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12.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3.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14.xml" ContentType="application/vnd.openxmlformats-officedocument.wordprocessingml.header+xml"/>
  <Override PartName="/word/footer3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4A92B" w14:textId="1D9E3C0A" w:rsidR="00FD04E2" w:rsidRPr="00A22B4E" w:rsidRDefault="00FD04E2" w:rsidP="00FD04E2">
      <w:pPr>
        <w:ind w:right="118"/>
        <w:rPr>
          <w:rFonts w:ascii="Arial" w:hAnsi="Arial" w:cs="Arial"/>
          <w:b/>
          <w:noProof/>
          <w:szCs w:val="20"/>
        </w:rPr>
      </w:pPr>
      <w:r w:rsidRPr="00A22B4E">
        <w:rPr>
          <w:rFonts w:ascii="Arial" w:hAnsi="Arial" w:cs="Arial"/>
          <w:b/>
          <w:noProof/>
          <w:szCs w:val="20"/>
        </w:rPr>
        <w:t>VAKIF KATILIM BANKASI ANONİM ŞİRKETİ</w:t>
      </w:r>
    </w:p>
    <w:p w14:paraId="1A0AAA9E" w14:textId="77777777" w:rsidR="00FD04E2" w:rsidRPr="00A22B4E" w:rsidRDefault="00FD04E2" w:rsidP="00FD04E2">
      <w:pPr>
        <w:tabs>
          <w:tab w:val="center" w:pos="4820"/>
        </w:tabs>
        <w:rPr>
          <w:rFonts w:ascii="Arial" w:hAnsi="Arial" w:cs="Arial"/>
          <w:noProof/>
          <w:szCs w:val="20"/>
        </w:rPr>
      </w:pPr>
    </w:p>
    <w:p w14:paraId="45891674" w14:textId="5E47D42F" w:rsidR="007D45E0" w:rsidRPr="00D12BCB" w:rsidRDefault="00562FAC" w:rsidP="007D45E0">
      <w:pPr>
        <w:tabs>
          <w:tab w:val="left" w:pos="2268"/>
        </w:tabs>
        <w:rPr>
          <w:rFonts w:ascii="Arial" w:hAnsi="Arial" w:cs="Arial"/>
          <w:b/>
          <w:sz w:val="28"/>
        </w:rPr>
        <w:sectPr w:rsidR="007D45E0" w:rsidRPr="00D12BCB" w:rsidSect="00F42170">
          <w:footerReference w:type="even" r:id="rId9"/>
          <w:footerReference w:type="default" r:id="rId10"/>
          <w:footerReference w:type="first" r:id="rId11"/>
          <w:pgSz w:w="11907" w:h="16840" w:code="9"/>
          <w:pgMar w:top="2268" w:right="2835" w:bottom="12134" w:left="2835" w:header="720" w:footer="720" w:gutter="0"/>
          <w:pgNumType w:start="2"/>
          <w:cols w:space="720"/>
          <w:titlePg/>
          <w:docGrid w:linePitch="326"/>
        </w:sectPr>
      </w:pPr>
      <w:r w:rsidRPr="00562FAC">
        <w:rPr>
          <w:rFonts w:ascii="Arial" w:hAnsi="Arial" w:cs="Arial"/>
          <w:noProof/>
          <w:szCs w:val="20"/>
          <w:lang w:eastAsia="en-US"/>
        </w:rPr>
        <w:t>3</w:t>
      </w:r>
      <w:r w:rsidR="000260DB">
        <w:rPr>
          <w:rFonts w:ascii="Arial" w:hAnsi="Arial" w:cs="Arial"/>
          <w:noProof/>
          <w:szCs w:val="20"/>
          <w:lang w:eastAsia="en-US"/>
        </w:rPr>
        <w:t>0 HAZİRAN</w:t>
      </w:r>
      <w:r w:rsidRPr="00562FAC">
        <w:rPr>
          <w:rFonts w:ascii="Arial" w:hAnsi="Arial" w:cs="Arial"/>
          <w:noProof/>
          <w:szCs w:val="20"/>
          <w:lang w:eastAsia="en-US"/>
        </w:rPr>
        <w:t xml:space="preserve"> 202</w:t>
      </w:r>
      <w:r w:rsidR="000260DB">
        <w:rPr>
          <w:rFonts w:ascii="Arial" w:hAnsi="Arial" w:cs="Arial"/>
          <w:noProof/>
          <w:szCs w:val="20"/>
          <w:lang w:eastAsia="en-US"/>
        </w:rPr>
        <w:t>5 TARİHİNDE SONA EREN</w:t>
      </w:r>
      <w:r w:rsidRPr="00562FAC">
        <w:rPr>
          <w:rFonts w:ascii="Arial" w:hAnsi="Arial" w:cs="Arial"/>
          <w:noProof/>
          <w:szCs w:val="20"/>
          <w:lang w:eastAsia="en-US"/>
        </w:rPr>
        <w:t xml:space="preserve"> HESAP DÖNEMİ</w:t>
      </w:r>
      <w:r w:rsidR="000260DB">
        <w:rPr>
          <w:rFonts w:ascii="Arial" w:hAnsi="Arial" w:cs="Arial"/>
          <w:noProof/>
          <w:szCs w:val="20"/>
          <w:lang w:eastAsia="en-US"/>
        </w:rPr>
        <w:t>NE Aİ</w:t>
      </w:r>
      <w:r w:rsidR="00B933E2">
        <w:rPr>
          <w:rFonts w:ascii="Arial" w:hAnsi="Arial" w:cs="Arial"/>
          <w:noProof/>
          <w:szCs w:val="20"/>
          <w:lang w:eastAsia="en-US"/>
        </w:rPr>
        <w:t>T</w:t>
      </w:r>
      <w:r w:rsidRPr="00562FAC">
        <w:rPr>
          <w:rFonts w:ascii="Arial" w:hAnsi="Arial" w:cs="Arial"/>
          <w:noProof/>
          <w:szCs w:val="20"/>
          <w:lang w:eastAsia="en-US"/>
        </w:rPr>
        <w:t xml:space="preserve"> KONSOLİDE OLMAYAN FİNANSAL TABLOLAR VE </w:t>
      </w:r>
      <w:r w:rsidR="000260DB">
        <w:rPr>
          <w:rFonts w:ascii="Arial" w:hAnsi="Arial" w:cs="Arial"/>
          <w:noProof/>
          <w:szCs w:val="20"/>
          <w:lang w:eastAsia="en-US"/>
        </w:rPr>
        <w:t>SINIRLI DENETİM RAPORU</w:t>
      </w:r>
    </w:p>
    <w:p w14:paraId="5FF80DE9" w14:textId="77777777" w:rsidR="0046222E" w:rsidRPr="00D12BCB" w:rsidRDefault="0046222E" w:rsidP="00A57421">
      <w:pPr>
        <w:pStyle w:val="KAMKNormal"/>
        <w:widowControl w:val="0"/>
        <w:spacing w:before="240"/>
        <w:ind w:right="-284"/>
        <w:rPr>
          <w:rFonts w:ascii="Arial" w:hAnsi="Arial" w:cs="Arial"/>
          <w:b/>
          <w:bCs/>
          <w:color w:val="auto"/>
          <w:szCs w:val="22"/>
        </w:rPr>
      </w:pPr>
      <w:r w:rsidRPr="00D12BCB">
        <w:rPr>
          <w:rFonts w:ascii="Arial" w:hAnsi="Arial" w:cs="Arial"/>
          <w:b/>
          <w:bCs/>
          <w:color w:val="auto"/>
          <w:szCs w:val="22"/>
        </w:rPr>
        <w:lastRenderedPageBreak/>
        <w:t xml:space="preserve">ARA DÖNEM KONSOLİDE </w:t>
      </w:r>
      <w:r>
        <w:rPr>
          <w:rFonts w:ascii="Arial" w:hAnsi="Arial" w:cs="Arial"/>
          <w:b/>
          <w:bCs/>
          <w:color w:val="auto"/>
          <w:szCs w:val="22"/>
        </w:rPr>
        <w:t xml:space="preserve">OLMAYAN </w:t>
      </w:r>
      <w:r w:rsidRPr="00D12BCB">
        <w:rPr>
          <w:rFonts w:ascii="Arial" w:hAnsi="Arial" w:cs="Arial"/>
          <w:b/>
          <w:bCs/>
          <w:color w:val="auto"/>
          <w:szCs w:val="22"/>
        </w:rPr>
        <w:t>FİNANSAL BİLGİLERE İLİŞKİN SINIRLI DENETİM RAPORU</w:t>
      </w:r>
    </w:p>
    <w:p w14:paraId="4A3A8773" w14:textId="77777777" w:rsidR="0046222E" w:rsidRPr="00D12BCB" w:rsidRDefault="0046222E" w:rsidP="0046222E">
      <w:pPr>
        <w:autoSpaceDE w:val="0"/>
        <w:autoSpaceDN w:val="0"/>
        <w:spacing w:before="240" w:after="120"/>
        <w:ind w:right="-426"/>
        <w:rPr>
          <w:rFonts w:ascii="Arial" w:hAnsi="Arial" w:cs="Arial"/>
          <w:b/>
          <w:bCs/>
          <w:sz w:val="22"/>
          <w:szCs w:val="22"/>
          <w:lang w:val="en-US" w:eastAsia="en-US"/>
        </w:rPr>
      </w:pPr>
      <w:proofErr w:type="spellStart"/>
      <w:r w:rsidRPr="00D12BCB">
        <w:rPr>
          <w:rFonts w:ascii="Arial" w:hAnsi="Arial" w:cs="Arial"/>
          <w:b/>
          <w:bCs/>
          <w:sz w:val="22"/>
          <w:szCs w:val="22"/>
          <w:lang w:val="en-US" w:eastAsia="en-US"/>
        </w:rPr>
        <w:t>Vakıf</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Katılım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Bankası</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Anonim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Şirketi</w:t>
      </w:r>
      <w:proofErr w:type="spellEnd"/>
      <w:r w:rsidRPr="00D12BCB">
        <w:rPr>
          <w:rFonts w:ascii="Arial" w:hAnsi="Arial" w:cs="Arial"/>
          <w:b/>
          <w:bCs/>
          <w:sz w:val="22"/>
          <w:szCs w:val="22"/>
          <w:lang w:val="en-US" w:eastAsia="en-US"/>
        </w:rPr>
        <w:t xml:space="preserve"> Genel </w:t>
      </w:r>
      <w:proofErr w:type="spellStart"/>
      <w:r w:rsidRPr="00D12BCB">
        <w:rPr>
          <w:rFonts w:ascii="Arial" w:hAnsi="Arial" w:cs="Arial"/>
          <w:b/>
          <w:bCs/>
          <w:sz w:val="22"/>
          <w:szCs w:val="22"/>
          <w:lang w:val="en-US" w:eastAsia="en-US"/>
        </w:rPr>
        <w:t>Kurulu’na</w:t>
      </w:r>
      <w:proofErr w:type="spellEnd"/>
    </w:p>
    <w:p w14:paraId="426B1E85" w14:textId="77777777" w:rsidR="0046222E" w:rsidRPr="00D12BCB" w:rsidRDefault="0046222E" w:rsidP="0046222E">
      <w:pPr>
        <w:autoSpaceDE w:val="0"/>
        <w:autoSpaceDN w:val="0"/>
        <w:spacing w:before="240" w:after="120"/>
        <w:ind w:right="-426"/>
        <w:rPr>
          <w:rFonts w:ascii="Arial" w:hAnsi="Arial" w:cs="Arial"/>
          <w:b/>
          <w:bCs/>
          <w:i/>
          <w:iCs/>
          <w:sz w:val="22"/>
          <w:szCs w:val="22"/>
        </w:rPr>
      </w:pPr>
      <w:r w:rsidRPr="00D12BCB">
        <w:rPr>
          <w:rFonts w:ascii="Arial" w:hAnsi="Arial" w:cs="Arial"/>
          <w:b/>
          <w:bCs/>
          <w:i/>
          <w:iCs/>
          <w:sz w:val="22"/>
          <w:szCs w:val="22"/>
        </w:rPr>
        <w:t>Giriş</w:t>
      </w:r>
    </w:p>
    <w:p w14:paraId="227EA2B2" w14:textId="77777777" w:rsidR="0046222E" w:rsidRPr="00F3736A" w:rsidRDefault="0046222E" w:rsidP="0046222E">
      <w:pPr>
        <w:autoSpaceDE w:val="0"/>
        <w:autoSpaceDN w:val="0"/>
        <w:spacing w:before="120" w:after="120"/>
        <w:ind w:right="-426"/>
        <w:jc w:val="both"/>
        <w:rPr>
          <w:rFonts w:ascii="Arial" w:eastAsiaTheme="minorHAnsi" w:hAnsi="Arial" w:cs="Arial"/>
          <w:sz w:val="22"/>
          <w:szCs w:val="22"/>
        </w:rPr>
      </w:pPr>
      <w:r w:rsidRPr="00F3736A">
        <w:rPr>
          <w:rFonts w:ascii="Arial" w:hAnsi="Arial" w:cs="Arial"/>
          <w:sz w:val="22"/>
          <w:szCs w:val="22"/>
        </w:rPr>
        <w:t>Vakıf Katılım Bankası Anonim Şirketi’nin (“Banka”) 3</w:t>
      </w:r>
      <w:r>
        <w:rPr>
          <w:rFonts w:ascii="Arial" w:hAnsi="Arial" w:cs="Arial"/>
          <w:sz w:val="22"/>
          <w:szCs w:val="22"/>
        </w:rPr>
        <w:t>0</w:t>
      </w:r>
      <w:r w:rsidRPr="00F3736A">
        <w:rPr>
          <w:rFonts w:ascii="Arial" w:hAnsi="Arial" w:cs="Arial"/>
          <w:sz w:val="22"/>
          <w:szCs w:val="22"/>
        </w:rPr>
        <w:t xml:space="preserve"> </w:t>
      </w:r>
      <w:r>
        <w:rPr>
          <w:rFonts w:ascii="Arial" w:hAnsi="Arial" w:cs="Arial"/>
          <w:sz w:val="22"/>
          <w:szCs w:val="22"/>
        </w:rPr>
        <w:t>Haziran</w:t>
      </w:r>
      <w:r w:rsidRPr="00F3736A">
        <w:rPr>
          <w:rFonts w:ascii="Arial" w:hAnsi="Arial" w:cs="Arial"/>
          <w:sz w:val="22"/>
          <w:szCs w:val="22"/>
        </w:rPr>
        <w:t xml:space="preserve"> 202</w:t>
      </w:r>
      <w:r>
        <w:rPr>
          <w:rFonts w:ascii="Arial" w:hAnsi="Arial" w:cs="Arial"/>
          <w:sz w:val="22"/>
          <w:szCs w:val="22"/>
        </w:rPr>
        <w:t>5</w:t>
      </w:r>
      <w:r w:rsidRPr="00F3736A">
        <w:rPr>
          <w:rFonts w:ascii="Arial" w:hAnsi="Arial" w:cs="Arial"/>
          <w:sz w:val="22"/>
          <w:szCs w:val="22"/>
        </w:rPr>
        <w:t xml:space="preserve"> tarihli ilişikteki konsolide</w:t>
      </w:r>
      <w:r>
        <w:rPr>
          <w:rFonts w:ascii="Arial" w:hAnsi="Arial" w:cs="Arial"/>
          <w:sz w:val="22"/>
          <w:szCs w:val="22"/>
        </w:rPr>
        <w:t xml:space="preserve"> olmayan</w:t>
      </w:r>
      <w:r w:rsidRPr="00F3736A">
        <w:rPr>
          <w:rFonts w:ascii="Arial" w:hAnsi="Arial" w:cs="Arial"/>
          <w:sz w:val="22"/>
          <w:szCs w:val="22"/>
        </w:rPr>
        <w:t xml:space="preserve"> bilançosunun ve aynı tarihte sona eren </w:t>
      </w:r>
      <w:r>
        <w:rPr>
          <w:rFonts w:ascii="Arial" w:hAnsi="Arial" w:cs="Arial"/>
          <w:sz w:val="22"/>
          <w:szCs w:val="22"/>
        </w:rPr>
        <w:t>altı</w:t>
      </w:r>
      <w:r w:rsidRPr="00F3736A">
        <w:rPr>
          <w:rFonts w:ascii="Arial" w:hAnsi="Arial" w:cs="Arial"/>
          <w:sz w:val="22"/>
          <w:szCs w:val="22"/>
        </w:rPr>
        <w:t xml:space="preserve"> aylık döneme ait konsolide</w:t>
      </w:r>
      <w:r>
        <w:rPr>
          <w:rFonts w:ascii="Arial" w:hAnsi="Arial" w:cs="Arial"/>
          <w:sz w:val="22"/>
          <w:szCs w:val="22"/>
        </w:rPr>
        <w:t xml:space="preserve"> olmayan</w:t>
      </w:r>
      <w:r w:rsidRPr="00F3736A">
        <w:rPr>
          <w:rFonts w:ascii="Arial" w:hAnsi="Arial" w:cs="Arial"/>
          <w:sz w:val="22"/>
          <w:szCs w:val="22"/>
        </w:rPr>
        <w:t xml:space="preserve"> kar veya zarar tablosunun, konsolide</w:t>
      </w:r>
      <w:r>
        <w:rPr>
          <w:rFonts w:ascii="Arial" w:hAnsi="Arial" w:cs="Arial"/>
          <w:sz w:val="22"/>
          <w:szCs w:val="22"/>
        </w:rPr>
        <w:t xml:space="preserve"> olmayan</w:t>
      </w:r>
      <w:r w:rsidRPr="00F3736A">
        <w:rPr>
          <w:rFonts w:ascii="Arial" w:hAnsi="Arial" w:cs="Arial"/>
          <w:sz w:val="22"/>
          <w:szCs w:val="22"/>
        </w:rPr>
        <w:t xml:space="preserve"> kar veya zarar ve diğer kapsamlı gelir tablosunun, konsolide </w:t>
      </w:r>
      <w:r>
        <w:rPr>
          <w:rFonts w:ascii="Arial" w:hAnsi="Arial" w:cs="Arial"/>
          <w:sz w:val="22"/>
          <w:szCs w:val="22"/>
        </w:rPr>
        <w:t xml:space="preserve">olmayan </w:t>
      </w:r>
      <w:proofErr w:type="spellStart"/>
      <w:r w:rsidRPr="00F3736A">
        <w:rPr>
          <w:rFonts w:ascii="Arial" w:hAnsi="Arial" w:cs="Arial"/>
          <w:sz w:val="22"/>
          <w:szCs w:val="22"/>
        </w:rPr>
        <w:t>özkaynaklar</w:t>
      </w:r>
      <w:proofErr w:type="spellEnd"/>
      <w:r w:rsidRPr="00F3736A">
        <w:rPr>
          <w:rFonts w:ascii="Arial" w:hAnsi="Arial" w:cs="Arial"/>
          <w:sz w:val="22"/>
          <w:szCs w:val="22"/>
        </w:rPr>
        <w:t xml:space="preserve"> değişim tablosunun ve konsolide </w:t>
      </w:r>
      <w:r>
        <w:rPr>
          <w:rFonts w:ascii="Arial" w:hAnsi="Arial" w:cs="Arial"/>
          <w:sz w:val="22"/>
          <w:szCs w:val="22"/>
        </w:rPr>
        <w:t xml:space="preserve">olmayan </w:t>
      </w:r>
      <w:r w:rsidRPr="00F3736A">
        <w:rPr>
          <w:rFonts w:ascii="Arial" w:hAnsi="Arial" w:cs="Arial"/>
          <w:sz w:val="22"/>
          <w:szCs w:val="22"/>
        </w:rPr>
        <w:t xml:space="preserve">nakit akış tablosu ile önemli muhasebe politikalarının özetinin ve diğer açıklayıcı dipnotlarının sınırlı denetimini yürütmüş bulunuyoruz. </w:t>
      </w:r>
      <w:r>
        <w:rPr>
          <w:rFonts w:ascii="Arial" w:hAnsi="Arial" w:cs="Arial"/>
          <w:sz w:val="22"/>
          <w:szCs w:val="22"/>
        </w:rPr>
        <w:t xml:space="preserve">Banka </w:t>
      </w:r>
      <w:r w:rsidRPr="00F3736A">
        <w:rPr>
          <w:rFonts w:ascii="Arial" w:hAnsi="Arial" w:cs="Arial"/>
          <w:sz w:val="22"/>
          <w:szCs w:val="22"/>
        </w:rPr>
        <w:t>yönetimi, söz konusu ara dönem konsolide</w:t>
      </w:r>
      <w:r>
        <w:rPr>
          <w:rFonts w:ascii="Arial" w:hAnsi="Arial" w:cs="Arial"/>
          <w:sz w:val="22"/>
          <w:szCs w:val="22"/>
        </w:rPr>
        <w:t xml:space="preserve"> olmayan</w:t>
      </w:r>
      <w:r w:rsidRPr="00F3736A">
        <w:rPr>
          <w:rFonts w:ascii="Arial" w:hAnsi="Arial" w:cs="Arial"/>
          <w:sz w:val="22"/>
          <w:szCs w:val="22"/>
        </w:rPr>
        <w:t xml:space="preserve"> finansal bilgilerin 1 Kasım 2006 tarihli ve 26333 sayılı Resmi </w:t>
      </w:r>
      <w:proofErr w:type="spellStart"/>
      <w:r w:rsidRPr="00F3736A">
        <w:rPr>
          <w:rFonts w:ascii="Arial" w:hAnsi="Arial" w:cs="Arial"/>
          <w:sz w:val="22"/>
          <w:szCs w:val="22"/>
        </w:rPr>
        <w:t>Gazete’de</w:t>
      </w:r>
      <w:proofErr w:type="spellEnd"/>
      <w:r w:rsidRPr="00F3736A">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F3736A">
        <w:rPr>
          <w:rFonts w:ascii="Arial" w:hAnsi="Arial" w:cs="Arial"/>
          <w:sz w:val="22"/>
          <w:szCs w:val="22"/>
        </w:rPr>
        <w:t>Mevzuatı”na</w:t>
      </w:r>
      <w:proofErr w:type="spellEnd"/>
      <w:r w:rsidRPr="00F3736A">
        <w:rPr>
          <w:rFonts w:ascii="Arial" w:hAnsi="Arial" w:cs="Arial"/>
          <w:sz w:val="22"/>
          <w:szCs w:val="22"/>
        </w:rPr>
        <w:t xml:space="preserve"> uygun olarak hazırlanmasından ve gerçeğe uygun bir biçimde sunumundan sorumludur. Sorumluluğumuz, yaptığımız sınırlı denetime dayanarak söz konusu ara dönem konsolide</w:t>
      </w:r>
      <w:r>
        <w:rPr>
          <w:rFonts w:ascii="Arial" w:hAnsi="Arial" w:cs="Arial"/>
          <w:sz w:val="22"/>
          <w:szCs w:val="22"/>
        </w:rPr>
        <w:t xml:space="preserve"> olmayan</w:t>
      </w:r>
      <w:r w:rsidRPr="00F3736A">
        <w:rPr>
          <w:rFonts w:ascii="Arial" w:hAnsi="Arial" w:cs="Arial"/>
          <w:sz w:val="22"/>
          <w:szCs w:val="22"/>
        </w:rPr>
        <w:t xml:space="preserve"> finansal bilgilere ilişkin bir sonuç bildirmektir.</w:t>
      </w:r>
    </w:p>
    <w:p w14:paraId="6F3439FD" w14:textId="77777777" w:rsidR="0046222E" w:rsidRPr="00F3736A" w:rsidRDefault="0046222E" w:rsidP="0046222E">
      <w:pPr>
        <w:autoSpaceDE w:val="0"/>
        <w:autoSpaceDN w:val="0"/>
        <w:spacing w:before="240" w:after="120"/>
        <w:ind w:right="-426"/>
        <w:jc w:val="both"/>
        <w:rPr>
          <w:rFonts w:ascii="Arial" w:hAnsi="Arial" w:cs="Arial"/>
          <w:b/>
          <w:bCs/>
          <w:i/>
          <w:iCs/>
          <w:sz w:val="22"/>
          <w:szCs w:val="22"/>
        </w:rPr>
      </w:pPr>
      <w:r w:rsidRPr="00F3736A">
        <w:rPr>
          <w:rFonts w:ascii="Arial" w:hAnsi="Arial" w:cs="Arial"/>
          <w:b/>
          <w:bCs/>
          <w:i/>
          <w:iCs/>
          <w:sz w:val="22"/>
          <w:szCs w:val="22"/>
        </w:rPr>
        <w:t>Sınırlı Denetimin Kapsamı</w:t>
      </w:r>
    </w:p>
    <w:p w14:paraId="41A18902" w14:textId="77777777" w:rsidR="0046222E" w:rsidRPr="00F3736A" w:rsidRDefault="0046222E" w:rsidP="0046222E">
      <w:pPr>
        <w:autoSpaceDE w:val="0"/>
        <w:autoSpaceDN w:val="0"/>
        <w:spacing w:before="120" w:after="120"/>
        <w:ind w:right="-426"/>
        <w:jc w:val="both"/>
        <w:rPr>
          <w:rFonts w:ascii="Arial" w:hAnsi="Arial" w:cs="Arial"/>
          <w:i/>
          <w:iCs/>
          <w:sz w:val="22"/>
          <w:szCs w:val="22"/>
        </w:rPr>
      </w:pPr>
      <w:r w:rsidRPr="00F3736A">
        <w:rPr>
          <w:rFonts w:ascii="Arial" w:hAnsi="Arial" w:cs="Arial"/>
          <w:sz w:val="22"/>
          <w:szCs w:val="22"/>
        </w:rPr>
        <w:t>Yaptığımız sınırlı denetim, Sınırlı Bağımsız Denetim Standardı (SBDS) 2410 “Ara</w:t>
      </w:r>
      <w:r w:rsidRPr="00F3736A">
        <w:rPr>
          <w:rFonts w:ascii="Arial" w:hAnsi="Arial" w:cs="Arial"/>
          <w:i/>
          <w:iCs/>
          <w:sz w:val="22"/>
          <w:szCs w:val="22"/>
        </w:rPr>
        <w:t xml:space="preserve"> </w:t>
      </w:r>
      <w:r w:rsidRPr="00F3736A">
        <w:rPr>
          <w:rFonts w:ascii="Arial" w:hAnsi="Arial" w:cs="Arial"/>
          <w:sz w:val="22"/>
          <w:szCs w:val="22"/>
        </w:rPr>
        <w:t>Dönem Finansal Bilgilerin, İşletmenin Yıllık Finansal Tablolarının Bağımsız Denetimini</w:t>
      </w:r>
      <w:r w:rsidRPr="00F3736A">
        <w:rPr>
          <w:rFonts w:ascii="Arial" w:hAnsi="Arial" w:cs="Arial"/>
          <w:i/>
          <w:iCs/>
          <w:sz w:val="22"/>
          <w:szCs w:val="22"/>
        </w:rPr>
        <w:t xml:space="preserve"> </w:t>
      </w:r>
      <w:r w:rsidRPr="00F3736A">
        <w:rPr>
          <w:rFonts w:ascii="Arial" w:hAnsi="Arial" w:cs="Arial"/>
          <w:sz w:val="22"/>
          <w:szCs w:val="22"/>
        </w:rPr>
        <w:t xml:space="preserve">Yürüten Denetçi Tarafından Sınırlı Bağımsız </w:t>
      </w:r>
      <w:proofErr w:type="spellStart"/>
      <w:r w:rsidRPr="00F3736A">
        <w:rPr>
          <w:rFonts w:ascii="Arial" w:hAnsi="Arial" w:cs="Arial"/>
          <w:sz w:val="22"/>
          <w:szCs w:val="22"/>
        </w:rPr>
        <w:t>Denetimi”ne</w:t>
      </w:r>
      <w:proofErr w:type="spellEnd"/>
      <w:r w:rsidRPr="00F3736A">
        <w:rPr>
          <w:rFonts w:ascii="Arial" w:hAnsi="Arial" w:cs="Arial"/>
          <w:sz w:val="22"/>
          <w:szCs w:val="22"/>
        </w:rPr>
        <w:t xml:space="preserve"> uygun olarak</w:t>
      </w:r>
      <w:r w:rsidRPr="00F3736A">
        <w:rPr>
          <w:rFonts w:ascii="Arial" w:hAnsi="Arial" w:cs="Arial"/>
          <w:i/>
          <w:iCs/>
          <w:sz w:val="22"/>
          <w:szCs w:val="22"/>
        </w:rPr>
        <w:t xml:space="preserve"> </w:t>
      </w:r>
      <w:r w:rsidRPr="00F3736A">
        <w:rPr>
          <w:rFonts w:ascii="Arial" w:hAnsi="Arial" w:cs="Arial"/>
          <w:sz w:val="22"/>
          <w:szCs w:val="22"/>
        </w:rPr>
        <w:t>yürütülmüştür. Ara dönem finansal bilgilere ilişkin sınırlı denetim, başta finans ve</w:t>
      </w:r>
      <w:r w:rsidRPr="00F3736A">
        <w:rPr>
          <w:rFonts w:ascii="Arial" w:hAnsi="Arial" w:cs="Arial"/>
          <w:i/>
          <w:iCs/>
          <w:sz w:val="22"/>
          <w:szCs w:val="22"/>
        </w:rPr>
        <w:t xml:space="preserve"> </w:t>
      </w:r>
      <w:r w:rsidRPr="00F3736A">
        <w:rPr>
          <w:rFonts w:ascii="Arial" w:hAnsi="Arial" w:cs="Arial"/>
          <w:sz w:val="22"/>
          <w:szCs w:val="22"/>
        </w:rPr>
        <w:t>muhasebe konularından sorumlu kişiler olmak üzere ilgili kişilerin sorgulanması ve</w:t>
      </w:r>
      <w:r w:rsidRPr="00F3736A">
        <w:rPr>
          <w:rFonts w:ascii="Arial" w:hAnsi="Arial" w:cs="Arial"/>
          <w:i/>
          <w:iCs/>
          <w:sz w:val="22"/>
          <w:szCs w:val="22"/>
        </w:rPr>
        <w:t xml:space="preserve"> </w:t>
      </w:r>
      <w:r w:rsidRPr="00F3736A">
        <w:rPr>
          <w:rFonts w:ascii="Arial" w:hAnsi="Arial" w:cs="Arial"/>
          <w:sz w:val="22"/>
          <w:szCs w:val="22"/>
        </w:rPr>
        <w:t>analitik prosedürler ile diğer sınırlı denetim prosedürlerinin uygulanmasından oluşur.</w:t>
      </w:r>
      <w:r w:rsidRPr="00F3736A">
        <w:rPr>
          <w:rFonts w:ascii="Arial" w:hAnsi="Arial" w:cs="Arial"/>
          <w:i/>
          <w:iCs/>
          <w:sz w:val="22"/>
          <w:szCs w:val="22"/>
        </w:rPr>
        <w:t xml:space="preserve"> </w:t>
      </w:r>
      <w:r w:rsidRPr="00F3736A">
        <w:rPr>
          <w:rFonts w:ascii="Arial" w:hAnsi="Arial" w:cs="Arial"/>
          <w:sz w:val="22"/>
          <w:szCs w:val="22"/>
        </w:rPr>
        <w:t>Ara dönem finansal bilgilerin sınırlı denetiminin kapsamı; Bağımsız Denetim</w:t>
      </w:r>
      <w:r w:rsidRPr="00F3736A">
        <w:rPr>
          <w:rFonts w:ascii="Arial" w:hAnsi="Arial" w:cs="Arial"/>
          <w:i/>
          <w:iCs/>
          <w:sz w:val="22"/>
          <w:szCs w:val="22"/>
        </w:rPr>
        <w:t xml:space="preserve"> </w:t>
      </w:r>
      <w:r w:rsidRPr="00F3736A">
        <w:rPr>
          <w:rFonts w:ascii="Arial" w:hAnsi="Arial" w:cs="Arial"/>
          <w:sz w:val="22"/>
          <w:szCs w:val="22"/>
        </w:rPr>
        <w:t>Standartlarına uygun olarak yapılan ve amacı finansal tablolar hakkında bir görüş</w:t>
      </w:r>
      <w:r w:rsidRPr="00F3736A">
        <w:rPr>
          <w:rFonts w:ascii="Arial" w:hAnsi="Arial" w:cs="Arial"/>
          <w:i/>
          <w:iCs/>
          <w:sz w:val="22"/>
          <w:szCs w:val="22"/>
        </w:rPr>
        <w:t xml:space="preserve"> </w:t>
      </w:r>
      <w:r w:rsidRPr="00F3736A">
        <w:rPr>
          <w:rFonts w:ascii="Arial" w:hAnsi="Arial" w:cs="Arial"/>
          <w:sz w:val="22"/>
          <w:szCs w:val="22"/>
        </w:rPr>
        <w:t>bildirmek olan bağımsız denetimin kapsamına kıyasla önemli ölçüde dardır. Sonuç</w:t>
      </w:r>
      <w:r w:rsidRPr="00F3736A">
        <w:rPr>
          <w:rFonts w:ascii="Arial" w:hAnsi="Arial" w:cs="Arial"/>
          <w:i/>
          <w:iCs/>
          <w:sz w:val="22"/>
          <w:szCs w:val="22"/>
        </w:rPr>
        <w:t xml:space="preserve"> </w:t>
      </w:r>
      <w:r w:rsidRPr="00F3736A">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6D11F35B" w14:textId="77777777" w:rsidR="0046222E" w:rsidRPr="00350A34" w:rsidRDefault="0046222E" w:rsidP="0046222E">
      <w:pPr>
        <w:autoSpaceDE w:val="0"/>
        <w:autoSpaceDN w:val="0"/>
        <w:spacing w:before="240" w:after="120"/>
        <w:ind w:right="-426"/>
        <w:jc w:val="both"/>
        <w:rPr>
          <w:rFonts w:ascii="Arial" w:hAnsi="Arial" w:cs="Arial"/>
          <w:b/>
          <w:bCs/>
          <w:i/>
          <w:sz w:val="22"/>
          <w:szCs w:val="22"/>
        </w:rPr>
      </w:pPr>
      <w:r w:rsidRPr="00350A34">
        <w:rPr>
          <w:rFonts w:ascii="Arial" w:hAnsi="Arial" w:cs="Arial"/>
          <w:b/>
          <w:bCs/>
          <w:i/>
          <w:sz w:val="22"/>
          <w:szCs w:val="22"/>
        </w:rPr>
        <w:t>Şartlı Sonucun Dayanağı</w:t>
      </w:r>
      <w:r w:rsidRPr="00350A34">
        <w:rPr>
          <w:rFonts w:ascii="Arial" w:hAnsi="Arial" w:cs="Arial"/>
          <w:b/>
          <w:bCs/>
          <w:i/>
          <w:sz w:val="22"/>
          <w:szCs w:val="22"/>
        </w:rPr>
        <w:tab/>
      </w:r>
    </w:p>
    <w:p w14:paraId="64B1DDE5" w14:textId="3264779A" w:rsidR="0046222E" w:rsidRDefault="0046222E" w:rsidP="0046222E">
      <w:pPr>
        <w:suppressLineNumbers/>
        <w:autoSpaceDE w:val="0"/>
        <w:autoSpaceDN w:val="0"/>
        <w:spacing w:before="240" w:after="120"/>
        <w:ind w:right="-426"/>
        <w:jc w:val="both"/>
        <w:rPr>
          <w:rFonts w:ascii="Arial" w:hAnsi="Arial" w:cs="Arial"/>
          <w:sz w:val="22"/>
          <w:szCs w:val="22"/>
          <w:shd w:val="clear" w:color="auto" w:fill="FFFFFF"/>
        </w:rPr>
      </w:pPr>
      <w:r w:rsidRPr="004A68A5">
        <w:rPr>
          <w:rFonts w:ascii="Arial" w:hAnsi="Arial" w:cs="Arial"/>
          <w:sz w:val="22"/>
          <w:szCs w:val="22"/>
          <w:shd w:val="clear" w:color="auto" w:fill="FFFFFF"/>
        </w:rPr>
        <w:t>Beşinci Bölüm 2.7.C numaralı dipnotta belirtildiği üzere</w:t>
      </w:r>
      <w:r w:rsidRPr="00350A34">
        <w:rPr>
          <w:rFonts w:ascii="Arial" w:hAnsi="Arial" w:cs="Arial"/>
          <w:sz w:val="22"/>
          <w:szCs w:val="22"/>
          <w:shd w:val="clear" w:color="auto" w:fill="FFFFFF"/>
        </w:rPr>
        <w:t xml:space="preserve">, </w:t>
      </w:r>
      <w:r w:rsidRPr="00D52483">
        <w:rPr>
          <w:rFonts w:ascii="Arial" w:hAnsi="Arial" w:cs="Arial"/>
          <w:sz w:val="22"/>
          <w:szCs w:val="22"/>
          <w:shd w:val="clear" w:color="auto" w:fill="FFFFFF"/>
        </w:rPr>
        <w:t>3</w:t>
      </w:r>
      <w:r>
        <w:rPr>
          <w:rFonts w:ascii="Arial" w:hAnsi="Arial" w:cs="Arial"/>
          <w:sz w:val="22"/>
          <w:szCs w:val="22"/>
          <w:shd w:val="clear" w:color="auto" w:fill="FFFFFF"/>
        </w:rPr>
        <w:t>0</w:t>
      </w:r>
      <w:r w:rsidRPr="00D52483">
        <w:rPr>
          <w:rFonts w:ascii="Arial" w:hAnsi="Arial" w:cs="Arial"/>
          <w:sz w:val="22"/>
          <w:szCs w:val="22"/>
          <w:shd w:val="clear" w:color="auto" w:fill="FFFFFF"/>
        </w:rPr>
        <w:t xml:space="preserve"> </w:t>
      </w:r>
      <w:r>
        <w:rPr>
          <w:rFonts w:ascii="Arial" w:hAnsi="Arial" w:cs="Arial"/>
          <w:sz w:val="22"/>
          <w:szCs w:val="22"/>
          <w:shd w:val="clear" w:color="auto" w:fill="FFFFFF"/>
        </w:rPr>
        <w:t>Haziran</w:t>
      </w:r>
      <w:r w:rsidRPr="00D52483">
        <w:rPr>
          <w:rFonts w:ascii="Arial" w:hAnsi="Arial" w:cs="Arial"/>
          <w:sz w:val="22"/>
          <w:szCs w:val="22"/>
          <w:shd w:val="clear" w:color="auto" w:fill="FFFFFF"/>
        </w:rPr>
        <w:t xml:space="preserve"> 202</w:t>
      </w:r>
      <w:r>
        <w:rPr>
          <w:rFonts w:ascii="Arial" w:hAnsi="Arial" w:cs="Arial"/>
          <w:sz w:val="22"/>
          <w:szCs w:val="22"/>
          <w:shd w:val="clear" w:color="auto" w:fill="FFFFFF"/>
        </w:rPr>
        <w:t>5</w:t>
      </w:r>
      <w:r w:rsidRPr="00D52483">
        <w:rPr>
          <w:rFonts w:ascii="Arial" w:hAnsi="Arial" w:cs="Arial"/>
          <w:sz w:val="22"/>
          <w:szCs w:val="22"/>
          <w:shd w:val="clear" w:color="auto" w:fill="FFFFFF"/>
        </w:rPr>
        <w:t xml:space="preserve"> itibarıyla konsolide olmayan finansal tablolar 2.4</w:t>
      </w:r>
      <w:r>
        <w:rPr>
          <w:rFonts w:ascii="Arial" w:hAnsi="Arial" w:cs="Arial"/>
          <w:sz w:val="22"/>
          <w:szCs w:val="22"/>
          <w:shd w:val="clear" w:color="auto" w:fill="FFFFFF"/>
        </w:rPr>
        <w:t>0</w:t>
      </w:r>
      <w:r w:rsidRPr="00D52483">
        <w:rPr>
          <w:rFonts w:ascii="Arial" w:hAnsi="Arial" w:cs="Arial"/>
          <w:sz w:val="22"/>
          <w:szCs w:val="22"/>
          <w:shd w:val="clear" w:color="auto" w:fill="FFFFFF"/>
        </w:rPr>
        <w:t xml:space="preserve">0.000 bin TL tutarında serbest karşılığı içermektedir. Serbest karşılık tutarının </w:t>
      </w:r>
      <w:r>
        <w:rPr>
          <w:rFonts w:ascii="Arial" w:hAnsi="Arial" w:cs="Arial"/>
          <w:sz w:val="22"/>
          <w:szCs w:val="22"/>
          <w:shd w:val="clear" w:color="auto" w:fill="FFFFFF"/>
        </w:rPr>
        <w:t>2</w:t>
      </w:r>
      <w:r w:rsidRPr="00D52483">
        <w:rPr>
          <w:rFonts w:ascii="Arial" w:hAnsi="Arial" w:cs="Arial"/>
          <w:sz w:val="22"/>
          <w:szCs w:val="22"/>
          <w:shd w:val="clear" w:color="auto" w:fill="FFFFFF"/>
        </w:rPr>
        <w:t>.</w:t>
      </w:r>
      <w:r>
        <w:rPr>
          <w:rFonts w:ascii="Arial" w:hAnsi="Arial" w:cs="Arial"/>
          <w:sz w:val="22"/>
          <w:szCs w:val="22"/>
          <w:shd w:val="clear" w:color="auto" w:fill="FFFFFF"/>
        </w:rPr>
        <w:t>10</w:t>
      </w:r>
      <w:r w:rsidRPr="00D52483">
        <w:rPr>
          <w:rFonts w:ascii="Arial" w:hAnsi="Arial" w:cs="Arial"/>
          <w:sz w:val="22"/>
          <w:szCs w:val="22"/>
          <w:shd w:val="clear" w:color="auto" w:fill="FFFFFF"/>
        </w:rPr>
        <w:t xml:space="preserve">0.000 bin TL’si geçmiş dönem diğer karşılık gideri ve </w:t>
      </w:r>
      <w:r>
        <w:rPr>
          <w:rFonts w:ascii="Arial" w:hAnsi="Arial" w:cs="Arial"/>
          <w:sz w:val="22"/>
          <w:szCs w:val="22"/>
          <w:shd w:val="clear" w:color="auto" w:fill="FFFFFF"/>
        </w:rPr>
        <w:t>300.000</w:t>
      </w:r>
      <w:r w:rsidRPr="00D52483">
        <w:rPr>
          <w:rFonts w:ascii="Arial" w:hAnsi="Arial" w:cs="Arial"/>
          <w:sz w:val="22"/>
          <w:szCs w:val="22"/>
          <w:shd w:val="clear" w:color="auto" w:fill="FFFFFF"/>
        </w:rPr>
        <w:t xml:space="preserve"> bin TL’si cari dönem diğer karşılık giderlerinden oluşmaktadır. Bu serbest karşılık Banka yönetimi tarafından BDDK Muhasebe ve Finansal Raporlama Mevzuatı gereklilikleri dışında tahsis edilmiştir. Eğer ilgili serbest karşılık ayrılmamış olsaydı, diğer karşılıklar 2.</w:t>
      </w:r>
      <w:r>
        <w:rPr>
          <w:rFonts w:ascii="Arial" w:hAnsi="Arial" w:cs="Arial"/>
          <w:sz w:val="22"/>
          <w:szCs w:val="22"/>
          <w:shd w:val="clear" w:color="auto" w:fill="FFFFFF"/>
        </w:rPr>
        <w:t>40</w:t>
      </w:r>
      <w:r w:rsidRPr="00D52483">
        <w:rPr>
          <w:rFonts w:ascii="Arial" w:hAnsi="Arial" w:cs="Arial"/>
          <w:sz w:val="22"/>
          <w:szCs w:val="22"/>
          <w:shd w:val="clear" w:color="auto" w:fill="FFFFFF"/>
        </w:rPr>
        <w:t xml:space="preserve">0.000 bin TL daha az, geçmiş yıllar karları </w:t>
      </w:r>
      <w:r>
        <w:rPr>
          <w:rFonts w:ascii="Arial" w:hAnsi="Arial" w:cs="Arial"/>
          <w:sz w:val="22"/>
          <w:szCs w:val="22"/>
          <w:shd w:val="clear" w:color="auto" w:fill="FFFFFF"/>
        </w:rPr>
        <w:t>2.10</w:t>
      </w:r>
      <w:r w:rsidRPr="00D52483">
        <w:rPr>
          <w:rFonts w:ascii="Arial" w:hAnsi="Arial" w:cs="Arial"/>
          <w:sz w:val="22"/>
          <w:szCs w:val="22"/>
          <w:shd w:val="clear" w:color="auto" w:fill="FFFFFF"/>
        </w:rPr>
        <w:t xml:space="preserve">0.000 bin TL daha fazla ve dönem net karı </w:t>
      </w:r>
      <w:r>
        <w:rPr>
          <w:rFonts w:ascii="Arial" w:hAnsi="Arial" w:cs="Arial"/>
          <w:sz w:val="22"/>
          <w:szCs w:val="22"/>
          <w:shd w:val="clear" w:color="auto" w:fill="FFFFFF"/>
        </w:rPr>
        <w:t>300</w:t>
      </w:r>
      <w:r w:rsidRPr="00D52483">
        <w:rPr>
          <w:rFonts w:ascii="Arial" w:hAnsi="Arial" w:cs="Arial"/>
          <w:sz w:val="22"/>
          <w:szCs w:val="22"/>
          <w:shd w:val="clear" w:color="auto" w:fill="FFFFFF"/>
        </w:rPr>
        <w:t>.000 bin TL daha fazla olacaktı.</w:t>
      </w:r>
    </w:p>
    <w:p w14:paraId="169A9381" w14:textId="77777777" w:rsidR="0046222E" w:rsidRDefault="0046222E" w:rsidP="0046222E">
      <w:pPr>
        <w:autoSpaceDE w:val="0"/>
        <w:autoSpaceDN w:val="0"/>
        <w:spacing w:before="240" w:after="120"/>
        <w:ind w:right="-426"/>
        <w:jc w:val="both"/>
        <w:rPr>
          <w:rFonts w:ascii="Arial" w:hAnsi="Arial" w:cs="Arial"/>
          <w:sz w:val="22"/>
          <w:szCs w:val="22"/>
          <w:shd w:val="clear" w:color="auto" w:fill="FFFFFF"/>
        </w:rPr>
      </w:pPr>
    </w:p>
    <w:p w14:paraId="43197243" w14:textId="77777777" w:rsidR="0046222E" w:rsidRDefault="0046222E" w:rsidP="0046222E">
      <w:pPr>
        <w:autoSpaceDE w:val="0"/>
        <w:autoSpaceDN w:val="0"/>
        <w:spacing w:before="240" w:after="120"/>
        <w:ind w:right="-426"/>
        <w:jc w:val="both"/>
        <w:rPr>
          <w:rFonts w:ascii="Arial" w:hAnsi="Arial" w:cs="Arial"/>
          <w:sz w:val="22"/>
          <w:szCs w:val="22"/>
          <w:shd w:val="clear" w:color="auto" w:fill="FFFFFF"/>
        </w:rPr>
      </w:pPr>
    </w:p>
    <w:p w14:paraId="4241493C" w14:textId="77777777" w:rsidR="0046222E" w:rsidRDefault="0046222E" w:rsidP="0046222E">
      <w:pPr>
        <w:autoSpaceDE w:val="0"/>
        <w:autoSpaceDN w:val="0"/>
        <w:spacing w:before="240" w:after="120"/>
        <w:ind w:right="-426"/>
        <w:jc w:val="both"/>
        <w:rPr>
          <w:rFonts w:ascii="Arial" w:hAnsi="Arial" w:cs="Arial"/>
          <w:b/>
          <w:bCs/>
          <w:i/>
          <w:sz w:val="22"/>
          <w:szCs w:val="22"/>
        </w:rPr>
      </w:pPr>
    </w:p>
    <w:p w14:paraId="4424BA97" w14:textId="77777777" w:rsidR="0046222E" w:rsidRDefault="0046222E" w:rsidP="0046222E">
      <w:pPr>
        <w:autoSpaceDE w:val="0"/>
        <w:autoSpaceDN w:val="0"/>
        <w:spacing w:before="240" w:after="120"/>
        <w:ind w:right="-426"/>
        <w:jc w:val="both"/>
        <w:rPr>
          <w:rFonts w:ascii="Arial" w:hAnsi="Arial" w:cs="Arial"/>
          <w:b/>
          <w:bCs/>
          <w:i/>
          <w:sz w:val="22"/>
          <w:szCs w:val="22"/>
        </w:rPr>
      </w:pPr>
    </w:p>
    <w:p w14:paraId="5DA354EB" w14:textId="77777777" w:rsidR="0046222E" w:rsidRPr="00350A34" w:rsidRDefault="0046222E" w:rsidP="0046222E">
      <w:pPr>
        <w:autoSpaceDE w:val="0"/>
        <w:autoSpaceDN w:val="0"/>
        <w:spacing w:before="240" w:after="120"/>
        <w:ind w:right="-426"/>
        <w:jc w:val="both"/>
        <w:rPr>
          <w:rFonts w:ascii="Arial" w:hAnsi="Arial" w:cs="Arial"/>
          <w:b/>
          <w:bCs/>
          <w:i/>
          <w:sz w:val="22"/>
          <w:szCs w:val="22"/>
        </w:rPr>
      </w:pPr>
    </w:p>
    <w:p w14:paraId="5DFD9835" w14:textId="77777777" w:rsidR="0046222E" w:rsidRPr="00C13C01" w:rsidRDefault="0046222E" w:rsidP="0046222E">
      <w:pPr>
        <w:autoSpaceDE w:val="0"/>
        <w:autoSpaceDN w:val="0"/>
        <w:spacing w:before="240" w:after="120"/>
        <w:ind w:right="-426"/>
        <w:jc w:val="both"/>
        <w:rPr>
          <w:rFonts w:ascii="Arial" w:hAnsi="Arial" w:cs="Arial"/>
          <w:b/>
          <w:bCs/>
          <w:i/>
          <w:sz w:val="22"/>
          <w:szCs w:val="22"/>
        </w:rPr>
      </w:pPr>
      <w:r w:rsidRPr="00C13C01">
        <w:rPr>
          <w:rFonts w:ascii="Arial" w:hAnsi="Arial" w:cs="Arial"/>
          <w:b/>
          <w:bCs/>
          <w:i/>
          <w:sz w:val="22"/>
          <w:szCs w:val="22"/>
        </w:rPr>
        <w:lastRenderedPageBreak/>
        <w:t>Şartlı Sonuç</w:t>
      </w:r>
    </w:p>
    <w:p w14:paraId="64C5051D" w14:textId="77777777" w:rsidR="0046222E" w:rsidRPr="00C13C01" w:rsidRDefault="0046222E" w:rsidP="0046222E">
      <w:pPr>
        <w:autoSpaceDE w:val="0"/>
        <w:autoSpaceDN w:val="0"/>
        <w:spacing w:before="120" w:after="120"/>
        <w:ind w:right="-426"/>
        <w:jc w:val="both"/>
        <w:rPr>
          <w:rFonts w:ascii="Arial" w:hAnsi="Arial" w:cs="Arial"/>
          <w:b/>
          <w:bCs/>
          <w:i/>
          <w:iCs/>
          <w:sz w:val="22"/>
          <w:szCs w:val="22"/>
        </w:rPr>
      </w:pPr>
      <w:r w:rsidRPr="00C13C01">
        <w:rPr>
          <w:rFonts w:ascii="Arial" w:hAnsi="Arial" w:cs="Arial"/>
          <w:sz w:val="22"/>
          <w:szCs w:val="22"/>
        </w:rPr>
        <w:t xml:space="preserve">Sınırlı denetimimize göre, </w:t>
      </w:r>
      <w:r>
        <w:rPr>
          <w:rFonts w:ascii="Arial" w:hAnsi="Arial" w:cs="Arial"/>
          <w:sz w:val="22"/>
          <w:szCs w:val="22"/>
        </w:rPr>
        <w:t xml:space="preserve">şartlı sonucun </w:t>
      </w:r>
      <w:r w:rsidRPr="00C13C01">
        <w:rPr>
          <w:rFonts w:ascii="Arial" w:hAnsi="Arial" w:cs="Arial"/>
          <w:sz w:val="22"/>
          <w:szCs w:val="22"/>
        </w:rPr>
        <w:t xml:space="preserve">dayanağı paragrafında belirtilen hususun etkileri hariç olmak üzere, ilişikteki ara dönem konsolide </w:t>
      </w:r>
      <w:r>
        <w:rPr>
          <w:rFonts w:ascii="Arial" w:hAnsi="Arial" w:cs="Arial"/>
          <w:sz w:val="22"/>
          <w:szCs w:val="22"/>
        </w:rPr>
        <w:t xml:space="preserve">olmayan </w:t>
      </w:r>
      <w:r w:rsidRPr="00C13C01">
        <w:rPr>
          <w:rFonts w:ascii="Arial" w:hAnsi="Arial" w:cs="Arial"/>
          <w:sz w:val="22"/>
          <w:szCs w:val="22"/>
        </w:rPr>
        <w:t xml:space="preserve">finansal bilgilerin, </w:t>
      </w:r>
      <w:r>
        <w:rPr>
          <w:rFonts w:ascii="Arial" w:hAnsi="Arial" w:cs="Arial"/>
          <w:sz w:val="22"/>
          <w:szCs w:val="22"/>
        </w:rPr>
        <w:t>Banka’nın</w:t>
      </w:r>
      <w:r w:rsidRPr="00C13C01">
        <w:rPr>
          <w:rFonts w:ascii="Arial" w:hAnsi="Arial" w:cs="Arial"/>
          <w:sz w:val="22"/>
          <w:szCs w:val="22"/>
        </w:rPr>
        <w:t xml:space="preserve"> 3</w:t>
      </w:r>
      <w:r>
        <w:rPr>
          <w:rFonts w:ascii="Arial" w:hAnsi="Arial" w:cs="Arial"/>
          <w:sz w:val="22"/>
          <w:szCs w:val="22"/>
        </w:rPr>
        <w:t>0 Haziran</w:t>
      </w:r>
      <w:r w:rsidRPr="00C13C01">
        <w:rPr>
          <w:rFonts w:ascii="Arial" w:hAnsi="Arial" w:cs="Arial"/>
          <w:sz w:val="22"/>
          <w:szCs w:val="22"/>
        </w:rPr>
        <w:t xml:space="preserve"> 202</w:t>
      </w:r>
      <w:r>
        <w:rPr>
          <w:rFonts w:ascii="Arial" w:hAnsi="Arial" w:cs="Arial"/>
          <w:sz w:val="22"/>
          <w:szCs w:val="22"/>
        </w:rPr>
        <w:t>5</w:t>
      </w:r>
      <w:r w:rsidRPr="00C13C01">
        <w:rPr>
          <w:rFonts w:ascii="Arial" w:hAnsi="Arial" w:cs="Arial"/>
          <w:sz w:val="22"/>
          <w:szCs w:val="22"/>
        </w:rPr>
        <w:t xml:space="preserve"> tarihi itibarıyla konsolide </w:t>
      </w:r>
      <w:r>
        <w:rPr>
          <w:rFonts w:ascii="Arial" w:hAnsi="Arial" w:cs="Arial"/>
          <w:sz w:val="22"/>
          <w:szCs w:val="22"/>
        </w:rPr>
        <w:t xml:space="preserve">olmayan </w:t>
      </w:r>
      <w:r w:rsidRPr="00C13C01">
        <w:rPr>
          <w:rFonts w:ascii="Arial" w:hAnsi="Arial" w:cs="Arial"/>
          <w:sz w:val="22"/>
          <w:szCs w:val="22"/>
        </w:rPr>
        <w:t xml:space="preserve">finansal durumunun ve aynı tarihte sona eren </w:t>
      </w:r>
      <w:r>
        <w:rPr>
          <w:rFonts w:ascii="Arial" w:hAnsi="Arial" w:cs="Arial"/>
          <w:sz w:val="22"/>
          <w:szCs w:val="22"/>
        </w:rPr>
        <w:t>altı</w:t>
      </w:r>
      <w:r w:rsidRPr="00C13C01">
        <w:rPr>
          <w:rFonts w:ascii="Arial" w:hAnsi="Arial" w:cs="Arial"/>
          <w:sz w:val="22"/>
          <w:szCs w:val="22"/>
        </w:rPr>
        <w:t xml:space="preserve"> aylık döneme ilişkin konsolide</w:t>
      </w:r>
      <w:r>
        <w:rPr>
          <w:rFonts w:ascii="Arial" w:hAnsi="Arial" w:cs="Arial"/>
          <w:sz w:val="22"/>
          <w:szCs w:val="22"/>
        </w:rPr>
        <w:t xml:space="preserve"> olmayan</w:t>
      </w:r>
      <w:r w:rsidRPr="00C13C01">
        <w:rPr>
          <w:rFonts w:ascii="Arial" w:hAnsi="Arial" w:cs="Arial"/>
          <w:sz w:val="22"/>
          <w:szCs w:val="22"/>
        </w:rPr>
        <w:t xml:space="preserve"> finansal performansının ve konsolide</w:t>
      </w:r>
      <w:r>
        <w:rPr>
          <w:rFonts w:ascii="Arial" w:hAnsi="Arial" w:cs="Arial"/>
          <w:sz w:val="22"/>
          <w:szCs w:val="22"/>
        </w:rPr>
        <w:t xml:space="preserve"> olmayan</w:t>
      </w:r>
      <w:r w:rsidRPr="00C13C01">
        <w:rPr>
          <w:rFonts w:ascii="Arial" w:hAnsi="Arial" w:cs="Arial"/>
          <w:sz w:val="22"/>
          <w:szCs w:val="22"/>
        </w:rPr>
        <w:t xml:space="preserve"> nakit akışlarının BDDK Muhasebe ve Finansal Raporlama </w:t>
      </w:r>
      <w:proofErr w:type="spellStart"/>
      <w:r w:rsidRPr="00C13C01">
        <w:rPr>
          <w:rFonts w:ascii="Arial" w:hAnsi="Arial" w:cs="Arial"/>
          <w:sz w:val="22"/>
          <w:szCs w:val="22"/>
        </w:rPr>
        <w:t>Mevzuatı’na</w:t>
      </w:r>
      <w:proofErr w:type="spellEnd"/>
      <w:r w:rsidRPr="00C13C01">
        <w:rPr>
          <w:rFonts w:ascii="Arial" w:hAnsi="Arial" w:cs="Arial"/>
          <w:sz w:val="22"/>
          <w:szCs w:val="22"/>
        </w:rPr>
        <w:t xml:space="preserve"> uygun olarak tüm önemli yönleriyle gerçeğe uygun bir biçimde sunulmadığı kanaatine varmamıza sebep olacak herhangi bir husus dikkatimizi çekmemiştir.</w:t>
      </w:r>
    </w:p>
    <w:p w14:paraId="75621DE5" w14:textId="77777777" w:rsidR="0046222E" w:rsidRPr="00CD5B91" w:rsidRDefault="0046222E" w:rsidP="0046222E">
      <w:pPr>
        <w:autoSpaceDE w:val="0"/>
        <w:autoSpaceDN w:val="0"/>
        <w:spacing w:before="120" w:after="120"/>
        <w:ind w:right="-426"/>
        <w:jc w:val="both"/>
        <w:rPr>
          <w:rFonts w:ascii="Arial" w:hAnsi="Arial" w:cs="Arial"/>
          <w:b/>
          <w:bCs/>
          <w:i/>
          <w:iCs/>
          <w:sz w:val="22"/>
          <w:szCs w:val="22"/>
          <w:highlight w:val="yellow"/>
        </w:rPr>
      </w:pPr>
    </w:p>
    <w:p w14:paraId="5021DDC4" w14:textId="77777777" w:rsidR="0046222E" w:rsidRPr="00C13C01" w:rsidRDefault="0046222E" w:rsidP="0046222E">
      <w:pPr>
        <w:autoSpaceDE w:val="0"/>
        <w:autoSpaceDN w:val="0"/>
        <w:spacing w:before="120" w:after="120"/>
        <w:ind w:right="-426"/>
        <w:jc w:val="both"/>
        <w:rPr>
          <w:rFonts w:ascii="Arial" w:hAnsi="Arial" w:cs="Arial"/>
          <w:b/>
          <w:bCs/>
          <w:i/>
          <w:iCs/>
          <w:sz w:val="22"/>
          <w:szCs w:val="22"/>
        </w:rPr>
      </w:pPr>
      <w:r w:rsidRPr="00C13C01">
        <w:rPr>
          <w:rFonts w:ascii="Arial" w:hAnsi="Arial" w:cs="Arial"/>
          <w:b/>
          <w:bCs/>
          <w:i/>
          <w:iCs/>
          <w:sz w:val="22"/>
          <w:szCs w:val="22"/>
        </w:rPr>
        <w:t>Mevzuattan Kaynaklanan Diğer Yükümlülüklere İlişkin Rapor</w:t>
      </w:r>
    </w:p>
    <w:p w14:paraId="3E45808B" w14:textId="77777777" w:rsidR="0046222E" w:rsidRPr="00C13C01" w:rsidRDefault="0046222E" w:rsidP="0046222E">
      <w:pPr>
        <w:autoSpaceDE w:val="0"/>
        <w:autoSpaceDN w:val="0"/>
        <w:spacing w:before="120" w:after="120"/>
        <w:ind w:right="-426"/>
        <w:jc w:val="both"/>
        <w:rPr>
          <w:rFonts w:ascii="Arial" w:hAnsi="Arial" w:cs="Arial"/>
          <w:sz w:val="22"/>
          <w:szCs w:val="22"/>
        </w:rPr>
      </w:pPr>
      <w:r w:rsidRPr="00C13C01">
        <w:rPr>
          <w:rFonts w:ascii="Arial" w:hAnsi="Arial" w:cs="Arial"/>
          <w:sz w:val="22"/>
          <w:szCs w:val="22"/>
        </w:rPr>
        <w:t>Sınırlı denetimimiz sonucunda, ilişikte yedinci bölümde yer verilen ara dönem faaliyet raporunda yer alan finansal bilgilerin sınırlı denetimden geçmiş ara dönem konsolide</w:t>
      </w:r>
      <w:r>
        <w:rPr>
          <w:rFonts w:ascii="Arial" w:hAnsi="Arial" w:cs="Arial"/>
          <w:sz w:val="22"/>
          <w:szCs w:val="22"/>
        </w:rPr>
        <w:t xml:space="preserve"> olmayan</w:t>
      </w:r>
      <w:r w:rsidRPr="00C13C01">
        <w:rPr>
          <w:rFonts w:ascii="Arial" w:hAnsi="Arial" w:cs="Arial"/>
          <w:sz w:val="22"/>
          <w:szCs w:val="22"/>
        </w:rPr>
        <w:t xml:space="preserve"> finansal tablolar ve açıklayıcı notlarda verilen bilgiler ile, tüm önemli yönleriyle, tutarlı olmadığına dair herhangi bir hususa rastlanmamıştır.</w:t>
      </w:r>
    </w:p>
    <w:p w14:paraId="0B613442" w14:textId="77777777" w:rsidR="0046222E" w:rsidRPr="00C13C01" w:rsidRDefault="0046222E" w:rsidP="0046222E">
      <w:pPr>
        <w:autoSpaceDE w:val="0"/>
        <w:autoSpaceDN w:val="0"/>
        <w:spacing w:before="120" w:after="120"/>
        <w:ind w:right="-426"/>
        <w:jc w:val="both"/>
        <w:rPr>
          <w:rFonts w:ascii="Arial" w:hAnsi="Arial" w:cs="Arial"/>
          <w:sz w:val="22"/>
          <w:szCs w:val="22"/>
        </w:rPr>
      </w:pPr>
    </w:p>
    <w:p w14:paraId="2B1E80B3" w14:textId="77777777" w:rsidR="0046222E" w:rsidRPr="00C13C01" w:rsidRDefault="0046222E" w:rsidP="0046222E">
      <w:pPr>
        <w:autoSpaceDE w:val="0"/>
        <w:autoSpaceDN w:val="0"/>
        <w:spacing w:before="120" w:after="120"/>
        <w:ind w:right="-426"/>
        <w:jc w:val="both"/>
        <w:rPr>
          <w:rFonts w:ascii="Arial" w:hAnsi="Arial" w:cs="Arial"/>
          <w:sz w:val="22"/>
          <w:szCs w:val="22"/>
        </w:rPr>
      </w:pPr>
    </w:p>
    <w:p w14:paraId="4C3C19C2" w14:textId="77777777" w:rsidR="0046222E" w:rsidRPr="00C13C01" w:rsidRDefault="0046222E" w:rsidP="0046222E">
      <w:pPr>
        <w:autoSpaceDE w:val="0"/>
        <w:autoSpaceDN w:val="0"/>
        <w:spacing w:before="120" w:after="120"/>
        <w:ind w:right="-426"/>
        <w:jc w:val="both"/>
        <w:rPr>
          <w:rFonts w:ascii="Arial" w:hAnsi="Arial" w:cs="Arial"/>
          <w:sz w:val="22"/>
          <w:szCs w:val="22"/>
        </w:rPr>
      </w:pPr>
      <w:r w:rsidRPr="00C13C01">
        <w:rPr>
          <w:rFonts w:ascii="Arial" w:hAnsi="Arial" w:cs="Arial"/>
          <w:sz w:val="22"/>
          <w:szCs w:val="22"/>
        </w:rPr>
        <w:t>DRT BAĞIMSIZ DENETİM VE SERBEST MUHASEBECİ MALİ MÜŞAVİRLİK A.Ş.</w:t>
      </w:r>
    </w:p>
    <w:p w14:paraId="38B5134D" w14:textId="77777777" w:rsidR="0046222E" w:rsidRPr="00C13C01" w:rsidRDefault="0046222E" w:rsidP="0046222E">
      <w:pPr>
        <w:autoSpaceDE w:val="0"/>
        <w:autoSpaceDN w:val="0"/>
        <w:spacing w:before="120" w:after="120"/>
        <w:ind w:right="-426"/>
        <w:jc w:val="both"/>
        <w:rPr>
          <w:rFonts w:ascii="Arial" w:hAnsi="Arial" w:cs="Arial"/>
          <w:sz w:val="22"/>
          <w:szCs w:val="22"/>
        </w:rPr>
      </w:pPr>
      <w:proofErr w:type="spellStart"/>
      <w:r w:rsidRPr="00C13C01">
        <w:rPr>
          <w:rFonts w:ascii="Arial" w:hAnsi="Arial" w:cs="Arial"/>
          <w:sz w:val="22"/>
          <w:szCs w:val="22"/>
        </w:rPr>
        <w:t>Member</w:t>
      </w:r>
      <w:proofErr w:type="spellEnd"/>
      <w:r w:rsidRPr="00C13C01">
        <w:rPr>
          <w:rFonts w:ascii="Arial" w:hAnsi="Arial" w:cs="Arial"/>
          <w:sz w:val="22"/>
          <w:szCs w:val="22"/>
        </w:rPr>
        <w:t xml:space="preserve"> of </w:t>
      </w:r>
      <w:r w:rsidRPr="00C13C01">
        <w:rPr>
          <w:rFonts w:ascii="Arial" w:hAnsi="Arial" w:cs="Arial"/>
          <w:b/>
          <w:bCs/>
          <w:sz w:val="22"/>
          <w:szCs w:val="22"/>
        </w:rPr>
        <w:t>DELOITTE TOUCHE TOHMATSU LIMITED</w:t>
      </w:r>
      <w:r w:rsidRPr="00C13C01">
        <w:rPr>
          <w:rFonts w:ascii="Arial" w:hAnsi="Arial" w:cs="Arial"/>
          <w:sz w:val="22"/>
          <w:szCs w:val="22"/>
        </w:rPr>
        <w:t xml:space="preserve"> </w:t>
      </w:r>
    </w:p>
    <w:p w14:paraId="15B23310" w14:textId="77777777" w:rsidR="0046222E" w:rsidRPr="00CD5B91" w:rsidRDefault="0046222E" w:rsidP="0046222E">
      <w:pPr>
        <w:autoSpaceDE w:val="0"/>
        <w:autoSpaceDN w:val="0"/>
        <w:spacing w:before="120" w:after="120"/>
        <w:ind w:right="-426"/>
        <w:jc w:val="both"/>
        <w:rPr>
          <w:rFonts w:ascii="Arial" w:hAnsi="Arial" w:cs="Arial"/>
          <w:sz w:val="22"/>
          <w:szCs w:val="22"/>
          <w:highlight w:val="yellow"/>
        </w:rPr>
      </w:pPr>
    </w:p>
    <w:p w14:paraId="705DA83A" w14:textId="77777777" w:rsidR="0046222E" w:rsidRPr="00CD5B91" w:rsidRDefault="0046222E" w:rsidP="0046222E">
      <w:pPr>
        <w:autoSpaceDE w:val="0"/>
        <w:autoSpaceDN w:val="0"/>
        <w:spacing w:before="120" w:after="120"/>
        <w:ind w:right="-426"/>
        <w:jc w:val="both"/>
        <w:rPr>
          <w:rFonts w:ascii="Arial" w:hAnsi="Arial" w:cs="Arial"/>
          <w:sz w:val="22"/>
          <w:szCs w:val="22"/>
          <w:highlight w:val="yellow"/>
        </w:rPr>
      </w:pPr>
    </w:p>
    <w:p w14:paraId="540BBAD8" w14:textId="77777777" w:rsidR="0046222E" w:rsidRPr="00CD5B91" w:rsidRDefault="0046222E" w:rsidP="0046222E">
      <w:pPr>
        <w:autoSpaceDE w:val="0"/>
        <w:autoSpaceDN w:val="0"/>
        <w:spacing w:before="120" w:after="120"/>
        <w:ind w:right="-426"/>
        <w:jc w:val="both"/>
        <w:rPr>
          <w:rFonts w:ascii="Arial" w:hAnsi="Arial" w:cs="Arial"/>
          <w:sz w:val="22"/>
          <w:szCs w:val="22"/>
          <w:highlight w:val="yellow"/>
        </w:rPr>
      </w:pPr>
    </w:p>
    <w:p w14:paraId="610BE162" w14:textId="77777777" w:rsidR="0046222E" w:rsidRPr="00CB5FCF" w:rsidRDefault="0046222E" w:rsidP="0046222E">
      <w:pPr>
        <w:autoSpaceDE w:val="0"/>
        <w:autoSpaceDN w:val="0"/>
        <w:spacing w:before="120" w:after="120"/>
        <w:ind w:right="-426"/>
        <w:jc w:val="both"/>
        <w:rPr>
          <w:rFonts w:ascii="Arial" w:hAnsi="Arial" w:cs="Arial"/>
          <w:sz w:val="22"/>
          <w:szCs w:val="22"/>
        </w:rPr>
      </w:pPr>
      <w:r w:rsidRPr="00CB5FCF">
        <w:rPr>
          <w:rFonts w:ascii="Arial" w:hAnsi="Arial" w:cs="Arial"/>
          <w:sz w:val="22"/>
          <w:szCs w:val="22"/>
        </w:rPr>
        <w:t xml:space="preserve">Sunay </w:t>
      </w:r>
      <w:proofErr w:type="spellStart"/>
      <w:r w:rsidRPr="00CB5FCF">
        <w:rPr>
          <w:rFonts w:ascii="Arial" w:hAnsi="Arial" w:cs="Arial"/>
          <w:sz w:val="22"/>
          <w:szCs w:val="22"/>
        </w:rPr>
        <w:t>Anıktar</w:t>
      </w:r>
      <w:proofErr w:type="spellEnd"/>
      <w:r w:rsidRPr="00CB5FCF">
        <w:rPr>
          <w:rFonts w:ascii="Arial" w:hAnsi="Arial" w:cs="Arial"/>
          <w:sz w:val="22"/>
          <w:szCs w:val="22"/>
        </w:rPr>
        <w:t>, SMMM</w:t>
      </w:r>
    </w:p>
    <w:p w14:paraId="1FD2628A" w14:textId="77777777" w:rsidR="0046222E" w:rsidRPr="00CB5FCF" w:rsidRDefault="0046222E" w:rsidP="0046222E">
      <w:pPr>
        <w:autoSpaceDE w:val="0"/>
        <w:autoSpaceDN w:val="0"/>
        <w:spacing w:before="120" w:after="120"/>
        <w:ind w:right="-426"/>
        <w:jc w:val="both"/>
        <w:rPr>
          <w:rFonts w:ascii="Arial" w:hAnsi="Arial" w:cs="Arial"/>
          <w:sz w:val="22"/>
          <w:szCs w:val="22"/>
        </w:rPr>
      </w:pPr>
      <w:r w:rsidRPr="00CB5FCF">
        <w:rPr>
          <w:rFonts w:ascii="Arial" w:hAnsi="Arial" w:cs="Arial"/>
          <w:sz w:val="22"/>
          <w:szCs w:val="22"/>
        </w:rPr>
        <w:t>Sorumlu Denetçi</w:t>
      </w:r>
    </w:p>
    <w:p w14:paraId="651B1E39" w14:textId="535AFC42" w:rsidR="0046222E" w:rsidRPr="00D12BCB" w:rsidRDefault="0046222E" w:rsidP="0046222E">
      <w:pPr>
        <w:rPr>
          <w:rFonts w:ascii="Arial" w:hAnsi="Arial" w:cs="Arial"/>
          <w:sz w:val="22"/>
          <w:szCs w:val="22"/>
        </w:rPr>
      </w:pPr>
      <w:r w:rsidRPr="00CB5FCF">
        <w:rPr>
          <w:rFonts w:ascii="Arial" w:hAnsi="Arial" w:cs="Arial"/>
          <w:sz w:val="22"/>
          <w:szCs w:val="22"/>
        </w:rPr>
        <w:t>İ</w:t>
      </w:r>
      <w:r>
        <w:rPr>
          <w:rFonts w:ascii="Arial" w:hAnsi="Arial" w:cs="Arial"/>
          <w:sz w:val="22"/>
          <w:szCs w:val="22"/>
        </w:rPr>
        <w:t xml:space="preserve">stanbul, </w:t>
      </w:r>
      <w:r w:rsidR="00536086">
        <w:rPr>
          <w:rFonts w:ascii="Arial" w:hAnsi="Arial" w:cs="Arial"/>
          <w:sz w:val="22"/>
          <w:szCs w:val="22"/>
        </w:rPr>
        <w:t>8</w:t>
      </w:r>
      <w:r>
        <w:rPr>
          <w:rFonts w:ascii="Arial" w:hAnsi="Arial" w:cs="Arial"/>
          <w:sz w:val="22"/>
          <w:szCs w:val="22"/>
        </w:rPr>
        <w:t xml:space="preserve"> Ağustos 2025 </w:t>
      </w:r>
    </w:p>
    <w:p w14:paraId="5F45D541" w14:textId="58842123" w:rsidR="00CA57D1" w:rsidRDefault="00CA57D1" w:rsidP="00CA57D1">
      <w:pPr>
        <w:rPr>
          <w:rFonts w:ascii="Arial" w:hAnsi="Arial" w:cs="Arial"/>
          <w:sz w:val="22"/>
          <w:szCs w:val="22"/>
        </w:rPr>
      </w:pPr>
      <w:r>
        <w:rPr>
          <w:rFonts w:ascii="Arial" w:hAnsi="Arial" w:cs="Arial"/>
          <w:sz w:val="22"/>
          <w:szCs w:val="22"/>
        </w:rPr>
        <w:t xml:space="preserve"> </w:t>
      </w:r>
    </w:p>
    <w:p w14:paraId="13F8CF80" w14:textId="77777777" w:rsidR="000C488A" w:rsidRPr="00D12BCB" w:rsidRDefault="000C488A" w:rsidP="00FD04E2">
      <w:pPr>
        <w:spacing w:line="276" w:lineRule="auto"/>
        <w:ind w:firstLine="284"/>
        <w:jc w:val="center"/>
        <w:rPr>
          <w:rFonts w:ascii="Arial" w:hAnsi="Arial" w:cs="Arial"/>
          <w:b/>
          <w:sz w:val="18"/>
          <w:szCs w:val="18"/>
        </w:rPr>
      </w:pPr>
    </w:p>
    <w:p w14:paraId="013DCDCA" w14:textId="77777777" w:rsidR="000C488A" w:rsidRPr="00D12BCB" w:rsidRDefault="000C488A" w:rsidP="00FD04E2">
      <w:pPr>
        <w:spacing w:line="276" w:lineRule="auto"/>
        <w:ind w:firstLine="284"/>
        <w:jc w:val="center"/>
        <w:rPr>
          <w:rFonts w:ascii="Arial" w:hAnsi="Arial" w:cs="Arial"/>
          <w:b/>
          <w:sz w:val="18"/>
          <w:szCs w:val="18"/>
        </w:rPr>
      </w:pPr>
    </w:p>
    <w:p w14:paraId="67D4D274" w14:textId="77777777" w:rsidR="000C488A" w:rsidRPr="00D12BCB" w:rsidRDefault="000C488A" w:rsidP="00FD04E2">
      <w:pPr>
        <w:spacing w:line="276" w:lineRule="auto"/>
        <w:ind w:firstLine="284"/>
        <w:jc w:val="center"/>
        <w:rPr>
          <w:rFonts w:ascii="Arial" w:hAnsi="Arial" w:cs="Arial"/>
          <w:b/>
          <w:sz w:val="18"/>
          <w:szCs w:val="18"/>
        </w:rPr>
      </w:pPr>
    </w:p>
    <w:p w14:paraId="593FAFF0" w14:textId="77777777" w:rsidR="000C488A" w:rsidRPr="00D12BCB" w:rsidRDefault="000C488A" w:rsidP="00FD04E2">
      <w:pPr>
        <w:spacing w:line="276" w:lineRule="auto"/>
        <w:ind w:firstLine="284"/>
        <w:jc w:val="center"/>
        <w:rPr>
          <w:rFonts w:ascii="Arial" w:hAnsi="Arial" w:cs="Arial"/>
          <w:b/>
          <w:sz w:val="18"/>
          <w:szCs w:val="18"/>
        </w:rPr>
      </w:pPr>
    </w:p>
    <w:p w14:paraId="65F73033" w14:textId="77777777" w:rsidR="000C488A" w:rsidRPr="00D12BCB" w:rsidRDefault="000C488A" w:rsidP="00FD04E2">
      <w:pPr>
        <w:spacing w:line="276" w:lineRule="auto"/>
        <w:ind w:firstLine="284"/>
        <w:jc w:val="center"/>
        <w:rPr>
          <w:rFonts w:ascii="Arial" w:hAnsi="Arial" w:cs="Arial"/>
          <w:b/>
          <w:sz w:val="18"/>
          <w:szCs w:val="18"/>
        </w:rPr>
      </w:pPr>
    </w:p>
    <w:p w14:paraId="5E03ECEF" w14:textId="77777777" w:rsidR="000C488A" w:rsidRPr="00D12BCB" w:rsidRDefault="000C488A" w:rsidP="00FD04E2">
      <w:pPr>
        <w:spacing w:line="276" w:lineRule="auto"/>
        <w:ind w:firstLine="284"/>
        <w:jc w:val="center"/>
        <w:rPr>
          <w:rFonts w:ascii="Arial" w:hAnsi="Arial" w:cs="Arial"/>
          <w:b/>
          <w:sz w:val="18"/>
          <w:szCs w:val="18"/>
        </w:rPr>
      </w:pPr>
    </w:p>
    <w:p w14:paraId="0193C016" w14:textId="77777777" w:rsidR="000C488A" w:rsidRPr="00D12BCB" w:rsidRDefault="000C488A" w:rsidP="00FD04E2">
      <w:pPr>
        <w:spacing w:line="276" w:lineRule="auto"/>
        <w:ind w:firstLine="284"/>
        <w:jc w:val="center"/>
        <w:rPr>
          <w:rFonts w:ascii="Arial" w:hAnsi="Arial" w:cs="Arial"/>
          <w:b/>
          <w:sz w:val="18"/>
          <w:szCs w:val="18"/>
        </w:rPr>
      </w:pPr>
    </w:p>
    <w:p w14:paraId="612874AA" w14:textId="77777777" w:rsidR="000C488A" w:rsidRPr="00D12BCB" w:rsidRDefault="000C488A" w:rsidP="00FD04E2">
      <w:pPr>
        <w:spacing w:line="276" w:lineRule="auto"/>
        <w:ind w:firstLine="284"/>
        <w:jc w:val="center"/>
        <w:rPr>
          <w:rFonts w:ascii="Arial" w:hAnsi="Arial" w:cs="Arial"/>
          <w:b/>
          <w:sz w:val="18"/>
          <w:szCs w:val="18"/>
        </w:rPr>
      </w:pPr>
    </w:p>
    <w:p w14:paraId="5A714E3C" w14:textId="77777777" w:rsidR="000C488A" w:rsidRPr="00D12BCB" w:rsidRDefault="000C488A" w:rsidP="00FD04E2">
      <w:pPr>
        <w:spacing w:line="276" w:lineRule="auto"/>
        <w:ind w:firstLine="284"/>
        <w:jc w:val="center"/>
        <w:rPr>
          <w:rFonts w:ascii="Arial" w:hAnsi="Arial" w:cs="Arial"/>
          <w:b/>
          <w:sz w:val="18"/>
          <w:szCs w:val="18"/>
        </w:rPr>
      </w:pPr>
    </w:p>
    <w:p w14:paraId="0D95C05A" w14:textId="77777777" w:rsidR="000C488A" w:rsidRPr="00D12BCB" w:rsidRDefault="000C488A" w:rsidP="00FD04E2">
      <w:pPr>
        <w:spacing w:line="276" w:lineRule="auto"/>
        <w:ind w:firstLine="284"/>
        <w:jc w:val="center"/>
        <w:rPr>
          <w:rFonts w:ascii="Arial" w:hAnsi="Arial" w:cs="Arial"/>
          <w:b/>
          <w:sz w:val="18"/>
          <w:szCs w:val="18"/>
        </w:rPr>
      </w:pPr>
    </w:p>
    <w:p w14:paraId="528E7CB0" w14:textId="77777777" w:rsidR="000C488A" w:rsidRPr="00D12BCB" w:rsidRDefault="000C488A" w:rsidP="00FD04E2">
      <w:pPr>
        <w:spacing w:line="276" w:lineRule="auto"/>
        <w:ind w:firstLine="284"/>
        <w:jc w:val="center"/>
        <w:rPr>
          <w:rFonts w:ascii="Arial" w:hAnsi="Arial" w:cs="Arial"/>
          <w:b/>
          <w:sz w:val="18"/>
          <w:szCs w:val="18"/>
        </w:rPr>
      </w:pPr>
    </w:p>
    <w:p w14:paraId="51DE79E1" w14:textId="77777777" w:rsidR="000C488A" w:rsidRPr="00D12BCB" w:rsidRDefault="000C488A" w:rsidP="00FD04E2">
      <w:pPr>
        <w:spacing w:line="276" w:lineRule="auto"/>
        <w:ind w:firstLine="284"/>
        <w:jc w:val="center"/>
        <w:rPr>
          <w:rFonts w:ascii="Arial" w:hAnsi="Arial" w:cs="Arial"/>
          <w:b/>
          <w:sz w:val="18"/>
          <w:szCs w:val="18"/>
        </w:rPr>
      </w:pPr>
    </w:p>
    <w:p w14:paraId="32FD28C8" w14:textId="77777777" w:rsidR="000C488A" w:rsidRPr="00D12BCB" w:rsidRDefault="000C488A" w:rsidP="00FD04E2">
      <w:pPr>
        <w:spacing w:line="276" w:lineRule="auto"/>
        <w:ind w:firstLine="284"/>
        <w:jc w:val="center"/>
        <w:rPr>
          <w:rFonts w:ascii="Arial" w:hAnsi="Arial" w:cs="Arial"/>
          <w:b/>
          <w:sz w:val="18"/>
          <w:szCs w:val="18"/>
        </w:rPr>
      </w:pPr>
    </w:p>
    <w:p w14:paraId="1CD8C3CB" w14:textId="77777777" w:rsidR="000C488A" w:rsidRPr="00D12BCB" w:rsidRDefault="000C488A" w:rsidP="00FD04E2">
      <w:pPr>
        <w:spacing w:line="276" w:lineRule="auto"/>
        <w:ind w:firstLine="284"/>
        <w:jc w:val="center"/>
        <w:rPr>
          <w:rFonts w:ascii="Arial" w:hAnsi="Arial" w:cs="Arial"/>
          <w:b/>
          <w:sz w:val="18"/>
          <w:szCs w:val="18"/>
        </w:rPr>
      </w:pPr>
    </w:p>
    <w:p w14:paraId="0D64A4A8" w14:textId="77777777" w:rsidR="000C488A" w:rsidRPr="00D12BCB" w:rsidRDefault="000C488A" w:rsidP="00FD04E2">
      <w:pPr>
        <w:spacing w:line="276" w:lineRule="auto"/>
        <w:ind w:firstLine="284"/>
        <w:jc w:val="center"/>
        <w:rPr>
          <w:rFonts w:ascii="Arial" w:hAnsi="Arial" w:cs="Arial"/>
          <w:b/>
          <w:sz w:val="18"/>
          <w:szCs w:val="18"/>
        </w:rPr>
      </w:pPr>
    </w:p>
    <w:p w14:paraId="43E534C7" w14:textId="77777777" w:rsidR="000C488A" w:rsidRPr="00D12BCB" w:rsidRDefault="000C488A" w:rsidP="00FD04E2">
      <w:pPr>
        <w:spacing w:line="276" w:lineRule="auto"/>
        <w:ind w:firstLine="284"/>
        <w:jc w:val="center"/>
        <w:rPr>
          <w:rFonts w:ascii="Arial" w:hAnsi="Arial" w:cs="Arial"/>
          <w:b/>
          <w:sz w:val="18"/>
          <w:szCs w:val="18"/>
        </w:rPr>
      </w:pPr>
    </w:p>
    <w:p w14:paraId="22AAAC0F" w14:textId="77777777" w:rsidR="000C488A" w:rsidRPr="00D12BCB" w:rsidRDefault="000C488A" w:rsidP="00FD04E2">
      <w:pPr>
        <w:spacing w:line="276" w:lineRule="auto"/>
        <w:ind w:firstLine="284"/>
        <w:jc w:val="center"/>
        <w:rPr>
          <w:rFonts w:ascii="Arial" w:hAnsi="Arial" w:cs="Arial"/>
          <w:b/>
          <w:sz w:val="18"/>
          <w:szCs w:val="18"/>
        </w:rPr>
      </w:pPr>
    </w:p>
    <w:p w14:paraId="36C0722A" w14:textId="77777777" w:rsidR="000C488A" w:rsidRPr="00D12BCB" w:rsidRDefault="000C488A" w:rsidP="00FD04E2">
      <w:pPr>
        <w:spacing w:line="276" w:lineRule="auto"/>
        <w:ind w:firstLine="284"/>
        <w:jc w:val="center"/>
        <w:rPr>
          <w:rFonts w:ascii="Arial" w:hAnsi="Arial" w:cs="Arial"/>
          <w:b/>
          <w:sz w:val="18"/>
          <w:szCs w:val="18"/>
        </w:rPr>
      </w:pPr>
    </w:p>
    <w:p w14:paraId="66289660" w14:textId="37162FAE" w:rsidR="000C488A" w:rsidRPr="00D12BCB" w:rsidRDefault="000C488A" w:rsidP="00FD04E2">
      <w:pPr>
        <w:spacing w:line="276" w:lineRule="auto"/>
        <w:ind w:firstLine="284"/>
        <w:jc w:val="center"/>
        <w:rPr>
          <w:rFonts w:ascii="Arial" w:hAnsi="Arial" w:cs="Arial"/>
          <w:b/>
          <w:sz w:val="18"/>
          <w:szCs w:val="18"/>
        </w:rPr>
      </w:pPr>
    </w:p>
    <w:p w14:paraId="692FE90B" w14:textId="0381256C" w:rsidR="000C488A" w:rsidRDefault="000C488A" w:rsidP="00FD04E2">
      <w:pPr>
        <w:spacing w:line="276" w:lineRule="auto"/>
        <w:ind w:firstLine="284"/>
        <w:jc w:val="center"/>
        <w:rPr>
          <w:rFonts w:ascii="Arial" w:hAnsi="Arial" w:cs="Arial"/>
          <w:b/>
          <w:sz w:val="18"/>
          <w:szCs w:val="18"/>
        </w:rPr>
      </w:pPr>
    </w:p>
    <w:p w14:paraId="0C854D6B" w14:textId="70F7C9A6" w:rsidR="00690325" w:rsidRDefault="00690325" w:rsidP="00FD04E2">
      <w:pPr>
        <w:spacing w:line="276" w:lineRule="auto"/>
        <w:ind w:firstLine="284"/>
        <w:jc w:val="center"/>
        <w:rPr>
          <w:rFonts w:ascii="Arial" w:hAnsi="Arial" w:cs="Arial"/>
          <w:b/>
          <w:sz w:val="18"/>
          <w:szCs w:val="18"/>
        </w:rPr>
      </w:pPr>
    </w:p>
    <w:p w14:paraId="6CFFE5F4" w14:textId="3025BD33" w:rsidR="00690325" w:rsidRDefault="00690325" w:rsidP="00FD04E2">
      <w:pPr>
        <w:spacing w:line="276" w:lineRule="auto"/>
        <w:ind w:firstLine="284"/>
        <w:jc w:val="center"/>
        <w:rPr>
          <w:rFonts w:ascii="Arial" w:hAnsi="Arial" w:cs="Arial"/>
          <w:b/>
          <w:sz w:val="18"/>
          <w:szCs w:val="18"/>
        </w:rPr>
      </w:pPr>
    </w:p>
    <w:p w14:paraId="32D8153C" w14:textId="77777777" w:rsidR="00690325" w:rsidRPr="00D12BCB" w:rsidRDefault="00690325" w:rsidP="00FD04E2">
      <w:pPr>
        <w:spacing w:line="276" w:lineRule="auto"/>
        <w:ind w:firstLine="284"/>
        <w:jc w:val="center"/>
        <w:rPr>
          <w:rFonts w:ascii="Arial" w:hAnsi="Arial" w:cs="Arial"/>
          <w:b/>
          <w:sz w:val="18"/>
          <w:szCs w:val="18"/>
        </w:rPr>
      </w:pPr>
    </w:p>
    <w:p w14:paraId="68D033A5" w14:textId="165A35C2" w:rsidR="000C488A" w:rsidRPr="00D12BCB" w:rsidRDefault="000C488A" w:rsidP="00FD04E2">
      <w:pPr>
        <w:spacing w:line="276" w:lineRule="auto"/>
        <w:ind w:firstLine="284"/>
        <w:jc w:val="center"/>
        <w:rPr>
          <w:rFonts w:ascii="Arial" w:hAnsi="Arial" w:cs="Arial"/>
          <w:b/>
          <w:sz w:val="18"/>
          <w:szCs w:val="18"/>
        </w:rPr>
      </w:pPr>
    </w:p>
    <w:p w14:paraId="1DCD0DC6" w14:textId="5E96248B" w:rsidR="000C488A" w:rsidRPr="00D12BCB" w:rsidRDefault="000C488A" w:rsidP="00FD04E2">
      <w:pPr>
        <w:spacing w:line="276" w:lineRule="auto"/>
        <w:ind w:firstLine="284"/>
        <w:jc w:val="center"/>
        <w:rPr>
          <w:rFonts w:ascii="Arial" w:hAnsi="Arial" w:cs="Arial"/>
          <w:b/>
          <w:sz w:val="18"/>
          <w:szCs w:val="18"/>
        </w:rPr>
      </w:pPr>
    </w:p>
    <w:p w14:paraId="183171E5" w14:textId="558D3E2F" w:rsidR="000C488A" w:rsidRDefault="000C488A" w:rsidP="002E2986">
      <w:pPr>
        <w:spacing w:line="276" w:lineRule="auto"/>
        <w:rPr>
          <w:rFonts w:ascii="Arial" w:hAnsi="Arial" w:cs="Arial"/>
          <w:b/>
          <w:sz w:val="18"/>
          <w:szCs w:val="18"/>
        </w:rPr>
      </w:pPr>
    </w:p>
    <w:p w14:paraId="50B6DFAE" w14:textId="493CF7FA" w:rsidR="00FD04E2" w:rsidRPr="00CA57D1" w:rsidRDefault="00CA57D1" w:rsidP="00FD04E2">
      <w:pPr>
        <w:spacing w:line="276" w:lineRule="auto"/>
        <w:ind w:firstLine="284"/>
        <w:jc w:val="center"/>
        <w:rPr>
          <w:rFonts w:ascii="Arial" w:hAnsi="Arial" w:cs="Arial"/>
          <w:b/>
          <w:sz w:val="20"/>
          <w:szCs w:val="20"/>
        </w:rPr>
      </w:pPr>
      <w:r w:rsidRPr="00CA57D1">
        <w:rPr>
          <w:rFonts w:ascii="Arial" w:hAnsi="Arial" w:cs="Arial"/>
          <w:b/>
          <w:sz w:val="20"/>
          <w:szCs w:val="20"/>
        </w:rPr>
        <w:t xml:space="preserve">VAKIF KATILIM BANKASI A.Ş.'NİN </w:t>
      </w:r>
      <w:r w:rsidRPr="00CA57D1">
        <w:rPr>
          <w:rFonts w:ascii="Arial" w:hAnsi="Arial" w:cs="Arial"/>
          <w:b/>
          <w:sz w:val="20"/>
          <w:szCs w:val="20"/>
          <w:shd w:val="clear" w:color="auto" w:fill="FFFFFF"/>
        </w:rPr>
        <w:t xml:space="preserve">30 HAZİRAN 2025 </w:t>
      </w:r>
      <w:r w:rsidRPr="00CA57D1">
        <w:rPr>
          <w:rFonts w:ascii="Arial" w:hAnsi="Arial" w:cs="Arial"/>
          <w:b/>
          <w:sz w:val="20"/>
          <w:szCs w:val="20"/>
        </w:rPr>
        <w:t xml:space="preserve">TARİHİ İTİBARIYLA HAZIRLANAN </w:t>
      </w:r>
    </w:p>
    <w:p w14:paraId="12AFE736" w14:textId="117AC473" w:rsidR="00FD04E2" w:rsidRPr="00987824" w:rsidRDefault="00CA57D1" w:rsidP="00FD04E2">
      <w:pPr>
        <w:spacing w:line="276" w:lineRule="auto"/>
        <w:ind w:firstLine="284"/>
        <w:jc w:val="center"/>
        <w:rPr>
          <w:rFonts w:ascii="Arial" w:hAnsi="Arial" w:cs="Arial"/>
          <w:b/>
          <w:sz w:val="20"/>
          <w:szCs w:val="20"/>
        </w:rPr>
      </w:pPr>
      <w:r>
        <w:rPr>
          <w:rFonts w:ascii="Arial" w:hAnsi="Arial" w:cs="Arial"/>
          <w:b/>
          <w:sz w:val="20"/>
          <w:szCs w:val="20"/>
        </w:rPr>
        <w:t>ALTI AYLIK</w:t>
      </w:r>
      <w:r w:rsidR="00FD04E2" w:rsidRPr="00987824">
        <w:rPr>
          <w:rFonts w:ascii="Arial" w:hAnsi="Arial" w:cs="Arial"/>
          <w:b/>
          <w:sz w:val="20"/>
          <w:szCs w:val="20"/>
        </w:rPr>
        <w:t xml:space="preserve"> KONSOLİDE OLMAYAN FİNANSAL RAPORU</w:t>
      </w:r>
    </w:p>
    <w:p w14:paraId="71C4F4C9" w14:textId="77777777" w:rsidR="001C4F0E" w:rsidRPr="00D12BCB" w:rsidRDefault="001C4F0E" w:rsidP="001C4F0E">
      <w:pPr>
        <w:spacing w:before="120"/>
        <w:ind w:left="567" w:right="283"/>
        <w:rPr>
          <w:rFonts w:ascii="Arial" w:hAnsi="Arial" w:cs="Arial"/>
          <w:sz w:val="20"/>
          <w:szCs w:val="20"/>
        </w:rPr>
      </w:pPr>
    </w:p>
    <w:p w14:paraId="2BEFAA92" w14:textId="18DFE92D" w:rsidR="00C12791" w:rsidRPr="00D12BCB" w:rsidRDefault="001C4F0E" w:rsidP="00C12791">
      <w:pPr>
        <w:spacing w:before="120"/>
        <w:ind w:left="567" w:right="284"/>
        <w:contextualSpacing/>
        <w:rPr>
          <w:rFonts w:ascii="Arial" w:hAnsi="Arial" w:cs="Arial"/>
          <w:sz w:val="20"/>
          <w:szCs w:val="20"/>
        </w:rPr>
      </w:pPr>
      <w:r w:rsidRPr="00D12BCB">
        <w:rPr>
          <w:rFonts w:ascii="Arial" w:hAnsi="Arial" w:cs="Arial"/>
          <w:sz w:val="20"/>
          <w:szCs w:val="20"/>
        </w:rPr>
        <w:t>Banka’nın Yönetim Merkezinin Adresi</w:t>
      </w:r>
      <w:r w:rsidRPr="00D12BCB">
        <w:rPr>
          <w:rFonts w:ascii="Arial" w:hAnsi="Arial" w:cs="Arial"/>
          <w:sz w:val="20"/>
          <w:szCs w:val="20"/>
        </w:rPr>
        <w:tab/>
        <w:t xml:space="preserve">: </w:t>
      </w:r>
      <w:r w:rsidR="00B015BC" w:rsidRPr="00D12BCB">
        <w:rPr>
          <w:rFonts w:ascii="Arial" w:hAnsi="Arial" w:cs="Arial"/>
          <w:sz w:val="20"/>
          <w:szCs w:val="20"/>
        </w:rPr>
        <w:t>İnkılap Mahallesi, Dr. Adnan Büyükdeniz Caddesi,</w:t>
      </w:r>
    </w:p>
    <w:p w14:paraId="246F7E14" w14:textId="39FD3E3D" w:rsidR="001C4F0E" w:rsidRPr="00D12BCB" w:rsidRDefault="00C12791" w:rsidP="00C12791">
      <w:pPr>
        <w:spacing w:before="120"/>
        <w:ind w:left="2835" w:right="284" w:firstLine="567"/>
        <w:contextualSpacing/>
        <w:rPr>
          <w:rFonts w:ascii="Arial" w:hAnsi="Arial" w:cs="Arial"/>
          <w:sz w:val="20"/>
          <w:szCs w:val="20"/>
        </w:rPr>
      </w:pPr>
      <w:r w:rsidRPr="00D12BCB">
        <w:rPr>
          <w:rFonts w:ascii="Arial" w:hAnsi="Arial" w:cs="Arial"/>
          <w:sz w:val="20"/>
          <w:szCs w:val="20"/>
        </w:rPr>
        <w:t xml:space="preserve">             </w:t>
      </w:r>
      <w:r w:rsidR="00B015BC" w:rsidRPr="00D12BCB">
        <w:rPr>
          <w:rFonts w:ascii="Arial" w:hAnsi="Arial" w:cs="Arial"/>
          <w:sz w:val="20"/>
          <w:szCs w:val="20"/>
        </w:rPr>
        <w:t>B Blok, No:10 Ümraniye/İSTANBUL</w:t>
      </w:r>
    </w:p>
    <w:p w14:paraId="64449357"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 xml:space="preserve">Banka’nın Telefon ve Faks Numaraları: </w:t>
      </w:r>
      <w:r w:rsidR="00C12791" w:rsidRPr="00D12BCB">
        <w:rPr>
          <w:rFonts w:ascii="Arial" w:hAnsi="Arial" w:cs="Arial"/>
          <w:sz w:val="20"/>
          <w:szCs w:val="20"/>
        </w:rPr>
        <w:t xml:space="preserve">0216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 021</w:t>
      </w:r>
      <w:r w:rsidR="00C12791" w:rsidRPr="00D12BCB">
        <w:rPr>
          <w:rFonts w:ascii="Arial" w:hAnsi="Arial" w:cs="Arial"/>
          <w:sz w:val="20"/>
          <w:szCs w:val="20"/>
        </w:rPr>
        <w:t>6</w:t>
      </w:r>
      <w:r w:rsidRPr="00D12BCB">
        <w:rPr>
          <w:rFonts w:ascii="Arial" w:hAnsi="Arial" w:cs="Arial"/>
          <w:sz w:val="20"/>
          <w:szCs w:val="20"/>
        </w:rPr>
        <w:t xml:space="preserve">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56</w:t>
      </w:r>
    </w:p>
    <w:p w14:paraId="35D554C9"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Banka’nın İnternet Sayfası Adresi</w:t>
      </w:r>
      <w:r w:rsidRPr="00D12BCB">
        <w:rPr>
          <w:rFonts w:ascii="Arial" w:hAnsi="Arial" w:cs="Arial"/>
          <w:sz w:val="20"/>
          <w:szCs w:val="20"/>
        </w:rPr>
        <w:tab/>
        <w:t>: www.vakifkatilim.com.tr</w:t>
      </w:r>
    </w:p>
    <w:p w14:paraId="5422773D" w14:textId="3DF1C172" w:rsidR="001C4F0E" w:rsidRPr="005A2EE5" w:rsidRDefault="001C4F0E" w:rsidP="001C4F0E">
      <w:pPr>
        <w:ind w:right="283" w:firstLine="567"/>
        <w:rPr>
          <w:rFonts w:ascii="Arial" w:hAnsi="Arial" w:cs="Arial"/>
          <w:sz w:val="22"/>
          <w:szCs w:val="22"/>
        </w:rPr>
      </w:pPr>
      <w:r w:rsidRPr="00D12BCB">
        <w:rPr>
          <w:rFonts w:ascii="Arial" w:hAnsi="Arial" w:cs="Arial"/>
          <w:sz w:val="20"/>
          <w:szCs w:val="20"/>
        </w:rPr>
        <w:t>İrtibat için Elektronik Posta Adresi</w:t>
      </w:r>
      <w:r w:rsidRPr="00D12BCB">
        <w:rPr>
          <w:rFonts w:ascii="Arial" w:hAnsi="Arial" w:cs="Arial"/>
          <w:sz w:val="20"/>
          <w:szCs w:val="20"/>
        </w:rPr>
        <w:tab/>
        <w:t xml:space="preserve">: </w:t>
      </w:r>
      <w:bookmarkStart w:id="1" w:name="_Hlk202340326"/>
      <w:bookmarkStart w:id="2" w:name="_Hlk202339291"/>
      <w:r w:rsidR="00D609CE" w:rsidRPr="005A2EE5">
        <w:rPr>
          <w:rFonts w:ascii="Arial" w:hAnsi="Arial" w:cs="Arial"/>
          <w:sz w:val="20"/>
          <w:szCs w:val="22"/>
        </w:rPr>
        <w:t>denetimraporlama@vakifkatilim.com.tr</w:t>
      </w:r>
      <w:bookmarkEnd w:id="1"/>
    </w:p>
    <w:bookmarkEnd w:id="2"/>
    <w:p w14:paraId="49453F4B" w14:textId="77777777" w:rsidR="001C4F0E" w:rsidRPr="00D12BCB" w:rsidRDefault="001C4F0E" w:rsidP="001C4F0E">
      <w:pPr>
        <w:ind w:right="283" w:firstLine="567"/>
        <w:rPr>
          <w:rFonts w:ascii="Arial" w:hAnsi="Arial" w:cs="Arial"/>
          <w:sz w:val="20"/>
          <w:szCs w:val="20"/>
        </w:rPr>
      </w:pPr>
    </w:p>
    <w:p w14:paraId="6C2A59BA" w14:textId="4FFDDF96" w:rsidR="004442E4" w:rsidRPr="00DE76C1" w:rsidRDefault="004442E4" w:rsidP="004442E4">
      <w:pPr>
        <w:spacing w:before="120"/>
        <w:ind w:left="567" w:right="283"/>
        <w:jc w:val="both"/>
        <w:rPr>
          <w:rFonts w:ascii="Arial" w:hAnsi="Arial" w:cs="Arial"/>
          <w:sz w:val="20"/>
          <w:szCs w:val="20"/>
        </w:rPr>
      </w:pPr>
      <w:r w:rsidRPr="00DE76C1">
        <w:rPr>
          <w:rFonts w:ascii="Arial" w:hAnsi="Arial" w:cs="Arial"/>
          <w:sz w:val="20"/>
          <w:szCs w:val="20"/>
        </w:rPr>
        <w:t>Bankacılık Düzenleme ve Denetleme Kurumu tarafından düzenlenen Bankalarca Kamuya Açıklanacak Finansal Tablolar ile Bunlara İlişkin Açıklama ve Dipnotlar Hakkında Tebliğe göre hazırlanan</w:t>
      </w:r>
      <w:r w:rsidR="00B015BC" w:rsidRPr="00DE76C1">
        <w:rPr>
          <w:rFonts w:ascii="Arial" w:hAnsi="Arial" w:cs="Arial"/>
          <w:sz w:val="20"/>
          <w:szCs w:val="20"/>
        </w:rPr>
        <w:t xml:space="preserve"> </w:t>
      </w:r>
      <w:r w:rsidR="00CA57D1">
        <w:rPr>
          <w:rFonts w:ascii="Arial" w:hAnsi="Arial" w:cs="Arial"/>
          <w:sz w:val="20"/>
          <w:szCs w:val="20"/>
        </w:rPr>
        <w:t>30 Haziran 2025</w:t>
      </w:r>
      <w:r w:rsidR="00970589">
        <w:rPr>
          <w:rFonts w:ascii="Arial" w:hAnsi="Arial" w:cs="Arial"/>
          <w:sz w:val="20"/>
          <w:szCs w:val="20"/>
        </w:rPr>
        <w:t xml:space="preserve"> tarihi</w:t>
      </w:r>
      <w:r w:rsidR="00504C9D" w:rsidRPr="00DE76C1">
        <w:rPr>
          <w:rFonts w:ascii="Arial" w:hAnsi="Arial" w:cs="Arial"/>
          <w:sz w:val="20"/>
          <w:szCs w:val="20"/>
        </w:rPr>
        <w:t xml:space="preserve"> itibarıyla</w:t>
      </w:r>
      <w:r w:rsidRPr="00DE76C1">
        <w:rPr>
          <w:rFonts w:ascii="Arial" w:hAnsi="Arial" w:cs="Arial"/>
          <w:sz w:val="20"/>
          <w:szCs w:val="20"/>
        </w:rPr>
        <w:t xml:space="preserve"> </w:t>
      </w:r>
      <w:r w:rsidR="00CA57D1">
        <w:rPr>
          <w:rFonts w:ascii="Arial" w:hAnsi="Arial" w:cs="Arial"/>
          <w:sz w:val="20"/>
          <w:szCs w:val="20"/>
        </w:rPr>
        <w:t>altı aylık</w:t>
      </w:r>
      <w:r w:rsidR="00800A9F" w:rsidRPr="00DE76C1">
        <w:rPr>
          <w:rFonts w:ascii="Arial" w:hAnsi="Arial" w:cs="Arial"/>
          <w:sz w:val="20"/>
          <w:szCs w:val="20"/>
        </w:rPr>
        <w:t xml:space="preserve"> </w:t>
      </w:r>
      <w:r w:rsidRPr="00DE76C1">
        <w:rPr>
          <w:rFonts w:ascii="Arial" w:hAnsi="Arial" w:cs="Arial"/>
          <w:sz w:val="20"/>
          <w:szCs w:val="20"/>
        </w:rPr>
        <w:t>konsolide olmayan finansal rapor aşağıda yer alan bölümlerden oluşmaktadır.</w:t>
      </w:r>
    </w:p>
    <w:p w14:paraId="46792646" w14:textId="77777777" w:rsidR="00776726" w:rsidRPr="00DE76C1" w:rsidRDefault="00776726" w:rsidP="00776726">
      <w:pPr>
        <w:pStyle w:val="ListParagraph"/>
        <w:numPr>
          <w:ilvl w:val="0"/>
          <w:numId w:val="25"/>
        </w:numPr>
        <w:spacing w:before="120"/>
        <w:ind w:left="927" w:right="283"/>
        <w:contextualSpacing/>
        <w:rPr>
          <w:rFonts w:ascii="Arial" w:hAnsi="Arial" w:cs="Arial"/>
          <w:sz w:val="20"/>
          <w:szCs w:val="20"/>
        </w:rPr>
      </w:pPr>
      <w:r w:rsidRPr="00DE76C1">
        <w:rPr>
          <w:rFonts w:ascii="Arial" w:hAnsi="Arial" w:cs="Arial"/>
          <w:sz w:val="20"/>
          <w:szCs w:val="20"/>
        </w:rPr>
        <w:t>BANKA HAKKINDA GENEL BİLGİLER</w:t>
      </w:r>
    </w:p>
    <w:p w14:paraId="30BE36BA" w14:textId="07D2AB14"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BANKA’</w:t>
      </w:r>
      <w:r w:rsidR="00695E3F">
        <w:rPr>
          <w:rFonts w:ascii="Arial" w:hAnsi="Arial" w:cs="Arial"/>
          <w:sz w:val="20"/>
          <w:szCs w:val="20"/>
        </w:rPr>
        <w:t xml:space="preserve">NIN KONSOLİDE OLMAYAN </w:t>
      </w:r>
      <w:r w:rsidRPr="00DE76C1">
        <w:rPr>
          <w:rFonts w:ascii="Arial" w:hAnsi="Arial" w:cs="Arial"/>
          <w:sz w:val="20"/>
          <w:szCs w:val="20"/>
        </w:rPr>
        <w:t>FİNANSAL TABLOLARI</w:t>
      </w:r>
    </w:p>
    <w:p w14:paraId="0C465B9C" w14:textId="77777777"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İLGİLİ DÖNEMDE UYGULANAN MUHASEBE POLİTİKALARINA İLİŞKİN AÇIKLAMALAR</w:t>
      </w:r>
    </w:p>
    <w:p w14:paraId="02352194" w14:textId="77777777" w:rsidR="00776726" w:rsidRPr="00DE76C1" w:rsidRDefault="00776726" w:rsidP="00776726">
      <w:pPr>
        <w:pStyle w:val="ListParagraph"/>
        <w:numPr>
          <w:ilvl w:val="0"/>
          <w:numId w:val="25"/>
        </w:numPr>
        <w:ind w:left="927"/>
        <w:contextualSpacing/>
        <w:rPr>
          <w:rFonts w:ascii="Arial" w:hAnsi="Arial" w:cs="Arial"/>
          <w:sz w:val="20"/>
          <w:szCs w:val="20"/>
        </w:rPr>
      </w:pPr>
      <w:r w:rsidRPr="00DE76C1">
        <w:rPr>
          <w:rFonts w:ascii="Arial" w:hAnsi="Arial" w:cs="Arial"/>
          <w:sz w:val="20"/>
          <w:szCs w:val="20"/>
        </w:rPr>
        <w:t>BANKA’NIN MALİ BÜNYESİNE VE RİSK YÖNETİMİNE İLİŞKİN BİLGİLER</w:t>
      </w:r>
    </w:p>
    <w:p w14:paraId="4B55DD31" w14:textId="77777777" w:rsidR="00776726" w:rsidRPr="00DE76C1" w:rsidRDefault="00776726" w:rsidP="00776726">
      <w:pPr>
        <w:pStyle w:val="ListParagraph"/>
        <w:numPr>
          <w:ilvl w:val="0"/>
          <w:numId w:val="25"/>
        </w:numPr>
        <w:ind w:left="927" w:right="283"/>
        <w:contextualSpacing/>
        <w:rPr>
          <w:rFonts w:ascii="Arial" w:hAnsi="Arial" w:cs="Arial"/>
          <w:sz w:val="20"/>
          <w:szCs w:val="20"/>
        </w:rPr>
      </w:pPr>
      <w:r w:rsidRPr="00DE76C1">
        <w:rPr>
          <w:rFonts w:ascii="Arial" w:hAnsi="Arial" w:cs="Arial"/>
          <w:sz w:val="20"/>
          <w:szCs w:val="20"/>
        </w:rPr>
        <w:t>KONSOLİDE OLMAYAN FİNANSAL TABLOLARA İLİŞKİN AÇIKLAMA VE DİPNOTLAR</w:t>
      </w:r>
    </w:p>
    <w:p w14:paraId="52A60C68" w14:textId="77777777" w:rsidR="00CA57D1" w:rsidRDefault="00CA57D1" w:rsidP="00CA57D1">
      <w:pPr>
        <w:pStyle w:val="ListParagraph"/>
        <w:numPr>
          <w:ilvl w:val="0"/>
          <w:numId w:val="25"/>
        </w:numPr>
        <w:ind w:left="927" w:right="283"/>
        <w:contextualSpacing/>
        <w:rPr>
          <w:rFonts w:ascii="Arial" w:hAnsi="Arial" w:cs="Arial"/>
          <w:sz w:val="20"/>
          <w:szCs w:val="20"/>
        </w:rPr>
      </w:pPr>
      <w:r>
        <w:rPr>
          <w:rFonts w:ascii="Arial" w:hAnsi="Arial" w:cs="Arial"/>
          <w:sz w:val="20"/>
          <w:szCs w:val="20"/>
        </w:rPr>
        <w:t>SINIRLI DENETİM RAPORU</w:t>
      </w:r>
    </w:p>
    <w:p w14:paraId="4736C57A" w14:textId="77777777" w:rsidR="00CA57D1" w:rsidRDefault="00CA57D1" w:rsidP="00CA57D1">
      <w:pPr>
        <w:pStyle w:val="ListParagraph"/>
        <w:numPr>
          <w:ilvl w:val="0"/>
          <w:numId w:val="25"/>
        </w:numPr>
        <w:ind w:left="927" w:right="283"/>
        <w:contextualSpacing/>
        <w:rPr>
          <w:rFonts w:ascii="Arial" w:hAnsi="Arial" w:cs="Arial"/>
          <w:sz w:val="20"/>
          <w:szCs w:val="20"/>
        </w:rPr>
      </w:pPr>
      <w:r>
        <w:rPr>
          <w:rFonts w:ascii="Arial" w:hAnsi="Arial" w:cs="Arial"/>
          <w:sz w:val="20"/>
          <w:szCs w:val="20"/>
        </w:rPr>
        <w:t>ARA DÖNEM FAALİYET RAPORU</w:t>
      </w:r>
    </w:p>
    <w:p w14:paraId="452039AA" w14:textId="3750577F" w:rsidR="001C4F0E" w:rsidRPr="00DE76C1" w:rsidRDefault="00776726" w:rsidP="001C4F0E">
      <w:pPr>
        <w:spacing w:before="120" w:after="120"/>
        <w:ind w:left="567" w:right="283"/>
        <w:jc w:val="both"/>
        <w:rPr>
          <w:rFonts w:ascii="Arial" w:hAnsi="Arial" w:cs="Arial"/>
          <w:sz w:val="20"/>
          <w:szCs w:val="20"/>
        </w:rPr>
      </w:pPr>
      <w:r w:rsidRPr="00DE76C1">
        <w:rPr>
          <w:rFonts w:ascii="Arial" w:hAnsi="Arial" w:cs="Arial"/>
          <w:sz w:val="20"/>
          <w:szCs w:val="20"/>
        </w:rPr>
        <w:t>Bu rapor</w:t>
      </w:r>
      <w:r w:rsidR="00504C9D" w:rsidRPr="00DE76C1">
        <w:rPr>
          <w:rFonts w:ascii="Arial" w:hAnsi="Arial" w:cs="Arial"/>
          <w:sz w:val="20"/>
          <w:szCs w:val="20"/>
        </w:rPr>
        <w:t xml:space="preserve">da yer alan konsolide olmayan </w:t>
      </w:r>
      <w:r w:rsidR="00CA57D1">
        <w:rPr>
          <w:rFonts w:ascii="Arial" w:hAnsi="Arial" w:cs="Arial"/>
          <w:sz w:val="20"/>
          <w:szCs w:val="20"/>
        </w:rPr>
        <w:t xml:space="preserve">altı aylık </w:t>
      </w:r>
      <w:r w:rsidRPr="00DE76C1">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DE76C1">
        <w:rPr>
          <w:rFonts w:ascii="Arial" w:hAnsi="Arial" w:cs="Arial"/>
          <w:b/>
          <w:sz w:val="20"/>
          <w:szCs w:val="20"/>
        </w:rPr>
        <w:t>bin Türk Lirası</w:t>
      </w:r>
      <w:r w:rsidRPr="00DE76C1">
        <w:rPr>
          <w:rFonts w:ascii="Arial" w:hAnsi="Arial" w:cs="Arial"/>
          <w:sz w:val="20"/>
          <w:szCs w:val="20"/>
        </w:rPr>
        <w:t xml:space="preserve"> cinsinden hazırlanmış olup, sınırlı bağımsız denetime tabi tutulmuş ve ilişikte sunulmuştur.</w:t>
      </w:r>
    </w:p>
    <w:p w14:paraId="2E2ACA36" w14:textId="77777777" w:rsidR="004D3EE4" w:rsidRPr="00D12BCB" w:rsidRDefault="004D3EE4" w:rsidP="00DE76C1">
      <w:pPr>
        <w:spacing w:before="120" w:after="120"/>
        <w:ind w:right="283"/>
        <w:jc w:val="both"/>
        <w:rPr>
          <w:rFonts w:ascii="Arial" w:hAnsi="Arial" w:cs="Arial"/>
          <w:sz w:val="20"/>
          <w:szCs w:val="20"/>
        </w:rPr>
      </w:pPr>
    </w:p>
    <w:p w14:paraId="40E6C62D" w14:textId="079E5646" w:rsidR="00933771" w:rsidRPr="00933771" w:rsidRDefault="00933771" w:rsidP="00933771">
      <w:pPr>
        <w:ind w:right="283"/>
        <w:jc w:val="both"/>
        <w:rPr>
          <w:rFonts w:ascii="Arial" w:hAnsi="Arial" w:cs="Arial"/>
          <w:szCs w:val="20"/>
        </w:rPr>
      </w:pPr>
    </w:p>
    <w:tbl>
      <w:tblPr>
        <w:tblW w:w="10312" w:type="dxa"/>
        <w:jc w:val="center"/>
        <w:tblLook w:val="04A0" w:firstRow="1" w:lastRow="0" w:firstColumn="1" w:lastColumn="0" w:noHBand="0" w:noVBand="1"/>
      </w:tblPr>
      <w:tblGrid>
        <w:gridCol w:w="3437"/>
        <w:gridCol w:w="3438"/>
        <w:gridCol w:w="3437"/>
      </w:tblGrid>
      <w:tr w:rsidR="00933771" w:rsidRPr="002D4CCF" w14:paraId="637F30FD" w14:textId="77777777" w:rsidTr="0074068D">
        <w:trPr>
          <w:trHeight w:val="303"/>
          <w:jc w:val="center"/>
        </w:trPr>
        <w:tc>
          <w:tcPr>
            <w:tcW w:w="3437" w:type="dxa"/>
          </w:tcPr>
          <w:p w14:paraId="704D8E93" w14:textId="77777777" w:rsidR="00933771" w:rsidRPr="00F63C5F" w:rsidRDefault="00933771" w:rsidP="00880E6B">
            <w:pPr>
              <w:spacing w:line="276" w:lineRule="auto"/>
              <w:ind w:right="283"/>
              <w:rPr>
                <w:rFonts w:ascii="Arial" w:hAnsi="Arial" w:cs="Arial"/>
                <w:b/>
                <w:sz w:val="20"/>
                <w:szCs w:val="20"/>
              </w:rPr>
            </w:pPr>
          </w:p>
        </w:tc>
        <w:tc>
          <w:tcPr>
            <w:tcW w:w="3438" w:type="dxa"/>
          </w:tcPr>
          <w:p w14:paraId="6A63A29F" w14:textId="77777777" w:rsidR="00933771" w:rsidRPr="00F63C5F" w:rsidRDefault="00933771" w:rsidP="00880E6B">
            <w:pPr>
              <w:spacing w:line="276" w:lineRule="auto"/>
              <w:ind w:right="283"/>
              <w:jc w:val="center"/>
              <w:rPr>
                <w:rFonts w:ascii="Arial" w:hAnsi="Arial" w:cs="Arial"/>
                <w:b/>
                <w:sz w:val="20"/>
                <w:szCs w:val="20"/>
              </w:rPr>
            </w:pPr>
          </w:p>
        </w:tc>
        <w:tc>
          <w:tcPr>
            <w:tcW w:w="3437" w:type="dxa"/>
          </w:tcPr>
          <w:p w14:paraId="0B62AC78" w14:textId="77777777" w:rsidR="00933771" w:rsidRPr="00F63C5F" w:rsidRDefault="00933771" w:rsidP="00880E6B">
            <w:pPr>
              <w:spacing w:line="276" w:lineRule="auto"/>
              <w:ind w:right="283"/>
              <w:jc w:val="center"/>
              <w:rPr>
                <w:rFonts w:ascii="Arial" w:hAnsi="Arial" w:cs="Arial"/>
                <w:b/>
                <w:sz w:val="20"/>
                <w:szCs w:val="20"/>
              </w:rPr>
            </w:pPr>
          </w:p>
        </w:tc>
      </w:tr>
      <w:tr w:rsidR="00CA57D1" w:rsidRPr="002D4CCF" w14:paraId="2C5D2C8C" w14:textId="77777777" w:rsidTr="0074068D">
        <w:trPr>
          <w:trHeight w:val="303"/>
          <w:jc w:val="center"/>
        </w:trPr>
        <w:tc>
          <w:tcPr>
            <w:tcW w:w="3437" w:type="dxa"/>
            <w:hideMark/>
          </w:tcPr>
          <w:p w14:paraId="218738FF" w14:textId="47FA9A95" w:rsidR="00CA57D1" w:rsidRPr="00F63C5F" w:rsidRDefault="00CA57D1" w:rsidP="00CA57D1">
            <w:pPr>
              <w:spacing w:line="276" w:lineRule="auto"/>
              <w:ind w:left="459" w:right="283"/>
              <w:jc w:val="center"/>
              <w:rPr>
                <w:rFonts w:ascii="Arial" w:hAnsi="Arial" w:cs="Arial"/>
                <w:b/>
                <w:sz w:val="20"/>
                <w:szCs w:val="20"/>
              </w:rPr>
            </w:pPr>
            <w:r>
              <w:rPr>
                <w:rFonts w:ascii="Arial" w:hAnsi="Arial" w:cs="Arial"/>
                <w:b/>
                <w:sz w:val="20"/>
                <w:szCs w:val="20"/>
              </w:rPr>
              <w:t xml:space="preserve">     İbrahim</w:t>
            </w:r>
            <w:r w:rsidRPr="00F63C5F">
              <w:rPr>
                <w:rFonts w:ascii="Arial" w:hAnsi="Arial" w:cs="Arial"/>
                <w:b/>
                <w:sz w:val="20"/>
                <w:szCs w:val="20"/>
              </w:rPr>
              <w:t xml:space="preserve"> </w:t>
            </w:r>
            <w:r>
              <w:rPr>
                <w:rFonts w:ascii="Arial" w:hAnsi="Arial" w:cs="Arial"/>
                <w:b/>
                <w:sz w:val="20"/>
                <w:szCs w:val="20"/>
              </w:rPr>
              <w:t>ŞENEL</w:t>
            </w:r>
          </w:p>
        </w:tc>
        <w:tc>
          <w:tcPr>
            <w:tcW w:w="3438" w:type="dxa"/>
            <w:hideMark/>
          </w:tcPr>
          <w:p w14:paraId="5BA2555E" w14:textId="661CFAC9" w:rsidR="00CA57D1" w:rsidRPr="00F63C5F" w:rsidRDefault="001C7836" w:rsidP="00CA57D1">
            <w:pPr>
              <w:spacing w:line="276" w:lineRule="auto"/>
              <w:ind w:right="283"/>
              <w:jc w:val="center"/>
              <w:rPr>
                <w:rFonts w:ascii="Arial" w:hAnsi="Arial" w:cs="Arial"/>
                <w:b/>
                <w:sz w:val="20"/>
                <w:szCs w:val="20"/>
              </w:rPr>
            </w:pPr>
            <w:proofErr w:type="spellStart"/>
            <w:r>
              <w:rPr>
                <w:rFonts w:ascii="Arial" w:hAnsi="Arial" w:cs="Arial"/>
                <w:b/>
                <w:sz w:val="20"/>
                <w:szCs w:val="20"/>
                <w:lang w:val="en-US" w:eastAsia="en-US"/>
              </w:rPr>
              <w:t>Durmuş</w:t>
            </w:r>
            <w:proofErr w:type="spellEnd"/>
            <w:r>
              <w:rPr>
                <w:rFonts w:ascii="Arial" w:hAnsi="Arial" w:cs="Arial"/>
                <w:b/>
                <w:sz w:val="20"/>
                <w:szCs w:val="20"/>
                <w:lang w:val="en-US" w:eastAsia="en-US"/>
              </w:rPr>
              <w:t xml:space="preserve"> Ali KUZU</w:t>
            </w:r>
          </w:p>
        </w:tc>
        <w:tc>
          <w:tcPr>
            <w:tcW w:w="3437" w:type="dxa"/>
            <w:hideMark/>
          </w:tcPr>
          <w:p w14:paraId="7DB1E2F8" w14:textId="63DC63B0" w:rsidR="00CA57D1" w:rsidRPr="00F63C5F" w:rsidRDefault="00CA57D1" w:rsidP="00CA57D1">
            <w:pPr>
              <w:spacing w:line="276" w:lineRule="auto"/>
              <w:ind w:right="283"/>
              <w:jc w:val="center"/>
              <w:rPr>
                <w:rFonts w:ascii="Arial" w:hAnsi="Arial" w:cs="Arial"/>
                <w:b/>
                <w:sz w:val="20"/>
                <w:szCs w:val="20"/>
              </w:rPr>
            </w:pPr>
            <w:r>
              <w:rPr>
                <w:rFonts w:ascii="Arial" w:hAnsi="Arial" w:cs="Arial"/>
                <w:b/>
                <w:sz w:val="20"/>
                <w:szCs w:val="20"/>
              </w:rPr>
              <w:t xml:space="preserve">   Mehmet Ali AKBEN</w:t>
            </w:r>
            <w:r w:rsidRPr="00F63C5F">
              <w:rPr>
                <w:rFonts w:ascii="Arial" w:hAnsi="Arial" w:cs="Arial"/>
                <w:b/>
                <w:sz w:val="20"/>
                <w:szCs w:val="20"/>
              </w:rPr>
              <w:t xml:space="preserve"> </w:t>
            </w:r>
          </w:p>
        </w:tc>
      </w:tr>
      <w:tr w:rsidR="00CA57D1" w:rsidRPr="002D4CCF" w14:paraId="7FE1952D" w14:textId="77777777" w:rsidTr="0074068D">
        <w:trPr>
          <w:trHeight w:val="913"/>
          <w:jc w:val="center"/>
        </w:trPr>
        <w:tc>
          <w:tcPr>
            <w:tcW w:w="3437" w:type="dxa"/>
            <w:hideMark/>
          </w:tcPr>
          <w:p w14:paraId="0D82B26E" w14:textId="32EA36CA" w:rsidR="00CA57D1" w:rsidRPr="002D4CCF" w:rsidRDefault="00CA57D1" w:rsidP="00CA57D1">
            <w:pPr>
              <w:spacing w:line="276" w:lineRule="auto"/>
              <w:ind w:left="738" w:right="283" w:firstLine="4"/>
              <w:jc w:val="center"/>
              <w:rPr>
                <w:rFonts w:ascii="Arial" w:hAnsi="Arial" w:cs="Arial"/>
                <w:sz w:val="20"/>
                <w:szCs w:val="20"/>
              </w:rPr>
            </w:pPr>
            <w:r w:rsidRPr="00A85818">
              <w:rPr>
                <w:rFonts w:ascii="Arial" w:hAnsi="Arial" w:cs="Arial"/>
                <w:sz w:val="20"/>
                <w:szCs w:val="20"/>
              </w:rPr>
              <w:t xml:space="preserve">Yönetim Kurulu </w:t>
            </w:r>
            <w:proofErr w:type="gramStart"/>
            <w:r w:rsidRPr="00A85818">
              <w:rPr>
                <w:rFonts w:ascii="Arial" w:hAnsi="Arial" w:cs="Arial"/>
                <w:sz w:val="20"/>
                <w:szCs w:val="20"/>
              </w:rPr>
              <w:t>Başkanı  Denetim</w:t>
            </w:r>
            <w:proofErr w:type="gramEnd"/>
            <w:r w:rsidRPr="00A85818">
              <w:rPr>
                <w:rFonts w:ascii="Arial" w:hAnsi="Arial" w:cs="Arial"/>
                <w:sz w:val="20"/>
                <w:szCs w:val="20"/>
              </w:rPr>
              <w:t xml:space="preserve"> Komitesi Üyesi</w:t>
            </w:r>
          </w:p>
        </w:tc>
        <w:tc>
          <w:tcPr>
            <w:tcW w:w="3438" w:type="dxa"/>
            <w:hideMark/>
          </w:tcPr>
          <w:p w14:paraId="2D96E1A0" w14:textId="77777777" w:rsidR="00CA57D1" w:rsidRDefault="00CA57D1" w:rsidP="00CA57D1">
            <w:pPr>
              <w:spacing w:line="276" w:lineRule="auto"/>
              <w:ind w:right="283"/>
              <w:jc w:val="center"/>
              <w:rPr>
                <w:rFonts w:ascii="Arial" w:hAnsi="Arial" w:cs="Arial"/>
                <w:sz w:val="20"/>
                <w:szCs w:val="20"/>
                <w:lang w:val="en-US" w:eastAsia="en-US"/>
              </w:rPr>
            </w:pPr>
            <w:proofErr w:type="spellStart"/>
            <w:r>
              <w:rPr>
                <w:rFonts w:ascii="Arial" w:hAnsi="Arial" w:cs="Arial"/>
                <w:sz w:val="20"/>
                <w:szCs w:val="20"/>
                <w:lang w:val="en-US" w:eastAsia="en-US"/>
              </w:rPr>
              <w:t>Yönetim</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Kurulu</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Üyesi</w:t>
            </w:r>
            <w:proofErr w:type="spellEnd"/>
            <w:r>
              <w:rPr>
                <w:rFonts w:ascii="Arial" w:hAnsi="Arial" w:cs="Arial"/>
                <w:sz w:val="20"/>
                <w:szCs w:val="20"/>
                <w:lang w:val="en-US" w:eastAsia="en-US"/>
              </w:rPr>
              <w:t xml:space="preserve"> </w:t>
            </w:r>
          </w:p>
          <w:p w14:paraId="6A03E8F2" w14:textId="105A81FB" w:rsidR="00CA57D1" w:rsidRPr="002D4CCF" w:rsidRDefault="00CA57D1" w:rsidP="00CA57D1">
            <w:pPr>
              <w:spacing w:line="276" w:lineRule="auto"/>
              <w:ind w:right="283"/>
              <w:jc w:val="center"/>
              <w:rPr>
                <w:rFonts w:ascii="Arial" w:hAnsi="Arial" w:cs="Arial"/>
                <w:sz w:val="20"/>
                <w:szCs w:val="20"/>
              </w:rPr>
            </w:pPr>
            <w:r>
              <w:rPr>
                <w:rFonts w:ascii="Arial" w:hAnsi="Arial" w:cs="Arial"/>
                <w:sz w:val="20"/>
                <w:szCs w:val="20"/>
                <w:lang w:val="en-US" w:eastAsia="en-US"/>
              </w:rPr>
              <w:t xml:space="preserve"> Denetim </w:t>
            </w:r>
            <w:proofErr w:type="spellStart"/>
            <w:r>
              <w:rPr>
                <w:rFonts w:ascii="Arial" w:hAnsi="Arial" w:cs="Arial"/>
                <w:sz w:val="20"/>
                <w:szCs w:val="20"/>
                <w:lang w:val="en-US" w:eastAsia="en-US"/>
              </w:rPr>
              <w:t>Komitesi</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Başkanı</w:t>
            </w:r>
            <w:proofErr w:type="spellEnd"/>
          </w:p>
        </w:tc>
        <w:tc>
          <w:tcPr>
            <w:tcW w:w="3437" w:type="dxa"/>
            <w:hideMark/>
          </w:tcPr>
          <w:p w14:paraId="717D02AC" w14:textId="77777777" w:rsidR="00CA57D1" w:rsidRDefault="00CA57D1" w:rsidP="00CA57D1">
            <w:pPr>
              <w:spacing w:line="276" w:lineRule="auto"/>
              <w:ind w:left="172" w:right="283"/>
              <w:jc w:val="center"/>
              <w:rPr>
                <w:rFonts w:ascii="Arial" w:hAnsi="Arial" w:cs="Arial"/>
                <w:sz w:val="20"/>
                <w:szCs w:val="20"/>
              </w:rPr>
            </w:pPr>
            <w:r>
              <w:rPr>
                <w:rFonts w:ascii="Arial" w:hAnsi="Arial" w:cs="Arial"/>
                <w:sz w:val="20"/>
                <w:szCs w:val="20"/>
              </w:rPr>
              <w:t xml:space="preserve">Yönetim Kurulu Üyesi </w:t>
            </w:r>
          </w:p>
          <w:p w14:paraId="330C7497" w14:textId="0316C41A" w:rsidR="00CA57D1" w:rsidRPr="002D4CCF" w:rsidRDefault="00CA57D1" w:rsidP="00CA57D1">
            <w:pPr>
              <w:spacing w:line="276" w:lineRule="auto"/>
              <w:ind w:left="172" w:right="283"/>
              <w:jc w:val="center"/>
              <w:rPr>
                <w:rFonts w:ascii="Arial" w:hAnsi="Arial" w:cs="Arial"/>
                <w:sz w:val="20"/>
                <w:szCs w:val="20"/>
              </w:rPr>
            </w:pPr>
            <w:r>
              <w:rPr>
                <w:rFonts w:ascii="Arial" w:hAnsi="Arial" w:cs="Arial"/>
                <w:sz w:val="20"/>
                <w:szCs w:val="20"/>
              </w:rPr>
              <w:t xml:space="preserve"> Genel Müdür</w:t>
            </w:r>
          </w:p>
        </w:tc>
      </w:tr>
    </w:tbl>
    <w:p w14:paraId="4B0BC3FB" w14:textId="3DB48570" w:rsidR="001C4F0E" w:rsidRDefault="001C4F0E" w:rsidP="001C4F0E">
      <w:pPr>
        <w:ind w:right="283"/>
        <w:jc w:val="both"/>
        <w:rPr>
          <w:rFonts w:ascii="Arial" w:hAnsi="Arial" w:cs="Arial"/>
          <w:sz w:val="20"/>
          <w:szCs w:val="20"/>
        </w:rPr>
      </w:pPr>
    </w:p>
    <w:p w14:paraId="516FFB2B" w14:textId="556713DD" w:rsidR="009C5E67" w:rsidRDefault="009C5E67" w:rsidP="001C4F0E">
      <w:pPr>
        <w:ind w:right="283"/>
        <w:jc w:val="both"/>
        <w:rPr>
          <w:rFonts w:ascii="Arial" w:hAnsi="Arial" w:cs="Arial"/>
          <w:sz w:val="20"/>
          <w:szCs w:val="20"/>
        </w:rPr>
      </w:pPr>
    </w:p>
    <w:p w14:paraId="6E71E4E4" w14:textId="4E7175A1" w:rsidR="00933771" w:rsidRDefault="00933771" w:rsidP="001C4F0E">
      <w:pPr>
        <w:ind w:right="283"/>
        <w:jc w:val="both"/>
        <w:rPr>
          <w:rFonts w:ascii="Arial" w:hAnsi="Arial" w:cs="Arial"/>
          <w:sz w:val="20"/>
          <w:szCs w:val="20"/>
        </w:rPr>
      </w:pPr>
    </w:p>
    <w:p w14:paraId="79DF7C59" w14:textId="52FF02AA" w:rsidR="00933771" w:rsidRDefault="00933771" w:rsidP="001C4F0E">
      <w:pPr>
        <w:ind w:right="283"/>
        <w:jc w:val="both"/>
        <w:rPr>
          <w:rFonts w:ascii="Arial" w:hAnsi="Arial" w:cs="Arial"/>
          <w:sz w:val="20"/>
          <w:szCs w:val="20"/>
        </w:rPr>
      </w:pPr>
    </w:p>
    <w:p w14:paraId="1C161BE9" w14:textId="77777777" w:rsidR="00933771" w:rsidRDefault="00933771" w:rsidP="001C4F0E">
      <w:pPr>
        <w:ind w:right="283"/>
        <w:jc w:val="both"/>
        <w:rPr>
          <w:rFonts w:ascii="Arial" w:hAnsi="Arial" w:cs="Arial"/>
          <w:sz w:val="20"/>
          <w:szCs w:val="20"/>
        </w:rPr>
      </w:pPr>
    </w:p>
    <w:p w14:paraId="6D57BE65" w14:textId="1E9524A7" w:rsidR="00933771" w:rsidRDefault="00933771" w:rsidP="001C4F0E">
      <w:pPr>
        <w:ind w:right="283"/>
        <w:jc w:val="both"/>
        <w:rPr>
          <w:rFonts w:ascii="Arial" w:hAnsi="Arial" w:cs="Arial"/>
          <w:sz w:val="20"/>
          <w:szCs w:val="20"/>
        </w:rPr>
      </w:pPr>
    </w:p>
    <w:tbl>
      <w:tblPr>
        <w:tblW w:w="0" w:type="auto"/>
        <w:tblInd w:w="1422" w:type="dxa"/>
        <w:tblLook w:val="04A0" w:firstRow="1" w:lastRow="0" w:firstColumn="1" w:lastColumn="0" w:noHBand="0" w:noVBand="1"/>
      </w:tblPr>
      <w:tblGrid>
        <w:gridCol w:w="3669"/>
        <w:gridCol w:w="3669"/>
      </w:tblGrid>
      <w:tr w:rsidR="00933771" w:rsidRPr="00F63C5F" w14:paraId="52CC711A" w14:textId="77777777" w:rsidTr="0074068D">
        <w:trPr>
          <w:trHeight w:val="276"/>
        </w:trPr>
        <w:tc>
          <w:tcPr>
            <w:tcW w:w="3669" w:type="dxa"/>
            <w:hideMark/>
          </w:tcPr>
          <w:p w14:paraId="39DD43A5" w14:textId="488A8935" w:rsidR="00933771" w:rsidRPr="00F63C5F" w:rsidRDefault="000A0112" w:rsidP="00880E6B">
            <w:pPr>
              <w:spacing w:line="276" w:lineRule="auto"/>
              <w:ind w:right="283"/>
              <w:jc w:val="center"/>
              <w:rPr>
                <w:rFonts w:ascii="Arial" w:hAnsi="Arial" w:cs="Arial"/>
                <w:b/>
                <w:sz w:val="20"/>
                <w:szCs w:val="20"/>
              </w:rPr>
            </w:pPr>
            <w:r>
              <w:rPr>
                <w:rFonts w:ascii="Arial" w:hAnsi="Arial" w:cs="Arial"/>
                <w:b/>
                <w:sz w:val="20"/>
                <w:szCs w:val="20"/>
              </w:rPr>
              <w:t xml:space="preserve">   </w:t>
            </w:r>
            <w:r w:rsidR="00933771" w:rsidRPr="00F63C5F">
              <w:rPr>
                <w:rFonts w:ascii="Arial" w:hAnsi="Arial" w:cs="Arial"/>
                <w:b/>
                <w:sz w:val="20"/>
                <w:szCs w:val="20"/>
              </w:rPr>
              <w:t>Ahmet OCAK</w:t>
            </w:r>
          </w:p>
        </w:tc>
        <w:tc>
          <w:tcPr>
            <w:tcW w:w="3669" w:type="dxa"/>
            <w:hideMark/>
          </w:tcPr>
          <w:p w14:paraId="7878F142" w14:textId="03AD9FFA" w:rsidR="00933771" w:rsidRPr="00F63C5F" w:rsidRDefault="00E97018" w:rsidP="00E97018">
            <w:pPr>
              <w:spacing w:line="276" w:lineRule="auto"/>
              <w:ind w:right="283"/>
              <w:rPr>
                <w:rFonts w:ascii="Arial" w:hAnsi="Arial" w:cs="Arial"/>
                <w:b/>
                <w:sz w:val="20"/>
                <w:szCs w:val="20"/>
              </w:rPr>
            </w:pPr>
            <w:r>
              <w:rPr>
                <w:rFonts w:ascii="Arial" w:hAnsi="Arial" w:cs="Arial"/>
                <w:b/>
                <w:sz w:val="20"/>
                <w:szCs w:val="20"/>
              </w:rPr>
              <w:t xml:space="preserve">              </w:t>
            </w:r>
            <w:r w:rsidR="00933771">
              <w:rPr>
                <w:rFonts w:ascii="Arial" w:hAnsi="Arial" w:cs="Arial"/>
                <w:b/>
                <w:sz w:val="20"/>
                <w:szCs w:val="20"/>
              </w:rPr>
              <w:t>Bayram DUMAN</w:t>
            </w:r>
          </w:p>
        </w:tc>
      </w:tr>
      <w:tr w:rsidR="00933771" w:rsidRPr="002D4CCF" w14:paraId="077E004B" w14:textId="77777777" w:rsidTr="0074068D">
        <w:trPr>
          <w:trHeight w:val="829"/>
        </w:trPr>
        <w:tc>
          <w:tcPr>
            <w:tcW w:w="3669" w:type="dxa"/>
            <w:hideMark/>
          </w:tcPr>
          <w:p w14:paraId="081BE3AA" w14:textId="77777777" w:rsidR="00933771" w:rsidRPr="002D4CCF" w:rsidRDefault="00933771" w:rsidP="00880E6B">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3669" w:type="dxa"/>
            <w:hideMark/>
          </w:tcPr>
          <w:p w14:paraId="38F28E92" w14:textId="77777777" w:rsidR="00BE1FD7" w:rsidRDefault="00933771" w:rsidP="00933771">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Pr="002D4CCF">
              <w:rPr>
                <w:rFonts w:ascii="Arial" w:hAnsi="Arial" w:cs="Arial"/>
                <w:sz w:val="20"/>
                <w:szCs w:val="20"/>
              </w:rPr>
              <w:t xml:space="preserve"> </w:t>
            </w:r>
            <w:r w:rsidR="00BE1FD7">
              <w:rPr>
                <w:rFonts w:ascii="Arial" w:hAnsi="Arial" w:cs="Arial"/>
                <w:sz w:val="20"/>
                <w:szCs w:val="20"/>
              </w:rPr>
              <w:t>Bölüm</w:t>
            </w:r>
          </w:p>
          <w:p w14:paraId="30F9B5D8" w14:textId="4CB438C4" w:rsidR="00933771" w:rsidRPr="002D4CCF" w:rsidRDefault="00E559E2" w:rsidP="00933771">
            <w:pPr>
              <w:spacing w:line="276" w:lineRule="auto"/>
              <w:ind w:right="283"/>
              <w:jc w:val="center"/>
              <w:rPr>
                <w:rFonts w:ascii="Arial" w:hAnsi="Arial" w:cs="Arial"/>
                <w:sz w:val="20"/>
                <w:szCs w:val="20"/>
              </w:rPr>
            </w:pPr>
            <w:r>
              <w:rPr>
                <w:rFonts w:ascii="Arial" w:hAnsi="Arial" w:cs="Arial"/>
                <w:sz w:val="20"/>
                <w:szCs w:val="20"/>
              </w:rPr>
              <w:t>Başkanı</w:t>
            </w:r>
          </w:p>
          <w:p w14:paraId="76C1E513" w14:textId="2966D1AB" w:rsidR="00933771" w:rsidRPr="002D4CCF" w:rsidRDefault="00933771" w:rsidP="00880E6B">
            <w:pPr>
              <w:spacing w:line="276" w:lineRule="auto"/>
              <w:ind w:right="283"/>
              <w:jc w:val="center"/>
              <w:rPr>
                <w:rFonts w:ascii="Arial" w:hAnsi="Arial" w:cs="Arial"/>
                <w:sz w:val="20"/>
                <w:szCs w:val="20"/>
              </w:rPr>
            </w:pPr>
          </w:p>
        </w:tc>
      </w:tr>
    </w:tbl>
    <w:p w14:paraId="1D314CC1" w14:textId="2B9FA330" w:rsidR="001C4F0E" w:rsidRDefault="001C4F0E" w:rsidP="001C4F0E">
      <w:pPr>
        <w:ind w:right="283"/>
        <w:jc w:val="both"/>
        <w:rPr>
          <w:rFonts w:ascii="Arial" w:hAnsi="Arial" w:cs="Arial"/>
          <w:sz w:val="20"/>
          <w:szCs w:val="20"/>
        </w:rPr>
      </w:pPr>
    </w:p>
    <w:p w14:paraId="264443A1" w14:textId="77777777" w:rsidR="00933771" w:rsidRPr="00D12BCB" w:rsidRDefault="00933771" w:rsidP="001C4F0E">
      <w:pPr>
        <w:ind w:right="283"/>
        <w:jc w:val="both"/>
        <w:rPr>
          <w:rFonts w:ascii="Arial" w:hAnsi="Arial" w:cs="Arial"/>
          <w:sz w:val="20"/>
          <w:szCs w:val="20"/>
        </w:rPr>
      </w:pPr>
    </w:p>
    <w:p w14:paraId="075A41E3" w14:textId="77777777" w:rsidR="001C4F0E" w:rsidRPr="00D12BCB" w:rsidRDefault="001C4F0E" w:rsidP="001C4F0E">
      <w:pPr>
        <w:ind w:right="283"/>
        <w:jc w:val="both"/>
        <w:rPr>
          <w:rFonts w:ascii="Arial" w:hAnsi="Arial" w:cs="Arial"/>
          <w:sz w:val="20"/>
          <w:szCs w:val="20"/>
        </w:rPr>
      </w:pPr>
    </w:p>
    <w:p w14:paraId="2C9E56AA" w14:textId="77777777" w:rsidR="001C4F0E" w:rsidRPr="00D12BCB" w:rsidRDefault="001C4F0E" w:rsidP="001C4F0E">
      <w:pPr>
        <w:ind w:left="567" w:right="283"/>
        <w:rPr>
          <w:rFonts w:ascii="Arial" w:hAnsi="Arial" w:cs="Arial"/>
          <w:sz w:val="20"/>
          <w:szCs w:val="20"/>
        </w:rPr>
      </w:pPr>
    </w:p>
    <w:p w14:paraId="516F903F" w14:textId="77777777" w:rsidR="001C4F0E" w:rsidRPr="00D12BCB" w:rsidRDefault="001C4F0E" w:rsidP="001C4F0E">
      <w:pPr>
        <w:ind w:left="567" w:right="283"/>
        <w:rPr>
          <w:rFonts w:ascii="Arial" w:hAnsi="Arial" w:cs="Arial"/>
          <w:sz w:val="20"/>
          <w:szCs w:val="20"/>
        </w:rPr>
      </w:pPr>
      <w:r w:rsidRPr="00D12BCB">
        <w:rPr>
          <w:rFonts w:ascii="Arial" w:hAnsi="Arial" w:cs="Arial"/>
          <w:sz w:val="20"/>
          <w:szCs w:val="20"/>
        </w:rPr>
        <w:t>Bu finansal rapor ile ilgili olarak soruların iletilebileceği yetkili personele ilişkin bilgiler:</w:t>
      </w:r>
    </w:p>
    <w:p w14:paraId="3FFDAE95" w14:textId="54D3CD9B" w:rsidR="001C4F0E" w:rsidRPr="00D12BCB" w:rsidRDefault="001C4F0E" w:rsidP="001C4F0E">
      <w:pPr>
        <w:spacing w:before="120"/>
        <w:ind w:left="567" w:right="283"/>
        <w:rPr>
          <w:rFonts w:ascii="Arial" w:hAnsi="Arial" w:cs="Arial"/>
          <w:sz w:val="20"/>
          <w:szCs w:val="20"/>
        </w:rPr>
      </w:pPr>
      <w:r w:rsidRPr="00D12BCB">
        <w:rPr>
          <w:rFonts w:ascii="Arial" w:hAnsi="Arial" w:cs="Arial"/>
          <w:sz w:val="20"/>
          <w:szCs w:val="20"/>
        </w:rPr>
        <w:t>Ad-</w:t>
      </w:r>
      <w:proofErr w:type="spellStart"/>
      <w:r w:rsidRPr="00D12BCB">
        <w:rPr>
          <w:rFonts w:ascii="Arial" w:hAnsi="Arial" w:cs="Arial"/>
          <w:sz w:val="20"/>
          <w:szCs w:val="20"/>
        </w:rPr>
        <w:t>Soyad</w:t>
      </w:r>
      <w:proofErr w:type="spellEnd"/>
      <w:r w:rsidRPr="00D12BCB">
        <w:rPr>
          <w:rFonts w:ascii="Arial" w:hAnsi="Arial" w:cs="Arial"/>
          <w:sz w:val="20"/>
          <w:szCs w:val="20"/>
        </w:rPr>
        <w:t xml:space="preserve"> / Unvan</w:t>
      </w:r>
      <w:r w:rsidRPr="00D12BCB">
        <w:rPr>
          <w:rFonts w:ascii="Arial" w:hAnsi="Arial" w:cs="Arial"/>
          <w:sz w:val="20"/>
          <w:szCs w:val="20"/>
        </w:rPr>
        <w:tab/>
        <w:t xml:space="preserve">: </w:t>
      </w:r>
      <w:r w:rsidR="000774B9" w:rsidRPr="00D12BCB">
        <w:rPr>
          <w:rFonts w:ascii="Arial" w:hAnsi="Arial" w:cs="Arial"/>
          <w:sz w:val="20"/>
          <w:szCs w:val="20"/>
        </w:rPr>
        <w:t>Mehmet Akif TOPALOĞLU</w:t>
      </w:r>
      <w:r w:rsidRPr="00D12BCB">
        <w:rPr>
          <w:rFonts w:ascii="Arial" w:hAnsi="Arial" w:cs="Arial"/>
          <w:sz w:val="20"/>
          <w:szCs w:val="20"/>
        </w:rPr>
        <w:t xml:space="preserve"> / </w:t>
      </w:r>
      <w:r w:rsidR="00A12274" w:rsidRPr="00D12BCB">
        <w:rPr>
          <w:rFonts w:ascii="Arial" w:hAnsi="Arial" w:cs="Arial"/>
          <w:sz w:val="20"/>
          <w:szCs w:val="20"/>
        </w:rPr>
        <w:t>Yönet</w:t>
      </w:r>
      <w:r w:rsidR="0012651B" w:rsidRPr="00D12BCB">
        <w:rPr>
          <w:rFonts w:ascii="Arial" w:hAnsi="Arial" w:cs="Arial"/>
          <w:sz w:val="20"/>
          <w:szCs w:val="20"/>
        </w:rPr>
        <w:t>men</w:t>
      </w:r>
    </w:p>
    <w:p w14:paraId="021F60FA" w14:textId="301557EA" w:rsidR="001C4F0E" w:rsidRPr="00D12BCB" w:rsidRDefault="001C4F0E" w:rsidP="001C4F0E">
      <w:pPr>
        <w:ind w:left="567" w:right="283"/>
        <w:rPr>
          <w:rFonts w:ascii="Arial" w:hAnsi="Arial" w:cs="Arial"/>
          <w:sz w:val="20"/>
          <w:szCs w:val="20"/>
        </w:rPr>
      </w:pPr>
      <w:r w:rsidRPr="00D12BCB">
        <w:rPr>
          <w:rFonts w:ascii="Arial" w:hAnsi="Arial" w:cs="Arial"/>
          <w:sz w:val="20"/>
          <w:szCs w:val="20"/>
        </w:rPr>
        <w:t>Telefon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8105A2" w:rsidRPr="00D12BCB">
        <w:rPr>
          <w:rFonts w:ascii="Arial" w:hAnsi="Arial" w:cs="Arial"/>
          <w:sz w:val="20"/>
          <w:szCs w:val="20"/>
        </w:rPr>
        <w:t>800</w:t>
      </w:r>
      <w:r w:rsidRPr="00D12BCB">
        <w:rPr>
          <w:rFonts w:ascii="Arial" w:hAnsi="Arial" w:cs="Arial"/>
          <w:sz w:val="20"/>
          <w:szCs w:val="20"/>
        </w:rPr>
        <w:t xml:space="preserve"> </w:t>
      </w:r>
      <w:r w:rsidR="00C12791" w:rsidRPr="00D12BCB">
        <w:rPr>
          <w:rFonts w:ascii="Arial" w:hAnsi="Arial" w:cs="Arial"/>
          <w:sz w:val="20"/>
          <w:szCs w:val="20"/>
        </w:rPr>
        <w:t>3</w:t>
      </w:r>
      <w:r w:rsidR="008105A2" w:rsidRPr="00D12BCB">
        <w:rPr>
          <w:rFonts w:ascii="Arial" w:hAnsi="Arial" w:cs="Arial"/>
          <w:sz w:val="20"/>
          <w:szCs w:val="20"/>
        </w:rPr>
        <w:t>8</w:t>
      </w:r>
      <w:r w:rsidRPr="00D12BCB">
        <w:rPr>
          <w:rFonts w:ascii="Arial" w:hAnsi="Arial" w:cs="Arial"/>
          <w:sz w:val="20"/>
          <w:szCs w:val="20"/>
        </w:rPr>
        <w:t xml:space="preserve"> </w:t>
      </w:r>
      <w:r w:rsidR="008105A2" w:rsidRPr="00D12BCB">
        <w:rPr>
          <w:rFonts w:ascii="Arial" w:hAnsi="Arial" w:cs="Arial"/>
          <w:sz w:val="20"/>
          <w:szCs w:val="20"/>
        </w:rPr>
        <w:t>73</w:t>
      </w:r>
    </w:p>
    <w:p w14:paraId="08D7F7F1" w14:textId="77777777" w:rsidR="001C4F0E" w:rsidRPr="00D12BCB" w:rsidRDefault="001C4F0E" w:rsidP="001C4F0E">
      <w:pPr>
        <w:ind w:left="567" w:right="283"/>
        <w:rPr>
          <w:rFonts w:ascii="Arial" w:hAnsi="Arial" w:cs="Arial"/>
        </w:rPr>
      </w:pPr>
      <w:r w:rsidRPr="00D12BCB">
        <w:rPr>
          <w:rFonts w:ascii="Arial" w:hAnsi="Arial" w:cs="Arial"/>
          <w:sz w:val="20"/>
          <w:szCs w:val="20"/>
        </w:rPr>
        <w:t>Faks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C12791" w:rsidRPr="00D12BCB">
        <w:rPr>
          <w:rFonts w:ascii="Arial" w:hAnsi="Arial" w:cs="Arial"/>
          <w:sz w:val="20"/>
          <w:szCs w:val="20"/>
        </w:rPr>
        <w:t>800</w:t>
      </w:r>
      <w:r w:rsidRPr="00D12BCB">
        <w:rPr>
          <w:rFonts w:ascii="Arial" w:hAnsi="Arial" w:cs="Arial"/>
          <w:sz w:val="20"/>
          <w:szCs w:val="20"/>
        </w:rPr>
        <w:t xml:space="preserve"> </w:t>
      </w:r>
      <w:r w:rsidR="000848B4" w:rsidRPr="00D12BCB">
        <w:rPr>
          <w:rFonts w:ascii="Arial" w:hAnsi="Arial" w:cs="Arial"/>
          <w:sz w:val="20"/>
          <w:szCs w:val="20"/>
        </w:rPr>
        <w:t>55</w:t>
      </w:r>
      <w:r w:rsidRPr="00D12BCB">
        <w:rPr>
          <w:rFonts w:ascii="Arial" w:hAnsi="Arial" w:cs="Arial"/>
          <w:sz w:val="20"/>
          <w:szCs w:val="20"/>
        </w:rPr>
        <w:t xml:space="preserve"> </w:t>
      </w:r>
      <w:r w:rsidR="000848B4" w:rsidRPr="00D12BCB">
        <w:rPr>
          <w:rFonts w:ascii="Arial" w:hAnsi="Arial" w:cs="Arial"/>
          <w:sz w:val="20"/>
          <w:szCs w:val="20"/>
        </w:rPr>
        <w:t>56</w:t>
      </w:r>
    </w:p>
    <w:p w14:paraId="604F96F7" w14:textId="77777777" w:rsidR="00C47A5B" w:rsidRPr="00D12BCB" w:rsidRDefault="00C47A5B" w:rsidP="001C4F0E">
      <w:pPr>
        <w:rPr>
          <w:rFonts w:ascii="Arial" w:hAnsi="Arial" w:cs="Arial"/>
        </w:rPr>
        <w:sectPr w:rsidR="00C47A5B" w:rsidRPr="00D12BCB" w:rsidSect="00F42170">
          <w:headerReference w:type="default" r:id="rId12"/>
          <w:footerReference w:type="even" r:id="rId13"/>
          <w:footerReference w:type="default" r:id="rId14"/>
          <w:footerReference w:type="first" r:id="rId15"/>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044533" w:rsidRPr="00782ED0" w14:paraId="4DC80C25" w14:textId="77777777" w:rsidTr="00F91E0D">
        <w:tc>
          <w:tcPr>
            <w:tcW w:w="8789" w:type="dxa"/>
            <w:gridSpan w:val="2"/>
          </w:tcPr>
          <w:p w14:paraId="3D969EB3" w14:textId="21CE8B74" w:rsidR="00044533" w:rsidRPr="00782ED0" w:rsidRDefault="00044533" w:rsidP="00F91E0D">
            <w:pPr>
              <w:tabs>
                <w:tab w:val="right" w:pos="5040"/>
                <w:tab w:val="right" w:pos="8460"/>
              </w:tabs>
              <w:suppressAutoHyphens/>
              <w:ind w:left="-108"/>
              <w:rPr>
                <w:rFonts w:ascii="Arial" w:hAnsi="Arial" w:cs="Arial"/>
                <w:b/>
                <w:sz w:val="18"/>
                <w:szCs w:val="18"/>
              </w:rPr>
            </w:pPr>
            <w:r w:rsidRPr="00782ED0">
              <w:rPr>
                <w:rFonts w:ascii="Arial" w:hAnsi="Arial" w:cs="Arial"/>
                <w:b/>
                <w:sz w:val="18"/>
                <w:szCs w:val="18"/>
              </w:rPr>
              <w:lastRenderedPageBreak/>
              <w:t xml:space="preserve">Birinci </w:t>
            </w:r>
            <w:r w:rsidR="00DE76C1" w:rsidRPr="00782ED0">
              <w:rPr>
                <w:rFonts w:ascii="Arial" w:hAnsi="Arial" w:cs="Arial"/>
                <w:b/>
                <w:sz w:val="18"/>
                <w:szCs w:val="18"/>
              </w:rPr>
              <w:t>Bölüm</w:t>
            </w:r>
          </w:p>
        </w:tc>
        <w:tc>
          <w:tcPr>
            <w:tcW w:w="567" w:type="dxa"/>
            <w:vAlign w:val="bottom"/>
          </w:tcPr>
          <w:p w14:paraId="56531E8E" w14:textId="77777777" w:rsidR="00044533" w:rsidRPr="00782ED0" w:rsidRDefault="00044533" w:rsidP="00F91E0D">
            <w:pPr>
              <w:suppressAutoHyphens/>
              <w:ind w:left="-108"/>
              <w:jc w:val="right"/>
              <w:rPr>
                <w:rFonts w:ascii="Arial" w:hAnsi="Arial" w:cs="Arial"/>
                <w:sz w:val="16"/>
                <w:szCs w:val="16"/>
              </w:rPr>
            </w:pPr>
          </w:p>
        </w:tc>
      </w:tr>
      <w:tr w:rsidR="00044533" w:rsidRPr="00782ED0" w14:paraId="195439EF" w14:textId="77777777" w:rsidTr="00F91E0D">
        <w:tc>
          <w:tcPr>
            <w:tcW w:w="8789" w:type="dxa"/>
            <w:gridSpan w:val="2"/>
          </w:tcPr>
          <w:p w14:paraId="0E86CA20" w14:textId="2B53080B" w:rsidR="00044533" w:rsidRPr="00782ED0" w:rsidRDefault="00044533" w:rsidP="00F91E0D">
            <w:pPr>
              <w:tabs>
                <w:tab w:val="right" w:pos="5040"/>
                <w:tab w:val="right" w:pos="8460"/>
              </w:tabs>
              <w:suppressAutoHyphens/>
              <w:ind w:left="-108"/>
              <w:rPr>
                <w:rFonts w:ascii="Arial" w:hAnsi="Arial" w:cs="Arial"/>
                <w:b/>
                <w:sz w:val="18"/>
                <w:szCs w:val="18"/>
              </w:rPr>
            </w:pPr>
            <w:r w:rsidRPr="00782ED0">
              <w:rPr>
                <w:rFonts w:ascii="Arial" w:hAnsi="Arial" w:cs="Arial"/>
                <w:b/>
                <w:sz w:val="18"/>
                <w:szCs w:val="18"/>
              </w:rPr>
              <w:t xml:space="preserve">Genel </w:t>
            </w:r>
            <w:r w:rsidR="00DE76C1" w:rsidRPr="00782ED0">
              <w:rPr>
                <w:rFonts w:ascii="Arial" w:hAnsi="Arial" w:cs="Arial"/>
                <w:b/>
                <w:sz w:val="18"/>
                <w:szCs w:val="18"/>
              </w:rPr>
              <w:t>Bilgiler</w:t>
            </w:r>
          </w:p>
          <w:p w14:paraId="6404E991" w14:textId="77777777" w:rsidR="00044533" w:rsidRPr="00782ED0" w:rsidRDefault="00044533" w:rsidP="00F91E0D">
            <w:pPr>
              <w:tabs>
                <w:tab w:val="right" w:pos="5040"/>
                <w:tab w:val="right" w:pos="8460"/>
              </w:tabs>
              <w:suppressAutoHyphens/>
              <w:ind w:left="-108"/>
              <w:rPr>
                <w:rFonts w:ascii="Arial" w:hAnsi="Arial" w:cs="Arial"/>
                <w:sz w:val="18"/>
                <w:szCs w:val="18"/>
              </w:rPr>
            </w:pPr>
          </w:p>
        </w:tc>
        <w:tc>
          <w:tcPr>
            <w:tcW w:w="567" w:type="dxa"/>
            <w:vAlign w:val="bottom"/>
          </w:tcPr>
          <w:p w14:paraId="2B814581" w14:textId="77777777" w:rsidR="00044533" w:rsidRPr="00782ED0" w:rsidRDefault="00044533" w:rsidP="00F91E0D">
            <w:pPr>
              <w:suppressAutoHyphens/>
              <w:ind w:left="-108"/>
              <w:jc w:val="right"/>
              <w:rPr>
                <w:rFonts w:ascii="Arial" w:hAnsi="Arial" w:cs="Arial"/>
                <w:sz w:val="16"/>
                <w:szCs w:val="16"/>
              </w:rPr>
            </w:pPr>
          </w:p>
        </w:tc>
      </w:tr>
      <w:tr w:rsidR="00806019" w:rsidRPr="00782ED0" w14:paraId="65DCF53C" w14:textId="77777777" w:rsidTr="00F91E0D">
        <w:tc>
          <w:tcPr>
            <w:tcW w:w="705" w:type="dxa"/>
          </w:tcPr>
          <w:p w14:paraId="4F3F5805"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w:t>
            </w:r>
          </w:p>
        </w:tc>
        <w:tc>
          <w:tcPr>
            <w:tcW w:w="8084" w:type="dxa"/>
          </w:tcPr>
          <w:p w14:paraId="4C209B9F" w14:textId="2365077C" w:rsidR="00806019" w:rsidRPr="00782ED0" w:rsidRDefault="00806019" w:rsidP="00806019">
            <w:pPr>
              <w:suppressAutoHyphens/>
              <w:ind w:left="-108"/>
              <w:rPr>
                <w:rFonts w:ascii="Arial" w:hAnsi="Arial" w:cs="Arial"/>
                <w:sz w:val="16"/>
                <w:szCs w:val="16"/>
              </w:rPr>
            </w:pPr>
            <w:r w:rsidRPr="00782ED0">
              <w:rPr>
                <w:rFonts w:ascii="Arial" w:hAnsi="Arial" w:cs="Arial"/>
                <w:sz w:val="16"/>
                <w:szCs w:val="16"/>
              </w:rPr>
              <w:t xml:space="preserve">Banka’nın </w:t>
            </w:r>
            <w:r w:rsidR="00DE76C1" w:rsidRPr="00782ED0">
              <w:rPr>
                <w:rFonts w:ascii="Arial" w:hAnsi="Arial" w:cs="Arial"/>
                <w:sz w:val="16"/>
                <w:szCs w:val="16"/>
              </w:rPr>
              <w:t>Kuruluş Tarihi, Başlangıç Statüsü, Anılan Statüde Meydana Gelen Değişiklikleri İhtiva Eden Tarihçesi</w:t>
            </w:r>
          </w:p>
        </w:tc>
        <w:tc>
          <w:tcPr>
            <w:tcW w:w="567" w:type="dxa"/>
            <w:vAlign w:val="bottom"/>
          </w:tcPr>
          <w:p w14:paraId="19FEFA81" w14:textId="669C14B2" w:rsidR="00806019" w:rsidRPr="00782ED0" w:rsidRDefault="00806019" w:rsidP="00806019">
            <w:pPr>
              <w:suppressAutoHyphens/>
              <w:ind w:left="-108" w:right="-101"/>
              <w:jc w:val="right"/>
              <w:rPr>
                <w:rFonts w:ascii="Arial" w:hAnsi="Arial" w:cs="Arial"/>
                <w:sz w:val="16"/>
                <w:szCs w:val="16"/>
              </w:rPr>
            </w:pPr>
            <w:r w:rsidRPr="00782ED0">
              <w:rPr>
                <w:rFonts w:ascii="Arial" w:hAnsi="Arial" w:cs="Arial"/>
                <w:sz w:val="16"/>
                <w:szCs w:val="16"/>
              </w:rPr>
              <w:t>1</w:t>
            </w:r>
          </w:p>
        </w:tc>
      </w:tr>
      <w:tr w:rsidR="00806019" w:rsidRPr="00782ED0" w14:paraId="0F699633" w14:textId="77777777" w:rsidTr="00F91E0D">
        <w:tc>
          <w:tcPr>
            <w:tcW w:w="705" w:type="dxa"/>
          </w:tcPr>
          <w:p w14:paraId="68B8FED9"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II.</w:t>
            </w:r>
          </w:p>
        </w:tc>
        <w:tc>
          <w:tcPr>
            <w:tcW w:w="8084" w:type="dxa"/>
          </w:tcPr>
          <w:p w14:paraId="1C15B4EF" w14:textId="43D3A693" w:rsidR="00806019" w:rsidRPr="00782ED0" w:rsidRDefault="00806019" w:rsidP="00806019">
            <w:pPr>
              <w:ind w:left="-108"/>
              <w:jc w:val="both"/>
              <w:rPr>
                <w:rFonts w:ascii="Arial" w:hAnsi="Arial" w:cs="Arial"/>
                <w:sz w:val="16"/>
                <w:szCs w:val="16"/>
                <w:lang w:eastAsia="en-US"/>
              </w:rPr>
            </w:pPr>
            <w:r w:rsidRPr="00782ED0">
              <w:rPr>
                <w:rFonts w:ascii="Arial" w:hAnsi="Arial" w:cs="Arial"/>
                <w:sz w:val="16"/>
                <w:szCs w:val="16"/>
                <w:lang w:eastAsia="en-US"/>
              </w:rPr>
              <w:t xml:space="preserve">Banka’nın </w:t>
            </w:r>
            <w:r w:rsidR="00DE76C1" w:rsidRPr="00782ED0">
              <w:rPr>
                <w:rFonts w:ascii="Arial" w:hAnsi="Arial" w:cs="Arial"/>
                <w:sz w:val="16"/>
                <w:szCs w:val="16"/>
                <w:lang w:eastAsia="en-US"/>
              </w:rPr>
              <w:t xml:space="preserve">Sermaye Yapısı, Yönetim ve Denetimini Doğrudan Veya Dolaylı Olarak Tek Başına veya Birlikte Elinde Bulunduran Ortakları, Varsa Bu Hususlarda Yıl İçindeki Değişiklikler ile </w:t>
            </w:r>
            <w:proofErr w:type="gramStart"/>
            <w:r w:rsidR="00DE76C1" w:rsidRPr="00782ED0">
              <w:rPr>
                <w:rFonts w:ascii="Arial" w:hAnsi="Arial" w:cs="Arial"/>
                <w:sz w:val="16"/>
                <w:szCs w:val="16"/>
                <w:lang w:eastAsia="en-US"/>
              </w:rPr>
              <w:t>Dahil</w:t>
            </w:r>
            <w:proofErr w:type="gramEnd"/>
            <w:r w:rsidR="00DE76C1" w:rsidRPr="00782ED0">
              <w:rPr>
                <w:rFonts w:ascii="Arial" w:hAnsi="Arial" w:cs="Arial"/>
                <w:sz w:val="16"/>
                <w:szCs w:val="16"/>
                <w:lang w:eastAsia="en-US"/>
              </w:rPr>
              <w:t xml:space="preserve"> Olduğu Gruba İlişkin Açıklama</w:t>
            </w:r>
          </w:p>
        </w:tc>
        <w:tc>
          <w:tcPr>
            <w:tcW w:w="567" w:type="dxa"/>
            <w:vAlign w:val="bottom"/>
          </w:tcPr>
          <w:p w14:paraId="07CAF019" w14:textId="135B273B" w:rsidR="00806019" w:rsidRPr="00782ED0" w:rsidRDefault="00806019" w:rsidP="00806019">
            <w:pPr>
              <w:ind w:left="-108" w:right="-101"/>
              <w:jc w:val="right"/>
              <w:rPr>
                <w:rFonts w:ascii="Arial" w:hAnsi="Arial" w:cs="Arial"/>
                <w:sz w:val="16"/>
                <w:szCs w:val="16"/>
                <w:lang w:eastAsia="en-US"/>
              </w:rPr>
            </w:pPr>
            <w:r w:rsidRPr="00782ED0">
              <w:rPr>
                <w:rFonts w:ascii="Arial" w:hAnsi="Arial" w:cs="Arial"/>
                <w:sz w:val="16"/>
                <w:szCs w:val="16"/>
                <w:lang w:eastAsia="en-US"/>
              </w:rPr>
              <w:t>1</w:t>
            </w:r>
          </w:p>
        </w:tc>
      </w:tr>
      <w:tr w:rsidR="00806019" w:rsidRPr="00782ED0" w14:paraId="71AEBEA2" w14:textId="77777777" w:rsidTr="00F91E0D">
        <w:tc>
          <w:tcPr>
            <w:tcW w:w="705" w:type="dxa"/>
          </w:tcPr>
          <w:p w14:paraId="60B3CEF5"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III.</w:t>
            </w:r>
          </w:p>
        </w:tc>
        <w:tc>
          <w:tcPr>
            <w:tcW w:w="8084" w:type="dxa"/>
          </w:tcPr>
          <w:p w14:paraId="6D178230" w14:textId="74B343B1" w:rsidR="00806019" w:rsidRPr="00782ED0" w:rsidRDefault="00806019" w:rsidP="00806019">
            <w:pPr>
              <w:ind w:left="-108"/>
              <w:jc w:val="both"/>
              <w:rPr>
                <w:rFonts w:ascii="Arial" w:hAnsi="Arial" w:cs="Arial"/>
                <w:sz w:val="16"/>
                <w:szCs w:val="16"/>
                <w:lang w:eastAsia="en-US"/>
              </w:rPr>
            </w:pPr>
            <w:r w:rsidRPr="00782ED0">
              <w:rPr>
                <w:rFonts w:ascii="Arial" w:hAnsi="Arial" w:cs="Arial"/>
                <w:sz w:val="16"/>
                <w:szCs w:val="16"/>
                <w:lang w:eastAsia="en-US"/>
              </w:rPr>
              <w:t xml:space="preserve">Banka’nın </w:t>
            </w:r>
            <w:r w:rsidR="00DE76C1" w:rsidRPr="00782ED0">
              <w:rPr>
                <w:rFonts w:ascii="Arial" w:hAnsi="Arial" w:cs="Arial"/>
                <w:sz w:val="16"/>
                <w:szCs w:val="16"/>
                <w:lang w:eastAsia="en-US"/>
              </w:rPr>
              <w:t xml:space="preserve">Yönetim Kurulu Başkan ve Üyeleri, Denetim Komitesi Üyeleri ile Genel Müdür ve Yardımcılarının Varsa </w:t>
            </w:r>
            <w:r w:rsidRPr="00782ED0">
              <w:rPr>
                <w:rFonts w:ascii="Arial" w:hAnsi="Arial" w:cs="Arial"/>
                <w:sz w:val="16"/>
                <w:szCs w:val="16"/>
                <w:lang w:eastAsia="en-US"/>
              </w:rPr>
              <w:t xml:space="preserve">Banka’da </w:t>
            </w:r>
            <w:r w:rsidR="00DE76C1" w:rsidRPr="00782ED0">
              <w:rPr>
                <w:rFonts w:ascii="Arial" w:hAnsi="Arial" w:cs="Arial"/>
                <w:sz w:val="16"/>
                <w:szCs w:val="16"/>
                <w:lang w:eastAsia="en-US"/>
              </w:rPr>
              <w:t>Sahip Oldukları Paylara ve Sorumluluk Alanlarına İlişkin Açıklamalar</w:t>
            </w:r>
          </w:p>
        </w:tc>
        <w:tc>
          <w:tcPr>
            <w:tcW w:w="567" w:type="dxa"/>
            <w:vAlign w:val="bottom"/>
          </w:tcPr>
          <w:p w14:paraId="39EA6EF0" w14:textId="14BD8CFE" w:rsidR="00806019" w:rsidRPr="00782ED0" w:rsidRDefault="00AF63E8" w:rsidP="00806019">
            <w:pPr>
              <w:ind w:left="-108" w:right="-101"/>
              <w:jc w:val="right"/>
              <w:rPr>
                <w:rFonts w:ascii="Arial" w:hAnsi="Arial" w:cs="Arial"/>
                <w:sz w:val="16"/>
                <w:szCs w:val="16"/>
                <w:lang w:eastAsia="en-US"/>
              </w:rPr>
            </w:pPr>
            <w:r w:rsidRPr="00782ED0">
              <w:rPr>
                <w:rFonts w:ascii="Arial" w:hAnsi="Arial" w:cs="Arial"/>
                <w:sz w:val="16"/>
                <w:szCs w:val="16"/>
                <w:lang w:eastAsia="en-US"/>
              </w:rPr>
              <w:t>1</w:t>
            </w:r>
          </w:p>
        </w:tc>
      </w:tr>
      <w:tr w:rsidR="00806019" w:rsidRPr="00782ED0" w14:paraId="44A736DE" w14:textId="77777777" w:rsidTr="00F91E0D">
        <w:tc>
          <w:tcPr>
            <w:tcW w:w="705" w:type="dxa"/>
          </w:tcPr>
          <w:p w14:paraId="57D437B3"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IV.</w:t>
            </w:r>
          </w:p>
        </w:tc>
        <w:tc>
          <w:tcPr>
            <w:tcW w:w="8084" w:type="dxa"/>
          </w:tcPr>
          <w:p w14:paraId="0369A8C5" w14:textId="74DBDB5F"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Banka’da </w:t>
            </w:r>
            <w:r w:rsidR="00DE76C1" w:rsidRPr="00782ED0">
              <w:rPr>
                <w:rFonts w:ascii="Arial" w:hAnsi="Arial" w:cs="Arial"/>
                <w:sz w:val="16"/>
                <w:szCs w:val="16"/>
                <w:lang w:eastAsia="en-US"/>
              </w:rPr>
              <w:t>Nitelikli Pay Sahibi Olan Kişi ve Kuruluşlara İlişkin Açıklamalar</w:t>
            </w:r>
          </w:p>
        </w:tc>
        <w:tc>
          <w:tcPr>
            <w:tcW w:w="567" w:type="dxa"/>
            <w:vAlign w:val="bottom"/>
          </w:tcPr>
          <w:p w14:paraId="077C3FC6" w14:textId="12633B6C" w:rsidR="00806019" w:rsidRPr="00782ED0" w:rsidRDefault="00AF63E8" w:rsidP="00806019">
            <w:pPr>
              <w:ind w:left="-108" w:right="-101"/>
              <w:jc w:val="right"/>
              <w:rPr>
                <w:rFonts w:ascii="Arial" w:hAnsi="Arial" w:cs="Arial"/>
                <w:sz w:val="16"/>
                <w:szCs w:val="16"/>
                <w:lang w:eastAsia="en-US"/>
              </w:rPr>
            </w:pPr>
            <w:r w:rsidRPr="00782ED0">
              <w:rPr>
                <w:rFonts w:ascii="Arial" w:hAnsi="Arial" w:cs="Arial"/>
                <w:sz w:val="16"/>
                <w:szCs w:val="16"/>
                <w:lang w:eastAsia="en-US"/>
              </w:rPr>
              <w:t>2</w:t>
            </w:r>
          </w:p>
        </w:tc>
      </w:tr>
      <w:tr w:rsidR="00806019" w:rsidRPr="00782ED0" w14:paraId="3CD7CEEE" w14:textId="77777777" w:rsidTr="00F91E0D">
        <w:tc>
          <w:tcPr>
            <w:tcW w:w="705" w:type="dxa"/>
          </w:tcPr>
          <w:p w14:paraId="5DF0B55E"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w:t>
            </w:r>
          </w:p>
        </w:tc>
        <w:tc>
          <w:tcPr>
            <w:tcW w:w="8084" w:type="dxa"/>
          </w:tcPr>
          <w:p w14:paraId="766AC55D" w14:textId="60A71FFE"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Banka’nın </w:t>
            </w:r>
            <w:r w:rsidR="00DE76C1" w:rsidRPr="00782ED0">
              <w:rPr>
                <w:rFonts w:ascii="Arial" w:hAnsi="Arial" w:cs="Arial"/>
                <w:sz w:val="16"/>
                <w:szCs w:val="16"/>
                <w:lang w:eastAsia="en-US"/>
              </w:rPr>
              <w:t>Hizmet Türü ve Faaliyet Alanlarını İçeren Özet Bilgi</w:t>
            </w:r>
          </w:p>
        </w:tc>
        <w:tc>
          <w:tcPr>
            <w:tcW w:w="567" w:type="dxa"/>
            <w:vAlign w:val="bottom"/>
          </w:tcPr>
          <w:p w14:paraId="79228867" w14:textId="4C636946" w:rsidR="00806019" w:rsidRPr="00782ED0" w:rsidRDefault="00AF63E8" w:rsidP="00806019">
            <w:pPr>
              <w:ind w:left="-108" w:right="-101"/>
              <w:jc w:val="right"/>
              <w:rPr>
                <w:rFonts w:ascii="Arial" w:hAnsi="Arial" w:cs="Arial"/>
                <w:sz w:val="16"/>
                <w:szCs w:val="16"/>
                <w:lang w:eastAsia="en-US"/>
              </w:rPr>
            </w:pPr>
            <w:r w:rsidRPr="00782ED0">
              <w:rPr>
                <w:rFonts w:ascii="Arial" w:hAnsi="Arial" w:cs="Arial"/>
                <w:sz w:val="16"/>
                <w:szCs w:val="16"/>
                <w:lang w:eastAsia="en-US"/>
              </w:rPr>
              <w:t>2</w:t>
            </w:r>
          </w:p>
        </w:tc>
      </w:tr>
      <w:tr w:rsidR="00806019" w:rsidRPr="00782ED0" w14:paraId="521709FB" w14:textId="77777777" w:rsidTr="00F91E0D">
        <w:tc>
          <w:tcPr>
            <w:tcW w:w="705" w:type="dxa"/>
          </w:tcPr>
          <w:p w14:paraId="3E2A4F83"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VI.</w:t>
            </w:r>
          </w:p>
        </w:tc>
        <w:tc>
          <w:tcPr>
            <w:tcW w:w="8084" w:type="dxa"/>
          </w:tcPr>
          <w:p w14:paraId="78392044" w14:textId="1C400A06"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Bankaların Konsolide Finansal Tablolarının Düzenlenmesine İlişkin Tebliğ </w:t>
            </w:r>
            <w:r w:rsidR="00DE76C1" w:rsidRPr="00782ED0">
              <w:rPr>
                <w:rFonts w:ascii="Arial" w:hAnsi="Arial" w:cs="Arial"/>
                <w:sz w:val="16"/>
                <w:szCs w:val="16"/>
                <w:lang w:eastAsia="en-US"/>
              </w:rPr>
              <w:t xml:space="preserve">ile </w:t>
            </w:r>
            <w:r w:rsidRPr="00782ED0">
              <w:rPr>
                <w:rFonts w:ascii="Arial" w:hAnsi="Arial" w:cs="Arial"/>
                <w:sz w:val="16"/>
                <w:szCs w:val="16"/>
                <w:lang w:eastAsia="en-US"/>
              </w:rPr>
              <w:t xml:space="preserve">Türkiye Muhasebe Standartları </w:t>
            </w:r>
            <w:r w:rsidR="00DE76C1" w:rsidRPr="00782ED0">
              <w:rPr>
                <w:rFonts w:ascii="Arial" w:hAnsi="Arial" w:cs="Arial"/>
                <w:sz w:val="16"/>
                <w:szCs w:val="16"/>
                <w:lang w:eastAsia="en-US"/>
              </w:rPr>
              <w:t xml:space="preserve">Gereği Yapılan Konsolidasyon İşlemleri Arasındaki Farklılıklar ile Tam Konsolidasyona Veya Oransal Konsolidasyona Tabi Tutulan, </w:t>
            </w:r>
            <w:proofErr w:type="spellStart"/>
            <w:r w:rsidR="00DE76C1" w:rsidRPr="00782ED0">
              <w:rPr>
                <w:rFonts w:ascii="Arial" w:hAnsi="Arial" w:cs="Arial"/>
                <w:sz w:val="16"/>
                <w:szCs w:val="16"/>
                <w:lang w:eastAsia="en-US"/>
              </w:rPr>
              <w:t>Özkaynaklardan</w:t>
            </w:r>
            <w:proofErr w:type="spellEnd"/>
            <w:r w:rsidR="00DE76C1" w:rsidRPr="00782ED0">
              <w:rPr>
                <w:rFonts w:ascii="Arial" w:hAnsi="Arial" w:cs="Arial"/>
                <w:sz w:val="16"/>
                <w:szCs w:val="16"/>
                <w:lang w:eastAsia="en-US"/>
              </w:rPr>
              <w:t xml:space="preserve"> İndirilen ya da Bu Üç Yönteme </w:t>
            </w:r>
            <w:proofErr w:type="gramStart"/>
            <w:r w:rsidR="00DE76C1" w:rsidRPr="00782ED0">
              <w:rPr>
                <w:rFonts w:ascii="Arial" w:hAnsi="Arial" w:cs="Arial"/>
                <w:sz w:val="16"/>
                <w:szCs w:val="16"/>
                <w:lang w:eastAsia="en-US"/>
              </w:rPr>
              <w:t>Dahil</w:t>
            </w:r>
            <w:proofErr w:type="gramEnd"/>
            <w:r w:rsidR="00DE76C1" w:rsidRPr="00782ED0">
              <w:rPr>
                <w:rFonts w:ascii="Arial" w:hAnsi="Arial" w:cs="Arial"/>
                <w:sz w:val="16"/>
                <w:szCs w:val="16"/>
                <w:lang w:eastAsia="en-US"/>
              </w:rPr>
              <w:t xml:space="preserve"> Olmayan Kuruluşlar Hakkında Kısa Açıklama</w:t>
            </w:r>
          </w:p>
        </w:tc>
        <w:tc>
          <w:tcPr>
            <w:tcW w:w="567" w:type="dxa"/>
            <w:vAlign w:val="bottom"/>
          </w:tcPr>
          <w:p w14:paraId="4297BC13" w14:textId="3831533B" w:rsidR="00806019" w:rsidRPr="00782ED0" w:rsidRDefault="00AF63E8" w:rsidP="00806019">
            <w:pPr>
              <w:ind w:left="-108" w:right="-101"/>
              <w:jc w:val="right"/>
              <w:rPr>
                <w:rFonts w:ascii="Arial" w:hAnsi="Arial" w:cs="Arial"/>
                <w:sz w:val="16"/>
                <w:szCs w:val="16"/>
                <w:lang w:eastAsia="en-US"/>
              </w:rPr>
            </w:pPr>
            <w:r w:rsidRPr="00782ED0">
              <w:rPr>
                <w:rFonts w:ascii="Arial" w:hAnsi="Arial" w:cs="Arial"/>
                <w:sz w:val="16"/>
                <w:szCs w:val="16"/>
              </w:rPr>
              <w:t>2</w:t>
            </w:r>
          </w:p>
        </w:tc>
      </w:tr>
      <w:tr w:rsidR="00806019" w:rsidRPr="00782ED0" w14:paraId="4E96EB2A" w14:textId="77777777" w:rsidTr="00F91E0D">
        <w:tc>
          <w:tcPr>
            <w:tcW w:w="705" w:type="dxa"/>
          </w:tcPr>
          <w:p w14:paraId="58E6BD4C"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VII.</w:t>
            </w:r>
          </w:p>
        </w:tc>
        <w:tc>
          <w:tcPr>
            <w:tcW w:w="8084" w:type="dxa"/>
          </w:tcPr>
          <w:p w14:paraId="26F8E1A8" w14:textId="4B88F60A" w:rsidR="00806019" w:rsidRPr="00782ED0" w:rsidRDefault="00806019" w:rsidP="00806019">
            <w:pPr>
              <w:autoSpaceDE w:val="0"/>
              <w:autoSpaceDN w:val="0"/>
              <w:adjustRightInd w:val="0"/>
              <w:ind w:left="-108" w:right="-222"/>
              <w:rPr>
                <w:rFonts w:ascii="Arial" w:hAnsi="Arial" w:cs="Arial"/>
                <w:sz w:val="16"/>
                <w:szCs w:val="16"/>
                <w:lang w:eastAsia="en-US"/>
              </w:rPr>
            </w:pPr>
            <w:r w:rsidRPr="00782ED0">
              <w:rPr>
                <w:rFonts w:ascii="Arial" w:hAnsi="Arial" w:cs="Arial"/>
                <w:sz w:val="16"/>
                <w:szCs w:val="16"/>
                <w:lang w:eastAsia="en-US"/>
              </w:rPr>
              <w:t xml:space="preserve">Banka </w:t>
            </w:r>
            <w:r w:rsidR="00DE76C1" w:rsidRPr="00782ED0">
              <w:rPr>
                <w:rFonts w:ascii="Arial" w:hAnsi="Arial" w:cs="Arial"/>
                <w:sz w:val="16"/>
                <w:szCs w:val="16"/>
                <w:lang w:eastAsia="en-US"/>
              </w:rPr>
              <w:t xml:space="preserve">İle Bağlı Ortaklıkları Arasında </w:t>
            </w:r>
            <w:proofErr w:type="spellStart"/>
            <w:r w:rsidR="00DE76C1" w:rsidRPr="00782ED0">
              <w:rPr>
                <w:rFonts w:ascii="Arial" w:hAnsi="Arial" w:cs="Arial"/>
                <w:sz w:val="16"/>
                <w:szCs w:val="16"/>
                <w:lang w:eastAsia="en-US"/>
              </w:rPr>
              <w:t>Özkaynakların</w:t>
            </w:r>
            <w:proofErr w:type="spellEnd"/>
            <w:r w:rsidR="00DE76C1" w:rsidRPr="00782ED0">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34F5A3BA" w14:textId="75E4CC81" w:rsidR="00806019" w:rsidRPr="00782ED0" w:rsidRDefault="00AF63E8" w:rsidP="00806019">
            <w:pPr>
              <w:suppressAutoHyphens/>
              <w:ind w:left="-108" w:right="-101"/>
              <w:jc w:val="right"/>
              <w:rPr>
                <w:rFonts w:ascii="Arial" w:hAnsi="Arial" w:cs="Arial"/>
                <w:sz w:val="16"/>
                <w:szCs w:val="16"/>
              </w:rPr>
            </w:pPr>
            <w:r w:rsidRPr="00782ED0">
              <w:rPr>
                <w:rFonts w:ascii="Arial" w:hAnsi="Arial" w:cs="Arial"/>
                <w:sz w:val="16"/>
                <w:szCs w:val="16"/>
              </w:rPr>
              <w:t>2</w:t>
            </w:r>
          </w:p>
        </w:tc>
      </w:tr>
      <w:tr w:rsidR="00806019" w:rsidRPr="00B565DC" w14:paraId="4DEDEF97" w14:textId="77777777" w:rsidTr="00F91E0D">
        <w:tc>
          <w:tcPr>
            <w:tcW w:w="705" w:type="dxa"/>
          </w:tcPr>
          <w:p w14:paraId="0EC886DF" w14:textId="77777777" w:rsidR="00806019" w:rsidRPr="00B565DC" w:rsidRDefault="00806019" w:rsidP="00806019">
            <w:pPr>
              <w:autoSpaceDE w:val="0"/>
              <w:autoSpaceDN w:val="0"/>
              <w:adjustRightInd w:val="0"/>
              <w:ind w:left="-108" w:right="-162"/>
              <w:jc w:val="center"/>
              <w:rPr>
                <w:rFonts w:ascii="Arial" w:hAnsi="Arial" w:cs="Arial"/>
                <w:sz w:val="16"/>
                <w:szCs w:val="16"/>
                <w:highlight w:val="yellow"/>
                <w:lang w:eastAsia="en-US"/>
              </w:rPr>
            </w:pPr>
          </w:p>
        </w:tc>
        <w:tc>
          <w:tcPr>
            <w:tcW w:w="8084" w:type="dxa"/>
          </w:tcPr>
          <w:p w14:paraId="3DEADFF8" w14:textId="77777777" w:rsidR="00806019" w:rsidRPr="00B565DC" w:rsidRDefault="00806019" w:rsidP="00806019">
            <w:pPr>
              <w:autoSpaceDE w:val="0"/>
              <w:autoSpaceDN w:val="0"/>
              <w:adjustRightInd w:val="0"/>
              <w:ind w:left="-108" w:right="-162"/>
              <w:rPr>
                <w:rFonts w:ascii="Arial" w:hAnsi="Arial" w:cs="Arial"/>
                <w:sz w:val="16"/>
                <w:szCs w:val="16"/>
                <w:highlight w:val="yellow"/>
                <w:lang w:eastAsia="en-US"/>
              </w:rPr>
            </w:pPr>
          </w:p>
        </w:tc>
        <w:tc>
          <w:tcPr>
            <w:tcW w:w="567" w:type="dxa"/>
            <w:vAlign w:val="bottom"/>
          </w:tcPr>
          <w:p w14:paraId="769F0774" w14:textId="77777777" w:rsidR="00806019" w:rsidRPr="00B565DC" w:rsidRDefault="00806019" w:rsidP="00806019">
            <w:pPr>
              <w:suppressAutoHyphens/>
              <w:ind w:left="-108"/>
              <w:jc w:val="right"/>
              <w:rPr>
                <w:rFonts w:ascii="Arial" w:hAnsi="Arial" w:cs="Arial"/>
                <w:sz w:val="16"/>
                <w:szCs w:val="16"/>
                <w:highlight w:val="yellow"/>
              </w:rPr>
            </w:pPr>
          </w:p>
        </w:tc>
      </w:tr>
      <w:tr w:rsidR="00806019" w:rsidRPr="00B565DC" w14:paraId="4DFF6E4B" w14:textId="77777777" w:rsidTr="00F91E0D">
        <w:tc>
          <w:tcPr>
            <w:tcW w:w="8789" w:type="dxa"/>
            <w:gridSpan w:val="2"/>
          </w:tcPr>
          <w:p w14:paraId="3C0D56D6" w14:textId="77777777" w:rsidR="00806019" w:rsidRPr="00B565DC" w:rsidRDefault="00806019" w:rsidP="00806019">
            <w:pPr>
              <w:autoSpaceDE w:val="0"/>
              <w:autoSpaceDN w:val="0"/>
              <w:adjustRightInd w:val="0"/>
              <w:ind w:left="-108" w:right="-162"/>
              <w:jc w:val="center"/>
              <w:rPr>
                <w:rFonts w:ascii="Arial" w:hAnsi="Arial" w:cs="Arial"/>
                <w:sz w:val="16"/>
                <w:szCs w:val="16"/>
                <w:highlight w:val="yellow"/>
                <w:lang w:eastAsia="en-US"/>
              </w:rPr>
            </w:pPr>
          </w:p>
        </w:tc>
        <w:tc>
          <w:tcPr>
            <w:tcW w:w="567" w:type="dxa"/>
            <w:vAlign w:val="bottom"/>
          </w:tcPr>
          <w:p w14:paraId="66C9278E" w14:textId="77777777" w:rsidR="00806019" w:rsidRPr="00B565DC" w:rsidRDefault="00806019" w:rsidP="00806019">
            <w:pPr>
              <w:suppressAutoHyphens/>
              <w:ind w:left="-108"/>
              <w:jc w:val="right"/>
              <w:rPr>
                <w:rFonts w:ascii="Arial" w:hAnsi="Arial" w:cs="Arial"/>
                <w:b/>
                <w:sz w:val="16"/>
                <w:szCs w:val="16"/>
                <w:highlight w:val="yellow"/>
              </w:rPr>
            </w:pPr>
          </w:p>
        </w:tc>
      </w:tr>
      <w:tr w:rsidR="00806019" w:rsidRPr="00B565DC" w14:paraId="3C737D61" w14:textId="77777777" w:rsidTr="00F91E0D">
        <w:tc>
          <w:tcPr>
            <w:tcW w:w="8789" w:type="dxa"/>
            <w:gridSpan w:val="2"/>
          </w:tcPr>
          <w:p w14:paraId="5B3708D0" w14:textId="49F2EDED" w:rsidR="00806019" w:rsidRPr="00782ED0" w:rsidRDefault="00806019" w:rsidP="00806019">
            <w:pPr>
              <w:suppressAutoHyphens/>
              <w:ind w:left="-108"/>
              <w:rPr>
                <w:rFonts w:ascii="Arial" w:hAnsi="Arial" w:cs="Arial"/>
                <w:b/>
                <w:sz w:val="18"/>
                <w:szCs w:val="18"/>
              </w:rPr>
            </w:pPr>
            <w:r w:rsidRPr="00782ED0">
              <w:rPr>
                <w:rFonts w:ascii="Arial" w:hAnsi="Arial" w:cs="Arial"/>
                <w:b/>
                <w:sz w:val="18"/>
                <w:szCs w:val="18"/>
              </w:rPr>
              <w:t xml:space="preserve">İkinci </w:t>
            </w:r>
            <w:r w:rsidR="00DE76C1" w:rsidRPr="00782ED0">
              <w:rPr>
                <w:rFonts w:ascii="Arial" w:hAnsi="Arial" w:cs="Arial"/>
                <w:b/>
                <w:sz w:val="18"/>
                <w:szCs w:val="18"/>
              </w:rPr>
              <w:t>Bölüm</w:t>
            </w:r>
          </w:p>
        </w:tc>
        <w:tc>
          <w:tcPr>
            <w:tcW w:w="567" w:type="dxa"/>
            <w:vAlign w:val="bottom"/>
          </w:tcPr>
          <w:p w14:paraId="6959FE09" w14:textId="77777777" w:rsidR="00806019" w:rsidRPr="00782ED0" w:rsidRDefault="00806019" w:rsidP="00806019">
            <w:pPr>
              <w:suppressAutoHyphens/>
              <w:ind w:left="-108"/>
              <w:jc w:val="right"/>
              <w:rPr>
                <w:rFonts w:ascii="Arial" w:hAnsi="Arial" w:cs="Arial"/>
                <w:b/>
                <w:sz w:val="16"/>
                <w:szCs w:val="16"/>
              </w:rPr>
            </w:pPr>
          </w:p>
        </w:tc>
      </w:tr>
      <w:tr w:rsidR="00806019" w:rsidRPr="00B565DC" w14:paraId="3BA46698" w14:textId="77777777" w:rsidTr="00F91E0D">
        <w:tc>
          <w:tcPr>
            <w:tcW w:w="8789" w:type="dxa"/>
            <w:gridSpan w:val="2"/>
          </w:tcPr>
          <w:p w14:paraId="359DD179" w14:textId="39144AEE" w:rsidR="00806019" w:rsidRPr="00782ED0" w:rsidRDefault="00806019" w:rsidP="00806019">
            <w:pPr>
              <w:suppressAutoHyphens/>
              <w:ind w:left="-108"/>
              <w:rPr>
                <w:rFonts w:ascii="Arial" w:hAnsi="Arial" w:cs="Arial"/>
                <w:b/>
                <w:sz w:val="18"/>
                <w:szCs w:val="18"/>
              </w:rPr>
            </w:pPr>
            <w:r w:rsidRPr="00782ED0">
              <w:rPr>
                <w:rFonts w:ascii="Arial" w:hAnsi="Arial" w:cs="Arial"/>
                <w:b/>
                <w:sz w:val="18"/>
                <w:szCs w:val="18"/>
              </w:rPr>
              <w:t xml:space="preserve">Konsolide </w:t>
            </w:r>
            <w:r w:rsidR="00DE76C1" w:rsidRPr="00782ED0">
              <w:rPr>
                <w:rFonts w:ascii="Arial" w:hAnsi="Arial" w:cs="Arial"/>
                <w:b/>
                <w:sz w:val="18"/>
                <w:szCs w:val="18"/>
              </w:rPr>
              <w:t>Olmayan Finansal Tablolar</w:t>
            </w:r>
          </w:p>
          <w:p w14:paraId="0279E3A1" w14:textId="77777777" w:rsidR="00806019" w:rsidRPr="00782ED0" w:rsidRDefault="00806019" w:rsidP="00806019">
            <w:pPr>
              <w:suppressAutoHyphens/>
              <w:ind w:left="-108"/>
              <w:rPr>
                <w:rFonts w:ascii="Arial" w:hAnsi="Arial" w:cs="Arial"/>
                <w:b/>
                <w:sz w:val="18"/>
                <w:szCs w:val="18"/>
              </w:rPr>
            </w:pPr>
          </w:p>
        </w:tc>
        <w:tc>
          <w:tcPr>
            <w:tcW w:w="567" w:type="dxa"/>
            <w:vAlign w:val="bottom"/>
          </w:tcPr>
          <w:p w14:paraId="191E54B5" w14:textId="77777777" w:rsidR="00806019" w:rsidRPr="00782ED0" w:rsidRDefault="00806019" w:rsidP="00806019">
            <w:pPr>
              <w:suppressAutoHyphens/>
              <w:ind w:left="-108"/>
              <w:jc w:val="right"/>
              <w:rPr>
                <w:rFonts w:ascii="Arial" w:hAnsi="Arial" w:cs="Arial"/>
                <w:b/>
                <w:sz w:val="16"/>
                <w:szCs w:val="16"/>
              </w:rPr>
            </w:pPr>
          </w:p>
        </w:tc>
      </w:tr>
      <w:tr w:rsidR="00806019" w:rsidRPr="00B565DC" w14:paraId="40C8E7C2" w14:textId="77777777" w:rsidTr="00F91E0D">
        <w:tc>
          <w:tcPr>
            <w:tcW w:w="705" w:type="dxa"/>
          </w:tcPr>
          <w:p w14:paraId="2D00A099"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w:t>
            </w:r>
          </w:p>
        </w:tc>
        <w:tc>
          <w:tcPr>
            <w:tcW w:w="8084" w:type="dxa"/>
          </w:tcPr>
          <w:p w14:paraId="0C1DDD16" w14:textId="45E4272F"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Bilanço </w:t>
            </w:r>
            <w:r w:rsidR="00DE76C1" w:rsidRPr="00782ED0">
              <w:rPr>
                <w:rFonts w:ascii="Arial" w:hAnsi="Arial" w:cs="Arial"/>
                <w:sz w:val="16"/>
                <w:szCs w:val="16"/>
                <w:lang w:eastAsia="en-US"/>
              </w:rPr>
              <w:t>(</w:t>
            </w:r>
            <w:r w:rsidRPr="00782ED0">
              <w:rPr>
                <w:rFonts w:ascii="Arial" w:hAnsi="Arial" w:cs="Arial"/>
                <w:sz w:val="16"/>
                <w:szCs w:val="16"/>
                <w:lang w:eastAsia="en-US"/>
              </w:rPr>
              <w:t xml:space="preserve">Finansal </w:t>
            </w:r>
            <w:r w:rsidR="00DE76C1" w:rsidRPr="00782ED0">
              <w:rPr>
                <w:rFonts w:ascii="Arial" w:hAnsi="Arial" w:cs="Arial"/>
                <w:sz w:val="16"/>
                <w:szCs w:val="16"/>
                <w:lang w:eastAsia="en-US"/>
              </w:rPr>
              <w:t>Durum Tablosu)</w:t>
            </w:r>
          </w:p>
        </w:tc>
        <w:tc>
          <w:tcPr>
            <w:tcW w:w="567" w:type="dxa"/>
            <w:vAlign w:val="bottom"/>
          </w:tcPr>
          <w:p w14:paraId="70B73DC0" w14:textId="115BC450" w:rsidR="00806019" w:rsidRPr="00782ED0" w:rsidRDefault="00806019" w:rsidP="00806019">
            <w:pPr>
              <w:tabs>
                <w:tab w:val="left" w:pos="177"/>
              </w:tabs>
              <w:ind w:left="-108" w:right="-101"/>
              <w:jc w:val="right"/>
              <w:rPr>
                <w:rFonts w:ascii="Arial" w:hAnsi="Arial" w:cs="Arial"/>
                <w:sz w:val="16"/>
                <w:szCs w:val="16"/>
                <w:lang w:eastAsia="en-US"/>
              </w:rPr>
            </w:pPr>
            <w:r w:rsidRPr="00782ED0">
              <w:rPr>
                <w:rFonts w:ascii="Arial" w:hAnsi="Arial" w:cs="Arial"/>
                <w:sz w:val="16"/>
                <w:szCs w:val="16"/>
                <w:lang w:eastAsia="en-US"/>
              </w:rPr>
              <w:t>4</w:t>
            </w:r>
          </w:p>
        </w:tc>
      </w:tr>
      <w:tr w:rsidR="00806019" w:rsidRPr="00B565DC" w14:paraId="1C04DC6D" w14:textId="77777777" w:rsidTr="00F91E0D">
        <w:tc>
          <w:tcPr>
            <w:tcW w:w="705" w:type="dxa"/>
          </w:tcPr>
          <w:p w14:paraId="766FE4CD"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II.</w:t>
            </w:r>
          </w:p>
        </w:tc>
        <w:tc>
          <w:tcPr>
            <w:tcW w:w="8084" w:type="dxa"/>
          </w:tcPr>
          <w:p w14:paraId="3DA978D2" w14:textId="7D2A9713"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Nazım </w:t>
            </w:r>
            <w:r w:rsidR="00DE76C1" w:rsidRPr="00782ED0">
              <w:rPr>
                <w:rFonts w:ascii="Arial" w:hAnsi="Arial" w:cs="Arial"/>
                <w:sz w:val="16"/>
                <w:szCs w:val="16"/>
                <w:lang w:eastAsia="en-US"/>
              </w:rPr>
              <w:t>Hesaplar Tablosu</w:t>
            </w:r>
          </w:p>
        </w:tc>
        <w:tc>
          <w:tcPr>
            <w:tcW w:w="567" w:type="dxa"/>
            <w:vAlign w:val="bottom"/>
          </w:tcPr>
          <w:p w14:paraId="298CDCF1" w14:textId="390E9E69" w:rsidR="00806019" w:rsidRPr="00782ED0" w:rsidRDefault="00806019" w:rsidP="00806019">
            <w:pPr>
              <w:ind w:left="-108" w:right="-101"/>
              <w:jc w:val="right"/>
              <w:rPr>
                <w:rFonts w:ascii="Arial" w:hAnsi="Arial" w:cs="Arial"/>
                <w:sz w:val="16"/>
                <w:szCs w:val="16"/>
                <w:lang w:eastAsia="en-US"/>
              </w:rPr>
            </w:pPr>
            <w:r w:rsidRPr="00782ED0">
              <w:rPr>
                <w:rFonts w:ascii="Arial" w:hAnsi="Arial" w:cs="Arial"/>
                <w:sz w:val="16"/>
                <w:szCs w:val="16"/>
                <w:lang w:eastAsia="en-US"/>
              </w:rPr>
              <w:t>6</w:t>
            </w:r>
          </w:p>
        </w:tc>
      </w:tr>
      <w:tr w:rsidR="00806019" w:rsidRPr="00B565DC" w14:paraId="0DE0FDA4" w14:textId="77777777" w:rsidTr="00F91E0D">
        <w:tc>
          <w:tcPr>
            <w:tcW w:w="705" w:type="dxa"/>
          </w:tcPr>
          <w:p w14:paraId="0188F108"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 xml:space="preserve">III. </w:t>
            </w:r>
          </w:p>
        </w:tc>
        <w:tc>
          <w:tcPr>
            <w:tcW w:w="8084" w:type="dxa"/>
          </w:tcPr>
          <w:p w14:paraId="7D93728E" w14:textId="7A8DC7D0"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Kar </w:t>
            </w:r>
            <w:r w:rsidR="00DE76C1" w:rsidRPr="00782ED0">
              <w:rPr>
                <w:rFonts w:ascii="Arial" w:hAnsi="Arial" w:cs="Arial"/>
                <w:sz w:val="16"/>
                <w:szCs w:val="16"/>
                <w:lang w:eastAsia="en-US"/>
              </w:rPr>
              <w:t>veya Zarar Tablosu</w:t>
            </w:r>
          </w:p>
        </w:tc>
        <w:tc>
          <w:tcPr>
            <w:tcW w:w="567" w:type="dxa"/>
            <w:vAlign w:val="bottom"/>
          </w:tcPr>
          <w:p w14:paraId="1C9EA9B3" w14:textId="2AA7D1AC" w:rsidR="00806019" w:rsidRPr="00782ED0" w:rsidRDefault="00806019" w:rsidP="00806019">
            <w:pPr>
              <w:ind w:left="-108" w:right="-101"/>
              <w:jc w:val="right"/>
              <w:rPr>
                <w:rFonts w:ascii="Arial" w:hAnsi="Arial" w:cs="Arial"/>
                <w:sz w:val="16"/>
                <w:szCs w:val="16"/>
                <w:lang w:eastAsia="en-US"/>
              </w:rPr>
            </w:pPr>
            <w:r w:rsidRPr="00782ED0">
              <w:rPr>
                <w:rFonts w:ascii="Arial" w:hAnsi="Arial" w:cs="Arial"/>
                <w:sz w:val="16"/>
                <w:szCs w:val="16"/>
                <w:lang w:eastAsia="en-US"/>
              </w:rPr>
              <w:t>7</w:t>
            </w:r>
          </w:p>
        </w:tc>
      </w:tr>
      <w:tr w:rsidR="00806019" w:rsidRPr="00B565DC" w14:paraId="00611151" w14:textId="77777777" w:rsidTr="00F91E0D">
        <w:tc>
          <w:tcPr>
            <w:tcW w:w="705" w:type="dxa"/>
          </w:tcPr>
          <w:p w14:paraId="0B6F263E"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IV.</w:t>
            </w:r>
          </w:p>
        </w:tc>
        <w:tc>
          <w:tcPr>
            <w:tcW w:w="8084" w:type="dxa"/>
          </w:tcPr>
          <w:p w14:paraId="421ACBB3" w14:textId="5A9C7D54"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Kar </w:t>
            </w:r>
            <w:r w:rsidR="00DE76C1" w:rsidRPr="00782ED0">
              <w:rPr>
                <w:rFonts w:ascii="Arial" w:hAnsi="Arial" w:cs="Arial"/>
                <w:sz w:val="16"/>
                <w:szCs w:val="16"/>
                <w:lang w:eastAsia="en-US"/>
              </w:rPr>
              <w:t>veya Zarar ve Diğer Kapsamlı Gelir Tablosu</w:t>
            </w:r>
          </w:p>
        </w:tc>
        <w:tc>
          <w:tcPr>
            <w:tcW w:w="567" w:type="dxa"/>
            <w:vAlign w:val="bottom"/>
          </w:tcPr>
          <w:p w14:paraId="19056E31" w14:textId="011D7DF1" w:rsidR="00806019" w:rsidRPr="00782ED0" w:rsidRDefault="00806019" w:rsidP="00806019">
            <w:pPr>
              <w:ind w:left="-108" w:right="-101"/>
              <w:jc w:val="right"/>
              <w:rPr>
                <w:rFonts w:ascii="Arial" w:hAnsi="Arial" w:cs="Arial"/>
                <w:sz w:val="16"/>
                <w:szCs w:val="16"/>
                <w:lang w:eastAsia="en-US"/>
              </w:rPr>
            </w:pPr>
            <w:r w:rsidRPr="00782ED0">
              <w:rPr>
                <w:rFonts w:ascii="Arial" w:hAnsi="Arial" w:cs="Arial"/>
                <w:sz w:val="16"/>
                <w:szCs w:val="16"/>
                <w:lang w:eastAsia="en-US"/>
              </w:rPr>
              <w:t>8</w:t>
            </w:r>
          </w:p>
        </w:tc>
      </w:tr>
      <w:tr w:rsidR="00806019" w:rsidRPr="00B565DC" w14:paraId="7805DACB" w14:textId="77777777" w:rsidTr="00F91E0D">
        <w:tc>
          <w:tcPr>
            <w:tcW w:w="705" w:type="dxa"/>
          </w:tcPr>
          <w:p w14:paraId="26E1F6CA"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w:t>
            </w:r>
          </w:p>
        </w:tc>
        <w:tc>
          <w:tcPr>
            <w:tcW w:w="8084" w:type="dxa"/>
          </w:tcPr>
          <w:p w14:paraId="45C57D39" w14:textId="7E6FE88C" w:rsidR="00806019" w:rsidRPr="00782ED0" w:rsidRDefault="00806019" w:rsidP="00806019">
            <w:pPr>
              <w:ind w:left="-108"/>
              <w:rPr>
                <w:rFonts w:ascii="Arial" w:hAnsi="Arial" w:cs="Arial"/>
                <w:sz w:val="16"/>
                <w:szCs w:val="16"/>
                <w:lang w:eastAsia="en-US"/>
              </w:rPr>
            </w:pPr>
            <w:proofErr w:type="spellStart"/>
            <w:r w:rsidRPr="00782ED0">
              <w:rPr>
                <w:rFonts w:ascii="Arial" w:hAnsi="Arial" w:cs="Arial"/>
                <w:sz w:val="16"/>
                <w:szCs w:val="16"/>
                <w:lang w:eastAsia="en-US"/>
              </w:rPr>
              <w:t>Özkaynak</w:t>
            </w:r>
            <w:proofErr w:type="spellEnd"/>
            <w:r w:rsidRPr="00782ED0">
              <w:rPr>
                <w:rFonts w:ascii="Arial" w:hAnsi="Arial" w:cs="Arial"/>
                <w:sz w:val="16"/>
                <w:szCs w:val="16"/>
                <w:lang w:eastAsia="en-US"/>
              </w:rPr>
              <w:t xml:space="preserve"> </w:t>
            </w:r>
            <w:r w:rsidR="00DE76C1" w:rsidRPr="00782ED0">
              <w:rPr>
                <w:rFonts w:ascii="Arial" w:hAnsi="Arial" w:cs="Arial"/>
                <w:sz w:val="16"/>
                <w:szCs w:val="16"/>
                <w:lang w:eastAsia="en-US"/>
              </w:rPr>
              <w:t>Değişim Tablosu</w:t>
            </w:r>
          </w:p>
        </w:tc>
        <w:tc>
          <w:tcPr>
            <w:tcW w:w="567" w:type="dxa"/>
            <w:vAlign w:val="bottom"/>
          </w:tcPr>
          <w:p w14:paraId="4461D3C4" w14:textId="20BAB43F" w:rsidR="00806019" w:rsidRPr="00782ED0" w:rsidRDefault="00806019" w:rsidP="00806019">
            <w:pPr>
              <w:ind w:left="-108" w:right="-101"/>
              <w:jc w:val="right"/>
              <w:rPr>
                <w:rFonts w:ascii="Arial" w:hAnsi="Arial" w:cs="Arial"/>
                <w:sz w:val="16"/>
                <w:szCs w:val="16"/>
                <w:lang w:eastAsia="en-US"/>
              </w:rPr>
            </w:pPr>
            <w:r w:rsidRPr="00782ED0">
              <w:rPr>
                <w:rFonts w:ascii="Arial" w:hAnsi="Arial" w:cs="Arial"/>
                <w:sz w:val="16"/>
                <w:szCs w:val="16"/>
                <w:lang w:eastAsia="en-US"/>
              </w:rPr>
              <w:t>9</w:t>
            </w:r>
          </w:p>
        </w:tc>
      </w:tr>
      <w:tr w:rsidR="00806019" w:rsidRPr="00B565DC" w14:paraId="3929C0D9" w14:textId="77777777" w:rsidTr="005A54F4">
        <w:tc>
          <w:tcPr>
            <w:tcW w:w="705" w:type="dxa"/>
          </w:tcPr>
          <w:p w14:paraId="13A7A0B9" w14:textId="77777777" w:rsidR="00806019" w:rsidRPr="00782ED0" w:rsidRDefault="00806019" w:rsidP="00806019">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VI.</w:t>
            </w:r>
          </w:p>
        </w:tc>
        <w:tc>
          <w:tcPr>
            <w:tcW w:w="8084" w:type="dxa"/>
          </w:tcPr>
          <w:p w14:paraId="20CDA02B" w14:textId="5E0816F1" w:rsidR="00806019" w:rsidRPr="00782ED0" w:rsidRDefault="00806019" w:rsidP="00806019">
            <w:pPr>
              <w:ind w:left="-108"/>
              <w:rPr>
                <w:rFonts w:ascii="Arial" w:hAnsi="Arial" w:cs="Arial"/>
                <w:sz w:val="16"/>
                <w:szCs w:val="16"/>
                <w:lang w:eastAsia="en-US"/>
              </w:rPr>
            </w:pPr>
            <w:r w:rsidRPr="00782ED0">
              <w:rPr>
                <w:rFonts w:ascii="Arial" w:hAnsi="Arial" w:cs="Arial"/>
                <w:sz w:val="16"/>
                <w:szCs w:val="16"/>
                <w:lang w:eastAsia="en-US"/>
              </w:rPr>
              <w:t xml:space="preserve">Nakit </w:t>
            </w:r>
            <w:r w:rsidR="00DE76C1" w:rsidRPr="00782ED0">
              <w:rPr>
                <w:rFonts w:ascii="Arial" w:hAnsi="Arial" w:cs="Arial"/>
                <w:sz w:val="16"/>
                <w:szCs w:val="16"/>
                <w:lang w:eastAsia="en-US"/>
              </w:rPr>
              <w:t>Akış Tablosu</w:t>
            </w:r>
          </w:p>
        </w:tc>
        <w:tc>
          <w:tcPr>
            <w:tcW w:w="567" w:type="dxa"/>
            <w:vAlign w:val="bottom"/>
          </w:tcPr>
          <w:p w14:paraId="0B8645A0" w14:textId="15F84FE9" w:rsidR="00806019" w:rsidRPr="00782ED0" w:rsidRDefault="00806019" w:rsidP="00806019">
            <w:pPr>
              <w:ind w:left="-108" w:right="-101"/>
              <w:jc w:val="right"/>
              <w:rPr>
                <w:rFonts w:ascii="Arial" w:hAnsi="Arial" w:cs="Arial"/>
                <w:sz w:val="16"/>
                <w:szCs w:val="16"/>
                <w:lang w:eastAsia="en-US"/>
              </w:rPr>
            </w:pPr>
            <w:r w:rsidRPr="00782ED0">
              <w:rPr>
                <w:rFonts w:ascii="Arial" w:hAnsi="Arial" w:cs="Arial"/>
                <w:sz w:val="16"/>
                <w:szCs w:val="16"/>
                <w:lang w:eastAsia="en-US"/>
              </w:rPr>
              <w:t>10</w:t>
            </w:r>
          </w:p>
        </w:tc>
      </w:tr>
      <w:tr w:rsidR="005A54F4" w:rsidRPr="00B565DC" w14:paraId="6E321D7E" w14:textId="77777777" w:rsidTr="00562FAC">
        <w:tc>
          <w:tcPr>
            <w:tcW w:w="705" w:type="dxa"/>
          </w:tcPr>
          <w:p w14:paraId="11D827BE" w14:textId="1A35ACF7" w:rsidR="005A54F4" w:rsidRPr="00B565DC" w:rsidRDefault="005A54F4" w:rsidP="005A54F4">
            <w:pPr>
              <w:autoSpaceDE w:val="0"/>
              <w:autoSpaceDN w:val="0"/>
              <w:adjustRightInd w:val="0"/>
              <w:ind w:left="-108" w:right="-162"/>
              <w:rPr>
                <w:rFonts w:ascii="Arial" w:hAnsi="Arial" w:cs="Arial"/>
                <w:sz w:val="16"/>
                <w:szCs w:val="16"/>
                <w:highlight w:val="yellow"/>
                <w:lang w:eastAsia="en-US"/>
              </w:rPr>
            </w:pPr>
          </w:p>
        </w:tc>
        <w:tc>
          <w:tcPr>
            <w:tcW w:w="8084" w:type="dxa"/>
          </w:tcPr>
          <w:p w14:paraId="2C794E82" w14:textId="4BBFDAB2" w:rsidR="005A54F4" w:rsidRPr="00B565DC" w:rsidRDefault="005A54F4" w:rsidP="005A54F4">
            <w:pPr>
              <w:ind w:left="-108"/>
              <w:rPr>
                <w:rFonts w:ascii="Arial" w:hAnsi="Arial" w:cs="Arial"/>
                <w:sz w:val="16"/>
                <w:szCs w:val="16"/>
                <w:highlight w:val="yellow"/>
                <w:lang w:eastAsia="en-US"/>
              </w:rPr>
            </w:pPr>
          </w:p>
        </w:tc>
        <w:tc>
          <w:tcPr>
            <w:tcW w:w="567" w:type="dxa"/>
            <w:vAlign w:val="bottom"/>
          </w:tcPr>
          <w:p w14:paraId="44C5AAB1" w14:textId="36288695" w:rsidR="005A54F4" w:rsidRPr="00B565DC" w:rsidRDefault="005A54F4" w:rsidP="005A54F4">
            <w:pPr>
              <w:ind w:left="-108" w:right="-101"/>
              <w:jc w:val="right"/>
              <w:rPr>
                <w:rFonts w:ascii="Arial" w:hAnsi="Arial" w:cs="Arial"/>
                <w:sz w:val="16"/>
                <w:szCs w:val="16"/>
                <w:highlight w:val="yellow"/>
                <w:lang w:eastAsia="en-US"/>
              </w:rPr>
            </w:pPr>
          </w:p>
        </w:tc>
      </w:tr>
      <w:tr w:rsidR="005A54F4" w:rsidRPr="00B565DC" w14:paraId="5E8A8136" w14:textId="77777777" w:rsidTr="00F91E0D">
        <w:tc>
          <w:tcPr>
            <w:tcW w:w="8789" w:type="dxa"/>
            <w:gridSpan w:val="2"/>
          </w:tcPr>
          <w:p w14:paraId="563449EB" w14:textId="77777777" w:rsidR="005A54F4" w:rsidRPr="00B565DC" w:rsidRDefault="005A54F4" w:rsidP="005A54F4">
            <w:pPr>
              <w:ind w:left="-108"/>
              <w:rPr>
                <w:rFonts w:ascii="Arial" w:hAnsi="Arial" w:cs="Arial"/>
                <w:sz w:val="16"/>
                <w:szCs w:val="16"/>
                <w:highlight w:val="yellow"/>
                <w:lang w:eastAsia="en-US"/>
              </w:rPr>
            </w:pPr>
          </w:p>
        </w:tc>
        <w:tc>
          <w:tcPr>
            <w:tcW w:w="567" w:type="dxa"/>
            <w:vAlign w:val="bottom"/>
          </w:tcPr>
          <w:p w14:paraId="2F0499BC" w14:textId="77777777" w:rsidR="005A54F4" w:rsidRPr="00B565DC" w:rsidRDefault="005A54F4" w:rsidP="005A54F4">
            <w:pPr>
              <w:ind w:left="-108" w:right="-101"/>
              <w:jc w:val="right"/>
              <w:rPr>
                <w:rFonts w:ascii="Arial" w:hAnsi="Arial" w:cs="Arial"/>
                <w:sz w:val="16"/>
                <w:szCs w:val="16"/>
                <w:highlight w:val="yellow"/>
                <w:lang w:eastAsia="en-US"/>
              </w:rPr>
            </w:pPr>
          </w:p>
        </w:tc>
      </w:tr>
      <w:tr w:rsidR="005A54F4" w:rsidRPr="00782ED0" w14:paraId="04CA3522" w14:textId="77777777" w:rsidTr="00F91E0D">
        <w:tc>
          <w:tcPr>
            <w:tcW w:w="8789" w:type="dxa"/>
            <w:gridSpan w:val="2"/>
          </w:tcPr>
          <w:p w14:paraId="028BCC23" w14:textId="2986F096" w:rsidR="005A54F4" w:rsidRPr="00782ED0" w:rsidRDefault="005A54F4" w:rsidP="005A54F4">
            <w:pPr>
              <w:suppressAutoHyphens/>
              <w:ind w:left="-108"/>
              <w:rPr>
                <w:rFonts w:ascii="Arial" w:hAnsi="Arial" w:cs="Arial"/>
                <w:b/>
                <w:sz w:val="18"/>
                <w:szCs w:val="18"/>
              </w:rPr>
            </w:pPr>
            <w:r w:rsidRPr="00782ED0">
              <w:rPr>
                <w:rFonts w:ascii="Arial" w:hAnsi="Arial" w:cs="Arial"/>
                <w:b/>
                <w:sz w:val="18"/>
                <w:szCs w:val="18"/>
              </w:rPr>
              <w:t>Üçüncü Bölüm</w:t>
            </w:r>
          </w:p>
        </w:tc>
        <w:tc>
          <w:tcPr>
            <w:tcW w:w="567" w:type="dxa"/>
            <w:vAlign w:val="bottom"/>
          </w:tcPr>
          <w:p w14:paraId="4823142F" w14:textId="77777777" w:rsidR="005A54F4" w:rsidRPr="00782ED0" w:rsidRDefault="005A54F4" w:rsidP="005A54F4">
            <w:pPr>
              <w:ind w:left="-108" w:right="-101"/>
              <w:jc w:val="right"/>
              <w:rPr>
                <w:rFonts w:ascii="Arial" w:hAnsi="Arial" w:cs="Arial"/>
                <w:b/>
                <w:sz w:val="16"/>
                <w:szCs w:val="16"/>
                <w:lang w:eastAsia="en-US"/>
              </w:rPr>
            </w:pPr>
          </w:p>
        </w:tc>
      </w:tr>
      <w:tr w:rsidR="005A54F4" w:rsidRPr="00782ED0" w14:paraId="0F032B23" w14:textId="77777777" w:rsidTr="00F91E0D">
        <w:tc>
          <w:tcPr>
            <w:tcW w:w="8789" w:type="dxa"/>
            <w:gridSpan w:val="2"/>
          </w:tcPr>
          <w:p w14:paraId="5C650C9A" w14:textId="7DB4F7A1" w:rsidR="005A54F4" w:rsidRPr="00782ED0" w:rsidRDefault="005A54F4" w:rsidP="005A54F4">
            <w:pPr>
              <w:ind w:left="-108"/>
              <w:rPr>
                <w:rFonts w:ascii="Arial" w:hAnsi="Arial" w:cs="Arial"/>
                <w:b/>
                <w:sz w:val="18"/>
                <w:szCs w:val="18"/>
                <w:lang w:eastAsia="en-US"/>
              </w:rPr>
            </w:pPr>
            <w:r w:rsidRPr="00782ED0">
              <w:rPr>
                <w:rFonts w:ascii="Arial" w:hAnsi="Arial" w:cs="Arial"/>
                <w:b/>
                <w:sz w:val="18"/>
                <w:szCs w:val="18"/>
                <w:lang w:eastAsia="en-US"/>
              </w:rPr>
              <w:t>Muhasebe Politikaları</w:t>
            </w:r>
          </w:p>
          <w:p w14:paraId="2BA15314" w14:textId="77777777" w:rsidR="005A54F4" w:rsidRPr="00782ED0" w:rsidRDefault="005A54F4" w:rsidP="005A54F4">
            <w:pPr>
              <w:ind w:left="-108"/>
              <w:rPr>
                <w:rFonts w:ascii="Arial" w:hAnsi="Arial" w:cs="Arial"/>
                <w:b/>
                <w:sz w:val="18"/>
                <w:szCs w:val="18"/>
                <w:lang w:eastAsia="en-US"/>
              </w:rPr>
            </w:pPr>
          </w:p>
        </w:tc>
        <w:tc>
          <w:tcPr>
            <w:tcW w:w="567" w:type="dxa"/>
            <w:vAlign w:val="bottom"/>
          </w:tcPr>
          <w:p w14:paraId="66FCE5A7" w14:textId="77777777" w:rsidR="005A54F4" w:rsidRPr="00782ED0" w:rsidRDefault="005A54F4" w:rsidP="005A54F4">
            <w:pPr>
              <w:ind w:left="-108" w:right="-101"/>
              <w:jc w:val="right"/>
              <w:rPr>
                <w:rFonts w:ascii="Arial" w:hAnsi="Arial" w:cs="Arial"/>
                <w:b/>
                <w:sz w:val="16"/>
                <w:szCs w:val="16"/>
                <w:lang w:eastAsia="en-US"/>
              </w:rPr>
            </w:pPr>
          </w:p>
        </w:tc>
      </w:tr>
      <w:tr w:rsidR="005A54F4" w:rsidRPr="00782ED0" w14:paraId="1A00A008" w14:textId="77777777" w:rsidTr="00F91E0D">
        <w:tc>
          <w:tcPr>
            <w:tcW w:w="705" w:type="dxa"/>
          </w:tcPr>
          <w:p w14:paraId="079A8DAC"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w:t>
            </w:r>
          </w:p>
        </w:tc>
        <w:tc>
          <w:tcPr>
            <w:tcW w:w="8084" w:type="dxa"/>
          </w:tcPr>
          <w:p w14:paraId="4F39BC8D" w14:textId="6CFFD7A6"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Sunum Esaslarına İlişkin Açıklamalar</w:t>
            </w:r>
          </w:p>
        </w:tc>
        <w:tc>
          <w:tcPr>
            <w:tcW w:w="567" w:type="dxa"/>
            <w:vAlign w:val="center"/>
          </w:tcPr>
          <w:p w14:paraId="7503487B" w14:textId="3482974E" w:rsidR="005A54F4" w:rsidRPr="00782ED0" w:rsidRDefault="005A54F4" w:rsidP="002E2986">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1</w:t>
            </w:r>
          </w:p>
        </w:tc>
      </w:tr>
      <w:tr w:rsidR="005A54F4" w:rsidRPr="00782ED0" w14:paraId="5957C63E" w14:textId="77777777" w:rsidTr="00F91E0D">
        <w:tc>
          <w:tcPr>
            <w:tcW w:w="705" w:type="dxa"/>
          </w:tcPr>
          <w:p w14:paraId="25080470"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II.</w:t>
            </w:r>
          </w:p>
        </w:tc>
        <w:tc>
          <w:tcPr>
            <w:tcW w:w="8084" w:type="dxa"/>
          </w:tcPr>
          <w:p w14:paraId="3F9EF2A3" w14:textId="4E9041F9"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4FCF28A9" w14:textId="64778147"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2</w:t>
            </w:r>
          </w:p>
        </w:tc>
      </w:tr>
      <w:tr w:rsidR="005A54F4" w:rsidRPr="00782ED0" w14:paraId="20F96172" w14:textId="77777777" w:rsidTr="00F91E0D">
        <w:tc>
          <w:tcPr>
            <w:tcW w:w="705" w:type="dxa"/>
          </w:tcPr>
          <w:p w14:paraId="175D131D"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III.</w:t>
            </w:r>
          </w:p>
        </w:tc>
        <w:tc>
          <w:tcPr>
            <w:tcW w:w="8084" w:type="dxa"/>
          </w:tcPr>
          <w:p w14:paraId="68B30A29" w14:textId="1D155D0D"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İştirakler ve Bağlı Ortaklıklara İlişkin Açıklamalar</w:t>
            </w:r>
          </w:p>
        </w:tc>
        <w:tc>
          <w:tcPr>
            <w:tcW w:w="567" w:type="dxa"/>
            <w:vAlign w:val="center"/>
          </w:tcPr>
          <w:p w14:paraId="3799C3CD" w14:textId="4B77BD13"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3</w:t>
            </w:r>
          </w:p>
        </w:tc>
      </w:tr>
      <w:tr w:rsidR="005A54F4" w:rsidRPr="00782ED0" w14:paraId="7F5A2343" w14:textId="77777777" w:rsidTr="00F91E0D">
        <w:tc>
          <w:tcPr>
            <w:tcW w:w="705" w:type="dxa"/>
          </w:tcPr>
          <w:p w14:paraId="1A1C2151"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IV.</w:t>
            </w:r>
          </w:p>
        </w:tc>
        <w:tc>
          <w:tcPr>
            <w:tcW w:w="8084" w:type="dxa"/>
          </w:tcPr>
          <w:p w14:paraId="4436DE2B" w14:textId="6F33DDB7"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Vadeli İşlem ve Opsiyon Sözleşmeleri ile Türev Ürünlere İlişkin Açıklamalar</w:t>
            </w:r>
          </w:p>
        </w:tc>
        <w:tc>
          <w:tcPr>
            <w:tcW w:w="567" w:type="dxa"/>
            <w:vAlign w:val="center"/>
          </w:tcPr>
          <w:p w14:paraId="07F5E4E0" w14:textId="6DC725D9"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3</w:t>
            </w:r>
          </w:p>
        </w:tc>
      </w:tr>
      <w:tr w:rsidR="005A54F4" w:rsidRPr="00782ED0" w14:paraId="58BDA8DB" w14:textId="77777777" w:rsidTr="00F91E0D">
        <w:tc>
          <w:tcPr>
            <w:tcW w:w="705" w:type="dxa"/>
          </w:tcPr>
          <w:p w14:paraId="4007C2E4"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w:t>
            </w:r>
          </w:p>
        </w:tc>
        <w:tc>
          <w:tcPr>
            <w:tcW w:w="8084" w:type="dxa"/>
          </w:tcPr>
          <w:p w14:paraId="04CC80EB" w14:textId="2567CF07"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Kar Payı Gelir ve Giderine İlişkin Açıklamalar</w:t>
            </w:r>
          </w:p>
        </w:tc>
        <w:tc>
          <w:tcPr>
            <w:tcW w:w="567" w:type="dxa"/>
            <w:vAlign w:val="center"/>
          </w:tcPr>
          <w:p w14:paraId="347A73EA" w14:textId="0F810354"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3</w:t>
            </w:r>
          </w:p>
        </w:tc>
      </w:tr>
      <w:tr w:rsidR="005A54F4" w:rsidRPr="00782ED0" w14:paraId="49FEBB73" w14:textId="77777777" w:rsidTr="00F91E0D">
        <w:tc>
          <w:tcPr>
            <w:tcW w:w="705" w:type="dxa"/>
          </w:tcPr>
          <w:p w14:paraId="7F03B305"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VI.</w:t>
            </w:r>
          </w:p>
        </w:tc>
        <w:tc>
          <w:tcPr>
            <w:tcW w:w="8084" w:type="dxa"/>
          </w:tcPr>
          <w:p w14:paraId="4BF7C25F" w14:textId="43DBFB44"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Ücret ve Komisyon Gelir ve Giderlerine İlişkin Açıklamalar</w:t>
            </w:r>
          </w:p>
        </w:tc>
        <w:tc>
          <w:tcPr>
            <w:tcW w:w="567" w:type="dxa"/>
            <w:vAlign w:val="center"/>
          </w:tcPr>
          <w:p w14:paraId="7AE8A494" w14:textId="5F474496"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3</w:t>
            </w:r>
          </w:p>
        </w:tc>
      </w:tr>
      <w:tr w:rsidR="005A54F4" w:rsidRPr="00782ED0" w14:paraId="43B24110" w14:textId="77777777" w:rsidTr="00F91E0D">
        <w:tc>
          <w:tcPr>
            <w:tcW w:w="705" w:type="dxa"/>
          </w:tcPr>
          <w:p w14:paraId="4C6A0404"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VII.</w:t>
            </w:r>
          </w:p>
        </w:tc>
        <w:tc>
          <w:tcPr>
            <w:tcW w:w="8084" w:type="dxa"/>
          </w:tcPr>
          <w:p w14:paraId="1A28F41C" w14:textId="5254030E"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Finansal Varlıklara ve Yükümlülüklere İlişkin Açıklamalar</w:t>
            </w:r>
          </w:p>
        </w:tc>
        <w:tc>
          <w:tcPr>
            <w:tcW w:w="567" w:type="dxa"/>
            <w:vAlign w:val="center"/>
          </w:tcPr>
          <w:p w14:paraId="302983CE" w14:textId="6107AE96"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4</w:t>
            </w:r>
          </w:p>
        </w:tc>
      </w:tr>
      <w:tr w:rsidR="005A54F4" w:rsidRPr="00782ED0" w14:paraId="1A91E90F" w14:textId="77777777" w:rsidTr="00F91E0D">
        <w:tc>
          <w:tcPr>
            <w:tcW w:w="705" w:type="dxa"/>
          </w:tcPr>
          <w:p w14:paraId="2876EABD"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VIII.</w:t>
            </w:r>
          </w:p>
        </w:tc>
        <w:tc>
          <w:tcPr>
            <w:tcW w:w="8084" w:type="dxa"/>
          </w:tcPr>
          <w:p w14:paraId="75182C06" w14:textId="22E46580"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Beklenen Zarar Karşılıklarına İlişkin Açıklamalar</w:t>
            </w:r>
          </w:p>
        </w:tc>
        <w:tc>
          <w:tcPr>
            <w:tcW w:w="567" w:type="dxa"/>
            <w:vAlign w:val="center"/>
          </w:tcPr>
          <w:p w14:paraId="3B5DDA71" w14:textId="66769BEA" w:rsidR="005A54F4" w:rsidRPr="00782ED0" w:rsidRDefault="002E2986"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5</w:t>
            </w:r>
            <w:r w:rsidR="005A54F4" w:rsidRPr="00782ED0">
              <w:rPr>
                <w:rFonts w:ascii="Arial" w:hAnsi="Arial" w:cs="Arial"/>
                <w:sz w:val="16"/>
                <w:szCs w:val="16"/>
                <w:lang w:eastAsia="en-US"/>
              </w:rPr>
              <w:t xml:space="preserve"> </w:t>
            </w:r>
          </w:p>
        </w:tc>
      </w:tr>
      <w:tr w:rsidR="005A54F4" w:rsidRPr="00782ED0" w14:paraId="126BA505" w14:textId="77777777" w:rsidTr="00F91E0D">
        <w:tc>
          <w:tcPr>
            <w:tcW w:w="705" w:type="dxa"/>
          </w:tcPr>
          <w:p w14:paraId="6AA6AD47"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IX.</w:t>
            </w:r>
          </w:p>
        </w:tc>
        <w:tc>
          <w:tcPr>
            <w:tcW w:w="8084" w:type="dxa"/>
          </w:tcPr>
          <w:p w14:paraId="17526BEA" w14:textId="187F0828"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Finansal Araçların Netleştirilmesine İlişkin Açıklamalar</w:t>
            </w:r>
          </w:p>
        </w:tc>
        <w:tc>
          <w:tcPr>
            <w:tcW w:w="567" w:type="dxa"/>
            <w:vAlign w:val="center"/>
          </w:tcPr>
          <w:p w14:paraId="5002B1CB" w14:textId="426CB9A8"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7</w:t>
            </w:r>
          </w:p>
        </w:tc>
      </w:tr>
      <w:tr w:rsidR="005A54F4" w:rsidRPr="00782ED0" w14:paraId="7E704A14" w14:textId="77777777" w:rsidTr="00F91E0D">
        <w:tc>
          <w:tcPr>
            <w:tcW w:w="705" w:type="dxa"/>
          </w:tcPr>
          <w:p w14:paraId="46A6765A"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w:t>
            </w:r>
          </w:p>
        </w:tc>
        <w:tc>
          <w:tcPr>
            <w:tcW w:w="8084" w:type="dxa"/>
          </w:tcPr>
          <w:p w14:paraId="7B1723BF" w14:textId="55F93D44"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41C35A69" w14:textId="10C620D3"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7</w:t>
            </w:r>
          </w:p>
        </w:tc>
      </w:tr>
      <w:tr w:rsidR="005A54F4" w:rsidRPr="00782ED0" w14:paraId="3A99D98C" w14:textId="77777777" w:rsidTr="00F91E0D">
        <w:tc>
          <w:tcPr>
            <w:tcW w:w="705" w:type="dxa"/>
          </w:tcPr>
          <w:p w14:paraId="34D6DC99"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XI.</w:t>
            </w:r>
          </w:p>
        </w:tc>
        <w:tc>
          <w:tcPr>
            <w:tcW w:w="8084" w:type="dxa"/>
          </w:tcPr>
          <w:p w14:paraId="31D9B2D3" w14:textId="4F5B7F74"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07AE08F2" w14:textId="68AA1A98"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8</w:t>
            </w:r>
          </w:p>
        </w:tc>
      </w:tr>
      <w:tr w:rsidR="005A54F4" w:rsidRPr="00782ED0" w14:paraId="5A534CB5" w14:textId="77777777" w:rsidTr="00F91E0D">
        <w:tc>
          <w:tcPr>
            <w:tcW w:w="705" w:type="dxa"/>
          </w:tcPr>
          <w:p w14:paraId="3B3B9B17"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XII.</w:t>
            </w:r>
          </w:p>
        </w:tc>
        <w:tc>
          <w:tcPr>
            <w:tcW w:w="8084" w:type="dxa"/>
          </w:tcPr>
          <w:p w14:paraId="78B982EA" w14:textId="0EC8D203"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Şerefiye ve Diğer Maddi Olmayan Duran Varlıklara İlişkin Açıklamalar</w:t>
            </w:r>
          </w:p>
        </w:tc>
        <w:tc>
          <w:tcPr>
            <w:tcW w:w="567" w:type="dxa"/>
            <w:vAlign w:val="center"/>
          </w:tcPr>
          <w:p w14:paraId="7FE048BC" w14:textId="5F52EFFD"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8</w:t>
            </w:r>
          </w:p>
        </w:tc>
      </w:tr>
      <w:tr w:rsidR="005A54F4" w:rsidRPr="00782ED0" w14:paraId="07509D07" w14:textId="77777777" w:rsidTr="00F91E0D">
        <w:tc>
          <w:tcPr>
            <w:tcW w:w="705" w:type="dxa"/>
          </w:tcPr>
          <w:p w14:paraId="48B291B2"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XIII.</w:t>
            </w:r>
          </w:p>
        </w:tc>
        <w:tc>
          <w:tcPr>
            <w:tcW w:w="8084" w:type="dxa"/>
          </w:tcPr>
          <w:p w14:paraId="058C409F" w14:textId="05F8E615"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Maddi Duran Varlıklara İlişkin Açıklamalar</w:t>
            </w:r>
          </w:p>
        </w:tc>
        <w:tc>
          <w:tcPr>
            <w:tcW w:w="567" w:type="dxa"/>
            <w:vAlign w:val="center"/>
          </w:tcPr>
          <w:p w14:paraId="7097B6E7" w14:textId="6B4AA53D"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1</w:t>
            </w:r>
            <w:r w:rsidR="00782ED0" w:rsidRPr="00782ED0">
              <w:rPr>
                <w:rFonts w:ascii="Arial" w:hAnsi="Arial" w:cs="Arial"/>
                <w:sz w:val="16"/>
                <w:szCs w:val="16"/>
                <w:lang w:eastAsia="en-US"/>
              </w:rPr>
              <w:t>8</w:t>
            </w:r>
          </w:p>
        </w:tc>
      </w:tr>
      <w:tr w:rsidR="005A54F4" w:rsidRPr="00782ED0" w14:paraId="51913ADF" w14:textId="77777777" w:rsidTr="00F91E0D">
        <w:tc>
          <w:tcPr>
            <w:tcW w:w="705" w:type="dxa"/>
          </w:tcPr>
          <w:p w14:paraId="3AA4D89B"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XIV.</w:t>
            </w:r>
          </w:p>
        </w:tc>
        <w:tc>
          <w:tcPr>
            <w:tcW w:w="8084" w:type="dxa"/>
          </w:tcPr>
          <w:p w14:paraId="61167B96" w14:textId="699948A0"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Kiralama İşlemlerine İlişkin Açıklamalar</w:t>
            </w:r>
          </w:p>
        </w:tc>
        <w:tc>
          <w:tcPr>
            <w:tcW w:w="567" w:type="dxa"/>
            <w:vAlign w:val="center"/>
          </w:tcPr>
          <w:p w14:paraId="36901C0F" w14:textId="73E79AAF" w:rsidR="005A54F4" w:rsidRPr="00782ED0" w:rsidRDefault="00782ED0" w:rsidP="005A54F4">
            <w:pPr>
              <w:ind w:left="-108" w:right="-101"/>
              <w:jc w:val="right"/>
              <w:rPr>
                <w:rFonts w:ascii="Arial" w:hAnsi="Arial" w:cs="Arial"/>
                <w:sz w:val="16"/>
                <w:szCs w:val="16"/>
                <w:lang w:eastAsia="en-US"/>
              </w:rPr>
            </w:pPr>
            <w:r w:rsidRPr="00782ED0">
              <w:rPr>
                <w:rFonts w:ascii="Arial" w:hAnsi="Arial" w:cs="Arial"/>
                <w:sz w:val="16"/>
                <w:szCs w:val="16"/>
                <w:lang w:eastAsia="en-US"/>
              </w:rPr>
              <w:t>19</w:t>
            </w:r>
          </w:p>
        </w:tc>
      </w:tr>
      <w:tr w:rsidR="005A54F4" w:rsidRPr="00782ED0" w14:paraId="4FB9B5D2" w14:textId="77777777" w:rsidTr="00F91E0D">
        <w:tc>
          <w:tcPr>
            <w:tcW w:w="705" w:type="dxa"/>
          </w:tcPr>
          <w:p w14:paraId="4B8C6B88"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XV.</w:t>
            </w:r>
          </w:p>
        </w:tc>
        <w:tc>
          <w:tcPr>
            <w:tcW w:w="8084" w:type="dxa"/>
          </w:tcPr>
          <w:p w14:paraId="6506172C" w14:textId="72DC12F6"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Karşılıklar ve Koşullu Yükümlülüklere İlişkin Açıklamalar</w:t>
            </w:r>
          </w:p>
        </w:tc>
        <w:tc>
          <w:tcPr>
            <w:tcW w:w="567" w:type="dxa"/>
            <w:vAlign w:val="center"/>
          </w:tcPr>
          <w:p w14:paraId="35B3D9DD" w14:textId="2F10FB8A"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0</w:t>
            </w:r>
          </w:p>
        </w:tc>
      </w:tr>
      <w:tr w:rsidR="005A54F4" w:rsidRPr="00782ED0" w14:paraId="1F270211" w14:textId="77777777" w:rsidTr="00F91E0D">
        <w:tc>
          <w:tcPr>
            <w:tcW w:w="705" w:type="dxa"/>
          </w:tcPr>
          <w:p w14:paraId="22811E85"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XVI.</w:t>
            </w:r>
          </w:p>
        </w:tc>
        <w:tc>
          <w:tcPr>
            <w:tcW w:w="8084" w:type="dxa"/>
          </w:tcPr>
          <w:p w14:paraId="4E7C9701" w14:textId="6C8F92AA"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Koşullu Varlıklara İlişkin Açıklamalar</w:t>
            </w:r>
          </w:p>
        </w:tc>
        <w:tc>
          <w:tcPr>
            <w:tcW w:w="567" w:type="dxa"/>
            <w:vAlign w:val="center"/>
          </w:tcPr>
          <w:p w14:paraId="1CB9CE2B" w14:textId="32B52424"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0</w:t>
            </w:r>
          </w:p>
        </w:tc>
      </w:tr>
      <w:tr w:rsidR="005A54F4" w:rsidRPr="00782ED0" w14:paraId="6E3C9A7F" w14:textId="77777777" w:rsidTr="00F91E0D">
        <w:tc>
          <w:tcPr>
            <w:tcW w:w="705" w:type="dxa"/>
          </w:tcPr>
          <w:p w14:paraId="368713BA"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XVII.</w:t>
            </w:r>
          </w:p>
        </w:tc>
        <w:tc>
          <w:tcPr>
            <w:tcW w:w="8084" w:type="dxa"/>
          </w:tcPr>
          <w:p w14:paraId="770CA055" w14:textId="41B07848"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Çalışanların Haklarına İlişkin Yükümlülüklere İlişkin Açıklamalar</w:t>
            </w:r>
          </w:p>
        </w:tc>
        <w:tc>
          <w:tcPr>
            <w:tcW w:w="567" w:type="dxa"/>
            <w:vAlign w:val="center"/>
          </w:tcPr>
          <w:p w14:paraId="3A6FCDF2" w14:textId="09E6A02E" w:rsidR="005A54F4" w:rsidRPr="00782ED0" w:rsidRDefault="005A54F4" w:rsidP="005A54F4">
            <w:pPr>
              <w:tabs>
                <w:tab w:val="left" w:pos="346"/>
              </w:tabs>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0</w:t>
            </w:r>
          </w:p>
        </w:tc>
      </w:tr>
      <w:tr w:rsidR="005A54F4" w:rsidRPr="00782ED0" w14:paraId="1C7D19B7" w14:textId="77777777" w:rsidTr="00F91E0D">
        <w:tc>
          <w:tcPr>
            <w:tcW w:w="705" w:type="dxa"/>
          </w:tcPr>
          <w:p w14:paraId="25FFF552"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XVIII.</w:t>
            </w:r>
          </w:p>
        </w:tc>
        <w:tc>
          <w:tcPr>
            <w:tcW w:w="8084" w:type="dxa"/>
          </w:tcPr>
          <w:p w14:paraId="677315F1" w14:textId="73AE6A9E"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Vergi Uygulamalarına İlişkin Açıklamalar</w:t>
            </w:r>
          </w:p>
        </w:tc>
        <w:tc>
          <w:tcPr>
            <w:tcW w:w="567" w:type="dxa"/>
            <w:vAlign w:val="center"/>
          </w:tcPr>
          <w:p w14:paraId="451D9F82" w14:textId="46B61B6D" w:rsidR="005A54F4" w:rsidRPr="00782ED0" w:rsidRDefault="005A54F4" w:rsidP="002E2986">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1</w:t>
            </w:r>
          </w:p>
        </w:tc>
      </w:tr>
      <w:tr w:rsidR="005A54F4" w:rsidRPr="00782ED0" w14:paraId="6B964DB1" w14:textId="77777777" w:rsidTr="00F91E0D">
        <w:tc>
          <w:tcPr>
            <w:tcW w:w="705" w:type="dxa"/>
          </w:tcPr>
          <w:p w14:paraId="06505302"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XIX.</w:t>
            </w:r>
          </w:p>
        </w:tc>
        <w:tc>
          <w:tcPr>
            <w:tcW w:w="8084" w:type="dxa"/>
          </w:tcPr>
          <w:p w14:paraId="528D18D1" w14:textId="64AC8497"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Borçlanmalara İlişkin İlave Açıklamalar</w:t>
            </w:r>
          </w:p>
        </w:tc>
        <w:tc>
          <w:tcPr>
            <w:tcW w:w="567" w:type="dxa"/>
            <w:vAlign w:val="center"/>
          </w:tcPr>
          <w:p w14:paraId="09FDE066" w14:textId="63B8F616"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2</w:t>
            </w:r>
          </w:p>
        </w:tc>
      </w:tr>
      <w:tr w:rsidR="005A54F4" w:rsidRPr="00782ED0" w14:paraId="69EA0D0D" w14:textId="77777777" w:rsidTr="00F91E0D">
        <w:tc>
          <w:tcPr>
            <w:tcW w:w="705" w:type="dxa"/>
          </w:tcPr>
          <w:p w14:paraId="002F78B0"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XX.</w:t>
            </w:r>
          </w:p>
        </w:tc>
        <w:tc>
          <w:tcPr>
            <w:tcW w:w="8084" w:type="dxa"/>
          </w:tcPr>
          <w:p w14:paraId="3835B54E" w14:textId="4209A4CD"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İhraç Edilen Hisse Senetlerine İlişkin Açıklamalar</w:t>
            </w:r>
          </w:p>
        </w:tc>
        <w:tc>
          <w:tcPr>
            <w:tcW w:w="567" w:type="dxa"/>
            <w:vAlign w:val="center"/>
          </w:tcPr>
          <w:p w14:paraId="7F79421B" w14:textId="399311B9"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2</w:t>
            </w:r>
          </w:p>
        </w:tc>
      </w:tr>
      <w:tr w:rsidR="005A54F4" w:rsidRPr="00782ED0" w14:paraId="3D09D109" w14:textId="77777777" w:rsidTr="00F91E0D">
        <w:tc>
          <w:tcPr>
            <w:tcW w:w="705" w:type="dxa"/>
          </w:tcPr>
          <w:p w14:paraId="5303A6AE"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XXI.</w:t>
            </w:r>
          </w:p>
        </w:tc>
        <w:tc>
          <w:tcPr>
            <w:tcW w:w="8084" w:type="dxa"/>
          </w:tcPr>
          <w:p w14:paraId="4E1E3DD2" w14:textId="76E8F764"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Aval ve Kabullere İlişkin Açıklamalar</w:t>
            </w:r>
          </w:p>
        </w:tc>
        <w:tc>
          <w:tcPr>
            <w:tcW w:w="567" w:type="dxa"/>
            <w:vAlign w:val="center"/>
          </w:tcPr>
          <w:p w14:paraId="79368E9B" w14:textId="75F3DA68"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2</w:t>
            </w:r>
          </w:p>
        </w:tc>
      </w:tr>
      <w:tr w:rsidR="005A54F4" w:rsidRPr="00782ED0" w14:paraId="371AC2A3" w14:textId="77777777" w:rsidTr="00F91E0D">
        <w:tc>
          <w:tcPr>
            <w:tcW w:w="705" w:type="dxa"/>
          </w:tcPr>
          <w:p w14:paraId="3CA52282"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XXII.</w:t>
            </w:r>
          </w:p>
        </w:tc>
        <w:tc>
          <w:tcPr>
            <w:tcW w:w="8084" w:type="dxa"/>
          </w:tcPr>
          <w:p w14:paraId="26299FB5" w14:textId="17C9C885"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Devlet Teşviklerine İlişkin Açıklamalar</w:t>
            </w:r>
          </w:p>
        </w:tc>
        <w:tc>
          <w:tcPr>
            <w:tcW w:w="567" w:type="dxa"/>
            <w:vAlign w:val="center"/>
          </w:tcPr>
          <w:p w14:paraId="25E0AB5D" w14:textId="7CFE2195"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2</w:t>
            </w:r>
          </w:p>
        </w:tc>
      </w:tr>
      <w:tr w:rsidR="005A54F4" w:rsidRPr="00782ED0" w14:paraId="345A113E" w14:textId="77777777" w:rsidTr="00F91E0D">
        <w:tc>
          <w:tcPr>
            <w:tcW w:w="705" w:type="dxa"/>
          </w:tcPr>
          <w:p w14:paraId="18A9B55E"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XXIII.</w:t>
            </w:r>
          </w:p>
        </w:tc>
        <w:tc>
          <w:tcPr>
            <w:tcW w:w="8084" w:type="dxa"/>
          </w:tcPr>
          <w:p w14:paraId="419F9BEF" w14:textId="3C0AAB2E"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Raporlamanın Bölümlemeye Göre Yapılmasına İlişkin Açıklamalar</w:t>
            </w:r>
          </w:p>
        </w:tc>
        <w:tc>
          <w:tcPr>
            <w:tcW w:w="567" w:type="dxa"/>
            <w:vAlign w:val="center"/>
          </w:tcPr>
          <w:p w14:paraId="232DEFED" w14:textId="17B34B63"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3</w:t>
            </w:r>
          </w:p>
        </w:tc>
      </w:tr>
      <w:tr w:rsidR="005A54F4" w:rsidRPr="00782ED0" w14:paraId="49E8B54B" w14:textId="77777777" w:rsidTr="00F91E0D">
        <w:tc>
          <w:tcPr>
            <w:tcW w:w="705" w:type="dxa"/>
          </w:tcPr>
          <w:p w14:paraId="7E544F90" w14:textId="77777777" w:rsidR="005A54F4" w:rsidRPr="00782ED0" w:rsidRDefault="005A54F4" w:rsidP="005A54F4">
            <w:pPr>
              <w:autoSpaceDE w:val="0"/>
              <w:autoSpaceDN w:val="0"/>
              <w:adjustRightInd w:val="0"/>
              <w:ind w:left="-108" w:right="-162"/>
              <w:rPr>
                <w:rFonts w:ascii="Arial" w:hAnsi="Arial" w:cs="Arial"/>
                <w:sz w:val="16"/>
                <w:szCs w:val="16"/>
                <w:lang w:eastAsia="en-US"/>
              </w:rPr>
            </w:pPr>
            <w:r w:rsidRPr="00782ED0">
              <w:rPr>
                <w:rFonts w:ascii="Arial" w:hAnsi="Arial" w:cs="Arial"/>
                <w:sz w:val="16"/>
                <w:szCs w:val="16"/>
                <w:lang w:eastAsia="en-US"/>
              </w:rPr>
              <w:t>XXIV.</w:t>
            </w:r>
          </w:p>
        </w:tc>
        <w:tc>
          <w:tcPr>
            <w:tcW w:w="8084" w:type="dxa"/>
          </w:tcPr>
          <w:p w14:paraId="037D3191" w14:textId="15351BF4" w:rsidR="005A54F4" w:rsidRPr="00782ED0" w:rsidRDefault="005A54F4" w:rsidP="005A54F4">
            <w:pPr>
              <w:ind w:left="-108"/>
              <w:rPr>
                <w:rFonts w:ascii="Arial" w:hAnsi="Arial" w:cs="Arial"/>
                <w:sz w:val="16"/>
                <w:szCs w:val="16"/>
                <w:lang w:eastAsia="en-US"/>
              </w:rPr>
            </w:pPr>
            <w:r w:rsidRPr="00782ED0">
              <w:rPr>
                <w:rFonts w:ascii="Arial" w:hAnsi="Arial" w:cs="Arial"/>
                <w:sz w:val="16"/>
                <w:szCs w:val="16"/>
                <w:lang w:eastAsia="en-US"/>
              </w:rPr>
              <w:t>Diğer Hususlara İlişkin Açıklamalar</w:t>
            </w:r>
          </w:p>
        </w:tc>
        <w:tc>
          <w:tcPr>
            <w:tcW w:w="567" w:type="dxa"/>
            <w:vAlign w:val="center"/>
          </w:tcPr>
          <w:p w14:paraId="74E32AAA" w14:textId="7CD2639A" w:rsidR="005A54F4" w:rsidRPr="00782ED0" w:rsidRDefault="005A54F4" w:rsidP="005A54F4">
            <w:pPr>
              <w:ind w:left="-108" w:right="-101"/>
              <w:jc w:val="right"/>
              <w:rPr>
                <w:rFonts w:ascii="Arial" w:hAnsi="Arial" w:cs="Arial"/>
                <w:sz w:val="16"/>
                <w:szCs w:val="16"/>
                <w:lang w:eastAsia="en-US"/>
              </w:rPr>
            </w:pPr>
            <w:r w:rsidRPr="00782ED0">
              <w:rPr>
                <w:rFonts w:ascii="Arial" w:hAnsi="Arial" w:cs="Arial"/>
                <w:sz w:val="16"/>
                <w:szCs w:val="16"/>
                <w:lang w:eastAsia="en-US"/>
              </w:rPr>
              <w:t>2</w:t>
            </w:r>
            <w:r w:rsidR="00782ED0" w:rsidRPr="00782ED0">
              <w:rPr>
                <w:rFonts w:ascii="Arial" w:hAnsi="Arial" w:cs="Arial"/>
                <w:sz w:val="16"/>
                <w:szCs w:val="16"/>
                <w:lang w:eastAsia="en-US"/>
              </w:rPr>
              <w:t>3</w:t>
            </w:r>
          </w:p>
        </w:tc>
      </w:tr>
      <w:tr w:rsidR="005A54F4" w:rsidRPr="00B565DC" w14:paraId="5D693CD7" w14:textId="77777777" w:rsidTr="00F91E0D">
        <w:tc>
          <w:tcPr>
            <w:tcW w:w="8789" w:type="dxa"/>
            <w:gridSpan w:val="2"/>
          </w:tcPr>
          <w:p w14:paraId="7F7FC9B2" w14:textId="77777777" w:rsidR="005A54F4" w:rsidRPr="00B565DC" w:rsidRDefault="005A54F4" w:rsidP="005A54F4">
            <w:pPr>
              <w:ind w:left="-108"/>
              <w:rPr>
                <w:rFonts w:ascii="Arial" w:hAnsi="Arial" w:cs="Arial"/>
                <w:b/>
                <w:sz w:val="16"/>
                <w:szCs w:val="16"/>
                <w:highlight w:val="yellow"/>
                <w:lang w:eastAsia="en-US"/>
              </w:rPr>
            </w:pPr>
          </w:p>
          <w:p w14:paraId="6469AE7E" w14:textId="77777777" w:rsidR="005A54F4" w:rsidRPr="00B565DC" w:rsidRDefault="005A54F4" w:rsidP="005A54F4">
            <w:pPr>
              <w:ind w:left="-108"/>
              <w:rPr>
                <w:rFonts w:ascii="Arial" w:hAnsi="Arial" w:cs="Arial"/>
                <w:b/>
                <w:sz w:val="16"/>
                <w:szCs w:val="16"/>
                <w:highlight w:val="yellow"/>
                <w:lang w:eastAsia="en-US"/>
              </w:rPr>
            </w:pPr>
          </w:p>
        </w:tc>
        <w:tc>
          <w:tcPr>
            <w:tcW w:w="567" w:type="dxa"/>
            <w:vAlign w:val="bottom"/>
          </w:tcPr>
          <w:p w14:paraId="4558094A" w14:textId="77777777" w:rsidR="005A54F4" w:rsidRPr="00B565DC" w:rsidRDefault="005A54F4" w:rsidP="005A54F4">
            <w:pPr>
              <w:ind w:left="-108" w:right="-101"/>
              <w:jc w:val="right"/>
              <w:rPr>
                <w:rFonts w:ascii="Arial" w:hAnsi="Arial" w:cs="Arial"/>
                <w:b/>
                <w:sz w:val="16"/>
                <w:szCs w:val="16"/>
                <w:highlight w:val="yellow"/>
                <w:lang w:eastAsia="en-US"/>
              </w:rPr>
            </w:pPr>
          </w:p>
        </w:tc>
      </w:tr>
      <w:tr w:rsidR="005A54F4" w:rsidRPr="006B5401" w14:paraId="0800937B" w14:textId="77777777" w:rsidTr="00F91E0D">
        <w:tc>
          <w:tcPr>
            <w:tcW w:w="8789" w:type="dxa"/>
            <w:gridSpan w:val="2"/>
          </w:tcPr>
          <w:p w14:paraId="294FDF98" w14:textId="3CC29324" w:rsidR="005A54F4" w:rsidRPr="006B5401" w:rsidRDefault="005A54F4" w:rsidP="005A54F4">
            <w:pPr>
              <w:ind w:left="-108"/>
              <w:rPr>
                <w:rFonts w:ascii="Arial" w:hAnsi="Arial" w:cs="Arial"/>
                <w:b/>
                <w:sz w:val="18"/>
                <w:szCs w:val="18"/>
                <w:lang w:eastAsia="en-US"/>
              </w:rPr>
            </w:pPr>
            <w:r w:rsidRPr="006B5401">
              <w:rPr>
                <w:rFonts w:ascii="Arial" w:hAnsi="Arial" w:cs="Arial"/>
                <w:b/>
                <w:sz w:val="18"/>
                <w:szCs w:val="18"/>
                <w:lang w:eastAsia="en-US"/>
              </w:rPr>
              <w:t>Dördüncü Bölüm</w:t>
            </w:r>
          </w:p>
        </w:tc>
        <w:tc>
          <w:tcPr>
            <w:tcW w:w="567" w:type="dxa"/>
            <w:vAlign w:val="bottom"/>
          </w:tcPr>
          <w:p w14:paraId="78419BBD" w14:textId="77777777" w:rsidR="005A54F4" w:rsidRPr="006B5401" w:rsidRDefault="005A54F4" w:rsidP="005A54F4">
            <w:pPr>
              <w:ind w:left="-108" w:right="-101"/>
              <w:jc w:val="right"/>
              <w:rPr>
                <w:rFonts w:ascii="Arial" w:hAnsi="Arial" w:cs="Arial"/>
                <w:b/>
                <w:sz w:val="16"/>
                <w:szCs w:val="16"/>
                <w:lang w:eastAsia="en-US"/>
              </w:rPr>
            </w:pPr>
          </w:p>
        </w:tc>
      </w:tr>
      <w:tr w:rsidR="005A54F4" w:rsidRPr="006B5401" w14:paraId="56C3288E" w14:textId="77777777" w:rsidTr="00F91E0D">
        <w:tc>
          <w:tcPr>
            <w:tcW w:w="8789" w:type="dxa"/>
            <w:gridSpan w:val="2"/>
          </w:tcPr>
          <w:p w14:paraId="192685DD" w14:textId="380A48E9" w:rsidR="005A54F4" w:rsidRPr="006B5401" w:rsidRDefault="005A54F4" w:rsidP="005A54F4">
            <w:pPr>
              <w:ind w:left="-108"/>
              <w:rPr>
                <w:rFonts w:ascii="Arial" w:hAnsi="Arial" w:cs="Arial"/>
                <w:b/>
                <w:sz w:val="18"/>
                <w:szCs w:val="18"/>
                <w:lang w:eastAsia="en-US"/>
              </w:rPr>
            </w:pPr>
            <w:r w:rsidRPr="006B5401">
              <w:rPr>
                <w:rFonts w:ascii="Arial" w:hAnsi="Arial" w:cs="Arial"/>
                <w:b/>
                <w:sz w:val="18"/>
                <w:szCs w:val="18"/>
                <w:lang w:eastAsia="en-US"/>
              </w:rPr>
              <w:t>Mali Bünyeye ve Risk Yönetimine İlişkin Bilgiler</w:t>
            </w:r>
          </w:p>
          <w:p w14:paraId="75EA4141" w14:textId="77777777" w:rsidR="005A54F4" w:rsidRPr="006B5401" w:rsidRDefault="005A54F4" w:rsidP="005A54F4">
            <w:pPr>
              <w:ind w:left="-108"/>
              <w:rPr>
                <w:rFonts w:ascii="Arial" w:hAnsi="Arial" w:cs="Arial"/>
                <w:sz w:val="18"/>
                <w:szCs w:val="18"/>
                <w:lang w:eastAsia="en-US"/>
              </w:rPr>
            </w:pPr>
          </w:p>
        </w:tc>
        <w:tc>
          <w:tcPr>
            <w:tcW w:w="567" w:type="dxa"/>
            <w:vAlign w:val="bottom"/>
          </w:tcPr>
          <w:p w14:paraId="36D64FE0" w14:textId="77777777" w:rsidR="005A54F4" w:rsidRPr="006B5401" w:rsidRDefault="005A54F4" w:rsidP="005A54F4">
            <w:pPr>
              <w:ind w:left="-108" w:right="-101"/>
              <w:jc w:val="right"/>
              <w:rPr>
                <w:rFonts w:ascii="Arial" w:hAnsi="Arial" w:cs="Arial"/>
                <w:sz w:val="16"/>
                <w:szCs w:val="16"/>
                <w:lang w:eastAsia="en-US"/>
              </w:rPr>
            </w:pPr>
          </w:p>
        </w:tc>
      </w:tr>
      <w:tr w:rsidR="005A54F4" w:rsidRPr="006B5401" w14:paraId="13DC3386" w14:textId="77777777" w:rsidTr="00F91E0D">
        <w:tc>
          <w:tcPr>
            <w:tcW w:w="705" w:type="dxa"/>
          </w:tcPr>
          <w:p w14:paraId="17F7A3CF" w14:textId="77777777" w:rsidR="005A54F4" w:rsidRPr="006B5401" w:rsidRDefault="005A54F4" w:rsidP="005A54F4">
            <w:pPr>
              <w:autoSpaceDE w:val="0"/>
              <w:autoSpaceDN w:val="0"/>
              <w:adjustRightInd w:val="0"/>
              <w:ind w:left="-108" w:right="-162"/>
              <w:rPr>
                <w:rFonts w:ascii="Arial" w:hAnsi="Arial" w:cs="Arial"/>
                <w:sz w:val="16"/>
                <w:szCs w:val="16"/>
                <w:lang w:eastAsia="en-US"/>
              </w:rPr>
            </w:pPr>
            <w:r w:rsidRPr="006B5401">
              <w:rPr>
                <w:rFonts w:ascii="Arial" w:hAnsi="Arial" w:cs="Arial"/>
                <w:sz w:val="16"/>
                <w:szCs w:val="16"/>
                <w:lang w:eastAsia="en-US"/>
              </w:rPr>
              <w:t>I.</w:t>
            </w:r>
          </w:p>
        </w:tc>
        <w:tc>
          <w:tcPr>
            <w:tcW w:w="8084" w:type="dxa"/>
          </w:tcPr>
          <w:p w14:paraId="1253F5F9" w14:textId="77412E04" w:rsidR="005A54F4" w:rsidRPr="006B5401" w:rsidRDefault="005A54F4" w:rsidP="005A54F4">
            <w:pPr>
              <w:autoSpaceDE w:val="0"/>
              <w:autoSpaceDN w:val="0"/>
              <w:adjustRightInd w:val="0"/>
              <w:ind w:left="-108" w:right="-162"/>
              <w:rPr>
                <w:rFonts w:ascii="Arial" w:hAnsi="Arial" w:cs="Arial"/>
                <w:sz w:val="16"/>
                <w:szCs w:val="16"/>
                <w:lang w:eastAsia="en-US"/>
              </w:rPr>
            </w:pPr>
            <w:proofErr w:type="spellStart"/>
            <w:r w:rsidRPr="006B5401">
              <w:rPr>
                <w:rFonts w:ascii="Arial" w:hAnsi="Arial" w:cs="Arial"/>
                <w:sz w:val="16"/>
                <w:szCs w:val="16"/>
                <w:lang w:eastAsia="en-US"/>
              </w:rPr>
              <w:t>Özkaynak</w:t>
            </w:r>
            <w:proofErr w:type="spellEnd"/>
            <w:r w:rsidRPr="006B5401">
              <w:rPr>
                <w:rFonts w:ascii="Arial" w:hAnsi="Arial" w:cs="Arial"/>
                <w:sz w:val="16"/>
                <w:szCs w:val="16"/>
                <w:lang w:eastAsia="en-US"/>
              </w:rPr>
              <w:t xml:space="preserve"> Kalemlerine İlişkin Açıklamalar</w:t>
            </w:r>
          </w:p>
        </w:tc>
        <w:tc>
          <w:tcPr>
            <w:tcW w:w="567" w:type="dxa"/>
            <w:vAlign w:val="center"/>
          </w:tcPr>
          <w:p w14:paraId="3A1006A8" w14:textId="09FE2DB8" w:rsidR="005A54F4" w:rsidRPr="006B5401" w:rsidRDefault="005A54F4" w:rsidP="00B65CD5">
            <w:pPr>
              <w:ind w:left="-108" w:right="-101"/>
              <w:jc w:val="right"/>
              <w:rPr>
                <w:rFonts w:ascii="Arial" w:hAnsi="Arial" w:cs="Arial"/>
                <w:sz w:val="16"/>
                <w:szCs w:val="16"/>
                <w:lang w:eastAsia="en-US"/>
              </w:rPr>
            </w:pPr>
            <w:r w:rsidRPr="006B5401">
              <w:rPr>
                <w:rFonts w:ascii="Arial" w:hAnsi="Arial" w:cs="Arial"/>
                <w:sz w:val="16"/>
                <w:szCs w:val="16"/>
                <w:lang w:eastAsia="en-US"/>
              </w:rPr>
              <w:t>2</w:t>
            </w:r>
            <w:r w:rsidR="001D69AD" w:rsidRPr="006B5401">
              <w:rPr>
                <w:rFonts w:ascii="Arial" w:hAnsi="Arial" w:cs="Arial"/>
                <w:sz w:val="16"/>
                <w:szCs w:val="16"/>
                <w:lang w:eastAsia="en-US"/>
              </w:rPr>
              <w:t>4</w:t>
            </w:r>
          </w:p>
        </w:tc>
      </w:tr>
      <w:tr w:rsidR="00EF65AC" w:rsidRPr="006B5401" w14:paraId="6C72241B" w14:textId="77777777" w:rsidTr="00F91E0D">
        <w:tc>
          <w:tcPr>
            <w:tcW w:w="705" w:type="dxa"/>
          </w:tcPr>
          <w:p w14:paraId="01B16304" w14:textId="77777777"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II.</w:t>
            </w:r>
          </w:p>
        </w:tc>
        <w:tc>
          <w:tcPr>
            <w:tcW w:w="8084" w:type="dxa"/>
          </w:tcPr>
          <w:p w14:paraId="0D3040EF" w14:textId="34A06063"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Kur Riskine İlişkin Açıklamalar</w:t>
            </w:r>
          </w:p>
        </w:tc>
        <w:tc>
          <w:tcPr>
            <w:tcW w:w="567" w:type="dxa"/>
            <w:vAlign w:val="center"/>
          </w:tcPr>
          <w:p w14:paraId="0F37D850" w14:textId="72609EEF" w:rsidR="00EF65AC" w:rsidRPr="006B5401" w:rsidRDefault="006B5401" w:rsidP="00EF65AC">
            <w:pPr>
              <w:ind w:left="-108" w:right="-101"/>
              <w:jc w:val="right"/>
              <w:rPr>
                <w:rFonts w:ascii="Arial" w:hAnsi="Arial" w:cs="Arial"/>
                <w:sz w:val="16"/>
                <w:szCs w:val="16"/>
                <w:lang w:eastAsia="en-US"/>
              </w:rPr>
            </w:pPr>
            <w:r w:rsidRPr="006B5401">
              <w:rPr>
                <w:rFonts w:ascii="Arial" w:hAnsi="Arial" w:cs="Arial"/>
                <w:sz w:val="16"/>
                <w:szCs w:val="16"/>
                <w:lang w:eastAsia="en-US"/>
              </w:rPr>
              <w:t>27</w:t>
            </w:r>
          </w:p>
        </w:tc>
      </w:tr>
      <w:tr w:rsidR="00EF65AC" w:rsidRPr="006B5401" w14:paraId="7DC0CE82" w14:textId="77777777" w:rsidTr="00F91E0D">
        <w:tc>
          <w:tcPr>
            <w:tcW w:w="705" w:type="dxa"/>
          </w:tcPr>
          <w:p w14:paraId="71E01375" w14:textId="77777777" w:rsidR="00EF65AC" w:rsidRPr="006B5401" w:rsidRDefault="00EF65AC" w:rsidP="00EF65AC">
            <w:pPr>
              <w:autoSpaceDE w:val="0"/>
              <w:autoSpaceDN w:val="0"/>
              <w:adjustRightInd w:val="0"/>
              <w:ind w:left="-108" w:right="-162"/>
              <w:rPr>
                <w:rFonts w:ascii="Arial" w:hAnsi="Arial" w:cs="Arial"/>
                <w:sz w:val="16"/>
                <w:szCs w:val="16"/>
                <w:lang w:eastAsia="en-US"/>
              </w:rPr>
            </w:pPr>
            <w:r w:rsidRPr="006B5401">
              <w:rPr>
                <w:rFonts w:ascii="Arial" w:hAnsi="Arial" w:cs="Arial"/>
                <w:sz w:val="16"/>
                <w:szCs w:val="16"/>
                <w:lang w:eastAsia="en-US"/>
              </w:rPr>
              <w:t>III.</w:t>
            </w:r>
          </w:p>
        </w:tc>
        <w:tc>
          <w:tcPr>
            <w:tcW w:w="8084" w:type="dxa"/>
          </w:tcPr>
          <w:p w14:paraId="3C576A76" w14:textId="079E8204"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Hisse Senedi Pozisyon Riskine İlişkin Açıklamalar</w:t>
            </w:r>
          </w:p>
        </w:tc>
        <w:tc>
          <w:tcPr>
            <w:tcW w:w="567" w:type="dxa"/>
            <w:vAlign w:val="center"/>
          </w:tcPr>
          <w:p w14:paraId="009C0D8F" w14:textId="166C9F62" w:rsidR="00EF65AC" w:rsidRPr="006B5401" w:rsidRDefault="006B5401" w:rsidP="00EF65AC">
            <w:pPr>
              <w:tabs>
                <w:tab w:val="left" w:pos="228"/>
              </w:tabs>
              <w:autoSpaceDE w:val="0"/>
              <w:autoSpaceDN w:val="0"/>
              <w:adjustRightInd w:val="0"/>
              <w:ind w:left="-108" w:right="-101"/>
              <w:jc w:val="right"/>
              <w:rPr>
                <w:rFonts w:ascii="Arial" w:hAnsi="Arial" w:cs="Arial"/>
                <w:sz w:val="16"/>
                <w:szCs w:val="16"/>
                <w:lang w:eastAsia="en-US"/>
              </w:rPr>
            </w:pPr>
            <w:r w:rsidRPr="006B5401">
              <w:rPr>
                <w:rFonts w:ascii="Arial" w:hAnsi="Arial" w:cs="Arial"/>
                <w:sz w:val="16"/>
                <w:szCs w:val="16"/>
                <w:lang w:eastAsia="en-US"/>
              </w:rPr>
              <w:t>29</w:t>
            </w:r>
          </w:p>
        </w:tc>
      </w:tr>
      <w:tr w:rsidR="00EF65AC" w:rsidRPr="006B5401" w14:paraId="4584D612" w14:textId="77777777" w:rsidTr="00F91E0D">
        <w:tc>
          <w:tcPr>
            <w:tcW w:w="705" w:type="dxa"/>
          </w:tcPr>
          <w:p w14:paraId="68BF4DD5" w14:textId="77777777" w:rsidR="00EF65AC" w:rsidRPr="006B5401" w:rsidRDefault="00EF65AC" w:rsidP="00EF65AC">
            <w:pPr>
              <w:autoSpaceDE w:val="0"/>
              <w:autoSpaceDN w:val="0"/>
              <w:adjustRightInd w:val="0"/>
              <w:ind w:left="-108" w:right="-162"/>
              <w:rPr>
                <w:rFonts w:ascii="Arial" w:hAnsi="Arial" w:cs="Arial"/>
                <w:sz w:val="16"/>
                <w:szCs w:val="16"/>
                <w:lang w:eastAsia="en-US"/>
              </w:rPr>
            </w:pPr>
            <w:r w:rsidRPr="006B5401">
              <w:rPr>
                <w:rFonts w:ascii="Arial" w:hAnsi="Arial" w:cs="Arial"/>
                <w:sz w:val="16"/>
                <w:szCs w:val="16"/>
                <w:lang w:eastAsia="en-US"/>
              </w:rPr>
              <w:t>IV.</w:t>
            </w:r>
          </w:p>
        </w:tc>
        <w:tc>
          <w:tcPr>
            <w:tcW w:w="8084" w:type="dxa"/>
          </w:tcPr>
          <w:p w14:paraId="0E19CC75" w14:textId="66EE8D4C"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Likidite Riski Yönetimi, Likidite Karşılama Oranı ve Net İstikrarlı Fonlama Oranına İlişkin Açıklamalar</w:t>
            </w:r>
          </w:p>
        </w:tc>
        <w:tc>
          <w:tcPr>
            <w:tcW w:w="567" w:type="dxa"/>
            <w:vAlign w:val="center"/>
          </w:tcPr>
          <w:p w14:paraId="0EC56372" w14:textId="77E2DBC6" w:rsidR="00EF65AC" w:rsidRPr="006B5401" w:rsidRDefault="006B5401" w:rsidP="00EF65AC">
            <w:pPr>
              <w:autoSpaceDE w:val="0"/>
              <w:autoSpaceDN w:val="0"/>
              <w:adjustRightInd w:val="0"/>
              <w:ind w:left="-108" w:right="-101"/>
              <w:jc w:val="right"/>
              <w:rPr>
                <w:rFonts w:ascii="Arial" w:hAnsi="Arial" w:cs="Arial"/>
                <w:sz w:val="16"/>
                <w:szCs w:val="16"/>
                <w:lang w:eastAsia="en-US"/>
              </w:rPr>
            </w:pPr>
            <w:r w:rsidRPr="006B5401">
              <w:rPr>
                <w:rFonts w:ascii="Arial" w:hAnsi="Arial" w:cs="Arial"/>
                <w:sz w:val="16"/>
                <w:szCs w:val="16"/>
                <w:lang w:eastAsia="en-US"/>
              </w:rPr>
              <w:t>29</w:t>
            </w:r>
          </w:p>
        </w:tc>
      </w:tr>
      <w:tr w:rsidR="00EF65AC" w:rsidRPr="006B5401" w14:paraId="4362B910" w14:textId="77777777" w:rsidTr="00F91E0D">
        <w:tc>
          <w:tcPr>
            <w:tcW w:w="705" w:type="dxa"/>
          </w:tcPr>
          <w:p w14:paraId="14153939" w14:textId="77777777" w:rsidR="00EF65AC" w:rsidRPr="006B5401" w:rsidRDefault="00EF65AC" w:rsidP="00EF65AC">
            <w:pPr>
              <w:autoSpaceDE w:val="0"/>
              <w:autoSpaceDN w:val="0"/>
              <w:adjustRightInd w:val="0"/>
              <w:ind w:left="-105" w:right="-162"/>
              <w:rPr>
                <w:rFonts w:ascii="Arial" w:hAnsi="Arial" w:cs="Arial"/>
                <w:sz w:val="16"/>
                <w:szCs w:val="16"/>
                <w:lang w:eastAsia="en-US"/>
              </w:rPr>
            </w:pPr>
            <w:r w:rsidRPr="006B5401">
              <w:rPr>
                <w:rFonts w:ascii="Arial" w:hAnsi="Arial" w:cs="Arial"/>
                <w:sz w:val="16"/>
                <w:szCs w:val="16"/>
                <w:lang w:eastAsia="en-US"/>
              </w:rPr>
              <w:t>V.</w:t>
            </w:r>
          </w:p>
        </w:tc>
        <w:tc>
          <w:tcPr>
            <w:tcW w:w="8084" w:type="dxa"/>
          </w:tcPr>
          <w:p w14:paraId="0D40FA87" w14:textId="68AF7F23"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Kaldıraç Oranına İlişkin Açıklamalar</w:t>
            </w:r>
          </w:p>
        </w:tc>
        <w:tc>
          <w:tcPr>
            <w:tcW w:w="567" w:type="dxa"/>
            <w:vAlign w:val="center"/>
          </w:tcPr>
          <w:p w14:paraId="10D7D713" w14:textId="79262F47" w:rsidR="00EF65AC" w:rsidRPr="006B5401" w:rsidRDefault="006B5401" w:rsidP="00EF65AC">
            <w:pPr>
              <w:autoSpaceDE w:val="0"/>
              <w:autoSpaceDN w:val="0"/>
              <w:adjustRightInd w:val="0"/>
              <w:ind w:left="-108" w:right="-101"/>
              <w:jc w:val="right"/>
              <w:rPr>
                <w:rFonts w:ascii="Arial" w:hAnsi="Arial" w:cs="Arial"/>
                <w:sz w:val="16"/>
                <w:szCs w:val="16"/>
                <w:lang w:eastAsia="en-US"/>
              </w:rPr>
            </w:pPr>
            <w:r w:rsidRPr="006B5401">
              <w:rPr>
                <w:rFonts w:ascii="Arial" w:hAnsi="Arial" w:cs="Arial"/>
                <w:sz w:val="16"/>
                <w:szCs w:val="16"/>
                <w:lang w:eastAsia="en-US"/>
              </w:rPr>
              <w:t>37</w:t>
            </w:r>
          </w:p>
        </w:tc>
      </w:tr>
      <w:tr w:rsidR="00EF65AC" w:rsidRPr="006B5401" w14:paraId="261D86FA" w14:textId="77777777" w:rsidTr="00F91E0D">
        <w:tc>
          <w:tcPr>
            <w:tcW w:w="705" w:type="dxa"/>
          </w:tcPr>
          <w:p w14:paraId="3D626764" w14:textId="77777777" w:rsidR="00EF65AC" w:rsidRPr="006B5401" w:rsidRDefault="00EF65AC" w:rsidP="00EF65AC">
            <w:pPr>
              <w:autoSpaceDE w:val="0"/>
              <w:autoSpaceDN w:val="0"/>
              <w:adjustRightInd w:val="0"/>
              <w:ind w:left="-105" w:right="-162"/>
              <w:rPr>
                <w:rFonts w:ascii="Arial" w:hAnsi="Arial" w:cs="Arial"/>
                <w:sz w:val="16"/>
                <w:szCs w:val="16"/>
                <w:lang w:eastAsia="en-US"/>
              </w:rPr>
            </w:pPr>
            <w:r w:rsidRPr="006B5401">
              <w:rPr>
                <w:rFonts w:ascii="Arial" w:hAnsi="Arial" w:cs="Arial"/>
                <w:sz w:val="16"/>
                <w:szCs w:val="16"/>
                <w:lang w:eastAsia="en-US"/>
              </w:rPr>
              <w:t>VI.</w:t>
            </w:r>
          </w:p>
        </w:tc>
        <w:tc>
          <w:tcPr>
            <w:tcW w:w="8084" w:type="dxa"/>
          </w:tcPr>
          <w:p w14:paraId="0325333C" w14:textId="37CAA859"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Risk Yönetimine İlişkin Açıklamalar</w:t>
            </w:r>
          </w:p>
        </w:tc>
        <w:tc>
          <w:tcPr>
            <w:tcW w:w="567" w:type="dxa"/>
            <w:vAlign w:val="center"/>
          </w:tcPr>
          <w:p w14:paraId="452B3859" w14:textId="291A2307" w:rsidR="00EF65AC" w:rsidRPr="006B5401" w:rsidRDefault="006B5401" w:rsidP="00EF65AC">
            <w:pPr>
              <w:autoSpaceDE w:val="0"/>
              <w:autoSpaceDN w:val="0"/>
              <w:adjustRightInd w:val="0"/>
              <w:ind w:left="-108" w:right="-101"/>
              <w:jc w:val="right"/>
              <w:rPr>
                <w:rFonts w:ascii="Arial" w:hAnsi="Arial" w:cs="Arial"/>
                <w:sz w:val="16"/>
                <w:szCs w:val="16"/>
                <w:lang w:eastAsia="en-US"/>
              </w:rPr>
            </w:pPr>
            <w:r w:rsidRPr="006B5401">
              <w:rPr>
                <w:rFonts w:ascii="Arial" w:hAnsi="Arial" w:cs="Arial"/>
                <w:sz w:val="16"/>
                <w:szCs w:val="16"/>
                <w:lang w:eastAsia="en-US"/>
              </w:rPr>
              <w:t>3</w:t>
            </w:r>
            <w:r w:rsidR="00A935C1">
              <w:rPr>
                <w:rFonts w:ascii="Arial" w:hAnsi="Arial" w:cs="Arial"/>
                <w:sz w:val="16"/>
                <w:szCs w:val="16"/>
                <w:lang w:eastAsia="en-US"/>
              </w:rPr>
              <w:t>8</w:t>
            </w:r>
          </w:p>
        </w:tc>
      </w:tr>
      <w:tr w:rsidR="00EF65AC" w:rsidRPr="006B5401" w14:paraId="6630E6F7" w14:textId="77777777" w:rsidTr="00F91E0D">
        <w:tc>
          <w:tcPr>
            <w:tcW w:w="705" w:type="dxa"/>
          </w:tcPr>
          <w:p w14:paraId="55CFEABA" w14:textId="77777777" w:rsidR="00EF65AC" w:rsidRPr="006B5401" w:rsidRDefault="00EF65AC" w:rsidP="00EF65AC">
            <w:pPr>
              <w:autoSpaceDE w:val="0"/>
              <w:autoSpaceDN w:val="0"/>
              <w:adjustRightInd w:val="0"/>
              <w:ind w:left="-105" w:right="-162"/>
              <w:rPr>
                <w:rFonts w:ascii="Arial" w:hAnsi="Arial" w:cs="Arial"/>
                <w:sz w:val="16"/>
                <w:szCs w:val="16"/>
                <w:lang w:eastAsia="en-US"/>
              </w:rPr>
            </w:pPr>
            <w:r w:rsidRPr="006B5401">
              <w:rPr>
                <w:rFonts w:ascii="Arial" w:hAnsi="Arial" w:cs="Arial"/>
                <w:sz w:val="16"/>
                <w:szCs w:val="16"/>
                <w:lang w:eastAsia="en-US"/>
              </w:rPr>
              <w:t>VII.</w:t>
            </w:r>
          </w:p>
        </w:tc>
        <w:tc>
          <w:tcPr>
            <w:tcW w:w="8084" w:type="dxa"/>
          </w:tcPr>
          <w:p w14:paraId="246CCD78" w14:textId="74A91CF8" w:rsidR="00EF65AC" w:rsidRPr="006B5401" w:rsidRDefault="00EF65AC" w:rsidP="00EF65AC">
            <w:pPr>
              <w:autoSpaceDE w:val="0"/>
              <w:autoSpaceDN w:val="0"/>
              <w:adjustRightInd w:val="0"/>
              <w:ind w:left="-108"/>
              <w:rPr>
                <w:rFonts w:ascii="Arial" w:hAnsi="Arial" w:cs="Arial"/>
                <w:sz w:val="16"/>
                <w:szCs w:val="16"/>
                <w:lang w:eastAsia="en-US"/>
              </w:rPr>
            </w:pPr>
            <w:r w:rsidRPr="006B5401">
              <w:rPr>
                <w:rFonts w:ascii="Arial" w:hAnsi="Arial" w:cs="Arial"/>
                <w:sz w:val="16"/>
                <w:szCs w:val="16"/>
                <w:lang w:eastAsia="en-US"/>
              </w:rPr>
              <w:t>Faaliyet Bölümlerine İlişkin Açıklamalar</w:t>
            </w:r>
          </w:p>
        </w:tc>
        <w:tc>
          <w:tcPr>
            <w:tcW w:w="567" w:type="dxa"/>
            <w:vAlign w:val="center"/>
          </w:tcPr>
          <w:p w14:paraId="7D133DA5" w14:textId="15B14136" w:rsidR="00EF65AC" w:rsidRPr="006B5401" w:rsidRDefault="00EF65AC" w:rsidP="00EF65AC">
            <w:pPr>
              <w:autoSpaceDE w:val="0"/>
              <w:autoSpaceDN w:val="0"/>
              <w:adjustRightInd w:val="0"/>
              <w:ind w:left="-108" w:right="-101"/>
              <w:jc w:val="right"/>
              <w:rPr>
                <w:rFonts w:ascii="Arial" w:hAnsi="Arial" w:cs="Arial"/>
                <w:sz w:val="16"/>
                <w:szCs w:val="16"/>
                <w:lang w:eastAsia="en-US"/>
              </w:rPr>
            </w:pPr>
            <w:r w:rsidRPr="006B5401">
              <w:rPr>
                <w:rFonts w:ascii="Arial" w:hAnsi="Arial" w:cs="Arial"/>
                <w:sz w:val="16"/>
                <w:szCs w:val="16"/>
                <w:lang w:eastAsia="en-US"/>
              </w:rPr>
              <w:t>46</w:t>
            </w:r>
          </w:p>
        </w:tc>
      </w:tr>
      <w:tr w:rsidR="00EF65AC" w:rsidRPr="00B565DC" w14:paraId="6B94D320" w14:textId="77777777" w:rsidTr="00F91E0D">
        <w:tc>
          <w:tcPr>
            <w:tcW w:w="705" w:type="dxa"/>
          </w:tcPr>
          <w:p w14:paraId="3821144E" w14:textId="16C9509B" w:rsidR="00EF65AC" w:rsidRPr="00B565DC" w:rsidRDefault="00EF65AC" w:rsidP="00EF65AC">
            <w:pPr>
              <w:autoSpaceDE w:val="0"/>
              <w:autoSpaceDN w:val="0"/>
              <w:adjustRightInd w:val="0"/>
              <w:ind w:left="-105" w:right="-162"/>
              <w:rPr>
                <w:rFonts w:ascii="Arial" w:hAnsi="Arial" w:cs="Arial"/>
                <w:sz w:val="16"/>
                <w:szCs w:val="16"/>
                <w:highlight w:val="yellow"/>
                <w:lang w:eastAsia="en-US"/>
              </w:rPr>
            </w:pPr>
          </w:p>
        </w:tc>
        <w:tc>
          <w:tcPr>
            <w:tcW w:w="8084" w:type="dxa"/>
          </w:tcPr>
          <w:p w14:paraId="6814D824" w14:textId="11368C58" w:rsidR="00EF65AC" w:rsidRPr="00B565DC" w:rsidRDefault="00EF65AC" w:rsidP="00EF65AC">
            <w:pPr>
              <w:autoSpaceDE w:val="0"/>
              <w:autoSpaceDN w:val="0"/>
              <w:adjustRightInd w:val="0"/>
              <w:ind w:left="-108"/>
              <w:rPr>
                <w:rFonts w:ascii="Arial" w:hAnsi="Arial" w:cs="Arial"/>
                <w:sz w:val="16"/>
                <w:szCs w:val="16"/>
                <w:highlight w:val="yellow"/>
                <w:lang w:eastAsia="en-US"/>
              </w:rPr>
            </w:pPr>
          </w:p>
        </w:tc>
        <w:tc>
          <w:tcPr>
            <w:tcW w:w="567" w:type="dxa"/>
            <w:vAlign w:val="center"/>
          </w:tcPr>
          <w:p w14:paraId="02B4C276" w14:textId="284F9C93" w:rsidR="00EF65AC" w:rsidRPr="00B565DC" w:rsidRDefault="00EF65AC" w:rsidP="00EF65AC">
            <w:pPr>
              <w:autoSpaceDE w:val="0"/>
              <w:autoSpaceDN w:val="0"/>
              <w:adjustRightInd w:val="0"/>
              <w:ind w:left="-108" w:right="-101"/>
              <w:jc w:val="right"/>
              <w:rPr>
                <w:rFonts w:ascii="Arial" w:hAnsi="Arial" w:cs="Arial"/>
                <w:sz w:val="16"/>
                <w:szCs w:val="16"/>
                <w:highlight w:val="yellow"/>
                <w:lang w:eastAsia="en-US"/>
              </w:rPr>
            </w:pPr>
          </w:p>
        </w:tc>
      </w:tr>
      <w:tr w:rsidR="00EF65AC" w:rsidRPr="00B565DC" w14:paraId="0FF57ED6" w14:textId="77777777" w:rsidTr="00F91E0D">
        <w:tc>
          <w:tcPr>
            <w:tcW w:w="705" w:type="dxa"/>
          </w:tcPr>
          <w:p w14:paraId="7C93D055" w14:textId="006EDABB" w:rsidR="00EF65AC" w:rsidRPr="00B565DC" w:rsidRDefault="00EF65AC" w:rsidP="00EF65AC">
            <w:pPr>
              <w:autoSpaceDE w:val="0"/>
              <w:autoSpaceDN w:val="0"/>
              <w:adjustRightInd w:val="0"/>
              <w:ind w:left="-105" w:right="-162"/>
              <w:rPr>
                <w:rFonts w:ascii="Arial" w:hAnsi="Arial" w:cs="Arial"/>
                <w:sz w:val="16"/>
                <w:szCs w:val="16"/>
                <w:highlight w:val="yellow"/>
                <w:lang w:eastAsia="en-US"/>
              </w:rPr>
            </w:pPr>
          </w:p>
        </w:tc>
        <w:tc>
          <w:tcPr>
            <w:tcW w:w="8084" w:type="dxa"/>
          </w:tcPr>
          <w:p w14:paraId="4DAC5852" w14:textId="019BB6CD" w:rsidR="00EF65AC" w:rsidRPr="00B565DC" w:rsidRDefault="00EF65AC" w:rsidP="00EF65AC">
            <w:pPr>
              <w:autoSpaceDE w:val="0"/>
              <w:autoSpaceDN w:val="0"/>
              <w:adjustRightInd w:val="0"/>
              <w:ind w:left="-108"/>
              <w:rPr>
                <w:rFonts w:ascii="Arial" w:hAnsi="Arial" w:cs="Arial"/>
                <w:sz w:val="16"/>
                <w:szCs w:val="16"/>
                <w:highlight w:val="yellow"/>
                <w:lang w:eastAsia="en-US"/>
              </w:rPr>
            </w:pPr>
          </w:p>
        </w:tc>
        <w:tc>
          <w:tcPr>
            <w:tcW w:w="567" w:type="dxa"/>
            <w:vAlign w:val="center"/>
          </w:tcPr>
          <w:p w14:paraId="67C51CFA" w14:textId="4425FD2F" w:rsidR="00EF65AC" w:rsidRPr="00B565DC" w:rsidRDefault="00EF65AC" w:rsidP="00EF65AC">
            <w:pPr>
              <w:autoSpaceDE w:val="0"/>
              <w:autoSpaceDN w:val="0"/>
              <w:adjustRightInd w:val="0"/>
              <w:ind w:left="-108" w:right="-101"/>
              <w:jc w:val="right"/>
              <w:rPr>
                <w:rFonts w:ascii="Arial" w:hAnsi="Arial" w:cs="Arial"/>
                <w:sz w:val="16"/>
                <w:szCs w:val="16"/>
                <w:highlight w:val="yellow"/>
                <w:lang w:eastAsia="en-US"/>
              </w:rPr>
            </w:pPr>
          </w:p>
        </w:tc>
      </w:tr>
      <w:tr w:rsidR="00EF65AC" w:rsidRPr="00B565DC" w14:paraId="016AEAE0" w14:textId="77777777" w:rsidTr="00F91E0D">
        <w:tc>
          <w:tcPr>
            <w:tcW w:w="705" w:type="dxa"/>
          </w:tcPr>
          <w:p w14:paraId="7D196DAA" w14:textId="5778B6E7" w:rsidR="00EF65AC" w:rsidRPr="00B565DC" w:rsidRDefault="00EF65AC" w:rsidP="00EF65AC">
            <w:pPr>
              <w:autoSpaceDE w:val="0"/>
              <w:autoSpaceDN w:val="0"/>
              <w:adjustRightInd w:val="0"/>
              <w:ind w:left="-105" w:right="-162"/>
              <w:rPr>
                <w:rFonts w:ascii="Arial" w:hAnsi="Arial" w:cs="Arial"/>
                <w:sz w:val="16"/>
                <w:szCs w:val="16"/>
                <w:highlight w:val="yellow"/>
                <w:lang w:eastAsia="en-US"/>
              </w:rPr>
            </w:pPr>
          </w:p>
        </w:tc>
        <w:tc>
          <w:tcPr>
            <w:tcW w:w="8084" w:type="dxa"/>
          </w:tcPr>
          <w:p w14:paraId="53910E17" w14:textId="4DC074AB" w:rsidR="00EF65AC" w:rsidRPr="00B565DC" w:rsidRDefault="00EF65AC" w:rsidP="00EF65AC">
            <w:pPr>
              <w:autoSpaceDE w:val="0"/>
              <w:autoSpaceDN w:val="0"/>
              <w:adjustRightInd w:val="0"/>
              <w:ind w:left="-108"/>
              <w:rPr>
                <w:rFonts w:ascii="Arial" w:hAnsi="Arial" w:cs="Arial"/>
                <w:sz w:val="16"/>
                <w:szCs w:val="16"/>
                <w:highlight w:val="yellow"/>
                <w:lang w:eastAsia="en-US"/>
              </w:rPr>
            </w:pPr>
          </w:p>
        </w:tc>
        <w:tc>
          <w:tcPr>
            <w:tcW w:w="567" w:type="dxa"/>
            <w:vAlign w:val="center"/>
          </w:tcPr>
          <w:p w14:paraId="7ED66197" w14:textId="37C9E591" w:rsidR="00EF65AC" w:rsidRPr="00B565DC" w:rsidRDefault="00EF65AC" w:rsidP="00EF65AC">
            <w:pPr>
              <w:autoSpaceDE w:val="0"/>
              <w:autoSpaceDN w:val="0"/>
              <w:adjustRightInd w:val="0"/>
              <w:ind w:left="-108" w:right="-101"/>
              <w:jc w:val="right"/>
              <w:rPr>
                <w:rFonts w:ascii="Arial" w:hAnsi="Arial" w:cs="Arial"/>
                <w:sz w:val="16"/>
                <w:szCs w:val="16"/>
                <w:highlight w:val="yellow"/>
                <w:lang w:eastAsia="en-US"/>
              </w:rPr>
            </w:pPr>
          </w:p>
        </w:tc>
      </w:tr>
      <w:tr w:rsidR="00EF65AC" w:rsidRPr="00B565DC" w14:paraId="6F0ECA9B" w14:textId="77777777" w:rsidTr="00F91E0D">
        <w:tc>
          <w:tcPr>
            <w:tcW w:w="705" w:type="dxa"/>
          </w:tcPr>
          <w:p w14:paraId="7DC14127" w14:textId="77777777" w:rsidR="00EF65AC" w:rsidRPr="00B565DC" w:rsidRDefault="00EF65AC" w:rsidP="00EF65AC">
            <w:pPr>
              <w:autoSpaceDE w:val="0"/>
              <w:autoSpaceDN w:val="0"/>
              <w:adjustRightInd w:val="0"/>
              <w:ind w:left="-105" w:right="-162"/>
              <w:rPr>
                <w:rFonts w:ascii="Arial" w:hAnsi="Arial" w:cs="Arial"/>
                <w:sz w:val="16"/>
                <w:szCs w:val="16"/>
                <w:highlight w:val="yellow"/>
                <w:lang w:eastAsia="en-US"/>
              </w:rPr>
            </w:pPr>
          </w:p>
        </w:tc>
        <w:tc>
          <w:tcPr>
            <w:tcW w:w="8084" w:type="dxa"/>
          </w:tcPr>
          <w:p w14:paraId="79ED74B2" w14:textId="77777777" w:rsidR="00EF65AC" w:rsidRPr="00B565DC" w:rsidRDefault="00EF65AC" w:rsidP="00EF65AC">
            <w:pPr>
              <w:autoSpaceDE w:val="0"/>
              <w:autoSpaceDN w:val="0"/>
              <w:adjustRightInd w:val="0"/>
              <w:ind w:left="-108"/>
              <w:rPr>
                <w:rFonts w:ascii="Arial" w:hAnsi="Arial" w:cs="Arial"/>
                <w:sz w:val="16"/>
                <w:szCs w:val="16"/>
                <w:highlight w:val="yellow"/>
                <w:lang w:eastAsia="en-US"/>
              </w:rPr>
            </w:pPr>
          </w:p>
        </w:tc>
        <w:tc>
          <w:tcPr>
            <w:tcW w:w="567" w:type="dxa"/>
            <w:vAlign w:val="center"/>
          </w:tcPr>
          <w:p w14:paraId="25A2BBE3" w14:textId="77777777" w:rsidR="00EF65AC" w:rsidRPr="00B565DC" w:rsidRDefault="00EF65AC" w:rsidP="00EF65AC">
            <w:pPr>
              <w:autoSpaceDE w:val="0"/>
              <w:autoSpaceDN w:val="0"/>
              <w:adjustRightInd w:val="0"/>
              <w:ind w:left="-108" w:right="-101"/>
              <w:jc w:val="right"/>
              <w:rPr>
                <w:rFonts w:ascii="Arial" w:hAnsi="Arial" w:cs="Arial"/>
                <w:sz w:val="16"/>
                <w:szCs w:val="16"/>
                <w:highlight w:val="yellow"/>
                <w:lang w:eastAsia="en-US"/>
              </w:rPr>
            </w:pPr>
          </w:p>
        </w:tc>
      </w:tr>
      <w:tr w:rsidR="00EF65AC" w:rsidRPr="00B565DC" w14:paraId="4EB2D7E0" w14:textId="77777777" w:rsidTr="00F91E0D">
        <w:trPr>
          <w:trHeight w:val="156"/>
        </w:trPr>
        <w:tc>
          <w:tcPr>
            <w:tcW w:w="705" w:type="dxa"/>
          </w:tcPr>
          <w:p w14:paraId="257F7FAA" w14:textId="77777777" w:rsidR="00EF65AC" w:rsidRPr="00B565DC" w:rsidRDefault="00EF65AC" w:rsidP="00EF65AC">
            <w:pPr>
              <w:autoSpaceDE w:val="0"/>
              <w:autoSpaceDN w:val="0"/>
              <w:adjustRightInd w:val="0"/>
              <w:ind w:left="-108" w:right="-162"/>
              <w:rPr>
                <w:rFonts w:ascii="Arial" w:hAnsi="Arial" w:cs="Arial"/>
                <w:sz w:val="16"/>
                <w:szCs w:val="16"/>
                <w:highlight w:val="yellow"/>
                <w:lang w:eastAsia="en-US"/>
              </w:rPr>
            </w:pPr>
          </w:p>
        </w:tc>
        <w:tc>
          <w:tcPr>
            <w:tcW w:w="8084" w:type="dxa"/>
          </w:tcPr>
          <w:p w14:paraId="27517134" w14:textId="77777777" w:rsidR="00EF65AC" w:rsidRPr="00B565DC" w:rsidRDefault="00EF65AC" w:rsidP="00EF65AC">
            <w:pPr>
              <w:autoSpaceDE w:val="0"/>
              <w:autoSpaceDN w:val="0"/>
              <w:adjustRightInd w:val="0"/>
              <w:ind w:left="-108"/>
              <w:rPr>
                <w:rFonts w:ascii="Arial" w:hAnsi="Arial" w:cs="Arial"/>
                <w:sz w:val="16"/>
                <w:szCs w:val="16"/>
                <w:highlight w:val="yellow"/>
                <w:lang w:eastAsia="en-US"/>
              </w:rPr>
            </w:pPr>
          </w:p>
        </w:tc>
        <w:tc>
          <w:tcPr>
            <w:tcW w:w="567" w:type="dxa"/>
            <w:vAlign w:val="center"/>
          </w:tcPr>
          <w:p w14:paraId="7A70A690" w14:textId="77777777" w:rsidR="00EF65AC" w:rsidRPr="00B565DC" w:rsidRDefault="00EF65AC" w:rsidP="00EF65AC">
            <w:pPr>
              <w:autoSpaceDE w:val="0"/>
              <w:autoSpaceDN w:val="0"/>
              <w:adjustRightInd w:val="0"/>
              <w:ind w:right="-101"/>
              <w:jc w:val="right"/>
              <w:rPr>
                <w:rFonts w:ascii="Arial" w:hAnsi="Arial" w:cs="Arial"/>
                <w:sz w:val="16"/>
                <w:szCs w:val="16"/>
                <w:highlight w:val="yellow"/>
                <w:lang w:eastAsia="en-US"/>
              </w:rPr>
            </w:pPr>
          </w:p>
        </w:tc>
      </w:tr>
    </w:tbl>
    <w:p w14:paraId="3E108611" w14:textId="77777777" w:rsidR="00044533" w:rsidRPr="00B565DC" w:rsidRDefault="00044533" w:rsidP="00044533">
      <w:pPr>
        <w:rPr>
          <w:rFonts w:ascii="Calibri" w:eastAsia="Calibri" w:hAnsi="Calibri"/>
          <w:sz w:val="22"/>
          <w:szCs w:val="22"/>
          <w:highlight w:val="yellow"/>
          <w:lang w:eastAsia="en-US"/>
        </w:rPr>
      </w:pPr>
    </w:p>
    <w:p w14:paraId="1AF3FDEA" w14:textId="77777777" w:rsidR="00044533" w:rsidRPr="00B565DC" w:rsidRDefault="00044533" w:rsidP="00044533">
      <w:pPr>
        <w:rPr>
          <w:rFonts w:ascii="Calibri" w:eastAsia="Calibri" w:hAnsi="Calibri"/>
          <w:sz w:val="22"/>
          <w:szCs w:val="22"/>
          <w:highlight w:val="yellow"/>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044533" w:rsidRPr="006B5401" w14:paraId="14CE141D" w14:textId="77777777" w:rsidTr="00F91E0D">
        <w:tc>
          <w:tcPr>
            <w:tcW w:w="8364" w:type="dxa"/>
            <w:gridSpan w:val="4"/>
          </w:tcPr>
          <w:p w14:paraId="1D60B547" w14:textId="110E4647" w:rsidR="00044533" w:rsidRPr="006B5401" w:rsidRDefault="00044533" w:rsidP="00F91E0D">
            <w:pPr>
              <w:tabs>
                <w:tab w:val="left" w:pos="720"/>
              </w:tabs>
              <w:ind w:hanging="108"/>
              <w:jc w:val="both"/>
              <w:rPr>
                <w:rFonts w:ascii="Arial" w:hAnsi="Arial" w:cs="Arial"/>
                <w:b/>
                <w:sz w:val="18"/>
                <w:szCs w:val="18"/>
                <w:lang w:val="en-US"/>
              </w:rPr>
            </w:pPr>
            <w:proofErr w:type="spellStart"/>
            <w:r w:rsidRPr="006B5401">
              <w:rPr>
                <w:rFonts w:ascii="Arial" w:hAnsi="Arial" w:cs="Arial"/>
                <w:b/>
                <w:sz w:val="18"/>
                <w:szCs w:val="18"/>
                <w:lang w:val="en-US"/>
              </w:rPr>
              <w:t>Beşinci</w:t>
            </w:r>
            <w:proofErr w:type="spellEnd"/>
            <w:r w:rsidRPr="006B5401">
              <w:rPr>
                <w:rFonts w:ascii="Arial" w:hAnsi="Arial" w:cs="Arial"/>
                <w:b/>
                <w:sz w:val="18"/>
                <w:szCs w:val="18"/>
                <w:lang w:val="en-US"/>
              </w:rPr>
              <w:t xml:space="preserve"> </w:t>
            </w:r>
            <w:proofErr w:type="spellStart"/>
            <w:r w:rsidR="00DE76C1" w:rsidRPr="006B5401">
              <w:rPr>
                <w:rFonts w:ascii="Arial" w:hAnsi="Arial" w:cs="Arial"/>
                <w:b/>
                <w:sz w:val="18"/>
                <w:szCs w:val="18"/>
                <w:lang w:val="en-US"/>
              </w:rPr>
              <w:t>Bölüm</w:t>
            </w:r>
            <w:proofErr w:type="spellEnd"/>
          </w:p>
          <w:p w14:paraId="22173245" w14:textId="56D274D5" w:rsidR="00044533" w:rsidRPr="006B5401" w:rsidRDefault="00044533" w:rsidP="00F91E0D">
            <w:pPr>
              <w:ind w:left="-108"/>
              <w:rPr>
                <w:rFonts w:ascii="Arial" w:hAnsi="Arial" w:cs="Arial"/>
                <w:b/>
                <w:sz w:val="20"/>
                <w:szCs w:val="20"/>
                <w:lang w:val="en-US"/>
              </w:rPr>
            </w:pPr>
            <w:proofErr w:type="spellStart"/>
            <w:r w:rsidRPr="006B5401">
              <w:rPr>
                <w:rFonts w:ascii="Arial" w:hAnsi="Arial" w:cs="Arial"/>
                <w:b/>
                <w:sz w:val="18"/>
                <w:szCs w:val="18"/>
                <w:lang w:val="en-US"/>
              </w:rPr>
              <w:t>Konsolide</w:t>
            </w:r>
            <w:proofErr w:type="spellEnd"/>
            <w:r w:rsidRPr="006B5401">
              <w:rPr>
                <w:rFonts w:ascii="Arial" w:hAnsi="Arial" w:cs="Arial"/>
                <w:b/>
                <w:sz w:val="18"/>
                <w:szCs w:val="18"/>
                <w:lang w:val="en-US"/>
              </w:rPr>
              <w:t xml:space="preserve"> </w:t>
            </w:r>
            <w:proofErr w:type="spellStart"/>
            <w:r w:rsidR="00DE76C1" w:rsidRPr="006B5401">
              <w:rPr>
                <w:rFonts w:ascii="Arial" w:hAnsi="Arial" w:cs="Arial"/>
                <w:b/>
                <w:sz w:val="18"/>
                <w:szCs w:val="18"/>
                <w:lang w:val="en-US"/>
              </w:rPr>
              <w:t>Olmayan</w:t>
            </w:r>
            <w:proofErr w:type="spellEnd"/>
            <w:r w:rsidR="00DE76C1" w:rsidRPr="006B5401">
              <w:rPr>
                <w:rFonts w:ascii="Arial" w:hAnsi="Arial" w:cs="Arial"/>
                <w:b/>
                <w:sz w:val="18"/>
                <w:szCs w:val="18"/>
                <w:lang w:val="en-US"/>
              </w:rPr>
              <w:t xml:space="preserve"> Finansal </w:t>
            </w:r>
            <w:proofErr w:type="spellStart"/>
            <w:r w:rsidR="00DE76C1" w:rsidRPr="006B5401">
              <w:rPr>
                <w:rFonts w:ascii="Arial" w:hAnsi="Arial" w:cs="Arial"/>
                <w:b/>
                <w:sz w:val="18"/>
                <w:szCs w:val="18"/>
                <w:lang w:val="en-US"/>
              </w:rPr>
              <w:t>Tablolara</w:t>
            </w:r>
            <w:proofErr w:type="spellEnd"/>
            <w:r w:rsidR="00DE76C1" w:rsidRPr="006B5401">
              <w:rPr>
                <w:rFonts w:ascii="Arial" w:hAnsi="Arial" w:cs="Arial"/>
                <w:b/>
                <w:sz w:val="18"/>
                <w:szCs w:val="18"/>
                <w:lang w:val="en-US"/>
              </w:rPr>
              <w:t xml:space="preserve"> </w:t>
            </w:r>
            <w:proofErr w:type="spellStart"/>
            <w:r w:rsidR="00DE76C1" w:rsidRPr="006B5401">
              <w:rPr>
                <w:rFonts w:ascii="Arial" w:hAnsi="Arial" w:cs="Arial"/>
                <w:b/>
                <w:sz w:val="18"/>
                <w:szCs w:val="18"/>
                <w:lang w:val="en-US"/>
              </w:rPr>
              <w:t>Ilişkin</w:t>
            </w:r>
            <w:proofErr w:type="spellEnd"/>
            <w:r w:rsidR="00DE76C1" w:rsidRPr="006B5401">
              <w:rPr>
                <w:rFonts w:ascii="Arial" w:hAnsi="Arial" w:cs="Arial"/>
                <w:b/>
                <w:sz w:val="18"/>
                <w:szCs w:val="18"/>
                <w:lang w:val="en-US"/>
              </w:rPr>
              <w:t xml:space="preserve"> </w:t>
            </w:r>
            <w:proofErr w:type="spellStart"/>
            <w:r w:rsidR="00DE76C1" w:rsidRPr="006B5401">
              <w:rPr>
                <w:rFonts w:ascii="Arial" w:hAnsi="Arial" w:cs="Arial"/>
                <w:b/>
                <w:sz w:val="18"/>
                <w:szCs w:val="18"/>
                <w:lang w:val="en-US"/>
              </w:rPr>
              <w:t>Açıklama</w:t>
            </w:r>
            <w:proofErr w:type="spellEnd"/>
            <w:r w:rsidR="00DE76C1" w:rsidRPr="006B5401">
              <w:rPr>
                <w:rFonts w:ascii="Arial" w:hAnsi="Arial" w:cs="Arial"/>
                <w:b/>
                <w:sz w:val="18"/>
                <w:szCs w:val="18"/>
                <w:lang w:val="en-US"/>
              </w:rPr>
              <w:t xml:space="preserve"> Ve </w:t>
            </w:r>
            <w:proofErr w:type="spellStart"/>
            <w:r w:rsidR="00DE76C1" w:rsidRPr="006B5401">
              <w:rPr>
                <w:rFonts w:ascii="Arial" w:hAnsi="Arial" w:cs="Arial"/>
                <w:b/>
                <w:sz w:val="18"/>
                <w:szCs w:val="18"/>
                <w:lang w:val="en-US"/>
              </w:rPr>
              <w:t>Dipnotlar</w:t>
            </w:r>
            <w:proofErr w:type="spellEnd"/>
          </w:p>
        </w:tc>
        <w:tc>
          <w:tcPr>
            <w:tcW w:w="1131" w:type="dxa"/>
            <w:gridSpan w:val="2"/>
          </w:tcPr>
          <w:p w14:paraId="6EF053DC" w14:textId="77777777" w:rsidR="00044533" w:rsidRPr="006B5401" w:rsidRDefault="00044533" w:rsidP="00F91E0D">
            <w:pPr>
              <w:tabs>
                <w:tab w:val="left" w:pos="720"/>
              </w:tabs>
              <w:jc w:val="right"/>
              <w:rPr>
                <w:rFonts w:ascii="Arial" w:hAnsi="Arial" w:cs="Arial"/>
                <w:b/>
                <w:sz w:val="20"/>
                <w:szCs w:val="20"/>
                <w:lang w:val="en-US"/>
              </w:rPr>
            </w:pPr>
          </w:p>
        </w:tc>
      </w:tr>
      <w:tr w:rsidR="00044533" w:rsidRPr="006B5401" w14:paraId="30C5EC9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40E6534F" w14:textId="77777777" w:rsidR="00044533" w:rsidRPr="006B5401" w:rsidRDefault="00044533" w:rsidP="00F91E0D">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5F16CF12" w14:textId="77777777" w:rsidR="00044533" w:rsidRPr="006B5401" w:rsidRDefault="00044533" w:rsidP="00F91E0D">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0912C96C" w14:textId="77777777" w:rsidR="00044533" w:rsidRPr="006B5401" w:rsidRDefault="00044533" w:rsidP="00F91E0D">
            <w:pPr>
              <w:tabs>
                <w:tab w:val="left" w:pos="720"/>
              </w:tabs>
              <w:jc w:val="right"/>
              <w:rPr>
                <w:rFonts w:ascii="Arial" w:hAnsi="Arial" w:cs="Arial"/>
                <w:b/>
                <w:sz w:val="20"/>
                <w:szCs w:val="20"/>
                <w:lang w:val="en-US"/>
              </w:rPr>
            </w:pPr>
          </w:p>
        </w:tc>
      </w:tr>
      <w:tr w:rsidR="00806019" w:rsidRPr="006B5401" w14:paraId="22B7634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3411DA62" w14:textId="77777777" w:rsidR="00806019" w:rsidRPr="006B5401" w:rsidRDefault="00806019" w:rsidP="00806019">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w:t>
            </w:r>
          </w:p>
        </w:tc>
        <w:tc>
          <w:tcPr>
            <w:tcW w:w="7513" w:type="dxa"/>
            <w:gridSpan w:val="2"/>
            <w:tcBorders>
              <w:top w:val="nil"/>
              <w:left w:val="nil"/>
              <w:bottom w:val="nil"/>
              <w:right w:val="nil"/>
            </w:tcBorders>
          </w:tcPr>
          <w:p w14:paraId="2BF3BBAB" w14:textId="57FB8A56" w:rsidR="00806019" w:rsidRPr="006B5401" w:rsidRDefault="00806019" w:rsidP="00806019">
            <w:pPr>
              <w:pStyle w:val="BodyTextIndent"/>
              <w:ind w:firstLine="0"/>
              <w:jc w:val="left"/>
              <w:rPr>
                <w:rFonts w:ascii="Arial" w:hAnsi="Arial" w:cs="Arial"/>
                <w:sz w:val="16"/>
                <w:szCs w:val="16"/>
              </w:rPr>
            </w:pPr>
            <w:r w:rsidRPr="006B5401">
              <w:rPr>
                <w:rFonts w:ascii="Arial" w:hAnsi="Arial" w:cs="Arial"/>
                <w:sz w:val="16"/>
                <w:szCs w:val="16"/>
              </w:rPr>
              <w:t xml:space="preserve">Bilançonun </w:t>
            </w:r>
            <w:r w:rsidR="00DE76C1" w:rsidRPr="006B5401">
              <w:rPr>
                <w:rFonts w:ascii="Arial" w:hAnsi="Arial" w:cs="Arial"/>
                <w:sz w:val="16"/>
                <w:szCs w:val="16"/>
              </w:rPr>
              <w:t>Aktif Hesaplarına İlişkin Açıklama ve Dipnotlar</w:t>
            </w:r>
          </w:p>
        </w:tc>
        <w:tc>
          <w:tcPr>
            <w:tcW w:w="1276" w:type="dxa"/>
            <w:gridSpan w:val="2"/>
            <w:tcBorders>
              <w:top w:val="nil"/>
              <w:left w:val="nil"/>
              <w:bottom w:val="nil"/>
              <w:right w:val="nil"/>
            </w:tcBorders>
            <w:vAlign w:val="center"/>
          </w:tcPr>
          <w:p w14:paraId="40734F56" w14:textId="167660EE" w:rsidR="00806019" w:rsidRPr="006B5401" w:rsidRDefault="006B5401" w:rsidP="009A579E">
            <w:pPr>
              <w:tabs>
                <w:tab w:val="left" w:pos="455"/>
              </w:tabs>
              <w:ind w:right="-101"/>
              <w:jc w:val="right"/>
              <w:rPr>
                <w:rFonts w:ascii="Arial" w:hAnsi="Arial" w:cs="Arial"/>
                <w:sz w:val="16"/>
                <w:szCs w:val="16"/>
                <w:lang w:val="en-US"/>
              </w:rPr>
            </w:pPr>
            <w:r w:rsidRPr="006B5401">
              <w:rPr>
                <w:rFonts w:ascii="Arial" w:hAnsi="Arial" w:cs="Arial"/>
                <w:sz w:val="16"/>
                <w:szCs w:val="16"/>
                <w:lang w:val="en-US"/>
              </w:rPr>
              <w:t>47</w:t>
            </w:r>
          </w:p>
        </w:tc>
      </w:tr>
      <w:tr w:rsidR="00806019" w:rsidRPr="006B5401" w14:paraId="5DE5267C"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70681D6A" w14:textId="11E1B922" w:rsidR="00806019" w:rsidRPr="006B5401" w:rsidRDefault="00806019" w:rsidP="00806019">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II.</w:t>
            </w:r>
          </w:p>
        </w:tc>
        <w:tc>
          <w:tcPr>
            <w:tcW w:w="7513" w:type="dxa"/>
            <w:gridSpan w:val="2"/>
            <w:tcBorders>
              <w:top w:val="nil"/>
              <w:left w:val="nil"/>
              <w:bottom w:val="nil"/>
              <w:right w:val="nil"/>
            </w:tcBorders>
          </w:tcPr>
          <w:p w14:paraId="653D530F" w14:textId="01E755D7" w:rsidR="00806019" w:rsidRPr="006B5401" w:rsidRDefault="00806019" w:rsidP="00806019">
            <w:pPr>
              <w:pStyle w:val="BodyTextIndent"/>
              <w:ind w:firstLine="0"/>
              <w:jc w:val="left"/>
              <w:rPr>
                <w:rFonts w:ascii="Arial" w:hAnsi="Arial" w:cs="Arial"/>
                <w:sz w:val="16"/>
                <w:szCs w:val="16"/>
              </w:rPr>
            </w:pPr>
            <w:r w:rsidRPr="006B5401">
              <w:rPr>
                <w:rFonts w:ascii="Arial" w:hAnsi="Arial" w:cs="Arial"/>
                <w:sz w:val="16"/>
                <w:szCs w:val="16"/>
              </w:rPr>
              <w:t xml:space="preserve">Bilançonun </w:t>
            </w:r>
            <w:r w:rsidR="00DE76C1" w:rsidRPr="006B5401">
              <w:rPr>
                <w:rFonts w:ascii="Arial" w:hAnsi="Arial" w:cs="Arial"/>
                <w:sz w:val="16"/>
                <w:szCs w:val="16"/>
              </w:rPr>
              <w:t>Pasif Hesaplarına İlişkin Açıklama ve Dipnotlar</w:t>
            </w:r>
          </w:p>
        </w:tc>
        <w:tc>
          <w:tcPr>
            <w:tcW w:w="1276" w:type="dxa"/>
            <w:gridSpan w:val="2"/>
            <w:tcBorders>
              <w:top w:val="nil"/>
              <w:left w:val="nil"/>
              <w:bottom w:val="nil"/>
              <w:right w:val="nil"/>
            </w:tcBorders>
            <w:vAlign w:val="center"/>
          </w:tcPr>
          <w:p w14:paraId="7CA8417C" w14:textId="60F4721B" w:rsidR="00806019" w:rsidRPr="006B5401" w:rsidRDefault="006B5401" w:rsidP="009A579E">
            <w:pPr>
              <w:tabs>
                <w:tab w:val="left" w:pos="597"/>
              </w:tabs>
              <w:ind w:right="-101"/>
              <w:jc w:val="right"/>
              <w:rPr>
                <w:rFonts w:ascii="Arial" w:hAnsi="Arial" w:cs="Arial"/>
                <w:b/>
                <w:sz w:val="20"/>
                <w:szCs w:val="20"/>
                <w:lang w:val="en-US"/>
              </w:rPr>
            </w:pPr>
            <w:r w:rsidRPr="006B5401">
              <w:rPr>
                <w:rFonts w:ascii="Arial" w:hAnsi="Arial" w:cs="Arial"/>
                <w:sz w:val="16"/>
                <w:szCs w:val="16"/>
              </w:rPr>
              <w:t>62</w:t>
            </w:r>
          </w:p>
        </w:tc>
      </w:tr>
      <w:tr w:rsidR="00806019" w:rsidRPr="006B5401" w14:paraId="5D9EA06B" w14:textId="77777777" w:rsidTr="00F91E0D">
        <w:trPr>
          <w:gridAfter w:val="1"/>
          <w:wAfter w:w="139" w:type="dxa"/>
        </w:trPr>
        <w:tc>
          <w:tcPr>
            <w:tcW w:w="567" w:type="dxa"/>
          </w:tcPr>
          <w:p w14:paraId="3B024760" w14:textId="77777777" w:rsidR="00806019" w:rsidRPr="006B5401" w:rsidRDefault="00806019" w:rsidP="00806019">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III.</w:t>
            </w:r>
          </w:p>
        </w:tc>
        <w:tc>
          <w:tcPr>
            <w:tcW w:w="7513" w:type="dxa"/>
            <w:gridSpan w:val="2"/>
          </w:tcPr>
          <w:p w14:paraId="61791008" w14:textId="02C583D2" w:rsidR="00806019" w:rsidRPr="006B5401" w:rsidRDefault="00806019" w:rsidP="00806019">
            <w:pPr>
              <w:pStyle w:val="BodyTextIndent"/>
              <w:ind w:firstLine="0"/>
              <w:jc w:val="left"/>
              <w:rPr>
                <w:rFonts w:ascii="Arial" w:hAnsi="Arial" w:cs="Arial"/>
                <w:sz w:val="16"/>
                <w:szCs w:val="16"/>
              </w:rPr>
            </w:pPr>
            <w:r w:rsidRPr="006B5401">
              <w:rPr>
                <w:rFonts w:ascii="Arial" w:hAnsi="Arial" w:cs="Arial"/>
                <w:sz w:val="16"/>
                <w:szCs w:val="16"/>
              </w:rPr>
              <w:t xml:space="preserve">Nazım </w:t>
            </w:r>
            <w:r w:rsidR="00DE76C1" w:rsidRPr="006B5401">
              <w:rPr>
                <w:rFonts w:ascii="Arial" w:hAnsi="Arial" w:cs="Arial"/>
                <w:sz w:val="16"/>
                <w:szCs w:val="16"/>
              </w:rPr>
              <w:t>Hesaplara İlişkin Açıklama ve Dipnotlar</w:t>
            </w:r>
          </w:p>
        </w:tc>
        <w:tc>
          <w:tcPr>
            <w:tcW w:w="1276" w:type="dxa"/>
            <w:gridSpan w:val="2"/>
            <w:vAlign w:val="center"/>
          </w:tcPr>
          <w:p w14:paraId="7C68DACB" w14:textId="19A2B227" w:rsidR="00806019" w:rsidRPr="006B5401" w:rsidRDefault="006B5401" w:rsidP="009A579E">
            <w:pPr>
              <w:tabs>
                <w:tab w:val="left" w:pos="597"/>
              </w:tabs>
              <w:ind w:right="-101"/>
              <w:jc w:val="right"/>
              <w:rPr>
                <w:rFonts w:ascii="Arial" w:hAnsi="Arial" w:cs="Arial"/>
                <w:sz w:val="16"/>
                <w:szCs w:val="16"/>
                <w:lang w:val="en-US"/>
              </w:rPr>
            </w:pPr>
            <w:r w:rsidRPr="006B5401">
              <w:rPr>
                <w:rFonts w:ascii="Arial" w:hAnsi="Arial" w:cs="Arial"/>
                <w:sz w:val="16"/>
                <w:szCs w:val="16"/>
              </w:rPr>
              <w:t>69</w:t>
            </w:r>
          </w:p>
        </w:tc>
      </w:tr>
      <w:tr w:rsidR="00806019" w:rsidRPr="006B5401" w14:paraId="3AFBCA43" w14:textId="77777777" w:rsidTr="00F91E0D">
        <w:trPr>
          <w:gridAfter w:val="1"/>
          <w:wAfter w:w="139" w:type="dxa"/>
        </w:trPr>
        <w:tc>
          <w:tcPr>
            <w:tcW w:w="567" w:type="dxa"/>
          </w:tcPr>
          <w:p w14:paraId="297D20AF" w14:textId="77777777" w:rsidR="00806019" w:rsidRPr="006B5401" w:rsidRDefault="00806019" w:rsidP="00806019">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IV.</w:t>
            </w:r>
          </w:p>
        </w:tc>
        <w:tc>
          <w:tcPr>
            <w:tcW w:w="7513" w:type="dxa"/>
            <w:gridSpan w:val="2"/>
          </w:tcPr>
          <w:p w14:paraId="405B9E0F" w14:textId="43BBF261" w:rsidR="00806019" w:rsidRPr="006B5401" w:rsidRDefault="00806019" w:rsidP="00806019">
            <w:pPr>
              <w:pStyle w:val="BodyTextIndent"/>
              <w:ind w:firstLine="0"/>
              <w:jc w:val="left"/>
              <w:rPr>
                <w:rFonts w:ascii="Arial" w:hAnsi="Arial" w:cs="Arial"/>
                <w:sz w:val="16"/>
                <w:szCs w:val="16"/>
              </w:rPr>
            </w:pPr>
            <w:r w:rsidRPr="006B5401">
              <w:rPr>
                <w:rFonts w:ascii="Arial" w:hAnsi="Arial" w:cs="Arial"/>
                <w:sz w:val="16"/>
                <w:szCs w:val="16"/>
              </w:rPr>
              <w:t xml:space="preserve">Gelir </w:t>
            </w:r>
            <w:r w:rsidR="00DE76C1" w:rsidRPr="006B5401">
              <w:rPr>
                <w:rFonts w:ascii="Arial" w:hAnsi="Arial" w:cs="Arial"/>
                <w:sz w:val="16"/>
                <w:szCs w:val="16"/>
              </w:rPr>
              <w:t>Tablosuna İlişkin Açıklama ve Dipnotlar</w:t>
            </w:r>
          </w:p>
        </w:tc>
        <w:tc>
          <w:tcPr>
            <w:tcW w:w="1276" w:type="dxa"/>
            <w:gridSpan w:val="2"/>
            <w:vAlign w:val="center"/>
          </w:tcPr>
          <w:p w14:paraId="15CB800A" w14:textId="40FEBDAB" w:rsidR="00806019" w:rsidRPr="006B5401" w:rsidRDefault="006B5401" w:rsidP="009A579E">
            <w:pPr>
              <w:tabs>
                <w:tab w:val="left" w:pos="597"/>
              </w:tabs>
              <w:ind w:right="-101"/>
              <w:jc w:val="right"/>
              <w:rPr>
                <w:rFonts w:ascii="Arial" w:hAnsi="Arial" w:cs="Arial"/>
                <w:sz w:val="16"/>
                <w:szCs w:val="16"/>
              </w:rPr>
            </w:pPr>
            <w:r w:rsidRPr="006B5401">
              <w:rPr>
                <w:rFonts w:ascii="Arial" w:hAnsi="Arial" w:cs="Arial"/>
                <w:sz w:val="16"/>
                <w:szCs w:val="16"/>
              </w:rPr>
              <w:t>71</w:t>
            </w:r>
          </w:p>
        </w:tc>
      </w:tr>
      <w:tr w:rsidR="00EF65AC" w:rsidRPr="006B5401" w14:paraId="1E85C194" w14:textId="77777777" w:rsidTr="00F91E0D">
        <w:trPr>
          <w:gridAfter w:val="1"/>
          <w:wAfter w:w="139" w:type="dxa"/>
        </w:trPr>
        <w:tc>
          <w:tcPr>
            <w:tcW w:w="567" w:type="dxa"/>
          </w:tcPr>
          <w:p w14:paraId="688B42E1" w14:textId="77777777" w:rsidR="00EF65AC" w:rsidRPr="006B5401" w:rsidRDefault="00EF65AC" w:rsidP="00EF65AC">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V.</w:t>
            </w:r>
          </w:p>
        </w:tc>
        <w:tc>
          <w:tcPr>
            <w:tcW w:w="7513" w:type="dxa"/>
            <w:gridSpan w:val="2"/>
          </w:tcPr>
          <w:p w14:paraId="4191AA13" w14:textId="1A6A7BC9" w:rsidR="00EF65AC" w:rsidRPr="006B5401" w:rsidRDefault="00EF65AC" w:rsidP="00EF65AC">
            <w:pPr>
              <w:pStyle w:val="BodyTextIndent"/>
              <w:ind w:firstLine="0"/>
              <w:jc w:val="left"/>
              <w:rPr>
                <w:rFonts w:ascii="Arial" w:hAnsi="Arial" w:cs="Arial"/>
                <w:sz w:val="16"/>
                <w:szCs w:val="16"/>
              </w:rPr>
            </w:pPr>
            <w:r w:rsidRPr="006B5401">
              <w:rPr>
                <w:rFonts w:ascii="Arial" w:hAnsi="Arial" w:cs="Arial"/>
                <w:sz w:val="16"/>
                <w:szCs w:val="16"/>
              </w:rPr>
              <w:t>Banka’nın Dahil Olduğu Risk Grubuna İlişkin Açıklamalar</w:t>
            </w:r>
          </w:p>
        </w:tc>
        <w:tc>
          <w:tcPr>
            <w:tcW w:w="1276" w:type="dxa"/>
            <w:gridSpan w:val="2"/>
            <w:vAlign w:val="center"/>
          </w:tcPr>
          <w:p w14:paraId="0C3669CE" w14:textId="48938139" w:rsidR="00EF65AC" w:rsidRPr="006B5401" w:rsidRDefault="006B5401" w:rsidP="00EF65AC">
            <w:pPr>
              <w:tabs>
                <w:tab w:val="left" w:pos="597"/>
              </w:tabs>
              <w:ind w:right="-101"/>
              <w:jc w:val="right"/>
              <w:rPr>
                <w:rFonts w:ascii="Arial" w:hAnsi="Arial" w:cs="Arial"/>
                <w:sz w:val="16"/>
                <w:szCs w:val="16"/>
              </w:rPr>
            </w:pPr>
            <w:r w:rsidRPr="006B5401">
              <w:rPr>
                <w:rFonts w:ascii="Arial" w:hAnsi="Arial" w:cs="Arial"/>
                <w:sz w:val="16"/>
                <w:szCs w:val="16"/>
              </w:rPr>
              <w:t>78</w:t>
            </w:r>
          </w:p>
        </w:tc>
      </w:tr>
      <w:tr w:rsidR="00EF65AC" w:rsidRPr="006B5401" w14:paraId="7653688F" w14:textId="77777777" w:rsidTr="00F91E0D">
        <w:trPr>
          <w:gridAfter w:val="1"/>
          <w:wAfter w:w="139" w:type="dxa"/>
        </w:trPr>
        <w:tc>
          <w:tcPr>
            <w:tcW w:w="567" w:type="dxa"/>
          </w:tcPr>
          <w:p w14:paraId="0C601805" w14:textId="77777777" w:rsidR="00EF65AC" w:rsidRPr="006B5401" w:rsidRDefault="00EF65AC" w:rsidP="00EF65AC">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VI.</w:t>
            </w:r>
          </w:p>
        </w:tc>
        <w:tc>
          <w:tcPr>
            <w:tcW w:w="7513" w:type="dxa"/>
            <w:gridSpan w:val="2"/>
          </w:tcPr>
          <w:p w14:paraId="5D8635B5" w14:textId="4C31A776" w:rsidR="00EF65AC" w:rsidRPr="006B5401" w:rsidRDefault="00EF65AC" w:rsidP="00EF65AC">
            <w:pPr>
              <w:pStyle w:val="BodyTextIndent"/>
              <w:ind w:firstLine="0"/>
              <w:jc w:val="left"/>
              <w:rPr>
                <w:rFonts w:ascii="Arial" w:hAnsi="Arial" w:cs="Arial"/>
                <w:sz w:val="16"/>
                <w:szCs w:val="16"/>
              </w:rPr>
            </w:pPr>
            <w:r w:rsidRPr="006B5401">
              <w:rPr>
                <w:rFonts w:ascii="Arial" w:hAnsi="Arial" w:cs="Arial"/>
                <w:sz w:val="16"/>
                <w:szCs w:val="16"/>
              </w:rPr>
              <w:t>Bilanço Sonrası Hususlara İlişkin Açıklama ve Dipnotlar</w:t>
            </w:r>
          </w:p>
        </w:tc>
        <w:tc>
          <w:tcPr>
            <w:tcW w:w="1276" w:type="dxa"/>
            <w:gridSpan w:val="2"/>
            <w:vAlign w:val="center"/>
          </w:tcPr>
          <w:p w14:paraId="00C73BF2" w14:textId="403C847D" w:rsidR="00EF65AC" w:rsidRPr="006B5401" w:rsidRDefault="006B5401" w:rsidP="00EF65AC">
            <w:pPr>
              <w:tabs>
                <w:tab w:val="left" w:pos="597"/>
              </w:tabs>
              <w:ind w:right="-101"/>
              <w:jc w:val="right"/>
              <w:rPr>
                <w:rFonts w:ascii="Arial" w:hAnsi="Arial" w:cs="Arial"/>
                <w:sz w:val="16"/>
                <w:szCs w:val="16"/>
              </w:rPr>
            </w:pPr>
            <w:r w:rsidRPr="006B5401">
              <w:rPr>
                <w:rFonts w:ascii="Arial" w:hAnsi="Arial" w:cs="Arial"/>
                <w:sz w:val="16"/>
                <w:szCs w:val="16"/>
              </w:rPr>
              <w:t>79</w:t>
            </w:r>
          </w:p>
        </w:tc>
      </w:tr>
      <w:tr w:rsidR="00EF65AC" w:rsidRPr="00B565DC" w14:paraId="26BBA1AB" w14:textId="77777777" w:rsidTr="00F91E0D">
        <w:trPr>
          <w:gridAfter w:val="1"/>
          <w:wAfter w:w="139" w:type="dxa"/>
        </w:trPr>
        <w:tc>
          <w:tcPr>
            <w:tcW w:w="567" w:type="dxa"/>
          </w:tcPr>
          <w:p w14:paraId="211E97A8" w14:textId="4BD4B42E" w:rsidR="00EF65AC" w:rsidRPr="00B565DC" w:rsidRDefault="00EF65AC" w:rsidP="00E7410F">
            <w:pPr>
              <w:pStyle w:val="Title"/>
              <w:tabs>
                <w:tab w:val="clear" w:pos="4395"/>
              </w:tabs>
              <w:ind w:right="-162"/>
              <w:jc w:val="left"/>
              <w:rPr>
                <w:rFonts w:cs="Arial"/>
                <w:b w:val="0"/>
                <w:sz w:val="16"/>
                <w:szCs w:val="16"/>
                <w:highlight w:val="yellow"/>
                <w:lang w:eastAsia="en-US"/>
              </w:rPr>
            </w:pPr>
          </w:p>
        </w:tc>
        <w:tc>
          <w:tcPr>
            <w:tcW w:w="7513" w:type="dxa"/>
            <w:gridSpan w:val="2"/>
          </w:tcPr>
          <w:p w14:paraId="2DACC28D" w14:textId="5C21BC7E" w:rsidR="00EF65AC" w:rsidRPr="00B565DC" w:rsidRDefault="00EF65AC" w:rsidP="00EF65AC">
            <w:pPr>
              <w:pStyle w:val="BodyTextIndent"/>
              <w:ind w:firstLine="0"/>
              <w:jc w:val="left"/>
              <w:rPr>
                <w:rFonts w:ascii="Arial" w:hAnsi="Arial" w:cs="Arial"/>
                <w:sz w:val="16"/>
                <w:szCs w:val="16"/>
                <w:highlight w:val="yellow"/>
              </w:rPr>
            </w:pPr>
          </w:p>
        </w:tc>
        <w:tc>
          <w:tcPr>
            <w:tcW w:w="1276" w:type="dxa"/>
            <w:gridSpan w:val="2"/>
            <w:vAlign w:val="center"/>
          </w:tcPr>
          <w:p w14:paraId="57B06FBE" w14:textId="1730F286" w:rsidR="00EF65AC" w:rsidRPr="00B565DC" w:rsidRDefault="00EF65AC" w:rsidP="00EF65AC">
            <w:pPr>
              <w:tabs>
                <w:tab w:val="left" w:pos="597"/>
              </w:tabs>
              <w:ind w:right="-101"/>
              <w:jc w:val="right"/>
              <w:rPr>
                <w:rFonts w:ascii="Arial" w:hAnsi="Arial" w:cs="Arial"/>
                <w:sz w:val="16"/>
                <w:szCs w:val="16"/>
                <w:highlight w:val="yellow"/>
              </w:rPr>
            </w:pPr>
          </w:p>
        </w:tc>
      </w:tr>
      <w:tr w:rsidR="00EF65AC" w:rsidRPr="00B565DC" w14:paraId="3E9CC941" w14:textId="77777777" w:rsidTr="00F91E0D">
        <w:trPr>
          <w:gridAfter w:val="1"/>
          <w:wAfter w:w="139" w:type="dxa"/>
        </w:trPr>
        <w:tc>
          <w:tcPr>
            <w:tcW w:w="567" w:type="dxa"/>
          </w:tcPr>
          <w:p w14:paraId="6E955347" w14:textId="3CA12154" w:rsidR="00EF65AC" w:rsidRPr="00B565DC" w:rsidRDefault="00EF65AC" w:rsidP="00EF65AC">
            <w:pPr>
              <w:pStyle w:val="Title"/>
              <w:tabs>
                <w:tab w:val="clear" w:pos="4395"/>
              </w:tabs>
              <w:ind w:left="-108" w:right="-162"/>
              <w:jc w:val="left"/>
              <w:rPr>
                <w:rFonts w:cs="Arial"/>
                <w:b w:val="0"/>
                <w:sz w:val="16"/>
                <w:szCs w:val="16"/>
                <w:highlight w:val="yellow"/>
                <w:lang w:eastAsia="en-US"/>
              </w:rPr>
            </w:pPr>
          </w:p>
        </w:tc>
        <w:tc>
          <w:tcPr>
            <w:tcW w:w="7513" w:type="dxa"/>
            <w:gridSpan w:val="2"/>
          </w:tcPr>
          <w:p w14:paraId="71A8B424" w14:textId="1D2B80E9" w:rsidR="00EF65AC" w:rsidRPr="00B565DC" w:rsidRDefault="00EF65AC" w:rsidP="00EF65AC">
            <w:pPr>
              <w:pStyle w:val="BodyTextIndent"/>
              <w:ind w:firstLine="0"/>
              <w:jc w:val="left"/>
              <w:rPr>
                <w:rFonts w:ascii="Arial" w:hAnsi="Arial" w:cs="Arial"/>
                <w:sz w:val="16"/>
                <w:szCs w:val="16"/>
                <w:highlight w:val="yellow"/>
              </w:rPr>
            </w:pPr>
          </w:p>
        </w:tc>
        <w:tc>
          <w:tcPr>
            <w:tcW w:w="1276" w:type="dxa"/>
            <w:gridSpan w:val="2"/>
            <w:vAlign w:val="center"/>
          </w:tcPr>
          <w:p w14:paraId="7013B1E6" w14:textId="3A1116B6" w:rsidR="00EF65AC" w:rsidRPr="00B565DC" w:rsidRDefault="00EF65AC" w:rsidP="00EF65AC">
            <w:pPr>
              <w:tabs>
                <w:tab w:val="left" w:pos="597"/>
              </w:tabs>
              <w:ind w:right="-101"/>
              <w:jc w:val="right"/>
              <w:rPr>
                <w:rFonts w:ascii="Arial" w:hAnsi="Arial" w:cs="Arial"/>
                <w:sz w:val="16"/>
                <w:szCs w:val="16"/>
                <w:highlight w:val="yellow"/>
              </w:rPr>
            </w:pPr>
          </w:p>
        </w:tc>
      </w:tr>
      <w:tr w:rsidR="00EF65AC" w:rsidRPr="00B565DC" w14:paraId="34C47163" w14:textId="77777777" w:rsidTr="00F91E0D">
        <w:trPr>
          <w:gridAfter w:val="1"/>
          <w:wAfter w:w="139" w:type="dxa"/>
        </w:trPr>
        <w:tc>
          <w:tcPr>
            <w:tcW w:w="567" w:type="dxa"/>
          </w:tcPr>
          <w:p w14:paraId="0A12FA26" w14:textId="689E9051" w:rsidR="00EF65AC" w:rsidRPr="00B565DC" w:rsidRDefault="00EF65AC" w:rsidP="00EF65AC">
            <w:pPr>
              <w:pStyle w:val="Title"/>
              <w:tabs>
                <w:tab w:val="clear" w:pos="4395"/>
              </w:tabs>
              <w:ind w:left="-108" w:right="-162"/>
              <w:jc w:val="left"/>
              <w:rPr>
                <w:rFonts w:cs="Arial"/>
                <w:b w:val="0"/>
                <w:sz w:val="16"/>
                <w:szCs w:val="16"/>
                <w:highlight w:val="yellow"/>
                <w:lang w:eastAsia="en-US"/>
              </w:rPr>
            </w:pPr>
          </w:p>
        </w:tc>
        <w:tc>
          <w:tcPr>
            <w:tcW w:w="7513" w:type="dxa"/>
            <w:gridSpan w:val="2"/>
          </w:tcPr>
          <w:p w14:paraId="15132D05" w14:textId="1F4D12FE" w:rsidR="00EF65AC" w:rsidRPr="00B565DC" w:rsidRDefault="00EF65AC" w:rsidP="00EF65AC">
            <w:pPr>
              <w:pStyle w:val="BodyTextIndent"/>
              <w:ind w:firstLine="0"/>
              <w:jc w:val="left"/>
              <w:rPr>
                <w:rFonts w:ascii="Arial" w:hAnsi="Arial" w:cs="Arial"/>
                <w:sz w:val="16"/>
                <w:szCs w:val="16"/>
                <w:highlight w:val="yellow"/>
              </w:rPr>
            </w:pPr>
          </w:p>
        </w:tc>
        <w:tc>
          <w:tcPr>
            <w:tcW w:w="1276" w:type="dxa"/>
            <w:gridSpan w:val="2"/>
            <w:vAlign w:val="center"/>
          </w:tcPr>
          <w:p w14:paraId="1BB2C88C" w14:textId="0C886BDC" w:rsidR="00EF65AC" w:rsidRPr="00B565DC" w:rsidRDefault="00EF65AC" w:rsidP="00EF65AC">
            <w:pPr>
              <w:tabs>
                <w:tab w:val="left" w:pos="597"/>
              </w:tabs>
              <w:ind w:right="-101"/>
              <w:jc w:val="right"/>
              <w:rPr>
                <w:rFonts w:ascii="Arial" w:hAnsi="Arial" w:cs="Arial"/>
                <w:sz w:val="16"/>
                <w:szCs w:val="16"/>
                <w:highlight w:val="yellow"/>
              </w:rPr>
            </w:pPr>
          </w:p>
        </w:tc>
      </w:tr>
      <w:tr w:rsidR="00EF65AC" w:rsidRPr="00B565DC" w14:paraId="2BFA84F7" w14:textId="77777777" w:rsidTr="00F91E0D">
        <w:trPr>
          <w:gridAfter w:val="1"/>
          <w:wAfter w:w="139" w:type="dxa"/>
        </w:trPr>
        <w:tc>
          <w:tcPr>
            <w:tcW w:w="567" w:type="dxa"/>
          </w:tcPr>
          <w:p w14:paraId="78DF383F" w14:textId="77777777" w:rsidR="00EF65AC" w:rsidRPr="00B565DC" w:rsidRDefault="00EF65AC" w:rsidP="00EF65AC">
            <w:pPr>
              <w:pStyle w:val="Title"/>
              <w:tabs>
                <w:tab w:val="clear" w:pos="4395"/>
              </w:tabs>
              <w:ind w:left="-108" w:right="-162"/>
              <w:jc w:val="left"/>
              <w:rPr>
                <w:rFonts w:cs="Arial"/>
                <w:b w:val="0"/>
                <w:sz w:val="16"/>
                <w:szCs w:val="16"/>
                <w:highlight w:val="yellow"/>
                <w:lang w:eastAsia="en-US"/>
              </w:rPr>
            </w:pPr>
          </w:p>
        </w:tc>
        <w:tc>
          <w:tcPr>
            <w:tcW w:w="7513" w:type="dxa"/>
            <w:gridSpan w:val="2"/>
          </w:tcPr>
          <w:p w14:paraId="267DCFD6" w14:textId="77777777" w:rsidR="00EF65AC" w:rsidRPr="00B565DC" w:rsidRDefault="00EF65AC" w:rsidP="00EF65AC">
            <w:pPr>
              <w:pStyle w:val="BodyTextIndent"/>
              <w:ind w:firstLine="0"/>
              <w:jc w:val="left"/>
              <w:rPr>
                <w:rFonts w:ascii="Arial" w:hAnsi="Arial" w:cs="Arial"/>
                <w:sz w:val="16"/>
                <w:szCs w:val="16"/>
                <w:highlight w:val="yellow"/>
              </w:rPr>
            </w:pPr>
          </w:p>
        </w:tc>
        <w:tc>
          <w:tcPr>
            <w:tcW w:w="1276" w:type="dxa"/>
            <w:gridSpan w:val="2"/>
            <w:vAlign w:val="center"/>
          </w:tcPr>
          <w:p w14:paraId="439AFD77" w14:textId="77777777" w:rsidR="00EF65AC" w:rsidRPr="00B565DC" w:rsidRDefault="00EF65AC" w:rsidP="00EF65AC">
            <w:pPr>
              <w:tabs>
                <w:tab w:val="left" w:pos="597"/>
              </w:tabs>
              <w:ind w:right="-101"/>
              <w:jc w:val="right"/>
              <w:rPr>
                <w:rFonts w:ascii="Arial" w:hAnsi="Arial" w:cs="Arial"/>
                <w:sz w:val="16"/>
                <w:szCs w:val="16"/>
                <w:highlight w:val="yellow"/>
              </w:rPr>
            </w:pPr>
          </w:p>
        </w:tc>
      </w:tr>
      <w:tr w:rsidR="00EF65AC" w:rsidRPr="00B565DC" w14:paraId="7C232C4C" w14:textId="77777777" w:rsidTr="00F91E0D">
        <w:trPr>
          <w:gridAfter w:val="1"/>
          <w:wAfter w:w="139" w:type="dxa"/>
        </w:trPr>
        <w:tc>
          <w:tcPr>
            <w:tcW w:w="567" w:type="dxa"/>
          </w:tcPr>
          <w:p w14:paraId="44CBBD30" w14:textId="77777777" w:rsidR="00EF65AC" w:rsidRPr="00B565DC" w:rsidRDefault="00EF65AC" w:rsidP="00EF65AC">
            <w:pPr>
              <w:pStyle w:val="Title"/>
              <w:tabs>
                <w:tab w:val="clear" w:pos="4395"/>
              </w:tabs>
              <w:ind w:left="-108" w:right="-162"/>
              <w:jc w:val="left"/>
              <w:rPr>
                <w:rFonts w:cs="Arial"/>
                <w:b w:val="0"/>
                <w:sz w:val="16"/>
                <w:szCs w:val="16"/>
                <w:highlight w:val="yellow"/>
                <w:lang w:eastAsia="en-US"/>
              </w:rPr>
            </w:pPr>
          </w:p>
        </w:tc>
        <w:tc>
          <w:tcPr>
            <w:tcW w:w="7513" w:type="dxa"/>
            <w:gridSpan w:val="2"/>
          </w:tcPr>
          <w:p w14:paraId="5725C2E3" w14:textId="77777777" w:rsidR="00EF65AC" w:rsidRPr="00B565DC" w:rsidRDefault="00EF65AC" w:rsidP="00EF65AC">
            <w:pPr>
              <w:pStyle w:val="BodyTextIndent"/>
              <w:ind w:firstLine="0"/>
              <w:jc w:val="left"/>
              <w:rPr>
                <w:rFonts w:ascii="Arial" w:hAnsi="Arial" w:cs="Arial"/>
                <w:sz w:val="16"/>
                <w:szCs w:val="16"/>
                <w:highlight w:val="yellow"/>
              </w:rPr>
            </w:pPr>
          </w:p>
        </w:tc>
        <w:tc>
          <w:tcPr>
            <w:tcW w:w="1276" w:type="dxa"/>
            <w:gridSpan w:val="2"/>
            <w:vAlign w:val="bottom"/>
          </w:tcPr>
          <w:p w14:paraId="5EB2603F" w14:textId="77777777" w:rsidR="00EF65AC" w:rsidRPr="00B565DC" w:rsidRDefault="00EF65AC" w:rsidP="00EF65AC">
            <w:pPr>
              <w:tabs>
                <w:tab w:val="left" w:pos="597"/>
              </w:tabs>
              <w:ind w:right="-101"/>
              <w:jc w:val="right"/>
              <w:rPr>
                <w:rFonts w:ascii="Arial" w:hAnsi="Arial" w:cs="Arial"/>
                <w:sz w:val="16"/>
                <w:szCs w:val="16"/>
                <w:highlight w:val="yellow"/>
              </w:rPr>
            </w:pPr>
          </w:p>
        </w:tc>
      </w:tr>
      <w:tr w:rsidR="00EF65AC" w:rsidRPr="00B565DC" w14:paraId="3CF5FB0F" w14:textId="77777777" w:rsidTr="00F91E0D">
        <w:trPr>
          <w:gridAfter w:val="1"/>
          <w:wAfter w:w="139" w:type="dxa"/>
        </w:trPr>
        <w:tc>
          <w:tcPr>
            <w:tcW w:w="567" w:type="dxa"/>
          </w:tcPr>
          <w:p w14:paraId="6C675086" w14:textId="77777777" w:rsidR="00EF65AC" w:rsidRPr="00B565DC" w:rsidRDefault="00EF65AC" w:rsidP="00EF65AC">
            <w:pPr>
              <w:pStyle w:val="Title"/>
              <w:tabs>
                <w:tab w:val="clear" w:pos="4395"/>
              </w:tabs>
              <w:ind w:left="-108" w:right="-162"/>
              <w:jc w:val="left"/>
              <w:rPr>
                <w:rFonts w:cs="Arial"/>
                <w:b w:val="0"/>
                <w:sz w:val="16"/>
                <w:szCs w:val="16"/>
                <w:highlight w:val="yellow"/>
                <w:lang w:eastAsia="en-US"/>
              </w:rPr>
            </w:pPr>
          </w:p>
        </w:tc>
        <w:tc>
          <w:tcPr>
            <w:tcW w:w="7513" w:type="dxa"/>
            <w:gridSpan w:val="2"/>
          </w:tcPr>
          <w:p w14:paraId="52891AB1" w14:textId="77777777" w:rsidR="00EF65AC" w:rsidRPr="00B565DC" w:rsidRDefault="00EF65AC" w:rsidP="00EF65AC">
            <w:pPr>
              <w:pStyle w:val="BodyTextIndent"/>
              <w:ind w:firstLine="0"/>
              <w:jc w:val="left"/>
              <w:rPr>
                <w:rFonts w:ascii="Arial" w:hAnsi="Arial" w:cs="Arial"/>
                <w:sz w:val="16"/>
                <w:szCs w:val="16"/>
                <w:highlight w:val="yellow"/>
              </w:rPr>
            </w:pPr>
          </w:p>
        </w:tc>
        <w:tc>
          <w:tcPr>
            <w:tcW w:w="1276" w:type="dxa"/>
            <w:gridSpan w:val="2"/>
            <w:vAlign w:val="center"/>
          </w:tcPr>
          <w:p w14:paraId="70D1D56F" w14:textId="77777777" w:rsidR="00EF65AC" w:rsidRPr="00B565DC" w:rsidRDefault="00EF65AC" w:rsidP="00EF65AC">
            <w:pPr>
              <w:tabs>
                <w:tab w:val="left" w:pos="597"/>
              </w:tabs>
              <w:ind w:right="-101"/>
              <w:jc w:val="right"/>
              <w:rPr>
                <w:rFonts w:ascii="Arial" w:hAnsi="Arial" w:cs="Arial"/>
                <w:sz w:val="16"/>
                <w:szCs w:val="16"/>
                <w:highlight w:val="yellow"/>
              </w:rPr>
            </w:pPr>
          </w:p>
        </w:tc>
      </w:tr>
    </w:tbl>
    <w:p w14:paraId="43AD527B" w14:textId="77777777" w:rsidR="00044533" w:rsidRPr="00B565DC" w:rsidRDefault="00044533" w:rsidP="00044533">
      <w:pPr>
        <w:tabs>
          <w:tab w:val="left" w:pos="720"/>
        </w:tabs>
        <w:jc w:val="both"/>
        <w:rPr>
          <w:rFonts w:ascii="Arial" w:hAnsi="Arial" w:cs="Arial"/>
          <w:b/>
          <w:sz w:val="20"/>
          <w:szCs w:val="20"/>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B565DC" w14:paraId="3C97632B" w14:textId="77777777" w:rsidTr="00F91E0D">
        <w:tc>
          <w:tcPr>
            <w:tcW w:w="8364" w:type="dxa"/>
            <w:gridSpan w:val="4"/>
          </w:tcPr>
          <w:p w14:paraId="6B41FEF7" w14:textId="0DBE35BF" w:rsidR="00044533" w:rsidRPr="006B5401" w:rsidRDefault="00044533" w:rsidP="00F91E0D">
            <w:pPr>
              <w:tabs>
                <w:tab w:val="left" w:pos="720"/>
              </w:tabs>
              <w:ind w:hanging="108"/>
              <w:jc w:val="both"/>
              <w:rPr>
                <w:rFonts w:ascii="Arial" w:hAnsi="Arial" w:cs="Arial"/>
                <w:b/>
                <w:sz w:val="18"/>
                <w:szCs w:val="18"/>
              </w:rPr>
            </w:pPr>
            <w:r w:rsidRPr="006B5401">
              <w:rPr>
                <w:rFonts w:ascii="Arial" w:hAnsi="Arial" w:cs="Arial"/>
                <w:b/>
                <w:sz w:val="18"/>
                <w:szCs w:val="18"/>
              </w:rPr>
              <w:t xml:space="preserve">Altıncı </w:t>
            </w:r>
            <w:r w:rsidR="00DE76C1" w:rsidRPr="006B5401">
              <w:rPr>
                <w:rFonts w:ascii="Arial" w:hAnsi="Arial" w:cs="Arial"/>
                <w:b/>
                <w:sz w:val="18"/>
                <w:szCs w:val="18"/>
              </w:rPr>
              <w:t>Bölüm</w:t>
            </w:r>
          </w:p>
          <w:p w14:paraId="5DDF321B" w14:textId="6AE222EF" w:rsidR="00044533" w:rsidRPr="006B5401" w:rsidRDefault="006B5401" w:rsidP="00F91E0D">
            <w:pPr>
              <w:tabs>
                <w:tab w:val="left" w:pos="720"/>
              </w:tabs>
              <w:ind w:hanging="108"/>
              <w:jc w:val="both"/>
              <w:rPr>
                <w:rFonts w:ascii="Arial" w:hAnsi="Arial" w:cs="Arial"/>
                <w:b/>
                <w:sz w:val="16"/>
                <w:szCs w:val="16"/>
              </w:rPr>
            </w:pPr>
            <w:r w:rsidRPr="006B5401">
              <w:rPr>
                <w:rFonts w:ascii="Arial" w:hAnsi="Arial" w:cs="Arial"/>
                <w:b/>
                <w:sz w:val="18"/>
                <w:szCs w:val="18"/>
              </w:rPr>
              <w:t>Sınırlı Denetim Raporuna İlişkin Açıklamalar</w:t>
            </w:r>
          </w:p>
        </w:tc>
        <w:tc>
          <w:tcPr>
            <w:tcW w:w="992" w:type="dxa"/>
          </w:tcPr>
          <w:p w14:paraId="569210B2" w14:textId="77777777" w:rsidR="00044533" w:rsidRPr="006B5401" w:rsidRDefault="00044533" w:rsidP="00F91E0D">
            <w:pPr>
              <w:tabs>
                <w:tab w:val="left" w:pos="720"/>
              </w:tabs>
              <w:jc w:val="right"/>
              <w:rPr>
                <w:rFonts w:ascii="Arial" w:hAnsi="Arial" w:cs="Arial"/>
                <w:b/>
                <w:sz w:val="20"/>
                <w:szCs w:val="20"/>
              </w:rPr>
            </w:pPr>
          </w:p>
        </w:tc>
      </w:tr>
      <w:tr w:rsidR="00044533" w:rsidRPr="00B565DC" w14:paraId="047E027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6C42EAF" w14:textId="77777777" w:rsidR="00044533" w:rsidRPr="006B5401"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F3F9CAD" w14:textId="77777777" w:rsidR="00044533" w:rsidRPr="006B5401"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466AA663" w14:textId="77777777" w:rsidR="00044533" w:rsidRPr="006B5401" w:rsidRDefault="00044533" w:rsidP="00F91E0D">
            <w:pPr>
              <w:tabs>
                <w:tab w:val="left" w:pos="720"/>
              </w:tabs>
              <w:jc w:val="right"/>
              <w:rPr>
                <w:rFonts w:ascii="Arial" w:hAnsi="Arial" w:cs="Arial"/>
                <w:b/>
                <w:sz w:val="20"/>
                <w:szCs w:val="20"/>
              </w:rPr>
            </w:pPr>
          </w:p>
        </w:tc>
      </w:tr>
      <w:tr w:rsidR="00E7410F" w:rsidRPr="00B565DC" w14:paraId="08056EB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130D17D" w14:textId="77777777" w:rsidR="00E7410F" w:rsidRPr="006B5401" w:rsidRDefault="00E7410F" w:rsidP="00E7410F">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w:t>
            </w:r>
          </w:p>
        </w:tc>
        <w:tc>
          <w:tcPr>
            <w:tcW w:w="7513" w:type="dxa"/>
            <w:gridSpan w:val="2"/>
            <w:tcBorders>
              <w:top w:val="nil"/>
              <w:left w:val="nil"/>
              <w:bottom w:val="nil"/>
              <w:right w:val="nil"/>
            </w:tcBorders>
          </w:tcPr>
          <w:p w14:paraId="78E18ED6" w14:textId="6D99A6B8" w:rsidR="00E7410F" w:rsidRPr="006B5401" w:rsidRDefault="00E7410F" w:rsidP="00E7410F">
            <w:pPr>
              <w:pStyle w:val="BodyTextIndent"/>
              <w:ind w:left="-108" w:firstLine="0"/>
              <w:jc w:val="left"/>
              <w:rPr>
                <w:rFonts w:ascii="Arial" w:hAnsi="Arial" w:cs="Arial"/>
                <w:sz w:val="16"/>
                <w:szCs w:val="16"/>
              </w:rPr>
            </w:pPr>
            <w:proofErr w:type="spellStart"/>
            <w:r w:rsidRPr="006B5401">
              <w:rPr>
                <w:rFonts w:ascii="Arial" w:hAnsi="Arial" w:cs="Arial"/>
                <w:sz w:val="16"/>
                <w:szCs w:val="16"/>
                <w:lang w:val="en-US"/>
              </w:rPr>
              <w:t>Sınırlı</w:t>
            </w:r>
            <w:proofErr w:type="spellEnd"/>
            <w:r w:rsidRPr="006B5401">
              <w:rPr>
                <w:rFonts w:ascii="Arial" w:hAnsi="Arial" w:cs="Arial"/>
                <w:sz w:val="16"/>
                <w:szCs w:val="16"/>
                <w:lang w:val="en-US"/>
              </w:rPr>
              <w:t xml:space="preserve"> Denetim </w:t>
            </w:r>
            <w:proofErr w:type="spellStart"/>
            <w:r w:rsidRPr="006B5401">
              <w:rPr>
                <w:rFonts w:ascii="Arial" w:hAnsi="Arial" w:cs="Arial"/>
                <w:sz w:val="16"/>
                <w:szCs w:val="16"/>
                <w:lang w:val="en-US"/>
              </w:rPr>
              <w:t>Raporuna</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İlişkin</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Olarak</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Açıklanması</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Gereken</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Hususlar</w:t>
            </w:r>
            <w:proofErr w:type="spellEnd"/>
          </w:p>
        </w:tc>
        <w:tc>
          <w:tcPr>
            <w:tcW w:w="1134" w:type="dxa"/>
            <w:gridSpan w:val="2"/>
            <w:tcBorders>
              <w:top w:val="nil"/>
              <w:left w:val="nil"/>
              <w:bottom w:val="nil"/>
              <w:right w:val="nil"/>
            </w:tcBorders>
            <w:vAlign w:val="center"/>
          </w:tcPr>
          <w:p w14:paraId="00318D46" w14:textId="038AF577" w:rsidR="00E7410F" w:rsidRPr="006B5401" w:rsidRDefault="006B5401" w:rsidP="00E7410F">
            <w:pPr>
              <w:tabs>
                <w:tab w:val="left" w:pos="597"/>
              </w:tabs>
              <w:ind w:right="-101"/>
              <w:jc w:val="right"/>
              <w:rPr>
                <w:rFonts w:ascii="Arial" w:hAnsi="Arial" w:cs="Arial"/>
                <w:sz w:val="16"/>
                <w:szCs w:val="16"/>
                <w:lang w:val="en-US"/>
              </w:rPr>
            </w:pPr>
            <w:r w:rsidRPr="006B5401">
              <w:rPr>
                <w:rFonts w:ascii="Arial" w:hAnsi="Arial" w:cs="Arial"/>
                <w:sz w:val="16"/>
                <w:szCs w:val="16"/>
              </w:rPr>
              <w:t>80</w:t>
            </w:r>
          </w:p>
        </w:tc>
      </w:tr>
      <w:tr w:rsidR="00E7410F" w:rsidRPr="00B565DC" w14:paraId="6435AEC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5358D9FD" w14:textId="47FC3BA5" w:rsidR="00E7410F" w:rsidRPr="006B5401" w:rsidRDefault="00E7410F" w:rsidP="00E7410F">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II.</w:t>
            </w:r>
          </w:p>
        </w:tc>
        <w:tc>
          <w:tcPr>
            <w:tcW w:w="7513" w:type="dxa"/>
            <w:gridSpan w:val="2"/>
            <w:tcBorders>
              <w:top w:val="nil"/>
              <w:left w:val="nil"/>
              <w:bottom w:val="nil"/>
              <w:right w:val="nil"/>
            </w:tcBorders>
          </w:tcPr>
          <w:p w14:paraId="12AFA86A" w14:textId="3A9DC3D3" w:rsidR="00E7410F" w:rsidRPr="006B5401" w:rsidRDefault="00E7410F" w:rsidP="00E7410F">
            <w:pPr>
              <w:pStyle w:val="BodyTextIndent"/>
              <w:ind w:left="-108" w:firstLine="0"/>
              <w:jc w:val="left"/>
              <w:rPr>
                <w:rFonts w:ascii="Arial" w:hAnsi="Arial" w:cs="Arial"/>
                <w:sz w:val="16"/>
                <w:szCs w:val="16"/>
              </w:rPr>
            </w:pPr>
            <w:proofErr w:type="spellStart"/>
            <w:r w:rsidRPr="006B5401">
              <w:rPr>
                <w:rFonts w:ascii="Arial" w:hAnsi="Arial" w:cs="Arial"/>
                <w:sz w:val="16"/>
                <w:szCs w:val="16"/>
                <w:lang w:val="en-US"/>
              </w:rPr>
              <w:t>Bağımsız</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Denetçi</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Tarafından</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Hazırlanan</w:t>
            </w:r>
            <w:proofErr w:type="spellEnd"/>
            <w:r w:rsidRPr="006B5401">
              <w:rPr>
                <w:rFonts w:ascii="Arial" w:hAnsi="Arial" w:cs="Arial"/>
                <w:sz w:val="16"/>
                <w:szCs w:val="16"/>
                <w:lang w:val="en-US"/>
              </w:rPr>
              <w:t xml:space="preserve"> </w:t>
            </w:r>
            <w:proofErr w:type="spellStart"/>
            <w:r w:rsidRPr="006B5401">
              <w:rPr>
                <w:rFonts w:ascii="Arial" w:hAnsi="Arial" w:cs="Arial"/>
                <w:sz w:val="16"/>
                <w:szCs w:val="16"/>
                <w:lang w:val="en-US"/>
              </w:rPr>
              <w:t>Açıklama</w:t>
            </w:r>
            <w:proofErr w:type="spellEnd"/>
            <w:r w:rsidRPr="006B5401">
              <w:rPr>
                <w:rFonts w:ascii="Arial" w:hAnsi="Arial" w:cs="Arial"/>
                <w:sz w:val="16"/>
                <w:szCs w:val="16"/>
                <w:lang w:val="en-US"/>
              </w:rPr>
              <w:t xml:space="preserve"> Ve </w:t>
            </w:r>
            <w:proofErr w:type="spellStart"/>
            <w:r w:rsidRPr="006B5401">
              <w:rPr>
                <w:rFonts w:ascii="Arial" w:hAnsi="Arial" w:cs="Arial"/>
                <w:sz w:val="16"/>
                <w:szCs w:val="16"/>
                <w:lang w:val="en-US"/>
              </w:rPr>
              <w:t>Dipnotlar</w:t>
            </w:r>
            <w:proofErr w:type="spellEnd"/>
          </w:p>
        </w:tc>
        <w:tc>
          <w:tcPr>
            <w:tcW w:w="1134" w:type="dxa"/>
            <w:gridSpan w:val="2"/>
            <w:tcBorders>
              <w:top w:val="nil"/>
              <w:left w:val="nil"/>
              <w:bottom w:val="nil"/>
              <w:right w:val="nil"/>
            </w:tcBorders>
            <w:vAlign w:val="center"/>
          </w:tcPr>
          <w:p w14:paraId="77DC9464" w14:textId="26AFDED5" w:rsidR="00E7410F" w:rsidRPr="006B5401" w:rsidRDefault="006B5401" w:rsidP="00E7410F">
            <w:pPr>
              <w:tabs>
                <w:tab w:val="left" w:pos="597"/>
              </w:tabs>
              <w:ind w:right="-101"/>
              <w:jc w:val="right"/>
              <w:rPr>
                <w:rFonts w:ascii="Arial" w:hAnsi="Arial" w:cs="Arial"/>
                <w:sz w:val="16"/>
                <w:szCs w:val="16"/>
              </w:rPr>
            </w:pPr>
            <w:r w:rsidRPr="006B5401">
              <w:rPr>
                <w:rFonts w:ascii="Arial" w:hAnsi="Arial" w:cs="Arial"/>
                <w:sz w:val="16"/>
                <w:szCs w:val="16"/>
              </w:rPr>
              <w:t>80</w:t>
            </w:r>
          </w:p>
        </w:tc>
      </w:tr>
      <w:tr w:rsidR="00E7410F" w:rsidRPr="00B565DC" w14:paraId="0E803EA6"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6ED4CC1F" w14:textId="77777777" w:rsidR="00E7410F" w:rsidRPr="00B565DC" w:rsidRDefault="00E7410F" w:rsidP="00F91E0D">
            <w:pPr>
              <w:pStyle w:val="Title"/>
              <w:tabs>
                <w:tab w:val="clear" w:pos="4395"/>
              </w:tabs>
              <w:ind w:left="-108" w:right="-162"/>
              <w:jc w:val="left"/>
              <w:rPr>
                <w:rFonts w:cs="Arial"/>
                <w:b w:val="0"/>
                <w:sz w:val="16"/>
                <w:szCs w:val="16"/>
                <w:highlight w:val="yellow"/>
                <w:lang w:eastAsia="en-US"/>
              </w:rPr>
            </w:pPr>
          </w:p>
        </w:tc>
        <w:tc>
          <w:tcPr>
            <w:tcW w:w="7513" w:type="dxa"/>
            <w:gridSpan w:val="2"/>
            <w:tcBorders>
              <w:top w:val="nil"/>
              <w:left w:val="nil"/>
              <w:bottom w:val="nil"/>
              <w:right w:val="nil"/>
            </w:tcBorders>
          </w:tcPr>
          <w:p w14:paraId="74A7A30A" w14:textId="77777777" w:rsidR="00E7410F" w:rsidRPr="00B565DC" w:rsidRDefault="00E7410F" w:rsidP="00F91E0D">
            <w:pPr>
              <w:pStyle w:val="BodyTextIndent"/>
              <w:ind w:left="-108" w:firstLine="0"/>
              <w:jc w:val="left"/>
              <w:rPr>
                <w:rFonts w:ascii="Arial" w:hAnsi="Arial" w:cs="Arial"/>
                <w:sz w:val="16"/>
                <w:szCs w:val="16"/>
                <w:highlight w:val="yellow"/>
              </w:rPr>
            </w:pPr>
          </w:p>
        </w:tc>
        <w:tc>
          <w:tcPr>
            <w:tcW w:w="1134" w:type="dxa"/>
            <w:gridSpan w:val="2"/>
            <w:tcBorders>
              <w:top w:val="nil"/>
              <w:left w:val="nil"/>
              <w:bottom w:val="nil"/>
              <w:right w:val="nil"/>
            </w:tcBorders>
            <w:vAlign w:val="center"/>
          </w:tcPr>
          <w:p w14:paraId="5E26B87B" w14:textId="77777777" w:rsidR="00E7410F" w:rsidRPr="00B565DC" w:rsidRDefault="00E7410F" w:rsidP="009A579E">
            <w:pPr>
              <w:tabs>
                <w:tab w:val="left" w:pos="597"/>
              </w:tabs>
              <w:ind w:right="-101"/>
              <w:jc w:val="right"/>
              <w:rPr>
                <w:rFonts w:ascii="Arial" w:hAnsi="Arial" w:cs="Arial"/>
                <w:sz w:val="16"/>
                <w:szCs w:val="16"/>
                <w:highlight w:val="yellow"/>
              </w:rPr>
            </w:pPr>
          </w:p>
        </w:tc>
      </w:tr>
      <w:tr w:rsidR="00044533" w:rsidRPr="00B565DC" w14:paraId="2BAFB7A3"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40DE4FFF" w14:textId="103A4E33" w:rsidR="00044533" w:rsidRPr="00B565DC" w:rsidRDefault="00044533" w:rsidP="00F91E0D">
            <w:pPr>
              <w:pStyle w:val="Title"/>
              <w:tabs>
                <w:tab w:val="clear" w:pos="4395"/>
              </w:tabs>
              <w:ind w:right="-162"/>
              <w:jc w:val="left"/>
              <w:rPr>
                <w:rFonts w:cs="Arial"/>
                <w:b w:val="0"/>
                <w:sz w:val="16"/>
                <w:szCs w:val="16"/>
                <w:highlight w:val="yellow"/>
                <w:lang w:eastAsia="en-US"/>
              </w:rPr>
            </w:pPr>
          </w:p>
        </w:tc>
      </w:tr>
    </w:tbl>
    <w:p w14:paraId="0F24C56E" w14:textId="77777777" w:rsidR="00044533" w:rsidRPr="00B565DC" w:rsidRDefault="00044533" w:rsidP="00044533">
      <w:pPr>
        <w:tabs>
          <w:tab w:val="left" w:pos="720"/>
        </w:tabs>
        <w:jc w:val="both"/>
        <w:rPr>
          <w:rFonts w:ascii="Arial" w:hAnsi="Arial" w:cs="Arial"/>
          <w:b/>
          <w:sz w:val="20"/>
          <w:szCs w:val="20"/>
          <w:highlight w:val="yellow"/>
        </w:rPr>
      </w:pPr>
    </w:p>
    <w:p w14:paraId="10B6BEF1" w14:textId="77777777" w:rsidR="00044533" w:rsidRPr="00B565DC" w:rsidRDefault="00044533" w:rsidP="00044533">
      <w:pPr>
        <w:tabs>
          <w:tab w:val="left" w:pos="720"/>
        </w:tabs>
        <w:jc w:val="both"/>
        <w:rPr>
          <w:rFonts w:ascii="Arial" w:hAnsi="Arial" w:cs="Arial"/>
          <w:b/>
          <w:sz w:val="20"/>
          <w:szCs w:val="20"/>
          <w:highlight w:val="yellow"/>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B565DC" w14:paraId="0E63A6C2" w14:textId="77777777" w:rsidTr="00DE76C1">
        <w:trPr>
          <w:trHeight w:val="90"/>
        </w:trPr>
        <w:tc>
          <w:tcPr>
            <w:tcW w:w="8364" w:type="dxa"/>
            <w:gridSpan w:val="4"/>
          </w:tcPr>
          <w:p w14:paraId="4DC7DCF2" w14:textId="516506D0" w:rsidR="00044533" w:rsidRPr="006B5401" w:rsidRDefault="00044533" w:rsidP="00F91E0D">
            <w:pPr>
              <w:tabs>
                <w:tab w:val="left" w:pos="720"/>
              </w:tabs>
              <w:ind w:hanging="108"/>
              <w:jc w:val="both"/>
              <w:rPr>
                <w:rFonts w:ascii="Arial" w:hAnsi="Arial" w:cs="Arial"/>
                <w:b/>
                <w:sz w:val="18"/>
                <w:szCs w:val="18"/>
              </w:rPr>
            </w:pPr>
            <w:r w:rsidRPr="006B5401">
              <w:rPr>
                <w:rFonts w:ascii="Arial" w:hAnsi="Arial" w:cs="Arial"/>
                <w:b/>
                <w:sz w:val="18"/>
                <w:szCs w:val="18"/>
              </w:rPr>
              <w:t xml:space="preserve">Yedinci </w:t>
            </w:r>
            <w:r w:rsidR="00DE76C1" w:rsidRPr="006B5401">
              <w:rPr>
                <w:rFonts w:ascii="Arial" w:hAnsi="Arial" w:cs="Arial"/>
                <w:b/>
                <w:sz w:val="18"/>
                <w:szCs w:val="18"/>
              </w:rPr>
              <w:t>Bölüm</w:t>
            </w:r>
          </w:p>
          <w:p w14:paraId="07740F00" w14:textId="22C40B67" w:rsidR="00044533" w:rsidRPr="006B5401" w:rsidRDefault="006B5401" w:rsidP="00F91E0D">
            <w:pPr>
              <w:ind w:left="-108"/>
              <w:rPr>
                <w:rFonts w:ascii="Arial" w:hAnsi="Arial" w:cs="Arial"/>
                <w:b/>
                <w:sz w:val="16"/>
                <w:szCs w:val="16"/>
              </w:rPr>
            </w:pPr>
            <w:r w:rsidRPr="006B5401">
              <w:rPr>
                <w:rFonts w:ascii="Arial" w:hAnsi="Arial" w:cs="Arial"/>
                <w:b/>
                <w:sz w:val="18"/>
                <w:szCs w:val="18"/>
              </w:rPr>
              <w:t>Ara Dönem Faaliyet Raporu</w:t>
            </w:r>
          </w:p>
        </w:tc>
        <w:tc>
          <w:tcPr>
            <w:tcW w:w="992" w:type="dxa"/>
          </w:tcPr>
          <w:p w14:paraId="0A7039BC" w14:textId="77777777" w:rsidR="00044533" w:rsidRPr="006B5401" w:rsidRDefault="00044533" w:rsidP="00F91E0D">
            <w:pPr>
              <w:tabs>
                <w:tab w:val="left" w:pos="720"/>
              </w:tabs>
              <w:jc w:val="right"/>
              <w:rPr>
                <w:rFonts w:ascii="Arial" w:hAnsi="Arial" w:cs="Arial"/>
                <w:b/>
                <w:sz w:val="20"/>
                <w:szCs w:val="20"/>
              </w:rPr>
            </w:pPr>
          </w:p>
        </w:tc>
      </w:tr>
      <w:tr w:rsidR="00044533" w:rsidRPr="00B565DC" w14:paraId="330656E8"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20012291" w14:textId="77777777" w:rsidR="00044533" w:rsidRPr="006B5401"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6697D018" w14:textId="77777777" w:rsidR="00044533" w:rsidRPr="006B5401"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69170421" w14:textId="77777777" w:rsidR="00044533" w:rsidRPr="006B5401" w:rsidRDefault="00044533" w:rsidP="00F91E0D">
            <w:pPr>
              <w:tabs>
                <w:tab w:val="left" w:pos="720"/>
              </w:tabs>
              <w:jc w:val="right"/>
              <w:rPr>
                <w:rFonts w:ascii="Arial" w:hAnsi="Arial" w:cs="Arial"/>
                <w:b/>
                <w:sz w:val="20"/>
                <w:szCs w:val="20"/>
              </w:rPr>
            </w:pPr>
          </w:p>
        </w:tc>
      </w:tr>
      <w:tr w:rsidR="00044533" w:rsidRPr="00150F55" w14:paraId="0A1FD46E"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540D1DC" w14:textId="77777777" w:rsidR="00044533" w:rsidRPr="006B5401" w:rsidRDefault="00044533" w:rsidP="00F91E0D">
            <w:pPr>
              <w:pStyle w:val="Title"/>
              <w:tabs>
                <w:tab w:val="clear" w:pos="4395"/>
              </w:tabs>
              <w:ind w:left="-108" w:right="-162"/>
              <w:jc w:val="left"/>
              <w:rPr>
                <w:rFonts w:cs="Arial"/>
                <w:b w:val="0"/>
                <w:sz w:val="16"/>
                <w:szCs w:val="16"/>
                <w:lang w:eastAsia="en-US"/>
              </w:rPr>
            </w:pPr>
            <w:r w:rsidRPr="006B5401">
              <w:rPr>
                <w:rFonts w:cs="Arial"/>
                <w:b w:val="0"/>
                <w:sz w:val="16"/>
                <w:szCs w:val="16"/>
                <w:lang w:eastAsia="en-US"/>
              </w:rPr>
              <w:t>I.</w:t>
            </w:r>
          </w:p>
        </w:tc>
        <w:tc>
          <w:tcPr>
            <w:tcW w:w="7513" w:type="dxa"/>
            <w:gridSpan w:val="2"/>
            <w:tcBorders>
              <w:top w:val="nil"/>
              <w:left w:val="nil"/>
              <w:bottom w:val="nil"/>
              <w:right w:val="nil"/>
            </w:tcBorders>
          </w:tcPr>
          <w:p w14:paraId="5242C7C5" w14:textId="77777777" w:rsidR="00E7410F" w:rsidRPr="006B5401" w:rsidRDefault="00E7410F" w:rsidP="00E7410F">
            <w:pPr>
              <w:pStyle w:val="BodyTextIndent"/>
              <w:ind w:left="-108" w:firstLine="0"/>
              <w:rPr>
                <w:rFonts w:ascii="Arial" w:hAnsi="Arial" w:cs="Arial"/>
                <w:sz w:val="16"/>
                <w:szCs w:val="16"/>
              </w:rPr>
            </w:pPr>
            <w:r w:rsidRPr="006B5401">
              <w:rPr>
                <w:rFonts w:ascii="Arial" w:hAnsi="Arial" w:cs="Arial"/>
                <w:sz w:val="16"/>
                <w:szCs w:val="16"/>
              </w:rPr>
              <w:t>Banka yönetim kurulu başkanı ve genel müdürünün ara dönem faaliyetlerine ilişkin değerlendirmelerini</w:t>
            </w:r>
          </w:p>
          <w:p w14:paraId="72BF94A6" w14:textId="66F6A921" w:rsidR="00044533" w:rsidRPr="006B5401" w:rsidRDefault="00E7410F" w:rsidP="00E7410F">
            <w:pPr>
              <w:pStyle w:val="BodyTextIndent"/>
              <w:ind w:left="-108" w:firstLine="0"/>
              <w:jc w:val="left"/>
              <w:rPr>
                <w:rFonts w:ascii="Arial" w:hAnsi="Arial" w:cs="Arial"/>
                <w:sz w:val="16"/>
                <w:szCs w:val="16"/>
              </w:rPr>
            </w:pPr>
            <w:proofErr w:type="gramStart"/>
            <w:r w:rsidRPr="006B5401">
              <w:rPr>
                <w:rFonts w:ascii="Arial" w:hAnsi="Arial" w:cs="Arial"/>
                <w:sz w:val="16"/>
                <w:szCs w:val="16"/>
              </w:rPr>
              <w:t>içerecek</w:t>
            </w:r>
            <w:proofErr w:type="gramEnd"/>
            <w:r w:rsidRPr="006B5401">
              <w:rPr>
                <w:rFonts w:ascii="Arial" w:hAnsi="Arial" w:cs="Arial"/>
                <w:sz w:val="16"/>
                <w:szCs w:val="16"/>
              </w:rPr>
              <w:t xml:space="preserve"> ara dönem faaliyet raporu</w:t>
            </w:r>
          </w:p>
        </w:tc>
        <w:tc>
          <w:tcPr>
            <w:tcW w:w="1134" w:type="dxa"/>
            <w:gridSpan w:val="2"/>
            <w:tcBorders>
              <w:top w:val="nil"/>
              <w:left w:val="nil"/>
              <w:bottom w:val="nil"/>
              <w:right w:val="nil"/>
            </w:tcBorders>
            <w:vAlign w:val="center"/>
          </w:tcPr>
          <w:p w14:paraId="3AB69932" w14:textId="14601EB0" w:rsidR="00044533" w:rsidRPr="006B5401" w:rsidRDefault="006B5401" w:rsidP="00F64724">
            <w:pPr>
              <w:tabs>
                <w:tab w:val="left" w:pos="597"/>
              </w:tabs>
              <w:ind w:right="-101"/>
              <w:jc w:val="right"/>
              <w:rPr>
                <w:rFonts w:ascii="Arial" w:hAnsi="Arial" w:cs="Arial"/>
                <w:sz w:val="16"/>
                <w:szCs w:val="16"/>
                <w:lang w:val="en-US"/>
              </w:rPr>
            </w:pPr>
            <w:r w:rsidRPr="006B5401">
              <w:rPr>
                <w:rFonts w:ascii="Arial" w:hAnsi="Arial" w:cs="Arial"/>
                <w:sz w:val="16"/>
                <w:szCs w:val="16"/>
                <w:lang w:val="en-US"/>
              </w:rPr>
              <w:t>81</w:t>
            </w:r>
          </w:p>
        </w:tc>
      </w:tr>
      <w:tr w:rsidR="00150F55" w:rsidRPr="00150F55" w14:paraId="41A59023" w14:textId="77777777" w:rsidTr="00E741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8"/>
        </w:trPr>
        <w:tc>
          <w:tcPr>
            <w:tcW w:w="709" w:type="dxa"/>
            <w:tcBorders>
              <w:top w:val="nil"/>
              <w:left w:val="nil"/>
              <w:bottom w:val="nil"/>
              <w:right w:val="nil"/>
            </w:tcBorders>
          </w:tcPr>
          <w:p w14:paraId="50AFA597" w14:textId="2C7DB089" w:rsidR="00150F55" w:rsidRPr="00150F55" w:rsidRDefault="00150F55" w:rsidP="00F91E0D">
            <w:pPr>
              <w:pStyle w:val="Title"/>
              <w:tabs>
                <w:tab w:val="clear" w:pos="4395"/>
              </w:tabs>
              <w:ind w:left="-108" w:right="-162"/>
              <w:jc w:val="left"/>
              <w:rPr>
                <w:rFonts w:cs="Arial"/>
                <w:b w:val="0"/>
                <w:sz w:val="16"/>
                <w:szCs w:val="16"/>
                <w:lang w:eastAsia="en-US"/>
              </w:rPr>
            </w:pPr>
          </w:p>
        </w:tc>
        <w:tc>
          <w:tcPr>
            <w:tcW w:w="7513" w:type="dxa"/>
            <w:gridSpan w:val="2"/>
            <w:tcBorders>
              <w:top w:val="nil"/>
              <w:left w:val="nil"/>
              <w:bottom w:val="nil"/>
              <w:right w:val="nil"/>
            </w:tcBorders>
          </w:tcPr>
          <w:p w14:paraId="7D70791A" w14:textId="71C84EA3" w:rsidR="00150F55" w:rsidRPr="00150F55" w:rsidRDefault="00150F55" w:rsidP="00150F55">
            <w:pPr>
              <w:ind w:left="-107"/>
              <w:rPr>
                <w:rFonts w:ascii="Arial" w:hAnsi="Arial" w:cs="Arial"/>
                <w:sz w:val="16"/>
                <w:szCs w:val="16"/>
                <w:lang w:eastAsia="en-US"/>
              </w:rPr>
            </w:pPr>
          </w:p>
        </w:tc>
        <w:tc>
          <w:tcPr>
            <w:tcW w:w="1134" w:type="dxa"/>
            <w:gridSpan w:val="2"/>
            <w:tcBorders>
              <w:top w:val="nil"/>
              <w:left w:val="nil"/>
              <w:bottom w:val="nil"/>
              <w:right w:val="nil"/>
            </w:tcBorders>
            <w:vAlign w:val="center"/>
          </w:tcPr>
          <w:p w14:paraId="5EE2E62F" w14:textId="4FFB2BB3" w:rsidR="00150F55" w:rsidRPr="00150F55" w:rsidRDefault="00150F55" w:rsidP="00F64724">
            <w:pPr>
              <w:tabs>
                <w:tab w:val="left" w:pos="597"/>
              </w:tabs>
              <w:ind w:right="-101"/>
              <w:jc w:val="right"/>
              <w:rPr>
                <w:rFonts w:ascii="Arial" w:hAnsi="Arial" w:cs="Arial"/>
                <w:sz w:val="16"/>
                <w:szCs w:val="16"/>
                <w:lang w:val="en-US"/>
              </w:rPr>
            </w:pPr>
          </w:p>
        </w:tc>
      </w:tr>
    </w:tbl>
    <w:p w14:paraId="5F41D79C" w14:textId="27CD8E8B" w:rsidR="00B81C7F" w:rsidRPr="00D12BCB" w:rsidRDefault="00B81C7F" w:rsidP="001C4F0E">
      <w:pPr>
        <w:rPr>
          <w:rFonts w:ascii="Arial" w:hAnsi="Arial" w:cs="Arial"/>
        </w:rPr>
        <w:sectPr w:rsidR="00B81C7F" w:rsidRPr="00D12BCB" w:rsidSect="00F42170">
          <w:footerReference w:type="even" r:id="rId16"/>
          <w:footerReference w:type="default" r:id="rId17"/>
          <w:footerReference w:type="first" r:id="rId18"/>
          <w:pgSz w:w="11906" w:h="16838"/>
          <w:pgMar w:top="1417" w:right="1417" w:bottom="1417" w:left="1417" w:header="510" w:footer="567" w:gutter="0"/>
          <w:pgNumType w:start="1"/>
          <w:cols w:space="720"/>
          <w:titlePg/>
          <w:docGrid w:linePitch="326"/>
        </w:sectPr>
      </w:pPr>
    </w:p>
    <w:p w14:paraId="43C84367" w14:textId="77777777" w:rsidR="003F6471" w:rsidRDefault="003F6471" w:rsidP="00B81C7F">
      <w:pPr>
        <w:tabs>
          <w:tab w:val="left" w:pos="720"/>
        </w:tabs>
        <w:jc w:val="both"/>
        <w:rPr>
          <w:rFonts w:ascii="Arial" w:hAnsi="Arial" w:cs="Arial"/>
          <w:b/>
          <w:sz w:val="20"/>
          <w:szCs w:val="20"/>
        </w:rPr>
      </w:pPr>
      <w:bookmarkStart w:id="6" w:name="_Toc445152925"/>
    </w:p>
    <w:p w14:paraId="1FB467B4" w14:textId="048D8231" w:rsidR="00B81C7F" w:rsidRPr="00D12BCB" w:rsidRDefault="00B81C7F" w:rsidP="00B81C7F">
      <w:pPr>
        <w:tabs>
          <w:tab w:val="left" w:pos="720"/>
        </w:tabs>
        <w:jc w:val="both"/>
        <w:rPr>
          <w:rFonts w:ascii="Arial" w:hAnsi="Arial" w:cs="Arial"/>
          <w:b/>
          <w:sz w:val="20"/>
          <w:szCs w:val="20"/>
        </w:rPr>
      </w:pPr>
      <w:r w:rsidRPr="00D12BCB">
        <w:rPr>
          <w:rFonts w:ascii="Arial" w:hAnsi="Arial" w:cs="Arial"/>
          <w:b/>
          <w:sz w:val="20"/>
          <w:szCs w:val="20"/>
        </w:rPr>
        <w:t xml:space="preserve">Birinci </w:t>
      </w:r>
      <w:r w:rsidR="00FD5CFD" w:rsidRPr="00D12BCB">
        <w:rPr>
          <w:rFonts w:ascii="Arial" w:hAnsi="Arial" w:cs="Arial"/>
          <w:b/>
          <w:sz w:val="20"/>
          <w:szCs w:val="20"/>
        </w:rPr>
        <w:t>Bölüm</w:t>
      </w:r>
    </w:p>
    <w:p w14:paraId="66FB39A8" w14:textId="77777777" w:rsidR="00B81C7F" w:rsidRPr="00D12BCB" w:rsidRDefault="00B81C7F" w:rsidP="00B81C7F">
      <w:pPr>
        <w:tabs>
          <w:tab w:val="left" w:pos="720"/>
        </w:tabs>
        <w:ind w:left="720" w:hanging="720"/>
        <w:jc w:val="both"/>
        <w:rPr>
          <w:rFonts w:ascii="Arial" w:hAnsi="Arial" w:cs="Arial"/>
          <w:b/>
          <w:sz w:val="10"/>
          <w:szCs w:val="20"/>
        </w:rPr>
      </w:pPr>
    </w:p>
    <w:p w14:paraId="4EDFD6FE" w14:textId="33F23785" w:rsidR="00B81C7F" w:rsidRPr="00D12BCB" w:rsidRDefault="00B81C7F" w:rsidP="00B81C7F">
      <w:pPr>
        <w:tabs>
          <w:tab w:val="left" w:pos="720"/>
        </w:tabs>
        <w:ind w:left="720" w:hanging="720"/>
        <w:jc w:val="both"/>
        <w:rPr>
          <w:rFonts w:ascii="Arial" w:hAnsi="Arial" w:cs="Arial"/>
          <w:b/>
          <w:sz w:val="20"/>
          <w:szCs w:val="20"/>
          <w:u w:val="single"/>
        </w:rPr>
      </w:pPr>
      <w:r w:rsidRPr="00D12BCB">
        <w:rPr>
          <w:rFonts w:ascii="Arial" w:hAnsi="Arial" w:cs="Arial"/>
          <w:b/>
          <w:sz w:val="20"/>
          <w:szCs w:val="20"/>
        </w:rPr>
        <w:t xml:space="preserve">Genel </w:t>
      </w:r>
      <w:r w:rsidR="00FD5CFD" w:rsidRPr="00D12BCB">
        <w:rPr>
          <w:rFonts w:ascii="Arial" w:hAnsi="Arial" w:cs="Arial"/>
          <w:b/>
          <w:sz w:val="20"/>
          <w:szCs w:val="20"/>
        </w:rPr>
        <w:t>Bilgiler</w:t>
      </w:r>
    </w:p>
    <w:p w14:paraId="7C47BCDD" w14:textId="70F39484" w:rsidR="00B81C7F" w:rsidRPr="00D12BCB" w:rsidRDefault="00B81C7F" w:rsidP="00902A33">
      <w:pPr>
        <w:tabs>
          <w:tab w:val="left" w:pos="284"/>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Banka’nın </w:t>
      </w:r>
      <w:r w:rsidR="00075A02" w:rsidRPr="00D12BCB">
        <w:rPr>
          <w:rFonts w:ascii="Arial" w:eastAsiaTheme="majorEastAsia" w:hAnsi="Arial" w:cs="Arial"/>
          <w:b/>
          <w:sz w:val="20"/>
          <w:szCs w:val="20"/>
        </w:rPr>
        <w:t>Kuruluş Tarihi, Başlangıç Statüsü, Anılan Statüde Meydana Gelen Değişiklikleri İhtiva Eden Tarihçesi</w:t>
      </w:r>
      <w:bookmarkEnd w:id="6"/>
      <w:r w:rsidR="00075A02" w:rsidRPr="00D12BCB">
        <w:rPr>
          <w:rFonts w:ascii="Arial" w:eastAsiaTheme="majorEastAsia" w:hAnsi="Arial" w:cs="Arial"/>
          <w:b/>
          <w:sz w:val="20"/>
          <w:szCs w:val="20"/>
        </w:rPr>
        <w:t>:</w:t>
      </w:r>
    </w:p>
    <w:p w14:paraId="1A5D4AEF" w14:textId="1372D915" w:rsidR="007D45E0" w:rsidRPr="00D12BCB" w:rsidRDefault="007D45E0" w:rsidP="007D45E0">
      <w:pPr>
        <w:spacing w:before="120" w:after="120"/>
        <w:ind w:right="-2"/>
        <w:jc w:val="both"/>
        <w:rPr>
          <w:rFonts w:ascii="Arial" w:hAnsi="Arial" w:cs="Arial"/>
          <w:sz w:val="20"/>
          <w:szCs w:val="20"/>
        </w:rPr>
      </w:pPr>
      <w:bookmarkStart w:id="7" w:name="_Toc445152926"/>
      <w:r w:rsidRPr="00D12BCB">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29627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başlamıştır. Ödenmiş sermayesi </w:t>
      </w:r>
      <w:r w:rsidR="00956718">
        <w:rPr>
          <w:rFonts w:ascii="Arial" w:hAnsi="Arial" w:cs="Arial"/>
          <w:sz w:val="20"/>
          <w:szCs w:val="20"/>
        </w:rPr>
        <w:t>30</w:t>
      </w:r>
      <w:r w:rsidRPr="00D12BCB">
        <w:rPr>
          <w:rFonts w:ascii="Arial" w:hAnsi="Arial" w:cs="Arial"/>
          <w:sz w:val="20"/>
          <w:szCs w:val="20"/>
        </w:rPr>
        <w:t>.</w:t>
      </w:r>
      <w:r w:rsidR="007F7958">
        <w:rPr>
          <w:rFonts w:ascii="Arial" w:hAnsi="Arial" w:cs="Arial"/>
          <w:sz w:val="20"/>
          <w:szCs w:val="20"/>
        </w:rPr>
        <w:t>000</w:t>
      </w:r>
      <w:r w:rsidRPr="00D12BCB">
        <w:rPr>
          <w:rFonts w:ascii="Arial" w:hAnsi="Arial" w:cs="Arial"/>
          <w:sz w:val="20"/>
          <w:szCs w:val="20"/>
        </w:rPr>
        <w:t>.000 TL’dir. Genel Müdürlüğü İstanbul’da yerleşik olan Banka, 3</w:t>
      </w:r>
      <w:r w:rsidR="003E5641">
        <w:rPr>
          <w:rFonts w:ascii="Arial" w:hAnsi="Arial" w:cs="Arial"/>
          <w:sz w:val="20"/>
          <w:szCs w:val="20"/>
        </w:rPr>
        <w:t xml:space="preserve">0 Haziran 2025 </w:t>
      </w:r>
      <w:r w:rsidRPr="00D12BCB">
        <w:rPr>
          <w:rFonts w:ascii="Arial" w:hAnsi="Arial" w:cs="Arial"/>
          <w:sz w:val="20"/>
          <w:szCs w:val="20"/>
        </w:rPr>
        <w:t xml:space="preserve">tarihi itibarıyla </w:t>
      </w:r>
      <w:r w:rsidR="00BB594F">
        <w:rPr>
          <w:rFonts w:ascii="Arial" w:hAnsi="Arial" w:cs="Arial"/>
          <w:sz w:val="20"/>
          <w:szCs w:val="20"/>
        </w:rPr>
        <w:t>20</w:t>
      </w:r>
      <w:r w:rsidR="00956718">
        <w:rPr>
          <w:rFonts w:ascii="Arial" w:hAnsi="Arial" w:cs="Arial"/>
          <w:sz w:val="20"/>
          <w:szCs w:val="20"/>
        </w:rPr>
        <w:t>9</w:t>
      </w:r>
      <w:r w:rsidRPr="00D12BCB">
        <w:rPr>
          <w:rFonts w:ascii="Arial" w:hAnsi="Arial" w:cs="Arial"/>
          <w:sz w:val="20"/>
          <w:szCs w:val="20"/>
        </w:rPr>
        <w:t xml:space="preserve"> şubesi (31 Aralık 202</w:t>
      </w:r>
      <w:r w:rsidR="003E5641">
        <w:rPr>
          <w:rFonts w:ascii="Arial" w:hAnsi="Arial" w:cs="Arial"/>
          <w:sz w:val="20"/>
          <w:szCs w:val="20"/>
        </w:rPr>
        <w:t>4</w:t>
      </w:r>
      <w:r w:rsidRPr="00D12BCB">
        <w:rPr>
          <w:rFonts w:ascii="Arial" w:hAnsi="Arial" w:cs="Arial"/>
          <w:sz w:val="20"/>
          <w:szCs w:val="20"/>
        </w:rPr>
        <w:t xml:space="preserve">: </w:t>
      </w:r>
      <w:r w:rsidR="003E5641">
        <w:rPr>
          <w:rFonts w:ascii="Arial" w:hAnsi="Arial" w:cs="Arial"/>
          <w:sz w:val="20"/>
          <w:szCs w:val="20"/>
        </w:rPr>
        <w:t>205</w:t>
      </w:r>
      <w:r w:rsidRPr="00D12BCB">
        <w:rPr>
          <w:rFonts w:ascii="Arial" w:hAnsi="Arial" w:cs="Arial"/>
          <w:sz w:val="20"/>
          <w:szCs w:val="20"/>
        </w:rPr>
        <w:t xml:space="preserve">) ve </w:t>
      </w:r>
      <w:r w:rsidR="00956718">
        <w:rPr>
          <w:rFonts w:ascii="Arial" w:hAnsi="Arial" w:cs="Arial"/>
          <w:sz w:val="20"/>
          <w:szCs w:val="20"/>
        </w:rPr>
        <w:t>2</w:t>
      </w:r>
      <w:r w:rsidRPr="00D12BCB">
        <w:rPr>
          <w:rFonts w:ascii="Arial" w:hAnsi="Arial" w:cs="Arial"/>
          <w:sz w:val="20"/>
          <w:szCs w:val="20"/>
        </w:rPr>
        <w:t>.</w:t>
      </w:r>
      <w:r w:rsidR="00956718">
        <w:rPr>
          <w:rFonts w:ascii="Arial" w:hAnsi="Arial" w:cs="Arial"/>
          <w:sz w:val="20"/>
          <w:szCs w:val="20"/>
        </w:rPr>
        <w:t>994</w:t>
      </w:r>
      <w:r w:rsidR="006F6030" w:rsidRPr="00D12BCB">
        <w:rPr>
          <w:rFonts w:ascii="Arial" w:hAnsi="Arial" w:cs="Arial"/>
          <w:sz w:val="20"/>
          <w:szCs w:val="20"/>
        </w:rPr>
        <w:t xml:space="preserve"> </w:t>
      </w:r>
      <w:r w:rsidRPr="00D12BCB">
        <w:rPr>
          <w:rFonts w:ascii="Arial" w:hAnsi="Arial" w:cs="Arial"/>
          <w:sz w:val="20"/>
          <w:szCs w:val="20"/>
        </w:rPr>
        <w:t>(31 Aralık 202</w:t>
      </w:r>
      <w:r w:rsidR="003E5641">
        <w:rPr>
          <w:rFonts w:ascii="Arial" w:hAnsi="Arial" w:cs="Arial"/>
          <w:sz w:val="20"/>
          <w:szCs w:val="20"/>
        </w:rPr>
        <w:t>4</w:t>
      </w:r>
      <w:r w:rsidRPr="00D12BCB">
        <w:rPr>
          <w:rFonts w:ascii="Arial" w:hAnsi="Arial" w:cs="Arial"/>
          <w:sz w:val="20"/>
          <w:szCs w:val="20"/>
        </w:rPr>
        <w:t xml:space="preserve">: </w:t>
      </w:r>
      <w:r w:rsidR="003E5641">
        <w:rPr>
          <w:rFonts w:ascii="Arial" w:hAnsi="Arial" w:cs="Arial"/>
          <w:sz w:val="20"/>
          <w:szCs w:val="20"/>
        </w:rPr>
        <w:t>3.109</w:t>
      </w:r>
      <w:r w:rsidRPr="00D12BCB">
        <w:rPr>
          <w:rFonts w:ascii="Arial" w:hAnsi="Arial" w:cs="Arial"/>
          <w:sz w:val="20"/>
          <w:szCs w:val="20"/>
        </w:rPr>
        <w:t>) personeli ile hizmet vermektedir.</w:t>
      </w:r>
    </w:p>
    <w:p w14:paraId="2208886F" w14:textId="41B1162B" w:rsidR="00B81C7F" w:rsidRPr="00D12BCB" w:rsidRDefault="00B81C7F" w:rsidP="00902A33">
      <w:pPr>
        <w:tabs>
          <w:tab w:val="left" w:pos="142"/>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II.</w:t>
      </w:r>
      <w:r w:rsidRPr="00D12BCB">
        <w:rPr>
          <w:rFonts w:ascii="Arial" w:eastAsiaTheme="majorEastAsia" w:hAnsi="Arial" w:cs="Arial"/>
          <w:b/>
          <w:sz w:val="20"/>
          <w:szCs w:val="20"/>
        </w:rPr>
        <w:tab/>
        <w:t xml:space="preserve">Banka’nın </w:t>
      </w:r>
      <w:r w:rsidR="000B0436" w:rsidRPr="00D12BCB">
        <w:rPr>
          <w:rFonts w:ascii="Arial" w:eastAsiaTheme="majorEastAsia" w:hAnsi="Arial" w:cs="Arial"/>
          <w:b/>
          <w:sz w:val="20"/>
          <w:szCs w:val="20"/>
        </w:rPr>
        <w:t xml:space="preserve">Sermaye Yapısı, Yönetim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Denetimini Doğrudan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eya Dolaylı Olarak Tek Başına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eya Birlikte Elinde Bulunduran Ortakları, Varsa Bu Hususlarda Yıl İçindeki Değişiklikler </w:t>
      </w:r>
      <w:r w:rsidR="000B0436">
        <w:rPr>
          <w:rFonts w:ascii="Arial" w:eastAsiaTheme="majorEastAsia" w:hAnsi="Arial" w:cs="Arial"/>
          <w:b/>
          <w:sz w:val="20"/>
          <w:szCs w:val="20"/>
        </w:rPr>
        <w:t>i</w:t>
      </w:r>
      <w:r w:rsidR="000B0436" w:rsidRPr="00D12BCB">
        <w:rPr>
          <w:rFonts w:ascii="Arial" w:eastAsiaTheme="majorEastAsia" w:hAnsi="Arial" w:cs="Arial"/>
          <w:b/>
          <w:sz w:val="20"/>
          <w:szCs w:val="20"/>
        </w:rPr>
        <w:t>le Dahil Olduğu Gruba İlişkin Açıklama</w:t>
      </w:r>
      <w:bookmarkEnd w:id="7"/>
      <w:r w:rsidR="000B0436" w:rsidRPr="00D12BCB">
        <w:rPr>
          <w:rFonts w:ascii="Arial" w:eastAsiaTheme="majorEastAsia" w:hAnsi="Arial" w:cs="Arial"/>
          <w:b/>
          <w:sz w:val="20"/>
          <w:szCs w:val="20"/>
        </w:rPr>
        <w:t>:</w:t>
      </w:r>
    </w:p>
    <w:p w14:paraId="05D09925" w14:textId="272D9126" w:rsidR="00B81C7F" w:rsidRDefault="002F4D5E" w:rsidP="002F4D5E">
      <w:pPr>
        <w:tabs>
          <w:tab w:val="left" w:pos="142"/>
        </w:tabs>
        <w:spacing w:before="120"/>
        <w:jc w:val="both"/>
        <w:rPr>
          <w:rFonts w:ascii="Arial" w:hAnsi="Arial" w:cs="Arial"/>
          <w:sz w:val="20"/>
          <w:szCs w:val="20"/>
        </w:rPr>
      </w:pPr>
      <w:bookmarkStart w:id="8" w:name="_Toc445152927"/>
      <w:r w:rsidRPr="002F4D5E">
        <w:rPr>
          <w:rFonts w:ascii="Arial" w:hAnsi="Arial" w:cs="Arial"/>
          <w:sz w:val="20"/>
          <w:szCs w:val="20"/>
        </w:rPr>
        <w:t>202</w:t>
      </w:r>
      <w:r>
        <w:rPr>
          <w:rFonts w:ascii="Arial" w:hAnsi="Arial" w:cs="Arial"/>
          <w:sz w:val="20"/>
          <w:szCs w:val="20"/>
        </w:rPr>
        <w:t>5</w:t>
      </w:r>
      <w:r w:rsidRPr="002F4D5E">
        <w:rPr>
          <w:rFonts w:ascii="Arial" w:hAnsi="Arial" w:cs="Arial"/>
          <w:sz w:val="20"/>
          <w:szCs w:val="20"/>
        </w:rPr>
        <w:t xml:space="preserve"> yılında, kayıtlı sermaye tavanı içerisinde</w:t>
      </w:r>
      <w:r>
        <w:rPr>
          <w:rFonts w:ascii="Arial" w:hAnsi="Arial" w:cs="Arial"/>
          <w:sz w:val="20"/>
          <w:szCs w:val="20"/>
        </w:rPr>
        <w:t xml:space="preserve"> </w:t>
      </w:r>
      <w:r w:rsidRPr="002F4D5E">
        <w:rPr>
          <w:rFonts w:ascii="Arial" w:hAnsi="Arial" w:cs="Arial"/>
          <w:sz w:val="20"/>
          <w:szCs w:val="20"/>
        </w:rPr>
        <w:t>tamamı iç kaynaklardan karşılanmak sureti ile</w:t>
      </w:r>
      <w:r>
        <w:rPr>
          <w:rFonts w:ascii="Arial" w:hAnsi="Arial" w:cs="Arial"/>
          <w:sz w:val="20"/>
          <w:szCs w:val="20"/>
        </w:rPr>
        <w:t xml:space="preserve"> 12</w:t>
      </w:r>
      <w:r w:rsidRPr="002F4D5E">
        <w:rPr>
          <w:rFonts w:ascii="Arial" w:hAnsi="Arial" w:cs="Arial"/>
          <w:sz w:val="20"/>
          <w:szCs w:val="20"/>
        </w:rPr>
        <w:t>.000.000</w:t>
      </w:r>
      <w:r>
        <w:rPr>
          <w:rFonts w:ascii="Arial" w:hAnsi="Arial" w:cs="Arial"/>
          <w:sz w:val="20"/>
          <w:szCs w:val="20"/>
        </w:rPr>
        <w:t xml:space="preserve"> </w:t>
      </w:r>
      <w:r w:rsidRPr="002F4D5E">
        <w:rPr>
          <w:rFonts w:ascii="Arial" w:hAnsi="Arial" w:cs="Arial"/>
          <w:sz w:val="20"/>
          <w:szCs w:val="20"/>
        </w:rPr>
        <w:t xml:space="preserve">TL sermaye artırımı ile birlikte Bankanın ödenmiş sermayesi </w:t>
      </w:r>
      <w:r>
        <w:rPr>
          <w:rFonts w:ascii="Arial" w:hAnsi="Arial" w:cs="Arial"/>
          <w:sz w:val="20"/>
          <w:szCs w:val="20"/>
        </w:rPr>
        <w:t>30</w:t>
      </w:r>
      <w:r w:rsidRPr="002F4D5E">
        <w:rPr>
          <w:rFonts w:ascii="Arial" w:hAnsi="Arial" w:cs="Arial"/>
          <w:sz w:val="20"/>
          <w:szCs w:val="20"/>
        </w:rPr>
        <w:t>.</w:t>
      </w:r>
      <w:r>
        <w:rPr>
          <w:rFonts w:ascii="Arial" w:hAnsi="Arial" w:cs="Arial"/>
          <w:sz w:val="20"/>
          <w:szCs w:val="20"/>
        </w:rPr>
        <w:t>000</w:t>
      </w:r>
      <w:r w:rsidRPr="002F4D5E">
        <w:rPr>
          <w:rFonts w:ascii="Arial" w:hAnsi="Arial" w:cs="Arial"/>
          <w:sz w:val="20"/>
          <w:szCs w:val="20"/>
        </w:rPr>
        <w:t>.000 TL olmuştur.</w:t>
      </w:r>
    </w:p>
    <w:p w14:paraId="1856481E" w14:textId="77777777" w:rsidR="002F4D5E" w:rsidRDefault="002F4D5E" w:rsidP="002F4D5E">
      <w:pPr>
        <w:tabs>
          <w:tab w:val="left" w:pos="142"/>
        </w:tabs>
        <w:spacing w:before="120"/>
        <w:jc w:val="both"/>
        <w:rPr>
          <w:rFonts w:ascii="Arial" w:hAnsi="Arial" w:cs="Arial"/>
          <w:sz w:val="20"/>
          <w:szCs w:val="20"/>
        </w:rPr>
      </w:pPr>
      <w:r>
        <w:rPr>
          <w:rFonts w:ascii="Arial" w:hAnsi="Arial" w:cs="Arial"/>
          <w:sz w:val="20"/>
          <w:szCs w:val="20"/>
        </w:rPr>
        <w:t>30 Haziran 2025 tarihi itibarıyla Banka’nın ödenmiş sermayesinin hissedarlara dağılımı:</w:t>
      </w:r>
    </w:p>
    <w:p w14:paraId="43A65FD3" w14:textId="77777777" w:rsidR="002F4D5E" w:rsidRDefault="002F4D5E" w:rsidP="00B81C7F">
      <w:pPr>
        <w:tabs>
          <w:tab w:val="left" w:pos="142"/>
        </w:tabs>
        <w:spacing w:before="120"/>
        <w:jc w:val="both"/>
        <w:rPr>
          <w:rFonts w:ascii="Arial" w:hAnsi="Arial" w:cs="Arial"/>
          <w:sz w:val="20"/>
          <w:szCs w:val="20"/>
        </w:rPr>
      </w:pPr>
    </w:p>
    <w:p w14:paraId="4174520C" w14:textId="77777777" w:rsidR="003E5641" w:rsidRPr="00D12BCB" w:rsidRDefault="003E5641"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577"/>
        <w:gridCol w:w="1041"/>
        <w:gridCol w:w="709"/>
        <w:gridCol w:w="1041"/>
        <w:gridCol w:w="709"/>
      </w:tblGrid>
      <w:tr w:rsidR="00B81C7F" w:rsidRPr="00D12BCB" w14:paraId="44CF8F73" w14:textId="77777777" w:rsidTr="003E5641">
        <w:trPr>
          <w:trHeight w:val="113"/>
        </w:trPr>
        <w:tc>
          <w:tcPr>
            <w:tcW w:w="5577" w:type="dxa"/>
            <w:tcBorders>
              <w:bottom w:val="single" w:sz="4" w:space="0" w:color="auto"/>
              <w:right w:val="single" w:sz="4" w:space="0" w:color="auto"/>
            </w:tcBorders>
            <w:shd w:val="clear" w:color="auto" w:fill="auto"/>
            <w:vAlign w:val="center"/>
            <w:hideMark/>
          </w:tcPr>
          <w:p w14:paraId="2E8FC53C" w14:textId="77777777" w:rsidR="00B81C7F" w:rsidRPr="00D12BCB" w:rsidRDefault="00B81C7F" w:rsidP="00EF563B">
            <w:pPr>
              <w:rPr>
                <w:rFonts w:ascii="Arial" w:hAnsi="Arial" w:cs="Arial"/>
                <w:b/>
                <w:bCs/>
                <w:sz w:val="18"/>
                <w:szCs w:val="18"/>
              </w:rPr>
            </w:pPr>
            <w:r w:rsidRPr="00D12BCB">
              <w:rPr>
                <w:rFonts w:ascii="Arial" w:hAnsi="Arial" w:cs="Arial"/>
                <w:b/>
                <w:bCs/>
                <w:sz w:val="18"/>
                <w:szCs w:val="18"/>
              </w:rPr>
              <w:t> </w:t>
            </w:r>
          </w:p>
        </w:tc>
        <w:tc>
          <w:tcPr>
            <w:tcW w:w="1750" w:type="dxa"/>
            <w:gridSpan w:val="2"/>
            <w:tcBorders>
              <w:top w:val="single" w:sz="4" w:space="0" w:color="auto"/>
              <w:left w:val="single" w:sz="4" w:space="0" w:color="auto"/>
              <w:bottom w:val="single" w:sz="4" w:space="0" w:color="auto"/>
              <w:right w:val="single" w:sz="4" w:space="0" w:color="auto"/>
            </w:tcBorders>
            <w:vAlign w:val="center"/>
          </w:tcPr>
          <w:p w14:paraId="5C8E4964" w14:textId="31DAE577" w:rsidR="00B81C7F" w:rsidRPr="00D12BCB" w:rsidRDefault="003E5641" w:rsidP="00016822">
            <w:pPr>
              <w:jc w:val="center"/>
              <w:rPr>
                <w:rFonts w:ascii="Arial" w:hAnsi="Arial" w:cs="Arial"/>
                <w:b/>
                <w:bCs/>
                <w:sz w:val="18"/>
                <w:szCs w:val="18"/>
              </w:rPr>
            </w:pPr>
            <w:r w:rsidRPr="003E5641">
              <w:rPr>
                <w:rFonts w:ascii="Arial" w:hAnsi="Arial" w:cs="Arial"/>
                <w:b/>
                <w:bCs/>
                <w:sz w:val="18"/>
                <w:szCs w:val="18"/>
              </w:rPr>
              <w:t>30 Haziran 2025</w:t>
            </w:r>
          </w:p>
        </w:tc>
        <w:tc>
          <w:tcPr>
            <w:tcW w:w="17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23EAFBBA" w:rsidR="00B81C7F" w:rsidRPr="00D12BCB" w:rsidRDefault="007B3798" w:rsidP="004703C4">
            <w:pPr>
              <w:jc w:val="center"/>
              <w:rPr>
                <w:rFonts w:ascii="Arial" w:hAnsi="Arial" w:cs="Arial"/>
                <w:b/>
                <w:bCs/>
                <w:sz w:val="18"/>
                <w:szCs w:val="18"/>
              </w:rPr>
            </w:pPr>
            <w:r w:rsidRPr="00D12BCB">
              <w:rPr>
                <w:rFonts w:ascii="Arial" w:hAnsi="Arial" w:cs="Arial"/>
                <w:b/>
                <w:bCs/>
                <w:sz w:val="18"/>
                <w:szCs w:val="18"/>
              </w:rPr>
              <w:t>31 Aralık 202</w:t>
            </w:r>
            <w:r w:rsidR="003E5641">
              <w:rPr>
                <w:rFonts w:ascii="Arial" w:hAnsi="Arial" w:cs="Arial"/>
                <w:b/>
                <w:bCs/>
                <w:sz w:val="18"/>
                <w:szCs w:val="18"/>
              </w:rPr>
              <w:t>4</w:t>
            </w:r>
          </w:p>
        </w:tc>
      </w:tr>
      <w:tr w:rsidR="00B81C7F" w:rsidRPr="00D12BCB" w14:paraId="3A3CC93E" w14:textId="77777777" w:rsidTr="003E5641">
        <w:trPr>
          <w:trHeight w:val="113"/>
        </w:trPr>
        <w:tc>
          <w:tcPr>
            <w:tcW w:w="5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D12BCB" w:rsidRDefault="00B81C7F" w:rsidP="00EF563B">
            <w:pPr>
              <w:rPr>
                <w:rFonts w:ascii="Arial" w:hAnsi="Arial" w:cs="Arial"/>
                <w:b/>
                <w:bCs/>
                <w:sz w:val="18"/>
                <w:szCs w:val="18"/>
              </w:rPr>
            </w:pPr>
            <w:r w:rsidRPr="00D12BCB">
              <w:rPr>
                <w:rFonts w:ascii="Arial" w:hAnsi="Arial" w:cs="Arial"/>
                <w:b/>
                <w:bCs/>
                <w:sz w:val="18"/>
                <w:szCs w:val="18"/>
              </w:rPr>
              <w:t>Hissedarların Adı</w:t>
            </w:r>
          </w:p>
        </w:tc>
        <w:tc>
          <w:tcPr>
            <w:tcW w:w="1041"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Pay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Pay %</w:t>
            </w:r>
          </w:p>
        </w:tc>
      </w:tr>
      <w:tr w:rsidR="003E5641" w:rsidRPr="00D12BCB" w14:paraId="50E5AF03" w14:textId="77777777" w:rsidTr="003E5641">
        <w:trPr>
          <w:trHeight w:val="113"/>
        </w:trPr>
        <w:tc>
          <w:tcPr>
            <w:tcW w:w="5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7ED692A8" w:rsidR="003E5641" w:rsidRPr="00D12BCB" w:rsidRDefault="003E5641" w:rsidP="003E5641">
            <w:pPr>
              <w:rPr>
                <w:rFonts w:ascii="Arial" w:hAnsi="Arial" w:cs="Arial"/>
                <w:sz w:val="18"/>
                <w:szCs w:val="18"/>
              </w:rPr>
            </w:pPr>
            <w:r w:rsidRPr="00D12BCB">
              <w:rPr>
                <w:rFonts w:ascii="Arial" w:hAnsi="Arial" w:cs="Arial"/>
                <w:sz w:val="18"/>
                <w:szCs w:val="18"/>
              </w:rPr>
              <w:t>T.C. Vakıflar Gen</w:t>
            </w:r>
            <w:r>
              <w:rPr>
                <w:rFonts w:ascii="Arial" w:hAnsi="Arial" w:cs="Arial"/>
                <w:sz w:val="18"/>
                <w:szCs w:val="18"/>
              </w:rPr>
              <w:t xml:space="preserve">el Müdürlüğünün İdare ve </w:t>
            </w:r>
            <w:r w:rsidRPr="00D12BCB">
              <w:rPr>
                <w:rFonts w:ascii="Arial" w:hAnsi="Arial" w:cs="Arial"/>
                <w:sz w:val="18"/>
                <w:szCs w:val="18"/>
              </w:rPr>
              <w:t xml:space="preserve">Temsil </w:t>
            </w:r>
            <w:proofErr w:type="gramStart"/>
            <w:r w:rsidRPr="00D12BCB">
              <w:rPr>
                <w:rFonts w:ascii="Arial" w:hAnsi="Arial" w:cs="Arial"/>
                <w:sz w:val="18"/>
                <w:szCs w:val="18"/>
              </w:rPr>
              <w:t>Ettiği  Mazbut</w:t>
            </w:r>
            <w:proofErr w:type="gramEnd"/>
            <w:r w:rsidRPr="00D12BCB">
              <w:rPr>
                <w:rFonts w:ascii="Arial" w:hAnsi="Arial" w:cs="Arial"/>
                <w:sz w:val="18"/>
                <w:szCs w:val="18"/>
              </w:rPr>
              <w:t xml:space="preserve"> Vakıflar</w:t>
            </w:r>
          </w:p>
        </w:tc>
        <w:tc>
          <w:tcPr>
            <w:tcW w:w="1041" w:type="dxa"/>
            <w:tcBorders>
              <w:top w:val="single" w:sz="4" w:space="0" w:color="auto"/>
              <w:left w:val="single" w:sz="4" w:space="0" w:color="auto"/>
              <w:bottom w:val="single" w:sz="4" w:space="0" w:color="auto"/>
              <w:right w:val="single" w:sz="4" w:space="0" w:color="auto"/>
            </w:tcBorders>
            <w:vAlign w:val="center"/>
          </w:tcPr>
          <w:p w14:paraId="4B82F321" w14:textId="47E5DE4B" w:rsidR="003E5641" w:rsidRPr="00D12BCB" w:rsidRDefault="00956718" w:rsidP="003E5641">
            <w:pPr>
              <w:jc w:val="right"/>
              <w:rPr>
                <w:rFonts w:ascii="Arial" w:hAnsi="Arial" w:cs="Arial"/>
                <w:bCs/>
                <w:sz w:val="18"/>
                <w:szCs w:val="18"/>
              </w:rPr>
            </w:pPr>
            <w:r>
              <w:rPr>
                <w:rFonts w:ascii="Arial" w:hAnsi="Arial" w:cs="Arial"/>
                <w:bCs/>
                <w:sz w:val="18"/>
                <w:szCs w:val="18"/>
              </w:rPr>
              <w:t>29</w:t>
            </w:r>
            <w:r w:rsidR="003E5641" w:rsidRPr="00D12BCB">
              <w:rPr>
                <w:rFonts w:ascii="Arial" w:hAnsi="Arial" w:cs="Arial"/>
                <w:bCs/>
                <w:sz w:val="18"/>
                <w:szCs w:val="18"/>
              </w:rPr>
              <w:t>.</w:t>
            </w:r>
            <w:r>
              <w:rPr>
                <w:rFonts w:ascii="Arial" w:hAnsi="Arial" w:cs="Arial"/>
                <w:bCs/>
                <w:sz w:val="18"/>
                <w:szCs w:val="18"/>
              </w:rPr>
              <w:t>700</w:t>
            </w:r>
            <w:r w:rsidR="003E5641" w:rsidRPr="00D12BCB">
              <w:rPr>
                <w:rFonts w:ascii="Arial" w:hAnsi="Arial" w:cs="Arial"/>
                <w:bCs/>
                <w:sz w:val="18"/>
                <w:szCs w:val="18"/>
              </w:rPr>
              <w:t>.</w:t>
            </w:r>
            <w:r w:rsidR="003E5641">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3E5641" w:rsidRPr="00D12BCB" w:rsidRDefault="003E5641" w:rsidP="003E5641">
            <w:pPr>
              <w:jc w:val="right"/>
              <w:rPr>
                <w:rFonts w:ascii="Arial" w:hAnsi="Arial" w:cs="Arial"/>
                <w:sz w:val="18"/>
                <w:szCs w:val="18"/>
              </w:rPr>
            </w:pPr>
            <w:r w:rsidRPr="00D12BCB">
              <w:rPr>
                <w:rFonts w:ascii="Arial" w:hAnsi="Arial" w:cs="Arial"/>
                <w:sz w:val="18"/>
                <w:szCs w:val="18"/>
              </w:rPr>
              <w:t>99,00</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2D9C64A4" w:rsidR="003E5641" w:rsidRPr="00D12BCB" w:rsidRDefault="003E5641" w:rsidP="003E5641">
            <w:pPr>
              <w:jc w:val="right"/>
              <w:rPr>
                <w:rFonts w:ascii="Arial" w:hAnsi="Arial" w:cs="Arial"/>
                <w:sz w:val="18"/>
                <w:szCs w:val="18"/>
              </w:rPr>
            </w:pPr>
            <w:r w:rsidRPr="00D12BCB">
              <w:rPr>
                <w:rFonts w:ascii="Arial" w:hAnsi="Arial" w:cs="Arial"/>
                <w:bCs/>
                <w:sz w:val="18"/>
                <w:szCs w:val="18"/>
              </w:rPr>
              <w:t>1</w:t>
            </w:r>
            <w:r>
              <w:rPr>
                <w:rFonts w:ascii="Arial" w:hAnsi="Arial" w:cs="Arial"/>
                <w:bCs/>
                <w:sz w:val="18"/>
                <w:szCs w:val="18"/>
              </w:rPr>
              <w:t>7</w:t>
            </w:r>
            <w:r w:rsidRPr="00D12BCB">
              <w:rPr>
                <w:rFonts w:ascii="Arial" w:hAnsi="Arial" w:cs="Arial"/>
                <w:bCs/>
                <w:sz w:val="18"/>
                <w:szCs w:val="18"/>
              </w:rPr>
              <w:t>.</w:t>
            </w:r>
            <w:r>
              <w:rPr>
                <w:rFonts w:ascii="Arial" w:hAnsi="Arial" w:cs="Arial"/>
                <w:bCs/>
                <w:sz w:val="18"/>
                <w:szCs w:val="18"/>
              </w:rPr>
              <w:t>820</w:t>
            </w:r>
            <w:r w:rsidRPr="00D12BCB">
              <w:rPr>
                <w:rFonts w:ascii="Arial" w:hAnsi="Arial" w:cs="Arial"/>
                <w:bCs/>
                <w:sz w:val="18"/>
                <w:szCs w:val="18"/>
              </w:rPr>
              <w:t>.</w:t>
            </w:r>
            <w:r>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66AA613E" w:rsidR="003E5641" w:rsidRPr="00D12BCB" w:rsidRDefault="003E5641" w:rsidP="003E5641">
            <w:pPr>
              <w:jc w:val="right"/>
              <w:rPr>
                <w:rFonts w:ascii="Arial" w:hAnsi="Arial" w:cs="Arial"/>
                <w:sz w:val="18"/>
                <w:szCs w:val="18"/>
              </w:rPr>
            </w:pPr>
            <w:r w:rsidRPr="00D12BCB">
              <w:rPr>
                <w:rFonts w:ascii="Arial" w:hAnsi="Arial" w:cs="Arial"/>
                <w:sz w:val="18"/>
                <w:szCs w:val="18"/>
              </w:rPr>
              <w:t>99,00</w:t>
            </w:r>
          </w:p>
        </w:tc>
      </w:tr>
      <w:tr w:rsidR="003E5641" w:rsidRPr="00D12BCB" w14:paraId="6A199D8B" w14:textId="77777777" w:rsidTr="003E5641">
        <w:trPr>
          <w:trHeight w:val="113"/>
        </w:trPr>
        <w:tc>
          <w:tcPr>
            <w:tcW w:w="5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3E5641" w:rsidRPr="00D12BCB" w:rsidRDefault="003E5641" w:rsidP="003E5641">
            <w:pPr>
              <w:rPr>
                <w:rFonts w:ascii="Arial" w:hAnsi="Arial" w:cs="Arial"/>
                <w:sz w:val="18"/>
                <w:szCs w:val="18"/>
              </w:rPr>
            </w:pPr>
            <w:proofErr w:type="spellStart"/>
            <w:r w:rsidRPr="00D12BCB">
              <w:rPr>
                <w:rFonts w:ascii="Arial" w:hAnsi="Arial" w:cs="Arial"/>
                <w:sz w:val="18"/>
                <w:szCs w:val="18"/>
              </w:rPr>
              <w:t>Beyazid</w:t>
            </w:r>
            <w:proofErr w:type="spellEnd"/>
            <w:r w:rsidRPr="00D12BCB">
              <w:rPr>
                <w:rFonts w:ascii="Arial" w:hAnsi="Arial" w:cs="Arial"/>
                <w:sz w:val="18"/>
                <w:szCs w:val="18"/>
              </w:rPr>
              <w:t xml:space="preserve"> Han-ı Sani (II. </w:t>
            </w:r>
            <w:proofErr w:type="spellStart"/>
            <w:r w:rsidRPr="00D12BCB">
              <w:rPr>
                <w:rFonts w:ascii="Arial" w:hAnsi="Arial" w:cs="Arial"/>
                <w:sz w:val="18"/>
                <w:szCs w:val="18"/>
              </w:rPr>
              <w:t>Beyazit</w:t>
            </w:r>
            <w:proofErr w:type="spellEnd"/>
            <w:r w:rsidRPr="00D12BCB">
              <w:rPr>
                <w:rFonts w:ascii="Arial" w:hAnsi="Arial" w:cs="Arial"/>
                <w:sz w:val="18"/>
                <w:szCs w:val="18"/>
              </w:rPr>
              <w:t>) Vakfı</w:t>
            </w:r>
          </w:p>
        </w:tc>
        <w:tc>
          <w:tcPr>
            <w:tcW w:w="1041" w:type="dxa"/>
            <w:tcBorders>
              <w:top w:val="single" w:sz="4" w:space="0" w:color="auto"/>
              <w:left w:val="single" w:sz="4" w:space="0" w:color="auto"/>
              <w:bottom w:val="single" w:sz="4" w:space="0" w:color="auto"/>
              <w:right w:val="single" w:sz="4" w:space="0" w:color="auto"/>
            </w:tcBorders>
            <w:vAlign w:val="center"/>
          </w:tcPr>
          <w:p w14:paraId="10E4B2FB" w14:textId="04C6E595" w:rsidR="003E5641" w:rsidRPr="00D12BCB" w:rsidRDefault="00956718" w:rsidP="003E5641">
            <w:pPr>
              <w:jc w:val="right"/>
              <w:rPr>
                <w:rFonts w:ascii="Arial" w:hAnsi="Arial" w:cs="Arial"/>
                <w:bCs/>
                <w:sz w:val="18"/>
                <w:szCs w:val="18"/>
              </w:rPr>
            </w:pPr>
            <w:r>
              <w:rPr>
                <w:rFonts w:ascii="Arial" w:hAnsi="Arial" w:cs="Arial"/>
                <w:bCs/>
                <w:sz w:val="18"/>
                <w:szCs w:val="18"/>
              </w:rPr>
              <w:t>7</w:t>
            </w:r>
            <w:r w:rsidR="003E5641" w:rsidRPr="00BC436D">
              <w:rPr>
                <w:rFonts w:ascii="Arial" w:hAnsi="Arial" w:cs="Arial"/>
                <w:bCs/>
                <w:sz w:val="18"/>
                <w:szCs w:val="18"/>
              </w:rPr>
              <w:t>5</w:t>
            </w:r>
            <w:r w:rsidR="000E14B6">
              <w:rPr>
                <w:rFonts w:ascii="Arial" w:hAnsi="Arial" w:cs="Arial"/>
                <w:bCs/>
                <w:sz w:val="18"/>
                <w:szCs w:val="18"/>
              </w:rPr>
              <w:t>.</w:t>
            </w:r>
            <w:r w:rsidR="003E5641" w:rsidRPr="00BC436D">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11DC32D0" w:rsidR="003E5641" w:rsidRPr="00D12BCB" w:rsidRDefault="003E5641" w:rsidP="003E5641">
            <w:pPr>
              <w:jc w:val="right"/>
              <w:rPr>
                <w:rFonts w:ascii="Arial" w:hAnsi="Arial" w:cs="Arial"/>
                <w:sz w:val="18"/>
                <w:szCs w:val="18"/>
              </w:rPr>
            </w:pPr>
            <w:r w:rsidRPr="00BC436D">
              <w:rPr>
                <w:rFonts w:ascii="Arial" w:hAnsi="Arial" w:cs="Arial"/>
                <w:bCs/>
                <w:sz w:val="18"/>
                <w:szCs w:val="18"/>
              </w:rPr>
              <w:t>45</w:t>
            </w:r>
            <w:r w:rsidR="000E14B6">
              <w:rPr>
                <w:rFonts w:ascii="Arial" w:hAnsi="Arial" w:cs="Arial"/>
                <w:bCs/>
                <w:sz w:val="18"/>
                <w:szCs w:val="18"/>
              </w:rPr>
              <w:t>.</w:t>
            </w:r>
            <w:r w:rsidRPr="00BC436D">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48A6FF15"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r>
      <w:tr w:rsidR="003E5641" w:rsidRPr="00D12BCB" w14:paraId="4DDDF6FA" w14:textId="77777777" w:rsidTr="003E5641">
        <w:trPr>
          <w:trHeight w:val="113"/>
        </w:trPr>
        <w:tc>
          <w:tcPr>
            <w:tcW w:w="5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3E5641" w:rsidRPr="00D12BCB" w:rsidRDefault="003E5641" w:rsidP="003E5641">
            <w:pPr>
              <w:rPr>
                <w:rFonts w:ascii="Arial" w:hAnsi="Arial" w:cs="Arial"/>
                <w:sz w:val="18"/>
                <w:szCs w:val="18"/>
              </w:rPr>
            </w:pPr>
            <w:proofErr w:type="spellStart"/>
            <w:r w:rsidRPr="00D12BCB">
              <w:rPr>
                <w:rFonts w:ascii="Arial" w:hAnsi="Arial" w:cs="Arial"/>
                <w:sz w:val="18"/>
                <w:szCs w:val="18"/>
              </w:rPr>
              <w:t>Mahmud</w:t>
            </w:r>
            <w:proofErr w:type="spellEnd"/>
            <w:r w:rsidRPr="00D12BCB">
              <w:rPr>
                <w:rFonts w:ascii="Arial" w:hAnsi="Arial" w:cs="Arial"/>
                <w:sz w:val="18"/>
                <w:szCs w:val="18"/>
              </w:rPr>
              <w:t xml:space="preserve"> Han-ı Evvel Bin Mustafa Han (I.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54A17CB3" w14:textId="1A481952" w:rsidR="003E5641" w:rsidRPr="00D12BCB" w:rsidRDefault="00956718" w:rsidP="003E5641">
            <w:pPr>
              <w:jc w:val="right"/>
              <w:rPr>
                <w:rFonts w:ascii="Arial" w:hAnsi="Arial" w:cs="Arial"/>
                <w:bCs/>
                <w:sz w:val="18"/>
                <w:szCs w:val="18"/>
              </w:rPr>
            </w:pPr>
            <w:r>
              <w:rPr>
                <w:rFonts w:ascii="Arial" w:hAnsi="Arial" w:cs="Arial"/>
                <w:bCs/>
                <w:sz w:val="18"/>
                <w:szCs w:val="18"/>
              </w:rPr>
              <w:t>7</w:t>
            </w:r>
            <w:r w:rsidR="003E5641" w:rsidRPr="00BC436D">
              <w:rPr>
                <w:rFonts w:ascii="Arial" w:hAnsi="Arial" w:cs="Arial"/>
                <w:bCs/>
                <w:sz w:val="18"/>
                <w:szCs w:val="18"/>
              </w:rPr>
              <w:t>5</w:t>
            </w:r>
            <w:r w:rsidR="000E14B6">
              <w:rPr>
                <w:rFonts w:ascii="Arial" w:hAnsi="Arial" w:cs="Arial"/>
                <w:bCs/>
                <w:sz w:val="18"/>
                <w:szCs w:val="18"/>
              </w:rPr>
              <w:t>.</w:t>
            </w:r>
            <w:r w:rsidR="003E5641" w:rsidRPr="00BC436D">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61EE35EA" w:rsidR="003E5641" w:rsidRPr="00D12BCB" w:rsidRDefault="003E5641" w:rsidP="003E5641">
            <w:pPr>
              <w:jc w:val="right"/>
              <w:rPr>
                <w:rFonts w:ascii="Arial" w:hAnsi="Arial" w:cs="Arial"/>
                <w:sz w:val="18"/>
                <w:szCs w:val="18"/>
              </w:rPr>
            </w:pPr>
            <w:r w:rsidRPr="00BC436D">
              <w:rPr>
                <w:rFonts w:ascii="Arial" w:hAnsi="Arial" w:cs="Arial"/>
                <w:bCs/>
                <w:sz w:val="18"/>
                <w:szCs w:val="18"/>
              </w:rPr>
              <w:t>45</w:t>
            </w:r>
            <w:r w:rsidR="000E14B6">
              <w:rPr>
                <w:rFonts w:ascii="Arial" w:hAnsi="Arial" w:cs="Arial"/>
                <w:bCs/>
                <w:sz w:val="18"/>
                <w:szCs w:val="18"/>
              </w:rPr>
              <w:t>.</w:t>
            </w:r>
            <w:r w:rsidRPr="00BC436D">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3F1D8D33"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r>
      <w:tr w:rsidR="003E5641" w:rsidRPr="00D12BCB" w14:paraId="22BF2FD2" w14:textId="77777777" w:rsidTr="003E5641">
        <w:trPr>
          <w:trHeight w:val="113"/>
        </w:trPr>
        <w:tc>
          <w:tcPr>
            <w:tcW w:w="5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3E5641" w:rsidRPr="00D12BCB" w:rsidRDefault="003E5641" w:rsidP="003E5641">
            <w:pPr>
              <w:ind w:right="-103"/>
              <w:rPr>
                <w:rFonts w:ascii="Arial" w:hAnsi="Arial" w:cs="Arial"/>
                <w:sz w:val="18"/>
                <w:szCs w:val="18"/>
              </w:rPr>
            </w:pPr>
            <w:proofErr w:type="spellStart"/>
            <w:r w:rsidRPr="00D12BCB">
              <w:rPr>
                <w:rFonts w:ascii="Arial" w:hAnsi="Arial" w:cs="Arial"/>
                <w:sz w:val="18"/>
                <w:szCs w:val="18"/>
              </w:rPr>
              <w:t>Mahmud</w:t>
            </w:r>
            <w:proofErr w:type="spellEnd"/>
            <w:r w:rsidRPr="00D12BCB">
              <w:rPr>
                <w:rFonts w:ascii="Arial" w:hAnsi="Arial" w:cs="Arial"/>
                <w:sz w:val="18"/>
                <w:szCs w:val="18"/>
              </w:rPr>
              <w:t xml:space="preserve"> Han-ı Sani Bin Abdülhamid Han-ı Evvel (II.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021FC4D4" w14:textId="30E2BD2C" w:rsidR="003E5641" w:rsidRPr="00D12BCB" w:rsidRDefault="00956718" w:rsidP="003E5641">
            <w:pPr>
              <w:jc w:val="right"/>
              <w:rPr>
                <w:rFonts w:ascii="Arial" w:hAnsi="Arial" w:cs="Arial"/>
                <w:bCs/>
                <w:sz w:val="18"/>
                <w:szCs w:val="18"/>
              </w:rPr>
            </w:pPr>
            <w:r>
              <w:rPr>
                <w:rFonts w:ascii="Arial" w:hAnsi="Arial" w:cs="Arial"/>
                <w:bCs/>
                <w:sz w:val="18"/>
                <w:szCs w:val="18"/>
              </w:rPr>
              <w:t>7</w:t>
            </w:r>
            <w:r w:rsidR="003E5641" w:rsidRPr="00BC436D">
              <w:rPr>
                <w:rFonts w:ascii="Arial" w:hAnsi="Arial" w:cs="Arial"/>
                <w:bCs/>
                <w:sz w:val="18"/>
                <w:szCs w:val="18"/>
              </w:rPr>
              <w:t>5</w:t>
            </w:r>
            <w:r w:rsidR="000E14B6">
              <w:rPr>
                <w:rFonts w:ascii="Arial" w:hAnsi="Arial" w:cs="Arial"/>
                <w:bCs/>
                <w:sz w:val="18"/>
                <w:szCs w:val="18"/>
              </w:rPr>
              <w:t>.</w:t>
            </w:r>
            <w:r w:rsidR="003E5641" w:rsidRPr="00BC436D">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684E2967" w:rsidR="003E5641" w:rsidRPr="00D12BCB" w:rsidRDefault="003E5641" w:rsidP="003E5641">
            <w:pPr>
              <w:jc w:val="right"/>
              <w:rPr>
                <w:rFonts w:ascii="Arial" w:hAnsi="Arial" w:cs="Arial"/>
                <w:sz w:val="18"/>
                <w:szCs w:val="18"/>
              </w:rPr>
            </w:pPr>
            <w:r w:rsidRPr="00BC436D">
              <w:rPr>
                <w:rFonts w:ascii="Arial" w:hAnsi="Arial" w:cs="Arial"/>
                <w:bCs/>
                <w:sz w:val="18"/>
                <w:szCs w:val="18"/>
              </w:rPr>
              <w:t>45</w:t>
            </w:r>
            <w:r w:rsidR="000E14B6">
              <w:rPr>
                <w:rFonts w:ascii="Arial" w:hAnsi="Arial" w:cs="Arial"/>
                <w:bCs/>
                <w:sz w:val="18"/>
                <w:szCs w:val="18"/>
              </w:rPr>
              <w:t>.</w:t>
            </w:r>
            <w:r w:rsidRPr="00BC436D">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2B089C33"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r>
      <w:tr w:rsidR="003E5641" w:rsidRPr="00D12BCB" w14:paraId="4FAD8F0C" w14:textId="77777777" w:rsidTr="003E5641">
        <w:trPr>
          <w:trHeight w:val="113"/>
        </w:trPr>
        <w:tc>
          <w:tcPr>
            <w:tcW w:w="5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3E5641" w:rsidRPr="00D12BCB" w:rsidRDefault="003E5641" w:rsidP="003E5641">
            <w:pPr>
              <w:rPr>
                <w:rFonts w:ascii="Arial" w:hAnsi="Arial" w:cs="Arial"/>
                <w:sz w:val="18"/>
                <w:szCs w:val="18"/>
              </w:rPr>
            </w:pPr>
            <w:r w:rsidRPr="00D12BCB">
              <w:rPr>
                <w:rFonts w:ascii="Arial" w:hAnsi="Arial" w:cs="Arial"/>
                <w:sz w:val="18"/>
                <w:szCs w:val="18"/>
              </w:rPr>
              <w:t xml:space="preserve">Murad Paşa Bin </w:t>
            </w:r>
            <w:proofErr w:type="spellStart"/>
            <w:r w:rsidRPr="00D12BCB">
              <w:rPr>
                <w:rFonts w:ascii="Arial" w:hAnsi="Arial" w:cs="Arial"/>
                <w:sz w:val="18"/>
                <w:szCs w:val="18"/>
              </w:rPr>
              <w:t>Abdusselam</w:t>
            </w:r>
            <w:proofErr w:type="spellEnd"/>
            <w:r w:rsidRPr="00D12BCB">
              <w:rPr>
                <w:rFonts w:ascii="Arial" w:hAnsi="Arial" w:cs="Arial"/>
                <w:sz w:val="18"/>
                <w:szCs w:val="18"/>
              </w:rPr>
              <w:t xml:space="preserve"> (Murat Paşa) Vakfı</w:t>
            </w:r>
          </w:p>
        </w:tc>
        <w:tc>
          <w:tcPr>
            <w:tcW w:w="1041" w:type="dxa"/>
            <w:tcBorders>
              <w:top w:val="single" w:sz="4" w:space="0" w:color="auto"/>
              <w:left w:val="single" w:sz="4" w:space="0" w:color="auto"/>
              <w:bottom w:val="single" w:sz="4" w:space="0" w:color="auto"/>
              <w:right w:val="single" w:sz="4" w:space="0" w:color="auto"/>
            </w:tcBorders>
            <w:vAlign w:val="center"/>
          </w:tcPr>
          <w:p w14:paraId="0735D914" w14:textId="1D4D10F1" w:rsidR="003E5641" w:rsidRPr="00D12BCB" w:rsidRDefault="00956718" w:rsidP="003E5641">
            <w:pPr>
              <w:jc w:val="right"/>
              <w:rPr>
                <w:rFonts w:ascii="Arial" w:hAnsi="Arial" w:cs="Arial"/>
                <w:bCs/>
                <w:sz w:val="18"/>
                <w:szCs w:val="18"/>
              </w:rPr>
            </w:pPr>
            <w:r>
              <w:rPr>
                <w:rFonts w:ascii="Arial" w:hAnsi="Arial" w:cs="Arial"/>
                <w:bCs/>
                <w:sz w:val="18"/>
                <w:szCs w:val="18"/>
              </w:rPr>
              <w:t>7</w:t>
            </w:r>
            <w:r w:rsidR="003E5641" w:rsidRPr="00BC436D">
              <w:rPr>
                <w:rFonts w:ascii="Arial" w:hAnsi="Arial" w:cs="Arial"/>
                <w:bCs/>
                <w:sz w:val="18"/>
                <w:szCs w:val="18"/>
              </w:rPr>
              <w:t>5</w:t>
            </w:r>
            <w:r w:rsidR="000E14B6">
              <w:rPr>
                <w:rFonts w:ascii="Arial" w:hAnsi="Arial" w:cs="Arial"/>
                <w:bCs/>
                <w:sz w:val="18"/>
                <w:szCs w:val="18"/>
              </w:rPr>
              <w:t>.</w:t>
            </w:r>
            <w:r w:rsidR="003E5641" w:rsidRPr="00BC436D">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59E473FB" w:rsidR="003E5641" w:rsidRPr="00D12BCB" w:rsidRDefault="003E5641" w:rsidP="003E5641">
            <w:pPr>
              <w:jc w:val="right"/>
              <w:rPr>
                <w:rFonts w:ascii="Arial" w:hAnsi="Arial" w:cs="Arial"/>
                <w:sz w:val="18"/>
                <w:szCs w:val="18"/>
              </w:rPr>
            </w:pPr>
            <w:r w:rsidRPr="00BC436D">
              <w:rPr>
                <w:rFonts w:ascii="Arial" w:hAnsi="Arial" w:cs="Arial"/>
                <w:bCs/>
                <w:sz w:val="18"/>
                <w:szCs w:val="18"/>
              </w:rPr>
              <w:t>45</w:t>
            </w:r>
            <w:r w:rsidR="000E14B6">
              <w:rPr>
                <w:rFonts w:ascii="Arial" w:hAnsi="Arial" w:cs="Arial"/>
                <w:bCs/>
                <w:sz w:val="18"/>
                <w:szCs w:val="18"/>
              </w:rPr>
              <w:t>.</w:t>
            </w:r>
            <w:r w:rsidRPr="00BC436D">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35D4E3CA" w:rsidR="003E5641" w:rsidRPr="00D12BCB" w:rsidRDefault="003E5641" w:rsidP="003E5641">
            <w:pPr>
              <w:jc w:val="right"/>
              <w:rPr>
                <w:rFonts w:ascii="Arial" w:hAnsi="Arial" w:cs="Arial"/>
                <w:sz w:val="18"/>
                <w:szCs w:val="18"/>
              </w:rPr>
            </w:pPr>
            <w:r w:rsidRPr="00D12BCB">
              <w:rPr>
                <w:rFonts w:ascii="Arial" w:hAnsi="Arial" w:cs="Arial"/>
                <w:sz w:val="18"/>
                <w:szCs w:val="18"/>
              </w:rPr>
              <w:t>0,25</w:t>
            </w:r>
          </w:p>
        </w:tc>
      </w:tr>
      <w:tr w:rsidR="003E5641" w:rsidRPr="00D12BCB" w14:paraId="5ECB577F" w14:textId="77777777" w:rsidTr="003E5641">
        <w:trPr>
          <w:trHeight w:val="113"/>
        </w:trPr>
        <w:tc>
          <w:tcPr>
            <w:tcW w:w="5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3E5641" w:rsidRPr="00D12BCB" w:rsidRDefault="003E5641" w:rsidP="003E5641">
            <w:pPr>
              <w:rPr>
                <w:rFonts w:ascii="Arial" w:hAnsi="Arial" w:cs="Arial"/>
                <w:b/>
                <w:bCs/>
                <w:sz w:val="18"/>
                <w:szCs w:val="18"/>
              </w:rPr>
            </w:pPr>
            <w:r w:rsidRPr="00D12BCB">
              <w:rPr>
                <w:rFonts w:ascii="Arial" w:hAnsi="Arial" w:cs="Arial"/>
                <w:b/>
                <w:bCs/>
                <w:sz w:val="18"/>
                <w:szCs w:val="18"/>
              </w:rPr>
              <w:t>Toplam</w:t>
            </w:r>
          </w:p>
        </w:tc>
        <w:tc>
          <w:tcPr>
            <w:tcW w:w="1041" w:type="dxa"/>
            <w:tcBorders>
              <w:top w:val="single" w:sz="4" w:space="0" w:color="auto"/>
              <w:left w:val="single" w:sz="4" w:space="0" w:color="auto"/>
              <w:bottom w:val="single" w:sz="4" w:space="0" w:color="auto"/>
              <w:right w:val="single" w:sz="4" w:space="0" w:color="auto"/>
            </w:tcBorders>
            <w:vAlign w:val="bottom"/>
          </w:tcPr>
          <w:p w14:paraId="00EB53CC" w14:textId="7CF02086" w:rsidR="003E5641" w:rsidRPr="00D12BCB" w:rsidRDefault="00956718" w:rsidP="003E5641">
            <w:pPr>
              <w:jc w:val="right"/>
              <w:rPr>
                <w:rFonts w:ascii="Arial" w:hAnsi="Arial" w:cs="Arial"/>
                <w:b/>
                <w:bCs/>
                <w:sz w:val="18"/>
                <w:szCs w:val="18"/>
              </w:rPr>
            </w:pPr>
            <w:r>
              <w:rPr>
                <w:rFonts w:ascii="Arial" w:hAnsi="Arial" w:cs="Arial"/>
                <w:b/>
                <w:bCs/>
                <w:sz w:val="18"/>
                <w:szCs w:val="18"/>
              </w:rPr>
              <w:t>30</w:t>
            </w:r>
            <w:r w:rsidR="003E5641" w:rsidRPr="00D12BCB">
              <w:rPr>
                <w:rFonts w:ascii="Arial" w:hAnsi="Arial" w:cs="Arial"/>
                <w:b/>
                <w:bCs/>
                <w:sz w:val="18"/>
                <w:szCs w:val="18"/>
              </w:rPr>
              <w:t>.</w:t>
            </w:r>
            <w:r w:rsidR="003E5641">
              <w:rPr>
                <w:rFonts w:ascii="Arial" w:hAnsi="Arial" w:cs="Arial"/>
                <w:b/>
                <w:bCs/>
                <w:sz w:val="18"/>
                <w:szCs w:val="18"/>
              </w:rPr>
              <w:t>000</w:t>
            </w:r>
            <w:r w:rsidR="003E5641" w:rsidRPr="00D12BCB">
              <w:rPr>
                <w:rFonts w:ascii="Arial" w:hAnsi="Arial" w:cs="Arial"/>
                <w:b/>
                <w:bCs/>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3E5641" w:rsidRPr="00D12BCB" w:rsidRDefault="003E5641" w:rsidP="003E5641">
            <w:pPr>
              <w:jc w:val="right"/>
              <w:rPr>
                <w:rFonts w:ascii="Arial" w:hAnsi="Arial" w:cs="Arial"/>
                <w:b/>
                <w:bCs/>
                <w:sz w:val="18"/>
                <w:szCs w:val="18"/>
              </w:rPr>
            </w:pPr>
            <w:r w:rsidRPr="00D12BCB">
              <w:rPr>
                <w:rFonts w:ascii="Arial" w:hAnsi="Arial" w:cs="Arial"/>
                <w:b/>
                <w:bCs/>
                <w:sz w:val="18"/>
                <w:szCs w:val="18"/>
              </w:rPr>
              <w:t>100,00</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2A36FB7D" w:rsidR="003E5641" w:rsidRPr="00D12BCB" w:rsidRDefault="003E5641" w:rsidP="003E5641">
            <w:pPr>
              <w:jc w:val="right"/>
              <w:rPr>
                <w:rFonts w:ascii="Arial" w:hAnsi="Arial" w:cs="Arial"/>
                <w:b/>
                <w:bCs/>
                <w:sz w:val="18"/>
                <w:szCs w:val="18"/>
              </w:rPr>
            </w:pPr>
            <w:r w:rsidRPr="00D12BCB">
              <w:rPr>
                <w:rFonts w:ascii="Arial" w:hAnsi="Arial" w:cs="Arial"/>
                <w:b/>
                <w:bCs/>
                <w:sz w:val="18"/>
                <w:szCs w:val="18"/>
              </w:rPr>
              <w:t>1</w:t>
            </w:r>
            <w:r>
              <w:rPr>
                <w:rFonts w:ascii="Arial" w:hAnsi="Arial" w:cs="Arial"/>
                <w:b/>
                <w:bCs/>
                <w:sz w:val="18"/>
                <w:szCs w:val="18"/>
              </w:rPr>
              <w:t>8</w:t>
            </w:r>
            <w:r w:rsidRPr="00D12BCB">
              <w:rPr>
                <w:rFonts w:ascii="Arial" w:hAnsi="Arial" w:cs="Arial"/>
                <w:b/>
                <w:bCs/>
                <w:sz w:val="18"/>
                <w:szCs w:val="18"/>
              </w:rPr>
              <w:t>.</w:t>
            </w:r>
            <w:r>
              <w:rPr>
                <w:rFonts w:ascii="Arial" w:hAnsi="Arial" w:cs="Arial"/>
                <w:b/>
                <w:bCs/>
                <w:sz w:val="18"/>
                <w:szCs w:val="18"/>
              </w:rPr>
              <w:t>000</w:t>
            </w:r>
            <w:r w:rsidRPr="00D12BCB">
              <w:rPr>
                <w:rFonts w:ascii="Arial" w:hAnsi="Arial" w:cs="Arial"/>
                <w:b/>
                <w:bCs/>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24367ECF" w:rsidR="003E5641" w:rsidRPr="00D12BCB" w:rsidRDefault="003E5641" w:rsidP="003E5641">
            <w:pPr>
              <w:jc w:val="right"/>
              <w:rPr>
                <w:rFonts w:ascii="Arial" w:hAnsi="Arial" w:cs="Arial"/>
                <w:b/>
                <w:bCs/>
                <w:sz w:val="18"/>
                <w:szCs w:val="18"/>
              </w:rPr>
            </w:pPr>
            <w:r w:rsidRPr="00D12BCB">
              <w:rPr>
                <w:rFonts w:ascii="Arial" w:hAnsi="Arial" w:cs="Arial"/>
                <w:b/>
                <w:bCs/>
                <w:sz w:val="18"/>
                <w:szCs w:val="18"/>
              </w:rPr>
              <w:t>100,00</w:t>
            </w:r>
          </w:p>
        </w:tc>
      </w:tr>
    </w:tbl>
    <w:p w14:paraId="4075DE85" w14:textId="77777777" w:rsidR="004D0FA2" w:rsidRDefault="004D0FA2" w:rsidP="004D0FA2">
      <w:pPr>
        <w:tabs>
          <w:tab w:val="left" w:pos="142"/>
        </w:tabs>
        <w:spacing w:before="120"/>
        <w:ind w:right="-2"/>
        <w:jc w:val="both"/>
        <w:rPr>
          <w:rFonts w:ascii="Arial" w:eastAsiaTheme="majorEastAsia" w:hAnsi="Arial" w:cs="Arial"/>
          <w:b/>
          <w:sz w:val="20"/>
          <w:szCs w:val="20"/>
        </w:rPr>
      </w:pPr>
    </w:p>
    <w:p w14:paraId="2A6DADB2" w14:textId="10C820EE" w:rsidR="00B81C7F" w:rsidRPr="00D12BCB" w:rsidRDefault="00B81C7F" w:rsidP="004D0FA2">
      <w:pPr>
        <w:tabs>
          <w:tab w:val="left" w:pos="142"/>
        </w:tabs>
        <w:spacing w:before="120"/>
        <w:ind w:right="-2"/>
        <w:jc w:val="both"/>
        <w:rPr>
          <w:rFonts w:ascii="Arial" w:eastAsiaTheme="majorEastAsia" w:hAnsi="Arial" w:cs="Arial"/>
          <w:b/>
          <w:sz w:val="20"/>
          <w:szCs w:val="20"/>
        </w:rPr>
      </w:pPr>
      <w:r w:rsidRPr="00D12BCB">
        <w:rPr>
          <w:rFonts w:ascii="Arial" w:eastAsiaTheme="majorEastAsia" w:hAnsi="Arial" w:cs="Arial"/>
          <w:b/>
          <w:sz w:val="20"/>
          <w:szCs w:val="20"/>
        </w:rPr>
        <w:t>III.</w:t>
      </w:r>
      <w:r w:rsidRPr="00D12BCB">
        <w:rPr>
          <w:rFonts w:ascii="Arial" w:eastAsiaTheme="majorEastAsia" w:hAnsi="Arial" w:cs="Arial"/>
          <w:b/>
          <w:sz w:val="20"/>
          <w:szCs w:val="20"/>
        </w:rPr>
        <w:tab/>
        <w:t>Banka’nın</w:t>
      </w:r>
      <w:r w:rsidR="000B0436" w:rsidRPr="00D12BCB">
        <w:rPr>
          <w:rFonts w:ascii="Arial" w:eastAsiaTheme="majorEastAsia" w:hAnsi="Arial" w:cs="Arial"/>
          <w:b/>
          <w:sz w:val="20"/>
          <w:szCs w:val="20"/>
        </w:rPr>
        <w:t xml:space="preserve">, Yönetim Kurulu Başkan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Üyeleri, Denetim Komitesi Üyeleri </w:t>
      </w:r>
      <w:r w:rsidR="000B0436">
        <w:rPr>
          <w:rFonts w:ascii="Arial" w:eastAsiaTheme="majorEastAsia" w:hAnsi="Arial" w:cs="Arial"/>
          <w:b/>
          <w:sz w:val="20"/>
          <w:szCs w:val="20"/>
        </w:rPr>
        <w:t>i</w:t>
      </w:r>
      <w:r w:rsidR="000B0436" w:rsidRPr="00D12BCB">
        <w:rPr>
          <w:rFonts w:ascii="Arial" w:eastAsiaTheme="majorEastAsia" w:hAnsi="Arial" w:cs="Arial"/>
          <w:b/>
          <w:sz w:val="20"/>
          <w:szCs w:val="20"/>
        </w:rPr>
        <w:t xml:space="preserve">le Genel Müdür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 xml:space="preserve">e Yardımcılarının Varsa </w:t>
      </w:r>
      <w:r w:rsidR="00EC029A" w:rsidRPr="00D12BCB">
        <w:rPr>
          <w:rFonts w:ascii="Arial" w:eastAsiaTheme="majorEastAsia" w:hAnsi="Arial" w:cs="Arial"/>
          <w:b/>
          <w:sz w:val="20"/>
          <w:szCs w:val="20"/>
        </w:rPr>
        <w:t>B</w:t>
      </w:r>
      <w:r w:rsidR="001A74B4" w:rsidRPr="00D12BCB">
        <w:rPr>
          <w:rFonts w:ascii="Arial" w:eastAsiaTheme="majorEastAsia" w:hAnsi="Arial" w:cs="Arial"/>
          <w:b/>
          <w:sz w:val="20"/>
          <w:szCs w:val="20"/>
        </w:rPr>
        <w:t xml:space="preserve">anka’da </w:t>
      </w:r>
      <w:r w:rsidR="000B0436" w:rsidRPr="00D12BCB">
        <w:rPr>
          <w:rFonts w:ascii="Arial" w:eastAsiaTheme="majorEastAsia" w:hAnsi="Arial" w:cs="Arial"/>
          <w:b/>
          <w:sz w:val="20"/>
          <w:szCs w:val="20"/>
        </w:rPr>
        <w:t xml:space="preserve">Sahip Oldukları Paylara </w:t>
      </w:r>
      <w:r w:rsidR="000B0436">
        <w:rPr>
          <w:rFonts w:ascii="Arial" w:eastAsiaTheme="majorEastAsia" w:hAnsi="Arial" w:cs="Arial"/>
          <w:b/>
          <w:sz w:val="20"/>
          <w:szCs w:val="20"/>
        </w:rPr>
        <w:t>v</w:t>
      </w:r>
      <w:r w:rsidR="000B0436" w:rsidRPr="00D12BCB">
        <w:rPr>
          <w:rFonts w:ascii="Arial" w:eastAsiaTheme="majorEastAsia" w:hAnsi="Arial" w:cs="Arial"/>
          <w:b/>
          <w:sz w:val="20"/>
          <w:szCs w:val="20"/>
        </w:rPr>
        <w:t>e Sorumluluk Alanlarına İlişkin Açıklamalar</w:t>
      </w:r>
      <w:bookmarkEnd w:id="8"/>
      <w:r w:rsidR="000B0436" w:rsidRPr="00D12BCB">
        <w:rPr>
          <w:rFonts w:ascii="Arial" w:eastAsiaTheme="majorEastAsia" w:hAnsi="Arial" w:cs="Arial"/>
          <w:b/>
          <w:sz w:val="20"/>
          <w:szCs w:val="20"/>
        </w:rPr>
        <w:t>:</w:t>
      </w:r>
    </w:p>
    <w:p w14:paraId="4AA2A721" w14:textId="77777777" w:rsidR="00935216" w:rsidRPr="00D12BCB" w:rsidRDefault="00935216" w:rsidP="00902A33">
      <w:pPr>
        <w:tabs>
          <w:tab w:val="left" w:pos="142"/>
        </w:tabs>
        <w:spacing w:before="120"/>
        <w:ind w:right="-2" w:hanging="567"/>
        <w:jc w:val="both"/>
        <w:rPr>
          <w:rFonts w:ascii="Arial" w:eastAsiaTheme="majorEastAsia" w:hAnsi="Arial" w:cs="Arial"/>
          <w:b/>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5733D2" w:rsidRPr="00D12BCB" w14:paraId="14B6079D" w14:textId="77777777" w:rsidTr="00CF7247">
        <w:trPr>
          <w:trHeight w:val="59"/>
        </w:trPr>
        <w:tc>
          <w:tcPr>
            <w:tcW w:w="2062" w:type="dxa"/>
            <w:tcBorders>
              <w:top w:val="single" w:sz="4" w:space="0" w:color="auto"/>
              <w:bottom w:val="single" w:sz="4" w:space="0" w:color="auto"/>
            </w:tcBorders>
            <w:vAlign w:val="bottom"/>
          </w:tcPr>
          <w:p w14:paraId="043966D8" w14:textId="77777777" w:rsidR="005733D2" w:rsidRPr="00D12BCB" w:rsidRDefault="005733D2" w:rsidP="00CF7247">
            <w:pPr>
              <w:tabs>
                <w:tab w:val="left" w:pos="142"/>
              </w:tabs>
              <w:rPr>
                <w:rFonts w:ascii="Arial" w:hAnsi="Arial" w:cs="Arial"/>
                <w:b/>
                <w:sz w:val="14"/>
                <w:szCs w:val="14"/>
              </w:rPr>
            </w:pPr>
            <w:r w:rsidRPr="00D12BCB">
              <w:rPr>
                <w:rFonts w:ascii="Arial" w:hAnsi="Arial" w:cs="Arial"/>
                <w:b/>
                <w:sz w:val="14"/>
                <w:szCs w:val="14"/>
              </w:rPr>
              <w:t>Unvanı</w:t>
            </w:r>
          </w:p>
        </w:tc>
        <w:tc>
          <w:tcPr>
            <w:tcW w:w="1786" w:type="dxa"/>
            <w:tcBorders>
              <w:top w:val="single" w:sz="4" w:space="0" w:color="auto"/>
              <w:bottom w:val="single" w:sz="4" w:space="0" w:color="auto"/>
            </w:tcBorders>
            <w:vAlign w:val="bottom"/>
          </w:tcPr>
          <w:p w14:paraId="292B299D" w14:textId="77777777" w:rsidR="005733D2" w:rsidRPr="00D12BCB" w:rsidRDefault="005733D2" w:rsidP="00CF7247">
            <w:pPr>
              <w:tabs>
                <w:tab w:val="left" w:pos="142"/>
              </w:tabs>
              <w:rPr>
                <w:rFonts w:ascii="Arial" w:hAnsi="Arial" w:cs="Arial"/>
                <w:b/>
                <w:sz w:val="14"/>
                <w:szCs w:val="14"/>
              </w:rPr>
            </w:pPr>
            <w:r w:rsidRPr="00D12BCB">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77E827E6" w14:textId="77777777" w:rsidR="005733D2" w:rsidRPr="00D12BCB" w:rsidRDefault="005733D2" w:rsidP="00CF7247">
            <w:pPr>
              <w:tabs>
                <w:tab w:val="left" w:pos="142"/>
              </w:tabs>
              <w:rPr>
                <w:rFonts w:ascii="Arial" w:hAnsi="Arial" w:cs="Arial"/>
                <w:b/>
                <w:sz w:val="14"/>
                <w:szCs w:val="14"/>
              </w:rPr>
            </w:pPr>
            <w:r w:rsidRPr="00D12BCB">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204FA7C8" w14:textId="77777777" w:rsidR="005733D2" w:rsidRPr="00D12BCB" w:rsidRDefault="005733D2" w:rsidP="00CF7247">
            <w:pPr>
              <w:tabs>
                <w:tab w:val="left" w:pos="142"/>
              </w:tabs>
              <w:rPr>
                <w:rFonts w:ascii="Arial" w:hAnsi="Arial" w:cs="Arial"/>
                <w:b/>
                <w:sz w:val="14"/>
                <w:szCs w:val="14"/>
              </w:rPr>
            </w:pPr>
            <w:r w:rsidRPr="00D12BCB">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2AE455A3" w14:textId="77777777" w:rsidR="005733D2" w:rsidRPr="00D12BCB" w:rsidRDefault="005733D2" w:rsidP="00CF7247">
            <w:pPr>
              <w:tabs>
                <w:tab w:val="left" w:pos="142"/>
              </w:tabs>
              <w:jc w:val="right"/>
              <w:rPr>
                <w:rFonts w:ascii="Arial" w:hAnsi="Arial" w:cs="Arial"/>
                <w:b/>
                <w:sz w:val="14"/>
                <w:szCs w:val="14"/>
              </w:rPr>
            </w:pPr>
            <w:r w:rsidRPr="00D12BCB">
              <w:rPr>
                <w:rFonts w:ascii="Arial" w:hAnsi="Arial" w:cs="Arial"/>
                <w:b/>
                <w:sz w:val="14"/>
                <w:szCs w:val="14"/>
              </w:rPr>
              <w:t>Pay (%)</w:t>
            </w:r>
          </w:p>
        </w:tc>
      </w:tr>
      <w:tr w:rsidR="004F07B2" w:rsidRPr="00D12BCB" w14:paraId="7B554ECE" w14:textId="77777777" w:rsidTr="00CF7247">
        <w:trPr>
          <w:trHeight w:val="59"/>
        </w:trPr>
        <w:tc>
          <w:tcPr>
            <w:tcW w:w="2062" w:type="dxa"/>
            <w:tcBorders>
              <w:top w:val="single" w:sz="4" w:space="0" w:color="auto"/>
              <w:bottom w:val="single" w:sz="4" w:space="0" w:color="auto"/>
            </w:tcBorders>
            <w:vAlign w:val="center"/>
          </w:tcPr>
          <w:p w14:paraId="264ECAC2" w14:textId="0FEEF750"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Yönetim</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Kurulu</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Başkanı</w:t>
            </w:r>
            <w:proofErr w:type="spellEnd"/>
          </w:p>
        </w:tc>
        <w:tc>
          <w:tcPr>
            <w:tcW w:w="1786" w:type="dxa"/>
            <w:tcBorders>
              <w:top w:val="single" w:sz="4" w:space="0" w:color="auto"/>
              <w:bottom w:val="single" w:sz="4" w:space="0" w:color="auto"/>
            </w:tcBorders>
            <w:vAlign w:val="center"/>
          </w:tcPr>
          <w:p w14:paraId="37C53B36" w14:textId="57EEDF61"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İbrahim ŞENEL</w:t>
            </w:r>
          </w:p>
        </w:tc>
        <w:tc>
          <w:tcPr>
            <w:tcW w:w="3847" w:type="dxa"/>
            <w:tcBorders>
              <w:top w:val="single" w:sz="4" w:space="0" w:color="auto"/>
              <w:bottom w:val="single" w:sz="4" w:space="0" w:color="auto"/>
            </w:tcBorders>
            <w:vAlign w:val="bottom"/>
          </w:tcPr>
          <w:p w14:paraId="247D4C14" w14:textId="4A3B4691"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Yönetim</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Kurulu</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Başkanı</w:t>
            </w:r>
            <w:proofErr w:type="spellEnd"/>
            <w:r>
              <w:rPr>
                <w:rFonts w:ascii="Arial" w:hAnsi="Arial" w:cs="Arial"/>
                <w:sz w:val="14"/>
                <w:szCs w:val="14"/>
                <w:lang w:val="en-US" w:eastAsia="en-US"/>
              </w:rPr>
              <w:t xml:space="preserve"> ve Denetim </w:t>
            </w:r>
            <w:proofErr w:type="spellStart"/>
            <w:r>
              <w:rPr>
                <w:rFonts w:ascii="Arial" w:hAnsi="Arial" w:cs="Arial"/>
                <w:sz w:val="14"/>
                <w:szCs w:val="14"/>
                <w:lang w:val="en-US" w:eastAsia="en-US"/>
              </w:rPr>
              <w:t>Komitesi</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Üyesi</w:t>
            </w:r>
            <w:proofErr w:type="spellEnd"/>
          </w:p>
        </w:tc>
        <w:tc>
          <w:tcPr>
            <w:tcW w:w="826" w:type="dxa"/>
            <w:tcBorders>
              <w:top w:val="single" w:sz="4" w:space="0" w:color="auto"/>
              <w:bottom w:val="single" w:sz="4" w:space="0" w:color="auto"/>
            </w:tcBorders>
            <w:vAlign w:val="bottom"/>
          </w:tcPr>
          <w:p w14:paraId="75DC5D59" w14:textId="5FC07507"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Lisans</w:t>
            </w:r>
            <w:proofErr w:type="spellEnd"/>
          </w:p>
        </w:tc>
        <w:tc>
          <w:tcPr>
            <w:tcW w:w="549" w:type="dxa"/>
            <w:tcBorders>
              <w:top w:val="single" w:sz="4" w:space="0" w:color="auto"/>
              <w:bottom w:val="single" w:sz="4" w:space="0" w:color="auto"/>
            </w:tcBorders>
            <w:vAlign w:val="bottom"/>
          </w:tcPr>
          <w:p w14:paraId="21F6277B" w14:textId="1374B67A"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387B386E" w14:textId="77777777" w:rsidTr="00CF7247">
        <w:trPr>
          <w:trHeight w:val="59"/>
        </w:trPr>
        <w:tc>
          <w:tcPr>
            <w:tcW w:w="2062" w:type="dxa"/>
          </w:tcPr>
          <w:p w14:paraId="12BD2CB9" w14:textId="77777777" w:rsidR="004F07B2" w:rsidRPr="00D12BCB" w:rsidRDefault="004F07B2" w:rsidP="004F07B2">
            <w:pPr>
              <w:tabs>
                <w:tab w:val="left" w:pos="142"/>
              </w:tabs>
              <w:rPr>
                <w:rFonts w:ascii="Arial" w:hAnsi="Arial" w:cs="Arial"/>
                <w:sz w:val="14"/>
                <w:szCs w:val="14"/>
              </w:rPr>
            </w:pPr>
          </w:p>
        </w:tc>
        <w:tc>
          <w:tcPr>
            <w:tcW w:w="1786" w:type="dxa"/>
            <w:vAlign w:val="center"/>
          </w:tcPr>
          <w:p w14:paraId="7E6980A8" w14:textId="4B6FE49B"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Mehmet Ali AKBEN</w:t>
            </w:r>
          </w:p>
        </w:tc>
        <w:tc>
          <w:tcPr>
            <w:tcW w:w="3847" w:type="dxa"/>
            <w:vAlign w:val="bottom"/>
          </w:tcPr>
          <w:p w14:paraId="3079A9DD" w14:textId="45ACBBF5"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Yönetim</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Kurulu</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Üyesi</w:t>
            </w:r>
            <w:proofErr w:type="spellEnd"/>
            <w:r>
              <w:rPr>
                <w:rFonts w:ascii="Arial" w:hAnsi="Arial" w:cs="Arial"/>
                <w:sz w:val="14"/>
                <w:szCs w:val="14"/>
                <w:lang w:val="en-US" w:eastAsia="en-US"/>
              </w:rPr>
              <w:t xml:space="preserve"> ve Genel </w:t>
            </w:r>
            <w:proofErr w:type="spellStart"/>
            <w:r>
              <w:rPr>
                <w:rFonts w:ascii="Arial" w:hAnsi="Arial" w:cs="Arial"/>
                <w:sz w:val="14"/>
                <w:szCs w:val="14"/>
                <w:lang w:val="en-US" w:eastAsia="en-US"/>
              </w:rPr>
              <w:t>Müdür</w:t>
            </w:r>
            <w:proofErr w:type="spellEnd"/>
            <w:r>
              <w:rPr>
                <w:rFonts w:ascii="Arial" w:hAnsi="Arial" w:cs="Arial"/>
                <w:sz w:val="14"/>
                <w:szCs w:val="14"/>
                <w:lang w:val="en-US" w:eastAsia="en-US"/>
              </w:rPr>
              <w:t xml:space="preserve"> </w:t>
            </w:r>
          </w:p>
        </w:tc>
        <w:tc>
          <w:tcPr>
            <w:tcW w:w="826" w:type="dxa"/>
            <w:vAlign w:val="bottom"/>
          </w:tcPr>
          <w:p w14:paraId="46764E70" w14:textId="17CC0CAD" w:rsidR="004F07B2" w:rsidRPr="00D12BCB" w:rsidRDefault="004F07B2" w:rsidP="004F07B2">
            <w:pPr>
              <w:tabs>
                <w:tab w:val="left" w:pos="142"/>
              </w:tabs>
              <w:rPr>
                <w:rFonts w:ascii="Arial" w:hAnsi="Arial" w:cs="Arial"/>
                <w:sz w:val="14"/>
                <w:szCs w:val="14"/>
              </w:rPr>
            </w:pPr>
            <w:proofErr w:type="spellStart"/>
            <w:proofErr w:type="gramStart"/>
            <w:r>
              <w:rPr>
                <w:rFonts w:ascii="Arial" w:hAnsi="Arial" w:cs="Arial"/>
                <w:sz w:val="14"/>
                <w:szCs w:val="14"/>
                <w:lang w:val="en-US" w:eastAsia="en-US"/>
              </w:rPr>
              <w:t>Y.Lisans</w:t>
            </w:r>
            <w:proofErr w:type="spellEnd"/>
            <w:proofErr w:type="gramEnd"/>
          </w:p>
        </w:tc>
        <w:tc>
          <w:tcPr>
            <w:tcW w:w="549" w:type="dxa"/>
            <w:vAlign w:val="bottom"/>
          </w:tcPr>
          <w:p w14:paraId="43ABFFA5" w14:textId="7F7F24F4"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360E7C2E" w14:textId="77777777" w:rsidTr="00CF7247">
        <w:trPr>
          <w:trHeight w:val="59"/>
        </w:trPr>
        <w:tc>
          <w:tcPr>
            <w:tcW w:w="2062" w:type="dxa"/>
          </w:tcPr>
          <w:p w14:paraId="6A30A57B" w14:textId="77777777" w:rsidR="004F07B2" w:rsidRPr="00D12BCB" w:rsidRDefault="004F07B2" w:rsidP="004F07B2">
            <w:pPr>
              <w:tabs>
                <w:tab w:val="left" w:pos="142"/>
              </w:tabs>
              <w:rPr>
                <w:rFonts w:ascii="Arial" w:hAnsi="Arial" w:cs="Arial"/>
                <w:sz w:val="14"/>
                <w:szCs w:val="14"/>
              </w:rPr>
            </w:pPr>
          </w:p>
        </w:tc>
        <w:tc>
          <w:tcPr>
            <w:tcW w:w="1786" w:type="dxa"/>
            <w:vAlign w:val="center"/>
          </w:tcPr>
          <w:p w14:paraId="6749517F" w14:textId="2C35015F"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Sinan AKSU</w:t>
            </w:r>
          </w:p>
        </w:tc>
        <w:tc>
          <w:tcPr>
            <w:tcW w:w="3847" w:type="dxa"/>
            <w:vAlign w:val="bottom"/>
          </w:tcPr>
          <w:p w14:paraId="02C871F9" w14:textId="0E73822C"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Yönetim</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Kurulu</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Başkan</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Vekili</w:t>
            </w:r>
            <w:proofErr w:type="spellEnd"/>
          </w:p>
        </w:tc>
        <w:tc>
          <w:tcPr>
            <w:tcW w:w="826" w:type="dxa"/>
            <w:vAlign w:val="bottom"/>
          </w:tcPr>
          <w:p w14:paraId="5EC90218" w14:textId="6F82C848"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Lisans</w:t>
            </w:r>
            <w:proofErr w:type="spellEnd"/>
          </w:p>
        </w:tc>
        <w:tc>
          <w:tcPr>
            <w:tcW w:w="549" w:type="dxa"/>
            <w:vAlign w:val="bottom"/>
          </w:tcPr>
          <w:p w14:paraId="60624C1A" w14:textId="4C7705F9"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46ED85EC" w14:textId="77777777" w:rsidTr="00CF7247">
        <w:trPr>
          <w:trHeight w:val="59"/>
        </w:trPr>
        <w:tc>
          <w:tcPr>
            <w:tcW w:w="2062" w:type="dxa"/>
          </w:tcPr>
          <w:p w14:paraId="64BEB86A" w14:textId="77777777" w:rsidR="004F07B2" w:rsidRPr="00D12BCB" w:rsidRDefault="004F07B2" w:rsidP="004F07B2">
            <w:pPr>
              <w:tabs>
                <w:tab w:val="left" w:pos="142"/>
              </w:tabs>
              <w:rPr>
                <w:rFonts w:ascii="Arial" w:hAnsi="Arial" w:cs="Arial"/>
                <w:sz w:val="14"/>
                <w:szCs w:val="14"/>
              </w:rPr>
            </w:pPr>
          </w:p>
        </w:tc>
        <w:tc>
          <w:tcPr>
            <w:tcW w:w="1786" w:type="dxa"/>
            <w:vAlign w:val="center"/>
          </w:tcPr>
          <w:p w14:paraId="03B5B432" w14:textId="12FBF569"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İlhan ALBAYRAK</w:t>
            </w:r>
          </w:p>
        </w:tc>
        <w:tc>
          <w:tcPr>
            <w:tcW w:w="3847" w:type="dxa"/>
            <w:vAlign w:val="bottom"/>
          </w:tcPr>
          <w:p w14:paraId="6CCE950A" w14:textId="674D8B67"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Yönetim</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Kurulu</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Üyesi</w:t>
            </w:r>
            <w:proofErr w:type="spellEnd"/>
          </w:p>
        </w:tc>
        <w:tc>
          <w:tcPr>
            <w:tcW w:w="826" w:type="dxa"/>
            <w:vAlign w:val="bottom"/>
          </w:tcPr>
          <w:p w14:paraId="4C388749" w14:textId="3824789B"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Lisans</w:t>
            </w:r>
            <w:proofErr w:type="spellEnd"/>
          </w:p>
        </w:tc>
        <w:tc>
          <w:tcPr>
            <w:tcW w:w="549" w:type="dxa"/>
            <w:vAlign w:val="bottom"/>
          </w:tcPr>
          <w:p w14:paraId="2FAACFAA" w14:textId="5A37ECCC"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708B45D5" w14:textId="77777777" w:rsidTr="00CF7247">
        <w:trPr>
          <w:trHeight w:val="59"/>
        </w:trPr>
        <w:tc>
          <w:tcPr>
            <w:tcW w:w="2062" w:type="dxa"/>
            <w:vMerge w:val="restart"/>
          </w:tcPr>
          <w:p w14:paraId="1F4B0376" w14:textId="77777777" w:rsidR="004F07B2" w:rsidRDefault="004F07B2" w:rsidP="004F07B2">
            <w:pPr>
              <w:tabs>
                <w:tab w:val="left" w:pos="142"/>
              </w:tabs>
              <w:rPr>
                <w:rFonts w:ascii="Arial" w:hAnsi="Arial" w:cs="Arial"/>
                <w:sz w:val="14"/>
                <w:szCs w:val="14"/>
                <w:lang w:val="en-US" w:eastAsia="en-US"/>
              </w:rPr>
            </w:pPr>
          </w:p>
          <w:p w14:paraId="1BD07CB8" w14:textId="77777777" w:rsidR="004F07B2" w:rsidRDefault="004F07B2" w:rsidP="004F07B2">
            <w:pPr>
              <w:tabs>
                <w:tab w:val="left" w:pos="142"/>
              </w:tabs>
              <w:rPr>
                <w:rFonts w:ascii="Arial" w:hAnsi="Arial" w:cs="Arial"/>
                <w:sz w:val="14"/>
                <w:szCs w:val="14"/>
                <w:lang w:val="en-US" w:eastAsia="en-US"/>
              </w:rPr>
            </w:pPr>
          </w:p>
          <w:p w14:paraId="486492C3" w14:textId="3757FC83"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Yönetim</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Kurulu</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Üyeleri</w:t>
            </w:r>
            <w:proofErr w:type="spellEnd"/>
          </w:p>
        </w:tc>
        <w:tc>
          <w:tcPr>
            <w:tcW w:w="1786" w:type="dxa"/>
            <w:vAlign w:val="center"/>
          </w:tcPr>
          <w:p w14:paraId="555F2E5C" w14:textId="0A3D7639" w:rsidR="004F07B2" w:rsidRPr="00D12BCB" w:rsidRDefault="00C42BDA" w:rsidP="004F07B2">
            <w:pPr>
              <w:tabs>
                <w:tab w:val="left" w:pos="142"/>
              </w:tabs>
              <w:rPr>
                <w:rFonts w:ascii="Arial" w:hAnsi="Arial" w:cs="Arial"/>
                <w:sz w:val="14"/>
                <w:szCs w:val="14"/>
              </w:rPr>
            </w:pPr>
            <w:proofErr w:type="spellStart"/>
            <w:r>
              <w:rPr>
                <w:rFonts w:ascii="Arial" w:hAnsi="Arial" w:cs="Arial"/>
                <w:sz w:val="14"/>
                <w:szCs w:val="14"/>
                <w:lang w:val="en-US" w:eastAsia="en-US"/>
              </w:rPr>
              <w:t>Servet</w:t>
            </w:r>
            <w:proofErr w:type="spellEnd"/>
            <w:r>
              <w:rPr>
                <w:rFonts w:ascii="Arial" w:hAnsi="Arial" w:cs="Arial"/>
                <w:sz w:val="14"/>
                <w:szCs w:val="14"/>
                <w:lang w:val="en-US" w:eastAsia="en-US"/>
              </w:rPr>
              <w:t xml:space="preserve"> BAYINDIR</w:t>
            </w:r>
            <w:r w:rsidR="004F07B2">
              <w:rPr>
                <w:rFonts w:ascii="Arial" w:hAnsi="Arial" w:cs="Arial"/>
                <w:sz w:val="14"/>
                <w:szCs w:val="14"/>
                <w:lang w:val="en-US" w:eastAsia="en-US"/>
              </w:rPr>
              <w:t xml:space="preserve"> </w:t>
            </w:r>
          </w:p>
        </w:tc>
        <w:tc>
          <w:tcPr>
            <w:tcW w:w="3847" w:type="dxa"/>
            <w:vAlign w:val="bottom"/>
          </w:tcPr>
          <w:p w14:paraId="3F82725D" w14:textId="4242AE43"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Yönetim</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Kurulu</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Üyesi</w:t>
            </w:r>
            <w:proofErr w:type="spellEnd"/>
          </w:p>
        </w:tc>
        <w:tc>
          <w:tcPr>
            <w:tcW w:w="826" w:type="dxa"/>
            <w:vAlign w:val="bottom"/>
          </w:tcPr>
          <w:p w14:paraId="0A6A25B1" w14:textId="23BEFF32" w:rsidR="004F07B2" w:rsidRPr="00D12BCB" w:rsidRDefault="00C42BDA" w:rsidP="004F07B2">
            <w:pPr>
              <w:tabs>
                <w:tab w:val="left" w:pos="142"/>
              </w:tabs>
              <w:rPr>
                <w:rFonts w:ascii="Arial" w:hAnsi="Arial" w:cs="Arial"/>
                <w:sz w:val="14"/>
                <w:szCs w:val="14"/>
              </w:rPr>
            </w:pPr>
            <w:proofErr w:type="spellStart"/>
            <w:r>
              <w:rPr>
                <w:rFonts w:ascii="Arial" w:hAnsi="Arial" w:cs="Arial"/>
                <w:sz w:val="14"/>
                <w:szCs w:val="14"/>
                <w:lang w:val="en-US" w:eastAsia="en-US"/>
              </w:rPr>
              <w:t>Doktora</w:t>
            </w:r>
            <w:proofErr w:type="spellEnd"/>
          </w:p>
        </w:tc>
        <w:tc>
          <w:tcPr>
            <w:tcW w:w="549" w:type="dxa"/>
            <w:vAlign w:val="bottom"/>
          </w:tcPr>
          <w:p w14:paraId="2534AADA" w14:textId="2CAD1651"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42C6F464" w14:textId="77777777" w:rsidTr="00B753A5">
        <w:trPr>
          <w:trHeight w:val="59"/>
        </w:trPr>
        <w:tc>
          <w:tcPr>
            <w:tcW w:w="2062" w:type="dxa"/>
            <w:vMerge/>
            <w:vAlign w:val="center"/>
          </w:tcPr>
          <w:p w14:paraId="2A02F803" w14:textId="77777777" w:rsidR="004F07B2" w:rsidRPr="00D12BCB" w:rsidRDefault="004F07B2" w:rsidP="004F07B2">
            <w:pPr>
              <w:tabs>
                <w:tab w:val="left" w:pos="142"/>
              </w:tabs>
              <w:rPr>
                <w:rFonts w:ascii="Arial" w:hAnsi="Arial" w:cs="Arial"/>
                <w:sz w:val="14"/>
                <w:szCs w:val="14"/>
              </w:rPr>
            </w:pPr>
          </w:p>
        </w:tc>
        <w:tc>
          <w:tcPr>
            <w:tcW w:w="1786" w:type="dxa"/>
            <w:vAlign w:val="center"/>
          </w:tcPr>
          <w:p w14:paraId="4EF159D7" w14:textId="4120D5D8" w:rsidR="004F07B2" w:rsidRPr="00D12BCB" w:rsidRDefault="00C42BDA" w:rsidP="004F07B2">
            <w:pPr>
              <w:tabs>
                <w:tab w:val="left" w:pos="142"/>
              </w:tabs>
              <w:rPr>
                <w:rFonts w:ascii="Arial" w:hAnsi="Arial" w:cs="Arial"/>
                <w:sz w:val="14"/>
                <w:szCs w:val="14"/>
              </w:rPr>
            </w:pPr>
            <w:proofErr w:type="spellStart"/>
            <w:r>
              <w:rPr>
                <w:rFonts w:ascii="Arial" w:hAnsi="Arial" w:cs="Arial"/>
                <w:sz w:val="14"/>
                <w:szCs w:val="14"/>
                <w:lang w:val="en-US" w:eastAsia="en-US"/>
              </w:rPr>
              <w:t>Durmuş</w:t>
            </w:r>
            <w:proofErr w:type="spellEnd"/>
            <w:r>
              <w:rPr>
                <w:rFonts w:ascii="Arial" w:hAnsi="Arial" w:cs="Arial"/>
                <w:sz w:val="14"/>
                <w:szCs w:val="14"/>
                <w:lang w:val="en-US" w:eastAsia="en-US"/>
              </w:rPr>
              <w:t xml:space="preserve"> Ali KUZU</w:t>
            </w:r>
          </w:p>
        </w:tc>
        <w:tc>
          <w:tcPr>
            <w:tcW w:w="3847" w:type="dxa"/>
            <w:vAlign w:val="bottom"/>
          </w:tcPr>
          <w:p w14:paraId="1C106347" w14:textId="039BC1A1"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Yönetim</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Kurulu</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Üyesi</w:t>
            </w:r>
            <w:proofErr w:type="spellEnd"/>
            <w:r>
              <w:rPr>
                <w:rFonts w:ascii="Arial" w:hAnsi="Arial" w:cs="Arial"/>
                <w:sz w:val="14"/>
                <w:szCs w:val="14"/>
                <w:lang w:val="en-US" w:eastAsia="en-US"/>
              </w:rPr>
              <w:t xml:space="preserve"> ve Denetim </w:t>
            </w:r>
            <w:proofErr w:type="spellStart"/>
            <w:r>
              <w:rPr>
                <w:rFonts w:ascii="Arial" w:hAnsi="Arial" w:cs="Arial"/>
                <w:sz w:val="14"/>
                <w:szCs w:val="14"/>
                <w:lang w:val="en-US" w:eastAsia="en-US"/>
              </w:rPr>
              <w:t>Komitesi</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Başkanı</w:t>
            </w:r>
            <w:proofErr w:type="spellEnd"/>
          </w:p>
        </w:tc>
        <w:tc>
          <w:tcPr>
            <w:tcW w:w="826" w:type="dxa"/>
            <w:vAlign w:val="bottom"/>
          </w:tcPr>
          <w:p w14:paraId="3BBD49EC" w14:textId="42AE8E41"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Doktora</w:t>
            </w:r>
            <w:proofErr w:type="spellEnd"/>
          </w:p>
        </w:tc>
        <w:tc>
          <w:tcPr>
            <w:tcW w:w="549" w:type="dxa"/>
            <w:vAlign w:val="bottom"/>
          </w:tcPr>
          <w:p w14:paraId="67C9C63D" w14:textId="773EFCB7"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46143C8C" w14:textId="77777777" w:rsidTr="00B753A5">
        <w:trPr>
          <w:trHeight w:val="59"/>
        </w:trPr>
        <w:tc>
          <w:tcPr>
            <w:tcW w:w="2062" w:type="dxa"/>
            <w:vMerge/>
            <w:vAlign w:val="center"/>
          </w:tcPr>
          <w:p w14:paraId="659A7F2F" w14:textId="77777777" w:rsidR="004F07B2" w:rsidRPr="00D12BCB" w:rsidRDefault="004F07B2" w:rsidP="004F07B2">
            <w:pPr>
              <w:tabs>
                <w:tab w:val="left" w:pos="142"/>
              </w:tabs>
              <w:rPr>
                <w:rFonts w:ascii="Arial" w:hAnsi="Arial" w:cs="Arial"/>
                <w:sz w:val="14"/>
                <w:szCs w:val="14"/>
              </w:rPr>
            </w:pPr>
          </w:p>
        </w:tc>
        <w:tc>
          <w:tcPr>
            <w:tcW w:w="1786" w:type="dxa"/>
            <w:vAlign w:val="center"/>
          </w:tcPr>
          <w:p w14:paraId="730E2CA0" w14:textId="1E863614"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Öztürk</w:t>
            </w:r>
            <w:proofErr w:type="spellEnd"/>
            <w:r>
              <w:rPr>
                <w:rFonts w:ascii="Arial" w:hAnsi="Arial" w:cs="Arial"/>
                <w:sz w:val="14"/>
                <w:szCs w:val="14"/>
                <w:lang w:val="en-US" w:eastAsia="en-US"/>
              </w:rPr>
              <w:t xml:space="preserve"> ORAN</w:t>
            </w:r>
          </w:p>
        </w:tc>
        <w:tc>
          <w:tcPr>
            <w:tcW w:w="3847" w:type="dxa"/>
            <w:vAlign w:val="bottom"/>
          </w:tcPr>
          <w:p w14:paraId="01D2EE50" w14:textId="1D2DE7B0"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Yönetim</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Kurulu</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Üyesi</w:t>
            </w:r>
            <w:proofErr w:type="spellEnd"/>
          </w:p>
        </w:tc>
        <w:tc>
          <w:tcPr>
            <w:tcW w:w="826" w:type="dxa"/>
            <w:vAlign w:val="bottom"/>
          </w:tcPr>
          <w:p w14:paraId="140D3407" w14:textId="6BD84D1E"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Lisans</w:t>
            </w:r>
            <w:proofErr w:type="spellEnd"/>
          </w:p>
        </w:tc>
        <w:tc>
          <w:tcPr>
            <w:tcW w:w="549" w:type="dxa"/>
            <w:vAlign w:val="bottom"/>
          </w:tcPr>
          <w:p w14:paraId="5991B687" w14:textId="54FFA84C"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7A02743D" w14:textId="77777777" w:rsidTr="00CF7247">
        <w:trPr>
          <w:trHeight w:val="59"/>
        </w:trPr>
        <w:tc>
          <w:tcPr>
            <w:tcW w:w="2062" w:type="dxa"/>
            <w:vMerge w:val="restart"/>
            <w:tcBorders>
              <w:top w:val="single" w:sz="4" w:space="0" w:color="auto"/>
            </w:tcBorders>
            <w:vAlign w:val="center"/>
          </w:tcPr>
          <w:p w14:paraId="1163A918" w14:textId="63E78E78"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Denetim </w:t>
            </w:r>
            <w:proofErr w:type="spellStart"/>
            <w:r>
              <w:rPr>
                <w:rFonts w:ascii="Arial" w:hAnsi="Arial" w:cs="Arial"/>
                <w:sz w:val="14"/>
                <w:szCs w:val="14"/>
                <w:lang w:val="en-US" w:eastAsia="en-US"/>
              </w:rPr>
              <w:t>Komitesi</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Üyeleri</w:t>
            </w:r>
            <w:proofErr w:type="spellEnd"/>
            <w:r>
              <w:rPr>
                <w:rFonts w:ascii="Arial" w:hAnsi="Arial" w:cs="Arial"/>
                <w:sz w:val="14"/>
                <w:szCs w:val="14"/>
                <w:lang w:val="en-US" w:eastAsia="en-US"/>
              </w:rPr>
              <w:t xml:space="preserve"> </w:t>
            </w:r>
          </w:p>
        </w:tc>
        <w:tc>
          <w:tcPr>
            <w:tcW w:w="1786" w:type="dxa"/>
            <w:tcBorders>
              <w:top w:val="single" w:sz="4" w:space="0" w:color="auto"/>
            </w:tcBorders>
            <w:vAlign w:val="center"/>
          </w:tcPr>
          <w:p w14:paraId="375AB637" w14:textId="5C815C03" w:rsidR="004F07B2" w:rsidRPr="00D12BCB" w:rsidRDefault="00562533" w:rsidP="004F07B2">
            <w:pPr>
              <w:tabs>
                <w:tab w:val="left" w:pos="142"/>
              </w:tabs>
              <w:rPr>
                <w:rFonts w:ascii="Arial" w:hAnsi="Arial" w:cs="Arial"/>
                <w:sz w:val="14"/>
                <w:szCs w:val="14"/>
              </w:rPr>
            </w:pPr>
            <w:proofErr w:type="spellStart"/>
            <w:r>
              <w:rPr>
                <w:rFonts w:ascii="Arial" w:hAnsi="Arial" w:cs="Arial"/>
                <w:sz w:val="14"/>
                <w:szCs w:val="14"/>
                <w:lang w:val="en-US" w:eastAsia="en-US"/>
              </w:rPr>
              <w:t>Durmuş</w:t>
            </w:r>
            <w:proofErr w:type="spellEnd"/>
            <w:r>
              <w:rPr>
                <w:rFonts w:ascii="Arial" w:hAnsi="Arial" w:cs="Arial"/>
                <w:sz w:val="14"/>
                <w:szCs w:val="14"/>
                <w:lang w:val="en-US" w:eastAsia="en-US"/>
              </w:rPr>
              <w:t xml:space="preserve"> Ali KUZU</w:t>
            </w:r>
          </w:p>
        </w:tc>
        <w:tc>
          <w:tcPr>
            <w:tcW w:w="3847" w:type="dxa"/>
            <w:tcBorders>
              <w:top w:val="single" w:sz="4" w:space="0" w:color="auto"/>
            </w:tcBorders>
            <w:vAlign w:val="bottom"/>
          </w:tcPr>
          <w:p w14:paraId="2E0D342C" w14:textId="740DFAF5"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Yönetim</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Kurulu</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Üyesi</w:t>
            </w:r>
            <w:proofErr w:type="spellEnd"/>
            <w:r>
              <w:rPr>
                <w:rFonts w:ascii="Arial" w:hAnsi="Arial" w:cs="Arial"/>
                <w:sz w:val="14"/>
                <w:szCs w:val="14"/>
                <w:lang w:val="en-US" w:eastAsia="en-US"/>
              </w:rPr>
              <w:t xml:space="preserve"> ve Denetim </w:t>
            </w:r>
            <w:proofErr w:type="spellStart"/>
            <w:r>
              <w:rPr>
                <w:rFonts w:ascii="Arial" w:hAnsi="Arial" w:cs="Arial"/>
                <w:sz w:val="14"/>
                <w:szCs w:val="14"/>
                <w:lang w:val="en-US" w:eastAsia="en-US"/>
              </w:rPr>
              <w:t>Komitesi</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Başkanı</w:t>
            </w:r>
            <w:proofErr w:type="spellEnd"/>
          </w:p>
        </w:tc>
        <w:tc>
          <w:tcPr>
            <w:tcW w:w="826" w:type="dxa"/>
            <w:tcBorders>
              <w:top w:val="single" w:sz="4" w:space="0" w:color="auto"/>
            </w:tcBorders>
            <w:vAlign w:val="bottom"/>
          </w:tcPr>
          <w:p w14:paraId="4B974DCE" w14:textId="550A3A4B"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Doktora</w:t>
            </w:r>
            <w:proofErr w:type="spellEnd"/>
          </w:p>
        </w:tc>
        <w:tc>
          <w:tcPr>
            <w:tcW w:w="549" w:type="dxa"/>
            <w:tcBorders>
              <w:top w:val="single" w:sz="4" w:space="0" w:color="auto"/>
            </w:tcBorders>
            <w:vAlign w:val="bottom"/>
          </w:tcPr>
          <w:p w14:paraId="0690BF2A" w14:textId="1CD4F106"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63C9911F" w14:textId="77777777" w:rsidTr="00B753A5">
        <w:trPr>
          <w:trHeight w:val="59"/>
        </w:trPr>
        <w:tc>
          <w:tcPr>
            <w:tcW w:w="2062" w:type="dxa"/>
            <w:vMerge/>
            <w:tcBorders>
              <w:bottom w:val="single" w:sz="4" w:space="0" w:color="auto"/>
            </w:tcBorders>
            <w:vAlign w:val="center"/>
          </w:tcPr>
          <w:p w14:paraId="4B323B06" w14:textId="77777777" w:rsidR="004F07B2" w:rsidRPr="00D12BCB" w:rsidRDefault="004F07B2" w:rsidP="004F07B2">
            <w:pPr>
              <w:tabs>
                <w:tab w:val="left" w:pos="142"/>
              </w:tabs>
              <w:rPr>
                <w:rFonts w:ascii="Arial" w:hAnsi="Arial" w:cs="Arial"/>
                <w:sz w:val="14"/>
                <w:szCs w:val="14"/>
              </w:rPr>
            </w:pPr>
          </w:p>
        </w:tc>
        <w:tc>
          <w:tcPr>
            <w:tcW w:w="1786" w:type="dxa"/>
            <w:tcBorders>
              <w:bottom w:val="single" w:sz="4" w:space="0" w:color="auto"/>
            </w:tcBorders>
            <w:vAlign w:val="center"/>
          </w:tcPr>
          <w:p w14:paraId="610F408D" w14:textId="1B697286"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İbrahim ŞENEL</w:t>
            </w:r>
          </w:p>
        </w:tc>
        <w:tc>
          <w:tcPr>
            <w:tcW w:w="3847" w:type="dxa"/>
            <w:tcBorders>
              <w:bottom w:val="single" w:sz="4" w:space="0" w:color="auto"/>
            </w:tcBorders>
            <w:vAlign w:val="bottom"/>
          </w:tcPr>
          <w:p w14:paraId="212C463A" w14:textId="455A23C2"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Yönetim</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Kurulu</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Başkanı</w:t>
            </w:r>
            <w:proofErr w:type="spellEnd"/>
            <w:r>
              <w:rPr>
                <w:rFonts w:ascii="Arial" w:hAnsi="Arial" w:cs="Arial"/>
                <w:sz w:val="14"/>
                <w:szCs w:val="14"/>
                <w:lang w:val="en-US" w:eastAsia="en-US"/>
              </w:rPr>
              <w:t xml:space="preserve"> ve Denetim </w:t>
            </w:r>
            <w:proofErr w:type="spellStart"/>
            <w:r>
              <w:rPr>
                <w:rFonts w:ascii="Arial" w:hAnsi="Arial" w:cs="Arial"/>
                <w:sz w:val="14"/>
                <w:szCs w:val="14"/>
                <w:lang w:val="en-US" w:eastAsia="en-US"/>
              </w:rPr>
              <w:t>Komitesi</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Üyesi</w:t>
            </w:r>
            <w:proofErr w:type="spellEnd"/>
            <w:r>
              <w:rPr>
                <w:rFonts w:ascii="Arial" w:hAnsi="Arial" w:cs="Arial"/>
                <w:sz w:val="14"/>
                <w:szCs w:val="14"/>
                <w:lang w:val="en-US" w:eastAsia="en-US"/>
              </w:rPr>
              <w:t xml:space="preserve"> </w:t>
            </w:r>
          </w:p>
        </w:tc>
        <w:tc>
          <w:tcPr>
            <w:tcW w:w="826" w:type="dxa"/>
            <w:tcBorders>
              <w:bottom w:val="single" w:sz="4" w:space="0" w:color="auto"/>
            </w:tcBorders>
            <w:vAlign w:val="bottom"/>
          </w:tcPr>
          <w:p w14:paraId="3A8EF337" w14:textId="4D9C5BBF"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Lisans</w:t>
            </w:r>
            <w:proofErr w:type="spellEnd"/>
          </w:p>
        </w:tc>
        <w:tc>
          <w:tcPr>
            <w:tcW w:w="549" w:type="dxa"/>
            <w:tcBorders>
              <w:bottom w:val="single" w:sz="4" w:space="0" w:color="auto"/>
            </w:tcBorders>
            <w:vAlign w:val="bottom"/>
          </w:tcPr>
          <w:p w14:paraId="19155E26" w14:textId="64FACBA5"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68698E32" w14:textId="77777777" w:rsidTr="004D0FA2">
        <w:trPr>
          <w:trHeight w:val="230"/>
        </w:trPr>
        <w:tc>
          <w:tcPr>
            <w:tcW w:w="2062" w:type="dxa"/>
            <w:vMerge w:val="restart"/>
            <w:tcBorders>
              <w:top w:val="single" w:sz="4" w:space="0" w:color="auto"/>
            </w:tcBorders>
            <w:vAlign w:val="center"/>
          </w:tcPr>
          <w:p w14:paraId="46D150BE" w14:textId="5CE051A0"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Genel </w:t>
            </w:r>
            <w:proofErr w:type="spellStart"/>
            <w:r>
              <w:rPr>
                <w:rFonts w:ascii="Arial" w:hAnsi="Arial" w:cs="Arial"/>
                <w:sz w:val="14"/>
                <w:szCs w:val="14"/>
                <w:lang w:val="en-US" w:eastAsia="en-US"/>
              </w:rPr>
              <w:t>Müdür</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Yardımcılar</w:t>
            </w:r>
            <w:proofErr w:type="spellEnd"/>
            <w:r w:rsidR="004D3130">
              <w:rPr>
                <w:rFonts w:ascii="Arial" w:hAnsi="Arial" w:cs="Arial"/>
                <w:sz w:val="14"/>
                <w:szCs w:val="14"/>
                <w:lang w:val="en-US" w:eastAsia="en-US"/>
              </w:rPr>
              <w:t xml:space="preserve"> </w:t>
            </w:r>
          </w:p>
        </w:tc>
        <w:tc>
          <w:tcPr>
            <w:tcW w:w="1786" w:type="dxa"/>
            <w:tcBorders>
              <w:top w:val="single" w:sz="4" w:space="0" w:color="auto"/>
              <w:bottom w:val="single" w:sz="4" w:space="0" w:color="auto"/>
            </w:tcBorders>
            <w:vAlign w:val="center"/>
          </w:tcPr>
          <w:p w14:paraId="671353E0" w14:textId="400DD2DD"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Ahmet OCAK</w:t>
            </w:r>
          </w:p>
        </w:tc>
        <w:tc>
          <w:tcPr>
            <w:tcW w:w="3847" w:type="dxa"/>
            <w:tcBorders>
              <w:top w:val="single" w:sz="4" w:space="0" w:color="auto"/>
              <w:bottom w:val="single" w:sz="4" w:space="0" w:color="auto"/>
            </w:tcBorders>
            <w:vAlign w:val="center"/>
          </w:tcPr>
          <w:p w14:paraId="6B85A3D2" w14:textId="7A9835DF"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Mali ve </w:t>
            </w:r>
            <w:proofErr w:type="spellStart"/>
            <w:r>
              <w:rPr>
                <w:rFonts w:ascii="Arial" w:hAnsi="Arial" w:cs="Arial"/>
                <w:sz w:val="14"/>
                <w:szCs w:val="14"/>
                <w:lang w:val="en-US" w:eastAsia="en-US"/>
              </w:rPr>
              <w:t>İdari</w:t>
            </w:r>
            <w:proofErr w:type="spellEnd"/>
            <w:r>
              <w:rPr>
                <w:rFonts w:ascii="Arial" w:hAnsi="Arial" w:cs="Arial"/>
                <w:sz w:val="14"/>
                <w:szCs w:val="14"/>
                <w:lang w:val="en-US" w:eastAsia="en-US"/>
              </w:rPr>
              <w:t xml:space="preserve"> İşler</w:t>
            </w:r>
          </w:p>
        </w:tc>
        <w:tc>
          <w:tcPr>
            <w:tcW w:w="826" w:type="dxa"/>
            <w:tcBorders>
              <w:top w:val="single" w:sz="4" w:space="0" w:color="auto"/>
              <w:bottom w:val="single" w:sz="4" w:space="0" w:color="auto"/>
            </w:tcBorders>
            <w:vAlign w:val="center"/>
          </w:tcPr>
          <w:p w14:paraId="00EA9B44" w14:textId="095CD868"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Y. </w:t>
            </w:r>
            <w:proofErr w:type="spellStart"/>
            <w:r>
              <w:rPr>
                <w:rFonts w:ascii="Arial" w:hAnsi="Arial" w:cs="Arial"/>
                <w:sz w:val="14"/>
                <w:szCs w:val="14"/>
                <w:lang w:val="en-US" w:eastAsia="en-US"/>
              </w:rPr>
              <w:t>Lisans</w:t>
            </w:r>
            <w:proofErr w:type="spellEnd"/>
          </w:p>
        </w:tc>
        <w:tc>
          <w:tcPr>
            <w:tcW w:w="549" w:type="dxa"/>
            <w:tcBorders>
              <w:top w:val="single" w:sz="4" w:space="0" w:color="auto"/>
              <w:bottom w:val="single" w:sz="4" w:space="0" w:color="auto"/>
            </w:tcBorders>
            <w:vAlign w:val="center"/>
          </w:tcPr>
          <w:p w14:paraId="43532970" w14:textId="32D346B2"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28B6BEDD" w14:textId="77777777" w:rsidTr="004D0FA2">
        <w:trPr>
          <w:trHeight w:val="289"/>
        </w:trPr>
        <w:tc>
          <w:tcPr>
            <w:tcW w:w="2062" w:type="dxa"/>
            <w:vMerge/>
            <w:vAlign w:val="center"/>
          </w:tcPr>
          <w:p w14:paraId="3480F7AB"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2AA3D5A" w14:textId="70DC0275"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Enver</w:t>
            </w:r>
            <w:proofErr w:type="spellEnd"/>
            <w:r>
              <w:rPr>
                <w:rFonts w:ascii="Arial" w:hAnsi="Arial" w:cs="Arial"/>
                <w:sz w:val="14"/>
                <w:szCs w:val="14"/>
                <w:lang w:val="en-US" w:eastAsia="en-US"/>
              </w:rPr>
              <w:t xml:space="preserve"> ŞAHİN</w:t>
            </w:r>
          </w:p>
        </w:tc>
        <w:tc>
          <w:tcPr>
            <w:tcW w:w="3847" w:type="dxa"/>
            <w:tcBorders>
              <w:top w:val="single" w:sz="4" w:space="0" w:color="auto"/>
              <w:bottom w:val="single" w:sz="4" w:space="0" w:color="auto"/>
            </w:tcBorders>
            <w:vAlign w:val="center"/>
          </w:tcPr>
          <w:p w14:paraId="6800848D" w14:textId="04DDB48F"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Satış</w:t>
            </w:r>
            <w:proofErr w:type="spellEnd"/>
            <w:r>
              <w:rPr>
                <w:rFonts w:ascii="Arial" w:hAnsi="Arial" w:cs="Arial"/>
                <w:sz w:val="14"/>
                <w:szCs w:val="14"/>
                <w:lang w:val="en-US" w:eastAsia="en-US"/>
              </w:rPr>
              <w:t xml:space="preserve"> ve </w:t>
            </w:r>
            <w:proofErr w:type="spellStart"/>
            <w:r>
              <w:rPr>
                <w:rFonts w:ascii="Arial" w:hAnsi="Arial" w:cs="Arial"/>
                <w:sz w:val="14"/>
                <w:szCs w:val="14"/>
                <w:lang w:val="en-US" w:eastAsia="en-US"/>
              </w:rPr>
              <w:t>Performans</w:t>
            </w:r>
            <w:proofErr w:type="spellEnd"/>
            <w:r>
              <w:rPr>
                <w:rFonts w:ascii="Arial" w:hAnsi="Arial" w:cs="Arial"/>
                <w:sz w:val="14"/>
                <w:szCs w:val="14"/>
                <w:lang w:val="en-US" w:eastAsia="en-US"/>
              </w:rPr>
              <w:t xml:space="preserve"> Yönetimi</w:t>
            </w:r>
          </w:p>
        </w:tc>
        <w:tc>
          <w:tcPr>
            <w:tcW w:w="826" w:type="dxa"/>
            <w:tcBorders>
              <w:top w:val="single" w:sz="4" w:space="0" w:color="auto"/>
              <w:bottom w:val="single" w:sz="4" w:space="0" w:color="auto"/>
            </w:tcBorders>
            <w:vAlign w:val="center"/>
          </w:tcPr>
          <w:p w14:paraId="76EA13C6" w14:textId="51966CD5" w:rsidR="004F07B2" w:rsidRPr="00D12BCB"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Lisans</w:t>
            </w:r>
            <w:proofErr w:type="spellEnd"/>
          </w:p>
        </w:tc>
        <w:tc>
          <w:tcPr>
            <w:tcW w:w="549" w:type="dxa"/>
            <w:tcBorders>
              <w:top w:val="single" w:sz="4" w:space="0" w:color="auto"/>
              <w:bottom w:val="single" w:sz="4" w:space="0" w:color="auto"/>
            </w:tcBorders>
            <w:vAlign w:val="center"/>
          </w:tcPr>
          <w:p w14:paraId="0D058B1E" w14:textId="50D22E7D"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473F766C" w14:textId="77777777" w:rsidTr="004D0FA2">
        <w:trPr>
          <w:trHeight w:val="266"/>
        </w:trPr>
        <w:tc>
          <w:tcPr>
            <w:tcW w:w="2062" w:type="dxa"/>
            <w:vAlign w:val="center"/>
          </w:tcPr>
          <w:p w14:paraId="05C4EA46"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E5C2591" w14:textId="4B4CC2F8"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Sabri ULUS</w:t>
            </w:r>
            <w:r w:rsidR="004D3130">
              <w:rPr>
                <w:rFonts w:ascii="Arial" w:hAnsi="Arial" w:cs="Arial"/>
                <w:sz w:val="14"/>
                <w:szCs w:val="14"/>
                <w:lang w:val="en-US" w:eastAsia="en-US"/>
              </w:rPr>
              <w:t xml:space="preserve"> (*)</w:t>
            </w:r>
          </w:p>
        </w:tc>
        <w:tc>
          <w:tcPr>
            <w:tcW w:w="3847" w:type="dxa"/>
            <w:tcBorders>
              <w:top w:val="single" w:sz="4" w:space="0" w:color="auto"/>
              <w:bottom w:val="single" w:sz="4" w:space="0" w:color="auto"/>
            </w:tcBorders>
            <w:vAlign w:val="center"/>
          </w:tcPr>
          <w:p w14:paraId="601A16F9" w14:textId="5C1F5B93"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Hazine ve </w:t>
            </w:r>
            <w:proofErr w:type="spellStart"/>
            <w:r>
              <w:rPr>
                <w:rFonts w:ascii="Arial" w:hAnsi="Arial" w:cs="Arial"/>
                <w:sz w:val="14"/>
                <w:szCs w:val="14"/>
                <w:lang w:val="en-US" w:eastAsia="en-US"/>
              </w:rPr>
              <w:t>Strateji</w:t>
            </w:r>
            <w:proofErr w:type="spellEnd"/>
          </w:p>
        </w:tc>
        <w:tc>
          <w:tcPr>
            <w:tcW w:w="826" w:type="dxa"/>
            <w:tcBorders>
              <w:top w:val="single" w:sz="4" w:space="0" w:color="auto"/>
              <w:bottom w:val="single" w:sz="4" w:space="0" w:color="auto"/>
            </w:tcBorders>
            <w:vAlign w:val="center"/>
          </w:tcPr>
          <w:p w14:paraId="63F02C7D" w14:textId="03573350" w:rsidR="004F07B2" w:rsidRPr="00D12BCB" w:rsidRDefault="004F07B2" w:rsidP="004F07B2">
            <w:pPr>
              <w:tabs>
                <w:tab w:val="left" w:pos="142"/>
              </w:tabs>
              <w:rPr>
                <w:rFonts w:ascii="Arial" w:hAnsi="Arial" w:cs="Arial"/>
                <w:sz w:val="14"/>
                <w:szCs w:val="14"/>
              </w:rPr>
            </w:pPr>
            <w:proofErr w:type="spellStart"/>
            <w:proofErr w:type="gramStart"/>
            <w:r>
              <w:rPr>
                <w:rFonts w:ascii="Arial" w:hAnsi="Arial" w:cs="Arial"/>
                <w:sz w:val="14"/>
                <w:szCs w:val="14"/>
                <w:lang w:val="en-US" w:eastAsia="en-US"/>
              </w:rPr>
              <w:t>Y.Lisans</w:t>
            </w:r>
            <w:proofErr w:type="spellEnd"/>
            <w:proofErr w:type="gramEnd"/>
          </w:p>
        </w:tc>
        <w:tc>
          <w:tcPr>
            <w:tcW w:w="549" w:type="dxa"/>
            <w:tcBorders>
              <w:top w:val="single" w:sz="4" w:space="0" w:color="auto"/>
              <w:bottom w:val="single" w:sz="4" w:space="0" w:color="auto"/>
            </w:tcBorders>
            <w:vAlign w:val="center"/>
          </w:tcPr>
          <w:p w14:paraId="0FE7B60B" w14:textId="29BF21A9"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74D280E6" w14:textId="77777777" w:rsidTr="004D0FA2">
        <w:trPr>
          <w:trHeight w:val="241"/>
        </w:trPr>
        <w:tc>
          <w:tcPr>
            <w:tcW w:w="2062" w:type="dxa"/>
            <w:vAlign w:val="center"/>
          </w:tcPr>
          <w:p w14:paraId="68AEF070"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A4AE569" w14:textId="223B868D"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Bülent TABAN </w:t>
            </w:r>
          </w:p>
        </w:tc>
        <w:tc>
          <w:tcPr>
            <w:tcW w:w="3847" w:type="dxa"/>
            <w:tcBorders>
              <w:top w:val="single" w:sz="4" w:space="0" w:color="auto"/>
              <w:bottom w:val="single" w:sz="4" w:space="0" w:color="auto"/>
            </w:tcBorders>
            <w:vAlign w:val="center"/>
          </w:tcPr>
          <w:p w14:paraId="464FB620" w14:textId="4B70DDB9" w:rsidR="004F07B2" w:rsidRPr="00D12BCB" w:rsidRDefault="004F07B2" w:rsidP="004F07B2">
            <w:pPr>
              <w:tabs>
                <w:tab w:val="left" w:pos="142"/>
              </w:tabs>
              <w:rPr>
                <w:rFonts w:ascii="Arial" w:hAnsi="Arial" w:cs="Arial"/>
                <w:sz w:val="14"/>
                <w:szCs w:val="14"/>
              </w:rPr>
            </w:pPr>
            <w:r>
              <w:rPr>
                <w:rFonts w:ascii="Arial" w:hAnsi="Arial" w:cs="Arial"/>
                <w:sz w:val="14"/>
                <w:szCs w:val="14"/>
                <w:lang w:val="en-US" w:eastAsia="en-US"/>
              </w:rPr>
              <w:t>Krediler</w:t>
            </w:r>
          </w:p>
        </w:tc>
        <w:tc>
          <w:tcPr>
            <w:tcW w:w="826" w:type="dxa"/>
            <w:tcBorders>
              <w:top w:val="single" w:sz="4" w:space="0" w:color="auto"/>
              <w:bottom w:val="single" w:sz="4" w:space="0" w:color="auto"/>
            </w:tcBorders>
            <w:vAlign w:val="center"/>
          </w:tcPr>
          <w:p w14:paraId="7B0AC050" w14:textId="6E1184CD" w:rsidR="004F07B2" w:rsidRPr="00D12BCB" w:rsidRDefault="004F07B2" w:rsidP="004F07B2">
            <w:pPr>
              <w:tabs>
                <w:tab w:val="left" w:pos="142"/>
              </w:tabs>
              <w:rPr>
                <w:rFonts w:ascii="Arial" w:hAnsi="Arial" w:cs="Arial"/>
                <w:sz w:val="14"/>
                <w:szCs w:val="14"/>
              </w:rPr>
            </w:pPr>
            <w:proofErr w:type="spellStart"/>
            <w:proofErr w:type="gramStart"/>
            <w:r>
              <w:rPr>
                <w:rFonts w:ascii="Arial" w:hAnsi="Arial" w:cs="Arial"/>
                <w:sz w:val="14"/>
                <w:szCs w:val="14"/>
                <w:lang w:val="en-US" w:eastAsia="en-US"/>
              </w:rPr>
              <w:t>Y.Lisans</w:t>
            </w:r>
            <w:proofErr w:type="spellEnd"/>
            <w:proofErr w:type="gramEnd"/>
          </w:p>
        </w:tc>
        <w:tc>
          <w:tcPr>
            <w:tcW w:w="549" w:type="dxa"/>
            <w:tcBorders>
              <w:top w:val="single" w:sz="4" w:space="0" w:color="auto"/>
              <w:bottom w:val="single" w:sz="4" w:space="0" w:color="auto"/>
            </w:tcBorders>
            <w:vAlign w:val="center"/>
          </w:tcPr>
          <w:p w14:paraId="6680C355" w14:textId="49180E03"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501F157E" w14:textId="77777777" w:rsidTr="00CF7247">
        <w:trPr>
          <w:trHeight w:val="59"/>
        </w:trPr>
        <w:tc>
          <w:tcPr>
            <w:tcW w:w="2062" w:type="dxa"/>
            <w:vAlign w:val="center"/>
          </w:tcPr>
          <w:p w14:paraId="4AA7DC68"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4BF6E81" w14:textId="00833644" w:rsidR="004F07B2" w:rsidRPr="00D12BCB" w:rsidRDefault="004F07B2" w:rsidP="004F07B2">
            <w:pPr>
              <w:tabs>
                <w:tab w:val="left" w:pos="142"/>
              </w:tabs>
              <w:rPr>
                <w:rFonts w:ascii="Arial" w:hAnsi="Arial" w:cs="Arial"/>
                <w:sz w:val="14"/>
                <w:szCs w:val="14"/>
                <w:lang w:eastAsia="en-US"/>
              </w:rPr>
            </w:pPr>
            <w:r>
              <w:rPr>
                <w:rFonts w:ascii="Arial" w:hAnsi="Arial" w:cs="Arial"/>
                <w:sz w:val="14"/>
                <w:szCs w:val="14"/>
                <w:lang w:val="en-US" w:eastAsia="en-US"/>
              </w:rPr>
              <w:t>Mehmet Fatih YORULMAZ</w:t>
            </w:r>
          </w:p>
        </w:tc>
        <w:tc>
          <w:tcPr>
            <w:tcW w:w="3847" w:type="dxa"/>
            <w:tcBorders>
              <w:top w:val="single" w:sz="4" w:space="0" w:color="auto"/>
              <w:bottom w:val="single" w:sz="4" w:space="0" w:color="auto"/>
            </w:tcBorders>
            <w:vAlign w:val="center"/>
          </w:tcPr>
          <w:p w14:paraId="5EFF13D8" w14:textId="68ACCA0B" w:rsidR="004F07B2" w:rsidRPr="005954A6"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Pazarlama</w:t>
            </w:r>
            <w:proofErr w:type="spellEnd"/>
          </w:p>
        </w:tc>
        <w:tc>
          <w:tcPr>
            <w:tcW w:w="826" w:type="dxa"/>
            <w:tcBorders>
              <w:top w:val="single" w:sz="4" w:space="0" w:color="auto"/>
              <w:bottom w:val="single" w:sz="4" w:space="0" w:color="auto"/>
            </w:tcBorders>
            <w:vAlign w:val="center"/>
          </w:tcPr>
          <w:p w14:paraId="7AA91C28" w14:textId="12F9DCA6" w:rsidR="004F07B2" w:rsidRPr="00D12BCB" w:rsidRDefault="004F07B2" w:rsidP="004F07B2">
            <w:pPr>
              <w:tabs>
                <w:tab w:val="left" w:pos="142"/>
              </w:tabs>
              <w:rPr>
                <w:rFonts w:ascii="Arial" w:hAnsi="Arial" w:cs="Arial"/>
                <w:sz w:val="14"/>
                <w:szCs w:val="14"/>
                <w:lang w:eastAsia="en-US"/>
              </w:rPr>
            </w:pPr>
            <w:proofErr w:type="spellStart"/>
            <w:proofErr w:type="gramStart"/>
            <w:r>
              <w:rPr>
                <w:rFonts w:ascii="Arial" w:hAnsi="Arial" w:cs="Arial"/>
                <w:sz w:val="14"/>
                <w:szCs w:val="14"/>
                <w:lang w:val="en-US" w:eastAsia="en-US"/>
              </w:rPr>
              <w:t>Y.Lisans</w:t>
            </w:r>
            <w:proofErr w:type="spellEnd"/>
            <w:proofErr w:type="gramEnd"/>
          </w:p>
        </w:tc>
        <w:tc>
          <w:tcPr>
            <w:tcW w:w="549" w:type="dxa"/>
            <w:tcBorders>
              <w:top w:val="single" w:sz="4" w:space="0" w:color="auto"/>
              <w:bottom w:val="single" w:sz="4" w:space="0" w:color="auto"/>
            </w:tcBorders>
            <w:vAlign w:val="center"/>
          </w:tcPr>
          <w:p w14:paraId="44AA30CE" w14:textId="1141FF08"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390B699A" w14:textId="77777777" w:rsidTr="004D0FA2">
        <w:trPr>
          <w:trHeight w:val="263"/>
        </w:trPr>
        <w:tc>
          <w:tcPr>
            <w:tcW w:w="2062" w:type="dxa"/>
            <w:vAlign w:val="center"/>
          </w:tcPr>
          <w:p w14:paraId="538867A0"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32FC51B2" w14:textId="096E231A" w:rsidR="004F07B2" w:rsidRDefault="004F07B2" w:rsidP="004F07B2">
            <w:pPr>
              <w:tabs>
                <w:tab w:val="left" w:pos="142"/>
              </w:tabs>
              <w:rPr>
                <w:rFonts w:ascii="Arial" w:hAnsi="Arial" w:cs="Arial"/>
                <w:sz w:val="14"/>
                <w:szCs w:val="14"/>
                <w:lang w:eastAsia="en-US"/>
              </w:rPr>
            </w:pPr>
            <w:proofErr w:type="spellStart"/>
            <w:r>
              <w:rPr>
                <w:rFonts w:ascii="Arial" w:hAnsi="Arial" w:cs="Arial"/>
                <w:sz w:val="14"/>
                <w:szCs w:val="14"/>
                <w:lang w:val="en-US" w:eastAsia="en-US"/>
              </w:rPr>
              <w:t>Muhlis</w:t>
            </w:r>
            <w:proofErr w:type="spellEnd"/>
            <w:r>
              <w:rPr>
                <w:rFonts w:ascii="Arial" w:hAnsi="Arial" w:cs="Arial"/>
                <w:sz w:val="14"/>
                <w:szCs w:val="14"/>
                <w:lang w:val="en-US" w:eastAsia="en-US"/>
              </w:rPr>
              <w:t xml:space="preserve"> YAZGAN</w:t>
            </w:r>
          </w:p>
        </w:tc>
        <w:tc>
          <w:tcPr>
            <w:tcW w:w="3847" w:type="dxa"/>
            <w:tcBorders>
              <w:top w:val="single" w:sz="4" w:space="0" w:color="auto"/>
              <w:bottom w:val="single" w:sz="4" w:space="0" w:color="auto"/>
            </w:tcBorders>
            <w:vAlign w:val="center"/>
          </w:tcPr>
          <w:p w14:paraId="14D6FB13" w14:textId="39C4B1AB" w:rsidR="004F07B2" w:rsidRDefault="004F07B2" w:rsidP="004F07B2">
            <w:pPr>
              <w:tabs>
                <w:tab w:val="left" w:pos="142"/>
              </w:tabs>
              <w:rPr>
                <w:rFonts w:ascii="Arial" w:hAnsi="Arial" w:cs="Arial"/>
                <w:sz w:val="14"/>
                <w:szCs w:val="14"/>
              </w:rPr>
            </w:pPr>
            <w:r>
              <w:rPr>
                <w:rFonts w:ascii="Arial" w:hAnsi="Arial" w:cs="Arial"/>
                <w:sz w:val="14"/>
                <w:szCs w:val="14"/>
                <w:lang w:val="en-US" w:eastAsia="en-US"/>
              </w:rPr>
              <w:t>Operasyon</w:t>
            </w:r>
          </w:p>
        </w:tc>
        <w:tc>
          <w:tcPr>
            <w:tcW w:w="826" w:type="dxa"/>
            <w:tcBorders>
              <w:top w:val="single" w:sz="4" w:space="0" w:color="auto"/>
              <w:bottom w:val="single" w:sz="4" w:space="0" w:color="auto"/>
            </w:tcBorders>
            <w:vAlign w:val="center"/>
          </w:tcPr>
          <w:p w14:paraId="166AC07A" w14:textId="4D4F3348" w:rsidR="004F07B2" w:rsidRPr="00D12BCB" w:rsidRDefault="004F07B2" w:rsidP="004F07B2">
            <w:pPr>
              <w:tabs>
                <w:tab w:val="left" w:pos="142"/>
              </w:tabs>
              <w:rPr>
                <w:rFonts w:ascii="Arial" w:hAnsi="Arial" w:cs="Arial"/>
                <w:sz w:val="14"/>
                <w:szCs w:val="14"/>
                <w:lang w:eastAsia="en-US"/>
              </w:rPr>
            </w:pPr>
            <w:proofErr w:type="spellStart"/>
            <w:proofErr w:type="gramStart"/>
            <w:r>
              <w:rPr>
                <w:rFonts w:ascii="Arial" w:hAnsi="Arial" w:cs="Arial"/>
                <w:sz w:val="14"/>
                <w:szCs w:val="14"/>
                <w:lang w:val="en-US" w:eastAsia="en-US"/>
              </w:rPr>
              <w:t>Y.Lisans</w:t>
            </w:r>
            <w:proofErr w:type="spellEnd"/>
            <w:proofErr w:type="gramEnd"/>
          </w:p>
        </w:tc>
        <w:tc>
          <w:tcPr>
            <w:tcW w:w="549" w:type="dxa"/>
            <w:tcBorders>
              <w:top w:val="single" w:sz="4" w:space="0" w:color="auto"/>
              <w:bottom w:val="single" w:sz="4" w:space="0" w:color="auto"/>
            </w:tcBorders>
            <w:vAlign w:val="center"/>
          </w:tcPr>
          <w:p w14:paraId="1866C11E" w14:textId="307D6B88" w:rsidR="004F07B2" w:rsidRPr="00D12BCB"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71AA7EAE" w14:textId="77777777" w:rsidTr="004D0FA2">
        <w:trPr>
          <w:trHeight w:val="254"/>
        </w:trPr>
        <w:tc>
          <w:tcPr>
            <w:tcW w:w="2062" w:type="dxa"/>
            <w:vAlign w:val="center"/>
          </w:tcPr>
          <w:p w14:paraId="05DEFA49"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63484FB" w14:textId="610FDAD6" w:rsidR="004F07B2" w:rsidRPr="009341C0" w:rsidRDefault="004F07B2" w:rsidP="004F07B2">
            <w:pPr>
              <w:tabs>
                <w:tab w:val="left" w:pos="142"/>
              </w:tabs>
              <w:rPr>
                <w:rFonts w:ascii="Arial" w:hAnsi="Arial" w:cs="Arial"/>
                <w:sz w:val="14"/>
                <w:szCs w:val="14"/>
                <w:lang w:eastAsia="en-US"/>
              </w:rPr>
            </w:pPr>
            <w:proofErr w:type="spellStart"/>
            <w:r>
              <w:rPr>
                <w:rFonts w:ascii="Arial" w:hAnsi="Arial" w:cs="Arial"/>
                <w:sz w:val="14"/>
                <w:szCs w:val="14"/>
                <w:lang w:val="en-US" w:eastAsia="en-US"/>
              </w:rPr>
              <w:t>Ersin</w:t>
            </w:r>
            <w:proofErr w:type="spellEnd"/>
            <w:r>
              <w:rPr>
                <w:rFonts w:ascii="Arial" w:hAnsi="Arial" w:cs="Arial"/>
                <w:sz w:val="14"/>
                <w:szCs w:val="14"/>
                <w:lang w:val="en-US" w:eastAsia="en-US"/>
              </w:rPr>
              <w:t xml:space="preserve"> ÇATALBAŞ</w:t>
            </w:r>
          </w:p>
        </w:tc>
        <w:tc>
          <w:tcPr>
            <w:tcW w:w="3847" w:type="dxa"/>
            <w:tcBorders>
              <w:top w:val="single" w:sz="4" w:space="0" w:color="auto"/>
              <w:bottom w:val="single" w:sz="4" w:space="0" w:color="auto"/>
            </w:tcBorders>
            <w:vAlign w:val="center"/>
          </w:tcPr>
          <w:p w14:paraId="37DE6F72" w14:textId="393E3AD0" w:rsidR="004F07B2" w:rsidRPr="009341C0" w:rsidRDefault="004F07B2" w:rsidP="004F07B2">
            <w:pPr>
              <w:tabs>
                <w:tab w:val="left" w:pos="142"/>
              </w:tabs>
              <w:rPr>
                <w:rFonts w:ascii="Arial" w:hAnsi="Arial" w:cs="Arial"/>
                <w:sz w:val="14"/>
                <w:szCs w:val="14"/>
              </w:rPr>
            </w:pPr>
            <w:proofErr w:type="spellStart"/>
            <w:r>
              <w:rPr>
                <w:rFonts w:ascii="Arial" w:hAnsi="Arial" w:cs="Arial"/>
                <w:sz w:val="14"/>
                <w:szCs w:val="14"/>
                <w:lang w:val="en-US" w:eastAsia="en-US"/>
              </w:rPr>
              <w:t>İnsan</w:t>
            </w:r>
            <w:proofErr w:type="spellEnd"/>
            <w:r>
              <w:rPr>
                <w:rFonts w:ascii="Arial" w:hAnsi="Arial" w:cs="Arial"/>
                <w:sz w:val="14"/>
                <w:szCs w:val="14"/>
                <w:lang w:val="en-US" w:eastAsia="en-US"/>
              </w:rPr>
              <w:t xml:space="preserve"> </w:t>
            </w:r>
            <w:proofErr w:type="spellStart"/>
            <w:r>
              <w:rPr>
                <w:rFonts w:ascii="Arial" w:hAnsi="Arial" w:cs="Arial"/>
                <w:sz w:val="14"/>
                <w:szCs w:val="14"/>
                <w:lang w:val="en-US" w:eastAsia="en-US"/>
              </w:rPr>
              <w:t>Kaynakları</w:t>
            </w:r>
            <w:proofErr w:type="spellEnd"/>
          </w:p>
        </w:tc>
        <w:tc>
          <w:tcPr>
            <w:tcW w:w="826" w:type="dxa"/>
            <w:tcBorders>
              <w:top w:val="single" w:sz="4" w:space="0" w:color="auto"/>
              <w:bottom w:val="single" w:sz="4" w:space="0" w:color="auto"/>
            </w:tcBorders>
            <w:vAlign w:val="center"/>
          </w:tcPr>
          <w:p w14:paraId="6B662F38" w14:textId="2A662906" w:rsidR="004F07B2" w:rsidRPr="00D12BCB" w:rsidRDefault="004F07B2" w:rsidP="004F07B2">
            <w:pPr>
              <w:tabs>
                <w:tab w:val="left" w:pos="142"/>
              </w:tabs>
              <w:rPr>
                <w:rFonts w:ascii="Arial" w:hAnsi="Arial" w:cs="Arial"/>
                <w:sz w:val="14"/>
                <w:szCs w:val="14"/>
                <w:lang w:eastAsia="en-US"/>
              </w:rPr>
            </w:pPr>
            <w:proofErr w:type="spellStart"/>
            <w:proofErr w:type="gramStart"/>
            <w:r>
              <w:rPr>
                <w:rFonts w:ascii="Arial" w:hAnsi="Arial" w:cs="Arial"/>
                <w:sz w:val="14"/>
                <w:szCs w:val="14"/>
                <w:lang w:val="en-US" w:eastAsia="en-US"/>
              </w:rPr>
              <w:t>Y.Lisans</w:t>
            </w:r>
            <w:proofErr w:type="spellEnd"/>
            <w:proofErr w:type="gramEnd"/>
          </w:p>
        </w:tc>
        <w:tc>
          <w:tcPr>
            <w:tcW w:w="549" w:type="dxa"/>
            <w:tcBorders>
              <w:top w:val="single" w:sz="4" w:space="0" w:color="auto"/>
              <w:bottom w:val="single" w:sz="4" w:space="0" w:color="auto"/>
            </w:tcBorders>
            <w:vAlign w:val="center"/>
          </w:tcPr>
          <w:p w14:paraId="4A2E6A22" w14:textId="457AD456" w:rsidR="004F07B2"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r w:rsidR="004F07B2" w:rsidRPr="00D12BCB" w14:paraId="09EFF565" w14:textId="77777777" w:rsidTr="004D0FA2">
        <w:trPr>
          <w:trHeight w:val="313"/>
        </w:trPr>
        <w:tc>
          <w:tcPr>
            <w:tcW w:w="2062" w:type="dxa"/>
            <w:vAlign w:val="center"/>
          </w:tcPr>
          <w:p w14:paraId="34CABB5E" w14:textId="77777777" w:rsidR="004F07B2" w:rsidRPr="00D12BCB" w:rsidRDefault="004F07B2" w:rsidP="004F07B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082DD30" w14:textId="2C5820B8" w:rsidR="004F07B2" w:rsidRDefault="004F07B2" w:rsidP="004F07B2">
            <w:pPr>
              <w:tabs>
                <w:tab w:val="left" w:pos="142"/>
              </w:tabs>
              <w:rPr>
                <w:rFonts w:ascii="Arial" w:hAnsi="Arial" w:cs="Arial"/>
                <w:sz w:val="14"/>
                <w:szCs w:val="14"/>
                <w:lang w:eastAsia="en-US"/>
              </w:rPr>
            </w:pPr>
            <w:r>
              <w:rPr>
                <w:rFonts w:ascii="Arial" w:hAnsi="Arial" w:cs="Arial"/>
                <w:sz w:val="14"/>
                <w:szCs w:val="14"/>
                <w:lang w:val="en-US" w:eastAsia="en-US"/>
              </w:rPr>
              <w:t>Mehmet BÜTÜN</w:t>
            </w:r>
          </w:p>
        </w:tc>
        <w:tc>
          <w:tcPr>
            <w:tcW w:w="3847" w:type="dxa"/>
            <w:tcBorders>
              <w:top w:val="single" w:sz="4" w:space="0" w:color="auto"/>
              <w:bottom w:val="single" w:sz="4" w:space="0" w:color="auto"/>
            </w:tcBorders>
            <w:vAlign w:val="center"/>
          </w:tcPr>
          <w:p w14:paraId="176C64B0" w14:textId="35AA558C" w:rsidR="004F07B2" w:rsidRDefault="004F07B2" w:rsidP="004F07B2">
            <w:pPr>
              <w:tabs>
                <w:tab w:val="left" w:pos="142"/>
              </w:tabs>
              <w:rPr>
                <w:rFonts w:ascii="Arial" w:hAnsi="Arial" w:cs="Arial"/>
                <w:sz w:val="14"/>
                <w:szCs w:val="14"/>
              </w:rPr>
            </w:pPr>
            <w:r>
              <w:rPr>
                <w:rFonts w:ascii="Arial" w:hAnsi="Arial" w:cs="Arial"/>
                <w:sz w:val="14"/>
                <w:szCs w:val="14"/>
                <w:lang w:val="en-US" w:eastAsia="en-US"/>
              </w:rPr>
              <w:t xml:space="preserve">Bilgi </w:t>
            </w:r>
            <w:proofErr w:type="spellStart"/>
            <w:r>
              <w:rPr>
                <w:rFonts w:ascii="Arial" w:hAnsi="Arial" w:cs="Arial"/>
                <w:sz w:val="14"/>
                <w:szCs w:val="14"/>
                <w:lang w:val="en-US" w:eastAsia="en-US"/>
              </w:rPr>
              <w:t>Teknolojileri</w:t>
            </w:r>
            <w:proofErr w:type="spellEnd"/>
          </w:p>
        </w:tc>
        <w:tc>
          <w:tcPr>
            <w:tcW w:w="826" w:type="dxa"/>
            <w:tcBorders>
              <w:top w:val="single" w:sz="4" w:space="0" w:color="auto"/>
              <w:bottom w:val="single" w:sz="4" w:space="0" w:color="auto"/>
            </w:tcBorders>
            <w:vAlign w:val="center"/>
          </w:tcPr>
          <w:p w14:paraId="345F7D25" w14:textId="47370A6D" w:rsidR="004F07B2" w:rsidRPr="00D12BCB" w:rsidRDefault="004F07B2" w:rsidP="004F07B2">
            <w:pPr>
              <w:tabs>
                <w:tab w:val="left" w:pos="142"/>
              </w:tabs>
              <w:rPr>
                <w:rFonts w:ascii="Arial" w:hAnsi="Arial" w:cs="Arial"/>
                <w:sz w:val="14"/>
                <w:szCs w:val="14"/>
                <w:lang w:eastAsia="en-US"/>
              </w:rPr>
            </w:pPr>
            <w:proofErr w:type="spellStart"/>
            <w:r>
              <w:rPr>
                <w:rFonts w:ascii="Arial" w:hAnsi="Arial" w:cs="Arial"/>
                <w:sz w:val="14"/>
                <w:szCs w:val="14"/>
                <w:lang w:val="en-US" w:eastAsia="en-US"/>
              </w:rPr>
              <w:t>Lisans</w:t>
            </w:r>
            <w:proofErr w:type="spellEnd"/>
          </w:p>
        </w:tc>
        <w:tc>
          <w:tcPr>
            <w:tcW w:w="549" w:type="dxa"/>
            <w:tcBorders>
              <w:top w:val="single" w:sz="4" w:space="0" w:color="auto"/>
              <w:bottom w:val="single" w:sz="4" w:space="0" w:color="auto"/>
            </w:tcBorders>
            <w:vAlign w:val="center"/>
          </w:tcPr>
          <w:p w14:paraId="4E50B9AD" w14:textId="4F24A683" w:rsidR="004F07B2" w:rsidRDefault="004F07B2" w:rsidP="004F07B2">
            <w:pPr>
              <w:tabs>
                <w:tab w:val="left" w:pos="142"/>
              </w:tabs>
              <w:jc w:val="right"/>
              <w:rPr>
                <w:rFonts w:ascii="Arial" w:hAnsi="Arial" w:cs="Arial"/>
                <w:sz w:val="14"/>
                <w:szCs w:val="14"/>
              </w:rPr>
            </w:pPr>
            <w:r>
              <w:rPr>
                <w:rFonts w:ascii="Arial" w:hAnsi="Arial" w:cs="Arial"/>
                <w:sz w:val="14"/>
                <w:szCs w:val="14"/>
                <w:lang w:val="en-US" w:eastAsia="en-US"/>
              </w:rPr>
              <w:t>-</w:t>
            </w:r>
          </w:p>
        </w:tc>
      </w:tr>
    </w:tbl>
    <w:p w14:paraId="7032CC23" w14:textId="77777777" w:rsidR="004D3130" w:rsidRDefault="004D3130" w:rsidP="00AC5549">
      <w:pPr>
        <w:jc w:val="both"/>
        <w:rPr>
          <w:rFonts w:ascii="Arial" w:eastAsiaTheme="majorEastAsia" w:hAnsi="Arial" w:cs="Arial"/>
          <w:sz w:val="12"/>
          <w:szCs w:val="20"/>
        </w:rPr>
      </w:pPr>
    </w:p>
    <w:p w14:paraId="6A2FEF24" w14:textId="280202D1" w:rsidR="00DE2C12" w:rsidRPr="00D12BCB" w:rsidRDefault="004D3130" w:rsidP="00AC5549">
      <w:pPr>
        <w:jc w:val="both"/>
        <w:rPr>
          <w:rFonts w:ascii="Arial" w:eastAsiaTheme="majorEastAsia" w:hAnsi="Arial" w:cs="Arial"/>
          <w:sz w:val="12"/>
          <w:szCs w:val="20"/>
        </w:rPr>
      </w:pPr>
      <w:r>
        <w:rPr>
          <w:rFonts w:ascii="Arial" w:eastAsiaTheme="majorEastAsia" w:hAnsi="Arial" w:cs="Arial"/>
          <w:sz w:val="12"/>
          <w:szCs w:val="20"/>
        </w:rPr>
        <w:t xml:space="preserve">(*) 31 Temmuz 2025 tarihi itibarıyla görevinden ayrılmıştır. </w:t>
      </w:r>
    </w:p>
    <w:p w14:paraId="3EBEF7C9" w14:textId="63B6D2A9" w:rsidR="002F4D5E" w:rsidRDefault="005E0600" w:rsidP="002F4D5E">
      <w:pPr>
        <w:tabs>
          <w:tab w:val="left" w:pos="5460"/>
        </w:tabs>
        <w:jc w:val="both"/>
        <w:rPr>
          <w:rFonts w:ascii="Arial" w:eastAsiaTheme="majorEastAsia" w:hAnsi="Arial" w:cs="Arial"/>
          <w:sz w:val="14"/>
          <w:szCs w:val="20"/>
        </w:rPr>
      </w:pPr>
      <w:r>
        <w:rPr>
          <w:rFonts w:ascii="Arial" w:eastAsiaTheme="majorEastAsia" w:hAnsi="Arial" w:cs="Arial"/>
          <w:sz w:val="14"/>
          <w:szCs w:val="20"/>
        </w:rPr>
        <w:lastRenderedPageBreak/>
        <w:tab/>
      </w:r>
    </w:p>
    <w:p w14:paraId="6AC36ADE" w14:textId="3B09C260" w:rsidR="00376632" w:rsidRPr="00D12BCB" w:rsidRDefault="00376632" w:rsidP="00376632">
      <w:pPr>
        <w:tabs>
          <w:tab w:val="left" w:pos="720"/>
        </w:tabs>
        <w:jc w:val="both"/>
        <w:rPr>
          <w:rFonts w:ascii="Arial" w:hAnsi="Arial" w:cs="Arial"/>
          <w:b/>
          <w:sz w:val="20"/>
          <w:szCs w:val="20"/>
        </w:rPr>
      </w:pPr>
      <w:r w:rsidRPr="00D12BCB">
        <w:rPr>
          <w:rFonts w:ascii="Arial" w:hAnsi="Arial" w:cs="Arial"/>
          <w:b/>
          <w:sz w:val="20"/>
          <w:szCs w:val="20"/>
        </w:rPr>
        <w:t>Birinci Bölüm</w:t>
      </w:r>
      <w:r w:rsidR="0019480F">
        <w:rPr>
          <w:rFonts w:ascii="Arial" w:hAnsi="Arial" w:cs="Arial"/>
          <w:b/>
          <w:sz w:val="20"/>
          <w:szCs w:val="20"/>
        </w:rPr>
        <w:t xml:space="preserve"> (devamı):</w:t>
      </w:r>
    </w:p>
    <w:p w14:paraId="65E7A788" w14:textId="77777777" w:rsidR="00376632" w:rsidRPr="00D12BCB" w:rsidRDefault="00376632" w:rsidP="00376632">
      <w:pPr>
        <w:tabs>
          <w:tab w:val="left" w:pos="720"/>
        </w:tabs>
        <w:ind w:left="720" w:hanging="720"/>
        <w:jc w:val="both"/>
        <w:rPr>
          <w:rFonts w:ascii="Arial" w:hAnsi="Arial" w:cs="Arial"/>
          <w:b/>
          <w:sz w:val="10"/>
          <w:szCs w:val="20"/>
        </w:rPr>
      </w:pPr>
    </w:p>
    <w:p w14:paraId="38926F22" w14:textId="3DD7855B" w:rsidR="00CC1F54" w:rsidRDefault="00376632" w:rsidP="00376632">
      <w:pPr>
        <w:tabs>
          <w:tab w:val="left" w:pos="720"/>
        </w:tabs>
        <w:ind w:left="720" w:hanging="720"/>
        <w:jc w:val="both"/>
        <w:rPr>
          <w:rFonts w:ascii="Arial" w:eastAsiaTheme="majorEastAsia" w:hAnsi="Arial" w:cs="Arial"/>
          <w:sz w:val="14"/>
          <w:szCs w:val="20"/>
        </w:rPr>
      </w:pPr>
      <w:r w:rsidRPr="00D12BCB">
        <w:rPr>
          <w:rFonts w:ascii="Arial" w:hAnsi="Arial" w:cs="Arial"/>
          <w:b/>
          <w:sz w:val="20"/>
          <w:szCs w:val="20"/>
        </w:rPr>
        <w:t>Genel Bilgil</w:t>
      </w:r>
      <w:r>
        <w:rPr>
          <w:rFonts w:ascii="Arial" w:hAnsi="Arial" w:cs="Arial"/>
          <w:b/>
          <w:sz w:val="20"/>
          <w:szCs w:val="20"/>
        </w:rPr>
        <w:t>er</w:t>
      </w:r>
      <w:r w:rsidR="0019480F">
        <w:rPr>
          <w:rFonts w:ascii="Arial" w:hAnsi="Arial" w:cs="Arial"/>
          <w:b/>
          <w:sz w:val="20"/>
          <w:szCs w:val="20"/>
        </w:rPr>
        <w:t xml:space="preserve"> (devamı):</w:t>
      </w:r>
    </w:p>
    <w:p w14:paraId="6D3ED6AE" w14:textId="77777777" w:rsidR="00376632" w:rsidRPr="00376632" w:rsidRDefault="00376632" w:rsidP="00376632">
      <w:pPr>
        <w:tabs>
          <w:tab w:val="left" w:pos="720"/>
        </w:tabs>
        <w:ind w:left="720" w:hanging="720"/>
        <w:jc w:val="both"/>
        <w:rPr>
          <w:rFonts w:ascii="Arial" w:hAnsi="Arial" w:cs="Arial"/>
          <w:b/>
          <w:sz w:val="10"/>
          <w:szCs w:val="10"/>
          <w:u w:val="single"/>
        </w:rPr>
      </w:pPr>
    </w:p>
    <w:p w14:paraId="2435F52A" w14:textId="57627A73" w:rsidR="00B81C7F" w:rsidRPr="00D12BCB" w:rsidRDefault="00B81C7F" w:rsidP="003F6E81">
      <w:pPr>
        <w:tabs>
          <w:tab w:val="left" w:pos="142"/>
        </w:tabs>
        <w:spacing w:after="120" w:line="230" w:lineRule="auto"/>
        <w:ind w:hanging="567"/>
        <w:rPr>
          <w:rFonts w:ascii="Arial" w:hAnsi="Arial" w:cs="Arial"/>
          <w:sz w:val="20"/>
          <w:szCs w:val="18"/>
        </w:rPr>
      </w:pPr>
      <w:r w:rsidRPr="00D12BCB">
        <w:rPr>
          <w:rFonts w:ascii="Arial" w:eastAsiaTheme="majorEastAsia" w:hAnsi="Arial" w:cs="Arial"/>
          <w:b/>
          <w:sz w:val="18"/>
          <w:szCs w:val="18"/>
        </w:rPr>
        <w:t>IV.</w:t>
      </w:r>
      <w:r w:rsidRPr="00D12BCB">
        <w:rPr>
          <w:rFonts w:ascii="Arial" w:eastAsiaTheme="majorEastAsia" w:hAnsi="Arial" w:cs="Arial"/>
          <w:b/>
          <w:sz w:val="18"/>
          <w:szCs w:val="18"/>
        </w:rPr>
        <w:tab/>
      </w:r>
      <w:r w:rsidR="00DE2D90" w:rsidRPr="00D12BCB">
        <w:rPr>
          <w:rFonts w:ascii="Arial" w:eastAsiaTheme="majorEastAsia" w:hAnsi="Arial" w:cs="Arial"/>
          <w:b/>
          <w:sz w:val="20"/>
          <w:szCs w:val="20"/>
        </w:rPr>
        <w:t xml:space="preserve">Banka’da </w:t>
      </w:r>
      <w:r w:rsidR="00376632" w:rsidRPr="00D12BCB">
        <w:rPr>
          <w:rFonts w:ascii="Arial" w:eastAsiaTheme="majorEastAsia" w:hAnsi="Arial" w:cs="Arial"/>
          <w:b/>
          <w:sz w:val="20"/>
          <w:szCs w:val="20"/>
        </w:rPr>
        <w:t xml:space="preserve">Nitelikli Pay Sahibi Olan Kişi </w:t>
      </w:r>
      <w:r w:rsidR="00376632">
        <w:rPr>
          <w:rFonts w:ascii="Arial" w:eastAsiaTheme="majorEastAsia" w:hAnsi="Arial" w:cs="Arial"/>
          <w:b/>
          <w:sz w:val="20"/>
          <w:szCs w:val="20"/>
        </w:rPr>
        <w:t>v</w:t>
      </w:r>
      <w:r w:rsidR="00376632" w:rsidRPr="00D12BCB">
        <w:rPr>
          <w:rFonts w:ascii="Arial" w:eastAsiaTheme="majorEastAsia" w:hAnsi="Arial" w:cs="Arial"/>
          <w:b/>
          <w:sz w:val="20"/>
          <w:szCs w:val="20"/>
        </w:rPr>
        <w:t>e Kuruluşlara İlişkin Açıklamalar:</w:t>
      </w:r>
    </w:p>
    <w:p w14:paraId="636DF0D9" w14:textId="2A5FD92D" w:rsidR="007D45E0" w:rsidRPr="00D12BCB" w:rsidRDefault="007D45E0" w:rsidP="007D45E0">
      <w:pPr>
        <w:tabs>
          <w:tab w:val="left" w:pos="142"/>
        </w:tabs>
        <w:spacing w:before="120" w:after="120" w:line="230" w:lineRule="auto"/>
        <w:ind w:right="-2"/>
        <w:jc w:val="both"/>
        <w:rPr>
          <w:rFonts w:ascii="Arial" w:hAnsi="Arial" w:cs="Arial"/>
          <w:sz w:val="20"/>
          <w:szCs w:val="18"/>
        </w:rPr>
      </w:pPr>
      <w:r w:rsidRPr="00D12BCB">
        <w:rPr>
          <w:rFonts w:ascii="Arial" w:hAnsi="Arial" w:cs="Arial"/>
          <w:sz w:val="20"/>
          <w:szCs w:val="18"/>
        </w:rPr>
        <w:t xml:space="preserve">Banka’nın </w:t>
      </w:r>
      <w:r w:rsidR="002F4D5E">
        <w:rPr>
          <w:rFonts w:ascii="Arial" w:hAnsi="Arial" w:cs="Arial"/>
          <w:sz w:val="20"/>
          <w:szCs w:val="18"/>
        </w:rPr>
        <w:t>30</w:t>
      </w:r>
      <w:r w:rsidRPr="00D12BCB">
        <w:rPr>
          <w:rFonts w:ascii="Arial" w:hAnsi="Arial" w:cs="Arial"/>
          <w:sz w:val="20"/>
          <w:szCs w:val="18"/>
        </w:rPr>
        <w:t>.</w:t>
      </w:r>
      <w:r w:rsidR="00193EBA">
        <w:rPr>
          <w:rFonts w:ascii="Arial" w:hAnsi="Arial" w:cs="Arial"/>
          <w:sz w:val="20"/>
          <w:szCs w:val="18"/>
        </w:rPr>
        <w:t>000</w:t>
      </w:r>
      <w:r w:rsidRPr="00D12BCB">
        <w:rPr>
          <w:rFonts w:ascii="Arial" w:hAnsi="Arial" w:cs="Arial"/>
          <w:sz w:val="20"/>
          <w:szCs w:val="18"/>
        </w:rPr>
        <w:t xml:space="preserve">.000 TL tutarındaki ödenmiş sermayesi birim pay nominal değeri 0,01 tam TL olan </w:t>
      </w:r>
      <w:r w:rsidR="00FA1522">
        <w:rPr>
          <w:rFonts w:ascii="Arial" w:hAnsi="Arial" w:cs="Arial"/>
          <w:sz w:val="20"/>
          <w:szCs w:val="18"/>
        </w:rPr>
        <w:t>3</w:t>
      </w:r>
      <w:r w:rsidR="001F7B7F" w:rsidRPr="00D12BCB">
        <w:rPr>
          <w:rFonts w:ascii="Arial" w:hAnsi="Arial" w:cs="Arial"/>
          <w:sz w:val="20"/>
          <w:szCs w:val="18"/>
        </w:rPr>
        <w:t>.</w:t>
      </w:r>
      <w:r w:rsidR="00FA1522">
        <w:rPr>
          <w:rFonts w:ascii="Arial" w:hAnsi="Arial" w:cs="Arial"/>
          <w:sz w:val="20"/>
          <w:szCs w:val="18"/>
        </w:rPr>
        <w:t>0</w:t>
      </w:r>
      <w:r w:rsidR="00BC436D">
        <w:rPr>
          <w:rFonts w:ascii="Arial" w:hAnsi="Arial" w:cs="Arial"/>
          <w:sz w:val="20"/>
          <w:szCs w:val="18"/>
        </w:rPr>
        <w:t>00</w:t>
      </w:r>
      <w:r w:rsidR="001F7B7F" w:rsidRPr="00D12BCB">
        <w:rPr>
          <w:rFonts w:ascii="Arial" w:hAnsi="Arial" w:cs="Arial"/>
          <w:sz w:val="20"/>
          <w:szCs w:val="18"/>
        </w:rPr>
        <w:t>.</w:t>
      </w:r>
      <w:r w:rsidR="00BC436D">
        <w:rPr>
          <w:rFonts w:ascii="Arial" w:hAnsi="Arial" w:cs="Arial"/>
          <w:sz w:val="20"/>
          <w:szCs w:val="18"/>
        </w:rPr>
        <w:t>0</w:t>
      </w:r>
      <w:r w:rsidRPr="00D12BCB">
        <w:rPr>
          <w:rFonts w:ascii="Arial" w:hAnsi="Arial" w:cs="Arial"/>
          <w:sz w:val="20"/>
          <w:szCs w:val="18"/>
        </w:rPr>
        <w:t xml:space="preserve">00.000.000 paydan oluşmaktadır. Bu sermayenin </w:t>
      </w:r>
      <w:r w:rsidR="00FA1522">
        <w:rPr>
          <w:rFonts w:ascii="Arial" w:hAnsi="Arial" w:cs="Arial"/>
          <w:sz w:val="20"/>
          <w:szCs w:val="18"/>
        </w:rPr>
        <w:t>29</w:t>
      </w:r>
      <w:r w:rsidR="00BC436D">
        <w:rPr>
          <w:rFonts w:ascii="Arial" w:hAnsi="Arial" w:cs="Arial"/>
          <w:sz w:val="20"/>
          <w:szCs w:val="18"/>
        </w:rPr>
        <w:t>.</w:t>
      </w:r>
      <w:r w:rsidR="00FA1522">
        <w:rPr>
          <w:rFonts w:ascii="Arial" w:hAnsi="Arial" w:cs="Arial"/>
          <w:sz w:val="20"/>
          <w:szCs w:val="18"/>
        </w:rPr>
        <w:t>700</w:t>
      </w:r>
      <w:r w:rsidRPr="00D12BCB">
        <w:rPr>
          <w:rFonts w:ascii="Arial" w:hAnsi="Arial" w:cs="Arial"/>
          <w:sz w:val="20"/>
          <w:szCs w:val="18"/>
        </w:rPr>
        <w:t>.</w:t>
      </w:r>
      <w:r w:rsidR="00BC436D">
        <w:rPr>
          <w:rFonts w:ascii="Arial" w:hAnsi="Arial" w:cs="Arial"/>
          <w:sz w:val="20"/>
          <w:szCs w:val="18"/>
        </w:rPr>
        <w:t>000</w:t>
      </w:r>
      <w:r w:rsidRPr="00D12BCB">
        <w:rPr>
          <w:rFonts w:ascii="Arial" w:hAnsi="Arial" w:cs="Arial"/>
          <w:sz w:val="20"/>
          <w:szCs w:val="18"/>
        </w:rPr>
        <w:t xml:space="preserve">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09"/>
        <w:gridCol w:w="1255"/>
        <w:gridCol w:w="1250"/>
        <w:gridCol w:w="1264"/>
        <w:gridCol w:w="1393"/>
      </w:tblGrid>
      <w:tr w:rsidR="00A60E36" w:rsidRPr="00B31860" w14:paraId="0BCF9589"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53747049" w14:textId="77777777" w:rsidR="00B81C7F" w:rsidRPr="00B31860" w:rsidRDefault="00B81C7F" w:rsidP="003F6E81">
            <w:pPr>
              <w:tabs>
                <w:tab w:val="left" w:pos="142"/>
              </w:tabs>
              <w:spacing w:line="230" w:lineRule="auto"/>
              <w:ind w:firstLineChars="100" w:firstLine="161"/>
              <w:rPr>
                <w:rFonts w:ascii="Arial" w:hAnsi="Arial" w:cs="Arial"/>
                <w:b/>
                <w:sz w:val="16"/>
                <w:szCs w:val="16"/>
              </w:rPr>
            </w:pPr>
            <w:r w:rsidRPr="00B31860">
              <w:rPr>
                <w:rFonts w:ascii="Arial" w:hAnsi="Arial" w:cs="Arial"/>
                <w:b/>
                <w:sz w:val="16"/>
                <w:szCs w:val="16"/>
              </w:rPr>
              <w:t xml:space="preserve">Ad </w:t>
            </w:r>
            <w:proofErr w:type="spellStart"/>
            <w:r w:rsidRPr="00B31860">
              <w:rPr>
                <w:rFonts w:ascii="Arial" w:hAnsi="Arial" w:cs="Arial"/>
                <w:b/>
                <w:sz w:val="16"/>
                <w:szCs w:val="16"/>
              </w:rPr>
              <w:t>Soyad</w:t>
            </w:r>
            <w:proofErr w:type="spellEnd"/>
            <w:r w:rsidRPr="00B31860">
              <w:rPr>
                <w:rFonts w:ascii="Arial" w:hAnsi="Arial" w:cs="Arial"/>
                <w:b/>
                <w:sz w:val="16"/>
                <w:szCs w:val="16"/>
              </w:rPr>
              <w:t xml:space="preserve"> / Ticaret Unvanı</w:t>
            </w:r>
          </w:p>
        </w:tc>
        <w:tc>
          <w:tcPr>
            <w:tcW w:w="691" w:type="pct"/>
            <w:tcBorders>
              <w:top w:val="single" w:sz="4" w:space="0" w:color="auto"/>
              <w:bottom w:val="single" w:sz="4" w:space="0" w:color="auto"/>
            </w:tcBorders>
            <w:shd w:val="clear" w:color="auto" w:fill="auto"/>
            <w:vAlign w:val="bottom"/>
            <w:hideMark/>
          </w:tcPr>
          <w:p w14:paraId="35047F61"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Pay Tutarları</w:t>
            </w:r>
          </w:p>
        </w:tc>
        <w:tc>
          <w:tcPr>
            <w:tcW w:w="689" w:type="pct"/>
            <w:tcBorders>
              <w:top w:val="single" w:sz="4" w:space="0" w:color="auto"/>
              <w:bottom w:val="single" w:sz="4" w:space="0" w:color="auto"/>
            </w:tcBorders>
            <w:shd w:val="clear" w:color="auto" w:fill="auto"/>
            <w:vAlign w:val="bottom"/>
            <w:hideMark/>
          </w:tcPr>
          <w:p w14:paraId="0897846F"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Pay Oranı</w:t>
            </w:r>
            <w:r w:rsidRPr="00B31860">
              <w:rPr>
                <w:rFonts w:ascii="Arial" w:hAnsi="Arial" w:cs="Arial"/>
                <w:b/>
                <w:sz w:val="16"/>
                <w:szCs w:val="16"/>
              </w:rPr>
              <w:br/>
              <w:t>(%)</w:t>
            </w:r>
          </w:p>
        </w:tc>
        <w:tc>
          <w:tcPr>
            <w:tcW w:w="697" w:type="pct"/>
            <w:tcBorders>
              <w:top w:val="single" w:sz="4" w:space="0" w:color="auto"/>
              <w:bottom w:val="single" w:sz="4" w:space="0" w:color="auto"/>
            </w:tcBorders>
            <w:shd w:val="clear" w:color="auto" w:fill="auto"/>
            <w:vAlign w:val="bottom"/>
          </w:tcPr>
          <w:p w14:paraId="37C041C9"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Ödenmiş Paylar</w:t>
            </w:r>
          </w:p>
        </w:tc>
        <w:tc>
          <w:tcPr>
            <w:tcW w:w="768" w:type="pct"/>
            <w:tcBorders>
              <w:top w:val="single" w:sz="4" w:space="0" w:color="auto"/>
              <w:bottom w:val="single" w:sz="4" w:space="0" w:color="auto"/>
            </w:tcBorders>
            <w:shd w:val="clear" w:color="auto" w:fill="auto"/>
            <w:vAlign w:val="bottom"/>
          </w:tcPr>
          <w:p w14:paraId="65A87CFB" w14:textId="77777777" w:rsidR="00B81C7F" w:rsidRPr="00B31860" w:rsidRDefault="00B81C7F" w:rsidP="006562AE">
            <w:pPr>
              <w:tabs>
                <w:tab w:val="left" w:pos="142"/>
              </w:tabs>
              <w:spacing w:line="230" w:lineRule="auto"/>
              <w:jc w:val="right"/>
              <w:rPr>
                <w:rFonts w:ascii="Arial" w:hAnsi="Arial" w:cs="Arial"/>
                <w:b/>
                <w:sz w:val="16"/>
                <w:szCs w:val="16"/>
              </w:rPr>
            </w:pPr>
            <w:r w:rsidRPr="00B31860">
              <w:rPr>
                <w:rFonts w:ascii="Arial" w:hAnsi="Arial" w:cs="Arial"/>
                <w:b/>
                <w:sz w:val="16"/>
                <w:szCs w:val="16"/>
              </w:rPr>
              <w:t>Ödenmemiş Paylar</w:t>
            </w:r>
          </w:p>
        </w:tc>
      </w:tr>
      <w:tr w:rsidR="007D45E0" w:rsidRPr="00B31860" w14:paraId="08AF19FC"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35A84EE9" w14:textId="42B14245" w:rsidR="007D45E0" w:rsidRPr="00B31860" w:rsidRDefault="007D45E0" w:rsidP="008530BE">
            <w:pPr>
              <w:tabs>
                <w:tab w:val="left" w:pos="142"/>
              </w:tabs>
              <w:spacing w:line="230" w:lineRule="auto"/>
              <w:rPr>
                <w:rFonts w:ascii="Arial" w:hAnsi="Arial" w:cs="Arial"/>
                <w:sz w:val="16"/>
                <w:szCs w:val="16"/>
              </w:rPr>
            </w:pPr>
            <w:r w:rsidRPr="00B31860">
              <w:rPr>
                <w:rFonts w:ascii="Arial" w:hAnsi="Arial" w:cs="Arial"/>
                <w:sz w:val="16"/>
                <w:szCs w:val="16"/>
              </w:rPr>
              <w:t>T.C. Vakıflar Genel Müdürlüğünün İdare ve Temsil Ettiği Mazbut Vakıflar</w:t>
            </w:r>
          </w:p>
        </w:tc>
        <w:tc>
          <w:tcPr>
            <w:tcW w:w="691" w:type="pct"/>
            <w:tcBorders>
              <w:top w:val="single" w:sz="4" w:space="0" w:color="auto"/>
              <w:bottom w:val="single" w:sz="4" w:space="0" w:color="auto"/>
            </w:tcBorders>
            <w:shd w:val="clear" w:color="auto" w:fill="auto"/>
            <w:noWrap/>
            <w:vAlign w:val="bottom"/>
            <w:hideMark/>
          </w:tcPr>
          <w:p w14:paraId="14E80595" w14:textId="5C6BE715" w:rsidR="007D45E0" w:rsidRPr="00B31860" w:rsidRDefault="00FA1522" w:rsidP="0072483D">
            <w:pPr>
              <w:tabs>
                <w:tab w:val="left" w:pos="142"/>
              </w:tabs>
              <w:spacing w:line="360" w:lineRule="auto"/>
              <w:jc w:val="right"/>
              <w:rPr>
                <w:rFonts w:ascii="Arial" w:hAnsi="Arial" w:cs="Arial"/>
                <w:sz w:val="16"/>
                <w:szCs w:val="16"/>
              </w:rPr>
            </w:pPr>
            <w:r>
              <w:rPr>
                <w:rFonts w:ascii="Arial" w:hAnsi="Arial" w:cs="Arial"/>
                <w:sz w:val="16"/>
                <w:szCs w:val="16"/>
              </w:rPr>
              <w:t>29</w:t>
            </w:r>
            <w:r w:rsidR="00BC436D" w:rsidRPr="00B31860">
              <w:rPr>
                <w:rFonts w:ascii="Arial" w:hAnsi="Arial" w:cs="Arial"/>
                <w:sz w:val="16"/>
                <w:szCs w:val="16"/>
              </w:rPr>
              <w:t>.</w:t>
            </w:r>
            <w:r>
              <w:rPr>
                <w:rFonts w:ascii="Arial" w:hAnsi="Arial" w:cs="Arial"/>
                <w:sz w:val="16"/>
                <w:szCs w:val="16"/>
              </w:rPr>
              <w:t>700</w:t>
            </w:r>
            <w:r w:rsidR="00BC436D" w:rsidRPr="00B31860">
              <w:rPr>
                <w:rFonts w:ascii="Arial" w:hAnsi="Arial" w:cs="Arial"/>
                <w:sz w:val="16"/>
                <w:szCs w:val="16"/>
              </w:rPr>
              <w:t>.000</w:t>
            </w:r>
          </w:p>
        </w:tc>
        <w:tc>
          <w:tcPr>
            <w:tcW w:w="689" w:type="pct"/>
            <w:tcBorders>
              <w:top w:val="single" w:sz="4" w:space="0" w:color="auto"/>
              <w:bottom w:val="single" w:sz="4" w:space="0" w:color="auto"/>
            </w:tcBorders>
            <w:shd w:val="clear" w:color="auto" w:fill="auto"/>
            <w:noWrap/>
            <w:vAlign w:val="bottom"/>
            <w:hideMark/>
          </w:tcPr>
          <w:p w14:paraId="242ADCCD" w14:textId="545EA686" w:rsidR="007D45E0" w:rsidRPr="00B31860" w:rsidRDefault="007D45E0" w:rsidP="00CC1F54">
            <w:pPr>
              <w:tabs>
                <w:tab w:val="left" w:pos="142"/>
              </w:tabs>
              <w:spacing w:line="360" w:lineRule="auto"/>
              <w:jc w:val="right"/>
              <w:rPr>
                <w:rFonts w:ascii="Arial" w:hAnsi="Arial" w:cs="Arial"/>
                <w:sz w:val="16"/>
                <w:szCs w:val="16"/>
              </w:rPr>
            </w:pPr>
            <w:r w:rsidRPr="00B31860">
              <w:rPr>
                <w:rFonts w:ascii="Arial" w:hAnsi="Arial" w:cs="Arial"/>
                <w:sz w:val="16"/>
                <w:szCs w:val="16"/>
              </w:rPr>
              <w:t>99,00</w:t>
            </w:r>
          </w:p>
        </w:tc>
        <w:tc>
          <w:tcPr>
            <w:tcW w:w="697" w:type="pct"/>
            <w:tcBorders>
              <w:top w:val="single" w:sz="4" w:space="0" w:color="auto"/>
              <w:bottom w:val="single" w:sz="4" w:space="0" w:color="auto"/>
            </w:tcBorders>
            <w:shd w:val="clear" w:color="auto" w:fill="auto"/>
            <w:vAlign w:val="bottom"/>
          </w:tcPr>
          <w:p w14:paraId="1B657CBE" w14:textId="7D65EEAE" w:rsidR="007D45E0" w:rsidRPr="00B31860" w:rsidRDefault="00FA1522" w:rsidP="0072483D">
            <w:pPr>
              <w:tabs>
                <w:tab w:val="left" w:pos="142"/>
              </w:tabs>
              <w:spacing w:line="360" w:lineRule="auto"/>
              <w:jc w:val="right"/>
              <w:rPr>
                <w:rFonts w:ascii="Arial" w:hAnsi="Arial" w:cs="Arial"/>
                <w:sz w:val="16"/>
                <w:szCs w:val="16"/>
              </w:rPr>
            </w:pPr>
            <w:r>
              <w:rPr>
                <w:rFonts w:ascii="Arial" w:hAnsi="Arial" w:cs="Arial"/>
                <w:sz w:val="16"/>
                <w:szCs w:val="16"/>
              </w:rPr>
              <w:t>29</w:t>
            </w:r>
            <w:r w:rsidR="00B26128" w:rsidRPr="00B31860">
              <w:rPr>
                <w:rFonts w:ascii="Arial" w:hAnsi="Arial" w:cs="Arial"/>
                <w:sz w:val="16"/>
                <w:szCs w:val="16"/>
              </w:rPr>
              <w:t>.</w:t>
            </w:r>
            <w:r>
              <w:rPr>
                <w:rFonts w:ascii="Arial" w:hAnsi="Arial" w:cs="Arial"/>
                <w:sz w:val="16"/>
                <w:szCs w:val="16"/>
              </w:rPr>
              <w:t>700</w:t>
            </w:r>
            <w:r w:rsidR="00B26128" w:rsidRPr="00B31860">
              <w:rPr>
                <w:rFonts w:ascii="Arial" w:hAnsi="Arial" w:cs="Arial"/>
                <w:sz w:val="16"/>
                <w:szCs w:val="16"/>
              </w:rPr>
              <w:t>.000</w:t>
            </w:r>
          </w:p>
        </w:tc>
        <w:tc>
          <w:tcPr>
            <w:tcW w:w="768" w:type="pct"/>
            <w:tcBorders>
              <w:top w:val="single" w:sz="4" w:space="0" w:color="auto"/>
              <w:bottom w:val="single" w:sz="4" w:space="0" w:color="auto"/>
            </w:tcBorders>
            <w:shd w:val="clear" w:color="auto" w:fill="auto"/>
            <w:vAlign w:val="bottom"/>
          </w:tcPr>
          <w:p w14:paraId="1F6F3774" w14:textId="5BF58608" w:rsidR="007D45E0" w:rsidRPr="00B31860" w:rsidRDefault="007D45E0" w:rsidP="00CC1F54">
            <w:pPr>
              <w:tabs>
                <w:tab w:val="left" w:pos="142"/>
              </w:tabs>
              <w:spacing w:line="360" w:lineRule="auto"/>
              <w:jc w:val="right"/>
              <w:rPr>
                <w:rFonts w:ascii="Arial" w:hAnsi="Arial" w:cs="Arial"/>
                <w:sz w:val="16"/>
                <w:szCs w:val="16"/>
              </w:rPr>
            </w:pPr>
            <w:r w:rsidRPr="00B31860">
              <w:rPr>
                <w:rFonts w:ascii="Arial" w:hAnsi="Arial" w:cs="Arial"/>
                <w:sz w:val="16"/>
                <w:szCs w:val="16"/>
              </w:rPr>
              <w:t>-</w:t>
            </w:r>
          </w:p>
        </w:tc>
      </w:tr>
      <w:tr w:rsidR="00A60E36" w:rsidRPr="00B31860" w14:paraId="65A3DAFB" w14:textId="77777777" w:rsidTr="0072483D">
        <w:trPr>
          <w:trHeight w:val="113"/>
        </w:trPr>
        <w:tc>
          <w:tcPr>
            <w:tcW w:w="2154" w:type="pct"/>
            <w:tcBorders>
              <w:top w:val="single" w:sz="4" w:space="0" w:color="auto"/>
              <w:bottom w:val="nil"/>
            </w:tcBorders>
            <w:shd w:val="clear" w:color="auto" w:fill="auto"/>
            <w:noWrap/>
            <w:vAlign w:val="bottom"/>
          </w:tcPr>
          <w:p w14:paraId="40849EE8" w14:textId="77777777" w:rsidR="00B81C7F" w:rsidRPr="00B31860" w:rsidRDefault="00B81C7F" w:rsidP="00A32CAF">
            <w:pPr>
              <w:tabs>
                <w:tab w:val="left" w:pos="142"/>
              </w:tabs>
              <w:spacing w:line="230" w:lineRule="auto"/>
              <w:rPr>
                <w:rFonts w:ascii="Arial" w:hAnsi="Arial" w:cs="Arial"/>
                <w:sz w:val="16"/>
                <w:szCs w:val="16"/>
              </w:rPr>
            </w:pPr>
          </w:p>
        </w:tc>
        <w:tc>
          <w:tcPr>
            <w:tcW w:w="691" w:type="pct"/>
            <w:tcBorders>
              <w:top w:val="single" w:sz="4" w:space="0" w:color="auto"/>
              <w:bottom w:val="nil"/>
            </w:tcBorders>
            <w:shd w:val="clear" w:color="auto" w:fill="auto"/>
            <w:noWrap/>
            <w:vAlign w:val="bottom"/>
          </w:tcPr>
          <w:p w14:paraId="3AD0F343" w14:textId="77777777" w:rsidR="00B81C7F" w:rsidRPr="00B31860" w:rsidRDefault="00B81C7F" w:rsidP="006562AE">
            <w:pPr>
              <w:tabs>
                <w:tab w:val="left" w:pos="142"/>
              </w:tabs>
              <w:spacing w:line="230" w:lineRule="auto"/>
              <w:jc w:val="right"/>
              <w:rPr>
                <w:rFonts w:ascii="Arial" w:hAnsi="Arial" w:cs="Arial"/>
                <w:sz w:val="16"/>
                <w:szCs w:val="16"/>
              </w:rPr>
            </w:pPr>
          </w:p>
        </w:tc>
        <w:tc>
          <w:tcPr>
            <w:tcW w:w="689" w:type="pct"/>
            <w:tcBorders>
              <w:top w:val="single" w:sz="4" w:space="0" w:color="auto"/>
              <w:bottom w:val="nil"/>
            </w:tcBorders>
            <w:shd w:val="clear" w:color="auto" w:fill="auto"/>
            <w:noWrap/>
            <w:vAlign w:val="bottom"/>
          </w:tcPr>
          <w:p w14:paraId="7D112807" w14:textId="77777777" w:rsidR="00B81C7F" w:rsidRPr="00B31860" w:rsidRDefault="00B81C7F" w:rsidP="006562AE">
            <w:pPr>
              <w:tabs>
                <w:tab w:val="left" w:pos="142"/>
              </w:tabs>
              <w:spacing w:line="230" w:lineRule="auto"/>
              <w:jc w:val="right"/>
              <w:rPr>
                <w:rFonts w:ascii="Arial" w:hAnsi="Arial" w:cs="Arial"/>
                <w:sz w:val="16"/>
                <w:szCs w:val="16"/>
              </w:rPr>
            </w:pPr>
          </w:p>
        </w:tc>
        <w:tc>
          <w:tcPr>
            <w:tcW w:w="697" w:type="pct"/>
            <w:tcBorders>
              <w:top w:val="single" w:sz="4" w:space="0" w:color="auto"/>
              <w:bottom w:val="nil"/>
            </w:tcBorders>
            <w:shd w:val="clear" w:color="auto" w:fill="auto"/>
            <w:vAlign w:val="bottom"/>
          </w:tcPr>
          <w:p w14:paraId="16399AD1" w14:textId="77777777" w:rsidR="00B81C7F" w:rsidRPr="00B31860" w:rsidRDefault="00B81C7F" w:rsidP="006562AE">
            <w:pPr>
              <w:tabs>
                <w:tab w:val="left" w:pos="142"/>
              </w:tabs>
              <w:spacing w:line="230" w:lineRule="auto"/>
              <w:jc w:val="right"/>
              <w:rPr>
                <w:rFonts w:ascii="Arial" w:hAnsi="Arial" w:cs="Arial"/>
                <w:sz w:val="16"/>
                <w:szCs w:val="16"/>
              </w:rPr>
            </w:pPr>
          </w:p>
        </w:tc>
        <w:tc>
          <w:tcPr>
            <w:tcW w:w="768" w:type="pct"/>
            <w:tcBorders>
              <w:top w:val="single" w:sz="4" w:space="0" w:color="auto"/>
              <w:bottom w:val="nil"/>
            </w:tcBorders>
            <w:shd w:val="clear" w:color="auto" w:fill="auto"/>
            <w:vAlign w:val="bottom"/>
          </w:tcPr>
          <w:p w14:paraId="3AF50A95" w14:textId="77777777" w:rsidR="00B81C7F" w:rsidRPr="00B31860" w:rsidRDefault="00B81C7F" w:rsidP="006562AE">
            <w:pPr>
              <w:tabs>
                <w:tab w:val="left" w:pos="142"/>
              </w:tabs>
              <w:spacing w:line="230" w:lineRule="auto"/>
              <w:jc w:val="right"/>
              <w:rPr>
                <w:rFonts w:ascii="Arial" w:hAnsi="Arial" w:cs="Arial"/>
                <w:sz w:val="16"/>
                <w:szCs w:val="16"/>
              </w:rPr>
            </w:pPr>
          </w:p>
        </w:tc>
      </w:tr>
    </w:tbl>
    <w:p w14:paraId="5A14BBC1" w14:textId="05BA71C8" w:rsidR="00B81C7F" w:rsidRPr="00D12BCB" w:rsidRDefault="00B81C7F" w:rsidP="003F6E81">
      <w:pPr>
        <w:tabs>
          <w:tab w:val="left" w:pos="142"/>
        </w:tabs>
        <w:spacing w:after="120" w:line="230" w:lineRule="auto"/>
        <w:ind w:right="-286" w:hanging="567"/>
        <w:rPr>
          <w:rFonts w:ascii="Arial" w:eastAsiaTheme="majorEastAsia" w:hAnsi="Arial" w:cs="Arial"/>
          <w:b/>
          <w:sz w:val="20"/>
          <w:szCs w:val="20"/>
        </w:rPr>
      </w:pPr>
      <w:r w:rsidRPr="00D12BCB">
        <w:rPr>
          <w:rFonts w:ascii="Arial" w:eastAsiaTheme="majorEastAsia" w:hAnsi="Arial" w:cs="Arial"/>
          <w:b/>
          <w:sz w:val="20"/>
          <w:szCs w:val="20"/>
        </w:rPr>
        <w:t>V.</w:t>
      </w:r>
      <w:r w:rsidRPr="00D12BCB">
        <w:rPr>
          <w:rFonts w:ascii="Arial" w:eastAsiaTheme="majorEastAsia" w:hAnsi="Arial" w:cs="Arial"/>
          <w:b/>
          <w:sz w:val="20"/>
          <w:szCs w:val="20"/>
        </w:rPr>
        <w:tab/>
      </w:r>
      <w:bookmarkStart w:id="9" w:name="_Hlk204251748"/>
      <w:r w:rsidRPr="00D12BCB">
        <w:rPr>
          <w:rFonts w:ascii="Arial" w:eastAsiaTheme="majorEastAsia" w:hAnsi="Arial" w:cs="Arial"/>
          <w:b/>
          <w:sz w:val="20"/>
          <w:szCs w:val="20"/>
        </w:rPr>
        <w:t xml:space="preserve">Banka’nın </w:t>
      </w:r>
      <w:r w:rsidR="0019480F" w:rsidRPr="00D12BCB">
        <w:rPr>
          <w:rFonts w:ascii="Arial" w:eastAsiaTheme="majorEastAsia" w:hAnsi="Arial" w:cs="Arial"/>
          <w:b/>
          <w:sz w:val="20"/>
          <w:szCs w:val="20"/>
        </w:rPr>
        <w:t xml:space="preserve">Hizmet Türü </w:t>
      </w:r>
      <w:r w:rsidR="0019480F">
        <w:rPr>
          <w:rFonts w:ascii="Arial" w:eastAsiaTheme="majorEastAsia" w:hAnsi="Arial" w:cs="Arial"/>
          <w:b/>
          <w:sz w:val="20"/>
          <w:szCs w:val="20"/>
        </w:rPr>
        <w:t>v</w:t>
      </w:r>
      <w:r w:rsidR="0019480F" w:rsidRPr="00D12BCB">
        <w:rPr>
          <w:rFonts w:ascii="Arial" w:eastAsiaTheme="majorEastAsia" w:hAnsi="Arial" w:cs="Arial"/>
          <w:b/>
          <w:sz w:val="20"/>
          <w:szCs w:val="20"/>
        </w:rPr>
        <w:t>e Faaliyet Alanlarını İçeren Özet Bilgi:</w:t>
      </w:r>
    </w:p>
    <w:p w14:paraId="7C4D86F5" w14:textId="0894AA5D"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katılım bankası olarak faizsiz bankacılık yapmaktadır. Banka, esas olarak ‘’özel cari hesaplar’’,</w:t>
      </w:r>
      <w:r w:rsidR="007C4A4B">
        <w:rPr>
          <w:rFonts w:ascii="Arial" w:hAnsi="Arial" w:cs="Arial"/>
          <w:sz w:val="20"/>
          <w:szCs w:val="20"/>
        </w:rPr>
        <w:t xml:space="preserve"> </w:t>
      </w:r>
      <w:r w:rsidRPr="007C4A4B">
        <w:rPr>
          <w:rFonts w:ascii="Arial" w:hAnsi="Arial" w:cs="Arial"/>
          <w:sz w:val="20"/>
          <w:szCs w:val="20"/>
        </w:rPr>
        <w:t>‘kâr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453F6B0D" w14:textId="349D79C8"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hesap kayıtlarında katılma hesaplarını vadelerine göre tasnif etmektedir. Katılma hesapları, bir ay</w:t>
      </w:r>
      <w:r w:rsidR="002F7F50">
        <w:rPr>
          <w:rFonts w:ascii="Arial" w:hAnsi="Arial" w:cs="Arial"/>
          <w:sz w:val="20"/>
          <w:szCs w:val="20"/>
        </w:rPr>
        <w:t>a kadar</w:t>
      </w:r>
      <w:r w:rsidRPr="007C4A4B">
        <w:rPr>
          <w:rFonts w:ascii="Arial" w:hAnsi="Arial" w:cs="Arial"/>
          <w:sz w:val="20"/>
          <w:szCs w:val="20"/>
        </w:rPr>
        <w:t xml:space="preserve"> vadeli</w:t>
      </w:r>
      <w:r w:rsidR="00B75CDF">
        <w:rPr>
          <w:rFonts w:ascii="Arial" w:hAnsi="Arial" w:cs="Arial"/>
          <w:sz w:val="20"/>
          <w:szCs w:val="20"/>
        </w:rPr>
        <w:t xml:space="preserve"> (bir ay </w:t>
      </w:r>
      <w:proofErr w:type="gramStart"/>
      <w:r w:rsidR="00B75CDF">
        <w:rPr>
          <w:rFonts w:ascii="Arial" w:hAnsi="Arial" w:cs="Arial"/>
          <w:sz w:val="20"/>
          <w:szCs w:val="20"/>
        </w:rPr>
        <w:t>dahil</w:t>
      </w:r>
      <w:proofErr w:type="gramEnd"/>
      <w:r w:rsidR="00B75CDF">
        <w:rPr>
          <w:rFonts w:ascii="Arial" w:hAnsi="Arial" w:cs="Arial"/>
          <w:sz w:val="20"/>
          <w:szCs w:val="20"/>
        </w:rPr>
        <w:t>)</w:t>
      </w:r>
      <w:r w:rsidRPr="007C4A4B">
        <w:rPr>
          <w:rFonts w:ascii="Arial" w:hAnsi="Arial" w:cs="Arial"/>
          <w:sz w:val="20"/>
          <w:szCs w:val="20"/>
        </w:rPr>
        <w:t>, üç aya kadar vadeli (üç ay dahil),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dayalı</w:t>
      </w:r>
      <w:r w:rsidR="007C4A4B">
        <w:rPr>
          <w:rFonts w:ascii="Arial" w:hAnsi="Arial" w:cs="Arial"/>
          <w:sz w:val="20"/>
          <w:szCs w:val="20"/>
        </w:rPr>
        <w:t xml:space="preserve"> </w:t>
      </w:r>
      <w:r w:rsidRPr="007C4A4B">
        <w:rPr>
          <w:rFonts w:ascii="Arial" w:hAnsi="Arial" w:cs="Arial"/>
          <w:sz w:val="20"/>
          <w:szCs w:val="20"/>
        </w:rPr>
        <w:t>katılma hesapları bir aydan kısa vadeli de açılabilmektedir.</w:t>
      </w:r>
    </w:p>
    <w:p w14:paraId="2CFAA9EA" w14:textId="77777777"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32067A87" w14:textId="20328E58" w:rsidR="00FB314E" w:rsidRDefault="00380122" w:rsidP="00181116">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4E8B7F37" w14:textId="77777777" w:rsidR="00181116" w:rsidRPr="00181116" w:rsidRDefault="00181116" w:rsidP="00181116">
      <w:pPr>
        <w:tabs>
          <w:tab w:val="left" w:pos="142"/>
        </w:tabs>
        <w:spacing w:before="120" w:line="230" w:lineRule="auto"/>
        <w:ind w:right="-15"/>
        <w:jc w:val="both"/>
        <w:rPr>
          <w:rFonts w:ascii="Arial" w:hAnsi="Arial" w:cs="Arial"/>
          <w:sz w:val="10"/>
          <w:szCs w:val="10"/>
        </w:rPr>
      </w:pPr>
    </w:p>
    <w:p w14:paraId="5329EA3A" w14:textId="0B25F678" w:rsidR="00FB314E" w:rsidRPr="007C4A4B" w:rsidRDefault="002F7F50" w:rsidP="00FB314E">
      <w:pPr>
        <w:jc w:val="both"/>
        <w:rPr>
          <w:rFonts w:ascii="Arial" w:hAnsi="Arial" w:cs="Arial"/>
          <w:sz w:val="20"/>
          <w:szCs w:val="20"/>
        </w:rPr>
      </w:pPr>
      <w:r w:rsidRPr="007C4A4B">
        <w:rPr>
          <w:rFonts w:ascii="Arial" w:hAnsi="Arial" w:cs="Arial"/>
          <w:sz w:val="20"/>
          <w:szCs w:val="20"/>
        </w:rPr>
        <w:t>Banka bankacılık faaliyetlerinin ya</w:t>
      </w:r>
      <w:r>
        <w:rPr>
          <w:rFonts w:ascii="Arial" w:hAnsi="Arial" w:cs="Arial"/>
          <w:sz w:val="20"/>
          <w:szCs w:val="20"/>
        </w:rPr>
        <w:t xml:space="preserve">nı sıra, şubeleri aracılığıyla, </w:t>
      </w:r>
      <w:r w:rsidRPr="007C4A4B">
        <w:rPr>
          <w:rFonts w:ascii="Arial" w:hAnsi="Arial" w:cs="Arial"/>
          <w:sz w:val="20"/>
          <w:szCs w:val="20"/>
        </w:rPr>
        <w:t>sigorta acentelikleri, yurt dışı para transferi acenteliği, kıymetli m</w:t>
      </w:r>
      <w:r>
        <w:rPr>
          <w:rFonts w:ascii="Arial" w:hAnsi="Arial" w:cs="Arial"/>
          <w:sz w:val="20"/>
          <w:szCs w:val="20"/>
        </w:rPr>
        <w:t xml:space="preserve">adenlerin alım satımı işlemleri, </w:t>
      </w:r>
      <w:r w:rsidRPr="007C4A4B">
        <w:rPr>
          <w:rFonts w:ascii="Arial" w:hAnsi="Arial" w:cs="Arial"/>
          <w:sz w:val="20"/>
          <w:szCs w:val="20"/>
        </w:rPr>
        <w:t>üye işyeri (POS) hizmetleri, kredi k</w:t>
      </w:r>
      <w:r>
        <w:rPr>
          <w:rFonts w:ascii="Arial" w:hAnsi="Arial" w:cs="Arial"/>
          <w:sz w:val="20"/>
          <w:szCs w:val="20"/>
        </w:rPr>
        <w:t xml:space="preserve">artı ve </w:t>
      </w:r>
      <w:proofErr w:type="spellStart"/>
      <w:r>
        <w:rPr>
          <w:rFonts w:ascii="Arial" w:hAnsi="Arial" w:cs="Arial"/>
          <w:sz w:val="20"/>
          <w:szCs w:val="20"/>
        </w:rPr>
        <w:t>debit</w:t>
      </w:r>
      <w:proofErr w:type="spellEnd"/>
      <w:r>
        <w:rPr>
          <w:rFonts w:ascii="Arial" w:hAnsi="Arial" w:cs="Arial"/>
          <w:sz w:val="20"/>
          <w:szCs w:val="20"/>
        </w:rPr>
        <w:t xml:space="preserve"> kart hizmetleri, p</w:t>
      </w:r>
      <w:r w:rsidRPr="007C4A4B">
        <w:rPr>
          <w:rFonts w:ascii="Arial" w:hAnsi="Arial" w:cs="Arial"/>
          <w:sz w:val="20"/>
          <w:szCs w:val="20"/>
        </w:rPr>
        <w:t>ara gönderim hizmeti ve fatura tahsilat hizmetleri, portföy aracılığı hizmeti, sınırlı saklama hizmeti, emir iletimine aracılık hizmeti ve işlem aracılığı hizmeti,</w:t>
      </w:r>
      <w:r w:rsidR="00C5551B">
        <w:rPr>
          <w:rFonts w:ascii="Arial" w:hAnsi="Arial" w:cs="Arial"/>
          <w:sz w:val="20"/>
          <w:szCs w:val="20"/>
        </w:rPr>
        <w:t xml:space="preserve"> </w:t>
      </w:r>
      <w:r w:rsidR="004917A7">
        <w:rPr>
          <w:rFonts w:ascii="Arial" w:hAnsi="Arial" w:cs="Arial"/>
          <w:sz w:val="20"/>
          <w:szCs w:val="20"/>
        </w:rPr>
        <w:t>a</w:t>
      </w:r>
      <w:r w:rsidR="00C5551B" w:rsidRPr="00C5551B">
        <w:rPr>
          <w:rFonts w:ascii="Arial" w:hAnsi="Arial" w:cs="Arial"/>
          <w:sz w:val="20"/>
          <w:szCs w:val="20"/>
        </w:rPr>
        <w:t>ç</w:t>
      </w:r>
      <w:r w:rsidR="004917A7">
        <w:rPr>
          <w:rFonts w:ascii="Arial" w:hAnsi="Arial" w:cs="Arial"/>
          <w:sz w:val="20"/>
          <w:szCs w:val="20"/>
        </w:rPr>
        <w:t>ık b</w:t>
      </w:r>
      <w:r w:rsidR="00C5551B" w:rsidRPr="00C5551B">
        <w:rPr>
          <w:rFonts w:ascii="Arial" w:hAnsi="Arial" w:cs="Arial"/>
          <w:sz w:val="20"/>
          <w:szCs w:val="20"/>
        </w:rPr>
        <w:t>ankacılık hizmeti</w:t>
      </w:r>
      <w:r w:rsidR="00C5551B">
        <w:rPr>
          <w:rFonts w:ascii="Arial" w:hAnsi="Arial" w:cs="Arial"/>
          <w:sz w:val="20"/>
          <w:szCs w:val="20"/>
        </w:rPr>
        <w:t>,</w:t>
      </w:r>
      <w:r w:rsidR="00C5551B" w:rsidRPr="00C5551B">
        <w:t xml:space="preserve"> </w:t>
      </w:r>
      <w:proofErr w:type="spellStart"/>
      <w:r w:rsidR="004917A7">
        <w:rPr>
          <w:rFonts w:ascii="Arial" w:hAnsi="Arial" w:cs="Arial"/>
          <w:sz w:val="20"/>
          <w:szCs w:val="20"/>
        </w:rPr>
        <w:t>f</w:t>
      </w:r>
      <w:r w:rsidR="00C5551B" w:rsidRPr="00C5551B">
        <w:rPr>
          <w:rFonts w:ascii="Arial" w:hAnsi="Arial" w:cs="Arial"/>
          <w:sz w:val="20"/>
          <w:szCs w:val="20"/>
        </w:rPr>
        <w:t>i</w:t>
      </w:r>
      <w:r w:rsidR="004917A7">
        <w:rPr>
          <w:rFonts w:ascii="Arial" w:hAnsi="Arial" w:cs="Arial"/>
          <w:sz w:val="20"/>
          <w:szCs w:val="20"/>
        </w:rPr>
        <w:t>ndeks</w:t>
      </w:r>
      <w:proofErr w:type="spellEnd"/>
      <w:r w:rsidR="004917A7">
        <w:rPr>
          <w:rFonts w:ascii="Arial" w:hAnsi="Arial" w:cs="Arial"/>
          <w:sz w:val="20"/>
          <w:szCs w:val="20"/>
        </w:rPr>
        <w:t xml:space="preserve"> p</w:t>
      </w:r>
      <w:r w:rsidR="00C5551B" w:rsidRPr="00C5551B">
        <w:rPr>
          <w:rFonts w:ascii="Arial" w:hAnsi="Arial" w:cs="Arial"/>
          <w:sz w:val="20"/>
          <w:szCs w:val="20"/>
        </w:rPr>
        <w:t>aket sat</w:t>
      </w:r>
      <w:r w:rsidR="004917A7">
        <w:rPr>
          <w:rFonts w:ascii="Arial" w:hAnsi="Arial" w:cs="Arial"/>
          <w:sz w:val="20"/>
          <w:szCs w:val="20"/>
        </w:rPr>
        <w:t xml:space="preserve">ışlarına aracılık hizmeti, </w:t>
      </w:r>
      <w:r w:rsidR="00C5551B" w:rsidRPr="00C5551B">
        <w:rPr>
          <w:rFonts w:ascii="Arial" w:hAnsi="Arial" w:cs="Arial"/>
          <w:sz w:val="20"/>
          <w:szCs w:val="20"/>
        </w:rPr>
        <w:t>İstanbul Kart yükleme hizmeti,</w:t>
      </w:r>
      <w:r w:rsidR="004917A7">
        <w:rPr>
          <w:rFonts w:ascii="Arial" w:hAnsi="Arial" w:cs="Arial"/>
          <w:sz w:val="20"/>
          <w:szCs w:val="20"/>
        </w:rPr>
        <w:t xml:space="preserve"> </w:t>
      </w:r>
      <w:r>
        <w:rPr>
          <w:rFonts w:ascii="Arial" w:hAnsi="Arial" w:cs="Arial"/>
          <w:sz w:val="20"/>
          <w:szCs w:val="20"/>
        </w:rPr>
        <w:t>araç satış işlemleri için güvenli ödeme hizmeti sunmaktadır</w:t>
      </w:r>
      <w:r w:rsidR="00FB314E" w:rsidRPr="007C4A4B">
        <w:rPr>
          <w:rFonts w:ascii="Arial" w:hAnsi="Arial" w:cs="Arial"/>
          <w:sz w:val="20"/>
          <w:szCs w:val="20"/>
        </w:rPr>
        <w:t>.</w:t>
      </w:r>
    </w:p>
    <w:p w14:paraId="7E40FB96" w14:textId="5BAC57ED" w:rsidR="00380122" w:rsidRPr="007C4A4B" w:rsidRDefault="00380122" w:rsidP="00380122">
      <w:pPr>
        <w:tabs>
          <w:tab w:val="left" w:pos="142"/>
        </w:tabs>
        <w:spacing w:before="120" w:line="230" w:lineRule="auto"/>
        <w:ind w:right="-15"/>
        <w:jc w:val="both"/>
        <w:rPr>
          <w:rFonts w:ascii="Arial" w:hAnsi="Arial" w:cs="Arial"/>
          <w:sz w:val="20"/>
          <w:szCs w:val="20"/>
        </w:rPr>
      </w:pPr>
      <w:r w:rsidRPr="007C4A4B">
        <w:rPr>
          <w:rFonts w:ascii="Arial" w:hAnsi="Arial" w:cs="Arial"/>
          <w:sz w:val="20"/>
          <w:szCs w:val="20"/>
        </w:rPr>
        <w:t xml:space="preserve">Banka, teminat mektubu, kabul kredileri, akreditif kredileri başta olmak üzere çeşitli türde </w:t>
      </w:r>
      <w:proofErr w:type="spellStart"/>
      <w:r w:rsidRPr="007C4A4B">
        <w:rPr>
          <w:rFonts w:ascii="Arial" w:hAnsi="Arial" w:cs="Arial"/>
          <w:sz w:val="20"/>
          <w:szCs w:val="20"/>
        </w:rPr>
        <w:t>gayrinakdi</w:t>
      </w:r>
      <w:proofErr w:type="spellEnd"/>
      <w:r w:rsidRPr="007C4A4B">
        <w:rPr>
          <w:rFonts w:ascii="Arial" w:hAnsi="Arial" w:cs="Arial"/>
          <w:sz w:val="20"/>
          <w:szCs w:val="20"/>
        </w:rPr>
        <w:t xml:space="preserve"> fon kullandırmaktadır.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7C4A4B">
        <w:rPr>
          <w:rFonts w:ascii="Arial" w:hAnsi="Arial" w:cs="Arial"/>
          <w:sz w:val="20"/>
          <w:szCs w:val="20"/>
        </w:rPr>
        <w:t>Sözleşme’de</w:t>
      </w:r>
      <w:proofErr w:type="spellEnd"/>
      <w:r w:rsidRPr="007C4A4B">
        <w:rPr>
          <w:rFonts w:ascii="Arial" w:hAnsi="Arial" w:cs="Arial"/>
          <w:sz w:val="20"/>
          <w:szCs w:val="20"/>
        </w:rPr>
        <w:t xml:space="preserve"> değişiklik mahiyetinde olan bu kararın T.C. Ticaret Bakanlığı’nca onaylanmasına bağlıdır. Bu suretle tasdik olunan karar Ana </w:t>
      </w:r>
      <w:proofErr w:type="spellStart"/>
      <w:r w:rsidRPr="007C4A4B">
        <w:rPr>
          <w:rFonts w:ascii="Arial" w:hAnsi="Arial" w:cs="Arial"/>
          <w:sz w:val="20"/>
          <w:szCs w:val="20"/>
        </w:rPr>
        <w:t>Sözleşme’ye</w:t>
      </w:r>
      <w:proofErr w:type="spellEnd"/>
      <w:r w:rsidRPr="007C4A4B">
        <w:rPr>
          <w:rFonts w:ascii="Arial" w:hAnsi="Arial" w:cs="Arial"/>
          <w:sz w:val="20"/>
          <w:szCs w:val="20"/>
        </w:rPr>
        <w:t xml:space="preserve"> eklenir.</w:t>
      </w:r>
    </w:p>
    <w:bookmarkEnd w:id="9"/>
    <w:p w14:paraId="7DB5F3D7" w14:textId="77777777" w:rsidR="00FB314E" w:rsidRPr="00D4227E" w:rsidRDefault="00FB314E" w:rsidP="00380122">
      <w:pPr>
        <w:tabs>
          <w:tab w:val="left" w:pos="142"/>
        </w:tabs>
        <w:spacing w:before="120" w:line="230" w:lineRule="auto"/>
        <w:ind w:right="-15"/>
        <w:jc w:val="both"/>
        <w:rPr>
          <w:rFonts w:ascii="Arial" w:hAnsi="Arial" w:cs="Arial"/>
          <w:sz w:val="10"/>
          <w:szCs w:val="10"/>
        </w:rPr>
      </w:pPr>
    </w:p>
    <w:p w14:paraId="2D8F2453" w14:textId="41FA0DEA" w:rsidR="00D76333" w:rsidRPr="00D12BCB" w:rsidRDefault="00D76333" w:rsidP="001E2558">
      <w:pPr>
        <w:tabs>
          <w:tab w:val="left" w:pos="142"/>
        </w:tabs>
        <w:spacing w:line="230" w:lineRule="auto"/>
        <w:ind w:right="-15" w:hanging="567"/>
        <w:jc w:val="both"/>
        <w:rPr>
          <w:rFonts w:ascii="Arial" w:eastAsiaTheme="majorEastAsia" w:hAnsi="Arial" w:cs="Arial"/>
          <w:b/>
          <w:sz w:val="20"/>
          <w:szCs w:val="20"/>
        </w:rPr>
      </w:pPr>
      <w:r w:rsidRPr="00D12BCB">
        <w:rPr>
          <w:rFonts w:ascii="Arial" w:eastAsiaTheme="majorEastAsia" w:hAnsi="Arial" w:cs="Arial"/>
          <w:b/>
          <w:sz w:val="20"/>
          <w:szCs w:val="20"/>
        </w:rPr>
        <w:t>VI.</w:t>
      </w:r>
      <w:r w:rsidRPr="00D12BCB">
        <w:rPr>
          <w:rFonts w:ascii="Arial" w:eastAsiaTheme="majorEastAsia" w:hAnsi="Arial" w:cs="Arial"/>
          <w:b/>
          <w:sz w:val="20"/>
          <w:szCs w:val="20"/>
        </w:rPr>
        <w:tab/>
        <w:t xml:space="preserve">Bankaların Konsolide Finansal Tablolarının Düzenlenmesine İlişkin Tebliğ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w:t>
      </w:r>
      <w:r w:rsidRPr="00D12BCB">
        <w:rPr>
          <w:rFonts w:ascii="Arial" w:eastAsiaTheme="majorEastAsia" w:hAnsi="Arial" w:cs="Arial"/>
          <w:b/>
          <w:sz w:val="20"/>
          <w:szCs w:val="20"/>
        </w:rPr>
        <w:t xml:space="preserve">Türkiye Muhasebe Standartları </w:t>
      </w:r>
      <w:r w:rsidR="00D4227E" w:rsidRPr="00D12BCB">
        <w:rPr>
          <w:rFonts w:ascii="Arial" w:eastAsiaTheme="majorEastAsia" w:hAnsi="Arial" w:cs="Arial"/>
          <w:b/>
          <w:sz w:val="20"/>
          <w:szCs w:val="20"/>
        </w:rPr>
        <w:t xml:space="preserve">Gereği Yapılan Konsolidasyon İşlemleri Arasındaki Farklılıklar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Tam Konsolidasyona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Oransal Konsolidasyona Tabi Tutulan, </w:t>
      </w:r>
      <w:proofErr w:type="spellStart"/>
      <w:r w:rsidR="00D4227E" w:rsidRPr="00D12BCB">
        <w:rPr>
          <w:rFonts w:ascii="Arial" w:eastAsiaTheme="majorEastAsia" w:hAnsi="Arial" w:cs="Arial"/>
          <w:b/>
          <w:sz w:val="20"/>
          <w:szCs w:val="20"/>
        </w:rPr>
        <w:t>Özkaynaklardan</w:t>
      </w:r>
      <w:proofErr w:type="spellEnd"/>
      <w:r w:rsidR="00D4227E" w:rsidRPr="00D12BCB">
        <w:rPr>
          <w:rFonts w:ascii="Arial" w:eastAsiaTheme="majorEastAsia" w:hAnsi="Arial" w:cs="Arial"/>
          <w:b/>
          <w:sz w:val="20"/>
          <w:szCs w:val="20"/>
        </w:rPr>
        <w:t xml:space="preserve"> İndirilen </w:t>
      </w:r>
      <w:r w:rsidR="00D4227E">
        <w:rPr>
          <w:rFonts w:ascii="Arial" w:eastAsiaTheme="majorEastAsia" w:hAnsi="Arial" w:cs="Arial"/>
          <w:b/>
          <w:sz w:val="20"/>
          <w:szCs w:val="20"/>
        </w:rPr>
        <w:t>y</w:t>
      </w:r>
      <w:r w:rsidR="00D4227E" w:rsidRPr="00D12BCB">
        <w:rPr>
          <w:rFonts w:ascii="Arial" w:eastAsiaTheme="majorEastAsia" w:hAnsi="Arial" w:cs="Arial"/>
          <w:b/>
          <w:sz w:val="20"/>
          <w:szCs w:val="20"/>
        </w:rPr>
        <w:t xml:space="preserve">a </w:t>
      </w:r>
      <w:r w:rsidR="00D4227E">
        <w:rPr>
          <w:rFonts w:ascii="Arial" w:eastAsiaTheme="majorEastAsia" w:hAnsi="Arial" w:cs="Arial"/>
          <w:b/>
          <w:sz w:val="20"/>
          <w:szCs w:val="20"/>
        </w:rPr>
        <w:t>d</w:t>
      </w:r>
      <w:r w:rsidR="00D4227E" w:rsidRPr="00D12BCB">
        <w:rPr>
          <w:rFonts w:ascii="Arial" w:eastAsiaTheme="majorEastAsia" w:hAnsi="Arial" w:cs="Arial"/>
          <w:b/>
          <w:sz w:val="20"/>
          <w:szCs w:val="20"/>
        </w:rPr>
        <w:t>a Bu Üç Yönteme Dahil Olmayan Kuruluşlar Hakkında Kısa Açıklama:</w:t>
      </w:r>
    </w:p>
    <w:p w14:paraId="33171A4B" w14:textId="77777777" w:rsidR="001E2558" w:rsidRPr="00D12BCB" w:rsidRDefault="001E2558" w:rsidP="001E2558">
      <w:pPr>
        <w:tabs>
          <w:tab w:val="left" w:pos="142"/>
        </w:tabs>
        <w:spacing w:line="230" w:lineRule="auto"/>
        <w:ind w:right="-15"/>
        <w:jc w:val="both"/>
        <w:rPr>
          <w:rFonts w:ascii="Arial" w:eastAsiaTheme="majorEastAsia" w:hAnsi="Arial" w:cs="Arial"/>
          <w:b/>
          <w:sz w:val="14"/>
          <w:szCs w:val="20"/>
        </w:rPr>
      </w:pPr>
    </w:p>
    <w:p w14:paraId="73E2B2B5" w14:textId="6D150F9A" w:rsidR="004F07B2" w:rsidRDefault="004F07B2" w:rsidP="004F07B2">
      <w:pPr>
        <w:tabs>
          <w:tab w:val="left" w:pos="142"/>
        </w:tabs>
        <w:spacing w:line="228" w:lineRule="auto"/>
        <w:ind w:right="-2"/>
        <w:jc w:val="both"/>
        <w:rPr>
          <w:rFonts w:ascii="Arial" w:hAnsi="Arial" w:cs="Arial"/>
          <w:sz w:val="19"/>
          <w:szCs w:val="19"/>
        </w:rPr>
      </w:pPr>
      <w:r>
        <w:rPr>
          <w:rFonts w:ascii="Arial" w:hAnsi="Arial" w:cs="Arial"/>
          <w:sz w:val="19"/>
          <w:szCs w:val="19"/>
        </w:rPr>
        <w:t>Banka, bağlı ortaklıkları Vakıf Varlık Kiralama A.Ş., Katılım Varlık Kiralama A.Ş. ve Vakıf Katılım Portföy Yönetimi A.Ş.’</w:t>
      </w:r>
      <w:proofErr w:type="spellStart"/>
      <w:r>
        <w:rPr>
          <w:rFonts w:ascii="Arial" w:hAnsi="Arial" w:cs="Arial"/>
          <w:sz w:val="19"/>
          <w:szCs w:val="19"/>
        </w:rPr>
        <w:t>nin</w:t>
      </w:r>
      <w:proofErr w:type="spellEnd"/>
      <w:r>
        <w:rPr>
          <w:rFonts w:ascii="Arial" w:hAnsi="Arial" w:cs="Arial"/>
          <w:sz w:val="19"/>
          <w:szCs w:val="19"/>
        </w:rPr>
        <w:t xml:space="preserve"> finansal tablolarını tam konsolidasyon yöntemi ile konsolide etmektedir.</w:t>
      </w:r>
    </w:p>
    <w:p w14:paraId="62A1A10B" w14:textId="77777777" w:rsidR="00D91FEF" w:rsidRPr="00D12BCB" w:rsidRDefault="00D91FEF" w:rsidP="00431AB8">
      <w:pPr>
        <w:tabs>
          <w:tab w:val="left" w:pos="142"/>
        </w:tabs>
        <w:spacing w:line="230" w:lineRule="auto"/>
        <w:ind w:right="-2"/>
        <w:jc w:val="both"/>
        <w:rPr>
          <w:rFonts w:ascii="Arial" w:hAnsi="Arial" w:cs="Arial"/>
          <w:sz w:val="19"/>
          <w:szCs w:val="19"/>
        </w:rPr>
      </w:pPr>
    </w:p>
    <w:p w14:paraId="68F412B4" w14:textId="4DBA9C68" w:rsidR="00A32CAF" w:rsidRPr="00D12BCB" w:rsidRDefault="00B81C7F" w:rsidP="00A32CAF">
      <w:pPr>
        <w:tabs>
          <w:tab w:val="left" w:pos="142"/>
        </w:tabs>
        <w:spacing w:line="230" w:lineRule="auto"/>
        <w:ind w:right="-2" w:hanging="567"/>
        <w:jc w:val="both"/>
        <w:rPr>
          <w:rFonts w:ascii="Arial" w:eastAsiaTheme="majorEastAsia" w:hAnsi="Arial" w:cs="Arial"/>
          <w:b/>
          <w:sz w:val="20"/>
          <w:szCs w:val="20"/>
        </w:rPr>
      </w:pPr>
      <w:r w:rsidRPr="00D12BCB">
        <w:rPr>
          <w:rFonts w:ascii="Arial" w:eastAsiaTheme="majorEastAsia" w:hAnsi="Arial" w:cs="Arial"/>
          <w:b/>
          <w:sz w:val="20"/>
          <w:szCs w:val="20"/>
        </w:rPr>
        <w:t>V</w:t>
      </w:r>
      <w:r w:rsidR="00D76333" w:rsidRPr="00D12BCB">
        <w:rPr>
          <w:rFonts w:ascii="Arial" w:eastAsiaTheme="majorEastAsia" w:hAnsi="Arial" w:cs="Arial"/>
          <w:b/>
          <w:sz w:val="20"/>
          <w:szCs w:val="20"/>
        </w:rPr>
        <w:t>I</w:t>
      </w: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 </w:t>
      </w:r>
      <w:r w:rsidR="00D4227E">
        <w:rPr>
          <w:rFonts w:ascii="Arial" w:eastAsiaTheme="majorEastAsia" w:hAnsi="Arial" w:cs="Arial"/>
          <w:b/>
          <w:sz w:val="20"/>
          <w:szCs w:val="20"/>
        </w:rPr>
        <w:t>i</w:t>
      </w:r>
      <w:r w:rsidR="00D4227E" w:rsidRPr="00D12BCB">
        <w:rPr>
          <w:rFonts w:ascii="Arial" w:eastAsiaTheme="majorEastAsia" w:hAnsi="Arial" w:cs="Arial"/>
          <w:b/>
          <w:sz w:val="20"/>
          <w:szCs w:val="20"/>
        </w:rPr>
        <w:t xml:space="preserve">le Bağlı Ortaklıkları Arasında </w:t>
      </w:r>
      <w:proofErr w:type="spellStart"/>
      <w:r w:rsidR="00D4227E" w:rsidRPr="00D12BCB">
        <w:rPr>
          <w:rFonts w:ascii="Arial" w:eastAsiaTheme="majorEastAsia" w:hAnsi="Arial" w:cs="Arial"/>
          <w:b/>
          <w:sz w:val="20"/>
          <w:szCs w:val="20"/>
        </w:rPr>
        <w:t>Özkaynakların</w:t>
      </w:r>
      <w:proofErr w:type="spellEnd"/>
      <w:r w:rsidR="00D4227E" w:rsidRPr="00D12BCB">
        <w:rPr>
          <w:rFonts w:ascii="Arial" w:eastAsiaTheme="majorEastAsia" w:hAnsi="Arial" w:cs="Arial"/>
          <w:b/>
          <w:sz w:val="20"/>
          <w:szCs w:val="20"/>
        </w:rPr>
        <w:t xml:space="preserve"> Derhal Transfer Edilmesinin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Borçların Geri Ödenmesinin Önünde Mevcut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 xml:space="preserve">eya Muhtemel, Fiili </w:t>
      </w:r>
      <w:r w:rsidR="00D4227E">
        <w:rPr>
          <w:rFonts w:ascii="Arial" w:eastAsiaTheme="majorEastAsia" w:hAnsi="Arial" w:cs="Arial"/>
          <w:b/>
          <w:sz w:val="20"/>
          <w:szCs w:val="20"/>
        </w:rPr>
        <w:t>v</w:t>
      </w:r>
      <w:r w:rsidR="00D4227E" w:rsidRPr="00D12BCB">
        <w:rPr>
          <w:rFonts w:ascii="Arial" w:eastAsiaTheme="majorEastAsia" w:hAnsi="Arial" w:cs="Arial"/>
          <w:b/>
          <w:sz w:val="20"/>
          <w:szCs w:val="20"/>
        </w:rPr>
        <w:t>eya Hukuki Engeller:</w:t>
      </w:r>
    </w:p>
    <w:p w14:paraId="2E1AAB70" w14:textId="77777777" w:rsidR="00833825" w:rsidRDefault="00A32CAF" w:rsidP="006D32E4">
      <w:pPr>
        <w:tabs>
          <w:tab w:val="left" w:pos="142"/>
        </w:tabs>
        <w:spacing w:line="230" w:lineRule="auto"/>
        <w:ind w:right="-2" w:hanging="567"/>
        <w:jc w:val="both"/>
        <w:rPr>
          <w:rFonts w:ascii="Arial" w:hAnsi="Arial" w:cs="Arial"/>
          <w:sz w:val="19"/>
          <w:szCs w:val="19"/>
        </w:rPr>
        <w:sectPr w:rsidR="00833825" w:rsidSect="00150F55">
          <w:headerReference w:type="default" r:id="rId19"/>
          <w:footerReference w:type="even" r:id="rId20"/>
          <w:footerReference w:type="default" r:id="rId21"/>
          <w:footerReference w:type="first" r:id="rId22"/>
          <w:pgSz w:w="11907" w:h="16840" w:code="9"/>
          <w:pgMar w:top="709" w:right="1418" w:bottom="1418" w:left="1418" w:header="720" w:footer="720" w:gutter="0"/>
          <w:pgNumType w:start="1"/>
          <w:cols w:space="720"/>
          <w:vAlign w:val="center"/>
          <w:noEndnote/>
          <w:docGrid w:linePitch="326"/>
        </w:sectPr>
      </w:pPr>
      <w:r w:rsidRPr="00D12BCB">
        <w:rPr>
          <w:rFonts w:ascii="Arial" w:hAnsi="Arial" w:cs="Arial"/>
          <w:sz w:val="19"/>
          <w:szCs w:val="19"/>
        </w:rPr>
        <w:tab/>
      </w:r>
      <w:r w:rsidR="00520936" w:rsidRPr="00D12BCB">
        <w:rPr>
          <w:rFonts w:ascii="Arial" w:hAnsi="Arial" w:cs="Arial"/>
          <w:sz w:val="19"/>
          <w:szCs w:val="19"/>
        </w:rPr>
        <w:t xml:space="preserve">Banka ile bağlı ortaklıkları arasında </w:t>
      </w:r>
      <w:proofErr w:type="spellStart"/>
      <w:r w:rsidR="00520936" w:rsidRPr="00D12BCB">
        <w:rPr>
          <w:rFonts w:ascii="Arial" w:hAnsi="Arial" w:cs="Arial"/>
          <w:sz w:val="19"/>
          <w:szCs w:val="19"/>
        </w:rPr>
        <w:t>özkaynakların</w:t>
      </w:r>
      <w:proofErr w:type="spellEnd"/>
      <w:r w:rsidR="00520936" w:rsidRPr="00D12BCB">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162FEEF8" w14:textId="77777777" w:rsidR="00B81C7F" w:rsidRDefault="00B81C7F" w:rsidP="006D32E4">
      <w:pPr>
        <w:tabs>
          <w:tab w:val="left" w:pos="142"/>
        </w:tabs>
        <w:spacing w:line="230" w:lineRule="auto"/>
        <w:ind w:right="-2" w:hanging="567"/>
        <w:jc w:val="both"/>
        <w:rPr>
          <w:rFonts w:ascii="Arial" w:hAnsi="Arial" w:cs="Arial"/>
          <w:sz w:val="19"/>
          <w:szCs w:val="19"/>
        </w:rPr>
      </w:pPr>
    </w:p>
    <w:p w14:paraId="13FDC36D" w14:textId="0252EA7B" w:rsidR="006D32E4" w:rsidRDefault="006D32E4" w:rsidP="006D32E4">
      <w:pPr>
        <w:tabs>
          <w:tab w:val="left" w:pos="142"/>
        </w:tabs>
        <w:spacing w:line="230" w:lineRule="auto"/>
        <w:ind w:right="-2" w:hanging="567"/>
        <w:jc w:val="both"/>
        <w:rPr>
          <w:rFonts w:ascii="Arial" w:hAnsi="Arial" w:cs="Arial"/>
          <w:sz w:val="19"/>
          <w:szCs w:val="19"/>
        </w:rPr>
      </w:pPr>
    </w:p>
    <w:p w14:paraId="78F83F92" w14:textId="77777777" w:rsidR="00C5551B" w:rsidRDefault="00C5551B" w:rsidP="006D32E4">
      <w:pPr>
        <w:pStyle w:val="BodybyBD"/>
        <w:spacing w:before="0" w:after="0" w:line="240" w:lineRule="auto"/>
        <w:rPr>
          <w:rFonts w:ascii="Arial" w:hAnsi="Arial" w:cs="Arial"/>
          <w:b/>
          <w:sz w:val="20"/>
        </w:rPr>
      </w:pPr>
    </w:p>
    <w:p w14:paraId="520CB388" w14:textId="77777777" w:rsidR="00C5551B" w:rsidRDefault="00C5551B" w:rsidP="006D32E4">
      <w:pPr>
        <w:pStyle w:val="BodybyBD"/>
        <w:spacing w:before="0" w:after="0" w:line="240" w:lineRule="auto"/>
        <w:rPr>
          <w:rFonts w:ascii="Arial" w:hAnsi="Arial" w:cs="Arial"/>
          <w:b/>
          <w:sz w:val="20"/>
        </w:rPr>
      </w:pPr>
    </w:p>
    <w:p w14:paraId="40B37DE9" w14:textId="77777777" w:rsidR="00C5551B" w:rsidRDefault="00C5551B" w:rsidP="006D32E4">
      <w:pPr>
        <w:pStyle w:val="BodybyBD"/>
        <w:spacing w:before="0" w:after="0" w:line="240" w:lineRule="auto"/>
        <w:rPr>
          <w:rFonts w:ascii="Arial" w:hAnsi="Arial" w:cs="Arial"/>
          <w:b/>
          <w:sz w:val="20"/>
        </w:rPr>
      </w:pPr>
    </w:p>
    <w:p w14:paraId="2312FEE3" w14:textId="77777777" w:rsidR="00C5551B" w:rsidRDefault="00C5551B" w:rsidP="006D32E4">
      <w:pPr>
        <w:pStyle w:val="BodybyBD"/>
        <w:spacing w:before="0" w:after="0" w:line="240" w:lineRule="auto"/>
        <w:rPr>
          <w:rFonts w:ascii="Arial" w:hAnsi="Arial" w:cs="Arial"/>
          <w:b/>
          <w:sz w:val="20"/>
        </w:rPr>
      </w:pPr>
    </w:p>
    <w:p w14:paraId="00CD7E29" w14:textId="77777777" w:rsidR="00C5551B" w:rsidRDefault="00C5551B" w:rsidP="006D32E4">
      <w:pPr>
        <w:pStyle w:val="BodybyBD"/>
        <w:spacing w:before="0" w:after="0" w:line="240" w:lineRule="auto"/>
        <w:rPr>
          <w:rFonts w:ascii="Arial" w:hAnsi="Arial" w:cs="Arial"/>
          <w:b/>
          <w:sz w:val="20"/>
        </w:rPr>
      </w:pPr>
    </w:p>
    <w:p w14:paraId="63E82F80" w14:textId="77777777" w:rsidR="00C5551B" w:rsidRDefault="00C5551B" w:rsidP="006D32E4">
      <w:pPr>
        <w:pStyle w:val="BodybyBD"/>
        <w:spacing w:before="0" w:after="0" w:line="240" w:lineRule="auto"/>
        <w:rPr>
          <w:rFonts w:ascii="Arial" w:hAnsi="Arial" w:cs="Arial"/>
          <w:b/>
          <w:sz w:val="20"/>
        </w:rPr>
      </w:pPr>
    </w:p>
    <w:p w14:paraId="7713710B" w14:textId="6A8DFB22" w:rsidR="006D32E4" w:rsidRPr="00D4227E" w:rsidRDefault="006D32E4" w:rsidP="006D32E4">
      <w:pPr>
        <w:pStyle w:val="BodybyBD"/>
        <w:spacing w:before="0" w:after="0" w:line="240" w:lineRule="auto"/>
        <w:rPr>
          <w:rFonts w:ascii="Arial" w:hAnsi="Arial" w:cs="Arial"/>
          <w:b/>
          <w:sz w:val="20"/>
        </w:rPr>
      </w:pPr>
      <w:r w:rsidRPr="00D4227E">
        <w:rPr>
          <w:rFonts w:ascii="Arial" w:hAnsi="Arial" w:cs="Arial"/>
          <w:b/>
          <w:sz w:val="20"/>
        </w:rPr>
        <w:t xml:space="preserve">İkinci </w:t>
      </w:r>
      <w:r w:rsidR="00D4227E" w:rsidRPr="00D4227E">
        <w:rPr>
          <w:rFonts w:ascii="Arial" w:hAnsi="Arial" w:cs="Arial"/>
          <w:b/>
          <w:sz w:val="20"/>
        </w:rPr>
        <w:t>Bölüm</w:t>
      </w:r>
    </w:p>
    <w:p w14:paraId="3FE4AEC7" w14:textId="77777777" w:rsidR="006D32E4" w:rsidRPr="00D12BCB" w:rsidRDefault="006D32E4" w:rsidP="006D32E4">
      <w:pPr>
        <w:autoSpaceDE w:val="0"/>
        <w:autoSpaceDN w:val="0"/>
        <w:adjustRightInd w:val="0"/>
        <w:jc w:val="both"/>
        <w:rPr>
          <w:rFonts w:ascii="Arial" w:hAnsi="Arial" w:cs="Arial"/>
          <w:b/>
          <w:bCs/>
          <w:sz w:val="20"/>
          <w:szCs w:val="20"/>
        </w:rPr>
      </w:pPr>
    </w:p>
    <w:p w14:paraId="4311E4D4" w14:textId="393DB792" w:rsidR="006D32E4" w:rsidRPr="00D12BCB" w:rsidRDefault="006D32E4" w:rsidP="006D32E4">
      <w:pPr>
        <w:autoSpaceDE w:val="0"/>
        <w:autoSpaceDN w:val="0"/>
        <w:adjustRightInd w:val="0"/>
        <w:jc w:val="both"/>
        <w:rPr>
          <w:rFonts w:ascii="Arial" w:hAnsi="Arial" w:cs="Arial"/>
          <w:b/>
          <w:bCs/>
          <w:sz w:val="20"/>
          <w:szCs w:val="20"/>
        </w:rPr>
      </w:pPr>
      <w:r w:rsidRPr="00D12BCB">
        <w:rPr>
          <w:rFonts w:ascii="Arial" w:hAnsi="Arial" w:cs="Arial"/>
          <w:b/>
          <w:bCs/>
          <w:sz w:val="20"/>
          <w:szCs w:val="20"/>
        </w:rPr>
        <w:t xml:space="preserve">Konsolide </w:t>
      </w:r>
      <w:r w:rsidR="00D4227E" w:rsidRPr="00D12BCB">
        <w:rPr>
          <w:rFonts w:ascii="Arial" w:hAnsi="Arial" w:cs="Arial"/>
          <w:b/>
          <w:bCs/>
          <w:sz w:val="20"/>
          <w:szCs w:val="20"/>
        </w:rPr>
        <w:t>Olmayan Finansal Tablolar</w:t>
      </w:r>
    </w:p>
    <w:p w14:paraId="20847F5F" w14:textId="77777777" w:rsidR="006D32E4" w:rsidRPr="00D12BCB" w:rsidRDefault="006D32E4" w:rsidP="006D32E4">
      <w:pPr>
        <w:autoSpaceDE w:val="0"/>
        <w:autoSpaceDN w:val="0"/>
        <w:adjustRightInd w:val="0"/>
        <w:jc w:val="both"/>
        <w:rPr>
          <w:rFonts w:ascii="Arial" w:hAnsi="Arial" w:cs="Arial"/>
          <w:b/>
          <w:bCs/>
          <w:sz w:val="20"/>
          <w:szCs w:val="20"/>
        </w:rPr>
      </w:pPr>
    </w:p>
    <w:p w14:paraId="161717A3" w14:textId="77777777" w:rsidR="006D32E4" w:rsidRPr="00D12BCB" w:rsidRDefault="006D32E4" w:rsidP="006D32E4">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6D32E4" w:rsidRPr="00D12BCB" w14:paraId="1A78AF1E" w14:textId="77777777" w:rsidTr="00205DBC">
        <w:tc>
          <w:tcPr>
            <w:tcW w:w="643" w:type="dxa"/>
            <w:vAlign w:val="center"/>
          </w:tcPr>
          <w:p w14:paraId="0EF27D9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w:t>
            </w:r>
          </w:p>
        </w:tc>
        <w:tc>
          <w:tcPr>
            <w:tcW w:w="8429" w:type="dxa"/>
            <w:vAlign w:val="center"/>
          </w:tcPr>
          <w:p w14:paraId="07C7E3BE" w14:textId="3A23C19E"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Bilanço </w:t>
            </w:r>
            <w:r w:rsidR="00D4227E" w:rsidRPr="00D12BCB">
              <w:rPr>
                <w:rFonts w:ascii="Arial" w:hAnsi="Arial" w:cs="Arial"/>
                <w:sz w:val="20"/>
                <w:szCs w:val="20"/>
              </w:rPr>
              <w:t>(</w:t>
            </w:r>
            <w:r w:rsidRPr="00D12BCB">
              <w:rPr>
                <w:rFonts w:ascii="Arial" w:hAnsi="Arial" w:cs="Arial"/>
                <w:sz w:val="20"/>
                <w:szCs w:val="20"/>
              </w:rPr>
              <w:t xml:space="preserve">Finansal </w:t>
            </w:r>
            <w:r w:rsidR="00D4227E" w:rsidRPr="00D12BCB">
              <w:rPr>
                <w:rFonts w:ascii="Arial" w:hAnsi="Arial" w:cs="Arial"/>
                <w:sz w:val="20"/>
                <w:szCs w:val="20"/>
              </w:rPr>
              <w:t>Durum Tablosu)</w:t>
            </w:r>
          </w:p>
        </w:tc>
      </w:tr>
      <w:tr w:rsidR="006D32E4" w:rsidRPr="00D12BCB" w14:paraId="5BF8FC87" w14:textId="77777777" w:rsidTr="00205DBC">
        <w:tc>
          <w:tcPr>
            <w:tcW w:w="643" w:type="dxa"/>
            <w:vAlign w:val="center"/>
          </w:tcPr>
          <w:p w14:paraId="22E2C3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w:t>
            </w:r>
          </w:p>
        </w:tc>
        <w:tc>
          <w:tcPr>
            <w:tcW w:w="8429" w:type="dxa"/>
            <w:vAlign w:val="center"/>
          </w:tcPr>
          <w:p w14:paraId="7064896D" w14:textId="021C2E9A"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Nazım </w:t>
            </w:r>
            <w:r w:rsidR="00D4227E" w:rsidRPr="00D12BCB">
              <w:rPr>
                <w:rFonts w:ascii="Arial" w:hAnsi="Arial" w:cs="Arial"/>
                <w:sz w:val="20"/>
                <w:szCs w:val="20"/>
              </w:rPr>
              <w:t>Hesaplar Tablosu</w:t>
            </w:r>
          </w:p>
        </w:tc>
      </w:tr>
      <w:tr w:rsidR="006D32E4" w:rsidRPr="00D12BCB" w14:paraId="2BC9C1BA" w14:textId="77777777" w:rsidTr="00205DBC">
        <w:tc>
          <w:tcPr>
            <w:tcW w:w="643" w:type="dxa"/>
            <w:vAlign w:val="center"/>
          </w:tcPr>
          <w:p w14:paraId="79FCB077"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III.</w:t>
            </w:r>
          </w:p>
        </w:tc>
        <w:tc>
          <w:tcPr>
            <w:tcW w:w="8429" w:type="dxa"/>
            <w:vAlign w:val="center"/>
          </w:tcPr>
          <w:p w14:paraId="6E0AB4DF" w14:textId="6F8C2B92"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Kar </w:t>
            </w:r>
            <w:r w:rsidR="00D4227E">
              <w:rPr>
                <w:rFonts w:ascii="Arial" w:hAnsi="Arial" w:cs="Arial"/>
                <w:sz w:val="20"/>
                <w:szCs w:val="20"/>
              </w:rPr>
              <w:t>v</w:t>
            </w:r>
            <w:r w:rsidR="00D4227E" w:rsidRPr="00D12BCB">
              <w:rPr>
                <w:rFonts w:ascii="Arial" w:hAnsi="Arial" w:cs="Arial"/>
                <w:sz w:val="20"/>
                <w:szCs w:val="20"/>
              </w:rPr>
              <w:t>eya Zarar Tablosu</w:t>
            </w:r>
          </w:p>
        </w:tc>
      </w:tr>
      <w:tr w:rsidR="006D32E4" w:rsidRPr="00D12BCB" w14:paraId="55F44537" w14:textId="77777777" w:rsidTr="00205DBC">
        <w:tc>
          <w:tcPr>
            <w:tcW w:w="643" w:type="dxa"/>
            <w:vAlign w:val="center"/>
          </w:tcPr>
          <w:p w14:paraId="7619DA0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IV.</w:t>
            </w:r>
          </w:p>
        </w:tc>
        <w:tc>
          <w:tcPr>
            <w:tcW w:w="8429" w:type="dxa"/>
            <w:vAlign w:val="center"/>
          </w:tcPr>
          <w:p w14:paraId="58CD459C" w14:textId="19F2E17D"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Kar </w:t>
            </w:r>
            <w:r w:rsidR="00D4227E">
              <w:rPr>
                <w:rFonts w:ascii="Arial" w:hAnsi="Arial" w:cs="Arial"/>
                <w:sz w:val="20"/>
                <w:szCs w:val="20"/>
              </w:rPr>
              <w:t>v</w:t>
            </w:r>
            <w:r w:rsidR="00D4227E" w:rsidRPr="00D12BCB">
              <w:rPr>
                <w:rFonts w:ascii="Arial" w:hAnsi="Arial" w:cs="Arial"/>
                <w:sz w:val="20"/>
                <w:szCs w:val="20"/>
              </w:rPr>
              <w:t xml:space="preserve">eya Zarar </w:t>
            </w:r>
            <w:r w:rsidR="00D4227E">
              <w:rPr>
                <w:rFonts w:ascii="Arial" w:hAnsi="Arial" w:cs="Arial"/>
                <w:sz w:val="20"/>
                <w:szCs w:val="20"/>
              </w:rPr>
              <w:t>v</w:t>
            </w:r>
            <w:r w:rsidR="00D4227E" w:rsidRPr="00D12BCB">
              <w:rPr>
                <w:rFonts w:ascii="Arial" w:hAnsi="Arial" w:cs="Arial"/>
                <w:sz w:val="20"/>
                <w:szCs w:val="20"/>
              </w:rPr>
              <w:t>e Diğer Kapsamlı Gelir Tablosu</w:t>
            </w:r>
          </w:p>
        </w:tc>
      </w:tr>
      <w:tr w:rsidR="006D32E4" w:rsidRPr="00D12BCB" w14:paraId="2ADFBC21" w14:textId="77777777" w:rsidTr="00205DBC">
        <w:trPr>
          <w:trHeight w:val="79"/>
        </w:trPr>
        <w:tc>
          <w:tcPr>
            <w:tcW w:w="643" w:type="dxa"/>
            <w:vAlign w:val="center"/>
          </w:tcPr>
          <w:p w14:paraId="17103D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w:t>
            </w:r>
          </w:p>
        </w:tc>
        <w:tc>
          <w:tcPr>
            <w:tcW w:w="8429" w:type="dxa"/>
            <w:vAlign w:val="center"/>
          </w:tcPr>
          <w:p w14:paraId="6505CEE9" w14:textId="1D0338E0" w:rsidR="006D32E4" w:rsidRPr="00D12BCB" w:rsidRDefault="006D32E4" w:rsidP="00205DBC">
            <w:pPr>
              <w:spacing w:line="360" w:lineRule="auto"/>
              <w:ind w:right="-469"/>
              <w:rPr>
                <w:rFonts w:ascii="Arial" w:hAnsi="Arial" w:cs="Arial"/>
                <w:sz w:val="20"/>
                <w:szCs w:val="20"/>
              </w:rPr>
            </w:pPr>
            <w:proofErr w:type="spellStart"/>
            <w:r w:rsidRPr="00D12BCB">
              <w:rPr>
                <w:rFonts w:ascii="Arial" w:hAnsi="Arial" w:cs="Arial"/>
                <w:sz w:val="20"/>
                <w:szCs w:val="20"/>
              </w:rPr>
              <w:t>Özkaynak</w:t>
            </w:r>
            <w:proofErr w:type="spellEnd"/>
            <w:r w:rsidRPr="00D12BCB">
              <w:rPr>
                <w:rFonts w:ascii="Arial" w:hAnsi="Arial" w:cs="Arial"/>
                <w:sz w:val="20"/>
                <w:szCs w:val="20"/>
              </w:rPr>
              <w:t xml:space="preserve"> </w:t>
            </w:r>
            <w:r w:rsidR="00D4227E" w:rsidRPr="00D12BCB">
              <w:rPr>
                <w:rFonts w:ascii="Arial" w:hAnsi="Arial" w:cs="Arial"/>
                <w:sz w:val="20"/>
                <w:szCs w:val="20"/>
              </w:rPr>
              <w:t>Değişim Tablosu</w:t>
            </w:r>
          </w:p>
        </w:tc>
      </w:tr>
      <w:tr w:rsidR="006D32E4" w:rsidRPr="00D12BCB" w14:paraId="4A48CB10" w14:textId="77777777" w:rsidTr="00205DBC">
        <w:trPr>
          <w:trHeight w:val="79"/>
        </w:trPr>
        <w:tc>
          <w:tcPr>
            <w:tcW w:w="643" w:type="dxa"/>
            <w:vAlign w:val="center"/>
          </w:tcPr>
          <w:p w14:paraId="6440FEA6"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VI.</w:t>
            </w:r>
          </w:p>
        </w:tc>
        <w:tc>
          <w:tcPr>
            <w:tcW w:w="8429" w:type="dxa"/>
            <w:vAlign w:val="center"/>
          </w:tcPr>
          <w:p w14:paraId="2C761D24" w14:textId="5C531A3C"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 xml:space="preserve">Nakit </w:t>
            </w:r>
            <w:r w:rsidR="00D4227E" w:rsidRPr="00D12BCB">
              <w:rPr>
                <w:rFonts w:ascii="Arial" w:hAnsi="Arial" w:cs="Arial"/>
                <w:sz w:val="20"/>
                <w:szCs w:val="20"/>
              </w:rPr>
              <w:t>Akış Tablosu</w:t>
            </w:r>
          </w:p>
        </w:tc>
      </w:tr>
      <w:tr w:rsidR="00EA39BB" w:rsidRPr="00D12BCB" w14:paraId="79FE7690" w14:textId="77777777" w:rsidTr="00205DBC">
        <w:trPr>
          <w:trHeight w:val="79"/>
        </w:trPr>
        <w:tc>
          <w:tcPr>
            <w:tcW w:w="643" w:type="dxa"/>
            <w:vAlign w:val="center"/>
          </w:tcPr>
          <w:p w14:paraId="1C7EF522" w14:textId="518F92FE" w:rsidR="00EA39BB" w:rsidRPr="00D12BCB" w:rsidRDefault="00EA39BB" w:rsidP="00EA39BB">
            <w:pPr>
              <w:autoSpaceDE w:val="0"/>
              <w:autoSpaceDN w:val="0"/>
              <w:adjustRightInd w:val="0"/>
              <w:spacing w:line="360" w:lineRule="auto"/>
              <w:rPr>
                <w:rFonts w:ascii="Arial" w:hAnsi="Arial" w:cs="Arial"/>
                <w:sz w:val="20"/>
                <w:szCs w:val="20"/>
              </w:rPr>
            </w:pPr>
          </w:p>
        </w:tc>
        <w:tc>
          <w:tcPr>
            <w:tcW w:w="8429" w:type="dxa"/>
            <w:vAlign w:val="center"/>
          </w:tcPr>
          <w:p w14:paraId="4D8ECA94" w14:textId="540B5382" w:rsidR="00EA39BB" w:rsidRPr="00D12BCB" w:rsidRDefault="00EA39BB" w:rsidP="00EA39BB">
            <w:pPr>
              <w:spacing w:line="360" w:lineRule="auto"/>
              <w:ind w:right="-469"/>
              <w:rPr>
                <w:rFonts w:ascii="Arial" w:hAnsi="Arial" w:cs="Arial"/>
                <w:sz w:val="20"/>
                <w:szCs w:val="20"/>
              </w:rPr>
            </w:pPr>
          </w:p>
        </w:tc>
      </w:tr>
    </w:tbl>
    <w:p w14:paraId="2B8EA102" w14:textId="44061BB0" w:rsidR="00CF2FB2" w:rsidRPr="00D12BCB" w:rsidRDefault="00CF2FB2" w:rsidP="006D32E4">
      <w:pPr>
        <w:pStyle w:val="BodybyBD"/>
        <w:spacing w:before="0" w:after="0" w:line="240" w:lineRule="auto"/>
        <w:rPr>
          <w:rFonts w:ascii="Arial" w:hAnsi="Arial" w:cs="Arial"/>
          <w:sz w:val="20"/>
        </w:rPr>
      </w:pPr>
    </w:p>
    <w:p w14:paraId="4C30E536" w14:textId="070024C0" w:rsidR="00FC1800" w:rsidRPr="00D12BCB" w:rsidRDefault="00FC1800" w:rsidP="006D32E4">
      <w:pPr>
        <w:pStyle w:val="BodybyBD"/>
        <w:spacing w:before="0" w:after="0" w:line="240" w:lineRule="auto"/>
        <w:rPr>
          <w:rFonts w:ascii="Arial" w:hAnsi="Arial" w:cs="Arial"/>
          <w:sz w:val="20"/>
        </w:rPr>
      </w:pPr>
    </w:p>
    <w:p w14:paraId="0AD635CB" w14:textId="77777777" w:rsidR="00CB62F2" w:rsidRPr="00D12BCB" w:rsidRDefault="00CB62F2" w:rsidP="00D445CE">
      <w:pPr>
        <w:pStyle w:val="BodybyBD"/>
        <w:spacing w:before="0" w:after="0" w:line="240" w:lineRule="auto"/>
        <w:ind w:hanging="567"/>
        <w:rPr>
          <w:rFonts w:ascii="Arial" w:hAnsi="Arial" w:cs="Arial"/>
          <w:sz w:val="20"/>
        </w:rPr>
      </w:pPr>
    </w:p>
    <w:p w14:paraId="56DA52CF" w14:textId="77777777" w:rsidR="00673837" w:rsidRPr="00D12BCB" w:rsidRDefault="00673837" w:rsidP="00A47839">
      <w:pPr>
        <w:pStyle w:val="BodybyBD"/>
        <w:spacing w:before="0" w:after="0" w:line="240" w:lineRule="auto"/>
        <w:rPr>
          <w:rFonts w:ascii="Arial" w:hAnsi="Arial" w:cs="Arial"/>
          <w:sz w:val="20"/>
        </w:rPr>
        <w:sectPr w:rsidR="00673837" w:rsidRPr="00D12BCB" w:rsidSect="00833825">
          <w:headerReference w:type="default" r:id="rId23"/>
          <w:footerReference w:type="default" r:id="rId24"/>
          <w:pgSz w:w="11907" w:h="16840" w:code="9"/>
          <w:pgMar w:top="709" w:right="1418" w:bottom="1418" w:left="1418" w:header="720" w:footer="720" w:gutter="0"/>
          <w:pgNumType w:start="0"/>
          <w:cols w:space="720"/>
          <w:vAlign w:val="center"/>
          <w:noEndnote/>
          <w:docGrid w:linePitch="326"/>
        </w:sectPr>
      </w:pPr>
    </w:p>
    <w:tbl>
      <w:tblPr>
        <w:tblW w:w="9898" w:type="dxa"/>
        <w:tblInd w:w="-10" w:type="dxa"/>
        <w:tblLayout w:type="fixed"/>
        <w:tblCellMar>
          <w:left w:w="70" w:type="dxa"/>
          <w:right w:w="70" w:type="dxa"/>
        </w:tblCellMar>
        <w:tblLook w:val="04A0" w:firstRow="1" w:lastRow="0" w:firstColumn="1" w:lastColumn="0" w:noHBand="0" w:noVBand="1"/>
      </w:tblPr>
      <w:tblGrid>
        <w:gridCol w:w="504"/>
        <w:gridCol w:w="3411"/>
        <w:gridCol w:w="687"/>
        <w:gridCol w:w="855"/>
        <w:gridCol w:w="885"/>
        <w:gridCol w:w="886"/>
        <w:gridCol w:w="857"/>
        <w:gridCol w:w="885"/>
        <w:gridCol w:w="928"/>
      </w:tblGrid>
      <w:tr w:rsidR="00D51BFB" w:rsidRPr="00BE7D57" w14:paraId="1F15BFD9" w14:textId="77777777" w:rsidTr="001707DA">
        <w:trPr>
          <w:trHeight w:val="32"/>
        </w:trPr>
        <w:tc>
          <w:tcPr>
            <w:tcW w:w="504" w:type="dxa"/>
            <w:tcBorders>
              <w:top w:val="single" w:sz="4" w:space="0" w:color="auto"/>
              <w:left w:val="single" w:sz="4" w:space="0" w:color="auto"/>
            </w:tcBorders>
            <w:shd w:val="clear" w:color="auto" w:fill="auto"/>
            <w:vAlign w:val="center"/>
            <w:hideMark/>
          </w:tcPr>
          <w:p w14:paraId="0C9F2434" w14:textId="77777777" w:rsidR="00C20E3A" w:rsidRPr="00BE7D57" w:rsidRDefault="00C20E3A" w:rsidP="00C20E3A">
            <w:pPr>
              <w:jc w:val="both"/>
              <w:rPr>
                <w:rFonts w:ascii="Arial" w:hAnsi="Arial" w:cs="Arial"/>
                <w:b/>
                <w:bCs/>
                <w:sz w:val="14"/>
                <w:szCs w:val="14"/>
              </w:rPr>
            </w:pPr>
            <w:bookmarkStart w:id="11" w:name="RANGE!L3"/>
            <w:bookmarkStart w:id="12" w:name="_Hlk205393083"/>
            <w:r w:rsidRPr="00BE7D57">
              <w:rPr>
                <w:rFonts w:ascii="Arial" w:hAnsi="Arial" w:cs="Arial"/>
                <w:b/>
                <w:bCs/>
                <w:sz w:val="14"/>
                <w:szCs w:val="14"/>
              </w:rPr>
              <w:lastRenderedPageBreak/>
              <w:t> </w:t>
            </w:r>
            <w:bookmarkEnd w:id="11"/>
          </w:p>
        </w:tc>
        <w:tc>
          <w:tcPr>
            <w:tcW w:w="3411" w:type="dxa"/>
            <w:tcBorders>
              <w:top w:val="single" w:sz="4" w:space="0" w:color="auto"/>
              <w:right w:val="single" w:sz="4" w:space="0" w:color="auto"/>
            </w:tcBorders>
            <w:shd w:val="clear" w:color="auto" w:fill="auto"/>
            <w:vAlign w:val="center"/>
            <w:hideMark/>
          </w:tcPr>
          <w:p w14:paraId="503C906B" w14:textId="77777777" w:rsidR="00C20E3A" w:rsidRPr="00BE7D57" w:rsidRDefault="00C20E3A" w:rsidP="00C20E3A">
            <w:pPr>
              <w:jc w:val="both"/>
              <w:rPr>
                <w:rFonts w:ascii="Arial" w:hAnsi="Arial" w:cs="Arial"/>
                <w:b/>
                <w:bCs/>
                <w:sz w:val="14"/>
                <w:szCs w:val="14"/>
              </w:rPr>
            </w:pPr>
            <w:r w:rsidRPr="00BE7D57">
              <w:rPr>
                <w:rFonts w:ascii="Arial" w:hAnsi="Arial" w:cs="Arial"/>
                <w:b/>
                <w:bCs/>
                <w:sz w:val="14"/>
                <w:szCs w:val="14"/>
              </w:rPr>
              <w:t> </w:t>
            </w:r>
          </w:p>
        </w:tc>
        <w:tc>
          <w:tcPr>
            <w:tcW w:w="687"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BE7D57" w:rsidRDefault="00C20E3A" w:rsidP="00637512">
            <w:pPr>
              <w:ind w:left="-65"/>
              <w:rPr>
                <w:rFonts w:ascii="Arial" w:hAnsi="Arial" w:cs="Arial"/>
                <w:b/>
                <w:bCs/>
                <w:sz w:val="14"/>
                <w:szCs w:val="14"/>
              </w:rPr>
            </w:pPr>
            <w:r w:rsidRPr="00BE7D57">
              <w:rPr>
                <w:rFonts w:ascii="Arial" w:hAnsi="Arial" w:cs="Arial"/>
                <w:b/>
                <w:bCs/>
                <w:sz w:val="14"/>
                <w:szCs w:val="14"/>
              </w:rPr>
              <w:t> </w:t>
            </w:r>
          </w:p>
        </w:tc>
        <w:tc>
          <w:tcPr>
            <w:tcW w:w="26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BİN TÜRK LİRASI</w:t>
            </w:r>
          </w:p>
        </w:tc>
        <w:tc>
          <w:tcPr>
            <w:tcW w:w="2670"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BİN TÜRK LİRASI</w:t>
            </w:r>
          </w:p>
        </w:tc>
      </w:tr>
      <w:tr w:rsidR="00D51BFB" w:rsidRPr="00BE7D57" w14:paraId="2B69C624" w14:textId="77777777" w:rsidTr="001707DA">
        <w:trPr>
          <w:trHeight w:val="32"/>
        </w:trPr>
        <w:tc>
          <w:tcPr>
            <w:tcW w:w="504" w:type="dxa"/>
            <w:tcBorders>
              <w:left w:val="single" w:sz="4" w:space="0" w:color="auto"/>
            </w:tcBorders>
            <w:shd w:val="clear" w:color="auto" w:fill="auto"/>
            <w:vAlign w:val="center"/>
            <w:hideMark/>
          </w:tcPr>
          <w:p w14:paraId="206DB28A" w14:textId="77777777" w:rsidR="00C20E3A" w:rsidRPr="00BE7D57" w:rsidRDefault="00C20E3A" w:rsidP="00C20E3A">
            <w:pPr>
              <w:jc w:val="both"/>
              <w:rPr>
                <w:rFonts w:ascii="Arial" w:hAnsi="Arial" w:cs="Arial"/>
                <w:b/>
                <w:bCs/>
                <w:sz w:val="14"/>
                <w:szCs w:val="14"/>
              </w:rPr>
            </w:pPr>
            <w:r w:rsidRPr="00BE7D57">
              <w:rPr>
                <w:rFonts w:ascii="Arial" w:hAnsi="Arial" w:cs="Arial"/>
                <w:b/>
                <w:bCs/>
                <w:sz w:val="14"/>
                <w:szCs w:val="14"/>
              </w:rPr>
              <w:t> </w:t>
            </w:r>
          </w:p>
        </w:tc>
        <w:tc>
          <w:tcPr>
            <w:tcW w:w="3411" w:type="dxa"/>
            <w:tcBorders>
              <w:right w:val="single" w:sz="4" w:space="0" w:color="auto"/>
            </w:tcBorders>
            <w:shd w:val="clear" w:color="auto" w:fill="auto"/>
            <w:vAlign w:val="center"/>
            <w:hideMark/>
          </w:tcPr>
          <w:p w14:paraId="2B670F48" w14:textId="77777777" w:rsidR="00C20E3A" w:rsidRPr="00BE7D57" w:rsidRDefault="00C20E3A" w:rsidP="00C20E3A">
            <w:pPr>
              <w:jc w:val="both"/>
              <w:rPr>
                <w:rFonts w:ascii="Arial" w:hAnsi="Arial" w:cs="Arial"/>
                <w:b/>
                <w:bCs/>
                <w:sz w:val="14"/>
                <w:szCs w:val="14"/>
              </w:rPr>
            </w:pPr>
            <w:r w:rsidRPr="00BE7D57">
              <w:rPr>
                <w:rFonts w:ascii="Arial" w:hAnsi="Arial" w:cs="Arial"/>
                <w:b/>
                <w:bCs/>
                <w:sz w:val="14"/>
                <w:szCs w:val="14"/>
              </w:rPr>
              <w:t> </w:t>
            </w:r>
          </w:p>
        </w:tc>
        <w:tc>
          <w:tcPr>
            <w:tcW w:w="687" w:type="dxa"/>
            <w:tcBorders>
              <w:left w:val="single" w:sz="4" w:space="0" w:color="auto"/>
              <w:right w:val="single" w:sz="4" w:space="0" w:color="auto"/>
            </w:tcBorders>
            <w:shd w:val="clear" w:color="auto" w:fill="auto"/>
            <w:noWrap/>
            <w:vAlign w:val="center"/>
            <w:hideMark/>
          </w:tcPr>
          <w:p w14:paraId="2BC20B02" w14:textId="3A62C887" w:rsidR="00C20E3A" w:rsidRPr="00BE7D57" w:rsidRDefault="002065BF" w:rsidP="00637512">
            <w:pPr>
              <w:ind w:left="-65"/>
              <w:jc w:val="center"/>
              <w:rPr>
                <w:rFonts w:ascii="Arial" w:hAnsi="Arial" w:cs="Arial"/>
                <w:b/>
                <w:bCs/>
                <w:sz w:val="14"/>
                <w:szCs w:val="14"/>
              </w:rPr>
            </w:pPr>
            <w:r w:rsidRPr="00BE7D57">
              <w:rPr>
                <w:rFonts w:ascii="Arial" w:hAnsi="Arial" w:cs="Arial"/>
                <w:b/>
                <w:bCs/>
                <w:sz w:val="14"/>
                <w:szCs w:val="14"/>
              </w:rPr>
              <w:t>Dipnot</w:t>
            </w:r>
          </w:p>
        </w:tc>
        <w:tc>
          <w:tcPr>
            <w:tcW w:w="2626"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CARİ DÖNEM</w:t>
            </w:r>
          </w:p>
        </w:tc>
        <w:tc>
          <w:tcPr>
            <w:tcW w:w="2670" w:type="dxa"/>
            <w:gridSpan w:val="3"/>
            <w:tcBorders>
              <w:top w:val="single" w:sz="4" w:space="0" w:color="auto"/>
              <w:left w:val="single" w:sz="4" w:space="0" w:color="auto"/>
              <w:right w:val="single" w:sz="4" w:space="0" w:color="auto"/>
            </w:tcBorders>
          </w:tcPr>
          <w:p w14:paraId="3371AF95" w14:textId="77777777" w:rsidR="00C20E3A" w:rsidRPr="00BE7D57" w:rsidRDefault="00C20E3A" w:rsidP="00637512">
            <w:pPr>
              <w:ind w:left="-69"/>
              <w:jc w:val="center"/>
              <w:rPr>
                <w:rFonts w:ascii="Arial" w:hAnsi="Arial" w:cs="Arial"/>
                <w:b/>
                <w:bCs/>
                <w:sz w:val="14"/>
                <w:szCs w:val="14"/>
              </w:rPr>
            </w:pPr>
            <w:r w:rsidRPr="00BE7D57">
              <w:rPr>
                <w:rFonts w:ascii="Arial" w:hAnsi="Arial" w:cs="Arial"/>
                <w:b/>
                <w:bCs/>
                <w:sz w:val="14"/>
                <w:szCs w:val="14"/>
              </w:rPr>
              <w:t>ÖNCEKİ DÖNEM</w:t>
            </w:r>
          </w:p>
        </w:tc>
      </w:tr>
      <w:tr w:rsidR="00D51BFB" w:rsidRPr="00BE7D57" w14:paraId="5C19C324" w14:textId="77777777" w:rsidTr="001707DA">
        <w:trPr>
          <w:trHeight w:val="32"/>
        </w:trPr>
        <w:tc>
          <w:tcPr>
            <w:tcW w:w="3915" w:type="dxa"/>
            <w:gridSpan w:val="2"/>
            <w:tcBorders>
              <w:left w:val="single" w:sz="4" w:space="0" w:color="auto"/>
              <w:right w:val="single" w:sz="4" w:space="0" w:color="auto"/>
            </w:tcBorders>
            <w:shd w:val="clear" w:color="auto" w:fill="auto"/>
            <w:vAlign w:val="center"/>
            <w:hideMark/>
          </w:tcPr>
          <w:p w14:paraId="13E312D8" w14:textId="37865A5F" w:rsidR="00C20E3A" w:rsidRPr="00BE7D57" w:rsidRDefault="002065BF" w:rsidP="005D0E73">
            <w:pPr>
              <w:jc w:val="center"/>
              <w:rPr>
                <w:rFonts w:ascii="Arial" w:hAnsi="Arial" w:cs="Arial"/>
                <w:b/>
                <w:bCs/>
                <w:sz w:val="14"/>
                <w:szCs w:val="14"/>
              </w:rPr>
            </w:pPr>
            <w:r w:rsidRPr="00BE7D57">
              <w:rPr>
                <w:rFonts w:ascii="Arial" w:hAnsi="Arial" w:cs="Arial"/>
                <w:b/>
                <w:bCs/>
                <w:sz w:val="14"/>
                <w:szCs w:val="14"/>
              </w:rPr>
              <w:t>VARLIKLAR</w:t>
            </w:r>
          </w:p>
        </w:tc>
        <w:tc>
          <w:tcPr>
            <w:tcW w:w="687" w:type="dxa"/>
            <w:tcBorders>
              <w:left w:val="single" w:sz="4" w:space="0" w:color="auto"/>
              <w:right w:val="single" w:sz="4" w:space="0" w:color="auto"/>
            </w:tcBorders>
            <w:shd w:val="clear" w:color="auto" w:fill="auto"/>
            <w:vAlign w:val="center"/>
          </w:tcPr>
          <w:p w14:paraId="0956B20D" w14:textId="7CCD2E63" w:rsidR="00C20E3A" w:rsidRPr="00BE7D57" w:rsidRDefault="002065BF" w:rsidP="00637512">
            <w:pPr>
              <w:ind w:left="-65"/>
              <w:jc w:val="center"/>
              <w:rPr>
                <w:rFonts w:ascii="Arial" w:hAnsi="Arial" w:cs="Arial"/>
                <w:b/>
                <w:bCs/>
                <w:sz w:val="14"/>
                <w:szCs w:val="14"/>
              </w:rPr>
            </w:pPr>
            <w:r w:rsidRPr="00BE7D57">
              <w:rPr>
                <w:rFonts w:ascii="Arial" w:hAnsi="Arial" w:cs="Arial"/>
                <w:b/>
                <w:sz w:val="14"/>
                <w:szCs w:val="14"/>
              </w:rPr>
              <w:t>(</w:t>
            </w:r>
            <w:r w:rsidR="00923A97" w:rsidRPr="00BE7D57">
              <w:rPr>
                <w:rFonts w:ascii="Arial" w:hAnsi="Arial" w:cs="Arial"/>
                <w:b/>
                <w:sz w:val="14"/>
                <w:szCs w:val="14"/>
              </w:rPr>
              <w:t>Beşinci</w:t>
            </w:r>
          </w:p>
        </w:tc>
        <w:tc>
          <w:tcPr>
            <w:tcW w:w="2626" w:type="dxa"/>
            <w:gridSpan w:val="3"/>
            <w:tcBorders>
              <w:left w:val="single" w:sz="4" w:space="0" w:color="auto"/>
              <w:bottom w:val="single" w:sz="4" w:space="0" w:color="auto"/>
              <w:right w:val="single" w:sz="4" w:space="0" w:color="auto"/>
            </w:tcBorders>
            <w:shd w:val="clear" w:color="auto" w:fill="auto"/>
            <w:hideMark/>
          </w:tcPr>
          <w:p w14:paraId="5DF95E6F" w14:textId="1B1766F6" w:rsidR="00C20E3A" w:rsidRPr="00BE7D57" w:rsidRDefault="0055133E" w:rsidP="00016822">
            <w:pPr>
              <w:ind w:left="-69"/>
              <w:jc w:val="center"/>
              <w:rPr>
                <w:rFonts w:ascii="Arial" w:hAnsi="Arial" w:cs="Arial"/>
                <w:b/>
                <w:bCs/>
                <w:sz w:val="14"/>
                <w:szCs w:val="14"/>
              </w:rPr>
            </w:pPr>
            <w:r w:rsidRPr="00BE7D57">
              <w:rPr>
                <w:rFonts w:ascii="Arial" w:hAnsi="Arial" w:cs="Arial"/>
                <w:b/>
                <w:sz w:val="14"/>
                <w:szCs w:val="14"/>
              </w:rPr>
              <w:t>(3</w:t>
            </w:r>
            <w:r w:rsidR="002C78B0">
              <w:rPr>
                <w:rFonts w:ascii="Arial" w:hAnsi="Arial" w:cs="Arial"/>
                <w:b/>
                <w:sz w:val="14"/>
                <w:szCs w:val="14"/>
              </w:rPr>
              <w:t>0</w:t>
            </w:r>
            <w:r w:rsidRPr="00BE7D57">
              <w:rPr>
                <w:rFonts w:ascii="Arial" w:hAnsi="Arial" w:cs="Arial"/>
                <w:b/>
                <w:sz w:val="14"/>
                <w:szCs w:val="14"/>
              </w:rPr>
              <w:t>/</w:t>
            </w:r>
            <w:r w:rsidR="002C78B0">
              <w:rPr>
                <w:rFonts w:ascii="Arial" w:hAnsi="Arial" w:cs="Arial"/>
                <w:b/>
                <w:sz w:val="14"/>
                <w:szCs w:val="14"/>
              </w:rPr>
              <w:t>06</w:t>
            </w:r>
            <w:r w:rsidRPr="00BE7D57">
              <w:rPr>
                <w:rFonts w:ascii="Arial" w:hAnsi="Arial" w:cs="Arial"/>
                <w:b/>
                <w:sz w:val="14"/>
                <w:szCs w:val="14"/>
              </w:rPr>
              <w:t>/202</w:t>
            </w:r>
            <w:r w:rsidR="002C78B0">
              <w:rPr>
                <w:rFonts w:ascii="Arial" w:hAnsi="Arial" w:cs="Arial"/>
                <w:b/>
                <w:sz w:val="14"/>
                <w:szCs w:val="14"/>
              </w:rPr>
              <w:t>5</w:t>
            </w:r>
            <w:r w:rsidRPr="00BE7D57">
              <w:rPr>
                <w:rFonts w:ascii="Arial" w:hAnsi="Arial" w:cs="Arial"/>
                <w:b/>
                <w:sz w:val="14"/>
                <w:szCs w:val="14"/>
              </w:rPr>
              <w:t>)</w:t>
            </w:r>
          </w:p>
        </w:tc>
        <w:tc>
          <w:tcPr>
            <w:tcW w:w="2670" w:type="dxa"/>
            <w:gridSpan w:val="3"/>
            <w:tcBorders>
              <w:left w:val="single" w:sz="4" w:space="0" w:color="auto"/>
              <w:bottom w:val="single" w:sz="4" w:space="0" w:color="auto"/>
              <w:right w:val="single" w:sz="4" w:space="0" w:color="auto"/>
            </w:tcBorders>
          </w:tcPr>
          <w:p w14:paraId="42A8ADA1" w14:textId="42DFB255" w:rsidR="00C20E3A" w:rsidRPr="00BE7D57" w:rsidRDefault="002C78B0" w:rsidP="00314234">
            <w:pPr>
              <w:ind w:left="-69"/>
              <w:jc w:val="center"/>
              <w:rPr>
                <w:rFonts w:ascii="Arial" w:hAnsi="Arial" w:cs="Arial"/>
                <w:b/>
                <w:bCs/>
                <w:sz w:val="14"/>
                <w:szCs w:val="14"/>
              </w:rPr>
            </w:pPr>
            <w:r w:rsidRPr="00BE7D57">
              <w:rPr>
                <w:rFonts w:ascii="Arial" w:hAnsi="Arial" w:cs="Arial"/>
                <w:b/>
                <w:sz w:val="14"/>
                <w:szCs w:val="14"/>
              </w:rPr>
              <w:t>(31/12/2024)</w:t>
            </w:r>
          </w:p>
        </w:tc>
      </w:tr>
      <w:tr w:rsidR="00D51BFB" w:rsidRPr="00BE7D57" w14:paraId="1CACEB2B" w14:textId="77777777" w:rsidTr="001707DA">
        <w:trPr>
          <w:trHeight w:val="32"/>
        </w:trPr>
        <w:tc>
          <w:tcPr>
            <w:tcW w:w="504" w:type="dxa"/>
            <w:tcBorders>
              <w:left w:val="single" w:sz="4" w:space="0" w:color="auto"/>
            </w:tcBorders>
            <w:shd w:val="clear" w:color="auto" w:fill="auto"/>
            <w:hideMark/>
          </w:tcPr>
          <w:p w14:paraId="63602B1F" w14:textId="68CE084A" w:rsidR="002065BF" w:rsidRPr="00BE7D57" w:rsidRDefault="002065BF" w:rsidP="000726D5">
            <w:pPr>
              <w:jc w:val="center"/>
              <w:rPr>
                <w:rFonts w:ascii="Arial" w:hAnsi="Arial" w:cs="Arial"/>
                <w:b/>
                <w:bCs/>
                <w:sz w:val="14"/>
                <w:szCs w:val="14"/>
              </w:rPr>
            </w:pPr>
            <w:r w:rsidRPr="00BE7D57">
              <w:rPr>
                <w:rFonts w:ascii="Arial" w:hAnsi="Arial" w:cs="Arial"/>
                <w:b/>
                <w:bCs/>
                <w:sz w:val="14"/>
                <w:szCs w:val="14"/>
              </w:rPr>
              <w:t> </w:t>
            </w:r>
          </w:p>
        </w:tc>
        <w:tc>
          <w:tcPr>
            <w:tcW w:w="3411" w:type="dxa"/>
            <w:tcBorders>
              <w:right w:val="single" w:sz="4" w:space="0" w:color="auto"/>
            </w:tcBorders>
            <w:shd w:val="clear" w:color="auto" w:fill="auto"/>
            <w:hideMark/>
          </w:tcPr>
          <w:p w14:paraId="7B632571" w14:textId="413FA7E1" w:rsidR="002065BF" w:rsidRPr="00BE7D57" w:rsidRDefault="002065BF" w:rsidP="000726D5">
            <w:pPr>
              <w:jc w:val="center"/>
              <w:rPr>
                <w:rFonts w:ascii="Arial" w:hAnsi="Arial" w:cs="Arial"/>
                <w:b/>
                <w:bCs/>
                <w:sz w:val="14"/>
                <w:szCs w:val="14"/>
              </w:rPr>
            </w:pPr>
            <w:r w:rsidRPr="00BE7D57">
              <w:rPr>
                <w:rFonts w:ascii="Arial" w:hAnsi="Arial" w:cs="Arial"/>
                <w:b/>
                <w:bCs/>
                <w:sz w:val="14"/>
                <w:szCs w:val="14"/>
              </w:rPr>
              <w:t> </w:t>
            </w:r>
          </w:p>
        </w:tc>
        <w:tc>
          <w:tcPr>
            <w:tcW w:w="687" w:type="dxa"/>
            <w:tcBorders>
              <w:left w:val="single" w:sz="4" w:space="0" w:color="auto"/>
              <w:right w:val="single" w:sz="4" w:space="0" w:color="auto"/>
            </w:tcBorders>
            <w:shd w:val="clear" w:color="auto" w:fill="auto"/>
            <w:noWrap/>
            <w:vAlign w:val="center"/>
            <w:hideMark/>
          </w:tcPr>
          <w:p w14:paraId="25A05072" w14:textId="6F8BE5C9" w:rsidR="002065BF" w:rsidRPr="00BE7D57" w:rsidRDefault="00923A97" w:rsidP="00637512">
            <w:pPr>
              <w:ind w:left="-65"/>
              <w:jc w:val="center"/>
              <w:rPr>
                <w:rFonts w:ascii="Arial" w:hAnsi="Arial" w:cs="Arial"/>
                <w:b/>
                <w:bCs/>
                <w:sz w:val="14"/>
                <w:szCs w:val="14"/>
              </w:rPr>
            </w:pPr>
            <w:r w:rsidRPr="00BE7D57">
              <w:rPr>
                <w:rFonts w:ascii="Arial" w:hAnsi="Arial" w:cs="Arial"/>
                <w:b/>
                <w:bCs/>
                <w:sz w:val="14"/>
                <w:szCs w:val="14"/>
              </w:rPr>
              <w:t>Bölüm-I)</w:t>
            </w:r>
          </w:p>
        </w:tc>
        <w:tc>
          <w:tcPr>
            <w:tcW w:w="855" w:type="dxa"/>
            <w:tcBorders>
              <w:left w:val="single" w:sz="4" w:space="0" w:color="auto"/>
              <w:right w:val="single" w:sz="4" w:space="0" w:color="auto"/>
            </w:tcBorders>
            <w:shd w:val="clear" w:color="auto" w:fill="auto"/>
            <w:vAlign w:val="center"/>
            <w:hideMark/>
          </w:tcPr>
          <w:p w14:paraId="123AEA93" w14:textId="1C168A7F"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TP</w:t>
            </w:r>
          </w:p>
        </w:tc>
        <w:tc>
          <w:tcPr>
            <w:tcW w:w="885" w:type="dxa"/>
            <w:tcBorders>
              <w:left w:val="single" w:sz="4" w:space="0" w:color="auto"/>
              <w:right w:val="single" w:sz="4" w:space="0" w:color="auto"/>
            </w:tcBorders>
            <w:shd w:val="clear" w:color="auto" w:fill="auto"/>
            <w:vAlign w:val="center"/>
            <w:hideMark/>
          </w:tcPr>
          <w:p w14:paraId="7945D5FA" w14:textId="53AE19F2"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YP</w:t>
            </w:r>
          </w:p>
        </w:tc>
        <w:tc>
          <w:tcPr>
            <w:tcW w:w="886" w:type="dxa"/>
            <w:tcBorders>
              <w:left w:val="single" w:sz="4" w:space="0" w:color="auto"/>
              <w:right w:val="single" w:sz="4" w:space="0" w:color="auto"/>
            </w:tcBorders>
            <w:shd w:val="clear" w:color="auto" w:fill="auto"/>
            <w:vAlign w:val="center"/>
            <w:hideMark/>
          </w:tcPr>
          <w:p w14:paraId="072ECA17" w14:textId="2C9503D6"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Toplam</w:t>
            </w:r>
          </w:p>
        </w:tc>
        <w:tc>
          <w:tcPr>
            <w:tcW w:w="857" w:type="dxa"/>
            <w:tcBorders>
              <w:left w:val="single" w:sz="4" w:space="0" w:color="auto"/>
              <w:right w:val="single" w:sz="4" w:space="0" w:color="auto"/>
            </w:tcBorders>
            <w:vAlign w:val="center"/>
          </w:tcPr>
          <w:p w14:paraId="290B87FC" w14:textId="618519BD"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TP</w:t>
            </w:r>
          </w:p>
        </w:tc>
        <w:tc>
          <w:tcPr>
            <w:tcW w:w="885" w:type="dxa"/>
            <w:tcBorders>
              <w:left w:val="single" w:sz="4" w:space="0" w:color="auto"/>
              <w:right w:val="single" w:sz="4" w:space="0" w:color="auto"/>
            </w:tcBorders>
            <w:vAlign w:val="center"/>
          </w:tcPr>
          <w:p w14:paraId="3A6C87CB" w14:textId="123F156A"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YP</w:t>
            </w:r>
          </w:p>
        </w:tc>
        <w:tc>
          <w:tcPr>
            <w:tcW w:w="928" w:type="dxa"/>
            <w:tcBorders>
              <w:left w:val="single" w:sz="4" w:space="0" w:color="auto"/>
              <w:right w:val="single" w:sz="4" w:space="0" w:color="auto"/>
            </w:tcBorders>
            <w:vAlign w:val="center"/>
          </w:tcPr>
          <w:p w14:paraId="70A247E4" w14:textId="46DA4F44" w:rsidR="002065BF" w:rsidRPr="00BE7D57" w:rsidRDefault="002065BF" w:rsidP="00637512">
            <w:pPr>
              <w:ind w:left="-69"/>
              <w:jc w:val="center"/>
              <w:rPr>
                <w:rFonts w:ascii="Arial" w:hAnsi="Arial" w:cs="Arial"/>
                <w:b/>
                <w:bCs/>
                <w:sz w:val="14"/>
                <w:szCs w:val="14"/>
              </w:rPr>
            </w:pPr>
            <w:r w:rsidRPr="00BE7D57">
              <w:rPr>
                <w:rFonts w:ascii="Arial" w:hAnsi="Arial" w:cs="Arial"/>
                <w:b/>
                <w:bCs/>
                <w:sz w:val="14"/>
                <w:szCs w:val="14"/>
              </w:rPr>
              <w:t>Toplam</w:t>
            </w:r>
          </w:p>
        </w:tc>
      </w:tr>
      <w:tr w:rsidR="000C1959" w:rsidRPr="00BE7D57" w14:paraId="3420D28C" w14:textId="77777777" w:rsidTr="000C1959">
        <w:trPr>
          <w:trHeight w:val="32"/>
        </w:trPr>
        <w:tc>
          <w:tcPr>
            <w:tcW w:w="504" w:type="dxa"/>
            <w:tcBorders>
              <w:top w:val="single" w:sz="4" w:space="0" w:color="auto"/>
              <w:left w:val="single" w:sz="4" w:space="0" w:color="auto"/>
            </w:tcBorders>
            <w:shd w:val="clear" w:color="auto" w:fill="auto"/>
            <w:vAlign w:val="center"/>
            <w:hideMark/>
          </w:tcPr>
          <w:p w14:paraId="30C6957B" w14:textId="13F605DC" w:rsidR="000C1959" w:rsidRPr="00BE7D57" w:rsidRDefault="000C1959" w:rsidP="000C1959">
            <w:pPr>
              <w:rPr>
                <w:rFonts w:ascii="MS Sans Serif" w:hAnsi="MS Sans Serif"/>
                <w:sz w:val="14"/>
                <w:szCs w:val="20"/>
              </w:rPr>
            </w:pPr>
            <w:r w:rsidRPr="00BE7D57">
              <w:rPr>
                <w:rFonts w:ascii="Arial" w:hAnsi="Arial" w:cs="Arial"/>
                <w:b/>
                <w:bCs/>
                <w:sz w:val="14"/>
                <w:szCs w:val="14"/>
              </w:rPr>
              <w:t>I.</w:t>
            </w:r>
          </w:p>
        </w:tc>
        <w:tc>
          <w:tcPr>
            <w:tcW w:w="3411" w:type="dxa"/>
            <w:tcBorders>
              <w:top w:val="single" w:sz="4" w:space="0" w:color="auto"/>
              <w:right w:val="single" w:sz="4" w:space="0" w:color="auto"/>
            </w:tcBorders>
            <w:shd w:val="clear" w:color="auto" w:fill="auto"/>
            <w:vAlign w:val="center"/>
            <w:hideMark/>
          </w:tcPr>
          <w:p w14:paraId="4D6166C0" w14:textId="4E965CB2" w:rsidR="000C1959" w:rsidRPr="00BE7D57" w:rsidRDefault="000C1959" w:rsidP="000C1959">
            <w:pPr>
              <w:rPr>
                <w:rFonts w:ascii="MS Sans Serif" w:hAnsi="MS Sans Serif"/>
                <w:sz w:val="14"/>
                <w:szCs w:val="20"/>
              </w:rPr>
            </w:pPr>
            <w:r w:rsidRPr="00BE7D57">
              <w:rPr>
                <w:rFonts w:ascii="Arial" w:hAnsi="Arial" w:cs="Arial"/>
                <w:b/>
                <w:bCs/>
                <w:sz w:val="14"/>
                <w:szCs w:val="14"/>
              </w:rPr>
              <w:t>FİNANSAL VARLIKLAR (Net)</w:t>
            </w:r>
          </w:p>
        </w:tc>
        <w:tc>
          <w:tcPr>
            <w:tcW w:w="687" w:type="dxa"/>
            <w:tcBorders>
              <w:top w:val="single" w:sz="4" w:space="0" w:color="auto"/>
              <w:left w:val="single" w:sz="4" w:space="0" w:color="auto"/>
              <w:right w:val="single" w:sz="4" w:space="0" w:color="auto"/>
            </w:tcBorders>
            <w:shd w:val="clear" w:color="auto" w:fill="auto"/>
            <w:noWrap/>
            <w:vAlign w:val="center"/>
            <w:hideMark/>
          </w:tcPr>
          <w:p w14:paraId="2CAFB023" w14:textId="30CA2B7E" w:rsidR="000C1959" w:rsidRPr="00BE7D57" w:rsidRDefault="000C1959" w:rsidP="000C1959">
            <w:pPr>
              <w:ind w:left="-65"/>
              <w:jc w:val="center"/>
              <w:rPr>
                <w:rFonts w:ascii="Arial" w:hAnsi="Arial" w:cs="Arial"/>
                <w:b/>
                <w:bCs/>
                <w:sz w:val="14"/>
                <w:szCs w:val="14"/>
              </w:rPr>
            </w:pPr>
            <w:r w:rsidRPr="00BE7D57">
              <w:rPr>
                <w:rFonts w:ascii="Arial" w:hAnsi="Arial" w:cs="Arial"/>
                <w:b/>
                <w:bCs/>
                <w:sz w:val="14"/>
                <w:szCs w:val="14"/>
              </w:rPr>
              <w:t> </w:t>
            </w:r>
          </w:p>
        </w:tc>
        <w:tc>
          <w:tcPr>
            <w:tcW w:w="855" w:type="dxa"/>
            <w:tcBorders>
              <w:top w:val="single" w:sz="4" w:space="0" w:color="auto"/>
              <w:left w:val="single" w:sz="4" w:space="0" w:color="auto"/>
              <w:right w:val="single" w:sz="4" w:space="0" w:color="auto"/>
            </w:tcBorders>
            <w:shd w:val="clear" w:color="auto" w:fill="auto"/>
            <w:vAlign w:val="bottom"/>
          </w:tcPr>
          <w:p w14:paraId="6B050721" w14:textId="69F62326"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54.647.373</w:t>
            </w:r>
          </w:p>
        </w:tc>
        <w:tc>
          <w:tcPr>
            <w:tcW w:w="885" w:type="dxa"/>
            <w:tcBorders>
              <w:top w:val="single" w:sz="4" w:space="0" w:color="auto"/>
              <w:left w:val="single" w:sz="4" w:space="0" w:color="auto"/>
              <w:right w:val="single" w:sz="4" w:space="0" w:color="auto"/>
            </w:tcBorders>
            <w:shd w:val="clear" w:color="auto" w:fill="auto"/>
            <w:vAlign w:val="bottom"/>
          </w:tcPr>
          <w:p w14:paraId="3AEF63B7" w14:textId="393D7E5F"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153.671.288</w:t>
            </w:r>
          </w:p>
        </w:tc>
        <w:tc>
          <w:tcPr>
            <w:tcW w:w="886" w:type="dxa"/>
            <w:tcBorders>
              <w:top w:val="single" w:sz="4" w:space="0" w:color="auto"/>
              <w:left w:val="single" w:sz="4" w:space="0" w:color="auto"/>
              <w:right w:val="single" w:sz="4" w:space="0" w:color="auto"/>
            </w:tcBorders>
            <w:shd w:val="clear" w:color="auto" w:fill="auto"/>
            <w:vAlign w:val="bottom"/>
          </w:tcPr>
          <w:p w14:paraId="0CD13E86" w14:textId="525AFC2D"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208.318.661</w:t>
            </w:r>
          </w:p>
        </w:tc>
        <w:tc>
          <w:tcPr>
            <w:tcW w:w="857" w:type="dxa"/>
            <w:tcBorders>
              <w:top w:val="single" w:sz="4" w:space="0" w:color="auto"/>
              <w:left w:val="single" w:sz="4" w:space="0" w:color="auto"/>
              <w:right w:val="single" w:sz="4" w:space="0" w:color="auto"/>
            </w:tcBorders>
            <w:vAlign w:val="bottom"/>
          </w:tcPr>
          <w:p w14:paraId="52584264" w14:textId="6E0D58F4" w:rsidR="000C1959" w:rsidRPr="00BE7D57" w:rsidRDefault="000C1959" w:rsidP="000C1959">
            <w:pPr>
              <w:ind w:left="-69"/>
              <w:jc w:val="right"/>
              <w:rPr>
                <w:sz w:val="14"/>
              </w:rPr>
            </w:pPr>
            <w:r w:rsidRPr="007C2DD3">
              <w:rPr>
                <w:rFonts w:ascii="Arial" w:hAnsi="Arial" w:cs="Arial"/>
                <w:b/>
                <w:bCs/>
                <w:sz w:val="14"/>
                <w:szCs w:val="16"/>
              </w:rPr>
              <w:t>69.430.478</w:t>
            </w:r>
          </w:p>
        </w:tc>
        <w:tc>
          <w:tcPr>
            <w:tcW w:w="885" w:type="dxa"/>
            <w:tcBorders>
              <w:top w:val="single" w:sz="4" w:space="0" w:color="auto"/>
              <w:left w:val="single" w:sz="4" w:space="0" w:color="auto"/>
              <w:right w:val="single" w:sz="4" w:space="0" w:color="auto"/>
            </w:tcBorders>
            <w:vAlign w:val="bottom"/>
          </w:tcPr>
          <w:p w14:paraId="1EF7DA82" w14:textId="3FA7D352"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70.277.005</w:t>
            </w:r>
          </w:p>
        </w:tc>
        <w:tc>
          <w:tcPr>
            <w:tcW w:w="928" w:type="dxa"/>
            <w:tcBorders>
              <w:top w:val="single" w:sz="4" w:space="0" w:color="auto"/>
              <w:left w:val="single" w:sz="4" w:space="0" w:color="auto"/>
              <w:right w:val="single" w:sz="4" w:space="0" w:color="auto"/>
            </w:tcBorders>
            <w:vAlign w:val="bottom"/>
          </w:tcPr>
          <w:p w14:paraId="25868173" w14:textId="7BE20138"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139.707.483</w:t>
            </w:r>
          </w:p>
        </w:tc>
      </w:tr>
      <w:tr w:rsidR="000C1959" w:rsidRPr="00BE7D57" w14:paraId="42D03BEB" w14:textId="77777777" w:rsidTr="000C1959">
        <w:trPr>
          <w:trHeight w:val="32"/>
        </w:trPr>
        <w:tc>
          <w:tcPr>
            <w:tcW w:w="504" w:type="dxa"/>
            <w:tcBorders>
              <w:left w:val="single" w:sz="4" w:space="0" w:color="auto"/>
            </w:tcBorders>
            <w:shd w:val="clear" w:color="auto" w:fill="auto"/>
            <w:vAlign w:val="center"/>
            <w:hideMark/>
          </w:tcPr>
          <w:p w14:paraId="6A3A206B" w14:textId="4FC2D7E6" w:rsidR="000C1959" w:rsidRPr="00BE7D57" w:rsidRDefault="000C1959" w:rsidP="000C1959">
            <w:pPr>
              <w:rPr>
                <w:rFonts w:ascii="Arial" w:hAnsi="Arial" w:cs="Arial"/>
                <w:sz w:val="14"/>
                <w:szCs w:val="14"/>
              </w:rPr>
            </w:pPr>
            <w:r w:rsidRPr="00BE7D57">
              <w:rPr>
                <w:rFonts w:ascii="Arial" w:hAnsi="Arial" w:cs="Arial"/>
                <w:b/>
                <w:bCs/>
                <w:sz w:val="14"/>
                <w:szCs w:val="14"/>
              </w:rPr>
              <w:t>1.1</w:t>
            </w:r>
          </w:p>
        </w:tc>
        <w:tc>
          <w:tcPr>
            <w:tcW w:w="3411" w:type="dxa"/>
            <w:tcBorders>
              <w:right w:val="single" w:sz="4" w:space="0" w:color="auto"/>
            </w:tcBorders>
            <w:shd w:val="clear" w:color="auto" w:fill="auto"/>
            <w:vAlign w:val="center"/>
            <w:hideMark/>
          </w:tcPr>
          <w:p w14:paraId="52FAA7B9" w14:textId="62B7B3FC" w:rsidR="000C1959" w:rsidRPr="00BE7D57" w:rsidRDefault="000C1959" w:rsidP="000C1959">
            <w:pPr>
              <w:rPr>
                <w:rFonts w:ascii="Arial" w:hAnsi="Arial" w:cs="Arial"/>
                <w:sz w:val="14"/>
                <w:szCs w:val="14"/>
              </w:rPr>
            </w:pPr>
            <w:r w:rsidRPr="00BE7D57">
              <w:rPr>
                <w:rFonts w:ascii="Arial" w:hAnsi="Arial" w:cs="Arial"/>
                <w:b/>
                <w:bCs/>
                <w:sz w:val="14"/>
                <w:szCs w:val="14"/>
              </w:rPr>
              <w:t>Nakit ve Nakit Benzerleri</w:t>
            </w:r>
          </w:p>
        </w:tc>
        <w:tc>
          <w:tcPr>
            <w:tcW w:w="687" w:type="dxa"/>
            <w:tcBorders>
              <w:left w:val="single" w:sz="4" w:space="0" w:color="auto"/>
              <w:right w:val="single" w:sz="4" w:space="0" w:color="auto"/>
            </w:tcBorders>
            <w:shd w:val="clear" w:color="auto" w:fill="auto"/>
            <w:vAlign w:val="center"/>
            <w:hideMark/>
          </w:tcPr>
          <w:p w14:paraId="750151E6" w14:textId="2E29875C" w:rsidR="000C1959" w:rsidRPr="00BE7D57" w:rsidRDefault="000C1959" w:rsidP="000C1959">
            <w:pPr>
              <w:ind w:left="-65"/>
              <w:jc w:val="right"/>
              <w:rPr>
                <w:rFonts w:ascii="Arial" w:hAnsi="Arial" w:cs="Arial"/>
                <w:sz w:val="14"/>
                <w:szCs w:val="14"/>
              </w:rPr>
            </w:pPr>
            <w:r w:rsidRPr="00BE7D57">
              <w:rPr>
                <w:rFonts w:ascii="Arial" w:hAnsi="Arial" w:cs="Arial"/>
                <w:b/>
                <w:bCs/>
                <w:sz w:val="14"/>
                <w:szCs w:val="14"/>
              </w:rPr>
              <w:t> </w:t>
            </w:r>
          </w:p>
        </w:tc>
        <w:tc>
          <w:tcPr>
            <w:tcW w:w="855" w:type="dxa"/>
            <w:tcBorders>
              <w:left w:val="single" w:sz="4" w:space="0" w:color="auto"/>
              <w:right w:val="single" w:sz="4" w:space="0" w:color="auto"/>
            </w:tcBorders>
            <w:shd w:val="clear" w:color="auto" w:fill="auto"/>
            <w:vAlign w:val="bottom"/>
          </w:tcPr>
          <w:p w14:paraId="4EAFE1C2" w14:textId="36127685"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37.384.704</w:t>
            </w:r>
          </w:p>
        </w:tc>
        <w:tc>
          <w:tcPr>
            <w:tcW w:w="885" w:type="dxa"/>
            <w:tcBorders>
              <w:left w:val="single" w:sz="4" w:space="0" w:color="auto"/>
              <w:right w:val="single" w:sz="4" w:space="0" w:color="auto"/>
            </w:tcBorders>
            <w:shd w:val="clear" w:color="auto" w:fill="auto"/>
            <w:vAlign w:val="bottom"/>
          </w:tcPr>
          <w:p w14:paraId="4C74BD65" w14:textId="72CF63A2"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127.999.379</w:t>
            </w:r>
          </w:p>
        </w:tc>
        <w:tc>
          <w:tcPr>
            <w:tcW w:w="886" w:type="dxa"/>
            <w:tcBorders>
              <w:left w:val="single" w:sz="4" w:space="0" w:color="auto"/>
              <w:right w:val="single" w:sz="4" w:space="0" w:color="auto"/>
            </w:tcBorders>
            <w:shd w:val="clear" w:color="auto" w:fill="auto"/>
            <w:vAlign w:val="bottom"/>
          </w:tcPr>
          <w:p w14:paraId="3592B770" w14:textId="1B2F91F1"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165.384.083</w:t>
            </w:r>
          </w:p>
        </w:tc>
        <w:tc>
          <w:tcPr>
            <w:tcW w:w="857" w:type="dxa"/>
            <w:tcBorders>
              <w:left w:val="single" w:sz="4" w:space="0" w:color="auto"/>
              <w:right w:val="single" w:sz="4" w:space="0" w:color="auto"/>
            </w:tcBorders>
            <w:vAlign w:val="bottom"/>
          </w:tcPr>
          <w:p w14:paraId="5894252B" w14:textId="7C005443"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53.609.564</w:t>
            </w:r>
          </w:p>
        </w:tc>
        <w:tc>
          <w:tcPr>
            <w:tcW w:w="885" w:type="dxa"/>
            <w:tcBorders>
              <w:left w:val="single" w:sz="4" w:space="0" w:color="auto"/>
              <w:right w:val="single" w:sz="4" w:space="0" w:color="auto"/>
            </w:tcBorders>
            <w:vAlign w:val="bottom"/>
          </w:tcPr>
          <w:p w14:paraId="4662C886" w14:textId="23B562A8"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50.324.150</w:t>
            </w:r>
          </w:p>
        </w:tc>
        <w:tc>
          <w:tcPr>
            <w:tcW w:w="928" w:type="dxa"/>
            <w:tcBorders>
              <w:left w:val="single" w:sz="4" w:space="0" w:color="auto"/>
              <w:right w:val="single" w:sz="4" w:space="0" w:color="auto"/>
            </w:tcBorders>
            <w:vAlign w:val="bottom"/>
          </w:tcPr>
          <w:p w14:paraId="56B397B7" w14:textId="2B70162A"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103.933.714</w:t>
            </w:r>
          </w:p>
        </w:tc>
      </w:tr>
      <w:tr w:rsidR="000C1959" w:rsidRPr="00BE7D57" w14:paraId="168BF865" w14:textId="77777777" w:rsidTr="000C1959">
        <w:trPr>
          <w:trHeight w:val="32"/>
        </w:trPr>
        <w:tc>
          <w:tcPr>
            <w:tcW w:w="504" w:type="dxa"/>
            <w:tcBorders>
              <w:left w:val="single" w:sz="4" w:space="0" w:color="auto"/>
            </w:tcBorders>
            <w:shd w:val="clear" w:color="auto" w:fill="auto"/>
            <w:vAlign w:val="center"/>
            <w:hideMark/>
          </w:tcPr>
          <w:p w14:paraId="49978A8D" w14:textId="08337267" w:rsidR="000C1959" w:rsidRPr="00BE7D57" w:rsidRDefault="000C1959" w:rsidP="000C1959">
            <w:pPr>
              <w:rPr>
                <w:rFonts w:ascii="Arial" w:hAnsi="Arial" w:cs="Arial"/>
                <w:b/>
                <w:bCs/>
                <w:sz w:val="14"/>
                <w:szCs w:val="14"/>
              </w:rPr>
            </w:pPr>
            <w:r w:rsidRPr="00BE7D57">
              <w:rPr>
                <w:rFonts w:ascii="Arial" w:hAnsi="Arial" w:cs="Arial"/>
                <w:sz w:val="14"/>
                <w:szCs w:val="14"/>
              </w:rPr>
              <w:t>1.1.1</w:t>
            </w:r>
          </w:p>
        </w:tc>
        <w:tc>
          <w:tcPr>
            <w:tcW w:w="3411" w:type="dxa"/>
            <w:tcBorders>
              <w:right w:val="single" w:sz="4" w:space="0" w:color="auto"/>
            </w:tcBorders>
            <w:shd w:val="clear" w:color="auto" w:fill="auto"/>
            <w:vAlign w:val="center"/>
            <w:hideMark/>
          </w:tcPr>
          <w:p w14:paraId="55AB1771" w14:textId="1CCB0A4E" w:rsidR="000C1959" w:rsidRPr="00BE7D57" w:rsidRDefault="000C1959" w:rsidP="000C1959">
            <w:pPr>
              <w:rPr>
                <w:rFonts w:ascii="Arial" w:hAnsi="Arial" w:cs="Arial"/>
                <w:b/>
                <w:bCs/>
                <w:sz w:val="14"/>
                <w:szCs w:val="14"/>
              </w:rPr>
            </w:pPr>
            <w:r w:rsidRPr="00BE7D57">
              <w:rPr>
                <w:rFonts w:ascii="Arial" w:hAnsi="Arial" w:cs="Arial"/>
                <w:sz w:val="14"/>
                <w:szCs w:val="14"/>
              </w:rPr>
              <w:t>Nakit Değerler ve Merkez Bankası</w:t>
            </w:r>
          </w:p>
        </w:tc>
        <w:tc>
          <w:tcPr>
            <w:tcW w:w="687" w:type="dxa"/>
            <w:tcBorders>
              <w:left w:val="single" w:sz="4" w:space="0" w:color="auto"/>
              <w:right w:val="single" w:sz="4" w:space="0" w:color="auto"/>
            </w:tcBorders>
            <w:shd w:val="clear" w:color="auto" w:fill="auto"/>
            <w:vAlign w:val="center"/>
            <w:hideMark/>
          </w:tcPr>
          <w:p w14:paraId="1FAF2A30" w14:textId="08FFB451" w:rsidR="000C1959" w:rsidRPr="00BE7D57" w:rsidRDefault="000C1959" w:rsidP="000C1959">
            <w:pPr>
              <w:ind w:left="-65"/>
              <w:jc w:val="center"/>
              <w:rPr>
                <w:rFonts w:ascii="Arial" w:hAnsi="Arial" w:cs="Arial"/>
                <w:b/>
                <w:bCs/>
                <w:sz w:val="14"/>
                <w:szCs w:val="14"/>
              </w:rPr>
            </w:pPr>
            <w:r w:rsidRPr="00BE7D57">
              <w:rPr>
                <w:rFonts w:ascii="Arial" w:hAnsi="Arial" w:cs="Arial"/>
                <w:b/>
                <w:bCs/>
                <w:sz w:val="14"/>
                <w:szCs w:val="14"/>
              </w:rPr>
              <w:t>(1)</w:t>
            </w:r>
          </w:p>
        </w:tc>
        <w:tc>
          <w:tcPr>
            <w:tcW w:w="855" w:type="dxa"/>
            <w:tcBorders>
              <w:left w:val="single" w:sz="4" w:space="0" w:color="auto"/>
              <w:right w:val="single" w:sz="4" w:space="0" w:color="auto"/>
            </w:tcBorders>
            <w:shd w:val="clear" w:color="auto" w:fill="auto"/>
            <w:vAlign w:val="bottom"/>
          </w:tcPr>
          <w:p w14:paraId="1DF228A4" w14:textId="640F97DB"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37.283.579</w:t>
            </w:r>
          </w:p>
        </w:tc>
        <w:tc>
          <w:tcPr>
            <w:tcW w:w="885" w:type="dxa"/>
            <w:tcBorders>
              <w:left w:val="single" w:sz="4" w:space="0" w:color="auto"/>
              <w:right w:val="single" w:sz="4" w:space="0" w:color="auto"/>
            </w:tcBorders>
            <w:shd w:val="clear" w:color="auto" w:fill="auto"/>
            <w:vAlign w:val="bottom"/>
          </w:tcPr>
          <w:p w14:paraId="6E0DCDB4" w14:textId="7E9F9F48"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118.631.787</w:t>
            </w:r>
          </w:p>
        </w:tc>
        <w:tc>
          <w:tcPr>
            <w:tcW w:w="886" w:type="dxa"/>
            <w:tcBorders>
              <w:left w:val="single" w:sz="4" w:space="0" w:color="auto"/>
              <w:right w:val="single" w:sz="4" w:space="0" w:color="auto"/>
            </w:tcBorders>
            <w:shd w:val="clear" w:color="auto" w:fill="auto"/>
            <w:vAlign w:val="bottom"/>
          </w:tcPr>
          <w:p w14:paraId="22996016" w14:textId="60496A8B"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155.915.366</w:t>
            </w:r>
          </w:p>
        </w:tc>
        <w:tc>
          <w:tcPr>
            <w:tcW w:w="857" w:type="dxa"/>
            <w:tcBorders>
              <w:left w:val="single" w:sz="4" w:space="0" w:color="auto"/>
              <w:right w:val="single" w:sz="4" w:space="0" w:color="auto"/>
            </w:tcBorders>
            <w:vAlign w:val="bottom"/>
          </w:tcPr>
          <w:p w14:paraId="710802D5" w14:textId="08DFEB84"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53.560.813</w:t>
            </w:r>
          </w:p>
        </w:tc>
        <w:tc>
          <w:tcPr>
            <w:tcW w:w="885" w:type="dxa"/>
            <w:tcBorders>
              <w:left w:val="single" w:sz="4" w:space="0" w:color="auto"/>
              <w:right w:val="single" w:sz="4" w:space="0" w:color="auto"/>
            </w:tcBorders>
            <w:vAlign w:val="bottom"/>
          </w:tcPr>
          <w:p w14:paraId="5B619339" w14:textId="660BA91A"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47.450.516</w:t>
            </w:r>
          </w:p>
        </w:tc>
        <w:tc>
          <w:tcPr>
            <w:tcW w:w="928" w:type="dxa"/>
            <w:tcBorders>
              <w:left w:val="single" w:sz="4" w:space="0" w:color="auto"/>
              <w:right w:val="single" w:sz="4" w:space="0" w:color="auto"/>
            </w:tcBorders>
            <w:vAlign w:val="bottom"/>
          </w:tcPr>
          <w:p w14:paraId="4959D6A3" w14:textId="3ED141F4"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101.011.329</w:t>
            </w:r>
          </w:p>
        </w:tc>
      </w:tr>
      <w:tr w:rsidR="000C1959" w:rsidRPr="00BE7D57" w14:paraId="2CE8BCE9" w14:textId="77777777" w:rsidTr="000C1959">
        <w:trPr>
          <w:trHeight w:val="32"/>
        </w:trPr>
        <w:tc>
          <w:tcPr>
            <w:tcW w:w="504" w:type="dxa"/>
            <w:tcBorders>
              <w:left w:val="single" w:sz="4" w:space="0" w:color="auto"/>
            </w:tcBorders>
            <w:shd w:val="clear" w:color="auto" w:fill="auto"/>
            <w:vAlign w:val="center"/>
            <w:hideMark/>
          </w:tcPr>
          <w:p w14:paraId="12C4F19E" w14:textId="47D81F22" w:rsidR="000C1959" w:rsidRPr="00BE7D57" w:rsidRDefault="000C1959" w:rsidP="000C1959">
            <w:pPr>
              <w:rPr>
                <w:rFonts w:ascii="Arial" w:hAnsi="Arial" w:cs="Arial"/>
                <w:b/>
                <w:bCs/>
                <w:sz w:val="14"/>
                <w:szCs w:val="14"/>
              </w:rPr>
            </w:pPr>
            <w:r w:rsidRPr="00BE7D57">
              <w:rPr>
                <w:rFonts w:ascii="Arial" w:hAnsi="Arial" w:cs="Arial"/>
                <w:sz w:val="14"/>
                <w:szCs w:val="14"/>
              </w:rPr>
              <w:t>1.1.2</w:t>
            </w:r>
          </w:p>
        </w:tc>
        <w:tc>
          <w:tcPr>
            <w:tcW w:w="3411" w:type="dxa"/>
            <w:tcBorders>
              <w:right w:val="single" w:sz="4" w:space="0" w:color="auto"/>
            </w:tcBorders>
            <w:shd w:val="clear" w:color="auto" w:fill="auto"/>
            <w:vAlign w:val="center"/>
            <w:hideMark/>
          </w:tcPr>
          <w:p w14:paraId="2875F359" w14:textId="32CACDF7" w:rsidR="000C1959" w:rsidRPr="00BE7D57" w:rsidRDefault="000C1959" w:rsidP="000C1959">
            <w:pPr>
              <w:rPr>
                <w:rFonts w:ascii="Arial" w:hAnsi="Arial" w:cs="Arial"/>
                <w:b/>
                <w:bCs/>
                <w:sz w:val="14"/>
                <w:szCs w:val="14"/>
              </w:rPr>
            </w:pPr>
            <w:r w:rsidRPr="00BE7D57">
              <w:rPr>
                <w:rFonts w:ascii="Arial" w:hAnsi="Arial" w:cs="Arial"/>
                <w:sz w:val="14"/>
                <w:szCs w:val="14"/>
              </w:rPr>
              <w:t>Bankalar</w:t>
            </w:r>
          </w:p>
        </w:tc>
        <w:tc>
          <w:tcPr>
            <w:tcW w:w="687" w:type="dxa"/>
            <w:tcBorders>
              <w:left w:val="single" w:sz="4" w:space="0" w:color="auto"/>
              <w:right w:val="single" w:sz="4" w:space="0" w:color="auto"/>
            </w:tcBorders>
            <w:shd w:val="clear" w:color="auto" w:fill="auto"/>
            <w:vAlign w:val="center"/>
            <w:hideMark/>
          </w:tcPr>
          <w:p w14:paraId="5005529B" w14:textId="6FFE1814" w:rsidR="000C1959" w:rsidRPr="00BE7D57" w:rsidRDefault="000C1959" w:rsidP="000C1959">
            <w:pPr>
              <w:ind w:left="-65"/>
              <w:jc w:val="center"/>
              <w:rPr>
                <w:rFonts w:ascii="Arial" w:hAnsi="Arial" w:cs="Arial"/>
                <w:b/>
                <w:bCs/>
                <w:sz w:val="14"/>
                <w:szCs w:val="14"/>
              </w:rPr>
            </w:pPr>
            <w:r w:rsidRPr="00BE7D57">
              <w:rPr>
                <w:rFonts w:ascii="Arial" w:hAnsi="Arial" w:cs="Arial"/>
                <w:b/>
                <w:bCs/>
                <w:sz w:val="14"/>
                <w:szCs w:val="14"/>
              </w:rPr>
              <w:t>(3)</w:t>
            </w:r>
          </w:p>
        </w:tc>
        <w:tc>
          <w:tcPr>
            <w:tcW w:w="855" w:type="dxa"/>
            <w:tcBorders>
              <w:left w:val="single" w:sz="4" w:space="0" w:color="auto"/>
              <w:right w:val="single" w:sz="4" w:space="0" w:color="auto"/>
            </w:tcBorders>
            <w:shd w:val="clear" w:color="auto" w:fill="auto"/>
            <w:vAlign w:val="bottom"/>
          </w:tcPr>
          <w:p w14:paraId="773EE3C4" w14:textId="5AC23162"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105.882</w:t>
            </w:r>
          </w:p>
        </w:tc>
        <w:tc>
          <w:tcPr>
            <w:tcW w:w="885" w:type="dxa"/>
            <w:tcBorders>
              <w:left w:val="single" w:sz="4" w:space="0" w:color="auto"/>
              <w:right w:val="single" w:sz="4" w:space="0" w:color="auto"/>
            </w:tcBorders>
            <w:shd w:val="clear" w:color="auto" w:fill="auto"/>
            <w:vAlign w:val="bottom"/>
          </w:tcPr>
          <w:p w14:paraId="42B4BFC7" w14:textId="3E868BC5"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9.381.161</w:t>
            </w:r>
          </w:p>
        </w:tc>
        <w:tc>
          <w:tcPr>
            <w:tcW w:w="886" w:type="dxa"/>
            <w:tcBorders>
              <w:left w:val="single" w:sz="4" w:space="0" w:color="auto"/>
              <w:right w:val="single" w:sz="4" w:space="0" w:color="auto"/>
            </w:tcBorders>
            <w:shd w:val="clear" w:color="auto" w:fill="auto"/>
            <w:vAlign w:val="bottom"/>
          </w:tcPr>
          <w:p w14:paraId="2B2E0C96" w14:textId="62EEA3B2"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9.487.043</w:t>
            </w:r>
          </w:p>
        </w:tc>
        <w:tc>
          <w:tcPr>
            <w:tcW w:w="857" w:type="dxa"/>
            <w:tcBorders>
              <w:left w:val="single" w:sz="4" w:space="0" w:color="auto"/>
              <w:right w:val="single" w:sz="4" w:space="0" w:color="auto"/>
            </w:tcBorders>
            <w:vAlign w:val="bottom"/>
          </w:tcPr>
          <w:p w14:paraId="20A5A16C" w14:textId="1CADF2AC"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59.099</w:t>
            </w:r>
          </w:p>
        </w:tc>
        <w:tc>
          <w:tcPr>
            <w:tcW w:w="885" w:type="dxa"/>
            <w:tcBorders>
              <w:left w:val="single" w:sz="4" w:space="0" w:color="auto"/>
              <w:right w:val="single" w:sz="4" w:space="0" w:color="auto"/>
            </w:tcBorders>
            <w:vAlign w:val="bottom"/>
          </w:tcPr>
          <w:p w14:paraId="0D2E784A" w14:textId="3018FB1B"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2.881.533</w:t>
            </w:r>
          </w:p>
        </w:tc>
        <w:tc>
          <w:tcPr>
            <w:tcW w:w="928" w:type="dxa"/>
            <w:tcBorders>
              <w:left w:val="single" w:sz="4" w:space="0" w:color="auto"/>
              <w:right w:val="single" w:sz="4" w:space="0" w:color="auto"/>
            </w:tcBorders>
            <w:vAlign w:val="bottom"/>
          </w:tcPr>
          <w:p w14:paraId="4AC9705F" w14:textId="685062B9"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2.940.632</w:t>
            </w:r>
          </w:p>
        </w:tc>
      </w:tr>
      <w:tr w:rsidR="000C1959" w:rsidRPr="00BE7D57" w14:paraId="52B2B20E" w14:textId="77777777" w:rsidTr="000C1959">
        <w:trPr>
          <w:trHeight w:val="32"/>
        </w:trPr>
        <w:tc>
          <w:tcPr>
            <w:tcW w:w="504" w:type="dxa"/>
            <w:tcBorders>
              <w:left w:val="single" w:sz="4" w:space="0" w:color="auto"/>
            </w:tcBorders>
            <w:shd w:val="clear" w:color="auto" w:fill="auto"/>
            <w:vAlign w:val="center"/>
            <w:hideMark/>
          </w:tcPr>
          <w:p w14:paraId="77A40CA9" w14:textId="3EA520E5" w:rsidR="000C1959" w:rsidRPr="00BE7D57" w:rsidRDefault="000C1959" w:rsidP="000C1959">
            <w:pPr>
              <w:rPr>
                <w:rFonts w:ascii="Arial" w:hAnsi="Arial" w:cs="Arial"/>
                <w:bCs/>
                <w:sz w:val="14"/>
                <w:szCs w:val="14"/>
              </w:rPr>
            </w:pPr>
            <w:r w:rsidRPr="00BE7D57">
              <w:rPr>
                <w:rFonts w:ascii="Arial" w:hAnsi="Arial" w:cs="Arial"/>
                <w:sz w:val="14"/>
                <w:szCs w:val="14"/>
              </w:rPr>
              <w:t>1.1.3</w:t>
            </w:r>
          </w:p>
        </w:tc>
        <w:tc>
          <w:tcPr>
            <w:tcW w:w="3411" w:type="dxa"/>
            <w:tcBorders>
              <w:right w:val="single" w:sz="4" w:space="0" w:color="auto"/>
            </w:tcBorders>
            <w:shd w:val="clear" w:color="auto" w:fill="auto"/>
            <w:vAlign w:val="center"/>
            <w:hideMark/>
          </w:tcPr>
          <w:p w14:paraId="6B869D50" w14:textId="73128380" w:rsidR="000C1959" w:rsidRPr="00BE7D57" w:rsidRDefault="000C1959" w:rsidP="000C1959">
            <w:pPr>
              <w:rPr>
                <w:rFonts w:ascii="Arial" w:hAnsi="Arial" w:cs="Arial"/>
                <w:sz w:val="14"/>
                <w:szCs w:val="14"/>
              </w:rPr>
            </w:pPr>
            <w:r w:rsidRPr="00BE7D57">
              <w:rPr>
                <w:rFonts w:ascii="Arial" w:hAnsi="Arial" w:cs="Arial"/>
                <w:sz w:val="14"/>
                <w:szCs w:val="14"/>
              </w:rPr>
              <w:t>Para Piyasalarından Alacaklar</w:t>
            </w:r>
          </w:p>
        </w:tc>
        <w:tc>
          <w:tcPr>
            <w:tcW w:w="687" w:type="dxa"/>
            <w:tcBorders>
              <w:left w:val="single" w:sz="4" w:space="0" w:color="auto"/>
              <w:right w:val="single" w:sz="4" w:space="0" w:color="auto"/>
            </w:tcBorders>
            <w:shd w:val="clear" w:color="auto" w:fill="auto"/>
            <w:vAlign w:val="center"/>
            <w:hideMark/>
          </w:tcPr>
          <w:p w14:paraId="264DF1E3" w14:textId="5DB8817B"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74553A1" w14:textId="51C0F0C1"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10</w:t>
            </w:r>
          </w:p>
        </w:tc>
        <w:tc>
          <w:tcPr>
            <w:tcW w:w="885" w:type="dxa"/>
            <w:tcBorders>
              <w:left w:val="single" w:sz="4" w:space="0" w:color="auto"/>
              <w:right w:val="single" w:sz="4" w:space="0" w:color="auto"/>
            </w:tcBorders>
            <w:shd w:val="clear" w:color="auto" w:fill="auto"/>
            <w:vAlign w:val="bottom"/>
          </w:tcPr>
          <w:p w14:paraId="59A609E0" w14:textId="60B54760"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1D5ADAA" w14:textId="403E14E8"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10</w:t>
            </w:r>
          </w:p>
        </w:tc>
        <w:tc>
          <w:tcPr>
            <w:tcW w:w="857" w:type="dxa"/>
            <w:tcBorders>
              <w:left w:val="single" w:sz="4" w:space="0" w:color="auto"/>
              <w:right w:val="single" w:sz="4" w:space="0" w:color="auto"/>
            </w:tcBorders>
            <w:vAlign w:val="bottom"/>
          </w:tcPr>
          <w:p w14:paraId="0D74440E" w14:textId="5CFAECAF" w:rsidR="000C1959" w:rsidRPr="00BE7D57" w:rsidRDefault="000C1959" w:rsidP="000C1959">
            <w:pPr>
              <w:ind w:left="-69"/>
              <w:jc w:val="right"/>
              <w:rPr>
                <w:rFonts w:ascii="Arial" w:hAnsi="Arial" w:cs="Arial"/>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406372C6" w14:textId="1CAA4CCD" w:rsidR="000C1959" w:rsidRPr="00BE7D57" w:rsidRDefault="000C1959" w:rsidP="000C1959">
            <w:pPr>
              <w:ind w:left="-69"/>
              <w:jc w:val="right"/>
              <w:rPr>
                <w:rFonts w:ascii="Arial" w:hAnsi="Arial" w:cs="Arial"/>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4236FDC8" w14:textId="5C180209" w:rsidR="000C1959" w:rsidRPr="00BE7D57" w:rsidRDefault="000C1959" w:rsidP="000C1959">
            <w:pPr>
              <w:ind w:left="-69"/>
              <w:jc w:val="right"/>
              <w:rPr>
                <w:rFonts w:ascii="Arial" w:hAnsi="Arial" w:cs="Arial"/>
                <w:sz w:val="14"/>
                <w:szCs w:val="14"/>
              </w:rPr>
            </w:pPr>
            <w:r w:rsidRPr="007C2DD3">
              <w:rPr>
                <w:rFonts w:ascii="Arial" w:hAnsi="Arial" w:cs="Arial"/>
                <w:sz w:val="14"/>
                <w:szCs w:val="16"/>
              </w:rPr>
              <w:t>-</w:t>
            </w:r>
          </w:p>
        </w:tc>
      </w:tr>
      <w:tr w:rsidR="000C1959" w:rsidRPr="00BE7D57" w14:paraId="0B9C1A3B" w14:textId="77777777" w:rsidTr="000C1959">
        <w:trPr>
          <w:trHeight w:val="32"/>
        </w:trPr>
        <w:tc>
          <w:tcPr>
            <w:tcW w:w="504" w:type="dxa"/>
            <w:tcBorders>
              <w:left w:val="single" w:sz="4" w:space="0" w:color="auto"/>
            </w:tcBorders>
            <w:shd w:val="clear" w:color="auto" w:fill="auto"/>
            <w:vAlign w:val="center"/>
            <w:hideMark/>
          </w:tcPr>
          <w:p w14:paraId="2C65991B" w14:textId="7EDDD145" w:rsidR="000C1959" w:rsidRPr="00BE7D57" w:rsidRDefault="000C1959" w:rsidP="000C1959">
            <w:pPr>
              <w:rPr>
                <w:rFonts w:ascii="Arial" w:hAnsi="Arial" w:cs="Arial"/>
                <w:bCs/>
                <w:sz w:val="14"/>
                <w:szCs w:val="14"/>
              </w:rPr>
            </w:pPr>
            <w:r w:rsidRPr="00BE7D57">
              <w:rPr>
                <w:rFonts w:ascii="Arial" w:hAnsi="Arial" w:cs="Arial"/>
                <w:sz w:val="14"/>
                <w:szCs w:val="14"/>
              </w:rPr>
              <w:t>1.1.4</w:t>
            </w:r>
          </w:p>
        </w:tc>
        <w:tc>
          <w:tcPr>
            <w:tcW w:w="3411" w:type="dxa"/>
            <w:tcBorders>
              <w:right w:val="single" w:sz="4" w:space="0" w:color="auto"/>
            </w:tcBorders>
            <w:shd w:val="clear" w:color="auto" w:fill="auto"/>
            <w:vAlign w:val="center"/>
            <w:hideMark/>
          </w:tcPr>
          <w:p w14:paraId="50AF685D" w14:textId="7041437B" w:rsidR="000C1959" w:rsidRPr="00BE7D57" w:rsidRDefault="000C1959" w:rsidP="000C1959">
            <w:pPr>
              <w:rPr>
                <w:rFonts w:ascii="Arial" w:hAnsi="Arial" w:cs="Arial"/>
                <w:sz w:val="14"/>
                <w:szCs w:val="14"/>
              </w:rPr>
            </w:pPr>
            <w:r w:rsidRPr="00BE7D57">
              <w:rPr>
                <w:rFonts w:ascii="Arial" w:hAnsi="Arial" w:cs="Arial"/>
                <w:sz w:val="14"/>
                <w:szCs w:val="14"/>
              </w:rPr>
              <w:t>Beklenen Zarar Karşılıkları (-)</w:t>
            </w:r>
          </w:p>
        </w:tc>
        <w:tc>
          <w:tcPr>
            <w:tcW w:w="687" w:type="dxa"/>
            <w:tcBorders>
              <w:left w:val="single" w:sz="4" w:space="0" w:color="auto"/>
              <w:right w:val="single" w:sz="4" w:space="0" w:color="auto"/>
            </w:tcBorders>
            <w:shd w:val="clear" w:color="auto" w:fill="auto"/>
            <w:vAlign w:val="center"/>
            <w:hideMark/>
          </w:tcPr>
          <w:p w14:paraId="7443A387" w14:textId="13F40F7E"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61E579E3" w14:textId="496DC765"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4.767</w:t>
            </w:r>
          </w:p>
        </w:tc>
        <w:tc>
          <w:tcPr>
            <w:tcW w:w="885" w:type="dxa"/>
            <w:tcBorders>
              <w:left w:val="single" w:sz="4" w:space="0" w:color="auto"/>
              <w:right w:val="single" w:sz="4" w:space="0" w:color="auto"/>
            </w:tcBorders>
            <w:shd w:val="clear" w:color="auto" w:fill="auto"/>
            <w:vAlign w:val="bottom"/>
          </w:tcPr>
          <w:p w14:paraId="3B81DF71" w14:textId="457FD8B8"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13.569</w:t>
            </w:r>
          </w:p>
        </w:tc>
        <w:tc>
          <w:tcPr>
            <w:tcW w:w="886" w:type="dxa"/>
            <w:tcBorders>
              <w:left w:val="single" w:sz="4" w:space="0" w:color="auto"/>
              <w:right w:val="single" w:sz="4" w:space="0" w:color="auto"/>
            </w:tcBorders>
            <w:shd w:val="clear" w:color="auto" w:fill="auto"/>
            <w:vAlign w:val="bottom"/>
          </w:tcPr>
          <w:p w14:paraId="0065D410" w14:textId="1563577D"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18.336</w:t>
            </w:r>
          </w:p>
        </w:tc>
        <w:tc>
          <w:tcPr>
            <w:tcW w:w="857" w:type="dxa"/>
            <w:tcBorders>
              <w:left w:val="single" w:sz="4" w:space="0" w:color="auto"/>
              <w:right w:val="single" w:sz="4" w:space="0" w:color="auto"/>
            </w:tcBorders>
            <w:vAlign w:val="bottom"/>
          </w:tcPr>
          <w:p w14:paraId="5D850D67" w14:textId="1095230E" w:rsidR="000C1959" w:rsidRPr="00BE7D57" w:rsidRDefault="000C1959" w:rsidP="000C1959">
            <w:pPr>
              <w:ind w:left="-69"/>
              <w:jc w:val="right"/>
              <w:rPr>
                <w:rFonts w:ascii="Arial" w:hAnsi="Arial" w:cs="Arial"/>
                <w:sz w:val="14"/>
                <w:szCs w:val="14"/>
              </w:rPr>
            </w:pPr>
            <w:r w:rsidRPr="007C2DD3">
              <w:rPr>
                <w:rFonts w:ascii="Arial" w:hAnsi="Arial" w:cs="Arial"/>
                <w:sz w:val="14"/>
                <w:szCs w:val="16"/>
              </w:rPr>
              <w:t>10.348</w:t>
            </w:r>
          </w:p>
        </w:tc>
        <w:tc>
          <w:tcPr>
            <w:tcW w:w="885" w:type="dxa"/>
            <w:tcBorders>
              <w:left w:val="single" w:sz="4" w:space="0" w:color="auto"/>
              <w:right w:val="single" w:sz="4" w:space="0" w:color="auto"/>
            </w:tcBorders>
            <w:vAlign w:val="bottom"/>
          </w:tcPr>
          <w:p w14:paraId="54600CF9" w14:textId="5F8EB36A" w:rsidR="000C1959" w:rsidRPr="00BE7D57" w:rsidRDefault="000C1959" w:rsidP="000C1959">
            <w:pPr>
              <w:ind w:left="-69"/>
              <w:jc w:val="right"/>
              <w:rPr>
                <w:rFonts w:ascii="Arial" w:hAnsi="Arial" w:cs="Arial"/>
                <w:sz w:val="14"/>
                <w:szCs w:val="14"/>
              </w:rPr>
            </w:pPr>
            <w:r w:rsidRPr="007C2DD3">
              <w:rPr>
                <w:rFonts w:ascii="Arial" w:hAnsi="Arial" w:cs="Arial"/>
                <w:sz w:val="14"/>
                <w:szCs w:val="16"/>
              </w:rPr>
              <w:t>7.899</w:t>
            </w:r>
          </w:p>
        </w:tc>
        <w:tc>
          <w:tcPr>
            <w:tcW w:w="928" w:type="dxa"/>
            <w:tcBorders>
              <w:left w:val="single" w:sz="4" w:space="0" w:color="auto"/>
              <w:right w:val="single" w:sz="4" w:space="0" w:color="auto"/>
            </w:tcBorders>
            <w:vAlign w:val="bottom"/>
          </w:tcPr>
          <w:p w14:paraId="03DE8B8C" w14:textId="26DD7C6B" w:rsidR="000C1959" w:rsidRPr="00BE7D57" w:rsidRDefault="000C1959" w:rsidP="000C1959">
            <w:pPr>
              <w:ind w:left="-69"/>
              <w:jc w:val="right"/>
              <w:rPr>
                <w:rFonts w:ascii="Arial" w:hAnsi="Arial" w:cs="Arial"/>
                <w:sz w:val="14"/>
                <w:szCs w:val="14"/>
              </w:rPr>
            </w:pPr>
            <w:r w:rsidRPr="007C2DD3">
              <w:rPr>
                <w:rFonts w:ascii="Arial" w:hAnsi="Arial" w:cs="Arial"/>
                <w:sz w:val="14"/>
                <w:szCs w:val="16"/>
              </w:rPr>
              <w:t>18.247</w:t>
            </w:r>
          </w:p>
        </w:tc>
      </w:tr>
      <w:tr w:rsidR="000C1959" w:rsidRPr="00BE7D57" w14:paraId="4DC43677" w14:textId="77777777" w:rsidTr="000C1959">
        <w:trPr>
          <w:trHeight w:val="32"/>
        </w:trPr>
        <w:tc>
          <w:tcPr>
            <w:tcW w:w="504" w:type="dxa"/>
            <w:tcBorders>
              <w:left w:val="single" w:sz="4" w:space="0" w:color="auto"/>
            </w:tcBorders>
            <w:shd w:val="clear" w:color="auto" w:fill="auto"/>
            <w:vAlign w:val="center"/>
            <w:hideMark/>
          </w:tcPr>
          <w:p w14:paraId="7EA70EE3" w14:textId="09C5CBF1" w:rsidR="000C1959" w:rsidRPr="00BE7D57" w:rsidRDefault="000C1959" w:rsidP="000C1959">
            <w:pPr>
              <w:rPr>
                <w:rFonts w:ascii="Arial" w:hAnsi="Arial" w:cs="Arial"/>
                <w:bCs/>
                <w:sz w:val="14"/>
                <w:szCs w:val="14"/>
              </w:rPr>
            </w:pPr>
            <w:r w:rsidRPr="00BE7D57">
              <w:rPr>
                <w:rFonts w:ascii="Arial" w:hAnsi="Arial" w:cs="Arial"/>
                <w:b/>
                <w:bCs/>
                <w:sz w:val="14"/>
                <w:szCs w:val="14"/>
              </w:rPr>
              <w:t>1.2</w:t>
            </w:r>
          </w:p>
        </w:tc>
        <w:tc>
          <w:tcPr>
            <w:tcW w:w="3411" w:type="dxa"/>
            <w:tcBorders>
              <w:right w:val="single" w:sz="4" w:space="0" w:color="auto"/>
            </w:tcBorders>
            <w:shd w:val="clear" w:color="auto" w:fill="auto"/>
            <w:vAlign w:val="center"/>
            <w:hideMark/>
          </w:tcPr>
          <w:p w14:paraId="69F32947" w14:textId="61A51D9A" w:rsidR="000C1959" w:rsidRPr="00BE7D57" w:rsidRDefault="000C1959" w:rsidP="000C1959">
            <w:pPr>
              <w:rPr>
                <w:rFonts w:ascii="Arial" w:hAnsi="Arial" w:cs="Arial"/>
                <w:sz w:val="14"/>
                <w:szCs w:val="14"/>
              </w:rPr>
            </w:pPr>
            <w:r w:rsidRPr="00BE7D57">
              <w:rPr>
                <w:rFonts w:ascii="Arial" w:hAnsi="Arial" w:cs="Arial"/>
                <w:b/>
                <w:bCs/>
                <w:sz w:val="14"/>
                <w:szCs w:val="14"/>
              </w:rPr>
              <w:t xml:space="preserve">Gerçeğe Uygun Değer Farkı Kâr Zarara Yansıtılan Finansal Varlıklar </w:t>
            </w:r>
          </w:p>
        </w:tc>
        <w:tc>
          <w:tcPr>
            <w:tcW w:w="687" w:type="dxa"/>
            <w:tcBorders>
              <w:left w:val="single" w:sz="4" w:space="0" w:color="auto"/>
              <w:right w:val="single" w:sz="4" w:space="0" w:color="auto"/>
            </w:tcBorders>
            <w:shd w:val="clear" w:color="auto" w:fill="auto"/>
            <w:vAlign w:val="bottom"/>
            <w:hideMark/>
          </w:tcPr>
          <w:p w14:paraId="30836ABA" w14:textId="09501B02" w:rsidR="000C1959" w:rsidRPr="00F34CF0" w:rsidRDefault="000C1959" w:rsidP="000C1959">
            <w:pPr>
              <w:ind w:left="-65"/>
              <w:jc w:val="center"/>
              <w:rPr>
                <w:rFonts w:ascii="Arial" w:hAnsi="Arial" w:cs="Arial"/>
                <w:b/>
                <w:sz w:val="14"/>
                <w:szCs w:val="14"/>
              </w:rPr>
            </w:pPr>
            <w:r w:rsidRPr="00F34CF0">
              <w:rPr>
                <w:rFonts w:ascii="Arial" w:hAnsi="Arial" w:cs="Arial"/>
                <w:b/>
                <w:sz w:val="14"/>
                <w:szCs w:val="14"/>
              </w:rPr>
              <w:t>(2)</w:t>
            </w:r>
          </w:p>
        </w:tc>
        <w:tc>
          <w:tcPr>
            <w:tcW w:w="855" w:type="dxa"/>
            <w:tcBorders>
              <w:left w:val="single" w:sz="4" w:space="0" w:color="auto"/>
              <w:right w:val="single" w:sz="4" w:space="0" w:color="auto"/>
            </w:tcBorders>
            <w:shd w:val="clear" w:color="auto" w:fill="auto"/>
            <w:vAlign w:val="bottom"/>
          </w:tcPr>
          <w:p w14:paraId="3CA2248F" w14:textId="3BF7EC18"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6.588.673</w:t>
            </w:r>
          </w:p>
        </w:tc>
        <w:tc>
          <w:tcPr>
            <w:tcW w:w="885" w:type="dxa"/>
            <w:tcBorders>
              <w:left w:val="single" w:sz="4" w:space="0" w:color="auto"/>
              <w:right w:val="single" w:sz="4" w:space="0" w:color="auto"/>
            </w:tcBorders>
            <w:shd w:val="clear" w:color="auto" w:fill="auto"/>
            <w:vAlign w:val="bottom"/>
          </w:tcPr>
          <w:p w14:paraId="33614443" w14:textId="115113A1"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8.277.096</w:t>
            </w:r>
          </w:p>
        </w:tc>
        <w:tc>
          <w:tcPr>
            <w:tcW w:w="886" w:type="dxa"/>
            <w:tcBorders>
              <w:left w:val="single" w:sz="4" w:space="0" w:color="auto"/>
              <w:right w:val="single" w:sz="4" w:space="0" w:color="auto"/>
            </w:tcBorders>
            <w:shd w:val="clear" w:color="auto" w:fill="auto"/>
            <w:vAlign w:val="bottom"/>
          </w:tcPr>
          <w:p w14:paraId="35848EAA" w14:textId="0F0F2D5B"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14.865.769</w:t>
            </w:r>
          </w:p>
        </w:tc>
        <w:tc>
          <w:tcPr>
            <w:tcW w:w="857" w:type="dxa"/>
            <w:tcBorders>
              <w:left w:val="single" w:sz="4" w:space="0" w:color="auto"/>
              <w:right w:val="single" w:sz="4" w:space="0" w:color="auto"/>
            </w:tcBorders>
            <w:vAlign w:val="bottom"/>
          </w:tcPr>
          <w:p w14:paraId="3961DECF" w14:textId="49B8E3E5"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5.042.595</w:t>
            </w:r>
          </w:p>
        </w:tc>
        <w:tc>
          <w:tcPr>
            <w:tcW w:w="885" w:type="dxa"/>
            <w:tcBorders>
              <w:left w:val="single" w:sz="4" w:space="0" w:color="auto"/>
              <w:right w:val="single" w:sz="4" w:space="0" w:color="auto"/>
            </w:tcBorders>
            <w:vAlign w:val="bottom"/>
          </w:tcPr>
          <w:p w14:paraId="7AAD76E0" w14:textId="3B5AE2C8"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5.410.024</w:t>
            </w:r>
          </w:p>
        </w:tc>
        <w:tc>
          <w:tcPr>
            <w:tcW w:w="928" w:type="dxa"/>
            <w:tcBorders>
              <w:left w:val="single" w:sz="4" w:space="0" w:color="auto"/>
              <w:right w:val="single" w:sz="4" w:space="0" w:color="auto"/>
            </w:tcBorders>
            <w:vAlign w:val="bottom"/>
          </w:tcPr>
          <w:p w14:paraId="6BB65ABF" w14:textId="277F8542"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10.452.619</w:t>
            </w:r>
          </w:p>
        </w:tc>
      </w:tr>
      <w:tr w:rsidR="000C1959" w:rsidRPr="00BE7D57" w14:paraId="33830719" w14:textId="77777777" w:rsidTr="000C1959">
        <w:trPr>
          <w:trHeight w:val="32"/>
        </w:trPr>
        <w:tc>
          <w:tcPr>
            <w:tcW w:w="504" w:type="dxa"/>
            <w:tcBorders>
              <w:left w:val="single" w:sz="4" w:space="0" w:color="auto"/>
            </w:tcBorders>
            <w:shd w:val="clear" w:color="auto" w:fill="auto"/>
            <w:vAlign w:val="center"/>
            <w:hideMark/>
          </w:tcPr>
          <w:p w14:paraId="7B6A4E6A" w14:textId="76159880" w:rsidR="000C1959" w:rsidRPr="00BE7D57" w:rsidRDefault="000C1959" w:rsidP="000C1959">
            <w:pPr>
              <w:rPr>
                <w:rFonts w:ascii="Arial" w:hAnsi="Arial" w:cs="Arial"/>
                <w:b/>
                <w:bCs/>
                <w:sz w:val="14"/>
                <w:szCs w:val="14"/>
              </w:rPr>
            </w:pPr>
            <w:r w:rsidRPr="00BE7D57">
              <w:rPr>
                <w:rFonts w:ascii="Arial" w:hAnsi="Arial" w:cs="Arial"/>
                <w:sz w:val="14"/>
                <w:szCs w:val="14"/>
              </w:rPr>
              <w:t>1.2.1</w:t>
            </w:r>
          </w:p>
        </w:tc>
        <w:tc>
          <w:tcPr>
            <w:tcW w:w="3411" w:type="dxa"/>
            <w:tcBorders>
              <w:right w:val="single" w:sz="4" w:space="0" w:color="auto"/>
            </w:tcBorders>
            <w:shd w:val="clear" w:color="auto" w:fill="auto"/>
            <w:vAlign w:val="center"/>
            <w:hideMark/>
          </w:tcPr>
          <w:p w14:paraId="384F3AE2" w14:textId="4A4976A0" w:rsidR="000C1959" w:rsidRPr="00BE7D57" w:rsidRDefault="000C1959" w:rsidP="000C1959">
            <w:pPr>
              <w:rPr>
                <w:rFonts w:ascii="Arial" w:hAnsi="Arial" w:cs="Arial"/>
                <w:b/>
                <w:sz w:val="14"/>
                <w:szCs w:val="14"/>
              </w:rPr>
            </w:pPr>
            <w:r w:rsidRPr="00BE7D57">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5292CC0A" w14:textId="77777777" w:rsidR="000C1959" w:rsidRPr="00BE7D57" w:rsidRDefault="000C1959" w:rsidP="000C1959">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64AA7099" w14:textId="76327118"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690.382</w:t>
            </w:r>
          </w:p>
        </w:tc>
        <w:tc>
          <w:tcPr>
            <w:tcW w:w="885" w:type="dxa"/>
            <w:tcBorders>
              <w:left w:val="single" w:sz="4" w:space="0" w:color="auto"/>
              <w:right w:val="single" w:sz="4" w:space="0" w:color="auto"/>
            </w:tcBorders>
            <w:shd w:val="clear" w:color="auto" w:fill="auto"/>
            <w:vAlign w:val="bottom"/>
          </w:tcPr>
          <w:p w14:paraId="79AE9D08" w14:textId="3FFA6A0D"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8.078.410</w:t>
            </w:r>
          </w:p>
        </w:tc>
        <w:tc>
          <w:tcPr>
            <w:tcW w:w="886" w:type="dxa"/>
            <w:tcBorders>
              <w:left w:val="single" w:sz="4" w:space="0" w:color="auto"/>
              <w:right w:val="single" w:sz="4" w:space="0" w:color="auto"/>
            </w:tcBorders>
            <w:shd w:val="clear" w:color="auto" w:fill="auto"/>
            <w:vAlign w:val="bottom"/>
          </w:tcPr>
          <w:p w14:paraId="3ACB3AFC" w14:textId="54591418"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8.768.792</w:t>
            </w:r>
          </w:p>
        </w:tc>
        <w:tc>
          <w:tcPr>
            <w:tcW w:w="857" w:type="dxa"/>
            <w:tcBorders>
              <w:left w:val="single" w:sz="4" w:space="0" w:color="auto"/>
              <w:right w:val="single" w:sz="4" w:space="0" w:color="auto"/>
            </w:tcBorders>
            <w:vAlign w:val="bottom"/>
          </w:tcPr>
          <w:p w14:paraId="21A2B1C9" w14:textId="316C2C09" w:rsidR="000C1959" w:rsidRPr="00BE7D57" w:rsidRDefault="000C1959" w:rsidP="000C1959">
            <w:pPr>
              <w:ind w:left="-69"/>
              <w:jc w:val="right"/>
              <w:rPr>
                <w:rFonts w:ascii="Arial" w:hAnsi="Arial" w:cs="Arial"/>
                <w:sz w:val="14"/>
                <w:szCs w:val="14"/>
              </w:rPr>
            </w:pPr>
            <w:r w:rsidRPr="007C2DD3">
              <w:rPr>
                <w:rFonts w:ascii="Arial" w:hAnsi="Arial" w:cs="Arial"/>
                <w:sz w:val="14"/>
                <w:szCs w:val="16"/>
              </w:rPr>
              <w:t>11.028</w:t>
            </w:r>
          </w:p>
        </w:tc>
        <w:tc>
          <w:tcPr>
            <w:tcW w:w="885" w:type="dxa"/>
            <w:tcBorders>
              <w:left w:val="single" w:sz="4" w:space="0" w:color="auto"/>
              <w:right w:val="single" w:sz="4" w:space="0" w:color="auto"/>
            </w:tcBorders>
            <w:vAlign w:val="bottom"/>
          </w:tcPr>
          <w:p w14:paraId="798B367F" w14:textId="08899E9B" w:rsidR="000C1959" w:rsidRPr="00BE7D57" w:rsidRDefault="000C1959" w:rsidP="000C1959">
            <w:pPr>
              <w:ind w:left="-69"/>
              <w:jc w:val="right"/>
              <w:rPr>
                <w:rFonts w:ascii="Arial" w:hAnsi="Arial" w:cs="Arial"/>
                <w:sz w:val="14"/>
                <w:szCs w:val="14"/>
              </w:rPr>
            </w:pPr>
            <w:r w:rsidRPr="007C2DD3">
              <w:rPr>
                <w:rFonts w:ascii="Arial" w:hAnsi="Arial" w:cs="Arial"/>
                <w:sz w:val="14"/>
                <w:szCs w:val="16"/>
              </w:rPr>
              <w:t>5.409.954</w:t>
            </w:r>
          </w:p>
        </w:tc>
        <w:tc>
          <w:tcPr>
            <w:tcW w:w="928" w:type="dxa"/>
            <w:tcBorders>
              <w:left w:val="single" w:sz="4" w:space="0" w:color="auto"/>
              <w:right w:val="single" w:sz="4" w:space="0" w:color="auto"/>
            </w:tcBorders>
            <w:vAlign w:val="bottom"/>
          </w:tcPr>
          <w:p w14:paraId="6CB6951A" w14:textId="7E973AFA" w:rsidR="000C1959" w:rsidRPr="00BE7D57" w:rsidRDefault="000C1959" w:rsidP="000C1959">
            <w:pPr>
              <w:ind w:left="-69"/>
              <w:jc w:val="right"/>
              <w:rPr>
                <w:rFonts w:ascii="Arial" w:hAnsi="Arial" w:cs="Arial"/>
                <w:sz w:val="14"/>
                <w:szCs w:val="14"/>
              </w:rPr>
            </w:pPr>
            <w:r w:rsidRPr="007C2DD3">
              <w:rPr>
                <w:rFonts w:ascii="Arial" w:hAnsi="Arial" w:cs="Arial"/>
                <w:sz w:val="14"/>
                <w:szCs w:val="16"/>
              </w:rPr>
              <w:t>5.420.982</w:t>
            </w:r>
          </w:p>
        </w:tc>
      </w:tr>
      <w:tr w:rsidR="000C1959" w:rsidRPr="00BE7D57" w14:paraId="0878FC91" w14:textId="77777777" w:rsidTr="000C1959">
        <w:trPr>
          <w:trHeight w:val="32"/>
        </w:trPr>
        <w:tc>
          <w:tcPr>
            <w:tcW w:w="504" w:type="dxa"/>
            <w:tcBorders>
              <w:left w:val="single" w:sz="4" w:space="0" w:color="auto"/>
            </w:tcBorders>
            <w:shd w:val="clear" w:color="auto" w:fill="auto"/>
            <w:vAlign w:val="center"/>
            <w:hideMark/>
          </w:tcPr>
          <w:p w14:paraId="44B41F47" w14:textId="06BED8C8" w:rsidR="000C1959" w:rsidRPr="00BE7D57" w:rsidRDefault="000C1959" w:rsidP="000C1959">
            <w:pPr>
              <w:rPr>
                <w:rFonts w:ascii="Arial" w:hAnsi="Arial" w:cs="Arial"/>
                <w:bCs/>
                <w:sz w:val="14"/>
                <w:szCs w:val="14"/>
              </w:rPr>
            </w:pPr>
            <w:r w:rsidRPr="00BE7D57">
              <w:rPr>
                <w:rFonts w:ascii="Arial" w:hAnsi="Arial" w:cs="Arial"/>
                <w:sz w:val="14"/>
                <w:szCs w:val="14"/>
              </w:rPr>
              <w:t>1.2.2</w:t>
            </w:r>
          </w:p>
        </w:tc>
        <w:tc>
          <w:tcPr>
            <w:tcW w:w="3411" w:type="dxa"/>
            <w:tcBorders>
              <w:right w:val="single" w:sz="4" w:space="0" w:color="auto"/>
            </w:tcBorders>
            <w:shd w:val="clear" w:color="auto" w:fill="auto"/>
            <w:vAlign w:val="center"/>
            <w:hideMark/>
          </w:tcPr>
          <w:p w14:paraId="4D20AE6D" w14:textId="25F75A38" w:rsidR="000C1959" w:rsidRPr="00BE7D57" w:rsidRDefault="000C1959" w:rsidP="000C1959">
            <w:pPr>
              <w:rPr>
                <w:rFonts w:ascii="Arial" w:hAnsi="Arial" w:cs="Arial"/>
                <w:sz w:val="14"/>
                <w:szCs w:val="14"/>
              </w:rPr>
            </w:pPr>
            <w:r w:rsidRPr="00BE7D57">
              <w:rPr>
                <w:rFonts w:ascii="Arial" w:hAnsi="Arial" w:cs="Arial"/>
                <w:sz w:val="14"/>
                <w:szCs w:val="14"/>
              </w:rPr>
              <w:t>Sermayede Payı Temsil Eden Menkul Değerler</w:t>
            </w:r>
          </w:p>
        </w:tc>
        <w:tc>
          <w:tcPr>
            <w:tcW w:w="687" w:type="dxa"/>
            <w:tcBorders>
              <w:left w:val="single" w:sz="4" w:space="0" w:color="auto"/>
              <w:right w:val="single" w:sz="4" w:space="0" w:color="auto"/>
            </w:tcBorders>
            <w:shd w:val="clear" w:color="auto" w:fill="auto"/>
            <w:vAlign w:val="center"/>
            <w:hideMark/>
          </w:tcPr>
          <w:p w14:paraId="48CAE2A3" w14:textId="77777777"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A656DA5" w14:textId="4D3D60C8" w:rsidR="000C1959" w:rsidRPr="000C1959" w:rsidRDefault="000C1959" w:rsidP="000C1959">
            <w:pPr>
              <w:ind w:left="-69"/>
              <w:jc w:val="right"/>
              <w:rPr>
                <w:rFonts w:ascii="Arial" w:hAnsi="Arial" w:cs="Arial"/>
                <w:sz w:val="14"/>
                <w:szCs w:val="14"/>
              </w:rPr>
            </w:pPr>
            <w:r w:rsidRPr="000C1959">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102C1209" w14:textId="6A1E417A" w:rsidR="000C1959" w:rsidRPr="000C1959" w:rsidRDefault="000C1959" w:rsidP="000C1959">
            <w:pPr>
              <w:ind w:left="-69"/>
              <w:jc w:val="right"/>
              <w:rPr>
                <w:rFonts w:ascii="Arial" w:hAnsi="Arial" w:cs="Arial"/>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5BC9480" w14:textId="413C93BB" w:rsidR="000C1959" w:rsidRPr="000C1959" w:rsidRDefault="000C1959" w:rsidP="000C1959">
            <w:pPr>
              <w:ind w:left="-69"/>
              <w:jc w:val="right"/>
              <w:rPr>
                <w:rFonts w:ascii="Arial" w:hAnsi="Arial" w:cs="Arial"/>
                <w:sz w:val="14"/>
                <w:szCs w:val="14"/>
              </w:rPr>
            </w:pPr>
            <w:r w:rsidRPr="000C1959">
              <w:rPr>
                <w:rFonts w:ascii="Arial" w:hAnsi="Arial" w:cs="Arial"/>
                <w:sz w:val="14"/>
                <w:szCs w:val="14"/>
              </w:rPr>
              <w:t>-</w:t>
            </w:r>
          </w:p>
        </w:tc>
        <w:tc>
          <w:tcPr>
            <w:tcW w:w="857" w:type="dxa"/>
            <w:tcBorders>
              <w:left w:val="single" w:sz="4" w:space="0" w:color="auto"/>
              <w:right w:val="single" w:sz="4" w:space="0" w:color="auto"/>
            </w:tcBorders>
            <w:vAlign w:val="bottom"/>
          </w:tcPr>
          <w:p w14:paraId="2E99B2F1" w14:textId="4B6A739D" w:rsidR="000C1959" w:rsidRPr="000C1959" w:rsidRDefault="000C1959" w:rsidP="000C1959">
            <w:pPr>
              <w:ind w:left="-69"/>
              <w:jc w:val="right"/>
              <w:rPr>
                <w:rFonts w:ascii="Arial" w:hAnsi="Arial" w:cs="Arial"/>
                <w:sz w:val="14"/>
                <w:szCs w:val="14"/>
              </w:rPr>
            </w:pPr>
            <w:r w:rsidRPr="000C1959">
              <w:rPr>
                <w:rFonts w:ascii="Arial" w:hAnsi="Arial" w:cs="Arial"/>
                <w:sz w:val="14"/>
                <w:szCs w:val="16"/>
              </w:rPr>
              <w:t>-</w:t>
            </w:r>
          </w:p>
        </w:tc>
        <w:tc>
          <w:tcPr>
            <w:tcW w:w="885" w:type="dxa"/>
            <w:tcBorders>
              <w:left w:val="single" w:sz="4" w:space="0" w:color="auto"/>
              <w:right w:val="single" w:sz="4" w:space="0" w:color="auto"/>
            </w:tcBorders>
            <w:vAlign w:val="bottom"/>
          </w:tcPr>
          <w:p w14:paraId="5972831E" w14:textId="7AA19134" w:rsidR="000C1959" w:rsidRPr="000C1959" w:rsidRDefault="000C1959" w:rsidP="000C1959">
            <w:pPr>
              <w:ind w:left="-69"/>
              <w:jc w:val="right"/>
              <w:rPr>
                <w:rFonts w:ascii="Arial" w:hAnsi="Arial" w:cs="Arial"/>
                <w:sz w:val="14"/>
                <w:szCs w:val="14"/>
              </w:rPr>
            </w:pPr>
            <w:r w:rsidRPr="000C1959">
              <w:rPr>
                <w:rFonts w:ascii="Arial" w:hAnsi="Arial" w:cs="Arial"/>
                <w:sz w:val="14"/>
                <w:szCs w:val="16"/>
              </w:rPr>
              <w:t>-</w:t>
            </w:r>
          </w:p>
        </w:tc>
        <w:tc>
          <w:tcPr>
            <w:tcW w:w="928" w:type="dxa"/>
            <w:tcBorders>
              <w:left w:val="single" w:sz="4" w:space="0" w:color="auto"/>
              <w:right w:val="single" w:sz="4" w:space="0" w:color="auto"/>
            </w:tcBorders>
            <w:vAlign w:val="bottom"/>
          </w:tcPr>
          <w:p w14:paraId="191CFF40" w14:textId="47D8E031" w:rsidR="000C1959" w:rsidRPr="000C1959" w:rsidRDefault="000C1959" w:rsidP="000C1959">
            <w:pPr>
              <w:ind w:left="-69"/>
              <w:jc w:val="right"/>
              <w:rPr>
                <w:rFonts w:ascii="Arial" w:hAnsi="Arial" w:cs="Arial"/>
                <w:sz w:val="14"/>
                <w:szCs w:val="14"/>
              </w:rPr>
            </w:pPr>
            <w:r w:rsidRPr="000C1959">
              <w:rPr>
                <w:rFonts w:ascii="Arial" w:hAnsi="Arial" w:cs="Arial"/>
                <w:sz w:val="14"/>
                <w:szCs w:val="16"/>
              </w:rPr>
              <w:t>-</w:t>
            </w:r>
          </w:p>
        </w:tc>
      </w:tr>
      <w:tr w:rsidR="000C1959" w:rsidRPr="00BE7D57" w14:paraId="0E0B3158" w14:textId="77777777" w:rsidTr="000C1959">
        <w:trPr>
          <w:trHeight w:val="32"/>
        </w:trPr>
        <w:tc>
          <w:tcPr>
            <w:tcW w:w="504" w:type="dxa"/>
            <w:tcBorders>
              <w:left w:val="single" w:sz="4" w:space="0" w:color="auto"/>
            </w:tcBorders>
            <w:shd w:val="clear" w:color="auto" w:fill="auto"/>
            <w:vAlign w:val="center"/>
            <w:hideMark/>
          </w:tcPr>
          <w:p w14:paraId="247DF0A3" w14:textId="283D3410" w:rsidR="000C1959" w:rsidRPr="00BE7D57" w:rsidRDefault="000C1959" w:rsidP="000C1959">
            <w:pPr>
              <w:rPr>
                <w:rFonts w:ascii="Arial" w:hAnsi="Arial" w:cs="Arial"/>
                <w:bCs/>
                <w:sz w:val="14"/>
                <w:szCs w:val="14"/>
              </w:rPr>
            </w:pPr>
            <w:r w:rsidRPr="00BE7D57">
              <w:rPr>
                <w:rFonts w:ascii="Arial" w:hAnsi="Arial" w:cs="Arial"/>
                <w:sz w:val="14"/>
                <w:szCs w:val="14"/>
              </w:rPr>
              <w:t>1.2.3</w:t>
            </w:r>
          </w:p>
        </w:tc>
        <w:tc>
          <w:tcPr>
            <w:tcW w:w="3411" w:type="dxa"/>
            <w:tcBorders>
              <w:right w:val="single" w:sz="4" w:space="0" w:color="auto"/>
            </w:tcBorders>
            <w:shd w:val="clear" w:color="auto" w:fill="auto"/>
            <w:vAlign w:val="center"/>
            <w:hideMark/>
          </w:tcPr>
          <w:p w14:paraId="0E856C44" w14:textId="447066E1" w:rsidR="000C1959" w:rsidRPr="00BE7D57" w:rsidRDefault="000C1959" w:rsidP="000C1959">
            <w:pPr>
              <w:rPr>
                <w:rFonts w:ascii="Arial" w:hAnsi="Arial" w:cs="Arial"/>
                <w:sz w:val="14"/>
                <w:szCs w:val="14"/>
              </w:rPr>
            </w:pPr>
            <w:r w:rsidRPr="00BE7D57">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2F973862" w14:textId="77777777"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75ACC9C" w14:textId="28172CE6"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5.898.291</w:t>
            </w:r>
          </w:p>
        </w:tc>
        <w:tc>
          <w:tcPr>
            <w:tcW w:w="885" w:type="dxa"/>
            <w:tcBorders>
              <w:left w:val="single" w:sz="4" w:space="0" w:color="auto"/>
              <w:right w:val="single" w:sz="4" w:space="0" w:color="auto"/>
            </w:tcBorders>
            <w:shd w:val="clear" w:color="auto" w:fill="auto"/>
            <w:vAlign w:val="bottom"/>
          </w:tcPr>
          <w:p w14:paraId="516861AD" w14:textId="659C2B70"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198.686</w:t>
            </w:r>
          </w:p>
        </w:tc>
        <w:tc>
          <w:tcPr>
            <w:tcW w:w="886" w:type="dxa"/>
            <w:tcBorders>
              <w:left w:val="single" w:sz="4" w:space="0" w:color="auto"/>
              <w:right w:val="single" w:sz="4" w:space="0" w:color="auto"/>
            </w:tcBorders>
            <w:shd w:val="clear" w:color="auto" w:fill="auto"/>
            <w:vAlign w:val="bottom"/>
          </w:tcPr>
          <w:p w14:paraId="2C77FDFE" w14:textId="06784540"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6.096.977</w:t>
            </w:r>
          </w:p>
        </w:tc>
        <w:tc>
          <w:tcPr>
            <w:tcW w:w="857" w:type="dxa"/>
            <w:tcBorders>
              <w:left w:val="single" w:sz="4" w:space="0" w:color="auto"/>
              <w:right w:val="single" w:sz="4" w:space="0" w:color="auto"/>
            </w:tcBorders>
            <w:vAlign w:val="bottom"/>
          </w:tcPr>
          <w:p w14:paraId="1257D271" w14:textId="1857A785" w:rsidR="000C1959" w:rsidRPr="00BE7D57" w:rsidRDefault="000C1959" w:rsidP="000C1959">
            <w:pPr>
              <w:ind w:left="-69"/>
              <w:jc w:val="right"/>
              <w:rPr>
                <w:rFonts w:ascii="Arial" w:hAnsi="Arial" w:cs="Arial"/>
                <w:sz w:val="14"/>
                <w:szCs w:val="14"/>
              </w:rPr>
            </w:pPr>
            <w:r w:rsidRPr="007C2DD3">
              <w:rPr>
                <w:rFonts w:ascii="Arial" w:hAnsi="Arial" w:cs="Arial"/>
                <w:sz w:val="14"/>
                <w:szCs w:val="16"/>
              </w:rPr>
              <w:t>5.031.567</w:t>
            </w:r>
          </w:p>
        </w:tc>
        <w:tc>
          <w:tcPr>
            <w:tcW w:w="885" w:type="dxa"/>
            <w:tcBorders>
              <w:left w:val="single" w:sz="4" w:space="0" w:color="auto"/>
              <w:right w:val="single" w:sz="4" w:space="0" w:color="auto"/>
            </w:tcBorders>
            <w:vAlign w:val="bottom"/>
          </w:tcPr>
          <w:p w14:paraId="4E30F25F" w14:textId="3A7334A2" w:rsidR="000C1959" w:rsidRPr="00BE7D57" w:rsidRDefault="000C1959" w:rsidP="000C1959">
            <w:pPr>
              <w:ind w:left="-69"/>
              <w:jc w:val="right"/>
              <w:rPr>
                <w:rFonts w:ascii="Arial" w:hAnsi="Arial" w:cs="Arial"/>
                <w:sz w:val="14"/>
                <w:szCs w:val="14"/>
              </w:rPr>
            </w:pPr>
            <w:r w:rsidRPr="007C2DD3">
              <w:rPr>
                <w:rFonts w:ascii="Arial" w:hAnsi="Arial" w:cs="Arial"/>
                <w:sz w:val="14"/>
                <w:szCs w:val="16"/>
              </w:rPr>
              <w:t>70</w:t>
            </w:r>
          </w:p>
        </w:tc>
        <w:tc>
          <w:tcPr>
            <w:tcW w:w="928" w:type="dxa"/>
            <w:tcBorders>
              <w:left w:val="single" w:sz="4" w:space="0" w:color="auto"/>
              <w:right w:val="single" w:sz="4" w:space="0" w:color="auto"/>
            </w:tcBorders>
            <w:vAlign w:val="bottom"/>
          </w:tcPr>
          <w:p w14:paraId="46CEFEA1" w14:textId="3852CAF0" w:rsidR="000C1959" w:rsidRPr="00BE7D57" w:rsidRDefault="000C1959" w:rsidP="000C1959">
            <w:pPr>
              <w:ind w:left="-69"/>
              <w:jc w:val="right"/>
              <w:rPr>
                <w:rFonts w:ascii="Arial" w:hAnsi="Arial" w:cs="Arial"/>
                <w:sz w:val="14"/>
                <w:szCs w:val="14"/>
              </w:rPr>
            </w:pPr>
            <w:r w:rsidRPr="007C2DD3">
              <w:rPr>
                <w:rFonts w:ascii="Arial" w:hAnsi="Arial" w:cs="Arial"/>
                <w:sz w:val="14"/>
                <w:szCs w:val="16"/>
              </w:rPr>
              <w:t>5.031.637</w:t>
            </w:r>
          </w:p>
        </w:tc>
      </w:tr>
      <w:tr w:rsidR="000C1959" w:rsidRPr="00BE7D57" w14:paraId="6B15BFEE" w14:textId="77777777" w:rsidTr="000C1959">
        <w:trPr>
          <w:trHeight w:val="32"/>
        </w:trPr>
        <w:tc>
          <w:tcPr>
            <w:tcW w:w="504" w:type="dxa"/>
            <w:tcBorders>
              <w:left w:val="single" w:sz="4" w:space="0" w:color="auto"/>
            </w:tcBorders>
            <w:shd w:val="clear" w:color="auto" w:fill="auto"/>
            <w:vAlign w:val="center"/>
            <w:hideMark/>
          </w:tcPr>
          <w:p w14:paraId="5E70C20D" w14:textId="337B60F6" w:rsidR="000C1959" w:rsidRPr="00BE7D57" w:rsidRDefault="000C1959" w:rsidP="000C1959">
            <w:pPr>
              <w:rPr>
                <w:rFonts w:ascii="Arial" w:hAnsi="Arial" w:cs="Arial"/>
                <w:bCs/>
                <w:sz w:val="14"/>
                <w:szCs w:val="14"/>
              </w:rPr>
            </w:pPr>
            <w:r w:rsidRPr="00BE7D57">
              <w:rPr>
                <w:rFonts w:ascii="Arial" w:hAnsi="Arial" w:cs="Arial"/>
                <w:b/>
                <w:bCs/>
                <w:sz w:val="14"/>
                <w:szCs w:val="14"/>
              </w:rPr>
              <w:t>1.3</w:t>
            </w:r>
          </w:p>
        </w:tc>
        <w:tc>
          <w:tcPr>
            <w:tcW w:w="3411" w:type="dxa"/>
            <w:tcBorders>
              <w:right w:val="single" w:sz="4" w:space="0" w:color="auto"/>
            </w:tcBorders>
            <w:shd w:val="clear" w:color="auto" w:fill="auto"/>
            <w:vAlign w:val="center"/>
            <w:hideMark/>
          </w:tcPr>
          <w:p w14:paraId="26D158B2" w14:textId="7B4109A2" w:rsidR="000C1959" w:rsidRPr="00BE7D57" w:rsidRDefault="000C1959" w:rsidP="000C1959">
            <w:pPr>
              <w:rPr>
                <w:rFonts w:ascii="Arial" w:hAnsi="Arial" w:cs="Arial"/>
                <w:sz w:val="14"/>
                <w:szCs w:val="14"/>
              </w:rPr>
            </w:pPr>
            <w:r w:rsidRPr="00BE7D57">
              <w:rPr>
                <w:rFonts w:ascii="Arial" w:hAnsi="Arial" w:cs="Arial"/>
                <w:b/>
                <w:bCs/>
                <w:sz w:val="14"/>
                <w:szCs w:val="14"/>
              </w:rPr>
              <w:t>Gerçeğe Uygun Değer Farkı Diğer Kapsamlı Gelire Yansıtılan Finansal Varlıklar</w:t>
            </w:r>
          </w:p>
        </w:tc>
        <w:tc>
          <w:tcPr>
            <w:tcW w:w="687" w:type="dxa"/>
            <w:tcBorders>
              <w:left w:val="single" w:sz="4" w:space="0" w:color="auto"/>
              <w:right w:val="single" w:sz="4" w:space="0" w:color="auto"/>
            </w:tcBorders>
            <w:shd w:val="clear" w:color="auto" w:fill="auto"/>
            <w:vAlign w:val="center"/>
            <w:hideMark/>
          </w:tcPr>
          <w:p w14:paraId="028DB32E" w14:textId="77777777" w:rsidR="000C1959" w:rsidRPr="00BE7D57" w:rsidRDefault="000C1959" w:rsidP="000C1959">
            <w:pPr>
              <w:ind w:left="-65"/>
              <w:jc w:val="center"/>
              <w:rPr>
                <w:rFonts w:ascii="Arial" w:hAnsi="Arial" w:cs="Arial"/>
                <w:b/>
                <w:sz w:val="14"/>
                <w:szCs w:val="14"/>
              </w:rPr>
            </w:pPr>
          </w:p>
          <w:p w14:paraId="484474B0" w14:textId="111F991F" w:rsidR="000C1959" w:rsidRPr="00BE7D57" w:rsidRDefault="000C1959" w:rsidP="000C1959">
            <w:pPr>
              <w:ind w:left="-65"/>
              <w:jc w:val="center"/>
              <w:rPr>
                <w:rFonts w:ascii="Arial" w:hAnsi="Arial" w:cs="Arial"/>
                <w:sz w:val="14"/>
                <w:szCs w:val="14"/>
              </w:rPr>
            </w:pPr>
            <w:r w:rsidRPr="00BE7D57">
              <w:rPr>
                <w:rFonts w:ascii="Arial" w:hAnsi="Arial" w:cs="Arial"/>
                <w:b/>
                <w:sz w:val="14"/>
                <w:szCs w:val="14"/>
              </w:rPr>
              <w:t>(4)</w:t>
            </w:r>
          </w:p>
        </w:tc>
        <w:tc>
          <w:tcPr>
            <w:tcW w:w="855" w:type="dxa"/>
            <w:tcBorders>
              <w:left w:val="single" w:sz="4" w:space="0" w:color="auto"/>
              <w:right w:val="single" w:sz="4" w:space="0" w:color="auto"/>
            </w:tcBorders>
            <w:shd w:val="clear" w:color="auto" w:fill="auto"/>
            <w:vAlign w:val="bottom"/>
          </w:tcPr>
          <w:p w14:paraId="053D5D7B" w14:textId="19DC546B"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9.342.992</w:t>
            </w:r>
          </w:p>
        </w:tc>
        <w:tc>
          <w:tcPr>
            <w:tcW w:w="885" w:type="dxa"/>
            <w:tcBorders>
              <w:left w:val="single" w:sz="4" w:space="0" w:color="auto"/>
              <w:right w:val="single" w:sz="4" w:space="0" w:color="auto"/>
            </w:tcBorders>
            <w:shd w:val="clear" w:color="auto" w:fill="auto"/>
            <w:vAlign w:val="bottom"/>
          </w:tcPr>
          <w:p w14:paraId="1E37ED7C" w14:textId="60BE769A"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17.113.008</w:t>
            </w:r>
          </w:p>
        </w:tc>
        <w:tc>
          <w:tcPr>
            <w:tcW w:w="886" w:type="dxa"/>
            <w:tcBorders>
              <w:left w:val="single" w:sz="4" w:space="0" w:color="auto"/>
              <w:right w:val="single" w:sz="4" w:space="0" w:color="auto"/>
            </w:tcBorders>
            <w:shd w:val="clear" w:color="auto" w:fill="auto"/>
            <w:vAlign w:val="bottom"/>
          </w:tcPr>
          <w:p w14:paraId="629E718E" w14:textId="68C9B2CB"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26.456.000</w:t>
            </w:r>
          </w:p>
        </w:tc>
        <w:tc>
          <w:tcPr>
            <w:tcW w:w="857" w:type="dxa"/>
            <w:tcBorders>
              <w:left w:val="single" w:sz="4" w:space="0" w:color="auto"/>
              <w:right w:val="single" w:sz="4" w:space="0" w:color="auto"/>
            </w:tcBorders>
            <w:vAlign w:val="bottom"/>
          </w:tcPr>
          <w:p w14:paraId="737747AC" w14:textId="49B5DC6C"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10.527.322</w:t>
            </w:r>
          </w:p>
        </w:tc>
        <w:tc>
          <w:tcPr>
            <w:tcW w:w="885" w:type="dxa"/>
            <w:tcBorders>
              <w:left w:val="single" w:sz="4" w:space="0" w:color="auto"/>
              <w:right w:val="single" w:sz="4" w:space="0" w:color="auto"/>
            </w:tcBorders>
            <w:vAlign w:val="bottom"/>
          </w:tcPr>
          <w:p w14:paraId="420591B0" w14:textId="09560087"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14.199.415</w:t>
            </w:r>
          </w:p>
        </w:tc>
        <w:tc>
          <w:tcPr>
            <w:tcW w:w="928" w:type="dxa"/>
            <w:tcBorders>
              <w:left w:val="single" w:sz="4" w:space="0" w:color="auto"/>
              <w:right w:val="single" w:sz="4" w:space="0" w:color="auto"/>
            </w:tcBorders>
            <w:vAlign w:val="bottom"/>
          </w:tcPr>
          <w:p w14:paraId="6AB2DEAF" w14:textId="2E301C20"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24.726.737</w:t>
            </w:r>
          </w:p>
        </w:tc>
      </w:tr>
      <w:tr w:rsidR="000C1959" w:rsidRPr="00BE7D57" w14:paraId="5C0380F8" w14:textId="77777777" w:rsidTr="000C1959">
        <w:trPr>
          <w:trHeight w:val="32"/>
        </w:trPr>
        <w:tc>
          <w:tcPr>
            <w:tcW w:w="504" w:type="dxa"/>
            <w:tcBorders>
              <w:left w:val="single" w:sz="4" w:space="0" w:color="auto"/>
            </w:tcBorders>
            <w:shd w:val="clear" w:color="auto" w:fill="auto"/>
            <w:vAlign w:val="center"/>
            <w:hideMark/>
          </w:tcPr>
          <w:p w14:paraId="3C70FDEE" w14:textId="70B78F6B" w:rsidR="000C1959" w:rsidRPr="00BE7D57" w:rsidRDefault="000C1959" w:rsidP="000C1959">
            <w:pPr>
              <w:rPr>
                <w:rFonts w:ascii="Arial" w:hAnsi="Arial" w:cs="Arial"/>
                <w:b/>
                <w:bCs/>
                <w:sz w:val="14"/>
                <w:szCs w:val="14"/>
              </w:rPr>
            </w:pPr>
            <w:r w:rsidRPr="00BE7D57">
              <w:rPr>
                <w:rFonts w:ascii="Arial" w:hAnsi="Arial" w:cs="Arial"/>
                <w:sz w:val="14"/>
                <w:szCs w:val="14"/>
              </w:rPr>
              <w:t>1.3.1</w:t>
            </w:r>
          </w:p>
        </w:tc>
        <w:tc>
          <w:tcPr>
            <w:tcW w:w="3411" w:type="dxa"/>
            <w:tcBorders>
              <w:right w:val="single" w:sz="4" w:space="0" w:color="auto"/>
            </w:tcBorders>
            <w:shd w:val="clear" w:color="auto" w:fill="auto"/>
            <w:vAlign w:val="center"/>
            <w:hideMark/>
          </w:tcPr>
          <w:p w14:paraId="55CA5FA9" w14:textId="77BE6C94" w:rsidR="000C1959" w:rsidRPr="00BE7D57" w:rsidRDefault="000C1959" w:rsidP="000C1959">
            <w:pPr>
              <w:rPr>
                <w:rFonts w:ascii="Arial" w:hAnsi="Arial" w:cs="Arial"/>
                <w:b/>
                <w:sz w:val="14"/>
                <w:szCs w:val="14"/>
              </w:rPr>
            </w:pPr>
            <w:r w:rsidRPr="00BE7D57">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4FC4CC2E" w14:textId="21757762" w:rsidR="000C1959" w:rsidRPr="00BE7D57" w:rsidRDefault="000C1959" w:rsidP="000C1959">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4BD9EF3B" w14:textId="6621B9A8"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9.208.031</w:t>
            </w:r>
          </w:p>
        </w:tc>
        <w:tc>
          <w:tcPr>
            <w:tcW w:w="885" w:type="dxa"/>
            <w:tcBorders>
              <w:left w:val="single" w:sz="4" w:space="0" w:color="auto"/>
              <w:right w:val="single" w:sz="4" w:space="0" w:color="auto"/>
            </w:tcBorders>
            <w:shd w:val="clear" w:color="auto" w:fill="auto"/>
            <w:vAlign w:val="bottom"/>
          </w:tcPr>
          <w:p w14:paraId="02BB8134" w14:textId="3EBFF455"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13.918.135</w:t>
            </w:r>
          </w:p>
        </w:tc>
        <w:tc>
          <w:tcPr>
            <w:tcW w:w="886" w:type="dxa"/>
            <w:tcBorders>
              <w:left w:val="single" w:sz="4" w:space="0" w:color="auto"/>
              <w:right w:val="single" w:sz="4" w:space="0" w:color="auto"/>
            </w:tcBorders>
            <w:shd w:val="clear" w:color="auto" w:fill="auto"/>
            <w:vAlign w:val="bottom"/>
          </w:tcPr>
          <w:p w14:paraId="6E586867" w14:textId="47A3B5BD"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23.126.166</w:t>
            </w:r>
          </w:p>
        </w:tc>
        <w:tc>
          <w:tcPr>
            <w:tcW w:w="857" w:type="dxa"/>
            <w:tcBorders>
              <w:left w:val="single" w:sz="4" w:space="0" w:color="auto"/>
              <w:right w:val="single" w:sz="4" w:space="0" w:color="auto"/>
            </w:tcBorders>
            <w:vAlign w:val="bottom"/>
          </w:tcPr>
          <w:p w14:paraId="50AA2052" w14:textId="389D74C0" w:rsidR="000C1959" w:rsidRPr="00BE7D57" w:rsidRDefault="000C1959" w:rsidP="000C1959">
            <w:pPr>
              <w:ind w:left="-69"/>
              <w:jc w:val="right"/>
              <w:rPr>
                <w:rFonts w:ascii="Arial" w:hAnsi="Arial" w:cs="Arial"/>
                <w:sz w:val="14"/>
                <w:szCs w:val="14"/>
              </w:rPr>
            </w:pPr>
            <w:r w:rsidRPr="007C2DD3">
              <w:rPr>
                <w:rFonts w:ascii="Arial" w:hAnsi="Arial" w:cs="Arial"/>
                <w:sz w:val="14"/>
                <w:szCs w:val="16"/>
              </w:rPr>
              <w:t>9.934.356</w:t>
            </w:r>
          </w:p>
        </w:tc>
        <w:tc>
          <w:tcPr>
            <w:tcW w:w="885" w:type="dxa"/>
            <w:tcBorders>
              <w:left w:val="single" w:sz="4" w:space="0" w:color="auto"/>
              <w:right w:val="single" w:sz="4" w:space="0" w:color="auto"/>
            </w:tcBorders>
            <w:vAlign w:val="bottom"/>
          </w:tcPr>
          <w:p w14:paraId="29A6BFBC" w14:textId="66B2B76B" w:rsidR="000C1959" w:rsidRPr="00BE7D57" w:rsidRDefault="000C1959" w:rsidP="000C1959">
            <w:pPr>
              <w:ind w:left="-69"/>
              <w:jc w:val="right"/>
              <w:rPr>
                <w:rFonts w:ascii="Arial" w:hAnsi="Arial" w:cs="Arial"/>
                <w:sz w:val="14"/>
                <w:szCs w:val="14"/>
              </w:rPr>
            </w:pPr>
            <w:r w:rsidRPr="007C2DD3">
              <w:rPr>
                <w:rFonts w:ascii="Arial" w:hAnsi="Arial" w:cs="Arial"/>
                <w:sz w:val="14"/>
                <w:szCs w:val="16"/>
              </w:rPr>
              <w:t>11.382.778</w:t>
            </w:r>
          </w:p>
        </w:tc>
        <w:tc>
          <w:tcPr>
            <w:tcW w:w="928" w:type="dxa"/>
            <w:tcBorders>
              <w:left w:val="single" w:sz="4" w:space="0" w:color="auto"/>
              <w:right w:val="single" w:sz="4" w:space="0" w:color="auto"/>
            </w:tcBorders>
            <w:vAlign w:val="bottom"/>
          </w:tcPr>
          <w:p w14:paraId="7D164FE2" w14:textId="6013E1EF" w:rsidR="000C1959" w:rsidRPr="00BE7D57" w:rsidRDefault="000C1959" w:rsidP="000C1959">
            <w:pPr>
              <w:ind w:left="-69"/>
              <w:jc w:val="right"/>
              <w:rPr>
                <w:rFonts w:ascii="Arial" w:hAnsi="Arial" w:cs="Arial"/>
                <w:sz w:val="14"/>
                <w:szCs w:val="14"/>
              </w:rPr>
            </w:pPr>
            <w:r w:rsidRPr="007C2DD3">
              <w:rPr>
                <w:rFonts w:ascii="Arial" w:hAnsi="Arial" w:cs="Arial"/>
                <w:sz w:val="14"/>
                <w:szCs w:val="16"/>
              </w:rPr>
              <w:t>21.317.134</w:t>
            </w:r>
          </w:p>
        </w:tc>
      </w:tr>
      <w:tr w:rsidR="000C1959" w:rsidRPr="00BE7D57" w14:paraId="7B9DD7EC" w14:textId="77777777" w:rsidTr="000C1959">
        <w:trPr>
          <w:trHeight w:val="32"/>
        </w:trPr>
        <w:tc>
          <w:tcPr>
            <w:tcW w:w="504" w:type="dxa"/>
            <w:tcBorders>
              <w:left w:val="single" w:sz="4" w:space="0" w:color="auto"/>
            </w:tcBorders>
            <w:shd w:val="clear" w:color="auto" w:fill="auto"/>
            <w:vAlign w:val="center"/>
            <w:hideMark/>
          </w:tcPr>
          <w:p w14:paraId="0D778B47" w14:textId="5B0EE1A2" w:rsidR="000C1959" w:rsidRPr="00BE7D57" w:rsidRDefault="000C1959" w:rsidP="000C1959">
            <w:pPr>
              <w:rPr>
                <w:rFonts w:ascii="Arial" w:hAnsi="Arial" w:cs="Arial"/>
                <w:bCs/>
                <w:sz w:val="14"/>
                <w:szCs w:val="14"/>
              </w:rPr>
            </w:pPr>
            <w:r w:rsidRPr="00BE7D57">
              <w:rPr>
                <w:rFonts w:ascii="Arial" w:hAnsi="Arial" w:cs="Arial"/>
                <w:sz w:val="14"/>
                <w:szCs w:val="14"/>
              </w:rPr>
              <w:t>1.3.2</w:t>
            </w:r>
          </w:p>
        </w:tc>
        <w:tc>
          <w:tcPr>
            <w:tcW w:w="3411" w:type="dxa"/>
            <w:tcBorders>
              <w:right w:val="single" w:sz="4" w:space="0" w:color="auto"/>
            </w:tcBorders>
            <w:shd w:val="clear" w:color="auto" w:fill="auto"/>
            <w:vAlign w:val="center"/>
            <w:hideMark/>
          </w:tcPr>
          <w:p w14:paraId="3E26ECD3" w14:textId="573A9DED" w:rsidR="000C1959" w:rsidRPr="00BE7D57" w:rsidRDefault="000C1959" w:rsidP="000C1959">
            <w:pPr>
              <w:rPr>
                <w:rFonts w:ascii="Arial" w:hAnsi="Arial" w:cs="Arial"/>
                <w:sz w:val="14"/>
                <w:szCs w:val="14"/>
              </w:rPr>
            </w:pPr>
            <w:r w:rsidRPr="00BE7D57">
              <w:rPr>
                <w:rFonts w:ascii="Arial" w:hAnsi="Arial" w:cs="Arial"/>
                <w:sz w:val="14"/>
                <w:szCs w:val="14"/>
              </w:rPr>
              <w:t>Sermayede Payı Temsil Eden Menkul Değerler</w:t>
            </w:r>
          </w:p>
        </w:tc>
        <w:tc>
          <w:tcPr>
            <w:tcW w:w="687" w:type="dxa"/>
            <w:tcBorders>
              <w:left w:val="single" w:sz="4" w:space="0" w:color="auto"/>
              <w:right w:val="single" w:sz="4" w:space="0" w:color="auto"/>
            </w:tcBorders>
            <w:shd w:val="clear" w:color="auto" w:fill="auto"/>
            <w:vAlign w:val="center"/>
            <w:hideMark/>
          </w:tcPr>
          <w:p w14:paraId="2DC93B24" w14:textId="44E9F7EF"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BEEA022" w14:textId="3EC10269"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13.555</w:t>
            </w:r>
          </w:p>
        </w:tc>
        <w:tc>
          <w:tcPr>
            <w:tcW w:w="885" w:type="dxa"/>
            <w:tcBorders>
              <w:left w:val="single" w:sz="4" w:space="0" w:color="auto"/>
              <w:right w:val="single" w:sz="4" w:space="0" w:color="auto"/>
            </w:tcBorders>
            <w:shd w:val="clear" w:color="auto" w:fill="auto"/>
            <w:vAlign w:val="bottom"/>
          </w:tcPr>
          <w:p w14:paraId="2C81F9D7" w14:textId="7535C287"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5.944</w:t>
            </w:r>
          </w:p>
        </w:tc>
        <w:tc>
          <w:tcPr>
            <w:tcW w:w="886" w:type="dxa"/>
            <w:tcBorders>
              <w:left w:val="single" w:sz="4" w:space="0" w:color="auto"/>
              <w:right w:val="single" w:sz="4" w:space="0" w:color="auto"/>
            </w:tcBorders>
            <w:shd w:val="clear" w:color="auto" w:fill="auto"/>
            <w:vAlign w:val="bottom"/>
          </w:tcPr>
          <w:p w14:paraId="115A7D82" w14:textId="561B7485"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19.499</w:t>
            </w:r>
          </w:p>
        </w:tc>
        <w:tc>
          <w:tcPr>
            <w:tcW w:w="857" w:type="dxa"/>
            <w:tcBorders>
              <w:left w:val="single" w:sz="4" w:space="0" w:color="auto"/>
              <w:right w:val="single" w:sz="4" w:space="0" w:color="auto"/>
            </w:tcBorders>
            <w:vAlign w:val="bottom"/>
          </w:tcPr>
          <w:p w14:paraId="578D93E1" w14:textId="354682B3"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13.556</w:t>
            </w:r>
          </w:p>
        </w:tc>
        <w:tc>
          <w:tcPr>
            <w:tcW w:w="885" w:type="dxa"/>
            <w:tcBorders>
              <w:left w:val="single" w:sz="4" w:space="0" w:color="auto"/>
              <w:right w:val="single" w:sz="4" w:space="0" w:color="auto"/>
            </w:tcBorders>
            <w:vAlign w:val="bottom"/>
          </w:tcPr>
          <w:p w14:paraId="6D6F0CA8" w14:textId="3C9822C5"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4.685</w:t>
            </w:r>
          </w:p>
        </w:tc>
        <w:tc>
          <w:tcPr>
            <w:tcW w:w="928" w:type="dxa"/>
            <w:tcBorders>
              <w:left w:val="single" w:sz="4" w:space="0" w:color="auto"/>
              <w:right w:val="single" w:sz="4" w:space="0" w:color="auto"/>
            </w:tcBorders>
            <w:vAlign w:val="bottom"/>
          </w:tcPr>
          <w:p w14:paraId="584574C7" w14:textId="0472B01D"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18.241</w:t>
            </w:r>
          </w:p>
        </w:tc>
      </w:tr>
      <w:tr w:rsidR="000C1959" w:rsidRPr="00BE7D57" w14:paraId="27C39004" w14:textId="77777777" w:rsidTr="000C1959">
        <w:trPr>
          <w:trHeight w:val="32"/>
        </w:trPr>
        <w:tc>
          <w:tcPr>
            <w:tcW w:w="504" w:type="dxa"/>
            <w:tcBorders>
              <w:left w:val="single" w:sz="4" w:space="0" w:color="auto"/>
            </w:tcBorders>
            <w:shd w:val="clear" w:color="auto" w:fill="auto"/>
            <w:vAlign w:val="center"/>
            <w:hideMark/>
          </w:tcPr>
          <w:p w14:paraId="71716C92" w14:textId="0EC9BF03" w:rsidR="000C1959" w:rsidRPr="00BE7D57" w:rsidRDefault="000C1959" w:rsidP="000C1959">
            <w:pPr>
              <w:rPr>
                <w:rFonts w:ascii="Arial" w:hAnsi="Arial" w:cs="Arial"/>
                <w:bCs/>
                <w:sz w:val="14"/>
                <w:szCs w:val="14"/>
              </w:rPr>
            </w:pPr>
            <w:r w:rsidRPr="00BE7D57">
              <w:rPr>
                <w:rFonts w:ascii="Arial" w:hAnsi="Arial" w:cs="Arial"/>
                <w:sz w:val="14"/>
                <w:szCs w:val="14"/>
              </w:rPr>
              <w:t>1.3.3</w:t>
            </w:r>
          </w:p>
        </w:tc>
        <w:tc>
          <w:tcPr>
            <w:tcW w:w="3411" w:type="dxa"/>
            <w:tcBorders>
              <w:right w:val="single" w:sz="4" w:space="0" w:color="auto"/>
            </w:tcBorders>
            <w:shd w:val="clear" w:color="auto" w:fill="auto"/>
            <w:vAlign w:val="center"/>
            <w:hideMark/>
          </w:tcPr>
          <w:p w14:paraId="275F165A" w14:textId="7092E162" w:rsidR="000C1959" w:rsidRPr="00BE7D57" w:rsidRDefault="000C1959" w:rsidP="000C1959">
            <w:pPr>
              <w:rPr>
                <w:rFonts w:ascii="Arial" w:hAnsi="Arial" w:cs="Arial"/>
                <w:sz w:val="14"/>
                <w:szCs w:val="14"/>
              </w:rPr>
            </w:pPr>
            <w:r w:rsidRPr="00BE7D57">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05E9312C" w14:textId="77777777"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E101A7B" w14:textId="3E92FB13"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121.406</w:t>
            </w:r>
          </w:p>
        </w:tc>
        <w:tc>
          <w:tcPr>
            <w:tcW w:w="885" w:type="dxa"/>
            <w:tcBorders>
              <w:left w:val="single" w:sz="4" w:space="0" w:color="auto"/>
              <w:right w:val="single" w:sz="4" w:space="0" w:color="auto"/>
            </w:tcBorders>
            <w:shd w:val="clear" w:color="auto" w:fill="auto"/>
            <w:vAlign w:val="bottom"/>
          </w:tcPr>
          <w:p w14:paraId="2AD4D50D" w14:textId="2FF8F0EF"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3.188.929</w:t>
            </w:r>
          </w:p>
        </w:tc>
        <w:tc>
          <w:tcPr>
            <w:tcW w:w="886" w:type="dxa"/>
            <w:tcBorders>
              <w:left w:val="single" w:sz="4" w:space="0" w:color="auto"/>
              <w:right w:val="single" w:sz="4" w:space="0" w:color="auto"/>
            </w:tcBorders>
            <w:shd w:val="clear" w:color="auto" w:fill="auto"/>
            <w:vAlign w:val="bottom"/>
          </w:tcPr>
          <w:p w14:paraId="41FE0A92" w14:textId="392D3800"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3.310.335</w:t>
            </w:r>
          </w:p>
        </w:tc>
        <w:tc>
          <w:tcPr>
            <w:tcW w:w="857" w:type="dxa"/>
            <w:tcBorders>
              <w:left w:val="single" w:sz="4" w:space="0" w:color="auto"/>
              <w:right w:val="single" w:sz="4" w:space="0" w:color="auto"/>
            </w:tcBorders>
            <w:vAlign w:val="bottom"/>
          </w:tcPr>
          <w:p w14:paraId="49E85B61" w14:textId="73D47BCF" w:rsidR="000C1959" w:rsidRPr="00BE7D57" w:rsidRDefault="000C1959" w:rsidP="000C1959">
            <w:pPr>
              <w:ind w:left="-69"/>
              <w:jc w:val="right"/>
              <w:rPr>
                <w:rFonts w:ascii="Arial" w:hAnsi="Arial" w:cs="Arial"/>
                <w:sz w:val="14"/>
                <w:szCs w:val="14"/>
              </w:rPr>
            </w:pPr>
            <w:r w:rsidRPr="007C2DD3">
              <w:rPr>
                <w:rFonts w:ascii="Arial" w:hAnsi="Arial" w:cs="Arial"/>
                <w:sz w:val="14"/>
                <w:szCs w:val="16"/>
              </w:rPr>
              <w:t>579.410</w:t>
            </w:r>
          </w:p>
        </w:tc>
        <w:tc>
          <w:tcPr>
            <w:tcW w:w="885" w:type="dxa"/>
            <w:tcBorders>
              <w:left w:val="single" w:sz="4" w:space="0" w:color="auto"/>
              <w:right w:val="single" w:sz="4" w:space="0" w:color="auto"/>
            </w:tcBorders>
            <w:vAlign w:val="bottom"/>
          </w:tcPr>
          <w:p w14:paraId="720677FE" w14:textId="161A4096" w:rsidR="000C1959" w:rsidRPr="00BE7D57" w:rsidRDefault="000C1959" w:rsidP="000C1959">
            <w:pPr>
              <w:ind w:left="-69"/>
              <w:jc w:val="right"/>
              <w:rPr>
                <w:rFonts w:ascii="Arial" w:hAnsi="Arial" w:cs="Arial"/>
                <w:sz w:val="14"/>
                <w:szCs w:val="14"/>
              </w:rPr>
            </w:pPr>
            <w:r w:rsidRPr="007C2DD3">
              <w:rPr>
                <w:rFonts w:ascii="Arial" w:hAnsi="Arial" w:cs="Arial"/>
                <w:sz w:val="14"/>
                <w:szCs w:val="16"/>
              </w:rPr>
              <w:t>2.811.952</w:t>
            </w:r>
          </w:p>
        </w:tc>
        <w:tc>
          <w:tcPr>
            <w:tcW w:w="928" w:type="dxa"/>
            <w:tcBorders>
              <w:left w:val="single" w:sz="4" w:space="0" w:color="auto"/>
              <w:right w:val="single" w:sz="4" w:space="0" w:color="auto"/>
            </w:tcBorders>
            <w:vAlign w:val="bottom"/>
          </w:tcPr>
          <w:p w14:paraId="7D3650B8" w14:textId="2B303885" w:rsidR="000C1959" w:rsidRPr="00BE7D57" w:rsidRDefault="000C1959" w:rsidP="000C1959">
            <w:pPr>
              <w:ind w:left="-69"/>
              <w:jc w:val="right"/>
              <w:rPr>
                <w:rFonts w:ascii="Arial" w:hAnsi="Arial" w:cs="Arial"/>
                <w:sz w:val="14"/>
                <w:szCs w:val="14"/>
              </w:rPr>
            </w:pPr>
            <w:r w:rsidRPr="007C2DD3">
              <w:rPr>
                <w:rFonts w:ascii="Arial" w:hAnsi="Arial" w:cs="Arial"/>
                <w:sz w:val="14"/>
                <w:szCs w:val="16"/>
              </w:rPr>
              <w:t>3.391.362</w:t>
            </w:r>
          </w:p>
        </w:tc>
      </w:tr>
      <w:tr w:rsidR="000C1959" w:rsidRPr="00BE7D57" w14:paraId="7CC6ABB2" w14:textId="77777777" w:rsidTr="000C1959">
        <w:trPr>
          <w:trHeight w:val="32"/>
        </w:trPr>
        <w:tc>
          <w:tcPr>
            <w:tcW w:w="504" w:type="dxa"/>
            <w:tcBorders>
              <w:left w:val="single" w:sz="4" w:space="0" w:color="auto"/>
            </w:tcBorders>
            <w:shd w:val="clear" w:color="auto" w:fill="auto"/>
            <w:vAlign w:val="center"/>
            <w:hideMark/>
          </w:tcPr>
          <w:p w14:paraId="1478B5F5" w14:textId="3EB01A1B" w:rsidR="000C1959" w:rsidRPr="00BE7D57" w:rsidRDefault="000C1959" w:rsidP="000C1959">
            <w:pPr>
              <w:rPr>
                <w:rFonts w:ascii="Arial" w:hAnsi="Arial" w:cs="Arial"/>
                <w:bCs/>
                <w:sz w:val="14"/>
                <w:szCs w:val="14"/>
              </w:rPr>
            </w:pPr>
            <w:r w:rsidRPr="00BE7D57">
              <w:rPr>
                <w:rFonts w:ascii="Arial" w:hAnsi="Arial" w:cs="Arial"/>
                <w:b/>
                <w:bCs/>
                <w:sz w:val="14"/>
                <w:szCs w:val="14"/>
              </w:rPr>
              <w:t>1.4</w:t>
            </w:r>
          </w:p>
        </w:tc>
        <w:tc>
          <w:tcPr>
            <w:tcW w:w="3411" w:type="dxa"/>
            <w:tcBorders>
              <w:right w:val="single" w:sz="4" w:space="0" w:color="auto"/>
            </w:tcBorders>
            <w:shd w:val="clear" w:color="auto" w:fill="auto"/>
            <w:vAlign w:val="center"/>
            <w:hideMark/>
          </w:tcPr>
          <w:p w14:paraId="75E93CEF" w14:textId="13A36E25" w:rsidR="000C1959" w:rsidRPr="00BE7D57" w:rsidRDefault="000C1959" w:rsidP="000C1959">
            <w:pPr>
              <w:rPr>
                <w:rFonts w:ascii="Arial" w:hAnsi="Arial" w:cs="Arial"/>
                <w:bCs/>
                <w:sz w:val="14"/>
                <w:szCs w:val="14"/>
              </w:rPr>
            </w:pPr>
            <w:r w:rsidRPr="00BE7D57">
              <w:rPr>
                <w:rFonts w:ascii="Arial" w:hAnsi="Arial" w:cs="Arial"/>
                <w:b/>
                <w:bCs/>
                <w:sz w:val="14"/>
                <w:szCs w:val="14"/>
              </w:rPr>
              <w:t>Türev Finansal Varlıklar</w:t>
            </w:r>
          </w:p>
        </w:tc>
        <w:tc>
          <w:tcPr>
            <w:tcW w:w="687" w:type="dxa"/>
            <w:tcBorders>
              <w:left w:val="single" w:sz="4" w:space="0" w:color="auto"/>
              <w:right w:val="single" w:sz="4" w:space="0" w:color="auto"/>
            </w:tcBorders>
            <w:shd w:val="clear" w:color="auto" w:fill="auto"/>
            <w:vAlign w:val="center"/>
            <w:hideMark/>
          </w:tcPr>
          <w:p w14:paraId="0FD3A13A" w14:textId="77777777" w:rsidR="000C1959" w:rsidRPr="00BE7D57" w:rsidRDefault="000C1959" w:rsidP="000C1959">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44DCE00C" w14:textId="62E4796F"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1.331.004</w:t>
            </w:r>
          </w:p>
        </w:tc>
        <w:tc>
          <w:tcPr>
            <w:tcW w:w="885" w:type="dxa"/>
            <w:tcBorders>
              <w:left w:val="single" w:sz="4" w:space="0" w:color="auto"/>
              <w:right w:val="single" w:sz="4" w:space="0" w:color="auto"/>
            </w:tcBorders>
            <w:shd w:val="clear" w:color="auto" w:fill="auto"/>
            <w:vAlign w:val="bottom"/>
          </w:tcPr>
          <w:p w14:paraId="688C0C1E" w14:textId="73613675"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281.805</w:t>
            </w:r>
          </w:p>
        </w:tc>
        <w:tc>
          <w:tcPr>
            <w:tcW w:w="886" w:type="dxa"/>
            <w:tcBorders>
              <w:left w:val="single" w:sz="4" w:space="0" w:color="auto"/>
              <w:right w:val="single" w:sz="4" w:space="0" w:color="auto"/>
            </w:tcBorders>
            <w:shd w:val="clear" w:color="auto" w:fill="auto"/>
            <w:vAlign w:val="bottom"/>
          </w:tcPr>
          <w:p w14:paraId="5FB9B9FB" w14:textId="1F39F233"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1.612.809</w:t>
            </w:r>
          </w:p>
        </w:tc>
        <w:tc>
          <w:tcPr>
            <w:tcW w:w="857" w:type="dxa"/>
            <w:tcBorders>
              <w:left w:val="single" w:sz="4" w:space="0" w:color="auto"/>
              <w:right w:val="single" w:sz="4" w:space="0" w:color="auto"/>
            </w:tcBorders>
            <w:vAlign w:val="bottom"/>
          </w:tcPr>
          <w:p w14:paraId="7320BF47" w14:textId="18B80B91"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250.997</w:t>
            </w:r>
          </w:p>
        </w:tc>
        <w:tc>
          <w:tcPr>
            <w:tcW w:w="885" w:type="dxa"/>
            <w:tcBorders>
              <w:left w:val="single" w:sz="4" w:space="0" w:color="auto"/>
              <w:right w:val="single" w:sz="4" w:space="0" w:color="auto"/>
            </w:tcBorders>
            <w:vAlign w:val="bottom"/>
          </w:tcPr>
          <w:p w14:paraId="4A56F29D" w14:textId="123D2F2F"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343.416</w:t>
            </w:r>
          </w:p>
        </w:tc>
        <w:tc>
          <w:tcPr>
            <w:tcW w:w="928" w:type="dxa"/>
            <w:tcBorders>
              <w:left w:val="single" w:sz="4" w:space="0" w:color="auto"/>
              <w:right w:val="single" w:sz="4" w:space="0" w:color="auto"/>
            </w:tcBorders>
            <w:vAlign w:val="bottom"/>
          </w:tcPr>
          <w:p w14:paraId="04A65990" w14:textId="720A742E"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594.413</w:t>
            </w:r>
          </w:p>
        </w:tc>
      </w:tr>
      <w:tr w:rsidR="000C1959" w:rsidRPr="00BE7D57" w14:paraId="71D4F1FF" w14:textId="77777777" w:rsidTr="000C1959">
        <w:trPr>
          <w:trHeight w:val="32"/>
        </w:trPr>
        <w:tc>
          <w:tcPr>
            <w:tcW w:w="504" w:type="dxa"/>
            <w:tcBorders>
              <w:left w:val="single" w:sz="4" w:space="0" w:color="auto"/>
            </w:tcBorders>
            <w:shd w:val="clear" w:color="auto" w:fill="auto"/>
            <w:vAlign w:val="center"/>
            <w:hideMark/>
          </w:tcPr>
          <w:p w14:paraId="6CB5C951" w14:textId="4B49D004" w:rsidR="000C1959" w:rsidRPr="00BE7D57" w:rsidRDefault="000C1959" w:rsidP="000C1959">
            <w:pPr>
              <w:rPr>
                <w:rFonts w:ascii="Arial" w:hAnsi="Arial" w:cs="Arial"/>
                <w:b/>
                <w:bCs/>
                <w:sz w:val="14"/>
                <w:szCs w:val="14"/>
              </w:rPr>
            </w:pPr>
            <w:r w:rsidRPr="00BE7D57">
              <w:rPr>
                <w:rFonts w:ascii="Arial" w:hAnsi="Arial" w:cs="Arial"/>
                <w:sz w:val="14"/>
                <w:szCs w:val="14"/>
              </w:rPr>
              <w:t>1.4.1</w:t>
            </w:r>
          </w:p>
        </w:tc>
        <w:tc>
          <w:tcPr>
            <w:tcW w:w="3411" w:type="dxa"/>
            <w:tcBorders>
              <w:right w:val="single" w:sz="4" w:space="0" w:color="auto"/>
            </w:tcBorders>
            <w:shd w:val="clear" w:color="auto" w:fill="auto"/>
            <w:vAlign w:val="center"/>
            <w:hideMark/>
          </w:tcPr>
          <w:p w14:paraId="14F919CC" w14:textId="3C378766" w:rsidR="000C1959" w:rsidRPr="00BE7D57" w:rsidRDefault="000C1959" w:rsidP="000C1959">
            <w:pPr>
              <w:rPr>
                <w:rFonts w:ascii="Arial" w:hAnsi="Arial" w:cs="Arial"/>
                <w:b/>
                <w:bCs/>
                <w:sz w:val="14"/>
                <w:szCs w:val="14"/>
              </w:rPr>
            </w:pPr>
            <w:r w:rsidRPr="00BE7D57">
              <w:rPr>
                <w:rFonts w:ascii="Arial" w:hAnsi="Arial" w:cs="Arial"/>
                <w:sz w:val="14"/>
                <w:szCs w:val="14"/>
              </w:rPr>
              <w:t>Türev Finansal Varlıkların Gerçeğe Uygun Değer Farkı Kar Zarara Yansıtılan Kısmı</w:t>
            </w:r>
          </w:p>
        </w:tc>
        <w:tc>
          <w:tcPr>
            <w:tcW w:w="687" w:type="dxa"/>
            <w:tcBorders>
              <w:left w:val="single" w:sz="4" w:space="0" w:color="auto"/>
              <w:right w:val="single" w:sz="4" w:space="0" w:color="auto"/>
            </w:tcBorders>
            <w:shd w:val="clear" w:color="auto" w:fill="auto"/>
            <w:vAlign w:val="center"/>
            <w:hideMark/>
          </w:tcPr>
          <w:p w14:paraId="1EA0D3EC" w14:textId="77777777" w:rsidR="000C1959" w:rsidRPr="00BE7D57" w:rsidRDefault="000C1959" w:rsidP="000C1959">
            <w:pPr>
              <w:ind w:left="-65"/>
              <w:jc w:val="center"/>
              <w:rPr>
                <w:rFonts w:ascii="Arial" w:hAnsi="Arial" w:cs="Arial"/>
                <w:sz w:val="14"/>
                <w:szCs w:val="14"/>
              </w:rPr>
            </w:pPr>
          </w:p>
          <w:p w14:paraId="335F53D8" w14:textId="1AEEB704" w:rsidR="000C1959" w:rsidRPr="00BE7D57" w:rsidRDefault="000C1959" w:rsidP="000C1959">
            <w:pPr>
              <w:ind w:left="-65"/>
              <w:jc w:val="center"/>
              <w:rPr>
                <w:rFonts w:ascii="Arial" w:hAnsi="Arial" w:cs="Arial"/>
                <w:b/>
                <w:bCs/>
                <w:sz w:val="14"/>
                <w:szCs w:val="14"/>
              </w:rPr>
            </w:pPr>
            <w:r w:rsidRPr="00BE7D57">
              <w:rPr>
                <w:rFonts w:ascii="Arial" w:hAnsi="Arial" w:cs="Arial"/>
                <w:b/>
                <w:sz w:val="14"/>
                <w:szCs w:val="14"/>
              </w:rPr>
              <w:t>(2)</w:t>
            </w:r>
          </w:p>
        </w:tc>
        <w:tc>
          <w:tcPr>
            <w:tcW w:w="855" w:type="dxa"/>
            <w:tcBorders>
              <w:left w:val="single" w:sz="4" w:space="0" w:color="auto"/>
              <w:right w:val="single" w:sz="4" w:space="0" w:color="auto"/>
            </w:tcBorders>
            <w:shd w:val="clear" w:color="auto" w:fill="auto"/>
            <w:vAlign w:val="bottom"/>
          </w:tcPr>
          <w:p w14:paraId="6B2049CD" w14:textId="5247DF69"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1.331.004</w:t>
            </w:r>
          </w:p>
        </w:tc>
        <w:tc>
          <w:tcPr>
            <w:tcW w:w="885" w:type="dxa"/>
            <w:tcBorders>
              <w:left w:val="single" w:sz="4" w:space="0" w:color="auto"/>
              <w:right w:val="single" w:sz="4" w:space="0" w:color="auto"/>
            </w:tcBorders>
            <w:shd w:val="clear" w:color="auto" w:fill="auto"/>
            <w:vAlign w:val="bottom"/>
          </w:tcPr>
          <w:p w14:paraId="50BC307D" w14:textId="40C06AD1"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281.805</w:t>
            </w:r>
          </w:p>
        </w:tc>
        <w:tc>
          <w:tcPr>
            <w:tcW w:w="886" w:type="dxa"/>
            <w:tcBorders>
              <w:left w:val="single" w:sz="4" w:space="0" w:color="auto"/>
              <w:right w:val="single" w:sz="4" w:space="0" w:color="auto"/>
            </w:tcBorders>
            <w:shd w:val="clear" w:color="auto" w:fill="auto"/>
            <w:vAlign w:val="bottom"/>
          </w:tcPr>
          <w:p w14:paraId="5E9CFE5B" w14:textId="064E6E76"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1.612.809</w:t>
            </w:r>
          </w:p>
        </w:tc>
        <w:tc>
          <w:tcPr>
            <w:tcW w:w="857" w:type="dxa"/>
            <w:tcBorders>
              <w:left w:val="single" w:sz="4" w:space="0" w:color="auto"/>
              <w:right w:val="single" w:sz="4" w:space="0" w:color="auto"/>
            </w:tcBorders>
            <w:vAlign w:val="bottom"/>
          </w:tcPr>
          <w:p w14:paraId="47D6C5D2" w14:textId="31435FF7" w:rsidR="000C1959" w:rsidRPr="00BE7D57" w:rsidRDefault="000C1959" w:rsidP="000C1959">
            <w:pPr>
              <w:ind w:left="-69"/>
              <w:jc w:val="right"/>
              <w:rPr>
                <w:rFonts w:ascii="Arial" w:hAnsi="Arial" w:cs="Arial"/>
                <w:sz w:val="14"/>
                <w:szCs w:val="14"/>
              </w:rPr>
            </w:pPr>
            <w:r w:rsidRPr="007C2DD3">
              <w:rPr>
                <w:rFonts w:ascii="Arial" w:hAnsi="Arial" w:cs="Arial"/>
                <w:sz w:val="14"/>
                <w:szCs w:val="16"/>
              </w:rPr>
              <w:t>250.997</w:t>
            </w:r>
          </w:p>
        </w:tc>
        <w:tc>
          <w:tcPr>
            <w:tcW w:w="885" w:type="dxa"/>
            <w:tcBorders>
              <w:left w:val="single" w:sz="4" w:space="0" w:color="auto"/>
              <w:right w:val="single" w:sz="4" w:space="0" w:color="auto"/>
            </w:tcBorders>
            <w:vAlign w:val="bottom"/>
          </w:tcPr>
          <w:p w14:paraId="156FDE30" w14:textId="2DDD40CF" w:rsidR="000C1959" w:rsidRPr="00BE7D57" w:rsidRDefault="000C1959" w:rsidP="000C1959">
            <w:pPr>
              <w:ind w:left="-69"/>
              <w:jc w:val="right"/>
              <w:rPr>
                <w:rFonts w:ascii="Arial" w:hAnsi="Arial" w:cs="Arial"/>
                <w:sz w:val="14"/>
                <w:szCs w:val="14"/>
              </w:rPr>
            </w:pPr>
            <w:r w:rsidRPr="007C2DD3">
              <w:rPr>
                <w:rFonts w:ascii="Arial" w:hAnsi="Arial" w:cs="Arial"/>
                <w:sz w:val="14"/>
                <w:szCs w:val="16"/>
              </w:rPr>
              <w:t>343.416</w:t>
            </w:r>
          </w:p>
        </w:tc>
        <w:tc>
          <w:tcPr>
            <w:tcW w:w="928" w:type="dxa"/>
            <w:tcBorders>
              <w:left w:val="single" w:sz="4" w:space="0" w:color="auto"/>
              <w:right w:val="single" w:sz="4" w:space="0" w:color="auto"/>
            </w:tcBorders>
            <w:vAlign w:val="bottom"/>
          </w:tcPr>
          <w:p w14:paraId="7FAB8331" w14:textId="165213DB" w:rsidR="000C1959" w:rsidRPr="00BE7D57" w:rsidRDefault="000C1959" w:rsidP="000C1959">
            <w:pPr>
              <w:ind w:left="-69"/>
              <w:jc w:val="right"/>
              <w:rPr>
                <w:rFonts w:ascii="Arial" w:hAnsi="Arial" w:cs="Arial"/>
                <w:sz w:val="14"/>
                <w:szCs w:val="14"/>
              </w:rPr>
            </w:pPr>
            <w:r w:rsidRPr="007C2DD3">
              <w:rPr>
                <w:rFonts w:ascii="Arial" w:hAnsi="Arial" w:cs="Arial"/>
                <w:sz w:val="14"/>
                <w:szCs w:val="16"/>
              </w:rPr>
              <w:t>594.413</w:t>
            </w:r>
          </w:p>
        </w:tc>
      </w:tr>
      <w:tr w:rsidR="000C1959" w:rsidRPr="00BE7D57" w14:paraId="1DD76014" w14:textId="77777777" w:rsidTr="000C1959">
        <w:trPr>
          <w:trHeight w:val="32"/>
        </w:trPr>
        <w:tc>
          <w:tcPr>
            <w:tcW w:w="504" w:type="dxa"/>
            <w:tcBorders>
              <w:left w:val="single" w:sz="4" w:space="0" w:color="auto"/>
            </w:tcBorders>
            <w:shd w:val="clear" w:color="auto" w:fill="auto"/>
            <w:vAlign w:val="center"/>
            <w:hideMark/>
          </w:tcPr>
          <w:p w14:paraId="1154C5F1" w14:textId="53266F05" w:rsidR="000C1959" w:rsidRPr="00BE7D57" w:rsidRDefault="000C1959" w:rsidP="000C1959">
            <w:pPr>
              <w:rPr>
                <w:rFonts w:ascii="Arial" w:hAnsi="Arial" w:cs="Arial"/>
                <w:bCs/>
                <w:sz w:val="14"/>
                <w:szCs w:val="14"/>
              </w:rPr>
            </w:pPr>
            <w:r w:rsidRPr="00BE7D57">
              <w:rPr>
                <w:rFonts w:ascii="Arial" w:hAnsi="Arial" w:cs="Arial"/>
                <w:sz w:val="14"/>
                <w:szCs w:val="14"/>
              </w:rPr>
              <w:t>1.4.2</w:t>
            </w:r>
          </w:p>
        </w:tc>
        <w:tc>
          <w:tcPr>
            <w:tcW w:w="3411" w:type="dxa"/>
            <w:tcBorders>
              <w:right w:val="single" w:sz="4" w:space="0" w:color="auto"/>
            </w:tcBorders>
            <w:shd w:val="clear" w:color="auto" w:fill="auto"/>
            <w:vAlign w:val="center"/>
            <w:hideMark/>
          </w:tcPr>
          <w:p w14:paraId="7C3A5D3A" w14:textId="7108F6E1" w:rsidR="000C1959" w:rsidRPr="00BE7D57" w:rsidRDefault="000C1959" w:rsidP="000C1959">
            <w:pPr>
              <w:rPr>
                <w:rFonts w:ascii="Arial" w:hAnsi="Arial" w:cs="Arial"/>
                <w:bCs/>
                <w:sz w:val="14"/>
                <w:szCs w:val="14"/>
              </w:rPr>
            </w:pPr>
            <w:r w:rsidRPr="00BE7D57">
              <w:rPr>
                <w:rFonts w:ascii="Arial" w:hAnsi="Arial" w:cs="Arial"/>
                <w:sz w:val="14"/>
                <w:szCs w:val="14"/>
              </w:rPr>
              <w:t>Türev Finansal Varlıkların Gerçeğe Uygun Değer Farkı Diğer Kapsamlı Gelire Yansıtılan Kısmı</w:t>
            </w:r>
          </w:p>
        </w:tc>
        <w:tc>
          <w:tcPr>
            <w:tcW w:w="687" w:type="dxa"/>
            <w:tcBorders>
              <w:left w:val="single" w:sz="4" w:space="0" w:color="auto"/>
              <w:right w:val="single" w:sz="4" w:space="0" w:color="auto"/>
            </w:tcBorders>
            <w:shd w:val="clear" w:color="auto" w:fill="auto"/>
            <w:vAlign w:val="bottom"/>
            <w:hideMark/>
          </w:tcPr>
          <w:p w14:paraId="6617807D" w14:textId="4D90E332" w:rsidR="000C1959" w:rsidRPr="00BE7D57" w:rsidRDefault="000C1959" w:rsidP="000C1959">
            <w:pPr>
              <w:ind w:left="-65"/>
              <w:jc w:val="center"/>
              <w:rPr>
                <w:rFonts w:ascii="Arial" w:hAnsi="Arial" w:cs="Arial"/>
                <w:bCs/>
                <w:sz w:val="14"/>
                <w:szCs w:val="14"/>
              </w:rPr>
            </w:pPr>
            <w:r w:rsidRPr="00BE7D57">
              <w:rPr>
                <w:rFonts w:ascii="Arial" w:hAnsi="Arial" w:cs="Arial"/>
                <w:b/>
                <w:sz w:val="14"/>
                <w:szCs w:val="14"/>
              </w:rPr>
              <w:t>(11)</w:t>
            </w:r>
          </w:p>
        </w:tc>
        <w:tc>
          <w:tcPr>
            <w:tcW w:w="855" w:type="dxa"/>
            <w:tcBorders>
              <w:left w:val="single" w:sz="4" w:space="0" w:color="auto"/>
              <w:right w:val="single" w:sz="4" w:space="0" w:color="auto"/>
            </w:tcBorders>
            <w:shd w:val="clear" w:color="auto" w:fill="auto"/>
            <w:vAlign w:val="bottom"/>
          </w:tcPr>
          <w:p w14:paraId="2EA93685" w14:textId="65B62B6A"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2C9D5081" w14:textId="28362BA0"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2A262394" w14:textId="117F1E2F"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57" w:type="dxa"/>
            <w:tcBorders>
              <w:left w:val="single" w:sz="4" w:space="0" w:color="auto"/>
              <w:right w:val="single" w:sz="4" w:space="0" w:color="auto"/>
            </w:tcBorders>
            <w:vAlign w:val="bottom"/>
          </w:tcPr>
          <w:p w14:paraId="142FBFE2" w14:textId="07EB9596"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06E0EFC9" w14:textId="01B419D8"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7E5BABB6" w14:textId="1F9F5BD5"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r>
      <w:tr w:rsidR="000C1959" w:rsidRPr="00BE7D57" w14:paraId="376E0B00" w14:textId="77777777" w:rsidTr="000C1959">
        <w:trPr>
          <w:trHeight w:val="32"/>
        </w:trPr>
        <w:tc>
          <w:tcPr>
            <w:tcW w:w="504" w:type="dxa"/>
            <w:tcBorders>
              <w:left w:val="single" w:sz="4" w:space="0" w:color="auto"/>
            </w:tcBorders>
            <w:shd w:val="clear" w:color="auto" w:fill="auto"/>
            <w:vAlign w:val="center"/>
            <w:hideMark/>
          </w:tcPr>
          <w:p w14:paraId="6A8D9596" w14:textId="35218546" w:rsidR="000C1959" w:rsidRPr="00BE7D57" w:rsidRDefault="000C1959" w:rsidP="000C1959">
            <w:pPr>
              <w:rPr>
                <w:rFonts w:ascii="Arial" w:hAnsi="Arial" w:cs="Arial"/>
                <w:bCs/>
                <w:sz w:val="14"/>
                <w:szCs w:val="14"/>
              </w:rPr>
            </w:pPr>
            <w:r w:rsidRPr="00BE7D57">
              <w:rPr>
                <w:rFonts w:ascii="Arial" w:hAnsi="Arial" w:cs="Arial"/>
                <w:b/>
                <w:bCs/>
                <w:sz w:val="14"/>
                <w:szCs w:val="14"/>
              </w:rPr>
              <w:t>II.</w:t>
            </w:r>
          </w:p>
        </w:tc>
        <w:tc>
          <w:tcPr>
            <w:tcW w:w="3411" w:type="dxa"/>
            <w:tcBorders>
              <w:right w:val="single" w:sz="4" w:space="0" w:color="auto"/>
            </w:tcBorders>
            <w:shd w:val="clear" w:color="auto" w:fill="auto"/>
            <w:vAlign w:val="bottom"/>
            <w:hideMark/>
          </w:tcPr>
          <w:p w14:paraId="54B08FC8" w14:textId="18D089D5" w:rsidR="000C1959" w:rsidRPr="00BE7D57" w:rsidRDefault="000C1959" w:rsidP="000C1959">
            <w:pPr>
              <w:rPr>
                <w:rFonts w:ascii="Arial" w:hAnsi="Arial" w:cs="Arial"/>
                <w:sz w:val="14"/>
                <w:szCs w:val="14"/>
              </w:rPr>
            </w:pPr>
            <w:r w:rsidRPr="00BE7D57">
              <w:rPr>
                <w:rFonts w:ascii="Arial" w:hAnsi="Arial" w:cs="Arial"/>
                <w:b/>
                <w:bCs/>
                <w:sz w:val="14"/>
                <w:szCs w:val="14"/>
              </w:rPr>
              <w:t>İTFA EDİLMİŞ MALİYETİ İLE ÖLÇÜLEN FİNANSAL VARLIKLAR (Net)</w:t>
            </w:r>
          </w:p>
        </w:tc>
        <w:tc>
          <w:tcPr>
            <w:tcW w:w="687" w:type="dxa"/>
            <w:tcBorders>
              <w:left w:val="single" w:sz="4" w:space="0" w:color="auto"/>
              <w:right w:val="single" w:sz="4" w:space="0" w:color="auto"/>
            </w:tcBorders>
            <w:shd w:val="clear" w:color="auto" w:fill="auto"/>
            <w:vAlign w:val="center"/>
            <w:hideMark/>
          </w:tcPr>
          <w:p w14:paraId="5D837104" w14:textId="575941BC"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69385D7" w14:textId="5AA6E22A"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197.673.012</w:t>
            </w:r>
          </w:p>
        </w:tc>
        <w:tc>
          <w:tcPr>
            <w:tcW w:w="885" w:type="dxa"/>
            <w:tcBorders>
              <w:left w:val="single" w:sz="4" w:space="0" w:color="auto"/>
              <w:right w:val="single" w:sz="4" w:space="0" w:color="auto"/>
            </w:tcBorders>
            <w:shd w:val="clear" w:color="auto" w:fill="auto"/>
            <w:vAlign w:val="bottom"/>
          </w:tcPr>
          <w:p w14:paraId="34824559" w14:textId="4B2793F0"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144.347.652</w:t>
            </w:r>
          </w:p>
        </w:tc>
        <w:tc>
          <w:tcPr>
            <w:tcW w:w="886" w:type="dxa"/>
            <w:tcBorders>
              <w:left w:val="single" w:sz="4" w:space="0" w:color="auto"/>
              <w:right w:val="single" w:sz="4" w:space="0" w:color="auto"/>
            </w:tcBorders>
            <w:shd w:val="clear" w:color="auto" w:fill="auto"/>
            <w:vAlign w:val="bottom"/>
          </w:tcPr>
          <w:p w14:paraId="04AB42AC" w14:textId="24A510F9"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342.020.664</w:t>
            </w:r>
          </w:p>
        </w:tc>
        <w:tc>
          <w:tcPr>
            <w:tcW w:w="857" w:type="dxa"/>
            <w:tcBorders>
              <w:left w:val="single" w:sz="4" w:space="0" w:color="auto"/>
              <w:right w:val="single" w:sz="4" w:space="0" w:color="auto"/>
            </w:tcBorders>
            <w:vAlign w:val="bottom"/>
          </w:tcPr>
          <w:p w14:paraId="39298412" w14:textId="79F932A8"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157.683.557</w:t>
            </w:r>
          </w:p>
        </w:tc>
        <w:tc>
          <w:tcPr>
            <w:tcW w:w="885" w:type="dxa"/>
            <w:tcBorders>
              <w:left w:val="single" w:sz="4" w:space="0" w:color="auto"/>
              <w:right w:val="single" w:sz="4" w:space="0" w:color="auto"/>
            </w:tcBorders>
            <w:vAlign w:val="bottom"/>
          </w:tcPr>
          <w:p w14:paraId="08BC7A3D" w14:textId="2F6DE7F5"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96.279.934</w:t>
            </w:r>
          </w:p>
        </w:tc>
        <w:tc>
          <w:tcPr>
            <w:tcW w:w="928" w:type="dxa"/>
            <w:tcBorders>
              <w:left w:val="single" w:sz="4" w:space="0" w:color="auto"/>
              <w:right w:val="single" w:sz="4" w:space="0" w:color="auto"/>
            </w:tcBorders>
            <w:vAlign w:val="bottom"/>
          </w:tcPr>
          <w:p w14:paraId="41AA2584" w14:textId="11837DB9"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253.963.491</w:t>
            </w:r>
          </w:p>
        </w:tc>
      </w:tr>
      <w:tr w:rsidR="000C1959" w:rsidRPr="00BE7D57" w14:paraId="7097D8A9" w14:textId="77777777" w:rsidTr="000C1959">
        <w:trPr>
          <w:trHeight w:val="32"/>
        </w:trPr>
        <w:tc>
          <w:tcPr>
            <w:tcW w:w="504" w:type="dxa"/>
            <w:tcBorders>
              <w:left w:val="single" w:sz="4" w:space="0" w:color="auto"/>
            </w:tcBorders>
            <w:shd w:val="clear" w:color="auto" w:fill="auto"/>
            <w:vAlign w:val="center"/>
            <w:hideMark/>
          </w:tcPr>
          <w:p w14:paraId="13A8D4DF" w14:textId="40BAA59D" w:rsidR="000C1959" w:rsidRPr="00BE7D57" w:rsidRDefault="000C1959" w:rsidP="000C1959">
            <w:pPr>
              <w:rPr>
                <w:rFonts w:ascii="Arial" w:hAnsi="Arial" w:cs="Arial"/>
                <w:b/>
                <w:bCs/>
                <w:sz w:val="14"/>
                <w:szCs w:val="14"/>
              </w:rPr>
            </w:pPr>
            <w:r w:rsidRPr="00BE7D57">
              <w:rPr>
                <w:rFonts w:ascii="Arial" w:hAnsi="Arial" w:cs="Arial"/>
                <w:b/>
                <w:bCs/>
                <w:sz w:val="14"/>
                <w:szCs w:val="14"/>
              </w:rPr>
              <w:t>2.1</w:t>
            </w:r>
          </w:p>
        </w:tc>
        <w:tc>
          <w:tcPr>
            <w:tcW w:w="3411" w:type="dxa"/>
            <w:tcBorders>
              <w:right w:val="single" w:sz="4" w:space="0" w:color="auto"/>
            </w:tcBorders>
            <w:shd w:val="clear" w:color="auto" w:fill="auto"/>
            <w:vAlign w:val="bottom"/>
            <w:hideMark/>
          </w:tcPr>
          <w:p w14:paraId="4EFB28A2" w14:textId="13CBB509" w:rsidR="000C1959" w:rsidRPr="00BE7D57" w:rsidRDefault="000C1959" w:rsidP="000C1959">
            <w:pPr>
              <w:rPr>
                <w:rFonts w:ascii="Arial" w:hAnsi="Arial" w:cs="Arial"/>
                <w:b/>
                <w:sz w:val="14"/>
                <w:szCs w:val="14"/>
              </w:rPr>
            </w:pPr>
            <w:r w:rsidRPr="00BE7D57">
              <w:rPr>
                <w:rFonts w:ascii="Arial" w:hAnsi="Arial" w:cs="Arial"/>
                <w:b/>
                <w:bCs/>
                <w:sz w:val="14"/>
                <w:szCs w:val="14"/>
              </w:rPr>
              <w:t xml:space="preserve">Krediler </w:t>
            </w:r>
          </w:p>
        </w:tc>
        <w:tc>
          <w:tcPr>
            <w:tcW w:w="687" w:type="dxa"/>
            <w:tcBorders>
              <w:left w:val="single" w:sz="4" w:space="0" w:color="auto"/>
              <w:right w:val="single" w:sz="4" w:space="0" w:color="auto"/>
            </w:tcBorders>
            <w:shd w:val="clear" w:color="auto" w:fill="auto"/>
            <w:vAlign w:val="bottom"/>
            <w:hideMark/>
          </w:tcPr>
          <w:p w14:paraId="14529C7B" w14:textId="03B43AFD" w:rsidR="000C1959" w:rsidRPr="00BE7D57" w:rsidRDefault="000C1959" w:rsidP="000C1959">
            <w:pPr>
              <w:ind w:left="-65"/>
              <w:jc w:val="center"/>
              <w:rPr>
                <w:rFonts w:ascii="Arial" w:hAnsi="Arial" w:cs="Arial"/>
                <w:b/>
                <w:sz w:val="14"/>
                <w:szCs w:val="14"/>
              </w:rPr>
            </w:pPr>
            <w:r w:rsidRPr="00BE7D57">
              <w:rPr>
                <w:rFonts w:ascii="Arial" w:hAnsi="Arial" w:cs="Arial"/>
                <w:b/>
                <w:sz w:val="14"/>
                <w:szCs w:val="14"/>
              </w:rPr>
              <w:t>(5)</w:t>
            </w:r>
          </w:p>
        </w:tc>
        <w:tc>
          <w:tcPr>
            <w:tcW w:w="855" w:type="dxa"/>
            <w:tcBorders>
              <w:left w:val="single" w:sz="4" w:space="0" w:color="auto"/>
              <w:right w:val="single" w:sz="4" w:space="0" w:color="auto"/>
            </w:tcBorders>
            <w:shd w:val="clear" w:color="auto" w:fill="auto"/>
            <w:vAlign w:val="bottom"/>
          </w:tcPr>
          <w:p w14:paraId="4049D50E" w14:textId="7B820621"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155.949.653</w:t>
            </w:r>
          </w:p>
        </w:tc>
        <w:tc>
          <w:tcPr>
            <w:tcW w:w="885" w:type="dxa"/>
            <w:tcBorders>
              <w:left w:val="single" w:sz="4" w:space="0" w:color="auto"/>
              <w:right w:val="single" w:sz="4" w:space="0" w:color="auto"/>
            </w:tcBorders>
            <w:shd w:val="clear" w:color="auto" w:fill="auto"/>
            <w:vAlign w:val="bottom"/>
          </w:tcPr>
          <w:p w14:paraId="6B7F40AB" w14:textId="0D293C9E"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118.510.812</w:t>
            </w:r>
          </w:p>
        </w:tc>
        <w:tc>
          <w:tcPr>
            <w:tcW w:w="886" w:type="dxa"/>
            <w:tcBorders>
              <w:left w:val="single" w:sz="4" w:space="0" w:color="auto"/>
              <w:right w:val="single" w:sz="4" w:space="0" w:color="auto"/>
            </w:tcBorders>
            <w:shd w:val="clear" w:color="auto" w:fill="auto"/>
            <w:vAlign w:val="bottom"/>
          </w:tcPr>
          <w:p w14:paraId="0BE0BE02" w14:textId="6AC6E2B9"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274.460.465</w:t>
            </w:r>
          </w:p>
        </w:tc>
        <w:tc>
          <w:tcPr>
            <w:tcW w:w="857" w:type="dxa"/>
            <w:tcBorders>
              <w:left w:val="single" w:sz="4" w:space="0" w:color="auto"/>
              <w:right w:val="single" w:sz="4" w:space="0" w:color="auto"/>
            </w:tcBorders>
            <w:vAlign w:val="bottom"/>
          </w:tcPr>
          <w:p w14:paraId="47E61D21" w14:textId="0E47D90D"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124.673.952</w:t>
            </w:r>
          </w:p>
        </w:tc>
        <w:tc>
          <w:tcPr>
            <w:tcW w:w="885" w:type="dxa"/>
            <w:tcBorders>
              <w:left w:val="single" w:sz="4" w:space="0" w:color="auto"/>
              <w:right w:val="single" w:sz="4" w:space="0" w:color="auto"/>
            </w:tcBorders>
            <w:vAlign w:val="bottom"/>
          </w:tcPr>
          <w:p w14:paraId="61F862FD" w14:textId="4840FBD1"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87.298.822</w:t>
            </w:r>
          </w:p>
        </w:tc>
        <w:tc>
          <w:tcPr>
            <w:tcW w:w="928" w:type="dxa"/>
            <w:tcBorders>
              <w:left w:val="single" w:sz="4" w:space="0" w:color="auto"/>
              <w:right w:val="single" w:sz="4" w:space="0" w:color="auto"/>
            </w:tcBorders>
            <w:vAlign w:val="bottom"/>
          </w:tcPr>
          <w:p w14:paraId="10FA6240" w14:textId="7FB87C38"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211.972.774</w:t>
            </w:r>
          </w:p>
        </w:tc>
      </w:tr>
      <w:tr w:rsidR="000C1959" w:rsidRPr="00BE7D57" w14:paraId="6E8E94EF" w14:textId="77777777" w:rsidTr="000C1959">
        <w:trPr>
          <w:trHeight w:val="32"/>
        </w:trPr>
        <w:tc>
          <w:tcPr>
            <w:tcW w:w="504" w:type="dxa"/>
            <w:tcBorders>
              <w:left w:val="single" w:sz="4" w:space="0" w:color="auto"/>
            </w:tcBorders>
            <w:shd w:val="clear" w:color="auto" w:fill="auto"/>
            <w:vAlign w:val="center"/>
            <w:hideMark/>
          </w:tcPr>
          <w:p w14:paraId="0C5FBA11" w14:textId="3C798223" w:rsidR="000C1959" w:rsidRPr="00BE7D57" w:rsidRDefault="000C1959" w:rsidP="000C1959">
            <w:pPr>
              <w:rPr>
                <w:rFonts w:ascii="Arial" w:hAnsi="Arial" w:cs="Arial"/>
                <w:bCs/>
                <w:sz w:val="14"/>
                <w:szCs w:val="14"/>
              </w:rPr>
            </w:pPr>
            <w:r w:rsidRPr="00BE7D57">
              <w:rPr>
                <w:rFonts w:ascii="Arial" w:hAnsi="Arial" w:cs="Arial"/>
                <w:b/>
                <w:bCs/>
                <w:sz w:val="14"/>
                <w:szCs w:val="14"/>
              </w:rPr>
              <w:t>2.2</w:t>
            </w:r>
          </w:p>
        </w:tc>
        <w:tc>
          <w:tcPr>
            <w:tcW w:w="3411" w:type="dxa"/>
            <w:tcBorders>
              <w:right w:val="single" w:sz="4" w:space="0" w:color="auto"/>
            </w:tcBorders>
            <w:shd w:val="clear" w:color="auto" w:fill="auto"/>
            <w:vAlign w:val="bottom"/>
            <w:hideMark/>
          </w:tcPr>
          <w:p w14:paraId="4F71DC97" w14:textId="4FE7D4C6" w:rsidR="000C1959" w:rsidRPr="00BE7D57" w:rsidRDefault="000C1959" w:rsidP="000C1959">
            <w:pPr>
              <w:rPr>
                <w:rFonts w:ascii="Arial" w:hAnsi="Arial" w:cs="Arial"/>
                <w:sz w:val="14"/>
                <w:szCs w:val="14"/>
              </w:rPr>
            </w:pPr>
            <w:r w:rsidRPr="00BE7D57">
              <w:rPr>
                <w:rFonts w:ascii="Arial" w:hAnsi="Arial" w:cs="Arial"/>
                <w:b/>
                <w:bCs/>
                <w:sz w:val="14"/>
                <w:szCs w:val="14"/>
              </w:rPr>
              <w:t>Kiralama İşlemlerinden Alacaklar</w:t>
            </w:r>
          </w:p>
        </w:tc>
        <w:tc>
          <w:tcPr>
            <w:tcW w:w="687" w:type="dxa"/>
            <w:tcBorders>
              <w:left w:val="single" w:sz="4" w:space="0" w:color="auto"/>
              <w:right w:val="single" w:sz="4" w:space="0" w:color="auto"/>
            </w:tcBorders>
            <w:shd w:val="clear" w:color="auto" w:fill="auto"/>
            <w:vAlign w:val="center"/>
            <w:hideMark/>
          </w:tcPr>
          <w:p w14:paraId="5E287275" w14:textId="59A4DF15" w:rsidR="000C1959" w:rsidRPr="00BE7D57" w:rsidRDefault="000C1959" w:rsidP="000C1959">
            <w:pPr>
              <w:ind w:left="-65"/>
              <w:jc w:val="center"/>
              <w:rPr>
                <w:rFonts w:ascii="Arial" w:hAnsi="Arial" w:cs="Arial"/>
                <w:sz w:val="14"/>
                <w:szCs w:val="14"/>
              </w:rPr>
            </w:pPr>
            <w:r w:rsidRPr="00BE7D57">
              <w:rPr>
                <w:rFonts w:ascii="Arial" w:hAnsi="Arial" w:cs="Arial"/>
                <w:b/>
                <w:bCs/>
                <w:sz w:val="14"/>
                <w:szCs w:val="14"/>
              </w:rPr>
              <w:t>(10)</w:t>
            </w:r>
          </w:p>
        </w:tc>
        <w:tc>
          <w:tcPr>
            <w:tcW w:w="855" w:type="dxa"/>
            <w:tcBorders>
              <w:left w:val="single" w:sz="4" w:space="0" w:color="auto"/>
              <w:right w:val="single" w:sz="4" w:space="0" w:color="auto"/>
            </w:tcBorders>
            <w:shd w:val="clear" w:color="auto" w:fill="auto"/>
            <w:vAlign w:val="bottom"/>
          </w:tcPr>
          <w:p w14:paraId="50BBD808" w14:textId="4A48CF75"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11.724.969</w:t>
            </w:r>
          </w:p>
        </w:tc>
        <w:tc>
          <w:tcPr>
            <w:tcW w:w="885" w:type="dxa"/>
            <w:tcBorders>
              <w:left w:val="single" w:sz="4" w:space="0" w:color="auto"/>
              <w:right w:val="single" w:sz="4" w:space="0" w:color="auto"/>
            </w:tcBorders>
            <w:shd w:val="clear" w:color="auto" w:fill="auto"/>
            <w:vAlign w:val="bottom"/>
          </w:tcPr>
          <w:p w14:paraId="515B8977" w14:textId="7F6A8315"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19.453.110</w:t>
            </w:r>
          </w:p>
        </w:tc>
        <w:tc>
          <w:tcPr>
            <w:tcW w:w="886" w:type="dxa"/>
            <w:tcBorders>
              <w:left w:val="single" w:sz="4" w:space="0" w:color="auto"/>
              <w:right w:val="single" w:sz="4" w:space="0" w:color="auto"/>
            </w:tcBorders>
            <w:shd w:val="clear" w:color="auto" w:fill="auto"/>
            <w:vAlign w:val="bottom"/>
          </w:tcPr>
          <w:p w14:paraId="3FB57CE9" w14:textId="3E9857DF"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31.178.079</w:t>
            </w:r>
          </w:p>
        </w:tc>
        <w:tc>
          <w:tcPr>
            <w:tcW w:w="857" w:type="dxa"/>
            <w:tcBorders>
              <w:left w:val="single" w:sz="4" w:space="0" w:color="auto"/>
              <w:right w:val="single" w:sz="4" w:space="0" w:color="auto"/>
            </w:tcBorders>
            <w:vAlign w:val="bottom"/>
          </w:tcPr>
          <w:p w14:paraId="3085D8F4" w14:textId="1E63C766"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9.234.893</w:t>
            </w:r>
          </w:p>
        </w:tc>
        <w:tc>
          <w:tcPr>
            <w:tcW w:w="885" w:type="dxa"/>
            <w:tcBorders>
              <w:left w:val="single" w:sz="4" w:space="0" w:color="auto"/>
              <w:right w:val="single" w:sz="4" w:space="0" w:color="auto"/>
            </w:tcBorders>
            <w:vAlign w:val="bottom"/>
          </w:tcPr>
          <w:p w14:paraId="19E0C81C" w14:textId="1FEF64CA"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8.173.147</w:t>
            </w:r>
          </w:p>
        </w:tc>
        <w:tc>
          <w:tcPr>
            <w:tcW w:w="928" w:type="dxa"/>
            <w:tcBorders>
              <w:left w:val="single" w:sz="4" w:space="0" w:color="auto"/>
              <w:right w:val="single" w:sz="4" w:space="0" w:color="auto"/>
            </w:tcBorders>
            <w:vAlign w:val="bottom"/>
          </w:tcPr>
          <w:p w14:paraId="5F6987E0" w14:textId="48B38AF4"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17.408.040</w:t>
            </w:r>
          </w:p>
        </w:tc>
      </w:tr>
      <w:tr w:rsidR="000C1959" w:rsidRPr="00BE7D57" w14:paraId="043C35D7" w14:textId="77777777" w:rsidTr="000C1959">
        <w:trPr>
          <w:trHeight w:val="32"/>
        </w:trPr>
        <w:tc>
          <w:tcPr>
            <w:tcW w:w="504" w:type="dxa"/>
            <w:tcBorders>
              <w:left w:val="single" w:sz="4" w:space="0" w:color="auto"/>
            </w:tcBorders>
            <w:shd w:val="clear" w:color="auto" w:fill="auto"/>
            <w:vAlign w:val="center"/>
          </w:tcPr>
          <w:p w14:paraId="6EF478A0" w14:textId="4DE3EFFD" w:rsidR="000C1959" w:rsidRPr="00BE7D57" w:rsidRDefault="000C1959" w:rsidP="000C1959">
            <w:pPr>
              <w:rPr>
                <w:rFonts w:ascii="Arial" w:hAnsi="Arial" w:cs="Arial"/>
                <w:bCs/>
                <w:sz w:val="14"/>
                <w:szCs w:val="14"/>
              </w:rPr>
            </w:pPr>
            <w:r w:rsidRPr="00BE7D57">
              <w:rPr>
                <w:rFonts w:ascii="Arial" w:hAnsi="Arial" w:cs="Arial"/>
                <w:b/>
                <w:bCs/>
                <w:sz w:val="14"/>
                <w:szCs w:val="14"/>
              </w:rPr>
              <w:t>2.3</w:t>
            </w:r>
          </w:p>
        </w:tc>
        <w:tc>
          <w:tcPr>
            <w:tcW w:w="3411" w:type="dxa"/>
            <w:tcBorders>
              <w:right w:val="single" w:sz="4" w:space="0" w:color="auto"/>
            </w:tcBorders>
            <w:shd w:val="clear" w:color="auto" w:fill="auto"/>
            <w:vAlign w:val="bottom"/>
          </w:tcPr>
          <w:p w14:paraId="33C4903B" w14:textId="43F66C71" w:rsidR="000C1959" w:rsidRPr="00BE7D57" w:rsidRDefault="000C1959" w:rsidP="000C1959">
            <w:pPr>
              <w:rPr>
                <w:rFonts w:ascii="Arial" w:hAnsi="Arial" w:cs="Arial"/>
                <w:sz w:val="14"/>
                <w:szCs w:val="14"/>
              </w:rPr>
            </w:pPr>
            <w:r w:rsidRPr="00BE7D57">
              <w:rPr>
                <w:rFonts w:ascii="Arial" w:hAnsi="Arial" w:cs="Arial"/>
                <w:b/>
                <w:bCs/>
                <w:sz w:val="14"/>
                <w:szCs w:val="14"/>
              </w:rPr>
              <w:t>İtfa Edilmiş Maliyeti ile Ölçülen Diğer Finansal Varlıklar</w:t>
            </w:r>
          </w:p>
        </w:tc>
        <w:tc>
          <w:tcPr>
            <w:tcW w:w="687" w:type="dxa"/>
            <w:tcBorders>
              <w:left w:val="single" w:sz="4" w:space="0" w:color="auto"/>
              <w:right w:val="single" w:sz="4" w:space="0" w:color="auto"/>
            </w:tcBorders>
            <w:shd w:val="clear" w:color="auto" w:fill="auto"/>
            <w:vAlign w:val="center"/>
          </w:tcPr>
          <w:p w14:paraId="3F886942" w14:textId="77777777" w:rsidR="000C1959" w:rsidRPr="00BE7D57" w:rsidRDefault="000C1959" w:rsidP="000C1959">
            <w:pPr>
              <w:ind w:left="-65"/>
              <w:jc w:val="center"/>
              <w:rPr>
                <w:rFonts w:ascii="Arial" w:hAnsi="Arial" w:cs="Arial"/>
                <w:b/>
                <w:bCs/>
                <w:sz w:val="14"/>
                <w:szCs w:val="14"/>
              </w:rPr>
            </w:pPr>
          </w:p>
          <w:p w14:paraId="16DDF5E3" w14:textId="6F3AE1C4" w:rsidR="000C1959" w:rsidRPr="00BE7D57" w:rsidRDefault="000C1959" w:rsidP="000C1959">
            <w:pPr>
              <w:ind w:left="-65"/>
              <w:jc w:val="center"/>
              <w:rPr>
                <w:rFonts w:ascii="Arial" w:hAnsi="Arial" w:cs="Arial"/>
                <w:b/>
                <w:sz w:val="14"/>
                <w:szCs w:val="14"/>
              </w:rPr>
            </w:pPr>
            <w:r w:rsidRPr="00BE7D57">
              <w:rPr>
                <w:rFonts w:ascii="Arial" w:hAnsi="Arial" w:cs="Arial"/>
                <w:b/>
                <w:bCs/>
                <w:sz w:val="14"/>
                <w:szCs w:val="14"/>
              </w:rPr>
              <w:t>(6)</w:t>
            </w:r>
          </w:p>
        </w:tc>
        <w:tc>
          <w:tcPr>
            <w:tcW w:w="855" w:type="dxa"/>
            <w:tcBorders>
              <w:left w:val="single" w:sz="4" w:space="0" w:color="auto"/>
              <w:right w:val="single" w:sz="4" w:space="0" w:color="auto"/>
            </w:tcBorders>
            <w:shd w:val="clear" w:color="auto" w:fill="auto"/>
            <w:vAlign w:val="bottom"/>
          </w:tcPr>
          <w:p w14:paraId="5C2EBFC2" w14:textId="5C900689"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36.045.256</w:t>
            </w:r>
          </w:p>
        </w:tc>
        <w:tc>
          <w:tcPr>
            <w:tcW w:w="885" w:type="dxa"/>
            <w:tcBorders>
              <w:left w:val="single" w:sz="4" w:space="0" w:color="auto"/>
              <w:right w:val="single" w:sz="4" w:space="0" w:color="auto"/>
            </w:tcBorders>
            <w:shd w:val="clear" w:color="auto" w:fill="auto"/>
            <w:vAlign w:val="bottom"/>
          </w:tcPr>
          <w:p w14:paraId="087F5B75" w14:textId="66CE1E19"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9.325.049</w:t>
            </w:r>
          </w:p>
        </w:tc>
        <w:tc>
          <w:tcPr>
            <w:tcW w:w="886" w:type="dxa"/>
            <w:tcBorders>
              <w:left w:val="single" w:sz="4" w:space="0" w:color="auto"/>
              <w:right w:val="single" w:sz="4" w:space="0" w:color="auto"/>
            </w:tcBorders>
            <w:shd w:val="clear" w:color="auto" w:fill="auto"/>
            <w:vAlign w:val="bottom"/>
          </w:tcPr>
          <w:p w14:paraId="18E45326" w14:textId="325A7501"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45.370.305</w:t>
            </w:r>
          </w:p>
        </w:tc>
        <w:tc>
          <w:tcPr>
            <w:tcW w:w="857" w:type="dxa"/>
            <w:tcBorders>
              <w:left w:val="single" w:sz="4" w:space="0" w:color="auto"/>
              <w:right w:val="single" w:sz="4" w:space="0" w:color="auto"/>
            </w:tcBorders>
            <w:vAlign w:val="bottom"/>
          </w:tcPr>
          <w:p w14:paraId="0A56A2C3" w14:textId="68D925AA"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27.602.616</w:t>
            </w:r>
          </w:p>
        </w:tc>
        <w:tc>
          <w:tcPr>
            <w:tcW w:w="885" w:type="dxa"/>
            <w:tcBorders>
              <w:left w:val="single" w:sz="4" w:space="0" w:color="auto"/>
              <w:right w:val="single" w:sz="4" w:space="0" w:color="auto"/>
            </w:tcBorders>
            <w:vAlign w:val="bottom"/>
          </w:tcPr>
          <w:p w14:paraId="38AED108" w14:textId="6A588367"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2.969.061</w:t>
            </w:r>
          </w:p>
        </w:tc>
        <w:tc>
          <w:tcPr>
            <w:tcW w:w="928" w:type="dxa"/>
            <w:tcBorders>
              <w:left w:val="single" w:sz="4" w:space="0" w:color="auto"/>
              <w:right w:val="single" w:sz="4" w:space="0" w:color="auto"/>
            </w:tcBorders>
            <w:vAlign w:val="bottom"/>
          </w:tcPr>
          <w:p w14:paraId="2595F09B" w14:textId="3DCD859D"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30.571.677</w:t>
            </w:r>
          </w:p>
        </w:tc>
      </w:tr>
      <w:tr w:rsidR="000C1959" w:rsidRPr="00BE7D57" w14:paraId="72C6EB4F" w14:textId="77777777" w:rsidTr="000C1959">
        <w:trPr>
          <w:trHeight w:val="32"/>
        </w:trPr>
        <w:tc>
          <w:tcPr>
            <w:tcW w:w="504" w:type="dxa"/>
            <w:tcBorders>
              <w:left w:val="single" w:sz="4" w:space="0" w:color="auto"/>
            </w:tcBorders>
            <w:shd w:val="clear" w:color="auto" w:fill="auto"/>
            <w:vAlign w:val="center"/>
            <w:hideMark/>
          </w:tcPr>
          <w:p w14:paraId="14EA302E" w14:textId="6B9A2580" w:rsidR="000C1959" w:rsidRPr="00BE7D57" w:rsidRDefault="000C1959" w:rsidP="000C1959">
            <w:pPr>
              <w:rPr>
                <w:rFonts w:ascii="Arial" w:hAnsi="Arial" w:cs="Arial"/>
                <w:b/>
                <w:bCs/>
                <w:sz w:val="14"/>
                <w:szCs w:val="14"/>
              </w:rPr>
            </w:pPr>
            <w:r w:rsidRPr="00BE7D57">
              <w:rPr>
                <w:rFonts w:ascii="Arial" w:hAnsi="Arial" w:cs="Arial"/>
                <w:sz w:val="14"/>
                <w:szCs w:val="14"/>
              </w:rPr>
              <w:t>2.3.1</w:t>
            </w:r>
          </w:p>
        </w:tc>
        <w:tc>
          <w:tcPr>
            <w:tcW w:w="3411" w:type="dxa"/>
            <w:tcBorders>
              <w:right w:val="single" w:sz="4" w:space="0" w:color="auto"/>
            </w:tcBorders>
            <w:shd w:val="clear" w:color="auto" w:fill="auto"/>
            <w:vAlign w:val="bottom"/>
            <w:hideMark/>
          </w:tcPr>
          <w:p w14:paraId="77471B97" w14:textId="1E7DCB50" w:rsidR="000C1959" w:rsidRPr="00BE7D57" w:rsidRDefault="000C1959" w:rsidP="000C1959">
            <w:pPr>
              <w:rPr>
                <w:rFonts w:ascii="Arial" w:hAnsi="Arial" w:cs="Arial"/>
                <w:b/>
                <w:sz w:val="14"/>
                <w:szCs w:val="14"/>
              </w:rPr>
            </w:pPr>
            <w:r w:rsidRPr="00BE7D57">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7DFA699C" w14:textId="7F7D41D0" w:rsidR="000C1959" w:rsidRPr="00BE7D57" w:rsidRDefault="000C1959" w:rsidP="000C1959">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0AB28C52" w14:textId="76491B2F"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36.045.256</w:t>
            </w:r>
          </w:p>
        </w:tc>
        <w:tc>
          <w:tcPr>
            <w:tcW w:w="885" w:type="dxa"/>
            <w:tcBorders>
              <w:left w:val="single" w:sz="4" w:space="0" w:color="auto"/>
              <w:right w:val="single" w:sz="4" w:space="0" w:color="auto"/>
            </w:tcBorders>
            <w:shd w:val="clear" w:color="auto" w:fill="auto"/>
            <w:vAlign w:val="bottom"/>
          </w:tcPr>
          <w:p w14:paraId="7EBDE8FF" w14:textId="67DDECF8"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9.325.049</w:t>
            </w:r>
          </w:p>
        </w:tc>
        <w:tc>
          <w:tcPr>
            <w:tcW w:w="886" w:type="dxa"/>
            <w:tcBorders>
              <w:left w:val="single" w:sz="4" w:space="0" w:color="auto"/>
              <w:right w:val="single" w:sz="4" w:space="0" w:color="auto"/>
            </w:tcBorders>
            <w:shd w:val="clear" w:color="auto" w:fill="auto"/>
            <w:vAlign w:val="bottom"/>
          </w:tcPr>
          <w:p w14:paraId="56A07C37" w14:textId="6536183B"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45.370.305</w:t>
            </w:r>
          </w:p>
        </w:tc>
        <w:tc>
          <w:tcPr>
            <w:tcW w:w="857" w:type="dxa"/>
            <w:tcBorders>
              <w:left w:val="single" w:sz="4" w:space="0" w:color="auto"/>
              <w:right w:val="single" w:sz="4" w:space="0" w:color="auto"/>
            </w:tcBorders>
            <w:vAlign w:val="bottom"/>
          </w:tcPr>
          <w:p w14:paraId="65CA344D" w14:textId="584B0608"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27.602.616</w:t>
            </w:r>
          </w:p>
        </w:tc>
        <w:tc>
          <w:tcPr>
            <w:tcW w:w="885" w:type="dxa"/>
            <w:tcBorders>
              <w:left w:val="single" w:sz="4" w:space="0" w:color="auto"/>
              <w:right w:val="single" w:sz="4" w:space="0" w:color="auto"/>
            </w:tcBorders>
            <w:vAlign w:val="bottom"/>
          </w:tcPr>
          <w:p w14:paraId="19456483" w14:textId="36D17281"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2.969.061</w:t>
            </w:r>
          </w:p>
        </w:tc>
        <w:tc>
          <w:tcPr>
            <w:tcW w:w="928" w:type="dxa"/>
            <w:tcBorders>
              <w:left w:val="single" w:sz="4" w:space="0" w:color="auto"/>
              <w:right w:val="single" w:sz="4" w:space="0" w:color="auto"/>
            </w:tcBorders>
            <w:vAlign w:val="bottom"/>
          </w:tcPr>
          <w:p w14:paraId="162DB6B5" w14:textId="77A7B348"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30.571.677</w:t>
            </w:r>
          </w:p>
        </w:tc>
      </w:tr>
      <w:tr w:rsidR="000C1959" w:rsidRPr="00BE7D57" w14:paraId="39B66FE1" w14:textId="77777777" w:rsidTr="000C1959">
        <w:trPr>
          <w:trHeight w:val="32"/>
        </w:trPr>
        <w:tc>
          <w:tcPr>
            <w:tcW w:w="504" w:type="dxa"/>
            <w:tcBorders>
              <w:left w:val="single" w:sz="4" w:space="0" w:color="auto"/>
            </w:tcBorders>
            <w:shd w:val="clear" w:color="auto" w:fill="auto"/>
            <w:vAlign w:val="center"/>
            <w:hideMark/>
          </w:tcPr>
          <w:p w14:paraId="543E2052" w14:textId="64DC5046" w:rsidR="000C1959" w:rsidRPr="00BE7D57" w:rsidRDefault="000C1959" w:rsidP="000C1959">
            <w:pPr>
              <w:rPr>
                <w:rFonts w:ascii="Arial" w:hAnsi="Arial" w:cs="Arial"/>
                <w:b/>
                <w:bCs/>
                <w:sz w:val="14"/>
                <w:szCs w:val="14"/>
              </w:rPr>
            </w:pPr>
            <w:r w:rsidRPr="00BE7D57">
              <w:rPr>
                <w:rFonts w:ascii="Arial" w:hAnsi="Arial" w:cs="Arial"/>
                <w:sz w:val="14"/>
                <w:szCs w:val="14"/>
              </w:rPr>
              <w:t>2.3.2</w:t>
            </w:r>
          </w:p>
        </w:tc>
        <w:tc>
          <w:tcPr>
            <w:tcW w:w="3411" w:type="dxa"/>
            <w:tcBorders>
              <w:right w:val="single" w:sz="4" w:space="0" w:color="auto"/>
            </w:tcBorders>
            <w:shd w:val="clear" w:color="auto" w:fill="auto"/>
            <w:vAlign w:val="bottom"/>
            <w:hideMark/>
          </w:tcPr>
          <w:p w14:paraId="6E6AD5E8" w14:textId="7349DF6E" w:rsidR="000C1959" w:rsidRPr="00BE7D57" w:rsidRDefault="000C1959" w:rsidP="000C1959">
            <w:pPr>
              <w:rPr>
                <w:rFonts w:ascii="Arial" w:hAnsi="Arial" w:cs="Arial"/>
                <w:b/>
                <w:sz w:val="14"/>
                <w:szCs w:val="14"/>
              </w:rPr>
            </w:pPr>
            <w:r w:rsidRPr="00BE7D57">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0F51F0C2" w14:textId="54DF0BD1" w:rsidR="000C1959" w:rsidRPr="00BE7D57" w:rsidRDefault="000C1959" w:rsidP="000C1959">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558E06F6" w14:textId="7BAE5A3C"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4ADE5F5" w14:textId="2D3AA299"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E5BB2A2" w14:textId="6E2A61DB"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57" w:type="dxa"/>
            <w:tcBorders>
              <w:left w:val="single" w:sz="4" w:space="0" w:color="auto"/>
              <w:right w:val="single" w:sz="4" w:space="0" w:color="auto"/>
            </w:tcBorders>
            <w:vAlign w:val="bottom"/>
          </w:tcPr>
          <w:p w14:paraId="7EE0C764" w14:textId="48E10FEE"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104E3FAB" w14:textId="3EE4AFFE"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24ED2BCF" w14:textId="5351901A"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r>
      <w:tr w:rsidR="000C1959" w:rsidRPr="00BE7D57" w14:paraId="649801D4" w14:textId="77777777" w:rsidTr="000C1959">
        <w:trPr>
          <w:trHeight w:val="32"/>
        </w:trPr>
        <w:tc>
          <w:tcPr>
            <w:tcW w:w="504" w:type="dxa"/>
            <w:tcBorders>
              <w:left w:val="single" w:sz="4" w:space="0" w:color="auto"/>
            </w:tcBorders>
            <w:shd w:val="clear" w:color="auto" w:fill="auto"/>
            <w:vAlign w:val="center"/>
            <w:hideMark/>
          </w:tcPr>
          <w:p w14:paraId="26EECFC0" w14:textId="458C37BA" w:rsidR="000C1959" w:rsidRPr="00BE7D57" w:rsidRDefault="000C1959" w:rsidP="000C1959">
            <w:pPr>
              <w:rPr>
                <w:rFonts w:ascii="Arial" w:hAnsi="Arial" w:cs="Arial"/>
                <w:b/>
                <w:bCs/>
                <w:sz w:val="14"/>
                <w:szCs w:val="14"/>
              </w:rPr>
            </w:pPr>
            <w:r w:rsidRPr="00BE7D57">
              <w:rPr>
                <w:rFonts w:ascii="Arial" w:hAnsi="Arial" w:cs="Arial"/>
                <w:b/>
                <w:bCs/>
                <w:sz w:val="14"/>
                <w:szCs w:val="14"/>
              </w:rPr>
              <w:t xml:space="preserve">2.4 </w:t>
            </w:r>
          </w:p>
        </w:tc>
        <w:tc>
          <w:tcPr>
            <w:tcW w:w="3411" w:type="dxa"/>
            <w:tcBorders>
              <w:right w:val="single" w:sz="4" w:space="0" w:color="auto"/>
            </w:tcBorders>
            <w:shd w:val="clear" w:color="auto" w:fill="auto"/>
            <w:vAlign w:val="bottom"/>
            <w:hideMark/>
          </w:tcPr>
          <w:p w14:paraId="32A4B764" w14:textId="2EC4DE29" w:rsidR="000C1959" w:rsidRPr="00BE7D57" w:rsidRDefault="000C1959" w:rsidP="000C1959">
            <w:pPr>
              <w:rPr>
                <w:rFonts w:ascii="Arial" w:hAnsi="Arial" w:cs="Arial"/>
                <w:b/>
                <w:sz w:val="14"/>
                <w:szCs w:val="14"/>
              </w:rPr>
            </w:pPr>
            <w:r w:rsidRPr="00BE7D57">
              <w:rPr>
                <w:rFonts w:ascii="Arial" w:hAnsi="Arial" w:cs="Arial"/>
                <w:b/>
                <w:bCs/>
                <w:sz w:val="14"/>
                <w:szCs w:val="14"/>
              </w:rPr>
              <w:t>Beklenen Zarar Karşılıkları (-)</w:t>
            </w:r>
          </w:p>
        </w:tc>
        <w:tc>
          <w:tcPr>
            <w:tcW w:w="687" w:type="dxa"/>
            <w:tcBorders>
              <w:left w:val="single" w:sz="4" w:space="0" w:color="auto"/>
              <w:right w:val="single" w:sz="4" w:space="0" w:color="auto"/>
            </w:tcBorders>
            <w:shd w:val="clear" w:color="auto" w:fill="auto"/>
            <w:vAlign w:val="center"/>
            <w:hideMark/>
          </w:tcPr>
          <w:p w14:paraId="741C4B78" w14:textId="77777777" w:rsidR="000C1959" w:rsidRPr="00BE7D57" w:rsidRDefault="000C1959" w:rsidP="000C1959">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7C883A1E" w14:textId="6EDDAA6A"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6.046.866</w:t>
            </w:r>
          </w:p>
        </w:tc>
        <w:tc>
          <w:tcPr>
            <w:tcW w:w="885" w:type="dxa"/>
            <w:tcBorders>
              <w:left w:val="single" w:sz="4" w:space="0" w:color="auto"/>
              <w:right w:val="single" w:sz="4" w:space="0" w:color="auto"/>
            </w:tcBorders>
            <w:shd w:val="clear" w:color="auto" w:fill="auto"/>
            <w:vAlign w:val="bottom"/>
          </w:tcPr>
          <w:p w14:paraId="112A9719" w14:textId="42ED57D6"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2.941.319</w:t>
            </w:r>
          </w:p>
        </w:tc>
        <w:tc>
          <w:tcPr>
            <w:tcW w:w="886" w:type="dxa"/>
            <w:tcBorders>
              <w:left w:val="single" w:sz="4" w:space="0" w:color="auto"/>
              <w:right w:val="single" w:sz="4" w:space="0" w:color="auto"/>
            </w:tcBorders>
            <w:shd w:val="clear" w:color="auto" w:fill="auto"/>
            <w:vAlign w:val="bottom"/>
          </w:tcPr>
          <w:p w14:paraId="29F359D9" w14:textId="5227881B"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8.988.185</w:t>
            </w:r>
          </w:p>
        </w:tc>
        <w:tc>
          <w:tcPr>
            <w:tcW w:w="857" w:type="dxa"/>
            <w:tcBorders>
              <w:left w:val="single" w:sz="4" w:space="0" w:color="auto"/>
              <w:right w:val="single" w:sz="4" w:space="0" w:color="auto"/>
            </w:tcBorders>
            <w:vAlign w:val="bottom"/>
          </w:tcPr>
          <w:p w14:paraId="77CAA369" w14:textId="013CDA09"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3.827.904</w:t>
            </w:r>
          </w:p>
        </w:tc>
        <w:tc>
          <w:tcPr>
            <w:tcW w:w="885" w:type="dxa"/>
            <w:tcBorders>
              <w:left w:val="single" w:sz="4" w:space="0" w:color="auto"/>
              <w:right w:val="single" w:sz="4" w:space="0" w:color="auto"/>
            </w:tcBorders>
            <w:vAlign w:val="bottom"/>
          </w:tcPr>
          <w:p w14:paraId="33EBDB39" w14:textId="133D5A9C"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2.161.096</w:t>
            </w:r>
          </w:p>
        </w:tc>
        <w:tc>
          <w:tcPr>
            <w:tcW w:w="928" w:type="dxa"/>
            <w:tcBorders>
              <w:left w:val="single" w:sz="4" w:space="0" w:color="auto"/>
              <w:right w:val="single" w:sz="4" w:space="0" w:color="auto"/>
            </w:tcBorders>
            <w:vAlign w:val="bottom"/>
          </w:tcPr>
          <w:p w14:paraId="7A45D8B8" w14:textId="6287D616"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5.989.000</w:t>
            </w:r>
          </w:p>
        </w:tc>
      </w:tr>
      <w:tr w:rsidR="000C1959" w:rsidRPr="00BE7D57" w14:paraId="45891369" w14:textId="77777777" w:rsidTr="00A40C02">
        <w:trPr>
          <w:trHeight w:val="32"/>
        </w:trPr>
        <w:tc>
          <w:tcPr>
            <w:tcW w:w="504" w:type="dxa"/>
            <w:tcBorders>
              <w:left w:val="single" w:sz="4" w:space="0" w:color="auto"/>
            </w:tcBorders>
            <w:shd w:val="clear" w:color="auto" w:fill="auto"/>
            <w:vAlign w:val="center"/>
            <w:hideMark/>
          </w:tcPr>
          <w:p w14:paraId="368B0CF0" w14:textId="73476878" w:rsidR="000C1959" w:rsidRPr="00BE7D57" w:rsidRDefault="000C1959" w:rsidP="000C1959">
            <w:pPr>
              <w:rPr>
                <w:rFonts w:ascii="Arial" w:hAnsi="Arial" w:cs="Arial"/>
                <w:b/>
                <w:bCs/>
                <w:sz w:val="14"/>
                <w:szCs w:val="14"/>
              </w:rPr>
            </w:pPr>
            <w:r w:rsidRPr="00BE7D57">
              <w:rPr>
                <w:rFonts w:ascii="Arial" w:hAnsi="Arial" w:cs="Arial"/>
                <w:b/>
                <w:bCs/>
                <w:sz w:val="14"/>
                <w:szCs w:val="14"/>
              </w:rPr>
              <w:t>III.</w:t>
            </w:r>
          </w:p>
        </w:tc>
        <w:tc>
          <w:tcPr>
            <w:tcW w:w="3411" w:type="dxa"/>
            <w:tcBorders>
              <w:right w:val="single" w:sz="4" w:space="0" w:color="auto"/>
            </w:tcBorders>
            <w:shd w:val="clear" w:color="auto" w:fill="auto"/>
            <w:vAlign w:val="bottom"/>
            <w:hideMark/>
          </w:tcPr>
          <w:p w14:paraId="0F7C34BF" w14:textId="5FAFD010" w:rsidR="000C1959" w:rsidRPr="00BE7D57" w:rsidRDefault="000C1959" w:rsidP="000C1959">
            <w:pPr>
              <w:rPr>
                <w:rFonts w:ascii="Arial" w:hAnsi="Arial" w:cs="Arial"/>
                <w:b/>
                <w:sz w:val="14"/>
                <w:szCs w:val="14"/>
              </w:rPr>
            </w:pPr>
            <w:r w:rsidRPr="00BE7D57">
              <w:rPr>
                <w:rFonts w:ascii="Arial" w:hAnsi="Arial" w:cs="Arial"/>
                <w:b/>
                <w:bCs/>
                <w:sz w:val="14"/>
                <w:szCs w:val="14"/>
              </w:rPr>
              <w:t>SATIŞ AMAÇLI ELDE TUTULAN VE DURDURULAN FAALİYETLERE İLİŞKİN DURAN VARLIKLAR (Net)</w:t>
            </w:r>
          </w:p>
        </w:tc>
        <w:tc>
          <w:tcPr>
            <w:tcW w:w="687" w:type="dxa"/>
            <w:tcBorders>
              <w:left w:val="single" w:sz="4" w:space="0" w:color="auto"/>
              <w:right w:val="single" w:sz="4" w:space="0" w:color="auto"/>
            </w:tcBorders>
            <w:shd w:val="clear" w:color="auto" w:fill="auto"/>
            <w:vAlign w:val="bottom"/>
            <w:hideMark/>
          </w:tcPr>
          <w:p w14:paraId="552A7738" w14:textId="77777777" w:rsidR="000C1959" w:rsidRPr="00BE7D57" w:rsidRDefault="000C1959" w:rsidP="00A40C02">
            <w:pPr>
              <w:ind w:left="-65"/>
              <w:jc w:val="center"/>
              <w:rPr>
                <w:rFonts w:ascii="Arial" w:hAnsi="Arial" w:cs="Arial"/>
                <w:b/>
                <w:sz w:val="14"/>
                <w:szCs w:val="14"/>
              </w:rPr>
            </w:pPr>
          </w:p>
          <w:p w14:paraId="2B0049E5" w14:textId="592C9402" w:rsidR="000C1959" w:rsidRPr="00BE7D57" w:rsidRDefault="000C1959" w:rsidP="00A40C02">
            <w:pPr>
              <w:ind w:left="-65"/>
              <w:jc w:val="center"/>
              <w:rPr>
                <w:rFonts w:ascii="Arial" w:hAnsi="Arial" w:cs="Arial"/>
                <w:b/>
                <w:sz w:val="14"/>
                <w:szCs w:val="14"/>
              </w:rPr>
            </w:pPr>
            <w:r w:rsidRPr="00BE7D57">
              <w:rPr>
                <w:rFonts w:ascii="Arial" w:hAnsi="Arial" w:cs="Arial"/>
                <w:b/>
                <w:sz w:val="14"/>
                <w:szCs w:val="14"/>
              </w:rPr>
              <w:t>(16)</w:t>
            </w:r>
          </w:p>
        </w:tc>
        <w:tc>
          <w:tcPr>
            <w:tcW w:w="855" w:type="dxa"/>
            <w:tcBorders>
              <w:left w:val="single" w:sz="4" w:space="0" w:color="auto"/>
              <w:right w:val="single" w:sz="4" w:space="0" w:color="auto"/>
            </w:tcBorders>
            <w:shd w:val="clear" w:color="auto" w:fill="auto"/>
            <w:vAlign w:val="bottom"/>
          </w:tcPr>
          <w:p w14:paraId="451FAD1C" w14:textId="19E114AE"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231.530</w:t>
            </w:r>
          </w:p>
        </w:tc>
        <w:tc>
          <w:tcPr>
            <w:tcW w:w="885" w:type="dxa"/>
            <w:tcBorders>
              <w:left w:val="single" w:sz="4" w:space="0" w:color="auto"/>
              <w:right w:val="single" w:sz="4" w:space="0" w:color="auto"/>
            </w:tcBorders>
            <w:shd w:val="clear" w:color="auto" w:fill="auto"/>
            <w:vAlign w:val="bottom"/>
          </w:tcPr>
          <w:p w14:paraId="6B40D99F" w14:textId="235FF0A3"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31E9896C" w14:textId="27E40593"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231.530</w:t>
            </w:r>
          </w:p>
        </w:tc>
        <w:tc>
          <w:tcPr>
            <w:tcW w:w="857" w:type="dxa"/>
            <w:tcBorders>
              <w:left w:val="single" w:sz="4" w:space="0" w:color="auto"/>
              <w:right w:val="single" w:sz="4" w:space="0" w:color="auto"/>
            </w:tcBorders>
            <w:vAlign w:val="bottom"/>
          </w:tcPr>
          <w:p w14:paraId="6749B3FF" w14:textId="27C0E669"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192.267</w:t>
            </w:r>
          </w:p>
        </w:tc>
        <w:tc>
          <w:tcPr>
            <w:tcW w:w="885" w:type="dxa"/>
            <w:tcBorders>
              <w:left w:val="single" w:sz="4" w:space="0" w:color="auto"/>
              <w:right w:val="single" w:sz="4" w:space="0" w:color="auto"/>
            </w:tcBorders>
            <w:vAlign w:val="bottom"/>
          </w:tcPr>
          <w:p w14:paraId="118B2D95" w14:textId="69A8323D"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23606ED8" w14:textId="28FEB3E9"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192.267</w:t>
            </w:r>
          </w:p>
        </w:tc>
      </w:tr>
      <w:tr w:rsidR="000C1959" w:rsidRPr="00BE7D57" w14:paraId="1E60D52F" w14:textId="77777777" w:rsidTr="000C1959">
        <w:trPr>
          <w:trHeight w:val="32"/>
        </w:trPr>
        <w:tc>
          <w:tcPr>
            <w:tcW w:w="504" w:type="dxa"/>
            <w:tcBorders>
              <w:left w:val="single" w:sz="4" w:space="0" w:color="auto"/>
            </w:tcBorders>
            <w:shd w:val="clear" w:color="auto" w:fill="auto"/>
            <w:vAlign w:val="center"/>
            <w:hideMark/>
          </w:tcPr>
          <w:p w14:paraId="36BA6CCD" w14:textId="3AC07AA2" w:rsidR="000C1959" w:rsidRPr="00BE7D57" w:rsidRDefault="000C1959" w:rsidP="000C1959">
            <w:pPr>
              <w:rPr>
                <w:rFonts w:ascii="Arial" w:hAnsi="Arial" w:cs="Arial"/>
                <w:bCs/>
                <w:sz w:val="14"/>
                <w:szCs w:val="14"/>
              </w:rPr>
            </w:pPr>
            <w:r w:rsidRPr="00BE7D57">
              <w:rPr>
                <w:rFonts w:ascii="Arial" w:hAnsi="Arial" w:cs="Arial"/>
                <w:sz w:val="14"/>
                <w:szCs w:val="14"/>
              </w:rPr>
              <w:t>3.1</w:t>
            </w:r>
          </w:p>
        </w:tc>
        <w:tc>
          <w:tcPr>
            <w:tcW w:w="3411" w:type="dxa"/>
            <w:tcBorders>
              <w:right w:val="single" w:sz="4" w:space="0" w:color="auto"/>
            </w:tcBorders>
            <w:shd w:val="clear" w:color="auto" w:fill="auto"/>
            <w:vAlign w:val="bottom"/>
            <w:hideMark/>
          </w:tcPr>
          <w:p w14:paraId="28ECBD28" w14:textId="3CB2552B" w:rsidR="000C1959" w:rsidRPr="00BE7D57" w:rsidRDefault="000C1959" w:rsidP="000C1959">
            <w:pPr>
              <w:rPr>
                <w:rFonts w:ascii="Arial" w:hAnsi="Arial" w:cs="Arial"/>
                <w:sz w:val="14"/>
                <w:szCs w:val="14"/>
              </w:rPr>
            </w:pPr>
            <w:r w:rsidRPr="00BE7D57">
              <w:rPr>
                <w:rFonts w:ascii="Arial" w:hAnsi="Arial" w:cs="Arial"/>
                <w:sz w:val="14"/>
                <w:szCs w:val="14"/>
              </w:rPr>
              <w:t xml:space="preserve">Satış Amaçlı </w:t>
            </w:r>
          </w:p>
        </w:tc>
        <w:tc>
          <w:tcPr>
            <w:tcW w:w="687" w:type="dxa"/>
            <w:tcBorders>
              <w:left w:val="single" w:sz="4" w:space="0" w:color="auto"/>
              <w:right w:val="single" w:sz="4" w:space="0" w:color="auto"/>
            </w:tcBorders>
            <w:shd w:val="clear" w:color="auto" w:fill="auto"/>
            <w:vAlign w:val="center"/>
            <w:hideMark/>
          </w:tcPr>
          <w:p w14:paraId="1D21625A" w14:textId="25852D34"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4C6E0BA" w14:textId="05826CFF"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231.530</w:t>
            </w:r>
          </w:p>
        </w:tc>
        <w:tc>
          <w:tcPr>
            <w:tcW w:w="885" w:type="dxa"/>
            <w:tcBorders>
              <w:left w:val="single" w:sz="4" w:space="0" w:color="auto"/>
              <w:right w:val="single" w:sz="4" w:space="0" w:color="auto"/>
            </w:tcBorders>
            <w:shd w:val="clear" w:color="auto" w:fill="auto"/>
            <w:vAlign w:val="bottom"/>
          </w:tcPr>
          <w:p w14:paraId="7CA804BA" w14:textId="3DB0E9B9"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4CA4682" w14:textId="6150789E"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231.530</w:t>
            </w:r>
          </w:p>
        </w:tc>
        <w:tc>
          <w:tcPr>
            <w:tcW w:w="857" w:type="dxa"/>
            <w:tcBorders>
              <w:left w:val="single" w:sz="4" w:space="0" w:color="auto"/>
              <w:right w:val="single" w:sz="4" w:space="0" w:color="auto"/>
            </w:tcBorders>
            <w:vAlign w:val="bottom"/>
          </w:tcPr>
          <w:p w14:paraId="6EFFDBA4" w14:textId="578B3E8C"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192.267</w:t>
            </w:r>
          </w:p>
        </w:tc>
        <w:tc>
          <w:tcPr>
            <w:tcW w:w="885" w:type="dxa"/>
            <w:tcBorders>
              <w:left w:val="single" w:sz="4" w:space="0" w:color="auto"/>
              <w:right w:val="single" w:sz="4" w:space="0" w:color="auto"/>
            </w:tcBorders>
            <w:vAlign w:val="bottom"/>
          </w:tcPr>
          <w:p w14:paraId="689A0A6D" w14:textId="4A89EE17"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788EEE81" w14:textId="49C538C4"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192.267</w:t>
            </w:r>
          </w:p>
        </w:tc>
      </w:tr>
      <w:tr w:rsidR="000C1959" w:rsidRPr="00BE7D57" w14:paraId="44E9B3A7" w14:textId="77777777" w:rsidTr="000C1959">
        <w:trPr>
          <w:trHeight w:val="32"/>
        </w:trPr>
        <w:tc>
          <w:tcPr>
            <w:tcW w:w="504" w:type="dxa"/>
            <w:tcBorders>
              <w:left w:val="single" w:sz="4" w:space="0" w:color="auto"/>
            </w:tcBorders>
            <w:shd w:val="clear" w:color="auto" w:fill="auto"/>
            <w:vAlign w:val="center"/>
            <w:hideMark/>
          </w:tcPr>
          <w:p w14:paraId="03DF2B8B" w14:textId="0C10C522" w:rsidR="000C1959" w:rsidRPr="00BE7D57" w:rsidRDefault="000C1959" w:rsidP="000C1959">
            <w:pPr>
              <w:rPr>
                <w:rFonts w:ascii="Arial" w:hAnsi="Arial" w:cs="Arial"/>
                <w:bCs/>
                <w:sz w:val="14"/>
                <w:szCs w:val="14"/>
              </w:rPr>
            </w:pPr>
            <w:r w:rsidRPr="00BE7D57">
              <w:rPr>
                <w:rFonts w:ascii="Arial" w:hAnsi="Arial" w:cs="Arial"/>
                <w:sz w:val="14"/>
                <w:szCs w:val="14"/>
              </w:rPr>
              <w:t>3.2</w:t>
            </w:r>
          </w:p>
        </w:tc>
        <w:tc>
          <w:tcPr>
            <w:tcW w:w="3411" w:type="dxa"/>
            <w:tcBorders>
              <w:right w:val="single" w:sz="4" w:space="0" w:color="auto"/>
            </w:tcBorders>
            <w:shd w:val="clear" w:color="auto" w:fill="auto"/>
            <w:vAlign w:val="bottom"/>
            <w:hideMark/>
          </w:tcPr>
          <w:p w14:paraId="23962134" w14:textId="6D82FE9A" w:rsidR="000C1959" w:rsidRPr="00BE7D57" w:rsidRDefault="000C1959" w:rsidP="000C1959">
            <w:pPr>
              <w:rPr>
                <w:rFonts w:ascii="Arial" w:hAnsi="Arial" w:cs="Arial"/>
                <w:sz w:val="14"/>
                <w:szCs w:val="14"/>
              </w:rPr>
            </w:pPr>
            <w:r w:rsidRPr="00BE7D57">
              <w:rPr>
                <w:rFonts w:ascii="Arial" w:hAnsi="Arial" w:cs="Arial"/>
                <w:sz w:val="14"/>
                <w:szCs w:val="14"/>
              </w:rPr>
              <w:t>Durdurulan Faaliyetlere İlişkin</w:t>
            </w:r>
          </w:p>
        </w:tc>
        <w:tc>
          <w:tcPr>
            <w:tcW w:w="687" w:type="dxa"/>
            <w:tcBorders>
              <w:left w:val="single" w:sz="4" w:space="0" w:color="auto"/>
              <w:right w:val="single" w:sz="4" w:space="0" w:color="auto"/>
            </w:tcBorders>
            <w:shd w:val="clear" w:color="auto" w:fill="auto"/>
            <w:vAlign w:val="center"/>
            <w:hideMark/>
          </w:tcPr>
          <w:p w14:paraId="671821CB" w14:textId="6F426939"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3D566DA" w14:textId="3CF46FC8"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CD78792" w14:textId="74AA6DFB"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378C5BB" w14:textId="4045F801"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57" w:type="dxa"/>
            <w:tcBorders>
              <w:left w:val="single" w:sz="4" w:space="0" w:color="auto"/>
              <w:right w:val="single" w:sz="4" w:space="0" w:color="auto"/>
            </w:tcBorders>
            <w:vAlign w:val="bottom"/>
          </w:tcPr>
          <w:p w14:paraId="4B465AAB" w14:textId="0AF27158"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651133C0" w14:textId="32F5F4F2"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FFB4096" w14:textId="686DB35B"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r>
      <w:tr w:rsidR="000C1959" w:rsidRPr="00BE7D57" w14:paraId="0C1CD8FF" w14:textId="77777777" w:rsidTr="000C1959">
        <w:trPr>
          <w:trHeight w:val="32"/>
        </w:trPr>
        <w:tc>
          <w:tcPr>
            <w:tcW w:w="504" w:type="dxa"/>
            <w:tcBorders>
              <w:left w:val="single" w:sz="4" w:space="0" w:color="auto"/>
            </w:tcBorders>
            <w:shd w:val="clear" w:color="auto" w:fill="auto"/>
            <w:vAlign w:val="center"/>
            <w:hideMark/>
          </w:tcPr>
          <w:p w14:paraId="549DDC7E" w14:textId="05A1F443" w:rsidR="000C1959" w:rsidRPr="00BE7D57" w:rsidRDefault="000C1959" w:rsidP="000C1959">
            <w:pPr>
              <w:rPr>
                <w:rFonts w:ascii="Arial" w:hAnsi="Arial" w:cs="Arial"/>
                <w:bCs/>
                <w:sz w:val="14"/>
                <w:szCs w:val="14"/>
              </w:rPr>
            </w:pPr>
            <w:r w:rsidRPr="00BE7D57">
              <w:rPr>
                <w:rFonts w:ascii="Arial" w:hAnsi="Arial" w:cs="Arial"/>
                <w:b/>
                <w:bCs/>
                <w:sz w:val="14"/>
                <w:szCs w:val="14"/>
              </w:rPr>
              <w:t>IV.</w:t>
            </w:r>
          </w:p>
        </w:tc>
        <w:tc>
          <w:tcPr>
            <w:tcW w:w="3411" w:type="dxa"/>
            <w:tcBorders>
              <w:right w:val="single" w:sz="4" w:space="0" w:color="auto"/>
            </w:tcBorders>
            <w:shd w:val="clear" w:color="auto" w:fill="auto"/>
            <w:vAlign w:val="center"/>
            <w:hideMark/>
          </w:tcPr>
          <w:p w14:paraId="4720AAE9" w14:textId="5C563A42" w:rsidR="000C1959" w:rsidRPr="00BE7D57" w:rsidRDefault="000C1959" w:rsidP="000C1959">
            <w:pPr>
              <w:rPr>
                <w:rFonts w:ascii="Arial" w:hAnsi="Arial" w:cs="Arial"/>
                <w:bCs/>
                <w:sz w:val="14"/>
                <w:szCs w:val="14"/>
              </w:rPr>
            </w:pPr>
            <w:r w:rsidRPr="00BE7D57">
              <w:rPr>
                <w:rFonts w:ascii="Arial" w:hAnsi="Arial" w:cs="Arial"/>
                <w:b/>
                <w:bCs/>
                <w:sz w:val="14"/>
                <w:szCs w:val="14"/>
              </w:rPr>
              <w:t>ORTAKLIK YATIRIMLARI</w:t>
            </w:r>
          </w:p>
        </w:tc>
        <w:tc>
          <w:tcPr>
            <w:tcW w:w="687" w:type="dxa"/>
            <w:tcBorders>
              <w:left w:val="single" w:sz="4" w:space="0" w:color="auto"/>
              <w:right w:val="single" w:sz="4" w:space="0" w:color="auto"/>
            </w:tcBorders>
            <w:shd w:val="clear" w:color="auto" w:fill="auto"/>
            <w:vAlign w:val="center"/>
            <w:hideMark/>
          </w:tcPr>
          <w:p w14:paraId="4B497E04" w14:textId="77777777" w:rsidR="000C1959" w:rsidRPr="00BE7D57" w:rsidRDefault="000C1959" w:rsidP="000C1959">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5D744355" w14:textId="029642EC"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140.100</w:t>
            </w:r>
          </w:p>
        </w:tc>
        <w:tc>
          <w:tcPr>
            <w:tcW w:w="885" w:type="dxa"/>
            <w:tcBorders>
              <w:left w:val="single" w:sz="4" w:space="0" w:color="auto"/>
              <w:right w:val="single" w:sz="4" w:space="0" w:color="auto"/>
            </w:tcBorders>
            <w:shd w:val="clear" w:color="auto" w:fill="auto"/>
            <w:vAlign w:val="bottom"/>
          </w:tcPr>
          <w:p w14:paraId="5047F296" w14:textId="52438E1C"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7332551B" w14:textId="635402D3"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140.100</w:t>
            </w:r>
          </w:p>
        </w:tc>
        <w:tc>
          <w:tcPr>
            <w:tcW w:w="857" w:type="dxa"/>
            <w:tcBorders>
              <w:left w:val="single" w:sz="4" w:space="0" w:color="auto"/>
              <w:right w:val="single" w:sz="4" w:space="0" w:color="auto"/>
            </w:tcBorders>
            <w:vAlign w:val="bottom"/>
          </w:tcPr>
          <w:p w14:paraId="6CF7ED3C" w14:textId="6CC945D7"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67.600</w:t>
            </w:r>
          </w:p>
        </w:tc>
        <w:tc>
          <w:tcPr>
            <w:tcW w:w="885" w:type="dxa"/>
            <w:tcBorders>
              <w:left w:val="single" w:sz="4" w:space="0" w:color="auto"/>
              <w:right w:val="single" w:sz="4" w:space="0" w:color="auto"/>
            </w:tcBorders>
            <w:vAlign w:val="bottom"/>
          </w:tcPr>
          <w:p w14:paraId="7E54FD85" w14:textId="2E3B6888"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1D8ED8B8" w14:textId="25D8BF3E"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67.600</w:t>
            </w:r>
          </w:p>
        </w:tc>
      </w:tr>
      <w:tr w:rsidR="000C1959" w:rsidRPr="00BE7D57" w14:paraId="4C6EA565" w14:textId="77777777" w:rsidTr="000C1959">
        <w:trPr>
          <w:trHeight w:val="32"/>
        </w:trPr>
        <w:tc>
          <w:tcPr>
            <w:tcW w:w="504" w:type="dxa"/>
            <w:tcBorders>
              <w:left w:val="single" w:sz="4" w:space="0" w:color="auto"/>
            </w:tcBorders>
            <w:shd w:val="clear" w:color="auto" w:fill="auto"/>
            <w:vAlign w:val="center"/>
            <w:hideMark/>
          </w:tcPr>
          <w:p w14:paraId="49BD736C" w14:textId="452CC69E" w:rsidR="000C1959" w:rsidRPr="00BE7D57" w:rsidRDefault="000C1959" w:rsidP="000C1959">
            <w:pPr>
              <w:rPr>
                <w:rFonts w:ascii="Arial" w:hAnsi="Arial" w:cs="Arial"/>
                <w:b/>
                <w:bCs/>
                <w:sz w:val="14"/>
                <w:szCs w:val="14"/>
              </w:rPr>
            </w:pPr>
            <w:r w:rsidRPr="00BE7D57">
              <w:rPr>
                <w:rFonts w:ascii="Arial" w:hAnsi="Arial" w:cs="Arial"/>
                <w:b/>
                <w:bCs/>
                <w:sz w:val="14"/>
                <w:szCs w:val="14"/>
              </w:rPr>
              <w:t>4.1</w:t>
            </w:r>
          </w:p>
        </w:tc>
        <w:tc>
          <w:tcPr>
            <w:tcW w:w="3411" w:type="dxa"/>
            <w:tcBorders>
              <w:right w:val="single" w:sz="4" w:space="0" w:color="auto"/>
            </w:tcBorders>
            <w:shd w:val="clear" w:color="auto" w:fill="auto"/>
            <w:vAlign w:val="center"/>
            <w:hideMark/>
          </w:tcPr>
          <w:p w14:paraId="0401C656" w14:textId="617C67AE" w:rsidR="000C1959" w:rsidRPr="00BE7D57" w:rsidRDefault="000C1959" w:rsidP="000C1959">
            <w:pPr>
              <w:rPr>
                <w:rFonts w:ascii="Arial" w:hAnsi="Arial" w:cs="Arial"/>
                <w:b/>
                <w:bCs/>
                <w:sz w:val="14"/>
                <w:szCs w:val="14"/>
              </w:rPr>
            </w:pPr>
            <w:r w:rsidRPr="00BE7D57">
              <w:rPr>
                <w:rFonts w:ascii="Arial" w:hAnsi="Arial" w:cs="Arial"/>
                <w:b/>
                <w:bCs/>
                <w:sz w:val="14"/>
                <w:szCs w:val="14"/>
              </w:rPr>
              <w:t>İştirakler (Net)</w:t>
            </w:r>
          </w:p>
        </w:tc>
        <w:tc>
          <w:tcPr>
            <w:tcW w:w="687" w:type="dxa"/>
            <w:tcBorders>
              <w:left w:val="single" w:sz="4" w:space="0" w:color="auto"/>
              <w:right w:val="single" w:sz="4" w:space="0" w:color="auto"/>
            </w:tcBorders>
            <w:shd w:val="clear" w:color="auto" w:fill="auto"/>
            <w:vAlign w:val="center"/>
            <w:hideMark/>
          </w:tcPr>
          <w:p w14:paraId="53228B63" w14:textId="5EE81C0F" w:rsidR="000C1959" w:rsidRPr="00BE7D57" w:rsidRDefault="000C1959" w:rsidP="000C1959">
            <w:pPr>
              <w:ind w:left="-65"/>
              <w:jc w:val="center"/>
              <w:rPr>
                <w:rFonts w:ascii="Arial" w:hAnsi="Arial" w:cs="Arial"/>
                <w:b/>
                <w:bCs/>
                <w:sz w:val="14"/>
                <w:szCs w:val="14"/>
              </w:rPr>
            </w:pPr>
            <w:r w:rsidRPr="00BE7D57">
              <w:rPr>
                <w:rFonts w:ascii="Arial" w:hAnsi="Arial" w:cs="Arial"/>
                <w:b/>
                <w:sz w:val="14"/>
                <w:szCs w:val="14"/>
              </w:rPr>
              <w:t>(7)</w:t>
            </w:r>
          </w:p>
        </w:tc>
        <w:tc>
          <w:tcPr>
            <w:tcW w:w="855" w:type="dxa"/>
            <w:tcBorders>
              <w:left w:val="single" w:sz="4" w:space="0" w:color="auto"/>
              <w:right w:val="single" w:sz="4" w:space="0" w:color="auto"/>
            </w:tcBorders>
            <w:shd w:val="clear" w:color="auto" w:fill="auto"/>
            <w:vAlign w:val="bottom"/>
          </w:tcPr>
          <w:p w14:paraId="6F4A2D01" w14:textId="190A6975"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90.000</w:t>
            </w:r>
          </w:p>
        </w:tc>
        <w:tc>
          <w:tcPr>
            <w:tcW w:w="885" w:type="dxa"/>
            <w:tcBorders>
              <w:left w:val="single" w:sz="4" w:space="0" w:color="auto"/>
              <w:right w:val="single" w:sz="4" w:space="0" w:color="auto"/>
            </w:tcBorders>
            <w:shd w:val="clear" w:color="auto" w:fill="auto"/>
            <w:vAlign w:val="bottom"/>
          </w:tcPr>
          <w:p w14:paraId="0BAD699D" w14:textId="26419993"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16B97565" w14:textId="41114C0B"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90.000</w:t>
            </w:r>
          </w:p>
        </w:tc>
        <w:tc>
          <w:tcPr>
            <w:tcW w:w="857" w:type="dxa"/>
            <w:tcBorders>
              <w:left w:val="single" w:sz="4" w:space="0" w:color="auto"/>
              <w:right w:val="single" w:sz="4" w:space="0" w:color="auto"/>
            </w:tcBorders>
            <w:vAlign w:val="bottom"/>
          </w:tcPr>
          <w:p w14:paraId="63D9507F" w14:textId="76058B1B"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67.500</w:t>
            </w:r>
          </w:p>
        </w:tc>
        <w:tc>
          <w:tcPr>
            <w:tcW w:w="885" w:type="dxa"/>
            <w:tcBorders>
              <w:left w:val="single" w:sz="4" w:space="0" w:color="auto"/>
              <w:right w:val="single" w:sz="4" w:space="0" w:color="auto"/>
            </w:tcBorders>
            <w:vAlign w:val="bottom"/>
          </w:tcPr>
          <w:p w14:paraId="22F209CE" w14:textId="6BD2485C"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3A6EEC5E" w14:textId="0974A16E"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67.500</w:t>
            </w:r>
          </w:p>
        </w:tc>
      </w:tr>
      <w:tr w:rsidR="000C1959" w:rsidRPr="00BE7D57" w14:paraId="501EF2AC" w14:textId="77777777" w:rsidTr="000C1959">
        <w:trPr>
          <w:trHeight w:val="32"/>
        </w:trPr>
        <w:tc>
          <w:tcPr>
            <w:tcW w:w="504" w:type="dxa"/>
            <w:tcBorders>
              <w:left w:val="single" w:sz="4" w:space="0" w:color="auto"/>
            </w:tcBorders>
            <w:shd w:val="clear" w:color="auto" w:fill="auto"/>
            <w:vAlign w:val="center"/>
            <w:hideMark/>
          </w:tcPr>
          <w:p w14:paraId="4BCBE5F6" w14:textId="746FFFD1" w:rsidR="000C1959" w:rsidRPr="00BE7D57" w:rsidRDefault="000C1959" w:rsidP="000C1959">
            <w:pPr>
              <w:rPr>
                <w:rFonts w:ascii="Arial" w:hAnsi="Arial" w:cs="Arial"/>
                <w:bCs/>
                <w:sz w:val="14"/>
                <w:szCs w:val="14"/>
              </w:rPr>
            </w:pPr>
            <w:r w:rsidRPr="00BE7D57">
              <w:rPr>
                <w:rFonts w:ascii="Arial" w:hAnsi="Arial" w:cs="Arial"/>
                <w:sz w:val="14"/>
                <w:szCs w:val="14"/>
              </w:rPr>
              <w:t>4.1.1</w:t>
            </w:r>
          </w:p>
        </w:tc>
        <w:tc>
          <w:tcPr>
            <w:tcW w:w="3411" w:type="dxa"/>
            <w:tcBorders>
              <w:right w:val="single" w:sz="4" w:space="0" w:color="auto"/>
            </w:tcBorders>
            <w:shd w:val="clear" w:color="auto" w:fill="auto"/>
            <w:vAlign w:val="center"/>
            <w:hideMark/>
          </w:tcPr>
          <w:p w14:paraId="6841F923" w14:textId="684DBE65" w:rsidR="000C1959" w:rsidRPr="00BE7D57" w:rsidRDefault="000C1959" w:rsidP="000C1959">
            <w:pPr>
              <w:rPr>
                <w:rFonts w:ascii="Arial" w:hAnsi="Arial" w:cs="Arial"/>
                <w:sz w:val="14"/>
                <w:szCs w:val="14"/>
              </w:rPr>
            </w:pPr>
            <w:proofErr w:type="spellStart"/>
            <w:r w:rsidRPr="00BE7D57">
              <w:rPr>
                <w:rFonts w:ascii="Arial" w:hAnsi="Arial" w:cs="Arial"/>
                <w:sz w:val="14"/>
                <w:szCs w:val="14"/>
              </w:rPr>
              <w:t>Özkaynak</w:t>
            </w:r>
            <w:proofErr w:type="spellEnd"/>
            <w:r w:rsidRPr="00BE7D57">
              <w:rPr>
                <w:rFonts w:ascii="Arial" w:hAnsi="Arial" w:cs="Arial"/>
                <w:sz w:val="14"/>
                <w:szCs w:val="14"/>
              </w:rPr>
              <w:t xml:space="preserve"> Yöntemine Göre Değerlenenler</w:t>
            </w:r>
          </w:p>
        </w:tc>
        <w:tc>
          <w:tcPr>
            <w:tcW w:w="687" w:type="dxa"/>
            <w:tcBorders>
              <w:left w:val="single" w:sz="4" w:space="0" w:color="auto"/>
              <w:right w:val="single" w:sz="4" w:space="0" w:color="auto"/>
            </w:tcBorders>
            <w:shd w:val="clear" w:color="auto" w:fill="auto"/>
            <w:vAlign w:val="center"/>
            <w:hideMark/>
          </w:tcPr>
          <w:p w14:paraId="45FFADB3" w14:textId="16B4C1E5"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7CB77AC6" w14:textId="24E7BED5"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25EDFA76" w14:textId="6ECBE350"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35AE5683" w14:textId="0734CB2F"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57" w:type="dxa"/>
            <w:tcBorders>
              <w:left w:val="single" w:sz="4" w:space="0" w:color="auto"/>
              <w:right w:val="single" w:sz="4" w:space="0" w:color="auto"/>
            </w:tcBorders>
            <w:vAlign w:val="bottom"/>
          </w:tcPr>
          <w:p w14:paraId="7C39AAAA" w14:textId="6FFE97E9"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4B553C1C" w14:textId="2189576E"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1FEFDDDC" w14:textId="72061FB4"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r>
      <w:tr w:rsidR="000C1959" w:rsidRPr="00BE7D57" w14:paraId="0F27A1D1" w14:textId="77777777" w:rsidTr="000C1959">
        <w:trPr>
          <w:trHeight w:val="32"/>
        </w:trPr>
        <w:tc>
          <w:tcPr>
            <w:tcW w:w="504" w:type="dxa"/>
            <w:tcBorders>
              <w:left w:val="single" w:sz="4" w:space="0" w:color="auto"/>
            </w:tcBorders>
            <w:shd w:val="clear" w:color="auto" w:fill="auto"/>
            <w:vAlign w:val="center"/>
            <w:hideMark/>
          </w:tcPr>
          <w:p w14:paraId="4E50A1B3" w14:textId="2A1D74E5" w:rsidR="000C1959" w:rsidRPr="00BE7D57" w:rsidRDefault="000C1959" w:rsidP="000C1959">
            <w:pPr>
              <w:rPr>
                <w:rFonts w:ascii="Arial" w:hAnsi="Arial" w:cs="Arial"/>
                <w:bCs/>
                <w:sz w:val="14"/>
                <w:szCs w:val="14"/>
              </w:rPr>
            </w:pPr>
            <w:r w:rsidRPr="00BE7D57">
              <w:rPr>
                <w:rFonts w:ascii="Arial" w:hAnsi="Arial" w:cs="Arial"/>
                <w:sz w:val="14"/>
                <w:szCs w:val="14"/>
              </w:rPr>
              <w:t>4.1.2</w:t>
            </w:r>
          </w:p>
        </w:tc>
        <w:tc>
          <w:tcPr>
            <w:tcW w:w="3411" w:type="dxa"/>
            <w:tcBorders>
              <w:right w:val="single" w:sz="4" w:space="0" w:color="auto"/>
            </w:tcBorders>
            <w:shd w:val="clear" w:color="auto" w:fill="auto"/>
            <w:vAlign w:val="center"/>
            <w:hideMark/>
          </w:tcPr>
          <w:p w14:paraId="06583B7A" w14:textId="56C41E2C" w:rsidR="000C1959" w:rsidRPr="00BE7D57" w:rsidRDefault="000C1959" w:rsidP="000C1959">
            <w:pPr>
              <w:rPr>
                <w:rFonts w:ascii="Arial" w:hAnsi="Arial" w:cs="Arial"/>
                <w:sz w:val="14"/>
                <w:szCs w:val="14"/>
              </w:rPr>
            </w:pPr>
            <w:r w:rsidRPr="00BE7D57">
              <w:rPr>
                <w:rFonts w:ascii="Arial" w:hAnsi="Arial" w:cs="Arial"/>
                <w:sz w:val="14"/>
                <w:szCs w:val="14"/>
              </w:rPr>
              <w:t xml:space="preserve">Konsolide Edilmeyenler </w:t>
            </w:r>
          </w:p>
        </w:tc>
        <w:tc>
          <w:tcPr>
            <w:tcW w:w="687" w:type="dxa"/>
            <w:tcBorders>
              <w:left w:val="single" w:sz="4" w:space="0" w:color="auto"/>
              <w:right w:val="single" w:sz="4" w:space="0" w:color="auto"/>
            </w:tcBorders>
            <w:shd w:val="clear" w:color="auto" w:fill="auto"/>
            <w:vAlign w:val="center"/>
            <w:hideMark/>
          </w:tcPr>
          <w:p w14:paraId="01EE7CEF" w14:textId="23E19B18"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353B867C" w14:textId="74FA113B"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90.000</w:t>
            </w:r>
          </w:p>
        </w:tc>
        <w:tc>
          <w:tcPr>
            <w:tcW w:w="885" w:type="dxa"/>
            <w:tcBorders>
              <w:left w:val="single" w:sz="4" w:space="0" w:color="auto"/>
              <w:right w:val="single" w:sz="4" w:space="0" w:color="auto"/>
            </w:tcBorders>
            <w:shd w:val="clear" w:color="auto" w:fill="auto"/>
            <w:vAlign w:val="bottom"/>
          </w:tcPr>
          <w:p w14:paraId="47A31C97" w14:textId="543C25E6"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78C99A8" w14:textId="25979CFB"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90.000</w:t>
            </w:r>
          </w:p>
        </w:tc>
        <w:tc>
          <w:tcPr>
            <w:tcW w:w="857" w:type="dxa"/>
            <w:tcBorders>
              <w:left w:val="single" w:sz="4" w:space="0" w:color="auto"/>
              <w:right w:val="single" w:sz="4" w:space="0" w:color="auto"/>
            </w:tcBorders>
            <w:vAlign w:val="bottom"/>
          </w:tcPr>
          <w:p w14:paraId="47EFA2D7" w14:textId="120E9F0A"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67.500</w:t>
            </w:r>
          </w:p>
        </w:tc>
        <w:tc>
          <w:tcPr>
            <w:tcW w:w="885" w:type="dxa"/>
            <w:tcBorders>
              <w:left w:val="single" w:sz="4" w:space="0" w:color="auto"/>
              <w:right w:val="single" w:sz="4" w:space="0" w:color="auto"/>
            </w:tcBorders>
            <w:vAlign w:val="bottom"/>
          </w:tcPr>
          <w:p w14:paraId="4F46DFA8" w14:textId="2458E578"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6CFF09CB" w14:textId="09062479"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67.500</w:t>
            </w:r>
          </w:p>
        </w:tc>
      </w:tr>
      <w:tr w:rsidR="000C1959" w:rsidRPr="00BE7D57" w14:paraId="3B86D88E" w14:textId="77777777" w:rsidTr="000C1959">
        <w:trPr>
          <w:trHeight w:val="32"/>
        </w:trPr>
        <w:tc>
          <w:tcPr>
            <w:tcW w:w="504" w:type="dxa"/>
            <w:tcBorders>
              <w:left w:val="single" w:sz="4" w:space="0" w:color="auto"/>
            </w:tcBorders>
            <w:shd w:val="clear" w:color="auto" w:fill="auto"/>
            <w:vAlign w:val="center"/>
            <w:hideMark/>
          </w:tcPr>
          <w:p w14:paraId="7E778625" w14:textId="22D30C6B" w:rsidR="000C1959" w:rsidRPr="00BE7D57" w:rsidRDefault="000C1959" w:rsidP="000C1959">
            <w:pPr>
              <w:rPr>
                <w:rFonts w:ascii="Arial" w:hAnsi="Arial" w:cs="Arial"/>
                <w:bCs/>
                <w:sz w:val="14"/>
                <w:szCs w:val="14"/>
              </w:rPr>
            </w:pPr>
            <w:r w:rsidRPr="00BE7D57">
              <w:rPr>
                <w:rFonts w:ascii="Arial" w:hAnsi="Arial" w:cs="Arial"/>
                <w:b/>
                <w:bCs/>
                <w:sz w:val="14"/>
                <w:szCs w:val="14"/>
              </w:rPr>
              <w:t>4.2</w:t>
            </w:r>
          </w:p>
        </w:tc>
        <w:tc>
          <w:tcPr>
            <w:tcW w:w="3411" w:type="dxa"/>
            <w:tcBorders>
              <w:right w:val="single" w:sz="4" w:space="0" w:color="auto"/>
            </w:tcBorders>
            <w:shd w:val="clear" w:color="auto" w:fill="auto"/>
            <w:vAlign w:val="center"/>
            <w:hideMark/>
          </w:tcPr>
          <w:p w14:paraId="4A6234A0" w14:textId="7CA2799D" w:rsidR="000C1959" w:rsidRPr="00BE7D57" w:rsidRDefault="000C1959" w:rsidP="000C1959">
            <w:pPr>
              <w:rPr>
                <w:rFonts w:ascii="Arial" w:hAnsi="Arial" w:cs="Arial"/>
                <w:sz w:val="14"/>
                <w:szCs w:val="14"/>
              </w:rPr>
            </w:pPr>
            <w:r w:rsidRPr="00BE7D57">
              <w:rPr>
                <w:rFonts w:ascii="Arial" w:hAnsi="Arial" w:cs="Arial"/>
                <w:b/>
                <w:bCs/>
                <w:sz w:val="14"/>
                <w:szCs w:val="14"/>
              </w:rPr>
              <w:t xml:space="preserve">Bağlı Ortaklıklar(Net) </w:t>
            </w:r>
          </w:p>
        </w:tc>
        <w:tc>
          <w:tcPr>
            <w:tcW w:w="687" w:type="dxa"/>
            <w:tcBorders>
              <w:left w:val="single" w:sz="4" w:space="0" w:color="auto"/>
              <w:right w:val="single" w:sz="4" w:space="0" w:color="auto"/>
            </w:tcBorders>
            <w:shd w:val="clear" w:color="auto" w:fill="auto"/>
            <w:vAlign w:val="center"/>
            <w:hideMark/>
          </w:tcPr>
          <w:p w14:paraId="3489A947" w14:textId="255CADFC" w:rsidR="000C1959" w:rsidRPr="00BE7D57" w:rsidRDefault="000C1959" w:rsidP="000C1959">
            <w:pPr>
              <w:ind w:left="-65"/>
              <w:jc w:val="center"/>
              <w:rPr>
                <w:rFonts w:ascii="Arial" w:hAnsi="Arial" w:cs="Arial"/>
                <w:sz w:val="14"/>
                <w:szCs w:val="14"/>
              </w:rPr>
            </w:pPr>
            <w:r w:rsidRPr="00BE7D57">
              <w:rPr>
                <w:rFonts w:ascii="Arial" w:hAnsi="Arial" w:cs="Arial"/>
                <w:b/>
                <w:sz w:val="14"/>
                <w:szCs w:val="14"/>
              </w:rPr>
              <w:t>(8)</w:t>
            </w:r>
          </w:p>
        </w:tc>
        <w:tc>
          <w:tcPr>
            <w:tcW w:w="855" w:type="dxa"/>
            <w:tcBorders>
              <w:left w:val="single" w:sz="4" w:space="0" w:color="auto"/>
              <w:right w:val="single" w:sz="4" w:space="0" w:color="auto"/>
            </w:tcBorders>
            <w:shd w:val="clear" w:color="auto" w:fill="auto"/>
            <w:vAlign w:val="bottom"/>
          </w:tcPr>
          <w:p w14:paraId="202FE9C1" w14:textId="4B3D88A9"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50.100</w:t>
            </w:r>
          </w:p>
        </w:tc>
        <w:tc>
          <w:tcPr>
            <w:tcW w:w="885" w:type="dxa"/>
            <w:tcBorders>
              <w:left w:val="single" w:sz="4" w:space="0" w:color="auto"/>
              <w:right w:val="single" w:sz="4" w:space="0" w:color="auto"/>
            </w:tcBorders>
            <w:shd w:val="clear" w:color="auto" w:fill="auto"/>
            <w:vAlign w:val="bottom"/>
          </w:tcPr>
          <w:p w14:paraId="6927463C" w14:textId="1B629015"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22BE63AF" w14:textId="028FF662"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50.100</w:t>
            </w:r>
          </w:p>
        </w:tc>
        <w:tc>
          <w:tcPr>
            <w:tcW w:w="857" w:type="dxa"/>
            <w:tcBorders>
              <w:left w:val="single" w:sz="4" w:space="0" w:color="auto"/>
              <w:right w:val="single" w:sz="4" w:space="0" w:color="auto"/>
            </w:tcBorders>
            <w:vAlign w:val="bottom"/>
          </w:tcPr>
          <w:p w14:paraId="7D02FC06" w14:textId="0480170D"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100</w:t>
            </w:r>
          </w:p>
        </w:tc>
        <w:tc>
          <w:tcPr>
            <w:tcW w:w="885" w:type="dxa"/>
            <w:tcBorders>
              <w:left w:val="single" w:sz="4" w:space="0" w:color="auto"/>
              <w:right w:val="single" w:sz="4" w:space="0" w:color="auto"/>
            </w:tcBorders>
            <w:vAlign w:val="bottom"/>
          </w:tcPr>
          <w:p w14:paraId="768B6F02" w14:textId="5FBA2623"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5E2E913E" w14:textId="1246BE14"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100</w:t>
            </w:r>
          </w:p>
        </w:tc>
      </w:tr>
      <w:tr w:rsidR="000C1959" w:rsidRPr="00BE7D57" w14:paraId="058A147B" w14:textId="77777777" w:rsidTr="000C1959">
        <w:trPr>
          <w:trHeight w:val="32"/>
        </w:trPr>
        <w:tc>
          <w:tcPr>
            <w:tcW w:w="504" w:type="dxa"/>
            <w:tcBorders>
              <w:left w:val="single" w:sz="4" w:space="0" w:color="auto"/>
            </w:tcBorders>
            <w:shd w:val="clear" w:color="auto" w:fill="auto"/>
            <w:vAlign w:val="center"/>
            <w:hideMark/>
          </w:tcPr>
          <w:p w14:paraId="3F2EA20B" w14:textId="5371EF56" w:rsidR="000C1959" w:rsidRPr="00BE7D57" w:rsidRDefault="000C1959" w:rsidP="000C1959">
            <w:pPr>
              <w:rPr>
                <w:rFonts w:ascii="Arial" w:hAnsi="Arial" w:cs="Arial"/>
                <w:b/>
                <w:bCs/>
                <w:sz w:val="14"/>
                <w:szCs w:val="14"/>
              </w:rPr>
            </w:pPr>
            <w:r w:rsidRPr="00BE7D57">
              <w:rPr>
                <w:rFonts w:ascii="Arial" w:hAnsi="Arial" w:cs="Arial"/>
                <w:sz w:val="14"/>
                <w:szCs w:val="14"/>
              </w:rPr>
              <w:t>4.2.1</w:t>
            </w:r>
          </w:p>
        </w:tc>
        <w:tc>
          <w:tcPr>
            <w:tcW w:w="3411" w:type="dxa"/>
            <w:tcBorders>
              <w:right w:val="single" w:sz="4" w:space="0" w:color="auto"/>
            </w:tcBorders>
            <w:shd w:val="clear" w:color="auto" w:fill="auto"/>
            <w:vAlign w:val="center"/>
            <w:hideMark/>
          </w:tcPr>
          <w:p w14:paraId="7B0B4D65" w14:textId="38A44433" w:rsidR="000C1959" w:rsidRPr="00BE7D57" w:rsidRDefault="000C1959" w:rsidP="000C1959">
            <w:pPr>
              <w:rPr>
                <w:rFonts w:ascii="Arial" w:hAnsi="Arial" w:cs="Arial"/>
                <w:b/>
                <w:sz w:val="14"/>
                <w:szCs w:val="14"/>
              </w:rPr>
            </w:pPr>
            <w:r w:rsidRPr="00BE7D57">
              <w:rPr>
                <w:rFonts w:ascii="Arial" w:hAnsi="Arial" w:cs="Arial"/>
                <w:sz w:val="14"/>
                <w:szCs w:val="14"/>
              </w:rPr>
              <w:t>Konsolide Edilmeyen Mali Ortaklıklar</w:t>
            </w:r>
          </w:p>
        </w:tc>
        <w:tc>
          <w:tcPr>
            <w:tcW w:w="687" w:type="dxa"/>
            <w:tcBorders>
              <w:left w:val="single" w:sz="4" w:space="0" w:color="auto"/>
              <w:right w:val="single" w:sz="4" w:space="0" w:color="auto"/>
            </w:tcBorders>
            <w:shd w:val="clear" w:color="auto" w:fill="auto"/>
            <w:vAlign w:val="center"/>
            <w:hideMark/>
          </w:tcPr>
          <w:p w14:paraId="7BA50DE1" w14:textId="3CB516D8" w:rsidR="000C1959" w:rsidRPr="00BE7D57" w:rsidRDefault="000C1959" w:rsidP="000C1959">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06126A0D" w14:textId="5C68F646"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50.100</w:t>
            </w:r>
          </w:p>
        </w:tc>
        <w:tc>
          <w:tcPr>
            <w:tcW w:w="885" w:type="dxa"/>
            <w:tcBorders>
              <w:left w:val="single" w:sz="4" w:space="0" w:color="auto"/>
              <w:right w:val="single" w:sz="4" w:space="0" w:color="auto"/>
            </w:tcBorders>
            <w:shd w:val="clear" w:color="auto" w:fill="auto"/>
            <w:vAlign w:val="bottom"/>
          </w:tcPr>
          <w:p w14:paraId="0B7B2B33" w14:textId="7F1B6E64"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F34F908" w14:textId="399E66B9"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50.100</w:t>
            </w:r>
          </w:p>
        </w:tc>
        <w:tc>
          <w:tcPr>
            <w:tcW w:w="857" w:type="dxa"/>
            <w:tcBorders>
              <w:left w:val="single" w:sz="4" w:space="0" w:color="auto"/>
              <w:right w:val="single" w:sz="4" w:space="0" w:color="auto"/>
            </w:tcBorders>
            <w:vAlign w:val="bottom"/>
          </w:tcPr>
          <w:p w14:paraId="7E424F8A" w14:textId="1C2DEAC6" w:rsidR="000C1959" w:rsidRPr="00BE7D57" w:rsidRDefault="000C1959" w:rsidP="000C1959">
            <w:pPr>
              <w:ind w:left="-69"/>
              <w:jc w:val="right"/>
              <w:rPr>
                <w:rFonts w:ascii="Arial" w:hAnsi="Arial" w:cs="Arial"/>
                <w:sz w:val="14"/>
                <w:szCs w:val="14"/>
              </w:rPr>
            </w:pPr>
            <w:r w:rsidRPr="007C2DD3">
              <w:rPr>
                <w:rFonts w:ascii="Arial" w:hAnsi="Arial" w:cs="Arial"/>
                <w:sz w:val="14"/>
                <w:szCs w:val="16"/>
              </w:rPr>
              <w:t>100</w:t>
            </w:r>
          </w:p>
        </w:tc>
        <w:tc>
          <w:tcPr>
            <w:tcW w:w="885" w:type="dxa"/>
            <w:tcBorders>
              <w:left w:val="single" w:sz="4" w:space="0" w:color="auto"/>
              <w:right w:val="single" w:sz="4" w:space="0" w:color="auto"/>
            </w:tcBorders>
            <w:vAlign w:val="bottom"/>
          </w:tcPr>
          <w:p w14:paraId="50F264B5" w14:textId="60133CD2" w:rsidR="000C1959" w:rsidRPr="00BE7D57" w:rsidRDefault="000C1959" w:rsidP="000C1959">
            <w:pPr>
              <w:ind w:left="-69"/>
              <w:jc w:val="right"/>
              <w:rPr>
                <w:rFonts w:ascii="Arial" w:hAnsi="Arial" w:cs="Arial"/>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7E0E4C17" w14:textId="787ADE97" w:rsidR="000C1959" w:rsidRPr="00BE7D57" w:rsidRDefault="000C1959" w:rsidP="000C1959">
            <w:pPr>
              <w:ind w:left="-69"/>
              <w:jc w:val="right"/>
              <w:rPr>
                <w:rFonts w:ascii="Arial" w:hAnsi="Arial" w:cs="Arial"/>
                <w:sz w:val="14"/>
                <w:szCs w:val="14"/>
              </w:rPr>
            </w:pPr>
            <w:r w:rsidRPr="007C2DD3">
              <w:rPr>
                <w:rFonts w:ascii="Arial" w:hAnsi="Arial" w:cs="Arial"/>
                <w:sz w:val="14"/>
                <w:szCs w:val="16"/>
              </w:rPr>
              <w:t>100</w:t>
            </w:r>
          </w:p>
        </w:tc>
      </w:tr>
      <w:tr w:rsidR="000C1959" w:rsidRPr="00BE7D57" w14:paraId="616C1B38" w14:textId="77777777" w:rsidTr="000C1959">
        <w:trPr>
          <w:trHeight w:val="32"/>
        </w:trPr>
        <w:tc>
          <w:tcPr>
            <w:tcW w:w="504" w:type="dxa"/>
            <w:tcBorders>
              <w:left w:val="single" w:sz="4" w:space="0" w:color="auto"/>
            </w:tcBorders>
            <w:shd w:val="clear" w:color="auto" w:fill="auto"/>
            <w:vAlign w:val="center"/>
            <w:hideMark/>
          </w:tcPr>
          <w:p w14:paraId="1D406B8E" w14:textId="7409F8E0" w:rsidR="000C1959" w:rsidRPr="00BE7D57" w:rsidRDefault="000C1959" w:rsidP="000C1959">
            <w:pPr>
              <w:rPr>
                <w:rFonts w:ascii="Arial" w:hAnsi="Arial" w:cs="Arial"/>
                <w:bCs/>
                <w:sz w:val="14"/>
                <w:szCs w:val="14"/>
              </w:rPr>
            </w:pPr>
            <w:r w:rsidRPr="00BE7D57">
              <w:rPr>
                <w:rFonts w:ascii="Arial" w:hAnsi="Arial" w:cs="Arial"/>
                <w:sz w:val="14"/>
                <w:szCs w:val="14"/>
              </w:rPr>
              <w:t>4.2.2</w:t>
            </w:r>
          </w:p>
        </w:tc>
        <w:tc>
          <w:tcPr>
            <w:tcW w:w="3411" w:type="dxa"/>
            <w:tcBorders>
              <w:right w:val="single" w:sz="4" w:space="0" w:color="auto"/>
            </w:tcBorders>
            <w:shd w:val="clear" w:color="auto" w:fill="auto"/>
            <w:vAlign w:val="center"/>
            <w:hideMark/>
          </w:tcPr>
          <w:p w14:paraId="4B6AFB41" w14:textId="61380A46" w:rsidR="000C1959" w:rsidRPr="00BE7D57" w:rsidRDefault="000C1959" w:rsidP="000C1959">
            <w:pPr>
              <w:rPr>
                <w:rFonts w:ascii="Arial" w:hAnsi="Arial" w:cs="Arial"/>
                <w:bCs/>
                <w:sz w:val="14"/>
                <w:szCs w:val="14"/>
              </w:rPr>
            </w:pPr>
            <w:r w:rsidRPr="00BE7D57">
              <w:rPr>
                <w:rFonts w:ascii="Arial" w:hAnsi="Arial" w:cs="Arial"/>
                <w:sz w:val="14"/>
                <w:szCs w:val="14"/>
              </w:rPr>
              <w:t>Konsolide Edilmeyen Mali Olmayan Ortaklıklar</w:t>
            </w:r>
          </w:p>
        </w:tc>
        <w:tc>
          <w:tcPr>
            <w:tcW w:w="687" w:type="dxa"/>
            <w:tcBorders>
              <w:left w:val="single" w:sz="4" w:space="0" w:color="auto"/>
              <w:right w:val="single" w:sz="4" w:space="0" w:color="auto"/>
            </w:tcBorders>
            <w:shd w:val="clear" w:color="auto" w:fill="auto"/>
            <w:vAlign w:val="center"/>
            <w:hideMark/>
          </w:tcPr>
          <w:p w14:paraId="6235D031" w14:textId="5FF21025" w:rsidR="000C1959" w:rsidRPr="00BE7D57" w:rsidRDefault="000C1959" w:rsidP="000C1959">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4580D100" w14:textId="47F97324"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79DEC7BC" w14:textId="2247DD35"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72A17639" w14:textId="5DC6CE68"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57" w:type="dxa"/>
            <w:tcBorders>
              <w:left w:val="single" w:sz="4" w:space="0" w:color="auto"/>
              <w:right w:val="single" w:sz="4" w:space="0" w:color="auto"/>
            </w:tcBorders>
            <w:vAlign w:val="bottom"/>
          </w:tcPr>
          <w:p w14:paraId="37415D85" w14:textId="3283EDEB" w:rsidR="000C1959" w:rsidRPr="00BE7D57" w:rsidRDefault="000C1959" w:rsidP="000C1959">
            <w:pPr>
              <w:ind w:left="-69"/>
              <w:jc w:val="right"/>
              <w:rPr>
                <w:rFonts w:ascii="Arial" w:hAnsi="Arial" w:cs="Arial"/>
                <w:b/>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61AD980C" w14:textId="7D54F12E" w:rsidR="000C1959" w:rsidRPr="00BE7D57" w:rsidRDefault="000C1959" w:rsidP="000C1959">
            <w:pPr>
              <w:ind w:left="-69"/>
              <w:jc w:val="right"/>
              <w:rPr>
                <w:rFonts w:ascii="Arial" w:hAnsi="Arial" w:cs="Arial"/>
                <w:b/>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BAEF14E" w14:textId="4EC9733E" w:rsidR="000C1959" w:rsidRPr="00BE7D57" w:rsidRDefault="000C1959" w:rsidP="000C1959">
            <w:pPr>
              <w:ind w:left="-69"/>
              <w:jc w:val="right"/>
              <w:rPr>
                <w:rFonts w:ascii="Arial" w:hAnsi="Arial" w:cs="Arial"/>
                <w:b/>
                <w:bCs/>
                <w:sz w:val="14"/>
                <w:szCs w:val="14"/>
              </w:rPr>
            </w:pPr>
            <w:r w:rsidRPr="007C2DD3">
              <w:rPr>
                <w:rFonts w:ascii="Arial" w:hAnsi="Arial" w:cs="Arial"/>
                <w:sz w:val="14"/>
                <w:szCs w:val="16"/>
              </w:rPr>
              <w:t>-</w:t>
            </w:r>
          </w:p>
        </w:tc>
      </w:tr>
      <w:tr w:rsidR="000C1959" w:rsidRPr="00BE7D57" w14:paraId="1E8549A1" w14:textId="77777777" w:rsidTr="000C1959">
        <w:trPr>
          <w:trHeight w:val="32"/>
        </w:trPr>
        <w:tc>
          <w:tcPr>
            <w:tcW w:w="504" w:type="dxa"/>
            <w:tcBorders>
              <w:left w:val="single" w:sz="4" w:space="0" w:color="auto"/>
            </w:tcBorders>
            <w:shd w:val="clear" w:color="auto" w:fill="auto"/>
            <w:vAlign w:val="center"/>
            <w:hideMark/>
          </w:tcPr>
          <w:p w14:paraId="0B5D240A" w14:textId="16F41A2D" w:rsidR="000C1959" w:rsidRPr="00BE7D57" w:rsidRDefault="000C1959" w:rsidP="000C1959">
            <w:pPr>
              <w:rPr>
                <w:rFonts w:ascii="Arial" w:hAnsi="Arial" w:cs="Arial"/>
                <w:bCs/>
                <w:sz w:val="14"/>
                <w:szCs w:val="14"/>
              </w:rPr>
            </w:pPr>
            <w:r w:rsidRPr="00BE7D57">
              <w:rPr>
                <w:rFonts w:ascii="Arial" w:hAnsi="Arial" w:cs="Arial"/>
                <w:b/>
                <w:bCs/>
                <w:sz w:val="14"/>
                <w:szCs w:val="14"/>
              </w:rPr>
              <w:t>4.3</w:t>
            </w:r>
          </w:p>
        </w:tc>
        <w:tc>
          <w:tcPr>
            <w:tcW w:w="3411" w:type="dxa"/>
            <w:tcBorders>
              <w:right w:val="single" w:sz="4" w:space="0" w:color="auto"/>
            </w:tcBorders>
            <w:shd w:val="clear" w:color="auto" w:fill="auto"/>
            <w:vAlign w:val="center"/>
            <w:hideMark/>
          </w:tcPr>
          <w:p w14:paraId="0F3C4E4E" w14:textId="00208276" w:rsidR="000C1959" w:rsidRPr="00BE7D57" w:rsidRDefault="000C1959" w:rsidP="000C1959">
            <w:pPr>
              <w:rPr>
                <w:rFonts w:ascii="Arial" w:hAnsi="Arial" w:cs="Arial"/>
                <w:sz w:val="14"/>
                <w:szCs w:val="14"/>
              </w:rPr>
            </w:pPr>
            <w:r w:rsidRPr="00BE7D57">
              <w:rPr>
                <w:rFonts w:ascii="Arial" w:hAnsi="Arial" w:cs="Arial"/>
                <w:b/>
                <w:bCs/>
                <w:sz w:val="14"/>
                <w:szCs w:val="14"/>
              </w:rPr>
              <w:t>Birlikte Kontrol Edilen Ortaklıklar (İş Ortaklıkları) (Net)</w:t>
            </w:r>
          </w:p>
        </w:tc>
        <w:tc>
          <w:tcPr>
            <w:tcW w:w="687" w:type="dxa"/>
            <w:tcBorders>
              <w:left w:val="single" w:sz="4" w:space="0" w:color="auto"/>
              <w:right w:val="single" w:sz="4" w:space="0" w:color="auto"/>
            </w:tcBorders>
            <w:shd w:val="clear" w:color="auto" w:fill="auto"/>
            <w:vAlign w:val="center"/>
            <w:hideMark/>
          </w:tcPr>
          <w:p w14:paraId="6A67454D" w14:textId="77777777" w:rsidR="000C1959" w:rsidRPr="00BE7D57" w:rsidRDefault="000C1959" w:rsidP="000C1959">
            <w:pPr>
              <w:ind w:left="-65"/>
              <w:jc w:val="center"/>
              <w:rPr>
                <w:rFonts w:ascii="Arial" w:hAnsi="Arial" w:cs="Arial"/>
                <w:b/>
                <w:sz w:val="14"/>
                <w:szCs w:val="14"/>
              </w:rPr>
            </w:pPr>
          </w:p>
          <w:p w14:paraId="1794C26E" w14:textId="16DA9A34" w:rsidR="000C1959" w:rsidRPr="00BE7D57" w:rsidRDefault="000C1959" w:rsidP="000C1959">
            <w:pPr>
              <w:ind w:left="-65"/>
              <w:jc w:val="center"/>
              <w:rPr>
                <w:rFonts w:ascii="Arial" w:hAnsi="Arial" w:cs="Arial"/>
                <w:sz w:val="14"/>
                <w:szCs w:val="14"/>
              </w:rPr>
            </w:pPr>
            <w:r w:rsidRPr="00BE7D57">
              <w:rPr>
                <w:rFonts w:ascii="Arial" w:hAnsi="Arial" w:cs="Arial"/>
                <w:b/>
                <w:sz w:val="14"/>
                <w:szCs w:val="14"/>
              </w:rPr>
              <w:t>(9)</w:t>
            </w:r>
          </w:p>
        </w:tc>
        <w:tc>
          <w:tcPr>
            <w:tcW w:w="855" w:type="dxa"/>
            <w:tcBorders>
              <w:left w:val="single" w:sz="4" w:space="0" w:color="auto"/>
              <w:right w:val="single" w:sz="4" w:space="0" w:color="auto"/>
            </w:tcBorders>
            <w:shd w:val="clear" w:color="auto" w:fill="auto"/>
            <w:vAlign w:val="bottom"/>
          </w:tcPr>
          <w:p w14:paraId="40F3C35D" w14:textId="470F4BB3"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w:t>
            </w:r>
          </w:p>
        </w:tc>
        <w:tc>
          <w:tcPr>
            <w:tcW w:w="885" w:type="dxa"/>
            <w:tcBorders>
              <w:left w:val="single" w:sz="4" w:space="0" w:color="auto"/>
              <w:right w:val="single" w:sz="4" w:space="0" w:color="auto"/>
            </w:tcBorders>
            <w:shd w:val="clear" w:color="auto" w:fill="auto"/>
            <w:vAlign w:val="bottom"/>
          </w:tcPr>
          <w:p w14:paraId="629A929C" w14:textId="66EAD088"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5EF763FB" w14:textId="44ABDE70"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w:t>
            </w:r>
          </w:p>
        </w:tc>
        <w:tc>
          <w:tcPr>
            <w:tcW w:w="857" w:type="dxa"/>
            <w:tcBorders>
              <w:left w:val="single" w:sz="4" w:space="0" w:color="auto"/>
              <w:right w:val="single" w:sz="4" w:space="0" w:color="auto"/>
            </w:tcBorders>
            <w:vAlign w:val="bottom"/>
          </w:tcPr>
          <w:p w14:paraId="53C370F2" w14:textId="219B1D69"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w:t>
            </w:r>
          </w:p>
        </w:tc>
        <w:tc>
          <w:tcPr>
            <w:tcW w:w="885" w:type="dxa"/>
            <w:tcBorders>
              <w:left w:val="single" w:sz="4" w:space="0" w:color="auto"/>
              <w:right w:val="single" w:sz="4" w:space="0" w:color="auto"/>
            </w:tcBorders>
            <w:vAlign w:val="bottom"/>
          </w:tcPr>
          <w:p w14:paraId="0BD0C8D0" w14:textId="3C30635E"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63B47F52" w14:textId="4A22F9BF"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w:t>
            </w:r>
          </w:p>
        </w:tc>
      </w:tr>
      <w:tr w:rsidR="000C1959" w:rsidRPr="00BE7D57" w14:paraId="5BA68268" w14:textId="77777777" w:rsidTr="000C1959">
        <w:trPr>
          <w:trHeight w:val="32"/>
        </w:trPr>
        <w:tc>
          <w:tcPr>
            <w:tcW w:w="504" w:type="dxa"/>
            <w:tcBorders>
              <w:left w:val="single" w:sz="4" w:space="0" w:color="auto"/>
            </w:tcBorders>
            <w:shd w:val="clear" w:color="auto" w:fill="auto"/>
            <w:vAlign w:val="center"/>
            <w:hideMark/>
          </w:tcPr>
          <w:p w14:paraId="7A665AFC" w14:textId="3A083BA1" w:rsidR="000C1959" w:rsidRPr="00BE7D57" w:rsidRDefault="000C1959" w:rsidP="000C1959">
            <w:pPr>
              <w:rPr>
                <w:rFonts w:ascii="Arial" w:hAnsi="Arial" w:cs="Arial"/>
                <w:bCs/>
                <w:sz w:val="14"/>
                <w:szCs w:val="14"/>
              </w:rPr>
            </w:pPr>
            <w:r w:rsidRPr="00BE7D57">
              <w:rPr>
                <w:rFonts w:ascii="Arial" w:hAnsi="Arial" w:cs="Arial"/>
                <w:sz w:val="14"/>
                <w:szCs w:val="14"/>
              </w:rPr>
              <w:t>4.3.1</w:t>
            </w:r>
          </w:p>
        </w:tc>
        <w:tc>
          <w:tcPr>
            <w:tcW w:w="3411" w:type="dxa"/>
            <w:tcBorders>
              <w:right w:val="single" w:sz="4" w:space="0" w:color="auto"/>
            </w:tcBorders>
            <w:shd w:val="clear" w:color="auto" w:fill="auto"/>
            <w:vAlign w:val="center"/>
            <w:hideMark/>
          </w:tcPr>
          <w:p w14:paraId="43BD69E9" w14:textId="1B3129A4" w:rsidR="000C1959" w:rsidRPr="00BE7D57" w:rsidRDefault="000C1959" w:rsidP="000C1959">
            <w:pPr>
              <w:rPr>
                <w:rFonts w:ascii="Arial" w:hAnsi="Arial" w:cs="Arial"/>
                <w:sz w:val="14"/>
                <w:szCs w:val="14"/>
              </w:rPr>
            </w:pPr>
            <w:proofErr w:type="spellStart"/>
            <w:r w:rsidRPr="00BE7D57">
              <w:rPr>
                <w:rFonts w:ascii="Arial" w:hAnsi="Arial" w:cs="Arial"/>
                <w:sz w:val="14"/>
                <w:szCs w:val="14"/>
              </w:rPr>
              <w:t>Özkaynak</w:t>
            </w:r>
            <w:proofErr w:type="spellEnd"/>
            <w:r w:rsidRPr="00BE7D57">
              <w:rPr>
                <w:rFonts w:ascii="Arial" w:hAnsi="Arial" w:cs="Arial"/>
                <w:sz w:val="14"/>
                <w:szCs w:val="14"/>
              </w:rPr>
              <w:t xml:space="preserve"> Yöntemine Göre Değerlenenler</w:t>
            </w:r>
          </w:p>
        </w:tc>
        <w:tc>
          <w:tcPr>
            <w:tcW w:w="687" w:type="dxa"/>
            <w:tcBorders>
              <w:left w:val="single" w:sz="4" w:space="0" w:color="auto"/>
              <w:right w:val="single" w:sz="4" w:space="0" w:color="auto"/>
            </w:tcBorders>
            <w:shd w:val="clear" w:color="auto" w:fill="auto"/>
            <w:vAlign w:val="center"/>
            <w:hideMark/>
          </w:tcPr>
          <w:p w14:paraId="5494ECEE" w14:textId="4353CFFB"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705245C4" w14:textId="4C240511"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1F4B7235" w14:textId="53B406C5"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2C69146D" w14:textId="6166DDAA"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57" w:type="dxa"/>
            <w:tcBorders>
              <w:left w:val="single" w:sz="4" w:space="0" w:color="auto"/>
              <w:right w:val="single" w:sz="4" w:space="0" w:color="auto"/>
            </w:tcBorders>
            <w:vAlign w:val="bottom"/>
          </w:tcPr>
          <w:p w14:paraId="564163C7" w14:textId="71CB3D31" w:rsidR="000C1959" w:rsidRPr="00BE7D57" w:rsidRDefault="000C1959" w:rsidP="000C1959">
            <w:pPr>
              <w:ind w:left="-69"/>
              <w:jc w:val="right"/>
              <w:rPr>
                <w:rFonts w:ascii="Arial" w:hAnsi="Arial" w:cs="Arial"/>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259D9C64" w14:textId="5EBAEE12" w:rsidR="000C1959" w:rsidRPr="00BE7D57" w:rsidRDefault="000C1959" w:rsidP="000C1959">
            <w:pPr>
              <w:ind w:left="-69"/>
              <w:jc w:val="right"/>
              <w:rPr>
                <w:rFonts w:ascii="Arial" w:hAnsi="Arial" w:cs="Arial"/>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2A856CAA" w14:textId="3590978E" w:rsidR="000C1959" w:rsidRPr="00BE7D57" w:rsidRDefault="000C1959" w:rsidP="000C1959">
            <w:pPr>
              <w:ind w:left="-69"/>
              <w:jc w:val="right"/>
              <w:rPr>
                <w:rFonts w:ascii="Arial" w:hAnsi="Arial" w:cs="Arial"/>
                <w:sz w:val="14"/>
                <w:szCs w:val="14"/>
              </w:rPr>
            </w:pPr>
            <w:r w:rsidRPr="007C2DD3">
              <w:rPr>
                <w:rFonts w:ascii="Arial" w:hAnsi="Arial" w:cs="Arial"/>
                <w:sz w:val="14"/>
                <w:szCs w:val="16"/>
              </w:rPr>
              <w:t>-</w:t>
            </w:r>
          </w:p>
        </w:tc>
      </w:tr>
      <w:tr w:rsidR="000C1959" w:rsidRPr="00BE7D57" w14:paraId="092DD1CC" w14:textId="77777777" w:rsidTr="000C1959">
        <w:trPr>
          <w:trHeight w:val="32"/>
        </w:trPr>
        <w:tc>
          <w:tcPr>
            <w:tcW w:w="504" w:type="dxa"/>
            <w:tcBorders>
              <w:left w:val="single" w:sz="4" w:space="0" w:color="auto"/>
            </w:tcBorders>
            <w:shd w:val="clear" w:color="auto" w:fill="auto"/>
            <w:vAlign w:val="center"/>
            <w:hideMark/>
          </w:tcPr>
          <w:p w14:paraId="1DE5C905" w14:textId="3F93FDA2" w:rsidR="000C1959" w:rsidRPr="00BE7D57" w:rsidRDefault="000C1959" w:rsidP="000C1959">
            <w:pPr>
              <w:rPr>
                <w:rFonts w:ascii="Arial" w:hAnsi="Arial" w:cs="Arial"/>
                <w:b/>
                <w:bCs/>
                <w:sz w:val="14"/>
                <w:szCs w:val="14"/>
              </w:rPr>
            </w:pPr>
            <w:r w:rsidRPr="00BE7D57">
              <w:rPr>
                <w:rFonts w:ascii="Arial" w:hAnsi="Arial" w:cs="Arial"/>
                <w:sz w:val="14"/>
                <w:szCs w:val="14"/>
              </w:rPr>
              <w:t>4.3.2</w:t>
            </w:r>
          </w:p>
        </w:tc>
        <w:tc>
          <w:tcPr>
            <w:tcW w:w="3411" w:type="dxa"/>
            <w:tcBorders>
              <w:right w:val="single" w:sz="4" w:space="0" w:color="auto"/>
            </w:tcBorders>
            <w:shd w:val="clear" w:color="auto" w:fill="auto"/>
            <w:vAlign w:val="center"/>
            <w:hideMark/>
          </w:tcPr>
          <w:p w14:paraId="135D7440" w14:textId="6961A85A" w:rsidR="000C1959" w:rsidRPr="00BE7D57" w:rsidRDefault="000C1959" w:rsidP="000C1959">
            <w:pPr>
              <w:rPr>
                <w:rFonts w:ascii="Arial" w:hAnsi="Arial" w:cs="Arial"/>
                <w:b/>
                <w:bCs/>
                <w:sz w:val="14"/>
                <w:szCs w:val="14"/>
              </w:rPr>
            </w:pPr>
            <w:r w:rsidRPr="00BE7D57">
              <w:rPr>
                <w:rFonts w:ascii="Arial" w:hAnsi="Arial" w:cs="Arial"/>
                <w:sz w:val="14"/>
                <w:szCs w:val="14"/>
              </w:rPr>
              <w:t xml:space="preserve">Konsolide Edilmeyenler </w:t>
            </w:r>
          </w:p>
        </w:tc>
        <w:tc>
          <w:tcPr>
            <w:tcW w:w="687" w:type="dxa"/>
            <w:tcBorders>
              <w:left w:val="single" w:sz="4" w:space="0" w:color="auto"/>
              <w:right w:val="single" w:sz="4" w:space="0" w:color="auto"/>
            </w:tcBorders>
            <w:shd w:val="clear" w:color="auto" w:fill="auto"/>
            <w:vAlign w:val="center"/>
            <w:hideMark/>
          </w:tcPr>
          <w:p w14:paraId="002208AB" w14:textId="55209473" w:rsidR="000C1959" w:rsidRPr="00BE7D57" w:rsidRDefault="000C1959" w:rsidP="000C1959">
            <w:pPr>
              <w:ind w:left="-65"/>
              <w:jc w:val="center"/>
              <w:rPr>
                <w:rFonts w:ascii="Arial" w:hAnsi="Arial" w:cs="Arial"/>
                <w:b/>
                <w:bCs/>
                <w:sz w:val="14"/>
                <w:szCs w:val="14"/>
              </w:rPr>
            </w:pPr>
          </w:p>
        </w:tc>
        <w:tc>
          <w:tcPr>
            <w:tcW w:w="855" w:type="dxa"/>
            <w:tcBorders>
              <w:left w:val="single" w:sz="4" w:space="0" w:color="auto"/>
              <w:right w:val="single" w:sz="4" w:space="0" w:color="auto"/>
            </w:tcBorders>
            <w:shd w:val="clear" w:color="auto" w:fill="auto"/>
            <w:vAlign w:val="bottom"/>
          </w:tcPr>
          <w:p w14:paraId="34B3421E" w14:textId="76D5852C"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5BFC5A00" w14:textId="053F8C1F"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7B158B29" w14:textId="029E7320"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57" w:type="dxa"/>
            <w:tcBorders>
              <w:left w:val="single" w:sz="4" w:space="0" w:color="auto"/>
              <w:right w:val="single" w:sz="4" w:space="0" w:color="auto"/>
            </w:tcBorders>
            <w:vAlign w:val="bottom"/>
          </w:tcPr>
          <w:p w14:paraId="0488A9F2" w14:textId="7C232D85" w:rsidR="000C1959" w:rsidRPr="00BE7D57" w:rsidRDefault="000C1959" w:rsidP="000C1959">
            <w:pPr>
              <w:ind w:left="-69"/>
              <w:jc w:val="right"/>
              <w:rPr>
                <w:rFonts w:ascii="Arial" w:hAnsi="Arial" w:cs="Arial"/>
                <w:b/>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09EC5ABF" w14:textId="5B14B8B7" w:rsidR="000C1959" w:rsidRPr="00BE7D57" w:rsidRDefault="000C1959" w:rsidP="000C1959">
            <w:pPr>
              <w:ind w:left="-69"/>
              <w:jc w:val="right"/>
              <w:rPr>
                <w:rFonts w:ascii="Arial" w:hAnsi="Arial" w:cs="Arial"/>
                <w:b/>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4B61FCD8" w14:textId="0DDE5790" w:rsidR="000C1959" w:rsidRPr="00BE7D57" w:rsidRDefault="000C1959" w:rsidP="000C1959">
            <w:pPr>
              <w:ind w:left="-69"/>
              <w:jc w:val="right"/>
              <w:rPr>
                <w:rFonts w:ascii="Arial" w:hAnsi="Arial" w:cs="Arial"/>
                <w:b/>
                <w:bCs/>
                <w:sz w:val="14"/>
                <w:szCs w:val="14"/>
              </w:rPr>
            </w:pPr>
            <w:r w:rsidRPr="007C2DD3">
              <w:rPr>
                <w:rFonts w:ascii="Arial" w:hAnsi="Arial" w:cs="Arial"/>
                <w:sz w:val="14"/>
                <w:szCs w:val="16"/>
              </w:rPr>
              <w:t>-</w:t>
            </w:r>
          </w:p>
        </w:tc>
      </w:tr>
      <w:tr w:rsidR="000C1959" w:rsidRPr="00BE7D57" w14:paraId="29C26159" w14:textId="77777777" w:rsidTr="000C1959">
        <w:trPr>
          <w:trHeight w:val="32"/>
        </w:trPr>
        <w:tc>
          <w:tcPr>
            <w:tcW w:w="504" w:type="dxa"/>
            <w:tcBorders>
              <w:left w:val="single" w:sz="4" w:space="0" w:color="auto"/>
            </w:tcBorders>
            <w:shd w:val="clear" w:color="auto" w:fill="auto"/>
            <w:vAlign w:val="center"/>
            <w:hideMark/>
          </w:tcPr>
          <w:p w14:paraId="3DD64518" w14:textId="0DB52238" w:rsidR="000C1959" w:rsidRPr="00BE7D57" w:rsidRDefault="000C1959" w:rsidP="000C1959">
            <w:pPr>
              <w:rPr>
                <w:rFonts w:ascii="Arial" w:hAnsi="Arial" w:cs="Arial"/>
                <w:b/>
                <w:bCs/>
                <w:sz w:val="14"/>
                <w:szCs w:val="14"/>
              </w:rPr>
            </w:pPr>
            <w:r w:rsidRPr="00BE7D57">
              <w:rPr>
                <w:rFonts w:ascii="Arial" w:hAnsi="Arial" w:cs="Arial"/>
                <w:b/>
                <w:bCs/>
                <w:sz w:val="14"/>
                <w:szCs w:val="14"/>
              </w:rPr>
              <w:t>V.</w:t>
            </w:r>
          </w:p>
        </w:tc>
        <w:tc>
          <w:tcPr>
            <w:tcW w:w="3411" w:type="dxa"/>
            <w:tcBorders>
              <w:right w:val="single" w:sz="4" w:space="0" w:color="auto"/>
            </w:tcBorders>
            <w:shd w:val="clear" w:color="auto" w:fill="auto"/>
            <w:vAlign w:val="center"/>
            <w:hideMark/>
          </w:tcPr>
          <w:p w14:paraId="60257638" w14:textId="6CE7EA19" w:rsidR="000C1959" w:rsidRPr="00BE7D57" w:rsidRDefault="000C1959" w:rsidP="000C1959">
            <w:pPr>
              <w:rPr>
                <w:rFonts w:ascii="Arial" w:hAnsi="Arial" w:cs="Arial"/>
                <w:b/>
                <w:sz w:val="14"/>
                <w:szCs w:val="14"/>
              </w:rPr>
            </w:pPr>
            <w:r w:rsidRPr="00BE7D57">
              <w:rPr>
                <w:rFonts w:ascii="Arial" w:hAnsi="Arial" w:cs="Arial"/>
                <w:b/>
                <w:bCs/>
                <w:sz w:val="14"/>
                <w:szCs w:val="14"/>
              </w:rPr>
              <w:t xml:space="preserve">MADDİ DURAN VARLIKLAR (Net) </w:t>
            </w:r>
          </w:p>
        </w:tc>
        <w:tc>
          <w:tcPr>
            <w:tcW w:w="687" w:type="dxa"/>
            <w:tcBorders>
              <w:left w:val="single" w:sz="4" w:space="0" w:color="auto"/>
              <w:right w:val="single" w:sz="4" w:space="0" w:color="auto"/>
            </w:tcBorders>
            <w:shd w:val="clear" w:color="auto" w:fill="auto"/>
            <w:vAlign w:val="center"/>
            <w:hideMark/>
          </w:tcPr>
          <w:p w14:paraId="18352DA5" w14:textId="3BBEE682" w:rsidR="000C1959" w:rsidRPr="00BE7D57" w:rsidRDefault="000C1959" w:rsidP="000C1959">
            <w:pPr>
              <w:ind w:left="-65"/>
              <w:jc w:val="center"/>
              <w:rPr>
                <w:rFonts w:ascii="Arial" w:hAnsi="Arial" w:cs="Arial"/>
                <w:b/>
                <w:sz w:val="14"/>
                <w:szCs w:val="14"/>
              </w:rPr>
            </w:pPr>
            <w:r w:rsidRPr="00BE7D57">
              <w:rPr>
                <w:rFonts w:ascii="Arial" w:hAnsi="Arial" w:cs="Arial"/>
                <w:b/>
                <w:sz w:val="14"/>
                <w:szCs w:val="14"/>
              </w:rPr>
              <w:t>(12)</w:t>
            </w:r>
          </w:p>
        </w:tc>
        <w:tc>
          <w:tcPr>
            <w:tcW w:w="855" w:type="dxa"/>
            <w:tcBorders>
              <w:left w:val="single" w:sz="4" w:space="0" w:color="auto"/>
              <w:right w:val="single" w:sz="4" w:space="0" w:color="auto"/>
            </w:tcBorders>
            <w:shd w:val="clear" w:color="auto" w:fill="auto"/>
            <w:vAlign w:val="bottom"/>
          </w:tcPr>
          <w:p w14:paraId="4B24CA9D" w14:textId="61BD0C4A"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4.883.522</w:t>
            </w:r>
          </w:p>
        </w:tc>
        <w:tc>
          <w:tcPr>
            <w:tcW w:w="885" w:type="dxa"/>
            <w:tcBorders>
              <w:left w:val="single" w:sz="4" w:space="0" w:color="auto"/>
              <w:right w:val="single" w:sz="4" w:space="0" w:color="auto"/>
            </w:tcBorders>
            <w:shd w:val="clear" w:color="auto" w:fill="auto"/>
            <w:vAlign w:val="bottom"/>
          </w:tcPr>
          <w:p w14:paraId="5D7DC14D" w14:textId="438E8956"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3C6D7FC3" w14:textId="42B14F5C"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4.883.522</w:t>
            </w:r>
          </w:p>
        </w:tc>
        <w:tc>
          <w:tcPr>
            <w:tcW w:w="857" w:type="dxa"/>
            <w:tcBorders>
              <w:left w:val="single" w:sz="4" w:space="0" w:color="auto"/>
              <w:right w:val="single" w:sz="4" w:space="0" w:color="auto"/>
            </w:tcBorders>
            <w:vAlign w:val="bottom"/>
          </w:tcPr>
          <w:p w14:paraId="4FCB3F0B" w14:textId="010464E7"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4.356.447</w:t>
            </w:r>
          </w:p>
        </w:tc>
        <w:tc>
          <w:tcPr>
            <w:tcW w:w="885" w:type="dxa"/>
            <w:tcBorders>
              <w:left w:val="single" w:sz="4" w:space="0" w:color="auto"/>
              <w:right w:val="single" w:sz="4" w:space="0" w:color="auto"/>
            </w:tcBorders>
            <w:vAlign w:val="bottom"/>
          </w:tcPr>
          <w:p w14:paraId="433E75B8" w14:textId="26F7EC9C"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4E36DCD3" w14:textId="09C90F5F"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4.356.447</w:t>
            </w:r>
          </w:p>
        </w:tc>
      </w:tr>
      <w:tr w:rsidR="000C1959" w:rsidRPr="00BE7D57" w14:paraId="311D8516" w14:textId="77777777" w:rsidTr="000C1959">
        <w:trPr>
          <w:trHeight w:val="32"/>
        </w:trPr>
        <w:tc>
          <w:tcPr>
            <w:tcW w:w="504" w:type="dxa"/>
            <w:tcBorders>
              <w:left w:val="single" w:sz="4" w:space="0" w:color="auto"/>
            </w:tcBorders>
            <w:shd w:val="clear" w:color="auto" w:fill="auto"/>
            <w:vAlign w:val="center"/>
            <w:hideMark/>
          </w:tcPr>
          <w:p w14:paraId="211D4CE1" w14:textId="362DE890" w:rsidR="000C1959" w:rsidRPr="00BE7D57" w:rsidRDefault="000C1959" w:rsidP="000C1959">
            <w:pPr>
              <w:rPr>
                <w:rFonts w:ascii="Arial" w:hAnsi="Arial" w:cs="Arial"/>
                <w:bCs/>
                <w:sz w:val="14"/>
                <w:szCs w:val="14"/>
              </w:rPr>
            </w:pPr>
            <w:r w:rsidRPr="00BE7D57">
              <w:rPr>
                <w:rFonts w:ascii="Arial" w:hAnsi="Arial" w:cs="Arial"/>
                <w:b/>
                <w:bCs/>
                <w:sz w:val="14"/>
                <w:szCs w:val="14"/>
              </w:rPr>
              <w:t>VI.</w:t>
            </w:r>
          </w:p>
        </w:tc>
        <w:tc>
          <w:tcPr>
            <w:tcW w:w="3411" w:type="dxa"/>
            <w:tcBorders>
              <w:right w:val="single" w:sz="4" w:space="0" w:color="auto"/>
            </w:tcBorders>
            <w:shd w:val="clear" w:color="auto" w:fill="auto"/>
            <w:vAlign w:val="center"/>
            <w:hideMark/>
          </w:tcPr>
          <w:p w14:paraId="7C1B1A64" w14:textId="17FCB633" w:rsidR="000C1959" w:rsidRPr="00BE7D57" w:rsidRDefault="000C1959" w:rsidP="000C1959">
            <w:pPr>
              <w:rPr>
                <w:rFonts w:ascii="Arial" w:hAnsi="Arial" w:cs="Arial"/>
                <w:sz w:val="14"/>
                <w:szCs w:val="14"/>
              </w:rPr>
            </w:pPr>
            <w:r w:rsidRPr="00BE7D57">
              <w:rPr>
                <w:rFonts w:ascii="Arial" w:hAnsi="Arial" w:cs="Arial"/>
                <w:b/>
                <w:bCs/>
                <w:sz w:val="14"/>
                <w:szCs w:val="14"/>
              </w:rPr>
              <w:t>MADDİ OLMAYAN DURAN VARLIKLAR (Net)</w:t>
            </w:r>
          </w:p>
        </w:tc>
        <w:tc>
          <w:tcPr>
            <w:tcW w:w="687" w:type="dxa"/>
            <w:tcBorders>
              <w:left w:val="single" w:sz="4" w:space="0" w:color="auto"/>
              <w:right w:val="single" w:sz="4" w:space="0" w:color="auto"/>
            </w:tcBorders>
            <w:shd w:val="clear" w:color="auto" w:fill="auto"/>
            <w:vAlign w:val="center"/>
            <w:hideMark/>
          </w:tcPr>
          <w:p w14:paraId="36D0798C" w14:textId="27C87BDB" w:rsidR="000C1959" w:rsidRPr="00BE7D57" w:rsidRDefault="000C1959" w:rsidP="000C1959">
            <w:pPr>
              <w:ind w:left="-65"/>
              <w:jc w:val="center"/>
              <w:rPr>
                <w:rFonts w:ascii="Arial" w:hAnsi="Arial" w:cs="Arial"/>
                <w:sz w:val="14"/>
                <w:szCs w:val="14"/>
              </w:rPr>
            </w:pPr>
            <w:r w:rsidRPr="00BE7D57">
              <w:rPr>
                <w:rFonts w:ascii="Arial" w:hAnsi="Arial" w:cs="Arial"/>
                <w:b/>
                <w:sz w:val="14"/>
                <w:szCs w:val="14"/>
              </w:rPr>
              <w:t>(13)</w:t>
            </w:r>
          </w:p>
        </w:tc>
        <w:tc>
          <w:tcPr>
            <w:tcW w:w="855" w:type="dxa"/>
            <w:tcBorders>
              <w:left w:val="single" w:sz="4" w:space="0" w:color="auto"/>
              <w:right w:val="single" w:sz="4" w:space="0" w:color="auto"/>
            </w:tcBorders>
            <w:shd w:val="clear" w:color="auto" w:fill="auto"/>
            <w:vAlign w:val="bottom"/>
          </w:tcPr>
          <w:p w14:paraId="76D3B637" w14:textId="1FAAE10E"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958.468</w:t>
            </w:r>
          </w:p>
        </w:tc>
        <w:tc>
          <w:tcPr>
            <w:tcW w:w="885" w:type="dxa"/>
            <w:tcBorders>
              <w:left w:val="single" w:sz="4" w:space="0" w:color="auto"/>
              <w:right w:val="single" w:sz="4" w:space="0" w:color="auto"/>
            </w:tcBorders>
            <w:shd w:val="clear" w:color="auto" w:fill="auto"/>
            <w:vAlign w:val="bottom"/>
          </w:tcPr>
          <w:p w14:paraId="33024B53" w14:textId="078ABA0C"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7A1085FE" w14:textId="331055D9"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958.468</w:t>
            </w:r>
          </w:p>
        </w:tc>
        <w:tc>
          <w:tcPr>
            <w:tcW w:w="857" w:type="dxa"/>
            <w:tcBorders>
              <w:left w:val="single" w:sz="4" w:space="0" w:color="auto"/>
              <w:right w:val="single" w:sz="4" w:space="0" w:color="auto"/>
            </w:tcBorders>
            <w:vAlign w:val="bottom"/>
          </w:tcPr>
          <w:p w14:paraId="66F14F1E" w14:textId="4227B3DF"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396.805</w:t>
            </w:r>
          </w:p>
        </w:tc>
        <w:tc>
          <w:tcPr>
            <w:tcW w:w="885" w:type="dxa"/>
            <w:tcBorders>
              <w:left w:val="single" w:sz="4" w:space="0" w:color="auto"/>
              <w:right w:val="single" w:sz="4" w:space="0" w:color="auto"/>
            </w:tcBorders>
            <w:vAlign w:val="bottom"/>
          </w:tcPr>
          <w:p w14:paraId="527516D3" w14:textId="28763FA4"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70F99030" w14:textId="13670249" w:rsidR="000C1959" w:rsidRPr="00BE7D57" w:rsidRDefault="000C1959" w:rsidP="000C1959">
            <w:pPr>
              <w:ind w:left="-69"/>
              <w:jc w:val="right"/>
              <w:rPr>
                <w:rFonts w:ascii="Arial" w:hAnsi="Arial" w:cs="Arial"/>
                <w:sz w:val="14"/>
                <w:szCs w:val="14"/>
              </w:rPr>
            </w:pPr>
            <w:r w:rsidRPr="007C2DD3">
              <w:rPr>
                <w:rFonts w:ascii="Arial" w:hAnsi="Arial" w:cs="Arial"/>
                <w:b/>
                <w:bCs/>
                <w:sz w:val="14"/>
                <w:szCs w:val="16"/>
              </w:rPr>
              <w:t>396.805</w:t>
            </w:r>
          </w:p>
        </w:tc>
      </w:tr>
      <w:tr w:rsidR="000C1959" w:rsidRPr="00BE7D57" w14:paraId="6356AE03" w14:textId="77777777" w:rsidTr="000C1959">
        <w:trPr>
          <w:trHeight w:val="32"/>
        </w:trPr>
        <w:tc>
          <w:tcPr>
            <w:tcW w:w="504" w:type="dxa"/>
            <w:tcBorders>
              <w:left w:val="single" w:sz="4" w:space="0" w:color="auto"/>
            </w:tcBorders>
            <w:shd w:val="clear" w:color="auto" w:fill="auto"/>
            <w:vAlign w:val="center"/>
            <w:hideMark/>
          </w:tcPr>
          <w:p w14:paraId="54877C60" w14:textId="4547387F" w:rsidR="000C1959" w:rsidRPr="00BE7D57" w:rsidRDefault="000C1959" w:rsidP="000C1959">
            <w:pPr>
              <w:rPr>
                <w:rFonts w:ascii="Arial" w:hAnsi="Arial" w:cs="Arial"/>
                <w:bCs/>
                <w:sz w:val="14"/>
                <w:szCs w:val="14"/>
              </w:rPr>
            </w:pPr>
            <w:r w:rsidRPr="00BE7D57">
              <w:rPr>
                <w:rFonts w:ascii="Arial" w:hAnsi="Arial" w:cs="Arial"/>
                <w:sz w:val="14"/>
                <w:szCs w:val="14"/>
              </w:rPr>
              <w:t>6.1</w:t>
            </w:r>
          </w:p>
        </w:tc>
        <w:tc>
          <w:tcPr>
            <w:tcW w:w="3411" w:type="dxa"/>
            <w:tcBorders>
              <w:right w:val="single" w:sz="4" w:space="0" w:color="auto"/>
            </w:tcBorders>
            <w:shd w:val="clear" w:color="auto" w:fill="auto"/>
            <w:vAlign w:val="center"/>
            <w:hideMark/>
          </w:tcPr>
          <w:p w14:paraId="6CBB517A" w14:textId="71142D23" w:rsidR="000C1959" w:rsidRPr="00BE7D57" w:rsidRDefault="000C1959" w:rsidP="000C1959">
            <w:pPr>
              <w:rPr>
                <w:rFonts w:ascii="Arial" w:hAnsi="Arial" w:cs="Arial"/>
                <w:sz w:val="14"/>
                <w:szCs w:val="14"/>
              </w:rPr>
            </w:pPr>
            <w:r w:rsidRPr="00BE7D57">
              <w:rPr>
                <w:rFonts w:ascii="Arial" w:hAnsi="Arial" w:cs="Arial"/>
                <w:sz w:val="14"/>
                <w:szCs w:val="14"/>
              </w:rPr>
              <w:t>Şerefiye</w:t>
            </w:r>
          </w:p>
        </w:tc>
        <w:tc>
          <w:tcPr>
            <w:tcW w:w="687" w:type="dxa"/>
            <w:tcBorders>
              <w:left w:val="single" w:sz="4" w:space="0" w:color="auto"/>
              <w:right w:val="single" w:sz="4" w:space="0" w:color="auto"/>
            </w:tcBorders>
            <w:shd w:val="clear" w:color="auto" w:fill="auto"/>
            <w:vAlign w:val="bottom"/>
            <w:hideMark/>
          </w:tcPr>
          <w:p w14:paraId="6931B705" w14:textId="6B47ED8F"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334724D7" w14:textId="45499C43"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B5D26C5" w14:textId="7E02A60C"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4FA5252A" w14:textId="61304F43"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57" w:type="dxa"/>
            <w:tcBorders>
              <w:left w:val="single" w:sz="4" w:space="0" w:color="auto"/>
              <w:right w:val="single" w:sz="4" w:space="0" w:color="auto"/>
            </w:tcBorders>
            <w:vAlign w:val="bottom"/>
          </w:tcPr>
          <w:p w14:paraId="0D8F8EAF" w14:textId="3CFC5E4C"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57617B8E" w14:textId="62AB3742"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1CDE854" w14:textId="3BB3F987"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r>
      <w:tr w:rsidR="000C1959" w:rsidRPr="00BE7D57" w14:paraId="15F950F7" w14:textId="77777777" w:rsidTr="000C1959">
        <w:trPr>
          <w:trHeight w:val="32"/>
        </w:trPr>
        <w:tc>
          <w:tcPr>
            <w:tcW w:w="504" w:type="dxa"/>
            <w:tcBorders>
              <w:left w:val="single" w:sz="4" w:space="0" w:color="auto"/>
            </w:tcBorders>
            <w:shd w:val="clear" w:color="auto" w:fill="auto"/>
            <w:vAlign w:val="center"/>
            <w:hideMark/>
          </w:tcPr>
          <w:p w14:paraId="0F5E9E95" w14:textId="6700C4F2" w:rsidR="000C1959" w:rsidRPr="00BE7D57" w:rsidRDefault="000C1959" w:rsidP="000C1959">
            <w:pPr>
              <w:rPr>
                <w:rFonts w:ascii="Arial" w:hAnsi="Arial" w:cs="Arial"/>
                <w:bCs/>
                <w:sz w:val="14"/>
                <w:szCs w:val="14"/>
              </w:rPr>
            </w:pPr>
            <w:r w:rsidRPr="00BE7D57">
              <w:rPr>
                <w:rFonts w:ascii="Arial" w:hAnsi="Arial" w:cs="Arial"/>
                <w:sz w:val="14"/>
                <w:szCs w:val="14"/>
              </w:rPr>
              <w:t>6.2</w:t>
            </w:r>
          </w:p>
        </w:tc>
        <w:tc>
          <w:tcPr>
            <w:tcW w:w="3411" w:type="dxa"/>
            <w:tcBorders>
              <w:right w:val="single" w:sz="4" w:space="0" w:color="auto"/>
            </w:tcBorders>
            <w:shd w:val="clear" w:color="auto" w:fill="auto"/>
            <w:vAlign w:val="center"/>
            <w:hideMark/>
          </w:tcPr>
          <w:p w14:paraId="3BF66669" w14:textId="76DE99C5" w:rsidR="000C1959" w:rsidRPr="00BE7D57" w:rsidRDefault="000C1959" w:rsidP="000C1959">
            <w:pPr>
              <w:rPr>
                <w:rFonts w:ascii="Arial" w:hAnsi="Arial" w:cs="Arial"/>
                <w:sz w:val="14"/>
                <w:szCs w:val="14"/>
              </w:rPr>
            </w:pPr>
            <w:r w:rsidRPr="00BE7D57">
              <w:rPr>
                <w:rFonts w:ascii="Arial" w:hAnsi="Arial" w:cs="Arial"/>
                <w:sz w:val="14"/>
                <w:szCs w:val="14"/>
              </w:rPr>
              <w:t>Diğer</w:t>
            </w:r>
          </w:p>
        </w:tc>
        <w:tc>
          <w:tcPr>
            <w:tcW w:w="687" w:type="dxa"/>
            <w:tcBorders>
              <w:left w:val="single" w:sz="4" w:space="0" w:color="auto"/>
              <w:right w:val="single" w:sz="4" w:space="0" w:color="auto"/>
            </w:tcBorders>
            <w:shd w:val="clear" w:color="auto" w:fill="auto"/>
            <w:vAlign w:val="center"/>
            <w:hideMark/>
          </w:tcPr>
          <w:p w14:paraId="76C3B165" w14:textId="48E56B68"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4C795512" w14:textId="4776F817"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958.468</w:t>
            </w:r>
          </w:p>
        </w:tc>
        <w:tc>
          <w:tcPr>
            <w:tcW w:w="885" w:type="dxa"/>
            <w:tcBorders>
              <w:left w:val="single" w:sz="4" w:space="0" w:color="auto"/>
              <w:right w:val="single" w:sz="4" w:space="0" w:color="auto"/>
            </w:tcBorders>
            <w:shd w:val="clear" w:color="auto" w:fill="auto"/>
            <w:vAlign w:val="bottom"/>
          </w:tcPr>
          <w:p w14:paraId="65C1643C" w14:textId="5715E953"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472F43B0" w14:textId="18407A26" w:rsidR="000C1959" w:rsidRPr="000C1959" w:rsidRDefault="000C1959" w:rsidP="000C1959">
            <w:pPr>
              <w:ind w:left="-69"/>
              <w:jc w:val="right"/>
              <w:rPr>
                <w:rFonts w:ascii="Arial" w:hAnsi="Arial" w:cs="Arial"/>
                <w:bCs/>
                <w:sz w:val="14"/>
                <w:szCs w:val="14"/>
              </w:rPr>
            </w:pPr>
            <w:r w:rsidRPr="000C1959">
              <w:rPr>
                <w:rFonts w:ascii="Arial" w:hAnsi="Arial" w:cs="Arial"/>
                <w:sz w:val="14"/>
                <w:szCs w:val="14"/>
              </w:rPr>
              <w:t>958.468</w:t>
            </w:r>
          </w:p>
        </w:tc>
        <w:tc>
          <w:tcPr>
            <w:tcW w:w="857" w:type="dxa"/>
            <w:tcBorders>
              <w:left w:val="single" w:sz="4" w:space="0" w:color="auto"/>
              <w:right w:val="single" w:sz="4" w:space="0" w:color="auto"/>
            </w:tcBorders>
            <w:vAlign w:val="bottom"/>
          </w:tcPr>
          <w:p w14:paraId="7B44945F" w14:textId="66DB22ED"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396.805</w:t>
            </w:r>
          </w:p>
        </w:tc>
        <w:tc>
          <w:tcPr>
            <w:tcW w:w="885" w:type="dxa"/>
            <w:tcBorders>
              <w:left w:val="single" w:sz="4" w:space="0" w:color="auto"/>
              <w:right w:val="single" w:sz="4" w:space="0" w:color="auto"/>
            </w:tcBorders>
            <w:vAlign w:val="bottom"/>
          </w:tcPr>
          <w:p w14:paraId="10FCEDC3" w14:textId="12A9D001"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239FF05" w14:textId="0B6580A1" w:rsidR="000C1959" w:rsidRPr="00BE7D57" w:rsidRDefault="000C1959" w:rsidP="000C1959">
            <w:pPr>
              <w:ind w:left="-69"/>
              <w:jc w:val="right"/>
              <w:rPr>
                <w:rFonts w:ascii="Arial" w:hAnsi="Arial" w:cs="Arial"/>
                <w:bCs/>
                <w:sz w:val="14"/>
                <w:szCs w:val="14"/>
              </w:rPr>
            </w:pPr>
            <w:r w:rsidRPr="007C2DD3">
              <w:rPr>
                <w:rFonts w:ascii="Arial" w:hAnsi="Arial" w:cs="Arial"/>
                <w:sz w:val="14"/>
                <w:szCs w:val="16"/>
              </w:rPr>
              <w:t>396.805</w:t>
            </w:r>
          </w:p>
        </w:tc>
      </w:tr>
      <w:tr w:rsidR="000C1959" w:rsidRPr="00BE7D57" w14:paraId="1143A8A0" w14:textId="77777777" w:rsidTr="000C1959">
        <w:trPr>
          <w:trHeight w:val="32"/>
        </w:trPr>
        <w:tc>
          <w:tcPr>
            <w:tcW w:w="504" w:type="dxa"/>
            <w:tcBorders>
              <w:left w:val="single" w:sz="4" w:space="0" w:color="auto"/>
            </w:tcBorders>
            <w:shd w:val="clear" w:color="auto" w:fill="auto"/>
            <w:vAlign w:val="center"/>
          </w:tcPr>
          <w:p w14:paraId="18A3C7A9" w14:textId="17EB5939" w:rsidR="000C1959" w:rsidRPr="00BE7D57" w:rsidRDefault="000C1959" w:rsidP="000C1959">
            <w:pPr>
              <w:rPr>
                <w:rFonts w:ascii="Arial" w:hAnsi="Arial" w:cs="Arial"/>
                <w:bCs/>
                <w:sz w:val="14"/>
                <w:szCs w:val="14"/>
              </w:rPr>
            </w:pPr>
            <w:r w:rsidRPr="00BE7D57">
              <w:rPr>
                <w:rFonts w:ascii="Arial" w:hAnsi="Arial" w:cs="Arial"/>
                <w:b/>
                <w:bCs/>
                <w:sz w:val="14"/>
                <w:szCs w:val="14"/>
              </w:rPr>
              <w:t>VII.</w:t>
            </w:r>
          </w:p>
        </w:tc>
        <w:tc>
          <w:tcPr>
            <w:tcW w:w="3411" w:type="dxa"/>
            <w:tcBorders>
              <w:right w:val="single" w:sz="4" w:space="0" w:color="auto"/>
            </w:tcBorders>
            <w:shd w:val="clear" w:color="auto" w:fill="auto"/>
            <w:vAlign w:val="center"/>
          </w:tcPr>
          <w:p w14:paraId="5E2F4D26" w14:textId="07946E3A" w:rsidR="000C1959" w:rsidRPr="00BE7D57" w:rsidRDefault="000C1959" w:rsidP="000C1959">
            <w:pPr>
              <w:rPr>
                <w:rFonts w:ascii="Arial" w:hAnsi="Arial" w:cs="Arial"/>
                <w:sz w:val="14"/>
                <w:szCs w:val="14"/>
              </w:rPr>
            </w:pPr>
            <w:r w:rsidRPr="00BE7D57">
              <w:rPr>
                <w:rFonts w:ascii="Arial" w:hAnsi="Arial" w:cs="Arial"/>
                <w:b/>
                <w:bCs/>
                <w:sz w:val="14"/>
                <w:szCs w:val="14"/>
              </w:rPr>
              <w:t>YATIRIM AMAÇLI GAYRİMENKULLER (Net)</w:t>
            </w:r>
          </w:p>
        </w:tc>
        <w:tc>
          <w:tcPr>
            <w:tcW w:w="687" w:type="dxa"/>
            <w:tcBorders>
              <w:left w:val="single" w:sz="4" w:space="0" w:color="auto"/>
              <w:right w:val="single" w:sz="4" w:space="0" w:color="auto"/>
            </w:tcBorders>
            <w:shd w:val="clear" w:color="auto" w:fill="auto"/>
            <w:vAlign w:val="center"/>
          </w:tcPr>
          <w:p w14:paraId="57AF91D4" w14:textId="37B67318" w:rsidR="000C1959" w:rsidRPr="00BE7D57" w:rsidRDefault="000C1959" w:rsidP="000C1959">
            <w:pPr>
              <w:ind w:left="-65"/>
              <w:jc w:val="center"/>
              <w:rPr>
                <w:rFonts w:ascii="Arial" w:hAnsi="Arial" w:cs="Arial"/>
                <w:sz w:val="14"/>
                <w:szCs w:val="14"/>
              </w:rPr>
            </w:pPr>
            <w:r w:rsidRPr="00BE7D57">
              <w:rPr>
                <w:rFonts w:ascii="Arial" w:hAnsi="Arial" w:cs="Arial"/>
                <w:b/>
                <w:sz w:val="14"/>
                <w:szCs w:val="14"/>
              </w:rPr>
              <w:t>(14)</w:t>
            </w:r>
          </w:p>
        </w:tc>
        <w:tc>
          <w:tcPr>
            <w:tcW w:w="855" w:type="dxa"/>
            <w:tcBorders>
              <w:left w:val="single" w:sz="4" w:space="0" w:color="auto"/>
              <w:right w:val="single" w:sz="4" w:space="0" w:color="auto"/>
            </w:tcBorders>
            <w:shd w:val="clear" w:color="auto" w:fill="auto"/>
            <w:vAlign w:val="bottom"/>
          </w:tcPr>
          <w:p w14:paraId="057A68DB" w14:textId="5567E2FC"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415502E" w14:textId="5EB59CF2"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0B1DE84" w14:textId="1C93F175" w:rsidR="000C1959" w:rsidRPr="000C1959" w:rsidRDefault="000C1959" w:rsidP="000C1959">
            <w:pPr>
              <w:ind w:left="-69"/>
              <w:jc w:val="right"/>
              <w:rPr>
                <w:rFonts w:ascii="Arial" w:hAnsi="Arial" w:cs="Arial"/>
                <w:b/>
                <w:sz w:val="14"/>
                <w:szCs w:val="14"/>
              </w:rPr>
            </w:pPr>
            <w:r w:rsidRPr="000C1959">
              <w:rPr>
                <w:rFonts w:ascii="Arial" w:hAnsi="Arial" w:cs="Arial"/>
                <w:sz w:val="14"/>
                <w:szCs w:val="14"/>
              </w:rPr>
              <w:t>-</w:t>
            </w:r>
          </w:p>
        </w:tc>
        <w:tc>
          <w:tcPr>
            <w:tcW w:w="857" w:type="dxa"/>
            <w:tcBorders>
              <w:left w:val="single" w:sz="4" w:space="0" w:color="auto"/>
              <w:right w:val="single" w:sz="4" w:space="0" w:color="auto"/>
            </w:tcBorders>
            <w:vAlign w:val="bottom"/>
          </w:tcPr>
          <w:p w14:paraId="42B20D59" w14:textId="500208D1" w:rsidR="000C1959" w:rsidRPr="00BE7D57" w:rsidRDefault="000C1959" w:rsidP="000C1959">
            <w:pPr>
              <w:ind w:left="-69"/>
              <w:jc w:val="right"/>
              <w:rPr>
                <w:rFonts w:ascii="Arial" w:hAnsi="Arial" w:cs="Arial"/>
                <w:b/>
                <w:sz w:val="14"/>
                <w:szCs w:val="16"/>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43B6ED4B" w14:textId="53D2C3F5" w:rsidR="000C1959" w:rsidRPr="00BE7D57" w:rsidRDefault="000C1959" w:rsidP="000C1959">
            <w:pPr>
              <w:ind w:left="-69"/>
              <w:jc w:val="right"/>
              <w:rPr>
                <w:rFonts w:ascii="Arial" w:hAnsi="Arial" w:cs="Arial"/>
                <w:b/>
                <w:sz w:val="14"/>
                <w:szCs w:val="16"/>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5BBA3302" w14:textId="418FFDA8" w:rsidR="000C1959" w:rsidRPr="00BE7D57" w:rsidRDefault="000C1959" w:rsidP="000C1959">
            <w:pPr>
              <w:ind w:left="-69"/>
              <w:jc w:val="right"/>
              <w:rPr>
                <w:rFonts w:ascii="Arial" w:hAnsi="Arial" w:cs="Arial"/>
                <w:b/>
                <w:sz w:val="14"/>
                <w:szCs w:val="16"/>
              </w:rPr>
            </w:pPr>
            <w:r w:rsidRPr="007C2DD3">
              <w:rPr>
                <w:rFonts w:ascii="Arial" w:hAnsi="Arial" w:cs="Arial"/>
                <w:sz w:val="14"/>
                <w:szCs w:val="16"/>
              </w:rPr>
              <w:t>-</w:t>
            </w:r>
          </w:p>
        </w:tc>
      </w:tr>
      <w:tr w:rsidR="000C1959" w:rsidRPr="00BE7D57" w14:paraId="1410D8D4" w14:textId="77777777" w:rsidTr="000C1959">
        <w:trPr>
          <w:trHeight w:val="32"/>
        </w:trPr>
        <w:tc>
          <w:tcPr>
            <w:tcW w:w="504" w:type="dxa"/>
            <w:tcBorders>
              <w:left w:val="single" w:sz="4" w:space="0" w:color="auto"/>
            </w:tcBorders>
            <w:shd w:val="clear" w:color="auto" w:fill="auto"/>
            <w:vAlign w:val="center"/>
            <w:hideMark/>
          </w:tcPr>
          <w:p w14:paraId="6BA8ADE1" w14:textId="1F939019" w:rsidR="000C1959" w:rsidRPr="00BE7D57" w:rsidRDefault="000C1959" w:rsidP="000C1959">
            <w:pPr>
              <w:rPr>
                <w:rFonts w:ascii="Arial" w:hAnsi="Arial" w:cs="Arial"/>
                <w:bCs/>
                <w:sz w:val="14"/>
                <w:szCs w:val="14"/>
              </w:rPr>
            </w:pPr>
            <w:r w:rsidRPr="00BE7D57">
              <w:rPr>
                <w:rFonts w:ascii="Arial" w:hAnsi="Arial" w:cs="Arial"/>
                <w:b/>
                <w:bCs/>
                <w:sz w:val="14"/>
                <w:szCs w:val="14"/>
              </w:rPr>
              <w:t>VIII.</w:t>
            </w:r>
          </w:p>
        </w:tc>
        <w:tc>
          <w:tcPr>
            <w:tcW w:w="3411" w:type="dxa"/>
            <w:tcBorders>
              <w:right w:val="single" w:sz="4" w:space="0" w:color="auto"/>
            </w:tcBorders>
            <w:shd w:val="clear" w:color="auto" w:fill="auto"/>
            <w:vAlign w:val="center"/>
            <w:hideMark/>
          </w:tcPr>
          <w:p w14:paraId="412393F0" w14:textId="0E86EA5D" w:rsidR="000C1959" w:rsidRPr="00BE7D57" w:rsidRDefault="000C1959" w:rsidP="000C1959">
            <w:pPr>
              <w:rPr>
                <w:rFonts w:ascii="Arial" w:hAnsi="Arial" w:cs="Arial"/>
                <w:sz w:val="14"/>
                <w:szCs w:val="14"/>
              </w:rPr>
            </w:pPr>
            <w:r w:rsidRPr="00BE7D57">
              <w:rPr>
                <w:rFonts w:ascii="Arial" w:hAnsi="Arial" w:cs="Arial"/>
                <w:b/>
                <w:bCs/>
                <w:sz w:val="14"/>
                <w:szCs w:val="14"/>
              </w:rPr>
              <w:t>CARİ VERGİ VARLIĞI</w:t>
            </w:r>
          </w:p>
        </w:tc>
        <w:tc>
          <w:tcPr>
            <w:tcW w:w="687" w:type="dxa"/>
            <w:tcBorders>
              <w:left w:val="single" w:sz="4" w:space="0" w:color="auto"/>
              <w:right w:val="single" w:sz="4" w:space="0" w:color="auto"/>
            </w:tcBorders>
            <w:shd w:val="clear" w:color="auto" w:fill="auto"/>
            <w:vAlign w:val="center"/>
            <w:hideMark/>
          </w:tcPr>
          <w:p w14:paraId="0CEF3A21" w14:textId="1D544A5F" w:rsidR="000C1959" w:rsidRPr="00BE7D57" w:rsidRDefault="000C1959" w:rsidP="000C1959">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095B298" w14:textId="6D6EEF8A"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19F14A50" w14:textId="15E53DF6" w:rsidR="000C1959" w:rsidRPr="000C1959" w:rsidRDefault="000C1959" w:rsidP="000C1959">
            <w:pPr>
              <w:ind w:left="-69"/>
              <w:jc w:val="right"/>
              <w:rPr>
                <w:rFonts w:ascii="Arial" w:hAnsi="Arial" w:cs="Arial"/>
                <w:b/>
                <w:bCs/>
                <w:sz w:val="14"/>
                <w:szCs w:val="14"/>
              </w:rPr>
            </w:pPr>
            <w:r w:rsidRPr="000C1959">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8BC916A" w14:textId="4D90D73B" w:rsidR="000C1959" w:rsidRPr="000C1959" w:rsidRDefault="000C1959" w:rsidP="000C1959">
            <w:pPr>
              <w:ind w:left="-69"/>
              <w:jc w:val="right"/>
              <w:rPr>
                <w:rFonts w:ascii="Arial" w:hAnsi="Arial" w:cs="Arial"/>
                <w:b/>
                <w:sz w:val="14"/>
                <w:szCs w:val="14"/>
              </w:rPr>
            </w:pPr>
            <w:r w:rsidRPr="000C1959">
              <w:rPr>
                <w:rFonts w:ascii="Arial" w:hAnsi="Arial" w:cs="Arial"/>
                <w:sz w:val="14"/>
                <w:szCs w:val="14"/>
              </w:rPr>
              <w:t>-</w:t>
            </w:r>
          </w:p>
        </w:tc>
        <w:tc>
          <w:tcPr>
            <w:tcW w:w="857" w:type="dxa"/>
            <w:tcBorders>
              <w:left w:val="single" w:sz="4" w:space="0" w:color="auto"/>
              <w:right w:val="single" w:sz="4" w:space="0" w:color="auto"/>
            </w:tcBorders>
            <w:vAlign w:val="bottom"/>
          </w:tcPr>
          <w:p w14:paraId="55236BBE" w14:textId="24D3710D" w:rsidR="000C1959" w:rsidRPr="00BE7D57" w:rsidRDefault="000C1959" w:rsidP="000C1959">
            <w:pPr>
              <w:ind w:left="-69"/>
              <w:jc w:val="right"/>
              <w:rPr>
                <w:rFonts w:ascii="Arial" w:hAnsi="Arial" w:cs="Arial"/>
                <w:b/>
                <w:sz w:val="14"/>
                <w:szCs w:val="16"/>
              </w:rPr>
            </w:pPr>
            <w:r w:rsidRPr="007C2DD3">
              <w:rPr>
                <w:rFonts w:ascii="Arial" w:hAnsi="Arial" w:cs="Arial"/>
                <w:sz w:val="14"/>
                <w:szCs w:val="16"/>
              </w:rPr>
              <w:t>-</w:t>
            </w:r>
          </w:p>
        </w:tc>
        <w:tc>
          <w:tcPr>
            <w:tcW w:w="885" w:type="dxa"/>
            <w:tcBorders>
              <w:left w:val="single" w:sz="4" w:space="0" w:color="auto"/>
              <w:right w:val="single" w:sz="4" w:space="0" w:color="auto"/>
            </w:tcBorders>
            <w:vAlign w:val="bottom"/>
          </w:tcPr>
          <w:p w14:paraId="4AE948DD" w14:textId="73864EA4" w:rsidR="000C1959" w:rsidRPr="00BE7D57" w:rsidRDefault="000C1959" w:rsidP="000C1959">
            <w:pPr>
              <w:ind w:left="-69"/>
              <w:jc w:val="right"/>
              <w:rPr>
                <w:rFonts w:ascii="Arial" w:hAnsi="Arial" w:cs="Arial"/>
                <w:b/>
                <w:sz w:val="14"/>
                <w:szCs w:val="16"/>
              </w:rPr>
            </w:pPr>
            <w:r w:rsidRPr="007C2DD3">
              <w:rPr>
                <w:rFonts w:ascii="Arial" w:hAnsi="Arial" w:cs="Arial"/>
                <w:sz w:val="14"/>
                <w:szCs w:val="16"/>
              </w:rPr>
              <w:t>-</w:t>
            </w:r>
          </w:p>
        </w:tc>
        <w:tc>
          <w:tcPr>
            <w:tcW w:w="928" w:type="dxa"/>
            <w:tcBorders>
              <w:left w:val="single" w:sz="4" w:space="0" w:color="auto"/>
              <w:right w:val="single" w:sz="4" w:space="0" w:color="auto"/>
            </w:tcBorders>
            <w:vAlign w:val="bottom"/>
          </w:tcPr>
          <w:p w14:paraId="729D3540" w14:textId="15BE5CAC" w:rsidR="000C1959" w:rsidRPr="00BE7D57" w:rsidRDefault="000C1959" w:rsidP="000C1959">
            <w:pPr>
              <w:ind w:left="-69"/>
              <w:jc w:val="right"/>
              <w:rPr>
                <w:rFonts w:ascii="Arial" w:hAnsi="Arial" w:cs="Arial"/>
                <w:b/>
                <w:sz w:val="14"/>
                <w:szCs w:val="16"/>
              </w:rPr>
            </w:pPr>
            <w:r w:rsidRPr="007C2DD3">
              <w:rPr>
                <w:rFonts w:ascii="Arial" w:hAnsi="Arial" w:cs="Arial"/>
                <w:sz w:val="14"/>
                <w:szCs w:val="16"/>
              </w:rPr>
              <w:t>-</w:t>
            </w:r>
          </w:p>
        </w:tc>
      </w:tr>
      <w:tr w:rsidR="000C1959" w:rsidRPr="00BE7D57" w14:paraId="44FA8B78" w14:textId="77777777" w:rsidTr="000C1959">
        <w:trPr>
          <w:trHeight w:val="32"/>
        </w:trPr>
        <w:tc>
          <w:tcPr>
            <w:tcW w:w="504" w:type="dxa"/>
            <w:tcBorders>
              <w:left w:val="single" w:sz="4" w:space="0" w:color="auto"/>
            </w:tcBorders>
            <w:shd w:val="clear" w:color="auto" w:fill="auto"/>
            <w:vAlign w:val="center"/>
            <w:hideMark/>
          </w:tcPr>
          <w:p w14:paraId="655B0B2A" w14:textId="0271B853" w:rsidR="000C1959" w:rsidRPr="00BE7D57" w:rsidRDefault="000C1959" w:rsidP="000C1959">
            <w:pPr>
              <w:rPr>
                <w:rFonts w:ascii="Arial" w:hAnsi="Arial" w:cs="Arial"/>
                <w:bCs/>
                <w:sz w:val="14"/>
                <w:szCs w:val="14"/>
              </w:rPr>
            </w:pPr>
            <w:r w:rsidRPr="00BE7D57">
              <w:rPr>
                <w:rFonts w:ascii="Arial" w:hAnsi="Arial" w:cs="Arial"/>
                <w:b/>
                <w:bCs/>
                <w:sz w:val="14"/>
                <w:szCs w:val="14"/>
              </w:rPr>
              <w:t>IX.</w:t>
            </w:r>
          </w:p>
        </w:tc>
        <w:tc>
          <w:tcPr>
            <w:tcW w:w="3411" w:type="dxa"/>
            <w:tcBorders>
              <w:right w:val="single" w:sz="4" w:space="0" w:color="auto"/>
            </w:tcBorders>
            <w:shd w:val="clear" w:color="auto" w:fill="auto"/>
            <w:vAlign w:val="center"/>
            <w:hideMark/>
          </w:tcPr>
          <w:p w14:paraId="70C83567" w14:textId="5574EE5A" w:rsidR="000C1959" w:rsidRPr="00BE7D57" w:rsidRDefault="000C1959" w:rsidP="000C1959">
            <w:pPr>
              <w:rPr>
                <w:rFonts w:ascii="Arial" w:hAnsi="Arial" w:cs="Arial"/>
                <w:sz w:val="14"/>
                <w:szCs w:val="14"/>
              </w:rPr>
            </w:pPr>
            <w:r w:rsidRPr="00BE7D57">
              <w:rPr>
                <w:rFonts w:ascii="Arial" w:hAnsi="Arial" w:cs="Arial"/>
                <w:b/>
                <w:bCs/>
                <w:sz w:val="14"/>
                <w:szCs w:val="14"/>
              </w:rPr>
              <w:t xml:space="preserve">ERTELENMİŞ VERGİ VARLIĞI </w:t>
            </w:r>
          </w:p>
        </w:tc>
        <w:tc>
          <w:tcPr>
            <w:tcW w:w="687" w:type="dxa"/>
            <w:tcBorders>
              <w:left w:val="single" w:sz="4" w:space="0" w:color="auto"/>
              <w:right w:val="single" w:sz="4" w:space="0" w:color="auto"/>
            </w:tcBorders>
            <w:shd w:val="clear" w:color="auto" w:fill="auto"/>
            <w:vAlign w:val="center"/>
            <w:hideMark/>
          </w:tcPr>
          <w:p w14:paraId="4BB5A6E1" w14:textId="5E1D715C" w:rsidR="000C1959" w:rsidRPr="00BE7D57" w:rsidRDefault="000C1959" w:rsidP="000C1959">
            <w:pPr>
              <w:ind w:left="-65"/>
              <w:jc w:val="center"/>
              <w:rPr>
                <w:rFonts w:ascii="Arial" w:hAnsi="Arial" w:cs="Arial"/>
                <w:sz w:val="14"/>
                <w:szCs w:val="14"/>
              </w:rPr>
            </w:pPr>
            <w:r w:rsidRPr="00BE7D57">
              <w:rPr>
                <w:rFonts w:ascii="Arial" w:hAnsi="Arial" w:cs="Arial"/>
                <w:b/>
                <w:sz w:val="14"/>
                <w:szCs w:val="14"/>
              </w:rPr>
              <w:t>(15)</w:t>
            </w:r>
          </w:p>
        </w:tc>
        <w:tc>
          <w:tcPr>
            <w:tcW w:w="855" w:type="dxa"/>
            <w:tcBorders>
              <w:left w:val="single" w:sz="4" w:space="0" w:color="auto"/>
              <w:right w:val="single" w:sz="4" w:space="0" w:color="auto"/>
            </w:tcBorders>
            <w:shd w:val="clear" w:color="auto" w:fill="auto"/>
            <w:vAlign w:val="bottom"/>
          </w:tcPr>
          <w:p w14:paraId="12CFE653" w14:textId="67DAD4CD"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2.551.624</w:t>
            </w:r>
          </w:p>
        </w:tc>
        <w:tc>
          <w:tcPr>
            <w:tcW w:w="885" w:type="dxa"/>
            <w:tcBorders>
              <w:left w:val="single" w:sz="4" w:space="0" w:color="auto"/>
              <w:right w:val="single" w:sz="4" w:space="0" w:color="auto"/>
            </w:tcBorders>
            <w:shd w:val="clear" w:color="auto" w:fill="auto"/>
            <w:vAlign w:val="bottom"/>
          </w:tcPr>
          <w:p w14:paraId="4CC3B6CC" w14:textId="372F69C3"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0B48963D" w14:textId="6113DFD3"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2.551.624</w:t>
            </w:r>
          </w:p>
        </w:tc>
        <w:tc>
          <w:tcPr>
            <w:tcW w:w="857" w:type="dxa"/>
            <w:tcBorders>
              <w:left w:val="single" w:sz="4" w:space="0" w:color="auto"/>
              <w:right w:val="single" w:sz="4" w:space="0" w:color="auto"/>
            </w:tcBorders>
            <w:vAlign w:val="bottom"/>
          </w:tcPr>
          <w:p w14:paraId="7AB86BBD" w14:textId="6D2DE66E"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2.362.804</w:t>
            </w:r>
          </w:p>
        </w:tc>
        <w:tc>
          <w:tcPr>
            <w:tcW w:w="885" w:type="dxa"/>
            <w:tcBorders>
              <w:left w:val="single" w:sz="4" w:space="0" w:color="auto"/>
              <w:right w:val="single" w:sz="4" w:space="0" w:color="auto"/>
            </w:tcBorders>
            <w:vAlign w:val="bottom"/>
          </w:tcPr>
          <w:p w14:paraId="100A19BD" w14:textId="085C9DCA"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w:t>
            </w:r>
          </w:p>
        </w:tc>
        <w:tc>
          <w:tcPr>
            <w:tcW w:w="928" w:type="dxa"/>
            <w:tcBorders>
              <w:left w:val="single" w:sz="4" w:space="0" w:color="auto"/>
              <w:right w:val="single" w:sz="4" w:space="0" w:color="auto"/>
            </w:tcBorders>
            <w:vAlign w:val="bottom"/>
          </w:tcPr>
          <w:p w14:paraId="6E8A26AC" w14:textId="6CB6180D"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2.362.804</w:t>
            </w:r>
          </w:p>
        </w:tc>
      </w:tr>
      <w:tr w:rsidR="000C1959" w:rsidRPr="00BE7D57" w14:paraId="36C6DF57" w14:textId="77777777" w:rsidTr="000C1959">
        <w:trPr>
          <w:trHeight w:val="32"/>
        </w:trPr>
        <w:tc>
          <w:tcPr>
            <w:tcW w:w="504" w:type="dxa"/>
            <w:tcBorders>
              <w:left w:val="single" w:sz="4" w:space="0" w:color="auto"/>
            </w:tcBorders>
            <w:shd w:val="clear" w:color="auto" w:fill="auto"/>
            <w:vAlign w:val="center"/>
            <w:hideMark/>
          </w:tcPr>
          <w:p w14:paraId="5AC56584" w14:textId="589AC1D9" w:rsidR="000C1959" w:rsidRPr="00BE7D57" w:rsidRDefault="000C1959" w:rsidP="000C1959">
            <w:pPr>
              <w:rPr>
                <w:rFonts w:ascii="Arial" w:hAnsi="Arial" w:cs="Arial"/>
                <w:b/>
                <w:bCs/>
                <w:sz w:val="14"/>
                <w:szCs w:val="14"/>
              </w:rPr>
            </w:pPr>
            <w:r w:rsidRPr="00BE7D57">
              <w:rPr>
                <w:rFonts w:ascii="Arial" w:hAnsi="Arial" w:cs="Arial"/>
                <w:b/>
                <w:bCs/>
                <w:sz w:val="14"/>
                <w:szCs w:val="14"/>
              </w:rPr>
              <w:t>X.</w:t>
            </w:r>
          </w:p>
        </w:tc>
        <w:tc>
          <w:tcPr>
            <w:tcW w:w="3411" w:type="dxa"/>
            <w:tcBorders>
              <w:right w:val="single" w:sz="4" w:space="0" w:color="auto"/>
            </w:tcBorders>
            <w:shd w:val="clear" w:color="auto" w:fill="auto"/>
            <w:vAlign w:val="center"/>
            <w:hideMark/>
          </w:tcPr>
          <w:p w14:paraId="61D45A82" w14:textId="7A39973F" w:rsidR="000C1959" w:rsidRPr="00BE7D57" w:rsidRDefault="000C1959" w:rsidP="000C1959">
            <w:pPr>
              <w:rPr>
                <w:rFonts w:ascii="Arial" w:hAnsi="Arial" w:cs="Arial"/>
                <w:b/>
                <w:sz w:val="14"/>
                <w:szCs w:val="14"/>
              </w:rPr>
            </w:pPr>
            <w:r w:rsidRPr="00BE7D57">
              <w:rPr>
                <w:rFonts w:ascii="Arial" w:hAnsi="Arial" w:cs="Arial"/>
                <w:b/>
                <w:bCs/>
                <w:sz w:val="14"/>
                <w:szCs w:val="14"/>
              </w:rPr>
              <w:t>DİĞER AKTİFLER</w:t>
            </w:r>
          </w:p>
        </w:tc>
        <w:tc>
          <w:tcPr>
            <w:tcW w:w="687" w:type="dxa"/>
            <w:tcBorders>
              <w:left w:val="single" w:sz="4" w:space="0" w:color="auto"/>
              <w:right w:val="single" w:sz="4" w:space="0" w:color="auto"/>
            </w:tcBorders>
            <w:shd w:val="clear" w:color="auto" w:fill="auto"/>
            <w:vAlign w:val="center"/>
            <w:hideMark/>
          </w:tcPr>
          <w:p w14:paraId="2AA11A19" w14:textId="4F9EF779" w:rsidR="000C1959" w:rsidRPr="00BE7D57" w:rsidRDefault="000C1959" w:rsidP="000C1959">
            <w:pPr>
              <w:ind w:left="-65"/>
              <w:jc w:val="center"/>
              <w:rPr>
                <w:rFonts w:ascii="Arial" w:hAnsi="Arial" w:cs="Arial"/>
                <w:b/>
                <w:sz w:val="14"/>
                <w:szCs w:val="14"/>
              </w:rPr>
            </w:pPr>
            <w:r w:rsidRPr="00BE7D57">
              <w:rPr>
                <w:rFonts w:ascii="Arial" w:hAnsi="Arial" w:cs="Arial"/>
                <w:b/>
                <w:sz w:val="14"/>
                <w:szCs w:val="14"/>
              </w:rPr>
              <w:t>(17)</w:t>
            </w:r>
          </w:p>
        </w:tc>
        <w:tc>
          <w:tcPr>
            <w:tcW w:w="855" w:type="dxa"/>
            <w:tcBorders>
              <w:left w:val="single" w:sz="4" w:space="0" w:color="auto"/>
              <w:right w:val="single" w:sz="4" w:space="0" w:color="auto"/>
            </w:tcBorders>
            <w:shd w:val="clear" w:color="auto" w:fill="auto"/>
            <w:vAlign w:val="bottom"/>
          </w:tcPr>
          <w:p w14:paraId="01730801" w14:textId="5C53DFEA"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2.678.942</w:t>
            </w:r>
          </w:p>
        </w:tc>
        <w:tc>
          <w:tcPr>
            <w:tcW w:w="885" w:type="dxa"/>
            <w:tcBorders>
              <w:left w:val="single" w:sz="4" w:space="0" w:color="auto"/>
              <w:right w:val="single" w:sz="4" w:space="0" w:color="auto"/>
            </w:tcBorders>
            <w:shd w:val="clear" w:color="auto" w:fill="auto"/>
            <w:vAlign w:val="bottom"/>
          </w:tcPr>
          <w:p w14:paraId="3506B673" w14:textId="6491BB33"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46.795</w:t>
            </w:r>
          </w:p>
        </w:tc>
        <w:tc>
          <w:tcPr>
            <w:tcW w:w="886" w:type="dxa"/>
            <w:tcBorders>
              <w:left w:val="single" w:sz="4" w:space="0" w:color="auto"/>
              <w:right w:val="single" w:sz="4" w:space="0" w:color="auto"/>
            </w:tcBorders>
            <w:shd w:val="clear" w:color="auto" w:fill="auto"/>
            <w:vAlign w:val="bottom"/>
          </w:tcPr>
          <w:p w14:paraId="5D923A6F" w14:textId="0F7098AD"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2.725.737</w:t>
            </w:r>
          </w:p>
        </w:tc>
        <w:tc>
          <w:tcPr>
            <w:tcW w:w="857" w:type="dxa"/>
            <w:tcBorders>
              <w:left w:val="single" w:sz="4" w:space="0" w:color="auto"/>
              <w:right w:val="single" w:sz="4" w:space="0" w:color="auto"/>
            </w:tcBorders>
            <w:vAlign w:val="bottom"/>
          </w:tcPr>
          <w:p w14:paraId="4DD8A5CD" w14:textId="574CD9AC"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1.757.578</w:t>
            </w:r>
          </w:p>
        </w:tc>
        <w:tc>
          <w:tcPr>
            <w:tcW w:w="885" w:type="dxa"/>
            <w:tcBorders>
              <w:left w:val="single" w:sz="4" w:space="0" w:color="auto"/>
              <w:right w:val="single" w:sz="4" w:space="0" w:color="auto"/>
            </w:tcBorders>
            <w:vAlign w:val="bottom"/>
          </w:tcPr>
          <w:p w14:paraId="0B5D9A2B" w14:textId="64A8C916"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125.925</w:t>
            </w:r>
          </w:p>
        </w:tc>
        <w:tc>
          <w:tcPr>
            <w:tcW w:w="928" w:type="dxa"/>
            <w:tcBorders>
              <w:left w:val="single" w:sz="4" w:space="0" w:color="auto"/>
              <w:right w:val="single" w:sz="4" w:space="0" w:color="auto"/>
            </w:tcBorders>
            <w:vAlign w:val="bottom"/>
          </w:tcPr>
          <w:p w14:paraId="20F01E4B" w14:textId="74F6B692" w:rsidR="000C1959" w:rsidRPr="00BE7D57" w:rsidRDefault="000C1959" w:rsidP="000C1959">
            <w:pPr>
              <w:ind w:left="-69"/>
              <w:jc w:val="right"/>
              <w:rPr>
                <w:rFonts w:ascii="Arial" w:hAnsi="Arial" w:cs="Arial"/>
                <w:b/>
                <w:bCs/>
                <w:sz w:val="14"/>
                <w:szCs w:val="14"/>
              </w:rPr>
            </w:pPr>
            <w:r w:rsidRPr="007C2DD3">
              <w:rPr>
                <w:rFonts w:ascii="Arial" w:hAnsi="Arial" w:cs="Arial"/>
                <w:b/>
                <w:bCs/>
                <w:sz w:val="14"/>
                <w:szCs w:val="16"/>
              </w:rPr>
              <w:t>1.883.503</w:t>
            </w:r>
          </w:p>
        </w:tc>
      </w:tr>
      <w:tr w:rsidR="002C78B0" w:rsidRPr="00BE7D57" w14:paraId="66039372" w14:textId="77777777" w:rsidTr="001707DA">
        <w:trPr>
          <w:trHeight w:val="32"/>
        </w:trPr>
        <w:tc>
          <w:tcPr>
            <w:tcW w:w="504" w:type="dxa"/>
            <w:tcBorders>
              <w:left w:val="single" w:sz="4" w:space="0" w:color="auto"/>
              <w:bottom w:val="single" w:sz="4" w:space="0" w:color="auto"/>
            </w:tcBorders>
            <w:shd w:val="clear" w:color="auto" w:fill="auto"/>
            <w:vAlign w:val="center"/>
            <w:hideMark/>
          </w:tcPr>
          <w:p w14:paraId="0672DA03" w14:textId="364CD3A1" w:rsidR="002C78B0" w:rsidRPr="00BE7D57" w:rsidRDefault="002C78B0" w:rsidP="002C78B0">
            <w:pPr>
              <w:rPr>
                <w:rFonts w:ascii="Arial" w:hAnsi="Arial" w:cs="Arial"/>
                <w:b/>
                <w:bCs/>
                <w:sz w:val="14"/>
                <w:szCs w:val="14"/>
              </w:rPr>
            </w:pPr>
            <w:r w:rsidRPr="00BE7D57">
              <w:rPr>
                <w:rFonts w:ascii="Arial" w:hAnsi="Arial" w:cs="Arial"/>
                <w:sz w:val="14"/>
                <w:szCs w:val="14"/>
              </w:rPr>
              <w:t> </w:t>
            </w:r>
          </w:p>
        </w:tc>
        <w:tc>
          <w:tcPr>
            <w:tcW w:w="3411" w:type="dxa"/>
            <w:tcBorders>
              <w:bottom w:val="single" w:sz="4" w:space="0" w:color="auto"/>
              <w:right w:val="single" w:sz="4" w:space="0" w:color="auto"/>
            </w:tcBorders>
            <w:shd w:val="clear" w:color="auto" w:fill="auto"/>
            <w:vAlign w:val="center"/>
            <w:hideMark/>
          </w:tcPr>
          <w:p w14:paraId="7F224A8D" w14:textId="3AA8F19A" w:rsidR="002C78B0" w:rsidRPr="00BE7D57" w:rsidRDefault="002C78B0" w:rsidP="002C78B0">
            <w:pPr>
              <w:rPr>
                <w:rFonts w:ascii="Arial" w:hAnsi="Arial" w:cs="Arial"/>
                <w:b/>
                <w:sz w:val="14"/>
                <w:szCs w:val="14"/>
              </w:rPr>
            </w:pPr>
            <w:r w:rsidRPr="00BE7D57">
              <w:rPr>
                <w:rFonts w:ascii="Arial" w:hAnsi="Arial" w:cs="Arial"/>
                <w:sz w:val="14"/>
                <w:szCs w:val="14"/>
              </w:rPr>
              <w:t> </w:t>
            </w:r>
          </w:p>
        </w:tc>
        <w:tc>
          <w:tcPr>
            <w:tcW w:w="687" w:type="dxa"/>
            <w:tcBorders>
              <w:left w:val="single" w:sz="4" w:space="0" w:color="auto"/>
              <w:bottom w:val="single" w:sz="4" w:space="0" w:color="auto"/>
              <w:right w:val="single" w:sz="4" w:space="0" w:color="auto"/>
            </w:tcBorders>
            <w:shd w:val="clear" w:color="auto" w:fill="auto"/>
            <w:vAlign w:val="center"/>
            <w:hideMark/>
          </w:tcPr>
          <w:p w14:paraId="6192FC88" w14:textId="370C6CAE" w:rsidR="002C78B0" w:rsidRPr="00BE7D57" w:rsidRDefault="002C78B0" w:rsidP="002C78B0">
            <w:pPr>
              <w:ind w:left="-65"/>
              <w:jc w:val="center"/>
              <w:rPr>
                <w:rFonts w:ascii="Arial" w:hAnsi="Arial" w:cs="Arial"/>
                <w:b/>
                <w:sz w:val="14"/>
                <w:szCs w:val="14"/>
              </w:rPr>
            </w:pPr>
          </w:p>
        </w:tc>
        <w:tc>
          <w:tcPr>
            <w:tcW w:w="855" w:type="dxa"/>
            <w:tcBorders>
              <w:left w:val="single" w:sz="4" w:space="0" w:color="auto"/>
              <w:bottom w:val="single" w:sz="4" w:space="0" w:color="auto"/>
              <w:right w:val="single" w:sz="4" w:space="0" w:color="auto"/>
            </w:tcBorders>
            <w:shd w:val="clear" w:color="auto" w:fill="auto"/>
            <w:vAlign w:val="bottom"/>
          </w:tcPr>
          <w:p w14:paraId="5EEECA3E" w14:textId="2789F7EA" w:rsidR="002C78B0" w:rsidRPr="00BE7D57" w:rsidRDefault="002C78B0" w:rsidP="002C78B0">
            <w:pPr>
              <w:ind w:left="-69"/>
              <w:jc w:val="right"/>
              <w:rPr>
                <w:rFonts w:ascii="Arial" w:hAnsi="Arial" w:cs="Arial"/>
                <w:b/>
                <w:bCs/>
                <w:sz w:val="14"/>
                <w:szCs w:val="16"/>
              </w:rPr>
            </w:pPr>
          </w:p>
        </w:tc>
        <w:tc>
          <w:tcPr>
            <w:tcW w:w="885" w:type="dxa"/>
            <w:tcBorders>
              <w:left w:val="single" w:sz="4" w:space="0" w:color="auto"/>
              <w:bottom w:val="single" w:sz="4" w:space="0" w:color="auto"/>
              <w:right w:val="single" w:sz="4" w:space="0" w:color="auto"/>
            </w:tcBorders>
            <w:shd w:val="clear" w:color="auto" w:fill="auto"/>
            <w:vAlign w:val="bottom"/>
          </w:tcPr>
          <w:p w14:paraId="09D18864" w14:textId="72F894AF" w:rsidR="002C78B0" w:rsidRPr="00BE7D57" w:rsidRDefault="002C78B0" w:rsidP="002C78B0">
            <w:pPr>
              <w:ind w:left="-69"/>
              <w:jc w:val="right"/>
              <w:rPr>
                <w:rFonts w:ascii="Arial" w:hAnsi="Arial" w:cs="Arial"/>
                <w:b/>
                <w:bCs/>
                <w:sz w:val="14"/>
                <w:szCs w:val="16"/>
              </w:rPr>
            </w:pPr>
          </w:p>
        </w:tc>
        <w:tc>
          <w:tcPr>
            <w:tcW w:w="886" w:type="dxa"/>
            <w:tcBorders>
              <w:left w:val="single" w:sz="4" w:space="0" w:color="auto"/>
              <w:bottom w:val="single" w:sz="4" w:space="0" w:color="auto"/>
              <w:right w:val="single" w:sz="4" w:space="0" w:color="auto"/>
            </w:tcBorders>
            <w:shd w:val="clear" w:color="auto" w:fill="auto"/>
            <w:vAlign w:val="bottom"/>
          </w:tcPr>
          <w:p w14:paraId="466A0BF7" w14:textId="456D051F" w:rsidR="002C78B0" w:rsidRPr="00BE7D57" w:rsidRDefault="002C78B0" w:rsidP="002C78B0">
            <w:pPr>
              <w:ind w:left="-69"/>
              <w:jc w:val="right"/>
              <w:rPr>
                <w:rFonts w:ascii="Arial" w:hAnsi="Arial" w:cs="Arial"/>
                <w:b/>
                <w:bCs/>
                <w:sz w:val="14"/>
                <w:szCs w:val="16"/>
              </w:rPr>
            </w:pPr>
          </w:p>
        </w:tc>
        <w:tc>
          <w:tcPr>
            <w:tcW w:w="857" w:type="dxa"/>
            <w:tcBorders>
              <w:left w:val="single" w:sz="4" w:space="0" w:color="auto"/>
              <w:bottom w:val="single" w:sz="4" w:space="0" w:color="auto"/>
              <w:right w:val="single" w:sz="4" w:space="0" w:color="auto"/>
            </w:tcBorders>
            <w:vAlign w:val="bottom"/>
          </w:tcPr>
          <w:p w14:paraId="6D59DFF0" w14:textId="026A405F" w:rsidR="002C78B0" w:rsidRPr="00BE7D57" w:rsidRDefault="002C78B0" w:rsidP="002C78B0">
            <w:pPr>
              <w:ind w:left="-69"/>
              <w:jc w:val="right"/>
              <w:rPr>
                <w:rFonts w:ascii="Arial" w:hAnsi="Arial" w:cs="Arial"/>
                <w:b/>
                <w:bCs/>
                <w:sz w:val="14"/>
                <w:szCs w:val="14"/>
              </w:rPr>
            </w:pPr>
          </w:p>
        </w:tc>
        <w:tc>
          <w:tcPr>
            <w:tcW w:w="885" w:type="dxa"/>
            <w:tcBorders>
              <w:left w:val="single" w:sz="4" w:space="0" w:color="auto"/>
              <w:bottom w:val="single" w:sz="4" w:space="0" w:color="auto"/>
              <w:right w:val="single" w:sz="4" w:space="0" w:color="auto"/>
            </w:tcBorders>
            <w:vAlign w:val="bottom"/>
          </w:tcPr>
          <w:p w14:paraId="2BF0F8E5" w14:textId="41342247" w:rsidR="002C78B0" w:rsidRPr="00BE7D57" w:rsidRDefault="002C78B0" w:rsidP="002C78B0">
            <w:pPr>
              <w:ind w:left="-69"/>
              <w:jc w:val="right"/>
              <w:rPr>
                <w:rFonts w:ascii="Arial" w:hAnsi="Arial" w:cs="Arial"/>
                <w:b/>
                <w:bCs/>
                <w:sz w:val="14"/>
                <w:szCs w:val="14"/>
              </w:rPr>
            </w:pPr>
          </w:p>
        </w:tc>
        <w:tc>
          <w:tcPr>
            <w:tcW w:w="928" w:type="dxa"/>
            <w:tcBorders>
              <w:left w:val="single" w:sz="4" w:space="0" w:color="auto"/>
              <w:bottom w:val="single" w:sz="4" w:space="0" w:color="auto"/>
              <w:right w:val="single" w:sz="4" w:space="0" w:color="auto"/>
            </w:tcBorders>
            <w:vAlign w:val="bottom"/>
          </w:tcPr>
          <w:p w14:paraId="568922A9" w14:textId="0813C641" w:rsidR="002C78B0" w:rsidRPr="00BE7D57" w:rsidRDefault="002C78B0" w:rsidP="002C78B0">
            <w:pPr>
              <w:ind w:left="-69"/>
              <w:jc w:val="right"/>
              <w:rPr>
                <w:rFonts w:ascii="Arial" w:hAnsi="Arial" w:cs="Arial"/>
                <w:b/>
                <w:bCs/>
                <w:sz w:val="14"/>
                <w:szCs w:val="14"/>
              </w:rPr>
            </w:pPr>
          </w:p>
        </w:tc>
      </w:tr>
      <w:tr w:rsidR="000C1959" w:rsidRPr="00BE7D57" w14:paraId="31D85227" w14:textId="77777777" w:rsidTr="000C1959">
        <w:trPr>
          <w:trHeight w:val="32"/>
        </w:trPr>
        <w:tc>
          <w:tcPr>
            <w:tcW w:w="504" w:type="dxa"/>
            <w:tcBorders>
              <w:top w:val="single" w:sz="4" w:space="0" w:color="auto"/>
              <w:left w:val="single" w:sz="4" w:space="0" w:color="auto"/>
              <w:bottom w:val="single" w:sz="4" w:space="0" w:color="auto"/>
            </w:tcBorders>
            <w:shd w:val="clear" w:color="auto" w:fill="auto"/>
            <w:vAlign w:val="center"/>
            <w:hideMark/>
          </w:tcPr>
          <w:p w14:paraId="323C6564" w14:textId="65B2EEC6" w:rsidR="000C1959" w:rsidRPr="00BE7D57" w:rsidRDefault="000C1959" w:rsidP="000C1959">
            <w:pPr>
              <w:rPr>
                <w:rFonts w:ascii="Arial" w:hAnsi="Arial" w:cs="Arial"/>
                <w:bCs/>
                <w:sz w:val="14"/>
                <w:szCs w:val="14"/>
              </w:rPr>
            </w:pPr>
            <w:r w:rsidRPr="00BE7D57">
              <w:rPr>
                <w:rFonts w:ascii="Arial" w:hAnsi="Arial" w:cs="Arial"/>
                <w:b/>
                <w:bCs/>
                <w:sz w:val="14"/>
                <w:szCs w:val="14"/>
              </w:rPr>
              <w:t> </w:t>
            </w:r>
          </w:p>
        </w:tc>
        <w:tc>
          <w:tcPr>
            <w:tcW w:w="3411" w:type="dxa"/>
            <w:tcBorders>
              <w:top w:val="single" w:sz="4" w:space="0" w:color="auto"/>
              <w:bottom w:val="single" w:sz="4" w:space="0" w:color="auto"/>
              <w:right w:val="single" w:sz="4" w:space="0" w:color="auto"/>
            </w:tcBorders>
            <w:shd w:val="clear" w:color="auto" w:fill="auto"/>
            <w:vAlign w:val="center"/>
            <w:hideMark/>
          </w:tcPr>
          <w:p w14:paraId="520A7329" w14:textId="511CE8C0" w:rsidR="000C1959" w:rsidRPr="00BE7D57" w:rsidRDefault="000C1959" w:rsidP="000C1959">
            <w:pPr>
              <w:rPr>
                <w:rFonts w:ascii="Arial" w:hAnsi="Arial" w:cs="Arial"/>
                <w:bCs/>
                <w:sz w:val="14"/>
                <w:szCs w:val="14"/>
              </w:rPr>
            </w:pPr>
            <w:r w:rsidRPr="00BE7D57">
              <w:rPr>
                <w:rFonts w:ascii="Arial" w:hAnsi="Arial" w:cs="Arial"/>
                <w:b/>
                <w:bCs/>
                <w:sz w:val="14"/>
                <w:szCs w:val="14"/>
              </w:rPr>
              <w:t>VARLIKLAR TOPLAMI</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48B07CAE" w:rsidR="000C1959" w:rsidRPr="00BE7D57" w:rsidRDefault="000C1959" w:rsidP="000C1959">
            <w:pPr>
              <w:ind w:left="-65"/>
              <w:jc w:val="center"/>
              <w:rPr>
                <w:rFonts w:ascii="Arial" w:hAnsi="Arial" w:cs="Arial"/>
                <w:bCs/>
                <w:sz w:val="14"/>
                <w:szCs w:val="14"/>
              </w:rPr>
            </w:pPr>
            <w:r w:rsidRPr="00BE7D57">
              <w:rPr>
                <w:rFonts w:ascii="Arial" w:hAnsi="Arial" w:cs="Arial"/>
                <w:b/>
                <w:bCs/>
                <w:sz w:val="14"/>
                <w:szCs w:val="14"/>
              </w:rPr>
              <w:t> </w:t>
            </w:r>
          </w:p>
        </w:tc>
        <w:tc>
          <w:tcPr>
            <w:tcW w:w="855" w:type="dxa"/>
            <w:tcBorders>
              <w:top w:val="single" w:sz="4" w:space="0" w:color="auto"/>
              <w:left w:val="single" w:sz="4" w:space="0" w:color="auto"/>
              <w:bottom w:val="single" w:sz="4" w:space="0" w:color="auto"/>
              <w:right w:val="single" w:sz="4" w:space="0" w:color="auto"/>
            </w:tcBorders>
            <w:shd w:val="clear" w:color="auto" w:fill="auto"/>
            <w:vAlign w:val="bottom"/>
          </w:tcPr>
          <w:p w14:paraId="3287FBD4" w14:textId="5D98A6CA"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263.764.571</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tcPr>
          <w:p w14:paraId="25D4D174" w14:textId="6C9654C9"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298.065.735</w:t>
            </w: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49ECD8E3" w:rsidR="000C1959" w:rsidRPr="000C1959" w:rsidRDefault="000C1959" w:rsidP="000C1959">
            <w:pPr>
              <w:ind w:left="-69"/>
              <w:jc w:val="right"/>
              <w:rPr>
                <w:rFonts w:ascii="Arial" w:hAnsi="Arial" w:cs="Arial"/>
                <w:b/>
                <w:bCs/>
                <w:sz w:val="14"/>
                <w:szCs w:val="14"/>
              </w:rPr>
            </w:pPr>
            <w:r w:rsidRPr="000C1959">
              <w:rPr>
                <w:rFonts w:ascii="Arial" w:hAnsi="Arial" w:cs="Arial"/>
                <w:b/>
                <w:bCs/>
                <w:sz w:val="14"/>
                <w:szCs w:val="14"/>
              </w:rPr>
              <w:t>561.830.306</w:t>
            </w:r>
          </w:p>
        </w:tc>
        <w:tc>
          <w:tcPr>
            <w:tcW w:w="857" w:type="dxa"/>
            <w:tcBorders>
              <w:top w:val="single" w:sz="4" w:space="0" w:color="auto"/>
              <w:left w:val="single" w:sz="4" w:space="0" w:color="auto"/>
              <w:bottom w:val="single" w:sz="4" w:space="0" w:color="auto"/>
              <w:right w:val="single" w:sz="4" w:space="0" w:color="auto"/>
            </w:tcBorders>
            <w:vAlign w:val="bottom"/>
          </w:tcPr>
          <w:p w14:paraId="307DB793" w14:textId="64948960" w:rsidR="000C1959" w:rsidRPr="00BE7D57" w:rsidRDefault="000C1959" w:rsidP="000C1959">
            <w:pPr>
              <w:ind w:left="-69"/>
              <w:jc w:val="right"/>
              <w:rPr>
                <w:rFonts w:ascii="Arial" w:hAnsi="Arial" w:cs="Arial"/>
                <w:b/>
                <w:bCs/>
                <w:sz w:val="14"/>
                <w:szCs w:val="14"/>
              </w:rPr>
            </w:pPr>
            <w:r w:rsidRPr="00BE7D57">
              <w:rPr>
                <w:rFonts w:ascii="Arial" w:hAnsi="Arial" w:cs="Arial"/>
                <w:b/>
                <w:bCs/>
                <w:sz w:val="14"/>
                <w:szCs w:val="16"/>
              </w:rPr>
              <w:t>236.247.536</w:t>
            </w:r>
          </w:p>
        </w:tc>
        <w:tc>
          <w:tcPr>
            <w:tcW w:w="885" w:type="dxa"/>
            <w:tcBorders>
              <w:top w:val="single" w:sz="4" w:space="0" w:color="auto"/>
              <w:left w:val="single" w:sz="4" w:space="0" w:color="auto"/>
              <w:bottom w:val="single" w:sz="4" w:space="0" w:color="auto"/>
              <w:right w:val="single" w:sz="4" w:space="0" w:color="auto"/>
            </w:tcBorders>
            <w:vAlign w:val="bottom"/>
          </w:tcPr>
          <w:p w14:paraId="61F862AF" w14:textId="593DA9B1" w:rsidR="000C1959" w:rsidRPr="00BE7D57" w:rsidRDefault="000C1959" w:rsidP="000C1959">
            <w:pPr>
              <w:ind w:left="-69"/>
              <w:jc w:val="right"/>
              <w:rPr>
                <w:rFonts w:ascii="Arial" w:hAnsi="Arial" w:cs="Arial"/>
                <w:b/>
                <w:bCs/>
                <w:sz w:val="14"/>
                <w:szCs w:val="14"/>
              </w:rPr>
            </w:pPr>
            <w:r w:rsidRPr="00BE7D57">
              <w:rPr>
                <w:rFonts w:ascii="Arial" w:hAnsi="Arial" w:cs="Arial"/>
                <w:b/>
                <w:bCs/>
                <w:sz w:val="14"/>
                <w:szCs w:val="16"/>
              </w:rPr>
              <w:t>166.682.864</w:t>
            </w:r>
          </w:p>
        </w:tc>
        <w:tc>
          <w:tcPr>
            <w:tcW w:w="928" w:type="dxa"/>
            <w:tcBorders>
              <w:top w:val="single" w:sz="4" w:space="0" w:color="auto"/>
              <w:left w:val="single" w:sz="4" w:space="0" w:color="auto"/>
              <w:bottom w:val="single" w:sz="4" w:space="0" w:color="auto"/>
              <w:right w:val="single" w:sz="4" w:space="0" w:color="auto"/>
            </w:tcBorders>
            <w:vAlign w:val="bottom"/>
          </w:tcPr>
          <w:p w14:paraId="10EEBD14" w14:textId="019A878D" w:rsidR="000C1959" w:rsidRPr="00BE7D57" w:rsidRDefault="000C1959" w:rsidP="000C1959">
            <w:pPr>
              <w:ind w:left="-69"/>
              <w:jc w:val="right"/>
              <w:rPr>
                <w:rFonts w:ascii="Arial" w:hAnsi="Arial" w:cs="Arial"/>
                <w:b/>
                <w:bCs/>
                <w:sz w:val="14"/>
                <w:szCs w:val="14"/>
              </w:rPr>
            </w:pPr>
            <w:r w:rsidRPr="00BE7D57">
              <w:rPr>
                <w:rFonts w:ascii="Arial" w:hAnsi="Arial" w:cs="Arial"/>
                <w:b/>
                <w:bCs/>
                <w:sz w:val="14"/>
                <w:szCs w:val="16"/>
              </w:rPr>
              <w:t>402.930.400</w:t>
            </w:r>
          </w:p>
        </w:tc>
      </w:tr>
    </w:tbl>
    <w:p w14:paraId="1E16983F" w14:textId="77777777" w:rsidR="00482E0D" w:rsidRPr="00D12BCB" w:rsidRDefault="00482E0D" w:rsidP="001063D8">
      <w:pPr>
        <w:jc w:val="center"/>
        <w:rPr>
          <w:rFonts w:ascii="Arial" w:hAnsi="Arial" w:cs="Arial"/>
          <w:sz w:val="16"/>
          <w:szCs w:val="16"/>
        </w:rPr>
      </w:pPr>
    </w:p>
    <w:p w14:paraId="27A426B6" w14:textId="77777777" w:rsidR="00295E64" w:rsidRDefault="00295E64" w:rsidP="001063D8">
      <w:pPr>
        <w:jc w:val="center"/>
        <w:rPr>
          <w:rFonts w:ascii="Arial" w:hAnsi="Arial" w:cs="Arial"/>
          <w:sz w:val="16"/>
          <w:szCs w:val="16"/>
        </w:rPr>
      </w:pPr>
    </w:p>
    <w:p w14:paraId="4E9D7490" w14:textId="77777777" w:rsidR="00295E64" w:rsidRDefault="00295E64" w:rsidP="001063D8">
      <w:pPr>
        <w:jc w:val="center"/>
        <w:rPr>
          <w:rFonts w:ascii="Arial" w:hAnsi="Arial" w:cs="Arial"/>
          <w:sz w:val="16"/>
          <w:szCs w:val="16"/>
        </w:rPr>
      </w:pPr>
    </w:p>
    <w:p w14:paraId="14E7A8A7" w14:textId="77777777" w:rsidR="00295E64" w:rsidRDefault="00295E64" w:rsidP="001063D8">
      <w:pPr>
        <w:jc w:val="center"/>
        <w:rPr>
          <w:rFonts w:ascii="Arial" w:hAnsi="Arial" w:cs="Arial"/>
          <w:sz w:val="16"/>
          <w:szCs w:val="16"/>
        </w:rPr>
      </w:pPr>
    </w:p>
    <w:p w14:paraId="2AAED773" w14:textId="77777777" w:rsidR="00295E64" w:rsidRDefault="00295E64" w:rsidP="001063D8">
      <w:pPr>
        <w:jc w:val="center"/>
        <w:rPr>
          <w:rFonts w:ascii="Arial" w:hAnsi="Arial" w:cs="Arial"/>
          <w:sz w:val="16"/>
          <w:szCs w:val="16"/>
        </w:rPr>
      </w:pPr>
    </w:p>
    <w:p w14:paraId="3518C4DD" w14:textId="77777777" w:rsidR="00295E64" w:rsidRDefault="00295E64" w:rsidP="001063D8">
      <w:pPr>
        <w:jc w:val="center"/>
        <w:rPr>
          <w:rFonts w:ascii="Arial" w:hAnsi="Arial" w:cs="Arial"/>
          <w:sz w:val="16"/>
          <w:szCs w:val="16"/>
        </w:rPr>
      </w:pPr>
    </w:p>
    <w:p w14:paraId="70956FC9" w14:textId="77777777" w:rsidR="00295E64" w:rsidRDefault="00295E64" w:rsidP="001063D8">
      <w:pPr>
        <w:jc w:val="center"/>
        <w:rPr>
          <w:rFonts w:ascii="Arial" w:hAnsi="Arial" w:cs="Arial"/>
          <w:sz w:val="16"/>
          <w:szCs w:val="16"/>
        </w:rPr>
      </w:pPr>
    </w:p>
    <w:p w14:paraId="77850FA3" w14:textId="77777777" w:rsidR="00295E64" w:rsidRDefault="00295E64" w:rsidP="001063D8">
      <w:pPr>
        <w:jc w:val="center"/>
        <w:rPr>
          <w:rFonts w:ascii="Arial" w:hAnsi="Arial" w:cs="Arial"/>
          <w:sz w:val="16"/>
          <w:szCs w:val="16"/>
        </w:rPr>
      </w:pPr>
    </w:p>
    <w:p w14:paraId="557D7BA4" w14:textId="77777777" w:rsidR="00295E64" w:rsidRDefault="00295E64" w:rsidP="001063D8">
      <w:pPr>
        <w:jc w:val="center"/>
        <w:rPr>
          <w:rFonts w:ascii="Arial" w:hAnsi="Arial" w:cs="Arial"/>
          <w:sz w:val="16"/>
          <w:szCs w:val="16"/>
        </w:rPr>
      </w:pPr>
    </w:p>
    <w:p w14:paraId="7B42412A" w14:textId="77777777" w:rsidR="00295E64" w:rsidRDefault="00295E64" w:rsidP="001063D8">
      <w:pPr>
        <w:jc w:val="center"/>
        <w:rPr>
          <w:rFonts w:ascii="Arial" w:hAnsi="Arial" w:cs="Arial"/>
          <w:sz w:val="16"/>
          <w:szCs w:val="16"/>
        </w:rPr>
      </w:pPr>
    </w:p>
    <w:p w14:paraId="70AE4E6E" w14:textId="77777777" w:rsidR="00295E64" w:rsidRDefault="00295E64" w:rsidP="001063D8">
      <w:pPr>
        <w:jc w:val="center"/>
        <w:rPr>
          <w:rFonts w:ascii="Arial" w:hAnsi="Arial" w:cs="Arial"/>
          <w:sz w:val="16"/>
          <w:szCs w:val="16"/>
        </w:rPr>
      </w:pPr>
    </w:p>
    <w:p w14:paraId="22B7C932" w14:textId="77777777" w:rsidR="00295E64" w:rsidRDefault="00295E64" w:rsidP="001063D8">
      <w:pPr>
        <w:jc w:val="center"/>
        <w:rPr>
          <w:rFonts w:ascii="Arial" w:hAnsi="Arial" w:cs="Arial"/>
          <w:sz w:val="16"/>
          <w:szCs w:val="16"/>
        </w:rPr>
      </w:pPr>
    </w:p>
    <w:p w14:paraId="1E4887FF" w14:textId="77777777" w:rsidR="00295E64" w:rsidRDefault="00295E64" w:rsidP="001063D8">
      <w:pPr>
        <w:jc w:val="center"/>
        <w:rPr>
          <w:rFonts w:ascii="Arial" w:hAnsi="Arial" w:cs="Arial"/>
          <w:sz w:val="16"/>
          <w:szCs w:val="16"/>
        </w:rPr>
      </w:pPr>
    </w:p>
    <w:p w14:paraId="337307A2" w14:textId="77777777" w:rsidR="00295E64" w:rsidRDefault="00295E64" w:rsidP="001063D8">
      <w:pPr>
        <w:jc w:val="center"/>
        <w:rPr>
          <w:rFonts w:ascii="Arial" w:hAnsi="Arial" w:cs="Arial"/>
          <w:sz w:val="16"/>
          <w:szCs w:val="16"/>
        </w:rPr>
      </w:pPr>
    </w:p>
    <w:p w14:paraId="1D9BF90E" w14:textId="77777777" w:rsidR="00295E64" w:rsidRDefault="00295E64" w:rsidP="001063D8">
      <w:pPr>
        <w:jc w:val="center"/>
        <w:rPr>
          <w:rFonts w:ascii="Arial" w:hAnsi="Arial" w:cs="Arial"/>
          <w:sz w:val="16"/>
          <w:szCs w:val="16"/>
        </w:rPr>
      </w:pPr>
    </w:p>
    <w:p w14:paraId="55842091" w14:textId="77777777" w:rsidR="00295E64" w:rsidRDefault="00295E64" w:rsidP="001063D8">
      <w:pPr>
        <w:jc w:val="center"/>
        <w:rPr>
          <w:rFonts w:ascii="Arial" w:hAnsi="Arial" w:cs="Arial"/>
          <w:sz w:val="16"/>
          <w:szCs w:val="16"/>
        </w:rPr>
      </w:pPr>
    </w:p>
    <w:p w14:paraId="17DB4C76" w14:textId="77777777" w:rsidR="00295E64" w:rsidRDefault="00295E64" w:rsidP="001063D8">
      <w:pPr>
        <w:jc w:val="center"/>
        <w:rPr>
          <w:rFonts w:ascii="Arial" w:hAnsi="Arial" w:cs="Arial"/>
          <w:sz w:val="16"/>
          <w:szCs w:val="16"/>
        </w:rPr>
      </w:pPr>
    </w:p>
    <w:p w14:paraId="5C6079AB" w14:textId="77777777" w:rsidR="00295E64" w:rsidRDefault="00295E64" w:rsidP="001063D8">
      <w:pPr>
        <w:jc w:val="center"/>
        <w:rPr>
          <w:rFonts w:ascii="Arial" w:hAnsi="Arial" w:cs="Arial"/>
          <w:sz w:val="16"/>
          <w:szCs w:val="16"/>
        </w:rPr>
      </w:pPr>
    </w:p>
    <w:p w14:paraId="39C6D9B8" w14:textId="28CD05B3" w:rsidR="001063D8" w:rsidRPr="00D12BCB" w:rsidRDefault="001063D8" w:rsidP="001063D8">
      <w:pPr>
        <w:jc w:val="center"/>
        <w:rPr>
          <w:rFonts w:ascii="Arial" w:hAnsi="Arial" w:cs="Arial"/>
          <w:sz w:val="16"/>
          <w:szCs w:val="16"/>
        </w:rPr>
        <w:sectPr w:rsidR="001063D8" w:rsidRPr="00D12BCB" w:rsidSect="002530FC">
          <w:headerReference w:type="even" r:id="rId25"/>
          <w:headerReference w:type="default" r:id="rId26"/>
          <w:footerReference w:type="even" r:id="rId27"/>
          <w:footerReference w:type="default" r:id="rId28"/>
          <w:headerReference w:type="first" r:id="rId29"/>
          <w:footerReference w:type="first" r:id="rId30"/>
          <w:pgSz w:w="11907" w:h="16840" w:code="9"/>
          <w:pgMar w:top="1418" w:right="1418" w:bottom="1418" w:left="1418" w:header="720" w:footer="720" w:gutter="0"/>
          <w:pgNumType w:start="4"/>
          <w:cols w:space="720"/>
          <w:noEndnote/>
        </w:sectPr>
      </w:pPr>
      <w:r w:rsidRPr="00D12BCB">
        <w:rPr>
          <w:rFonts w:ascii="Arial" w:hAnsi="Arial" w:cs="Arial"/>
          <w:sz w:val="16"/>
          <w:szCs w:val="16"/>
        </w:rPr>
        <w:t>İlişikteki açıklama ve dipnotlar bu finansal tablol</w:t>
      </w:r>
      <w:r w:rsidR="00933CFB" w:rsidRPr="00D12BCB">
        <w:rPr>
          <w:rFonts w:ascii="Arial" w:hAnsi="Arial" w:cs="Arial"/>
          <w:sz w:val="16"/>
          <w:szCs w:val="16"/>
        </w:rPr>
        <w:t>arın tamamlayıcı bir parçasıdır.</w:t>
      </w:r>
    </w:p>
    <w:tbl>
      <w:tblPr>
        <w:tblW w:w="10236" w:type="dxa"/>
        <w:tblInd w:w="-35" w:type="dxa"/>
        <w:tblLayout w:type="fixed"/>
        <w:tblCellMar>
          <w:left w:w="30" w:type="dxa"/>
          <w:right w:w="30" w:type="dxa"/>
        </w:tblCellMar>
        <w:tblLook w:val="0000" w:firstRow="0" w:lastRow="0" w:firstColumn="0" w:lastColumn="0" w:noHBand="0" w:noVBand="0"/>
      </w:tblPr>
      <w:tblGrid>
        <w:gridCol w:w="450"/>
        <w:gridCol w:w="3975"/>
        <w:gridCol w:w="708"/>
        <w:gridCol w:w="851"/>
        <w:gridCol w:w="850"/>
        <w:gridCol w:w="851"/>
        <w:gridCol w:w="850"/>
        <w:gridCol w:w="851"/>
        <w:gridCol w:w="850"/>
      </w:tblGrid>
      <w:tr w:rsidR="008C6733" w:rsidRPr="00D12BCB" w14:paraId="150B41CE" w14:textId="77777777" w:rsidTr="00BE083C">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vAlign w:val="center"/>
          </w:tcPr>
          <w:p w14:paraId="096D7CAF" w14:textId="77777777" w:rsidR="008C6733" w:rsidRPr="00D12BCB" w:rsidRDefault="008C6733" w:rsidP="005D0E73">
            <w:pPr>
              <w:autoSpaceDE w:val="0"/>
              <w:autoSpaceDN w:val="0"/>
              <w:adjustRightInd w:val="0"/>
              <w:ind w:left="150" w:hanging="150"/>
              <w:jc w:val="center"/>
              <w:rPr>
                <w:rFonts w:ascii="Arial" w:hAnsi="Arial" w:cs="Arial"/>
                <w:b/>
                <w:sz w:val="14"/>
                <w:szCs w:val="14"/>
              </w:rPr>
            </w:pPr>
          </w:p>
          <w:p w14:paraId="4854F78D" w14:textId="77777777" w:rsidR="008C6733" w:rsidRPr="00D12BCB" w:rsidRDefault="008C6733" w:rsidP="005D0E73">
            <w:pPr>
              <w:autoSpaceDE w:val="0"/>
              <w:autoSpaceDN w:val="0"/>
              <w:adjustRightInd w:val="0"/>
              <w:ind w:left="150" w:hanging="150"/>
              <w:jc w:val="center"/>
              <w:rPr>
                <w:rFonts w:ascii="Arial" w:hAnsi="Arial" w:cs="Arial"/>
                <w:b/>
                <w:sz w:val="14"/>
                <w:szCs w:val="14"/>
              </w:rPr>
            </w:pPr>
          </w:p>
          <w:p w14:paraId="04DCA57F" w14:textId="4649CA0A" w:rsidR="006506F7" w:rsidRPr="00D12BCB" w:rsidRDefault="00933CFB" w:rsidP="005D0E73">
            <w:pPr>
              <w:autoSpaceDE w:val="0"/>
              <w:autoSpaceDN w:val="0"/>
              <w:adjustRightInd w:val="0"/>
              <w:ind w:left="150" w:hanging="150"/>
              <w:jc w:val="center"/>
              <w:rPr>
                <w:rFonts w:ascii="Arial" w:hAnsi="Arial" w:cs="Arial"/>
                <w:b/>
                <w:sz w:val="14"/>
                <w:szCs w:val="14"/>
              </w:rPr>
            </w:pPr>
            <w:r w:rsidRPr="00D12BCB">
              <w:rPr>
                <w:rFonts w:ascii="Arial" w:hAnsi="Arial" w:cs="Arial"/>
                <w:b/>
                <w:sz w:val="14"/>
                <w:szCs w:val="14"/>
              </w:rPr>
              <w:t>YÜKÜMLÜLÜKLER</w:t>
            </w:r>
          </w:p>
          <w:p w14:paraId="7EA9BBFA" w14:textId="17D8C85D" w:rsidR="008C6733" w:rsidRPr="00D12BCB" w:rsidRDefault="008C6733" w:rsidP="005D0E73">
            <w:pPr>
              <w:autoSpaceDE w:val="0"/>
              <w:autoSpaceDN w:val="0"/>
              <w:adjustRightInd w:val="0"/>
              <w:ind w:left="150" w:hanging="150"/>
              <w:jc w:val="center"/>
              <w:rPr>
                <w:rFonts w:ascii="Arial" w:hAnsi="Arial" w:cs="Arial"/>
                <w:b/>
                <w:sz w:val="14"/>
                <w:szCs w:val="14"/>
              </w:rPr>
            </w:pPr>
          </w:p>
        </w:tc>
        <w:tc>
          <w:tcPr>
            <w:tcW w:w="708" w:type="dxa"/>
            <w:tcBorders>
              <w:top w:val="single" w:sz="4" w:space="0" w:color="auto"/>
              <w:left w:val="single" w:sz="4" w:space="0" w:color="auto"/>
              <w:right w:val="single" w:sz="4" w:space="0" w:color="auto"/>
            </w:tcBorders>
            <w:vAlign w:val="center"/>
          </w:tcPr>
          <w:p w14:paraId="509D6B44" w14:textId="77777777" w:rsidR="008C6733" w:rsidRPr="00D12BCB" w:rsidRDefault="008C6733" w:rsidP="00933CFB">
            <w:pPr>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c>
          <w:tcPr>
            <w:tcW w:w="2551"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r>
      <w:tr w:rsidR="008C6733" w:rsidRPr="00D12BCB" w14:paraId="1520CF93" w14:textId="77777777" w:rsidTr="00BE083C">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D12BCB"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BE083C" w:rsidRDefault="00933CFB" w:rsidP="00933CFB">
            <w:pPr>
              <w:autoSpaceDE w:val="0"/>
              <w:autoSpaceDN w:val="0"/>
              <w:adjustRightInd w:val="0"/>
              <w:jc w:val="center"/>
              <w:rPr>
                <w:rFonts w:ascii="Arial" w:hAnsi="Arial" w:cs="Arial"/>
                <w:b/>
                <w:sz w:val="14"/>
                <w:szCs w:val="14"/>
              </w:rPr>
            </w:pPr>
            <w:r w:rsidRPr="00BE083C">
              <w:rPr>
                <w:rFonts w:ascii="Arial" w:hAnsi="Arial" w:cs="Arial"/>
                <w:b/>
                <w:sz w:val="14"/>
                <w:szCs w:val="14"/>
              </w:rPr>
              <w:t>Dipnot (Beşinci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CARİ DÖNEM</w:t>
            </w:r>
          </w:p>
          <w:p w14:paraId="03B64E8B" w14:textId="150C3F87" w:rsidR="008C6733" w:rsidRPr="00D12BCB" w:rsidRDefault="00495FAC" w:rsidP="00016822">
            <w:pPr>
              <w:autoSpaceDE w:val="0"/>
              <w:autoSpaceDN w:val="0"/>
              <w:adjustRightInd w:val="0"/>
              <w:ind w:left="-67"/>
              <w:jc w:val="center"/>
              <w:rPr>
                <w:rFonts w:ascii="Arial" w:hAnsi="Arial" w:cs="Arial"/>
                <w:b/>
                <w:sz w:val="14"/>
                <w:szCs w:val="14"/>
              </w:rPr>
            </w:pPr>
            <w:r w:rsidRPr="00D12BCB">
              <w:rPr>
                <w:rFonts w:ascii="Arial" w:hAnsi="Arial" w:cs="Arial"/>
                <w:b/>
                <w:sz w:val="14"/>
                <w:szCs w:val="14"/>
              </w:rPr>
              <w:t>(</w:t>
            </w:r>
            <w:r w:rsidR="002940AA">
              <w:rPr>
                <w:rFonts w:ascii="Arial" w:hAnsi="Arial" w:cs="Arial"/>
                <w:b/>
                <w:sz w:val="14"/>
                <w:szCs w:val="14"/>
              </w:rPr>
              <w:t>3</w:t>
            </w:r>
            <w:r w:rsidR="002C78B0">
              <w:rPr>
                <w:rFonts w:ascii="Arial" w:hAnsi="Arial" w:cs="Arial"/>
                <w:b/>
                <w:sz w:val="14"/>
                <w:szCs w:val="14"/>
              </w:rPr>
              <w:t>0</w:t>
            </w:r>
            <w:r w:rsidR="002940AA">
              <w:rPr>
                <w:rFonts w:ascii="Arial" w:hAnsi="Arial" w:cs="Arial"/>
                <w:b/>
                <w:sz w:val="14"/>
                <w:szCs w:val="14"/>
              </w:rPr>
              <w:t>/</w:t>
            </w:r>
            <w:r w:rsidR="002C78B0">
              <w:rPr>
                <w:rFonts w:ascii="Arial" w:hAnsi="Arial" w:cs="Arial"/>
                <w:b/>
                <w:sz w:val="14"/>
                <w:szCs w:val="14"/>
              </w:rPr>
              <w:t>06</w:t>
            </w:r>
            <w:r w:rsidR="002940AA">
              <w:rPr>
                <w:rFonts w:ascii="Arial" w:hAnsi="Arial" w:cs="Arial"/>
                <w:b/>
                <w:sz w:val="14"/>
                <w:szCs w:val="14"/>
              </w:rPr>
              <w:t>/202</w:t>
            </w:r>
            <w:r w:rsidR="002C78B0">
              <w:rPr>
                <w:rFonts w:ascii="Arial" w:hAnsi="Arial" w:cs="Arial"/>
                <w:b/>
                <w:sz w:val="14"/>
                <w:szCs w:val="14"/>
              </w:rPr>
              <w:t>5</w:t>
            </w:r>
            <w:r w:rsidR="007D45E0" w:rsidRPr="00D12BCB">
              <w:rPr>
                <w:rFonts w:ascii="Arial" w:hAnsi="Arial" w:cs="Arial"/>
                <w:b/>
                <w:sz w:val="14"/>
                <w:szCs w:val="14"/>
              </w:rPr>
              <w:t>)</w:t>
            </w:r>
          </w:p>
        </w:tc>
        <w:tc>
          <w:tcPr>
            <w:tcW w:w="2551"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ÖNCEKİ DÖNEM</w:t>
            </w:r>
          </w:p>
          <w:p w14:paraId="2611D4E3" w14:textId="2C003E68" w:rsidR="008C6733" w:rsidRPr="00D12BCB" w:rsidRDefault="002C78B0" w:rsidP="00314234">
            <w:pPr>
              <w:autoSpaceDE w:val="0"/>
              <w:autoSpaceDN w:val="0"/>
              <w:adjustRightInd w:val="0"/>
              <w:ind w:left="-67"/>
              <w:jc w:val="center"/>
              <w:rPr>
                <w:rFonts w:ascii="Arial" w:hAnsi="Arial" w:cs="Arial"/>
                <w:b/>
                <w:sz w:val="14"/>
                <w:szCs w:val="14"/>
              </w:rPr>
            </w:pPr>
            <w:r w:rsidRPr="00D12BCB">
              <w:rPr>
                <w:rFonts w:ascii="Arial" w:hAnsi="Arial" w:cs="Arial"/>
                <w:b/>
                <w:sz w:val="14"/>
                <w:szCs w:val="14"/>
              </w:rPr>
              <w:t>(</w:t>
            </w:r>
            <w:r>
              <w:rPr>
                <w:rFonts w:ascii="Arial" w:hAnsi="Arial" w:cs="Arial"/>
                <w:b/>
                <w:sz w:val="14"/>
                <w:szCs w:val="14"/>
              </w:rPr>
              <w:t>31/12/2024</w:t>
            </w:r>
            <w:r w:rsidRPr="00D12BCB">
              <w:rPr>
                <w:rFonts w:ascii="Arial" w:hAnsi="Arial" w:cs="Arial"/>
                <w:b/>
                <w:sz w:val="14"/>
                <w:szCs w:val="14"/>
              </w:rPr>
              <w:t>)</w:t>
            </w:r>
          </w:p>
        </w:tc>
      </w:tr>
      <w:tr w:rsidR="00894615" w:rsidRPr="00D12BCB" w14:paraId="4108BFAC" w14:textId="77777777" w:rsidTr="00BE083C">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BE083C" w:rsidRDefault="00933CFB" w:rsidP="00933CFB">
            <w:pPr>
              <w:autoSpaceDE w:val="0"/>
              <w:autoSpaceDN w:val="0"/>
              <w:adjustRightInd w:val="0"/>
              <w:jc w:val="center"/>
              <w:rPr>
                <w:rFonts w:ascii="Arial" w:hAnsi="Arial" w:cs="Arial"/>
                <w:b/>
                <w:sz w:val="14"/>
                <w:szCs w:val="14"/>
              </w:rPr>
            </w:pPr>
            <w:r w:rsidRPr="00BE083C">
              <w:rPr>
                <w:rFonts w:ascii="Arial" w:hAnsi="Arial" w:cs="Arial"/>
                <w:b/>
                <w:sz w:val="14"/>
                <w:szCs w:val="14"/>
              </w:rPr>
              <w:t>Bölüm-II)</w:t>
            </w:r>
          </w:p>
        </w:tc>
        <w:tc>
          <w:tcPr>
            <w:tcW w:w="851"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r>
      <w:tr w:rsidR="00894615" w:rsidRPr="00D12BCB" w14:paraId="3E7415AB" w14:textId="77777777" w:rsidTr="00BE083C">
        <w:trPr>
          <w:trHeight w:val="70"/>
        </w:trPr>
        <w:tc>
          <w:tcPr>
            <w:tcW w:w="450" w:type="dxa"/>
            <w:tcBorders>
              <w:top w:val="single" w:sz="4" w:space="0" w:color="auto"/>
              <w:left w:val="single" w:sz="4" w:space="0" w:color="auto"/>
            </w:tcBorders>
          </w:tcPr>
          <w:p w14:paraId="07ADF564" w14:textId="77777777" w:rsidR="00894615" w:rsidRPr="00D12BCB"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D12BCB" w:rsidRDefault="00894615" w:rsidP="0089461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2B22DE82"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3BEEFD3"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F03603E"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3F902E9F"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19596C98"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D12BCB" w:rsidRDefault="00894615" w:rsidP="00637512">
            <w:pPr>
              <w:ind w:left="-67"/>
              <w:jc w:val="right"/>
              <w:rPr>
                <w:rFonts w:ascii="Arial" w:hAnsi="Arial" w:cs="Arial"/>
                <w:b/>
                <w:bCs/>
                <w:sz w:val="14"/>
                <w:szCs w:val="14"/>
              </w:rPr>
            </w:pPr>
          </w:p>
        </w:tc>
      </w:tr>
      <w:tr w:rsidR="0064432A" w:rsidRPr="00D12BCB" w14:paraId="03F5DEBA" w14:textId="77777777" w:rsidTr="00BE083C">
        <w:trPr>
          <w:trHeight w:val="57"/>
        </w:trPr>
        <w:tc>
          <w:tcPr>
            <w:tcW w:w="450" w:type="dxa"/>
            <w:tcBorders>
              <w:left w:val="single" w:sz="4" w:space="0" w:color="auto"/>
            </w:tcBorders>
          </w:tcPr>
          <w:p w14:paraId="067015F2" w14:textId="77777777" w:rsidR="0064432A" w:rsidRPr="00D12BCB" w:rsidRDefault="0064432A" w:rsidP="0064432A">
            <w:pPr>
              <w:autoSpaceDE w:val="0"/>
              <w:autoSpaceDN w:val="0"/>
              <w:adjustRightInd w:val="0"/>
              <w:rPr>
                <w:rFonts w:ascii="Arial" w:hAnsi="Arial" w:cs="Arial"/>
                <w:b/>
                <w:bCs/>
                <w:sz w:val="14"/>
                <w:szCs w:val="14"/>
              </w:rPr>
            </w:pPr>
            <w:r w:rsidRPr="00D12BCB">
              <w:rPr>
                <w:rFonts w:ascii="Arial" w:hAnsi="Arial" w:cs="Arial"/>
                <w:b/>
                <w:sz w:val="14"/>
                <w:szCs w:val="14"/>
              </w:rPr>
              <w:t>I.</w:t>
            </w:r>
          </w:p>
        </w:tc>
        <w:tc>
          <w:tcPr>
            <w:tcW w:w="3975" w:type="dxa"/>
            <w:tcBorders>
              <w:right w:val="single" w:sz="4" w:space="0" w:color="auto"/>
            </w:tcBorders>
            <w:vAlign w:val="bottom"/>
          </w:tcPr>
          <w:p w14:paraId="150689B5" w14:textId="77777777" w:rsidR="0064432A" w:rsidRPr="00D12BCB" w:rsidRDefault="0064432A" w:rsidP="0064432A">
            <w:pPr>
              <w:autoSpaceDE w:val="0"/>
              <w:autoSpaceDN w:val="0"/>
              <w:adjustRightInd w:val="0"/>
              <w:ind w:left="150" w:hanging="150"/>
              <w:rPr>
                <w:rFonts w:ascii="Arial" w:hAnsi="Arial" w:cs="Arial"/>
                <w:b/>
                <w:sz w:val="14"/>
                <w:szCs w:val="14"/>
              </w:rPr>
            </w:pPr>
            <w:r w:rsidRPr="00D12BCB">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77777777" w:rsidR="0064432A" w:rsidRPr="00D12BCB" w:rsidRDefault="0064432A" w:rsidP="0064432A">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851" w:type="dxa"/>
            <w:tcBorders>
              <w:top w:val="nil"/>
              <w:left w:val="nil"/>
              <w:bottom w:val="nil"/>
              <w:right w:val="single" w:sz="4" w:space="0" w:color="auto"/>
            </w:tcBorders>
            <w:shd w:val="clear" w:color="auto" w:fill="auto"/>
            <w:vAlign w:val="bottom"/>
          </w:tcPr>
          <w:p w14:paraId="6F36F4D1" w14:textId="7EE5173D"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197.399.106</w:t>
            </w:r>
          </w:p>
        </w:tc>
        <w:tc>
          <w:tcPr>
            <w:tcW w:w="850" w:type="dxa"/>
            <w:tcBorders>
              <w:top w:val="nil"/>
              <w:left w:val="single" w:sz="4" w:space="0" w:color="auto"/>
              <w:bottom w:val="nil"/>
              <w:right w:val="single" w:sz="4" w:space="0" w:color="auto"/>
            </w:tcBorders>
            <w:shd w:val="clear" w:color="auto" w:fill="auto"/>
            <w:vAlign w:val="bottom"/>
          </w:tcPr>
          <w:p w14:paraId="2A5AEDD0" w14:textId="26D0F61F" w:rsidR="0064432A" w:rsidRPr="0064432A" w:rsidRDefault="0064432A" w:rsidP="0064432A">
            <w:pPr>
              <w:ind w:left="-172"/>
              <w:jc w:val="right"/>
              <w:rPr>
                <w:rFonts w:ascii="Arial" w:hAnsi="Arial" w:cs="Arial"/>
                <w:b/>
                <w:bCs/>
                <w:sz w:val="14"/>
                <w:szCs w:val="14"/>
              </w:rPr>
            </w:pPr>
            <w:r w:rsidRPr="0064432A">
              <w:rPr>
                <w:rFonts w:ascii="Arial" w:hAnsi="Arial" w:cs="Arial"/>
                <w:b/>
                <w:bCs/>
                <w:sz w:val="14"/>
                <w:szCs w:val="14"/>
              </w:rPr>
              <w:t>209.788.037</w:t>
            </w:r>
          </w:p>
        </w:tc>
        <w:tc>
          <w:tcPr>
            <w:tcW w:w="851" w:type="dxa"/>
            <w:tcBorders>
              <w:top w:val="nil"/>
              <w:left w:val="single" w:sz="4" w:space="0" w:color="auto"/>
              <w:bottom w:val="nil"/>
              <w:right w:val="single" w:sz="4" w:space="0" w:color="auto"/>
            </w:tcBorders>
            <w:shd w:val="clear" w:color="auto" w:fill="auto"/>
            <w:vAlign w:val="bottom"/>
          </w:tcPr>
          <w:p w14:paraId="7D621003" w14:textId="51B02EBB"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407.187.143</w:t>
            </w:r>
          </w:p>
        </w:tc>
        <w:tc>
          <w:tcPr>
            <w:tcW w:w="850" w:type="dxa"/>
            <w:tcBorders>
              <w:top w:val="nil"/>
              <w:left w:val="single" w:sz="4" w:space="0" w:color="auto"/>
              <w:bottom w:val="nil"/>
              <w:right w:val="single" w:sz="4" w:space="0" w:color="auto"/>
            </w:tcBorders>
            <w:vAlign w:val="bottom"/>
          </w:tcPr>
          <w:p w14:paraId="360D3FEC" w14:textId="7BC24513"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154.809.199</w:t>
            </w:r>
          </w:p>
        </w:tc>
        <w:tc>
          <w:tcPr>
            <w:tcW w:w="851" w:type="dxa"/>
            <w:tcBorders>
              <w:top w:val="nil"/>
              <w:left w:val="single" w:sz="4" w:space="0" w:color="auto"/>
              <w:bottom w:val="nil"/>
              <w:right w:val="single" w:sz="4" w:space="0" w:color="auto"/>
            </w:tcBorders>
            <w:vAlign w:val="bottom"/>
          </w:tcPr>
          <w:p w14:paraId="355A0BE3" w14:textId="5A8541F4"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144.044.710</w:t>
            </w:r>
          </w:p>
        </w:tc>
        <w:tc>
          <w:tcPr>
            <w:tcW w:w="850" w:type="dxa"/>
            <w:tcBorders>
              <w:top w:val="nil"/>
              <w:left w:val="single" w:sz="4" w:space="0" w:color="auto"/>
              <w:bottom w:val="nil"/>
              <w:right w:val="single" w:sz="4" w:space="0" w:color="auto"/>
            </w:tcBorders>
            <w:vAlign w:val="bottom"/>
          </w:tcPr>
          <w:p w14:paraId="5A86E46C" w14:textId="48B2FA15"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298.853.909</w:t>
            </w:r>
          </w:p>
        </w:tc>
      </w:tr>
      <w:tr w:rsidR="0064432A" w:rsidRPr="00D12BCB" w14:paraId="1405A6C5" w14:textId="77777777" w:rsidTr="00BE083C">
        <w:trPr>
          <w:trHeight w:val="57"/>
        </w:trPr>
        <w:tc>
          <w:tcPr>
            <w:tcW w:w="450" w:type="dxa"/>
            <w:tcBorders>
              <w:left w:val="single" w:sz="4" w:space="0" w:color="auto"/>
            </w:tcBorders>
          </w:tcPr>
          <w:p w14:paraId="0A6E30BC"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b/>
                <w:bCs/>
                <w:sz w:val="14"/>
                <w:szCs w:val="14"/>
              </w:rPr>
              <w:t>II.</w:t>
            </w:r>
          </w:p>
        </w:tc>
        <w:tc>
          <w:tcPr>
            <w:tcW w:w="3975" w:type="dxa"/>
            <w:tcBorders>
              <w:right w:val="single" w:sz="4" w:space="0" w:color="auto"/>
            </w:tcBorders>
          </w:tcPr>
          <w:p w14:paraId="40504163" w14:textId="77777777" w:rsidR="0064432A" w:rsidRPr="00D12BCB" w:rsidRDefault="0064432A" w:rsidP="0064432A">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77777777" w:rsidR="0064432A" w:rsidRPr="00D12BCB" w:rsidRDefault="0064432A" w:rsidP="0064432A">
            <w:pPr>
              <w:autoSpaceDE w:val="0"/>
              <w:autoSpaceDN w:val="0"/>
              <w:adjustRightInd w:val="0"/>
              <w:jc w:val="center"/>
              <w:rPr>
                <w:rFonts w:ascii="Arial" w:hAnsi="Arial" w:cs="Arial"/>
                <w:b/>
                <w:sz w:val="14"/>
                <w:szCs w:val="14"/>
              </w:rPr>
            </w:pPr>
            <w:r w:rsidRPr="00D12BCB">
              <w:rPr>
                <w:rFonts w:ascii="Arial" w:hAnsi="Arial" w:cs="Arial"/>
                <w:b/>
                <w:sz w:val="14"/>
                <w:szCs w:val="14"/>
              </w:rPr>
              <w:t>(3)</w:t>
            </w:r>
          </w:p>
        </w:tc>
        <w:tc>
          <w:tcPr>
            <w:tcW w:w="851" w:type="dxa"/>
            <w:tcBorders>
              <w:top w:val="nil"/>
              <w:left w:val="nil"/>
              <w:bottom w:val="nil"/>
              <w:right w:val="single" w:sz="4" w:space="0" w:color="auto"/>
            </w:tcBorders>
            <w:shd w:val="clear" w:color="auto" w:fill="auto"/>
            <w:vAlign w:val="bottom"/>
          </w:tcPr>
          <w:p w14:paraId="4DB2F254" w14:textId="12227633"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8.969.768</w:t>
            </w:r>
          </w:p>
        </w:tc>
        <w:tc>
          <w:tcPr>
            <w:tcW w:w="850" w:type="dxa"/>
            <w:tcBorders>
              <w:top w:val="nil"/>
              <w:left w:val="single" w:sz="4" w:space="0" w:color="auto"/>
              <w:bottom w:val="nil"/>
              <w:right w:val="single" w:sz="4" w:space="0" w:color="auto"/>
            </w:tcBorders>
            <w:shd w:val="clear" w:color="auto" w:fill="auto"/>
            <w:vAlign w:val="bottom"/>
          </w:tcPr>
          <w:p w14:paraId="65075389" w14:textId="2EB91585"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44.137.819</w:t>
            </w:r>
          </w:p>
        </w:tc>
        <w:tc>
          <w:tcPr>
            <w:tcW w:w="851" w:type="dxa"/>
            <w:tcBorders>
              <w:top w:val="nil"/>
              <w:left w:val="single" w:sz="4" w:space="0" w:color="auto"/>
              <w:bottom w:val="nil"/>
              <w:right w:val="single" w:sz="4" w:space="0" w:color="auto"/>
            </w:tcBorders>
            <w:shd w:val="clear" w:color="auto" w:fill="auto"/>
            <w:vAlign w:val="bottom"/>
          </w:tcPr>
          <w:p w14:paraId="651C927F" w14:textId="4FF4526E"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53.107.587</w:t>
            </w:r>
          </w:p>
        </w:tc>
        <w:tc>
          <w:tcPr>
            <w:tcW w:w="850" w:type="dxa"/>
            <w:tcBorders>
              <w:top w:val="nil"/>
              <w:left w:val="single" w:sz="4" w:space="0" w:color="auto"/>
              <w:bottom w:val="nil"/>
              <w:right w:val="single" w:sz="4" w:space="0" w:color="auto"/>
            </w:tcBorders>
            <w:vAlign w:val="bottom"/>
          </w:tcPr>
          <w:p w14:paraId="142D0947" w14:textId="0D39D643"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7.212.345</w:t>
            </w:r>
          </w:p>
        </w:tc>
        <w:tc>
          <w:tcPr>
            <w:tcW w:w="851" w:type="dxa"/>
            <w:tcBorders>
              <w:top w:val="nil"/>
              <w:left w:val="single" w:sz="4" w:space="0" w:color="auto"/>
              <w:bottom w:val="nil"/>
              <w:right w:val="single" w:sz="4" w:space="0" w:color="auto"/>
            </w:tcBorders>
            <w:vAlign w:val="bottom"/>
          </w:tcPr>
          <w:p w14:paraId="1EC994EE" w14:textId="0FECC93C"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30.259.366</w:t>
            </w:r>
          </w:p>
        </w:tc>
        <w:tc>
          <w:tcPr>
            <w:tcW w:w="850" w:type="dxa"/>
            <w:tcBorders>
              <w:top w:val="nil"/>
              <w:left w:val="single" w:sz="4" w:space="0" w:color="auto"/>
              <w:bottom w:val="nil"/>
              <w:right w:val="single" w:sz="4" w:space="0" w:color="auto"/>
            </w:tcBorders>
            <w:vAlign w:val="bottom"/>
          </w:tcPr>
          <w:p w14:paraId="3663216A" w14:textId="7156FB11"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37.471.711</w:t>
            </w:r>
          </w:p>
        </w:tc>
      </w:tr>
      <w:tr w:rsidR="0064432A" w:rsidRPr="00D12BCB" w14:paraId="7C6BD4CC" w14:textId="77777777" w:rsidTr="00BE083C">
        <w:trPr>
          <w:trHeight w:val="57"/>
        </w:trPr>
        <w:tc>
          <w:tcPr>
            <w:tcW w:w="450" w:type="dxa"/>
            <w:tcBorders>
              <w:left w:val="single" w:sz="4" w:space="0" w:color="auto"/>
            </w:tcBorders>
          </w:tcPr>
          <w:p w14:paraId="37DB7D14"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b/>
                <w:bCs/>
                <w:sz w:val="14"/>
                <w:szCs w:val="14"/>
              </w:rPr>
              <w:t>III.</w:t>
            </w:r>
          </w:p>
        </w:tc>
        <w:tc>
          <w:tcPr>
            <w:tcW w:w="3975" w:type="dxa"/>
            <w:tcBorders>
              <w:right w:val="single" w:sz="4" w:space="0" w:color="auto"/>
            </w:tcBorders>
          </w:tcPr>
          <w:p w14:paraId="7A5A33DD" w14:textId="77777777" w:rsidR="0064432A" w:rsidRPr="00D12BCB" w:rsidRDefault="0064432A" w:rsidP="0064432A">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64432A" w:rsidRPr="00D12BCB" w:rsidRDefault="0064432A" w:rsidP="0064432A">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0A62CBDA" w14:textId="2656BB8F"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45.288.041</w:t>
            </w:r>
          </w:p>
        </w:tc>
        <w:tc>
          <w:tcPr>
            <w:tcW w:w="850" w:type="dxa"/>
            <w:tcBorders>
              <w:top w:val="nil"/>
              <w:left w:val="single" w:sz="4" w:space="0" w:color="auto"/>
              <w:bottom w:val="nil"/>
              <w:right w:val="single" w:sz="4" w:space="0" w:color="auto"/>
            </w:tcBorders>
            <w:shd w:val="clear" w:color="auto" w:fill="auto"/>
            <w:vAlign w:val="bottom"/>
          </w:tcPr>
          <w:p w14:paraId="0B3317AE" w14:textId="30C45DEC"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2202B81" w14:textId="49451D79"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45.288.041</w:t>
            </w:r>
          </w:p>
        </w:tc>
        <w:tc>
          <w:tcPr>
            <w:tcW w:w="850" w:type="dxa"/>
            <w:tcBorders>
              <w:top w:val="nil"/>
              <w:left w:val="single" w:sz="4" w:space="0" w:color="auto"/>
              <w:bottom w:val="nil"/>
              <w:right w:val="single" w:sz="4" w:space="0" w:color="auto"/>
            </w:tcBorders>
            <w:vAlign w:val="bottom"/>
          </w:tcPr>
          <w:p w14:paraId="6731BDAA" w14:textId="35C7A525"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16.622.523</w:t>
            </w:r>
          </w:p>
        </w:tc>
        <w:tc>
          <w:tcPr>
            <w:tcW w:w="851" w:type="dxa"/>
            <w:tcBorders>
              <w:top w:val="nil"/>
              <w:left w:val="single" w:sz="4" w:space="0" w:color="auto"/>
              <w:bottom w:val="nil"/>
              <w:right w:val="single" w:sz="4" w:space="0" w:color="auto"/>
            </w:tcBorders>
            <w:vAlign w:val="bottom"/>
          </w:tcPr>
          <w:p w14:paraId="7A461FBC" w14:textId="63C64BCD"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F3C6E99" w14:textId="27F29ED3"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16.622.523</w:t>
            </w:r>
          </w:p>
        </w:tc>
      </w:tr>
      <w:tr w:rsidR="0064432A" w:rsidRPr="00D12BCB" w14:paraId="588EAC52" w14:textId="77777777" w:rsidTr="00BE083C">
        <w:trPr>
          <w:trHeight w:val="57"/>
        </w:trPr>
        <w:tc>
          <w:tcPr>
            <w:tcW w:w="450" w:type="dxa"/>
            <w:tcBorders>
              <w:left w:val="single" w:sz="4" w:space="0" w:color="auto"/>
            </w:tcBorders>
          </w:tcPr>
          <w:p w14:paraId="4FCF81A1"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b/>
                <w:bCs/>
                <w:sz w:val="14"/>
                <w:szCs w:val="14"/>
              </w:rPr>
              <w:t>IV.</w:t>
            </w:r>
          </w:p>
        </w:tc>
        <w:tc>
          <w:tcPr>
            <w:tcW w:w="3975" w:type="dxa"/>
            <w:tcBorders>
              <w:right w:val="single" w:sz="4" w:space="0" w:color="auto"/>
            </w:tcBorders>
            <w:vAlign w:val="bottom"/>
          </w:tcPr>
          <w:p w14:paraId="66ACF080" w14:textId="77777777" w:rsidR="0064432A" w:rsidRPr="00D12BCB" w:rsidRDefault="0064432A" w:rsidP="0064432A">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64432A" w:rsidRPr="00D12BCB" w:rsidRDefault="0064432A" w:rsidP="0064432A">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6999D18" w14:textId="3D4A6F94" w:rsidR="0064432A" w:rsidRPr="0064432A" w:rsidRDefault="0064432A" w:rsidP="0064432A">
            <w:pPr>
              <w:ind w:left="-67"/>
              <w:jc w:val="right"/>
              <w:rPr>
                <w:rFonts w:ascii="Arial" w:hAnsi="Arial" w:cs="Arial"/>
                <w:sz w:val="14"/>
                <w:szCs w:val="14"/>
              </w:rPr>
            </w:pPr>
            <w:r w:rsidRPr="0064432A">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E2C545F" w14:textId="0CE74E05" w:rsidR="0064432A" w:rsidRPr="0064432A" w:rsidRDefault="0064432A" w:rsidP="0064432A">
            <w:pPr>
              <w:ind w:left="-67"/>
              <w:jc w:val="right"/>
              <w:rPr>
                <w:rFonts w:ascii="Arial" w:hAnsi="Arial" w:cs="Arial"/>
                <w:sz w:val="14"/>
                <w:szCs w:val="14"/>
              </w:rPr>
            </w:pPr>
            <w:r w:rsidRPr="0064432A">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5AD9243" w14:textId="080AFF3B" w:rsidR="0064432A" w:rsidRPr="0064432A" w:rsidRDefault="0064432A" w:rsidP="0064432A">
            <w:pPr>
              <w:ind w:left="-67"/>
              <w:jc w:val="right"/>
              <w:rPr>
                <w:rFonts w:ascii="Arial" w:hAnsi="Arial" w:cs="Arial"/>
                <w:sz w:val="14"/>
                <w:szCs w:val="14"/>
              </w:rPr>
            </w:pPr>
            <w:r w:rsidRPr="0064432A">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ED0CE56" w14:textId="6EBD61AA" w:rsidR="0064432A" w:rsidRPr="00D12BCB" w:rsidRDefault="0064432A" w:rsidP="0064432A">
            <w:pPr>
              <w:ind w:left="-67"/>
              <w:jc w:val="right"/>
              <w:rPr>
                <w:rFonts w:ascii="Arial" w:hAnsi="Arial" w:cs="Arial"/>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B888358" w14:textId="4CF79526" w:rsidR="0064432A" w:rsidRPr="00D12BCB" w:rsidRDefault="0064432A" w:rsidP="0064432A">
            <w:pPr>
              <w:ind w:left="-67"/>
              <w:jc w:val="right"/>
              <w:rPr>
                <w:rFonts w:ascii="Arial" w:hAnsi="Arial" w:cs="Arial"/>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F23B976" w14:textId="170DE368" w:rsidR="0064432A" w:rsidRPr="00D12BCB" w:rsidRDefault="0064432A" w:rsidP="0064432A">
            <w:pPr>
              <w:ind w:left="-67"/>
              <w:jc w:val="right"/>
              <w:rPr>
                <w:rFonts w:ascii="Arial" w:hAnsi="Arial" w:cs="Arial"/>
                <w:sz w:val="14"/>
                <w:szCs w:val="14"/>
              </w:rPr>
            </w:pPr>
            <w:r w:rsidRPr="00BE7D57">
              <w:rPr>
                <w:rFonts w:ascii="Arial" w:hAnsi="Arial" w:cs="Arial"/>
                <w:b/>
                <w:bCs/>
                <w:sz w:val="14"/>
                <w:szCs w:val="16"/>
              </w:rPr>
              <w:t>-</w:t>
            </w:r>
          </w:p>
        </w:tc>
      </w:tr>
      <w:tr w:rsidR="0064432A" w:rsidRPr="00D12BCB" w14:paraId="78410393" w14:textId="77777777" w:rsidTr="00BE083C">
        <w:trPr>
          <w:trHeight w:val="57"/>
        </w:trPr>
        <w:tc>
          <w:tcPr>
            <w:tcW w:w="450" w:type="dxa"/>
            <w:tcBorders>
              <w:left w:val="single" w:sz="4" w:space="0" w:color="auto"/>
            </w:tcBorders>
          </w:tcPr>
          <w:p w14:paraId="7475B86D" w14:textId="77777777" w:rsidR="0064432A" w:rsidRPr="00D12BCB" w:rsidRDefault="0064432A" w:rsidP="0064432A">
            <w:pPr>
              <w:autoSpaceDE w:val="0"/>
              <w:autoSpaceDN w:val="0"/>
              <w:adjustRightInd w:val="0"/>
              <w:rPr>
                <w:rFonts w:ascii="Arial" w:hAnsi="Arial" w:cs="Arial"/>
                <w:b/>
                <w:bCs/>
                <w:sz w:val="14"/>
                <w:szCs w:val="14"/>
              </w:rPr>
            </w:pPr>
            <w:r w:rsidRPr="00D12BCB">
              <w:rPr>
                <w:rFonts w:ascii="Arial" w:hAnsi="Arial" w:cs="Arial"/>
                <w:b/>
                <w:bCs/>
                <w:sz w:val="14"/>
                <w:szCs w:val="14"/>
              </w:rPr>
              <w:t>V.</w:t>
            </w:r>
          </w:p>
        </w:tc>
        <w:tc>
          <w:tcPr>
            <w:tcW w:w="3975" w:type="dxa"/>
            <w:tcBorders>
              <w:right w:val="single" w:sz="4" w:space="0" w:color="auto"/>
            </w:tcBorders>
            <w:vAlign w:val="bottom"/>
          </w:tcPr>
          <w:p w14:paraId="63312A5A" w14:textId="77777777" w:rsidR="0064432A" w:rsidRPr="00D12BCB" w:rsidRDefault="0064432A" w:rsidP="0064432A">
            <w:pPr>
              <w:autoSpaceDE w:val="0"/>
              <w:autoSpaceDN w:val="0"/>
              <w:adjustRightInd w:val="0"/>
              <w:rPr>
                <w:rFonts w:ascii="Arial" w:hAnsi="Arial" w:cs="Arial"/>
                <w:b/>
                <w:bCs/>
                <w:sz w:val="14"/>
                <w:szCs w:val="14"/>
              </w:rPr>
            </w:pPr>
            <w:r w:rsidRPr="00D12BCB">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bottom"/>
          </w:tcPr>
          <w:p w14:paraId="7032A92A" w14:textId="77777777" w:rsidR="0064432A" w:rsidRPr="00D12BCB" w:rsidRDefault="0064432A" w:rsidP="0064432A">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290B4BB" w14:textId="533EE282" w:rsidR="0064432A" w:rsidRPr="0064432A" w:rsidRDefault="0064432A" w:rsidP="0064432A">
            <w:pPr>
              <w:ind w:left="-67"/>
              <w:jc w:val="right"/>
              <w:rPr>
                <w:rFonts w:ascii="Arial" w:hAnsi="Arial" w:cs="Arial"/>
                <w:sz w:val="14"/>
                <w:szCs w:val="14"/>
              </w:rPr>
            </w:pPr>
            <w:r w:rsidRPr="0064432A">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472492A" w14:textId="29553478" w:rsidR="0064432A" w:rsidRPr="0064432A" w:rsidRDefault="0064432A" w:rsidP="0064432A">
            <w:pPr>
              <w:ind w:left="-67"/>
              <w:jc w:val="right"/>
              <w:rPr>
                <w:rFonts w:ascii="Arial" w:hAnsi="Arial" w:cs="Arial"/>
                <w:sz w:val="14"/>
                <w:szCs w:val="14"/>
              </w:rPr>
            </w:pPr>
            <w:r w:rsidRPr="0064432A">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F6DCB4B" w14:textId="3032E942" w:rsidR="0064432A" w:rsidRPr="0064432A" w:rsidRDefault="0064432A" w:rsidP="0064432A">
            <w:pPr>
              <w:ind w:left="-67"/>
              <w:jc w:val="right"/>
              <w:rPr>
                <w:rFonts w:ascii="Arial" w:hAnsi="Arial" w:cs="Arial"/>
                <w:sz w:val="14"/>
                <w:szCs w:val="14"/>
              </w:rPr>
            </w:pPr>
            <w:r w:rsidRPr="0064432A">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21CB977" w14:textId="5E2D3B99" w:rsidR="0064432A" w:rsidRPr="00D12BCB" w:rsidRDefault="0064432A" w:rsidP="0064432A">
            <w:pPr>
              <w:ind w:left="-67"/>
              <w:jc w:val="right"/>
              <w:rPr>
                <w:rFonts w:ascii="Arial" w:hAnsi="Arial" w:cs="Arial"/>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303CD12" w14:textId="21512390" w:rsidR="0064432A" w:rsidRPr="00D12BCB" w:rsidRDefault="0064432A" w:rsidP="0064432A">
            <w:pPr>
              <w:ind w:left="-67"/>
              <w:jc w:val="right"/>
              <w:rPr>
                <w:rFonts w:ascii="Arial" w:hAnsi="Arial" w:cs="Arial"/>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3DEDFEA" w14:textId="3E9F6469" w:rsidR="0064432A" w:rsidRPr="00D12BCB" w:rsidRDefault="0064432A" w:rsidP="0064432A">
            <w:pPr>
              <w:ind w:left="-67"/>
              <w:jc w:val="right"/>
              <w:rPr>
                <w:rFonts w:ascii="Arial" w:hAnsi="Arial" w:cs="Arial"/>
                <w:sz w:val="14"/>
                <w:szCs w:val="14"/>
              </w:rPr>
            </w:pPr>
            <w:r w:rsidRPr="00BE7D57">
              <w:rPr>
                <w:rFonts w:ascii="Arial" w:hAnsi="Arial" w:cs="Arial"/>
                <w:b/>
                <w:bCs/>
                <w:sz w:val="14"/>
                <w:szCs w:val="16"/>
              </w:rPr>
              <w:t>-</w:t>
            </w:r>
          </w:p>
        </w:tc>
      </w:tr>
      <w:tr w:rsidR="0064432A" w:rsidRPr="00D12BCB" w14:paraId="62C00BC8" w14:textId="77777777" w:rsidTr="00BE083C">
        <w:trPr>
          <w:trHeight w:val="57"/>
        </w:trPr>
        <w:tc>
          <w:tcPr>
            <w:tcW w:w="450" w:type="dxa"/>
            <w:tcBorders>
              <w:left w:val="single" w:sz="4" w:space="0" w:color="auto"/>
            </w:tcBorders>
          </w:tcPr>
          <w:p w14:paraId="713309FF"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b/>
                <w:bCs/>
                <w:sz w:val="14"/>
                <w:szCs w:val="14"/>
              </w:rPr>
              <w:t>VI.</w:t>
            </w:r>
          </w:p>
        </w:tc>
        <w:tc>
          <w:tcPr>
            <w:tcW w:w="3975" w:type="dxa"/>
            <w:tcBorders>
              <w:right w:val="single" w:sz="4" w:space="0" w:color="auto"/>
            </w:tcBorders>
            <w:vAlign w:val="bottom"/>
          </w:tcPr>
          <w:p w14:paraId="4E13758B" w14:textId="77777777" w:rsidR="0064432A" w:rsidRPr="00D12BCB" w:rsidRDefault="0064432A" w:rsidP="0064432A">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64432A" w:rsidRPr="00D12BCB" w:rsidRDefault="0064432A" w:rsidP="0064432A">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EDFA4BC" w14:textId="12E5F25E"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253.474</w:t>
            </w:r>
          </w:p>
        </w:tc>
        <w:tc>
          <w:tcPr>
            <w:tcW w:w="850" w:type="dxa"/>
            <w:tcBorders>
              <w:top w:val="nil"/>
              <w:left w:val="single" w:sz="4" w:space="0" w:color="auto"/>
              <w:bottom w:val="nil"/>
              <w:right w:val="single" w:sz="4" w:space="0" w:color="auto"/>
            </w:tcBorders>
            <w:shd w:val="clear" w:color="auto" w:fill="auto"/>
            <w:vAlign w:val="bottom"/>
          </w:tcPr>
          <w:p w14:paraId="14BFB7A9" w14:textId="14DC9EF5"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667.497</w:t>
            </w:r>
          </w:p>
        </w:tc>
        <w:tc>
          <w:tcPr>
            <w:tcW w:w="851" w:type="dxa"/>
            <w:tcBorders>
              <w:top w:val="nil"/>
              <w:left w:val="single" w:sz="4" w:space="0" w:color="auto"/>
              <w:bottom w:val="nil"/>
              <w:right w:val="single" w:sz="4" w:space="0" w:color="auto"/>
            </w:tcBorders>
            <w:shd w:val="clear" w:color="auto" w:fill="auto"/>
            <w:vAlign w:val="bottom"/>
          </w:tcPr>
          <w:p w14:paraId="19F58F83" w14:textId="762B4AAA"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920.971</w:t>
            </w:r>
          </w:p>
        </w:tc>
        <w:tc>
          <w:tcPr>
            <w:tcW w:w="850" w:type="dxa"/>
            <w:tcBorders>
              <w:top w:val="nil"/>
              <w:left w:val="single" w:sz="4" w:space="0" w:color="auto"/>
              <w:bottom w:val="nil"/>
              <w:right w:val="single" w:sz="4" w:space="0" w:color="auto"/>
            </w:tcBorders>
            <w:vAlign w:val="bottom"/>
          </w:tcPr>
          <w:p w14:paraId="7C8F4225" w14:textId="26503E5C"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284.684</w:t>
            </w:r>
          </w:p>
        </w:tc>
        <w:tc>
          <w:tcPr>
            <w:tcW w:w="851" w:type="dxa"/>
            <w:tcBorders>
              <w:top w:val="nil"/>
              <w:left w:val="single" w:sz="4" w:space="0" w:color="auto"/>
              <w:bottom w:val="nil"/>
              <w:right w:val="single" w:sz="4" w:space="0" w:color="auto"/>
            </w:tcBorders>
            <w:vAlign w:val="bottom"/>
          </w:tcPr>
          <w:p w14:paraId="1EE97011" w14:textId="796FA708"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443.021</w:t>
            </w:r>
          </w:p>
        </w:tc>
        <w:tc>
          <w:tcPr>
            <w:tcW w:w="850" w:type="dxa"/>
            <w:tcBorders>
              <w:top w:val="nil"/>
              <w:left w:val="single" w:sz="4" w:space="0" w:color="auto"/>
              <w:bottom w:val="nil"/>
              <w:right w:val="single" w:sz="4" w:space="0" w:color="auto"/>
            </w:tcBorders>
            <w:vAlign w:val="bottom"/>
          </w:tcPr>
          <w:p w14:paraId="7C7D01EE" w14:textId="6848465E"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727.705</w:t>
            </w:r>
          </w:p>
        </w:tc>
      </w:tr>
      <w:tr w:rsidR="0064432A" w:rsidRPr="00D12BCB" w14:paraId="0841A2FC" w14:textId="77777777" w:rsidTr="00BE083C">
        <w:trPr>
          <w:trHeight w:val="57"/>
        </w:trPr>
        <w:tc>
          <w:tcPr>
            <w:tcW w:w="450" w:type="dxa"/>
            <w:tcBorders>
              <w:left w:val="single" w:sz="4" w:space="0" w:color="auto"/>
            </w:tcBorders>
          </w:tcPr>
          <w:p w14:paraId="7C90EF77"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6.1</w:t>
            </w:r>
          </w:p>
        </w:tc>
        <w:tc>
          <w:tcPr>
            <w:tcW w:w="3975" w:type="dxa"/>
            <w:tcBorders>
              <w:right w:val="single" w:sz="4" w:space="0" w:color="auto"/>
            </w:tcBorders>
            <w:vAlign w:val="bottom"/>
          </w:tcPr>
          <w:p w14:paraId="5F3F9314"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Türev Finansal Yükümlülüklerin Gerçeğe Uygun Değer</w:t>
            </w:r>
          </w:p>
          <w:p w14:paraId="24FA4101"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2F9C9BEE" w14:textId="77777777" w:rsidR="0064432A" w:rsidRPr="00D12BCB" w:rsidRDefault="0064432A" w:rsidP="0064432A">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851" w:type="dxa"/>
            <w:tcBorders>
              <w:top w:val="nil"/>
              <w:left w:val="nil"/>
              <w:bottom w:val="nil"/>
              <w:right w:val="single" w:sz="4" w:space="0" w:color="auto"/>
            </w:tcBorders>
            <w:shd w:val="clear" w:color="auto" w:fill="auto"/>
            <w:vAlign w:val="bottom"/>
          </w:tcPr>
          <w:p w14:paraId="2616C7C3" w14:textId="1D87EEBE"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253.474</w:t>
            </w:r>
          </w:p>
        </w:tc>
        <w:tc>
          <w:tcPr>
            <w:tcW w:w="850" w:type="dxa"/>
            <w:tcBorders>
              <w:top w:val="nil"/>
              <w:left w:val="single" w:sz="4" w:space="0" w:color="auto"/>
              <w:bottom w:val="nil"/>
              <w:right w:val="single" w:sz="4" w:space="0" w:color="auto"/>
            </w:tcBorders>
            <w:shd w:val="clear" w:color="auto" w:fill="auto"/>
            <w:vAlign w:val="bottom"/>
          </w:tcPr>
          <w:p w14:paraId="52FA568F" w14:textId="3548B4ED"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667.497</w:t>
            </w:r>
          </w:p>
        </w:tc>
        <w:tc>
          <w:tcPr>
            <w:tcW w:w="851" w:type="dxa"/>
            <w:tcBorders>
              <w:top w:val="nil"/>
              <w:left w:val="single" w:sz="4" w:space="0" w:color="auto"/>
              <w:bottom w:val="nil"/>
              <w:right w:val="single" w:sz="4" w:space="0" w:color="auto"/>
            </w:tcBorders>
            <w:shd w:val="clear" w:color="auto" w:fill="auto"/>
            <w:vAlign w:val="bottom"/>
          </w:tcPr>
          <w:p w14:paraId="68D79A2B" w14:textId="78D4B97F" w:rsidR="0064432A" w:rsidRPr="00557F24" w:rsidRDefault="0064432A" w:rsidP="0064432A">
            <w:pPr>
              <w:ind w:left="-67"/>
              <w:jc w:val="right"/>
              <w:rPr>
                <w:rFonts w:ascii="Arial" w:hAnsi="Arial" w:cs="Arial"/>
                <w:sz w:val="14"/>
                <w:szCs w:val="14"/>
              </w:rPr>
            </w:pPr>
            <w:r w:rsidRPr="00557F24">
              <w:rPr>
                <w:rFonts w:ascii="Arial" w:hAnsi="Arial" w:cs="Arial"/>
                <w:sz w:val="14"/>
                <w:szCs w:val="14"/>
              </w:rPr>
              <w:t>920.971</w:t>
            </w:r>
          </w:p>
        </w:tc>
        <w:tc>
          <w:tcPr>
            <w:tcW w:w="850" w:type="dxa"/>
            <w:tcBorders>
              <w:top w:val="nil"/>
              <w:left w:val="single" w:sz="4" w:space="0" w:color="auto"/>
              <w:bottom w:val="nil"/>
              <w:right w:val="single" w:sz="4" w:space="0" w:color="auto"/>
            </w:tcBorders>
            <w:vAlign w:val="bottom"/>
          </w:tcPr>
          <w:p w14:paraId="324244E1" w14:textId="6E7FEF6D" w:rsidR="0064432A" w:rsidRPr="00FC0AC0" w:rsidRDefault="0064432A" w:rsidP="0064432A">
            <w:pPr>
              <w:ind w:left="-67"/>
              <w:jc w:val="right"/>
              <w:rPr>
                <w:rFonts w:ascii="Arial" w:hAnsi="Arial" w:cs="Arial"/>
                <w:sz w:val="14"/>
                <w:szCs w:val="14"/>
              </w:rPr>
            </w:pPr>
            <w:r w:rsidRPr="00705858">
              <w:rPr>
                <w:rFonts w:ascii="Arial" w:hAnsi="Arial" w:cs="Arial"/>
                <w:sz w:val="14"/>
                <w:szCs w:val="16"/>
              </w:rPr>
              <w:t>284.684</w:t>
            </w:r>
          </w:p>
        </w:tc>
        <w:tc>
          <w:tcPr>
            <w:tcW w:w="851" w:type="dxa"/>
            <w:tcBorders>
              <w:top w:val="nil"/>
              <w:left w:val="single" w:sz="4" w:space="0" w:color="auto"/>
              <w:bottom w:val="nil"/>
              <w:right w:val="single" w:sz="4" w:space="0" w:color="auto"/>
            </w:tcBorders>
            <w:vAlign w:val="bottom"/>
          </w:tcPr>
          <w:p w14:paraId="33593CBD" w14:textId="55687CE1" w:rsidR="0064432A" w:rsidRPr="00FC0AC0" w:rsidRDefault="0064432A" w:rsidP="0064432A">
            <w:pPr>
              <w:ind w:left="-67"/>
              <w:jc w:val="right"/>
              <w:rPr>
                <w:rFonts w:ascii="Arial" w:hAnsi="Arial" w:cs="Arial"/>
                <w:sz w:val="14"/>
                <w:szCs w:val="14"/>
              </w:rPr>
            </w:pPr>
            <w:r w:rsidRPr="00705858">
              <w:rPr>
                <w:rFonts w:ascii="Arial" w:hAnsi="Arial" w:cs="Arial"/>
                <w:sz w:val="14"/>
                <w:szCs w:val="16"/>
              </w:rPr>
              <w:t>443.021</w:t>
            </w:r>
          </w:p>
        </w:tc>
        <w:tc>
          <w:tcPr>
            <w:tcW w:w="850" w:type="dxa"/>
            <w:tcBorders>
              <w:top w:val="nil"/>
              <w:left w:val="single" w:sz="4" w:space="0" w:color="auto"/>
              <w:bottom w:val="nil"/>
              <w:right w:val="single" w:sz="4" w:space="0" w:color="auto"/>
            </w:tcBorders>
            <w:vAlign w:val="bottom"/>
          </w:tcPr>
          <w:p w14:paraId="017BDFB4" w14:textId="1A9C2EC7" w:rsidR="0064432A" w:rsidRPr="00FC0AC0" w:rsidRDefault="0064432A" w:rsidP="0064432A">
            <w:pPr>
              <w:ind w:left="-67"/>
              <w:jc w:val="right"/>
              <w:rPr>
                <w:rFonts w:ascii="Arial" w:hAnsi="Arial" w:cs="Arial"/>
                <w:sz w:val="14"/>
                <w:szCs w:val="14"/>
              </w:rPr>
            </w:pPr>
            <w:r w:rsidRPr="00705858">
              <w:rPr>
                <w:rFonts w:ascii="Arial" w:hAnsi="Arial" w:cs="Arial"/>
                <w:bCs/>
                <w:sz w:val="14"/>
                <w:szCs w:val="16"/>
              </w:rPr>
              <w:t>727.705</w:t>
            </w:r>
          </w:p>
        </w:tc>
      </w:tr>
      <w:tr w:rsidR="0064432A" w:rsidRPr="00D12BCB" w14:paraId="310EDD94" w14:textId="77777777" w:rsidTr="00BE083C">
        <w:trPr>
          <w:trHeight w:val="57"/>
        </w:trPr>
        <w:tc>
          <w:tcPr>
            <w:tcW w:w="450" w:type="dxa"/>
            <w:tcBorders>
              <w:left w:val="single" w:sz="4" w:space="0" w:color="auto"/>
            </w:tcBorders>
          </w:tcPr>
          <w:p w14:paraId="59163F90" w14:textId="77777777" w:rsidR="0064432A" w:rsidRPr="00D12BCB" w:rsidRDefault="0064432A" w:rsidP="0064432A">
            <w:pPr>
              <w:autoSpaceDE w:val="0"/>
              <w:autoSpaceDN w:val="0"/>
              <w:adjustRightInd w:val="0"/>
              <w:rPr>
                <w:rFonts w:ascii="Arial" w:hAnsi="Arial" w:cs="Arial"/>
                <w:bCs/>
                <w:sz w:val="14"/>
                <w:szCs w:val="14"/>
              </w:rPr>
            </w:pPr>
            <w:r w:rsidRPr="00D12BCB">
              <w:rPr>
                <w:rFonts w:ascii="Arial" w:hAnsi="Arial" w:cs="Arial"/>
                <w:sz w:val="14"/>
                <w:szCs w:val="14"/>
              </w:rPr>
              <w:t>6.2</w:t>
            </w:r>
          </w:p>
        </w:tc>
        <w:tc>
          <w:tcPr>
            <w:tcW w:w="3975" w:type="dxa"/>
            <w:tcBorders>
              <w:right w:val="single" w:sz="4" w:space="0" w:color="auto"/>
            </w:tcBorders>
            <w:vAlign w:val="bottom"/>
          </w:tcPr>
          <w:p w14:paraId="45916E7C" w14:textId="77777777" w:rsidR="0064432A" w:rsidRPr="00D12BCB" w:rsidRDefault="0064432A" w:rsidP="0064432A">
            <w:pPr>
              <w:autoSpaceDE w:val="0"/>
              <w:autoSpaceDN w:val="0"/>
              <w:adjustRightInd w:val="0"/>
              <w:rPr>
                <w:rFonts w:ascii="Arial" w:hAnsi="Arial" w:cs="Arial"/>
                <w:bCs/>
                <w:sz w:val="14"/>
                <w:szCs w:val="14"/>
              </w:rPr>
            </w:pPr>
            <w:r w:rsidRPr="00D12BCB">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bottom"/>
          </w:tcPr>
          <w:p w14:paraId="7748743E" w14:textId="629DC895" w:rsidR="0064432A" w:rsidRPr="00D12BCB" w:rsidRDefault="0064432A" w:rsidP="0064432A">
            <w:pPr>
              <w:autoSpaceDE w:val="0"/>
              <w:autoSpaceDN w:val="0"/>
              <w:adjustRightInd w:val="0"/>
              <w:jc w:val="center"/>
              <w:rPr>
                <w:rFonts w:ascii="Arial" w:hAnsi="Arial" w:cs="Arial"/>
                <w:b/>
                <w:bCs/>
                <w:sz w:val="14"/>
                <w:szCs w:val="14"/>
              </w:rPr>
            </w:pPr>
            <w:r w:rsidRPr="00D12BCB">
              <w:rPr>
                <w:rFonts w:ascii="Arial" w:hAnsi="Arial" w:cs="Arial"/>
                <w:b/>
                <w:bCs/>
                <w:sz w:val="14"/>
                <w:szCs w:val="14"/>
              </w:rPr>
              <w:t>(6)</w:t>
            </w:r>
          </w:p>
        </w:tc>
        <w:tc>
          <w:tcPr>
            <w:tcW w:w="851" w:type="dxa"/>
            <w:tcBorders>
              <w:top w:val="nil"/>
              <w:left w:val="nil"/>
              <w:bottom w:val="nil"/>
              <w:right w:val="single" w:sz="4" w:space="0" w:color="auto"/>
            </w:tcBorders>
            <w:shd w:val="clear" w:color="auto" w:fill="auto"/>
            <w:vAlign w:val="bottom"/>
          </w:tcPr>
          <w:p w14:paraId="31A06FA0" w14:textId="294AA725"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2E725C3" w14:textId="4B6AA5D2"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8A0A579" w14:textId="1F39D441"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5F8E1B5" w14:textId="4F63958E" w:rsidR="0064432A" w:rsidRPr="00FC0AC0" w:rsidRDefault="0064432A" w:rsidP="0064432A">
            <w:pPr>
              <w:ind w:left="-67"/>
              <w:jc w:val="right"/>
              <w:rPr>
                <w:rFonts w:ascii="Arial" w:hAnsi="Arial" w:cs="Arial"/>
                <w:sz w:val="14"/>
                <w:szCs w:val="14"/>
              </w:rPr>
            </w:pPr>
            <w:r w:rsidRPr="00705858">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27F7B2EC" w14:textId="0D5D987B" w:rsidR="0064432A" w:rsidRPr="00FC0AC0" w:rsidRDefault="0064432A" w:rsidP="0064432A">
            <w:pPr>
              <w:ind w:left="-67"/>
              <w:jc w:val="right"/>
              <w:rPr>
                <w:rFonts w:ascii="Arial" w:hAnsi="Arial" w:cs="Arial"/>
                <w:sz w:val="14"/>
                <w:szCs w:val="14"/>
              </w:rPr>
            </w:pPr>
            <w:r w:rsidRPr="00705858">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497DD3A" w14:textId="1250FD85" w:rsidR="0064432A" w:rsidRPr="00FC0AC0" w:rsidRDefault="0064432A" w:rsidP="0064432A">
            <w:pPr>
              <w:ind w:left="-67"/>
              <w:jc w:val="right"/>
              <w:rPr>
                <w:rFonts w:ascii="Arial" w:hAnsi="Arial" w:cs="Arial"/>
                <w:sz w:val="14"/>
                <w:szCs w:val="14"/>
              </w:rPr>
            </w:pPr>
            <w:r w:rsidRPr="00705858">
              <w:rPr>
                <w:rFonts w:ascii="Arial" w:hAnsi="Arial" w:cs="Arial"/>
                <w:sz w:val="14"/>
                <w:szCs w:val="16"/>
              </w:rPr>
              <w:t>-</w:t>
            </w:r>
          </w:p>
        </w:tc>
      </w:tr>
      <w:tr w:rsidR="0064432A" w:rsidRPr="00D12BCB" w14:paraId="31163A45" w14:textId="77777777" w:rsidTr="00BE083C">
        <w:trPr>
          <w:trHeight w:val="57"/>
        </w:trPr>
        <w:tc>
          <w:tcPr>
            <w:tcW w:w="450" w:type="dxa"/>
            <w:tcBorders>
              <w:left w:val="single" w:sz="4" w:space="0" w:color="auto"/>
            </w:tcBorders>
          </w:tcPr>
          <w:p w14:paraId="225732A3"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b/>
                <w:bCs/>
                <w:sz w:val="14"/>
                <w:szCs w:val="14"/>
              </w:rPr>
              <w:t>VII.</w:t>
            </w:r>
          </w:p>
        </w:tc>
        <w:tc>
          <w:tcPr>
            <w:tcW w:w="3975" w:type="dxa"/>
            <w:tcBorders>
              <w:right w:val="single" w:sz="4" w:space="0" w:color="auto"/>
            </w:tcBorders>
            <w:vAlign w:val="bottom"/>
          </w:tcPr>
          <w:p w14:paraId="063E4FB7" w14:textId="0E29919A" w:rsidR="0064432A" w:rsidRPr="00D12BCB" w:rsidRDefault="0064432A" w:rsidP="0064432A">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KİRALAMA İŞLEMLERİNDEN YÜKÜMLÜLÜKLER</w:t>
            </w:r>
            <w:r w:rsidR="00A40C02">
              <w:rPr>
                <w:rFonts w:ascii="Arial" w:hAnsi="Arial" w:cs="Arial"/>
                <w:b/>
                <w:bCs/>
                <w:sz w:val="14"/>
                <w:szCs w:val="14"/>
              </w:rPr>
              <w:t xml:space="preserve"> </w:t>
            </w:r>
            <w:r w:rsidRPr="00D12BCB">
              <w:rPr>
                <w:rFonts w:ascii="Arial" w:hAnsi="Arial" w:cs="Arial"/>
                <w:b/>
                <w:bCs/>
                <w:sz w:val="14"/>
                <w:szCs w:val="14"/>
              </w:rPr>
              <w:t>(Net)</w:t>
            </w:r>
          </w:p>
        </w:tc>
        <w:tc>
          <w:tcPr>
            <w:tcW w:w="708" w:type="dxa"/>
            <w:tcBorders>
              <w:left w:val="single" w:sz="4" w:space="0" w:color="auto"/>
              <w:right w:val="single" w:sz="4" w:space="0" w:color="auto"/>
            </w:tcBorders>
            <w:vAlign w:val="bottom"/>
          </w:tcPr>
          <w:p w14:paraId="1F84D14F" w14:textId="77777777" w:rsidR="0064432A" w:rsidRPr="00D12BCB" w:rsidRDefault="0064432A" w:rsidP="0064432A">
            <w:pPr>
              <w:autoSpaceDE w:val="0"/>
              <w:autoSpaceDN w:val="0"/>
              <w:adjustRightInd w:val="0"/>
              <w:jc w:val="center"/>
              <w:rPr>
                <w:rFonts w:ascii="Arial" w:hAnsi="Arial" w:cs="Arial"/>
                <w:b/>
                <w:sz w:val="14"/>
                <w:szCs w:val="14"/>
              </w:rPr>
            </w:pPr>
            <w:r w:rsidRPr="00D12BCB">
              <w:rPr>
                <w:rFonts w:ascii="Arial" w:hAnsi="Arial" w:cs="Arial"/>
                <w:b/>
                <w:sz w:val="14"/>
                <w:szCs w:val="14"/>
              </w:rPr>
              <w:t>(5)</w:t>
            </w:r>
          </w:p>
        </w:tc>
        <w:tc>
          <w:tcPr>
            <w:tcW w:w="851" w:type="dxa"/>
            <w:tcBorders>
              <w:top w:val="nil"/>
              <w:left w:val="nil"/>
              <w:bottom w:val="nil"/>
              <w:right w:val="single" w:sz="4" w:space="0" w:color="auto"/>
            </w:tcBorders>
            <w:shd w:val="clear" w:color="auto" w:fill="auto"/>
            <w:vAlign w:val="bottom"/>
          </w:tcPr>
          <w:p w14:paraId="455E9585" w14:textId="29645F78"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868.019</w:t>
            </w:r>
          </w:p>
        </w:tc>
        <w:tc>
          <w:tcPr>
            <w:tcW w:w="850" w:type="dxa"/>
            <w:tcBorders>
              <w:top w:val="nil"/>
              <w:left w:val="single" w:sz="4" w:space="0" w:color="auto"/>
              <w:bottom w:val="nil"/>
              <w:right w:val="single" w:sz="4" w:space="0" w:color="auto"/>
            </w:tcBorders>
            <w:shd w:val="clear" w:color="auto" w:fill="auto"/>
            <w:vAlign w:val="bottom"/>
          </w:tcPr>
          <w:p w14:paraId="589AF6A4" w14:textId="003FF5C6"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BF4DDED" w14:textId="76E47C46"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868.019</w:t>
            </w:r>
          </w:p>
        </w:tc>
        <w:tc>
          <w:tcPr>
            <w:tcW w:w="850" w:type="dxa"/>
            <w:tcBorders>
              <w:top w:val="nil"/>
              <w:left w:val="single" w:sz="4" w:space="0" w:color="auto"/>
              <w:bottom w:val="nil"/>
              <w:right w:val="single" w:sz="4" w:space="0" w:color="auto"/>
            </w:tcBorders>
            <w:vAlign w:val="bottom"/>
          </w:tcPr>
          <w:p w14:paraId="0BF2999A" w14:textId="3F8A458E"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752.62</w:t>
            </w:r>
            <w:r>
              <w:rPr>
                <w:rFonts w:ascii="Arial" w:hAnsi="Arial" w:cs="Arial"/>
                <w:b/>
                <w:bCs/>
                <w:sz w:val="14"/>
                <w:szCs w:val="16"/>
              </w:rPr>
              <w:t>7</w:t>
            </w:r>
          </w:p>
        </w:tc>
        <w:tc>
          <w:tcPr>
            <w:tcW w:w="851" w:type="dxa"/>
            <w:tcBorders>
              <w:top w:val="nil"/>
              <w:left w:val="single" w:sz="4" w:space="0" w:color="auto"/>
              <w:bottom w:val="nil"/>
              <w:right w:val="single" w:sz="4" w:space="0" w:color="auto"/>
            </w:tcBorders>
            <w:vAlign w:val="bottom"/>
          </w:tcPr>
          <w:p w14:paraId="74FB6DE0" w14:textId="7810321D"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CB32EC5" w14:textId="0CB9CC4E"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752.62</w:t>
            </w:r>
            <w:r>
              <w:rPr>
                <w:rFonts w:ascii="Arial" w:hAnsi="Arial" w:cs="Arial"/>
                <w:b/>
                <w:bCs/>
                <w:sz w:val="14"/>
                <w:szCs w:val="16"/>
              </w:rPr>
              <w:t>7</w:t>
            </w:r>
          </w:p>
        </w:tc>
      </w:tr>
      <w:tr w:rsidR="0064432A" w:rsidRPr="00D12BCB" w14:paraId="03EF7D5D" w14:textId="77777777" w:rsidTr="00BE083C">
        <w:trPr>
          <w:trHeight w:val="57"/>
        </w:trPr>
        <w:tc>
          <w:tcPr>
            <w:tcW w:w="450" w:type="dxa"/>
            <w:tcBorders>
              <w:left w:val="single" w:sz="4" w:space="0" w:color="auto"/>
            </w:tcBorders>
          </w:tcPr>
          <w:p w14:paraId="3CC648E6"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77777777" w:rsidR="0064432A" w:rsidRPr="00D12BCB" w:rsidRDefault="0064432A" w:rsidP="0064432A">
            <w:pPr>
              <w:autoSpaceDE w:val="0"/>
              <w:autoSpaceDN w:val="0"/>
              <w:adjustRightInd w:val="0"/>
              <w:jc w:val="center"/>
              <w:rPr>
                <w:rFonts w:ascii="Arial" w:hAnsi="Arial" w:cs="Arial"/>
                <w:b/>
                <w:sz w:val="14"/>
                <w:szCs w:val="14"/>
              </w:rPr>
            </w:pPr>
            <w:r w:rsidRPr="00D12BCB">
              <w:rPr>
                <w:rFonts w:ascii="Arial" w:hAnsi="Arial" w:cs="Arial"/>
                <w:b/>
                <w:sz w:val="14"/>
                <w:szCs w:val="14"/>
              </w:rPr>
              <w:t>(7)</w:t>
            </w:r>
          </w:p>
        </w:tc>
        <w:tc>
          <w:tcPr>
            <w:tcW w:w="851" w:type="dxa"/>
            <w:tcBorders>
              <w:top w:val="nil"/>
              <w:left w:val="nil"/>
              <w:bottom w:val="nil"/>
              <w:right w:val="single" w:sz="4" w:space="0" w:color="auto"/>
            </w:tcBorders>
            <w:shd w:val="clear" w:color="auto" w:fill="auto"/>
            <w:vAlign w:val="bottom"/>
          </w:tcPr>
          <w:p w14:paraId="7762DA5A" w14:textId="7A35D427"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3.807.754</w:t>
            </w:r>
          </w:p>
        </w:tc>
        <w:tc>
          <w:tcPr>
            <w:tcW w:w="850" w:type="dxa"/>
            <w:tcBorders>
              <w:top w:val="nil"/>
              <w:left w:val="single" w:sz="4" w:space="0" w:color="auto"/>
              <w:bottom w:val="nil"/>
              <w:right w:val="single" w:sz="4" w:space="0" w:color="auto"/>
            </w:tcBorders>
            <w:shd w:val="clear" w:color="auto" w:fill="auto"/>
            <w:vAlign w:val="bottom"/>
          </w:tcPr>
          <w:p w14:paraId="265F93A0" w14:textId="1991A86F"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1.647.820</w:t>
            </w:r>
          </w:p>
        </w:tc>
        <w:tc>
          <w:tcPr>
            <w:tcW w:w="851" w:type="dxa"/>
            <w:tcBorders>
              <w:top w:val="nil"/>
              <w:left w:val="single" w:sz="4" w:space="0" w:color="auto"/>
              <w:bottom w:val="nil"/>
              <w:right w:val="single" w:sz="4" w:space="0" w:color="auto"/>
            </w:tcBorders>
            <w:shd w:val="clear" w:color="auto" w:fill="auto"/>
            <w:vAlign w:val="bottom"/>
          </w:tcPr>
          <w:p w14:paraId="3BAF2E60" w14:textId="44324F02"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5.455.574</w:t>
            </w:r>
          </w:p>
        </w:tc>
        <w:tc>
          <w:tcPr>
            <w:tcW w:w="850" w:type="dxa"/>
            <w:tcBorders>
              <w:top w:val="nil"/>
              <w:left w:val="single" w:sz="4" w:space="0" w:color="auto"/>
              <w:bottom w:val="nil"/>
              <w:right w:val="single" w:sz="4" w:space="0" w:color="auto"/>
            </w:tcBorders>
            <w:vAlign w:val="bottom"/>
          </w:tcPr>
          <w:p w14:paraId="4A92FD21" w14:textId="6FF7B791"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4.202.730</w:t>
            </w:r>
          </w:p>
        </w:tc>
        <w:tc>
          <w:tcPr>
            <w:tcW w:w="851" w:type="dxa"/>
            <w:tcBorders>
              <w:top w:val="nil"/>
              <w:left w:val="single" w:sz="4" w:space="0" w:color="auto"/>
              <w:bottom w:val="nil"/>
              <w:right w:val="single" w:sz="4" w:space="0" w:color="auto"/>
            </w:tcBorders>
            <w:vAlign w:val="bottom"/>
          </w:tcPr>
          <w:p w14:paraId="0405B62E" w14:textId="71CE383F"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905.228</w:t>
            </w:r>
          </w:p>
        </w:tc>
        <w:tc>
          <w:tcPr>
            <w:tcW w:w="850" w:type="dxa"/>
            <w:tcBorders>
              <w:top w:val="nil"/>
              <w:left w:val="single" w:sz="4" w:space="0" w:color="auto"/>
              <w:bottom w:val="nil"/>
              <w:right w:val="single" w:sz="4" w:space="0" w:color="auto"/>
            </w:tcBorders>
            <w:vAlign w:val="bottom"/>
          </w:tcPr>
          <w:p w14:paraId="6A2AB85B" w14:textId="26458B73"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5.107.958</w:t>
            </w:r>
          </w:p>
        </w:tc>
      </w:tr>
      <w:tr w:rsidR="0064432A" w:rsidRPr="00D12BCB" w14:paraId="2A432E7E" w14:textId="77777777" w:rsidTr="00BE083C">
        <w:trPr>
          <w:trHeight w:val="57"/>
        </w:trPr>
        <w:tc>
          <w:tcPr>
            <w:tcW w:w="450" w:type="dxa"/>
            <w:tcBorders>
              <w:left w:val="single" w:sz="4" w:space="0" w:color="auto"/>
            </w:tcBorders>
          </w:tcPr>
          <w:p w14:paraId="15A90765"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8.1</w:t>
            </w:r>
          </w:p>
        </w:tc>
        <w:tc>
          <w:tcPr>
            <w:tcW w:w="3975" w:type="dxa"/>
            <w:tcBorders>
              <w:right w:val="single" w:sz="4" w:space="0" w:color="auto"/>
            </w:tcBorders>
            <w:vAlign w:val="bottom"/>
          </w:tcPr>
          <w:p w14:paraId="108D606C"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64432A" w:rsidRPr="00D12BCB" w:rsidRDefault="0064432A" w:rsidP="0064432A">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3CE773BB" w14:textId="00CB3F19"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4F976A" w14:textId="0D5EB4CD"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670861E" w14:textId="225BFBEA"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D5E0C0" w14:textId="045DEF1A" w:rsidR="0064432A" w:rsidRPr="00D12BCB" w:rsidRDefault="0064432A" w:rsidP="0064432A">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191BF3E7" w14:textId="7EDB6FD3" w:rsidR="0064432A" w:rsidRPr="00D12BCB" w:rsidRDefault="0064432A" w:rsidP="0064432A">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068A9B3" w14:textId="070E4522" w:rsidR="0064432A" w:rsidRPr="00D12BCB" w:rsidRDefault="0064432A" w:rsidP="0064432A">
            <w:pPr>
              <w:ind w:left="-67"/>
              <w:jc w:val="right"/>
              <w:rPr>
                <w:rFonts w:ascii="Arial" w:hAnsi="Arial" w:cs="Arial"/>
                <w:sz w:val="14"/>
                <w:szCs w:val="14"/>
              </w:rPr>
            </w:pPr>
            <w:r w:rsidRPr="00BE7D57">
              <w:rPr>
                <w:rFonts w:ascii="Arial" w:hAnsi="Arial" w:cs="Arial"/>
                <w:sz w:val="14"/>
                <w:szCs w:val="16"/>
              </w:rPr>
              <w:t>-</w:t>
            </w:r>
          </w:p>
        </w:tc>
      </w:tr>
      <w:tr w:rsidR="0064432A" w:rsidRPr="00D12BCB" w14:paraId="7A3AAD87" w14:textId="77777777" w:rsidTr="00BE083C">
        <w:trPr>
          <w:trHeight w:val="57"/>
        </w:trPr>
        <w:tc>
          <w:tcPr>
            <w:tcW w:w="450" w:type="dxa"/>
            <w:tcBorders>
              <w:left w:val="single" w:sz="4" w:space="0" w:color="auto"/>
            </w:tcBorders>
          </w:tcPr>
          <w:p w14:paraId="6E5B51EA"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8.2</w:t>
            </w:r>
          </w:p>
        </w:tc>
        <w:tc>
          <w:tcPr>
            <w:tcW w:w="3975" w:type="dxa"/>
            <w:tcBorders>
              <w:right w:val="single" w:sz="4" w:space="0" w:color="auto"/>
            </w:tcBorders>
            <w:vAlign w:val="bottom"/>
          </w:tcPr>
          <w:p w14:paraId="40627C6A"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64432A" w:rsidRPr="00D12BCB" w:rsidRDefault="0064432A" w:rsidP="0064432A">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C0A75C4" w14:textId="39E3801D"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936.551</w:t>
            </w:r>
          </w:p>
        </w:tc>
        <w:tc>
          <w:tcPr>
            <w:tcW w:w="850" w:type="dxa"/>
            <w:tcBorders>
              <w:top w:val="nil"/>
              <w:left w:val="single" w:sz="4" w:space="0" w:color="auto"/>
              <w:bottom w:val="nil"/>
              <w:right w:val="single" w:sz="4" w:space="0" w:color="auto"/>
            </w:tcBorders>
            <w:shd w:val="clear" w:color="auto" w:fill="auto"/>
            <w:vAlign w:val="bottom"/>
          </w:tcPr>
          <w:p w14:paraId="3854C7AE" w14:textId="63E0A155"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77D3235" w14:textId="260970EF"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936.551</w:t>
            </w:r>
          </w:p>
        </w:tc>
        <w:tc>
          <w:tcPr>
            <w:tcW w:w="850" w:type="dxa"/>
            <w:tcBorders>
              <w:top w:val="nil"/>
              <w:left w:val="single" w:sz="4" w:space="0" w:color="auto"/>
              <w:bottom w:val="nil"/>
              <w:right w:val="single" w:sz="4" w:space="0" w:color="auto"/>
            </w:tcBorders>
            <w:vAlign w:val="bottom"/>
          </w:tcPr>
          <w:p w14:paraId="08FBE67C" w14:textId="22F3224D" w:rsidR="0064432A" w:rsidRPr="00D12BCB" w:rsidRDefault="0064432A" w:rsidP="0064432A">
            <w:pPr>
              <w:ind w:left="-67"/>
              <w:jc w:val="right"/>
              <w:rPr>
                <w:rFonts w:ascii="Arial" w:hAnsi="Arial" w:cs="Arial"/>
                <w:sz w:val="14"/>
                <w:szCs w:val="14"/>
              </w:rPr>
            </w:pPr>
            <w:r w:rsidRPr="00BE7D57">
              <w:rPr>
                <w:rFonts w:ascii="Arial" w:hAnsi="Arial" w:cs="Arial"/>
                <w:sz w:val="14"/>
                <w:szCs w:val="16"/>
              </w:rPr>
              <w:t>991.400</w:t>
            </w:r>
          </w:p>
        </w:tc>
        <w:tc>
          <w:tcPr>
            <w:tcW w:w="851" w:type="dxa"/>
            <w:tcBorders>
              <w:top w:val="nil"/>
              <w:left w:val="single" w:sz="4" w:space="0" w:color="auto"/>
              <w:bottom w:val="nil"/>
              <w:right w:val="single" w:sz="4" w:space="0" w:color="auto"/>
            </w:tcBorders>
            <w:vAlign w:val="bottom"/>
          </w:tcPr>
          <w:p w14:paraId="42C5E49C" w14:textId="5ECE1C59" w:rsidR="0064432A" w:rsidRPr="00D12BCB" w:rsidRDefault="0064432A" w:rsidP="0064432A">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CE00C0A" w14:textId="5744DDFD" w:rsidR="0064432A" w:rsidRPr="00D12BCB" w:rsidRDefault="0064432A" w:rsidP="0064432A">
            <w:pPr>
              <w:ind w:left="-67"/>
              <w:jc w:val="right"/>
              <w:rPr>
                <w:rFonts w:ascii="Arial" w:hAnsi="Arial" w:cs="Arial"/>
                <w:sz w:val="14"/>
                <w:szCs w:val="14"/>
              </w:rPr>
            </w:pPr>
            <w:r w:rsidRPr="00BE7D57">
              <w:rPr>
                <w:rFonts w:ascii="Arial" w:hAnsi="Arial" w:cs="Arial"/>
                <w:sz w:val="14"/>
                <w:szCs w:val="16"/>
              </w:rPr>
              <w:t>991.400</w:t>
            </w:r>
          </w:p>
        </w:tc>
      </w:tr>
      <w:tr w:rsidR="0064432A" w:rsidRPr="00D12BCB" w14:paraId="04FABC78" w14:textId="77777777" w:rsidTr="00BE083C">
        <w:trPr>
          <w:trHeight w:val="57"/>
        </w:trPr>
        <w:tc>
          <w:tcPr>
            <w:tcW w:w="450" w:type="dxa"/>
            <w:tcBorders>
              <w:left w:val="single" w:sz="4" w:space="0" w:color="auto"/>
            </w:tcBorders>
          </w:tcPr>
          <w:p w14:paraId="38200257"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8.3</w:t>
            </w:r>
          </w:p>
        </w:tc>
        <w:tc>
          <w:tcPr>
            <w:tcW w:w="3975" w:type="dxa"/>
            <w:tcBorders>
              <w:right w:val="single" w:sz="4" w:space="0" w:color="auto"/>
            </w:tcBorders>
            <w:vAlign w:val="bottom"/>
          </w:tcPr>
          <w:p w14:paraId="3F068578"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0E4CF85F" w14:textId="16494A0D"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9E11E04" w14:textId="6D7FBAF7"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C496090" w14:textId="706691D0"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60A375F" w14:textId="46ACBD91" w:rsidR="0064432A" w:rsidRPr="00BE7D57" w:rsidRDefault="0064432A" w:rsidP="0064432A">
            <w:pPr>
              <w:ind w:left="-67"/>
              <w:jc w:val="right"/>
              <w:rPr>
                <w:rFonts w:ascii="Arial" w:hAnsi="Arial" w:cs="Arial"/>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0FB2729" w14:textId="1FDD6D9F" w:rsidR="0064432A" w:rsidRPr="00BE7D57" w:rsidRDefault="0064432A" w:rsidP="0064432A">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E19F5E2" w14:textId="356ACDD1" w:rsidR="0064432A" w:rsidRPr="00BE7D57" w:rsidRDefault="0064432A" w:rsidP="0064432A">
            <w:pPr>
              <w:ind w:left="-67"/>
              <w:jc w:val="right"/>
              <w:rPr>
                <w:rFonts w:ascii="Arial" w:hAnsi="Arial" w:cs="Arial"/>
                <w:sz w:val="14"/>
                <w:szCs w:val="14"/>
              </w:rPr>
            </w:pPr>
            <w:r w:rsidRPr="00BE7D57">
              <w:rPr>
                <w:rFonts w:ascii="Arial" w:hAnsi="Arial" w:cs="Arial"/>
                <w:bCs/>
                <w:sz w:val="14"/>
                <w:szCs w:val="16"/>
              </w:rPr>
              <w:t>-</w:t>
            </w:r>
          </w:p>
        </w:tc>
      </w:tr>
      <w:tr w:rsidR="0064432A" w:rsidRPr="00D12BCB" w14:paraId="292A2373" w14:textId="77777777" w:rsidTr="00BE083C">
        <w:trPr>
          <w:trHeight w:val="57"/>
        </w:trPr>
        <w:tc>
          <w:tcPr>
            <w:tcW w:w="450" w:type="dxa"/>
            <w:tcBorders>
              <w:left w:val="single" w:sz="4" w:space="0" w:color="auto"/>
            </w:tcBorders>
          </w:tcPr>
          <w:p w14:paraId="221CEC9C"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sz w:val="14"/>
                <w:szCs w:val="14"/>
              </w:rPr>
              <w:t>8.4</w:t>
            </w:r>
          </w:p>
        </w:tc>
        <w:tc>
          <w:tcPr>
            <w:tcW w:w="3975" w:type="dxa"/>
            <w:tcBorders>
              <w:right w:val="single" w:sz="4" w:space="0" w:color="auto"/>
            </w:tcBorders>
            <w:vAlign w:val="bottom"/>
          </w:tcPr>
          <w:p w14:paraId="4AADEC2C" w14:textId="77777777" w:rsidR="0064432A" w:rsidRPr="00D12BCB" w:rsidRDefault="0064432A" w:rsidP="0064432A">
            <w:pPr>
              <w:autoSpaceDE w:val="0"/>
              <w:autoSpaceDN w:val="0"/>
              <w:adjustRightInd w:val="0"/>
              <w:ind w:left="150" w:hanging="150"/>
              <w:rPr>
                <w:rFonts w:ascii="Arial" w:hAnsi="Arial" w:cs="Arial"/>
                <w:b/>
                <w:sz w:val="14"/>
                <w:szCs w:val="14"/>
              </w:rPr>
            </w:pPr>
            <w:r w:rsidRPr="00D12BCB">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64432A" w:rsidRPr="00D12BCB" w:rsidRDefault="0064432A" w:rsidP="0064432A">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031BBD1" w14:textId="2F74DCD0"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2.871.203</w:t>
            </w:r>
          </w:p>
        </w:tc>
        <w:tc>
          <w:tcPr>
            <w:tcW w:w="850" w:type="dxa"/>
            <w:tcBorders>
              <w:top w:val="nil"/>
              <w:left w:val="single" w:sz="4" w:space="0" w:color="auto"/>
              <w:bottom w:val="nil"/>
              <w:right w:val="single" w:sz="4" w:space="0" w:color="auto"/>
            </w:tcBorders>
            <w:shd w:val="clear" w:color="auto" w:fill="auto"/>
            <w:vAlign w:val="bottom"/>
          </w:tcPr>
          <w:p w14:paraId="3EFF282D" w14:textId="2ECB7C30"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1.647.820</w:t>
            </w:r>
          </w:p>
        </w:tc>
        <w:tc>
          <w:tcPr>
            <w:tcW w:w="851" w:type="dxa"/>
            <w:tcBorders>
              <w:top w:val="nil"/>
              <w:left w:val="single" w:sz="4" w:space="0" w:color="auto"/>
              <w:bottom w:val="nil"/>
              <w:right w:val="single" w:sz="4" w:space="0" w:color="auto"/>
            </w:tcBorders>
            <w:shd w:val="clear" w:color="auto" w:fill="auto"/>
            <w:vAlign w:val="bottom"/>
          </w:tcPr>
          <w:p w14:paraId="5DB52BE0" w14:textId="65944482"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4.519.023</w:t>
            </w:r>
          </w:p>
        </w:tc>
        <w:tc>
          <w:tcPr>
            <w:tcW w:w="850" w:type="dxa"/>
            <w:tcBorders>
              <w:top w:val="nil"/>
              <w:left w:val="single" w:sz="4" w:space="0" w:color="auto"/>
              <w:bottom w:val="nil"/>
              <w:right w:val="single" w:sz="4" w:space="0" w:color="auto"/>
            </w:tcBorders>
            <w:vAlign w:val="bottom"/>
          </w:tcPr>
          <w:p w14:paraId="0A610EF0" w14:textId="41EEF15D" w:rsidR="0064432A" w:rsidRPr="00D12BCB" w:rsidRDefault="0064432A" w:rsidP="0064432A">
            <w:pPr>
              <w:ind w:left="-67"/>
              <w:jc w:val="right"/>
              <w:rPr>
                <w:rFonts w:ascii="Arial" w:hAnsi="Arial" w:cs="Arial"/>
                <w:sz w:val="14"/>
                <w:szCs w:val="14"/>
              </w:rPr>
            </w:pPr>
            <w:r w:rsidRPr="00BE7D57">
              <w:rPr>
                <w:rFonts w:ascii="Arial" w:hAnsi="Arial" w:cs="Arial"/>
                <w:sz w:val="14"/>
                <w:szCs w:val="16"/>
              </w:rPr>
              <w:t>3.211.330</w:t>
            </w:r>
          </w:p>
        </w:tc>
        <w:tc>
          <w:tcPr>
            <w:tcW w:w="851" w:type="dxa"/>
            <w:tcBorders>
              <w:top w:val="nil"/>
              <w:left w:val="single" w:sz="4" w:space="0" w:color="auto"/>
              <w:bottom w:val="nil"/>
              <w:right w:val="single" w:sz="4" w:space="0" w:color="auto"/>
            </w:tcBorders>
            <w:vAlign w:val="bottom"/>
          </w:tcPr>
          <w:p w14:paraId="4886C981" w14:textId="68E7CDAD" w:rsidR="0064432A" w:rsidRPr="00D12BCB" w:rsidRDefault="0064432A" w:rsidP="0064432A">
            <w:pPr>
              <w:ind w:left="-67"/>
              <w:jc w:val="right"/>
              <w:rPr>
                <w:rFonts w:ascii="Arial" w:hAnsi="Arial" w:cs="Arial"/>
                <w:sz w:val="14"/>
                <w:szCs w:val="14"/>
              </w:rPr>
            </w:pPr>
            <w:r w:rsidRPr="00BE7D57">
              <w:rPr>
                <w:rFonts w:ascii="Arial" w:hAnsi="Arial" w:cs="Arial"/>
                <w:sz w:val="14"/>
                <w:szCs w:val="16"/>
              </w:rPr>
              <w:t>905.228</w:t>
            </w:r>
          </w:p>
        </w:tc>
        <w:tc>
          <w:tcPr>
            <w:tcW w:w="850" w:type="dxa"/>
            <w:tcBorders>
              <w:top w:val="nil"/>
              <w:left w:val="single" w:sz="4" w:space="0" w:color="auto"/>
              <w:bottom w:val="nil"/>
              <w:right w:val="single" w:sz="4" w:space="0" w:color="auto"/>
            </w:tcBorders>
            <w:vAlign w:val="bottom"/>
          </w:tcPr>
          <w:p w14:paraId="75ED3C2B" w14:textId="2E3086A5" w:rsidR="0064432A" w:rsidRPr="00D12BCB" w:rsidRDefault="0064432A" w:rsidP="0064432A">
            <w:pPr>
              <w:ind w:left="-67"/>
              <w:jc w:val="right"/>
              <w:rPr>
                <w:rFonts w:ascii="Arial" w:hAnsi="Arial" w:cs="Arial"/>
                <w:sz w:val="14"/>
                <w:szCs w:val="14"/>
              </w:rPr>
            </w:pPr>
            <w:r w:rsidRPr="00BE7D57">
              <w:rPr>
                <w:rFonts w:ascii="Arial" w:hAnsi="Arial" w:cs="Arial"/>
                <w:sz w:val="14"/>
                <w:szCs w:val="16"/>
              </w:rPr>
              <w:t>4.116.558</w:t>
            </w:r>
          </w:p>
        </w:tc>
      </w:tr>
      <w:tr w:rsidR="0064432A" w:rsidRPr="00D12BCB" w14:paraId="1A4419DA" w14:textId="77777777" w:rsidTr="00BE083C">
        <w:trPr>
          <w:trHeight w:val="57"/>
        </w:trPr>
        <w:tc>
          <w:tcPr>
            <w:tcW w:w="450" w:type="dxa"/>
            <w:tcBorders>
              <w:left w:val="single" w:sz="4" w:space="0" w:color="auto"/>
            </w:tcBorders>
          </w:tcPr>
          <w:p w14:paraId="509EC6EC"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b/>
                <w:bCs/>
                <w:sz w:val="14"/>
                <w:szCs w:val="14"/>
              </w:rPr>
              <w:t>IX.</w:t>
            </w:r>
          </w:p>
        </w:tc>
        <w:tc>
          <w:tcPr>
            <w:tcW w:w="3975" w:type="dxa"/>
            <w:tcBorders>
              <w:right w:val="single" w:sz="4" w:space="0" w:color="auto"/>
            </w:tcBorders>
            <w:vAlign w:val="bottom"/>
          </w:tcPr>
          <w:p w14:paraId="764224E5"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77777777" w:rsidR="0064432A" w:rsidRPr="00D12BCB" w:rsidRDefault="0064432A" w:rsidP="0064432A">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0CB4DB5B" w14:textId="39B5988F"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2.099.986</w:t>
            </w:r>
          </w:p>
        </w:tc>
        <w:tc>
          <w:tcPr>
            <w:tcW w:w="850" w:type="dxa"/>
            <w:tcBorders>
              <w:top w:val="nil"/>
              <w:left w:val="single" w:sz="4" w:space="0" w:color="auto"/>
              <w:bottom w:val="nil"/>
              <w:right w:val="single" w:sz="4" w:space="0" w:color="auto"/>
            </w:tcBorders>
            <w:shd w:val="clear" w:color="000000" w:fill="FFFFFF"/>
            <w:vAlign w:val="bottom"/>
          </w:tcPr>
          <w:p w14:paraId="114FDD85" w14:textId="5529233C"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FF1F848" w14:textId="0CAB4C27"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2.099.986</w:t>
            </w:r>
          </w:p>
        </w:tc>
        <w:tc>
          <w:tcPr>
            <w:tcW w:w="850" w:type="dxa"/>
            <w:tcBorders>
              <w:top w:val="nil"/>
              <w:left w:val="single" w:sz="4" w:space="0" w:color="auto"/>
              <w:bottom w:val="nil"/>
              <w:right w:val="single" w:sz="4" w:space="0" w:color="auto"/>
            </w:tcBorders>
            <w:vAlign w:val="bottom"/>
          </w:tcPr>
          <w:p w14:paraId="40CEA824" w14:textId="1923CFF0"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1.833.640</w:t>
            </w:r>
          </w:p>
        </w:tc>
        <w:tc>
          <w:tcPr>
            <w:tcW w:w="851" w:type="dxa"/>
            <w:tcBorders>
              <w:top w:val="nil"/>
              <w:left w:val="single" w:sz="4" w:space="0" w:color="auto"/>
              <w:bottom w:val="nil"/>
              <w:right w:val="single" w:sz="4" w:space="0" w:color="auto"/>
            </w:tcBorders>
            <w:vAlign w:val="bottom"/>
          </w:tcPr>
          <w:p w14:paraId="53153994" w14:textId="572264D6"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04ECE0F" w14:textId="11CBAA8B"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1.833.640</w:t>
            </w:r>
          </w:p>
        </w:tc>
      </w:tr>
      <w:tr w:rsidR="0064432A" w:rsidRPr="00D12BCB" w14:paraId="365CF627" w14:textId="77777777" w:rsidTr="00BE083C">
        <w:trPr>
          <w:trHeight w:val="57"/>
        </w:trPr>
        <w:tc>
          <w:tcPr>
            <w:tcW w:w="450" w:type="dxa"/>
            <w:tcBorders>
              <w:left w:val="single" w:sz="4" w:space="0" w:color="auto"/>
            </w:tcBorders>
          </w:tcPr>
          <w:p w14:paraId="41A0722C"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b/>
                <w:bCs/>
                <w:sz w:val="14"/>
                <w:szCs w:val="14"/>
              </w:rPr>
              <w:t>X.</w:t>
            </w:r>
          </w:p>
        </w:tc>
        <w:tc>
          <w:tcPr>
            <w:tcW w:w="3975" w:type="dxa"/>
            <w:tcBorders>
              <w:right w:val="single" w:sz="4" w:space="0" w:color="auto"/>
            </w:tcBorders>
            <w:vAlign w:val="bottom"/>
          </w:tcPr>
          <w:p w14:paraId="4348E1BE"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4B398D7D" w:rsidR="0064432A" w:rsidRPr="00D12BCB" w:rsidRDefault="0064432A" w:rsidP="0064432A">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1D7B99E8" w14:textId="4FFC0CA8"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9CC1EBE" w14:textId="7103096F"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6C4211D" w14:textId="0876F48F"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7D3710F3" w14:textId="1AFA30F6"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44923C0E" w14:textId="0C4E660F"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916AFA4" w14:textId="4A276FA2"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w:t>
            </w:r>
          </w:p>
        </w:tc>
      </w:tr>
      <w:tr w:rsidR="0064432A" w:rsidRPr="00D12BCB" w14:paraId="323B65E2" w14:textId="77777777" w:rsidTr="00BE083C">
        <w:trPr>
          <w:trHeight w:val="57"/>
        </w:trPr>
        <w:tc>
          <w:tcPr>
            <w:tcW w:w="450" w:type="dxa"/>
            <w:tcBorders>
              <w:left w:val="single" w:sz="4" w:space="0" w:color="auto"/>
            </w:tcBorders>
          </w:tcPr>
          <w:p w14:paraId="275C0C43"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b/>
                <w:bCs/>
                <w:sz w:val="14"/>
                <w:szCs w:val="14"/>
              </w:rPr>
              <w:t>XI.</w:t>
            </w:r>
          </w:p>
        </w:tc>
        <w:tc>
          <w:tcPr>
            <w:tcW w:w="3975" w:type="dxa"/>
            <w:tcBorders>
              <w:right w:val="single" w:sz="4" w:space="0" w:color="auto"/>
            </w:tcBorders>
            <w:vAlign w:val="bottom"/>
          </w:tcPr>
          <w:p w14:paraId="114F34DE"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77777777" w:rsidR="0064432A" w:rsidRPr="00D12BCB" w:rsidRDefault="0064432A" w:rsidP="0064432A">
            <w:pPr>
              <w:autoSpaceDE w:val="0"/>
              <w:autoSpaceDN w:val="0"/>
              <w:adjustRightInd w:val="0"/>
              <w:jc w:val="center"/>
              <w:rPr>
                <w:rFonts w:ascii="Arial" w:hAnsi="Arial" w:cs="Arial"/>
                <w:b/>
                <w:sz w:val="14"/>
                <w:szCs w:val="14"/>
              </w:rPr>
            </w:pPr>
            <w:r w:rsidRPr="00D12BCB">
              <w:rPr>
                <w:rFonts w:ascii="Arial" w:hAnsi="Arial" w:cs="Arial"/>
                <w:b/>
                <w:sz w:val="14"/>
                <w:szCs w:val="14"/>
              </w:rPr>
              <w:t>(9)</w:t>
            </w:r>
          </w:p>
        </w:tc>
        <w:tc>
          <w:tcPr>
            <w:tcW w:w="851" w:type="dxa"/>
            <w:tcBorders>
              <w:top w:val="nil"/>
              <w:left w:val="nil"/>
              <w:bottom w:val="nil"/>
              <w:right w:val="single" w:sz="4" w:space="0" w:color="auto"/>
            </w:tcBorders>
            <w:shd w:val="clear" w:color="auto" w:fill="auto"/>
            <w:vAlign w:val="bottom"/>
          </w:tcPr>
          <w:p w14:paraId="2C397181" w14:textId="0A9F5C06"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2C41DE2" w14:textId="167028DA"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8BB2D89" w14:textId="7BDF32A0"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FCEB0B8" w14:textId="2404BFAE"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75E556B" w14:textId="03529721"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8FFA3CA" w14:textId="4FC04B3A"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w:t>
            </w:r>
          </w:p>
        </w:tc>
      </w:tr>
      <w:tr w:rsidR="0064432A" w:rsidRPr="00D12BCB" w14:paraId="29DBD764" w14:textId="77777777" w:rsidTr="00BE083C">
        <w:trPr>
          <w:trHeight w:val="57"/>
        </w:trPr>
        <w:tc>
          <w:tcPr>
            <w:tcW w:w="450" w:type="dxa"/>
            <w:tcBorders>
              <w:left w:val="single" w:sz="4" w:space="0" w:color="auto"/>
            </w:tcBorders>
          </w:tcPr>
          <w:p w14:paraId="2BC05F5A"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11.1</w:t>
            </w:r>
          </w:p>
        </w:tc>
        <w:tc>
          <w:tcPr>
            <w:tcW w:w="3975" w:type="dxa"/>
            <w:tcBorders>
              <w:right w:val="single" w:sz="4" w:space="0" w:color="auto"/>
            </w:tcBorders>
            <w:vAlign w:val="bottom"/>
          </w:tcPr>
          <w:p w14:paraId="0E16C7C8"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64432A" w:rsidRPr="00D12BCB" w:rsidRDefault="0064432A" w:rsidP="0064432A">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2766765B" w14:textId="4B766B94" w:rsidR="0064432A" w:rsidRPr="0064432A" w:rsidRDefault="0064432A" w:rsidP="0064432A">
            <w:pPr>
              <w:ind w:left="-67"/>
              <w:jc w:val="right"/>
              <w:rPr>
                <w:rFonts w:ascii="Arial" w:hAnsi="Arial" w:cs="Arial"/>
                <w:b/>
                <w:bCs/>
                <w:sz w:val="14"/>
                <w:szCs w:val="14"/>
              </w:rPr>
            </w:pPr>
            <w:r w:rsidRPr="0064432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D74339" w14:textId="2A90491D" w:rsidR="0064432A" w:rsidRPr="0064432A" w:rsidRDefault="0064432A" w:rsidP="0064432A">
            <w:pPr>
              <w:ind w:left="-67"/>
              <w:jc w:val="right"/>
              <w:rPr>
                <w:rFonts w:ascii="Arial" w:hAnsi="Arial" w:cs="Arial"/>
                <w:b/>
                <w:bCs/>
                <w:sz w:val="14"/>
                <w:szCs w:val="14"/>
              </w:rPr>
            </w:pPr>
            <w:r w:rsidRPr="0064432A">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D3AA417" w14:textId="63682CE7" w:rsidR="0064432A" w:rsidRPr="0064432A" w:rsidRDefault="0064432A" w:rsidP="0064432A">
            <w:pPr>
              <w:ind w:left="-67"/>
              <w:jc w:val="right"/>
              <w:rPr>
                <w:rFonts w:ascii="Arial" w:hAnsi="Arial" w:cs="Arial"/>
                <w:b/>
                <w:bCs/>
                <w:sz w:val="14"/>
                <w:szCs w:val="14"/>
              </w:rPr>
            </w:pPr>
            <w:r w:rsidRPr="0064432A">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DB60402" w14:textId="324B399D" w:rsidR="0064432A" w:rsidRPr="00D12BCB" w:rsidRDefault="0064432A" w:rsidP="0064432A">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5AC4B217" w14:textId="6AD86366" w:rsidR="0064432A" w:rsidRPr="00D12BCB" w:rsidRDefault="0064432A" w:rsidP="0064432A">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6F115BD" w14:textId="26083A24" w:rsidR="0064432A" w:rsidRPr="00D12BCB" w:rsidRDefault="0064432A" w:rsidP="0064432A">
            <w:pPr>
              <w:ind w:left="-67"/>
              <w:jc w:val="right"/>
              <w:rPr>
                <w:rFonts w:ascii="Arial" w:hAnsi="Arial" w:cs="Arial"/>
                <w:sz w:val="14"/>
                <w:szCs w:val="14"/>
              </w:rPr>
            </w:pPr>
            <w:r w:rsidRPr="00BE7D57">
              <w:rPr>
                <w:rFonts w:ascii="Arial" w:hAnsi="Arial" w:cs="Arial"/>
                <w:sz w:val="14"/>
                <w:szCs w:val="16"/>
              </w:rPr>
              <w:t>-</w:t>
            </w:r>
          </w:p>
        </w:tc>
      </w:tr>
      <w:tr w:rsidR="0064432A" w:rsidRPr="00D12BCB" w14:paraId="37FD467A" w14:textId="77777777" w:rsidTr="00BE083C">
        <w:trPr>
          <w:trHeight w:val="57"/>
        </w:trPr>
        <w:tc>
          <w:tcPr>
            <w:tcW w:w="450" w:type="dxa"/>
            <w:tcBorders>
              <w:left w:val="single" w:sz="4" w:space="0" w:color="auto"/>
            </w:tcBorders>
          </w:tcPr>
          <w:p w14:paraId="71E2E819"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sz w:val="14"/>
                <w:szCs w:val="14"/>
              </w:rPr>
              <w:t>11.2</w:t>
            </w:r>
          </w:p>
        </w:tc>
        <w:tc>
          <w:tcPr>
            <w:tcW w:w="3975" w:type="dxa"/>
            <w:tcBorders>
              <w:right w:val="single" w:sz="4" w:space="0" w:color="auto"/>
            </w:tcBorders>
            <w:vAlign w:val="bottom"/>
          </w:tcPr>
          <w:p w14:paraId="28EEFFF1" w14:textId="77777777" w:rsidR="0064432A" w:rsidRPr="00D12BCB" w:rsidRDefault="0064432A" w:rsidP="0064432A">
            <w:pPr>
              <w:autoSpaceDE w:val="0"/>
              <w:autoSpaceDN w:val="0"/>
              <w:adjustRightInd w:val="0"/>
              <w:ind w:left="150" w:hanging="150"/>
              <w:rPr>
                <w:rFonts w:ascii="Arial" w:hAnsi="Arial" w:cs="Arial"/>
                <w:b/>
                <w:sz w:val="14"/>
                <w:szCs w:val="14"/>
              </w:rPr>
            </w:pPr>
            <w:r w:rsidRPr="00D12BCB">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64432A" w:rsidRPr="00D12BCB" w:rsidRDefault="0064432A" w:rsidP="0064432A">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76780C7" w14:textId="52809251" w:rsidR="0064432A" w:rsidRPr="0064432A" w:rsidRDefault="0064432A" w:rsidP="0064432A">
            <w:pPr>
              <w:ind w:left="-67"/>
              <w:jc w:val="right"/>
              <w:rPr>
                <w:rFonts w:ascii="Arial" w:hAnsi="Arial" w:cs="Arial"/>
                <w:b/>
                <w:bCs/>
                <w:sz w:val="14"/>
                <w:szCs w:val="14"/>
              </w:rPr>
            </w:pPr>
            <w:r w:rsidRPr="0064432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8C41E0B" w14:textId="4B8C3552" w:rsidR="0064432A" w:rsidRPr="0064432A" w:rsidRDefault="0064432A" w:rsidP="0064432A">
            <w:pPr>
              <w:ind w:left="-67"/>
              <w:jc w:val="right"/>
              <w:rPr>
                <w:rFonts w:ascii="Arial" w:hAnsi="Arial" w:cs="Arial"/>
                <w:b/>
                <w:bCs/>
                <w:sz w:val="14"/>
                <w:szCs w:val="14"/>
              </w:rPr>
            </w:pPr>
            <w:r w:rsidRPr="0064432A">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6C17E57" w14:textId="0DBAC5A5" w:rsidR="0064432A" w:rsidRPr="0064432A" w:rsidRDefault="0064432A" w:rsidP="0064432A">
            <w:pPr>
              <w:ind w:left="-67"/>
              <w:jc w:val="right"/>
              <w:rPr>
                <w:rFonts w:ascii="Arial" w:hAnsi="Arial" w:cs="Arial"/>
                <w:b/>
                <w:bCs/>
                <w:sz w:val="14"/>
                <w:szCs w:val="14"/>
              </w:rPr>
            </w:pPr>
            <w:r w:rsidRPr="0064432A">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8188A47" w14:textId="58A2D7B1" w:rsidR="0064432A" w:rsidRPr="00D12BCB" w:rsidRDefault="0064432A" w:rsidP="0064432A">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007D81E4" w14:textId="0CC82823" w:rsidR="0064432A" w:rsidRPr="00D12BCB" w:rsidRDefault="0064432A" w:rsidP="0064432A">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9ECAEDD" w14:textId="4373619C" w:rsidR="0064432A" w:rsidRPr="00D12BCB" w:rsidRDefault="0064432A" w:rsidP="0064432A">
            <w:pPr>
              <w:ind w:left="-67"/>
              <w:jc w:val="right"/>
              <w:rPr>
                <w:rFonts w:ascii="Arial" w:hAnsi="Arial" w:cs="Arial"/>
                <w:bCs/>
                <w:sz w:val="14"/>
                <w:szCs w:val="14"/>
              </w:rPr>
            </w:pPr>
            <w:r w:rsidRPr="00BE7D57">
              <w:rPr>
                <w:rFonts w:ascii="Arial" w:hAnsi="Arial" w:cs="Arial"/>
                <w:sz w:val="14"/>
                <w:szCs w:val="16"/>
              </w:rPr>
              <w:t>-</w:t>
            </w:r>
          </w:p>
        </w:tc>
      </w:tr>
      <w:tr w:rsidR="0064432A" w:rsidRPr="00D12BCB" w14:paraId="1F1D19FA" w14:textId="77777777" w:rsidTr="00BE083C">
        <w:trPr>
          <w:trHeight w:val="57"/>
        </w:trPr>
        <w:tc>
          <w:tcPr>
            <w:tcW w:w="450" w:type="dxa"/>
            <w:tcBorders>
              <w:left w:val="single" w:sz="4" w:space="0" w:color="auto"/>
            </w:tcBorders>
          </w:tcPr>
          <w:p w14:paraId="0A8594BC"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b/>
                <w:bCs/>
                <w:sz w:val="14"/>
                <w:szCs w:val="14"/>
              </w:rPr>
              <w:t>XII.</w:t>
            </w:r>
          </w:p>
        </w:tc>
        <w:tc>
          <w:tcPr>
            <w:tcW w:w="3975" w:type="dxa"/>
            <w:tcBorders>
              <w:right w:val="single" w:sz="4" w:space="0" w:color="auto"/>
            </w:tcBorders>
            <w:vAlign w:val="bottom"/>
          </w:tcPr>
          <w:p w14:paraId="41A79EAD" w14:textId="77777777" w:rsidR="0064432A" w:rsidRPr="00D12BCB" w:rsidRDefault="0064432A" w:rsidP="0064432A">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77777777" w:rsidR="0064432A" w:rsidRPr="00D12BCB" w:rsidRDefault="0064432A" w:rsidP="0064432A">
            <w:pPr>
              <w:autoSpaceDE w:val="0"/>
              <w:autoSpaceDN w:val="0"/>
              <w:adjustRightInd w:val="0"/>
              <w:jc w:val="center"/>
              <w:rPr>
                <w:rFonts w:ascii="Arial" w:hAnsi="Arial" w:cs="Arial"/>
                <w:b/>
                <w:sz w:val="14"/>
                <w:szCs w:val="14"/>
              </w:rPr>
            </w:pPr>
            <w:r w:rsidRPr="00D12BCB">
              <w:rPr>
                <w:rFonts w:ascii="Arial" w:hAnsi="Arial" w:cs="Arial"/>
                <w:b/>
                <w:sz w:val="14"/>
                <w:szCs w:val="14"/>
              </w:rPr>
              <w:t>(10)</w:t>
            </w:r>
          </w:p>
        </w:tc>
        <w:tc>
          <w:tcPr>
            <w:tcW w:w="851" w:type="dxa"/>
            <w:tcBorders>
              <w:top w:val="nil"/>
              <w:left w:val="nil"/>
              <w:bottom w:val="nil"/>
              <w:right w:val="single" w:sz="4" w:space="0" w:color="auto"/>
            </w:tcBorders>
            <w:shd w:val="clear" w:color="auto" w:fill="auto"/>
            <w:vAlign w:val="bottom"/>
          </w:tcPr>
          <w:p w14:paraId="6A6330C4" w14:textId="2F2F3B8F"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A52D0AD" w14:textId="789465AE"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61C7841" w14:textId="57A2D161"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1D3E35C0" w14:textId="58454EDA"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6A0BBF2" w14:textId="67ABF60F"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0F5731C5" w14:textId="1652F0DD"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w:t>
            </w:r>
          </w:p>
        </w:tc>
      </w:tr>
      <w:tr w:rsidR="0064432A" w:rsidRPr="00D12BCB" w14:paraId="5153324A" w14:textId="77777777" w:rsidTr="00BE083C">
        <w:trPr>
          <w:trHeight w:val="57"/>
        </w:trPr>
        <w:tc>
          <w:tcPr>
            <w:tcW w:w="450" w:type="dxa"/>
            <w:tcBorders>
              <w:left w:val="single" w:sz="4" w:space="0" w:color="auto"/>
            </w:tcBorders>
          </w:tcPr>
          <w:p w14:paraId="3A7A4345"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sz w:val="14"/>
                <w:szCs w:val="14"/>
              </w:rPr>
              <w:t>12.1</w:t>
            </w:r>
          </w:p>
        </w:tc>
        <w:tc>
          <w:tcPr>
            <w:tcW w:w="3975" w:type="dxa"/>
            <w:tcBorders>
              <w:right w:val="single" w:sz="4" w:space="0" w:color="auto"/>
            </w:tcBorders>
            <w:vAlign w:val="bottom"/>
          </w:tcPr>
          <w:p w14:paraId="7F73716C"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64432A" w:rsidRPr="00D12BCB" w:rsidRDefault="0064432A" w:rsidP="0064432A">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67472FB" w14:textId="78C08AF3"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6BE60C" w14:textId="3B4AAE89"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2650C2F" w14:textId="6DF69F81"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9915F43" w14:textId="19712F88" w:rsidR="0064432A" w:rsidRPr="00D12BCB" w:rsidRDefault="0064432A" w:rsidP="0064432A">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9004E4D" w14:textId="7D762FD5" w:rsidR="0064432A" w:rsidRPr="00D12BCB" w:rsidRDefault="0064432A" w:rsidP="0064432A">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BC8CC52" w14:textId="7AB19668" w:rsidR="0064432A" w:rsidRPr="00D12BCB" w:rsidRDefault="0064432A" w:rsidP="0064432A">
            <w:pPr>
              <w:ind w:left="-67"/>
              <w:jc w:val="right"/>
              <w:rPr>
                <w:rFonts w:ascii="Arial" w:hAnsi="Arial" w:cs="Arial"/>
                <w:bCs/>
                <w:sz w:val="14"/>
                <w:szCs w:val="14"/>
              </w:rPr>
            </w:pPr>
            <w:r w:rsidRPr="00BE7D57">
              <w:rPr>
                <w:rFonts w:ascii="Arial" w:hAnsi="Arial" w:cs="Arial"/>
                <w:sz w:val="14"/>
                <w:szCs w:val="16"/>
              </w:rPr>
              <w:t>-</w:t>
            </w:r>
          </w:p>
        </w:tc>
      </w:tr>
      <w:tr w:rsidR="0064432A" w:rsidRPr="00D12BCB" w14:paraId="55CA8BEB" w14:textId="77777777" w:rsidTr="00BE083C">
        <w:trPr>
          <w:trHeight w:val="57"/>
        </w:trPr>
        <w:tc>
          <w:tcPr>
            <w:tcW w:w="450" w:type="dxa"/>
            <w:tcBorders>
              <w:left w:val="single" w:sz="4" w:space="0" w:color="auto"/>
            </w:tcBorders>
          </w:tcPr>
          <w:p w14:paraId="7FBD2C2D" w14:textId="4557A8C0"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l12.2</w:t>
            </w:r>
          </w:p>
        </w:tc>
        <w:tc>
          <w:tcPr>
            <w:tcW w:w="3975" w:type="dxa"/>
            <w:tcBorders>
              <w:right w:val="single" w:sz="4" w:space="0" w:color="auto"/>
            </w:tcBorders>
            <w:vAlign w:val="bottom"/>
          </w:tcPr>
          <w:p w14:paraId="1754BEC0"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64432A" w:rsidRPr="00D12BCB" w:rsidRDefault="0064432A" w:rsidP="0064432A">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44B22854" w14:textId="4A899758"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1C1FD9B" w14:textId="1362D76B"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A2AC3AE" w14:textId="552107F9" w:rsidR="0064432A" w:rsidRPr="0064432A" w:rsidRDefault="0064432A" w:rsidP="0064432A">
            <w:pPr>
              <w:ind w:left="-67"/>
              <w:jc w:val="right"/>
              <w:rPr>
                <w:rFonts w:ascii="Arial" w:hAnsi="Arial" w:cs="Arial"/>
                <w:bCs/>
                <w:sz w:val="14"/>
                <w:szCs w:val="14"/>
              </w:rPr>
            </w:pPr>
            <w:r w:rsidRPr="0064432A">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A1AFAC" w14:textId="0A110810" w:rsidR="0064432A" w:rsidRPr="00D12BCB" w:rsidRDefault="0064432A" w:rsidP="0064432A">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DD3291" w14:textId="21E44AC9" w:rsidR="0064432A" w:rsidRPr="00D12BCB" w:rsidRDefault="0064432A" w:rsidP="0064432A">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E9AE25" w14:textId="360CEC05" w:rsidR="0064432A" w:rsidRPr="00D12BCB" w:rsidRDefault="0064432A" w:rsidP="0064432A">
            <w:pPr>
              <w:ind w:left="-67"/>
              <w:jc w:val="right"/>
              <w:rPr>
                <w:rFonts w:ascii="Arial" w:hAnsi="Arial" w:cs="Arial"/>
                <w:sz w:val="14"/>
                <w:szCs w:val="14"/>
              </w:rPr>
            </w:pPr>
            <w:r w:rsidRPr="00BE7D57">
              <w:rPr>
                <w:rFonts w:ascii="Arial" w:hAnsi="Arial" w:cs="Arial"/>
                <w:sz w:val="14"/>
                <w:szCs w:val="16"/>
              </w:rPr>
              <w:t>-</w:t>
            </w:r>
          </w:p>
        </w:tc>
      </w:tr>
      <w:tr w:rsidR="0064432A" w:rsidRPr="00D12BCB" w14:paraId="24C9CCDA" w14:textId="77777777" w:rsidTr="00BE083C">
        <w:trPr>
          <w:trHeight w:val="57"/>
        </w:trPr>
        <w:tc>
          <w:tcPr>
            <w:tcW w:w="450" w:type="dxa"/>
            <w:tcBorders>
              <w:left w:val="single" w:sz="4" w:space="0" w:color="auto"/>
            </w:tcBorders>
          </w:tcPr>
          <w:p w14:paraId="5666A557"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b/>
                <w:bCs/>
                <w:sz w:val="14"/>
                <w:szCs w:val="14"/>
              </w:rPr>
              <w:t>XIII.</w:t>
            </w:r>
          </w:p>
        </w:tc>
        <w:tc>
          <w:tcPr>
            <w:tcW w:w="3975" w:type="dxa"/>
            <w:tcBorders>
              <w:right w:val="single" w:sz="4" w:space="0" w:color="auto"/>
            </w:tcBorders>
            <w:vAlign w:val="bottom"/>
          </w:tcPr>
          <w:p w14:paraId="3AE1D4D2"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78F77877" w:rsidR="0064432A" w:rsidRPr="00D12BCB" w:rsidRDefault="0064432A" w:rsidP="0064432A">
            <w:pPr>
              <w:autoSpaceDE w:val="0"/>
              <w:autoSpaceDN w:val="0"/>
              <w:adjustRightInd w:val="0"/>
              <w:jc w:val="center"/>
              <w:rPr>
                <w:rFonts w:ascii="Arial" w:hAnsi="Arial" w:cs="Arial"/>
                <w:b/>
                <w:sz w:val="14"/>
                <w:szCs w:val="14"/>
              </w:rPr>
            </w:pPr>
            <w:r w:rsidRPr="00D12BCB">
              <w:rPr>
                <w:rFonts w:ascii="Arial" w:hAnsi="Arial" w:cs="Arial"/>
                <w:b/>
                <w:sz w:val="14"/>
                <w:szCs w:val="14"/>
              </w:rPr>
              <w:t>(4)</w:t>
            </w:r>
          </w:p>
        </w:tc>
        <w:tc>
          <w:tcPr>
            <w:tcW w:w="851" w:type="dxa"/>
            <w:tcBorders>
              <w:top w:val="nil"/>
              <w:left w:val="nil"/>
              <w:bottom w:val="nil"/>
              <w:right w:val="single" w:sz="4" w:space="0" w:color="auto"/>
            </w:tcBorders>
            <w:shd w:val="clear" w:color="auto" w:fill="auto"/>
            <w:vAlign w:val="bottom"/>
          </w:tcPr>
          <w:p w14:paraId="2D6A95D6" w14:textId="63BD72B7"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6.108.591</w:t>
            </w:r>
          </w:p>
        </w:tc>
        <w:tc>
          <w:tcPr>
            <w:tcW w:w="850" w:type="dxa"/>
            <w:tcBorders>
              <w:top w:val="nil"/>
              <w:left w:val="single" w:sz="4" w:space="0" w:color="auto"/>
              <w:bottom w:val="nil"/>
              <w:right w:val="single" w:sz="4" w:space="0" w:color="auto"/>
            </w:tcBorders>
            <w:shd w:val="clear" w:color="auto" w:fill="auto"/>
            <w:vAlign w:val="bottom"/>
          </w:tcPr>
          <w:p w14:paraId="6D0302D7" w14:textId="309C2DB8"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1.845.853</w:t>
            </w:r>
          </w:p>
        </w:tc>
        <w:tc>
          <w:tcPr>
            <w:tcW w:w="851" w:type="dxa"/>
            <w:tcBorders>
              <w:top w:val="nil"/>
              <w:left w:val="single" w:sz="4" w:space="0" w:color="auto"/>
              <w:bottom w:val="nil"/>
              <w:right w:val="single" w:sz="4" w:space="0" w:color="auto"/>
            </w:tcBorders>
            <w:shd w:val="clear" w:color="auto" w:fill="auto"/>
            <w:vAlign w:val="bottom"/>
          </w:tcPr>
          <w:p w14:paraId="2790D29D" w14:textId="7F94CBD6"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7.954.444</w:t>
            </w:r>
          </w:p>
        </w:tc>
        <w:tc>
          <w:tcPr>
            <w:tcW w:w="850" w:type="dxa"/>
            <w:tcBorders>
              <w:top w:val="nil"/>
              <w:left w:val="single" w:sz="4" w:space="0" w:color="auto"/>
              <w:bottom w:val="nil"/>
              <w:right w:val="single" w:sz="4" w:space="0" w:color="auto"/>
            </w:tcBorders>
            <w:vAlign w:val="bottom"/>
          </w:tcPr>
          <w:p w14:paraId="79ECA913" w14:textId="000E9826"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4.337.365</w:t>
            </w:r>
          </w:p>
        </w:tc>
        <w:tc>
          <w:tcPr>
            <w:tcW w:w="851" w:type="dxa"/>
            <w:tcBorders>
              <w:top w:val="nil"/>
              <w:left w:val="single" w:sz="4" w:space="0" w:color="auto"/>
              <w:bottom w:val="nil"/>
              <w:right w:val="single" w:sz="4" w:space="0" w:color="auto"/>
            </w:tcBorders>
            <w:vAlign w:val="bottom"/>
          </w:tcPr>
          <w:p w14:paraId="071F2828" w14:textId="671DF18F"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1.614.691</w:t>
            </w:r>
          </w:p>
        </w:tc>
        <w:tc>
          <w:tcPr>
            <w:tcW w:w="850" w:type="dxa"/>
            <w:tcBorders>
              <w:top w:val="nil"/>
              <w:left w:val="single" w:sz="4" w:space="0" w:color="auto"/>
              <w:bottom w:val="nil"/>
              <w:right w:val="single" w:sz="4" w:space="0" w:color="auto"/>
            </w:tcBorders>
            <w:vAlign w:val="bottom"/>
          </w:tcPr>
          <w:p w14:paraId="51542986" w14:textId="6F8964AE"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5.952.056</w:t>
            </w:r>
          </w:p>
        </w:tc>
      </w:tr>
      <w:tr w:rsidR="0064432A" w:rsidRPr="00D12BCB" w14:paraId="7865A31C" w14:textId="77777777" w:rsidTr="00BE083C">
        <w:trPr>
          <w:trHeight w:val="57"/>
        </w:trPr>
        <w:tc>
          <w:tcPr>
            <w:tcW w:w="450" w:type="dxa"/>
            <w:tcBorders>
              <w:left w:val="single" w:sz="4" w:space="0" w:color="auto"/>
            </w:tcBorders>
          </w:tcPr>
          <w:p w14:paraId="6CC4927F"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b/>
                <w:bCs/>
                <w:sz w:val="14"/>
                <w:szCs w:val="14"/>
              </w:rPr>
              <w:t>XIV.</w:t>
            </w:r>
          </w:p>
        </w:tc>
        <w:tc>
          <w:tcPr>
            <w:tcW w:w="3975" w:type="dxa"/>
            <w:tcBorders>
              <w:right w:val="single" w:sz="4" w:space="0" w:color="auto"/>
            </w:tcBorders>
            <w:vAlign w:val="bottom"/>
          </w:tcPr>
          <w:p w14:paraId="4C350108" w14:textId="77777777" w:rsidR="0064432A" w:rsidRPr="00D12BCB" w:rsidRDefault="0064432A" w:rsidP="0064432A">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77777777" w:rsidR="0064432A" w:rsidRPr="00D12BCB" w:rsidRDefault="0064432A" w:rsidP="0064432A">
            <w:pPr>
              <w:autoSpaceDE w:val="0"/>
              <w:autoSpaceDN w:val="0"/>
              <w:adjustRightInd w:val="0"/>
              <w:jc w:val="center"/>
              <w:rPr>
                <w:rFonts w:ascii="Arial" w:hAnsi="Arial" w:cs="Arial"/>
                <w:b/>
                <w:sz w:val="14"/>
                <w:szCs w:val="14"/>
              </w:rPr>
            </w:pPr>
            <w:r w:rsidRPr="00D12BCB">
              <w:rPr>
                <w:rFonts w:ascii="Arial" w:hAnsi="Arial" w:cs="Arial"/>
                <w:b/>
                <w:bCs/>
                <w:sz w:val="14"/>
                <w:szCs w:val="14"/>
              </w:rPr>
              <w:t>(11)</w:t>
            </w:r>
          </w:p>
        </w:tc>
        <w:tc>
          <w:tcPr>
            <w:tcW w:w="851" w:type="dxa"/>
            <w:tcBorders>
              <w:top w:val="nil"/>
              <w:left w:val="nil"/>
              <w:bottom w:val="nil"/>
              <w:right w:val="single" w:sz="4" w:space="0" w:color="auto"/>
            </w:tcBorders>
            <w:shd w:val="clear" w:color="000000" w:fill="FFFFFF"/>
            <w:vAlign w:val="bottom"/>
          </w:tcPr>
          <w:p w14:paraId="3A69A171" w14:textId="230B4538"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38.829.793</w:t>
            </w:r>
          </w:p>
        </w:tc>
        <w:tc>
          <w:tcPr>
            <w:tcW w:w="850" w:type="dxa"/>
            <w:tcBorders>
              <w:top w:val="nil"/>
              <w:left w:val="single" w:sz="4" w:space="0" w:color="auto"/>
              <w:bottom w:val="nil"/>
              <w:right w:val="single" w:sz="4" w:space="0" w:color="auto"/>
            </w:tcBorders>
            <w:shd w:val="clear" w:color="000000" w:fill="FFFFFF"/>
            <w:vAlign w:val="bottom"/>
          </w:tcPr>
          <w:p w14:paraId="01633077" w14:textId="6FEF11F8"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118.748</w:t>
            </w:r>
          </w:p>
        </w:tc>
        <w:tc>
          <w:tcPr>
            <w:tcW w:w="851" w:type="dxa"/>
            <w:tcBorders>
              <w:top w:val="nil"/>
              <w:left w:val="single" w:sz="4" w:space="0" w:color="auto"/>
              <w:bottom w:val="nil"/>
              <w:right w:val="single" w:sz="4" w:space="0" w:color="auto"/>
            </w:tcBorders>
            <w:shd w:val="clear" w:color="auto" w:fill="auto"/>
            <w:vAlign w:val="bottom"/>
          </w:tcPr>
          <w:p w14:paraId="5546F27C" w14:textId="663A58BE" w:rsidR="0064432A" w:rsidRPr="0064432A" w:rsidRDefault="0064432A" w:rsidP="0064432A">
            <w:pPr>
              <w:ind w:left="-67"/>
              <w:jc w:val="right"/>
              <w:rPr>
                <w:rFonts w:ascii="Arial" w:hAnsi="Arial" w:cs="Arial"/>
                <w:b/>
                <w:bCs/>
                <w:sz w:val="14"/>
                <w:szCs w:val="14"/>
              </w:rPr>
            </w:pPr>
            <w:r w:rsidRPr="0064432A">
              <w:rPr>
                <w:rFonts w:ascii="Arial" w:hAnsi="Arial" w:cs="Arial"/>
                <w:b/>
                <w:bCs/>
                <w:sz w:val="14"/>
                <w:szCs w:val="14"/>
              </w:rPr>
              <w:t>38.948.541</w:t>
            </w:r>
          </w:p>
        </w:tc>
        <w:tc>
          <w:tcPr>
            <w:tcW w:w="850" w:type="dxa"/>
            <w:tcBorders>
              <w:top w:val="nil"/>
              <w:left w:val="single" w:sz="4" w:space="0" w:color="auto"/>
              <w:bottom w:val="nil"/>
              <w:right w:val="single" w:sz="4" w:space="0" w:color="auto"/>
            </w:tcBorders>
            <w:vAlign w:val="bottom"/>
          </w:tcPr>
          <w:p w14:paraId="1DD1742A" w14:textId="5F677DB3"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35.468.29</w:t>
            </w:r>
            <w:r>
              <w:rPr>
                <w:rFonts w:ascii="Arial" w:hAnsi="Arial" w:cs="Arial"/>
                <w:b/>
                <w:bCs/>
                <w:sz w:val="14"/>
                <w:szCs w:val="16"/>
              </w:rPr>
              <w:t>5</w:t>
            </w:r>
          </w:p>
        </w:tc>
        <w:tc>
          <w:tcPr>
            <w:tcW w:w="851" w:type="dxa"/>
            <w:tcBorders>
              <w:top w:val="nil"/>
              <w:left w:val="single" w:sz="4" w:space="0" w:color="auto"/>
              <w:bottom w:val="nil"/>
              <w:right w:val="single" w:sz="4" w:space="0" w:color="auto"/>
            </w:tcBorders>
            <w:vAlign w:val="bottom"/>
          </w:tcPr>
          <w:p w14:paraId="07622A88" w14:textId="72ABE926"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139.976</w:t>
            </w:r>
          </w:p>
        </w:tc>
        <w:tc>
          <w:tcPr>
            <w:tcW w:w="850" w:type="dxa"/>
            <w:tcBorders>
              <w:top w:val="nil"/>
              <w:left w:val="single" w:sz="4" w:space="0" w:color="auto"/>
              <w:bottom w:val="nil"/>
              <w:right w:val="single" w:sz="4" w:space="0" w:color="auto"/>
            </w:tcBorders>
            <w:vAlign w:val="bottom"/>
          </w:tcPr>
          <w:p w14:paraId="5C064A84" w14:textId="002EF17A" w:rsidR="0064432A" w:rsidRPr="00D12BCB" w:rsidRDefault="0064432A" w:rsidP="0064432A">
            <w:pPr>
              <w:ind w:left="-67"/>
              <w:jc w:val="right"/>
              <w:rPr>
                <w:rFonts w:ascii="Arial" w:hAnsi="Arial" w:cs="Arial"/>
                <w:b/>
                <w:bCs/>
                <w:sz w:val="14"/>
                <w:szCs w:val="14"/>
              </w:rPr>
            </w:pPr>
            <w:r w:rsidRPr="00BE7D57">
              <w:rPr>
                <w:rFonts w:ascii="Arial" w:hAnsi="Arial" w:cs="Arial"/>
                <w:b/>
                <w:bCs/>
                <w:sz w:val="14"/>
                <w:szCs w:val="16"/>
              </w:rPr>
              <w:t>35.608.27</w:t>
            </w:r>
            <w:r>
              <w:rPr>
                <w:rFonts w:ascii="Arial" w:hAnsi="Arial" w:cs="Arial"/>
                <w:b/>
                <w:bCs/>
                <w:sz w:val="14"/>
                <w:szCs w:val="16"/>
              </w:rPr>
              <w:t>1</w:t>
            </w:r>
          </w:p>
        </w:tc>
      </w:tr>
      <w:tr w:rsidR="0064432A" w:rsidRPr="00D12BCB" w14:paraId="4B6FE2F5" w14:textId="77777777" w:rsidTr="00BE083C">
        <w:trPr>
          <w:trHeight w:val="57"/>
        </w:trPr>
        <w:tc>
          <w:tcPr>
            <w:tcW w:w="450" w:type="dxa"/>
            <w:tcBorders>
              <w:left w:val="single" w:sz="4" w:space="0" w:color="auto"/>
            </w:tcBorders>
          </w:tcPr>
          <w:p w14:paraId="6E2F5E5B"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14.1</w:t>
            </w:r>
          </w:p>
        </w:tc>
        <w:tc>
          <w:tcPr>
            <w:tcW w:w="3975" w:type="dxa"/>
            <w:tcBorders>
              <w:right w:val="single" w:sz="4" w:space="0" w:color="auto"/>
            </w:tcBorders>
            <w:vAlign w:val="bottom"/>
          </w:tcPr>
          <w:p w14:paraId="2A43CC8F"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CBE1C89" w14:textId="1A60463F" w:rsidR="0064432A" w:rsidRPr="00557F24" w:rsidRDefault="0064432A" w:rsidP="0064432A">
            <w:pPr>
              <w:ind w:left="-67"/>
              <w:jc w:val="right"/>
              <w:rPr>
                <w:rFonts w:ascii="Arial" w:hAnsi="Arial" w:cs="Arial"/>
                <w:sz w:val="14"/>
                <w:szCs w:val="14"/>
              </w:rPr>
            </w:pPr>
            <w:r w:rsidRPr="00557F24">
              <w:rPr>
                <w:rFonts w:ascii="Arial" w:hAnsi="Arial" w:cs="Arial"/>
                <w:sz w:val="14"/>
                <w:szCs w:val="14"/>
              </w:rPr>
              <w:t>30.000.000</w:t>
            </w:r>
          </w:p>
        </w:tc>
        <w:tc>
          <w:tcPr>
            <w:tcW w:w="850" w:type="dxa"/>
            <w:tcBorders>
              <w:top w:val="nil"/>
              <w:left w:val="single" w:sz="4" w:space="0" w:color="auto"/>
              <w:bottom w:val="nil"/>
              <w:right w:val="single" w:sz="4" w:space="0" w:color="auto"/>
            </w:tcBorders>
            <w:shd w:val="clear" w:color="auto" w:fill="auto"/>
            <w:vAlign w:val="bottom"/>
          </w:tcPr>
          <w:p w14:paraId="2459B4B9" w14:textId="419CEA9C"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076E7EA" w14:textId="492652EB" w:rsidR="0064432A" w:rsidRPr="00557F24" w:rsidRDefault="0064432A" w:rsidP="0064432A">
            <w:pPr>
              <w:ind w:left="-67"/>
              <w:jc w:val="right"/>
              <w:rPr>
                <w:rFonts w:ascii="Arial" w:hAnsi="Arial" w:cs="Arial"/>
                <w:sz w:val="14"/>
                <w:szCs w:val="14"/>
              </w:rPr>
            </w:pPr>
            <w:r w:rsidRPr="00557F24">
              <w:rPr>
                <w:rFonts w:ascii="Arial" w:hAnsi="Arial" w:cs="Arial"/>
                <w:sz w:val="14"/>
                <w:szCs w:val="14"/>
              </w:rPr>
              <w:t>30.000.000</w:t>
            </w:r>
          </w:p>
        </w:tc>
        <w:tc>
          <w:tcPr>
            <w:tcW w:w="850" w:type="dxa"/>
            <w:tcBorders>
              <w:top w:val="nil"/>
              <w:left w:val="single" w:sz="4" w:space="0" w:color="auto"/>
              <w:bottom w:val="nil"/>
              <w:right w:val="single" w:sz="4" w:space="0" w:color="auto"/>
            </w:tcBorders>
            <w:vAlign w:val="bottom"/>
          </w:tcPr>
          <w:p w14:paraId="0CABB329" w14:textId="2BC15CE9" w:rsidR="0064432A" w:rsidRPr="005F4BB0" w:rsidRDefault="0064432A" w:rsidP="0064432A">
            <w:pPr>
              <w:ind w:left="-67"/>
              <w:jc w:val="right"/>
              <w:rPr>
                <w:rFonts w:ascii="Arial" w:hAnsi="Arial" w:cs="Arial"/>
                <w:sz w:val="14"/>
                <w:szCs w:val="14"/>
              </w:rPr>
            </w:pPr>
            <w:r w:rsidRPr="00BE7D57">
              <w:rPr>
                <w:rFonts w:ascii="Arial" w:hAnsi="Arial" w:cs="Arial"/>
                <w:bCs/>
                <w:sz w:val="14"/>
                <w:szCs w:val="16"/>
              </w:rPr>
              <w:t>18.000.000</w:t>
            </w:r>
          </w:p>
        </w:tc>
        <w:tc>
          <w:tcPr>
            <w:tcW w:w="851" w:type="dxa"/>
            <w:tcBorders>
              <w:top w:val="nil"/>
              <w:left w:val="single" w:sz="4" w:space="0" w:color="auto"/>
              <w:bottom w:val="nil"/>
              <w:right w:val="single" w:sz="4" w:space="0" w:color="auto"/>
            </w:tcBorders>
            <w:vAlign w:val="bottom"/>
          </w:tcPr>
          <w:p w14:paraId="3204D362" w14:textId="525D3612" w:rsidR="0064432A" w:rsidRPr="00AC43E0" w:rsidRDefault="0064432A" w:rsidP="0064432A">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E2E25DF" w14:textId="072E9F0A" w:rsidR="0064432A" w:rsidRPr="00AC43E0" w:rsidRDefault="0064432A" w:rsidP="0064432A">
            <w:pPr>
              <w:ind w:left="-67"/>
              <w:jc w:val="right"/>
              <w:rPr>
                <w:rFonts w:ascii="Arial" w:hAnsi="Arial" w:cs="Arial"/>
                <w:sz w:val="14"/>
                <w:szCs w:val="14"/>
              </w:rPr>
            </w:pPr>
            <w:r w:rsidRPr="00BE7D57">
              <w:rPr>
                <w:rFonts w:ascii="Arial" w:hAnsi="Arial" w:cs="Arial"/>
                <w:bCs/>
                <w:sz w:val="14"/>
                <w:szCs w:val="16"/>
              </w:rPr>
              <w:t>18.000.000</w:t>
            </w:r>
          </w:p>
        </w:tc>
      </w:tr>
      <w:tr w:rsidR="0064432A" w:rsidRPr="00D12BCB" w14:paraId="791DE96C" w14:textId="77777777" w:rsidTr="00BE083C">
        <w:trPr>
          <w:trHeight w:val="57"/>
        </w:trPr>
        <w:tc>
          <w:tcPr>
            <w:tcW w:w="450" w:type="dxa"/>
            <w:tcBorders>
              <w:left w:val="single" w:sz="4" w:space="0" w:color="auto"/>
            </w:tcBorders>
          </w:tcPr>
          <w:p w14:paraId="1E62B017"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14.2</w:t>
            </w:r>
          </w:p>
        </w:tc>
        <w:tc>
          <w:tcPr>
            <w:tcW w:w="3975" w:type="dxa"/>
            <w:tcBorders>
              <w:right w:val="single" w:sz="4" w:space="0" w:color="auto"/>
            </w:tcBorders>
            <w:vAlign w:val="bottom"/>
          </w:tcPr>
          <w:p w14:paraId="4B0A2916"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794003" w14:textId="07832358" w:rsidR="0064432A" w:rsidRPr="00557F24" w:rsidRDefault="0064432A" w:rsidP="0064432A">
            <w:pPr>
              <w:ind w:left="-67"/>
              <w:jc w:val="right"/>
              <w:rPr>
                <w:rFonts w:ascii="Arial" w:hAnsi="Arial" w:cs="Arial"/>
                <w:sz w:val="14"/>
                <w:szCs w:val="14"/>
              </w:rPr>
            </w:pPr>
            <w:r w:rsidRPr="00557F24">
              <w:rPr>
                <w:rFonts w:ascii="Arial" w:hAnsi="Arial" w:cs="Arial"/>
                <w:sz w:val="14"/>
                <w:szCs w:val="14"/>
              </w:rPr>
              <w:t>11.504</w:t>
            </w:r>
          </w:p>
        </w:tc>
        <w:tc>
          <w:tcPr>
            <w:tcW w:w="850" w:type="dxa"/>
            <w:tcBorders>
              <w:top w:val="nil"/>
              <w:left w:val="single" w:sz="4" w:space="0" w:color="auto"/>
              <w:bottom w:val="nil"/>
              <w:right w:val="single" w:sz="4" w:space="0" w:color="auto"/>
            </w:tcBorders>
            <w:shd w:val="clear" w:color="auto" w:fill="auto"/>
            <w:vAlign w:val="bottom"/>
          </w:tcPr>
          <w:p w14:paraId="789994DE" w14:textId="1CA37481"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6F10A6D" w14:textId="7047E4D6" w:rsidR="0064432A" w:rsidRPr="00557F24" w:rsidRDefault="0064432A" w:rsidP="0064432A">
            <w:pPr>
              <w:ind w:left="-67"/>
              <w:jc w:val="right"/>
              <w:rPr>
                <w:rFonts w:ascii="Arial" w:hAnsi="Arial" w:cs="Arial"/>
                <w:sz w:val="14"/>
                <w:szCs w:val="14"/>
              </w:rPr>
            </w:pPr>
            <w:r w:rsidRPr="00557F24">
              <w:rPr>
                <w:rFonts w:ascii="Arial" w:hAnsi="Arial" w:cs="Arial"/>
                <w:sz w:val="14"/>
                <w:szCs w:val="14"/>
              </w:rPr>
              <w:t>11.504</w:t>
            </w:r>
          </w:p>
        </w:tc>
        <w:tc>
          <w:tcPr>
            <w:tcW w:w="850" w:type="dxa"/>
            <w:tcBorders>
              <w:top w:val="nil"/>
              <w:left w:val="single" w:sz="4" w:space="0" w:color="auto"/>
              <w:bottom w:val="nil"/>
              <w:right w:val="single" w:sz="4" w:space="0" w:color="auto"/>
            </w:tcBorders>
            <w:vAlign w:val="bottom"/>
          </w:tcPr>
          <w:p w14:paraId="5829C226" w14:textId="3BC93656" w:rsidR="0064432A" w:rsidRPr="005F4BB0" w:rsidRDefault="0064432A" w:rsidP="0064432A">
            <w:pPr>
              <w:ind w:left="-67"/>
              <w:jc w:val="right"/>
              <w:rPr>
                <w:rFonts w:ascii="Arial" w:hAnsi="Arial" w:cs="Arial"/>
                <w:sz w:val="14"/>
                <w:szCs w:val="14"/>
              </w:rPr>
            </w:pPr>
            <w:r w:rsidRPr="00BE7D57">
              <w:rPr>
                <w:rFonts w:ascii="Arial" w:hAnsi="Arial" w:cs="Arial"/>
                <w:bCs/>
                <w:sz w:val="14"/>
                <w:szCs w:val="16"/>
              </w:rPr>
              <w:t>11.504</w:t>
            </w:r>
          </w:p>
        </w:tc>
        <w:tc>
          <w:tcPr>
            <w:tcW w:w="851" w:type="dxa"/>
            <w:tcBorders>
              <w:top w:val="nil"/>
              <w:left w:val="single" w:sz="4" w:space="0" w:color="auto"/>
              <w:bottom w:val="nil"/>
              <w:right w:val="single" w:sz="4" w:space="0" w:color="auto"/>
            </w:tcBorders>
            <w:vAlign w:val="bottom"/>
          </w:tcPr>
          <w:p w14:paraId="550A21BE" w14:textId="0A06CC32" w:rsidR="0064432A" w:rsidRPr="00AC43E0" w:rsidRDefault="0064432A" w:rsidP="0064432A">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00BD4C1F" w14:textId="0B5C9F9A" w:rsidR="0064432A" w:rsidRPr="00AC43E0" w:rsidRDefault="0064432A" w:rsidP="0064432A">
            <w:pPr>
              <w:ind w:left="-67"/>
              <w:jc w:val="right"/>
              <w:rPr>
                <w:rFonts w:ascii="Arial" w:hAnsi="Arial" w:cs="Arial"/>
                <w:sz w:val="14"/>
                <w:szCs w:val="14"/>
              </w:rPr>
            </w:pPr>
            <w:r w:rsidRPr="00BE7D57">
              <w:rPr>
                <w:rFonts w:ascii="Arial" w:hAnsi="Arial" w:cs="Arial"/>
                <w:bCs/>
                <w:sz w:val="14"/>
                <w:szCs w:val="16"/>
              </w:rPr>
              <w:t>11.504</w:t>
            </w:r>
          </w:p>
        </w:tc>
      </w:tr>
      <w:tr w:rsidR="0064432A" w:rsidRPr="00D12BCB" w14:paraId="08DC2E78" w14:textId="77777777" w:rsidTr="00BE083C">
        <w:trPr>
          <w:trHeight w:val="57"/>
        </w:trPr>
        <w:tc>
          <w:tcPr>
            <w:tcW w:w="450" w:type="dxa"/>
            <w:tcBorders>
              <w:left w:val="single" w:sz="4" w:space="0" w:color="auto"/>
            </w:tcBorders>
          </w:tcPr>
          <w:p w14:paraId="0B90BBDD"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sz w:val="14"/>
                <w:szCs w:val="14"/>
              </w:rPr>
              <w:t>14.2.1</w:t>
            </w:r>
          </w:p>
        </w:tc>
        <w:tc>
          <w:tcPr>
            <w:tcW w:w="3975" w:type="dxa"/>
            <w:tcBorders>
              <w:right w:val="single" w:sz="4" w:space="0" w:color="auto"/>
            </w:tcBorders>
            <w:vAlign w:val="bottom"/>
          </w:tcPr>
          <w:p w14:paraId="4A83D464"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64432A" w:rsidRPr="00D12BCB" w:rsidRDefault="0064432A" w:rsidP="0064432A">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9243C56" w14:textId="03664075"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E2B6C89" w14:textId="5A8C3CF3"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2EF8D94" w14:textId="31D1F0EC"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B171705" w14:textId="37CD1FDC" w:rsidR="0064432A" w:rsidRPr="005F4BB0" w:rsidRDefault="0064432A" w:rsidP="0064432A">
            <w:pPr>
              <w:ind w:left="-67"/>
              <w:jc w:val="right"/>
              <w:rPr>
                <w:rFonts w:ascii="Arial" w:hAnsi="Arial" w:cs="Arial"/>
                <w:bCs/>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7FDAF3C1" w14:textId="28131688" w:rsidR="0064432A" w:rsidRPr="00AC43E0" w:rsidRDefault="0064432A" w:rsidP="0064432A">
            <w:pPr>
              <w:ind w:left="-67"/>
              <w:jc w:val="right"/>
              <w:rPr>
                <w:rFonts w:ascii="Arial" w:hAnsi="Arial" w:cs="Arial"/>
                <w:bCs/>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DC63B43" w14:textId="5B1F8ED6" w:rsidR="0064432A" w:rsidRPr="00AC43E0" w:rsidRDefault="0064432A" w:rsidP="0064432A">
            <w:pPr>
              <w:ind w:left="-67"/>
              <w:jc w:val="right"/>
              <w:rPr>
                <w:rFonts w:ascii="Arial" w:hAnsi="Arial" w:cs="Arial"/>
                <w:bCs/>
                <w:sz w:val="14"/>
                <w:szCs w:val="14"/>
              </w:rPr>
            </w:pPr>
            <w:r w:rsidRPr="00BE7D57">
              <w:rPr>
                <w:rFonts w:ascii="Arial" w:hAnsi="Arial" w:cs="Arial"/>
                <w:sz w:val="14"/>
                <w:szCs w:val="16"/>
              </w:rPr>
              <w:t>-</w:t>
            </w:r>
          </w:p>
        </w:tc>
      </w:tr>
      <w:tr w:rsidR="0064432A" w:rsidRPr="00D12BCB" w14:paraId="78E0251C" w14:textId="77777777" w:rsidTr="00BE083C">
        <w:trPr>
          <w:trHeight w:val="57"/>
        </w:trPr>
        <w:tc>
          <w:tcPr>
            <w:tcW w:w="450" w:type="dxa"/>
            <w:tcBorders>
              <w:left w:val="single" w:sz="4" w:space="0" w:color="auto"/>
            </w:tcBorders>
          </w:tcPr>
          <w:p w14:paraId="01EF5CC2" w14:textId="77777777" w:rsidR="0064432A" w:rsidRPr="00D12BCB" w:rsidRDefault="0064432A" w:rsidP="0064432A">
            <w:pPr>
              <w:autoSpaceDE w:val="0"/>
              <w:autoSpaceDN w:val="0"/>
              <w:adjustRightInd w:val="0"/>
              <w:rPr>
                <w:rFonts w:ascii="Arial" w:hAnsi="Arial" w:cs="Arial"/>
                <w:b/>
                <w:sz w:val="14"/>
                <w:szCs w:val="14"/>
              </w:rPr>
            </w:pPr>
            <w:r w:rsidRPr="00D12BCB">
              <w:rPr>
                <w:rFonts w:ascii="Arial" w:hAnsi="Arial" w:cs="Arial"/>
                <w:sz w:val="14"/>
                <w:szCs w:val="14"/>
              </w:rPr>
              <w:t>14.2.2</w:t>
            </w:r>
          </w:p>
        </w:tc>
        <w:tc>
          <w:tcPr>
            <w:tcW w:w="3975" w:type="dxa"/>
            <w:tcBorders>
              <w:right w:val="single" w:sz="4" w:space="0" w:color="auto"/>
            </w:tcBorders>
            <w:vAlign w:val="bottom"/>
          </w:tcPr>
          <w:p w14:paraId="56C62391"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64432A" w:rsidRPr="00D12BCB" w:rsidRDefault="0064432A" w:rsidP="0064432A">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E8F9573" w14:textId="4FC7E4B8"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526BC" w14:textId="4F298875"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48BB87E" w14:textId="413A7D90"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F31641B" w14:textId="70D5ED12" w:rsidR="0064432A" w:rsidRPr="005F4BB0" w:rsidRDefault="0064432A" w:rsidP="0064432A">
            <w:pPr>
              <w:ind w:left="-67"/>
              <w:jc w:val="right"/>
              <w:rPr>
                <w:rFonts w:ascii="Arial" w:hAnsi="Arial" w:cs="Arial"/>
                <w:bCs/>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34DA51B3" w14:textId="1EE2CDA7" w:rsidR="0064432A" w:rsidRPr="00AC43E0" w:rsidRDefault="0064432A" w:rsidP="0064432A">
            <w:pPr>
              <w:ind w:left="-67"/>
              <w:jc w:val="right"/>
              <w:rPr>
                <w:rFonts w:ascii="Arial" w:hAnsi="Arial" w:cs="Arial"/>
                <w:bCs/>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67D1D77" w14:textId="3810AA1F" w:rsidR="0064432A" w:rsidRPr="00AC43E0" w:rsidRDefault="0064432A" w:rsidP="0064432A">
            <w:pPr>
              <w:ind w:left="-67"/>
              <w:jc w:val="right"/>
              <w:rPr>
                <w:rFonts w:ascii="Arial" w:hAnsi="Arial" w:cs="Arial"/>
                <w:bCs/>
                <w:sz w:val="14"/>
                <w:szCs w:val="14"/>
              </w:rPr>
            </w:pPr>
            <w:r w:rsidRPr="00BE7D57">
              <w:rPr>
                <w:rFonts w:ascii="Arial" w:hAnsi="Arial" w:cs="Arial"/>
                <w:bCs/>
                <w:sz w:val="14"/>
                <w:szCs w:val="16"/>
              </w:rPr>
              <w:t>-</w:t>
            </w:r>
          </w:p>
        </w:tc>
      </w:tr>
      <w:tr w:rsidR="0064432A" w:rsidRPr="00D12BCB" w14:paraId="49242F55" w14:textId="77777777" w:rsidTr="00BE083C">
        <w:trPr>
          <w:trHeight w:val="57"/>
        </w:trPr>
        <w:tc>
          <w:tcPr>
            <w:tcW w:w="450" w:type="dxa"/>
            <w:tcBorders>
              <w:left w:val="single" w:sz="4" w:space="0" w:color="auto"/>
            </w:tcBorders>
          </w:tcPr>
          <w:p w14:paraId="49FC9CEE"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14.2.3</w:t>
            </w:r>
          </w:p>
        </w:tc>
        <w:tc>
          <w:tcPr>
            <w:tcW w:w="3975" w:type="dxa"/>
            <w:tcBorders>
              <w:right w:val="single" w:sz="4" w:space="0" w:color="auto"/>
            </w:tcBorders>
            <w:vAlign w:val="bottom"/>
          </w:tcPr>
          <w:p w14:paraId="7B1D36BE"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64432A" w:rsidRPr="00D12BCB" w:rsidRDefault="0064432A" w:rsidP="0064432A">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2282E4EE" w14:textId="3AC4A8D9" w:rsidR="0064432A" w:rsidRPr="00557F24" w:rsidRDefault="0064432A" w:rsidP="0064432A">
            <w:pPr>
              <w:ind w:left="-67"/>
              <w:jc w:val="right"/>
              <w:rPr>
                <w:rFonts w:ascii="Arial" w:hAnsi="Arial" w:cs="Arial"/>
                <w:sz w:val="14"/>
                <w:szCs w:val="14"/>
              </w:rPr>
            </w:pPr>
            <w:r w:rsidRPr="00557F24">
              <w:rPr>
                <w:rFonts w:ascii="Arial" w:hAnsi="Arial" w:cs="Arial"/>
                <w:sz w:val="14"/>
                <w:szCs w:val="14"/>
              </w:rPr>
              <w:t>11.504</w:t>
            </w:r>
          </w:p>
        </w:tc>
        <w:tc>
          <w:tcPr>
            <w:tcW w:w="850" w:type="dxa"/>
            <w:tcBorders>
              <w:top w:val="nil"/>
              <w:left w:val="single" w:sz="4" w:space="0" w:color="auto"/>
              <w:bottom w:val="nil"/>
              <w:right w:val="single" w:sz="4" w:space="0" w:color="auto"/>
            </w:tcBorders>
            <w:shd w:val="clear" w:color="auto" w:fill="auto"/>
            <w:vAlign w:val="bottom"/>
          </w:tcPr>
          <w:p w14:paraId="1295468C" w14:textId="64DD10F2"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3C0124C" w14:textId="1ED2FE37" w:rsidR="0064432A" w:rsidRPr="00557F24" w:rsidRDefault="0064432A" w:rsidP="0064432A">
            <w:pPr>
              <w:ind w:left="-67"/>
              <w:jc w:val="right"/>
              <w:rPr>
                <w:rFonts w:ascii="Arial" w:hAnsi="Arial" w:cs="Arial"/>
                <w:sz w:val="14"/>
                <w:szCs w:val="14"/>
              </w:rPr>
            </w:pPr>
            <w:r w:rsidRPr="00557F24">
              <w:rPr>
                <w:rFonts w:ascii="Arial" w:hAnsi="Arial" w:cs="Arial"/>
                <w:sz w:val="14"/>
                <w:szCs w:val="14"/>
              </w:rPr>
              <w:t>11.504</w:t>
            </w:r>
          </w:p>
        </w:tc>
        <w:tc>
          <w:tcPr>
            <w:tcW w:w="850" w:type="dxa"/>
            <w:tcBorders>
              <w:top w:val="nil"/>
              <w:left w:val="single" w:sz="4" w:space="0" w:color="auto"/>
              <w:bottom w:val="nil"/>
              <w:right w:val="single" w:sz="4" w:space="0" w:color="auto"/>
            </w:tcBorders>
            <w:vAlign w:val="bottom"/>
          </w:tcPr>
          <w:p w14:paraId="7A8AB23E" w14:textId="2E67FBF3" w:rsidR="0064432A" w:rsidRPr="005F4BB0" w:rsidRDefault="0064432A" w:rsidP="0064432A">
            <w:pPr>
              <w:ind w:left="-67"/>
              <w:jc w:val="right"/>
              <w:rPr>
                <w:rFonts w:ascii="Arial" w:hAnsi="Arial" w:cs="Arial"/>
                <w:sz w:val="14"/>
                <w:szCs w:val="14"/>
              </w:rPr>
            </w:pPr>
            <w:r w:rsidRPr="00BE7D57">
              <w:rPr>
                <w:rFonts w:ascii="Arial" w:hAnsi="Arial" w:cs="Arial"/>
                <w:sz w:val="14"/>
                <w:szCs w:val="16"/>
              </w:rPr>
              <w:t>11.504</w:t>
            </w:r>
          </w:p>
        </w:tc>
        <w:tc>
          <w:tcPr>
            <w:tcW w:w="851" w:type="dxa"/>
            <w:tcBorders>
              <w:top w:val="nil"/>
              <w:left w:val="single" w:sz="4" w:space="0" w:color="auto"/>
              <w:bottom w:val="nil"/>
              <w:right w:val="single" w:sz="4" w:space="0" w:color="auto"/>
            </w:tcBorders>
            <w:vAlign w:val="bottom"/>
          </w:tcPr>
          <w:p w14:paraId="35E4DD0D" w14:textId="45751266" w:rsidR="0064432A" w:rsidRPr="00AC43E0" w:rsidRDefault="0064432A" w:rsidP="0064432A">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800FE30" w14:textId="04E2734D" w:rsidR="0064432A" w:rsidRPr="00AC43E0" w:rsidRDefault="0064432A" w:rsidP="0064432A">
            <w:pPr>
              <w:ind w:left="-67"/>
              <w:jc w:val="right"/>
              <w:rPr>
                <w:rFonts w:ascii="Arial" w:hAnsi="Arial" w:cs="Arial"/>
                <w:sz w:val="14"/>
                <w:szCs w:val="14"/>
              </w:rPr>
            </w:pPr>
            <w:r w:rsidRPr="00BE7D57">
              <w:rPr>
                <w:rFonts w:ascii="Arial" w:hAnsi="Arial" w:cs="Arial"/>
                <w:sz w:val="14"/>
                <w:szCs w:val="16"/>
              </w:rPr>
              <w:t>11.504</w:t>
            </w:r>
          </w:p>
        </w:tc>
      </w:tr>
      <w:tr w:rsidR="0064432A" w:rsidRPr="00D12BCB" w14:paraId="4309EFD0" w14:textId="77777777" w:rsidTr="00BE083C">
        <w:trPr>
          <w:trHeight w:val="57"/>
        </w:trPr>
        <w:tc>
          <w:tcPr>
            <w:tcW w:w="450" w:type="dxa"/>
            <w:tcBorders>
              <w:left w:val="single" w:sz="4" w:space="0" w:color="auto"/>
            </w:tcBorders>
          </w:tcPr>
          <w:p w14:paraId="0C38BD0E"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Zararda Yeniden Sınıflandırılmayacak Birikmiş</w:t>
            </w:r>
          </w:p>
          <w:p w14:paraId="1EDD5E23"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D712096" w14:textId="77777777" w:rsidR="0064432A" w:rsidRPr="00D12BCB" w:rsidRDefault="0064432A" w:rsidP="0064432A">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67FBD2FC" w14:textId="0632BBDA" w:rsidR="0064432A" w:rsidRPr="00557F24" w:rsidRDefault="0064432A" w:rsidP="0064432A">
            <w:pPr>
              <w:jc w:val="right"/>
              <w:rPr>
                <w:rFonts w:ascii="Arial" w:hAnsi="Arial" w:cs="Arial"/>
                <w:sz w:val="14"/>
                <w:szCs w:val="14"/>
              </w:rPr>
            </w:pPr>
            <w:r w:rsidRPr="00557F24">
              <w:rPr>
                <w:rFonts w:ascii="Arial" w:hAnsi="Arial" w:cs="Arial"/>
                <w:sz w:val="14"/>
                <w:szCs w:val="14"/>
              </w:rPr>
              <w:t>(62.299)</w:t>
            </w:r>
          </w:p>
        </w:tc>
        <w:tc>
          <w:tcPr>
            <w:tcW w:w="850" w:type="dxa"/>
            <w:tcBorders>
              <w:top w:val="nil"/>
              <w:left w:val="single" w:sz="4" w:space="0" w:color="auto"/>
              <w:bottom w:val="nil"/>
              <w:right w:val="single" w:sz="4" w:space="0" w:color="auto"/>
            </w:tcBorders>
            <w:shd w:val="clear" w:color="auto" w:fill="auto"/>
            <w:vAlign w:val="bottom"/>
          </w:tcPr>
          <w:p w14:paraId="42DA0C1A" w14:textId="4ACDE860"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20F1344" w14:textId="000D66FB" w:rsidR="0064432A" w:rsidRPr="00557F24" w:rsidRDefault="0064432A" w:rsidP="0064432A">
            <w:pPr>
              <w:jc w:val="right"/>
              <w:rPr>
                <w:rFonts w:ascii="Arial" w:hAnsi="Arial" w:cs="Arial"/>
                <w:sz w:val="14"/>
                <w:szCs w:val="14"/>
              </w:rPr>
            </w:pPr>
            <w:r w:rsidRPr="00557F24">
              <w:rPr>
                <w:rFonts w:ascii="Arial" w:hAnsi="Arial" w:cs="Arial"/>
                <w:sz w:val="14"/>
                <w:szCs w:val="14"/>
              </w:rPr>
              <w:t>(62.299)</w:t>
            </w:r>
          </w:p>
        </w:tc>
        <w:tc>
          <w:tcPr>
            <w:tcW w:w="850" w:type="dxa"/>
            <w:tcBorders>
              <w:top w:val="nil"/>
              <w:left w:val="single" w:sz="4" w:space="0" w:color="auto"/>
              <w:bottom w:val="nil"/>
              <w:right w:val="single" w:sz="4" w:space="0" w:color="auto"/>
            </w:tcBorders>
            <w:vAlign w:val="bottom"/>
          </w:tcPr>
          <w:p w14:paraId="5762FF07" w14:textId="5D740409" w:rsidR="0064432A" w:rsidRPr="00BE7D57" w:rsidRDefault="0064432A" w:rsidP="0064432A">
            <w:pPr>
              <w:ind w:left="-67"/>
              <w:jc w:val="right"/>
              <w:rPr>
                <w:rFonts w:ascii="Arial" w:hAnsi="Arial" w:cs="Arial"/>
                <w:bCs/>
                <w:sz w:val="14"/>
                <w:szCs w:val="14"/>
              </w:rPr>
            </w:pPr>
            <w:r w:rsidRPr="00BE7D57">
              <w:rPr>
                <w:rFonts w:ascii="Arial" w:hAnsi="Arial" w:cs="Arial"/>
                <w:bCs/>
                <w:sz w:val="14"/>
                <w:szCs w:val="16"/>
              </w:rPr>
              <w:t>(62.299)</w:t>
            </w:r>
          </w:p>
        </w:tc>
        <w:tc>
          <w:tcPr>
            <w:tcW w:w="851" w:type="dxa"/>
            <w:tcBorders>
              <w:top w:val="nil"/>
              <w:left w:val="single" w:sz="4" w:space="0" w:color="auto"/>
              <w:bottom w:val="nil"/>
              <w:right w:val="single" w:sz="4" w:space="0" w:color="auto"/>
            </w:tcBorders>
            <w:vAlign w:val="bottom"/>
          </w:tcPr>
          <w:p w14:paraId="0BDE9BE5" w14:textId="0EA5A589" w:rsidR="0064432A" w:rsidRPr="00AC43E0" w:rsidRDefault="0064432A" w:rsidP="0064432A">
            <w:pPr>
              <w:ind w:left="-67"/>
              <w:jc w:val="right"/>
              <w:rPr>
                <w:rFonts w:ascii="Arial" w:hAnsi="Arial" w:cs="Arial"/>
                <w:bCs/>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60F4654" w14:textId="4C3FEDBF" w:rsidR="0064432A" w:rsidRPr="00AC43E0" w:rsidRDefault="0064432A" w:rsidP="0064432A">
            <w:pPr>
              <w:ind w:left="-67"/>
              <w:jc w:val="right"/>
              <w:rPr>
                <w:rFonts w:ascii="Arial" w:hAnsi="Arial" w:cs="Arial"/>
                <w:bCs/>
                <w:sz w:val="14"/>
                <w:szCs w:val="14"/>
              </w:rPr>
            </w:pPr>
            <w:r w:rsidRPr="00BE7D57">
              <w:rPr>
                <w:rFonts w:ascii="Arial" w:hAnsi="Arial" w:cs="Arial"/>
                <w:bCs/>
                <w:sz w:val="14"/>
                <w:szCs w:val="16"/>
              </w:rPr>
              <w:t>(62.299)</w:t>
            </w:r>
          </w:p>
        </w:tc>
      </w:tr>
      <w:tr w:rsidR="0064432A" w:rsidRPr="00D12BCB" w14:paraId="612EF5F7" w14:textId="77777777" w:rsidTr="00BE083C">
        <w:trPr>
          <w:trHeight w:val="57"/>
        </w:trPr>
        <w:tc>
          <w:tcPr>
            <w:tcW w:w="450" w:type="dxa"/>
            <w:tcBorders>
              <w:left w:val="single" w:sz="4" w:space="0" w:color="auto"/>
            </w:tcBorders>
          </w:tcPr>
          <w:p w14:paraId="6F41DC98"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Kâr veya Zararda Yeniden Sınıflandırılacak Birikmiş Diğer </w:t>
            </w:r>
          </w:p>
          <w:p w14:paraId="648BAAC5"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5D2338B5"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B435C3C" w14:textId="3535EF2F" w:rsidR="0064432A" w:rsidRPr="00557F24" w:rsidRDefault="00557F24" w:rsidP="0064432A">
            <w:pPr>
              <w:ind w:left="-67"/>
              <w:jc w:val="right"/>
              <w:rPr>
                <w:rFonts w:ascii="Arial" w:hAnsi="Arial" w:cs="Arial"/>
                <w:sz w:val="14"/>
                <w:szCs w:val="14"/>
              </w:rPr>
            </w:pPr>
            <w:r w:rsidRPr="00557F24">
              <w:rPr>
                <w:rFonts w:ascii="Arial" w:hAnsi="Arial" w:cs="Arial"/>
                <w:sz w:val="14"/>
                <w:szCs w:val="14"/>
              </w:rPr>
              <w:t>(</w:t>
            </w:r>
            <w:r w:rsidR="0064432A" w:rsidRPr="00557F24">
              <w:rPr>
                <w:rFonts w:ascii="Arial" w:hAnsi="Arial" w:cs="Arial"/>
                <w:sz w:val="14"/>
                <w:szCs w:val="14"/>
              </w:rPr>
              <w:t>857.744</w:t>
            </w:r>
            <w:r w:rsidRPr="00557F24">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2363387" w14:textId="7685B063" w:rsidR="0064432A" w:rsidRPr="00557F24" w:rsidRDefault="0064432A" w:rsidP="0064432A">
            <w:pPr>
              <w:ind w:left="-67"/>
              <w:jc w:val="right"/>
              <w:rPr>
                <w:rFonts w:ascii="Arial" w:hAnsi="Arial" w:cs="Arial"/>
                <w:sz w:val="14"/>
                <w:szCs w:val="14"/>
              </w:rPr>
            </w:pPr>
            <w:r w:rsidRPr="00557F24">
              <w:rPr>
                <w:rFonts w:ascii="Arial" w:hAnsi="Arial" w:cs="Arial"/>
                <w:sz w:val="14"/>
                <w:szCs w:val="14"/>
              </w:rPr>
              <w:t>118.748</w:t>
            </w:r>
          </w:p>
        </w:tc>
        <w:tc>
          <w:tcPr>
            <w:tcW w:w="851" w:type="dxa"/>
            <w:tcBorders>
              <w:top w:val="nil"/>
              <w:left w:val="single" w:sz="4" w:space="0" w:color="auto"/>
              <w:bottom w:val="nil"/>
              <w:right w:val="single" w:sz="4" w:space="0" w:color="auto"/>
            </w:tcBorders>
            <w:shd w:val="clear" w:color="auto" w:fill="auto"/>
            <w:vAlign w:val="bottom"/>
          </w:tcPr>
          <w:p w14:paraId="046391B2" w14:textId="6CE4FF5B" w:rsidR="0064432A" w:rsidRPr="00557F24" w:rsidRDefault="00557F24" w:rsidP="0064432A">
            <w:pPr>
              <w:ind w:left="-67"/>
              <w:jc w:val="right"/>
              <w:rPr>
                <w:rFonts w:ascii="Arial" w:hAnsi="Arial" w:cs="Arial"/>
                <w:sz w:val="14"/>
                <w:szCs w:val="14"/>
              </w:rPr>
            </w:pPr>
            <w:r w:rsidRPr="00557F24">
              <w:rPr>
                <w:rFonts w:ascii="Arial" w:hAnsi="Arial" w:cs="Arial"/>
                <w:sz w:val="14"/>
                <w:szCs w:val="14"/>
              </w:rPr>
              <w:t>(</w:t>
            </w:r>
            <w:r w:rsidR="0064432A" w:rsidRPr="00557F24">
              <w:rPr>
                <w:rFonts w:ascii="Arial" w:hAnsi="Arial" w:cs="Arial"/>
                <w:sz w:val="14"/>
                <w:szCs w:val="14"/>
              </w:rPr>
              <w:t>738.996</w:t>
            </w:r>
            <w:r w:rsidRPr="00557F24">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7AD9105C" w14:textId="04690B32" w:rsidR="0064432A" w:rsidRPr="00BE7D57" w:rsidRDefault="0064432A" w:rsidP="0064432A">
            <w:pPr>
              <w:ind w:left="-67"/>
              <w:jc w:val="right"/>
              <w:rPr>
                <w:rFonts w:ascii="Arial" w:hAnsi="Arial" w:cs="Arial"/>
                <w:sz w:val="14"/>
                <w:szCs w:val="14"/>
              </w:rPr>
            </w:pPr>
            <w:r>
              <w:rPr>
                <w:rFonts w:ascii="Arial" w:hAnsi="Arial" w:cs="Arial"/>
                <w:bCs/>
                <w:sz w:val="14"/>
                <w:szCs w:val="16"/>
              </w:rPr>
              <w:t>(</w:t>
            </w:r>
            <w:r w:rsidRPr="00BE7D57">
              <w:rPr>
                <w:rFonts w:ascii="Arial" w:hAnsi="Arial" w:cs="Arial"/>
                <w:bCs/>
                <w:sz w:val="14"/>
                <w:szCs w:val="16"/>
              </w:rPr>
              <w:t>499.</w:t>
            </w:r>
            <w:r>
              <w:rPr>
                <w:rFonts w:ascii="Arial" w:hAnsi="Arial" w:cs="Arial"/>
                <w:bCs/>
                <w:sz w:val="14"/>
                <w:szCs w:val="16"/>
              </w:rPr>
              <w:t>400)</w:t>
            </w:r>
          </w:p>
        </w:tc>
        <w:tc>
          <w:tcPr>
            <w:tcW w:w="851" w:type="dxa"/>
            <w:tcBorders>
              <w:top w:val="nil"/>
              <w:left w:val="single" w:sz="4" w:space="0" w:color="auto"/>
              <w:bottom w:val="nil"/>
              <w:right w:val="single" w:sz="4" w:space="0" w:color="auto"/>
            </w:tcBorders>
            <w:vAlign w:val="bottom"/>
          </w:tcPr>
          <w:p w14:paraId="74558A30" w14:textId="279F292B" w:rsidR="0064432A" w:rsidRPr="00AC43E0" w:rsidRDefault="0064432A" w:rsidP="0064432A">
            <w:pPr>
              <w:ind w:left="-67"/>
              <w:jc w:val="right"/>
              <w:rPr>
                <w:rFonts w:ascii="Arial" w:hAnsi="Arial" w:cs="Arial"/>
                <w:sz w:val="14"/>
                <w:szCs w:val="14"/>
              </w:rPr>
            </w:pPr>
            <w:r w:rsidRPr="00BE7D57">
              <w:rPr>
                <w:rFonts w:ascii="Arial" w:hAnsi="Arial" w:cs="Arial"/>
                <w:bCs/>
                <w:sz w:val="14"/>
                <w:szCs w:val="16"/>
              </w:rPr>
              <w:t>139.976</w:t>
            </w:r>
          </w:p>
        </w:tc>
        <w:tc>
          <w:tcPr>
            <w:tcW w:w="850" w:type="dxa"/>
            <w:tcBorders>
              <w:top w:val="nil"/>
              <w:left w:val="single" w:sz="4" w:space="0" w:color="auto"/>
              <w:bottom w:val="nil"/>
              <w:right w:val="single" w:sz="4" w:space="0" w:color="auto"/>
            </w:tcBorders>
            <w:vAlign w:val="bottom"/>
          </w:tcPr>
          <w:p w14:paraId="10A33B84" w14:textId="7FCD0F93" w:rsidR="0064432A" w:rsidRPr="00AC43E0" w:rsidRDefault="0064432A" w:rsidP="0064432A">
            <w:pPr>
              <w:ind w:left="-67"/>
              <w:jc w:val="right"/>
              <w:rPr>
                <w:rFonts w:ascii="Arial" w:hAnsi="Arial" w:cs="Arial"/>
                <w:sz w:val="14"/>
                <w:szCs w:val="14"/>
              </w:rPr>
            </w:pPr>
            <w:r>
              <w:rPr>
                <w:rFonts w:ascii="Arial" w:hAnsi="Arial" w:cs="Arial"/>
                <w:bCs/>
                <w:sz w:val="14"/>
                <w:szCs w:val="16"/>
              </w:rPr>
              <w:t>(</w:t>
            </w:r>
            <w:r w:rsidRPr="00BE7D57">
              <w:rPr>
                <w:rFonts w:ascii="Arial" w:hAnsi="Arial" w:cs="Arial"/>
                <w:bCs/>
                <w:sz w:val="14"/>
                <w:szCs w:val="16"/>
              </w:rPr>
              <w:t>359.42</w:t>
            </w:r>
            <w:r>
              <w:rPr>
                <w:rFonts w:ascii="Arial" w:hAnsi="Arial" w:cs="Arial"/>
                <w:bCs/>
                <w:sz w:val="14"/>
                <w:szCs w:val="16"/>
              </w:rPr>
              <w:t>4)</w:t>
            </w:r>
          </w:p>
        </w:tc>
      </w:tr>
      <w:tr w:rsidR="0064432A" w:rsidRPr="00D12BCB" w14:paraId="299B66E7" w14:textId="77777777" w:rsidTr="00BE083C">
        <w:trPr>
          <w:trHeight w:val="57"/>
        </w:trPr>
        <w:tc>
          <w:tcPr>
            <w:tcW w:w="450" w:type="dxa"/>
            <w:tcBorders>
              <w:left w:val="single" w:sz="4" w:space="0" w:color="auto"/>
            </w:tcBorders>
          </w:tcPr>
          <w:p w14:paraId="619EFBB7"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9758354" w14:textId="0D454D88" w:rsidR="0064432A" w:rsidRPr="00557F24" w:rsidRDefault="0064432A" w:rsidP="0064432A">
            <w:pPr>
              <w:ind w:left="-67"/>
              <w:jc w:val="right"/>
              <w:rPr>
                <w:rFonts w:ascii="Arial" w:hAnsi="Arial" w:cs="Arial"/>
                <w:sz w:val="14"/>
                <w:szCs w:val="14"/>
              </w:rPr>
            </w:pPr>
            <w:r w:rsidRPr="00557F24">
              <w:rPr>
                <w:rFonts w:ascii="Arial" w:hAnsi="Arial" w:cs="Arial"/>
                <w:sz w:val="14"/>
                <w:szCs w:val="14"/>
              </w:rPr>
              <w:t>6.018.490</w:t>
            </w:r>
          </w:p>
        </w:tc>
        <w:tc>
          <w:tcPr>
            <w:tcW w:w="850" w:type="dxa"/>
            <w:tcBorders>
              <w:top w:val="nil"/>
              <w:left w:val="single" w:sz="4" w:space="0" w:color="auto"/>
              <w:bottom w:val="nil"/>
              <w:right w:val="single" w:sz="4" w:space="0" w:color="auto"/>
            </w:tcBorders>
            <w:shd w:val="clear" w:color="auto" w:fill="auto"/>
            <w:vAlign w:val="bottom"/>
          </w:tcPr>
          <w:p w14:paraId="1C3C046F" w14:textId="6930B478"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582E4C6" w14:textId="61C540D9" w:rsidR="0064432A" w:rsidRPr="00557F24" w:rsidRDefault="0064432A" w:rsidP="0064432A">
            <w:pPr>
              <w:ind w:left="-67"/>
              <w:jc w:val="right"/>
              <w:rPr>
                <w:rFonts w:ascii="Arial" w:hAnsi="Arial" w:cs="Arial"/>
                <w:sz w:val="14"/>
                <w:szCs w:val="14"/>
              </w:rPr>
            </w:pPr>
            <w:r w:rsidRPr="00557F24">
              <w:rPr>
                <w:rFonts w:ascii="Arial" w:hAnsi="Arial" w:cs="Arial"/>
                <w:sz w:val="14"/>
                <w:szCs w:val="14"/>
              </w:rPr>
              <w:t>6.018.490</w:t>
            </w:r>
          </w:p>
        </w:tc>
        <w:tc>
          <w:tcPr>
            <w:tcW w:w="850" w:type="dxa"/>
            <w:tcBorders>
              <w:top w:val="nil"/>
              <w:left w:val="single" w:sz="4" w:space="0" w:color="auto"/>
              <w:bottom w:val="nil"/>
              <w:right w:val="single" w:sz="4" w:space="0" w:color="auto"/>
            </w:tcBorders>
            <w:vAlign w:val="bottom"/>
          </w:tcPr>
          <w:p w14:paraId="498F6096" w14:textId="15A82D52" w:rsidR="0064432A" w:rsidRPr="00BE7D57" w:rsidRDefault="0064432A" w:rsidP="0064432A">
            <w:pPr>
              <w:ind w:left="-67"/>
              <w:jc w:val="right"/>
              <w:rPr>
                <w:rFonts w:ascii="Arial" w:hAnsi="Arial" w:cs="Arial"/>
                <w:sz w:val="14"/>
                <w:szCs w:val="14"/>
              </w:rPr>
            </w:pPr>
            <w:r w:rsidRPr="00BE7D57">
              <w:rPr>
                <w:rFonts w:ascii="Arial" w:hAnsi="Arial" w:cs="Arial"/>
                <w:bCs/>
                <w:sz w:val="14"/>
                <w:szCs w:val="16"/>
              </w:rPr>
              <w:t>9.768.99</w:t>
            </w:r>
            <w:r>
              <w:rPr>
                <w:rFonts w:ascii="Arial" w:hAnsi="Arial" w:cs="Arial"/>
                <w:bCs/>
                <w:sz w:val="14"/>
                <w:szCs w:val="16"/>
              </w:rPr>
              <w:t>5</w:t>
            </w:r>
          </w:p>
        </w:tc>
        <w:tc>
          <w:tcPr>
            <w:tcW w:w="851" w:type="dxa"/>
            <w:tcBorders>
              <w:top w:val="nil"/>
              <w:left w:val="single" w:sz="4" w:space="0" w:color="auto"/>
              <w:bottom w:val="nil"/>
              <w:right w:val="single" w:sz="4" w:space="0" w:color="auto"/>
            </w:tcBorders>
            <w:vAlign w:val="bottom"/>
          </w:tcPr>
          <w:p w14:paraId="1C794079" w14:textId="651D0A76" w:rsidR="0064432A" w:rsidRPr="00AC43E0" w:rsidRDefault="0064432A" w:rsidP="0064432A">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2AB1D99" w14:textId="49BA9B1D" w:rsidR="0064432A" w:rsidRPr="00AC43E0" w:rsidRDefault="0064432A" w:rsidP="0064432A">
            <w:pPr>
              <w:ind w:left="-67"/>
              <w:jc w:val="right"/>
              <w:rPr>
                <w:rFonts w:ascii="Arial" w:hAnsi="Arial" w:cs="Arial"/>
                <w:sz w:val="14"/>
                <w:szCs w:val="14"/>
              </w:rPr>
            </w:pPr>
            <w:r w:rsidRPr="00BE7D57">
              <w:rPr>
                <w:rFonts w:ascii="Arial" w:hAnsi="Arial" w:cs="Arial"/>
                <w:bCs/>
                <w:sz w:val="14"/>
                <w:szCs w:val="16"/>
              </w:rPr>
              <w:t>9.768.99</w:t>
            </w:r>
            <w:r>
              <w:rPr>
                <w:rFonts w:ascii="Arial" w:hAnsi="Arial" w:cs="Arial"/>
                <w:bCs/>
                <w:sz w:val="14"/>
                <w:szCs w:val="16"/>
              </w:rPr>
              <w:t>5</w:t>
            </w:r>
          </w:p>
        </w:tc>
      </w:tr>
      <w:tr w:rsidR="0064432A" w:rsidRPr="00D12BCB" w14:paraId="357821E1" w14:textId="77777777" w:rsidTr="00BE083C">
        <w:trPr>
          <w:trHeight w:val="57"/>
        </w:trPr>
        <w:tc>
          <w:tcPr>
            <w:tcW w:w="450" w:type="dxa"/>
            <w:tcBorders>
              <w:left w:val="single" w:sz="4" w:space="0" w:color="auto"/>
            </w:tcBorders>
          </w:tcPr>
          <w:p w14:paraId="49C76A2F"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40C51DC6" w14:textId="5BF9CF8A" w:rsidR="0064432A" w:rsidRPr="00557F24" w:rsidRDefault="0064432A" w:rsidP="0064432A">
            <w:pPr>
              <w:ind w:left="-67"/>
              <w:jc w:val="right"/>
              <w:rPr>
                <w:rFonts w:ascii="Arial" w:hAnsi="Arial" w:cs="Arial"/>
                <w:sz w:val="14"/>
                <w:szCs w:val="14"/>
              </w:rPr>
            </w:pPr>
            <w:r w:rsidRPr="00557F24">
              <w:rPr>
                <w:rFonts w:ascii="Arial" w:hAnsi="Arial" w:cs="Arial"/>
                <w:sz w:val="14"/>
                <w:szCs w:val="14"/>
              </w:rPr>
              <w:t>1.185.287</w:t>
            </w:r>
          </w:p>
        </w:tc>
        <w:tc>
          <w:tcPr>
            <w:tcW w:w="850" w:type="dxa"/>
            <w:tcBorders>
              <w:top w:val="nil"/>
              <w:left w:val="single" w:sz="4" w:space="0" w:color="auto"/>
              <w:bottom w:val="nil"/>
              <w:right w:val="single" w:sz="4" w:space="0" w:color="auto"/>
            </w:tcBorders>
            <w:shd w:val="clear" w:color="000000" w:fill="FFFFFF"/>
            <w:vAlign w:val="bottom"/>
          </w:tcPr>
          <w:p w14:paraId="65140F4B" w14:textId="0B431BE0"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D9B8C55" w14:textId="6231B2AA" w:rsidR="0064432A" w:rsidRPr="00557F24" w:rsidRDefault="0064432A" w:rsidP="0064432A">
            <w:pPr>
              <w:ind w:left="-67"/>
              <w:jc w:val="right"/>
              <w:rPr>
                <w:rFonts w:ascii="Arial" w:hAnsi="Arial" w:cs="Arial"/>
                <w:sz w:val="14"/>
                <w:szCs w:val="14"/>
              </w:rPr>
            </w:pPr>
            <w:r w:rsidRPr="00557F24">
              <w:rPr>
                <w:rFonts w:ascii="Arial" w:hAnsi="Arial" w:cs="Arial"/>
                <w:sz w:val="14"/>
                <w:szCs w:val="14"/>
              </w:rPr>
              <w:t>1.185.287</w:t>
            </w:r>
          </w:p>
        </w:tc>
        <w:tc>
          <w:tcPr>
            <w:tcW w:w="850" w:type="dxa"/>
            <w:tcBorders>
              <w:top w:val="nil"/>
              <w:left w:val="single" w:sz="4" w:space="0" w:color="auto"/>
              <w:bottom w:val="nil"/>
              <w:right w:val="single" w:sz="4" w:space="0" w:color="auto"/>
            </w:tcBorders>
            <w:vAlign w:val="bottom"/>
          </w:tcPr>
          <w:p w14:paraId="63637BC8" w14:textId="49885F41" w:rsidR="0064432A" w:rsidRPr="00BE7D57" w:rsidRDefault="0064432A" w:rsidP="0064432A">
            <w:pPr>
              <w:ind w:left="-67"/>
              <w:jc w:val="right"/>
              <w:rPr>
                <w:rFonts w:ascii="Arial" w:hAnsi="Arial" w:cs="Arial"/>
                <w:sz w:val="14"/>
                <w:szCs w:val="14"/>
              </w:rPr>
            </w:pPr>
            <w:r w:rsidRPr="00BE7D57">
              <w:rPr>
                <w:rFonts w:ascii="Arial" w:hAnsi="Arial" w:cs="Arial"/>
                <w:sz w:val="14"/>
                <w:szCs w:val="16"/>
              </w:rPr>
              <w:t>1.545.624</w:t>
            </w:r>
          </w:p>
        </w:tc>
        <w:tc>
          <w:tcPr>
            <w:tcW w:w="851" w:type="dxa"/>
            <w:tcBorders>
              <w:top w:val="nil"/>
              <w:left w:val="single" w:sz="4" w:space="0" w:color="auto"/>
              <w:bottom w:val="nil"/>
              <w:right w:val="single" w:sz="4" w:space="0" w:color="auto"/>
            </w:tcBorders>
            <w:vAlign w:val="bottom"/>
          </w:tcPr>
          <w:p w14:paraId="7A909EDD" w14:textId="1A1A8CFC" w:rsidR="0064432A" w:rsidRPr="00AC43E0" w:rsidRDefault="0064432A" w:rsidP="0064432A">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92B841E" w14:textId="085786CD" w:rsidR="0064432A" w:rsidRPr="00AC43E0" w:rsidRDefault="0064432A" w:rsidP="0064432A">
            <w:pPr>
              <w:ind w:left="-67"/>
              <w:jc w:val="right"/>
              <w:rPr>
                <w:rFonts w:ascii="Arial" w:hAnsi="Arial" w:cs="Arial"/>
                <w:sz w:val="14"/>
                <w:szCs w:val="14"/>
              </w:rPr>
            </w:pPr>
            <w:r w:rsidRPr="00BE7D57">
              <w:rPr>
                <w:rFonts w:ascii="Arial" w:hAnsi="Arial" w:cs="Arial"/>
                <w:sz w:val="14"/>
                <w:szCs w:val="16"/>
              </w:rPr>
              <w:t>1.545.624</w:t>
            </w:r>
          </w:p>
        </w:tc>
      </w:tr>
      <w:tr w:rsidR="0064432A" w:rsidRPr="00D12BCB" w14:paraId="104F4BD9" w14:textId="77777777" w:rsidTr="00BE083C">
        <w:trPr>
          <w:trHeight w:val="57"/>
        </w:trPr>
        <w:tc>
          <w:tcPr>
            <w:tcW w:w="450" w:type="dxa"/>
            <w:tcBorders>
              <w:left w:val="single" w:sz="4" w:space="0" w:color="auto"/>
            </w:tcBorders>
          </w:tcPr>
          <w:p w14:paraId="5CB88A4E"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0D29C8F0" w14:textId="43D899D3" w:rsidR="0064432A" w:rsidRPr="00557F24" w:rsidRDefault="0064432A" w:rsidP="0064432A">
            <w:pPr>
              <w:ind w:left="-67"/>
              <w:jc w:val="right"/>
              <w:rPr>
                <w:rFonts w:ascii="Arial" w:hAnsi="Arial" w:cs="Arial"/>
                <w:sz w:val="14"/>
                <w:szCs w:val="14"/>
              </w:rPr>
            </w:pPr>
            <w:r w:rsidRPr="00557F24">
              <w:rPr>
                <w:rFonts w:ascii="Arial" w:hAnsi="Arial" w:cs="Arial"/>
                <w:sz w:val="14"/>
                <w:szCs w:val="14"/>
              </w:rPr>
              <w:t>1.185.287</w:t>
            </w:r>
          </w:p>
        </w:tc>
        <w:tc>
          <w:tcPr>
            <w:tcW w:w="850" w:type="dxa"/>
            <w:tcBorders>
              <w:top w:val="nil"/>
              <w:left w:val="single" w:sz="4" w:space="0" w:color="auto"/>
              <w:bottom w:val="nil"/>
              <w:right w:val="single" w:sz="4" w:space="0" w:color="auto"/>
            </w:tcBorders>
            <w:shd w:val="clear" w:color="000000" w:fill="FFFFFF"/>
            <w:vAlign w:val="bottom"/>
          </w:tcPr>
          <w:p w14:paraId="170E4D7F" w14:textId="6B8C3061"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ABFBE5B" w14:textId="491BEB36" w:rsidR="0064432A" w:rsidRPr="00557F24" w:rsidRDefault="0064432A" w:rsidP="0064432A">
            <w:pPr>
              <w:ind w:left="-67"/>
              <w:jc w:val="right"/>
              <w:rPr>
                <w:rFonts w:ascii="Arial" w:hAnsi="Arial" w:cs="Arial"/>
                <w:sz w:val="14"/>
                <w:szCs w:val="14"/>
              </w:rPr>
            </w:pPr>
            <w:r w:rsidRPr="00557F24">
              <w:rPr>
                <w:rFonts w:ascii="Arial" w:hAnsi="Arial" w:cs="Arial"/>
                <w:sz w:val="14"/>
                <w:szCs w:val="14"/>
              </w:rPr>
              <w:t>1.185.287</w:t>
            </w:r>
          </w:p>
        </w:tc>
        <w:tc>
          <w:tcPr>
            <w:tcW w:w="850" w:type="dxa"/>
            <w:tcBorders>
              <w:top w:val="nil"/>
              <w:left w:val="single" w:sz="4" w:space="0" w:color="auto"/>
              <w:bottom w:val="nil"/>
              <w:right w:val="single" w:sz="4" w:space="0" w:color="auto"/>
            </w:tcBorders>
            <w:vAlign w:val="bottom"/>
          </w:tcPr>
          <w:p w14:paraId="48F66BE5" w14:textId="108AD06F" w:rsidR="0064432A" w:rsidRPr="00BE7D57" w:rsidRDefault="0064432A" w:rsidP="0064432A">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30960AEE" w14:textId="7B34D627" w:rsidR="0064432A" w:rsidRPr="00AC43E0" w:rsidRDefault="0064432A" w:rsidP="0064432A">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72E2508" w14:textId="27047AAC" w:rsidR="0064432A" w:rsidRPr="00AC43E0" w:rsidRDefault="0064432A" w:rsidP="0064432A">
            <w:pPr>
              <w:ind w:left="-67"/>
              <w:jc w:val="right"/>
              <w:rPr>
                <w:rFonts w:ascii="Arial" w:hAnsi="Arial" w:cs="Arial"/>
                <w:sz w:val="14"/>
                <w:szCs w:val="14"/>
              </w:rPr>
            </w:pPr>
            <w:r w:rsidRPr="00BE7D57">
              <w:rPr>
                <w:rFonts w:ascii="Arial" w:hAnsi="Arial" w:cs="Arial"/>
                <w:sz w:val="14"/>
                <w:szCs w:val="16"/>
              </w:rPr>
              <w:t>-</w:t>
            </w:r>
          </w:p>
        </w:tc>
      </w:tr>
      <w:tr w:rsidR="0064432A" w:rsidRPr="00D12BCB" w14:paraId="31E26D99" w14:textId="77777777" w:rsidTr="00BE083C">
        <w:trPr>
          <w:trHeight w:val="57"/>
        </w:trPr>
        <w:tc>
          <w:tcPr>
            <w:tcW w:w="450" w:type="dxa"/>
            <w:tcBorders>
              <w:left w:val="single" w:sz="4" w:space="0" w:color="auto"/>
            </w:tcBorders>
          </w:tcPr>
          <w:p w14:paraId="4D1D7030"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DC18508" w14:textId="665D6500" w:rsidR="0064432A" w:rsidRPr="00557F24" w:rsidRDefault="0064432A" w:rsidP="0064432A">
            <w:pPr>
              <w:ind w:left="-67"/>
              <w:jc w:val="right"/>
              <w:rPr>
                <w:rFonts w:ascii="Arial" w:hAnsi="Arial" w:cs="Arial"/>
                <w:sz w:val="14"/>
                <w:szCs w:val="14"/>
              </w:rPr>
            </w:pPr>
            <w:r w:rsidRPr="00557F24">
              <w:rPr>
                <w:rFonts w:ascii="Arial" w:hAnsi="Arial" w:cs="Arial"/>
                <w:sz w:val="14"/>
                <w:szCs w:val="14"/>
              </w:rPr>
              <w:t>90.310</w:t>
            </w:r>
          </w:p>
        </w:tc>
        <w:tc>
          <w:tcPr>
            <w:tcW w:w="850" w:type="dxa"/>
            <w:tcBorders>
              <w:top w:val="nil"/>
              <w:left w:val="single" w:sz="4" w:space="0" w:color="auto"/>
              <w:bottom w:val="nil"/>
              <w:right w:val="single" w:sz="4" w:space="0" w:color="auto"/>
            </w:tcBorders>
            <w:shd w:val="clear" w:color="auto" w:fill="auto"/>
            <w:vAlign w:val="bottom"/>
          </w:tcPr>
          <w:p w14:paraId="741952E1" w14:textId="08ECBE00"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A8D6CD0" w14:textId="5D3BD194" w:rsidR="0064432A" w:rsidRPr="00557F24" w:rsidRDefault="0064432A" w:rsidP="0064432A">
            <w:pPr>
              <w:ind w:left="-67"/>
              <w:jc w:val="right"/>
              <w:rPr>
                <w:rFonts w:ascii="Arial" w:hAnsi="Arial" w:cs="Arial"/>
                <w:sz w:val="14"/>
                <w:szCs w:val="14"/>
              </w:rPr>
            </w:pPr>
            <w:r w:rsidRPr="00557F24">
              <w:rPr>
                <w:rFonts w:ascii="Arial" w:hAnsi="Arial" w:cs="Arial"/>
                <w:sz w:val="14"/>
                <w:szCs w:val="14"/>
              </w:rPr>
              <w:t>90.310</w:t>
            </w:r>
          </w:p>
        </w:tc>
        <w:tc>
          <w:tcPr>
            <w:tcW w:w="850" w:type="dxa"/>
            <w:tcBorders>
              <w:top w:val="nil"/>
              <w:left w:val="single" w:sz="4" w:space="0" w:color="auto"/>
              <w:bottom w:val="nil"/>
              <w:right w:val="single" w:sz="4" w:space="0" w:color="auto"/>
            </w:tcBorders>
            <w:vAlign w:val="bottom"/>
          </w:tcPr>
          <w:p w14:paraId="6E9430C4" w14:textId="27F068ED" w:rsidR="0064432A" w:rsidRPr="00BE7D57" w:rsidRDefault="0064432A" w:rsidP="0064432A">
            <w:pPr>
              <w:ind w:left="-67"/>
              <w:jc w:val="right"/>
              <w:rPr>
                <w:rFonts w:ascii="Arial" w:hAnsi="Arial" w:cs="Arial"/>
                <w:sz w:val="14"/>
                <w:szCs w:val="14"/>
              </w:rPr>
            </w:pPr>
            <w:r w:rsidRPr="00BE7D57">
              <w:rPr>
                <w:rFonts w:ascii="Arial" w:hAnsi="Arial" w:cs="Arial"/>
                <w:sz w:val="14"/>
                <w:szCs w:val="16"/>
              </w:rPr>
              <w:t>5.633.544</w:t>
            </w:r>
          </w:p>
        </w:tc>
        <w:tc>
          <w:tcPr>
            <w:tcW w:w="851" w:type="dxa"/>
            <w:tcBorders>
              <w:top w:val="nil"/>
              <w:left w:val="single" w:sz="4" w:space="0" w:color="auto"/>
              <w:bottom w:val="nil"/>
              <w:right w:val="single" w:sz="4" w:space="0" w:color="auto"/>
            </w:tcBorders>
            <w:vAlign w:val="bottom"/>
          </w:tcPr>
          <w:p w14:paraId="461FBACD" w14:textId="15463179" w:rsidR="0064432A" w:rsidRPr="00AC43E0" w:rsidRDefault="0064432A" w:rsidP="0064432A">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A4E1E04" w14:textId="1F40C21A" w:rsidR="0064432A" w:rsidRPr="00AC43E0" w:rsidRDefault="0064432A" w:rsidP="0064432A">
            <w:pPr>
              <w:ind w:left="-67"/>
              <w:jc w:val="right"/>
              <w:rPr>
                <w:rFonts w:ascii="Arial" w:hAnsi="Arial" w:cs="Arial"/>
                <w:sz w:val="14"/>
                <w:szCs w:val="14"/>
              </w:rPr>
            </w:pPr>
            <w:r w:rsidRPr="00BE7D57">
              <w:rPr>
                <w:rFonts w:ascii="Arial" w:hAnsi="Arial" w:cs="Arial"/>
                <w:sz w:val="14"/>
                <w:szCs w:val="16"/>
              </w:rPr>
              <w:t>5.633.544</w:t>
            </w:r>
          </w:p>
        </w:tc>
      </w:tr>
      <w:tr w:rsidR="0064432A" w:rsidRPr="00D12BCB" w14:paraId="4936F44A" w14:textId="77777777" w:rsidTr="00BE083C">
        <w:trPr>
          <w:trHeight w:val="57"/>
        </w:trPr>
        <w:tc>
          <w:tcPr>
            <w:tcW w:w="450" w:type="dxa"/>
            <w:tcBorders>
              <w:left w:val="single" w:sz="4" w:space="0" w:color="auto"/>
            </w:tcBorders>
          </w:tcPr>
          <w:p w14:paraId="569360DF"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47305F00" w14:textId="76FAA6AA" w:rsidR="0064432A" w:rsidRPr="00557F24" w:rsidRDefault="0064432A" w:rsidP="0064432A">
            <w:pPr>
              <w:ind w:left="-67"/>
              <w:jc w:val="right"/>
              <w:rPr>
                <w:rFonts w:ascii="Arial" w:hAnsi="Arial" w:cs="Arial"/>
                <w:sz w:val="14"/>
                <w:szCs w:val="14"/>
              </w:rPr>
            </w:pPr>
            <w:r w:rsidRPr="00557F24">
              <w:rPr>
                <w:rFonts w:ascii="Arial" w:hAnsi="Arial" w:cs="Arial"/>
                <w:sz w:val="14"/>
                <w:szCs w:val="14"/>
              </w:rPr>
              <w:t>3.557.606</w:t>
            </w:r>
          </w:p>
        </w:tc>
        <w:tc>
          <w:tcPr>
            <w:tcW w:w="850" w:type="dxa"/>
            <w:tcBorders>
              <w:top w:val="nil"/>
              <w:left w:val="single" w:sz="4" w:space="0" w:color="auto"/>
              <w:bottom w:val="nil"/>
              <w:right w:val="single" w:sz="4" w:space="0" w:color="auto"/>
            </w:tcBorders>
            <w:shd w:val="clear" w:color="auto" w:fill="auto"/>
            <w:vAlign w:val="bottom"/>
          </w:tcPr>
          <w:p w14:paraId="25B966F5" w14:textId="00F1A94E"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4AF8451" w14:textId="516A77A8" w:rsidR="0064432A" w:rsidRPr="00557F24" w:rsidRDefault="0064432A" w:rsidP="0064432A">
            <w:pPr>
              <w:ind w:left="-67"/>
              <w:jc w:val="right"/>
              <w:rPr>
                <w:rFonts w:ascii="Arial" w:hAnsi="Arial" w:cs="Arial"/>
                <w:sz w:val="14"/>
                <w:szCs w:val="14"/>
              </w:rPr>
            </w:pPr>
            <w:r w:rsidRPr="00557F24">
              <w:rPr>
                <w:rFonts w:ascii="Arial" w:hAnsi="Arial" w:cs="Arial"/>
                <w:sz w:val="14"/>
                <w:szCs w:val="14"/>
              </w:rPr>
              <w:t>3.557.606</w:t>
            </w:r>
          </w:p>
        </w:tc>
        <w:tc>
          <w:tcPr>
            <w:tcW w:w="850" w:type="dxa"/>
            <w:tcBorders>
              <w:top w:val="nil"/>
              <w:left w:val="single" w:sz="4" w:space="0" w:color="auto"/>
              <w:bottom w:val="nil"/>
              <w:right w:val="single" w:sz="4" w:space="0" w:color="auto"/>
            </w:tcBorders>
            <w:vAlign w:val="bottom"/>
          </w:tcPr>
          <w:p w14:paraId="6C7403EB" w14:textId="7E74F26B" w:rsidR="0064432A" w:rsidRPr="00BE7D57" w:rsidRDefault="0064432A" w:rsidP="0064432A">
            <w:pPr>
              <w:ind w:left="-67"/>
              <w:jc w:val="right"/>
              <w:rPr>
                <w:rFonts w:ascii="Arial" w:hAnsi="Arial" w:cs="Arial"/>
                <w:sz w:val="14"/>
                <w:szCs w:val="14"/>
              </w:rPr>
            </w:pPr>
            <w:r w:rsidRPr="00BE7D57">
              <w:rPr>
                <w:rFonts w:ascii="Arial" w:hAnsi="Arial" w:cs="Arial"/>
                <w:sz w:val="14"/>
                <w:szCs w:val="16"/>
              </w:rPr>
              <w:t>2.589.82</w:t>
            </w:r>
            <w:r>
              <w:rPr>
                <w:rFonts w:ascii="Arial" w:hAnsi="Arial" w:cs="Arial"/>
                <w:sz w:val="14"/>
                <w:szCs w:val="16"/>
              </w:rPr>
              <w:t>7</w:t>
            </w:r>
          </w:p>
        </w:tc>
        <w:tc>
          <w:tcPr>
            <w:tcW w:w="851" w:type="dxa"/>
            <w:tcBorders>
              <w:top w:val="nil"/>
              <w:left w:val="single" w:sz="4" w:space="0" w:color="auto"/>
              <w:bottom w:val="nil"/>
              <w:right w:val="single" w:sz="4" w:space="0" w:color="auto"/>
            </w:tcBorders>
            <w:vAlign w:val="bottom"/>
          </w:tcPr>
          <w:p w14:paraId="39C74F2C" w14:textId="7381E53B" w:rsidR="0064432A" w:rsidRPr="00AC43E0" w:rsidRDefault="0064432A" w:rsidP="0064432A">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352E1E" w14:textId="213A507B" w:rsidR="0064432A" w:rsidRPr="00AC43E0" w:rsidRDefault="0064432A" w:rsidP="0064432A">
            <w:pPr>
              <w:ind w:left="-67"/>
              <w:jc w:val="right"/>
              <w:rPr>
                <w:rFonts w:ascii="Arial" w:hAnsi="Arial" w:cs="Arial"/>
                <w:sz w:val="14"/>
                <w:szCs w:val="14"/>
              </w:rPr>
            </w:pPr>
            <w:r w:rsidRPr="00BE7D57">
              <w:rPr>
                <w:rFonts w:ascii="Arial" w:hAnsi="Arial" w:cs="Arial"/>
                <w:sz w:val="14"/>
                <w:szCs w:val="16"/>
              </w:rPr>
              <w:t>2.589.82</w:t>
            </w:r>
            <w:r>
              <w:rPr>
                <w:rFonts w:ascii="Arial" w:hAnsi="Arial" w:cs="Arial"/>
                <w:sz w:val="14"/>
                <w:szCs w:val="16"/>
              </w:rPr>
              <w:t>7</w:t>
            </w:r>
          </w:p>
        </w:tc>
      </w:tr>
      <w:tr w:rsidR="0064432A" w:rsidRPr="00D12BCB" w14:paraId="74A5C1ED" w14:textId="77777777" w:rsidTr="00BE083C">
        <w:trPr>
          <w:trHeight w:val="57"/>
        </w:trPr>
        <w:tc>
          <w:tcPr>
            <w:tcW w:w="450" w:type="dxa"/>
            <w:tcBorders>
              <w:left w:val="single" w:sz="4" w:space="0" w:color="auto"/>
            </w:tcBorders>
          </w:tcPr>
          <w:p w14:paraId="5C4687FC"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78C68BE" w14:textId="6C60592A" w:rsidR="0064432A" w:rsidRPr="00557F24" w:rsidRDefault="0064432A" w:rsidP="0064432A">
            <w:pPr>
              <w:ind w:left="-67"/>
              <w:jc w:val="right"/>
              <w:rPr>
                <w:rFonts w:ascii="Arial" w:hAnsi="Arial" w:cs="Arial"/>
                <w:sz w:val="14"/>
                <w:szCs w:val="14"/>
              </w:rPr>
            </w:pPr>
            <w:r w:rsidRPr="00557F24">
              <w:rPr>
                <w:rFonts w:ascii="Arial" w:hAnsi="Arial" w:cs="Arial"/>
                <w:sz w:val="14"/>
                <w:szCs w:val="14"/>
              </w:rPr>
              <w:t>3.719.842</w:t>
            </w:r>
          </w:p>
        </w:tc>
        <w:tc>
          <w:tcPr>
            <w:tcW w:w="850" w:type="dxa"/>
            <w:tcBorders>
              <w:top w:val="nil"/>
              <w:left w:val="single" w:sz="4" w:space="0" w:color="auto"/>
              <w:bottom w:val="nil"/>
              <w:right w:val="single" w:sz="4" w:space="0" w:color="auto"/>
            </w:tcBorders>
            <w:shd w:val="clear" w:color="auto" w:fill="auto"/>
            <w:vAlign w:val="bottom"/>
          </w:tcPr>
          <w:p w14:paraId="409B2401" w14:textId="6C19BD95"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AC1122F" w14:textId="14BBCA87" w:rsidR="0064432A" w:rsidRPr="00557F24" w:rsidRDefault="0064432A" w:rsidP="0064432A">
            <w:pPr>
              <w:ind w:left="-67"/>
              <w:jc w:val="right"/>
              <w:rPr>
                <w:rFonts w:ascii="Arial" w:hAnsi="Arial" w:cs="Arial"/>
                <w:sz w:val="14"/>
                <w:szCs w:val="14"/>
              </w:rPr>
            </w:pPr>
            <w:r w:rsidRPr="00557F24">
              <w:rPr>
                <w:rFonts w:ascii="Arial" w:hAnsi="Arial" w:cs="Arial"/>
                <w:sz w:val="14"/>
                <w:szCs w:val="14"/>
              </w:rPr>
              <w:t>3.719.842</w:t>
            </w:r>
          </w:p>
        </w:tc>
        <w:tc>
          <w:tcPr>
            <w:tcW w:w="850" w:type="dxa"/>
            <w:tcBorders>
              <w:top w:val="nil"/>
              <w:left w:val="single" w:sz="4" w:space="0" w:color="auto"/>
              <w:bottom w:val="nil"/>
              <w:right w:val="single" w:sz="4" w:space="0" w:color="auto"/>
            </w:tcBorders>
            <w:vAlign w:val="bottom"/>
          </w:tcPr>
          <w:p w14:paraId="7BE3440D" w14:textId="6963B3C3" w:rsidR="0064432A" w:rsidRPr="00BE7D57" w:rsidRDefault="0064432A" w:rsidP="0064432A">
            <w:pPr>
              <w:ind w:left="-67"/>
              <w:jc w:val="right"/>
              <w:rPr>
                <w:rFonts w:ascii="Arial" w:hAnsi="Arial" w:cs="Arial"/>
                <w:sz w:val="14"/>
                <w:szCs w:val="14"/>
              </w:rPr>
            </w:pPr>
            <w:r w:rsidRPr="00BE7D57">
              <w:rPr>
                <w:rFonts w:ascii="Arial" w:hAnsi="Arial" w:cs="Arial"/>
                <w:bCs/>
                <w:sz w:val="14"/>
                <w:szCs w:val="16"/>
              </w:rPr>
              <w:t>8.249.495</w:t>
            </w:r>
          </w:p>
        </w:tc>
        <w:tc>
          <w:tcPr>
            <w:tcW w:w="851" w:type="dxa"/>
            <w:tcBorders>
              <w:top w:val="nil"/>
              <w:left w:val="single" w:sz="4" w:space="0" w:color="auto"/>
              <w:bottom w:val="nil"/>
              <w:right w:val="single" w:sz="4" w:space="0" w:color="auto"/>
            </w:tcBorders>
            <w:vAlign w:val="bottom"/>
          </w:tcPr>
          <w:p w14:paraId="58B6A2A7" w14:textId="2192427A" w:rsidR="0064432A" w:rsidRPr="00AC43E0" w:rsidRDefault="0064432A" w:rsidP="0064432A">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18ACB4A" w14:textId="266060B4" w:rsidR="0064432A" w:rsidRPr="00AC43E0" w:rsidRDefault="0064432A" w:rsidP="0064432A">
            <w:pPr>
              <w:ind w:left="-67"/>
              <w:jc w:val="right"/>
              <w:rPr>
                <w:rFonts w:ascii="Arial" w:hAnsi="Arial" w:cs="Arial"/>
                <w:sz w:val="14"/>
                <w:szCs w:val="14"/>
              </w:rPr>
            </w:pPr>
            <w:r w:rsidRPr="00BE7D57">
              <w:rPr>
                <w:rFonts w:ascii="Arial" w:hAnsi="Arial" w:cs="Arial"/>
                <w:bCs/>
                <w:sz w:val="14"/>
                <w:szCs w:val="16"/>
              </w:rPr>
              <w:t>8.249.495</w:t>
            </w:r>
          </w:p>
        </w:tc>
      </w:tr>
      <w:tr w:rsidR="0064432A" w:rsidRPr="00D12BCB" w14:paraId="250EF3F5" w14:textId="77777777" w:rsidTr="00BE083C">
        <w:trPr>
          <w:trHeight w:val="57"/>
        </w:trPr>
        <w:tc>
          <w:tcPr>
            <w:tcW w:w="450" w:type="dxa"/>
            <w:tcBorders>
              <w:left w:val="single" w:sz="4" w:space="0" w:color="auto"/>
            </w:tcBorders>
          </w:tcPr>
          <w:p w14:paraId="160D9E9B"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077ACB1" w14:textId="7E434A5A"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A29007B" w14:textId="671DF847"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2044407" w14:textId="12D7801B"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8B2961D" w14:textId="44C4E829" w:rsidR="0064432A" w:rsidRPr="00BE7D57" w:rsidRDefault="0064432A" w:rsidP="0064432A">
            <w:pPr>
              <w:ind w:left="-67"/>
              <w:jc w:val="right"/>
              <w:rPr>
                <w:rFonts w:ascii="Arial" w:hAnsi="Arial" w:cs="Arial"/>
                <w:sz w:val="14"/>
                <w:szCs w:val="14"/>
              </w:rPr>
            </w:pPr>
            <w:r w:rsidRPr="00BE7D57">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359AA5" w14:textId="37693A32" w:rsidR="0064432A" w:rsidRPr="00AC43E0" w:rsidRDefault="0064432A" w:rsidP="0064432A">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17A8A0E" w14:textId="6CD206F7" w:rsidR="0064432A" w:rsidRPr="00AC43E0" w:rsidRDefault="0064432A" w:rsidP="0064432A">
            <w:pPr>
              <w:ind w:left="-67"/>
              <w:jc w:val="right"/>
              <w:rPr>
                <w:rFonts w:ascii="Arial" w:hAnsi="Arial" w:cs="Arial"/>
                <w:sz w:val="14"/>
                <w:szCs w:val="14"/>
              </w:rPr>
            </w:pPr>
            <w:r w:rsidRPr="00BE7D57">
              <w:rPr>
                <w:rFonts w:ascii="Arial" w:hAnsi="Arial" w:cs="Arial"/>
                <w:sz w:val="14"/>
                <w:szCs w:val="16"/>
              </w:rPr>
              <w:t>-</w:t>
            </w:r>
          </w:p>
        </w:tc>
      </w:tr>
      <w:tr w:rsidR="0064432A" w:rsidRPr="00D12BCB" w14:paraId="5829BC36" w14:textId="77777777" w:rsidTr="00BE083C">
        <w:trPr>
          <w:trHeight w:val="57"/>
        </w:trPr>
        <w:tc>
          <w:tcPr>
            <w:tcW w:w="450" w:type="dxa"/>
            <w:tcBorders>
              <w:left w:val="single" w:sz="4" w:space="0" w:color="auto"/>
            </w:tcBorders>
          </w:tcPr>
          <w:p w14:paraId="49B1D2AC"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64432A" w:rsidRPr="00D12BCB" w:rsidRDefault="0064432A" w:rsidP="0064432A">
            <w:pPr>
              <w:autoSpaceDE w:val="0"/>
              <w:autoSpaceDN w:val="0"/>
              <w:adjustRightInd w:val="0"/>
              <w:ind w:left="150" w:hanging="150"/>
              <w:rPr>
                <w:rFonts w:ascii="Arial" w:hAnsi="Arial" w:cs="Arial"/>
                <w:sz w:val="14"/>
                <w:szCs w:val="14"/>
              </w:rPr>
            </w:pPr>
            <w:r w:rsidRPr="00D12BCB">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BD94D4" w14:textId="52E9D1CB" w:rsidR="0064432A" w:rsidRPr="00557F24" w:rsidRDefault="0064432A" w:rsidP="0064432A">
            <w:pPr>
              <w:ind w:left="-67"/>
              <w:jc w:val="right"/>
              <w:rPr>
                <w:rFonts w:ascii="Arial" w:hAnsi="Arial" w:cs="Arial"/>
                <w:sz w:val="14"/>
                <w:szCs w:val="14"/>
              </w:rPr>
            </w:pPr>
            <w:r w:rsidRPr="00557F24">
              <w:rPr>
                <w:rFonts w:ascii="Arial" w:hAnsi="Arial" w:cs="Arial"/>
                <w:sz w:val="14"/>
                <w:szCs w:val="14"/>
              </w:rPr>
              <w:t>3.719.842</w:t>
            </w:r>
          </w:p>
        </w:tc>
        <w:tc>
          <w:tcPr>
            <w:tcW w:w="850" w:type="dxa"/>
            <w:tcBorders>
              <w:top w:val="nil"/>
              <w:left w:val="single" w:sz="4" w:space="0" w:color="auto"/>
              <w:bottom w:val="nil"/>
              <w:right w:val="single" w:sz="4" w:space="0" w:color="auto"/>
            </w:tcBorders>
            <w:shd w:val="clear" w:color="auto" w:fill="auto"/>
            <w:vAlign w:val="bottom"/>
          </w:tcPr>
          <w:p w14:paraId="36036195" w14:textId="0D437E72"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AC35F6E" w14:textId="1FF11B4C" w:rsidR="0064432A" w:rsidRPr="00557F24" w:rsidRDefault="0064432A" w:rsidP="0064432A">
            <w:pPr>
              <w:ind w:left="-67"/>
              <w:jc w:val="right"/>
              <w:rPr>
                <w:rFonts w:ascii="Arial" w:hAnsi="Arial" w:cs="Arial"/>
                <w:sz w:val="14"/>
                <w:szCs w:val="14"/>
              </w:rPr>
            </w:pPr>
            <w:r w:rsidRPr="00557F24">
              <w:rPr>
                <w:rFonts w:ascii="Arial" w:hAnsi="Arial" w:cs="Arial"/>
                <w:sz w:val="14"/>
                <w:szCs w:val="14"/>
              </w:rPr>
              <w:t>3.719.842</w:t>
            </w:r>
          </w:p>
        </w:tc>
        <w:tc>
          <w:tcPr>
            <w:tcW w:w="850" w:type="dxa"/>
            <w:tcBorders>
              <w:top w:val="nil"/>
              <w:left w:val="single" w:sz="4" w:space="0" w:color="auto"/>
              <w:bottom w:val="nil"/>
              <w:right w:val="single" w:sz="4" w:space="0" w:color="auto"/>
            </w:tcBorders>
            <w:vAlign w:val="bottom"/>
          </w:tcPr>
          <w:p w14:paraId="7430D1AE" w14:textId="6095C16B" w:rsidR="0064432A" w:rsidRPr="00BE7D57" w:rsidRDefault="0064432A" w:rsidP="0064432A">
            <w:pPr>
              <w:ind w:left="-67"/>
              <w:jc w:val="right"/>
              <w:rPr>
                <w:rFonts w:ascii="Arial" w:hAnsi="Arial" w:cs="Arial"/>
                <w:sz w:val="14"/>
                <w:szCs w:val="14"/>
              </w:rPr>
            </w:pPr>
            <w:r w:rsidRPr="00BE7D57">
              <w:rPr>
                <w:rFonts w:ascii="Arial" w:hAnsi="Arial" w:cs="Arial"/>
                <w:sz w:val="14"/>
                <w:szCs w:val="16"/>
              </w:rPr>
              <w:t>8.249.495</w:t>
            </w:r>
          </w:p>
        </w:tc>
        <w:tc>
          <w:tcPr>
            <w:tcW w:w="851" w:type="dxa"/>
            <w:tcBorders>
              <w:top w:val="nil"/>
              <w:left w:val="single" w:sz="4" w:space="0" w:color="auto"/>
              <w:bottom w:val="nil"/>
              <w:right w:val="single" w:sz="4" w:space="0" w:color="auto"/>
            </w:tcBorders>
            <w:vAlign w:val="bottom"/>
          </w:tcPr>
          <w:p w14:paraId="0FE8EE6F" w14:textId="223B1B2E" w:rsidR="0064432A" w:rsidRPr="00AC43E0" w:rsidRDefault="0064432A" w:rsidP="0064432A">
            <w:pPr>
              <w:ind w:left="-67"/>
              <w:jc w:val="right"/>
              <w:rPr>
                <w:rFonts w:ascii="Arial" w:hAnsi="Arial" w:cs="Arial"/>
                <w:sz w:val="14"/>
                <w:szCs w:val="14"/>
              </w:rPr>
            </w:pPr>
            <w:r w:rsidRPr="00BE7D57">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760FD34A" w14:textId="03E5596C" w:rsidR="0064432A" w:rsidRPr="00AC43E0" w:rsidRDefault="0064432A" w:rsidP="0064432A">
            <w:pPr>
              <w:ind w:left="-67"/>
              <w:jc w:val="right"/>
              <w:rPr>
                <w:rFonts w:ascii="Arial" w:hAnsi="Arial" w:cs="Arial"/>
                <w:sz w:val="14"/>
                <w:szCs w:val="14"/>
              </w:rPr>
            </w:pPr>
            <w:r w:rsidRPr="00BE7D57">
              <w:rPr>
                <w:rFonts w:ascii="Arial" w:hAnsi="Arial" w:cs="Arial"/>
                <w:sz w:val="14"/>
                <w:szCs w:val="16"/>
              </w:rPr>
              <w:t>8.249.495</w:t>
            </w:r>
          </w:p>
        </w:tc>
      </w:tr>
      <w:tr w:rsidR="0064432A" w:rsidRPr="00D12BCB" w14:paraId="2FF50BA9" w14:textId="77777777" w:rsidTr="00BE083C">
        <w:trPr>
          <w:trHeight w:val="57"/>
        </w:trPr>
        <w:tc>
          <w:tcPr>
            <w:tcW w:w="450" w:type="dxa"/>
            <w:tcBorders>
              <w:left w:val="single" w:sz="4" w:space="0" w:color="auto"/>
            </w:tcBorders>
          </w:tcPr>
          <w:p w14:paraId="5426470C"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64432A" w:rsidRPr="00D12BCB" w:rsidRDefault="0064432A" w:rsidP="0064432A">
            <w:pPr>
              <w:autoSpaceDE w:val="0"/>
              <w:autoSpaceDN w:val="0"/>
              <w:adjustRightInd w:val="0"/>
              <w:rPr>
                <w:rFonts w:ascii="Arial" w:hAnsi="Arial" w:cs="Arial"/>
                <w:sz w:val="14"/>
                <w:szCs w:val="14"/>
              </w:rPr>
            </w:pPr>
            <w:r w:rsidRPr="00D12BCB">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64432A" w:rsidRPr="00D12BCB" w:rsidRDefault="0064432A" w:rsidP="0064432A">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486F0D7" w14:textId="422C9802"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7D23D72" w14:textId="29DA4898"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78C3A59" w14:textId="795D798E" w:rsidR="0064432A" w:rsidRPr="00557F24" w:rsidRDefault="0064432A" w:rsidP="0064432A">
            <w:pPr>
              <w:ind w:left="-67"/>
              <w:jc w:val="right"/>
              <w:rPr>
                <w:rFonts w:ascii="Arial" w:hAnsi="Arial" w:cs="Arial"/>
                <w:sz w:val="14"/>
                <w:szCs w:val="14"/>
              </w:rPr>
            </w:pPr>
            <w:r w:rsidRPr="00557F24">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9A72C72" w14:textId="05D4DFFC" w:rsidR="0064432A" w:rsidRPr="00BE7D57" w:rsidRDefault="0064432A" w:rsidP="0064432A">
            <w:pPr>
              <w:ind w:left="-67"/>
              <w:jc w:val="right"/>
              <w:rPr>
                <w:rFonts w:ascii="Arial" w:hAnsi="Arial" w:cs="Arial"/>
                <w:sz w:val="14"/>
                <w:szCs w:val="14"/>
              </w:rPr>
            </w:pPr>
            <w:r w:rsidRPr="00BE7D57">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D60C92A" w14:textId="17828D7A" w:rsidR="0064432A" w:rsidRPr="00AC43E0" w:rsidRDefault="0064432A" w:rsidP="0064432A">
            <w:pPr>
              <w:ind w:left="-67"/>
              <w:jc w:val="right"/>
              <w:rPr>
                <w:rFonts w:ascii="Arial" w:hAnsi="Arial" w:cs="Arial"/>
                <w:sz w:val="14"/>
                <w:szCs w:val="14"/>
              </w:rPr>
            </w:pPr>
            <w:r w:rsidRPr="00BE7D57">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55120921" w14:textId="1942880B" w:rsidR="0064432A" w:rsidRPr="00AC43E0" w:rsidRDefault="0064432A" w:rsidP="0064432A">
            <w:pPr>
              <w:ind w:left="-67"/>
              <w:jc w:val="right"/>
              <w:rPr>
                <w:rFonts w:ascii="Arial" w:hAnsi="Arial" w:cs="Arial"/>
                <w:sz w:val="14"/>
                <w:szCs w:val="14"/>
              </w:rPr>
            </w:pPr>
            <w:r w:rsidRPr="00BE7D57">
              <w:rPr>
                <w:rFonts w:ascii="Arial" w:hAnsi="Arial" w:cs="Arial"/>
                <w:bCs/>
                <w:sz w:val="14"/>
                <w:szCs w:val="16"/>
              </w:rPr>
              <w:t>-</w:t>
            </w:r>
          </w:p>
        </w:tc>
      </w:tr>
      <w:tr w:rsidR="002C78B0" w:rsidRPr="00D12BCB" w14:paraId="185D01D5" w14:textId="77777777" w:rsidTr="00BE083C">
        <w:trPr>
          <w:trHeight w:val="170"/>
        </w:trPr>
        <w:tc>
          <w:tcPr>
            <w:tcW w:w="450" w:type="dxa"/>
            <w:tcBorders>
              <w:left w:val="single" w:sz="4" w:space="0" w:color="auto"/>
              <w:bottom w:val="single" w:sz="4" w:space="0" w:color="auto"/>
            </w:tcBorders>
          </w:tcPr>
          <w:p w14:paraId="66CD0F9C" w14:textId="77777777" w:rsidR="002C78B0" w:rsidRPr="00D12BCB" w:rsidRDefault="002C78B0" w:rsidP="002C78B0">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2C78B0" w:rsidRPr="00D12BCB" w:rsidRDefault="002C78B0" w:rsidP="002C78B0">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2C78B0" w:rsidRPr="00D12BCB" w:rsidRDefault="002C78B0" w:rsidP="002C78B0">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7C524B50" w14:textId="6861454F" w:rsidR="002C78B0" w:rsidRPr="00D12BCB" w:rsidRDefault="002C78B0" w:rsidP="002C78B0">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7C2030B9" w14:textId="3A6C50B7" w:rsidR="002C78B0" w:rsidRPr="00D12BCB" w:rsidRDefault="002C78B0" w:rsidP="002C78B0">
            <w:pPr>
              <w:ind w:left="-67"/>
              <w:jc w:val="right"/>
              <w:rPr>
                <w:rFonts w:ascii="Arial" w:hAnsi="Arial" w:cs="Arial"/>
                <w:sz w:val="14"/>
                <w:szCs w:val="14"/>
                <w:highlight w:val="yellow"/>
              </w:rPr>
            </w:pPr>
          </w:p>
        </w:tc>
        <w:tc>
          <w:tcPr>
            <w:tcW w:w="851" w:type="dxa"/>
            <w:tcBorders>
              <w:left w:val="single" w:sz="4" w:space="0" w:color="auto"/>
              <w:bottom w:val="single" w:sz="4" w:space="0" w:color="auto"/>
              <w:right w:val="single" w:sz="4" w:space="0" w:color="auto"/>
            </w:tcBorders>
            <w:vAlign w:val="bottom"/>
          </w:tcPr>
          <w:p w14:paraId="79FA225D" w14:textId="55871638" w:rsidR="002C78B0" w:rsidRPr="00D12BCB" w:rsidRDefault="002C78B0" w:rsidP="002C78B0">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0C053F0D" w14:textId="75B35A10" w:rsidR="002C78B0" w:rsidRPr="00D12BCB" w:rsidRDefault="002C78B0" w:rsidP="002C78B0">
            <w:pPr>
              <w:ind w:left="-67"/>
              <w:jc w:val="right"/>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4050938A" w14:textId="7C930701" w:rsidR="002C78B0" w:rsidRPr="00D12BCB" w:rsidRDefault="002C78B0" w:rsidP="002C78B0">
            <w:pPr>
              <w:ind w:left="-67"/>
              <w:jc w:val="right"/>
              <w:rPr>
                <w:rFonts w:ascii="Arial" w:hAnsi="Arial" w:cs="Arial"/>
                <w:sz w:val="14"/>
                <w:szCs w:val="14"/>
              </w:rPr>
            </w:pPr>
          </w:p>
        </w:tc>
        <w:tc>
          <w:tcPr>
            <w:tcW w:w="850" w:type="dxa"/>
            <w:tcBorders>
              <w:left w:val="single" w:sz="4" w:space="0" w:color="auto"/>
              <w:bottom w:val="single" w:sz="4" w:space="0" w:color="auto"/>
              <w:right w:val="single" w:sz="4" w:space="0" w:color="auto"/>
            </w:tcBorders>
            <w:vAlign w:val="bottom"/>
          </w:tcPr>
          <w:p w14:paraId="6E38E95A" w14:textId="2F80A07C" w:rsidR="002C78B0" w:rsidRPr="00D12BCB" w:rsidRDefault="002C78B0" w:rsidP="002C78B0">
            <w:pPr>
              <w:ind w:left="-67"/>
              <w:jc w:val="right"/>
              <w:rPr>
                <w:rFonts w:ascii="Arial" w:hAnsi="Arial" w:cs="Arial"/>
                <w:sz w:val="14"/>
                <w:szCs w:val="14"/>
              </w:rPr>
            </w:pPr>
          </w:p>
        </w:tc>
      </w:tr>
      <w:tr w:rsidR="00557F24" w:rsidRPr="00D12BCB" w14:paraId="66968204" w14:textId="77777777" w:rsidTr="00BE083C">
        <w:trPr>
          <w:trHeight w:val="170"/>
        </w:trPr>
        <w:tc>
          <w:tcPr>
            <w:tcW w:w="450" w:type="dxa"/>
            <w:tcBorders>
              <w:top w:val="single" w:sz="4" w:space="0" w:color="auto"/>
              <w:left w:val="single" w:sz="4" w:space="0" w:color="auto"/>
              <w:bottom w:val="single" w:sz="4" w:space="0" w:color="auto"/>
            </w:tcBorders>
          </w:tcPr>
          <w:p w14:paraId="431BFDA7" w14:textId="77777777" w:rsidR="00557F24" w:rsidRPr="00D12BCB" w:rsidRDefault="00557F24" w:rsidP="00557F24">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557F24" w:rsidRPr="00D12BCB" w:rsidRDefault="00557F24" w:rsidP="00557F24">
            <w:pPr>
              <w:autoSpaceDE w:val="0"/>
              <w:autoSpaceDN w:val="0"/>
              <w:adjustRightInd w:val="0"/>
              <w:ind w:left="150" w:hanging="150"/>
              <w:rPr>
                <w:rFonts w:ascii="Arial" w:hAnsi="Arial" w:cs="Arial"/>
                <w:b/>
                <w:sz w:val="14"/>
                <w:szCs w:val="14"/>
              </w:rPr>
            </w:pPr>
            <w:r w:rsidRPr="00D12BCB">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557F24" w:rsidRPr="00D12BCB" w:rsidRDefault="00557F24" w:rsidP="00557F24">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2B24C3BF" w14:textId="220F6552" w:rsidR="00557F24" w:rsidRPr="00557F24" w:rsidRDefault="00557F24" w:rsidP="00557F24">
            <w:pPr>
              <w:ind w:left="-67"/>
              <w:jc w:val="right"/>
              <w:rPr>
                <w:rFonts w:ascii="Arial" w:hAnsi="Arial" w:cs="Arial"/>
                <w:b/>
                <w:bCs/>
                <w:sz w:val="14"/>
                <w:szCs w:val="14"/>
              </w:rPr>
            </w:pPr>
            <w:r w:rsidRPr="00557F24">
              <w:rPr>
                <w:rFonts w:ascii="Arial" w:hAnsi="Arial" w:cs="Arial"/>
                <w:b/>
                <w:bCs/>
                <w:sz w:val="14"/>
                <w:szCs w:val="14"/>
              </w:rPr>
              <w:t>303.624.532</w:t>
            </w:r>
          </w:p>
        </w:tc>
        <w:tc>
          <w:tcPr>
            <w:tcW w:w="850" w:type="dxa"/>
            <w:tcBorders>
              <w:top w:val="single" w:sz="4" w:space="0" w:color="auto"/>
              <w:left w:val="single" w:sz="4" w:space="0" w:color="auto"/>
              <w:bottom w:val="single" w:sz="4" w:space="0" w:color="auto"/>
              <w:right w:val="single" w:sz="4" w:space="0" w:color="auto"/>
            </w:tcBorders>
            <w:vAlign w:val="bottom"/>
          </w:tcPr>
          <w:p w14:paraId="3C763A59" w14:textId="23B006B7" w:rsidR="00557F24" w:rsidRPr="00557F24" w:rsidRDefault="00557F24" w:rsidP="00557F24">
            <w:pPr>
              <w:ind w:left="-67"/>
              <w:jc w:val="right"/>
              <w:rPr>
                <w:rFonts w:ascii="Arial" w:hAnsi="Arial" w:cs="Arial"/>
                <w:b/>
                <w:bCs/>
                <w:sz w:val="14"/>
                <w:szCs w:val="14"/>
              </w:rPr>
            </w:pPr>
            <w:r w:rsidRPr="00557F24">
              <w:rPr>
                <w:rFonts w:ascii="Arial" w:hAnsi="Arial" w:cs="Arial"/>
                <w:b/>
                <w:bCs/>
                <w:sz w:val="14"/>
                <w:szCs w:val="14"/>
              </w:rPr>
              <w:t>258.205.774</w:t>
            </w:r>
          </w:p>
        </w:tc>
        <w:tc>
          <w:tcPr>
            <w:tcW w:w="851" w:type="dxa"/>
            <w:tcBorders>
              <w:top w:val="single" w:sz="4" w:space="0" w:color="auto"/>
              <w:left w:val="single" w:sz="4" w:space="0" w:color="auto"/>
              <w:bottom w:val="single" w:sz="4" w:space="0" w:color="auto"/>
              <w:right w:val="single" w:sz="4" w:space="0" w:color="auto"/>
            </w:tcBorders>
            <w:vAlign w:val="bottom"/>
          </w:tcPr>
          <w:p w14:paraId="1EA93882" w14:textId="654010CA" w:rsidR="00557F24" w:rsidRPr="00557F24" w:rsidRDefault="00557F24" w:rsidP="00557F24">
            <w:pPr>
              <w:ind w:left="-67"/>
              <w:jc w:val="right"/>
              <w:rPr>
                <w:rFonts w:ascii="Arial" w:hAnsi="Arial" w:cs="Arial"/>
                <w:b/>
                <w:bCs/>
                <w:sz w:val="14"/>
                <w:szCs w:val="14"/>
              </w:rPr>
            </w:pPr>
            <w:r w:rsidRPr="00557F24">
              <w:rPr>
                <w:rFonts w:ascii="Arial" w:hAnsi="Arial" w:cs="Arial"/>
                <w:b/>
                <w:bCs/>
                <w:sz w:val="14"/>
                <w:szCs w:val="14"/>
              </w:rPr>
              <w:t>561.830.306</w:t>
            </w:r>
          </w:p>
        </w:tc>
        <w:tc>
          <w:tcPr>
            <w:tcW w:w="850" w:type="dxa"/>
            <w:tcBorders>
              <w:top w:val="single" w:sz="4" w:space="0" w:color="auto"/>
              <w:left w:val="single" w:sz="4" w:space="0" w:color="auto"/>
              <w:bottom w:val="single" w:sz="4" w:space="0" w:color="auto"/>
              <w:right w:val="single" w:sz="4" w:space="0" w:color="auto"/>
            </w:tcBorders>
            <w:vAlign w:val="bottom"/>
          </w:tcPr>
          <w:p w14:paraId="5CE99456" w14:textId="7D5B032D" w:rsidR="00557F24" w:rsidRPr="00D12BCB" w:rsidRDefault="00557F24" w:rsidP="00557F24">
            <w:pPr>
              <w:ind w:left="-67"/>
              <w:jc w:val="right"/>
              <w:rPr>
                <w:rFonts w:ascii="Arial" w:hAnsi="Arial" w:cs="Arial"/>
                <w:b/>
                <w:bCs/>
                <w:sz w:val="14"/>
                <w:szCs w:val="14"/>
              </w:rPr>
            </w:pPr>
            <w:r w:rsidRPr="00BE7D57">
              <w:rPr>
                <w:rFonts w:ascii="Arial" w:hAnsi="Arial" w:cs="Arial"/>
                <w:b/>
                <w:bCs/>
                <w:sz w:val="14"/>
                <w:szCs w:val="16"/>
              </w:rPr>
              <w:t>225.523.408</w:t>
            </w:r>
          </w:p>
        </w:tc>
        <w:tc>
          <w:tcPr>
            <w:tcW w:w="851" w:type="dxa"/>
            <w:tcBorders>
              <w:top w:val="single" w:sz="4" w:space="0" w:color="auto"/>
              <w:left w:val="single" w:sz="4" w:space="0" w:color="auto"/>
              <w:bottom w:val="single" w:sz="4" w:space="0" w:color="auto"/>
              <w:right w:val="single" w:sz="4" w:space="0" w:color="auto"/>
            </w:tcBorders>
            <w:vAlign w:val="bottom"/>
          </w:tcPr>
          <w:p w14:paraId="07ECA187" w14:textId="39202020" w:rsidR="00557F24" w:rsidRPr="00D12BCB" w:rsidRDefault="00557F24" w:rsidP="00557F24">
            <w:pPr>
              <w:ind w:left="-67"/>
              <w:jc w:val="right"/>
              <w:rPr>
                <w:rFonts w:ascii="Arial" w:hAnsi="Arial" w:cs="Arial"/>
                <w:b/>
                <w:bCs/>
                <w:sz w:val="14"/>
                <w:szCs w:val="14"/>
              </w:rPr>
            </w:pPr>
            <w:r w:rsidRPr="00BE7D57">
              <w:rPr>
                <w:rFonts w:ascii="Arial" w:hAnsi="Arial" w:cs="Arial"/>
                <w:b/>
                <w:bCs/>
                <w:sz w:val="14"/>
                <w:szCs w:val="16"/>
              </w:rPr>
              <w:t>177.406.992</w:t>
            </w:r>
          </w:p>
        </w:tc>
        <w:tc>
          <w:tcPr>
            <w:tcW w:w="850" w:type="dxa"/>
            <w:tcBorders>
              <w:top w:val="single" w:sz="4" w:space="0" w:color="auto"/>
              <w:left w:val="single" w:sz="4" w:space="0" w:color="auto"/>
              <w:bottom w:val="single" w:sz="4" w:space="0" w:color="auto"/>
              <w:right w:val="single" w:sz="4" w:space="0" w:color="auto"/>
            </w:tcBorders>
            <w:vAlign w:val="bottom"/>
          </w:tcPr>
          <w:p w14:paraId="1BFD7C4E" w14:textId="02688630" w:rsidR="00557F24" w:rsidRPr="00D12BCB" w:rsidRDefault="00557F24" w:rsidP="00557F24">
            <w:pPr>
              <w:ind w:left="-67"/>
              <w:jc w:val="right"/>
              <w:rPr>
                <w:rFonts w:ascii="Arial" w:hAnsi="Arial" w:cs="Arial"/>
                <w:b/>
                <w:bCs/>
                <w:sz w:val="14"/>
                <w:szCs w:val="14"/>
              </w:rPr>
            </w:pPr>
            <w:r w:rsidRPr="00BE7D57">
              <w:rPr>
                <w:rFonts w:ascii="Arial" w:hAnsi="Arial" w:cs="Arial"/>
                <w:b/>
                <w:bCs/>
                <w:sz w:val="14"/>
                <w:szCs w:val="16"/>
              </w:rPr>
              <w:t>402.930.400</w:t>
            </w:r>
          </w:p>
        </w:tc>
      </w:tr>
    </w:tbl>
    <w:p w14:paraId="3706D0CF" w14:textId="77777777" w:rsidR="00623A13" w:rsidRPr="00D12BCB" w:rsidRDefault="00623A13" w:rsidP="00623A13">
      <w:pPr>
        <w:autoSpaceDE w:val="0"/>
        <w:autoSpaceDN w:val="0"/>
        <w:adjustRightInd w:val="0"/>
        <w:jc w:val="both"/>
        <w:rPr>
          <w:rFonts w:ascii="Arial" w:hAnsi="Arial" w:cs="Arial"/>
          <w:sz w:val="6"/>
          <w:szCs w:val="6"/>
          <w:lang w:eastAsia="en-GB"/>
        </w:rPr>
      </w:pPr>
    </w:p>
    <w:p w14:paraId="68580BEF" w14:textId="548FF728" w:rsidR="006D16C4" w:rsidRPr="00D12BCB" w:rsidRDefault="006D16C4" w:rsidP="001063D8">
      <w:pPr>
        <w:autoSpaceDE w:val="0"/>
        <w:autoSpaceDN w:val="0"/>
        <w:adjustRightInd w:val="0"/>
        <w:jc w:val="both"/>
        <w:rPr>
          <w:rFonts w:ascii="Arial" w:hAnsi="Arial" w:cs="Arial"/>
          <w:sz w:val="20"/>
          <w:szCs w:val="20"/>
        </w:rPr>
      </w:pPr>
    </w:p>
    <w:p w14:paraId="32099060" w14:textId="27FCFF3C" w:rsidR="00E3308A" w:rsidRPr="00D12BCB" w:rsidRDefault="00E3308A" w:rsidP="001063D8">
      <w:pPr>
        <w:autoSpaceDE w:val="0"/>
        <w:autoSpaceDN w:val="0"/>
        <w:adjustRightInd w:val="0"/>
        <w:jc w:val="both"/>
        <w:rPr>
          <w:rFonts w:ascii="Arial" w:hAnsi="Arial" w:cs="Arial"/>
          <w:sz w:val="20"/>
          <w:szCs w:val="20"/>
        </w:rPr>
      </w:pPr>
    </w:p>
    <w:p w14:paraId="2FD86642" w14:textId="77777777" w:rsidR="00E3308A" w:rsidRPr="00D12BCB" w:rsidRDefault="00E3308A" w:rsidP="001063D8">
      <w:pPr>
        <w:autoSpaceDE w:val="0"/>
        <w:autoSpaceDN w:val="0"/>
        <w:adjustRightInd w:val="0"/>
        <w:jc w:val="both"/>
        <w:rPr>
          <w:rFonts w:ascii="Arial" w:hAnsi="Arial" w:cs="Arial"/>
          <w:sz w:val="20"/>
          <w:szCs w:val="20"/>
        </w:rPr>
      </w:pPr>
    </w:p>
    <w:p w14:paraId="14CEB62E" w14:textId="77777777"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592FBAD5" w14:textId="64E67F1C"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79A739B9" w14:textId="6F1E5E9A"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B203CFE" w14:textId="6616371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D4D2F78" w14:textId="342F286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2DFD9E" w14:textId="66C9DFB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9987321" w14:textId="6BD1E3B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E19A770" w14:textId="273D48D0"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51F126D" w14:textId="6A5D2B72"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3589E71" w14:textId="1645D70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57BDD4" w14:textId="7A2B826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2378F46" w14:textId="3B3D1DA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2A7398E" w14:textId="6C88D64F"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837E5A3" w14:textId="77777777"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71F5918"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32BA0863" w14:textId="22807655" w:rsidR="00944B5D" w:rsidRPr="00D12BCB" w:rsidRDefault="004B3631" w:rsidP="0066172F">
      <w:pPr>
        <w:jc w:val="center"/>
        <w:rPr>
          <w:rFonts w:ascii="Arial" w:hAnsi="Arial" w:cs="Arial"/>
          <w:sz w:val="16"/>
          <w:szCs w:val="16"/>
        </w:rPr>
        <w:sectPr w:rsidR="00944B5D" w:rsidRPr="00D12BCB" w:rsidSect="00F42170">
          <w:headerReference w:type="even" r:id="rId31"/>
          <w:headerReference w:type="default" r:id="rId32"/>
          <w:footerReference w:type="even" r:id="rId33"/>
          <w:footerReference w:type="default" r:id="rId34"/>
          <w:headerReference w:type="first" r:id="rId35"/>
          <w:footerReference w:type="first" r:id="rId36"/>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r w:rsidR="00A708A7" w:rsidRPr="00D12BCB">
        <w:rPr>
          <w:rFonts w:ascii="Arial" w:hAnsi="Arial" w:cs="Arial"/>
          <w:sz w:val="16"/>
          <w:szCs w:val="16"/>
        </w:rPr>
        <w:t>.</w:t>
      </w:r>
    </w:p>
    <w:tbl>
      <w:tblPr>
        <w:tblW w:w="10016" w:type="dxa"/>
        <w:tblInd w:w="-431" w:type="dxa"/>
        <w:tblLayout w:type="fixed"/>
        <w:tblCellMar>
          <w:left w:w="0" w:type="dxa"/>
          <w:right w:w="0" w:type="dxa"/>
        </w:tblCellMar>
        <w:tblLook w:val="0000" w:firstRow="0" w:lastRow="0" w:firstColumn="0" w:lastColumn="0" w:noHBand="0" w:noVBand="0"/>
      </w:tblPr>
      <w:tblGrid>
        <w:gridCol w:w="500"/>
        <w:gridCol w:w="3045"/>
        <w:gridCol w:w="567"/>
        <w:gridCol w:w="992"/>
        <w:gridCol w:w="881"/>
        <w:gridCol w:w="1029"/>
        <w:gridCol w:w="1017"/>
        <w:gridCol w:w="977"/>
        <w:gridCol w:w="1008"/>
      </w:tblGrid>
      <w:tr w:rsidR="003D2FA3" w:rsidRPr="00D12BCB" w14:paraId="6ACCC113" w14:textId="77777777" w:rsidTr="001B7B45">
        <w:trPr>
          <w:trHeight w:val="110"/>
        </w:trPr>
        <w:tc>
          <w:tcPr>
            <w:tcW w:w="3545" w:type="dxa"/>
            <w:gridSpan w:val="2"/>
            <w:vMerge w:val="restart"/>
            <w:tcBorders>
              <w:top w:val="single" w:sz="4" w:space="0" w:color="auto"/>
              <w:left w:val="single" w:sz="4" w:space="0" w:color="auto"/>
              <w:right w:val="single" w:sz="4" w:space="0" w:color="auto"/>
            </w:tcBorders>
          </w:tcPr>
          <w:p w14:paraId="33EA6E7C" w14:textId="77777777" w:rsidR="003D2FA3" w:rsidRPr="00D12BCB"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D12BCB" w:rsidRDefault="003D2FA3" w:rsidP="003D2FA3">
            <w:pPr>
              <w:pStyle w:val="NormalIndent"/>
              <w:rPr>
                <w:rFonts w:ascii="Arial" w:hAnsi="Arial" w:cs="Arial"/>
                <w:sz w:val="14"/>
                <w:szCs w:val="14"/>
              </w:rPr>
            </w:pPr>
          </w:p>
          <w:p w14:paraId="0517EDF7" w14:textId="20862D01" w:rsidR="003D2FA3" w:rsidRPr="00D12BCB" w:rsidRDefault="001025DE" w:rsidP="001025DE">
            <w:pPr>
              <w:pStyle w:val="NormalIndent"/>
              <w:ind w:left="0"/>
              <w:rPr>
                <w:rFonts w:ascii="Arial" w:hAnsi="Arial" w:cs="Arial"/>
                <w:sz w:val="14"/>
                <w:szCs w:val="14"/>
              </w:rPr>
            </w:pPr>
            <w:r w:rsidRPr="00D12BCB">
              <w:rPr>
                <w:rFonts w:ascii="Arial" w:hAnsi="Arial" w:cs="Arial"/>
                <w:b/>
                <w:bCs/>
                <w:noProof w:val="0"/>
                <w:sz w:val="14"/>
                <w:szCs w:val="14"/>
              </w:rPr>
              <w:t xml:space="preserve">             </w:t>
            </w:r>
            <w:r w:rsidR="003D2FA3" w:rsidRPr="00D12BCB">
              <w:rPr>
                <w:rFonts w:ascii="Arial" w:hAnsi="Arial" w:cs="Arial"/>
                <w:b/>
                <w:bCs/>
                <w:noProof w:val="0"/>
                <w:sz w:val="14"/>
                <w:szCs w:val="14"/>
                <w:lang w:val="en-US"/>
              </w:rPr>
              <w:t>NAZIM HESAPLAR TABLOSU</w:t>
            </w:r>
            <w:r w:rsidR="003D2FA3" w:rsidRPr="00D12BCB">
              <w:rPr>
                <w:rFonts w:ascii="Arial" w:hAnsi="Arial" w:cs="Arial"/>
                <w:sz w:val="14"/>
                <w:szCs w:val="14"/>
              </w:rPr>
              <w:t xml:space="preserve">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Dipnot (Beşinci Bölüm-III)</w:t>
            </w:r>
          </w:p>
        </w:tc>
        <w:tc>
          <w:tcPr>
            <w:tcW w:w="2902"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c>
          <w:tcPr>
            <w:tcW w:w="3002"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r>
      <w:tr w:rsidR="003D2FA3" w:rsidRPr="00D12BCB" w14:paraId="6A8F1611" w14:textId="77777777" w:rsidTr="001B7B45">
        <w:trPr>
          <w:trHeight w:val="288"/>
        </w:trPr>
        <w:tc>
          <w:tcPr>
            <w:tcW w:w="3545" w:type="dxa"/>
            <w:gridSpan w:val="2"/>
            <w:vMerge/>
            <w:tcBorders>
              <w:left w:val="single" w:sz="4" w:space="0" w:color="auto"/>
              <w:right w:val="single" w:sz="4" w:space="0" w:color="auto"/>
            </w:tcBorders>
          </w:tcPr>
          <w:p w14:paraId="4C17DFED" w14:textId="77777777" w:rsidR="003D2FA3" w:rsidRPr="00D12BCB" w:rsidRDefault="003D2FA3" w:rsidP="003D2FA3">
            <w:pPr>
              <w:pStyle w:val="Heading3"/>
              <w:jc w:val="both"/>
              <w:rPr>
                <w:rFonts w:ascii="Arial" w:hAnsi="Arial" w:cs="Arial"/>
                <w:bCs/>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D12BCB" w:rsidRDefault="003D2FA3" w:rsidP="003D2FA3">
            <w:pPr>
              <w:autoSpaceDE w:val="0"/>
              <w:autoSpaceDN w:val="0"/>
              <w:adjustRightInd w:val="0"/>
              <w:jc w:val="center"/>
              <w:rPr>
                <w:rFonts w:ascii="Arial" w:hAnsi="Arial" w:cs="Arial"/>
                <w:b/>
                <w:sz w:val="14"/>
                <w:szCs w:val="14"/>
              </w:rPr>
            </w:pPr>
          </w:p>
        </w:tc>
        <w:tc>
          <w:tcPr>
            <w:tcW w:w="2902"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CARİ DÖNEM</w:t>
            </w:r>
          </w:p>
          <w:p w14:paraId="4534D000" w14:textId="4209E4A7" w:rsidR="003D2FA3" w:rsidRPr="00D12BCB" w:rsidRDefault="0055133E" w:rsidP="00016822">
            <w:pPr>
              <w:autoSpaceDE w:val="0"/>
              <w:autoSpaceDN w:val="0"/>
              <w:adjustRightInd w:val="0"/>
              <w:jc w:val="center"/>
              <w:rPr>
                <w:rFonts w:ascii="Arial" w:hAnsi="Arial" w:cs="Arial"/>
                <w:b/>
                <w:sz w:val="14"/>
                <w:szCs w:val="14"/>
              </w:rPr>
            </w:pPr>
            <w:r w:rsidRPr="00D12BCB">
              <w:rPr>
                <w:rFonts w:ascii="Arial" w:hAnsi="Arial" w:cs="Arial"/>
                <w:b/>
                <w:sz w:val="14"/>
                <w:szCs w:val="14"/>
              </w:rPr>
              <w:t>(</w:t>
            </w:r>
            <w:r>
              <w:rPr>
                <w:rFonts w:ascii="Arial" w:hAnsi="Arial" w:cs="Arial"/>
                <w:b/>
                <w:sz w:val="14"/>
                <w:szCs w:val="14"/>
              </w:rPr>
              <w:t>3</w:t>
            </w:r>
            <w:r w:rsidR="002C78B0">
              <w:rPr>
                <w:rFonts w:ascii="Arial" w:hAnsi="Arial" w:cs="Arial"/>
                <w:b/>
                <w:sz w:val="14"/>
                <w:szCs w:val="14"/>
              </w:rPr>
              <w:t>0</w:t>
            </w:r>
            <w:r>
              <w:rPr>
                <w:rFonts w:ascii="Arial" w:hAnsi="Arial" w:cs="Arial"/>
                <w:b/>
                <w:sz w:val="14"/>
                <w:szCs w:val="14"/>
              </w:rPr>
              <w:t>/</w:t>
            </w:r>
            <w:r w:rsidR="002C78B0">
              <w:rPr>
                <w:rFonts w:ascii="Arial" w:hAnsi="Arial" w:cs="Arial"/>
                <w:b/>
                <w:sz w:val="14"/>
                <w:szCs w:val="14"/>
              </w:rPr>
              <w:t>06</w:t>
            </w:r>
            <w:r>
              <w:rPr>
                <w:rFonts w:ascii="Arial" w:hAnsi="Arial" w:cs="Arial"/>
                <w:b/>
                <w:sz w:val="14"/>
                <w:szCs w:val="14"/>
              </w:rPr>
              <w:t>/202</w:t>
            </w:r>
            <w:r w:rsidR="002C78B0">
              <w:rPr>
                <w:rFonts w:ascii="Arial" w:hAnsi="Arial" w:cs="Arial"/>
                <w:b/>
                <w:sz w:val="14"/>
                <w:szCs w:val="14"/>
              </w:rPr>
              <w:t>5</w:t>
            </w:r>
            <w:r w:rsidRPr="00D12BCB">
              <w:rPr>
                <w:rFonts w:ascii="Arial" w:hAnsi="Arial" w:cs="Arial"/>
                <w:b/>
                <w:sz w:val="14"/>
                <w:szCs w:val="14"/>
              </w:rPr>
              <w:t>)</w:t>
            </w:r>
          </w:p>
        </w:tc>
        <w:tc>
          <w:tcPr>
            <w:tcW w:w="3002" w:type="dxa"/>
            <w:gridSpan w:val="3"/>
            <w:tcBorders>
              <w:left w:val="single" w:sz="4" w:space="0" w:color="auto"/>
              <w:bottom w:val="single" w:sz="4" w:space="0" w:color="auto"/>
              <w:right w:val="single" w:sz="4" w:space="0" w:color="auto"/>
            </w:tcBorders>
            <w:vAlign w:val="bottom"/>
          </w:tcPr>
          <w:p w14:paraId="161C62B9"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ÖNCEKİ DÖNEM</w:t>
            </w:r>
          </w:p>
          <w:p w14:paraId="5A041B10" w14:textId="42AC731D" w:rsidR="003D2FA3" w:rsidRPr="00D12BCB" w:rsidRDefault="002C78B0" w:rsidP="00314234">
            <w:pPr>
              <w:autoSpaceDE w:val="0"/>
              <w:autoSpaceDN w:val="0"/>
              <w:adjustRightInd w:val="0"/>
              <w:jc w:val="center"/>
              <w:rPr>
                <w:rFonts w:ascii="Arial" w:hAnsi="Arial" w:cs="Arial"/>
                <w:b/>
                <w:sz w:val="14"/>
                <w:szCs w:val="14"/>
              </w:rPr>
            </w:pPr>
            <w:r w:rsidRPr="00D12BCB">
              <w:rPr>
                <w:rFonts w:ascii="Arial" w:hAnsi="Arial" w:cs="Arial"/>
                <w:b/>
                <w:sz w:val="14"/>
                <w:szCs w:val="14"/>
              </w:rPr>
              <w:t>(</w:t>
            </w:r>
            <w:r>
              <w:rPr>
                <w:rFonts w:ascii="Arial" w:hAnsi="Arial" w:cs="Arial"/>
                <w:b/>
                <w:sz w:val="14"/>
                <w:szCs w:val="14"/>
              </w:rPr>
              <w:t>31/12/2024</w:t>
            </w:r>
            <w:r w:rsidRPr="00D12BCB">
              <w:rPr>
                <w:rFonts w:ascii="Arial" w:hAnsi="Arial" w:cs="Arial"/>
                <w:b/>
                <w:sz w:val="14"/>
                <w:szCs w:val="14"/>
              </w:rPr>
              <w:t>)</w:t>
            </w:r>
          </w:p>
        </w:tc>
      </w:tr>
      <w:tr w:rsidR="006F4794" w:rsidRPr="00D12BCB" w14:paraId="7351326C" w14:textId="77777777" w:rsidTr="007C2DD3">
        <w:trPr>
          <w:trHeight w:val="62"/>
        </w:trPr>
        <w:tc>
          <w:tcPr>
            <w:tcW w:w="3545" w:type="dxa"/>
            <w:gridSpan w:val="2"/>
            <w:vMerge/>
            <w:tcBorders>
              <w:left w:val="single" w:sz="4" w:space="0" w:color="auto"/>
              <w:bottom w:val="single" w:sz="4" w:space="0" w:color="auto"/>
              <w:right w:val="single" w:sz="4" w:space="0" w:color="auto"/>
            </w:tcBorders>
          </w:tcPr>
          <w:p w14:paraId="0E4E818A" w14:textId="77777777" w:rsidR="003D2FA3" w:rsidRPr="00D12BCB" w:rsidRDefault="003D2FA3" w:rsidP="003D2FA3">
            <w:pPr>
              <w:pStyle w:val="Heading3"/>
              <w:jc w:val="both"/>
              <w:rPr>
                <w:rFonts w:ascii="Arial" w:hAnsi="Arial" w:cs="Arial"/>
                <w:bCs/>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D12BCB"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88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1029"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c>
          <w:tcPr>
            <w:tcW w:w="1017"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97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1008"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r>
      <w:tr w:rsidR="006F4794" w:rsidRPr="00D12BCB" w14:paraId="71AF96D9" w14:textId="77777777" w:rsidTr="007C2DD3">
        <w:trPr>
          <w:trHeight w:val="251"/>
        </w:trPr>
        <w:tc>
          <w:tcPr>
            <w:tcW w:w="500" w:type="dxa"/>
            <w:tcBorders>
              <w:top w:val="single" w:sz="4" w:space="0" w:color="auto"/>
              <w:left w:val="single" w:sz="4" w:space="0" w:color="auto"/>
              <w:right w:val="nil"/>
            </w:tcBorders>
          </w:tcPr>
          <w:p w14:paraId="0D084E33"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3045" w:type="dxa"/>
            <w:tcBorders>
              <w:top w:val="single" w:sz="4" w:space="0" w:color="auto"/>
              <w:left w:val="nil"/>
              <w:right w:val="single" w:sz="4" w:space="0" w:color="auto"/>
            </w:tcBorders>
          </w:tcPr>
          <w:p w14:paraId="12ACC2D6"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567" w:type="dxa"/>
            <w:tcBorders>
              <w:top w:val="single" w:sz="4" w:space="0" w:color="auto"/>
              <w:left w:val="single" w:sz="4" w:space="0" w:color="auto"/>
              <w:right w:val="single" w:sz="4" w:space="0" w:color="auto"/>
            </w:tcBorders>
            <w:vAlign w:val="bottom"/>
          </w:tcPr>
          <w:p w14:paraId="08BB4A16" w14:textId="77777777" w:rsidR="003D2FA3" w:rsidRPr="00D12BCB"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D12BCB" w:rsidRDefault="003D2FA3" w:rsidP="003D2FA3">
            <w:pPr>
              <w:autoSpaceDE w:val="0"/>
              <w:autoSpaceDN w:val="0"/>
              <w:adjustRightInd w:val="0"/>
              <w:jc w:val="right"/>
              <w:rPr>
                <w:rFonts w:ascii="Arial" w:hAnsi="Arial" w:cs="Arial"/>
                <w:sz w:val="14"/>
                <w:szCs w:val="14"/>
              </w:rPr>
            </w:pPr>
          </w:p>
        </w:tc>
        <w:tc>
          <w:tcPr>
            <w:tcW w:w="881" w:type="dxa"/>
            <w:tcBorders>
              <w:top w:val="single" w:sz="4" w:space="0" w:color="auto"/>
              <w:left w:val="single" w:sz="4" w:space="0" w:color="auto"/>
              <w:right w:val="single" w:sz="4" w:space="0" w:color="auto"/>
            </w:tcBorders>
            <w:vAlign w:val="bottom"/>
          </w:tcPr>
          <w:p w14:paraId="272F81FE" w14:textId="77777777" w:rsidR="003D2FA3" w:rsidRPr="00D12BCB" w:rsidRDefault="003D2FA3" w:rsidP="003D2FA3">
            <w:pPr>
              <w:autoSpaceDE w:val="0"/>
              <w:autoSpaceDN w:val="0"/>
              <w:adjustRightInd w:val="0"/>
              <w:jc w:val="right"/>
              <w:rPr>
                <w:rFonts w:ascii="Arial" w:hAnsi="Arial" w:cs="Arial"/>
                <w:sz w:val="14"/>
                <w:szCs w:val="14"/>
              </w:rPr>
            </w:pPr>
          </w:p>
        </w:tc>
        <w:tc>
          <w:tcPr>
            <w:tcW w:w="1029" w:type="dxa"/>
            <w:tcBorders>
              <w:top w:val="single" w:sz="4" w:space="0" w:color="auto"/>
              <w:left w:val="single" w:sz="4" w:space="0" w:color="auto"/>
              <w:right w:val="single" w:sz="4" w:space="0" w:color="auto"/>
            </w:tcBorders>
            <w:vAlign w:val="bottom"/>
          </w:tcPr>
          <w:p w14:paraId="649AA518" w14:textId="77777777" w:rsidR="003D2FA3" w:rsidRPr="00D12BCB" w:rsidRDefault="003D2FA3" w:rsidP="003D2FA3">
            <w:pPr>
              <w:autoSpaceDE w:val="0"/>
              <w:autoSpaceDN w:val="0"/>
              <w:adjustRightInd w:val="0"/>
              <w:jc w:val="right"/>
              <w:rPr>
                <w:rFonts w:ascii="Arial" w:hAnsi="Arial" w:cs="Arial"/>
                <w:sz w:val="14"/>
                <w:szCs w:val="14"/>
              </w:rPr>
            </w:pPr>
          </w:p>
        </w:tc>
        <w:tc>
          <w:tcPr>
            <w:tcW w:w="1017" w:type="dxa"/>
            <w:tcBorders>
              <w:top w:val="single" w:sz="4" w:space="0" w:color="auto"/>
              <w:left w:val="single" w:sz="4" w:space="0" w:color="auto"/>
              <w:right w:val="single" w:sz="4" w:space="0" w:color="auto"/>
            </w:tcBorders>
          </w:tcPr>
          <w:p w14:paraId="1BBC6FEC" w14:textId="77777777" w:rsidR="003D2FA3" w:rsidRPr="00D12BCB" w:rsidRDefault="003D2FA3" w:rsidP="003D2FA3">
            <w:pPr>
              <w:autoSpaceDE w:val="0"/>
              <w:autoSpaceDN w:val="0"/>
              <w:adjustRightInd w:val="0"/>
              <w:jc w:val="right"/>
              <w:rPr>
                <w:rFonts w:ascii="Arial" w:hAnsi="Arial" w:cs="Arial"/>
                <w:sz w:val="14"/>
                <w:szCs w:val="14"/>
              </w:rPr>
            </w:pPr>
          </w:p>
        </w:tc>
        <w:tc>
          <w:tcPr>
            <w:tcW w:w="977" w:type="dxa"/>
            <w:tcBorders>
              <w:top w:val="single" w:sz="4" w:space="0" w:color="auto"/>
              <w:left w:val="single" w:sz="4" w:space="0" w:color="auto"/>
              <w:right w:val="single" w:sz="4" w:space="0" w:color="auto"/>
            </w:tcBorders>
          </w:tcPr>
          <w:p w14:paraId="271E8149" w14:textId="77777777" w:rsidR="003D2FA3" w:rsidRPr="00D12BCB" w:rsidRDefault="003D2FA3" w:rsidP="003D2FA3">
            <w:pPr>
              <w:autoSpaceDE w:val="0"/>
              <w:autoSpaceDN w:val="0"/>
              <w:adjustRightInd w:val="0"/>
              <w:jc w:val="right"/>
              <w:rPr>
                <w:rFonts w:ascii="Arial" w:hAnsi="Arial" w:cs="Arial"/>
                <w:sz w:val="14"/>
                <w:szCs w:val="14"/>
              </w:rPr>
            </w:pPr>
          </w:p>
        </w:tc>
        <w:tc>
          <w:tcPr>
            <w:tcW w:w="1008" w:type="dxa"/>
            <w:tcBorders>
              <w:top w:val="single" w:sz="4" w:space="0" w:color="auto"/>
              <w:left w:val="single" w:sz="4" w:space="0" w:color="auto"/>
              <w:right w:val="single" w:sz="4" w:space="0" w:color="auto"/>
            </w:tcBorders>
          </w:tcPr>
          <w:p w14:paraId="58528B1C" w14:textId="77777777" w:rsidR="003D2FA3" w:rsidRPr="00D12BCB" w:rsidRDefault="003D2FA3" w:rsidP="003D2FA3">
            <w:pPr>
              <w:autoSpaceDE w:val="0"/>
              <w:autoSpaceDN w:val="0"/>
              <w:adjustRightInd w:val="0"/>
              <w:jc w:val="right"/>
              <w:rPr>
                <w:rFonts w:ascii="Arial" w:hAnsi="Arial" w:cs="Arial"/>
                <w:sz w:val="14"/>
                <w:szCs w:val="14"/>
              </w:rPr>
            </w:pPr>
          </w:p>
        </w:tc>
      </w:tr>
      <w:tr w:rsidR="00557F24" w:rsidRPr="00D12BCB" w14:paraId="4932B3AA" w14:textId="77777777" w:rsidTr="00557F24">
        <w:trPr>
          <w:trHeight w:val="110"/>
        </w:trPr>
        <w:tc>
          <w:tcPr>
            <w:tcW w:w="500" w:type="dxa"/>
            <w:tcBorders>
              <w:top w:val="nil"/>
              <w:left w:val="single" w:sz="4" w:space="0" w:color="auto"/>
              <w:bottom w:val="nil"/>
              <w:right w:val="nil"/>
            </w:tcBorders>
          </w:tcPr>
          <w:p w14:paraId="783AEF53"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A.</w:t>
            </w:r>
          </w:p>
        </w:tc>
        <w:tc>
          <w:tcPr>
            <w:tcW w:w="3045" w:type="dxa"/>
            <w:tcBorders>
              <w:top w:val="nil"/>
              <w:left w:val="nil"/>
              <w:bottom w:val="nil"/>
              <w:right w:val="single" w:sz="4" w:space="0" w:color="auto"/>
            </w:tcBorders>
          </w:tcPr>
          <w:p w14:paraId="07FC43F5"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BİLANÇO DIŞI YÜKÜMLÜLÜKLER (I+II+III)</w:t>
            </w:r>
          </w:p>
        </w:tc>
        <w:tc>
          <w:tcPr>
            <w:tcW w:w="567" w:type="dxa"/>
            <w:tcBorders>
              <w:top w:val="nil"/>
              <w:left w:val="single" w:sz="4" w:space="0" w:color="auto"/>
              <w:bottom w:val="nil"/>
              <w:right w:val="single" w:sz="4" w:space="0" w:color="auto"/>
            </w:tcBorders>
            <w:vAlign w:val="bottom"/>
          </w:tcPr>
          <w:p w14:paraId="73C7CAC5" w14:textId="77777777" w:rsidR="00557F24" w:rsidRPr="00D12BCB" w:rsidRDefault="00557F24" w:rsidP="00557F24">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bottom"/>
          </w:tcPr>
          <w:p w14:paraId="52BACD51" w14:textId="515FBAE1"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193.298.619</w:t>
            </w:r>
          </w:p>
        </w:tc>
        <w:tc>
          <w:tcPr>
            <w:tcW w:w="881" w:type="dxa"/>
            <w:tcBorders>
              <w:top w:val="nil"/>
              <w:left w:val="single" w:sz="4" w:space="0" w:color="auto"/>
              <w:bottom w:val="nil"/>
              <w:right w:val="single" w:sz="4" w:space="0" w:color="auto"/>
            </w:tcBorders>
            <w:shd w:val="clear" w:color="auto" w:fill="auto"/>
            <w:vAlign w:val="bottom"/>
          </w:tcPr>
          <w:p w14:paraId="6363900A" w14:textId="3973A8EF"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289.027.436</w:t>
            </w:r>
          </w:p>
        </w:tc>
        <w:tc>
          <w:tcPr>
            <w:tcW w:w="1029" w:type="dxa"/>
            <w:tcBorders>
              <w:top w:val="nil"/>
              <w:left w:val="single" w:sz="4" w:space="0" w:color="auto"/>
              <w:bottom w:val="nil"/>
              <w:right w:val="single" w:sz="4" w:space="0" w:color="auto"/>
            </w:tcBorders>
            <w:shd w:val="clear" w:color="auto" w:fill="auto"/>
            <w:vAlign w:val="bottom"/>
          </w:tcPr>
          <w:p w14:paraId="7D99B3E2" w14:textId="0829C080"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482.326.055</w:t>
            </w:r>
          </w:p>
        </w:tc>
        <w:tc>
          <w:tcPr>
            <w:tcW w:w="1017" w:type="dxa"/>
            <w:tcBorders>
              <w:top w:val="nil"/>
              <w:left w:val="single" w:sz="4" w:space="0" w:color="auto"/>
              <w:bottom w:val="nil"/>
              <w:right w:val="single" w:sz="4" w:space="0" w:color="auto"/>
            </w:tcBorders>
            <w:vAlign w:val="bottom"/>
          </w:tcPr>
          <w:p w14:paraId="0C96E6A8" w14:textId="77606039"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95.512.464</w:t>
            </w:r>
          </w:p>
        </w:tc>
        <w:tc>
          <w:tcPr>
            <w:tcW w:w="977" w:type="dxa"/>
            <w:tcBorders>
              <w:top w:val="nil"/>
              <w:left w:val="single" w:sz="4" w:space="0" w:color="auto"/>
              <w:bottom w:val="nil"/>
              <w:right w:val="single" w:sz="4" w:space="0" w:color="auto"/>
            </w:tcBorders>
            <w:vAlign w:val="bottom"/>
          </w:tcPr>
          <w:p w14:paraId="141B70C2" w14:textId="270FD2B3"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208.341.384</w:t>
            </w:r>
          </w:p>
        </w:tc>
        <w:tc>
          <w:tcPr>
            <w:tcW w:w="1008" w:type="dxa"/>
            <w:tcBorders>
              <w:top w:val="nil"/>
              <w:left w:val="single" w:sz="4" w:space="0" w:color="auto"/>
              <w:bottom w:val="nil"/>
              <w:right w:val="single" w:sz="4" w:space="0" w:color="auto"/>
            </w:tcBorders>
            <w:vAlign w:val="bottom"/>
          </w:tcPr>
          <w:p w14:paraId="7BC17F04" w14:textId="6125B062"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303.853.848</w:t>
            </w:r>
          </w:p>
        </w:tc>
      </w:tr>
      <w:tr w:rsidR="00557F24" w:rsidRPr="00D12BCB" w14:paraId="6B10377B" w14:textId="77777777" w:rsidTr="00557F24">
        <w:trPr>
          <w:trHeight w:val="110"/>
        </w:trPr>
        <w:tc>
          <w:tcPr>
            <w:tcW w:w="500" w:type="dxa"/>
            <w:tcBorders>
              <w:top w:val="nil"/>
              <w:left w:val="single" w:sz="4" w:space="0" w:color="auto"/>
              <w:bottom w:val="nil"/>
              <w:right w:val="nil"/>
            </w:tcBorders>
          </w:tcPr>
          <w:p w14:paraId="39235A4C"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I.</w:t>
            </w:r>
          </w:p>
        </w:tc>
        <w:tc>
          <w:tcPr>
            <w:tcW w:w="3045" w:type="dxa"/>
            <w:tcBorders>
              <w:top w:val="nil"/>
              <w:left w:val="nil"/>
              <w:bottom w:val="nil"/>
              <w:right w:val="single" w:sz="4" w:space="0" w:color="auto"/>
            </w:tcBorders>
          </w:tcPr>
          <w:p w14:paraId="1C4BF1C6"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GARANTİ VE KEFALETLER</w:t>
            </w:r>
          </w:p>
        </w:tc>
        <w:tc>
          <w:tcPr>
            <w:tcW w:w="567" w:type="dxa"/>
            <w:tcBorders>
              <w:top w:val="nil"/>
              <w:left w:val="single" w:sz="4" w:space="0" w:color="auto"/>
              <w:bottom w:val="nil"/>
              <w:right w:val="single" w:sz="4" w:space="0" w:color="auto"/>
            </w:tcBorders>
            <w:vAlign w:val="bottom"/>
          </w:tcPr>
          <w:p w14:paraId="2886FC71" w14:textId="77777777" w:rsidR="00557F24" w:rsidRPr="00D12BCB" w:rsidRDefault="00557F24" w:rsidP="00557F24">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5D8F47C7" w14:textId="2B533567" w:rsidR="00557F24" w:rsidRPr="00557F24" w:rsidRDefault="00557F24" w:rsidP="00557F24">
            <w:pPr>
              <w:ind w:left="-284" w:right="92"/>
              <w:jc w:val="right"/>
              <w:rPr>
                <w:rFonts w:ascii="Arial" w:hAnsi="Arial" w:cs="Arial"/>
                <w:bCs/>
                <w:sz w:val="14"/>
                <w:szCs w:val="14"/>
              </w:rPr>
            </w:pPr>
            <w:r w:rsidRPr="00557F24">
              <w:rPr>
                <w:rFonts w:ascii="Arial" w:hAnsi="Arial" w:cs="Arial"/>
                <w:b/>
                <w:bCs/>
                <w:sz w:val="14"/>
                <w:szCs w:val="14"/>
              </w:rPr>
              <w:t>83.839.991</w:t>
            </w:r>
          </w:p>
        </w:tc>
        <w:tc>
          <w:tcPr>
            <w:tcW w:w="881" w:type="dxa"/>
            <w:tcBorders>
              <w:top w:val="nil"/>
              <w:left w:val="single" w:sz="4" w:space="0" w:color="auto"/>
              <w:bottom w:val="nil"/>
              <w:right w:val="single" w:sz="4" w:space="0" w:color="auto"/>
            </w:tcBorders>
            <w:shd w:val="clear" w:color="auto" w:fill="auto"/>
            <w:vAlign w:val="bottom"/>
          </w:tcPr>
          <w:p w14:paraId="5CC17721" w14:textId="20112C8C" w:rsidR="00557F24" w:rsidRPr="00557F24" w:rsidRDefault="00557F24" w:rsidP="00557F24">
            <w:pPr>
              <w:ind w:left="-284" w:right="92"/>
              <w:jc w:val="right"/>
              <w:rPr>
                <w:rFonts w:ascii="Arial" w:hAnsi="Arial" w:cs="Arial"/>
                <w:bCs/>
                <w:sz w:val="14"/>
                <w:szCs w:val="14"/>
              </w:rPr>
            </w:pPr>
            <w:r w:rsidRPr="00557F24">
              <w:rPr>
                <w:rFonts w:ascii="Arial" w:hAnsi="Arial" w:cs="Arial"/>
                <w:b/>
                <w:bCs/>
                <w:sz w:val="14"/>
                <w:szCs w:val="14"/>
              </w:rPr>
              <w:t>66.215.692</w:t>
            </w:r>
          </w:p>
        </w:tc>
        <w:tc>
          <w:tcPr>
            <w:tcW w:w="1029" w:type="dxa"/>
            <w:tcBorders>
              <w:top w:val="nil"/>
              <w:left w:val="single" w:sz="4" w:space="0" w:color="auto"/>
              <w:bottom w:val="nil"/>
              <w:right w:val="single" w:sz="4" w:space="0" w:color="auto"/>
            </w:tcBorders>
            <w:shd w:val="clear" w:color="auto" w:fill="auto"/>
            <w:vAlign w:val="bottom"/>
          </w:tcPr>
          <w:p w14:paraId="05042507" w14:textId="24B15BF6" w:rsidR="00557F24" w:rsidRPr="00557F24" w:rsidRDefault="00557F24" w:rsidP="00557F24">
            <w:pPr>
              <w:ind w:left="-284" w:right="92"/>
              <w:jc w:val="right"/>
              <w:rPr>
                <w:rFonts w:ascii="Arial" w:hAnsi="Arial" w:cs="Arial"/>
                <w:bCs/>
                <w:sz w:val="14"/>
                <w:szCs w:val="14"/>
              </w:rPr>
            </w:pPr>
            <w:r w:rsidRPr="00557F24">
              <w:rPr>
                <w:rFonts w:ascii="Arial" w:hAnsi="Arial" w:cs="Arial"/>
                <w:b/>
                <w:bCs/>
                <w:sz w:val="14"/>
                <w:szCs w:val="14"/>
              </w:rPr>
              <w:t>150.055.683</w:t>
            </w:r>
          </w:p>
        </w:tc>
        <w:tc>
          <w:tcPr>
            <w:tcW w:w="1017" w:type="dxa"/>
            <w:tcBorders>
              <w:top w:val="nil"/>
              <w:left w:val="single" w:sz="4" w:space="0" w:color="auto"/>
              <w:bottom w:val="nil"/>
              <w:right w:val="single" w:sz="4" w:space="0" w:color="auto"/>
            </w:tcBorders>
            <w:vAlign w:val="bottom"/>
          </w:tcPr>
          <w:p w14:paraId="0B0D3093" w14:textId="75B381EF"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65.837.346</w:t>
            </w:r>
          </w:p>
        </w:tc>
        <w:tc>
          <w:tcPr>
            <w:tcW w:w="977" w:type="dxa"/>
            <w:tcBorders>
              <w:top w:val="nil"/>
              <w:left w:val="single" w:sz="4" w:space="0" w:color="auto"/>
              <w:bottom w:val="nil"/>
              <w:right w:val="single" w:sz="4" w:space="0" w:color="auto"/>
            </w:tcBorders>
            <w:vAlign w:val="bottom"/>
          </w:tcPr>
          <w:p w14:paraId="140D1F44" w14:textId="676DB1C6"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45.272.155</w:t>
            </w:r>
          </w:p>
        </w:tc>
        <w:tc>
          <w:tcPr>
            <w:tcW w:w="1008" w:type="dxa"/>
            <w:tcBorders>
              <w:top w:val="nil"/>
              <w:left w:val="single" w:sz="4" w:space="0" w:color="auto"/>
              <w:bottom w:val="nil"/>
              <w:right w:val="single" w:sz="4" w:space="0" w:color="auto"/>
            </w:tcBorders>
            <w:vAlign w:val="bottom"/>
          </w:tcPr>
          <w:p w14:paraId="56753F74" w14:textId="0CF62C67"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111.109.501</w:t>
            </w:r>
          </w:p>
        </w:tc>
      </w:tr>
      <w:tr w:rsidR="00557F24" w:rsidRPr="00D12BCB" w14:paraId="10A6B777" w14:textId="77777777" w:rsidTr="00557F24">
        <w:trPr>
          <w:trHeight w:val="110"/>
        </w:trPr>
        <w:tc>
          <w:tcPr>
            <w:tcW w:w="500" w:type="dxa"/>
            <w:tcBorders>
              <w:top w:val="nil"/>
              <w:left w:val="single" w:sz="4" w:space="0" w:color="auto"/>
              <w:bottom w:val="nil"/>
              <w:right w:val="nil"/>
            </w:tcBorders>
          </w:tcPr>
          <w:p w14:paraId="682D4A90"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1.1</w:t>
            </w:r>
          </w:p>
        </w:tc>
        <w:tc>
          <w:tcPr>
            <w:tcW w:w="3045" w:type="dxa"/>
            <w:tcBorders>
              <w:top w:val="nil"/>
              <w:left w:val="nil"/>
              <w:bottom w:val="nil"/>
              <w:right w:val="single" w:sz="4" w:space="0" w:color="auto"/>
            </w:tcBorders>
          </w:tcPr>
          <w:p w14:paraId="2C927145"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Teminat Mektupları</w:t>
            </w:r>
          </w:p>
        </w:tc>
        <w:tc>
          <w:tcPr>
            <w:tcW w:w="567" w:type="dxa"/>
            <w:tcBorders>
              <w:top w:val="nil"/>
              <w:left w:val="single" w:sz="4" w:space="0" w:color="auto"/>
              <w:bottom w:val="nil"/>
              <w:right w:val="single" w:sz="4" w:space="0" w:color="auto"/>
            </w:tcBorders>
            <w:vAlign w:val="bottom"/>
          </w:tcPr>
          <w:p w14:paraId="091040AE"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F8E1A2B" w14:textId="7D03875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83.757.887</w:t>
            </w:r>
          </w:p>
        </w:tc>
        <w:tc>
          <w:tcPr>
            <w:tcW w:w="881" w:type="dxa"/>
            <w:tcBorders>
              <w:top w:val="nil"/>
              <w:left w:val="single" w:sz="4" w:space="0" w:color="auto"/>
              <w:bottom w:val="nil"/>
              <w:right w:val="single" w:sz="4" w:space="0" w:color="auto"/>
            </w:tcBorders>
            <w:shd w:val="clear" w:color="auto" w:fill="auto"/>
            <w:vAlign w:val="bottom"/>
          </w:tcPr>
          <w:p w14:paraId="198EBDFD" w14:textId="75DE9D45"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52.844.208</w:t>
            </w:r>
          </w:p>
        </w:tc>
        <w:tc>
          <w:tcPr>
            <w:tcW w:w="1029" w:type="dxa"/>
            <w:tcBorders>
              <w:top w:val="nil"/>
              <w:left w:val="single" w:sz="4" w:space="0" w:color="auto"/>
              <w:bottom w:val="nil"/>
              <w:right w:val="single" w:sz="4" w:space="0" w:color="auto"/>
            </w:tcBorders>
            <w:shd w:val="clear" w:color="auto" w:fill="auto"/>
            <w:vAlign w:val="bottom"/>
          </w:tcPr>
          <w:p w14:paraId="141B48A3" w14:textId="6E09589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136.602.095</w:t>
            </w:r>
          </w:p>
        </w:tc>
        <w:tc>
          <w:tcPr>
            <w:tcW w:w="1017" w:type="dxa"/>
            <w:tcBorders>
              <w:top w:val="nil"/>
              <w:left w:val="single" w:sz="4" w:space="0" w:color="auto"/>
              <w:bottom w:val="nil"/>
              <w:right w:val="single" w:sz="4" w:space="0" w:color="auto"/>
            </w:tcBorders>
            <w:vAlign w:val="bottom"/>
          </w:tcPr>
          <w:p w14:paraId="75BE51C1" w14:textId="6326729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65.560.574</w:t>
            </w:r>
          </w:p>
        </w:tc>
        <w:tc>
          <w:tcPr>
            <w:tcW w:w="977" w:type="dxa"/>
            <w:tcBorders>
              <w:top w:val="nil"/>
              <w:left w:val="single" w:sz="4" w:space="0" w:color="auto"/>
              <w:bottom w:val="nil"/>
              <w:right w:val="single" w:sz="4" w:space="0" w:color="auto"/>
            </w:tcBorders>
            <w:vAlign w:val="bottom"/>
          </w:tcPr>
          <w:p w14:paraId="21535054" w14:textId="2FAFA0F3"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35.258.495</w:t>
            </w:r>
          </w:p>
        </w:tc>
        <w:tc>
          <w:tcPr>
            <w:tcW w:w="1008" w:type="dxa"/>
            <w:tcBorders>
              <w:top w:val="nil"/>
              <w:left w:val="single" w:sz="4" w:space="0" w:color="auto"/>
              <w:bottom w:val="nil"/>
              <w:right w:val="single" w:sz="4" w:space="0" w:color="auto"/>
            </w:tcBorders>
            <w:vAlign w:val="bottom"/>
          </w:tcPr>
          <w:p w14:paraId="143D59B2" w14:textId="452DAEEB"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100.819.069</w:t>
            </w:r>
          </w:p>
        </w:tc>
      </w:tr>
      <w:tr w:rsidR="00557F24" w:rsidRPr="00D12BCB" w14:paraId="65D2F3AE" w14:textId="77777777" w:rsidTr="00557F24">
        <w:trPr>
          <w:trHeight w:val="110"/>
        </w:trPr>
        <w:tc>
          <w:tcPr>
            <w:tcW w:w="500" w:type="dxa"/>
            <w:tcBorders>
              <w:top w:val="nil"/>
              <w:left w:val="single" w:sz="4" w:space="0" w:color="auto"/>
              <w:bottom w:val="nil"/>
              <w:right w:val="nil"/>
            </w:tcBorders>
          </w:tcPr>
          <w:p w14:paraId="66D913BD"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1.1.1</w:t>
            </w:r>
          </w:p>
        </w:tc>
        <w:tc>
          <w:tcPr>
            <w:tcW w:w="3045" w:type="dxa"/>
            <w:tcBorders>
              <w:top w:val="nil"/>
              <w:left w:val="nil"/>
              <w:bottom w:val="nil"/>
              <w:right w:val="single" w:sz="4" w:space="0" w:color="auto"/>
            </w:tcBorders>
          </w:tcPr>
          <w:p w14:paraId="30D72CC0"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Devlet İhale Kanunu Kapsamına Girenler</w:t>
            </w:r>
          </w:p>
        </w:tc>
        <w:tc>
          <w:tcPr>
            <w:tcW w:w="567" w:type="dxa"/>
            <w:tcBorders>
              <w:top w:val="nil"/>
              <w:left w:val="single" w:sz="4" w:space="0" w:color="auto"/>
              <w:bottom w:val="nil"/>
              <w:right w:val="single" w:sz="4" w:space="0" w:color="auto"/>
            </w:tcBorders>
            <w:vAlign w:val="bottom"/>
          </w:tcPr>
          <w:p w14:paraId="49DC9B97"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F49C187" w14:textId="4B281DD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598.070</w:t>
            </w:r>
          </w:p>
        </w:tc>
        <w:tc>
          <w:tcPr>
            <w:tcW w:w="881" w:type="dxa"/>
            <w:tcBorders>
              <w:top w:val="nil"/>
              <w:left w:val="single" w:sz="4" w:space="0" w:color="auto"/>
              <w:bottom w:val="nil"/>
              <w:right w:val="single" w:sz="4" w:space="0" w:color="auto"/>
            </w:tcBorders>
            <w:shd w:val="clear" w:color="auto" w:fill="auto"/>
            <w:vAlign w:val="bottom"/>
          </w:tcPr>
          <w:p w14:paraId="3B92316F" w14:textId="02B2991D"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12.164</w:t>
            </w:r>
          </w:p>
        </w:tc>
        <w:tc>
          <w:tcPr>
            <w:tcW w:w="1029" w:type="dxa"/>
            <w:tcBorders>
              <w:top w:val="nil"/>
              <w:left w:val="single" w:sz="4" w:space="0" w:color="auto"/>
              <w:bottom w:val="nil"/>
              <w:right w:val="single" w:sz="4" w:space="0" w:color="auto"/>
            </w:tcBorders>
            <w:shd w:val="clear" w:color="auto" w:fill="auto"/>
            <w:vAlign w:val="bottom"/>
          </w:tcPr>
          <w:p w14:paraId="727F3D8C" w14:textId="17A6083C"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610.234</w:t>
            </w:r>
          </w:p>
        </w:tc>
        <w:tc>
          <w:tcPr>
            <w:tcW w:w="1017" w:type="dxa"/>
            <w:tcBorders>
              <w:top w:val="nil"/>
              <w:left w:val="single" w:sz="4" w:space="0" w:color="auto"/>
              <w:bottom w:val="nil"/>
              <w:right w:val="single" w:sz="4" w:space="0" w:color="auto"/>
            </w:tcBorders>
            <w:vAlign w:val="bottom"/>
          </w:tcPr>
          <w:p w14:paraId="166915FA" w14:textId="78034FB4"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651.934</w:t>
            </w:r>
          </w:p>
        </w:tc>
        <w:tc>
          <w:tcPr>
            <w:tcW w:w="977" w:type="dxa"/>
            <w:tcBorders>
              <w:top w:val="nil"/>
              <w:left w:val="single" w:sz="4" w:space="0" w:color="auto"/>
              <w:bottom w:val="nil"/>
              <w:right w:val="single" w:sz="4" w:space="0" w:color="auto"/>
            </w:tcBorders>
            <w:vAlign w:val="bottom"/>
          </w:tcPr>
          <w:p w14:paraId="587CE3DF" w14:textId="032C64BF"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5.493</w:t>
            </w:r>
          </w:p>
        </w:tc>
        <w:tc>
          <w:tcPr>
            <w:tcW w:w="1008" w:type="dxa"/>
            <w:tcBorders>
              <w:top w:val="nil"/>
              <w:left w:val="single" w:sz="4" w:space="0" w:color="auto"/>
              <w:bottom w:val="nil"/>
              <w:right w:val="single" w:sz="4" w:space="0" w:color="auto"/>
            </w:tcBorders>
            <w:vAlign w:val="bottom"/>
          </w:tcPr>
          <w:p w14:paraId="4A3EC9DD" w14:textId="7CA08BB9"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657.427</w:t>
            </w:r>
          </w:p>
        </w:tc>
      </w:tr>
      <w:tr w:rsidR="00557F24" w:rsidRPr="00D12BCB" w14:paraId="22B981F9" w14:textId="77777777" w:rsidTr="00557F24">
        <w:trPr>
          <w:trHeight w:val="110"/>
        </w:trPr>
        <w:tc>
          <w:tcPr>
            <w:tcW w:w="500" w:type="dxa"/>
            <w:tcBorders>
              <w:top w:val="nil"/>
              <w:left w:val="single" w:sz="4" w:space="0" w:color="auto"/>
              <w:bottom w:val="nil"/>
              <w:right w:val="nil"/>
            </w:tcBorders>
          </w:tcPr>
          <w:p w14:paraId="68DB5697"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1.1.2</w:t>
            </w:r>
          </w:p>
        </w:tc>
        <w:tc>
          <w:tcPr>
            <w:tcW w:w="3045" w:type="dxa"/>
            <w:tcBorders>
              <w:top w:val="nil"/>
              <w:left w:val="nil"/>
              <w:bottom w:val="nil"/>
              <w:right w:val="single" w:sz="4" w:space="0" w:color="auto"/>
            </w:tcBorders>
          </w:tcPr>
          <w:p w14:paraId="4195CCC7"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Dış Ticaret İşlemleri Dolayısıyla Verilenler</w:t>
            </w:r>
          </w:p>
        </w:tc>
        <w:tc>
          <w:tcPr>
            <w:tcW w:w="567" w:type="dxa"/>
            <w:tcBorders>
              <w:top w:val="nil"/>
              <w:left w:val="single" w:sz="4" w:space="0" w:color="auto"/>
              <w:bottom w:val="nil"/>
              <w:right w:val="single" w:sz="4" w:space="0" w:color="auto"/>
            </w:tcBorders>
            <w:vAlign w:val="bottom"/>
          </w:tcPr>
          <w:p w14:paraId="2ADDB3AE"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642D555" w14:textId="474686D1"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1CFEDD6C" w14:textId="0B4C55B6"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9.494.415</w:t>
            </w:r>
          </w:p>
        </w:tc>
        <w:tc>
          <w:tcPr>
            <w:tcW w:w="1029" w:type="dxa"/>
            <w:tcBorders>
              <w:top w:val="nil"/>
              <w:left w:val="single" w:sz="4" w:space="0" w:color="auto"/>
              <w:bottom w:val="nil"/>
              <w:right w:val="single" w:sz="4" w:space="0" w:color="auto"/>
            </w:tcBorders>
            <w:shd w:val="clear" w:color="auto" w:fill="auto"/>
            <w:vAlign w:val="bottom"/>
          </w:tcPr>
          <w:p w14:paraId="78812CE8" w14:textId="0F8AA5A6"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9.494.415</w:t>
            </w:r>
          </w:p>
        </w:tc>
        <w:tc>
          <w:tcPr>
            <w:tcW w:w="1017" w:type="dxa"/>
            <w:tcBorders>
              <w:top w:val="nil"/>
              <w:left w:val="single" w:sz="4" w:space="0" w:color="auto"/>
              <w:bottom w:val="nil"/>
              <w:right w:val="single" w:sz="4" w:space="0" w:color="auto"/>
            </w:tcBorders>
            <w:vAlign w:val="bottom"/>
          </w:tcPr>
          <w:p w14:paraId="0EA4B4B9" w14:textId="16D3CAE2"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FB5DB2C" w14:textId="62612D8C"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6.751.379</w:t>
            </w:r>
          </w:p>
        </w:tc>
        <w:tc>
          <w:tcPr>
            <w:tcW w:w="1008" w:type="dxa"/>
            <w:tcBorders>
              <w:top w:val="nil"/>
              <w:left w:val="single" w:sz="4" w:space="0" w:color="auto"/>
              <w:bottom w:val="nil"/>
              <w:right w:val="single" w:sz="4" w:space="0" w:color="auto"/>
            </w:tcBorders>
            <w:vAlign w:val="bottom"/>
          </w:tcPr>
          <w:p w14:paraId="5EA60924" w14:textId="10966258"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6.751.379</w:t>
            </w:r>
          </w:p>
        </w:tc>
      </w:tr>
      <w:tr w:rsidR="00557F24" w:rsidRPr="00D12BCB" w14:paraId="08464CF0" w14:textId="77777777" w:rsidTr="00557F24">
        <w:trPr>
          <w:trHeight w:val="110"/>
        </w:trPr>
        <w:tc>
          <w:tcPr>
            <w:tcW w:w="500" w:type="dxa"/>
            <w:tcBorders>
              <w:top w:val="nil"/>
              <w:left w:val="single" w:sz="4" w:space="0" w:color="auto"/>
              <w:bottom w:val="nil"/>
              <w:right w:val="nil"/>
            </w:tcBorders>
          </w:tcPr>
          <w:p w14:paraId="41BBE368"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1.1.3</w:t>
            </w:r>
          </w:p>
        </w:tc>
        <w:tc>
          <w:tcPr>
            <w:tcW w:w="3045" w:type="dxa"/>
            <w:tcBorders>
              <w:top w:val="nil"/>
              <w:left w:val="nil"/>
              <w:bottom w:val="nil"/>
              <w:right w:val="single" w:sz="4" w:space="0" w:color="auto"/>
            </w:tcBorders>
          </w:tcPr>
          <w:p w14:paraId="600FDE3A"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Diğer Teminat Mektupları</w:t>
            </w:r>
          </w:p>
        </w:tc>
        <w:tc>
          <w:tcPr>
            <w:tcW w:w="567" w:type="dxa"/>
            <w:tcBorders>
              <w:top w:val="nil"/>
              <w:left w:val="single" w:sz="4" w:space="0" w:color="auto"/>
              <w:bottom w:val="nil"/>
              <w:right w:val="single" w:sz="4" w:space="0" w:color="auto"/>
            </w:tcBorders>
            <w:vAlign w:val="bottom"/>
          </w:tcPr>
          <w:p w14:paraId="5BCD41EB"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66AEF5" w14:textId="369A7AF7"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83.159.817</w:t>
            </w:r>
          </w:p>
        </w:tc>
        <w:tc>
          <w:tcPr>
            <w:tcW w:w="881" w:type="dxa"/>
            <w:tcBorders>
              <w:top w:val="nil"/>
              <w:left w:val="single" w:sz="4" w:space="0" w:color="auto"/>
              <w:bottom w:val="nil"/>
              <w:right w:val="single" w:sz="4" w:space="0" w:color="auto"/>
            </w:tcBorders>
            <w:shd w:val="clear" w:color="auto" w:fill="auto"/>
            <w:vAlign w:val="bottom"/>
          </w:tcPr>
          <w:p w14:paraId="3A52DDFF" w14:textId="558938C7"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43.337.629</w:t>
            </w:r>
          </w:p>
        </w:tc>
        <w:tc>
          <w:tcPr>
            <w:tcW w:w="1029" w:type="dxa"/>
            <w:tcBorders>
              <w:top w:val="nil"/>
              <w:left w:val="single" w:sz="4" w:space="0" w:color="auto"/>
              <w:bottom w:val="nil"/>
              <w:right w:val="single" w:sz="4" w:space="0" w:color="auto"/>
            </w:tcBorders>
            <w:shd w:val="clear" w:color="auto" w:fill="auto"/>
            <w:vAlign w:val="bottom"/>
          </w:tcPr>
          <w:p w14:paraId="181B562F" w14:textId="0F998DB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126.497.446</w:t>
            </w:r>
          </w:p>
        </w:tc>
        <w:tc>
          <w:tcPr>
            <w:tcW w:w="1017" w:type="dxa"/>
            <w:tcBorders>
              <w:top w:val="nil"/>
              <w:left w:val="single" w:sz="4" w:space="0" w:color="auto"/>
              <w:bottom w:val="nil"/>
              <w:right w:val="single" w:sz="4" w:space="0" w:color="auto"/>
            </w:tcBorders>
            <w:vAlign w:val="bottom"/>
          </w:tcPr>
          <w:p w14:paraId="6BC5F4AE" w14:textId="73CFC52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64.908.640</w:t>
            </w:r>
          </w:p>
        </w:tc>
        <w:tc>
          <w:tcPr>
            <w:tcW w:w="977" w:type="dxa"/>
            <w:tcBorders>
              <w:top w:val="nil"/>
              <w:left w:val="single" w:sz="4" w:space="0" w:color="auto"/>
              <w:bottom w:val="nil"/>
              <w:right w:val="single" w:sz="4" w:space="0" w:color="auto"/>
            </w:tcBorders>
            <w:vAlign w:val="bottom"/>
          </w:tcPr>
          <w:p w14:paraId="2448AC7A" w14:textId="18F58DB9"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28.501.623</w:t>
            </w:r>
          </w:p>
        </w:tc>
        <w:tc>
          <w:tcPr>
            <w:tcW w:w="1008" w:type="dxa"/>
            <w:tcBorders>
              <w:top w:val="nil"/>
              <w:left w:val="single" w:sz="4" w:space="0" w:color="auto"/>
              <w:bottom w:val="nil"/>
              <w:right w:val="single" w:sz="4" w:space="0" w:color="auto"/>
            </w:tcBorders>
            <w:vAlign w:val="bottom"/>
          </w:tcPr>
          <w:p w14:paraId="130D8224" w14:textId="119CEFE4"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93.410.263</w:t>
            </w:r>
          </w:p>
        </w:tc>
      </w:tr>
      <w:tr w:rsidR="00557F24" w:rsidRPr="00D12BCB" w14:paraId="0C1CDD9F" w14:textId="77777777" w:rsidTr="00557F24">
        <w:trPr>
          <w:trHeight w:val="110"/>
        </w:trPr>
        <w:tc>
          <w:tcPr>
            <w:tcW w:w="500" w:type="dxa"/>
            <w:tcBorders>
              <w:top w:val="nil"/>
              <w:left w:val="single" w:sz="4" w:space="0" w:color="auto"/>
              <w:bottom w:val="nil"/>
              <w:right w:val="nil"/>
            </w:tcBorders>
          </w:tcPr>
          <w:p w14:paraId="0C024CF6"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1.2.</w:t>
            </w:r>
          </w:p>
        </w:tc>
        <w:tc>
          <w:tcPr>
            <w:tcW w:w="3045" w:type="dxa"/>
            <w:tcBorders>
              <w:top w:val="nil"/>
              <w:left w:val="nil"/>
              <w:bottom w:val="nil"/>
              <w:right w:val="single" w:sz="4" w:space="0" w:color="auto"/>
            </w:tcBorders>
          </w:tcPr>
          <w:p w14:paraId="4F4F2E91"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Banka Kredileri</w:t>
            </w:r>
          </w:p>
        </w:tc>
        <w:tc>
          <w:tcPr>
            <w:tcW w:w="567" w:type="dxa"/>
            <w:tcBorders>
              <w:top w:val="nil"/>
              <w:left w:val="single" w:sz="4" w:space="0" w:color="auto"/>
              <w:bottom w:val="nil"/>
              <w:right w:val="single" w:sz="4" w:space="0" w:color="auto"/>
            </w:tcBorders>
            <w:vAlign w:val="bottom"/>
          </w:tcPr>
          <w:p w14:paraId="2BBA492B"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95BDF4" w14:textId="56A159D0"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71.787</w:t>
            </w:r>
          </w:p>
        </w:tc>
        <w:tc>
          <w:tcPr>
            <w:tcW w:w="881" w:type="dxa"/>
            <w:tcBorders>
              <w:top w:val="nil"/>
              <w:left w:val="single" w:sz="4" w:space="0" w:color="auto"/>
              <w:bottom w:val="nil"/>
              <w:right w:val="single" w:sz="4" w:space="0" w:color="auto"/>
            </w:tcBorders>
            <w:shd w:val="clear" w:color="auto" w:fill="auto"/>
            <w:vAlign w:val="bottom"/>
          </w:tcPr>
          <w:p w14:paraId="1FA5107C" w14:textId="0D9DAEB2"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482.753</w:t>
            </w:r>
          </w:p>
        </w:tc>
        <w:tc>
          <w:tcPr>
            <w:tcW w:w="1029" w:type="dxa"/>
            <w:tcBorders>
              <w:top w:val="nil"/>
              <w:left w:val="single" w:sz="4" w:space="0" w:color="auto"/>
              <w:bottom w:val="nil"/>
              <w:right w:val="single" w:sz="4" w:space="0" w:color="auto"/>
            </w:tcBorders>
            <w:shd w:val="clear" w:color="auto" w:fill="auto"/>
            <w:vAlign w:val="bottom"/>
          </w:tcPr>
          <w:p w14:paraId="1A762C88" w14:textId="3ED21E82"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554.540</w:t>
            </w:r>
          </w:p>
        </w:tc>
        <w:tc>
          <w:tcPr>
            <w:tcW w:w="1017" w:type="dxa"/>
            <w:tcBorders>
              <w:top w:val="nil"/>
              <w:left w:val="single" w:sz="4" w:space="0" w:color="auto"/>
              <w:bottom w:val="nil"/>
              <w:right w:val="single" w:sz="4" w:space="0" w:color="auto"/>
            </w:tcBorders>
            <w:vAlign w:val="bottom"/>
          </w:tcPr>
          <w:p w14:paraId="42971BD2" w14:textId="728FA590"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263.088</w:t>
            </w:r>
          </w:p>
        </w:tc>
        <w:tc>
          <w:tcPr>
            <w:tcW w:w="977" w:type="dxa"/>
            <w:tcBorders>
              <w:top w:val="nil"/>
              <w:left w:val="single" w:sz="4" w:space="0" w:color="auto"/>
              <w:bottom w:val="nil"/>
              <w:right w:val="single" w:sz="4" w:space="0" w:color="auto"/>
            </w:tcBorders>
            <w:vAlign w:val="bottom"/>
          </w:tcPr>
          <w:p w14:paraId="3A132CE4" w14:textId="34198114"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100.460</w:t>
            </w:r>
          </w:p>
        </w:tc>
        <w:tc>
          <w:tcPr>
            <w:tcW w:w="1008" w:type="dxa"/>
            <w:tcBorders>
              <w:top w:val="nil"/>
              <w:left w:val="single" w:sz="4" w:space="0" w:color="auto"/>
              <w:bottom w:val="nil"/>
              <w:right w:val="single" w:sz="4" w:space="0" w:color="auto"/>
            </w:tcBorders>
            <w:vAlign w:val="bottom"/>
          </w:tcPr>
          <w:p w14:paraId="0CAE0C5C" w14:textId="413E4A2B"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363.548</w:t>
            </w:r>
          </w:p>
        </w:tc>
      </w:tr>
      <w:tr w:rsidR="00557F24" w:rsidRPr="00D12BCB" w14:paraId="1F5A0060" w14:textId="77777777" w:rsidTr="00557F24">
        <w:trPr>
          <w:trHeight w:val="110"/>
        </w:trPr>
        <w:tc>
          <w:tcPr>
            <w:tcW w:w="500" w:type="dxa"/>
            <w:tcBorders>
              <w:top w:val="nil"/>
              <w:left w:val="single" w:sz="4" w:space="0" w:color="auto"/>
              <w:bottom w:val="nil"/>
              <w:right w:val="nil"/>
            </w:tcBorders>
          </w:tcPr>
          <w:p w14:paraId="4A6ED914"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1.2.1.</w:t>
            </w:r>
          </w:p>
        </w:tc>
        <w:tc>
          <w:tcPr>
            <w:tcW w:w="3045" w:type="dxa"/>
            <w:tcBorders>
              <w:top w:val="nil"/>
              <w:left w:val="nil"/>
              <w:bottom w:val="nil"/>
              <w:right w:val="single" w:sz="4" w:space="0" w:color="auto"/>
            </w:tcBorders>
          </w:tcPr>
          <w:p w14:paraId="198AB693"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İthalat Kabul Kredileri</w:t>
            </w:r>
          </w:p>
        </w:tc>
        <w:tc>
          <w:tcPr>
            <w:tcW w:w="567" w:type="dxa"/>
            <w:tcBorders>
              <w:top w:val="nil"/>
              <w:left w:val="single" w:sz="4" w:space="0" w:color="auto"/>
              <w:bottom w:val="nil"/>
              <w:right w:val="single" w:sz="4" w:space="0" w:color="auto"/>
            </w:tcBorders>
            <w:vAlign w:val="bottom"/>
          </w:tcPr>
          <w:p w14:paraId="798AE4DD"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AECB7" w14:textId="14C2ECEC"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71.787</w:t>
            </w:r>
          </w:p>
        </w:tc>
        <w:tc>
          <w:tcPr>
            <w:tcW w:w="881" w:type="dxa"/>
            <w:tcBorders>
              <w:top w:val="nil"/>
              <w:left w:val="single" w:sz="4" w:space="0" w:color="auto"/>
              <w:bottom w:val="nil"/>
              <w:right w:val="single" w:sz="4" w:space="0" w:color="auto"/>
            </w:tcBorders>
            <w:shd w:val="clear" w:color="auto" w:fill="auto"/>
            <w:vAlign w:val="bottom"/>
          </w:tcPr>
          <w:p w14:paraId="66D82130" w14:textId="6AF5F8A5"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482.753</w:t>
            </w:r>
          </w:p>
        </w:tc>
        <w:tc>
          <w:tcPr>
            <w:tcW w:w="1029" w:type="dxa"/>
            <w:tcBorders>
              <w:top w:val="nil"/>
              <w:left w:val="single" w:sz="4" w:space="0" w:color="auto"/>
              <w:bottom w:val="nil"/>
              <w:right w:val="single" w:sz="4" w:space="0" w:color="auto"/>
            </w:tcBorders>
            <w:shd w:val="clear" w:color="auto" w:fill="auto"/>
            <w:vAlign w:val="bottom"/>
          </w:tcPr>
          <w:p w14:paraId="0C7E202F" w14:textId="29254F06"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554.540</w:t>
            </w:r>
          </w:p>
        </w:tc>
        <w:tc>
          <w:tcPr>
            <w:tcW w:w="1017" w:type="dxa"/>
            <w:tcBorders>
              <w:top w:val="nil"/>
              <w:left w:val="single" w:sz="4" w:space="0" w:color="auto"/>
              <w:bottom w:val="nil"/>
              <w:right w:val="single" w:sz="4" w:space="0" w:color="auto"/>
            </w:tcBorders>
            <w:vAlign w:val="bottom"/>
          </w:tcPr>
          <w:p w14:paraId="5DA55435" w14:textId="3976C8E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263.088</w:t>
            </w:r>
          </w:p>
        </w:tc>
        <w:tc>
          <w:tcPr>
            <w:tcW w:w="977" w:type="dxa"/>
            <w:tcBorders>
              <w:top w:val="nil"/>
              <w:left w:val="single" w:sz="4" w:space="0" w:color="auto"/>
              <w:bottom w:val="nil"/>
              <w:right w:val="single" w:sz="4" w:space="0" w:color="auto"/>
            </w:tcBorders>
            <w:vAlign w:val="bottom"/>
          </w:tcPr>
          <w:p w14:paraId="2A9C6ABE" w14:textId="35EB06C7"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100.460</w:t>
            </w:r>
          </w:p>
        </w:tc>
        <w:tc>
          <w:tcPr>
            <w:tcW w:w="1008" w:type="dxa"/>
            <w:tcBorders>
              <w:top w:val="nil"/>
              <w:left w:val="single" w:sz="4" w:space="0" w:color="auto"/>
              <w:bottom w:val="nil"/>
              <w:right w:val="single" w:sz="4" w:space="0" w:color="auto"/>
            </w:tcBorders>
            <w:vAlign w:val="bottom"/>
          </w:tcPr>
          <w:p w14:paraId="4DB7CDAB" w14:textId="1F839962"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363.548</w:t>
            </w:r>
          </w:p>
        </w:tc>
      </w:tr>
      <w:tr w:rsidR="00557F24" w:rsidRPr="00D12BCB" w14:paraId="25BF8735" w14:textId="77777777" w:rsidTr="00557F24">
        <w:trPr>
          <w:trHeight w:val="110"/>
        </w:trPr>
        <w:tc>
          <w:tcPr>
            <w:tcW w:w="500" w:type="dxa"/>
            <w:tcBorders>
              <w:top w:val="nil"/>
              <w:left w:val="single" w:sz="4" w:space="0" w:color="auto"/>
              <w:bottom w:val="nil"/>
              <w:right w:val="nil"/>
            </w:tcBorders>
          </w:tcPr>
          <w:p w14:paraId="5ACD21E3"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1.2.2.</w:t>
            </w:r>
          </w:p>
        </w:tc>
        <w:tc>
          <w:tcPr>
            <w:tcW w:w="3045" w:type="dxa"/>
            <w:tcBorders>
              <w:top w:val="nil"/>
              <w:left w:val="nil"/>
              <w:bottom w:val="nil"/>
              <w:right w:val="single" w:sz="4" w:space="0" w:color="auto"/>
            </w:tcBorders>
          </w:tcPr>
          <w:p w14:paraId="0A99F874"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Diğer Banka Kabulleri</w:t>
            </w:r>
          </w:p>
        </w:tc>
        <w:tc>
          <w:tcPr>
            <w:tcW w:w="567" w:type="dxa"/>
            <w:tcBorders>
              <w:top w:val="nil"/>
              <w:left w:val="single" w:sz="4" w:space="0" w:color="auto"/>
              <w:bottom w:val="nil"/>
              <w:right w:val="single" w:sz="4" w:space="0" w:color="auto"/>
            </w:tcBorders>
            <w:vAlign w:val="bottom"/>
          </w:tcPr>
          <w:p w14:paraId="4FDD3EB3"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BB3A95" w14:textId="3FE609A2"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2AC35300" w14:textId="308C55A6"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2253FDFE" w14:textId="3289CC30"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B43CEB2" w14:textId="1421F03D"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35D38D6" w14:textId="1F888AB9"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A5A5018" w14:textId="7F8A1A84"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r>
      <w:tr w:rsidR="00557F24" w:rsidRPr="00D12BCB" w14:paraId="5D7522DE" w14:textId="77777777" w:rsidTr="00557F24">
        <w:trPr>
          <w:trHeight w:val="110"/>
        </w:trPr>
        <w:tc>
          <w:tcPr>
            <w:tcW w:w="500" w:type="dxa"/>
            <w:tcBorders>
              <w:top w:val="nil"/>
              <w:left w:val="single" w:sz="4" w:space="0" w:color="auto"/>
              <w:bottom w:val="nil"/>
              <w:right w:val="nil"/>
            </w:tcBorders>
          </w:tcPr>
          <w:p w14:paraId="3FB2B19A"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1.3.</w:t>
            </w:r>
          </w:p>
        </w:tc>
        <w:tc>
          <w:tcPr>
            <w:tcW w:w="3045" w:type="dxa"/>
            <w:tcBorders>
              <w:top w:val="nil"/>
              <w:left w:val="nil"/>
              <w:bottom w:val="nil"/>
              <w:right w:val="single" w:sz="4" w:space="0" w:color="auto"/>
            </w:tcBorders>
          </w:tcPr>
          <w:p w14:paraId="4554475F"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Akreditifler</w:t>
            </w:r>
          </w:p>
        </w:tc>
        <w:tc>
          <w:tcPr>
            <w:tcW w:w="567" w:type="dxa"/>
            <w:tcBorders>
              <w:top w:val="nil"/>
              <w:left w:val="single" w:sz="4" w:space="0" w:color="auto"/>
              <w:bottom w:val="nil"/>
              <w:right w:val="single" w:sz="4" w:space="0" w:color="auto"/>
            </w:tcBorders>
            <w:vAlign w:val="bottom"/>
          </w:tcPr>
          <w:p w14:paraId="4D42ECF7"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B899753" w14:textId="06AC790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9.958</w:t>
            </w:r>
          </w:p>
        </w:tc>
        <w:tc>
          <w:tcPr>
            <w:tcW w:w="881" w:type="dxa"/>
            <w:tcBorders>
              <w:top w:val="nil"/>
              <w:left w:val="single" w:sz="4" w:space="0" w:color="auto"/>
              <w:bottom w:val="nil"/>
              <w:right w:val="single" w:sz="4" w:space="0" w:color="auto"/>
            </w:tcBorders>
            <w:shd w:val="clear" w:color="auto" w:fill="auto"/>
            <w:vAlign w:val="bottom"/>
          </w:tcPr>
          <w:p w14:paraId="087F0B98" w14:textId="66D5F176"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12.841.003</w:t>
            </w:r>
          </w:p>
        </w:tc>
        <w:tc>
          <w:tcPr>
            <w:tcW w:w="1029" w:type="dxa"/>
            <w:tcBorders>
              <w:top w:val="nil"/>
              <w:left w:val="single" w:sz="4" w:space="0" w:color="auto"/>
              <w:bottom w:val="nil"/>
              <w:right w:val="single" w:sz="4" w:space="0" w:color="auto"/>
            </w:tcBorders>
            <w:shd w:val="clear" w:color="auto" w:fill="auto"/>
            <w:vAlign w:val="bottom"/>
          </w:tcPr>
          <w:p w14:paraId="0CEC81CA" w14:textId="7DC3CD82"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12.850.961</w:t>
            </w:r>
          </w:p>
        </w:tc>
        <w:tc>
          <w:tcPr>
            <w:tcW w:w="1017" w:type="dxa"/>
            <w:tcBorders>
              <w:top w:val="nil"/>
              <w:left w:val="single" w:sz="4" w:space="0" w:color="auto"/>
              <w:bottom w:val="nil"/>
              <w:right w:val="single" w:sz="4" w:space="0" w:color="auto"/>
            </w:tcBorders>
            <w:vAlign w:val="bottom"/>
          </w:tcPr>
          <w:p w14:paraId="683BE55E" w14:textId="549C07A3"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13.325</w:t>
            </w:r>
          </w:p>
        </w:tc>
        <w:tc>
          <w:tcPr>
            <w:tcW w:w="977" w:type="dxa"/>
            <w:tcBorders>
              <w:top w:val="nil"/>
              <w:left w:val="single" w:sz="4" w:space="0" w:color="auto"/>
              <w:bottom w:val="nil"/>
              <w:right w:val="single" w:sz="4" w:space="0" w:color="auto"/>
            </w:tcBorders>
            <w:vAlign w:val="bottom"/>
          </w:tcPr>
          <w:p w14:paraId="5CDB2FD2" w14:textId="590F71E9"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9.822.939</w:t>
            </w:r>
          </w:p>
        </w:tc>
        <w:tc>
          <w:tcPr>
            <w:tcW w:w="1008" w:type="dxa"/>
            <w:tcBorders>
              <w:top w:val="nil"/>
              <w:left w:val="single" w:sz="4" w:space="0" w:color="auto"/>
              <w:bottom w:val="nil"/>
              <w:right w:val="single" w:sz="4" w:space="0" w:color="auto"/>
            </w:tcBorders>
            <w:vAlign w:val="bottom"/>
          </w:tcPr>
          <w:p w14:paraId="5FC681F9" w14:textId="38B635CD"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9.836.264</w:t>
            </w:r>
          </w:p>
        </w:tc>
      </w:tr>
      <w:tr w:rsidR="00557F24" w:rsidRPr="00D12BCB" w14:paraId="15900C45" w14:textId="77777777" w:rsidTr="00557F24">
        <w:trPr>
          <w:trHeight w:val="110"/>
        </w:trPr>
        <w:tc>
          <w:tcPr>
            <w:tcW w:w="500" w:type="dxa"/>
            <w:tcBorders>
              <w:top w:val="nil"/>
              <w:left w:val="single" w:sz="4" w:space="0" w:color="auto"/>
              <w:bottom w:val="nil"/>
              <w:right w:val="nil"/>
            </w:tcBorders>
          </w:tcPr>
          <w:p w14:paraId="71C790B0"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1.3.1.</w:t>
            </w:r>
          </w:p>
        </w:tc>
        <w:tc>
          <w:tcPr>
            <w:tcW w:w="3045" w:type="dxa"/>
            <w:tcBorders>
              <w:top w:val="nil"/>
              <w:left w:val="nil"/>
              <w:bottom w:val="nil"/>
              <w:right w:val="single" w:sz="4" w:space="0" w:color="auto"/>
            </w:tcBorders>
          </w:tcPr>
          <w:p w14:paraId="10069B50"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Belgeli Akreditifler</w:t>
            </w:r>
          </w:p>
        </w:tc>
        <w:tc>
          <w:tcPr>
            <w:tcW w:w="567" w:type="dxa"/>
            <w:tcBorders>
              <w:top w:val="nil"/>
              <w:left w:val="single" w:sz="4" w:space="0" w:color="auto"/>
              <w:bottom w:val="nil"/>
              <w:right w:val="single" w:sz="4" w:space="0" w:color="auto"/>
            </w:tcBorders>
            <w:vAlign w:val="bottom"/>
          </w:tcPr>
          <w:p w14:paraId="68810AC6"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9874F68" w14:textId="07B6F7E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16FE1DD4" w14:textId="063451E9"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2DCB07B6" w14:textId="7AFA52B2"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0F3A5B6" w14:textId="055CBD2F"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E2913BA" w14:textId="0E6E4E52"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8E6B3E5" w14:textId="228A9F9B"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r>
      <w:tr w:rsidR="00557F24" w:rsidRPr="00D12BCB" w14:paraId="53EE2D06" w14:textId="77777777" w:rsidTr="00557F24">
        <w:trPr>
          <w:trHeight w:val="110"/>
        </w:trPr>
        <w:tc>
          <w:tcPr>
            <w:tcW w:w="500" w:type="dxa"/>
            <w:tcBorders>
              <w:top w:val="nil"/>
              <w:left w:val="single" w:sz="4" w:space="0" w:color="auto"/>
              <w:bottom w:val="nil"/>
              <w:right w:val="nil"/>
            </w:tcBorders>
          </w:tcPr>
          <w:p w14:paraId="52336FC2"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1.3.2.</w:t>
            </w:r>
          </w:p>
        </w:tc>
        <w:tc>
          <w:tcPr>
            <w:tcW w:w="3045" w:type="dxa"/>
            <w:tcBorders>
              <w:top w:val="nil"/>
              <w:left w:val="nil"/>
              <w:bottom w:val="nil"/>
              <w:right w:val="single" w:sz="4" w:space="0" w:color="auto"/>
            </w:tcBorders>
          </w:tcPr>
          <w:p w14:paraId="1A534443"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Diğer Akreditifler</w:t>
            </w:r>
          </w:p>
        </w:tc>
        <w:tc>
          <w:tcPr>
            <w:tcW w:w="567" w:type="dxa"/>
            <w:tcBorders>
              <w:top w:val="nil"/>
              <w:left w:val="single" w:sz="4" w:space="0" w:color="auto"/>
              <w:bottom w:val="nil"/>
              <w:right w:val="single" w:sz="4" w:space="0" w:color="auto"/>
            </w:tcBorders>
            <w:vAlign w:val="bottom"/>
          </w:tcPr>
          <w:p w14:paraId="076E8F91"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865D42" w14:textId="68F1806C"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9.958</w:t>
            </w:r>
          </w:p>
        </w:tc>
        <w:tc>
          <w:tcPr>
            <w:tcW w:w="881" w:type="dxa"/>
            <w:tcBorders>
              <w:top w:val="nil"/>
              <w:left w:val="single" w:sz="4" w:space="0" w:color="auto"/>
              <w:bottom w:val="nil"/>
              <w:right w:val="single" w:sz="4" w:space="0" w:color="auto"/>
            </w:tcBorders>
            <w:shd w:val="clear" w:color="auto" w:fill="auto"/>
            <w:vAlign w:val="bottom"/>
          </w:tcPr>
          <w:p w14:paraId="38B46D91" w14:textId="791A4104"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12.841.003</w:t>
            </w:r>
          </w:p>
        </w:tc>
        <w:tc>
          <w:tcPr>
            <w:tcW w:w="1029" w:type="dxa"/>
            <w:tcBorders>
              <w:top w:val="nil"/>
              <w:left w:val="single" w:sz="4" w:space="0" w:color="auto"/>
              <w:bottom w:val="nil"/>
              <w:right w:val="single" w:sz="4" w:space="0" w:color="auto"/>
            </w:tcBorders>
            <w:shd w:val="clear" w:color="auto" w:fill="auto"/>
            <w:vAlign w:val="bottom"/>
          </w:tcPr>
          <w:p w14:paraId="7CDC1D2D" w14:textId="66788A0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12.850.961</w:t>
            </w:r>
          </w:p>
        </w:tc>
        <w:tc>
          <w:tcPr>
            <w:tcW w:w="1017" w:type="dxa"/>
            <w:tcBorders>
              <w:top w:val="nil"/>
              <w:left w:val="single" w:sz="4" w:space="0" w:color="auto"/>
              <w:bottom w:val="nil"/>
              <w:right w:val="single" w:sz="4" w:space="0" w:color="auto"/>
            </w:tcBorders>
            <w:vAlign w:val="bottom"/>
          </w:tcPr>
          <w:p w14:paraId="23584ED2" w14:textId="654C2D6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13.325</w:t>
            </w:r>
          </w:p>
        </w:tc>
        <w:tc>
          <w:tcPr>
            <w:tcW w:w="977" w:type="dxa"/>
            <w:tcBorders>
              <w:top w:val="nil"/>
              <w:left w:val="single" w:sz="4" w:space="0" w:color="auto"/>
              <w:bottom w:val="nil"/>
              <w:right w:val="single" w:sz="4" w:space="0" w:color="auto"/>
            </w:tcBorders>
            <w:vAlign w:val="bottom"/>
          </w:tcPr>
          <w:p w14:paraId="0DD4915A" w14:textId="1CE065BE"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9.822.939</w:t>
            </w:r>
          </w:p>
        </w:tc>
        <w:tc>
          <w:tcPr>
            <w:tcW w:w="1008" w:type="dxa"/>
            <w:tcBorders>
              <w:top w:val="nil"/>
              <w:left w:val="single" w:sz="4" w:space="0" w:color="auto"/>
              <w:bottom w:val="nil"/>
              <w:right w:val="single" w:sz="4" w:space="0" w:color="auto"/>
            </w:tcBorders>
            <w:vAlign w:val="bottom"/>
          </w:tcPr>
          <w:p w14:paraId="2ED8F2FA" w14:textId="471B2C25"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9.836.264</w:t>
            </w:r>
          </w:p>
        </w:tc>
      </w:tr>
      <w:tr w:rsidR="00557F24" w:rsidRPr="00D12BCB" w14:paraId="7AEE2AF4" w14:textId="77777777" w:rsidTr="00557F24">
        <w:trPr>
          <w:trHeight w:val="110"/>
        </w:trPr>
        <w:tc>
          <w:tcPr>
            <w:tcW w:w="500" w:type="dxa"/>
            <w:tcBorders>
              <w:top w:val="nil"/>
              <w:left w:val="single" w:sz="4" w:space="0" w:color="auto"/>
              <w:bottom w:val="nil"/>
              <w:right w:val="nil"/>
            </w:tcBorders>
          </w:tcPr>
          <w:p w14:paraId="73420E9A"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1.4.</w:t>
            </w:r>
          </w:p>
        </w:tc>
        <w:tc>
          <w:tcPr>
            <w:tcW w:w="3045" w:type="dxa"/>
            <w:tcBorders>
              <w:top w:val="nil"/>
              <w:left w:val="nil"/>
              <w:bottom w:val="nil"/>
              <w:right w:val="single" w:sz="4" w:space="0" w:color="auto"/>
            </w:tcBorders>
          </w:tcPr>
          <w:p w14:paraId="48371877"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Garanti Verilen Prefinansmanlar</w:t>
            </w:r>
          </w:p>
        </w:tc>
        <w:tc>
          <w:tcPr>
            <w:tcW w:w="567" w:type="dxa"/>
            <w:tcBorders>
              <w:top w:val="nil"/>
              <w:left w:val="single" w:sz="4" w:space="0" w:color="auto"/>
              <w:bottom w:val="nil"/>
              <w:right w:val="single" w:sz="4" w:space="0" w:color="auto"/>
            </w:tcBorders>
            <w:vAlign w:val="bottom"/>
          </w:tcPr>
          <w:p w14:paraId="04B26414"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B5F462" w14:textId="7D7E2FAC"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416D3861" w14:textId="79789CED"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1618C6D8" w14:textId="7C2962FF"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F910BA2" w14:textId="66395A6F"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A78246A" w14:textId="19F4E188"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3E19B2D3" w14:textId="69479FE0"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w:t>
            </w:r>
          </w:p>
        </w:tc>
      </w:tr>
      <w:tr w:rsidR="00557F24" w:rsidRPr="00D12BCB" w14:paraId="49308A36" w14:textId="77777777" w:rsidTr="00557F24">
        <w:trPr>
          <w:trHeight w:val="110"/>
        </w:trPr>
        <w:tc>
          <w:tcPr>
            <w:tcW w:w="500" w:type="dxa"/>
            <w:tcBorders>
              <w:top w:val="nil"/>
              <w:left w:val="single" w:sz="4" w:space="0" w:color="auto"/>
              <w:bottom w:val="nil"/>
              <w:right w:val="nil"/>
            </w:tcBorders>
          </w:tcPr>
          <w:p w14:paraId="1DF2DED5"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1.5.</w:t>
            </w:r>
          </w:p>
        </w:tc>
        <w:tc>
          <w:tcPr>
            <w:tcW w:w="3045" w:type="dxa"/>
            <w:tcBorders>
              <w:top w:val="nil"/>
              <w:left w:val="nil"/>
              <w:bottom w:val="nil"/>
              <w:right w:val="single" w:sz="4" w:space="0" w:color="auto"/>
            </w:tcBorders>
          </w:tcPr>
          <w:p w14:paraId="095B6587"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Cirolar</w:t>
            </w:r>
          </w:p>
        </w:tc>
        <w:tc>
          <w:tcPr>
            <w:tcW w:w="567" w:type="dxa"/>
            <w:tcBorders>
              <w:top w:val="nil"/>
              <w:left w:val="single" w:sz="4" w:space="0" w:color="auto"/>
              <w:bottom w:val="nil"/>
              <w:right w:val="single" w:sz="4" w:space="0" w:color="auto"/>
            </w:tcBorders>
            <w:vAlign w:val="bottom"/>
          </w:tcPr>
          <w:p w14:paraId="12529ED9"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6A4A428" w14:textId="3BCC5AA6"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753A4448" w14:textId="0692D849"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575A6F5F" w14:textId="2F09BF75"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36F7B09" w14:textId="0CB46027"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26CFD4D9" w14:textId="7511F579"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0E2554BD" w14:textId="0C7FAC9C"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w:t>
            </w:r>
          </w:p>
        </w:tc>
      </w:tr>
      <w:tr w:rsidR="00557F24" w:rsidRPr="00D12BCB" w14:paraId="25A68533" w14:textId="77777777" w:rsidTr="00557F24">
        <w:trPr>
          <w:trHeight w:val="110"/>
        </w:trPr>
        <w:tc>
          <w:tcPr>
            <w:tcW w:w="500" w:type="dxa"/>
            <w:tcBorders>
              <w:top w:val="nil"/>
              <w:left w:val="single" w:sz="4" w:space="0" w:color="auto"/>
              <w:bottom w:val="nil"/>
              <w:right w:val="nil"/>
            </w:tcBorders>
          </w:tcPr>
          <w:p w14:paraId="66331241"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1.5.1.</w:t>
            </w:r>
          </w:p>
        </w:tc>
        <w:tc>
          <w:tcPr>
            <w:tcW w:w="3045" w:type="dxa"/>
            <w:tcBorders>
              <w:top w:val="nil"/>
              <w:left w:val="nil"/>
              <w:bottom w:val="nil"/>
              <w:right w:val="single" w:sz="4" w:space="0" w:color="auto"/>
            </w:tcBorders>
          </w:tcPr>
          <w:p w14:paraId="5050433F"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T.C. Merkez Bankasına Cirolar</w:t>
            </w:r>
          </w:p>
        </w:tc>
        <w:tc>
          <w:tcPr>
            <w:tcW w:w="567" w:type="dxa"/>
            <w:tcBorders>
              <w:top w:val="nil"/>
              <w:left w:val="single" w:sz="4" w:space="0" w:color="auto"/>
              <w:bottom w:val="nil"/>
              <w:right w:val="single" w:sz="4" w:space="0" w:color="auto"/>
            </w:tcBorders>
            <w:vAlign w:val="bottom"/>
          </w:tcPr>
          <w:p w14:paraId="3230967D"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D0A01A5" w14:textId="17F242CF"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53EDCE50" w14:textId="5FACACF9"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6510B5D1" w14:textId="5CBA9C2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D1BFC33" w14:textId="3A28DEE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5A7123C" w14:textId="0FC68C96"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5735C3E" w14:textId="1C1DDE50"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r>
      <w:tr w:rsidR="00557F24" w:rsidRPr="00D12BCB" w14:paraId="2082EF18" w14:textId="77777777" w:rsidTr="00557F24">
        <w:trPr>
          <w:trHeight w:val="110"/>
        </w:trPr>
        <w:tc>
          <w:tcPr>
            <w:tcW w:w="500" w:type="dxa"/>
            <w:tcBorders>
              <w:top w:val="nil"/>
              <w:left w:val="single" w:sz="4" w:space="0" w:color="auto"/>
              <w:bottom w:val="nil"/>
              <w:right w:val="nil"/>
            </w:tcBorders>
          </w:tcPr>
          <w:p w14:paraId="0050C4BB"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1.5.2.</w:t>
            </w:r>
          </w:p>
        </w:tc>
        <w:tc>
          <w:tcPr>
            <w:tcW w:w="3045" w:type="dxa"/>
            <w:tcBorders>
              <w:top w:val="nil"/>
              <w:left w:val="nil"/>
              <w:bottom w:val="nil"/>
              <w:right w:val="single" w:sz="4" w:space="0" w:color="auto"/>
            </w:tcBorders>
          </w:tcPr>
          <w:p w14:paraId="3597ED2F"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Diğer Cirolar</w:t>
            </w:r>
          </w:p>
        </w:tc>
        <w:tc>
          <w:tcPr>
            <w:tcW w:w="567" w:type="dxa"/>
            <w:tcBorders>
              <w:top w:val="nil"/>
              <w:left w:val="single" w:sz="4" w:space="0" w:color="auto"/>
              <w:bottom w:val="nil"/>
              <w:right w:val="single" w:sz="4" w:space="0" w:color="auto"/>
            </w:tcBorders>
            <w:vAlign w:val="bottom"/>
          </w:tcPr>
          <w:p w14:paraId="20730735"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E84A07" w14:textId="466BF61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256CDD37" w14:textId="7E66696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5C6F4565" w14:textId="7397AF64"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33C6194C" w14:textId="5F45214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1C537C6" w14:textId="00FA46D3"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5F9857E" w14:textId="532D3C29"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r>
      <w:tr w:rsidR="00557F24" w:rsidRPr="00D12BCB" w14:paraId="7A8D81CF" w14:textId="77777777" w:rsidTr="00557F24">
        <w:trPr>
          <w:trHeight w:val="110"/>
        </w:trPr>
        <w:tc>
          <w:tcPr>
            <w:tcW w:w="500" w:type="dxa"/>
            <w:tcBorders>
              <w:top w:val="nil"/>
              <w:left w:val="single" w:sz="4" w:space="0" w:color="auto"/>
              <w:bottom w:val="nil"/>
              <w:right w:val="nil"/>
            </w:tcBorders>
          </w:tcPr>
          <w:p w14:paraId="5A1B27A9"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1.6.</w:t>
            </w:r>
          </w:p>
        </w:tc>
        <w:tc>
          <w:tcPr>
            <w:tcW w:w="3045" w:type="dxa"/>
            <w:tcBorders>
              <w:top w:val="nil"/>
              <w:left w:val="nil"/>
              <w:bottom w:val="nil"/>
              <w:right w:val="single" w:sz="4" w:space="0" w:color="auto"/>
            </w:tcBorders>
          </w:tcPr>
          <w:p w14:paraId="5ECD6438"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Diğer Garantilerimizden</w:t>
            </w:r>
          </w:p>
        </w:tc>
        <w:tc>
          <w:tcPr>
            <w:tcW w:w="567" w:type="dxa"/>
            <w:tcBorders>
              <w:top w:val="nil"/>
              <w:left w:val="single" w:sz="4" w:space="0" w:color="auto"/>
              <w:bottom w:val="nil"/>
              <w:right w:val="single" w:sz="4" w:space="0" w:color="auto"/>
            </w:tcBorders>
            <w:vAlign w:val="bottom"/>
          </w:tcPr>
          <w:p w14:paraId="088AB2C8"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F94E7D" w14:textId="67A3ACBF"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359</w:t>
            </w:r>
          </w:p>
        </w:tc>
        <w:tc>
          <w:tcPr>
            <w:tcW w:w="881" w:type="dxa"/>
            <w:tcBorders>
              <w:top w:val="nil"/>
              <w:left w:val="single" w:sz="4" w:space="0" w:color="auto"/>
              <w:bottom w:val="nil"/>
              <w:right w:val="single" w:sz="4" w:space="0" w:color="auto"/>
            </w:tcBorders>
            <w:shd w:val="clear" w:color="auto" w:fill="auto"/>
            <w:vAlign w:val="bottom"/>
          </w:tcPr>
          <w:p w14:paraId="3644F537" w14:textId="2B389CA1"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47.728</w:t>
            </w:r>
          </w:p>
        </w:tc>
        <w:tc>
          <w:tcPr>
            <w:tcW w:w="1029" w:type="dxa"/>
            <w:tcBorders>
              <w:top w:val="nil"/>
              <w:left w:val="single" w:sz="4" w:space="0" w:color="auto"/>
              <w:bottom w:val="nil"/>
              <w:right w:val="single" w:sz="4" w:space="0" w:color="auto"/>
            </w:tcBorders>
            <w:shd w:val="clear" w:color="auto" w:fill="auto"/>
            <w:vAlign w:val="bottom"/>
          </w:tcPr>
          <w:p w14:paraId="0E8016BA" w14:textId="13B890E3"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48.087</w:t>
            </w:r>
          </w:p>
        </w:tc>
        <w:tc>
          <w:tcPr>
            <w:tcW w:w="1017" w:type="dxa"/>
            <w:tcBorders>
              <w:top w:val="nil"/>
              <w:left w:val="single" w:sz="4" w:space="0" w:color="auto"/>
              <w:bottom w:val="nil"/>
              <w:right w:val="single" w:sz="4" w:space="0" w:color="auto"/>
            </w:tcBorders>
            <w:vAlign w:val="bottom"/>
          </w:tcPr>
          <w:p w14:paraId="62F48595" w14:textId="3AE82C31"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359</w:t>
            </w:r>
          </w:p>
        </w:tc>
        <w:tc>
          <w:tcPr>
            <w:tcW w:w="977" w:type="dxa"/>
            <w:tcBorders>
              <w:top w:val="nil"/>
              <w:left w:val="single" w:sz="4" w:space="0" w:color="auto"/>
              <w:bottom w:val="nil"/>
              <w:right w:val="single" w:sz="4" w:space="0" w:color="auto"/>
            </w:tcBorders>
            <w:vAlign w:val="bottom"/>
          </w:tcPr>
          <w:p w14:paraId="59B57ED1" w14:textId="6D038432"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90.261</w:t>
            </w:r>
          </w:p>
        </w:tc>
        <w:tc>
          <w:tcPr>
            <w:tcW w:w="1008" w:type="dxa"/>
            <w:tcBorders>
              <w:top w:val="nil"/>
              <w:left w:val="single" w:sz="4" w:space="0" w:color="auto"/>
              <w:bottom w:val="nil"/>
              <w:right w:val="single" w:sz="4" w:space="0" w:color="auto"/>
            </w:tcBorders>
            <w:vAlign w:val="bottom"/>
          </w:tcPr>
          <w:p w14:paraId="22CF0207" w14:textId="280FD68D"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90.620</w:t>
            </w:r>
          </w:p>
        </w:tc>
      </w:tr>
      <w:tr w:rsidR="00557F24" w:rsidRPr="00D12BCB" w14:paraId="05376A4E" w14:textId="77777777" w:rsidTr="00557F24">
        <w:trPr>
          <w:trHeight w:val="110"/>
        </w:trPr>
        <w:tc>
          <w:tcPr>
            <w:tcW w:w="500" w:type="dxa"/>
            <w:tcBorders>
              <w:top w:val="nil"/>
              <w:left w:val="single" w:sz="4" w:space="0" w:color="auto"/>
              <w:bottom w:val="nil"/>
              <w:right w:val="nil"/>
            </w:tcBorders>
          </w:tcPr>
          <w:p w14:paraId="21B9D60A"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1.7.</w:t>
            </w:r>
          </w:p>
        </w:tc>
        <w:tc>
          <w:tcPr>
            <w:tcW w:w="3045" w:type="dxa"/>
            <w:tcBorders>
              <w:top w:val="nil"/>
              <w:left w:val="nil"/>
              <w:bottom w:val="nil"/>
              <w:right w:val="single" w:sz="4" w:space="0" w:color="auto"/>
            </w:tcBorders>
          </w:tcPr>
          <w:p w14:paraId="71551093"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Diğer Kefaletlerimizden</w:t>
            </w:r>
          </w:p>
        </w:tc>
        <w:tc>
          <w:tcPr>
            <w:tcW w:w="567" w:type="dxa"/>
            <w:tcBorders>
              <w:top w:val="nil"/>
              <w:left w:val="single" w:sz="4" w:space="0" w:color="auto"/>
              <w:bottom w:val="nil"/>
              <w:right w:val="single" w:sz="4" w:space="0" w:color="auto"/>
            </w:tcBorders>
            <w:vAlign w:val="bottom"/>
          </w:tcPr>
          <w:p w14:paraId="6769DA86"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F14216" w14:textId="1BE7F38F"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5C81260D" w14:textId="7B2D57E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619D9551" w14:textId="4EF5704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75762109" w14:textId="514D0A07"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FDE4397" w14:textId="2ADD63C5" w:rsidR="00557F24" w:rsidRPr="00D12BCB" w:rsidRDefault="00557F24" w:rsidP="00557F24">
            <w:pPr>
              <w:ind w:left="-284" w:right="92"/>
              <w:jc w:val="right"/>
              <w:rPr>
                <w:rFonts w:ascii="Arial" w:hAnsi="Arial" w:cs="Arial"/>
                <w:sz w:val="14"/>
                <w:szCs w:val="14"/>
              </w:rPr>
            </w:pPr>
            <w:r w:rsidRPr="00705858">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1CD3D24C" w14:textId="3884FC79" w:rsidR="00557F24" w:rsidRPr="00D12BCB" w:rsidRDefault="00557F24" w:rsidP="00557F24">
            <w:pPr>
              <w:ind w:left="-284" w:right="92"/>
              <w:jc w:val="right"/>
              <w:rPr>
                <w:rFonts w:ascii="Arial" w:hAnsi="Arial" w:cs="Arial"/>
                <w:sz w:val="14"/>
                <w:szCs w:val="14"/>
              </w:rPr>
            </w:pPr>
            <w:r w:rsidRPr="00705858">
              <w:rPr>
                <w:rFonts w:ascii="Arial" w:hAnsi="Arial" w:cs="Arial"/>
                <w:bCs/>
                <w:sz w:val="14"/>
                <w:szCs w:val="16"/>
              </w:rPr>
              <w:t>-</w:t>
            </w:r>
          </w:p>
        </w:tc>
      </w:tr>
      <w:tr w:rsidR="00557F24" w:rsidRPr="00D12BCB" w14:paraId="4643825B" w14:textId="77777777" w:rsidTr="00557F24">
        <w:trPr>
          <w:trHeight w:val="110"/>
        </w:trPr>
        <w:tc>
          <w:tcPr>
            <w:tcW w:w="500" w:type="dxa"/>
            <w:tcBorders>
              <w:top w:val="nil"/>
              <w:left w:val="single" w:sz="4" w:space="0" w:color="auto"/>
              <w:bottom w:val="nil"/>
              <w:right w:val="nil"/>
            </w:tcBorders>
          </w:tcPr>
          <w:p w14:paraId="39F5EAC2"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II.</w:t>
            </w:r>
          </w:p>
        </w:tc>
        <w:tc>
          <w:tcPr>
            <w:tcW w:w="3045" w:type="dxa"/>
            <w:tcBorders>
              <w:top w:val="nil"/>
              <w:left w:val="nil"/>
              <w:bottom w:val="nil"/>
              <w:right w:val="single" w:sz="4" w:space="0" w:color="auto"/>
            </w:tcBorders>
          </w:tcPr>
          <w:p w14:paraId="2A3BE5B3"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TAAHHÜTLER</w:t>
            </w:r>
          </w:p>
        </w:tc>
        <w:tc>
          <w:tcPr>
            <w:tcW w:w="567" w:type="dxa"/>
            <w:tcBorders>
              <w:top w:val="nil"/>
              <w:left w:val="single" w:sz="4" w:space="0" w:color="auto"/>
              <w:bottom w:val="nil"/>
              <w:right w:val="single" w:sz="4" w:space="0" w:color="auto"/>
            </w:tcBorders>
            <w:vAlign w:val="bottom"/>
          </w:tcPr>
          <w:p w14:paraId="56E7D9F8" w14:textId="77777777" w:rsidR="00557F24" w:rsidRPr="00D12BCB" w:rsidRDefault="00557F24" w:rsidP="00557F24">
            <w:pPr>
              <w:autoSpaceDE w:val="0"/>
              <w:autoSpaceDN w:val="0"/>
              <w:adjustRightInd w:val="0"/>
              <w:jc w:val="center"/>
              <w:rPr>
                <w:rFonts w:ascii="Arial" w:hAnsi="Arial" w:cs="Arial"/>
                <w:b/>
                <w:bCs/>
                <w:sz w:val="14"/>
                <w:szCs w:val="14"/>
              </w:rPr>
            </w:pPr>
            <w:r w:rsidRPr="00D12BCB">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bottom"/>
          </w:tcPr>
          <w:p w14:paraId="17A1E60C" w14:textId="4976FEF7"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19.308.806</w:t>
            </w:r>
          </w:p>
        </w:tc>
        <w:tc>
          <w:tcPr>
            <w:tcW w:w="881" w:type="dxa"/>
            <w:tcBorders>
              <w:top w:val="nil"/>
              <w:left w:val="single" w:sz="4" w:space="0" w:color="auto"/>
              <w:bottom w:val="nil"/>
              <w:right w:val="single" w:sz="4" w:space="0" w:color="auto"/>
            </w:tcBorders>
            <w:shd w:val="clear" w:color="auto" w:fill="auto"/>
            <w:vAlign w:val="bottom"/>
          </w:tcPr>
          <w:p w14:paraId="390323DD" w14:textId="6C9CCE3C"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21.115.076</w:t>
            </w:r>
          </w:p>
        </w:tc>
        <w:tc>
          <w:tcPr>
            <w:tcW w:w="1029" w:type="dxa"/>
            <w:tcBorders>
              <w:top w:val="nil"/>
              <w:left w:val="single" w:sz="4" w:space="0" w:color="auto"/>
              <w:bottom w:val="nil"/>
              <w:right w:val="single" w:sz="4" w:space="0" w:color="auto"/>
            </w:tcBorders>
            <w:shd w:val="clear" w:color="auto" w:fill="auto"/>
            <w:vAlign w:val="bottom"/>
          </w:tcPr>
          <w:p w14:paraId="4883B664" w14:textId="7181E64C"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40.423.882</w:t>
            </w:r>
          </w:p>
        </w:tc>
        <w:tc>
          <w:tcPr>
            <w:tcW w:w="1017" w:type="dxa"/>
            <w:tcBorders>
              <w:top w:val="nil"/>
              <w:left w:val="single" w:sz="4" w:space="0" w:color="auto"/>
              <w:bottom w:val="nil"/>
              <w:right w:val="single" w:sz="4" w:space="0" w:color="auto"/>
            </w:tcBorders>
            <w:vAlign w:val="bottom"/>
          </w:tcPr>
          <w:p w14:paraId="7FF903C0" w14:textId="21C5678B"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11.094.469</w:t>
            </w:r>
          </w:p>
        </w:tc>
        <w:tc>
          <w:tcPr>
            <w:tcW w:w="977" w:type="dxa"/>
            <w:tcBorders>
              <w:top w:val="nil"/>
              <w:left w:val="single" w:sz="4" w:space="0" w:color="auto"/>
              <w:bottom w:val="nil"/>
              <w:right w:val="single" w:sz="4" w:space="0" w:color="auto"/>
            </w:tcBorders>
            <w:vAlign w:val="bottom"/>
          </w:tcPr>
          <w:p w14:paraId="0F11CC65" w14:textId="0A4ACDF1"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26.513.360</w:t>
            </w:r>
          </w:p>
        </w:tc>
        <w:tc>
          <w:tcPr>
            <w:tcW w:w="1008" w:type="dxa"/>
            <w:tcBorders>
              <w:top w:val="nil"/>
              <w:left w:val="single" w:sz="4" w:space="0" w:color="auto"/>
              <w:bottom w:val="nil"/>
              <w:right w:val="single" w:sz="4" w:space="0" w:color="auto"/>
            </w:tcBorders>
            <w:vAlign w:val="bottom"/>
          </w:tcPr>
          <w:p w14:paraId="38DB0B0B" w14:textId="7EB81F9F"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37.607.829</w:t>
            </w:r>
          </w:p>
        </w:tc>
      </w:tr>
      <w:tr w:rsidR="00557F24" w:rsidRPr="00D12BCB" w14:paraId="3B34C9E6" w14:textId="77777777" w:rsidTr="00557F24">
        <w:trPr>
          <w:trHeight w:val="110"/>
        </w:trPr>
        <w:tc>
          <w:tcPr>
            <w:tcW w:w="500" w:type="dxa"/>
            <w:tcBorders>
              <w:top w:val="nil"/>
              <w:left w:val="single" w:sz="4" w:space="0" w:color="auto"/>
              <w:bottom w:val="nil"/>
              <w:right w:val="nil"/>
            </w:tcBorders>
          </w:tcPr>
          <w:p w14:paraId="26ECC356"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2.1.</w:t>
            </w:r>
          </w:p>
        </w:tc>
        <w:tc>
          <w:tcPr>
            <w:tcW w:w="3045" w:type="dxa"/>
            <w:tcBorders>
              <w:top w:val="nil"/>
              <w:left w:val="nil"/>
              <w:bottom w:val="nil"/>
              <w:right w:val="single" w:sz="4" w:space="0" w:color="auto"/>
            </w:tcBorders>
          </w:tcPr>
          <w:p w14:paraId="640E91C2"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Cayılamaz Taahhütler</w:t>
            </w:r>
          </w:p>
        </w:tc>
        <w:tc>
          <w:tcPr>
            <w:tcW w:w="567" w:type="dxa"/>
            <w:tcBorders>
              <w:top w:val="nil"/>
              <w:left w:val="single" w:sz="4" w:space="0" w:color="auto"/>
              <w:bottom w:val="nil"/>
              <w:right w:val="single" w:sz="4" w:space="0" w:color="auto"/>
            </w:tcBorders>
            <w:vAlign w:val="bottom"/>
          </w:tcPr>
          <w:p w14:paraId="1DFA9F50"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2BE7FC1" w14:textId="310FAFB0"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19.308.806</w:t>
            </w:r>
          </w:p>
        </w:tc>
        <w:tc>
          <w:tcPr>
            <w:tcW w:w="881" w:type="dxa"/>
            <w:tcBorders>
              <w:top w:val="nil"/>
              <w:left w:val="single" w:sz="4" w:space="0" w:color="auto"/>
              <w:bottom w:val="nil"/>
              <w:right w:val="single" w:sz="4" w:space="0" w:color="auto"/>
            </w:tcBorders>
            <w:shd w:val="clear" w:color="auto" w:fill="auto"/>
            <w:vAlign w:val="bottom"/>
          </w:tcPr>
          <w:p w14:paraId="5137D1B9" w14:textId="73FC7021"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21.115.076</w:t>
            </w:r>
          </w:p>
        </w:tc>
        <w:tc>
          <w:tcPr>
            <w:tcW w:w="1029" w:type="dxa"/>
            <w:tcBorders>
              <w:top w:val="nil"/>
              <w:left w:val="single" w:sz="4" w:space="0" w:color="auto"/>
              <w:bottom w:val="nil"/>
              <w:right w:val="single" w:sz="4" w:space="0" w:color="auto"/>
            </w:tcBorders>
            <w:shd w:val="clear" w:color="auto" w:fill="auto"/>
            <w:vAlign w:val="bottom"/>
          </w:tcPr>
          <w:p w14:paraId="65759267" w14:textId="170D8A25"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40.423.882</w:t>
            </w:r>
          </w:p>
        </w:tc>
        <w:tc>
          <w:tcPr>
            <w:tcW w:w="1017" w:type="dxa"/>
            <w:tcBorders>
              <w:top w:val="nil"/>
              <w:left w:val="single" w:sz="4" w:space="0" w:color="auto"/>
              <w:bottom w:val="nil"/>
              <w:right w:val="single" w:sz="4" w:space="0" w:color="auto"/>
            </w:tcBorders>
            <w:vAlign w:val="bottom"/>
          </w:tcPr>
          <w:p w14:paraId="6A7E5E58" w14:textId="7CE4D8A6"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11.094.469</w:t>
            </w:r>
          </w:p>
        </w:tc>
        <w:tc>
          <w:tcPr>
            <w:tcW w:w="977" w:type="dxa"/>
            <w:tcBorders>
              <w:top w:val="nil"/>
              <w:left w:val="single" w:sz="4" w:space="0" w:color="auto"/>
              <w:bottom w:val="nil"/>
              <w:right w:val="single" w:sz="4" w:space="0" w:color="auto"/>
            </w:tcBorders>
            <w:vAlign w:val="bottom"/>
          </w:tcPr>
          <w:p w14:paraId="0CF64983" w14:textId="3F3A6826"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26.513.360</w:t>
            </w:r>
          </w:p>
        </w:tc>
        <w:tc>
          <w:tcPr>
            <w:tcW w:w="1008" w:type="dxa"/>
            <w:tcBorders>
              <w:top w:val="nil"/>
              <w:left w:val="single" w:sz="4" w:space="0" w:color="auto"/>
              <w:bottom w:val="nil"/>
              <w:right w:val="single" w:sz="4" w:space="0" w:color="auto"/>
            </w:tcBorders>
            <w:vAlign w:val="bottom"/>
          </w:tcPr>
          <w:p w14:paraId="5F6EDD83" w14:textId="0F6698C0"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37.607.829</w:t>
            </w:r>
          </w:p>
        </w:tc>
      </w:tr>
      <w:tr w:rsidR="00557F24" w:rsidRPr="00D12BCB" w14:paraId="3DE4C167" w14:textId="77777777" w:rsidTr="00557F24">
        <w:trPr>
          <w:trHeight w:val="110"/>
        </w:trPr>
        <w:tc>
          <w:tcPr>
            <w:tcW w:w="500" w:type="dxa"/>
            <w:tcBorders>
              <w:top w:val="nil"/>
              <w:left w:val="single" w:sz="4" w:space="0" w:color="auto"/>
              <w:bottom w:val="nil"/>
              <w:right w:val="nil"/>
            </w:tcBorders>
          </w:tcPr>
          <w:p w14:paraId="73325830"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2.1.1.</w:t>
            </w:r>
          </w:p>
        </w:tc>
        <w:tc>
          <w:tcPr>
            <w:tcW w:w="3045" w:type="dxa"/>
            <w:tcBorders>
              <w:top w:val="nil"/>
              <w:left w:val="nil"/>
              <w:bottom w:val="nil"/>
              <w:right w:val="single" w:sz="4" w:space="0" w:color="auto"/>
            </w:tcBorders>
          </w:tcPr>
          <w:p w14:paraId="6D6E2F42"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Vadeli Aktif Değerler Alım-Satım Taahhütleri</w:t>
            </w:r>
          </w:p>
        </w:tc>
        <w:tc>
          <w:tcPr>
            <w:tcW w:w="567" w:type="dxa"/>
            <w:tcBorders>
              <w:top w:val="nil"/>
              <w:left w:val="single" w:sz="4" w:space="0" w:color="auto"/>
              <w:bottom w:val="nil"/>
              <w:right w:val="single" w:sz="4" w:space="0" w:color="auto"/>
            </w:tcBorders>
            <w:vAlign w:val="bottom"/>
          </w:tcPr>
          <w:p w14:paraId="3717E0B4"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141842" w14:textId="352601E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6.564.713</w:t>
            </w:r>
          </w:p>
        </w:tc>
        <w:tc>
          <w:tcPr>
            <w:tcW w:w="881" w:type="dxa"/>
            <w:tcBorders>
              <w:top w:val="nil"/>
              <w:left w:val="single" w:sz="4" w:space="0" w:color="auto"/>
              <w:bottom w:val="nil"/>
              <w:right w:val="single" w:sz="4" w:space="0" w:color="auto"/>
            </w:tcBorders>
            <w:shd w:val="clear" w:color="auto" w:fill="auto"/>
            <w:vAlign w:val="bottom"/>
          </w:tcPr>
          <w:p w14:paraId="5FF35EA9" w14:textId="385CD337"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21.115.076</w:t>
            </w:r>
          </w:p>
        </w:tc>
        <w:tc>
          <w:tcPr>
            <w:tcW w:w="1029" w:type="dxa"/>
            <w:tcBorders>
              <w:top w:val="nil"/>
              <w:left w:val="single" w:sz="4" w:space="0" w:color="auto"/>
              <w:bottom w:val="nil"/>
              <w:right w:val="single" w:sz="4" w:space="0" w:color="auto"/>
            </w:tcBorders>
            <w:shd w:val="clear" w:color="auto" w:fill="auto"/>
            <w:vAlign w:val="bottom"/>
          </w:tcPr>
          <w:p w14:paraId="16836C90" w14:textId="45E5F29F"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27.679.789</w:t>
            </w:r>
          </w:p>
        </w:tc>
        <w:tc>
          <w:tcPr>
            <w:tcW w:w="1017" w:type="dxa"/>
            <w:tcBorders>
              <w:top w:val="nil"/>
              <w:left w:val="single" w:sz="4" w:space="0" w:color="auto"/>
              <w:bottom w:val="nil"/>
              <w:right w:val="single" w:sz="4" w:space="0" w:color="auto"/>
            </w:tcBorders>
            <w:vAlign w:val="bottom"/>
          </w:tcPr>
          <w:p w14:paraId="4AE88AC2" w14:textId="61C76E60"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2.385.681</w:t>
            </w:r>
          </w:p>
        </w:tc>
        <w:tc>
          <w:tcPr>
            <w:tcW w:w="977" w:type="dxa"/>
            <w:tcBorders>
              <w:top w:val="nil"/>
              <w:left w:val="single" w:sz="4" w:space="0" w:color="auto"/>
              <w:bottom w:val="nil"/>
              <w:right w:val="single" w:sz="4" w:space="0" w:color="auto"/>
            </w:tcBorders>
            <w:vAlign w:val="bottom"/>
          </w:tcPr>
          <w:p w14:paraId="56200207" w14:textId="1452D60D"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26.513.360</w:t>
            </w:r>
          </w:p>
        </w:tc>
        <w:tc>
          <w:tcPr>
            <w:tcW w:w="1008" w:type="dxa"/>
            <w:tcBorders>
              <w:top w:val="nil"/>
              <w:left w:val="single" w:sz="4" w:space="0" w:color="auto"/>
              <w:bottom w:val="nil"/>
              <w:right w:val="single" w:sz="4" w:space="0" w:color="auto"/>
            </w:tcBorders>
            <w:vAlign w:val="bottom"/>
          </w:tcPr>
          <w:p w14:paraId="24FAA04F" w14:textId="62C80D8F"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28.899.041</w:t>
            </w:r>
          </w:p>
        </w:tc>
      </w:tr>
      <w:tr w:rsidR="00557F24" w:rsidRPr="00D12BCB" w14:paraId="7ADB9632" w14:textId="77777777" w:rsidTr="00557F24">
        <w:trPr>
          <w:trHeight w:val="110"/>
        </w:trPr>
        <w:tc>
          <w:tcPr>
            <w:tcW w:w="500" w:type="dxa"/>
            <w:tcBorders>
              <w:top w:val="nil"/>
              <w:left w:val="single" w:sz="4" w:space="0" w:color="auto"/>
              <w:bottom w:val="nil"/>
              <w:right w:val="nil"/>
            </w:tcBorders>
          </w:tcPr>
          <w:p w14:paraId="0BDC69EF"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2.1.2.</w:t>
            </w:r>
          </w:p>
        </w:tc>
        <w:tc>
          <w:tcPr>
            <w:tcW w:w="3045" w:type="dxa"/>
            <w:tcBorders>
              <w:top w:val="nil"/>
              <w:left w:val="nil"/>
              <w:bottom w:val="nil"/>
              <w:right w:val="single" w:sz="4" w:space="0" w:color="auto"/>
            </w:tcBorders>
          </w:tcPr>
          <w:p w14:paraId="21D89D50"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 xml:space="preserve">İştir. </w:t>
            </w:r>
            <w:proofErr w:type="gramStart"/>
            <w:r w:rsidRPr="00D12BCB">
              <w:rPr>
                <w:rFonts w:ascii="Arial" w:hAnsi="Arial" w:cs="Arial"/>
                <w:sz w:val="14"/>
                <w:szCs w:val="14"/>
              </w:rPr>
              <w:t>ve</w:t>
            </w:r>
            <w:proofErr w:type="gramEnd"/>
            <w:r w:rsidRPr="00D12BCB">
              <w:rPr>
                <w:rFonts w:ascii="Arial" w:hAnsi="Arial" w:cs="Arial"/>
                <w:sz w:val="14"/>
                <w:szCs w:val="14"/>
              </w:rPr>
              <w:t xml:space="preserve"> Bağ. Ort. Ser. </w:t>
            </w:r>
            <w:proofErr w:type="spellStart"/>
            <w:r w:rsidRPr="00D12BCB">
              <w:rPr>
                <w:rFonts w:ascii="Arial" w:hAnsi="Arial" w:cs="Arial"/>
                <w:sz w:val="14"/>
                <w:szCs w:val="14"/>
              </w:rPr>
              <w:t>İşt</w:t>
            </w:r>
            <w:proofErr w:type="spellEnd"/>
            <w:r w:rsidRPr="00D12BCB">
              <w:rPr>
                <w:rFonts w:ascii="Arial" w:hAnsi="Arial" w:cs="Arial"/>
                <w:sz w:val="14"/>
                <w:szCs w:val="14"/>
              </w:rPr>
              <w:t xml:space="preserve">. Taahhütleri </w:t>
            </w:r>
          </w:p>
        </w:tc>
        <w:tc>
          <w:tcPr>
            <w:tcW w:w="567" w:type="dxa"/>
            <w:tcBorders>
              <w:top w:val="nil"/>
              <w:left w:val="single" w:sz="4" w:space="0" w:color="auto"/>
              <w:bottom w:val="nil"/>
              <w:right w:val="single" w:sz="4" w:space="0" w:color="auto"/>
            </w:tcBorders>
            <w:vAlign w:val="bottom"/>
          </w:tcPr>
          <w:p w14:paraId="0E17D557"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36024D3" w14:textId="1B120F5D"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5A7191A9" w14:textId="308FCA7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51EDE685" w14:textId="2B049B3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2EB16C43" w14:textId="0551E354"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6793080D" w14:textId="333760A7"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EA8C007" w14:textId="4EFE9297"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r>
      <w:tr w:rsidR="00557F24" w:rsidRPr="00D12BCB" w14:paraId="2B69C19D" w14:textId="77777777" w:rsidTr="00557F24">
        <w:trPr>
          <w:trHeight w:val="110"/>
        </w:trPr>
        <w:tc>
          <w:tcPr>
            <w:tcW w:w="500" w:type="dxa"/>
            <w:tcBorders>
              <w:top w:val="nil"/>
              <w:left w:val="single" w:sz="4" w:space="0" w:color="auto"/>
              <w:bottom w:val="nil"/>
              <w:right w:val="nil"/>
            </w:tcBorders>
          </w:tcPr>
          <w:p w14:paraId="551DEB35"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2.1.3.</w:t>
            </w:r>
          </w:p>
        </w:tc>
        <w:tc>
          <w:tcPr>
            <w:tcW w:w="3045" w:type="dxa"/>
            <w:tcBorders>
              <w:top w:val="nil"/>
              <w:left w:val="nil"/>
              <w:bottom w:val="nil"/>
              <w:right w:val="single" w:sz="4" w:space="0" w:color="auto"/>
            </w:tcBorders>
          </w:tcPr>
          <w:p w14:paraId="77D53195"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Kul. Gar. Kredi Tahsis Taahhütleri</w:t>
            </w:r>
          </w:p>
        </w:tc>
        <w:tc>
          <w:tcPr>
            <w:tcW w:w="567" w:type="dxa"/>
            <w:tcBorders>
              <w:top w:val="nil"/>
              <w:left w:val="single" w:sz="4" w:space="0" w:color="auto"/>
              <w:bottom w:val="nil"/>
              <w:right w:val="single" w:sz="4" w:space="0" w:color="auto"/>
            </w:tcBorders>
            <w:vAlign w:val="bottom"/>
          </w:tcPr>
          <w:p w14:paraId="48DC1F75"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FAFAEEF" w14:textId="0B5721CF"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4.785.056</w:t>
            </w:r>
          </w:p>
        </w:tc>
        <w:tc>
          <w:tcPr>
            <w:tcW w:w="881" w:type="dxa"/>
            <w:tcBorders>
              <w:top w:val="nil"/>
              <w:left w:val="single" w:sz="4" w:space="0" w:color="auto"/>
              <w:bottom w:val="nil"/>
              <w:right w:val="single" w:sz="4" w:space="0" w:color="auto"/>
            </w:tcBorders>
            <w:shd w:val="clear" w:color="auto" w:fill="auto"/>
            <w:vAlign w:val="bottom"/>
          </w:tcPr>
          <w:p w14:paraId="51D6E216" w14:textId="515DBCAC"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3BAC48F9" w14:textId="11DDD471"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4.785.056</w:t>
            </w:r>
          </w:p>
        </w:tc>
        <w:tc>
          <w:tcPr>
            <w:tcW w:w="1017" w:type="dxa"/>
            <w:tcBorders>
              <w:top w:val="nil"/>
              <w:left w:val="single" w:sz="4" w:space="0" w:color="auto"/>
              <w:bottom w:val="nil"/>
              <w:right w:val="single" w:sz="4" w:space="0" w:color="auto"/>
            </w:tcBorders>
            <w:vAlign w:val="bottom"/>
          </w:tcPr>
          <w:p w14:paraId="5B785046" w14:textId="1F3384F6"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3.578.261</w:t>
            </w:r>
          </w:p>
        </w:tc>
        <w:tc>
          <w:tcPr>
            <w:tcW w:w="977" w:type="dxa"/>
            <w:tcBorders>
              <w:top w:val="nil"/>
              <w:left w:val="single" w:sz="4" w:space="0" w:color="auto"/>
              <w:bottom w:val="nil"/>
              <w:right w:val="single" w:sz="4" w:space="0" w:color="auto"/>
            </w:tcBorders>
            <w:vAlign w:val="bottom"/>
          </w:tcPr>
          <w:p w14:paraId="31AC62C6" w14:textId="5E15C5E0"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561B80" w14:textId="5041E344"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3.578.261</w:t>
            </w:r>
          </w:p>
        </w:tc>
      </w:tr>
      <w:tr w:rsidR="00557F24" w:rsidRPr="00D12BCB" w14:paraId="2CF21132" w14:textId="77777777" w:rsidTr="00557F24">
        <w:trPr>
          <w:trHeight w:val="110"/>
        </w:trPr>
        <w:tc>
          <w:tcPr>
            <w:tcW w:w="500" w:type="dxa"/>
            <w:tcBorders>
              <w:top w:val="nil"/>
              <w:left w:val="single" w:sz="4" w:space="0" w:color="auto"/>
              <w:bottom w:val="nil"/>
              <w:right w:val="nil"/>
            </w:tcBorders>
          </w:tcPr>
          <w:p w14:paraId="13355BC9"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2.1.4.</w:t>
            </w:r>
          </w:p>
        </w:tc>
        <w:tc>
          <w:tcPr>
            <w:tcW w:w="3045" w:type="dxa"/>
            <w:tcBorders>
              <w:top w:val="nil"/>
              <w:left w:val="nil"/>
              <w:bottom w:val="nil"/>
              <w:right w:val="single" w:sz="4" w:space="0" w:color="auto"/>
            </w:tcBorders>
          </w:tcPr>
          <w:p w14:paraId="010EE6E5"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Men. Kıy. İhr. Aracılık Taahhütleri</w:t>
            </w:r>
          </w:p>
        </w:tc>
        <w:tc>
          <w:tcPr>
            <w:tcW w:w="567" w:type="dxa"/>
            <w:tcBorders>
              <w:top w:val="nil"/>
              <w:left w:val="single" w:sz="4" w:space="0" w:color="auto"/>
              <w:bottom w:val="nil"/>
              <w:right w:val="single" w:sz="4" w:space="0" w:color="auto"/>
            </w:tcBorders>
            <w:vAlign w:val="bottom"/>
          </w:tcPr>
          <w:p w14:paraId="33BC8D80"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38D24B7" w14:textId="5726F21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38C6752F" w14:textId="300053E8"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308A4F10" w14:textId="6640549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507DB20" w14:textId="642EB914"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96E2AF2" w14:textId="7BCDCB21"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72727B53" w14:textId="2FF61935"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r>
      <w:tr w:rsidR="00557F24" w:rsidRPr="00D12BCB" w14:paraId="282D4252" w14:textId="77777777" w:rsidTr="00557F24">
        <w:trPr>
          <w:trHeight w:val="110"/>
        </w:trPr>
        <w:tc>
          <w:tcPr>
            <w:tcW w:w="500" w:type="dxa"/>
            <w:tcBorders>
              <w:top w:val="nil"/>
              <w:left w:val="single" w:sz="4" w:space="0" w:color="auto"/>
              <w:bottom w:val="nil"/>
              <w:right w:val="nil"/>
            </w:tcBorders>
          </w:tcPr>
          <w:p w14:paraId="5D8A7052"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2.1.5.</w:t>
            </w:r>
          </w:p>
        </w:tc>
        <w:tc>
          <w:tcPr>
            <w:tcW w:w="3045" w:type="dxa"/>
            <w:tcBorders>
              <w:top w:val="nil"/>
              <w:left w:val="nil"/>
              <w:bottom w:val="nil"/>
              <w:right w:val="single" w:sz="4" w:space="0" w:color="auto"/>
            </w:tcBorders>
          </w:tcPr>
          <w:p w14:paraId="2303ECBB"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Zorunlu Karşılık Ödeme Taahhüdü</w:t>
            </w:r>
          </w:p>
        </w:tc>
        <w:tc>
          <w:tcPr>
            <w:tcW w:w="567" w:type="dxa"/>
            <w:tcBorders>
              <w:top w:val="nil"/>
              <w:left w:val="single" w:sz="4" w:space="0" w:color="auto"/>
              <w:bottom w:val="nil"/>
              <w:right w:val="single" w:sz="4" w:space="0" w:color="auto"/>
            </w:tcBorders>
            <w:vAlign w:val="bottom"/>
          </w:tcPr>
          <w:p w14:paraId="689D8DD5"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F5724A7" w14:textId="47A29956"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4D2619AC" w14:textId="33F499E0"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49B3B0D4" w14:textId="625FB77C"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D938A96" w14:textId="07326D1C"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0386099" w14:textId="27BEC7D0"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DED20E" w14:textId="07068E31"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r>
      <w:tr w:rsidR="00557F24" w:rsidRPr="00D12BCB" w14:paraId="1F855E4D" w14:textId="77777777" w:rsidTr="00557F24">
        <w:trPr>
          <w:trHeight w:val="110"/>
        </w:trPr>
        <w:tc>
          <w:tcPr>
            <w:tcW w:w="500" w:type="dxa"/>
            <w:tcBorders>
              <w:top w:val="nil"/>
              <w:left w:val="single" w:sz="4" w:space="0" w:color="auto"/>
              <w:bottom w:val="nil"/>
              <w:right w:val="nil"/>
            </w:tcBorders>
          </w:tcPr>
          <w:p w14:paraId="6B561875"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2.1.6.</w:t>
            </w:r>
          </w:p>
        </w:tc>
        <w:tc>
          <w:tcPr>
            <w:tcW w:w="3045" w:type="dxa"/>
            <w:tcBorders>
              <w:top w:val="nil"/>
              <w:left w:val="nil"/>
              <w:bottom w:val="nil"/>
              <w:right w:val="single" w:sz="4" w:space="0" w:color="auto"/>
            </w:tcBorders>
          </w:tcPr>
          <w:p w14:paraId="60F52415"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Çekler İçin Ödeme Taahhütleri</w:t>
            </w:r>
          </w:p>
        </w:tc>
        <w:tc>
          <w:tcPr>
            <w:tcW w:w="567" w:type="dxa"/>
            <w:tcBorders>
              <w:top w:val="nil"/>
              <w:left w:val="single" w:sz="4" w:space="0" w:color="auto"/>
              <w:bottom w:val="nil"/>
              <w:right w:val="single" w:sz="4" w:space="0" w:color="auto"/>
            </w:tcBorders>
            <w:vAlign w:val="bottom"/>
          </w:tcPr>
          <w:p w14:paraId="377622E7"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25D9A0" w14:textId="109CB63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2.097.841</w:t>
            </w:r>
          </w:p>
        </w:tc>
        <w:tc>
          <w:tcPr>
            <w:tcW w:w="881" w:type="dxa"/>
            <w:tcBorders>
              <w:top w:val="nil"/>
              <w:left w:val="single" w:sz="4" w:space="0" w:color="auto"/>
              <w:bottom w:val="nil"/>
              <w:right w:val="single" w:sz="4" w:space="0" w:color="auto"/>
            </w:tcBorders>
            <w:shd w:val="clear" w:color="auto" w:fill="auto"/>
            <w:vAlign w:val="bottom"/>
          </w:tcPr>
          <w:p w14:paraId="291AA392" w14:textId="259E0CB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7E01E6B6" w14:textId="42651E9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2.097.841</w:t>
            </w:r>
          </w:p>
        </w:tc>
        <w:tc>
          <w:tcPr>
            <w:tcW w:w="1017" w:type="dxa"/>
            <w:tcBorders>
              <w:top w:val="nil"/>
              <w:left w:val="single" w:sz="4" w:space="0" w:color="auto"/>
              <w:bottom w:val="nil"/>
              <w:right w:val="single" w:sz="4" w:space="0" w:color="auto"/>
            </w:tcBorders>
            <w:vAlign w:val="bottom"/>
          </w:tcPr>
          <w:p w14:paraId="29FCC9AE" w14:textId="38E5C7FD"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1.558.802</w:t>
            </w:r>
          </w:p>
        </w:tc>
        <w:tc>
          <w:tcPr>
            <w:tcW w:w="977" w:type="dxa"/>
            <w:tcBorders>
              <w:top w:val="nil"/>
              <w:left w:val="single" w:sz="4" w:space="0" w:color="auto"/>
              <w:bottom w:val="nil"/>
              <w:right w:val="single" w:sz="4" w:space="0" w:color="auto"/>
            </w:tcBorders>
            <w:vAlign w:val="bottom"/>
          </w:tcPr>
          <w:p w14:paraId="61D1F1E6" w14:textId="50873A69"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E39EEA7" w14:textId="09D39329"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1.558.802</w:t>
            </w:r>
          </w:p>
        </w:tc>
      </w:tr>
      <w:tr w:rsidR="00557F24" w:rsidRPr="00D12BCB" w14:paraId="0B60F8F7" w14:textId="77777777" w:rsidTr="00557F24">
        <w:trPr>
          <w:trHeight w:val="110"/>
        </w:trPr>
        <w:tc>
          <w:tcPr>
            <w:tcW w:w="500" w:type="dxa"/>
            <w:tcBorders>
              <w:top w:val="nil"/>
              <w:left w:val="single" w:sz="4" w:space="0" w:color="auto"/>
              <w:bottom w:val="nil"/>
              <w:right w:val="nil"/>
            </w:tcBorders>
          </w:tcPr>
          <w:p w14:paraId="5A7F7D72" w14:textId="77777777" w:rsidR="00557F24" w:rsidRPr="00D12BCB" w:rsidRDefault="00557F24" w:rsidP="00557F24">
            <w:pPr>
              <w:autoSpaceDE w:val="0"/>
              <w:autoSpaceDN w:val="0"/>
              <w:adjustRightInd w:val="0"/>
              <w:rPr>
                <w:rFonts w:ascii="Arial" w:hAnsi="Arial" w:cs="Arial"/>
                <w:sz w:val="14"/>
                <w:szCs w:val="14"/>
              </w:rPr>
            </w:pPr>
            <w:r w:rsidRPr="00D12BCB">
              <w:rPr>
                <w:rFonts w:ascii="Arial" w:hAnsi="Arial" w:cs="Arial"/>
                <w:sz w:val="14"/>
                <w:szCs w:val="14"/>
              </w:rPr>
              <w:t>2.1.7.</w:t>
            </w:r>
          </w:p>
        </w:tc>
        <w:tc>
          <w:tcPr>
            <w:tcW w:w="3045" w:type="dxa"/>
            <w:tcBorders>
              <w:top w:val="nil"/>
              <w:left w:val="nil"/>
              <w:bottom w:val="nil"/>
              <w:right w:val="single" w:sz="4" w:space="0" w:color="auto"/>
            </w:tcBorders>
          </w:tcPr>
          <w:p w14:paraId="67FC7792" w14:textId="77777777" w:rsidR="00557F24" w:rsidRPr="00D12BCB" w:rsidRDefault="00557F24" w:rsidP="00557F24">
            <w:pPr>
              <w:autoSpaceDE w:val="0"/>
              <w:autoSpaceDN w:val="0"/>
              <w:adjustRightInd w:val="0"/>
              <w:rPr>
                <w:rFonts w:ascii="Arial" w:hAnsi="Arial" w:cs="Arial"/>
                <w:sz w:val="14"/>
                <w:szCs w:val="14"/>
              </w:rPr>
            </w:pPr>
            <w:r w:rsidRPr="00D12BCB">
              <w:rPr>
                <w:rFonts w:ascii="Arial" w:hAnsi="Arial" w:cs="Arial"/>
                <w:sz w:val="14"/>
                <w:szCs w:val="14"/>
              </w:rPr>
              <w:t>İhracat Taahhütlerinden Kaynaklanan Vergi Ve Fon Yükümlülükleri</w:t>
            </w:r>
          </w:p>
        </w:tc>
        <w:tc>
          <w:tcPr>
            <w:tcW w:w="567" w:type="dxa"/>
            <w:tcBorders>
              <w:top w:val="nil"/>
              <w:left w:val="single" w:sz="4" w:space="0" w:color="auto"/>
              <w:bottom w:val="nil"/>
              <w:right w:val="single" w:sz="4" w:space="0" w:color="auto"/>
            </w:tcBorders>
            <w:vAlign w:val="bottom"/>
          </w:tcPr>
          <w:p w14:paraId="5B84113A" w14:textId="77777777" w:rsidR="00557F24" w:rsidRPr="00D12BCB" w:rsidRDefault="00557F24" w:rsidP="00557F24">
            <w:pPr>
              <w:autoSpaceDE w:val="0"/>
              <w:autoSpaceDN w:val="0"/>
              <w:adjustRightInd w:val="0"/>
              <w:jc w:val="center"/>
              <w:rPr>
                <w:rFonts w:ascii="Arial" w:hAnsi="Arial" w:cs="Arial"/>
                <w:sz w:val="14"/>
                <w:szCs w:val="14"/>
              </w:rPr>
            </w:pPr>
          </w:p>
          <w:p w14:paraId="7495BB34"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01A2B28" w14:textId="772A151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438.899</w:t>
            </w:r>
          </w:p>
        </w:tc>
        <w:tc>
          <w:tcPr>
            <w:tcW w:w="881" w:type="dxa"/>
            <w:tcBorders>
              <w:top w:val="nil"/>
              <w:left w:val="single" w:sz="4" w:space="0" w:color="auto"/>
              <w:bottom w:val="nil"/>
              <w:right w:val="single" w:sz="4" w:space="0" w:color="auto"/>
            </w:tcBorders>
            <w:shd w:val="clear" w:color="auto" w:fill="auto"/>
            <w:vAlign w:val="bottom"/>
          </w:tcPr>
          <w:p w14:paraId="55600AF0" w14:textId="3DE6AAA8"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20BF0389" w14:textId="5860461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438.899</w:t>
            </w:r>
          </w:p>
        </w:tc>
        <w:tc>
          <w:tcPr>
            <w:tcW w:w="1017" w:type="dxa"/>
            <w:tcBorders>
              <w:top w:val="nil"/>
              <w:left w:val="single" w:sz="4" w:space="0" w:color="auto"/>
              <w:bottom w:val="nil"/>
              <w:right w:val="single" w:sz="4" w:space="0" w:color="auto"/>
            </w:tcBorders>
            <w:vAlign w:val="bottom"/>
          </w:tcPr>
          <w:p w14:paraId="6082055F" w14:textId="5577E7DF"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278.811</w:t>
            </w:r>
          </w:p>
        </w:tc>
        <w:tc>
          <w:tcPr>
            <w:tcW w:w="977" w:type="dxa"/>
            <w:tcBorders>
              <w:top w:val="nil"/>
              <w:left w:val="single" w:sz="4" w:space="0" w:color="auto"/>
              <w:bottom w:val="nil"/>
              <w:right w:val="single" w:sz="4" w:space="0" w:color="auto"/>
            </w:tcBorders>
            <w:vAlign w:val="bottom"/>
          </w:tcPr>
          <w:p w14:paraId="7A82FC44" w14:textId="54393F0E"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B976DED" w14:textId="0D223539"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278.811</w:t>
            </w:r>
          </w:p>
        </w:tc>
      </w:tr>
      <w:tr w:rsidR="00557F24" w:rsidRPr="00D12BCB" w14:paraId="7A26239E" w14:textId="77777777" w:rsidTr="00557F24">
        <w:trPr>
          <w:trHeight w:val="110"/>
        </w:trPr>
        <w:tc>
          <w:tcPr>
            <w:tcW w:w="500" w:type="dxa"/>
            <w:tcBorders>
              <w:top w:val="nil"/>
              <w:left w:val="single" w:sz="4" w:space="0" w:color="auto"/>
              <w:bottom w:val="nil"/>
              <w:right w:val="nil"/>
            </w:tcBorders>
          </w:tcPr>
          <w:p w14:paraId="223BC35F"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2.1.8.</w:t>
            </w:r>
          </w:p>
        </w:tc>
        <w:tc>
          <w:tcPr>
            <w:tcW w:w="3045" w:type="dxa"/>
            <w:tcBorders>
              <w:top w:val="nil"/>
              <w:left w:val="nil"/>
              <w:bottom w:val="nil"/>
              <w:right w:val="single" w:sz="4" w:space="0" w:color="auto"/>
            </w:tcBorders>
          </w:tcPr>
          <w:p w14:paraId="69C2CA5B"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Kredi Kartı Harcama Limit Taahhütleri</w:t>
            </w:r>
          </w:p>
        </w:tc>
        <w:tc>
          <w:tcPr>
            <w:tcW w:w="567" w:type="dxa"/>
            <w:tcBorders>
              <w:top w:val="nil"/>
              <w:left w:val="single" w:sz="4" w:space="0" w:color="auto"/>
              <w:bottom w:val="nil"/>
              <w:right w:val="single" w:sz="4" w:space="0" w:color="auto"/>
            </w:tcBorders>
            <w:vAlign w:val="bottom"/>
          </w:tcPr>
          <w:p w14:paraId="70DA03C2"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6CF2F98" w14:textId="2485EDB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5.414.849</w:t>
            </w:r>
          </w:p>
        </w:tc>
        <w:tc>
          <w:tcPr>
            <w:tcW w:w="881" w:type="dxa"/>
            <w:tcBorders>
              <w:top w:val="nil"/>
              <w:left w:val="single" w:sz="4" w:space="0" w:color="auto"/>
              <w:bottom w:val="nil"/>
              <w:right w:val="single" w:sz="4" w:space="0" w:color="auto"/>
            </w:tcBorders>
            <w:shd w:val="clear" w:color="auto" w:fill="auto"/>
            <w:vAlign w:val="bottom"/>
          </w:tcPr>
          <w:p w14:paraId="0561DFD2" w14:textId="626FDAFC"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16D429AC" w14:textId="03BBF8B3"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5.414.849</w:t>
            </w:r>
          </w:p>
        </w:tc>
        <w:tc>
          <w:tcPr>
            <w:tcW w:w="1017" w:type="dxa"/>
            <w:tcBorders>
              <w:top w:val="nil"/>
              <w:left w:val="single" w:sz="4" w:space="0" w:color="auto"/>
              <w:bottom w:val="nil"/>
              <w:right w:val="single" w:sz="4" w:space="0" w:color="auto"/>
            </w:tcBorders>
            <w:vAlign w:val="bottom"/>
          </w:tcPr>
          <w:p w14:paraId="644F6FAB" w14:textId="334153AA"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3.292.675</w:t>
            </w:r>
          </w:p>
        </w:tc>
        <w:tc>
          <w:tcPr>
            <w:tcW w:w="977" w:type="dxa"/>
            <w:tcBorders>
              <w:top w:val="nil"/>
              <w:left w:val="single" w:sz="4" w:space="0" w:color="auto"/>
              <w:bottom w:val="nil"/>
              <w:right w:val="single" w:sz="4" w:space="0" w:color="auto"/>
            </w:tcBorders>
            <w:vAlign w:val="bottom"/>
          </w:tcPr>
          <w:p w14:paraId="567BD833" w14:textId="0B41304C"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821F7A3" w14:textId="4B8BB7AA"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3.292.675</w:t>
            </w:r>
          </w:p>
        </w:tc>
      </w:tr>
      <w:tr w:rsidR="00557F24" w:rsidRPr="00D12BCB" w14:paraId="606BAD71" w14:textId="77777777" w:rsidTr="00557F24">
        <w:trPr>
          <w:trHeight w:val="110"/>
        </w:trPr>
        <w:tc>
          <w:tcPr>
            <w:tcW w:w="500" w:type="dxa"/>
            <w:tcBorders>
              <w:top w:val="nil"/>
              <w:left w:val="single" w:sz="4" w:space="0" w:color="auto"/>
              <w:bottom w:val="nil"/>
              <w:right w:val="nil"/>
            </w:tcBorders>
          </w:tcPr>
          <w:p w14:paraId="24316AD2" w14:textId="77777777" w:rsidR="00557F24" w:rsidRPr="00D12BCB" w:rsidRDefault="00557F24" w:rsidP="00557F24">
            <w:pPr>
              <w:autoSpaceDE w:val="0"/>
              <w:autoSpaceDN w:val="0"/>
              <w:adjustRightInd w:val="0"/>
              <w:rPr>
                <w:rFonts w:ascii="Arial" w:hAnsi="Arial" w:cs="Arial"/>
                <w:sz w:val="14"/>
                <w:szCs w:val="14"/>
              </w:rPr>
            </w:pPr>
            <w:r w:rsidRPr="00D12BCB">
              <w:rPr>
                <w:rFonts w:ascii="Arial" w:hAnsi="Arial" w:cs="Arial"/>
                <w:sz w:val="14"/>
                <w:szCs w:val="14"/>
              </w:rPr>
              <w:t>2.1.9.</w:t>
            </w:r>
          </w:p>
        </w:tc>
        <w:tc>
          <w:tcPr>
            <w:tcW w:w="3045" w:type="dxa"/>
            <w:tcBorders>
              <w:top w:val="nil"/>
              <w:left w:val="nil"/>
              <w:bottom w:val="nil"/>
              <w:right w:val="single" w:sz="4" w:space="0" w:color="auto"/>
            </w:tcBorders>
          </w:tcPr>
          <w:p w14:paraId="16DBCF09" w14:textId="77777777" w:rsidR="00557F24" w:rsidRPr="00D12BCB" w:rsidRDefault="00557F24" w:rsidP="00557F24">
            <w:pPr>
              <w:autoSpaceDE w:val="0"/>
              <w:autoSpaceDN w:val="0"/>
              <w:adjustRightInd w:val="0"/>
              <w:rPr>
                <w:rFonts w:ascii="Arial" w:hAnsi="Arial" w:cs="Arial"/>
                <w:sz w:val="14"/>
                <w:szCs w:val="14"/>
              </w:rPr>
            </w:pPr>
            <w:r w:rsidRPr="00D12BCB">
              <w:rPr>
                <w:rFonts w:ascii="Arial" w:hAnsi="Arial" w:cs="Arial"/>
                <w:sz w:val="14"/>
                <w:szCs w:val="14"/>
              </w:rPr>
              <w:t xml:space="preserve">Kredi Kartları ve Bankacılık Hizmetlerine İlişkin Promosyon </w:t>
            </w:r>
            <w:proofErr w:type="spellStart"/>
            <w:r w:rsidRPr="00D12BCB">
              <w:rPr>
                <w:rFonts w:ascii="Arial" w:hAnsi="Arial" w:cs="Arial"/>
                <w:sz w:val="14"/>
                <w:szCs w:val="14"/>
              </w:rPr>
              <w:t>Uyg</w:t>
            </w:r>
            <w:proofErr w:type="spellEnd"/>
            <w:r w:rsidRPr="00D12BCB">
              <w:rPr>
                <w:rFonts w:ascii="Arial" w:hAnsi="Arial" w:cs="Arial"/>
                <w:sz w:val="14"/>
                <w:szCs w:val="14"/>
              </w:rPr>
              <w:t xml:space="preserve">. </w:t>
            </w:r>
            <w:proofErr w:type="spellStart"/>
            <w:r w:rsidRPr="00D12BCB">
              <w:rPr>
                <w:rFonts w:ascii="Arial" w:hAnsi="Arial" w:cs="Arial"/>
                <w:sz w:val="14"/>
                <w:szCs w:val="14"/>
              </w:rPr>
              <w:t>Taah</w:t>
            </w:r>
            <w:proofErr w:type="spellEnd"/>
            <w:r w:rsidRPr="00D12BCB">
              <w:rPr>
                <w:rFonts w:ascii="Arial" w:hAnsi="Arial" w:cs="Arial"/>
                <w:sz w:val="14"/>
                <w:szCs w:val="14"/>
              </w:rPr>
              <w:t>.</w:t>
            </w:r>
          </w:p>
        </w:tc>
        <w:tc>
          <w:tcPr>
            <w:tcW w:w="567" w:type="dxa"/>
            <w:tcBorders>
              <w:top w:val="nil"/>
              <w:left w:val="single" w:sz="4" w:space="0" w:color="auto"/>
              <w:bottom w:val="nil"/>
              <w:right w:val="single" w:sz="4" w:space="0" w:color="auto"/>
            </w:tcBorders>
            <w:vAlign w:val="bottom"/>
          </w:tcPr>
          <w:p w14:paraId="09A25075"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91FDA76" w14:textId="153B3373"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4AEBCDEB" w14:textId="546CE375"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79C4D457" w14:textId="00C22249"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6313089" w14:textId="2AC4B783"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91AAF70" w14:textId="1C98DB3A"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3CCBC97" w14:textId="546EB121"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r>
      <w:tr w:rsidR="00557F24" w:rsidRPr="00D12BCB" w14:paraId="538A94C6" w14:textId="77777777" w:rsidTr="00557F24">
        <w:trPr>
          <w:trHeight w:val="110"/>
        </w:trPr>
        <w:tc>
          <w:tcPr>
            <w:tcW w:w="500" w:type="dxa"/>
            <w:tcBorders>
              <w:top w:val="nil"/>
              <w:left w:val="single" w:sz="4" w:space="0" w:color="auto"/>
              <w:bottom w:val="nil"/>
              <w:right w:val="nil"/>
            </w:tcBorders>
          </w:tcPr>
          <w:p w14:paraId="1DE9B7EC"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2.1.10.</w:t>
            </w:r>
          </w:p>
        </w:tc>
        <w:tc>
          <w:tcPr>
            <w:tcW w:w="3045" w:type="dxa"/>
            <w:tcBorders>
              <w:top w:val="nil"/>
              <w:left w:val="nil"/>
              <w:bottom w:val="nil"/>
              <w:right w:val="single" w:sz="4" w:space="0" w:color="auto"/>
            </w:tcBorders>
          </w:tcPr>
          <w:p w14:paraId="2A41937B"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Alacaklar</w:t>
            </w:r>
          </w:p>
        </w:tc>
        <w:tc>
          <w:tcPr>
            <w:tcW w:w="567" w:type="dxa"/>
            <w:tcBorders>
              <w:top w:val="nil"/>
              <w:left w:val="single" w:sz="4" w:space="0" w:color="auto"/>
              <w:bottom w:val="nil"/>
              <w:right w:val="single" w:sz="4" w:space="0" w:color="auto"/>
            </w:tcBorders>
            <w:vAlign w:val="bottom"/>
          </w:tcPr>
          <w:p w14:paraId="30C398BF"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AC7A0AA" w14:textId="3C880812"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376B8C53" w14:textId="2C5D8215"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33F31B94" w14:textId="28ACAA9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1075C4ED" w14:textId="29BCB346"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11106881" w14:textId="0747C2BB"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D85DD61" w14:textId="74EC096F"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r>
      <w:tr w:rsidR="00557F24" w:rsidRPr="00D12BCB" w14:paraId="20FA9180" w14:textId="77777777" w:rsidTr="00557F24">
        <w:trPr>
          <w:trHeight w:val="110"/>
        </w:trPr>
        <w:tc>
          <w:tcPr>
            <w:tcW w:w="500" w:type="dxa"/>
            <w:tcBorders>
              <w:top w:val="nil"/>
              <w:left w:val="single" w:sz="4" w:space="0" w:color="auto"/>
              <w:bottom w:val="nil"/>
              <w:right w:val="nil"/>
            </w:tcBorders>
          </w:tcPr>
          <w:p w14:paraId="067A5529"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2.1.11.</w:t>
            </w:r>
          </w:p>
        </w:tc>
        <w:tc>
          <w:tcPr>
            <w:tcW w:w="3045" w:type="dxa"/>
            <w:tcBorders>
              <w:top w:val="nil"/>
              <w:left w:val="nil"/>
              <w:bottom w:val="nil"/>
              <w:right w:val="single" w:sz="4" w:space="0" w:color="auto"/>
            </w:tcBorders>
          </w:tcPr>
          <w:p w14:paraId="1E21C895"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Borçlar</w:t>
            </w:r>
          </w:p>
        </w:tc>
        <w:tc>
          <w:tcPr>
            <w:tcW w:w="567" w:type="dxa"/>
            <w:tcBorders>
              <w:top w:val="nil"/>
              <w:left w:val="single" w:sz="4" w:space="0" w:color="auto"/>
              <w:bottom w:val="nil"/>
              <w:right w:val="single" w:sz="4" w:space="0" w:color="auto"/>
            </w:tcBorders>
            <w:vAlign w:val="bottom"/>
          </w:tcPr>
          <w:p w14:paraId="1118C8EF"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EE13344" w14:textId="1F9E5BAF"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2078AB9F" w14:textId="6277D54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505CA63D" w14:textId="37EB28AD"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D6243D6" w14:textId="1F3CD692"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DD11BC6" w14:textId="37A612DF"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A2322CB" w14:textId="10D6F47F"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r>
      <w:tr w:rsidR="00557F24" w:rsidRPr="00D12BCB" w14:paraId="42AB071D" w14:textId="77777777" w:rsidTr="00557F24">
        <w:trPr>
          <w:trHeight w:val="110"/>
        </w:trPr>
        <w:tc>
          <w:tcPr>
            <w:tcW w:w="500" w:type="dxa"/>
            <w:tcBorders>
              <w:top w:val="nil"/>
              <w:left w:val="single" w:sz="4" w:space="0" w:color="auto"/>
              <w:bottom w:val="nil"/>
              <w:right w:val="nil"/>
            </w:tcBorders>
          </w:tcPr>
          <w:p w14:paraId="47ACA77A"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2.1.12.</w:t>
            </w:r>
          </w:p>
        </w:tc>
        <w:tc>
          <w:tcPr>
            <w:tcW w:w="3045" w:type="dxa"/>
            <w:tcBorders>
              <w:top w:val="nil"/>
              <w:left w:val="nil"/>
              <w:bottom w:val="nil"/>
              <w:right w:val="single" w:sz="4" w:space="0" w:color="auto"/>
            </w:tcBorders>
          </w:tcPr>
          <w:p w14:paraId="45A1D434"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Diğer Cayılamaz Taahhütler</w:t>
            </w:r>
          </w:p>
        </w:tc>
        <w:tc>
          <w:tcPr>
            <w:tcW w:w="567" w:type="dxa"/>
            <w:tcBorders>
              <w:top w:val="nil"/>
              <w:left w:val="single" w:sz="4" w:space="0" w:color="auto"/>
              <w:bottom w:val="nil"/>
              <w:right w:val="single" w:sz="4" w:space="0" w:color="auto"/>
            </w:tcBorders>
            <w:vAlign w:val="bottom"/>
          </w:tcPr>
          <w:p w14:paraId="6C56A368"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2C7C8C9" w14:textId="1486B63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7.448</w:t>
            </w:r>
          </w:p>
        </w:tc>
        <w:tc>
          <w:tcPr>
            <w:tcW w:w="881" w:type="dxa"/>
            <w:tcBorders>
              <w:top w:val="nil"/>
              <w:left w:val="single" w:sz="4" w:space="0" w:color="auto"/>
              <w:bottom w:val="nil"/>
              <w:right w:val="single" w:sz="4" w:space="0" w:color="auto"/>
            </w:tcBorders>
            <w:shd w:val="clear" w:color="auto" w:fill="auto"/>
            <w:vAlign w:val="bottom"/>
          </w:tcPr>
          <w:p w14:paraId="556EB889" w14:textId="7B9CDE1F"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13AA40BB" w14:textId="0F1E85A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7.448</w:t>
            </w:r>
          </w:p>
        </w:tc>
        <w:tc>
          <w:tcPr>
            <w:tcW w:w="1017" w:type="dxa"/>
            <w:tcBorders>
              <w:top w:val="nil"/>
              <w:left w:val="single" w:sz="4" w:space="0" w:color="auto"/>
              <w:bottom w:val="nil"/>
              <w:right w:val="single" w:sz="4" w:space="0" w:color="auto"/>
            </w:tcBorders>
            <w:vAlign w:val="bottom"/>
          </w:tcPr>
          <w:p w14:paraId="0581FB10" w14:textId="21E3E0E2"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239</w:t>
            </w:r>
          </w:p>
        </w:tc>
        <w:tc>
          <w:tcPr>
            <w:tcW w:w="977" w:type="dxa"/>
            <w:tcBorders>
              <w:top w:val="nil"/>
              <w:left w:val="single" w:sz="4" w:space="0" w:color="auto"/>
              <w:bottom w:val="nil"/>
              <w:right w:val="single" w:sz="4" w:space="0" w:color="auto"/>
            </w:tcBorders>
            <w:vAlign w:val="bottom"/>
          </w:tcPr>
          <w:p w14:paraId="66893FF8" w14:textId="5E82398E"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A67FEE9" w14:textId="687D5118"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239</w:t>
            </w:r>
          </w:p>
        </w:tc>
      </w:tr>
      <w:tr w:rsidR="00557F24" w:rsidRPr="00D12BCB" w14:paraId="0957BD6B" w14:textId="77777777" w:rsidTr="00557F24">
        <w:trPr>
          <w:trHeight w:val="110"/>
        </w:trPr>
        <w:tc>
          <w:tcPr>
            <w:tcW w:w="500" w:type="dxa"/>
            <w:tcBorders>
              <w:top w:val="nil"/>
              <w:left w:val="single" w:sz="4" w:space="0" w:color="auto"/>
              <w:bottom w:val="nil"/>
              <w:right w:val="nil"/>
            </w:tcBorders>
          </w:tcPr>
          <w:p w14:paraId="363CAE8A"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2.2.</w:t>
            </w:r>
          </w:p>
        </w:tc>
        <w:tc>
          <w:tcPr>
            <w:tcW w:w="3045" w:type="dxa"/>
            <w:tcBorders>
              <w:top w:val="nil"/>
              <w:left w:val="nil"/>
              <w:bottom w:val="nil"/>
              <w:right w:val="single" w:sz="4" w:space="0" w:color="auto"/>
            </w:tcBorders>
          </w:tcPr>
          <w:p w14:paraId="5100B727"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Cayılabilir Taahhütler</w:t>
            </w:r>
          </w:p>
        </w:tc>
        <w:tc>
          <w:tcPr>
            <w:tcW w:w="567" w:type="dxa"/>
            <w:tcBorders>
              <w:top w:val="nil"/>
              <w:left w:val="single" w:sz="4" w:space="0" w:color="auto"/>
              <w:bottom w:val="nil"/>
              <w:right w:val="single" w:sz="4" w:space="0" w:color="auto"/>
            </w:tcBorders>
            <w:vAlign w:val="bottom"/>
          </w:tcPr>
          <w:p w14:paraId="237F36E6"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69E653" w14:textId="4AB47150"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13B5F704" w14:textId="533DADA1"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46D20767" w14:textId="6D429E3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272E80B" w14:textId="608C735C"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w:t>
            </w:r>
          </w:p>
        </w:tc>
        <w:tc>
          <w:tcPr>
            <w:tcW w:w="977" w:type="dxa"/>
            <w:tcBorders>
              <w:top w:val="nil"/>
              <w:left w:val="single" w:sz="4" w:space="0" w:color="auto"/>
              <w:bottom w:val="nil"/>
              <w:right w:val="single" w:sz="4" w:space="0" w:color="auto"/>
            </w:tcBorders>
            <w:vAlign w:val="bottom"/>
          </w:tcPr>
          <w:p w14:paraId="0D3C9783" w14:textId="35EF4952"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w:t>
            </w:r>
          </w:p>
        </w:tc>
        <w:tc>
          <w:tcPr>
            <w:tcW w:w="1008" w:type="dxa"/>
            <w:tcBorders>
              <w:top w:val="nil"/>
              <w:left w:val="single" w:sz="4" w:space="0" w:color="auto"/>
              <w:bottom w:val="nil"/>
              <w:right w:val="single" w:sz="4" w:space="0" w:color="auto"/>
            </w:tcBorders>
            <w:vAlign w:val="bottom"/>
          </w:tcPr>
          <w:p w14:paraId="688D21D4" w14:textId="2618C75A" w:rsidR="00557F24" w:rsidRPr="006F468A" w:rsidRDefault="00557F24" w:rsidP="00557F24">
            <w:pPr>
              <w:ind w:left="-284" w:right="92"/>
              <w:jc w:val="right"/>
              <w:rPr>
                <w:rFonts w:ascii="Arial" w:hAnsi="Arial" w:cs="Arial"/>
                <w:sz w:val="14"/>
                <w:szCs w:val="14"/>
              </w:rPr>
            </w:pPr>
            <w:r w:rsidRPr="00705858">
              <w:rPr>
                <w:rFonts w:ascii="Arial" w:hAnsi="Arial" w:cs="Arial"/>
                <w:bCs/>
                <w:sz w:val="14"/>
                <w:szCs w:val="16"/>
              </w:rPr>
              <w:t>-</w:t>
            </w:r>
          </w:p>
        </w:tc>
      </w:tr>
      <w:tr w:rsidR="00557F24" w:rsidRPr="00D12BCB" w14:paraId="51744684" w14:textId="77777777" w:rsidTr="00557F24">
        <w:trPr>
          <w:trHeight w:val="110"/>
        </w:trPr>
        <w:tc>
          <w:tcPr>
            <w:tcW w:w="500" w:type="dxa"/>
            <w:tcBorders>
              <w:top w:val="nil"/>
              <w:left w:val="single" w:sz="4" w:space="0" w:color="auto"/>
              <w:bottom w:val="nil"/>
              <w:right w:val="nil"/>
            </w:tcBorders>
          </w:tcPr>
          <w:p w14:paraId="060A5C49"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2.2.1.</w:t>
            </w:r>
          </w:p>
        </w:tc>
        <w:tc>
          <w:tcPr>
            <w:tcW w:w="3045" w:type="dxa"/>
            <w:tcBorders>
              <w:top w:val="nil"/>
              <w:left w:val="nil"/>
              <w:bottom w:val="nil"/>
              <w:right w:val="single" w:sz="4" w:space="0" w:color="auto"/>
            </w:tcBorders>
          </w:tcPr>
          <w:p w14:paraId="568308A7"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Cayılabilir Kredi Tahsis Taahhütleri</w:t>
            </w:r>
          </w:p>
        </w:tc>
        <w:tc>
          <w:tcPr>
            <w:tcW w:w="567" w:type="dxa"/>
            <w:tcBorders>
              <w:top w:val="nil"/>
              <w:left w:val="single" w:sz="4" w:space="0" w:color="auto"/>
              <w:bottom w:val="nil"/>
              <w:right w:val="single" w:sz="4" w:space="0" w:color="auto"/>
            </w:tcBorders>
            <w:vAlign w:val="bottom"/>
          </w:tcPr>
          <w:p w14:paraId="7BEFC7FB"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8D7D5CE" w14:textId="1AB61531"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4B320FC9" w14:textId="7F3EF185"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5A946497" w14:textId="05A17313"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9E3D524" w14:textId="09855A11"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4748938" w14:textId="4629A599"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5C0D33C" w14:textId="3854CB75"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r>
      <w:tr w:rsidR="00557F24" w:rsidRPr="00D12BCB" w14:paraId="5E2C8B2A" w14:textId="77777777" w:rsidTr="00557F24">
        <w:trPr>
          <w:trHeight w:val="110"/>
        </w:trPr>
        <w:tc>
          <w:tcPr>
            <w:tcW w:w="500" w:type="dxa"/>
            <w:tcBorders>
              <w:top w:val="nil"/>
              <w:left w:val="single" w:sz="4" w:space="0" w:color="auto"/>
              <w:bottom w:val="nil"/>
              <w:right w:val="nil"/>
            </w:tcBorders>
          </w:tcPr>
          <w:p w14:paraId="74C205C0"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2.2.2.</w:t>
            </w:r>
          </w:p>
        </w:tc>
        <w:tc>
          <w:tcPr>
            <w:tcW w:w="3045" w:type="dxa"/>
            <w:tcBorders>
              <w:top w:val="nil"/>
              <w:left w:val="nil"/>
              <w:bottom w:val="nil"/>
              <w:right w:val="single" w:sz="4" w:space="0" w:color="auto"/>
            </w:tcBorders>
          </w:tcPr>
          <w:p w14:paraId="526381BF"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Diğer Cayılabilir Taahhütler</w:t>
            </w:r>
          </w:p>
        </w:tc>
        <w:tc>
          <w:tcPr>
            <w:tcW w:w="567" w:type="dxa"/>
            <w:tcBorders>
              <w:top w:val="nil"/>
              <w:left w:val="single" w:sz="4" w:space="0" w:color="auto"/>
              <w:bottom w:val="nil"/>
              <w:right w:val="single" w:sz="4" w:space="0" w:color="auto"/>
            </w:tcBorders>
            <w:vAlign w:val="bottom"/>
          </w:tcPr>
          <w:p w14:paraId="4E7564E9"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8AD2766" w14:textId="28F724A1"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75CD24FB" w14:textId="6BEB103C"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5A10A279" w14:textId="6996E4EB"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4B35EE5F" w14:textId="4013CACC"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6F069A5C" w14:textId="0E032F43"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6B5CB22E" w14:textId="3F30E245" w:rsidR="00557F24" w:rsidRPr="006F468A" w:rsidRDefault="00557F24" w:rsidP="00557F24">
            <w:pPr>
              <w:ind w:left="-284" w:right="92"/>
              <w:jc w:val="right"/>
              <w:rPr>
                <w:rFonts w:ascii="Arial" w:hAnsi="Arial" w:cs="Arial"/>
                <w:sz w:val="14"/>
                <w:szCs w:val="14"/>
              </w:rPr>
            </w:pPr>
            <w:r w:rsidRPr="00705858">
              <w:rPr>
                <w:rFonts w:ascii="Arial" w:hAnsi="Arial" w:cs="Arial"/>
                <w:sz w:val="14"/>
                <w:szCs w:val="16"/>
              </w:rPr>
              <w:t>-</w:t>
            </w:r>
          </w:p>
        </w:tc>
      </w:tr>
      <w:tr w:rsidR="00557F24" w:rsidRPr="00D12BCB" w14:paraId="655670FB" w14:textId="77777777" w:rsidTr="00557F24">
        <w:trPr>
          <w:trHeight w:val="110"/>
        </w:trPr>
        <w:tc>
          <w:tcPr>
            <w:tcW w:w="500" w:type="dxa"/>
            <w:tcBorders>
              <w:top w:val="nil"/>
              <w:left w:val="single" w:sz="4" w:space="0" w:color="auto"/>
              <w:bottom w:val="nil"/>
              <w:right w:val="nil"/>
            </w:tcBorders>
          </w:tcPr>
          <w:p w14:paraId="6DE3BF38"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III.</w:t>
            </w:r>
          </w:p>
        </w:tc>
        <w:tc>
          <w:tcPr>
            <w:tcW w:w="3045" w:type="dxa"/>
            <w:tcBorders>
              <w:top w:val="nil"/>
              <w:left w:val="nil"/>
              <w:bottom w:val="nil"/>
              <w:right w:val="single" w:sz="4" w:space="0" w:color="auto"/>
            </w:tcBorders>
          </w:tcPr>
          <w:p w14:paraId="552BB5F0"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TÜREV FİNANSAL ARAÇLAR</w:t>
            </w:r>
          </w:p>
        </w:tc>
        <w:tc>
          <w:tcPr>
            <w:tcW w:w="567" w:type="dxa"/>
            <w:tcBorders>
              <w:top w:val="nil"/>
              <w:left w:val="single" w:sz="4" w:space="0" w:color="auto"/>
              <w:bottom w:val="nil"/>
              <w:right w:val="single" w:sz="4" w:space="0" w:color="auto"/>
            </w:tcBorders>
            <w:vAlign w:val="bottom"/>
          </w:tcPr>
          <w:p w14:paraId="08EF95ED" w14:textId="77777777" w:rsidR="00557F24" w:rsidRPr="00D12BCB" w:rsidRDefault="00557F24" w:rsidP="00557F24">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bottom"/>
          </w:tcPr>
          <w:p w14:paraId="6A57617D" w14:textId="0ADD97C3"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90.149.822</w:t>
            </w:r>
          </w:p>
        </w:tc>
        <w:tc>
          <w:tcPr>
            <w:tcW w:w="881" w:type="dxa"/>
            <w:tcBorders>
              <w:top w:val="nil"/>
              <w:left w:val="single" w:sz="4" w:space="0" w:color="auto"/>
              <w:bottom w:val="nil"/>
              <w:right w:val="single" w:sz="4" w:space="0" w:color="auto"/>
            </w:tcBorders>
            <w:shd w:val="clear" w:color="auto" w:fill="auto"/>
            <w:vAlign w:val="bottom"/>
          </w:tcPr>
          <w:p w14:paraId="3543E1AF" w14:textId="7D958BCA"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201.696.668</w:t>
            </w:r>
          </w:p>
        </w:tc>
        <w:tc>
          <w:tcPr>
            <w:tcW w:w="1029" w:type="dxa"/>
            <w:tcBorders>
              <w:top w:val="nil"/>
              <w:left w:val="single" w:sz="4" w:space="0" w:color="auto"/>
              <w:bottom w:val="nil"/>
              <w:right w:val="single" w:sz="4" w:space="0" w:color="auto"/>
            </w:tcBorders>
            <w:shd w:val="clear" w:color="auto" w:fill="auto"/>
            <w:vAlign w:val="bottom"/>
          </w:tcPr>
          <w:p w14:paraId="0835D849" w14:textId="1DDA77F7"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291.846.490</w:t>
            </w:r>
          </w:p>
        </w:tc>
        <w:tc>
          <w:tcPr>
            <w:tcW w:w="1017" w:type="dxa"/>
            <w:tcBorders>
              <w:top w:val="nil"/>
              <w:left w:val="single" w:sz="4" w:space="0" w:color="auto"/>
              <w:bottom w:val="nil"/>
              <w:right w:val="single" w:sz="4" w:space="0" w:color="auto"/>
            </w:tcBorders>
            <w:vAlign w:val="bottom"/>
          </w:tcPr>
          <w:p w14:paraId="14B7169A" w14:textId="33A192DB"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18.580.649</w:t>
            </w:r>
          </w:p>
        </w:tc>
        <w:tc>
          <w:tcPr>
            <w:tcW w:w="977" w:type="dxa"/>
            <w:tcBorders>
              <w:top w:val="nil"/>
              <w:left w:val="single" w:sz="4" w:space="0" w:color="auto"/>
              <w:bottom w:val="nil"/>
              <w:right w:val="single" w:sz="4" w:space="0" w:color="auto"/>
            </w:tcBorders>
            <w:vAlign w:val="bottom"/>
          </w:tcPr>
          <w:p w14:paraId="4EEAE09F" w14:textId="7EE3C7F4"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136.555.869</w:t>
            </w:r>
          </w:p>
        </w:tc>
        <w:tc>
          <w:tcPr>
            <w:tcW w:w="1008" w:type="dxa"/>
            <w:tcBorders>
              <w:top w:val="nil"/>
              <w:left w:val="single" w:sz="4" w:space="0" w:color="auto"/>
              <w:bottom w:val="nil"/>
              <w:right w:val="single" w:sz="4" w:space="0" w:color="auto"/>
            </w:tcBorders>
            <w:vAlign w:val="bottom"/>
          </w:tcPr>
          <w:p w14:paraId="23B802F7" w14:textId="19BE5153"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155.136.518</w:t>
            </w:r>
          </w:p>
        </w:tc>
      </w:tr>
      <w:tr w:rsidR="00557F24" w:rsidRPr="00D12BCB" w14:paraId="1A7FBDB7" w14:textId="77777777" w:rsidTr="00557F24">
        <w:trPr>
          <w:trHeight w:val="110"/>
        </w:trPr>
        <w:tc>
          <w:tcPr>
            <w:tcW w:w="500" w:type="dxa"/>
            <w:tcBorders>
              <w:top w:val="nil"/>
              <w:left w:val="single" w:sz="4" w:space="0" w:color="auto"/>
              <w:bottom w:val="nil"/>
              <w:right w:val="nil"/>
            </w:tcBorders>
          </w:tcPr>
          <w:p w14:paraId="40393050"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3.1.</w:t>
            </w:r>
          </w:p>
        </w:tc>
        <w:tc>
          <w:tcPr>
            <w:tcW w:w="3045" w:type="dxa"/>
            <w:tcBorders>
              <w:top w:val="nil"/>
              <w:left w:val="nil"/>
              <w:bottom w:val="nil"/>
              <w:right w:val="single" w:sz="4" w:space="0" w:color="auto"/>
            </w:tcBorders>
          </w:tcPr>
          <w:p w14:paraId="6CFF52D0"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Riskten Korunma Amaçlı Türev Finansal Araçlar</w:t>
            </w:r>
          </w:p>
        </w:tc>
        <w:tc>
          <w:tcPr>
            <w:tcW w:w="567" w:type="dxa"/>
            <w:tcBorders>
              <w:top w:val="nil"/>
              <w:left w:val="single" w:sz="4" w:space="0" w:color="auto"/>
              <w:bottom w:val="nil"/>
              <w:right w:val="single" w:sz="4" w:space="0" w:color="auto"/>
            </w:tcBorders>
            <w:vAlign w:val="bottom"/>
          </w:tcPr>
          <w:p w14:paraId="1A18E908"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8B087EF" w14:textId="62659944"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375BC639" w14:textId="4C81FD75"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56D04FD9" w14:textId="42B0D5D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10941B31" w14:textId="56E6D452"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1CE3D4BC" w14:textId="03105C72" w:rsidR="00557F24" w:rsidRPr="00D12BCB" w:rsidRDefault="00557F24" w:rsidP="00557F24">
            <w:pPr>
              <w:ind w:left="-284" w:right="92"/>
              <w:jc w:val="right"/>
              <w:rPr>
                <w:rFonts w:ascii="Arial" w:hAnsi="Arial" w:cs="Arial"/>
                <w:sz w:val="14"/>
                <w:szCs w:val="14"/>
              </w:rPr>
            </w:pPr>
            <w:r w:rsidRPr="007C2DD3">
              <w:rPr>
                <w:rFonts w:ascii="Arial" w:hAnsi="Arial" w:cs="Arial"/>
                <w:b/>
                <w:bCs/>
                <w:sz w:val="14"/>
                <w:szCs w:val="16"/>
              </w:rPr>
              <w:t>-</w:t>
            </w:r>
          </w:p>
        </w:tc>
        <w:tc>
          <w:tcPr>
            <w:tcW w:w="1008" w:type="dxa"/>
            <w:tcBorders>
              <w:top w:val="nil"/>
              <w:left w:val="single" w:sz="4" w:space="0" w:color="auto"/>
              <w:bottom w:val="nil"/>
              <w:right w:val="single" w:sz="4" w:space="0" w:color="auto"/>
            </w:tcBorders>
            <w:vAlign w:val="bottom"/>
          </w:tcPr>
          <w:p w14:paraId="6B64F108" w14:textId="7F60ECEA" w:rsidR="00557F24" w:rsidRPr="00D12BCB" w:rsidRDefault="00557F24" w:rsidP="00557F24">
            <w:pPr>
              <w:ind w:left="-284" w:right="92"/>
              <w:jc w:val="right"/>
              <w:rPr>
                <w:rFonts w:ascii="Arial" w:hAnsi="Arial" w:cs="Arial"/>
                <w:sz w:val="14"/>
                <w:szCs w:val="14"/>
              </w:rPr>
            </w:pPr>
            <w:r w:rsidRPr="007C2DD3">
              <w:rPr>
                <w:rFonts w:ascii="Arial" w:hAnsi="Arial" w:cs="Arial"/>
                <w:b/>
                <w:bCs/>
                <w:sz w:val="14"/>
                <w:szCs w:val="16"/>
              </w:rPr>
              <w:t>-</w:t>
            </w:r>
          </w:p>
        </w:tc>
      </w:tr>
      <w:tr w:rsidR="00557F24" w:rsidRPr="00D12BCB" w14:paraId="6D120E4D" w14:textId="77777777" w:rsidTr="00557F24">
        <w:trPr>
          <w:trHeight w:val="110"/>
        </w:trPr>
        <w:tc>
          <w:tcPr>
            <w:tcW w:w="500" w:type="dxa"/>
            <w:tcBorders>
              <w:top w:val="nil"/>
              <w:left w:val="single" w:sz="4" w:space="0" w:color="auto"/>
              <w:bottom w:val="nil"/>
              <w:right w:val="nil"/>
            </w:tcBorders>
          </w:tcPr>
          <w:p w14:paraId="319DC80F"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3.1.1.</w:t>
            </w:r>
          </w:p>
        </w:tc>
        <w:tc>
          <w:tcPr>
            <w:tcW w:w="3045" w:type="dxa"/>
            <w:tcBorders>
              <w:top w:val="nil"/>
              <w:left w:val="nil"/>
              <w:bottom w:val="nil"/>
              <w:right w:val="single" w:sz="4" w:space="0" w:color="auto"/>
            </w:tcBorders>
          </w:tcPr>
          <w:p w14:paraId="0D10B23B" w14:textId="77777777" w:rsidR="00557F24" w:rsidRPr="00D12BCB" w:rsidRDefault="00557F24" w:rsidP="00557F24">
            <w:pPr>
              <w:autoSpaceDE w:val="0"/>
              <w:autoSpaceDN w:val="0"/>
              <w:adjustRightInd w:val="0"/>
              <w:ind w:right="42"/>
              <w:jc w:val="both"/>
              <w:rPr>
                <w:rFonts w:ascii="Arial" w:hAnsi="Arial" w:cs="Arial"/>
                <w:sz w:val="14"/>
                <w:szCs w:val="14"/>
              </w:rPr>
            </w:pPr>
            <w:r w:rsidRPr="00D12BCB">
              <w:rPr>
                <w:rFonts w:ascii="Arial" w:hAnsi="Arial" w:cs="Arial"/>
                <w:sz w:val="14"/>
                <w:szCs w:val="14"/>
              </w:rPr>
              <w:t>Gerçeğe Uygun Değer Riskinden Korunma Amaçlı İşlemler</w:t>
            </w:r>
          </w:p>
        </w:tc>
        <w:tc>
          <w:tcPr>
            <w:tcW w:w="567" w:type="dxa"/>
            <w:tcBorders>
              <w:top w:val="nil"/>
              <w:left w:val="single" w:sz="4" w:space="0" w:color="auto"/>
              <w:bottom w:val="nil"/>
              <w:right w:val="single" w:sz="4" w:space="0" w:color="auto"/>
            </w:tcBorders>
            <w:vAlign w:val="bottom"/>
          </w:tcPr>
          <w:p w14:paraId="54923F8C"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F95D94A" w14:textId="0F291312"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15D2B652" w14:textId="1E4478D2"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27A718EF" w14:textId="61F4BC3C"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1A2B1A41" w14:textId="42D3C8E3"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0CA78847" w14:textId="77F27350"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2CC2773" w14:textId="1E0B43C5"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r>
      <w:tr w:rsidR="00557F24" w:rsidRPr="00D12BCB" w14:paraId="22CC8C4F" w14:textId="77777777" w:rsidTr="00557F24">
        <w:trPr>
          <w:trHeight w:val="110"/>
        </w:trPr>
        <w:tc>
          <w:tcPr>
            <w:tcW w:w="500" w:type="dxa"/>
            <w:tcBorders>
              <w:top w:val="nil"/>
              <w:left w:val="single" w:sz="4" w:space="0" w:color="auto"/>
              <w:bottom w:val="nil"/>
              <w:right w:val="nil"/>
            </w:tcBorders>
          </w:tcPr>
          <w:p w14:paraId="68BB85EA"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3.1.2.</w:t>
            </w:r>
          </w:p>
        </w:tc>
        <w:tc>
          <w:tcPr>
            <w:tcW w:w="3045" w:type="dxa"/>
            <w:tcBorders>
              <w:top w:val="nil"/>
              <w:left w:val="nil"/>
              <w:bottom w:val="nil"/>
              <w:right w:val="single" w:sz="4" w:space="0" w:color="auto"/>
            </w:tcBorders>
          </w:tcPr>
          <w:p w14:paraId="7D0D4463" w14:textId="77777777" w:rsidR="00557F24" w:rsidRPr="00D12BCB" w:rsidRDefault="00557F24" w:rsidP="00557F24">
            <w:pPr>
              <w:autoSpaceDE w:val="0"/>
              <w:autoSpaceDN w:val="0"/>
              <w:adjustRightInd w:val="0"/>
              <w:ind w:right="42"/>
              <w:jc w:val="both"/>
              <w:rPr>
                <w:rFonts w:ascii="Arial" w:hAnsi="Arial" w:cs="Arial"/>
                <w:sz w:val="14"/>
                <w:szCs w:val="14"/>
              </w:rPr>
            </w:pPr>
            <w:r w:rsidRPr="00D12BCB">
              <w:rPr>
                <w:rFonts w:ascii="Arial" w:hAnsi="Arial" w:cs="Arial"/>
                <w:sz w:val="14"/>
                <w:szCs w:val="14"/>
              </w:rPr>
              <w:t>Nakit Akış Riskinden Korunma Amaçlı İşlemler</w:t>
            </w:r>
          </w:p>
        </w:tc>
        <w:tc>
          <w:tcPr>
            <w:tcW w:w="567" w:type="dxa"/>
            <w:tcBorders>
              <w:top w:val="nil"/>
              <w:left w:val="single" w:sz="4" w:space="0" w:color="auto"/>
              <w:bottom w:val="nil"/>
              <w:right w:val="single" w:sz="4" w:space="0" w:color="auto"/>
            </w:tcBorders>
            <w:vAlign w:val="bottom"/>
          </w:tcPr>
          <w:p w14:paraId="010576C4"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9A9E6CA" w14:textId="0DC960A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1607A5F5" w14:textId="5ABFA709"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3E766D63" w14:textId="65E38F06"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04F5072" w14:textId="262639C2"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DCE0B51" w14:textId="649BDBCC"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4494FD77" w14:textId="60292AF9"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r>
      <w:tr w:rsidR="00557F24" w:rsidRPr="00D12BCB" w14:paraId="45DE122B" w14:textId="77777777" w:rsidTr="00557F24">
        <w:trPr>
          <w:trHeight w:val="110"/>
        </w:trPr>
        <w:tc>
          <w:tcPr>
            <w:tcW w:w="500" w:type="dxa"/>
            <w:tcBorders>
              <w:top w:val="nil"/>
              <w:left w:val="single" w:sz="4" w:space="0" w:color="auto"/>
              <w:bottom w:val="nil"/>
              <w:right w:val="nil"/>
            </w:tcBorders>
          </w:tcPr>
          <w:p w14:paraId="1C2F7084"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3.1.3.</w:t>
            </w:r>
          </w:p>
        </w:tc>
        <w:tc>
          <w:tcPr>
            <w:tcW w:w="3045" w:type="dxa"/>
            <w:tcBorders>
              <w:top w:val="nil"/>
              <w:left w:val="nil"/>
              <w:bottom w:val="nil"/>
              <w:right w:val="single" w:sz="4" w:space="0" w:color="auto"/>
            </w:tcBorders>
          </w:tcPr>
          <w:p w14:paraId="62FC4C2C" w14:textId="77777777" w:rsidR="00557F24" w:rsidRPr="00D12BCB" w:rsidRDefault="00557F24" w:rsidP="00557F24">
            <w:pPr>
              <w:autoSpaceDE w:val="0"/>
              <w:autoSpaceDN w:val="0"/>
              <w:adjustRightInd w:val="0"/>
              <w:ind w:right="42"/>
              <w:jc w:val="both"/>
              <w:rPr>
                <w:rFonts w:ascii="Arial" w:hAnsi="Arial" w:cs="Arial"/>
                <w:sz w:val="14"/>
                <w:szCs w:val="14"/>
              </w:rPr>
            </w:pPr>
            <w:r w:rsidRPr="00D12BCB">
              <w:rPr>
                <w:rFonts w:ascii="Arial" w:hAnsi="Arial" w:cs="Arial"/>
                <w:sz w:val="14"/>
                <w:szCs w:val="14"/>
              </w:rPr>
              <w:t>Yurtdışındaki Net Yatırım Riskinden Korunma Amaçlı İşlemler</w:t>
            </w:r>
          </w:p>
        </w:tc>
        <w:tc>
          <w:tcPr>
            <w:tcW w:w="567" w:type="dxa"/>
            <w:tcBorders>
              <w:top w:val="nil"/>
              <w:left w:val="single" w:sz="4" w:space="0" w:color="auto"/>
              <w:bottom w:val="nil"/>
              <w:right w:val="single" w:sz="4" w:space="0" w:color="auto"/>
            </w:tcBorders>
            <w:vAlign w:val="bottom"/>
          </w:tcPr>
          <w:p w14:paraId="0403141F"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BF6ED5B" w14:textId="30707770"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3A0927F5" w14:textId="33D738B1"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40C8DED3" w14:textId="2DD6D293"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176E524" w14:textId="2BDB2F03"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F2753C4" w14:textId="3757BED2"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59A9102A" w14:textId="07854993"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r>
      <w:tr w:rsidR="00557F24" w:rsidRPr="00D12BCB" w14:paraId="4F0E2065" w14:textId="77777777" w:rsidTr="00557F24">
        <w:trPr>
          <w:trHeight w:val="110"/>
        </w:trPr>
        <w:tc>
          <w:tcPr>
            <w:tcW w:w="500" w:type="dxa"/>
            <w:tcBorders>
              <w:top w:val="nil"/>
              <w:left w:val="single" w:sz="4" w:space="0" w:color="auto"/>
              <w:bottom w:val="nil"/>
              <w:right w:val="nil"/>
            </w:tcBorders>
          </w:tcPr>
          <w:p w14:paraId="736BDF93"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3.2.</w:t>
            </w:r>
          </w:p>
        </w:tc>
        <w:tc>
          <w:tcPr>
            <w:tcW w:w="3045" w:type="dxa"/>
            <w:tcBorders>
              <w:top w:val="nil"/>
              <w:left w:val="nil"/>
              <w:bottom w:val="nil"/>
              <w:right w:val="single" w:sz="4" w:space="0" w:color="auto"/>
            </w:tcBorders>
          </w:tcPr>
          <w:p w14:paraId="0C6CF015"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Alım Satım Amaçlı Türev Finansal Araçlar</w:t>
            </w:r>
          </w:p>
        </w:tc>
        <w:tc>
          <w:tcPr>
            <w:tcW w:w="567" w:type="dxa"/>
            <w:tcBorders>
              <w:top w:val="nil"/>
              <w:left w:val="single" w:sz="4" w:space="0" w:color="auto"/>
              <w:bottom w:val="nil"/>
              <w:right w:val="single" w:sz="4" w:space="0" w:color="auto"/>
            </w:tcBorders>
            <w:vAlign w:val="bottom"/>
          </w:tcPr>
          <w:p w14:paraId="4A431BD6"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B8FC227" w14:textId="67642C23"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90.149.822</w:t>
            </w:r>
          </w:p>
        </w:tc>
        <w:tc>
          <w:tcPr>
            <w:tcW w:w="881" w:type="dxa"/>
            <w:tcBorders>
              <w:top w:val="nil"/>
              <w:left w:val="single" w:sz="4" w:space="0" w:color="auto"/>
              <w:bottom w:val="nil"/>
              <w:right w:val="single" w:sz="4" w:space="0" w:color="auto"/>
            </w:tcBorders>
            <w:shd w:val="clear" w:color="auto" w:fill="auto"/>
            <w:vAlign w:val="bottom"/>
          </w:tcPr>
          <w:p w14:paraId="25180ABE" w14:textId="16C07940"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201.696.668</w:t>
            </w:r>
          </w:p>
        </w:tc>
        <w:tc>
          <w:tcPr>
            <w:tcW w:w="1029" w:type="dxa"/>
            <w:tcBorders>
              <w:top w:val="nil"/>
              <w:left w:val="single" w:sz="4" w:space="0" w:color="auto"/>
              <w:bottom w:val="nil"/>
              <w:right w:val="single" w:sz="4" w:space="0" w:color="auto"/>
            </w:tcBorders>
            <w:shd w:val="clear" w:color="auto" w:fill="auto"/>
            <w:vAlign w:val="bottom"/>
          </w:tcPr>
          <w:p w14:paraId="2660D3D2" w14:textId="027A48A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291.846.490</w:t>
            </w:r>
          </w:p>
        </w:tc>
        <w:tc>
          <w:tcPr>
            <w:tcW w:w="1017" w:type="dxa"/>
            <w:tcBorders>
              <w:top w:val="nil"/>
              <w:left w:val="single" w:sz="4" w:space="0" w:color="auto"/>
              <w:bottom w:val="nil"/>
              <w:right w:val="single" w:sz="4" w:space="0" w:color="auto"/>
            </w:tcBorders>
            <w:vAlign w:val="bottom"/>
          </w:tcPr>
          <w:p w14:paraId="6BAAECFD" w14:textId="64A88443"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18.580.649</w:t>
            </w:r>
          </w:p>
        </w:tc>
        <w:tc>
          <w:tcPr>
            <w:tcW w:w="977" w:type="dxa"/>
            <w:tcBorders>
              <w:top w:val="nil"/>
              <w:left w:val="single" w:sz="4" w:space="0" w:color="auto"/>
              <w:bottom w:val="nil"/>
              <w:right w:val="single" w:sz="4" w:space="0" w:color="auto"/>
            </w:tcBorders>
            <w:vAlign w:val="bottom"/>
          </w:tcPr>
          <w:p w14:paraId="17528D9D" w14:textId="4744FFC5"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136.555.869</w:t>
            </w:r>
          </w:p>
        </w:tc>
        <w:tc>
          <w:tcPr>
            <w:tcW w:w="1008" w:type="dxa"/>
            <w:tcBorders>
              <w:top w:val="nil"/>
              <w:left w:val="single" w:sz="4" w:space="0" w:color="auto"/>
              <w:bottom w:val="nil"/>
              <w:right w:val="single" w:sz="4" w:space="0" w:color="auto"/>
            </w:tcBorders>
            <w:vAlign w:val="bottom"/>
          </w:tcPr>
          <w:p w14:paraId="550F827F" w14:textId="692CCB69"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155.136.518</w:t>
            </w:r>
          </w:p>
        </w:tc>
      </w:tr>
      <w:tr w:rsidR="00557F24" w:rsidRPr="00D12BCB" w14:paraId="4CBB98CC" w14:textId="77777777" w:rsidTr="00557F24">
        <w:trPr>
          <w:trHeight w:val="110"/>
        </w:trPr>
        <w:tc>
          <w:tcPr>
            <w:tcW w:w="500" w:type="dxa"/>
            <w:tcBorders>
              <w:top w:val="nil"/>
              <w:left w:val="single" w:sz="4" w:space="0" w:color="auto"/>
              <w:bottom w:val="nil"/>
              <w:right w:val="nil"/>
            </w:tcBorders>
          </w:tcPr>
          <w:p w14:paraId="6BFDAFDC"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3.2.1</w:t>
            </w:r>
          </w:p>
        </w:tc>
        <w:tc>
          <w:tcPr>
            <w:tcW w:w="3045" w:type="dxa"/>
            <w:tcBorders>
              <w:top w:val="nil"/>
              <w:left w:val="nil"/>
              <w:bottom w:val="nil"/>
              <w:right w:val="single" w:sz="4" w:space="0" w:color="auto"/>
            </w:tcBorders>
          </w:tcPr>
          <w:p w14:paraId="7E507DB5"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Vadeli Alım-Satım İşlemleri</w:t>
            </w:r>
          </w:p>
        </w:tc>
        <w:tc>
          <w:tcPr>
            <w:tcW w:w="567" w:type="dxa"/>
            <w:tcBorders>
              <w:top w:val="nil"/>
              <w:left w:val="single" w:sz="4" w:space="0" w:color="auto"/>
              <w:bottom w:val="nil"/>
              <w:right w:val="single" w:sz="4" w:space="0" w:color="auto"/>
            </w:tcBorders>
            <w:vAlign w:val="bottom"/>
          </w:tcPr>
          <w:p w14:paraId="70F39372"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6C5EA5" w14:textId="12963E71"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64.518.265</w:t>
            </w:r>
          </w:p>
        </w:tc>
        <w:tc>
          <w:tcPr>
            <w:tcW w:w="881" w:type="dxa"/>
            <w:tcBorders>
              <w:top w:val="nil"/>
              <w:left w:val="single" w:sz="4" w:space="0" w:color="auto"/>
              <w:bottom w:val="nil"/>
              <w:right w:val="single" w:sz="4" w:space="0" w:color="auto"/>
            </w:tcBorders>
            <w:shd w:val="clear" w:color="auto" w:fill="auto"/>
            <w:vAlign w:val="bottom"/>
          </w:tcPr>
          <w:p w14:paraId="1777BEE1" w14:textId="21C4682C"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150.858.286</w:t>
            </w:r>
          </w:p>
        </w:tc>
        <w:tc>
          <w:tcPr>
            <w:tcW w:w="1029" w:type="dxa"/>
            <w:tcBorders>
              <w:top w:val="nil"/>
              <w:left w:val="single" w:sz="4" w:space="0" w:color="auto"/>
              <w:bottom w:val="nil"/>
              <w:right w:val="single" w:sz="4" w:space="0" w:color="auto"/>
            </w:tcBorders>
            <w:shd w:val="clear" w:color="auto" w:fill="auto"/>
            <w:vAlign w:val="bottom"/>
          </w:tcPr>
          <w:p w14:paraId="67E27688" w14:textId="6D84E1E7"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215.376.551</w:t>
            </w:r>
          </w:p>
        </w:tc>
        <w:tc>
          <w:tcPr>
            <w:tcW w:w="1017" w:type="dxa"/>
            <w:tcBorders>
              <w:top w:val="nil"/>
              <w:left w:val="single" w:sz="4" w:space="0" w:color="auto"/>
              <w:bottom w:val="nil"/>
              <w:right w:val="single" w:sz="4" w:space="0" w:color="auto"/>
            </w:tcBorders>
            <w:vAlign w:val="bottom"/>
          </w:tcPr>
          <w:p w14:paraId="75EA3378" w14:textId="4F3B6805"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18.580.649</w:t>
            </w:r>
          </w:p>
        </w:tc>
        <w:tc>
          <w:tcPr>
            <w:tcW w:w="977" w:type="dxa"/>
            <w:tcBorders>
              <w:top w:val="nil"/>
              <w:left w:val="single" w:sz="4" w:space="0" w:color="auto"/>
              <w:bottom w:val="nil"/>
              <w:right w:val="single" w:sz="4" w:space="0" w:color="auto"/>
            </w:tcBorders>
            <w:vAlign w:val="bottom"/>
          </w:tcPr>
          <w:p w14:paraId="34C56A4C" w14:textId="1B844F5D"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99.399.772</w:t>
            </w:r>
          </w:p>
        </w:tc>
        <w:tc>
          <w:tcPr>
            <w:tcW w:w="1008" w:type="dxa"/>
            <w:tcBorders>
              <w:top w:val="nil"/>
              <w:left w:val="single" w:sz="4" w:space="0" w:color="auto"/>
              <w:bottom w:val="nil"/>
              <w:right w:val="single" w:sz="4" w:space="0" w:color="auto"/>
            </w:tcBorders>
            <w:vAlign w:val="bottom"/>
          </w:tcPr>
          <w:p w14:paraId="148BA813" w14:textId="23FCC510"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117.980.421</w:t>
            </w:r>
          </w:p>
        </w:tc>
      </w:tr>
      <w:tr w:rsidR="00557F24" w:rsidRPr="00D12BCB" w14:paraId="6DA542DF" w14:textId="77777777" w:rsidTr="00557F24">
        <w:trPr>
          <w:trHeight w:val="110"/>
        </w:trPr>
        <w:tc>
          <w:tcPr>
            <w:tcW w:w="500" w:type="dxa"/>
            <w:tcBorders>
              <w:top w:val="nil"/>
              <w:left w:val="single" w:sz="4" w:space="0" w:color="auto"/>
              <w:bottom w:val="nil"/>
              <w:right w:val="nil"/>
            </w:tcBorders>
          </w:tcPr>
          <w:p w14:paraId="53E1B747"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3.2.1.1</w:t>
            </w:r>
          </w:p>
        </w:tc>
        <w:tc>
          <w:tcPr>
            <w:tcW w:w="3045" w:type="dxa"/>
            <w:tcBorders>
              <w:top w:val="nil"/>
              <w:left w:val="nil"/>
              <w:bottom w:val="nil"/>
              <w:right w:val="single" w:sz="4" w:space="0" w:color="auto"/>
            </w:tcBorders>
          </w:tcPr>
          <w:p w14:paraId="15411196"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Vadeli Döviz Alım İşlemleri</w:t>
            </w:r>
          </w:p>
        </w:tc>
        <w:tc>
          <w:tcPr>
            <w:tcW w:w="567" w:type="dxa"/>
            <w:tcBorders>
              <w:top w:val="nil"/>
              <w:left w:val="single" w:sz="4" w:space="0" w:color="auto"/>
              <w:bottom w:val="nil"/>
              <w:right w:val="single" w:sz="4" w:space="0" w:color="auto"/>
            </w:tcBorders>
            <w:vAlign w:val="bottom"/>
          </w:tcPr>
          <w:p w14:paraId="7C4C6574"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9DD1BAA" w14:textId="01B3F7EA"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36.307.814</w:t>
            </w:r>
          </w:p>
        </w:tc>
        <w:tc>
          <w:tcPr>
            <w:tcW w:w="881" w:type="dxa"/>
            <w:tcBorders>
              <w:top w:val="nil"/>
              <w:left w:val="single" w:sz="4" w:space="0" w:color="auto"/>
              <w:bottom w:val="nil"/>
              <w:right w:val="single" w:sz="4" w:space="0" w:color="auto"/>
            </w:tcBorders>
            <w:shd w:val="clear" w:color="auto" w:fill="auto"/>
            <w:vAlign w:val="bottom"/>
          </w:tcPr>
          <w:p w14:paraId="527AFA6F" w14:textId="0EC3AF07"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62.188.023</w:t>
            </w:r>
          </w:p>
        </w:tc>
        <w:tc>
          <w:tcPr>
            <w:tcW w:w="1029" w:type="dxa"/>
            <w:tcBorders>
              <w:top w:val="nil"/>
              <w:left w:val="single" w:sz="4" w:space="0" w:color="auto"/>
              <w:bottom w:val="nil"/>
              <w:right w:val="single" w:sz="4" w:space="0" w:color="auto"/>
            </w:tcBorders>
            <w:shd w:val="clear" w:color="auto" w:fill="auto"/>
            <w:vAlign w:val="bottom"/>
          </w:tcPr>
          <w:p w14:paraId="52E65E92" w14:textId="1A583902"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98.495.837</w:t>
            </w:r>
          </w:p>
        </w:tc>
        <w:tc>
          <w:tcPr>
            <w:tcW w:w="1017" w:type="dxa"/>
            <w:tcBorders>
              <w:top w:val="nil"/>
              <w:left w:val="single" w:sz="4" w:space="0" w:color="auto"/>
              <w:bottom w:val="nil"/>
              <w:right w:val="single" w:sz="4" w:space="0" w:color="auto"/>
            </w:tcBorders>
            <w:vAlign w:val="bottom"/>
          </w:tcPr>
          <w:p w14:paraId="6AC6F69B" w14:textId="0A9003C3"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4.753.309</w:t>
            </w:r>
          </w:p>
        </w:tc>
        <w:tc>
          <w:tcPr>
            <w:tcW w:w="977" w:type="dxa"/>
            <w:tcBorders>
              <w:top w:val="nil"/>
              <w:left w:val="single" w:sz="4" w:space="0" w:color="auto"/>
              <w:bottom w:val="nil"/>
              <w:right w:val="single" w:sz="4" w:space="0" w:color="auto"/>
            </w:tcBorders>
            <w:vAlign w:val="bottom"/>
          </w:tcPr>
          <w:p w14:paraId="6DEF83E7" w14:textId="0B465BE1"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45.257.144</w:t>
            </w:r>
          </w:p>
        </w:tc>
        <w:tc>
          <w:tcPr>
            <w:tcW w:w="1008" w:type="dxa"/>
            <w:tcBorders>
              <w:top w:val="nil"/>
              <w:left w:val="single" w:sz="4" w:space="0" w:color="auto"/>
              <w:bottom w:val="nil"/>
              <w:right w:val="single" w:sz="4" w:space="0" w:color="auto"/>
            </w:tcBorders>
            <w:vAlign w:val="bottom"/>
          </w:tcPr>
          <w:p w14:paraId="18A42ED4" w14:textId="0FCA5B73"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50.010.453</w:t>
            </w:r>
          </w:p>
        </w:tc>
      </w:tr>
      <w:tr w:rsidR="00557F24" w:rsidRPr="00D12BCB" w14:paraId="5DF36A98" w14:textId="77777777" w:rsidTr="00557F24">
        <w:trPr>
          <w:trHeight w:val="110"/>
        </w:trPr>
        <w:tc>
          <w:tcPr>
            <w:tcW w:w="500" w:type="dxa"/>
            <w:tcBorders>
              <w:top w:val="nil"/>
              <w:left w:val="single" w:sz="4" w:space="0" w:color="auto"/>
              <w:bottom w:val="nil"/>
              <w:right w:val="nil"/>
            </w:tcBorders>
          </w:tcPr>
          <w:p w14:paraId="78034644"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3.2.1.2</w:t>
            </w:r>
          </w:p>
        </w:tc>
        <w:tc>
          <w:tcPr>
            <w:tcW w:w="3045" w:type="dxa"/>
            <w:tcBorders>
              <w:top w:val="nil"/>
              <w:left w:val="nil"/>
              <w:bottom w:val="nil"/>
              <w:right w:val="single" w:sz="4" w:space="0" w:color="auto"/>
            </w:tcBorders>
          </w:tcPr>
          <w:p w14:paraId="30AB9637"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Vadeli Döviz Satım İşlemleri</w:t>
            </w:r>
          </w:p>
        </w:tc>
        <w:tc>
          <w:tcPr>
            <w:tcW w:w="567" w:type="dxa"/>
            <w:tcBorders>
              <w:top w:val="nil"/>
              <w:left w:val="single" w:sz="4" w:space="0" w:color="auto"/>
              <w:bottom w:val="nil"/>
              <w:right w:val="single" w:sz="4" w:space="0" w:color="auto"/>
            </w:tcBorders>
            <w:vAlign w:val="bottom"/>
          </w:tcPr>
          <w:p w14:paraId="41AE8B08"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187D95" w14:textId="378E81E3"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28.210.451</w:t>
            </w:r>
          </w:p>
        </w:tc>
        <w:tc>
          <w:tcPr>
            <w:tcW w:w="881" w:type="dxa"/>
            <w:tcBorders>
              <w:top w:val="nil"/>
              <w:left w:val="single" w:sz="4" w:space="0" w:color="auto"/>
              <w:bottom w:val="nil"/>
              <w:right w:val="single" w:sz="4" w:space="0" w:color="auto"/>
            </w:tcBorders>
            <w:shd w:val="clear" w:color="auto" w:fill="auto"/>
            <w:vAlign w:val="bottom"/>
          </w:tcPr>
          <w:p w14:paraId="2696A881" w14:textId="03337103"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88.670.263</w:t>
            </w:r>
          </w:p>
        </w:tc>
        <w:tc>
          <w:tcPr>
            <w:tcW w:w="1029" w:type="dxa"/>
            <w:tcBorders>
              <w:top w:val="nil"/>
              <w:left w:val="single" w:sz="4" w:space="0" w:color="auto"/>
              <w:bottom w:val="nil"/>
              <w:right w:val="single" w:sz="4" w:space="0" w:color="auto"/>
            </w:tcBorders>
            <w:shd w:val="clear" w:color="auto" w:fill="auto"/>
            <w:vAlign w:val="bottom"/>
          </w:tcPr>
          <w:p w14:paraId="7CCB1B80" w14:textId="2F5293D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116.880.714</w:t>
            </w:r>
          </w:p>
        </w:tc>
        <w:tc>
          <w:tcPr>
            <w:tcW w:w="1017" w:type="dxa"/>
            <w:tcBorders>
              <w:top w:val="nil"/>
              <w:left w:val="single" w:sz="4" w:space="0" w:color="auto"/>
              <w:bottom w:val="nil"/>
              <w:right w:val="single" w:sz="4" w:space="0" w:color="auto"/>
            </w:tcBorders>
            <w:vAlign w:val="bottom"/>
          </w:tcPr>
          <w:p w14:paraId="16EAF803" w14:textId="1589A069"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13.827.340</w:t>
            </w:r>
          </w:p>
        </w:tc>
        <w:tc>
          <w:tcPr>
            <w:tcW w:w="977" w:type="dxa"/>
            <w:tcBorders>
              <w:top w:val="nil"/>
              <w:left w:val="single" w:sz="4" w:space="0" w:color="auto"/>
              <w:bottom w:val="nil"/>
              <w:right w:val="single" w:sz="4" w:space="0" w:color="auto"/>
            </w:tcBorders>
            <w:vAlign w:val="bottom"/>
          </w:tcPr>
          <w:p w14:paraId="4F393DF7" w14:textId="126F096F"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54.142.628</w:t>
            </w:r>
          </w:p>
        </w:tc>
        <w:tc>
          <w:tcPr>
            <w:tcW w:w="1008" w:type="dxa"/>
            <w:tcBorders>
              <w:top w:val="nil"/>
              <w:left w:val="single" w:sz="4" w:space="0" w:color="auto"/>
              <w:bottom w:val="nil"/>
              <w:right w:val="single" w:sz="4" w:space="0" w:color="auto"/>
            </w:tcBorders>
            <w:vAlign w:val="bottom"/>
          </w:tcPr>
          <w:p w14:paraId="620B1361" w14:textId="7C4C9939"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67.969.968</w:t>
            </w:r>
          </w:p>
        </w:tc>
      </w:tr>
      <w:tr w:rsidR="00557F24" w:rsidRPr="00D12BCB" w14:paraId="11AA8DB5" w14:textId="77777777" w:rsidTr="00557F24">
        <w:trPr>
          <w:trHeight w:val="110"/>
        </w:trPr>
        <w:tc>
          <w:tcPr>
            <w:tcW w:w="500" w:type="dxa"/>
            <w:tcBorders>
              <w:top w:val="nil"/>
              <w:left w:val="single" w:sz="4" w:space="0" w:color="auto"/>
              <w:bottom w:val="nil"/>
              <w:right w:val="nil"/>
            </w:tcBorders>
          </w:tcPr>
          <w:p w14:paraId="5E4D3ACF"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3.2.2.</w:t>
            </w:r>
          </w:p>
        </w:tc>
        <w:tc>
          <w:tcPr>
            <w:tcW w:w="3045" w:type="dxa"/>
            <w:tcBorders>
              <w:top w:val="nil"/>
              <w:left w:val="nil"/>
              <w:bottom w:val="nil"/>
              <w:right w:val="single" w:sz="4" w:space="0" w:color="auto"/>
            </w:tcBorders>
          </w:tcPr>
          <w:p w14:paraId="53D5FF20"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Diğer Vadeli Alım-Satım İşlemleri</w:t>
            </w:r>
          </w:p>
        </w:tc>
        <w:tc>
          <w:tcPr>
            <w:tcW w:w="567" w:type="dxa"/>
            <w:tcBorders>
              <w:top w:val="nil"/>
              <w:left w:val="single" w:sz="4" w:space="0" w:color="auto"/>
              <w:bottom w:val="nil"/>
              <w:right w:val="single" w:sz="4" w:space="0" w:color="auto"/>
            </w:tcBorders>
            <w:vAlign w:val="bottom"/>
          </w:tcPr>
          <w:p w14:paraId="53A945FE"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EEF32C" w14:textId="1ECABCEC"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25.631.557</w:t>
            </w:r>
          </w:p>
        </w:tc>
        <w:tc>
          <w:tcPr>
            <w:tcW w:w="881" w:type="dxa"/>
            <w:tcBorders>
              <w:top w:val="nil"/>
              <w:left w:val="single" w:sz="4" w:space="0" w:color="auto"/>
              <w:bottom w:val="nil"/>
              <w:right w:val="single" w:sz="4" w:space="0" w:color="auto"/>
            </w:tcBorders>
            <w:shd w:val="clear" w:color="auto" w:fill="auto"/>
            <w:vAlign w:val="bottom"/>
          </w:tcPr>
          <w:p w14:paraId="2CF3A6EB" w14:textId="3C2A50D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50.838.382</w:t>
            </w:r>
          </w:p>
        </w:tc>
        <w:tc>
          <w:tcPr>
            <w:tcW w:w="1029" w:type="dxa"/>
            <w:tcBorders>
              <w:top w:val="nil"/>
              <w:left w:val="single" w:sz="4" w:space="0" w:color="auto"/>
              <w:bottom w:val="nil"/>
              <w:right w:val="single" w:sz="4" w:space="0" w:color="auto"/>
            </w:tcBorders>
            <w:shd w:val="clear" w:color="auto" w:fill="auto"/>
            <w:vAlign w:val="bottom"/>
          </w:tcPr>
          <w:p w14:paraId="1A57473C" w14:textId="7C80AFE2"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76.469.939</w:t>
            </w:r>
          </w:p>
        </w:tc>
        <w:tc>
          <w:tcPr>
            <w:tcW w:w="1017" w:type="dxa"/>
            <w:tcBorders>
              <w:top w:val="nil"/>
              <w:left w:val="single" w:sz="4" w:space="0" w:color="auto"/>
              <w:bottom w:val="nil"/>
              <w:right w:val="single" w:sz="4" w:space="0" w:color="auto"/>
            </w:tcBorders>
            <w:vAlign w:val="bottom"/>
          </w:tcPr>
          <w:p w14:paraId="215495AD" w14:textId="7081006C"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4FECF43" w14:textId="5C25CB91"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37.156.097</w:t>
            </w:r>
          </w:p>
        </w:tc>
        <w:tc>
          <w:tcPr>
            <w:tcW w:w="1008" w:type="dxa"/>
            <w:tcBorders>
              <w:top w:val="nil"/>
              <w:left w:val="single" w:sz="4" w:space="0" w:color="auto"/>
              <w:bottom w:val="nil"/>
              <w:right w:val="single" w:sz="4" w:space="0" w:color="auto"/>
            </w:tcBorders>
            <w:vAlign w:val="bottom"/>
          </w:tcPr>
          <w:p w14:paraId="7E6206C4" w14:textId="52752F9C"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37.156.097</w:t>
            </w:r>
          </w:p>
        </w:tc>
      </w:tr>
      <w:tr w:rsidR="00557F24" w:rsidRPr="00D12BCB" w14:paraId="0E3A32FF" w14:textId="77777777" w:rsidTr="00557F24">
        <w:trPr>
          <w:trHeight w:val="110"/>
        </w:trPr>
        <w:tc>
          <w:tcPr>
            <w:tcW w:w="500" w:type="dxa"/>
            <w:tcBorders>
              <w:top w:val="nil"/>
              <w:left w:val="single" w:sz="4" w:space="0" w:color="auto"/>
              <w:bottom w:val="nil"/>
              <w:right w:val="nil"/>
            </w:tcBorders>
          </w:tcPr>
          <w:p w14:paraId="570B2002"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3.3.</w:t>
            </w:r>
          </w:p>
        </w:tc>
        <w:tc>
          <w:tcPr>
            <w:tcW w:w="3045" w:type="dxa"/>
            <w:tcBorders>
              <w:top w:val="nil"/>
              <w:left w:val="nil"/>
              <w:bottom w:val="nil"/>
              <w:right w:val="single" w:sz="4" w:space="0" w:color="auto"/>
            </w:tcBorders>
          </w:tcPr>
          <w:p w14:paraId="60D7E2F6"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Diğer</w:t>
            </w:r>
          </w:p>
        </w:tc>
        <w:tc>
          <w:tcPr>
            <w:tcW w:w="567" w:type="dxa"/>
            <w:tcBorders>
              <w:top w:val="nil"/>
              <w:left w:val="single" w:sz="4" w:space="0" w:color="auto"/>
              <w:bottom w:val="nil"/>
              <w:right w:val="single" w:sz="4" w:space="0" w:color="auto"/>
            </w:tcBorders>
            <w:vAlign w:val="bottom"/>
          </w:tcPr>
          <w:p w14:paraId="552AE955"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A464648" w14:textId="4124C81E"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25032148" w14:textId="098D9EA5"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04209AEE" w14:textId="773BB036" w:rsidR="00557F24" w:rsidRPr="00557F24" w:rsidRDefault="00557F24" w:rsidP="00557F24">
            <w:pPr>
              <w:ind w:left="-284" w:right="92"/>
              <w:jc w:val="right"/>
              <w:rPr>
                <w:rFonts w:ascii="Arial" w:hAnsi="Arial" w:cs="Arial"/>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71E452C8" w14:textId="2C2FBA07"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F48B6F2" w14:textId="3231239F"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39F3829" w14:textId="3329154B" w:rsidR="00557F24" w:rsidRPr="00D12BCB" w:rsidRDefault="00557F24" w:rsidP="00557F24">
            <w:pPr>
              <w:ind w:left="-284" w:right="92"/>
              <w:jc w:val="right"/>
              <w:rPr>
                <w:rFonts w:ascii="Arial" w:hAnsi="Arial" w:cs="Arial"/>
                <w:sz w:val="14"/>
                <w:szCs w:val="14"/>
              </w:rPr>
            </w:pPr>
            <w:r w:rsidRPr="007C2DD3">
              <w:rPr>
                <w:rFonts w:ascii="Arial" w:hAnsi="Arial" w:cs="Arial"/>
                <w:b/>
                <w:bCs/>
                <w:sz w:val="14"/>
                <w:szCs w:val="16"/>
              </w:rPr>
              <w:t>-</w:t>
            </w:r>
          </w:p>
        </w:tc>
      </w:tr>
      <w:tr w:rsidR="00557F24" w:rsidRPr="00D12BCB" w14:paraId="66ED3A2B" w14:textId="77777777" w:rsidTr="00557F24">
        <w:trPr>
          <w:trHeight w:val="110"/>
        </w:trPr>
        <w:tc>
          <w:tcPr>
            <w:tcW w:w="500" w:type="dxa"/>
            <w:tcBorders>
              <w:top w:val="nil"/>
              <w:left w:val="single" w:sz="4" w:space="0" w:color="auto"/>
              <w:bottom w:val="nil"/>
              <w:right w:val="nil"/>
            </w:tcBorders>
          </w:tcPr>
          <w:p w14:paraId="69C319A8"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B.</w:t>
            </w:r>
          </w:p>
        </w:tc>
        <w:tc>
          <w:tcPr>
            <w:tcW w:w="3045" w:type="dxa"/>
            <w:tcBorders>
              <w:top w:val="nil"/>
              <w:left w:val="nil"/>
              <w:bottom w:val="nil"/>
              <w:right w:val="single" w:sz="4" w:space="0" w:color="auto"/>
            </w:tcBorders>
          </w:tcPr>
          <w:p w14:paraId="7CBC24A2"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EMANET VE REHİNLİ KIYMETLER (IV + V+VI)</w:t>
            </w:r>
          </w:p>
        </w:tc>
        <w:tc>
          <w:tcPr>
            <w:tcW w:w="567" w:type="dxa"/>
            <w:tcBorders>
              <w:top w:val="nil"/>
              <w:left w:val="single" w:sz="4" w:space="0" w:color="auto"/>
              <w:bottom w:val="nil"/>
              <w:right w:val="single" w:sz="4" w:space="0" w:color="auto"/>
            </w:tcBorders>
            <w:vAlign w:val="bottom"/>
          </w:tcPr>
          <w:p w14:paraId="58D65C8D" w14:textId="77777777" w:rsidR="00557F24" w:rsidRPr="00D12BCB" w:rsidRDefault="00557F24" w:rsidP="00557F24">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32A9773F" w14:textId="0FB6EFF0"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4.985.437.590</w:t>
            </w:r>
          </w:p>
        </w:tc>
        <w:tc>
          <w:tcPr>
            <w:tcW w:w="881" w:type="dxa"/>
            <w:tcBorders>
              <w:top w:val="nil"/>
              <w:left w:val="single" w:sz="4" w:space="0" w:color="auto"/>
              <w:bottom w:val="nil"/>
              <w:right w:val="single" w:sz="4" w:space="0" w:color="auto"/>
            </w:tcBorders>
            <w:shd w:val="clear" w:color="auto" w:fill="auto"/>
            <w:vAlign w:val="bottom"/>
          </w:tcPr>
          <w:p w14:paraId="2A50868D" w14:textId="6E18B26A"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252.603.814</w:t>
            </w:r>
          </w:p>
        </w:tc>
        <w:tc>
          <w:tcPr>
            <w:tcW w:w="1029" w:type="dxa"/>
            <w:tcBorders>
              <w:top w:val="nil"/>
              <w:left w:val="single" w:sz="4" w:space="0" w:color="auto"/>
              <w:bottom w:val="nil"/>
              <w:right w:val="single" w:sz="4" w:space="0" w:color="auto"/>
            </w:tcBorders>
            <w:shd w:val="clear" w:color="auto" w:fill="auto"/>
            <w:vAlign w:val="bottom"/>
          </w:tcPr>
          <w:p w14:paraId="6E46A0D1" w14:textId="377EC532"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5.238.041.404</w:t>
            </w:r>
          </w:p>
        </w:tc>
        <w:tc>
          <w:tcPr>
            <w:tcW w:w="1017" w:type="dxa"/>
            <w:tcBorders>
              <w:top w:val="nil"/>
              <w:left w:val="single" w:sz="4" w:space="0" w:color="auto"/>
              <w:bottom w:val="nil"/>
              <w:right w:val="single" w:sz="4" w:space="0" w:color="auto"/>
            </w:tcBorders>
            <w:vAlign w:val="bottom"/>
          </w:tcPr>
          <w:p w14:paraId="26946AB6" w14:textId="30DA7738"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3.707.837.364</w:t>
            </w:r>
          </w:p>
        </w:tc>
        <w:tc>
          <w:tcPr>
            <w:tcW w:w="977" w:type="dxa"/>
            <w:tcBorders>
              <w:top w:val="nil"/>
              <w:left w:val="single" w:sz="4" w:space="0" w:color="auto"/>
              <w:bottom w:val="nil"/>
              <w:right w:val="single" w:sz="4" w:space="0" w:color="auto"/>
            </w:tcBorders>
            <w:vAlign w:val="bottom"/>
          </w:tcPr>
          <w:p w14:paraId="26CE9A77" w14:textId="033A419A"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139.748.424</w:t>
            </w:r>
          </w:p>
        </w:tc>
        <w:tc>
          <w:tcPr>
            <w:tcW w:w="1008" w:type="dxa"/>
            <w:tcBorders>
              <w:top w:val="nil"/>
              <w:left w:val="single" w:sz="4" w:space="0" w:color="auto"/>
              <w:bottom w:val="nil"/>
              <w:right w:val="single" w:sz="4" w:space="0" w:color="auto"/>
            </w:tcBorders>
            <w:vAlign w:val="bottom"/>
          </w:tcPr>
          <w:p w14:paraId="5F08929B" w14:textId="4ED9667F"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3.847.585.788</w:t>
            </w:r>
          </w:p>
        </w:tc>
      </w:tr>
      <w:tr w:rsidR="00557F24" w:rsidRPr="00D12BCB" w14:paraId="7D16C2B7" w14:textId="77777777" w:rsidTr="00557F24">
        <w:trPr>
          <w:trHeight w:val="110"/>
        </w:trPr>
        <w:tc>
          <w:tcPr>
            <w:tcW w:w="500" w:type="dxa"/>
            <w:tcBorders>
              <w:top w:val="nil"/>
              <w:left w:val="single" w:sz="4" w:space="0" w:color="auto"/>
              <w:bottom w:val="nil"/>
              <w:right w:val="nil"/>
            </w:tcBorders>
          </w:tcPr>
          <w:p w14:paraId="35DD791C"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IV.</w:t>
            </w:r>
          </w:p>
        </w:tc>
        <w:tc>
          <w:tcPr>
            <w:tcW w:w="3045" w:type="dxa"/>
            <w:tcBorders>
              <w:top w:val="nil"/>
              <w:left w:val="nil"/>
              <w:bottom w:val="nil"/>
              <w:right w:val="single" w:sz="4" w:space="0" w:color="auto"/>
            </w:tcBorders>
          </w:tcPr>
          <w:p w14:paraId="0C7BF9D2"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EMANET KIYMETLER</w:t>
            </w:r>
          </w:p>
        </w:tc>
        <w:tc>
          <w:tcPr>
            <w:tcW w:w="567" w:type="dxa"/>
            <w:tcBorders>
              <w:top w:val="nil"/>
              <w:left w:val="single" w:sz="4" w:space="0" w:color="auto"/>
              <w:bottom w:val="nil"/>
              <w:right w:val="single" w:sz="4" w:space="0" w:color="auto"/>
            </w:tcBorders>
            <w:vAlign w:val="bottom"/>
          </w:tcPr>
          <w:p w14:paraId="0B2BAE2E" w14:textId="77777777" w:rsidR="00557F24" w:rsidRPr="00D12BCB" w:rsidRDefault="00557F24" w:rsidP="00557F24">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25C5D9BA" w14:textId="18F999E1"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69.803.453</w:t>
            </w:r>
          </w:p>
        </w:tc>
        <w:tc>
          <w:tcPr>
            <w:tcW w:w="881" w:type="dxa"/>
            <w:tcBorders>
              <w:top w:val="nil"/>
              <w:left w:val="single" w:sz="4" w:space="0" w:color="auto"/>
              <w:bottom w:val="nil"/>
              <w:right w:val="single" w:sz="4" w:space="0" w:color="auto"/>
            </w:tcBorders>
            <w:shd w:val="clear" w:color="auto" w:fill="auto"/>
            <w:vAlign w:val="bottom"/>
          </w:tcPr>
          <w:p w14:paraId="323E8532" w14:textId="676EB367"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40.222.863</w:t>
            </w:r>
          </w:p>
        </w:tc>
        <w:tc>
          <w:tcPr>
            <w:tcW w:w="1029" w:type="dxa"/>
            <w:tcBorders>
              <w:top w:val="nil"/>
              <w:left w:val="single" w:sz="4" w:space="0" w:color="auto"/>
              <w:bottom w:val="nil"/>
              <w:right w:val="single" w:sz="4" w:space="0" w:color="auto"/>
            </w:tcBorders>
            <w:shd w:val="clear" w:color="auto" w:fill="auto"/>
            <w:vAlign w:val="bottom"/>
          </w:tcPr>
          <w:p w14:paraId="238893BA" w14:textId="24DD1ECC"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110.026.316</w:t>
            </w:r>
          </w:p>
        </w:tc>
        <w:tc>
          <w:tcPr>
            <w:tcW w:w="1017" w:type="dxa"/>
            <w:tcBorders>
              <w:top w:val="nil"/>
              <w:left w:val="single" w:sz="4" w:space="0" w:color="auto"/>
              <w:bottom w:val="nil"/>
              <w:right w:val="single" w:sz="4" w:space="0" w:color="auto"/>
            </w:tcBorders>
            <w:vAlign w:val="bottom"/>
          </w:tcPr>
          <w:p w14:paraId="499801C3" w14:textId="35514E4D"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48.877.902</w:t>
            </w:r>
          </w:p>
        </w:tc>
        <w:tc>
          <w:tcPr>
            <w:tcW w:w="977" w:type="dxa"/>
            <w:tcBorders>
              <w:top w:val="nil"/>
              <w:left w:val="single" w:sz="4" w:space="0" w:color="auto"/>
              <w:bottom w:val="nil"/>
              <w:right w:val="single" w:sz="4" w:space="0" w:color="auto"/>
            </w:tcBorders>
            <w:vAlign w:val="bottom"/>
          </w:tcPr>
          <w:p w14:paraId="678882B5" w14:textId="2754302B"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24.957.826</w:t>
            </w:r>
          </w:p>
        </w:tc>
        <w:tc>
          <w:tcPr>
            <w:tcW w:w="1008" w:type="dxa"/>
            <w:tcBorders>
              <w:top w:val="nil"/>
              <w:left w:val="single" w:sz="4" w:space="0" w:color="auto"/>
              <w:bottom w:val="nil"/>
              <w:right w:val="single" w:sz="4" w:space="0" w:color="auto"/>
            </w:tcBorders>
            <w:vAlign w:val="bottom"/>
          </w:tcPr>
          <w:p w14:paraId="7B0B5708" w14:textId="22995FE9"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73.835.728</w:t>
            </w:r>
          </w:p>
        </w:tc>
      </w:tr>
      <w:tr w:rsidR="00557F24" w:rsidRPr="00D12BCB" w14:paraId="760DEEA8" w14:textId="77777777" w:rsidTr="00557F24">
        <w:trPr>
          <w:trHeight w:val="110"/>
        </w:trPr>
        <w:tc>
          <w:tcPr>
            <w:tcW w:w="500" w:type="dxa"/>
            <w:tcBorders>
              <w:top w:val="nil"/>
              <w:left w:val="single" w:sz="4" w:space="0" w:color="auto"/>
              <w:bottom w:val="nil"/>
              <w:right w:val="nil"/>
            </w:tcBorders>
          </w:tcPr>
          <w:p w14:paraId="6D38ED93"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4.1.</w:t>
            </w:r>
          </w:p>
        </w:tc>
        <w:tc>
          <w:tcPr>
            <w:tcW w:w="3045" w:type="dxa"/>
            <w:tcBorders>
              <w:top w:val="nil"/>
              <w:left w:val="nil"/>
              <w:bottom w:val="nil"/>
              <w:right w:val="single" w:sz="4" w:space="0" w:color="auto"/>
            </w:tcBorders>
          </w:tcPr>
          <w:p w14:paraId="3BFF0D6C"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Müşteri Fon Ve Portföy Mevcutları</w:t>
            </w:r>
          </w:p>
        </w:tc>
        <w:tc>
          <w:tcPr>
            <w:tcW w:w="567" w:type="dxa"/>
            <w:tcBorders>
              <w:top w:val="nil"/>
              <w:left w:val="single" w:sz="4" w:space="0" w:color="auto"/>
              <w:bottom w:val="nil"/>
              <w:right w:val="single" w:sz="4" w:space="0" w:color="auto"/>
            </w:tcBorders>
            <w:vAlign w:val="bottom"/>
          </w:tcPr>
          <w:p w14:paraId="42B2CD2A"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5916F" w14:textId="7A8DF7A2"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19592C9D" w14:textId="509F9426"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0D113BFC" w14:textId="39C2EDBF"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6936E7D2" w14:textId="5451E912"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A6842BF" w14:textId="42B029FB"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CD582F7" w14:textId="79F2F73F"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r>
      <w:tr w:rsidR="00557F24" w:rsidRPr="00D12BCB" w14:paraId="69F9964F" w14:textId="77777777" w:rsidTr="00557F24">
        <w:trPr>
          <w:trHeight w:val="110"/>
        </w:trPr>
        <w:tc>
          <w:tcPr>
            <w:tcW w:w="500" w:type="dxa"/>
            <w:tcBorders>
              <w:top w:val="nil"/>
              <w:left w:val="single" w:sz="4" w:space="0" w:color="auto"/>
              <w:bottom w:val="nil"/>
              <w:right w:val="nil"/>
            </w:tcBorders>
          </w:tcPr>
          <w:p w14:paraId="0F899453"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4.2.</w:t>
            </w:r>
          </w:p>
        </w:tc>
        <w:tc>
          <w:tcPr>
            <w:tcW w:w="3045" w:type="dxa"/>
            <w:tcBorders>
              <w:top w:val="nil"/>
              <w:left w:val="nil"/>
              <w:bottom w:val="nil"/>
              <w:right w:val="single" w:sz="4" w:space="0" w:color="auto"/>
            </w:tcBorders>
          </w:tcPr>
          <w:p w14:paraId="2C0C0035"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Emanete Alınan Menkul Değerler</w:t>
            </w:r>
          </w:p>
        </w:tc>
        <w:tc>
          <w:tcPr>
            <w:tcW w:w="567" w:type="dxa"/>
            <w:tcBorders>
              <w:top w:val="nil"/>
              <w:left w:val="single" w:sz="4" w:space="0" w:color="auto"/>
              <w:bottom w:val="nil"/>
              <w:right w:val="single" w:sz="4" w:space="0" w:color="auto"/>
            </w:tcBorders>
            <w:vAlign w:val="bottom"/>
          </w:tcPr>
          <w:p w14:paraId="6370B2BD"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85F36B" w14:textId="34950A1A"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12.996.902</w:t>
            </w:r>
          </w:p>
        </w:tc>
        <w:tc>
          <w:tcPr>
            <w:tcW w:w="881" w:type="dxa"/>
            <w:tcBorders>
              <w:top w:val="nil"/>
              <w:left w:val="single" w:sz="4" w:space="0" w:color="auto"/>
              <w:bottom w:val="nil"/>
              <w:right w:val="single" w:sz="4" w:space="0" w:color="auto"/>
            </w:tcBorders>
            <w:shd w:val="clear" w:color="auto" w:fill="auto"/>
            <w:vAlign w:val="bottom"/>
          </w:tcPr>
          <w:p w14:paraId="2ED84C41" w14:textId="305348B5"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1.889.055</w:t>
            </w:r>
          </w:p>
        </w:tc>
        <w:tc>
          <w:tcPr>
            <w:tcW w:w="1029" w:type="dxa"/>
            <w:tcBorders>
              <w:top w:val="nil"/>
              <w:left w:val="single" w:sz="4" w:space="0" w:color="auto"/>
              <w:bottom w:val="nil"/>
              <w:right w:val="single" w:sz="4" w:space="0" w:color="auto"/>
            </w:tcBorders>
            <w:shd w:val="clear" w:color="auto" w:fill="auto"/>
            <w:vAlign w:val="bottom"/>
          </w:tcPr>
          <w:p w14:paraId="3AF2212C" w14:textId="0A1F98F1"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14.885.957</w:t>
            </w:r>
          </w:p>
        </w:tc>
        <w:tc>
          <w:tcPr>
            <w:tcW w:w="1017" w:type="dxa"/>
            <w:tcBorders>
              <w:top w:val="nil"/>
              <w:left w:val="single" w:sz="4" w:space="0" w:color="auto"/>
              <w:bottom w:val="nil"/>
              <w:right w:val="single" w:sz="4" w:space="0" w:color="auto"/>
            </w:tcBorders>
            <w:vAlign w:val="bottom"/>
          </w:tcPr>
          <w:p w14:paraId="75EF5A5D" w14:textId="30B1B961"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6.887.761</w:t>
            </w:r>
          </w:p>
        </w:tc>
        <w:tc>
          <w:tcPr>
            <w:tcW w:w="977" w:type="dxa"/>
            <w:tcBorders>
              <w:top w:val="nil"/>
              <w:left w:val="single" w:sz="4" w:space="0" w:color="auto"/>
              <w:bottom w:val="nil"/>
              <w:right w:val="single" w:sz="4" w:space="0" w:color="auto"/>
            </w:tcBorders>
            <w:vAlign w:val="bottom"/>
          </w:tcPr>
          <w:p w14:paraId="7A6AA9A0" w14:textId="7A72A45A"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550.091</w:t>
            </w:r>
          </w:p>
        </w:tc>
        <w:tc>
          <w:tcPr>
            <w:tcW w:w="1008" w:type="dxa"/>
            <w:tcBorders>
              <w:top w:val="nil"/>
              <w:left w:val="single" w:sz="4" w:space="0" w:color="auto"/>
              <w:bottom w:val="nil"/>
              <w:right w:val="single" w:sz="4" w:space="0" w:color="auto"/>
            </w:tcBorders>
            <w:vAlign w:val="bottom"/>
          </w:tcPr>
          <w:p w14:paraId="68FA6B77" w14:textId="03EE6915"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7.437.852</w:t>
            </w:r>
          </w:p>
        </w:tc>
      </w:tr>
      <w:tr w:rsidR="00557F24" w:rsidRPr="00D12BCB" w14:paraId="49E63519" w14:textId="77777777" w:rsidTr="00557F24">
        <w:trPr>
          <w:trHeight w:val="110"/>
        </w:trPr>
        <w:tc>
          <w:tcPr>
            <w:tcW w:w="500" w:type="dxa"/>
            <w:tcBorders>
              <w:top w:val="nil"/>
              <w:left w:val="single" w:sz="4" w:space="0" w:color="auto"/>
              <w:bottom w:val="nil"/>
              <w:right w:val="nil"/>
            </w:tcBorders>
          </w:tcPr>
          <w:p w14:paraId="27084BFD"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4.3.</w:t>
            </w:r>
          </w:p>
        </w:tc>
        <w:tc>
          <w:tcPr>
            <w:tcW w:w="3045" w:type="dxa"/>
            <w:tcBorders>
              <w:top w:val="nil"/>
              <w:left w:val="nil"/>
              <w:bottom w:val="nil"/>
              <w:right w:val="single" w:sz="4" w:space="0" w:color="auto"/>
            </w:tcBorders>
          </w:tcPr>
          <w:p w14:paraId="0457E2FC"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Tahsile Alınan Çekler</w:t>
            </w:r>
          </w:p>
        </w:tc>
        <w:tc>
          <w:tcPr>
            <w:tcW w:w="567" w:type="dxa"/>
            <w:tcBorders>
              <w:top w:val="nil"/>
              <w:left w:val="single" w:sz="4" w:space="0" w:color="auto"/>
              <w:bottom w:val="nil"/>
              <w:right w:val="single" w:sz="4" w:space="0" w:color="auto"/>
            </w:tcBorders>
            <w:vAlign w:val="bottom"/>
          </w:tcPr>
          <w:p w14:paraId="3AAB8842"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19713FB" w14:textId="6968BC9E"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39.529.042</w:t>
            </w:r>
          </w:p>
        </w:tc>
        <w:tc>
          <w:tcPr>
            <w:tcW w:w="881" w:type="dxa"/>
            <w:tcBorders>
              <w:top w:val="nil"/>
              <w:left w:val="single" w:sz="4" w:space="0" w:color="auto"/>
              <w:bottom w:val="nil"/>
              <w:right w:val="single" w:sz="4" w:space="0" w:color="auto"/>
            </w:tcBorders>
            <w:shd w:val="clear" w:color="auto" w:fill="auto"/>
            <w:vAlign w:val="bottom"/>
          </w:tcPr>
          <w:p w14:paraId="7BE67360" w14:textId="405DBAF3"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1.225.101</w:t>
            </w:r>
          </w:p>
        </w:tc>
        <w:tc>
          <w:tcPr>
            <w:tcW w:w="1029" w:type="dxa"/>
            <w:tcBorders>
              <w:top w:val="nil"/>
              <w:left w:val="single" w:sz="4" w:space="0" w:color="auto"/>
              <w:bottom w:val="nil"/>
              <w:right w:val="single" w:sz="4" w:space="0" w:color="auto"/>
            </w:tcBorders>
            <w:shd w:val="clear" w:color="auto" w:fill="auto"/>
            <w:vAlign w:val="bottom"/>
          </w:tcPr>
          <w:p w14:paraId="52E518FE" w14:textId="4D1218EA"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40.754.143</w:t>
            </w:r>
          </w:p>
        </w:tc>
        <w:tc>
          <w:tcPr>
            <w:tcW w:w="1017" w:type="dxa"/>
            <w:tcBorders>
              <w:top w:val="nil"/>
              <w:left w:val="single" w:sz="4" w:space="0" w:color="auto"/>
              <w:bottom w:val="nil"/>
              <w:right w:val="single" w:sz="4" w:space="0" w:color="auto"/>
            </w:tcBorders>
            <w:vAlign w:val="bottom"/>
          </w:tcPr>
          <w:p w14:paraId="39FCB080" w14:textId="3C53713F"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27.737.148</w:t>
            </w:r>
          </w:p>
        </w:tc>
        <w:tc>
          <w:tcPr>
            <w:tcW w:w="977" w:type="dxa"/>
            <w:tcBorders>
              <w:top w:val="nil"/>
              <w:left w:val="single" w:sz="4" w:space="0" w:color="auto"/>
              <w:bottom w:val="nil"/>
              <w:right w:val="single" w:sz="4" w:space="0" w:color="auto"/>
            </w:tcBorders>
            <w:vAlign w:val="bottom"/>
          </w:tcPr>
          <w:p w14:paraId="2E0BEB61" w14:textId="07485698"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381.027</w:t>
            </w:r>
          </w:p>
        </w:tc>
        <w:tc>
          <w:tcPr>
            <w:tcW w:w="1008" w:type="dxa"/>
            <w:tcBorders>
              <w:top w:val="nil"/>
              <w:left w:val="single" w:sz="4" w:space="0" w:color="auto"/>
              <w:bottom w:val="nil"/>
              <w:right w:val="single" w:sz="4" w:space="0" w:color="auto"/>
            </w:tcBorders>
            <w:vAlign w:val="bottom"/>
          </w:tcPr>
          <w:p w14:paraId="1A51A9A7" w14:textId="02093204"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28.118.175</w:t>
            </w:r>
          </w:p>
        </w:tc>
      </w:tr>
      <w:tr w:rsidR="00557F24" w:rsidRPr="00D12BCB" w14:paraId="6567CEF7" w14:textId="77777777" w:rsidTr="00557F24">
        <w:trPr>
          <w:trHeight w:val="110"/>
        </w:trPr>
        <w:tc>
          <w:tcPr>
            <w:tcW w:w="500" w:type="dxa"/>
            <w:tcBorders>
              <w:top w:val="nil"/>
              <w:left w:val="single" w:sz="4" w:space="0" w:color="auto"/>
              <w:bottom w:val="nil"/>
              <w:right w:val="nil"/>
            </w:tcBorders>
          </w:tcPr>
          <w:p w14:paraId="1F8FDA39"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4.4.</w:t>
            </w:r>
          </w:p>
        </w:tc>
        <w:tc>
          <w:tcPr>
            <w:tcW w:w="3045" w:type="dxa"/>
            <w:tcBorders>
              <w:top w:val="nil"/>
              <w:left w:val="nil"/>
              <w:bottom w:val="nil"/>
              <w:right w:val="single" w:sz="4" w:space="0" w:color="auto"/>
            </w:tcBorders>
          </w:tcPr>
          <w:p w14:paraId="6CB383E3"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Tahsile Alınan Ticari Senetler</w:t>
            </w:r>
          </w:p>
        </w:tc>
        <w:tc>
          <w:tcPr>
            <w:tcW w:w="567" w:type="dxa"/>
            <w:tcBorders>
              <w:top w:val="nil"/>
              <w:left w:val="single" w:sz="4" w:space="0" w:color="auto"/>
              <w:bottom w:val="nil"/>
              <w:right w:val="single" w:sz="4" w:space="0" w:color="auto"/>
            </w:tcBorders>
            <w:vAlign w:val="bottom"/>
          </w:tcPr>
          <w:p w14:paraId="3DD78ABC"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0F21E19" w14:textId="6296C9F7"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1.688.852</w:t>
            </w:r>
          </w:p>
        </w:tc>
        <w:tc>
          <w:tcPr>
            <w:tcW w:w="881" w:type="dxa"/>
            <w:tcBorders>
              <w:top w:val="nil"/>
              <w:left w:val="single" w:sz="4" w:space="0" w:color="auto"/>
              <w:bottom w:val="nil"/>
              <w:right w:val="single" w:sz="4" w:space="0" w:color="auto"/>
            </w:tcBorders>
            <w:shd w:val="clear" w:color="auto" w:fill="auto"/>
            <w:vAlign w:val="bottom"/>
          </w:tcPr>
          <w:p w14:paraId="337969B8" w14:textId="14B44E44"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267.589</w:t>
            </w:r>
          </w:p>
        </w:tc>
        <w:tc>
          <w:tcPr>
            <w:tcW w:w="1029" w:type="dxa"/>
            <w:tcBorders>
              <w:top w:val="nil"/>
              <w:left w:val="single" w:sz="4" w:space="0" w:color="auto"/>
              <w:bottom w:val="nil"/>
              <w:right w:val="single" w:sz="4" w:space="0" w:color="auto"/>
            </w:tcBorders>
            <w:shd w:val="clear" w:color="auto" w:fill="auto"/>
            <w:vAlign w:val="bottom"/>
          </w:tcPr>
          <w:p w14:paraId="53D97A01" w14:textId="6AFBF604"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1.956.441</w:t>
            </w:r>
          </w:p>
        </w:tc>
        <w:tc>
          <w:tcPr>
            <w:tcW w:w="1017" w:type="dxa"/>
            <w:tcBorders>
              <w:top w:val="nil"/>
              <w:left w:val="single" w:sz="4" w:space="0" w:color="auto"/>
              <w:bottom w:val="nil"/>
              <w:right w:val="single" w:sz="4" w:space="0" w:color="auto"/>
            </w:tcBorders>
            <w:vAlign w:val="bottom"/>
          </w:tcPr>
          <w:p w14:paraId="592A611D" w14:textId="194CDBB1"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1.047.835</w:t>
            </w:r>
          </w:p>
        </w:tc>
        <w:tc>
          <w:tcPr>
            <w:tcW w:w="977" w:type="dxa"/>
            <w:tcBorders>
              <w:top w:val="nil"/>
              <w:left w:val="single" w:sz="4" w:space="0" w:color="auto"/>
              <w:bottom w:val="nil"/>
              <w:right w:val="single" w:sz="4" w:space="0" w:color="auto"/>
            </w:tcBorders>
            <w:vAlign w:val="bottom"/>
          </w:tcPr>
          <w:p w14:paraId="49DC6CD4" w14:textId="4A32341D"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205.787</w:t>
            </w:r>
          </w:p>
        </w:tc>
        <w:tc>
          <w:tcPr>
            <w:tcW w:w="1008" w:type="dxa"/>
            <w:tcBorders>
              <w:top w:val="nil"/>
              <w:left w:val="single" w:sz="4" w:space="0" w:color="auto"/>
              <w:bottom w:val="nil"/>
              <w:right w:val="single" w:sz="4" w:space="0" w:color="auto"/>
            </w:tcBorders>
            <w:vAlign w:val="bottom"/>
          </w:tcPr>
          <w:p w14:paraId="2847CBF2" w14:textId="1A2DE2B7"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1.253.622</w:t>
            </w:r>
          </w:p>
        </w:tc>
      </w:tr>
      <w:tr w:rsidR="00557F24" w:rsidRPr="00D12BCB" w14:paraId="58DD5C16" w14:textId="77777777" w:rsidTr="00557F24">
        <w:trPr>
          <w:trHeight w:val="110"/>
        </w:trPr>
        <w:tc>
          <w:tcPr>
            <w:tcW w:w="500" w:type="dxa"/>
            <w:tcBorders>
              <w:top w:val="nil"/>
              <w:left w:val="single" w:sz="4" w:space="0" w:color="auto"/>
              <w:bottom w:val="nil"/>
              <w:right w:val="nil"/>
            </w:tcBorders>
          </w:tcPr>
          <w:p w14:paraId="5A7BC194"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4.5.</w:t>
            </w:r>
          </w:p>
        </w:tc>
        <w:tc>
          <w:tcPr>
            <w:tcW w:w="3045" w:type="dxa"/>
            <w:tcBorders>
              <w:top w:val="nil"/>
              <w:left w:val="nil"/>
              <w:bottom w:val="nil"/>
              <w:right w:val="single" w:sz="4" w:space="0" w:color="auto"/>
            </w:tcBorders>
          </w:tcPr>
          <w:p w14:paraId="58BE4187"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Tahsile Alınan Diğer Kıymetler</w:t>
            </w:r>
          </w:p>
        </w:tc>
        <w:tc>
          <w:tcPr>
            <w:tcW w:w="567" w:type="dxa"/>
            <w:tcBorders>
              <w:top w:val="nil"/>
              <w:left w:val="single" w:sz="4" w:space="0" w:color="auto"/>
              <w:bottom w:val="nil"/>
              <w:right w:val="single" w:sz="4" w:space="0" w:color="auto"/>
            </w:tcBorders>
            <w:vAlign w:val="bottom"/>
          </w:tcPr>
          <w:p w14:paraId="15E4AE10"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0F66360" w14:textId="00B7CB5F"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074EF8E6" w14:textId="285E2033"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7BAF4AAC" w14:textId="087C23C8"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0ED099E4" w14:textId="7BA39921"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73AC8330" w14:textId="1C353CD4"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3C31AD97" w14:textId="4B718478"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r>
      <w:tr w:rsidR="00557F24" w:rsidRPr="00D12BCB" w14:paraId="7F4FD5BB" w14:textId="77777777" w:rsidTr="00557F24">
        <w:trPr>
          <w:trHeight w:val="110"/>
        </w:trPr>
        <w:tc>
          <w:tcPr>
            <w:tcW w:w="500" w:type="dxa"/>
            <w:tcBorders>
              <w:top w:val="nil"/>
              <w:left w:val="single" w:sz="4" w:space="0" w:color="auto"/>
              <w:bottom w:val="nil"/>
              <w:right w:val="nil"/>
            </w:tcBorders>
          </w:tcPr>
          <w:p w14:paraId="3F2296DA"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4.6.</w:t>
            </w:r>
          </w:p>
        </w:tc>
        <w:tc>
          <w:tcPr>
            <w:tcW w:w="3045" w:type="dxa"/>
            <w:tcBorders>
              <w:top w:val="nil"/>
              <w:left w:val="nil"/>
              <w:bottom w:val="nil"/>
              <w:right w:val="single" w:sz="4" w:space="0" w:color="auto"/>
            </w:tcBorders>
          </w:tcPr>
          <w:p w14:paraId="2D020163"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İhracına Aracı Olunan Kıymetler</w:t>
            </w:r>
          </w:p>
        </w:tc>
        <w:tc>
          <w:tcPr>
            <w:tcW w:w="567" w:type="dxa"/>
            <w:tcBorders>
              <w:top w:val="nil"/>
              <w:left w:val="single" w:sz="4" w:space="0" w:color="auto"/>
              <w:bottom w:val="nil"/>
              <w:right w:val="single" w:sz="4" w:space="0" w:color="auto"/>
            </w:tcBorders>
            <w:vAlign w:val="bottom"/>
          </w:tcPr>
          <w:p w14:paraId="40FC04C9"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507A59" w14:textId="3B82BFDC"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6D726E50" w14:textId="099F8D18"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59FEE5ED" w14:textId="668A0DA3"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22C7A079" w14:textId="127D36BA"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5F640098" w14:textId="40CAE880"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A77C1BB" w14:textId="7D4836F8"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r>
      <w:tr w:rsidR="00557F24" w:rsidRPr="00D12BCB" w14:paraId="71CEABA5" w14:textId="77777777" w:rsidTr="00557F24">
        <w:trPr>
          <w:trHeight w:val="110"/>
        </w:trPr>
        <w:tc>
          <w:tcPr>
            <w:tcW w:w="500" w:type="dxa"/>
            <w:tcBorders>
              <w:top w:val="nil"/>
              <w:left w:val="single" w:sz="4" w:space="0" w:color="auto"/>
              <w:bottom w:val="nil"/>
              <w:right w:val="nil"/>
            </w:tcBorders>
          </w:tcPr>
          <w:p w14:paraId="34C76CFB"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4.7.</w:t>
            </w:r>
          </w:p>
        </w:tc>
        <w:tc>
          <w:tcPr>
            <w:tcW w:w="3045" w:type="dxa"/>
            <w:tcBorders>
              <w:top w:val="nil"/>
              <w:left w:val="nil"/>
              <w:bottom w:val="nil"/>
              <w:right w:val="single" w:sz="4" w:space="0" w:color="auto"/>
            </w:tcBorders>
          </w:tcPr>
          <w:p w14:paraId="61ACB15F"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Diğer Emanet Kıymetler</w:t>
            </w:r>
          </w:p>
        </w:tc>
        <w:tc>
          <w:tcPr>
            <w:tcW w:w="567" w:type="dxa"/>
            <w:tcBorders>
              <w:top w:val="nil"/>
              <w:left w:val="single" w:sz="4" w:space="0" w:color="auto"/>
              <w:bottom w:val="nil"/>
              <w:right w:val="single" w:sz="4" w:space="0" w:color="auto"/>
            </w:tcBorders>
            <w:vAlign w:val="bottom"/>
          </w:tcPr>
          <w:p w14:paraId="391D81B3"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C0570FE" w14:textId="24B5E181"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37CC8642" w14:textId="33FC1C8F"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489.453</w:t>
            </w:r>
          </w:p>
        </w:tc>
        <w:tc>
          <w:tcPr>
            <w:tcW w:w="1029" w:type="dxa"/>
            <w:tcBorders>
              <w:top w:val="nil"/>
              <w:left w:val="single" w:sz="4" w:space="0" w:color="auto"/>
              <w:bottom w:val="nil"/>
              <w:right w:val="single" w:sz="4" w:space="0" w:color="auto"/>
            </w:tcBorders>
            <w:shd w:val="clear" w:color="auto" w:fill="auto"/>
            <w:vAlign w:val="bottom"/>
          </w:tcPr>
          <w:p w14:paraId="3C475E7B" w14:textId="5F0C88FD"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489.453</w:t>
            </w:r>
          </w:p>
        </w:tc>
        <w:tc>
          <w:tcPr>
            <w:tcW w:w="1017" w:type="dxa"/>
            <w:tcBorders>
              <w:top w:val="nil"/>
              <w:left w:val="single" w:sz="4" w:space="0" w:color="auto"/>
              <w:bottom w:val="nil"/>
              <w:right w:val="single" w:sz="4" w:space="0" w:color="auto"/>
            </w:tcBorders>
            <w:vAlign w:val="bottom"/>
          </w:tcPr>
          <w:p w14:paraId="1900599F" w14:textId="66D2F548"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3D7AE06F" w14:textId="3DDA15A4"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E00DA97" w14:textId="41DE5935"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r>
      <w:tr w:rsidR="00557F24" w:rsidRPr="00D12BCB" w14:paraId="5B3637C2" w14:textId="77777777" w:rsidTr="00557F24">
        <w:trPr>
          <w:trHeight w:val="110"/>
        </w:trPr>
        <w:tc>
          <w:tcPr>
            <w:tcW w:w="500" w:type="dxa"/>
            <w:tcBorders>
              <w:top w:val="nil"/>
              <w:left w:val="single" w:sz="4" w:space="0" w:color="auto"/>
              <w:bottom w:val="nil"/>
              <w:right w:val="nil"/>
            </w:tcBorders>
          </w:tcPr>
          <w:p w14:paraId="209BBC26"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4.8.</w:t>
            </w:r>
          </w:p>
        </w:tc>
        <w:tc>
          <w:tcPr>
            <w:tcW w:w="3045" w:type="dxa"/>
            <w:tcBorders>
              <w:top w:val="nil"/>
              <w:left w:val="nil"/>
              <w:bottom w:val="nil"/>
              <w:right w:val="single" w:sz="4" w:space="0" w:color="auto"/>
            </w:tcBorders>
          </w:tcPr>
          <w:p w14:paraId="118DC42A"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Emanet Kıymet Alanlar</w:t>
            </w:r>
          </w:p>
        </w:tc>
        <w:tc>
          <w:tcPr>
            <w:tcW w:w="567" w:type="dxa"/>
            <w:tcBorders>
              <w:top w:val="nil"/>
              <w:left w:val="single" w:sz="4" w:space="0" w:color="auto"/>
              <w:bottom w:val="nil"/>
              <w:right w:val="single" w:sz="4" w:space="0" w:color="auto"/>
            </w:tcBorders>
            <w:vAlign w:val="bottom"/>
          </w:tcPr>
          <w:p w14:paraId="06AB483E"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3FF22D9" w14:textId="628B4B3A"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15.588.657</w:t>
            </w:r>
          </w:p>
        </w:tc>
        <w:tc>
          <w:tcPr>
            <w:tcW w:w="881" w:type="dxa"/>
            <w:tcBorders>
              <w:top w:val="nil"/>
              <w:left w:val="single" w:sz="4" w:space="0" w:color="auto"/>
              <w:bottom w:val="nil"/>
              <w:right w:val="single" w:sz="4" w:space="0" w:color="auto"/>
            </w:tcBorders>
            <w:shd w:val="clear" w:color="auto" w:fill="auto"/>
            <w:vAlign w:val="bottom"/>
          </w:tcPr>
          <w:p w14:paraId="1DE8E51B" w14:textId="4FDCBA13"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36.351.665</w:t>
            </w:r>
          </w:p>
        </w:tc>
        <w:tc>
          <w:tcPr>
            <w:tcW w:w="1029" w:type="dxa"/>
            <w:tcBorders>
              <w:top w:val="nil"/>
              <w:left w:val="single" w:sz="4" w:space="0" w:color="auto"/>
              <w:bottom w:val="nil"/>
              <w:right w:val="single" w:sz="4" w:space="0" w:color="auto"/>
            </w:tcBorders>
            <w:shd w:val="clear" w:color="auto" w:fill="auto"/>
            <w:vAlign w:val="bottom"/>
          </w:tcPr>
          <w:p w14:paraId="0AAA0378" w14:textId="33C0C082"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51.940.322</w:t>
            </w:r>
          </w:p>
        </w:tc>
        <w:tc>
          <w:tcPr>
            <w:tcW w:w="1017" w:type="dxa"/>
            <w:tcBorders>
              <w:top w:val="nil"/>
              <w:left w:val="single" w:sz="4" w:space="0" w:color="auto"/>
              <w:bottom w:val="nil"/>
              <w:right w:val="single" w:sz="4" w:space="0" w:color="auto"/>
            </w:tcBorders>
            <w:vAlign w:val="bottom"/>
          </w:tcPr>
          <w:p w14:paraId="3753D116" w14:textId="4F1CFDFA"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13.205.158</w:t>
            </w:r>
          </w:p>
        </w:tc>
        <w:tc>
          <w:tcPr>
            <w:tcW w:w="977" w:type="dxa"/>
            <w:tcBorders>
              <w:top w:val="nil"/>
              <w:left w:val="single" w:sz="4" w:space="0" w:color="auto"/>
              <w:bottom w:val="nil"/>
              <w:right w:val="single" w:sz="4" w:space="0" w:color="auto"/>
            </w:tcBorders>
            <w:vAlign w:val="bottom"/>
          </w:tcPr>
          <w:p w14:paraId="2588FF34" w14:textId="39FBAF89"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23.820.921</w:t>
            </w:r>
          </w:p>
        </w:tc>
        <w:tc>
          <w:tcPr>
            <w:tcW w:w="1008" w:type="dxa"/>
            <w:tcBorders>
              <w:top w:val="nil"/>
              <w:left w:val="single" w:sz="4" w:space="0" w:color="auto"/>
              <w:bottom w:val="nil"/>
              <w:right w:val="single" w:sz="4" w:space="0" w:color="auto"/>
            </w:tcBorders>
            <w:vAlign w:val="bottom"/>
          </w:tcPr>
          <w:p w14:paraId="13B328F0" w14:textId="5171623E"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37.026.079</w:t>
            </w:r>
          </w:p>
        </w:tc>
      </w:tr>
      <w:tr w:rsidR="00557F24" w:rsidRPr="00D12BCB" w14:paraId="3FD5652F" w14:textId="77777777" w:rsidTr="00557F24">
        <w:trPr>
          <w:trHeight w:val="110"/>
        </w:trPr>
        <w:tc>
          <w:tcPr>
            <w:tcW w:w="500" w:type="dxa"/>
            <w:tcBorders>
              <w:top w:val="nil"/>
              <w:left w:val="single" w:sz="4" w:space="0" w:color="auto"/>
              <w:bottom w:val="nil"/>
              <w:right w:val="nil"/>
            </w:tcBorders>
          </w:tcPr>
          <w:p w14:paraId="4A05ECA3"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V.</w:t>
            </w:r>
          </w:p>
        </w:tc>
        <w:tc>
          <w:tcPr>
            <w:tcW w:w="3045" w:type="dxa"/>
            <w:tcBorders>
              <w:top w:val="nil"/>
              <w:left w:val="nil"/>
              <w:bottom w:val="nil"/>
              <w:right w:val="single" w:sz="4" w:space="0" w:color="auto"/>
            </w:tcBorders>
          </w:tcPr>
          <w:p w14:paraId="6053F6EA"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REHİNLİ KIYMETLER</w:t>
            </w:r>
          </w:p>
        </w:tc>
        <w:tc>
          <w:tcPr>
            <w:tcW w:w="567" w:type="dxa"/>
            <w:tcBorders>
              <w:top w:val="nil"/>
              <w:left w:val="single" w:sz="4" w:space="0" w:color="auto"/>
              <w:bottom w:val="nil"/>
              <w:right w:val="single" w:sz="4" w:space="0" w:color="auto"/>
            </w:tcBorders>
            <w:vAlign w:val="bottom"/>
          </w:tcPr>
          <w:p w14:paraId="103456B6" w14:textId="77777777" w:rsidR="00557F24" w:rsidRPr="00D12BCB" w:rsidRDefault="00557F24" w:rsidP="00557F24">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42EF4694" w14:textId="6F97A078"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4.915.634.137</w:t>
            </w:r>
          </w:p>
        </w:tc>
        <w:tc>
          <w:tcPr>
            <w:tcW w:w="881" w:type="dxa"/>
            <w:tcBorders>
              <w:top w:val="nil"/>
              <w:left w:val="single" w:sz="4" w:space="0" w:color="auto"/>
              <w:bottom w:val="nil"/>
              <w:right w:val="single" w:sz="4" w:space="0" w:color="auto"/>
            </w:tcBorders>
            <w:shd w:val="clear" w:color="auto" w:fill="auto"/>
            <w:vAlign w:val="bottom"/>
          </w:tcPr>
          <w:p w14:paraId="70737A06" w14:textId="7D627849"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212.380.951</w:t>
            </w:r>
          </w:p>
        </w:tc>
        <w:tc>
          <w:tcPr>
            <w:tcW w:w="1029" w:type="dxa"/>
            <w:tcBorders>
              <w:top w:val="nil"/>
              <w:left w:val="single" w:sz="4" w:space="0" w:color="auto"/>
              <w:bottom w:val="nil"/>
              <w:right w:val="single" w:sz="4" w:space="0" w:color="auto"/>
            </w:tcBorders>
            <w:shd w:val="clear" w:color="auto" w:fill="auto"/>
            <w:vAlign w:val="bottom"/>
          </w:tcPr>
          <w:p w14:paraId="191D255A" w14:textId="2B8E67F6"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5.128.015.088</w:t>
            </w:r>
          </w:p>
        </w:tc>
        <w:tc>
          <w:tcPr>
            <w:tcW w:w="1017" w:type="dxa"/>
            <w:tcBorders>
              <w:top w:val="nil"/>
              <w:left w:val="single" w:sz="4" w:space="0" w:color="auto"/>
              <w:bottom w:val="nil"/>
              <w:right w:val="single" w:sz="4" w:space="0" w:color="auto"/>
            </w:tcBorders>
            <w:vAlign w:val="bottom"/>
          </w:tcPr>
          <w:p w14:paraId="0E2EBA33" w14:textId="00200FFF"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3.658.959.462</w:t>
            </w:r>
          </w:p>
        </w:tc>
        <w:tc>
          <w:tcPr>
            <w:tcW w:w="977" w:type="dxa"/>
            <w:tcBorders>
              <w:top w:val="nil"/>
              <w:left w:val="single" w:sz="4" w:space="0" w:color="auto"/>
              <w:bottom w:val="nil"/>
              <w:right w:val="single" w:sz="4" w:space="0" w:color="auto"/>
            </w:tcBorders>
            <w:vAlign w:val="bottom"/>
          </w:tcPr>
          <w:p w14:paraId="31A9FB76" w14:textId="00FDEE0A"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114.790.598</w:t>
            </w:r>
          </w:p>
        </w:tc>
        <w:tc>
          <w:tcPr>
            <w:tcW w:w="1008" w:type="dxa"/>
            <w:tcBorders>
              <w:top w:val="nil"/>
              <w:left w:val="single" w:sz="4" w:space="0" w:color="auto"/>
              <w:bottom w:val="nil"/>
              <w:right w:val="single" w:sz="4" w:space="0" w:color="auto"/>
            </w:tcBorders>
            <w:vAlign w:val="bottom"/>
          </w:tcPr>
          <w:p w14:paraId="6120BBE7" w14:textId="5D432472" w:rsidR="00557F24" w:rsidRPr="00D12BCB" w:rsidRDefault="00557F24" w:rsidP="00557F24">
            <w:pPr>
              <w:ind w:left="-284" w:right="92"/>
              <w:jc w:val="right"/>
              <w:rPr>
                <w:rFonts w:ascii="Arial" w:hAnsi="Arial" w:cs="Arial"/>
                <w:b/>
                <w:bCs/>
                <w:sz w:val="14"/>
                <w:szCs w:val="14"/>
              </w:rPr>
            </w:pPr>
            <w:r w:rsidRPr="007C2DD3">
              <w:rPr>
                <w:rFonts w:ascii="Arial" w:hAnsi="Arial" w:cs="Arial"/>
                <w:b/>
                <w:bCs/>
                <w:sz w:val="14"/>
                <w:szCs w:val="16"/>
              </w:rPr>
              <w:t>3.773.750.060</w:t>
            </w:r>
          </w:p>
        </w:tc>
      </w:tr>
      <w:tr w:rsidR="00557F24" w:rsidRPr="00D12BCB" w14:paraId="1C4F20A6" w14:textId="77777777" w:rsidTr="00557F24">
        <w:trPr>
          <w:trHeight w:val="110"/>
        </w:trPr>
        <w:tc>
          <w:tcPr>
            <w:tcW w:w="500" w:type="dxa"/>
            <w:tcBorders>
              <w:top w:val="nil"/>
              <w:left w:val="single" w:sz="4" w:space="0" w:color="auto"/>
              <w:bottom w:val="nil"/>
              <w:right w:val="nil"/>
            </w:tcBorders>
          </w:tcPr>
          <w:p w14:paraId="789794DC"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5.1.</w:t>
            </w:r>
          </w:p>
        </w:tc>
        <w:tc>
          <w:tcPr>
            <w:tcW w:w="3045" w:type="dxa"/>
            <w:tcBorders>
              <w:top w:val="nil"/>
              <w:left w:val="nil"/>
              <w:bottom w:val="nil"/>
              <w:right w:val="single" w:sz="4" w:space="0" w:color="auto"/>
            </w:tcBorders>
          </w:tcPr>
          <w:p w14:paraId="6A36C57D"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Menkul Kıymetler</w:t>
            </w:r>
          </w:p>
        </w:tc>
        <w:tc>
          <w:tcPr>
            <w:tcW w:w="567" w:type="dxa"/>
            <w:tcBorders>
              <w:top w:val="nil"/>
              <w:left w:val="single" w:sz="4" w:space="0" w:color="auto"/>
              <w:bottom w:val="nil"/>
              <w:right w:val="single" w:sz="4" w:space="0" w:color="auto"/>
            </w:tcBorders>
            <w:vAlign w:val="bottom"/>
          </w:tcPr>
          <w:p w14:paraId="52433921"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F39654" w14:textId="08455E2B"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7.877.579</w:t>
            </w:r>
          </w:p>
        </w:tc>
        <w:tc>
          <w:tcPr>
            <w:tcW w:w="881" w:type="dxa"/>
            <w:tcBorders>
              <w:top w:val="nil"/>
              <w:left w:val="single" w:sz="4" w:space="0" w:color="auto"/>
              <w:bottom w:val="nil"/>
              <w:right w:val="single" w:sz="4" w:space="0" w:color="auto"/>
            </w:tcBorders>
            <w:shd w:val="clear" w:color="auto" w:fill="auto"/>
            <w:vAlign w:val="bottom"/>
          </w:tcPr>
          <w:p w14:paraId="56DB1192" w14:textId="1D0CCA87"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1.721.916</w:t>
            </w:r>
          </w:p>
        </w:tc>
        <w:tc>
          <w:tcPr>
            <w:tcW w:w="1029" w:type="dxa"/>
            <w:tcBorders>
              <w:top w:val="nil"/>
              <w:left w:val="single" w:sz="4" w:space="0" w:color="auto"/>
              <w:bottom w:val="nil"/>
              <w:right w:val="single" w:sz="4" w:space="0" w:color="auto"/>
            </w:tcBorders>
            <w:shd w:val="clear" w:color="auto" w:fill="auto"/>
            <w:vAlign w:val="bottom"/>
          </w:tcPr>
          <w:p w14:paraId="2D3DEE06" w14:textId="50E2611D"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9.599.495</w:t>
            </w:r>
          </w:p>
        </w:tc>
        <w:tc>
          <w:tcPr>
            <w:tcW w:w="1017" w:type="dxa"/>
            <w:tcBorders>
              <w:top w:val="nil"/>
              <w:left w:val="single" w:sz="4" w:space="0" w:color="auto"/>
              <w:bottom w:val="nil"/>
              <w:right w:val="single" w:sz="4" w:space="0" w:color="auto"/>
            </w:tcBorders>
            <w:vAlign w:val="bottom"/>
          </w:tcPr>
          <w:p w14:paraId="3BE129CE" w14:textId="11634C3B"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5.318.210</w:t>
            </w:r>
          </w:p>
        </w:tc>
        <w:tc>
          <w:tcPr>
            <w:tcW w:w="977" w:type="dxa"/>
            <w:tcBorders>
              <w:top w:val="nil"/>
              <w:left w:val="single" w:sz="4" w:space="0" w:color="auto"/>
              <w:bottom w:val="nil"/>
              <w:right w:val="single" w:sz="4" w:space="0" w:color="auto"/>
            </w:tcBorders>
            <w:vAlign w:val="bottom"/>
          </w:tcPr>
          <w:p w14:paraId="480DA491" w14:textId="4F3E028E"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1.634.284</w:t>
            </w:r>
          </w:p>
        </w:tc>
        <w:tc>
          <w:tcPr>
            <w:tcW w:w="1008" w:type="dxa"/>
            <w:tcBorders>
              <w:top w:val="nil"/>
              <w:left w:val="single" w:sz="4" w:space="0" w:color="auto"/>
              <w:bottom w:val="nil"/>
              <w:right w:val="single" w:sz="4" w:space="0" w:color="auto"/>
            </w:tcBorders>
            <w:vAlign w:val="bottom"/>
          </w:tcPr>
          <w:p w14:paraId="4E6F3B9F" w14:textId="07B1D252"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6.952.494</w:t>
            </w:r>
          </w:p>
        </w:tc>
      </w:tr>
      <w:tr w:rsidR="00557F24" w:rsidRPr="00D12BCB" w14:paraId="6ACD4A88" w14:textId="77777777" w:rsidTr="00557F24">
        <w:trPr>
          <w:trHeight w:val="110"/>
        </w:trPr>
        <w:tc>
          <w:tcPr>
            <w:tcW w:w="500" w:type="dxa"/>
            <w:tcBorders>
              <w:top w:val="nil"/>
              <w:left w:val="single" w:sz="4" w:space="0" w:color="auto"/>
              <w:bottom w:val="nil"/>
              <w:right w:val="nil"/>
            </w:tcBorders>
          </w:tcPr>
          <w:p w14:paraId="22A44AA3"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5.2.</w:t>
            </w:r>
          </w:p>
        </w:tc>
        <w:tc>
          <w:tcPr>
            <w:tcW w:w="3045" w:type="dxa"/>
            <w:tcBorders>
              <w:top w:val="nil"/>
              <w:left w:val="nil"/>
              <w:bottom w:val="nil"/>
              <w:right w:val="single" w:sz="4" w:space="0" w:color="auto"/>
            </w:tcBorders>
          </w:tcPr>
          <w:p w14:paraId="13D009E3"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Teminat Senetleri</w:t>
            </w:r>
          </w:p>
        </w:tc>
        <w:tc>
          <w:tcPr>
            <w:tcW w:w="567" w:type="dxa"/>
            <w:tcBorders>
              <w:top w:val="nil"/>
              <w:left w:val="single" w:sz="4" w:space="0" w:color="auto"/>
              <w:bottom w:val="nil"/>
              <w:right w:val="single" w:sz="4" w:space="0" w:color="auto"/>
            </w:tcBorders>
            <w:vAlign w:val="bottom"/>
          </w:tcPr>
          <w:p w14:paraId="2F18058F"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79A0C5A" w14:textId="03C7BD85"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1.500.185.917</w:t>
            </w:r>
          </w:p>
        </w:tc>
        <w:tc>
          <w:tcPr>
            <w:tcW w:w="881" w:type="dxa"/>
            <w:tcBorders>
              <w:top w:val="nil"/>
              <w:left w:val="single" w:sz="4" w:space="0" w:color="auto"/>
              <w:bottom w:val="nil"/>
              <w:right w:val="single" w:sz="4" w:space="0" w:color="auto"/>
            </w:tcBorders>
            <w:shd w:val="clear" w:color="auto" w:fill="auto"/>
            <w:vAlign w:val="bottom"/>
          </w:tcPr>
          <w:p w14:paraId="7BD8A485" w14:textId="3FB83A60"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15.594.425</w:t>
            </w:r>
          </w:p>
        </w:tc>
        <w:tc>
          <w:tcPr>
            <w:tcW w:w="1029" w:type="dxa"/>
            <w:tcBorders>
              <w:top w:val="nil"/>
              <w:left w:val="single" w:sz="4" w:space="0" w:color="auto"/>
              <w:bottom w:val="nil"/>
              <w:right w:val="single" w:sz="4" w:space="0" w:color="auto"/>
            </w:tcBorders>
            <w:shd w:val="clear" w:color="auto" w:fill="auto"/>
            <w:vAlign w:val="bottom"/>
          </w:tcPr>
          <w:p w14:paraId="412C7BA0" w14:textId="4E448179"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1.515.780.342</w:t>
            </w:r>
          </w:p>
        </w:tc>
        <w:tc>
          <w:tcPr>
            <w:tcW w:w="1017" w:type="dxa"/>
            <w:tcBorders>
              <w:top w:val="nil"/>
              <w:left w:val="single" w:sz="4" w:space="0" w:color="auto"/>
              <w:bottom w:val="nil"/>
              <w:right w:val="single" w:sz="4" w:space="0" w:color="auto"/>
            </w:tcBorders>
            <w:vAlign w:val="bottom"/>
          </w:tcPr>
          <w:p w14:paraId="628F85F6" w14:textId="2A18C51A"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1.122.902.572</w:t>
            </w:r>
          </w:p>
        </w:tc>
        <w:tc>
          <w:tcPr>
            <w:tcW w:w="977" w:type="dxa"/>
            <w:tcBorders>
              <w:top w:val="nil"/>
              <w:left w:val="single" w:sz="4" w:space="0" w:color="auto"/>
              <w:bottom w:val="nil"/>
              <w:right w:val="single" w:sz="4" w:space="0" w:color="auto"/>
            </w:tcBorders>
            <w:vAlign w:val="bottom"/>
          </w:tcPr>
          <w:p w14:paraId="37130A3B" w14:textId="3951CCE8"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10.204.260</w:t>
            </w:r>
          </w:p>
        </w:tc>
        <w:tc>
          <w:tcPr>
            <w:tcW w:w="1008" w:type="dxa"/>
            <w:tcBorders>
              <w:top w:val="nil"/>
              <w:left w:val="single" w:sz="4" w:space="0" w:color="auto"/>
              <w:bottom w:val="nil"/>
              <w:right w:val="single" w:sz="4" w:space="0" w:color="auto"/>
            </w:tcBorders>
            <w:vAlign w:val="bottom"/>
          </w:tcPr>
          <w:p w14:paraId="707C476E" w14:textId="244298F9"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1.133.106.832</w:t>
            </w:r>
          </w:p>
        </w:tc>
      </w:tr>
      <w:tr w:rsidR="00557F24" w:rsidRPr="00D12BCB" w14:paraId="17BCFE6A" w14:textId="77777777" w:rsidTr="00557F24">
        <w:trPr>
          <w:trHeight w:val="110"/>
        </w:trPr>
        <w:tc>
          <w:tcPr>
            <w:tcW w:w="500" w:type="dxa"/>
            <w:tcBorders>
              <w:top w:val="nil"/>
              <w:left w:val="single" w:sz="4" w:space="0" w:color="auto"/>
              <w:bottom w:val="nil"/>
              <w:right w:val="nil"/>
            </w:tcBorders>
          </w:tcPr>
          <w:p w14:paraId="60B1421C"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5.3.</w:t>
            </w:r>
          </w:p>
        </w:tc>
        <w:tc>
          <w:tcPr>
            <w:tcW w:w="3045" w:type="dxa"/>
            <w:tcBorders>
              <w:top w:val="nil"/>
              <w:left w:val="nil"/>
              <w:bottom w:val="nil"/>
              <w:right w:val="single" w:sz="4" w:space="0" w:color="auto"/>
            </w:tcBorders>
          </w:tcPr>
          <w:p w14:paraId="0B420C02"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Emtia</w:t>
            </w:r>
          </w:p>
        </w:tc>
        <w:tc>
          <w:tcPr>
            <w:tcW w:w="567" w:type="dxa"/>
            <w:tcBorders>
              <w:top w:val="nil"/>
              <w:left w:val="single" w:sz="4" w:space="0" w:color="auto"/>
              <w:bottom w:val="nil"/>
              <w:right w:val="single" w:sz="4" w:space="0" w:color="auto"/>
            </w:tcBorders>
            <w:vAlign w:val="bottom"/>
          </w:tcPr>
          <w:p w14:paraId="7FD36869"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59937B" w14:textId="5502784A"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51.198.522</w:t>
            </w:r>
          </w:p>
        </w:tc>
        <w:tc>
          <w:tcPr>
            <w:tcW w:w="881" w:type="dxa"/>
            <w:tcBorders>
              <w:top w:val="nil"/>
              <w:left w:val="single" w:sz="4" w:space="0" w:color="auto"/>
              <w:bottom w:val="nil"/>
              <w:right w:val="single" w:sz="4" w:space="0" w:color="auto"/>
            </w:tcBorders>
            <w:shd w:val="clear" w:color="auto" w:fill="auto"/>
            <w:vAlign w:val="bottom"/>
          </w:tcPr>
          <w:p w14:paraId="437BC1F5" w14:textId="1A844D10"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19.654.830</w:t>
            </w:r>
          </w:p>
        </w:tc>
        <w:tc>
          <w:tcPr>
            <w:tcW w:w="1029" w:type="dxa"/>
            <w:tcBorders>
              <w:top w:val="nil"/>
              <w:left w:val="single" w:sz="4" w:space="0" w:color="auto"/>
              <w:bottom w:val="nil"/>
              <w:right w:val="single" w:sz="4" w:space="0" w:color="auto"/>
            </w:tcBorders>
            <w:shd w:val="clear" w:color="auto" w:fill="auto"/>
            <w:vAlign w:val="bottom"/>
          </w:tcPr>
          <w:p w14:paraId="7DCC999C" w14:textId="1FE68857"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70.853.352</w:t>
            </w:r>
          </w:p>
        </w:tc>
        <w:tc>
          <w:tcPr>
            <w:tcW w:w="1017" w:type="dxa"/>
            <w:tcBorders>
              <w:top w:val="nil"/>
              <w:left w:val="single" w:sz="4" w:space="0" w:color="auto"/>
              <w:bottom w:val="nil"/>
              <w:right w:val="single" w:sz="4" w:space="0" w:color="auto"/>
            </w:tcBorders>
            <w:vAlign w:val="bottom"/>
          </w:tcPr>
          <w:p w14:paraId="2D2DEC0F" w14:textId="75153D0F"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42.090.718</w:t>
            </w:r>
          </w:p>
        </w:tc>
        <w:tc>
          <w:tcPr>
            <w:tcW w:w="977" w:type="dxa"/>
            <w:tcBorders>
              <w:top w:val="nil"/>
              <w:left w:val="single" w:sz="4" w:space="0" w:color="auto"/>
              <w:bottom w:val="nil"/>
              <w:right w:val="single" w:sz="4" w:space="0" w:color="auto"/>
            </w:tcBorders>
            <w:vAlign w:val="bottom"/>
          </w:tcPr>
          <w:p w14:paraId="55C5D4FD" w14:textId="51D69F61"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8.895.928</w:t>
            </w:r>
          </w:p>
        </w:tc>
        <w:tc>
          <w:tcPr>
            <w:tcW w:w="1008" w:type="dxa"/>
            <w:tcBorders>
              <w:top w:val="nil"/>
              <w:left w:val="single" w:sz="4" w:space="0" w:color="auto"/>
              <w:bottom w:val="nil"/>
              <w:right w:val="single" w:sz="4" w:space="0" w:color="auto"/>
            </w:tcBorders>
            <w:vAlign w:val="bottom"/>
          </w:tcPr>
          <w:p w14:paraId="2188CA13" w14:textId="5C63AA60"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50.986.646</w:t>
            </w:r>
          </w:p>
        </w:tc>
      </w:tr>
      <w:tr w:rsidR="00557F24" w:rsidRPr="00D12BCB" w14:paraId="14EB8AF0" w14:textId="77777777" w:rsidTr="00557F24">
        <w:trPr>
          <w:trHeight w:val="110"/>
        </w:trPr>
        <w:tc>
          <w:tcPr>
            <w:tcW w:w="500" w:type="dxa"/>
            <w:tcBorders>
              <w:top w:val="nil"/>
              <w:left w:val="single" w:sz="4" w:space="0" w:color="auto"/>
              <w:bottom w:val="nil"/>
              <w:right w:val="nil"/>
            </w:tcBorders>
          </w:tcPr>
          <w:p w14:paraId="4878F53C"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5.4.</w:t>
            </w:r>
          </w:p>
        </w:tc>
        <w:tc>
          <w:tcPr>
            <w:tcW w:w="3045" w:type="dxa"/>
            <w:tcBorders>
              <w:top w:val="nil"/>
              <w:left w:val="nil"/>
              <w:bottom w:val="nil"/>
              <w:right w:val="single" w:sz="4" w:space="0" w:color="auto"/>
            </w:tcBorders>
          </w:tcPr>
          <w:p w14:paraId="6364D8A2" w14:textId="77777777" w:rsidR="00557F24" w:rsidRPr="00D12BCB" w:rsidRDefault="00557F24" w:rsidP="00557F24">
            <w:pPr>
              <w:autoSpaceDE w:val="0"/>
              <w:autoSpaceDN w:val="0"/>
              <w:adjustRightInd w:val="0"/>
              <w:jc w:val="both"/>
              <w:rPr>
                <w:rFonts w:ascii="Arial" w:hAnsi="Arial" w:cs="Arial"/>
                <w:sz w:val="14"/>
                <w:szCs w:val="14"/>
              </w:rPr>
            </w:pPr>
            <w:proofErr w:type="spellStart"/>
            <w:r w:rsidRPr="00D12BCB">
              <w:rPr>
                <w:rFonts w:ascii="Arial" w:hAnsi="Arial" w:cs="Arial"/>
                <w:sz w:val="14"/>
                <w:szCs w:val="14"/>
              </w:rPr>
              <w:t>Varant</w:t>
            </w:r>
            <w:proofErr w:type="spellEnd"/>
          </w:p>
        </w:tc>
        <w:tc>
          <w:tcPr>
            <w:tcW w:w="567" w:type="dxa"/>
            <w:tcBorders>
              <w:top w:val="nil"/>
              <w:left w:val="single" w:sz="4" w:space="0" w:color="auto"/>
              <w:bottom w:val="nil"/>
              <w:right w:val="single" w:sz="4" w:space="0" w:color="auto"/>
            </w:tcBorders>
            <w:vAlign w:val="bottom"/>
          </w:tcPr>
          <w:p w14:paraId="2ED7B6E3"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8FFBDB" w14:textId="7EC3270F"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42BDCEC9" w14:textId="693EE145"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06B2C0C7" w14:textId="538AB42F"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1017" w:type="dxa"/>
            <w:tcBorders>
              <w:top w:val="nil"/>
              <w:left w:val="single" w:sz="4" w:space="0" w:color="auto"/>
              <w:bottom w:val="nil"/>
              <w:right w:val="single" w:sz="4" w:space="0" w:color="auto"/>
            </w:tcBorders>
            <w:vAlign w:val="bottom"/>
          </w:tcPr>
          <w:p w14:paraId="129A37E9" w14:textId="73306A3A"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977" w:type="dxa"/>
            <w:tcBorders>
              <w:top w:val="nil"/>
              <w:left w:val="single" w:sz="4" w:space="0" w:color="auto"/>
              <w:bottom w:val="nil"/>
              <w:right w:val="single" w:sz="4" w:space="0" w:color="auto"/>
            </w:tcBorders>
            <w:vAlign w:val="bottom"/>
          </w:tcPr>
          <w:p w14:paraId="415FA02A" w14:textId="6FBD5396"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0C903FC8" w14:textId="2A339A11"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r>
      <w:tr w:rsidR="00557F24" w:rsidRPr="00D12BCB" w14:paraId="6C0CF38C" w14:textId="77777777" w:rsidTr="00557F24">
        <w:trPr>
          <w:trHeight w:val="110"/>
        </w:trPr>
        <w:tc>
          <w:tcPr>
            <w:tcW w:w="500" w:type="dxa"/>
            <w:tcBorders>
              <w:top w:val="nil"/>
              <w:left w:val="single" w:sz="4" w:space="0" w:color="auto"/>
              <w:bottom w:val="nil"/>
              <w:right w:val="nil"/>
            </w:tcBorders>
          </w:tcPr>
          <w:p w14:paraId="2B3DE444"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5.5.</w:t>
            </w:r>
          </w:p>
        </w:tc>
        <w:tc>
          <w:tcPr>
            <w:tcW w:w="3045" w:type="dxa"/>
            <w:tcBorders>
              <w:top w:val="nil"/>
              <w:left w:val="nil"/>
              <w:bottom w:val="nil"/>
              <w:right w:val="single" w:sz="4" w:space="0" w:color="auto"/>
            </w:tcBorders>
          </w:tcPr>
          <w:p w14:paraId="006ADEB2"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Gayrimenkul</w:t>
            </w:r>
          </w:p>
        </w:tc>
        <w:tc>
          <w:tcPr>
            <w:tcW w:w="567" w:type="dxa"/>
            <w:tcBorders>
              <w:top w:val="nil"/>
              <w:left w:val="single" w:sz="4" w:space="0" w:color="auto"/>
              <w:bottom w:val="nil"/>
              <w:right w:val="single" w:sz="4" w:space="0" w:color="auto"/>
            </w:tcBorders>
            <w:vAlign w:val="bottom"/>
          </w:tcPr>
          <w:p w14:paraId="1EEE0BE9"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D4BBACB" w14:textId="2E9FFB1B"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587.570.205</w:t>
            </w:r>
          </w:p>
        </w:tc>
        <w:tc>
          <w:tcPr>
            <w:tcW w:w="881" w:type="dxa"/>
            <w:tcBorders>
              <w:top w:val="nil"/>
              <w:left w:val="single" w:sz="4" w:space="0" w:color="auto"/>
              <w:bottom w:val="nil"/>
              <w:right w:val="single" w:sz="4" w:space="0" w:color="auto"/>
            </w:tcBorders>
            <w:shd w:val="clear" w:color="auto" w:fill="auto"/>
            <w:vAlign w:val="bottom"/>
          </w:tcPr>
          <w:p w14:paraId="4D49D839" w14:textId="6D12AE6B"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24F8D611" w14:textId="7FFF1C84"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587.570.205</w:t>
            </w:r>
          </w:p>
        </w:tc>
        <w:tc>
          <w:tcPr>
            <w:tcW w:w="1017" w:type="dxa"/>
            <w:tcBorders>
              <w:top w:val="nil"/>
              <w:left w:val="single" w:sz="4" w:space="0" w:color="auto"/>
              <w:bottom w:val="nil"/>
              <w:right w:val="single" w:sz="4" w:space="0" w:color="auto"/>
            </w:tcBorders>
            <w:vAlign w:val="bottom"/>
          </w:tcPr>
          <w:p w14:paraId="793913C1" w14:textId="5539BA16"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429.871.274</w:t>
            </w:r>
          </w:p>
        </w:tc>
        <w:tc>
          <w:tcPr>
            <w:tcW w:w="977" w:type="dxa"/>
            <w:tcBorders>
              <w:top w:val="nil"/>
              <w:left w:val="single" w:sz="4" w:space="0" w:color="auto"/>
              <w:bottom w:val="nil"/>
              <w:right w:val="single" w:sz="4" w:space="0" w:color="auto"/>
            </w:tcBorders>
            <w:vAlign w:val="bottom"/>
          </w:tcPr>
          <w:p w14:paraId="1DB7BB31" w14:textId="27DEED81"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2C9505D1" w14:textId="70A54D78"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429.871.274</w:t>
            </w:r>
          </w:p>
        </w:tc>
      </w:tr>
      <w:tr w:rsidR="00557F24" w:rsidRPr="00D12BCB" w14:paraId="74F62544" w14:textId="77777777" w:rsidTr="00557F24">
        <w:trPr>
          <w:trHeight w:val="110"/>
        </w:trPr>
        <w:tc>
          <w:tcPr>
            <w:tcW w:w="500" w:type="dxa"/>
            <w:tcBorders>
              <w:top w:val="nil"/>
              <w:left w:val="single" w:sz="4" w:space="0" w:color="auto"/>
              <w:bottom w:val="nil"/>
              <w:right w:val="nil"/>
            </w:tcBorders>
          </w:tcPr>
          <w:p w14:paraId="47E82CC8"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5.6.</w:t>
            </w:r>
          </w:p>
        </w:tc>
        <w:tc>
          <w:tcPr>
            <w:tcW w:w="3045" w:type="dxa"/>
            <w:tcBorders>
              <w:top w:val="nil"/>
              <w:left w:val="nil"/>
              <w:bottom w:val="nil"/>
              <w:right w:val="single" w:sz="4" w:space="0" w:color="auto"/>
            </w:tcBorders>
          </w:tcPr>
          <w:p w14:paraId="310AD64A"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Diğer Rehinli Kıymetler</w:t>
            </w:r>
          </w:p>
        </w:tc>
        <w:tc>
          <w:tcPr>
            <w:tcW w:w="567" w:type="dxa"/>
            <w:tcBorders>
              <w:top w:val="nil"/>
              <w:left w:val="single" w:sz="4" w:space="0" w:color="auto"/>
              <w:bottom w:val="nil"/>
              <w:right w:val="single" w:sz="4" w:space="0" w:color="auto"/>
            </w:tcBorders>
            <w:vAlign w:val="bottom"/>
          </w:tcPr>
          <w:p w14:paraId="07CBA25D"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207638" w14:textId="0E8AA0E9"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2.764.588.077</w:t>
            </w:r>
          </w:p>
        </w:tc>
        <w:tc>
          <w:tcPr>
            <w:tcW w:w="881" w:type="dxa"/>
            <w:tcBorders>
              <w:top w:val="nil"/>
              <w:left w:val="single" w:sz="4" w:space="0" w:color="auto"/>
              <w:bottom w:val="nil"/>
              <w:right w:val="single" w:sz="4" w:space="0" w:color="auto"/>
            </w:tcBorders>
            <w:shd w:val="clear" w:color="auto" w:fill="auto"/>
            <w:vAlign w:val="bottom"/>
          </w:tcPr>
          <w:p w14:paraId="3A64112B" w14:textId="2F620197"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175.409.780</w:t>
            </w:r>
          </w:p>
        </w:tc>
        <w:tc>
          <w:tcPr>
            <w:tcW w:w="1029" w:type="dxa"/>
            <w:tcBorders>
              <w:top w:val="nil"/>
              <w:left w:val="single" w:sz="4" w:space="0" w:color="auto"/>
              <w:bottom w:val="nil"/>
              <w:right w:val="single" w:sz="4" w:space="0" w:color="auto"/>
            </w:tcBorders>
            <w:shd w:val="clear" w:color="auto" w:fill="auto"/>
            <w:vAlign w:val="bottom"/>
          </w:tcPr>
          <w:p w14:paraId="2BF37BC2" w14:textId="0807A2A7"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2.939.997.857</w:t>
            </w:r>
          </w:p>
        </w:tc>
        <w:tc>
          <w:tcPr>
            <w:tcW w:w="1017" w:type="dxa"/>
            <w:tcBorders>
              <w:top w:val="nil"/>
              <w:left w:val="single" w:sz="4" w:space="0" w:color="auto"/>
              <w:bottom w:val="nil"/>
              <w:right w:val="single" w:sz="4" w:space="0" w:color="auto"/>
            </w:tcBorders>
            <w:vAlign w:val="bottom"/>
          </w:tcPr>
          <w:p w14:paraId="36DF92D9" w14:textId="7A0C8D69"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2.058.775.808</w:t>
            </w:r>
          </w:p>
        </w:tc>
        <w:tc>
          <w:tcPr>
            <w:tcW w:w="977" w:type="dxa"/>
            <w:tcBorders>
              <w:top w:val="nil"/>
              <w:left w:val="single" w:sz="4" w:space="0" w:color="auto"/>
              <w:bottom w:val="nil"/>
              <w:right w:val="single" w:sz="4" w:space="0" w:color="auto"/>
            </w:tcBorders>
            <w:vAlign w:val="bottom"/>
          </w:tcPr>
          <w:p w14:paraId="3A1172B6" w14:textId="04D338BC"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94.056.126</w:t>
            </w:r>
          </w:p>
        </w:tc>
        <w:tc>
          <w:tcPr>
            <w:tcW w:w="1008" w:type="dxa"/>
            <w:tcBorders>
              <w:top w:val="nil"/>
              <w:left w:val="single" w:sz="4" w:space="0" w:color="auto"/>
              <w:bottom w:val="nil"/>
              <w:right w:val="single" w:sz="4" w:space="0" w:color="auto"/>
            </w:tcBorders>
            <w:vAlign w:val="bottom"/>
          </w:tcPr>
          <w:p w14:paraId="4A6A8ED4" w14:textId="0AA02BE0"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2.152.831.934</w:t>
            </w:r>
          </w:p>
        </w:tc>
      </w:tr>
      <w:tr w:rsidR="00557F24" w:rsidRPr="00D12BCB" w14:paraId="4FD45F71" w14:textId="77777777" w:rsidTr="00557F24">
        <w:trPr>
          <w:trHeight w:val="110"/>
        </w:trPr>
        <w:tc>
          <w:tcPr>
            <w:tcW w:w="500" w:type="dxa"/>
            <w:tcBorders>
              <w:top w:val="nil"/>
              <w:left w:val="single" w:sz="4" w:space="0" w:color="auto"/>
              <w:right w:val="nil"/>
            </w:tcBorders>
          </w:tcPr>
          <w:p w14:paraId="2200A222"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5.7.</w:t>
            </w:r>
          </w:p>
        </w:tc>
        <w:tc>
          <w:tcPr>
            <w:tcW w:w="3045" w:type="dxa"/>
            <w:tcBorders>
              <w:top w:val="nil"/>
              <w:left w:val="nil"/>
              <w:right w:val="single" w:sz="4" w:space="0" w:color="auto"/>
            </w:tcBorders>
          </w:tcPr>
          <w:p w14:paraId="0D58B2B8" w14:textId="77777777" w:rsidR="00557F24" w:rsidRPr="00D12BCB" w:rsidRDefault="00557F24" w:rsidP="00557F24">
            <w:pPr>
              <w:autoSpaceDE w:val="0"/>
              <w:autoSpaceDN w:val="0"/>
              <w:adjustRightInd w:val="0"/>
              <w:jc w:val="both"/>
              <w:rPr>
                <w:rFonts w:ascii="Arial" w:hAnsi="Arial" w:cs="Arial"/>
                <w:sz w:val="14"/>
                <w:szCs w:val="14"/>
              </w:rPr>
            </w:pPr>
            <w:r w:rsidRPr="00D12BCB">
              <w:rPr>
                <w:rFonts w:ascii="Arial" w:hAnsi="Arial" w:cs="Arial"/>
                <w:sz w:val="14"/>
                <w:szCs w:val="14"/>
              </w:rPr>
              <w:t>Rehinli Kıymet Alanlar</w:t>
            </w:r>
          </w:p>
        </w:tc>
        <w:tc>
          <w:tcPr>
            <w:tcW w:w="567" w:type="dxa"/>
            <w:tcBorders>
              <w:top w:val="nil"/>
              <w:left w:val="single" w:sz="4" w:space="0" w:color="auto"/>
              <w:right w:val="single" w:sz="4" w:space="0" w:color="auto"/>
            </w:tcBorders>
            <w:vAlign w:val="bottom"/>
          </w:tcPr>
          <w:p w14:paraId="1ECCF172" w14:textId="77777777" w:rsidR="00557F24" w:rsidRPr="00D12BCB" w:rsidRDefault="00557F24" w:rsidP="00557F24">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576986" w14:textId="5E62F37A"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4.213.837</w:t>
            </w:r>
          </w:p>
        </w:tc>
        <w:tc>
          <w:tcPr>
            <w:tcW w:w="881" w:type="dxa"/>
            <w:tcBorders>
              <w:top w:val="nil"/>
              <w:left w:val="single" w:sz="4" w:space="0" w:color="auto"/>
              <w:bottom w:val="nil"/>
              <w:right w:val="single" w:sz="4" w:space="0" w:color="auto"/>
            </w:tcBorders>
            <w:shd w:val="clear" w:color="auto" w:fill="auto"/>
            <w:vAlign w:val="bottom"/>
          </w:tcPr>
          <w:p w14:paraId="2F77FB9E" w14:textId="0BEA8B89"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28FCB03F" w14:textId="1BC82A8C" w:rsidR="00557F24" w:rsidRPr="00557F24" w:rsidRDefault="00557F24" w:rsidP="00557F24">
            <w:pPr>
              <w:ind w:left="-284" w:right="92"/>
              <w:jc w:val="right"/>
              <w:rPr>
                <w:rFonts w:ascii="Arial" w:hAnsi="Arial" w:cs="Arial"/>
                <w:bCs/>
                <w:sz w:val="14"/>
                <w:szCs w:val="14"/>
              </w:rPr>
            </w:pPr>
            <w:r w:rsidRPr="00557F24">
              <w:rPr>
                <w:rFonts w:ascii="Arial" w:hAnsi="Arial" w:cs="Arial"/>
                <w:sz w:val="14"/>
                <w:szCs w:val="14"/>
              </w:rPr>
              <w:t>4.213.837</w:t>
            </w:r>
          </w:p>
        </w:tc>
        <w:tc>
          <w:tcPr>
            <w:tcW w:w="1017" w:type="dxa"/>
            <w:tcBorders>
              <w:top w:val="nil"/>
              <w:left w:val="single" w:sz="4" w:space="0" w:color="auto"/>
              <w:bottom w:val="nil"/>
              <w:right w:val="single" w:sz="4" w:space="0" w:color="auto"/>
            </w:tcBorders>
            <w:vAlign w:val="bottom"/>
          </w:tcPr>
          <w:p w14:paraId="01021E2F" w14:textId="058C5442"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880</w:t>
            </w:r>
          </w:p>
        </w:tc>
        <w:tc>
          <w:tcPr>
            <w:tcW w:w="977" w:type="dxa"/>
            <w:tcBorders>
              <w:top w:val="nil"/>
              <w:left w:val="single" w:sz="4" w:space="0" w:color="auto"/>
              <w:bottom w:val="nil"/>
              <w:right w:val="single" w:sz="4" w:space="0" w:color="auto"/>
            </w:tcBorders>
            <w:vAlign w:val="bottom"/>
          </w:tcPr>
          <w:p w14:paraId="494C9484" w14:textId="6FB80E3F"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w:t>
            </w:r>
          </w:p>
        </w:tc>
        <w:tc>
          <w:tcPr>
            <w:tcW w:w="1008" w:type="dxa"/>
            <w:tcBorders>
              <w:top w:val="nil"/>
              <w:left w:val="single" w:sz="4" w:space="0" w:color="auto"/>
              <w:bottom w:val="nil"/>
              <w:right w:val="single" w:sz="4" w:space="0" w:color="auto"/>
            </w:tcBorders>
            <w:vAlign w:val="bottom"/>
          </w:tcPr>
          <w:p w14:paraId="19EA6293" w14:textId="5252150D" w:rsidR="00557F24" w:rsidRPr="00D12BCB" w:rsidRDefault="00557F24" w:rsidP="00557F24">
            <w:pPr>
              <w:ind w:left="-284" w:right="92"/>
              <w:jc w:val="right"/>
              <w:rPr>
                <w:rFonts w:ascii="Arial" w:hAnsi="Arial" w:cs="Arial"/>
                <w:sz w:val="14"/>
                <w:szCs w:val="14"/>
              </w:rPr>
            </w:pPr>
            <w:r w:rsidRPr="007C2DD3">
              <w:rPr>
                <w:rFonts w:ascii="Arial" w:hAnsi="Arial" w:cs="Arial"/>
                <w:sz w:val="14"/>
                <w:szCs w:val="16"/>
              </w:rPr>
              <w:t>880</w:t>
            </w:r>
          </w:p>
        </w:tc>
      </w:tr>
      <w:tr w:rsidR="00557F24" w:rsidRPr="00D12BCB" w14:paraId="7B2BB40F" w14:textId="77777777" w:rsidTr="00557F24">
        <w:trPr>
          <w:trHeight w:val="110"/>
        </w:trPr>
        <w:tc>
          <w:tcPr>
            <w:tcW w:w="500" w:type="dxa"/>
            <w:tcBorders>
              <w:top w:val="nil"/>
              <w:left w:val="single" w:sz="4" w:space="0" w:color="auto"/>
            </w:tcBorders>
          </w:tcPr>
          <w:p w14:paraId="215E5B2D"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VI.</w:t>
            </w:r>
          </w:p>
        </w:tc>
        <w:tc>
          <w:tcPr>
            <w:tcW w:w="3045" w:type="dxa"/>
            <w:tcBorders>
              <w:top w:val="nil"/>
              <w:right w:val="single" w:sz="4" w:space="0" w:color="auto"/>
            </w:tcBorders>
          </w:tcPr>
          <w:p w14:paraId="3BDCA11E"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KABUL EDİLEN AVALLER VE KEFALETLER</w:t>
            </w:r>
          </w:p>
        </w:tc>
        <w:tc>
          <w:tcPr>
            <w:tcW w:w="567" w:type="dxa"/>
            <w:tcBorders>
              <w:top w:val="nil"/>
              <w:left w:val="single" w:sz="4" w:space="0" w:color="auto"/>
              <w:right w:val="single" w:sz="4" w:space="0" w:color="auto"/>
            </w:tcBorders>
            <w:vAlign w:val="bottom"/>
          </w:tcPr>
          <w:p w14:paraId="1A1DD896" w14:textId="77777777" w:rsidR="00557F24" w:rsidRPr="00D12BCB" w:rsidRDefault="00557F24" w:rsidP="00557F24">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060AC06C" w14:textId="64C4D45C" w:rsidR="00557F24" w:rsidRPr="00557F24" w:rsidRDefault="00557F24" w:rsidP="00557F24">
            <w:pPr>
              <w:ind w:left="-284" w:right="92"/>
              <w:jc w:val="right"/>
              <w:rPr>
                <w:rFonts w:ascii="Arial" w:hAnsi="Arial" w:cs="Arial"/>
                <w:b/>
                <w:bCs/>
                <w:sz w:val="14"/>
                <w:szCs w:val="14"/>
                <w:highlight w:val="yellow"/>
              </w:rPr>
            </w:pPr>
            <w:r w:rsidRPr="00557F24">
              <w:rPr>
                <w:rFonts w:ascii="Arial" w:hAnsi="Arial" w:cs="Arial"/>
                <w:b/>
                <w:bCs/>
                <w:sz w:val="14"/>
                <w:szCs w:val="14"/>
              </w:rPr>
              <w:t>-</w:t>
            </w:r>
          </w:p>
        </w:tc>
        <w:tc>
          <w:tcPr>
            <w:tcW w:w="881" w:type="dxa"/>
            <w:tcBorders>
              <w:top w:val="nil"/>
              <w:left w:val="single" w:sz="4" w:space="0" w:color="auto"/>
              <w:bottom w:val="nil"/>
              <w:right w:val="single" w:sz="4" w:space="0" w:color="auto"/>
            </w:tcBorders>
            <w:shd w:val="clear" w:color="auto" w:fill="auto"/>
            <w:vAlign w:val="bottom"/>
          </w:tcPr>
          <w:p w14:paraId="65849F1D" w14:textId="0463373D" w:rsidR="00557F24" w:rsidRPr="00557F24" w:rsidRDefault="00557F24" w:rsidP="00557F24">
            <w:pPr>
              <w:ind w:left="-284" w:right="92"/>
              <w:jc w:val="right"/>
              <w:rPr>
                <w:rFonts w:ascii="Arial" w:hAnsi="Arial" w:cs="Arial"/>
                <w:b/>
                <w:bCs/>
                <w:sz w:val="14"/>
                <w:szCs w:val="14"/>
                <w:highlight w:val="yellow"/>
              </w:rPr>
            </w:pPr>
            <w:r w:rsidRPr="00557F24">
              <w:rPr>
                <w:rFonts w:ascii="Arial" w:hAnsi="Arial" w:cs="Arial"/>
                <w:b/>
                <w:bCs/>
                <w:sz w:val="14"/>
                <w:szCs w:val="14"/>
              </w:rPr>
              <w:t>-</w:t>
            </w:r>
          </w:p>
        </w:tc>
        <w:tc>
          <w:tcPr>
            <w:tcW w:w="1029" w:type="dxa"/>
            <w:tcBorders>
              <w:top w:val="nil"/>
              <w:left w:val="single" w:sz="4" w:space="0" w:color="auto"/>
              <w:bottom w:val="nil"/>
              <w:right w:val="single" w:sz="4" w:space="0" w:color="auto"/>
            </w:tcBorders>
            <w:shd w:val="clear" w:color="auto" w:fill="auto"/>
            <w:vAlign w:val="bottom"/>
          </w:tcPr>
          <w:p w14:paraId="2BD8F800" w14:textId="69D310A5" w:rsidR="00557F24" w:rsidRPr="00557F24" w:rsidRDefault="00557F24" w:rsidP="00557F24">
            <w:pPr>
              <w:ind w:left="-284" w:right="92"/>
              <w:jc w:val="right"/>
              <w:rPr>
                <w:rFonts w:ascii="Arial" w:hAnsi="Arial" w:cs="Arial"/>
                <w:b/>
                <w:bCs/>
                <w:sz w:val="14"/>
                <w:szCs w:val="14"/>
                <w:highlight w:val="yellow"/>
              </w:rPr>
            </w:pPr>
            <w:r w:rsidRPr="00557F24">
              <w:rPr>
                <w:rFonts w:ascii="Arial" w:hAnsi="Arial" w:cs="Arial"/>
                <w:b/>
                <w:bCs/>
                <w:sz w:val="14"/>
                <w:szCs w:val="14"/>
              </w:rPr>
              <w:t>-</w:t>
            </w:r>
          </w:p>
        </w:tc>
        <w:tc>
          <w:tcPr>
            <w:tcW w:w="1017" w:type="dxa"/>
            <w:tcBorders>
              <w:top w:val="nil"/>
              <w:left w:val="single" w:sz="4" w:space="0" w:color="auto"/>
              <w:bottom w:val="nil"/>
              <w:right w:val="single" w:sz="4" w:space="0" w:color="auto"/>
            </w:tcBorders>
            <w:vAlign w:val="bottom"/>
          </w:tcPr>
          <w:p w14:paraId="3DAED105" w14:textId="0961EE9F"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6"/>
              </w:rPr>
              <w:t>-</w:t>
            </w:r>
          </w:p>
        </w:tc>
        <w:tc>
          <w:tcPr>
            <w:tcW w:w="977" w:type="dxa"/>
            <w:tcBorders>
              <w:top w:val="nil"/>
              <w:left w:val="single" w:sz="4" w:space="0" w:color="auto"/>
              <w:bottom w:val="nil"/>
              <w:right w:val="single" w:sz="4" w:space="0" w:color="auto"/>
            </w:tcBorders>
            <w:vAlign w:val="bottom"/>
          </w:tcPr>
          <w:p w14:paraId="76958F6B" w14:textId="1DDCB768"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6"/>
              </w:rPr>
              <w:t>-</w:t>
            </w:r>
          </w:p>
        </w:tc>
        <w:tc>
          <w:tcPr>
            <w:tcW w:w="1008" w:type="dxa"/>
            <w:tcBorders>
              <w:top w:val="nil"/>
              <w:left w:val="single" w:sz="4" w:space="0" w:color="auto"/>
              <w:bottom w:val="nil"/>
              <w:right w:val="single" w:sz="4" w:space="0" w:color="auto"/>
            </w:tcBorders>
            <w:vAlign w:val="bottom"/>
          </w:tcPr>
          <w:p w14:paraId="62ABFD92" w14:textId="17E44F45"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6"/>
              </w:rPr>
              <w:t>-</w:t>
            </w:r>
          </w:p>
        </w:tc>
      </w:tr>
      <w:tr w:rsidR="002C78B0" w:rsidRPr="00D12BCB" w14:paraId="2CE67A5B" w14:textId="77777777" w:rsidTr="007C2DD3">
        <w:trPr>
          <w:trHeight w:val="110"/>
        </w:trPr>
        <w:tc>
          <w:tcPr>
            <w:tcW w:w="500" w:type="dxa"/>
            <w:tcBorders>
              <w:left w:val="single" w:sz="4" w:space="0" w:color="auto"/>
              <w:bottom w:val="single" w:sz="4" w:space="0" w:color="auto"/>
              <w:right w:val="nil"/>
            </w:tcBorders>
          </w:tcPr>
          <w:p w14:paraId="56A7A47A" w14:textId="77777777" w:rsidR="002C78B0" w:rsidRPr="00D12BCB" w:rsidRDefault="002C78B0" w:rsidP="002C78B0">
            <w:pPr>
              <w:autoSpaceDE w:val="0"/>
              <w:autoSpaceDN w:val="0"/>
              <w:adjustRightInd w:val="0"/>
              <w:jc w:val="both"/>
              <w:rPr>
                <w:rFonts w:ascii="Arial" w:hAnsi="Arial" w:cs="Arial"/>
                <w:b/>
                <w:sz w:val="14"/>
                <w:szCs w:val="14"/>
              </w:rPr>
            </w:pPr>
          </w:p>
        </w:tc>
        <w:tc>
          <w:tcPr>
            <w:tcW w:w="3045" w:type="dxa"/>
            <w:tcBorders>
              <w:left w:val="nil"/>
              <w:bottom w:val="single" w:sz="4" w:space="0" w:color="auto"/>
              <w:right w:val="single" w:sz="4" w:space="0" w:color="auto"/>
            </w:tcBorders>
          </w:tcPr>
          <w:p w14:paraId="785DAE10" w14:textId="77777777" w:rsidR="002C78B0" w:rsidRPr="00D12BCB" w:rsidRDefault="002C78B0" w:rsidP="002C78B0">
            <w:pPr>
              <w:autoSpaceDE w:val="0"/>
              <w:autoSpaceDN w:val="0"/>
              <w:adjustRightInd w:val="0"/>
              <w:jc w:val="both"/>
              <w:rPr>
                <w:rFonts w:ascii="Arial" w:hAnsi="Arial" w:cs="Arial"/>
                <w:b/>
                <w:sz w:val="14"/>
                <w:szCs w:val="14"/>
              </w:rPr>
            </w:pPr>
          </w:p>
        </w:tc>
        <w:tc>
          <w:tcPr>
            <w:tcW w:w="567" w:type="dxa"/>
            <w:tcBorders>
              <w:left w:val="single" w:sz="4" w:space="0" w:color="auto"/>
              <w:bottom w:val="single" w:sz="4" w:space="0" w:color="auto"/>
              <w:right w:val="single" w:sz="4" w:space="0" w:color="auto"/>
            </w:tcBorders>
            <w:vAlign w:val="bottom"/>
          </w:tcPr>
          <w:p w14:paraId="3CEBA289" w14:textId="77777777" w:rsidR="002C78B0" w:rsidRPr="00D12BCB" w:rsidRDefault="002C78B0" w:rsidP="002C78B0">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14:paraId="36C72C06" w14:textId="78E1F624" w:rsidR="002C78B0" w:rsidRPr="00D12BCB" w:rsidRDefault="002C78B0" w:rsidP="002C78B0">
            <w:pPr>
              <w:ind w:left="-284" w:right="92"/>
              <w:jc w:val="right"/>
              <w:rPr>
                <w:rFonts w:ascii="Arial" w:hAnsi="Arial" w:cs="Arial"/>
                <w:b/>
                <w:bCs/>
                <w:sz w:val="14"/>
                <w:szCs w:val="14"/>
                <w:highlight w:val="yellow"/>
              </w:rPr>
            </w:pPr>
          </w:p>
        </w:tc>
        <w:tc>
          <w:tcPr>
            <w:tcW w:w="881" w:type="dxa"/>
            <w:tcBorders>
              <w:left w:val="single" w:sz="4" w:space="0" w:color="auto"/>
              <w:bottom w:val="single" w:sz="4" w:space="0" w:color="auto"/>
              <w:right w:val="single" w:sz="4" w:space="0" w:color="auto"/>
            </w:tcBorders>
            <w:vAlign w:val="bottom"/>
          </w:tcPr>
          <w:p w14:paraId="11F0BC3F" w14:textId="739010D0" w:rsidR="002C78B0" w:rsidRPr="00D12BCB" w:rsidRDefault="002C78B0" w:rsidP="002C78B0">
            <w:pPr>
              <w:ind w:left="-284" w:right="92"/>
              <w:jc w:val="right"/>
              <w:rPr>
                <w:rFonts w:ascii="Arial" w:hAnsi="Arial" w:cs="Arial"/>
                <w:b/>
                <w:bCs/>
                <w:sz w:val="14"/>
                <w:szCs w:val="14"/>
                <w:highlight w:val="yellow"/>
              </w:rPr>
            </w:pPr>
          </w:p>
        </w:tc>
        <w:tc>
          <w:tcPr>
            <w:tcW w:w="1029" w:type="dxa"/>
            <w:tcBorders>
              <w:left w:val="single" w:sz="4" w:space="0" w:color="auto"/>
              <w:bottom w:val="single" w:sz="4" w:space="0" w:color="auto"/>
              <w:right w:val="single" w:sz="4" w:space="0" w:color="auto"/>
            </w:tcBorders>
            <w:vAlign w:val="bottom"/>
          </w:tcPr>
          <w:p w14:paraId="5B727D19" w14:textId="07556F00" w:rsidR="002C78B0" w:rsidRPr="00D12BCB" w:rsidRDefault="002C78B0" w:rsidP="002C78B0">
            <w:pPr>
              <w:ind w:left="-284" w:right="92"/>
              <w:jc w:val="right"/>
              <w:rPr>
                <w:rFonts w:ascii="Arial" w:hAnsi="Arial" w:cs="Arial"/>
                <w:b/>
                <w:bCs/>
                <w:sz w:val="14"/>
                <w:szCs w:val="14"/>
                <w:highlight w:val="yellow"/>
              </w:rPr>
            </w:pPr>
          </w:p>
        </w:tc>
        <w:tc>
          <w:tcPr>
            <w:tcW w:w="1017" w:type="dxa"/>
            <w:tcBorders>
              <w:left w:val="single" w:sz="4" w:space="0" w:color="auto"/>
              <w:bottom w:val="single" w:sz="4" w:space="0" w:color="auto"/>
              <w:right w:val="single" w:sz="4" w:space="0" w:color="auto"/>
            </w:tcBorders>
            <w:vAlign w:val="bottom"/>
          </w:tcPr>
          <w:p w14:paraId="52361B79" w14:textId="3F1A781D" w:rsidR="002C78B0" w:rsidRPr="00D12BCB" w:rsidRDefault="002C78B0" w:rsidP="002C78B0">
            <w:pPr>
              <w:ind w:left="-284" w:right="92"/>
              <w:jc w:val="right"/>
              <w:rPr>
                <w:rFonts w:ascii="Arial" w:hAnsi="Arial" w:cs="Arial"/>
                <w:b/>
                <w:bCs/>
                <w:sz w:val="14"/>
                <w:szCs w:val="14"/>
              </w:rPr>
            </w:pPr>
          </w:p>
        </w:tc>
        <w:tc>
          <w:tcPr>
            <w:tcW w:w="977" w:type="dxa"/>
            <w:tcBorders>
              <w:left w:val="single" w:sz="4" w:space="0" w:color="auto"/>
              <w:bottom w:val="single" w:sz="4" w:space="0" w:color="auto"/>
              <w:right w:val="single" w:sz="4" w:space="0" w:color="auto"/>
            </w:tcBorders>
            <w:vAlign w:val="bottom"/>
          </w:tcPr>
          <w:p w14:paraId="00C8C04F" w14:textId="757EBCE2" w:rsidR="002C78B0" w:rsidRPr="00D12BCB" w:rsidRDefault="002C78B0" w:rsidP="002C78B0">
            <w:pPr>
              <w:ind w:left="-284" w:right="92"/>
              <w:jc w:val="right"/>
              <w:rPr>
                <w:rFonts w:ascii="Arial" w:hAnsi="Arial" w:cs="Arial"/>
                <w:b/>
                <w:bCs/>
                <w:sz w:val="14"/>
                <w:szCs w:val="14"/>
              </w:rPr>
            </w:pPr>
          </w:p>
        </w:tc>
        <w:tc>
          <w:tcPr>
            <w:tcW w:w="1008" w:type="dxa"/>
            <w:tcBorders>
              <w:left w:val="single" w:sz="4" w:space="0" w:color="auto"/>
              <w:bottom w:val="single" w:sz="4" w:space="0" w:color="auto"/>
              <w:right w:val="single" w:sz="4" w:space="0" w:color="auto"/>
            </w:tcBorders>
            <w:vAlign w:val="bottom"/>
          </w:tcPr>
          <w:p w14:paraId="308657E3" w14:textId="1A212DD4" w:rsidR="002C78B0" w:rsidRPr="00D12BCB" w:rsidRDefault="002C78B0" w:rsidP="002C78B0">
            <w:pPr>
              <w:ind w:left="-284" w:right="92"/>
              <w:jc w:val="right"/>
              <w:rPr>
                <w:rFonts w:ascii="Arial" w:hAnsi="Arial" w:cs="Arial"/>
                <w:b/>
                <w:bCs/>
                <w:sz w:val="14"/>
                <w:szCs w:val="14"/>
              </w:rPr>
            </w:pPr>
          </w:p>
        </w:tc>
      </w:tr>
      <w:tr w:rsidR="00557F24" w:rsidRPr="00D12BCB" w14:paraId="6A78F892" w14:textId="77777777" w:rsidTr="00557F24">
        <w:trPr>
          <w:trHeight w:val="110"/>
        </w:trPr>
        <w:tc>
          <w:tcPr>
            <w:tcW w:w="500" w:type="dxa"/>
            <w:tcBorders>
              <w:top w:val="single" w:sz="4" w:space="0" w:color="auto"/>
              <w:left w:val="single" w:sz="4" w:space="0" w:color="auto"/>
              <w:bottom w:val="single" w:sz="4" w:space="0" w:color="auto"/>
              <w:right w:val="nil"/>
            </w:tcBorders>
          </w:tcPr>
          <w:p w14:paraId="20F0C0B3"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 xml:space="preserve"> </w:t>
            </w:r>
          </w:p>
        </w:tc>
        <w:tc>
          <w:tcPr>
            <w:tcW w:w="3045" w:type="dxa"/>
            <w:tcBorders>
              <w:top w:val="single" w:sz="4" w:space="0" w:color="auto"/>
              <w:left w:val="nil"/>
              <w:bottom w:val="single" w:sz="4" w:space="0" w:color="auto"/>
              <w:right w:val="single" w:sz="4" w:space="0" w:color="auto"/>
            </w:tcBorders>
          </w:tcPr>
          <w:p w14:paraId="4F1D67BC" w14:textId="77777777" w:rsidR="00557F24" w:rsidRPr="00D12BCB" w:rsidRDefault="00557F24" w:rsidP="00557F24">
            <w:pPr>
              <w:autoSpaceDE w:val="0"/>
              <w:autoSpaceDN w:val="0"/>
              <w:adjustRightInd w:val="0"/>
              <w:jc w:val="both"/>
              <w:rPr>
                <w:rFonts w:ascii="Arial" w:hAnsi="Arial" w:cs="Arial"/>
                <w:b/>
                <w:sz w:val="14"/>
                <w:szCs w:val="14"/>
              </w:rPr>
            </w:pPr>
            <w:r w:rsidRPr="00D12BCB">
              <w:rPr>
                <w:rFonts w:ascii="Arial" w:hAnsi="Arial" w:cs="Arial"/>
                <w:b/>
                <w:sz w:val="14"/>
                <w:szCs w:val="14"/>
              </w:rPr>
              <w:t>BİLANÇO DIŞI HESAPLAR TOPLAMI (A+B)</w:t>
            </w:r>
          </w:p>
        </w:tc>
        <w:tc>
          <w:tcPr>
            <w:tcW w:w="567" w:type="dxa"/>
            <w:tcBorders>
              <w:top w:val="single" w:sz="4" w:space="0" w:color="auto"/>
              <w:left w:val="single" w:sz="4" w:space="0" w:color="auto"/>
              <w:bottom w:val="single" w:sz="4" w:space="0" w:color="auto"/>
              <w:right w:val="single" w:sz="4" w:space="0" w:color="auto"/>
            </w:tcBorders>
            <w:vAlign w:val="bottom"/>
          </w:tcPr>
          <w:p w14:paraId="36216B2E" w14:textId="77777777" w:rsidR="00557F24" w:rsidRPr="00D12BCB" w:rsidRDefault="00557F24" w:rsidP="00557F24">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bottom"/>
          </w:tcPr>
          <w:p w14:paraId="3B1997A2" w14:textId="4ED2E6A6"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5.178.736.209</w:t>
            </w:r>
          </w:p>
        </w:tc>
        <w:tc>
          <w:tcPr>
            <w:tcW w:w="881" w:type="dxa"/>
            <w:tcBorders>
              <w:top w:val="single" w:sz="4" w:space="0" w:color="auto"/>
              <w:left w:val="single" w:sz="4" w:space="0" w:color="auto"/>
              <w:bottom w:val="single" w:sz="4" w:space="0" w:color="auto"/>
              <w:right w:val="single" w:sz="4" w:space="0" w:color="auto"/>
            </w:tcBorders>
            <w:vAlign w:val="bottom"/>
          </w:tcPr>
          <w:p w14:paraId="5FDAE61C" w14:textId="43F277AA"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541.631.250</w:t>
            </w:r>
          </w:p>
        </w:tc>
        <w:tc>
          <w:tcPr>
            <w:tcW w:w="1029" w:type="dxa"/>
            <w:tcBorders>
              <w:top w:val="single" w:sz="4" w:space="0" w:color="auto"/>
              <w:left w:val="single" w:sz="4" w:space="0" w:color="auto"/>
              <w:bottom w:val="single" w:sz="4" w:space="0" w:color="auto"/>
              <w:right w:val="single" w:sz="4" w:space="0" w:color="auto"/>
            </w:tcBorders>
            <w:vAlign w:val="bottom"/>
          </w:tcPr>
          <w:p w14:paraId="6BBAAC37" w14:textId="4B8E2169" w:rsidR="00557F24" w:rsidRPr="00557F24" w:rsidRDefault="00557F24" w:rsidP="00557F24">
            <w:pPr>
              <w:ind w:left="-284" w:right="92"/>
              <w:jc w:val="right"/>
              <w:rPr>
                <w:rFonts w:ascii="Arial" w:hAnsi="Arial" w:cs="Arial"/>
                <w:b/>
                <w:bCs/>
                <w:sz w:val="14"/>
                <w:szCs w:val="14"/>
              </w:rPr>
            </w:pPr>
            <w:r w:rsidRPr="00557F24">
              <w:rPr>
                <w:rFonts w:ascii="Arial" w:hAnsi="Arial" w:cs="Arial"/>
                <w:b/>
                <w:bCs/>
                <w:sz w:val="14"/>
                <w:szCs w:val="14"/>
              </w:rPr>
              <w:t>5.720.367.459</w:t>
            </w:r>
          </w:p>
        </w:tc>
        <w:tc>
          <w:tcPr>
            <w:tcW w:w="1017" w:type="dxa"/>
            <w:tcBorders>
              <w:top w:val="single" w:sz="4" w:space="0" w:color="auto"/>
              <w:left w:val="single" w:sz="4" w:space="0" w:color="auto"/>
              <w:bottom w:val="single" w:sz="4" w:space="0" w:color="auto"/>
              <w:right w:val="single" w:sz="4" w:space="0" w:color="auto"/>
            </w:tcBorders>
            <w:vAlign w:val="bottom"/>
          </w:tcPr>
          <w:p w14:paraId="736DB755" w14:textId="1FFE8A41" w:rsidR="00557F24" w:rsidRPr="00D12BCB" w:rsidRDefault="00557F24" w:rsidP="00557F24">
            <w:pPr>
              <w:ind w:left="-284" w:right="92"/>
              <w:jc w:val="right"/>
              <w:rPr>
                <w:rFonts w:ascii="Arial" w:hAnsi="Arial" w:cs="Arial"/>
                <w:b/>
                <w:bCs/>
                <w:sz w:val="14"/>
                <w:szCs w:val="14"/>
              </w:rPr>
            </w:pPr>
            <w:r w:rsidRPr="001B02A5">
              <w:rPr>
                <w:rFonts w:ascii="Arial" w:hAnsi="Arial" w:cs="Arial"/>
                <w:b/>
                <w:bCs/>
                <w:sz w:val="14"/>
                <w:szCs w:val="16"/>
              </w:rPr>
              <w:t>3.803.349.828</w:t>
            </w:r>
          </w:p>
        </w:tc>
        <w:tc>
          <w:tcPr>
            <w:tcW w:w="977" w:type="dxa"/>
            <w:tcBorders>
              <w:top w:val="single" w:sz="4" w:space="0" w:color="auto"/>
              <w:left w:val="single" w:sz="4" w:space="0" w:color="auto"/>
              <w:bottom w:val="single" w:sz="4" w:space="0" w:color="auto"/>
              <w:right w:val="single" w:sz="4" w:space="0" w:color="auto"/>
            </w:tcBorders>
            <w:vAlign w:val="bottom"/>
          </w:tcPr>
          <w:p w14:paraId="531F33BC" w14:textId="4CEF6F05" w:rsidR="00557F24" w:rsidRPr="00D12BCB" w:rsidRDefault="00557F24" w:rsidP="00557F24">
            <w:pPr>
              <w:ind w:left="-284" w:right="92"/>
              <w:jc w:val="right"/>
              <w:rPr>
                <w:rFonts w:ascii="Arial" w:hAnsi="Arial" w:cs="Arial"/>
                <w:b/>
                <w:bCs/>
                <w:sz w:val="14"/>
                <w:szCs w:val="14"/>
              </w:rPr>
            </w:pPr>
            <w:r w:rsidRPr="001B02A5">
              <w:rPr>
                <w:rFonts w:ascii="Arial" w:hAnsi="Arial" w:cs="Arial"/>
                <w:b/>
                <w:bCs/>
                <w:sz w:val="14"/>
                <w:szCs w:val="16"/>
              </w:rPr>
              <w:t>348.089.808</w:t>
            </w:r>
          </w:p>
        </w:tc>
        <w:tc>
          <w:tcPr>
            <w:tcW w:w="1008" w:type="dxa"/>
            <w:tcBorders>
              <w:top w:val="single" w:sz="4" w:space="0" w:color="auto"/>
              <w:left w:val="single" w:sz="4" w:space="0" w:color="auto"/>
              <w:bottom w:val="single" w:sz="4" w:space="0" w:color="auto"/>
              <w:right w:val="single" w:sz="4" w:space="0" w:color="auto"/>
            </w:tcBorders>
            <w:vAlign w:val="bottom"/>
          </w:tcPr>
          <w:p w14:paraId="6F1096E0" w14:textId="72928822" w:rsidR="00557F24" w:rsidRPr="00D12BCB" w:rsidRDefault="00557F24" w:rsidP="00557F24">
            <w:pPr>
              <w:ind w:left="-284" w:right="92"/>
              <w:jc w:val="right"/>
              <w:rPr>
                <w:rFonts w:ascii="Arial" w:hAnsi="Arial" w:cs="Arial"/>
                <w:b/>
                <w:bCs/>
                <w:sz w:val="14"/>
                <w:szCs w:val="14"/>
              </w:rPr>
            </w:pPr>
            <w:r w:rsidRPr="001B02A5">
              <w:rPr>
                <w:rFonts w:ascii="Arial" w:hAnsi="Arial" w:cs="Arial"/>
                <w:b/>
                <w:bCs/>
                <w:sz w:val="14"/>
                <w:szCs w:val="16"/>
              </w:rPr>
              <w:t>4.151.439.636</w:t>
            </w:r>
          </w:p>
        </w:tc>
      </w:tr>
    </w:tbl>
    <w:p w14:paraId="3DE4FA24" w14:textId="77777777" w:rsidR="00EE3263" w:rsidRPr="00D12BCB" w:rsidRDefault="00EE3263" w:rsidP="00E41428">
      <w:pPr>
        <w:jc w:val="center"/>
        <w:rPr>
          <w:rFonts w:ascii="Arial" w:hAnsi="Arial" w:cs="Arial"/>
          <w:sz w:val="16"/>
          <w:szCs w:val="16"/>
        </w:rPr>
      </w:pPr>
    </w:p>
    <w:p w14:paraId="17FB7D96" w14:textId="77777777" w:rsidR="003F6E81" w:rsidRPr="00D12BCB" w:rsidRDefault="003F6E81" w:rsidP="00E41428">
      <w:pPr>
        <w:jc w:val="center"/>
        <w:rPr>
          <w:rFonts w:ascii="Arial" w:hAnsi="Arial" w:cs="Arial"/>
          <w:sz w:val="16"/>
          <w:szCs w:val="16"/>
        </w:rPr>
      </w:pPr>
    </w:p>
    <w:p w14:paraId="6C0C4C3E" w14:textId="3045B163" w:rsidR="00AA5114" w:rsidRPr="00D12BCB" w:rsidRDefault="00E41428" w:rsidP="00C447BF">
      <w:pPr>
        <w:jc w:val="center"/>
        <w:rPr>
          <w:rFonts w:ascii="Arial" w:hAnsi="Arial" w:cs="Arial"/>
          <w:sz w:val="16"/>
          <w:szCs w:val="16"/>
        </w:rPr>
        <w:sectPr w:rsidR="00AA5114" w:rsidRPr="00D12BCB" w:rsidSect="00F42170">
          <w:headerReference w:type="default" r:id="rId37"/>
          <w:footerReference w:type="even" r:id="rId38"/>
          <w:footerReference w:type="default" r:id="rId39"/>
          <w:footerReference w:type="first" r:id="rId40"/>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p>
    <w:tbl>
      <w:tblPr>
        <w:tblpPr w:leftFromText="141" w:rightFromText="141" w:vertAnchor="text" w:horzAnchor="margin" w:tblpY="-36"/>
        <w:tblW w:w="9587" w:type="dxa"/>
        <w:tblLayout w:type="fixed"/>
        <w:tblLook w:val="0000" w:firstRow="0" w:lastRow="0" w:firstColumn="0" w:lastColumn="0" w:noHBand="0" w:noVBand="0"/>
      </w:tblPr>
      <w:tblGrid>
        <w:gridCol w:w="609"/>
        <w:gridCol w:w="4206"/>
        <w:gridCol w:w="709"/>
        <w:gridCol w:w="1015"/>
        <w:gridCol w:w="1016"/>
        <w:gridCol w:w="1016"/>
        <w:gridCol w:w="1016"/>
      </w:tblGrid>
      <w:tr w:rsidR="001D17E0" w:rsidRPr="00D12BCB" w14:paraId="1E470825" w14:textId="7646A268" w:rsidTr="002F4D5E">
        <w:trPr>
          <w:trHeight w:val="113"/>
        </w:trPr>
        <w:tc>
          <w:tcPr>
            <w:tcW w:w="4815" w:type="dxa"/>
            <w:gridSpan w:val="2"/>
            <w:vMerge w:val="restart"/>
            <w:tcBorders>
              <w:top w:val="single" w:sz="4" w:space="0" w:color="auto"/>
              <w:left w:val="single" w:sz="4" w:space="0" w:color="auto"/>
              <w:right w:val="single" w:sz="4" w:space="0" w:color="auto"/>
            </w:tcBorders>
          </w:tcPr>
          <w:p w14:paraId="1B42E156" w14:textId="77777777" w:rsidR="001D17E0" w:rsidRPr="00D12BCB" w:rsidRDefault="001D17E0" w:rsidP="001D17E0">
            <w:pPr>
              <w:autoSpaceDE w:val="0"/>
              <w:autoSpaceDN w:val="0"/>
              <w:adjustRightInd w:val="0"/>
              <w:ind w:right="-102" w:hanging="114"/>
              <w:jc w:val="both"/>
              <w:rPr>
                <w:rFonts w:ascii="Arial" w:hAnsi="Arial" w:cs="Arial"/>
                <w:b/>
                <w:sz w:val="14"/>
                <w:szCs w:val="14"/>
              </w:rPr>
            </w:pPr>
            <w:bookmarkStart w:id="16" w:name="OLE_LINK15"/>
          </w:p>
          <w:p w14:paraId="6FCB65A0" w14:textId="77777777" w:rsidR="001D17E0" w:rsidRPr="00D12BCB" w:rsidRDefault="001D17E0" w:rsidP="001D17E0">
            <w:pPr>
              <w:autoSpaceDE w:val="0"/>
              <w:autoSpaceDN w:val="0"/>
              <w:adjustRightInd w:val="0"/>
              <w:ind w:right="-102" w:hanging="114"/>
              <w:jc w:val="both"/>
              <w:rPr>
                <w:rFonts w:ascii="Arial" w:hAnsi="Arial" w:cs="Arial"/>
                <w:b/>
                <w:sz w:val="14"/>
                <w:szCs w:val="14"/>
              </w:rPr>
            </w:pPr>
          </w:p>
          <w:p w14:paraId="69068C9B" w14:textId="77777777" w:rsidR="001D17E0" w:rsidRPr="00D12BCB" w:rsidRDefault="001D17E0" w:rsidP="001D17E0">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w:t>
            </w:r>
          </w:p>
          <w:p w14:paraId="3B4CFC49" w14:textId="77777777" w:rsidR="001D17E0" w:rsidRPr="003453CD" w:rsidRDefault="001D17E0" w:rsidP="001D17E0">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GELİR VE GİDER KALEMLERİ</w:t>
            </w:r>
          </w:p>
        </w:tc>
        <w:tc>
          <w:tcPr>
            <w:tcW w:w="709" w:type="dxa"/>
            <w:vMerge w:val="restart"/>
            <w:tcBorders>
              <w:top w:val="single" w:sz="4" w:space="0" w:color="auto"/>
              <w:left w:val="single" w:sz="4" w:space="0" w:color="auto"/>
              <w:right w:val="single" w:sz="4" w:space="0" w:color="auto"/>
            </w:tcBorders>
            <w:vAlign w:val="center"/>
          </w:tcPr>
          <w:p w14:paraId="13775E87" w14:textId="77777777" w:rsidR="001D17E0" w:rsidRPr="003453CD" w:rsidRDefault="001D17E0" w:rsidP="001D17E0">
            <w:pPr>
              <w:autoSpaceDE w:val="0"/>
              <w:autoSpaceDN w:val="0"/>
              <w:adjustRightInd w:val="0"/>
              <w:ind w:right="-108"/>
              <w:jc w:val="center"/>
              <w:rPr>
                <w:rFonts w:ascii="Arial" w:hAnsi="Arial" w:cs="Arial"/>
                <w:b/>
                <w:sz w:val="14"/>
                <w:szCs w:val="14"/>
              </w:rPr>
            </w:pPr>
            <w:r w:rsidRPr="003453CD">
              <w:rPr>
                <w:rFonts w:ascii="Arial" w:hAnsi="Arial" w:cs="Arial"/>
                <w:b/>
                <w:sz w:val="14"/>
                <w:szCs w:val="14"/>
              </w:rPr>
              <w:t>Dipnot</w:t>
            </w:r>
          </w:p>
          <w:p w14:paraId="65722AFF" w14:textId="767C4EAB" w:rsidR="001D17E0" w:rsidRPr="003453CD" w:rsidRDefault="001D17E0" w:rsidP="001D17E0">
            <w:pPr>
              <w:autoSpaceDE w:val="0"/>
              <w:autoSpaceDN w:val="0"/>
              <w:adjustRightInd w:val="0"/>
              <w:ind w:right="-108"/>
              <w:jc w:val="center"/>
              <w:rPr>
                <w:rFonts w:ascii="Arial" w:hAnsi="Arial" w:cs="Arial"/>
                <w:b/>
                <w:sz w:val="14"/>
                <w:szCs w:val="14"/>
              </w:rPr>
            </w:pPr>
            <w:r>
              <w:rPr>
                <w:rFonts w:ascii="Arial" w:hAnsi="Arial" w:cs="Arial"/>
                <w:b/>
                <w:sz w:val="14"/>
                <w:szCs w:val="14"/>
              </w:rPr>
              <w:t>(Beşinci</w:t>
            </w:r>
          </w:p>
          <w:p w14:paraId="67E85D30" w14:textId="77777777" w:rsidR="001D17E0" w:rsidRPr="003453CD" w:rsidRDefault="001D17E0" w:rsidP="001D17E0">
            <w:pPr>
              <w:autoSpaceDE w:val="0"/>
              <w:autoSpaceDN w:val="0"/>
              <w:adjustRightInd w:val="0"/>
              <w:ind w:right="-108"/>
              <w:jc w:val="center"/>
              <w:rPr>
                <w:rFonts w:ascii="Arial" w:hAnsi="Arial" w:cs="Arial"/>
                <w:b/>
                <w:sz w:val="14"/>
                <w:szCs w:val="14"/>
              </w:rPr>
            </w:pPr>
            <w:r w:rsidRPr="003453CD">
              <w:rPr>
                <w:rFonts w:ascii="Arial" w:hAnsi="Arial" w:cs="Arial"/>
                <w:b/>
                <w:sz w:val="14"/>
                <w:szCs w:val="14"/>
              </w:rPr>
              <w:t>Bölüm-IV)</w:t>
            </w:r>
          </w:p>
        </w:tc>
        <w:tc>
          <w:tcPr>
            <w:tcW w:w="1015" w:type="dxa"/>
            <w:tcBorders>
              <w:top w:val="single" w:sz="4" w:space="0" w:color="auto"/>
              <w:left w:val="single" w:sz="4" w:space="0" w:color="auto"/>
              <w:right w:val="single" w:sz="4" w:space="0" w:color="auto"/>
            </w:tcBorders>
            <w:vAlign w:val="bottom"/>
          </w:tcPr>
          <w:p w14:paraId="584BF17F"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BİN TÜRK LİRASI</w:t>
            </w:r>
          </w:p>
        </w:tc>
        <w:tc>
          <w:tcPr>
            <w:tcW w:w="1016" w:type="dxa"/>
            <w:tcBorders>
              <w:top w:val="single" w:sz="4" w:space="0" w:color="auto"/>
              <w:left w:val="single" w:sz="4" w:space="0" w:color="auto"/>
              <w:right w:val="single" w:sz="4" w:space="0" w:color="auto"/>
            </w:tcBorders>
            <w:vAlign w:val="bottom"/>
          </w:tcPr>
          <w:p w14:paraId="747C8706"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BİN TÜRK </w:t>
            </w:r>
          </w:p>
          <w:p w14:paraId="6854F4FA"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LİRASI</w:t>
            </w:r>
          </w:p>
        </w:tc>
        <w:tc>
          <w:tcPr>
            <w:tcW w:w="1016" w:type="dxa"/>
            <w:tcBorders>
              <w:top w:val="single" w:sz="4" w:space="0" w:color="auto"/>
              <w:left w:val="single" w:sz="4" w:space="0" w:color="auto"/>
              <w:right w:val="single" w:sz="4" w:space="0" w:color="auto"/>
            </w:tcBorders>
            <w:vAlign w:val="bottom"/>
          </w:tcPr>
          <w:p w14:paraId="4936CAC8" w14:textId="12DD99B1"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BİN TÜRK LİRASI</w:t>
            </w:r>
          </w:p>
        </w:tc>
        <w:tc>
          <w:tcPr>
            <w:tcW w:w="1016" w:type="dxa"/>
            <w:tcBorders>
              <w:top w:val="single" w:sz="4" w:space="0" w:color="auto"/>
              <w:left w:val="single" w:sz="4" w:space="0" w:color="auto"/>
              <w:right w:val="single" w:sz="4" w:space="0" w:color="auto"/>
            </w:tcBorders>
            <w:vAlign w:val="bottom"/>
          </w:tcPr>
          <w:p w14:paraId="34AC200C"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BİN TÜRK </w:t>
            </w:r>
          </w:p>
          <w:p w14:paraId="0ED15457" w14:textId="4A564C0B"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LİRASI</w:t>
            </w:r>
          </w:p>
        </w:tc>
      </w:tr>
      <w:tr w:rsidR="001D17E0" w:rsidRPr="00D12BCB" w14:paraId="1B339E26" w14:textId="0F9D3818" w:rsidTr="002F4D5E">
        <w:trPr>
          <w:trHeight w:val="113"/>
        </w:trPr>
        <w:tc>
          <w:tcPr>
            <w:tcW w:w="4815" w:type="dxa"/>
            <w:gridSpan w:val="2"/>
            <w:vMerge/>
            <w:tcBorders>
              <w:left w:val="single" w:sz="4" w:space="0" w:color="auto"/>
              <w:right w:val="single" w:sz="4" w:space="0" w:color="auto"/>
            </w:tcBorders>
          </w:tcPr>
          <w:p w14:paraId="26102772" w14:textId="77777777" w:rsidR="001D17E0" w:rsidRPr="003453CD" w:rsidRDefault="001D17E0" w:rsidP="001D17E0">
            <w:pPr>
              <w:autoSpaceDE w:val="0"/>
              <w:autoSpaceDN w:val="0"/>
              <w:adjustRightInd w:val="0"/>
              <w:ind w:right="-102" w:hanging="114"/>
              <w:jc w:val="both"/>
              <w:rPr>
                <w:rFonts w:ascii="Arial" w:hAnsi="Arial" w:cs="Arial"/>
                <w:b/>
                <w:sz w:val="14"/>
                <w:szCs w:val="14"/>
              </w:rPr>
            </w:pPr>
          </w:p>
        </w:tc>
        <w:tc>
          <w:tcPr>
            <w:tcW w:w="709" w:type="dxa"/>
            <w:vMerge/>
            <w:tcBorders>
              <w:left w:val="single" w:sz="4" w:space="0" w:color="auto"/>
              <w:right w:val="single" w:sz="4" w:space="0" w:color="auto"/>
            </w:tcBorders>
            <w:vAlign w:val="bottom"/>
          </w:tcPr>
          <w:p w14:paraId="54C5F623" w14:textId="77777777" w:rsidR="001D17E0" w:rsidRPr="003453CD" w:rsidRDefault="001D17E0" w:rsidP="001D17E0">
            <w:pPr>
              <w:autoSpaceDE w:val="0"/>
              <w:autoSpaceDN w:val="0"/>
              <w:adjustRightInd w:val="0"/>
              <w:ind w:right="-108"/>
              <w:jc w:val="center"/>
              <w:rPr>
                <w:rFonts w:ascii="Arial" w:hAnsi="Arial" w:cs="Arial"/>
                <w:b/>
                <w:sz w:val="14"/>
                <w:szCs w:val="14"/>
              </w:rPr>
            </w:pPr>
          </w:p>
        </w:tc>
        <w:tc>
          <w:tcPr>
            <w:tcW w:w="1015" w:type="dxa"/>
            <w:tcBorders>
              <w:top w:val="single" w:sz="4" w:space="0" w:color="auto"/>
              <w:left w:val="single" w:sz="4" w:space="0" w:color="auto"/>
              <w:right w:val="single" w:sz="4" w:space="0" w:color="auto"/>
            </w:tcBorders>
            <w:vAlign w:val="center"/>
          </w:tcPr>
          <w:p w14:paraId="49807F9F"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CARİ </w:t>
            </w:r>
          </w:p>
          <w:p w14:paraId="61ACC79C"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DÖNEM</w:t>
            </w:r>
          </w:p>
          <w:p w14:paraId="3C728523" w14:textId="3B1118A9"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w:t>
            </w:r>
            <w:r>
              <w:rPr>
                <w:rFonts w:ascii="Arial" w:hAnsi="Arial" w:cs="Arial"/>
                <w:b/>
                <w:sz w:val="14"/>
                <w:szCs w:val="14"/>
              </w:rPr>
              <w:t>5</w:t>
            </w:r>
            <w:r w:rsidRPr="00D12BCB">
              <w:rPr>
                <w:rFonts w:ascii="Arial" w:hAnsi="Arial" w:cs="Arial"/>
                <w:b/>
                <w:sz w:val="14"/>
                <w:szCs w:val="14"/>
              </w:rPr>
              <w:t>-</w:t>
            </w:r>
            <w:r>
              <w:rPr>
                <w:rFonts w:ascii="Arial" w:hAnsi="Arial" w:cs="Arial"/>
                <w:b/>
                <w:sz w:val="14"/>
                <w:szCs w:val="14"/>
              </w:rPr>
              <w:t>30/06/2025</w:t>
            </w:r>
            <w:r w:rsidRPr="00D12BCB">
              <w:rPr>
                <w:rFonts w:ascii="Arial" w:hAnsi="Arial" w:cs="Arial"/>
                <w:b/>
                <w:sz w:val="14"/>
                <w:szCs w:val="14"/>
              </w:rPr>
              <w:t>)</w:t>
            </w:r>
          </w:p>
        </w:tc>
        <w:tc>
          <w:tcPr>
            <w:tcW w:w="1016" w:type="dxa"/>
            <w:tcBorders>
              <w:top w:val="single" w:sz="4" w:space="0" w:color="auto"/>
              <w:left w:val="single" w:sz="4" w:space="0" w:color="auto"/>
              <w:right w:val="single" w:sz="4" w:space="0" w:color="auto"/>
            </w:tcBorders>
          </w:tcPr>
          <w:p w14:paraId="106A64E9"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ÖNCEKİ DÖNEM</w:t>
            </w:r>
          </w:p>
          <w:p w14:paraId="5CAE0646" w14:textId="4CE203A3"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(01/01/2024-</w:t>
            </w:r>
            <w:r>
              <w:rPr>
                <w:rFonts w:ascii="Arial" w:hAnsi="Arial" w:cs="Arial"/>
                <w:b/>
                <w:sz w:val="14"/>
                <w:szCs w:val="14"/>
              </w:rPr>
              <w:t>30/06/2024</w:t>
            </w:r>
            <w:r w:rsidRPr="00D12BCB">
              <w:rPr>
                <w:rFonts w:ascii="Arial" w:hAnsi="Arial" w:cs="Arial"/>
                <w:b/>
                <w:sz w:val="14"/>
                <w:szCs w:val="14"/>
              </w:rPr>
              <w:t>)</w:t>
            </w:r>
          </w:p>
        </w:tc>
        <w:tc>
          <w:tcPr>
            <w:tcW w:w="1016" w:type="dxa"/>
            <w:tcBorders>
              <w:top w:val="single" w:sz="4" w:space="0" w:color="auto"/>
              <w:left w:val="single" w:sz="4" w:space="0" w:color="auto"/>
              <w:right w:val="single" w:sz="4" w:space="0" w:color="auto"/>
            </w:tcBorders>
            <w:vAlign w:val="center"/>
          </w:tcPr>
          <w:p w14:paraId="5A5DDDFC"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CARİ </w:t>
            </w:r>
          </w:p>
          <w:p w14:paraId="5E19FFB6"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DÖNEM</w:t>
            </w:r>
          </w:p>
          <w:p w14:paraId="7934BDFE" w14:textId="2C2A78FA"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w:t>
            </w:r>
            <w:r>
              <w:rPr>
                <w:rFonts w:ascii="Arial" w:hAnsi="Arial" w:cs="Arial"/>
                <w:b/>
                <w:sz w:val="14"/>
                <w:szCs w:val="14"/>
              </w:rPr>
              <w:t>4</w:t>
            </w:r>
            <w:r w:rsidRPr="00D12BCB">
              <w:rPr>
                <w:rFonts w:ascii="Arial" w:hAnsi="Arial" w:cs="Arial"/>
                <w:b/>
                <w:sz w:val="14"/>
                <w:szCs w:val="14"/>
              </w:rPr>
              <w:t>/202</w:t>
            </w:r>
            <w:r>
              <w:rPr>
                <w:rFonts w:ascii="Arial" w:hAnsi="Arial" w:cs="Arial"/>
                <w:b/>
                <w:sz w:val="14"/>
                <w:szCs w:val="14"/>
              </w:rPr>
              <w:t>5</w:t>
            </w:r>
            <w:r w:rsidRPr="00D12BCB">
              <w:rPr>
                <w:rFonts w:ascii="Arial" w:hAnsi="Arial" w:cs="Arial"/>
                <w:b/>
                <w:sz w:val="14"/>
                <w:szCs w:val="14"/>
              </w:rPr>
              <w:t>-</w:t>
            </w:r>
            <w:r>
              <w:rPr>
                <w:rFonts w:ascii="Arial" w:hAnsi="Arial" w:cs="Arial"/>
                <w:b/>
                <w:sz w:val="14"/>
                <w:szCs w:val="14"/>
              </w:rPr>
              <w:t>30/06/2025</w:t>
            </w:r>
            <w:r w:rsidRPr="00D12BCB">
              <w:rPr>
                <w:rFonts w:ascii="Arial" w:hAnsi="Arial" w:cs="Arial"/>
                <w:b/>
                <w:sz w:val="14"/>
                <w:szCs w:val="14"/>
              </w:rPr>
              <w:t>)</w:t>
            </w:r>
          </w:p>
        </w:tc>
        <w:tc>
          <w:tcPr>
            <w:tcW w:w="1016" w:type="dxa"/>
            <w:tcBorders>
              <w:top w:val="single" w:sz="4" w:space="0" w:color="auto"/>
              <w:left w:val="single" w:sz="4" w:space="0" w:color="auto"/>
              <w:right w:val="single" w:sz="4" w:space="0" w:color="auto"/>
            </w:tcBorders>
          </w:tcPr>
          <w:p w14:paraId="6BB01A1C" w14:textId="77777777"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ÖNCEKİ DÖNEM</w:t>
            </w:r>
          </w:p>
          <w:p w14:paraId="1D7DA3D3" w14:textId="3B13BE64" w:rsidR="001D17E0" w:rsidRPr="00D12BCB" w:rsidRDefault="001D17E0" w:rsidP="001D17E0">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w:t>
            </w:r>
            <w:r>
              <w:rPr>
                <w:rFonts w:ascii="Arial" w:hAnsi="Arial" w:cs="Arial"/>
                <w:b/>
                <w:sz w:val="14"/>
                <w:szCs w:val="14"/>
              </w:rPr>
              <w:t>4</w:t>
            </w:r>
            <w:r w:rsidRPr="00D12BCB">
              <w:rPr>
                <w:rFonts w:ascii="Arial" w:hAnsi="Arial" w:cs="Arial"/>
                <w:b/>
                <w:sz w:val="14"/>
                <w:szCs w:val="14"/>
              </w:rPr>
              <w:t>/2024-</w:t>
            </w:r>
            <w:r>
              <w:rPr>
                <w:rFonts w:ascii="Arial" w:hAnsi="Arial" w:cs="Arial"/>
                <w:b/>
                <w:sz w:val="14"/>
                <w:szCs w:val="14"/>
              </w:rPr>
              <w:t>30/06/2024</w:t>
            </w:r>
            <w:r w:rsidRPr="00D12BCB">
              <w:rPr>
                <w:rFonts w:ascii="Arial" w:hAnsi="Arial" w:cs="Arial"/>
                <w:b/>
                <w:sz w:val="14"/>
                <w:szCs w:val="14"/>
              </w:rPr>
              <w:t>)</w:t>
            </w:r>
          </w:p>
        </w:tc>
      </w:tr>
      <w:tr w:rsidR="001D17E0" w:rsidRPr="00D12BCB" w14:paraId="07E82F37" w14:textId="7802847B" w:rsidTr="002F4D5E">
        <w:trPr>
          <w:trHeight w:val="113"/>
        </w:trPr>
        <w:tc>
          <w:tcPr>
            <w:tcW w:w="609" w:type="dxa"/>
            <w:tcBorders>
              <w:top w:val="single" w:sz="4" w:space="0" w:color="auto"/>
              <w:left w:val="single" w:sz="4" w:space="0" w:color="auto"/>
            </w:tcBorders>
          </w:tcPr>
          <w:p w14:paraId="2646CECE" w14:textId="77777777" w:rsidR="001D17E0" w:rsidRPr="003453CD" w:rsidRDefault="001D17E0" w:rsidP="001D17E0">
            <w:pPr>
              <w:autoSpaceDE w:val="0"/>
              <w:autoSpaceDN w:val="0"/>
              <w:adjustRightInd w:val="0"/>
              <w:ind w:right="-102" w:hanging="114"/>
              <w:jc w:val="both"/>
              <w:rPr>
                <w:rFonts w:ascii="Arial" w:hAnsi="Arial" w:cs="Arial"/>
                <w:b/>
                <w:sz w:val="14"/>
                <w:szCs w:val="14"/>
              </w:rPr>
            </w:pPr>
          </w:p>
        </w:tc>
        <w:tc>
          <w:tcPr>
            <w:tcW w:w="4206" w:type="dxa"/>
            <w:tcBorders>
              <w:top w:val="single" w:sz="4" w:space="0" w:color="auto"/>
              <w:right w:val="single" w:sz="4" w:space="0" w:color="auto"/>
            </w:tcBorders>
          </w:tcPr>
          <w:p w14:paraId="057874C1" w14:textId="77777777" w:rsidR="001D17E0" w:rsidRPr="003453CD" w:rsidRDefault="001D17E0" w:rsidP="001D17E0">
            <w:pPr>
              <w:autoSpaceDE w:val="0"/>
              <w:autoSpaceDN w:val="0"/>
              <w:adjustRightInd w:val="0"/>
              <w:ind w:right="-102" w:hanging="114"/>
              <w:jc w:val="both"/>
              <w:rPr>
                <w:rFonts w:ascii="Arial" w:hAnsi="Arial" w:cs="Arial"/>
                <w:b/>
                <w:sz w:val="14"/>
                <w:szCs w:val="14"/>
              </w:rPr>
            </w:pPr>
          </w:p>
        </w:tc>
        <w:tc>
          <w:tcPr>
            <w:tcW w:w="709" w:type="dxa"/>
            <w:tcBorders>
              <w:top w:val="single" w:sz="4" w:space="0" w:color="auto"/>
              <w:left w:val="single" w:sz="4" w:space="0" w:color="auto"/>
              <w:right w:val="single" w:sz="4" w:space="0" w:color="auto"/>
            </w:tcBorders>
            <w:vAlign w:val="bottom"/>
          </w:tcPr>
          <w:p w14:paraId="7923C143" w14:textId="77777777" w:rsidR="001D17E0" w:rsidRPr="003453CD" w:rsidRDefault="001D17E0" w:rsidP="001D17E0">
            <w:pPr>
              <w:autoSpaceDE w:val="0"/>
              <w:autoSpaceDN w:val="0"/>
              <w:adjustRightInd w:val="0"/>
              <w:ind w:right="-102" w:hanging="114"/>
              <w:jc w:val="center"/>
              <w:rPr>
                <w:rFonts w:ascii="Arial" w:hAnsi="Arial" w:cs="Arial"/>
                <w:b/>
                <w:sz w:val="14"/>
                <w:szCs w:val="14"/>
              </w:rPr>
            </w:pPr>
          </w:p>
        </w:tc>
        <w:tc>
          <w:tcPr>
            <w:tcW w:w="1015" w:type="dxa"/>
            <w:tcBorders>
              <w:top w:val="single" w:sz="4" w:space="0" w:color="auto"/>
              <w:left w:val="single" w:sz="4" w:space="0" w:color="auto"/>
              <w:right w:val="single" w:sz="4" w:space="0" w:color="auto"/>
            </w:tcBorders>
            <w:vAlign w:val="bottom"/>
          </w:tcPr>
          <w:p w14:paraId="6BBA2D89" w14:textId="77777777" w:rsidR="001D17E0" w:rsidRPr="003453CD" w:rsidRDefault="001D17E0" w:rsidP="001D17E0">
            <w:pPr>
              <w:autoSpaceDE w:val="0"/>
              <w:autoSpaceDN w:val="0"/>
              <w:adjustRightInd w:val="0"/>
              <w:ind w:right="-102" w:hanging="114"/>
              <w:jc w:val="right"/>
              <w:rPr>
                <w:rFonts w:ascii="Arial" w:hAnsi="Arial" w:cs="Arial"/>
                <w:b/>
                <w:sz w:val="14"/>
                <w:szCs w:val="14"/>
              </w:rPr>
            </w:pPr>
          </w:p>
        </w:tc>
        <w:tc>
          <w:tcPr>
            <w:tcW w:w="1016" w:type="dxa"/>
            <w:tcBorders>
              <w:top w:val="single" w:sz="4" w:space="0" w:color="auto"/>
              <w:left w:val="single" w:sz="4" w:space="0" w:color="auto"/>
              <w:right w:val="single" w:sz="4" w:space="0" w:color="auto"/>
            </w:tcBorders>
          </w:tcPr>
          <w:p w14:paraId="2B10CFFA" w14:textId="77777777" w:rsidR="001D17E0" w:rsidRPr="003453CD" w:rsidRDefault="001D17E0" w:rsidP="001D17E0">
            <w:pPr>
              <w:autoSpaceDE w:val="0"/>
              <w:autoSpaceDN w:val="0"/>
              <w:adjustRightInd w:val="0"/>
              <w:ind w:right="-102" w:hanging="114"/>
              <w:jc w:val="right"/>
              <w:rPr>
                <w:rFonts w:ascii="Arial" w:hAnsi="Arial" w:cs="Arial"/>
                <w:b/>
                <w:sz w:val="14"/>
                <w:szCs w:val="14"/>
              </w:rPr>
            </w:pPr>
          </w:p>
        </w:tc>
        <w:tc>
          <w:tcPr>
            <w:tcW w:w="1016" w:type="dxa"/>
            <w:tcBorders>
              <w:top w:val="single" w:sz="4" w:space="0" w:color="auto"/>
              <w:left w:val="single" w:sz="4" w:space="0" w:color="auto"/>
              <w:right w:val="single" w:sz="4" w:space="0" w:color="auto"/>
            </w:tcBorders>
          </w:tcPr>
          <w:p w14:paraId="2A6B3832" w14:textId="77777777" w:rsidR="001D17E0" w:rsidRPr="003453CD" w:rsidRDefault="001D17E0" w:rsidP="001D17E0">
            <w:pPr>
              <w:autoSpaceDE w:val="0"/>
              <w:autoSpaceDN w:val="0"/>
              <w:adjustRightInd w:val="0"/>
              <w:ind w:right="-102" w:hanging="114"/>
              <w:jc w:val="right"/>
              <w:rPr>
                <w:rFonts w:ascii="Arial" w:hAnsi="Arial" w:cs="Arial"/>
                <w:b/>
                <w:sz w:val="14"/>
                <w:szCs w:val="14"/>
              </w:rPr>
            </w:pPr>
          </w:p>
        </w:tc>
        <w:tc>
          <w:tcPr>
            <w:tcW w:w="1016" w:type="dxa"/>
            <w:tcBorders>
              <w:top w:val="single" w:sz="4" w:space="0" w:color="auto"/>
              <w:left w:val="single" w:sz="4" w:space="0" w:color="auto"/>
              <w:right w:val="single" w:sz="4" w:space="0" w:color="auto"/>
            </w:tcBorders>
          </w:tcPr>
          <w:p w14:paraId="13A150AE" w14:textId="77777777" w:rsidR="001D17E0" w:rsidRPr="003453CD" w:rsidRDefault="001D17E0" w:rsidP="001D17E0">
            <w:pPr>
              <w:autoSpaceDE w:val="0"/>
              <w:autoSpaceDN w:val="0"/>
              <w:adjustRightInd w:val="0"/>
              <w:ind w:right="-102" w:hanging="114"/>
              <w:jc w:val="right"/>
              <w:rPr>
                <w:rFonts w:ascii="Arial" w:hAnsi="Arial" w:cs="Arial"/>
                <w:b/>
                <w:sz w:val="14"/>
                <w:szCs w:val="14"/>
              </w:rPr>
            </w:pPr>
          </w:p>
        </w:tc>
      </w:tr>
      <w:tr w:rsidR="0021227A" w:rsidRPr="00D12BCB" w14:paraId="3A4677F3" w14:textId="2EA0EF90" w:rsidTr="00907E5B">
        <w:trPr>
          <w:trHeight w:val="113"/>
        </w:trPr>
        <w:tc>
          <w:tcPr>
            <w:tcW w:w="609" w:type="dxa"/>
            <w:tcBorders>
              <w:left w:val="single" w:sz="4" w:space="0" w:color="auto"/>
            </w:tcBorders>
          </w:tcPr>
          <w:p w14:paraId="7167F34C"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w:t>
            </w:r>
          </w:p>
        </w:tc>
        <w:tc>
          <w:tcPr>
            <w:tcW w:w="4206" w:type="dxa"/>
            <w:tcBorders>
              <w:right w:val="single" w:sz="4" w:space="0" w:color="auto"/>
            </w:tcBorders>
            <w:vAlign w:val="bottom"/>
          </w:tcPr>
          <w:p w14:paraId="3BED8BCB" w14:textId="444A326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KAR PAYI GELİRLERİ  </w:t>
            </w:r>
          </w:p>
        </w:tc>
        <w:tc>
          <w:tcPr>
            <w:tcW w:w="709" w:type="dxa"/>
            <w:tcBorders>
              <w:left w:val="single" w:sz="4" w:space="0" w:color="auto"/>
              <w:right w:val="single" w:sz="4" w:space="0" w:color="auto"/>
            </w:tcBorders>
            <w:vAlign w:val="bottom"/>
          </w:tcPr>
          <w:p w14:paraId="2318B4DA" w14:textId="77777777" w:rsidR="0021227A" w:rsidRPr="00D12BCB" w:rsidRDefault="0021227A" w:rsidP="0021227A">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w:t>
            </w:r>
          </w:p>
        </w:tc>
        <w:tc>
          <w:tcPr>
            <w:tcW w:w="1015" w:type="dxa"/>
            <w:tcBorders>
              <w:left w:val="single" w:sz="4" w:space="0" w:color="auto"/>
              <w:right w:val="single" w:sz="4" w:space="0" w:color="auto"/>
            </w:tcBorders>
            <w:vAlign w:val="bottom"/>
          </w:tcPr>
          <w:p w14:paraId="05DEDB54" w14:textId="75CF490F" w:rsidR="0021227A" w:rsidRPr="00557F24" w:rsidRDefault="0021227A" w:rsidP="0021227A">
            <w:pPr>
              <w:ind w:right="-102" w:hanging="114"/>
              <w:jc w:val="right"/>
              <w:rPr>
                <w:rFonts w:ascii="Arial" w:hAnsi="Arial" w:cs="Arial"/>
                <w:b/>
                <w:sz w:val="14"/>
                <w:szCs w:val="14"/>
              </w:rPr>
            </w:pPr>
            <w:r w:rsidRPr="00557F24">
              <w:rPr>
                <w:rFonts w:ascii="Arial" w:hAnsi="Arial" w:cs="Arial"/>
                <w:b/>
                <w:bCs/>
                <w:sz w:val="14"/>
                <w:szCs w:val="14"/>
              </w:rPr>
              <w:t>48.805.095</w:t>
            </w:r>
          </w:p>
        </w:tc>
        <w:tc>
          <w:tcPr>
            <w:tcW w:w="1016" w:type="dxa"/>
            <w:tcBorders>
              <w:left w:val="single" w:sz="4" w:space="0" w:color="auto"/>
              <w:right w:val="single" w:sz="4" w:space="0" w:color="auto"/>
            </w:tcBorders>
            <w:vAlign w:val="bottom"/>
          </w:tcPr>
          <w:p w14:paraId="203E763D" w14:textId="5F4624F3" w:rsidR="0021227A" w:rsidRPr="005E4718" w:rsidRDefault="0021227A" w:rsidP="0021227A">
            <w:pPr>
              <w:ind w:right="-102" w:hanging="114"/>
              <w:jc w:val="right"/>
              <w:rPr>
                <w:rFonts w:ascii="Arial" w:hAnsi="Arial" w:cs="Arial"/>
                <w:b/>
                <w:sz w:val="14"/>
                <w:szCs w:val="14"/>
              </w:rPr>
            </w:pPr>
            <w:r>
              <w:rPr>
                <w:rFonts w:ascii="Arial" w:hAnsi="Arial" w:cs="Arial"/>
                <w:b/>
                <w:sz w:val="14"/>
                <w:szCs w:val="14"/>
                <w:lang w:val="en-US" w:eastAsia="en-US"/>
              </w:rPr>
              <w:t>33.805.025</w:t>
            </w:r>
          </w:p>
        </w:tc>
        <w:tc>
          <w:tcPr>
            <w:tcW w:w="1016" w:type="dxa"/>
            <w:tcBorders>
              <w:left w:val="single" w:sz="4" w:space="0" w:color="auto"/>
              <w:right w:val="single" w:sz="4" w:space="0" w:color="auto"/>
            </w:tcBorders>
            <w:vAlign w:val="center"/>
          </w:tcPr>
          <w:p w14:paraId="3130D444" w14:textId="010EF4D0"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25.910.748</w:t>
            </w:r>
          </w:p>
        </w:tc>
        <w:tc>
          <w:tcPr>
            <w:tcW w:w="1016" w:type="dxa"/>
            <w:tcBorders>
              <w:left w:val="single" w:sz="4" w:space="0" w:color="auto"/>
              <w:right w:val="single" w:sz="4" w:space="0" w:color="auto"/>
            </w:tcBorders>
            <w:vAlign w:val="bottom"/>
          </w:tcPr>
          <w:p w14:paraId="6F1344AC" w14:textId="72E824D2"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18.698.573</w:t>
            </w:r>
          </w:p>
        </w:tc>
      </w:tr>
      <w:tr w:rsidR="0021227A" w:rsidRPr="00D12BCB" w14:paraId="649965D2" w14:textId="513E60C3" w:rsidTr="00907E5B">
        <w:trPr>
          <w:trHeight w:val="113"/>
        </w:trPr>
        <w:tc>
          <w:tcPr>
            <w:tcW w:w="609" w:type="dxa"/>
            <w:tcBorders>
              <w:left w:val="single" w:sz="4" w:space="0" w:color="auto"/>
            </w:tcBorders>
          </w:tcPr>
          <w:p w14:paraId="3C747BAC"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1.1</w:t>
            </w:r>
          </w:p>
        </w:tc>
        <w:tc>
          <w:tcPr>
            <w:tcW w:w="4206" w:type="dxa"/>
            <w:tcBorders>
              <w:right w:val="single" w:sz="4" w:space="0" w:color="auto"/>
            </w:tcBorders>
            <w:vAlign w:val="bottom"/>
          </w:tcPr>
          <w:p w14:paraId="5BB93985"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Kredilerden Alınan Kâr Payları</w:t>
            </w:r>
          </w:p>
        </w:tc>
        <w:tc>
          <w:tcPr>
            <w:tcW w:w="709" w:type="dxa"/>
            <w:tcBorders>
              <w:left w:val="single" w:sz="4" w:space="0" w:color="auto"/>
              <w:right w:val="single" w:sz="4" w:space="0" w:color="auto"/>
            </w:tcBorders>
            <w:vAlign w:val="bottom"/>
          </w:tcPr>
          <w:p w14:paraId="6BE07A75"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DC6BDDC" w14:textId="33950212"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33.297.794</w:t>
            </w:r>
          </w:p>
        </w:tc>
        <w:tc>
          <w:tcPr>
            <w:tcW w:w="1016" w:type="dxa"/>
            <w:tcBorders>
              <w:left w:val="single" w:sz="4" w:space="0" w:color="auto"/>
              <w:right w:val="single" w:sz="4" w:space="0" w:color="auto"/>
            </w:tcBorders>
            <w:vAlign w:val="bottom"/>
          </w:tcPr>
          <w:p w14:paraId="6181032B" w14:textId="41DFE41A"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26.127.822</w:t>
            </w:r>
          </w:p>
        </w:tc>
        <w:tc>
          <w:tcPr>
            <w:tcW w:w="1016" w:type="dxa"/>
            <w:tcBorders>
              <w:left w:val="single" w:sz="4" w:space="0" w:color="auto"/>
              <w:right w:val="single" w:sz="4" w:space="0" w:color="auto"/>
            </w:tcBorders>
            <w:vAlign w:val="center"/>
          </w:tcPr>
          <w:p w14:paraId="34444E46" w14:textId="69ABF4C7"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18.053.661</w:t>
            </w:r>
          </w:p>
        </w:tc>
        <w:tc>
          <w:tcPr>
            <w:tcW w:w="1016" w:type="dxa"/>
            <w:tcBorders>
              <w:left w:val="single" w:sz="4" w:space="0" w:color="auto"/>
              <w:right w:val="single" w:sz="4" w:space="0" w:color="auto"/>
            </w:tcBorders>
            <w:vAlign w:val="bottom"/>
          </w:tcPr>
          <w:p w14:paraId="6112F06E" w14:textId="4ED98659"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14.284.380</w:t>
            </w:r>
          </w:p>
        </w:tc>
      </w:tr>
      <w:tr w:rsidR="0021227A" w:rsidRPr="00D12BCB" w14:paraId="6E5EF03B" w14:textId="2E9E92C4" w:rsidTr="00907E5B">
        <w:trPr>
          <w:trHeight w:val="113"/>
        </w:trPr>
        <w:tc>
          <w:tcPr>
            <w:tcW w:w="609" w:type="dxa"/>
            <w:tcBorders>
              <w:left w:val="single" w:sz="4" w:space="0" w:color="auto"/>
            </w:tcBorders>
          </w:tcPr>
          <w:p w14:paraId="6BE41F00"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1.2</w:t>
            </w:r>
          </w:p>
        </w:tc>
        <w:tc>
          <w:tcPr>
            <w:tcW w:w="4206" w:type="dxa"/>
            <w:tcBorders>
              <w:right w:val="single" w:sz="4" w:space="0" w:color="auto"/>
            </w:tcBorders>
            <w:vAlign w:val="bottom"/>
          </w:tcPr>
          <w:p w14:paraId="29862A8D"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Zorunlu Karşılıklardan Alınan Gelirler</w:t>
            </w:r>
          </w:p>
        </w:tc>
        <w:tc>
          <w:tcPr>
            <w:tcW w:w="709" w:type="dxa"/>
            <w:tcBorders>
              <w:left w:val="single" w:sz="4" w:space="0" w:color="auto"/>
              <w:right w:val="single" w:sz="4" w:space="0" w:color="auto"/>
            </w:tcBorders>
            <w:vAlign w:val="bottom"/>
          </w:tcPr>
          <w:p w14:paraId="1B1B3E43"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7F305E69" w14:textId="3C9204F9"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701.787</w:t>
            </w:r>
          </w:p>
        </w:tc>
        <w:tc>
          <w:tcPr>
            <w:tcW w:w="1016" w:type="dxa"/>
            <w:tcBorders>
              <w:left w:val="single" w:sz="4" w:space="0" w:color="auto"/>
              <w:right w:val="single" w:sz="4" w:space="0" w:color="auto"/>
            </w:tcBorders>
            <w:vAlign w:val="bottom"/>
          </w:tcPr>
          <w:p w14:paraId="5779680A" w14:textId="0AE4BD5F"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89.888</w:t>
            </w:r>
          </w:p>
        </w:tc>
        <w:tc>
          <w:tcPr>
            <w:tcW w:w="1016" w:type="dxa"/>
            <w:tcBorders>
              <w:left w:val="single" w:sz="4" w:space="0" w:color="auto"/>
              <w:right w:val="single" w:sz="4" w:space="0" w:color="auto"/>
            </w:tcBorders>
            <w:vAlign w:val="center"/>
          </w:tcPr>
          <w:p w14:paraId="12DB3FEE" w14:textId="46A2B5A0"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387.419</w:t>
            </w:r>
          </w:p>
        </w:tc>
        <w:tc>
          <w:tcPr>
            <w:tcW w:w="1016" w:type="dxa"/>
            <w:tcBorders>
              <w:left w:val="single" w:sz="4" w:space="0" w:color="auto"/>
              <w:right w:val="single" w:sz="4" w:space="0" w:color="auto"/>
            </w:tcBorders>
            <w:vAlign w:val="bottom"/>
          </w:tcPr>
          <w:p w14:paraId="147124C6" w14:textId="0A03DA21"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89.888</w:t>
            </w:r>
          </w:p>
        </w:tc>
      </w:tr>
      <w:tr w:rsidR="0021227A" w:rsidRPr="00D12BCB" w14:paraId="1A354787" w14:textId="539C82EA" w:rsidTr="00907E5B">
        <w:trPr>
          <w:trHeight w:val="113"/>
        </w:trPr>
        <w:tc>
          <w:tcPr>
            <w:tcW w:w="609" w:type="dxa"/>
            <w:tcBorders>
              <w:left w:val="single" w:sz="4" w:space="0" w:color="auto"/>
            </w:tcBorders>
          </w:tcPr>
          <w:p w14:paraId="4B32EE9C"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1.3</w:t>
            </w:r>
          </w:p>
        </w:tc>
        <w:tc>
          <w:tcPr>
            <w:tcW w:w="4206" w:type="dxa"/>
            <w:tcBorders>
              <w:right w:val="single" w:sz="4" w:space="0" w:color="auto"/>
            </w:tcBorders>
            <w:vAlign w:val="bottom"/>
          </w:tcPr>
          <w:p w14:paraId="7BF8B527"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Bankalardan Alınan Gelirler</w:t>
            </w:r>
          </w:p>
        </w:tc>
        <w:tc>
          <w:tcPr>
            <w:tcW w:w="709" w:type="dxa"/>
            <w:tcBorders>
              <w:left w:val="single" w:sz="4" w:space="0" w:color="auto"/>
              <w:right w:val="single" w:sz="4" w:space="0" w:color="auto"/>
            </w:tcBorders>
            <w:vAlign w:val="bottom"/>
          </w:tcPr>
          <w:p w14:paraId="0F4A9B3F"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C327FF3" w14:textId="47E1475D"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4.452.794</w:t>
            </w:r>
          </w:p>
        </w:tc>
        <w:tc>
          <w:tcPr>
            <w:tcW w:w="1016" w:type="dxa"/>
            <w:tcBorders>
              <w:left w:val="single" w:sz="4" w:space="0" w:color="auto"/>
              <w:right w:val="single" w:sz="4" w:space="0" w:color="auto"/>
            </w:tcBorders>
            <w:vAlign w:val="bottom"/>
          </w:tcPr>
          <w:p w14:paraId="72D2356C" w14:textId="62214465"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1.027.252</w:t>
            </w:r>
          </w:p>
        </w:tc>
        <w:tc>
          <w:tcPr>
            <w:tcW w:w="1016" w:type="dxa"/>
            <w:tcBorders>
              <w:left w:val="single" w:sz="4" w:space="0" w:color="auto"/>
              <w:right w:val="single" w:sz="4" w:space="0" w:color="auto"/>
            </w:tcBorders>
            <w:vAlign w:val="center"/>
          </w:tcPr>
          <w:p w14:paraId="5900E8C9" w14:textId="11340329"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1.897.567</w:t>
            </w:r>
          </w:p>
        </w:tc>
        <w:tc>
          <w:tcPr>
            <w:tcW w:w="1016" w:type="dxa"/>
            <w:tcBorders>
              <w:left w:val="single" w:sz="4" w:space="0" w:color="auto"/>
              <w:right w:val="single" w:sz="4" w:space="0" w:color="auto"/>
            </w:tcBorders>
            <w:vAlign w:val="bottom"/>
          </w:tcPr>
          <w:p w14:paraId="365733AF" w14:textId="50D3D6A4"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955.293</w:t>
            </w:r>
          </w:p>
        </w:tc>
      </w:tr>
      <w:tr w:rsidR="0021227A" w:rsidRPr="00D12BCB" w14:paraId="7ECDDADA" w14:textId="4A6690E6" w:rsidTr="00907E5B">
        <w:trPr>
          <w:trHeight w:val="113"/>
        </w:trPr>
        <w:tc>
          <w:tcPr>
            <w:tcW w:w="609" w:type="dxa"/>
            <w:tcBorders>
              <w:left w:val="single" w:sz="4" w:space="0" w:color="auto"/>
            </w:tcBorders>
          </w:tcPr>
          <w:p w14:paraId="0905C68F"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1.4</w:t>
            </w:r>
          </w:p>
        </w:tc>
        <w:tc>
          <w:tcPr>
            <w:tcW w:w="4206" w:type="dxa"/>
            <w:tcBorders>
              <w:right w:val="single" w:sz="4" w:space="0" w:color="auto"/>
            </w:tcBorders>
            <w:vAlign w:val="bottom"/>
          </w:tcPr>
          <w:p w14:paraId="3D9F1E7C"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Para Piyasası İşlemlerinden Alınan Gelirler</w:t>
            </w:r>
          </w:p>
        </w:tc>
        <w:tc>
          <w:tcPr>
            <w:tcW w:w="709" w:type="dxa"/>
            <w:tcBorders>
              <w:left w:val="single" w:sz="4" w:space="0" w:color="auto"/>
              <w:right w:val="single" w:sz="4" w:space="0" w:color="auto"/>
            </w:tcBorders>
            <w:vAlign w:val="bottom"/>
          </w:tcPr>
          <w:p w14:paraId="1C616047"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EB7467A" w14:textId="2A90F250"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16.166</w:t>
            </w:r>
          </w:p>
        </w:tc>
        <w:tc>
          <w:tcPr>
            <w:tcW w:w="1016" w:type="dxa"/>
            <w:tcBorders>
              <w:left w:val="single" w:sz="4" w:space="0" w:color="auto"/>
              <w:right w:val="single" w:sz="4" w:space="0" w:color="auto"/>
            </w:tcBorders>
            <w:vAlign w:val="bottom"/>
          </w:tcPr>
          <w:p w14:paraId="4608CB2B" w14:textId="72C1262E"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w:t>
            </w:r>
          </w:p>
        </w:tc>
        <w:tc>
          <w:tcPr>
            <w:tcW w:w="1016" w:type="dxa"/>
            <w:tcBorders>
              <w:left w:val="single" w:sz="4" w:space="0" w:color="auto"/>
              <w:right w:val="single" w:sz="4" w:space="0" w:color="auto"/>
            </w:tcBorders>
            <w:vAlign w:val="center"/>
          </w:tcPr>
          <w:p w14:paraId="0197C0F7" w14:textId="3FBFA055"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7</w:t>
            </w:r>
            <w:r w:rsidR="00B1024D">
              <w:rPr>
                <w:rFonts w:ascii="Arial" w:hAnsi="Arial" w:cs="Arial"/>
                <w:color w:val="000000"/>
                <w:sz w:val="14"/>
                <w:szCs w:val="14"/>
              </w:rPr>
              <w:t>.</w:t>
            </w:r>
            <w:r>
              <w:rPr>
                <w:rFonts w:ascii="Arial" w:hAnsi="Arial" w:cs="Arial"/>
                <w:color w:val="000000"/>
                <w:sz w:val="14"/>
                <w:szCs w:val="14"/>
              </w:rPr>
              <w:t>729</w:t>
            </w:r>
          </w:p>
        </w:tc>
        <w:tc>
          <w:tcPr>
            <w:tcW w:w="1016" w:type="dxa"/>
            <w:tcBorders>
              <w:left w:val="single" w:sz="4" w:space="0" w:color="auto"/>
              <w:right w:val="single" w:sz="4" w:space="0" w:color="auto"/>
            </w:tcBorders>
            <w:vAlign w:val="bottom"/>
          </w:tcPr>
          <w:p w14:paraId="5BD1969A" w14:textId="69DE2353"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w:t>
            </w:r>
          </w:p>
        </w:tc>
      </w:tr>
      <w:tr w:rsidR="0021227A" w:rsidRPr="00D12BCB" w14:paraId="5CBBA2EE" w14:textId="128B83FD" w:rsidTr="00907E5B">
        <w:trPr>
          <w:trHeight w:val="113"/>
        </w:trPr>
        <w:tc>
          <w:tcPr>
            <w:tcW w:w="609" w:type="dxa"/>
            <w:tcBorders>
              <w:left w:val="single" w:sz="4" w:space="0" w:color="auto"/>
            </w:tcBorders>
          </w:tcPr>
          <w:p w14:paraId="3A51D11C"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w:t>
            </w:r>
          </w:p>
        </w:tc>
        <w:tc>
          <w:tcPr>
            <w:tcW w:w="4206" w:type="dxa"/>
            <w:tcBorders>
              <w:right w:val="single" w:sz="4" w:space="0" w:color="auto"/>
            </w:tcBorders>
            <w:vAlign w:val="bottom"/>
          </w:tcPr>
          <w:p w14:paraId="6FCFF902"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Menkul Değerlerden Alınan Gelirler</w:t>
            </w:r>
          </w:p>
        </w:tc>
        <w:tc>
          <w:tcPr>
            <w:tcW w:w="709" w:type="dxa"/>
            <w:tcBorders>
              <w:left w:val="single" w:sz="4" w:space="0" w:color="auto"/>
              <w:right w:val="single" w:sz="4" w:space="0" w:color="auto"/>
            </w:tcBorders>
            <w:vAlign w:val="bottom"/>
          </w:tcPr>
          <w:p w14:paraId="1890B9C4"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03334762" w14:textId="1C8B90F5" w:rsidR="0021227A" w:rsidRPr="007D79F9" w:rsidRDefault="0021227A" w:rsidP="0021227A">
            <w:pPr>
              <w:ind w:right="-102" w:hanging="114"/>
              <w:jc w:val="right"/>
              <w:rPr>
                <w:rFonts w:ascii="Arial" w:hAnsi="Arial" w:cs="Arial"/>
                <w:sz w:val="14"/>
                <w:szCs w:val="14"/>
              </w:rPr>
            </w:pPr>
            <w:r w:rsidRPr="007D79F9">
              <w:rPr>
                <w:rFonts w:ascii="Arial" w:hAnsi="Arial" w:cs="Arial"/>
                <w:sz w:val="14"/>
                <w:szCs w:val="14"/>
              </w:rPr>
              <w:t>7.266.533</w:t>
            </w:r>
          </w:p>
        </w:tc>
        <w:tc>
          <w:tcPr>
            <w:tcW w:w="1016" w:type="dxa"/>
            <w:tcBorders>
              <w:left w:val="single" w:sz="4" w:space="0" w:color="auto"/>
              <w:right w:val="single" w:sz="4" w:space="0" w:color="auto"/>
            </w:tcBorders>
            <w:vAlign w:val="bottom"/>
          </w:tcPr>
          <w:p w14:paraId="18F324FF" w14:textId="6F786976"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4.478.985</w:t>
            </w:r>
          </w:p>
        </w:tc>
        <w:tc>
          <w:tcPr>
            <w:tcW w:w="1016" w:type="dxa"/>
            <w:tcBorders>
              <w:left w:val="single" w:sz="4" w:space="0" w:color="auto"/>
              <w:right w:val="single" w:sz="4" w:space="0" w:color="auto"/>
            </w:tcBorders>
            <w:vAlign w:val="center"/>
          </w:tcPr>
          <w:p w14:paraId="64B88EFF" w14:textId="2040D5FD"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3.821.005</w:t>
            </w:r>
          </w:p>
        </w:tc>
        <w:tc>
          <w:tcPr>
            <w:tcW w:w="1016" w:type="dxa"/>
            <w:tcBorders>
              <w:left w:val="single" w:sz="4" w:space="0" w:color="auto"/>
              <w:right w:val="single" w:sz="4" w:space="0" w:color="auto"/>
            </w:tcBorders>
            <w:vAlign w:val="bottom"/>
          </w:tcPr>
          <w:p w14:paraId="0D5345EC" w14:textId="09FE0784"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2.247.635</w:t>
            </w:r>
          </w:p>
        </w:tc>
      </w:tr>
      <w:tr w:rsidR="0021227A" w:rsidRPr="00D12BCB" w14:paraId="24724DF1" w14:textId="4EAE2D60" w:rsidTr="00907E5B">
        <w:trPr>
          <w:trHeight w:val="113"/>
        </w:trPr>
        <w:tc>
          <w:tcPr>
            <w:tcW w:w="609" w:type="dxa"/>
            <w:tcBorders>
              <w:left w:val="single" w:sz="4" w:space="0" w:color="auto"/>
            </w:tcBorders>
          </w:tcPr>
          <w:p w14:paraId="25666831"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1.5.1</w:t>
            </w:r>
          </w:p>
        </w:tc>
        <w:tc>
          <w:tcPr>
            <w:tcW w:w="4206" w:type="dxa"/>
            <w:tcBorders>
              <w:right w:val="single" w:sz="4" w:space="0" w:color="auto"/>
            </w:tcBorders>
            <w:vAlign w:val="bottom"/>
          </w:tcPr>
          <w:p w14:paraId="64B7F092"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Gerçeğe Uygun Değer Farkı Kar Zarara Yansıtılanlar</w:t>
            </w:r>
          </w:p>
        </w:tc>
        <w:tc>
          <w:tcPr>
            <w:tcW w:w="709" w:type="dxa"/>
            <w:tcBorders>
              <w:left w:val="single" w:sz="4" w:space="0" w:color="auto"/>
              <w:right w:val="single" w:sz="4" w:space="0" w:color="auto"/>
            </w:tcBorders>
            <w:vAlign w:val="bottom"/>
          </w:tcPr>
          <w:p w14:paraId="7F9509E5"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3A995DF" w14:textId="38BDA3CD" w:rsidR="0021227A" w:rsidRPr="007D79F9" w:rsidRDefault="0021227A" w:rsidP="0021227A">
            <w:pPr>
              <w:ind w:right="-102" w:hanging="114"/>
              <w:jc w:val="right"/>
              <w:rPr>
                <w:rFonts w:ascii="Arial" w:hAnsi="Arial" w:cs="Arial"/>
                <w:sz w:val="14"/>
                <w:szCs w:val="14"/>
              </w:rPr>
            </w:pPr>
            <w:r w:rsidRPr="007D79F9">
              <w:rPr>
                <w:rFonts w:ascii="Arial" w:hAnsi="Arial" w:cs="Arial"/>
                <w:sz w:val="14"/>
                <w:szCs w:val="14"/>
              </w:rPr>
              <w:t>311.896</w:t>
            </w:r>
          </w:p>
        </w:tc>
        <w:tc>
          <w:tcPr>
            <w:tcW w:w="1016" w:type="dxa"/>
            <w:tcBorders>
              <w:left w:val="single" w:sz="4" w:space="0" w:color="auto"/>
              <w:right w:val="single" w:sz="4" w:space="0" w:color="auto"/>
            </w:tcBorders>
            <w:vAlign w:val="bottom"/>
          </w:tcPr>
          <w:p w14:paraId="5BCBAEF3" w14:textId="455B46FE"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129.053</w:t>
            </w:r>
          </w:p>
        </w:tc>
        <w:tc>
          <w:tcPr>
            <w:tcW w:w="1016" w:type="dxa"/>
            <w:tcBorders>
              <w:left w:val="single" w:sz="4" w:space="0" w:color="auto"/>
              <w:right w:val="single" w:sz="4" w:space="0" w:color="auto"/>
            </w:tcBorders>
            <w:vAlign w:val="center"/>
          </w:tcPr>
          <w:p w14:paraId="5B786915" w14:textId="1D3F5342"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115.367</w:t>
            </w:r>
          </w:p>
        </w:tc>
        <w:tc>
          <w:tcPr>
            <w:tcW w:w="1016" w:type="dxa"/>
            <w:tcBorders>
              <w:left w:val="single" w:sz="4" w:space="0" w:color="auto"/>
              <w:right w:val="single" w:sz="4" w:space="0" w:color="auto"/>
            </w:tcBorders>
            <w:vAlign w:val="bottom"/>
          </w:tcPr>
          <w:p w14:paraId="0B0F9006" w14:textId="7172F6B1"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50.375</w:t>
            </w:r>
          </w:p>
        </w:tc>
      </w:tr>
      <w:tr w:rsidR="0021227A" w:rsidRPr="00D12BCB" w14:paraId="4CF6CF2C" w14:textId="6F14E8FB" w:rsidTr="00907E5B">
        <w:trPr>
          <w:trHeight w:val="113"/>
        </w:trPr>
        <w:tc>
          <w:tcPr>
            <w:tcW w:w="609" w:type="dxa"/>
            <w:tcBorders>
              <w:left w:val="single" w:sz="4" w:space="0" w:color="auto"/>
            </w:tcBorders>
          </w:tcPr>
          <w:p w14:paraId="5024E24D"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1.5.2</w:t>
            </w:r>
          </w:p>
        </w:tc>
        <w:tc>
          <w:tcPr>
            <w:tcW w:w="4206" w:type="dxa"/>
            <w:tcBorders>
              <w:right w:val="single" w:sz="4" w:space="0" w:color="auto"/>
            </w:tcBorders>
            <w:vAlign w:val="bottom"/>
          </w:tcPr>
          <w:p w14:paraId="320A9650"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Gerçeğe Uygun Değer Farkı Diğer Kapsamlı Gelire Yansıtılanlar</w:t>
            </w:r>
          </w:p>
        </w:tc>
        <w:tc>
          <w:tcPr>
            <w:tcW w:w="709" w:type="dxa"/>
            <w:tcBorders>
              <w:left w:val="single" w:sz="4" w:space="0" w:color="auto"/>
              <w:right w:val="single" w:sz="4" w:space="0" w:color="auto"/>
            </w:tcBorders>
            <w:vAlign w:val="bottom"/>
          </w:tcPr>
          <w:p w14:paraId="5B355BF2"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915276F" w14:textId="18E6C100" w:rsidR="0021227A" w:rsidRPr="007D79F9" w:rsidRDefault="0021227A" w:rsidP="0021227A">
            <w:pPr>
              <w:ind w:right="-102" w:hanging="114"/>
              <w:jc w:val="right"/>
              <w:rPr>
                <w:rFonts w:ascii="Arial" w:hAnsi="Arial" w:cs="Arial"/>
                <w:sz w:val="14"/>
                <w:szCs w:val="14"/>
              </w:rPr>
            </w:pPr>
            <w:r w:rsidRPr="007D79F9">
              <w:rPr>
                <w:rFonts w:ascii="Arial" w:hAnsi="Arial" w:cs="Arial"/>
                <w:sz w:val="14"/>
                <w:szCs w:val="14"/>
              </w:rPr>
              <w:t>2.121.287</w:t>
            </w:r>
          </w:p>
        </w:tc>
        <w:tc>
          <w:tcPr>
            <w:tcW w:w="1016" w:type="dxa"/>
            <w:tcBorders>
              <w:left w:val="single" w:sz="4" w:space="0" w:color="auto"/>
              <w:right w:val="single" w:sz="4" w:space="0" w:color="auto"/>
            </w:tcBorders>
            <w:vAlign w:val="bottom"/>
          </w:tcPr>
          <w:p w14:paraId="1672652A" w14:textId="1D33DBBE"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2.327.069</w:t>
            </w:r>
          </w:p>
        </w:tc>
        <w:tc>
          <w:tcPr>
            <w:tcW w:w="1016" w:type="dxa"/>
            <w:tcBorders>
              <w:left w:val="single" w:sz="4" w:space="0" w:color="auto"/>
              <w:right w:val="single" w:sz="4" w:space="0" w:color="auto"/>
            </w:tcBorders>
            <w:vAlign w:val="center"/>
          </w:tcPr>
          <w:p w14:paraId="5FA6AC71" w14:textId="712F34A3"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1.014.205</w:t>
            </w:r>
          </w:p>
        </w:tc>
        <w:tc>
          <w:tcPr>
            <w:tcW w:w="1016" w:type="dxa"/>
            <w:tcBorders>
              <w:left w:val="single" w:sz="4" w:space="0" w:color="auto"/>
              <w:right w:val="single" w:sz="4" w:space="0" w:color="auto"/>
            </w:tcBorders>
            <w:vAlign w:val="bottom"/>
          </w:tcPr>
          <w:p w14:paraId="103AC4DF" w14:textId="626ED6CA"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1.108.004</w:t>
            </w:r>
          </w:p>
        </w:tc>
      </w:tr>
      <w:tr w:rsidR="0021227A" w:rsidRPr="00D12BCB" w14:paraId="4E740628" w14:textId="399F50D7" w:rsidTr="00907E5B">
        <w:trPr>
          <w:trHeight w:val="113"/>
        </w:trPr>
        <w:tc>
          <w:tcPr>
            <w:tcW w:w="609" w:type="dxa"/>
            <w:tcBorders>
              <w:left w:val="single" w:sz="4" w:space="0" w:color="auto"/>
            </w:tcBorders>
          </w:tcPr>
          <w:p w14:paraId="3376A4F9"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1.5.3</w:t>
            </w:r>
          </w:p>
        </w:tc>
        <w:tc>
          <w:tcPr>
            <w:tcW w:w="4206" w:type="dxa"/>
            <w:tcBorders>
              <w:right w:val="single" w:sz="4" w:space="0" w:color="auto"/>
            </w:tcBorders>
            <w:vAlign w:val="bottom"/>
          </w:tcPr>
          <w:p w14:paraId="69A3C410"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İtfa Edilmiş Maliyeti İle Ölçülenler</w:t>
            </w:r>
          </w:p>
        </w:tc>
        <w:tc>
          <w:tcPr>
            <w:tcW w:w="709" w:type="dxa"/>
            <w:tcBorders>
              <w:left w:val="single" w:sz="4" w:space="0" w:color="auto"/>
              <w:right w:val="single" w:sz="4" w:space="0" w:color="auto"/>
            </w:tcBorders>
            <w:vAlign w:val="bottom"/>
          </w:tcPr>
          <w:p w14:paraId="4AA59153"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4CC4EC20" w14:textId="3D570332" w:rsidR="0021227A" w:rsidRPr="007D79F9" w:rsidRDefault="0021227A" w:rsidP="0021227A">
            <w:pPr>
              <w:ind w:right="-102" w:hanging="114"/>
              <w:jc w:val="right"/>
              <w:rPr>
                <w:rFonts w:ascii="Arial" w:hAnsi="Arial" w:cs="Arial"/>
                <w:sz w:val="14"/>
                <w:szCs w:val="14"/>
              </w:rPr>
            </w:pPr>
            <w:r w:rsidRPr="007D79F9">
              <w:rPr>
                <w:rFonts w:ascii="Arial" w:hAnsi="Arial" w:cs="Arial"/>
                <w:sz w:val="14"/>
                <w:szCs w:val="14"/>
              </w:rPr>
              <w:t>4.833.350</w:t>
            </w:r>
          </w:p>
        </w:tc>
        <w:tc>
          <w:tcPr>
            <w:tcW w:w="1016" w:type="dxa"/>
            <w:tcBorders>
              <w:left w:val="single" w:sz="4" w:space="0" w:color="auto"/>
              <w:right w:val="single" w:sz="4" w:space="0" w:color="auto"/>
            </w:tcBorders>
            <w:vAlign w:val="bottom"/>
          </w:tcPr>
          <w:p w14:paraId="4DEF456F" w14:textId="348F464E"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2.022.863</w:t>
            </w:r>
          </w:p>
        </w:tc>
        <w:tc>
          <w:tcPr>
            <w:tcW w:w="1016" w:type="dxa"/>
            <w:tcBorders>
              <w:left w:val="single" w:sz="4" w:space="0" w:color="auto"/>
              <w:right w:val="single" w:sz="4" w:space="0" w:color="auto"/>
            </w:tcBorders>
            <w:vAlign w:val="center"/>
          </w:tcPr>
          <w:p w14:paraId="5F862296" w14:textId="07911C0E"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2.691.433</w:t>
            </w:r>
          </w:p>
        </w:tc>
        <w:tc>
          <w:tcPr>
            <w:tcW w:w="1016" w:type="dxa"/>
            <w:tcBorders>
              <w:left w:val="single" w:sz="4" w:space="0" w:color="auto"/>
              <w:right w:val="single" w:sz="4" w:space="0" w:color="auto"/>
            </w:tcBorders>
            <w:vAlign w:val="bottom"/>
          </w:tcPr>
          <w:p w14:paraId="2FED19EE" w14:textId="5132F233"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1.089.256</w:t>
            </w:r>
          </w:p>
        </w:tc>
      </w:tr>
      <w:tr w:rsidR="0021227A" w:rsidRPr="00D12BCB" w14:paraId="28498B3F" w14:textId="3608806D" w:rsidTr="00907E5B">
        <w:trPr>
          <w:trHeight w:val="113"/>
        </w:trPr>
        <w:tc>
          <w:tcPr>
            <w:tcW w:w="609" w:type="dxa"/>
            <w:tcBorders>
              <w:left w:val="single" w:sz="4" w:space="0" w:color="auto"/>
            </w:tcBorders>
          </w:tcPr>
          <w:p w14:paraId="541D1129"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1.6</w:t>
            </w:r>
          </w:p>
        </w:tc>
        <w:tc>
          <w:tcPr>
            <w:tcW w:w="4206" w:type="dxa"/>
            <w:tcBorders>
              <w:right w:val="single" w:sz="4" w:space="0" w:color="auto"/>
            </w:tcBorders>
            <w:vAlign w:val="bottom"/>
          </w:tcPr>
          <w:p w14:paraId="7A28298F"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Finansal Kiralama Gelirleri</w:t>
            </w:r>
          </w:p>
        </w:tc>
        <w:tc>
          <w:tcPr>
            <w:tcW w:w="709" w:type="dxa"/>
            <w:tcBorders>
              <w:left w:val="single" w:sz="4" w:space="0" w:color="auto"/>
              <w:right w:val="single" w:sz="4" w:space="0" w:color="auto"/>
            </w:tcBorders>
            <w:vAlign w:val="bottom"/>
          </w:tcPr>
          <w:p w14:paraId="71CF40B7"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6F2B0BB" w14:textId="18AA9AD1" w:rsidR="0021227A" w:rsidRPr="007D79F9" w:rsidRDefault="0021227A" w:rsidP="0021227A">
            <w:pPr>
              <w:ind w:right="-102" w:hanging="114"/>
              <w:jc w:val="right"/>
              <w:rPr>
                <w:rFonts w:ascii="Arial" w:hAnsi="Arial" w:cs="Arial"/>
                <w:sz w:val="14"/>
                <w:szCs w:val="14"/>
              </w:rPr>
            </w:pPr>
            <w:r w:rsidRPr="007D79F9">
              <w:rPr>
                <w:rFonts w:ascii="Arial" w:hAnsi="Arial" w:cs="Arial"/>
                <w:sz w:val="14"/>
                <w:szCs w:val="14"/>
              </w:rPr>
              <w:t>2.667.602</w:t>
            </w:r>
          </w:p>
        </w:tc>
        <w:tc>
          <w:tcPr>
            <w:tcW w:w="1016" w:type="dxa"/>
            <w:tcBorders>
              <w:left w:val="single" w:sz="4" w:space="0" w:color="auto"/>
              <w:right w:val="single" w:sz="4" w:space="0" w:color="auto"/>
            </w:tcBorders>
            <w:vAlign w:val="bottom"/>
          </w:tcPr>
          <w:p w14:paraId="480AA991" w14:textId="5CE4E52C"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1.995.229</w:t>
            </w:r>
          </w:p>
        </w:tc>
        <w:tc>
          <w:tcPr>
            <w:tcW w:w="1016" w:type="dxa"/>
            <w:tcBorders>
              <w:left w:val="single" w:sz="4" w:space="0" w:color="auto"/>
              <w:right w:val="single" w:sz="4" w:space="0" w:color="auto"/>
            </w:tcBorders>
            <w:vAlign w:val="center"/>
          </w:tcPr>
          <w:p w14:paraId="1FB9EC0A" w14:textId="1937548C"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1.549.477</w:t>
            </w:r>
          </w:p>
        </w:tc>
        <w:tc>
          <w:tcPr>
            <w:tcW w:w="1016" w:type="dxa"/>
            <w:tcBorders>
              <w:left w:val="single" w:sz="4" w:space="0" w:color="auto"/>
              <w:right w:val="single" w:sz="4" w:space="0" w:color="auto"/>
            </w:tcBorders>
            <w:vAlign w:val="bottom"/>
          </w:tcPr>
          <w:p w14:paraId="7F339B94" w14:textId="2A82812B"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1.076.316</w:t>
            </w:r>
          </w:p>
        </w:tc>
      </w:tr>
      <w:tr w:rsidR="0021227A" w:rsidRPr="00D12BCB" w14:paraId="66DC2C7D" w14:textId="79E46FA1" w:rsidTr="00907E5B">
        <w:trPr>
          <w:trHeight w:val="113"/>
        </w:trPr>
        <w:tc>
          <w:tcPr>
            <w:tcW w:w="609" w:type="dxa"/>
            <w:tcBorders>
              <w:left w:val="single" w:sz="4" w:space="0" w:color="auto"/>
            </w:tcBorders>
          </w:tcPr>
          <w:p w14:paraId="286FA7DC"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1.7</w:t>
            </w:r>
          </w:p>
        </w:tc>
        <w:tc>
          <w:tcPr>
            <w:tcW w:w="4206" w:type="dxa"/>
            <w:tcBorders>
              <w:right w:val="single" w:sz="4" w:space="0" w:color="auto"/>
            </w:tcBorders>
            <w:vAlign w:val="bottom"/>
          </w:tcPr>
          <w:p w14:paraId="5E8770B2"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Diğer Kâr Payı Gelirleri  </w:t>
            </w:r>
          </w:p>
        </w:tc>
        <w:tc>
          <w:tcPr>
            <w:tcW w:w="709" w:type="dxa"/>
            <w:tcBorders>
              <w:left w:val="single" w:sz="4" w:space="0" w:color="auto"/>
              <w:right w:val="single" w:sz="4" w:space="0" w:color="auto"/>
            </w:tcBorders>
            <w:vAlign w:val="bottom"/>
          </w:tcPr>
          <w:p w14:paraId="0CFB4B56"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F85E096" w14:textId="3B06F5E2" w:rsidR="0021227A" w:rsidRPr="007D79F9" w:rsidRDefault="0021227A" w:rsidP="0021227A">
            <w:pPr>
              <w:ind w:right="-102" w:hanging="114"/>
              <w:jc w:val="right"/>
              <w:rPr>
                <w:rFonts w:ascii="Arial" w:hAnsi="Arial" w:cs="Arial"/>
                <w:sz w:val="14"/>
                <w:szCs w:val="14"/>
              </w:rPr>
            </w:pPr>
            <w:r w:rsidRPr="007D79F9">
              <w:rPr>
                <w:rFonts w:ascii="Arial" w:hAnsi="Arial" w:cs="Arial"/>
                <w:sz w:val="14"/>
                <w:szCs w:val="14"/>
              </w:rPr>
              <w:t>402.419</w:t>
            </w:r>
          </w:p>
        </w:tc>
        <w:tc>
          <w:tcPr>
            <w:tcW w:w="1016" w:type="dxa"/>
            <w:tcBorders>
              <w:left w:val="single" w:sz="4" w:space="0" w:color="auto"/>
              <w:right w:val="single" w:sz="4" w:space="0" w:color="auto"/>
            </w:tcBorders>
            <w:vAlign w:val="bottom"/>
          </w:tcPr>
          <w:p w14:paraId="69AF9B81" w14:textId="1F6320F1"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85.849</w:t>
            </w:r>
          </w:p>
        </w:tc>
        <w:tc>
          <w:tcPr>
            <w:tcW w:w="1016" w:type="dxa"/>
            <w:tcBorders>
              <w:left w:val="single" w:sz="4" w:space="0" w:color="auto"/>
              <w:right w:val="single" w:sz="4" w:space="0" w:color="auto"/>
            </w:tcBorders>
            <w:vAlign w:val="center"/>
          </w:tcPr>
          <w:p w14:paraId="4B43F3DE" w14:textId="48767537"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193.890</w:t>
            </w:r>
          </w:p>
        </w:tc>
        <w:tc>
          <w:tcPr>
            <w:tcW w:w="1016" w:type="dxa"/>
            <w:tcBorders>
              <w:left w:val="single" w:sz="4" w:space="0" w:color="auto"/>
              <w:right w:val="single" w:sz="4" w:space="0" w:color="auto"/>
            </w:tcBorders>
            <w:vAlign w:val="bottom"/>
          </w:tcPr>
          <w:p w14:paraId="4B9B5EDC" w14:textId="6BA22503"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45.061</w:t>
            </w:r>
          </w:p>
        </w:tc>
      </w:tr>
      <w:tr w:rsidR="0021227A" w:rsidRPr="00D12BCB" w14:paraId="1FEC1BA5" w14:textId="22930301" w:rsidTr="00907E5B">
        <w:trPr>
          <w:trHeight w:val="113"/>
        </w:trPr>
        <w:tc>
          <w:tcPr>
            <w:tcW w:w="609" w:type="dxa"/>
            <w:tcBorders>
              <w:left w:val="single" w:sz="4" w:space="0" w:color="auto"/>
            </w:tcBorders>
          </w:tcPr>
          <w:p w14:paraId="27A395BF"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II.</w:t>
            </w:r>
          </w:p>
        </w:tc>
        <w:tc>
          <w:tcPr>
            <w:tcW w:w="4206" w:type="dxa"/>
            <w:tcBorders>
              <w:right w:val="single" w:sz="4" w:space="0" w:color="auto"/>
            </w:tcBorders>
            <w:vAlign w:val="bottom"/>
          </w:tcPr>
          <w:p w14:paraId="49B48E29"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KÂR PAYI GİDERLERİ (-)  </w:t>
            </w:r>
          </w:p>
        </w:tc>
        <w:tc>
          <w:tcPr>
            <w:tcW w:w="709" w:type="dxa"/>
            <w:tcBorders>
              <w:left w:val="single" w:sz="4" w:space="0" w:color="auto"/>
              <w:right w:val="single" w:sz="4" w:space="0" w:color="auto"/>
            </w:tcBorders>
            <w:vAlign w:val="bottom"/>
          </w:tcPr>
          <w:p w14:paraId="2EBEA991" w14:textId="77777777" w:rsidR="0021227A" w:rsidRPr="003453CD" w:rsidRDefault="0021227A" w:rsidP="0021227A">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(2)</w:t>
            </w:r>
          </w:p>
        </w:tc>
        <w:tc>
          <w:tcPr>
            <w:tcW w:w="1015" w:type="dxa"/>
            <w:tcBorders>
              <w:left w:val="single" w:sz="4" w:space="0" w:color="auto"/>
              <w:right w:val="single" w:sz="4" w:space="0" w:color="auto"/>
            </w:tcBorders>
            <w:vAlign w:val="bottom"/>
          </w:tcPr>
          <w:p w14:paraId="637BDE04" w14:textId="2FB39259" w:rsidR="0021227A" w:rsidRPr="00557F24" w:rsidRDefault="0021227A" w:rsidP="0021227A">
            <w:pPr>
              <w:ind w:right="-102" w:hanging="114"/>
              <w:jc w:val="right"/>
              <w:rPr>
                <w:rFonts w:ascii="Arial" w:hAnsi="Arial" w:cs="Arial"/>
                <w:b/>
                <w:sz w:val="14"/>
                <w:szCs w:val="14"/>
              </w:rPr>
            </w:pPr>
            <w:r w:rsidRPr="00557F24">
              <w:rPr>
                <w:rFonts w:ascii="Arial" w:hAnsi="Arial" w:cs="Arial"/>
                <w:b/>
                <w:bCs/>
                <w:sz w:val="14"/>
                <w:szCs w:val="14"/>
              </w:rPr>
              <w:t>40.890.098</w:t>
            </w:r>
          </w:p>
        </w:tc>
        <w:tc>
          <w:tcPr>
            <w:tcW w:w="1016" w:type="dxa"/>
            <w:tcBorders>
              <w:left w:val="single" w:sz="4" w:space="0" w:color="auto"/>
              <w:right w:val="single" w:sz="4" w:space="0" w:color="auto"/>
            </w:tcBorders>
            <w:vAlign w:val="bottom"/>
          </w:tcPr>
          <w:p w14:paraId="179CB817" w14:textId="71CA829B" w:rsidR="0021227A" w:rsidRPr="003453CD" w:rsidRDefault="0021227A" w:rsidP="0021227A">
            <w:pPr>
              <w:ind w:right="-102" w:hanging="114"/>
              <w:jc w:val="right"/>
              <w:rPr>
                <w:rFonts w:ascii="Arial" w:hAnsi="Arial" w:cs="Arial"/>
                <w:b/>
                <w:sz w:val="14"/>
                <w:szCs w:val="14"/>
              </w:rPr>
            </w:pPr>
            <w:r>
              <w:rPr>
                <w:rFonts w:ascii="Arial" w:hAnsi="Arial" w:cs="Arial"/>
                <w:b/>
                <w:sz w:val="14"/>
                <w:szCs w:val="14"/>
                <w:lang w:val="en-US" w:eastAsia="en-US"/>
              </w:rPr>
              <w:t>26.616.704</w:t>
            </w:r>
          </w:p>
        </w:tc>
        <w:tc>
          <w:tcPr>
            <w:tcW w:w="1016" w:type="dxa"/>
            <w:tcBorders>
              <w:left w:val="single" w:sz="4" w:space="0" w:color="auto"/>
              <w:right w:val="single" w:sz="4" w:space="0" w:color="auto"/>
            </w:tcBorders>
            <w:vAlign w:val="center"/>
          </w:tcPr>
          <w:p w14:paraId="660EFBCF" w14:textId="3740C65C"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22.421.377</w:t>
            </w:r>
          </w:p>
        </w:tc>
        <w:tc>
          <w:tcPr>
            <w:tcW w:w="1016" w:type="dxa"/>
            <w:tcBorders>
              <w:left w:val="single" w:sz="4" w:space="0" w:color="auto"/>
              <w:right w:val="single" w:sz="4" w:space="0" w:color="auto"/>
            </w:tcBorders>
            <w:vAlign w:val="bottom"/>
          </w:tcPr>
          <w:p w14:paraId="7CE6F21C" w14:textId="4672CE7D"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14.156.225</w:t>
            </w:r>
          </w:p>
        </w:tc>
      </w:tr>
      <w:tr w:rsidR="0021227A" w:rsidRPr="00D12BCB" w14:paraId="6740A0B6" w14:textId="42E31794" w:rsidTr="00907E5B">
        <w:trPr>
          <w:trHeight w:val="113"/>
        </w:trPr>
        <w:tc>
          <w:tcPr>
            <w:tcW w:w="609" w:type="dxa"/>
            <w:tcBorders>
              <w:left w:val="single" w:sz="4" w:space="0" w:color="auto"/>
            </w:tcBorders>
          </w:tcPr>
          <w:p w14:paraId="3FED40C3"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2.1</w:t>
            </w:r>
          </w:p>
        </w:tc>
        <w:tc>
          <w:tcPr>
            <w:tcW w:w="4206" w:type="dxa"/>
            <w:tcBorders>
              <w:right w:val="single" w:sz="4" w:space="0" w:color="auto"/>
            </w:tcBorders>
            <w:vAlign w:val="bottom"/>
          </w:tcPr>
          <w:p w14:paraId="0BDA5F0C"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Katılma Hesaplarına Verilen Kâr Payları</w:t>
            </w:r>
          </w:p>
        </w:tc>
        <w:tc>
          <w:tcPr>
            <w:tcW w:w="709" w:type="dxa"/>
            <w:tcBorders>
              <w:left w:val="single" w:sz="4" w:space="0" w:color="auto"/>
              <w:right w:val="single" w:sz="4" w:space="0" w:color="auto"/>
            </w:tcBorders>
            <w:vAlign w:val="bottom"/>
          </w:tcPr>
          <w:p w14:paraId="537CF98B"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7C7E2D72" w14:textId="470C2EDF"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33.811.302</w:t>
            </w:r>
          </w:p>
        </w:tc>
        <w:tc>
          <w:tcPr>
            <w:tcW w:w="1016" w:type="dxa"/>
            <w:tcBorders>
              <w:left w:val="single" w:sz="4" w:space="0" w:color="auto"/>
              <w:right w:val="single" w:sz="4" w:space="0" w:color="auto"/>
            </w:tcBorders>
            <w:vAlign w:val="bottom"/>
          </w:tcPr>
          <w:p w14:paraId="38F25585" w14:textId="2B9B487B"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24.539.437</w:t>
            </w:r>
          </w:p>
        </w:tc>
        <w:tc>
          <w:tcPr>
            <w:tcW w:w="1016" w:type="dxa"/>
            <w:tcBorders>
              <w:left w:val="single" w:sz="4" w:space="0" w:color="auto"/>
              <w:right w:val="single" w:sz="4" w:space="0" w:color="auto"/>
            </w:tcBorders>
            <w:vAlign w:val="center"/>
          </w:tcPr>
          <w:p w14:paraId="7629E4C6" w14:textId="53EEA0CF"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18.327.788</w:t>
            </w:r>
          </w:p>
        </w:tc>
        <w:tc>
          <w:tcPr>
            <w:tcW w:w="1016" w:type="dxa"/>
            <w:tcBorders>
              <w:left w:val="single" w:sz="4" w:space="0" w:color="auto"/>
              <w:right w:val="single" w:sz="4" w:space="0" w:color="auto"/>
            </w:tcBorders>
            <w:vAlign w:val="bottom"/>
          </w:tcPr>
          <w:p w14:paraId="1D0C68E7" w14:textId="3D68688D"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13.135.171</w:t>
            </w:r>
          </w:p>
        </w:tc>
      </w:tr>
      <w:tr w:rsidR="0021227A" w:rsidRPr="00D12BCB" w14:paraId="2E277C5F" w14:textId="00211B1F" w:rsidTr="00907E5B">
        <w:trPr>
          <w:trHeight w:val="113"/>
        </w:trPr>
        <w:tc>
          <w:tcPr>
            <w:tcW w:w="609" w:type="dxa"/>
            <w:tcBorders>
              <w:left w:val="single" w:sz="4" w:space="0" w:color="auto"/>
            </w:tcBorders>
          </w:tcPr>
          <w:p w14:paraId="35624786"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2.2</w:t>
            </w:r>
          </w:p>
        </w:tc>
        <w:tc>
          <w:tcPr>
            <w:tcW w:w="4206" w:type="dxa"/>
            <w:tcBorders>
              <w:right w:val="single" w:sz="4" w:space="0" w:color="auto"/>
            </w:tcBorders>
            <w:vAlign w:val="bottom"/>
          </w:tcPr>
          <w:p w14:paraId="165EBE9E"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Kullanılan Kredilere Verilen Kâr Payları </w:t>
            </w:r>
          </w:p>
        </w:tc>
        <w:tc>
          <w:tcPr>
            <w:tcW w:w="709" w:type="dxa"/>
            <w:tcBorders>
              <w:left w:val="single" w:sz="4" w:space="0" w:color="auto"/>
              <w:right w:val="single" w:sz="4" w:space="0" w:color="auto"/>
            </w:tcBorders>
            <w:vAlign w:val="bottom"/>
          </w:tcPr>
          <w:p w14:paraId="4BC36C32"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31A87DE" w14:textId="6EE2AE29"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2.530.124</w:t>
            </w:r>
          </w:p>
        </w:tc>
        <w:tc>
          <w:tcPr>
            <w:tcW w:w="1016" w:type="dxa"/>
            <w:tcBorders>
              <w:left w:val="single" w:sz="4" w:space="0" w:color="auto"/>
              <w:right w:val="single" w:sz="4" w:space="0" w:color="auto"/>
            </w:tcBorders>
            <w:vAlign w:val="bottom"/>
          </w:tcPr>
          <w:p w14:paraId="1255A0B2" w14:textId="33334280"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1.895.800</w:t>
            </w:r>
          </w:p>
        </w:tc>
        <w:tc>
          <w:tcPr>
            <w:tcW w:w="1016" w:type="dxa"/>
            <w:tcBorders>
              <w:left w:val="single" w:sz="4" w:space="0" w:color="auto"/>
              <w:right w:val="single" w:sz="4" w:space="0" w:color="auto"/>
            </w:tcBorders>
            <w:vAlign w:val="center"/>
          </w:tcPr>
          <w:p w14:paraId="1B55F7F0" w14:textId="6E29C499"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1.341.683</w:t>
            </w:r>
          </w:p>
        </w:tc>
        <w:tc>
          <w:tcPr>
            <w:tcW w:w="1016" w:type="dxa"/>
            <w:tcBorders>
              <w:left w:val="single" w:sz="4" w:space="0" w:color="auto"/>
              <w:right w:val="single" w:sz="4" w:space="0" w:color="auto"/>
            </w:tcBorders>
            <w:vAlign w:val="bottom"/>
          </w:tcPr>
          <w:p w14:paraId="111A2664" w14:textId="697FCC93"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917.083</w:t>
            </w:r>
          </w:p>
        </w:tc>
      </w:tr>
      <w:tr w:rsidR="0021227A" w:rsidRPr="00D12BCB" w14:paraId="173245F5" w14:textId="333F91AA" w:rsidTr="00907E5B">
        <w:trPr>
          <w:trHeight w:val="113"/>
        </w:trPr>
        <w:tc>
          <w:tcPr>
            <w:tcW w:w="609" w:type="dxa"/>
            <w:tcBorders>
              <w:left w:val="single" w:sz="4" w:space="0" w:color="auto"/>
            </w:tcBorders>
          </w:tcPr>
          <w:p w14:paraId="3BDB26C6"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2.3</w:t>
            </w:r>
          </w:p>
        </w:tc>
        <w:tc>
          <w:tcPr>
            <w:tcW w:w="4206" w:type="dxa"/>
            <w:tcBorders>
              <w:right w:val="single" w:sz="4" w:space="0" w:color="auto"/>
            </w:tcBorders>
            <w:vAlign w:val="bottom"/>
          </w:tcPr>
          <w:p w14:paraId="616B40BC"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Para Piyasası İşlemlerine Verilen Kâr Payları</w:t>
            </w:r>
          </w:p>
        </w:tc>
        <w:tc>
          <w:tcPr>
            <w:tcW w:w="709" w:type="dxa"/>
            <w:tcBorders>
              <w:left w:val="single" w:sz="4" w:space="0" w:color="auto"/>
              <w:right w:val="single" w:sz="4" w:space="0" w:color="auto"/>
            </w:tcBorders>
            <w:vAlign w:val="bottom"/>
          </w:tcPr>
          <w:p w14:paraId="6A9F5F16"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7F0FB351" w14:textId="04DCA0DE"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4.438.148</w:t>
            </w:r>
          </w:p>
        </w:tc>
        <w:tc>
          <w:tcPr>
            <w:tcW w:w="1016" w:type="dxa"/>
            <w:tcBorders>
              <w:left w:val="single" w:sz="4" w:space="0" w:color="auto"/>
              <w:right w:val="single" w:sz="4" w:space="0" w:color="auto"/>
            </w:tcBorders>
            <w:vAlign w:val="bottom"/>
          </w:tcPr>
          <w:p w14:paraId="4B28A15A" w14:textId="7F615B39"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117.771</w:t>
            </w:r>
          </w:p>
        </w:tc>
        <w:tc>
          <w:tcPr>
            <w:tcW w:w="1016" w:type="dxa"/>
            <w:tcBorders>
              <w:left w:val="single" w:sz="4" w:space="0" w:color="auto"/>
              <w:right w:val="single" w:sz="4" w:space="0" w:color="auto"/>
            </w:tcBorders>
            <w:vAlign w:val="center"/>
          </w:tcPr>
          <w:p w14:paraId="6C9F1448" w14:textId="5A278D52"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2.695.978</w:t>
            </w:r>
          </w:p>
        </w:tc>
        <w:tc>
          <w:tcPr>
            <w:tcW w:w="1016" w:type="dxa"/>
            <w:tcBorders>
              <w:left w:val="single" w:sz="4" w:space="0" w:color="auto"/>
              <w:right w:val="single" w:sz="4" w:space="0" w:color="auto"/>
            </w:tcBorders>
            <w:vAlign w:val="bottom"/>
          </w:tcPr>
          <w:p w14:paraId="28C3E59B" w14:textId="66D81E0F"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70.790</w:t>
            </w:r>
          </w:p>
        </w:tc>
      </w:tr>
      <w:tr w:rsidR="0021227A" w:rsidRPr="00D12BCB" w14:paraId="56A82697" w14:textId="7E4C35DC" w:rsidTr="00907E5B">
        <w:trPr>
          <w:trHeight w:val="113"/>
        </w:trPr>
        <w:tc>
          <w:tcPr>
            <w:tcW w:w="609" w:type="dxa"/>
            <w:tcBorders>
              <w:left w:val="single" w:sz="4" w:space="0" w:color="auto"/>
            </w:tcBorders>
          </w:tcPr>
          <w:p w14:paraId="7EB28BE3"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2.4</w:t>
            </w:r>
          </w:p>
        </w:tc>
        <w:tc>
          <w:tcPr>
            <w:tcW w:w="4206" w:type="dxa"/>
            <w:tcBorders>
              <w:right w:val="single" w:sz="4" w:space="0" w:color="auto"/>
            </w:tcBorders>
            <w:vAlign w:val="bottom"/>
          </w:tcPr>
          <w:p w14:paraId="22AD7309"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İhraç Edilen Menkul Kıymetlere Verilen Kâr Payları</w:t>
            </w:r>
          </w:p>
        </w:tc>
        <w:tc>
          <w:tcPr>
            <w:tcW w:w="709" w:type="dxa"/>
            <w:tcBorders>
              <w:left w:val="single" w:sz="4" w:space="0" w:color="auto"/>
              <w:right w:val="single" w:sz="4" w:space="0" w:color="auto"/>
            </w:tcBorders>
            <w:vAlign w:val="bottom"/>
          </w:tcPr>
          <w:p w14:paraId="7322E593"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CCE3948" w14:textId="6119735B"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w:t>
            </w:r>
          </w:p>
        </w:tc>
        <w:tc>
          <w:tcPr>
            <w:tcW w:w="1016" w:type="dxa"/>
            <w:tcBorders>
              <w:left w:val="single" w:sz="4" w:space="0" w:color="auto"/>
              <w:right w:val="single" w:sz="4" w:space="0" w:color="auto"/>
            </w:tcBorders>
            <w:vAlign w:val="bottom"/>
          </w:tcPr>
          <w:p w14:paraId="19390F73" w14:textId="6CB6D60B"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w:t>
            </w:r>
          </w:p>
        </w:tc>
        <w:tc>
          <w:tcPr>
            <w:tcW w:w="1016" w:type="dxa"/>
            <w:tcBorders>
              <w:left w:val="single" w:sz="4" w:space="0" w:color="auto"/>
              <w:right w:val="single" w:sz="4" w:space="0" w:color="auto"/>
            </w:tcBorders>
            <w:vAlign w:val="center"/>
          </w:tcPr>
          <w:p w14:paraId="1CEAC4B2" w14:textId="1F3F49C7" w:rsidR="0021227A" w:rsidRPr="0021227A" w:rsidRDefault="00940940" w:rsidP="0021227A">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4CBB2EDC" w14:textId="0C060C8E"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w:t>
            </w:r>
          </w:p>
        </w:tc>
      </w:tr>
      <w:tr w:rsidR="0021227A" w:rsidRPr="00D12BCB" w14:paraId="59A63A15" w14:textId="4401842A" w:rsidTr="00907E5B">
        <w:trPr>
          <w:trHeight w:val="113"/>
        </w:trPr>
        <w:tc>
          <w:tcPr>
            <w:tcW w:w="609" w:type="dxa"/>
            <w:tcBorders>
              <w:left w:val="single" w:sz="4" w:space="0" w:color="auto"/>
            </w:tcBorders>
          </w:tcPr>
          <w:p w14:paraId="0BDD4075"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2.5</w:t>
            </w:r>
          </w:p>
        </w:tc>
        <w:tc>
          <w:tcPr>
            <w:tcW w:w="4206" w:type="dxa"/>
            <w:tcBorders>
              <w:right w:val="single" w:sz="4" w:space="0" w:color="auto"/>
            </w:tcBorders>
            <w:vAlign w:val="bottom"/>
          </w:tcPr>
          <w:p w14:paraId="41FE7490"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Kiralama Kâr Payı Giderleri</w:t>
            </w:r>
          </w:p>
        </w:tc>
        <w:tc>
          <w:tcPr>
            <w:tcW w:w="709" w:type="dxa"/>
            <w:tcBorders>
              <w:left w:val="single" w:sz="4" w:space="0" w:color="auto"/>
              <w:right w:val="single" w:sz="4" w:space="0" w:color="auto"/>
            </w:tcBorders>
            <w:vAlign w:val="bottom"/>
          </w:tcPr>
          <w:p w14:paraId="59CA8AA8"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4A3640C6" w14:textId="38436744"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94.153</w:t>
            </w:r>
          </w:p>
        </w:tc>
        <w:tc>
          <w:tcPr>
            <w:tcW w:w="1016" w:type="dxa"/>
            <w:tcBorders>
              <w:left w:val="single" w:sz="4" w:space="0" w:color="auto"/>
              <w:right w:val="single" w:sz="4" w:space="0" w:color="auto"/>
            </w:tcBorders>
            <w:vAlign w:val="bottom"/>
          </w:tcPr>
          <w:p w14:paraId="030C4631" w14:textId="1DCD67E5"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56.278</w:t>
            </w:r>
          </w:p>
        </w:tc>
        <w:tc>
          <w:tcPr>
            <w:tcW w:w="1016" w:type="dxa"/>
            <w:tcBorders>
              <w:left w:val="single" w:sz="4" w:space="0" w:color="auto"/>
              <w:right w:val="single" w:sz="4" w:space="0" w:color="auto"/>
            </w:tcBorders>
            <w:vAlign w:val="center"/>
          </w:tcPr>
          <w:p w14:paraId="188A627F" w14:textId="1259EA4A"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48.981</w:t>
            </w:r>
          </w:p>
        </w:tc>
        <w:tc>
          <w:tcPr>
            <w:tcW w:w="1016" w:type="dxa"/>
            <w:tcBorders>
              <w:left w:val="single" w:sz="4" w:space="0" w:color="auto"/>
              <w:right w:val="single" w:sz="4" w:space="0" w:color="auto"/>
            </w:tcBorders>
            <w:vAlign w:val="bottom"/>
          </w:tcPr>
          <w:p w14:paraId="09381BB9" w14:textId="5F1C54AA"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29.151</w:t>
            </w:r>
          </w:p>
        </w:tc>
      </w:tr>
      <w:tr w:rsidR="0021227A" w:rsidRPr="00D12BCB" w14:paraId="5EDFFA2D" w14:textId="488C413A" w:rsidTr="00907E5B">
        <w:trPr>
          <w:trHeight w:val="113"/>
        </w:trPr>
        <w:tc>
          <w:tcPr>
            <w:tcW w:w="609" w:type="dxa"/>
            <w:tcBorders>
              <w:left w:val="single" w:sz="4" w:space="0" w:color="auto"/>
            </w:tcBorders>
          </w:tcPr>
          <w:p w14:paraId="590F30A3"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2.6</w:t>
            </w:r>
          </w:p>
        </w:tc>
        <w:tc>
          <w:tcPr>
            <w:tcW w:w="4206" w:type="dxa"/>
            <w:tcBorders>
              <w:right w:val="single" w:sz="4" w:space="0" w:color="auto"/>
            </w:tcBorders>
            <w:vAlign w:val="bottom"/>
          </w:tcPr>
          <w:p w14:paraId="36C9C478"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Diğer Kâr Payı Giderleri  </w:t>
            </w:r>
          </w:p>
        </w:tc>
        <w:tc>
          <w:tcPr>
            <w:tcW w:w="709" w:type="dxa"/>
            <w:tcBorders>
              <w:left w:val="single" w:sz="4" w:space="0" w:color="auto"/>
              <w:right w:val="single" w:sz="4" w:space="0" w:color="auto"/>
            </w:tcBorders>
            <w:vAlign w:val="bottom"/>
          </w:tcPr>
          <w:p w14:paraId="7582EE9B"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B08A74C" w14:textId="286BB63A"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16.371</w:t>
            </w:r>
          </w:p>
        </w:tc>
        <w:tc>
          <w:tcPr>
            <w:tcW w:w="1016" w:type="dxa"/>
            <w:tcBorders>
              <w:left w:val="single" w:sz="4" w:space="0" w:color="auto"/>
              <w:right w:val="single" w:sz="4" w:space="0" w:color="auto"/>
            </w:tcBorders>
            <w:vAlign w:val="bottom"/>
          </w:tcPr>
          <w:p w14:paraId="34BAE6FB" w14:textId="5BECD03B"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7.418</w:t>
            </w:r>
          </w:p>
        </w:tc>
        <w:tc>
          <w:tcPr>
            <w:tcW w:w="1016" w:type="dxa"/>
            <w:tcBorders>
              <w:left w:val="single" w:sz="4" w:space="0" w:color="auto"/>
              <w:right w:val="single" w:sz="4" w:space="0" w:color="auto"/>
            </w:tcBorders>
            <w:vAlign w:val="center"/>
          </w:tcPr>
          <w:p w14:paraId="39EF6861" w14:textId="598BE8CF"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6.947</w:t>
            </w:r>
          </w:p>
        </w:tc>
        <w:tc>
          <w:tcPr>
            <w:tcW w:w="1016" w:type="dxa"/>
            <w:tcBorders>
              <w:left w:val="single" w:sz="4" w:space="0" w:color="auto"/>
              <w:right w:val="single" w:sz="4" w:space="0" w:color="auto"/>
            </w:tcBorders>
            <w:vAlign w:val="bottom"/>
          </w:tcPr>
          <w:p w14:paraId="47AF30AD" w14:textId="5CE8D69F"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4.030</w:t>
            </w:r>
          </w:p>
        </w:tc>
      </w:tr>
      <w:tr w:rsidR="0021227A" w:rsidRPr="00D12BCB" w14:paraId="6958E5C0" w14:textId="26EB3830" w:rsidTr="00907E5B">
        <w:trPr>
          <w:trHeight w:val="113"/>
        </w:trPr>
        <w:tc>
          <w:tcPr>
            <w:tcW w:w="609" w:type="dxa"/>
            <w:tcBorders>
              <w:left w:val="single" w:sz="4" w:space="0" w:color="auto"/>
            </w:tcBorders>
          </w:tcPr>
          <w:p w14:paraId="518D7D38"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III.</w:t>
            </w:r>
          </w:p>
        </w:tc>
        <w:tc>
          <w:tcPr>
            <w:tcW w:w="4206" w:type="dxa"/>
            <w:tcBorders>
              <w:right w:val="single" w:sz="4" w:space="0" w:color="auto"/>
            </w:tcBorders>
            <w:vAlign w:val="bottom"/>
          </w:tcPr>
          <w:p w14:paraId="3C09A443"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KÂR PAYI GELİRİ/GİDERİ (I - II)</w:t>
            </w:r>
          </w:p>
        </w:tc>
        <w:tc>
          <w:tcPr>
            <w:tcW w:w="709" w:type="dxa"/>
            <w:tcBorders>
              <w:left w:val="single" w:sz="4" w:space="0" w:color="auto"/>
              <w:right w:val="single" w:sz="4" w:space="0" w:color="auto"/>
            </w:tcBorders>
            <w:vAlign w:val="bottom"/>
          </w:tcPr>
          <w:p w14:paraId="58EF6CCA" w14:textId="77777777" w:rsidR="0021227A" w:rsidRPr="003453C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42D620A" w14:textId="2FF329E1" w:rsidR="0021227A" w:rsidRPr="00557F24" w:rsidRDefault="0021227A" w:rsidP="0021227A">
            <w:pPr>
              <w:ind w:right="-102" w:hanging="114"/>
              <w:jc w:val="right"/>
              <w:rPr>
                <w:rFonts w:ascii="Arial" w:hAnsi="Arial" w:cs="Arial"/>
                <w:b/>
                <w:sz w:val="14"/>
                <w:szCs w:val="14"/>
              </w:rPr>
            </w:pPr>
            <w:r w:rsidRPr="00557F24">
              <w:rPr>
                <w:rFonts w:ascii="Arial" w:hAnsi="Arial" w:cs="Arial"/>
                <w:b/>
                <w:bCs/>
                <w:sz w:val="14"/>
                <w:szCs w:val="14"/>
              </w:rPr>
              <w:t>7.914.997</w:t>
            </w:r>
          </w:p>
        </w:tc>
        <w:tc>
          <w:tcPr>
            <w:tcW w:w="1016" w:type="dxa"/>
            <w:tcBorders>
              <w:left w:val="single" w:sz="4" w:space="0" w:color="auto"/>
              <w:right w:val="single" w:sz="4" w:space="0" w:color="auto"/>
            </w:tcBorders>
            <w:vAlign w:val="bottom"/>
          </w:tcPr>
          <w:p w14:paraId="381AEAD5" w14:textId="5C39B20D"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7.188.321</w:t>
            </w:r>
          </w:p>
        </w:tc>
        <w:tc>
          <w:tcPr>
            <w:tcW w:w="1016" w:type="dxa"/>
            <w:tcBorders>
              <w:left w:val="single" w:sz="4" w:space="0" w:color="auto"/>
              <w:right w:val="single" w:sz="4" w:space="0" w:color="auto"/>
            </w:tcBorders>
            <w:vAlign w:val="center"/>
          </w:tcPr>
          <w:p w14:paraId="571F8AD6" w14:textId="32472D9F"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3.489.371</w:t>
            </w:r>
          </w:p>
        </w:tc>
        <w:tc>
          <w:tcPr>
            <w:tcW w:w="1016" w:type="dxa"/>
            <w:tcBorders>
              <w:left w:val="single" w:sz="4" w:space="0" w:color="auto"/>
              <w:right w:val="single" w:sz="4" w:space="0" w:color="auto"/>
            </w:tcBorders>
            <w:vAlign w:val="bottom"/>
          </w:tcPr>
          <w:p w14:paraId="28D74D06" w14:textId="6B7E7BEF"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4.542.348</w:t>
            </w:r>
          </w:p>
        </w:tc>
      </w:tr>
      <w:tr w:rsidR="0021227A" w:rsidRPr="00D12BCB" w14:paraId="05778AFA" w14:textId="66B2B2DF" w:rsidTr="00907E5B">
        <w:trPr>
          <w:trHeight w:val="113"/>
        </w:trPr>
        <w:tc>
          <w:tcPr>
            <w:tcW w:w="609" w:type="dxa"/>
            <w:tcBorders>
              <w:left w:val="single" w:sz="4" w:space="0" w:color="auto"/>
            </w:tcBorders>
          </w:tcPr>
          <w:p w14:paraId="1272EE0A"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IV.</w:t>
            </w:r>
          </w:p>
        </w:tc>
        <w:tc>
          <w:tcPr>
            <w:tcW w:w="4206" w:type="dxa"/>
            <w:tcBorders>
              <w:right w:val="single" w:sz="4" w:space="0" w:color="auto"/>
            </w:tcBorders>
            <w:vAlign w:val="bottom"/>
          </w:tcPr>
          <w:p w14:paraId="5E22AFB3"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ÜCRET VE KOMİSYON GELİRLERİ/GİDERLERİ</w:t>
            </w:r>
          </w:p>
        </w:tc>
        <w:tc>
          <w:tcPr>
            <w:tcW w:w="709" w:type="dxa"/>
            <w:tcBorders>
              <w:left w:val="single" w:sz="4" w:space="0" w:color="auto"/>
              <w:right w:val="single" w:sz="4" w:space="0" w:color="auto"/>
            </w:tcBorders>
            <w:vAlign w:val="bottom"/>
          </w:tcPr>
          <w:p w14:paraId="73BB5D76" w14:textId="77777777" w:rsidR="0021227A" w:rsidRPr="003453C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5FD663C" w14:textId="2482176F" w:rsidR="0021227A" w:rsidRPr="00557F24" w:rsidRDefault="0021227A" w:rsidP="0021227A">
            <w:pPr>
              <w:ind w:right="-102" w:hanging="114"/>
              <w:jc w:val="right"/>
              <w:rPr>
                <w:rFonts w:ascii="Arial" w:hAnsi="Arial" w:cs="Arial"/>
                <w:b/>
                <w:sz w:val="14"/>
                <w:szCs w:val="14"/>
              </w:rPr>
            </w:pPr>
            <w:r w:rsidRPr="00557F24">
              <w:rPr>
                <w:rFonts w:ascii="Arial" w:hAnsi="Arial" w:cs="Arial"/>
                <w:b/>
                <w:bCs/>
                <w:sz w:val="14"/>
                <w:szCs w:val="14"/>
              </w:rPr>
              <w:t>1.157.223</w:t>
            </w:r>
          </w:p>
        </w:tc>
        <w:tc>
          <w:tcPr>
            <w:tcW w:w="1016" w:type="dxa"/>
            <w:tcBorders>
              <w:left w:val="single" w:sz="4" w:space="0" w:color="auto"/>
              <w:right w:val="single" w:sz="4" w:space="0" w:color="auto"/>
            </w:tcBorders>
            <w:vAlign w:val="bottom"/>
          </w:tcPr>
          <w:p w14:paraId="7249E05A" w14:textId="7119C8A3"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91.005</w:t>
            </w:r>
          </w:p>
        </w:tc>
        <w:tc>
          <w:tcPr>
            <w:tcW w:w="1016" w:type="dxa"/>
            <w:tcBorders>
              <w:left w:val="single" w:sz="4" w:space="0" w:color="auto"/>
              <w:right w:val="single" w:sz="4" w:space="0" w:color="auto"/>
            </w:tcBorders>
            <w:vAlign w:val="center"/>
          </w:tcPr>
          <w:p w14:paraId="4DE488D1" w14:textId="7DB3E7FE"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692.852</w:t>
            </w:r>
          </w:p>
        </w:tc>
        <w:tc>
          <w:tcPr>
            <w:tcW w:w="1016" w:type="dxa"/>
            <w:tcBorders>
              <w:left w:val="single" w:sz="4" w:space="0" w:color="auto"/>
              <w:right w:val="single" w:sz="4" w:space="0" w:color="auto"/>
            </w:tcBorders>
            <w:vAlign w:val="bottom"/>
          </w:tcPr>
          <w:p w14:paraId="70851117" w14:textId="6E65686C"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(56.183)</w:t>
            </w:r>
          </w:p>
        </w:tc>
      </w:tr>
      <w:tr w:rsidR="0021227A" w:rsidRPr="00D12BCB" w14:paraId="685814B8" w14:textId="3BED97C4" w:rsidTr="00907E5B">
        <w:trPr>
          <w:trHeight w:val="113"/>
        </w:trPr>
        <w:tc>
          <w:tcPr>
            <w:tcW w:w="609" w:type="dxa"/>
            <w:tcBorders>
              <w:left w:val="single" w:sz="4" w:space="0" w:color="auto"/>
            </w:tcBorders>
          </w:tcPr>
          <w:p w14:paraId="561B5D74"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w:t>
            </w:r>
          </w:p>
        </w:tc>
        <w:tc>
          <w:tcPr>
            <w:tcW w:w="4206" w:type="dxa"/>
            <w:tcBorders>
              <w:right w:val="single" w:sz="4" w:space="0" w:color="auto"/>
            </w:tcBorders>
            <w:vAlign w:val="bottom"/>
          </w:tcPr>
          <w:p w14:paraId="72DD13AA"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Alınan Ücret ve Komisyonlar</w:t>
            </w:r>
          </w:p>
        </w:tc>
        <w:tc>
          <w:tcPr>
            <w:tcW w:w="709" w:type="dxa"/>
            <w:tcBorders>
              <w:left w:val="single" w:sz="4" w:space="0" w:color="auto"/>
              <w:right w:val="single" w:sz="4" w:space="0" w:color="auto"/>
            </w:tcBorders>
            <w:vAlign w:val="bottom"/>
          </w:tcPr>
          <w:p w14:paraId="26484982"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E38D7AB" w14:textId="30E633BC" w:rsidR="0021227A" w:rsidRPr="007D79F9" w:rsidRDefault="0021227A" w:rsidP="0021227A">
            <w:pPr>
              <w:ind w:right="-102" w:hanging="114"/>
              <w:jc w:val="right"/>
              <w:rPr>
                <w:rFonts w:ascii="Arial" w:hAnsi="Arial" w:cs="Arial"/>
                <w:sz w:val="14"/>
                <w:szCs w:val="14"/>
              </w:rPr>
            </w:pPr>
            <w:r w:rsidRPr="007D79F9">
              <w:rPr>
                <w:rFonts w:ascii="Arial" w:hAnsi="Arial" w:cs="Arial"/>
                <w:sz w:val="14"/>
                <w:szCs w:val="14"/>
              </w:rPr>
              <w:t>2.665.991</w:t>
            </w:r>
          </w:p>
        </w:tc>
        <w:tc>
          <w:tcPr>
            <w:tcW w:w="1016" w:type="dxa"/>
            <w:tcBorders>
              <w:left w:val="single" w:sz="4" w:space="0" w:color="auto"/>
              <w:right w:val="single" w:sz="4" w:space="0" w:color="auto"/>
            </w:tcBorders>
            <w:vAlign w:val="bottom"/>
          </w:tcPr>
          <w:p w14:paraId="65D587B0" w14:textId="12F4C531"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1.478.734</w:t>
            </w:r>
          </w:p>
        </w:tc>
        <w:tc>
          <w:tcPr>
            <w:tcW w:w="1016" w:type="dxa"/>
            <w:tcBorders>
              <w:left w:val="single" w:sz="4" w:space="0" w:color="auto"/>
              <w:right w:val="single" w:sz="4" w:space="0" w:color="auto"/>
            </w:tcBorders>
            <w:vAlign w:val="center"/>
          </w:tcPr>
          <w:p w14:paraId="5FDC29FB" w14:textId="6AF1AA6E"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1.516.203</w:t>
            </w:r>
          </w:p>
        </w:tc>
        <w:tc>
          <w:tcPr>
            <w:tcW w:w="1016" w:type="dxa"/>
            <w:tcBorders>
              <w:left w:val="single" w:sz="4" w:space="0" w:color="auto"/>
              <w:right w:val="single" w:sz="4" w:space="0" w:color="auto"/>
            </w:tcBorders>
            <w:vAlign w:val="bottom"/>
          </w:tcPr>
          <w:p w14:paraId="24E41026" w14:textId="4363E6F4"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752.879</w:t>
            </w:r>
          </w:p>
        </w:tc>
      </w:tr>
      <w:tr w:rsidR="0021227A" w:rsidRPr="00D12BCB" w14:paraId="5B168795" w14:textId="5C4C4264" w:rsidTr="00907E5B">
        <w:trPr>
          <w:trHeight w:val="113"/>
        </w:trPr>
        <w:tc>
          <w:tcPr>
            <w:tcW w:w="609" w:type="dxa"/>
            <w:tcBorders>
              <w:left w:val="single" w:sz="4" w:space="0" w:color="auto"/>
            </w:tcBorders>
          </w:tcPr>
          <w:p w14:paraId="161FBF72"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4.1.1</w:t>
            </w:r>
          </w:p>
        </w:tc>
        <w:tc>
          <w:tcPr>
            <w:tcW w:w="4206" w:type="dxa"/>
            <w:tcBorders>
              <w:right w:val="single" w:sz="4" w:space="0" w:color="auto"/>
            </w:tcBorders>
            <w:vAlign w:val="bottom"/>
          </w:tcPr>
          <w:p w14:paraId="5B0041C4"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Gayri Nakdi Kredilerden</w:t>
            </w:r>
          </w:p>
        </w:tc>
        <w:tc>
          <w:tcPr>
            <w:tcW w:w="709" w:type="dxa"/>
            <w:tcBorders>
              <w:left w:val="single" w:sz="4" w:space="0" w:color="auto"/>
              <w:right w:val="single" w:sz="4" w:space="0" w:color="auto"/>
            </w:tcBorders>
            <w:vAlign w:val="bottom"/>
          </w:tcPr>
          <w:p w14:paraId="33E7F5BD"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64CB1EF6" w14:textId="75BDE3D3" w:rsidR="0021227A" w:rsidRPr="007D79F9" w:rsidRDefault="0021227A" w:rsidP="0021227A">
            <w:pPr>
              <w:ind w:right="-102" w:hanging="114"/>
              <w:jc w:val="right"/>
              <w:rPr>
                <w:rFonts w:ascii="Arial" w:hAnsi="Arial" w:cs="Arial"/>
                <w:sz w:val="14"/>
                <w:szCs w:val="14"/>
              </w:rPr>
            </w:pPr>
            <w:r w:rsidRPr="007D79F9">
              <w:rPr>
                <w:rFonts w:ascii="Arial" w:hAnsi="Arial" w:cs="Arial"/>
                <w:sz w:val="14"/>
                <w:szCs w:val="14"/>
              </w:rPr>
              <w:t>481.039</w:t>
            </w:r>
          </w:p>
        </w:tc>
        <w:tc>
          <w:tcPr>
            <w:tcW w:w="1016" w:type="dxa"/>
            <w:tcBorders>
              <w:left w:val="single" w:sz="4" w:space="0" w:color="auto"/>
              <w:right w:val="single" w:sz="4" w:space="0" w:color="auto"/>
            </w:tcBorders>
            <w:vAlign w:val="bottom"/>
          </w:tcPr>
          <w:p w14:paraId="6A27C988" w14:textId="7E507993"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286.601</w:t>
            </w:r>
          </w:p>
        </w:tc>
        <w:tc>
          <w:tcPr>
            <w:tcW w:w="1016" w:type="dxa"/>
            <w:tcBorders>
              <w:left w:val="single" w:sz="4" w:space="0" w:color="auto"/>
              <w:right w:val="single" w:sz="4" w:space="0" w:color="auto"/>
            </w:tcBorders>
            <w:vAlign w:val="center"/>
          </w:tcPr>
          <w:p w14:paraId="5F56620A" w14:textId="0CCAEA82"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259.651</w:t>
            </w:r>
          </w:p>
        </w:tc>
        <w:tc>
          <w:tcPr>
            <w:tcW w:w="1016" w:type="dxa"/>
            <w:tcBorders>
              <w:left w:val="single" w:sz="4" w:space="0" w:color="auto"/>
              <w:right w:val="single" w:sz="4" w:space="0" w:color="auto"/>
            </w:tcBorders>
            <w:vAlign w:val="bottom"/>
          </w:tcPr>
          <w:p w14:paraId="749BE631" w14:textId="6A9FF1E2"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149.237</w:t>
            </w:r>
          </w:p>
        </w:tc>
      </w:tr>
      <w:tr w:rsidR="0021227A" w:rsidRPr="00D12BCB" w14:paraId="1B531D18" w14:textId="1BDAED46" w:rsidTr="00907E5B">
        <w:trPr>
          <w:trHeight w:val="113"/>
        </w:trPr>
        <w:tc>
          <w:tcPr>
            <w:tcW w:w="609" w:type="dxa"/>
            <w:tcBorders>
              <w:left w:val="single" w:sz="4" w:space="0" w:color="auto"/>
            </w:tcBorders>
          </w:tcPr>
          <w:p w14:paraId="0A5C57C4"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4.1.2</w:t>
            </w:r>
          </w:p>
        </w:tc>
        <w:tc>
          <w:tcPr>
            <w:tcW w:w="4206" w:type="dxa"/>
            <w:tcBorders>
              <w:right w:val="single" w:sz="4" w:space="0" w:color="auto"/>
            </w:tcBorders>
            <w:vAlign w:val="bottom"/>
          </w:tcPr>
          <w:p w14:paraId="139FBE9E"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w:t>
            </w:r>
          </w:p>
        </w:tc>
        <w:tc>
          <w:tcPr>
            <w:tcW w:w="709" w:type="dxa"/>
            <w:tcBorders>
              <w:left w:val="single" w:sz="4" w:space="0" w:color="auto"/>
              <w:right w:val="single" w:sz="4" w:space="0" w:color="auto"/>
            </w:tcBorders>
            <w:vAlign w:val="bottom"/>
          </w:tcPr>
          <w:p w14:paraId="726060A7" w14:textId="77777777" w:rsidR="0021227A" w:rsidRPr="000F725D" w:rsidRDefault="0021227A" w:rsidP="0021227A">
            <w:pPr>
              <w:autoSpaceDE w:val="0"/>
              <w:autoSpaceDN w:val="0"/>
              <w:adjustRightInd w:val="0"/>
              <w:ind w:right="-102" w:hanging="114"/>
              <w:jc w:val="center"/>
              <w:rPr>
                <w:rFonts w:ascii="Arial" w:hAnsi="Arial" w:cs="Arial"/>
                <w:b/>
                <w:sz w:val="14"/>
                <w:szCs w:val="14"/>
              </w:rPr>
            </w:pPr>
            <w:r w:rsidRPr="000F725D">
              <w:rPr>
                <w:rFonts w:ascii="Arial" w:hAnsi="Arial" w:cs="Arial"/>
                <w:b/>
                <w:sz w:val="14"/>
                <w:szCs w:val="14"/>
              </w:rPr>
              <w:t>(12)</w:t>
            </w:r>
          </w:p>
        </w:tc>
        <w:tc>
          <w:tcPr>
            <w:tcW w:w="1015" w:type="dxa"/>
            <w:tcBorders>
              <w:left w:val="single" w:sz="4" w:space="0" w:color="auto"/>
              <w:right w:val="single" w:sz="4" w:space="0" w:color="auto"/>
            </w:tcBorders>
            <w:vAlign w:val="bottom"/>
          </w:tcPr>
          <w:p w14:paraId="7668DBC7" w14:textId="15E4CE01" w:rsidR="0021227A" w:rsidRPr="007D79F9" w:rsidRDefault="0021227A" w:rsidP="0021227A">
            <w:pPr>
              <w:ind w:right="-102" w:hanging="114"/>
              <w:jc w:val="right"/>
              <w:rPr>
                <w:rFonts w:ascii="Arial" w:hAnsi="Arial" w:cs="Arial"/>
                <w:sz w:val="14"/>
                <w:szCs w:val="14"/>
              </w:rPr>
            </w:pPr>
            <w:r w:rsidRPr="007D79F9">
              <w:rPr>
                <w:rFonts w:ascii="Arial" w:hAnsi="Arial" w:cs="Arial"/>
                <w:sz w:val="14"/>
                <w:szCs w:val="14"/>
              </w:rPr>
              <w:t>2.184.952</w:t>
            </w:r>
          </w:p>
        </w:tc>
        <w:tc>
          <w:tcPr>
            <w:tcW w:w="1016" w:type="dxa"/>
            <w:tcBorders>
              <w:left w:val="single" w:sz="4" w:space="0" w:color="auto"/>
              <w:right w:val="single" w:sz="4" w:space="0" w:color="auto"/>
            </w:tcBorders>
            <w:vAlign w:val="bottom"/>
          </w:tcPr>
          <w:p w14:paraId="41CF3355" w14:textId="042CDD82"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1.192.133</w:t>
            </w:r>
          </w:p>
        </w:tc>
        <w:tc>
          <w:tcPr>
            <w:tcW w:w="1016" w:type="dxa"/>
            <w:tcBorders>
              <w:left w:val="single" w:sz="4" w:space="0" w:color="auto"/>
              <w:right w:val="single" w:sz="4" w:space="0" w:color="auto"/>
            </w:tcBorders>
            <w:vAlign w:val="center"/>
          </w:tcPr>
          <w:p w14:paraId="52811A8E" w14:textId="2F0D808D"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1.256.552</w:t>
            </w:r>
          </w:p>
        </w:tc>
        <w:tc>
          <w:tcPr>
            <w:tcW w:w="1016" w:type="dxa"/>
            <w:tcBorders>
              <w:left w:val="single" w:sz="4" w:space="0" w:color="auto"/>
              <w:right w:val="single" w:sz="4" w:space="0" w:color="auto"/>
            </w:tcBorders>
            <w:vAlign w:val="bottom"/>
          </w:tcPr>
          <w:p w14:paraId="38CD597E" w14:textId="150F63BD"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603.642</w:t>
            </w:r>
          </w:p>
        </w:tc>
      </w:tr>
      <w:tr w:rsidR="0021227A" w:rsidRPr="00D12BCB" w14:paraId="5DC6B1AB" w14:textId="38EF000E" w:rsidTr="00907E5B">
        <w:trPr>
          <w:trHeight w:val="113"/>
        </w:trPr>
        <w:tc>
          <w:tcPr>
            <w:tcW w:w="609" w:type="dxa"/>
            <w:tcBorders>
              <w:left w:val="single" w:sz="4" w:space="0" w:color="auto"/>
            </w:tcBorders>
          </w:tcPr>
          <w:p w14:paraId="5E8FE1B5"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w:t>
            </w:r>
          </w:p>
        </w:tc>
        <w:tc>
          <w:tcPr>
            <w:tcW w:w="4206" w:type="dxa"/>
            <w:tcBorders>
              <w:right w:val="single" w:sz="4" w:space="0" w:color="auto"/>
            </w:tcBorders>
            <w:vAlign w:val="bottom"/>
          </w:tcPr>
          <w:p w14:paraId="50D2BB3D" w14:textId="7AE44DFA"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Verilen Ücret ve Komisyonlar (-)</w:t>
            </w:r>
          </w:p>
        </w:tc>
        <w:tc>
          <w:tcPr>
            <w:tcW w:w="709" w:type="dxa"/>
            <w:tcBorders>
              <w:left w:val="single" w:sz="4" w:space="0" w:color="auto"/>
              <w:right w:val="single" w:sz="4" w:space="0" w:color="auto"/>
            </w:tcBorders>
            <w:vAlign w:val="bottom"/>
          </w:tcPr>
          <w:p w14:paraId="3F65EEDF" w14:textId="77777777" w:rsidR="0021227A" w:rsidRPr="000F725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4489C770" w14:textId="29BA8F63" w:rsidR="0021227A" w:rsidRPr="007D79F9" w:rsidRDefault="0021227A" w:rsidP="0021227A">
            <w:pPr>
              <w:ind w:right="-102" w:hanging="114"/>
              <w:jc w:val="right"/>
              <w:rPr>
                <w:rFonts w:ascii="Arial" w:hAnsi="Arial" w:cs="Arial"/>
                <w:sz w:val="14"/>
                <w:szCs w:val="14"/>
              </w:rPr>
            </w:pPr>
            <w:r w:rsidRPr="007D79F9">
              <w:rPr>
                <w:rFonts w:ascii="Arial" w:hAnsi="Arial" w:cs="Arial"/>
                <w:sz w:val="14"/>
                <w:szCs w:val="14"/>
              </w:rPr>
              <w:t>1.508.768</w:t>
            </w:r>
          </w:p>
        </w:tc>
        <w:tc>
          <w:tcPr>
            <w:tcW w:w="1016" w:type="dxa"/>
            <w:tcBorders>
              <w:left w:val="single" w:sz="4" w:space="0" w:color="auto"/>
              <w:right w:val="single" w:sz="4" w:space="0" w:color="auto"/>
            </w:tcBorders>
            <w:vAlign w:val="bottom"/>
          </w:tcPr>
          <w:p w14:paraId="05C08736" w14:textId="08596BAF"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1.387.729</w:t>
            </w:r>
          </w:p>
        </w:tc>
        <w:tc>
          <w:tcPr>
            <w:tcW w:w="1016" w:type="dxa"/>
            <w:tcBorders>
              <w:left w:val="single" w:sz="4" w:space="0" w:color="auto"/>
              <w:right w:val="single" w:sz="4" w:space="0" w:color="auto"/>
            </w:tcBorders>
            <w:vAlign w:val="center"/>
          </w:tcPr>
          <w:p w14:paraId="06F83741" w14:textId="6A9208AE"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823.351</w:t>
            </w:r>
          </w:p>
        </w:tc>
        <w:tc>
          <w:tcPr>
            <w:tcW w:w="1016" w:type="dxa"/>
            <w:tcBorders>
              <w:left w:val="single" w:sz="4" w:space="0" w:color="auto"/>
              <w:right w:val="single" w:sz="4" w:space="0" w:color="auto"/>
            </w:tcBorders>
            <w:vAlign w:val="bottom"/>
          </w:tcPr>
          <w:p w14:paraId="43E1E54A" w14:textId="0A720E13"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809.062</w:t>
            </w:r>
          </w:p>
        </w:tc>
      </w:tr>
      <w:tr w:rsidR="0021227A" w:rsidRPr="00D12BCB" w14:paraId="5F784877" w14:textId="4C26174E" w:rsidTr="00907E5B">
        <w:trPr>
          <w:trHeight w:val="113"/>
        </w:trPr>
        <w:tc>
          <w:tcPr>
            <w:tcW w:w="609" w:type="dxa"/>
            <w:tcBorders>
              <w:left w:val="single" w:sz="4" w:space="0" w:color="auto"/>
            </w:tcBorders>
          </w:tcPr>
          <w:p w14:paraId="2A9AD400"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4.2.1</w:t>
            </w:r>
          </w:p>
        </w:tc>
        <w:tc>
          <w:tcPr>
            <w:tcW w:w="4206" w:type="dxa"/>
            <w:tcBorders>
              <w:right w:val="single" w:sz="4" w:space="0" w:color="auto"/>
            </w:tcBorders>
            <w:vAlign w:val="bottom"/>
          </w:tcPr>
          <w:p w14:paraId="10C3C68A"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Gayri Nakdi Kredilere</w:t>
            </w:r>
          </w:p>
        </w:tc>
        <w:tc>
          <w:tcPr>
            <w:tcW w:w="709" w:type="dxa"/>
            <w:tcBorders>
              <w:left w:val="single" w:sz="4" w:space="0" w:color="auto"/>
              <w:right w:val="single" w:sz="4" w:space="0" w:color="auto"/>
            </w:tcBorders>
            <w:vAlign w:val="bottom"/>
          </w:tcPr>
          <w:p w14:paraId="41A45AFF" w14:textId="77777777" w:rsidR="0021227A" w:rsidRPr="000F725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943D1AF" w14:textId="3C2299F9" w:rsidR="0021227A" w:rsidRPr="007D79F9" w:rsidRDefault="0021227A" w:rsidP="0021227A">
            <w:pPr>
              <w:ind w:right="-102" w:hanging="114"/>
              <w:jc w:val="right"/>
              <w:rPr>
                <w:rFonts w:ascii="Arial" w:hAnsi="Arial" w:cs="Arial"/>
                <w:sz w:val="14"/>
                <w:szCs w:val="14"/>
              </w:rPr>
            </w:pPr>
            <w:r w:rsidRPr="007D79F9">
              <w:rPr>
                <w:rFonts w:ascii="Arial" w:hAnsi="Arial" w:cs="Arial"/>
                <w:sz w:val="14"/>
                <w:szCs w:val="14"/>
              </w:rPr>
              <w:t>55</w:t>
            </w:r>
          </w:p>
        </w:tc>
        <w:tc>
          <w:tcPr>
            <w:tcW w:w="1016" w:type="dxa"/>
            <w:tcBorders>
              <w:left w:val="single" w:sz="4" w:space="0" w:color="auto"/>
              <w:right w:val="single" w:sz="4" w:space="0" w:color="auto"/>
            </w:tcBorders>
            <w:vAlign w:val="bottom"/>
          </w:tcPr>
          <w:p w14:paraId="724902F0" w14:textId="27021B7B"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44</w:t>
            </w:r>
          </w:p>
        </w:tc>
        <w:tc>
          <w:tcPr>
            <w:tcW w:w="1016" w:type="dxa"/>
            <w:tcBorders>
              <w:left w:val="single" w:sz="4" w:space="0" w:color="auto"/>
              <w:right w:val="single" w:sz="4" w:space="0" w:color="auto"/>
            </w:tcBorders>
            <w:vAlign w:val="center"/>
          </w:tcPr>
          <w:p w14:paraId="08B808D3" w14:textId="389FCF77"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29</w:t>
            </w:r>
          </w:p>
        </w:tc>
        <w:tc>
          <w:tcPr>
            <w:tcW w:w="1016" w:type="dxa"/>
            <w:tcBorders>
              <w:left w:val="single" w:sz="4" w:space="0" w:color="auto"/>
              <w:right w:val="single" w:sz="4" w:space="0" w:color="auto"/>
            </w:tcBorders>
            <w:vAlign w:val="bottom"/>
          </w:tcPr>
          <w:p w14:paraId="6C58F9DA" w14:textId="54929C28"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24</w:t>
            </w:r>
          </w:p>
        </w:tc>
      </w:tr>
      <w:tr w:rsidR="0021227A" w:rsidRPr="00D12BCB" w14:paraId="7545B467" w14:textId="2C761D54" w:rsidTr="00907E5B">
        <w:trPr>
          <w:trHeight w:val="113"/>
        </w:trPr>
        <w:tc>
          <w:tcPr>
            <w:tcW w:w="609" w:type="dxa"/>
            <w:tcBorders>
              <w:left w:val="single" w:sz="4" w:space="0" w:color="auto"/>
            </w:tcBorders>
          </w:tcPr>
          <w:p w14:paraId="2480F126"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4.2.2</w:t>
            </w:r>
          </w:p>
        </w:tc>
        <w:tc>
          <w:tcPr>
            <w:tcW w:w="4206" w:type="dxa"/>
            <w:tcBorders>
              <w:right w:val="single" w:sz="4" w:space="0" w:color="auto"/>
            </w:tcBorders>
            <w:vAlign w:val="bottom"/>
          </w:tcPr>
          <w:p w14:paraId="01AFF236" w14:textId="77777777" w:rsidR="0021227A" w:rsidRPr="003453CD" w:rsidRDefault="0021227A" w:rsidP="0021227A">
            <w:pPr>
              <w:tabs>
                <w:tab w:val="left" w:pos="1002"/>
              </w:tabs>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w:t>
            </w:r>
          </w:p>
        </w:tc>
        <w:tc>
          <w:tcPr>
            <w:tcW w:w="709" w:type="dxa"/>
            <w:tcBorders>
              <w:left w:val="single" w:sz="4" w:space="0" w:color="auto"/>
              <w:right w:val="single" w:sz="4" w:space="0" w:color="auto"/>
            </w:tcBorders>
            <w:vAlign w:val="bottom"/>
          </w:tcPr>
          <w:p w14:paraId="55EBA5F5" w14:textId="77777777" w:rsidR="0021227A" w:rsidRPr="000F725D" w:rsidRDefault="0021227A" w:rsidP="0021227A">
            <w:pPr>
              <w:autoSpaceDE w:val="0"/>
              <w:autoSpaceDN w:val="0"/>
              <w:adjustRightInd w:val="0"/>
              <w:ind w:right="-102" w:hanging="114"/>
              <w:jc w:val="center"/>
              <w:rPr>
                <w:rFonts w:ascii="Arial" w:hAnsi="Arial" w:cs="Arial"/>
                <w:b/>
                <w:sz w:val="14"/>
                <w:szCs w:val="14"/>
              </w:rPr>
            </w:pPr>
            <w:r w:rsidRPr="000F725D">
              <w:rPr>
                <w:rFonts w:ascii="Arial" w:hAnsi="Arial" w:cs="Arial"/>
                <w:b/>
                <w:sz w:val="14"/>
                <w:szCs w:val="14"/>
              </w:rPr>
              <w:t>(12)</w:t>
            </w:r>
          </w:p>
        </w:tc>
        <w:tc>
          <w:tcPr>
            <w:tcW w:w="1015" w:type="dxa"/>
            <w:tcBorders>
              <w:left w:val="single" w:sz="4" w:space="0" w:color="auto"/>
              <w:right w:val="single" w:sz="4" w:space="0" w:color="auto"/>
            </w:tcBorders>
            <w:vAlign w:val="bottom"/>
          </w:tcPr>
          <w:p w14:paraId="4C4A8584" w14:textId="544E3F14" w:rsidR="0021227A" w:rsidRPr="007D79F9" w:rsidRDefault="0021227A" w:rsidP="0021227A">
            <w:pPr>
              <w:ind w:right="-102" w:hanging="114"/>
              <w:jc w:val="right"/>
              <w:rPr>
                <w:rFonts w:ascii="Arial" w:hAnsi="Arial" w:cs="Arial"/>
                <w:sz w:val="14"/>
                <w:szCs w:val="14"/>
              </w:rPr>
            </w:pPr>
            <w:r w:rsidRPr="007D79F9">
              <w:rPr>
                <w:rFonts w:ascii="Arial" w:hAnsi="Arial" w:cs="Arial"/>
                <w:sz w:val="14"/>
                <w:szCs w:val="14"/>
              </w:rPr>
              <w:t>1.508.713</w:t>
            </w:r>
          </w:p>
        </w:tc>
        <w:tc>
          <w:tcPr>
            <w:tcW w:w="1016" w:type="dxa"/>
            <w:tcBorders>
              <w:left w:val="single" w:sz="4" w:space="0" w:color="auto"/>
              <w:right w:val="single" w:sz="4" w:space="0" w:color="auto"/>
            </w:tcBorders>
            <w:vAlign w:val="bottom"/>
          </w:tcPr>
          <w:p w14:paraId="0058BD3E" w14:textId="6D3A478F"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1.387.685</w:t>
            </w:r>
          </w:p>
        </w:tc>
        <w:tc>
          <w:tcPr>
            <w:tcW w:w="1016" w:type="dxa"/>
            <w:tcBorders>
              <w:left w:val="single" w:sz="4" w:space="0" w:color="auto"/>
              <w:right w:val="single" w:sz="4" w:space="0" w:color="auto"/>
            </w:tcBorders>
            <w:vAlign w:val="center"/>
          </w:tcPr>
          <w:p w14:paraId="3E72C201" w14:textId="669B1147"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823.322</w:t>
            </w:r>
          </w:p>
        </w:tc>
        <w:tc>
          <w:tcPr>
            <w:tcW w:w="1016" w:type="dxa"/>
            <w:tcBorders>
              <w:left w:val="single" w:sz="4" w:space="0" w:color="auto"/>
              <w:right w:val="single" w:sz="4" w:space="0" w:color="auto"/>
            </w:tcBorders>
            <w:vAlign w:val="bottom"/>
          </w:tcPr>
          <w:p w14:paraId="4A4FE02E" w14:textId="177D9FA6"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809.038</w:t>
            </w:r>
          </w:p>
        </w:tc>
      </w:tr>
      <w:tr w:rsidR="0021227A" w:rsidRPr="00D12BCB" w14:paraId="402108C1" w14:textId="7558152E" w:rsidTr="00907E5B">
        <w:trPr>
          <w:trHeight w:val="113"/>
        </w:trPr>
        <w:tc>
          <w:tcPr>
            <w:tcW w:w="609" w:type="dxa"/>
            <w:tcBorders>
              <w:left w:val="single" w:sz="4" w:space="0" w:color="auto"/>
            </w:tcBorders>
          </w:tcPr>
          <w:p w14:paraId="0E26DB31"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w:t>
            </w:r>
          </w:p>
        </w:tc>
        <w:tc>
          <w:tcPr>
            <w:tcW w:w="4206" w:type="dxa"/>
            <w:tcBorders>
              <w:right w:val="single" w:sz="4" w:space="0" w:color="auto"/>
            </w:tcBorders>
            <w:vAlign w:val="bottom"/>
          </w:tcPr>
          <w:p w14:paraId="03B39F60"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TEMETTÜ GELİRLERİ</w:t>
            </w:r>
          </w:p>
        </w:tc>
        <w:tc>
          <w:tcPr>
            <w:tcW w:w="709" w:type="dxa"/>
            <w:tcBorders>
              <w:left w:val="single" w:sz="4" w:space="0" w:color="auto"/>
              <w:right w:val="single" w:sz="4" w:space="0" w:color="auto"/>
            </w:tcBorders>
            <w:vAlign w:val="bottom"/>
          </w:tcPr>
          <w:p w14:paraId="1CF5DEAC" w14:textId="77777777" w:rsidR="0021227A" w:rsidRPr="00D12BCB" w:rsidRDefault="0021227A" w:rsidP="0021227A">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(3)</w:t>
            </w:r>
          </w:p>
        </w:tc>
        <w:tc>
          <w:tcPr>
            <w:tcW w:w="1015" w:type="dxa"/>
            <w:tcBorders>
              <w:left w:val="single" w:sz="4" w:space="0" w:color="auto"/>
              <w:right w:val="single" w:sz="4" w:space="0" w:color="auto"/>
            </w:tcBorders>
            <w:vAlign w:val="bottom"/>
          </w:tcPr>
          <w:p w14:paraId="1F6C3A30" w14:textId="42375B41" w:rsidR="0021227A" w:rsidRPr="00557F24" w:rsidRDefault="0021227A" w:rsidP="0021227A">
            <w:pPr>
              <w:ind w:right="-102" w:hanging="114"/>
              <w:jc w:val="right"/>
              <w:rPr>
                <w:rFonts w:ascii="Arial" w:hAnsi="Arial" w:cs="Arial"/>
                <w:b/>
                <w:sz w:val="14"/>
                <w:szCs w:val="14"/>
              </w:rPr>
            </w:pPr>
            <w:r w:rsidRPr="00557F24">
              <w:rPr>
                <w:rFonts w:ascii="Arial" w:hAnsi="Arial" w:cs="Arial"/>
                <w:b/>
                <w:bCs/>
                <w:sz w:val="14"/>
                <w:szCs w:val="14"/>
              </w:rPr>
              <w:t>2.142</w:t>
            </w:r>
          </w:p>
        </w:tc>
        <w:tc>
          <w:tcPr>
            <w:tcW w:w="1016" w:type="dxa"/>
            <w:tcBorders>
              <w:left w:val="single" w:sz="4" w:space="0" w:color="auto"/>
              <w:right w:val="single" w:sz="4" w:space="0" w:color="auto"/>
            </w:tcBorders>
            <w:vAlign w:val="bottom"/>
          </w:tcPr>
          <w:p w14:paraId="280A5E50" w14:textId="502A578F" w:rsidR="0021227A" w:rsidRPr="003453CD" w:rsidRDefault="0021227A" w:rsidP="0021227A">
            <w:pPr>
              <w:ind w:right="-102" w:hanging="114"/>
              <w:jc w:val="right"/>
              <w:rPr>
                <w:rFonts w:ascii="Arial" w:hAnsi="Arial" w:cs="Arial"/>
                <w:b/>
                <w:sz w:val="14"/>
                <w:szCs w:val="14"/>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center"/>
          </w:tcPr>
          <w:p w14:paraId="5A2DC510" w14:textId="59FE13D5"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2</w:t>
            </w:r>
            <w:r w:rsidR="00940940">
              <w:rPr>
                <w:rFonts w:ascii="Arial" w:hAnsi="Arial" w:cs="Arial"/>
                <w:b/>
                <w:bCs/>
                <w:color w:val="000000"/>
                <w:sz w:val="14"/>
                <w:szCs w:val="14"/>
              </w:rPr>
              <w:t>.</w:t>
            </w:r>
            <w:r>
              <w:rPr>
                <w:rFonts w:ascii="Arial" w:hAnsi="Arial" w:cs="Arial"/>
                <w:b/>
                <w:bCs/>
                <w:color w:val="000000"/>
                <w:sz w:val="14"/>
                <w:szCs w:val="14"/>
              </w:rPr>
              <w:t>142</w:t>
            </w:r>
          </w:p>
        </w:tc>
        <w:tc>
          <w:tcPr>
            <w:tcW w:w="1016" w:type="dxa"/>
            <w:tcBorders>
              <w:left w:val="single" w:sz="4" w:space="0" w:color="auto"/>
              <w:right w:val="single" w:sz="4" w:space="0" w:color="auto"/>
            </w:tcBorders>
            <w:vAlign w:val="bottom"/>
          </w:tcPr>
          <w:p w14:paraId="4F31890F" w14:textId="4962531C"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w:t>
            </w:r>
          </w:p>
        </w:tc>
      </w:tr>
      <w:tr w:rsidR="0021227A" w:rsidRPr="00D12BCB" w14:paraId="218A9B61" w14:textId="3A63EE53" w:rsidTr="00907E5B">
        <w:trPr>
          <w:trHeight w:val="113"/>
        </w:trPr>
        <w:tc>
          <w:tcPr>
            <w:tcW w:w="609" w:type="dxa"/>
            <w:tcBorders>
              <w:left w:val="single" w:sz="4" w:space="0" w:color="auto"/>
            </w:tcBorders>
          </w:tcPr>
          <w:p w14:paraId="4E59B25F"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w:t>
            </w:r>
          </w:p>
        </w:tc>
        <w:tc>
          <w:tcPr>
            <w:tcW w:w="4206" w:type="dxa"/>
            <w:tcBorders>
              <w:right w:val="single" w:sz="4" w:space="0" w:color="auto"/>
            </w:tcBorders>
            <w:vAlign w:val="bottom"/>
          </w:tcPr>
          <w:p w14:paraId="621CD3AE"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TİCARİ KAR/ZARAR (Net)</w:t>
            </w:r>
          </w:p>
        </w:tc>
        <w:tc>
          <w:tcPr>
            <w:tcW w:w="709" w:type="dxa"/>
            <w:tcBorders>
              <w:left w:val="single" w:sz="4" w:space="0" w:color="auto"/>
              <w:right w:val="single" w:sz="4" w:space="0" w:color="auto"/>
            </w:tcBorders>
            <w:vAlign w:val="bottom"/>
          </w:tcPr>
          <w:p w14:paraId="06F1AD01" w14:textId="77777777" w:rsidR="0021227A" w:rsidRPr="00D12BCB" w:rsidRDefault="0021227A" w:rsidP="0021227A">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(4)</w:t>
            </w:r>
          </w:p>
        </w:tc>
        <w:tc>
          <w:tcPr>
            <w:tcW w:w="1015" w:type="dxa"/>
            <w:tcBorders>
              <w:left w:val="single" w:sz="4" w:space="0" w:color="auto"/>
              <w:right w:val="single" w:sz="4" w:space="0" w:color="auto"/>
            </w:tcBorders>
            <w:vAlign w:val="bottom"/>
          </w:tcPr>
          <w:p w14:paraId="0086BD55" w14:textId="0E5F766F" w:rsidR="0021227A" w:rsidRPr="00557F24" w:rsidRDefault="0021227A" w:rsidP="0021227A">
            <w:pPr>
              <w:ind w:right="-102" w:hanging="114"/>
              <w:jc w:val="right"/>
              <w:rPr>
                <w:rFonts w:ascii="Arial" w:hAnsi="Arial" w:cs="Arial"/>
                <w:b/>
                <w:sz w:val="14"/>
                <w:szCs w:val="14"/>
              </w:rPr>
            </w:pPr>
            <w:r w:rsidRPr="00557F24">
              <w:rPr>
                <w:rFonts w:ascii="Arial" w:hAnsi="Arial" w:cs="Arial"/>
                <w:b/>
                <w:bCs/>
                <w:sz w:val="14"/>
                <w:szCs w:val="14"/>
              </w:rPr>
              <w:t>6.704.480</w:t>
            </w:r>
          </w:p>
        </w:tc>
        <w:tc>
          <w:tcPr>
            <w:tcW w:w="1016" w:type="dxa"/>
            <w:tcBorders>
              <w:left w:val="single" w:sz="4" w:space="0" w:color="auto"/>
              <w:right w:val="single" w:sz="4" w:space="0" w:color="auto"/>
            </w:tcBorders>
            <w:vAlign w:val="bottom"/>
          </w:tcPr>
          <w:p w14:paraId="4782F7B8" w14:textId="2AE9E250" w:rsidR="0021227A" w:rsidRPr="003453CD" w:rsidRDefault="0021227A" w:rsidP="0021227A">
            <w:pPr>
              <w:ind w:right="-102" w:hanging="114"/>
              <w:jc w:val="right"/>
              <w:rPr>
                <w:rFonts w:ascii="Arial" w:hAnsi="Arial" w:cs="Arial"/>
                <w:b/>
                <w:sz w:val="14"/>
                <w:szCs w:val="14"/>
              </w:rPr>
            </w:pPr>
            <w:r>
              <w:rPr>
                <w:rFonts w:ascii="Arial" w:hAnsi="Arial" w:cs="Arial"/>
                <w:b/>
                <w:sz w:val="14"/>
                <w:szCs w:val="14"/>
                <w:lang w:val="en-US" w:eastAsia="en-US"/>
              </w:rPr>
              <w:t>3.189.937</w:t>
            </w:r>
          </w:p>
        </w:tc>
        <w:tc>
          <w:tcPr>
            <w:tcW w:w="1016" w:type="dxa"/>
            <w:tcBorders>
              <w:left w:val="single" w:sz="4" w:space="0" w:color="auto"/>
              <w:right w:val="single" w:sz="4" w:space="0" w:color="auto"/>
            </w:tcBorders>
            <w:vAlign w:val="center"/>
          </w:tcPr>
          <w:p w14:paraId="4A52BB56" w14:textId="444E9A50"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3.419.804</w:t>
            </w:r>
          </w:p>
        </w:tc>
        <w:tc>
          <w:tcPr>
            <w:tcW w:w="1016" w:type="dxa"/>
            <w:tcBorders>
              <w:left w:val="single" w:sz="4" w:space="0" w:color="auto"/>
              <w:right w:val="single" w:sz="4" w:space="0" w:color="auto"/>
            </w:tcBorders>
            <w:vAlign w:val="bottom"/>
          </w:tcPr>
          <w:p w14:paraId="26BAB2E1" w14:textId="5C1B2EAA"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1.320.315</w:t>
            </w:r>
          </w:p>
        </w:tc>
      </w:tr>
      <w:tr w:rsidR="0021227A" w:rsidRPr="00D12BCB" w14:paraId="37514E05" w14:textId="636D3B93" w:rsidTr="00907E5B">
        <w:trPr>
          <w:trHeight w:val="113"/>
        </w:trPr>
        <w:tc>
          <w:tcPr>
            <w:tcW w:w="609" w:type="dxa"/>
            <w:tcBorders>
              <w:left w:val="single" w:sz="4" w:space="0" w:color="auto"/>
            </w:tcBorders>
          </w:tcPr>
          <w:p w14:paraId="5D7799A6"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6.1</w:t>
            </w:r>
          </w:p>
        </w:tc>
        <w:tc>
          <w:tcPr>
            <w:tcW w:w="4206" w:type="dxa"/>
            <w:tcBorders>
              <w:right w:val="single" w:sz="4" w:space="0" w:color="auto"/>
            </w:tcBorders>
            <w:vAlign w:val="bottom"/>
          </w:tcPr>
          <w:p w14:paraId="504E6519"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Sermaye Piyasası İşlemleri Kârı/Zararı </w:t>
            </w:r>
          </w:p>
        </w:tc>
        <w:tc>
          <w:tcPr>
            <w:tcW w:w="709" w:type="dxa"/>
            <w:tcBorders>
              <w:left w:val="single" w:sz="4" w:space="0" w:color="auto"/>
              <w:right w:val="single" w:sz="4" w:space="0" w:color="auto"/>
            </w:tcBorders>
            <w:vAlign w:val="bottom"/>
          </w:tcPr>
          <w:p w14:paraId="6A894A38"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FF133E4" w14:textId="1F96ADB6"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870.355</w:t>
            </w:r>
          </w:p>
        </w:tc>
        <w:tc>
          <w:tcPr>
            <w:tcW w:w="1016" w:type="dxa"/>
            <w:tcBorders>
              <w:left w:val="single" w:sz="4" w:space="0" w:color="auto"/>
              <w:right w:val="single" w:sz="4" w:space="0" w:color="auto"/>
            </w:tcBorders>
            <w:vAlign w:val="bottom"/>
          </w:tcPr>
          <w:p w14:paraId="7933DEF6" w14:textId="1CFA30AA"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1.548.282</w:t>
            </w:r>
          </w:p>
        </w:tc>
        <w:tc>
          <w:tcPr>
            <w:tcW w:w="1016" w:type="dxa"/>
            <w:tcBorders>
              <w:left w:val="single" w:sz="4" w:space="0" w:color="auto"/>
              <w:right w:val="single" w:sz="4" w:space="0" w:color="auto"/>
            </w:tcBorders>
            <w:vAlign w:val="center"/>
          </w:tcPr>
          <w:p w14:paraId="3736CD6D" w14:textId="32C3D332"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320.464</w:t>
            </w:r>
          </w:p>
        </w:tc>
        <w:tc>
          <w:tcPr>
            <w:tcW w:w="1016" w:type="dxa"/>
            <w:tcBorders>
              <w:left w:val="single" w:sz="4" w:space="0" w:color="auto"/>
              <w:right w:val="single" w:sz="4" w:space="0" w:color="auto"/>
            </w:tcBorders>
            <w:vAlign w:val="bottom"/>
          </w:tcPr>
          <w:p w14:paraId="70936E6F" w14:textId="19DA1344"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842.183</w:t>
            </w:r>
          </w:p>
        </w:tc>
      </w:tr>
      <w:tr w:rsidR="0021227A" w:rsidRPr="00D12BCB" w14:paraId="709ED5D0" w14:textId="63009813" w:rsidTr="00907E5B">
        <w:trPr>
          <w:trHeight w:val="113"/>
        </w:trPr>
        <w:tc>
          <w:tcPr>
            <w:tcW w:w="609" w:type="dxa"/>
            <w:tcBorders>
              <w:left w:val="single" w:sz="4" w:space="0" w:color="auto"/>
            </w:tcBorders>
          </w:tcPr>
          <w:p w14:paraId="452AF9D8"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6.2</w:t>
            </w:r>
          </w:p>
        </w:tc>
        <w:tc>
          <w:tcPr>
            <w:tcW w:w="4206" w:type="dxa"/>
            <w:tcBorders>
              <w:right w:val="single" w:sz="4" w:space="0" w:color="auto"/>
            </w:tcBorders>
            <w:vAlign w:val="bottom"/>
          </w:tcPr>
          <w:p w14:paraId="1CBFC01E"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Türev Finansal İşlemlerden Kâr/Zarar</w:t>
            </w:r>
          </w:p>
        </w:tc>
        <w:tc>
          <w:tcPr>
            <w:tcW w:w="709" w:type="dxa"/>
            <w:tcBorders>
              <w:left w:val="single" w:sz="4" w:space="0" w:color="auto"/>
              <w:right w:val="single" w:sz="4" w:space="0" w:color="auto"/>
            </w:tcBorders>
            <w:vAlign w:val="bottom"/>
          </w:tcPr>
          <w:p w14:paraId="033A00EA"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6341C575" w14:textId="7933372E" w:rsidR="0021227A" w:rsidRPr="00557F24" w:rsidRDefault="0021227A" w:rsidP="0021227A">
            <w:pPr>
              <w:ind w:right="-102" w:hanging="114"/>
              <w:jc w:val="right"/>
              <w:rPr>
                <w:rFonts w:ascii="Arial" w:hAnsi="Arial" w:cs="Arial"/>
                <w:sz w:val="14"/>
                <w:szCs w:val="14"/>
              </w:rPr>
            </w:pPr>
            <w:r>
              <w:rPr>
                <w:rFonts w:ascii="Arial" w:hAnsi="Arial" w:cs="Arial"/>
                <w:sz w:val="14"/>
                <w:szCs w:val="14"/>
              </w:rPr>
              <w:t>(</w:t>
            </w:r>
            <w:r w:rsidRPr="00557F24">
              <w:rPr>
                <w:rFonts w:ascii="Arial" w:hAnsi="Arial" w:cs="Arial"/>
                <w:sz w:val="14"/>
                <w:szCs w:val="14"/>
              </w:rPr>
              <w:t>1.147.468</w:t>
            </w:r>
            <w:r>
              <w:rPr>
                <w:rFonts w:ascii="Arial" w:hAnsi="Arial" w:cs="Arial"/>
                <w:sz w:val="14"/>
                <w:szCs w:val="14"/>
              </w:rPr>
              <w:t>)</w:t>
            </w:r>
          </w:p>
        </w:tc>
        <w:tc>
          <w:tcPr>
            <w:tcW w:w="1016" w:type="dxa"/>
            <w:tcBorders>
              <w:left w:val="single" w:sz="4" w:space="0" w:color="auto"/>
              <w:right w:val="single" w:sz="4" w:space="0" w:color="auto"/>
            </w:tcBorders>
            <w:vAlign w:val="bottom"/>
          </w:tcPr>
          <w:p w14:paraId="1BD058E5" w14:textId="69790D58"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5.602.038</w:t>
            </w:r>
          </w:p>
        </w:tc>
        <w:tc>
          <w:tcPr>
            <w:tcW w:w="1016" w:type="dxa"/>
            <w:tcBorders>
              <w:left w:val="single" w:sz="4" w:space="0" w:color="auto"/>
              <w:right w:val="single" w:sz="4" w:space="0" w:color="auto"/>
            </w:tcBorders>
            <w:vAlign w:val="center"/>
          </w:tcPr>
          <w:p w14:paraId="0A45B70E" w14:textId="4E374701"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2.324.352</w:t>
            </w:r>
          </w:p>
        </w:tc>
        <w:tc>
          <w:tcPr>
            <w:tcW w:w="1016" w:type="dxa"/>
            <w:tcBorders>
              <w:left w:val="single" w:sz="4" w:space="0" w:color="auto"/>
              <w:right w:val="single" w:sz="4" w:space="0" w:color="auto"/>
            </w:tcBorders>
            <w:vAlign w:val="bottom"/>
          </w:tcPr>
          <w:p w14:paraId="28D70591" w14:textId="5E21D392"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1.901.670</w:t>
            </w:r>
          </w:p>
        </w:tc>
      </w:tr>
      <w:tr w:rsidR="0021227A" w:rsidRPr="00D12BCB" w14:paraId="50ED2B79" w14:textId="5BFD5E65" w:rsidTr="00907E5B">
        <w:trPr>
          <w:trHeight w:val="113"/>
        </w:trPr>
        <w:tc>
          <w:tcPr>
            <w:tcW w:w="609" w:type="dxa"/>
            <w:tcBorders>
              <w:left w:val="single" w:sz="4" w:space="0" w:color="auto"/>
            </w:tcBorders>
          </w:tcPr>
          <w:p w14:paraId="187D7D08"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6.3</w:t>
            </w:r>
          </w:p>
        </w:tc>
        <w:tc>
          <w:tcPr>
            <w:tcW w:w="4206" w:type="dxa"/>
            <w:tcBorders>
              <w:right w:val="single" w:sz="4" w:space="0" w:color="auto"/>
            </w:tcBorders>
          </w:tcPr>
          <w:p w14:paraId="2132681C" w14:textId="61F5AC4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Kambiyo İşlemleri Kârı/Zararı</w:t>
            </w:r>
          </w:p>
        </w:tc>
        <w:tc>
          <w:tcPr>
            <w:tcW w:w="709" w:type="dxa"/>
            <w:tcBorders>
              <w:left w:val="single" w:sz="4" w:space="0" w:color="auto"/>
              <w:right w:val="single" w:sz="4" w:space="0" w:color="auto"/>
            </w:tcBorders>
            <w:vAlign w:val="bottom"/>
          </w:tcPr>
          <w:p w14:paraId="25D0C999"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5D2BABD" w14:textId="1E1B9751"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6.981.593</w:t>
            </w:r>
          </w:p>
        </w:tc>
        <w:tc>
          <w:tcPr>
            <w:tcW w:w="1016" w:type="dxa"/>
            <w:tcBorders>
              <w:left w:val="single" w:sz="4" w:space="0" w:color="auto"/>
              <w:right w:val="single" w:sz="4" w:space="0" w:color="auto"/>
            </w:tcBorders>
            <w:vAlign w:val="bottom"/>
          </w:tcPr>
          <w:p w14:paraId="2383FAD7" w14:textId="36EB1F36"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(3.960.383)</w:t>
            </w:r>
          </w:p>
        </w:tc>
        <w:tc>
          <w:tcPr>
            <w:tcW w:w="1016" w:type="dxa"/>
            <w:tcBorders>
              <w:left w:val="single" w:sz="4" w:space="0" w:color="auto"/>
              <w:right w:val="single" w:sz="4" w:space="0" w:color="auto"/>
            </w:tcBorders>
            <w:vAlign w:val="center"/>
          </w:tcPr>
          <w:p w14:paraId="34A4E559" w14:textId="119079AF"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774.988</w:t>
            </w:r>
          </w:p>
        </w:tc>
        <w:tc>
          <w:tcPr>
            <w:tcW w:w="1016" w:type="dxa"/>
            <w:tcBorders>
              <w:left w:val="single" w:sz="4" w:space="0" w:color="auto"/>
              <w:right w:val="single" w:sz="4" w:space="0" w:color="auto"/>
            </w:tcBorders>
            <w:vAlign w:val="bottom"/>
          </w:tcPr>
          <w:p w14:paraId="221B36EA" w14:textId="52BE66E6"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(1.423.538)</w:t>
            </w:r>
          </w:p>
        </w:tc>
      </w:tr>
      <w:tr w:rsidR="0021227A" w:rsidRPr="00D12BCB" w14:paraId="74009C0E" w14:textId="091669E8" w:rsidTr="00907E5B">
        <w:trPr>
          <w:trHeight w:val="113"/>
        </w:trPr>
        <w:tc>
          <w:tcPr>
            <w:tcW w:w="609" w:type="dxa"/>
            <w:tcBorders>
              <w:left w:val="single" w:sz="4" w:space="0" w:color="auto"/>
            </w:tcBorders>
          </w:tcPr>
          <w:p w14:paraId="35A9A9DC"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VII.</w:t>
            </w:r>
          </w:p>
        </w:tc>
        <w:tc>
          <w:tcPr>
            <w:tcW w:w="4206" w:type="dxa"/>
            <w:tcBorders>
              <w:right w:val="single" w:sz="4" w:space="0" w:color="auto"/>
            </w:tcBorders>
            <w:vAlign w:val="bottom"/>
          </w:tcPr>
          <w:p w14:paraId="48E61BC9"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FAALİYET GELİRLERİ</w:t>
            </w:r>
          </w:p>
        </w:tc>
        <w:tc>
          <w:tcPr>
            <w:tcW w:w="709" w:type="dxa"/>
            <w:tcBorders>
              <w:left w:val="single" w:sz="4" w:space="0" w:color="auto"/>
              <w:right w:val="single" w:sz="4" w:space="0" w:color="auto"/>
            </w:tcBorders>
            <w:vAlign w:val="bottom"/>
          </w:tcPr>
          <w:p w14:paraId="3EC4D712" w14:textId="77777777" w:rsidR="0021227A" w:rsidRPr="00D12BCB" w:rsidRDefault="0021227A" w:rsidP="0021227A">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(5)</w:t>
            </w:r>
          </w:p>
        </w:tc>
        <w:tc>
          <w:tcPr>
            <w:tcW w:w="1015" w:type="dxa"/>
            <w:tcBorders>
              <w:left w:val="single" w:sz="4" w:space="0" w:color="auto"/>
              <w:right w:val="single" w:sz="4" w:space="0" w:color="auto"/>
            </w:tcBorders>
            <w:vAlign w:val="bottom"/>
          </w:tcPr>
          <w:p w14:paraId="207B9A58" w14:textId="52E9255E" w:rsidR="0021227A" w:rsidRPr="007D79F9" w:rsidRDefault="0021227A" w:rsidP="0021227A">
            <w:pPr>
              <w:ind w:right="-102" w:hanging="114"/>
              <w:jc w:val="right"/>
              <w:rPr>
                <w:rFonts w:ascii="Arial" w:hAnsi="Arial" w:cs="Arial"/>
                <w:b/>
                <w:bCs/>
                <w:sz w:val="14"/>
                <w:szCs w:val="14"/>
              </w:rPr>
            </w:pPr>
            <w:r w:rsidRPr="007D79F9">
              <w:rPr>
                <w:rFonts w:ascii="Arial" w:hAnsi="Arial" w:cs="Arial"/>
                <w:b/>
                <w:bCs/>
                <w:sz w:val="14"/>
                <w:szCs w:val="14"/>
              </w:rPr>
              <w:t>4.056.539</w:t>
            </w:r>
          </w:p>
        </w:tc>
        <w:tc>
          <w:tcPr>
            <w:tcW w:w="1016" w:type="dxa"/>
            <w:tcBorders>
              <w:left w:val="single" w:sz="4" w:space="0" w:color="auto"/>
              <w:right w:val="single" w:sz="4" w:space="0" w:color="auto"/>
            </w:tcBorders>
            <w:vAlign w:val="bottom"/>
          </w:tcPr>
          <w:p w14:paraId="5B92F243" w14:textId="617D0F81" w:rsidR="0021227A" w:rsidRPr="00026F88" w:rsidRDefault="0021227A" w:rsidP="0021227A">
            <w:pPr>
              <w:ind w:right="-102" w:hanging="114"/>
              <w:jc w:val="right"/>
              <w:rPr>
                <w:rFonts w:ascii="Arial" w:hAnsi="Arial" w:cs="Arial"/>
                <w:b/>
                <w:sz w:val="14"/>
                <w:szCs w:val="14"/>
              </w:rPr>
            </w:pPr>
            <w:r>
              <w:rPr>
                <w:rFonts w:ascii="Arial" w:hAnsi="Arial" w:cs="Arial"/>
                <w:b/>
                <w:sz w:val="14"/>
                <w:szCs w:val="14"/>
                <w:lang w:val="en-US" w:eastAsia="en-US"/>
              </w:rPr>
              <w:t>1.807.880</w:t>
            </w:r>
          </w:p>
        </w:tc>
        <w:tc>
          <w:tcPr>
            <w:tcW w:w="1016" w:type="dxa"/>
            <w:tcBorders>
              <w:left w:val="single" w:sz="4" w:space="0" w:color="auto"/>
              <w:right w:val="single" w:sz="4" w:space="0" w:color="auto"/>
            </w:tcBorders>
            <w:vAlign w:val="center"/>
          </w:tcPr>
          <w:p w14:paraId="405753A9" w14:textId="793EE8BD"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1.751.497</w:t>
            </w:r>
          </w:p>
        </w:tc>
        <w:tc>
          <w:tcPr>
            <w:tcW w:w="1016" w:type="dxa"/>
            <w:tcBorders>
              <w:left w:val="single" w:sz="4" w:space="0" w:color="auto"/>
              <w:right w:val="single" w:sz="4" w:space="0" w:color="auto"/>
            </w:tcBorders>
            <w:vAlign w:val="bottom"/>
          </w:tcPr>
          <w:p w14:paraId="3BE993EB" w14:textId="6D7E5DBE"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380.826</w:t>
            </w:r>
          </w:p>
        </w:tc>
      </w:tr>
      <w:tr w:rsidR="0021227A" w:rsidRPr="00D12BCB" w14:paraId="1EE23E38" w14:textId="0ADC5F6A" w:rsidTr="00907E5B">
        <w:trPr>
          <w:trHeight w:val="113"/>
        </w:trPr>
        <w:tc>
          <w:tcPr>
            <w:tcW w:w="609" w:type="dxa"/>
            <w:tcBorders>
              <w:left w:val="single" w:sz="4" w:space="0" w:color="auto"/>
            </w:tcBorders>
          </w:tcPr>
          <w:p w14:paraId="566FC536"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VIII.</w:t>
            </w:r>
          </w:p>
        </w:tc>
        <w:tc>
          <w:tcPr>
            <w:tcW w:w="4206" w:type="dxa"/>
            <w:tcBorders>
              <w:right w:val="single" w:sz="4" w:space="0" w:color="auto"/>
            </w:tcBorders>
            <w:vAlign w:val="bottom"/>
          </w:tcPr>
          <w:p w14:paraId="18ED99D6"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FAALİYET BRÜT KÂRI (III+IV+V+VI+VII) </w:t>
            </w:r>
          </w:p>
        </w:tc>
        <w:tc>
          <w:tcPr>
            <w:tcW w:w="709" w:type="dxa"/>
            <w:tcBorders>
              <w:left w:val="single" w:sz="4" w:space="0" w:color="auto"/>
              <w:right w:val="single" w:sz="4" w:space="0" w:color="auto"/>
            </w:tcBorders>
            <w:vAlign w:val="bottom"/>
          </w:tcPr>
          <w:p w14:paraId="6E336BD3" w14:textId="77777777" w:rsidR="0021227A" w:rsidRPr="00D12BCB"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45BC69A0" w14:textId="4883F3B1" w:rsidR="0021227A" w:rsidRPr="007D79F9" w:rsidRDefault="0021227A" w:rsidP="0021227A">
            <w:pPr>
              <w:ind w:right="-102" w:hanging="114"/>
              <w:jc w:val="right"/>
              <w:rPr>
                <w:rFonts w:ascii="Arial" w:hAnsi="Arial" w:cs="Arial"/>
                <w:b/>
                <w:bCs/>
                <w:sz w:val="14"/>
                <w:szCs w:val="14"/>
              </w:rPr>
            </w:pPr>
            <w:r w:rsidRPr="007D79F9">
              <w:rPr>
                <w:rFonts w:ascii="Arial" w:hAnsi="Arial" w:cs="Arial"/>
                <w:b/>
                <w:bCs/>
                <w:sz w:val="14"/>
                <w:szCs w:val="14"/>
              </w:rPr>
              <w:t>19.835.381</w:t>
            </w:r>
          </w:p>
        </w:tc>
        <w:tc>
          <w:tcPr>
            <w:tcW w:w="1016" w:type="dxa"/>
            <w:tcBorders>
              <w:left w:val="single" w:sz="4" w:space="0" w:color="auto"/>
              <w:right w:val="single" w:sz="4" w:space="0" w:color="auto"/>
            </w:tcBorders>
            <w:vAlign w:val="bottom"/>
          </w:tcPr>
          <w:p w14:paraId="4966381F" w14:textId="4F23AEB7"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12.277.143</w:t>
            </w:r>
          </w:p>
        </w:tc>
        <w:tc>
          <w:tcPr>
            <w:tcW w:w="1016" w:type="dxa"/>
            <w:tcBorders>
              <w:left w:val="single" w:sz="4" w:space="0" w:color="auto"/>
              <w:right w:val="single" w:sz="4" w:space="0" w:color="auto"/>
            </w:tcBorders>
            <w:vAlign w:val="center"/>
          </w:tcPr>
          <w:p w14:paraId="0E9B7AE6" w14:textId="54A77D73"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9.355.666</w:t>
            </w:r>
          </w:p>
        </w:tc>
        <w:tc>
          <w:tcPr>
            <w:tcW w:w="1016" w:type="dxa"/>
            <w:tcBorders>
              <w:left w:val="single" w:sz="4" w:space="0" w:color="auto"/>
              <w:right w:val="single" w:sz="4" w:space="0" w:color="auto"/>
            </w:tcBorders>
            <w:vAlign w:val="bottom"/>
          </w:tcPr>
          <w:p w14:paraId="43450C19" w14:textId="23DF3A36"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6.187.306</w:t>
            </w:r>
          </w:p>
        </w:tc>
      </w:tr>
      <w:tr w:rsidR="0021227A" w:rsidRPr="00D12BCB" w14:paraId="32FF02AB" w14:textId="4AEDE376" w:rsidTr="00907E5B">
        <w:trPr>
          <w:trHeight w:val="113"/>
        </w:trPr>
        <w:tc>
          <w:tcPr>
            <w:tcW w:w="609" w:type="dxa"/>
            <w:tcBorders>
              <w:left w:val="single" w:sz="4" w:space="0" w:color="auto"/>
            </w:tcBorders>
          </w:tcPr>
          <w:p w14:paraId="68799C05"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IX.</w:t>
            </w:r>
          </w:p>
        </w:tc>
        <w:tc>
          <w:tcPr>
            <w:tcW w:w="4206" w:type="dxa"/>
            <w:tcBorders>
              <w:right w:val="single" w:sz="4" w:space="0" w:color="auto"/>
            </w:tcBorders>
            <w:vAlign w:val="bottom"/>
          </w:tcPr>
          <w:p w14:paraId="1C635611"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BEKLENEN ZARAR KARŞILIKLARI GİDERLERİ (-)</w:t>
            </w:r>
          </w:p>
        </w:tc>
        <w:tc>
          <w:tcPr>
            <w:tcW w:w="709" w:type="dxa"/>
            <w:tcBorders>
              <w:left w:val="single" w:sz="4" w:space="0" w:color="auto"/>
              <w:right w:val="single" w:sz="4" w:space="0" w:color="auto"/>
            </w:tcBorders>
            <w:vAlign w:val="bottom"/>
          </w:tcPr>
          <w:p w14:paraId="29E99362" w14:textId="77777777" w:rsidR="0021227A" w:rsidRPr="00D12BCB" w:rsidRDefault="0021227A" w:rsidP="0021227A">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(6)</w:t>
            </w:r>
          </w:p>
        </w:tc>
        <w:tc>
          <w:tcPr>
            <w:tcW w:w="1015" w:type="dxa"/>
            <w:tcBorders>
              <w:left w:val="single" w:sz="4" w:space="0" w:color="auto"/>
              <w:right w:val="single" w:sz="4" w:space="0" w:color="auto"/>
            </w:tcBorders>
            <w:vAlign w:val="bottom"/>
          </w:tcPr>
          <w:p w14:paraId="00C7DBD7" w14:textId="7A21E4E8" w:rsidR="0021227A" w:rsidRPr="007D79F9" w:rsidRDefault="0021227A" w:rsidP="0021227A">
            <w:pPr>
              <w:ind w:right="-102" w:hanging="114"/>
              <w:jc w:val="right"/>
              <w:rPr>
                <w:rFonts w:ascii="Arial" w:hAnsi="Arial" w:cs="Arial"/>
                <w:b/>
                <w:bCs/>
                <w:sz w:val="14"/>
                <w:szCs w:val="14"/>
              </w:rPr>
            </w:pPr>
            <w:r w:rsidRPr="007D79F9">
              <w:rPr>
                <w:rFonts w:ascii="Arial" w:hAnsi="Arial" w:cs="Arial"/>
                <w:b/>
                <w:bCs/>
                <w:sz w:val="14"/>
                <w:szCs w:val="14"/>
              </w:rPr>
              <w:t>4.469.378</w:t>
            </w:r>
          </w:p>
        </w:tc>
        <w:tc>
          <w:tcPr>
            <w:tcW w:w="1016" w:type="dxa"/>
            <w:tcBorders>
              <w:left w:val="single" w:sz="4" w:space="0" w:color="auto"/>
              <w:right w:val="single" w:sz="4" w:space="0" w:color="auto"/>
            </w:tcBorders>
            <w:vAlign w:val="bottom"/>
          </w:tcPr>
          <w:p w14:paraId="46BEDA4F" w14:textId="3F366BDC"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961.580</w:t>
            </w:r>
          </w:p>
        </w:tc>
        <w:tc>
          <w:tcPr>
            <w:tcW w:w="1016" w:type="dxa"/>
            <w:tcBorders>
              <w:left w:val="single" w:sz="4" w:space="0" w:color="auto"/>
              <w:right w:val="single" w:sz="4" w:space="0" w:color="auto"/>
            </w:tcBorders>
            <w:vAlign w:val="center"/>
          </w:tcPr>
          <w:p w14:paraId="460A474C" w14:textId="4DA9C8B1"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2.112.503</w:t>
            </w:r>
          </w:p>
        </w:tc>
        <w:tc>
          <w:tcPr>
            <w:tcW w:w="1016" w:type="dxa"/>
            <w:tcBorders>
              <w:left w:val="single" w:sz="4" w:space="0" w:color="auto"/>
              <w:right w:val="single" w:sz="4" w:space="0" w:color="auto"/>
            </w:tcBorders>
            <w:vAlign w:val="bottom"/>
          </w:tcPr>
          <w:p w14:paraId="233C118B" w14:textId="45C8EA94"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69.207</w:t>
            </w:r>
          </w:p>
        </w:tc>
      </w:tr>
      <w:tr w:rsidR="0021227A" w:rsidRPr="00D12BCB" w14:paraId="52642938" w14:textId="5279B5A5" w:rsidTr="00907E5B">
        <w:trPr>
          <w:trHeight w:val="113"/>
        </w:trPr>
        <w:tc>
          <w:tcPr>
            <w:tcW w:w="609" w:type="dxa"/>
            <w:tcBorders>
              <w:left w:val="single" w:sz="4" w:space="0" w:color="auto"/>
            </w:tcBorders>
          </w:tcPr>
          <w:p w14:paraId="7C16198B"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w:t>
            </w:r>
          </w:p>
        </w:tc>
        <w:tc>
          <w:tcPr>
            <w:tcW w:w="4206" w:type="dxa"/>
            <w:tcBorders>
              <w:right w:val="single" w:sz="4" w:space="0" w:color="auto"/>
            </w:tcBorders>
            <w:vAlign w:val="bottom"/>
          </w:tcPr>
          <w:p w14:paraId="76DEF3A0"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KARŞILIK GİDERLERİ (-)</w:t>
            </w:r>
          </w:p>
        </w:tc>
        <w:tc>
          <w:tcPr>
            <w:tcW w:w="709" w:type="dxa"/>
            <w:tcBorders>
              <w:left w:val="single" w:sz="4" w:space="0" w:color="auto"/>
              <w:right w:val="single" w:sz="4" w:space="0" w:color="auto"/>
            </w:tcBorders>
            <w:vAlign w:val="bottom"/>
          </w:tcPr>
          <w:p w14:paraId="62352899" w14:textId="0FB0B7DE" w:rsidR="0021227A" w:rsidRPr="00D12BCB" w:rsidRDefault="0021227A" w:rsidP="0021227A">
            <w:pPr>
              <w:autoSpaceDE w:val="0"/>
              <w:autoSpaceDN w:val="0"/>
              <w:adjustRightInd w:val="0"/>
              <w:ind w:right="-102" w:hanging="114"/>
              <w:jc w:val="center"/>
              <w:rPr>
                <w:rFonts w:ascii="Arial" w:hAnsi="Arial" w:cs="Arial"/>
                <w:b/>
                <w:sz w:val="14"/>
                <w:szCs w:val="14"/>
              </w:rPr>
            </w:pPr>
            <w:r>
              <w:rPr>
                <w:rFonts w:ascii="Arial" w:hAnsi="Arial" w:cs="Arial"/>
                <w:b/>
                <w:sz w:val="14"/>
                <w:szCs w:val="14"/>
              </w:rPr>
              <w:t>(6</w:t>
            </w:r>
            <w:r w:rsidRPr="00D12BCB">
              <w:rPr>
                <w:rFonts w:ascii="Arial" w:hAnsi="Arial" w:cs="Arial"/>
                <w:b/>
                <w:sz w:val="14"/>
                <w:szCs w:val="14"/>
              </w:rPr>
              <w:t>)</w:t>
            </w:r>
          </w:p>
        </w:tc>
        <w:tc>
          <w:tcPr>
            <w:tcW w:w="1015" w:type="dxa"/>
            <w:tcBorders>
              <w:left w:val="single" w:sz="4" w:space="0" w:color="auto"/>
              <w:right w:val="single" w:sz="4" w:space="0" w:color="auto"/>
            </w:tcBorders>
            <w:vAlign w:val="bottom"/>
          </w:tcPr>
          <w:p w14:paraId="2C636FF1" w14:textId="18B27C86" w:rsidR="0021227A" w:rsidRPr="007D79F9" w:rsidRDefault="0021227A" w:rsidP="0021227A">
            <w:pPr>
              <w:ind w:right="-102" w:hanging="114"/>
              <w:jc w:val="right"/>
              <w:rPr>
                <w:rFonts w:ascii="Arial" w:hAnsi="Arial" w:cs="Arial"/>
                <w:b/>
                <w:bCs/>
                <w:sz w:val="14"/>
                <w:szCs w:val="14"/>
              </w:rPr>
            </w:pPr>
            <w:r w:rsidRPr="007D79F9">
              <w:rPr>
                <w:rFonts w:ascii="Arial" w:hAnsi="Arial" w:cs="Arial"/>
                <w:b/>
                <w:bCs/>
                <w:sz w:val="14"/>
                <w:szCs w:val="14"/>
              </w:rPr>
              <w:t>1.804.136</w:t>
            </w:r>
          </w:p>
        </w:tc>
        <w:tc>
          <w:tcPr>
            <w:tcW w:w="1016" w:type="dxa"/>
            <w:tcBorders>
              <w:left w:val="single" w:sz="4" w:space="0" w:color="auto"/>
              <w:right w:val="single" w:sz="4" w:space="0" w:color="auto"/>
            </w:tcBorders>
            <w:vAlign w:val="bottom"/>
          </w:tcPr>
          <w:p w14:paraId="3DE2FF38" w14:textId="697D124E"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1.403.447</w:t>
            </w:r>
          </w:p>
        </w:tc>
        <w:tc>
          <w:tcPr>
            <w:tcW w:w="1016" w:type="dxa"/>
            <w:tcBorders>
              <w:left w:val="single" w:sz="4" w:space="0" w:color="auto"/>
              <w:right w:val="single" w:sz="4" w:space="0" w:color="auto"/>
            </w:tcBorders>
            <w:vAlign w:val="center"/>
          </w:tcPr>
          <w:p w14:paraId="1A966885" w14:textId="5B905F02"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736.015</w:t>
            </w:r>
          </w:p>
        </w:tc>
        <w:tc>
          <w:tcPr>
            <w:tcW w:w="1016" w:type="dxa"/>
            <w:tcBorders>
              <w:left w:val="single" w:sz="4" w:space="0" w:color="auto"/>
              <w:right w:val="single" w:sz="4" w:space="0" w:color="auto"/>
            </w:tcBorders>
            <w:vAlign w:val="bottom"/>
          </w:tcPr>
          <w:p w14:paraId="223A64F8" w14:textId="47DC1C1D"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537.597</w:t>
            </w:r>
          </w:p>
        </w:tc>
      </w:tr>
      <w:tr w:rsidR="0021227A" w:rsidRPr="00D12BCB" w14:paraId="69F2AE82" w14:textId="35403265" w:rsidTr="00907E5B">
        <w:trPr>
          <w:trHeight w:val="113"/>
        </w:trPr>
        <w:tc>
          <w:tcPr>
            <w:tcW w:w="609" w:type="dxa"/>
            <w:tcBorders>
              <w:left w:val="single" w:sz="4" w:space="0" w:color="auto"/>
            </w:tcBorders>
          </w:tcPr>
          <w:p w14:paraId="678E20C8"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w:t>
            </w:r>
          </w:p>
        </w:tc>
        <w:tc>
          <w:tcPr>
            <w:tcW w:w="4206" w:type="dxa"/>
            <w:tcBorders>
              <w:right w:val="single" w:sz="4" w:space="0" w:color="auto"/>
            </w:tcBorders>
            <w:vAlign w:val="bottom"/>
          </w:tcPr>
          <w:p w14:paraId="528C97E2"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PERSONEL GİDERLERİ (-)</w:t>
            </w:r>
          </w:p>
        </w:tc>
        <w:tc>
          <w:tcPr>
            <w:tcW w:w="709" w:type="dxa"/>
            <w:tcBorders>
              <w:left w:val="single" w:sz="4" w:space="0" w:color="auto"/>
              <w:right w:val="single" w:sz="4" w:space="0" w:color="auto"/>
            </w:tcBorders>
            <w:vAlign w:val="bottom"/>
          </w:tcPr>
          <w:p w14:paraId="76ABA346" w14:textId="77777777" w:rsidR="0021227A" w:rsidRPr="00D12BCB"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31A39D08" w14:textId="024974FA" w:rsidR="0021227A" w:rsidRPr="007D79F9" w:rsidRDefault="0021227A" w:rsidP="0021227A">
            <w:pPr>
              <w:ind w:right="-102" w:hanging="114"/>
              <w:jc w:val="right"/>
              <w:rPr>
                <w:rFonts w:ascii="Arial" w:hAnsi="Arial" w:cs="Arial"/>
                <w:b/>
                <w:bCs/>
                <w:sz w:val="14"/>
                <w:szCs w:val="14"/>
              </w:rPr>
            </w:pPr>
            <w:r w:rsidRPr="007D79F9">
              <w:rPr>
                <w:rFonts w:ascii="Arial" w:hAnsi="Arial" w:cs="Arial"/>
                <w:b/>
                <w:bCs/>
                <w:sz w:val="14"/>
                <w:szCs w:val="14"/>
              </w:rPr>
              <w:t>4.399.198</w:t>
            </w:r>
          </w:p>
        </w:tc>
        <w:tc>
          <w:tcPr>
            <w:tcW w:w="1016" w:type="dxa"/>
            <w:tcBorders>
              <w:left w:val="single" w:sz="4" w:space="0" w:color="auto"/>
              <w:right w:val="single" w:sz="4" w:space="0" w:color="auto"/>
            </w:tcBorders>
            <w:vAlign w:val="bottom"/>
          </w:tcPr>
          <w:p w14:paraId="1985DAA5" w14:textId="334C621A"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2.661.430</w:t>
            </w:r>
          </w:p>
        </w:tc>
        <w:tc>
          <w:tcPr>
            <w:tcW w:w="1016" w:type="dxa"/>
            <w:tcBorders>
              <w:left w:val="single" w:sz="4" w:space="0" w:color="auto"/>
              <w:right w:val="single" w:sz="4" w:space="0" w:color="auto"/>
            </w:tcBorders>
            <w:vAlign w:val="center"/>
          </w:tcPr>
          <w:p w14:paraId="5235921F" w14:textId="3F35E3E6"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1.805.848</w:t>
            </w:r>
          </w:p>
        </w:tc>
        <w:tc>
          <w:tcPr>
            <w:tcW w:w="1016" w:type="dxa"/>
            <w:tcBorders>
              <w:left w:val="single" w:sz="4" w:space="0" w:color="auto"/>
              <w:right w:val="single" w:sz="4" w:space="0" w:color="auto"/>
            </w:tcBorders>
            <w:vAlign w:val="bottom"/>
          </w:tcPr>
          <w:p w14:paraId="7ADA1E49" w14:textId="622F5109"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1.216.813</w:t>
            </w:r>
          </w:p>
        </w:tc>
      </w:tr>
      <w:tr w:rsidR="0021227A" w:rsidRPr="00D12BCB" w14:paraId="357E3BB2" w14:textId="1CC8CF4E" w:rsidTr="00907E5B">
        <w:trPr>
          <w:trHeight w:val="113"/>
        </w:trPr>
        <w:tc>
          <w:tcPr>
            <w:tcW w:w="609" w:type="dxa"/>
            <w:tcBorders>
              <w:left w:val="single" w:sz="4" w:space="0" w:color="auto"/>
            </w:tcBorders>
          </w:tcPr>
          <w:p w14:paraId="1E1DA30C"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XII.</w:t>
            </w:r>
          </w:p>
        </w:tc>
        <w:tc>
          <w:tcPr>
            <w:tcW w:w="4206" w:type="dxa"/>
            <w:tcBorders>
              <w:right w:val="single" w:sz="4" w:space="0" w:color="auto"/>
            </w:tcBorders>
            <w:vAlign w:val="bottom"/>
          </w:tcPr>
          <w:p w14:paraId="7204B376"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FAALİYET GİDERLERİ (-)</w:t>
            </w:r>
          </w:p>
        </w:tc>
        <w:tc>
          <w:tcPr>
            <w:tcW w:w="709" w:type="dxa"/>
            <w:tcBorders>
              <w:left w:val="single" w:sz="4" w:space="0" w:color="auto"/>
              <w:right w:val="single" w:sz="4" w:space="0" w:color="auto"/>
            </w:tcBorders>
            <w:vAlign w:val="bottom"/>
          </w:tcPr>
          <w:p w14:paraId="3965A73C" w14:textId="3F72BF87" w:rsidR="0021227A" w:rsidRPr="00D12BCB" w:rsidRDefault="0021227A" w:rsidP="0021227A">
            <w:pPr>
              <w:autoSpaceDE w:val="0"/>
              <w:autoSpaceDN w:val="0"/>
              <w:adjustRightInd w:val="0"/>
              <w:ind w:right="-102" w:hanging="114"/>
              <w:jc w:val="center"/>
              <w:rPr>
                <w:rFonts w:ascii="Arial" w:hAnsi="Arial" w:cs="Arial"/>
                <w:b/>
                <w:sz w:val="14"/>
                <w:szCs w:val="14"/>
              </w:rPr>
            </w:pPr>
            <w:r>
              <w:rPr>
                <w:rFonts w:ascii="Arial" w:hAnsi="Arial" w:cs="Arial"/>
                <w:b/>
                <w:sz w:val="14"/>
                <w:szCs w:val="14"/>
              </w:rPr>
              <w:t>(7</w:t>
            </w:r>
            <w:r w:rsidRPr="00D12BCB">
              <w:rPr>
                <w:rFonts w:ascii="Arial" w:hAnsi="Arial" w:cs="Arial"/>
                <w:b/>
                <w:sz w:val="14"/>
                <w:szCs w:val="14"/>
              </w:rPr>
              <w:t>)</w:t>
            </w:r>
          </w:p>
        </w:tc>
        <w:tc>
          <w:tcPr>
            <w:tcW w:w="1015" w:type="dxa"/>
            <w:tcBorders>
              <w:left w:val="single" w:sz="4" w:space="0" w:color="auto"/>
              <w:right w:val="single" w:sz="4" w:space="0" w:color="auto"/>
            </w:tcBorders>
            <w:vAlign w:val="bottom"/>
          </w:tcPr>
          <w:p w14:paraId="0BCD7BE5" w14:textId="7DBA1F6D" w:rsidR="0021227A" w:rsidRPr="007D79F9" w:rsidRDefault="0021227A" w:rsidP="0021227A">
            <w:pPr>
              <w:ind w:right="-102" w:hanging="114"/>
              <w:jc w:val="right"/>
              <w:rPr>
                <w:rFonts w:ascii="Arial" w:hAnsi="Arial" w:cs="Arial"/>
                <w:b/>
                <w:bCs/>
                <w:sz w:val="14"/>
                <w:szCs w:val="14"/>
              </w:rPr>
            </w:pPr>
            <w:r w:rsidRPr="007D79F9">
              <w:rPr>
                <w:rFonts w:ascii="Arial" w:hAnsi="Arial" w:cs="Arial"/>
                <w:b/>
                <w:bCs/>
                <w:sz w:val="14"/>
                <w:szCs w:val="14"/>
              </w:rPr>
              <w:t>4.322.604</w:t>
            </w:r>
          </w:p>
        </w:tc>
        <w:tc>
          <w:tcPr>
            <w:tcW w:w="1016" w:type="dxa"/>
            <w:tcBorders>
              <w:left w:val="single" w:sz="4" w:space="0" w:color="auto"/>
              <w:right w:val="single" w:sz="4" w:space="0" w:color="auto"/>
            </w:tcBorders>
            <w:vAlign w:val="bottom"/>
          </w:tcPr>
          <w:p w14:paraId="0888F238" w14:textId="331CB6BF"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1.910.344</w:t>
            </w:r>
          </w:p>
        </w:tc>
        <w:tc>
          <w:tcPr>
            <w:tcW w:w="1016" w:type="dxa"/>
            <w:tcBorders>
              <w:left w:val="single" w:sz="4" w:space="0" w:color="auto"/>
              <w:right w:val="single" w:sz="4" w:space="0" w:color="auto"/>
            </w:tcBorders>
            <w:vAlign w:val="center"/>
          </w:tcPr>
          <w:p w14:paraId="12BA5E1E" w14:textId="472A6885"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2.574.462</w:t>
            </w:r>
          </w:p>
        </w:tc>
        <w:tc>
          <w:tcPr>
            <w:tcW w:w="1016" w:type="dxa"/>
            <w:tcBorders>
              <w:left w:val="single" w:sz="4" w:space="0" w:color="auto"/>
              <w:right w:val="single" w:sz="4" w:space="0" w:color="auto"/>
            </w:tcBorders>
            <w:vAlign w:val="bottom"/>
          </w:tcPr>
          <w:p w14:paraId="5EC5B5AE" w14:textId="4C44B191"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1.162.345</w:t>
            </w:r>
          </w:p>
        </w:tc>
      </w:tr>
      <w:tr w:rsidR="0021227A" w:rsidRPr="00D12BCB" w14:paraId="57888B00" w14:textId="61D7C5F3" w:rsidTr="00907E5B">
        <w:trPr>
          <w:trHeight w:val="113"/>
        </w:trPr>
        <w:tc>
          <w:tcPr>
            <w:tcW w:w="609" w:type="dxa"/>
            <w:tcBorders>
              <w:left w:val="single" w:sz="4" w:space="0" w:color="auto"/>
            </w:tcBorders>
          </w:tcPr>
          <w:p w14:paraId="46C4EE89"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XIII.</w:t>
            </w:r>
          </w:p>
        </w:tc>
        <w:tc>
          <w:tcPr>
            <w:tcW w:w="4206" w:type="dxa"/>
            <w:tcBorders>
              <w:right w:val="single" w:sz="4" w:space="0" w:color="auto"/>
            </w:tcBorders>
            <w:vAlign w:val="bottom"/>
          </w:tcPr>
          <w:p w14:paraId="0BFFD391"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FAALİYET KÂRI/ZARARI (VIII-IX-X-XI-XII)</w:t>
            </w:r>
          </w:p>
        </w:tc>
        <w:tc>
          <w:tcPr>
            <w:tcW w:w="709" w:type="dxa"/>
            <w:tcBorders>
              <w:left w:val="single" w:sz="4" w:space="0" w:color="auto"/>
              <w:right w:val="single" w:sz="4" w:space="0" w:color="auto"/>
            </w:tcBorders>
            <w:vAlign w:val="bottom"/>
          </w:tcPr>
          <w:p w14:paraId="70641453" w14:textId="77777777" w:rsidR="0021227A" w:rsidRPr="00D12BCB"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4A6CAC43" w14:textId="59119EC0" w:rsidR="0021227A" w:rsidRPr="007D79F9" w:rsidRDefault="0021227A" w:rsidP="0021227A">
            <w:pPr>
              <w:ind w:right="-102" w:hanging="114"/>
              <w:jc w:val="right"/>
              <w:rPr>
                <w:rFonts w:ascii="Arial" w:hAnsi="Arial" w:cs="Arial"/>
                <w:b/>
                <w:bCs/>
                <w:sz w:val="14"/>
                <w:szCs w:val="14"/>
              </w:rPr>
            </w:pPr>
            <w:r w:rsidRPr="007D79F9">
              <w:rPr>
                <w:rFonts w:ascii="Arial" w:hAnsi="Arial" w:cs="Arial"/>
                <w:b/>
                <w:bCs/>
                <w:sz w:val="14"/>
                <w:szCs w:val="16"/>
              </w:rPr>
              <w:t xml:space="preserve">4.840.065   </w:t>
            </w:r>
          </w:p>
        </w:tc>
        <w:tc>
          <w:tcPr>
            <w:tcW w:w="1016" w:type="dxa"/>
            <w:tcBorders>
              <w:left w:val="single" w:sz="4" w:space="0" w:color="auto"/>
              <w:right w:val="single" w:sz="4" w:space="0" w:color="auto"/>
            </w:tcBorders>
            <w:vAlign w:val="bottom"/>
          </w:tcPr>
          <w:p w14:paraId="46A7105B" w14:textId="402A908D"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5.340.342</w:t>
            </w:r>
          </w:p>
        </w:tc>
        <w:tc>
          <w:tcPr>
            <w:tcW w:w="1016" w:type="dxa"/>
            <w:tcBorders>
              <w:left w:val="single" w:sz="4" w:space="0" w:color="auto"/>
              <w:right w:val="single" w:sz="4" w:space="0" w:color="auto"/>
            </w:tcBorders>
            <w:vAlign w:val="center"/>
          </w:tcPr>
          <w:p w14:paraId="6BE7A7E4" w14:textId="1B3D9A84"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2.126.838</w:t>
            </w:r>
          </w:p>
        </w:tc>
        <w:tc>
          <w:tcPr>
            <w:tcW w:w="1016" w:type="dxa"/>
            <w:tcBorders>
              <w:left w:val="single" w:sz="4" w:space="0" w:color="auto"/>
              <w:right w:val="single" w:sz="4" w:space="0" w:color="auto"/>
            </w:tcBorders>
            <w:vAlign w:val="bottom"/>
          </w:tcPr>
          <w:p w14:paraId="2DD1F124" w14:textId="025CE5B7"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3.201.344</w:t>
            </w:r>
          </w:p>
        </w:tc>
      </w:tr>
      <w:tr w:rsidR="0021227A" w:rsidRPr="00D12BCB" w14:paraId="3116B46A" w14:textId="6A1CC133" w:rsidTr="009F1B92">
        <w:trPr>
          <w:trHeight w:val="113"/>
        </w:trPr>
        <w:tc>
          <w:tcPr>
            <w:tcW w:w="609" w:type="dxa"/>
            <w:tcBorders>
              <w:left w:val="single" w:sz="4" w:space="0" w:color="auto"/>
            </w:tcBorders>
          </w:tcPr>
          <w:p w14:paraId="2C496D5F"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XIV.</w:t>
            </w:r>
          </w:p>
        </w:tc>
        <w:tc>
          <w:tcPr>
            <w:tcW w:w="4206" w:type="dxa"/>
            <w:tcBorders>
              <w:right w:val="single" w:sz="4" w:space="0" w:color="auto"/>
            </w:tcBorders>
            <w:vAlign w:val="bottom"/>
          </w:tcPr>
          <w:p w14:paraId="17F59E58"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BİRLEŞME İŞLEMİ SONRASINDA GELİR OLARAK </w:t>
            </w:r>
          </w:p>
        </w:tc>
        <w:tc>
          <w:tcPr>
            <w:tcW w:w="709" w:type="dxa"/>
            <w:tcBorders>
              <w:left w:val="single" w:sz="4" w:space="0" w:color="auto"/>
              <w:right w:val="single" w:sz="4" w:space="0" w:color="auto"/>
            </w:tcBorders>
            <w:vAlign w:val="bottom"/>
          </w:tcPr>
          <w:p w14:paraId="44C85EB9" w14:textId="77777777" w:rsidR="0021227A" w:rsidRPr="00D12BCB"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5E6C75B" w14:textId="71EB704B" w:rsidR="0021227A" w:rsidRPr="00705858" w:rsidRDefault="0021227A" w:rsidP="0021227A">
            <w:pPr>
              <w:ind w:right="-102" w:hanging="114"/>
              <w:jc w:val="right"/>
              <w:rPr>
                <w:rFonts w:ascii="Arial" w:hAnsi="Arial" w:cs="Arial"/>
                <w:b/>
                <w:sz w:val="14"/>
                <w:szCs w:val="14"/>
              </w:rPr>
            </w:pPr>
          </w:p>
        </w:tc>
        <w:tc>
          <w:tcPr>
            <w:tcW w:w="1016" w:type="dxa"/>
            <w:tcBorders>
              <w:left w:val="single" w:sz="4" w:space="0" w:color="auto"/>
              <w:right w:val="single" w:sz="4" w:space="0" w:color="auto"/>
            </w:tcBorders>
            <w:vAlign w:val="bottom"/>
          </w:tcPr>
          <w:p w14:paraId="1E4E7A47" w14:textId="5CF88B93" w:rsidR="0021227A" w:rsidRPr="000E6306" w:rsidRDefault="0021227A" w:rsidP="0021227A">
            <w:pPr>
              <w:ind w:right="-102" w:hanging="114"/>
              <w:jc w:val="right"/>
              <w:rPr>
                <w:rFonts w:ascii="Arial" w:hAnsi="Arial" w:cs="Arial"/>
                <w:b/>
                <w:sz w:val="14"/>
                <w:szCs w:val="14"/>
              </w:rPr>
            </w:pPr>
          </w:p>
        </w:tc>
        <w:tc>
          <w:tcPr>
            <w:tcW w:w="1016" w:type="dxa"/>
            <w:tcBorders>
              <w:left w:val="single" w:sz="4" w:space="0" w:color="auto"/>
              <w:right w:val="single" w:sz="4" w:space="0" w:color="auto"/>
            </w:tcBorders>
            <w:vAlign w:val="bottom"/>
          </w:tcPr>
          <w:p w14:paraId="4EB23CD9" w14:textId="77777777" w:rsidR="0021227A" w:rsidRDefault="0021227A" w:rsidP="0021227A">
            <w:pPr>
              <w:ind w:right="-102" w:hanging="114"/>
              <w:jc w:val="right"/>
              <w:rPr>
                <w:rFonts w:ascii="Arial" w:hAnsi="Arial" w:cs="Arial"/>
                <w:b/>
                <w:sz w:val="14"/>
                <w:szCs w:val="14"/>
                <w:lang w:val="en-US" w:eastAsia="en-US"/>
              </w:rPr>
            </w:pPr>
          </w:p>
        </w:tc>
        <w:tc>
          <w:tcPr>
            <w:tcW w:w="1016" w:type="dxa"/>
            <w:tcBorders>
              <w:left w:val="single" w:sz="4" w:space="0" w:color="auto"/>
              <w:right w:val="single" w:sz="4" w:space="0" w:color="auto"/>
            </w:tcBorders>
            <w:vAlign w:val="bottom"/>
          </w:tcPr>
          <w:p w14:paraId="6C2CBA89" w14:textId="460F6BEE" w:rsidR="0021227A" w:rsidRDefault="0021227A" w:rsidP="0021227A">
            <w:pPr>
              <w:ind w:right="-102" w:hanging="114"/>
              <w:jc w:val="right"/>
              <w:rPr>
                <w:rFonts w:ascii="Arial" w:hAnsi="Arial" w:cs="Arial"/>
                <w:b/>
                <w:sz w:val="14"/>
                <w:szCs w:val="14"/>
                <w:lang w:val="en-US" w:eastAsia="en-US"/>
              </w:rPr>
            </w:pPr>
          </w:p>
        </w:tc>
      </w:tr>
      <w:tr w:rsidR="0021227A" w:rsidRPr="00D12BCB" w14:paraId="16C2B85C" w14:textId="0AFD0106" w:rsidTr="002F4D5E">
        <w:trPr>
          <w:trHeight w:val="113"/>
        </w:trPr>
        <w:tc>
          <w:tcPr>
            <w:tcW w:w="609" w:type="dxa"/>
            <w:tcBorders>
              <w:left w:val="single" w:sz="4" w:space="0" w:color="auto"/>
            </w:tcBorders>
          </w:tcPr>
          <w:p w14:paraId="4F140F90" w14:textId="54330645" w:rsidR="0021227A" w:rsidRPr="003453CD" w:rsidRDefault="0021227A" w:rsidP="0021227A">
            <w:pPr>
              <w:autoSpaceDE w:val="0"/>
              <w:autoSpaceDN w:val="0"/>
              <w:adjustRightInd w:val="0"/>
              <w:ind w:right="-102" w:hanging="114"/>
              <w:jc w:val="both"/>
              <w:rPr>
                <w:rFonts w:ascii="Arial" w:hAnsi="Arial" w:cs="Arial"/>
                <w:b/>
                <w:sz w:val="14"/>
                <w:szCs w:val="14"/>
              </w:rPr>
            </w:pPr>
          </w:p>
        </w:tc>
        <w:tc>
          <w:tcPr>
            <w:tcW w:w="4206" w:type="dxa"/>
            <w:tcBorders>
              <w:right w:val="single" w:sz="4" w:space="0" w:color="auto"/>
            </w:tcBorders>
            <w:vAlign w:val="bottom"/>
          </w:tcPr>
          <w:p w14:paraId="4FA5E4F9"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KAYDEDİLEN FAZLALIK TUTARI</w:t>
            </w:r>
          </w:p>
        </w:tc>
        <w:tc>
          <w:tcPr>
            <w:tcW w:w="709" w:type="dxa"/>
            <w:tcBorders>
              <w:left w:val="single" w:sz="4" w:space="0" w:color="auto"/>
              <w:right w:val="single" w:sz="4" w:space="0" w:color="auto"/>
            </w:tcBorders>
            <w:vAlign w:val="bottom"/>
          </w:tcPr>
          <w:p w14:paraId="2A4E003F" w14:textId="77777777" w:rsidR="0021227A" w:rsidRPr="003453C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0D6C37EC" w14:textId="08D17400" w:rsidR="0021227A" w:rsidRPr="00705858" w:rsidRDefault="0021227A" w:rsidP="0021227A">
            <w:pPr>
              <w:ind w:right="-102" w:hanging="114"/>
              <w:jc w:val="right"/>
              <w:rPr>
                <w:rFonts w:ascii="Arial" w:hAnsi="Arial" w:cs="Arial"/>
                <w:b/>
                <w:sz w:val="14"/>
                <w:szCs w:val="14"/>
              </w:rPr>
            </w:pPr>
            <w:r w:rsidRPr="00705858">
              <w:rPr>
                <w:rFonts w:ascii="Arial" w:hAnsi="Arial" w:cs="Arial"/>
                <w:b/>
                <w:bCs/>
                <w:sz w:val="14"/>
                <w:szCs w:val="16"/>
              </w:rPr>
              <w:t>-</w:t>
            </w:r>
          </w:p>
        </w:tc>
        <w:tc>
          <w:tcPr>
            <w:tcW w:w="1016" w:type="dxa"/>
            <w:tcBorders>
              <w:left w:val="single" w:sz="4" w:space="0" w:color="auto"/>
              <w:right w:val="single" w:sz="4" w:space="0" w:color="auto"/>
            </w:tcBorders>
            <w:vAlign w:val="bottom"/>
          </w:tcPr>
          <w:p w14:paraId="67CD0213" w14:textId="7088EAAF"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bottom"/>
          </w:tcPr>
          <w:p w14:paraId="5DC11867" w14:textId="37FBCC69" w:rsidR="0021227A" w:rsidRDefault="0021227A" w:rsidP="0021227A">
            <w:pPr>
              <w:ind w:right="-102" w:hanging="114"/>
              <w:jc w:val="right"/>
              <w:rPr>
                <w:rFonts w:ascii="Arial" w:hAnsi="Arial" w:cs="Arial"/>
                <w:b/>
                <w:sz w:val="14"/>
                <w:szCs w:val="14"/>
                <w:lang w:val="en-US" w:eastAsia="en-US"/>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bottom"/>
          </w:tcPr>
          <w:p w14:paraId="271D0259" w14:textId="646C0168" w:rsidR="0021227A" w:rsidRDefault="0021227A" w:rsidP="0021227A">
            <w:pPr>
              <w:ind w:right="-102" w:hanging="114"/>
              <w:jc w:val="right"/>
              <w:rPr>
                <w:rFonts w:ascii="Arial" w:hAnsi="Arial" w:cs="Arial"/>
                <w:b/>
                <w:sz w:val="14"/>
                <w:szCs w:val="14"/>
                <w:lang w:val="en-US" w:eastAsia="en-US"/>
              </w:rPr>
            </w:pPr>
            <w:r>
              <w:rPr>
                <w:rFonts w:ascii="Arial" w:hAnsi="Arial" w:cs="Arial"/>
                <w:b/>
                <w:sz w:val="14"/>
                <w:szCs w:val="14"/>
                <w:lang w:val="en-US" w:eastAsia="en-US"/>
              </w:rPr>
              <w:t>-</w:t>
            </w:r>
          </w:p>
        </w:tc>
      </w:tr>
      <w:tr w:rsidR="0021227A" w:rsidRPr="00D12BCB" w14:paraId="429DBE82" w14:textId="1EEFC888" w:rsidTr="002F4D5E">
        <w:trPr>
          <w:trHeight w:val="113"/>
        </w:trPr>
        <w:tc>
          <w:tcPr>
            <w:tcW w:w="609" w:type="dxa"/>
            <w:tcBorders>
              <w:left w:val="single" w:sz="4" w:space="0" w:color="auto"/>
            </w:tcBorders>
          </w:tcPr>
          <w:p w14:paraId="2D02963C" w14:textId="202AE882" w:rsidR="0021227A" w:rsidRPr="003453CD" w:rsidRDefault="0021227A" w:rsidP="0021227A">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XV.</w:t>
            </w:r>
          </w:p>
        </w:tc>
        <w:tc>
          <w:tcPr>
            <w:tcW w:w="4206" w:type="dxa"/>
            <w:tcBorders>
              <w:right w:val="single" w:sz="4" w:space="0" w:color="auto"/>
            </w:tcBorders>
            <w:vAlign w:val="bottom"/>
          </w:tcPr>
          <w:p w14:paraId="574A4AC5" w14:textId="45E94EF0" w:rsidR="0021227A" w:rsidRPr="003453CD" w:rsidRDefault="0021227A" w:rsidP="0021227A">
            <w:pPr>
              <w:autoSpaceDE w:val="0"/>
              <w:autoSpaceDN w:val="0"/>
              <w:adjustRightInd w:val="0"/>
              <w:ind w:right="-102" w:hanging="114"/>
              <w:jc w:val="both"/>
              <w:rPr>
                <w:rFonts w:ascii="Arial" w:hAnsi="Arial" w:cs="Arial"/>
                <w:b/>
                <w:sz w:val="14"/>
                <w:szCs w:val="14"/>
              </w:rPr>
            </w:pPr>
            <w:r>
              <w:rPr>
                <w:rFonts w:ascii="Arial" w:hAnsi="Arial" w:cs="Arial"/>
                <w:b/>
                <w:bCs/>
                <w:sz w:val="14"/>
                <w:szCs w:val="14"/>
              </w:rPr>
              <w:t>ÖZKAYNAK YÖNTEMİ UYGULANAN ORTAKLIKLARDAN KAR/ZARAR</w:t>
            </w:r>
          </w:p>
        </w:tc>
        <w:tc>
          <w:tcPr>
            <w:tcW w:w="709" w:type="dxa"/>
            <w:tcBorders>
              <w:left w:val="single" w:sz="4" w:space="0" w:color="auto"/>
              <w:right w:val="single" w:sz="4" w:space="0" w:color="auto"/>
            </w:tcBorders>
            <w:vAlign w:val="bottom"/>
          </w:tcPr>
          <w:p w14:paraId="582352A3" w14:textId="77777777" w:rsidR="0021227A" w:rsidRPr="003453C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E2626B5" w14:textId="6D016E02" w:rsidR="0021227A" w:rsidRPr="00705858" w:rsidRDefault="0021227A" w:rsidP="0021227A">
            <w:pPr>
              <w:ind w:right="-102" w:hanging="114"/>
              <w:jc w:val="right"/>
              <w:rPr>
                <w:rFonts w:ascii="Arial" w:hAnsi="Arial" w:cs="Arial"/>
                <w:b/>
                <w:bCs/>
                <w:sz w:val="14"/>
                <w:szCs w:val="14"/>
              </w:rPr>
            </w:pPr>
            <w:r w:rsidRPr="00705858">
              <w:rPr>
                <w:rFonts w:ascii="Arial" w:hAnsi="Arial" w:cs="Arial"/>
                <w:b/>
                <w:bCs/>
                <w:sz w:val="14"/>
                <w:szCs w:val="16"/>
              </w:rPr>
              <w:t>-</w:t>
            </w:r>
          </w:p>
        </w:tc>
        <w:tc>
          <w:tcPr>
            <w:tcW w:w="1016" w:type="dxa"/>
            <w:tcBorders>
              <w:left w:val="single" w:sz="4" w:space="0" w:color="auto"/>
              <w:right w:val="single" w:sz="4" w:space="0" w:color="auto"/>
            </w:tcBorders>
            <w:vAlign w:val="bottom"/>
          </w:tcPr>
          <w:p w14:paraId="78A7D261" w14:textId="504A7CAA" w:rsidR="0021227A" w:rsidRPr="000E6306" w:rsidRDefault="0021227A" w:rsidP="0021227A">
            <w:pPr>
              <w:ind w:right="-102" w:hanging="114"/>
              <w:jc w:val="right"/>
              <w:rPr>
                <w:rFonts w:ascii="Arial" w:hAnsi="Arial" w:cs="Arial"/>
                <w:b/>
                <w:bCs/>
                <w:sz w:val="14"/>
                <w:szCs w:val="14"/>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bottom"/>
          </w:tcPr>
          <w:p w14:paraId="3A3F35E2" w14:textId="51DDA445" w:rsidR="0021227A" w:rsidRDefault="0021227A" w:rsidP="0021227A">
            <w:pPr>
              <w:ind w:right="-102" w:hanging="114"/>
              <w:jc w:val="right"/>
              <w:rPr>
                <w:rFonts w:ascii="Arial" w:hAnsi="Arial" w:cs="Arial"/>
                <w:b/>
                <w:sz w:val="14"/>
                <w:szCs w:val="14"/>
                <w:lang w:val="en-US" w:eastAsia="en-US"/>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bottom"/>
          </w:tcPr>
          <w:p w14:paraId="6FECC5B9" w14:textId="3C24B90F" w:rsidR="0021227A" w:rsidRDefault="0021227A" w:rsidP="0021227A">
            <w:pPr>
              <w:ind w:right="-102" w:hanging="114"/>
              <w:jc w:val="right"/>
              <w:rPr>
                <w:rFonts w:ascii="Arial" w:hAnsi="Arial" w:cs="Arial"/>
                <w:b/>
                <w:sz w:val="14"/>
                <w:szCs w:val="14"/>
                <w:lang w:val="en-US" w:eastAsia="en-US"/>
              </w:rPr>
            </w:pPr>
            <w:r>
              <w:rPr>
                <w:rFonts w:ascii="Arial" w:hAnsi="Arial" w:cs="Arial"/>
                <w:b/>
                <w:sz w:val="14"/>
                <w:szCs w:val="14"/>
                <w:lang w:val="en-US" w:eastAsia="en-US"/>
              </w:rPr>
              <w:t>-</w:t>
            </w:r>
          </w:p>
        </w:tc>
      </w:tr>
      <w:tr w:rsidR="0021227A" w:rsidRPr="00D12BCB" w14:paraId="5BC76425" w14:textId="696A2C83" w:rsidTr="002F4D5E">
        <w:trPr>
          <w:trHeight w:val="113"/>
        </w:trPr>
        <w:tc>
          <w:tcPr>
            <w:tcW w:w="609" w:type="dxa"/>
            <w:tcBorders>
              <w:left w:val="single" w:sz="4" w:space="0" w:color="auto"/>
            </w:tcBorders>
          </w:tcPr>
          <w:p w14:paraId="47275E57"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XVI.</w:t>
            </w:r>
          </w:p>
        </w:tc>
        <w:tc>
          <w:tcPr>
            <w:tcW w:w="4206" w:type="dxa"/>
            <w:tcBorders>
              <w:right w:val="single" w:sz="4" w:space="0" w:color="auto"/>
            </w:tcBorders>
            <w:vAlign w:val="bottom"/>
          </w:tcPr>
          <w:p w14:paraId="4C5AFCEE"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PARASAL POZİSYON KÂRI/ZARARI</w:t>
            </w:r>
          </w:p>
        </w:tc>
        <w:tc>
          <w:tcPr>
            <w:tcW w:w="709" w:type="dxa"/>
            <w:tcBorders>
              <w:left w:val="single" w:sz="4" w:space="0" w:color="auto"/>
              <w:right w:val="single" w:sz="4" w:space="0" w:color="auto"/>
            </w:tcBorders>
            <w:vAlign w:val="bottom"/>
          </w:tcPr>
          <w:p w14:paraId="59A621AF" w14:textId="77777777" w:rsidR="0021227A" w:rsidRPr="003453C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5670DA4" w14:textId="5D772905" w:rsidR="0021227A" w:rsidRPr="00705858" w:rsidRDefault="0021227A" w:rsidP="0021227A">
            <w:pPr>
              <w:ind w:right="-102" w:hanging="114"/>
              <w:jc w:val="right"/>
              <w:rPr>
                <w:rFonts w:ascii="Arial" w:hAnsi="Arial" w:cs="Arial"/>
                <w:b/>
                <w:sz w:val="14"/>
                <w:szCs w:val="14"/>
              </w:rPr>
            </w:pPr>
            <w:r w:rsidRPr="00705858">
              <w:rPr>
                <w:rFonts w:ascii="Arial" w:hAnsi="Arial" w:cs="Arial"/>
                <w:b/>
                <w:bCs/>
                <w:sz w:val="14"/>
                <w:szCs w:val="16"/>
              </w:rPr>
              <w:t>-</w:t>
            </w:r>
          </w:p>
        </w:tc>
        <w:tc>
          <w:tcPr>
            <w:tcW w:w="1016" w:type="dxa"/>
            <w:tcBorders>
              <w:left w:val="single" w:sz="4" w:space="0" w:color="auto"/>
              <w:right w:val="single" w:sz="4" w:space="0" w:color="auto"/>
            </w:tcBorders>
            <w:vAlign w:val="bottom"/>
          </w:tcPr>
          <w:p w14:paraId="78999816" w14:textId="363A261D" w:rsidR="0021227A" w:rsidRPr="000E6306" w:rsidRDefault="0021227A" w:rsidP="0021227A">
            <w:pPr>
              <w:ind w:right="-102"/>
              <w:jc w:val="right"/>
              <w:rPr>
                <w:rFonts w:ascii="Arial" w:hAnsi="Arial" w:cs="Arial"/>
                <w:b/>
                <w:sz w:val="14"/>
                <w:szCs w:val="14"/>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bottom"/>
          </w:tcPr>
          <w:p w14:paraId="5934FCD2" w14:textId="3EF3D9E3" w:rsidR="0021227A" w:rsidRDefault="0021227A" w:rsidP="0021227A">
            <w:pPr>
              <w:ind w:right="-102" w:hanging="114"/>
              <w:jc w:val="right"/>
              <w:rPr>
                <w:rFonts w:ascii="Arial" w:hAnsi="Arial" w:cs="Arial"/>
                <w:b/>
                <w:sz w:val="14"/>
                <w:szCs w:val="14"/>
                <w:lang w:val="en-US" w:eastAsia="en-US"/>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bottom"/>
          </w:tcPr>
          <w:p w14:paraId="293A836B" w14:textId="37A12567" w:rsidR="0021227A" w:rsidRDefault="0021227A" w:rsidP="0021227A">
            <w:pPr>
              <w:ind w:right="-102"/>
              <w:jc w:val="right"/>
              <w:rPr>
                <w:rFonts w:ascii="Arial" w:hAnsi="Arial" w:cs="Arial"/>
                <w:b/>
                <w:sz w:val="14"/>
                <w:szCs w:val="14"/>
                <w:lang w:val="en-US" w:eastAsia="en-US"/>
              </w:rPr>
            </w:pPr>
            <w:r>
              <w:rPr>
                <w:rFonts w:ascii="Arial" w:hAnsi="Arial" w:cs="Arial"/>
                <w:b/>
                <w:sz w:val="14"/>
                <w:szCs w:val="14"/>
                <w:lang w:val="en-US" w:eastAsia="en-US"/>
              </w:rPr>
              <w:t>-</w:t>
            </w:r>
          </w:p>
        </w:tc>
      </w:tr>
      <w:tr w:rsidR="0021227A" w:rsidRPr="00D12BCB" w14:paraId="1F2250A5" w14:textId="44D073F1" w:rsidTr="002F03D6">
        <w:trPr>
          <w:trHeight w:val="113"/>
        </w:trPr>
        <w:tc>
          <w:tcPr>
            <w:tcW w:w="609" w:type="dxa"/>
            <w:tcBorders>
              <w:left w:val="single" w:sz="4" w:space="0" w:color="auto"/>
            </w:tcBorders>
          </w:tcPr>
          <w:p w14:paraId="0B59C62C"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XVII.</w:t>
            </w:r>
          </w:p>
        </w:tc>
        <w:tc>
          <w:tcPr>
            <w:tcW w:w="4206" w:type="dxa"/>
            <w:tcBorders>
              <w:right w:val="single" w:sz="4" w:space="0" w:color="auto"/>
            </w:tcBorders>
            <w:vAlign w:val="bottom"/>
          </w:tcPr>
          <w:p w14:paraId="0E143A96" w14:textId="4398B3A0"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VERGİ ÖNCESİ K/Z</w:t>
            </w:r>
            <w:r>
              <w:rPr>
                <w:rFonts w:ascii="Arial" w:hAnsi="Arial" w:cs="Arial"/>
                <w:b/>
                <w:sz w:val="14"/>
                <w:szCs w:val="14"/>
              </w:rPr>
              <w:t xml:space="preserve"> </w:t>
            </w:r>
            <w:r w:rsidRPr="003453CD">
              <w:rPr>
                <w:rFonts w:ascii="Arial" w:hAnsi="Arial" w:cs="Arial"/>
                <w:b/>
                <w:sz w:val="14"/>
                <w:szCs w:val="14"/>
              </w:rPr>
              <w:t>(XIII+...+XVI)</w:t>
            </w:r>
          </w:p>
        </w:tc>
        <w:tc>
          <w:tcPr>
            <w:tcW w:w="709" w:type="dxa"/>
            <w:tcBorders>
              <w:left w:val="single" w:sz="4" w:space="0" w:color="auto"/>
              <w:right w:val="single" w:sz="4" w:space="0" w:color="auto"/>
            </w:tcBorders>
            <w:vAlign w:val="bottom"/>
          </w:tcPr>
          <w:p w14:paraId="3918539A" w14:textId="77777777" w:rsidR="0021227A" w:rsidRPr="00D12BCB" w:rsidRDefault="0021227A" w:rsidP="0021227A">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(8)</w:t>
            </w:r>
          </w:p>
        </w:tc>
        <w:tc>
          <w:tcPr>
            <w:tcW w:w="1015" w:type="dxa"/>
            <w:tcBorders>
              <w:left w:val="single" w:sz="4" w:space="0" w:color="auto"/>
              <w:right w:val="single" w:sz="4" w:space="0" w:color="auto"/>
            </w:tcBorders>
            <w:vAlign w:val="bottom"/>
          </w:tcPr>
          <w:p w14:paraId="754BFCE1" w14:textId="4D976975" w:rsidR="0021227A" w:rsidRPr="00557F24" w:rsidRDefault="0021227A" w:rsidP="0021227A">
            <w:pPr>
              <w:ind w:right="-102" w:hanging="114"/>
              <w:jc w:val="right"/>
              <w:rPr>
                <w:rFonts w:ascii="Arial" w:hAnsi="Arial" w:cs="Arial"/>
                <w:b/>
                <w:sz w:val="14"/>
                <w:szCs w:val="14"/>
              </w:rPr>
            </w:pPr>
            <w:r w:rsidRPr="00557F24">
              <w:rPr>
                <w:rFonts w:ascii="Arial" w:hAnsi="Arial" w:cs="Arial"/>
                <w:b/>
                <w:bCs/>
                <w:sz w:val="14"/>
                <w:szCs w:val="14"/>
              </w:rPr>
              <w:t>4.840.065</w:t>
            </w:r>
          </w:p>
        </w:tc>
        <w:tc>
          <w:tcPr>
            <w:tcW w:w="1016" w:type="dxa"/>
            <w:tcBorders>
              <w:left w:val="single" w:sz="4" w:space="0" w:color="auto"/>
              <w:right w:val="single" w:sz="4" w:space="0" w:color="auto"/>
            </w:tcBorders>
            <w:vAlign w:val="bottom"/>
          </w:tcPr>
          <w:p w14:paraId="364910FC" w14:textId="5A76494B"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5.340.342</w:t>
            </w:r>
          </w:p>
        </w:tc>
        <w:tc>
          <w:tcPr>
            <w:tcW w:w="1016" w:type="dxa"/>
            <w:tcBorders>
              <w:left w:val="single" w:sz="4" w:space="0" w:color="auto"/>
              <w:right w:val="single" w:sz="4" w:space="0" w:color="auto"/>
            </w:tcBorders>
            <w:vAlign w:val="center"/>
          </w:tcPr>
          <w:p w14:paraId="3A930E72" w14:textId="113C6B8D"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2.126.838</w:t>
            </w:r>
          </w:p>
        </w:tc>
        <w:tc>
          <w:tcPr>
            <w:tcW w:w="1016" w:type="dxa"/>
            <w:tcBorders>
              <w:left w:val="single" w:sz="4" w:space="0" w:color="auto"/>
              <w:right w:val="single" w:sz="4" w:space="0" w:color="auto"/>
            </w:tcBorders>
            <w:vAlign w:val="bottom"/>
          </w:tcPr>
          <w:p w14:paraId="0BFCB6C0" w14:textId="584C7828"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3.201.344</w:t>
            </w:r>
          </w:p>
        </w:tc>
      </w:tr>
      <w:tr w:rsidR="0021227A" w:rsidRPr="00D12BCB" w14:paraId="12DB5805" w14:textId="78FBA130" w:rsidTr="002F03D6">
        <w:trPr>
          <w:trHeight w:val="113"/>
        </w:trPr>
        <w:tc>
          <w:tcPr>
            <w:tcW w:w="609" w:type="dxa"/>
            <w:tcBorders>
              <w:left w:val="single" w:sz="4" w:space="0" w:color="auto"/>
            </w:tcBorders>
          </w:tcPr>
          <w:p w14:paraId="027C9ACB"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XVIII. </w:t>
            </w:r>
          </w:p>
        </w:tc>
        <w:tc>
          <w:tcPr>
            <w:tcW w:w="4206" w:type="dxa"/>
            <w:tcBorders>
              <w:right w:val="single" w:sz="4" w:space="0" w:color="auto"/>
            </w:tcBorders>
            <w:vAlign w:val="bottom"/>
          </w:tcPr>
          <w:p w14:paraId="014B10DA"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VERGİ KARŞILIĞI (±)</w:t>
            </w:r>
          </w:p>
        </w:tc>
        <w:tc>
          <w:tcPr>
            <w:tcW w:w="709" w:type="dxa"/>
            <w:tcBorders>
              <w:left w:val="single" w:sz="4" w:space="0" w:color="auto"/>
              <w:right w:val="single" w:sz="4" w:space="0" w:color="auto"/>
            </w:tcBorders>
            <w:vAlign w:val="bottom"/>
          </w:tcPr>
          <w:p w14:paraId="37D22A07" w14:textId="77777777" w:rsidR="0021227A" w:rsidRPr="003453CD" w:rsidRDefault="0021227A" w:rsidP="0021227A">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(9)</w:t>
            </w:r>
          </w:p>
        </w:tc>
        <w:tc>
          <w:tcPr>
            <w:tcW w:w="1015" w:type="dxa"/>
            <w:tcBorders>
              <w:left w:val="single" w:sz="4" w:space="0" w:color="auto"/>
              <w:right w:val="single" w:sz="4" w:space="0" w:color="auto"/>
            </w:tcBorders>
            <w:vAlign w:val="bottom"/>
          </w:tcPr>
          <w:p w14:paraId="14A32D2D" w14:textId="0133225F" w:rsidR="0021227A" w:rsidRPr="00557F24" w:rsidRDefault="0021227A" w:rsidP="0021227A">
            <w:pPr>
              <w:ind w:right="-102" w:hanging="114"/>
              <w:jc w:val="right"/>
              <w:rPr>
                <w:rFonts w:ascii="Arial" w:hAnsi="Arial" w:cs="Arial"/>
                <w:b/>
                <w:sz w:val="14"/>
                <w:szCs w:val="14"/>
              </w:rPr>
            </w:pPr>
            <w:r w:rsidRPr="00557F24">
              <w:rPr>
                <w:rFonts w:ascii="Arial" w:hAnsi="Arial" w:cs="Arial"/>
                <w:b/>
                <w:bCs/>
                <w:sz w:val="14"/>
                <w:szCs w:val="14"/>
              </w:rPr>
              <w:t>1.120.223</w:t>
            </w:r>
          </w:p>
        </w:tc>
        <w:tc>
          <w:tcPr>
            <w:tcW w:w="1016" w:type="dxa"/>
            <w:tcBorders>
              <w:left w:val="single" w:sz="4" w:space="0" w:color="auto"/>
              <w:right w:val="single" w:sz="4" w:space="0" w:color="auto"/>
            </w:tcBorders>
            <w:vAlign w:val="bottom"/>
          </w:tcPr>
          <w:p w14:paraId="484F3523" w14:textId="5BB35EFC"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919.424</w:t>
            </w:r>
          </w:p>
        </w:tc>
        <w:tc>
          <w:tcPr>
            <w:tcW w:w="1016" w:type="dxa"/>
            <w:tcBorders>
              <w:left w:val="single" w:sz="4" w:space="0" w:color="auto"/>
              <w:right w:val="single" w:sz="4" w:space="0" w:color="auto"/>
            </w:tcBorders>
            <w:vAlign w:val="center"/>
          </w:tcPr>
          <w:p w14:paraId="6705C2BE" w14:textId="74D44623"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274.131</w:t>
            </w:r>
          </w:p>
        </w:tc>
        <w:tc>
          <w:tcPr>
            <w:tcW w:w="1016" w:type="dxa"/>
            <w:tcBorders>
              <w:left w:val="single" w:sz="4" w:space="0" w:color="auto"/>
              <w:right w:val="single" w:sz="4" w:space="0" w:color="auto"/>
            </w:tcBorders>
            <w:vAlign w:val="bottom"/>
          </w:tcPr>
          <w:p w14:paraId="6863AC8A" w14:textId="08AA8DD2"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553.163</w:t>
            </w:r>
          </w:p>
        </w:tc>
      </w:tr>
      <w:tr w:rsidR="0021227A" w:rsidRPr="00D12BCB" w14:paraId="2E0E3519" w14:textId="52DF1EF2" w:rsidTr="002F03D6">
        <w:trPr>
          <w:trHeight w:val="113"/>
        </w:trPr>
        <w:tc>
          <w:tcPr>
            <w:tcW w:w="609" w:type="dxa"/>
            <w:tcBorders>
              <w:left w:val="single" w:sz="4" w:space="0" w:color="auto"/>
            </w:tcBorders>
          </w:tcPr>
          <w:p w14:paraId="03CC605B"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18.1</w:t>
            </w:r>
          </w:p>
        </w:tc>
        <w:tc>
          <w:tcPr>
            <w:tcW w:w="4206" w:type="dxa"/>
            <w:tcBorders>
              <w:right w:val="single" w:sz="4" w:space="0" w:color="auto"/>
            </w:tcBorders>
            <w:vAlign w:val="bottom"/>
          </w:tcPr>
          <w:p w14:paraId="529940CC"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Cari Vergi Karşılığı</w:t>
            </w:r>
          </w:p>
        </w:tc>
        <w:tc>
          <w:tcPr>
            <w:tcW w:w="709" w:type="dxa"/>
            <w:tcBorders>
              <w:left w:val="single" w:sz="4" w:space="0" w:color="auto"/>
              <w:right w:val="single" w:sz="4" w:space="0" w:color="auto"/>
            </w:tcBorders>
            <w:vAlign w:val="bottom"/>
          </w:tcPr>
          <w:p w14:paraId="5C57C5B9"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2E492E76" w14:textId="02E8FE42"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1.153.544</w:t>
            </w:r>
          </w:p>
        </w:tc>
        <w:tc>
          <w:tcPr>
            <w:tcW w:w="1016" w:type="dxa"/>
            <w:tcBorders>
              <w:left w:val="single" w:sz="4" w:space="0" w:color="auto"/>
              <w:right w:val="single" w:sz="4" w:space="0" w:color="auto"/>
            </w:tcBorders>
            <w:vAlign w:val="bottom"/>
          </w:tcPr>
          <w:p w14:paraId="72E9CB30" w14:textId="1120DAF2"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1.084.164</w:t>
            </w:r>
          </w:p>
        </w:tc>
        <w:tc>
          <w:tcPr>
            <w:tcW w:w="1016" w:type="dxa"/>
            <w:tcBorders>
              <w:left w:val="single" w:sz="4" w:space="0" w:color="auto"/>
              <w:right w:val="single" w:sz="4" w:space="0" w:color="auto"/>
            </w:tcBorders>
            <w:vAlign w:val="center"/>
          </w:tcPr>
          <w:p w14:paraId="7D472A04" w14:textId="4EBD0ED1"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624.029</w:t>
            </w:r>
          </w:p>
        </w:tc>
        <w:tc>
          <w:tcPr>
            <w:tcW w:w="1016" w:type="dxa"/>
            <w:tcBorders>
              <w:left w:val="single" w:sz="4" w:space="0" w:color="auto"/>
              <w:right w:val="single" w:sz="4" w:space="0" w:color="auto"/>
            </w:tcBorders>
            <w:vAlign w:val="bottom"/>
          </w:tcPr>
          <w:p w14:paraId="54B30A92" w14:textId="120F6B5D"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891.211</w:t>
            </w:r>
          </w:p>
        </w:tc>
      </w:tr>
      <w:tr w:rsidR="0021227A" w:rsidRPr="00D12BCB" w14:paraId="7DA9F645" w14:textId="73A96903" w:rsidTr="002F03D6">
        <w:trPr>
          <w:trHeight w:val="113"/>
        </w:trPr>
        <w:tc>
          <w:tcPr>
            <w:tcW w:w="609" w:type="dxa"/>
            <w:tcBorders>
              <w:left w:val="single" w:sz="4" w:space="0" w:color="auto"/>
            </w:tcBorders>
          </w:tcPr>
          <w:p w14:paraId="7217DC04"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18.2</w:t>
            </w:r>
          </w:p>
        </w:tc>
        <w:tc>
          <w:tcPr>
            <w:tcW w:w="4206" w:type="dxa"/>
            <w:tcBorders>
              <w:right w:val="single" w:sz="4" w:space="0" w:color="auto"/>
            </w:tcBorders>
            <w:vAlign w:val="bottom"/>
          </w:tcPr>
          <w:p w14:paraId="186080CA"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Ertelenmiş Vergi Gider Etkisi (+)</w:t>
            </w:r>
          </w:p>
        </w:tc>
        <w:tc>
          <w:tcPr>
            <w:tcW w:w="709" w:type="dxa"/>
            <w:tcBorders>
              <w:left w:val="single" w:sz="4" w:space="0" w:color="auto"/>
              <w:right w:val="single" w:sz="4" w:space="0" w:color="auto"/>
            </w:tcBorders>
            <w:vAlign w:val="bottom"/>
          </w:tcPr>
          <w:p w14:paraId="49397842"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CC762A1" w14:textId="1D3C3558"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298.667</w:t>
            </w:r>
          </w:p>
        </w:tc>
        <w:tc>
          <w:tcPr>
            <w:tcW w:w="1016" w:type="dxa"/>
            <w:tcBorders>
              <w:left w:val="single" w:sz="4" w:space="0" w:color="auto"/>
              <w:right w:val="single" w:sz="4" w:space="0" w:color="auto"/>
            </w:tcBorders>
            <w:vAlign w:val="bottom"/>
          </w:tcPr>
          <w:p w14:paraId="2BD1FACC" w14:textId="1C40DC80"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121.120</w:t>
            </w:r>
          </w:p>
        </w:tc>
        <w:tc>
          <w:tcPr>
            <w:tcW w:w="1016" w:type="dxa"/>
            <w:tcBorders>
              <w:left w:val="single" w:sz="4" w:space="0" w:color="auto"/>
              <w:right w:val="single" w:sz="4" w:space="0" w:color="auto"/>
            </w:tcBorders>
            <w:vAlign w:val="center"/>
          </w:tcPr>
          <w:p w14:paraId="2D1996F6" w14:textId="4371904B"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(97.659)</w:t>
            </w:r>
          </w:p>
        </w:tc>
        <w:tc>
          <w:tcPr>
            <w:tcW w:w="1016" w:type="dxa"/>
            <w:tcBorders>
              <w:left w:val="single" w:sz="4" w:space="0" w:color="auto"/>
              <w:right w:val="single" w:sz="4" w:space="0" w:color="auto"/>
            </w:tcBorders>
            <w:vAlign w:val="bottom"/>
          </w:tcPr>
          <w:p w14:paraId="452EA076" w14:textId="7496797E"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(409.505)</w:t>
            </w:r>
          </w:p>
        </w:tc>
      </w:tr>
      <w:tr w:rsidR="0021227A" w:rsidRPr="00D12BCB" w14:paraId="4C73BBDE" w14:textId="28CE98D3" w:rsidTr="002F03D6">
        <w:trPr>
          <w:trHeight w:val="113"/>
        </w:trPr>
        <w:tc>
          <w:tcPr>
            <w:tcW w:w="609" w:type="dxa"/>
            <w:tcBorders>
              <w:left w:val="single" w:sz="4" w:space="0" w:color="auto"/>
            </w:tcBorders>
          </w:tcPr>
          <w:p w14:paraId="7C59C35A"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18.3</w:t>
            </w:r>
          </w:p>
        </w:tc>
        <w:tc>
          <w:tcPr>
            <w:tcW w:w="4206" w:type="dxa"/>
            <w:tcBorders>
              <w:right w:val="single" w:sz="4" w:space="0" w:color="auto"/>
            </w:tcBorders>
            <w:vAlign w:val="bottom"/>
          </w:tcPr>
          <w:p w14:paraId="1AA85181"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Ertelenmiş Vergi Gelir Etkisi (-)</w:t>
            </w:r>
          </w:p>
        </w:tc>
        <w:tc>
          <w:tcPr>
            <w:tcW w:w="709" w:type="dxa"/>
            <w:tcBorders>
              <w:left w:val="single" w:sz="4" w:space="0" w:color="auto"/>
              <w:right w:val="single" w:sz="4" w:space="0" w:color="auto"/>
            </w:tcBorders>
            <w:vAlign w:val="bottom"/>
          </w:tcPr>
          <w:p w14:paraId="464B7471"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7BEDDD4" w14:textId="41021408"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331.988</w:t>
            </w:r>
          </w:p>
        </w:tc>
        <w:tc>
          <w:tcPr>
            <w:tcW w:w="1016" w:type="dxa"/>
            <w:tcBorders>
              <w:left w:val="single" w:sz="4" w:space="0" w:color="auto"/>
              <w:right w:val="single" w:sz="4" w:space="0" w:color="auto"/>
            </w:tcBorders>
            <w:vAlign w:val="bottom"/>
          </w:tcPr>
          <w:p w14:paraId="0785A109" w14:textId="683AADD5"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285.860</w:t>
            </w:r>
          </w:p>
        </w:tc>
        <w:tc>
          <w:tcPr>
            <w:tcW w:w="1016" w:type="dxa"/>
            <w:tcBorders>
              <w:left w:val="single" w:sz="4" w:space="0" w:color="auto"/>
              <w:right w:val="single" w:sz="4" w:space="0" w:color="auto"/>
            </w:tcBorders>
            <w:vAlign w:val="center"/>
          </w:tcPr>
          <w:p w14:paraId="0FDBD534" w14:textId="28C333C9"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252.239</w:t>
            </w:r>
          </w:p>
        </w:tc>
        <w:tc>
          <w:tcPr>
            <w:tcW w:w="1016" w:type="dxa"/>
            <w:tcBorders>
              <w:left w:val="single" w:sz="4" w:space="0" w:color="auto"/>
              <w:right w:val="single" w:sz="4" w:space="0" w:color="auto"/>
            </w:tcBorders>
            <w:vAlign w:val="bottom"/>
          </w:tcPr>
          <w:p w14:paraId="18C994D8" w14:textId="4BBFC524" w:rsidR="0021227A" w:rsidRDefault="0021227A" w:rsidP="0021227A">
            <w:pPr>
              <w:ind w:right="-102" w:hanging="114"/>
              <w:jc w:val="right"/>
              <w:rPr>
                <w:rFonts w:ascii="Arial" w:hAnsi="Arial" w:cs="Arial"/>
                <w:sz w:val="14"/>
                <w:szCs w:val="14"/>
                <w:lang w:val="en-US" w:eastAsia="en-US"/>
              </w:rPr>
            </w:pPr>
            <w:r>
              <w:rPr>
                <w:rFonts w:ascii="Arial" w:hAnsi="Arial" w:cs="Arial"/>
                <w:sz w:val="14"/>
                <w:szCs w:val="14"/>
              </w:rPr>
              <w:t>(</w:t>
            </w:r>
            <w:r w:rsidRPr="003453CD">
              <w:rPr>
                <w:rFonts w:ascii="Arial" w:hAnsi="Arial" w:cs="Arial"/>
                <w:sz w:val="14"/>
                <w:szCs w:val="14"/>
              </w:rPr>
              <w:t>71.457</w:t>
            </w:r>
            <w:r>
              <w:rPr>
                <w:rFonts w:ascii="Arial" w:hAnsi="Arial" w:cs="Arial"/>
                <w:sz w:val="14"/>
                <w:szCs w:val="14"/>
              </w:rPr>
              <w:t>)</w:t>
            </w:r>
          </w:p>
        </w:tc>
      </w:tr>
      <w:tr w:rsidR="0021227A" w:rsidRPr="00D12BCB" w14:paraId="0B51B288" w14:textId="085FF32C" w:rsidTr="002F03D6">
        <w:trPr>
          <w:trHeight w:val="113"/>
        </w:trPr>
        <w:tc>
          <w:tcPr>
            <w:tcW w:w="609" w:type="dxa"/>
            <w:tcBorders>
              <w:left w:val="single" w:sz="4" w:space="0" w:color="auto"/>
            </w:tcBorders>
          </w:tcPr>
          <w:p w14:paraId="0EFB034D"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XIX.</w:t>
            </w:r>
          </w:p>
        </w:tc>
        <w:tc>
          <w:tcPr>
            <w:tcW w:w="4206" w:type="dxa"/>
            <w:tcBorders>
              <w:right w:val="single" w:sz="4" w:space="0" w:color="auto"/>
            </w:tcBorders>
            <w:vAlign w:val="bottom"/>
          </w:tcPr>
          <w:p w14:paraId="4EBA57AB"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DÖNEM NET K/Z (XVII±XVIII)</w:t>
            </w:r>
          </w:p>
        </w:tc>
        <w:tc>
          <w:tcPr>
            <w:tcW w:w="709" w:type="dxa"/>
            <w:tcBorders>
              <w:left w:val="single" w:sz="4" w:space="0" w:color="auto"/>
              <w:right w:val="single" w:sz="4" w:space="0" w:color="auto"/>
            </w:tcBorders>
            <w:vAlign w:val="bottom"/>
          </w:tcPr>
          <w:p w14:paraId="5DC22BE3" w14:textId="77777777" w:rsidR="0021227A" w:rsidRPr="003453CD" w:rsidRDefault="0021227A" w:rsidP="0021227A">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(10)</w:t>
            </w:r>
          </w:p>
        </w:tc>
        <w:tc>
          <w:tcPr>
            <w:tcW w:w="1015" w:type="dxa"/>
            <w:tcBorders>
              <w:left w:val="single" w:sz="4" w:space="0" w:color="auto"/>
              <w:right w:val="single" w:sz="4" w:space="0" w:color="auto"/>
            </w:tcBorders>
            <w:vAlign w:val="bottom"/>
          </w:tcPr>
          <w:p w14:paraId="7D1A8B76" w14:textId="01D69F11" w:rsidR="0021227A" w:rsidRPr="00557F24" w:rsidRDefault="0021227A" w:rsidP="0021227A">
            <w:pPr>
              <w:ind w:right="-102" w:hanging="114"/>
              <w:jc w:val="right"/>
              <w:rPr>
                <w:rFonts w:ascii="Arial" w:hAnsi="Arial" w:cs="Arial"/>
                <w:b/>
                <w:sz w:val="14"/>
                <w:szCs w:val="14"/>
              </w:rPr>
            </w:pPr>
            <w:r w:rsidRPr="00557F24">
              <w:rPr>
                <w:rFonts w:ascii="Arial" w:hAnsi="Arial" w:cs="Arial"/>
                <w:b/>
                <w:bCs/>
                <w:sz w:val="14"/>
                <w:szCs w:val="14"/>
              </w:rPr>
              <w:t>3.719.842</w:t>
            </w:r>
          </w:p>
        </w:tc>
        <w:tc>
          <w:tcPr>
            <w:tcW w:w="1016" w:type="dxa"/>
            <w:tcBorders>
              <w:left w:val="single" w:sz="4" w:space="0" w:color="auto"/>
              <w:right w:val="single" w:sz="4" w:space="0" w:color="auto"/>
            </w:tcBorders>
            <w:vAlign w:val="bottom"/>
          </w:tcPr>
          <w:p w14:paraId="21F420AD" w14:textId="5E32F00B"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4.420.918</w:t>
            </w:r>
          </w:p>
        </w:tc>
        <w:tc>
          <w:tcPr>
            <w:tcW w:w="1016" w:type="dxa"/>
            <w:tcBorders>
              <w:left w:val="single" w:sz="4" w:space="0" w:color="auto"/>
              <w:right w:val="single" w:sz="4" w:space="0" w:color="auto"/>
            </w:tcBorders>
            <w:vAlign w:val="center"/>
          </w:tcPr>
          <w:p w14:paraId="26A05062" w14:textId="0222B386"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1.852.707</w:t>
            </w:r>
          </w:p>
        </w:tc>
        <w:tc>
          <w:tcPr>
            <w:tcW w:w="1016" w:type="dxa"/>
            <w:tcBorders>
              <w:left w:val="single" w:sz="4" w:space="0" w:color="auto"/>
              <w:right w:val="single" w:sz="4" w:space="0" w:color="auto"/>
            </w:tcBorders>
            <w:vAlign w:val="bottom"/>
          </w:tcPr>
          <w:p w14:paraId="64008426" w14:textId="16FAE559"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2.648.181</w:t>
            </w:r>
          </w:p>
        </w:tc>
      </w:tr>
      <w:tr w:rsidR="0021227A" w:rsidRPr="00D12BCB" w14:paraId="379C18D5" w14:textId="02DA833F" w:rsidTr="002F03D6">
        <w:trPr>
          <w:trHeight w:val="113"/>
        </w:trPr>
        <w:tc>
          <w:tcPr>
            <w:tcW w:w="609" w:type="dxa"/>
            <w:tcBorders>
              <w:left w:val="single" w:sz="4" w:space="0" w:color="auto"/>
            </w:tcBorders>
          </w:tcPr>
          <w:p w14:paraId="583AB464"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w:t>
            </w:r>
          </w:p>
        </w:tc>
        <w:tc>
          <w:tcPr>
            <w:tcW w:w="4206" w:type="dxa"/>
            <w:tcBorders>
              <w:right w:val="single" w:sz="4" w:space="0" w:color="auto"/>
            </w:tcBorders>
            <w:vAlign w:val="bottom"/>
          </w:tcPr>
          <w:p w14:paraId="5F2747E1"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FAALİYETLERDEN GELİRLER</w:t>
            </w:r>
          </w:p>
        </w:tc>
        <w:tc>
          <w:tcPr>
            <w:tcW w:w="709" w:type="dxa"/>
            <w:tcBorders>
              <w:left w:val="single" w:sz="4" w:space="0" w:color="auto"/>
              <w:right w:val="single" w:sz="4" w:space="0" w:color="auto"/>
            </w:tcBorders>
            <w:vAlign w:val="bottom"/>
          </w:tcPr>
          <w:p w14:paraId="00FD5DA1" w14:textId="77777777" w:rsidR="0021227A" w:rsidRPr="003453C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12FDA9A1" w14:textId="320DFC2F" w:rsidR="0021227A" w:rsidRPr="00FB6AFE" w:rsidRDefault="0021227A" w:rsidP="0021227A">
            <w:pPr>
              <w:ind w:right="-102" w:hanging="114"/>
              <w:jc w:val="right"/>
              <w:rPr>
                <w:rFonts w:ascii="Arial" w:hAnsi="Arial" w:cs="Arial"/>
                <w:b/>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bottom"/>
          </w:tcPr>
          <w:p w14:paraId="57B08127" w14:textId="3A2597A3" w:rsidR="0021227A" w:rsidRPr="003453CD" w:rsidRDefault="0021227A" w:rsidP="0021227A">
            <w:pPr>
              <w:ind w:right="-102" w:hanging="114"/>
              <w:jc w:val="right"/>
              <w:rPr>
                <w:rFonts w:ascii="Arial" w:hAnsi="Arial" w:cs="Arial"/>
                <w:b/>
                <w:sz w:val="14"/>
                <w:szCs w:val="14"/>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center"/>
          </w:tcPr>
          <w:p w14:paraId="67246F96" w14:textId="43E7EF51"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13E9A869" w14:textId="323D570F"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w:t>
            </w:r>
          </w:p>
        </w:tc>
      </w:tr>
      <w:tr w:rsidR="0021227A" w:rsidRPr="00D12BCB" w14:paraId="314E454A" w14:textId="05EE712F" w:rsidTr="002F03D6">
        <w:trPr>
          <w:trHeight w:val="113"/>
        </w:trPr>
        <w:tc>
          <w:tcPr>
            <w:tcW w:w="609" w:type="dxa"/>
            <w:tcBorders>
              <w:left w:val="single" w:sz="4" w:space="0" w:color="auto"/>
            </w:tcBorders>
          </w:tcPr>
          <w:p w14:paraId="7A7172D6"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20.1</w:t>
            </w:r>
          </w:p>
        </w:tc>
        <w:tc>
          <w:tcPr>
            <w:tcW w:w="4206" w:type="dxa"/>
            <w:tcBorders>
              <w:right w:val="single" w:sz="4" w:space="0" w:color="auto"/>
            </w:tcBorders>
            <w:vAlign w:val="bottom"/>
          </w:tcPr>
          <w:p w14:paraId="6D4F80F6"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Satış Amaçlı Elde Tutulan Duran Varlık Gelirleri</w:t>
            </w:r>
          </w:p>
        </w:tc>
        <w:tc>
          <w:tcPr>
            <w:tcW w:w="709" w:type="dxa"/>
            <w:tcBorders>
              <w:left w:val="single" w:sz="4" w:space="0" w:color="auto"/>
              <w:right w:val="single" w:sz="4" w:space="0" w:color="auto"/>
            </w:tcBorders>
            <w:vAlign w:val="bottom"/>
          </w:tcPr>
          <w:p w14:paraId="1E135C13"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67BFFE5F" w14:textId="0A008A68" w:rsidR="0021227A" w:rsidRPr="00FB6AFE" w:rsidRDefault="0021227A" w:rsidP="0021227A">
            <w:pPr>
              <w:ind w:right="-102" w:hanging="114"/>
              <w:jc w:val="right"/>
              <w:rPr>
                <w:rFonts w:ascii="Arial" w:hAnsi="Arial" w:cs="Arial"/>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bottom"/>
          </w:tcPr>
          <w:p w14:paraId="015958C3" w14:textId="0DCF6B0B"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w:t>
            </w:r>
          </w:p>
        </w:tc>
        <w:tc>
          <w:tcPr>
            <w:tcW w:w="1016" w:type="dxa"/>
            <w:tcBorders>
              <w:left w:val="single" w:sz="4" w:space="0" w:color="auto"/>
              <w:right w:val="single" w:sz="4" w:space="0" w:color="auto"/>
            </w:tcBorders>
            <w:vAlign w:val="center"/>
          </w:tcPr>
          <w:p w14:paraId="6AB299FE" w14:textId="05EA9684"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2778C28F" w14:textId="7641981D"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w:t>
            </w:r>
          </w:p>
        </w:tc>
      </w:tr>
      <w:tr w:rsidR="0021227A" w:rsidRPr="00D12BCB" w14:paraId="39A854E8" w14:textId="5ECCC169" w:rsidTr="002F03D6">
        <w:trPr>
          <w:trHeight w:val="113"/>
        </w:trPr>
        <w:tc>
          <w:tcPr>
            <w:tcW w:w="609" w:type="dxa"/>
            <w:tcBorders>
              <w:left w:val="single" w:sz="4" w:space="0" w:color="auto"/>
            </w:tcBorders>
          </w:tcPr>
          <w:p w14:paraId="22C4EDB8"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20.2</w:t>
            </w:r>
          </w:p>
        </w:tc>
        <w:tc>
          <w:tcPr>
            <w:tcW w:w="4206" w:type="dxa"/>
            <w:tcBorders>
              <w:right w:val="single" w:sz="4" w:space="0" w:color="auto"/>
            </w:tcBorders>
            <w:vAlign w:val="bottom"/>
          </w:tcPr>
          <w:p w14:paraId="77E06A68"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İştirak, Bağlı Ortaklık ve Birlikte Kontrol Edilen Ortaklıklar (İş Ort.) Satış Karları</w:t>
            </w:r>
          </w:p>
        </w:tc>
        <w:tc>
          <w:tcPr>
            <w:tcW w:w="709" w:type="dxa"/>
            <w:tcBorders>
              <w:left w:val="single" w:sz="4" w:space="0" w:color="auto"/>
              <w:right w:val="single" w:sz="4" w:space="0" w:color="auto"/>
            </w:tcBorders>
            <w:vAlign w:val="bottom"/>
          </w:tcPr>
          <w:p w14:paraId="775F0B51"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442263A" w14:textId="5E284D25" w:rsidR="0021227A" w:rsidRPr="00FB6AFE" w:rsidRDefault="0021227A" w:rsidP="0021227A">
            <w:pPr>
              <w:ind w:right="-102" w:hanging="114"/>
              <w:jc w:val="right"/>
              <w:rPr>
                <w:rFonts w:ascii="Arial" w:hAnsi="Arial" w:cs="Arial"/>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bottom"/>
          </w:tcPr>
          <w:p w14:paraId="4101BA71" w14:textId="5E2919DA"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w:t>
            </w:r>
          </w:p>
        </w:tc>
        <w:tc>
          <w:tcPr>
            <w:tcW w:w="1016" w:type="dxa"/>
            <w:tcBorders>
              <w:left w:val="single" w:sz="4" w:space="0" w:color="auto"/>
              <w:right w:val="single" w:sz="4" w:space="0" w:color="auto"/>
            </w:tcBorders>
            <w:vAlign w:val="center"/>
          </w:tcPr>
          <w:p w14:paraId="57F9197A" w14:textId="0A8C6671"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7024D4B3" w14:textId="4D757D2E"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w:t>
            </w:r>
          </w:p>
        </w:tc>
      </w:tr>
      <w:tr w:rsidR="0021227A" w:rsidRPr="00D12BCB" w14:paraId="5E4E26E5" w14:textId="5000C505" w:rsidTr="002F03D6">
        <w:trPr>
          <w:trHeight w:val="113"/>
        </w:trPr>
        <w:tc>
          <w:tcPr>
            <w:tcW w:w="609" w:type="dxa"/>
            <w:tcBorders>
              <w:left w:val="single" w:sz="4" w:space="0" w:color="auto"/>
            </w:tcBorders>
          </w:tcPr>
          <w:p w14:paraId="09CE245F"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20.3</w:t>
            </w:r>
          </w:p>
        </w:tc>
        <w:tc>
          <w:tcPr>
            <w:tcW w:w="4206" w:type="dxa"/>
            <w:tcBorders>
              <w:right w:val="single" w:sz="4" w:space="0" w:color="auto"/>
            </w:tcBorders>
            <w:vAlign w:val="bottom"/>
          </w:tcPr>
          <w:p w14:paraId="44560D0E" w14:textId="77777777" w:rsidR="0021227A" w:rsidRPr="003453CD" w:rsidRDefault="0021227A" w:rsidP="0021227A">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 Durdurulan Faaliyet Gelirleri</w:t>
            </w:r>
          </w:p>
        </w:tc>
        <w:tc>
          <w:tcPr>
            <w:tcW w:w="709" w:type="dxa"/>
            <w:tcBorders>
              <w:left w:val="single" w:sz="4" w:space="0" w:color="auto"/>
              <w:right w:val="single" w:sz="4" w:space="0" w:color="auto"/>
            </w:tcBorders>
            <w:vAlign w:val="bottom"/>
          </w:tcPr>
          <w:p w14:paraId="343FA2EF" w14:textId="77777777" w:rsidR="0021227A" w:rsidRPr="003453CD"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085A844B" w14:textId="519D0FA6" w:rsidR="0021227A" w:rsidRPr="00FB6AFE" w:rsidRDefault="0021227A" w:rsidP="0021227A">
            <w:pPr>
              <w:ind w:right="-102" w:hanging="114"/>
              <w:jc w:val="right"/>
              <w:rPr>
                <w:rFonts w:ascii="Arial" w:hAnsi="Arial" w:cs="Arial"/>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bottom"/>
          </w:tcPr>
          <w:p w14:paraId="18B88E36" w14:textId="2DAF67A9" w:rsidR="0021227A" w:rsidRPr="003453CD" w:rsidRDefault="0021227A" w:rsidP="0021227A">
            <w:pPr>
              <w:ind w:right="-102" w:hanging="114"/>
              <w:jc w:val="right"/>
              <w:rPr>
                <w:rFonts w:ascii="Arial" w:hAnsi="Arial" w:cs="Arial"/>
                <w:sz w:val="14"/>
                <w:szCs w:val="14"/>
              </w:rPr>
            </w:pPr>
            <w:r>
              <w:rPr>
                <w:rFonts w:ascii="Arial" w:hAnsi="Arial" w:cs="Arial"/>
                <w:sz w:val="14"/>
                <w:szCs w:val="14"/>
                <w:lang w:val="en-US" w:eastAsia="en-US"/>
              </w:rPr>
              <w:t>-</w:t>
            </w:r>
          </w:p>
        </w:tc>
        <w:tc>
          <w:tcPr>
            <w:tcW w:w="1016" w:type="dxa"/>
            <w:tcBorders>
              <w:left w:val="single" w:sz="4" w:space="0" w:color="auto"/>
              <w:right w:val="single" w:sz="4" w:space="0" w:color="auto"/>
            </w:tcBorders>
            <w:vAlign w:val="center"/>
          </w:tcPr>
          <w:p w14:paraId="3594B046" w14:textId="67C256F3"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48934388" w14:textId="2F50363D" w:rsidR="0021227A" w:rsidRDefault="0021227A" w:rsidP="0021227A">
            <w:pPr>
              <w:ind w:right="-102" w:hanging="114"/>
              <w:jc w:val="right"/>
              <w:rPr>
                <w:rFonts w:ascii="Arial" w:hAnsi="Arial" w:cs="Arial"/>
                <w:sz w:val="14"/>
                <w:szCs w:val="14"/>
                <w:lang w:val="en-US" w:eastAsia="en-US"/>
              </w:rPr>
            </w:pPr>
            <w:r w:rsidRPr="003453CD">
              <w:rPr>
                <w:rFonts w:ascii="Arial" w:hAnsi="Arial" w:cs="Arial"/>
                <w:sz w:val="14"/>
                <w:szCs w:val="14"/>
              </w:rPr>
              <w:t>-</w:t>
            </w:r>
          </w:p>
        </w:tc>
      </w:tr>
      <w:tr w:rsidR="0021227A" w:rsidRPr="00D12BCB" w14:paraId="50CF867F" w14:textId="549295C4" w:rsidTr="002F03D6">
        <w:trPr>
          <w:trHeight w:val="113"/>
        </w:trPr>
        <w:tc>
          <w:tcPr>
            <w:tcW w:w="609" w:type="dxa"/>
            <w:tcBorders>
              <w:left w:val="single" w:sz="4" w:space="0" w:color="auto"/>
            </w:tcBorders>
          </w:tcPr>
          <w:p w14:paraId="773711E7"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w:t>
            </w:r>
          </w:p>
        </w:tc>
        <w:tc>
          <w:tcPr>
            <w:tcW w:w="4206" w:type="dxa"/>
            <w:tcBorders>
              <w:right w:val="single" w:sz="4" w:space="0" w:color="auto"/>
            </w:tcBorders>
            <w:vAlign w:val="bottom"/>
          </w:tcPr>
          <w:p w14:paraId="16B6CEA5"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FAALİYETLERDEN GİDERLER (-)</w:t>
            </w:r>
          </w:p>
        </w:tc>
        <w:tc>
          <w:tcPr>
            <w:tcW w:w="709" w:type="dxa"/>
            <w:tcBorders>
              <w:left w:val="single" w:sz="4" w:space="0" w:color="auto"/>
              <w:right w:val="single" w:sz="4" w:space="0" w:color="auto"/>
            </w:tcBorders>
            <w:vAlign w:val="bottom"/>
          </w:tcPr>
          <w:p w14:paraId="7E225000" w14:textId="77777777" w:rsidR="0021227A" w:rsidRPr="003453C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05641BD2" w14:textId="4C8CE1AE" w:rsidR="0021227A" w:rsidRPr="00FB6AFE" w:rsidRDefault="0021227A" w:rsidP="0021227A">
            <w:pPr>
              <w:ind w:right="-102" w:hanging="114"/>
              <w:jc w:val="right"/>
              <w:rPr>
                <w:rFonts w:ascii="Arial" w:hAnsi="Arial" w:cs="Arial"/>
                <w:b/>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bottom"/>
          </w:tcPr>
          <w:p w14:paraId="61CA468E" w14:textId="57D85951" w:rsidR="0021227A" w:rsidRPr="003453CD" w:rsidRDefault="0021227A" w:rsidP="0021227A">
            <w:pPr>
              <w:ind w:right="-102" w:hanging="114"/>
              <w:jc w:val="right"/>
              <w:rPr>
                <w:rFonts w:ascii="Arial" w:hAnsi="Arial" w:cs="Arial"/>
                <w:b/>
                <w:sz w:val="14"/>
                <w:szCs w:val="14"/>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center"/>
          </w:tcPr>
          <w:p w14:paraId="10AB796F" w14:textId="6AB4A171"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1688667C" w14:textId="333D848C"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w:t>
            </w:r>
          </w:p>
        </w:tc>
      </w:tr>
      <w:tr w:rsidR="0021227A" w:rsidRPr="00D12BCB" w14:paraId="14E3D787" w14:textId="09D05434" w:rsidTr="002F03D6">
        <w:trPr>
          <w:trHeight w:val="113"/>
        </w:trPr>
        <w:tc>
          <w:tcPr>
            <w:tcW w:w="609" w:type="dxa"/>
            <w:tcBorders>
              <w:left w:val="single" w:sz="4" w:space="0" w:color="auto"/>
            </w:tcBorders>
          </w:tcPr>
          <w:p w14:paraId="44678FFA" w14:textId="77777777" w:rsidR="0021227A" w:rsidRPr="00CA5AA7" w:rsidRDefault="0021227A" w:rsidP="0021227A">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21.1</w:t>
            </w:r>
          </w:p>
        </w:tc>
        <w:tc>
          <w:tcPr>
            <w:tcW w:w="4206" w:type="dxa"/>
            <w:tcBorders>
              <w:right w:val="single" w:sz="4" w:space="0" w:color="auto"/>
            </w:tcBorders>
            <w:vAlign w:val="bottom"/>
          </w:tcPr>
          <w:p w14:paraId="540B3B7E" w14:textId="77777777" w:rsidR="0021227A" w:rsidRPr="00CA5AA7" w:rsidRDefault="0021227A" w:rsidP="0021227A">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Satış Amaçlı Elde Tutulan Duran Varlık Giderleri</w:t>
            </w:r>
          </w:p>
        </w:tc>
        <w:tc>
          <w:tcPr>
            <w:tcW w:w="709" w:type="dxa"/>
            <w:tcBorders>
              <w:left w:val="single" w:sz="4" w:space="0" w:color="auto"/>
              <w:right w:val="single" w:sz="4" w:space="0" w:color="auto"/>
            </w:tcBorders>
            <w:vAlign w:val="bottom"/>
          </w:tcPr>
          <w:p w14:paraId="4DF62A2A" w14:textId="77777777" w:rsidR="0021227A" w:rsidRPr="003453C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7BC5B7B" w14:textId="3B31855C" w:rsidR="0021227A" w:rsidRPr="00FB6AFE" w:rsidRDefault="0021227A" w:rsidP="0021227A">
            <w:pPr>
              <w:ind w:right="-102" w:hanging="114"/>
              <w:jc w:val="right"/>
              <w:rPr>
                <w:rFonts w:ascii="Arial" w:hAnsi="Arial" w:cs="Arial"/>
                <w:b/>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bottom"/>
          </w:tcPr>
          <w:p w14:paraId="0683F2A6" w14:textId="4137D8CA" w:rsidR="0021227A" w:rsidRPr="003453CD" w:rsidRDefault="0021227A" w:rsidP="0021227A">
            <w:pPr>
              <w:ind w:right="-102" w:hanging="114"/>
              <w:jc w:val="right"/>
              <w:rPr>
                <w:rFonts w:ascii="Arial" w:hAnsi="Arial" w:cs="Arial"/>
                <w:b/>
                <w:sz w:val="14"/>
                <w:szCs w:val="14"/>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center"/>
          </w:tcPr>
          <w:p w14:paraId="43C4BF07" w14:textId="2722D6AB"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183B085D" w14:textId="5A12C626"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w:t>
            </w:r>
          </w:p>
        </w:tc>
      </w:tr>
      <w:tr w:rsidR="0021227A" w:rsidRPr="00D12BCB" w14:paraId="4C0B50CA" w14:textId="2BBC977A" w:rsidTr="002F03D6">
        <w:trPr>
          <w:trHeight w:val="113"/>
        </w:trPr>
        <w:tc>
          <w:tcPr>
            <w:tcW w:w="609" w:type="dxa"/>
            <w:tcBorders>
              <w:left w:val="single" w:sz="4" w:space="0" w:color="auto"/>
            </w:tcBorders>
          </w:tcPr>
          <w:p w14:paraId="03D01789" w14:textId="77777777" w:rsidR="0021227A" w:rsidRPr="00CA5AA7" w:rsidRDefault="0021227A" w:rsidP="0021227A">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21.2</w:t>
            </w:r>
          </w:p>
        </w:tc>
        <w:tc>
          <w:tcPr>
            <w:tcW w:w="4206" w:type="dxa"/>
            <w:tcBorders>
              <w:right w:val="single" w:sz="4" w:space="0" w:color="auto"/>
            </w:tcBorders>
            <w:vAlign w:val="bottom"/>
          </w:tcPr>
          <w:p w14:paraId="61238CCD" w14:textId="77777777" w:rsidR="0021227A" w:rsidRPr="00CA5AA7" w:rsidRDefault="0021227A" w:rsidP="0021227A">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İştirak, Bağlı Ortaklık ve Birlikte Kontrol Edilen Ortaklıklar (İş Ort.) Satış Zararları</w:t>
            </w:r>
          </w:p>
        </w:tc>
        <w:tc>
          <w:tcPr>
            <w:tcW w:w="709" w:type="dxa"/>
            <w:tcBorders>
              <w:left w:val="single" w:sz="4" w:space="0" w:color="auto"/>
              <w:right w:val="single" w:sz="4" w:space="0" w:color="auto"/>
            </w:tcBorders>
            <w:vAlign w:val="bottom"/>
          </w:tcPr>
          <w:p w14:paraId="2BDD90DB" w14:textId="77777777" w:rsidR="0021227A" w:rsidRPr="003453C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6E0AE91D" w14:textId="2CC6377A" w:rsidR="0021227A" w:rsidRPr="00FB6AFE" w:rsidRDefault="0021227A" w:rsidP="0021227A">
            <w:pPr>
              <w:ind w:right="-102" w:hanging="114"/>
              <w:jc w:val="right"/>
              <w:rPr>
                <w:rFonts w:ascii="Arial" w:hAnsi="Arial" w:cs="Arial"/>
                <w:b/>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bottom"/>
          </w:tcPr>
          <w:p w14:paraId="34974AB7" w14:textId="7964E376" w:rsidR="0021227A" w:rsidRPr="003453CD" w:rsidRDefault="0021227A" w:rsidP="0021227A">
            <w:pPr>
              <w:ind w:right="-102" w:hanging="114"/>
              <w:jc w:val="right"/>
              <w:rPr>
                <w:rFonts w:ascii="Arial" w:hAnsi="Arial" w:cs="Arial"/>
                <w:b/>
                <w:sz w:val="14"/>
                <w:szCs w:val="14"/>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center"/>
          </w:tcPr>
          <w:p w14:paraId="74E61BFF" w14:textId="47438F07"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7D0BE5EE" w14:textId="1D489119"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w:t>
            </w:r>
          </w:p>
        </w:tc>
      </w:tr>
      <w:tr w:rsidR="0021227A" w:rsidRPr="00D12BCB" w14:paraId="6525695C" w14:textId="4C80C7A8" w:rsidTr="002F03D6">
        <w:trPr>
          <w:trHeight w:val="113"/>
        </w:trPr>
        <w:tc>
          <w:tcPr>
            <w:tcW w:w="609" w:type="dxa"/>
            <w:tcBorders>
              <w:left w:val="single" w:sz="4" w:space="0" w:color="auto"/>
            </w:tcBorders>
          </w:tcPr>
          <w:p w14:paraId="692722DB"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21.3</w:t>
            </w:r>
          </w:p>
        </w:tc>
        <w:tc>
          <w:tcPr>
            <w:tcW w:w="4206" w:type="dxa"/>
            <w:tcBorders>
              <w:right w:val="single" w:sz="4" w:space="0" w:color="auto"/>
            </w:tcBorders>
            <w:vAlign w:val="bottom"/>
          </w:tcPr>
          <w:p w14:paraId="1D7124B8"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Durdurulan Faaliyet Giderleri</w:t>
            </w:r>
          </w:p>
        </w:tc>
        <w:tc>
          <w:tcPr>
            <w:tcW w:w="709" w:type="dxa"/>
            <w:tcBorders>
              <w:left w:val="single" w:sz="4" w:space="0" w:color="auto"/>
              <w:right w:val="single" w:sz="4" w:space="0" w:color="auto"/>
            </w:tcBorders>
            <w:vAlign w:val="bottom"/>
          </w:tcPr>
          <w:p w14:paraId="189A75AC" w14:textId="77777777" w:rsidR="0021227A" w:rsidRPr="003453C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78A0FE41" w14:textId="1B15064B" w:rsidR="0021227A" w:rsidRPr="00FB6AFE" w:rsidRDefault="0021227A" w:rsidP="0021227A">
            <w:pPr>
              <w:ind w:right="-102" w:hanging="114"/>
              <w:jc w:val="right"/>
              <w:rPr>
                <w:rFonts w:ascii="Arial" w:hAnsi="Arial" w:cs="Arial"/>
                <w:b/>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bottom"/>
          </w:tcPr>
          <w:p w14:paraId="57FB0D44" w14:textId="28CBF704" w:rsidR="0021227A" w:rsidRPr="003453CD" w:rsidRDefault="0021227A" w:rsidP="0021227A">
            <w:pPr>
              <w:ind w:right="-102" w:hanging="114"/>
              <w:jc w:val="right"/>
              <w:rPr>
                <w:rFonts w:ascii="Arial" w:hAnsi="Arial" w:cs="Arial"/>
                <w:b/>
                <w:sz w:val="14"/>
                <w:szCs w:val="14"/>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center"/>
          </w:tcPr>
          <w:p w14:paraId="669F5844" w14:textId="0340E96B"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03785CF7" w14:textId="03F33823"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w:t>
            </w:r>
          </w:p>
        </w:tc>
      </w:tr>
      <w:tr w:rsidR="0021227A" w:rsidRPr="00D12BCB" w14:paraId="4EAF288C" w14:textId="3B93168B" w:rsidTr="002F03D6">
        <w:trPr>
          <w:trHeight w:val="113"/>
        </w:trPr>
        <w:tc>
          <w:tcPr>
            <w:tcW w:w="609" w:type="dxa"/>
            <w:tcBorders>
              <w:left w:val="single" w:sz="4" w:space="0" w:color="auto"/>
            </w:tcBorders>
          </w:tcPr>
          <w:p w14:paraId="6747DB11"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XXII.</w:t>
            </w:r>
          </w:p>
        </w:tc>
        <w:tc>
          <w:tcPr>
            <w:tcW w:w="4206" w:type="dxa"/>
            <w:tcBorders>
              <w:right w:val="single" w:sz="4" w:space="0" w:color="auto"/>
            </w:tcBorders>
            <w:vAlign w:val="bottom"/>
          </w:tcPr>
          <w:p w14:paraId="4AAC038D"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VERGİ ÖNCESİ K/Z (XX-XXI)</w:t>
            </w:r>
          </w:p>
        </w:tc>
        <w:tc>
          <w:tcPr>
            <w:tcW w:w="709" w:type="dxa"/>
            <w:tcBorders>
              <w:left w:val="single" w:sz="4" w:space="0" w:color="auto"/>
              <w:right w:val="single" w:sz="4" w:space="0" w:color="auto"/>
            </w:tcBorders>
            <w:vAlign w:val="bottom"/>
          </w:tcPr>
          <w:p w14:paraId="44111309" w14:textId="77777777" w:rsidR="0021227A" w:rsidRPr="00D12BCB"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E141FCD" w14:textId="46B78ADB" w:rsidR="0021227A" w:rsidRPr="00FB6AFE" w:rsidRDefault="0021227A" w:rsidP="0021227A">
            <w:pPr>
              <w:ind w:right="-102" w:hanging="114"/>
              <w:jc w:val="right"/>
              <w:rPr>
                <w:rFonts w:ascii="Arial" w:hAnsi="Arial" w:cs="Arial"/>
                <w:b/>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bottom"/>
          </w:tcPr>
          <w:p w14:paraId="72D1AD0A" w14:textId="52B27A42" w:rsidR="0021227A" w:rsidRPr="003453CD" w:rsidRDefault="0021227A" w:rsidP="0021227A">
            <w:pPr>
              <w:ind w:right="-102" w:hanging="114"/>
              <w:jc w:val="right"/>
              <w:rPr>
                <w:rFonts w:ascii="Arial" w:hAnsi="Arial" w:cs="Arial"/>
                <w:b/>
                <w:sz w:val="14"/>
                <w:szCs w:val="14"/>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center"/>
          </w:tcPr>
          <w:p w14:paraId="3D2FFEBF" w14:textId="08C7AC83"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14D4AFC9" w14:textId="24BD5834"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w:t>
            </w:r>
          </w:p>
        </w:tc>
      </w:tr>
      <w:tr w:rsidR="0021227A" w:rsidRPr="00D12BCB" w14:paraId="1E93DC74" w14:textId="3E686AF7" w:rsidTr="002F03D6">
        <w:trPr>
          <w:trHeight w:val="113"/>
        </w:trPr>
        <w:tc>
          <w:tcPr>
            <w:tcW w:w="609" w:type="dxa"/>
            <w:tcBorders>
              <w:left w:val="single" w:sz="4" w:space="0" w:color="auto"/>
            </w:tcBorders>
          </w:tcPr>
          <w:p w14:paraId="30B36D8F"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XXIII.</w:t>
            </w:r>
          </w:p>
        </w:tc>
        <w:tc>
          <w:tcPr>
            <w:tcW w:w="4206" w:type="dxa"/>
            <w:tcBorders>
              <w:right w:val="single" w:sz="4" w:space="0" w:color="auto"/>
            </w:tcBorders>
            <w:vAlign w:val="bottom"/>
          </w:tcPr>
          <w:p w14:paraId="6E7ED399"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VERGİ KARŞILIĞI (±)</w:t>
            </w:r>
          </w:p>
        </w:tc>
        <w:tc>
          <w:tcPr>
            <w:tcW w:w="709" w:type="dxa"/>
            <w:tcBorders>
              <w:left w:val="single" w:sz="4" w:space="0" w:color="auto"/>
              <w:right w:val="single" w:sz="4" w:space="0" w:color="auto"/>
            </w:tcBorders>
            <w:vAlign w:val="bottom"/>
          </w:tcPr>
          <w:p w14:paraId="12888DD2" w14:textId="77777777" w:rsidR="0021227A" w:rsidRPr="003453C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1BB560DF" w14:textId="416878D4" w:rsidR="0021227A" w:rsidRPr="00FB6AFE" w:rsidRDefault="0021227A" w:rsidP="0021227A">
            <w:pPr>
              <w:ind w:right="-102" w:hanging="114"/>
              <w:jc w:val="right"/>
              <w:rPr>
                <w:rFonts w:ascii="Arial" w:hAnsi="Arial" w:cs="Arial"/>
                <w:b/>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bottom"/>
          </w:tcPr>
          <w:p w14:paraId="11E654D5" w14:textId="090A099D" w:rsidR="0021227A" w:rsidRPr="003453CD" w:rsidRDefault="0021227A" w:rsidP="0021227A">
            <w:pPr>
              <w:ind w:right="-102" w:hanging="114"/>
              <w:jc w:val="right"/>
              <w:rPr>
                <w:rFonts w:ascii="Arial" w:hAnsi="Arial" w:cs="Arial"/>
                <w:b/>
                <w:sz w:val="14"/>
                <w:szCs w:val="14"/>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center"/>
          </w:tcPr>
          <w:p w14:paraId="1B34528C" w14:textId="6425D6BE"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46DC615E" w14:textId="0EED934B"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w:t>
            </w:r>
          </w:p>
        </w:tc>
      </w:tr>
      <w:tr w:rsidR="0021227A" w:rsidRPr="00D12BCB" w14:paraId="3969D634" w14:textId="0F90329C" w:rsidTr="002F03D6">
        <w:trPr>
          <w:trHeight w:val="113"/>
        </w:trPr>
        <w:tc>
          <w:tcPr>
            <w:tcW w:w="609" w:type="dxa"/>
            <w:tcBorders>
              <w:left w:val="single" w:sz="4" w:space="0" w:color="auto"/>
            </w:tcBorders>
          </w:tcPr>
          <w:p w14:paraId="297D08E3"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23.1</w:t>
            </w:r>
          </w:p>
        </w:tc>
        <w:tc>
          <w:tcPr>
            <w:tcW w:w="4206" w:type="dxa"/>
            <w:tcBorders>
              <w:right w:val="single" w:sz="4" w:space="0" w:color="auto"/>
            </w:tcBorders>
            <w:vAlign w:val="bottom"/>
          </w:tcPr>
          <w:p w14:paraId="3CCAAF87" w14:textId="77777777" w:rsidR="0021227A" w:rsidRPr="00CA5AA7" w:rsidRDefault="0021227A" w:rsidP="0021227A">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Cari Vergi Karşılığı</w:t>
            </w:r>
          </w:p>
        </w:tc>
        <w:tc>
          <w:tcPr>
            <w:tcW w:w="709" w:type="dxa"/>
            <w:tcBorders>
              <w:left w:val="single" w:sz="4" w:space="0" w:color="auto"/>
              <w:right w:val="single" w:sz="4" w:space="0" w:color="auto"/>
            </w:tcBorders>
            <w:vAlign w:val="bottom"/>
          </w:tcPr>
          <w:p w14:paraId="46BC9753" w14:textId="77777777" w:rsidR="0021227A" w:rsidRPr="00CA5AA7"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4C06175B" w14:textId="1B6A18C5" w:rsidR="0021227A" w:rsidRPr="00FB6AFE" w:rsidRDefault="0021227A" w:rsidP="0021227A">
            <w:pPr>
              <w:ind w:right="-102" w:hanging="114"/>
              <w:jc w:val="right"/>
              <w:rPr>
                <w:rFonts w:ascii="Arial" w:hAnsi="Arial" w:cs="Arial"/>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bottom"/>
          </w:tcPr>
          <w:p w14:paraId="2DB0269F" w14:textId="0F26C4E1" w:rsidR="0021227A" w:rsidRPr="00CA5AA7" w:rsidRDefault="0021227A" w:rsidP="0021227A">
            <w:pPr>
              <w:ind w:right="-102" w:hanging="114"/>
              <w:jc w:val="right"/>
              <w:rPr>
                <w:rFonts w:ascii="Arial" w:hAnsi="Arial" w:cs="Arial"/>
                <w:sz w:val="14"/>
                <w:szCs w:val="14"/>
              </w:rPr>
            </w:pPr>
            <w:r>
              <w:rPr>
                <w:rFonts w:ascii="Arial" w:hAnsi="Arial" w:cs="Arial"/>
                <w:sz w:val="14"/>
                <w:szCs w:val="14"/>
                <w:lang w:val="en-US" w:eastAsia="en-US"/>
              </w:rPr>
              <w:t>-</w:t>
            </w:r>
          </w:p>
        </w:tc>
        <w:tc>
          <w:tcPr>
            <w:tcW w:w="1016" w:type="dxa"/>
            <w:tcBorders>
              <w:left w:val="single" w:sz="4" w:space="0" w:color="auto"/>
              <w:right w:val="single" w:sz="4" w:space="0" w:color="auto"/>
            </w:tcBorders>
            <w:vAlign w:val="center"/>
          </w:tcPr>
          <w:p w14:paraId="24602388" w14:textId="5B178605"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29F24DE2" w14:textId="4B3853E6" w:rsidR="0021227A" w:rsidRDefault="0021227A" w:rsidP="0021227A">
            <w:pPr>
              <w:ind w:right="-102" w:hanging="114"/>
              <w:jc w:val="right"/>
              <w:rPr>
                <w:rFonts w:ascii="Arial" w:hAnsi="Arial" w:cs="Arial"/>
                <w:sz w:val="14"/>
                <w:szCs w:val="14"/>
                <w:lang w:val="en-US" w:eastAsia="en-US"/>
              </w:rPr>
            </w:pPr>
            <w:r w:rsidRPr="00CA5AA7">
              <w:rPr>
                <w:rFonts w:ascii="Arial" w:hAnsi="Arial" w:cs="Arial"/>
                <w:sz w:val="14"/>
                <w:szCs w:val="14"/>
              </w:rPr>
              <w:t>-</w:t>
            </w:r>
          </w:p>
        </w:tc>
      </w:tr>
      <w:tr w:rsidR="0021227A" w:rsidRPr="00D12BCB" w14:paraId="3963D8D5" w14:textId="4FA2AE51" w:rsidTr="002F03D6">
        <w:trPr>
          <w:trHeight w:val="113"/>
        </w:trPr>
        <w:tc>
          <w:tcPr>
            <w:tcW w:w="609" w:type="dxa"/>
            <w:tcBorders>
              <w:left w:val="single" w:sz="4" w:space="0" w:color="auto"/>
            </w:tcBorders>
          </w:tcPr>
          <w:p w14:paraId="2C4B5FA9"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23.2</w:t>
            </w:r>
          </w:p>
        </w:tc>
        <w:tc>
          <w:tcPr>
            <w:tcW w:w="4206" w:type="dxa"/>
            <w:tcBorders>
              <w:right w:val="single" w:sz="4" w:space="0" w:color="auto"/>
            </w:tcBorders>
            <w:vAlign w:val="bottom"/>
          </w:tcPr>
          <w:p w14:paraId="62A196E8" w14:textId="77777777" w:rsidR="0021227A" w:rsidRPr="00CA5AA7" w:rsidRDefault="0021227A" w:rsidP="0021227A">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Ertelenmiş Vergi Gider Etkisi (+)</w:t>
            </w:r>
          </w:p>
        </w:tc>
        <w:tc>
          <w:tcPr>
            <w:tcW w:w="709" w:type="dxa"/>
            <w:tcBorders>
              <w:left w:val="single" w:sz="4" w:space="0" w:color="auto"/>
              <w:right w:val="single" w:sz="4" w:space="0" w:color="auto"/>
            </w:tcBorders>
            <w:vAlign w:val="bottom"/>
          </w:tcPr>
          <w:p w14:paraId="6C272B2E" w14:textId="77777777" w:rsidR="0021227A" w:rsidRPr="00CA5AA7"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35B068F1" w14:textId="02F960FA" w:rsidR="0021227A" w:rsidRPr="00FB6AFE" w:rsidRDefault="0021227A" w:rsidP="0021227A">
            <w:pPr>
              <w:ind w:right="-102" w:hanging="114"/>
              <w:jc w:val="right"/>
              <w:rPr>
                <w:rFonts w:ascii="Arial" w:hAnsi="Arial" w:cs="Arial"/>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bottom"/>
          </w:tcPr>
          <w:p w14:paraId="0250EDBA" w14:textId="1FB2AA40" w:rsidR="0021227A" w:rsidRPr="00CA5AA7" w:rsidRDefault="0021227A" w:rsidP="0021227A">
            <w:pPr>
              <w:ind w:right="-102" w:hanging="114"/>
              <w:jc w:val="right"/>
              <w:rPr>
                <w:rFonts w:ascii="Arial" w:hAnsi="Arial" w:cs="Arial"/>
                <w:sz w:val="14"/>
                <w:szCs w:val="14"/>
              </w:rPr>
            </w:pPr>
            <w:r>
              <w:rPr>
                <w:rFonts w:ascii="Arial" w:hAnsi="Arial" w:cs="Arial"/>
                <w:sz w:val="14"/>
                <w:szCs w:val="14"/>
                <w:lang w:val="en-US" w:eastAsia="en-US"/>
              </w:rPr>
              <w:t>-</w:t>
            </w:r>
          </w:p>
        </w:tc>
        <w:tc>
          <w:tcPr>
            <w:tcW w:w="1016" w:type="dxa"/>
            <w:tcBorders>
              <w:left w:val="single" w:sz="4" w:space="0" w:color="auto"/>
              <w:right w:val="single" w:sz="4" w:space="0" w:color="auto"/>
            </w:tcBorders>
            <w:vAlign w:val="center"/>
          </w:tcPr>
          <w:p w14:paraId="0904062B" w14:textId="506992C1"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2F0643C0" w14:textId="4AF78C79" w:rsidR="0021227A" w:rsidRDefault="0021227A" w:rsidP="0021227A">
            <w:pPr>
              <w:ind w:right="-102" w:hanging="114"/>
              <w:jc w:val="right"/>
              <w:rPr>
                <w:rFonts w:ascii="Arial" w:hAnsi="Arial" w:cs="Arial"/>
                <w:sz w:val="14"/>
                <w:szCs w:val="14"/>
                <w:lang w:val="en-US" w:eastAsia="en-US"/>
              </w:rPr>
            </w:pPr>
            <w:r w:rsidRPr="00CA5AA7">
              <w:rPr>
                <w:rFonts w:ascii="Arial" w:hAnsi="Arial" w:cs="Arial"/>
                <w:sz w:val="14"/>
                <w:szCs w:val="14"/>
              </w:rPr>
              <w:t>-</w:t>
            </w:r>
          </w:p>
        </w:tc>
      </w:tr>
      <w:tr w:rsidR="0021227A" w:rsidRPr="00D12BCB" w14:paraId="5C277008" w14:textId="1E61ECED" w:rsidTr="002F03D6">
        <w:trPr>
          <w:trHeight w:val="113"/>
        </w:trPr>
        <w:tc>
          <w:tcPr>
            <w:tcW w:w="609" w:type="dxa"/>
            <w:tcBorders>
              <w:left w:val="single" w:sz="4" w:space="0" w:color="auto"/>
            </w:tcBorders>
          </w:tcPr>
          <w:p w14:paraId="46824011" w14:textId="77777777" w:rsidR="0021227A" w:rsidRPr="00D12BCB"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23.3</w:t>
            </w:r>
          </w:p>
        </w:tc>
        <w:tc>
          <w:tcPr>
            <w:tcW w:w="4206" w:type="dxa"/>
            <w:tcBorders>
              <w:right w:val="single" w:sz="4" w:space="0" w:color="auto"/>
            </w:tcBorders>
            <w:vAlign w:val="bottom"/>
          </w:tcPr>
          <w:p w14:paraId="0DE09A1B" w14:textId="77777777" w:rsidR="0021227A" w:rsidRPr="00CA5AA7" w:rsidRDefault="0021227A" w:rsidP="0021227A">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Ertelenmiş Vergi Gelir Etkisi (-)</w:t>
            </w:r>
          </w:p>
        </w:tc>
        <w:tc>
          <w:tcPr>
            <w:tcW w:w="709" w:type="dxa"/>
            <w:tcBorders>
              <w:left w:val="single" w:sz="4" w:space="0" w:color="auto"/>
              <w:right w:val="single" w:sz="4" w:space="0" w:color="auto"/>
            </w:tcBorders>
            <w:vAlign w:val="bottom"/>
          </w:tcPr>
          <w:p w14:paraId="7C84ADAF" w14:textId="77777777" w:rsidR="0021227A" w:rsidRPr="00CA5AA7"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09081567" w14:textId="022E00C9" w:rsidR="0021227A" w:rsidRPr="00FB6AFE" w:rsidRDefault="0021227A" w:rsidP="0021227A">
            <w:pPr>
              <w:ind w:right="-102" w:hanging="114"/>
              <w:jc w:val="right"/>
              <w:rPr>
                <w:rFonts w:ascii="Arial" w:hAnsi="Arial" w:cs="Arial"/>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bottom"/>
          </w:tcPr>
          <w:p w14:paraId="119B6EF0" w14:textId="620FACDA" w:rsidR="0021227A" w:rsidRPr="00CA5AA7" w:rsidRDefault="0021227A" w:rsidP="0021227A">
            <w:pPr>
              <w:ind w:right="-102" w:hanging="114"/>
              <w:jc w:val="right"/>
              <w:rPr>
                <w:rFonts w:ascii="Arial" w:hAnsi="Arial" w:cs="Arial"/>
                <w:sz w:val="14"/>
                <w:szCs w:val="14"/>
              </w:rPr>
            </w:pPr>
            <w:r>
              <w:rPr>
                <w:rFonts w:ascii="Arial" w:hAnsi="Arial" w:cs="Arial"/>
                <w:sz w:val="14"/>
                <w:szCs w:val="14"/>
                <w:lang w:val="en-US" w:eastAsia="en-US"/>
              </w:rPr>
              <w:t>-</w:t>
            </w:r>
          </w:p>
        </w:tc>
        <w:tc>
          <w:tcPr>
            <w:tcW w:w="1016" w:type="dxa"/>
            <w:tcBorders>
              <w:left w:val="single" w:sz="4" w:space="0" w:color="auto"/>
              <w:right w:val="single" w:sz="4" w:space="0" w:color="auto"/>
            </w:tcBorders>
            <w:vAlign w:val="center"/>
          </w:tcPr>
          <w:p w14:paraId="509526AF" w14:textId="3134F3B0"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2DCB0136" w14:textId="15D4E9B5" w:rsidR="0021227A" w:rsidRDefault="0021227A" w:rsidP="0021227A">
            <w:pPr>
              <w:ind w:right="-102" w:hanging="114"/>
              <w:jc w:val="right"/>
              <w:rPr>
                <w:rFonts w:ascii="Arial" w:hAnsi="Arial" w:cs="Arial"/>
                <w:sz w:val="14"/>
                <w:szCs w:val="14"/>
                <w:lang w:val="en-US" w:eastAsia="en-US"/>
              </w:rPr>
            </w:pPr>
            <w:r w:rsidRPr="00CA5AA7">
              <w:rPr>
                <w:rFonts w:ascii="Arial" w:hAnsi="Arial" w:cs="Arial"/>
                <w:sz w:val="14"/>
                <w:szCs w:val="14"/>
              </w:rPr>
              <w:t>-</w:t>
            </w:r>
          </w:p>
        </w:tc>
      </w:tr>
      <w:tr w:rsidR="0021227A" w:rsidRPr="00D12BCB" w14:paraId="76F84058" w14:textId="5FFA4889" w:rsidTr="002F03D6">
        <w:trPr>
          <w:trHeight w:val="113"/>
        </w:trPr>
        <w:tc>
          <w:tcPr>
            <w:tcW w:w="609" w:type="dxa"/>
            <w:tcBorders>
              <w:left w:val="single" w:sz="4" w:space="0" w:color="auto"/>
            </w:tcBorders>
          </w:tcPr>
          <w:p w14:paraId="7001DC5D"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XXIV.</w:t>
            </w:r>
          </w:p>
        </w:tc>
        <w:tc>
          <w:tcPr>
            <w:tcW w:w="4206" w:type="dxa"/>
            <w:tcBorders>
              <w:right w:val="single" w:sz="4" w:space="0" w:color="auto"/>
            </w:tcBorders>
            <w:vAlign w:val="bottom"/>
          </w:tcPr>
          <w:p w14:paraId="126FC67C"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DÖNEM NET K/Z (XXII±XXIII)</w:t>
            </w:r>
          </w:p>
        </w:tc>
        <w:tc>
          <w:tcPr>
            <w:tcW w:w="709" w:type="dxa"/>
            <w:tcBorders>
              <w:left w:val="single" w:sz="4" w:space="0" w:color="auto"/>
              <w:right w:val="single" w:sz="4" w:space="0" w:color="auto"/>
            </w:tcBorders>
            <w:vAlign w:val="bottom"/>
          </w:tcPr>
          <w:p w14:paraId="651E4FB2" w14:textId="77777777" w:rsidR="0021227A" w:rsidRPr="003453CD" w:rsidRDefault="0021227A" w:rsidP="0021227A">
            <w:pPr>
              <w:autoSpaceDE w:val="0"/>
              <w:autoSpaceDN w:val="0"/>
              <w:adjustRightInd w:val="0"/>
              <w:ind w:right="-102" w:hanging="114"/>
              <w:jc w:val="center"/>
              <w:rPr>
                <w:rFonts w:ascii="Arial" w:hAnsi="Arial" w:cs="Arial"/>
                <w:b/>
                <w:sz w:val="14"/>
                <w:szCs w:val="14"/>
              </w:rPr>
            </w:pPr>
          </w:p>
        </w:tc>
        <w:tc>
          <w:tcPr>
            <w:tcW w:w="1015" w:type="dxa"/>
            <w:tcBorders>
              <w:left w:val="single" w:sz="4" w:space="0" w:color="auto"/>
              <w:right w:val="single" w:sz="4" w:space="0" w:color="auto"/>
            </w:tcBorders>
            <w:vAlign w:val="bottom"/>
          </w:tcPr>
          <w:p w14:paraId="56E458E6" w14:textId="005FCAAB" w:rsidR="0021227A" w:rsidRPr="00FB6AFE" w:rsidRDefault="0021227A" w:rsidP="0021227A">
            <w:pPr>
              <w:ind w:right="-102" w:hanging="114"/>
              <w:jc w:val="right"/>
              <w:rPr>
                <w:rFonts w:ascii="Arial" w:hAnsi="Arial" w:cs="Arial"/>
                <w:b/>
                <w:sz w:val="14"/>
                <w:szCs w:val="14"/>
              </w:rPr>
            </w:pPr>
            <w:r w:rsidRPr="00FB6AFE">
              <w:rPr>
                <w:rFonts w:ascii="Arial" w:hAnsi="Arial" w:cs="Arial"/>
                <w:b/>
                <w:bCs/>
                <w:sz w:val="14"/>
                <w:szCs w:val="16"/>
              </w:rPr>
              <w:t>-</w:t>
            </w:r>
          </w:p>
        </w:tc>
        <w:tc>
          <w:tcPr>
            <w:tcW w:w="1016" w:type="dxa"/>
            <w:tcBorders>
              <w:left w:val="single" w:sz="4" w:space="0" w:color="auto"/>
              <w:right w:val="single" w:sz="4" w:space="0" w:color="auto"/>
            </w:tcBorders>
            <w:vAlign w:val="bottom"/>
          </w:tcPr>
          <w:p w14:paraId="6AECDABD" w14:textId="2473BBD8" w:rsidR="0021227A" w:rsidRPr="003453CD" w:rsidRDefault="0021227A" w:rsidP="0021227A">
            <w:pPr>
              <w:ind w:right="-102" w:hanging="114"/>
              <w:jc w:val="right"/>
              <w:rPr>
                <w:rFonts w:ascii="Arial" w:hAnsi="Arial" w:cs="Arial"/>
                <w:b/>
                <w:sz w:val="14"/>
                <w:szCs w:val="14"/>
              </w:rPr>
            </w:pPr>
            <w:r>
              <w:rPr>
                <w:rFonts w:ascii="Arial" w:hAnsi="Arial" w:cs="Arial"/>
                <w:b/>
                <w:sz w:val="14"/>
                <w:szCs w:val="14"/>
                <w:lang w:val="en-US" w:eastAsia="en-US"/>
              </w:rPr>
              <w:t>-</w:t>
            </w:r>
          </w:p>
        </w:tc>
        <w:tc>
          <w:tcPr>
            <w:tcW w:w="1016" w:type="dxa"/>
            <w:tcBorders>
              <w:left w:val="single" w:sz="4" w:space="0" w:color="auto"/>
              <w:right w:val="single" w:sz="4" w:space="0" w:color="auto"/>
            </w:tcBorders>
            <w:vAlign w:val="center"/>
          </w:tcPr>
          <w:p w14:paraId="00357D99" w14:textId="52361FD3"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w:t>
            </w:r>
          </w:p>
        </w:tc>
        <w:tc>
          <w:tcPr>
            <w:tcW w:w="1016" w:type="dxa"/>
            <w:tcBorders>
              <w:left w:val="single" w:sz="4" w:space="0" w:color="auto"/>
              <w:right w:val="single" w:sz="4" w:space="0" w:color="auto"/>
            </w:tcBorders>
            <w:vAlign w:val="bottom"/>
          </w:tcPr>
          <w:p w14:paraId="1FBD9A65" w14:textId="24167FE0"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w:t>
            </w:r>
          </w:p>
        </w:tc>
      </w:tr>
      <w:tr w:rsidR="0021227A" w:rsidRPr="00D12BCB" w14:paraId="279DBB37" w14:textId="47D8DA60" w:rsidTr="002F03D6">
        <w:trPr>
          <w:trHeight w:val="113"/>
        </w:trPr>
        <w:tc>
          <w:tcPr>
            <w:tcW w:w="609" w:type="dxa"/>
            <w:tcBorders>
              <w:left w:val="single" w:sz="4" w:space="0" w:color="auto"/>
            </w:tcBorders>
          </w:tcPr>
          <w:p w14:paraId="2CC96815"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XXV.</w:t>
            </w:r>
          </w:p>
        </w:tc>
        <w:tc>
          <w:tcPr>
            <w:tcW w:w="4206" w:type="dxa"/>
            <w:tcBorders>
              <w:right w:val="single" w:sz="4" w:space="0" w:color="auto"/>
            </w:tcBorders>
            <w:vAlign w:val="bottom"/>
          </w:tcPr>
          <w:p w14:paraId="45AAA7B3"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DÖNEM NET KARI/ZARARI (XIX+XXIV)</w:t>
            </w:r>
          </w:p>
        </w:tc>
        <w:tc>
          <w:tcPr>
            <w:tcW w:w="709" w:type="dxa"/>
            <w:tcBorders>
              <w:left w:val="single" w:sz="4" w:space="0" w:color="auto"/>
              <w:right w:val="single" w:sz="4" w:space="0" w:color="auto"/>
            </w:tcBorders>
            <w:vAlign w:val="bottom"/>
          </w:tcPr>
          <w:p w14:paraId="3EF04F1A" w14:textId="77777777" w:rsidR="0021227A" w:rsidRPr="003453CD" w:rsidRDefault="0021227A" w:rsidP="0021227A">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(11)</w:t>
            </w:r>
          </w:p>
        </w:tc>
        <w:tc>
          <w:tcPr>
            <w:tcW w:w="1015" w:type="dxa"/>
            <w:tcBorders>
              <w:left w:val="single" w:sz="4" w:space="0" w:color="auto"/>
              <w:right w:val="single" w:sz="4" w:space="0" w:color="auto"/>
            </w:tcBorders>
            <w:vAlign w:val="bottom"/>
          </w:tcPr>
          <w:p w14:paraId="24176074" w14:textId="21733A6D" w:rsidR="0021227A" w:rsidRPr="00557F24" w:rsidRDefault="0021227A" w:rsidP="0021227A">
            <w:pPr>
              <w:ind w:right="-102" w:hanging="114"/>
              <w:jc w:val="right"/>
              <w:rPr>
                <w:rFonts w:ascii="Arial" w:hAnsi="Arial" w:cs="Arial"/>
                <w:b/>
                <w:sz w:val="14"/>
                <w:szCs w:val="14"/>
              </w:rPr>
            </w:pPr>
            <w:r w:rsidRPr="00557F24">
              <w:rPr>
                <w:rFonts w:ascii="Arial" w:hAnsi="Arial" w:cs="Arial"/>
                <w:b/>
                <w:bCs/>
                <w:sz w:val="14"/>
                <w:szCs w:val="14"/>
              </w:rPr>
              <w:t>3.719.842</w:t>
            </w:r>
          </w:p>
        </w:tc>
        <w:tc>
          <w:tcPr>
            <w:tcW w:w="1016" w:type="dxa"/>
            <w:tcBorders>
              <w:left w:val="single" w:sz="4" w:space="0" w:color="auto"/>
              <w:right w:val="single" w:sz="4" w:space="0" w:color="auto"/>
            </w:tcBorders>
            <w:vAlign w:val="bottom"/>
          </w:tcPr>
          <w:p w14:paraId="6D0A0A2B" w14:textId="42111DEB" w:rsidR="0021227A" w:rsidRPr="000E6306" w:rsidRDefault="0021227A" w:rsidP="0021227A">
            <w:pPr>
              <w:ind w:right="-102" w:hanging="114"/>
              <w:jc w:val="right"/>
              <w:rPr>
                <w:rFonts w:ascii="Arial" w:hAnsi="Arial" w:cs="Arial"/>
                <w:b/>
                <w:sz w:val="14"/>
                <w:szCs w:val="14"/>
              </w:rPr>
            </w:pPr>
            <w:r>
              <w:rPr>
                <w:rFonts w:ascii="Arial" w:hAnsi="Arial" w:cs="Arial"/>
                <w:b/>
                <w:sz w:val="14"/>
                <w:szCs w:val="14"/>
                <w:lang w:val="en-US" w:eastAsia="en-US"/>
              </w:rPr>
              <w:t>4.420.918</w:t>
            </w:r>
          </w:p>
        </w:tc>
        <w:tc>
          <w:tcPr>
            <w:tcW w:w="1016" w:type="dxa"/>
            <w:tcBorders>
              <w:left w:val="single" w:sz="4" w:space="0" w:color="auto"/>
              <w:right w:val="single" w:sz="4" w:space="0" w:color="auto"/>
            </w:tcBorders>
            <w:vAlign w:val="center"/>
          </w:tcPr>
          <w:p w14:paraId="2CE95F35" w14:textId="016C53EC" w:rsidR="0021227A" w:rsidRDefault="0021227A" w:rsidP="0021227A">
            <w:pPr>
              <w:ind w:right="-102" w:hanging="114"/>
              <w:jc w:val="right"/>
              <w:rPr>
                <w:rFonts w:ascii="Arial" w:hAnsi="Arial" w:cs="Arial"/>
                <w:b/>
                <w:sz w:val="14"/>
                <w:szCs w:val="14"/>
                <w:lang w:val="en-US" w:eastAsia="en-US"/>
              </w:rPr>
            </w:pPr>
            <w:r>
              <w:rPr>
                <w:rFonts w:ascii="Arial" w:hAnsi="Arial" w:cs="Arial"/>
                <w:b/>
                <w:bCs/>
                <w:color w:val="000000"/>
                <w:sz w:val="14"/>
                <w:szCs w:val="14"/>
              </w:rPr>
              <w:t>1.852.707</w:t>
            </w:r>
          </w:p>
        </w:tc>
        <w:tc>
          <w:tcPr>
            <w:tcW w:w="1016" w:type="dxa"/>
            <w:tcBorders>
              <w:left w:val="single" w:sz="4" w:space="0" w:color="auto"/>
              <w:right w:val="single" w:sz="4" w:space="0" w:color="auto"/>
            </w:tcBorders>
            <w:vAlign w:val="bottom"/>
          </w:tcPr>
          <w:p w14:paraId="653E6BDD" w14:textId="0E3473EB" w:rsidR="0021227A" w:rsidRDefault="0021227A" w:rsidP="0021227A">
            <w:pPr>
              <w:ind w:right="-102" w:hanging="114"/>
              <w:jc w:val="right"/>
              <w:rPr>
                <w:rFonts w:ascii="Arial" w:hAnsi="Arial" w:cs="Arial"/>
                <w:b/>
                <w:sz w:val="14"/>
                <w:szCs w:val="14"/>
                <w:lang w:val="en-US" w:eastAsia="en-US"/>
              </w:rPr>
            </w:pPr>
            <w:r w:rsidRPr="003453CD">
              <w:rPr>
                <w:rFonts w:ascii="Arial" w:hAnsi="Arial" w:cs="Arial"/>
                <w:b/>
                <w:sz w:val="14"/>
                <w:szCs w:val="14"/>
              </w:rPr>
              <w:t>2.648.181</w:t>
            </w:r>
          </w:p>
        </w:tc>
      </w:tr>
      <w:tr w:rsidR="0021227A" w:rsidRPr="00D12BCB" w14:paraId="553A9873" w14:textId="26BCF912" w:rsidTr="002F03D6">
        <w:trPr>
          <w:trHeight w:val="113"/>
        </w:trPr>
        <w:tc>
          <w:tcPr>
            <w:tcW w:w="609" w:type="dxa"/>
            <w:tcBorders>
              <w:left w:val="single" w:sz="4" w:space="0" w:color="auto"/>
            </w:tcBorders>
          </w:tcPr>
          <w:p w14:paraId="6923EEC4"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25.1</w:t>
            </w:r>
          </w:p>
        </w:tc>
        <w:tc>
          <w:tcPr>
            <w:tcW w:w="4206" w:type="dxa"/>
            <w:tcBorders>
              <w:right w:val="single" w:sz="4" w:space="0" w:color="auto"/>
            </w:tcBorders>
            <w:vAlign w:val="bottom"/>
          </w:tcPr>
          <w:p w14:paraId="228BC17A" w14:textId="77777777" w:rsidR="0021227A" w:rsidRPr="00CA5AA7" w:rsidRDefault="0021227A" w:rsidP="0021227A">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Grubun Kârı / Zararı</w:t>
            </w:r>
          </w:p>
        </w:tc>
        <w:tc>
          <w:tcPr>
            <w:tcW w:w="709" w:type="dxa"/>
            <w:tcBorders>
              <w:left w:val="single" w:sz="4" w:space="0" w:color="auto"/>
              <w:right w:val="single" w:sz="4" w:space="0" w:color="auto"/>
            </w:tcBorders>
            <w:vAlign w:val="bottom"/>
          </w:tcPr>
          <w:p w14:paraId="668A2ADA" w14:textId="77777777" w:rsidR="0021227A" w:rsidRPr="00CA5AA7"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5D9ADC9D" w14:textId="6019CF9D" w:rsidR="0021227A" w:rsidRPr="00557F24" w:rsidRDefault="0021227A" w:rsidP="0021227A">
            <w:pPr>
              <w:ind w:right="-102" w:hanging="114"/>
              <w:jc w:val="right"/>
              <w:rPr>
                <w:rFonts w:ascii="Arial" w:hAnsi="Arial" w:cs="Arial"/>
                <w:sz w:val="14"/>
                <w:szCs w:val="14"/>
              </w:rPr>
            </w:pPr>
            <w:r w:rsidRPr="00557F24">
              <w:rPr>
                <w:rFonts w:ascii="Arial" w:hAnsi="Arial" w:cs="Arial"/>
                <w:sz w:val="14"/>
                <w:szCs w:val="14"/>
              </w:rPr>
              <w:t>3.719.842</w:t>
            </w:r>
          </w:p>
        </w:tc>
        <w:tc>
          <w:tcPr>
            <w:tcW w:w="1016" w:type="dxa"/>
            <w:tcBorders>
              <w:left w:val="single" w:sz="4" w:space="0" w:color="auto"/>
              <w:right w:val="single" w:sz="4" w:space="0" w:color="auto"/>
            </w:tcBorders>
            <w:vAlign w:val="bottom"/>
          </w:tcPr>
          <w:p w14:paraId="499195E8" w14:textId="44CFA56F" w:rsidR="0021227A" w:rsidRPr="00CA5AA7" w:rsidRDefault="0021227A" w:rsidP="0021227A">
            <w:pPr>
              <w:ind w:right="-102" w:hanging="114"/>
              <w:jc w:val="right"/>
              <w:rPr>
                <w:rFonts w:ascii="Arial" w:hAnsi="Arial" w:cs="Arial"/>
                <w:sz w:val="14"/>
                <w:szCs w:val="14"/>
              </w:rPr>
            </w:pPr>
            <w:r>
              <w:rPr>
                <w:rFonts w:ascii="Arial" w:hAnsi="Arial" w:cs="Arial"/>
                <w:sz w:val="14"/>
                <w:szCs w:val="14"/>
                <w:lang w:val="en-US" w:eastAsia="en-US"/>
              </w:rPr>
              <w:t>4.420.918</w:t>
            </w:r>
          </w:p>
        </w:tc>
        <w:tc>
          <w:tcPr>
            <w:tcW w:w="1016" w:type="dxa"/>
            <w:tcBorders>
              <w:left w:val="single" w:sz="4" w:space="0" w:color="auto"/>
              <w:right w:val="single" w:sz="4" w:space="0" w:color="auto"/>
            </w:tcBorders>
            <w:vAlign w:val="center"/>
          </w:tcPr>
          <w:p w14:paraId="76164C49" w14:textId="23C111A5"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1.852.707</w:t>
            </w:r>
          </w:p>
        </w:tc>
        <w:tc>
          <w:tcPr>
            <w:tcW w:w="1016" w:type="dxa"/>
            <w:tcBorders>
              <w:left w:val="single" w:sz="4" w:space="0" w:color="auto"/>
              <w:right w:val="single" w:sz="4" w:space="0" w:color="auto"/>
            </w:tcBorders>
            <w:vAlign w:val="bottom"/>
          </w:tcPr>
          <w:p w14:paraId="3AABDDB6" w14:textId="0D4FB30D" w:rsidR="0021227A" w:rsidRDefault="0021227A" w:rsidP="0021227A">
            <w:pPr>
              <w:ind w:right="-102" w:hanging="114"/>
              <w:jc w:val="right"/>
              <w:rPr>
                <w:rFonts w:ascii="Arial" w:hAnsi="Arial" w:cs="Arial"/>
                <w:sz w:val="14"/>
                <w:szCs w:val="14"/>
                <w:lang w:val="en-US" w:eastAsia="en-US"/>
              </w:rPr>
            </w:pPr>
            <w:r w:rsidRPr="00CA5AA7">
              <w:rPr>
                <w:rFonts w:ascii="Arial" w:hAnsi="Arial" w:cs="Arial"/>
                <w:sz w:val="14"/>
                <w:szCs w:val="14"/>
              </w:rPr>
              <w:t>2.648.181</w:t>
            </w:r>
          </w:p>
        </w:tc>
      </w:tr>
      <w:tr w:rsidR="0021227A" w:rsidRPr="00D12BCB" w14:paraId="15F50EDD" w14:textId="6E657577" w:rsidTr="002F03D6">
        <w:trPr>
          <w:trHeight w:val="113"/>
        </w:trPr>
        <w:tc>
          <w:tcPr>
            <w:tcW w:w="609" w:type="dxa"/>
            <w:tcBorders>
              <w:left w:val="single" w:sz="4" w:space="0" w:color="auto"/>
            </w:tcBorders>
          </w:tcPr>
          <w:p w14:paraId="43F7612C" w14:textId="77777777" w:rsidR="0021227A" w:rsidRPr="003453CD" w:rsidRDefault="0021227A" w:rsidP="0021227A">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25.2</w:t>
            </w:r>
          </w:p>
        </w:tc>
        <w:tc>
          <w:tcPr>
            <w:tcW w:w="4206" w:type="dxa"/>
            <w:tcBorders>
              <w:right w:val="single" w:sz="4" w:space="0" w:color="auto"/>
            </w:tcBorders>
            <w:vAlign w:val="bottom"/>
          </w:tcPr>
          <w:p w14:paraId="0457B652" w14:textId="77777777" w:rsidR="0021227A" w:rsidRPr="00CA5AA7" w:rsidRDefault="0021227A" w:rsidP="0021227A">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Azınlık Payları Kârı / Zararı (-)</w:t>
            </w:r>
          </w:p>
        </w:tc>
        <w:tc>
          <w:tcPr>
            <w:tcW w:w="709" w:type="dxa"/>
            <w:tcBorders>
              <w:left w:val="single" w:sz="4" w:space="0" w:color="auto"/>
              <w:right w:val="single" w:sz="4" w:space="0" w:color="auto"/>
            </w:tcBorders>
            <w:vAlign w:val="bottom"/>
          </w:tcPr>
          <w:p w14:paraId="33FA1965" w14:textId="77777777" w:rsidR="0021227A" w:rsidRPr="00CA5AA7"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right w:val="single" w:sz="4" w:space="0" w:color="auto"/>
            </w:tcBorders>
            <w:vAlign w:val="bottom"/>
          </w:tcPr>
          <w:p w14:paraId="1CACF49C" w14:textId="5276391B" w:rsidR="0021227A" w:rsidRPr="00FB6AFE" w:rsidRDefault="0021227A" w:rsidP="0021227A">
            <w:pPr>
              <w:ind w:right="-102" w:hanging="114"/>
              <w:jc w:val="right"/>
              <w:rPr>
                <w:rFonts w:ascii="Arial" w:hAnsi="Arial" w:cs="Arial"/>
                <w:sz w:val="14"/>
                <w:szCs w:val="14"/>
              </w:rPr>
            </w:pPr>
            <w:r w:rsidRPr="00FB6AFE">
              <w:rPr>
                <w:rFonts w:ascii="Arial" w:hAnsi="Arial" w:cs="Arial"/>
                <w:sz w:val="14"/>
                <w:szCs w:val="16"/>
              </w:rPr>
              <w:t>-</w:t>
            </w:r>
          </w:p>
        </w:tc>
        <w:tc>
          <w:tcPr>
            <w:tcW w:w="1016" w:type="dxa"/>
            <w:tcBorders>
              <w:left w:val="single" w:sz="4" w:space="0" w:color="auto"/>
              <w:right w:val="single" w:sz="4" w:space="0" w:color="auto"/>
            </w:tcBorders>
            <w:vAlign w:val="bottom"/>
          </w:tcPr>
          <w:p w14:paraId="6D2F49AE" w14:textId="431660EC" w:rsidR="0021227A" w:rsidRPr="00CA5AA7" w:rsidRDefault="0021227A" w:rsidP="0021227A">
            <w:pPr>
              <w:ind w:right="-102" w:hanging="114"/>
              <w:jc w:val="right"/>
              <w:rPr>
                <w:rFonts w:ascii="Arial" w:hAnsi="Arial" w:cs="Arial"/>
                <w:sz w:val="14"/>
                <w:szCs w:val="14"/>
              </w:rPr>
            </w:pPr>
            <w:r>
              <w:rPr>
                <w:rFonts w:ascii="Arial" w:hAnsi="Arial" w:cs="Arial"/>
                <w:sz w:val="14"/>
                <w:szCs w:val="14"/>
                <w:lang w:val="en-US" w:eastAsia="en-US"/>
              </w:rPr>
              <w:t>-</w:t>
            </w:r>
          </w:p>
        </w:tc>
        <w:tc>
          <w:tcPr>
            <w:tcW w:w="1016" w:type="dxa"/>
            <w:tcBorders>
              <w:left w:val="single" w:sz="4" w:space="0" w:color="auto"/>
              <w:right w:val="single" w:sz="4" w:space="0" w:color="auto"/>
            </w:tcBorders>
            <w:vAlign w:val="center"/>
          </w:tcPr>
          <w:p w14:paraId="615AAF7D" w14:textId="39A33DFA" w:rsidR="0021227A" w:rsidRPr="0021227A" w:rsidRDefault="0021227A" w:rsidP="0021227A">
            <w:pPr>
              <w:ind w:right="-102" w:hanging="114"/>
              <w:jc w:val="right"/>
              <w:rPr>
                <w:rFonts w:ascii="Arial" w:hAnsi="Arial" w:cs="Arial"/>
                <w:b/>
                <w:sz w:val="14"/>
                <w:szCs w:val="14"/>
                <w:lang w:val="en-US" w:eastAsia="en-US"/>
              </w:rPr>
            </w:pPr>
            <w:r>
              <w:rPr>
                <w:rFonts w:ascii="Arial" w:hAnsi="Arial" w:cs="Arial"/>
                <w:color w:val="000000"/>
                <w:sz w:val="14"/>
                <w:szCs w:val="14"/>
              </w:rPr>
              <w:t>-</w:t>
            </w:r>
          </w:p>
        </w:tc>
        <w:tc>
          <w:tcPr>
            <w:tcW w:w="1016" w:type="dxa"/>
            <w:tcBorders>
              <w:left w:val="single" w:sz="4" w:space="0" w:color="auto"/>
              <w:right w:val="single" w:sz="4" w:space="0" w:color="auto"/>
            </w:tcBorders>
            <w:vAlign w:val="bottom"/>
          </w:tcPr>
          <w:p w14:paraId="45585B14" w14:textId="4594A16F" w:rsidR="0021227A" w:rsidRDefault="0021227A" w:rsidP="0021227A">
            <w:pPr>
              <w:ind w:right="-102" w:hanging="114"/>
              <w:jc w:val="right"/>
              <w:rPr>
                <w:rFonts w:ascii="Arial" w:hAnsi="Arial" w:cs="Arial"/>
                <w:sz w:val="14"/>
                <w:szCs w:val="14"/>
                <w:lang w:val="en-US" w:eastAsia="en-US"/>
              </w:rPr>
            </w:pPr>
            <w:r w:rsidRPr="00CA5AA7">
              <w:rPr>
                <w:rFonts w:ascii="Arial" w:hAnsi="Arial" w:cs="Arial"/>
                <w:sz w:val="14"/>
                <w:szCs w:val="14"/>
              </w:rPr>
              <w:t>-</w:t>
            </w:r>
          </w:p>
        </w:tc>
      </w:tr>
      <w:tr w:rsidR="0021227A" w:rsidRPr="00D12BCB" w14:paraId="552F5D45" w14:textId="69AAEA0D" w:rsidTr="002F4D5E">
        <w:trPr>
          <w:trHeight w:val="113"/>
        </w:trPr>
        <w:tc>
          <w:tcPr>
            <w:tcW w:w="609" w:type="dxa"/>
            <w:tcBorders>
              <w:left w:val="single" w:sz="4" w:space="0" w:color="auto"/>
              <w:bottom w:val="single" w:sz="4" w:space="0" w:color="auto"/>
            </w:tcBorders>
            <w:vAlign w:val="bottom"/>
          </w:tcPr>
          <w:p w14:paraId="7547E4FC" w14:textId="77777777" w:rsidR="0021227A" w:rsidRPr="003453CD" w:rsidRDefault="0021227A" w:rsidP="0021227A">
            <w:pPr>
              <w:autoSpaceDE w:val="0"/>
              <w:autoSpaceDN w:val="0"/>
              <w:adjustRightInd w:val="0"/>
              <w:ind w:right="-102" w:hanging="114"/>
              <w:jc w:val="both"/>
              <w:rPr>
                <w:rFonts w:ascii="Arial" w:hAnsi="Arial" w:cs="Arial"/>
                <w:b/>
                <w:sz w:val="14"/>
                <w:szCs w:val="14"/>
              </w:rPr>
            </w:pPr>
          </w:p>
        </w:tc>
        <w:tc>
          <w:tcPr>
            <w:tcW w:w="4206" w:type="dxa"/>
            <w:tcBorders>
              <w:bottom w:val="single" w:sz="4" w:space="0" w:color="auto"/>
              <w:right w:val="single" w:sz="4" w:space="0" w:color="auto"/>
            </w:tcBorders>
            <w:vAlign w:val="bottom"/>
          </w:tcPr>
          <w:p w14:paraId="62289A4C" w14:textId="77777777" w:rsidR="0021227A" w:rsidRPr="00CA5AA7" w:rsidRDefault="0021227A" w:rsidP="0021227A">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Hisse Başına Kâr / Zarar (Tam TL)</w:t>
            </w:r>
          </w:p>
        </w:tc>
        <w:tc>
          <w:tcPr>
            <w:tcW w:w="709" w:type="dxa"/>
            <w:tcBorders>
              <w:left w:val="single" w:sz="4" w:space="0" w:color="auto"/>
              <w:bottom w:val="single" w:sz="4" w:space="0" w:color="auto"/>
              <w:right w:val="single" w:sz="4" w:space="0" w:color="auto"/>
            </w:tcBorders>
            <w:vAlign w:val="bottom"/>
          </w:tcPr>
          <w:p w14:paraId="4AB42E19" w14:textId="77777777" w:rsidR="0021227A" w:rsidRPr="00CA5AA7" w:rsidRDefault="0021227A" w:rsidP="0021227A">
            <w:pPr>
              <w:autoSpaceDE w:val="0"/>
              <w:autoSpaceDN w:val="0"/>
              <w:adjustRightInd w:val="0"/>
              <w:ind w:right="-102" w:hanging="114"/>
              <w:jc w:val="center"/>
              <w:rPr>
                <w:rFonts w:ascii="Arial" w:hAnsi="Arial" w:cs="Arial"/>
                <w:sz w:val="14"/>
                <w:szCs w:val="14"/>
              </w:rPr>
            </w:pPr>
          </w:p>
        </w:tc>
        <w:tc>
          <w:tcPr>
            <w:tcW w:w="1015" w:type="dxa"/>
            <w:tcBorders>
              <w:left w:val="single" w:sz="4" w:space="0" w:color="auto"/>
              <w:bottom w:val="single" w:sz="4" w:space="0" w:color="auto"/>
              <w:right w:val="single" w:sz="4" w:space="0" w:color="auto"/>
            </w:tcBorders>
            <w:vAlign w:val="bottom"/>
          </w:tcPr>
          <w:p w14:paraId="7D5962C6" w14:textId="5111F58F" w:rsidR="0021227A" w:rsidRPr="00FB6AFE" w:rsidRDefault="0021227A" w:rsidP="0021227A">
            <w:pPr>
              <w:ind w:right="-102" w:hanging="114"/>
              <w:jc w:val="right"/>
              <w:rPr>
                <w:rFonts w:ascii="Arial" w:hAnsi="Arial" w:cs="Arial"/>
                <w:sz w:val="14"/>
                <w:szCs w:val="14"/>
              </w:rPr>
            </w:pPr>
            <w:r w:rsidRPr="00557F24">
              <w:rPr>
                <w:rFonts w:ascii="Arial" w:hAnsi="Arial" w:cs="Arial"/>
                <w:sz w:val="14"/>
                <w:szCs w:val="16"/>
              </w:rPr>
              <w:t xml:space="preserve">0,00186   </w:t>
            </w:r>
          </w:p>
        </w:tc>
        <w:tc>
          <w:tcPr>
            <w:tcW w:w="1016" w:type="dxa"/>
            <w:tcBorders>
              <w:left w:val="single" w:sz="4" w:space="0" w:color="auto"/>
              <w:bottom w:val="single" w:sz="4" w:space="0" w:color="auto"/>
              <w:right w:val="single" w:sz="4" w:space="0" w:color="auto"/>
            </w:tcBorders>
            <w:vAlign w:val="bottom"/>
          </w:tcPr>
          <w:p w14:paraId="1DCA9B28" w14:textId="0EA11CD7" w:rsidR="0021227A" w:rsidRPr="00CA5AA7" w:rsidRDefault="0021227A" w:rsidP="0021227A">
            <w:pPr>
              <w:ind w:right="-102" w:hanging="114"/>
              <w:jc w:val="right"/>
              <w:rPr>
                <w:rFonts w:ascii="Arial" w:hAnsi="Arial" w:cs="Arial"/>
                <w:sz w:val="14"/>
                <w:szCs w:val="14"/>
              </w:rPr>
            </w:pPr>
            <w:r>
              <w:rPr>
                <w:rFonts w:ascii="Arial" w:hAnsi="Arial" w:cs="Arial"/>
                <w:sz w:val="14"/>
                <w:szCs w:val="14"/>
                <w:lang w:val="en-US" w:eastAsia="en-US"/>
              </w:rPr>
              <w:t>0,00302</w:t>
            </w:r>
          </w:p>
        </w:tc>
        <w:tc>
          <w:tcPr>
            <w:tcW w:w="1016" w:type="dxa"/>
            <w:tcBorders>
              <w:left w:val="single" w:sz="4" w:space="0" w:color="auto"/>
              <w:bottom w:val="single" w:sz="4" w:space="0" w:color="auto"/>
              <w:right w:val="single" w:sz="4" w:space="0" w:color="auto"/>
            </w:tcBorders>
            <w:vAlign w:val="bottom"/>
          </w:tcPr>
          <w:p w14:paraId="1B923FB9" w14:textId="69F58469" w:rsidR="0021227A" w:rsidRDefault="00103B28" w:rsidP="0021227A">
            <w:pPr>
              <w:ind w:right="-102" w:hanging="114"/>
              <w:jc w:val="right"/>
              <w:rPr>
                <w:rFonts w:ascii="Arial" w:hAnsi="Arial" w:cs="Arial"/>
                <w:sz w:val="14"/>
                <w:szCs w:val="14"/>
                <w:lang w:val="en-US" w:eastAsia="en-US"/>
              </w:rPr>
            </w:pPr>
            <w:r w:rsidRPr="00103B28">
              <w:rPr>
                <w:rFonts w:ascii="Arial" w:hAnsi="Arial" w:cs="Arial"/>
                <w:sz w:val="14"/>
                <w:szCs w:val="14"/>
                <w:lang w:val="en-US" w:eastAsia="en-US"/>
              </w:rPr>
              <w:t>0,00084</w:t>
            </w:r>
          </w:p>
        </w:tc>
        <w:tc>
          <w:tcPr>
            <w:tcW w:w="1016" w:type="dxa"/>
            <w:tcBorders>
              <w:left w:val="single" w:sz="4" w:space="0" w:color="auto"/>
              <w:bottom w:val="single" w:sz="4" w:space="0" w:color="auto"/>
              <w:right w:val="single" w:sz="4" w:space="0" w:color="auto"/>
            </w:tcBorders>
            <w:vAlign w:val="bottom"/>
          </w:tcPr>
          <w:p w14:paraId="5CE1E21E" w14:textId="72020380" w:rsidR="0021227A" w:rsidRDefault="0021227A" w:rsidP="0021227A">
            <w:pPr>
              <w:ind w:right="-102" w:hanging="114"/>
              <w:jc w:val="right"/>
              <w:rPr>
                <w:rFonts w:ascii="Arial" w:hAnsi="Arial" w:cs="Arial"/>
                <w:sz w:val="14"/>
                <w:szCs w:val="14"/>
                <w:lang w:val="en-US" w:eastAsia="en-US"/>
              </w:rPr>
            </w:pPr>
            <w:r w:rsidRPr="00CA5AA7">
              <w:rPr>
                <w:rFonts w:ascii="Arial" w:hAnsi="Arial" w:cs="Arial"/>
                <w:sz w:val="14"/>
                <w:szCs w:val="14"/>
              </w:rPr>
              <w:t>0,0</w:t>
            </w:r>
            <w:r>
              <w:rPr>
                <w:rFonts w:ascii="Arial" w:hAnsi="Arial" w:cs="Arial"/>
                <w:sz w:val="14"/>
                <w:szCs w:val="14"/>
              </w:rPr>
              <w:t>0180</w:t>
            </w:r>
          </w:p>
        </w:tc>
      </w:tr>
      <w:bookmarkEnd w:id="16"/>
    </w:tbl>
    <w:p w14:paraId="0B4332B5" w14:textId="6C6B5D05" w:rsidR="00C47A5B" w:rsidRPr="00D12BCB" w:rsidRDefault="00C47A5B" w:rsidP="00044906">
      <w:pPr>
        <w:rPr>
          <w:rFonts w:ascii="Arial" w:hAnsi="Arial" w:cs="Arial"/>
          <w:sz w:val="16"/>
          <w:szCs w:val="16"/>
        </w:rPr>
      </w:pPr>
    </w:p>
    <w:p w14:paraId="36383E29" w14:textId="3F3AD12B" w:rsidR="00495FAC" w:rsidRPr="00D12BCB" w:rsidRDefault="00495FAC" w:rsidP="008C6128">
      <w:pPr>
        <w:rPr>
          <w:rFonts w:ascii="Arial" w:hAnsi="Arial" w:cs="Arial"/>
          <w:sz w:val="16"/>
          <w:szCs w:val="16"/>
        </w:rPr>
      </w:pPr>
    </w:p>
    <w:p w14:paraId="27DB3718" w14:textId="28DA9F12" w:rsidR="00CC1F54" w:rsidRDefault="00CC1F54" w:rsidP="00044906">
      <w:pPr>
        <w:jc w:val="center"/>
        <w:rPr>
          <w:rFonts w:ascii="Arial" w:hAnsi="Arial" w:cs="Arial"/>
          <w:sz w:val="16"/>
          <w:szCs w:val="16"/>
        </w:rPr>
      </w:pPr>
    </w:p>
    <w:p w14:paraId="66155153" w14:textId="70C03293" w:rsidR="001B3F63" w:rsidRDefault="001B3F63" w:rsidP="00044906">
      <w:pPr>
        <w:jc w:val="center"/>
        <w:rPr>
          <w:rFonts w:ascii="Arial" w:hAnsi="Arial" w:cs="Arial"/>
          <w:sz w:val="16"/>
          <w:szCs w:val="16"/>
        </w:rPr>
      </w:pPr>
    </w:p>
    <w:p w14:paraId="324A0D64" w14:textId="77777777" w:rsidR="00431F9B" w:rsidRPr="00D12BCB" w:rsidRDefault="00431F9B" w:rsidP="00431F9B">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6CAB3345" w14:textId="77777777" w:rsidR="003453CD" w:rsidRPr="00D12BCB" w:rsidRDefault="003453CD" w:rsidP="00044906">
      <w:pPr>
        <w:jc w:val="center"/>
        <w:rPr>
          <w:rFonts w:ascii="Arial" w:hAnsi="Arial" w:cs="Arial"/>
          <w:sz w:val="16"/>
          <w:szCs w:val="16"/>
        </w:rPr>
      </w:pPr>
    </w:p>
    <w:p w14:paraId="249F85B1" w14:textId="77777777" w:rsidR="00217757" w:rsidRPr="00D12BCB" w:rsidRDefault="00217757" w:rsidP="00217757">
      <w:pPr>
        <w:jc w:val="center"/>
        <w:rPr>
          <w:rFonts w:ascii="Arial" w:hAnsi="Arial" w:cs="Arial"/>
          <w:sz w:val="16"/>
          <w:szCs w:val="16"/>
        </w:rPr>
        <w:sectPr w:rsidR="00217757" w:rsidRPr="00D12BCB" w:rsidSect="00F42170">
          <w:headerReference w:type="default" r:id="rId41"/>
          <w:footerReference w:type="even" r:id="rId42"/>
          <w:footerReference w:type="default" r:id="rId43"/>
          <w:footerReference w:type="first" r:id="rId44"/>
          <w:pgSz w:w="11907" w:h="16840" w:code="9"/>
          <w:pgMar w:top="1418" w:right="1418" w:bottom="851" w:left="1418" w:header="720" w:footer="720" w:gutter="0"/>
          <w:cols w:space="720"/>
          <w:noEndnote/>
        </w:sectPr>
      </w:pPr>
    </w:p>
    <w:tbl>
      <w:tblPr>
        <w:tblW w:w="9508" w:type="dxa"/>
        <w:tblLayout w:type="fixed"/>
        <w:tblCellMar>
          <w:left w:w="70" w:type="dxa"/>
          <w:right w:w="70" w:type="dxa"/>
        </w:tblCellMar>
        <w:tblLook w:val="0000" w:firstRow="0" w:lastRow="0" w:firstColumn="0" w:lastColumn="0" w:noHBand="0" w:noVBand="0"/>
      </w:tblPr>
      <w:tblGrid>
        <w:gridCol w:w="510"/>
        <w:gridCol w:w="6006"/>
        <w:gridCol w:w="1496"/>
        <w:gridCol w:w="1496"/>
      </w:tblGrid>
      <w:tr w:rsidR="0028799D" w:rsidRPr="00D12BCB" w14:paraId="3E3700DD" w14:textId="77777777" w:rsidTr="00B06165">
        <w:trPr>
          <w:trHeight w:val="113"/>
        </w:trPr>
        <w:tc>
          <w:tcPr>
            <w:tcW w:w="6516" w:type="dxa"/>
            <w:gridSpan w:val="2"/>
            <w:vMerge w:val="restart"/>
            <w:tcBorders>
              <w:top w:val="single" w:sz="4" w:space="0" w:color="auto"/>
              <w:left w:val="single" w:sz="4" w:space="0" w:color="auto"/>
              <w:right w:val="single" w:sz="4" w:space="0" w:color="auto"/>
            </w:tcBorders>
            <w:shd w:val="clear" w:color="auto" w:fill="auto"/>
            <w:noWrap/>
            <w:vAlign w:val="center"/>
          </w:tcPr>
          <w:p w14:paraId="1CF28C4B" w14:textId="2AFF39FA" w:rsidR="00310B10" w:rsidRPr="00310B10" w:rsidRDefault="0028799D" w:rsidP="00310B10">
            <w:pPr>
              <w:jc w:val="center"/>
              <w:rPr>
                <w:rFonts w:ascii="Arial" w:hAnsi="Arial" w:cs="Arial"/>
                <w:b/>
                <w:bCs/>
                <w:sz w:val="16"/>
                <w:szCs w:val="16"/>
              </w:rPr>
            </w:pPr>
            <w:r w:rsidRPr="00D12BCB">
              <w:rPr>
                <w:rFonts w:ascii="Arial" w:hAnsi="Arial" w:cs="Arial"/>
                <w:b/>
                <w:bCs/>
                <w:sz w:val="16"/>
                <w:szCs w:val="16"/>
              </w:rPr>
              <w:lastRenderedPageBreak/>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r>
      <w:tr w:rsidR="0028799D" w:rsidRPr="00D12BCB" w14:paraId="37516CF5" w14:textId="77777777" w:rsidTr="00B06165">
        <w:trPr>
          <w:trHeight w:val="113"/>
        </w:trPr>
        <w:tc>
          <w:tcPr>
            <w:tcW w:w="6516" w:type="dxa"/>
            <w:gridSpan w:val="2"/>
            <w:vMerge/>
            <w:tcBorders>
              <w:left w:val="single" w:sz="4" w:space="0" w:color="auto"/>
              <w:right w:val="single" w:sz="4" w:space="0" w:color="auto"/>
            </w:tcBorders>
            <w:shd w:val="clear" w:color="auto" w:fill="auto"/>
            <w:noWrap/>
            <w:vAlign w:val="bottom"/>
          </w:tcPr>
          <w:p w14:paraId="5F28FB1F" w14:textId="77777777" w:rsidR="0028799D" w:rsidRPr="00D12BCB"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CARİ DÖNEM</w:t>
            </w:r>
          </w:p>
          <w:p w14:paraId="2258C957" w14:textId="3728E90D" w:rsidR="00B90C09" w:rsidRDefault="00B90C09" w:rsidP="00B90C09">
            <w:pPr>
              <w:ind w:left="-70" w:right="3"/>
              <w:jc w:val="center"/>
              <w:rPr>
                <w:rFonts w:ascii="Arial" w:hAnsi="Arial" w:cs="Arial"/>
                <w:b/>
                <w:sz w:val="16"/>
                <w:szCs w:val="16"/>
              </w:rPr>
            </w:pPr>
            <w:r>
              <w:rPr>
                <w:rFonts w:ascii="Arial" w:hAnsi="Arial" w:cs="Arial"/>
                <w:b/>
                <w:sz w:val="16"/>
                <w:szCs w:val="16"/>
              </w:rPr>
              <w:t>(01/01/2025-</w:t>
            </w:r>
          </w:p>
          <w:p w14:paraId="3A1F9C56" w14:textId="7A73040D" w:rsidR="0028799D" w:rsidRPr="00D12BCB" w:rsidRDefault="00B90C09" w:rsidP="00B90C09">
            <w:pPr>
              <w:ind w:left="-70" w:right="3"/>
              <w:jc w:val="center"/>
              <w:rPr>
                <w:rFonts w:ascii="Arial" w:hAnsi="Arial" w:cs="Arial"/>
                <w:b/>
                <w:sz w:val="16"/>
                <w:szCs w:val="16"/>
              </w:rPr>
            </w:pPr>
            <w:r>
              <w:rPr>
                <w:rFonts w:ascii="Arial" w:hAnsi="Arial" w:cs="Arial"/>
                <w:b/>
                <w:sz w:val="16"/>
                <w:szCs w:val="16"/>
              </w:rPr>
              <w:t>30/06/2025)</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D12BCB" w:rsidRDefault="00CF26FB" w:rsidP="0028799D">
            <w:pPr>
              <w:ind w:left="-70" w:right="3"/>
              <w:jc w:val="center"/>
              <w:rPr>
                <w:rFonts w:ascii="Arial" w:hAnsi="Arial" w:cs="Arial"/>
                <w:b/>
                <w:sz w:val="16"/>
                <w:szCs w:val="16"/>
              </w:rPr>
            </w:pPr>
            <w:r w:rsidRPr="00D12BCB">
              <w:rPr>
                <w:rFonts w:ascii="Arial" w:hAnsi="Arial" w:cs="Arial"/>
                <w:b/>
                <w:sz w:val="16"/>
                <w:szCs w:val="16"/>
              </w:rPr>
              <w:t>ÖNCEK</w:t>
            </w:r>
            <w:r w:rsidR="0028799D" w:rsidRPr="00D12BCB">
              <w:rPr>
                <w:rFonts w:ascii="Arial" w:hAnsi="Arial" w:cs="Arial"/>
                <w:b/>
                <w:sz w:val="16"/>
                <w:szCs w:val="16"/>
              </w:rPr>
              <w:t>İ DÖNEM</w:t>
            </w:r>
          </w:p>
          <w:p w14:paraId="10BCFD37" w14:textId="77777777" w:rsidR="00B90C09" w:rsidRDefault="00B90C09" w:rsidP="00B90C09">
            <w:pPr>
              <w:ind w:left="-70" w:right="3"/>
              <w:jc w:val="center"/>
              <w:rPr>
                <w:rFonts w:ascii="Arial" w:hAnsi="Arial" w:cs="Arial"/>
                <w:b/>
                <w:sz w:val="16"/>
                <w:szCs w:val="16"/>
              </w:rPr>
            </w:pPr>
            <w:r>
              <w:rPr>
                <w:rFonts w:ascii="Arial" w:hAnsi="Arial" w:cs="Arial"/>
                <w:b/>
                <w:sz w:val="16"/>
                <w:szCs w:val="16"/>
              </w:rPr>
              <w:t>(01/01/2024-</w:t>
            </w:r>
          </w:p>
          <w:p w14:paraId="644B498C" w14:textId="3D4AD177" w:rsidR="0028799D" w:rsidRPr="00D12BCB" w:rsidRDefault="00B90C09" w:rsidP="00B90C09">
            <w:pPr>
              <w:ind w:left="-70" w:right="3"/>
              <w:jc w:val="center"/>
              <w:rPr>
                <w:rFonts w:ascii="Arial" w:hAnsi="Arial" w:cs="Arial"/>
                <w:b/>
                <w:sz w:val="16"/>
                <w:szCs w:val="16"/>
              </w:rPr>
            </w:pPr>
            <w:r>
              <w:rPr>
                <w:rFonts w:ascii="Arial" w:hAnsi="Arial" w:cs="Arial"/>
                <w:b/>
                <w:sz w:val="16"/>
                <w:szCs w:val="16"/>
              </w:rPr>
              <w:t>30/06/2024)</w:t>
            </w:r>
          </w:p>
        </w:tc>
      </w:tr>
      <w:tr w:rsidR="0028799D" w:rsidRPr="00D12BCB" w14:paraId="6AE17E8B" w14:textId="77777777" w:rsidTr="00B06165">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6006" w:type="dxa"/>
            <w:tcBorders>
              <w:top w:val="single" w:sz="4" w:space="0" w:color="auto"/>
              <w:right w:val="single" w:sz="4" w:space="0" w:color="auto"/>
            </w:tcBorders>
            <w:shd w:val="clear" w:color="auto" w:fill="auto"/>
            <w:noWrap/>
            <w:vAlign w:val="bottom"/>
          </w:tcPr>
          <w:p w14:paraId="742A6F50"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D12BCB"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D12BCB" w:rsidRDefault="0028799D" w:rsidP="0028799D">
            <w:pPr>
              <w:ind w:right="3"/>
              <w:jc w:val="right"/>
              <w:rPr>
                <w:rFonts w:ascii="Arial" w:hAnsi="Arial" w:cs="Arial"/>
                <w:sz w:val="16"/>
                <w:szCs w:val="16"/>
              </w:rPr>
            </w:pPr>
          </w:p>
        </w:tc>
      </w:tr>
      <w:tr w:rsidR="00C17C9C" w:rsidRPr="00D12BCB" w14:paraId="555B6930" w14:textId="77777777" w:rsidTr="005B27C2">
        <w:trPr>
          <w:trHeight w:val="113"/>
        </w:trPr>
        <w:tc>
          <w:tcPr>
            <w:tcW w:w="510" w:type="dxa"/>
            <w:tcBorders>
              <w:left w:val="single" w:sz="4" w:space="0" w:color="auto"/>
            </w:tcBorders>
            <w:shd w:val="clear" w:color="auto" w:fill="auto"/>
            <w:noWrap/>
          </w:tcPr>
          <w:p w14:paraId="67C08C4F" w14:textId="77777777" w:rsidR="00C17C9C" w:rsidRPr="00D12BCB" w:rsidRDefault="00C17C9C" w:rsidP="00C17C9C">
            <w:pPr>
              <w:rPr>
                <w:rFonts w:ascii="Arial" w:hAnsi="Arial" w:cs="Arial"/>
                <w:b/>
                <w:bCs/>
                <w:sz w:val="16"/>
                <w:szCs w:val="16"/>
              </w:rPr>
            </w:pPr>
            <w:r w:rsidRPr="00D12BCB">
              <w:rPr>
                <w:rFonts w:ascii="Arial" w:hAnsi="Arial" w:cs="Arial"/>
                <w:b/>
                <w:bCs/>
                <w:sz w:val="16"/>
                <w:szCs w:val="16"/>
              </w:rPr>
              <w:t>I.</w:t>
            </w:r>
          </w:p>
        </w:tc>
        <w:tc>
          <w:tcPr>
            <w:tcW w:w="6006" w:type="dxa"/>
            <w:tcBorders>
              <w:right w:val="single" w:sz="4" w:space="0" w:color="auto"/>
            </w:tcBorders>
            <w:shd w:val="clear" w:color="auto" w:fill="auto"/>
            <w:vAlign w:val="center"/>
          </w:tcPr>
          <w:p w14:paraId="60D3AF9A" w14:textId="77777777" w:rsidR="00C17C9C" w:rsidRPr="00D12BCB" w:rsidRDefault="00C17C9C" w:rsidP="00C17C9C">
            <w:pPr>
              <w:rPr>
                <w:rFonts w:ascii="Arial" w:hAnsi="Arial" w:cs="Arial"/>
                <w:b/>
                <w:bCs/>
                <w:sz w:val="16"/>
                <w:szCs w:val="16"/>
              </w:rPr>
            </w:pPr>
            <w:r w:rsidRPr="00D12BCB">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5BE8FB15" w:rsidR="00C17C9C" w:rsidRPr="005A2EE5" w:rsidRDefault="00C17C9C" w:rsidP="00C17C9C">
            <w:pPr>
              <w:jc w:val="right"/>
              <w:rPr>
                <w:rFonts w:ascii="Arial" w:hAnsi="Arial" w:cs="Arial"/>
                <w:b/>
                <w:bCs/>
                <w:sz w:val="16"/>
                <w:szCs w:val="16"/>
              </w:rPr>
            </w:pPr>
            <w:r w:rsidRPr="005A2EE5">
              <w:rPr>
                <w:rFonts w:ascii="Arial" w:hAnsi="Arial" w:cs="Arial"/>
                <w:b/>
                <w:bCs/>
                <w:sz w:val="16"/>
                <w:szCs w:val="16"/>
              </w:rPr>
              <w:t>3.719.842</w:t>
            </w:r>
          </w:p>
        </w:tc>
        <w:tc>
          <w:tcPr>
            <w:tcW w:w="1496" w:type="dxa"/>
            <w:tcBorders>
              <w:top w:val="nil"/>
              <w:left w:val="nil"/>
              <w:bottom w:val="nil"/>
              <w:right w:val="single" w:sz="4" w:space="0" w:color="auto"/>
            </w:tcBorders>
            <w:vAlign w:val="bottom"/>
          </w:tcPr>
          <w:p w14:paraId="305F5C0F" w14:textId="4AB07D63" w:rsidR="00C17C9C" w:rsidRPr="000E6306" w:rsidRDefault="00C17C9C" w:rsidP="00C17C9C">
            <w:pPr>
              <w:jc w:val="right"/>
              <w:rPr>
                <w:rFonts w:ascii="Arial" w:hAnsi="Arial" w:cs="Arial"/>
                <w:b/>
                <w:bCs/>
                <w:sz w:val="16"/>
                <w:szCs w:val="16"/>
                <w:highlight w:val="yellow"/>
              </w:rPr>
            </w:pPr>
            <w:r>
              <w:rPr>
                <w:rFonts w:ascii="Arial" w:hAnsi="Arial" w:cs="Arial"/>
                <w:b/>
                <w:sz w:val="16"/>
                <w:szCs w:val="16"/>
                <w:lang w:val="en-US" w:eastAsia="en-US"/>
              </w:rPr>
              <w:t>4.420.918</w:t>
            </w:r>
          </w:p>
        </w:tc>
      </w:tr>
      <w:tr w:rsidR="00C17C9C" w:rsidRPr="00D12BCB" w14:paraId="6D78B099" w14:textId="77777777" w:rsidTr="005B27C2">
        <w:trPr>
          <w:trHeight w:val="113"/>
        </w:trPr>
        <w:tc>
          <w:tcPr>
            <w:tcW w:w="510" w:type="dxa"/>
            <w:tcBorders>
              <w:left w:val="single" w:sz="4" w:space="0" w:color="auto"/>
            </w:tcBorders>
            <w:shd w:val="clear" w:color="auto" w:fill="auto"/>
            <w:noWrap/>
          </w:tcPr>
          <w:p w14:paraId="2EDF4A0E" w14:textId="77777777" w:rsidR="00C17C9C" w:rsidRPr="00D12BCB" w:rsidRDefault="00C17C9C" w:rsidP="00C17C9C">
            <w:pPr>
              <w:rPr>
                <w:rFonts w:ascii="Arial" w:hAnsi="Arial" w:cs="Arial"/>
                <w:b/>
                <w:bCs/>
                <w:sz w:val="16"/>
                <w:szCs w:val="16"/>
              </w:rPr>
            </w:pPr>
            <w:r w:rsidRPr="00D12BCB">
              <w:rPr>
                <w:rFonts w:ascii="Arial" w:hAnsi="Arial" w:cs="Arial"/>
                <w:b/>
                <w:bCs/>
                <w:sz w:val="16"/>
                <w:szCs w:val="16"/>
              </w:rPr>
              <w:t>II.</w:t>
            </w:r>
          </w:p>
        </w:tc>
        <w:tc>
          <w:tcPr>
            <w:tcW w:w="6006" w:type="dxa"/>
            <w:tcBorders>
              <w:right w:val="single" w:sz="4" w:space="0" w:color="auto"/>
            </w:tcBorders>
            <w:shd w:val="clear" w:color="auto" w:fill="auto"/>
            <w:vAlign w:val="center"/>
          </w:tcPr>
          <w:p w14:paraId="4728B8FA" w14:textId="77777777" w:rsidR="00C17C9C" w:rsidRPr="00D12BCB" w:rsidRDefault="00C17C9C" w:rsidP="00C17C9C">
            <w:pPr>
              <w:rPr>
                <w:rFonts w:ascii="Arial" w:hAnsi="Arial" w:cs="Arial"/>
                <w:b/>
                <w:bCs/>
                <w:sz w:val="16"/>
                <w:szCs w:val="16"/>
              </w:rPr>
            </w:pPr>
            <w:r w:rsidRPr="00D12BCB">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417192D7" w:rsidR="00C17C9C" w:rsidRPr="00C17C9C" w:rsidRDefault="00C17C9C" w:rsidP="00C17C9C">
            <w:pPr>
              <w:jc w:val="right"/>
              <w:rPr>
                <w:rFonts w:ascii="Arial" w:hAnsi="Arial" w:cs="Arial"/>
                <w:b/>
                <w:bCs/>
                <w:sz w:val="16"/>
                <w:szCs w:val="16"/>
              </w:rPr>
            </w:pPr>
            <w:r w:rsidRPr="00C17C9C">
              <w:rPr>
                <w:rFonts w:ascii="Arial" w:hAnsi="Arial" w:cs="Arial"/>
                <w:b/>
                <w:bCs/>
                <w:sz w:val="16"/>
                <w:szCs w:val="16"/>
              </w:rPr>
              <w:t>(379.572)</w:t>
            </w:r>
          </w:p>
        </w:tc>
        <w:tc>
          <w:tcPr>
            <w:tcW w:w="1496" w:type="dxa"/>
            <w:tcBorders>
              <w:top w:val="nil"/>
              <w:left w:val="nil"/>
              <w:bottom w:val="nil"/>
              <w:right w:val="single" w:sz="4" w:space="0" w:color="auto"/>
            </w:tcBorders>
            <w:vAlign w:val="bottom"/>
          </w:tcPr>
          <w:p w14:paraId="2B516ABD" w14:textId="45B035C1" w:rsidR="00C17C9C" w:rsidRPr="000E6306" w:rsidRDefault="00C17C9C" w:rsidP="00C17C9C">
            <w:pPr>
              <w:jc w:val="right"/>
              <w:rPr>
                <w:rFonts w:ascii="Arial" w:hAnsi="Arial" w:cs="Arial"/>
                <w:b/>
                <w:bCs/>
                <w:sz w:val="16"/>
                <w:szCs w:val="16"/>
                <w:highlight w:val="yellow"/>
              </w:rPr>
            </w:pPr>
            <w:r>
              <w:rPr>
                <w:rFonts w:ascii="Arial" w:hAnsi="Arial" w:cs="Arial"/>
                <w:b/>
                <w:bCs/>
                <w:sz w:val="16"/>
                <w:szCs w:val="16"/>
                <w:lang w:val="en-US" w:eastAsia="en-US"/>
              </w:rPr>
              <w:t>(33.465)</w:t>
            </w:r>
          </w:p>
        </w:tc>
      </w:tr>
      <w:tr w:rsidR="00C17C9C" w:rsidRPr="00D12BCB" w14:paraId="5BA4FA23" w14:textId="77777777" w:rsidTr="005B27C2">
        <w:trPr>
          <w:trHeight w:val="113"/>
        </w:trPr>
        <w:tc>
          <w:tcPr>
            <w:tcW w:w="510" w:type="dxa"/>
            <w:tcBorders>
              <w:left w:val="single" w:sz="4" w:space="0" w:color="auto"/>
            </w:tcBorders>
            <w:shd w:val="clear" w:color="auto" w:fill="auto"/>
            <w:noWrap/>
          </w:tcPr>
          <w:p w14:paraId="4A1BC0F0" w14:textId="77777777" w:rsidR="00C17C9C" w:rsidRPr="00D12BCB" w:rsidRDefault="00C17C9C" w:rsidP="00C17C9C">
            <w:pPr>
              <w:rPr>
                <w:rFonts w:ascii="Arial" w:hAnsi="Arial" w:cs="Arial"/>
                <w:b/>
                <w:bCs/>
                <w:sz w:val="16"/>
                <w:szCs w:val="16"/>
              </w:rPr>
            </w:pPr>
            <w:r w:rsidRPr="00D12BCB">
              <w:rPr>
                <w:rFonts w:ascii="Arial" w:hAnsi="Arial" w:cs="Arial"/>
                <w:b/>
                <w:sz w:val="16"/>
                <w:szCs w:val="16"/>
              </w:rPr>
              <w:t>2.1</w:t>
            </w:r>
          </w:p>
        </w:tc>
        <w:tc>
          <w:tcPr>
            <w:tcW w:w="6006" w:type="dxa"/>
            <w:tcBorders>
              <w:right w:val="single" w:sz="4" w:space="0" w:color="auto"/>
            </w:tcBorders>
            <w:shd w:val="clear" w:color="auto" w:fill="auto"/>
            <w:vAlign w:val="center"/>
          </w:tcPr>
          <w:p w14:paraId="25C58BA2" w14:textId="77777777" w:rsidR="00C17C9C" w:rsidRPr="00D12BCB" w:rsidRDefault="00C17C9C" w:rsidP="00C17C9C">
            <w:pPr>
              <w:rPr>
                <w:rFonts w:ascii="Arial" w:hAnsi="Arial" w:cs="Arial"/>
                <w:b/>
                <w:bCs/>
                <w:sz w:val="16"/>
                <w:szCs w:val="16"/>
              </w:rPr>
            </w:pPr>
            <w:r w:rsidRPr="00D12BCB">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6B9907AB" w:rsidR="00C17C9C" w:rsidRPr="00C17C9C" w:rsidRDefault="00C17C9C" w:rsidP="00C17C9C">
            <w:pPr>
              <w:jc w:val="right"/>
              <w:rPr>
                <w:rFonts w:ascii="Arial" w:hAnsi="Arial" w:cs="Arial"/>
                <w:bCs/>
                <w:sz w:val="16"/>
                <w:szCs w:val="16"/>
              </w:rPr>
            </w:pPr>
            <w:r w:rsidRPr="00C17C9C">
              <w:rPr>
                <w:rFonts w:ascii="Arial" w:hAnsi="Arial" w:cs="Arial"/>
                <w:bCs/>
                <w:sz w:val="16"/>
                <w:szCs w:val="16"/>
                <w:lang w:val="en-US" w:eastAsia="en-US"/>
              </w:rPr>
              <w:t>-</w:t>
            </w:r>
          </w:p>
        </w:tc>
        <w:tc>
          <w:tcPr>
            <w:tcW w:w="1496" w:type="dxa"/>
            <w:tcBorders>
              <w:top w:val="nil"/>
              <w:left w:val="nil"/>
              <w:bottom w:val="nil"/>
              <w:right w:val="single" w:sz="4" w:space="0" w:color="auto"/>
            </w:tcBorders>
            <w:vAlign w:val="bottom"/>
          </w:tcPr>
          <w:p w14:paraId="2D70CE3E" w14:textId="0877F4E6" w:rsidR="00C17C9C" w:rsidRPr="00C17C9C" w:rsidRDefault="00C17C9C" w:rsidP="00C17C9C">
            <w:pPr>
              <w:jc w:val="right"/>
              <w:rPr>
                <w:rFonts w:ascii="Arial" w:hAnsi="Arial" w:cs="Arial"/>
                <w:bCs/>
                <w:sz w:val="16"/>
                <w:szCs w:val="16"/>
                <w:highlight w:val="yellow"/>
              </w:rPr>
            </w:pPr>
            <w:r w:rsidRPr="00C17C9C">
              <w:rPr>
                <w:rFonts w:ascii="Arial" w:hAnsi="Arial" w:cs="Arial"/>
                <w:bCs/>
                <w:sz w:val="16"/>
                <w:szCs w:val="16"/>
                <w:lang w:val="en-US" w:eastAsia="en-US"/>
              </w:rPr>
              <w:t>-</w:t>
            </w:r>
          </w:p>
        </w:tc>
      </w:tr>
      <w:tr w:rsidR="00C17C9C" w:rsidRPr="00D12BCB" w14:paraId="4BF74062" w14:textId="77777777" w:rsidTr="005B27C2">
        <w:trPr>
          <w:trHeight w:val="113"/>
        </w:trPr>
        <w:tc>
          <w:tcPr>
            <w:tcW w:w="510" w:type="dxa"/>
            <w:tcBorders>
              <w:left w:val="single" w:sz="4" w:space="0" w:color="auto"/>
            </w:tcBorders>
            <w:shd w:val="clear" w:color="auto" w:fill="auto"/>
            <w:noWrap/>
          </w:tcPr>
          <w:p w14:paraId="631CF3D8" w14:textId="77777777" w:rsidR="00C17C9C" w:rsidRPr="00D12BCB" w:rsidRDefault="00C17C9C" w:rsidP="00C17C9C">
            <w:pPr>
              <w:rPr>
                <w:rFonts w:ascii="Arial" w:hAnsi="Arial" w:cs="Arial"/>
                <w:bCs/>
                <w:sz w:val="16"/>
                <w:szCs w:val="16"/>
              </w:rPr>
            </w:pPr>
            <w:r w:rsidRPr="00D12BCB">
              <w:rPr>
                <w:rFonts w:ascii="Arial" w:hAnsi="Arial" w:cs="Arial"/>
                <w:sz w:val="16"/>
                <w:szCs w:val="16"/>
              </w:rPr>
              <w:t>2.1.1</w:t>
            </w:r>
          </w:p>
        </w:tc>
        <w:tc>
          <w:tcPr>
            <w:tcW w:w="6006" w:type="dxa"/>
            <w:tcBorders>
              <w:right w:val="single" w:sz="4" w:space="0" w:color="auto"/>
            </w:tcBorders>
            <w:shd w:val="clear" w:color="auto" w:fill="auto"/>
            <w:vAlign w:val="center"/>
          </w:tcPr>
          <w:p w14:paraId="68C38B38" w14:textId="77777777" w:rsidR="00C17C9C" w:rsidRPr="00D12BCB" w:rsidRDefault="00C17C9C" w:rsidP="00C17C9C">
            <w:pPr>
              <w:rPr>
                <w:rFonts w:ascii="Arial" w:hAnsi="Arial" w:cs="Arial"/>
                <w:bCs/>
                <w:sz w:val="16"/>
                <w:szCs w:val="16"/>
              </w:rPr>
            </w:pPr>
            <w:r w:rsidRPr="00D12BCB">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5EFFA5D5" w:rsidR="00C17C9C" w:rsidRPr="00C17C9C" w:rsidRDefault="00C17C9C" w:rsidP="00C17C9C">
            <w:pPr>
              <w:jc w:val="right"/>
              <w:rPr>
                <w:rFonts w:ascii="Arial" w:hAnsi="Arial" w:cs="Arial"/>
                <w:bCs/>
                <w:sz w:val="16"/>
                <w:szCs w:val="16"/>
              </w:rPr>
            </w:pPr>
            <w:r w:rsidRPr="00C17C9C">
              <w:rPr>
                <w:rFonts w:ascii="Arial" w:hAnsi="Arial" w:cs="Arial"/>
                <w:bCs/>
                <w:sz w:val="16"/>
                <w:szCs w:val="16"/>
                <w:lang w:val="en-US" w:eastAsia="en-US"/>
              </w:rPr>
              <w:t>-</w:t>
            </w:r>
          </w:p>
        </w:tc>
        <w:tc>
          <w:tcPr>
            <w:tcW w:w="1496" w:type="dxa"/>
            <w:tcBorders>
              <w:top w:val="nil"/>
              <w:left w:val="nil"/>
              <w:bottom w:val="nil"/>
              <w:right w:val="single" w:sz="4" w:space="0" w:color="auto"/>
            </w:tcBorders>
            <w:vAlign w:val="bottom"/>
          </w:tcPr>
          <w:p w14:paraId="70FD9984" w14:textId="3E21695A" w:rsidR="00C17C9C" w:rsidRPr="00C17C9C" w:rsidRDefault="00C17C9C" w:rsidP="00C17C9C">
            <w:pPr>
              <w:jc w:val="right"/>
              <w:rPr>
                <w:rFonts w:ascii="Arial" w:hAnsi="Arial" w:cs="Arial"/>
                <w:bCs/>
                <w:sz w:val="16"/>
                <w:szCs w:val="16"/>
                <w:highlight w:val="yellow"/>
              </w:rPr>
            </w:pPr>
            <w:r w:rsidRPr="00C17C9C">
              <w:rPr>
                <w:rFonts w:ascii="Arial" w:hAnsi="Arial" w:cs="Arial"/>
                <w:bCs/>
                <w:sz w:val="16"/>
                <w:szCs w:val="16"/>
                <w:lang w:val="en-US" w:eastAsia="en-US"/>
              </w:rPr>
              <w:t>-</w:t>
            </w:r>
          </w:p>
        </w:tc>
      </w:tr>
      <w:tr w:rsidR="00C17C9C" w:rsidRPr="00D12BCB" w14:paraId="4035EE34" w14:textId="77777777" w:rsidTr="005B27C2">
        <w:trPr>
          <w:trHeight w:val="113"/>
        </w:trPr>
        <w:tc>
          <w:tcPr>
            <w:tcW w:w="510" w:type="dxa"/>
            <w:tcBorders>
              <w:left w:val="single" w:sz="4" w:space="0" w:color="auto"/>
            </w:tcBorders>
            <w:shd w:val="clear" w:color="auto" w:fill="auto"/>
            <w:noWrap/>
          </w:tcPr>
          <w:p w14:paraId="676DCAF0" w14:textId="77777777" w:rsidR="00C17C9C" w:rsidRPr="00D12BCB" w:rsidRDefault="00C17C9C" w:rsidP="00C17C9C">
            <w:pPr>
              <w:rPr>
                <w:rFonts w:ascii="Arial" w:hAnsi="Arial" w:cs="Arial"/>
                <w:bCs/>
                <w:sz w:val="16"/>
                <w:szCs w:val="16"/>
              </w:rPr>
            </w:pPr>
            <w:r w:rsidRPr="00D12BCB">
              <w:rPr>
                <w:rFonts w:ascii="Arial" w:hAnsi="Arial" w:cs="Arial"/>
                <w:sz w:val="16"/>
                <w:szCs w:val="16"/>
              </w:rPr>
              <w:t>2.1.2</w:t>
            </w:r>
          </w:p>
        </w:tc>
        <w:tc>
          <w:tcPr>
            <w:tcW w:w="6006" w:type="dxa"/>
            <w:tcBorders>
              <w:right w:val="single" w:sz="4" w:space="0" w:color="auto"/>
            </w:tcBorders>
            <w:shd w:val="clear" w:color="auto" w:fill="auto"/>
            <w:vAlign w:val="center"/>
          </w:tcPr>
          <w:p w14:paraId="7A0F4322" w14:textId="77777777" w:rsidR="00C17C9C" w:rsidRPr="00D12BCB" w:rsidRDefault="00C17C9C" w:rsidP="00C17C9C">
            <w:pPr>
              <w:rPr>
                <w:rFonts w:ascii="Arial" w:hAnsi="Arial" w:cs="Arial"/>
                <w:bCs/>
                <w:sz w:val="16"/>
                <w:szCs w:val="16"/>
              </w:rPr>
            </w:pPr>
            <w:r w:rsidRPr="00D12BCB">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0DEF7638" w:rsidR="00C17C9C" w:rsidRPr="00C17C9C" w:rsidRDefault="00C17C9C" w:rsidP="00C17C9C">
            <w:pPr>
              <w:jc w:val="right"/>
              <w:rPr>
                <w:rFonts w:ascii="Arial" w:hAnsi="Arial" w:cs="Arial"/>
                <w:bCs/>
                <w:sz w:val="16"/>
                <w:szCs w:val="16"/>
              </w:rPr>
            </w:pPr>
            <w:r w:rsidRPr="00C17C9C">
              <w:rPr>
                <w:rFonts w:ascii="Arial" w:hAnsi="Arial" w:cs="Arial"/>
                <w:bCs/>
                <w:sz w:val="16"/>
                <w:szCs w:val="16"/>
                <w:lang w:val="en-US" w:eastAsia="en-US"/>
              </w:rPr>
              <w:t>-</w:t>
            </w:r>
          </w:p>
        </w:tc>
        <w:tc>
          <w:tcPr>
            <w:tcW w:w="1496" w:type="dxa"/>
            <w:tcBorders>
              <w:top w:val="nil"/>
              <w:left w:val="nil"/>
              <w:bottom w:val="nil"/>
              <w:right w:val="single" w:sz="4" w:space="0" w:color="auto"/>
            </w:tcBorders>
            <w:vAlign w:val="bottom"/>
          </w:tcPr>
          <w:p w14:paraId="36CBB6F0" w14:textId="2733FD10" w:rsidR="00C17C9C" w:rsidRPr="00C17C9C" w:rsidRDefault="00C17C9C" w:rsidP="00C17C9C">
            <w:pPr>
              <w:jc w:val="right"/>
              <w:rPr>
                <w:rFonts w:ascii="Arial" w:hAnsi="Arial" w:cs="Arial"/>
                <w:bCs/>
                <w:sz w:val="16"/>
                <w:szCs w:val="16"/>
                <w:highlight w:val="yellow"/>
              </w:rPr>
            </w:pPr>
            <w:r w:rsidRPr="00C17C9C">
              <w:rPr>
                <w:rFonts w:ascii="Arial" w:hAnsi="Arial" w:cs="Arial"/>
                <w:bCs/>
                <w:sz w:val="16"/>
                <w:szCs w:val="16"/>
                <w:lang w:val="en-US" w:eastAsia="en-US"/>
              </w:rPr>
              <w:t>-</w:t>
            </w:r>
          </w:p>
        </w:tc>
      </w:tr>
      <w:tr w:rsidR="00C17C9C" w:rsidRPr="00D12BCB" w14:paraId="68BD5671" w14:textId="77777777" w:rsidTr="005B27C2">
        <w:trPr>
          <w:trHeight w:val="113"/>
        </w:trPr>
        <w:tc>
          <w:tcPr>
            <w:tcW w:w="510" w:type="dxa"/>
            <w:tcBorders>
              <w:left w:val="single" w:sz="4" w:space="0" w:color="auto"/>
            </w:tcBorders>
            <w:shd w:val="clear" w:color="auto" w:fill="auto"/>
            <w:noWrap/>
          </w:tcPr>
          <w:p w14:paraId="700012A3" w14:textId="77777777" w:rsidR="00C17C9C" w:rsidRPr="00D12BCB" w:rsidRDefault="00C17C9C" w:rsidP="00C17C9C">
            <w:pPr>
              <w:rPr>
                <w:rFonts w:ascii="Arial" w:hAnsi="Arial" w:cs="Arial"/>
                <w:bCs/>
                <w:sz w:val="16"/>
                <w:szCs w:val="16"/>
              </w:rPr>
            </w:pPr>
            <w:r w:rsidRPr="00D12BCB">
              <w:rPr>
                <w:rFonts w:ascii="Arial" w:hAnsi="Arial" w:cs="Arial"/>
                <w:sz w:val="16"/>
                <w:szCs w:val="16"/>
              </w:rPr>
              <w:t>2.1.3</w:t>
            </w:r>
          </w:p>
        </w:tc>
        <w:tc>
          <w:tcPr>
            <w:tcW w:w="6006" w:type="dxa"/>
            <w:tcBorders>
              <w:right w:val="single" w:sz="4" w:space="0" w:color="auto"/>
            </w:tcBorders>
            <w:shd w:val="clear" w:color="auto" w:fill="auto"/>
            <w:vAlign w:val="center"/>
          </w:tcPr>
          <w:p w14:paraId="4DD7D792" w14:textId="77777777" w:rsidR="00C17C9C" w:rsidRPr="00D12BCB" w:rsidRDefault="00C17C9C" w:rsidP="00C17C9C">
            <w:pPr>
              <w:rPr>
                <w:rFonts w:ascii="Arial" w:hAnsi="Arial" w:cs="Arial"/>
                <w:bCs/>
                <w:sz w:val="16"/>
                <w:szCs w:val="16"/>
              </w:rPr>
            </w:pPr>
            <w:r w:rsidRPr="00D12BCB">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5750373F" w:rsidR="00C17C9C" w:rsidRPr="00C17C9C" w:rsidRDefault="00C17C9C" w:rsidP="00C17C9C">
            <w:pPr>
              <w:jc w:val="right"/>
              <w:rPr>
                <w:rFonts w:ascii="Arial" w:hAnsi="Arial" w:cs="Arial"/>
                <w:bCs/>
                <w:sz w:val="16"/>
                <w:szCs w:val="16"/>
              </w:rPr>
            </w:pPr>
            <w:r w:rsidRPr="00C17C9C">
              <w:rPr>
                <w:rFonts w:ascii="Arial" w:hAnsi="Arial" w:cs="Arial"/>
                <w:bCs/>
                <w:sz w:val="16"/>
                <w:szCs w:val="16"/>
                <w:lang w:val="en-US" w:eastAsia="en-US"/>
              </w:rPr>
              <w:t>-</w:t>
            </w:r>
          </w:p>
        </w:tc>
        <w:tc>
          <w:tcPr>
            <w:tcW w:w="1496" w:type="dxa"/>
            <w:tcBorders>
              <w:top w:val="nil"/>
              <w:left w:val="nil"/>
              <w:bottom w:val="nil"/>
              <w:right w:val="single" w:sz="4" w:space="0" w:color="auto"/>
            </w:tcBorders>
            <w:vAlign w:val="bottom"/>
          </w:tcPr>
          <w:p w14:paraId="0304C319" w14:textId="1CF83F1F" w:rsidR="00C17C9C" w:rsidRPr="00C17C9C" w:rsidRDefault="00C17C9C" w:rsidP="00C17C9C">
            <w:pPr>
              <w:jc w:val="right"/>
              <w:rPr>
                <w:rFonts w:ascii="Arial" w:hAnsi="Arial" w:cs="Arial"/>
                <w:bCs/>
                <w:sz w:val="16"/>
                <w:szCs w:val="16"/>
                <w:highlight w:val="yellow"/>
              </w:rPr>
            </w:pPr>
            <w:r w:rsidRPr="00C17C9C">
              <w:rPr>
                <w:rFonts w:ascii="Arial" w:hAnsi="Arial" w:cs="Arial"/>
                <w:bCs/>
                <w:sz w:val="16"/>
                <w:szCs w:val="16"/>
                <w:lang w:val="en-US" w:eastAsia="en-US"/>
              </w:rPr>
              <w:t>-</w:t>
            </w:r>
          </w:p>
        </w:tc>
      </w:tr>
      <w:tr w:rsidR="00C17C9C" w:rsidRPr="00D12BCB" w14:paraId="3E09348D" w14:textId="77777777" w:rsidTr="005B27C2">
        <w:trPr>
          <w:trHeight w:val="113"/>
        </w:trPr>
        <w:tc>
          <w:tcPr>
            <w:tcW w:w="510" w:type="dxa"/>
            <w:tcBorders>
              <w:left w:val="single" w:sz="4" w:space="0" w:color="auto"/>
            </w:tcBorders>
            <w:shd w:val="clear" w:color="auto" w:fill="auto"/>
            <w:noWrap/>
          </w:tcPr>
          <w:p w14:paraId="42AA2E61" w14:textId="77777777" w:rsidR="00C17C9C" w:rsidRPr="00D12BCB" w:rsidRDefault="00C17C9C" w:rsidP="00C17C9C">
            <w:pPr>
              <w:rPr>
                <w:rFonts w:ascii="Arial" w:hAnsi="Arial" w:cs="Arial"/>
                <w:bCs/>
                <w:sz w:val="16"/>
                <w:szCs w:val="16"/>
              </w:rPr>
            </w:pPr>
            <w:r w:rsidRPr="00D12BCB">
              <w:rPr>
                <w:rFonts w:ascii="Arial" w:hAnsi="Arial" w:cs="Arial"/>
                <w:sz w:val="16"/>
                <w:szCs w:val="16"/>
              </w:rPr>
              <w:t>2.1.4</w:t>
            </w:r>
          </w:p>
        </w:tc>
        <w:tc>
          <w:tcPr>
            <w:tcW w:w="6006" w:type="dxa"/>
            <w:tcBorders>
              <w:right w:val="single" w:sz="4" w:space="0" w:color="auto"/>
            </w:tcBorders>
            <w:shd w:val="clear" w:color="auto" w:fill="auto"/>
            <w:vAlign w:val="center"/>
          </w:tcPr>
          <w:p w14:paraId="15C21D5A" w14:textId="77777777" w:rsidR="00C17C9C" w:rsidRPr="00D12BCB" w:rsidRDefault="00C17C9C" w:rsidP="00C17C9C">
            <w:pPr>
              <w:rPr>
                <w:rFonts w:ascii="Arial" w:hAnsi="Arial" w:cs="Arial"/>
                <w:bCs/>
                <w:sz w:val="16"/>
                <w:szCs w:val="16"/>
              </w:rPr>
            </w:pPr>
            <w:r w:rsidRPr="00D12BCB">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11F05571" w:rsidR="00C17C9C" w:rsidRPr="00C17C9C" w:rsidRDefault="00C17C9C" w:rsidP="00C17C9C">
            <w:pPr>
              <w:jc w:val="right"/>
              <w:rPr>
                <w:rFonts w:ascii="Arial" w:hAnsi="Arial" w:cs="Arial"/>
                <w:bCs/>
                <w:sz w:val="16"/>
                <w:szCs w:val="16"/>
              </w:rPr>
            </w:pPr>
            <w:r w:rsidRPr="00C17C9C">
              <w:rPr>
                <w:rFonts w:ascii="Arial" w:hAnsi="Arial" w:cs="Arial"/>
                <w:bCs/>
                <w:sz w:val="16"/>
                <w:szCs w:val="16"/>
                <w:lang w:val="en-US" w:eastAsia="en-US"/>
              </w:rPr>
              <w:t>-</w:t>
            </w:r>
          </w:p>
        </w:tc>
        <w:tc>
          <w:tcPr>
            <w:tcW w:w="1496" w:type="dxa"/>
            <w:tcBorders>
              <w:top w:val="nil"/>
              <w:left w:val="nil"/>
              <w:bottom w:val="nil"/>
              <w:right w:val="single" w:sz="4" w:space="0" w:color="auto"/>
            </w:tcBorders>
            <w:vAlign w:val="bottom"/>
          </w:tcPr>
          <w:p w14:paraId="5F579558" w14:textId="0D22EE9B" w:rsidR="00C17C9C" w:rsidRPr="00C17C9C" w:rsidRDefault="00C17C9C" w:rsidP="00C17C9C">
            <w:pPr>
              <w:jc w:val="right"/>
              <w:rPr>
                <w:rFonts w:ascii="Arial" w:hAnsi="Arial" w:cs="Arial"/>
                <w:bCs/>
                <w:sz w:val="16"/>
                <w:szCs w:val="16"/>
                <w:highlight w:val="yellow"/>
              </w:rPr>
            </w:pPr>
            <w:r w:rsidRPr="00C17C9C">
              <w:rPr>
                <w:rFonts w:ascii="Arial" w:hAnsi="Arial" w:cs="Arial"/>
                <w:bCs/>
                <w:sz w:val="16"/>
                <w:szCs w:val="16"/>
                <w:lang w:val="en-US" w:eastAsia="en-US"/>
              </w:rPr>
              <w:t>-</w:t>
            </w:r>
          </w:p>
        </w:tc>
      </w:tr>
      <w:tr w:rsidR="00C17C9C" w:rsidRPr="00D12BCB" w14:paraId="765B0CC6" w14:textId="77777777" w:rsidTr="005B27C2">
        <w:trPr>
          <w:trHeight w:val="113"/>
        </w:trPr>
        <w:tc>
          <w:tcPr>
            <w:tcW w:w="510" w:type="dxa"/>
            <w:tcBorders>
              <w:left w:val="single" w:sz="4" w:space="0" w:color="auto"/>
            </w:tcBorders>
            <w:shd w:val="clear" w:color="auto" w:fill="auto"/>
            <w:noWrap/>
          </w:tcPr>
          <w:p w14:paraId="0231C810" w14:textId="77777777" w:rsidR="00C17C9C" w:rsidRPr="00D12BCB" w:rsidRDefault="00C17C9C" w:rsidP="00C17C9C">
            <w:pPr>
              <w:rPr>
                <w:rFonts w:ascii="Arial" w:hAnsi="Arial" w:cs="Arial"/>
                <w:bCs/>
                <w:sz w:val="16"/>
                <w:szCs w:val="16"/>
              </w:rPr>
            </w:pPr>
            <w:r w:rsidRPr="00D12BCB">
              <w:rPr>
                <w:rFonts w:ascii="Arial" w:hAnsi="Arial" w:cs="Arial"/>
                <w:sz w:val="16"/>
                <w:szCs w:val="16"/>
              </w:rPr>
              <w:t>2.1.5</w:t>
            </w:r>
          </w:p>
        </w:tc>
        <w:tc>
          <w:tcPr>
            <w:tcW w:w="6006" w:type="dxa"/>
            <w:tcBorders>
              <w:right w:val="single" w:sz="4" w:space="0" w:color="auto"/>
            </w:tcBorders>
            <w:shd w:val="clear" w:color="auto" w:fill="auto"/>
            <w:vAlign w:val="center"/>
          </w:tcPr>
          <w:p w14:paraId="4AD4C230" w14:textId="77777777" w:rsidR="00C17C9C" w:rsidRPr="00D12BCB" w:rsidRDefault="00C17C9C" w:rsidP="00C17C9C">
            <w:pPr>
              <w:rPr>
                <w:rFonts w:ascii="Arial" w:hAnsi="Arial" w:cs="Arial"/>
                <w:bCs/>
                <w:sz w:val="16"/>
                <w:szCs w:val="16"/>
              </w:rPr>
            </w:pPr>
            <w:r w:rsidRPr="00D12BCB">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4C6CEC4E" w:rsidR="00C17C9C" w:rsidRPr="00C17C9C" w:rsidRDefault="00C17C9C" w:rsidP="00C17C9C">
            <w:pPr>
              <w:jc w:val="right"/>
              <w:rPr>
                <w:rFonts w:ascii="Arial" w:hAnsi="Arial" w:cs="Arial"/>
                <w:bCs/>
                <w:sz w:val="16"/>
                <w:szCs w:val="16"/>
              </w:rPr>
            </w:pPr>
            <w:r w:rsidRPr="00C17C9C">
              <w:rPr>
                <w:rFonts w:ascii="Arial" w:hAnsi="Arial" w:cs="Arial"/>
                <w:bCs/>
                <w:sz w:val="16"/>
                <w:szCs w:val="16"/>
                <w:lang w:val="en-US" w:eastAsia="en-US"/>
              </w:rPr>
              <w:t>-</w:t>
            </w:r>
          </w:p>
        </w:tc>
        <w:tc>
          <w:tcPr>
            <w:tcW w:w="1496" w:type="dxa"/>
            <w:tcBorders>
              <w:top w:val="nil"/>
              <w:left w:val="nil"/>
              <w:bottom w:val="nil"/>
              <w:right w:val="single" w:sz="4" w:space="0" w:color="auto"/>
            </w:tcBorders>
            <w:vAlign w:val="bottom"/>
          </w:tcPr>
          <w:p w14:paraId="7D16FFAA" w14:textId="7B51C79E" w:rsidR="00C17C9C" w:rsidRPr="00C17C9C" w:rsidRDefault="00C17C9C" w:rsidP="00C17C9C">
            <w:pPr>
              <w:jc w:val="right"/>
              <w:rPr>
                <w:rFonts w:ascii="Arial" w:hAnsi="Arial" w:cs="Arial"/>
                <w:bCs/>
                <w:sz w:val="16"/>
                <w:szCs w:val="16"/>
                <w:highlight w:val="yellow"/>
              </w:rPr>
            </w:pPr>
            <w:r w:rsidRPr="00C17C9C">
              <w:rPr>
                <w:rFonts w:ascii="Arial" w:hAnsi="Arial" w:cs="Arial"/>
                <w:bCs/>
                <w:sz w:val="16"/>
                <w:szCs w:val="16"/>
                <w:lang w:val="en-US" w:eastAsia="en-US"/>
              </w:rPr>
              <w:t>-</w:t>
            </w:r>
          </w:p>
        </w:tc>
      </w:tr>
      <w:tr w:rsidR="00C17C9C" w:rsidRPr="00D12BCB" w14:paraId="71D32086" w14:textId="77777777" w:rsidTr="005B27C2">
        <w:trPr>
          <w:trHeight w:val="113"/>
        </w:trPr>
        <w:tc>
          <w:tcPr>
            <w:tcW w:w="510" w:type="dxa"/>
            <w:tcBorders>
              <w:left w:val="single" w:sz="4" w:space="0" w:color="auto"/>
            </w:tcBorders>
            <w:shd w:val="clear" w:color="auto" w:fill="auto"/>
            <w:noWrap/>
          </w:tcPr>
          <w:p w14:paraId="1E05F70D" w14:textId="77777777" w:rsidR="00C17C9C" w:rsidRPr="00D12BCB" w:rsidRDefault="00C17C9C" w:rsidP="00C17C9C">
            <w:pPr>
              <w:rPr>
                <w:rFonts w:ascii="Arial" w:hAnsi="Arial" w:cs="Arial"/>
                <w:b/>
                <w:bCs/>
                <w:sz w:val="16"/>
                <w:szCs w:val="16"/>
              </w:rPr>
            </w:pPr>
            <w:r w:rsidRPr="00D12BCB">
              <w:rPr>
                <w:rFonts w:ascii="Arial" w:hAnsi="Arial" w:cs="Arial"/>
                <w:b/>
                <w:sz w:val="16"/>
                <w:szCs w:val="16"/>
              </w:rPr>
              <w:t>2.2</w:t>
            </w:r>
          </w:p>
        </w:tc>
        <w:tc>
          <w:tcPr>
            <w:tcW w:w="6006" w:type="dxa"/>
            <w:tcBorders>
              <w:right w:val="single" w:sz="4" w:space="0" w:color="auto"/>
            </w:tcBorders>
            <w:shd w:val="clear" w:color="auto" w:fill="auto"/>
            <w:vAlign w:val="center"/>
          </w:tcPr>
          <w:p w14:paraId="65E36F95" w14:textId="77777777" w:rsidR="00C17C9C" w:rsidRPr="00D12BCB" w:rsidRDefault="00C17C9C" w:rsidP="00C17C9C">
            <w:pPr>
              <w:rPr>
                <w:rFonts w:ascii="Arial" w:hAnsi="Arial" w:cs="Arial"/>
                <w:b/>
                <w:bCs/>
                <w:sz w:val="16"/>
                <w:szCs w:val="16"/>
              </w:rPr>
            </w:pPr>
            <w:r w:rsidRPr="00D12BCB">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651196A6" w:rsidR="00C17C9C" w:rsidRPr="00C17C9C" w:rsidRDefault="00C17C9C" w:rsidP="00C17C9C">
            <w:pPr>
              <w:jc w:val="right"/>
              <w:rPr>
                <w:rFonts w:ascii="Arial" w:hAnsi="Arial" w:cs="Arial"/>
                <w:b/>
                <w:bCs/>
                <w:sz w:val="16"/>
                <w:szCs w:val="16"/>
              </w:rPr>
            </w:pPr>
            <w:r w:rsidRPr="00C17C9C">
              <w:rPr>
                <w:rFonts w:ascii="Arial" w:hAnsi="Arial" w:cs="Arial"/>
                <w:b/>
                <w:bCs/>
                <w:sz w:val="16"/>
                <w:szCs w:val="16"/>
              </w:rPr>
              <w:t>(379.572)</w:t>
            </w:r>
          </w:p>
        </w:tc>
        <w:tc>
          <w:tcPr>
            <w:tcW w:w="1496" w:type="dxa"/>
            <w:tcBorders>
              <w:top w:val="nil"/>
              <w:left w:val="nil"/>
              <w:bottom w:val="nil"/>
              <w:right w:val="single" w:sz="4" w:space="0" w:color="auto"/>
            </w:tcBorders>
            <w:vAlign w:val="bottom"/>
          </w:tcPr>
          <w:p w14:paraId="6CFAEFEC" w14:textId="1184E8E4" w:rsidR="00C17C9C" w:rsidRPr="00D12BCB" w:rsidRDefault="00C17C9C" w:rsidP="00C17C9C">
            <w:pPr>
              <w:jc w:val="right"/>
              <w:rPr>
                <w:rFonts w:ascii="Arial" w:hAnsi="Arial" w:cs="Arial"/>
                <w:b/>
                <w:bCs/>
                <w:sz w:val="16"/>
                <w:szCs w:val="16"/>
                <w:highlight w:val="yellow"/>
              </w:rPr>
            </w:pPr>
            <w:r>
              <w:rPr>
                <w:rFonts w:ascii="Arial" w:hAnsi="Arial" w:cs="Arial"/>
                <w:b/>
                <w:bCs/>
                <w:sz w:val="16"/>
                <w:szCs w:val="16"/>
                <w:lang w:val="en-US" w:eastAsia="en-US"/>
              </w:rPr>
              <w:t>(33.465)</w:t>
            </w:r>
          </w:p>
        </w:tc>
      </w:tr>
      <w:tr w:rsidR="00C17C9C" w:rsidRPr="00D12BCB" w14:paraId="1CC756A1" w14:textId="77777777" w:rsidTr="005B27C2">
        <w:trPr>
          <w:trHeight w:val="113"/>
        </w:trPr>
        <w:tc>
          <w:tcPr>
            <w:tcW w:w="510" w:type="dxa"/>
            <w:tcBorders>
              <w:left w:val="single" w:sz="4" w:space="0" w:color="auto"/>
            </w:tcBorders>
            <w:shd w:val="clear" w:color="auto" w:fill="auto"/>
            <w:noWrap/>
          </w:tcPr>
          <w:p w14:paraId="4B93B52E" w14:textId="77777777" w:rsidR="00C17C9C" w:rsidRPr="00D12BCB" w:rsidRDefault="00C17C9C" w:rsidP="00C17C9C">
            <w:pPr>
              <w:rPr>
                <w:rFonts w:ascii="Arial" w:hAnsi="Arial" w:cs="Arial"/>
                <w:bCs/>
                <w:sz w:val="16"/>
                <w:szCs w:val="16"/>
              </w:rPr>
            </w:pPr>
            <w:r w:rsidRPr="00D12BCB">
              <w:rPr>
                <w:rFonts w:ascii="Arial" w:hAnsi="Arial" w:cs="Arial"/>
                <w:sz w:val="16"/>
                <w:szCs w:val="16"/>
              </w:rPr>
              <w:t>2.2.1</w:t>
            </w:r>
          </w:p>
        </w:tc>
        <w:tc>
          <w:tcPr>
            <w:tcW w:w="6006" w:type="dxa"/>
            <w:tcBorders>
              <w:right w:val="single" w:sz="4" w:space="0" w:color="auto"/>
            </w:tcBorders>
            <w:shd w:val="clear" w:color="auto" w:fill="auto"/>
            <w:vAlign w:val="center"/>
          </w:tcPr>
          <w:p w14:paraId="7C9A9354" w14:textId="77777777" w:rsidR="00C17C9C" w:rsidRPr="00D12BCB" w:rsidRDefault="00C17C9C" w:rsidP="00C17C9C">
            <w:pPr>
              <w:rPr>
                <w:rFonts w:ascii="Arial" w:hAnsi="Arial" w:cs="Arial"/>
                <w:bCs/>
                <w:sz w:val="16"/>
                <w:szCs w:val="16"/>
              </w:rPr>
            </w:pPr>
            <w:r w:rsidRPr="00D12BC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49FBC36F" w:rsidR="00C17C9C" w:rsidRPr="00C17C9C" w:rsidRDefault="00C17C9C" w:rsidP="00C17C9C">
            <w:pPr>
              <w:jc w:val="right"/>
              <w:rPr>
                <w:rFonts w:ascii="Arial" w:hAnsi="Arial" w:cs="Arial"/>
                <w:bCs/>
                <w:sz w:val="16"/>
                <w:szCs w:val="16"/>
              </w:rPr>
            </w:pPr>
            <w:r w:rsidRPr="00C17C9C">
              <w:rPr>
                <w:rFonts w:ascii="Arial" w:hAnsi="Arial" w:cs="Arial"/>
                <w:bCs/>
                <w:sz w:val="16"/>
                <w:szCs w:val="16"/>
                <w:lang w:val="en-US" w:eastAsia="en-US"/>
              </w:rPr>
              <w:t>-</w:t>
            </w:r>
          </w:p>
        </w:tc>
        <w:tc>
          <w:tcPr>
            <w:tcW w:w="1496" w:type="dxa"/>
            <w:tcBorders>
              <w:top w:val="nil"/>
              <w:left w:val="nil"/>
              <w:bottom w:val="nil"/>
              <w:right w:val="single" w:sz="4" w:space="0" w:color="auto"/>
            </w:tcBorders>
            <w:vAlign w:val="bottom"/>
          </w:tcPr>
          <w:p w14:paraId="5F1DFEDD" w14:textId="461997D9" w:rsidR="00C17C9C" w:rsidRPr="00C17C9C" w:rsidRDefault="00C17C9C" w:rsidP="00C17C9C">
            <w:pPr>
              <w:jc w:val="right"/>
              <w:rPr>
                <w:rFonts w:ascii="Arial" w:hAnsi="Arial" w:cs="Arial"/>
                <w:bCs/>
                <w:sz w:val="16"/>
                <w:szCs w:val="16"/>
                <w:highlight w:val="yellow"/>
              </w:rPr>
            </w:pPr>
            <w:r w:rsidRPr="00C17C9C">
              <w:rPr>
                <w:rFonts w:ascii="Arial" w:hAnsi="Arial" w:cs="Arial"/>
                <w:bCs/>
                <w:sz w:val="16"/>
                <w:szCs w:val="16"/>
                <w:lang w:val="en-US" w:eastAsia="en-US"/>
              </w:rPr>
              <w:t>-</w:t>
            </w:r>
          </w:p>
        </w:tc>
      </w:tr>
      <w:tr w:rsidR="00C17C9C" w:rsidRPr="00D12BCB" w14:paraId="27CF6F30" w14:textId="77777777" w:rsidTr="005B27C2">
        <w:trPr>
          <w:trHeight w:val="52"/>
        </w:trPr>
        <w:tc>
          <w:tcPr>
            <w:tcW w:w="510" w:type="dxa"/>
            <w:tcBorders>
              <w:left w:val="single" w:sz="4" w:space="0" w:color="auto"/>
            </w:tcBorders>
            <w:shd w:val="clear" w:color="auto" w:fill="auto"/>
            <w:noWrap/>
          </w:tcPr>
          <w:p w14:paraId="26531902" w14:textId="77777777" w:rsidR="00C17C9C" w:rsidRPr="00D12BCB" w:rsidRDefault="00C17C9C" w:rsidP="00C17C9C">
            <w:pPr>
              <w:rPr>
                <w:rFonts w:ascii="Arial" w:hAnsi="Arial" w:cs="Arial"/>
                <w:bCs/>
                <w:sz w:val="16"/>
                <w:szCs w:val="16"/>
              </w:rPr>
            </w:pPr>
            <w:r w:rsidRPr="00D12BCB">
              <w:rPr>
                <w:rFonts w:ascii="Arial" w:hAnsi="Arial" w:cs="Arial"/>
                <w:sz w:val="16"/>
                <w:szCs w:val="16"/>
              </w:rPr>
              <w:t>2.2.2</w:t>
            </w:r>
          </w:p>
        </w:tc>
        <w:tc>
          <w:tcPr>
            <w:tcW w:w="6006" w:type="dxa"/>
            <w:tcBorders>
              <w:right w:val="single" w:sz="4" w:space="0" w:color="auto"/>
            </w:tcBorders>
            <w:shd w:val="clear" w:color="auto" w:fill="auto"/>
            <w:noWrap/>
            <w:vAlign w:val="center"/>
          </w:tcPr>
          <w:p w14:paraId="5CF3363F" w14:textId="77777777" w:rsidR="00C17C9C" w:rsidRPr="00D12BCB" w:rsidRDefault="00C17C9C" w:rsidP="00C17C9C">
            <w:pPr>
              <w:rPr>
                <w:rFonts w:ascii="Arial" w:hAnsi="Arial" w:cs="Arial"/>
                <w:bCs/>
                <w:sz w:val="16"/>
                <w:szCs w:val="16"/>
              </w:rPr>
            </w:pPr>
            <w:r w:rsidRPr="00D12BC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0A1D0042" w:rsidR="00C17C9C" w:rsidRPr="00C17C9C" w:rsidRDefault="00C17C9C" w:rsidP="00C17C9C">
            <w:pPr>
              <w:jc w:val="right"/>
              <w:rPr>
                <w:rFonts w:ascii="Arial" w:hAnsi="Arial" w:cs="Arial"/>
                <w:bCs/>
                <w:sz w:val="16"/>
                <w:szCs w:val="16"/>
              </w:rPr>
            </w:pPr>
            <w:r w:rsidRPr="00C17C9C">
              <w:rPr>
                <w:rFonts w:ascii="Arial" w:hAnsi="Arial" w:cs="Arial"/>
                <w:bCs/>
                <w:sz w:val="16"/>
                <w:szCs w:val="16"/>
              </w:rPr>
              <w:t>(535.07</w:t>
            </w:r>
            <w:r w:rsidR="00260D75">
              <w:rPr>
                <w:rFonts w:ascii="Arial" w:hAnsi="Arial" w:cs="Arial"/>
                <w:bCs/>
                <w:sz w:val="16"/>
                <w:szCs w:val="16"/>
              </w:rPr>
              <w:t>1</w:t>
            </w:r>
            <w:r w:rsidRPr="00C17C9C">
              <w:rPr>
                <w:rFonts w:ascii="Arial" w:hAnsi="Arial" w:cs="Arial"/>
                <w:bCs/>
                <w:sz w:val="16"/>
                <w:szCs w:val="16"/>
              </w:rPr>
              <w:t>)</w:t>
            </w:r>
          </w:p>
        </w:tc>
        <w:tc>
          <w:tcPr>
            <w:tcW w:w="1496" w:type="dxa"/>
            <w:tcBorders>
              <w:top w:val="nil"/>
              <w:left w:val="nil"/>
              <w:bottom w:val="nil"/>
              <w:right w:val="single" w:sz="4" w:space="0" w:color="auto"/>
            </w:tcBorders>
            <w:vAlign w:val="bottom"/>
          </w:tcPr>
          <w:p w14:paraId="1470007D" w14:textId="775BC031" w:rsidR="00C17C9C" w:rsidRPr="00C17C9C" w:rsidRDefault="00C17C9C" w:rsidP="00C17C9C">
            <w:pPr>
              <w:jc w:val="right"/>
              <w:rPr>
                <w:rFonts w:ascii="Arial" w:hAnsi="Arial" w:cs="Arial"/>
                <w:bCs/>
                <w:sz w:val="16"/>
                <w:szCs w:val="16"/>
                <w:highlight w:val="yellow"/>
              </w:rPr>
            </w:pPr>
            <w:r w:rsidRPr="00C17C9C">
              <w:rPr>
                <w:rFonts w:ascii="Arial" w:hAnsi="Arial" w:cs="Arial"/>
                <w:bCs/>
                <w:sz w:val="16"/>
                <w:szCs w:val="16"/>
                <w:lang w:val="en-US" w:eastAsia="en-US"/>
              </w:rPr>
              <w:t>(57.140)</w:t>
            </w:r>
          </w:p>
        </w:tc>
      </w:tr>
      <w:tr w:rsidR="00C17C9C" w:rsidRPr="00D12BCB" w14:paraId="30B75CC9" w14:textId="77777777" w:rsidTr="005B27C2">
        <w:trPr>
          <w:trHeight w:val="113"/>
        </w:trPr>
        <w:tc>
          <w:tcPr>
            <w:tcW w:w="510" w:type="dxa"/>
            <w:tcBorders>
              <w:left w:val="single" w:sz="4" w:space="0" w:color="auto"/>
            </w:tcBorders>
            <w:shd w:val="clear" w:color="auto" w:fill="auto"/>
            <w:noWrap/>
          </w:tcPr>
          <w:p w14:paraId="5BE94B9E" w14:textId="77777777" w:rsidR="00C17C9C" w:rsidRPr="00D12BCB" w:rsidRDefault="00C17C9C" w:rsidP="00C17C9C">
            <w:pPr>
              <w:rPr>
                <w:rFonts w:ascii="Arial" w:hAnsi="Arial" w:cs="Arial"/>
                <w:sz w:val="16"/>
                <w:szCs w:val="16"/>
              </w:rPr>
            </w:pPr>
            <w:r w:rsidRPr="00D12BCB">
              <w:rPr>
                <w:rFonts w:ascii="Arial" w:hAnsi="Arial" w:cs="Arial"/>
                <w:sz w:val="16"/>
                <w:szCs w:val="16"/>
              </w:rPr>
              <w:t>2.2.3</w:t>
            </w:r>
          </w:p>
        </w:tc>
        <w:tc>
          <w:tcPr>
            <w:tcW w:w="6006" w:type="dxa"/>
            <w:tcBorders>
              <w:right w:val="single" w:sz="4" w:space="0" w:color="auto"/>
            </w:tcBorders>
            <w:shd w:val="clear" w:color="auto" w:fill="auto"/>
            <w:vAlign w:val="center"/>
          </w:tcPr>
          <w:p w14:paraId="2006DBAB" w14:textId="77777777" w:rsidR="00C17C9C" w:rsidRPr="00D12BCB" w:rsidRDefault="00C17C9C" w:rsidP="00C17C9C">
            <w:pPr>
              <w:rPr>
                <w:rFonts w:ascii="Arial" w:hAnsi="Arial" w:cs="Arial"/>
                <w:sz w:val="16"/>
                <w:szCs w:val="16"/>
              </w:rPr>
            </w:pPr>
            <w:r w:rsidRPr="00D12BC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131BEFB2" w:rsidR="00C17C9C" w:rsidRPr="00C17C9C" w:rsidRDefault="00C17C9C" w:rsidP="00C17C9C">
            <w:pPr>
              <w:jc w:val="right"/>
              <w:rPr>
                <w:rFonts w:ascii="Arial" w:hAnsi="Arial" w:cs="Arial"/>
                <w:bCs/>
                <w:sz w:val="16"/>
                <w:szCs w:val="16"/>
              </w:rPr>
            </w:pPr>
            <w:r w:rsidRPr="00C17C9C">
              <w:rPr>
                <w:rFonts w:ascii="Arial" w:hAnsi="Arial" w:cs="Arial"/>
                <w:bCs/>
                <w:sz w:val="16"/>
                <w:szCs w:val="16"/>
                <w:lang w:val="en-US" w:eastAsia="en-US"/>
              </w:rPr>
              <w:t>-</w:t>
            </w:r>
          </w:p>
        </w:tc>
        <w:tc>
          <w:tcPr>
            <w:tcW w:w="1496" w:type="dxa"/>
            <w:tcBorders>
              <w:top w:val="nil"/>
              <w:left w:val="nil"/>
              <w:bottom w:val="nil"/>
              <w:right w:val="single" w:sz="4" w:space="0" w:color="auto"/>
            </w:tcBorders>
            <w:vAlign w:val="bottom"/>
          </w:tcPr>
          <w:p w14:paraId="46AE887F" w14:textId="267C3BE1" w:rsidR="00C17C9C" w:rsidRPr="00C17C9C" w:rsidRDefault="00C17C9C" w:rsidP="00C17C9C">
            <w:pPr>
              <w:jc w:val="right"/>
              <w:rPr>
                <w:rFonts w:ascii="Arial" w:hAnsi="Arial" w:cs="Arial"/>
                <w:bCs/>
                <w:sz w:val="16"/>
                <w:szCs w:val="16"/>
                <w:highlight w:val="yellow"/>
              </w:rPr>
            </w:pPr>
            <w:r w:rsidRPr="00C17C9C">
              <w:rPr>
                <w:rFonts w:ascii="Arial" w:hAnsi="Arial" w:cs="Arial"/>
                <w:bCs/>
                <w:sz w:val="16"/>
                <w:szCs w:val="16"/>
                <w:lang w:val="en-US" w:eastAsia="en-US"/>
              </w:rPr>
              <w:t>-</w:t>
            </w:r>
          </w:p>
        </w:tc>
      </w:tr>
      <w:tr w:rsidR="00C17C9C" w:rsidRPr="00D12BCB" w14:paraId="4F8EA2F7" w14:textId="77777777" w:rsidTr="005B27C2">
        <w:trPr>
          <w:trHeight w:val="113"/>
        </w:trPr>
        <w:tc>
          <w:tcPr>
            <w:tcW w:w="510" w:type="dxa"/>
            <w:tcBorders>
              <w:left w:val="single" w:sz="4" w:space="0" w:color="auto"/>
            </w:tcBorders>
            <w:shd w:val="clear" w:color="auto" w:fill="auto"/>
          </w:tcPr>
          <w:p w14:paraId="056F4D09" w14:textId="77777777" w:rsidR="00C17C9C" w:rsidRPr="00D12BCB" w:rsidRDefault="00C17C9C" w:rsidP="00C17C9C">
            <w:pPr>
              <w:rPr>
                <w:rFonts w:ascii="Arial" w:hAnsi="Arial" w:cs="Arial"/>
                <w:sz w:val="16"/>
                <w:szCs w:val="16"/>
              </w:rPr>
            </w:pPr>
            <w:r w:rsidRPr="00D12BCB">
              <w:rPr>
                <w:rFonts w:ascii="Arial" w:hAnsi="Arial" w:cs="Arial"/>
                <w:sz w:val="16"/>
                <w:szCs w:val="16"/>
              </w:rPr>
              <w:t>2.2.4</w:t>
            </w:r>
          </w:p>
        </w:tc>
        <w:tc>
          <w:tcPr>
            <w:tcW w:w="6006" w:type="dxa"/>
            <w:tcBorders>
              <w:right w:val="single" w:sz="4" w:space="0" w:color="auto"/>
            </w:tcBorders>
            <w:shd w:val="clear" w:color="auto" w:fill="auto"/>
            <w:vAlign w:val="center"/>
          </w:tcPr>
          <w:p w14:paraId="19EB06B9" w14:textId="77777777" w:rsidR="00C17C9C" w:rsidRPr="00D12BCB" w:rsidRDefault="00C17C9C" w:rsidP="00C17C9C">
            <w:pPr>
              <w:rPr>
                <w:rFonts w:ascii="Arial" w:hAnsi="Arial" w:cs="Arial"/>
                <w:sz w:val="16"/>
                <w:szCs w:val="16"/>
              </w:rPr>
            </w:pPr>
            <w:r w:rsidRPr="00D12BC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44B39EB6" w:rsidR="00C17C9C" w:rsidRPr="00C17C9C" w:rsidRDefault="00C17C9C" w:rsidP="00C17C9C">
            <w:pPr>
              <w:jc w:val="right"/>
              <w:rPr>
                <w:rFonts w:ascii="Arial" w:hAnsi="Arial" w:cs="Arial"/>
                <w:bCs/>
                <w:sz w:val="16"/>
                <w:szCs w:val="16"/>
              </w:rPr>
            </w:pPr>
            <w:r w:rsidRPr="00C17C9C">
              <w:rPr>
                <w:rFonts w:ascii="Arial" w:hAnsi="Arial" w:cs="Arial"/>
                <w:bCs/>
                <w:sz w:val="16"/>
                <w:szCs w:val="16"/>
                <w:lang w:val="en-US" w:eastAsia="en-US"/>
              </w:rPr>
              <w:t>-</w:t>
            </w:r>
          </w:p>
        </w:tc>
        <w:tc>
          <w:tcPr>
            <w:tcW w:w="1496" w:type="dxa"/>
            <w:tcBorders>
              <w:top w:val="nil"/>
              <w:left w:val="nil"/>
              <w:bottom w:val="nil"/>
              <w:right w:val="single" w:sz="4" w:space="0" w:color="auto"/>
            </w:tcBorders>
            <w:vAlign w:val="bottom"/>
          </w:tcPr>
          <w:p w14:paraId="50AE736B" w14:textId="554046E2" w:rsidR="00C17C9C" w:rsidRPr="00C17C9C" w:rsidRDefault="00C17C9C" w:rsidP="00C17C9C">
            <w:pPr>
              <w:jc w:val="right"/>
              <w:rPr>
                <w:rFonts w:ascii="Arial" w:hAnsi="Arial" w:cs="Arial"/>
                <w:bCs/>
                <w:sz w:val="16"/>
                <w:szCs w:val="16"/>
                <w:highlight w:val="yellow"/>
              </w:rPr>
            </w:pPr>
            <w:r w:rsidRPr="00C17C9C">
              <w:rPr>
                <w:rFonts w:ascii="Arial" w:hAnsi="Arial" w:cs="Arial"/>
                <w:bCs/>
                <w:sz w:val="16"/>
                <w:szCs w:val="16"/>
                <w:lang w:val="en-US" w:eastAsia="en-US"/>
              </w:rPr>
              <w:t>-</w:t>
            </w:r>
          </w:p>
        </w:tc>
      </w:tr>
      <w:tr w:rsidR="00C17C9C" w:rsidRPr="00D12BCB" w14:paraId="64D134EA" w14:textId="77777777" w:rsidTr="005B27C2">
        <w:trPr>
          <w:trHeight w:val="113"/>
        </w:trPr>
        <w:tc>
          <w:tcPr>
            <w:tcW w:w="510" w:type="dxa"/>
            <w:tcBorders>
              <w:left w:val="single" w:sz="4" w:space="0" w:color="auto"/>
            </w:tcBorders>
            <w:shd w:val="clear" w:color="auto" w:fill="auto"/>
          </w:tcPr>
          <w:p w14:paraId="2E0EC86E" w14:textId="77777777" w:rsidR="00C17C9C" w:rsidRPr="00D12BCB" w:rsidRDefault="00C17C9C" w:rsidP="00C17C9C">
            <w:pPr>
              <w:rPr>
                <w:rFonts w:ascii="Arial" w:hAnsi="Arial" w:cs="Arial"/>
                <w:sz w:val="16"/>
                <w:szCs w:val="16"/>
              </w:rPr>
            </w:pPr>
            <w:r w:rsidRPr="00D12BCB">
              <w:rPr>
                <w:rFonts w:ascii="Arial" w:hAnsi="Arial" w:cs="Arial"/>
                <w:sz w:val="16"/>
                <w:szCs w:val="16"/>
              </w:rPr>
              <w:t>2.2.5</w:t>
            </w:r>
          </w:p>
        </w:tc>
        <w:tc>
          <w:tcPr>
            <w:tcW w:w="6006" w:type="dxa"/>
            <w:tcBorders>
              <w:right w:val="single" w:sz="4" w:space="0" w:color="auto"/>
            </w:tcBorders>
            <w:shd w:val="clear" w:color="auto" w:fill="auto"/>
            <w:vAlign w:val="center"/>
          </w:tcPr>
          <w:p w14:paraId="082BF09E" w14:textId="77777777" w:rsidR="00C17C9C" w:rsidRPr="00D12BCB" w:rsidRDefault="00C17C9C" w:rsidP="00C17C9C">
            <w:pPr>
              <w:rPr>
                <w:rFonts w:ascii="Arial" w:hAnsi="Arial" w:cs="Arial"/>
                <w:sz w:val="16"/>
                <w:szCs w:val="16"/>
              </w:rPr>
            </w:pPr>
            <w:r w:rsidRPr="00D12BC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5D3C8BF7" w:rsidR="00C17C9C" w:rsidRPr="00C17C9C" w:rsidRDefault="00C17C9C" w:rsidP="00C17C9C">
            <w:pPr>
              <w:jc w:val="right"/>
              <w:rPr>
                <w:rFonts w:ascii="Arial" w:hAnsi="Arial" w:cs="Arial"/>
                <w:bCs/>
                <w:sz w:val="16"/>
                <w:szCs w:val="16"/>
              </w:rPr>
            </w:pPr>
            <w:r w:rsidRPr="00C17C9C">
              <w:rPr>
                <w:rFonts w:ascii="Arial" w:hAnsi="Arial" w:cs="Arial"/>
                <w:bCs/>
                <w:sz w:val="16"/>
                <w:szCs w:val="16"/>
                <w:lang w:val="en-US" w:eastAsia="en-US"/>
              </w:rPr>
              <w:t>-</w:t>
            </w:r>
          </w:p>
        </w:tc>
        <w:tc>
          <w:tcPr>
            <w:tcW w:w="1496" w:type="dxa"/>
            <w:tcBorders>
              <w:top w:val="nil"/>
              <w:left w:val="nil"/>
              <w:bottom w:val="nil"/>
              <w:right w:val="single" w:sz="4" w:space="0" w:color="auto"/>
            </w:tcBorders>
            <w:vAlign w:val="bottom"/>
          </w:tcPr>
          <w:p w14:paraId="47495F13" w14:textId="060B50A7" w:rsidR="00C17C9C" w:rsidRPr="00C17C9C" w:rsidRDefault="00C17C9C" w:rsidP="00C17C9C">
            <w:pPr>
              <w:jc w:val="right"/>
              <w:rPr>
                <w:rFonts w:ascii="Arial" w:hAnsi="Arial" w:cs="Arial"/>
                <w:bCs/>
                <w:sz w:val="16"/>
                <w:szCs w:val="16"/>
                <w:highlight w:val="yellow"/>
              </w:rPr>
            </w:pPr>
            <w:r w:rsidRPr="00C17C9C">
              <w:rPr>
                <w:rFonts w:ascii="Arial" w:hAnsi="Arial" w:cs="Arial"/>
                <w:bCs/>
                <w:sz w:val="16"/>
                <w:szCs w:val="16"/>
                <w:lang w:val="en-US" w:eastAsia="en-US"/>
              </w:rPr>
              <w:t>-</w:t>
            </w:r>
          </w:p>
        </w:tc>
      </w:tr>
      <w:tr w:rsidR="00C17C9C" w:rsidRPr="00D12BCB" w14:paraId="7F415DEE" w14:textId="77777777" w:rsidTr="005B27C2">
        <w:trPr>
          <w:trHeight w:val="113"/>
        </w:trPr>
        <w:tc>
          <w:tcPr>
            <w:tcW w:w="510" w:type="dxa"/>
            <w:tcBorders>
              <w:left w:val="single" w:sz="4" w:space="0" w:color="auto"/>
            </w:tcBorders>
            <w:shd w:val="clear" w:color="auto" w:fill="auto"/>
            <w:noWrap/>
          </w:tcPr>
          <w:p w14:paraId="48E7ED1E" w14:textId="77777777" w:rsidR="00C17C9C" w:rsidRPr="00D12BCB" w:rsidRDefault="00C17C9C" w:rsidP="00C17C9C">
            <w:pPr>
              <w:rPr>
                <w:rFonts w:ascii="Arial" w:hAnsi="Arial" w:cs="Arial"/>
                <w:sz w:val="16"/>
                <w:szCs w:val="16"/>
              </w:rPr>
            </w:pPr>
            <w:r w:rsidRPr="00D12BCB">
              <w:rPr>
                <w:rFonts w:ascii="Arial" w:hAnsi="Arial" w:cs="Arial"/>
                <w:sz w:val="16"/>
                <w:szCs w:val="16"/>
              </w:rPr>
              <w:t>2.2.6</w:t>
            </w:r>
          </w:p>
        </w:tc>
        <w:tc>
          <w:tcPr>
            <w:tcW w:w="6006" w:type="dxa"/>
            <w:tcBorders>
              <w:right w:val="single" w:sz="4" w:space="0" w:color="auto"/>
            </w:tcBorders>
            <w:shd w:val="clear" w:color="auto" w:fill="auto"/>
            <w:noWrap/>
            <w:vAlign w:val="center"/>
          </w:tcPr>
          <w:p w14:paraId="04807843" w14:textId="77777777" w:rsidR="00C17C9C" w:rsidRPr="00D12BCB" w:rsidRDefault="00C17C9C" w:rsidP="00C17C9C">
            <w:pPr>
              <w:rPr>
                <w:rFonts w:ascii="Arial" w:hAnsi="Arial" w:cs="Arial"/>
                <w:sz w:val="16"/>
                <w:szCs w:val="16"/>
              </w:rPr>
            </w:pPr>
            <w:r w:rsidRPr="00D12BCB">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68407324" w:rsidR="00C17C9C" w:rsidRPr="00C17C9C" w:rsidRDefault="00C17C9C" w:rsidP="00C17C9C">
            <w:pPr>
              <w:jc w:val="right"/>
              <w:rPr>
                <w:rFonts w:ascii="Arial" w:hAnsi="Arial" w:cs="Arial"/>
                <w:b/>
                <w:bCs/>
                <w:sz w:val="16"/>
                <w:szCs w:val="16"/>
              </w:rPr>
            </w:pPr>
            <w:r w:rsidRPr="00C17C9C">
              <w:rPr>
                <w:rFonts w:ascii="Arial" w:hAnsi="Arial" w:cs="Arial"/>
                <w:sz w:val="16"/>
                <w:szCs w:val="16"/>
              </w:rPr>
              <w:t>155.499</w:t>
            </w:r>
          </w:p>
        </w:tc>
        <w:tc>
          <w:tcPr>
            <w:tcW w:w="1496" w:type="dxa"/>
            <w:tcBorders>
              <w:top w:val="nil"/>
              <w:left w:val="nil"/>
              <w:right w:val="single" w:sz="4" w:space="0" w:color="auto"/>
            </w:tcBorders>
            <w:vAlign w:val="bottom"/>
          </w:tcPr>
          <w:p w14:paraId="39975FC2" w14:textId="5835778E" w:rsidR="00C17C9C" w:rsidRPr="00D12BCB" w:rsidRDefault="00C17C9C" w:rsidP="00C17C9C">
            <w:pPr>
              <w:jc w:val="right"/>
              <w:rPr>
                <w:rFonts w:ascii="Arial" w:hAnsi="Arial" w:cs="Arial"/>
                <w:sz w:val="16"/>
                <w:szCs w:val="16"/>
                <w:highlight w:val="yellow"/>
              </w:rPr>
            </w:pPr>
            <w:r>
              <w:rPr>
                <w:rFonts w:ascii="Arial" w:hAnsi="Arial" w:cs="Arial"/>
                <w:sz w:val="16"/>
                <w:szCs w:val="16"/>
                <w:lang w:val="en-US" w:eastAsia="en-US"/>
              </w:rPr>
              <w:t>23.675</w:t>
            </w:r>
          </w:p>
        </w:tc>
      </w:tr>
      <w:tr w:rsidR="00C17C9C" w:rsidRPr="00D12BCB" w14:paraId="5EA97D1B" w14:textId="77777777" w:rsidTr="005B27C2">
        <w:trPr>
          <w:trHeight w:val="113"/>
        </w:trPr>
        <w:tc>
          <w:tcPr>
            <w:tcW w:w="510" w:type="dxa"/>
            <w:tcBorders>
              <w:left w:val="single" w:sz="4" w:space="0" w:color="auto"/>
              <w:bottom w:val="single" w:sz="4" w:space="0" w:color="auto"/>
            </w:tcBorders>
            <w:shd w:val="clear" w:color="auto" w:fill="auto"/>
            <w:noWrap/>
          </w:tcPr>
          <w:p w14:paraId="09BD661B" w14:textId="77777777" w:rsidR="00C17C9C" w:rsidRPr="00D12BCB" w:rsidRDefault="00C17C9C" w:rsidP="00C17C9C">
            <w:pPr>
              <w:rPr>
                <w:rFonts w:ascii="Arial" w:hAnsi="Arial" w:cs="Arial"/>
                <w:b/>
                <w:bCs/>
                <w:sz w:val="16"/>
                <w:szCs w:val="16"/>
              </w:rPr>
            </w:pPr>
            <w:r w:rsidRPr="00D12BCB">
              <w:rPr>
                <w:rFonts w:ascii="Arial" w:hAnsi="Arial" w:cs="Arial"/>
                <w:b/>
                <w:bCs/>
                <w:sz w:val="16"/>
                <w:szCs w:val="16"/>
              </w:rPr>
              <w:t>III.</w:t>
            </w:r>
          </w:p>
        </w:tc>
        <w:tc>
          <w:tcPr>
            <w:tcW w:w="6006" w:type="dxa"/>
            <w:tcBorders>
              <w:bottom w:val="single" w:sz="4" w:space="0" w:color="auto"/>
              <w:right w:val="single" w:sz="4" w:space="0" w:color="auto"/>
            </w:tcBorders>
            <w:shd w:val="clear" w:color="auto" w:fill="auto"/>
            <w:noWrap/>
            <w:vAlign w:val="center"/>
          </w:tcPr>
          <w:p w14:paraId="4202C9FD" w14:textId="77777777" w:rsidR="00C17C9C" w:rsidRPr="00D12BCB" w:rsidRDefault="00C17C9C" w:rsidP="00C17C9C">
            <w:pPr>
              <w:rPr>
                <w:rFonts w:ascii="Arial" w:hAnsi="Arial" w:cs="Arial"/>
                <w:b/>
                <w:bCs/>
                <w:sz w:val="16"/>
                <w:szCs w:val="16"/>
              </w:rPr>
            </w:pPr>
            <w:r w:rsidRPr="00D12BCB">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68231961" w:rsidR="00C17C9C" w:rsidRPr="00C17C9C" w:rsidRDefault="00C17C9C" w:rsidP="00C17C9C">
            <w:pPr>
              <w:jc w:val="right"/>
              <w:rPr>
                <w:rFonts w:ascii="Arial" w:hAnsi="Arial" w:cs="Arial"/>
                <w:b/>
                <w:bCs/>
                <w:sz w:val="16"/>
                <w:szCs w:val="16"/>
              </w:rPr>
            </w:pPr>
            <w:r w:rsidRPr="00C17C9C">
              <w:rPr>
                <w:rFonts w:ascii="Arial" w:hAnsi="Arial" w:cs="Arial"/>
                <w:b/>
                <w:bCs/>
                <w:sz w:val="16"/>
                <w:szCs w:val="16"/>
              </w:rPr>
              <w:t>3.340.270</w:t>
            </w:r>
          </w:p>
        </w:tc>
        <w:tc>
          <w:tcPr>
            <w:tcW w:w="1496" w:type="dxa"/>
            <w:tcBorders>
              <w:bottom w:val="single" w:sz="4" w:space="0" w:color="auto"/>
              <w:right w:val="single" w:sz="4" w:space="0" w:color="auto"/>
            </w:tcBorders>
            <w:vAlign w:val="bottom"/>
          </w:tcPr>
          <w:p w14:paraId="5DF36D00" w14:textId="0CEDBFE0" w:rsidR="00C17C9C" w:rsidRPr="00511566" w:rsidRDefault="00C17C9C" w:rsidP="00C17C9C">
            <w:pPr>
              <w:jc w:val="right"/>
              <w:rPr>
                <w:rFonts w:ascii="Arial" w:hAnsi="Arial" w:cs="Arial"/>
                <w:b/>
                <w:bCs/>
                <w:sz w:val="16"/>
                <w:szCs w:val="16"/>
                <w:highlight w:val="yellow"/>
              </w:rPr>
            </w:pPr>
            <w:r>
              <w:rPr>
                <w:rFonts w:ascii="Arial" w:hAnsi="Arial" w:cs="Arial"/>
                <w:b/>
                <w:bCs/>
                <w:sz w:val="16"/>
                <w:szCs w:val="16"/>
                <w:lang w:val="en-US" w:eastAsia="en-US"/>
              </w:rPr>
              <w:t>4.387.453</w:t>
            </w:r>
          </w:p>
        </w:tc>
      </w:tr>
    </w:tbl>
    <w:p w14:paraId="27314FB3" w14:textId="77777777" w:rsidR="00DA1A82" w:rsidRPr="00D12BCB" w:rsidRDefault="00DA1A82" w:rsidP="00426AE4">
      <w:pPr>
        <w:jc w:val="both"/>
        <w:rPr>
          <w:rFonts w:ascii="Arial" w:hAnsi="Arial" w:cs="Arial"/>
          <w:b/>
          <w:bCs/>
          <w:sz w:val="10"/>
          <w:szCs w:val="10"/>
        </w:rPr>
      </w:pPr>
    </w:p>
    <w:p w14:paraId="29CB462B" w14:textId="77777777" w:rsidR="00DA1A82" w:rsidRPr="00D12BCB" w:rsidRDefault="00DA1A82" w:rsidP="001F2582">
      <w:pPr>
        <w:ind w:left="-94"/>
        <w:jc w:val="both"/>
        <w:rPr>
          <w:rFonts w:ascii="Arial" w:hAnsi="Arial" w:cs="Arial"/>
          <w:b/>
          <w:bCs/>
          <w:sz w:val="10"/>
          <w:szCs w:val="10"/>
        </w:rPr>
      </w:pPr>
    </w:p>
    <w:p w14:paraId="764FA5AD" w14:textId="77777777" w:rsidR="0028799D" w:rsidRPr="00D12BCB" w:rsidRDefault="0028799D" w:rsidP="001F2582">
      <w:pPr>
        <w:ind w:left="-94"/>
        <w:jc w:val="both"/>
        <w:rPr>
          <w:rFonts w:ascii="Arial" w:hAnsi="Arial" w:cs="Arial"/>
          <w:b/>
          <w:bCs/>
          <w:sz w:val="10"/>
          <w:szCs w:val="10"/>
        </w:rPr>
      </w:pPr>
    </w:p>
    <w:p w14:paraId="6893D7AE" w14:textId="77777777" w:rsidR="0028799D" w:rsidRPr="00D12BCB" w:rsidRDefault="0028799D" w:rsidP="001F2582">
      <w:pPr>
        <w:ind w:left="-94"/>
        <w:jc w:val="both"/>
        <w:rPr>
          <w:rFonts w:ascii="Arial" w:hAnsi="Arial" w:cs="Arial"/>
          <w:b/>
          <w:bCs/>
          <w:sz w:val="10"/>
          <w:szCs w:val="10"/>
        </w:rPr>
      </w:pPr>
    </w:p>
    <w:p w14:paraId="0AC6158A" w14:textId="77777777" w:rsidR="0028799D" w:rsidRPr="00D12BCB" w:rsidRDefault="0028799D" w:rsidP="001F2582">
      <w:pPr>
        <w:ind w:left="-94"/>
        <w:jc w:val="both"/>
        <w:rPr>
          <w:rFonts w:ascii="Arial" w:hAnsi="Arial" w:cs="Arial"/>
          <w:b/>
          <w:bCs/>
          <w:sz w:val="10"/>
          <w:szCs w:val="10"/>
        </w:rPr>
      </w:pPr>
    </w:p>
    <w:p w14:paraId="6C35151D" w14:textId="77777777" w:rsidR="0028799D" w:rsidRPr="00D12BCB" w:rsidRDefault="0028799D" w:rsidP="001F2582">
      <w:pPr>
        <w:ind w:left="-94"/>
        <w:jc w:val="both"/>
        <w:rPr>
          <w:rFonts w:ascii="Arial" w:hAnsi="Arial" w:cs="Arial"/>
          <w:b/>
          <w:bCs/>
          <w:sz w:val="10"/>
          <w:szCs w:val="10"/>
        </w:rPr>
      </w:pPr>
    </w:p>
    <w:p w14:paraId="4B77EC66" w14:textId="77777777" w:rsidR="0028799D" w:rsidRPr="00D12BCB" w:rsidRDefault="0028799D" w:rsidP="001F2582">
      <w:pPr>
        <w:ind w:left="-94"/>
        <w:jc w:val="both"/>
        <w:rPr>
          <w:rFonts w:ascii="Arial" w:hAnsi="Arial" w:cs="Arial"/>
          <w:b/>
          <w:bCs/>
          <w:sz w:val="10"/>
          <w:szCs w:val="10"/>
        </w:rPr>
      </w:pPr>
    </w:p>
    <w:p w14:paraId="52B4F06D" w14:textId="77777777" w:rsidR="0028799D" w:rsidRPr="00D12BCB" w:rsidRDefault="0028799D" w:rsidP="001F2582">
      <w:pPr>
        <w:ind w:left="-94"/>
        <w:jc w:val="both"/>
        <w:rPr>
          <w:rFonts w:ascii="Arial" w:hAnsi="Arial" w:cs="Arial"/>
          <w:b/>
          <w:bCs/>
          <w:sz w:val="10"/>
          <w:szCs w:val="10"/>
        </w:rPr>
      </w:pPr>
    </w:p>
    <w:p w14:paraId="02786A9B" w14:textId="77777777" w:rsidR="0028799D" w:rsidRPr="00D12BCB" w:rsidRDefault="0028799D" w:rsidP="001F2582">
      <w:pPr>
        <w:ind w:left="-94"/>
        <w:jc w:val="both"/>
        <w:rPr>
          <w:rFonts w:ascii="Arial" w:hAnsi="Arial" w:cs="Arial"/>
          <w:b/>
          <w:bCs/>
          <w:sz w:val="10"/>
          <w:szCs w:val="10"/>
        </w:rPr>
      </w:pPr>
    </w:p>
    <w:p w14:paraId="609E6A17" w14:textId="77777777" w:rsidR="0028799D" w:rsidRPr="00D12BCB" w:rsidRDefault="0028799D" w:rsidP="001F2582">
      <w:pPr>
        <w:ind w:left="-94"/>
        <w:jc w:val="both"/>
        <w:rPr>
          <w:rFonts w:ascii="Arial" w:hAnsi="Arial" w:cs="Arial"/>
          <w:b/>
          <w:bCs/>
          <w:sz w:val="10"/>
          <w:szCs w:val="10"/>
        </w:rPr>
      </w:pPr>
    </w:p>
    <w:p w14:paraId="3858CD86" w14:textId="77777777" w:rsidR="0028799D" w:rsidRPr="00D12BCB" w:rsidRDefault="0028799D" w:rsidP="001F2582">
      <w:pPr>
        <w:ind w:left="-94"/>
        <w:jc w:val="both"/>
        <w:rPr>
          <w:rFonts w:ascii="Arial" w:hAnsi="Arial" w:cs="Arial"/>
          <w:b/>
          <w:bCs/>
          <w:sz w:val="10"/>
          <w:szCs w:val="10"/>
        </w:rPr>
      </w:pPr>
    </w:p>
    <w:p w14:paraId="41D15E01" w14:textId="77777777" w:rsidR="0028799D" w:rsidRPr="00D12BCB" w:rsidRDefault="0028799D" w:rsidP="001F2582">
      <w:pPr>
        <w:ind w:left="-94"/>
        <w:jc w:val="both"/>
        <w:rPr>
          <w:rFonts w:ascii="Arial" w:hAnsi="Arial" w:cs="Arial"/>
          <w:b/>
          <w:bCs/>
          <w:sz w:val="10"/>
          <w:szCs w:val="10"/>
        </w:rPr>
      </w:pPr>
    </w:p>
    <w:p w14:paraId="18101B6A" w14:textId="77777777" w:rsidR="0028799D" w:rsidRPr="00D12BCB" w:rsidRDefault="0028799D" w:rsidP="001F2582">
      <w:pPr>
        <w:ind w:left="-94"/>
        <w:jc w:val="both"/>
        <w:rPr>
          <w:rFonts w:ascii="Arial" w:hAnsi="Arial" w:cs="Arial"/>
          <w:b/>
          <w:bCs/>
          <w:sz w:val="10"/>
          <w:szCs w:val="10"/>
        </w:rPr>
      </w:pPr>
    </w:p>
    <w:p w14:paraId="3CF87D30" w14:textId="77777777" w:rsidR="0028799D" w:rsidRPr="00D12BCB" w:rsidRDefault="0028799D" w:rsidP="001F2582">
      <w:pPr>
        <w:ind w:left="-94"/>
        <w:jc w:val="both"/>
        <w:rPr>
          <w:rFonts w:ascii="Arial" w:hAnsi="Arial" w:cs="Arial"/>
          <w:b/>
          <w:bCs/>
          <w:sz w:val="10"/>
          <w:szCs w:val="10"/>
        </w:rPr>
      </w:pPr>
    </w:p>
    <w:p w14:paraId="23E75F73" w14:textId="77777777" w:rsidR="0028799D" w:rsidRPr="00D12BCB" w:rsidRDefault="0028799D" w:rsidP="001F2582">
      <w:pPr>
        <w:ind w:left="-94"/>
        <w:jc w:val="both"/>
        <w:rPr>
          <w:rFonts w:ascii="Arial" w:hAnsi="Arial" w:cs="Arial"/>
          <w:b/>
          <w:bCs/>
          <w:sz w:val="10"/>
          <w:szCs w:val="10"/>
        </w:rPr>
      </w:pPr>
    </w:p>
    <w:p w14:paraId="7E457D6A" w14:textId="77777777" w:rsidR="0028799D" w:rsidRPr="00D12BCB" w:rsidRDefault="0028799D" w:rsidP="001F2582">
      <w:pPr>
        <w:ind w:left="-94"/>
        <w:jc w:val="both"/>
        <w:rPr>
          <w:rFonts w:ascii="Arial" w:hAnsi="Arial" w:cs="Arial"/>
          <w:b/>
          <w:bCs/>
          <w:sz w:val="10"/>
          <w:szCs w:val="10"/>
        </w:rPr>
      </w:pPr>
    </w:p>
    <w:p w14:paraId="4AE94604" w14:textId="77777777" w:rsidR="0028799D" w:rsidRPr="00D12BCB" w:rsidRDefault="0028799D" w:rsidP="001F2582">
      <w:pPr>
        <w:ind w:left="-94"/>
        <w:jc w:val="both"/>
        <w:rPr>
          <w:rFonts w:ascii="Arial" w:hAnsi="Arial" w:cs="Arial"/>
          <w:b/>
          <w:bCs/>
          <w:sz w:val="10"/>
          <w:szCs w:val="10"/>
        </w:rPr>
      </w:pPr>
    </w:p>
    <w:p w14:paraId="722FE0B1" w14:textId="77777777" w:rsidR="0028799D" w:rsidRPr="00D12BCB" w:rsidRDefault="0028799D" w:rsidP="001F2582">
      <w:pPr>
        <w:ind w:left="-94"/>
        <w:jc w:val="both"/>
        <w:rPr>
          <w:rFonts w:ascii="Arial" w:hAnsi="Arial" w:cs="Arial"/>
          <w:b/>
          <w:bCs/>
          <w:sz w:val="10"/>
          <w:szCs w:val="10"/>
        </w:rPr>
      </w:pPr>
    </w:p>
    <w:p w14:paraId="31CBCCF4" w14:textId="77777777" w:rsidR="0028799D" w:rsidRPr="00D12BCB" w:rsidRDefault="0028799D" w:rsidP="001F2582">
      <w:pPr>
        <w:ind w:left="-94"/>
        <w:jc w:val="both"/>
        <w:rPr>
          <w:rFonts w:ascii="Arial" w:hAnsi="Arial" w:cs="Arial"/>
          <w:b/>
          <w:bCs/>
          <w:sz w:val="10"/>
          <w:szCs w:val="10"/>
        </w:rPr>
      </w:pPr>
    </w:p>
    <w:p w14:paraId="728280C8" w14:textId="77777777" w:rsidR="0028799D" w:rsidRPr="00D12BCB" w:rsidRDefault="0028799D" w:rsidP="001F2582">
      <w:pPr>
        <w:ind w:left="-94"/>
        <w:jc w:val="both"/>
        <w:rPr>
          <w:rFonts w:ascii="Arial" w:hAnsi="Arial" w:cs="Arial"/>
          <w:b/>
          <w:bCs/>
          <w:sz w:val="10"/>
          <w:szCs w:val="10"/>
        </w:rPr>
      </w:pPr>
    </w:p>
    <w:p w14:paraId="13937830" w14:textId="77777777" w:rsidR="0028799D" w:rsidRPr="00D12BCB" w:rsidRDefault="0028799D" w:rsidP="001F2582">
      <w:pPr>
        <w:ind w:left="-94"/>
        <w:jc w:val="both"/>
        <w:rPr>
          <w:rFonts w:ascii="Arial" w:hAnsi="Arial" w:cs="Arial"/>
          <w:b/>
          <w:bCs/>
          <w:sz w:val="10"/>
          <w:szCs w:val="10"/>
        </w:rPr>
      </w:pPr>
    </w:p>
    <w:p w14:paraId="1B7682E9" w14:textId="77777777" w:rsidR="0028799D" w:rsidRPr="00D12BCB" w:rsidRDefault="0028799D" w:rsidP="001F2582">
      <w:pPr>
        <w:ind w:left="-94"/>
        <w:jc w:val="both"/>
        <w:rPr>
          <w:rFonts w:ascii="Arial" w:hAnsi="Arial" w:cs="Arial"/>
          <w:b/>
          <w:bCs/>
          <w:sz w:val="10"/>
          <w:szCs w:val="10"/>
        </w:rPr>
      </w:pPr>
    </w:p>
    <w:p w14:paraId="2C88E456" w14:textId="77777777" w:rsidR="0028799D" w:rsidRPr="00D12BCB" w:rsidRDefault="0028799D" w:rsidP="001F2582">
      <w:pPr>
        <w:ind w:left="-94"/>
        <w:jc w:val="both"/>
        <w:rPr>
          <w:rFonts w:ascii="Arial" w:hAnsi="Arial" w:cs="Arial"/>
          <w:b/>
          <w:bCs/>
          <w:sz w:val="10"/>
          <w:szCs w:val="10"/>
        </w:rPr>
      </w:pPr>
    </w:p>
    <w:p w14:paraId="1AAC79DB" w14:textId="77777777" w:rsidR="0028799D" w:rsidRPr="00D12BCB" w:rsidRDefault="0028799D" w:rsidP="001F2582">
      <w:pPr>
        <w:ind w:left="-94"/>
        <w:jc w:val="both"/>
        <w:rPr>
          <w:rFonts w:ascii="Arial" w:hAnsi="Arial" w:cs="Arial"/>
          <w:b/>
          <w:bCs/>
          <w:sz w:val="10"/>
          <w:szCs w:val="10"/>
        </w:rPr>
      </w:pPr>
    </w:p>
    <w:p w14:paraId="65CB8C64" w14:textId="77777777" w:rsidR="0028799D" w:rsidRPr="00D12BCB" w:rsidRDefault="0028799D" w:rsidP="001F2582">
      <w:pPr>
        <w:ind w:left="-94"/>
        <w:jc w:val="both"/>
        <w:rPr>
          <w:rFonts w:ascii="Arial" w:hAnsi="Arial" w:cs="Arial"/>
          <w:b/>
          <w:bCs/>
          <w:sz w:val="10"/>
          <w:szCs w:val="10"/>
        </w:rPr>
      </w:pPr>
    </w:p>
    <w:p w14:paraId="4CD5BD42" w14:textId="77777777" w:rsidR="0028799D" w:rsidRPr="00D12BCB" w:rsidRDefault="0028799D" w:rsidP="001F2582">
      <w:pPr>
        <w:ind w:left="-94"/>
        <w:jc w:val="both"/>
        <w:rPr>
          <w:rFonts w:ascii="Arial" w:hAnsi="Arial" w:cs="Arial"/>
          <w:b/>
          <w:bCs/>
          <w:sz w:val="10"/>
          <w:szCs w:val="10"/>
        </w:rPr>
      </w:pPr>
    </w:p>
    <w:p w14:paraId="3ECA5A27" w14:textId="77777777" w:rsidR="0028799D" w:rsidRPr="00D12BCB" w:rsidRDefault="0028799D" w:rsidP="001F2582">
      <w:pPr>
        <w:ind w:left="-94"/>
        <w:jc w:val="both"/>
        <w:rPr>
          <w:rFonts w:ascii="Arial" w:hAnsi="Arial" w:cs="Arial"/>
          <w:b/>
          <w:bCs/>
          <w:sz w:val="10"/>
          <w:szCs w:val="10"/>
        </w:rPr>
      </w:pPr>
    </w:p>
    <w:p w14:paraId="73F16773" w14:textId="77777777" w:rsidR="0028799D" w:rsidRPr="00D12BCB" w:rsidRDefault="0028799D" w:rsidP="001F2582">
      <w:pPr>
        <w:ind w:left="-94"/>
        <w:jc w:val="both"/>
        <w:rPr>
          <w:rFonts w:ascii="Arial" w:hAnsi="Arial" w:cs="Arial"/>
          <w:b/>
          <w:bCs/>
          <w:sz w:val="10"/>
          <w:szCs w:val="10"/>
        </w:rPr>
      </w:pPr>
    </w:p>
    <w:p w14:paraId="0F1AAC74" w14:textId="77777777" w:rsidR="0028799D" w:rsidRPr="00D12BCB" w:rsidRDefault="0028799D" w:rsidP="001F2582">
      <w:pPr>
        <w:ind w:left="-94"/>
        <w:jc w:val="both"/>
        <w:rPr>
          <w:rFonts w:ascii="Arial" w:hAnsi="Arial" w:cs="Arial"/>
          <w:b/>
          <w:bCs/>
          <w:sz w:val="10"/>
          <w:szCs w:val="10"/>
        </w:rPr>
      </w:pPr>
    </w:p>
    <w:p w14:paraId="0D56936B" w14:textId="77777777" w:rsidR="0028799D" w:rsidRPr="00D12BCB" w:rsidRDefault="0028799D" w:rsidP="001F2582">
      <w:pPr>
        <w:ind w:left="-94"/>
        <w:jc w:val="both"/>
        <w:rPr>
          <w:rFonts w:ascii="Arial" w:hAnsi="Arial" w:cs="Arial"/>
          <w:b/>
          <w:bCs/>
          <w:sz w:val="10"/>
          <w:szCs w:val="10"/>
        </w:rPr>
      </w:pPr>
    </w:p>
    <w:p w14:paraId="4D6228F7" w14:textId="77777777" w:rsidR="0028799D" w:rsidRPr="00D12BCB" w:rsidRDefault="0028799D" w:rsidP="001F2582">
      <w:pPr>
        <w:ind w:left="-94"/>
        <w:jc w:val="both"/>
        <w:rPr>
          <w:rFonts w:ascii="Arial" w:hAnsi="Arial" w:cs="Arial"/>
          <w:b/>
          <w:bCs/>
          <w:sz w:val="10"/>
          <w:szCs w:val="10"/>
        </w:rPr>
      </w:pPr>
    </w:p>
    <w:p w14:paraId="49CA754E" w14:textId="77777777" w:rsidR="0028799D" w:rsidRPr="00D12BCB" w:rsidRDefault="0028799D" w:rsidP="001F2582">
      <w:pPr>
        <w:ind w:left="-94"/>
        <w:jc w:val="both"/>
        <w:rPr>
          <w:rFonts w:ascii="Arial" w:hAnsi="Arial" w:cs="Arial"/>
          <w:b/>
          <w:bCs/>
          <w:sz w:val="10"/>
          <w:szCs w:val="10"/>
        </w:rPr>
      </w:pPr>
    </w:p>
    <w:p w14:paraId="7703088D" w14:textId="77777777" w:rsidR="0028799D" w:rsidRPr="00D12BCB" w:rsidRDefault="0028799D" w:rsidP="001F2582">
      <w:pPr>
        <w:ind w:left="-94"/>
        <w:jc w:val="both"/>
        <w:rPr>
          <w:rFonts w:ascii="Arial" w:hAnsi="Arial" w:cs="Arial"/>
          <w:b/>
          <w:bCs/>
          <w:sz w:val="10"/>
          <w:szCs w:val="10"/>
        </w:rPr>
      </w:pPr>
    </w:p>
    <w:p w14:paraId="4A6BF38C" w14:textId="77777777" w:rsidR="0028799D" w:rsidRPr="00D12BCB" w:rsidRDefault="0028799D" w:rsidP="001F2582">
      <w:pPr>
        <w:ind w:left="-94"/>
        <w:jc w:val="both"/>
        <w:rPr>
          <w:rFonts w:ascii="Arial" w:hAnsi="Arial" w:cs="Arial"/>
          <w:b/>
          <w:bCs/>
          <w:sz w:val="10"/>
          <w:szCs w:val="10"/>
        </w:rPr>
      </w:pPr>
    </w:p>
    <w:p w14:paraId="2A6B121C" w14:textId="77777777" w:rsidR="0028799D" w:rsidRPr="00D12BCB" w:rsidRDefault="0028799D" w:rsidP="001F2582">
      <w:pPr>
        <w:ind w:left="-94"/>
        <w:jc w:val="both"/>
        <w:rPr>
          <w:rFonts w:ascii="Arial" w:hAnsi="Arial" w:cs="Arial"/>
          <w:b/>
          <w:bCs/>
          <w:sz w:val="10"/>
          <w:szCs w:val="10"/>
        </w:rPr>
      </w:pPr>
    </w:p>
    <w:p w14:paraId="68A28440" w14:textId="77777777" w:rsidR="0028799D" w:rsidRPr="00D12BCB" w:rsidRDefault="0028799D" w:rsidP="001F2582">
      <w:pPr>
        <w:ind w:left="-94"/>
        <w:jc w:val="both"/>
        <w:rPr>
          <w:rFonts w:ascii="Arial" w:hAnsi="Arial" w:cs="Arial"/>
          <w:b/>
          <w:bCs/>
          <w:sz w:val="10"/>
          <w:szCs w:val="10"/>
        </w:rPr>
      </w:pPr>
    </w:p>
    <w:p w14:paraId="3DB8816A" w14:textId="77777777" w:rsidR="0028799D" w:rsidRPr="00D12BCB" w:rsidRDefault="0028799D" w:rsidP="001F2582">
      <w:pPr>
        <w:ind w:left="-94"/>
        <w:jc w:val="both"/>
        <w:rPr>
          <w:rFonts w:ascii="Arial" w:hAnsi="Arial" w:cs="Arial"/>
          <w:b/>
          <w:bCs/>
          <w:sz w:val="10"/>
          <w:szCs w:val="10"/>
        </w:rPr>
      </w:pPr>
    </w:p>
    <w:p w14:paraId="6A498424" w14:textId="77777777" w:rsidR="0028799D" w:rsidRPr="00D12BCB" w:rsidRDefault="0028799D" w:rsidP="001F2582">
      <w:pPr>
        <w:ind w:left="-94"/>
        <w:jc w:val="both"/>
        <w:rPr>
          <w:rFonts w:ascii="Arial" w:hAnsi="Arial" w:cs="Arial"/>
          <w:b/>
          <w:bCs/>
          <w:sz w:val="10"/>
          <w:szCs w:val="10"/>
        </w:rPr>
      </w:pPr>
    </w:p>
    <w:p w14:paraId="215F419B" w14:textId="77777777" w:rsidR="0028799D" w:rsidRPr="00D12BCB" w:rsidRDefault="0028799D" w:rsidP="001F2582">
      <w:pPr>
        <w:ind w:left="-94"/>
        <w:jc w:val="both"/>
        <w:rPr>
          <w:rFonts w:ascii="Arial" w:hAnsi="Arial" w:cs="Arial"/>
          <w:b/>
          <w:bCs/>
          <w:sz w:val="10"/>
          <w:szCs w:val="10"/>
        </w:rPr>
      </w:pPr>
    </w:p>
    <w:p w14:paraId="5E6499B2" w14:textId="77777777" w:rsidR="0028799D" w:rsidRPr="00D12BCB" w:rsidRDefault="0028799D" w:rsidP="001F2582">
      <w:pPr>
        <w:ind w:left="-94"/>
        <w:jc w:val="both"/>
        <w:rPr>
          <w:rFonts w:ascii="Arial" w:hAnsi="Arial" w:cs="Arial"/>
          <w:b/>
          <w:bCs/>
          <w:sz w:val="10"/>
          <w:szCs w:val="10"/>
        </w:rPr>
      </w:pPr>
    </w:p>
    <w:p w14:paraId="546918F4" w14:textId="77777777" w:rsidR="0028799D" w:rsidRPr="00D12BCB" w:rsidRDefault="0028799D" w:rsidP="001F2582">
      <w:pPr>
        <w:ind w:left="-94"/>
        <w:jc w:val="both"/>
        <w:rPr>
          <w:rFonts w:ascii="Arial" w:hAnsi="Arial" w:cs="Arial"/>
          <w:b/>
          <w:bCs/>
          <w:sz w:val="10"/>
          <w:szCs w:val="10"/>
        </w:rPr>
      </w:pPr>
    </w:p>
    <w:p w14:paraId="5EEF39EE" w14:textId="77777777" w:rsidR="0028799D" w:rsidRPr="00D12BCB" w:rsidRDefault="0028799D" w:rsidP="001F2582">
      <w:pPr>
        <w:ind w:left="-94"/>
        <w:jc w:val="both"/>
        <w:rPr>
          <w:rFonts w:ascii="Arial" w:hAnsi="Arial" w:cs="Arial"/>
          <w:b/>
          <w:bCs/>
          <w:sz w:val="10"/>
          <w:szCs w:val="10"/>
        </w:rPr>
      </w:pPr>
    </w:p>
    <w:p w14:paraId="1A8E51E1" w14:textId="77777777" w:rsidR="0028799D" w:rsidRPr="00D12BCB" w:rsidRDefault="0028799D" w:rsidP="001F2582">
      <w:pPr>
        <w:ind w:left="-94"/>
        <w:jc w:val="both"/>
        <w:rPr>
          <w:rFonts w:ascii="Arial" w:hAnsi="Arial" w:cs="Arial"/>
          <w:b/>
          <w:bCs/>
          <w:sz w:val="10"/>
          <w:szCs w:val="10"/>
        </w:rPr>
      </w:pPr>
    </w:p>
    <w:p w14:paraId="60E7E639" w14:textId="77777777" w:rsidR="0028799D" w:rsidRPr="00D12BCB" w:rsidRDefault="0028799D" w:rsidP="001F2582">
      <w:pPr>
        <w:ind w:left="-94"/>
        <w:jc w:val="both"/>
        <w:rPr>
          <w:rFonts w:ascii="Arial" w:hAnsi="Arial" w:cs="Arial"/>
          <w:b/>
          <w:bCs/>
          <w:sz w:val="10"/>
          <w:szCs w:val="10"/>
        </w:rPr>
      </w:pPr>
    </w:p>
    <w:p w14:paraId="3B780F78" w14:textId="77777777" w:rsidR="0028799D" w:rsidRPr="00D12BCB" w:rsidRDefault="0028799D" w:rsidP="001F2582">
      <w:pPr>
        <w:ind w:left="-94"/>
        <w:jc w:val="both"/>
        <w:rPr>
          <w:rFonts w:ascii="Arial" w:hAnsi="Arial" w:cs="Arial"/>
          <w:b/>
          <w:bCs/>
          <w:sz w:val="10"/>
          <w:szCs w:val="10"/>
        </w:rPr>
      </w:pPr>
    </w:p>
    <w:p w14:paraId="07F6449D" w14:textId="77777777" w:rsidR="0028799D" w:rsidRPr="00D12BCB" w:rsidRDefault="0028799D" w:rsidP="001F2582">
      <w:pPr>
        <w:ind w:left="-94"/>
        <w:jc w:val="both"/>
        <w:rPr>
          <w:rFonts w:ascii="Arial" w:hAnsi="Arial" w:cs="Arial"/>
          <w:b/>
          <w:bCs/>
          <w:sz w:val="10"/>
          <w:szCs w:val="10"/>
        </w:rPr>
      </w:pPr>
    </w:p>
    <w:p w14:paraId="0DB30298" w14:textId="77777777" w:rsidR="0028799D" w:rsidRPr="00D12BCB" w:rsidRDefault="0028799D" w:rsidP="001F2582">
      <w:pPr>
        <w:ind w:left="-94"/>
        <w:jc w:val="both"/>
        <w:rPr>
          <w:rFonts w:ascii="Arial" w:hAnsi="Arial" w:cs="Arial"/>
          <w:b/>
          <w:bCs/>
          <w:sz w:val="10"/>
          <w:szCs w:val="10"/>
        </w:rPr>
      </w:pPr>
    </w:p>
    <w:p w14:paraId="2777469B" w14:textId="77777777" w:rsidR="0028799D" w:rsidRPr="00D12BCB" w:rsidRDefault="0028799D" w:rsidP="001F2582">
      <w:pPr>
        <w:ind w:left="-94"/>
        <w:jc w:val="both"/>
        <w:rPr>
          <w:rFonts w:ascii="Arial" w:hAnsi="Arial" w:cs="Arial"/>
          <w:b/>
          <w:bCs/>
          <w:sz w:val="10"/>
          <w:szCs w:val="10"/>
        </w:rPr>
      </w:pPr>
    </w:p>
    <w:p w14:paraId="25DC636E" w14:textId="77777777" w:rsidR="00DA1A82" w:rsidRPr="00D12BCB" w:rsidRDefault="00DA1A82" w:rsidP="001F2582">
      <w:pPr>
        <w:ind w:left="-94"/>
        <w:jc w:val="both"/>
        <w:rPr>
          <w:rFonts w:ascii="Arial" w:hAnsi="Arial" w:cs="Arial"/>
          <w:b/>
          <w:bCs/>
          <w:sz w:val="10"/>
          <w:szCs w:val="10"/>
        </w:rPr>
      </w:pPr>
    </w:p>
    <w:p w14:paraId="12DF3281" w14:textId="77777777" w:rsidR="00DA1A82" w:rsidRPr="00D12BCB" w:rsidRDefault="00DA1A82" w:rsidP="001F2582">
      <w:pPr>
        <w:ind w:left="-94"/>
        <w:jc w:val="both"/>
        <w:rPr>
          <w:rFonts w:ascii="Arial" w:hAnsi="Arial" w:cs="Arial"/>
          <w:b/>
          <w:bCs/>
          <w:sz w:val="10"/>
          <w:szCs w:val="10"/>
        </w:rPr>
      </w:pPr>
    </w:p>
    <w:p w14:paraId="17A1338A" w14:textId="77777777" w:rsidR="00496943" w:rsidRPr="00D12BCB" w:rsidRDefault="00496943" w:rsidP="00496943">
      <w:pPr>
        <w:rPr>
          <w:rFonts w:ascii="Arial" w:hAnsi="Arial" w:cs="Arial"/>
          <w:b/>
          <w:bCs/>
          <w:sz w:val="10"/>
          <w:szCs w:val="10"/>
        </w:rPr>
      </w:pPr>
    </w:p>
    <w:p w14:paraId="1E430336" w14:textId="77777777" w:rsidR="00C47A5B" w:rsidRPr="00D12BCB" w:rsidRDefault="00C47A5B" w:rsidP="00496943">
      <w:pPr>
        <w:rPr>
          <w:rFonts w:ascii="Arial" w:hAnsi="Arial" w:cs="Arial"/>
          <w:b/>
          <w:bCs/>
          <w:sz w:val="10"/>
          <w:szCs w:val="10"/>
        </w:rPr>
      </w:pPr>
    </w:p>
    <w:p w14:paraId="0BDEEC70" w14:textId="77777777" w:rsidR="00C47A5B" w:rsidRPr="00D12BCB" w:rsidRDefault="00C47A5B" w:rsidP="00496943">
      <w:pPr>
        <w:rPr>
          <w:rFonts w:ascii="Arial" w:hAnsi="Arial" w:cs="Arial"/>
          <w:b/>
          <w:bCs/>
          <w:sz w:val="10"/>
          <w:szCs w:val="10"/>
        </w:rPr>
      </w:pPr>
    </w:p>
    <w:p w14:paraId="0221328C" w14:textId="77777777" w:rsidR="00C47A5B" w:rsidRPr="00D12BCB" w:rsidRDefault="00C47A5B" w:rsidP="00496943">
      <w:pPr>
        <w:rPr>
          <w:rFonts w:ascii="Arial" w:hAnsi="Arial" w:cs="Arial"/>
          <w:b/>
          <w:bCs/>
          <w:sz w:val="10"/>
          <w:szCs w:val="10"/>
        </w:rPr>
      </w:pPr>
    </w:p>
    <w:p w14:paraId="4E9CDEA1" w14:textId="77777777" w:rsidR="00C47A5B" w:rsidRPr="00D12BCB" w:rsidRDefault="00C47A5B" w:rsidP="00496943">
      <w:pPr>
        <w:rPr>
          <w:rFonts w:ascii="Arial" w:hAnsi="Arial" w:cs="Arial"/>
          <w:b/>
          <w:bCs/>
          <w:sz w:val="10"/>
          <w:szCs w:val="10"/>
        </w:rPr>
      </w:pPr>
    </w:p>
    <w:p w14:paraId="7315A20D" w14:textId="77777777" w:rsidR="00C47A5B" w:rsidRPr="00D12BCB" w:rsidRDefault="00C47A5B" w:rsidP="00496943">
      <w:pPr>
        <w:rPr>
          <w:rFonts w:ascii="Arial" w:hAnsi="Arial" w:cs="Arial"/>
          <w:b/>
          <w:bCs/>
          <w:sz w:val="10"/>
          <w:szCs w:val="10"/>
        </w:rPr>
      </w:pPr>
    </w:p>
    <w:p w14:paraId="1FF6BC38" w14:textId="77777777" w:rsidR="005C405A" w:rsidRPr="00D12BCB" w:rsidRDefault="005C405A" w:rsidP="00496943">
      <w:pPr>
        <w:rPr>
          <w:rFonts w:ascii="Arial" w:hAnsi="Arial" w:cs="Arial"/>
          <w:b/>
          <w:bCs/>
          <w:sz w:val="10"/>
          <w:szCs w:val="10"/>
        </w:rPr>
      </w:pPr>
    </w:p>
    <w:p w14:paraId="579F6E9C" w14:textId="77777777" w:rsidR="005C405A" w:rsidRPr="00D12BCB" w:rsidRDefault="005C405A" w:rsidP="00496943">
      <w:pPr>
        <w:rPr>
          <w:rFonts w:ascii="Arial" w:hAnsi="Arial" w:cs="Arial"/>
          <w:b/>
          <w:bCs/>
          <w:sz w:val="10"/>
          <w:szCs w:val="10"/>
        </w:rPr>
      </w:pPr>
    </w:p>
    <w:p w14:paraId="1A632E57" w14:textId="77777777" w:rsidR="005C405A" w:rsidRPr="00D12BCB" w:rsidRDefault="005C405A" w:rsidP="00496943">
      <w:pPr>
        <w:rPr>
          <w:rFonts w:ascii="Arial" w:hAnsi="Arial" w:cs="Arial"/>
          <w:b/>
          <w:bCs/>
          <w:sz w:val="10"/>
          <w:szCs w:val="10"/>
        </w:rPr>
      </w:pPr>
    </w:p>
    <w:p w14:paraId="69F58703" w14:textId="77777777" w:rsidR="005C405A" w:rsidRPr="00D12BCB" w:rsidRDefault="005C405A" w:rsidP="00496943">
      <w:pPr>
        <w:rPr>
          <w:rFonts w:ascii="Arial" w:hAnsi="Arial" w:cs="Arial"/>
          <w:b/>
          <w:bCs/>
          <w:sz w:val="10"/>
          <w:szCs w:val="10"/>
        </w:rPr>
      </w:pPr>
    </w:p>
    <w:p w14:paraId="0B495BE7" w14:textId="77777777" w:rsidR="005C405A" w:rsidRPr="00D12BCB" w:rsidRDefault="005C405A" w:rsidP="00496943">
      <w:pPr>
        <w:rPr>
          <w:rFonts w:ascii="Arial" w:hAnsi="Arial" w:cs="Arial"/>
          <w:b/>
          <w:bCs/>
          <w:sz w:val="10"/>
          <w:szCs w:val="10"/>
        </w:rPr>
      </w:pPr>
    </w:p>
    <w:p w14:paraId="18577048" w14:textId="77777777" w:rsidR="005C405A" w:rsidRPr="00D12BCB" w:rsidRDefault="005C405A" w:rsidP="00496943">
      <w:pPr>
        <w:rPr>
          <w:rFonts w:ascii="Arial" w:hAnsi="Arial" w:cs="Arial"/>
          <w:b/>
          <w:bCs/>
          <w:sz w:val="10"/>
          <w:szCs w:val="10"/>
        </w:rPr>
      </w:pPr>
    </w:p>
    <w:p w14:paraId="6D7B38F2" w14:textId="77777777" w:rsidR="005C405A" w:rsidRPr="00D12BCB" w:rsidRDefault="005C405A" w:rsidP="00496943">
      <w:pPr>
        <w:rPr>
          <w:rFonts w:ascii="Arial" w:hAnsi="Arial" w:cs="Arial"/>
          <w:b/>
          <w:bCs/>
          <w:sz w:val="10"/>
          <w:szCs w:val="10"/>
        </w:rPr>
      </w:pPr>
    </w:p>
    <w:p w14:paraId="2B447DFF" w14:textId="77777777" w:rsidR="005C405A" w:rsidRPr="00D12BCB" w:rsidRDefault="005C405A" w:rsidP="00496943">
      <w:pPr>
        <w:rPr>
          <w:rFonts w:ascii="Arial" w:hAnsi="Arial" w:cs="Arial"/>
          <w:b/>
          <w:bCs/>
          <w:sz w:val="10"/>
          <w:szCs w:val="10"/>
        </w:rPr>
      </w:pPr>
    </w:p>
    <w:p w14:paraId="7DA270A1" w14:textId="77777777" w:rsidR="005C405A" w:rsidRPr="00D12BCB" w:rsidRDefault="005C405A" w:rsidP="00496943">
      <w:pPr>
        <w:rPr>
          <w:rFonts w:ascii="Arial" w:hAnsi="Arial" w:cs="Arial"/>
          <w:b/>
          <w:bCs/>
          <w:sz w:val="10"/>
          <w:szCs w:val="10"/>
        </w:rPr>
      </w:pPr>
    </w:p>
    <w:p w14:paraId="1DA63091" w14:textId="26989FD5" w:rsidR="005C405A" w:rsidRPr="00D12BCB" w:rsidRDefault="005C405A" w:rsidP="00496943">
      <w:pPr>
        <w:rPr>
          <w:rFonts w:ascii="Arial" w:hAnsi="Arial" w:cs="Arial"/>
          <w:b/>
          <w:bCs/>
          <w:sz w:val="10"/>
          <w:szCs w:val="10"/>
        </w:rPr>
      </w:pPr>
    </w:p>
    <w:p w14:paraId="0BA1F30F" w14:textId="77777777" w:rsidR="00C47A5B" w:rsidRPr="00D12BCB" w:rsidRDefault="00C47A5B" w:rsidP="00496943">
      <w:pPr>
        <w:rPr>
          <w:rFonts w:ascii="Arial" w:hAnsi="Arial" w:cs="Arial"/>
          <w:b/>
          <w:bCs/>
          <w:sz w:val="10"/>
          <w:szCs w:val="10"/>
        </w:rPr>
      </w:pPr>
    </w:p>
    <w:p w14:paraId="5EF64BC2" w14:textId="77777777" w:rsidR="00496943" w:rsidRPr="00D12BCB" w:rsidRDefault="00496943" w:rsidP="00496943">
      <w:pPr>
        <w:rPr>
          <w:rFonts w:ascii="Arial" w:hAnsi="Arial" w:cs="Arial"/>
          <w:b/>
          <w:bCs/>
          <w:sz w:val="10"/>
          <w:szCs w:val="10"/>
        </w:rPr>
      </w:pPr>
    </w:p>
    <w:p w14:paraId="29C52BFE" w14:textId="77777777" w:rsidR="00E03794" w:rsidRPr="00D12BCB" w:rsidRDefault="00E03794" w:rsidP="00496943">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0C3572F0" w14:textId="77777777" w:rsidR="00DA1A82" w:rsidRPr="00D12BCB" w:rsidRDefault="00DA1A82" w:rsidP="001F2582">
      <w:pPr>
        <w:ind w:left="-94"/>
        <w:jc w:val="both"/>
        <w:rPr>
          <w:rFonts w:ascii="Arial" w:hAnsi="Arial" w:cs="Arial"/>
          <w:b/>
          <w:bCs/>
          <w:sz w:val="10"/>
          <w:szCs w:val="10"/>
        </w:rPr>
        <w:sectPr w:rsidR="00DA1A82" w:rsidRPr="00D12BCB" w:rsidSect="00F924B4">
          <w:headerReference w:type="default" r:id="rId45"/>
          <w:footerReference w:type="even" r:id="rId46"/>
          <w:footerReference w:type="default" r:id="rId47"/>
          <w:headerReference w:type="first" r:id="rId48"/>
          <w:footerReference w:type="first" r:id="rId49"/>
          <w:pgSz w:w="11907" w:h="16840" w:code="9"/>
          <w:pgMar w:top="1417" w:right="1417" w:bottom="1417" w:left="1417" w:header="720" w:footer="825" w:gutter="0"/>
          <w:cols w:space="708"/>
          <w:docGrid w:linePitch="360"/>
        </w:sect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D12BCB"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D12BCB" w:rsidRDefault="00B701F4" w:rsidP="00777614">
            <w:pPr>
              <w:jc w:val="center"/>
              <w:rPr>
                <w:rFonts w:ascii="Arial" w:hAnsi="Arial" w:cs="Arial"/>
                <w:b/>
                <w:sz w:val="10"/>
                <w:szCs w:val="10"/>
              </w:rPr>
            </w:pPr>
            <w:bookmarkStart w:id="20" w:name="OLE_LINK1"/>
            <w:r w:rsidRPr="00D12BCB">
              <w:rPr>
                <w:rFonts w:ascii="Arial" w:hAnsi="Arial" w:cs="Arial"/>
                <w:b/>
                <w:sz w:val="10"/>
                <w:szCs w:val="10"/>
              </w:rPr>
              <w:lastRenderedPageBreak/>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D12BCB"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D12BCB"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D12BCB"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D12BCB"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D12BCB"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D12BCB" w:rsidRDefault="00B701F4" w:rsidP="0075799B">
            <w:pPr>
              <w:ind w:left="-106"/>
              <w:jc w:val="right"/>
              <w:rPr>
                <w:rFonts w:ascii="Arial" w:hAnsi="Arial" w:cs="Arial"/>
                <w:b/>
                <w:sz w:val="10"/>
                <w:szCs w:val="10"/>
              </w:rPr>
            </w:pPr>
          </w:p>
        </w:tc>
      </w:tr>
      <w:tr w:rsidR="00B17CD4" w:rsidRPr="00D12BCB"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D12BCB"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D12BCB" w:rsidRDefault="00E36311" w:rsidP="00777614">
            <w:pPr>
              <w:ind w:left="134" w:hanging="242"/>
              <w:jc w:val="center"/>
              <w:rPr>
                <w:rFonts w:ascii="Arial" w:hAnsi="Arial" w:cs="Arial"/>
                <w:b/>
                <w:bCs/>
                <w:sz w:val="10"/>
                <w:szCs w:val="10"/>
              </w:rPr>
            </w:pPr>
            <w:r w:rsidRPr="00D12BCB">
              <w:rPr>
                <w:rFonts w:ascii="Arial" w:hAnsi="Arial" w:cs="Arial"/>
                <w:b/>
                <w:bCs/>
                <w:sz w:val="10"/>
                <w:szCs w:val="10"/>
              </w:rPr>
              <w:t>CARİ</w:t>
            </w:r>
            <w:r w:rsidR="00040CEE" w:rsidRPr="00D12BCB">
              <w:rPr>
                <w:rFonts w:ascii="Arial" w:hAnsi="Arial" w:cs="Arial"/>
                <w:b/>
                <w:bCs/>
                <w:sz w:val="10"/>
                <w:szCs w:val="10"/>
              </w:rPr>
              <w:t xml:space="preserve"> DÖNEM</w:t>
            </w:r>
          </w:p>
          <w:p w14:paraId="299EADA7" w14:textId="37D59B5F" w:rsidR="00B701F4" w:rsidRPr="00D12BCB" w:rsidRDefault="00F07E55" w:rsidP="00E710F0">
            <w:pPr>
              <w:jc w:val="center"/>
              <w:rPr>
                <w:rFonts w:ascii="Arial" w:hAnsi="Arial" w:cs="Arial"/>
                <w:b/>
                <w:sz w:val="10"/>
                <w:szCs w:val="10"/>
              </w:rPr>
            </w:pPr>
            <w:r>
              <w:rPr>
                <w:rFonts w:ascii="Arial" w:hAnsi="Arial" w:cs="Arial"/>
                <w:b/>
                <w:bCs/>
                <w:sz w:val="10"/>
                <w:szCs w:val="10"/>
              </w:rPr>
              <w:t>(01/01/2025-30/06/2025)</w:t>
            </w:r>
          </w:p>
        </w:tc>
        <w:tc>
          <w:tcPr>
            <w:tcW w:w="851" w:type="dxa"/>
            <w:tcBorders>
              <w:top w:val="nil"/>
              <w:left w:val="nil"/>
              <w:bottom w:val="single" w:sz="4" w:space="0" w:color="auto"/>
              <w:right w:val="nil"/>
            </w:tcBorders>
            <w:vAlign w:val="bottom"/>
          </w:tcPr>
          <w:p w14:paraId="47789790" w14:textId="77777777" w:rsidR="00B701F4" w:rsidRPr="00D12BCB" w:rsidRDefault="00E87D0A" w:rsidP="001E4350">
            <w:pPr>
              <w:ind w:left="-106"/>
              <w:jc w:val="right"/>
              <w:rPr>
                <w:rFonts w:ascii="Arial" w:hAnsi="Arial" w:cs="Arial"/>
                <w:b/>
                <w:sz w:val="10"/>
                <w:szCs w:val="10"/>
              </w:rPr>
            </w:pPr>
            <w:r w:rsidRPr="00D12BCB">
              <w:rPr>
                <w:rFonts w:ascii="Arial" w:hAnsi="Arial" w:cs="Arial"/>
                <w:b/>
                <w:sz w:val="10"/>
                <w:szCs w:val="10"/>
              </w:rPr>
              <w:t xml:space="preserve">Ödenmiş </w:t>
            </w:r>
            <w:r w:rsidR="00B701F4" w:rsidRPr="00D12BCB">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5C009299" w:rsidR="00B701F4" w:rsidRPr="00D12BCB" w:rsidRDefault="00203BBC" w:rsidP="00585EB2">
            <w:pPr>
              <w:ind w:left="-106"/>
              <w:jc w:val="right"/>
              <w:rPr>
                <w:rFonts w:ascii="Arial" w:hAnsi="Arial" w:cs="Arial"/>
                <w:b/>
                <w:sz w:val="10"/>
                <w:szCs w:val="10"/>
              </w:rPr>
            </w:pPr>
            <w:r w:rsidRPr="00D12BCB">
              <w:rPr>
                <w:rFonts w:ascii="Arial" w:hAnsi="Arial" w:cs="Arial"/>
                <w:b/>
                <w:sz w:val="10"/>
                <w:szCs w:val="10"/>
              </w:rPr>
              <w:t xml:space="preserve">Diğer Sermaye </w:t>
            </w:r>
            <w:r w:rsidR="00B701F4" w:rsidRPr="00D12BCB">
              <w:rPr>
                <w:rFonts w:ascii="Arial" w:hAnsi="Arial" w:cs="Arial"/>
                <w:b/>
                <w:sz w:val="10"/>
                <w:szCs w:val="10"/>
              </w:rPr>
              <w:t>Yedekleri</w:t>
            </w:r>
            <w:r w:rsidR="008768C1" w:rsidRPr="00D12BCB">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Kar </w:t>
            </w:r>
            <w:r w:rsidR="00B701F4" w:rsidRPr="00D12BCB">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Geçmiş Dönem </w:t>
            </w:r>
            <w:r w:rsidR="00B701F4" w:rsidRPr="00D12BCB">
              <w:rPr>
                <w:rFonts w:ascii="Arial" w:hAnsi="Arial" w:cs="Arial"/>
                <w:b/>
                <w:sz w:val="10"/>
                <w:szCs w:val="10"/>
              </w:rPr>
              <w:t>Kârı / (Zararı)</w:t>
            </w:r>
            <w:r w:rsidR="00C71096" w:rsidRPr="00D12BCB">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Dönem Net </w:t>
            </w:r>
            <w:r w:rsidR="00B701F4" w:rsidRPr="00D12BCB">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Payları </w:t>
            </w:r>
            <w:r w:rsidR="00B701F4" w:rsidRPr="00D12BCB">
              <w:rPr>
                <w:rFonts w:ascii="Arial" w:hAnsi="Arial" w:cs="Arial"/>
                <w:b/>
                <w:sz w:val="10"/>
                <w:szCs w:val="10"/>
              </w:rPr>
              <w:t xml:space="preserve">Hariç Toplam </w:t>
            </w:r>
            <w:proofErr w:type="spellStart"/>
            <w:r w:rsidR="00B701F4" w:rsidRPr="00D12BCB">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w:t>
            </w:r>
            <w:r w:rsidR="00B701F4" w:rsidRPr="00D12BCB">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Toplam </w:t>
            </w:r>
            <w:proofErr w:type="spellStart"/>
            <w:r w:rsidR="00B701F4" w:rsidRPr="00D12BCB">
              <w:rPr>
                <w:rFonts w:ascii="Arial" w:hAnsi="Arial" w:cs="Arial"/>
                <w:b/>
                <w:sz w:val="10"/>
                <w:szCs w:val="10"/>
              </w:rPr>
              <w:t>Özkaynak</w:t>
            </w:r>
            <w:proofErr w:type="spellEnd"/>
          </w:p>
        </w:tc>
      </w:tr>
      <w:tr w:rsidR="00C17C9C" w:rsidRPr="00D12BCB" w14:paraId="1D8668CF" w14:textId="77777777" w:rsidTr="00C17C9C">
        <w:trPr>
          <w:trHeight w:val="53"/>
        </w:trPr>
        <w:tc>
          <w:tcPr>
            <w:tcW w:w="426" w:type="dxa"/>
            <w:tcBorders>
              <w:top w:val="single" w:sz="4" w:space="0" w:color="auto"/>
              <w:left w:val="nil"/>
              <w:bottom w:val="nil"/>
              <w:right w:val="nil"/>
            </w:tcBorders>
          </w:tcPr>
          <w:p w14:paraId="70B2BA09" w14:textId="77777777" w:rsidR="00C17C9C" w:rsidRPr="00D12BCB" w:rsidRDefault="00C17C9C" w:rsidP="00C17C9C">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C17C9C" w:rsidRPr="00D12BCB" w:rsidRDefault="00C17C9C" w:rsidP="00C17C9C">
            <w:pPr>
              <w:rPr>
                <w:rFonts w:ascii="Arial" w:hAnsi="Arial" w:cs="Arial"/>
                <w:b/>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41C7A59B" w14:textId="49B18DB1"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18.000.000</w:t>
            </w:r>
          </w:p>
        </w:tc>
        <w:tc>
          <w:tcPr>
            <w:tcW w:w="709" w:type="dxa"/>
            <w:tcBorders>
              <w:top w:val="single" w:sz="4" w:space="0" w:color="auto"/>
              <w:left w:val="nil"/>
              <w:bottom w:val="nil"/>
              <w:right w:val="nil"/>
            </w:tcBorders>
            <w:shd w:val="clear" w:color="auto" w:fill="auto"/>
            <w:vAlign w:val="bottom"/>
          </w:tcPr>
          <w:p w14:paraId="2328F497" w14:textId="2FBC6D9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single" w:sz="4" w:space="0" w:color="auto"/>
              <w:left w:val="nil"/>
              <w:bottom w:val="nil"/>
              <w:right w:val="nil"/>
            </w:tcBorders>
            <w:shd w:val="clear" w:color="auto" w:fill="auto"/>
            <w:vAlign w:val="bottom"/>
          </w:tcPr>
          <w:p w14:paraId="753C110E" w14:textId="43D428CE"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nil"/>
              <w:right w:val="nil"/>
            </w:tcBorders>
            <w:shd w:val="clear" w:color="auto" w:fill="auto"/>
            <w:vAlign w:val="bottom"/>
          </w:tcPr>
          <w:p w14:paraId="1C673BE0" w14:textId="2638CE83"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11.504</w:t>
            </w:r>
          </w:p>
        </w:tc>
        <w:tc>
          <w:tcPr>
            <w:tcW w:w="567" w:type="dxa"/>
            <w:tcBorders>
              <w:top w:val="single" w:sz="4" w:space="0" w:color="auto"/>
              <w:left w:val="nil"/>
              <w:bottom w:val="nil"/>
              <w:right w:val="nil"/>
            </w:tcBorders>
            <w:shd w:val="clear" w:color="auto" w:fill="auto"/>
            <w:vAlign w:val="bottom"/>
          </w:tcPr>
          <w:p w14:paraId="3F70C888" w14:textId="2F82E06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tcBorders>
              <w:top w:val="single" w:sz="4" w:space="0" w:color="auto"/>
              <w:left w:val="nil"/>
              <w:bottom w:val="nil"/>
              <w:right w:val="nil"/>
            </w:tcBorders>
            <w:shd w:val="clear" w:color="auto" w:fill="auto"/>
            <w:vAlign w:val="bottom"/>
          </w:tcPr>
          <w:p w14:paraId="64C9E02C" w14:textId="19A69193"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(62.299)</w:t>
            </w:r>
          </w:p>
        </w:tc>
        <w:tc>
          <w:tcPr>
            <w:tcW w:w="654" w:type="dxa"/>
            <w:gridSpan w:val="2"/>
            <w:tcBorders>
              <w:top w:val="single" w:sz="4" w:space="0" w:color="auto"/>
              <w:left w:val="nil"/>
              <w:bottom w:val="nil"/>
              <w:right w:val="nil"/>
            </w:tcBorders>
            <w:shd w:val="clear" w:color="auto" w:fill="auto"/>
            <w:vAlign w:val="bottom"/>
          </w:tcPr>
          <w:p w14:paraId="2FA9DEDD" w14:textId="351891D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single" w:sz="4" w:space="0" w:color="auto"/>
              <w:left w:val="nil"/>
              <w:bottom w:val="nil"/>
              <w:right w:val="nil"/>
            </w:tcBorders>
            <w:shd w:val="clear" w:color="auto" w:fill="auto"/>
            <w:vAlign w:val="bottom"/>
          </w:tcPr>
          <w:p w14:paraId="22D786D3" w14:textId="429A67A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single" w:sz="4" w:space="0" w:color="auto"/>
              <w:left w:val="nil"/>
              <w:bottom w:val="nil"/>
              <w:right w:val="nil"/>
            </w:tcBorders>
            <w:shd w:val="clear" w:color="auto" w:fill="auto"/>
            <w:vAlign w:val="bottom"/>
          </w:tcPr>
          <w:p w14:paraId="415C0B84" w14:textId="480C318F"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(359.424)</w:t>
            </w:r>
          </w:p>
        </w:tc>
        <w:tc>
          <w:tcPr>
            <w:tcW w:w="545" w:type="dxa"/>
            <w:tcBorders>
              <w:top w:val="single" w:sz="4" w:space="0" w:color="auto"/>
              <w:left w:val="nil"/>
              <w:bottom w:val="nil"/>
              <w:right w:val="nil"/>
            </w:tcBorders>
            <w:shd w:val="clear" w:color="auto" w:fill="auto"/>
            <w:vAlign w:val="bottom"/>
          </w:tcPr>
          <w:p w14:paraId="0332B002" w14:textId="5E25E4BE"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57" w:type="dxa"/>
            <w:tcBorders>
              <w:top w:val="single" w:sz="4" w:space="0" w:color="auto"/>
              <w:left w:val="nil"/>
              <w:bottom w:val="nil"/>
              <w:right w:val="nil"/>
            </w:tcBorders>
            <w:shd w:val="clear" w:color="auto" w:fill="auto"/>
            <w:vAlign w:val="bottom"/>
          </w:tcPr>
          <w:p w14:paraId="4A96E32A" w14:textId="10B2C8F0"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9.768.995</w:t>
            </w:r>
          </w:p>
        </w:tc>
        <w:tc>
          <w:tcPr>
            <w:tcW w:w="851" w:type="dxa"/>
            <w:tcBorders>
              <w:top w:val="single" w:sz="4" w:space="0" w:color="auto"/>
              <w:left w:val="nil"/>
              <w:bottom w:val="nil"/>
              <w:right w:val="nil"/>
            </w:tcBorders>
            <w:shd w:val="clear" w:color="auto" w:fill="auto"/>
            <w:vAlign w:val="bottom"/>
          </w:tcPr>
          <w:p w14:paraId="1995A312" w14:textId="4C678EE1" w:rsidR="00C17C9C" w:rsidRPr="00C17C9C" w:rsidRDefault="00C17C9C" w:rsidP="00C17C9C">
            <w:pPr>
              <w:ind w:left="-114"/>
              <w:jc w:val="right"/>
              <w:rPr>
                <w:rFonts w:ascii="Arial" w:hAnsi="Arial" w:cs="Arial"/>
                <w:b/>
                <w:bCs/>
                <w:sz w:val="10"/>
                <w:szCs w:val="10"/>
              </w:rPr>
            </w:pPr>
            <w:r w:rsidRPr="00C17C9C">
              <w:rPr>
                <w:rFonts w:ascii="Arial" w:hAnsi="Arial" w:cs="Arial"/>
                <w:b/>
                <w:bCs/>
                <w:sz w:val="10"/>
                <w:szCs w:val="10"/>
              </w:rPr>
              <w:t>8.249.495</w:t>
            </w:r>
          </w:p>
        </w:tc>
        <w:tc>
          <w:tcPr>
            <w:tcW w:w="802" w:type="dxa"/>
            <w:tcBorders>
              <w:top w:val="single" w:sz="4" w:space="0" w:color="auto"/>
              <w:left w:val="nil"/>
              <w:bottom w:val="nil"/>
              <w:right w:val="nil"/>
            </w:tcBorders>
            <w:shd w:val="clear" w:color="auto" w:fill="auto"/>
            <w:vAlign w:val="bottom"/>
          </w:tcPr>
          <w:p w14:paraId="1C9DA7BB" w14:textId="4EA1B039"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1" w:type="dxa"/>
            <w:tcBorders>
              <w:top w:val="single" w:sz="4" w:space="0" w:color="auto"/>
              <w:left w:val="nil"/>
              <w:bottom w:val="nil"/>
              <w:right w:val="nil"/>
            </w:tcBorders>
            <w:shd w:val="clear" w:color="auto" w:fill="auto"/>
            <w:vAlign w:val="bottom"/>
          </w:tcPr>
          <w:p w14:paraId="673881A1" w14:textId="6C0F5295" w:rsidR="00C17C9C" w:rsidRPr="00E0332D" w:rsidRDefault="00C17C9C" w:rsidP="00C17C9C">
            <w:pPr>
              <w:ind w:left="-114"/>
              <w:jc w:val="right"/>
              <w:rPr>
                <w:rFonts w:ascii="Arial" w:hAnsi="Arial" w:cs="Arial"/>
                <w:b/>
                <w:bCs/>
                <w:sz w:val="10"/>
                <w:szCs w:val="10"/>
              </w:rPr>
            </w:pPr>
            <w:r w:rsidRPr="00C17C9C">
              <w:rPr>
                <w:rFonts w:ascii="Arial" w:hAnsi="Arial" w:cs="Arial"/>
                <w:b/>
                <w:bCs/>
                <w:sz w:val="10"/>
                <w:szCs w:val="16"/>
              </w:rPr>
              <w:t xml:space="preserve">35.608.271   </w:t>
            </w:r>
          </w:p>
        </w:tc>
        <w:tc>
          <w:tcPr>
            <w:tcW w:w="567" w:type="dxa"/>
            <w:tcBorders>
              <w:top w:val="single" w:sz="4" w:space="0" w:color="auto"/>
              <w:left w:val="nil"/>
              <w:bottom w:val="nil"/>
              <w:right w:val="nil"/>
            </w:tcBorders>
            <w:shd w:val="clear" w:color="auto" w:fill="auto"/>
            <w:vAlign w:val="bottom"/>
          </w:tcPr>
          <w:p w14:paraId="7DD1EF60" w14:textId="4B9BCAD0" w:rsidR="00C17C9C" w:rsidRPr="00E0332D" w:rsidRDefault="00C17C9C" w:rsidP="00C17C9C">
            <w:pPr>
              <w:ind w:left="-114"/>
              <w:jc w:val="right"/>
              <w:rPr>
                <w:rFonts w:ascii="Arial" w:hAnsi="Arial" w:cs="Arial"/>
                <w:b/>
                <w:bCs/>
                <w:sz w:val="10"/>
                <w:szCs w:val="10"/>
              </w:rPr>
            </w:pPr>
            <w:r w:rsidRPr="00E0332D">
              <w:rPr>
                <w:rFonts w:ascii="Arial" w:hAnsi="Arial" w:cs="Arial"/>
                <w:b/>
                <w:bCs/>
                <w:sz w:val="10"/>
                <w:szCs w:val="16"/>
              </w:rPr>
              <w:t>-</w:t>
            </w:r>
          </w:p>
        </w:tc>
        <w:tc>
          <w:tcPr>
            <w:tcW w:w="850" w:type="dxa"/>
            <w:tcBorders>
              <w:top w:val="single" w:sz="4" w:space="0" w:color="auto"/>
              <w:left w:val="nil"/>
              <w:bottom w:val="nil"/>
              <w:right w:val="nil"/>
            </w:tcBorders>
            <w:shd w:val="clear" w:color="auto" w:fill="auto"/>
            <w:vAlign w:val="bottom"/>
          </w:tcPr>
          <w:p w14:paraId="79D939AC" w14:textId="27429EA4" w:rsidR="00C17C9C" w:rsidRPr="00E0332D" w:rsidRDefault="00C17C9C" w:rsidP="00C17C9C">
            <w:pPr>
              <w:ind w:left="-114"/>
              <w:jc w:val="right"/>
              <w:rPr>
                <w:rFonts w:ascii="Arial" w:hAnsi="Arial" w:cs="Arial"/>
                <w:b/>
                <w:bCs/>
                <w:sz w:val="10"/>
                <w:szCs w:val="10"/>
              </w:rPr>
            </w:pPr>
            <w:r w:rsidRPr="00C17C9C">
              <w:rPr>
                <w:rFonts w:ascii="Arial" w:hAnsi="Arial" w:cs="Arial"/>
                <w:b/>
                <w:bCs/>
                <w:sz w:val="10"/>
                <w:szCs w:val="16"/>
              </w:rPr>
              <w:t xml:space="preserve">35.608.271   </w:t>
            </w:r>
          </w:p>
        </w:tc>
      </w:tr>
      <w:tr w:rsidR="00C17C9C" w:rsidRPr="00D12BCB" w14:paraId="4FBA053F" w14:textId="77777777" w:rsidTr="00FA756C">
        <w:trPr>
          <w:trHeight w:val="113"/>
        </w:trPr>
        <w:tc>
          <w:tcPr>
            <w:tcW w:w="426" w:type="dxa"/>
            <w:tcBorders>
              <w:top w:val="nil"/>
              <w:left w:val="nil"/>
              <w:bottom w:val="nil"/>
              <w:right w:val="nil"/>
            </w:tcBorders>
          </w:tcPr>
          <w:p w14:paraId="486F8146" w14:textId="77777777" w:rsidR="00C17C9C" w:rsidRPr="00D12BCB" w:rsidRDefault="00C17C9C" w:rsidP="00C17C9C">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C17C9C" w:rsidRPr="00D12BCB" w:rsidRDefault="00C17C9C" w:rsidP="00C17C9C">
            <w:pPr>
              <w:rPr>
                <w:rFonts w:ascii="Arial" w:hAnsi="Arial" w:cs="Arial"/>
                <w:b/>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5BA69CD4" w14:textId="3D737A3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21DB68AE" w14:textId="30B0A97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794B91C1" w14:textId="4066D6B2"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6323A24E" w14:textId="7D38993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69167AA7" w14:textId="7C647C3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1E6C3D39" w14:textId="7C9B0354"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39758468" w14:textId="423CEDD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6C65554E" w14:textId="6E210AA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06869523" w14:textId="47B1EBC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45" w:type="dxa"/>
            <w:tcBorders>
              <w:top w:val="nil"/>
              <w:left w:val="nil"/>
              <w:bottom w:val="nil"/>
              <w:right w:val="nil"/>
            </w:tcBorders>
            <w:shd w:val="clear" w:color="auto" w:fill="auto"/>
            <w:vAlign w:val="bottom"/>
          </w:tcPr>
          <w:p w14:paraId="741426AB" w14:textId="4F13466C"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441C6ED9" w14:textId="4CD65BB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tcPr>
          <w:p w14:paraId="11D55712" w14:textId="0BA213EB" w:rsidR="00C17C9C" w:rsidRPr="00C17C9C" w:rsidRDefault="00C17C9C" w:rsidP="00C17C9C">
            <w:pPr>
              <w:ind w:left="-114"/>
              <w:jc w:val="right"/>
              <w:rPr>
                <w:rFonts w:ascii="Arial" w:hAnsi="Arial" w:cs="Arial"/>
                <w:b/>
                <w:bCs/>
                <w:sz w:val="10"/>
                <w:szCs w:val="10"/>
              </w:rPr>
            </w:pPr>
            <w:r w:rsidRPr="000E5926">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407A1805" w14:textId="405C37C0" w:rsidR="00C17C9C" w:rsidRPr="00E0332D" w:rsidRDefault="00C17C9C" w:rsidP="00C17C9C">
            <w:pPr>
              <w:ind w:left="-114"/>
              <w:jc w:val="right"/>
              <w:rPr>
                <w:rFonts w:ascii="Arial" w:hAnsi="Arial" w:cs="Arial"/>
                <w:b/>
                <w:bCs/>
                <w:sz w:val="10"/>
                <w:szCs w:val="10"/>
              </w:rPr>
            </w:pPr>
            <w:r>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26F8406C" w14:textId="2B44749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1CCC4973" w14:textId="4E554D1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642A8EED" w14:textId="6C4B0B8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r>
      <w:tr w:rsidR="00C17C9C" w:rsidRPr="00D12BCB" w14:paraId="2178B913" w14:textId="77777777" w:rsidTr="00FA756C">
        <w:trPr>
          <w:trHeight w:val="113"/>
        </w:trPr>
        <w:tc>
          <w:tcPr>
            <w:tcW w:w="426" w:type="dxa"/>
            <w:tcBorders>
              <w:top w:val="nil"/>
              <w:left w:val="nil"/>
              <w:bottom w:val="nil"/>
              <w:right w:val="nil"/>
            </w:tcBorders>
          </w:tcPr>
          <w:p w14:paraId="2E6811FD" w14:textId="77777777" w:rsidR="00C17C9C" w:rsidRPr="00D12BCB" w:rsidRDefault="00C17C9C" w:rsidP="00C17C9C">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6986D10D" w14:textId="77777777" w:rsidR="00C17C9C" w:rsidRPr="00D12BCB" w:rsidRDefault="00C17C9C" w:rsidP="00C17C9C">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740EDE20" w14:textId="6C70B0FC"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796C5BDF" w14:textId="3A429D6C"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4D0D69BB" w14:textId="289E050A"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169DFE2F" w14:textId="51340B13"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462CFCFB" w14:textId="5499CBD1"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46F213F5" w14:textId="2B2CEAB1"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4FF471A0" w14:textId="75345300"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6FB7D5DF" w14:textId="73612ADF"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7A94C88A" w14:textId="71B6A139"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45" w:type="dxa"/>
            <w:tcBorders>
              <w:top w:val="nil"/>
              <w:left w:val="nil"/>
              <w:bottom w:val="nil"/>
              <w:right w:val="nil"/>
            </w:tcBorders>
            <w:shd w:val="clear" w:color="auto" w:fill="auto"/>
            <w:vAlign w:val="bottom"/>
          </w:tcPr>
          <w:p w14:paraId="38DE5224" w14:textId="0653FD6C"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4401FA3B" w14:textId="5F2DD97F"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tcPr>
          <w:p w14:paraId="1AE98A65" w14:textId="63E2E075" w:rsidR="00C17C9C" w:rsidRPr="00C17C9C" w:rsidRDefault="00C17C9C" w:rsidP="00C17C9C">
            <w:pPr>
              <w:ind w:left="-114"/>
              <w:jc w:val="right"/>
              <w:rPr>
                <w:rFonts w:ascii="Arial" w:hAnsi="Arial" w:cs="Arial"/>
                <w:bCs/>
                <w:sz w:val="10"/>
                <w:szCs w:val="10"/>
              </w:rPr>
            </w:pPr>
            <w:r w:rsidRPr="000E5926">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0C6EF9D2" w14:textId="2D94F8A8"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18729873" w14:textId="670B840C"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7F4F3F3A" w14:textId="3FD5B52C"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1E3990E7" w14:textId="45742E8E"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r>
      <w:tr w:rsidR="00C17C9C" w:rsidRPr="00D12BCB" w14:paraId="04FB761C" w14:textId="77777777" w:rsidTr="00FA756C">
        <w:trPr>
          <w:trHeight w:val="113"/>
        </w:trPr>
        <w:tc>
          <w:tcPr>
            <w:tcW w:w="426" w:type="dxa"/>
            <w:tcBorders>
              <w:top w:val="nil"/>
              <w:left w:val="nil"/>
              <w:bottom w:val="nil"/>
              <w:right w:val="nil"/>
            </w:tcBorders>
          </w:tcPr>
          <w:p w14:paraId="2F60C87F" w14:textId="77777777" w:rsidR="00C17C9C" w:rsidRPr="00D12BCB" w:rsidRDefault="00C17C9C" w:rsidP="00C17C9C">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2EF88BA0" w14:textId="77777777" w:rsidR="00C17C9C" w:rsidRPr="00D12BCB" w:rsidRDefault="00C17C9C" w:rsidP="00C17C9C">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02698DC3" w14:textId="685A04B2"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6D30BEC" w14:textId="60732057"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30509D5B" w14:textId="3BAC973A"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772E6873" w14:textId="67325BF1"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5F0812DD" w14:textId="11FE1E85"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4DB37D1E" w14:textId="5CE5925B"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4AB6AD1A" w14:textId="6E2C962E"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055509B7" w14:textId="3F8A5CD8"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1B15A4B2" w14:textId="3A18A74E"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45" w:type="dxa"/>
            <w:tcBorders>
              <w:top w:val="nil"/>
              <w:left w:val="nil"/>
              <w:bottom w:val="nil"/>
              <w:right w:val="nil"/>
            </w:tcBorders>
            <w:shd w:val="clear" w:color="auto" w:fill="auto"/>
            <w:vAlign w:val="bottom"/>
          </w:tcPr>
          <w:p w14:paraId="6E6C2FD0" w14:textId="5ED73732"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275923B3" w14:textId="016D6D88"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tcPr>
          <w:p w14:paraId="2924992A" w14:textId="05622DF0" w:rsidR="00C17C9C" w:rsidRPr="00C17C9C" w:rsidRDefault="00C17C9C" w:rsidP="00C17C9C">
            <w:pPr>
              <w:ind w:left="-114"/>
              <w:jc w:val="right"/>
              <w:rPr>
                <w:rFonts w:ascii="Arial" w:hAnsi="Arial" w:cs="Arial"/>
                <w:bCs/>
                <w:sz w:val="10"/>
                <w:szCs w:val="10"/>
              </w:rPr>
            </w:pPr>
            <w:r w:rsidRPr="000E5926">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3EC76A33" w14:textId="4B8295DD"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14AAB81E" w14:textId="29B25715"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0CAB4AE5" w14:textId="39C3991F"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13BE4220" w14:textId="7007FB0F" w:rsidR="00C17C9C" w:rsidRPr="00E0332D" w:rsidRDefault="00C17C9C" w:rsidP="00C17C9C">
            <w:pPr>
              <w:ind w:left="-114"/>
              <w:jc w:val="right"/>
              <w:rPr>
                <w:rFonts w:ascii="Arial" w:hAnsi="Arial" w:cs="Arial"/>
                <w:bCs/>
                <w:sz w:val="10"/>
                <w:szCs w:val="10"/>
              </w:rPr>
            </w:pPr>
            <w:r>
              <w:rPr>
                <w:rFonts w:ascii="Arial" w:hAnsi="Arial" w:cs="Arial"/>
                <w:b/>
                <w:bCs/>
                <w:sz w:val="10"/>
                <w:szCs w:val="16"/>
              </w:rPr>
              <w:t>-</w:t>
            </w:r>
          </w:p>
        </w:tc>
      </w:tr>
      <w:tr w:rsidR="00C17C9C" w:rsidRPr="00D12BCB" w14:paraId="7877C7BC" w14:textId="77777777" w:rsidTr="00C17C9C">
        <w:trPr>
          <w:trHeight w:val="113"/>
        </w:trPr>
        <w:tc>
          <w:tcPr>
            <w:tcW w:w="426" w:type="dxa"/>
            <w:tcBorders>
              <w:top w:val="nil"/>
              <w:left w:val="nil"/>
              <w:bottom w:val="nil"/>
              <w:right w:val="nil"/>
            </w:tcBorders>
          </w:tcPr>
          <w:p w14:paraId="3DEEB14A" w14:textId="77777777" w:rsidR="00C17C9C" w:rsidRPr="00D12BCB" w:rsidRDefault="00C17C9C" w:rsidP="00C17C9C">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C17C9C" w:rsidRPr="00D12BCB" w:rsidRDefault="00C17C9C" w:rsidP="00C17C9C">
            <w:pPr>
              <w:rPr>
                <w:rFonts w:ascii="Arial" w:hAnsi="Arial" w:cs="Arial"/>
                <w:b/>
                <w:sz w:val="10"/>
                <w:szCs w:val="10"/>
              </w:rPr>
            </w:pPr>
            <w:r w:rsidRPr="00D12BCB">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6A3460FF" w14:textId="0E1D6B9C"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18.000.000</w:t>
            </w:r>
          </w:p>
        </w:tc>
        <w:tc>
          <w:tcPr>
            <w:tcW w:w="709" w:type="dxa"/>
            <w:tcBorders>
              <w:top w:val="nil"/>
              <w:left w:val="nil"/>
              <w:bottom w:val="nil"/>
              <w:right w:val="nil"/>
            </w:tcBorders>
            <w:shd w:val="clear" w:color="auto" w:fill="auto"/>
            <w:vAlign w:val="bottom"/>
          </w:tcPr>
          <w:p w14:paraId="7679FC29" w14:textId="6258D2B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40CBB5D1" w14:textId="0301215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620AF5C1" w14:textId="3C769894"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11.504</w:t>
            </w:r>
          </w:p>
        </w:tc>
        <w:tc>
          <w:tcPr>
            <w:tcW w:w="567" w:type="dxa"/>
            <w:tcBorders>
              <w:top w:val="nil"/>
              <w:left w:val="nil"/>
              <w:bottom w:val="nil"/>
              <w:right w:val="nil"/>
            </w:tcBorders>
            <w:shd w:val="clear" w:color="auto" w:fill="auto"/>
            <w:vAlign w:val="bottom"/>
          </w:tcPr>
          <w:p w14:paraId="5982DD5B" w14:textId="68F0C82E"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0C72C9A6" w14:textId="7E281E6F"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(62.299)</w:t>
            </w:r>
          </w:p>
        </w:tc>
        <w:tc>
          <w:tcPr>
            <w:tcW w:w="654" w:type="dxa"/>
            <w:gridSpan w:val="2"/>
            <w:tcBorders>
              <w:top w:val="nil"/>
              <w:left w:val="nil"/>
              <w:bottom w:val="nil"/>
              <w:right w:val="nil"/>
            </w:tcBorders>
            <w:shd w:val="clear" w:color="auto" w:fill="auto"/>
            <w:vAlign w:val="bottom"/>
          </w:tcPr>
          <w:p w14:paraId="2AAE93C3" w14:textId="41B54FB2"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06676AFF" w14:textId="3858EF32"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4880733B" w14:textId="02724E2D"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(359.424)</w:t>
            </w:r>
          </w:p>
        </w:tc>
        <w:tc>
          <w:tcPr>
            <w:tcW w:w="545" w:type="dxa"/>
            <w:tcBorders>
              <w:top w:val="nil"/>
              <w:left w:val="nil"/>
              <w:bottom w:val="nil"/>
              <w:right w:val="nil"/>
            </w:tcBorders>
            <w:shd w:val="clear" w:color="auto" w:fill="auto"/>
            <w:vAlign w:val="bottom"/>
          </w:tcPr>
          <w:p w14:paraId="02D179ED" w14:textId="29D9844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57" w:type="dxa"/>
            <w:tcBorders>
              <w:top w:val="nil"/>
              <w:left w:val="nil"/>
              <w:bottom w:val="nil"/>
              <w:right w:val="nil"/>
            </w:tcBorders>
            <w:shd w:val="clear" w:color="auto" w:fill="auto"/>
            <w:vAlign w:val="bottom"/>
          </w:tcPr>
          <w:p w14:paraId="393F2442" w14:textId="162102A7" w:rsidR="00C17C9C" w:rsidRPr="00E0332D" w:rsidRDefault="00C17C9C" w:rsidP="00C17C9C">
            <w:pPr>
              <w:ind w:left="-114"/>
              <w:jc w:val="right"/>
              <w:rPr>
                <w:rFonts w:ascii="Arial" w:hAnsi="Arial" w:cs="Arial"/>
                <w:b/>
                <w:bCs/>
                <w:sz w:val="10"/>
                <w:szCs w:val="10"/>
              </w:rPr>
            </w:pPr>
            <w:r w:rsidRPr="005B27C2">
              <w:rPr>
                <w:rFonts w:ascii="Arial" w:hAnsi="Arial" w:cs="Arial"/>
                <w:b/>
                <w:bCs/>
                <w:sz w:val="10"/>
                <w:szCs w:val="16"/>
              </w:rPr>
              <w:t>9.768.995</w:t>
            </w:r>
          </w:p>
        </w:tc>
        <w:tc>
          <w:tcPr>
            <w:tcW w:w="851" w:type="dxa"/>
            <w:tcBorders>
              <w:top w:val="nil"/>
              <w:left w:val="nil"/>
              <w:bottom w:val="nil"/>
              <w:right w:val="nil"/>
            </w:tcBorders>
            <w:shd w:val="clear" w:color="auto" w:fill="auto"/>
            <w:vAlign w:val="bottom"/>
          </w:tcPr>
          <w:p w14:paraId="465EC36E" w14:textId="6CD3508B" w:rsidR="00C17C9C" w:rsidRPr="00C17C9C" w:rsidRDefault="00C17C9C" w:rsidP="00C17C9C">
            <w:pPr>
              <w:ind w:left="-114"/>
              <w:jc w:val="right"/>
              <w:rPr>
                <w:rFonts w:ascii="Arial" w:hAnsi="Arial" w:cs="Arial"/>
                <w:b/>
                <w:bCs/>
                <w:sz w:val="10"/>
                <w:szCs w:val="10"/>
              </w:rPr>
            </w:pPr>
            <w:r w:rsidRPr="00C17C9C">
              <w:rPr>
                <w:rFonts w:ascii="Arial" w:hAnsi="Arial" w:cs="Arial"/>
                <w:b/>
                <w:bCs/>
                <w:sz w:val="10"/>
                <w:szCs w:val="10"/>
              </w:rPr>
              <w:t>8.249.495</w:t>
            </w:r>
          </w:p>
        </w:tc>
        <w:tc>
          <w:tcPr>
            <w:tcW w:w="802" w:type="dxa"/>
            <w:tcBorders>
              <w:top w:val="nil"/>
              <w:left w:val="nil"/>
              <w:bottom w:val="nil"/>
              <w:right w:val="nil"/>
            </w:tcBorders>
            <w:shd w:val="clear" w:color="auto" w:fill="auto"/>
            <w:vAlign w:val="bottom"/>
          </w:tcPr>
          <w:p w14:paraId="3C7C406F" w14:textId="7D9533A6"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vAlign w:val="bottom"/>
          </w:tcPr>
          <w:p w14:paraId="05C0A444" w14:textId="2B3080E6" w:rsidR="00C17C9C" w:rsidRPr="00E0332D" w:rsidRDefault="00C17C9C" w:rsidP="00C17C9C">
            <w:pPr>
              <w:ind w:left="-114"/>
              <w:jc w:val="right"/>
              <w:rPr>
                <w:rFonts w:ascii="Arial" w:hAnsi="Arial" w:cs="Arial"/>
                <w:b/>
                <w:bCs/>
                <w:sz w:val="10"/>
                <w:szCs w:val="10"/>
              </w:rPr>
            </w:pPr>
            <w:r w:rsidRPr="00C17C9C">
              <w:rPr>
                <w:rFonts w:ascii="Arial" w:hAnsi="Arial" w:cs="Arial"/>
                <w:b/>
                <w:bCs/>
                <w:sz w:val="10"/>
                <w:szCs w:val="16"/>
              </w:rPr>
              <w:t xml:space="preserve">35.608.271   </w:t>
            </w:r>
          </w:p>
        </w:tc>
        <w:tc>
          <w:tcPr>
            <w:tcW w:w="567" w:type="dxa"/>
            <w:tcBorders>
              <w:top w:val="nil"/>
              <w:left w:val="nil"/>
              <w:bottom w:val="nil"/>
              <w:right w:val="nil"/>
            </w:tcBorders>
            <w:shd w:val="clear" w:color="auto" w:fill="auto"/>
            <w:vAlign w:val="bottom"/>
          </w:tcPr>
          <w:p w14:paraId="4A6A722F" w14:textId="639007C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vAlign w:val="bottom"/>
          </w:tcPr>
          <w:p w14:paraId="70AB58BA" w14:textId="115D9823" w:rsidR="00C17C9C" w:rsidRPr="00E0332D" w:rsidRDefault="00C17C9C" w:rsidP="00C17C9C">
            <w:pPr>
              <w:ind w:left="-114"/>
              <w:jc w:val="right"/>
              <w:rPr>
                <w:rFonts w:ascii="Arial" w:hAnsi="Arial" w:cs="Arial"/>
                <w:b/>
                <w:bCs/>
                <w:sz w:val="10"/>
                <w:szCs w:val="10"/>
              </w:rPr>
            </w:pPr>
            <w:r w:rsidRPr="00C17C9C">
              <w:rPr>
                <w:rFonts w:ascii="Arial" w:hAnsi="Arial" w:cs="Arial"/>
                <w:b/>
                <w:bCs/>
                <w:sz w:val="10"/>
                <w:szCs w:val="16"/>
              </w:rPr>
              <w:t xml:space="preserve">35.608.271   </w:t>
            </w:r>
          </w:p>
        </w:tc>
      </w:tr>
      <w:tr w:rsidR="00C17C9C" w:rsidRPr="00D12BCB" w14:paraId="216440CB" w14:textId="77777777" w:rsidTr="00C73A83">
        <w:trPr>
          <w:trHeight w:val="113"/>
        </w:trPr>
        <w:tc>
          <w:tcPr>
            <w:tcW w:w="426" w:type="dxa"/>
            <w:tcBorders>
              <w:top w:val="nil"/>
              <w:left w:val="nil"/>
              <w:bottom w:val="nil"/>
              <w:right w:val="nil"/>
            </w:tcBorders>
          </w:tcPr>
          <w:p w14:paraId="2636745B"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C17C9C" w:rsidRPr="00D12BCB" w:rsidRDefault="00C17C9C" w:rsidP="00C17C9C">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1DC760D7" w14:textId="11B6079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04DAD27B" w14:textId="5D67AA3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59C958E7" w14:textId="6CFADE7F"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1C6473CE" w14:textId="0971EED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54BB702A" w14:textId="72E4EC7F"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35CADC4A" w14:textId="69096F9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4271E557" w14:textId="134D281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26780802" w14:textId="1207C1F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65D8008D" w14:textId="4CA729FA"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r w:rsidRPr="00C17C9C">
              <w:rPr>
                <w:rFonts w:ascii="Arial" w:hAnsi="Arial" w:cs="Arial"/>
                <w:b/>
                <w:bCs/>
                <w:sz w:val="10"/>
                <w:szCs w:val="16"/>
              </w:rPr>
              <w:t>379.572</w:t>
            </w:r>
            <w:r>
              <w:rPr>
                <w:rFonts w:ascii="Arial" w:hAnsi="Arial" w:cs="Arial"/>
                <w:b/>
                <w:bCs/>
                <w:sz w:val="10"/>
                <w:szCs w:val="16"/>
              </w:rPr>
              <w:t>)</w:t>
            </w:r>
          </w:p>
        </w:tc>
        <w:tc>
          <w:tcPr>
            <w:tcW w:w="545" w:type="dxa"/>
            <w:tcBorders>
              <w:top w:val="nil"/>
              <w:left w:val="nil"/>
              <w:bottom w:val="nil"/>
              <w:right w:val="nil"/>
            </w:tcBorders>
            <w:shd w:val="clear" w:color="auto" w:fill="auto"/>
          </w:tcPr>
          <w:p w14:paraId="2A9A1A88" w14:textId="2EBB1A92" w:rsidR="00C17C9C" w:rsidRPr="00E0332D" w:rsidRDefault="00C17C9C" w:rsidP="00C17C9C">
            <w:pPr>
              <w:ind w:left="-114"/>
              <w:jc w:val="right"/>
              <w:rPr>
                <w:rFonts w:ascii="Arial" w:hAnsi="Arial" w:cs="Arial"/>
                <w:b/>
                <w:bCs/>
                <w:sz w:val="10"/>
                <w:szCs w:val="10"/>
              </w:rPr>
            </w:pPr>
            <w:r w:rsidRPr="004E34DC">
              <w:rPr>
                <w:rFonts w:ascii="Arial" w:hAnsi="Arial" w:cs="Arial"/>
                <w:b/>
                <w:bCs/>
                <w:sz w:val="10"/>
                <w:szCs w:val="16"/>
              </w:rPr>
              <w:t>-</w:t>
            </w:r>
          </w:p>
        </w:tc>
        <w:tc>
          <w:tcPr>
            <w:tcW w:w="757" w:type="dxa"/>
            <w:tcBorders>
              <w:top w:val="nil"/>
              <w:left w:val="nil"/>
              <w:bottom w:val="nil"/>
              <w:right w:val="nil"/>
            </w:tcBorders>
            <w:shd w:val="clear" w:color="auto" w:fill="auto"/>
          </w:tcPr>
          <w:p w14:paraId="74F8B02A" w14:textId="528B1C1E" w:rsidR="00C17C9C" w:rsidRPr="00E0332D" w:rsidRDefault="00C17C9C" w:rsidP="00C17C9C">
            <w:pPr>
              <w:ind w:left="-114"/>
              <w:jc w:val="right"/>
              <w:rPr>
                <w:rFonts w:ascii="Arial" w:hAnsi="Arial" w:cs="Arial"/>
                <w:b/>
                <w:bCs/>
                <w:sz w:val="10"/>
                <w:szCs w:val="10"/>
              </w:rPr>
            </w:pPr>
            <w:r w:rsidRPr="004E34DC">
              <w:rPr>
                <w:rFonts w:ascii="Arial" w:hAnsi="Arial" w:cs="Arial"/>
                <w:b/>
                <w:bCs/>
                <w:sz w:val="10"/>
                <w:szCs w:val="16"/>
              </w:rPr>
              <w:t>-</w:t>
            </w:r>
          </w:p>
        </w:tc>
        <w:tc>
          <w:tcPr>
            <w:tcW w:w="851" w:type="dxa"/>
            <w:tcBorders>
              <w:top w:val="nil"/>
              <w:left w:val="nil"/>
              <w:bottom w:val="nil"/>
              <w:right w:val="nil"/>
            </w:tcBorders>
            <w:shd w:val="clear" w:color="auto" w:fill="auto"/>
          </w:tcPr>
          <w:p w14:paraId="038B3685" w14:textId="7C3AE5ED"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shd w:val="clear" w:color="auto" w:fill="auto"/>
            <w:vAlign w:val="bottom"/>
          </w:tcPr>
          <w:p w14:paraId="0EB73827" w14:textId="48013EE1" w:rsidR="00C17C9C" w:rsidRPr="00E0332D" w:rsidRDefault="00C17C9C" w:rsidP="00C17C9C">
            <w:pPr>
              <w:ind w:left="-114"/>
              <w:jc w:val="right"/>
              <w:rPr>
                <w:rFonts w:ascii="Arial" w:hAnsi="Arial" w:cs="Arial"/>
                <w:b/>
                <w:bCs/>
                <w:sz w:val="10"/>
                <w:szCs w:val="10"/>
              </w:rPr>
            </w:pPr>
            <w:r w:rsidRPr="00C17C9C">
              <w:rPr>
                <w:rFonts w:ascii="Arial" w:hAnsi="Arial" w:cs="Arial"/>
                <w:b/>
                <w:bCs/>
                <w:sz w:val="10"/>
                <w:szCs w:val="16"/>
              </w:rPr>
              <w:t>3.719.842</w:t>
            </w:r>
          </w:p>
        </w:tc>
        <w:tc>
          <w:tcPr>
            <w:tcW w:w="851" w:type="dxa"/>
            <w:tcBorders>
              <w:top w:val="nil"/>
              <w:left w:val="nil"/>
              <w:bottom w:val="nil"/>
              <w:right w:val="nil"/>
            </w:tcBorders>
            <w:shd w:val="clear" w:color="auto" w:fill="auto"/>
            <w:vAlign w:val="bottom"/>
          </w:tcPr>
          <w:p w14:paraId="25F1ED9C" w14:textId="7EC6EF09" w:rsidR="00C17C9C" w:rsidRPr="00E0332D" w:rsidRDefault="00C17C9C" w:rsidP="00C17C9C">
            <w:pPr>
              <w:ind w:left="-114"/>
              <w:jc w:val="right"/>
              <w:rPr>
                <w:rFonts w:ascii="Arial" w:hAnsi="Arial" w:cs="Arial"/>
                <w:b/>
                <w:bCs/>
                <w:sz w:val="10"/>
                <w:szCs w:val="10"/>
              </w:rPr>
            </w:pPr>
            <w:r w:rsidRPr="00C17C9C">
              <w:rPr>
                <w:rFonts w:ascii="Arial" w:hAnsi="Arial" w:cs="Arial"/>
                <w:b/>
                <w:bCs/>
                <w:sz w:val="10"/>
                <w:szCs w:val="16"/>
              </w:rPr>
              <w:t>3.340.270</w:t>
            </w:r>
          </w:p>
        </w:tc>
        <w:tc>
          <w:tcPr>
            <w:tcW w:w="567" w:type="dxa"/>
            <w:tcBorders>
              <w:top w:val="nil"/>
              <w:left w:val="nil"/>
              <w:bottom w:val="nil"/>
              <w:right w:val="nil"/>
            </w:tcBorders>
            <w:shd w:val="clear" w:color="auto" w:fill="auto"/>
            <w:vAlign w:val="bottom"/>
          </w:tcPr>
          <w:p w14:paraId="4D35516A" w14:textId="5104C9D4" w:rsidR="00C17C9C" w:rsidRPr="00E0332D" w:rsidRDefault="00B1024D" w:rsidP="00C17C9C">
            <w:pPr>
              <w:ind w:left="-114"/>
              <w:jc w:val="right"/>
              <w:rPr>
                <w:rFonts w:ascii="Arial" w:hAnsi="Arial" w:cs="Arial"/>
                <w:b/>
                <w:bCs/>
                <w:sz w:val="10"/>
                <w:szCs w:val="10"/>
              </w:rPr>
            </w:pPr>
            <w:r>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11811DE3" w14:textId="4B87A01D" w:rsidR="00C17C9C" w:rsidRPr="00E0332D" w:rsidRDefault="00BA13E3" w:rsidP="00C17C9C">
            <w:pPr>
              <w:ind w:left="-114"/>
              <w:jc w:val="right"/>
              <w:rPr>
                <w:rFonts w:ascii="Arial" w:hAnsi="Arial" w:cs="Arial"/>
                <w:b/>
                <w:bCs/>
                <w:sz w:val="10"/>
                <w:szCs w:val="10"/>
              </w:rPr>
            </w:pPr>
            <w:r w:rsidRPr="00BA13E3">
              <w:rPr>
                <w:rFonts w:ascii="Arial" w:hAnsi="Arial" w:cs="Arial"/>
                <w:b/>
                <w:bCs/>
                <w:sz w:val="10"/>
                <w:szCs w:val="16"/>
              </w:rPr>
              <w:t>3.340.270</w:t>
            </w:r>
          </w:p>
        </w:tc>
      </w:tr>
      <w:tr w:rsidR="00C17C9C" w:rsidRPr="00D12BCB" w14:paraId="61ACCB5C" w14:textId="77777777" w:rsidTr="00C73A83">
        <w:trPr>
          <w:trHeight w:val="113"/>
        </w:trPr>
        <w:tc>
          <w:tcPr>
            <w:tcW w:w="426" w:type="dxa"/>
            <w:tcBorders>
              <w:top w:val="nil"/>
              <w:left w:val="nil"/>
              <w:bottom w:val="nil"/>
              <w:right w:val="nil"/>
            </w:tcBorders>
          </w:tcPr>
          <w:p w14:paraId="1E166F7C"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C17C9C" w:rsidRPr="00D12BCB" w:rsidRDefault="00C17C9C" w:rsidP="00C17C9C">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1BE927E7" w14:textId="0F4EDE1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AAC9BB6" w14:textId="6F369409"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2ADE8A4F" w14:textId="1BDA1EAC"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66CAF79" w14:textId="5351B30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02948655" w14:textId="016C0E86"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16F22866" w14:textId="706826DA"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63048967" w14:textId="4EA9D343"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401815AD" w14:textId="641A8EB3"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vAlign w:val="bottom"/>
          </w:tcPr>
          <w:p w14:paraId="77045ED8" w14:textId="795ECD63" w:rsidR="00C17C9C" w:rsidRPr="00E0332D" w:rsidRDefault="00C17C9C" w:rsidP="00C17C9C">
            <w:pPr>
              <w:ind w:left="-114"/>
              <w:jc w:val="right"/>
              <w:rPr>
                <w:rFonts w:ascii="Arial" w:hAnsi="Arial" w:cs="Arial"/>
                <w:b/>
                <w:bCs/>
                <w:sz w:val="10"/>
                <w:szCs w:val="10"/>
              </w:rPr>
            </w:pPr>
            <w:r>
              <w:rPr>
                <w:rFonts w:ascii="Arial" w:hAnsi="Arial" w:cs="Arial"/>
                <w:b/>
                <w:bCs/>
                <w:sz w:val="10"/>
                <w:szCs w:val="10"/>
              </w:rPr>
              <w:t>-</w:t>
            </w:r>
          </w:p>
        </w:tc>
        <w:tc>
          <w:tcPr>
            <w:tcW w:w="545" w:type="dxa"/>
            <w:tcBorders>
              <w:top w:val="nil"/>
              <w:left w:val="nil"/>
              <w:bottom w:val="nil"/>
              <w:right w:val="nil"/>
            </w:tcBorders>
            <w:shd w:val="clear" w:color="auto" w:fill="auto"/>
          </w:tcPr>
          <w:p w14:paraId="7DB76BDE" w14:textId="5AF71B58" w:rsidR="00C17C9C" w:rsidRPr="00E0332D" w:rsidRDefault="00C17C9C" w:rsidP="00C17C9C">
            <w:pPr>
              <w:ind w:left="-114"/>
              <w:jc w:val="right"/>
              <w:rPr>
                <w:rFonts w:ascii="Arial" w:hAnsi="Arial" w:cs="Arial"/>
                <w:b/>
                <w:bCs/>
                <w:sz w:val="10"/>
                <w:szCs w:val="10"/>
              </w:rPr>
            </w:pPr>
            <w:r w:rsidRPr="004E34DC">
              <w:rPr>
                <w:rFonts w:ascii="Arial" w:hAnsi="Arial" w:cs="Arial"/>
                <w:b/>
                <w:bCs/>
                <w:sz w:val="10"/>
                <w:szCs w:val="16"/>
              </w:rPr>
              <w:t>-</w:t>
            </w:r>
          </w:p>
        </w:tc>
        <w:tc>
          <w:tcPr>
            <w:tcW w:w="757" w:type="dxa"/>
            <w:tcBorders>
              <w:top w:val="nil"/>
              <w:left w:val="nil"/>
              <w:bottom w:val="nil"/>
              <w:right w:val="nil"/>
            </w:tcBorders>
            <w:shd w:val="clear" w:color="auto" w:fill="auto"/>
          </w:tcPr>
          <w:p w14:paraId="00B216F8" w14:textId="3DC2948C" w:rsidR="00C17C9C" w:rsidRPr="00E0332D" w:rsidRDefault="00C17C9C" w:rsidP="00C17C9C">
            <w:pPr>
              <w:ind w:left="-114"/>
              <w:jc w:val="right"/>
              <w:rPr>
                <w:rFonts w:ascii="Arial" w:hAnsi="Arial" w:cs="Arial"/>
                <w:b/>
                <w:bCs/>
                <w:sz w:val="10"/>
                <w:szCs w:val="10"/>
              </w:rPr>
            </w:pPr>
            <w:r w:rsidRPr="004E34DC">
              <w:rPr>
                <w:rFonts w:ascii="Arial" w:hAnsi="Arial" w:cs="Arial"/>
                <w:b/>
                <w:bCs/>
                <w:sz w:val="10"/>
                <w:szCs w:val="16"/>
              </w:rPr>
              <w:t>-</w:t>
            </w:r>
          </w:p>
        </w:tc>
        <w:tc>
          <w:tcPr>
            <w:tcW w:w="851" w:type="dxa"/>
            <w:tcBorders>
              <w:top w:val="nil"/>
              <w:left w:val="nil"/>
              <w:bottom w:val="nil"/>
              <w:right w:val="nil"/>
            </w:tcBorders>
            <w:shd w:val="clear" w:color="auto" w:fill="auto"/>
          </w:tcPr>
          <w:p w14:paraId="4B27CA30" w14:textId="7A93B286"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shd w:val="clear" w:color="auto" w:fill="auto"/>
          </w:tcPr>
          <w:p w14:paraId="50845FB7" w14:textId="19452699"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r w:rsidRPr="00C17C9C">
              <w:rPr>
                <w:rFonts w:ascii="Arial" w:hAnsi="Arial" w:cs="Arial"/>
                <w:b/>
                <w:bCs/>
                <w:sz w:val="10"/>
                <w:szCs w:val="16"/>
              </w:rPr>
              <w:t xml:space="preserve">   </w:t>
            </w:r>
          </w:p>
        </w:tc>
        <w:tc>
          <w:tcPr>
            <w:tcW w:w="851" w:type="dxa"/>
            <w:tcBorders>
              <w:top w:val="nil"/>
              <w:left w:val="nil"/>
              <w:bottom w:val="nil"/>
              <w:right w:val="nil"/>
            </w:tcBorders>
            <w:shd w:val="clear" w:color="auto" w:fill="auto"/>
          </w:tcPr>
          <w:p w14:paraId="0158D157" w14:textId="424C3635" w:rsidR="00C17C9C" w:rsidRPr="00E0332D" w:rsidRDefault="00C17C9C" w:rsidP="00C17C9C">
            <w:pPr>
              <w:ind w:left="-114"/>
              <w:jc w:val="right"/>
              <w:rPr>
                <w:rFonts w:ascii="Arial" w:hAnsi="Arial" w:cs="Arial"/>
                <w:b/>
                <w:bCs/>
                <w:sz w:val="10"/>
                <w:szCs w:val="10"/>
              </w:rPr>
            </w:pPr>
            <w:r w:rsidRPr="00D3275C">
              <w:rPr>
                <w:rFonts w:ascii="Arial" w:hAnsi="Arial" w:cs="Arial"/>
                <w:b/>
                <w:bCs/>
                <w:sz w:val="10"/>
                <w:szCs w:val="16"/>
              </w:rPr>
              <w:t>-</w:t>
            </w:r>
          </w:p>
        </w:tc>
        <w:tc>
          <w:tcPr>
            <w:tcW w:w="567" w:type="dxa"/>
            <w:tcBorders>
              <w:top w:val="nil"/>
              <w:left w:val="nil"/>
              <w:bottom w:val="nil"/>
              <w:right w:val="nil"/>
            </w:tcBorders>
            <w:shd w:val="clear" w:color="auto" w:fill="auto"/>
          </w:tcPr>
          <w:p w14:paraId="4763B29F" w14:textId="00C8674D" w:rsidR="00C17C9C" w:rsidRPr="00E0332D" w:rsidRDefault="00C17C9C" w:rsidP="00C17C9C">
            <w:pPr>
              <w:ind w:left="-114"/>
              <w:jc w:val="right"/>
              <w:rPr>
                <w:rFonts w:ascii="Arial" w:hAnsi="Arial" w:cs="Arial"/>
                <w:b/>
                <w:bCs/>
                <w:sz w:val="10"/>
                <w:szCs w:val="10"/>
              </w:rPr>
            </w:pPr>
            <w:r w:rsidRPr="00D3275C">
              <w:rPr>
                <w:rFonts w:ascii="Arial" w:hAnsi="Arial" w:cs="Arial"/>
                <w:b/>
                <w:bCs/>
                <w:sz w:val="10"/>
                <w:szCs w:val="16"/>
              </w:rPr>
              <w:t>-</w:t>
            </w:r>
          </w:p>
        </w:tc>
        <w:tc>
          <w:tcPr>
            <w:tcW w:w="850" w:type="dxa"/>
            <w:tcBorders>
              <w:top w:val="nil"/>
              <w:left w:val="nil"/>
              <w:bottom w:val="nil"/>
              <w:right w:val="nil"/>
            </w:tcBorders>
            <w:shd w:val="clear" w:color="auto" w:fill="auto"/>
          </w:tcPr>
          <w:p w14:paraId="56C86A8F" w14:textId="7313DB57" w:rsidR="00C17C9C" w:rsidRPr="00E0332D" w:rsidRDefault="00C17C9C" w:rsidP="00C17C9C">
            <w:pPr>
              <w:ind w:left="-114"/>
              <w:jc w:val="right"/>
              <w:rPr>
                <w:rFonts w:ascii="Arial" w:hAnsi="Arial" w:cs="Arial"/>
                <w:b/>
                <w:bCs/>
                <w:sz w:val="10"/>
                <w:szCs w:val="10"/>
              </w:rPr>
            </w:pPr>
            <w:r w:rsidRPr="00D3275C">
              <w:rPr>
                <w:rFonts w:ascii="Arial" w:hAnsi="Arial" w:cs="Arial"/>
                <w:b/>
                <w:bCs/>
                <w:sz w:val="10"/>
                <w:szCs w:val="16"/>
              </w:rPr>
              <w:t>-</w:t>
            </w:r>
          </w:p>
        </w:tc>
      </w:tr>
      <w:tr w:rsidR="00C17C9C" w:rsidRPr="00D12BCB" w14:paraId="32ADAF7C" w14:textId="77777777" w:rsidTr="00C73A83">
        <w:trPr>
          <w:trHeight w:val="113"/>
        </w:trPr>
        <w:tc>
          <w:tcPr>
            <w:tcW w:w="426" w:type="dxa"/>
            <w:tcBorders>
              <w:top w:val="nil"/>
              <w:left w:val="nil"/>
              <w:bottom w:val="nil"/>
              <w:right w:val="nil"/>
            </w:tcBorders>
          </w:tcPr>
          <w:p w14:paraId="3D027957"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C17C9C" w:rsidRPr="00D12BCB" w:rsidRDefault="00C17C9C" w:rsidP="00C17C9C">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7D06FD5B" w14:textId="6DF9A1C7" w:rsidR="00C17C9C" w:rsidRPr="00E0332D" w:rsidRDefault="00C17C9C" w:rsidP="00C17C9C">
            <w:pPr>
              <w:ind w:left="-114"/>
              <w:jc w:val="right"/>
              <w:rPr>
                <w:rFonts w:ascii="Arial" w:hAnsi="Arial" w:cs="Arial"/>
                <w:b/>
                <w:bCs/>
                <w:sz w:val="10"/>
                <w:szCs w:val="10"/>
              </w:rPr>
            </w:pPr>
            <w:r w:rsidRPr="00C17C9C">
              <w:rPr>
                <w:rFonts w:ascii="Arial" w:hAnsi="Arial" w:cs="Arial"/>
                <w:b/>
                <w:bCs/>
                <w:sz w:val="10"/>
                <w:szCs w:val="16"/>
              </w:rPr>
              <w:t>12.000.000</w:t>
            </w:r>
          </w:p>
        </w:tc>
        <w:tc>
          <w:tcPr>
            <w:tcW w:w="709" w:type="dxa"/>
            <w:tcBorders>
              <w:top w:val="nil"/>
              <w:left w:val="nil"/>
              <w:bottom w:val="nil"/>
              <w:right w:val="nil"/>
            </w:tcBorders>
            <w:shd w:val="clear" w:color="auto" w:fill="auto"/>
            <w:vAlign w:val="bottom"/>
          </w:tcPr>
          <w:p w14:paraId="004CA04B" w14:textId="19D77AA3"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3117601C" w14:textId="7A8883FF"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65FB2068" w14:textId="4D5B637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06321344" w14:textId="277711A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58D4098E" w14:textId="66A764DE"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0BD343DF" w14:textId="69E14F4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11661130" w14:textId="03AC3AD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1B33AA2D" w14:textId="39696993"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2EE33FF9" w14:textId="1FC766EC"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058E2D82" w14:textId="5BC260C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r w:rsidRPr="00C17C9C">
              <w:rPr>
                <w:rFonts w:ascii="Arial" w:hAnsi="Arial" w:cs="Arial"/>
                <w:b/>
                <w:bCs/>
                <w:sz w:val="10"/>
                <w:szCs w:val="16"/>
              </w:rPr>
              <w:t>12.000.000</w:t>
            </w:r>
            <w:r>
              <w:rPr>
                <w:rFonts w:ascii="Arial" w:hAnsi="Arial" w:cs="Arial"/>
                <w:b/>
                <w:bCs/>
                <w:sz w:val="10"/>
                <w:szCs w:val="16"/>
              </w:rPr>
              <w:t>)</w:t>
            </w:r>
          </w:p>
        </w:tc>
        <w:tc>
          <w:tcPr>
            <w:tcW w:w="851" w:type="dxa"/>
            <w:tcBorders>
              <w:top w:val="nil"/>
              <w:left w:val="nil"/>
              <w:bottom w:val="nil"/>
              <w:right w:val="nil"/>
            </w:tcBorders>
            <w:shd w:val="clear" w:color="auto" w:fill="auto"/>
          </w:tcPr>
          <w:p w14:paraId="2580BF4E" w14:textId="0F34C195"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shd w:val="clear" w:color="auto" w:fill="auto"/>
          </w:tcPr>
          <w:p w14:paraId="124BA5CE" w14:textId="14ECE26E"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458BC62E" w14:textId="43D20014"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567" w:type="dxa"/>
            <w:tcBorders>
              <w:top w:val="nil"/>
              <w:left w:val="nil"/>
              <w:bottom w:val="nil"/>
              <w:right w:val="nil"/>
            </w:tcBorders>
            <w:shd w:val="clear" w:color="auto" w:fill="auto"/>
          </w:tcPr>
          <w:p w14:paraId="642C7D61" w14:textId="75D94423"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4708ABA5" w14:textId="4E5FA6E2" w:rsidR="00C17C9C" w:rsidRPr="00E0332D" w:rsidRDefault="00C17C9C" w:rsidP="00C17C9C">
            <w:pPr>
              <w:ind w:left="-114"/>
              <w:jc w:val="right"/>
              <w:rPr>
                <w:rFonts w:ascii="Arial" w:hAnsi="Arial" w:cs="Arial"/>
                <w:b/>
                <w:bCs/>
                <w:sz w:val="10"/>
                <w:szCs w:val="10"/>
              </w:rPr>
            </w:pPr>
            <w:r w:rsidRPr="007530AE">
              <w:rPr>
                <w:rFonts w:ascii="Arial" w:hAnsi="Arial" w:cs="Arial"/>
                <w:b/>
                <w:bCs/>
                <w:sz w:val="10"/>
                <w:szCs w:val="16"/>
              </w:rPr>
              <w:t>-</w:t>
            </w:r>
          </w:p>
        </w:tc>
      </w:tr>
      <w:tr w:rsidR="00C17C9C" w:rsidRPr="00D12BCB" w14:paraId="37ADC445" w14:textId="77777777" w:rsidTr="00C73A83">
        <w:trPr>
          <w:trHeight w:val="113"/>
        </w:trPr>
        <w:tc>
          <w:tcPr>
            <w:tcW w:w="426" w:type="dxa"/>
            <w:tcBorders>
              <w:top w:val="nil"/>
              <w:left w:val="nil"/>
              <w:bottom w:val="nil"/>
              <w:right w:val="nil"/>
            </w:tcBorders>
          </w:tcPr>
          <w:p w14:paraId="4C31FA05"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C17C9C" w:rsidRPr="00D12BCB" w:rsidRDefault="00C17C9C" w:rsidP="00C17C9C">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30F83096" w14:textId="327DC5D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C6CB7BE" w14:textId="623CC419"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31D1D847" w14:textId="503BD3AA"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A62F6FB" w14:textId="6F5252DF"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21A9D733" w14:textId="7C88A38A"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0BB1751B" w14:textId="3ED5733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31E63B6A" w14:textId="015A9D0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68822A98" w14:textId="0C46FB99"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64A9084C" w14:textId="1C03F35D"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43B027D9" w14:textId="3FC43FBB"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57F57A4F" w14:textId="0CD552BC" w:rsidR="00C17C9C" w:rsidRPr="00E0332D" w:rsidRDefault="00C17C9C" w:rsidP="00C17C9C">
            <w:pPr>
              <w:ind w:left="-114"/>
              <w:jc w:val="right"/>
              <w:rPr>
                <w:rFonts w:ascii="Arial" w:hAnsi="Arial" w:cs="Arial"/>
                <w:b/>
                <w:bCs/>
                <w:sz w:val="10"/>
                <w:szCs w:val="10"/>
              </w:rPr>
            </w:pPr>
            <w:r w:rsidRPr="003045E1">
              <w:rPr>
                <w:rFonts w:ascii="Arial" w:hAnsi="Arial" w:cs="Arial"/>
                <w:b/>
                <w:bCs/>
                <w:sz w:val="10"/>
                <w:szCs w:val="16"/>
              </w:rPr>
              <w:t>-</w:t>
            </w:r>
          </w:p>
        </w:tc>
        <w:tc>
          <w:tcPr>
            <w:tcW w:w="851" w:type="dxa"/>
            <w:tcBorders>
              <w:top w:val="nil"/>
              <w:left w:val="nil"/>
              <w:bottom w:val="nil"/>
              <w:right w:val="nil"/>
            </w:tcBorders>
            <w:shd w:val="clear" w:color="auto" w:fill="auto"/>
          </w:tcPr>
          <w:p w14:paraId="7F6217AA" w14:textId="75F33131"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shd w:val="clear" w:color="auto" w:fill="auto"/>
          </w:tcPr>
          <w:p w14:paraId="7132D555" w14:textId="5EB74F34"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462F1264" w14:textId="1127924C"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567" w:type="dxa"/>
            <w:tcBorders>
              <w:top w:val="nil"/>
              <w:left w:val="nil"/>
              <w:bottom w:val="nil"/>
              <w:right w:val="nil"/>
            </w:tcBorders>
            <w:shd w:val="clear" w:color="auto" w:fill="auto"/>
          </w:tcPr>
          <w:p w14:paraId="16E1718E" w14:textId="2B17E1E9"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61CE054A" w14:textId="6914F614" w:rsidR="00C17C9C" w:rsidRPr="00E0332D" w:rsidRDefault="00C17C9C" w:rsidP="00C17C9C">
            <w:pPr>
              <w:ind w:left="-114"/>
              <w:jc w:val="right"/>
              <w:rPr>
                <w:rFonts w:ascii="Arial" w:hAnsi="Arial" w:cs="Arial"/>
                <w:b/>
                <w:bCs/>
                <w:sz w:val="10"/>
                <w:szCs w:val="10"/>
              </w:rPr>
            </w:pPr>
            <w:r w:rsidRPr="007530AE">
              <w:rPr>
                <w:rFonts w:ascii="Arial" w:hAnsi="Arial" w:cs="Arial"/>
                <w:b/>
                <w:bCs/>
                <w:sz w:val="10"/>
                <w:szCs w:val="16"/>
              </w:rPr>
              <w:t>-</w:t>
            </w:r>
          </w:p>
        </w:tc>
      </w:tr>
      <w:tr w:rsidR="00C17C9C" w:rsidRPr="00D12BCB" w14:paraId="2B2AF564" w14:textId="77777777" w:rsidTr="00C73A83">
        <w:trPr>
          <w:trHeight w:val="113"/>
        </w:trPr>
        <w:tc>
          <w:tcPr>
            <w:tcW w:w="426" w:type="dxa"/>
            <w:tcBorders>
              <w:top w:val="nil"/>
              <w:left w:val="nil"/>
              <w:bottom w:val="nil"/>
              <w:right w:val="nil"/>
            </w:tcBorders>
          </w:tcPr>
          <w:p w14:paraId="204F637C"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C17C9C" w:rsidRPr="00D12BCB" w:rsidRDefault="00C17C9C" w:rsidP="00C17C9C">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7388331B" w14:textId="1E1C2DB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4B1D8047" w14:textId="2233FFC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45CF0C2B" w14:textId="3FE7E85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312A86F" w14:textId="389EEC2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6DD489DB" w14:textId="3B62AF1C"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0DB9871B" w14:textId="1DB2B5CB"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2180C3B1" w14:textId="1A2EDF32"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63E02F92" w14:textId="1335528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2A8DDED0" w14:textId="5E9BEAC9"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1FA9A52F" w14:textId="66CDB429"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4A32CAD3" w14:textId="4C5AFD9D" w:rsidR="00C17C9C" w:rsidRPr="00E0332D" w:rsidRDefault="00C17C9C" w:rsidP="00C17C9C">
            <w:pPr>
              <w:ind w:left="-114"/>
              <w:jc w:val="right"/>
              <w:rPr>
                <w:rFonts w:ascii="Arial" w:hAnsi="Arial" w:cs="Arial"/>
                <w:b/>
                <w:bCs/>
                <w:sz w:val="10"/>
                <w:szCs w:val="10"/>
              </w:rPr>
            </w:pPr>
            <w:r w:rsidRPr="003045E1">
              <w:rPr>
                <w:rFonts w:ascii="Arial" w:hAnsi="Arial" w:cs="Arial"/>
                <w:b/>
                <w:bCs/>
                <w:sz w:val="10"/>
                <w:szCs w:val="16"/>
              </w:rPr>
              <w:t>-</w:t>
            </w:r>
          </w:p>
        </w:tc>
        <w:tc>
          <w:tcPr>
            <w:tcW w:w="851" w:type="dxa"/>
            <w:tcBorders>
              <w:top w:val="nil"/>
              <w:left w:val="nil"/>
              <w:bottom w:val="nil"/>
              <w:right w:val="nil"/>
            </w:tcBorders>
            <w:shd w:val="clear" w:color="auto" w:fill="auto"/>
          </w:tcPr>
          <w:p w14:paraId="199BD6D3" w14:textId="0DB30A42"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shd w:val="clear" w:color="auto" w:fill="auto"/>
          </w:tcPr>
          <w:p w14:paraId="0A8D0BC9" w14:textId="39667567"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6009DB29" w14:textId="25777F40"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567" w:type="dxa"/>
            <w:tcBorders>
              <w:top w:val="nil"/>
              <w:left w:val="nil"/>
              <w:bottom w:val="nil"/>
              <w:right w:val="nil"/>
            </w:tcBorders>
            <w:shd w:val="clear" w:color="auto" w:fill="auto"/>
          </w:tcPr>
          <w:p w14:paraId="7529961F" w14:textId="4E427066"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5771287C" w14:textId="4FEDAF0A" w:rsidR="00C17C9C" w:rsidRPr="00E0332D" w:rsidRDefault="00C17C9C" w:rsidP="00C17C9C">
            <w:pPr>
              <w:ind w:left="-114"/>
              <w:jc w:val="right"/>
              <w:rPr>
                <w:rFonts w:ascii="Arial" w:hAnsi="Arial" w:cs="Arial"/>
                <w:b/>
                <w:bCs/>
                <w:sz w:val="10"/>
                <w:szCs w:val="10"/>
              </w:rPr>
            </w:pPr>
            <w:r w:rsidRPr="007530AE">
              <w:rPr>
                <w:rFonts w:ascii="Arial" w:hAnsi="Arial" w:cs="Arial"/>
                <w:b/>
                <w:bCs/>
                <w:sz w:val="10"/>
                <w:szCs w:val="16"/>
              </w:rPr>
              <w:t>-</w:t>
            </w:r>
          </w:p>
        </w:tc>
      </w:tr>
      <w:tr w:rsidR="00C17C9C" w:rsidRPr="00D12BCB" w14:paraId="51C60785" w14:textId="77777777" w:rsidTr="00C73A83">
        <w:trPr>
          <w:trHeight w:val="113"/>
        </w:trPr>
        <w:tc>
          <w:tcPr>
            <w:tcW w:w="426" w:type="dxa"/>
            <w:tcBorders>
              <w:top w:val="nil"/>
              <w:left w:val="nil"/>
              <w:bottom w:val="nil"/>
              <w:right w:val="nil"/>
            </w:tcBorders>
          </w:tcPr>
          <w:p w14:paraId="2A14B6BA"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C17C9C" w:rsidRPr="00D12BCB" w:rsidRDefault="00C17C9C" w:rsidP="00C17C9C">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1E0821FB" w14:textId="3A128013"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390C5FA5" w14:textId="3EC8CE7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2ABDFF08" w14:textId="38A54694"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5ED9153" w14:textId="08743C9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15ECF891" w14:textId="01E947F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3F089D3B" w14:textId="6BF4DCEC"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4884B002" w14:textId="7FAAC5B6"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256112D2" w14:textId="556FCB11"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181BD0D1" w14:textId="1E8AFD1C"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7E26A32F" w14:textId="7C8570D1"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2B4F4A4C" w14:textId="4265D675" w:rsidR="00C17C9C" w:rsidRPr="00E0332D" w:rsidRDefault="00C17C9C" w:rsidP="00C17C9C">
            <w:pPr>
              <w:ind w:left="-114"/>
              <w:jc w:val="right"/>
              <w:rPr>
                <w:rFonts w:ascii="Arial" w:hAnsi="Arial" w:cs="Arial"/>
                <w:b/>
                <w:bCs/>
                <w:sz w:val="10"/>
                <w:szCs w:val="10"/>
              </w:rPr>
            </w:pPr>
            <w:r w:rsidRPr="003045E1">
              <w:rPr>
                <w:rFonts w:ascii="Arial" w:hAnsi="Arial" w:cs="Arial"/>
                <w:b/>
                <w:bCs/>
                <w:sz w:val="10"/>
                <w:szCs w:val="16"/>
              </w:rPr>
              <w:t>-</w:t>
            </w:r>
          </w:p>
        </w:tc>
        <w:tc>
          <w:tcPr>
            <w:tcW w:w="851" w:type="dxa"/>
            <w:tcBorders>
              <w:top w:val="nil"/>
              <w:left w:val="nil"/>
              <w:bottom w:val="nil"/>
              <w:right w:val="nil"/>
            </w:tcBorders>
            <w:shd w:val="clear" w:color="auto" w:fill="auto"/>
          </w:tcPr>
          <w:p w14:paraId="1BE201C8" w14:textId="289D375B"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shd w:val="clear" w:color="auto" w:fill="auto"/>
          </w:tcPr>
          <w:p w14:paraId="486B03A9" w14:textId="2AB2BF65"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4C785877" w14:textId="270F7C05"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567" w:type="dxa"/>
            <w:tcBorders>
              <w:top w:val="nil"/>
              <w:left w:val="nil"/>
              <w:bottom w:val="nil"/>
              <w:right w:val="nil"/>
            </w:tcBorders>
            <w:shd w:val="clear" w:color="auto" w:fill="auto"/>
          </w:tcPr>
          <w:p w14:paraId="3FE6A08D" w14:textId="65DEE134"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0DAA1A77" w14:textId="5E3445EE" w:rsidR="00C17C9C" w:rsidRPr="00E0332D" w:rsidRDefault="00C17C9C" w:rsidP="00C17C9C">
            <w:pPr>
              <w:ind w:left="-114"/>
              <w:jc w:val="right"/>
              <w:rPr>
                <w:rFonts w:ascii="Arial" w:hAnsi="Arial" w:cs="Arial"/>
                <w:b/>
                <w:bCs/>
                <w:sz w:val="10"/>
                <w:szCs w:val="10"/>
              </w:rPr>
            </w:pPr>
            <w:r w:rsidRPr="007530AE">
              <w:rPr>
                <w:rFonts w:ascii="Arial" w:hAnsi="Arial" w:cs="Arial"/>
                <w:b/>
                <w:bCs/>
                <w:sz w:val="10"/>
                <w:szCs w:val="16"/>
              </w:rPr>
              <w:t>-</w:t>
            </w:r>
          </w:p>
        </w:tc>
      </w:tr>
      <w:tr w:rsidR="00C17C9C" w:rsidRPr="00D12BCB" w14:paraId="15112AE0" w14:textId="77777777" w:rsidTr="00C73A83">
        <w:trPr>
          <w:trHeight w:val="113"/>
        </w:trPr>
        <w:tc>
          <w:tcPr>
            <w:tcW w:w="426" w:type="dxa"/>
            <w:tcBorders>
              <w:top w:val="nil"/>
              <w:left w:val="nil"/>
              <w:bottom w:val="nil"/>
              <w:right w:val="nil"/>
            </w:tcBorders>
          </w:tcPr>
          <w:p w14:paraId="351B4D50"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C17C9C" w:rsidRPr="00D12BCB" w:rsidRDefault="00C17C9C" w:rsidP="00C17C9C">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6E111BCE" w14:textId="72C83463"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2164ABA5" w14:textId="37918112"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2E198B85" w14:textId="64115931"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250A3819" w14:textId="620F0C2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1416D533" w14:textId="141DAC2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4AFDCF42" w14:textId="2BCC4212"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0604E6A1" w14:textId="4ED2F511"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05106531" w14:textId="0E107C0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6106ACD7" w14:textId="4E8C5854"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58219C1B" w14:textId="2645FFA8"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1C6E9625" w14:textId="74D0488C" w:rsidR="00C17C9C" w:rsidRPr="00E0332D" w:rsidRDefault="00C17C9C" w:rsidP="00C17C9C">
            <w:pPr>
              <w:ind w:left="-114"/>
              <w:jc w:val="right"/>
              <w:rPr>
                <w:rFonts w:ascii="Arial" w:hAnsi="Arial" w:cs="Arial"/>
                <w:b/>
                <w:bCs/>
                <w:sz w:val="10"/>
                <w:szCs w:val="10"/>
              </w:rPr>
            </w:pPr>
            <w:r w:rsidRPr="003045E1">
              <w:rPr>
                <w:rFonts w:ascii="Arial" w:hAnsi="Arial" w:cs="Arial"/>
                <w:b/>
                <w:bCs/>
                <w:sz w:val="10"/>
                <w:szCs w:val="16"/>
              </w:rPr>
              <w:t>-</w:t>
            </w:r>
          </w:p>
        </w:tc>
        <w:tc>
          <w:tcPr>
            <w:tcW w:w="851" w:type="dxa"/>
            <w:tcBorders>
              <w:top w:val="nil"/>
              <w:left w:val="nil"/>
              <w:bottom w:val="nil"/>
              <w:right w:val="nil"/>
            </w:tcBorders>
            <w:shd w:val="clear" w:color="auto" w:fill="auto"/>
          </w:tcPr>
          <w:p w14:paraId="5982D737" w14:textId="5E89B803" w:rsidR="00C17C9C" w:rsidRPr="00C17C9C" w:rsidRDefault="00C17C9C" w:rsidP="00C17C9C">
            <w:pPr>
              <w:ind w:left="-114"/>
              <w:jc w:val="right"/>
              <w:rPr>
                <w:rFonts w:ascii="Arial" w:hAnsi="Arial" w:cs="Arial"/>
                <w:b/>
                <w:bCs/>
                <w:sz w:val="10"/>
                <w:szCs w:val="10"/>
              </w:rPr>
            </w:pPr>
            <w:r w:rsidRPr="00D56A04">
              <w:rPr>
                <w:rFonts w:ascii="Arial" w:hAnsi="Arial" w:cs="Arial"/>
                <w:b/>
                <w:bCs/>
                <w:sz w:val="10"/>
                <w:szCs w:val="16"/>
              </w:rPr>
              <w:t>-</w:t>
            </w:r>
          </w:p>
        </w:tc>
        <w:tc>
          <w:tcPr>
            <w:tcW w:w="802" w:type="dxa"/>
            <w:tcBorders>
              <w:top w:val="nil"/>
              <w:left w:val="nil"/>
              <w:bottom w:val="nil"/>
              <w:right w:val="nil"/>
            </w:tcBorders>
            <w:shd w:val="clear" w:color="auto" w:fill="auto"/>
          </w:tcPr>
          <w:p w14:paraId="0B8747A7" w14:textId="16E41A8D"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1" w:type="dxa"/>
            <w:tcBorders>
              <w:top w:val="nil"/>
              <w:left w:val="nil"/>
              <w:bottom w:val="nil"/>
              <w:right w:val="nil"/>
            </w:tcBorders>
            <w:shd w:val="clear" w:color="auto" w:fill="auto"/>
          </w:tcPr>
          <w:p w14:paraId="5FD49002" w14:textId="2CA3795F"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tcPr>
          <w:p w14:paraId="78A57B5C" w14:textId="3272742A" w:rsidR="00C17C9C" w:rsidRPr="00E0332D" w:rsidRDefault="00C17C9C" w:rsidP="00C17C9C">
            <w:pPr>
              <w:ind w:left="-114"/>
              <w:jc w:val="right"/>
              <w:rPr>
                <w:rFonts w:ascii="Arial" w:hAnsi="Arial" w:cs="Arial"/>
                <w:b/>
                <w:bCs/>
                <w:sz w:val="10"/>
                <w:szCs w:val="10"/>
              </w:rPr>
            </w:pPr>
            <w:r w:rsidRPr="00E72501">
              <w:rPr>
                <w:rFonts w:ascii="Arial" w:hAnsi="Arial" w:cs="Arial"/>
                <w:b/>
                <w:bCs/>
                <w:sz w:val="10"/>
                <w:szCs w:val="16"/>
              </w:rPr>
              <w:t>-</w:t>
            </w:r>
          </w:p>
        </w:tc>
        <w:tc>
          <w:tcPr>
            <w:tcW w:w="850" w:type="dxa"/>
            <w:tcBorders>
              <w:top w:val="nil"/>
              <w:left w:val="nil"/>
              <w:bottom w:val="nil"/>
              <w:right w:val="nil"/>
            </w:tcBorders>
            <w:shd w:val="clear" w:color="auto" w:fill="auto"/>
          </w:tcPr>
          <w:p w14:paraId="7F7A6211" w14:textId="37E9C10B" w:rsidR="00C17C9C" w:rsidRPr="00E0332D" w:rsidRDefault="00C17C9C" w:rsidP="00C17C9C">
            <w:pPr>
              <w:ind w:left="-114"/>
              <w:jc w:val="right"/>
              <w:rPr>
                <w:rFonts w:ascii="Arial" w:hAnsi="Arial" w:cs="Arial"/>
                <w:b/>
                <w:bCs/>
                <w:sz w:val="10"/>
                <w:szCs w:val="10"/>
              </w:rPr>
            </w:pPr>
            <w:r w:rsidRPr="007530AE">
              <w:rPr>
                <w:rFonts w:ascii="Arial" w:hAnsi="Arial" w:cs="Arial"/>
                <w:b/>
                <w:bCs/>
                <w:sz w:val="10"/>
                <w:szCs w:val="16"/>
              </w:rPr>
              <w:t>-</w:t>
            </w:r>
          </w:p>
        </w:tc>
      </w:tr>
      <w:tr w:rsidR="00C17C9C" w:rsidRPr="00D12BCB" w14:paraId="521F69AB" w14:textId="77777777" w:rsidTr="00C17C9C">
        <w:trPr>
          <w:trHeight w:val="113"/>
        </w:trPr>
        <w:tc>
          <w:tcPr>
            <w:tcW w:w="426" w:type="dxa"/>
            <w:tcBorders>
              <w:top w:val="nil"/>
              <w:left w:val="nil"/>
              <w:bottom w:val="nil"/>
              <w:right w:val="nil"/>
            </w:tcBorders>
          </w:tcPr>
          <w:p w14:paraId="4EA6A13A" w14:textId="77777777" w:rsidR="00C17C9C" w:rsidRPr="00D12BCB" w:rsidRDefault="00C17C9C" w:rsidP="00C17C9C">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C17C9C" w:rsidRPr="00D12BCB" w:rsidRDefault="00C17C9C" w:rsidP="00C17C9C">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079AF98E" w14:textId="4E49C3A6"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5F64753B" w14:textId="3B428EA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8" w:type="dxa"/>
            <w:tcBorders>
              <w:top w:val="nil"/>
              <w:left w:val="nil"/>
              <w:bottom w:val="nil"/>
              <w:right w:val="nil"/>
            </w:tcBorders>
            <w:shd w:val="clear" w:color="auto" w:fill="auto"/>
            <w:vAlign w:val="bottom"/>
          </w:tcPr>
          <w:p w14:paraId="2BF23E90" w14:textId="30DBA63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09" w:type="dxa"/>
            <w:tcBorders>
              <w:top w:val="nil"/>
              <w:left w:val="nil"/>
              <w:bottom w:val="nil"/>
              <w:right w:val="nil"/>
            </w:tcBorders>
            <w:shd w:val="clear" w:color="auto" w:fill="auto"/>
            <w:vAlign w:val="bottom"/>
          </w:tcPr>
          <w:p w14:paraId="0756E3E5" w14:textId="182BDB45"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2B7189E8" w14:textId="5BCEC360"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tcBorders>
              <w:top w:val="nil"/>
              <w:left w:val="nil"/>
              <w:bottom w:val="nil"/>
              <w:right w:val="nil"/>
            </w:tcBorders>
            <w:shd w:val="clear" w:color="auto" w:fill="auto"/>
            <w:vAlign w:val="bottom"/>
          </w:tcPr>
          <w:p w14:paraId="3DC44839" w14:textId="2B051B89"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654" w:type="dxa"/>
            <w:gridSpan w:val="2"/>
            <w:tcBorders>
              <w:top w:val="nil"/>
              <w:left w:val="nil"/>
              <w:bottom w:val="nil"/>
              <w:right w:val="nil"/>
            </w:tcBorders>
            <w:shd w:val="clear" w:color="auto" w:fill="auto"/>
            <w:vAlign w:val="bottom"/>
          </w:tcPr>
          <w:p w14:paraId="2E137C5D" w14:textId="09C33467"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535" w:type="dxa"/>
            <w:tcBorders>
              <w:top w:val="nil"/>
              <w:left w:val="nil"/>
              <w:bottom w:val="nil"/>
              <w:right w:val="nil"/>
            </w:tcBorders>
            <w:shd w:val="clear" w:color="auto" w:fill="auto"/>
            <w:vAlign w:val="bottom"/>
          </w:tcPr>
          <w:p w14:paraId="3C96C477" w14:textId="37969448"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730" w:type="dxa"/>
            <w:tcBorders>
              <w:top w:val="nil"/>
              <w:left w:val="nil"/>
              <w:bottom w:val="nil"/>
              <w:right w:val="nil"/>
            </w:tcBorders>
            <w:shd w:val="clear" w:color="auto" w:fill="auto"/>
          </w:tcPr>
          <w:p w14:paraId="7EFBEA69" w14:textId="2B12DD61"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545" w:type="dxa"/>
            <w:tcBorders>
              <w:top w:val="nil"/>
              <w:left w:val="nil"/>
              <w:bottom w:val="nil"/>
              <w:right w:val="nil"/>
            </w:tcBorders>
            <w:shd w:val="clear" w:color="auto" w:fill="auto"/>
          </w:tcPr>
          <w:p w14:paraId="215CAE8A" w14:textId="16EFAF23" w:rsidR="00C17C9C" w:rsidRPr="00E0332D" w:rsidRDefault="00C17C9C" w:rsidP="00C17C9C">
            <w:pPr>
              <w:ind w:left="-114"/>
              <w:jc w:val="right"/>
              <w:rPr>
                <w:rFonts w:ascii="Arial" w:hAnsi="Arial" w:cs="Arial"/>
                <w:b/>
                <w:bCs/>
                <w:sz w:val="10"/>
                <w:szCs w:val="10"/>
              </w:rPr>
            </w:pPr>
            <w:r w:rsidRPr="00607D0F">
              <w:rPr>
                <w:rFonts w:ascii="Arial" w:hAnsi="Arial" w:cs="Arial"/>
                <w:b/>
                <w:bCs/>
                <w:sz w:val="10"/>
                <w:szCs w:val="16"/>
              </w:rPr>
              <w:t>-</w:t>
            </w:r>
          </w:p>
        </w:tc>
        <w:tc>
          <w:tcPr>
            <w:tcW w:w="757" w:type="dxa"/>
            <w:tcBorders>
              <w:top w:val="nil"/>
              <w:left w:val="nil"/>
              <w:bottom w:val="nil"/>
              <w:right w:val="nil"/>
            </w:tcBorders>
            <w:shd w:val="clear" w:color="auto" w:fill="auto"/>
          </w:tcPr>
          <w:p w14:paraId="7BA0A94A" w14:textId="3B252DE0" w:rsidR="00C17C9C" w:rsidRPr="00E0332D" w:rsidRDefault="00C17C9C" w:rsidP="00C17C9C">
            <w:pPr>
              <w:ind w:left="-114"/>
              <w:jc w:val="right"/>
              <w:rPr>
                <w:rFonts w:ascii="Arial" w:hAnsi="Arial" w:cs="Arial"/>
                <w:b/>
                <w:bCs/>
                <w:sz w:val="10"/>
                <w:szCs w:val="10"/>
              </w:rPr>
            </w:pPr>
            <w:r w:rsidRPr="00C17C9C">
              <w:rPr>
                <w:rFonts w:ascii="Arial" w:hAnsi="Arial" w:cs="Arial"/>
                <w:b/>
                <w:bCs/>
                <w:sz w:val="10"/>
                <w:szCs w:val="16"/>
              </w:rPr>
              <w:t>8.249.495</w:t>
            </w:r>
          </w:p>
        </w:tc>
        <w:tc>
          <w:tcPr>
            <w:tcW w:w="851" w:type="dxa"/>
            <w:tcBorders>
              <w:top w:val="nil"/>
              <w:left w:val="nil"/>
              <w:bottom w:val="nil"/>
              <w:right w:val="nil"/>
            </w:tcBorders>
            <w:shd w:val="clear" w:color="auto" w:fill="auto"/>
            <w:vAlign w:val="bottom"/>
          </w:tcPr>
          <w:p w14:paraId="5D8B6ED2" w14:textId="5BF40902" w:rsidR="00C17C9C" w:rsidRPr="00C17C9C" w:rsidRDefault="00C17C9C" w:rsidP="00C17C9C">
            <w:pPr>
              <w:ind w:left="-114"/>
              <w:jc w:val="right"/>
              <w:rPr>
                <w:rFonts w:ascii="Arial" w:hAnsi="Arial" w:cs="Arial"/>
                <w:b/>
                <w:bCs/>
                <w:sz w:val="10"/>
                <w:szCs w:val="10"/>
              </w:rPr>
            </w:pPr>
            <w:r w:rsidRPr="00C17C9C">
              <w:rPr>
                <w:rFonts w:ascii="Arial" w:hAnsi="Arial" w:cs="Arial"/>
                <w:b/>
                <w:bCs/>
                <w:sz w:val="10"/>
                <w:szCs w:val="10"/>
              </w:rPr>
              <w:t>(8.249.495)</w:t>
            </w:r>
          </w:p>
        </w:tc>
        <w:tc>
          <w:tcPr>
            <w:tcW w:w="802" w:type="dxa"/>
            <w:tcBorders>
              <w:top w:val="nil"/>
              <w:left w:val="nil"/>
              <w:bottom w:val="nil"/>
              <w:right w:val="nil"/>
            </w:tcBorders>
            <w:shd w:val="clear" w:color="auto" w:fill="auto"/>
            <w:vAlign w:val="bottom"/>
          </w:tcPr>
          <w:p w14:paraId="492760B4" w14:textId="7FBDDE6D"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1" w:type="dxa"/>
            <w:tcBorders>
              <w:top w:val="nil"/>
              <w:left w:val="nil"/>
              <w:bottom w:val="nil"/>
              <w:right w:val="nil"/>
            </w:tcBorders>
            <w:shd w:val="clear" w:color="auto" w:fill="auto"/>
          </w:tcPr>
          <w:p w14:paraId="06B5C13F" w14:textId="0D0165C4" w:rsidR="00C17C9C" w:rsidRPr="00E0332D" w:rsidRDefault="00C17C9C" w:rsidP="00C17C9C">
            <w:pPr>
              <w:ind w:left="-114"/>
              <w:jc w:val="right"/>
              <w:rPr>
                <w:rFonts w:ascii="Arial" w:hAnsi="Arial" w:cs="Arial"/>
                <w:b/>
                <w:bCs/>
                <w:sz w:val="10"/>
                <w:szCs w:val="10"/>
              </w:rPr>
            </w:pPr>
            <w:r w:rsidRPr="0002670C">
              <w:rPr>
                <w:rFonts w:ascii="Arial" w:hAnsi="Arial" w:cs="Arial"/>
                <w:b/>
                <w:bCs/>
                <w:sz w:val="10"/>
                <w:szCs w:val="16"/>
              </w:rPr>
              <w:t>-</w:t>
            </w:r>
          </w:p>
        </w:tc>
        <w:tc>
          <w:tcPr>
            <w:tcW w:w="567" w:type="dxa"/>
            <w:tcBorders>
              <w:top w:val="nil"/>
              <w:left w:val="nil"/>
              <w:bottom w:val="nil"/>
              <w:right w:val="nil"/>
            </w:tcBorders>
            <w:shd w:val="clear" w:color="auto" w:fill="auto"/>
            <w:vAlign w:val="bottom"/>
          </w:tcPr>
          <w:p w14:paraId="05C337ED" w14:textId="1A303E9F" w:rsidR="00C17C9C" w:rsidRPr="00E0332D" w:rsidRDefault="00C17C9C" w:rsidP="00C17C9C">
            <w:pPr>
              <w:ind w:left="-114"/>
              <w:jc w:val="right"/>
              <w:rPr>
                <w:rFonts w:ascii="Arial" w:hAnsi="Arial" w:cs="Arial"/>
                <w:b/>
                <w:bCs/>
                <w:sz w:val="10"/>
                <w:szCs w:val="10"/>
              </w:rPr>
            </w:pPr>
            <w:r>
              <w:rPr>
                <w:rFonts w:ascii="Arial" w:hAnsi="Arial" w:cs="Arial"/>
                <w:b/>
                <w:bCs/>
                <w:sz w:val="10"/>
                <w:szCs w:val="16"/>
              </w:rPr>
              <w:t>-</w:t>
            </w:r>
          </w:p>
        </w:tc>
        <w:tc>
          <w:tcPr>
            <w:tcW w:w="850" w:type="dxa"/>
            <w:tcBorders>
              <w:top w:val="nil"/>
              <w:left w:val="nil"/>
              <w:bottom w:val="nil"/>
              <w:right w:val="nil"/>
            </w:tcBorders>
            <w:shd w:val="clear" w:color="auto" w:fill="auto"/>
          </w:tcPr>
          <w:p w14:paraId="2D452EC1" w14:textId="0D3FA737" w:rsidR="00C17C9C" w:rsidRPr="00E0332D" w:rsidRDefault="00C17C9C" w:rsidP="00C17C9C">
            <w:pPr>
              <w:ind w:left="-114"/>
              <w:jc w:val="right"/>
              <w:rPr>
                <w:rFonts w:ascii="Arial" w:hAnsi="Arial" w:cs="Arial"/>
                <w:b/>
                <w:bCs/>
                <w:sz w:val="10"/>
                <w:szCs w:val="10"/>
              </w:rPr>
            </w:pPr>
            <w:r w:rsidRPr="007530AE">
              <w:rPr>
                <w:rFonts w:ascii="Arial" w:hAnsi="Arial" w:cs="Arial"/>
                <w:b/>
                <w:bCs/>
                <w:sz w:val="10"/>
                <w:szCs w:val="16"/>
              </w:rPr>
              <w:t>-</w:t>
            </w:r>
          </w:p>
        </w:tc>
      </w:tr>
      <w:tr w:rsidR="00C17C9C" w:rsidRPr="00D12BCB" w14:paraId="3F5520A5" w14:textId="77777777" w:rsidTr="00C17C9C">
        <w:trPr>
          <w:trHeight w:val="113"/>
        </w:trPr>
        <w:tc>
          <w:tcPr>
            <w:tcW w:w="426" w:type="dxa"/>
            <w:tcBorders>
              <w:top w:val="nil"/>
              <w:left w:val="nil"/>
              <w:bottom w:val="nil"/>
              <w:right w:val="nil"/>
            </w:tcBorders>
          </w:tcPr>
          <w:p w14:paraId="1A25B0DF" w14:textId="77777777" w:rsidR="00C17C9C" w:rsidRPr="00D12BCB" w:rsidRDefault="00C17C9C" w:rsidP="00C17C9C">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32FF1622" w14:textId="77777777" w:rsidR="00C17C9C" w:rsidRPr="0002051B" w:rsidRDefault="00C17C9C" w:rsidP="00C17C9C">
            <w:pPr>
              <w:rPr>
                <w:rFonts w:ascii="Arial" w:hAnsi="Arial" w:cs="Arial"/>
                <w:sz w:val="10"/>
                <w:szCs w:val="10"/>
              </w:rPr>
            </w:pPr>
            <w:r w:rsidRPr="0002051B">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7F00D5E3" w14:textId="7EE38DC5"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shd w:val="clear" w:color="auto" w:fill="auto"/>
            <w:vAlign w:val="bottom"/>
          </w:tcPr>
          <w:p w14:paraId="5E1A66DD" w14:textId="75834C03"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8" w:type="dxa"/>
            <w:tcBorders>
              <w:top w:val="nil"/>
              <w:left w:val="nil"/>
              <w:bottom w:val="nil"/>
              <w:right w:val="nil"/>
            </w:tcBorders>
            <w:shd w:val="clear" w:color="auto" w:fill="auto"/>
            <w:vAlign w:val="bottom"/>
          </w:tcPr>
          <w:p w14:paraId="35E920CD" w14:textId="4908015B"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shd w:val="clear" w:color="auto" w:fill="auto"/>
            <w:vAlign w:val="bottom"/>
          </w:tcPr>
          <w:p w14:paraId="4B9C1D42" w14:textId="1497AD30" w:rsidR="00C17C9C" w:rsidRPr="00AB2A84" w:rsidRDefault="00C17C9C" w:rsidP="00C17C9C">
            <w:pPr>
              <w:ind w:left="-114"/>
              <w:jc w:val="right"/>
              <w:rPr>
                <w:rFonts w:ascii="Arial" w:hAnsi="Arial" w:cs="Arial"/>
                <w:sz w:val="10"/>
                <w:szCs w:val="10"/>
              </w:rPr>
            </w:pPr>
            <w:r w:rsidRPr="00AB2A84">
              <w:rPr>
                <w:rFonts w:ascii="Arial" w:hAnsi="Arial" w:cs="Arial"/>
                <w:sz w:val="10"/>
                <w:szCs w:val="10"/>
              </w:rPr>
              <w:t>-</w:t>
            </w:r>
          </w:p>
        </w:tc>
        <w:tc>
          <w:tcPr>
            <w:tcW w:w="567" w:type="dxa"/>
            <w:tcBorders>
              <w:top w:val="nil"/>
              <w:left w:val="nil"/>
              <w:bottom w:val="nil"/>
              <w:right w:val="nil"/>
            </w:tcBorders>
            <w:shd w:val="clear" w:color="auto" w:fill="auto"/>
            <w:vAlign w:val="bottom"/>
          </w:tcPr>
          <w:p w14:paraId="3F1B3D13" w14:textId="262A1584"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654" w:type="dxa"/>
            <w:tcBorders>
              <w:top w:val="nil"/>
              <w:left w:val="nil"/>
              <w:bottom w:val="nil"/>
              <w:right w:val="nil"/>
            </w:tcBorders>
            <w:shd w:val="clear" w:color="auto" w:fill="auto"/>
            <w:vAlign w:val="bottom"/>
          </w:tcPr>
          <w:p w14:paraId="1302E26A" w14:textId="7DFE1BC6"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654" w:type="dxa"/>
            <w:gridSpan w:val="2"/>
            <w:tcBorders>
              <w:top w:val="nil"/>
              <w:left w:val="nil"/>
              <w:bottom w:val="nil"/>
              <w:right w:val="nil"/>
            </w:tcBorders>
            <w:shd w:val="clear" w:color="auto" w:fill="auto"/>
            <w:vAlign w:val="bottom"/>
          </w:tcPr>
          <w:p w14:paraId="70B4AE2F" w14:textId="26C37183"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35" w:type="dxa"/>
            <w:tcBorders>
              <w:top w:val="nil"/>
              <w:left w:val="nil"/>
              <w:bottom w:val="nil"/>
              <w:right w:val="nil"/>
            </w:tcBorders>
            <w:shd w:val="clear" w:color="auto" w:fill="auto"/>
            <w:vAlign w:val="bottom"/>
          </w:tcPr>
          <w:p w14:paraId="5E8B2B52" w14:textId="32E682E3"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30" w:type="dxa"/>
            <w:tcBorders>
              <w:top w:val="nil"/>
              <w:left w:val="nil"/>
              <w:bottom w:val="nil"/>
              <w:right w:val="nil"/>
            </w:tcBorders>
            <w:shd w:val="clear" w:color="auto" w:fill="auto"/>
          </w:tcPr>
          <w:p w14:paraId="1C09D882" w14:textId="0DC399F3"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45" w:type="dxa"/>
            <w:tcBorders>
              <w:top w:val="nil"/>
              <w:left w:val="nil"/>
              <w:bottom w:val="nil"/>
              <w:right w:val="nil"/>
            </w:tcBorders>
            <w:shd w:val="clear" w:color="auto" w:fill="auto"/>
          </w:tcPr>
          <w:p w14:paraId="40C3C666" w14:textId="041E8B57"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57" w:type="dxa"/>
            <w:tcBorders>
              <w:top w:val="nil"/>
              <w:left w:val="nil"/>
              <w:bottom w:val="nil"/>
              <w:right w:val="nil"/>
            </w:tcBorders>
            <w:shd w:val="clear" w:color="auto" w:fill="auto"/>
          </w:tcPr>
          <w:p w14:paraId="319F025C" w14:textId="2C1F8416"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851" w:type="dxa"/>
            <w:tcBorders>
              <w:top w:val="nil"/>
              <w:left w:val="nil"/>
              <w:bottom w:val="nil"/>
              <w:right w:val="nil"/>
            </w:tcBorders>
            <w:shd w:val="clear" w:color="auto" w:fill="auto"/>
            <w:vAlign w:val="bottom"/>
          </w:tcPr>
          <w:p w14:paraId="3C2A4BF4" w14:textId="19B65412"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802" w:type="dxa"/>
            <w:tcBorders>
              <w:top w:val="nil"/>
              <w:left w:val="nil"/>
              <w:bottom w:val="nil"/>
              <w:right w:val="nil"/>
            </w:tcBorders>
            <w:shd w:val="clear" w:color="auto" w:fill="auto"/>
            <w:vAlign w:val="bottom"/>
          </w:tcPr>
          <w:p w14:paraId="3DB0A2E3" w14:textId="43BB7D50"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851" w:type="dxa"/>
            <w:tcBorders>
              <w:top w:val="nil"/>
              <w:left w:val="nil"/>
              <w:bottom w:val="nil"/>
              <w:right w:val="nil"/>
            </w:tcBorders>
            <w:shd w:val="clear" w:color="auto" w:fill="auto"/>
          </w:tcPr>
          <w:p w14:paraId="3C65B0BD" w14:textId="51AAB189"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67" w:type="dxa"/>
            <w:tcBorders>
              <w:top w:val="nil"/>
              <w:left w:val="nil"/>
              <w:bottom w:val="nil"/>
              <w:right w:val="nil"/>
            </w:tcBorders>
            <w:shd w:val="clear" w:color="auto" w:fill="auto"/>
            <w:vAlign w:val="bottom"/>
          </w:tcPr>
          <w:p w14:paraId="243A0712" w14:textId="28FB7002" w:rsidR="00C17C9C" w:rsidRPr="00AB2A84" w:rsidRDefault="00B1024D" w:rsidP="00C17C9C">
            <w:pPr>
              <w:ind w:left="-114"/>
              <w:jc w:val="right"/>
              <w:rPr>
                <w:rFonts w:ascii="Arial" w:hAnsi="Arial" w:cs="Arial"/>
                <w:sz w:val="10"/>
                <w:szCs w:val="10"/>
              </w:rPr>
            </w:pPr>
            <w:r>
              <w:rPr>
                <w:rFonts w:ascii="Arial" w:hAnsi="Arial" w:cs="Arial"/>
                <w:sz w:val="10"/>
                <w:szCs w:val="10"/>
              </w:rPr>
              <w:t>-</w:t>
            </w:r>
          </w:p>
        </w:tc>
        <w:tc>
          <w:tcPr>
            <w:tcW w:w="850" w:type="dxa"/>
            <w:tcBorders>
              <w:top w:val="nil"/>
              <w:left w:val="nil"/>
              <w:bottom w:val="nil"/>
              <w:right w:val="nil"/>
            </w:tcBorders>
            <w:shd w:val="clear" w:color="auto" w:fill="auto"/>
          </w:tcPr>
          <w:p w14:paraId="612E1128" w14:textId="0A5AD679"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r>
      <w:tr w:rsidR="00C17C9C" w:rsidRPr="00D12BCB" w14:paraId="0A4395DD" w14:textId="77777777" w:rsidTr="00C17C9C">
        <w:trPr>
          <w:trHeight w:val="113"/>
        </w:trPr>
        <w:tc>
          <w:tcPr>
            <w:tcW w:w="426" w:type="dxa"/>
            <w:tcBorders>
              <w:top w:val="nil"/>
              <w:left w:val="nil"/>
              <w:bottom w:val="nil"/>
              <w:right w:val="nil"/>
            </w:tcBorders>
          </w:tcPr>
          <w:p w14:paraId="3FD2301C" w14:textId="77777777" w:rsidR="00C17C9C" w:rsidRPr="00D12BCB" w:rsidRDefault="00C17C9C" w:rsidP="00C17C9C">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7D8C77A9" w14:textId="77777777" w:rsidR="00C17C9C" w:rsidRPr="0002051B" w:rsidRDefault="00C17C9C" w:rsidP="00C17C9C">
            <w:pPr>
              <w:rPr>
                <w:rFonts w:ascii="Arial" w:hAnsi="Arial" w:cs="Arial"/>
                <w:sz w:val="10"/>
                <w:szCs w:val="10"/>
              </w:rPr>
            </w:pPr>
            <w:r w:rsidRPr="0002051B">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10D79844" w14:textId="7AC2AFEE"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shd w:val="clear" w:color="auto" w:fill="auto"/>
            <w:vAlign w:val="bottom"/>
          </w:tcPr>
          <w:p w14:paraId="39F92492" w14:textId="5328DA0C"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8" w:type="dxa"/>
            <w:tcBorders>
              <w:top w:val="nil"/>
              <w:left w:val="nil"/>
              <w:bottom w:val="nil"/>
              <w:right w:val="nil"/>
            </w:tcBorders>
            <w:shd w:val="clear" w:color="auto" w:fill="auto"/>
            <w:vAlign w:val="bottom"/>
          </w:tcPr>
          <w:p w14:paraId="25FCD3E6" w14:textId="6141DDF7"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shd w:val="clear" w:color="auto" w:fill="auto"/>
            <w:vAlign w:val="bottom"/>
          </w:tcPr>
          <w:p w14:paraId="6F59F6BE" w14:textId="47CA250B" w:rsidR="00C17C9C" w:rsidRPr="00AB2A84" w:rsidRDefault="00C17C9C" w:rsidP="00C17C9C">
            <w:pPr>
              <w:ind w:left="-114"/>
              <w:jc w:val="right"/>
              <w:rPr>
                <w:rFonts w:ascii="Arial" w:hAnsi="Arial" w:cs="Arial"/>
                <w:sz w:val="10"/>
                <w:szCs w:val="10"/>
              </w:rPr>
            </w:pPr>
            <w:r w:rsidRPr="00AB2A84">
              <w:rPr>
                <w:rFonts w:ascii="Arial" w:hAnsi="Arial" w:cs="Arial"/>
                <w:sz w:val="10"/>
                <w:szCs w:val="10"/>
              </w:rPr>
              <w:t>-</w:t>
            </w:r>
          </w:p>
        </w:tc>
        <w:tc>
          <w:tcPr>
            <w:tcW w:w="567" w:type="dxa"/>
            <w:tcBorders>
              <w:top w:val="nil"/>
              <w:left w:val="nil"/>
              <w:bottom w:val="nil"/>
              <w:right w:val="nil"/>
            </w:tcBorders>
            <w:shd w:val="clear" w:color="auto" w:fill="auto"/>
            <w:vAlign w:val="bottom"/>
          </w:tcPr>
          <w:p w14:paraId="695BCF35" w14:textId="3788220D"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654" w:type="dxa"/>
            <w:tcBorders>
              <w:top w:val="nil"/>
              <w:left w:val="nil"/>
              <w:bottom w:val="nil"/>
              <w:right w:val="nil"/>
            </w:tcBorders>
            <w:shd w:val="clear" w:color="auto" w:fill="auto"/>
            <w:vAlign w:val="bottom"/>
          </w:tcPr>
          <w:p w14:paraId="02290B96" w14:textId="187C864D"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654" w:type="dxa"/>
            <w:gridSpan w:val="2"/>
            <w:tcBorders>
              <w:top w:val="nil"/>
              <w:left w:val="nil"/>
              <w:bottom w:val="nil"/>
              <w:right w:val="nil"/>
            </w:tcBorders>
            <w:shd w:val="clear" w:color="auto" w:fill="auto"/>
            <w:vAlign w:val="bottom"/>
          </w:tcPr>
          <w:p w14:paraId="7BAE191C" w14:textId="5037FF34"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35" w:type="dxa"/>
            <w:tcBorders>
              <w:top w:val="nil"/>
              <w:left w:val="nil"/>
              <w:bottom w:val="nil"/>
              <w:right w:val="nil"/>
            </w:tcBorders>
            <w:shd w:val="clear" w:color="auto" w:fill="auto"/>
            <w:vAlign w:val="bottom"/>
          </w:tcPr>
          <w:p w14:paraId="61063A0A" w14:textId="0F464556"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30" w:type="dxa"/>
            <w:tcBorders>
              <w:top w:val="nil"/>
              <w:left w:val="nil"/>
              <w:bottom w:val="nil"/>
              <w:right w:val="nil"/>
            </w:tcBorders>
            <w:shd w:val="clear" w:color="auto" w:fill="auto"/>
          </w:tcPr>
          <w:p w14:paraId="46ED6D92" w14:textId="23F5AC3D"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45" w:type="dxa"/>
            <w:tcBorders>
              <w:top w:val="nil"/>
              <w:left w:val="nil"/>
              <w:bottom w:val="nil"/>
              <w:right w:val="nil"/>
            </w:tcBorders>
            <w:shd w:val="clear" w:color="auto" w:fill="auto"/>
          </w:tcPr>
          <w:p w14:paraId="1D914F03" w14:textId="22D42FDF"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57" w:type="dxa"/>
            <w:tcBorders>
              <w:top w:val="nil"/>
              <w:left w:val="nil"/>
              <w:bottom w:val="nil"/>
              <w:right w:val="nil"/>
            </w:tcBorders>
            <w:shd w:val="clear" w:color="auto" w:fill="auto"/>
          </w:tcPr>
          <w:p w14:paraId="6A90D8D0" w14:textId="6C0CE97A"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8.249.495</w:t>
            </w:r>
          </w:p>
        </w:tc>
        <w:tc>
          <w:tcPr>
            <w:tcW w:w="851" w:type="dxa"/>
            <w:tcBorders>
              <w:top w:val="nil"/>
              <w:left w:val="nil"/>
              <w:bottom w:val="nil"/>
              <w:right w:val="nil"/>
            </w:tcBorders>
            <w:shd w:val="clear" w:color="auto" w:fill="auto"/>
            <w:vAlign w:val="bottom"/>
          </w:tcPr>
          <w:p w14:paraId="51DAA2A4" w14:textId="40EA7ECC" w:rsidR="00C17C9C" w:rsidRPr="00AB2A84" w:rsidRDefault="00C17C9C" w:rsidP="00C17C9C">
            <w:pPr>
              <w:ind w:left="-114"/>
              <w:jc w:val="right"/>
              <w:rPr>
                <w:rFonts w:ascii="Arial" w:hAnsi="Arial" w:cs="Arial"/>
                <w:sz w:val="10"/>
                <w:szCs w:val="10"/>
              </w:rPr>
            </w:pPr>
            <w:r w:rsidRPr="00AB2A84">
              <w:rPr>
                <w:rFonts w:ascii="Arial" w:hAnsi="Arial" w:cs="Arial"/>
                <w:sz w:val="10"/>
                <w:szCs w:val="10"/>
              </w:rPr>
              <w:t>(8.249.495)</w:t>
            </w:r>
          </w:p>
        </w:tc>
        <w:tc>
          <w:tcPr>
            <w:tcW w:w="802" w:type="dxa"/>
            <w:tcBorders>
              <w:top w:val="nil"/>
              <w:left w:val="nil"/>
              <w:bottom w:val="nil"/>
              <w:right w:val="nil"/>
            </w:tcBorders>
            <w:shd w:val="clear" w:color="auto" w:fill="auto"/>
            <w:vAlign w:val="bottom"/>
          </w:tcPr>
          <w:p w14:paraId="4B9E49D1" w14:textId="7F60539F"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851" w:type="dxa"/>
            <w:tcBorders>
              <w:top w:val="nil"/>
              <w:left w:val="nil"/>
              <w:bottom w:val="nil"/>
              <w:right w:val="nil"/>
            </w:tcBorders>
            <w:shd w:val="clear" w:color="auto" w:fill="auto"/>
            <w:vAlign w:val="bottom"/>
          </w:tcPr>
          <w:p w14:paraId="1282A168" w14:textId="7AEC7190"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67" w:type="dxa"/>
            <w:tcBorders>
              <w:top w:val="nil"/>
              <w:left w:val="nil"/>
              <w:bottom w:val="nil"/>
              <w:right w:val="nil"/>
            </w:tcBorders>
            <w:shd w:val="clear" w:color="auto" w:fill="auto"/>
            <w:vAlign w:val="bottom"/>
          </w:tcPr>
          <w:p w14:paraId="3876DB63" w14:textId="5D87AA9F" w:rsidR="00C17C9C" w:rsidRPr="00AB2A84" w:rsidRDefault="00C17C9C" w:rsidP="00C17C9C">
            <w:pPr>
              <w:ind w:left="-114"/>
              <w:jc w:val="right"/>
              <w:rPr>
                <w:rFonts w:ascii="Arial" w:hAnsi="Arial" w:cs="Arial"/>
                <w:sz w:val="10"/>
                <w:szCs w:val="10"/>
              </w:rPr>
            </w:pPr>
            <w:r w:rsidRPr="00AB2A84">
              <w:rPr>
                <w:rFonts w:ascii="Arial" w:hAnsi="Arial" w:cs="Arial"/>
                <w:sz w:val="10"/>
                <w:szCs w:val="10"/>
              </w:rPr>
              <w:t>-</w:t>
            </w:r>
          </w:p>
        </w:tc>
        <w:tc>
          <w:tcPr>
            <w:tcW w:w="850" w:type="dxa"/>
            <w:tcBorders>
              <w:top w:val="nil"/>
              <w:left w:val="nil"/>
              <w:bottom w:val="nil"/>
              <w:right w:val="nil"/>
            </w:tcBorders>
            <w:shd w:val="clear" w:color="auto" w:fill="auto"/>
          </w:tcPr>
          <w:p w14:paraId="42CB3F2E" w14:textId="67413856"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r>
      <w:tr w:rsidR="00C17C9C" w:rsidRPr="00D12BCB" w14:paraId="3530F90B" w14:textId="77777777" w:rsidTr="00C17C9C">
        <w:trPr>
          <w:trHeight w:val="113"/>
        </w:trPr>
        <w:tc>
          <w:tcPr>
            <w:tcW w:w="426" w:type="dxa"/>
            <w:tcBorders>
              <w:top w:val="nil"/>
              <w:left w:val="nil"/>
              <w:bottom w:val="nil"/>
              <w:right w:val="nil"/>
            </w:tcBorders>
          </w:tcPr>
          <w:p w14:paraId="5DD90411" w14:textId="77777777" w:rsidR="00C17C9C" w:rsidRPr="00D12BCB" w:rsidRDefault="00C17C9C" w:rsidP="00C17C9C">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tcPr>
          <w:p w14:paraId="697DF6A3" w14:textId="77777777" w:rsidR="00C17C9C" w:rsidRPr="0002051B" w:rsidRDefault="00C17C9C" w:rsidP="00C17C9C">
            <w:pPr>
              <w:rPr>
                <w:rFonts w:ascii="Arial" w:hAnsi="Arial" w:cs="Arial"/>
                <w:sz w:val="10"/>
                <w:szCs w:val="10"/>
              </w:rPr>
            </w:pPr>
            <w:r w:rsidRPr="0002051B">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206BABBA" w14:textId="19E436EC"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shd w:val="clear" w:color="auto" w:fill="auto"/>
            <w:vAlign w:val="bottom"/>
          </w:tcPr>
          <w:p w14:paraId="5DA7B03F" w14:textId="36ED443E"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8" w:type="dxa"/>
            <w:tcBorders>
              <w:top w:val="nil"/>
              <w:left w:val="nil"/>
              <w:bottom w:val="nil"/>
              <w:right w:val="nil"/>
            </w:tcBorders>
            <w:shd w:val="clear" w:color="auto" w:fill="auto"/>
            <w:vAlign w:val="bottom"/>
          </w:tcPr>
          <w:p w14:paraId="05214B24" w14:textId="475FCD7F"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09" w:type="dxa"/>
            <w:tcBorders>
              <w:top w:val="nil"/>
              <w:left w:val="nil"/>
              <w:bottom w:val="nil"/>
              <w:right w:val="nil"/>
            </w:tcBorders>
            <w:shd w:val="clear" w:color="auto" w:fill="auto"/>
            <w:vAlign w:val="bottom"/>
          </w:tcPr>
          <w:p w14:paraId="694C46EB" w14:textId="1F36CE5E"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67" w:type="dxa"/>
            <w:tcBorders>
              <w:top w:val="nil"/>
              <w:left w:val="nil"/>
              <w:bottom w:val="nil"/>
              <w:right w:val="nil"/>
            </w:tcBorders>
            <w:shd w:val="clear" w:color="auto" w:fill="auto"/>
            <w:vAlign w:val="bottom"/>
          </w:tcPr>
          <w:p w14:paraId="2E4990F8" w14:textId="7C8F0FEE"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654" w:type="dxa"/>
            <w:tcBorders>
              <w:top w:val="nil"/>
              <w:left w:val="nil"/>
              <w:bottom w:val="nil"/>
              <w:right w:val="nil"/>
            </w:tcBorders>
            <w:shd w:val="clear" w:color="auto" w:fill="auto"/>
            <w:vAlign w:val="bottom"/>
          </w:tcPr>
          <w:p w14:paraId="574B4DA3" w14:textId="7C38E5C0"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654" w:type="dxa"/>
            <w:gridSpan w:val="2"/>
            <w:tcBorders>
              <w:top w:val="nil"/>
              <w:left w:val="nil"/>
              <w:bottom w:val="nil"/>
              <w:right w:val="nil"/>
            </w:tcBorders>
            <w:shd w:val="clear" w:color="auto" w:fill="auto"/>
            <w:vAlign w:val="bottom"/>
          </w:tcPr>
          <w:p w14:paraId="7EEE545B" w14:textId="15DEA6BF"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35" w:type="dxa"/>
            <w:tcBorders>
              <w:top w:val="nil"/>
              <w:left w:val="nil"/>
              <w:bottom w:val="nil"/>
              <w:right w:val="nil"/>
            </w:tcBorders>
            <w:shd w:val="clear" w:color="auto" w:fill="auto"/>
            <w:vAlign w:val="bottom"/>
          </w:tcPr>
          <w:p w14:paraId="182727B7" w14:textId="19AFB133"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30" w:type="dxa"/>
            <w:tcBorders>
              <w:top w:val="nil"/>
              <w:left w:val="nil"/>
              <w:bottom w:val="nil"/>
              <w:right w:val="nil"/>
            </w:tcBorders>
            <w:shd w:val="clear" w:color="auto" w:fill="auto"/>
          </w:tcPr>
          <w:p w14:paraId="312B4650" w14:textId="22DD530A"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45" w:type="dxa"/>
            <w:tcBorders>
              <w:top w:val="nil"/>
              <w:left w:val="nil"/>
              <w:bottom w:val="nil"/>
              <w:right w:val="nil"/>
            </w:tcBorders>
            <w:shd w:val="clear" w:color="auto" w:fill="auto"/>
            <w:vAlign w:val="bottom"/>
          </w:tcPr>
          <w:p w14:paraId="643532B1" w14:textId="413D3862"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757" w:type="dxa"/>
            <w:tcBorders>
              <w:top w:val="nil"/>
              <w:left w:val="nil"/>
              <w:bottom w:val="nil"/>
              <w:right w:val="nil"/>
            </w:tcBorders>
            <w:shd w:val="clear" w:color="auto" w:fill="auto"/>
            <w:vAlign w:val="bottom"/>
          </w:tcPr>
          <w:p w14:paraId="67E6A304" w14:textId="240D8E4B" w:rsidR="00C17C9C" w:rsidRPr="00AB2A84" w:rsidRDefault="00C17C9C" w:rsidP="00C17C9C">
            <w:pPr>
              <w:ind w:right="-154"/>
              <w:jc w:val="center"/>
              <w:rPr>
                <w:rFonts w:ascii="Arial" w:hAnsi="Arial" w:cs="Arial"/>
                <w:sz w:val="10"/>
                <w:szCs w:val="10"/>
              </w:rPr>
            </w:pPr>
            <w:r w:rsidRPr="00AB2A84">
              <w:rPr>
                <w:rFonts w:ascii="Arial" w:hAnsi="Arial" w:cs="Arial"/>
                <w:sz w:val="10"/>
                <w:szCs w:val="16"/>
              </w:rPr>
              <w:t xml:space="preserve">             -</w:t>
            </w:r>
          </w:p>
        </w:tc>
        <w:tc>
          <w:tcPr>
            <w:tcW w:w="851" w:type="dxa"/>
            <w:tcBorders>
              <w:top w:val="nil"/>
              <w:left w:val="nil"/>
              <w:bottom w:val="nil"/>
              <w:right w:val="nil"/>
            </w:tcBorders>
            <w:shd w:val="clear" w:color="auto" w:fill="auto"/>
            <w:vAlign w:val="bottom"/>
          </w:tcPr>
          <w:p w14:paraId="1608ADD1" w14:textId="34DAE040"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802" w:type="dxa"/>
            <w:tcBorders>
              <w:top w:val="nil"/>
              <w:left w:val="nil"/>
              <w:bottom w:val="nil"/>
              <w:right w:val="nil"/>
            </w:tcBorders>
            <w:shd w:val="clear" w:color="auto" w:fill="auto"/>
            <w:vAlign w:val="bottom"/>
          </w:tcPr>
          <w:p w14:paraId="6600EAD6" w14:textId="6BEBE7E3"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851" w:type="dxa"/>
            <w:tcBorders>
              <w:top w:val="nil"/>
              <w:left w:val="nil"/>
              <w:bottom w:val="nil"/>
              <w:right w:val="nil"/>
            </w:tcBorders>
            <w:shd w:val="clear" w:color="auto" w:fill="auto"/>
            <w:vAlign w:val="bottom"/>
          </w:tcPr>
          <w:p w14:paraId="4C3E119F" w14:textId="3155E09A"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c>
          <w:tcPr>
            <w:tcW w:w="567" w:type="dxa"/>
            <w:tcBorders>
              <w:top w:val="nil"/>
              <w:left w:val="nil"/>
              <w:bottom w:val="nil"/>
              <w:right w:val="nil"/>
            </w:tcBorders>
            <w:shd w:val="clear" w:color="auto" w:fill="auto"/>
            <w:vAlign w:val="bottom"/>
          </w:tcPr>
          <w:p w14:paraId="0436E099" w14:textId="50DB10D8" w:rsidR="00C17C9C" w:rsidRPr="00AB2A84" w:rsidRDefault="00C17C9C" w:rsidP="00C17C9C">
            <w:pPr>
              <w:ind w:left="-114"/>
              <w:jc w:val="right"/>
              <w:rPr>
                <w:rFonts w:ascii="Arial" w:hAnsi="Arial" w:cs="Arial"/>
                <w:sz w:val="10"/>
                <w:szCs w:val="10"/>
              </w:rPr>
            </w:pPr>
            <w:r w:rsidRPr="00AB2A84">
              <w:rPr>
                <w:rFonts w:ascii="Arial" w:hAnsi="Arial" w:cs="Arial"/>
                <w:sz w:val="10"/>
                <w:szCs w:val="10"/>
              </w:rPr>
              <w:t>-</w:t>
            </w:r>
          </w:p>
        </w:tc>
        <w:tc>
          <w:tcPr>
            <w:tcW w:w="850" w:type="dxa"/>
            <w:tcBorders>
              <w:top w:val="nil"/>
              <w:left w:val="nil"/>
              <w:bottom w:val="nil"/>
              <w:right w:val="nil"/>
            </w:tcBorders>
            <w:shd w:val="clear" w:color="auto" w:fill="auto"/>
          </w:tcPr>
          <w:p w14:paraId="48530D45" w14:textId="4729CB1C" w:rsidR="00C17C9C" w:rsidRPr="00AB2A84" w:rsidRDefault="00C17C9C" w:rsidP="00C17C9C">
            <w:pPr>
              <w:ind w:left="-114"/>
              <w:jc w:val="right"/>
              <w:rPr>
                <w:rFonts w:ascii="Arial" w:hAnsi="Arial" w:cs="Arial"/>
                <w:sz w:val="10"/>
                <w:szCs w:val="10"/>
              </w:rPr>
            </w:pPr>
            <w:r w:rsidRPr="00AB2A84">
              <w:rPr>
                <w:rFonts w:ascii="Arial" w:hAnsi="Arial" w:cs="Arial"/>
                <w:sz w:val="10"/>
                <w:szCs w:val="16"/>
              </w:rPr>
              <w:t>-</w:t>
            </w:r>
          </w:p>
        </w:tc>
      </w:tr>
      <w:tr w:rsidR="00972FA3" w:rsidRPr="00D12BCB" w14:paraId="0EF2A7C8" w14:textId="77777777" w:rsidTr="005316EF">
        <w:trPr>
          <w:trHeight w:val="113"/>
        </w:trPr>
        <w:tc>
          <w:tcPr>
            <w:tcW w:w="426" w:type="dxa"/>
            <w:tcBorders>
              <w:top w:val="nil"/>
              <w:left w:val="nil"/>
              <w:bottom w:val="nil"/>
              <w:right w:val="nil"/>
            </w:tcBorders>
          </w:tcPr>
          <w:p w14:paraId="432CBD74" w14:textId="77777777" w:rsidR="00972FA3" w:rsidRPr="00D12BCB" w:rsidRDefault="00972FA3" w:rsidP="00972FA3">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972FA3" w:rsidRPr="0002051B" w:rsidRDefault="00972FA3" w:rsidP="00972FA3">
            <w:pPr>
              <w:rPr>
                <w:rFonts w:ascii="Arial" w:hAnsi="Arial" w:cs="Arial"/>
                <w:sz w:val="10"/>
                <w:szCs w:val="10"/>
              </w:rPr>
            </w:pPr>
          </w:p>
        </w:tc>
        <w:tc>
          <w:tcPr>
            <w:tcW w:w="851" w:type="dxa"/>
            <w:tcBorders>
              <w:top w:val="nil"/>
              <w:left w:val="nil"/>
              <w:bottom w:val="nil"/>
              <w:right w:val="nil"/>
            </w:tcBorders>
            <w:shd w:val="clear" w:color="auto" w:fill="auto"/>
            <w:vAlign w:val="bottom"/>
          </w:tcPr>
          <w:p w14:paraId="380CC037"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shd w:val="clear" w:color="auto" w:fill="auto"/>
            <w:vAlign w:val="bottom"/>
          </w:tcPr>
          <w:p w14:paraId="5C36BFC4" w14:textId="77777777" w:rsidR="00972FA3" w:rsidRPr="0002051B" w:rsidRDefault="00972FA3" w:rsidP="00972FA3">
            <w:pPr>
              <w:ind w:left="-114"/>
              <w:jc w:val="right"/>
              <w:rPr>
                <w:rFonts w:ascii="Arial" w:hAnsi="Arial" w:cs="Arial"/>
                <w:bCs/>
                <w:sz w:val="10"/>
                <w:szCs w:val="10"/>
              </w:rPr>
            </w:pPr>
          </w:p>
        </w:tc>
        <w:tc>
          <w:tcPr>
            <w:tcW w:w="708" w:type="dxa"/>
            <w:tcBorders>
              <w:top w:val="nil"/>
              <w:left w:val="nil"/>
              <w:bottom w:val="nil"/>
              <w:right w:val="nil"/>
            </w:tcBorders>
            <w:shd w:val="clear" w:color="auto" w:fill="auto"/>
            <w:vAlign w:val="bottom"/>
          </w:tcPr>
          <w:p w14:paraId="3B67AE7A"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shd w:val="clear" w:color="auto" w:fill="auto"/>
            <w:vAlign w:val="bottom"/>
          </w:tcPr>
          <w:p w14:paraId="139D43DB" w14:textId="77777777" w:rsidR="00972FA3" w:rsidRPr="0002051B" w:rsidRDefault="00972FA3" w:rsidP="00972FA3">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1340F19E" w14:textId="77777777" w:rsidR="00972FA3" w:rsidRPr="0002051B" w:rsidRDefault="00972FA3" w:rsidP="00972FA3">
            <w:pPr>
              <w:ind w:left="-114"/>
              <w:jc w:val="right"/>
              <w:rPr>
                <w:rFonts w:ascii="Arial" w:hAnsi="Arial" w:cs="Arial"/>
                <w:bCs/>
                <w:sz w:val="10"/>
                <w:szCs w:val="10"/>
              </w:rPr>
            </w:pPr>
          </w:p>
        </w:tc>
        <w:tc>
          <w:tcPr>
            <w:tcW w:w="654" w:type="dxa"/>
            <w:tcBorders>
              <w:top w:val="nil"/>
              <w:left w:val="nil"/>
              <w:bottom w:val="nil"/>
              <w:right w:val="nil"/>
            </w:tcBorders>
            <w:shd w:val="clear" w:color="auto" w:fill="auto"/>
            <w:vAlign w:val="bottom"/>
          </w:tcPr>
          <w:p w14:paraId="3D81F1B2" w14:textId="77777777" w:rsidR="00972FA3" w:rsidRPr="0002051B" w:rsidRDefault="00972FA3" w:rsidP="00972FA3">
            <w:pPr>
              <w:ind w:left="-114"/>
              <w:jc w:val="right"/>
              <w:rPr>
                <w:rFonts w:ascii="Arial" w:hAnsi="Arial" w:cs="Arial"/>
                <w:bCs/>
                <w:sz w:val="10"/>
                <w:szCs w:val="10"/>
              </w:rPr>
            </w:pPr>
          </w:p>
        </w:tc>
        <w:tc>
          <w:tcPr>
            <w:tcW w:w="654" w:type="dxa"/>
            <w:gridSpan w:val="2"/>
            <w:tcBorders>
              <w:top w:val="nil"/>
              <w:left w:val="nil"/>
              <w:bottom w:val="nil"/>
              <w:right w:val="nil"/>
            </w:tcBorders>
            <w:shd w:val="clear" w:color="auto" w:fill="auto"/>
            <w:vAlign w:val="bottom"/>
          </w:tcPr>
          <w:p w14:paraId="3D221574" w14:textId="77777777" w:rsidR="00972FA3" w:rsidRPr="0002051B" w:rsidRDefault="00972FA3" w:rsidP="00972FA3">
            <w:pPr>
              <w:ind w:left="-114"/>
              <w:jc w:val="right"/>
              <w:rPr>
                <w:rFonts w:ascii="Arial" w:hAnsi="Arial" w:cs="Arial"/>
                <w:bCs/>
                <w:sz w:val="10"/>
                <w:szCs w:val="10"/>
              </w:rPr>
            </w:pPr>
          </w:p>
        </w:tc>
        <w:tc>
          <w:tcPr>
            <w:tcW w:w="535" w:type="dxa"/>
            <w:tcBorders>
              <w:top w:val="nil"/>
              <w:left w:val="nil"/>
              <w:bottom w:val="nil"/>
              <w:right w:val="nil"/>
            </w:tcBorders>
            <w:shd w:val="clear" w:color="auto" w:fill="auto"/>
            <w:vAlign w:val="bottom"/>
          </w:tcPr>
          <w:p w14:paraId="5F9DCA2C" w14:textId="77777777" w:rsidR="00972FA3" w:rsidRPr="0002051B" w:rsidRDefault="00972FA3" w:rsidP="00972FA3">
            <w:pPr>
              <w:ind w:left="-114"/>
              <w:jc w:val="right"/>
              <w:rPr>
                <w:rFonts w:ascii="Arial" w:hAnsi="Arial" w:cs="Arial"/>
                <w:bCs/>
                <w:sz w:val="10"/>
                <w:szCs w:val="10"/>
              </w:rPr>
            </w:pPr>
          </w:p>
        </w:tc>
        <w:tc>
          <w:tcPr>
            <w:tcW w:w="730" w:type="dxa"/>
            <w:tcBorders>
              <w:top w:val="nil"/>
              <w:left w:val="nil"/>
              <w:bottom w:val="nil"/>
              <w:right w:val="nil"/>
            </w:tcBorders>
            <w:shd w:val="clear" w:color="auto" w:fill="auto"/>
            <w:vAlign w:val="bottom"/>
          </w:tcPr>
          <w:p w14:paraId="4361DB51" w14:textId="77777777" w:rsidR="00972FA3" w:rsidRPr="0002051B" w:rsidRDefault="00972FA3" w:rsidP="00972FA3">
            <w:pPr>
              <w:ind w:left="-114"/>
              <w:jc w:val="right"/>
              <w:rPr>
                <w:rFonts w:ascii="Arial" w:hAnsi="Arial" w:cs="Arial"/>
                <w:bCs/>
                <w:sz w:val="10"/>
                <w:szCs w:val="10"/>
              </w:rPr>
            </w:pPr>
          </w:p>
        </w:tc>
        <w:tc>
          <w:tcPr>
            <w:tcW w:w="545" w:type="dxa"/>
            <w:tcBorders>
              <w:top w:val="nil"/>
              <w:left w:val="nil"/>
              <w:bottom w:val="nil"/>
              <w:right w:val="nil"/>
            </w:tcBorders>
            <w:shd w:val="clear" w:color="auto" w:fill="auto"/>
            <w:vAlign w:val="bottom"/>
          </w:tcPr>
          <w:p w14:paraId="1C278A65" w14:textId="77777777" w:rsidR="00972FA3" w:rsidRPr="0002051B" w:rsidRDefault="00972FA3" w:rsidP="00972FA3">
            <w:pPr>
              <w:ind w:left="-114"/>
              <w:jc w:val="right"/>
              <w:rPr>
                <w:rFonts w:ascii="Arial" w:hAnsi="Arial" w:cs="Arial"/>
                <w:bCs/>
                <w:sz w:val="10"/>
                <w:szCs w:val="10"/>
              </w:rPr>
            </w:pPr>
          </w:p>
        </w:tc>
        <w:tc>
          <w:tcPr>
            <w:tcW w:w="757" w:type="dxa"/>
            <w:tcBorders>
              <w:top w:val="nil"/>
              <w:left w:val="nil"/>
              <w:bottom w:val="nil"/>
              <w:right w:val="nil"/>
            </w:tcBorders>
            <w:shd w:val="clear" w:color="auto" w:fill="auto"/>
            <w:vAlign w:val="bottom"/>
          </w:tcPr>
          <w:p w14:paraId="33F5019C" w14:textId="77777777" w:rsidR="00972FA3" w:rsidRPr="0002051B" w:rsidRDefault="00972FA3" w:rsidP="00972FA3">
            <w:pPr>
              <w:ind w:left="-114" w:right="-154"/>
              <w:jc w:val="right"/>
              <w:rPr>
                <w:rFonts w:ascii="Arial" w:hAnsi="Arial" w:cs="Arial"/>
                <w:bCs/>
                <w:sz w:val="10"/>
                <w:szCs w:val="10"/>
              </w:rPr>
            </w:pPr>
          </w:p>
        </w:tc>
        <w:tc>
          <w:tcPr>
            <w:tcW w:w="851" w:type="dxa"/>
            <w:tcBorders>
              <w:top w:val="nil"/>
              <w:left w:val="nil"/>
              <w:bottom w:val="nil"/>
              <w:right w:val="nil"/>
            </w:tcBorders>
            <w:shd w:val="clear" w:color="auto" w:fill="auto"/>
            <w:vAlign w:val="bottom"/>
          </w:tcPr>
          <w:p w14:paraId="594B8AFF" w14:textId="77777777" w:rsidR="00972FA3" w:rsidRPr="00461D9E" w:rsidRDefault="00972FA3" w:rsidP="00972FA3">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22043DC" w14:textId="77777777" w:rsidR="00972FA3" w:rsidRPr="0002051B" w:rsidRDefault="00972FA3" w:rsidP="00972FA3">
            <w:pPr>
              <w:ind w:left="-114"/>
              <w:jc w:val="right"/>
              <w:rPr>
                <w:rFonts w:ascii="Arial" w:hAnsi="Arial" w:cs="Arial"/>
                <w:bCs/>
                <w:sz w:val="10"/>
                <w:szCs w:val="10"/>
              </w:rPr>
            </w:pPr>
          </w:p>
        </w:tc>
        <w:tc>
          <w:tcPr>
            <w:tcW w:w="851" w:type="dxa"/>
            <w:tcBorders>
              <w:top w:val="nil"/>
              <w:left w:val="nil"/>
              <w:bottom w:val="nil"/>
              <w:right w:val="nil"/>
            </w:tcBorders>
            <w:shd w:val="clear" w:color="auto" w:fill="auto"/>
            <w:vAlign w:val="bottom"/>
          </w:tcPr>
          <w:p w14:paraId="6AD825FC" w14:textId="77777777" w:rsidR="00972FA3" w:rsidRPr="0002051B" w:rsidRDefault="00972FA3" w:rsidP="00972FA3">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0136374D" w14:textId="77777777" w:rsidR="00972FA3" w:rsidRPr="0002051B" w:rsidRDefault="00972FA3" w:rsidP="00972FA3">
            <w:pPr>
              <w:ind w:left="-114"/>
              <w:jc w:val="right"/>
              <w:rPr>
                <w:rFonts w:ascii="Arial" w:hAnsi="Arial" w:cs="Arial"/>
                <w:bCs/>
                <w:sz w:val="10"/>
                <w:szCs w:val="10"/>
              </w:rPr>
            </w:pPr>
          </w:p>
        </w:tc>
        <w:tc>
          <w:tcPr>
            <w:tcW w:w="850" w:type="dxa"/>
            <w:tcBorders>
              <w:top w:val="nil"/>
              <w:left w:val="nil"/>
              <w:bottom w:val="nil"/>
              <w:right w:val="nil"/>
            </w:tcBorders>
            <w:shd w:val="clear" w:color="auto" w:fill="auto"/>
            <w:vAlign w:val="bottom"/>
          </w:tcPr>
          <w:p w14:paraId="17F4371A" w14:textId="77777777" w:rsidR="00972FA3" w:rsidRPr="0002051B" w:rsidRDefault="00972FA3" w:rsidP="00972FA3">
            <w:pPr>
              <w:ind w:left="-114"/>
              <w:jc w:val="right"/>
              <w:rPr>
                <w:rFonts w:ascii="Arial" w:hAnsi="Arial" w:cs="Arial"/>
                <w:bCs/>
                <w:sz w:val="10"/>
                <w:szCs w:val="10"/>
              </w:rPr>
            </w:pPr>
          </w:p>
        </w:tc>
      </w:tr>
      <w:tr w:rsidR="00D1501C" w:rsidRPr="00D12BCB" w14:paraId="6A2FE8C2" w14:textId="77777777" w:rsidTr="00D1501C">
        <w:trPr>
          <w:trHeight w:val="113"/>
        </w:trPr>
        <w:tc>
          <w:tcPr>
            <w:tcW w:w="426" w:type="dxa"/>
            <w:tcBorders>
              <w:top w:val="single" w:sz="4" w:space="0" w:color="auto"/>
              <w:left w:val="nil"/>
              <w:bottom w:val="double" w:sz="4" w:space="0" w:color="auto"/>
              <w:right w:val="nil"/>
            </w:tcBorders>
            <w:vAlign w:val="center"/>
          </w:tcPr>
          <w:p w14:paraId="58EE9F40" w14:textId="77777777" w:rsidR="00D1501C" w:rsidRPr="00D12BCB" w:rsidRDefault="00D1501C" w:rsidP="00D1501C">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D1501C" w:rsidRPr="00D12BCB" w:rsidRDefault="00D1501C" w:rsidP="00D1501C">
            <w:pPr>
              <w:rPr>
                <w:rFonts w:ascii="Arial" w:hAnsi="Arial" w:cs="Arial"/>
                <w:b/>
                <w:sz w:val="10"/>
                <w:szCs w:val="10"/>
              </w:rPr>
            </w:pPr>
            <w:r w:rsidRPr="00D12BCB">
              <w:rPr>
                <w:rFonts w:ascii="Arial" w:hAnsi="Arial" w:cs="Arial"/>
                <w:b/>
                <w:sz w:val="10"/>
                <w:szCs w:val="10"/>
              </w:rPr>
              <w:t>Dönem Sonu Bakiyesi  (III+IV+</w:t>
            </w:r>
            <w:proofErr w:type="gramStart"/>
            <w:r w:rsidRPr="00D12BCB">
              <w:rPr>
                <w:rFonts w:ascii="Arial" w:hAnsi="Arial" w:cs="Arial"/>
                <w:b/>
                <w:sz w:val="10"/>
                <w:szCs w:val="10"/>
              </w:rPr>
              <w:t>…...</w:t>
            </w:r>
            <w:proofErr w:type="gramEnd"/>
            <w:r w:rsidRPr="00D12BCB">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663CADB7" w14:textId="391496A9" w:rsidR="00D1501C" w:rsidRPr="00D1501C" w:rsidRDefault="00C17C9C" w:rsidP="00D1501C">
            <w:pPr>
              <w:jc w:val="right"/>
              <w:rPr>
                <w:rFonts w:ascii="Arial" w:hAnsi="Arial" w:cs="Arial"/>
                <w:b/>
                <w:bCs/>
                <w:sz w:val="10"/>
                <w:szCs w:val="10"/>
              </w:rPr>
            </w:pPr>
            <w:r>
              <w:rPr>
                <w:rFonts w:ascii="Arial" w:hAnsi="Arial" w:cs="Arial"/>
                <w:b/>
                <w:bCs/>
                <w:sz w:val="10"/>
                <w:szCs w:val="16"/>
              </w:rPr>
              <w:t>30</w:t>
            </w:r>
            <w:r w:rsidR="00D1501C" w:rsidRPr="00D1501C">
              <w:rPr>
                <w:rFonts w:ascii="Arial" w:hAnsi="Arial" w:cs="Arial"/>
                <w:b/>
                <w:bCs/>
                <w:sz w:val="10"/>
                <w:szCs w:val="16"/>
              </w:rPr>
              <w:t>.000.000</w:t>
            </w:r>
          </w:p>
        </w:tc>
        <w:tc>
          <w:tcPr>
            <w:tcW w:w="709" w:type="dxa"/>
            <w:tcBorders>
              <w:top w:val="single" w:sz="4" w:space="0" w:color="auto"/>
              <w:left w:val="nil"/>
              <w:bottom w:val="double" w:sz="4" w:space="0" w:color="auto"/>
              <w:right w:val="nil"/>
            </w:tcBorders>
            <w:shd w:val="clear" w:color="auto" w:fill="auto"/>
            <w:vAlign w:val="bottom"/>
          </w:tcPr>
          <w:p w14:paraId="40E13ABE" w14:textId="5005E4D9"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08" w:type="dxa"/>
            <w:tcBorders>
              <w:top w:val="single" w:sz="4" w:space="0" w:color="auto"/>
              <w:left w:val="nil"/>
              <w:bottom w:val="double" w:sz="4" w:space="0" w:color="auto"/>
              <w:right w:val="nil"/>
            </w:tcBorders>
            <w:shd w:val="clear" w:color="auto" w:fill="auto"/>
            <w:vAlign w:val="bottom"/>
          </w:tcPr>
          <w:p w14:paraId="1B976F21" w14:textId="277903DD"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09" w:type="dxa"/>
            <w:tcBorders>
              <w:top w:val="single" w:sz="4" w:space="0" w:color="auto"/>
              <w:left w:val="nil"/>
              <w:bottom w:val="double" w:sz="4" w:space="0" w:color="auto"/>
              <w:right w:val="nil"/>
            </w:tcBorders>
            <w:shd w:val="clear" w:color="auto" w:fill="auto"/>
            <w:vAlign w:val="bottom"/>
          </w:tcPr>
          <w:p w14:paraId="1B8F123E" w14:textId="46C97553" w:rsidR="00D1501C" w:rsidRPr="00D1501C" w:rsidRDefault="00D1501C" w:rsidP="00D1501C">
            <w:pPr>
              <w:jc w:val="right"/>
              <w:rPr>
                <w:rFonts w:ascii="Arial" w:hAnsi="Arial" w:cs="Arial"/>
                <w:b/>
                <w:bCs/>
                <w:sz w:val="10"/>
                <w:szCs w:val="10"/>
              </w:rPr>
            </w:pPr>
            <w:r w:rsidRPr="00D1501C">
              <w:rPr>
                <w:rFonts w:ascii="Arial" w:hAnsi="Arial" w:cs="Arial"/>
                <w:b/>
                <w:bCs/>
                <w:sz w:val="10"/>
                <w:szCs w:val="16"/>
              </w:rPr>
              <w:t>11.504</w:t>
            </w:r>
          </w:p>
        </w:tc>
        <w:tc>
          <w:tcPr>
            <w:tcW w:w="567" w:type="dxa"/>
            <w:tcBorders>
              <w:top w:val="single" w:sz="4" w:space="0" w:color="auto"/>
              <w:left w:val="nil"/>
              <w:bottom w:val="double" w:sz="4" w:space="0" w:color="auto"/>
              <w:right w:val="nil"/>
            </w:tcBorders>
            <w:shd w:val="clear" w:color="auto" w:fill="auto"/>
            <w:vAlign w:val="bottom"/>
          </w:tcPr>
          <w:p w14:paraId="5ABB926A" w14:textId="39948F61"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654" w:type="dxa"/>
            <w:tcBorders>
              <w:top w:val="single" w:sz="4" w:space="0" w:color="auto"/>
              <w:left w:val="nil"/>
              <w:bottom w:val="double" w:sz="4" w:space="0" w:color="auto"/>
              <w:right w:val="nil"/>
            </w:tcBorders>
            <w:shd w:val="clear" w:color="auto" w:fill="auto"/>
            <w:vAlign w:val="bottom"/>
          </w:tcPr>
          <w:p w14:paraId="68ECC7B2" w14:textId="731AE9DC" w:rsidR="00D1501C" w:rsidRPr="00D1501C" w:rsidRDefault="00D1501C" w:rsidP="00D1501C">
            <w:pPr>
              <w:jc w:val="right"/>
              <w:rPr>
                <w:rFonts w:ascii="Arial" w:hAnsi="Arial" w:cs="Arial"/>
                <w:b/>
                <w:bCs/>
                <w:sz w:val="10"/>
                <w:szCs w:val="10"/>
              </w:rPr>
            </w:pPr>
            <w:r w:rsidRPr="00D1501C">
              <w:rPr>
                <w:rFonts w:ascii="Arial" w:hAnsi="Arial" w:cs="Arial"/>
                <w:b/>
                <w:bCs/>
                <w:sz w:val="10"/>
                <w:szCs w:val="16"/>
              </w:rPr>
              <w:t>(62.299)</w:t>
            </w:r>
          </w:p>
        </w:tc>
        <w:tc>
          <w:tcPr>
            <w:tcW w:w="654" w:type="dxa"/>
            <w:gridSpan w:val="2"/>
            <w:tcBorders>
              <w:top w:val="single" w:sz="4" w:space="0" w:color="auto"/>
              <w:left w:val="nil"/>
              <w:bottom w:val="double" w:sz="4" w:space="0" w:color="auto"/>
              <w:right w:val="nil"/>
            </w:tcBorders>
            <w:shd w:val="clear" w:color="auto" w:fill="auto"/>
            <w:vAlign w:val="bottom"/>
          </w:tcPr>
          <w:p w14:paraId="5EB5D3AD" w14:textId="01A1F020"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535" w:type="dxa"/>
            <w:tcBorders>
              <w:top w:val="single" w:sz="4" w:space="0" w:color="auto"/>
              <w:left w:val="nil"/>
              <w:bottom w:val="double" w:sz="4" w:space="0" w:color="auto"/>
              <w:right w:val="nil"/>
            </w:tcBorders>
            <w:shd w:val="clear" w:color="auto" w:fill="auto"/>
            <w:vAlign w:val="bottom"/>
          </w:tcPr>
          <w:p w14:paraId="00866FCA" w14:textId="0C1DA655"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30" w:type="dxa"/>
            <w:tcBorders>
              <w:top w:val="single" w:sz="4" w:space="0" w:color="auto"/>
              <w:left w:val="nil"/>
              <w:bottom w:val="double" w:sz="4" w:space="0" w:color="auto"/>
              <w:right w:val="nil"/>
            </w:tcBorders>
            <w:shd w:val="clear" w:color="auto" w:fill="auto"/>
            <w:vAlign w:val="bottom"/>
          </w:tcPr>
          <w:p w14:paraId="407B46FD" w14:textId="7A0810DE" w:rsidR="00D1501C" w:rsidRPr="00D1501C" w:rsidRDefault="00C17C9C" w:rsidP="002134D7">
            <w:pPr>
              <w:jc w:val="right"/>
              <w:rPr>
                <w:rFonts w:ascii="Arial" w:hAnsi="Arial" w:cs="Arial"/>
                <w:b/>
                <w:bCs/>
                <w:sz w:val="10"/>
                <w:szCs w:val="10"/>
              </w:rPr>
            </w:pPr>
            <w:r w:rsidRPr="00C17C9C">
              <w:rPr>
                <w:rFonts w:ascii="Arial" w:hAnsi="Arial" w:cs="Arial"/>
                <w:b/>
                <w:bCs/>
                <w:sz w:val="10"/>
                <w:szCs w:val="16"/>
              </w:rPr>
              <w:t>(738.996)</w:t>
            </w:r>
          </w:p>
        </w:tc>
        <w:tc>
          <w:tcPr>
            <w:tcW w:w="545" w:type="dxa"/>
            <w:tcBorders>
              <w:top w:val="single" w:sz="4" w:space="0" w:color="auto"/>
              <w:left w:val="nil"/>
              <w:bottom w:val="double" w:sz="4" w:space="0" w:color="auto"/>
              <w:right w:val="nil"/>
            </w:tcBorders>
            <w:shd w:val="clear" w:color="auto" w:fill="auto"/>
            <w:vAlign w:val="bottom"/>
          </w:tcPr>
          <w:p w14:paraId="545F3100" w14:textId="439618F7"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757" w:type="dxa"/>
            <w:tcBorders>
              <w:top w:val="single" w:sz="4" w:space="0" w:color="auto"/>
              <w:left w:val="nil"/>
              <w:bottom w:val="double" w:sz="4" w:space="0" w:color="auto"/>
              <w:right w:val="nil"/>
            </w:tcBorders>
            <w:shd w:val="clear" w:color="auto" w:fill="auto"/>
            <w:vAlign w:val="bottom"/>
          </w:tcPr>
          <w:p w14:paraId="62E7B12D" w14:textId="4591CF00" w:rsidR="00D1501C" w:rsidRPr="00D1501C" w:rsidRDefault="00C17C9C" w:rsidP="002134D7">
            <w:pPr>
              <w:ind w:left="-55" w:right="-191"/>
              <w:jc w:val="center"/>
              <w:rPr>
                <w:rFonts w:ascii="Arial" w:hAnsi="Arial" w:cs="Arial"/>
                <w:b/>
                <w:bCs/>
                <w:sz w:val="10"/>
                <w:szCs w:val="10"/>
              </w:rPr>
            </w:pPr>
            <w:r w:rsidRPr="00C17C9C">
              <w:rPr>
                <w:rFonts w:ascii="Arial" w:hAnsi="Arial" w:cs="Arial"/>
                <w:b/>
                <w:bCs/>
                <w:sz w:val="10"/>
                <w:szCs w:val="16"/>
              </w:rPr>
              <w:t>6.018.490</w:t>
            </w:r>
          </w:p>
        </w:tc>
        <w:tc>
          <w:tcPr>
            <w:tcW w:w="851" w:type="dxa"/>
            <w:tcBorders>
              <w:top w:val="single" w:sz="4" w:space="0" w:color="auto"/>
              <w:left w:val="nil"/>
              <w:bottom w:val="double" w:sz="4" w:space="0" w:color="auto"/>
              <w:right w:val="nil"/>
            </w:tcBorders>
            <w:shd w:val="clear" w:color="auto" w:fill="auto"/>
            <w:vAlign w:val="bottom"/>
          </w:tcPr>
          <w:p w14:paraId="6D8505EE" w14:textId="7C90BB0A" w:rsidR="00D1501C" w:rsidRPr="00D1501C" w:rsidRDefault="00C17C9C" w:rsidP="00D1501C">
            <w:pPr>
              <w:ind w:left="-114"/>
              <w:jc w:val="right"/>
              <w:rPr>
                <w:rFonts w:ascii="Arial" w:hAnsi="Arial" w:cs="Arial"/>
                <w:b/>
                <w:bCs/>
                <w:sz w:val="10"/>
                <w:szCs w:val="10"/>
              </w:rPr>
            </w:pPr>
            <w:r>
              <w:rPr>
                <w:rFonts w:ascii="Arial" w:hAnsi="Arial" w:cs="Arial"/>
                <w:b/>
                <w:bCs/>
                <w:sz w:val="10"/>
                <w:szCs w:val="16"/>
              </w:rPr>
              <w:t>-</w:t>
            </w:r>
          </w:p>
        </w:tc>
        <w:tc>
          <w:tcPr>
            <w:tcW w:w="802" w:type="dxa"/>
            <w:tcBorders>
              <w:top w:val="single" w:sz="4" w:space="0" w:color="auto"/>
              <w:left w:val="nil"/>
              <w:bottom w:val="double" w:sz="4" w:space="0" w:color="auto"/>
              <w:right w:val="nil"/>
            </w:tcBorders>
            <w:shd w:val="clear" w:color="auto" w:fill="auto"/>
            <w:vAlign w:val="bottom"/>
          </w:tcPr>
          <w:p w14:paraId="23415B99" w14:textId="2A226269" w:rsidR="00D1501C" w:rsidRPr="00D1501C" w:rsidRDefault="00C17C9C" w:rsidP="00D1501C">
            <w:pPr>
              <w:jc w:val="right"/>
              <w:rPr>
                <w:rFonts w:ascii="Arial" w:hAnsi="Arial" w:cs="Arial"/>
                <w:b/>
                <w:bCs/>
                <w:sz w:val="10"/>
                <w:szCs w:val="10"/>
              </w:rPr>
            </w:pPr>
            <w:r w:rsidRPr="00C17C9C">
              <w:rPr>
                <w:rFonts w:ascii="Arial" w:hAnsi="Arial" w:cs="Arial"/>
                <w:b/>
                <w:bCs/>
                <w:sz w:val="10"/>
                <w:szCs w:val="16"/>
              </w:rPr>
              <w:t>3.719.842</w:t>
            </w:r>
          </w:p>
        </w:tc>
        <w:tc>
          <w:tcPr>
            <w:tcW w:w="851" w:type="dxa"/>
            <w:tcBorders>
              <w:top w:val="single" w:sz="4" w:space="0" w:color="auto"/>
              <w:left w:val="nil"/>
              <w:bottom w:val="double" w:sz="4" w:space="0" w:color="auto"/>
              <w:right w:val="nil"/>
            </w:tcBorders>
            <w:shd w:val="clear" w:color="auto" w:fill="auto"/>
            <w:vAlign w:val="bottom"/>
          </w:tcPr>
          <w:p w14:paraId="1D63B1DC" w14:textId="34751613" w:rsidR="00D1501C" w:rsidRPr="00D1501C" w:rsidRDefault="00BA13E3" w:rsidP="00D1501C">
            <w:pPr>
              <w:jc w:val="right"/>
              <w:rPr>
                <w:rFonts w:ascii="Arial" w:hAnsi="Arial" w:cs="Arial"/>
                <w:b/>
                <w:bCs/>
                <w:sz w:val="10"/>
                <w:szCs w:val="10"/>
              </w:rPr>
            </w:pPr>
            <w:r w:rsidRPr="00BA13E3">
              <w:rPr>
                <w:rFonts w:ascii="Arial" w:hAnsi="Arial" w:cs="Arial"/>
                <w:b/>
                <w:bCs/>
                <w:sz w:val="10"/>
                <w:szCs w:val="16"/>
              </w:rPr>
              <w:t>38.948.541</w:t>
            </w:r>
          </w:p>
        </w:tc>
        <w:tc>
          <w:tcPr>
            <w:tcW w:w="567" w:type="dxa"/>
            <w:tcBorders>
              <w:top w:val="single" w:sz="4" w:space="0" w:color="auto"/>
              <w:left w:val="nil"/>
              <w:bottom w:val="double" w:sz="4" w:space="0" w:color="auto"/>
              <w:right w:val="nil"/>
            </w:tcBorders>
            <w:shd w:val="clear" w:color="auto" w:fill="auto"/>
            <w:vAlign w:val="bottom"/>
          </w:tcPr>
          <w:p w14:paraId="14AAFE05" w14:textId="08842530" w:rsidR="00D1501C" w:rsidRPr="00D1501C" w:rsidRDefault="00D1501C" w:rsidP="00D1501C">
            <w:pPr>
              <w:jc w:val="right"/>
              <w:rPr>
                <w:rFonts w:ascii="Arial" w:hAnsi="Arial" w:cs="Arial"/>
                <w:b/>
                <w:bCs/>
                <w:sz w:val="10"/>
                <w:szCs w:val="10"/>
              </w:rPr>
            </w:pPr>
            <w:r>
              <w:rPr>
                <w:rFonts w:ascii="Arial" w:hAnsi="Arial" w:cs="Arial"/>
                <w:b/>
                <w:bCs/>
                <w:sz w:val="10"/>
                <w:szCs w:val="16"/>
              </w:rPr>
              <w:t>-</w:t>
            </w:r>
          </w:p>
        </w:tc>
        <w:tc>
          <w:tcPr>
            <w:tcW w:w="850" w:type="dxa"/>
            <w:tcBorders>
              <w:top w:val="single" w:sz="4" w:space="0" w:color="auto"/>
              <w:left w:val="nil"/>
              <w:bottom w:val="double" w:sz="4" w:space="0" w:color="auto"/>
              <w:right w:val="nil"/>
            </w:tcBorders>
            <w:shd w:val="clear" w:color="auto" w:fill="auto"/>
            <w:vAlign w:val="bottom"/>
          </w:tcPr>
          <w:p w14:paraId="7EDFC906" w14:textId="64132410" w:rsidR="00D1501C" w:rsidRPr="00D1501C" w:rsidRDefault="00BA13E3" w:rsidP="001E672A">
            <w:pPr>
              <w:jc w:val="right"/>
              <w:rPr>
                <w:rFonts w:ascii="Arial" w:hAnsi="Arial" w:cs="Arial"/>
                <w:b/>
                <w:bCs/>
                <w:sz w:val="10"/>
                <w:szCs w:val="10"/>
              </w:rPr>
            </w:pPr>
            <w:r w:rsidRPr="00BA13E3">
              <w:rPr>
                <w:rFonts w:ascii="Arial" w:hAnsi="Arial" w:cs="Arial"/>
                <w:b/>
                <w:bCs/>
                <w:sz w:val="10"/>
                <w:szCs w:val="16"/>
              </w:rPr>
              <w:t>38.948.541</w:t>
            </w:r>
          </w:p>
        </w:tc>
      </w:tr>
      <w:bookmarkEnd w:id="20"/>
    </w:tbl>
    <w:p w14:paraId="4B0144CD" w14:textId="6030AE01" w:rsidR="00CC0A1A" w:rsidRPr="00D12BCB"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D12BCB"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D12BCB"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D12BCB" w:rsidRDefault="00EC034E" w:rsidP="00EC034E">
            <w:pPr>
              <w:ind w:left="134" w:hanging="242"/>
              <w:jc w:val="center"/>
              <w:rPr>
                <w:rFonts w:ascii="Arial" w:hAnsi="Arial" w:cs="Arial"/>
                <w:b/>
                <w:bCs/>
                <w:sz w:val="10"/>
                <w:szCs w:val="10"/>
              </w:rPr>
            </w:pPr>
            <w:r w:rsidRPr="00D12BCB">
              <w:rPr>
                <w:rFonts w:ascii="Arial" w:hAnsi="Arial" w:cs="Arial"/>
                <w:b/>
                <w:bCs/>
                <w:sz w:val="10"/>
                <w:szCs w:val="10"/>
              </w:rPr>
              <w:t>ÖNCEKİ DÖNEM</w:t>
            </w:r>
          </w:p>
          <w:p w14:paraId="04A40E62" w14:textId="1B048945" w:rsidR="00EC034E" w:rsidRPr="00D12BCB" w:rsidRDefault="00F07E55" w:rsidP="00E710F0">
            <w:pPr>
              <w:jc w:val="center"/>
              <w:rPr>
                <w:rFonts w:ascii="Arial" w:hAnsi="Arial" w:cs="Arial"/>
                <w:b/>
                <w:sz w:val="10"/>
                <w:szCs w:val="10"/>
              </w:rPr>
            </w:pPr>
            <w:r>
              <w:rPr>
                <w:rFonts w:ascii="Arial" w:hAnsi="Arial" w:cs="Arial"/>
                <w:b/>
                <w:bCs/>
                <w:sz w:val="10"/>
                <w:szCs w:val="10"/>
              </w:rPr>
              <w:t>(01/01/2024-30/06/2024)</w:t>
            </w:r>
          </w:p>
        </w:tc>
        <w:tc>
          <w:tcPr>
            <w:tcW w:w="851" w:type="dxa"/>
            <w:tcBorders>
              <w:top w:val="nil"/>
              <w:left w:val="nil"/>
              <w:bottom w:val="single" w:sz="4" w:space="0" w:color="auto"/>
              <w:right w:val="nil"/>
            </w:tcBorders>
            <w:vAlign w:val="bottom"/>
          </w:tcPr>
          <w:p w14:paraId="24C86A05" w14:textId="26DE4929"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D12BCB"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D12BCB"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D12BCB"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D12BCB"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D12BCB"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D12BCB"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D12BCB"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D12BCB" w:rsidRDefault="00EC034E" w:rsidP="00EC034E">
            <w:pPr>
              <w:ind w:left="-106"/>
              <w:jc w:val="right"/>
              <w:rPr>
                <w:rFonts w:ascii="Arial" w:hAnsi="Arial" w:cs="Arial"/>
                <w:b/>
                <w:sz w:val="10"/>
                <w:szCs w:val="10"/>
              </w:rPr>
            </w:pPr>
          </w:p>
        </w:tc>
      </w:tr>
      <w:tr w:rsidR="00F07E55" w:rsidRPr="00D12BCB" w14:paraId="1A37504D" w14:textId="77777777" w:rsidTr="00D64076">
        <w:trPr>
          <w:trHeight w:val="113"/>
        </w:trPr>
        <w:tc>
          <w:tcPr>
            <w:tcW w:w="426" w:type="dxa"/>
            <w:tcBorders>
              <w:top w:val="single" w:sz="4" w:space="0" w:color="auto"/>
              <w:left w:val="nil"/>
              <w:bottom w:val="nil"/>
              <w:right w:val="nil"/>
            </w:tcBorders>
          </w:tcPr>
          <w:p w14:paraId="5B9BBC06" w14:textId="77777777" w:rsidR="00F07E55" w:rsidRPr="00D12BCB" w:rsidRDefault="00F07E55" w:rsidP="00F07E55">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F07E55" w:rsidRPr="00D12BCB" w:rsidRDefault="00F07E55" w:rsidP="00F07E55">
            <w:pPr>
              <w:rPr>
                <w:rFonts w:ascii="Arial" w:hAnsi="Arial" w:cs="Arial"/>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center"/>
          </w:tcPr>
          <w:p w14:paraId="276AAD4A" w14:textId="3CB11A6A"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14.635.000</w:t>
            </w:r>
          </w:p>
        </w:tc>
        <w:tc>
          <w:tcPr>
            <w:tcW w:w="709" w:type="dxa"/>
            <w:tcBorders>
              <w:top w:val="single" w:sz="4" w:space="0" w:color="auto"/>
              <w:left w:val="nil"/>
              <w:bottom w:val="nil"/>
              <w:right w:val="nil"/>
            </w:tcBorders>
            <w:shd w:val="clear" w:color="auto" w:fill="auto"/>
            <w:vAlign w:val="center"/>
          </w:tcPr>
          <w:p w14:paraId="4286AC93" w14:textId="029E417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single" w:sz="4" w:space="0" w:color="auto"/>
              <w:left w:val="nil"/>
              <w:bottom w:val="nil"/>
              <w:right w:val="nil"/>
            </w:tcBorders>
            <w:shd w:val="clear" w:color="auto" w:fill="auto"/>
          </w:tcPr>
          <w:p w14:paraId="43976DB0" w14:textId="409BD3C8"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single" w:sz="4" w:space="0" w:color="auto"/>
              <w:left w:val="nil"/>
              <w:bottom w:val="nil"/>
              <w:right w:val="nil"/>
            </w:tcBorders>
            <w:shd w:val="clear" w:color="auto" w:fill="auto"/>
            <w:vAlign w:val="center"/>
          </w:tcPr>
          <w:p w14:paraId="2357D8D9" w14:textId="205C47B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432.03</w:t>
            </w:r>
            <w:r w:rsidR="004B08D2">
              <w:rPr>
                <w:rFonts w:ascii="Arial" w:hAnsi="Arial" w:cs="Arial"/>
                <w:b/>
                <w:bCs/>
                <w:sz w:val="10"/>
                <w:szCs w:val="10"/>
                <w:lang w:val="en-US" w:eastAsia="en-US"/>
              </w:rPr>
              <w:t>2</w:t>
            </w:r>
          </w:p>
        </w:tc>
        <w:tc>
          <w:tcPr>
            <w:tcW w:w="567" w:type="dxa"/>
            <w:tcBorders>
              <w:top w:val="single" w:sz="4" w:space="0" w:color="auto"/>
              <w:left w:val="nil"/>
              <w:bottom w:val="nil"/>
              <w:right w:val="nil"/>
            </w:tcBorders>
            <w:shd w:val="clear" w:color="auto" w:fill="auto"/>
            <w:vAlign w:val="center"/>
          </w:tcPr>
          <w:p w14:paraId="7C26C37C" w14:textId="2635994B"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single" w:sz="4" w:space="0" w:color="auto"/>
              <w:left w:val="nil"/>
              <w:bottom w:val="nil"/>
              <w:right w:val="nil"/>
            </w:tcBorders>
            <w:shd w:val="clear" w:color="auto" w:fill="auto"/>
            <w:vAlign w:val="center"/>
          </w:tcPr>
          <w:p w14:paraId="76267743" w14:textId="3CB8170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(42.103)</w:t>
            </w:r>
          </w:p>
        </w:tc>
        <w:tc>
          <w:tcPr>
            <w:tcW w:w="654" w:type="dxa"/>
            <w:tcBorders>
              <w:top w:val="single" w:sz="4" w:space="0" w:color="auto"/>
              <w:left w:val="nil"/>
              <w:bottom w:val="nil"/>
              <w:right w:val="nil"/>
            </w:tcBorders>
            <w:shd w:val="clear" w:color="auto" w:fill="auto"/>
            <w:vAlign w:val="center"/>
          </w:tcPr>
          <w:p w14:paraId="3CBA3210" w14:textId="347989E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single" w:sz="4" w:space="0" w:color="auto"/>
              <w:left w:val="nil"/>
              <w:bottom w:val="nil"/>
              <w:right w:val="nil"/>
            </w:tcBorders>
            <w:shd w:val="clear" w:color="auto" w:fill="auto"/>
            <w:vAlign w:val="center"/>
          </w:tcPr>
          <w:p w14:paraId="4E1F58DE" w14:textId="7FC2298D"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single" w:sz="4" w:space="0" w:color="auto"/>
              <w:left w:val="nil"/>
              <w:bottom w:val="nil"/>
              <w:right w:val="nil"/>
            </w:tcBorders>
            <w:shd w:val="clear" w:color="auto" w:fill="auto"/>
            <w:vAlign w:val="center"/>
          </w:tcPr>
          <w:p w14:paraId="23A11A50" w14:textId="44EFA30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635.549</w:t>
            </w:r>
          </w:p>
        </w:tc>
        <w:tc>
          <w:tcPr>
            <w:tcW w:w="545" w:type="dxa"/>
            <w:tcBorders>
              <w:top w:val="single" w:sz="4" w:space="0" w:color="auto"/>
              <w:left w:val="nil"/>
              <w:bottom w:val="nil"/>
              <w:right w:val="nil"/>
            </w:tcBorders>
            <w:shd w:val="clear" w:color="auto" w:fill="auto"/>
            <w:vAlign w:val="center"/>
          </w:tcPr>
          <w:p w14:paraId="767B247C" w14:textId="4D7BB82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single" w:sz="4" w:space="0" w:color="auto"/>
              <w:left w:val="nil"/>
              <w:bottom w:val="nil"/>
              <w:right w:val="nil"/>
            </w:tcBorders>
            <w:shd w:val="clear" w:color="auto" w:fill="auto"/>
            <w:vAlign w:val="center"/>
          </w:tcPr>
          <w:p w14:paraId="6D339671" w14:textId="5794A3DD"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5.460.44</w:t>
            </w:r>
            <w:r w:rsidR="004B08D2">
              <w:rPr>
                <w:rFonts w:ascii="Arial" w:hAnsi="Arial" w:cs="Arial"/>
                <w:b/>
                <w:bCs/>
                <w:sz w:val="10"/>
                <w:szCs w:val="10"/>
                <w:lang w:val="en-US" w:eastAsia="en-US"/>
              </w:rPr>
              <w:t>4</w:t>
            </w:r>
          </w:p>
        </w:tc>
        <w:tc>
          <w:tcPr>
            <w:tcW w:w="851" w:type="dxa"/>
            <w:tcBorders>
              <w:top w:val="single" w:sz="4" w:space="0" w:color="auto"/>
              <w:left w:val="nil"/>
              <w:bottom w:val="nil"/>
              <w:right w:val="nil"/>
            </w:tcBorders>
            <w:shd w:val="clear" w:color="auto" w:fill="auto"/>
            <w:vAlign w:val="center"/>
          </w:tcPr>
          <w:p w14:paraId="6F1F4E61" w14:textId="1AD87DA8"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8.073.023</w:t>
            </w:r>
          </w:p>
        </w:tc>
        <w:tc>
          <w:tcPr>
            <w:tcW w:w="802" w:type="dxa"/>
            <w:tcBorders>
              <w:top w:val="single" w:sz="4" w:space="0" w:color="auto"/>
              <w:left w:val="nil"/>
              <w:bottom w:val="nil"/>
              <w:right w:val="nil"/>
            </w:tcBorders>
            <w:shd w:val="clear" w:color="auto" w:fill="auto"/>
            <w:vAlign w:val="center"/>
          </w:tcPr>
          <w:p w14:paraId="1F0EDDA5" w14:textId="42FB4B2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single" w:sz="4" w:space="0" w:color="auto"/>
              <w:left w:val="nil"/>
              <w:bottom w:val="nil"/>
              <w:right w:val="nil"/>
            </w:tcBorders>
            <w:shd w:val="clear" w:color="auto" w:fill="auto"/>
            <w:vAlign w:val="center"/>
          </w:tcPr>
          <w:p w14:paraId="1859C6E7" w14:textId="6905456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29.193.945</w:t>
            </w:r>
          </w:p>
        </w:tc>
        <w:tc>
          <w:tcPr>
            <w:tcW w:w="567" w:type="dxa"/>
            <w:tcBorders>
              <w:top w:val="single" w:sz="4" w:space="0" w:color="auto"/>
              <w:left w:val="nil"/>
              <w:bottom w:val="nil"/>
              <w:right w:val="nil"/>
            </w:tcBorders>
            <w:shd w:val="clear" w:color="auto" w:fill="auto"/>
            <w:vAlign w:val="center"/>
          </w:tcPr>
          <w:p w14:paraId="47305C17" w14:textId="1BBAB1E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0" w:type="dxa"/>
            <w:tcBorders>
              <w:top w:val="single" w:sz="4" w:space="0" w:color="auto"/>
              <w:left w:val="nil"/>
              <w:bottom w:val="nil"/>
              <w:right w:val="nil"/>
            </w:tcBorders>
            <w:shd w:val="clear" w:color="auto" w:fill="auto"/>
            <w:vAlign w:val="center"/>
          </w:tcPr>
          <w:p w14:paraId="2549C5D5" w14:textId="27EDF8E3"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29.193.945</w:t>
            </w:r>
          </w:p>
        </w:tc>
      </w:tr>
      <w:tr w:rsidR="00F07E55" w:rsidRPr="00D12BCB" w14:paraId="0EB1EE9E" w14:textId="77777777" w:rsidTr="00D64076">
        <w:trPr>
          <w:trHeight w:val="113"/>
        </w:trPr>
        <w:tc>
          <w:tcPr>
            <w:tcW w:w="426" w:type="dxa"/>
            <w:tcBorders>
              <w:top w:val="nil"/>
              <w:left w:val="nil"/>
              <w:bottom w:val="nil"/>
              <w:right w:val="nil"/>
            </w:tcBorders>
          </w:tcPr>
          <w:p w14:paraId="57105E3B" w14:textId="77777777" w:rsidR="00F07E55" w:rsidRPr="00D12BCB" w:rsidRDefault="00F07E55" w:rsidP="00F07E55">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F07E55" w:rsidRPr="00D12BCB" w:rsidRDefault="00F07E55" w:rsidP="00F07E55">
            <w:pPr>
              <w:rPr>
                <w:rFonts w:ascii="Arial" w:hAnsi="Arial" w:cs="Arial"/>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center"/>
          </w:tcPr>
          <w:p w14:paraId="4038EAAD" w14:textId="7E374BB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628FC444" w14:textId="5B5C16AA"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nil"/>
              <w:left w:val="nil"/>
              <w:bottom w:val="nil"/>
              <w:right w:val="nil"/>
            </w:tcBorders>
            <w:shd w:val="clear" w:color="auto" w:fill="auto"/>
          </w:tcPr>
          <w:p w14:paraId="4069413D" w14:textId="490456BB"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vAlign w:val="center"/>
          </w:tcPr>
          <w:p w14:paraId="20F8A784" w14:textId="3A3CDB09"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vAlign w:val="center"/>
          </w:tcPr>
          <w:p w14:paraId="7E3F2B12" w14:textId="1709006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vAlign w:val="center"/>
          </w:tcPr>
          <w:p w14:paraId="5864539D" w14:textId="0B4BA218"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vAlign w:val="center"/>
          </w:tcPr>
          <w:p w14:paraId="1BE89477" w14:textId="70F5FEC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nil"/>
              <w:left w:val="nil"/>
              <w:bottom w:val="nil"/>
              <w:right w:val="nil"/>
            </w:tcBorders>
            <w:shd w:val="clear" w:color="auto" w:fill="auto"/>
            <w:vAlign w:val="center"/>
          </w:tcPr>
          <w:p w14:paraId="44945852" w14:textId="3CB9FB0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nil"/>
              <w:left w:val="nil"/>
              <w:bottom w:val="nil"/>
              <w:right w:val="nil"/>
            </w:tcBorders>
            <w:shd w:val="clear" w:color="auto" w:fill="auto"/>
            <w:vAlign w:val="center"/>
          </w:tcPr>
          <w:p w14:paraId="0A0D1962" w14:textId="6C23CD2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45" w:type="dxa"/>
            <w:tcBorders>
              <w:top w:val="nil"/>
              <w:left w:val="nil"/>
              <w:bottom w:val="nil"/>
              <w:right w:val="nil"/>
            </w:tcBorders>
            <w:shd w:val="clear" w:color="auto" w:fill="auto"/>
            <w:vAlign w:val="center"/>
          </w:tcPr>
          <w:p w14:paraId="3393850A" w14:textId="682A383B"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nil"/>
              <w:left w:val="nil"/>
              <w:bottom w:val="nil"/>
              <w:right w:val="nil"/>
            </w:tcBorders>
            <w:shd w:val="clear" w:color="auto" w:fill="auto"/>
            <w:vAlign w:val="center"/>
          </w:tcPr>
          <w:p w14:paraId="3D63B291" w14:textId="6C06773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vAlign w:val="center"/>
          </w:tcPr>
          <w:p w14:paraId="34C627AA" w14:textId="4D31A978"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02" w:type="dxa"/>
            <w:tcBorders>
              <w:top w:val="nil"/>
              <w:left w:val="nil"/>
              <w:bottom w:val="nil"/>
              <w:right w:val="nil"/>
            </w:tcBorders>
            <w:shd w:val="clear" w:color="auto" w:fill="auto"/>
            <w:vAlign w:val="center"/>
          </w:tcPr>
          <w:p w14:paraId="30EC6712" w14:textId="67F90BB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783AEDDC" w14:textId="5110B0E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07C40657" w14:textId="77579FC5"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0" w:type="dxa"/>
            <w:tcBorders>
              <w:top w:val="nil"/>
              <w:left w:val="nil"/>
              <w:bottom w:val="nil"/>
              <w:right w:val="nil"/>
            </w:tcBorders>
            <w:shd w:val="clear" w:color="auto" w:fill="auto"/>
          </w:tcPr>
          <w:p w14:paraId="0633DD00" w14:textId="4F1658E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r>
      <w:tr w:rsidR="00F07E55" w:rsidRPr="00D12BCB" w14:paraId="05F2DB99" w14:textId="77777777" w:rsidTr="00D64076">
        <w:trPr>
          <w:trHeight w:val="113"/>
        </w:trPr>
        <w:tc>
          <w:tcPr>
            <w:tcW w:w="426" w:type="dxa"/>
            <w:tcBorders>
              <w:top w:val="nil"/>
              <w:left w:val="nil"/>
              <w:bottom w:val="nil"/>
              <w:right w:val="nil"/>
            </w:tcBorders>
          </w:tcPr>
          <w:p w14:paraId="5B1BDDEB" w14:textId="77777777" w:rsidR="00F07E55" w:rsidRPr="00D12BCB" w:rsidRDefault="00F07E55" w:rsidP="00F07E55">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571D54E4" w14:textId="77777777" w:rsidR="00F07E55" w:rsidRPr="00D12BCB" w:rsidRDefault="00F07E55" w:rsidP="00F07E55">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tcPr>
          <w:p w14:paraId="1B4E8479" w14:textId="4502C94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2E3CE109" w14:textId="017A1E0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nil"/>
              <w:left w:val="nil"/>
              <w:bottom w:val="nil"/>
              <w:right w:val="nil"/>
            </w:tcBorders>
            <w:shd w:val="clear" w:color="auto" w:fill="auto"/>
          </w:tcPr>
          <w:p w14:paraId="7091F041" w14:textId="0CDE4CB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29BAF396" w14:textId="523C714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041F92A5" w14:textId="0E5732D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4A496C8D" w14:textId="4524A48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7DD6484B" w14:textId="1362680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nil"/>
              <w:left w:val="nil"/>
              <w:bottom w:val="nil"/>
              <w:right w:val="nil"/>
            </w:tcBorders>
            <w:shd w:val="clear" w:color="auto" w:fill="auto"/>
          </w:tcPr>
          <w:p w14:paraId="20A054BE" w14:textId="47AD50C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nil"/>
              <w:left w:val="nil"/>
              <w:bottom w:val="nil"/>
              <w:right w:val="nil"/>
            </w:tcBorders>
            <w:shd w:val="clear" w:color="auto" w:fill="auto"/>
          </w:tcPr>
          <w:p w14:paraId="41DFBB4A" w14:textId="147E28D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45" w:type="dxa"/>
            <w:tcBorders>
              <w:top w:val="nil"/>
              <w:left w:val="nil"/>
              <w:bottom w:val="nil"/>
              <w:right w:val="nil"/>
            </w:tcBorders>
            <w:shd w:val="clear" w:color="auto" w:fill="auto"/>
          </w:tcPr>
          <w:p w14:paraId="3F20DD8D" w14:textId="1BFC2E9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nil"/>
              <w:left w:val="nil"/>
              <w:bottom w:val="nil"/>
              <w:right w:val="nil"/>
            </w:tcBorders>
            <w:shd w:val="clear" w:color="auto" w:fill="auto"/>
          </w:tcPr>
          <w:p w14:paraId="6AE031A1" w14:textId="0D546D08"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35DCCB4D" w14:textId="1E3122B9"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02" w:type="dxa"/>
            <w:tcBorders>
              <w:top w:val="nil"/>
              <w:left w:val="nil"/>
              <w:bottom w:val="nil"/>
              <w:right w:val="nil"/>
            </w:tcBorders>
            <w:shd w:val="clear" w:color="auto" w:fill="auto"/>
          </w:tcPr>
          <w:p w14:paraId="72700C55" w14:textId="5596CAB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4F95FE08" w14:textId="09389E05"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483F5B23" w14:textId="57C57F55"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0" w:type="dxa"/>
            <w:tcBorders>
              <w:top w:val="nil"/>
              <w:left w:val="nil"/>
              <w:bottom w:val="nil"/>
              <w:right w:val="nil"/>
            </w:tcBorders>
            <w:shd w:val="clear" w:color="auto" w:fill="auto"/>
          </w:tcPr>
          <w:p w14:paraId="41982C93" w14:textId="3DECA714"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r>
      <w:tr w:rsidR="00F07E55" w:rsidRPr="00D12BCB" w14:paraId="015DDDA0" w14:textId="77777777" w:rsidTr="00D64076">
        <w:trPr>
          <w:trHeight w:val="113"/>
        </w:trPr>
        <w:tc>
          <w:tcPr>
            <w:tcW w:w="426" w:type="dxa"/>
            <w:tcBorders>
              <w:top w:val="nil"/>
              <w:left w:val="nil"/>
              <w:bottom w:val="nil"/>
              <w:right w:val="nil"/>
            </w:tcBorders>
          </w:tcPr>
          <w:p w14:paraId="50DF280A" w14:textId="77777777" w:rsidR="00F07E55" w:rsidRPr="00D12BCB" w:rsidRDefault="00F07E55" w:rsidP="00F07E55">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1C0FEEF6" w14:textId="77777777" w:rsidR="00F07E55" w:rsidRPr="00D12BCB" w:rsidRDefault="00F07E55" w:rsidP="00F07E55">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tcPr>
          <w:p w14:paraId="2A4F195A" w14:textId="39ACCB4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378C5E33" w14:textId="380EF1D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nil"/>
              <w:left w:val="nil"/>
              <w:bottom w:val="nil"/>
              <w:right w:val="nil"/>
            </w:tcBorders>
            <w:shd w:val="clear" w:color="auto" w:fill="auto"/>
          </w:tcPr>
          <w:p w14:paraId="1F068F77" w14:textId="23CAA183"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59BA7FE7" w14:textId="1769C4E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62C9992F" w14:textId="62F834AD"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6B0678DD" w14:textId="7DC57B7A"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7257997D" w14:textId="6D27091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nil"/>
              <w:left w:val="nil"/>
              <w:bottom w:val="nil"/>
              <w:right w:val="nil"/>
            </w:tcBorders>
            <w:shd w:val="clear" w:color="auto" w:fill="auto"/>
          </w:tcPr>
          <w:p w14:paraId="25A83D22" w14:textId="39EC116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nil"/>
              <w:left w:val="nil"/>
              <w:bottom w:val="nil"/>
              <w:right w:val="nil"/>
            </w:tcBorders>
            <w:shd w:val="clear" w:color="auto" w:fill="auto"/>
          </w:tcPr>
          <w:p w14:paraId="423E0A68" w14:textId="7528519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45" w:type="dxa"/>
            <w:tcBorders>
              <w:top w:val="nil"/>
              <w:left w:val="nil"/>
              <w:bottom w:val="nil"/>
              <w:right w:val="nil"/>
            </w:tcBorders>
            <w:shd w:val="clear" w:color="auto" w:fill="auto"/>
          </w:tcPr>
          <w:p w14:paraId="61221571" w14:textId="17B641D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nil"/>
              <w:left w:val="nil"/>
              <w:bottom w:val="nil"/>
              <w:right w:val="nil"/>
            </w:tcBorders>
            <w:shd w:val="clear" w:color="auto" w:fill="auto"/>
          </w:tcPr>
          <w:p w14:paraId="739D6BD6" w14:textId="4D67509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vAlign w:val="center"/>
          </w:tcPr>
          <w:p w14:paraId="793EDE22" w14:textId="76AB07F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02" w:type="dxa"/>
            <w:tcBorders>
              <w:top w:val="nil"/>
              <w:left w:val="nil"/>
              <w:bottom w:val="nil"/>
              <w:right w:val="nil"/>
            </w:tcBorders>
            <w:shd w:val="clear" w:color="auto" w:fill="auto"/>
            <w:vAlign w:val="center"/>
          </w:tcPr>
          <w:p w14:paraId="7BDCC60B" w14:textId="0E618544"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5FA69266" w14:textId="5F5D7C18"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144B3D62" w14:textId="4BD45048"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0" w:type="dxa"/>
            <w:tcBorders>
              <w:top w:val="nil"/>
              <w:left w:val="nil"/>
              <w:bottom w:val="nil"/>
              <w:right w:val="nil"/>
            </w:tcBorders>
            <w:shd w:val="clear" w:color="auto" w:fill="auto"/>
          </w:tcPr>
          <w:p w14:paraId="257E826A" w14:textId="6F421DD9"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r>
      <w:tr w:rsidR="00F07E55" w:rsidRPr="00D12BCB" w14:paraId="5122485B" w14:textId="77777777" w:rsidTr="00D64076">
        <w:trPr>
          <w:trHeight w:val="113"/>
        </w:trPr>
        <w:tc>
          <w:tcPr>
            <w:tcW w:w="426" w:type="dxa"/>
            <w:tcBorders>
              <w:top w:val="nil"/>
              <w:left w:val="nil"/>
              <w:bottom w:val="nil"/>
              <w:right w:val="nil"/>
            </w:tcBorders>
          </w:tcPr>
          <w:p w14:paraId="090BF0AF" w14:textId="77777777" w:rsidR="00F07E55" w:rsidRPr="00D12BCB" w:rsidRDefault="00F07E55" w:rsidP="00F07E55">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F07E55" w:rsidRPr="00D12BCB" w:rsidRDefault="00F07E55" w:rsidP="00F07E55">
            <w:pPr>
              <w:rPr>
                <w:rFonts w:ascii="Arial" w:hAnsi="Arial" w:cs="Arial"/>
                <w:sz w:val="10"/>
                <w:szCs w:val="10"/>
              </w:rPr>
            </w:pPr>
            <w:r w:rsidRPr="00D12BCB">
              <w:rPr>
                <w:rFonts w:ascii="Arial" w:hAnsi="Arial" w:cs="Arial"/>
                <w:b/>
                <w:bCs/>
                <w:sz w:val="10"/>
                <w:szCs w:val="10"/>
              </w:rPr>
              <w:t>Yeni Bakiye (I+II)</w:t>
            </w:r>
          </w:p>
        </w:tc>
        <w:tc>
          <w:tcPr>
            <w:tcW w:w="851" w:type="dxa"/>
            <w:tcBorders>
              <w:top w:val="nil"/>
              <w:left w:val="nil"/>
              <w:bottom w:val="nil"/>
              <w:right w:val="nil"/>
            </w:tcBorders>
            <w:shd w:val="clear" w:color="auto" w:fill="auto"/>
            <w:vAlign w:val="center"/>
          </w:tcPr>
          <w:p w14:paraId="3C743BED" w14:textId="06B342F5"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14.635.000</w:t>
            </w:r>
          </w:p>
        </w:tc>
        <w:tc>
          <w:tcPr>
            <w:tcW w:w="709" w:type="dxa"/>
            <w:tcBorders>
              <w:top w:val="nil"/>
              <w:left w:val="nil"/>
              <w:bottom w:val="nil"/>
              <w:right w:val="nil"/>
            </w:tcBorders>
            <w:shd w:val="clear" w:color="auto" w:fill="auto"/>
          </w:tcPr>
          <w:p w14:paraId="522BD8BD" w14:textId="2BA92473"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nil"/>
              <w:left w:val="nil"/>
              <w:bottom w:val="nil"/>
              <w:right w:val="nil"/>
            </w:tcBorders>
            <w:shd w:val="clear" w:color="auto" w:fill="auto"/>
          </w:tcPr>
          <w:p w14:paraId="7726A086" w14:textId="6E46D2F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vAlign w:val="center"/>
          </w:tcPr>
          <w:p w14:paraId="1FE93B07" w14:textId="528D351A"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432.03</w:t>
            </w:r>
            <w:r w:rsidR="004B08D2">
              <w:rPr>
                <w:rFonts w:ascii="Arial" w:hAnsi="Arial" w:cs="Arial"/>
                <w:b/>
                <w:bCs/>
                <w:sz w:val="10"/>
                <w:szCs w:val="10"/>
                <w:lang w:val="en-US" w:eastAsia="en-US"/>
              </w:rPr>
              <w:t>2</w:t>
            </w:r>
          </w:p>
        </w:tc>
        <w:tc>
          <w:tcPr>
            <w:tcW w:w="567" w:type="dxa"/>
            <w:tcBorders>
              <w:top w:val="nil"/>
              <w:left w:val="nil"/>
              <w:bottom w:val="nil"/>
              <w:right w:val="nil"/>
            </w:tcBorders>
            <w:shd w:val="clear" w:color="auto" w:fill="auto"/>
            <w:vAlign w:val="center"/>
          </w:tcPr>
          <w:p w14:paraId="518A493E" w14:textId="1ADB49D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vAlign w:val="center"/>
          </w:tcPr>
          <w:p w14:paraId="4128B739" w14:textId="7E0A59F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(42.103)</w:t>
            </w:r>
          </w:p>
        </w:tc>
        <w:tc>
          <w:tcPr>
            <w:tcW w:w="654" w:type="dxa"/>
            <w:tcBorders>
              <w:top w:val="nil"/>
              <w:left w:val="nil"/>
              <w:bottom w:val="nil"/>
              <w:right w:val="nil"/>
            </w:tcBorders>
            <w:shd w:val="clear" w:color="auto" w:fill="auto"/>
            <w:vAlign w:val="center"/>
          </w:tcPr>
          <w:p w14:paraId="5209EE88" w14:textId="4AE71C9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nil"/>
              <w:left w:val="nil"/>
              <w:bottom w:val="nil"/>
              <w:right w:val="nil"/>
            </w:tcBorders>
            <w:shd w:val="clear" w:color="auto" w:fill="auto"/>
            <w:vAlign w:val="center"/>
          </w:tcPr>
          <w:p w14:paraId="6210B5AA" w14:textId="2D22E8F3"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nil"/>
              <w:left w:val="nil"/>
              <w:bottom w:val="nil"/>
              <w:right w:val="nil"/>
            </w:tcBorders>
            <w:shd w:val="clear" w:color="auto" w:fill="auto"/>
            <w:vAlign w:val="center"/>
          </w:tcPr>
          <w:p w14:paraId="361627EE" w14:textId="188E7A48"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635.549</w:t>
            </w:r>
          </w:p>
        </w:tc>
        <w:tc>
          <w:tcPr>
            <w:tcW w:w="545" w:type="dxa"/>
            <w:tcBorders>
              <w:top w:val="nil"/>
              <w:left w:val="nil"/>
              <w:bottom w:val="nil"/>
              <w:right w:val="nil"/>
            </w:tcBorders>
            <w:shd w:val="clear" w:color="auto" w:fill="auto"/>
            <w:vAlign w:val="center"/>
          </w:tcPr>
          <w:p w14:paraId="0B06A1E4" w14:textId="6F5332B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nil"/>
              <w:left w:val="nil"/>
              <w:bottom w:val="nil"/>
              <w:right w:val="nil"/>
            </w:tcBorders>
            <w:shd w:val="clear" w:color="auto" w:fill="auto"/>
            <w:vAlign w:val="center"/>
          </w:tcPr>
          <w:p w14:paraId="187D65CC" w14:textId="6D1533F9"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5.460.44</w:t>
            </w:r>
            <w:r w:rsidR="004B08D2">
              <w:rPr>
                <w:rFonts w:ascii="Arial" w:hAnsi="Arial" w:cs="Arial"/>
                <w:b/>
                <w:bCs/>
                <w:sz w:val="10"/>
                <w:szCs w:val="10"/>
                <w:lang w:val="en-US" w:eastAsia="en-US"/>
              </w:rPr>
              <w:t>4</w:t>
            </w:r>
          </w:p>
        </w:tc>
        <w:tc>
          <w:tcPr>
            <w:tcW w:w="851" w:type="dxa"/>
            <w:tcBorders>
              <w:top w:val="nil"/>
              <w:left w:val="nil"/>
              <w:bottom w:val="nil"/>
              <w:right w:val="nil"/>
            </w:tcBorders>
            <w:shd w:val="clear" w:color="auto" w:fill="auto"/>
            <w:vAlign w:val="center"/>
          </w:tcPr>
          <w:p w14:paraId="1DB6FEE8" w14:textId="7E7CBDE8"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8.073.023</w:t>
            </w:r>
          </w:p>
        </w:tc>
        <w:tc>
          <w:tcPr>
            <w:tcW w:w="802" w:type="dxa"/>
            <w:tcBorders>
              <w:top w:val="nil"/>
              <w:left w:val="nil"/>
              <w:bottom w:val="nil"/>
              <w:right w:val="nil"/>
            </w:tcBorders>
            <w:shd w:val="clear" w:color="auto" w:fill="auto"/>
            <w:vAlign w:val="center"/>
          </w:tcPr>
          <w:p w14:paraId="105DBBD0" w14:textId="7A8FBC7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vAlign w:val="center"/>
          </w:tcPr>
          <w:p w14:paraId="76FAD082" w14:textId="095DD625"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29.193.945</w:t>
            </w:r>
          </w:p>
        </w:tc>
        <w:tc>
          <w:tcPr>
            <w:tcW w:w="567" w:type="dxa"/>
            <w:tcBorders>
              <w:top w:val="nil"/>
              <w:left w:val="nil"/>
              <w:bottom w:val="nil"/>
              <w:right w:val="nil"/>
            </w:tcBorders>
            <w:shd w:val="clear" w:color="auto" w:fill="auto"/>
            <w:vAlign w:val="center"/>
          </w:tcPr>
          <w:p w14:paraId="0F1E030A" w14:textId="737000D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0" w:type="dxa"/>
            <w:tcBorders>
              <w:top w:val="nil"/>
              <w:left w:val="nil"/>
              <w:bottom w:val="nil"/>
              <w:right w:val="nil"/>
            </w:tcBorders>
            <w:shd w:val="clear" w:color="auto" w:fill="auto"/>
            <w:vAlign w:val="center"/>
          </w:tcPr>
          <w:p w14:paraId="0D675B32" w14:textId="279D63A4"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29.193.945</w:t>
            </w:r>
          </w:p>
        </w:tc>
      </w:tr>
      <w:tr w:rsidR="00F07E55" w:rsidRPr="00D12BCB" w14:paraId="326153A5" w14:textId="77777777" w:rsidTr="00D64076">
        <w:trPr>
          <w:trHeight w:val="113"/>
        </w:trPr>
        <w:tc>
          <w:tcPr>
            <w:tcW w:w="426" w:type="dxa"/>
            <w:tcBorders>
              <w:top w:val="nil"/>
              <w:left w:val="nil"/>
              <w:bottom w:val="nil"/>
              <w:right w:val="nil"/>
            </w:tcBorders>
          </w:tcPr>
          <w:p w14:paraId="2B3EB7EE" w14:textId="77777777" w:rsidR="00F07E55" w:rsidRPr="00D12BCB" w:rsidRDefault="00F07E55" w:rsidP="00F07E55">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F07E55" w:rsidRPr="00D12BCB" w:rsidRDefault="00F07E55" w:rsidP="00F07E55">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shd w:val="clear" w:color="auto" w:fill="auto"/>
          </w:tcPr>
          <w:p w14:paraId="7938E3AF" w14:textId="2B687E44"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1683B799" w14:textId="17E82ED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nil"/>
              <w:left w:val="nil"/>
              <w:bottom w:val="nil"/>
              <w:right w:val="nil"/>
            </w:tcBorders>
            <w:shd w:val="clear" w:color="auto" w:fill="auto"/>
          </w:tcPr>
          <w:p w14:paraId="56272858" w14:textId="577F0F9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3743A7EA" w14:textId="68312E8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398D7DB8" w14:textId="7BEA297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041CE127" w14:textId="725221B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62F63875" w14:textId="21212CF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nil"/>
              <w:left w:val="nil"/>
              <w:bottom w:val="nil"/>
              <w:right w:val="nil"/>
            </w:tcBorders>
            <w:shd w:val="clear" w:color="auto" w:fill="auto"/>
          </w:tcPr>
          <w:p w14:paraId="1AE0CF8D" w14:textId="5FB9D95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nil"/>
              <w:left w:val="nil"/>
              <w:bottom w:val="nil"/>
              <w:right w:val="nil"/>
            </w:tcBorders>
            <w:shd w:val="clear" w:color="auto" w:fill="auto"/>
            <w:vAlign w:val="center"/>
          </w:tcPr>
          <w:p w14:paraId="3D870F0B" w14:textId="3E139058"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(33.465)</w:t>
            </w:r>
          </w:p>
        </w:tc>
        <w:tc>
          <w:tcPr>
            <w:tcW w:w="545" w:type="dxa"/>
            <w:tcBorders>
              <w:top w:val="nil"/>
              <w:left w:val="nil"/>
              <w:bottom w:val="nil"/>
              <w:right w:val="nil"/>
            </w:tcBorders>
            <w:shd w:val="clear" w:color="auto" w:fill="auto"/>
          </w:tcPr>
          <w:p w14:paraId="0158E308" w14:textId="6C89CF9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nil"/>
              <w:left w:val="nil"/>
              <w:bottom w:val="nil"/>
              <w:right w:val="nil"/>
            </w:tcBorders>
            <w:shd w:val="clear" w:color="auto" w:fill="auto"/>
          </w:tcPr>
          <w:p w14:paraId="4A0A48B4" w14:textId="7D983CC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0793EDF9" w14:textId="724F454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02" w:type="dxa"/>
            <w:tcBorders>
              <w:top w:val="nil"/>
              <w:left w:val="nil"/>
              <w:bottom w:val="nil"/>
              <w:right w:val="nil"/>
            </w:tcBorders>
            <w:shd w:val="clear" w:color="auto" w:fill="auto"/>
            <w:vAlign w:val="center"/>
          </w:tcPr>
          <w:p w14:paraId="511D1A76" w14:textId="51B48F1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 xml:space="preserve">4.420.918   </w:t>
            </w:r>
          </w:p>
        </w:tc>
        <w:tc>
          <w:tcPr>
            <w:tcW w:w="851" w:type="dxa"/>
            <w:tcBorders>
              <w:top w:val="nil"/>
              <w:left w:val="nil"/>
              <w:bottom w:val="nil"/>
              <w:right w:val="nil"/>
            </w:tcBorders>
            <w:shd w:val="clear" w:color="auto" w:fill="auto"/>
            <w:vAlign w:val="center"/>
          </w:tcPr>
          <w:p w14:paraId="648CF2C3" w14:textId="66A67DF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 xml:space="preserve">4.387.453   </w:t>
            </w:r>
          </w:p>
        </w:tc>
        <w:tc>
          <w:tcPr>
            <w:tcW w:w="567" w:type="dxa"/>
            <w:tcBorders>
              <w:top w:val="nil"/>
              <w:left w:val="nil"/>
              <w:bottom w:val="nil"/>
              <w:right w:val="nil"/>
            </w:tcBorders>
            <w:shd w:val="clear" w:color="auto" w:fill="auto"/>
            <w:vAlign w:val="center"/>
          </w:tcPr>
          <w:p w14:paraId="0E4A1123" w14:textId="1C3B5808" w:rsidR="00F07E55" w:rsidRPr="00D12BCB" w:rsidRDefault="00F07E55" w:rsidP="00F07E55">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center"/>
          </w:tcPr>
          <w:p w14:paraId="4A802D94" w14:textId="227D2009"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 xml:space="preserve">4.387.453   </w:t>
            </w:r>
          </w:p>
        </w:tc>
      </w:tr>
      <w:tr w:rsidR="00F07E55" w:rsidRPr="00D12BCB" w14:paraId="31CF7A8E" w14:textId="77777777" w:rsidTr="00D64076">
        <w:trPr>
          <w:trHeight w:val="113"/>
        </w:trPr>
        <w:tc>
          <w:tcPr>
            <w:tcW w:w="426" w:type="dxa"/>
            <w:tcBorders>
              <w:top w:val="nil"/>
              <w:left w:val="nil"/>
              <w:bottom w:val="nil"/>
              <w:right w:val="nil"/>
            </w:tcBorders>
          </w:tcPr>
          <w:p w14:paraId="5AD2A25A" w14:textId="77777777" w:rsidR="00F07E55" w:rsidRPr="00D12BCB" w:rsidRDefault="00F07E55" w:rsidP="00F07E55">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F07E55" w:rsidRPr="00D12BCB" w:rsidRDefault="00F07E55" w:rsidP="00F07E55">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tcPr>
          <w:p w14:paraId="0EBC038D" w14:textId="59C1AED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5DE0FF67" w14:textId="1EB0707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nil"/>
              <w:left w:val="nil"/>
              <w:bottom w:val="nil"/>
              <w:right w:val="nil"/>
            </w:tcBorders>
            <w:shd w:val="clear" w:color="auto" w:fill="auto"/>
          </w:tcPr>
          <w:p w14:paraId="1BB301B0" w14:textId="16323CE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3D548CA9" w14:textId="2DFA354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6FA5136C" w14:textId="6A130D7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2AE702E2" w14:textId="43BFF52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7B665A43" w14:textId="0AFC3EE9"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nil"/>
              <w:left w:val="nil"/>
              <w:bottom w:val="nil"/>
              <w:right w:val="nil"/>
            </w:tcBorders>
            <w:shd w:val="clear" w:color="auto" w:fill="auto"/>
          </w:tcPr>
          <w:p w14:paraId="20A1A518" w14:textId="29E0BCB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nil"/>
              <w:left w:val="nil"/>
              <w:bottom w:val="nil"/>
              <w:right w:val="nil"/>
            </w:tcBorders>
            <w:shd w:val="clear" w:color="auto" w:fill="auto"/>
          </w:tcPr>
          <w:p w14:paraId="74473ACB" w14:textId="78DB9E8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45" w:type="dxa"/>
            <w:tcBorders>
              <w:top w:val="nil"/>
              <w:left w:val="nil"/>
              <w:bottom w:val="nil"/>
              <w:right w:val="nil"/>
            </w:tcBorders>
            <w:shd w:val="clear" w:color="auto" w:fill="auto"/>
          </w:tcPr>
          <w:p w14:paraId="6BA77CF9" w14:textId="2F94E97D"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nil"/>
              <w:left w:val="nil"/>
              <w:bottom w:val="nil"/>
              <w:right w:val="nil"/>
            </w:tcBorders>
            <w:shd w:val="clear" w:color="auto" w:fill="auto"/>
          </w:tcPr>
          <w:p w14:paraId="137246C9" w14:textId="47196C6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221236E8" w14:textId="333AF359"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02" w:type="dxa"/>
            <w:tcBorders>
              <w:top w:val="nil"/>
              <w:left w:val="nil"/>
              <w:bottom w:val="nil"/>
              <w:right w:val="nil"/>
            </w:tcBorders>
            <w:shd w:val="clear" w:color="auto" w:fill="auto"/>
          </w:tcPr>
          <w:p w14:paraId="2FD12A5D" w14:textId="61EDEA1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06530196" w14:textId="77F6C6F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39709C21" w14:textId="5E535E7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0" w:type="dxa"/>
            <w:tcBorders>
              <w:top w:val="nil"/>
              <w:left w:val="nil"/>
              <w:bottom w:val="nil"/>
              <w:right w:val="nil"/>
            </w:tcBorders>
            <w:shd w:val="clear" w:color="auto" w:fill="auto"/>
          </w:tcPr>
          <w:p w14:paraId="30226027" w14:textId="5E5B338A"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r>
      <w:tr w:rsidR="00F07E55" w:rsidRPr="00D12BCB" w14:paraId="2F5898FC" w14:textId="77777777" w:rsidTr="00D64076">
        <w:trPr>
          <w:trHeight w:val="113"/>
        </w:trPr>
        <w:tc>
          <w:tcPr>
            <w:tcW w:w="426" w:type="dxa"/>
            <w:tcBorders>
              <w:top w:val="nil"/>
              <w:left w:val="nil"/>
              <w:bottom w:val="nil"/>
              <w:right w:val="nil"/>
            </w:tcBorders>
          </w:tcPr>
          <w:p w14:paraId="7F9D70E0" w14:textId="77777777" w:rsidR="00F07E55" w:rsidRPr="00D12BCB" w:rsidRDefault="00F07E55" w:rsidP="00F07E55">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F07E55" w:rsidRPr="00D12BCB" w:rsidRDefault="00F07E55" w:rsidP="00F07E55">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tcPr>
          <w:p w14:paraId="60A4962C" w14:textId="6A9A765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3.365.000</w:t>
            </w:r>
          </w:p>
        </w:tc>
        <w:tc>
          <w:tcPr>
            <w:tcW w:w="709" w:type="dxa"/>
            <w:tcBorders>
              <w:top w:val="nil"/>
              <w:left w:val="nil"/>
              <w:bottom w:val="nil"/>
              <w:right w:val="nil"/>
            </w:tcBorders>
            <w:shd w:val="clear" w:color="auto" w:fill="auto"/>
          </w:tcPr>
          <w:p w14:paraId="2521FDD6" w14:textId="4514B34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nil"/>
              <w:left w:val="nil"/>
              <w:bottom w:val="nil"/>
              <w:right w:val="nil"/>
            </w:tcBorders>
            <w:shd w:val="clear" w:color="auto" w:fill="auto"/>
          </w:tcPr>
          <w:p w14:paraId="2413CB24" w14:textId="6266344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2664FA19" w14:textId="1EEACEA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0ADB58A4" w14:textId="00A4A144"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1BE450F7" w14:textId="0555DCA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2102CEDA" w14:textId="232B016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nil"/>
              <w:left w:val="nil"/>
              <w:bottom w:val="nil"/>
              <w:right w:val="nil"/>
            </w:tcBorders>
            <w:shd w:val="clear" w:color="auto" w:fill="auto"/>
          </w:tcPr>
          <w:p w14:paraId="03C640BD" w14:textId="3D30A32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nil"/>
              <w:left w:val="nil"/>
              <w:bottom w:val="nil"/>
              <w:right w:val="nil"/>
            </w:tcBorders>
            <w:shd w:val="clear" w:color="auto" w:fill="auto"/>
          </w:tcPr>
          <w:p w14:paraId="67AE4755" w14:textId="40813755"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45" w:type="dxa"/>
            <w:tcBorders>
              <w:top w:val="nil"/>
              <w:left w:val="nil"/>
              <w:bottom w:val="nil"/>
              <w:right w:val="nil"/>
            </w:tcBorders>
            <w:shd w:val="clear" w:color="auto" w:fill="auto"/>
          </w:tcPr>
          <w:p w14:paraId="23F37C52" w14:textId="5215050B"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nil"/>
              <w:left w:val="nil"/>
              <w:bottom w:val="nil"/>
              <w:right w:val="nil"/>
            </w:tcBorders>
            <w:shd w:val="clear" w:color="auto" w:fill="auto"/>
          </w:tcPr>
          <w:p w14:paraId="4EF5139B" w14:textId="49B08593"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 xml:space="preserve">(3.365.000)   </w:t>
            </w:r>
          </w:p>
        </w:tc>
        <w:tc>
          <w:tcPr>
            <w:tcW w:w="851" w:type="dxa"/>
            <w:tcBorders>
              <w:top w:val="nil"/>
              <w:left w:val="nil"/>
              <w:bottom w:val="nil"/>
              <w:right w:val="nil"/>
            </w:tcBorders>
            <w:shd w:val="clear" w:color="auto" w:fill="auto"/>
          </w:tcPr>
          <w:p w14:paraId="2AFDF588" w14:textId="0FC8857B"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02" w:type="dxa"/>
            <w:tcBorders>
              <w:top w:val="nil"/>
              <w:left w:val="nil"/>
              <w:bottom w:val="nil"/>
              <w:right w:val="nil"/>
            </w:tcBorders>
            <w:shd w:val="clear" w:color="auto" w:fill="auto"/>
          </w:tcPr>
          <w:p w14:paraId="6BC11C2C" w14:textId="3CF8EA1D"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6A62C5E8" w14:textId="34911FB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6A4F5448" w14:textId="1808540A"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0" w:type="dxa"/>
            <w:tcBorders>
              <w:top w:val="nil"/>
              <w:left w:val="nil"/>
              <w:bottom w:val="nil"/>
              <w:right w:val="nil"/>
            </w:tcBorders>
            <w:shd w:val="clear" w:color="auto" w:fill="auto"/>
          </w:tcPr>
          <w:p w14:paraId="006149CB" w14:textId="3DEBC13B"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r>
      <w:tr w:rsidR="00F07E55" w:rsidRPr="00D12BCB" w14:paraId="5049291D" w14:textId="77777777" w:rsidTr="00D64076">
        <w:trPr>
          <w:trHeight w:val="113"/>
        </w:trPr>
        <w:tc>
          <w:tcPr>
            <w:tcW w:w="426" w:type="dxa"/>
            <w:tcBorders>
              <w:top w:val="nil"/>
              <w:left w:val="nil"/>
              <w:bottom w:val="nil"/>
              <w:right w:val="nil"/>
            </w:tcBorders>
          </w:tcPr>
          <w:p w14:paraId="74F1C3C7" w14:textId="77777777" w:rsidR="00F07E55" w:rsidRPr="00D12BCB" w:rsidRDefault="00F07E55" w:rsidP="00F07E55">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F07E55" w:rsidRPr="00D12BCB" w:rsidRDefault="00F07E55" w:rsidP="00F07E55">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tcPr>
          <w:p w14:paraId="1DA0E18C" w14:textId="51526D94"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3FF969D6" w14:textId="349BE38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nil"/>
              <w:left w:val="nil"/>
              <w:bottom w:val="nil"/>
              <w:right w:val="nil"/>
            </w:tcBorders>
            <w:shd w:val="clear" w:color="auto" w:fill="auto"/>
          </w:tcPr>
          <w:p w14:paraId="5E5E1680" w14:textId="7B02861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5A920B95" w14:textId="4C5E463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2FD3403A" w14:textId="5FA19C0D"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5653B687" w14:textId="6DA8C929"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648E417E" w14:textId="73AA8734"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nil"/>
              <w:left w:val="nil"/>
              <w:bottom w:val="nil"/>
              <w:right w:val="nil"/>
            </w:tcBorders>
            <w:shd w:val="clear" w:color="auto" w:fill="auto"/>
          </w:tcPr>
          <w:p w14:paraId="4073608E" w14:textId="789119FA"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nil"/>
              <w:left w:val="nil"/>
              <w:bottom w:val="nil"/>
              <w:right w:val="nil"/>
            </w:tcBorders>
            <w:shd w:val="clear" w:color="auto" w:fill="auto"/>
          </w:tcPr>
          <w:p w14:paraId="254C0300" w14:textId="6B3D8A9D"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45" w:type="dxa"/>
            <w:tcBorders>
              <w:top w:val="nil"/>
              <w:left w:val="nil"/>
              <w:bottom w:val="nil"/>
              <w:right w:val="nil"/>
            </w:tcBorders>
            <w:shd w:val="clear" w:color="auto" w:fill="auto"/>
          </w:tcPr>
          <w:p w14:paraId="701BE18D" w14:textId="785C802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nil"/>
              <w:left w:val="nil"/>
              <w:bottom w:val="nil"/>
              <w:right w:val="nil"/>
            </w:tcBorders>
            <w:shd w:val="clear" w:color="auto" w:fill="auto"/>
          </w:tcPr>
          <w:p w14:paraId="78A8D428" w14:textId="0302617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7FDFFF22" w14:textId="5538D493"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02" w:type="dxa"/>
            <w:tcBorders>
              <w:top w:val="nil"/>
              <w:left w:val="nil"/>
              <w:bottom w:val="nil"/>
              <w:right w:val="nil"/>
            </w:tcBorders>
            <w:shd w:val="clear" w:color="auto" w:fill="auto"/>
          </w:tcPr>
          <w:p w14:paraId="4F4BBE40" w14:textId="2F753FB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27CE83AE" w14:textId="739FC948"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389E694D" w14:textId="315B50C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0" w:type="dxa"/>
            <w:tcBorders>
              <w:top w:val="nil"/>
              <w:left w:val="nil"/>
              <w:bottom w:val="nil"/>
              <w:right w:val="nil"/>
            </w:tcBorders>
            <w:shd w:val="clear" w:color="auto" w:fill="auto"/>
          </w:tcPr>
          <w:p w14:paraId="303A8691" w14:textId="09324E3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r>
      <w:tr w:rsidR="00F07E55" w:rsidRPr="00D12BCB" w14:paraId="236265E4" w14:textId="77777777" w:rsidTr="00D64076">
        <w:trPr>
          <w:trHeight w:val="113"/>
        </w:trPr>
        <w:tc>
          <w:tcPr>
            <w:tcW w:w="426" w:type="dxa"/>
            <w:tcBorders>
              <w:top w:val="nil"/>
              <w:left w:val="nil"/>
              <w:bottom w:val="nil"/>
              <w:right w:val="nil"/>
            </w:tcBorders>
          </w:tcPr>
          <w:p w14:paraId="21BB1F78" w14:textId="77777777" w:rsidR="00F07E55" w:rsidRPr="00D12BCB" w:rsidRDefault="00F07E55" w:rsidP="00F07E55">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F07E55" w:rsidRPr="00D12BCB" w:rsidRDefault="00F07E55" w:rsidP="00F07E55">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tcPr>
          <w:p w14:paraId="48507371" w14:textId="3B141A6B"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51698660" w14:textId="5C46D1A5"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nil"/>
              <w:left w:val="nil"/>
              <w:bottom w:val="nil"/>
              <w:right w:val="nil"/>
            </w:tcBorders>
            <w:shd w:val="clear" w:color="auto" w:fill="auto"/>
          </w:tcPr>
          <w:p w14:paraId="5854DFEC" w14:textId="375C20E3"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4B1F52C6" w14:textId="4BDFDE4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0BB7614E" w14:textId="18802255"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151CABFB" w14:textId="71F9C53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07FE69F8" w14:textId="59EA4509"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nil"/>
              <w:left w:val="nil"/>
              <w:bottom w:val="nil"/>
              <w:right w:val="nil"/>
            </w:tcBorders>
            <w:shd w:val="clear" w:color="auto" w:fill="auto"/>
          </w:tcPr>
          <w:p w14:paraId="463401E5" w14:textId="1667386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nil"/>
              <w:left w:val="nil"/>
              <w:bottom w:val="nil"/>
              <w:right w:val="nil"/>
            </w:tcBorders>
            <w:shd w:val="clear" w:color="auto" w:fill="auto"/>
          </w:tcPr>
          <w:p w14:paraId="54398DE0" w14:textId="50EB916B"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45" w:type="dxa"/>
            <w:tcBorders>
              <w:top w:val="nil"/>
              <w:left w:val="nil"/>
              <w:bottom w:val="nil"/>
              <w:right w:val="nil"/>
            </w:tcBorders>
            <w:shd w:val="clear" w:color="auto" w:fill="auto"/>
          </w:tcPr>
          <w:p w14:paraId="3F04A27E" w14:textId="6214153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nil"/>
              <w:left w:val="nil"/>
              <w:bottom w:val="nil"/>
              <w:right w:val="nil"/>
            </w:tcBorders>
            <w:shd w:val="clear" w:color="auto" w:fill="auto"/>
          </w:tcPr>
          <w:p w14:paraId="2FDA86A1" w14:textId="71516BE3"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6D6B9392" w14:textId="5B1E9E2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02" w:type="dxa"/>
            <w:tcBorders>
              <w:top w:val="nil"/>
              <w:left w:val="nil"/>
              <w:bottom w:val="nil"/>
              <w:right w:val="nil"/>
            </w:tcBorders>
            <w:shd w:val="clear" w:color="auto" w:fill="auto"/>
          </w:tcPr>
          <w:p w14:paraId="53093403" w14:textId="3BA99C4B"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231D2731" w14:textId="777B783A"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30753CF2" w14:textId="2715F33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0" w:type="dxa"/>
            <w:tcBorders>
              <w:top w:val="nil"/>
              <w:left w:val="nil"/>
              <w:bottom w:val="nil"/>
              <w:right w:val="nil"/>
            </w:tcBorders>
            <w:shd w:val="clear" w:color="auto" w:fill="auto"/>
          </w:tcPr>
          <w:p w14:paraId="1CAFE7F5" w14:textId="449A933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r>
      <w:tr w:rsidR="00F07E55" w:rsidRPr="00D12BCB" w14:paraId="4FA9B818" w14:textId="77777777" w:rsidTr="00D64076">
        <w:trPr>
          <w:trHeight w:val="113"/>
        </w:trPr>
        <w:tc>
          <w:tcPr>
            <w:tcW w:w="426" w:type="dxa"/>
            <w:tcBorders>
              <w:top w:val="nil"/>
              <w:left w:val="nil"/>
              <w:bottom w:val="nil"/>
              <w:right w:val="nil"/>
            </w:tcBorders>
          </w:tcPr>
          <w:p w14:paraId="10EBA509" w14:textId="77777777" w:rsidR="00F07E55" w:rsidRPr="00D12BCB" w:rsidRDefault="00F07E55" w:rsidP="00F07E55">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F07E55" w:rsidRPr="00D12BCB" w:rsidRDefault="00F07E55" w:rsidP="00F07E55">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tcPr>
          <w:p w14:paraId="648A9B68" w14:textId="1D8550A3"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3478D2ED" w14:textId="43B84CA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nil"/>
              <w:left w:val="nil"/>
              <w:bottom w:val="nil"/>
              <w:right w:val="nil"/>
            </w:tcBorders>
            <w:shd w:val="clear" w:color="auto" w:fill="auto"/>
          </w:tcPr>
          <w:p w14:paraId="1A40A864" w14:textId="639F2FC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3D88B315" w14:textId="00AE9C3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404B13A8" w14:textId="08BB397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1B3DE482" w14:textId="7408DE9A"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307405DA" w14:textId="1B04F55A"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nil"/>
              <w:left w:val="nil"/>
              <w:bottom w:val="nil"/>
              <w:right w:val="nil"/>
            </w:tcBorders>
            <w:shd w:val="clear" w:color="auto" w:fill="auto"/>
          </w:tcPr>
          <w:p w14:paraId="6E113FA1" w14:textId="00CCDE8D"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nil"/>
              <w:left w:val="nil"/>
              <w:bottom w:val="nil"/>
              <w:right w:val="nil"/>
            </w:tcBorders>
            <w:shd w:val="clear" w:color="auto" w:fill="auto"/>
          </w:tcPr>
          <w:p w14:paraId="26C2EF9D" w14:textId="7C06751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45" w:type="dxa"/>
            <w:tcBorders>
              <w:top w:val="nil"/>
              <w:left w:val="nil"/>
              <w:bottom w:val="nil"/>
              <w:right w:val="nil"/>
            </w:tcBorders>
            <w:shd w:val="clear" w:color="auto" w:fill="auto"/>
          </w:tcPr>
          <w:p w14:paraId="1F6F11B6" w14:textId="4EC8A5B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nil"/>
              <w:left w:val="nil"/>
              <w:bottom w:val="nil"/>
              <w:right w:val="nil"/>
            </w:tcBorders>
            <w:shd w:val="clear" w:color="auto" w:fill="auto"/>
          </w:tcPr>
          <w:p w14:paraId="03072506" w14:textId="27EFEE9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4424099B" w14:textId="775CA93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02" w:type="dxa"/>
            <w:tcBorders>
              <w:top w:val="nil"/>
              <w:left w:val="nil"/>
              <w:bottom w:val="nil"/>
              <w:right w:val="nil"/>
            </w:tcBorders>
            <w:shd w:val="clear" w:color="auto" w:fill="auto"/>
          </w:tcPr>
          <w:p w14:paraId="35916284" w14:textId="4EBEE84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257D3F51" w14:textId="2ABB0D6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50F2C657" w14:textId="528317AB"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0" w:type="dxa"/>
            <w:tcBorders>
              <w:top w:val="nil"/>
              <w:left w:val="nil"/>
              <w:bottom w:val="nil"/>
              <w:right w:val="nil"/>
            </w:tcBorders>
            <w:shd w:val="clear" w:color="auto" w:fill="auto"/>
          </w:tcPr>
          <w:p w14:paraId="0CAFCF20" w14:textId="67A5179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r>
      <w:tr w:rsidR="00F07E55" w:rsidRPr="00D12BCB" w14:paraId="605CDD96" w14:textId="77777777" w:rsidTr="00D64076">
        <w:trPr>
          <w:trHeight w:val="113"/>
        </w:trPr>
        <w:tc>
          <w:tcPr>
            <w:tcW w:w="426" w:type="dxa"/>
            <w:tcBorders>
              <w:top w:val="nil"/>
              <w:left w:val="nil"/>
              <w:bottom w:val="nil"/>
              <w:right w:val="nil"/>
            </w:tcBorders>
          </w:tcPr>
          <w:p w14:paraId="3D0856C6" w14:textId="77777777" w:rsidR="00F07E55" w:rsidRPr="00D12BCB" w:rsidRDefault="00F07E55" w:rsidP="00F07E55">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F07E55" w:rsidRPr="00D12BCB" w:rsidRDefault="00F07E55" w:rsidP="00F07E55">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tcPr>
          <w:p w14:paraId="02E91655" w14:textId="02CF9D5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430A7972" w14:textId="3B419F0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nil"/>
              <w:left w:val="nil"/>
              <w:bottom w:val="nil"/>
              <w:right w:val="nil"/>
            </w:tcBorders>
            <w:shd w:val="clear" w:color="auto" w:fill="auto"/>
          </w:tcPr>
          <w:p w14:paraId="03E1D799" w14:textId="13E26394"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0A18B026" w14:textId="40749A6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702A51AE" w14:textId="3F4C9AD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228C830A" w14:textId="342BC34D"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038BCFCF" w14:textId="521325F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nil"/>
              <w:left w:val="nil"/>
              <w:bottom w:val="nil"/>
              <w:right w:val="nil"/>
            </w:tcBorders>
            <w:shd w:val="clear" w:color="auto" w:fill="auto"/>
          </w:tcPr>
          <w:p w14:paraId="25AFDC04" w14:textId="3EC9BDFA"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nil"/>
              <w:left w:val="nil"/>
              <w:bottom w:val="nil"/>
              <w:right w:val="nil"/>
            </w:tcBorders>
            <w:shd w:val="clear" w:color="auto" w:fill="auto"/>
          </w:tcPr>
          <w:p w14:paraId="6698588C" w14:textId="33052809"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45" w:type="dxa"/>
            <w:tcBorders>
              <w:top w:val="nil"/>
              <w:left w:val="nil"/>
              <w:bottom w:val="nil"/>
              <w:right w:val="nil"/>
            </w:tcBorders>
            <w:shd w:val="clear" w:color="auto" w:fill="auto"/>
          </w:tcPr>
          <w:p w14:paraId="7D89DD8E" w14:textId="3E044E0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nil"/>
              <w:left w:val="nil"/>
              <w:bottom w:val="nil"/>
              <w:right w:val="nil"/>
            </w:tcBorders>
            <w:shd w:val="clear" w:color="auto" w:fill="auto"/>
          </w:tcPr>
          <w:p w14:paraId="2D05839A" w14:textId="6B29F89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47967DE4" w14:textId="402FDBA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02" w:type="dxa"/>
            <w:tcBorders>
              <w:top w:val="nil"/>
              <w:left w:val="nil"/>
              <w:bottom w:val="nil"/>
              <w:right w:val="nil"/>
            </w:tcBorders>
            <w:shd w:val="clear" w:color="auto" w:fill="auto"/>
          </w:tcPr>
          <w:p w14:paraId="73687096" w14:textId="3148BAB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08B425C1" w14:textId="44026CE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67" w:type="dxa"/>
            <w:tcBorders>
              <w:top w:val="nil"/>
              <w:left w:val="nil"/>
              <w:bottom w:val="nil"/>
              <w:right w:val="nil"/>
            </w:tcBorders>
            <w:shd w:val="clear" w:color="auto" w:fill="auto"/>
          </w:tcPr>
          <w:p w14:paraId="021908F3" w14:textId="2A83BDED"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0" w:type="dxa"/>
            <w:tcBorders>
              <w:top w:val="nil"/>
              <w:left w:val="nil"/>
              <w:bottom w:val="nil"/>
              <w:right w:val="nil"/>
            </w:tcBorders>
            <w:shd w:val="clear" w:color="auto" w:fill="auto"/>
          </w:tcPr>
          <w:p w14:paraId="15790FB9" w14:textId="5058190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r>
      <w:tr w:rsidR="00F07E55" w:rsidRPr="00D12BCB" w14:paraId="37618836" w14:textId="77777777" w:rsidTr="00D64076">
        <w:trPr>
          <w:trHeight w:val="113"/>
        </w:trPr>
        <w:tc>
          <w:tcPr>
            <w:tcW w:w="426" w:type="dxa"/>
            <w:tcBorders>
              <w:top w:val="nil"/>
              <w:left w:val="nil"/>
              <w:bottom w:val="nil"/>
              <w:right w:val="nil"/>
            </w:tcBorders>
          </w:tcPr>
          <w:p w14:paraId="65ADA8DE" w14:textId="77777777" w:rsidR="00F07E55" w:rsidRPr="00D12BCB" w:rsidRDefault="00F07E55" w:rsidP="00F07E55">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F07E55" w:rsidRPr="00D12BCB" w:rsidRDefault="00F07E55" w:rsidP="00F07E55">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shd w:val="clear" w:color="auto" w:fill="auto"/>
          </w:tcPr>
          <w:p w14:paraId="3A1388C6" w14:textId="72D98AD6"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1A72F57D" w14:textId="69E22FE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8" w:type="dxa"/>
            <w:tcBorders>
              <w:top w:val="nil"/>
              <w:left w:val="nil"/>
              <w:bottom w:val="nil"/>
              <w:right w:val="nil"/>
            </w:tcBorders>
            <w:shd w:val="clear" w:color="auto" w:fill="auto"/>
          </w:tcPr>
          <w:p w14:paraId="474082EB" w14:textId="63B9272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09" w:type="dxa"/>
            <w:tcBorders>
              <w:top w:val="nil"/>
              <w:left w:val="nil"/>
              <w:bottom w:val="nil"/>
              <w:right w:val="nil"/>
            </w:tcBorders>
            <w:shd w:val="clear" w:color="auto" w:fill="auto"/>
          </w:tcPr>
          <w:p w14:paraId="10EB484B" w14:textId="79EB5284"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(420.528)</w:t>
            </w:r>
          </w:p>
        </w:tc>
        <w:tc>
          <w:tcPr>
            <w:tcW w:w="567" w:type="dxa"/>
            <w:tcBorders>
              <w:top w:val="nil"/>
              <w:left w:val="nil"/>
              <w:bottom w:val="nil"/>
              <w:right w:val="nil"/>
            </w:tcBorders>
            <w:shd w:val="clear" w:color="auto" w:fill="auto"/>
          </w:tcPr>
          <w:p w14:paraId="2D410D56" w14:textId="76A57E1A"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33A9568A" w14:textId="472C146F"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654" w:type="dxa"/>
            <w:tcBorders>
              <w:top w:val="nil"/>
              <w:left w:val="nil"/>
              <w:bottom w:val="nil"/>
              <w:right w:val="nil"/>
            </w:tcBorders>
            <w:shd w:val="clear" w:color="auto" w:fill="auto"/>
          </w:tcPr>
          <w:p w14:paraId="0269ABC0" w14:textId="2BB69245"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35" w:type="dxa"/>
            <w:tcBorders>
              <w:top w:val="nil"/>
              <w:left w:val="nil"/>
              <w:bottom w:val="nil"/>
              <w:right w:val="nil"/>
            </w:tcBorders>
            <w:shd w:val="clear" w:color="auto" w:fill="auto"/>
          </w:tcPr>
          <w:p w14:paraId="2AEEA065" w14:textId="6C38267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30" w:type="dxa"/>
            <w:tcBorders>
              <w:top w:val="nil"/>
              <w:left w:val="nil"/>
              <w:bottom w:val="nil"/>
              <w:right w:val="nil"/>
            </w:tcBorders>
            <w:shd w:val="clear" w:color="auto" w:fill="auto"/>
          </w:tcPr>
          <w:p w14:paraId="1F8C0CA6" w14:textId="4A401294"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545" w:type="dxa"/>
            <w:tcBorders>
              <w:top w:val="nil"/>
              <w:left w:val="nil"/>
              <w:bottom w:val="nil"/>
              <w:right w:val="nil"/>
            </w:tcBorders>
            <w:shd w:val="clear" w:color="auto" w:fill="auto"/>
          </w:tcPr>
          <w:p w14:paraId="5ACE117F" w14:textId="32BECAA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757" w:type="dxa"/>
            <w:tcBorders>
              <w:top w:val="nil"/>
              <w:left w:val="nil"/>
              <w:bottom w:val="nil"/>
              <w:right w:val="nil"/>
            </w:tcBorders>
            <w:shd w:val="clear" w:color="auto" w:fill="auto"/>
          </w:tcPr>
          <w:p w14:paraId="2E822322" w14:textId="5831F222"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7.673.551</w:t>
            </w:r>
          </w:p>
        </w:tc>
        <w:tc>
          <w:tcPr>
            <w:tcW w:w="851" w:type="dxa"/>
            <w:tcBorders>
              <w:top w:val="nil"/>
              <w:left w:val="nil"/>
              <w:bottom w:val="nil"/>
              <w:right w:val="nil"/>
            </w:tcBorders>
            <w:shd w:val="clear" w:color="auto" w:fill="auto"/>
          </w:tcPr>
          <w:p w14:paraId="518A9BB4" w14:textId="49F2981E"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(8.073.023)</w:t>
            </w:r>
          </w:p>
        </w:tc>
        <w:tc>
          <w:tcPr>
            <w:tcW w:w="802" w:type="dxa"/>
            <w:tcBorders>
              <w:top w:val="nil"/>
              <w:left w:val="nil"/>
              <w:bottom w:val="nil"/>
              <w:right w:val="nil"/>
            </w:tcBorders>
            <w:shd w:val="clear" w:color="auto" w:fill="auto"/>
          </w:tcPr>
          <w:p w14:paraId="4D8425C0" w14:textId="12EFEE97"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1" w:type="dxa"/>
            <w:tcBorders>
              <w:top w:val="nil"/>
              <w:left w:val="nil"/>
              <w:bottom w:val="nil"/>
              <w:right w:val="nil"/>
            </w:tcBorders>
            <w:shd w:val="clear" w:color="auto" w:fill="auto"/>
          </w:tcPr>
          <w:p w14:paraId="61A91D06" w14:textId="4753FE00"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(820.000)</w:t>
            </w:r>
          </w:p>
        </w:tc>
        <w:tc>
          <w:tcPr>
            <w:tcW w:w="567" w:type="dxa"/>
            <w:tcBorders>
              <w:top w:val="nil"/>
              <w:left w:val="nil"/>
              <w:bottom w:val="nil"/>
              <w:right w:val="nil"/>
            </w:tcBorders>
            <w:shd w:val="clear" w:color="auto" w:fill="auto"/>
          </w:tcPr>
          <w:p w14:paraId="2FCB6D0F" w14:textId="5D72022C"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50" w:type="dxa"/>
            <w:tcBorders>
              <w:top w:val="nil"/>
              <w:left w:val="nil"/>
              <w:bottom w:val="nil"/>
              <w:right w:val="nil"/>
            </w:tcBorders>
            <w:shd w:val="clear" w:color="auto" w:fill="auto"/>
          </w:tcPr>
          <w:p w14:paraId="2A23B849" w14:textId="5D08836D"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(820.000)</w:t>
            </w:r>
          </w:p>
        </w:tc>
      </w:tr>
      <w:tr w:rsidR="00F07E55" w:rsidRPr="00D12BCB" w14:paraId="16F0196E" w14:textId="77777777" w:rsidTr="00D64076">
        <w:trPr>
          <w:trHeight w:val="113"/>
        </w:trPr>
        <w:tc>
          <w:tcPr>
            <w:tcW w:w="426" w:type="dxa"/>
            <w:tcBorders>
              <w:top w:val="nil"/>
              <w:left w:val="nil"/>
              <w:bottom w:val="nil"/>
              <w:right w:val="nil"/>
            </w:tcBorders>
          </w:tcPr>
          <w:p w14:paraId="33B3423B" w14:textId="77777777" w:rsidR="00F07E55" w:rsidRPr="00D12BCB" w:rsidRDefault="00F07E55" w:rsidP="00F07E55">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7F009743" w14:textId="77777777" w:rsidR="00F07E55" w:rsidRPr="00D12BCB" w:rsidRDefault="00F07E55" w:rsidP="00F07E55">
            <w:pPr>
              <w:rPr>
                <w:rFonts w:ascii="Arial" w:hAnsi="Arial" w:cs="Arial"/>
                <w:sz w:val="10"/>
                <w:szCs w:val="10"/>
              </w:rPr>
            </w:pPr>
            <w:r w:rsidRPr="00D12BCB">
              <w:rPr>
                <w:rFonts w:ascii="Arial" w:hAnsi="Arial" w:cs="Arial"/>
                <w:sz w:val="10"/>
                <w:szCs w:val="10"/>
              </w:rPr>
              <w:t>Dağıtılan Temettü</w:t>
            </w:r>
          </w:p>
        </w:tc>
        <w:tc>
          <w:tcPr>
            <w:tcW w:w="851" w:type="dxa"/>
            <w:tcBorders>
              <w:top w:val="nil"/>
              <w:left w:val="nil"/>
              <w:bottom w:val="nil"/>
              <w:right w:val="nil"/>
            </w:tcBorders>
            <w:shd w:val="clear" w:color="auto" w:fill="auto"/>
          </w:tcPr>
          <w:p w14:paraId="54B7F0A1" w14:textId="5BB8811E"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709" w:type="dxa"/>
            <w:tcBorders>
              <w:top w:val="nil"/>
              <w:left w:val="nil"/>
              <w:bottom w:val="nil"/>
              <w:right w:val="nil"/>
            </w:tcBorders>
            <w:shd w:val="clear" w:color="auto" w:fill="auto"/>
          </w:tcPr>
          <w:p w14:paraId="2F97441B" w14:textId="7D782724"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708" w:type="dxa"/>
            <w:tcBorders>
              <w:top w:val="nil"/>
              <w:left w:val="nil"/>
              <w:bottom w:val="nil"/>
              <w:right w:val="nil"/>
            </w:tcBorders>
            <w:shd w:val="clear" w:color="auto" w:fill="auto"/>
          </w:tcPr>
          <w:p w14:paraId="591C7DB3" w14:textId="79FA8D86"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709" w:type="dxa"/>
            <w:tcBorders>
              <w:top w:val="nil"/>
              <w:left w:val="nil"/>
              <w:bottom w:val="nil"/>
              <w:right w:val="nil"/>
            </w:tcBorders>
            <w:shd w:val="clear" w:color="auto" w:fill="auto"/>
          </w:tcPr>
          <w:p w14:paraId="350F1737" w14:textId="528F4254"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567" w:type="dxa"/>
            <w:tcBorders>
              <w:top w:val="nil"/>
              <w:left w:val="nil"/>
              <w:bottom w:val="nil"/>
              <w:right w:val="nil"/>
            </w:tcBorders>
            <w:shd w:val="clear" w:color="auto" w:fill="auto"/>
          </w:tcPr>
          <w:p w14:paraId="1EFA74FF" w14:textId="0D721F24"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654" w:type="dxa"/>
            <w:tcBorders>
              <w:top w:val="nil"/>
              <w:left w:val="nil"/>
              <w:bottom w:val="nil"/>
              <w:right w:val="nil"/>
            </w:tcBorders>
            <w:shd w:val="clear" w:color="auto" w:fill="auto"/>
          </w:tcPr>
          <w:p w14:paraId="09671037" w14:textId="10970A33"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654" w:type="dxa"/>
            <w:tcBorders>
              <w:top w:val="nil"/>
              <w:left w:val="nil"/>
              <w:bottom w:val="nil"/>
              <w:right w:val="nil"/>
            </w:tcBorders>
            <w:shd w:val="clear" w:color="auto" w:fill="auto"/>
          </w:tcPr>
          <w:p w14:paraId="51E5BC96" w14:textId="78EF2233"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535" w:type="dxa"/>
            <w:tcBorders>
              <w:top w:val="nil"/>
              <w:left w:val="nil"/>
              <w:bottom w:val="nil"/>
              <w:right w:val="nil"/>
            </w:tcBorders>
            <w:shd w:val="clear" w:color="auto" w:fill="auto"/>
          </w:tcPr>
          <w:p w14:paraId="75809F94" w14:textId="5F4C6425"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730" w:type="dxa"/>
            <w:tcBorders>
              <w:top w:val="nil"/>
              <w:left w:val="nil"/>
              <w:bottom w:val="nil"/>
              <w:right w:val="nil"/>
            </w:tcBorders>
            <w:shd w:val="clear" w:color="auto" w:fill="auto"/>
          </w:tcPr>
          <w:p w14:paraId="6276EFD8" w14:textId="03AF0D02"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545" w:type="dxa"/>
            <w:tcBorders>
              <w:top w:val="nil"/>
              <w:left w:val="nil"/>
              <w:bottom w:val="nil"/>
              <w:right w:val="nil"/>
            </w:tcBorders>
            <w:shd w:val="clear" w:color="auto" w:fill="auto"/>
          </w:tcPr>
          <w:p w14:paraId="07DC0DB6" w14:textId="322DE22D"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757" w:type="dxa"/>
            <w:tcBorders>
              <w:top w:val="nil"/>
              <w:left w:val="nil"/>
              <w:bottom w:val="nil"/>
              <w:right w:val="nil"/>
            </w:tcBorders>
            <w:shd w:val="clear" w:color="auto" w:fill="auto"/>
          </w:tcPr>
          <w:p w14:paraId="2006A33C" w14:textId="3913A19E"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851" w:type="dxa"/>
            <w:tcBorders>
              <w:top w:val="nil"/>
              <w:left w:val="nil"/>
              <w:bottom w:val="nil"/>
              <w:right w:val="nil"/>
            </w:tcBorders>
            <w:shd w:val="clear" w:color="auto" w:fill="auto"/>
          </w:tcPr>
          <w:p w14:paraId="39B0FD67" w14:textId="4E610437" w:rsidR="00F07E55" w:rsidRPr="00667030" w:rsidRDefault="00F07E55" w:rsidP="00F07E55">
            <w:pPr>
              <w:ind w:left="-114"/>
              <w:jc w:val="right"/>
              <w:rPr>
                <w:rFonts w:ascii="Arial" w:hAnsi="Arial" w:cs="Arial"/>
                <w:bCs/>
                <w:sz w:val="10"/>
                <w:szCs w:val="10"/>
              </w:rPr>
            </w:pPr>
            <w:r>
              <w:rPr>
                <w:rFonts w:ascii="Arial" w:hAnsi="Arial" w:cs="Arial"/>
                <w:sz w:val="10"/>
                <w:szCs w:val="10"/>
                <w:lang w:val="en-US" w:eastAsia="en-US"/>
              </w:rPr>
              <w:t xml:space="preserve">(820.000)   </w:t>
            </w:r>
          </w:p>
        </w:tc>
        <w:tc>
          <w:tcPr>
            <w:tcW w:w="802" w:type="dxa"/>
            <w:tcBorders>
              <w:top w:val="nil"/>
              <w:left w:val="nil"/>
              <w:bottom w:val="nil"/>
              <w:right w:val="nil"/>
            </w:tcBorders>
            <w:shd w:val="clear" w:color="auto" w:fill="auto"/>
          </w:tcPr>
          <w:p w14:paraId="55F632A1" w14:textId="38D00F6E"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851" w:type="dxa"/>
            <w:tcBorders>
              <w:top w:val="nil"/>
              <w:left w:val="nil"/>
              <w:bottom w:val="nil"/>
              <w:right w:val="nil"/>
            </w:tcBorders>
            <w:shd w:val="clear" w:color="auto" w:fill="auto"/>
          </w:tcPr>
          <w:p w14:paraId="61013F00" w14:textId="33315C91"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(820.000)</w:t>
            </w:r>
          </w:p>
        </w:tc>
        <w:tc>
          <w:tcPr>
            <w:tcW w:w="567" w:type="dxa"/>
            <w:tcBorders>
              <w:top w:val="nil"/>
              <w:left w:val="nil"/>
              <w:bottom w:val="nil"/>
              <w:right w:val="nil"/>
            </w:tcBorders>
            <w:shd w:val="clear" w:color="auto" w:fill="auto"/>
          </w:tcPr>
          <w:p w14:paraId="07DACE27" w14:textId="5ADD8D18"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w:t>
            </w:r>
          </w:p>
        </w:tc>
        <w:tc>
          <w:tcPr>
            <w:tcW w:w="850" w:type="dxa"/>
            <w:tcBorders>
              <w:top w:val="nil"/>
              <w:left w:val="nil"/>
              <w:bottom w:val="nil"/>
              <w:right w:val="nil"/>
            </w:tcBorders>
            <w:shd w:val="clear" w:color="auto" w:fill="auto"/>
          </w:tcPr>
          <w:p w14:paraId="702357E7" w14:textId="0158AD7B" w:rsidR="00F07E55" w:rsidRPr="00667030" w:rsidRDefault="00F07E55" w:rsidP="00F07E55">
            <w:pPr>
              <w:ind w:left="-114"/>
              <w:jc w:val="right"/>
              <w:rPr>
                <w:rFonts w:ascii="Arial" w:hAnsi="Arial" w:cs="Arial"/>
                <w:bCs/>
                <w:sz w:val="10"/>
                <w:szCs w:val="10"/>
              </w:rPr>
            </w:pPr>
            <w:r>
              <w:rPr>
                <w:rFonts w:ascii="Arial" w:hAnsi="Arial" w:cs="Arial"/>
                <w:bCs/>
                <w:sz w:val="10"/>
                <w:szCs w:val="10"/>
                <w:lang w:val="en-US" w:eastAsia="en-US"/>
              </w:rPr>
              <w:t>(820.000)</w:t>
            </w:r>
          </w:p>
        </w:tc>
      </w:tr>
      <w:tr w:rsidR="00F07E55" w:rsidRPr="00D12BCB" w14:paraId="43361DAA" w14:textId="77777777" w:rsidTr="00D64076">
        <w:trPr>
          <w:trHeight w:val="113"/>
        </w:trPr>
        <w:tc>
          <w:tcPr>
            <w:tcW w:w="426" w:type="dxa"/>
            <w:tcBorders>
              <w:top w:val="nil"/>
              <w:left w:val="nil"/>
              <w:bottom w:val="nil"/>
              <w:right w:val="nil"/>
            </w:tcBorders>
          </w:tcPr>
          <w:p w14:paraId="140C42A4" w14:textId="77777777" w:rsidR="00F07E55" w:rsidRPr="00D12BCB" w:rsidRDefault="00F07E55" w:rsidP="00F07E55">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35655177" w14:textId="77777777" w:rsidR="00F07E55" w:rsidRPr="00D12BCB" w:rsidRDefault="00F07E55" w:rsidP="00F07E55">
            <w:pPr>
              <w:rPr>
                <w:rFonts w:ascii="Arial" w:hAnsi="Arial" w:cs="Arial"/>
                <w:sz w:val="10"/>
                <w:szCs w:val="10"/>
              </w:rPr>
            </w:pPr>
            <w:r w:rsidRPr="00D12BCB">
              <w:rPr>
                <w:rFonts w:ascii="Arial" w:hAnsi="Arial" w:cs="Arial"/>
                <w:sz w:val="10"/>
                <w:szCs w:val="10"/>
              </w:rPr>
              <w:t>Yedeklere Aktarılan Tutarlar</w:t>
            </w:r>
          </w:p>
        </w:tc>
        <w:tc>
          <w:tcPr>
            <w:tcW w:w="851" w:type="dxa"/>
            <w:tcBorders>
              <w:top w:val="nil"/>
              <w:left w:val="nil"/>
              <w:bottom w:val="nil"/>
              <w:right w:val="nil"/>
            </w:tcBorders>
            <w:shd w:val="clear" w:color="auto" w:fill="auto"/>
          </w:tcPr>
          <w:p w14:paraId="0AF30B70" w14:textId="2EBE65F2"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709" w:type="dxa"/>
            <w:tcBorders>
              <w:top w:val="nil"/>
              <w:left w:val="nil"/>
              <w:bottom w:val="nil"/>
              <w:right w:val="nil"/>
            </w:tcBorders>
            <w:shd w:val="clear" w:color="auto" w:fill="auto"/>
          </w:tcPr>
          <w:p w14:paraId="290A8CEC" w14:textId="62AE92B1"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708" w:type="dxa"/>
            <w:tcBorders>
              <w:top w:val="nil"/>
              <w:left w:val="nil"/>
              <w:bottom w:val="nil"/>
              <w:right w:val="nil"/>
            </w:tcBorders>
            <w:shd w:val="clear" w:color="auto" w:fill="auto"/>
          </w:tcPr>
          <w:p w14:paraId="14CD0D48" w14:textId="1F492CE9"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709" w:type="dxa"/>
            <w:tcBorders>
              <w:top w:val="nil"/>
              <w:left w:val="nil"/>
              <w:bottom w:val="nil"/>
              <w:right w:val="nil"/>
            </w:tcBorders>
            <w:shd w:val="clear" w:color="auto" w:fill="auto"/>
          </w:tcPr>
          <w:p w14:paraId="19834AF1" w14:textId="7A0BA30A"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567" w:type="dxa"/>
            <w:tcBorders>
              <w:top w:val="nil"/>
              <w:left w:val="nil"/>
              <w:bottom w:val="nil"/>
              <w:right w:val="nil"/>
            </w:tcBorders>
            <w:shd w:val="clear" w:color="auto" w:fill="auto"/>
          </w:tcPr>
          <w:p w14:paraId="5CDEB37A" w14:textId="1AF941C5"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654" w:type="dxa"/>
            <w:tcBorders>
              <w:top w:val="nil"/>
              <w:left w:val="nil"/>
              <w:bottom w:val="nil"/>
              <w:right w:val="nil"/>
            </w:tcBorders>
            <w:shd w:val="clear" w:color="auto" w:fill="auto"/>
          </w:tcPr>
          <w:p w14:paraId="66982470" w14:textId="701ECF12"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654" w:type="dxa"/>
            <w:tcBorders>
              <w:top w:val="nil"/>
              <w:left w:val="nil"/>
              <w:bottom w:val="nil"/>
              <w:right w:val="nil"/>
            </w:tcBorders>
            <w:shd w:val="clear" w:color="auto" w:fill="auto"/>
          </w:tcPr>
          <w:p w14:paraId="75BAC3B6" w14:textId="797AFC27"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535" w:type="dxa"/>
            <w:tcBorders>
              <w:top w:val="nil"/>
              <w:left w:val="nil"/>
              <w:bottom w:val="nil"/>
              <w:right w:val="nil"/>
            </w:tcBorders>
            <w:shd w:val="clear" w:color="auto" w:fill="auto"/>
          </w:tcPr>
          <w:p w14:paraId="18F313F5" w14:textId="6E578590"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730" w:type="dxa"/>
            <w:tcBorders>
              <w:top w:val="nil"/>
              <w:left w:val="nil"/>
              <w:bottom w:val="nil"/>
              <w:right w:val="nil"/>
            </w:tcBorders>
            <w:shd w:val="clear" w:color="auto" w:fill="auto"/>
          </w:tcPr>
          <w:p w14:paraId="405154C7" w14:textId="13CA481E"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545" w:type="dxa"/>
            <w:tcBorders>
              <w:top w:val="nil"/>
              <w:left w:val="nil"/>
              <w:bottom w:val="nil"/>
              <w:right w:val="nil"/>
            </w:tcBorders>
            <w:shd w:val="clear" w:color="auto" w:fill="auto"/>
          </w:tcPr>
          <w:p w14:paraId="0B2E27AB" w14:textId="16E08521"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757" w:type="dxa"/>
            <w:tcBorders>
              <w:top w:val="nil"/>
              <w:left w:val="nil"/>
              <w:bottom w:val="nil"/>
              <w:right w:val="nil"/>
            </w:tcBorders>
            <w:shd w:val="clear" w:color="auto" w:fill="auto"/>
          </w:tcPr>
          <w:p w14:paraId="04B488A4" w14:textId="016271B6"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7.253.023</w:t>
            </w:r>
          </w:p>
        </w:tc>
        <w:tc>
          <w:tcPr>
            <w:tcW w:w="851" w:type="dxa"/>
            <w:tcBorders>
              <w:top w:val="nil"/>
              <w:left w:val="nil"/>
              <w:bottom w:val="nil"/>
              <w:right w:val="nil"/>
            </w:tcBorders>
            <w:shd w:val="clear" w:color="auto" w:fill="auto"/>
          </w:tcPr>
          <w:p w14:paraId="1CEAB3ED" w14:textId="782BFFD9" w:rsidR="00F07E55" w:rsidRPr="00667030" w:rsidRDefault="00F07E55" w:rsidP="00F07E55">
            <w:pPr>
              <w:ind w:left="-114"/>
              <w:jc w:val="right"/>
              <w:rPr>
                <w:rFonts w:ascii="Arial" w:hAnsi="Arial" w:cs="Arial"/>
                <w:sz w:val="10"/>
                <w:szCs w:val="10"/>
              </w:rPr>
            </w:pPr>
            <w:r>
              <w:rPr>
                <w:rFonts w:ascii="Arial" w:hAnsi="Arial" w:cs="Arial"/>
                <w:sz w:val="10"/>
                <w:szCs w:val="10"/>
                <w:lang w:val="en-US" w:eastAsia="en-US"/>
              </w:rPr>
              <w:t>(7.253.023)</w:t>
            </w:r>
          </w:p>
        </w:tc>
        <w:tc>
          <w:tcPr>
            <w:tcW w:w="802" w:type="dxa"/>
            <w:tcBorders>
              <w:top w:val="nil"/>
              <w:left w:val="nil"/>
              <w:bottom w:val="nil"/>
              <w:right w:val="nil"/>
            </w:tcBorders>
            <w:shd w:val="clear" w:color="auto" w:fill="auto"/>
          </w:tcPr>
          <w:p w14:paraId="73055559" w14:textId="534071B9"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851" w:type="dxa"/>
            <w:tcBorders>
              <w:top w:val="nil"/>
              <w:left w:val="nil"/>
              <w:bottom w:val="nil"/>
              <w:right w:val="nil"/>
            </w:tcBorders>
            <w:shd w:val="clear" w:color="auto" w:fill="auto"/>
          </w:tcPr>
          <w:p w14:paraId="2EA837C3" w14:textId="3F3097B2"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567" w:type="dxa"/>
            <w:tcBorders>
              <w:top w:val="nil"/>
              <w:left w:val="nil"/>
              <w:bottom w:val="nil"/>
              <w:right w:val="nil"/>
            </w:tcBorders>
            <w:shd w:val="clear" w:color="auto" w:fill="auto"/>
          </w:tcPr>
          <w:p w14:paraId="066FF435" w14:textId="7A6C15C4"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850" w:type="dxa"/>
            <w:tcBorders>
              <w:top w:val="nil"/>
              <w:left w:val="nil"/>
              <w:bottom w:val="nil"/>
              <w:right w:val="nil"/>
            </w:tcBorders>
            <w:shd w:val="clear" w:color="auto" w:fill="auto"/>
          </w:tcPr>
          <w:p w14:paraId="0FF849DB" w14:textId="59BEBE87"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r>
      <w:tr w:rsidR="00F07E55" w:rsidRPr="00D12BCB" w14:paraId="0C242BE3" w14:textId="77777777" w:rsidTr="00D64076">
        <w:trPr>
          <w:trHeight w:val="113"/>
        </w:trPr>
        <w:tc>
          <w:tcPr>
            <w:tcW w:w="426" w:type="dxa"/>
            <w:tcBorders>
              <w:top w:val="nil"/>
              <w:left w:val="nil"/>
              <w:bottom w:val="nil"/>
              <w:right w:val="nil"/>
            </w:tcBorders>
          </w:tcPr>
          <w:p w14:paraId="0E1CEB10" w14:textId="77777777" w:rsidR="00F07E55" w:rsidRPr="00D12BCB" w:rsidRDefault="00F07E55" w:rsidP="00F07E55">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vAlign w:val="center"/>
          </w:tcPr>
          <w:p w14:paraId="0672724C" w14:textId="77777777" w:rsidR="00F07E55" w:rsidRPr="00D12BCB" w:rsidRDefault="00F07E55" w:rsidP="00F07E55">
            <w:pPr>
              <w:rPr>
                <w:rFonts w:ascii="Arial" w:hAnsi="Arial" w:cs="Arial"/>
                <w:sz w:val="10"/>
                <w:szCs w:val="10"/>
              </w:rPr>
            </w:pPr>
            <w:r w:rsidRPr="00D12BCB">
              <w:rPr>
                <w:rFonts w:ascii="Arial" w:hAnsi="Arial" w:cs="Arial"/>
                <w:sz w:val="10"/>
                <w:szCs w:val="10"/>
              </w:rPr>
              <w:t xml:space="preserve">Diğer </w:t>
            </w:r>
          </w:p>
        </w:tc>
        <w:tc>
          <w:tcPr>
            <w:tcW w:w="851" w:type="dxa"/>
            <w:tcBorders>
              <w:top w:val="nil"/>
              <w:left w:val="nil"/>
              <w:bottom w:val="nil"/>
              <w:right w:val="nil"/>
            </w:tcBorders>
            <w:shd w:val="clear" w:color="auto" w:fill="auto"/>
          </w:tcPr>
          <w:p w14:paraId="6F978AE6" w14:textId="6D841B9F"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709" w:type="dxa"/>
            <w:tcBorders>
              <w:top w:val="nil"/>
              <w:left w:val="nil"/>
              <w:bottom w:val="nil"/>
              <w:right w:val="nil"/>
            </w:tcBorders>
            <w:shd w:val="clear" w:color="auto" w:fill="auto"/>
          </w:tcPr>
          <w:p w14:paraId="23B889B9" w14:textId="1484BDD5"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708" w:type="dxa"/>
            <w:tcBorders>
              <w:top w:val="nil"/>
              <w:left w:val="nil"/>
              <w:bottom w:val="nil"/>
              <w:right w:val="nil"/>
            </w:tcBorders>
            <w:shd w:val="clear" w:color="auto" w:fill="auto"/>
          </w:tcPr>
          <w:p w14:paraId="798854E5" w14:textId="3BC5F800"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709" w:type="dxa"/>
            <w:tcBorders>
              <w:top w:val="nil"/>
              <w:left w:val="nil"/>
              <w:bottom w:val="nil"/>
              <w:right w:val="nil"/>
            </w:tcBorders>
            <w:shd w:val="clear" w:color="auto" w:fill="auto"/>
          </w:tcPr>
          <w:p w14:paraId="7E2DDB76" w14:textId="73ACECC3"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 xml:space="preserve">(420.528)   </w:t>
            </w:r>
          </w:p>
        </w:tc>
        <w:tc>
          <w:tcPr>
            <w:tcW w:w="567" w:type="dxa"/>
            <w:tcBorders>
              <w:top w:val="nil"/>
              <w:left w:val="nil"/>
              <w:bottom w:val="nil"/>
              <w:right w:val="nil"/>
            </w:tcBorders>
            <w:shd w:val="clear" w:color="auto" w:fill="auto"/>
          </w:tcPr>
          <w:p w14:paraId="40492AE3" w14:textId="4A8CAA67"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654" w:type="dxa"/>
            <w:tcBorders>
              <w:top w:val="nil"/>
              <w:left w:val="nil"/>
              <w:bottom w:val="nil"/>
              <w:right w:val="nil"/>
            </w:tcBorders>
            <w:shd w:val="clear" w:color="auto" w:fill="auto"/>
          </w:tcPr>
          <w:p w14:paraId="51FF2B64" w14:textId="6190B8D7"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654" w:type="dxa"/>
            <w:tcBorders>
              <w:top w:val="nil"/>
              <w:left w:val="nil"/>
              <w:bottom w:val="nil"/>
              <w:right w:val="nil"/>
            </w:tcBorders>
            <w:shd w:val="clear" w:color="auto" w:fill="auto"/>
          </w:tcPr>
          <w:p w14:paraId="45308EDE" w14:textId="6AB05F7B"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535" w:type="dxa"/>
            <w:tcBorders>
              <w:top w:val="nil"/>
              <w:left w:val="nil"/>
              <w:bottom w:val="nil"/>
              <w:right w:val="nil"/>
            </w:tcBorders>
            <w:shd w:val="clear" w:color="auto" w:fill="auto"/>
          </w:tcPr>
          <w:p w14:paraId="72E5B7EE" w14:textId="7AF309FD"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730" w:type="dxa"/>
            <w:tcBorders>
              <w:top w:val="nil"/>
              <w:left w:val="nil"/>
              <w:bottom w:val="nil"/>
              <w:right w:val="nil"/>
            </w:tcBorders>
            <w:shd w:val="clear" w:color="auto" w:fill="auto"/>
          </w:tcPr>
          <w:p w14:paraId="71CE2B21" w14:textId="36EEB24A"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545" w:type="dxa"/>
            <w:tcBorders>
              <w:top w:val="nil"/>
              <w:left w:val="nil"/>
              <w:bottom w:val="nil"/>
              <w:right w:val="nil"/>
            </w:tcBorders>
            <w:shd w:val="clear" w:color="auto" w:fill="auto"/>
          </w:tcPr>
          <w:p w14:paraId="0D5992FE" w14:textId="266BBE1E"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757" w:type="dxa"/>
            <w:tcBorders>
              <w:top w:val="nil"/>
              <w:left w:val="nil"/>
              <w:bottom w:val="nil"/>
              <w:right w:val="nil"/>
            </w:tcBorders>
            <w:shd w:val="clear" w:color="auto" w:fill="auto"/>
          </w:tcPr>
          <w:p w14:paraId="4068D372" w14:textId="791424F8"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 xml:space="preserve">420.528   </w:t>
            </w:r>
          </w:p>
        </w:tc>
        <w:tc>
          <w:tcPr>
            <w:tcW w:w="851" w:type="dxa"/>
            <w:tcBorders>
              <w:top w:val="nil"/>
              <w:left w:val="nil"/>
              <w:bottom w:val="nil"/>
              <w:right w:val="nil"/>
            </w:tcBorders>
            <w:shd w:val="clear" w:color="auto" w:fill="auto"/>
          </w:tcPr>
          <w:p w14:paraId="10848699" w14:textId="3A9E3399" w:rsidR="00F07E55" w:rsidRPr="00667030" w:rsidRDefault="00F07E55" w:rsidP="00F07E55">
            <w:pPr>
              <w:ind w:left="-114"/>
              <w:jc w:val="right"/>
              <w:rPr>
                <w:rFonts w:ascii="Arial" w:hAnsi="Arial" w:cs="Arial"/>
                <w:sz w:val="10"/>
                <w:szCs w:val="10"/>
              </w:rPr>
            </w:pPr>
            <w:r>
              <w:rPr>
                <w:rFonts w:ascii="Arial" w:hAnsi="Arial" w:cs="Arial"/>
                <w:sz w:val="10"/>
                <w:szCs w:val="10"/>
                <w:lang w:val="en-US" w:eastAsia="en-US"/>
              </w:rPr>
              <w:t>-</w:t>
            </w:r>
          </w:p>
        </w:tc>
        <w:tc>
          <w:tcPr>
            <w:tcW w:w="802" w:type="dxa"/>
            <w:tcBorders>
              <w:top w:val="nil"/>
              <w:left w:val="nil"/>
              <w:bottom w:val="nil"/>
              <w:right w:val="nil"/>
            </w:tcBorders>
            <w:shd w:val="clear" w:color="auto" w:fill="auto"/>
          </w:tcPr>
          <w:p w14:paraId="472C4850" w14:textId="23EE0925"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851" w:type="dxa"/>
            <w:tcBorders>
              <w:top w:val="nil"/>
              <w:left w:val="nil"/>
              <w:bottom w:val="nil"/>
              <w:right w:val="nil"/>
            </w:tcBorders>
            <w:shd w:val="clear" w:color="auto" w:fill="auto"/>
          </w:tcPr>
          <w:p w14:paraId="08DF0FC4" w14:textId="5054F71E"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567" w:type="dxa"/>
            <w:tcBorders>
              <w:top w:val="nil"/>
              <w:left w:val="nil"/>
              <w:bottom w:val="nil"/>
              <w:right w:val="nil"/>
            </w:tcBorders>
            <w:shd w:val="clear" w:color="auto" w:fill="auto"/>
          </w:tcPr>
          <w:p w14:paraId="706C787D" w14:textId="1CE9E50E"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c>
          <w:tcPr>
            <w:tcW w:w="850" w:type="dxa"/>
            <w:tcBorders>
              <w:top w:val="nil"/>
              <w:left w:val="nil"/>
              <w:bottom w:val="nil"/>
              <w:right w:val="nil"/>
            </w:tcBorders>
            <w:shd w:val="clear" w:color="auto" w:fill="auto"/>
          </w:tcPr>
          <w:p w14:paraId="0C574CA6" w14:textId="5F9A024F" w:rsidR="00F07E55" w:rsidRPr="00667030" w:rsidRDefault="00F07E55" w:rsidP="00F07E55">
            <w:pPr>
              <w:ind w:left="-114"/>
              <w:jc w:val="right"/>
              <w:rPr>
                <w:rFonts w:ascii="Arial" w:hAnsi="Arial" w:cs="Arial"/>
                <w:sz w:val="10"/>
                <w:szCs w:val="10"/>
              </w:rPr>
            </w:pPr>
            <w:r>
              <w:rPr>
                <w:rFonts w:ascii="Arial" w:hAnsi="Arial" w:cs="Arial"/>
                <w:bCs/>
                <w:sz w:val="10"/>
                <w:szCs w:val="10"/>
                <w:lang w:val="en-US" w:eastAsia="en-US"/>
              </w:rPr>
              <w:t>-</w:t>
            </w:r>
          </w:p>
        </w:tc>
      </w:tr>
      <w:tr w:rsidR="00F07E55" w:rsidRPr="00D12BCB" w14:paraId="2808F6FC" w14:textId="77777777" w:rsidTr="00D64076">
        <w:trPr>
          <w:trHeight w:val="113"/>
        </w:trPr>
        <w:tc>
          <w:tcPr>
            <w:tcW w:w="426" w:type="dxa"/>
            <w:tcBorders>
              <w:top w:val="nil"/>
              <w:left w:val="nil"/>
              <w:bottom w:val="nil"/>
              <w:right w:val="nil"/>
            </w:tcBorders>
          </w:tcPr>
          <w:p w14:paraId="62B4640D" w14:textId="77777777" w:rsidR="00F07E55" w:rsidRPr="00D12BCB" w:rsidRDefault="00F07E55" w:rsidP="00F07E55">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F07E55" w:rsidRPr="00D12BCB" w:rsidRDefault="00F07E55" w:rsidP="00F07E55">
            <w:pPr>
              <w:rPr>
                <w:rFonts w:ascii="Arial" w:hAnsi="Arial" w:cs="Arial"/>
                <w:sz w:val="10"/>
                <w:szCs w:val="10"/>
              </w:rPr>
            </w:pPr>
          </w:p>
        </w:tc>
        <w:tc>
          <w:tcPr>
            <w:tcW w:w="851" w:type="dxa"/>
            <w:tcBorders>
              <w:top w:val="nil"/>
              <w:left w:val="nil"/>
              <w:bottom w:val="nil"/>
              <w:right w:val="nil"/>
            </w:tcBorders>
            <w:shd w:val="clear" w:color="auto" w:fill="auto"/>
            <w:vAlign w:val="bottom"/>
          </w:tcPr>
          <w:p w14:paraId="6E8E1FF6" w14:textId="2798BD41" w:rsidR="00F07E55" w:rsidRPr="00D12BCB" w:rsidRDefault="00F07E55" w:rsidP="00F07E55">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5D6D09CA" w14:textId="0C39FC82" w:rsidR="00F07E55" w:rsidRPr="00D12BCB" w:rsidRDefault="00F07E55" w:rsidP="00F07E55">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bottom"/>
          </w:tcPr>
          <w:p w14:paraId="3B1D7A1A" w14:textId="00F68431" w:rsidR="00F07E55" w:rsidRPr="00D12BCB" w:rsidRDefault="00F07E55" w:rsidP="00F07E55">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74E20A9D" w14:textId="37B39F64" w:rsidR="00F07E55" w:rsidRPr="00D12BCB" w:rsidRDefault="00F07E55" w:rsidP="00F07E55">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1EBE1AB4" w14:textId="78BAF771" w:rsidR="00F07E55" w:rsidRPr="00D12BCB" w:rsidRDefault="00F07E55" w:rsidP="00F07E55">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7E1333FE" w14:textId="4B8642BC" w:rsidR="00F07E55" w:rsidRPr="00D12BCB" w:rsidRDefault="00F07E55" w:rsidP="00F07E55">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41BE97DA" w14:textId="2DDE7DA1" w:rsidR="00F07E55" w:rsidRPr="00D12BCB" w:rsidRDefault="00F07E55" w:rsidP="00F07E55">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bottom"/>
          </w:tcPr>
          <w:p w14:paraId="47D45458" w14:textId="282851FF" w:rsidR="00F07E55" w:rsidRPr="00D12BCB" w:rsidRDefault="00F07E55" w:rsidP="00F07E55">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bottom"/>
          </w:tcPr>
          <w:p w14:paraId="37B49F1E" w14:textId="145BFDE7" w:rsidR="00F07E55" w:rsidRPr="00D12BCB" w:rsidRDefault="00F07E55" w:rsidP="00F07E55">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bottom"/>
          </w:tcPr>
          <w:p w14:paraId="27491200" w14:textId="3684812A" w:rsidR="00F07E55" w:rsidRPr="00D12BCB" w:rsidRDefault="00F07E55" w:rsidP="00F07E55">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bottom"/>
          </w:tcPr>
          <w:p w14:paraId="39444425" w14:textId="5597AAE9" w:rsidR="00F07E55" w:rsidRPr="00D12BCB" w:rsidRDefault="00F07E55" w:rsidP="00F07E55">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0AF7177C" w14:textId="2C6263B4" w:rsidR="00F07E55" w:rsidRPr="00D12BCB" w:rsidRDefault="00F07E55" w:rsidP="00F07E55">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44CB3EF" w14:textId="4F7DE90C" w:rsidR="00F07E55" w:rsidRPr="00D12BCB" w:rsidRDefault="00F07E55" w:rsidP="00F07E55">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4D9FA107" w14:textId="3A57A5BC" w:rsidR="00F07E55" w:rsidRPr="00D12BCB" w:rsidRDefault="00F07E55" w:rsidP="00F07E55">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7FF17523" w14:textId="72A18AD3" w:rsidR="00F07E55" w:rsidRPr="00D12BCB" w:rsidRDefault="00F07E55" w:rsidP="00F07E55">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bottom"/>
          </w:tcPr>
          <w:p w14:paraId="6D27B99F" w14:textId="0301AEF4" w:rsidR="00F07E55" w:rsidRPr="00D12BCB" w:rsidRDefault="00F07E55" w:rsidP="00F07E55">
            <w:pPr>
              <w:ind w:left="-114"/>
              <w:jc w:val="right"/>
              <w:rPr>
                <w:rFonts w:ascii="Arial" w:hAnsi="Arial" w:cs="Arial"/>
                <w:b/>
                <w:bCs/>
                <w:sz w:val="10"/>
                <w:szCs w:val="10"/>
              </w:rPr>
            </w:pPr>
          </w:p>
        </w:tc>
      </w:tr>
      <w:tr w:rsidR="00F07E55" w:rsidRPr="00D12BCB" w14:paraId="1179E926" w14:textId="77777777" w:rsidTr="00D64076">
        <w:trPr>
          <w:trHeight w:val="113"/>
        </w:trPr>
        <w:tc>
          <w:tcPr>
            <w:tcW w:w="426" w:type="dxa"/>
            <w:tcBorders>
              <w:top w:val="single" w:sz="4" w:space="0" w:color="auto"/>
              <w:left w:val="nil"/>
              <w:bottom w:val="double" w:sz="4" w:space="0" w:color="auto"/>
              <w:right w:val="nil"/>
            </w:tcBorders>
            <w:vAlign w:val="center"/>
          </w:tcPr>
          <w:p w14:paraId="7AF7DC83" w14:textId="77777777" w:rsidR="00F07E55" w:rsidRPr="00D12BCB" w:rsidRDefault="00F07E55" w:rsidP="00F07E55">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F07E55" w:rsidRPr="00D12BCB" w:rsidRDefault="00F07E55" w:rsidP="00F07E55">
            <w:pPr>
              <w:rPr>
                <w:rFonts w:ascii="Arial" w:hAnsi="Arial" w:cs="Arial"/>
                <w:b/>
                <w:sz w:val="10"/>
                <w:szCs w:val="10"/>
              </w:rPr>
            </w:pPr>
            <w:r w:rsidRPr="00D12BCB">
              <w:rPr>
                <w:rFonts w:ascii="Arial" w:hAnsi="Arial" w:cs="Arial"/>
                <w:b/>
                <w:sz w:val="10"/>
                <w:szCs w:val="10"/>
              </w:rPr>
              <w:t>Dönem Sonu Bakiyesi  (III+IV+</w:t>
            </w:r>
            <w:proofErr w:type="gramStart"/>
            <w:r w:rsidRPr="00D12BCB">
              <w:rPr>
                <w:rFonts w:ascii="Arial" w:hAnsi="Arial" w:cs="Arial"/>
                <w:b/>
                <w:sz w:val="10"/>
                <w:szCs w:val="10"/>
              </w:rPr>
              <w:t>…...</w:t>
            </w:r>
            <w:proofErr w:type="gramEnd"/>
            <w:r w:rsidRPr="00D12BCB">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center"/>
          </w:tcPr>
          <w:p w14:paraId="7BAB99CC" w14:textId="61456348"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18.000.000</w:t>
            </w:r>
          </w:p>
        </w:tc>
        <w:tc>
          <w:tcPr>
            <w:tcW w:w="709" w:type="dxa"/>
            <w:tcBorders>
              <w:top w:val="single" w:sz="4" w:space="0" w:color="auto"/>
              <w:left w:val="nil"/>
              <w:bottom w:val="double" w:sz="4" w:space="0" w:color="auto"/>
              <w:right w:val="nil"/>
            </w:tcBorders>
            <w:shd w:val="clear" w:color="auto" w:fill="auto"/>
            <w:vAlign w:val="center"/>
          </w:tcPr>
          <w:p w14:paraId="013828BD" w14:textId="6F361025"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w:t>
            </w:r>
          </w:p>
        </w:tc>
        <w:tc>
          <w:tcPr>
            <w:tcW w:w="708" w:type="dxa"/>
            <w:tcBorders>
              <w:top w:val="single" w:sz="4" w:space="0" w:color="auto"/>
              <w:left w:val="nil"/>
              <w:bottom w:val="double" w:sz="4" w:space="0" w:color="auto"/>
              <w:right w:val="nil"/>
            </w:tcBorders>
            <w:shd w:val="clear" w:color="auto" w:fill="auto"/>
            <w:vAlign w:val="center"/>
          </w:tcPr>
          <w:p w14:paraId="627F976D" w14:textId="5C989CC2"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w:t>
            </w:r>
          </w:p>
        </w:tc>
        <w:tc>
          <w:tcPr>
            <w:tcW w:w="709" w:type="dxa"/>
            <w:tcBorders>
              <w:top w:val="single" w:sz="4" w:space="0" w:color="auto"/>
              <w:left w:val="nil"/>
              <w:bottom w:val="double" w:sz="4" w:space="0" w:color="auto"/>
              <w:right w:val="nil"/>
            </w:tcBorders>
            <w:shd w:val="clear" w:color="auto" w:fill="auto"/>
            <w:vAlign w:val="center"/>
          </w:tcPr>
          <w:p w14:paraId="53E1165A" w14:textId="0B1EC452"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11.50</w:t>
            </w:r>
            <w:r w:rsidR="004B08D2">
              <w:rPr>
                <w:rFonts w:ascii="Arial" w:hAnsi="Arial" w:cs="Arial"/>
                <w:b/>
                <w:bCs/>
                <w:sz w:val="10"/>
                <w:szCs w:val="16"/>
                <w:lang w:val="en-US" w:eastAsia="en-US"/>
              </w:rPr>
              <w:t>4</w:t>
            </w:r>
          </w:p>
        </w:tc>
        <w:tc>
          <w:tcPr>
            <w:tcW w:w="567" w:type="dxa"/>
            <w:tcBorders>
              <w:top w:val="single" w:sz="4" w:space="0" w:color="auto"/>
              <w:left w:val="nil"/>
              <w:bottom w:val="double" w:sz="4" w:space="0" w:color="auto"/>
              <w:right w:val="nil"/>
            </w:tcBorders>
            <w:shd w:val="clear" w:color="auto" w:fill="auto"/>
            <w:vAlign w:val="center"/>
          </w:tcPr>
          <w:p w14:paraId="7D235342" w14:textId="74BEA19F"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w:t>
            </w:r>
          </w:p>
        </w:tc>
        <w:tc>
          <w:tcPr>
            <w:tcW w:w="654" w:type="dxa"/>
            <w:tcBorders>
              <w:top w:val="single" w:sz="4" w:space="0" w:color="auto"/>
              <w:left w:val="nil"/>
              <w:bottom w:val="double" w:sz="4" w:space="0" w:color="auto"/>
              <w:right w:val="nil"/>
            </w:tcBorders>
            <w:shd w:val="clear" w:color="auto" w:fill="auto"/>
            <w:vAlign w:val="center"/>
          </w:tcPr>
          <w:p w14:paraId="4F3DFFA4" w14:textId="73A78E79"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(42.103)</w:t>
            </w:r>
          </w:p>
        </w:tc>
        <w:tc>
          <w:tcPr>
            <w:tcW w:w="654" w:type="dxa"/>
            <w:tcBorders>
              <w:top w:val="single" w:sz="4" w:space="0" w:color="auto"/>
              <w:left w:val="nil"/>
              <w:bottom w:val="double" w:sz="4" w:space="0" w:color="auto"/>
              <w:right w:val="nil"/>
            </w:tcBorders>
            <w:shd w:val="clear" w:color="auto" w:fill="auto"/>
          </w:tcPr>
          <w:p w14:paraId="18850960" w14:textId="0776FE5E"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w:t>
            </w:r>
          </w:p>
        </w:tc>
        <w:tc>
          <w:tcPr>
            <w:tcW w:w="535" w:type="dxa"/>
            <w:tcBorders>
              <w:top w:val="single" w:sz="4" w:space="0" w:color="auto"/>
              <w:left w:val="nil"/>
              <w:bottom w:val="double" w:sz="4" w:space="0" w:color="auto"/>
              <w:right w:val="nil"/>
            </w:tcBorders>
            <w:shd w:val="clear" w:color="auto" w:fill="auto"/>
          </w:tcPr>
          <w:p w14:paraId="42C576B3" w14:textId="27AEA785"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w:t>
            </w:r>
          </w:p>
        </w:tc>
        <w:tc>
          <w:tcPr>
            <w:tcW w:w="730" w:type="dxa"/>
            <w:tcBorders>
              <w:top w:val="single" w:sz="4" w:space="0" w:color="auto"/>
              <w:left w:val="nil"/>
              <w:bottom w:val="double" w:sz="4" w:space="0" w:color="auto"/>
              <w:right w:val="nil"/>
            </w:tcBorders>
            <w:shd w:val="clear" w:color="auto" w:fill="auto"/>
            <w:vAlign w:val="center"/>
          </w:tcPr>
          <w:p w14:paraId="2C678E2A" w14:textId="041DADF8"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602.084</w:t>
            </w:r>
          </w:p>
        </w:tc>
        <w:tc>
          <w:tcPr>
            <w:tcW w:w="545" w:type="dxa"/>
            <w:tcBorders>
              <w:top w:val="single" w:sz="4" w:space="0" w:color="auto"/>
              <w:left w:val="nil"/>
              <w:bottom w:val="double" w:sz="4" w:space="0" w:color="auto"/>
              <w:right w:val="nil"/>
            </w:tcBorders>
            <w:shd w:val="clear" w:color="auto" w:fill="auto"/>
            <w:vAlign w:val="center"/>
          </w:tcPr>
          <w:p w14:paraId="1BC5B2A2" w14:textId="197E5770"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w:t>
            </w:r>
          </w:p>
        </w:tc>
        <w:tc>
          <w:tcPr>
            <w:tcW w:w="757" w:type="dxa"/>
            <w:tcBorders>
              <w:top w:val="single" w:sz="4" w:space="0" w:color="auto"/>
              <w:left w:val="nil"/>
              <w:bottom w:val="double" w:sz="4" w:space="0" w:color="auto"/>
              <w:right w:val="nil"/>
            </w:tcBorders>
            <w:shd w:val="clear" w:color="auto" w:fill="auto"/>
            <w:vAlign w:val="center"/>
          </w:tcPr>
          <w:p w14:paraId="0A62AE5F" w14:textId="4A85A394" w:rsidR="00F07E55" w:rsidRPr="00D12BCB" w:rsidRDefault="00F07E55" w:rsidP="00F07E55">
            <w:pPr>
              <w:ind w:right="-191"/>
              <w:jc w:val="center"/>
              <w:rPr>
                <w:rFonts w:ascii="Arial" w:hAnsi="Arial" w:cs="Arial"/>
                <w:b/>
                <w:bCs/>
                <w:sz w:val="10"/>
                <w:szCs w:val="10"/>
              </w:rPr>
            </w:pPr>
            <w:r>
              <w:rPr>
                <w:rFonts w:ascii="Arial" w:hAnsi="Arial" w:cs="Arial"/>
                <w:b/>
                <w:bCs/>
                <w:sz w:val="10"/>
                <w:szCs w:val="16"/>
                <w:lang w:val="en-US" w:eastAsia="en-US"/>
              </w:rPr>
              <w:t>9.768.99</w:t>
            </w:r>
            <w:r w:rsidR="004B08D2">
              <w:rPr>
                <w:rFonts w:ascii="Arial" w:hAnsi="Arial" w:cs="Arial"/>
                <w:b/>
                <w:bCs/>
                <w:sz w:val="10"/>
                <w:szCs w:val="16"/>
                <w:lang w:val="en-US" w:eastAsia="en-US"/>
              </w:rPr>
              <w:t>5</w:t>
            </w:r>
          </w:p>
        </w:tc>
        <w:tc>
          <w:tcPr>
            <w:tcW w:w="851" w:type="dxa"/>
            <w:tcBorders>
              <w:top w:val="single" w:sz="4" w:space="0" w:color="auto"/>
              <w:left w:val="nil"/>
              <w:bottom w:val="double" w:sz="4" w:space="0" w:color="auto"/>
              <w:right w:val="nil"/>
            </w:tcBorders>
            <w:shd w:val="clear" w:color="auto" w:fill="auto"/>
            <w:vAlign w:val="center"/>
          </w:tcPr>
          <w:p w14:paraId="06C82ADD" w14:textId="23621941" w:rsidR="00F07E55" w:rsidRPr="00D12BCB" w:rsidRDefault="00F07E55" w:rsidP="00F07E55">
            <w:pPr>
              <w:ind w:left="-114"/>
              <w:jc w:val="right"/>
              <w:rPr>
                <w:rFonts w:ascii="Arial" w:hAnsi="Arial" w:cs="Arial"/>
                <w:b/>
                <w:bCs/>
                <w:sz w:val="10"/>
                <w:szCs w:val="10"/>
              </w:rPr>
            </w:pPr>
            <w:r>
              <w:rPr>
                <w:rFonts w:ascii="Arial" w:hAnsi="Arial" w:cs="Arial"/>
                <w:b/>
                <w:bCs/>
                <w:sz w:val="10"/>
                <w:szCs w:val="10"/>
                <w:lang w:val="en-US" w:eastAsia="en-US"/>
              </w:rPr>
              <w:t>-</w:t>
            </w:r>
          </w:p>
        </w:tc>
        <w:tc>
          <w:tcPr>
            <w:tcW w:w="802" w:type="dxa"/>
            <w:tcBorders>
              <w:top w:val="single" w:sz="4" w:space="0" w:color="auto"/>
              <w:left w:val="nil"/>
              <w:bottom w:val="double" w:sz="4" w:space="0" w:color="auto"/>
              <w:right w:val="nil"/>
            </w:tcBorders>
            <w:shd w:val="clear" w:color="auto" w:fill="auto"/>
            <w:vAlign w:val="center"/>
          </w:tcPr>
          <w:p w14:paraId="4821042D" w14:textId="2349C897"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4.420.918</w:t>
            </w:r>
          </w:p>
        </w:tc>
        <w:tc>
          <w:tcPr>
            <w:tcW w:w="851" w:type="dxa"/>
            <w:tcBorders>
              <w:top w:val="single" w:sz="4" w:space="0" w:color="auto"/>
              <w:left w:val="nil"/>
              <w:bottom w:val="double" w:sz="4" w:space="0" w:color="auto"/>
              <w:right w:val="nil"/>
            </w:tcBorders>
            <w:shd w:val="clear" w:color="auto" w:fill="auto"/>
            <w:vAlign w:val="center"/>
          </w:tcPr>
          <w:p w14:paraId="35AA0C6A" w14:textId="1BD4B0DB"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32.761.398</w:t>
            </w:r>
          </w:p>
        </w:tc>
        <w:tc>
          <w:tcPr>
            <w:tcW w:w="567" w:type="dxa"/>
            <w:tcBorders>
              <w:top w:val="single" w:sz="4" w:space="0" w:color="auto"/>
              <w:left w:val="nil"/>
              <w:bottom w:val="double" w:sz="4" w:space="0" w:color="auto"/>
              <w:right w:val="nil"/>
            </w:tcBorders>
            <w:shd w:val="clear" w:color="auto" w:fill="auto"/>
            <w:vAlign w:val="center"/>
          </w:tcPr>
          <w:p w14:paraId="57AAFEB8" w14:textId="6BDF1077"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w:t>
            </w:r>
          </w:p>
        </w:tc>
        <w:tc>
          <w:tcPr>
            <w:tcW w:w="850" w:type="dxa"/>
            <w:tcBorders>
              <w:top w:val="single" w:sz="4" w:space="0" w:color="auto"/>
              <w:left w:val="nil"/>
              <w:bottom w:val="double" w:sz="4" w:space="0" w:color="auto"/>
              <w:right w:val="nil"/>
            </w:tcBorders>
            <w:shd w:val="clear" w:color="auto" w:fill="auto"/>
            <w:vAlign w:val="center"/>
          </w:tcPr>
          <w:p w14:paraId="55FACC3B" w14:textId="586F95D4" w:rsidR="00F07E55" w:rsidRPr="00D12BCB" w:rsidRDefault="00F07E55" w:rsidP="00F07E55">
            <w:pPr>
              <w:ind w:left="-114"/>
              <w:jc w:val="right"/>
              <w:rPr>
                <w:rFonts w:ascii="Arial" w:hAnsi="Arial" w:cs="Arial"/>
                <w:b/>
                <w:bCs/>
                <w:sz w:val="10"/>
                <w:szCs w:val="10"/>
              </w:rPr>
            </w:pPr>
            <w:r>
              <w:rPr>
                <w:rFonts w:ascii="Arial" w:hAnsi="Arial" w:cs="Arial"/>
                <w:b/>
                <w:bCs/>
                <w:sz w:val="10"/>
                <w:szCs w:val="16"/>
                <w:lang w:val="en-US" w:eastAsia="en-US"/>
              </w:rPr>
              <w:t>32.761.398</w:t>
            </w:r>
          </w:p>
        </w:tc>
      </w:tr>
    </w:tbl>
    <w:p w14:paraId="5A915C88" w14:textId="77777777" w:rsidR="00EC034E" w:rsidRPr="00D12BCB" w:rsidRDefault="00EC034E" w:rsidP="00496943">
      <w:pPr>
        <w:rPr>
          <w:rFonts w:ascii="Arial" w:hAnsi="Arial" w:cs="Arial"/>
          <w:sz w:val="16"/>
          <w:szCs w:val="16"/>
        </w:rPr>
      </w:pPr>
    </w:p>
    <w:p w14:paraId="0AB93CA6" w14:textId="77777777" w:rsidR="006B15C5" w:rsidRPr="00D12BCB" w:rsidRDefault="006B15C5" w:rsidP="006B15C5">
      <w:pPr>
        <w:rPr>
          <w:rFonts w:ascii="Arial" w:hAnsi="Arial" w:cs="Arial"/>
          <w:sz w:val="12"/>
          <w:szCs w:val="12"/>
        </w:rPr>
      </w:pPr>
      <w:r w:rsidRPr="00D12BCB">
        <w:rPr>
          <w:rFonts w:ascii="Arial" w:hAnsi="Arial" w:cs="Arial"/>
          <w:sz w:val="12"/>
          <w:szCs w:val="12"/>
        </w:rPr>
        <w:t>1. Duran varlıklar birikmiş yeniden değerleme artışları/azalışları,</w:t>
      </w:r>
    </w:p>
    <w:p w14:paraId="7F586D6A" w14:textId="77777777" w:rsidR="006B15C5" w:rsidRPr="00D12BCB" w:rsidRDefault="006B15C5" w:rsidP="006B15C5">
      <w:pPr>
        <w:rPr>
          <w:rFonts w:ascii="Arial" w:hAnsi="Arial" w:cs="Arial"/>
          <w:sz w:val="12"/>
          <w:szCs w:val="12"/>
        </w:rPr>
      </w:pPr>
      <w:r w:rsidRPr="00D12BCB">
        <w:rPr>
          <w:rFonts w:ascii="Arial" w:hAnsi="Arial" w:cs="Arial"/>
          <w:sz w:val="12"/>
          <w:szCs w:val="12"/>
        </w:rPr>
        <w:t>2. Tanımlanmış fayda planlarının birikmiş yeniden ölçüm kazançları/kayıpları,</w:t>
      </w:r>
    </w:p>
    <w:p w14:paraId="7E6A75CA" w14:textId="77777777" w:rsidR="006B15C5" w:rsidRPr="00D12BCB" w:rsidRDefault="006B15C5" w:rsidP="006B15C5">
      <w:pPr>
        <w:rPr>
          <w:rFonts w:ascii="Arial" w:hAnsi="Arial" w:cs="Arial"/>
          <w:sz w:val="12"/>
          <w:szCs w:val="12"/>
        </w:rPr>
      </w:pPr>
      <w:r w:rsidRPr="00D12BCB">
        <w:rPr>
          <w:rFonts w:ascii="Arial" w:hAnsi="Arial" w:cs="Arial"/>
          <w:sz w:val="12"/>
          <w:szCs w:val="12"/>
        </w:rPr>
        <w:t>3. Diğer (</w:t>
      </w:r>
      <w:proofErr w:type="spellStart"/>
      <w:r w:rsidRPr="00D12BCB">
        <w:rPr>
          <w:rFonts w:ascii="Arial" w:hAnsi="Arial" w:cs="Arial"/>
          <w:sz w:val="12"/>
          <w:szCs w:val="12"/>
        </w:rPr>
        <w:t>Özkaynak</w:t>
      </w:r>
      <w:proofErr w:type="spellEnd"/>
      <w:r w:rsidRPr="00D12BCB">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D12BCB" w:rsidRDefault="006B15C5" w:rsidP="006B15C5">
      <w:pPr>
        <w:rPr>
          <w:rFonts w:ascii="Arial" w:hAnsi="Arial" w:cs="Arial"/>
          <w:sz w:val="12"/>
          <w:szCs w:val="12"/>
        </w:rPr>
      </w:pPr>
      <w:r w:rsidRPr="00D12BCB">
        <w:rPr>
          <w:rFonts w:ascii="Arial" w:hAnsi="Arial" w:cs="Arial"/>
          <w:sz w:val="12"/>
          <w:szCs w:val="12"/>
        </w:rPr>
        <w:t>4. Yabancı para çevirim farkları,</w:t>
      </w:r>
    </w:p>
    <w:p w14:paraId="07D45F7D" w14:textId="77777777" w:rsidR="006B15C5" w:rsidRPr="00D12BCB" w:rsidRDefault="006B15C5" w:rsidP="006B15C5">
      <w:pPr>
        <w:rPr>
          <w:rFonts w:ascii="Arial" w:hAnsi="Arial" w:cs="Arial"/>
          <w:sz w:val="12"/>
          <w:szCs w:val="12"/>
        </w:rPr>
      </w:pPr>
      <w:r w:rsidRPr="00D12BCB">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D12BCB" w:rsidRDefault="006B15C5" w:rsidP="006B15C5">
      <w:pPr>
        <w:rPr>
          <w:rFonts w:ascii="Arial" w:hAnsi="Arial" w:cs="Arial"/>
          <w:sz w:val="12"/>
          <w:szCs w:val="12"/>
        </w:rPr>
      </w:pPr>
      <w:r w:rsidRPr="00D12BCB">
        <w:rPr>
          <w:rFonts w:ascii="Arial" w:hAnsi="Arial" w:cs="Arial"/>
          <w:sz w:val="12"/>
          <w:szCs w:val="12"/>
        </w:rPr>
        <w:t xml:space="preserve">6. Diğer (Nakit akış riskinden korunma kazançları/kayıpları, </w:t>
      </w:r>
      <w:proofErr w:type="spellStart"/>
      <w:r w:rsidRPr="00D12BCB">
        <w:rPr>
          <w:rFonts w:ascii="Arial" w:hAnsi="Arial" w:cs="Arial"/>
          <w:sz w:val="12"/>
          <w:szCs w:val="12"/>
        </w:rPr>
        <w:t>özkaynak</w:t>
      </w:r>
      <w:proofErr w:type="spellEnd"/>
      <w:r w:rsidRPr="00D12BCB">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D12BCB">
        <w:rPr>
          <w:rFonts w:ascii="Arial" w:hAnsi="Arial" w:cs="Arial"/>
          <w:sz w:val="12"/>
          <w:szCs w:val="12"/>
        </w:rPr>
        <w:t xml:space="preserve"> ifade eder.</w:t>
      </w:r>
    </w:p>
    <w:p w14:paraId="679047AD" w14:textId="66D5A078" w:rsidR="0019507C" w:rsidRPr="00D12BCB" w:rsidRDefault="0019507C" w:rsidP="006B15C5">
      <w:pPr>
        <w:rPr>
          <w:rFonts w:ascii="Arial" w:hAnsi="Arial" w:cs="Arial"/>
          <w:sz w:val="12"/>
          <w:szCs w:val="12"/>
        </w:rPr>
      </w:pPr>
    </w:p>
    <w:p w14:paraId="488D6F5A" w14:textId="1FDD5C8D" w:rsidR="00CC0A1A" w:rsidRPr="00D12BCB" w:rsidRDefault="00CC0A1A" w:rsidP="00CC0A1A">
      <w:pPr>
        <w:rPr>
          <w:rFonts w:ascii="Arial" w:hAnsi="Arial" w:cs="Arial"/>
          <w:sz w:val="16"/>
          <w:szCs w:val="16"/>
        </w:rPr>
      </w:pPr>
    </w:p>
    <w:p w14:paraId="0A3455FB" w14:textId="14D33FF9" w:rsidR="00CC1F54" w:rsidRPr="00D12BCB" w:rsidRDefault="00CC1F54" w:rsidP="00CC0A1A">
      <w:pPr>
        <w:rPr>
          <w:rFonts w:ascii="Arial" w:hAnsi="Arial" w:cs="Arial"/>
          <w:sz w:val="16"/>
          <w:szCs w:val="16"/>
        </w:rPr>
      </w:pPr>
    </w:p>
    <w:p w14:paraId="0749F95E" w14:textId="3BF050AF" w:rsidR="00CC1F54" w:rsidRPr="00D12BCB" w:rsidRDefault="00CC1F54" w:rsidP="00CC0A1A">
      <w:pPr>
        <w:rPr>
          <w:rFonts w:ascii="Arial" w:hAnsi="Arial" w:cs="Arial"/>
          <w:sz w:val="16"/>
          <w:szCs w:val="16"/>
        </w:rPr>
      </w:pPr>
    </w:p>
    <w:p w14:paraId="0D5412A2" w14:textId="6D5B8825" w:rsidR="00CC1F54" w:rsidRPr="00D12BCB" w:rsidRDefault="00CC1F54" w:rsidP="00CC0A1A">
      <w:pPr>
        <w:rPr>
          <w:rFonts w:ascii="Arial" w:hAnsi="Arial" w:cs="Arial"/>
          <w:sz w:val="16"/>
          <w:szCs w:val="16"/>
        </w:rPr>
      </w:pPr>
    </w:p>
    <w:p w14:paraId="6B82F597" w14:textId="77777777" w:rsidR="00CC1F54" w:rsidRPr="00D12BCB" w:rsidRDefault="00CC1F54" w:rsidP="00CC0A1A">
      <w:pPr>
        <w:rPr>
          <w:rFonts w:ascii="Arial" w:hAnsi="Arial" w:cs="Arial"/>
          <w:sz w:val="16"/>
          <w:szCs w:val="16"/>
        </w:rPr>
      </w:pPr>
    </w:p>
    <w:p w14:paraId="0DACB302" w14:textId="6FCB23FB" w:rsidR="00DA1A82" w:rsidRPr="00D12BCB" w:rsidRDefault="00CC0A1A" w:rsidP="0011305C">
      <w:pPr>
        <w:jc w:val="center"/>
        <w:rPr>
          <w:rFonts w:ascii="Arial" w:hAnsi="Arial" w:cs="Arial"/>
          <w:sz w:val="16"/>
          <w:szCs w:val="16"/>
        </w:rPr>
        <w:sectPr w:rsidR="00DA1A82" w:rsidRPr="00D12BCB" w:rsidSect="00F42170">
          <w:footerReference w:type="even" r:id="rId50"/>
          <w:footerReference w:type="default" r:id="rId51"/>
          <w:headerReference w:type="first" r:id="rId52"/>
          <w:footerReference w:type="first" r:id="rId53"/>
          <w:pgSz w:w="16840" w:h="11907" w:orient="landscape" w:code="9"/>
          <w:pgMar w:top="1418" w:right="1418" w:bottom="992" w:left="1418" w:header="720" w:footer="720" w:gutter="0"/>
          <w:cols w:space="708"/>
          <w:titlePg/>
          <w:docGrid w:linePitch="360"/>
        </w:sectPr>
      </w:pPr>
      <w:r w:rsidRPr="00D12BCB">
        <w:rPr>
          <w:rFonts w:ascii="Arial" w:hAnsi="Arial" w:cs="Arial"/>
          <w:sz w:val="16"/>
          <w:szCs w:val="16"/>
        </w:rPr>
        <w:t>İlişikteki açıklama ve dipnotlar bu finansal tabloların tamamlayıcı bir parçasıdır.</w:t>
      </w:r>
    </w:p>
    <w:p w14:paraId="7F03FC98" w14:textId="77777777" w:rsidR="00CC1F54" w:rsidRPr="00D12BCB" w:rsidRDefault="00CC1F54" w:rsidP="00523669">
      <w:pPr>
        <w:jc w:val="center"/>
        <w:rPr>
          <w:rFonts w:ascii="Arial" w:hAnsi="Arial" w:cs="Arial"/>
          <w:sz w:val="16"/>
          <w:szCs w:val="16"/>
        </w:rPr>
      </w:pPr>
    </w:p>
    <w:tbl>
      <w:tblPr>
        <w:tblW w:w="9356" w:type="dxa"/>
        <w:tblInd w:w="-5" w:type="dxa"/>
        <w:tblLook w:val="0000" w:firstRow="0" w:lastRow="0" w:firstColumn="0" w:lastColumn="0" w:noHBand="0" w:noVBand="0"/>
      </w:tblPr>
      <w:tblGrid>
        <w:gridCol w:w="498"/>
        <w:gridCol w:w="4729"/>
        <w:gridCol w:w="2144"/>
        <w:gridCol w:w="1985"/>
      </w:tblGrid>
      <w:tr w:rsidR="00AE7833" w:rsidRPr="002A4910" w14:paraId="19DA6C96" w14:textId="77777777" w:rsidTr="00AE7833">
        <w:trPr>
          <w:trHeight w:val="113"/>
        </w:trPr>
        <w:tc>
          <w:tcPr>
            <w:tcW w:w="0" w:type="auto"/>
            <w:vMerge w:val="restart"/>
            <w:tcBorders>
              <w:top w:val="single" w:sz="4" w:space="0" w:color="auto"/>
              <w:left w:val="single" w:sz="4" w:space="0" w:color="auto"/>
            </w:tcBorders>
          </w:tcPr>
          <w:p w14:paraId="181302D5" w14:textId="77777777" w:rsidR="00AE7833" w:rsidRPr="00640653" w:rsidRDefault="00AE7833" w:rsidP="00934AA1">
            <w:pPr>
              <w:autoSpaceDE w:val="0"/>
              <w:autoSpaceDN w:val="0"/>
              <w:adjustRightInd w:val="0"/>
              <w:ind w:left="-108"/>
              <w:jc w:val="both"/>
              <w:rPr>
                <w:rFonts w:ascii="Arial" w:hAnsi="Arial" w:cs="Arial"/>
                <w:b/>
                <w:bCs/>
                <w:sz w:val="14"/>
                <w:szCs w:val="14"/>
              </w:rPr>
            </w:pPr>
          </w:p>
        </w:tc>
        <w:tc>
          <w:tcPr>
            <w:tcW w:w="4729" w:type="dxa"/>
            <w:vMerge w:val="restart"/>
            <w:tcBorders>
              <w:top w:val="single" w:sz="4" w:space="0" w:color="auto"/>
              <w:right w:val="single" w:sz="4" w:space="0" w:color="auto"/>
            </w:tcBorders>
            <w:vAlign w:val="bottom"/>
          </w:tcPr>
          <w:p w14:paraId="2C605C3A" w14:textId="77777777" w:rsidR="00AE7833" w:rsidRPr="00640653" w:rsidRDefault="00AE7833" w:rsidP="00934AA1">
            <w:pPr>
              <w:autoSpaceDE w:val="0"/>
              <w:autoSpaceDN w:val="0"/>
              <w:adjustRightInd w:val="0"/>
              <w:rPr>
                <w:rFonts w:ascii="Arial" w:hAnsi="Arial" w:cs="Arial"/>
                <w:b/>
                <w:bCs/>
                <w:sz w:val="14"/>
                <w:szCs w:val="14"/>
              </w:rPr>
            </w:pPr>
          </w:p>
          <w:p w14:paraId="07BEF56A" w14:textId="77777777" w:rsidR="00AE7833" w:rsidRPr="002A4910" w:rsidRDefault="00AE7833" w:rsidP="00934AA1">
            <w:pPr>
              <w:autoSpaceDE w:val="0"/>
              <w:autoSpaceDN w:val="0"/>
              <w:adjustRightInd w:val="0"/>
              <w:rPr>
                <w:rFonts w:ascii="Arial" w:hAnsi="Arial" w:cs="Arial"/>
                <w:b/>
                <w:bCs/>
                <w:sz w:val="14"/>
                <w:szCs w:val="14"/>
              </w:rPr>
            </w:pPr>
            <w:r w:rsidRPr="002A4910">
              <w:rPr>
                <w:rFonts w:ascii="Arial" w:hAnsi="Arial" w:cs="Arial"/>
                <w:b/>
                <w:bCs/>
                <w:sz w:val="14"/>
                <w:szCs w:val="14"/>
              </w:rPr>
              <w:t>NAKİT AKIŞ TABLOSU</w:t>
            </w:r>
          </w:p>
          <w:p w14:paraId="43D99CE7" w14:textId="77777777" w:rsidR="00AE7833" w:rsidRPr="002A4910" w:rsidRDefault="00AE7833" w:rsidP="00934AA1">
            <w:pPr>
              <w:autoSpaceDE w:val="0"/>
              <w:autoSpaceDN w:val="0"/>
              <w:adjustRightInd w:val="0"/>
              <w:rPr>
                <w:rFonts w:ascii="Arial" w:hAnsi="Arial" w:cs="Arial"/>
                <w:b/>
                <w:bCs/>
                <w:sz w:val="14"/>
                <w:szCs w:val="14"/>
              </w:rPr>
            </w:pPr>
          </w:p>
        </w:tc>
        <w:tc>
          <w:tcPr>
            <w:tcW w:w="2144" w:type="dxa"/>
            <w:tcBorders>
              <w:top w:val="single" w:sz="4" w:space="0" w:color="auto"/>
              <w:left w:val="single" w:sz="4" w:space="0" w:color="auto"/>
              <w:bottom w:val="single" w:sz="4" w:space="0" w:color="auto"/>
              <w:right w:val="single" w:sz="4" w:space="0" w:color="auto"/>
            </w:tcBorders>
            <w:vAlign w:val="center"/>
          </w:tcPr>
          <w:p w14:paraId="59E2D218" w14:textId="77777777" w:rsidR="00AE7833" w:rsidRPr="002A4910" w:rsidRDefault="00AE7833" w:rsidP="00934AA1">
            <w:pPr>
              <w:ind w:left="-249" w:right="30"/>
              <w:jc w:val="center"/>
              <w:rPr>
                <w:rFonts w:ascii="Arial" w:hAnsi="Arial" w:cs="Arial"/>
                <w:b/>
                <w:sz w:val="14"/>
                <w:szCs w:val="14"/>
              </w:rPr>
            </w:pPr>
            <w:r w:rsidRPr="002A4910">
              <w:rPr>
                <w:rFonts w:ascii="Arial" w:hAnsi="Arial" w:cs="Arial"/>
                <w:b/>
                <w:sz w:val="14"/>
                <w:szCs w:val="14"/>
              </w:rPr>
              <w:t xml:space="preserve">      BİN TÜRK LİRASI</w:t>
            </w:r>
          </w:p>
        </w:tc>
        <w:tc>
          <w:tcPr>
            <w:tcW w:w="1985" w:type="dxa"/>
            <w:tcBorders>
              <w:top w:val="single" w:sz="4" w:space="0" w:color="auto"/>
              <w:left w:val="single" w:sz="4" w:space="0" w:color="auto"/>
              <w:bottom w:val="single" w:sz="4" w:space="0" w:color="auto"/>
              <w:right w:val="single" w:sz="4" w:space="0" w:color="auto"/>
            </w:tcBorders>
            <w:vAlign w:val="center"/>
          </w:tcPr>
          <w:p w14:paraId="6DA2CE8A" w14:textId="77777777" w:rsidR="00AE7833" w:rsidRPr="002A4910" w:rsidRDefault="00AE7833" w:rsidP="00934AA1">
            <w:pPr>
              <w:ind w:left="-249" w:right="30"/>
              <w:jc w:val="center"/>
              <w:rPr>
                <w:rFonts w:ascii="Arial" w:hAnsi="Arial" w:cs="Arial"/>
                <w:b/>
                <w:sz w:val="14"/>
                <w:szCs w:val="14"/>
              </w:rPr>
            </w:pPr>
            <w:r w:rsidRPr="002A4910">
              <w:rPr>
                <w:rFonts w:ascii="Arial" w:hAnsi="Arial" w:cs="Arial"/>
                <w:b/>
                <w:sz w:val="14"/>
                <w:szCs w:val="14"/>
              </w:rPr>
              <w:t xml:space="preserve">      BİN TÜRK LİRASI</w:t>
            </w:r>
          </w:p>
        </w:tc>
      </w:tr>
      <w:tr w:rsidR="00AE7833" w:rsidRPr="002A4910" w14:paraId="0EE59705" w14:textId="77777777" w:rsidTr="00AE7833">
        <w:trPr>
          <w:trHeight w:val="435"/>
        </w:trPr>
        <w:tc>
          <w:tcPr>
            <w:tcW w:w="0" w:type="auto"/>
            <w:vMerge/>
            <w:tcBorders>
              <w:left w:val="single" w:sz="4" w:space="0" w:color="auto"/>
              <w:bottom w:val="single" w:sz="4" w:space="0" w:color="auto"/>
            </w:tcBorders>
          </w:tcPr>
          <w:p w14:paraId="6B84720F" w14:textId="77777777" w:rsidR="00AE7833" w:rsidRPr="002A4910" w:rsidRDefault="00AE7833" w:rsidP="00934AA1">
            <w:pPr>
              <w:autoSpaceDE w:val="0"/>
              <w:autoSpaceDN w:val="0"/>
              <w:adjustRightInd w:val="0"/>
              <w:ind w:left="-108"/>
              <w:jc w:val="both"/>
              <w:rPr>
                <w:rFonts w:ascii="Arial" w:hAnsi="Arial" w:cs="Arial"/>
                <w:b/>
                <w:bCs/>
                <w:sz w:val="14"/>
                <w:szCs w:val="14"/>
              </w:rPr>
            </w:pPr>
          </w:p>
        </w:tc>
        <w:tc>
          <w:tcPr>
            <w:tcW w:w="4729" w:type="dxa"/>
            <w:vMerge/>
            <w:tcBorders>
              <w:bottom w:val="single" w:sz="4" w:space="0" w:color="auto"/>
              <w:right w:val="single" w:sz="4" w:space="0" w:color="auto"/>
            </w:tcBorders>
          </w:tcPr>
          <w:p w14:paraId="531892CC" w14:textId="77777777" w:rsidR="00AE7833" w:rsidRPr="002A4910" w:rsidRDefault="00AE7833" w:rsidP="00934AA1">
            <w:pPr>
              <w:autoSpaceDE w:val="0"/>
              <w:autoSpaceDN w:val="0"/>
              <w:adjustRightInd w:val="0"/>
              <w:jc w:val="both"/>
              <w:rPr>
                <w:rFonts w:ascii="Arial" w:hAnsi="Arial" w:cs="Arial"/>
                <w:b/>
                <w:bCs/>
                <w:sz w:val="14"/>
                <w:szCs w:val="14"/>
              </w:rPr>
            </w:pPr>
          </w:p>
        </w:tc>
        <w:tc>
          <w:tcPr>
            <w:tcW w:w="2144" w:type="dxa"/>
            <w:tcBorders>
              <w:top w:val="single" w:sz="4" w:space="0" w:color="auto"/>
              <w:left w:val="single" w:sz="4" w:space="0" w:color="auto"/>
              <w:bottom w:val="single" w:sz="4" w:space="0" w:color="auto"/>
              <w:right w:val="single" w:sz="4" w:space="0" w:color="auto"/>
            </w:tcBorders>
            <w:vAlign w:val="center"/>
          </w:tcPr>
          <w:p w14:paraId="3516C9A4" w14:textId="77777777" w:rsidR="00AE7833" w:rsidRPr="002A4910" w:rsidRDefault="00AE7833" w:rsidP="00934AA1">
            <w:pPr>
              <w:ind w:right="30"/>
              <w:jc w:val="center"/>
              <w:rPr>
                <w:rFonts w:ascii="Arial" w:hAnsi="Arial" w:cs="Arial"/>
                <w:b/>
                <w:sz w:val="14"/>
                <w:szCs w:val="14"/>
              </w:rPr>
            </w:pPr>
            <w:r w:rsidRPr="002A4910">
              <w:rPr>
                <w:rFonts w:ascii="Arial" w:hAnsi="Arial" w:cs="Arial"/>
                <w:b/>
                <w:sz w:val="14"/>
                <w:szCs w:val="14"/>
              </w:rPr>
              <w:t>CARİ DÖNEM</w:t>
            </w:r>
          </w:p>
          <w:p w14:paraId="5AEDEFFD" w14:textId="207974F1" w:rsidR="00AE7833" w:rsidRDefault="00AE7833" w:rsidP="00753F13">
            <w:pPr>
              <w:ind w:right="30"/>
              <w:jc w:val="center"/>
              <w:rPr>
                <w:rFonts w:ascii="Arial" w:hAnsi="Arial" w:cs="Arial"/>
                <w:b/>
                <w:sz w:val="14"/>
                <w:szCs w:val="14"/>
              </w:rPr>
            </w:pPr>
            <w:r>
              <w:rPr>
                <w:rFonts w:ascii="Arial" w:hAnsi="Arial" w:cs="Arial"/>
                <w:b/>
                <w:sz w:val="14"/>
                <w:szCs w:val="14"/>
              </w:rPr>
              <w:t>(01/01/2025-</w:t>
            </w:r>
          </w:p>
          <w:p w14:paraId="7E8280A9" w14:textId="2DD4AE9B" w:rsidR="00AE7833" w:rsidRPr="002A4910" w:rsidRDefault="00AE7833" w:rsidP="00753F13">
            <w:pPr>
              <w:ind w:right="30"/>
              <w:jc w:val="center"/>
              <w:rPr>
                <w:rFonts w:ascii="Arial" w:hAnsi="Arial" w:cs="Arial"/>
                <w:b/>
                <w:sz w:val="14"/>
                <w:szCs w:val="14"/>
              </w:rPr>
            </w:pPr>
            <w:r>
              <w:rPr>
                <w:rFonts w:ascii="Arial" w:hAnsi="Arial" w:cs="Arial"/>
                <w:b/>
                <w:sz w:val="14"/>
                <w:szCs w:val="14"/>
              </w:rPr>
              <w:t>30/06/2025)</w:t>
            </w:r>
          </w:p>
        </w:tc>
        <w:tc>
          <w:tcPr>
            <w:tcW w:w="1985" w:type="dxa"/>
            <w:tcBorders>
              <w:top w:val="single" w:sz="4" w:space="0" w:color="auto"/>
              <w:left w:val="single" w:sz="4" w:space="0" w:color="auto"/>
              <w:bottom w:val="single" w:sz="4" w:space="0" w:color="auto"/>
              <w:right w:val="single" w:sz="4" w:space="0" w:color="auto"/>
            </w:tcBorders>
            <w:vAlign w:val="center"/>
          </w:tcPr>
          <w:p w14:paraId="6F8ECA9A" w14:textId="77777777" w:rsidR="00AE7833" w:rsidRPr="002A4910" w:rsidRDefault="00AE7833" w:rsidP="00934AA1">
            <w:pPr>
              <w:ind w:right="30"/>
              <w:jc w:val="center"/>
              <w:rPr>
                <w:rFonts w:ascii="Arial" w:hAnsi="Arial" w:cs="Arial"/>
                <w:b/>
                <w:sz w:val="14"/>
                <w:szCs w:val="14"/>
              </w:rPr>
            </w:pPr>
            <w:r w:rsidRPr="002A4910">
              <w:rPr>
                <w:rFonts w:ascii="Arial" w:hAnsi="Arial" w:cs="Arial"/>
                <w:b/>
                <w:sz w:val="14"/>
                <w:szCs w:val="14"/>
              </w:rPr>
              <w:t>ÖNCEKİ DÖNEM</w:t>
            </w:r>
          </w:p>
          <w:p w14:paraId="7CC94911" w14:textId="77777777" w:rsidR="00AE7833" w:rsidRDefault="00AE7833" w:rsidP="00753F13">
            <w:pPr>
              <w:ind w:right="30"/>
              <w:jc w:val="center"/>
              <w:rPr>
                <w:rFonts w:ascii="Arial" w:hAnsi="Arial" w:cs="Arial"/>
                <w:b/>
                <w:sz w:val="14"/>
                <w:szCs w:val="14"/>
              </w:rPr>
            </w:pPr>
            <w:r>
              <w:rPr>
                <w:rFonts w:ascii="Arial" w:hAnsi="Arial" w:cs="Arial"/>
                <w:b/>
                <w:sz w:val="14"/>
                <w:szCs w:val="14"/>
              </w:rPr>
              <w:t>(01/01/2024-</w:t>
            </w:r>
          </w:p>
          <w:p w14:paraId="0A58E213" w14:textId="2F83D796" w:rsidR="00AE7833" w:rsidRPr="002A4910" w:rsidRDefault="00AE7833" w:rsidP="00753F13">
            <w:pPr>
              <w:ind w:right="30"/>
              <w:jc w:val="center"/>
              <w:rPr>
                <w:rFonts w:ascii="Arial" w:hAnsi="Arial" w:cs="Arial"/>
                <w:b/>
                <w:sz w:val="14"/>
                <w:szCs w:val="14"/>
              </w:rPr>
            </w:pPr>
            <w:r>
              <w:rPr>
                <w:rFonts w:ascii="Arial" w:hAnsi="Arial" w:cs="Arial"/>
                <w:b/>
                <w:sz w:val="14"/>
                <w:szCs w:val="14"/>
              </w:rPr>
              <w:t>30/06/2024</w:t>
            </w:r>
            <w:r w:rsidRPr="002A4910">
              <w:rPr>
                <w:rFonts w:ascii="Arial" w:hAnsi="Arial" w:cs="Arial"/>
                <w:b/>
                <w:sz w:val="14"/>
                <w:szCs w:val="14"/>
              </w:rPr>
              <w:t>)</w:t>
            </w:r>
          </w:p>
        </w:tc>
      </w:tr>
      <w:tr w:rsidR="00AE7833" w:rsidRPr="002A4910" w14:paraId="64363821" w14:textId="77777777" w:rsidTr="00AE7833">
        <w:trPr>
          <w:trHeight w:val="113"/>
        </w:trPr>
        <w:tc>
          <w:tcPr>
            <w:tcW w:w="0" w:type="auto"/>
            <w:tcBorders>
              <w:left w:val="single" w:sz="4" w:space="0" w:color="auto"/>
            </w:tcBorders>
            <w:vAlign w:val="bottom"/>
          </w:tcPr>
          <w:p w14:paraId="18DF636D" w14:textId="77777777" w:rsidR="00AE7833" w:rsidRPr="002A4910" w:rsidRDefault="00AE7833" w:rsidP="00934AA1">
            <w:pPr>
              <w:ind w:left="-108"/>
              <w:jc w:val="both"/>
              <w:rPr>
                <w:rFonts w:ascii="Arial" w:hAnsi="Arial" w:cs="Arial"/>
                <w:b/>
                <w:bCs/>
                <w:sz w:val="14"/>
                <w:szCs w:val="14"/>
              </w:rPr>
            </w:pPr>
          </w:p>
        </w:tc>
        <w:tc>
          <w:tcPr>
            <w:tcW w:w="4729" w:type="dxa"/>
            <w:tcBorders>
              <w:right w:val="single" w:sz="4" w:space="0" w:color="auto"/>
            </w:tcBorders>
            <w:vAlign w:val="bottom"/>
          </w:tcPr>
          <w:p w14:paraId="4CF60073" w14:textId="77777777" w:rsidR="00AE7833" w:rsidRPr="002A4910" w:rsidRDefault="00AE7833" w:rsidP="00934AA1">
            <w:pPr>
              <w:jc w:val="both"/>
              <w:rPr>
                <w:rFonts w:ascii="Arial" w:hAnsi="Arial" w:cs="Arial"/>
                <w:b/>
                <w:bCs/>
                <w:sz w:val="14"/>
                <w:szCs w:val="14"/>
              </w:rPr>
            </w:pPr>
          </w:p>
        </w:tc>
        <w:tc>
          <w:tcPr>
            <w:tcW w:w="2144" w:type="dxa"/>
            <w:tcBorders>
              <w:top w:val="single" w:sz="4" w:space="0" w:color="auto"/>
              <w:left w:val="single" w:sz="4" w:space="0" w:color="auto"/>
              <w:right w:val="single" w:sz="4" w:space="0" w:color="auto"/>
            </w:tcBorders>
            <w:vAlign w:val="bottom"/>
          </w:tcPr>
          <w:p w14:paraId="7595B43E" w14:textId="77777777" w:rsidR="00AE7833" w:rsidRPr="002A4910" w:rsidRDefault="00AE7833" w:rsidP="00934AA1">
            <w:pPr>
              <w:tabs>
                <w:tab w:val="decimal" w:pos="1177"/>
              </w:tabs>
              <w:ind w:left="-249" w:right="163"/>
              <w:jc w:val="right"/>
              <w:rPr>
                <w:rFonts w:ascii="Arial" w:hAnsi="Arial" w:cs="Arial"/>
                <w:b/>
                <w:sz w:val="14"/>
                <w:szCs w:val="14"/>
              </w:rPr>
            </w:pPr>
          </w:p>
        </w:tc>
        <w:tc>
          <w:tcPr>
            <w:tcW w:w="1985" w:type="dxa"/>
            <w:tcBorders>
              <w:top w:val="single" w:sz="4" w:space="0" w:color="auto"/>
              <w:left w:val="single" w:sz="4" w:space="0" w:color="auto"/>
              <w:right w:val="single" w:sz="4" w:space="0" w:color="auto"/>
            </w:tcBorders>
          </w:tcPr>
          <w:p w14:paraId="0B30A4FD" w14:textId="77777777" w:rsidR="00AE7833" w:rsidRPr="002A4910" w:rsidRDefault="00AE7833" w:rsidP="00934AA1">
            <w:pPr>
              <w:tabs>
                <w:tab w:val="decimal" w:pos="1177"/>
              </w:tabs>
              <w:ind w:left="-249" w:right="163"/>
              <w:jc w:val="right"/>
              <w:rPr>
                <w:rFonts w:ascii="Arial" w:hAnsi="Arial" w:cs="Arial"/>
                <w:b/>
                <w:sz w:val="14"/>
                <w:szCs w:val="14"/>
              </w:rPr>
            </w:pPr>
          </w:p>
        </w:tc>
      </w:tr>
      <w:tr w:rsidR="00AE7833" w:rsidRPr="002A4910" w14:paraId="4EF8D8D0" w14:textId="77777777" w:rsidTr="00AE7833">
        <w:trPr>
          <w:trHeight w:val="113"/>
        </w:trPr>
        <w:tc>
          <w:tcPr>
            <w:tcW w:w="0" w:type="auto"/>
            <w:tcBorders>
              <w:left w:val="single" w:sz="4" w:space="0" w:color="auto"/>
            </w:tcBorders>
            <w:vAlign w:val="center"/>
          </w:tcPr>
          <w:p w14:paraId="0F142900" w14:textId="77777777" w:rsidR="00AE7833" w:rsidRPr="002A4910" w:rsidRDefault="00AE7833" w:rsidP="00934AA1">
            <w:pPr>
              <w:ind w:left="-108"/>
              <w:jc w:val="center"/>
              <w:rPr>
                <w:rFonts w:ascii="Arial" w:hAnsi="Arial" w:cs="Arial"/>
                <w:b/>
                <w:bCs/>
                <w:sz w:val="14"/>
                <w:szCs w:val="14"/>
              </w:rPr>
            </w:pPr>
            <w:r w:rsidRPr="002A4910">
              <w:rPr>
                <w:rFonts w:ascii="Arial" w:hAnsi="Arial" w:cs="Arial"/>
                <w:b/>
                <w:bCs/>
                <w:sz w:val="14"/>
                <w:szCs w:val="14"/>
              </w:rPr>
              <w:t>A.</w:t>
            </w:r>
          </w:p>
        </w:tc>
        <w:tc>
          <w:tcPr>
            <w:tcW w:w="4729" w:type="dxa"/>
            <w:tcBorders>
              <w:right w:val="single" w:sz="4" w:space="0" w:color="auto"/>
            </w:tcBorders>
            <w:vAlign w:val="center"/>
          </w:tcPr>
          <w:p w14:paraId="1375A4C4" w14:textId="77777777" w:rsidR="00AE7833" w:rsidRPr="002A4910" w:rsidRDefault="00AE7833" w:rsidP="00934AA1">
            <w:pPr>
              <w:jc w:val="both"/>
              <w:rPr>
                <w:rFonts w:ascii="Arial" w:hAnsi="Arial" w:cs="Arial"/>
                <w:b/>
                <w:bCs/>
                <w:sz w:val="14"/>
                <w:szCs w:val="14"/>
              </w:rPr>
            </w:pPr>
            <w:r w:rsidRPr="002A4910">
              <w:rPr>
                <w:rFonts w:ascii="Arial" w:hAnsi="Arial" w:cs="Arial"/>
                <w:b/>
                <w:bCs/>
                <w:sz w:val="14"/>
                <w:szCs w:val="14"/>
              </w:rPr>
              <w:t>BANKACILIK FAALİYETLERİNE İLİŞKİN NAKİT AKIMLARI</w:t>
            </w:r>
          </w:p>
        </w:tc>
        <w:tc>
          <w:tcPr>
            <w:tcW w:w="2144" w:type="dxa"/>
            <w:tcBorders>
              <w:left w:val="single" w:sz="4" w:space="0" w:color="auto"/>
              <w:right w:val="single" w:sz="4" w:space="0" w:color="auto"/>
            </w:tcBorders>
            <w:vAlign w:val="center"/>
          </w:tcPr>
          <w:p w14:paraId="38DD2CBB" w14:textId="77777777" w:rsidR="00AE7833" w:rsidRPr="002A4910" w:rsidRDefault="00AE7833" w:rsidP="00934AA1">
            <w:pPr>
              <w:tabs>
                <w:tab w:val="decimal" w:pos="1177"/>
              </w:tabs>
              <w:ind w:left="-249" w:right="163"/>
              <w:jc w:val="right"/>
              <w:rPr>
                <w:rFonts w:ascii="Arial" w:hAnsi="Arial" w:cs="Arial"/>
                <w:b/>
                <w:sz w:val="14"/>
                <w:szCs w:val="14"/>
              </w:rPr>
            </w:pPr>
          </w:p>
        </w:tc>
        <w:tc>
          <w:tcPr>
            <w:tcW w:w="1985" w:type="dxa"/>
            <w:tcBorders>
              <w:left w:val="single" w:sz="4" w:space="0" w:color="auto"/>
              <w:right w:val="single" w:sz="4" w:space="0" w:color="auto"/>
            </w:tcBorders>
          </w:tcPr>
          <w:p w14:paraId="1809E73D" w14:textId="77777777" w:rsidR="00AE7833" w:rsidRPr="002A4910" w:rsidRDefault="00AE7833" w:rsidP="00934AA1">
            <w:pPr>
              <w:tabs>
                <w:tab w:val="decimal" w:pos="1177"/>
              </w:tabs>
              <w:ind w:left="-249" w:right="163"/>
              <w:jc w:val="right"/>
              <w:rPr>
                <w:rFonts w:ascii="Arial" w:hAnsi="Arial" w:cs="Arial"/>
                <w:b/>
                <w:sz w:val="14"/>
                <w:szCs w:val="14"/>
              </w:rPr>
            </w:pPr>
          </w:p>
        </w:tc>
      </w:tr>
      <w:tr w:rsidR="00AE7833" w:rsidRPr="002A4910" w14:paraId="52EFA7E2" w14:textId="77777777" w:rsidTr="00AE7833">
        <w:trPr>
          <w:trHeight w:val="70"/>
        </w:trPr>
        <w:tc>
          <w:tcPr>
            <w:tcW w:w="0" w:type="auto"/>
            <w:tcBorders>
              <w:left w:val="single" w:sz="4" w:space="0" w:color="auto"/>
            </w:tcBorders>
            <w:vAlign w:val="center"/>
          </w:tcPr>
          <w:p w14:paraId="3BA2929B" w14:textId="77777777" w:rsidR="00AE7833" w:rsidRPr="002A4910" w:rsidRDefault="00AE7833" w:rsidP="00934AA1">
            <w:pPr>
              <w:ind w:left="-108"/>
              <w:jc w:val="both"/>
              <w:rPr>
                <w:rFonts w:ascii="Arial" w:hAnsi="Arial" w:cs="Arial"/>
                <w:b/>
                <w:bCs/>
                <w:sz w:val="14"/>
                <w:szCs w:val="14"/>
              </w:rPr>
            </w:pPr>
          </w:p>
        </w:tc>
        <w:tc>
          <w:tcPr>
            <w:tcW w:w="4729" w:type="dxa"/>
            <w:tcBorders>
              <w:right w:val="single" w:sz="4" w:space="0" w:color="auto"/>
            </w:tcBorders>
            <w:vAlign w:val="center"/>
          </w:tcPr>
          <w:p w14:paraId="66DF257D" w14:textId="77777777" w:rsidR="00AE7833" w:rsidRPr="002A4910" w:rsidRDefault="00AE7833" w:rsidP="00934AA1">
            <w:pPr>
              <w:jc w:val="both"/>
              <w:rPr>
                <w:rFonts w:ascii="Arial" w:hAnsi="Arial" w:cs="Arial"/>
                <w:b/>
                <w:bCs/>
                <w:sz w:val="14"/>
                <w:szCs w:val="14"/>
              </w:rPr>
            </w:pPr>
          </w:p>
        </w:tc>
        <w:tc>
          <w:tcPr>
            <w:tcW w:w="2144" w:type="dxa"/>
            <w:tcBorders>
              <w:left w:val="single" w:sz="4" w:space="0" w:color="auto"/>
              <w:right w:val="single" w:sz="4" w:space="0" w:color="auto"/>
            </w:tcBorders>
            <w:vAlign w:val="center"/>
          </w:tcPr>
          <w:p w14:paraId="4793CFFF" w14:textId="77777777" w:rsidR="00AE7833" w:rsidRPr="002A4910" w:rsidRDefault="00AE7833" w:rsidP="00934AA1">
            <w:pPr>
              <w:tabs>
                <w:tab w:val="decimal" w:pos="1177"/>
              </w:tabs>
              <w:ind w:left="-249" w:right="163"/>
              <w:jc w:val="right"/>
              <w:rPr>
                <w:rFonts w:ascii="Arial" w:hAnsi="Arial" w:cs="Arial"/>
                <w:b/>
                <w:sz w:val="14"/>
                <w:szCs w:val="14"/>
              </w:rPr>
            </w:pPr>
          </w:p>
        </w:tc>
        <w:tc>
          <w:tcPr>
            <w:tcW w:w="1985" w:type="dxa"/>
            <w:tcBorders>
              <w:left w:val="single" w:sz="4" w:space="0" w:color="auto"/>
              <w:right w:val="single" w:sz="4" w:space="0" w:color="auto"/>
            </w:tcBorders>
          </w:tcPr>
          <w:p w14:paraId="0C9F3638" w14:textId="77777777" w:rsidR="00AE7833" w:rsidRPr="002A4910" w:rsidRDefault="00AE7833" w:rsidP="00934AA1">
            <w:pPr>
              <w:tabs>
                <w:tab w:val="decimal" w:pos="1177"/>
              </w:tabs>
              <w:ind w:right="163"/>
              <w:rPr>
                <w:rFonts w:ascii="Arial" w:hAnsi="Arial" w:cs="Arial"/>
                <w:b/>
                <w:sz w:val="14"/>
                <w:szCs w:val="14"/>
              </w:rPr>
            </w:pPr>
          </w:p>
        </w:tc>
      </w:tr>
      <w:tr w:rsidR="00AE7833" w:rsidRPr="002A4910" w14:paraId="69FCCD06" w14:textId="77777777" w:rsidTr="00AE7833">
        <w:trPr>
          <w:trHeight w:val="113"/>
        </w:trPr>
        <w:tc>
          <w:tcPr>
            <w:tcW w:w="0" w:type="auto"/>
            <w:tcBorders>
              <w:left w:val="single" w:sz="4" w:space="0" w:color="auto"/>
            </w:tcBorders>
            <w:vAlign w:val="center"/>
          </w:tcPr>
          <w:p w14:paraId="4F086304" w14:textId="77777777" w:rsidR="00AE7833" w:rsidRPr="002A4910" w:rsidRDefault="00AE7833" w:rsidP="00753F13">
            <w:pPr>
              <w:jc w:val="center"/>
              <w:rPr>
                <w:rFonts w:ascii="Arial" w:eastAsia="Arial Unicode MS" w:hAnsi="Arial" w:cs="Arial"/>
                <w:b/>
                <w:bCs/>
                <w:noProof/>
                <w:sz w:val="14"/>
                <w:szCs w:val="14"/>
              </w:rPr>
            </w:pPr>
            <w:r w:rsidRPr="002A4910">
              <w:rPr>
                <w:rFonts w:ascii="Arial" w:hAnsi="Arial" w:cs="Arial"/>
                <w:b/>
                <w:bCs/>
                <w:sz w:val="14"/>
                <w:szCs w:val="14"/>
              </w:rPr>
              <w:t>1.1</w:t>
            </w:r>
          </w:p>
        </w:tc>
        <w:tc>
          <w:tcPr>
            <w:tcW w:w="4729" w:type="dxa"/>
            <w:tcBorders>
              <w:right w:val="single" w:sz="4" w:space="0" w:color="auto"/>
            </w:tcBorders>
            <w:vAlign w:val="center"/>
          </w:tcPr>
          <w:p w14:paraId="0FCB6919" w14:textId="77777777" w:rsidR="00AE7833" w:rsidRPr="002A4910" w:rsidRDefault="00AE7833" w:rsidP="00753F13">
            <w:pPr>
              <w:jc w:val="both"/>
              <w:rPr>
                <w:rFonts w:ascii="Arial" w:hAnsi="Arial" w:cs="Arial"/>
                <w:b/>
                <w:sz w:val="14"/>
                <w:szCs w:val="14"/>
              </w:rPr>
            </w:pPr>
            <w:r w:rsidRPr="002A4910">
              <w:rPr>
                <w:rFonts w:ascii="Arial" w:hAnsi="Arial" w:cs="Arial"/>
                <w:b/>
                <w:sz w:val="14"/>
                <w:szCs w:val="14"/>
              </w:rPr>
              <w:t>Bankacılık Faaliyet Konusu Varlık ve Yükümlülüklerdeki Değişim Öncesi Faaliyet Kârı</w:t>
            </w:r>
          </w:p>
        </w:tc>
        <w:tc>
          <w:tcPr>
            <w:tcW w:w="2144" w:type="dxa"/>
            <w:tcBorders>
              <w:top w:val="nil"/>
              <w:left w:val="single" w:sz="4" w:space="0" w:color="auto"/>
              <w:bottom w:val="nil"/>
              <w:right w:val="single" w:sz="4" w:space="0" w:color="auto"/>
            </w:tcBorders>
            <w:shd w:val="clear" w:color="auto" w:fill="auto"/>
            <w:vAlign w:val="bottom"/>
          </w:tcPr>
          <w:p w14:paraId="4A92C282" w14:textId="22BA37BD" w:rsidR="00AE7833" w:rsidRPr="00D12BCB" w:rsidRDefault="00321F67" w:rsidP="00753F13">
            <w:pPr>
              <w:jc w:val="right"/>
              <w:rPr>
                <w:rFonts w:ascii="Arial" w:hAnsi="Arial" w:cs="Arial"/>
                <w:b/>
                <w:bCs/>
                <w:sz w:val="14"/>
                <w:szCs w:val="14"/>
              </w:rPr>
            </w:pPr>
            <w:r w:rsidRPr="00321F67">
              <w:rPr>
                <w:rFonts w:ascii="Arial" w:hAnsi="Arial" w:cs="Arial"/>
                <w:b/>
                <w:bCs/>
                <w:sz w:val="14"/>
                <w:szCs w:val="14"/>
              </w:rPr>
              <w:t>30.991.906</w:t>
            </w:r>
          </w:p>
        </w:tc>
        <w:tc>
          <w:tcPr>
            <w:tcW w:w="1985" w:type="dxa"/>
            <w:tcBorders>
              <w:top w:val="nil"/>
              <w:left w:val="nil"/>
              <w:bottom w:val="nil"/>
              <w:right w:val="single" w:sz="4" w:space="0" w:color="auto"/>
            </w:tcBorders>
            <w:vAlign w:val="bottom"/>
          </w:tcPr>
          <w:p w14:paraId="7B3CE3D1" w14:textId="7284BE32" w:rsidR="00AE7833" w:rsidRPr="00D12BCB" w:rsidRDefault="00AE7833" w:rsidP="00753F13">
            <w:pPr>
              <w:jc w:val="right"/>
              <w:rPr>
                <w:rFonts w:ascii="Arial" w:hAnsi="Arial" w:cs="Arial"/>
                <w:b/>
                <w:bCs/>
                <w:sz w:val="14"/>
                <w:szCs w:val="14"/>
              </w:rPr>
            </w:pPr>
            <w:r>
              <w:rPr>
                <w:rFonts w:ascii="Arial" w:hAnsi="Arial" w:cs="Arial"/>
                <w:b/>
                <w:bCs/>
                <w:sz w:val="14"/>
                <w:szCs w:val="14"/>
                <w:lang w:val="en-US" w:eastAsia="en-US"/>
              </w:rPr>
              <w:t xml:space="preserve">                          </w:t>
            </w:r>
            <w:r w:rsidRPr="00071296">
              <w:rPr>
                <w:rFonts w:ascii="Arial" w:hAnsi="Arial" w:cs="Arial"/>
                <w:b/>
                <w:bCs/>
                <w:sz w:val="14"/>
                <w:szCs w:val="14"/>
                <w:lang w:val="en-US" w:eastAsia="en-US"/>
              </w:rPr>
              <w:t>14.713.473</w:t>
            </w:r>
          </w:p>
        </w:tc>
      </w:tr>
      <w:tr w:rsidR="00AE7833" w:rsidRPr="002A4910" w14:paraId="7BAFC767" w14:textId="77777777" w:rsidTr="00AE7833">
        <w:trPr>
          <w:trHeight w:val="113"/>
        </w:trPr>
        <w:tc>
          <w:tcPr>
            <w:tcW w:w="0" w:type="auto"/>
            <w:tcBorders>
              <w:left w:val="single" w:sz="4" w:space="0" w:color="auto"/>
            </w:tcBorders>
            <w:vAlign w:val="center"/>
          </w:tcPr>
          <w:p w14:paraId="22524203" w14:textId="77777777" w:rsidR="00AE7833" w:rsidRPr="002A4910" w:rsidRDefault="00AE7833" w:rsidP="00753F13">
            <w:pPr>
              <w:ind w:left="-108"/>
              <w:jc w:val="both"/>
              <w:rPr>
                <w:rFonts w:ascii="Arial" w:hAnsi="Arial" w:cs="Arial"/>
                <w:b/>
                <w:bCs/>
                <w:sz w:val="14"/>
                <w:szCs w:val="14"/>
              </w:rPr>
            </w:pPr>
          </w:p>
        </w:tc>
        <w:tc>
          <w:tcPr>
            <w:tcW w:w="4729" w:type="dxa"/>
            <w:tcBorders>
              <w:right w:val="single" w:sz="4" w:space="0" w:color="auto"/>
            </w:tcBorders>
            <w:vAlign w:val="center"/>
          </w:tcPr>
          <w:p w14:paraId="48BB36F8" w14:textId="77777777" w:rsidR="00AE7833" w:rsidRPr="002A4910" w:rsidRDefault="00AE7833" w:rsidP="00753F13">
            <w:pPr>
              <w:jc w:val="both"/>
              <w:rPr>
                <w:rFonts w:ascii="Arial" w:hAnsi="Arial" w:cs="Arial"/>
                <w:sz w:val="14"/>
                <w:szCs w:val="14"/>
              </w:rPr>
            </w:pPr>
          </w:p>
        </w:tc>
        <w:tc>
          <w:tcPr>
            <w:tcW w:w="2144" w:type="dxa"/>
            <w:tcBorders>
              <w:top w:val="nil"/>
              <w:left w:val="single" w:sz="4" w:space="0" w:color="auto"/>
              <w:bottom w:val="nil"/>
              <w:right w:val="single" w:sz="4" w:space="0" w:color="auto"/>
            </w:tcBorders>
            <w:shd w:val="clear" w:color="auto" w:fill="auto"/>
            <w:vAlign w:val="bottom"/>
          </w:tcPr>
          <w:p w14:paraId="0538D909"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70EAD30F" w14:textId="03C7985C" w:rsidR="00AE7833" w:rsidRPr="00D12BCB" w:rsidRDefault="00AE7833" w:rsidP="00753F13">
            <w:pPr>
              <w:jc w:val="right"/>
              <w:rPr>
                <w:rFonts w:ascii="Arial" w:hAnsi="Arial" w:cs="Arial"/>
                <w:sz w:val="14"/>
                <w:szCs w:val="14"/>
              </w:rPr>
            </w:pPr>
          </w:p>
        </w:tc>
      </w:tr>
      <w:tr w:rsidR="00AE7833" w:rsidRPr="002A4910" w14:paraId="2ECB9B54" w14:textId="77777777" w:rsidTr="00AE7833">
        <w:trPr>
          <w:trHeight w:val="113"/>
        </w:trPr>
        <w:tc>
          <w:tcPr>
            <w:tcW w:w="0" w:type="auto"/>
            <w:tcBorders>
              <w:left w:val="single" w:sz="4" w:space="0" w:color="auto"/>
            </w:tcBorders>
            <w:vAlign w:val="center"/>
          </w:tcPr>
          <w:p w14:paraId="2181BC6C"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1.1.1</w:t>
            </w:r>
          </w:p>
        </w:tc>
        <w:tc>
          <w:tcPr>
            <w:tcW w:w="4729" w:type="dxa"/>
            <w:tcBorders>
              <w:right w:val="single" w:sz="4" w:space="0" w:color="auto"/>
            </w:tcBorders>
            <w:vAlign w:val="center"/>
          </w:tcPr>
          <w:p w14:paraId="09263469"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Alınan Kâr Payları</w:t>
            </w:r>
          </w:p>
        </w:tc>
        <w:tc>
          <w:tcPr>
            <w:tcW w:w="2144" w:type="dxa"/>
            <w:tcBorders>
              <w:top w:val="nil"/>
              <w:left w:val="single" w:sz="4" w:space="0" w:color="auto"/>
              <w:bottom w:val="nil"/>
              <w:right w:val="single" w:sz="4" w:space="0" w:color="auto"/>
            </w:tcBorders>
            <w:shd w:val="clear" w:color="auto" w:fill="auto"/>
            <w:vAlign w:val="bottom"/>
          </w:tcPr>
          <w:p w14:paraId="59FD0776" w14:textId="26730EF9" w:rsidR="00AE7833" w:rsidRPr="00D12BCB" w:rsidRDefault="00AE7833" w:rsidP="00071296">
            <w:pPr>
              <w:jc w:val="right"/>
              <w:rPr>
                <w:rFonts w:ascii="Arial" w:hAnsi="Arial" w:cs="Arial"/>
                <w:sz w:val="14"/>
                <w:szCs w:val="14"/>
              </w:rPr>
            </w:pPr>
            <w:r>
              <w:rPr>
                <w:rFonts w:ascii="Arial" w:hAnsi="Arial" w:cs="Arial"/>
                <w:sz w:val="14"/>
                <w:szCs w:val="14"/>
              </w:rPr>
              <w:t xml:space="preserve">                      48.937.600 </w:t>
            </w:r>
          </w:p>
        </w:tc>
        <w:tc>
          <w:tcPr>
            <w:tcW w:w="1985" w:type="dxa"/>
            <w:tcBorders>
              <w:top w:val="nil"/>
              <w:left w:val="nil"/>
              <w:bottom w:val="nil"/>
              <w:right w:val="single" w:sz="4" w:space="0" w:color="auto"/>
            </w:tcBorders>
            <w:vAlign w:val="bottom"/>
          </w:tcPr>
          <w:p w14:paraId="5B142490" w14:textId="1E0143B6" w:rsidR="00AE7833" w:rsidRPr="00D12BCB" w:rsidRDefault="00AE7833" w:rsidP="00071296">
            <w:pPr>
              <w:jc w:val="right"/>
              <w:rPr>
                <w:rFonts w:ascii="Arial" w:hAnsi="Arial" w:cs="Arial"/>
                <w:sz w:val="14"/>
                <w:szCs w:val="14"/>
              </w:rPr>
            </w:pPr>
            <w:r>
              <w:rPr>
                <w:rFonts w:ascii="Arial" w:hAnsi="Arial" w:cs="Arial"/>
                <w:sz w:val="14"/>
                <w:szCs w:val="14"/>
              </w:rPr>
              <w:t xml:space="preserve">         26.783.586 </w:t>
            </w:r>
          </w:p>
        </w:tc>
      </w:tr>
      <w:tr w:rsidR="00AE7833" w:rsidRPr="002A4910" w14:paraId="54F1A1F3" w14:textId="77777777" w:rsidTr="00AE7833">
        <w:trPr>
          <w:trHeight w:val="68"/>
        </w:trPr>
        <w:tc>
          <w:tcPr>
            <w:tcW w:w="0" w:type="auto"/>
            <w:tcBorders>
              <w:left w:val="single" w:sz="4" w:space="0" w:color="auto"/>
            </w:tcBorders>
            <w:vAlign w:val="center"/>
          </w:tcPr>
          <w:p w14:paraId="5412B863"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1.1.2</w:t>
            </w:r>
          </w:p>
        </w:tc>
        <w:tc>
          <w:tcPr>
            <w:tcW w:w="4729" w:type="dxa"/>
            <w:tcBorders>
              <w:right w:val="single" w:sz="4" w:space="0" w:color="auto"/>
            </w:tcBorders>
            <w:vAlign w:val="center"/>
          </w:tcPr>
          <w:p w14:paraId="6D3883C1"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Ödenen Kâr Payları</w:t>
            </w:r>
          </w:p>
        </w:tc>
        <w:tc>
          <w:tcPr>
            <w:tcW w:w="2144" w:type="dxa"/>
            <w:tcBorders>
              <w:top w:val="nil"/>
              <w:left w:val="single" w:sz="4" w:space="0" w:color="auto"/>
              <w:bottom w:val="nil"/>
              <w:right w:val="single" w:sz="4" w:space="0" w:color="auto"/>
            </w:tcBorders>
            <w:shd w:val="clear" w:color="auto" w:fill="auto"/>
            <w:vAlign w:val="bottom"/>
          </w:tcPr>
          <w:p w14:paraId="6951ED85" w14:textId="016A7E99" w:rsidR="00AE7833" w:rsidRPr="00D12BCB" w:rsidRDefault="00AE7833" w:rsidP="00071296">
            <w:pPr>
              <w:jc w:val="right"/>
              <w:rPr>
                <w:rFonts w:ascii="Arial" w:hAnsi="Arial" w:cs="Arial"/>
                <w:sz w:val="14"/>
                <w:szCs w:val="14"/>
              </w:rPr>
            </w:pPr>
            <w:r>
              <w:rPr>
                <w:rFonts w:ascii="Arial" w:hAnsi="Arial" w:cs="Arial"/>
                <w:sz w:val="14"/>
                <w:szCs w:val="14"/>
              </w:rPr>
              <w:t xml:space="preserve">                     (45.039.941)</w:t>
            </w:r>
          </w:p>
        </w:tc>
        <w:tc>
          <w:tcPr>
            <w:tcW w:w="1985" w:type="dxa"/>
            <w:tcBorders>
              <w:top w:val="nil"/>
              <w:left w:val="nil"/>
              <w:bottom w:val="nil"/>
              <w:right w:val="single" w:sz="4" w:space="0" w:color="auto"/>
            </w:tcBorders>
            <w:vAlign w:val="bottom"/>
          </w:tcPr>
          <w:p w14:paraId="0711E7AE" w14:textId="64470F8A" w:rsidR="00AE7833" w:rsidRPr="00D12BCB" w:rsidRDefault="00AE7833" w:rsidP="00071296">
            <w:pPr>
              <w:jc w:val="right"/>
              <w:rPr>
                <w:rFonts w:ascii="Arial" w:hAnsi="Arial" w:cs="Arial"/>
                <w:sz w:val="14"/>
                <w:szCs w:val="14"/>
              </w:rPr>
            </w:pPr>
            <w:r>
              <w:rPr>
                <w:rFonts w:ascii="Arial" w:hAnsi="Arial" w:cs="Arial"/>
                <w:sz w:val="14"/>
                <w:szCs w:val="14"/>
              </w:rPr>
              <w:t xml:space="preserve">        (20.765.679)</w:t>
            </w:r>
          </w:p>
        </w:tc>
      </w:tr>
      <w:tr w:rsidR="00AE7833" w:rsidRPr="002A4910" w14:paraId="7136C1FF" w14:textId="77777777" w:rsidTr="00AE7833">
        <w:trPr>
          <w:trHeight w:val="113"/>
        </w:trPr>
        <w:tc>
          <w:tcPr>
            <w:tcW w:w="0" w:type="auto"/>
            <w:tcBorders>
              <w:left w:val="single" w:sz="4" w:space="0" w:color="auto"/>
            </w:tcBorders>
            <w:vAlign w:val="center"/>
          </w:tcPr>
          <w:p w14:paraId="54DED9C4"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1.1.3</w:t>
            </w:r>
          </w:p>
        </w:tc>
        <w:tc>
          <w:tcPr>
            <w:tcW w:w="4729" w:type="dxa"/>
            <w:tcBorders>
              <w:right w:val="single" w:sz="4" w:space="0" w:color="auto"/>
            </w:tcBorders>
            <w:vAlign w:val="center"/>
          </w:tcPr>
          <w:p w14:paraId="04552307"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Alınan Temettüler</w:t>
            </w:r>
          </w:p>
        </w:tc>
        <w:tc>
          <w:tcPr>
            <w:tcW w:w="2144" w:type="dxa"/>
            <w:tcBorders>
              <w:top w:val="nil"/>
              <w:left w:val="single" w:sz="4" w:space="0" w:color="auto"/>
              <w:bottom w:val="nil"/>
              <w:right w:val="single" w:sz="4" w:space="0" w:color="auto"/>
            </w:tcBorders>
            <w:shd w:val="clear" w:color="auto" w:fill="auto"/>
            <w:vAlign w:val="bottom"/>
          </w:tcPr>
          <w:p w14:paraId="563383E5" w14:textId="7CF14E7C" w:rsidR="00AE7833" w:rsidRPr="00D12BCB" w:rsidRDefault="00AE7833" w:rsidP="00071296">
            <w:pPr>
              <w:jc w:val="right"/>
              <w:rPr>
                <w:rFonts w:ascii="Arial" w:hAnsi="Arial" w:cs="Arial"/>
                <w:sz w:val="14"/>
                <w:szCs w:val="14"/>
              </w:rPr>
            </w:pPr>
            <w:r>
              <w:rPr>
                <w:rFonts w:ascii="Arial" w:hAnsi="Arial" w:cs="Arial"/>
                <w:sz w:val="14"/>
                <w:szCs w:val="14"/>
              </w:rPr>
              <w:t xml:space="preserve">                              2.142 </w:t>
            </w:r>
          </w:p>
        </w:tc>
        <w:tc>
          <w:tcPr>
            <w:tcW w:w="1985" w:type="dxa"/>
            <w:tcBorders>
              <w:top w:val="nil"/>
              <w:left w:val="nil"/>
              <w:bottom w:val="nil"/>
              <w:right w:val="single" w:sz="4" w:space="0" w:color="auto"/>
            </w:tcBorders>
            <w:vAlign w:val="bottom"/>
          </w:tcPr>
          <w:p w14:paraId="1157D298" w14:textId="58A5F64F" w:rsidR="00AE7833" w:rsidRPr="00D12BCB" w:rsidRDefault="00AE7833" w:rsidP="00071296">
            <w:pPr>
              <w:jc w:val="right"/>
              <w:rPr>
                <w:rFonts w:ascii="Arial" w:hAnsi="Arial" w:cs="Arial"/>
                <w:sz w:val="14"/>
                <w:szCs w:val="14"/>
              </w:rPr>
            </w:pPr>
            <w:r>
              <w:rPr>
                <w:rFonts w:ascii="Arial" w:hAnsi="Arial" w:cs="Arial"/>
                <w:sz w:val="14"/>
                <w:szCs w:val="14"/>
              </w:rPr>
              <w:t xml:space="preserve">                       - </w:t>
            </w:r>
          </w:p>
        </w:tc>
      </w:tr>
      <w:tr w:rsidR="00AE7833" w:rsidRPr="002A4910" w14:paraId="00CD86CF" w14:textId="77777777" w:rsidTr="00AE7833">
        <w:trPr>
          <w:trHeight w:val="68"/>
        </w:trPr>
        <w:tc>
          <w:tcPr>
            <w:tcW w:w="0" w:type="auto"/>
            <w:tcBorders>
              <w:left w:val="single" w:sz="4" w:space="0" w:color="auto"/>
            </w:tcBorders>
            <w:vAlign w:val="center"/>
          </w:tcPr>
          <w:p w14:paraId="5CBD36FD"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1.1.4</w:t>
            </w:r>
          </w:p>
        </w:tc>
        <w:tc>
          <w:tcPr>
            <w:tcW w:w="4729" w:type="dxa"/>
            <w:tcBorders>
              <w:right w:val="single" w:sz="4" w:space="0" w:color="auto"/>
            </w:tcBorders>
            <w:vAlign w:val="center"/>
          </w:tcPr>
          <w:p w14:paraId="61F382B7"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Alınan Ücret ve Komisyonlar</w:t>
            </w:r>
          </w:p>
        </w:tc>
        <w:tc>
          <w:tcPr>
            <w:tcW w:w="2144" w:type="dxa"/>
            <w:tcBorders>
              <w:top w:val="nil"/>
              <w:left w:val="single" w:sz="4" w:space="0" w:color="auto"/>
              <w:bottom w:val="nil"/>
              <w:right w:val="single" w:sz="4" w:space="0" w:color="auto"/>
            </w:tcBorders>
            <w:shd w:val="clear" w:color="auto" w:fill="auto"/>
            <w:vAlign w:val="bottom"/>
          </w:tcPr>
          <w:p w14:paraId="245D0C85" w14:textId="15192643" w:rsidR="00AE7833" w:rsidRPr="00D12BCB" w:rsidRDefault="00AE7833" w:rsidP="00071296">
            <w:pPr>
              <w:jc w:val="right"/>
              <w:rPr>
                <w:rFonts w:ascii="Arial" w:hAnsi="Arial" w:cs="Arial"/>
                <w:sz w:val="14"/>
                <w:szCs w:val="14"/>
              </w:rPr>
            </w:pPr>
            <w:r>
              <w:rPr>
                <w:rFonts w:ascii="Arial" w:hAnsi="Arial" w:cs="Arial"/>
                <w:sz w:val="14"/>
                <w:szCs w:val="14"/>
              </w:rPr>
              <w:t xml:space="preserve">                        2.665.991 </w:t>
            </w:r>
          </w:p>
        </w:tc>
        <w:tc>
          <w:tcPr>
            <w:tcW w:w="1985" w:type="dxa"/>
            <w:tcBorders>
              <w:top w:val="nil"/>
              <w:left w:val="nil"/>
              <w:bottom w:val="nil"/>
              <w:right w:val="single" w:sz="4" w:space="0" w:color="auto"/>
            </w:tcBorders>
            <w:vAlign w:val="bottom"/>
          </w:tcPr>
          <w:p w14:paraId="20B5FD92" w14:textId="4BD46B63" w:rsidR="00AE7833" w:rsidRPr="00D12BCB" w:rsidRDefault="00AE7833" w:rsidP="00071296">
            <w:pPr>
              <w:jc w:val="right"/>
              <w:rPr>
                <w:rFonts w:ascii="Arial" w:hAnsi="Arial" w:cs="Arial"/>
                <w:sz w:val="14"/>
                <w:szCs w:val="14"/>
              </w:rPr>
            </w:pPr>
            <w:r>
              <w:rPr>
                <w:rFonts w:ascii="Arial" w:hAnsi="Arial" w:cs="Arial"/>
                <w:sz w:val="14"/>
                <w:szCs w:val="14"/>
              </w:rPr>
              <w:t xml:space="preserve">           1.478.734 </w:t>
            </w:r>
          </w:p>
        </w:tc>
      </w:tr>
      <w:tr w:rsidR="00AE7833" w:rsidRPr="002A4910" w14:paraId="321C8C63" w14:textId="77777777" w:rsidTr="00AE7833">
        <w:trPr>
          <w:trHeight w:val="113"/>
        </w:trPr>
        <w:tc>
          <w:tcPr>
            <w:tcW w:w="0" w:type="auto"/>
            <w:tcBorders>
              <w:left w:val="single" w:sz="4" w:space="0" w:color="auto"/>
            </w:tcBorders>
            <w:vAlign w:val="center"/>
          </w:tcPr>
          <w:p w14:paraId="67B97296"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1.1.5</w:t>
            </w:r>
          </w:p>
        </w:tc>
        <w:tc>
          <w:tcPr>
            <w:tcW w:w="4729" w:type="dxa"/>
            <w:tcBorders>
              <w:right w:val="single" w:sz="4" w:space="0" w:color="auto"/>
            </w:tcBorders>
            <w:vAlign w:val="center"/>
          </w:tcPr>
          <w:p w14:paraId="506DD7F5"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Elde Edilen Diğer Kazançlar</w:t>
            </w:r>
          </w:p>
        </w:tc>
        <w:tc>
          <w:tcPr>
            <w:tcW w:w="2144" w:type="dxa"/>
            <w:tcBorders>
              <w:top w:val="nil"/>
              <w:left w:val="single" w:sz="4" w:space="0" w:color="auto"/>
              <w:bottom w:val="nil"/>
              <w:right w:val="single" w:sz="4" w:space="0" w:color="auto"/>
            </w:tcBorders>
            <w:shd w:val="clear" w:color="auto" w:fill="auto"/>
            <w:vAlign w:val="bottom"/>
          </w:tcPr>
          <w:p w14:paraId="7FB8016E" w14:textId="500CEE4B" w:rsidR="00AE7833" w:rsidRPr="00D12BCB" w:rsidRDefault="00AE7833" w:rsidP="00071296">
            <w:pPr>
              <w:jc w:val="right"/>
              <w:rPr>
                <w:rFonts w:ascii="Arial" w:hAnsi="Arial" w:cs="Arial"/>
                <w:sz w:val="14"/>
                <w:szCs w:val="14"/>
              </w:rPr>
            </w:pPr>
            <w:r>
              <w:rPr>
                <w:rFonts w:ascii="Arial" w:hAnsi="Arial" w:cs="Arial"/>
                <w:sz w:val="14"/>
                <w:szCs w:val="14"/>
              </w:rPr>
              <w:t xml:space="preserve">                           135.608 </w:t>
            </w:r>
          </w:p>
        </w:tc>
        <w:tc>
          <w:tcPr>
            <w:tcW w:w="1985" w:type="dxa"/>
            <w:tcBorders>
              <w:top w:val="nil"/>
              <w:left w:val="nil"/>
              <w:bottom w:val="nil"/>
              <w:right w:val="single" w:sz="4" w:space="0" w:color="auto"/>
            </w:tcBorders>
            <w:vAlign w:val="bottom"/>
          </w:tcPr>
          <w:p w14:paraId="511BC9E1" w14:textId="4096D68B" w:rsidR="00AE7833" w:rsidRPr="00D12BCB" w:rsidRDefault="00AE7833" w:rsidP="00071296">
            <w:pPr>
              <w:jc w:val="right"/>
              <w:rPr>
                <w:rFonts w:ascii="Arial" w:hAnsi="Arial" w:cs="Arial"/>
                <w:sz w:val="14"/>
                <w:szCs w:val="14"/>
              </w:rPr>
            </w:pPr>
            <w:r>
              <w:rPr>
                <w:rFonts w:ascii="Arial" w:hAnsi="Arial" w:cs="Arial"/>
                <w:sz w:val="14"/>
                <w:szCs w:val="14"/>
              </w:rPr>
              <w:t xml:space="preserve">               17.972 </w:t>
            </w:r>
          </w:p>
        </w:tc>
      </w:tr>
      <w:tr w:rsidR="00AE7833" w:rsidRPr="002A4910" w14:paraId="12D6C791" w14:textId="77777777" w:rsidTr="00AE7833">
        <w:trPr>
          <w:trHeight w:val="113"/>
        </w:trPr>
        <w:tc>
          <w:tcPr>
            <w:tcW w:w="0" w:type="auto"/>
            <w:tcBorders>
              <w:left w:val="single" w:sz="4" w:space="0" w:color="auto"/>
            </w:tcBorders>
            <w:vAlign w:val="center"/>
          </w:tcPr>
          <w:p w14:paraId="0C428F07"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1.1.6</w:t>
            </w:r>
          </w:p>
        </w:tc>
        <w:tc>
          <w:tcPr>
            <w:tcW w:w="4729" w:type="dxa"/>
            <w:tcBorders>
              <w:right w:val="single" w:sz="4" w:space="0" w:color="auto"/>
            </w:tcBorders>
            <w:vAlign w:val="center"/>
          </w:tcPr>
          <w:p w14:paraId="7075C9F2"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Zarar Olarak Muhasebeleştirilen Donuk Alacaklardan Tahsilatlar</w:t>
            </w:r>
          </w:p>
        </w:tc>
        <w:tc>
          <w:tcPr>
            <w:tcW w:w="2144" w:type="dxa"/>
            <w:tcBorders>
              <w:top w:val="nil"/>
              <w:left w:val="single" w:sz="4" w:space="0" w:color="auto"/>
              <w:bottom w:val="nil"/>
              <w:right w:val="single" w:sz="4" w:space="0" w:color="auto"/>
            </w:tcBorders>
            <w:shd w:val="clear" w:color="auto" w:fill="auto"/>
            <w:vAlign w:val="bottom"/>
          </w:tcPr>
          <w:p w14:paraId="014E5F59" w14:textId="7ECC79FA" w:rsidR="00AE7833" w:rsidRPr="00D12BCB" w:rsidRDefault="00AE7833" w:rsidP="00071296">
            <w:pPr>
              <w:jc w:val="right"/>
              <w:rPr>
                <w:rFonts w:ascii="Arial" w:hAnsi="Arial" w:cs="Arial"/>
                <w:sz w:val="14"/>
                <w:szCs w:val="14"/>
              </w:rPr>
            </w:pPr>
            <w:r>
              <w:rPr>
                <w:rFonts w:ascii="Arial" w:hAnsi="Arial" w:cs="Arial"/>
                <w:sz w:val="14"/>
                <w:szCs w:val="14"/>
              </w:rPr>
              <w:t xml:space="preserve">                           412.069 </w:t>
            </w:r>
          </w:p>
        </w:tc>
        <w:tc>
          <w:tcPr>
            <w:tcW w:w="1985" w:type="dxa"/>
            <w:tcBorders>
              <w:top w:val="nil"/>
              <w:left w:val="nil"/>
              <w:bottom w:val="nil"/>
              <w:right w:val="single" w:sz="4" w:space="0" w:color="auto"/>
            </w:tcBorders>
            <w:vAlign w:val="bottom"/>
          </w:tcPr>
          <w:p w14:paraId="36AC80D2" w14:textId="345C1C7B" w:rsidR="00AE7833" w:rsidRPr="00D12BCB" w:rsidRDefault="00AE7833" w:rsidP="00071296">
            <w:pPr>
              <w:jc w:val="right"/>
              <w:rPr>
                <w:rFonts w:ascii="Arial" w:hAnsi="Arial" w:cs="Arial"/>
                <w:sz w:val="14"/>
                <w:szCs w:val="14"/>
              </w:rPr>
            </w:pPr>
            <w:r>
              <w:rPr>
                <w:rFonts w:ascii="Arial" w:hAnsi="Arial" w:cs="Arial"/>
                <w:sz w:val="14"/>
                <w:szCs w:val="14"/>
              </w:rPr>
              <w:t xml:space="preserve">             165.198 </w:t>
            </w:r>
          </w:p>
        </w:tc>
      </w:tr>
      <w:tr w:rsidR="00AE7833" w:rsidRPr="002A4910" w14:paraId="7F5D845F" w14:textId="77777777" w:rsidTr="00AE7833">
        <w:trPr>
          <w:trHeight w:val="113"/>
        </w:trPr>
        <w:tc>
          <w:tcPr>
            <w:tcW w:w="0" w:type="auto"/>
            <w:tcBorders>
              <w:left w:val="single" w:sz="4" w:space="0" w:color="auto"/>
            </w:tcBorders>
            <w:vAlign w:val="center"/>
          </w:tcPr>
          <w:p w14:paraId="54B2CB5C"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1.1.7</w:t>
            </w:r>
          </w:p>
        </w:tc>
        <w:tc>
          <w:tcPr>
            <w:tcW w:w="4729" w:type="dxa"/>
            <w:tcBorders>
              <w:right w:val="single" w:sz="4" w:space="0" w:color="auto"/>
            </w:tcBorders>
            <w:vAlign w:val="center"/>
          </w:tcPr>
          <w:p w14:paraId="6A305F69"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Personele ve Hizmet Tedarik Edenlere Yapılan Nakit Ödemeler</w:t>
            </w:r>
          </w:p>
        </w:tc>
        <w:tc>
          <w:tcPr>
            <w:tcW w:w="2144" w:type="dxa"/>
            <w:tcBorders>
              <w:top w:val="nil"/>
              <w:left w:val="single" w:sz="4" w:space="0" w:color="auto"/>
              <w:bottom w:val="nil"/>
              <w:right w:val="single" w:sz="4" w:space="0" w:color="auto"/>
            </w:tcBorders>
            <w:shd w:val="clear" w:color="auto" w:fill="auto"/>
            <w:vAlign w:val="bottom"/>
          </w:tcPr>
          <w:p w14:paraId="2EE672A3" w14:textId="44FE3327" w:rsidR="00AE7833" w:rsidRPr="00D12BCB" w:rsidRDefault="00AE7833" w:rsidP="00071296">
            <w:pPr>
              <w:jc w:val="right"/>
              <w:rPr>
                <w:rFonts w:ascii="Arial" w:hAnsi="Arial" w:cs="Arial"/>
                <w:sz w:val="14"/>
                <w:szCs w:val="14"/>
              </w:rPr>
            </w:pPr>
            <w:r>
              <w:rPr>
                <w:rFonts w:ascii="Arial" w:hAnsi="Arial" w:cs="Arial"/>
                <w:sz w:val="14"/>
                <w:szCs w:val="14"/>
              </w:rPr>
              <w:t xml:space="preserve">                       (4.399.198)</w:t>
            </w:r>
          </w:p>
        </w:tc>
        <w:tc>
          <w:tcPr>
            <w:tcW w:w="1985" w:type="dxa"/>
            <w:tcBorders>
              <w:top w:val="nil"/>
              <w:left w:val="nil"/>
              <w:bottom w:val="nil"/>
              <w:right w:val="single" w:sz="4" w:space="0" w:color="auto"/>
            </w:tcBorders>
            <w:vAlign w:val="bottom"/>
          </w:tcPr>
          <w:p w14:paraId="59C89734" w14:textId="1B430952" w:rsidR="00AE7833" w:rsidRPr="00D12BCB" w:rsidRDefault="00AE7833" w:rsidP="00071296">
            <w:pPr>
              <w:jc w:val="right"/>
              <w:rPr>
                <w:rFonts w:ascii="Arial" w:hAnsi="Arial" w:cs="Arial"/>
                <w:sz w:val="14"/>
                <w:szCs w:val="14"/>
              </w:rPr>
            </w:pPr>
            <w:r>
              <w:rPr>
                <w:rFonts w:ascii="Arial" w:hAnsi="Arial" w:cs="Arial"/>
                <w:sz w:val="14"/>
                <w:szCs w:val="14"/>
              </w:rPr>
              <w:t xml:space="preserve">          (2.661.430)</w:t>
            </w:r>
          </w:p>
        </w:tc>
      </w:tr>
      <w:tr w:rsidR="00AE7833" w:rsidRPr="002A4910" w14:paraId="42E9FB15" w14:textId="77777777" w:rsidTr="00AE7833">
        <w:trPr>
          <w:trHeight w:val="70"/>
        </w:trPr>
        <w:tc>
          <w:tcPr>
            <w:tcW w:w="0" w:type="auto"/>
            <w:tcBorders>
              <w:left w:val="single" w:sz="4" w:space="0" w:color="auto"/>
            </w:tcBorders>
            <w:vAlign w:val="center"/>
          </w:tcPr>
          <w:p w14:paraId="41AC3296"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1.1.8</w:t>
            </w:r>
          </w:p>
        </w:tc>
        <w:tc>
          <w:tcPr>
            <w:tcW w:w="4729" w:type="dxa"/>
            <w:tcBorders>
              <w:right w:val="single" w:sz="4" w:space="0" w:color="auto"/>
            </w:tcBorders>
            <w:vAlign w:val="center"/>
          </w:tcPr>
          <w:p w14:paraId="061D8AEC"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Ödenen Vergiler</w:t>
            </w:r>
          </w:p>
        </w:tc>
        <w:tc>
          <w:tcPr>
            <w:tcW w:w="2144" w:type="dxa"/>
            <w:tcBorders>
              <w:top w:val="nil"/>
              <w:left w:val="single" w:sz="4" w:space="0" w:color="auto"/>
              <w:bottom w:val="nil"/>
              <w:right w:val="single" w:sz="4" w:space="0" w:color="auto"/>
            </w:tcBorders>
            <w:shd w:val="clear" w:color="auto" w:fill="auto"/>
            <w:vAlign w:val="bottom"/>
          </w:tcPr>
          <w:p w14:paraId="31E1FC3F" w14:textId="18C652D4" w:rsidR="00AE7833" w:rsidRPr="00D12BCB" w:rsidRDefault="00AE7833" w:rsidP="00071296">
            <w:pPr>
              <w:jc w:val="right"/>
              <w:rPr>
                <w:rFonts w:ascii="Arial" w:hAnsi="Arial" w:cs="Arial"/>
                <w:sz w:val="14"/>
                <w:szCs w:val="14"/>
              </w:rPr>
            </w:pPr>
            <w:r>
              <w:rPr>
                <w:rFonts w:ascii="Arial" w:hAnsi="Arial" w:cs="Arial"/>
                <w:sz w:val="14"/>
                <w:szCs w:val="14"/>
              </w:rPr>
              <w:t xml:space="preserve">                          (966.311)</w:t>
            </w:r>
          </w:p>
        </w:tc>
        <w:tc>
          <w:tcPr>
            <w:tcW w:w="1985" w:type="dxa"/>
            <w:tcBorders>
              <w:top w:val="nil"/>
              <w:left w:val="nil"/>
              <w:bottom w:val="nil"/>
              <w:right w:val="single" w:sz="4" w:space="0" w:color="auto"/>
            </w:tcBorders>
            <w:vAlign w:val="bottom"/>
          </w:tcPr>
          <w:p w14:paraId="4596BD53" w14:textId="45BDB3D7" w:rsidR="00AE7833" w:rsidRPr="00D12BCB" w:rsidRDefault="00AE7833" w:rsidP="00071296">
            <w:pPr>
              <w:jc w:val="right"/>
              <w:rPr>
                <w:rFonts w:ascii="Arial" w:hAnsi="Arial" w:cs="Arial"/>
                <w:sz w:val="14"/>
                <w:szCs w:val="14"/>
              </w:rPr>
            </w:pPr>
            <w:r>
              <w:rPr>
                <w:rFonts w:ascii="Arial" w:hAnsi="Arial" w:cs="Arial"/>
                <w:sz w:val="14"/>
                <w:szCs w:val="14"/>
              </w:rPr>
              <w:t xml:space="preserve">            (471.756)</w:t>
            </w:r>
          </w:p>
        </w:tc>
      </w:tr>
      <w:tr w:rsidR="00AE7833" w:rsidRPr="002A4910" w14:paraId="5CD4139A" w14:textId="77777777" w:rsidTr="00AE7833">
        <w:trPr>
          <w:trHeight w:val="113"/>
        </w:trPr>
        <w:tc>
          <w:tcPr>
            <w:tcW w:w="0" w:type="auto"/>
            <w:tcBorders>
              <w:left w:val="single" w:sz="4" w:space="0" w:color="auto"/>
            </w:tcBorders>
            <w:vAlign w:val="center"/>
          </w:tcPr>
          <w:p w14:paraId="25523DFB"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1.1.9</w:t>
            </w:r>
          </w:p>
        </w:tc>
        <w:tc>
          <w:tcPr>
            <w:tcW w:w="4729" w:type="dxa"/>
            <w:tcBorders>
              <w:right w:val="single" w:sz="4" w:space="0" w:color="auto"/>
            </w:tcBorders>
            <w:vAlign w:val="center"/>
          </w:tcPr>
          <w:p w14:paraId="5F20887E"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 xml:space="preserve">Diğer </w:t>
            </w:r>
          </w:p>
        </w:tc>
        <w:tc>
          <w:tcPr>
            <w:tcW w:w="2144" w:type="dxa"/>
            <w:tcBorders>
              <w:top w:val="nil"/>
              <w:left w:val="single" w:sz="4" w:space="0" w:color="auto"/>
              <w:bottom w:val="nil"/>
              <w:right w:val="single" w:sz="4" w:space="0" w:color="auto"/>
            </w:tcBorders>
            <w:shd w:val="clear" w:color="auto" w:fill="auto"/>
            <w:vAlign w:val="bottom"/>
          </w:tcPr>
          <w:p w14:paraId="5CB2BDEA" w14:textId="24FAF2FB" w:rsidR="00AE7833" w:rsidRPr="00D12BCB" w:rsidRDefault="00321F67" w:rsidP="00071296">
            <w:pPr>
              <w:jc w:val="right"/>
              <w:rPr>
                <w:rFonts w:ascii="Arial" w:hAnsi="Arial" w:cs="Arial"/>
                <w:sz w:val="14"/>
                <w:szCs w:val="14"/>
              </w:rPr>
            </w:pPr>
            <w:r w:rsidRPr="00321F67">
              <w:rPr>
                <w:rFonts w:ascii="Arial" w:hAnsi="Arial" w:cs="Arial"/>
                <w:sz w:val="14"/>
                <w:szCs w:val="14"/>
              </w:rPr>
              <w:t>29.243.946</w:t>
            </w:r>
          </w:p>
        </w:tc>
        <w:tc>
          <w:tcPr>
            <w:tcW w:w="1985" w:type="dxa"/>
            <w:tcBorders>
              <w:top w:val="nil"/>
              <w:left w:val="nil"/>
              <w:bottom w:val="nil"/>
              <w:right w:val="single" w:sz="4" w:space="0" w:color="auto"/>
            </w:tcBorders>
            <w:vAlign w:val="bottom"/>
          </w:tcPr>
          <w:p w14:paraId="502CAC1F" w14:textId="06995451" w:rsidR="00AE7833" w:rsidRPr="00D12BCB" w:rsidRDefault="00AE7833" w:rsidP="00071296">
            <w:pPr>
              <w:jc w:val="right"/>
              <w:rPr>
                <w:rFonts w:ascii="Arial" w:hAnsi="Arial" w:cs="Arial"/>
                <w:sz w:val="14"/>
                <w:szCs w:val="14"/>
              </w:rPr>
            </w:pPr>
            <w:r>
              <w:rPr>
                <w:rFonts w:ascii="Arial" w:hAnsi="Arial" w:cs="Arial"/>
                <w:sz w:val="14"/>
                <w:szCs w:val="14"/>
              </w:rPr>
              <w:t xml:space="preserve">         10.166.848 </w:t>
            </w:r>
          </w:p>
        </w:tc>
      </w:tr>
      <w:tr w:rsidR="00AE7833" w:rsidRPr="002A4910" w14:paraId="4AD58A2F" w14:textId="77777777" w:rsidTr="00AE7833">
        <w:trPr>
          <w:trHeight w:val="113"/>
        </w:trPr>
        <w:tc>
          <w:tcPr>
            <w:tcW w:w="0" w:type="auto"/>
            <w:tcBorders>
              <w:left w:val="single" w:sz="4" w:space="0" w:color="auto"/>
            </w:tcBorders>
            <w:vAlign w:val="center"/>
          </w:tcPr>
          <w:p w14:paraId="4F00DBD4" w14:textId="77777777" w:rsidR="00AE7833" w:rsidRPr="002A4910" w:rsidRDefault="00AE7833" w:rsidP="00753F13">
            <w:pPr>
              <w:ind w:left="-108"/>
              <w:jc w:val="center"/>
              <w:rPr>
                <w:rFonts w:ascii="Arial" w:hAnsi="Arial" w:cs="Arial"/>
                <w:sz w:val="14"/>
                <w:szCs w:val="14"/>
              </w:rPr>
            </w:pPr>
          </w:p>
        </w:tc>
        <w:tc>
          <w:tcPr>
            <w:tcW w:w="4729" w:type="dxa"/>
            <w:tcBorders>
              <w:right w:val="single" w:sz="4" w:space="0" w:color="auto"/>
            </w:tcBorders>
            <w:vAlign w:val="center"/>
          </w:tcPr>
          <w:p w14:paraId="6EFE2888" w14:textId="77777777" w:rsidR="00AE7833" w:rsidRPr="002A4910" w:rsidRDefault="00AE7833" w:rsidP="00753F13">
            <w:pPr>
              <w:jc w:val="both"/>
              <w:rPr>
                <w:rFonts w:ascii="Arial" w:hAnsi="Arial" w:cs="Arial"/>
                <w:sz w:val="14"/>
                <w:szCs w:val="14"/>
              </w:rPr>
            </w:pPr>
          </w:p>
        </w:tc>
        <w:tc>
          <w:tcPr>
            <w:tcW w:w="2144" w:type="dxa"/>
            <w:tcBorders>
              <w:top w:val="nil"/>
              <w:left w:val="single" w:sz="4" w:space="0" w:color="auto"/>
              <w:bottom w:val="nil"/>
              <w:right w:val="single" w:sz="4" w:space="0" w:color="auto"/>
            </w:tcBorders>
            <w:shd w:val="clear" w:color="auto" w:fill="auto"/>
            <w:vAlign w:val="bottom"/>
          </w:tcPr>
          <w:p w14:paraId="0B1EDEAA"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3A50DA5A" w14:textId="77777777" w:rsidR="00AE7833" w:rsidRPr="00D12BCB" w:rsidRDefault="00AE7833" w:rsidP="00753F13">
            <w:pPr>
              <w:jc w:val="right"/>
              <w:rPr>
                <w:rFonts w:ascii="Arial" w:hAnsi="Arial" w:cs="Arial"/>
                <w:sz w:val="14"/>
                <w:szCs w:val="14"/>
              </w:rPr>
            </w:pPr>
          </w:p>
        </w:tc>
      </w:tr>
      <w:tr w:rsidR="00AE7833" w:rsidRPr="002A4910" w14:paraId="2BDE813A" w14:textId="77777777" w:rsidTr="00AE7833">
        <w:trPr>
          <w:trHeight w:val="113"/>
        </w:trPr>
        <w:tc>
          <w:tcPr>
            <w:tcW w:w="0" w:type="auto"/>
            <w:tcBorders>
              <w:left w:val="single" w:sz="4" w:space="0" w:color="auto"/>
            </w:tcBorders>
            <w:vAlign w:val="center"/>
          </w:tcPr>
          <w:p w14:paraId="7D22FE98" w14:textId="77777777" w:rsidR="00AE7833" w:rsidRPr="002A4910" w:rsidRDefault="00AE7833" w:rsidP="00753F13">
            <w:pPr>
              <w:ind w:left="-108"/>
              <w:jc w:val="center"/>
              <w:rPr>
                <w:rFonts w:ascii="Arial" w:hAnsi="Arial" w:cs="Arial"/>
                <w:b/>
                <w:sz w:val="14"/>
                <w:szCs w:val="14"/>
              </w:rPr>
            </w:pPr>
            <w:r w:rsidRPr="002A4910">
              <w:rPr>
                <w:rFonts w:ascii="Arial" w:hAnsi="Arial" w:cs="Arial"/>
                <w:b/>
                <w:bCs/>
                <w:sz w:val="14"/>
                <w:szCs w:val="14"/>
              </w:rPr>
              <w:t>1.2</w:t>
            </w:r>
          </w:p>
        </w:tc>
        <w:tc>
          <w:tcPr>
            <w:tcW w:w="4729" w:type="dxa"/>
            <w:tcBorders>
              <w:right w:val="single" w:sz="4" w:space="0" w:color="auto"/>
            </w:tcBorders>
            <w:vAlign w:val="center"/>
          </w:tcPr>
          <w:p w14:paraId="428DFF09" w14:textId="77777777" w:rsidR="00AE7833" w:rsidRPr="002A4910" w:rsidRDefault="00AE7833" w:rsidP="00753F13">
            <w:pPr>
              <w:jc w:val="both"/>
              <w:rPr>
                <w:rFonts w:ascii="Arial" w:hAnsi="Arial" w:cs="Arial"/>
                <w:b/>
                <w:sz w:val="14"/>
                <w:szCs w:val="14"/>
              </w:rPr>
            </w:pPr>
            <w:r w:rsidRPr="002A4910">
              <w:rPr>
                <w:rFonts w:ascii="Arial" w:hAnsi="Arial" w:cs="Arial"/>
                <w:b/>
                <w:sz w:val="14"/>
                <w:szCs w:val="14"/>
              </w:rPr>
              <w:t>Bankacılık Faaliyetleri Konusu Varlık ve Yükümlülüklerdeki Değişim</w:t>
            </w:r>
          </w:p>
        </w:tc>
        <w:tc>
          <w:tcPr>
            <w:tcW w:w="2144" w:type="dxa"/>
            <w:tcBorders>
              <w:top w:val="nil"/>
              <w:left w:val="single" w:sz="4" w:space="0" w:color="auto"/>
              <w:bottom w:val="nil"/>
              <w:right w:val="single" w:sz="4" w:space="0" w:color="auto"/>
            </w:tcBorders>
            <w:shd w:val="clear" w:color="auto" w:fill="auto"/>
            <w:vAlign w:val="bottom"/>
          </w:tcPr>
          <w:p w14:paraId="620D4788" w14:textId="2A966B42" w:rsidR="00AE7833" w:rsidRPr="00D12BCB" w:rsidRDefault="00AE7833" w:rsidP="00753F13">
            <w:pPr>
              <w:jc w:val="right"/>
              <w:rPr>
                <w:rFonts w:ascii="Arial" w:hAnsi="Arial" w:cs="Arial"/>
                <w:b/>
                <w:bCs/>
                <w:sz w:val="14"/>
                <w:szCs w:val="14"/>
              </w:rPr>
            </w:pPr>
            <w:r>
              <w:rPr>
                <w:rFonts w:ascii="Arial" w:hAnsi="Arial" w:cs="Arial"/>
                <w:b/>
                <w:bCs/>
                <w:sz w:val="14"/>
                <w:szCs w:val="14"/>
              </w:rPr>
              <w:t xml:space="preserve">                      </w:t>
            </w:r>
            <w:r w:rsidRPr="00860451">
              <w:rPr>
                <w:rFonts w:ascii="Arial" w:hAnsi="Arial" w:cs="Arial"/>
                <w:b/>
                <w:bCs/>
                <w:sz w:val="14"/>
                <w:szCs w:val="14"/>
              </w:rPr>
              <w:t xml:space="preserve"> </w:t>
            </w:r>
            <w:r w:rsidRPr="00071296">
              <w:rPr>
                <w:rFonts w:ascii="Arial" w:hAnsi="Arial" w:cs="Arial"/>
                <w:b/>
                <w:bCs/>
                <w:sz w:val="14"/>
                <w:szCs w:val="14"/>
              </w:rPr>
              <w:t xml:space="preserve"> 20.253.094</w:t>
            </w:r>
          </w:p>
        </w:tc>
        <w:tc>
          <w:tcPr>
            <w:tcW w:w="1985" w:type="dxa"/>
            <w:tcBorders>
              <w:top w:val="nil"/>
              <w:left w:val="nil"/>
              <w:bottom w:val="nil"/>
              <w:right w:val="single" w:sz="4" w:space="0" w:color="auto"/>
            </w:tcBorders>
            <w:vAlign w:val="bottom"/>
          </w:tcPr>
          <w:p w14:paraId="327E21AC" w14:textId="1E19975A" w:rsidR="00AE7833" w:rsidRPr="00D12BCB" w:rsidRDefault="00AE7833" w:rsidP="00753F13">
            <w:pPr>
              <w:jc w:val="right"/>
              <w:rPr>
                <w:rFonts w:ascii="Arial" w:hAnsi="Arial" w:cs="Arial"/>
                <w:b/>
                <w:sz w:val="14"/>
                <w:szCs w:val="14"/>
              </w:rPr>
            </w:pPr>
            <w:r w:rsidRPr="00071296">
              <w:rPr>
                <w:rFonts w:ascii="Arial" w:hAnsi="Arial" w:cs="Arial"/>
                <w:b/>
                <w:bCs/>
                <w:sz w:val="14"/>
                <w:szCs w:val="14"/>
                <w:lang w:val="en-US" w:eastAsia="en-US"/>
              </w:rPr>
              <w:t>(11.739.035)</w:t>
            </w:r>
          </w:p>
        </w:tc>
      </w:tr>
      <w:tr w:rsidR="00AE7833" w:rsidRPr="002A4910" w14:paraId="691D5B6D" w14:textId="77777777" w:rsidTr="00AE7833">
        <w:trPr>
          <w:trHeight w:val="113"/>
        </w:trPr>
        <w:tc>
          <w:tcPr>
            <w:tcW w:w="0" w:type="auto"/>
            <w:tcBorders>
              <w:left w:val="single" w:sz="4" w:space="0" w:color="auto"/>
            </w:tcBorders>
            <w:vAlign w:val="center"/>
          </w:tcPr>
          <w:p w14:paraId="12105B53" w14:textId="77777777" w:rsidR="00AE7833" w:rsidRPr="002A4910" w:rsidRDefault="00AE7833" w:rsidP="00753F13">
            <w:pPr>
              <w:ind w:left="-108"/>
              <w:jc w:val="center"/>
              <w:rPr>
                <w:rFonts w:ascii="Arial" w:hAnsi="Arial" w:cs="Arial"/>
                <w:sz w:val="14"/>
                <w:szCs w:val="14"/>
              </w:rPr>
            </w:pPr>
          </w:p>
        </w:tc>
        <w:tc>
          <w:tcPr>
            <w:tcW w:w="4729" w:type="dxa"/>
            <w:tcBorders>
              <w:right w:val="single" w:sz="4" w:space="0" w:color="auto"/>
            </w:tcBorders>
            <w:vAlign w:val="center"/>
          </w:tcPr>
          <w:p w14:paraId="188C3D0C" w14:textId="77777777" w:rsidR="00AE7833" w:rsidRPr="002A4910" w:rsidRDefault="00AE7833" w:rsidP="00753F13">
            <w:pPr>
              <w:jc w:val="both"/>
              <w:rPr>
                <w:rFonts w:ascii="Arial" w:hAnsi="Arial" w:cs="Arial"/>
                <w:sz w:val="14"/>
                <w:szCs w:val="14"/>
              </w:rPr>
            </w:pPr>
          </w:p>
        </w:tc>
        <w:tc>
          <w:tcPr>
            <w:tcW w:w="2144" w:type="dxa"/>
            <w:tcBorders>
              <w:top w:val="nil"/>
              <w:left w:val="single" w:sz="4" w:space="0" w:color="auto"/>
              <w:bottom w:val="nil"/>
              <w:right w:val="single" w:sz="4" w:space="0" w:color="auto"/>
            </w:tcBorders>
            <w:shd w:val="clear" w:color="auto" w:fill="auto"/>
            <w:vAlign w:val="bottom"/>
          </w:tcPr>
          <w:p w14:paraId="68A3A916"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699A8CED" w14:textId="77777777" w:rsidR="00AE7833" w:rsidRPr="00D12BCB" w:rsidRDefault="00AE7833" w:rsidP="00753F13">
            <w:pPr>
              <w:jc w:val="right"/>
              <w:rPr>
                <w:rFonts w:ascii="Arial" w:hAnsi="Arial" w:cs="Arial"/>
                <w:sz w:val="14"/>
                <w:szCs w:val="14"/>
              </w:rPr>
            </w:pPr>
          </w:p>
        </w:tc>
      </w:tr>
      <w:tr w:rsidR="00AE7833" w:rsidRPr="002A4910" w14:paraId="71B1F58A" w14:textId="77777777" w:rsidTr="00AE7833">
        <w:trPr>
          <w:trHeight w:val="113"/>
        </w:trPr>
        <w:tc>
          <w:tcPr>
            <w:tcW w:w="0" w:type="auto"/>
            <w:tcBorders>
              <w:left w:val="single" w:sz="4" w:space="0" w:color="auto"/>
            </w:tcBorders>
            <w:vAlign w:val="center"/>
          </w:tcPr>
          <w:p w14:paraId="2649640D"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1.2.1</w:t>
            </w:r>
          </w:p>
        </w:tc>
        <w:tc>
          <w:tcPr>
            <w:tcW w:w="4729" w:type="dxa"/>
            <w:tcBorders>
              <w:right w:val="single" w:sz="4" w:space="0" w:color="auto"/>
            </w:tcBorders>
            <w:vAlign w:val="center"/>
          </w:tcPr>
          <w:p w14:paraId="68901F70"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FV'larda</w:t>
            </w:r>
            <w:proofErr w:type="spellEnd"/>
            <w:r w:rsidRPr="002A4910">
              <w:rPr>
                <w:rFonts w:ascii="Arial" w:hAnsi="Arial" w:cs="Arial"/>
                <w:sz w:val="14"/>
                <w:szCs w:val="14"/>
              </w:rPr>
              <w:t xml:space="preserve"> Net (Artış) Azalış</w:t>
            </w:r>
          </w:p>
        </w:tc>
        <w:tc>
          <w:tcPr>
            <w:tcW w:w="2144" w:type="dxa"/>
            <w:tcBorders>
              <w:top w:val="nil"/>
              <w:left w:val="single" w:sz="4" w:space="0" w:color="auto"/>
              <w:bottom w:val="nil"/>
              <w:right w:val="single" w:sz="4" w:space="0" w:color="auto"/>
            </w:tcBorders>
            <w:shd w:val="clear" w:color="auto" w:fill="auto"/>
            <w:vAlign w:val="bottom"/>
          </w:tcPr>
          <w:p w14:paraId="7C583993" w14:textId="7AED02B3" w:rsidR="00AE7833" w:rsidRPr="00D12BCB" w:rsidRDefault="00AE7833" w:rsidP="00071296">
            <w:pPr>
              <w:jc w:val="right"/>
              <w:rPr>
                <w:rFonts w:ascii="Arial" w:hAnsi="Arial" w:cs="Arial"/>
                <w:sz w:val="14"/>
                <w:szCs w:val="14"/>
              </w:rPr>
            </w:pPr>
            <w:r>
              <w:rPr>
                <w:rFonts w:ascii="Arial" w:hAnsi="Arial" w:cs="Arial"/>
                <w:sz w:val="14"/>
                <w:szCs w:val="14"/>
              </w:rPr>
              <w:t xml:space="preserve">                       (3.587.779)</w:t>
            </w:r>
          </w:p>
        </w:tc>
        <w:tc>
          <w:tcPr>
            <w:tcW w:w="1985" w:type="dxa"/>
            <w:tcBorders>
              <w:top w:val="nil"/>
              <w:left w:val="nil"/>
              <w:bottom w:val="nil"/>
              <w:right w:val="single" w:sz="4" w:space="0" w:color="auto"/>
            </w:tcBorders>
            <w:vAlign w:val="bottom"/>
          </w:tcPr>
          <w:p w14:paraId="5FA5AB85" w14:textId="463934AE" w:rsidR="00AE7833" w:rsidRPr="00D12BCB" w:rsidRDefault="00AE7833" w:rsidP="00071296">
            <w:pPr>
              <w:jc w:val="right"/>
              <w:rPr>
                <w:rFonts w:ascii="Arial" w:hAnsi="Arial" w:cs="Arial"/>
                <w:sz w:val="14"/>
                <w:szCs w:val="14"/>
              </w:rPr>
            </w:pPr>
            <w:r>
              <w:rPr>
                <w:rFonts w:ascii="Arial" w:hAnsi="Arial" w:cs="Arial"/>
                <w:sz w:val="14"/>
                <w:szCs w:val="14"/>
              </w:rPr>
              <w:t xml:space="preserve">           6.560.802 </w:t>
            </w:r>
          </w:p>
        </w:tc>
      </w:tr>
      <w:tr w:rsidR="00AE7833" w:rsidRPr="002A4910" w14:paraId="269CE78C" w14:textId="77777777" w:rsidTr="00AE7833">
        <w:trPr>
          <w:trHeight w:val="113"/>
        </w:trPr>
        <w:tc>
          <w:tcPr>
            <w:tcW w:w="0" w:type="auto"/>
            <w:tcBorders>
              <w:left w:val="single" w:sz="4" w:space="0" w:color="auto"/>
            </w:tcBorders>
            <w:vAlign w:val="center"/>
          </w:tcPr>
          <w:p w14:paraId="5325A25F"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1.2.2</w:t>
            </w:r>
          </w:p>
        </w:tc>
        <w:tc>
          <w:tcPr>
            <w:tcW w:w="4729" w:type="dxa"/>
            <w:tcBorders>
              <w:right w:val="single" w:sz="4" w:space="0" w:color="auto"/>
            </w:tcBorders>
            <w:vAlign w:val="center"/>
          </w:tcPr>
          <w:p w14:paraId="65D2FE6F" w14:textId="77777777" w:rsidR="00AE7833" w:rsidRPr="002A4910" w:rsidRDefault="00AE7833" w:rsidP="00071296">
            <w:pPr>
              <w:rPr>
                <w:rFonts w:ascii="Arial" w:hAnsi="Arial" w:cs="Arial"/>
                <w:sz w:val="14"/>
                <w:szCs w:val="14"/>
              </w:rPr>
            </w:pPr>
            <w:r w:rsidRPr="002A4910">
              <w:rPr>
                <w:rFonts w:ascii="Arial" w:hAnsi="Arial" w:cs="Arial"/>
                <w:sz w:val="14"/>
                <w:szCs w:val="14"/>
              </w:rPr>
              <w:t>Bankalar Hesabındaki Net (Artış) Azalış</w:t>
            </w:r>
          </w:p>
        </w:tc>
        <w:tc>
          <w:tcPr>
            <w:tcW w:w="2144" w:type="dxa"/>
            <w:tcBorders>
              <w:top w:val="nil"/>
              <w:left w:val="single" w:sz="4" w:space="0" w:color="auto"/>
              <w:bottom w:val="nil"/>
              <w:right w:val="single" w:sz="4" w:space="0" w:color="auto"/>
            </w:tcBorders>
            <w:shd w:val="clear" w:color="auto" w:fill="auto"/>
            <w:vAlign w:val="bottom"/>
          </w:tcPr>
          <w:p w14:paraId="14C178FC" w14:textId="5E6FE22E" w:rsidR="00AE7833" w:rsidRPr="00D12BCB" w:rsidRDefault="00AE7833" w:rsidP="00071296">
            <w:pPr>
              <w:jc w:val="right"/>
              <w:rPr>
                <w:rFonts w:ascii="Arial" w:hAnsi="Arial" w:cs="Arial"/>
                <w:sz w:val="14"/>
                <w:szCs w:val="14"/>
              </w:rPr>
            </w:pPr>
            <w:r>
              <w:rPr>
                <w:rFonts w:ascii="Arial" w:hAnsi="Arial" w:cs="Arial"/>
                <w:sz w:val="14"/>
                <w:szCs w:val="14"/>
              </w:rPr>
              <w:t xml:space="preserve">                     (29.648.272)</w:t>
            </w:r>
          </w:p>
        </w:tc>
        <w:tc>
          <w:tcPr>
            <w:tcW w:w="1985" w:type="dxa"/>
            <w:tcBorders>
              <w:top w:val="nil"/>
              <w:left w:val="nil"/>
              <w:bottom w:val="nil"/>
              <w:right w:val="single" w:sz="4" w:space="0" w:color="auto"/>
            </w:tcBorders>
            <w:vAlign w:val="bottom"/>
          </w:tcPr>
          <w:p w14:paraId="5D4B237A" w14:textId="6C523300" w:rsidR="00AE7833" w:rsidRPr="00D12BCB" w:rsidRDefault="00AE7833" w:rsidP="00071296">
            <w:pPr>
              <w:jc w:val="right"/>
              <w:rPr>
                <w:rFonts w:ascii="Arial" w:hAnsi="Arial" w:cs="Arial"/>
                <w:sz w:val="14"/>
                <w:szCs w:val="14"/>
              </w:rPr>
            </w:pPr>
            <w:r>
              <w:rPr>
                <w:rFonts w:ascii="Arial" w:hAnsi="Arial" w:cs="Arial"/>
                <w:sz w:val="14"/>
                <w:szCs w:val="14"/>
              </w:rPr>
              <w:t xml:space="preserve">        (11.688.140)</w:t>
            </w:r>
          </w:p>
        </w:tc>
      </w:tr>
      <w:tr w:rsidR="00AE7833" w:rsidRPr="002A4910" w14:paraId="21057C01" w14:textId="77777777" w:rsidTr="00AE7833">
        <w:trPr>
          <w:trHeight w:val="113"/>
        </w:trPr>
        <w:tc>
          <w:tcPr>
            <w:tcW w:w="0" w:type="auto"/>
            <w:tcBorders>
              <w:left w:val="single" w:sz="4" w:space="0" w:color="auto"/>
            </w:tcBorders>
            <w:vAlign w:val="center"/>
          </w:tcPr>
          <w:p w14:paraId="6C6BB2BC"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1.2.3</w:t>
            </w:r>
          </w:p>
        </w:tc>
        <w:tc>
          <w:tcPr>
            <w:tcW w:w="4729" w:type="dxa"/>
            <w:tcBorders>
              <w:right w:val="single" w:sz="4" w:space="0" w:color="auto"/>
            </w:tcBorders>
            <w:vAlign w:val="center"/>
          </w:tcPr>
          <w:p w14:paraId="7AB4BE12"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Kredilerdeki Net (Artış) Azalış</w:t>
            </w:r>
          </w:p>
        </w:tc>
        <w:tc>
          <w:tcPr>
            <w:tcW w:w="2144" w:type="dxa"/>
            <w:tcBorders>
              <w:top w:val="nil"/>
              <w:left w:val="single" w:sz="4" w:space="0" w:color="auto"/>
              <w:bottom w:val="nil"/>
              <w:right w:val="single" w:sz="4" w:space="0" w:color="auto"/>
            </w:tcBorders>
            <w:shd w:val="clear" w:color="auto" w:fill="auto"/>
            <w:vAlign w:val="bottom"/>
          </w:tcPr>
          <w:p w14:paraId="4C057EF6" w14:textId="3E315F84" w:rsidR="00AE7833" w:rsidRPr="00D12BCB" w:rsidRDefault="00AE7833" w:rsidP="00071296">
            <w:pPr>
              <w:jc w:val="right"/>
              <w:rPr>
                <w:rFonts w:ascii="Arial" w:hAnsi="Arial" w:cs="Arial"/>
                <w:sz w:val="14"/>
                <w:szCs w:val="14"/>
              </w:rPr>
            </w:pPr>
            <w:r>
              <w:rPr>
                <w:rFonts w:ascii="Arial" w:hAnsi="Arial" w:cs="Arial"/>
                <w:sz w:val="14"/>
                <w:szCs w:val="14"/>
              </w:rPr>
              <w:t xml:space="preserve">                     (53.252.772)</w:t>
            </w:r>
          </w:p>
        </w:tc>
        <w:tc>
          <w:tcPr>
            <w:tcW w:w="1985" w:type="dxa"/>
            <w:tcBorders>
              <w:top w:val="nil"/>
              <w:left w:val="nil"/>
              <w:bottom w:val="nil"/>
              <w:right w:val="single" w:sz="4" w:space="0" w:color="auto"/>
            </w:tcBorders>
            <w:vAlign w:val="bottom"/>
          </w:tcPr>
          <w:p w14:paraId="09E493C4" w14:textId="24861882" w:rsidR="00AE7833" w:rsidRPr="00D12BCB" w:rsidRDefault="00AE7833" w:rsidP="00071296">
            <w:pPr>
              <w:jc w:val="right"/>
              <w:rPr>
                <w:rFonts w:ascii="Arial" w:hAnsi="Arial" w:cs="Arial"/>
                <w:sz w:val="14"/>
                <w:szCs w:val="14"/>
              </w:rPr>
            </w:pPr>
            <w:r>
              <w:rPr>
                <w:rFonts w:ascii="Arial" w:hAnsi="Arial" w:cs="Arial"/>
                <w:sz w:val="14"/>
                <w:szCs w:val="14"/>
              </w:rPr>
              <w:t xml:space="preserve">        (19.862.100)</w:t>
            </w:r>
          </w:p>
        </w:tc>
      </w:tr>
      <w:tr w:rsidR="00AE7833" w:rsidRPr="002A4910" w14:paraId="1F228F1A" w14:textId="77777777" w:rsidTr="00AE7833">
        <w:trPr>
          <w:trHeight w:val="113"/>
        </w:trPr>
        <w:tc>
          <w:tcPr>
            <w:tcW w:w="0" w:type="auto"/>
            <w:tcBorders>
              <w:left w:val="single" w:sz="4" w:space="0" w:color="auto"/>
            </w:tcBorders>
            <w:vAlign w:val="center"/>
          </w:tcPr>
          <w:p w14:paraId="6A72F5DF"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1.2.4</w:t>
            </w:r>
          </w:p>
        </w:tc>
        <w:tc>
          <w:tcPr>
            <w:tcW w:w="4729" w:type="dxa"/>
            <w:tcBorders>
              <w:right w:val="single" w:sz="4" w:space="0" w:color="auto"/>
            </w:tcBorders>
            <w:vAlign w:val="center"/>
          </w:tcPr>
          <w:p w14:paraId="574F5F1A"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Diğer Varlıklarda Net (Artış) Azalış</w:t>
            </w:r>
          </w:p>
        </w:tc>
        <w:tc>
          <w:tcPr>
            <w:tcW w:w="2144" w:type="dxa"/>
            <w:tcBorders>
              <w:top w:val="nil"/>
              <w:left w:val="single" w:sz="4" w:space="0" w:color="auto"/>
              <w:bottom w:val="nil"/>
              <w:right w:val="single" w:sz="4" w:space="0" w:color="auto"/>
            </w:tcBorders>
            <w:shd w:val="clear" w:color="auto" w:fill="auto"/>
            <w:vAlign w:val="bottom"/>
          </w:tcPr>
          <w:p w14:paraId="73FBBC30" w14:textId="74263032" w:rsidR="00AE7833" w:rsidRPr="00D12BCB" w:rsidRDefault="00AE7833" w:rsidP="00071296">
            <w:pPr>
              <w:jc w:val="right"/>
              <w:rPr>
                <w:rFonts w:ascii="Arial" w:hAnsi="Arial" w:cs="Arial"/>
                <w:sz w:val="14"/>
                <w:szCs w:val="14"/>
              </w:rPr>
            </w:pPr>
            <w:r>
              <w:rPr>
                <w:rFonts w:ascii="Arial" w:hAnsi="Arial" w:cs="Arial"/>
                <w:sz w:val="14"/>
                <w:szCs w:val="14"/>
              </w:rPr>
              <w:t xml:space="preserve">                           324.510 </w:t>
            </w:r>
          </w:p>
        </w:tc>
        <w:tc>
          <w:tcPr>
            <w:tcW w:w="1985" w:type="dxa"/>
            <w:tcBorders>
              <w:top w:val="nil"/>
              <w:left w:val="nil"/>
              <w:bottom w:val="nil"/>
              <w:right w:val="single" w:sz="4" w:space="0" w:color="auto"/>
            </w:tcBorders>
            <w:vAlign w:val="bottom"/>
          </w:tcPr>
          <w:p w14:paraId="1B6F7D31" w14:textId="5206750D" w:rsidR="00AE7833" w:rsidRPr="00D12BCB" w:rsidRDefault="00AE7833" w:rsidP="00071296">
            <w:pPr>
              <w:jc w:val="right"/>
              <w:rPr>
                <w:rFonts w:ascii="Arial" w:hAnsi="Arial" w:cs="Arial"/>
                <w:sz w:val="14"/>
                <w:szCs w:val="14"/>
              </w:rPr>
            </w:pPr>
            <w:r>
              <w:rPr>
                <w:rFonts w:ascii="Arial" w:hAnsi="Arial" w:cs="Arial"/>
                <w:sz w:val="14"/>
                <w:szCs w:val="14"/>
              </w:rPr>
              <w:t xml:space="preserve">            (223.806)</w:t>
            </w:r>
          </w:p>
        </w:tc>
      </w:tr>
      <w:tr w:rsidR="00AE7833" w:rsidRPr="002A4910" w14:paraId="5091CA7A" w14:textId="77777777" w:rsidTr="00AE7833">
        <w:trPr>
          <w:trHeight w:val="113"/>
        </w:trPr>
        <w:tc>
          <w:tcPr>
            <w:tcW w:w="0" w:type="auto"/>
            <w:tcBorders>
              <w:left w:val="single" w:sz="4" w:space="0" w:color="auto"/>
            </w:tcBorders>
            <w:vAlign w:val="center"/>
          </w:tcPr>
          <w:p w14:paraId="0BD8AB2B"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1.2.5</w:t>
            </w:r>
          </w:p>
        </w:tc>
        <w:tc>
          <w:tcPr>
            <w:tcW w:w="4729" w:type="dxa"/>
            <w:tcBorders>
              <w:right w:val="single" w:sz="4" w:space="0" w:color="auto"/>
            </w:tcBorders>
            <w:vAlign w:val="center"/>
          </w:tcPr>
          <w:p w14:paraId="122B587B"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Bankalardan Toplanan Fonlarda Net Artış (Azalış)</w:t>
            </w:r>
          </w:p>
        </w:tc>
        <w:tc>
          <w:tcPr>
            <w:tcW w:w="2144" w:type="dxa"/>
            <w:tcBorders>
              <w:top w:val="nil"/>
              <w:left w:val="single" w:sz="4" w:space="0" w:color="auto"/>
              <w:bottom w:val="nil"/>
              <w:right w:val="single" w:sz="4" w:space="0" w:color="auto"/>
            </w:tcBorders>
            <w:shd w:val="clear" w:color="auto" w:fill="auto"/>
            <w:vAlign w:val="bottom"/>
          </w:tcPr>
          <w:p w14:paraId="018AFBC4" w14:textId="2D1CFB62" w:rsidR="00AE7833" w:rsidRPr="00D12BCB" w:rsidRDefault="00AE7833" w:rsidP="00071296">
            <w:pPr>
              <w:jc w:val="right"/>
              <w:rPr>
                <w:rFonts w:ascii="Arial" w:hAnsi="Arial" w:cs="Arial"/>
                <w:sz w:val="14"/>
                <w:szCs w:val="14"/>
              </w:rPr>
            </w:pPr>
            <w:r>
              <w:rPr>
                <w:rFonts w:ascii="Arial" w:hAnsi="Arial" w:cs="Arial"/>
                <w:sz w:val="14"/>
                <w:szCs w:val="14"/>
              </w:rPr>
              <w:t xml:space="preserve">                       (3.088.652)</w:t>
            </w:r>
          </w:p>
        </w:tc>
        <w:tc>
          <w:tcPr>
            <w:tcW w:w="1985" w:type="dxa"/>
            <w:tcBorders>
              <w:top w:val="nil"/>
              <w:left w:val="nil"/>
              <w:bottom w:val="nil"/>
              <w:right w:val="single" w:sz="4" w:space="0" w:color="auto"/>
            </w:tcBorders>
            <w:vAlign w:val="bottom"/>
          </w:tcPr>
          <w:p w14:paraId="4BE94F3E" w14:textId="1C061367" w:rsidR="00AE7833" w:rsidRPr="00D12BCB" w:rsidRDefault="00AE7833" w:rsidP="00071296">
            <w:pPr>
              <w:jc w:val="right"/>
              <w:rPr>
                <w:rFonts w:ascii="Arial" w:hAnsi="Arial" w:cs="Arial"/>
                <w:sz w:val="14"/>
                <w:szCs w:val="14"/>
              </w:rPr>
            </w:pPr>
            <w:r>
              <w:rPr>
                <w:rFonts w:ascii="Arial" w:hAnsi="Arial" w:cs="Arial"/>
                <w:sz w:val="14"/>
                <w:szCs w:val="14"/>
              </w:rPr>
              <w:t xml:space="preserve">           5.463.747 </w:t>
            </w:r>
          </w:p>
        </w:tc>
      </w:tr>
      <w:tr w:rsidR="00AE7833" w:rsidRPr="002A4910" w14:paraId="1B8A8286" w14:textId="77777777" w:rsidTr="00AE7833">
        <w:trPr>
          <w:trHeight w:val="113"/>
        </w:trPr>
        <w:tc>
          <w:tcPr>
            <w:tcW w:w="0" w:type="auto"/>
            <w:tcBorders>
              <w:left w:val="single" w:sz="4" w:space="0" w:color="auto"/>
            </w:tcBorders>
            <w:vAlign w:val="center"/>
          </w:tcPr>
          <w:p w14:paraId="04117E2B"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1.2.6</w:t>
            </w:r>
          </w:p>
        </w:tc>
        <w:tc>
          <w:tcPr>
            <w:tcW w:w="4729" w:type="dxa"/>
            <w:tcBorders>
              <w:right w:val="single" w:sz="4" w:space="0" w:color="auto"/>
            </w:tcBorders>
            <w:vAlign w:val="center"/>
          </w:tcPr>
          <w:p w14:paraId="2E21F4EA"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Diğer Toplanan Fonlarda Net Artış (Azalış)</w:t>
            </w:r>
          </w:p>
        </w:tc>
        <w:tc>
          <w:tcPr>
            <w:tcW w:w="2144" w:type="dxa"/>
            <w:tcBorders>
              <w:top w:val="nil"/>
              <w:left w:val="single" w:sz="4" w:space="0" w:color="auto"/>
              <w:bottom w:val="nil"/>
              <w:right w:val="single" w:sz="4" w:space="0" w:color="auto"/>
            </w:tcBorders>
            <w:shd w:val="clear" w:color="auto" w:fill="auto"/>
            <w:vAlign w:val="bottom"/>
          </w:tcPr>
          <w:p w14:paraId="6BB6C82D" w14:textId="1E962EF8" w:rsidR="00AE7833" w:rsidRPr="00D12BCB" w:rsidRDefault="00AE7833" w:rsidP="00071296">
            <w:pPr>
              <w:jc w:val="right"/>
              <w:rPr>
                <w:rFonts w:ascii="Arial" w:hAnsi="Arial" w:cs="Arial"/>
                <w:sz w:val="14"/>
                <w:szCs w:val="14"/>
              </w:rPr>
            </w:pPr>
            <w:r>
              <w:rPr>
                <w:rFonts w:ascii="Arial" w:hAnsi="Arial" w:cs="Arial"/>
                <w:sz w:val="14"/>
                <w:szCs w:val="14"/>
              </w:rPr>
              <w:t xml:space="preserve">                      77.574.948 </w:t>
            </w:r>
          </w:p>
        </w:tc>
        <w:tc>
          <w:tcPr>
            <w:tcW w:w="1985" w:type="dxa"/>
            <w:tcBorders>
              <w:top w:val="nil"/>
              <w:left w:val="nil"/>
              <w:bottom w:val="nil"/>
              <w:right w:val="single" w:sz="4" w:space="0" w:color="auto"/>
            </w:tcBorders>
            <w:vAlign w:val="bottom"/>
          </w:tcPr>
          <w:p w14:paraId="5E2A65A6" w14:textId="4FC5D3BF" w:rsidR="00AE7833" w:rsidRPr="00D12BCB" w:rsidRDefault="00AE7833" w:rsidP="00071296">
            <w:pPr>
              <w:jc w:val="right"/>
              <w:rPr>
                <w:rFonts w:ascii="Arial" w:hAnsi="Arial" w:cs="Arial"/>
                <w:sz w:val="14"/>
                <w:szCs w:val="14"/>
              </w:rPr>
            </w:pPr>
            <w:r>
              <w:rPr>
                <w:rFonts w:ascii="Arial" w:hAnsi="Arial" w:cs="Arial"/>
                <w:sz w:val="14"/>
                <w:szCs w:val="14"/>
              </w:rPr>
              <w:t xml:space="preserve">           3.313.594 </w:t>
            </w:r>
          </w:p>
        </w:tc>
      </w:tr>
      <w:tr w:rsidR="00AE7833" w:rsidRPr="002A4910" w14:paraId="7AE8BF0C" w14:textId="77777777" w:rsidTr="00AE7833">
        <w:trPr>
          <w:trHeight w:val="113"/>
        </w:trPr>
        <w:tc>
          <w:tcPr>
            <w:tcW w:w="0" w:type="auto"/>
            <w:tcBorders>
              <w:left w:val="single" w:sz="4" w:space="0" w:color="auto"/>
            </w:tcBorders>
            <w:vAlign w:val="center"/>
          </w:tcPr>
          <w:p w14:paraId="2BBE13C4"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1.2.7</w:t>
            </w:r>
          </w:p>
        </w:tc>
        <w:tc>
          <w:tcPr>
            <w:tcW w:w="4729" w:type="dxa"/>
            <w:tcBorders>
              <w:right w:val="single" w:sz="4" w:space="0" w:color="auto"/>
            </w:tcBorders>
            <w:vAlign w:val="center"/>
          </w:tcPr>
          <w:p w14:paraId="36090BD0"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Gerçeğe Uygun Değer Farkı K/</w:t>
            </w:r>
            <w:proofErr w:type="spellStart"/>
            <w:r w:rsidRPr="002A4910">
              <w:rPr>
                <w:rFonts w:ascii="Arial" w:hAnsi="Arial" w:cs="Arial"/>
                <w:sz w:val="14"/>
                <w:szCs w:val="14"/>
              </w:rPr>
              <w:t>Z'a</w:t>
            </w:r>
            <w:proofErr w:type="spellEnd"/>
            <w:r w:rsidRPr="002A4910">
              <w:rPr>
                <w:rFonts w:ascii="Arial" w:hAnsi="Arial" w:cs="Arial"/>
                <w:sz w:val="14"/>
                <w:szCs w:val="14"/>
              </w:rPr>
              <w:t xml:space="preserve"> Yansıtılan </w:t>
            </w:r>
            <w:proofErr w:type="spellStart"/>
            <w:r w:rsidRPr="002A4910">
              <w:rPr>
                <w:rFonts w:ascii="Arial" w:hAnsi="Arial" w:cs="Arial"/>
                <w:sz w:val="14"/>
                <w:szCs w:val="14"/>
              </w:rPr>
              <w:t>FY'lerde</w:t>
            </w:r>
            <w:proofErr w:type="spellEnd"/>
            <w:r w:rsidRPr="002A4910">
              <w:rPr>
                <w:rFonts w:ascii="Arial" w:hAnsi="Arial" w:cs="Arial"/>
                <w:sz w:val="14"/>
                <w:szCs w:val="14"/>
              </w:rPr>
              <w:t xml:space="preserve"> Net Artış (Azalış)</w:t>
            </w:r>
          </w:p>
        </w:tc>
        <w:tc>
          <w:tcPr>
            <w:tcW w:w="2144" w:type="dxa"/>
            <w:tcBorders>
              <w:top w:val="nil"/>
              <w:left w:val="single" w:sz="4" w:space="0" w:color="auto"/>
              <w:bottom w:val="nil"/>
              <w:right w:val="single" w:sz="4" w:space="0" w:color="auto"/>
            </w:tcBorders>
            <w:shd w:val="clear" w:color="auto" w:fill="auto"/>
            <w:vAlign w:val="bottom"/>
          </w:tcPr>
          <w:p w14:paraId="50982608" w14:textId="1B9A3AEF" w:rsidR="00AE7833" w:rsidRPr="00D12BCB" w:rsidRDefault="00AE7833" w:rsidP="00071296">
            <w:pPr>
              <w:jc w:val="right"/>
              <w:rPr>
                <w:rFonts w:ascii="Arial" w:hAnsi="Arial" w:cs="Arial"/>
                <w:sz w:val="14"/>
                <w:szCs w:val="14"/>
              </w:rPr>
            </w:pPr>
            <w:r>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77F7DD11" w14:textId="3B7896CA" w:rsidR="00AE7833" w:rsidRPr="00D12BCB" w:rsidRDefault="00AE7833" w:rsidP="00071296">
            <w:pPr>
              <w:jc w:val="right"/>
              <w:rPr>
                <w:rFonts w:ascii="Arial" w:hAnsi="Arial" w:cs="Arial"/>
                <w:sz w:val="14"/>
                <w:szCs w:val="14"/>
              </w:rPr>
            </w:pPr>
            <w:r>
              <w:rPr>
                <w:rFonts w:ascii="Arial" w:hAnsi="Arial" w:cs="Arial"/>
                <w:sz w:val="14"/>
                <w:szCs w:val="14"/>
              </w:rPr>
              <w:t xml:space="preserve">                       - </w:t>
            </w:r>
          </w:p>
        </w:tc>
      </w:tr>
      <w:tr w:rsidR="00AE7833" w:rsidRPr="002A4910" w14:paraId="0A331AF8" w14:textId="77777777" w:rsidTr="00AE7833">
        <w:trPr>
          <w:trHeight w:val="113"/>
        </w:trPr>
        <w:tc>
          <w:tcPr>
            <w:tcW w:w="0" w:type="auto"/>
            <w:tcBorders>
              <w:left w:val="single" w:sz="4" w:space="0" w:color="auto"/>
            </w:tcBorders>
            <w:vAlign w:val="center"/>
          </w:tcPr>
          <w:p w14:paraId="4DF62286"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1.2.8</w:t>
            </w:r>
          </w:p>
        </w:tc>
        <w:tc>
          <w:tcPr>
            <w:tcW w:w="4729" w:type="dxa"/>
            <w:tcBorders>
              <w:right w:val="single" w:sz="4" w:space="0" w:color="auto"/>
            </w:tcBorders>
            <w:vAlign w:val="center"/>
          </w:tcPr>
          <w:p w14:paraId="76974F8F"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Alınan Kredilerdeki Net Artış (Azalış)</w:t>
            </w:r>
          </w:p>
        </w:tc>
        <w:tc>
          <w:tcPr>
            <w:tcW w:w="2144" w:type="dxa"/>
            <w:tcBorders>
              <w:top w:val="nil"/>
              <w:left w:val="single" w:sz="4" w:space="0" w:color="auto"/>
              <w:bottom w:val="nil"/>
              <w:right w:val="single" w:sz="4" w:space="0" w:color="auto"/>
            </w:tcBorders>
            <w:shd w:val="clear" w:color="auto" w:fill="auto"/>
            <w:vAlign w:val="bottom"/>
          </w:tcPr>
          <w:p w14:paraId="553C9005" w14:textId="00A6D4B8" w:rsidR="00AE7833" w:rsidRPr="00D12BCB" w:rsidRDefault="00AE7833" w:rsidP="00071296">
            <w:pPr>
              <w:jc w:val="right"/>
              <w:rPr>
                <w:rFonts w:ascii="Arial" w:hAnsi="Arial" w:cs="Arial"/>
                <w:sz w:val="14"/>
                <w:szCs w:val="14"/>
              </w:rPr>
            </w:pPr>
            <w:r>
              <w:rPr>
                <w:rFonts w:ascii="Arial" w:hAnsi="Arial" w:cs="Arial"/>
                <w:sz w:val="14"/>
                <w:szCs w:val="14"/>
              </w:rPr>
              <w:t xml:space="preserve">                      42.175.852 </w:t>
            </w:r>
          </w:p>
        </w:tc>
        <w:tc>
          <w:tcPr>
            <w:tcW w:w="1985" w:type="dxa"/>
            <w:tcBorders>
              <w:top w:val="nil"/>
              <w:left w:val="nil"/>
              <w:bottom w:val="nil"/>
              <w:right w:val="single" w:sz="4" w:space="0" w:color="auto"/>
            </w:tcBorders>
            <w:vAlign w:val="bottom"/>
          </w:tcPr>
          <w:p w14:paraId="0F6E0143" w14:textId="00B47D2E" w:rsidR="00AE7833" w:rsidRPr="00D12BCB" w:rsidRDefault="00AE7833" w:rsidP="00071296">
            <w:pPr>
              <w:jc w:val="right"/>
              <w:rPr>
                <w:rFonts w:ascii="Arial" w:hAnsi="Arial" w:cs="Arial"/>
                <w:sz w:val="14"/>
                <w:szCs w:val="14"/>
              </w:rPr>
            </w:pPr>
            <w:r>
              <w:rPr>
                <w:rFonts w:ascii="Arial" w:hAnsi="Arial" w:cs="Arial"/>
                <w:sz w:val="14"/>
                <w:szCs w:val="14"/>
              </w:rPr>
              <w:t xml:space="preserve">           5.448.796 </w:t>
            </w:r>
          </w:p>
        </w:tc>
      </w:tr>
      <w:tr w:rsidR="00AE7833" w:rsidRPr="002A4910" w14:paraId="2158F6F8" w14:textId="77777777" w:rsidTr="00AE7833">
        <w:trPr>
          <w:trHeight w:val="113"/>
        </w:trPr>
        <w:tc>
          <w:tcPr>
            <w:tcW w:w="0" w:type="auto"/>
            <w:tcBorders>
              <w:left w:val="single" w:sz="4" w:space="0" w:color="auto"/>
            </w:tcBorders>
            <w:vAlign w:val="center"/>
          </w:tcPr>
          <w:p w14:paraId="659E5556"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1.2.9</w:t>
            </w:r>
          </w:p>
        </w:tc>
        <w:tc>
          <w:tcPr>
            <w:tcW w:w="4729" w:type="dxa"/>
            <w:tcBorders>
              <w:right w:val="single" w:sz="4" w:space="0" w:color="auto"/>
            </w:tcBorders>
            <w:vAlign w:val="center"/>
          </w:tcPr>
          <w:p w14:paraId="063CBBC2"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Vadesi Gelmiş Borçlarda Net Artış (Azalış)</w:t>
            </w:r>
          </w:p>
        </w:tc>
        <w:tc>
          <w:tcPr>
            <w:tcW w:w="2144" w:type="dxa"/>
            <w:tcBorders>
              <w:top w:val="nil"/>
              <w:left w:val="single" w:sz="4" w:space="0" w:color="auto"/>
              <w:bottom w:val="nil"/>
              <w:right w:val="single" w:sz="4" w:space="0" w:color="auto"/>
            </w:tcBorders>
            <w:shd w:val="clear" w:color="auto" w:fill="auto"/>
            <w:vAlign w:val="bottom"/>
          </w:tcPr>
          <w:p w14:paraId="6BB8F910" w14:textId="4A06FB56" w:rsidR="00AE7833" w:rsidRPr="00D12BCB" w:rsidRDefault="00AE7833" w:rsidP="00071296">
            <w:pPr>
              <w:jc w:val="right"/>
              <w:rPr>
                <w:rFonts w:ascii="Arial" w:hAnsi="Arial" w:cs="Arial"/>
                <w:sz w:val="14"/>
                <w:szCs w:val="14"/>
              </w:rPr>
            </w:pPr>
            <w:r>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3237CA4F" w14:textId="69573067" w:rsidR="00AE7833" w:rsidRPr="00D12BCB" w:rsidRDefault="00AE7833" w:rsidP="00071296">
            <w:pPr>
              <w:jc w:val="right"/>
              <w:rPr>
                <w:rFonts w:ascii="Arial" w:hAnsi="Arial" w:cs="Arial"/>
                <w:sz w:val="14"/>
                <w:szCs w:val="14"/>
              </w:rPr>
            </w:pPr>
            <w:r>
              <w:rPr>
                <w:rFonts w:ascii="Arial" w:hAnsi="Arial" w:cs="Arial"/>
                <w:sz w:val="14"/>
                <w:szCs w:val="14"/>
              </w:rPr>
              <w:t xml:space="preserve">                       - </w:t>
            </w:r>
          </w:p>
        </w:tc>
      </w:tr>
      <w:tr w:rsidR="00AE7833" w:rsidRPr="002A4910" w14:paraId="7BC00F15" w14:textId="77777777" w:rsidTr="00AE7833">
        <w:trPr>
          <w:trHeight w:val="113"/>
        </w:trPr>
        <w:tc>
          <w:tcPr>
            <w:tcW w:w="0" w:type="auto"/>
            <w:tcBorders>
              <w:left w:val="single" w:sz="4" w:space="0" w:color="auto"/>
            </w:tcBorders>
            <w:vAlign w:val="center"/>
          </w:tcPr>
          <w:p w14:paraId="6D073965" w14:textId="77777777" w:rsidR="00AE7833" w:rsidRPr="002A4910" w:rsidRDefault="00AE7833" w:rsidP="00071296">
            <w:pPr>
              <w:ind w:left="-108"/>
              <w:jc w:val="center"/>
              <w:rPr>
                <w:rFonts w:ascii="Arial" w:hAnsi="Arial" w:cs="Arial"/>
                <w:bCs/>
                <w:sz w:val="14"/>
                <w:szCs w:val="14"/>
              </w:rPr>
            </w:pPr>
            <w:r w:rsidRPr="002A4910">
              <w:rPr>
                <w:rFonts w:ascii="Arial" w:hAnsi="Arial" w:cs="Arial"/>
                <w:bCs/>
                <w:sz w:val="14"/>
                <w:szCs w:val="14"/>
              </w:rPr>
              <w:t>1.2.10</w:t>
            </w:r>
          </w:p>
        </w:tc>
        <w:tc>
          <w:tcPr>
            <w:tcW w:w="4729" w:type="dxa"/>
            <w:tcBorders>
              <w:right w:val="single" w:sz="4" w:space="0" w:color="auto"/>
            </w:tcBorders>
            <w:vAlign w:val="center"/>
          </w:tcPr>
          <w:p w14:paraId="4931C576"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 xml:space="preserve">Diğer Borçlarda Net Artış (Azalış) </w:t>
            </w:r>
          </w:p>
        </w:tc>
        <w:tc>
          <w:tcPr>
            <w:tcW w:w="2144" w:type="dxa"/>
            <w:tcBorders>
              <w:top w:val="nil"/>
              <w:left w:val="single" w:sz="4" w:space="0" w:color="auto"/>
              <w:bottom w:val="nil"/>
              <w:right w:val="single" w:sz="4" w:space="0" w:color="auto"/>
            </w:tcBorders>
            <w:shd w:val="clear" w:color="auto" w:fill="auto"/>
            <w:vAlign w:val="bottom"/>
          </w:tcPr>
          <w:p w14:paraId="2F8F3F72" w14:textId="51D89C79" w:rsidR="00AE7833" w:rsidRPr="00D12BCB" w:rsidRDefault="00AE7833" w:rsidP="00071296">
            <w:pPr>
              <w:jc w:val="right"/>
              <w:rPr>
                <w:rFonts w:ascii="Arial" w:hAnsi="Arial" w:cs="Arial"/>
                <w:sz w:val="14"/>
                <w:szCs w:val="14"/>
              </w:rPr>
            </w:pPr>
            <w:r>
              <w:rPr>
                <w:rFonts w:ascii="Arial" w:hAnsi="Arial" w:cs="Arial"/>
                <w:sz w:val="14"/>
                <w:szCs w:val="14"/>
              </w:rPr>
              <w:t xml:space="preserve">                     (10.244.741)</w:t>
            </w:r>
          </w:p>
        </w:tc>
        <w:tc>
          <w:tcPr>
            <w:tcW w:w="1985" w:type="dxa"/>
            <w:tcBorders>
              <w:top w:val="nil"/>
              <w:left w:val="nil"/>
              <w:bottom w:val="nil"/>
              <w:right w:val="single" w:sz="4" w:space="0" w:color="auto"/>
            </w:tcBorders>
            <w:vAlign w:val="bottom"/>
          </w:tcPr>
          <w:p w14:paraId="2581B316" w14:textId="0FD3842E" w:rsidR="00AE7833" w:rsidRPr="00D12BCB" w:rsidRDefault="00AE7833" w:rsidP="00071296">
            <w:pPr>
              <w:jc w:val="right"/>
              <w:rPr>
                <w:rFonts w:ascii="Arial" w:hAnsi="Arial" w:cs="Arial"/>
                <w:sz w:val="14"/>
                <w:szCs w:val="14"/>
              </w:rPr>
            </w:pPr>
            <w:r>
              <w:rPr>
                <w:rFonts w:ascii="Arial" w:hAnsi="Arial" w:cs="Arial"/>
                <w:sz w:val="14"/>
                <w:szCs w:val="14"/>
              </w:rPr>
              <w:t xml:space="preserve">            (751.928)</w:t>
            </w:r>
          </w:p>
        </w:tc>
      </w:tr>
      <w:tr w:rsidR="00AE7833" w:rsidRPr="002A4910" w14:paraId="14205319" w14:textId="77777777" w:rsidTr="00AE7833">
        <w:trPr>
          <w:trHeight w:val="113"/>
        </w:trPr>
        <w:tc>
          <w:tcPr>
            <w:tcW w:w="0" w:type="auto"/>
            <w:tcBorders>
              <w:left w:val="single" w:sz="4" w:space="0" w:color="auto"/>
            </w:tcBorders>
            <w:vAlign w:val="center"/>
          </w:tcPr>
          <w:p w14:paraId="120F8C65" w14:textId="77777777" w:rsidR="00AE7833" w:rsidRPr="002A4910" w:rsidRDefault="00AE7833" w:rsidP="00753F13">
            <w:pPr>
              <w:ind w:left="-108"/>
              <w:jc w:val="center"/>
              <w:rPr>
                <w:rFonts w:ascii="Arial" w:hAnsi="Arial" w:cs="Arial"/>
                <w:b/>
                <w:bCs/>
                <w:sz w:val="14"/>
                <w:szCs w:val="14"/>
              </w:rPr>
            </w:pPr>
          </w:p>
        </w:tc>
        <w:tc>
          <w:tcPr>
            <w:tcW w:w="4729" w:type="dxa"/>
            <w:tcBorders>
              <w:right w:val="single" w:sz="4" w:space="0" w:color="auto"/>
            </w:tcBorders>
            <w:vAlign w:val="center"/>
          </w:tcPr>
          <w:p w14:paraId="7989CA97" w14:textId="77777777" w:rsidR="00AE7833" w:rsidRPr="002A4910" w:rsidRDefault="00AE7833" w:rsidP="00753F13">
            <w:pPr>
              <w:jc w:val="both"/>
              <w:rPr>
                <w:rFonts w:ascii="Arial" w:hAnsi="Arial" w:cs="Arial"/>
                <w:sz w:val="14"/>
                <w:szCs w:val="14"/>
              </w:rPr>
            </w:pPr>
          </w:p>
        </w:tc>
        <w:tc>
          <w:tcPr>
            <w:tcW w:w="2144" w:type="dxa"/>
            <w:tcBorders>
              <w:top w:val="nil"/>
              <w:left w:val="single" w:sz="4" w:space="0" w:color="auto"/>
              <w:bottom w:val="nil"/>
              <w:right w:val="single" w:sz="4" w:space="0" w:color="auto"/>
            </w:tcBorders>
            <w:shd w:val="clear" w:color="auto" w:fill="auto"/>
            <w:vAlign w:val="bottom"/>
          </w:tcPr>
          <w:p w14:paraId="1E3B07FE"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59AE708A" w14:textId="77777777" w:rsidR="00AE7833" w:rsidRPr="00D12BCB" w:rsidRDefault="00AE7833" w:rsidP="00753F13">
            <w:pPr>
              <w:jc w:val="right"/>
              <w:rPr>
                <w:rFonts w:ascii="Arial" w:hAnsi="Arial" w:cs="Arial"/>
                <w:sz w:val="14"/>
                <w:szCs w:val="14"/>
              </w:rPr>
            </w:pPr>
          </w:p>
        </w:tc>
      </w:tr>
      <w:tr w:rsidR="00AE7833" w:rsidRPr="002A4910" w14:paraId="38B45B42" w14:textId="77777777" w:rsidTr="00AE7833">
        <w:trPr>
          <w:trHeight w:val="113"/>
        </w:trPr>
        <w:tc>
          <w:tcPr>
            <w:tcW w:w="0" w:type="auto"/>
            <w:tcBorders>
              <w:left w:val="single" w:sz="4" w:space="0" w:color="auto"/>
            </w:tcBorders>
            <w:vAlign w:val="center"/>
          </w:tcPr>
          <w:p w14:paraId="3720AE50" w14:textId="77777777" w:rsidR="00AE7833" w:rsidRPr="002A4910" w:rsidRDefault="00AE7833" w:rsidP="00753F13">
            <w:pPr>
              <w:ind w:left="-108"/>
              <w:jc w:val="center"/>
              <w:rPr>
                <w:rFonts w:ascii="Arial" w:hAnsi="Arial" w:cs="Arial"/>
                <w:b/>
                <w:bCs/>
                <w:sz w:val="14"/>
                <w:szCs w:val="14"/>
              </w:rPr>
            </w:pPr>
            <w:r w:rsidRPr="002A4910">
              <w:rPr>
                <w:rFonts w:ascii="Arial" w:hAnsi="Arial" w:cs="Arial"/>
                <w:b/>
                <w:bCs/>
                <w:sz w:val="14"/>
                <w:szCs w:val="14"/>
              </w:rPr>
              <w:t>I.</w:t>
            </w:r>
          </w:p>
        </w:tc>
        <w:tc>
          <w:tcPr>
            <w:tcW w:w="4729" w:type="dxa"/>
            <w:tcBorders>
              <w:right w:val="single" w:sz="4" w:space="0" w:color="auto"/>
            </w:tcBorders>
            <w:vAlign w:val="center"/>
          </w:tcPr>
          <w:p w14:paraId="7BCC10CB" w14:textId="77777777" w:rsidR="00AE7833" w:rsidRPr="002A4910" w:rsidRDefault="00AE7833" w:rsidP="00753F13">
            <w:pPr>
              <w:jc w:val="both"/>
              <w:rPr>
                <w:rFonts w:ascii="Arial" w:hAnsi="Arial" w:cs="Arial"/>
                <w:b/>
                <w:sz w:val="14"/>
                <w:szCs w:val="14"/>
              </w:rPr>
            </w:pPr>
            <w:r w:rsidRPr="002A4910">
              <w:rPr>
                <w:rFonts w:ascii="Arial" w:hAnsi="Arial" w:cs="Arial"/>
                <w:b/>
                <w:sz w:val="14"/>
                <w:szCs w:val="14"/>
              </w:rPr>
              <w:t>Bankacılık Faaliyetlerinden Kaynaklanan Net Nakit Akışı</w:t>
            </w:r>
          </w:p>
        </w:tc>
        <w:tc>
          <w:tcPr>
            <w:tcW w:w="2144" w:type="dxa"/>
            <w:tcBorders>
              <w:top w:val="nil"/>
              <w:left w:val="single" w:sz="4" w:space="0" w:color="auto"/>
              <w:bottom w:val="nil"/>
              <w:right w:val="single" w:sz="4" w:space="0" w:color="auto"/>
            </w:tcBorders>
            <w:shd w:val="clear" w:color="auto" w:fill="auto"/>
            <w:vAlign w:val="bottom"/>
          </w:tcPr>
          <w:p w14:paraId="3837BBB6" w14:textId="10973C40" w:rsidR="00AE7833" w:rsidRPr="00D12BCB" w:rsidRDefault="00AE7833" w:rsidP="00753F13">
            <w:pPr>
              <w:jc w:val="right"/>
              <w:rPr>
                <w:rFonts w:ascii="Arial" w:hAnsi="Arial" w:cs="Arial"/>
                <w:b/>
                <w:bCs/>
                <w:sz w:val="14"/>
                <w:szCs w:val="14"/>
              </w:rPr>
            </w:pPr>
            <w:r>
              <w:rPr>
                <w:rFonts w:ascii="Arial" w:hAnsi="Arial" w:cs="Arial"/>
                <w:b/>
                <w:bCs/>
                <w:sz w:val="14"/>
                <w:szCs w:val="14"/>
              </w:rPr>
              <w:t xml:space="preserve">                      </w:t>
            </w:r>
            <w:r w:rsidRPr="00860451">
              <w:rPr>
                <w:rFonts w:ascii="Arial" w:hAnsi="Arial" w:cs="Arial"/>
                <w:b/>
                <w:bCs/>
                <w:sz w:val="14"/>
                <w:szCs w:val="14"/>
              </w:rPr>
              <w:t xml:space="preserve"> </w:t>
            </w:r>
            <w:r w:rsidRPr="00071296">
              <w:rPr>
                <w:rFonts w:ascii="Arial" w:hAnsi="Arial" w:cs="Arial"/>
                <w:b/>
                <w:bCs/>
                <w:sz w:val="14"/>
                <w:szCs w:val="14"/>
              </w:rPr>
              <w:t xml:space="preserve"> </w:t>
            </w:r>
            <w:r w:rsidR="00321F67" w:rsidRPr="00321F67">
              <w:rPr>
                <w:rFonts w:ascii="Arial" w:hAnsi="Arial" w:cs="Arial"/>
                <w:b/>
                <w:bCs/>
                <w:sz w:val="14"/>
                <w:szCs w:val="14"/>
              </w:rPr>
              <w:t xml:space="preserve"> 51.245.000</w:t>
            </w:r>
          </w:p>
        </w:tc>
        <w:tc>
          <w:tcPr>
            <w:tcW w:w="1985" w:type="dxa"/>
            <w:tcBorders>
              <w:top w:val="nil"/>
              <w:left w:val="nil"/>
              <w:bottom w:val="nil"/>
              <w:right w:val="single" w:sz="4" w:space="0" w:color="auto"/>
            </w:tcBorders>
            <w:vAlign w:val="bottom"/>
          </w:tcPr>
          <w:p w14:paraId="4D28FE66" w14:textId="5262556F" w:rsidR="00AE7833" w:rsidRPr="00D12BCB" w:rsidRDefault="00AE7833" w:rsidP="00753F13">
            <w:pPr>
              <w:ind w:right="30"/>
              <w:jc w:val="right"/>
              <w:rPr>
                <w:rFonts w:ascii="Arial" w:hAnsi="Arial" w:cs="Arial"/>
                <w:b/>
                <w:sz w:val="14"/>
                <w:szCs w:val="14"/>
              </w:rPr>
            </w:pPr>
            <w:r>
              <w:rPr>
                <w:rFonts w:ascii="Arial" w:hAnsi="Arial" w:cs="Arial"/>
                <w:b/>
                <w:bCs/>
                <w:sz w:val="14"/>
                <w:szCs w:val="14"/>
                <w:lang w:val="en-US" w:eastAsia="en-US"/>
              </w:rPr>
              <w:t xml:space="preserve">                       </w:t>
            </w:r>
            <w:r w:rsidRPr="00071296">
              <w:rPr>
                <w:rFonts w:ascii="Arial" w:hAnsi="Arial" w:cs="Arial"/>
                <w:b/>
                <w:bCs/>
                <w:sz w:val="14"/>
                <w:szCs w:val="14"/>
                <w:lang w:val="en-US" w:eastAsia="en-US"/>
              </w:rPr>
              <w:t xml:space="preserve"> 2.974.438</w:t>
            </w:r>
          </w:p>
        </w:tc>
      </w:tr>
      <w:tr w:rsidR="00AE7833" w:rsidRPr="002A4910" w14:paraId="48300AB3" w14:textId="77777777" w:rsidTr="00AE7833">
        <w:trPr>
          <w:trHeight w:val="113"/>
        </w:trPr>
        <w:tc>
          <w:tcPr>
            <w:tcW w:w="0" w:type="auto"/>
            <w:tcBorders>
              <w:left w:val="single" w:sz="4" w:space="0" w:color="auto"/>
            </w:tcBorders>
            <w:vAlign w:val="center"/>
          </w:tcPr>
          <w:p w14:paraId="7A1DC266" w14:textId="77777777" w:rsidR="00AE7833" w:rsidRPr="002A4910" w:rsidRDefault="00AE7833" w:rsidP="00753F13">
            <w:pPr>
              <w:ind w:left="-108"/>
              <w:jc w:val="center"/>
              <w:rPr>
                <w:rFonts w:ascii="Arial" w:hAnsi="Arial" w:cs="Arial"/>
                <w:b/>
                <w:bCs/>
                <w:sz w:val="14"/>
                <w:szCs w:val="14"/>
              </w:rPr>
            </w:pPr>
          </w:p>
        </w:tc>
        <w:tc>
          <w:tcPr>
            <w:tcW w:w="4729" w:type="dxa"/>
            <w:tcBorders>
              <w:right w:val="single" w:sz="4" w:space="0" w:color="auto"/>
            </w:tcBorders>
            <w:vAlign w:val="center"/>
          </w:tcPr>
          <w:p w14:paraId="62B7B192" w14:textId="77777777" w:rsidR="00AE7833" w:rsidRPr="002A4910" w:rsidRDefault="00AE7833" w:rsidP="00753F13">
            <w:pPr>
              <w:jc w:val="both"/>
              <w:rPr>
                <w:rFonts w:ascii="Arial" w:hAnsi="Arial" w:cs="Arial"/>
                <w:b/>
                <w:bCs/>
                <w:sz w:val="14"/>
                <w:szCs w:val="14"/>
              </w:rPr>
            </w:pPr>
          </w:p>
        </w:tc>
        <w:tc>
          <w:tcPr>
            <w:tcW w:w="2144" w:type="dxa"/>
            <w:tcBorders>
              <w:top w:val="nil"/>
              <w:left w:val="single" w:sz="4" w:space="0" w:color="auto"/>
              <w:bottom w:val="nil"/>
              <w:right w:val="single" w:sz="4" w:space="0" w:color="auto"/>
            </w:tcBorders>
            <w:shd w:val="clear" w:color="auto" w:fill="auto"/>
            <w:vAlign w:val="bottom"/>
          </w:tcPr>
          <w:p w14:paraId="529BD75E"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3FA215ED" w14:textId="77777777" w:rsidR="00AE7833" w:rsidRPr="00D12BCB" w:rsidRDefault="00AE7833" w:rsidP="00753F13">
            <w:pPr>
              <w:jc w:val="right"/>
              <w:rPr>
                <w:rFonts w:ascii="Arial" w:hAnsi="Arial" w:cs="Arial"/>
                <w:b/>
                <w:sz w:val="14"/>
                <w:szCs w:val="14"/>
              </w:rPr>
            </w:pPr>
          </w:p>
        </w:tc>
      </w:tr>
      <w:tr w:rsidR="00AE7833" w:rsidRPr="002A4910" w14:paraId="5AEED03A" w14:textId="77777777" w:rsidTr="00AE7833">
        <w:trPr>
          <w:trHeight w:val="113"/>
        </w:trPr>
        <w:tc>
          <w:tcPr>
            <w:tcW w:w="0" w:type="auto"/>
            <w:tcBorders>
              <w:left w:val="single" w:sz="4" w:space="0" w:color="auto"/>
            </w:tcBorders>
            <w:vAlign w:val="center"/>
          </w:tcPr>
          <w:p w14:paraId="76175A8D" w14:textId="77777777" w:rsidR="00AE7833" w:rsidRPr="002A4910" w:rsidRDefault="00AE7833" w:rsidP="00753F13">
            <w:pPr>
              <w:ind w:left="-108"/>
              <w:jc w:val="center"/>
              <w:rPr>
                <w:rFonts w:ascii="Arial" w:hAnsi="Arial" w:cs="Arial"/>
                <w:b/>
                <w:bCs/>
                <w:sz w:val="14"/>
                <w:szCs w:val="14"/>
              </w:rPr>
            </w:pPr>
            <w:r w:rsidRPr="002A4910">
              <w:rPr>
                <w:rFonts w:ascii="Arial" w:hAnsi="Arial" w:cs="Arial"/>
                <w:b/>
                <w:bCs/>
                <w:sz w:val="14"/>
                <w:szCs w:val="14"/>
              </w:rPr>
              <w:t>B.</w:t>
            </w:r>
          </w:p>
        </w:tc>
        <w:tc>
          <w:tcPr>
            <w:tcW w:w="4729" w:type="dxa"/>
            <w:tcBorders>
              <w:right w:val="single" w:sz="4" w:space="0" w:color="auto"/>
            </w:tcBorders>
            <w:vAlign w:val="center"/>
          </w:tcPr>
          <w:p w14:paraId="78F9D824" w14:textId="77777777" w:rsidR="00AE7833" w:rsidRPr="002A4910" w:rsidRDefault="00AE7833" w:rsidP="00753F13">
            <w:pPr>
              <w:jc w:val="both"/>
              <w:rPr>
                <w:rFonts w:ascii="Arial" w:hAnsi="Arial" w:cs="Arial"/>
                <w:b/>
                <w:bCs/>
                <w:sz w:val="14"/>
                <w:szCs w:val="14"/>
              </w:rPr>
            </w:pPr>
            <w:r w:rsidRPr="002A4910">
              <w:rPr>
                <w:rFonts w:ascii="Arial" w:hAnsi="Arial" w:cs="Arial"/>
                <w:b/>
                <w:bCs/>
                <w:sz w:val="14"/>
                <w:szCs w:val="14"/>
              </w:rPr>
              <w:t>YATIRIM FAALİYETLERİNE İLİŞKİN NAKİT AKIŞLARI</w:t>
            </w:r>
          </w:p>
        </w:tc>
        <w:tc>
          <w:tcPr>
            <w:tcW w:w="2144" w:type="dxa"/>
            <w:tcBorders>
              <w:top w:val="nil"/>
              <w:left w:val="single" w:sz="4" w:space="0" w:color="auto"/>
              <w:bottom w:val="nil"/>
              <w:right w:val="single" w:sz="4" w:space="0" w:color="auto"/>
            </w:tcBorders>
            <w:shd w:val="clear" w:color="auto" w:fill="auto"/>
            <w:vAlign w:val="bottom"/>
          </w:tcPr>
          <w:p w14:paraId="45BFD562"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6B69F527" w14:textId="77777777" w:rsidR="00AE7833" w:rsidRPr="00D12BCB" w:rsidRDefault="00AE7833" w:rsidP="00753F13">
            <w:pPr>
              <w:jc w:val="right"/>
              <w:rPr>
                <w:rFonts w:ascii="Arial" w:hAnsi="Arial" w:cs="Arial"/>
                <w:b/>
                <w:sz w:val="14"/>
                <w:szCs w:val="14"/>
              </w:rPr>
            </w:pPr>
          </w:p>
        </w:tc>
      </w:tr>
      <w:tr w:rsidR="00AE7833" w:rsidRPr="002A4910" w14:paraId="60A12295" w14:textId="77777777" w:rsidTr="00AE7833">
        <w:trPr>
          <w:trHeight w:val="113"/>
        </w:trPr>
        <w:tc>
          <w:tcPr>
            <w:tcW w:w="0" w:type="auto"/>
            <w:tcBorders>
              <w:left w:val="single" w:sz="4" w:space="0" w:color="auto"/>
            </w:tcBorders>
            <w:vAlign w:val="center"/>
          </w:tcPr>
          <w:p w14:paraId="16B7330A" w14:textId="77777777" w:rsidR="00AE7833" w:rsidRPr="002A4910" w:rsidRDefault="00AE7833" w:rsidP="00753F13">
            <w:pPr>
              <w:ind w:left="-108"/>
              <w:jc w:val="center"/>
              <w:rPr>
                <w:rFonts w:ascii="Arial" w:hAnsi="Arial" w:cs="Arial"/>
                <w:b/>
                <w:bCs/>
                <w:sz w:val="14"/>
                <w:szCs w:val="14"/>
              </w:rPr>
            </w:pPr>
          </w:p>
        </w:tc>
        <w:tc>
          <w:tcPr>
            <w:tcW w:w="4729" w:type="dxa"/>
            <w:tcBorders>
              <w:right w:val="single" w:sz="4" w:space="0" w:color="auto"/>
            </w:tcBorders>
            <w:vAlign w:val="center"/>
          </w:tcPr>
          <w:p w14:paraId="0D2DC4AD" w14:textId="77777777" w:rsidR="00AE7833" w:rsidRPr="002A4910" w:rsidRDefault="00AE7833" w:rsidP="00753F13">
            <w:pPr>
              <w:jc w:val="both"/>
              <w:rPr>
                <w:rFonts w:ascii="Arial" w:hAnsi="Arial" w:cs="Arial"/>
                <w:b/>
                <w:sz w:val="14"/>
                <w:szCs w:val="14"/>
              </w:rPr>
            </w:pPr>
          </w:p>
        </w:tc>
        <w:tc>
          <w:tcPr>
            <w:tcW w:w="2144" w:type="dxa"/>
            <w:tcBorders>
              <w:top w:val="nil"/>
              <w:left w:val="single" w:sz="4" w:space="0" w:color="auto"/>
              <w:bottom w:val="nil"/>
              <w:right w:val="single" w:sz="4" w:space="0" w:color="auto"/>
            </w:tcBorders>
            <w:shd w:val="clear" w:color="auto" w:fill="auto"/>
            <w:vAlign w:val="bottom"/>
          </w:tcPr>
          <w:p w14:paraId="14CEAB72"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5793EABC" w14:textId="77777777" w:rsidR="00AE7833" w:rsidRPr="00D12BCB" w:rsidRDefault="00AE7833" w:rsidP="00753F13">
            <w:pPr>
              <w:jc w:val="right"/>
              <w:rPr>
                <w:rFonts w:ascii="Arial" w:hAnsi="Arial" w:cs="Arial"/>
                <w:b/>
                <w:sz w:val="14"/>
                <w:szCs w:val="14"/>
              </w:rPr>
            </w:pPr>
          </w:p>
        </w:tc>
      </w:tr>
      <w:tr w:rsidR="00AE7833" w:rsidRPr="002A4910" w14:paraId="47F53A30" w14:textId="77777777" w:rsidTr="00AE7833">
        <w:trPr>
          <w:trHeight w:val="113"/>
        </w:trPr>
        <w:tc>
          <w:tcPr>
            <w:tcW w:w="0" w:type="auto"/>
            <w:tcBorders>
              <w:left w:val="single" w:sz="4" w:space="0" w:color="auto"/>
            </w:tcBorders>
            <w:vAlign w:val="center"/>
          </w:tcPr>
          <w:p w14:paraId="20B8AABD" w14:textId="77777777" w:rsidR="00AE7833" w:rsidRPr="002A4910" w:rsidRDefault="00AE7833" w:rsidP="00753F13">
            <w:pPr>
              <w:ind w:left="-108"/>
              <w:jc w:val="center"/>
              <w:rPr>
                <w:rFonts w:ascii="Arial" w:hAnsi="Arial" w:cs="Arial"/>
                <w:b/>
                <w:bCs/>
                <w:sz w:val="14"/>
                <w:szCs w:val="14"/>
              </w:rPr>
            </w:pPr>
            <w:r w:rsidRPr="002A4910">
              <w:rPr>
                <w:rFonts w:ascii="Arial" w:hAnsi="Arial" w:cs="Arial"/>
                <w:b/>
                <w:bCs/>
                <w:sz w:val="14"/>
                <w:szCs w:val="14"/>
              </w:rPr>
              <w:t>II.</w:t>
            </w:r>
          </w:p>
        </w:tc>
        <w:tc>
          <w:tcPr>
            <w:tcW w:w="4729" w:type="dxa"/>
            <w:tcBorders>
              <w:right w:val="single" w:sz="4" w:space="0" w:color="auto"/>
            </w:tcBorders>
            <w:vAlign w:val="center"/>
          </w:tcPr>
          <w:p w14:paraId="677ACAC2" w14:textId="77777777" w:rsidR="00AE7833" w:rsidRPr="002A4910" w:rsidRDefault="00AE7833" w:rsidP="00753F13">
            <w:pPr>
              <w:jc w:val="both"/>
              <w:rPr>
                <w:rFonts w:ascii="Arial" w:hAnsi="Arial" w:cs="Arial"/>
                <w:b/>
                <w:sz w:val="14"/>
                <w:szCs w:val="14"/>
              </w:rPr>
            </w:pPr>
            <w:r w:rsidRPr="002A4910">
              <w:rPr>
                <w:rFonts w:ascii="Arial" w:hAnsi="Arial" w:cs="Arial"/>
                <w:b/>
                <w:sz w:val="14"/>
                <w:szCs w:val="14"/>
              </w:rPr>
              <w:t>Yatırım Faaliyetlerinden Kaynaklanan Net Nakit Akışı</w:t>
            </w:r>
          </w:p>
        </w:tc>
        <w:tc>
          <w:tcPr>
            <w:tcW w:w="2144" w:type="dxa"/>
            <w:tcBorders>
              <w:top w:val="nil"/>
              <w:left w:val="single" w:sz="4" w:space="0" w:color="auto"/>
              <w:bottom w:val="nil"/>
              <w:right w:val="single" w:sz="4" w:space="0" w:color="auto"/>
            </w:tcBorders>
            <w:shd w:val="clear" w:color="auto" w:fill="auto"/>
            <w:vAlign w:val="bottom"/>
          </w:tcPr>
          <w:p w14:paraId="4FBB0187" w14:textId="41671444" w:rsidR="00AE7833" w:rsidRPr="00D12BCB" w:rsidRDefault="00321F67" w:rsidP="00753F13">
            <w:pPr>
              <w:jc w:val="right"/>
              <w:rPr>
                <w:rFonts w:ascii="Arial" w:hAnsi="Arial" w:cs="Arial"/>
                <w:b/>
                <w:bCs/>
                <w:sz w:val="14"/>
                <w:szCs w:val="14"/>
              </w:rPr>
            </w:pPr>
            <w:r w:rsidRPr="00321F67">
              <w:rPr>
                <w:rFonts w:ascii="Arial" w:hAnsi="Arial" w:cs="Arial"/>
                <w:b/>
                <w:bCs/>
                <w:sz w:val="14"/>
                <w:szCs w:val="14"/>
              </w:rPr>
              <w:t>(16.369.904)</w:t>
            </w:r>
          </w:p>
        </w:tc>
        <w:tc>
          <w:tcPr>
            <w:tcW w:w="1985" w:type="dxa"/>
            <w:tcBorders>
              <w:top w:val="nil"/>
              <w:left w:val="nil"/>
              <w:bottom w:val="nil"/>
              <w:right w:val="single" w:sz="4" w:space="0" w:color="auto"/>
            </w:tcBorders>
            <w:vAlign w:val="bottom"/>
          </w:tcPr>
          <w:p w14:paraId="54367361" w14:textId="0043D6E0" w:rsidR="00AE7833" w:rsidRPr="00D12BCB" w:rsidRDefault="00AE7833" w:rsidP="00753F13">
            <w:pPr>
              <w:jc w:val="right"/>
              <w:rPr>
                <w:rFonts w:ascii="Arial" w:hAnsi="Arial" w:cs="Arial"/>
                <w:b/>
                <w:sz w:val="14"/>
                <w:szCs w:val="14"/>
              </w:rPr>
            </w:pPr>
            <w:r w:rsidRPr="00071296">
              <w:rPr>
                <w:rFonts w:ascii="Arial" w:hAnsi="Arial" w:cs="Arial"/>
                <w:b/>
                <w:bCs/>
                <w:sz w:val="14"/>
                <w:szCs w:val="14"/>
                <w:lang w:val="en-US" w:eastAsia="en-US"/>
              </w:rPr>
              <w:t>2.143.957</w:t>
            </w:r>
          </w:p>
        </w:tc>
      </w:tr>
      <w:tr w:rsidR="00AE7833" w:rsidRPr="002A4910" w14:paraId="0FC5C569" w14:textId="77777777" w:rsidTr="00AE7833">
        <w:trPr>
          <w:trHeight w:val="113"/>
        </w:trPr>
        <w:tc>
          <w:tcPr>
            <w:tcW w:w="0" w:type="auto"/>
            <w:tcBorders>
              <w:left w:val="single" w:sz="4" w:space="0" w:color="auto"/>
            </w:tcBorders>
            <w:vAlign w:val="center"/>
          </w:tcPr>
          <w:p w14:paraId="25C61722" w14:textId="77777777" w:rsidR="00AE7833" w:rsidRPr="002A4910" w:rsidRDefault="00AE7833" w:rsidP="00753F13">
            <w:pPr>
              <w:ind w:left="-108"/>
              <w:jc w:val="center"/>
              <w:rPr>
                <w:rFonts w:ascii="Arial" w:hAnsi="Arial" w:cs="Arial"/>
                <w:sz w:val="14"/>
                <w:szCs w:val="14"/>
              </w:rPr>
            </w:pPr>
          </w:p>
        </w:tc>
        <w:tc>
          <w:tcPr>
            <w:tcW w:w="4729" w:type="dxa"/>
            <w:tcBorders>
              <w:right w:val="single" w:sz="4" w:space="0" w:color="auto"/>
            </w:tcBorders>
            <w:vAlign w:val="center"/>
          </w:tcPr>
          <w:p w14:paraId="3B724912" w14:textId="77777777" w:rsidR="00AE7833" w:rsidRPr="002A4910" w:rsidRDefault="00AE7833" w:rsidP="00753F13">
            <w:pPr>
              <w:jc w:val="both"/>
              <w:rPr>
                <w:rFonts w:ascii="Arial" w:hAnsi="Arial" w:cs="Arial"/>
                <w:sz w:val="14"/>
                <w:szCs w:val="14"/>
              </w:rPr>
            </w:pPr>
          </w:p>
        </w:tc>
        <w:tc>
          <w:tcPr>
            <w:tcW w:w="2144" w:type="dxa"/>
            <w:tcBorders>
              <w:top w:val="nil"/>
              <w:left w:val="single" w:sz="4" w:space="0" w:color="auto"/>
              <w:bottom w:val="nil"/>
              <w:right w:val="single" w:sz="4" w:space="0" w:color="auto"/>
            </w:tcBorders>
            <w:shd w:val="clear" w:color="auto" w:fill="auto"/>
            <w:vAlign w:val="bottom"/>
          </w:tcPr>
          <w:p w14:paraId="40FE955C"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01B4CA69" w14:textId="77777777" w:rsidR="00AE7833" w:rsidRPr="00D12BCB" w:rsidRDefault="00AE7833" w:rsidP="00753F13">
            <w:pPr>
              <w:jc w:val="right"/>
              <w:rPr>
                <w:rFonts w:ascii="Arial" w:hAnsi="Arial" w:cs="Arial"/>
                <w:sz w:val="14"/>
                <w:szCs w:val="14"/>
              </w:rPr>
            </w:pPr>
          </w:p>
        </w:tc>
      </w:tr>
      <w:tr w:rsidR="00AE7833" w:rsidRPr="002A4910" w14:paraId="20BC9DE1" w14:textId="77777777" w:rsidTr="00AE7833">
        <w:trPr>
          <w:trHeight w:val="113"/>
        </w:trPr>
        <w:tc>
          <w:tcPr>
            <w:tcW w:w="0" w:type="auto"/>
            <w:tcBorders>
              <w:left w:val="single" w:sz="4" w:space="0" w:color="auto"/>
            </w:tcBorders>
          </w:tcPr>
          <w:p w14:paraId="31330784"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2.1</w:t>
            </w:r>
          </w:p>
        </w:tc>
        <w:tc>
          <w:tcPr>
            <w:tcW w:w="4729" w:type="dxa"/>
            <w:tcBorders>
              <w:right w:val="single" w:sz="4" w:space="0" w:color="auto"/>
            </w:tcBorders>
            <w:vAlign w:val="center"/>
          </w:tcPr>
          <w:p w14:paraId="0DB4308B" w14:textId="77777777" w:rsidR="00AE7833" w:rsidRPr="002A4910" w:rsidRDefault="00AE7833" w:rsidP="00071296">
            <w:pPr>
              <w:rPr>
                <w:rFonts w:ascii="Arial" w:hAnsi="Arial" w:cs="Arial"/>
                <w:sz w:val="14"/>
                <w:szCs w:val="14"/>
              </w:rPr>
            </w:pPr>
            <w:r w:rsidRPr="002A4910">
              <w:rPr>
                <w:rFonts w:ascii="Arial" w:hAnsi="Arial" w:cs="Arial"/>
                <w:sz w:val="14"/>
                <w:szCs w:val="14"/>
              </w:rPr>
              <w:t xml:space="preserve">İktisap Edilen İştirakler, Bağlı Ortaklıklar ve Birlikte Kontrol Edilen Ortaklıklar (İş Ortaklıkları) </w:t>
            </w:r>
          </w:p>
        </w:tc>
        <w:tc>
          <w:tcPr>
            <w:tcW w:w="2144" w:type="dxa"/>
            <w:tcBorders>
              <w:top w:val="nil"/>
              <w:left w:val="single" w:sz="4" w:space="0" w:color="auto"/>
              <w:bottom w:val="nil"/>
              <w:right w:val="single" w:sz="4" w:space="0" w:color="auto"/>
            </w:tcBorders>
            <w:shd w:val="clear" w:color="auto" w:fill="auto"/>
            <w:vAlign w:val="bottom"/>
          </w:tcPr>
          <w:p w14:paraId="099345CC" w14:textId="416379B5" w:rsidR="00AE7833" w:rsidRPr="00D12BCB" w:rsidRDefault="00AE7833" w:rsidP="00071296">
            <w:pPr>
              <w:jc w:val="right"/>
              <w:rPr>
                <w:rFonts w:ascii="Arial" w:hAnsi="Arial" w:cs="Arial"/>
                <w:bCs/>
                <w:sz w:val="14"/>
                <w:szCs w:val="14"/>
              </w:rPr>
            </w:pPr>
            <w:r>
              <w:rPr>
                <w:rFonts w:ascii="Arial" w:hAnsi="Arial" w:cs="Arial"/>
                <w:sz w:val="14"/>
                <w:szCs w:val="14"/>
              </w:rPr>
              <w:t>(72.500)</w:t>
            </w:r>
          </w:p>
        </w:tc>
        <w:tc>
          <w:tcPr>
            <w:tcW w:w="1985" w:type="dxa"/>
            <w:tcBorders>
              <w:top w:val="nil"/>
              <w:left w:val="nil"/>
              <w:bottom w:val="nil"/>
              <w:right w:val="single" w:sz="4" w:space="0" w:color="auto"/>
            </w:tcBorders>
            <w:vAlign w:val="bottom"/>
          </w:tcPr>
          <w:p w14:paraId="71E95DB3" w14:textId="2CD78625" w:rsidR="00AE7833" w:rsidRPr="00D12BCB" w:rsidRDefault="00AE7833" w:rsidP="00071296">
            <w:pPr>
              <w:jc w:val="right"/>
              <w:rPr>
                <w:rFonts w:ascii="Arial" w:hAnsi="Arial" w:cs="Arial"/>
                <w:sz w:val="14"/>
                <w:szCs w:val="14"/>
              </w:rPr>
            </w:pPr>
            <w:r>
              <w:rPr>
                <w:rFonts w:ascii="Arial" w:hAnsi="Arial" w:cs="Arial"/>
                <w:sz w:val="14"/>
                <w:szCs w:val="14"/>
              </w:rPr>
              <w:t xml:space="preserve">              (22.500)</w:t>
            </w:r>
          </w:p>
        </w:tc>
      </w:tr>
      <w:tr w:rsidR="00AE7833" w:rsidRPr="002A4910" w14:paraId="164A6A5B" w14:textId="77777777" w:rsidTr="00AE7833">
        <w:trPr>
          <w:trHeight w:val="113"/>
        </w:trPr>
        <w:tc>
          <w:tcPr>
            <w:tcW w:w="0" w:type="auto"/>
            <w:tcBorders>
              <w:left w:val="single" w:sz="4" w:space="0" w:color="auto"/>
            </w:tcBorders>
          </w:tcPr>
          <w:p w14:paraId="7F019255"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2.2</w:t>
            </w:r>
          </w:p>
        </w:tc>
        <w:tc>
          <w:tcPr>
            <w:tcW w:w="4729" w:type="dxa"/>
            <w:tcBorders>
              <w:right w:val="single" w:sz="4" w:space="0" w:color="auto"/>
            </w:tcBorders>
            <w:vAlign w:val="center"/>
          </w:tcPr>
          <w:p w14:paraId="7A57BFA9"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 xml:space="preserve">Elden Çıkarılan İştirakler, Bağlı Ortaklıklar ve Birlikte Kontrol Edilen Ortaklıklar (İş Ortaklıkları) </w:t>
            </w:r>
          </w:p>
        </w:tc>
        <w:tc>
          <w:tcPr>
            <w:tcW w:w="2144" w:type="dxa"/>
            <w:tcBorders>
              <w:top w:val="nil"/>
              <w:left w:val="single" w:sz="4" w:space="0" w:color="auto"/>
              <w:bottom w:val="nil"/>
              <w:right w:val="single" w:sz="4" w:space="0" w:color="auto"/>
            </w:tcBorders>
            <w:shd w:val="clear" w:color="auto" w:fill="auto"/>
            <w:vAlign w:val="bottom"/>
          </w:tcPr>
          <w:p w14:paraId="7F2A6A42" w14:textId="75059AC9" w:rsidR="00AE7833" w:rsidRPr="00D12BCB" w:rsidRDefault="00AE7833" w:rsidP="00071296">
            <w:pPr>
              <w:jc w:val="right"/>
              <w:rPr>
                <w:rFonts w:ascii="Arial" w:hAnsi="Arial" w:cs="Arial"/>
                <w:bCs/>
                <w:sz w:val="14"/>
                <w:szCs w:val="14"/>
              </w:rPr>
            </w:pPr>
            <w:r>
              <w:rPr>
                <w:rFonts w:ascii="Arial" w:hAnsi="Arial" w:cs="Arial"/>
                <w:sz w:val="14"/>
                <w:szCs w:val="14"/>
              </w:rPr>
              <w:t>-</w:t>
            </w:r>
          </w:p>
        </w:tc>
        <w:tc>
          <w:tcPr>
            <w:tcW w:w="1985" w:type="dxa"/>
            <w:tcBorders>
              <w:top w:val="nil"/>
              <w:left w:val="nil"/>
              <w:bottom w:val="nil"/>
              <w:right w:val="single" w:sz="4" w:space="0" w:color="auto"/>
            </w:tcBorders>
            <w:vAlign w:val="bottom"/>
          </w:tcPr>
          <w:p w14:paraId="193B62CF" w14:textId="76A8BCD2" w:rsidR="00AE7833" w:rsidRPr="00D12BCB" w:rsidRDefault="00AE7833" w:rsidP="00071296">
            <w:pPr>
              <w:jc w:val="right"/>
              <w:rPr>
                <w:rFonts w:ascii="Arial" w:hAnsi="Arial" w:cs="Arial"/>
                <w:sz w:val="14"/>
                <w:szCs w:val="14"/>
              </w:rPr>
            </w:pPr>
            <w:r>
              <w:rPr>
                <w:rFonts w:ascii="Arial" w:hAnsi="Arial" w:cs="Arial"/>
                <w:sz w:val="14"/>
                <w:szCs w:val="14"/>
              </w:rPr>
              <w:t xml:space="preserve">                       - </w:t>
            </w:r>
          </w:p>
        </w:tc>
      </w:tr>
      <w:tr w:rsidR="00AE7833" w:rsidRPr="002A4910" w14:paraId="79BFDBF2" w14:textId="77777777" w:rsidTr="00AE7833">
        <w:trPr>
          <w:trHeight w:val="113"/>
        </w:trPr>
        <w:tc>
          <w:tcPr>
            <w:tcW w:w="0" w:type="auto"/>
            <w:tcBorders>
              <w:left w:val="single" w:sz="4" w:space="0" w:color="auto"/>
            </w:tcBorders>
          </w:tcPr>
          <w:p w14:paraId="3FDEDFA7"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2.3</w:t>
            </w:r>
          </w:p>
        </w:tc>
        <w:tc>
          <w:tcPr>
            <w:tcW w:w="4729" w:type="dxa"/>
            <w:tcBorders>
              <w:right w:val="single" w:sz="4" w:space="0" w:color="auto"/>
            </w:tcBorders>
            <w:vAlign w:val="center"/>
          </w:tcPr>
          <w:p w14:paraId="6436E527"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 xml:space="preserve">Satın Alınan Menkul ve Gayrimenkuller </w:t>
            </w:r>
          </w:p>
        </w:tc>
        <w:tc>
          <w:tcPr>
            <w:tcW w:w="2144" w:type="dxa"/>
            <w:tcBorders>
              <w:top w:val="nil"/>
              <w:left w:val="single" w:sz="4" w:space="0" w:color="auto"/>
              <w:bottom w:val="nil"/>
              <w:right w:val="single" w:sz="4" w:space="0" w:color="auto"/>
            </w:tcBorders>
            <w:shd w:val="clear" w:color="auto" w:fill="auto"/>
            <w:vAlign w:val="bottom"/>
          </w:tcPr>
          <w:p w14:paraId="4CEF418A" w14:textId="73100C46" w:rsidR="00AE7833" w:rsidRPr="00D12BCB" w:rsidRDefault="00AE7833" w:rsidP="00071296">
            <w:pPr>
              <w:jc w:val="right"/>
              <w:rPr>
                <w:rFonts w:ascii="Arial" w:hAnsi="Arial" w:cs="Arial"/>
                <w:bCs/>
                <w:sz w:val="14"/>
                <w:szCs w:val="14"/>
              </w:rPr>
            </w:pPr>
            <w:r>
              <w:rPr>
                <w:rFonts w:ascii="Arial" w:hAnsi="Arial" w:cs="Arial"/>
                <w:sz w:val="14"/>
                <w:szCs w:val="14"/>
              </w:rPr>
              <w:t>(940.789)</w:t>
            </w:r>
          </w:p>
        </w:tc>
        <w:tc>
          <w:tcPr>
            <w:tcW w:w="1985" w:type="dxa"/>
            <w:tcBorders>
              <w:top w:val="nil"/>
              <w:left w:val="nil"/>
              <w:bottom w:val="nil"/>
              <w:right w:val="single" w:sz="4" w:space="0" w:color="auto"/>
            </w:tcBorders>
            <w:vAlign w:val="bottom"/>
          </w:tcPr>
          <w:p w14:paraId="11B2219A" w14:textId="12F4E341" w:rsidR="00AE7833" w:rsidRPr="00D12BCB" w:rsidRDefault="00AE7833" w:rsidP="00071296">
            <w:pPr>
              <w:jc w:val="right"/>
              <w:rPr>
                <w:rFonts w:ascii="Arial" w:hAnsi="Arial" w:cs="Arial"/>
                <w:sz w:val="14"/>
                <w:szCs w:val="14"/>
              </w:rPr>
            </w:pPr>
            <w:r>
              <w:rPr>
                <w:rFonts w:ascii="Arial" w:hAnsi="Arial" w:cs="Arial"/>
                <w:sz w:val="14"/>
                <w:szCs w:val="14"/>
              </w:rPr>
              <w:t xml:space="preserve">            (283.243)</w:t>
            </w:r>
          </w:p>
        </w:tc>
      </w:tr>
      <w:tr w:rsidR="00AE7833" w:rsidRPr="002A4910" w14:paraId="4F417B13" w14:textId="77777777" w:rsidTr="00AE7833">
        <w:trPr>
          <w:trHeight w:val="113"/>
        </w:trPr>
        <w:tc>
          <w:tcPr>
            <w:tcW w:w="0" w:type="auto"/>
            <w:tcBorders>
              <w:left w:val="single" w:sz="4" w:space="0" w:color="auto"/>
            </w:tcBorders>
          </w:tcPr>
          <w:p w14:paraId="5065CC4C"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2.4</w:t>
            </w:r>
          </w:p>
        </w:tc>
        <w:tc>
          <w:tcPr>
            <w:tcW w:w="4729" w:type="dxa"/>
            <w:tcBorders>
              <w:right w:val="single" w:sz="4" w:space="0" w:color="auto"/>
            </w:tcBorders>
            <w:vAlign w:val="center"/>
          </w:tcPr>
          <w:p w14:paraId="6C5B6356"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Elden Çıkarılan Menkul ve Gayrimenkuller</w:t>
            </w:r>
          </w:p>
        </w:tc>
        <w:tc>
          <w:tcPr>
            <w:tcW w:w="2144" w:type="dxa"/>
            <w:tcBorders>
              <w:top w:val="nil"/>
              <w:left w:val="single" w:sz="4" w:space="0" w:color="auto"/>
              <w:bottom w:val="nil"/>
              <w:right w:val="single" w:sz="4" w:space="0" w:color="auto"/>
            </w:tcBorders>
            <w:shd w:val="clear" w:color="auto" w:fill="auto"/>
            <w:vAlign w:val="bottom"/>
          </w:tcPr>
          <w:p w14:paraId="32B348E3" w14:textId="128BBACB" w:rsidR="00AE7833" w:rsidRPr="00D12BCB" w:rsidRDefault="00AE7833" w:rsidP="00071296">
            <w:pPr>
              <w:jc w:val="right"/>
              <w:rPr>
                <w:rFonts w:ascii="Arial" w:hAnsi="Arial" w:cs="Arial"/>
                <w:sz w:val="14"/>
                <w:szCs w:val="14"/>
              </w:rPr>
            </w:pPr>
            <w:r>
              <w:rPr>
                <w:rFonts w:ascii="Arial" w:hAnsi="Arial" w:cs="Arial"/>
                <w:sz w:val="14"/>
                <w:szCs w:val="14"/>
              </w:rPr>
              <w:t>212.577</w:t>
            </w:r>
          </w:p>
        </w:tc>
        <w:tc>
          <w:tcPr>
            <w:tcW w:w="1985" w:type="dxa"/>
            <w:tcBorders>
              <w:top w:val="nil"/>
              <w:left w:val="nil"/>
              <w:bottom w:val="nil"/>
              <w:right w:val="single" w:sz="4" w:space="0" w:color="auto"/>
            </w:tcBorders>
            <w:vAlign w:val="bottom"/>
          </w:tcPr>
          <w:p w14:paraId="22FFED5B" w14:textId="52562677" w:rsidR="00AE7833" w:rsidRPr="00D12BCB" w:rsidRDefault="00AE7833" w:rsidP="00071296">
            <w:pPr>
              <w:jc w:val="right"/>
              <w:rPr>
                <w:rFonts w:ascii="Arial" w:hAnsi="Arial" w:cs="Arial"/>
                <w:sz w:val="14"/>
                <w:szCs w:val="14"/>
              </w:rPr>
            </w:pPr>
            <w:r>
              <w:rPr>
                <w:rFonts w:ascii="Arial" w:hAnsi="Arial" w:cs="Arial"/>
                <w:sz w:val="14"/>
                <w:szCs w:val="14"/>
              </w:rPr>
              <w:t xml:space="preserve">                       - </w:t>
            </w:r>
          </w:p>
        </w:tc>
      </w:tr>
      <w:tr w:rsidR="00AE7833" w:rsidRPr="002A4910" w14:paraId="3C7ED469" w14:textId="77777777" w:rsidTr="00AE7833">
        <w:trPr>
          <w:trHeight w:val="113"/>
        </w:trPr>
        <w:tc>
          <w:tcPr>
            <w:tcW w:w="0" w:type="auto"/>
            <w:tcBorders>
              <w:left w:val="single" w:sz="4" w:space="0" w:color="auto"/>
            </w:tcBorders>
          </w:tcPr>
          <w:p w14:paraId="1E1B5887"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2.5</w:t>
            </w:r>
          </w:p>
        </w:tc>
        <w:tc>
          <w:tcPr>
            <w:tcW w:w="4729" w:type="dxa"/>
            <w:tcBorders>
              <w:right w:val="single" w:sz="4" w:space="0" w:color="auto"/>
            </w:tcBorders>
            <w:vAlign w:val="center"/>
          </w:tcPr>
          <w:p w14:paraId="1A1FF79B"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Elde Edilen Gerçeğe Uygun Değer Farkı Diğer Kapsamlı Gelire Yansıtılan Finansal Varlıklar</w:t>
            </w:r>
          </w:p>
        </w:tc>
        <w:tc>
          <w:tcPr>
            <w:tcW w:w="2144" w:type="dxa"/>
            <w:tcBorders>
              <w:top w:val="nil"/>
              <w:left w:val="single" w:sz="4" w:space="0" w:color="auto"/>
              <w:bottom w:val="nil"/>
              <w:right w:val="single" w:sz="4" w:space="0" w:color="auto"/>
            </w:tcBorders>
            <w:shd w:val="clear" w:color="auto" w:fill="auto"/>
            <w:vAlign w:val="bottom"/>
          </w:tcPr>
          <w:p w14:paraId="33020B5F" w14:textId="1589B618" w:rsidR="00AE7833" w:rsidRPr="00D12BCB" w:rsidRDefault="00AE7833" w:rsidP="00071296">
            <w:pPr>
              <w:jc w:val="right"/>
              <w:rPr>
                <w:rFonts w:ascii="Arial" w:hAnsi="Arial" w:cs="Arial"/>
                <w:bCs/>
                <w:sz w:val="14"/>
                <w:szCs w:val="14"/>
              </w:rPr>
            </w:pPr>
            <w:r>
              <w:rPr>
                <w:rFonts w:ascii="Arial" w:hAnsi="Arial" w:cs="Arial"/>
                <w:sz w:val="14"/>
                <w:szCs w:val="14"/>
              </w:rPr>
              <w:t>(3.093.139)</w:t>
            </w:r>
          </w:p>
        </w:tc>
        <w:tc>
          <w:tcPr>
            <w:tcW w:w="1985" w:type="dxa"/>
            <w:tcBorders>
              <w:top w:val="nil"/>
              <w:left w:val="nil"/>
              <w:bottom w:val="nil"/>
              <w:right w:val="single" w:sz="4" w:space="0" w:color="auto"/>
            </w:tcBorders>
            <w:vAlign w:val="bottom"/>
          </w:tcPr>
          <w:p w14:paraId="707B126D" w14:textId="1F0034C5" w:rsidR="00AE7833" w:rsidRPr="00D12BCB" w:rsidRDefault="00AE7833" w:rsidP="00071296">
            <w:pPr>
              <w:jc w:val="right"/>
              <w:rPr>
                <w:rFonts w:ascii="Arial" w:hAnsi="Arial" w:cs="Arial"/>
                <w:sz w:val="14"/>
                <w:szCs w:val="14"/>
              </w:rPr>
            </w:pPr>
            <w:r>
              <w:rPr>
                <w:rFonts w:ascii="Arial" w:hAnsi="Arial" w:cs="Arial"/>
                <w:sz w:val="14"/>
                <w:szCs w:val="14"/>
              </w:rPr>
              <w:t xml:space="preserve">          (3.912.864)</w:t>
            </w:r>
          </w:p>
        </w:tc>
      </w:tr>
      <w:tr w:rsidR="00AE7833" w:rsidRPr="002A4910" w14:paraId="031516FF" w14:textId="77777777" w:rsidTr="00AE7833">
        <w:trPr>
          <w:trHeight w:val="113"/>
        </w:trPr>
        <w:tc>
          <w:tcPr>
            <w:tcW w:w="0" w:type="auto"/>
            <w:tcBorders>
              <w:left w:val="single" w:sz="4" w:space="0" w:color="auto"/>
            </w:tcBorders>
          </w:tcPr>
          <w:p w14:paraId="68A7A0E0"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2.6</w:t>
            </w:r>
          </w:p>
        </w:tc>
        <w:tc>
          <w:tcPr>
            <w:tcW w:w="4729" w:type="dxa"/>
            <w:tcBorders>
              <w:right w:val="single" w:sz="4" w:space="0" w:color="auto"/>
            </w:tcBorders>
            <w:vAlign w:val="center"/>
          </w:tcPr>
          <w:p w14:paraId="01D39E53"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Elden Çıkarılan Gerçeğe Uygun Değer Farkı Diğer Kapsamlı Gelire Yansıtılan Finansal Varlıklar</w:t>
            </w:r>
          </w:p>
        </w:tc>
        <w:tc>
          <w:tcPr>
            <w:tcW w:w="2144" w:type="dxa"/>
            <w:tcBorders>
              <w:top w:val="nil"/>
              <w:left w:val="single" w:sz="4" w:space="0" w:color="auto"/>
              <w:bottom w:val="nil"/>
              <w:right w:val="single" w:sz="4" w:space="0" w:color="auto"/>
            </w:tcBorders>
            <w:shd w:val="clear" w:color="auto" w:fill="auto"/>
            <w:vAlign w:val="bottom"/>
          </w:tcPr>
          <w:p w14:paraId="3BE0F02E" w14:textId="3D2FAA85" w:rsidR="00AE7833" w:rsidRPr="00D12BCB" w:rsidRDefault="00AE7833" w:rsidP="00071296">
            <w:pPr>
              <w:jc w:val="right"/>
              <w:rPr>
                <w:rFonts w:ascii="Arial" w:hAnsi="Arial" w:cs="Arial"/>
                <w:bCs/>
                <w:sz w:val="14"/>
                <w:szCs w:val="14"/>
              </w:rPr>
            </w:pPr>
            <w:r>
              <w:rPr>
                <w:rFonts w:ascii="Arial" w:hAnsi="Arial" w:cs="Arial"/>
                <w:sz w:val="14"/>
                <w:szCs w:val="14"/>
              </w:rPr>
              <w:t>973.054</w:t>
            </w:r>
          </w:p>
        </w:tc>
        <w:tc>
          <w:tcPr>
            <w:tcW w:w="1985" w:type="dxa"/>
            <w:tcBorders>
              <w:top w:val="nil"/>
              <w:left w:val="nil"/>
              <w:bottom w:val="nil"/>
              <w:right w:val="single" w:sz="4" w:space="0" w:color="auto"/>
            </w:tcBorders>
            <w:vAlign w:val="bottom"/>
          </w:tcPr>
          <w:p w14:paraId="3F6AE662" w14:textId="0B58F347" w:rsidR="00AE7833" w:rsidRPr="00D12BCB" w:rsidRDefault="00AE7833" w:rsidP="00071296">
            <w:pPr>
              <w:jc w:val="right"/>
              <w:rPr>
                <w:rFonts w:ascii="Arial" w:hAnsi="Arial" w:cs="Arial"/>
                <w:sz w:val="14"/>
                <w:szCs w:val="14"/>
              </w:rPr>
            </w:pPr>
            <w:r>
              <w:rPr>
                <w:rFonts w:ascii="Arial" w:hAnsi="Arial" w:cs="Arial"/>
                <w:sz w:val="14"/>
                <w:szCs w:val="14"/>
              </w:rPr>
              <w:t xml:space="preserve">           9.990.101 </w:t>
            </w:r>
          </w:p>
        </w:tc>
      </w:tr>
      <w:tr w:rsidR="00AE7833" w:rsidRPr="002A4910" w14:paraId="55F1397E" w14:textId="77777777" w:rsidTr="00AE7833">
        <w:trPr>
          <w:trHeight w:val="113"/>
        </w:trPr>
        <w:tc>
          <w:tcPr>
            <w:tcW w:w="0" w:type="auto"/>
            <w:tcBorders>
              <w:left w:val="single" w:sz="4" w:space="0" w:color="auto"/>
            </w:tcBorders>
          </w:tcPr>
          <w:p w14:paraId="5B1FDC7F"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2.7</w:t>
            </w:r>
          </w:p>
        </w:tc>
        <w:tc>
          <w:tcPr>
            <w:tcW w:w="4729" w:type="dxa"/>
            <w:tcBorders>
              <w:right w:val="single" w:sz="4" w:space="0" w:color="auto"/>
            </w:tcBorders>
            <w:shd w:val="clear" w:color="auto" w:fill="auto"/>
            <w:vAlign w:val="center"/>
          </w:tcPr>
          <w:p w14:paraId="705AE641"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Satın Alınan İtfa Edilmiş Maliyeti ile Ölçülen Finansal Varlıklar</w:t>
            </w:r>
          </w:p>
        </w:tc>
        <w:tc>
          <w:tcPr>
            <w:tcW w:w="2144" w:type="dxa"/>
            <w:tcBorders>
              <w:top w:val="nil"/>
              <w:left w:val="single" w:sz="4" w:space="0" w:color="auto"/>
              <w:bottom w:val="nil"/>
              <w:right w:val="single" w:sz="4" w:space="0" w:color="auto"/>
            </w:tcBorders>
            <w:shd w:val="clear" w:color="auto" w:fill="auto"/>
            <w:vAlign w:val="bottom"/>
          </w:tcPr>
          <w:p w14:paraId="3B48551C" w14:textId="3B27A6ED" w:rsidR="00AE7833" w:rsidRPr="00D12BCB" w:rsidRDefault="00321F67" w:rsidP="00071296">
            <w:pPr>
              <w:jc w:val="right"/>
              <w:rPr>
                <w:rFonts w:ascii="Arial" w:hAnsi="Arial" w:cs="Arial"/>
                <w:bCs/>
                <w:sz w:val="14"/>
                <w:szCs w:val="14"/>
              </w:rPr>
            </w:pPr>
            <w:r w:rsidRPr="00321F67">
              <w:rPr>
                <w:rFonts w:ascii="Arial" w:hAnsi="Arial" w:cs="Arial"/>
                <w:sz w:val="14"/>
                <w:szCs w:val="14"/>
              </w:rPr>
              <w:t>(12.811.139)</w:t>
            </w:r>
          </w:p>
        </w:tc>
        <w:tc>
          <w:tcPr>
            <w:tcW w:w="1985" w:type="dxa"/>
            <w:tcBorders>
              <w:top w:val="nil"/>
              <w:left w:val="nil"/>
              <w:bottom w:val="nil"/>
              <w:right w:val="single" w:sz="4" w:space="0" w:color="auto"/>
            </w:tcBorders>
            <w:vAlign w:val="bottom"/>
          </w:tcPr>
          <w:p w14:paraId="60F5EF7B" w14:textId="4C5A5BFC" w:rsidR="00AE7833" w:rsidRPr="00D12BCB" w:rsidRDefault="00AE7833" w:rsidP="00071296">
            <w:pPr>
              <w:jc w:val="right"/>
              <w:rPr>
                <w:rFonts w:ascii="Arial" w:hAnsi="Arial" w:cs="Arial"/>
                <w:sz w:val="14"/>
                <w:szCs w:val="14"/>
              </w:rPr>
            </w:pPr>
            <w:r>
              <w:rPr>
                <w:rFonts w:ascii="Arial" w:hAnsi="Arial" w:cs="Arial"/>
                <w:sz w:val="14"/>
                <w:szCs w:val="14"/>
              </w:rPr>
              <w:t xml:space="preserve">          (6.824.277)</w:t>
            </w:r>
          </w:p>
        </w:tc>
      </w:tr>
      <w:tr w:rsidR="00AE7833" w:rsidRPr="002A4910" w14:paraId="5BC5E3E6" w14:textId="77777777" w:rsidTr="00AE7833">
        <w:trPr>
          <w:trHeight w:val="113"/>
        </w:trPr>
        <w:tc>
          <w:tcPr>
            <w:tcW w:w="0" w:type="auto"/>
            <w:tcBorders>
              <w:left w:val="single" w:sz="4" w:space="0" w:color="auto"/>
            </w:tcBorders>
          </w:tcPr>
          <w:p w14:paraId="223781A0"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2.8</w:t>
            </w:r>
          </w:p>
        </w:tc>
        <w:tc>
          <w:tcPr>
            <w:tcW w:w="4729" w:type="dxa"/>
            <w:tcBorders>
              <w:right w:val="single" w:sz="4" w:space="0" w:color="auto"/>
            </w:tcBorders>
            <w:vAlign w:val="center"/>
          </w:tcPr>
          <w:p w14:paraId="46748B5A"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 xml:space="preserve">Satılan İtfa Edilmiş Maliyeti ile Ölçülen Finansal Varlıklar </w:t>
            </w:r>
          </w:p>
        </w:tc>
        <w:tc>
          <w:tcPr>
            <w:tcW w:w="2144" w:type="dxa"/>
            <w:tcBorders>
              <w:top w:val="nil"/>
              <w:left w:val="single" w:sz="4" w:space="0" w:color="auto"/>
              <w:bottom w:val="nil"/>
              <w:right w:val="single" w:sz="4" w:space="0" w:color="auto"/>
            </w:tcBorders>
            <w:shd w:val="clear" w:color="auto" w:fill="auto"/>
            <w:vAlign w:val="bottom"/>
          </w:tcPr>
          <w:p w14:paraId="6B4F34B1" w14:textId="3BAFDFB2" w:rsidR="00AE7833" w:rsidRPr="00D12BCB" w:rsidRDefault="00AE7833" w:rsidP="00071296">
            <w:pPr>
              <w:jc w:val="right"/>
              <w:rPr>
                <w:rFonts w:ascii="Arial" w:hAnsi="Arial" w:cs="Arial"/>
                <w:bCs/>
                <w:sz w:val="14"/>
                <w:szCs w:val="14"/>
              </w:rPr>
            </w:pPr>
            <w:r>
              <w:rPr>
                <w:rFonts w:ascii="Arial" w:hAnsi="Arial" w:cs="Arial"/>
                <w:sz w:val="14"/>
                <w:szCs w:val="14"/>
              </w:rPr>
              <w:t>-</w:t>
            </w:r>
          </w:p>
        </w:tc>
        <w:tc>
          <w:tcPr>
            <w:tcW w:w="1985" w:type="dxa"/>
            <w:tcBorders>
              <w:top w:val="nil"/>
              <w:left w:val="nil"/>
              <w:bottom w:val="nil"/>
              <w:right w:val="single" w:sz="4" w:space="0" w:color="auto"/>
            </w:tcBorders>
            <w:vAlign w:val="bottom"/>
          </w:tcPr>
          <w:p w14:paraId="58A562A3" w14:textId="0F4E8839" w:rsidR="00AE7833" w:rsidRPr="00D12BCB" w:rsidRDefault="00AE7833" w:rsidP="00071296">
            <w:pPr>
              <w:jc w:val="right"/>
              <w:rPr>
                <w:rFonts w:ascii="Arial" w:hAnsi="Arial" w:cs="Arial"/>
                <w:sz w:val="14"/>
                <w:szCs w:val="14"/>
              </w:rPr>
            </w:pPr>
            <w:r>
              <w:rPr>
                <w:rFonts w:ascii="Arial" w:hAnsi="Arial" w:cs="Arial"/>
                <w:sz w:val="14"/>
                <w:szCs w:val="14"/>
              </w:rPr>
              <w:t xml:space="preserve">           3.257.390 </w:t>
            </w:r>
          </w:p>
        </w:tc>
      </w:tr>
      <w:tr w:rsidR="00AE7833" w:rsidRPr="002A4910" w14:paraId="425BE87B" w14:textId="77777777" w:rsidTr="00AE7833">
        <w:trPr>
          <w:trHeight w:val="113"/>
        </w:trPr>
        <w:tc>
          <w:tcPr>
            <w:tcW w:w="0" w:type="auto"/>
            <w:tcBorders>
              <w:left w:val="single" w:sz="4" w:space="0" w:color="auto"/>
            </w:tcBorders>
          </w:tcPr>
          <w:p w14:paraId="51C4E2D8"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2.9</w:t>
            </w:r>
          </w:p>
        </w:tc>
        <w:tc>
          <w:tcPr>
            <w:tcW w:w="4729" w:type="dxa"/>
            <w:tcBorders>
              <w:right w:val="single" w:sz="4" w:space="0" w:color="auto"/>
            </w:tcBorders>
            <w:vAlign w:val="center"/>
          </w:tcPr>
          <w:p w14:paraId="093F4EB7"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 xml:space="preserve">Diğer </w:t>
            </w:r>
          </w:p>
        </w:tc>
        <w:tc>
          <w:tcPr>
            <w:tcW w:w="2144" w:type="dxa"/>
            <w:tcBorders>
              <w:top w:val="nil"/>
              <w:left w:val="single" w:sz="4" w:space="0" w:color="auto"/>
              <w:bottom w:val="nil"/>
              <w:right w:val="single" w:sz="4" w:space="0" w:color="auto"/>
            </w:tcBorders>
            <w:shd w:val="clear" w:color="auto" w:fill="auto"/>
            <w:vAlign w:val="bottom"/>
          </w:tcPr>
          <w:p w14:paraId="1F0DA527" w14:textId="652570DA" w:rsidR="00AE7833" w:rsidRPr="00D12BCB" w:rsidRDefault="00AE7833" w:rsidP="00071296">
            <w:pPr>
              <w:jc w:val="right"/>
              <w:rPr>
                <w:rFonts w:ascii="Arial" w:hAnsi="Arial" w:cs="Arial"/>
                <w:bCs/>
                <w:sz w:val="14"/>
                <w:szCs w:val="14"/>
              </w:rPr>
            </w:pPr>
            <w:r>
              <w:rPr>
                <w:rFonts w:ascii="Arial" w:hAnsi="Arial" w:cs="Arial"/>
                <w:sz w:val="14"/>
                <w:szCs w:val="14"/>
              </w:rPr>
              <w:t>(637.968)</w:t>
            </w:r>
          </w:p>
        </w:tc>
        <w:tc>
          <w:tcPr>
            <w:tcW w:w="1985" w:type="dxa"/>
            <w:tcBorders>
              <w:top w:val="nil"/>
              <w:left w:val="nil"/>
              <w:bottom w:val="nil"/>
              <w:right w:val="single" w:sz="4" w:space="0" w:color="auto"/>
            </w:tcBorders>
            <w:vAlign w:val="bottom"/>
          </w:tcPr>
          <w:p w14:paraId="69858568" w14:textId="114C5C86" w:rsidR="00AE7833" w:rsidRPr="00D12BCB" w:rsidRDefault="00AE7833" w:rsidP="00071296">
            <w:pPr>
              <w:jc w:val="right"/>
              <w:rPr>
                <w:rFonts w:ascii="Arial" w:hAnsi="Arial" w:cs="Arial"/>
                <w:sz w:val="14"/>
                <w:szCs w:val="14"/>
              </w:rPr>
            </w:pPr>
            <w:r>
              <w:rPr>
                <w:rFonts w:ascii="Arial" w:hAnsi="Arial" w:cs="Arial"/>
                <w:sz w:val="14"/>
                <w:szCs w:val="14"/>
              </w:rPr>
              <w:t xml:space="preserve">              (60.650)</w:t>
            </w:r>
          </w:p>
        </w:tc>
      </w:tr>
      <w:tr w:rsidR="00AE7833" w:rsidRPr="002A4910" w14:paraId="410459F2" w14:textId="77777777" w:rsidTr="00AE7833">
        <w:trPr>
          <w:trHeight w:val="113"/>
        </w:trPr>
        <w:tc>
          <w:tcPr>
            <w:tcW w:w="0" w:type="auto"/>
            <w:tcBorders>
              <w:left w:val="single" w:sz="4" w:space="0" w:color="auto"/>
            </w:tcBorders>
            <w:vAlign w:val="center"/>
          </w:tcPr>
          <w:p w14:paraId="5AF2A0A2" w14:textId="77777777" w:rsidR="00AE7833" w:rsidRPr="002A4910" w:rsidRDefault="00AE7833" w:rsidP="00753F13">
            <w:pPr>
              <w:ind w:left="-108"/>
              <w:jc w:val="center"/>
              <w:rPr>
                <w:rFonts w:ascii="Arial" w:hAnsi="Arial" w:cs="Arial"/>
                <w:b/>
                <w:bCs/>
                <w:sz w:val="14"/>
                <w:szCs w:val="14"/>
              </w:rPr>
            </w:pPr>
          </w:p>
        </w:tc>
        <w:tc>
          <w:tcPr>
            <w:tcW w:w="4729" w:type="dxa"/>
            <w:tcBorders>
              <w:right w:val="single" w:sz="4" w:space="0" w:color="auto"/>
            </w:tcBorders>
            <w:vAlign w:val="center"/>
          </w:tcPr>
          <w:p w14:paraId="29093A8C" w14:textId="77777777" w:rsidR="00AE7833" w:rsidRPr="002A4910" w:rsidRDefault="00AE7833" w:rsidP="00753F13">
            <w:pPr>
              <w:jc w:val="both"/>
              <w:rPr>
                <w:rFonts w:ascii="Arial" w:hAnsi="Arial" w:cs="Arial"/>
                <w:b/>
                <w:bCs/>
                <w:sz w:val="14"/>
                <w:szCs w:val="14"/>
              </w:rPr>
            </w:pPr>
          </w:p>
        </w:tc>
        <w:tc>
          <w:tcPr>
            <w:tcW w:w="2144" w:type="dxa"/>
            <w:tcBorders>
              <w:top w:val="nil"/>
              <w:left w:val="single" w:sz="4" w:space="0" w:color="auto"/>
              <w:bottom w:val="nil"/>
              <w:right w:val="single" w:sz="4" w:space="0" w:color="auto"/>
            </w:tcBorders>
            <w:shd w:val="clear" w:color="auto" w:fill="auto"/>
            <w:vAlign w:val="bottom"/>
          </w:tcPr>
          <w:p w14:paraId="495C19D0"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6D57166E" w14:textId="77777777" w:rsidR="00AE7833" w:rsidRPr="00D12BCB" w:rsidRDefault="00AE7833" w:rsidP="00753F13">
            <w:pPr>
              <w:jc w:val="right"/>
              <w:rPr>
                <w:rFonts w:ascii="Arial" w:hAnsi="Arial" w:cs="Arial"/>
                <w:sz w:val="14"/>
                <w:szCs w:val="14"/>
              </w:rPr>
            </w:pPr>
          </w:p>
        </w:tc>
      </w:tr>
      <w:tr w:rsidR="00AE7833" w:rsidRPr="002A4910" w14:paraId="122900BB" w14:textId="77777777" w:rsidTr="00AE7833">
        <w:trPr>
          <w:trHeight w:val="113"/>
        </w:trPr>
        <w:tc>
          <w:tcPr>
            <w:tcW w:w="0" w:type="auto"/>
            <w:tcBorders>
              <w:left w:val="single" w:sz="4" w:space="0" w:color="auto"/>
            </w:tcBorders>
            <w:vAlign w:val="center"/>
          </w:tcPr>
          <w:p w14:paraId="5EFB669D" w14:textId="77777777" w:rsidR="00AE7833" w:rsidRPr="002A4910" w:rsidRDefault="00AE7833" w:rsidP="00753F13">
            <w:pPr>
              <w:ind w:left="-108"/>
              <w:jc w:val="center"/>
              <w:rPr>
                <w:rFonts w:ascii="Arial" w:hAnsi="Arial" w:cs="Arial"/>
                <w:b/>
                <w:bCs/>
                <w:sz w:val="14"/>
                <w:szCs w:val="14"/>
              </w:rPr>
            </w:pPr>
            <w:r w:rsidRPr="002A4910">
              <w:rPr>
                <w:rFonts w:ascii="Arial" w:hAnsi="Arial" w:cs="Arial"/>
                <w:b/>
                <w:bCs/>
                <w:sz w:val="14"/>
                <w:szCs w:val="14"/>
              </w:rPr>
              <w:t>C.</w:t>
            </w:r>
          </w:p>
        </w:tc>
        <w:tc>
          <w:tcPr>
            <w:tcW w:w="4729" w:type="dxa"/>
            <w:tcBorders>
              <w:right w:val="single" w:sz="4" w:space="0" w:color="auto"/>
            </w:tcBorders>
            <w:vAlign w:val="center"/>
          </w:tcPr>
          <w:p w14:paraId="6D9C7CBC" w14:textId="77777777" w:rsidR="00AE7833" w:rsidRPr="002A4910" w:rsidRDefault="00AE7833" w:rsidP="00753F13">
            <w:pPr>
              <w:jc w:val="both"/>
              <w:rPr>
                <w:rFonts w:ascii="Arial" w:hAnsi="Arial" w:cs="Arial"/>
                <w:b/>
                <w:bCs/>
                <w:sz w:val="14"/>
                <w:szCs w:val="14"/>
              </w:rPr>
            </w:pPr>
            <w:r w:rsidRPr="002A4910">
              <w:rPr>
                <w:rFonts w:ascii="Arial" w:hAnsi="Arial" w:cs="Arial"/>
                <w:b/>
                <w:bCs/>
                <w:sz w:val="14"/>
                <w:szCs w:val="14"/>
              </w:rPr>
              <w:t>FİNANSMAN FAALİYETLERİNE İLİŞKİN NAKİT AKIŞLARI</w:t>
            </w:r>
          </w:p>
        </w:tc>
        <w:tc>
          <w:tcPr>
            <w:tcW w:w="2144" w:type="dxa"/>
            <w:tcBorders>
              <w:top w:val="nil"/>
              <w:left w:val="single" w:sz="4" w:space="0" w:color="auto"/>
              <w:bottom w:val="nil"/>
              <w:right w:val="single" w:sz="4" w:space="0" w:color="auto"/>
            </w:tcBorders>
            <w:shd w:val="clear" w:color="auto" w:fill="auto"/>
            <w:vAlign w:val="bottom"/>
          </w:tcPr>
          <w:p w14:paraId="2D858099"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75A33B5B" w14:textId="77777777" w:rsidR="00AE7833" w:rsidRPr="00D12BCB" w:rsidRDefault="00AE7833" w:rsidP="00753F13">
            <w:pPr>
              <w:jc w:val="right"/>
              <w:rPr>
                <w:rFonts w:ascii="Arial" w:hAnsi="Arial" w:cs="Arial"/>
                <w:sz w:val="14"/>
                <w:szCs w:val="14"/>
              </w:rPr>
            </w:pPr>
          </w:p>
        </w:tc>
      </w:tr>
      <w:tr w:rsidR="00AE7833" w:rsidRPr="002A4910" w14:paraId="78E9DF8D" w14:textId="77777777" w:rsidTr="00AE7833">
        <w:trPr>
          <w:trHeight w:val="113"/>
        </w:trPr>
        <w:tc>
          <w:tcPr>
            <w:tcW w:w="0" w:type="auto"/>
            <w:tcBorders>
              <w:left w:val="single" w:sz="4" w:space="0" w:color="auto"/>
            </w:tcBorders>
            <w:vAlign w:val="center"/>
          </w:tcPr>
          <w:p w14:paraId="4A0DC459" w14:textId="77777777" w:rsidR="00AE7833" w:rsidRPr="002A4910" w:rsidRDefault="00AE7833" w:rsidP="00753F13">
            <w:pPr>
              <w:ind w:left="-108"/>
              <w:jc w:val="center"/>
              <w:rPr>
                <w:rFonts w:ascii="Arial" w:hAnsi="Arial" w:cs="Arial"/>
                <w:b/>
                <w:sz w:val="14"/>
                <w:szCs w:val="14"/>
              </w:rPr>
            </w:pPr>
          </w:p>
        </w:tc>
        <w:tc>
          <w:tcPr>
            <w:tcW w:w="4729" w:type="dxa"/>
            <w:tcBorders>
              <w:right w:val="single" w:sz="4" w:space="0" w:color="auto"/>
            </w:tcBorders>
            <w:vAlign w:val="center"/>
          </w:tcPr>
          <w:p w14:paraId="0D326FF0" w14:textId="77777777" w:rsidR="00AE7833" w:rsidRPr="002A4910" w:rsidRDefault="00AE7833" w:rsidP="00753F13">
            <w:pPr>
              <w:jc w:val="both"/>
              <w:rPr>
                <w:rFonts w:ascii="Arial" w:hAnsi="Arial" w:cs="Arial"/>
                <w:b/>
                <w:sz w:val="14"/>
                <w:szCs w:val="14"/>
              </w:rPr>
            </w:pPr>
          </w:p>
        </w:tc>
        <w:tc>
          <w:tcPr>
            <w:tcW w:w="2144" w:type="dxa"/>
            <w:tcBorders>
              <w:top w:val="nil"/>
              <w:left w:val="single" w:sz="4" w:space="0" w:color="auto"/>
              <w:bottom w:val="nil"/>
              <w:right w:val="single" w:sz="4" w:space="0" w:color="auto"/>
            </w:tcBorders>
            <w:shd w:val="clear" w:color="auto" w:fill="auto"/>
            <w:vAlign w:val="bottom"/>
          </w:tcPr>
          <w:p w14:paraId="205CA042"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1C7CC04C" w14:textId="77777777" w:rsidR="00AE7833" w:rsidRPr="00D12BCB" w:rsidRDefault="00AE7833" w:rsidP="00753F13">
            <w:pPr>
              <w:jc w:val="right"/>
              <w:rPr>
                <w:rFonts w:ascii="Arial" w:hAnsi="Arial" w:cs="Arial"/>
                <w:sz w:val="14"/>
                <w:szCs w:val="14"/>
              </w:rPr>
            </w:pPr>
          </w:p>
        </w:tc>
      </w:tr>
      <w:tr w:rsidR="00AE7833" w:rsidRPr="002A4910" w14:paraId="772F65FF" w14:textId="77777777" w:rsidTr="00AE7833">
        <w:trPr>
          <w:trHeight w:val="113"/>
        </w:trPr>
        <w:tc>
          <w:tcPr>
            <w:tcW w:w="0" w:type="auto"/>
            <w:tcBorders>
              <w:left w:val="single" w:sz="4" w:space="0" w:color="auto"/>
            </w:tcBorders>
            <w:vAlign w:val="center"/>
          </w:tcPr>
          <w:p w14:paraId="3F320A0D" w14:textId="77777777" w:rsidR="00AE7833" w:rsidRPr="002A4910" w:rsidRDefault="00AE7833" w:rsidP="00753F13">
            <w:pPr>
              <w:ind w:left="-108"/>
              <w:jc w:val="center"/>
              <w:rPr>
                <w:rFonts w:ascii="Arial" w:hAnsi="Arial" w:cs="Arial"/>
                <w:b/>
                <w:bCs/>
                <w:sz w:val="14"/>
                <w:szCs w:val="14"/>
              </w:rPr>
            </w:pPr>
            <w:r w:rsidRPr="002A4910">
              <w:rPr>
                <w:rFonts w:ascii="Arial" w:hAnsi="Arial" w:cs="Arial"/>
                <w:b/>
                <w:bCs/>
                <w:sz w:val="14"/>
                <w:szCs w:val="14"/>
              </w:rPr>
              <w:t>III.</w:t>
            </w:r>
          </w:p>
        </w:tc>
        <w:tc>
          <w:tcPr>
            <w:tcW w:w="4729" w:type="dxa"/>
            <w:tcBorders>
              <w:right w:val="single" w:sz="4" w:space="0" w:color="auto"/>
            </w:tcBorders>
            <w:vAlign w:val="center"/>
          </w:tcPr>
          <w:p w14:paraId="7DB868DD" w14:textId="77777777" w:rsidR="00AE7833" w:rsidRPr="002A4910" w:rsidRDefault="00AE7833" w:rsidP="00753F13">
            <w:pPr>
              <w:jc w:val="both"/>
              <w:rPr>
                <w:rFonts w:ascii="Arial" w:hAnsi="Arial" w:cs="Arial"/>
                <w:b/>
                <w:sz w:val="14"/>
                <w:szCs w:val="14"/>
              </w:rPr>
            </w:pPr>
            <w:r w:rsidRPr="002A4910">
              <w:rPr>
                <w:rFonts w:ascii="Arial" w:hAnsi="Arial" w:cs="Arial"/>
                <w:b/>
                <w:sz w:val="14"/>
                <w:szCs w:val="14"/>
              </w:rPr>
              <w:t>Finansman Faaliyetlerinden Sağlanan Net Nakit</w:t>
            </w:r>
          </w:p>
        </w:tc>
        <w:tc>
          <w:tcPr>
            <w:tcW w:w="2144" w:type="dxa"/>
            <w:tcBorders>
              <w:top w:val="nil"/>
              <w:left w:val="single" w:sz="4" w:space="0" w:color="auto"/>
              <w:bottom w:val="nil"/>
              <w:right w:val="single" w:sz="4" w:space="0" w:color="auto"/>
            </w:tcBorders>
            <w:shd w:val="clear" w:color="auto" w:fill="auto"/>
            <w:vAlign w:val="center"/>
          </w:tcPr>
          <w:p w14:paraId="45CC3C65" w14:textId="7528C0B9" w:rsidR="00AE7833" w:rsidRPr="00D12BCB" w:rsidRDefault="00AE7833" w:rsidP="00753F13">
            <w:pPr>
              <w:jc w:val="right"/>
              <w:rPr>
                <w:rFonts w:ascii="Arial" w:hAnsi="Arial" w:cs="Arial"/>
                <w:b/>
                <w:bCs/>
                <w:sz w:val="14"/>
                <w:szCs w:val="14"/>
              </w:rPr>
            </w:pPr>
            <w:r w:rsidRPr="00071296">
              <w:rPr>
                <w:rFonts w:ascii="Arial" w:hAnsi="Arial" w:cs="Arial"/>
                <w:b/>
                <w:bCs/>
                <w:sz w:val="14"/>
                <w:szCs w:val="14"/>
              </w:rPr>
              <w:t>(172.483)</w:t>
            </w:r>
          </w:p>
        </w:tc>
        <w:tc>
          <w:tcPr>
            <w:tcW w:w="1985" w:type="dxa"/>
            <w:tcBorders>
              <w:top w:val="nil"/>
              <w:left w:val="nil"/>
              <w:bottom w:val="nil"/>
              <w:right w:val="single" w:sz="4" w:space="0" w:color="auto"/>
            </w:tcBorders>
            <w:vAlign w:val="center"/>
          </w:tcPr>
          <w:p w14:paraId="4735D4BE" w14:textId="05F89634" w:rsidR="00AE7833" w:rsidRPr="00D12BCB" w:rsidRDefault="00AE7833" w:rsidP="00753F13">
            <w:pPr>
              <w:ind w:right="30"/>
              <w:jc w:val="right"/>
              <w:rPr>
                <w:rFonts w:ascii="Arial" w:hAnsi="Arial" w:cs="Arial"/>
                <w:b/>
                <w:sz w:val="14"/>
                <w:szCs w:val="14"/>
              </w:rPr>
            </w:pPr>
            <w:r w:rsidRPr="00071296">
              <w:rPr>
                <w:rFonts w:ascii="Arial" w:hAnsi="Arial" w:cs="Arial"/>
                <w:b/>
                <w:bCs/>
                <w:sz w:val="14"/>
                <w:szCs w:val="14"/>
                <w:lang w:val="en-US" w:eastAsia="en-US"/>
              </w:rPr>
              <w:t>(4.176.517)</w:t>
            </w:r>
          </w:p>
        </w:tc>
      </w:tr>
      <w:tr w:rsidR="00AE7833" w:rsidRPr="002A4910" w14:paraId="263C3F6B" w14:textId="77777777" w:rsidTr="00AE7833">
        <w:trPr>
          <w:trHeight w:val="113"/>
        </w:trPr>
        <w:tc>
          <w:tcPr>
            <w:tcW w:w="0" w:type="auto"/>
            <w:tcBorders>
              <w:left w:val="single" w:sz="4" w:space="0" w:color="auto"/>
            </w:tcBorders>
            <w:vAlign w:val="center"/>
          </w:tcPr>
          <w:p w14:paraId="7068D3D5" w14:textId="77777777" w:rsidR="00AE7833" w:rsidRPr="002A4910" w:rsidRDefault="00AE7833" w:rsidP="00753F13">
            <w:pPr>
              <w:ind w:left="-108"/>
              <w:jc w:val="center"/>
              <w:rPr>
                <w:rFonts w:ascii="Arial" w:hAnsi="Arial" w:cs="Arial"/>
                <w:b/>
                <w:bCs/>
                <w:sz w:val="14"/>
                <w:szCs w:val="14"/>
              </w:rPr>
            </w:pPr>
          </w:p>
        </w:tc>
        <w:tc>
          <w:tcPr>
            <w:tcW w:w="4729" w:type="dxa"/>
            <w:tcBorders>
              <w:right w:val="single" w:sz="4" w:space="0" w:color="auto"/>
            </w:tcBorders>
            <w:vAlign w:val="center"/>
          </w:tcPr>
          <w:p w14:paraId="00937750" w14:textId="77777777" w:rsidR="00AE7833" w:rsidRPr="002A4910" w:rsidRDefault="00AE7833" w:rsidP="00753F13">
            <w:pPr>
              <w:jc w:val="both"/>
              <w:rPr>
                <w:rFonts w:ascii="Arial" w:hAnsi="Arial" w:cs="Arial"/>
                <w:sz w:val="14"/>
                <w:szCs w:val="14"/>
              </w:rPr>
            </w:pPr>
          </w:p>
        </w:tc>
        <w:tc>
          <w:tcPr>
            <w:tcW w:w="2144" w:type="dxa"/>
            <w:tcBorders>
              <w:top w:val="nil"/>
              <w:left w:val="single" w:sz="4" w:space="0" w:color="auto"/>
              <w:bottom w:val="nil"/>
              <w:right w:val="single" w:sz="4" w:space="0" w:color="auto"/>
            </w:tcBorders>
            <w:shd w:val="clear" w:color="auto" w:fill="auto"/>
            <w:vAlign w:val="bottom"/>
          </w:tcPr>
          <w:p w14:paraId="36F9F489"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2E26EC19" w14:textId="77777777" w:rsidR="00AE7833" w:rsidRPr="00D12BCB" w:rsidRDefault="00AE7833" w:rsidP="00753F13">
            <w:pPr>
              <w:ind w:right="30"/>
              <w:jc w:val="right"/>
              <w:rPr>
                <w:rFonts w:ascii="Arial" w:hAnsi="Arial" w:cs="Arial"/>
                <w:b/>
                <w:sz w:val="14"/>
                <w:szCs w:val="14"/>
              </w:rPr>
            </w:pPr>
          </w:p>
        </w:tc>
      </w:tr>
      <w:tr w:rsidR="00AE7833" w:rsidRPr="002A4910" w14:paraId="25A8475F" w14:textId="77777777" w:rsidTr="00AE7833">
        <w:trPr>
          <w:trHeight w:val="113"/>
        </w:trPr>
        <w:tc>
          <w:tcPr>
            <w:tcW w:w="0" w:type="auto"/>
            <w:tcBorders>
              <w:left w:val="single" w:sz="4" w:space="0" w:color="auto"/>
            </w:tcBorders>
            <w:vAlign w:val="center"/>
          </w:tcPr>
          <w:p w14:paraId="7059B885"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3.1</w:t>
            </w:r>
          </w:p>
        </w:tc>
        <w:tc>
          <w:tcPr>
            <w:tcW w:w="4729" w:type="dxa"/>
            <w:tcBorders>
              <w:right w:val="single" w:sz="4" w:space="0" w:color="auto"/>
            </w:tcBorders>
            <w:vAlign w:val="center"/>
          </w:tcPr>
          <w:p w14:paraId="3D08BF8D"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Krediler ve İhraç Edilen Menkul Değerlerden Sağlanan Nakit</w:t>
            </w:r>
          </w:p>
        </w:tc>
        <w:tc>
          <w:tcPr>
            <w:tcW w:w="2144" w:type="dxa"/>
            <w:tcBorders>
              <w:top w:val="nil"/>
              <w:left w:val="single" w:sz="4" w:space="0" w:color="auto"/>
              <w:bottom w:val="nil"/>
              <w:right w:val="single" w:sz="4" w:space="0" w:color="auto"/>
            </w:tcBorders>
            <w:shd w:val="clear" w:color="auto" w:fill="auto"/>
            <w:vAlign w:val="bottom"/>
          </w:tcPr>
          <w:p w14:paraId="62F4E435" w14:textId="487482BF" w:rsidR="00AE7833" w:rsidRPr="00D12BCB" w:rsidRDefault="00AE7833" w:rsidP="00071296">
            <w:pPr>
              <w:jc w:val="right"/>
              <w:rPr>
                <w:rFonts w:ascii="Arial" w:hAnsi="Arial" w:cs="Arial"/>
                <w:sz w:val="14"/>
                <w:szCs w:val="14"/>
              </w:rPr>
            </w:pPr>
            <w:r>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67E3B51F" w14:textId="08609427" w:rsidR="00AE7833" w:rsidRPr="00D12BCB" w:rsidRDefault="00AE7833" w:rsidP="00071296">
            <w:pPr>
              <w:jc w:val="right"/>
              <w:rPr>
                <w:rFonts w:ascii="Arial" w:hAnsi="Arial" w:cs="Arial"/>
                <w:sz w:val="14"/>
                <w:szCs w:val="14"/>
              </w:rPr>
            </w:pPr>
            <w:r>
              <w:rPr>
                <w:rFonts w:ascii="Arial" w:hAnsi="Arial" w:cs="Arial"/>
                <w:sz w:val="14"/>
                <w:szCs w:val="14"/>
              </w:rPr>
              <w:t xml:space="preserve">                       - </w:t>
            </w:r>
          </w:p>
        </w:tc>
      </w:tr>
      <w:tr w:rsidR="00AE7833" w:rsidRPr="002A4910" w14:paraId="35B539C5" w14:textId="77777777" w:rsidTr="00AE7833">
        <w:trPr>
          <w:trHeight w:val="113"/>
        </w:trPr>
        <w:tc>
          <w:tcPr>
            <w:tcW w:w="0" w:type="auto"/>
            <w:tcBorders>
              <w:left w:val="single" w:sz="4" w:space="0" w:color="auto"/>
            </w:tcBorders>
            <w:vAlign w:val="center"/>
          </w:tcPr>
          <w:p w14:paraId="43C6CA93"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3.2</w:t>
            </w:r>
          </w:p>
        </w:tc>
        <w:tc>
          <w:tcPr>
            <w:tcW w:w="4729" w:type="dxa"/>
            <w:tcBorders>
              <w:right w:val="single" w:sz="4" w:space="0" w:color="auto"/>
            </w:tcBorders>
            <w:vAlign w:val="center"/>
          </w:tcPr>
          <w:p w14:paraId="3C5632AF"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Krediler ve İhraç Edilen Menkul Değerlerden Kaynaklanan Nakit Çıkışı</w:t>
            </w:r>
          </w:p>
        </w:tc>
        <w:tc>
          <w:tcPr>
            <w:tcW w:w="2144" w:type="dxa"/>
            <w:tcBorders>
              <w:top w:val="nil"/>
              <w:left w:val="single" w:sz="4" w:space="0" w:color="auto"/>
              <w:bottom w:val="nil"/>
              <w:right w:val="single" w:sz="4" w:space="0" w:color="auto"/>
            </w:tcBorders>
            <w:shd w:val="clear" w:color="auto" w:fill="auto"/>
          </w:tcPr>
          <w:p w14:paraId="13ACB4B8" w14:textId="35B7B063" w:rsidR="00AE7833" w:rsidRPr="00D12BCB" w:rsidRDefault="00AE7833" w:rsidP="00071296">
            <w:pPr>
              <w:jc w:val="right"/>
              <w:rPr>
                <w:rFonts w:ascii="Arial" w:hAnsi="Arial" w:cs="Arial"/>
                <w:sz w:val="14"/>
                <w:szCs w:val="14"/>
              </w:rPr>
            </w:pPr>
            <w:r w:rsidRPr="007257A5">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639DBEFF" w14:textId="00E6A43C" w:rsidR="00AE7833" w:rsidRPr="00D12BCB" w:rsidRDefault="00AE7833" w:rsidP="00071296">
            <w:pPr>
              <w:jc w:val="right"/>
              <w:rPr>
                <w:rFonts w:ascii="Arial" w:hAnsi="Arial" w:cs="Arial"/>
                <w:sz w:val="14"/>
                <w:szCs w:val="14"/>
              </w:rPr>
            </w:pPr>
            <w:r>
              <w:rPr>
                <w:rFonts w:ascii="Arial" w:hAnsi="Arial" w:cs="Arial"/>
                <w:sz w:val="14"/>
                <w:szCs w:val="14"/>
              </w:rPr>
              <w:t xml:space="preserve">          (3.257.390)</w:t>
            </w:r>
          </w:p>
        </w:tc>
      </w:tr>
      <w:tr w:rsidR="00AE7833" w:rsidRPr="002A4910" w14:paraId="6554E2E8" w14:textId="77777777" w:rsidTr="00AE7833">
        <w:trPr>
          <w:trHeight w:val="113"/>
        </w:trPr>
        <w:tc>
          <w:tcPr>
            <w:tcW w:w="0" w:type="auto"/>
            <w:tcBorders>
              <w:left w:val="single" w:sz="4" w:space="0" w:color="auto"/>
            </w:tcBorders>
            <w:vAlign w:val="center"/>
          </w:tcPr>
          <w:p w14:paraId="0475FB15"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3.3</w:t>
            </w:r>
          </w:p>
        </w:tc>
        <w:tc>
          <w:tcPr>
            <w:tcW w:w="4729" w:type="dxa"/>
            <w:tcBorders>
              <w:right w:val="single" w:sz="4" w:space="0" w:color="auto"/>
            </w:tcBorders>
            <w:vAlign w:val="center"/>
          </w:tcPr>
          <w:p w14:paraId="3D2E172A"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 xml:space="preserve">İhraç Edilen Sermaye Araçları </w:t>
            </w:r>
            <w:r w:rsidRPr="002A4910">
              <w:rPr>
                <w:rFonts w:ascii="Arial" w:hAnsi="Arial" w:cs="Arial"/>
                <w:sz w:val="14"/>
                <w:szCs w:val="14"/>
                <w:vertAlign w:val="superscript"/>
              </w:rPr>
              <w:t xml:space="preserve"> </w:t>
            </w:r>
            <w:r w:rsidRPr="002A4910">
              <w:rPr>
                <w:rFonts w:ascii="Arial" w:hAnsi="Arial" w:cs="Arial"/>
                <w:sz w:val="14"/>
                <w:szCs w:val="14"/>
              </w:rPr>
              <w:t xml:space="preserve"> </w:t>
            </w:r>
          </w:p>
        </w:tc>
        <w:tc>
          <w:tcPr>
            <w:tcW w:w="2144" w:type="dxa"/>
            <w:tcBorders>
              <w:top w:val="nil"/>
              <w:left w:val="single" w:sz="4" w:space="0" w:color="auto"/>
              <w:bottom w:val="nil"/>
              <w:right w:val="single" w:sz="4" w:space="0" w:color="auto"/>
            </w:tcBorders>
            <w:shd w:val="clear" w:color="auto" w:fill="auto"/>
          </w:tcPr>
          <w:p w14:paraId="0362FD1A" w14:textId="286F09C1" w:rsidR="00AE7833" w:rsidRPr="00D12BCB" w:rsidRDefault="00AE7833" w:rsidP="00071296">
            <w:pPr>
              <w:jc w:val="right"/>
              <w:rPr>
                <w:rFonts w:ascii="Arial" w:hAnsi="Arial" w:cs="Arial"/>
                <w:sz w:val="14"/>
                <w:szCs w:val="14"/>
              </w:rPr>
            </w:pPr>
            <w:r w:rsidRPr="007257A5">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079474E3" w14:textId="02DC5AEF" w:rsidR="00AE7833" w:rsidRPr="00D12BCB" w:rsidRDefault="00AE7833" w:rsidP="00071296">
            <w:pPr>
              <w:jc w:val="right"/>
              <w:rPr>
                <w:rFonts w:ascii="Arial" w:hAnsi="Arial" w:cs="Arial"/>
                <w:sz w:val="14"/>
                <w:szCs w:val="14"/>
              </w:rPr>
            </w:pPr>
            <w:r>
              <w:rPr>
                <w:rFonts w:ascii="Arial" w:hAnsi="Arial" w:cs="Arial"/>
                <w:sz w:val="14"/>
                <w:szCs w:val="14"/>
              </w:rPr>
              <w:t xml:space="preserve">                       - </w:t>
            </w:r>
          </w:p>
        </w:tc>
      </w:tr>
      <w:tr w:rsidR="00AE7833" w:rsidRPr="002A4910" w14:paraId="0A8F2139" w14:textId="77777777" w:rsidTr="00AE7833">
        <w:trPr>
          <w:trHeight w:val="113"/>
        </w:trPr>
        <w:tc>
          <w:tcPr>
            <w:tcW w:w="0" w:type="auto"/>
            <w:tcBorders>
              <w:left w:val="single" w:sz="4" w:space="0" w:color="auto"/>
            </w:tcBorders>
            <w:vAlign w:val="center"/>
          </w:tcPr>
          <w:p w14:paraId="0491D233"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3.4</w:t>
            </w:r>
          </w:p>
        </w:tc>
        <w:tc>
          <w:tcPr>
            <w:tcW w:w="4729" w:type="dxa"/>
            <w:tcBorders>
              <w:right w:val="single" w:sz="4" w:space="0" w:color="auto"/>
            </w:tcBorders>
            <w:vAlign w:val="center"/>
          </w:tcPr>
          <w:p w14:paraId="6939A1ED"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Temettü Ödemeleri</w:t>
            </w:r>
            <w:r w:rsidRPr="002A4910">
              <w:rPr>
                <w:rFonts w:ascii="Arial" w:hAnsi="Arial" w:cs="Arial"/>
                <w:sz w:val="14"/>
                <w:szCs w:val="14"/>
                <w:vertAlign w:val="superscript"/>
              </w:rPr>
              <w:t xml:space="preserve"> </w:t>
            </w:r>
          </w:p>
        </w:tc>
        <w:tc>
          <w:tcPr>
            <w:tcW w:w="2144" w:type="dxa"/>
            <w:tcBorders>
              <w:top w:val="nil"/>
              <w:left w:val="single" w:sz="4" w:space="0" w:color="auto"/>
              <w:bottom w:val="nil"/>
              <w:right w:val="single" w:sz="4" w:space="0" w:color="auto"/>
            </w:tcBorders>
            <w:shd w:val="clear" w:color="auto" w:fill="auto"/>
          </w:tcPr>
          <w:p w14:paraId="762812C4" w14:textId="195B67C0" w:rsidR="00AE7833" w:rsidRPr="00D12BCB" w:rsidRDefault="00AE7833" w:rsidP="00071296">
            <w:pPr>
              <w:jc w:val="right"/>
              <w:rPr>
                <w:rFonts w:ascii="Arial" w:hAnsi="Arial" w:cs="Arial"/>
                <w:sz w:val="14"/>
                <w:szCs w:val="14"/>
              </w:rPr>
            </w:pPr>
            <w:r w:rsidRPr="007257A5">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7A64DD6A" w14:textId="42B80A3B" w:rsidR="00AE7833" w:rsidRPr="00D12BCB" w:rsidRDefault="00AE7833" w:rsidP="00071296">
            <w:pPr>
              <w:jc w:val="right"/>
              <w:rPr>
                <w:rFonts w:ascii="Arial" w:hAnsi="Arial" w:cs="Arial"/>
                <w:sz w:val="14"/>
                <w:szCs w:val="14"/>
              </w:rPr>
            </w:pPr>
            <w:r>
              <w:rPr>
                <w:rFonts w:ascii="Arial" w:hAnsi="Arial" w:cs="Arial"/>
                <w:sz w:val="14"/>
                <w:szCs w:val="14"/>
              </w:rPr>
              <w:t xml:space="preserve">            (820.000)</w:t>
            </w:r>
          </w:p>
        </w:tc>
      </w:tr>
      <w:tr w:rsidR="00AE7833" w:rsidRPr="002A4910" w14:paraId="3DED5A4D" w14:textId="77777777" w:rsidTr="00AE7833">
        <w:trPr>
          <w:trHeight w:val="113"/>
        </w:trPr>
        <w:tc>
          <w:tcPr>
            <w:tcW w:w="0" w:type="auto"/>
            <w:tcBorders>
              <w:left w:val="single" w:sz="4" w:space="0" w:color="auto"/>
            </w:tcBorders>
            <w:vAlign w:val="center"/>
          </w:tcPr>
          <w:p w14:paraId="2FFA48F9"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3.5</w:t>
            </w:r>
          </w:p>
        </w:tc>
        <w:tc>
          <w:tcPr>
            <w:tcW w:w="4729" w:type="dxa"/>
            <w:tcBorders>
              <w:right w:val="single" w:sz="4" w:space="0" w:color="auto"/>
            </w:tcBorders>
            <w:vAlign w:val="center"/>
          </w:tcPr>
          <w:p w14:paraId="2FCE33F4"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Kiralamaya İlişkin Ödemeler</w:t>
            </w:r>
          </w:p>
        </w:tc>
        <w:tc>
          <w:tcPr>
            <w:tcW w:w="2144" w:type="dxa"/>
            <w:tcBorders>
              <w:top w:val="nil"/>
              <w:left w:val="single" w:sz="4" w:space="0" w:color="auto"/>
              <w:bottom w:val="nil"/>
              <w:right w:val="single" w:sz="4" w:space="0" w:color="auto"/>
            </w:tcBorders>
            <w:shd w:val="clear" w:color="auto" w:fill="auto"/>
            <w:vAlign w:val="bottom"/>
          </w:tcPr>
          <w:p w14:paraId="1EE3C0D4" w14:textId="63BABC51" w:rsidR="00AE7833" w:rsidRPr="00D12BCB" w:rsidRDefault="00AE7833" w:rsidP="00071296">
            <w:pPr>
              <w:jc w:val="right"/>
              <w:rPr>
                <w:rFonts w:ascii="Arial" w:hAnsi="Arial" w:cs="Arial"/>
                <w:sz w:val="14"/>
                <w:szCs w:val="14"/>
              </w:rPr>
            </w:pPr>
            <w:r w:rsidRPr="00071296">
              <w:rPr>
                <w:rFonts w:ascii="Arial" w:hAnsi="Arial" w:cs="Arial"/>
                <w:sz w:val="14"/>
                <w:szCs w:val="14"/>
              </w:rPr>
              <w:t>(172.483)</w:t>
            </w:r>
          </w:p>
        </w:tc>
        <w:tc>
          <w:tcPr>
            <w:tcW w:w="1985" w:type="dxa"/>
            <w:tcBorders>
              <w:top w:val="nil"/>
              <w:left w:val="nil"/>
              <w:bottom w:val="nil"/>
              <w:right w:val="single" w:sz="4" w:space="0" w:color="auto"/>
            </w:tcBorders>
            <w:vAlign w:val="bottom"/>
          </w:tcPr>
          <w:p w14:paraId="226954F7" w14:textId="5FA8128D" w:rsidR="00AE7833" w:rsidRPr="00D12BCB" w:rsidRDefault="00AE7833" w:rsidP="00071296">
            <w:pPr>
              <w:jc w:val="right"/>
              <w:rPr>
                <w:rFonts w:ascii="Arial" w:hAnsi="Arial" w:cs="Arial"/>
                <w:sz w:val="14"/>
                <w:szCs w:val="14"/>
              </w:rPr>
            </w:pPr>
            <w:r>
              <w:rPr>
                <w:rFonts w:ascii="Arial" w:hAnsi="Arial" w:cs="Arial"/>
                <w:sz w:val="14"/>
                <w:szCs w:val="14"/>
              </w:rPr>
              <w:t xml:space="preserve">              (99.127)</w:t>
            </w:r>
          </w:p>
        </w:tc>
      </w:tr>
      <w:tr w:rsidR="00AE7833" w:rsidRPr="002A4910" w14:paraId="7D456085" w14:textId="77777777" w:rsidTr="00AE7833">
        <w:trPr>
          <w:trHeight w:val="113"/>
        </w:trPr>
        <w:tc>
          <w:tcPr>
            <w:tcW w:w="0" w:type="auto"/>
            <w:tcBorders>
              <w:left w:val="single" w:sz="4" w:space="0" w:color="auto"/>
            </w:tcBorders>
            <w:vAlign w:val="center"/>
          </w:tcPr>
          <w:p w14:paraId="55AE1C41" w14:textId="77777777" w:rsidR="00AE7833" w:rsidRPr="002A4910" w:rsidRDefault="00AE7833" w:rsidP="00071296">
            <w:pPr>
              <w:ind w:left="-108"/>
              <w:jc w:val="center"/>
              <w:rPr>
                <w:rFonts w:ascii="Arial" w:hAnsi="Arial" w:cs="Arial"/>
                <w:sz w:val="14"/>
                <w:szCs w:val="14"/>
              </w:rPr>
            </w:pPr>
            <w:r w:rsidRPr="002A4910">
              <w:rPr>
                <w:rFonts w:ascii="Arial" w:hAnsi="Arial" w:cs="Arial"/>
                <w:sz w:val="14"/>
                <w:szCs w:val="14"/>
              </w:rPr>
              <w:t>3.6</w:t>
            </w:r>
          </w:p>
        </w:tc>
        <w:tc>
          <w:tcPr>
            <w:tcW w:w="4729" w:type="dxa"/>
            <w:tcBorders>
              <w:right w:val="single" w:sz="4" w:space="0" w:color="auto"/>
            </w:tcBorders>
            <w:vAlign w:val="center"/>
          </w:tcPr>
          <w:p w14:paraId="137ED31E" w14:textId="77777777" w:rsidR="00AE7833" w:rsidRPr="002A4910" w:rsidRDefault="00AE7833" w:rsidP="00071296">
            <w:pPr>
              <w:jc w:val="both"/>
              <w:rPr>
                <w:rFonts w:ascii="Arial" w:hAnsi="Arial" w:cs="Arial"/>
                <w:sz w:val="14"/>
                <w:szCs w:val="14"/>
              </w:rPr>
            </w:pPr>
            <w:r w:rsidRPr="002A4910">
              <w:rPr>
                <w:rFonts w:ascii="Arial" w:hAnsi="Arial" w:cs="Arial"/>
                <w:sz w:val="14"/>
                <w:szCs w:val="14"/>
              </w:rPr>
              <w:t xml:space="preserve">Diğer </w:t>
            </w:r>
          </w:p>
        </w:tc>
        <w:tc>
          <w:tcPr>
            <w:tcW w:w="2144" w:type="dxa"/>
            <w:tcBorders>
              <w:top w:val="nil"/>
              <w:left w:val="single" w:sz="4" w:space="0" w:color="auto"/>
              <w:bottom w:val="nil"/>
              <w:right w:val="single" w:sz="4" w:space="0" w:color="auto"/>
            </w:tcBorders>
            <w:shd w:val="clear" w:color="auto" w:fill="auto"/>
            <w:vAlign w:val="bottom"/>
          </w:tcPr>
          <w:p w14:paraId="59B11A19" w14:textId="0D8470F9" w:rsidR="00AE7833" w:rsidRPr="00D12BCB" w:rsidRDefault="00AE7833" w:rsidP="00071296">
            <w:pPr>
              <w:jc w:val="right"/>
              <w:rPr>
                <w:rFonts w:ascii="Arial" w:hAnsi="Arial" w:cs="Arial"/>
                <w:sz w:val="14"/>
                <w:szCs w:val="14"/>
              </w:rPr>
            </w:pPr>
            <w:r>
              <w:rPr>
                <w:rFonts w:ascii="Arial" w:hAnsi="Arial" w:cs="Arial"/>
                <w:sz w:val="14"/>
                <w:szCs w:val="14"/>
              </w:rPr>
              <w:t xml:space="preserve">                                     - </w:t>
            </w:r>
          </w:p>
        </w:tc>
        <w:tc>
          <w:tcPr>
            <w:tcW w:w="1985" w:type="dxa"/>
            <w:tcBorders>
              <w:top w:val="nil"/>
              <w:left w:val="nil"/>
              <w:bottom w:val="nil"/>
              <w:right w:val="single" w:sz="4" w:space="0" w:color="auto"/>
            </w:tcBorders>
            <w:vAlign w:val="bottom"/>
          </w:tcPr>
          <w:p w14:paraId="7A43273E" w14:textId="237B9F5C" w:rsidR="00AE7833" w:rsidRPr="00D12BCB" w:rsidRDefault="00AE7833" w:rsidP="00071296">
            <w:pPr>
              <w:jc w:val="right"/>
              <w:rPr>
                <w:rFonts w:ascii="Arial" w:hAnsi="Arial" w:cs="Arial"/>
                <w:sz w:val="14"/>
                <w:szCs w:val="14"/>
              </w:rPr>
            </w:pPr>
            <w:r>
              <w:rPr>
                <w:rFonts w:ascii="Arial" w:hAnsi="Arial" w:cs="Arial"/>
                <w:sz w:val="14"/>
                <w:szCs w:val="14"/>
              </w:rPr>
              <w:t xml:space="preserve">                       - </w:t>
            </w:r>
          </w:p>
        </w:tc>
      </w:tr>
      <w:tr w:rsidR="00AE7833" w:rsidRPr="002A4910" w14:paraId="2F951312" w14:textId="77777777" w:rsidTr="00AE7833">
        <w:trPr>
          <w:trHeight w:val="113"/>
        </w:trPr>
        <w:tc>
          <w:tcPr>
            <w:tcW w:w="0" w:type="auto"/>
            <w:tcBorders>
              <w:left w:val="single" w:sz="4" w:space="0" w:color="auto"/>
            </w:tcBorders>
            <w:vAlign w:val="center"/>
          </w:tcPr>
          <w:p w14:paraId="6994B6D7" w14:textId="77777777" w:rsidR="00AE7833" w:rsidRPr="002A4910" w:rsidRDefault="00AE7833" w:rsidP="00753F13">
            <w:pPr>
              <w:ind w:left="-108"/>
              <w:jc w:val="center"/>
              <w:rPr>
                <w:rFonts w:ascii="Arial" w:hAnsi="Arial" w:cs="Arial"/>
                <w:sz w:val="14"/>
                <w:szCs w:val="14"/>
              </w:rPr>
            </w:pPr>
          </w:p>
        </w:tc>
        <w:tc>
          <w:tcPr>
            <w:tcW w:w="4729" w:type="dxa"/>
            <w:tcBorders>
              <w:right w:val="single" w:sz="4" w:space="0" w:color="auto"/>
            </w:tcBorders>
            <w:vAlign w:val="center"/>
          </w:tcPr>
          <w:p w14:paraId="09373EEF" w14:textId="77777777" w:rsidR="00AE7833" w:rsidRPr="002A4910" w:rsidRDefault="00AE7833" w:rsidP="00753F13">
            <w:pPr>
              <w:jc w:val="both"/>
              <w:rPr>
                <w:rFonts w:ascii="Arial" w:hAnsi="Arial" w:cs="Arial"/>
                <w:sz w:val="14"/>
                <w:szCs w:val="14"/>
              </w:rPr>
            </w:pPr>
          </w:p>
        </w:tc>
        <w:tc>
          <w:tcPr>
            <w:tcW w:w="2144" w:type="dxa"/>
            <w:tcBorders>
              <w:top w:val="nil"/>
              <w:left w:val="single" w:sz="4" w:space="0" w:color="auto"/>
              <w:bottom w:val="nil"/>
              <w:right w:val="single" w:sz="4" w:space="0" w:color="auto"/>
            </w:tcBorders>
            <w:shd w:val="clear" w:color="auto" w:fill="auto"/>
            <w:vAlign w:val="bottom"/>
          </w:tcPr>
          <w:p w14:paraId="771F9603"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11CAE3E2" w14:textId="77777777" w:rsidR="00AE7833" w:rsidRPr="00D12BCB" w:rsidRDefault="00AE7833" w:rsidP="00753F13">
            <w:pPr>
              <w:ind w:right="30"/>
              <w:jc w:val="right"/>
              <w:rPr>
                <w:rFonts w:ascii="Arial" w:hAnsi="Arial" w:cs="Arial"/>
                <w:b/>
                <w:sz w:val="14"/>
                <w:szCs w:val="14"/>
              </w:rPr>
            </w:pPr>
          </w:p>
        </w:tc>
      </w:tr>
      <w:tr w:rsidR="00AE7833" w:rsidRPr="002A4910" w14:paraId="1C964B54" w14:textId="77777777" w:rsidTr="00AE7833">
        <w:trPr>
          <w:trHeight w:val="113"/>
        </w:trPr>
        <w:tc>
          <w:tcPr>
            <w:tcW w:w="0" w:type="auto"/>
            <w:tcBorders>
              <w:left w:val="single" w:sz="4" w:space="0" w:color="auto"/>
            </w:tcBorders>
            <w:vAlign w:val="center"/>
          </w:tcPr>
          <w:p w14:paraId="05095556" w14:textId="77777777" w:rsidR="00AE7833" w:rsidRPr="002A4910" w:rsidRDefault="00AE7833" w:rsidP="00753F13">
            <w:pPr>
              <w:ind w:left="-108"/>
              <w:jc w:val="center"/>
              <w:rPr>
                <w:rFonts w:ascii="Arial" w:hAnsi="Arial" w:cs="Arial"/>
                <w:b/>
                <w:bCs/>
                <w:sz w:val="14"/>
                <w:szCs w:val="14"/>
              </w:rPr>
            </w:pPr>
            <w:r w:rsidRPr="002A4910">
              <w:rPr>
                <w:rFonts w:ascii="Arial" w:hAnsi="Arial" w:cs="Arial"/>
                <w:b/>
                <w:bCs/>
                <w:sz w:val="14"/>
                <w:szCs w:val="14"/>
              </w:rPr>
              <w:t>IV.</w:t>
            </w:r>
          </w:p>
        </w:tc>
        <w:tc>
          <w:tcPr>
            <w:tcW w:w="4729" w:type="dxa"/>
            <w:tcBorders>
              <w:right w:val="single" w:sz="4" w:space="0" w:color="auto"/>
            </w:tcBorders>
            <w:vAlign w:val="center"/>
          </w:tcPr>
          <w:p w14:paraId="521B75C5" w14:textId="77777777" w:rsidR="00AE7833" w:rsidRPr="002A4910" w:rsidRDefault="00AE7833" w:rsidP="00753F13">
            <w:pPr>
              <w:jc w:val="both"/>
              <w:rPr>
                <w:rFonts w:ascii="Arial" w:hAnsi="Arial" w:cs="Arial"/>
                <w:b/>
                <w:sz w:val="14"/>
                <w:szCs w:val="14"/>
              </w:rPr>
            </w:pPr>
            <w:r w:rsidRPr="002A4910">
              <w:rPr>
                <w:rFonts w:ascii="Arial" w:hAnsi="Arial" w:cs="Arial"/>
                <w:b/>
                <w:sz w:val="14"/>
                <w:szCs w:val="14"/>
              </w:rPr>
              <w:t>Yabancı Para Çevrim Farklarının Nakit ve Nakde Eşdeğer Varlıklar Üzerindeki Etkisi</w:t>
            </w:r>
          </w:p>
        </w:tc>
        <w:tc>
          <w:tcPr>
            <w:tcW w:w="2144" w:type="dxa"/>
            <w:tcBorders>
              <w:top w:val="nil"/>
              <w:left w:val="single" w:sz="4" w:space="0" w:color="auto"/>
              <w:bottom w:val="nil"/>
              <w:right w:val="single" w:sz="4" w:space="0" w:color="auto"/>
            </w:tcBorders>
            <w:shd w:val="clear" w:color="auto" w:fill="auto"/>
            <w:vAlign w:val="bottom"/>
          </w:tcPr>
          <w:p w14:paraId="4BE9A32F" w14:textId="0A5AF7EA" w:rsidR="00AE7833" w:rsidRPr="00D12BCB" w:rsidRDefault="00506264" w:rsidP="00753F13">
            <w:pPr>
              <w:jc w:val="right"/>
              <w:rPr>
                <w:rFonts w:ascii="Arial" w:hAnsi="Arial" w:cs="Arial"/>
                <w:b/>
                <w:bCs/>
                <w:sz w:val="14"/>
                <w:szCs w:val="14"/>
              </w:rPr>
            </w:pPr>
            <w:r w:rsidRPr="00506264">
              <w:rPr>
                <w:rFonts w:ascii="Arial" w:hAnsi="Arial" w:cs="Arial"/>
                <w:b/>
                <w:bCs/>
                <w:sz w:val="14"/>
                <w:szCs w:val="14"/>
              </w:rPr>
              <w:t>3.395.458</w:t>
            </w:r>
          </w:p>
        </w:tc>
        <w:tc>
          <w:tcPr>
            <w:tcW w:w="1985" w:type="dxa"/>
            <w:tcBorders>
              <w:top w:val="nil"/>
              <w:left w:val="nil"/>
              <w:bottom w:val="nil"/>
              <w:right w:val="single" w:sz="4" w:space="0" w:color="auto"/>
            </w:tcBorders>
            <w:vAlign w:val="bottom"/>
          </w:tcPr>
          <w:p w14:paraId="5D262CEC" w14:textId="1643C18F" w:rsidR="00AE7833" w:rsidRPr="00D12BCB" w:rsidRDefault="00AE7833" w:rsidP="00753F13">
            <w:pPr>
              <w:jc w:val="right"/>
              <w:rPr>
                <w:rFonts w:ascii="Arial" w:hAnsi="Arial" w:cs="Arial"/>
                <w:b/>
                <w:sz w:val="14"/>
                <w:szCs w:val="14"/>
              </w:rPr>
            </w:pPr>
            <w:r w:rsidRPr="00071296">
              <w:rPr>
                <w:rFonts w:ascii="Arial" w:hAnsi="Arial" w:cs="Arial"/>
                <w:b/>
                <w:bCs/>
                <w:sz w:val="14"/>
                <w:szCs w:val="14"/>
                <w:lang w:val="en-US" w:eastAsia="en-US"/>
              </w:rPr>
              <w:t>1.633.961</w:t>
            </w:r>
          </w:p>
        </w:tc>
      </w:tr>
      <w:tr w:rsidR="00AE7833" w:rsidRPr="002A4910" w14:paraId="58767290" w14:textId="77777777" w:rsidTr="00AE7833">
        <w:trPr>
          <w:trHeight w:val="113"/>
        </w:trPr>
        <w:tc>
          <w:tcPr>
            <w:tcW w:w="0" w:type="auto"/>
            <w:tcBorders>
              <w:left w:val="single" w:sz="4" w:space="0" w:color="auto"/>
            </w:tcBorders>
            <w:vAlign w:val="center"/>
          </w:tcPr>
          <w:p w14:paraId="4CD49714" w14:textId="77777777" w:rsidR="00AE7833" w:rsidRPr="002A4910" w:rsidRDefault="00AE7833" w:rsidP="00753F13">
            <w:pPr>
              <w:ind w:left="-108"/>
              <w:jc w:val="center"/>
              <w:rPr>
                <w:rFonts w:ascii="Arial" w:hAnsi="Arial" w:cs="Arial"/>
                <w:b/>
                <w:bCs/>
                <w:sz w:val="14"/>
                <w:szCs w:val="14"/>
              </w:rPr>
            </w:pPr>
          </w:p>
        </w:tc>
        <w:tc>
          <w:tcPr>
            <w:tcW w:w="4729" w:type="dxa"/>
            <w:tcBorders>
              <w:right w:val="single" w:sz="4" w:space="0" w:color="auto"/>
            </w:tcBorders>
            <w:vAlign w:val="center"/>
          </w:tcPr>
          <w:p w14:paraId="12B4B1A3" w14:textId="77777777" w:rsidR="00AE7833" w:rsidRPr="002A4910" w:rsidRDefault="00AE7833" w:rsidP="00753F13">
            <w:pPr>
              <w:jc w:val="both"/>
              <w:rPr>
                <w:rFonts w:ascii="Arial" w:hAnsi="Arial" w:cs="Arial"/>
                <w:b/>
                <w:sz w:val="14"/>
                <w:szCs w:val="14"/>
              </w:rPr>
            </w:pPr>
          </w:p>
        </w:tc>
        <w:tc>
          <w:tcPr>
            <w:tcW w:w="2144" w:type="dxa"/>
            <w:tcBorders>
              <w:top w:val="nil"/>
              <w:left w:val="single" w:sz="4" w:space="0" w:color="auto"/>
              <w:bottom w:val="nil"/>
              <w:right w:val="single" w:sz="4" w:space="0" w:color="auto"/>
            </w:tcBorders>
            <w:shd w:val="clear" w:color="auto" w:fill="auto"/>
            <w:vAlign w:val="bottom"/>
          </w:tcPr>
          <w:p w14:paraId="1EBF3EAF" w14:textId="77777777" w:rsidR="00AE7833" w:rsidRPr="00D12BCB" w:rsidRDefault="00AE7833" w:rsidP="00753F13">
            <w:pPr>
              <w:jc w:val="right"/>
              <w:rPr>
                <w:rFonts w:ascii="Arial" w:hAnsi="Arial" w:cs="Arial"/>
                <w:b/>
                <w:bCs/>
                <w:sz w:val="14"/>
                <w:szCs w:val="14"/>
              </w:rPr>
            </w:pPr>
          </w:p>
        </w:tc>
        <w:tc>
          <w:tcPr>
            <w:tcW w:w="1985" w:type="dxa"/>
            <w:tcBorders>
              <w:top w:val="nil"/>
              <w:left w:val="nil"/>
              <w:bottom w:val="nil"/>
              <w:right w:val="single" w:sz="4" w:space="0" w:color="auto"/>
            </w:tcBorders>
            <w:vAlign w:val="bottom"/>
          </w:tcPr>
          <w:p w14:paraId="29D48170" w14:textId="77777777" w:rsidR="00AE7833" w:rsidRPr="00D12BCB" w:rsidRDefault="00AE7833" w:rsidP="00753F13">
            <w:pPr>
              <w:ind w:right="30"/>
              <w:jc w:val="right"/>
              <w:rPr>
                <w:rFonts w:ascii="Arial" w:hAnsi="Arial" w:cs="Arial"/>
                <w:b/>
                <w:sz w:val="14"/>
                <w:szCs w:val="14"/>
              </w:rPr>
            </w:pPr>
          </w:p>
        </w:tc>
      </w:tr>
      <w:tr w:rsidR="00AE7833" w:rsidRPr="002A4910" w14:paraId="3F2051B5" w14:textId="77777777" w:rsidTr="00AE7833">
        <w:trPr>
          <w:trHeight w:val="113"/>
        </w:trPr>
        <w:tc>
          <w:tcPr>
            <w:tcW w:w="0" w:type="auto"/>
            <w:tcBorders>
              <w:left w:val="single" w:sz="4" w:space="0" w:color="auto"/>
            </w:tcBorders>
            <w:vAlign w:val="center"/>
          </w:tcPr>
          <w:p w14:paraId="5315E616" w14:textId="77777777" w:rsidR="00AE7833" w:rsidRPr="002A4910" w:rsidRDefault="00AE7833" w:rsidP="00753F13">
            <w:pPr>
              <w:ind w:left="-108"/>
              <w:jc w:val="center"/>
              <w:rPr>
                <w:rFonts w:ascii="Arial" w:hAnsi="Arial" w:cs="Arial"/>
                <w:b/>
                <w:bCs/>
                <w:sz w:val="14"/>
                <w:szCs w:val="14"/>
              </w:rPr>
            </w:pPr>
            <w:r w:rsidRPr="002A4910">
              <w:rPr>
                <w:rFonts w:ascii="Arial" w:hAnsi="Arial" w:cs="Arial"/>
                <w:b/>
                <w:bCs/>
                <w:sz w:val="14"/>
                <w:szCs w:val="14"/>
              </w:rPr>
              <w:t>V.</w:t>
            </w:r>
          </w:p>
        </w:tc>
        <w:tc>
          <w:tcPr>
            <w:tcW w:w="4729" w:type="dxa"/>
            <w:tcBorders>
              <w:right w:val="single" w:sz="4" w:space="0" w:color="auto"/>
            </w:tcBorders>
            <w:vAlign w:val="center"/>
          </w:tcPr>
          <w:p w14:paraId="0A28C9CA" w14:textId="77777777" w:rsidR="00AE7833" w:rsidRPr="002A4910" w:rsidRDefault="00AE7833" w:rsidP="00753F13">
            <w:pPr>
              <w:jc w:val="both"/>
              <w:rPr>
                <w:rFonts w:ascii="Arial" w:hAnsi="Arial" w:cs="Arial"/>
                <w:b/>
                <w:sz w:val="14"/>
                <w:szCs w:val="14"/>
              </w:rPr>
            </w:pPr>
            <w:r w:rsidRPr="002A4910">
              <w:rPr>
                <w:rFonts w:ascii="Arial" w:hAnsi="Arial" w:cs="Arial"/>
                <w:b/>
                <w:sz w:val="14"/>
                <w:szCs w:val="14"/>
              </w:rPr>
              <w:t>Nakit ve Nakde Eşdeğer Varlıklardaki Net Artış</w:t>
            </w:r>
          </w:p>
        </w:tc>
        <w:tc>
          <w:tcPr>
            <w:tcW w:w="2144" w:type="dxa"/>
            <w:tcBorders>
              <w:top w:val="nil"/>
              <w:left w:val="single" w:sz="4" w:space="0" w:color="auto"/>
              <w:bottom w:val="nil"/>
              <w:right w:val="single" w:sz="4" w:space="0" w:color="auto"/>
            </w:tcBorders>
            <w:shd w:val="clear" w:color="auto" w:fill="auto"/>
            <w:vAlign w:val="center"/>
          </w:tcPr>
          <w:p w14:paraId="68103213" w14:textId="7C044663" w:rsidR="00AE7833" w:rsidRPr="008F208E" w:rsidRDefault="00241B6E" w:rsidP="00753F13">
            <w:pPr>
              <w:jc w:val="right"/>
              <w:rPr>
                <w:rFonts w:ascii="Arial" w:hAnsi="Arial" w:cs="Arial"/>
                <w:b/>
                <w:bCs/>
                <w:sz w:val="14"/>
                <w:szCs w:val="14"/>
              </w:rPr>
            </w:pPr>
            <w:r w:rsidRPr="00241B6E">
              <w:rPr>
                <w:rFonts w:ascii="Arial" w:hAnsi="Arial" w:cs="Arial"/>
                <w:b/>
                <w:bCs/>
                <w:sz w:val="14"/>
                <w:szCs w:val="14"/>
              </w:rPr>
              <w:t>38.098.071</w:t>
            </w:r>
          </w:p>
        </w:tc>
        <w:tc>
          <w:tcPr>
            <w:tcW w:w="1985" w:type="dxa"/>
            <w:tcBorders>
              <w:top w:val="nil"/>
              <w:left w:val="nil"/>
              <w:bottom w:val="nil"/>
              <w:right w:val="single" w:sz="4" w:space="0" w:color="auto"/>
            </w:tcBorders>
            <w:vAlign w:val="center"/>
          </w:tcPr>
          <w:p w14:paraId="505DF22C" w14:textId="13601B10" w:rsidR="00AE7833" w:rsidRPr="00D12BCB" w:rsidRDefault="00AE7833" w:rsidP="00753F13">
            <w:pPr>
              <w:jc w:val="right"/>
              <w:rPr>
                <w:rFonts w:ascii="Arial" w:hAnsi="Arial" w:cs="Arial"/>
                <w:b/>
                <w:sz w:val="14"/>
                <w:szCs w:val="14"/>
              </w:rPr>
            </w:pPr>
            <w:r>
              <w:rPr>
                <w:rFonts w:ascii="Arial" w:hAnsi="Arial" w:cs="Arial"/>
                <w:b/>
                <w:bCs/>
                <w:sz w:val="14"/>
                <w:szCs w:val="14"/>
                <w:lang w:val="en-US" w:eastAsia="en-US"/>
              </w:rPr>
              <w:t>2.575.839</w:t>
            </w:r>
          </w:p>
        </w:tc>
      </w:tr>
      <w:tr w:rsidR="00AE7833" w:rsidRPr="002A4910" w14:paraId="11451B01" w14:textId="77777777" w:rsidTr="00AE7833">
        <w:trPr>
          <w:trHeight w:val="113"/>
        </w:trPr>
        <w:tc>
          <w:tcPr>
            <w:tcW w:w="0" w:type="auto"/>
            <w:tcBorders>
              <w:left w:val="single" w:sz="4" w:space="0" w:color="auto"/>
            </w:tcBorders>
            <w:vAlign w:val="center"/>
          </w:tcPr>
          <w:p w14:paraId="55EB70C8" w14:textId="77777777" w:rsidR="00AE7833" w:rsidRPr="002A4910" w:rsidRDefault="00AE7833" w:rsidP="00753F13">
            <w:pPr>
              <w:ind w:left="-108"/>
              <w:jc w:val="center"/>
              <w:rPr>
                <w:rFonts w:ascii="Arial" w:hAnsi="Arial" w:cs="Arial"/>
                <w:b/>
                <w:bCs/>
                <w:sz w:val="14"/>
                <w:szCs w:val="14"/>
              </w:rPr>
            </w:pPr>
          </w:p>
        </w:tc>
        <w:tc>
          <w:tcPr>
            <w:tcW w:w="4729" w:type="dxa"/>
            <w:tcBorders>
              <w:right w:val="single" w:sz="4" w:space="0" w:color="auto"/>
            </w:tcBorders>
            <w:vAlign w:val="center"/>
          </w:tcPr>
          <w:p w14:paraId="4452954D" w14:textId="77777777" w:rsidR="00AE7833" w:rsidRPr="002A4910" w:rsidRDefault="00AE7833" w:rsidP="00753F13">
            <w:pPr>
              <w:jc w:val="both"/>
              <w:rPr>
                <w:rFonts w:ascii="Arial" w:hAnsi="Arial" w:cs="Arial"/>
                <w:b/>
                <w:sz w:val="14"/>
                <w:szCs w:val="14"/>
              </w:rPr>
            </w:pPr>
          </w:p>
        </w:tc>
        <w:tc>
          <w:tcPr>
            <w:tcW w:w="2144" w:type="dxa"/>
            <w:tcBorders>
              <w:left w:val="single" w:sz="4" w:space="0" w:color="auto"/>
              <w:right w:val="single" w:sz="4" w:space="0" w:color="auto"/>
            </w:tcBorders>
            <w:vAlign w:val="bottom"/>
          </w:tcPr>
          <w:p w14:paraId="5BBF9825" w14:textId="77777777" w:rsidR="00AE7833" w:rsidRPr="008F208E" w:rsidRDefault="00AE7833" w:rsidP="00753F13">
            <w:pPr>
              <w:jc w:val="right"/>
              <w:rPr>
                <w:rFonts w:ascii="Arial" w:hAnsi="Arial" w:cs="Arial"/>
                <w:b/>
                <w:bCs/>
                <w:sz w:val="14"/>
                <w:szCs w:val="14"/>
              </w:rPr>
            </w:pPr>
          </w:p>
        </w:tc>
        <w:tc>
          <w:tcPr>
            <w:tcW w:w="1985" w:type="dxa"/>
            <w:tcBorders>
              <w:left w:val="single" w:sz="4" w:space="0" w:color="auto"/>
              <w:right w:val="single" w:sz="4" w:space="0" w:color="auto"/>
            </w:tcBorders>
            <w:vAlign w:val="bottom"/>
          </w:tcPr>
          <w:p w14:paraId="603CA2F9" w14:textId="77777777" w:rsidR="00AE7833" w:rsidRPr="00D12BCB" w:rsidRDefault="00AE7833" w:rsidP="00753F13">
            <w:pPr>
              <w:ind w:right="30"/>
              <w:jc w:val="right"/>
              <w:rPr>
                <w:rFonts w:ascii="Arial" w:hAnsi="Arial" w:cs="Arial"/>
                <w:b/>
                <w:sz w:val="14"/>
                <w:szCs w:val="14"/>
              </w:rPr>
            </w:pPr>
          </w:p>
        </w:tc>
      </w:tr>
      <w:tr w:rsidR="00AE7833" w:rsidRPr="002A4910" w14:paraId="6819A277" w14:textId="77777777" w:rsidTr="00AE7833">
        <w:trPr>
          <w:trHeight w:val="113"/>
        </w:trPr>
        <w:tc>
          <w:tcPr>
            <w:tcW w:w="0" w:type="auto"/>
            <w:tcBorders>
              <w:left w:val="single" w:sz="4" w:space="0" w:color="auto"/>
            </w:tcBorders>
            <w:vAlign w:val="center"/>
          </w:tcPr>
          <w:p w14:paraId="2329A219" w14:textId="77777777" w:rsidR="00AE7833" w:rsidRPr="002A4910" w:rsidRDefault="00AE7833" w:rsidP="00753F13">
            <w:pPr>
              <w:ind w:left="-108"/>
              <w:jc w:val="center"/>
              <w:rPr>
                <w:rFonts w:ascii="Arial" w:hAnsi="Arial" w:cs="Arial"/>
                <w:b/>
                <w:bCs/>
                <w:sz w:val="14"/>
                <w:szCs w:val="14"/>
              </w:rPr>
            </w:pPr>
            <w:r w:rsidRPr="002A4910">
              <w:rPr>
                <w:rFonts w:ascii="Arial" w:hAnsi="Arial" w:cs="Arial"/>
                <w:b/>
                <w:bCs/>
                <w:sz w:val="14"/>
                <w:szCs w:val="14"/>
              </w:rPr>
              <w:t>VI.</w:t>
            </w:r>
          </w:p>
        </w:tc>
        <w:tc>
          <w:tcPr>
            <w:tcW w:w="4729" w:type="dxa"/>
            <w:tcBorders>
              <w:right w:val="single" w:sz="4" w:space="0" w:color="auto"/>
            </w:tcBorders>
            <w:vAlign w:val="center"/>
          </w:tcPr>
          <w:p w14:paraId="0F3C5D6C" w14:textId="77777777" w:rsidR="00AE7833" w:rsidRPr="002A4910" w:rsidRDefault="00AE7833" w:rsidP="00753F13">
            <w:pPr>
              <w:jc w:val="both"/>
              <w:rPr>
                <w:rFonts w:ascii="Arial" w:hAnsi="Arial" w:cs="Arial"/>
                <w:b/>
                <w:sz w:val="14"/>
                <w:szCs w:val="14"/>
              </w:rPr>
            </w:pPr>
            <w:r w:rsidRPr="002A4910">
              <w:rPr>
                <w:rFonts w:ascii="Arial" w:hAnsi="Arial" w:cs="Arial"/>
                <w:b/>
                <w:sz w:val="14"/>
                <w:szCs w:val="14"/>
              </w:rPr>
              <w:t>Dönem Başındaki Nakit ve Nakde Eşdeğer Varlıklar</w:t>
            </w:r>
          </w:p>
        </w:tc>
        <w:tc>
          <w:tcPr>
            <w:tcW w:w="2144" w:type="dxa"/>
            <w:tcBorders>
              <w:left w:val="single" w:sz="4" w:space="0" w:color="auto"/>
              <w:right w:val="single" w:sz="4" w:space="0" w:color="auto"/>
            </w:tcBorders>
            <w:vAlign w:val="bottom"/>
          </w:tcPr>
          <w:p w14:paraId="26464D8D" w14:textId="3668AE03" w:rsidR="00AE7833" w:rsidRPr="008F208E" w:rsidRDefault="00AE7833" w:rsidP="00753F13">
            <w:pPr>
              <w:jc w:val="right"/>
              <w:rPr>
                <w:rFonts w:ascii="Arial" w:hAnsi="Arial" w:cs="Arial"/>
                <w:b/>
                <w:sz w:val="14"/>
                <w:szCs w:val="14"/>
              </w:rPr>
            </w:pPr>
            <w:r w:rsidRPr="00071296">
              <w:rPr>
                <w:rFonts w:ascii="Arial" w:hAnsi="Arial" w:cs="Arial"/>
                <w:b/>
                <w:sz w:val="14"/>
                <w:szCs w:val="14"/>
              </w:rPr>
              <w:t>61.218.658</w:t>
            </w:r>
          </w:p>
        </w:tc>
        <w:tc>
          <w:tcPr>
            <w:tcW w:w="1985" w:type="dxa"/>
            <w:tcBorders>
              <w:left w:val="single" w:sz="4" w:space="0" w:color="auto"/>
              <w:right w:val="single" w:sz="4" w:space="0" w:color="auto"/>
            </w:tcBorders>
            <w:vAlign w:val="bottom"/>
          </w:tcPr>
          <w:p w14:paraId="7219F003" w14:textId="7FADAE05" w:rsidR="00AE7833" w:rsidRPr="00D12BCB" w:rsidRDefault="00AE7833" w:rsidP="00753F13">
            <w:pPr>
              <w:jc w:val="right"/>
              <w:rPr>
                <w:rFonts w:ascii="Arial" w:hAnsi="Arial" w:cs="Arial"/>
                <w:b/>
                <w:sz w:val="14"/>
                <w:szCs w:val="14"/>
              </w:rPr>
            </w:pPr>
            <w:r>
              <w:rPr>
                <w:rFonts w:ascii="Arial" w:hAnsi="Arial" w:cs="Arial"/>
                <w:b/>
                <w:sz w:val="14"/>
                <w:szCs w:val="14"/>
                <w:lang w:val="en-US" w:eastAsia="en-US"/>
              </w:rPr>
              <w:t xml:space="preserve">                       32.954.337</w:t>
            </w:r>
          </w:p>
        </w:tc>
      </w:tr>
      <w:tr w:rsidR="00AE7833" w:rsidRPr="002A4910" w14:paraId="7B13A8DE" w14:textId="77777777" w:rsidTr="00AE7833">
        <w:trPr>
          <w:trHeight w:val="113"/>
        </w:trPr>
        <w:tc>
          <w:tcPr>
            <w:tcW w:w="0" w:type="auto"/>
            <w:tcBorders>
              <w:left w:val="single" w:sz="4" w:space="0" w:color="auto"/>
            </w:tcBorders>
            <w:vAlign w:val="center"/>
          </w:tcPr>
          <w:p w14:paraId="3A7AA757" w14:textId="77777777" w:rsidR="00AE7833" w:rsidRPr="002A4910" w:rsidRDefault="00AE7833" w:rsidP="00753F13">
            <w:pPr>
              <w:ind w:left="-108"/>
              <w:jc w:val="center"/>
              <w:rPr>
                <w:rFonts w:ascii="Arial" w:hAnsi="Arial" w:cs="Arial"/>
                <w:b/>
                <w:bCs/>
                <w:sz w:val="14"/>
                <w:szCs w:val="14"/>
              </w:rPr>
            </w:pPr>
          </w:p>
        </w:tc>
        <w:tc>
          <w:tcPr>
            <w:tcW w:w="4729" w:type="dxa"/>
            <w:tcBorders>
              <w:right w:val="single" w:sz="4" w:space="0" w:color="auto"/>
            </w:tcBorders>
            <w:vAlign w:val="center"/>
          </w:tcPr>
          <w:p w14:paraId="0E7294F7" w14:textId="77777777" w:rsidR="00AE7833" w:rsidRPr="002A4910" w:rsidRDefault="00AE7833" w:rsidP="00753F13">
            <w:pPr>
              <w:jc w:val="both"/>
              <w:rPr>
                <w:rFonts w:ascii="Arial" w:hAnsi="Arial" w:cs="Arial"/>
                <w:b/>
                <w:sz w:val="14"/>
                <w:szCs w:val="14"/>
              </w:rPr>
            </w:pPr>
          </w:p>
        </w:tc>
        <w:tc>
          <w:tcPr>
            <w:tcW w:w="2144" w:type="dxa"/>
            <w:tcBorders>
              <w:left w:val="single" w:sz="4" w:space="0" w:color="auto"/>
              <w:right w:val="single" w:sz="4" w:space="0" w:color="auto"/>
            </w:tcBorders>
            <w:vAlign w:val="bottom"/>
          </w:tcPr>
          <w:p w14:paraId="3BEC8ADF" w14:textId="77777777" w:rsidR="00AE7833" w:rsidRPr="008F208E" w:rsidRDefault="00AE7833" w:rsidP="00753F13">
            <w:pPr>
              <w:jc w:val="right"/>
              <w:rPr>
                <w:rFonts w:ascii="Arial" w:hAnsi="Arial" w:cs="Arial"/>
                <w:b/>
                <w:bCs/>
                <w:sz w:val="14"/>
                <w:szCs w:val="14"/>
              </w:rPr>
            </w:pPr>
          </w:p>
        </w:tc>
        <w:tc>
          <w:tcPr>
            <w:tcW w:w="1985" w:type="dxa"/>
            <w:tcBorders>
              <w:left w:val="single" w:sz="4" w:space="0" w:color="auto"/>
              <w:right w:val="single" w:sz="4" w:space="0" w:color="auto"/>
            </w:tcBorders>
            <w:vAlign w:val="bottom"/>
          </w:tcPr>
          <w:p w14:paraId="7C985577" w14:textId="77777777" w:rsidR="00AE7833" w:rsidRPr="00D12BCB" w:rsidRDefault="00AE7833" w:rsidP="00753F13">
            <w:pPr>
              <w:ind w:right="30"/>
              <w:jc w:val="right"/>
              <w:rPr>
                <w:rFonts w:ascii="Arial" w:hAnsi="Arial" w:cs="Arial"/>
                <w:b/>
                <w:sz w:val="14"/>
                <w:szCs w:val="14"/>
              </w:rPr>
            </w:pPr>
          </w:p>
        </w:tc>
      </w:tr>
      <w:tr w:rsidR="00AE7833" w:rsidRPr="002A4910" w14:paraId="02668A51" w14:textId="77777777" w:rsidTr="00AE7833">
        <w:trPr>
          <w:trHeight w:val="113"/>
        </w:trPr>
        <w:tc>
          <w:tcPr>
            <w:tcW w:w="0" w:type="auto"/>
            <w:tcBorders>
              <w:left w:val="single" w:sz="4" w:space="0" w:color="auto"/>
            </w:tcBorders>
            <w:vAlign w:val="center"/>
          </w:tcPr>
          <w:p w14:paraId="3C42498E" w14:textId="77777777" w:rsidR="00AE7833" w:rsidRPr="002A4910" w:rsidRDefault="00AE7833" w:rsidP="00753F13">
            <w:pPr>
              <w:ind w:left="-108"/>
              <w:jc w:val="center"/>
              <w:rPr>
                <w:rFonts w:ascii="Arial" w:hAnsi="Arial" w:cs="Arial"/>
                <w:b/>
                <w:bCs/>
                <w:sz w:val="14"/>
                <w:szCs w:val="14"/>
              </w:rPr>
            </w:pPr>
            <w:r w:rsidRPr="002A4910">
              <w:rPr>
                <w:rFonts w:ascii="Arial" w:hAnsi="Arial" w:cs="Arial"/>
                <w:b/>
                <w:bCs/>
                <w:sz w:val="14"/>
                <w:szCs w:val="14"/>
              </w:rPr>
              <w:t>VII.</w:t>
            </w:r>
          </w:p>
        </w:tc>
        <w:tc>
          <w:tcPr>
            <w:tcW w:w="4729" w:type="dxa"/>
            <w:tcBorders>
              <w:right w:val="single" w:sz="4" w:space="0" w:color="auto"/>
            </w:tcBorders>
            <w:vAlign w:val="center"/>
          </w:tcPr>
          <w:p w14:paraId="560C9EA2" w14:textId="77777777" w:rsidR="00AE7833" w:rsidRPr="002A4910" w:rsidRDefault="00AE7833" w:rsidP="00753F13">
            <w:pPr>
              <w:jc w:val="both"/>
              <w:rPr>
                <w:rFonts w:ascii="Arial" w:hAnsi="Arial" w:cs="Arial"/>
                <w:b/>
                <w:sz w:val="14"/>
                <w:szCs w:val="14"/>
              </w:rPr>
            </w:pPr>
            <w:r w:rsidRPr="002A4910">
              <w:rPr>
                <w:rFonts w:ascii="Arial" w:hAnsi="Arial" w:cs="Arial"/>
                <w:b/>
                <w:sz w:val="14"/>
                <w:szCs w:val="14"/>
              </w:rPr>
              <w:t>Dönem Sonundaki Nakit ve Nakde Eşdeğer Varlıklar</w:t>
            </w:r>
          </w:p>
        </w:tc>
        <w:tc>
          <w:tcPr>
            <w:tcW w:w="2144" w:type="dxa"/>
            <w:tcBorders>
              <w:left w:val="single" w:sz="4" w:space="0" w:color="auto"/>
              <w:right w:val="single" w:sz="4" w:space="0" w:color="auto"/>
            </w:tcBorders>
            <w:vAlign w:val="bottom"/>
          </w:tcPr>
          <w:p w14:paraId="3C59ACD4" w14:textId="160F9CFF" w:rsidR="00AE7833" w:rsidRPr="008F208E" w:rsidRDefault="00AE7833" w:rsidP="00753F13">
            <w:pPr>
              <w:jc w:val="right"/>
              <w:rPr>
                <w:rFonts w:ascii="Arial" w:hAnsi="Arial" w:cs="Arial"/>
                <w:b/>
                <w:bCs/>
                <w:sz w:val="14"/>
                <w:szCs w:val="14"/>
              </w:rPr>
            </w:pPr>
            <w:r w:rsidRPr="008F208E">
              <w:rPr>
                <w:rFonts w:ascii="Arial" w:hAnsi="Arial" w:cs="Arial"/>
                <w:b/>
                <w:bCs/>
                <w:sz w:val="14"/>
                <w:szCs w:val="14"/>
              </w:rPr>
              <w:t xml:space="preserve">                      </w:t>
            </w:r>
            <w:r w:rsidRPr="000E6306">
              <w:rPr>
                <w:rFonts w:ascii="Arial" w:hAnsi="Arial" w:cs="Arial"/>
                <w:b/>
                <w:bCs/>
                <w:sz w:val="14"/>
                <w:szCs w:val="14"/>
              </w:rPr>
              <w:t xml:space="preserve"> </w:t>
            </w:r>
            <w:r w:rsidRPr="00DA61EB">
              <w:rPr>
                <w:rFonts w:ascii="Arial" w:hAnsi="Arial" w:cs="Arial"/>
                <w:b/>
                <w:bCs/>
                <w:sz w:val="14"/>
                <w:szCs w:val="14"/>
              </w:rPr>
              <w:t xml:space="preserve"> </w:t>
            </w:r>
            <w:r w:rsidRPr="00071296">
              <w:rPr>
                <w:rFonts w:ascii="Arial" w:hAnsi="Arial" w:cs="Arial"/>
                <w:b/>
                <w:bCs/>
                <w:sz w:val="14"/>
                <w:szCs w:val="14"/>
              </w:rPr>
              <w:t xml:space="preserve"> </w:t>
            </w:r>
            <w:r w:rsidR="00241B6E" w:rsidRPr="00241B6E">
              <w:rPr>
                <w:rFonts w:ascii="Arial" w:hAnsi="Arial" w:cs="Arial"/>
                <w:b/>
                <w:bCs/>
                <w:sz w:val="14"/>
                <w:szCs w:val="14"/>
              </w:rPr>
              <w:t xml:space="preserve"> 99.316.729</w:t>
            </w:r>
          </w:p>
        </w:tc>
        <w:tc>
          <w:tcPr>
            <w:tcW w:w="1985" w:type="dxa"/>
            <w:tcBorders>
              <w:left w:val="single" w:sz="4" w:space="0" w:color="auto"/>
              <w:right w:val="single" w:sz="4" w:space="0" w:color="auto"/>
            </w:tcBorders>
            <w:vAlign w:val="bottom"/>
          </w:tcPr>
          <w:p w14:paraId="57480EA4" w14:textId="46233B2F" w:rsidR="00AE7833" w:rsidRPr="00D12BCB" w:rsidRDefault="00AE7833" w:rsidP="00753F13">
            <w:pPr>
              <w:jc w:val="right"/>
              <w:rPr>
                <w:rFonts w:ascii="Arial" w:hAnsi="Arial" w:cs="Arial"/>
                <w:b/>
                <w:sz w:val="14"/>
                <w:szCs w:val="14"/>
              </w:rPr>
            </w:pPr>
            <w:r>
              <w:rPr>
                <w:rFonts w:ascii="Arial" w:hAnsi="Arial" w:cs="Arial"/>
                <w:b/>
                <w:bCs/>
                <w:sz w:val="14"/>
                <w:szCs w:val="14"/>
                <w:lang w:val="en-US" w:eastAsia="en-US"/>
              </w:rPr>
              <w:t xml:space="preserve">                      35.530.176</w:t>
            </w:r>
          </w:p>
        </w:tc>
      </w:tr>
      <w:tr w:rsidR="00AE7833" w:rsidRPr="00640653" w14:paraId="6D32C9E5" w14:textId="77777777" w:rsidTr="00AE7833">
        <w:trPr>
          <w:trHeight w:val="113"/>
        </w:trPr>
        <w:tc>
          <w:tcPr>
            <w:tcW w:w="0" w:type="auto"/>
            <w:tcBorders>
              <w:left w:val="single" w:sz="4" w:space="0" w:color="auto"/>
              <w:bottom w:val="single" w:sz="4" w:space="0" w:color="auto"/>
            </w:tcBorders>
            <w:vAlign w:val="bottom"/>
          </w:tcPr>
          <w:p w14:paraId="32D4E5A5" w14:textId="77777777" w:rsidR="00AE7833" w:rsidRPr="002A4910" w:rsidRDefault="00AE7833" w:rsidP="00934AA1">
            <w:pPr>
              <w:ind w:left="-108"/>
              <w:jc w:val="both"/>
              <w:rPr>
                <w:rFonts w:ascii="Arial" w:hAnsi="Arial" w:cs="Arial"/>
                <w:b/>
                <w:bCs/>
                <w:sz w:val="14"/>
                <w:szCs w:val="14"/>
              </w:rPr>
            </w:pPr>
          </w:p>
        </w:tc>
        <w:tc>
          <w:tcPr>
            <w:tcW w:w="4729" w:type="dxa"/>
            <w:tcBorders>
              <w:bottom w:val="single" w:sz="4" w:space="0" w:color="auto"/>
              <w:right w:val="single" w:sz="4" w:space="0" w:color="auto"/>
            </w:tcBorders>
            <w:vAlign w:val="bottom"/>
          </w:tcPr>
          <w:p w14:paraId="2C7AC8D5" w14:textId="77777777" w:rsidR="00AE7833" w:rsidRPr="002A4910" w:rsidRDefault="00AE7833" w:rsidP="00934AA1">
            <w:pPr>
              <w:jc w:val="both"/>
              <w:rPr>
                <w:rFonts w:ascii="Arial" w:hAnsi="Arial" w:cs="Arial"/>
                <w:b/>
                <w:sz w:val="14"/>
                <w:szCs w:val="14"/>
              </w:rPr>
            </w:pPr>
          </w:p>
        </w:tc>
        <w:tc>
          <w:tcPr>
            <w:tcW w:w="2144" w:type="dxa"/>
            <w:tcBorders>
              <w:left w:val="single" w:sz="4" w:space="0" w:color="auto"/>
              <w:bottom w:val="single" w:sz="4" w:space="0" w:color="auto"/>
              <w:right w:val="single" w:sz="4" w:space="0" w:color="auto"/>
            </w:tcBorders>
            <w:vAlign w:val="bottom"/>
          </w:tcPr>
          <w:p w14:paraId="6505844C" w14:textId="77777777" w:rsidR="00AE7833" w:rsidRPr="00D12BCB" w:rsidRDefault="00AE7833" w:rsidP="00934AA1">
            <w:pPr>
              <w:ind w:right="30"/>
              <w:jc w:val="right"/>
              <w:rPr>
                <w:rFonts w:ascii="Arial" w:hAnsi="Arial" w:cs="Arial"/>
                <w:b/>
                <w:sz w:val="14"/>
                <w:szCs w:val="14"/>
              </w:rPr>
            </w:pPr>
          </w:p>
        </w:tc>
        <w:tc>
          <w:tcPr>
            <w:tcW w:w="1985" w:type="dxa"/>
            <w:tcBorders>
              <w:left w:val="single" w:sz="4" w:space="0" w:color="auto"/>
              <w:bottom w:val="single" w:sz="4" w:space="0" w:color="auto"/>
              <w:right w:val="single" w:sz="4" w:space="0" w:color="auto"/>
            </w:tcBorders>
            <w:vAlign w:val="bottom"/>
          </w:tcPr>
          <w:p w14:paraId="1FB13B0B" w14:textId="77777777" w:rsidR="00AE7833" w:rsidRPr="00D12BCB" w:rsidRDefault="00AE7833" w:rsidP="00934AA1">
            <w:pPr>
              <w:ind w:right="30"/>
              <w:jc w:val="right"/>
              <w:rPr>
                <w:rFonts w:ascii="Arial" w:hAnsi="Arial" w:cs="Arial"/>
                <w:b/>
                <w:sz w:val="14"/>
                <w:szCs w:val="14"/>
              </w:rPr>
            </w:pPr>
          </w:p>
        </w:tc>
      </w:tr>
    </w:tbl>
    <w:p w14:paraId="45783547" w14:textId="1207C015" w:rsidR="005764BA" w:rsidRPr="00D12BCB" w:rsidRDefault="005764BA" w:rsidP="00A170BD">
      <w:pPr>
        <w:rPr>
          <w:rFonts w:ascii="Arial" w:hAnsi="Arial" w:cs="Arial"/>
          <w:sz w:val="16"/>
          <w:szCs w:val="16"/>
        </w:rPr>
      </w:pPr>
    </w:p>
    <w:p w14:paraId="59911ACD" w14:textId="35BF07CE" w:rsidR="00BA5197" w:rsidRPr="00D12BCB" w:rsidRDefault="00FD1822" w:rsidP="00492519">
      <w:pPr>
        <w:jc w:val="center"/>
        <w:rPr>
          <w:rFonts w:ascii="Arial" w:hAnsi="Arial" w:cs="Arial"/>
          <w:sz w:val="16"/>
          <w:szCs w:val="16"/>
        </w:rPr>
      </w:pPr>
      <w:r w:rsidRPr="00D12BCB">
        <w:rPr>
          <w:rFonts w:ascii="Arial" w:hAnsi="Arial" w:cs="Arial"/>
          <w:sz w:val="16"/>
          <w:szCs w:val="16"/>
        </w:rPr>
        <w:t>İlişikteki açıklama ve dipnotlar bu finansal tablol</w:t>
      </w:r>
      <w:r w:rsidR="009E481B" w:rsidRPr="00D12BCB">
        <w:rPr>
          <w:rFonts w:ascii="Arial" w:hAnsi="Arial" w:cs="Arial"/>
          <w:sz w:val="16"/>
          <w:szCs w:val="16"/>
        </w:rPr>
        <w:t>arın tamamlayıcı b</w:t>
      </w:r>
      <w:r w:rsidR="007D2859" w:rsidRPr="00D12BCB">
        <w:rPr>
          <w:rFonts w:ascii="Arial" w:hAnsi="Arial" w:cs="Arial"/>
          <w:sz w:val="16"/>
          <w:szCs w:val="16"/>
        </w:rPr>
        <w:t>ir parçasıdır</w:t>
      </w:r>
    </w:p>
    <w:bookmarkEnd w:id="12"/>
    <w:p w14:paraId="76EEEE1E" w14:textId="77777777" w:rsidR="00667030" w:rsidRDefault="00667030" w:rsidP="00C0313F">
      <w:pPr>
        <w:tabs>
          <w:tab w:val="left" w:pos="889"/>
        </w:tabs>
        <w:rPr>
          <w:rFonts w:ascii="Arial" w:hAnsi="Arial" w:cs="Arial"/>
          <w:sz w:val="16"/>
          <w:szCs w:val="16"/>
        </w:rPr>
      </w:pPr>
    </w:p>
    <w:p w14:paraId="7C1A270E" w14:textId="368A9D6B" w:rsidR="001B3F63" w:rsidRDefault="00313A9C" w:rsidP="00C0313F">
      <w:pPr>
        <w:tabs>
          <w:tab w:val="left" w:pos="889"/>
        </w:tabs>
        <w:rPr>
          <w:rFonts w:ascii="Arial" w:hAnsi="Arial" w:cs="Arial"/>
          <w:sz w:val="16"/>
          <w:szCs w:val="16"/>
        </w:rPr>
      </w:pPr>
      <w:r w:rsidRPr="00D12BCB">
        <w:rPr>
          <w:rFonts w:ascii="Arial" w:hAnsi="Arial" w:cs="Arial"/>
          <w:sz w:val="16"/>
          <w:szCs w:val="16"/>
        </w:rPr>
        <w:tab/>
      </w:r>
    </w:p>
    <w:p w14:paraId="61A05A64" w14:textId="77777777" w:rsidR="0037695D" w:rsidRDefault="0037695D" w:rsidP="003F6471">
      <w:pPr>
        <w:tabs>
          <w:tab w:val="left" w:pos="889"/>
        </w:tabs>
        <w:rPr>
          <w:rFonts w:ascii="Arial" w:hAnsi="Arial" w:cs="Arial"/>
          <w:sz w:val="16"/>
          <w:szCs w:val="16"/>
        </w:rPr>
        <w:sectPr w:rsidR="0037695D" w:rsidSect="00F924B4">
          <w:headerReference w:type="default" r:id="rId54"/>
          <w:headerReference w:type="first" r:id="rId55"/>
          <w:pgSz w:w="11907" w:h="16840" w:code="9"/>
          <w:pgMar w:top="1418" w:right="1134" w:bottom="1418" w:left="1418" w:header="720" w:footer="720" w:gutter="0"/>
          <w:cols w:space="708"/>
          <w:titlePg/>
          <w:docGrid w:linePitch="360"/>
        </w:sectPr>
      </w:pPr>
    </w:p>
    <w:p w14:paraId="497EF859" w14:textId="08CC4B14" w:rsidR="00BB6265" w:rsidRPr="00D12BCB" w:rsidRDefault="00BB6265" w:rsidP="0037695D">
      <w:pPr>
        <w:tabs>
          <w:tab w:val="left" w:pos="2403"/>
        </w:tabs>
        <w:rPr>
          <w:rFonts w:ascii="Arial" w:hAnsi="Arial" w:cs="Arial"/>
          <w:b/>
          <w:sz w:val="20"/>
          <w:szCs w:val="20"/>
        </w:rPr>
      </w:pPr>
      <w:bookmarkStart w:id="23" w:name="_Hlk202278350"/>
      <w:r w:rsidRPr="00D12BCB">
        <w:rPr>
          <w:rFonts w:ascii="Arial" w:hAnsi="Arial" w:cs="Arial"/>
          <w:b/>
          <w:sz w:val="20"/>
          <w:szCs w:val="20"/>
        </w:rPr>
        <w:lastRenderedPageBreak/>
        <w:t xml:space="preserve">Üçüncü </w:t>
      </w:r>
      <w:r w:rsidR="005C4AEB" w:rsidRPr="00D12BCB">
        <w:rPr>
          <w:rFonts w:ascii="Arial" w:hAnsi="Arial" w:cs="Arial"/>
          <w:b/>
          <w:sz w:val="20"/>
          <w:szCs w:val="20"/>
        </w:rPr>
        <w:t>Bölüm</w:t>
      </w:r>
    </w:p>
    <w:p w14:paraId="270A49E5" w14:textId="77777777" w:rsidR="00BB6265" w:rsidRPr="005C4AEB" w:rsidRDefault="00BB6265" w:rsidP="00BB6265">
      <w:pPr>
        <w:pStyle w:val="BodyTextIndent"/>
        <w:ind w:firstLine="0"/>
        <w:rPr>
          <w:rFonts w:ascii="Arial" w:hAnsi="Arial" w:cs="Arial"/>
          <w:b/>
          <w:sz w:val="10"/>
          <w:szCs w:val="10"/>
        </w:rPr>
      </w:pPr>
    </w:p>
    <w:p w14:paraId="50C1AEAE" w14:textId="7CE166F6" w:rsidR="00BB6265" w:rsidRPr="00D12BCB" w:rsidRDefault="00BB6265" w:rsidP="00BB6265">
      <w:pPr>
        <w:pStyle w:val="BodyTextIndent"/>
        <w:ind w:firstLine="0"/>
        <w:rPr>
          <w:rFonts w:ascii="Arial" w:hAnsi="Arial" w:cs="Arial"/>
          <w:b/>
          <w:sz w:val="20"/>
          <w:szCs w:val="20"/>
        </w:rPr>
      </w:pPr>
      <w:bookmarkStart w:id="24" w:name="_Hlk180669868"/>
      <w:r w:rsidRPr="00D12BCB">
        <w:rPr>
          <w:rFonts w:ascii="Arial" w:hAnsi="Arial" w:cs="Arial"/>
          <w:b/>
          <w:sz w:val="20"/>
          <w:szCs w:val="20"/>
        </w:rPr>
        <w:t xml:space="preserve">Muhasebe </w:t>
      </w:r>
      <w:r w:rsidR="005C4AEB" w:rsidRPr="00D12BCB">
        <w:rPr>
          <w:rFonts w:ascii="Arial" w:hAnsi="Arial" w:cs="Arial"/>
          <w:b/>
          <w:sz w:val="20"/>
          <w:szCs w:val="20"/>
        </w:rPr>
        <w:t>Politikaları</w:t>
      </w:r>
    </w:p>
    <w:p w14:paraId="315736E8" w14:textId="77777777" w:rsidR="00632D27" w:rsidRPr="005C4AEB" w:rsidRDefault="00632D27" w:rsidP="00632D27">
      <w:pPr>
        <w:pStyle w:val="BodyTextIndent"/>
        <w:ind w:firstLine="0"/>
        <w:rPr>
          <w:rFonts w:ascii="Arial" w:hAnsi="Arial" w:cs="Arial"/>
          <w:sz w:val="10"/>
          <w:szCs w:val="10"/>
        </w:rPr>
      </w:pPr>
    </w:p>
    <w:p w14:paraId="79E2391F" w14:textId="31912553" w:rsidR="00632D27" w:rsidRPr="00D12BCB" w:rsidRDefault="00632D27" w:rsidP="00632D27">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 xml:space="preserve">Sunum </w:t>
      </w:r>
      <w:r w:rsidR="005C4AEB" w:rsidRPr="00D12BCB">
        <w:rPr>
          <w:rFonts w:ascii="Arial" w:hAnsi="Arial" w:cs="Arial"/>
          <w:sz w:val="20"/>
        </w:rPr>
        <w:t>Esaslarına İlişkin Açıklamalar:</w:t>
      </w:r>
    </w:p>
    <w:p w14:paraId="76B6481B" w14:textId="77777777" w:rsidR="00632D27" w:rsidRPr="00771F81" w:rsidRDefault="00632D27" w:rsidP="00632D27">
      <w:pPr>
        <w:pStyle w:val="BodyText2"/>
        <w:tabs>
          <w:tab w:val="left" w:pos="540"/>
        </w:tabs>
        <w:ind w:hanging="748"/>
        <w:rPr>
          <w:rFonts w:ascii="Arial" w:hAnsi="Arial" w:cs="Arial"/>
          <w:sz w:val="10"/>
          <w:szCs w:val="10"/>
        </w:rPr>
      </w:pPr>
    </w:p>
    <w:p w14:paraId="49F918BD" w14:textId="5E89F006" w:rsidR="00632D27" w:rsidRPr="00D12BCB" w:rsidRDefault="00632D27" w:rsidP="001000EC">
      <w:pPr>
        <w:pStyle w:val="BodyText2"/>
        <w:numPr>
          <w:ilvl w:val="1"/>
          <w:numId w:val="4"/>
        </w:numPr>
        <w:tabs>
          <w:tab w:val="clear" w:pos="360"/>
        </w:tabs>
        <w:ind w:left="426" w:hanging="426"/>
        <w:rPr>
          <w:rFonts w:ascii="Arial" w:hAnsi="Arial" w:cs="Arial"/>
          <w:sz w:val="20"/>
        </w:rPr>
      </w:pPr>
      <w:r w:rsidRPr="00D12BCB">
        <w:rPr>
          <w:rFonts w:ascii="Arial" w:hAnsi="Arial" w:cs="Arial"/>
          <w:sz w:val="20"/>
        </w:rPr>
        <w:t xml:space="preserve">Finansal </w:t>
      </w:r>
      <w:r w:rsidR="005C4AEB" w:rsidRPr="00D12BCB">
        <w:rPr>
          <w:rFonts w:ascii="Arial" w:hAnsi="Arial" w:cs="Arial"/>
          <w:sz w:val="20"/>
        </w:rPr>
        <w:t xml:space="preserve">Tablolar </w:t>
      </w:r>
      <w:r w:rsidR="005C4AEB">
        <w:rPr>
          <w:rFonts w:ascii="Arial" w:hAnsi="Arial" w:cs="Arial"/>
          <w:sz w:val="20"/>
        </w:rPr>
        <w:t>i</w:t>
      </w:r>
      <w:r w:rsidR="005C4AEB" w:rsidRPr="00D12BCB">
        <w:rPr>
          <w:rFonts w:ascii="Arial" w:hAnsi="Arial" w:cs="Arial"/>
          <w:sz w:val="20"/>
        </w:rPr>
        <w:t xml:space="preserve">le Bunlara İlişkin Açıklama </w:t>
      </w:r>
      <w:r w:rsidR="005C4AEB">
        <w:rPr>
          <w:rFonts w:ascii="Arial" w:hAnsi="Arial" w:cs="Arial"/>
          <w:sz w:val="20"/>
        </w:rPr>
        <w:t>v</w:t>
      </w:r>
      <w:r w:rsidR="005C4AEB" w:rsidRPr="00D12BCB">
        <w:rPr>
          <w:rFonts w:ascii="Arial" w:hAnsi="Arial" w:cs="Arial"/>
          <w:sz w:val="20"/>
        </w:rPr>
        <w:t xml:space="preserve">e Dipnotların </w:t>
      </w:r>
      <w:r w:rsidRPr="00D12BCB">
        <w:rPr>
          <w:rFonts w:ascii="Arial" w:hAnsi="Arial" w:cs="Arial"/>
          <w:sz w:val="20"/>
        </w:rPr>
        <w:t xml:space="preserve">Türkiye Muhasebe Standartları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Bankaların Muhasebe Uygulamalarına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Belgelerin Saklanmasına İlişkin Usul </w:t>
      </w:r>
      <w:r w:rsidR="005C4AEB">
        <w:rPr>
          <w:rFonts w:ascii="Arial" w:hAnsi="Arial" w:cs="Arial"/>
          <w:sz w:val="20"/>
        </w:rPr>
        <w:t>v</w:t>
      </w:r>
      <w:r w:rsidR="005C4AEB" w:rsidRPr="00D12BCB">
        <w:rPr>
          <w:rFonts w:ascii="Arial" w:hAnsi="Arial" w:cs="Arial"/>
          <w:sz w:val="20"/>
        </w:rPr>
        <w:t xml:space="preserve">e </w:t>
      </w:r>
      <w:r w:rsidRPr="00D12BCB">
        <w:rPr>
          <w:rFonts w:ascii="Arial" w:hAnsi="Arial" w:cs="Arial"/>
          <w:sz w:val="20"/>
        </w:rPr>
        <w:t xml:space="preserve">Esaslar Hakkında Yönetmeliğe </w:t>
      </w:r>
      <w:r w:rsidR="005C4AEB" w:rsidRPr="00D12BCB">
        <w:rPr>
          <w:rFonts w:ascii="Arial" w:hAnsi="Arial" w:cs="Arial"/>
          <w:sz w:val="20"/>
        </w:rPr>
        <w:t>Uygun Olarak Hazırlanması:</w:t>
      </w:r>
    </w:p>
    <w:p w14:paraId="7436D7E9" w14:textId="77777777" w:rsidR="00632D27" w:rsidRPr="00D12BCB" w:rsidRDefault="00632D27" w:rsidP="008E640D">
      <w:pPr>
        <w:pStyle w:val="BodyText2"/>
        <w:tabs>
          <w:tab w:val="left" w:pos="540"/>
        </w:tabs>
        <w:rPr>
          <w:rFonts w:ascii="Arial" w:hAnsi="Arial" w:cs="Arial"/>
          <w:sz w:val="18"/>
        </w:rPr>
      </w:pPr>
    </w:p>
    <w:p w14:paraId="3951F46E" w14:textId="77777777" w:rsidR="006206AD" w:rsidRPr="00D12BCB" w:rsidRDefault="006206AD" w:rsidP="006206AD">
      <w:pPr>
        <w:pStyle w:val="BodyText"/>
        <w:rPr>
          <w:rFonts w:ascii="Arial" w:hAnsi="Arial" w:cs="Arial"/>
          <w:color w:val="auto"/>
          <w:sz w:val="20"/>
          <w:lang w:eastAsia="tr-TR"/>
        </w:rPr>
      </w:pPr>
      <w:r w:rsidRPr="00D12BCB">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D12BCB">
        <w:rPr>
          <w:rFonts w:ascii="Arial" w:hAnsi="Arial" w:cs="Arial"/>
          <w:color w:val="auto"/>
          <w:sz w:val="20"/>
          <w:lang w:eastAsia="tr-TR"/>
        </w:rPr>
        <w:t>”) tarafından muhasebe ve finansal raporlama esaslarına ilişkin yayımlanan diğer yönetmelik, tebliğ, açıklama ve genelgelere</w:t>
      </w:r>
      <w:r w:rsidRPr="00D12BCB">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olmayan finansal tabloların biçim ve içerikleri ile bunların </w:t>
      </w:r>
      <w:r w:rsidRPr="00D12BCB">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D12BCB" w:rsidRDefault="006206AD" w:rsidP="006206AD">
      <w:pPr>
        <w:pStyle w:val="BodyText"/>
        <w:rPr>
          <w:rFonts w:ascii="Arial" w:hAnsi="Arial" w:cs="Arial"/>
          <w:color w:val="auto"/>
          <w:sz w:val="16"/>
          <w:lang w:eastAsia="tr-TR"/>
        </w:rPr>
      </w:pPr>
    </w:p>
    <w:p w14:paraId="70CAF465" w14:textId="77777777" w:rsidR="00DA2430" w:rsidRDefault="006206AD" w:rsidP="00FD2F7D">
      <w:pPr>
        <w:pStyle w:val="BodyText"/>
        <w:rPr>
          <w:rFonts w:ascii="Arial" w:hAnsi="Arial" w:cs="Arial"/>
          <w:color w:val="auto"/>
          <w:sz w:val="20"/>
          <w:lang w:eastAsia="tr-TR"/>
        </w:rPr>
      </w:pPr>
      <w:r w:rsidRPr="00D12BCB">
        <w:rPr>
          <w:rFonts w:ascii="Arial" w:hAnsi="Arial" w:cs="Arial"/>
          <w:color w:val="auto"/>
          <w:sz w:val="20"/>
          <w:lang w:eastAsia="tr-TR"/>
        </w:rPr>
        <w:t xml:space="preserve">Konsolide olmayan finansal tablolar, gerçeğe uygun değerleri ile gösterilen finansal varlık ve yükümlülükler dışında, tarihi maliyet esası baz alınarak TL olarak hazırlanmıştır. Finansal tabloların </w:t>
      </w:r>
      <w:proofErr w:type="spellStart"/>
      <w:r w:rsidRPr="00D12BCB">
        <w:rPr>
          <w:rFonts w:ascii="Arial" w:hAnsi="Arial" w:cs="Arial"/>
          <w:color w:val="auto"/>
          <w:sz w:val="20"/>
          <w:lang w:eastAsia="tr-TR"/>
        </w:rPr>
        <w:t>TMS’ye</w:t>
      </w:r>
      <w:proofErr w:type="spellEnd"/>
      <w:r w:rsidRPr="00D12BCB">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D12BCB" w:rsidRDefault="00132673" w:rsidP="008E640D">
      <w:pPr>
        <w:pStyle w:val="BodyText"/>
        <w:rPr>
          <w:rFonts w:ascii="Arial" w:hAnsi="Arial" w:cs="Arial"/>
          <w:color w:val="auto"/>
          <w:sz w:val="20"/>
          <w:lang w:eastAsia="tr-TR"/>
        </w:rPr>
      </w:pPr>
    </w:p>
    <w:p w14:paraId="2798E212" w14:textId="1433115C" w:rsidR="00642506" w:rsidRPr="00D12BCB" w:rsidRDefault="00642506" w:rsidP="00642506">
      <w:pPr>
        <w:pStyle w:val="BodyText"/>
        <w:rPr>
          <w:rFonts w:ascii="Arial" w:hAnsi="Arial" w:cs="Arial"/>
          <w:color w:val="auto"/>
          <w:sz w:val="20"/>
          <w:lang w:eastAsia="tr-TR"/>
        </w:rPr>
      </w:pPr>
      <w:r w:rsidRPr="00D12BCB">
        <w:rPr>
          <w:rFonts w:ascii="Arial" w:hAnsi="Arial" w:cs="Arial"/>
          <w:color w:val="auto"/>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raporlamaktadırlar. Kamu Gözetimi Muhasebe ve Denetim Standartları Kurumu’nun (KGK) 23 Kasım 2023 tarihinde yaptığı açıklamaya istinaden, Türkiye Finansal Raporlama Standartları (TFRS)’</w:t>
      </w:r>
      <w:proofErr w:type="spellStart"/>
      <w:r w:rsidRPr="00D12BCB">
        <w:rPr>
          <w:rFonts w:ascii="Arial" w:hAnsi="Arial" w:cs="Arial"/>
          <w:color w:val="auto"/>
          <w:sz w:val="20"/>
          <w:lang w:eastAsia="tr-TR"/>
        </w:rPr>
        <w:t>nı</w:t>
      </w:r>
      <w:proofErr w:type="spellEnd"/>
      <w:r w:rsidRPr="00D12BCB">
        <w:rPr>
          <w:rFonts w:ascii="Arial" w:hAnsi="Arial" w:cs="Arial"/>
          <w:color w:val="auto"/>
          <w:sz w:val="20"/>
          <w:lang w:eastAsia="tr-TR"/>
        </w:rPr>
        <w:t xml:space="preserve"> uygulayan işletmelerin 31</w:t>
      </w:r>
      <w:r w:rsidR="00270459">
        <w:rPr>
          <w:rFonts w:ascii="Arial" w:hAnsi="Arial" w:cs="Arial"/>
          <w:color w:val="auto"/>
          <w:sz w:val="20"/>
          <w:lang w:eastAsia="tr-TR"/>
        </w:rPr>
        <w:t xml:space="preserve"> Aralık</w:t>
      </w:r>
      <w:r w:rsidRPr="00D12BCB">
        <w:rPr>
          <w:rFonts w:ascii="Arial" w:hAnsi="Arial" w:cs="Arial"/>
          <w:color w:val="auto"/>
          <w:sz w:val="20"/>
          <w:lang w:eastAsia="tr-TR"/>
        </w:rPr>
        <w:t xml:space="preserve"> 202</w:t>
      </w:r>
      <w:r w:rsidR="00270459">
        <w:rPr>
          <w:rFonts w:ascii="Arial" w:hAnsi="Arial" w:cs="Arial"/>
          <w:color w:val="auto"/>
          <w:sz w:val="20"/>
          <w:lang w:eastAsia="tr-TR"/>
        </w:rPr>
        <w:t>3</w:t>
      </w:r>
      <w:r w:rsidRPr="00D12BCB">
        <w:rPr>
          <w:rFonts w:ascii="Arial" w:hAnsi="Arial" w:cs="Arial"/>
          <w:color w:val="auto"/>
          <w:sz w:val="20"/>
          <w:lang w:eastAsia="tr-TR"/>
        </w:rPr>
        <w:t xml:space="preserve"> tarihinde veya sonrasında sona eren yıllık raporlama dönemine ait finansal tablolarının “TMS 29 Yüksek Enflasyonlu Ekonomilerde Finansal </w:t>
      </w:r>
      <w:proofErr w:type="spellStart"/>
      <w:r w:rsidRPr="00D12BCB">
        <w:rPr>
          <w:rFonts w:ascii="Arial" w:hAnsi="Arial" w:cs="Arial"/>
          <w:color w:val="auto"/>
          <w:sz w:val="20"/>
          <w:lang w:eastAsia="tr-TR"/>
        </w:rPr>
        <w:t>Raporlama”da</w:t>
      </w:r>
      <w:proofErr w:type="spellEnd"/>
      <w:r w:rsidRPr="00D12BCB">
        <w:rPr>
          <w:rFonts w:ascii="Arial" w:hAnsi="Arial" w:cs="Arial"/>
          <w:color w:val="auto"/>
          <w:sz w:val="20"/>
          <w:lang w:eastAsia="tr-TR"/>
        </w:rPr>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D12BCB">
        <w:rPr>
          <w:rFonts w:ascii="Arial" w:hAnsi="Arial" w:cs="Arial"/>
          <w:color w:val="auto"/>
          <w:sz w:val="20"/>
          <w:lang w:eastAsia="tr-TR"/>
        </w:rPr>
        <w:t>faktoring</w:t>
      </w:r>
      <w:proofErr w:type="spellEnd"/>
      <w:r w:rsidRPr="00D12BCB">
        <w:rPr>
          <w:rFonts w:ascii="Arial" w:hAnsi="Arial" w:cs="Arial"/>
          <w:color w:val="auto"/>
          <w:sz w:val="20"/>
          <w:lang w:eastAsia="tr-TR"/>
        </w:rPr>
        <w:t>, finansman, tasarruf finansman ve varlık</w:t>
      </w:r>
      <w:r w:rsidR="00FC6F6B">
        <w:rPr>
          <w:rFonts w:ascii="Arial" w:hAnsi="Arial" w:cs="Arial"/>
          <w:color w:val="auto"/>
          <w:sz w:val="20"/>
          <w:lang w:eastAsia="tr-TR"/>
        </w:rPr>
        <w:t xml:space="preserve"> yönetim şirketlerinin 31 Aralık</w:t>
      </w:r>
      <w:r w:rsidRPr="00D12BCB">
        <w:rPr>
          <w:rFonts w:ascii="Arial" w:hAnsi="Arial" w:cs="Arial"/>
          <w:color w:val="auto"/>
          <w:sz w:val="20"/>
          <w:lang w:eastAsia="tr-TR"/>
        </w:rPr>
        <w:t xml:space="preserve"> 202</w:t>
      </w:r>
      <w:r w:rsidR="00FC6F6B">
        <w:rPr>
          <w:rFonts w:ascii="Arial" w:hAnsi="Arial" w:cs="Arial"/>
          <w:color w:val="auto"/>
          <w:sz w:val="20"/>
          <w:lang w:eastAsia="tr-TR"/>
        </w:rPr>
        <w:t>3</w:t>
      </w:r>
      <w:r w:rsidRPr="00D12BCB">
        <w:rPr>
          <w:rFonts w:ascii="Arial" w:hAnsi="Arial" w:cs="Arial"/>
          <w:color w:val="auto"/>
          <w:sz w:val="20"/>
          <w:lang w:eastAsia="tr-TR"/>
        </w:rPr>
        <w:t xml:space="preserve"> tarihli finansal tablolarının enflasyon düzeltmesine tabi tutulmayacağını</w:t>
      </w:r>
    </w:p>
    <w:p w14:paraId="5B7EF426" w14:textId="0688E0F3" w:rsidR="00FE4B76" w:rsidRPr="00D12BCB" w:rsidRDefault="00642506" w:rsidP="00642506">
      <w:pPr>
        <w:pStyle w:val="BodyText"/>
        <w:rPr>
          <w:rFonts w:ascii="Arial" w:hAnsi="Arial" w:cs="Arial"/>
          <w:color w:val="auto"/>
          <w:sz w:val="20"/>
          <w:lang w:eastAsia="tr-TR"/>
        </w:rPr>
      </w:pPr>
      <w:proofErr w:type="gramStart"/>
      <w:r w:rsidRPr="00D12BCB">
        <w:rPr>
          <w:rFonts w:ascii="Arial" w:hAnsi="Arial" w:cs="Arial"/>
          <w:color w:val="auto"/>
          <w:sz w:val="20"/>
          <w:lang w:eastAsia="tr-TR"/>
        </w:rPr>
        <w:t>açıklamıştır</w:t>
      </w:r>
      <w:proofErr w:type="gramEnd"/>
      <w:r w:rsidRPr="00D12BCB">
        <w:rPr>
          <w:rFonts w:ascii="Arial" w:hAnsi="Arial" w:cs="Arial"/>
          <w:color w:val="auto"/>
          <w:sz w:val="20"/>
          <w:lang w:eastAsia="tr-TR"/>
        </w:rPr>
        <w:t>.</w:t>
      </w:r>
      <w:r w:rsidR="00ED73D9" w:rsidRPr="00ED73D9">
        <w:t xml:space="preserve"> </w:t>
      </w:r>
      <w:r w:rsidR="00ED73D9" w:rsidRPr="00ED73D9">
        <w:rPr>
          <w:rFonts w:ascii="Arial" w:hAnsi="Arial" w:cs="Arial"/>
          <w:color w:val="auto"/>
          <w:sz w:val="20"/>
          <w:lang w:eastAsia="tr-TR"/>
        </w:rPr>
        <w:t xml:space="preserve">Bankacılık Düzenleme ve Denetleme Kurulunun 5 Aralık 2024 tarihli ve 11021 sayılı Kararı uyarınca bankalar ile finansal kiralama, </w:t>
      </w:r>
      <w:proofErr w:type="spellStart"/>
      <w:r w:rsidR="00ED73D9" w:rsidRPr="00ED73D9">
        <w:rPr>
          <w:rFonts w:ascii="Arial" w:hAnsi="Arial" w:cs="Arial"/>
          <w:color w:val="auto"/>
          <w:sz w:val="20"/>
          <w:lang w:eastAsia="tr-TR"/>
        </w:rPr>
        <w:t>faktoring</w:t>
      </w:r>
      <w:proofErr w:type="spellEnd"/>
      <w:r w:rsidR="00ED73D9" w:rsidRPr="00ED73D9">
        <w:rPr>
          <w:rFonts w:ascii="Arial" w:hAnsi="Arial" w:cs="Arial"/>
          <w:color w:val="auto"/>
          <w:sz w:val="20"/>
          <w:lang w:eastAsia="tr-TR"/>
        </w:rPr>
        <w:t>, finansman, tasarruf finansman ve varlık yönetim şirketlerinin 2025 yılında enflasyon muhasebesi uygulamamasına kara</w:t>
      </w:r>
      <w:r w:rsidR="00B20B35">
        <w:rPr>
          <w:rFonts w:ascii="Arial" w:hAnsi="Arial" w:cs="Arial"/>
          <w:color w:val="auto"/>
          <w:sz w:val="20"/>
          <w:lang w:eastAsia="tr-TR"/>
        </w:rPr>
        <w:t>r verilmiş olup buna bağlı olarak</w:t>
      </w:r>
      <w:r w:rsidR="00FC6F6B">
        <w:rPr>
          <w:rFonts w:ascii="Arial" w:hAnsi="Arial" w:cs="Arial"/>
          <w:color w:val="auto"/>
          <w:sz w:val="20"/>
          <w:lang w:eastAsia="tr-TR"/>
        </w:rPr>
        <w:t xml:space="preserve"> </w:t>
      </w:r>
      <w:r w:rsidR="00FC6F6B" w:rsidRPr="00D12BCB">
        <w:rPr>
          <w:rFonts w:ascii="Arial" w:hAnsi="Arial" w:cs="Arial"/>
          <w:color w:val="auto"/>
          <w:sz w:val="20"/>
          <w:lang w:eastAsia="tr-TR"/>
        </w:rPr>
        <w:t xml:space="preserve">Banka’nın </w:t>
      </w:r>
      <w:r w:rsidR="00A422A0">
        <w:rPr>
          <w:rFonts w:ascii="Arial" w:hAnsi="Arial" w:cs="Arial"/>
          <w:color w:val="auto"/>
          <w:sz w:val="20"/>
          <w:lang w:eastAsia="tr-TR"/>
        </w:rPr>
        <w:t>3</w:t>
      </w:r>
      <w:r w:rsidR="0073464C">
        <w:rPr>
          <w:rFonts w:ascii="Arial" w:hAnsi="Arial" w:cs="Arial"/>
          <w:color w:val="auto"/>
          <w:sz w:val="20"/>
          <w:lang w:eastAsia="tr-TR"/>
        </w:rPr>
        <w:t>0 Haziran 2025</w:t>
      </w:r>
      <w:r w:rsidR="00FC6F6B" w:rsidRPr="00D12BCB">
        <w:rPr>
          <w:rFonts w:ascii="Arial" w:hAnsi="Arial" w:cs="Arial"/>
          <w:color w:val="auto"/>
          <w:sz w:val="20"/>
          <w:lang w:eastAsia="tr-TR"/>
        </w:rPr>
        <w:t xml:space="preserve"> tarihli finansal tablolarında “TMS 29 Yüksek Enflasyonlu Ekonomilerde Finansal Raporlama Standardı” uygulanmamıştır.</w:t>
      </w:r>
    </w:p>
    <w:p w14:paraId="67F57EFA" w14:textId="035D17B2" w:rsidR="00FE4B76" w:rsidRPr="00D12BCB" w:rsidRDefault="00FE4B76" w:rsidP="008E640D">
      <w:pPr>
        <w:pStyle w:val="BodyText"/>
        <w:rPr>
          <w:rFonts w:ascii="Arial" w:hAnsi="Arial" w:cs="Arial"/>
          <w:color w:val="auto"/>
          <w:sz w:val="20"/>
        </w:rPr>
      </w:pPr>
    </w:p>
    <w:p w14:paraId="68184E01" w14:textId="43E3B6FC" w:rsidR="00632D27" w:rsidRPr="00D12BCB" w:rsidRDefault="00632D27" w:rsidP="001000EC">
      <w:pPr>
        <w:pStyle w:val="BodyText"/>
        <w:tabs>
          <w:tab w:val="clear" w:pos="0"/>
          <w:tab w:val="clear" w:pos="567"/>
          <w:tab w:val="clear" w:pos="720"/>
        </w:tabs>
        <w:ind w:left="426" w:hanging="426"/>
        <w:rPr>
          <w:rFonts w:ascii="Arial" w:hAnsi="Arial" w:cs="Arial"/>
          <w:b/>
          <w:color w:val="auto"/>
          <w:sz w:val="20"/>
        </w:rPr>
      </w:pPr>
      <w:r w:rsidRPr="00D12BCB">
        <w:rPr>
          <w:rFonts w:ascii="Arial" w:hAnsi="Arial" w:cs="Arial"/>
          <w:b/>
          <w:color w:val="auto"/>
          <w:sz w:val="20"/>
        </w:rPr>
        <w:t xml:space="preserve">b. </w:t>
      </w:r>
      <w:r w:rsidRPr="00D12BCB">
        <w:rPr>
          <w:rFonts w:ascii="Arial" w:hAnsi="Arial" w:cs="Arial"/>
          <w:b/>
          <w:color w:val="auto"/>
          <w:sz w:val="20"/>
        </w:rPr>
        <w:tab/>
        <w:t xml:space="preserve">Finansal </w:t>
      </w:r>
      <w:r w:rsidR="00771F81" w:rsidRPr="00D12BCB">
        <w:rPr>
          <w:rFonts w:ascii="Arial" w:hAnsi="Arial" w:cs="Arial"/>
          <w:b/>
          <w:color w:val="auto"/>
          <w:sz w:val="20"/>
        </w:rPr>
        <w:t xml:space="preserve">Tabloların Hazırlanmasında İzlenen Muhasebe Politikaları </w:t>
      </w:r>
      <w:r w:rsidR="00771F81">
        <w:rPr>
          <w:rFonts w:ascii="Arial" w:hAnsi="Arial" w:cs="Arial"/>
          <w:b/>
          <w:color w:val="auto"/>
          <w:sz w:val="20"/>
        </w:rPr>
        <w:t>v</w:t>
      </w:r>
      <w:r w:rsidR="00771F81" w:rsidRPr="00D12BCB">
        <w:rPr>
          <w:rFonts w:ascii="Arial" w:hAnsi="Arial" w:cs="Arial"/>
          <w:b/>
          <w:color w:val="auto"/>
          <w:sz w:val="20"/>
        </w:rPr>
        <w:t>e Kullanılan Değerleme Esasları:</w:t>
      </w:r>
    </w:p>
    <w:p w14:paraId="07756E1C" w14:textId="77777777" w:rsidR="00632D27" w:rsidRPr="00D12BCB"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3EFB07CB" w14:textId="54FF98AE" w:rsidR="000A3909"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sidRPr="00D12BCB">
        <w:rPr>
          <w:rFonts w:ascii="Arial" w:hAnsi="Arial" w:cs="Arial"/>
          <w:color w:val="auto"/>
          <w:sz w:val="20"/>
          <w:lang w:eastAsia="tr-TR"/>
        </w:rPr>
        <w:t xml:space="preserve"> </w:t>
      </w:r>
      <w:r w:rsidRPr="00D12BCB">
        <w:rPr>
          <w:rFonts w:ascii="Arial" w:hAnsi="Arial" w:cs="Arial"/>
          <w:color w:val="auto"/>
          <w:sz w:val="20"/>
          <w:lang w:eastAsia="tr-TR"/>
        </w:rPr>
        <w:t xml:space="preserve">Yürürlüğe giren TMS/TFRS değişikliklerinin Banka’nın muhasebe politikaları, finansal durumu ve performansı üzerinde etkileri değerlendirilmiştir. </w:t>
      </w:r>
    </w:p>
    <w:p w14:paraId="213CE8CA" w14:textId="2213E77C" w:rsidR="00B43AD8" w:rsidRDefault="00B43AD8" w:rsidP="006206AD">
      <w:pPr>
        <w:pStyle w:val="BodyText"/>
        <w:rPr>
          <w:rFonts w:ascii="Arial" w:hAnsi="Arial" w:cs="Arial"/>
          <w:color w:val="auto"/>
          <w:sz w:val="20"/>
          <w:lang w:eastAsia="tr-TR"/>
        </w:rPr>
      </w:pPr>
    </w:p>
    <w:p w14:paraId="285FBAC3" w14:textId="388E25E7" w:rsidR="00E5100E" w:rsidRPr="00D12BCB" w:rsidRDefault="00E5100E" w:rsidP="00E5100E">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7B8C89B4" w14:textId="77777777" w:rsidR="00E5100E" w:rsidRPr="005C4AEB" w:rsidRDefault="00E5100E" w:rsidP="00E5100E">
      <w:pPr>
        <w:pStyle w:val="BodyTextIndent"/>
        <w:ind w:firstLine="0"/>
        <w:rPr>
          <w:rFonts w:ascii="Arial" w:hAnsi="Arial" w:cs="Arial"/>
          <w:b/>
          <w:sz w:val="10"/>
          <w:szCs w:val="10"/>
        </w:rPr>
      </w:pPr>
    </w:p>
    <w:p w14:paraId="598BA770" w14:textId="0A00E67C" w:rsidR="00E5100E" w:rsidRPr="00D12BCB" w:rsidRDefault="00E5100E" w:rsidP="00E5100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5C9C38D" w14:textId="77777777" w:rsidR="00E5100E" w:rsidRPr="00E5100E" w:rsidRDefault="00E5100E" w:rsidP="00C62B7B">
      <w:pPr>
        <w:pStyle w:val="BodyText2"/>
        <w:tabs>
          <w:tab w:val="left" w:pos="540"/>
        </w:tabs>
        <w:ind w:hanging="561"/>
        <w:rPr>
          <w:rFonts w:ascii="Arial" w:hAnsi="Arial" w:cs="Arial"/>
          <w:sz w:val="10"/>
          <w:szCs w:val="10"/>
        </w:rPr>
      </w:pPr>
    </w:p>
    <w:p w14:paraId="0E4C3F36" w14:textId="1C08D1CD" w:rsidR="00C62B7B" w:rsidRDefault="00C62B7B" w:rsidP="00C62B7B">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 xml:space="preserve">Sunum </w:t>
      </w:r>
      <w:r w:rsidR="00970589">
        <w:rPr>
          <w:rFonts w:ascii="Arial" w:hAnsi="Arial" w:cs="Arial"/>
          <w:sz w:val="20"/>
        </w:rPr>
        <w:t>E</w:t>
      </w:r>
      <w:r w:rsidRPr="00D12BCB">
        <w:rPr>
          <w:rFonts w:ascii="Arial" w:hAnsi="Arial" w:cs="Arial"/>
          <w:sz w:val="20"/>
        </w:rPr>
        <w:t xml:space="preserve">saslarına </w:t>
      </w:r>
      <w:r w:rsidR="00970589">
        <w:rPr>
          <w:rFonts w:ascii="Arial" w:hAnsi="Arial" w:cs="Arial"/>
          <w:sz w:val="20"/>
        </w:rPr>
        <w:t>İ</w:t>
      </w:r>
      <w:r w:rsidRPr="00D12BCB">
        <w:rPr>
          <w:rFonts w:ascii="Arial" w:hAnsi="Arial" w:cs="Arial"/>
          <w:sz w:val="20"/>
        </w:rPr>
        <w:t xml:space="preserve">lişkin </w:t>
      </w:r>
      <w:r w:rsidR="00970589">
        <w:rPr>
          <w:rFonts w:ascii="Arial" w:hAnsi="Arial" w:cs="Arial"/>
          <w:sz w:val="20"/>
        </w:rPr>
        <w:t>A</w:t>
      </w:r>
      <w:r w:rsidRPr="00D12BCB">
        <w:rPr>
          <w:rFonts w:ascii="Arial" w:hAnsi="Arial" w:cs="Arial"/>
          <w:sz w:val="20"/>
        </w:rPr>
        <w:t>çıklamalar (devamı):</w:t>
      </w:r>
    </w:p>
    <w:p w14:paraId="32F810B5" w14:textId="394E6908" w:rsidR="00B0567E" w:rsidRPr="00D40C9A" w:rsidRDefault="00B0567E" w:rsidP="00C62B7B">
      <w:pPr>
        <w:pStyle w:val="BodyText2"/>
        <w:tabs>
          <w:tab w:val="left" w:pos="540"/>
        </w:tabs>
        <w:ind w:hanging="561"/>
        <w:rPr>
          <w:rFonts w:ascii="Arial" w:hAnsi="Arial" w:cs="Arial"/>
          <w:sz w:val="10"/>
          <w:szCs w:val="10"/>
        </w:rPr>
      </w:pPr>
    </w:p>
    <w:p w14:paraId="6E2E5BD7" w14:textId="69FFC3A4" w:rsidR="00B0567E" w:rsidRPr="00D12BCB" w:rsidRDefault="00B0567E" w:rsidP="00B0567E">
      <w:pPr>
        <w:pStyle w:val="BodyText"/>
        <w:tabs>
          <w:tab w:val="clear" w:pos="0"/>
          <w:tab w:val="clear" w:pos="567"/>
          <w:tab w:val="clear" w:pos="720"/>
        </w:tabs>
        <w:ind w:left="426" w:hanging="426"/>
        <w:rPr>
          <w:rFonts w:ascii="Arial" w:hAnsi="Arial" w:cs="Arial"/>
          <w:b/>
          <w:color w:val="auto"/>
          <w:sz w:val="20"/>
        </w:rPr>
      </w:pPr>
      <w:r w:rsidRPr="00D12BCB">
        <w:rPr>
          <w:rFonts w:ascii="Arial" w:hAnsi="Arial" w:cs="Arial"/>
          <w:b/>
          <w:color w:val="auto"/>
          <w:sz w:val="20"/>
        </w:rPr>
        <w:t xml:space="preserve">b. </w:t>
      </w:r>
      <w:r w:rsidRPr="00D12BCB">
        <w:rPr>
          <w:rFonts w:ascii="Arial" w:hAnsi="Arial" w:cs="Arial"/>
          <w:b/>
          <w:color w:val="auto"/>
          <w:sz w:val="20"/>
        </w:rPr>
        <w:tab/>
        <w:t>Finan</w:t>
      </w:r>
      <w:r w:rsidR="00D40C9A" w:rsidRPr="00D12BCB">
        <w:rPr>
          <w:rFonts w:ascii="Arial" w:hAnsi="Arial" w:cs="Arial"/>
          <w:b/>
          <w:color w:val="auto"/>
          <w:sz w:val="20"/>
        </w:rPr>
        <w:t xml:space="preserve">sal Tabloların Hazırlanmasında İzlenen Muhasebe Politikaları </w:t>
      </w:r>
      <w:r w:rsidR="00D40C9A">
        <w:rPr>
          <w:rFonts w:ascii="Arial" w:hAnsi="Arial" w:cs="Arial"/>
          <w:b/>
          <w:color w:val="auto"/>
          <w:sz w:val="20"/>
        </w:rPr>
        <w:t>ve Kullanılan Değerleme Esasları</w:t>
      </w:r>
      <w:r>
        <w:rPr>
          <w:rFonts w:ascii="Arial" w:hAnsi="Arial" w:cs="Arial"/>
          <w:b/>
          <w:color w:val="auto"/>
          <w:sz w:val="20"/>
        </w:rPr>
        <w:t xml:space="preserve"> (devamı):</w:t>
      </w:r>
    </w:p>
    <w:p w14:paraId="51B0BC24" w14:textId="77777777" w:rsidR="00B0567E" w:rsidRPr="00D40C9A" w:rsidRDefault="00B0567E" w:rsidP="006206AD">
      <w:pPr>
        <w:pStyle w:val="BodyText"/>
        <w:rPr>
          <w:rFonts w:ascii="Arial" w:hAnsi="Arial" w:cs="Arial"/>
          <w:color w:val="auto"/>
          <w:sz w:val="10"/>
          <w:szCs w:val="10"/>
          <w:lang w:eastAsia="tr-TR"/>
        </w:rPr>
      </w:pPr>
    </w:p>
    <w:p w14:paraId="7A438538" w14:textId="6DE1B2A3" w:rsidR="006206AD" w:rsidRPr="00D12BCB"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w:t>
      </w:r>
      <w:r w:rsidR="007D7DE3" w:rsidRPr="00D12BCB">
        <w:rPr>
          <w:rFonts w:ascii="Arial" w:hAnsi="Arial" w:cs="Arial"/>
          <w:color w:val="auto"/>
          <w:sz w:val="20"/>
          <w:lang w:eastAsia="tr-TR"/>
        </w:rPr>
        <w:t>Aralık</w:t>
      </w:r>
      <w:r w:rsidRPr="00D12BCB">
        <w:rPr>
          <w:rFonts w:ascii="Arial" w:hAnsi="Arial" w:cs="Arial"/>
          <w:color w:val="auto"/>
          <w:sz w:val="20"/>
          <w:lang w:eastAsia="tr-TR"/>
        </w:rPr>
        <w:t xml:space="preserve"> 202</w:t>
      </w:r>
      <w:r w:rsidR="000E14B6">
        <w:rPr>
          <w:rFonts w:ascii="Arial" w:hAnsi="Arial" w:cs="Arial"/>
          <w:color w:val="auto"/>
          <w:sz w:val="20"/>
          <w:lang w:eastAsia="tr-TR"/>
        </w:rPr>
        <w:t>4</w:t>
      </w:r>
      <w:r w:rsidRPr="00D12BCB">
        <w:rPr>
          <w:rFonts w:ascii="Arial" w:hAnsi="Arial" w:cs="Arial"/>
          <w:color w:val="auto"/>
          <w:sz w:val="20"/>
          <w:lang w:eastAsia="tr-TR"/>
        </w:rPr>
        <w:t>’de sona eren yıla ilişkin olarak hazırlanan yıllık finansal tablolarda uygulanan Muhasebe politikalarıyla  tutarlıdır.</w:t>
      </w:r>
    </w:p>
    <w:p w14:paraId="0B5AB28D" w14:textId="77777777" w:rsidR="006206AD" w:rsidRPr="00D12BCB" w:rsidRDefault="006206AD" w:rsidP="006206AD">
      <w:pPr>
        <w:pStyle w:val="BodyText"/>
        <w:rPr>
          <w:rFonts w:ascii="Arial" w:hAnsi="Arial" w:cs="Arial"/>
          <w:color w:val="auto"/>
          <w:sz w:val="14"/>
          <w:szCs w:val="14"/>
          <w:lang w:eastAsia="tr-TR"/>
        </w:rPr>
      </w:pPr>
    </w:p>
    <w:p w14:paraId="318092C8"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 xml:space="preserve">Cari dönemlere ilişkin muhasebe politikaları ve kullanılan değerleme esasları II ila XXIV </w:t>
      </w:r>
      <w:proofErr w:type="spellStart"/>
      <w:r w:rsidRPr="00D12BCB">
        <w:rPr>
          <w:rFonts w:ascii="Arial" w:hAnsi="Arial" w:cs="Arial"/>
          <w:sz w:val="20"/>
          <w:szCs w:val="20"/>
        </w:rPr>
        <w:t>no’lu</w:t>
      </w:r>
      <w:proofErr w:type="spellEnd"/>
      <w:r w:rsidRPr="00D12BCB">
        <w:rPr>
          <w:rFonts w:ascii="Arial" w:hAnsi="Arial" w:cs="Arial"/>
          <w:sz w:val="20"/>
          <w:szCs w:val="20"/>
        </w:rPr>
        <w:t xml:space="preserve"> dipnotlarda</w:t>
      </w:r>
    </w:p>
    <w:p w14:paraId="2C8BC80B" w14:textId="77777777" w:rsidR="006206AD" w:rsidRPr="00D12BCB" w:rsidRDefault="006206AD" w:rsidP="006206AD">
      <w:pPr>
        <w:autoSpaceDE w:val="0"/>
        <w:autoSpaceDN w:val="0"/>
        <w:adjustRightInd w:val="0"/>
        <w:jc w:val="both"/>
        <w:rPr>
          <w:rFonts w:ascii="Arial" w:hAnsi="Arial" w:cs="Arial"/>
          <w:sz w:val="20"/>
          <w:szCs w:val="20"/>
        </w:rPr>
      </w:pPr>
      <w:proofErr w:type="gramStart"/>
      <w:r w:rsidRPr="00D12BCB">
        <w:rPr>
          <w:rFonts w:ascii="Arial" w:hAnsi="Arial" w:cs="Arial"/>
          <w:sz w:val="20"/>
          <w:szCs w:val="20"/>
        </w:rPr>
        <w:t>açıklanmaktadır</w:t>
      </w:r>
      <w:proofErr w:type="gramEnd"/>
      <w:r w:rsidRPr="00D12BCB">
        <w:rPr>
          <w:rFonts w:ascii="Arial" w:hAnsi="Arial" w:cs="Arial"/>
          <w:sz w:val="20"/>
          <w:szCs w:val="20"/>
        </w:rPr>
        <w:t>.</w:t>
      </w:r>
    </w:p>
    <w:p w14:paraId="0986091E" w14:textId="77777777" w:rsidR="006206AD" w:rsidRPr="00D12BCB" w:rsidRDefault="006206AD" w:rsidP="006206AD">
      <w:pPr>
        <w:autoSpaceDE w:val="0"/>
        <w:autoSpaceDN w:val="0"/>
        <w:adjustRightInd w:val="0"/>
        <w:jc w:val="both"/>
        <w:rPr>
          <w:rFonts w:ascii="Arial" w:hAnsi="Arial" w:cs="Arial"/>
          <w:sz w:val="14"/>
          <w:szCs w:val="14"/>
        </w:rPr>
      </w:pPr>
    </w:p>
    <w:p w14:paraId="57258933" w14:textId="17CBB559" w:rsidR="000A3909" w:rsidRPr="006B0D98" w:rsidRDefault="006206AD" w:rsidP="000A3909">
      <w:pPr>
        <w:autoSpaceDE w:val="0"/>
        <w:autoSpaceDN w:val="0"/>
        <w:adjustRightInd w:val="0"/>
        <w:jc w:val="both"/>
        <w:rPr>
          <w:rFonts w:asciiTheme="minorBidi" w:hAnsiTheme="minorBidi" w:cstheme="minorBidi"/>
          <w:sz w:val="10"/>
          <w:szCs w:val="10"/>
        </w:rPr>
      </w:pPr>
      <w:r w:rsidRPr="00D12BCB">
        <w:rPr>
          <w:rFonts w:ascii="Arial" w:hAnsi="Arial" w:cs="Arial"/>
          <w:sz w:val="20"/>
          <w:szCs w:val="20"/>
        </w:rPr>
        <w:t xml:space="preserve">Konsolide olmayan finansal tabloların </w:t>
      </w:r>
      <w:proofErr w:type="spellStart"/>
      <w:r w:rsidRPr="00D12BCB">
        <w:rPr>
          <w:rFonts w:ascii="Arial" w:hAnsi="Arial" w:cs="Arial"/>
          <w:sz w:val="20"/>
          <w:szCs w:val="20"/>
        </w:rPr>
        <w:t>TFRS’ye</w:t>
      </w:r>
      <w:proofErr w:type="spellEnd"/>
      <w:r w:rsidRPr="00D12BCB">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D12BCB">
        <w:rPr>
          <w:rFonts w:ascii="Arial" w:hAnsi="Arial" w:cs="Arial"/>
          <w:sz w:val="20"/>
          <w:szCs w:val="20"/>
        </w:rPr>
        <w:cr/>
      </w:r>
    </w:p>
    <w:p w14:paraId="43B0FEC7" w14:textId="1E216F2E" w:rsidR="00E452AF" w:rsidRPr="00D12BCB" w:rsidRDefault="00E452AF" w:rsidP="003F6E81">
      <w:pPr>
        <w:pStyle w:val="BodybyBD"/>
        <w:keepLines w:val="0"/>
        <w:spacing w:before="0" w:after="0" w:line="240" w:lineRule="auto"/>
        <w:rPr>
          <w:rFonts w:asciiTheme="minorBidi" w:hAnsiTheme="minorBidi" w:cstheme="minorBidi"/>
          <w:sz w:val="12"/>
          <w:szCs w:val="16"/>
        </w:rPr>
      </w:pPr>
    </w:p>
    <w:p w14:paraId="0BC13614" w14:textId="065CFFC0" w:rsidR="00E452AF" w:rsidRDefault="00E452AF" w:rsidP="003F6E81">
      <w:pPr>
        <w:pStyle w:val="BodyText"/>
        <w:tabs>
          <w:tab w:val="clear" w:pos="0"/>
          <w:tab w:val="clear" w:pos="567"/>
          <w:tab w:val="clear" w:pos="720"/>
        </w:tabs>
        <w:ind w:left="426" w:hanging="426"/>
        <w:rPr>
          <w:rFonts w:ascii="Arial" w:hAnsi="Arial" w:cs="Arial"/>
          <w:b/>
          <w:color w:val="auto"/>
          <w:sz w:val="20"/>
        </w:rPr>
      </w:pPr>
      <w:r w:rsidRPr="00D12BCB">
        <w:rPr>
          <w:rFonts w:ascii="Arial" w:hAnsi="Arial" w:cs="Arial"/>
          <w:b/>
          <w:color w:val="auto"/>
          <w:sz w:val="20"/>
        </w:rPr>
        <w:t xml:space="preserve">c. </w:t>
      </w:r>
      <w:r w:rsidRPr="00D12BCB">
        <w:rPr>
          <w:rFonts w:ascii="Arial" w:hAnsi="Arial" w:cs="Arial"/>
          <w:b/>
          <w:color w:val="auto"/>
          <w:sz w:val="20"/>
        </w:rPr>
        <w:tab/>
        <w:t xml:space="preserve">Karşılaştırmalı </w:t>
      </w:r>
      <w:r w:rsidR="006B0D98" w:rsidRPr="00D12BCB">
        <w:rPr>
          <w:rFonts w:ascii="Arial" w:hAnsi="Arial" w:cs="Arial"/>
          <w:b/>
          <w:color w:val="auto"/>
          <w:sz w:val="20"/>
        </w:rPr>
        <w:t xml:space="preserve">Bilgiler </w:t>
      </w:r>
      <w:r w:rsidR="006B0D98">
        <w:rPr>
          <w:rFonts w:ascii="Arial" w:hAnsi="Arial" w:cs="Arial"/>
          <w:b/>
          <w:color w:val="auto"/>
          <w:sz w:val="20"/>
        </w:rPr>
        <w:t>v</w:t>
      </w:r>
      <w:r w:rsidR="006B0D98" w:rsidRPr="00D12BCB">
        <w:rPr>
          <w:rFonts w:ascii="Arial" w:hAnsi="Arial" w:cs="Arial"/>
          <w:b/>
          <w:color w:val="auto"/>
          <w:sz w:val="20"/>
        </w:rPr>
        <w:t>e Sınıflamalar:</w:t>
      </w:r>
    </w:p>
    <w:p w14:paraId="7C143C36" w14:textId="0B095EAE" w:rsidR="00E452AF" w:rsidRPr="00D12BCB" w:rsidRDefault="00E452AF" w:rsidP="006B0D98">
      <w:pPr>
        <w:pStyle w:val="BodyText"/>
        <w:tabs>
          <w:tab w:val="clear" w:pos="0"/>
          <w:tab w:val="clear" w:pos="567"/>
          <w:tab w:val="clear" w:pos="720"/>
        </w:tabs>
        <w:rPr>
          <w:rFonts w:ascii="Arial" w:hAnsi="Arial" w:cs="Arial"/>
          <w:b/>
          <w:color w:val="auto"/>
          <w:sz w:val="16"/>
          <w:szCs w:val="16"/>
        </w:rPr>
      </w:pPr>
    </w:p>
    <w:p w14:paraId="5515285F" w14:textId="77777777" w:rsidR="006206AD" w:rsidRPr="00D12BCB" w:rsidRDefault="006206AD" w:rsidP="006206AD">
      <w:pPr>
        <w:pStyle w:val="BodybyBD"/>
        <w:keepLines w:val="0"/>
        <w:spacing w:before="0" w:after="0" w:line="240" w:lineRule="auto"/>
        <w:rPr>
          <w:rFonts w:asciiTheme="minorBidi" w:hAnsiTheme="minorBidi" w:cstheme="minorBidi"/>
          <w:sz w:val="20"/>
        </w:rPr>
      </w:pPr>
      <w:r w:rsidRPr="00D12BCB">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D12BCB">
        <w:rPr>
          <w:rFonts w:asciiTheme="minorBidi" w:hAnsiTheme="minorBidi" w:cstheme="minorBidi"/>
          <w:sz w:val="20"/>
        </w:rPr>
        <w:t>imkan</w:t>
      </w:r>
      <w:proofErr w:type="gramEnd"/>
      <w:r w:rsidRPr="00D12BCB">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D12BCB">
        <w:rPr>
          <w:rFonts w:ascii="Arial" w:hAnsi="Arial" w:cs="Arial"/>
          <w:sz w:val="20"/>
        </w:rPr>
        <w:t>.</w:t>
      </w:r>
    </w:p>
    <w:p w14:paraId="5F0966D9" w14:textId="77777777" w:rsidR="006F0168" w:rsidRPr="00D12BCB" w:rsidRDefault="006F0168" w:rsidP="003F6E81">
      <w:pPr>
        <w:pStyle w:val="BodybyBD"/>
        <w:keepLines w:val="0"/>
        <w:spacing w:before="0" w:after="0" w:line="240" w:lineRule="auto"/>
        <w:rPr>
          <w:rFonts w:asciiTheme="minorBidi" w:hAnsiTheme="minorBidi" w:cstheme="minorBidi"/>
          <w:sz w:val="12"/>
          <w:szCs w:val="16"/>
        </w:rPr>
      </w:pPr>
    </w:p>
    <w:p w14:paraId="53424823" w14:textId="652DA29B" w:rsidR="00632D27" w:rsidRPr="00D12BCB" w:rsidRDefault="00632D27" w:rsidP="0007595F">
      <w:pPr>
        <w:pStyle w:val="BodyText2"/>
        <w:ind w:hanging="567"/>
        <w:rPr>
          <w:rFonts w:ascii="Arial" w:hAnsi="Arial" w:cs="Arial"/>
          <w:sz w:val="20"/>
        </w:rPr>
      </w:pPr>
      <w:r w:rsidRPr="00D12BCB">
        <w:rPr>
          <w:rFonts w:ascii="Arial" w:hAnsi="Arial" w:cs="Arial"/>
          <w:sz w:val="20"/>
        </w:rPr>
        <w:t>II.</w:t>
      </w:r>
      <w:r w:rsidRPr="00D12BCB">
        <w:rPr>
          <w:rFonts w:ascii="Arial" w:hAnsi="Arial" w:cs="Arial"/>
          <w:sz w:val="20"/>
        </w:rPr>
        <w:tab/>
        <w:t xml:space="preserve">Finansal </w:t>
      </w:r>
      <w:r w:rsidR="006B0D98" w:rsidRPr="00D12BCB">
        <w:rPr>
          <w:rFonts w:ascii="Arial" w:hAnsi="Arial" w:cs="Arial"/>
          <w:sz w:val="20"/>
        </w:rPr>
        <w:t xml:space="preserve">Araçların Kullanım Stratejisi </w:t>
      </w:r>
      <w:r w:rsidR="006B0D98">
        <w:rPr>
          <w:rFonts w:ascii="Arial" w:hAnsi="Arial" w:cs="Arial"/>
          <w:sz w:val="20"/>
        </w:rPr>
        <w:t>v</w:t>
      </w:r>
      <w:r w:rsidR="006B0D98" w:rsidRPr="00D12BCB">
        <w:rPr>
          <w:rFonts w:ascii="Arial" w:hAnsi="Arial" w:cs="Arial"/>
          <w:sz w:val="20"/>
        </w:rPr>
        <w:t>e Yabancı Para Cinsinden İşlemlere İlişkin Aç</w:t>
      </w:r>
      <w:r w:rsidR="00253125" w:rsidRPr="00D12BCB">
        <w:rPr>
          <w:rFonts w:ascii="Arial" w:hAnsi="Arial" w:cs="Arial"/>
          <w:sz w:val="20"/>
        </w:rPr>
        <w:t>ıklamalar</w:t>
      </w:r>
      <w:r w:rsidRPr="00D12BCB">
        <w:rPr>
          <w:rFonts w:ascii="Arial" w:hAnsi="Arial" w:cs="Arial"/>
          <w:sz w:val="20"/>
        </w:rPr>
        <w:t xml:space="preserve">: </w:t>
      </w:r>
    </w:p>
    <w:p w14:paraId="5D045127" w14:textId="01667B64" w:rsidR="00632D27" w:rsidRPr="00D12BCB" w:rsidRDefault="00632D27" w:rsidP="0007595F">
      <w:pPr>
        <w:jc w:val="both"/>
        <w:rPr>
          <w:rFonts w:ascii="Arial" w:hAnsi="Arial" w:cs="Arial"/>
          <w:bCs/>
          <w:sz w:val="16"/>
          <w:szCs w:val="16"/>
        </w:rPr>
      </w:pPr>
    </w:p>
    <w:p w14:paraId="3B665077" w14:textId="77777777" w:rsidR="006206AD" w:rsidRPr="00D12BCB" w:rsidRDefault="006206AD" w:rsidP="006206AD">
      <w:pPr>
        <w:autoSpaceDE w:val="0"/>
        <w:autoSpaceDN w:val="0"/>
        <w:adjustRightInd w:val="0"/>
        <w:jc w:val="both"/>
        <w:rPr>
          <w:rFonts w:ascii="Arial" w:hAnsi="Arial" w:cs="Arial"/>
          <w:bCs/>
          <w:sz w:val="20"/>
          <w:szCs w:val="20"/>
        </w:rPr>
      </w:pPr>
      <w:r w:rsidRPr="00D12BCB">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D12BCB">
        <w:rPr>
          <w:rFonts w:ascii="Arial" w:hAnsi="Arial" w:cs="Arial"/>
          <w:sz w:val="20"/>
          <w:szCs w:val="20"/>
        </w:rPr>
        <w:t>özkaynaklar</w:t>
      </w:r>
      <w:proofErr w:type="spellEnd"/>
      <w:r w:rsidRPr="00D12BCB">
        <w:rPr>
          <w:rFonts w:ascii="Arial" w:hAnsi="Arial" w:cs="Arial"/>
          <w:sz w:val="20"/>
          <w:szCs w:val="20"/>
        </w:rPr>
        <w:t xml:space="preserve"> ve </w:t>
      </w:r>
      <w:r w:rsidRPr="00D12BCB">
        <w:rPr>
          <w:rFonts w:ascii="Arial" w:hAnsi="Arial" w:cs="Arial"/>
          <w:bCs/>
          <w:sz w:val="20"/>
          <w:szCs w:val="20"/>
        </w:rPr>
        <w:t>finansal kuruluşlardan sağlanan fonlardır.</w:t>
      </w:r>
    </w:p>
    <w:p w14:paraId="5F29CA3B" w14:textId="77777777" w:rsidR="006206AD" w:rsidRPr="00D12BCB" w:rsidRDefault="006206AD" w:rsidP="006206AD">
      <w:pPr>
        <w:autoSpaceDE w:val="0"/>
        <w:autoSpaceDN w:val="0"/>
        <w:adjustRightInd w:val="0"/>
        <w:jc w:val="both"/>
        <w:rPr>
          <w:rFonts w:ascii="Arial" w:hAnsi="Arial" w:cs="Arial"/>
          <w:sz w:val="16"/>
          <w:szCs w:val="16"/>
        </w:rPr>
      </w:pPr>
    </w:p>
    <w:p w14:paraId="614033F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7157DB6" w14:textId="77777777" w:rsidR="006206AD" w:rsidRPr="00D12BCB" w:rsidRDefault="006206AD" w:rsidP="006206AD">
      <w:pPr>
        <w:autoSpaceDE w:val="0"/>
        <w:autoSpaceDN w:val="0"/>
        <w:adjustRightInd w:val="0"/>
        <w:jc w:val="both"/>
        <w:rPr>
          <w:rFonts w:ascii="Arial" w:hAnsi="Arial" w:cs="Arial"/>
          <w:sz w:val="16"/>
          <w:szCs w:val="16"/>
        </w:rPr>
      </w:pPr>
    </w:p>
    <w:p w14:paraId="0E84B52B"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D12BCB" w:rsidRDefault="006206AD" w:rsidP="006206AD">
      <w:pPr>
        <w:pStyle w:val="BodyTextIndent"/>
        <w:ind w:firstLine="0"/>
        <w:rPr>
          <w:rFonts w:ascii="Arial" w:hAnsi="Arial" w:cs="Arial"/>
          <w:sz w:val="12"/>
          <w:szCs w:val="16"/>
          <w:lang w:eastAsia="tr-TR"/>
        </w:rPr>
      </w:pPr>
    </w:p>
    <w:p w14:paraId="3316E19A"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Borçlanmayı temsil eden menkul değerler ile parasal nitelikli finansal varlıkların Türk Lirası’na dönüştürülmesinden kaynaklanan farklar gelir tablosuna dahil edilmektedir.</w:t>
      </w:r>
    </w:p>
    <w:p w14:paraId="0FD991E9" w14:textId="77777777" w:rsidR="006206AD" w:rsidRPr="00D12BCB" w:rsidRDefault="006206AD" w:rsidP="006206AD">
      <w:pPr>
        <w:autoSpaceDE w:val="0"/>
        <w:autoSpaceDN w:val="0"/>
        <w:adjustRightInd w:val="0"/>
        <w:jc w:val="both"/>
        <w:rPr>
          <w:rFonts w:ascii="Arial" w:hAnsi="Arial" w:cs="Arial"/>
          <w:sz w:val="16"/>
          <w:szCs w:val="16"/>
        </w:rPr>
      </w:pPr>
    </w:p>
    <w:p w14:paraId="28BF5DA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12BCB" w:rsidRDefault="006206AD" w:rsidP="006206AD">
      <w:pPr>
        <w:pStyle w:val="BodyTextIndent"/>
        <w:ind w:firstLine="0"/>
        <w:rPr>
          <w:rFonts w:ascii="Arial" w:hAnsi="Arial" w:cs="Arial"/>
          <w:sz w:val="16"/>
          <w:szCs w:val="16"/>
        </w:rPr>
      </w:pPr>
    </w:p>
    <w:p w14:paraId="1B8D9636" w14:textId="1589C3FC" w:rsidR="006206AD" w:rsidRPr="00D12BCB" w:rsidRDefault="006206AD" w:rsidP="006206AD">
      <w:pPr>
        <w:pStyle w:val="BodyTextIndent"/>
        <w:ind w:firstLine="0"/>
        <w:rPr>
          <w:rFonts w:ascii="Arial" w:hAnsi="Arial" w:cs="Arial"/>
          <w:sz w:val="20"/>
          <w:szCs w:val="20"/>
        </w:rPr>
      </w:pPr>
      <w:r w:rsidRPr="00D12BCB">
        <w:rPr>
          <w:rFonts w:ascii="Arial" w:hAnsi="Arial" w:cs="Arial"/>
          <w:sz w:val="20"/>
          <w:szCs w:val="20"/>
        </w:rPr>
        <w:t xml:space="preserve">Banka’nın aktifleştirdiği kur farkı bulunmamaktadır. </w:t>
      </w:r>
    </w:p>
    <w:p w14:paraId="61305BCF" w14:textId="50DCB20F" w:rsidR="000A3909" w:rsidRPr="00D12BCB" w:rsidRDefault="000A3909" w:rsidP="006206AD">
      <w:pPr>
        <w:pStyle w:val="BodyTextIndent"/>
        <w:ind w:firstLine="0"/>
        <w:rPr>
          <w:rFonts w:ascii="Arial" w:hAnsi="Arial" w:cs="Arial"/>
          <w:sz w:val="20"/>
          <w:szCs w:val="20"/>
        </w:rPr>
      </w:pPr>
    </w:p>
    <w:p w14:paraId="3DA7DD37" w14:textId="03546B2D" w:rsidR="000A3909" w:rsidRPr="00D12BCB" w:rsidRDefault="000A3909" w:rsidP="006206AD">
      <w:pPr>
        <w:pStyle w:val="BodyTextIndent"/>
        <w:ind w:firstLine="0"/>
        <w:rPr>
          <w:rFonts w:ascii="Arial" w:hAnsi="Arial" w:cs="Arial"/>
          <w:sz w:val="20"/>
          <w:szCs w:val="20"/>
        </w:rPr>
      </w:pPr>
    </w:p>
    <w:p w14:paraId="58A03F10" w14:textId="21A71138" w:rsidR="000A3909" w:rsidRPr="00D12BCB" w:rsidRDefault="000A3909" w:rsidP="006206AD">
      <w:pPr>
        <w:pStyle w:val="BodyTextIndent"/>
        <w:ind w:firstLine="0"/>
        <w:rPr>
          <w:rFonts w:ascii="Arial" w:hAnsi="Arial" w:cs="Arial"/>
          <w:sz w:val="20"/>
          <w:szCs w:val="20"/>
        </w:rPr>
      </w:pPr>
    </w:p>
    <w:p w14:paraId="214C5275" w14:textId="4660FA25" w:rsidR="000A3909" w:rsidRDefault="000A3909" w:rsidP="006206AD">
      <w:pPr>
        <w:pStyle w:val="BodyTextIndent"/>
        <w:ind w:firstLine="0"/>
        <w:rPr>
          <w:rFonts w:ascii="Arial" w:hAnsi="Arial" w:cs="Arial"/>
          <w:sz w:val="20"/>
          <w:szCs w:val="20"/>
        </w:rPr>
      </w:pPr>
    </w:p>
    <w:p w14:paraId="11693017" w14:textId="77777777" w:rsidR="005F59E2" w:rsidRPr="00D12BCB" w:rsidRDefault="005F59E2" w:rsidP="006206AD">
      <w:pPr>
        <w:pStyle w:val="BodyTextIndent"/>
        <w:ind w:firstLine="0"/>
        <w:rPr>
          <w:rFonts w:ascii="Arial" w:hAnsi="Arial" w:cs="Arial"/>
          <w:sz w:val="20"/>
          <w:szCs w:val="20"/>
        </w:rPr>
      </w:pPr>
    </w:p>
    <w:p w14:paraId="64ABB103" w14:textId="7334D0F6" w:rsidR="000A3909" w:rsidRPr="00D12BCB" w:rsidRDefault="000A3909" w:rsidP="006206AD">
      <w:pPr>
        <w:pStyle w:val="BodyTextIndent"/>
        <w:ind w:firstLine="0"/>
        <w:rPr>
          <w:rFonts w:ascii="Arial" w:hAnsi="Arial" w:cs="Arial"/>
          <w:sz w:val="20"/>
          <w:szCs w:val="20"/>
        </w:rPr>
      </w:pPr>
    </w:p>
    <w:p w14:paraId="4C416687" w14:textId="054CBF42" w:rsidR="000A3909" w:rsidRPr="00D12BCB" w:rsidRDefault="000A3909" w:rsidP="006206AD">
      <w:pPr>
        <w:pStyle w:val="BodyTextIndent"/>
        <w:ind w:firstLine="0"/>
        <w:rPr>
          <w:rFonts w:ascii="Arial" w:hAnsi="Arial" w:cs="Arial"/>
          <w:sz w:val="20"/>
          <w:szCs w:val="20"/>
        </w:rPr>
      </w:pPr>
    </w:p>
    <w:p w14:paraId="6B39E252" w14:textId="77777777" w:rsidR="00CD7E34" w:rsidRPr="00D12BCB" w:rsidRDefault="00CD7E34" w:rsidP="00CD7E34">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26AC49EB" w14:textId="77777777" w:rsidR="00CD7E34" w:rsidRPr="005C4AEB" w:rsidRDefault="00CD7E34" w:rsidP="00CD7E34">
      <w:pPr>
        <w:pStyle w:val="BodyTextIndent"/>
        <w:ind w:firstLine="0"/>
        <w:rPr>
          <w:rFonts w:ascii="Arial" w:hAnsi="Arial" w:cs="Arial"/>
          <w:b/>
          <w:sz w:val="10"/>
          <w:szCs w:val="10"/>
        </w:rPr>
      </w:pPr>
    </w:p>
    <w:p w14:paraId="70403B8F" w14:textId="0A8D02E5" w:rsidR="00CD7E34" w:rsidRPr="00CD7E34" w:rsidRDefault="00CD7E34" w:rsidP="006206AD">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B57228" w14:textId="77777777" w:rsidR="00CD7E34" w:rsidRPr="00CD7E34" w:rsidRDefault="00CD7E34" w:rsidP="00B0567E">
      <w:pPr>
        <w:pStyle w:val="BodyText2"/>
        <w:rPr>
          <w:rFonts w:ascii="Arial" w:hAnsi="Arial" w:cs="Arial"/>
          <w:sz w:val="10"/>
          <w:szCs w:val="10"/>
        </w:rPr>
      </w:pPr>
    </w:p>
    <w:p w14:paraId="1C9BC768" w14:textId="1B570DAD" w:rsidR="008E5FBE" w:rsidRPr="00D12BCB" w:rsidRDefault="008E5FBE" w:rsidP="0007595F">
      <w:pPr>
        <w:pStyle w:val="BodyText2"/>
        <w:ind w:hanging="567"/>
        <w:rPr>
          <w:rFonts w:ascii="Arial" w:hAnsi="Arial" w:cs="Arial"/>
          <w:sz w:val="20"/>
        </w:rPr>
      </w:pPr>
      <w:r w:rsidRPr="00D12BCB">
        <w:rPr>
          <w:rFonts w:ascii="Arial" w:hAnsi="Arial" w:cs="Arial"/>
          <w:sz w:val="20"/>
        </w:rPr>
        <w:t>III.</w:t>
      </w:r>
      <w:r w:rsidRPr="00D12BCB">
        <w:rPr>
          <w:rFonts w:ascii="Arial" w:hAnsi="Arial" w:cs="Arial"/>
          <w:sz w:val="20"/>
        </w:rPr>
        <w:tab/>
        <w:t xml:space="preserve">İştirakler </w:t>
      </w:r>
      <w:r w:rsidR="00CD7E34">
        <w:rPr>
          <w:rFonts w:ascii="Arial" w:hAnsi="Arial" w:cs="Arial"/>
          <w:sz w:val="20"/>
        </w:rPr>
        <w:t>v</w:t>
      </w:r>
      <w:r w:rsidR="00CD7E34" w:rsidRPr="00D12BCB">
        <w:rPr>
          <w:rFonts w:ascii="Arial" w:hAnsi="Arial" w:cs="Arial"/>
          <w:sz w:val="20"/>
        </w:rPr>
        <w:t>e Bağlı Ortaklıklara İlişkin Açıkl</w:t>
      </w:r>
      <w:r w:rsidRPr="00D12BCB">
        <w:rPr>
          <w:rFonts w:ascii="Arial" w:hAnsi="Arial" w:cs="Arial"/>
          <w:sz w:val="20"/>
        </w:rPr>
        <w:t>amalar:</w:t>
      </w:r>
    </w:p>
    <w:p w14:paraId="1F3DB407" w14:textId="77777777" w:rsidR="008E5FBE" w:rsidRPr="00CD7E34" w:rsidRDefault="008E5FBE" w:rsidP="0007595F">
      <w:pPr>
        <w:pStyle w:val="BodyText2"/>
        <w:ind w:hanging="567"/>
        <w:rPr>
          <w:rFonts w:ascii="Arial" w:hAnsi="Arial" w:cs="Arial"/>
          <w:sz w:val="10"/>
          <w:szCs w:val="10"/>
        </w:rPr>
      </w:pPr>
      <w:r w:rsidRPr="00D12BCB">
        <w:rPr>
          <w:rFonts w:ascii="Arial" w:hAnsi="Arial" w:cs="Arial"/>
          <w:sz w:val="20"/>
        </w:rPr>
        <w:t xml:space="preserve">          </w:t>
      </w:r>
    </w:p>
    <w:p w14:paraId="34BD454E" w14:textId="223B6283" w:rsidR="00CC1F54" w:rsidRPr="00D12BCB" w:rsidRDefault="000B1646" w:rsidP="00CC1F54">
      <w:pPr>
        <w:jc w:val="both"/>
        <w:rPr>
          <w:rFonts w:ascii="Arial" w:hAnsi="Arial" w:cs="Arial"/>
          <w:sz w:val="20"/>
        </w:rPr>
      </w:pPr>
      <w:r w:rsidRPr="00D12BCB">
        <w:rPr>
          <w:rFonts w:ascii="Arial" w:hAnsi="Arial" w:cs="Arial"/>
          <w:sz w:val="20"/>
          <w:szCs w:val="20"/>
        </w:rPr>
        <w:t>“Konsolide ve Bireysel Finansal Tablolara İlişkin Türkiye Muhasebe Standardı” (“TMS 27”) uyarınca maliyet değeriyle muhasebeleştirilmekte ve varsa değer kaybı ile ilgili karşılık düşüldükten sonra, konsolide olmayan finansal tablolara yansıtılmaktadır.</w:t>
      </w:r>
      <w:r w:rsidR="00BC799A" w:rsidRPr="00D12BCB">
        <w:rPr>
          <w:rFonts w:ascii="Arial" w:hAnsi="Arial" w:cs="Arial"/>
          <w:sz w:val="20"/>
          <w:szCs w:val="20"/>
        </w:rPr>
        <w:t xml:space="preserve"> </w:t>
      </w:r>
    </w:p>
    <w:p w14:paraId="1E9C6D61" w14:textId="77777777" w:rsidR="003C75F6" w:rsidRPr="00CD7E34" w:rsidRDefault="003C75F6" w:rsidP="00CC1F54">
      <w:pPr>
        <w:jc w:val="both"/>
        <w:rPr>
          <w:rFonts w:ascii="Arial" w:hAnsi="Arial" w:cs="Arial"/>
          <w:b/>
          <w:sz w:val="10"/>
          <w:szCs w:val="10"/>
          <w:lang w:eastAsia="en-US"/>
        </w:rPr>
      </w:pPr>
    </w:p>
    <w:p w14:paraId="4EFF86DD" w14:textId="4F137302" w:rsidR="00632D27" w:rsidRPr="00D12BCB" w:rsidRDefault="008E5FBE" w:rsidP="0007595F">
      <w:pPr>
        <w:pStyle w:val="BodyText2"/>
        <w:ind w:hanging="567"/>
        <w:rPr>
          <w:rFonts w:ascii="Arial" w:hAnsi="Arial" w:cs="Arial"/>
          <w:sz w:val="20"/>
        </w:rPr>
      </w:pPr>
      <w:r w:rsidRPr="00D12BCB">
        <w:rPr>
          <w:rFonts w:ascii="Arial" w:hAnsi="Arial" w:cs="Arial"/>
          <w:sz w:val="20"/>
        </w:rPr>
        <w:t>IV</w:t>
      </w:r>
      <w:r w:rsidR="00632D27" w:rsidRPr="00D12BCB">
        <w:rPr>
          <w:rFonts w:ascii="Arial" w:hAnsi="Arial" w:cs="Arial"/>
          <w:sz w:val="20"/>
        </w:rPr>
        <w:t>.</w:t>
      </w:r>
      <w:r w:rsidR="00632D27" w:rsidRPr="00D12BCB">
        <w:rPr>
          <w:rFonts w:ascii="Arial" w:hAnsi="Arial" w:cs="Arial"/>
          <w:sz w:val="20"/>
        </w:rPr>
        <w:tab/>
        <w:t>Vade</w:t>
      </w:r>
      <w:r w:rsidR="00CD7E34" w:rsidRPr="00D12BCB">
        <w:rPr>
          <w:rFonts w:ascii="Arial" w:hAnsi="Arial" w:cs="Arial"/>
          <w:sz w:val="20"/>
        </w:rPr>
        <w:t xml:space="preserve">li İşlem </w:t>
      </w:r>
      <w:r w:rsidR="00CD7E34">
        <w:rPr>
          <w:rFonts w:ascii="Arial" w:hAnsi="Arial" w:cs="Arial"/>
          <w:sz w:val="20"/>
        </w:rPr>
        <w:t>v</w:t>
      </w:r>
      <w:r w:rsidR="00CD7E34" w:rsidRPr="00D12BCB">
        <w:rPr>
          <w:rFonts w:ascii="Arial" w:hAnsi="Arial" w:cs="Arial"/>
          <w:sz w:val="20"/>
        </w:rPr>
        <w:t xml:space="preserve">e Opsiyon Sözleşmeleri </w:t>
      </w:r>
      <w:r w:rsidR="00CD7E34">
        <w:rPr>
          <w:rFonts w:ascii="Arial" w:hAnsi="Arial" w:cs="Arial"/>
          <w:sz w:val="20"/>
        </w:rPr>
        <w:t>i</w:t>
      </w:r>
      <w:r w:rsidR="00CD7E34" w:rsidRPr="00D12BCB">
        <w:rPr>
          <w:rFonts w:ascii="Arial" w:hAnsi="Arial" w:cs="Arial"/>
          <w:sz w:val="20"/>
        </w:rPr>
        <w:t>le Türev Ürünlere İlişkin Açıklamala</w:t>
      </w:r>
      <w:r w:rsidR="00632D27" w:rsidRPr="00D12BCB">
        <w:rPr>
          <w:rFonts w:ascii="Arial" w:hAnsi="Arial" w:cs="Arial"/>
          <w:sz w:val="20"/>
        </w:rPr>
        <w:t>r:</w:t>
      </w:r>
    </w:p>
    <w:p w14:paraId="3BE59B09" w14:textId="77777777" w:rsidR="00632D27" w:rsidRPr="00CD7E34" w:rsidRDefault="00632D27" w:rsidP="0007595F">
      <w:pPr>
        <w:pStyle w:val="BodyTextIndent"/>
        <w:ind w:firstLine="0"/>
        <w:rPr>
          <w:rFonts w:ascii="Arial" w:hAnsi="Arial" w:cs="Arial"/>
          <w:sz w:val="10"/>
          <w:szCs w:val="10"/>
        </w:rPr>
      </w:pPr>
    </w:p>
    <w:p w14:paraId="062F8A72"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68DEF5AD"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4C83EBE0"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2EE30F41"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57CCF3F9" w14:textId="77777777" w:rsidR="00BC799A" w:rsidRPr="00CD7E34" w:rsidRDefault="00BC799A" w:rsidP="00BC799A">
      <w:pPr>
        <w:autoSpaceDE w:val="0"/>
        <w:autoSpaceDN w:val="0"/>
        <w:adjustRightInd w:val="0"/>
        <w:jc w:val="both"/>
        <w:rPr>
          <w:rFonts w:ascii="Arial" w:hAnsi="Arial" w:cs="Arial"/>
          <w:sz w:val="10"/>
          <w:szCs w:val="10"/>
          <w:lang w:eastAsia="en-US"/>
        </w:rPr>
      </w:pPr>
    </w:p>
    <w:p w14:paraId="6CB87C9C"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Banka’nın türev işlemleri finansal riskten korunma muhasebesine (</w:t>
      </w:r>
      <w:proofErr w:type="spellStart"/>
      <w:r w:rsidRPr="00D12BCB">
        <w:rPr>
          <w:rFonts w:ascii="Arial" w:hAnsi="Arial" w:cs="Arial"/>
          <w:sz w:val="20"/>
          <w:szCs w:val="20"/>
          <w:lang w:eastAsia="en-US"/>
        </w:rPr>
        <w:t>hedge</w:t>
      </w:r>
      <w:proofErr w:type="spellEnd"/>
      <w:r w:rsidRPr="00D12BCB">
        <w:rPr>
          <w:rFonts w:ascii="Arial" w:hAnsi="Arial" w:cs="Arial"/>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CD7E34" w:rsidRDefault="00BA5197">
      <w:pPr>
        <w:rPr>
          <w:rFonts w:ascii="Arial" w:hAnsi="Arial" w:cs="Arial"/>
          <w:sz w:val="10"/>
          <w:szCs w:val="10"/>
          <w:lang w:eastAsia="en-US"/>
        </w:rPr>
      </w:pPr>
    </w:p>
    <w:p w14:paraId="39CFC59E" w14:textId="7B71D9DC" w:rsidR="00632D27" w:rsidRPr="00D12BCB" w:rsidRDefault="00632D27" w:rsidP="00CE766A">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Pr="00D12BCB">
        <w:rPr>
          <w:rFonts w:ascii="Arial" w:hAnsi="Arial" w:cs="Arial"/>
          <w:b/>
          <w:color w:val="auto"/>
          <w:sz w:val="20"/>
        </w:rPr>
        <w:tab/>
        <w:t xml:space="preserve">Kar </w:t>
      </w:r>
      <w:r w:rsidR="00CD7E34" w:rsidRPr="00D12BCB">
        <w:rPr>
          <w:rFonts w:ascii="Arial" w:hAnsi="Arial" w:cs="Arial"/>
          <w:b/>
          <w:color w:val="auto"/>
          <w:sz w:val="20"/>
        </w:rPr>
        <w:t xml:space="preserve">Payı Gelir </w:t>
      </w:r>
      <w:r w:rsidR="00CD7E34">
        <w:rPr>
          <w:rFonts w:ascii="Arial" w:hAnsi="Arial" w:cs="Arial"/>
          <w:b/>
          <w:color w:val="auto"/>
          <w:sz w:val="20"/>
        </w:rPr>
        <w:t>v</w:t>
      </w:r>
      <w:r w:rsidR="00CD7E34" w:rsidRPr="00D12BCB">
        <w:rPr>
          <w:rFonts w:ascii="Arial" w:hAnsi="Arial" w:cs="Arial"/>
          <w:b/>
          <w:color w:val="auto"/>
          <w:sz w:val="20"/>
        </w:rPr>
        <w:t>e Giderine İlişkin Açıklamalar:</w:t>
      </w:r>
    </w:p>
    <w:p w14:paraId="72DD01AE" w14:textId="77777777" w:rsidR="00632D27" w:rsidRPr="00D12BCB" w:rsidRDefault="00632D27" w:rsidP="0007595F">
      <w:pPr>
        <w:pStyle w:val="BodyTextIndent"/>
        <w:ind w:firstLine="0"/>
        <w:rPr>
          <w:rFonts w:ascii="Arial" w:hAnsi="Arial" w:cs="Arial"/>
          <w:sz w:val="18"/>
          <w:szCs w:val="16"/>
        </w:rPr>
      </w:pPr>
    </w:p>
    <w:p w14:paraId="6A66A16F" w14:textId="10D9B2C4"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 xml:space="preserve">Kar </w:t>
      </w:r>
      <w:r w:rsidR="00CD7E34" w:rsidRPr="00D12BCB">
        <w:rPr>
          <w:rFonts w:ascii="Arial" w:hAnsi="Arial" w:cs="Arial"/>
          <w:i/>
          <w:sz w:val="20"/>
          <w:szCs w:val="20"/>
          <w:lang w:eastAsia="tr-TR"/>
        </w:rPr>
        <w:t>Payı Gelirleri</w:t>
      </w:r>
    </w:p>
    <w:p w14:paraId="7E4C1FF9" w14:textId="77777777" w:rsidR="00BC799A" w:rsidRPr="00D12BCB" w:rsidRDefault="00BC799A" w:rsidP="00BC799A">
      <w:pPr>
        <w:autoSpaceDE w:val="0"/>
        <w:autoSpaceDN w:val="0"/>
        <w:adjustRightInd w:val="0"/>
        <w:jc w:val="both"/>
        <w:rPr>
          <w:rFonts w:ascii="Arial" w:hAnsi="Arial" w:cs="Arial"/>
          <w:sz w:val="16"/>
          <w:szCs w:val="20"/>
        </w:rPr>
      </w:pPr>
    </w:p>
    <w:p w14:paraId="49738EF0" w14:textId="77777777" w:rsidR="00BC799A" w:rsidRPr="00D12BCB" w:rsidRDefault="00BC799A" w:rsidP="00BC799A">
      <w:pPr>
        <w:autoSpaceDE w:val="0"/>
        <w:autoSpaceDN w:val="0"/>
        <w:adjustRightInd w:val="0"/>
        <w:jc w:val="both"/>
        <w:rPr>
          <w:rFonts w:ascii="Arial" w:hAnsi="Arial" w:cs="Arial"/>
          <w:sz w:val="20"/>
          <w:szCs w:val="20"/>
        </w:rPr>
      </w:pPr>
      <w:r w:rsidRPr="00D12BCB">
        <w:rPr>
          <w:rFonts w:ascii="Arial" w:hAnsi="Arial" w:cs="Arial"/>
          <w:sz w:val="20"/>
          <w:szCs w:val="20"/>
        </w:rPr>
        <w:t>Kar payı gelirleri, TFRS 9 da belirlenen finansal varlığın gelecekteki nakit akımlarının bugünkü net değerine eşitleyen iç verim oranı yöntemine göre muhasebeleştirilmekte ve tahakkuk esasına göre kayıtlara yansıtılmaktadır. Banka, donuk alacakları için reeskont hesaplamaktadır.</w:t>
      </w:r>
    </w:p>
    <w:p w14:paraId="713F7436" w14:textId="77777777" w:rsidR="00BC799A" w:rsidRPr="00D12BCB" w:rsidRDefault="00BC799A" w:rsidP="00BC799A">
      <w:pPr>
        <w:autoSpaceDE w:val="0"/>
        <w:autoSpaceDN w:val="0"/>
        <w:adjustRightInd w:val="0"/>
        <w:jc w:val="both"/>
        <w:rPr>
          <w:rFonts w:ascii="Arial" w:hAnsi="Arial" w:cs="Arial"/>
          <w:b/>
          <w:sz w:val="18"/>
          <w:szCs w:val="20"/>
          <w:lang w:eastAsia="en-US"/>
        </w:rPr>
      </w:pPr>
    </w:p>
    <w:p w14:paraId="2A5A3275" w14:textId="0E8E5955"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 xml:space="preserve">Kar </w:t>
      </w:r>
      <w:r w:rsidR="00CD7E34" w:rsidRPr="00D12BCB">
        <w:rPr>
          <w:rFonts w:ascii="Arial" w:hAnsi="Arial" w:cs="Arial"/>
          <w:i/>
          <w:sz w:val="20"/>
          <w:szCs w:val="20"/>
          <w:lang w:eastAsia="tr-TR"/>
        </w:rPr>
        <w:t>Payı Giderleri</w:t>
      </w:r>
    </w:p>
    <w:p w14:paraId="614E6946" w14:textId="77777777" w:rsidR="00BC799A" w:rsidRPr="00D12BCB" w:rsidRDefault="00BC799A" w:rsidP="00BC799A">
      <w:pPr>
        <w:pStyle w:val="BodyTextIndent"/>
        <w:ind w:hanging="567"/>
        <w:jc w:val="left"/>
        <w:rPr>
          <w:rFonts w:ascii="Arial" w:hAnsi="Arial" w:cs="Arial"/>
          <w:i/>
          <w:sz w:val="18"/>
          <w:szCs w:val="20"/>
        </w:rPr>
      </w:pPr>
    </w:p>
    <w:p w14:paraId="18299A2B" w14:textId="77777777" w:rsidR="00BC799A" w:rsidRPr="00D12BCB" w:rsidRDefault="00BC799A" w:rsidP="00BC799A">
      <w:pPr>
        <w:pStyle w:val="BodyText"/>
        <w:tabs>
          <w:tab w:val="clear" w:pos="0"/>
          <w:tab w:val="clear" w:pos="567"/>
          <w:tab w:val="clear" w:pos="720"/>
        </w:tabs>
        <w:rPr>
          <w:rFonts w:ascii="Arial" w:hAnsi="Arial" w:cs="Arial"/>
          <w:color w:val="auto"/>
          <w:sz w:val="20"/>
          <w:lang w:eastAsia="tr-TR"/>
        </w:rPr>
      </w:pPr>
      <w:r w:rsidRPr="00D12BCB">
        <w:rPr>
          <w:rFonts w:ascii="Arial" w:hAnsi="Arial" w:cs="Arial"/>
          <w:color w:val="auto"/>
          <w:sz w:val="20"/>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D12BCB"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1973475C" w:rsidR="00632D27" w:rsidRPr="00D12BCB" w:rsidRDefault="00632D27" w:rsidP="0007595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color w:val="auto"/>
          <w:sz w:val="20"/>
        </w:rPr>
        <w:t xml:space="preserve"> </w:t>
      </w:r>
      <w:r w:rsidRPr="00D12BCB">
        <w:rPr>
          <w:rFonts w:ascii="Arial" w:hAnsi="Arial" w:cs="Arial"/>
          <w:color w:val="auto"/>
          <w:sz w:val="20"/>
        </w:rPr>
        <w:tab/>
      </w:r>
      <w:r w:rsidR="00C4300D" w:rsidRPr="00D12BCB">
        <w:rPr>
          <w:rFonts w:ascii="Arial" w:hAnsi="Arial" w:cs="Arial"/>
          <w:b/>
          <w:color w:val="auto"/>
          <w:sz w:val="20"/>
        </w:rPr>
        <w:t>Ü</w:t>
      </w:r>
      <w:r w:rsidRPr="00D12BCB">
        <w:rPr>
          <w:rFonts w:ascii="Arial" w:hAnsi="Arial" w:cs="Arial"/>
          <w:b/>
          <w:color w:val="auto"/>
          <w:sz w:val="20"/>
        </w:rPr>
        <w:t xml:space="preserve">cret </w:t>
      </w:r>
      <w:r w:rsidR="00CD7E34">
        <w:rPr>
          <w:rFonts w:ascii="Arial" w:hAnsi="Arial" w:cs="Arial"/>
          <w:b/>
          <w:color w:val="auto"/>
          <w:sz w:val="20"/>
        </w:rPr>
        <w:t>v</w:t>
      </w:r>
      <w:r w:rsidR="00CD7E34" w:rsidRPr="00D12BCB">
        <w:rPr>
          <w:rFonts w:ascii="Arial" w:hAnsi="Arial" w:cs="Arial"/>
          <w:b/>
          <w:color w:val="auto"/>
          <w:sz w:val="20"/>
        </w:rPr>
        <w:t xml:space="preserve">e Komisyon Gelir </w:t>
      </w:r>
      <w:r w:rsidR="00CD7E34">
        <w:rPr>
          <w:rFonts w:ascii="Arial" w:hAnsi="Arial" w:cs="Arial"/>
          <w:b/>
          <w:color w:val="auto"/>
          <w:sz w:val="20"/>
        </w:rPr>
        <w:t>v</w:t>
      </w:r>
      <w:r w:rsidR="00CD7E34" w:rsidRPr="00D12BCB">
        <w:rPr>
          <w:rFonts w:ascii="Arial" w:hAnsi="Arial" w:cs="Arial"/>
          <w:b/>
          <w:color w:val="auto"/>
          <w:sz w:val="20"/>
        </w:rPr>
        <w:t>e Giderlerine İlişkin Açıklamalar:</w:t>
      </w:r>
    </w:p>
    <w:p w14:paraId="5AD5B202" w14:textId="77777777" w:rsidR="00632D27" w:rsidRPr="00D12BCB" w:rsidRDefault="00632D27" w:rsidP="0007595F">
      <w:pPr>
        <w:pStyle w:val="BodyTextIndent"/>
        <w:ind w:firstLine="0"/>
        <w:rPr>
          <w:rFonts w:ascii="Arial" w:hAnsi="Arial" w:cs="Arial"/>
          <w:sz w:val="16"/>
          <w:szCs w:val="20"/>
        </w:rPr>
      </w:pPr>
    </w:p>
    <w:p w14:paraId="6536AB9A" w14:textId="070C2692"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İtfa edilmiş maliyeti ile ölçülen finansal </w:t>
      </w:r>
      <w:proofErr w:type="gramStart"/>
      <w:r w:rsidRPr="00D12BCB">
        <w:rPr>
          <w:rFonts w:ascii="Arial" w:hAnsi="Arial" w:cs="Arial"/>
          <w:sz w:val="20"/>
          <w:szCs w:val="20"/>
        </w:rPr>
        <w:t>enstrümanların</w:t>
      </w:r>
      <w:proofErr w:type="gramEnd"/>
      <w:r w:rsidRPr="00D12BCB">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r w:rsidR="003C75F6" w:rsidRPr="00D12BCB">
        <w:rPr>
          <w:rFonts w:ascii="Arial" w:hAnsi="Arial" w:cs="Arial"/>
          <w:sz w:val="20"/>
          <w:szCs w:val="20"/>
        </w:rPr>
        <w:t xml:space="preserve"> </w:t>
      </w:r>
      <w:r w:rsidRPr="00D12BCB">
        <w:rPr>
          <w:rFonts w:ascii="Arial" w:hAnsi="Arial" w:cs="Arial"/>
          <w:sz w:val="20"/>
          <w:szCs w:val="20"/>
        </w:rPr>
        <w:t xml:space="preserve">Banka tarafından kullandırılan nakdi 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D12BCB" w:rsidRDefault="00BC799A" w:rsidP="00BC799A">
      <w:pPr>
        <w:jc w:val="both"/>
        <w:rPr>
          <w:rFonts w:ascii="Arial" w:hAnsi="Arial" w:cs="Arial"/>
          <w:sz w:val="18"/>
          <w:szCs w:val="20"/>
        </w:rPr>
      </w:pPr>
    </w:p>
    <w:p w14:paraId="3C7FD922" w14:textId="4B1CC235" w:rsidR="003F6E81" w:rsidRPr="00D12BCB" w:rsidRDefault="00BC799A">
      <w:pPr>
        <w:rPr>
          <w:rFonts w:ascii="Arial" w:hAnsi="Arial" w:cs="Arial"/>
          <w:sz w:val="20"/>
          <w:szCs w:val="20"/>
        </w:rPr>
      </w:pPr>
      <w:r w:rsidRPr="00D12BCB">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0612A683" w14:textId="717162F6" w:rsidR="00CD7E34" w:rsidRPr="00CD7E34" w:rsidRDefault="00CD7E34" w:rsidP="00CD7E34">
      <w:pPr>
        <w:tabs>
          <w:tab w:val="left" w:pos="889"/>
        </w:tabs>
        <w:rPr>
          <w:rFonts w:ascii="Arial" w:hAnsi="Arial" w:cs="Arial"/>
          <w:b/>
          <w:sz w:val="10"/>
          <w:szCs w:val="10"/>
        </w:rPr>
      </w:pPr>
    </w:p>
    <w:p w14:paraId="56CC2181" w14:textId="0B66A33F" w:rsidR="00CD7E34" w:rsidRPr="00D12BCB" w:rsidRDefault="00CD7E34" w:rsidP="00CD7E34">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702E3C69" w14:textId="77777777" w:rsidR="00CD7E34" w:rsidRPr="005C4AEB" w:rsidRDefault="00CD7E34" w:rsidP="00CD7E34">
      <w:pPr>
        <w:pStyle w:val="BodyTextIndent"/>
        <w:ind w:firstLine="0"/>
        <w:rPr>
          <w:rFonts w:ascii="Arial" w:hAnsi="Arial" w:cs="Arial"/>
          <w:b/>
          <w:sz w:val="10"/>
          <w:szCs w:val="10"/>
        </w:rPr>
      </w:pPr>
    </w:p>
    <w:p w14:paraId="38D06D39" w14:textId="77777777" w:rsidR="00CD7E34" w:rsidRPr="00D12BCB" w:rsidRDefault="00CD7E34" w:rsidP="00CD7E34">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4AF15D22" w14:textId="77777777" w:rsidR="00033DD0" w:rsidRPr="00CD7E34" w:rsidRDefault="00033DD0" w:rsidP="00AC706F">
      <w:pPr>
        <w:pStyle w:val="BodyText"/>
        <w:tabs>
          <w:tab w:val="clear" w:pos="0"/>
          <w:tab w:val="clear" w:pos="567"/>
          <w:tab w:val="clear" w:pos="720"/>
        </w:tabs>
        <w:ind w:hanging="567"/>
        <w:rPr>
          <w:rFonts w:ascii="Arial" w:hAnsi="Arial" w:cs="Arial"/>
          <w:b/>
          <w:color w:val="auto"/>
          <w:sz w:val="10"/>
          <w:szCs w:val="10"/>
        </w:rPr>
      </w:pPr>
    </w:p>
    <w:p w14:paraId="6218CBAB" w14:textId="6620EC23" w:rsidR="006014E0" w:rsidRPr="00D12BCB" w:rsidRDefault="006014E0" w:rsidP="00AC706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VI</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b/>
          <w:color w:val="auto"/>
          <w:sz w:val="20"/>
        </w:rPr>
        <w:tab/>
        <w:t xml:space="preserve">Finansal </w:t>
      </w:r>
      <w:r w:rsidR="00CD7E34" w:rsidRPr="00D12BCB">
        <w:rPr>
          <w:rFonts w:ascii="Arial" w:hAnsi="Arial" w:cs="Arial"/>
          <w:b/>
          <w:color w:val="auto"/>
          <w:sz w:val="20"/>
        </w:rPr>
        <w:t xml:space="preserve">Varlıklara </w:t>
      </w:r>
      <w:r w:rsidR="00CD7E34">
        <w:rPr>
          <w:rFonts w:ascii="Arial" w:hAnsi="Arial" w:cs="Arial"/>
          <w:b/>
          <w:color w:val="auto"/>
          <w:sz w:val="20"/>
        </w:rPr>
        <w:t>v</w:t>
      </w:r>
      <w:r w:rsidR="00CD7E34" w:rsidRPr="00D12BCB">
        <w:rPr>
          <w:rFonts w:ascii="Arial" w:hAnsi="Arial" w:cs="Arial"/>
          <w:b/>
          <w:color w:val="auto"/>
          <w:sz w:val="20"/>
        </w:rPr>
        <w:t>e Yükümlülüklere İlişkin Açıklamalar:</w:t>
      </w:r>
    </w:p>
    <w:p w14:paraId="6C4A52E2" w14:textId="77777777" w:rsidR="006014E0" w:rsidRPr="00210D6E" w:rsidRDefault="006014E0" w:rsidP="00AC706F">
      <w:pPr>
        <w:jc w:val="both"/>
        <w:rPr>
          <w:rFonts w:ascii="Arial" w:hAnsi="Arial" w:cs="Arial"/>
          <w:b/>
          <w:sz w:val="10"/>
          <w:szCs w:val="10"/>
          <w:lang w:eastAsia="en-US"/>
        </w:rPr>
      </w:pPr>
    </w:p>
    <w:p w14:paraId="2C278211"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532FBA" w:rsidRDefault="00BC799A" w:rsidP="00BC799A">
      <w:pPr>
        <w:jc w:val="both"/>
        <w:rPr>
          <w:rFonts w:ascii="Arial" w:hAnsi="Arial" w:cs="Arial"/>
          <w:sz w:val="10"/>
          <w:szCs w:val="10"/>
        </w:rPr>
      </w:pPr>
    </w:p>
    <w:p w14:paraId="080B81B4"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532FBA" w:rsidRDefault="00EB0DCF" w:rsidP="00AC706F">
      <w:pPr>
        <w:rPr>
          <w:rFonts w:ascii="Arial" w:hAnsi="Arial" w:cs="Arial"/>
          <w:b/>
          <w:bCs/>
          <w:sz w:val="10"/>
          <w:szCs w:val="10"/>
        </w:rPr>
      </w:pPr>
    </w:p>
    <w:p w14:paraId="15983BBC" w14:textId="09EB2EF0" w:rsidR="0083548B" w:rsidRPr="00D12BCB" w:rsidRDefault="0083548B" w:rsidP="00AC706F">
      <w:pPr>
        <w:rPr>
          <w:rFonts w:ascii="Arial" w:hAnsi="Arial" w:cs="Arial"/>
          <w:b/>
          <w:sz w:val="20"/>
          <w:szCs w:val="20"/>
          <w:lang w:eastAsia="en-US"/>
        </w:rPr>
      </w:pPr>
      <w:r w:rsidRPr="00D12BCB">
        <w:rPr>
          <w:rFonts w:ascii="Arial" w:hAnsi="Arial" w:cs="Arial"/>
          <w:b/>
          <w:bCs/>
          <w:sz w:val="20"/>
          <w:szCs w:val="20"/>
        </w:rPr>
        <w:t xml:space="preserve">Gerçeğe </w:t>
      </w:r>
      <w:r w:rsidR="00532FBA" w:rsidRPr="00D12BCB">
        <w:rPr>
          <w:rFonts w:ascii="Arial" w:hAnsi="Arial" w:cs="Arial"/>
          <w:b/>
          <w:bCs/>
          <w:sz w:val="20"/>
          <w:szCs w:val="20"/>
        </w:rPr>
        <w:t>Uygun Değer Farkı Kar/Zarara Yansıtılan Finansal Varlıklar</w:t>
      </w:r>
    </w:p>
    <w:p w14:paraId="0C384A21" w14:textId="77777777" w:rsidR="00632D27" w:rsidRPr="00532FBA" w:rsidRDefault="00632D27" w:rsidP="00AC706F">
      <w:pPr>
        <w:pStyle w:val="BodyTextIndent"/>
        <w:ind w:firstLine="0"/>
        <w:rPr>
          <w:rFonts w:ascii="Arial" w:hAnsi="Arial" w:cs="Arial"/>
          <w:b/>
          <w:sz w:val="10"/>
          <w:szCs w:val="10"/>
        </w:rPr>
      </w:pPr>
    </w:p>
    <w:p w14:paraId="716865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DA77D2D" w14:textId="562B48A9" w:rsidR="005C496D" w:rsidRPr="00532FBA" w:rsidRDefault="005C496D" w:rsidP="00BF51D5">
      <w:pPr>
        <w:pStyle w:val="BodyTextIndent"/>
        <w:ind w:firstLine="0"/>
        <w:rPr>
          <w:rFonts w:ascii="Arial" w:hAnsi="Arial" w:cs="Arial"/>
          <w:sz w:val="10"/>
          <w:szCs w:val="10"/>
        </w:rPr>
      </w:pPr>
    </w:p>
    <w:p w14:paraId="1AF3C696" w14:textId="6DCBFAC3" w:rsidR="007F3F9F" w:rsidRPr="00D12BCB" w:rsidRDefault="003177F3" w:rsidP="007F3F9F">
      <w:pPr>
        <w:pStyle w:val="BodyTextIndent"/>
        <w:ind w:firstLine="0"/>
        <w:rPr>
          <w:rFonts w:ascii="Arial" w:hAnsi="Arial" w:cs="Arial"/>
          <w:b/>
          <w:bCs/>
          <w:sz w:val="20"/>
          <w:szCs w:val="20"/>
        </w:rPr>
      </w:pPr>
      <w:r w:rsidRPr="00D12BCB">
        <w:rPr>
          <w:rFonts w:ascii="Arial" w:hAnsi="Arial" w:cs="Arial"/>
          <w:b/>
          <w:bCs/>
          <w:sz w:val="20"/>
          <w:szCs w:val="20"/>
        </w:rPr>
        <w:t xml:space="preserve">Gerçeğe </w:t>
      </w:r>
      <w:r w:rsidR="00532FBA" w:rsidRPr="00D12BCB">
        <w:rPr>
          <w:rFonts w:ascii="Arial" w:hAnsi="Arial" w:cs="Arial"/>
          <w:b/>
          <w:bCs/>
          <w:sz w:val="20"/>
          <w:szCs w:val="20"/>
        </w:rPr>
        <w:t>Uygun Değer Farkı Diğer Kapsamlı Gelire Yansıtılan Finansal Varlıklar</w:t>
      </w:r>
    </w:p>
    <w:p w14:paraId="15162051" w14:textId="77777777" w:rsidR="007F3F9F" w:rsidRPr="00532FBA" w:rsidRDefault="007F3F9F" w:rsidP="007F3F9F">
      <w:pPr>
        <w:pStyle w:val="BodyTextIndent"/>
        <w:ind w:firstLine="0"/>
        <w:rPr>
          <w:rFonts w:ascii="Arial" w:hAnsi="Arial" w:cs="Arial"/>
          <w:b/>
          <w:bCs/>
          <w:sz w:val="10"/>
          <w:szCs w:val="10"/>
        </w:rPr>
      </w:pPr>
    </w:p>
    <w:p w14:paraId="20CC6C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edilmiş değeri ile gerçeğe uygun değeri arasındaki farkı ifade eden gerçekleşmemiş kar veya zararlar </w:t>
      </w:r>
      <w:proofErr w:type="spellStart"/>
      <w:r w:rsidRPr="00D12BCB">
        <w:rPr>
          <w:rFonts w:ascii="Arial" w:hAnsi="Arial" w:cs="Arial"/>
          <w:sz w:val="20"/>
          <w:szCs w:val="20"/>
        </w:rPr>
        <w:t>özkaynak</w:t>
      </w:r>
      <w:proofErr w:type="spellEnd"/>
      <w:r w:rsidRPr="00D12BCB">
        <w:rPr>
          <w:rFonts w:ascii="Arial" w:hAnsi="Arial" w:cs="Arial"/>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D12BCB">
        <w:rPr>
          <w:rFonts w:ascii="Arial" w:hAnsi="Arial" w:cs="Arial"/>
          <w:sz w:val="20"/>
          <w:szCs w:val="20"/>
        </w:rPr>
        <w:t>özkaynaklarda</w:t>
      </w:r>
      <w:proofErr w:type="spellEnd"/>
      <w:r w:rsidRPr="00D12BCB">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D12BCB">
        <w:rPr>
          <w:rFonts w:ascii="Arial" w:hAnsi="Arial" w:cs="Arial"/>
          <w:sz w:val="20"/>
          <w:szCs w:val="20"/>
        </w:rPr>
        <w:t>kote</w:t>
      </w:r>
      <w:proofErr w:type="spellEnd"/>
      <w:r w:rsidRPr="00D12BCB">
        <w:rPr>
          <w:rFonts w:ascii="Arial" w:hAnsi="Arial" w:cs="Arial"/>
          <w:sz w:val="20"/>
          <w:szCs w:val="20"/>
        </w:rPr>
        <w:t xml:space="preserve"> olmayan </w:t>
      </w:r>
      <w:proofErr w:type="spellStart"/>
      <w:r w:rsidRPr="00D12BCB">
        <w:rPr>
          <w:rFonts w:ascii="Arial" w:hAnsi="Arial" w:cs="Arial"/>
          <w:sz w:val="20"/>
          <w:szCs w:val="20"/>
        </w:rPr>
        <w:t>özkaynağa</w:t>
      </w:r>
      <w:proofErr w:type="spellEnd"/>
      <w:r w:rsidRPr="00D12BCB">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532FBA" w:rsidRDefault="009407A1" w:rsidP="0012719A">
      <w:pPr>
        <w:rPr>
          <w:sz w:val="10"/>
          <w:szCs w:val="10"/>
        </w:rPr>
      </w:pPr>
    </w:p>
    <w:p w14:paraId="7227B334" w14:textId="7B9ADAED" w:rsidR="00835FAB" w:rsidRPr="00D12BCB" w:rsidRDefault="00835FAB" w:rsidP="00632D27">
      <w:pPr>
        <w:pStyle w:val="BodyTextIndent"/>
        <w:ind w:firstLine="0"/>
        <w:rPr>
          <w:rFonts w:ascii="Arial" w:hAnsi="Arial" w:cs="Arial"/>
          <w:b/>
          <w:sz w:val="20"/>
          <w:szCs w:val="20"/>
        </w:rPr>
      </w:pPr>
      <w:r w:rsidRPr="00D12BCB">
        <w:rPr>
          <w:rFonts w:ascii="Arial" w:hAnsi="Arial" w:cs="Arial"/>
          <w:b/>
          <w:sz w:val="20"/>
          <w:szCs w:val="20"/>
        </w:rPr>
        <w:t xml:space="preserve">İtfa </w:t>
      </w:r>
      <w:r w:rsidR="00532FBA" w:rsidRPr="00D12BCB">
        <w:rPr>
          <w:rFonts w:ascii="Arial" w:hAnsi="Arial" w:cs="Arial"/>
          <w:b/>
          <w:sz w:val="20"/>
          <w:szCs w:val="20"/>
        </w:rPr>
        <w:t>Edilmiş Maliyeti Üzerinden Değerlenen Finansal Varlıklar Ve Yükümlülükler</w:t>
      </w:r>
    </w:p>
    <w:p w14:paraId="7812B791" w14:textId="77777777" w:rsidR="00835FAB" w:rsidRPr="00532FBA" w:rsidRDefault="00835FAB" w:rsidP="00632D27">
      <w:pPr>
        <w:pStyle w:val="BodyTextIndent"/>
        <w:ind w:firstLine="0"/>
        <w:rPr>
          <w:rFonts w:ascii="Arial" w:hAnsi="Arial" w:cs="Arial"/>
          <w:b/>
          <w:sz w:val="10"/>
          <w:szCs w:val="10"/>
        </w:rPr>
      </w:pPr>
    </w:p>
    <w:p w14:paraId="2C8346E2" w14:textId="51ACADC2"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6865A380" w:rsidR="00CC1F54" w:rsidRPr="00D12BCB" w:rsidRDefault="00CC1F54">
      <w:pPr>
        <w:rPr>
          <w:rFonts w:ascii="Arial" w:hAnsi="Arial" w:cs="Arial"/>
          <w:sz w:val="20"/>
          <w:szCs w:val="20"/>
          <w:lang w:eastAsia="en-US"/>
        </w:rPr>
      </w:pPr>
    </w:p>
    <w:p w14:paraId="6B287798" w14:textId="14257C8B" w:rsidR="00033DD0" w:rsidRDefault="00033DD0" w:rsidP="006F1EFF">
      <w:pPr>
        <w:pStyle w:val="BodyText"/>
        <w:tabs>
          <w:tab w:val="clear" w:pos="0"/>
          <w:tab w:val="clear" w:pos="567"/>
          <w:tab w:val="clear" w:pos="720"/>
        </w:tabs>
        <w:ind w:hanging="567"/>
        <w:rPr>
          <w:rFonts w:ascii="Arial" w:hAnsi="Arial" w:cs="Arial"/>
          <w:b/>
          <w:color w:val="auto"/>
          <w:sz w:val="20"/>
        </w:rPr>
      </w:pPr>
    </w:p>
    <w:p w14:paraId="52B25E96" w14:textId="67C8A214" w:rsidR="00B43AD8" w:rsidRPr="00532FBA" w:rsidRDefault="00B43AD8" w:rsidP="00532FBA">
      <w:pPr>
        <w:tabs>
          <w:tab w:val="left" w:pos="889"/>
        </w:tabs>
        <w:rPr>
          <w:rFonts w:ascii="Arial" w:hAnsi="Arial" w:cs="Arial"/>
          <w:b/>
          <w:sz w:val="10"/>
          <w:szCs w:val="10"/>
        </w:rPr>
      </w:pPr>
    </w:p>
    <w:p w14:paraId="02E96076" w14:textId="3843A1AA" w:rsidR="00532FBA" w:rsidRPr="00D12BCB" w:rsidRDefault="00532FBA" w:rsidP="00532FBA">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4E264903" w14:textId="77777777" w:rsidR="00532FBA" w:rsidRPr="005C4AEB" w:rsidRDefault="00532FBA" w:rsidP="00532FBA">
      <w:pPr>
        <w:pStyle w:val="BodyTextIndent"/>
        <w:ind w:firstLine="0"/>
        <w:rPr>
          <w:rFonts w:ascii="Arial" w:hAnsi="Arial" w:cs="Arial"/>
          <w:b/>
          <w:sz w:val="10"/>
          <w:szCs w:val="10"/>
        </w:rPr>
      </w:pPr>
    </w:p>
    <w:p w14:paraId="2DCBD022" w14:textId="77777777" w:rsidR="00532FBA" w:rsidRPr="00D12BCB" w:rsidRDefault="00532FBA" w:rsidP="00532FBA">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391940D" w14:textId="77777777" w:rsidR="00532FBA" w:rsidRPr="00532FBA" w:rsidRDefault="00532FBA" w:rsidP="006F1EFF">
      <w:pPr>
        <w:pStyle w:val="BodyText"/>
        <w:tabs>
          <w:tab w:val="clear" w:pos="0"/>
          <w:tab w:val="clear" w:pos="567"/>
          <w:tab w:val="clear" w:pos="720"/>
        </w:tabs>
        <w:ind w:hanging="567"/>
        <w:rPr>
          <w:rFonts w:ascii="Arial" w:hAnsi="Arial" w:cs="Arial"/>
          <w:b/>
          <w:color w:val="auto"/>
          <w:sz w:val="10"/>
          <w:szCs w:val="10"/>
        </w:rPr>
      </w:pPr>
    </w:p>
    <w:p w14:paraId="6B5F4680" w14:textId="26DB1132" w:rsidR="006F1EFF" w:rsidRPr="00D12BCB" w:rsidRDefault="006F1EFF" w:rsidP="006F1EF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VII.</w:t>
      </w:r>
      <w:r w:rsidRPr="00D12BCB">
        <w:rPr>
          <w:rFonts w:ascii="Arial" w:hAnsi="Arial" w:cs="Arial"/>
          <w:b/>
          <w:color w:val="auto"/>
          <w:sz w:val="20"/>
        </w:rPr>
        <w:tab/>
        <w:t xml:space="preserve">Finansal </w:t>
      </w:r>
      <w:r w:rsidR="00532FBA" w:rsidRPr="00D12BCB">
        <w:rPr>
          <w:rFonts w:ascii="Arial" w:hAnsi="Arial" w:cs="Arial"/>
          <w:b/>
          <w:color w:val="auto"/>
          <w:sz w:val="20"/>
        </w:rPr>
        <w:t xml:space="preserve">Varlıklara </w:t>
      </w:r>
      <w:r w:rsidR="00532FBA">
        <w:rPr>
          <w:rFonts w:ascii="Arial" w:hAnsi="Arial" w:cs="Arial"/>
          <w:b/>
          <w:color w:val="auto"/>
          <w:sz w:val="20"/>
        </w:rPr>
        <w:t>v</w:t>
      </w:r>
      <w:r w:rsidR="00532FBA" w:rsidRPr="00D12BCB">
        <w:rPr>
          <w:rFonts w:ascii="Arial" w:hAnsi="Arial" w:cs="Arial"/>
          <w:b/>
          <w:color w:val="auto"/>
          <w:sz w:val="20"/>
        </w:rPr>
        <w:t xml:space="preserve">e Yükümlülüklere İlişkin Açıklamalar </w:t>
      </w:r>
      <w:r w:rsidRPr="00D12BCB">
        <w:rPr>
          <w:rFonts w:ascii="Arial" w:hAnsi="Arial" w:cs="Arial"/>
          <w:b/>
          <w:color w:val="auto"/>
          <w:sz w:val="20"/>
        </w:rPr>
        <w:t>(devamı):</w:t>
      </w:r>
    </w:p>
    <w:p w14:paraId="499580BB" w14:textId="16BA7B91" w:rsidR="00BC799A" w:rsidRPr="00532FBA" w:rsidRDefault="00BC799A" w:rsidP="00BC799A">
      <w:pPr>
        <w:pStyle w:val="BodyTextIndent"/>
        <w:ind w:firstLine="0"/>
        <w:rPr>
          <w:rFonts w:ascii="Arial" w:hAnsi="Arial" w:cs="Arial"/>
          <w:sz w:val="10"/>
          <w:szCs w:val="10"/>
        </w:rPr>
      </w:pPr>
    </w:p>
    <w:p w14:paraId="07785A28" w14:textId="42F30C6A" w:rsidR="00BC799A" w:rsidRPr="00D12BCB" w:rsidRDefault="00BC799A" w:rsidP="00BC799A">
      <w:pPr>
        <w:pStyle w:val="BodyTextIndent"/>
        <w:ind w:firstLine="0"/>
        <w:rPr>
          <w:rFonts w:ascii="Arial" w:hAnsi="Arial" w:cs="Arial"/>
        </w:rPr>
      </w:pPr>
      <w:r w:rsidRPr="00D12BCB">
        <w:rPr>
          <w:rFonts w:ascii="Arial" w:hAnsi="Arial" w:cs="Arial"/>
          <w:sz w:val="20"/>
          <w:szCs w:val="20"/>
        </w:rPr>
        <w:t>Banka’nın kar-zarar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yatırımları BDDK’nın E-43890421-010.07.01-1294 sayılı yazısı ile, 31 Aralık 2020 tarihi itibarıyla ilk defa değerlemesi yapılacak olanlar veya 1 Ocak 2021 tarihinden sonra yeni kullandırılan “emek-sermaye ortaklığı” (mudarebe) veya “kâr-zarar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Finansmanı” standartları uygulanması hükmüne uygun</w:t>
      </w:r>
      <w:r w:rsidR="000A50A7">
        <w:rPr>
          <w:rFonts w:ascii="Arial" w:hAnsi="Arial" w:cs="Arial"/>
          <w:sz w:val="20"/>
          <w:szCs w:val="20"/>
        </w:rPr>
        <w:t xml:space="preserve"> </w:t>
      </w:r>
      <w:r w:rsidRPr="00D12BCB">
        <w:rPr>
          <w:rFonts w:ascii="Arial" w:hAnsi="Arial" w:cs="Arial"/>
          <w:sz w:val="20"/>
          <w:szCs w:val="20"/>
        </w:rPr>
        <w:t>olarak muhasebeleştirilmiştir.</w:t>
      </w:r>
    </w:p>
    <w:p w14:paraId="369B3B65" w14:textId="77777777" w:rsidR="006F1EFF" w:rsidRPr="00532FBA" w:rsidRDefault="006F1EFF" w:rsidP="006B0E5B">
      <w:pPr>
        <w:pStyle w:val="BodyTextIndent"/>
        <w:ind w:firstLine="0"/>
        <w:rPr>
          <w:rFonts w:ascii="Arial" w:hAnsi="Arial" w:cs="Arial"/>
          <w:sz w:val="10"/>
          <w:szCs w:val="10"/>
        </w:rPr>
      </w:pPr>
    </w:p>
    <w:p w14:paraId="41A33EE0" w14:textId="4904213D" w:rsidR="001A43CC" w:rsidRPr="00D12BCB"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 xml:space="preserve">Beklenen </w:t>
      </w:r>
      <w:r w:rsidR="00532FBA" w:rsidRPr="00D12BCB">
        <w:rPr>
          <w:rFonts w:ascii="Arial" w:hAnsi="Arial" w:cs="Arial"/>
          <w:b/>
          <w:bCs w:val="0"/>
          <w:i w:val="0"/>
          <w:iCs w:val="0"/>
          <w:sz w:val="20"/>
        </w:rPr>
        <w:t>Zarar Karşılıklarına İlişkin Açıklamalar:</w:t>
      </w:r>
    </w:p>
    <w:p w14:paraId="58CDB9CC" w14:textId="77777777" w:rsidR="001A43CC" w:rsidRPr="00532FBA" w:rsidRDefault="001A43CC" w:rsidP="005C496D">
      <w:pPr>
        <w:pStyle w:val="BodyText2"/>
        <w:spacing w:line="230" w:lineRule="auto"/>
        <w:rPr>
          <w:rFonts w:ascii="Arial" w:hAnsi="Arial" w:cs="Arial"/>
          <w:sz w:val="10"/>
          <w:szCs w:val="10"/>
        </w:rPr>
      </w:pPr>
    </w:p>
    <w:p w14:paraId="36A3A66D"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532FBA" w:rsidRDefault="00BC799A" w:rsidP="00BC799A">
      <w:pPr>
        <w:pStyle w:val="BodyTextIndent"/>
        <w:ind w:firstLine="0"/>
        <w:rPr>
          <w:rFonts w:ascii="Arial" w:hAnsi="Arial" w:cs="Arial"/>
          <w:sz w:val="10"/>
          <w:szCs w:val="10"/>
        </w:rPr>
      </w:pPr>
    </w:p>
    <w:p w14:paraId="5955DF09" w14:textId="77777777" w:rsidR="00BC799A" w:rsidRPr="00D12BCB" w:rsidRDefault="00BC799A" w:rsidP="00BC799A">
      <w:pPr>
        <w:pStyle w:val="BodyText"/>
        <w:rPr>
          <w:rFonts w:ascii="Arial" w:hAnsi="Arial" w:cs="Arial"/>
          <w:color w:val="auto"/>
          <w:sz w:val="20"/>
          <w:lang w:eastAsia="tr-TR"/>
        </w:rPr>
      </w:pPr>
      <w:r w:rsidRPr="00D12BCB">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D12BCB">
        <w:rPr>
          <w:rFonts w:ascii="Arial" w:hAnsi="Arial" w:cs="Arial"/>
          <w:color w:val="auto"/>
          <w:sz w:val="20"/>
          <w:lang w:eastAsia="tr-TR"/>
        </w:rPr>
        <w:t>sözkonusu</w:t>
      </w:r>
      <w:proofErr w:type="spellEnd"/>
      <w:r w:rsidRPr="00D12BCB">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p>
    <w:p w14:paraId="4E5A3535" w14:textId="77777777" w:rsidR="00BC799A" w:rsidRPr="00532FBA" w:rsidRDefault="00BC799A" w:rsidP="00BC799A">
      <w:pPr>
        <w:pStyle w:val="BodyTextIndent"/>
        <w:ind w:firstLine="0"/>
        <w:rPr>
          <w:rFonts w:ascii="Arial" w:hAnsi="Arial" w:cs="Arial"/>
          <w:sz w:val="10"/>
          <w:szCs w:val="10"/>
        </w:rPr>
      </w:pPr>
    </w:p>
    <w:p w14:paraId="75B82365"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Beklenen kredi zararları tahmini, tarafsız, olasılıklara göre </w:t>
      </w:r>
      <w:proofErr w:type="spellStart"/>
      <w:r w:rsidRPr="00D12BCB">
        <w:rPr>
          <w:rFonts w:ascii="Arial" w:hAnsi="Arial" w:cs="Arial"/>
          <w:sz w:val="20"/>
          <w:szCs w:val="20"/>
        </w:rPr>
        <w:t>ağırlıklandırılmış</w:t>
      </w:r>
      <w:proofErr w:type="spellEnd"/>
      <w:r w:rsidRPr="00D12BCB">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D12BCB" w:rsidRDefault="00620B14">
      <w:pPr>
        <w:rPr>
          <w:rFonts w:ascii="Arial" w:hAnsi="Arial" w:cs="Arial"/>
          <w:sz w:val="20"/>
          <w:szCs w:val="20"/>
          <w:lang w:eastAsia="en-US"/>
        </w:rPr>
      </w:pPr>
    </w:p>
    <w:p w14:paraId="420E7074"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1:</w:t>
      </w:r>
    </w:p>
    <w:p w14:paraId="1D928936" w14:textId="623A7EE3" w:rsidR="004074BF" w:rsidRPr="00970589" w:rsidRDefault="00BC799A" w:rsidP="00970589">
      <w:pPr>
        <w:pStyle w:val="BodyTextIndent"/>
        <w:tabs>
          <w:tab w:val="left" w:pos="3828"/>
        </w:tabs>
        <w:ind w:firstLine="0"/>
        <w:rPr>
          <w:rFonts w:ascii="Arial" w:hAnsi="Arial" w:cs="Arial"/>
          <w:sz w:val="20"/>
          <w:szCs w:val="20"/>
        </w:rPr>
      </w:pPr>
      <w:r w:rsidRPr="00D12BCB">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970589">
        <w:rPr>
          <w:rFonts w:ascii="Arial" w:hAnsi="Arial" w:cs="Arial"/>
          <w:sz w:val="20"/>
          <w:szCs w:val="20"/>
        </w:rPr>
        <w:t xml:space="preserve"> </w:t>
      </w:r>
      <w:r w:rsidR="00970589" w:rsidRPr="00295D9C">
        <w:rPr>
          <w:rFonts w:ascii="Arial" w:hAnsi="Arial" w:cs="Arial"/>
          <w:sz w:val="20"/>
          <w:szCs w:val="20"/>
        </w:rPr>
        <w:t xml:space="preserve">Beklenen bu 12 aylık temerrüt olasılıkları tahmini bir temerrüt tutarına uygulanır </w:t>
      </w:r>
      <w:r w:rsidR="00970589">
        <w:rPr>
          <w:rFonts w:ascii="Arial" w:hAnsi="Arial" w:cs="Arial"/>
          <w:sz w:val="20"/>
          <w:szCs w:val="20"/>
        </w:rPr>
        <w:t>ve</w:t>
      </w:r>
      <w:r w:rsidR="00970589" w:rsidRPr="00295D9C">
        <w:rPr>
          <w:rFonts w:ascii="Arial" w:hAnsi="Arial" w:cs="Arial"/>
          <w:sz w:val="20"/>
          <w:szCs w:val="20"/>
        </w:rPr>
        <w:t xml:space="preserve"> beklenen temerrüt halinde kayıp ile çarpılarak hesaplanır.</w:t>
      </w:r>
    </w:p>
    <w:p w14:paraId="19A6AA9F" w14:textId="77777777" w:rsidR="004074BF" w:rsidRPr="00D12BCB" w:rsidRDefault="004074BF" w:rsidP="00AE15FE">
      <w:pPr>
        <w:pStyle w:val="BodyTextIndent"/>
        <w:ind w:firstLine="0"/>
        <w:rPr>
          <w:rFonts w:ascii="Arial" w:hAnsi="Arial" w:cs="Arial"/>
          <w:sz w:val="20"/>
          <w:szCs w:val="20"/>
        </w:rPr>
      </w:pPr>
    </w:p>
    <w:p w14:paraId="29EC4C9C"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2:</w:t>
      </w:r>
    </w:p>
    <w:p w14:paraId="1F2A46CA" w14:textId="66AC435D" w:rsidR="004F66E0"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D12BCB">
        <w:rPr>
          <w:rFonts w:ascii="Arial" w:hAnsi="Arial" w:cs="Arial"/>
          <w:sz w:val="20"/>
          <w:szCs w:val="20"/>
        </w:rPr>
        <w:t>ama tarihi itibarıyla</w:t>
      </w:r>
      <w:r w:rsidRPr="00D12BCB">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44C0F278" w:rsidR="004F66E0" w:rsidRDefault="004F66E0" w:rsidP="00AE15FE">
      <w:pPr>
        <w:pStyle w:val="BodyTextIndent"/>
        <w:ind w:firstLine="0"/>
        <w:rPr>
          <w:rFonts w:ascii="Arial" w:hAnsi="Arial" w:cs="Arial"/>
          <w:sz w:val="20"/>
          <w:szCs w:val="20"/>
        </w:rPr>
      </w:pPr>
    </w:p>
    <w:p w14:paraId="3922CECB" w14:textId="3D0049C9" w:rsidR="00B0567E" w:rsidRDefault="00B0567E" w:rsidP="00AE15FE">
      <w:pPr>
        <w:pStyle w:val="BodyTextIndent"/>
        <w:ind w:firstLine="0"/>
        <w:rPr>
          <w:rFonts w:ascii="Arial" w:hAnsi="Arial" w:cs="Arial"/>
          <w:sz w:val="20"/>
          <w:szCs w:val="20"/>
        </w:rPr>
      </w:pPr>
    </w:p>
    <w:p w14:paraId="4F1B8BB8" w14:textId="0D40C5E4" w:rsidR="00B0567E" w:rsidRDefault="00B0567E" w:rsidP="00AE15FE">
      <w:pPr>
        <w:pStyle w:val="BodyTextIndent"/>
        <w:ind w:firstLine="0"/>
        <w:rPr>
          <w:rFonts w:ascii="Arial" w:hAnsi="Arial" w:cs="Arial"/>
          <w:sz w:val="20"/>
          <w:szCs w:val="20"/>
        </w:rPr>
      </w:pPr>
    </w:p>
    <w:p w14:paraId="08F483EA" w14:textId="2EFB5933" w:rsidR="00B0567E" w:rsidRDefault="00B0567E" w:rsidP="00AE15FE">
      <w:pPr>
        <w:pStyle w:val="BodyTextIndent"/>
        <w:ind w:firstLine="0"/>
        <w:rPr>
          <w:rFonts w:ascii="Arial" w:hAnsi="Arial" w:cs="Arial"/>
          <w:sz w:val="20"/>
          <w:szCs w:val="20"/>
        </w:rPr>
      </w:pPr>
    </w:p>
    <w:p w14:paraId="57014F88" w14:textId="74F3EBA4" w:rsidR="00532FBA" w:rsidRDefault="00532FBA" w:rsidP="00AE15FE">
      <w:pPr>
        <w:pStyle w:val="BodyTextIndent"/>
        <w:ind w:firstLine="0"/>
        <w:rPr>
          <w:rFonts w:ascii="Arial" w:hAnsi="Arial" w:cs="Arial"/>
          <w:sz w:val="10"/>
          <w:szCs w:val="10"/>
        </w:rPr>
      </w:pPr>
    </w:p>
    <w:p w14:paraId="342449BA" w14:textId="77777777" w:rsidR="00532FBA" w:rsidRPr="00D12BCB" w:rsidRDefault="00532FBA" w:rsidP="00532FBA">
      <w:pPr>
        <w:tabs>
          <w:tab w:val="left" w:pos="889"/>
        </w:tabs>
        <w:rPr>
          <w:rFonts w:ascii="Arial" w:hAnsi="Arial" w:cs="Arial"/>
          <w:b/>
          <w:sz w:val="20"/>
          <w:szCs w:val="20"/>
        </w:rPr>
      </w:pPr>
      <w:bookmarkStart w:id="25" w:name="_Hlk203724571"/>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6F2D2442" w14:textId="77777777" w:rsidR="00532FBA" w:rsidRPr="005C4AEB" w:rsidRDefault="00532FBA" w:rsidP="00532FBA">
      <w:pPr>
        <w:pStyle w:val="BodyTextIndent"/>
        <w:ind w:firstLine="0"/>
        <w:rPr>
          <w:rFonts w:ascii="Arial" w:hAnsi="Arial" w:cs="Arial"/>
          <w:b/>
          <w:sz w:val="10"/>
          <w:szCs w:val="10"/>
        </w:rPr>
      </w:pPr>
    </w:p>
    <w:p w14:paraId="31D4E0F4" w14:textId="77777777" w:rsidR="00532FBA" w:rsidRPr="00D12BCB" w:rsidRDefault="00532FBA" w:rsidP="00532FBA">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37362B34" w14:textId="77777777" w:rsidR="00532FBA" w:rsidRPr="00532FBA" w:rsidRDefault="00532FBA" w:rsidP="00AE15FE">
      <w:pPr>
        <w:pStyle w:val="BodyTextIndent"/>
        <w:ind w:firstLine="0"/>
        <w:rPr>
          <w:rFonts w:ascii="Arial" w:hAnsi="Arial" w:cs="Arial"/>
          <w:sz w:val="10"/>
          <w:szCs w:val="10"/>
        </w:rPr>
      </w:pPr>
    </w:p>
    <w:p w14:paraId="23F7D1D3" w14:textId="1DD751F7" w:rsidR="00B0567E"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 xml:space="preserve">Beklenen </w:t>
      </w:r>
      <w:r w:rsidR="00532FBA" w:rsidRPr="00D12BCB">
        <w:rPr>
          <w:rFonts w:ascii="Arial" w:hAnsi="Arial" w:cs="Arial"/>
          <w:b/>
          <w:bCs w:val="0"/>
          <w:i w:val="0"/>
          <w:iCs w:val="0"/>
          <w:sz w:val="20"/>
        </w:rPr>
        <w:t xml:space="preserve">Zarar Karşılıklarına İlişkin Açıklamalar </w:t>
      </w:r>
      <w:r w:rsidRPr="00D12BCB">
        <w:rPr>
          <w:rFonts w:ascii="Arial" w:hAnsi="Arial" w:cs="Arial"/>
          <w:b/>
          <w:bCs w:val="0"/>
          <w:i w:val="0"/>
          <w:iCs w:val="0"/>
          <w:sz w:val="20"/>
        </w:rPr>
        <w:t>(devamı):</w:t>
      </w:r>
    </w:p>
    <w:p w14:paraId="31850915" w14:textId="77777777" w:rsidR="00B0567E" w:rsidRPr="00C24C92"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10"/>
          <w:szCs w:val="10"/>
        </w:rPr>
      </w:pPr>
    </w:p>
    <w:p w14:paraId="0EB36AEB" w14:textId="73E329DD"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3:</w:t>
      </w:r>
    </w:p>
    <w:p w14:paraId="5DE08C93" w14:textId="5993DD51" w:rsidR="00E85090" w:rsidRPr="00D12BCB" w:rsidRDefault="00E85090" w:rsidP="00E85090">
      <w:pPr>
        <w:pStyle w:val="BodyTextIndent"/>
        <w:ind w:firstLine="0"/>
        <w:rPr>
          <w:rFonts w:ascii="Arial" w:hAnsi="Arial" w:cs="Arial"/>
          <w:sz w:val="20"/>
          <w:szCs w:val="20"/>
        </w:rPr>
      </w:pPr>
      <w:r w:rsidRPr="00D12BCB">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sidR="00B67A09" w:rsidRPr="00D12BCB">
        <w:rPr>
          <w:rFonts w:ascii="Arial" w:hAnsi="Arial" w:cs="Arial"/>
          <w:sz w:val="20"/>
          <w:szCs w:val="20"/>
        </w:rPr>
        <w:t>9</w:t>
      </w:r>
      <w:r w:rsidRPr="00D12BCB">
        <w:rPr>
          <w:rFonts w:ascii="Arial" w:hAnsi="Arial" w:cs="Arial"/>
          <w:sz w:val="20"/>
          <w:szCs w:val="20"/>
        </w:rPr>
        <w:t>0 günün üzerinde gecikme olması kriterini dikkate almaktadır.</w:t>
      </w:r>
    </w:p>
    <w:p w14:paraId="07B6B486" w14:textId="77777777" w:rsidR="002A7A2F" w:rsidRPr="005F0030" w:rsidRDefault="002A7A2F" w:rsidP="00E85090">
      <w:pPr>
        <w:spacing w:line="226" w:lineRule="auto"/>
        <w:jc w:val="both"/>
        <w:rPr>
          <w:rFonts w:asciiTheme="minorBidi" w:hAnsiTheme="minorBidi"/>
          <w:sz w:val="10"/>
          <w:szCs w:val="16"/>
        </w:rPr>
      </w:pPr>
    </w:p>
    <w:p w14:paraId="7103A296" w14:textId="4075BE34" w:rsidR="00CF1C82" w:rsidRDefault="00CF1C82" w:rsidP="00CF1C82">
      <w:pPr>
        <w:pStyle w:val="BodyTextIndent"/>
        <w:spacing w:line="230" w:lineRule="auto"/>
        <w:ind w:firstLine="0"/>
        <w:rPr>
          <w:rFonts w:ascii="Arial" w:hAnsi="Arial" w:cs="Arial"/>
          <w:b/>
          <w:sz w:val="20"/>
          <w:szCs w:val="20"/>
        </w:rPr>
      </w:pPr>
      <w:bookmarkStart w:id="26" w:name="_Hlk203722618"/>
      <w:r w:rsidRPr="00D12BCB">
        <w:rPr>
          <w:rFonts w:ascii="Arial" w:hAnsi="Arial" w:cs="Arial"/>
          <w:b/>
          <w:sz w:val="20"/>
          <w:szCs w:val="20"/>
        </w:rPr>
        <w:t xml:space="preserve">Beklenen </w:t>
      </w:r>
      <w:r w:rsidR="00F02D23" w:rsidRPr="00D12BCB">
        <w:rPr>
          <w:rFonts w:ascii="Arial" w:hAnsi="Arial" w:cs="Arial"/>
          <w:b/>
          <w:sz w:val="20"/>
          <w:szCs w:val="20"/>
        </w:rPr>
        <w:t>Kredi Zararlarının Hesaplanması</w:t>
      </w:r>
    </w:p>
    <w:p w14:paraId="000EAEDB" w14:textId="77777777" w:rsidR="004C0FB4" w:rsidRPr="00C24C92" w:rsidRDefault="004C0FB4" w:rsidP="00CF1C82">
      <w:pPr>
        <w:pStyle w:val="BodyTextIndent"/>
        <w:spacing w:line="230" w:lineRule="auto"/>
        <w:ind w:firstLine="0"/>
        <w:rPr>
          <w:rFonts w:ascii="Arial" w:hAnsi="Arial" w:cs="Arial"/>
          <w:b/>
          <w:sz w:val="10"/>
          <w:szCs w:val="10"/>
        </w:rPr>
      </w:pPr>
    </w:p>
    <w:bookmarkEnd w:id="26"/>
    <w:p w14:paraId="1FAD831F" w14:textId="42AAB6C0" w:rsidR="00CB513C" w:rsidRDefault="004C0FB4" w:rsidP="004C0FB4">
      <w:pPr>
        <w:autoSpaceDE w:val="0"/>
        <w:autoSpaceDN w:val="0"/>
        <w:spacing w:before="40" w:after="40"/>
        <w:jc w:val="both"/>
        <w:rPr>
          <w:rFonts w:ascii="Arial" w:hAnsi="Arial" w:cs="Arial"/>
          <w:sz w:val="20"/>
          <w:szCs w:val="20"/>
          <w:lang w:eastAsia="en-US"/>
        </w:rPr>
      </w:pPr>
      <w:r w:rsidRPr="004C0FB4">
        <w:rPr>
          <w:rFonts w:ascii="Arial" w:hAnsi="Arial" w:cs="Arial"/>
          <w:sz w:val="20"/>
          <w:szCs w:val="20"/>
          <w:lang w:eastAsia="en-US"/>
        </w:rPr>
        <w:t xml:space="preserve">Banka, beklenen kredi zararlarını, mümkün sonuçlara ilişkin olasılıkların </w:t>
      </w:r>
      <w:proofErr w:type="spellStart"/>
      <w:r w:rsidRPr="004C0FB4">
        <w:rPr>
          <w:rFonts w:ascii="Arial" w:hAnsi="Arial" w:cs="Arial"/>
          <w:sz w:val="20"/>
          <w:szCs w:val="20"/>
          <w:lang w:eastAsia="en-US"/>
        </w:rPr>
        <w:t>ağırlıklandırıldığı</w:t>
      </w:r>
      <w:proofErr w:type="spellEnd"/>
      <w:r w:rsidRPr="004C0FB4">
        <w:rPr>
          <w:rFonts w:ascii="Arial" w:hAnsi="Arial" w:cs="Arial"/>
          <w:sz w:val="20"/>
          <w:szCs w:val="20"/>
          <w:lang w:eastAsia="en-US"/>
        </w:rPr>
        <w:t xml:space="preserve">, geçmiş veriler ile mevcut koşulları dikkate alan ve raporlama tarihi itibarıyla aşırı maliyet veya çabaya katlanılmadan elde edilebilecek makul, tarafsız ve desteklenebilir bilgi seti çerçevesinde ölçmektedir. 31 Aralık 2024 tarihi itibarıyla, modelleme sürecinde tarihsel verilere dayalı istatistiksel bir yaklaşım benimsenmiş; bu kapsamda lojistik regresyon yöntemi kullanılarak içsel bir temerrüt olasılığı (TO) modeli geliştirilmiştir. Beklenen kredi zararı hesaplamasında dikkate alınan teminatlar, “Kredilerin Sınıflandırılması ve Bunlar İçin Ayrılacak Karşılıklara İlişkin Usul ve Esaslar Hakkında </w:t>
      </w:r>
      <w:proofErr w:type="spellStart"/>
      <w:r w:rsidRPr="004C0FB4">
        <w:rPr>
          <w:rFonts w:ascii="Arial" w:hAnsi="Arial" w:cs="Arial"/>
          <w:sz w:val="20"/>
          <w:szCs w:val="20"/>
          <w:lang w:eastAsia="en-US"/>
        </w:rPr>
        <w:t>Yönetmelik”te</w:t>
      </w:r>
      <w:proofErr w:type="spellEnd"/>
      <w:r w:rsidRPr="004C0FB4">
        <w:rPr>
          <w:rFonts w:ascii="Arial" w:hAnsi="Arial" w:cs="Arial"/>
          <w:sz w:val="20"/>
          <w:szCs w:val="20"/>
          <w:lang w:eastAsia="en-US"/>
        </w:rPr>
        <w:t xml:space="preserve"> belirtilen teminat türlerine ve söz konusu yönetmelikte tanımlanan dikkate alma oranlarına uygun şekilde değerlendirilmiştir. Temerrüt Halinde Kayıp (THK) parametresi için ise, makul bir yaklaşımla, BDDK tarafından yayımlanan “Kredi Riskine Esas Tutarın İçsel Derecelendirmeye Dayalı Yaklaşımlar ile Hesaplanmasına İlişkin </w:t>
      </w:r>
      <w:proofErr w:type="spellStart"/>
      <w:r w:rsidRPr="004C0FB4">
        <w:rPr>
          <w:rFonts w:ascii="Arial" w:hAnsi="Arial" w:cs="Arial"/>
          <w:sz w:val="20"/>
          <w:szCs w:val="20"/>
          <w:lang w:eastAsia="en-US"/>
        </w:rPr>
        <w:t>Tebliğ”de</w:t>
      </w:r>
      <w:proofErr w:type="spellEnd"/>
      <w:r w:rsidRPr="004C0FB4">
        <w:rPr>
          <w:rFonts w:ascii="Arial" w:hAnsi="Arial" w:cs="Arial"/>
          <w:sz w:val="20"/>
          <w:szCs w:val="20"/>
          <w:lang w:eastAsia="en-US"/>
        </w:rPr>
        <w:t xml:space="preserve"> yer alan Temel İDD yaklaşımı ile uyumlu olarak %45 oranı kullanılmaktadır. Beklenen kredi zararlarının hesaplaması üç ana parametreden oluşmaktadır: Temerrüt Olasılığı (TO), Temerrüt Halinde Kayıp (THK) ve Temerrüt Tutarı (TT).</w:t>
      </w:r>
    </w:p>
    <w:p w14:paraId="1184D56F" w14:textId="77777777" w:rsidR="005F0030" w:rsidRPr="005F0030" w:rsidRDefault="005F0030" w:rsidP="00CF1C82">
      <w:pPr>
        <w:pStyle w:val="BodyTextIndent"/>
        <w:ind w:firstLine="0"/>
        <w:rPr>
          <w:rFonts w:ascii="Arial" w:hAnsi="Arial" w:cs="Arial"/>
          <w:b/>
          <w:sz w:val="10"/>
          <w:szCs w:val="10"/>
        </w:rPr>
      </w:pPr>
      <w:bookmarkStart w:id="27" w:name="_Hlk203723322"/>
    </w:p>
    <w:p w14:paraId="04A97637" w14:textId="013CB8A9" w:rsidR="00CF1C82" w:rsidRPr="00D12BCB" w:rsidRDefault="00CF1C82" w:rsidP="00CF1C82">
      <w:pPr>
        <w:pStyle w:val="BodyTextIndent"/>
        <w:ind w:firstLine="0"/>
        <w:rPr>
          <w:rFonts w:ascii="Arial" w:hAnsi="Arial" w:cs="Arial"/>
          <w:b/>
          <w:sz w:val="20"/>
          <w:szCs w:val="20"/>
        </w:rPr>
      </w:pPr>
      <w:r w:rsidRPr="00D12BCB">
        <w:rPr>
          <w:rFonts w:ascii="Arial" w:hAnsi="Arial" w:cs="Arial"/>
          <w:b/>
          <w:sz w:val="20"/>
          <w:szCs w:val="20"/>
        </w:rPr>
        <w:t>Temerrüt Olasılığı</w:t>
      </w:r>
    </w:p>
    <w:p w14:paraId="40EA5C21" w14:textId="77777777" w:rsidR="00C24C92" w:rsidRPr="00C24C92" w:rsidRDefault="00C24C92" w:rsidP="00C24C92">
      <w:pPr>
        <w:jc w:val="both"/>
        <w:rPr>
          <w:rFonts w:ascii="Arial" w:hAnsi="Arial" w:cs="Arial"/>
          <w:sz w:val="10"/>
          <w:szCs w:val="10"/>
          <w:lang w:eastAsia="en-US"/>
        </w:rPr>
      </w:pPr>
      <w:bookmarkStart w:id="28" w:name="_Hlk203723765"/>
    </w:p>
    <w:p w14:paraId="1AEB4BDC" w14:textId="5F5E54DC" w:rsidR="00C24C92" w:rsidRPr="00C24C92" w:rsidRDefault="00C24C92" w:rsidP="00C24C92">
      <w:pPr>
        <w:jc w:val="both"/>
        <w:rPr>
          <w:rFonts w:ascii="Arial" w:hAnsi="Arial" w:cs="Arial"/>
          <w:sz w:val="20"/>
          <w:szCs w:val="20"/>
          <w:lang w:eastAsia="en-US"/>
        </w:rPr>
      </w:pPr>
      <w:r w:rsidRPr="00C24C92">
        <w:rPr>
          <w:rFonts w:ascii="Arial" w:hAnsi="Arial" w:cs="Arial"/>
          <w:sz w:val="20"/>
          <w:szCs w:val="20"/>
          <w:lang w:eastAsia="en-US"/>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4FC9ECF2" w14:textId="77777777" w:rsidR="00C24C92" w:rsidRPr="00C24C92" w:rsidRDefault="00C24C92" w:rsidP="00C24C92">
      <w:pPr>
        <w:jc w:val="both"/>
        <w:rPr>
          <w:rFonts w:ascii="Arial" w:hAnsi="Arial" w:cs="Arial"/>
          <w:sz w:val="10"/>
          <w:szCs w:val="10"/>
          <w:lang w:eastAsia="en-US"/>
        </w:rPr>
      </w:pPr>
    </w:p>
    <w:p w14:paraId="1093D855" w14:textId="77777777" w:rsidR="00C24C92" w:rsidRPr="00C24C92" w:rsidRDefault="00C24C92" w:rsidP="00C24C92">
      <w:pPr>
        <w:jc w:val="both"/>
        <w:rPr>
          <w:rFonts w:ascii="Arial" w:hAnsi="Arial" w:cs="Arial"/>
          <w:sz w:val="20"/>
          <w:szCs w:val="20"/>
          <w:lang w:eastAsia="en-US"/>
        </w:rPr>
      </w:pPr>
      <w:r w:rsidRPr="00C24C92">
        <w:rPr>
          <w:rFonts w:ascii="Arial" w:hAnsi="Arial" w:cs="Arial"/>
          <w:sz w:val="20"/>
          <w:szCs w:val="20"/>
          <w:lang w:eastAsia="en-US"/>
        </w:rPr>
        <w:t>Banka, temerrüt tanımında Basel II düzenlemeleri ve BDDK mevzuatı ile uyumlu olarak, borçlunun Banka’ya olan yükümlülüklerini 90 gün veya daha uzun süreyle yerine getirmemesi durumunu temerrüt olarak kabul etmektedir. Kurumsal alacaklar için müşteri bazında temerrüt yaklaşımı benimsenmiş olup, müşterinin herhangi bir hesabının temerrüde düşmesi durumunda, müşteriye ait diğer tüm hesaplar da temerrüde düşmüş kabul edilmektedir.</w:t>
      </w:r>
    </w:p>
    <w:p w14:paraId="12DEF53F" w14:textId="5B4B3106" w:rsidR="00C24C92" w:rsidRDefault="00C24C92" w:rsidP="00C24C92">
      <w:pPr>
        <w:jc w:val="both"/>
        <w:rPr>
          <w:rFonts w:ascii="Arial" w:hAnsi="Arial" w:cs="Arial"/>
          <w:sz w:val="20"/>
          <w:szCs w:val="20"/>
          <w:lang w:eastAsia="en-US"/>
        </w:rPr>
      </w:pPr>
      <w:r w:rsidRPr="00C24C92">
        <w:rPr>
          <w:rFonts w:ascii="Arial" w:hAnsi="Arial" w:cs="Arial"/>
          <w:sz w:val="20"/>
          <w:szCs w:val="20"/>
          <w:lang w:eastAsia="en-US"/>
        </w:rPr>
        <w:t>90 gün gecikme kuralı dışında, aşağıdaki koşullardan birini sağlayan karşı taraflar da temerrüde düşer;</w:t>
      </w:r>
    </w:p>
    <w:p w14:paraId="6EA499D4" w14:textId="77777777" w:rsidR="002C3C1C" w:rsidRPr="00C24C92" w:rsidRDefault="002C3C1C" w:rsidP="00C24C92">
      <w:pPr>
        <w:jc w:val="both"/>
        <w:rPr>
          <w:rFonts w:ascii="Arial" w:hAnsi="Arial" w:cs="Arial"/>
          <w:sz w:val="20"/>
          <w:szCs w:val="20"/>
          <w:lang w:eastAsia="en-US"/>
        </w:rPr>
      </w:pPr>
    </w:p>
    <w:p w14:paraId="0E73267D" w14:textId="3EF973D6" w:rsidR="00C24C92" w:rsidRDefault="00C24C92" w:rsidP="00C24C92">
      <w:pPr>
        <w:jc w:val="both"/>
        <w:rPr>
          <w:rFonts w:ascii="Arial" w:hAnsi="Arial" w:cs="Arial"/>
          <w:sz w:val="20"/>
          <w:szCs w:val="20"/>
          <w:lang w:eastAsia="en-US"/>
        </w:rPr>
      </w:pPr>
      <w:r w:rsidRPr="00C24C92">
        <w:rPr>
          <w:rFonts w:ascii="Arial" w:hAnsi="Arial" w:cs="Arial"/>
          <w:sz w:val="20"/>
          <w:szCs w:val="20"/>
          <w:lang w:eastAsia="en-US"/>
        </w:rPr>
        <w:t>• Bir hesap vadesini 90 gün geçmeden yasal takip olarak sınıflandırılırsa</w:t>
      </w:r>
    </w:p>
    <w:p w14:paraId="02DDB030" w14:textId="77777777" w:rsidR="002C3C1C" w:rsidRPr="00C24C92" w:rsidRDefault="002C3C1C" w:rsidP="00C24C92">
      <w:pPr>
        <w:jc w:val="both"/>
        <w:rPr>
          <w:rFonts w:ascii="Arial" w:hAnsi="Arial" w:cs="Arial"/>
          <w:sz w:val="20"/>
          <w:szCs w:val="20"/>
          <w:lang w:eastAsia="en-US"/>
        </w:rPr>
      </w:pPr>
    </w:p>
    <w:p w14:paraId="72985084" w14:textId="0DBCD3F1" w:rsidR="00C24C92" w:rsidRDefault="00C24C92" w:rsidP="00C24C92">
      <w:pPr>
        <w:jc w:val="both"/>
        <w:rPr>
          <w:rFonts w:ascii="Arial" w:hAnsi="Arial" w:cs="Arial"/>
          <w:sz w:val="20"/>
          <w:szCs w:val="20"/>
          <w:lang w:eastAsia="en-US"/>
        </w:rPr>
      </w:pPr>
      <w:r w:rsidRPr="00C24C92">
        <w:rPr>
          <w:rFonts w:ascii="Arial" w:hAnsi="Arial" w:cs="Arial"/>
          <w:sz w:val="20"/>
          <w:szCs w:val="20"/>
          <w:lang w:eastAsia="en-US"/>
        </w:rPr>
        <w:t>• Müşteri Durum Grubu 3'e eşittir, müşteri temerrüt olarak sınıflandırılır.</w:t>
      </w:r>
    </w:p>
    <w:p w14:paraId="201B885E" w14:textId="77777777" w:rsidR="002C3C1C" w:rsidRPr="00C24C92" w:rsidRDefault="002C3C1C" w:rsidP="00C24C92">
      <w:pPr>
        <w:jc w:val="both"/>
        <w:rPr>
          <w:rFonts w:ascii="Arial" w:hAnsi="Arial" w:cs="Arial"/>
          <w:sz w:val="20"/>
          <w:szCs w:val="20"/>
          <w:lang w:eastAsia="en-US"/>
        </w:rPr>
      </w:pPr>
    </w:p>
    <w:p w14:paraId="5855C041" w14:textId="77777777" w:rsidR="00C24C92" w:rsidRPr="00C24C92" w:rsidRDefault="00C24C92" w:rsidP="00C24C92">
      <w:pPr>
        <w:jc w:val="both"/>
        <w:rPr>
          <w:rFonts w:ascii="Arial" w:hAnsi="Arial" w:cs="Arial"/>
          <w:sz w:val="20"/>
          <w:szCs w:val="20"/>
          <w:lang w:eastAsia="en-US"/>
        </w:rPr>
      </w:pPr>
      <w:r w:rsidRPr="00C24C92">
        <w:rPr>
          <w:rFonts w:ascii="Arial" w:hAnsi="Arial" w:cs="Arial"/>
          <w:sz w:val="20"/>
          <w:szCs w:val="20"/>
          <w:lang w:eastAsia="en-US"/>
        </w:rPr>
        <w:t xml:space="preserve">Bu koşulların sağlanmadığı durumlarda müşteri, </w:t>
      </w:r>
      <w:proofErr w:type="spellStart"/>
      <w:r w:rsidRPr="00C24C92">
        <w:rPr>
          <w:rFonts w:ascii="Arial" w:hAnsi="Arial" w:cs="Arial"/>
          <w:sz w:val="20"/>
          <w:szCs w:val="20"/>
          <w:lang w:eastAsia="en-US"/>
        </w:rPr>
        <w:t>temerrütsüz</w:t>
      </w:r>
      <w:proofErr w:type="spellEnd"/>
      <w:r w:rsidRPr="00C24C92">
        <w:rPr>
          <w:rFonts w:ascii="Arial" w:hAnsi="Arial" w:cs="Arial"/>
          <w:sz w:val="20"/>
          <w:szCs w:val="20"/>
          <w:lang w:eastAsia="en-US"/>
        </w:rPr>
        <w:t xml:space="preserve"> olarak değerlendirilmektedir.</w:t>
      </w:r>
    </w:p>
    <w:p w14:paraId="4A1A487F" w14:textId="6CBD5175" w:rsidR="00565441" w:rsidRPr="00565441" w:rsidRDefault="00C24C92" w:rsidP="00C24C92">
      <w:pPr>
        <w:jc w:val="both"/>
        <w:rPr>
          <w:rFonts w:ascii="Arial" w:hAnsi="Arial" w:cs="Arial"/>
          <w:sz w:val="20"/>
          <w:szCs w:val="20"/>
          <w:lang w:eastAsia="en-US"/>
        </w:rPr>
      </w:pPr>
      <w:r w:rsidRPr="00C24C92">
        <w:rPr>
          <w:rFonts w:ascii="Arial" w:hAnsi="Arial" w:cs="Arial"/>
          <w:sz w:val="20"/>
          <w:szCs w:val="20"/>
          <w:lang w:eastAsia="en-US"/>
        </w:rPr>
        <w:t>Temerrüt tanımı kapsamında performans süresi, referans tarihinden itibaren 12 ay olarak tanımlanmıştır.</w:t>
      </w:r>
    </w:p>
    <w:bookmarkEnd w:id="27"/>
    <w:bookmarkEnd w:id="28"/>
    <w:p w14:paraId="229BD7E8" w14:textId="47FB3491" w:rsidR="00CB513C" w:rsidRPr="00C24C92" w:rsidRDefault="00CB513C" w:rsidP="00AE15FE">
      <w:pPr>
        <w:pStyle w:val="BodyTextIndent"/>
        <w:spacing w:line="230" w:lineRule="auto"/>
        <w:ind w:firstLine="0"/>
        <w:rPr>
          <w:rFonts w:ascii="Arial" w:hAnsi="Arial" w:cs="Arial"/>
          <w:b/>
          <w:sz w:val="10"/>
          <w:szCs w:val="12"/>
        </w:rPr>
      </w:pPr>
    </w:p>
    <w:p w14:paraId="37E498D0"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Halinde Kayıp</w:t>
      </w:r>
    </w:p>
    <w:p w14:paraId="57C7456B" w14:textId="77777777" w:rsidR="00AE15FE" w:rsidRPr="00C24C92" w:rsidRDefault="00AE15FE" w:rsidP="00AE15FE">
      <w:pPr>
        <w:pStyle w:val="BodyTextIndent"/>
        <w:ind w:firstLine="0"/>
        <w:rPr>
          <w:rFonts w:ascii="Arial" w:hAnsi="Arial" w:cs="Arial"/>
          <w:b/>
          <w:sz w:val="10"/>
          <w:szCs w:val="12"/>
        </w:rPr>
      </w:pPr>
    </w:p>
    <w:p w14:paraId="51CA2EEB" w14:textId="77777777" w:rsidR="005F0030" w:rsidRPr="005F0030" w:rsidRDefault="005F0030" w:rsidP="005F0030">
      <w:pPr>
        <w:pStyle w:val="BodyTextIndent"/>
        <w:ind w:firstLine="0"/>
        <w:rPr>
          <w:rFonts w:ascii="Arial" w:hAnsi="Arial" w:cs="Arial"/>
          <w:sz w:val="20"/>
          <w:szCs w:val="20"/>
        </w:rPr>
      </w:pPr>
      <w:r w:rsidRPr="005F0030">
        <w:rPr>
          <w:rFonts w:ascii="Arial" w:hAnsi="Arial" w:cs="Arial"/>
          <w:sz w:val="20"/>
          <w:szCs w:val="20"/>
        </w:rPr>
        <w:t xml:space="preserve">Temerrüt Halinde Kayıp, borçlunun temerrüde düşmesi durumunda maruz kalınması beklenen ekonomik kaybı ifade eder. Banka, THK oranını, BDDK tarafından yayımlanan "Kredi Riskine Esas Tutarın İçsel Derecelendirmeye Dayalı Yaklaşımlar ile Hesaplanmasına İlişkin </w:t>
      </w:r>
      <w:proofErr w:type="spellStart"/>
      <w:r w:rsidRPr="005F0030">
        <w:rPr>
          <w:rFonts w:ascii="Arial" w:hAnsi="Arial" w:cs="Arial"/>
          <w:sz w:val="20"/>
          <w:szCs w:val="20"/>
        </w:rPr>
        <w:t>Tebliğ"deki</w:t>
      </w:r>
      <w:proofErr w:type="spellEnd"/>
      <w:r w:rsidRPr="005F0030">
        <w:rPr>
          <w:rFonts w:ascii="Arial" w:hAnsi="Arial" w:cs="Arial"/>
          <w:sz w:val="20"/>
          <w:szCs w:val="20"/>
        </w:rPr>
        <w:t xml:space="preserve"> Temel İDD yaklaşımıyla uyumlu olarak %45 seviyesinde belirlemektedir. Finansal varlığın kanuni takibe intikal etmesi sonrasında, bu oran temerrüt süresine bağlı olarak kademeli şekilde artırılmakta ve 24 aylık süre sonunda %100 seviyesine ulaşacak şekilde beklenen kredi zararları hesaplamasında dikkate alınmaktadır.</w:t>
      </w:r>
      <w:r w:rsidRPr="00AD7A5B">
        <w:rPr>
          <w:rFonts w:ascii="Arial" w:hAnsi="Arial" w:cs="Arial"/>
          <w:sz w:val="20"/>
          <w:szCs w:val="20"/>
        </w:rPr>
        <w:t xml:space="preserve"> </w:t>
      </w:r>
    </w:p>
    <w:p w14:paraId="43E0100C" w14:textId="77777777" w:rsidR="00620B14" w:rsidRPr="005F0030" w:rsidRDefault="00620B14" w:rsidP="00AE15FE">
      <w:pPr>
        <w:pStyle w:val="BodyTextIndent"/>
        <w:ind w:firstLine="0"/>
        <w:rPr>
          <w:rFonts w:ascii="Arial" w:hAnsi="Arial" w:cs="Arial"/>
          <w:sz w:val="10"/>
          <w:szCs w:val="12"/>
          <w:lang w:eastAsia="x-none"/>
        </w:rPr>
      </w:pPr>
    </w:p>
    <w:p w14:paraId="7367EED6"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Tutarı</w:t>
      </w:r>
    </w:p>
    <w:p w14:paraId="754272BD" w14:textId="77777777" w:rsidR="00AE15FE" w:rsidRPr="005F0030" w:rsidRDefault="00AE15FE" w:rsidP="00AE15FE">
      <w:pPr>
        <w:pStyle w:val="BodyTextIndent"/>
        <w:ind w:firstLine="0"/>
        <w:rPr>
          <w:rFonts w:ascii="Arial" w:hAnsi="Arial" w:cs="Arial"/>
          <w:b/>
          <w:sz w:val="10"/>
          <w:szCs w:val="12"/>
        </w:rPr>
      </w:pPr>
    </w:p>
    <w:p w14:paraId="619B8B55" w14:textId="3BAE5460" w:rsidR="005F0030" w:rsidRPr="002C3C1C" w:rsidRDefault="005F0030" w:rsidP="005F0030">
      <w:pPr>
        <w:autoSpaceDE w:val="0"/>
        <w:autoSpaceDN w:val="0"/>
        <w:jc w:val="both"/>
        <w:rPr>
          <w:sz w:val="22"/>
          <w:szCs w:val="22"/>
        </w:rPr>
      </w:pPr>
      <w:bookmarkStart w:id="29" w:name="_Hlk203724150"/>
      <w:r w:rsidRPr="005F0030">
        <w:rPr>
          <w:rFonts w:ascii="Arial" w:hAnsi="Arial" w:cs="Arial"/>
          <w:sz w:val="20"/>
          <w:szCs w:val="20"/>
        </w:rPr>
        <w:t xml:space="preserve">Temerrüt Tutarı, borçlunun temerrüde düşmesi durumunda maruz kalınması beklenen brüt alacak tutarını ifade eder. Bu tutar, temerrüt tarihinde beklenen anapara ve kâr payı geri ödemelerinden oluşmaktadır. Temerrüt tutarının hesaplanması, alacağın türüne (nakdi, </w:t>
      </w:r>
      <w:proofErr w:type="spellStart"/>
      <w:r w:rsidRPr="005F0030">
        <w:rPr>
          <w:rFonts w:ascii="Arial" w:hAnsi="Arial" w:cs="Arial"/>
          <w:sz w:val="20"/>
          <w:szCs w:val="20"/>
        </w:rPr>
        <w:t>gayrinakdi</w:t>
      </w:r>
      <w:proofErr w:type="spellEnd"/>
      <w:r w:rsidRPr="005F0030">
        <w:rPr>
          <w:rFonts w:ascii="Arial" w:hAnsi="Arial" w:cs="Arial"/>
          <w:sz w:val="20"/>
          <w:szCs w:val="20"/>
        </w:rPr>
        <w:t xml:space="preserve"> vb.) ve ilgili finansal varlığın sınıflandırmasına bağlı olarak değişiklik gösterir.</w:t>
      </w:r>
      <w:bookmarkEnd w:id="29"/>
    </w:p>
    <w:p w14:paraId="5DDF89CC" w14:textId="77777777" w:rsidR="005F0030" w:rsidRPr="00D12BCB" w:rsidRDefault="005F0030" w:rsidP="005F0030">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63B6372A" w14:textId="77777777" w:rsidR="005F0030" w:rsidRPr="005C4AEB" w:rsidRDefault="005F0030" w:rsidP="005F0030">
      <w:pPr>
        <w:pStyle w:val="BodyTextIndent"/>
        <w:ind w:firstLine="0"/>
        <w:rPr>
          <w:rFonts w:ascii="Arial" w:hAnsi="Arial" w:cs="Arial"/>
          <w:b/>
          <w:sz w:val="10"/>
          <w:szCs w:val="10"/>
        </w:rPr>
      </w:pPr>
    </w:p>
    <w:p w14:paraId="606F4137" w14:textId="77777777" w:rsidR="005F0030" w:rsidRPr="00F02D23" w:rsidRDefault="005F0030" w:rsidP="005F0030">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2725B798" w14:textId="77777777" w:rsidR="005F0030" w:rsidRPr="005F0030" w:rsidRDefault="005F0030" w:rsidP="005F0030">
      <w:pPr>
        <w:pStyle w:val="BodyTextIndent"/>
        <w:ind w:firstLine="0"/>
        <w:rPr>
          <w:rFonts w:ascii="Arial" w:hAnsi="Arial" w:cs="Arial"/>
          <w:b/>
          <w:sz w:val="10"/>
          <w:szCs w:val="10"/>
        </w:rPr>
      </w:pPr>
    </w:p>
    <w:p w14:paraId="6D01092C" w14:textId="77777777" w:rsidR="005F0030" w:rsidRPr="00D12BCB" w:rsidRDefault="005F0030" w:rsidP="005F0030">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Beklenen Zarar Karşılıklarına İlişkin Açıklamalar (devamı):</w:t>
      </w:r>
    </w:p>
    <w:p w14:paraId="4A5299B5" w14:textId="77777777" w:rsidR="005F0030" w:rsidRPr="005F0030" w:rsidRDefault="005F0030" w:rsidP="00AE15FE">
      <w:pPr>
        <w:pStyle w:val="BodyTextIndent"/>
        <w:ind w:firstLine="0"/>
        <w:rPr>
          <w:rFonts w:ascii="Arial" w:hAnsi="Arial" w:cs="Arial"/>
          <w:b/>
          <w:sz w:val="10"/>
          <w:szCs w:val="10"/>
        </w:rPr>
      </w:pPr>
    </w:p>
    <w:p w14:paraId="59CB29D0" w14:textId="3EE09F78"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Beklenen Zarar Süresinin Hesaplanması</w:t>
      </w:r>
    </w:p>
    <w:p w14:paraId="620FFDBB" w14:textId="77777777" w:rsidR="00AE15FE" w:rsidRPr="00565441" w:rsidRDefault="00AE15FE" w:rsidP="00AE15FE">
      <w:pPr>
        <w:pStyle w:val="BodyTextIndent"/>
        <w:ind w:firstLine="0"/>
        <w:rPr>
          <w:rFonts w:ascii="Arial" w:hAnsi="Arial" w:cs="Arial"/>
          <w:b/>
          <w:sz w:val="14"/>
          <w:szCs w:val="16"/>
        </w:rPr>
      </w:pPr>
    </w:p>
    <w:p w14:paraId="1A85E1BA" w14:textId="77777777" w:rsidR="00262E5A"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Ömür boyu beklenen zararın belirlenmesinde Banka’nın kredi riskine maruz kalacağı dönem dikkate alınarak hesaplanmaktadır.</w:t>
      </w:r>
    </w:p>
    <w:p w14:paraId="3518E642" w14:textId="77777777" w:rsidR="00B0567E" w:rsidRPr="005F0030" w:rsidRDefault="00B0567E" w:rsidP="00AE15FE">
      <w:pPr>
        <w:pStyle w:val="BodyTextIndent"/>
        <w:ind w:firstLine="0"/>
        <w:rPr>
          <w:rFonts w:ascii="Arial" w:hAnsi="Arial" w:cs="Arial"/>
          <w:b/>
          <w:sz w:val="10"/>
          <w:szCs w:val="10"/>
        </w:rPr>
      </w:pPr>
    </w:p>
    <w:p w14:paraId="096B1BEE" w14:textId="2AAD7C8A"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 xml:space="preserve">Kredi </w:t>
      </w:r>
      <w:r w:rsidR="00F02D23" w:rsidRPr="00D12BCB">
        <w:rPr>
          <w:rFonts w:ascii="Arial" w:hAnsi="Arial" w:cs="Arial"/>
          <w:b/>
          <w:sz w:val="20"/>
          <w:szCs w:val="20"/>
        </w:rPr>
        <w:t>Riskinde Önemli Artış</w:t>
      </w:r>
    </w:p>
    <w:p w14:paraId="6D1B2AFC" w14:textId="77777777" w:rsidR="00C341C5" w:rsidRPr="005F0030" w:rsidRDefault="00C341C5" w:rsidP="00AE15FE">
      <w:pPr>
        <w:pStyle w:val="BodyTextIndent"/>
        <w:ind w:firstLine="0"/>
        <w:rPr>
          <w:rFonts w:ascii="Arial" w:hAnsi="Arial" w:cs="Arial"/>
          <w:b/>
          <w:sz w:val="10"/>
          <w:szCs w:val="10"/>
        </w:rPr>
      </w:pPr>
    </w:p>
    <w:p w14:paraId="464D0839" w14:textId="466C110E"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D12BCB" w:rsidRDefault="00AE15FE" w:rsidP="00AE15FE">
      <w:pPr>
        <w:pStyle w:val="BodyTextIndent"/>
        <w:ind w:firstLine="0"/>
        <w:rPr>
          <w:rFonts w:ascii="Arial" w:hAnsi="Arial" w:cs="Arial"/>
          <w:sz w:val="16"/>
          <w:szCs w:val="16"/>
        </w:rPr>
      </w:pPr>
    </w:p>
    <w:p w14:paraId="26E07704"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D12BCB" w:rsidRDefault="00AE15FE" w:rsidP="00AE15FE">
      <w:pPr>
        <w:pStyle w:val="BodyTextIndent"/>
        <w:ind w:firstLine="0"/>
        <w:rPr>
          <w:rFonts w:ascii="Arial" w:hAnsi="Arial" w:cs="Arial"/>
          <w:sz w:val="16"/>
          <w:szCs w:val="16"/>
        </w:rPr>
      </w:pPr>
    </w:p>
    <w:p w14:paraId="69F3CF4A" w14:textId="77777777" w:rsidR="00565441" w:rsidRPr="00565441" w:rsidRDefault="00565441" w:rsidP="0085605E">
      <w:pPr>
        <w:pStyle w:val="ListParagraph"/>
        <w:numPr>
          <w:ilvl w:val="0"/>
          <w:numId w:val="36"/>
        </w:numPr>
        <w:jc w:val="both"/>
        <w:rPr>
          <w:rFonts w:ascii="Arial" w:hAnsi="Arial" w:cs="Arial"/>
          <w:sz w:val="20"/>
          <w:szCs w:val="20"/>
        </w:rPr>
      </w:pPr>
      <w:r w:rsidRPr="00565441">
        <w:rPr>
          <w:rFonts w:ascii="Arial" w:hAnsi="Arial" w:cs="Arial"/>
          <w:sz w:val="20"/>
          <w:szCs w:val="20"/>
        </w:rPr>
        <w:t>Raporlama tarihinde vadesi 30 günden fazla gecikmiş olan alacaklar,</w:t>
      </w:r>
    </w:p>
    <w:p w14:paraId="49643554" w14:textId="6C6F3DDF" w:rsidR="00565441" w:rsidRPr="00565441" w:rsidRDefault="004B5386" w:rsidP="0085605E">
      <w:pPr>
        <w:pStyle w:val="ListParagraph"/>
        <w:numPr>
          <w:ilvl w:val="0"/>
          <w:numId w:val="36"/>
        </w:numPr>
        <w:jc w:val="both"/>
        <w:rPr>
          <w:rFonts w:ascii="Arial" w:hAnsi="Arial" w:cs="Arial"/>
          <w:sz w:val="20"/>
          <w:szCs w:val="20"/>
        </w:rPr>
      </w:pPr>
      <w:r w:rsidRPr="004B5386">
        <w:rPr>
          <w:rFonts w:ascii="Arial" w:hAnsi="Arial" w:cs="Arial"/>
          <w:sz w:val="20"/>
          <w:szCs w:val="20"/>
        </w:rPr>
        <w:t>Bankalarca Finansal Yeniden Yapılandırma Sürecinde olan alacaklar</w:t>
      </w:r>
    </w:p>
    <w:p w14:paraId="245EC37D" w14:textId="77777777" w:rsidR="00565441" w:rsidRPr="00565441" w:rsidRDefault="00565441" w:rsidP="0085605E">
      <w:pPr>
        <w:pStyle w:val="ListParagraph"/>
        <w:numPr>
          <w:ilvl w:val="0"/>
          <w:numId w:val="36"/>
        </w:numPr>
        <w:jc w:val="both"/>
        <w:rPr>
          <w:rFonts w:ascii="Arial" w:hAnsi="Arial" w:cs="Arial"/>
          <w:sz w:val="20"/>
          <w:szCs w:val="20"/>
        </w:rPr>
      </w:pPr>
      <w:r w:rsidRPr="00565441">
        <w:rPr>
          <w:rFonts w:ascii="Arial" w:hAnsi="Arial" w:cs="Arial"/>
          <w:sz w:val="20"/>
          <w:szCs w:val="20"/>
        </w:rPr>
        <w:t>İflas erteleme, İflas Başvurusu ve konkordato ilan eden alacaklar,</w:t>
      </w:r>
    </w:p>
    <w:p w14:paraId="627E626F" w14:textId="77777777" w:rsidR="00565441" w:rsidRPr="00565441" w:rsidRDefault="00565441" w:rsidP="0085605E">
      <w:pPr>
        <w:pStyle w:val="ListParagraph"/>
        <w:numPr>
          <w:ilvl w:val="0"/>
          <w:numId w:val="36"/>
        </w:numPr>
        <w:jc w:val="both"/>
        <w:rPr>
          <w:rFonts w:ascii="Arial" w:hAnsi="Arial" w:cs="Arial"/>
          <w:sz w:val="20"/>
          <w:szCs w:val="20"/>
        </w:rPr>
      </w:pPr>
      <w:r w:rsidRPr="00565441">
        <w:rPr>
          <w:rFonts w:ascii="Arial" w:hAnsi="Arial" w:cs="Arial"/>
          <w:sz w:val="20"/>
          <w:szCs w:val="20"/>
        </w:rPr>
        <w:t>Bankamız tarafından hukuki takip başlatılan alacaklar,</w:t>
      </w:r>
    </w:p>
    <w:p w14:paraId="259315DE" w14:textId="77777777" w:rsidR="00565441" w:rsidRPr="00565441" w:rsidRDefault="00565441" w:rsidP="0085605E">
      <w:pPr>
        <w:pStyle w:val="BodyTextIndent"/>
        <w:numPr>
          <w:ilvl w:val="0"/>
          <w:numId w:val="36"/>
        </w:numPr>
        <w:autoSpaceDE w:val="0"/>
        <w:autoSpaceDN w:val="0"/>
        <w:rPr>
          <w:rFonts w:ascii="Arial" w:hAnsi="Arial" w:cs="Arial"/>
          <w:sz w:val="20"/>
          <w:szCs w:val="20"/>
        </w:rPr>
      </w:pPr>
      <w:r w:rsidRPr="00565441">
        <w:rPr>
          <w:rFonts w:ascii="Arial" w:hAnsi="Arial" w:cs="Arial"/>
          <w:sz w:val="20"/>
          <w:szCs w:val="20"/>
        </w:rPr>
        <w:t>Ödeme güçlüğü nedeniyle yeniden yapılandırma kapsamında değerlendirilen alacaklar,</w:t>
      </w:r>
    </w:p>
    <w:p w14:paraId="16BA9B73" w14:textId="34317D3F" w:rsidR="00565441" w:rsidRPr="00565441" w:rsidRDefault="001D7C38" w:rsidP="0085605E">
      <w:pPr>
        <w:pStyle w:val="BodyTextIndent"/>
        <w:numPr>
          <w:ilvl w:val="0"/>
          <w:numId w:val="36"/>
        </w:numPr>
        <w:autoSpaceDE w:val="0"/>
        <w:autoSpaceDN w:val="0"/>
        <w:rPr>
          <w:rFonts w:ascii="Arial" w:hAnsi="Arial" w:cs="Arial"/>
          <w:sz w:val="20"/>
          <w:szCs w:val="20"/>
        </w:rPr>
      </w:pPr>
      <w:r>
        <w:rPr>
          <w:rFonts w:ascii="Arial" w:hAnsi="Arial" w:cs="Arial"/>
          <w:sz w:val="20"/>
          <w:szCs w:val="20"/>
        </w:rPr>
        <w:t>TO</w:t>
      </w:r>
      <w:r w:rsidR="00565441" w:rsidRPr="00565441">
        <w:rPr>
          <w:rFonts w:ascii="Arial" w:hAnsi="Arial" w:cs="Arial"/>
          <w:sz w:val="20"/>
          <w:szCs w:val="20"/>
        </w:rPr>
        <w:t xml:space="preserve"> değerinde kötüleşme olan alacaklar,</w:t>
      </w:r>
    </w:p>
    <w:p w14:paraId="0FEA4E4A" w14:textId="77777777" w:rsidR="00565441" w:rsidRPr="00565441" w:rsidRDefault="00565441" w:rsidP="0085605E">
      <w:pPr>
        <w:pStyle w:val="BodyTextIndent"/>
        <w:numPr>
          <w:ilvl w:val="0"/>
          <w:numId w:val="36"/>
        </w:numPr>
        <w:autoSpaceDE w:val="0"/>
        <w:autoSpaceDN w:val="0"/>
        <w:rPr>
          <w:rFonts w:ascii="Arial" w:hAnsi="Arial" w:cs="Arial"/>
          <w:sz w:val="20"/>
          <w:szCs w:val="20"/>
        </w:rPr>
      </w:pPr>
      <w:r w:rsidRPr="00565441">
        <w:rPr>
          <w:rFonts w:ascii="Arial" w:hAnsi="Arial" w:cs="Arial"/>
          <w:sz w:val="20"/>
          <w:szCs w:val="20"/>
        </w:rPr>
        <w:t>Aşağıdaki koşullardan en az ikisinin gerçekleşmesi;</w:t>
      </w:r>
    </w:p>
    <w:p w14:paraId="2ACA399C" w14:textId="77777777" w:rsidR="00565441" w:rsidRPr="00565441" w:rsidRDefault="00565441" w:rsidP="0085605E">
      <w:pPr>
        <w:pStyle w:val="BodyTextIndent"/>
        <w:numPr>
          <w:ilvl w:val="1"/>
          <w:numId w:val="36"/>
        </w:numPr>
        <w:autoSpaceDE w:val="0"/>
        <w:autoSpaceDN w:val="0"/>
        <w:rPr>
          <w:rFonts w:ascii="Arial" w:hAnsi="Arial" w:cs="Arial"/>
          <w:sz w:val="20"/>
          <w:szCs w:val="20"/>
        </w:rPr>
      </w:pPr>
      <w:r w:rsidRPr="00565441">
        <w:rPr>
          <w:rFonts w:ascii="Arial" w:hAnsi="Arial" w:cs="Arial"/>
          <w:sz w:val="20"/>
          <w:szCs w:val="20"/>
        </w:rPr>
        <w:t>Gecikme günü 7 günden fazla olması,</w:t>
      </w:r>
    </w:p>
    <w:p w14:paraId="2B10EF83" w14:textId="77777777" w:rsidR="00565441" w:rsidRPr="00565441" w:rsidRDefault="00565441" w:rsidP="0085605E">
      <w:pPr>
        <w:pStyle w:val="BodyTextIndent"/>
        <w:numPr>
          <w:ilvl w:val="1"/>
          <w:numId w:val="36"/>
        </w:numPr>
        <w:autoSpaceDE w:val="0"/>
        <w:autoSpaceDN w:val="0"/>
        <w:rPr>
          <w:rFonts w:ascii="Arial" w:hAnsi="Arial" w:cs="Arial"/>
          <w:sz w:val="20"/>
          <w:szCs w:val="20"/>
        </w:rPr>
      </w:pPr>
      <w:r w:rsidRPr="00565441">
        <w:rPr>
          <w:rFonts w:ascii="Arial" w:hAnsi="Arial" w:cs="Arial"/>
          <w:sz w:val="20"/>
          <w:szCs w:val="20"/>
        </w:rPr>
        <w:t xml:space="preserve">Banka tarafından tazmin edilen bir yükümlülüğün bulunması, </w:t>
      </w:r>
    </w:p>
    <w:p w14:paraId="43C14643" w14:textId="77777777" w:rsidR="00565441" w:rsidRPr="00565441" w:rsidRDefault="00565441" w:rsidP="0085605E">
      <w:pPr>
        <w:pStyle w:val="BodyTextIndent"/>
        <w:numPr>
          <w:ilvl w:val="1"/>
          <w:numId w:val="36"/>
        </w:numPr>
        <w:autoSpaceDE w:val="0"/>
        <w:autoSpaceDN w:val="0"/>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p>
    <w:p w14:paraId="68B151BA" w14:textId="77777777" w:rsidR="00565441" w:rsidRPr="00565441" w:rsidRDefault="00565441" w:rsidP="0085605E">
      <w:pPr>
        <w:pStyle w:val="BodyTextIndent"/>
        <w:numPr>
          <w:ilvl w:val="1"/>
          <w:numId w:val="36"/>
        </w:numPr>
        <w:autoSpaceDE w:val="0"/>
        <w:autoSpaceDN w:val="0"/>
        <w:rPr>
          <w:rFonts w:ascii="Arial" w:hAnsi="Arial" w:cs="Arial"/>
          <w:sz w:val="20"/>
          <w:szCs w:val="20"/>
        </w:rPr>
      </w:pPr>
      <w:r w:rsidRPr="00565441">
        <w:rPr>
          <w:rFonts w:ascii="Arial" w:hAnsi="Arial" w:cs="Arial"/>
          <w:sz w:val="20"/>
          <w:szCs w:val="20"/>
        </w:rPr>
        <w:t>Düzeltmesi yapılmamış Karşılıksız çekinin bulunması,</w:t>
      </w:r>
    </w:p>
    <w:p w14:paraId="75994128" w14:textId="77777777" w:rsidR="00565441" w:rsidRPr="00565441" w:rsidRDefault="00565441" w:rsidP="0085605E">
      <w:pPr>
        <w:pStyle w:val="BodyTextIndent"/>
        <w:numPr>
          <w:ilvl w:val="0"/>
          <w:numId w:val="36"/>
        </w:numPr>
        <w:rPr>
          <w:rFonts w:ascii="Arial" w:hAnsi="Arial" w:cs="Arial"/>
          <w:sz w:val="20"/>
          <w:szCs w:val="20"/>
        </w:rPr>
      </w:pPr>
      <w:r w:rsidRPr="00565441">
        <w:rPr>
          <w:rFonts w:ascii="Arial" w:hAnsi="Arial" w:cs="Arial"/>
          <w:sz w:val="20"/>
          <w:szCs w:val="20"/>
        </w:rPr>
        <w:t>Aşağıdaki koşullardan en az üçünün gerçekleşmesi;</w:t>
      </w:r>
    </w:p>
    <w:p w14:paraId="13658DA6" w14:textId="77777777" w:rsidR="00565441" w:rsidRPr="00565441" w:rsidRDefault="00565441" w:rsidP="0085605E">
      <w:pPr>
        <w:pStyle w:val="BodyTextIndent"/>
        <w:numPr>
          <w:ilvl w:val="1"/>
          <w:numId w:val="36"/>
        </w:numPr>
        <w:rPr>
          <w:rFonts w:ascii="Arial" w:hAnsi="Arial" w:cs="Arial"/>
          <w:sz w:val="20"/>
          <w:szCs w:val="20"/>
        </w:rPr>
      </w:pPr>
      <w:r w:rsidRPr="00565441">
        <w:rPr>
          <w:rFonts w:ascii="Arial" w:hAnsi="Arial" w:cs="Arial"/>
          <w:sz w:val="20"/>
          <w:szCs w:val="20"/>
        </w:rPr>
        <w:t>Gecikme günü 15 günden fazla olması,</w:t>
      </w:r>
    </w:p>
    <w:p w14:paraId="39F7E55C" w14:textId="77777777" w:rsidR="00565441" w:rsidRPr="00565441" w:rsidRDefault="00565441" w:rsidP="0085605E">
      <w:pPr>
        <w:pStyle w:val="BodyTextIndent"/>
        <w:numPr>
          <w:ilvl w:val="1"/>
          <w:numId w:val="36"/>
        </w:numPr>
        <w:rPr>
          <w:rFonts w:ascii="Arial" w:hAnsi="Arial" w:cs="Arial"/>
          <w:sz w:val="20"/>
          <w:szCs w:val="20"/>
        </w:rPr>
      </w:pPr>
      <w:r w:rsidRPr="00565441">
        <w:rPr>
          <w:rFonts w:ascii="Arial" w:hAnsi="Arial" w:cs="Arial"/>
          <w:sz w:val="20"/>
          <w:szCs w:val="20"/>
        </w:rPr>
        <w:t>Banka tarafından tazmin edilen bir yükümlülüğün bulunması,</w:t>
      </w:r>
    </w:p>
    <w:p w14:paraId="7626BBE8" w14:textId="77777777" w:rsidR="00565441" w:rsidRPr="00565441" w:rsidRDefault="00565441" w:rsidP="0085605E">
      <w:pPr>
        <w:pStyle w:val="BodyTextIndent"/>
        <w:numPr>
          <w:ilvl w:val="1"/>
          <w:numId w:val="36"/>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Takip riskinin bankamız nakdi riskine oranı %1’den büyük olması,</w:t>
      </w:r>
    </w:p>
    <w:p w14:paraId="4703AA0B" w14:textId="77777777" w:rsidR="00565441" w:rsidRPr="00565441" w:rsidRDefault="00565441" w:rsidP="0085605E">
      <w:pPr>
        <w:pStyle w:val="BodyTextIndent"/>
        <w:numPr>
          <w:ilvl w:val="1"/>
          <w:numId w:val="36"/>
        </w:numPr>
        <w:rPr>
          <w:rFonts w:ascii="Arial" w:hAnsi="Arial" w:cs="Arial"/>
          <w:sz w:val="20"/>
          <w:szCs w:val="20"/>
        </w:rPr>
      </w:pPr>
      <w:r w:rsidRPr="00565441">
        <w:rPr>
          <w:rFonts w:ascii="Arial" w:hAnsi="Arial" w:cs="Arial"/>
          <w:sz w:val="20"/>
          <w:szCs w:val="20"/>
        </w:rPr>
        <w:t>Düzeltmesi yapılmamış Karşılıksız çekinin bulunması,</w:t>
      </w:r>
    </w:p>
    <w:p w14:paraId="729F3E16" w14:textId="77777777" w:rsidR="00565441" w:rsidRPr="00565441" w:rsidRDefault="00565441" w:rsidP="0085605E">
      <w:pPr>
        <w:pStyle w:val="BodyTextIndent"/>
        <w:numPr>
          <w:ilvl w:val="1"/>
          <w:numId w:val="36"/>
        </w:numPr>
        <w:rPr>
          <w:rFonts w:ascii="Arial" w:hAnsi="Arial" w:cs="Arial"/>
          <w:sz w:val="20"/>
          <w:szCs w:val="20"/>
        </w:rPr>
      </w:pPr>
      <w:r w:rsidRPr="00565441">
        <w:rPr>
          <w:rFonts w:ascii="Arial" w:hAnsi="Arial" w:cs="Arial"/>
          <w:sz w:val="20"/>
          <w:szCs w:val="20"/>
        </w:rPr>
        <w:t>E-Haciz veya İcra kaydının bulunması,</w:t>
      </w:r>
    </w:p>
    <w:p w14:paraId="621DC6E1" w14:textId="77777777" w:rsidR="00565441" w:rsidRPr="00565441" w:rsidRDefault="00565441" w:rsidP="0085605E">
      <w:pPr>
        <w:pStyle w:val="BodyTextIndent"/>
        <w:numPr>
          <w:ilvl w:val="1"/>
          <w:numId w:val="36"/>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Tahakkuk riskinin bankamız nakdi riskine oranı %1’den büyük olması,</w:t>
      </w:r>
    </w:p>
    <w:p w14:paraId="2B638D5E" w14:textId="77777777" w:rsidR="00565441" w:rsidRPr="00565441" w:rsidRDefault="00565441" w:rsidP="0085605E">
      <w:pPr>
        <w:pStyle w:val="BodyTextIndent"/>
        <w:numPr>
          <w:ilvl w:val="1"/>
          <w:numId w:val="36"/>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Tazmin riskinin bankamız nakdi riskine oranı %1’den büyük olması,</w:t>
      </w:r>
    </w:p>
    <w:p w14:paraId="25330AA5" w14:textId="77777777" w:rsidR="00565441" w:rsidRPr="00565441" w:rsidRDefault="00565441" w:rsidP="0085605E">
      <w:pPr>
        <w:pStyle w:val="BodyTextIndent"/>
        <w:numPr>
          <w:ilvl w:val="1"/>
          <w:numId w:val="36"/>
        </w:numPr>
        <w:rPr>
          <w:rFonts w:ascii="Arial" w:hAnsi="Arial" w:cs="Arial"/>
          <w:sz w:val="20"/>
          <w:szCs w:val="20"/>
        </w:rPr>
      </w:pPr>
      <w:proofErr w:type="spellStart"/>
      <w:r w:rsidRPr="00565441">
        <w:rPr>
          <w:rFonts w:ascii="Arial" w:hAnsi="Arial" w:cs="Arial"/>
          <w:sz w:val="20"/>
          <w:szCs w:val="20"/>
        </w:rPr>
        <w:t>Memzuç</w:t>
      </w:r>
      <w:proofErr w:type="spellEnd"/>
      <w:r w:rsidRPr="00565441">
        <w:rPr>
          <w:rFonts w:ascii="Arial" w:hAnsi="Arial" w:cs="Arial"/>
          <w:sz w:val="20"/>
          <w:szCs w:val="20"/>
        </w:rPr>
        <w:t xml:space="preserve"> Yapılandırma riskinin bankamız nakdi riskine oranı %25’ten büyük olması</w:t>
      </w:r>
    </w:p>
    <w:p w14:paraId="322C17F6" w14:textId="77777777" w:rsidR="00565441" w:rsidRPr="00565441" w:rsidRDefault="00565441" w:rsidP="00565441">
      <w:pPr>
        <w:pStyle w:val="BodyTextIndent"/>
        <w:autoSpaceDE w:val="0"/>
        <w:autoSpaceDN w:val="0"/>
        <w:ind w:firstLine="0"/>
        <w:rPr>
          <w:rFonts w:ascii="Arial" w:hAnsi="Arial" w:cs="Arial"/>
          <w:sz w:val="20"/>
          <w:szCs w:val="20"/>
        </w:rPr>
      </w:pPr>
      <w:proofErr w:type="gramStart"/>
      <w:r w:rsidRPr="00565441">
        <w:rPr>
          <w:rFonts w:ascii="Arial" w:hAnsi="Arial" w:cs="Arial"/>
          <w:sz w:val="20"/>
          <w:szCs w:val="20"/>
        </w:rPr>
        <w:t>durumunda</w:t>
      </w:r>
      <w:proofErr w:type="gramEnd"/>
      <w:r w:rsidRPr="00565441">
        <w:rPr>
          <w:rFonts w:ascii="Arial" w:hAnsi="Arial" w:cs="Arial"/>
          <w:sz w:val="20"/>
          <w:szCs w:val="20"/>
        </w:rPr>
        <w:t xml:space="preserve"> müşteri sistem tarafından 2.Gruba alınmaktadır.</w:t>
      </w:r>
    </w:p>
    <w:p w14:paraId="30C07B67" w14:textId="7F713BF3" w:rsidR="00BA5197" w:rsidRPr="00D12BCB" w:rsidRDefault="00BA5197">
      <w:pPr>
        <w:rPr>
          <w:rFonts w:ascii="Arial" w:hAnsi="Arial" w:cs="Arial"/>
          <w:sz w:val="16"/>
          <w:szCs w:val="16"/>
          <w:lang w:eastAsia="en-US"/>
        </w:rPr>
      </w:pPr>
    </w:p>
    <w:p w14:paraId="634AEA78" w14:textId="092160AB" w:rsidR="00632D27" w:rsidRPr="00D12BCB"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D12BCB">
        <w:rPr>
          <w:rFonts w:ascii="Arial" w:hAnsi="Arial" w:cs="Arial"/>
          <w:b/>
          <w:color w:val="auto"/>
          <w:sz w:val="20"/>
        </w:rPr>
        <w:t>IX</w:t>
      </w:r>
      <w:r w:rsidR="00632D27" w:rsidRPr="00D12BCB">
        <w:rPr>
          <w:rFonts w:ascii="Arial" w:hAnsi="Arial" w:cs="Arial"/>
          <w:b/>
          <w:color w:val="auto"/>
          <w:sz w:val="20"/>
        </w:rPr>
        <w:t>.</w:t>
      </w:r>
      <w:r w:rsidR="0034679F" w:rsidRPr="00D12BCB">
        <w:rPr>
          <w:rFonts w:ascii="Arial" w:hAnsi="Arial" w:cs="Arial"/>
          <w:b/>
          <w:color w:val="auto"/>
          <w:sz w:val="20"/>
        </w:rPr>
        <w:t xml:space="preserve">  </w:t>
      </w:r>
      <w:r w:rsidR="004C53CE" w:rsidRPr="00D12BCB">
        <w:rPr>
          <w:rFonts w:ascii="Arial" w:hAnsi="Arial" w:cs="Arial"/>
          <w:b/>
          <w:color w:val="auto"/>
          <w:sz w:val="20"/>
        </w:rPr>
        <w:tab/>
      </w:r>
      <w:r w:rsidR="00632D27" w:rsidRPr="00D12BCB">
        <w:rPr>
          <w:rFonts w:ascii="Arial" w:hAnsi="Arial" w:cs="Arial"/>
          <w:b/>
          <w:color w:val="auto"/>
          <w:sz w:val="20"/>
        </w:rPr>
        <w:t xml:space="preserve">Finansal </w:t>
      </w:r>
      <w:r w:rsidR="00F02D23" w:rsidRPr="00D12BCB">
        <w:rPr>
          <w:rFonts w:ascii="Arial" w:hAnsi="Arial" w:cs="Arial"/>
          <w:b/>
          <w:color w:val="auto"/>
          <w:sz w:val="20"/>
        </w:rPr>
        <w:t>Araçların Netleştirilmesine İlişkin Açıklamalar:</w:t>
      </w:r>
    </w:p>
    <w:p w14:paraId="4C11E572" w14:textId="77777777" w:rsidR="00632D27" w:rsidRPr="00D12BCB" w:rsidRDefault="00632D27" w:rsidP="009F4505">
      <w:pPr>
        <w:pStyle w:val="BodyTextIndent"/>
        <w:spacing w:line="230" w:lineRule="auto"/>
        <w:ind w:firstLine="0"/>
        <w:rPr>
          <w:rFonts w:ascii="Arial" w:hAnsi="Arial" w:cs="Arial"/>
          <w:sz w:val="16"/>
          <w:szCs w:val="16"/>
        </w:rPr>
      </w:pPr>
    </w:p>
    <w:p w14:paraId="659C16CF" w14:textId="77777777" w:rsidR="00632D27" w:rsidRPr="00D12BCB" w:rsidRDefault="00632D27" w:rsidP="00AE15FE">
      <w:pPr>
        <w:pStyle w:val="BodyText"/>
        <w:tabs>
          <w:tab w:val="clear" w:pos="0"/>
          <w:tab w:val="clear" w:pos="567"/>
          <w:tab w:val="clear" w:pos="720"/>
        </w:tabs>
        <w:ind w:right="-1"/>
        <w:rPr>
          <w:rFonts w:ascii="Arial" w:hAnsi="Arial" w:cs="Arial"/>
          <w:color w:val="auto"/>
          <w:sz w:val="20"/>
          <w:lang w:eastAsia="tr-TR"/>
        </w:rPr>
      </w:pPr>
      <w:r w:rsidRPr="00D12BCB">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D12BCB" w:rsidRDefault="00632D27" w:rsidP="00AE15FE">
      <w:pPr>
        <w:pStyle w:val="BodyText2"/>
        <w:ind w:right="69"/>
        <w:rPr>
          <w:rFonts w:ascii="Arial" w:hAnsi="Arial" w:cs="Arial"/>
          <w:b w:val="0"/>
          <w:sz w:val="16"/>
          <w:szCs w:val="16"/>
          <w:lang w:eastAsia="tr-TR"/>
        </w:rPr>
      </w:pPr>
    </w:p>
    <w:p w14:paraId="40D74CD3" w14:textId="79582289" w:rsidR="00AC218D" w:rsidRPr="00D12BCB" w:rsidRDefault="00632D27" w:rsidP="00AE15FE">
      <w:pPr>
        <w:pStyle w:val="BodyText"/>
        <w:tabs>
          <w:tab w:val="clear" w:pos="0"/>
          <w:tab w:val="clear" w:pos="567"/>
          <w:tab w:val="clear" w:pos="720"/>
        </w:tabs>
        <w:ind w:right="69"/>
        <w:rPr>
          <w:rFonts w:ascii="Arial" w:hAnsi="Arial" w:cs="Arial"/>
          <w:color w:val="auto"/>
          <w:sz w:val="20"/>
          <w:lang w:eastAsia="tr-TR"/>
        </w:rPr>
      </w:pPr>
      <w:r w:rsidRPr="00D12BCB">
        <w:rPr>
          <w:rFonts w:ascii="Arial" w:hAnsi="Arial" w:cs="Arial"/>
          <w:color w:val="auto"/>
          <w:sz w:val="20"/>
          <w:lang w:eastAsia="tr-TR"/>
        </w:rPr>
        <w:t>Banka’nın bu şekilde netleştirilen finansal varlık ve yükümlülükleri bulunmamaktadır.</w:t>
      </w:r>
    </w:p>
    <w:p w14:paraId="7283EA35" w14:textId="79317748" w:rsidR="00343040" w:rsidRPr="00D12BCB" w:rsidRDefault="00343040">
      <w:pPr>
        <w:rPr>
          <w:rFonts w:ascii="Arial" w:hAnsi="Arial" w:cs="Arial"/>
          <w:sz w:val="16"/>
          <w:szCs w:val="16"/>
        </w:rPr>
      </w:pPr>
    </w:p>
    <w:p w14:paraId="633ACA6B" w14:textId="182BEBEE" w:rsidR="00632D27" w:rsidRPr="00D12BCB" w:rsidRDefault="00632D27" w:rsidP="00F02D23">
      <w:pPr>
        <w:pStyle w:val="BodyText2"/>
        <w:ind w:hanging="567"/>
        <w:rPr>
          <w:rFonts w:ascii="Arial" w:hAnsi="Arial" w:cs="Arial"/>
          <w:sz w:val="20"/>
        </w:rPr>
      </w:pPr>
      <w:r w:rsidRPr="00D12BCB">
        <w:rPr>
          <w:rFonts w:ascii="Arial" w:hAnsi="Arial" w:cs="Arial"/>
          <w:sz w:val="20"/>
        </w:rPr>
        <w:t>X.</w:t>
      </w:r>
      <w:r w:rsidRPr="00D12BCB">
        <w:rPr>
          <w:rFonts w:ascii="Arial" w:hAnsi="Arial" w:cs="Arial"/>
          <w:sz w:val="20"/>
        </w:rPr>
        <w:tab/>
        <w:t>Satış</w:t>
      </w:r>
      <w:r w:rsidR="00F02D23" w:rsidRPr="00D12BCB">
        <w:rPr>
          <w:rFonts w:ascii="Arial" w:hAnsi="Arial" w:cs="Arial"/>
          <w:sz w:val="20"/>
        </w:rPr>
        <w:t xml:space="preserve"> </w:t>
      </w:r>
      <w:r w:rsidR="00F02D23">
        <w:rPr>
          <w:rFonts w:ascii="Arial" w:hAnsi="Arial" w:cs="Arial"/>
          <w:sz w:val="20"/>
        </w:rPr>
        <w:t>v</w:t>
      </w:r>
      <w:r w:rsidR="00F02D23" w:rsidRPr="00D12BCB">
        <w:rPr>
          <w:rFonts w:ascii="Arial" w:hAnsi="Arial" w:cs="Arial"/>
          <w:sz w:val="20"/>
        </w:rPr>
        <w:t xml:space="preserve">e Geri Alış Anlaşmaları </w:t>
      </w:r>
      <w:r w:rsidR="00F02D23">
        <w:rPr>
          <w:rFonts w:ascii="Arial" w:hAnsi="Arial" w:cs="Arial"/>
          <w:sz w:val="20"/>
        </w:rPr>
        <w:t>v</w:t>
      </w:r>
      <w:r w:rsidR="00F02D23" w:rsidRPr="00D12BCB">
        <w:rPr>
          <w:rFonts w:ascii="Arial" w:hAnsi="Arial" w:cs="Arial"/>
          <w:sz w:val="20"/>
        </w:rPr>
        <w:t>e Menkul Değerlerin Ödünç Verilmesi İşlemlerine İlişkin A</w:t>
      </w:r>
      <w:r w:rsidRPr="00D12BCB">
        <w:rPr>
          <w:rFonts w:ascii="Arial" w:hAnsi="Arial" w:cs="Arial"/>
          <w:sz w:val="20"/>
        </w:rPr>
        <w:t>çıklamalar:</w:t>
      </w:r>
    </w:p>
    <w:p w14:paraId="61745EB5" w14:textId="77777777" w:rsidR="00111BFF" w:rsidRPr="00D12BCB"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D12BCB" w:rsidRDefault="00F858B3" w:rsidP="00AE15FE">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Tekrar geri alımlarını öngören anlaşmalar çerçevesinde satılmış olan menkul kıymetler Banka portföyünde</w:t>
      </w:r>
      <w:r w:rsidR="00DB3E88" w:rsidRPr="00D12BCB">
        <w:rPr>
          <w:rFonts w:ascii="Arial" w:hAnsi="Arial" w:cs="Arial"/>
          <w:color w:val="auto"/>
          <w:sz w:val="20"/>
        </w:rPr>
        <w:t xml:space="preserve"> </w:t>
      </w:r>
      <w:r w:rsidRPr="00D12BCB">
        <w:rPr>
          <w:rFonts w:ascii="Arial" w:hAnsi="Arial" w:cs="Arial"/>
          <w:color w:val="auto"/>
          <w:sz w:val="20"/>
        </w:rPr>
        <w:t>tutuluş amaçlarına göre “Gerçeğe uygun değer farkı kar/zarara yansıtılan”, “</w:t>
      </w:r>
      <w:r w:rsidR="003177F3" w:rsidRPr="00D12BCB">
        <w:rPr>
          <w:rFonts w:ascii="Arial" w:hAnsi="Arial" w:cs="Arial"/>
          <w:color w:val="auto"/>
          <w:sz w:val="20"/>
        </w:rPr>
        <w:t>Gerçeğe uygun değer farkı diğer kapsamlı gelire yansıtılan</w:t>
      </w:r>
      <w:r w:rsidR="00632D27" w:rsidRPr="00D12BCB">
        <w:rPr>
          <w:rFonts w:ascii="Arial" w:hAnsi="Arial" w:cs="Arial"/>
          <w:color w:val="auto"/>
          <w:sz w:val="20"/>
        </w:rPr>
        <w:t>” veya “</w:t>
      </w:r>
      <w:r w:rsidR="003177F3" w:rsidRPr="00D12BCB">
        <w:rPr>
          <w:rFonts w:ascii="Arial" w:hAnsi="Arial" w:cs="Arial"/>
          <w:color w:val="auto"/>
          <w:sz w:val="20"/>
        </w:rPr>
        <w:t>İtfa edilmiş maliyeti üzerinden değerlenen</w:t>
      </w:r>
      <w:r w:rsidR="00632D27" w:rsidRPr="00D12BCB">
        <w:rPr>
          <w:rFonts w:ascii="Arial" w:hAnsi="Arial" w:cs="Arial"/>
          <w:color w:val="auto"/>
          <w:sz w:val="20"/>
        </w:rPr>
        <w:t>” portföylerinde sınıflandırılmakta ve ait olduğu portföyün esaslarına göre değerlemeye tabi tutulmaktadır. Söz konusu anlaşmalar ka</w:t>
      </w:r>
      <w:r w:rsidR="00492BE8" w:rsidRPr="00D12BCB">
        <w:rPr>
          <w:rFonts w:ascii="Arial" w:hAnsi="Arial" w:cs="Arial"/>
          <w:color w:val="auto"/>
          <w:sz w:val="20"/>
        </w:rPr>
        <w:t>rşılığı elde edilen fonlar yükümlülük</w:t>
      </w:r>
      <w:r w:rsidR="00632D27" w:rsidRPr="00D12BCB">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D12BCB">
        <w:rPr>
          <w:rFonts w:ascii="Arial" w:hAnsi="Arial" w:cs="Arial"/>
          <w:color w:val="auto"/>
          <w:sz w:val="20"/>
        </w:rPr>
        <w:t xml:space="preserve"> </w:t>
      </w:r>
      <w:r w:rsidR="00632D27" w:rsidRPr="00D12BCB">
        <w:rPr>
          <w:rFonts w:ascii="Arial" w:hAnsi="Arial" w:cs="Arial"/>
          <w:color w:val="auto"/>
          <w:sz w:val="20"/>
        </w:rPr>
        <w:t>reeskontu hesaplanmaktadır. Bu işlemlerden sağlanan fonlar karşılığında ödenen</w:t>
      </w:r>
      <w:r w:rsidR="004C2C98" w:rsidRPr="00D12BCB">
        <w:rPr>
          <w:rFonts w:ascii="Arial" w:hAnsi="Arial" w:cs="Arial"/>
          <w:color w:val="auto"/>
          <w:sz w:val="20"/>
        </w:rPr>
        <w:t xml:space="preserve"> kar payları gelir tablosunda “</w:t>
      </w:r>
      <w:r w:rsidR="00632D27" w:rsidRPr="00D12BCB">
        <w:rPr>
          <w:rFonts w:ascii="Arial" w:hAnsi="Arial" w:cs="Arial"/>
          <w:color w:val="auto"/>
          <w:sz w:val="20"/>
        </w:rPr>
        <w:t xml:space="preserve">Para piyasası işlemlerine verilen kar payları” kaleminde izlenmektedir. </w:t>
      </w:r>
    </w:p>
    <w:p w14:paraId="7C1465D4" w14:textId="77777777" w:rsidR="00A45EFA" w:rsidRPr="00D12BCB" w:rsidRDefault="00A45EFA" w:rsidP="00AE15FE">
      <w:pPr>
        <w:pStyle w:val="BodyText"/>
        <w:tabs>
          <w:tab w:val="clear" w:pos="0"/>
          <w:tab w:val="clear" w:pos="567"/>
          <w:tab w:val="clear" w:pos="720"/>
        </w:tabs>
        <w:ind w:right="-1"/>
        <w:rPr>
          <w:rFonts w:ascii="Arial" w:hAnsi="Arial" w:cs="Arial"/>
          <w:color w:val="auto"/>
          <w:sz w:val="16"/>
          <w:szCs w:val="16"/>
        </w:rPr>
      </w:pPr>
    </w:p>
    <w:p w14:paraId="5D85390D" w14:textId="33C17DF2" w:rsidR="00B0567E" w:rsidRPr="005F0030" w:rsidRDefault="00E11A25" w:rsidP="005F0030">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 xml:space="preserve">Banka’nın ödünce konu edilmiş menkul değeri bulunmamaktadır. </w:t>
      </w:r>
    </w:p>
    <w:bookmarkEnd w:id="25"/>
    <w:p w14:paraId="18276A76" w14:textId="2FE25B11" w:rsidR="00841D93" w:rsidRPr="00502E8D" w:rsidRDefault="00841D93">
      <w:pPr>
        <w:rPr>
          <w:rFonts w:ascii="Arial" w:hAnsi="Arial" w:cs="Arial"/>
          <w:sz w:val="10"/>
          <w:szCs w:val="10"/>
        </w:rPr>
      </w:pPr>
    </w:p>
    <w:p w14:paraId="0AE3C6A2" w14:textId="77777777" w:rsidR="00502E8D" w:rsidRPr="00D12BCB" w:rsidRDefault="00502E8D" w:rsidP="00502E8D">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5F47E6FA" w14:textId="77777777" w:rsidR="00502E8D" w:rsidRPr="005C4AEB" w:rsidRDefault="00502E8D" w:rsidP="00502E8D">
      <w:pPr>
        <w:pStyle w:val="BodyTextIndent"/>
        <w:ind w:firstLine="0"/>
        <w:rPr>
          <w:rFonts w:ascii="Arial" w:hAnsi="Arial" w:cs="Arial"/>
          <w:b/>
          <w:sz w:val="10"/>
          <w:szCs w:val="10"/>
        </w:rPr>
      </w:pPr>
    </w:p>
    <w:p w14:paraId="6474F283" w14:textId="77777777" w:rsidR="00502E8D" w:rsidRPr="00D12BCB" w:rsidRDefault="00502E8D" w:rsidP="00502E8D">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48051A3C" w14:textId="77777777" w:rsidR="00B0567E" w:rsidRPr="00502E8D" w:rsidRDefault="00B0567E">
      <w:pPr>
        <w:rPr>
          <w:rFonts w:ascii="Arial" w:hAnsi="Arial" w:cs="Arial"/>
          <w:sz w:val="10"/>
          <w:szCs w:val="10"/>
          <w:lang w:eastAsia="en-US"/>
        </w:rPr>
      </w:pPr>
    </w:p>
    <w:p w14:paraId="38EEFDE6" w14:textId="3ADF88AE" w:rsidR="00632D27" w:rsidRPr="00D12BCB" w:rsidRDefault="00632D27" w:rsidP="00F55E53">
      <w:pPr>
        <w:pStyle w:val="BodyText2"/>
        <w:ind w:hanging="567"/>
        <w:rPr>
          <w:rFonts w:ascii="Arial" w:hAnsi="Arial" w:cs="Arial"/>
          <w:sz w:val="20"/>
        </w:rPr>
      </w:pPr>
      <w:r w:rsidRPr="00D12BCB">
        <w:rPr>
          <w:rFonts w:ascii="Arial" w:hAnsi="Arial" w:cs="Arial"/>
          <w:sz w:val="20"/>
        </w:rPr>
        <w:t>X</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 xml:space="preserve">Satış </w:t>
      </w:r>
      <w:r w:rsidR="00502E8D" w:rsidRPr="00D12BCB">
        <w:rPr>
          <w:rFonts w:ascii="Arial" w:hAnsi="Arial" w:cs="Arial"/>
          <w:sz w:val="20"/>
        </w:rPr>
        <w:t xml:space="preserve">Amaçlı Elde Tutulan </w:t>
      </w:r>
      <w:r w:rsidR="00502E8D">
        <w:rPr>
          <w:rFonts w:ascii="Arial" w:hAnsi="Arial" w:cs="Arial"/>
          <w:sz w:val="20"/>
        </w:rPr>
        <w:t>v</w:t>
      </w:r>
      <w:r w:rsidR="00502E8D" w:rsidRPr="00D12BCB">
        <w:rPr>
          <w:rFonts w:ascii="Arial" w:hAnsi="Arial" w:cs="Arial"/>
          <w:sz w:val="20"/>
        </w:rPr>
        <w:t xml:space="preserve">e Durdurulan Faaliyetlere İlişkin Duran Varlıklar </w:t>
      </w:r>
      <w:r w:rsidR="00502E8D">
        <w:rPr>
          <w:rFonts w:ascii="Arial" w:hAnsi="Arial" w:cs="Arial"/>
          <w:sz w:val="20"/>
        </w:rPr>
        <w:t>i</w:t>
      </w:r>
      <w:r w:rsidR="00502E8D" w:rsidRPr="00D12BCB">
        <w:rPr>
          <w:rFonts w:ascii="Arial" w:hAnsi="Arial" w:cs="Arial"/>
          <w:sz w:val="20"/>
        </w:rPr>
        <w:t>le Bu Varlıklara İlişkin Borçlar Hakkında Açıklamalar:</w:t>
      </w:r>
    </w:p>
    <w:p w14:paraId="438F2F61" w14:textId="77777777" w:rsidR="00632D27" w:rsidRPr="00E0239E" w:rsidRDefault="00632D27" w:rsidP="00AE15FE">
      <w:pPr>
        <w:jc w:val="both"/>
        <w:rPr>
          <w:rFonts w:ascii="Arial" w:hAnsi="Arial" w:cs="Arial"/>
          <w:sz w:val="10"/>
          <w:szCs w:val="10"/>
        </w:rPr>
      </w:pPr>
    </w:p>
    <w:p w14:paraId="6719795F" w14:textId="77777777" w:rsidR="007F3F9F"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Satış amaçlı elde tutulan varlık olarak sınıflandırılan bir duran varlık (veya elden çıkarılacak duran varlık grubu) </w:t>
      </w:r>
      <w:r w:rsidR="00071CA3" w:rsidRPr="00D12BCB">
        <w:rPr>
          <w:rFonts w:ascii="Arial" w:hAnsi="Arial" w:cs="Arial"/>
          <w:sz w:val="20"/>
          <w:szCs w:val="20"/>
        </w:rPr>
        <w:t xml:space="preserve">“TFRS 5 Satış Amaçlı Elde Tutulan Duran Varlıklar ve Durdurulan Faaliyetlere İlişkin Türkiye Finansal Raporlama Standardı” hükümleri uyarınca </w:t>
      </w:r>
      <w:r w:rsidRPr="00D12BCB">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D12BCB">
        <w:rPr>
          <w:rFonts w:ascii="Arial" w:hAnsi="Arial" w:cs="Arial"/>
          <w:sz w:val="20"/>
          <w:szCs w:val="20"/>
        </w:rPr>
        <w:t>yüksek olması</w:t>
      </w:r>
      <w:r w:rsidRPr="00D12BCB">
        <w:rPr>
          <w:rFonts w:ascii="Arial" w:hAnsi="Arial" w:cs="Arial"/>
          <w:sz w:val="20"/>
          <w:szCs w:val="20"/>
        </w:rPr>
        <w:t xml:space="preserve"> için; uygun bir yönetim kademesi tarafından, varlığın satışına ilişkin bir plan yapılmış ve </w:t>
      </w:r>
      <w:r w:rsidR="007F3F9F" w:rsidRPr="00D12BCB">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 Satı</w:t>
      </w:r>
      <w:r w:rsidR="00AE15FE" w:rsidRPr="00D12BCB">
        <w:rPr>
          <w:rFonts w:ascii="Arial" w:hAnsi="Arial" w:cs="Arial"/>
          <w:sz w:val="20"/>
          <w:szCs w:val="20"/>
        </w:rPr>
        <w:t xml:space="preserve">şın, sınıflandırılma tarihinden </w:t>
      </w:r>
      <w:r w:rsidR="007F3F9F" w:rsidRPr="00D12BCB">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E0239E" w:rsidRDefault="00C341C5" w:rsidP="00AE15FE">
      <w:pPr>
        <w:autoSpaceDE w:val="0"/>
        <w:autoSpaceDN w:val="0"/>
        <w:adjustRightInd w:val="0"/>
        <w:jc w:val="both"/>
        <w:rPr>
          <w:rFonts w:ascii="Arial" w:hAnsi="Arial" w:cs="Arial"/>
          <w:sz w:val="10"/>
          <w:szCs w:val="10"/>
        </w:rPr>
      </w:pPr>
    </w:p>
    <w:p w14:paraId="1574B331" w14:textId="77777777" w:rsidR="00D03533"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E0239E" w:rsidRDefault="00D03533" w:rsidP="00AE15FE">
      <w:pPr>
        <w:autoSpaceDE w:val="0"/>
        <w:autoSpaceDN w:val="0"/>
        <w:adjustRightInd w:val="0"/>
        <w:jc w:val="both"/>
        <w:rPr>
          <w:rFonts w:ascii="Arial" w:hAnsi="Arial" w:cs="Arial"/>
          <w:sz w:val="10"/>
          <w:szCs w:val="10"/>
        </w:rPr>
      </w:pPr>
    </w:p>
    <w:p w14:paraId="1F26EB9B" w14:textId="52C1ABBB" w:rsidR="00225D0B"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Banka’nın durdurulan faaliyeti bulunmamaktadır.</w:t>
      </w:r>
    </w:p>
    <w:p w14:paraId="6AE5FAB9" w14:textId="77777777" w:rsidR="00DC46B0" w:rsidRPr="00E0239E" w:rsidRDefault="00DC46B0" w:rsidP="00AE15FE">
      <w:pPr>
        <w:autoSpaceDE w:val="0"/>
        <w:autoSpaceDN w:val="0"/>
        <w:adjustRightInd w:val="0"/>
        <w:jc w:val="both"/>
        <w:rPr>
          <w:rFonts w:ascii="Arial" w:hAnsi="Arial" w:cs="Arial"/>
          <w:sz w:val="10"/>
          <w:szCs w:val="10"/>
        </w:rPr>
      </w:pPr>
    </w:p>
    <w:p w14:paraId="5AC4C543" w14:textId="2E8A50BC" w:rsidR="00632D27" w:rsidRPr="00D12BCB" w:rsidRDefault="00632D27" w:rsidP="00F55E53">
      <w:pPr>
        <w:pStyle w:val="BodyText2"/>
        <w:ind w:hanging="567"/>
        <w:rPr>
          <w:rFonts w:ascii="Arial" w:hAnsi="Arial" w:cs="Arial"/>
          <w:sz w:val="20"/>
        </w:rPr>
      </w:pPr>
      <w:r w:rsidRPr="00D12BCB">
        <w:rPr>
          <w:rFonts w:ascii="Arial" w:hAnsi="Arial" w:cs="Arial"/>
          <w:sz w:val="20"/>
        </w:rPr>
        <w:t>XI</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 xml:space="preserve">Şerefiye </w:t>
      </w:r>
      <w:r w:rsidR="00E0239E">
        <w:rPr>
          <w:rFonts w:ascii="Arial" w:hAnsi="Arial" w:cs="Arial"/>
          <w:sz w:val="20"/>
        </w:rPr>
        <w:t>v</w:t>
      </w:r>
      <w:r w:rsidR="00E0239E" w:rsidRPr="00D12BCB">
        <w:rPr>
          <w:rFonts w:ascii="Arial" w:hAnsi="Arial" w:cs="Arial"/>
          <w:sz w:val="20"/>
        </w:rPr>
        <w:t>e Diğer Maddi Olmayan Duran Varlıklara İlişkin Açıklamalar:</w:t>
      </w:r>
    </w:p>
    <w:p w14:paraId="49D07567" w14:textId="77777777" w:rsidR="00632D27" w:rsidRPr="00E0239E" w:rsidRDefault="00632D27" w:rsidP="00AE15FE">
      <w:pPr>
        <w:pStyle w:val="BodyText2"/>
        <w:ind w:left="-561"/>
        <w:rPr>
          <w:rFonts w:ascii="Arial" w:hAnsi="Arial" w:cs="Arial"/>
          <w:sz w:val="10"/>
          <w:szCs w:val="10"/>
        </w:rPr>
      </w:pPr>
    </w:p>
    <w:p w14:paraId="3E941172" w14:textId="4D3CC62D" w:rsidR="0059003F" w:rsidRPr="00D12BCB" w:rsidRDefault="00632D27" w:rsidP="00F0451F">
      <w:pPr>
        <w:pStyle w:val="BodyTextIndent"/>
        <w:ind w:firstLine="0"/>
        <w:rPr>
          <w:rFonts w:ascii="Arial" w:hAnsi="Arial" w:cs="Arial"/>
          <w:sz w:val="20"/>
          <w:szCs w:val="20"/>
        </w:rPr>
      </w:pPr>
      <w:r w:rsidRPr="00D12BCB">
        <w:rPr>
          <w:rFonts w:ascii="Arial" w:hAnsi="Arial" w:cs="Arial"/>
          <w:sz w:val="20"/>
          <w:szCs w:val="20"/>
        </w:rPr>
        <w:t>Şerefiye ve diğer maddi olmayan duran varlıklar “Maddi Olmayan Duran Varlıklar</w:t>
      </w:r>
      <w:r w:rsidR="00BF2CF6" w:rsidRPr="00D12BCB">
        <w:rPr>
          <w:rFonts w:ascii="Arial" w:hAnsi="Arial" w:cs="Arial"/>
          <w:sz w:val="20"/>
          <w:szCs w:val="20"/>
        </w:rPr>
        <w:t>a İlişkin</w:t>
      </w:r>
      <w:r w:rsidR="00040D57" w:rsidRPr="00D12BCB">
        <w:rPr>
          <w:rFonts w:ascii="Arial" w:hAnsi="Arial" w:cs="Arial"/>
          <w:sz w:val="20"/>
          <w:szCs w:val="20"/>
        </w:rPr>
        <w:t xml:space="preserve"> Türkiye</w:t>
      </w:r>
      <w:r w:rsidRPr="00D12BCB">
        <w:rPr>
          <w:rFonts w:ascii="Arial" w:hAnsi="Arial" w:cs="Arial"/>
          <w:sz w:val="20"/>
          <w:szCs w:val="20"/>
        </w:rPr>
        <w:t xml:space="preserve"> Muhasebe Standardı” (“TMS 38”) uyarınca kayıtlara maliyet bedelinden alınmaktadır. Bilanço tarihi itibarıyla </w:t>
      </w:r>
      <w:r w:rsidR="00485959" w:rsidRPr="00D12BCB">
        <w:rPr>
          <w:rFonts w:ascii="Arial" w:hAnsi="Arial" w:cs="Arial"/>
          <w:sz w:val="20"/>
          <w:szCs w:val="20"/>
        </w:rPr>
        <w:t>ilişikteki</w:t>
      </w:r>
      <w:r w:rsidRPr="00D12BCB">
        <w:rPr>
          <w:rFonts w:ascii="Arial" w:hAnsi="Arial" w:cs="Arial"/>
          <w:sz w:val="20"/>
          <w:szCs w:val="20"/>
        </w:rPr>
        <w:t xml:space="preserve"> finansal tablolarda şerefiye tutarı bulunmamaktadır. Banka’nın maddi olmayan duran varlıkları, yazılım programları ile </w:t>
      </w:r>
      <w:proofErr w:type="spellStart"/>
      <w:r w:rsidRPr="00D12BCB">
        <w:rPr>
          <w:rFonts w:ascii="Arial" w:hAnsi="Arial" w:cs="Arial"/>
          <w:sz w:val="20"/>
          <w:szCs w:val="20"/>
        </w:rPr>
        <w:t>gayrimaddi</w:t>
      </w:r>
      <w:proofErr w:type="spellEnd"/>
      <w:r w:rsidRPr="00D12BCB">
        <w:rPr>
          <w:rFonts w:ascii="Arial" w:hAnsi="Arial" w:cs="Arial"/>
          <w:sz w:val="20"/>
          <w:szCs w:val="20"/>
        </w:rPr>
        <w:t xml:space="preserve"> haklardan oluşmaktadır.</w:t>
      </w:r>
      <w:r w:rsidR="009F230E" w:rsidRPr="00D12BCB">
        <w:rPr>
          <w:rFonts w:ascii="Arial" w:hAnsi="Arial" w:cs="Arial"/>
          <w:sz w:val="20"/>
          <w:szCs w:val="20"/>
        </w:rPr>
        <w:t xml:space="preserve"> </w:t>
      </w:r>
    </w:p>
    <w:p w14:paraId="2BA9AE6B" w14:textId="77777777" w:rsidR="0059003F" w:rsidRPr="00D12BCB" w:rsidRDefault="0059003F" w:rsidP="00F0451F">
      <w:pPr>
        <w:pStyle w:val="BodyTextIndent"/>
        <w:ind w:firstLine="0"/>
        <w:rPr>
          <w:rFonts w:ascii="Arial" w:hAnsi="Arial" w:cs="Arial"/>
          <w:sz w:val="10"/>
          <w:szCs w:val="10"/>
        </w:rPr>
      </w:pPr>
    </w:p>
    <w:p w14:paraId="699A661B" w14:textId="5FC84541" w:rsidR="000D13AF" w:rsidRPr="00D12BCB" w:rsidRDefault="00040D57" w:rsidP="00AE15FE">
      <w:pPr>
        <w:autoSpaceDE w:val="0"/>
        <w:autoSpaceDN w:val="0"/>
        <w:adjustRightInd w:val="0"/>
        <w:jc w:val="both"/>
        <w:rPr>
          <w:rFonts w:ascii="Arial" w:hAnsi="Arial" w:cs="Arial"/>
          <w:sz w:val="20"/>
          <w:szCs w:val="20"/>
        </w:rPr>
      </w:pPr>
      <w:r w:rsidRPr="00D12BCB">
        <w:rPr>
          <w:rFonts w:ascii="Arial" w:hAnsi="Arial" w:cs="Arial"/>
          <w:sz w:val="20"/>
          <w:szCs w:val="20"/>
        </w:rPr>
        <w:t>Banka, m</w:t>
      </w:r>
      <w:r w:rsidR="00632D27" w:rsidRPr="00D12BCB">
        <w:rPr>
          <w:rFonts w:ascii="Arial" w:hAnsi="Arial" w:cs="Arial"/>
          <w:sz w:val="20"/>
          <w:szCs w:val="20"/>
        </w:rPr>
        <w:t>addi olmayan duran varl</w:t>
      </w:r>
      <w:r w:rsidRPr="00D12BCB">
        <w:rPr>
          <w:rFonts w:ascii="Arial" w:hAnsi="Arial" w:cs="Arial"/>
          <w:sz w:val="20"/>
          <w:szCs w:val="20"/>
        </w:rPr>
        <w:t>ıklara ilişkin tükenme paylarını</w:t>
      </w:r>
      <w:r w:rsidR="00632D27" w:rsidRPr="00D12BCB">
        <w:rPr>
          <w:rFonts w:ascii="Arial" w:hAnsi="Arial" w:cs="Arial"/>
          <w:sz w:val="20"/>
          <w:szCs w:val="20"/>
        </w:rPr>
        <w:t xml:space="preserve">, varlıkların faydalı ömürlerine göre eşit tutarlı, doğrusal amortisman yöntemini kullanarak ayırmaktadır. </w:t>
      </w:r>
      <w:r w:rsidR="000D13AF" w:rsidRPr="00D12BCB">
        <w:rPr>
          <w:rFonts w:ascii="Arial" w:hAnsi="Arial" w:cs="Arial"/>
          <w:sz w:val="20"/>
          <w:szCs w:val="20"/>
        </w:rPr>
        <w:t xml:space="preserve">Bilgisayar yazılımları lisans bedelleri faydalı ömürleri 3 yıl olarak, diğer maddi olmayan duran varlıklarının faydalı ömürleri ise </w:t>
      </w:r>
      <w:r w:rsidR="00DF6ABC" w:rsidRPr="00D12BCB">
        <w:rPr>
          <w:rFonts w:ascii="Arial" w:hAnsi="Arial" w:cs="Arial"/>
          <w:sz w:val="20"/>
          <w:szCs w:val="20"/>
        </w:rPr>
        <w:t>5</w:t>
      </w:r>
      <w:r w:rsidR="000D13AF" w:rsidRPr="00D12BCB">
        <w:rPr>
          <w:rFonts w:ascii="Arial" w:hAnsi="Arial" w:cs="Arial"/>
          <w:sz w:val="20"/>
          <w:szCs w:val="20"/>
        </w:rPr>
        <w:t xml:space="preserve"> yıl olarak belirlenmiştir.</w:t>
      </w:r>
    </w:p>
    <w:p w14:paraId="634C015C" w14:textId="77777777" w:rsidR="00632D27" w:rsidRPr="00E0239E" w:rsidRDefault="00632D27" w:rsidP="00AE15FE">
      <w:pPr>
        <w:autoSpaceDE w:val="0"/>
        <w:autoSpaceDN w:val="0"/>
        <w:adjustRightInd w:val="0"/>
        <w:jc w:val="both"/>
        <w:rPr>
          <w:rFonts w:ascii="Arial" w:hAnsi="Arial" w:cs="Arial"/>
          <w:sz w:val="10"/>
          <w:szCs w:val="10"/>
        </w:rPr>
      </w:pPr>
    </w:p>
    <w:p w14:paraId="16361F77" w14:textId="77777777" w:rsidR="00225D0B" w:rsidRPr="00D12BCB" w:rsidRDefault="00632D27" w:rsidP="00BA5197">
      <w:pPr>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E0239E" w:rsidRDefault="00BA5197" w:rsidP="00BA5197">
      <w:pPr>
        <w:jc w:val="both"/>
        <w:rPr>
          <w:rFonts w:ascii="Arial" w:hAnsi="Arial" w:cs="Arial"/>
          <w:sz w:val="10"/>
          <w:szCs w:val="10"/>
        </w:rPr>
      </w:pPr>
    </w:p>
    <w:p w14:paraId="126202F4" w14:textId="33A0C8E2" w:rsidR="00632D27" w:rsidRPr="00D12BCB" w:rsidRDefault="00632D27" w:rsidP="00BA5197">
      <w:pPr>
        <w:ind w:hanging="567"/>
        <w:jc w:val="both"/>
        <w:rPr>
          <w:rFonts w:ascii="Arial" w:hAnsi="Arial" w:cs="Arial"/>
          <w:b/>
          <w:bCs/>
          <w:sz w:val="20"/>
        </w:rPr>
      </w:pPr>
      <w:r w:rsidRPr="00D12BCB">
        <w:rPr>
          <w:rFonts w:ascii="Arial" w:hAnsi="Arial" w:cs="Arial"/>
          <w:b/>
          <w:bCs/>
          <w:sz w:val="20"/>
        </w:rPr>
        <w:t>XI</w:t>
      </w:r>
      <w:r w:rsidR="008E5FBE" w:rsidRPr="00D12BCB">
        <w:rPr>
          <w:rFonts w:ascii="Arial" w:hAnsi="Arial" w:cs="Arial"/>
          <w:b/>
          <w:bCs/>
          <w:sz w:val="20"/>
        </w:rPr>
        <w:t>I</w:t>
      </w:r>
      <w:r w:rsidRPr="00D12BCB">
        <w:rPr>
          <w:rFonts w:ascii="Arial" w:hAnsi="Arial" w:cs="Arial"/>
          <w:b/>
          <w:bCs/>
          <w:sz w:val="20"/>
        </w:rPr>
        <w:t>I.</w:t>
      </w:r>
      <w:r w:rsidRPr="00D12BCB">
        <w:rPr>
          <w:rFonts w:ascii="Arial" w:hAnsi="Arial" w:cs="Arial"/>
          <w:b/>
          <w:bCs/>
          <w:sz w:val="20"/>
        </w:rPr>
        <w:tab/>
        <w:t xml:space="preserve">Maddi </w:t>
      </w:r>
      <w:r w:rsidR="00E0239E" w:rsidRPr="00D12BCB">
        <w:rPr>
          <w:rFonts w:ascii="Arial" w:hAnsi="Arial" w:cs="Arial"/>
          <w:b/>
          <w:bCs/>
          <w:sz w:val="20"/>
        </w:rPr>
        <w:t>Duran Varlıklara İlişkin Açıklamalar:</w:t>
      </w:r>
    </w:p>
    <w:p w14:paraId="5517F7BF" w14:textId="77777777" w:rsidR="00632D27" w:rsidRPr="00E0239E" w:rsidRDefault="00632D27" w:rsidP="00632D27">
      <w:pPr>
        <w:pStyle w:val="BodyTextIndent"/>
        <w:ind w:firstLine="0"/>
        <w:rPr>
          <w:rFonts w:ascii="Arial" w:hAnsi="Arial" w:cs="Arial"/>
          <w:sz w:val="10"/>
          <w:szCs w:val="10"/>
        </w:rPr>
      </w:pPr>
    </w:p>
    <w:p w14:paraId="13884191" w14:textId="77777777" w:rsidR="00632D27" w:rsidRPr="00D12BCB" w:rsidRDefault="000D13AF"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 xml:space="preserve">addi duran varlıklar ilk alış bedelleri </w:t>
      </w:r>
      <w:r w:rsidRPr="00D12BCB">
        <w:rPr>
          <w:rFonts w:ascii="Arial" w:hAnsi="Arial" w:cs="Arial"/>
          <w:sz w:val="20"/>
          <w:szCs w:val="20"/>
        </w:rPr>
        <w:t xml:space="preserve">ile </w:t>
      </w:r>
      <w:r w:rsidR="00632D27" w:rsidRPr="00D12BCB">
        <w:rPr>
          <w:rFonts w:ascii="Arial" w:hAnsi="Arial" w:cs="Arial"/>
          <w:sz w:val="20"/>
          <w:szCs w:val="20"/>
        </w:rPr>
        <w:t>dikkate alınmış olup bu tutarlardan birikmiş amortismanlar ve varsa ilgili v</w:t>
      </w:r>
      <w:r w:rsidR="006F36EB" w:rsidRPr="00D12BCB">
        <w:rPr>
          <w:rFonts w:ascii="Arial" w:hAnsi="Arial" w:cs="Arial"/>
          <w:sz w:val="20"/>
          <w:szCs w:val="20"/>
        </w:rPr>
        <w:t>arlığın değer düşüklüğü karşılı</w:t>
      </w:r>
      <w:r w:rsidR="00B23846" w:rsidRPr="00D12BCB">
        <w:rPr>
          <w:rFonts w:ascii="Arial" w:hAnsi="Arial" w:cs="Arial"/>
          <w:sz w:val="20"/>
          <w:szCs w:val="20"/>
        </w:rPr>
        <w:t>k</w:t>
      </w:r>
      <w:r w:rsidR="00632D27" w:rsidRPr="00D12BCB">
        <w:rPr>
          <w:rFonts w:ascii="Arial" w:hAnsi="Arial" w:cs="Arial"/>
          <w:sz w:val="20"/>
          <w:szCs w:val="20"/>
        </w:rPr>
        <w:t>ları düşülerek finansal tabl</w:t>
      </w:r>
      <w:r w:rsidR="00B23846" w:rsidRPr="00D12BCB">
        <w:rPr>
          <w:rFonts w:ascii="Arial" w:hAnsi="Arial" w:cs="Arial"/>
          <w:sz w:val="20"/>
          <w:szCs w:val="20"/>
        </w:rPr>
        <w:t xml:space="preserve">olarda “Maddi Duran Varlıklara İlişkin Türkiye </w:t>
      </w:r>
      <w:r w:rsidR="00632D27" w:rsidRPr="00D12BCB">
        <w:rPr>
          <w:rFonts w:ascii="Arial" w:hAnsi="Arial" w:cs="Arial"/>
          <w:sz w:val="20"/>
          <w:szCs w:val="20"/>
        </w:rPr>
        <w:t xml:space="preserve">Muhasebe Standardı” (“TMS 16”) uyarınca izlenmektedir.  </w:t>
      </w:r>
    </w:p>
    <w:p w14:paraId="6D480FB8" w14:textId="77777777" w:rsidR="00EC0873" w:rsidRPr="00D12BCB" w:rsidRDefault="00EC0873" w:rsidP="00805368">
      <w:pPr>
        <w:pStyle w:val="BodyTextIndent"/>
        <w:ind w:firstLine="0"/>
        <w:rPr>
          <w:rFonts w:ascii="Arial" w:hAnsi="Arial" w:cs="Arial"/>
          <w:sz w:val="16"/>
          <w:szCs w:val="16"/>
        </w:rPr>
      </w:pPr>
    </w:p>
    <w:p w14:paraId="009000F5" w14:textId="77777777" w:rsidR="00632D27" w:rsidRPr="00D12BCB" w:rsidRDefault="00501CEA"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 xml:space="preserve">addi duran varlıklar üzerinde rehin, ipotek ve benzeri herhangi bir </w:t>
      </w:r>
      <w:proofErr w:type="spellStart"/>
      <w:r w:rsidR="00632D27" w:rsidRPr="00D12BCB">
        <w:rPr>
          <w:rFonts w:ascii="Arial" w:hAnsi="Arial" w:cs="Arial"/>
          <w:sz w:val="20"/>
          <w:szCs w:val="20"/>
        </w:rPr>
        <w:t>takyidat</w:t>
      </w:r>
      <w:proofErr w:type="spellEnd"/>
      <w:r w:rsidR="00632D27" w:rsidRPr="00D12BCB">
        <w:rPr>
          <w:rFonts w:ascii="Arial" w:hAnsi="Arial" w:cs="Arial"/>
          <w:sz w:val="20"/>
          <w:szCs w:val="20"/>
        </w:rPr>
        <w:t xml:space="preserve"> bulunmamaktadır.</w:t>
      </w:r>
    </w:p>
    <w:p w14:paraId="72730C36" w14:textId="77777777" w:rsidR="00343040" w:rsidRPr="00D12BCB" w:rsidRDefault="00343040" w:rsidP="00632D27">
      <w:pPr>
        <w:autoSpaceDE w:val="0"/>
        <w:autoSpaceDN w:val="0"/>
        <w:adjustRightInd w:val="0"/>
        <w:jc w:val="both"/>
        <w:rPr>
          <w:rFonts w:ascii="Arial" w:hAnsi="Arial" w:cs="Arial"/>
          <w:sz w:val="16"/>
          <w:szCs w:val="16"/>
        </w:rPr>
      </w:pPr>
    </w:p>
    <w:p w14:paraId="0FA2E79B"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D12BCB" w:rsidRDefault="00304E1E">
      <w:pPr>
        <w:rPr>
          <w:rFonts w:ascii="Arial" w:hAnsi="Arial" w:cs="Arial"/>
          <w:b/>
          <w:sz w:val="16"/>
          <w:szCs w:val="16"/>
          <w:lang w:eastAsia="en-US"/>
        </w:rPr>
      </w:pPr>
    </w:p>
    <w:p w14:paraId="322469C1" w14:textId="77777777" w:rsidR="00632D27" w:rsidRPr="00D12BCB" w:rsidRDefault="00A774C9" w:rsidP="00632D27">
      <w:pPr>
        <w:pStyle w:val="BodyTextIndent"/>
        <w:ind w:firstLine="0"/>
        <w:rPr>
          <w:rFonts w:ascii="Arial" w:hAnsi="Arial" w:cs="Arial"/>
          <w:sz w:val="20"/>
          <w:szCs w:val="20"/>
        </w:rPr>
      </w:pPr>
      <w:r w:rsidRPr="00D12BCB">
        <w:rPr>
          <w:rFonts w:ascii="Arial" w:hAnsi="Arial" w:cs="Arial"/>
          <w:sz w:val="20"/>
          <w:szCs w:val="20"/>
        </w:rPr>
        <w:t xml:space="preserve">Maddi duran varlıkların </w:t>
      </w:r>
      <w:r w:rsidR="00632D27" w:rsidRPr="00D12BCB">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39F9EE1A" w14:textId="77777777" w:rsidR="00A45EFA" w:rsidRPr="00E0239E" w:rsidRDefault="00A45EFA" w:rsidP="00632D27">
      <w:pPr>
        <w:pStyle w:val="BodyTextIndent"/>
        <w:ind w:firstLine="0"/>
        <w:rPr>
          <w:rFonts w:ascii="Arial" w:hAnsi="Arial" w:cs="Arial"/>
          <w:b/>
          <w:sz w:val="10"/>
          <w:szCs w:val="10"/>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00678E"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00678E" w:rsidRDefault="00C0223E" w:rsidP="003F6E81">
            <w:pPr>
              <w:ind w:left="-105"/>
              <w:jc w:val="both"/>
              <w:rPr>
                <w:rFonts w:ascii="Arial" w:hAnsi="Arial" w:cs="Arial"/>
                <w:b/>
                <w:sz w:val="18"/>
                <w:szCs w:val="16"/>
              </w:rPr>
            </w:pPr>
            <w:r w:rsidRPr="0000678E">
              <w:rPr>
                <w:rFonts w:ascii="Arial" w:hAnsi="Arial" w:cs="Arial"/>
                <w:b/>
                <w:sz w:val="18"/>
                <w:szCs w:val="16"/>
              </w:rPr>
              <w:t>Amortismana Tabi Varlık</w:t>
            </w:r>
          </w:p>
        </w:tc>
        <w:tc>
          <w:tcPr>
            <w:tcW w:w="3614" w:type="dxa"/>
            <w:tcBorders>
              <w:top w:val="single" w:sz="4" w:space="0" w:color="auto"/>
              <w:bottom w:val="single" w:sz="4" w:space="0" w:color="auto"/>
            </w:tcBorders>
            <w:vAlign w:val="bottom"/>
          </w:tcPr>
          <w:p w14:paraId="051D89DD" w14:textId="77777777" w:rsidR="00C0223E" w:rsidRPr="0000678E" w:rsidRDefault="00C0223E" w:rsidP="003F6E81">
            <w:pPr>
              <w:jc w:val="right"/>
              <w:rPr>
                <w:rFonts w:ascii="Arial" w:hAnsi="Arial" w:cs="Arial"/>
                <w:b/>
                <w:sz w:val="18"/>
                <w:szCs w:val="16"/>
              </w:rPr>
            </w:pPr>
            <w:r w:rsidRPr="0000678E">
              <w:rPr>
                <w:rFonts w:ascii="Arial" w:hAnsi="Arial" w:cs="Arial"/>
                <w:b/>
                <w:sz w:val="18"/>
                <w:szCs w:val="16"/>
              </w:rPr>
              <w:t>Faydalı Ömür</w:t>
            </w:r>
          </w:p>
        </w:tc>
      </w:tr>
      <w:tr w:rsidR="00D84544" w:rsidRPr="0000678E" w14:paraId="7C871B62" w14:textId="77777777" w:rsidTr="00C0223E">
        <w:trPr>
          <w:trHeight w:val="227"/>
        </w:trPr>
        <w:tc>
          <w:tcPr>
            <w:tcW w:w="5742" w:type="dxa"/>
            <w:vAlign w:val="bottom"/>
          </w:tcPr>
          <w:p w14:paraId="18E4A2F8"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Büro Makineleri</w:t>
            </w:r>
          </w:p>
        </w:tc>
        <w:tc>
          <w:tcPr>
            <w:tcW w:w="3614" w:type="dxa"/>
            <w:vAlign w:val="bottom"/>
          </w:tcPr>
          <w:p w14:paraId="164CC090" w14:textId="5DC31957" w:rsidR="00D84544" w:rsidRPr="0000678E" w:rsidRDefault="00D84544" w:rsidP="00D84544">
            <w:pPr>
              <w:jc w:val="right"/>
              <w:rPr>
                <w:rFonts w:ascii="Arial" w:hAnsi="Arial" w:cs="Arial"/>
                <w:sz w:val="18"/>
                <w:szCs w:val="16"/>
              </w:rPr>
            </w:pPr>
            <w:r w:rsidRPr="0000678E">
              <w:rPr>
                <w:rFonts w:ascii="Arial" w:hAnsi="Arial" w:cs="Arial"/>
                <w:sz w:val="18"/>
                <w:szCs w:val="16"/>
              </w:rPr>
              <w:t>3 - 10 yıl</w:t>
            </w:r>
          </w:p>
        </w:tc>
      </w:tr>
      <w:tr w:rsidR="00D84544" w:rsidRPr="0000678E" w14:paraId="170BA80B" w14:textId="77777777" w:rsidTr="00C0223E">
        <w:trPr>
          <w:trHeight w:val="227"/>
        </w:trPr>
        <w:tc>
          <w:tcPr>
            <w:tcW w:w="5742" w:type="dxa"/>
            <w:vAlign w:val="bottom"/>
          </w:tcPr>
          <w:p w14:paraId="663279C8"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Kasalar</w:t>
            </w:r>
          </w:p>
        </w:tc>
        <w:tc>
          <w:tcPr>
            <w:tcW w:w="3614" w:type="dxa"/>
            <w:vAlign w:val="bottom"/>
          </w:tcPr>
          <w:p w14:paraId="3976DF2C" w14:textId="1B95AB2C" w:rsidR="00D84544" w:rsidRPr="0000678E" w:rsidRDefault="00D84544" w:rsidP="00D84544">
            <w:pPr>
              <w:jc w:val="right"/>
              <w:rPr>
                <w:rFonts w:ascii="Arial" w:hAnsi="Arial" w:cs="Arial"/>
                <w:sz w:val="18"/>
                <w:szCs w:val="16"/>
              </w:rPr>
            </w:pPr>
            <w:r w:rsidRPr="0000678E">
              <w:rPr>
                <w:rFonts w:ascii="Arial" w:hAnsi="Arial" w:cs="Arial"/>
                <w:sz w:val="18"/>
                <w:szCs w:val="16"/>
              </w:rPr>
              <w:t>50 yıl</w:t>
            </w:r>
          </w:p>
        </w:tc>
      </w:tr>
      <w:tr w:rsidR="00D84544" w:rsidRPr="0000678E" w14:paraId="358A8A8C" w14:textId="77777777" w:rsidTr="00C0223E">
        <w:trPr>
          <w:trHeight w:val="227"/>
        </w:trPr>
        <w:tc>
          <w:tcPr>
            <w:tcW w:w="5742" w:type="dxa"/>
            <w:vAlign w:val="bottom"/>
          </w:tcPr>
          <w:p w14:paraId="3C94BF77" w14:textId="77D95433" w:rsidR="00D84544" w:rsidRPr="0000678E" w:rsidRDefault="00D84544" w:rsidP="00D84544">
            <w:pPr>
              <w:ind w:left="-105"/>
              <w:jc w:val="both"/>
              <w:rPr>
                <w:rFonts w:ascii="Arial" w:hAnsi="Arial" w:cs="Arial"/>
                <w:sz w:val="18"/>
                <w:szCs w:val="16"/>
              </w:rPr>
            </w:pPr>
            <w:r w:rsidRPr="0000678E">
              <w:rPr>
                <w:rFonts w:ascii="Arial" w:hAnsi="Arial" w:cs="Arial"/>
                <w:sz w:val="18"/>
                <w:szCs w:val="16"/>
              </w:rPr>
              <w:t>Nakil Vasıtaları</w:t>
            </w:r>
          </w:p>
        </w:tc>
        <w:tc>
          <w:tcPr>
            <w:tcW w:w="3614" w:type="dxa"/>
            <w:vAlign w:val="bottom"/>
          </w:tcPr>
          <w:p w14:paraId="3182034F" w14:textId="0D94650E" w:rsidR="00D84544" w:rsidRPr="0000678E" w:rsidRDefault="00D84544" w:rsidP="00D84544">
            <w:pPr>
              <w:jc w:val="right"/>
              <w:rPr>
                <w:rFonts w:ascii="Arial" w:hAnsi="Arial" w:cs="Arial"/>
                <w:sz w:val="18"/>
                <w:szCs w:val="16"/>
              </w:rPr>
            </w:pPr>
            <w:r w:rsidRPr="0000678E">
              <w:rPr>
                <w:rFonts w:ascii="Arial" w:hAnsi="Arial" w:cs="Arial"/>
                <w:sz w:val="18"/>
                <w:szCs w:val="16"/>
              </w:rPr>
              <w:t>4 - 5 yıl</w:t>
            </w:r>
          </w:p>
        </w:tc>
      </w:tr>
      <w:tr w:rsidR="00D84544" w:rsidRPr="0000678E" w14:paraId="111BE476" w14:textId="77777777" w:rsidTr="00C0223E">
        <w:trPr>
          <w:trHeight w:val="227"/>
        </w:trPr>
        <w:tc>
          <w:tcPr>
            <w:tcW w:w="5742" w:type="dxa"/>
            <w:vAlign w:val="bottom"/>
          </w:tcPr>
          <w:p w14:paraId="353A5928"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Faaliyet Kiralaması Geliştirme Maliyetleri (Özel Maliyetler)</w:t>
            </w:r>
          </w:p>
        </w:tc>
        <w:tc>
          <w:tcPr>
            <w:tcW w:w="3614" w:type="dxa"/>
            <w:vAlign w:val="bottom"/>
          </w:tcPr>
          <w:p w14:paraId="1A7B1EFD" w14:textId="37B8EE23" w:rsidR="00D84544" w:rsidRPr="0000678E" w:rsidRDefault="00D84544" w:rsidP="00D84544">
            <w:pPr>
              <w:jc w:val="right"/>
              <w:rPr>
                <w:rFonts w:ascii="Arial" w:hAnsi="Arial" w:cs="Arial"/>
                <w:sz w:val="18"/>
                <w:szCs w:val="16"/>
              </w:rPr>
            </w:pPr>
            <w:r w:rsidRPr="0000678E">
              <w:rPr>
                <w:rFonts w:ascii="Arial" w:hAnsi="Arial" w:cs="Arial"/>
                <w:sz w:val="18"/>
                <w:szCs w:val="16"/>
              </w:rPr>
              <w:t>10 ay - 5 yıl</w:t>
            </w:r>
          </w:p>
        </w:tc>
      </w:tr>
      <w:tr w:rsidR="00D84544" w:rsidRPr="0000678E" w14:paraId="66C1115E" w14:textId="77777777" w:rsidTr="00C0223E">
        <w:trPr>
          <w:trHeight w:val="227"/>
        </w:trPr>
        <w:tc>
          <w:tcPr>
            <w:tcW w:w="5742" w:type="dxa"/>
            <w:vAlign w:val="bottom"/>
          </w:tcPr>
          <w:p w14:paraId="76182F86"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Diğer Menkuller</w:t>
            </w:r>
          </w:p>
        </w:tc>
        <w:tc>
          <w:tcPr>
            <w:tcW w:w="3614" w:type="dxa"/>
            <w:vAlign w:val="bottom"/>
          </w:tcPr>
          <w:p w14:paraId="18E419C8" w14:textId="7878C2EA" w:rsidR="00D84544" w:rsidRPr="0000678E" w:rsidRDefault="00D84544" w:rsidP="00D84544">
            <w:pPr>
              <w:jc w:val="right"/>
              <w:rPr>
                <w:rFonts w:ascii="Arial" w:hAnsi="Arial" w:cs="Arial"/>
                <w:sz w:val="18"/>
                <w:szCs w:val="16"/>
              </w:rPr>
            </w:pPr>
            <w:r w:rsidRPr="0000678E">
              <w:rPr>
                <w:rFonts w:ascii="Arial" w:hAnsi="Arial" w:cs="Arial"/>
                <w:sz w:val="18"/>
                <w:szCs w:val="16"/>
              </w:rPr>
              <w:t>2 - 25 yıl</w:t>
            </w:r>
          </w:p>
        </w:tc>
      </w:tr>
      <w:tr w:rsidR="00D84544" w:rsidRPr="0000678E" w14:paraId="5974CD66" w14:textId="77777777" w:rsidTr="00C0223E">
        <w:trPr>
          <w:trHeight w:val="227"/>
        </w:trPr>
        <w:tc>
          <w:tcPr>
            <w:tcW w:w="5742" w:type="dxa"/>
            <w:vAlign w:val="bottom"/>
          </w:tcPr>
          <w:p w14:paraId="17C43352"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Mobilya Mefruşat</w:t>
            </w:r>
          </w:p>
        </w:tc>
        <w:tc>
          <w:tcPr>
            <w:tcW w:w="3614" w:type="dxa"/>
            <w:vAlign w:val="bottom"/>
          </w:tcPr>
          <w:p w14:paraId="5CF1980B" w14:textId="162D55A2" w:rsidR="00D84544" w:rsidRPr="0000678E" w:rsidRDefault="00D84544" w:rsidP="00D84544">
            <w:pPr>
              <w:jc w:val="right"/>
              <w:rPr>
                <w:rFonts w:ascii="Arial" w:hAnsi="Arial" w:cs="Arial"/>
                <w:sz w:val="18"/>
                <w:szCs w:val="16"/>
              </w:rPr>
            </w:pPr>
            <w:r w:rsidRPr="0000678E">
              <w:rPr>
                <w:rFonts w:ascii="Arial" w:hAnsi="Arial" w:cs="Arial"/>
                <w:sz w:val="18"/>
                <w:szCs w:val="16"/>
              </w:rPr>
              <w:t>3 - 10 yıl</w:t>
            </w:r>
          </w:p>
        </w:tc>
      </w:tr>
      <w:tr w:rsidR="00D84544" w:rsidRPr="0000678E" w14:paraId="4F9D3B88" w14:textId="77777777" w:rsidTr="00C0223E">
        <w:trPr>
          <w:trHeight w:val="227"/>
        </w:trPr>
        <w:tc>
          <w:tcPr>
            <w:tcW w:w="5742" w:type="dxa"/>
            <w:vAlign w:val="bottom"/>
          </w:tcPr>
          <w:p w14:paraId="70F8A675" w14:textId="77777777" w:rsidR="00D84544" w:rsidRPr="0000678E" w:rsidRDefault="00D84544" w:rsidP="00D84544">
            <w:pPr>
              <w:ind w:left="-105"/>
              <w:jc w:val="both"/>
              <w:rPr>
                <w:rFonts w:ascii="Arial" w:hAnsi="Arial" w:cs="Arial"/>
                <w:sz w:val="18"/>
                <w:szCs w:val="16"/>
              </w:rPr>
            </w:pPr>
            <w:r w:rsidRPr="0000678E">
              <w:rPr>
                <w:rFonts w:ascii="Arial" w:hAnsi="Arial" w:cs="Arial"/>
                <w:sz w:val="18"/>
                <w:szCs w:val="16"/>
              </w:rPr>
              <w:t>Kiralanan Varlıklar</w:t>
            </w:r>
          </w:p>
        </w:tc>
        <w:tc>
          <w:tcPr>
            <w:tcW w:w="3614" w:type="dxa"/>
            <w:vAlign w:val="bottom"/>
          </w:tcPr>
          <w:p w14:paraId="0E16BFA2" w14:textId="3FA6E694" w:rsidR="00D84544" w:rsidRPr="0000678E" w:rsidRDefault="00D84544" w:rsidP="00D84544">
            <w:pPr>
              <w:jc w:val="right"/>
              <w:rPr>
                <w:rFonts w:ascii="Arial" w:hAnsi="Arial" w:cs="Arial"/>
                <w:sz w:val="18"/>
                <w:szCs w:val="16"/>
              </w:rPr>
            </w:pPr>
            <w:r w:rsidRPr="0000678E">
              <w:rPr>
                <w:rFonts w:ascii="Arial" w:hAnsi="Arial" w:cs="Arial"/>
                <w:sz w:val="18"/>
                <w:szCs w:val="16"/>
              </w:rPr>
              <w:t>1 - 25 yıl</w:t>
            </w:r>
          </w:p>
        </w:tc>
      </w:tr>
      <w:tr w:rsidR="00D22C3A" w:rsidRPr="0000678E" w14:paraId="63F691CF" w14:textId="77777777" w:rsidTr="00C0223E">
        <w:trPr>
          <w:trHeight w:val="227"/>
        </w:trPr>
        <w:tc>
          <w:tcPr>
            <w:tcW w:w="5742" w:type="dxa"/>
            <w:vAlign w:val="bottom"/>
          </w:tcPr>
          <w:p w14:paraId="019E67C9" w14:textId="7244A2E3" w:rsidR="00D22C3A" w:rsidRPr="0000678E" w:rsidRDefault="00D22C3A" w:rsidP="00D22C3A">
            <w:pPr>
              <w:ind w:left="-105"/>
              <w:jc w:val="both"/>
              <w:rPr>
                <w:rFonts w:ascii="Arial" w:hAnsi="Arial" w:cs="Arial"/>
                <w:sz w:val="18"/>
                <w:szCs w:val="16"/>
              </w:rPr>
            </w:pPr>
            <w:r w:rsidRPr="0000678E">
              <w:rPr>
                <w:rFonts w:ascii="Arial" w:hAnsi="Arial" w:cs="Arial"/>
                <w:sz w:val="18"/>
                <w:szCs w:val="16"/>
              </w:rPr>
              <w:t>Gayrimenkuller</w:t>
            </w:r>
          </w:p>
        </w:tc>
        <w:tc>
          <w:tcPr>
            <w:tcW w:w="3614" w:type="dxa"/>
            <w:vAlign w:val="bottom"/>
          </w:tcPr>
          <w:p w14:paraId="350034CE" w14:textId="31230BF4" w:rsidR="00D22C3A" w:rsidRPr="0000678E" w:rsidRDefault="00D22C3A" w:rsidP="00D84544">
            <w:pPr>
              <w:jc w:val="right"/>
              <w:rPr>
                <w:rFonts w:ascii="Arial" w:hAnsi="Arial" w:cs="Arial"/>
                <w:sz w:val="18"/>
                <w:szCs w:val="16"/>
              </w:rPr>
            </w:pPr>
            <w:r w:rsidRPr="0000678E">
              <w:rPr>
                <w:rFonts w:ascii="Arial" w:hAnsi="Arial" w:cs="Arial"/>
                <w:sz w:val="18"/>
                <w:szCs w:val="16"/>
              </w:rPr>
              <w:t>50 yıl</w:t>
            </w:r>
          </w:p>
        </w:tc>
      </w:tr>
    </w:tbl>
    <w:p w14:paraId="0612ECC5" w14:textId="23BC877C" w:rsidR="00E0239E" w:rsidRPr="00D12BCB" w:rsidRDefault="00E0239E" w:rsidP="00E0239E">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1F11EA2E" w14:textId="77777777" w:rsidR="00E0239E" w:rsidRPr="005C4AEB" w:rsidRDefault="00E0239E" w:rsidP="00E0239E">
      <w:pPr>
        <w:pStyle w:val="BodyTextIndent"/>
        <w:ind w:firstLine="0"/>
        <w:rPr>
          <w:rFonts w:ascii="Arial" w:hAnsi="Arial" w:cs="Arial"/>
          <w:b/>
          <w:sz w:val="10"/>
          <w:szCs w:val="10"/>
        </w:rPr>
      </w:pPr>
    </w:p>
    <w:p w14:paraId="0D51AB6C" w14:textId="77777777" w:rsidR="00E0239E" w:rsidRPr="00D12BCB" w:rsidRDefault="00E0239E" w:rsidP="00E0239E">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BDF1826" w14:textId="77777777" w:rsidR="0006479D" w:rsidRPr="00E0239E" w:rsidRDefault="0006479D" w:rsidP="00CF1C82">
      <w:pPr>
        <w:ind w:hanging="567"/>
        <w:jc w:val="both"/>
        <w:rPr>
          <w:rFonts w:ascii="Arial" w:hAnsi="Arial" w:cs="Arial"/>
          <w:b/>
          <w:bCs/>
          <w:sz w:val="10"/>
          <w:szCs w:val="10"/>
        </w:rPr>
      </w:pPr>
    </w:p>
    <w:p w14:paraId="40AFD002" w14:textId="12B3C784" w:rsidR="00CF1C82" w:rsidRPr="00D12BCB" w:rsidRDefault="00CF1C82" w:rsidP="00CF1C82">
      <w:pPr>
        <w:ind w:hanging="567"/>
        <w:jc w:val="both"/>
        <w:rPr>
          <w:rFonts w:ascii="Arial" w:hAnsi="Arial" w:cs="Arial"/>
          <w:b/>
          <w:bCs/>
          <w:sz w:val="20"/>
        </w:rPr>
      </w:pPr>
      <w:r w:rsidRPr="00D12BCB">
        <w:rPr>
          <w:rFonts w:ascii="Arial" w:hAnsi="Arial" w:cs="Arial"/>
          <w:b/>
          <w:bCs/>
          <w:sz w:val="20"/>
        </w:rPr>
        <w:t>XIII.</w:t>
      </w:r>
      <w:r w:rsidRPr="00D12BCB">
        <w:rPr>
          <w:rFonts w:ascii="Arial" w:hAnsi="Arial" w:cs="Arial"/>
          <w:b/>
          <w:bCs/>
          <w:sz w:val="20"/>
        </w:rPr>
        <w:tab/>
        <w:t xml:space="preserve">Maddi </w:t>
      </w:r>
      <w:r w:rsidR="00E0239E" w:rsidRPr="00D12BCB">
        <w:rPr>
          <w:rFonts w:ascii="Arial" w:hAnsi="Arial" w:cs="Arial"/>
          <w:b/>
          <w:bCs/>
          <w:sz w:val="20"/>
        </w:rPr>
        <w:t>Duran Varlıklara İlişkin Açıklama</w:t>
      </w:r>
      <w:r w:rsidRPr="00D12BCB">
        <w:rPr>
          <w:rFonts w:ascii="Arial" w:hAnsi="Arial" w:cs="Arial"/>
          <w:b/>
          <w:bCs/>
          <w:sz w:val="20"/>
        </w:rPr>
        <w:t>lar (devamı):</w:t>
      </w:r>
    </w:p>
    <w:p w14:paraId="74B0E0DF" w14:textId="77777777" w:rsidR="00CF1C82" w:rsidRPr="001127EB" w:rsidRDefault="00CF1C82" w:rsidP="00BF51D5">
      <w:pPr>
        <w:jc w:val="both"/>
        <w:rPr>
          <w:rFonts w:ascii="Arial" w:hAnsi="Arial" w:cs="Arial"/>
          <w:sz w:val="10"/>
          <w:szCs w:val="10"/>
        </w:rPr>
      </w:pPr>
    </w:p>
    <w:p w14:paraId="15F92342" w14:textId="414E521C" w:rsidR="00E11777" w:rsidRPr="00D12BCB" w:rsidRDefault="00632D27" w:rsidP="00BF51D5">
      <w:pPr>
        <w:jc w:val="both"/>
        <w:rPr>
          <w:rFonts w:ascii="Arial" w:hAnsi="Arial" w:cs="Arial"/>
          <w:sz w:val="20"/>
          <w:szCs w:val="20"/>
        </w:rPr>
      </w:pPr>
      <w:r w:rsidRPr="00D12BCB">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1127EB" w:rsidRDefault="00B329AE" w:rsidP="00632D27">
      <w:pPr>
        <w:autoSpaceDE w:val="0"/>
        <w:autoSpaceDN w:val="0"/>
        <w:adjustRightInd w:val="0"/>
        <w:jc w:val="both"/>
        <w:rPr>
          <w:rFonts w:ascii="Arial" w:hAnsi="Arial" w:cs="Arial"/>
          <w:sz w:val="10"/>
          <w:szCs w:val="10"/>
        </w:rPr>
      </w:pPr>
    </w:p>
    <w:p w14:paraId="7DBF5A34" w14:textId="24508ABF" w:rsidR="00632D27" w:rsidRPr="00D12BCB" w:rsidRDefault="00632D27" w:rsidP="00BC3C26">
      <w:pPr>
        <w:autoSpaceDE w:val="0"/>
        <w:autoSpaceDN w:val="0"/>
        <w:adjustRightInd w:val="0"/>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D12BCB">
        <w:rPr>
          <w:rFonts w:ascii="Arial" w:hAnsi="Arial" w:cs="Arial"/>
          <w:sz w:val="20"/>
          <w:szCs w:val="20"/>
        </w:rPr>
        <w:t xml:space="preserve">ndardı” (“TMS 36”) çerçevesinde </w:t>
      </w:r>
      <w:r w:rsidRPr="00D12BCB">
        <w:rPr>
          <w:rFonts w:ascii="Arial" w:hAnsi="Arial" w:cs="Arial"/>
          <w:sz w:val="20"/>
          <w:szCs w:val="20"/>
        </w:rPr>
        <w:t>tahmin</w:t>
      </w:r>
      <w:r w:rsidR="00D503D2" w:rsidRPr="00D12BCB">
        <w:rPr>
          <w:rFonts w:ascii="Arial" w:hAnsi="Arial" w:cs="Arial"/>
          <w:sz w:val="20"/>
          <w:szCs w:val="20"/>
        </w:rPr>
        <w:t xml:space="preserve"> </w:t>
      </w:r>
      <w:r w:rsidRPr="00D12BCB">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1127EB" w:rsidRDefault="005F3849" w:rsidP="00632D27">
      <w:pPr>
        <w:autoSpaceDE w:val="0"/>
        <w:autoSpaceDN w:val="0"/>
        <w:adjustRightInd w:val="0"/>
        <w:jc w:val="both"/>
        <w:rPr>
          <w:rFonts w:ascii="Arial" w:hAnsi="Arial" w:cs="Arial"/>
          <w:sz w:val="10"/>
          <w:szCs w:val="10"/>
        </w:rPr>
      </w:pPr>
    </w:p>
    <w:p w14:paraId="2F082C8A"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1127EB" w:rsidRDefault="00632D27" w:rsidP="00632D27">
      <w:pPr>
        <w:pStyle w:val="BodyTextIndent"/>
        <w:ind w:firstLine="0"/>
        <w:rPr>
          <w:rFonts w:ascii="Arial" w:hAnsi="Arial" w:cs="Arial"/>
          <w:sz w:val="10"/>
          <w:szCs w:val="10"/>
        </w:rPr>
      </w:pPr>
    </w:p>
    <w:p w14:paraId="364307D1"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Pr="001127EB" w:rsidRDefault="00AC039A">
      <w:pPr>
        <w:rPr>
          <w:rFonts w:ascii="Arial" w:hAnsi="Arial" w:cs="Arial"/>
          <w:b/>
          <w:iCs/>
          <w:sz w:val="10"/>
          <w:szCs w:val="10"/>
        </w:rPr>
      </w:pPr>
    </w:p>
    <w:p w14:paraId="570D3E43" w14:textId="78420CF9" w:rsidR="00632D27" w:rsidRPr="00D12BCB" w:rsidRDefault="008E5FBE" w:rsidP="00F55E53">
      <w:pPr>
        <w:ind w:hanging="567"/>
        <w:jc w:val="both"/>
        <w:rPr>
          <w:rFonts w:ascii="Arial" w:hAnsi="Arial" w:cs="Arial"/>
          <w:b/>
          <w:iCs/>
          <w:sz w:val="20"/>
          <w:szCs w:val="20"/>
        </w:rPr>
      </w:pPr>
      <w:r w:rsidRPr="00D12BCB">
        <w:rPr>
          <w:rFonts w:ascii="Arial" w:hAnsi="Arial" w:cs="Arial"/>
          <w:b/>
          <w:iCs/>
          <w:sz w:val="20"/>
          <w:szCs w:val="20"/>
        </w:rPr>
        <w:t>X</w:t>
      </w:r>
      <w:r w:rsidR="00E2510C" w:rsidRPr="00D12BCB">
        <w:rPr>
          <w:rFonts w:ascii="Arial" w:hAnsi="Arial" w:cs="Arial"/>
          <w:b/>
          <w:iCs/>
          <w:sz w:val="20"/>
          <w:szCs w:val="20"/>
        </w:rPr>
        <w:t>I</w:t>
      </w:r>
      <w:r w:rsidRPr="00D12BCB">
        <w:rPr>
          <w:rFonts w:ascii="Arial" w:hAnsi="Arial" w:cs="Arial"/>
          <w:b/>
          <w:iCs/>
          <w:sz w:val="20"/>
          <w:szCs w:val="20"/>
        </w:rPr>
        <w:t>V</w:t>
      </w:r>
      <w:r w:rsidR="00632D27" w:rsidRPr="00D12BCB">
        <w:rPr>
          <w:rFonts w:ascii="Arial" w:hAnsi="Arial" w:cs="Arial"/>
          <w:b/>
          <w:iCs/>
          <w:sz w:val="20"/>
          <w:szCs w:val="20"/>
        </w:rPr>
        <w:t>.</w:t>
      </w:r>
      <w:r w:rsidR="00632D27" w:rsidRPr="00D12BCB">
        <w:rPr>
          <w:rFonts w:ascii="Arial" w:hAnsi="Arial" w:cs="Arial"/>
          <w:b/>
          <w:iCs/>
          <w:sz w:val="20"/>
          <w:szCs w:val="20"/>
        </w:rPr>
        <w:tab/>
      </w:r>
      <w:r w:rsidR="00632D27" w:rsidRPr="00D12BCB">
        <w:rPr>
          <w:rStyle w:val="BodyText2Char1"/>
          <w:rFonts w:ascii="Arial" w:hAnsi="Arial" w:cs="Arial"/>
          <w:sz w:val="20"/>
          <w:szCs w:val="20"/>
        </w:rPr>
        <w:t xml:space="preserve">Kiralama </w:t>
      </w:r>
      <w:r w:rsidR="001127EB" w:rsidRPr="00D12BCB">
        <w:rPr>
          <w:rStyle w:val="BodyText2Char1"/>
          <w:rFonts w:ascii="Arial" w:hAnsi="Arial" w:cs="Arial"/>
          <w:sz w:val="20"/>
          <w:szCs w:val="20"/>
        </w:rPr>
        <w:t>İşlemlerine İlişkin Açıklamalar</w:t>
      </w:r>
      <w:r w:rsidR="001127EB" w:rsidRPr="00D12BCB">
        <w:rPr>
          <w:rFonts w:ascii="Arial" w:hAnsi="Arial" w:cs="Arial"/>
          <w:b/>
          <w:iCs/>
          <w:sz w:val="20"/>
          <w:szCs w:val="20"/>
        </w:rPr>
        <w:t>:</w:t>
      </w:r>
    </w:p>
    <w:p w14:paraId="321A87C7" w14:textId="77777777" w:rsidR="00632D27" w:rsidRPr="001127EB" w:rsidRDefault="00632D27" w:rsidP="00632D27">
      <w:pPr>
        <w:pStyle w:val="BodyTextIndent"/>
        <w:ind w:firstLine="0"/>
        <w:rPr>
          <w:rFonts w:ascii="Arial" w:hAnsi="Arial" w:cs="Arial"/>
          <w:sz w:val="10"/>
          <w:szCs w:val="18"/>
        </w:rPr>
      </w:pPr>
    </w:p>
    <w:p w14:paraId="3ED7A54D" w14:textId="07E4782D" w:rsidR="00632D27" w:rsidRPr="00B0567E" w:rsidRDefault="00632D27" w:rsidP="00632D27">
      <w:pPr>
        <w:pStyle w:val="BodyTextIndent"/>
        <w:ind w:firstLine="0"/>
        <w:rPr>
          <w:rFonts w:ascii="Arial" w:hAnsi="Arial" w:cs="Arial"/>
          <w:i/>
          <w:sz w:val="20"/>
          <w:szCs w:val="20"/>
          <w:lang w:eastAsia="tr-TR"/>
        </w:rPr>
      </w:pPr>
      <w:r w:rsidRPr="00B0567E">
        <w:rPr>
          <w:rFonts w:ascii="Arial" w:hAnsi="Arial" w:cs="Arial"/>
          <w:i/>
          <w:sz w:val="20"/>
          <w:szCs w:val="20"/>
          <w:lang w:eastAsia="tr-TR"/>
        </w:rPr>
        <w:t xml:space="preserve">Kiracı </w:t>
      </w:r>
      <w:r w:rsidR="001127EB" w:rsidRPr="00B0567E">
        <w:rPr>
          <w:rFonts w:ascii="Arial" w:hAnsi="Arial" w:cs="Arial"/>
          <w:i/>
          <w:sz w:val="20"/>
          <w:szCs w:val="20"/>
          <w:lang w:eastAsia="tr-TR"/>
        </w:rPr>
        <w:t>Olarak Yapılan İşlemler</w:t>
      </w:r>
    </w:p>
    <w:p w14:paraId="71ED43CD" w14:textId="01404916" w:rsidR="00632D27" w:rsidRPr="001127EB" w:rsidRDefault="00632D27" w:rsidP="00632D27">
      <w:pPr>
        <w:pStyle w:val="BodyTextIndent"/>
        <w:ind w:firstLine="0"/>
        <w:rPr>
          <w:rFonts w:ascii="Arial" w:hAnsi="Arial" w:cs="Arial"/>
          <w:sz w:val="10"/>
          <w:szCs w:val="10"/>
        </w:rPr>
      </w:pPr>
    </w:p>
    <w:p w14:paraId="364EFE98" w14:textId="5667D171"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1127EB" w:rsidRDefault="00632D27" w:rsidP="00632D27">
      <w:pPr>
        <w:autoSpaceDE w:val="0"/>
        <w:autoSpaceDN w:val="0"/>
        <w:adjustRightInd w:val="0"/>
        <w:jc w:val="both"/>
        <w:rPr>
          <w:rFonts w:ascii="Arial" w:hAnsi="Arial" w:cs="Arial"/>
          <w:sz w:val="10"/>
          <w:szCs w:val="10"/>
        </w:rPr>
      </w:pPr>
    </w:p>
    <w:p w14:paraId="34DA2582" w14:textId="77777777" w:rsidR="000B55DE"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Finansal kiralama yoluyla edinilen maddi duran varlıklar kiranın başlangıç tarihinde Banka</w:t>
      </w:r>
      <w:r w:rsidR="00492BE8" w:rsidRPr="00D12BCB">
        <w:rPr>
          <w:rFonts w:ascii="Arial" w:hAnsi="Arial" w:cs="Arial"/>
          <w:sz w:val="20"/>
          <w:szCs w:val="20"/>
        </w:rPr>
        <w:t>’nın aktifinde varlık, yükümlülüğünde</w:t>
      </w:r>
      <w:r w:rsidRPr="00D12BCB">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1127EB" w:rsidRDefault="000B55DE" w:rsidP="00632D27">
      <w:pPr>
        <w:autoSpaceDE w:val="0"/>
        <w:autoSpaceDN w:val="0"/>
        <w:adjustRightInd w:val="0"/>
        <w:jc w:val="both"/>
        <w:rPr>
          <w:rFonts w:ascii="Arial" w:hAnsi="Arial" w:cs="Arial"/>
          <w:sz w:val="10"/>
          <w:szCs w:val="22"/>
        </w:rPr>
      </w:pPr>
    </w:p>
    <w:p w14:paraId="665B3601"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Kiralamadan doğan finansman maliyetleri, kiralama süresi boyunca iç verim oranı dikkate alın</w:t>
      </w:r>
      <w:r w:rsidR="00A774C9" w:rsidRPr="00D12BCB">
        <w:rPr>
          <w:rFonts w:ascii="Arial" w:hAnsi="Arial" w:cs="Arial"/>
          <w:sz w:val="20"/>
          <w:szCs w:val="20"/>
        </w:rPr>
        <w:t xml:space="preserve">arak ilgili dönemler itibarıyla </w:t>
      </w:r>
      <w:proofErr w:type="spellStart"/>
      <w:r w:rsidRPr="00D12BCB">
        <w:rPr>
          <w:rFonts w:ascii="Arial" w:hAnsi="Arial" w:cs="Arial"/>
          <w:sz w:val="20"/>
          <w:szCs w:val="20"/>
        </w:rPr>
        <w:t>giderleştirilir</w:t>
      </w:r>
      <w:proofErr w:type="spellEnd"/>
      <w:r w:rsidRPr="00D12BCB">
        <w:rPr>
          <w:rFonts w:ascii="Arial" w:hAnsi="Arial" w:cs="Arial"/>
          <w:sz w:val="20"/>
          <w:szCs w:val="20"/>
        </w:rPr>
        <w:t>.</w:t>
      </w:r>
    </w:p>
    <w:p w14:paraId="5433C4DD" w14:textId="2331004D" w:rsidR="00DB3C20" w:rsidRPr="001127EB" w:rsidRDefault="00DB3C20" w:rsidP="00C463C6">
      <w:pPr>
        <w:tabs>
          <w:tab w:val="left" w:pos="3270"/>
        </w:tabs>
        <w:jc w:val="both"/>
        <w:rPr>
          <w:rFonts w:ascii="Arial" w:hAnsi="Arial" w:cs="Arial"/>
          <w:sz w:val="10"/>
          <w:szCs w:val="22"/>
        </w:rPr>
      </w:pPr>
    </w:p>
    <w:p w14:paraId="61143FD4" w14:textId="77777777" w:rsidR="00BC1927" w:rsidRPr="00D12BCB" w:rsidRDefault="00632D27" w:rsidP="00C341C5">
      <w:pPr>
        <w:jc w:val="both"/>
        <w:rPr>
          <w:rFonts w:ascii="Arial" w:hAnsi="Arial" w:cs="Arial"/>
          <w:sz w:val="20"/>
          <w:szCs w:val="20"/>
          <w:lang w:eastAsia="en-US"/>
        </w:rPr>
      </w:pPr>
      <w:r w:rsidRPr="00D12BCB">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60E19748" w14:textId="77777777" w:rsidR="00A45546" w:rsidRPr="001127EB" w:rsidRDefault="00A45546" w:rsidP="00632D27">
      <w:pPr>
        <w:pStyle w:val="BodyTextIndent"/>
        <w:ind w:firstLine="0"/>
        <w:rPr>
          <w:rFonts w:ascii="Arial" w:hAnsi="Arial" w:cs="Arial"/>
          <w:sz w:val="10"/>
          <w:szCs w:val="22"/>
        </w:rPr>
      </w:pPr>
    </w:p>
    <w:p w14:paraId="49759B3E" w14:textId="2AA21940"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kiralamalarında yapılan </w:t>
      </w:r>
      <w:r w:rsidR="00D716AB" w:rsidRPr="00D12BCB">
        <w:rPr>
          <w:rFonts w:ascii="Arial" w:hAnsi="Arial" w:cs="Arial"/>
          <w:sz w:val="20"/>
          <w:szCs w:val="20"/>
        </w:rPr>
        <w:t xml:space="preserve">peşin </w:t>
      </w:r>
      <w:r w:rsidRPr="00D12BCB">
        <w:rPr>
          <w:rFonts w:ascii="Arial" w:hAnsi="Arial" w:cs="Arial"/>
          <w:sz w:val="20"/>
          <w:szCs w:val="20"/>
        </w:rPr>
        <w:t xml:space="preserve">kira ödemeleri kira süresi boyunca eşit tutarlarda gider kaydedilir. </w:t>
      </w:r>
    </w:p>
    <w:p w14:paraId="5C84584C" w14:textId="004C3583" w:rsidR="00AC218D" w:rsidRPr="00D12BCB" w:rsidRDefault="00AC218D" w:rsidP="00781CC9">
      <w:pPr>
        <w:pStyle w:val="BodyTextIndent"/>
        <w:ind w:firstLine="0"/>
        <w:rPr>
          <w:rFonts w:ascii="Arial" w:hAnsi="Arial" w:cs="Arial"/>
          <w:i/>
          <w:sz w:val="10"/>
          <w:szCs w:val="20"/>
        </w:rPr>
      </w:pPr>
    </w:p>
    <w:p w14:paraId="62CA76DE" w14:textId="028DA9E1" w:rsidR="00781CC9" w:rsidRPr="00B0567E" w:rsidRDefault="00781CC9" w:rsidP="00781CC9">
      <w:pPr>
        <w:pStyle w:val="BodyTextIndent"/>
        <w:ind w:firstLine="0"/>
        <w:rPr>
          <w:rFonts w:ascii="Arial" w:hAnsi="Arial" w:cs="Arial"/>
          <w:i/>
          <w:sz w:val="20"/>
          <w:szCs w:val="20"/>
          <w:lang w:eastAsia="tr-TR"/>
        </w:rPr>
      </w:pPr>
      <w:r w:rsidRPr="00B0567E">
        <w:rPr>
          <w:rFonts w:ascii="Arial" w:hAnsi="Arial" w:cs="Arial"/>
          <w:i/>
          <w:sz w:val="20"/>
          <w:szCs w:val="20"/>
          <w:lang w:eastAsia="tr-TR"/>
        </w:rPr>
        <w:t xml:space="preserve">Kiraya </w:t>
      </w:r>
      <w:r w:rsidR="001127EB" w:rsidRPr="00B0567E">
        <w:rPr>
          <w:rFonts w:ascii="Arial" w:hAnsi="Arial" w:cs="Arial"/>
          <w:i/>
          <w:sz w:val="20"/>
          <w:szCs w:val="20"/>
          <w:lang w:eastAsia="tr-TR"/>
        </w:rPr>
        <w:t>Veren Olarak Yapılan İşlemler</w:t>
      </w:r>
    </w:p>
    <w:p w14:paraId="0C3F0B07" w14:textId="77777777" w:rsidR="00781CC9" w:rsidRPr="001127EB" w:rsidRDefault="00781CC9" w:rsidP="00781CC9">
      <w:pPr>
        <w:pStyle w:val="BodyTextIndent"/>
        <w:ind w:firstLine="0"/>
        <w:rPr>
          <w:rFonts w:ascii="Arial" w:hAnsi="Arial" w:cs="Arial"/>
          <w:i/>
          <w:sz w:val="10"/>
          <w:szCs w:val="18"/>
        </w:rPr>
      </w:pPr>
    </w:p>
    <w:p w14:paraId="6996BFFE" w14:textId="77777777" w:rsidR="00781CC9" w:rsidRPr="00D12BCB" w:rsidRDefault="00781CC9" w:rsidP="00781CC9">
      <w:pPr>
        <w:pStyle w:val="BodyTextIndent"/>
        <w:ind w:firstLine="0"/>
        <w:rPr>
          <w:rFonts w:ascii="Arial" w:hAnsi="Arial" w:cs="Arial"/>
          <w:sz w:val="20"/>
          <w:szCs w:val="20"/>
        </w:rPr>
      </w:pPr>
      <w:r w:rsidRPr="00D12BCB">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D12BCB" w:rsidRDefault="004E6EE0" w:rsidP="001418D0">
      <w:pPr>
        <w:pStyle w:val="BodyTextIndent"/>
        <w:ind w:firstLine="0"/>
        <w:rPr>
          <w:rFonts w:ascii="Arial" w:hAnsi="Arial" w:cs="Arial"/>
          <w:sz w:val="10"/>
          <w:szCs w:val="20"/>
        </w:rPr>
      </w:pPr>
    </w:p>
    <w:p w14:paraId="3F859961" w14:textId="140D2ADA" w:rsidR="000500AF" w:rsidRPr="00D12BCB" w:rsidRDefault="000500AF" w:rsidP="001418D0">
      <w:pPr>
        <w:pStyle w:val="BodyTextIndent"/>
        <w:ind w:firstLine="0"/>
        <w:rPr>
          <w:rFonts w:ascii="Arial" w:hAnsi="Arial" w:cs="Arial"/>
          <w:sz w:val="20"/>
          <w:szCs w:val="20"/>
        </w:rPr>
      </w:pPr>
      <w:r w:rsidRPr="00D12BCB">
        <w:rPr>
          <w:rFonts w:ascii="Arial" w:hAnsi="Arial" w:cs="Arial"/>
          <w:sz w:val="20"/>
          <w:szCs w:val="20"/>
        </w:rPr>
        <w:t>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w:t>
      </w:r>
      <w:r w:rsidR="00294C2B">
        <w:rPr>
          <w:rFonts w:ascii="Arial" w:hAnsi="Arial" w:cs="Arial"/>
          <w:sz w:val="20"/>
          <w:szCs w:val="20"/>
        </w:rPr>
        <w:t xml:space="preserve"> fark devam etmektedir. TFRS 16 </w:t>
      </w:r>
      <w:r w:rsidRPr="00D12BCB">
        <w:rPr>
          <w:rFonts w:ascii="Arial" w:hAnsi="Arial" w:cs="Arial"/>
          <w:sz w:val="20"/>
          <w:szCs w:val="20"/>
        </w:rPr>
        <w:t xml:space="preserve">ve TMS 17 ile </w:t>
      </w:r>
      <w:r w:rsidR="00C91EF9" w:rsidRPr="00D12BCB">
        <w:rPr>
          <w:rFonts w:ascii="Arial" w:hAnsi="Arial" w:cs="Arial"/>
          <w:sz w:val="20"/>
          <w:szCs w:val="20"/>
        </w:rPr>
        <w:t>ilgili Yorumların yerine geçmiş</w:t>
      </w:r>
      <w:r w:rsidRPr="00D12BCB">
        <w:rPr>
          <w:rFonts w:ascii="Arial" w:hAnsi="Arial" w:cs="Arial"/>
          <w:sz w:val="20"/>
          <w:szCs w:val="20"/>
        </w:rPr>
        <w:t xml:space="preserve"> olup 1 Ocak 2019 ve sonrasında başlayan yıllık hesap dönemleri için geçerlidir. </w:t>
      </w:r>
    </w:p>
    <w:p w14:paraId="066B5F68" w14:textId="31B7F917" w:rsidR="00453C60" w:rsidRPr="00D12BCB" w:rsidRDefault="00453C60">
      <w:pPr>
        <w:rPr>
          <w:rFonts w:ascii="Arial" w:hAnsi="Arial" w:cs="Arial"/>
          <w:sz w:val="10"/>
          <w:szCs w:val="20"/>
          <w:lang w:eastAsia="en-US"/>
        </w:rPr>
      </w:pPr>
    </w:p>
    <w:p w14:paraId="10882F67" w14:textId="488E51D9" w:rsidR="00CC1F54" w:rsidRPr="0000678E" w:rsidRDefault="000500AF" w:rsidP="0000678E">
      <w:pPr>
        <w:pStyle w:val="BodyTextIndent"/>
        <w:ind w:firstLine="0"/>
        <w:rPr>
          <w:rFonts w:ascii="Arial" w:hAnsi="Arial" w:cs="Arial"/>
          <w:sz w:val="20"/>
          <w:szCs w:val="20"/>
        </w:rPr>
      </w:pPr>
      <w:r w:rsidRPr="00D12BCB">
        <w:rPr>
          <w:rFonts w:ascii="Arial" w:hAnsi="Arial" w:cs="Arial"/>
          <w:sz w:val="20"/>
          <w:szCs w:val="20"/>
        </w:rPr>
        <w:t>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w:t>
      </w:r>
      <w:r w:rsidR="00473913" w:rsidRPr="00D12BCB">
        <w:rPr>
          <w:rFonts w:ascii="Arial" w:hAnsi="Arial" w:cs="Arial"/>
          <w:sz w:val="20"/>
          <w:szCs w:val="20"/>
        </w:rPr>
        <w:t>kümlülüğü) ve aynı tarih itibarıyla</w:t>
      </w:r>
      <w:r w:rsidRPr="00D12BCB">
        <w:rPr>
          <w:rFonts w:ascii="Arial" w:hAnsi="Arial" w:cs="Arial"/>
          <w:sz w:val="20"/>
          <w:szCs w:val="20"/>
        </w:rPr>
        <w:t xml:space="preserve"> ilgili kullanım hakkı varlığını da kayıtlarına alarak kira süresi boyunca amortismana tabi tutar. Kira öd</w:t>
      </w:r>
      <w:r w:rsidR="00E649D9" w:rsidRPr="00D12BCB">
        <w:rPr>
          <w:rFonts w:ascii="Arial" w:hAnsi="Arial" w:cs="Arial"/>
          <w:sz w:val="20"/>
          <w:szCs w:val="20"/>
        </w:rPr>
        <w:t>emeleri, kiralamadaki zımnî kâr</w:t>
      </w:r>
      <w:r w:rsidRPr="00D12BCB">
        <w:rPr>
          <w:rFonts w:ascii="Arial" w:hAnsi="Arial" w:cs="Arial"/>
          <w:sz w:val="20"/>
          <w:szCs w:val="20"/>
        </w:rPr>
        <w:t xml:space="preserve"> </w:t>
      </w:r>
      <w:r w:rsidR="004C64A6" w:rsidRPr="00D12BCB">
        <w:rPr>
          <w:rFonts w:ascii="Arial" w:hAnsi="Arial" w:cs="Arial"/>
          <w:sz w:val="20"/>
          <w:szCs w:val="20"/>
        </w:rPr>
        <w:t xml:space="preserve">payı </w:t>
      </w:r>
      <w:r w:rsidRPr="00D12BCB">
        <w:rPr>
          <w:rFonts w:ascii="Arial" w:hAnsi="Arial" w:cs="Arial"/>
          <w:sz w:val="20"/>
          <w:szCs w:val="20"/>
        </w:rPr>
        <w:t xml:space="preserve">oranının kolaylıkla belirlenebilmesi durumunda, bu oran kullanılarak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edilir. Kiracı, bu oranın kolaylıkla belirlenememesi durumunda, kir</w:t>
      </w:r>
      <w:r w:rsidR="00E649D9" w:rsidRPr="00D12BCB">
        <w:rPr>
          <w:rFonts w:ascii="Arial" w:hAnsi="Arial" w:cs="Arial"/>
          <w:sz w:val="20"/>
          <w:szCs w:val="20"/>
        </w:rPr>
        <w:t>acının alternatif borçlanma kâr</w:t>
      </w:r>
      <w:r w:rsidR="004C64A6" w:rsidRPr="00D12BCB">
        <w:rPr>
          <w:rFonts w:ascii="Arial" w:hAnsi="Arial" w:cs="Arial"/>
          <w:sz w:val="20"/>
          <w:szCs w:val="20"/>
        </w:rPr>
        <w:t xml:space="preserve"> payı</w:t>
      </w:r>
      <w:r w:rsidRPr="00D12BCB">
        <w:rPr>
          <w:rFonts w:ascii="Arial" w:hAnsi="Arial" w:cs="Arial"/>
          <w:sz w:val="20"/>
          <w:szCs w:val="20"/>
        </w:rPr>
        <w:t xml:space="preserve"> oranını kullanır. Kiracı, kira</w:t>
      </w:r>
      <w:r w:rsidR="00E649D9" w:rsidRPr="00D12BCB">
        <w:rPr>
          <w:rFonts w:ascii="Arial" w:hAnsi="Arial" w:cs="Arial"/>
          <w:sz w:val="20"/>
          <w:szCs w:val="20"/>
        </w:rPr>
        <w:t>lama yükümlülüğü üzerindeki kâr payı</w:t>
      </w:r>
      <w:r w:rsidRPr="00D12BCB">
        <w:rPr>
          <w:rFonts w:ascii="Arial" w:hAnsi="Arial" w:cs="Arial"/>
          <w:sz w:val="20"/>
          <w:szCs w:val="20"/>
        </w:rPr>
        <w:t xml:space="preserve"> gideri ile kullanım hakkı varlığının amortisman giderini ayrı olarak kaydetmelidir. </w:t>
      </w:r>
      <w:r w:rsidR="00CC1F54" w:rsidRPr="00D12BCB">
        <w:rPr>
          <w:rFonts w:ascii="Arial" w:hAnsi="Arial" w:cs="Arial"/>
          <w:sz w:val="10"/>
          <w:szCs w:val="20"/>
        </w:rPr>
        <w:br w:type="page"/>
      </w:r>
    </w:p>
    <w:p w14:paraId="311EDDC2" w14:textId="364EDCBA" w:rsidR="001127EB" w:rsidRPr="00D12BCB" w:rsidRDefault="001127EB" w:rsidP="001127EB">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082E28F5" w14:textId="77777777" w:rsidR="001127EB" w:rsidRPr="005C4AEB" w:rsidRDefault="001127EB" w:rsidP="001127EB">
      <w:pPr>
        <w:pStyle w:val="BodyTextIndent"/>
        <w:ind w:firstLine="0"/>
        <w:rPr>
          <w:rFonts w:ascii="Arial" w:hAnsi="Arial" w:cs="Arial"/>
          <w:b/>
          <w:sz w:val="10"/>
          <w:szCs w:val="10"/>
        </w:rPr>
      </w:pPr>
    </w:p>
    <w:p w14:paraId="6DE5EB6F" w14:textId="77777777" w:rsidR="001127EB" w:rsidRPr="00D12BCB" w:rsidRDefault="001127EB" w:rsidP="001127EB">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F1C5A8" w14:textId="77777777" w:rsidR="0006479D" w:rsidRPr="001127EB" w:rsidRDefault="0006479D" w:rsidP="00CF1C82">
      <w:pPr>
        <w:ind w:hanging="567"/>
        <w:jc w:val="both"/>
        <w:rPr>
          <w:rFonts w:ascii="Arial" w:hAnsi="Arial" w:cs="Arial"/>
          <w:b/>
          <w:iCs/>
          <w:sz w:val="10"/>
          <w:szCs w:val="10"/>
        </w:rPr>
      </w:pPr>
    </w:p>
    <w:p w14:paraId="3E33C64B" w14:textId="1DFDEAA1" w:rsidR="00CF1C82" w:rsidRPr="00D12BCB" w:rsidRDefault="00CF1C82" w:rsidP="00CF1C82">
      <w:pPr>
        <w:ind w:hanging="567"/>
        <w:jc w:val="both"/>
        <w:rPr>
          <w:rFonts w:ascii="Arial" w:hAnsi="Arial" w:cs="Arial"/>
          <w:b/>
          <w:iCs/>
          <w:sz w:val="20"/>
          <w:szCs w:val="20"/>
        </w:rPr>
      </w:pPr>
      <w:r w:rsidRPr="00D12BCB">
        <w:rPr>
          <w:rFonts w:ascii="Arial" w:hAnsi="Arial" w:cs="Arial"/>
          <w:b/>
          <w:iCs/>
          <w:sz w:val="20"/>
          <w:szCs w:val="20"/>
        </w:rPr>
        <w:t>XIV.</w:t>
      </w:r>
      <w:r w:rsidRPr="00D12BCB">
        <w:rPr>
          <w:rFonts w:ascii="Arial" w:hAnsi="Arial" w:cs="Arial"/>
          <w:b/>
          <w:iCs/>
          <w:sz w:val="20"/>
          <w:szCs w:val="20"/>
        </w:rPr>
        <w:tab/>
      </w:r>
      <w:r w:rsidRPr="00D12BCB">
        <w:rPr>
          <w:rStyle w:val="BodyText2Char1"/>
          <w:rFonts w:ascii="Arial" w:hAnsi="Arial" w:cs="Arial"/>
          <w:sz w:val="20"/>
          <w:szCs w:val="20"/>
        </w:rPr>
        <w:t xml:space="preserve">Kiralama </w:t>
      </w:r>
      <w:r w:rsidR="001127EB" w:rsidRPr="00D12BCB">
        <w:rPr>
          <w:rStyle w:val="BodyText2Char1"/>
          <w:rFonts w:ascii="Arial" w:hAnsi="Arial" w:cs="Arial"/>
          <w:sz w:val="20"/>
          <w:szCs w:val="20"/>
        </w:rPr>
        <w:t xml:space="preserve">İşlemlerine İlişkin Açıklamalar </w:t>
      </w:r>
      <w:r w:rsidRPr="00D12BCB">
        <w:rPr>
          <w:rStyle w:val="BodyText2Char1"/>
          <w:rFonts w:ascii="Arial" w:hAnsi="Arial" w:cs="Arial"/>
          <w:sz w:val="20"/>
          <w:szCs w:val="20"/>
        </w:rPr>
        <w:t>(devamı)</w:t>
      </w:r>
      <w:r w:rsidRPr="00D12BCB">
        <w:rPr>
          <w:rFonts w:ascii="Arial" w:hAnsi="Arial" w:cs="Arial"/>
          <w:b/>
          <w:iCs/>
          <w:sz w:val="20"/>
          <w:szCs w:val="20"/>
        </w:rPr>
        <w:t>:</w:t>
      </w:r>
    </w:p>
    <w:p w14:paraId="41358B74" w14:textId="77777777" w:rsidR="00CF1C82" w:rsidRPr="001127EB" w:rsidRDefault="00CF1C82" w:rsidP="003F6E81">
      <w:pPr>
        <w:pStyle w:val="BodyTextIndent"/>
        <w:ind w:firstLine="0"/>
        <w:rPr>
          <w:rFonts w:ascii="Arial" w:hAnsi="Arial" w:cs="Arial"/>
          <w:sz w:val="10"/>
          <w:szCs w:val="10"/>
        </w:rPr>
      </w:pPr>
    </w:p>
    <w:p w14:paraId="538F4B06" w14:textId="5EDC36F7" w:rsidR="000500AF" w:rsidRPr="00D12BCB" w:rsidRDefault="000500AF" w:rsidP="003F6E81">
      <w:pPr>
        <w:pStyle w:val="BodyTextIndent"/>
        <w:ind w:firstLine="0"/>
        <w:rPr>
          <w:rFonts w:ascii="Arial" w:hAnsi="Arial" w:cs="Arial"/>
          <w:sz w:val="20"/>
          <w:szCs w:val="20"/>
        </w:rPr>
      </w:pPr>
      <w:r w:rsidRPr="00D12BCB">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D12BCB">
        <w:rPr>
          <w:rFonts w:ascii="Arial" w:hAnsi="Arial" w:cs="Arial"/>
          <w:sz w:val="20"/>
          <w:szCs w:val="20"/>
        </w:rPr>
        <w:t>.</w:t>
      </w:r>
    </w:p>
    <w:p w14:paraId="3B3DFF65" w14:textId="77777777" w:rsidR="0007595F" w:rsidRPr="00D12BCB" w:rsidRDefault="0007595F" w:rsidP="003F6E81">
      <w:pPr>
        <w:rPr>
          <w:rFonts w:ascii="Arial" w:hAnsi="Arial" w:cs="Arial"/>
          <w:b/>
          <w:iCs/>
          <w:sz w:val="10"/>
          <w:szCs w:val="20"/>
        </w:rPr>
      </w:pPr>
    </w:p>
    <w:p w14:paraId="23E38A41" w14:textId="21C9FF66" w:rsidR="00632D27" w:rsidRDefault="008E5FBE" w:rsidP="001127EB">
      <w:pPr>
        <w:ind w:hanging="567"/>
        <w:jc w:val="both"/>
        <w:rPr>
          <w:rFonts w:ascii="Arial" w:hAnsi="Arial" w:cs="Arial"/>
          <w:b/>
          <w:iCs/>
          <w:sz w:val="20"/>
          <w:szCs w:val="20"/>
        </w:rPr>
      </w:pPr>
      <w:r w:rsidRPr="00D12BCB">
        <w:rPr>
          <w:rFonts w:ascii="Arial" w:hAnsi="Arial" w:cs="Arial"/>
          <w:b/>
          <w:iCs/>
          <w:sz w:val="20"/>
          <w:szCs w:val="20"/>
        </w:rPr>
        <w:t>X</w:t>
      </w:r>
      <w:r w:rsidR="00632D27" w:rsidRPr="00D12BCB">
        <w:rPr>
          <w:rFonts w:ascii="Arial" w:hAnsi="Arial" w:cs="Arial"/>
          <w:b/>
          <w:iCs/>
          <w:sz w:val="20"/>
          <w:szCs w:val="20"/>
        </w:rPr>
        <w:t>V.</w:t>
      </w:r>
      <w:r w:rsidR="00632D27" w:rsidRPr="00D12BCB">
        <w:rPr>
          <w:rFonts w:ascii="Arial" w:hAnsi="Arial" w:cs="Arial"/>
          <w:b/>
          <w:iCs/>
          <w:sz w:val="20"/>
          <w:szCs w:val="20"/>
        </w:rPr>
        <w:tab/>
        <w:t>Karşılıkla</w:t>
      </w:r>
      <w:r w:rsidR="001127EB" w:rsidRPr="00D12BCB">
        <w:rPr>
          <w:rFonts w:ascii="Arial" w:hAnsi="Arial" w:cs="Arial"/>
          <w:b/>
          <w:iCs/>
          <w:sz w:val="20"/>
          <w:szCs w:val="20"/>
        </w:rPr>
        <w:t xml:space="preserve">r </w:t>
      </w:r>
      <w:r w:rsidR="001127EB">
        <w:rPr>
          <w:rFonts w:ascii="Arial" w:hAnsi="Arial" w:cs="Arial"/>
          <w:b/>
          <w:iCs/>
          <w:sz w:val="20"/>
          <w:szCs w:val="20"/>
        </w:rPr>
        <w:t>v</w:t>
      </w:r>
      <w:r w:rsidR="001127EB" w:rsidRPr="00D12BCB">
        <w:rPr>
          <w:rFonts w:ascii="Arial" w:hAnsi="Arial" w:cs="Arial"/>
          <w:b/>
          <w:iCs/>
          <w:sz w:val="20"/>
          <w:szCs w:val="20"/>
        </w:rPr>
        <w:t>e Koşullu Yükümlülüklere İlişkin Aç</w:t>
      </w:r>
      <w:r w:rsidR="00632D27" w:rsidRPr="00D12BCB">
        <w:rPr>
          <w:rFonts w:ascii="Arial" w:hAnsi="Arial" w:cs="Arial"/>
          <w:b/>
          <w:iCs/>
          <w:sz w:val="20"/>
          <w:szCs w:val="20"/>
        </w:rPr>
        <w:t>ıklamalar:</w:t>
      </w:r>
    </w:p>
    <w:p w14:paraId="351297E1" w14:textId="77777777" w:rsidR="001127EB" w:rsidRPr="001127EB" w:rsidRDefault="001127EB" w:rsidP="001127EB">
      <w:pPr>
        <w:ind w:hanging="567"/>
        <w:jc w:val="both"/>
        <w:rPr>
          <w:rFonts w:ascii="Arial" w:hAnsi="Arial" w:cs="Arial"/>
          <w:b/>
          <w:iCs/>
          <w:sz w:val="10"/>
          <w:szCs w:val="10"/>
        </w:rPr>
      </w:pPr>
    </w:p>
    <w:p w14:paraId="6B3BAFB6" w14:textId="07D2B340" w:rsidR="00632D27" w:rsidRPr="00D12BCB" w:rsidRDefault="00632D27" w:rsidP="003F6E81">
      <w:pPr>
        <w:autoSpaceDE w:val="0"/>
        <w:autoSpaceDN w:val="0"/>
        <w:adjustRightInd w:val="0"/>
        <w:jc w:val="both"/>
        <w:rPr>
          <w:rFonts w:ascii="Arial" w:hAnsi="Arial" w:cs="Arial"/>
          <w:sz w:val="20"/>
          <w:szCs w:val="20"/>
        </w:rPr>
      </w:pPr>
      <w:r w:rsidRPr="00D12BCB">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D12BCB">
        <w:rPr>
          <w:rFonts w:ascii="Arial" w:hAnsi="Arial" w:cs="Arial"/>
          <w:sz w:val="20"/>
          <w:szCs w:val="20"/>
        </w:rPr>
        <w:t>na</w:t>
      </w:r>
      <w:proofErr w:type="spellEnd"/>
      <w:r w:rsidRPr="00D12BCB">
        <w:rPr>
          <w:rFonts w:ascii="Arial" w:hAnsi="Arial" w:cs="Arial"/>
          <w:sz w:val="20"/>
          <w:szCs w:val="20"/>
        </w:rPr>
        <w:t xml:space="preserve"> uygun olarak muhasebeleştirilmektedir. </w:t>
      </w:r>
    </w:p>
    <w:p w14:paraId="6AA89211" w14:textId="6B894F05" w:rsidR="00D6151D" w:rsidRPr="00D12BCB" w:rsidRDefault="00D6151D" w:rsidP="003F6E81">
      <w:pPr>
        <w:autoSpaceDE w:val="0"/>
        <w:autoSpaceDN w:val="0"/>
        <w:adjustRightInd w:val="0"/>
        <w:jc w:val="both"/>
        <w:rPr>
          <w:rFonts w:ascii="Arial" w:hAnsi="Arial" w:cs="Arial"/>
          <w:sz w:val="10"/>
          <w:szCs w:val="20"/>
        </w:rPr>
      </w:pPr>
    </w:p>
    <w:p w14:paraId="67BE7D1A" w14:textId="476A142E" w:rsidR="00CF1C82" w:rsidRPr="00D12BCB" w:rsidRDefault="00632D27" w:rsidP="006562AE">
      <w:pPr>
        <w:pStyle w:val="BodyTextIndent"/>
        <w:ind w:firstLine="0"/>
        <w:rPr>
          <w:rFonts w:ascii="Arial" w:hAnsi="Arial" w:cs="Arial"/>
          <w:b/>
          <w:iCs/>
          <w:sz w:val="20"/>
          <w:szCs w:val="20"/>
        </w:rPr>
      </w:pPr>
      <w:r w:rsidRPr="00D12BCB">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D12BCB">
        <w:rPr>
          <w:rFonts w:ascii="Arial" w:hAnsi="Arial" w:cs="Arial"/>
          <w:sz w:val="20"/>
          <w:szCs w:val="20"/>
        </w:rPr>
        <w:t xml:space="preserve"> </w:t>
      </w:r>
      <w:r w:rsidR="00E96093" w:rsidRPr="00D12BCB">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5153AB96" w14:textId="77777777" w:rsidR="00CF1C82" w:rsidRPr="00193D33" w:rsidRDefault="00CF1C82" w:rsidP="006562AE">
      <w:pPr>
        <w:pStyle w:val="BodyTextIndent"/>
        <w:ind w:firstLine="0"/>
        <w:rPr>
          <w:rFonts w:ascii="Arial" w:hAnsi="Arial" w:cs="Arial"/>
          <w:b/>
          <w:iCs/>
          <w:sz w:val="10"/>
          <w:szCs w:val="10"/>
        </w:rPr>
      </w:pPr>
    </w:p>
    <w:p w14:paraId="775D20B2" w14:textId="07A3F7BB" w:rsidR="00E2510C" w:rsidRPr="00D12BCB"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 </w:t>
      </w:r>
      <w:r w:rsidRPr="00D12BCB">
        <w:rPr>
          <w:rFonts w:ascii="Arial" w:hAnsi="Arial" w:cs="Arial"/>
          <w:b/>
          <w:iCs/>
          <w:sz w:val="20"/>
          <w:szCs w:val="20"/>
        </w:rPr>
        <w:tab/>
        <w:t xml:space="preserve">Koşullu </w:t>
      </w:r>
      <w:r w:rsidR="00193D33" w:rsidRPr="00D12BCB">
        <w:rPr>
          <w:rFonts w:ascii="Arial" w:hAnsi="Arial" w:cs="Arial"/>
          <w:b/>
          <w:iCs/>
          <w:sz w:val="20"/>
          <w:szCs w:val="20"/>
        </w:rPr>
        <w:t>Varlıklara İlişkin Açıklamalar:</w:t>
      </w:r>
    </w:p>
    <w:p w14:paraId="4ABC3749" w14:textId="77777777" w:rsidR="00E2510C" w:rsidRPr="00193D33" w:rsidRDefault="00E2510C" w:rsidP="003F6E81">
      <w:pPr>
        <w:pStyle w:val="BodyTextIndent"/>
        <w:spacing w:line="230" w:lineRule="auto"/>
        <w:ind w:firstLine="0"/>
        <w:rPr>
          <w:rFonts w:ascii="Arial" w:hAnsi="Arial" w:cs="Arial"/>
          <w:sz w:val="10"/>
          <w:szCs w:val="10"/>
        </w:rPr>
      </w:pPr>
    </w:p>
    <w:p w14:paraId="4B88593E" w14:textId="77777777" w:rsidR="001E4350" w:rsidRPr="00D12BCB" w:rsidRDefault="00E2510C" w:rsidP="003F6E81">
      <w:pPr>
        <w:autoSpaceDE w:val="0"/>
        <w:autoSpaceDN w:val="0"/>
        <w:spacing w:before="40" w:line="230" w:lineRule="auto"/>
        <w:jc w:val="both"/>
        <w:rPr>
          <w:rFonts w:ascii="Arial" w:hAnsi="Arial" w:cs="Arial"/>
          <w:sz w:val="20"/>
          <w:szCs w:val="20"/>
          <w:lang w:eastAsia="en-US"/>
        </w:rPr>
      </w:pPr>
      <w:r w:rsidRPr="00D12BCB">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D12BCB">
        <w:rPr>
          <w:rFonts w:ascii="Arial" w:hAnsi="Arial" w:cs="Arial"/>
          <w:sz w:val="20"/>
          <w:szCs w:val="20"/>
          <w:lang w:eastAsia="en-US"/>
        </w:rPr>
        <w:t>teminen</w:t>
      </w:r>
      <w:proofErr w:type="spellEnd"/>
      <w:r w:rsidRPr="00D12BCB">
        <w:rPr>
          <w:rFonts w:ascii="Arial" w:hAnsi="Arial" w:cs="Arial"/>
          <w:sz w:val="20"/>
          <w:szCs w:val="20"/>
          <w:lang w:eastAsia="en-US"/>
        </w:rPr>
        <w:t xml:space="preserve"> sürekli olarak değerlendirmeye tabi tutulur. Ekonomik faydanın </w:t>
      </w:r>
      <w:r w:rsidR="00484015" w:rsidRPr="00D12BCB">
        <w:rPr>
          <w:rFonts w:ascii="Arial" w:hAnsi="Arial" w:cs="Arial"/>
          <w:sz w:val="20"/>
          <w:szCs w:val="20"/>
          <w:lang w:eastAsia="en-US"/>
        </w:rPr>
        <w:t>Banka’ya</w:t>
      </w:r>
      <w:r w:rsidRPr="00D12BCB">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D12BCB" w:rsidRDefault="001E4350" w:rsidP="003F6E81">
      <w:pPr>
        <w:spacing w:line="230" w:lineRule="auto"/>
        <w:rPr>
          <w:rFonts w:ascii="Arial" w:hAnsi="Arial" w:cs="Arial"/>
          <w:b/>
          <w:iCs/>
          <w:sz w:val="20"/>
          <w:szCs w:val="20"/>
        </w:rPr>
      </w:pPr>
    </w:p>
    <w:p w14:paraId="7652EF0F" w14:textId="0059559B" w:rsidR="00632D27" w:rsidRPr="00D12BCB"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XV</w:t>
      </w:r>
      <w:r w:rsidR="008E5FBE" w:rsidRPr="00D12BCB">
        <w:rPr>
          <w:rFonts w:ascii="Arial" w:hAnsi="Arial" w:cs="Arial"/>
          <w:b/>
          <w:iCs/>
          <w:sz w:val="20"/>
          <w:szCs w:val="20"/>
        </w:rPr>
        <w:t>I</w:t>
      </w:r>
      <w:r w:rsidR="00E2510C" w:rsidRPr="00D12BCB">
        <w:rPr>
          <w:rFonts w:ascii="Arial" w:hAnsi="Arial" w:cs="Arial"/>
          <w:b/>
          <w:iCs/>
          <w:sz w:val="20"/>
          <w:szCs w:val="20"/>
        </w:rPr>
        <w:t>I</w:t>
      </w:r>
      <w:r w:rsidRPr="00D12BCB">
        <w:rPr>
          <w:rFonts w:ascii="Arial" w:hAnsi="Arial" w:cs="Arial"/>
          <w:b/>
          <w:iCs/>
          <w:sz w:val="20"/>
          <w:szCs w:val="20"/>
        </w:rPr>
        <w:t xml:space="preserve">. </w:t>
      </w:r>
      <w:r w:rsidRPr="00D12BCB">
        <w:rPr>
          <w:rFonts w:ascii="Arial" w:hAnsi="Arial" w:cs="Arial"/>
          <w:b/>
          <w:iCs/>
          <w:sz w:val="20"/>
          <w:szCs w:val="20"/>
        </w:rPr>
        <w:tab/>
        <w:t xml:space="preserve">Çalışanların </w:t>
      </w:r>
      <w:r w:rsidR="00193D33" w:rsidRPr="00D12BCB">
        <w:rPr>
          <w:rFonts w:ascii="Arial" w:hAnsi="Arial" w:cs="Arial"/>
          <w:b/>
          <w:iCs/>
          <w:sz w:val="20"/>
          <w:szCs w:val="20"/>
        </w:rPr>
        <w:t>Haklarına İlişkin Yükümlülüklere İlişkin Açıklamalar:</w:t>
      </w:r>
    </w:p>
    <w:p w14:paraId="66AA0443" w14:textId="77777777" w:rsidR="00632D27" w:rsidRPr="00D12BCB" w:rsidRDefault="00632D27" w:rsidP="003F6E81">
      <w:pPr>
        <w:pStyle w:val="BodyTextIndent"/>
        <w:spacing w:line="230" w:lineRule="auto"/>
        <w:ind w:firstLine="0"/>
        <w:rPr>
          <w:rFonts w:ascii="Arial" w:hAnsi="Arial" w:cs="Arial"/>
          <w:sz w:val="18"/>
          <w:szCs w:val="20"/>
        </w:rPr>
      </w:pPr>
    </w:p>
    <w:p w14:paraId="23727B3F" w14:textId="6B1D66DA" w:rsidR="00632D27" w:rsidRPr="00D12BCB"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D12BCB">
        <w:rPr>
          <w:rFonts w:ascii="Arial" w:hAnsi="Arial" w:cs="Arial"/>
          <w:i/>
          <w:sz w:val="20"/>
          <w:szCs w:val="20"/>
        </w:rPr>
        <w:t xml:space="preserve">Tanımlanmış </w:t>
      </w:r>
      <w:r w:rsidR="00193D33" w:rsidRPr="00D12BCB">
        <w:rPr>
          <w:rFonts w:ascii="Arial" w:hAnsi="Arial" w:cs="Arial"/>
          <w:i/>
          <w:sz w:val="20"/>
          <w:szCs w:val="20"/>
        </w:rPr>
        <w:t>Fayda Planları:</w:t>
      </w:r>
    </w:p>
    <w:p w14:paraId="79EEF1DB" w14:textId="77777777" w:rsidR="00C341C5" w:rsidRPr="00193D33" w:rsidRDefault="00C341C5" w:rsidP="003F6E81">
      <w:pPr>
        <w:pStyle w:val="BodyTextIndent"/>
        <w:tabs>
          <w:tab w:val="left" w:pos="540"/>
        </w:tabs>
        <w:spacing w:line="230" w:lineRule="auto"/>
        <w:ind w:firstLine="0"/>
        <w:rPr>
          <w:rFonts w:ascii="Arial" w:hAnsi="Arial" w:cs="Arial"/>
          <w:i/>
          <w:sz w:val="10"/>
          <w:szCs w:val="10"/>
        </w:rPr>
      </w:pPr>
    </w:p>
    <w:p w14:paraId="5EC153D2" w14:textId="77777777" w:rsidR="0022681F" w:rsidRPr="00D12BCB"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0D7619B3" w14:textId="77777777" w:rsidR="00E31BE4"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Pr="00193D33" w:rsidRDefault="008B2397" w:rsidP="003F6E81">
      <w:pPr>
        <w:pStyle w:val="BodybyBD"/>
        <w:keepLines w:val="0"/>
        <w:autoSpaceDE w:val="0"/>
        <w:autoSpaceDN w:val="0"/>
        <w:adjustRightInd w:val="0"/>
        <w:spacing w:before="0" w:after="0" w:line="230" w:lineRule="auto"/>
        <w:rPr>
          <w:rFonts w:ascii="Arial" w:hAnsi="Arial" w:cs="Arial"/>
          <w:sz w:val="10"/>
          <w:szCs w:val="10"/>
        </w:rPr>
      </w:pPr>
    </w:p>
    <w:p w14:paraId="4DAF198C" w14:textId="77777777" w:rsidR="002E24F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Banka, hesaplanan kıdem tazminatı yükümlülük tutarını, ilişikteki finansal tablolara yansıtmıştır. Banka, TMS 19 standardı uyarınca tüm </w:t>
      </w:r>
      <w:proofErr w:type="spellStart"/>
      <w:r w:rsidRPr="00D12BCB">
        <w:rPr>
          <w:rFonts w:ascii="Arial" w:hAnsi="Arial" w:cs="Arial"/>
          <w:sz w:val="20"/>
        </w:rPr>
        <w:t>aktüeryal</w:t>
      </w:r>
      <w:proofErr w:type="spellEnd"/>
      <w:r w:rsidRPr="00D12BCB">
        <w:rPr>
          <w:rFonts w:ascii="Arial" w:hAnsi="Arial" w:cs="Arial"/>
          <w:sz w:val="20"/>
        </w:rPr>
        <w:t xml:space="preserve"> kayıp ve kazançlarını, diğer kapsamlı gelir tablosu altında muhasebeleştirmektedir.</w:t>
      </w:r>
      <w:r w:rsidR="00552C06" w:rsidRPr="00D12BCB">
        <w:rPr>
          <w:rFonts w:ascii="Arial" w:hAnsi="Arial" w:cs="Arial"/>
          <w:sz w:val="20"/>
        </w:rPr>
        <w:t xml:space="preserve"> </w:t>
      </w:r>
    </w:p>
    <w:p w14:paraId="26E4BBB9" w14:textId="77777777" w:rsidR="002E24FF" w:rsidRPr="00193D33" w:rsidRDefault="002E24FF" w:rsidP="003F6E81">
      <w:pPr>
        <w:pStyle w:val="BodybyBD"/>
        <w:keepLines w:val="0"/>
        <w:autoSpaceDE w:val="0"/>
        <w:autoSpaceDN w:val="0"/>
        <w:adjustRightInd w:val="0"/>
        <w:spacing w:before="0" w:after="0" w:line="230" w:lineRule="auto"/>
        <w:rPr>
          <w:rFonts w:ascii="Arial" w:hAnsi="Arial" w:cs="Arial"/>
          <w:sz w:val="10"/>
          <w:szCs w:val="10"/>
        </w:rPr>
      </w:pPr>
    </w:p>
    <w:p w14:paraId="3FD09290" w14:textId="7903EE95"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14AF41C9" w14:textId="77777777" w:rsidR="00632D27"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üyesi bulundukları vakıf, sandık ve benzeri kuruluşlar bulunmamaktadır.</w:t>
      </w:r>
    </w:p>
    <w:p w14:paraId="227B8381" w14:textId="77777777" w:rsidR="00C341C5" w:rsidRPr="00193D33" w:rsidRDefault="00C341C5" w:rsidP="003F6E81">
      <w:pPr>
        <w:pStyle w:val="BodybyBD"/>
        <w:keepLines w:val="0"/>
        <w:autoSpaceDE w:val="0"/>
        <w:autoSpaceDN w:val="0"/>
        <w:adjustRightInd w:val="0"/>
        <w:spacing w:before="0" w:after="0" w:line="230" w:lineRule="auto"/>
        <w:rPr>
          <w:rFonts w:ascii="Arial" w:hAnsi="Arial" w:cs="Arial"/>
          <w:sz w:val="10"/>
          <w:szCs w:val="10"/>
        </w:rPr>
      </w:pPr>
    </w:p>
    <w:p w14:paraId="7770AA47" w14:textId="0F97003E" w:rsidR="00632D27" w:rsidRPr="00D12BCB" w:rsidRDefault="00FB128C" w:rsidP="003F6E81">
      <w:pPr>
        <w:pStyle w:val="BodyTextIndent"/>
        <w:spacing w:line="230" w:lineRule="auto"/>
        <w:ind w:firstLine="0"/>
        <w:rPr>
          <w:rFonts w:ascii="Arial" w:hAnsi="Arial" w:cs="Arial"/>
          <w:sz w:val="20"/>
          <w:szCs w:val="20"/>
        </w:rPr>
      </w:pPr>
      <w:r w:rsidRPr="00D12BCB">
        <w:rPr>
          <w:rFonts w:ascii="Arial" w:hAnsi="Arial" w:cs="Arial"/>
          <w:sz w:val="20"/>
          <w:szCs w:val="20"/>
        </w:rPr>
        <w:t>3</w:t>
      </w:r>
      <w:r w:rsidR="00B33C14">
        <w:rPr>
          <w:rFonts w:ascii="Arial" w:hAnsi="Arial" w:cs="Arial"/>
          <w:sz w:val="20"/>
          <w:szCs w:val="20"/>
        </w:rPr>
        <w:t>0 Haziran</w:t>
      </w:r>
      <w:r w:rsidRPr="00D12BCB">
        <w:rPr>
          <w:rFonts w:ascii="Arial" w:hAnsi="Arial" w:cs="Arial"/>
          <w:sz w:val="20"/>
          <w:szCs w:val="20"/>
        </w:rPr>
        <w:t xml:space="preserve"> 202</w:t>
      </w:r>
      <w:r w:rsidR="00B33C14">
        <w:rPr>
          <w:rFonts w:ascii="Arial" w:hAnsi="Arial" w:cs="Arial"/>
          <w:sz w:val="20"/>
          <w:szCs w:val="20"/>
        </w:rPr>
        <w:t>5</w:t>
      </w:r>
      <w:r w:rsidRPr="00D12BCB">
        <w:rPr>
          <w:rFonts w:ascii="Arial" w:hAnsi="Arial" w:cs="Arial"/>
          <w:sz w:val="20"/>
          <w:szCs w:val="20"/>
        </w:rPr>
        <w:t xml:space="preserve"> </w:t>
      </w:r>
      <w:r w:rsidR="0044765F" w:rsidRPr="00D12BCB">
        <w:rPr>
          <w:rFonts w:ascii="Arial" w:hAnsi="Arial" w:cs="Arial"/>
          <w:sz w:val="20"/>
          <w:szCs w:val="20"/>
        </w:rPr>
        <w:t>itibarıyla</w:t>
      </w:r>
      <w:r w:rsidR="00BA1A5B">
        <w:rPr>
          <w:rFonts w:ascii="Arial" w:hAnsi="Arial" w:cs="Arial"/>
          <w:sz w:val="20"/>
          <w:szCs w:val="20"/>
        </w:rPr>
        <w:t xml:space="preserve"> </w:t>
      </w:r>
      <w:proofErr w:type="spellStart"/>
      <w:r w:rsidR="00BA1A5B">
        <w:rPr>
          <w:rFonts w:ascii="Arial" w:hAnsi="Arial" w:cs="Arial"/>
          <w:sz w:val="20"/>
          <w:szCs w:val="20"/>
        </w:rPr>
        <w:t>özkaynak</w:t>
      </w:r>
      <w:proofErr w:type="spellEnd"/>
      <w:r w:rsidR="00BA1A5B">
        <w:rPr>
          <w:rFonts w:ascii="Arial" w:hAnsi="Arial" w:cs="Arial"/>
          <w:sz w:val="20"/>
          <w:szCs w:val="20"/>
        </w:rPr>
        <w:t xml:space="preserve"> altında net</w:t>
      </w:r>
      <w:r w:rsidR="007F3909" w:rsidRPr="00D12BCB">
        <w:rPr>
          <w:rFonts w:ascii="Arial" w:hAnsi="Arial" w:cs="Arial"/>
          <w:sz w:val="20"/>
          <w:szCs w:val="20"/>
        </w:rPr>
        <w:t xml:space="preserve"> </w:t>
      </w:r>
      <w:proofErr w:type="spellStart"/>
      <w:r w:rsidR="007F3909" w:rsidRPr="00D12BCB">
        <w:rPr>
          <w:rFonts w:ascii="Arial" w:hAnsi="Arial" w:cs="Arial"/>
          <w:sz w:val="20"/>
          <w:szCs w:val="20"/>
        </w:rPr>
        <w:t>aktüeryal</w:t>
      </w:r>
      <w:proofErr w:type="spellEnd"/>
      <w:r w:rsidR="007F3909" w:rsidRPr="00D12BCB">
        <w:rPr>
          <w:rFonts w:ascii="Arial" w:hAnsi="Arial" w:cs="Arial"/>
          <w:sz w:val="20"/>
          <w:szCs w:val="20"/>
        </w:rPr>
        <w:t xml:space="preserve"> kayıp </w:t>
      </w:r>
      <w:r w:rsidR="00C03132">
        <w:rPr>
          <w:rFonts w:ascii="Arial" w:hAnsi="Arial" w:cs="Arial"/>
          <w:sz w:val="20"/>
          <w:szCs w:val="20"/>
        </w:rPr>
        <w:t>62</w:t>
      </w:r>
      <w:r w:rsidR="00357601" w:rsidRPr="00D12BCB">
        <w:rPr>
          <w:rFonts w:ascii="Arial" w:hAnsi="Arial" w:cs="Arial"/>
          <w:sz w:val="20"/>
          <w:szCs w:val="20"/>
        </w:rPr>
        <w:t>.</w:t>
      </w:r>
      <w:r w:rsidR="00C03132">
        <w:rPr>
          <w:rFonts w:ascii="Arial" w:hAnsi="Arial" w:cs="Arial"/>
          <w:sz w:val="20"/>
          <w:szCs w:val="20"/>
        </w:rPr>
        <w:t>299</w:t>
      </w:r>
      <w:r w:rsidR="00F1593F" w:rsidRPr="00D12BCB">
        <w:rPr>
          <w:rFonts w:ascii="Arial" w:hAnsi="Arial" w:cs="Arial"/>
          <w:sz w:val="20"/>
          <w:szCs w:val="20"/>
        </w:rPr>
        <w:t xml:space="preserve"> TL’dir </w:t>
      </w:r>
      <w:r w:rsidR="009365A4" w:rsidRPr="00D12BCB">
        <w:rPr>
          <w:rFonts w:ascii="Arial" w:hAnsi="Arial" w:cs="Arial"/>
          <w:sz w:val="20"/>
          <w:szCs w:val="20"/>
        </w:rPr>
        <w:t>(</w:t>
      </w:r>
      <w:r w:rsidR="00585EB2" w:rsidRPr="00D12BCB">
        <w:rPr>
          <w:rFonts w:ascii="Arial" w:hAnsi="Arial" w:cs="Arial"/>
          <w:sz w:val="20"/>
          <w:szCs w:val="20"/>
        </w:rPr>
        <w:t>31</w:t>
      </w:r>
      <w:r w:rsidR="00BA0DF9" w:rsidRPr="00D12BCB">
        <w:rPr>
          <w:rFonts w:ascii="Arial" w:hAnsi="Arial" w:cs="Arial"/>
          <w:sz w:val="20"/>
          <w:szCs w:val="20"/>
        </w:rPr>
        <w:t xml:space="preserve"> </w:t>
      </w:r>
      <w:r w:rsidR="00585EB2" w:rsidRPr="00D12BCB">
        <w:rPr>
          <w:rFonts w:ascii="Arial" w:hAnsi="Arial" w:cs="Arial"/>
          <w:sz w:val="20"/>
          <w:szCs w:val="20"/>
        </w:rPr>
        <w:t>Aralık</w:t>
      </w:r>
      <w:r w:rsidR="00D84544" w:rsidRPr="00D12BCB">
        <w:rPr>
          <w:rFonts w:ascii="Arial" w:hAnsi="Arial" w:cs="Arial"/>
          <w:sz w:val="20"/>
          <w:szCs w:val="20"/>
        </w:rPr>
        <w:t xml:space="preserve"> 20</w:t>
      </w:r>
      <w:r w:rsidR="00B33C14">
        <w:rPr>
          <w:rFonts w:ascii="Arial" w:hAnsi="Arial" w:cs="Arial"/>
          <w:sz w:val="20"/>
          <w:szCs w:val="20"/>
        </w:rPr>
        <w:t>24</w:t>
      </w:r>
      <w:r w:rsidR="008D1E2C" w:rsidRPr="00D12BCB">
        <w:rPr>
          <w:rFonts w:ascii="Arial" w:hAnsi="Arial" w:cs="Arial"/>
          <w:sz w:val="20"/>
          <w:szCs w:val="20"/>
        </w:rPr>
        <w:t>:</w:t>
      </w:r>
      <w:r w:rsidR="00160418" w:rsidRPr="00D12BCB">
        <w:rPr>
          <w:rFonts w:ascii="Arial" w:hAnsi="Arial" w:cs="Arial"/>
          <w:sz w:val="20"/>
          <w:szCs w:val="20"/>
        </w:rPr>
        <w:t xml:space="preserve"> </w:t>
      </w:r>
      <w:r w:rsidR="00B33C14">
        <w:rPr>
          <w:rFonts w:ascii="Arial" w:hAnsi="Arial" w:cs="Arial"/>
          <w:sz w:val="20"/>
          <w:szCs w:val="20"/>
        </w:rPr>
        <w:t>62</w:t>
      </w:r>
      <w:r w:rsidR="00B33C14" w:rsidRPr="00D12BCB">
        <w:rPr>
          <w:rFonts w:ascii="Arial" w:hAnsi="Arial" w:cs="Arial"/>
          <w:sz w:val="20"/>
          <w:szCs w:val="20"/>
        </w:rPr>
        <w:t>.</w:t>
      </w:r>
      <w:r w:rsidR="00B33C14">
        <w:rPr>
          <w:rFonts w:ascii="Arial" w:hAnsi="Arial" w:cs="Arial"/>
          <w:sz w:val="20"/>
          <w:szCs w:val="20"/>
        </w:rPr>
        <w:t>299</w:t>
      </w:r>
      <w:r w:rsidR="00B33C14" w:rsidRPr="00D12BCB">
        <w:rPr>
          <w:rFonts w:ascii="Arial" w:hAnsi="Arial" w:cs="Arial"/>
          <w:sz w:val="20"/>
          <w:szCs w:val="20"/>
        </w:rPr>
        <w:t xml:space="preserve"> </w:t>
      </w:r>
      <w:r w:rsidR="006E6906" w:rsidRPr="00D12BCB">
        <w:rPr>
          <w:rFonts w:ascii="Arial" w:hAnsi="Arial" w:cs="Arial"/>
          <w:sz w:val="20"/>
          <w:szCs w:val="20"/>
        </w:rPr>
        <w:t>TL</w:t>
      </w:r>
      <w:r w:rsidR="006F1257" w:rsidRPr="00D12BCB">
        <w:rPr>
          <w:rFonts w:ascii="Arial" w:hAnsi="Arial" w:cs="Arial"/>
          <w:sz w:val="20"/>
          <w:szCs w:val="20"/>
        </w:rPr>
        <w:t xml:space="preserve"> </w:t>
      </w:r>
      <w:proofErr w:type="spellStart"/>
      <w:r w:rsidR="006F1257" w:rsidRPr="00D12BCB">
        <w:rPr>
          <w:rFonts w:ascii="Arial" w:hAnsi="Arial" w:cs="Arial"/>
          <w:sz w:val="20"/>
          <w:szCs w:val="20"/>
        </w:rPr>
        <w:t>aktüeryal</w:t>
      </w:r>
      <w:proofErr w:type="spellEnd"/>
      <w:r w:rsidR="006F1257" w:rsidRPr="00D12BCB">
        <w:rPr>
          <w:rFonts w:ascii="Arial" w:hAnsi="Arial" w:cs="Arial"/>
          <w:sz w:val="20"/>
          <w:szCs w:val="20"/>
        </w:rPr>
        <w:t xml:space="preserve"> kayıp</w:t>
      </w:r>
      <w:r w:rsidR="00202D34" w:rsidRPr="00D12BCB">
        <w:rPr>
          <w:rFonts w:ascii="Arial" w:hAnsi="Arial" w:cs="Arial"/>
          <w:sz w:val="20"/>
          <w:szCs w:val="20"/>
        </w:rPr>
        <w:t>).</w:t>
      </w:r>
    </w:p>
    <w:p w14:paraId="38414B66" w14:textId="6BE403B4" w:rsidR="00BC3C26" w:rsidRPr="00D12BCB"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362B5BE" w14:textId="040D5983" w:rsidR="00193D33" w:rsidRPr="0000678E" w:rsidRDefault="00CC1F54" w:rsidP="0000678E">
      <w:pPr>
        <w:rPr>
          <w:rFonts w:ascii="Arial" w:hAnsi="Arial" w:cs="Arial"/>
          <w:sz w:val="18"/>
          <w:szCs w:val="20"/>
          <w:lang w:eastAsia="en-US"/>
        </w:rPr>
      </w:pPr>
      <w:r w:rsidRPr="00D12BCB">
        <w:rPr>
          <w:rFonts w:ascii="Arial" w:hAnsi="Arial" w:cs="Arial"/>
          <w:sz w:val="18"/>
          <w:szCs w:val="20"/>
        </w:rPr>
        <w:br w:type="page"/>
      </w:r>
    </w:p>
    <w:p w14:paraId="61FFA16B" w14:textId="2FB1CF19" w:rsidR="00193D33" w:rsidRPr="00D12BCB" w:rsidRDefault="00193D33" w:rsidP="00193D33">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26E07930" w14:textId="77777777" w:rsidR="00193D33" w:rsidRPr="005C4AEB" w:rsidRDefault="00193D33" w:rsidP="00193D33">
      <w:pPr>
        <w:pStyle w:val="BodyTextIndent"/>
        <w:ind w:firstLine="0"/>
        <w:rPr>
          <w:rFonts w:ascii="Arial" w:hAnsi="Arial" w:cs="Arial"/>
          <w:b/>
          <w:sz w:val="10"/>
          <w:szCs w:val="10"/>
        </w:rPr>
      </w:pPr>
    </w:p>
    <w:p w14:paraId="0C95EED2" w14:textId="77777777" w:rsidR="00193D33" w:rsidRPr="00D12BCB" w:rsidRDefault="00193D33" w:rsidP="00193D33">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57FF14BB" w14:textId="77777777" w:rsidR="0006479D" w:rsidRPr="00193D33" w:rsidRDefault="0006479D"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10"/>
          <w:szCs w:val="10"/>
        </w:rPr>
      </w:pPr>
    </w:p>
    <w:p w14:paraId="7E31734F" w14:textId="49D4F413" w:rsidR="00CF1C82" w:rsidRPr="00D12BCB"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XVII. </w:t>
      </w:r>
      <w:r w:rsidRPr="00D12BCB">
        <w:rPr>
          <w:rFonts w:ascii="Arial" w:hAnsi="Arial" w:cs="Arial"/>
          <w:b/>
          <w:iCs/>
          <w:sz w:val="20"/>
          <w:szCs w:val="20"/>
        </w:rPr>
        <w:tab/>
        <w:t xml:space="preserve">Çalışanların </w:t>
      </w:r>
      <w:r w:rsidR="00193D33" w:rsidRPr="00D12BCB">
        <w:rPr>
          <w:rFonts w:ascii="Arial" w:hAnsi="Arial" w:cs="Arial"/>
          <w:b/>
          <w:iCs/>
          <w:sz w:val="20"/>
          <w:szCs w:val="20"/>
        </w:rPr>
        <w:t xml:space="preserve">Haklarına İlişkin Yükümlülüklere İlişkin Açıklamalar </w:t>
      </w:r>
      <w:r w:rsidRPr="00D12BCB">
        <w:rPr>
          <w:rFonts w:ascii="Arial" w:hAnsi="Arial" w:cs="Arial"/>
          <w:b/>
          <w:iCs/>
          <w:sz w:val="20"/>
          <w:szCs w:val="20"/>
        </w:rPr>
        <w:t>(devamı):</w:t>
      </w:r>
    </w:p>
    <w:p w14:paraId="59C5393B" w14:textId="77777777"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2"/>
          <w:szCs w:val="20"/>
        </w:rPr>
      </w:pPr>
    </w:p>
    <w:p w14:paraId="3BF64738" w14:textId="03C879AA" w:rsidR="00632D27" w:rsidRPr="00D12BCB"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D12BCB">
        <w:rPr>
          <w:rFonts w:ascii="Arial" w:hAnsi="Arial" w:cs="Arial"/>
          <w:sz w:val="20"/>
          <w:szCs w:val="20"/>
        </w:rPr>
        <w:t xml:space="preserve">ii) </w:t>
      </w:r>
      <w:r w:rsidRPr="00D12BCB">
        <w:rPr>
          <w:rFonts w:ascii="Arial" w:hAnsi="Arial" w:cs="Arial"/>
          <w:sz w:val="20"/>
          <w:szCs w:val="20"/>
        </w:rPr>
        <w:tab/>
      </w:r>
      <w:r w:rsidRPr="00D12BCB">
        <w:rPr>
          <w:rFonts w:ascii="Arial" w:hAnsi="Arial" w:cs="Arial"/>
          <w:i/>
          <w:sz w:val="20"/>
          <w:szCs w:val="20"/>
        </w:rPr>
        <w:t xml:space="preserve">Tanımlanmış </w:t>
      </w:r>
      <w:r w:rsidR="00193D33" w:rsidRPr="00D12BCB">
        <w:rPr>
          <w:rFonts w:ascii="Arial" w:hAnsi="Arial" w:cs="Arial"/>
          <w:i/>
          <w:sz w:val="20"/>
          <w:szCs w:val="20"/>
        </w:rPr>
        <w:t>Katkı Planları</w:t>
      </w:r>
      <w:r w:rsidR="00193D33" w:rsidRPr="00D12BCB">
        <w:rPr>
          <w:rFonts w:ascii="Arial" w:hAnsi="Arial" w:cs="Arial"/>
          <w:sz w:val="20"/>
          <w:szCs w:val="20"/>
        </w:rPr>
        <w:t>:</w:t>
      </w:r>
    </w:p>
    <w:p w14:paraId="72170DE7" w14:textId="77777777" w:rsidR="00632D27" w:rsidRPr="00D12BCB" w:rsidRDefault="00632D27" w:rsidP="003F6E81">
      <w:pPr>
        <w:pStyle w:val="BodyTextIndent"/>
        <w:spacing w:line="230" w:lineRule="auto"/>
        <w:ind w:firstLine="0"/>
        <w:rPr>
          <w:rFonts w:ascii="Arial" w:hAnsi="Arial" w:cs="Arial"/>
          <w:b/>
          <w:sz w:val="14"/>
          <w:szCs w:val="20"/>
        </w:rPr>
      </w:pPr>
    </w:p>
    <w:p w14:paraId="797D3998" w14:textId="77777777" w:rsidR="00632D27" w:rsidRPr="00D12BCB" w:rsidRDefault="00632D27" w:rsidP="003F6E81">
      <w:pPr>
        <w:pStyle w:val="BodyTextIndent"/>
        <w:spacing w:line="230" w:lineRule="auto"/>
        <w:ind w:firstLine="0"/>
        <w:rPr>
          <w:rFonts w:ascii="Arial" w:hAnsi="Arial" w:cs="Arial"/>
          <w:sz w:val="20"/>
          <w:szCs w:val="20"/>
        </w:rPr>
      </w:pPr>
      <w:r w:rsidRPr="00D12BCB">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D12BCB" w:rsidRDefault="00EE7D8C" w:rsidP="003F6E81">
      <w:pPr>
        <w:pStyle w:val="BodyTextIndent"/>
        <w:spacing w:line="230" w:lineRule="auto"/>
        <w:ind w:firstLine="0"/>
        <w:rPr>
          <w:rFonts w:ascii="Arial" w:hAnsi="Arial" w:cs="Arial"/>
          <w:sz w:val="14"/>
          <w:szCs w:val="20"/>
        </w:rPr>
      </w:pPr>
    </w:p>
    <w:p w14:paraId="2554BE3D" w14:textId="65A88F16" w:rsidR="00632D27" w:rsidRPr="00D12BCB" w:rsidRDefault="00632D27" w:rsidP="003F6E81">
      <w:pPr>
        <w:pStyle w:val="BodyTextIndent"/>
        <w:tabs>
          <w:tab w:val="left" w:pos="1134"/>
        </w:tabs>
        <w:spacing w:line="230" w:lineRule="auto"/>
        <w:ind w:left="567" w:hanging="327"/>
        <w:rPr>
          <w:rFonts w:ascii="Arial" w:hAnsi="Arial" w:cs="Arial"/>
          <w:i/>
          <w:sz w:val="20"/>
          <w:szCs w:val="20"/>
        </w:rPr>
      </w:pPr>
      <w:r w:rsidRPr="00D12BCB">
        <w:rPr>
          <w:rFonts w:ascii="Arial" w:hAnsi="Arial" w:cs="Arial"/>
          <w:sz w:val="20"/>
          <w:szCs w:val="20"/>
        </w:rPr>
        <w:t xml:space="preserve">iii) </w:t>
      </w:r>
      <w:r w:rsidRPr="00D12BCB">
        <w:rPr>
          <w:rFonts w:ascii="Arial" w:hAnsi="Arial" w:cs="Arial"/>
          <w:sz w:val="20"/>
          <w:szCs w:val="20"/>
        </w:rPr>
        <w:tab/>
      </w:r>
      <w:r w:rsidRPr="00D12BCB">
        <w:rPr>
          <w:rFonts w:ascii="Arial" w:hAnsi="Arial" w:cs="Arial"/>
          <w:i/>
          <w:sz w:val="20"/>
          <w:szCs w:val="20"/>
        </w:rPr>
        <w:t>Ç</w:t>
      </w:r>
      <w:r w:rsidR="00193D33" w:rsidRPr="00D12BCB">
        <w:rPr>
          <w:rFonts w:ascii="Arial" w:hAnsi="Arial" w:cs="Arial"/>
          <w:i/>
          <w:sz w:val="20"/>
          <w:szCs w:val="20"/>
        </w:rPr>
        <w:t>alışanlara Sağlanan Kısa Vadeli Faydalar:</w:t>
      </w:r>
    </w:p>
    <w:p w14:paraId="3F130114" w14:textId="77777777" w:rsidR="00632D27" w:rsidRPr="00D12BCB" w:rsidRDefault="00632D27" w:rsidP="003F6E81">
      <w:pPr>
        <w:pStyle w:val="BodyTextIndent"/>
        <w:spacing w:line="230" w:lineRule="auto"/>
        <w:ind w:firstLine="0"/>
        <w:rPr>
          <w:rFonts w:ascii="Arial" w:hAnsi="Arial" w:cs="Arial"/>
          <w:b/>
          <w:sz w:val="20"/>
          <w:szCs w:val="20"/>
        </w:rPr>
      </w:pPr>
    </w:p>
    <w:p w14:paraId="71D88CD4" w14:textId="4D545A7C" w:rsidR="00DD7260" w:rsidRPr="00D12BCB" w:rsidRDefault="00C42EEA" w:rsidP="003F6E81">
      <w:pPr>
        <w:pStyle w:val="BodyTextIndent"/>
        <w:spacing w:line="230" w:lineRule="auto"/>
        <w:ind w:firstLine="0"/>
        <w:rPr>
          <w:rFonts w:ascii="Arial" w:hAnsi="Arial" w:cs="Arial"/>
          <w:sz w:val="20"/>
          <w:szCs w:val="20"/>
        </w:rPr>
      </w:pPr>
      <w:r w:rsidRPr="00D12BCB">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edilmemiş tutarlar üzerinden çalışanlara sağlanan diğer faydalar (kullanılmamış izinler, prim ve</w:t>
      </w:r>
      <w:r w:rsidR="0057539B" w:rsidRPr="00D12BCB">
        <w:rPr>
          <w:rFonts w:ascii="Arial" w:hAnsi="Arial" w:cs="Arial"/>
          <w:sz w:val="20"/>
          <w:szCs w:val="20"/>
        </w:rPr>
        <w:t xml:space="preserve"> Banka esas sözleşmesinin 31. m</w:t>
      </w:r>
      <w:r w:rsidRPr="00D12BCB">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0F0D9004" w14:textId="69DD67A8" w:rsidR="006562AE" w:rsidRPr="00D12BCB" w:rsidRDefault="006562AE">
      <w:pPr>
        <w:rPr>
          <w:rFonts w:ascii="Arial" w:hAnsi="Arial" w:cs="Arial"/>
          <w:sz w:val="12"/>
          <w:szCs w:val="20"/>
          <w:lang w:eastAsia="en-US"/>
        </w:rPr>
      </w:pPr>
    </w:p>
    <w:p w14:paraId="380C17B1" w14:textId="49E0B023" w:rsidR="00632D27" w:rsidRPr="00D12BCB" w:rsidRDefault="00632D27" w:rsidP="003F6E81">
      <w:pPr>
        <w:pStyle w:val="BodyTextIndent"/>
        <w:spacing w:line="230" w:lineRule="auto"/>
        <w:ind w:hanging="567"/>
        <w:rPr>
          <w:rFonts w:ascii="Arial" w:hAnsi="Arial" w:cs="Arial"/>
          <w:b/>
          <w:iCs/>
          <w:sz w:val="20"/>
          <w:szCs w:val="20"/>
        </w:rPr>
      </w:pPr>
      <w:r w:rsidRPr="00D12BCB">
        <w:rPr>
          <w:rFonts w:ascii="Arial" w:hAnsi="Arial" w:cs="Arial"/>
          <w:b/>
          <w:iCs/>
          <w:sz w:val="20"/>
          <w:szCs w:val="20"/>
        </w:rPr>
        <w:t>XVI</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 xml:space="preserve">Vergi </w:t>
      </w:r>
      <w:r w:rsidR="00193D33" w:rsidRPr="00D12BCB">
        <w:rPr>
          <w:rFonts w:ascii="Arial" w:hAnsi="Arial" w:cs="Arial"/>
          <w:b/>
          <w:iCs/>
          <w:sz w:val="20"/>
          <w:szCs w:val="20"/>
        </w:rPr>
        <w:t>Uygulamalarına İlişkin Açıklamalar:</w:t>
      </w:r>
    </w:p>
    <w:p w14:paraId="42F5C34F" w14:textId="77777777" w:rsidR="00632D27" w:rsidRPr="00D12BCB" w:rsidRDefault="00632D27" w:rsidP="003F6E81">
      <w:pPr>
        <w:pStyle w:val="BodyTextIndent"/>
        <w:tabs>
          <w:tab w:val="left" w:pos="3366"/>
        </w:tabs>
        <w:spacing w:line="230" w:lineRule="auto"/>
        <w:ind w:firstLine="0"/>
        <w:rPr>
          <w:rFonts w:ascii="Arial" w:hAnsi="Arial" w:cs="Arial"/>
          <w:sz w:val="12"/>
          <w:szCs w:val="20"/>
        </w:rPr>
      </w:pPr>
    </w:p>
    <w:p w14:paraId="695277A7" w14:textId="7EB14CA3" w:rsidR="00632D27" w:rsidRPr="00D12BCB" w:rsidRDefault="00632D27" w:rsidP="003F6E81">
      <w:pPr>
        <w:pStyle w:val="BodyTextIndent"/>
        <w:spacing w:line="230" w:lineRule="auto"/>
        <w:ind w:firstLine="0"/>
        <w:rPr>
          <w:rFonts w:ascii="Arial" w:hAnsi="Arial" w:cs="Arial"/>
          <w:b/>
          <w:sz w:val="20"/>
          <w:szCs w:val="20"/>
        </w:rPr>
      </w:pPr>
      <w:r w:rsidRPr="00D12BCB">
        <w:rPr>
          <w:rFonts w:ascii="Arial" w:hAnsi="Arial" w:cs="Arial"/>
          <w:b/>
          <w:sz w:val="20"/>
          <w:szCs w:val="20"/>
        </w:rPr>
        <w:t xml:space="preserve">Cari </w:t>
      </w:r>
      <w:r w:rsidR="00193D33" w:rsidRPr="00D12BCB">
        <w:rPr>
          <w:rFonts w:ascii="Arial" w:hAnsi="Arial" w:cs="Arial"/>
          <w:b/>
          <w:sz w:val="20"/>
          <w:szCs w:val="20"/>
        </w:rPr>
        <w:t xml:space="preserve">Vergi: </w:t>
      </w:r>
    </w:p>
    <w:p w14:paraId="1BC52639" w14:textId="77777777" w:rsidR="00632D27" w:rsidRPr="00193D33" w:rsidRDefault="00632D27" w:rsidP="003F6E81">
      <w:pPr>
        <w:pStyle w:val="BodyTextIndent"/>
        <w:spacing w:line="230" w:lineRule="auto"/>
        <w:ind w:firstLine="0"/>
        <w:rPr>
          <w:rFonts w:ascii="Arial" w:hAnsi="Arial" w:cs="Arial"/>
          <w:sz w:val="10"/>
          <w:szCs w:val="18"/>
        </w:rPr>
      </w:pPr>
    </w:p>
    <w:p w14:paraId="5276DD23" w14:textId="41F6C61F" w:rsidR="000315B6" w:rsidRPr="00D12BCB" w:rsidRDefault="00EC626D" w:rsidP="00436D32">
      <w:pPr>
        <w:jc w:val="both"/>
        <w:rPr>
          <w:rFonts w:ascii="Arial" w:hAnsi="Arial" w:cs="Arial"/>
          <w:bCs/>
          <w:sz w:val="20"/>
          <w:szCs w:val="20"/>
        </w:rPr>
      </w:pPr>
      <w:r>
        <w:rPr>
          <w:rFonts w:ascii="Arial" w:hAnsi="Arial" w:cs="Arial"/>
          <w:bCs/>
          <w:sz w:val="20"/>
          <w:szCs w:val="20"/>
        </w:rPr>
        <w:t xml:space="preserve">15 Temmuz </w:t>
      </w:r>
      <w:r w:rsidR="00B74474" w:rsidRPr="00D12BCB">
        <w:rPr>
          <w:rFonts w:ascii="Arial" w:hAnsi="Arial" w:cs="Arial"/>
          <w:bCs/>
          <w:sz w:val="20"/>
          <w:szCs w:val="20"/>
        </w:rPr>
        <w:t xml:space="preserve">2023 Tarihli Resmi </w:t>
      </w:r>
      <w:proofErr w:type="spellStart"/>
      <w:r w:rsidR="00B74474" w:rsidRPr="00D12BCB">
        <w:rPr>
          <w:rFonts w:ascii="Arial" w:hAnsi="Arial" w:cs="Arial"/>
          <w:bCs/>
          <w:sz w:val="20"/>
          <w:szCs w:val="20"/>
        </w:rPr>
        <w:t>Gazete’de</w:t>
      </w:r>
      <w:proofErr w:type="spellEnd"/>
      <w:r w:rsidR="00B74474" w:rsidRPr="00D12BCB">
        <w:rPr>
          <w:rFonts w:ascii="Arial" w:hAnsi="Arial" w:cs="Arial"/>
          <w:bCs/>
          <w:sz w:val="20"/>
          <w:szCs w:val="20"/>
        </w:rPr>
        <w:t xml:space="preserve"> yayımlanan </w:t>
      </w:r>
      <w:r w:rsidR="00B74474" w:rsidRPr="00D12BCB">
        <w:rPr>
          <w:rFonts w:ascii="Arial" w:hAnsi="Arial" w:cs="Arial"/>
          <w:sz w:val="20"/>
          <w:szCs w:val="20"/>
        </w:rPr>
        <w:t xml:space="preserve">7456 Sayılı Kanunun 21 inci </w:t>
      </w:r>
      <w:proofErr w:type="spellStart"/>
      <w:proofErr w:type="gramStart"/>
      <w:r w:rsidR="00B74474" w:rsidRPr="00D12BCB">
        <w:rPr>
          <w:rFonts w:ascii="Arial" w:hAnsi="Arial" w:cs="Arial"/>
          <w:sz w:val="20"/>
          <w:szCs w:val="20"/>
        </w:rPr>
        <w:t>maddesiyle</w:t>
      </w:r>
      <w:r w:rsidR="00B74474" w:rsidRPr="00D12BCB">
        <w:rPr>
          <w:rFonts w:ascii="Arial" w:hAnsi="Arial" w:cs="Arial"/>
          <w:bCs/>
          <w:sz w:val="20"/>
          <w:szCs w:val="20"/>
        </w:rPr>
        <w:t>;Bankalar</w:t>
      </w:r>
      <w:proofErr w:type="spellEnd"/>
      <w:proofErr w:type="gramEnd"/>
      <w:r w:rsidR="00B74474" w:rsidRPr="00D12BCB">
        <w:rPr>
          <w:rFonts w:ascii="Arial" w:hAnsi="Arial" w:cs="Arial"/>
          <w:bCs/>
          <w:sz w:val="20"/>
          <w:szCs w:val="20"/>
        </w:rPr>
        <w:t>,</w:t>
      </w:r>
      <w:r w:rsidR="00B74474" w:rsidRPr="00D12BCB">
        <w:rPr>
          <w:b/>
          <w:bCs/>
        </w:rPr>
        <w:t xml:space="preserve"> </w:t>
      </w:r>
      <w:r w:rsidR="00B74474" w:rsidRPr="00D12BCB">
        <w:rPr>
          <w:rFonts w:ascii="Arial" w:hAnsi="Arial" w:cs="Arial"/>
          <w:sz w:val="20"/>
          <w:szCs w:val="20"/>
        </w:rPr>
        <w:t xml:space="preserve">kurum kazançları üzerinden kurumlar vergisi oranı </w:t>
      </w:r>
      <w:r>
        <w:rPr>
          <w:rFonts w:ascii="Arial" w:hAnsi="Arial" w:cs="Arial"/>
          <w:sz w:val="20"/>
          <w:szCs w:val="20"/>
        </w:rPr>
        <w:t xml:space="preserve">1 Ekim </w:t>
      </w:r>
      <w:r w:rsidR="00B74474"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00B74474" w:rsidRPr="00D12BCB">
        <w:rPr>
          <w:rFonts w:ascii="Arial" w:hAnsi="Arial" w:cs="Arial"/>
          <w:bCs/>
          <w:sz w:val="20"/>
          <w:szCs w:val="20"/>
        </w:rPr>
        <w:t>%30 olarak uygulanmıştır.</w:t>
      </w:r>
    </w:p>
    <w:p w14:paraId="2517C79D" w14:textId="77777777" w:rsidR="00B74474" w:rsidRPr="00193D33" w:rsidRDefault="00B74474" w:rsidP="00436D32">
      <w:pPr>
        <w:jc w:val="both"/>
        <w:rPr>
          <w:rFonts w:ascii="Arial" w:hAnsi="Arial" w:cs="Arial"/>
          <w:bCs/>
          <w:sz w:val="10"/>
          <w:szCs w:val="18"/>
          <w:lang w:eastAsia="en-US"/>
        </w:rPr>
      </w:pPr>
    </w:p>
    <w:p w14:paraId="57EE4CDD" w14:textId="4C628F3B" w:rsidR="00E43C8A"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w:t>
      </w:r>
      <w:r w:rsidRPr="00640901">
        <w:rPr>
          <w:rFonts w:ascii="Arial" w:hAnsi="Arial" w:cs="Arial"/>
          <w:bCs/>
          <w:sz w:val="20"/>
          <w:szCs w:val="20"/>
          <w:lang w:eastAsia="en-US"/>
        </w:rPr>
        <w:t xml:space="preserve"> </w:t>
      </w:r>
      <w:r w:rsidRPr="00D12BCB">
        <w:rPr>
          <w:rFonts w:ascii="Arial" w:hAnsi="Arial" w:cs="Arial"/>
          <w:bCs/>
          <w:sz w:val="20"/>
          <w:szCs w:val="20"/>
          <w:lang w:eastAsia="en-US"/>
        </w:rPr>
        <w:t>kısmı Kurumlar Vergisi Kanunu’nda öngörüldüğü üzere sermayeye eklenmesi veya 5 yıl süre ile pasifte özel bir fon hesabında tutulması şartı ile vergiden istisnadır.</w:t>
      </w:r>
    </w:p>
    <w:p w14:paraId="642212A4" w14:textId="77777777" w:rsidR="000315B6" w:rsidRPr="00193D33" w:rsidRDefault="000315B6" w:rsidP="00436D32">
      <w:pPr>
        <w:jc w:val="both"/>
        <w:rPr>
          <w:rFonts w:ascii="Arial" w:hAnsi="Arial" w:cs="Arial"/>
          <w:bCs/>
          <w:sz w:val="10"/>
          <w:szCs w:val="18"/>
          <w:lang w:eastAsia="en-US"/>
        </w:rPr>
      </w:pPr>
    </w:p>
    <w:p w14:paraId="3C3D044C" w14:textId="3A0F0DA3" w:rsidR="000315B6"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D12BCB">
        <w:rPr>
          <w:rFonts w:ascii="Arial" w:hAnsi="Arial" w:cs="Arial"/>
          <w:bCs/>
          <w:sz w:val="20"/>
          <w:szCs w:val="20"/>
          <w:lang w:eastAsia="en-US"/>
        </w:rPr>
        <w:t>Gazete’de</w:t>
      </w:r>
      <w:proofErr w:type="spellEnd"/>
      <w:r w:rsidRPr="00D12BCB">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6E8AF44A" w14:textId="77777777" w:rsidR="000315B6" w:rsidRPr="00193D33" w:rsidRDefault="000315B6" w:rsidP="00436D32">
      <w:pPr>
        <w:jc w:val="both"/>
        <w:rPr>
          <w:rFonts w:ascii="Arial" w:hAnsi="Arial" w:cs="Arial"/>
          <w:bCs/>
          <w:sz w:val="10"/>
          <w:szCs w:val="18"/>
          <w:lang w:eastAsia="en-US"/>
        </w:rPr>
      </w:pPr>
    </w:p>
    <w:p w14:paraId="52631FE5" w14:textId="39411241"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0661F5C" w14:textId="77777777" w:rsidR="000315B6" w:rsidRPr="00193D33" w:rsidRDefault="000315B6" w:rsidP="00436D32">
      <w:pPr>
        <w:jc w:val="both"/>
        <w:rPr>
          <w:rFonts w:ascii="Arial" w:hAnsi="Arial" w:cs="Arial"/>
          <w:bCs/>
          <w:sz w:val="10"/>
          <w:szCs w:val="18"/>
          <w:lang w:eastAsia="en-US"/>
        </w:rPr>
      </w:pPr>
    </w:p>
    <w:p w14:paraId="7B8DCBF6" w14:textId="757065B4"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D12BCB">
        <w:rPr>
          <w:rFonts w:ascii="Arial" w:hAnsi="Arial" w:cs="Arial"/>
          <w:bCs/>
          <w:sz w:val="20"/>
          <w:szCs w:val="20"/>
          <w:lang w:eastAsia="en-US"/>
        </w:rPr>
        <w:t>özkaynaklarda</w:t>
      </w:r>
      <w:proofErr w:type="spellEnd"/>
      <w:r w:rsidRPr="00D12BCB">
        <w:rPr>
          <w:rFonts w:ascii="Arial" w:hAnsi="Arial" w:cs="Arial"/>
          <w:bCs/>
          <w:sz w:val="20"/>
          <w:szCs w:val="20"/>
          <w:lang w:eastAsia="en-US"/>
        </w:rPr>
        <w:t xml:space="preserve"> muhasebeleştirilen işlemlerle ilgili cari vergi etkileri ise </w:t>
      </w:r>
      <w:proofErr w:type="spellStart"/>
      <w:r w:rsidRPr="00D12BCB">
        <w:rPr>
          <w:rFonts w:ascii="Arial" w:hAnsi="Arial" w:cs="Arial"/>
          <w:bCs/>
          <w:sz w:val="20"/>
          <w:szCs w:val="20"/>
          <w:lang w:eastAsia="en-US"/>
        </w:rPr>
        <w:t>özkaynaklarda</w:t>
      </w:r>
      <w:proofErr w:type="spellEnd"/>
      <w:r w:rsidRPr="00D12BCB">
        <w:rPr>
          <w:rFonts w:ascii="Arial" w:hAnsi="Arial" w:cs="Arial"/>
          <w:bCs/>
          <w:sz w:val="20"/>
          <w:szCs w:val="20"/>
          <w:lang w:eastAsia="en-US"/>
        </w:rPr>
        <w:t xml:space="preserve"> yansıtılmaktadır.</w:t>
      </w:r>
    </w:p>
    <w:p w14:paraId="73FA92C3" w14:textId="77777777" w:rsidR="000315B6" w:rsidRPr="00193D33" w:rsidRDefault="000315B6" w:rsidP="00436D32">
      <w:pPr>
        <w:jc w:val="both"/>
        <w:rPr>
          <w:rFonts w:ascii="Arial" w:hAnsi="Arial" w:cs="Arial"/>
          <w:bCs/>
          <w:sz w:val="10"/>
          <w:szCs w:val="18"/>
          <w:lang w:eastAsia="en-US"/>
        </w:rPr>
      </w:pPr>
    </w:p>
    <w:p w14:paraId="139BB7A9" w14:textId="3F428753" w:rsidR="000315B6" w:rsidRPr="00D12BCB" w:rsidRDefault="000315B6" w:rsidP="000315B6">
      <w:pPr>
        <w:pStyle w:val="BodyTextIndent"/>
        <w:ind w:firstLine="0"/>
        <w:rPr>
          <w:rFonts w:ascii="Arial" w:hAnsi="Arial" w:cs="Arial"/>
          <w:bCs/>
          <w:sz w:val="20"/>
          <w:szCs w:val="20"/>
        </w:rPr>
      </w:pPr>
      <w:r w:rsidRPr="00D12BCB">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D12BCB">
        <w:rPr>
          <w:rFonts w:ascii="Arial" w:hAnsi="Arial" w:cs="Arial"/>
          <w:bCs/>
          <w:sz w:val="20"/>
          <w:szCs w:val="20"/>
        </w:rPr>
        <w:t>Gazete’de</w:t>
      </w:r>
      <w:proofErr w:type="spellEnd"/>
      <w:r w:rsidRPr="00D12BCB">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w:t>
      </w:r>
      <w:r w:rsidR="007A4F9A">
        <w:rPr>
          <w:rFonts w:ascii="Arial" w:hAnsi="Arial" w:cs="Arial"/>
          <w:bCs/>
          <w:sz w:val="20"/>
          <w:szCs w:val="20"/>
        </w:rPr>
        <w:t>5</w:t>
      </w:r>
      <w:r w:rsidRPr="00D12BCB">
        <w:rPr>
          <w:rFonts w:ascii="Arial" w:hAnsi="Arial" w:cs="Arial"/>
          <w:bCs/>
          <w:sz w:val="20"/>
          <w:szCs w:val="20"/>
        </w:rPr>
        <w:t xml:space="preserve"> oranında stopaja tabidir.</w:t>
      </w:r>
    </w:p>
    <w:p w14:paraId="0FA1E9B5" w14:textId="77777777" w:rsidR="00843314" w:rsidRPr="00D12BCB" w:rsidRDefault="00843314" w:rsidP="000315B6">
      <w:pPr>
        <w:pStyle w:val="BodyTextIndent"/>
        <w:ind w:hanging="567"/>
        <w:rPr>
          <w:rFonts w:ascii="Arial" w:hAnsi="Arial" w:cs="Arial"/>
          <w:b/>
          <w:iCs/>
          <w:sz w:val="20"/>
          <w:szCs w:val="20"/>
        </w:rPr>
      </w:pPr>
    </w:p>
    <w:p w14:paraId="65170CBE" w14:textId="77777777" w:rsidR="00843314" w:rsidRPr="00D12BCB" w:rsidRDefault="00843314" w:rsidP="000315B6">
      <w:pPr>
        <w:pStyle w:val="BodyTextIndent"/>
        <w:ind w:hanging="567"/>
        <w:rPr>
          <w:rFonts w:ascii="Arial" w:hAnsi="Arial" w:cs="Arial"/>
          <w:b/>
          <w:iCs/>
          <w:sz w:val="20"/>
          <w:szCs w:val="20"/>
        </w:rPr>
      </w:pPr>
    </w:p>
    <w:p w14:paraId="284F6DFF" w14:textId="77777777" w:rsidR="00843314" w:rsidRPr="00D12BCB" w:rsidRDefault="00843314" w:rsidP="000315B6">
      <w:pPr>
        <w:pStyle w:val="BodyTextIndent"/>
        <w:ind w:hanging="567"/>
        <w:rPr>
          <w:rFonts w:ascii="Arial" w:hAnsi="Arial" w:cs="Arial"/>
          <w:b/>
          <w:iCs/>
          <w:sz w:val="20"/>
          <w:szCs w:val="20"/>
        </w:rPr>
      </w:pPr>
    </w:p>
    <w:p w14:paraId="79241476" w14:textId="77777777" w:rsidR="00843314" w:rsidRPr="00D12BCB" w:rsidRDefault="00843314" w:rsidP="000315B6">
      <w:pPr>
        <w:pStyle w:val="BodyTextIndent"/>
        <w:ind w:hanging="567"/>
        <w:rPr>
          <w:rFonts w:ascii="Arial" w:hAnsi="Arial" w:cs="Arial"/>
          <w:b/>
          <w:iCs/>
          <w:sz w:val="20"/>
          <w:szCs w:val="20"/>
        </w:rPr>
      </w:pPr>
    </w:p>
    <w:p w14:paraId="3EAAA9F6" w14:textId="77777777" w:rsidR="00843314" w:rsidRPr="00D12BCB" w:rsidRDefault="00843314" w:rsidP="000315B6">
      <w:pPr>
        <w:pStyle w:val="BodyTextIndent"/>
        <w:ind w:hanging="567"/>
        <w:rPr>
          <w:rFonts w:ascii="Arial" w:hAnsi="Arial" w:cs="Arial"/>
          <w:b/>
          <w:iCs/>
          <w:sz w:val="20"/>
          <w:szCs w:val="20"/>
        </w:rPr>
      </w:pPr>
    </w:p>
    <w:p w14:paraId="2E5CBF14" w14:textId="12B6A3A8" w:rsidR="00193D33" w:rsidRDefault="00193D33" w:rsidP="00193D33">
      <w:pPr>
        <w:pStyle w:val="BodyTextIndent"/>
        <w:ind w:firstLine="0"/>
        <w:rPr>
          <w:rFonts w:ascii="Arial" w:hAnsi="Arial" w:cs="Arial"/>
          <w:b/>
          <w:iCs/>
          <w:sz w:val="10"/>
          <w:szCs w:val="10"/>
        </w:rPr>
      </w:pPr>
    </w:p>
    <w:p w14:paraId="72D60AEA" w14:textId="77777777" w:rsidR="00193D33" w:rsidRPr="00D12BCB" w:rsidRDefault="00193D33" w:rsidP="00193D33">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186D9D09" w14:textId="77777777" w:rsidR="00193D33" w:rsidRPr="005C4AEB" w:rsidRDefault="00193D33" w:rsidP="00193D33">
      <w:pPr>
        <w:pStyle w:val="BodyTextIndent"/>
        <w:ind w:firstLine="0"/>
        <w:rPr>
          <w:rFonts w:ascii="Arial" w:hAnsi="Arial" w:cs="Arial"/>
          <w:b/>
          <w:sz w:val="10"/>
          <w:szCs w:val="10"/>
        </w:rPr>
      </w:pPr>
    </w:p>
    <w:p w14:paraId="402E16A5" w14:textId="77777777" w:rsidR="00193D33" w:rsidRPr="00D12BCB" w:rsidRDefault="00193D33" w:rsidP="00193D33">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E28BC0A" w14:textId="77777777" w:rsidR="0006479D" w:rsidRPr="00193D33" w:rsidRDefault="0006479D" w:rsidP="000315B6">
      <w:pPr>
        <w:pStyle w:val="BodyTextIndent"/>
        <w:ind w:hanging="567"/>
        <w:rPr>
          <w:rFonts w:ascii="Arial" w:hAnsi="Arial" w:cs="Arial"/>
          <w:b/>
          <w:iCs/>
          <w:sz w:val="10"/>
          <w:szCs w:val="10"/>
        </w:rPr>
      </w:pPr>
    </w:p>
    <w:p w14:paraId="46BFEDB8" w14:textId="2568B519" w:rsidR="000315B6" w:rsidRPr="00D12BCB" w:rsidRDefault="000315B6" w:rsidP="000315B6">
      <w:pPr>
        <w:pStyle w:val="BodyTextIndent"/>
        <w:ind w:hanging="567"/>
        <w:rPr>
          <w:rFonts w:ascii="Arial" w:hAnsi="Arial" w:cs="Arial"/>
          <w:b/>
          <w:iCs/>
          <w:sz w:val="20"/>
          <w:szCs w:val="20"/>
        </w:rPr>
      </w:pPr>
      <w:r w:rsidRPr="00D12BCB">
        <w:rPr>
          <w:rFonts w:ascii="Arial" w:hAnsi="Arial" w:cs="Arial"/>
          <w:b/>
          <w:iCs/>
          <w:sz w:val="20"/>
          <w:szCs w:val="20"/>
        </w:rPr>
        <w:t>XVIII.</w:t>
      </w:r>
      <w:r w:rsidRPr="00D12BCB">
        <w:rPr>
          <w:rFonts w:ascii="Arial" w:hAnsi="Arial" w:cs="Arial"/>
          <w:b/>
          <w:iCs/>
          <w:sz w:val="20"/>
          <w:szCs w:val="20"/>
        </w:rPr>
        <w:tab/>
        <w:t xml:space="preserve">Vergi </w:t>
      </w:r>
      <w:r w:rsidR="00193D33" w:rsidRPr="00D12BCB">
        <w:rPr>
          <w:rFonts w:ascii="Arial" w:hAnsi="Arial" w:cs="Arial"/>
          <w:b/>
          <w:iCs/>
          <w:sz w:val="20"/>
          <w:szCs w:val="20"/>
        </w:rPr>
        <w:t xml:space="preserve">Uygulamalarına İlişkin Açıklamalar </w:t>
      </w:r>
      <w:r w:rsidRPr="00D12BCB">
        <w:rPr>
          <w:rFonts w:ascii="Arial" w:hAnsi="Arial" w:cs="Arial"/>
          <w:b/>
          <w:iCs/>
          <w:sz w:val="20"/>
          <w:szCs w:val="20"/>
        </w:rPr>
        <w:t>(devamı):</w:t>
      </w:r>
    </w:p>
    <w:p w14:paraId="7D99925D" w14:textId="257F3BFF" w:rsidR="00843314" w:rsidRPr="00193D33" w:rsidRDefault="00843314" w:rsidP="00632D27">
      <w:pPr>
        <w:jc w:val="both"/>
        <w:rPr>
          <w:rFonts w:ascii="Arial" w:hAnsi="Arial" w:cs="Arial"/>
          <w:b/>
          <w:iCs/>
          <w:sz w:val="10"/>
          <w:szCs w:val="10"/>
        </w:rPr>
      </w:pPr>
    </w:p>
    <w:p w14:paraId="6D49355B" w14:textId="09BB5529" w:rsidR="00632D27" w:rsidRPr="00D12BCB" w:rsidRDefault="00632D27" w:rsidP="00632D27">
      <w:pPr>
        <w:pStyle w:val="BodyTextIndent"/>
        <w:ind w:firstLine="0"/>
        <w:rPr>
          <w:rFonts w:ascii="Arial" w:hAnsi="Arial" w:cs="Arial"/>
          <w:sz w:val="20"/>
          <w:szCs w:val="20"/>
        </w:rPr>
      </w:pPr>
      <w:r w:rsidRPr="00D12BCB">
        <w:rPr>
          <w:rFonts w:ascii="Arial" w:hAnsi="Arial" w:cs="Arial"/>
          <w:b/>
          <w:sz w:val="20"/>
          <w:szCs w:val="20"/>
        </w:rPr>
        <w:t xml:space="preserve">Ertelenmiş </w:t>
      </w:r>
      <w:r w:rsidR="00193D33" w:rsidRPr="00D12BCB">
        <w:rPr>
          <w:rFonts w:ascii="Arial" w:hAnsi="Arial" w:cs="Arial"/>
          <w:b/>
          <w:sz w:val="20"/>
          <w:szCs w:val="20"/>
        </w:rPr>
        <w:t>Vergiler:</w:t>
      </w:r>
      <w:r w:rsidR="00193D33" w:rsidRPr="00D12BCB">
        <w:rPr>
          <w:rFonts w:ascii="Arial" w:hAnsi="Arial" w:cs="Arial"/>
          <w:sz w:val="20"/>
          <w:szCs w:val="20"/>
        </w:rPr>
        <w:t xml:space="preserve"> </w:t>
      </w:r>
    </w:p>
    <w:p w14:paraId="2C90E769" w14:textId="77777777" w:rsidR="00632D27" w:rsidRPr="00193D33" w:rsidRDefault="00632D27" w:rsidP="00632D27">
      <w:pPr>
        <w:pStyle w:val="BodyTextIndent"/>
        <w:ind w:firstLine="0"/>
        <w:rPr>
          <w:rFonts w:ascii="Arial" w:hAnsi="Arial" w:cs="Arial"/>
          <w:sz w:val="10"/>
          <w:szCs w:val="10"/>
        </w:rPr>
      </w:pPr>
    </w:p>
    <w:p w14:paraId="19837C43" w14:textId="45629941"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729E312C" w14:textId="77777777" w:rsidR="000315B6" w:rsidRPr="00193D33" w:rsidRDefault="000315B6" w:rsidP="00436D32">
      <w:pPr>
        <w:jc w:val="both"/>
        <w:rPr>
          <w:rFonts w:ascii="Arial" w:hAnsi="Arial" w:cs="Arial"/>
          <w:sz w:val="10"/>
          <w:szCs w:val="10"/>
          <w:lang w:eastAsia="en-US"/>
        </w:rPr>
      </w:pPr>
    </w:p>
    <w:p w14:paraId="7594F6EF" w14:textId="289FFA41" w:rsidR="00E43C8A" w:rsidRPr="00D12BCB" w:rsidRDefault="00B74474" w:rsidP="00436D32">
      <w:pPr>
        <w:jc w:val="both"/>
        <w:rPr>
          <w:rFonts w:ascii="Arial" w:hAnsi="Arial" w:cs="Arial"/>
          <w:sz w:val="20"/>
          <w:szCs w:val="20"/>
          <w:lang w:eastAsia="en-US"/>
        </w:rPr>
      </w:pPr>
      <w:r w:rsidRPr="00D12BCB">
        <w:rPr>
          <w:rFonts w:ascii="Arial" w:hAnsi="Arial" w:cs="Arial"/>
          <w:bCs/>
          <w:sz w:val="20"/>
          <w:szCs w:val="20"/>
        </w:rPr>
        <w:t>15</w:t>
      </w:r>
      <w:r w:rsidR="00EC626D">
        <w:rPr>
          <w:rFonts w:ascii="Arial" w:hAnsi="Arial" w:cs="Arial"/>
          <w:bCs/>
          <w:sz w:val="20"/>
          <w:szCs w:val="20"/>
        </w:rPr>
        <w:t xml:space="preserve"> Temmuz </w:t>
      </w:r>
      <w:r w:rsidRPr="00D12BCB">
        <w:rPr>
          <w:rFonts w:ascii="Arial" w:hAnsi="Arial" w:cs="Arial"/>
          <w:bCs/>
          <w:sz w:val="20"/>
          <w:szCs w:val="20"/>
        </w:rPr>
        <w:t xml:space="preserve">2023 Tarihli Resmi </w:t>
      </w:r>
      <w:proofErr w:type="spellStart"/>
      <w:r w:rsidRPr="00D12BCB">
        <w:rPr>
          <w:rFonts w:ascii="Arial" w:hAnsi="Arial" w:cs="Arial"/>
          <w:bCs/>
          <w:sz w:val="20"/>
          <w:szCs w:val="20"/>
        </w:rPr>
        <w:t>Gazete’de</w:t>
      </w:r>
      <w:proofErr w:type="spellEnd"/>
      <w:r w:rsidRPr="00D12BCB">
        <w:rPr>
          <w:rFonts w:ascii="Arial" w:hAnsi="Arial" w:cs="Arial"/>
          <w:bCs/>
          <w:sz w:val="20"/>
          <w:szCs w:val="20"/>
        </w:rPr>
        <w:t xml:space="preserve"> yayımlanan </w:t>
      </w:r>
      <w:r w:rsidRPr="00D12BCB">
        <w:rPr>
          <w:rFonts w:ascii="Arial" w:hAnsi="Arial" w:cs="Arial"/>
          <w:sz w:val="20"/>
          <w:szCs w:val="20"/>
        </w:rPr>
        <w:t>7456 Sayılı Kanunun 21 inci maddesiyle; Bankalar</w:t>
      </w:r>
      <w:r w:rsidRPr="00D12BCB">
        <w:rPr>
          <w:rStyle w:val="Strong"/>
          <w:rFonts w:ascii="Arial" w:hAnsi="Arial" w:cs="Arial"/>
          <w:sz w:val="20"/>
          <w:szCs w:val="20"/>
          <w:shd w:val="clear" w:color="auto" w:fill="FFFFFF"/>
        </w:rPr>
        <w:t xml:space="preserve">, </w:t>
      </w:r>
      <w:r w:rsidR="00EC626D">
        <w:rPr>
          <w:rFonts w:ascii="Arial" w:hAnsi="Arial" w:cs="Arial"/>
          <w:sz w:val="20"/>
          <w:szCs w:val="20"/>
        </w:rPr>
        <w:t xml:space="preserve">1 Ekim </w:t>
      </w:r>
      <w:r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Pr="00D12BCB">
        <w:rPr>
          <w:rFonts w:ascii="Arial" w:hAnsi="Arial" w:cs="Arial"/>
          <w:bCs/>
          <w:sz w:val="20"/>
          <w:szCs w:val="20"/>
        </w:rPr>
        <w:t xml:space="preserve">%30 oranında </w:t>
      </w:r>
      <w:r w:rsidRPr="00D12BCB">
        <w:rPr>
          <w:rFonts w:ascii="Arial" w:hAnsi="Arial" w:cs="Arial"/>
          <w:sz w:val="20"/>
          <w:szCs w:val="20"/>
        </w:rPr>
        <w:t>kurumlar vergisi hesaplamaktadır. 2023 yılı ve sonrası vergilendirme dönemleri için kurum kazançları üzerinden kurumlar vergisi %30 oranında uygulanacağı için 2023 yılı ve sonrası yıllarda sonuçlanması ön görülen hesaplamalara konu kalemler için %30 ertelenmiş vergi oranı kullanılmıştır.</w:t>
      </w:r>
      <w:r w:rsidRPr="00D12BCB">
        <w:rPr>
          <w:rStyle w:val="CommentReference"/>
        </w:rPr>
        <w:t xml:space="preserve"> </w:t>
      </w:r>
    </w:p>
    <w:p w14:paraId="4DC19319" w14:textId="77777777" w:rsidR="000315B6" w:rsidRPr="00193D33" w:rsidRDefault="000315B6" w:rsidP="00436D32">
      <w:pPr>
        <w:jc w:val="both"/>
        <w:rPr>
          <w:rFonts w:ascii="Arial" w:hAnsi="Arial" w:cs="Arial"/>
          <w:sz w:val="10"/>
          <w:szCs w:val="10"/>
          <w:lang w:eastAsia="en-US"/>
        </w:rPr>
      </w:pPr>
    </w:p>
    <w:p w14:paraId="0EE1C29F" w14:textId="5E4F322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F44BE4B" w14:textId="77777777" w:rsidR="000315B6" w:rsidRPr="00193D33" w:rsidRDefault="000315B6" w:rsidP="00436D32">
      <w:pPr>
        <w:jc w:val="both"/>
        <w:rPr>
          <w:rFonts w:ascii="Arial" w:hAnsi="Arial" w:cs="Arial"/>
          <w:sz w:val="10"/>
          <w:szCs w:val="10"/>
          <w:lang w:eastAsia="en-US"/>
        </w:rPr>
      </w:pPr>
    </w:p>
    <w:p w14:paraId="0021ED55" w14:textId="0A5F8B9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D12BCB">
        <w:rPr>
          <w:rFonts w:ascii="Arial" w:hAnsi="Arial" w:cs="Arial"/>
          <w:sz w:val="20"/>
          <w:szCs w:val="20"/>
          <w:lang w:eastAsia="en-US"/>
        </w:rPr>
        <w:t>özkaynaklardan</w:t>
      </w:r>
      <w:proofErr w:type="spellEnd"/>
      <w:r w:rsidRPr="00D12BCB">
        <w:rPr>
          <w:rFonts w:ascii="Arial" w:hAnsi="Arial" w:cs="Arial"/>
          <w:sz w:val="20"/>
          <w:szCs w:val="20"/>
          <w:lang w:eastAsia="en-US"/>
        </w:rPr>
        <w:t xml:space="preserve"> kullandırılan krediler için ertelenmiş vergi kayda alınmaya başlanmıştır.</w:t>
      </w:r>
    </w:p>
    <w:p w14:paraId="0E7BA941" w14:textId="77777777" w:rsidR="000315B6" w:rsidRPr="00193D33" w:rsidRDefault="000315B6" w:rsidP="00436D32">
      <w:pPr>
        <w:jc w:val="both"/>
        <w:rPr>
          <w:rFonts w:ascii="Arial" w:hAnsi="Arial" w:cs="Arial"/>
          <w:sz w:val="10"/>
          <w:szCs w:val="10"/>
          <w:lang w:eastAsia="en-US"/>
        </w:rPr>
      </w:pPr>
    </w:p>
    <w:p w14:paraId="51E40016" w14:textId="5F766E1E" w:rsidR="00AE36B1" w:rsidRPr="00D12BCB" w:rsidRDefault="00E43C8A" w:rsidP="00436D32">
      <w:pPr>
        <w:jc w:val="both"/>
        <w:rPr>
          <w:rFonts w:ascii="Arial" w:hAnsi="Arial" w:cs="Arial"/>
          <w:sz w:val="20"/>
          <w:szCs w:val="20"/>
          <w:lang w:eastAsia="en-US"/>
        </w:rPr>
      </w:pPr>
      <w:r w:rsidRPr="00D12BCB">
        <w:rPr>
          <w:rFonts w:ascii="Arial" w:hAnsi="Arial" w:cs="Arial"/>
          <w:sz w:val="20"/>
          <w:szCs w:val="20"/>
          <w:lang w:eastAsia="en-US"/>
        </w:rPr>
        <w:t xml:space="preserve">Doğrudan </w:t>
      </w:r>
      <w:proofErr w:type="spellStart"/>
      <w:r w:rsidRPr="00D12BCB">
        <w:rPr>
          <w:rFonts w:ascii="Arial" w:hAnsi="Arial" w:cs="Arial"/>
          <w:sz w:val="20"/>
          <w:szCs w:val="20"/>
          <w:lang w:eastAsia="en-US"/>
        </w:rPr>
        <w:t>özkaynaklarda</w:t>
      </w:r>
      <w:proofErr w:type="spellEnd"/>
      <w:r w:rsidRPr="00D12BCB">
        <w:rPr>
          <w:rFonts w:ascii="Arial" w:hAnsi="Arial" w:cs="Arial"/>
          <w:sz w:val="20"/>
          <w:szCs w:val="20"/>
          <w:lang w:eastAsia="en-US"/>
        </w:rPr>
        <w:t xml:space="preserve"> muhasebeleştirilen işlemlerle ilgili ertelenmiş vergi etkileri de </w:t>
      </w:r>
      <w:proofErr w:type="spellStart"/>
      <w:r w:rsidRPr="00D12BCB">
        <w:rPr>
          <w:rFonts w:ascii="Arial" w:hAnsi="Arial" w:cs="Arial"/>
          <w:sz w:val="20"/>
          <w:szCs w:val="20"/>
          <w:lang w:eastAsia="en-US"/>
        </w:rPr>
        <w:t>özkaynaklara</w:t>
      </w:r>
      <w:proofErr w:type="spellEnd"/>
      <w:r w:rsidRPr="00D12BCB">
        <w:rPr>
          <w:rFonts w:ascii="Arial" w:hAnsi="Arial" w:cs="Arial"/>
          <w:sz w:val="20"/>
          <w:szCs w:val="20"/>
          <w:lang w:eastAsia="en-US"/>
        </w:rPr>
        <w:t xml:space="preserve"> yansıtılır.</w:t>
      </w:r>
    </w:p>
    <w:p w14:paraId="5D6B5913" w14:textId="3EEE52C4" w:rsidR="00642506" w:rsidRPr="00193D33" w:rsidRDefault="00642506" w:rsidP="00436D32">
      <w:pPr>
        <w:jc w:val="both"/>
        <w:rPr>
          <w:rFonts w:ascii="Arial" w:hAnsi="Arial" w:cs="Arial"/>
          <w:sz w:val="10"/>
          <w:szCs w:val="10"/>
          <w:lang w:eastAsia="en-US"/>
        </w:rPr>
      </w:pPr>
    </w:p>
    <w:p w14:paraId="57E9ED9D" w14:textId="091AB830" w:rsidR="00642506" w:rsidRPr="00D12BCB" w:rsidRDefault="00642506" w:rsidP="00436D32">
      <w:pPr>
        <w:jc w:val="both"/>
        <w:rPr>
          <w:rFonts w:ascii="Arial" w:hAnsi="Arial" w:cs="Arial"/>
          <w:sz w:val="20"/>
          <w:szCs w:val="20"/>
          <w:lang w:eastAsia="en-US"/>
        </w:rPr>
      </w:pPr>
      <w:r w:rsidRPr="00D12BCB">
        <w:rPr>
          <w:rFonts w:ascii="Arial" w:hAnsi="Arial" w:cs="Arial"/>
          <w:sz w:val="20"/>
          <w:szCs w:val="20"/>
          <w:lang w:eastAsia="en-US"/>
        </w:rPr>
        <w:t xml:space="preserve">Vergi Usul Kanunu’nun geçici 33’üncü maddesine göre </w:t>
      </w:r>
      <w:r w:rsidR="00A422A0">
        <w:rPr>
          <w:rFonts w:ascii="Arial" w:hAnsi="Arial" w:cs="Arial"/>
          <w:sz w:val="20"/>
          <w:szCs w:val="20"/>
          <w:lang w:eastAsia="en-US"/>
        </w:rPr>
        <w:t>3</w:t>
      </w:r>
      <w:r w:rsidR="00123040">
        <w:rPr>
          <w:rFonts w:ascii="Arial" w:hAnsi="Arial" w:cs="Arial"/>
          <w:sz w:val="20"/>
          <w:szCs w:val="20"/>
          <w:lang w:eastAsia="en-US"/>
        </w:rPr>
        <w:t>0</w:t>
      </w:r>
      <w:r w:rsidR="00A422A0">
        <w:rPr>
          <w:rFonts w:ascii="Arial" w:hAnsi="Arial" w:cs="Arial"/>
          <w:sz w:val="20"/>
          <w:szCs w:val="20"/>
          <w:lang w:eastAsia="en-US"/>
        </w:rPr>
        <w:t xml:space="preserve"> </w:t>
      </w:r>
      <w:r w:rsidR="00123040">
        <w:rPr>
          <w:rFonts w:ascii="Arial" w:hAnsi="Arial" w:cs="Arial"/>
          <w:sz w:val="20"/>
          <w:szCs w:val="20"/>
          <w:lang w:eastAsia="en-US"/>
        </w:rPr>
        <w:t>Haziran</w:t>
      </w:r>
      <w:r w:rsidRPr="00D12BCB">
        <w:rPr>
          <w:rFonts w:ascii="Arial" w:hAnsi="Arial" w:cs="Arial"/>
          <w:sz w:val="20"/>
          <w:szCs w:val="20"/>
          <w:lang w:eastAsia="en-US"/>
        </w:rPr>
        <w:t xml:space="preserve"> 202</w:t>
      </w:r>
      <w:r w:rsidR="00123040">
        <w:rPr>
          <w:rFonts w:ascii="Arial" w:hAnsi="Arial" w:cs="Arial"/>
          <w:sz w:val="20"/>
          <w:szCs w:val="20"/>
          <w:lang w:eastAsia="en-US"/>
        </w:rPr>
        <w:t>5</w:t>
      </w:r>
      <w:r w:rsidRPr="00D12BCB">
        <w:rPr>
          <w:rFonts w:ascii="Arial" w:hAnsi="Arial" w:cs="Arial"/>
          <w:sz w:val="20"/>
          <w:szCs w:val="20"/>
          <w:lang w:eastAsia="en-US"/>
        </w:rPr>
        <w:t xml:space="preserve"> tarihli mali tabloların enflasyon düzeltmesine ilişkin şartların oluşup oluşmadığına bakılmaksızın enflasyon düzeltmesine tabi tutulmasından kaynaklanan vergi etkileri </w:t>
      </w:r>
      <w:r w:rsidR="00A422A0">
        <w:rPr>
          <w:rFonts w:ascii="Arial" w:hAnsi="Arial" w:cs="Arial"/>
          <w:sz w:val="20"/>
          <w:szCs w:val="20"/>
          <w:lang w:eastAsia="en-US"/>
        </w:rPr>
        <w:t>3</w:t>
      </w:r>
      <w:r w:rsidR="00523D62">
        <w:rPr>
          <w:rFonts w:ascii="Arial" w:hAnsi="Arial" w:cs="Arial"/>
          <w:sz w:val="20"/>
          <w:szCs w:val="20"/>
          <w:lang w:eastAsia="en-US"/>
        </w:rPr>
        <w:t>0</w:t>
      </w:r>
      <w:r w:rsidR="00A422A0">
        <w:rPr>
          <w:rFonts w:ascii="Arial" w:hAnsi="Arial" w:cs="Arial"/>
          <w:sz w:val="20"/>
          <w:szCs w:val="20"/>
          <w:lang w:eastAsia="en-US"/>
        </w:rPr>
        <w:t xml:space="preserve"> </w:t>
      </w:r>
      <w:r w:rsidR="00523D62">
        <w:rPr>
          <w:rFonts w:ascii="Arial" w:hAnsi="Arial" w:cs="Arial"/>
          <w:sz w:val="20"/>
          <w:szCs w:val="20"/>
          <w:lang w:eastAsia="en-US"/>
        </w:rPr>
        <w:t>Haziran</w:t>
      </w:r>
      <w:r w:rsidRPr="00D12BCB">
        <w:rPr>
          <w:rFonts w:ascii="Arial" w:hAnsi="Arial" w:cs="Arial"/>
          <w:sz w:val="20"/>
          <w:szCs w:val="20"/>
          <w:lang w:eastAsia="en-US"/>
        </w:rPr>
        <w:t xml:space="preserve"> 202</w:t>
      </w:r>
      <w:r w:rsidR="00523D62">
        <w:rPr>
          <w:rFonts w:ascii="Arial" w:hAnsi="Arial" w:cs="Arial"/>
          <w:sz w:val="20"/>
          <w:szCs w:val="20"/>
          <w:lang w:eastAsia="en-US"/>
        </w:rPr>
        <w:t>5</w:t>
      </w:r>
      <w:r w:rsidRPr="00D12BCB">
        <w:rPr>
          <w:rFonts w:ascii="Arial" w:hAnsi="Arial" w:cs="Arial"/>
          <w:sz w:val="20"/>
          <w:szCs w:val="20"/>
          <w:lang w:eastAsia="en-US"/>
        </w:rPr>
        <w:t xml:space="preserve"> tarihi itibarıyla ertelenmiş vergi hesaplamasına dahil edilmiştir.</w:t>
      </w:r>
    </w:p>
    <w:p w14:paraId="1B4DD32C" w14:textId="77777777" w:rsidR="00E43C8A" w:rsidRPr="00193D33" w:rsidRDefault="00E43C8A" w:rsidP="00E43C8A">
      <w:pPr>
        <w:rPr>
          <w:rFonts w:ascii="Arial" w:hAnsi="Arial" w:cs="Arial"/>
          <w:b/>
          <w:iCs/>
          <w:sz w:val="10"/>
          <w:szCs w:val="10"/>
          <w:lang w:eastAsia="en-US"/>
        </w:rPr>
      </w:pPr>
    </w:p>
    <w:p w14:paraId="60FD4CBE" w14:textId="234631D3"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XIX</w:t>
      </w:r>
      <w:r w:rsidR="00632D27" w:rsidRPr="00D12BCB">
        <w:rPr>
          <w:rFonts w:ascii="Arial" w:hAnsi="Arial" w:cs="Arial"/>
          <w:b/>
          <w:iCs/>
          <w:sz w:val="20"/>
          <w:szCs w:val="20"/>
        </w:rPr>
        <w:t>.</w:t>
      </w:r>
      <w:r w:rsidR="00632D27" w:rsidRPr="00D12BCB">
        <w:rPr>
          <w:rFonts w:ascii="Arial" w:hAnsi="Arial" w:cs="Arial"/>
          <w:b/>
          <w:iCs/>
          <w:sz w:val="20"/>
          <w:szCs w:val="20"/>
        </w:rPr>
        <w:tab/>
        <w:t xml:space="preserve">Borçlanmalara </w:t>
      </w:r>
      <w:r w:rsidR="00193D33" w:rsidRPr="00D12BCB">
        <w:rPr>
          <w:rFonts w:ascii="Arial" w:hAnsi="Arial" w:cs="Arial"/>
          <w:b/>
          <w:iCs/>
          <w:sz w:val="20"/>
          <w:szCs w:val="20"/>
        </w:rPr>
        <w:t>İlişkin İlave Açıklamalar:</w:t>
      </w:r>
    </w:p>
    <w:p w14:paraId="70760A95" w14:textId="77777777" w:rsidR="00632D27" w:rsidRPr="00193D33" w:rsidRDefault="00632D27" w:rsidP="00632D27">
      <w:pPr>
        <w:autoSpaceDE w:val="0"/>
        <w:autoSpaceDN w:val="0"/>
        <w:adjustRightInd w:val="0"/>
        <w:jc w:val="both"/>
        <w:rPr>
          <w:rFonts w:ascii="Arial" w:hAnsi="Arial" w:cs="Arial"/>
          <w:sz w:val="10"/>
          <w:szCs w:val="10"/>
        </w:rPr>
      </w:pPr>
    </w:p>
    <w:p w14:paraId="37D2B748" w14:textId="1EAADF75" w:rsidR="00AE1C1A" w:rsidRPr="00D12BCB" w:rsidRDefault="00AE1C1A" w:rsidP="00AE1C1A">
      <w:pPr>
        <w:autoSpaceDE w:val="0"/>
        <w:autoSpaceDN w:val="0"/>
        <w:adjustRightInd w:val="0"/>
        <w:jc w:val="both"/>
        <w:rPr>
          <w:rFonts w:ascii="Arial" w:hAnsi="Arial" w:cs="Arial"/>
          <w:sz w:val="20"/>
          <w:szCs w:val="20"/>
        </w:rPr>
      </w:pPr>
      <w:r w:rsidRPr="00D12BCB">
        <w:rPr>
          <w:rFonts w:ascii="Arial" w:hAnsi="Arial" w:cs="Arial"/>
          <w:sz w:val="20"/>
          <w:szCs w:val="20"/>
        </w:rPr>
        <w:t xml:space="preserve">Banka, gerektiğinde </w:t>
      </w:r>
      <w:proofErr w:type="spellStart"/>
      <w:r w:rsidRPr="00D12BCB">
        <w:rPr>
          <w:rFonts w:ascii="Arial" w:hAnsi="Arial" w:cs="Arial"/>
          <w:sz w:val="20"/>
          <w:szCs w:val="20"/>
        </w:rPr>
        <w:t>sendikasyon</w:t>
      </w:r>
      <w:proofErr w:type="spellEnd"/>
      <w:r w:rsidRPr="00D12BCB">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edilmiş değerleri üzerinden izlenmektedir.</w:t>
      </w:r>
    </w:p>
    <w:p w14:paraId="7A516285" w14:textId="77777777" w:rsidR="00E157EE" w:rsidRPr="00193D33" w:rsidRDefault="00E157EE" w:rsidP="00177AF2">
      <w:pPr>
        <w:jc w:val="both"/>
        <w:rPr>
          <w:rFonts w:ascii="Arial" w:hAnsi="Arial" w:cs="Arial"/>
          <w:sz w:val="10"/>
          <w:szCs w:val="10"/>
        </w:rPr>
      </w:pPr>
    </w:p>
    <w:p w14:paraId="1F3D80E1" w14:textId="7867FA3C"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XX</w:t>
      </w:r>
      <w:r w:rsidR="00632D27" w:rsidRPr="00D12BCB">
        <w:rPr>
          <w:rFonts w:ascii="Arial" w:hAnsi="Arial" w:cs="Arial"/>
          <w:b/>
          <w:iCs/>
          <w:sz w:val="20"/>
          <w:szCs w:val="20"/>
        </w:rPr>
        <w:t>.</w:t>
      </w:r>
      <w:r w:rsidR="00632D27" w:rsidRPr="00D12BCB">
        <w:rPr>
          <w:rFonts w:ascii="Arial" w:hAnsi="Arial" w:cs="Arial"/>
          <w:b/>
          <w:iCs/>
          <w:sz w:val="20"/>
          <w:szCs w:val="20"/>
        </w:rPr>
        <w:tab/>
        <w:t xml:space="preserve">İhraç </w:t>
      </w:r>
      <w:r w:rsidR="00193D33" w:rsidRPr="00D12BCB">
        <w:rPr>
          <w:rFonts w:ascii="Arial" w:hAnsi="Arial" w:cs="Arial"/>
          <w:b/>
          <w:iCs/>
          <w:sz w:val="20"/>
          <w:szCs w:val="20"/>
        </w:rPr>
        <w:t>Edilen Hisse Senetlerine İlişkin Açıklamalar:</w:t>
      </w:r>
    </w:p>
    <w:p w14:paraId="1585F542" w14:textId="77777777" w:rsidR="00632D27" w:rsidRPr="00193D33" w:rsidRDefault="00632D27" w:rsidP="00632D27">
      <w:pPr>
        <w:autoSpaceDE w:val="0"/>
        <w:autoSpaceDN w:val="0"/>
        <w:adjustRightInd w:val="0"/>
        <w:rPr>
          <w:rFonts w:ascii="Arial" w:hAnsi="Arial" w:cs="Arial"/>
          <w:sz w:val="10"/>
          <w:szCs w:val="10"/>
        </w:rPr>
      </w:pPr>
    </w:p>
    <w:p w14:paraId="4F1E9D52" w14:textId="77777777" w:rsidR="00632D27" w:rsidRPr="00D12BCB" w:rsidRDefault="00713E38" w:rsidP="00632D27">
      <w:pPr>
        <w:autoSpaceDE w:val="0"/>
        <w:autoSpaceDN w:val="0"/>
        <w:adjustRightInd w:val="0"/>
        <w:jc w:val="both"/>
        <w:rPr>
          <w:rFonts w:ascii="Arial" w:hAnsi="Arial" w:cs="Arial"/>
          <w:sz w:val="20"/>
          <w:szCs w:val="20"/>
        </w:rPr>
      </w:pPr>
      <w:r w:rsidRPr="00D12BCB">
        <w:rPr>
          <w:rFonts w:ascii="Arial" w:hAnsi="Arial" w:cs="Arial"/>
          <w:sz w:val="20"/>
          <w:szCs w:val="20"/>
        </w:rPr>
        <w:t>Bulunmamaktadır.</w:t>
      </w:r>
    </w:p>
    <w:p w14:paraId="64864368" w14:textId="77777777" w:rsidR="00F76FFF" w:rsidRPr="00193D33" w:rsidRDefault="00F76FFF" w:rsidP="00B959D9">
      <w:pPr>
        <w:autoSpaceDE w:val="0"/>
        <w:autoSpaceDN w:val="0"/>
        <w:adjustRightInd w:val="0"/>
        <w:jc w:val="both"/>
        <w:rPr>
          <w:rFonts w:ascii="Arial" w:hAnsi="Arial" w:cs="Arial"/>
          <w:b/>
          <w:sz w:val="10"/>
          <w:szCs w:val="10"/>
        </w:rPr>
      </w:pPr>
    </w:p>
    <w:p w14:paraId="0DD4C6D9" w14:textId="6ABD3492" w:rsidR="00632D27" w:rsidRPr="00D12BCB" w:rsidRDefault="008E5FBE" w:rsidP="00DA1C25">
      <w:pPr>
        <w:autoSpaceDE w:val="0"/>
        <w:autoSpaceDN w:val="0"/>
        <w:adjustRightInd w:val="0"/>
        <w:ind w:hanging="567"/>
        <w:jc w:val="both"/>
        <w:rPr>
          <w:rFonts w:ascii="Arial" w:hAnsi="Arial" w:cs="Arial"/>
          <w:b/>
          <w:iCs/>
          <w:sz w:val="20"/>
          <w:szCs w:val="20"/>
        </w:rPr>
      </w:pPr>
      <w:r w:rsidRPr="00D12BCB">
        <w:rPr>
          <w:rFonts w:ascii="Arial" w:hAnsi="Arial" w:cs="Arial"/>
          <w:b/>
          <w:sz w:val="20"/>
          <w:szCs w:val="20"/>
        </w:rPr>
        <w:t>XXI</w:t>
      </w:r>
      <w:r w:rsidR="00632D27" w:rsidRPr="00D12BCB">
        <w:rPr>
          <w:rFonts w:ascii="Arial" w:hAnsi="Arial" w:cs="Arial"/>
          <w:b/>
          <w:sz w:val="20"/>
          <w:szCs w:val="20"/>
        </w:rPr>
        <w:t>.</w:t>
      </w:r>
      <w:r w:rsidR="00632D27" w:rsidRPr="00D12BCB">
        <w:rPr>
          <w:rFonts w:ascii="Arial" w:hAnsi="Arial" w:cs="Arial"/>
          <w:sz w:val="20"/>
          <w:szCs w:val="20"/>
        </w:rPr>
        <w:tab/>
      </w:r>
      <w:proofErr w:type="gramStart"/>
      <w:r w:rsidR="00632D27" w:rsidRPr="00D12BCB">
        <w:rPr>
          <w:rFonts w:ascii="Arial" w:hAnsi="Arial" w:cs="Arial"/>
          <w:b/>
          <w:iCs/>
          <w:sz w:val="20"/>
          <w:szCs w:val="20"/>
        </w:rPr>
        <w:t>Aval</w:t>
      </w:r>
      <w:proofErr w:type="gramEnd"/>
      <w:r w:rsidR="00632D27" w:rsidRPr="00D12BCB">
        <w:rPr>
          <w:rFonts w:ascii="Arial" w:hAnsi="Arial" w:cs="Arial"/>
          <w:b/>
          <w:iCs/>
          <w:sz w:val="20"/>
          <w:szCs w:val="20"/>
        </w:rPr>
        <w:t xml:space="preserve"> </w:t>
      </w:r>
      <w:r w:rsidR="00193D33" w:rsidRPr="00D12BCB">
        <w:rPr>
          <w:rFonts w:ascii="Arial" w:hAnsi="Arial" w:cs="Arial"/>
          <w:b/>
          <w:iCs/>
          <w:sz w:val="20"/>
          <w:szCs w:val="20"/>
        </w:rPr>
        <w:t>Ve Kabullere İlişkin Açıklamalar:</w:t>
      </w:r>
    </w:p>
    <w:p w14:paraId="36DD330C" w14:textId="77777777" w:rsidR="00632D27" w:rsidRPr="00193D33" w:rsidRDefault="00632D27" w:rsidP="00632D27">
      <w:pPr>
        <w:ind w:left="360"/>
        <w:jc w:val="both"/>
        <w:rPr>
          <w:rFonts w:ascii="Arial" w:hAnsi="Arial" w:cs="Arial"/>
          <w:b/>
          <w:iCs/>
          <w:sz w:val="10"/>
          <w:szCs w:val="10"/>
        </w:rPr>
      </w:pPr>
    </w:p>
    <w:p w14:paraId="5EFC2062"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09734551" w14:textId="77777777" w:rsidR="00EA60BE" w:rsidRPr="00193D33" w:rsidRDefault="00EA60BE" w:rsidP="00632D27">
      <w:pPr>
        <w:autoSpaceDE w:val="0"/>
        <w:autoSpaceDN w:val="0"/>
        <w:adjustRightInd w:val="0"/>
        <w:jc w:val="both"/>
        <w:rPr>
          <w:rFonts w:ascii="Arial" w:hAnsi="Arial" w:cs="Arial"/>
          <w:sz w:val="10"/>
          <w:szCs w:val="10"/>
        </w:rPr>
      </w:pPr>
    </w:p>
    <w:p w14:paraId="2636F59E" w14:textId="7E4B74B4" w:rsidR="00632D27" w:rsidRPr="00D12BCB" w:rsidRDefault="00632D27" w:rsidP="00EE3C1B">
      <w:pPr>
        <w:ind w:left="-567"/>
        <w:jc w:val="both"/>
        <w:rPr>
          <w:rFonts w:ascii="Arial" w:hAnsi="Arial" w:cs="Arial"/>
          <w:b/>
          <w:iCs/>
          <w:sz w:val="20"/>
          <w:szCs w:val="20"/>
        </w:rPr>
      </w:pPr>
      <w:r w:rsidRPr="00D12BCB">
        <w:rPr>
          <w:rFonts w:ascii="Arial" w:hAnsi="Arial" w:cs="Arial"/>
          <w:b/>
          <w:iCs/>
          <w:sz w:val="20"/>
          <w:szCs w:val="20"/>
        </w:rPr>
        <w:t>XX</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 xml:space="preserve">Devlet </w:t>
      </w:r>
      <w:r w:rsidR="00193D33" w:rsidRPr="00D12BCB">
        <w:rPr>
          <w:rFonts w:ascii="Arial" w:hAnsi="Arial" w:cs="Arial"/>
          <w:b/>
          <w:iCs/>
          <w:sz w:val="20"/>
          <w:szCs w:val="20"/>
        </w:rPr>
        <w:t>Teşviklerine İlişkin Açıklamalar:</w:t>
      </w:r>
    </w:p>
    <w:p w14:paraId="257962ED" w14:textId="77777777" w:rsidR="00632D27" w:rsidRPr="00193D33" w:rsidRDefault="00632D27" w:rsidP="00632D27">
      <w:pPr>
        <w:pStyle w:val="BodyTextIndent"/>
        <w:ind w:hanging="561"/>
        <w:rPr>
          <w:rFonts w:ascii="Arial" w:hAnsi="Arial" w:cs="Arial"/>
          <w:smallCaps/>
          <w:sz w:val="10"/>
          <w:szCs w:val="10"/>
        </w:rPr>
      </w:pPr>
    </w:p>
    <w:p w14:paraId="1287943D" w14:textId="233226C4" w:rsidR="002D19EB" w:rsidRPr="00D12BCB" w:rsidRDefault="002D19EB" w:rsidP="002D19EB">
      <w:pPr>
        <w:autoSpaceDE w:val="0"/>
        <w:autoSpaceDN w:val="0"/>
        <w:adjustRightInd w:val="0"/>
        <w:jc w:val="both"/>
        <w:rPr>
          <w:rFonts w:ascii="Arial" w:hAnsi="Arial" w:cs="Arial"/>
          <w:sz w:val="20"/>
          <w:szCs w:val="20"/>
        </w:rPr>
      </w:pPr>
      <w:r w:rsidRPr="00D12BCB">
        <w:rPr>
          <w:rFonts w:ascii="Arial" w:hAnsi="Arial" w:cs="Arial"/>
          <w:sz w:val="20"/>
          <w:szCs w:val="20"/>
        </w:rPr>
        <w:t>Bank</w:t>
      </w:r>
      <w:r>
        <w:rPr>
          <w:rFonts w:ascii="Arial" w:hAnsi="Arial" w:cs="Arial"/>
          <w:sz w:val="20"/>
          <w:szCs w:val="20"/>
        </w:rPr>
        <w:t>a’nın bilanço tarihi itibarıyla Ocak</w:t>
      </w:r>
      <w:r w:rsidR="00A422A0">
        <w:rPr>
          <w:rFonts w:ascii="Arial" w:hAnsi="Arial" w:cs="Arial"/>
          <w:sz w:val="20"/>
          <w:szCs w:val="20"/>
        </w:rPr>
        <w:t xml:space="preserve"> - </w:t>
      </w:r>
      <w:r w:rsidR="00B33C14">
        <w:rPr>
          <w:rFonts w:ascii="Arial" w:hAnsi="Arial" w:cs="Arial"/>
          <w:sz w:val="20"/>
          <w:szCs w:val="20"/>
        </w:rPr>
        <w:t>Haziran</w:t>
      </w:r>
      <w:r w:rsidRPr="00D12BCB">
        <w:rPr>
          <w:rFonts w:ascii="Arial" w:hAnsi="Arial" w:cs="Arial"/>
          <w:sz w:val="20"/>
          <w:szCs w:val="20"/>
        </w:rPr>
        <w:t xml:space="preserve"> 202</w:t>
      </w:r>
      <w:r w:rsidR="00B33C14">
        <w:rPr>
          <w:rFonts w:ascii="Arial" w:hAnsi="Arial" w:cs="Arial"/>
          <w:sz w:val="20"/>
          <w:szCs w:val="20"/>
        </w:rPr>
        <w:t>5</w:t>
      </w:r>
      <w:r w:rsidRPr="00D12BCB">
        <w:rPr>
          <w:rFonts w:ascii="Arial" w:hAnsi="Arial" w:cs="Arial"/>
          <w:sz w:val="20"/>
          <w:szCs w:val="20"/>
        </w:rPr>
        <w:t xml:space="preserve"> döneminde </w:t>
      </w:r>
      <w:r w:rsidR="00B33C14">
        <w:rPr>
          <w:rFonts w:ascii="Arial" w:hAnsi="Arial" w:cs="Arial"/>
          <w:sz w:val="20"/>
          <w:szCs w:val="20"/>
        </w:rPr>
        <w:t>Ar-Ge çalışanları için</w:t>
      </w:r>
      <w:r w:rsidR="00E76695">
        <w:rPr>
          <w:rFonts w:ascii="Arial" w:hAnsi="Arial" w:cs="Arial"/>
          <w:sz w:val="20"/>
          <w:szCs w:val="20"/>
        </w:rPr>
        <w:t xml:space="preserve"> 17</w:t>
      </w:r>
      <w:r w:rsidR="00B33C14">
        <w:rPr>
          <w:rFonts w:ascii="Arial" w:hAnsi="Arial" w:cs="Arial"/>
          <w:sz w:val="20"/>
          <w:szCs w:val="20"/>
        </w:rPr>
        <w:t>.</w:t>
      </w:r>
      <w:r w:rsidR="00E76695">
        <w:rPr>
          <w:rFonts w:ascii="Arial" w:hAnsi="Arial" w:cs="Arial"/>
          <w:sz w:val="20"/>
          <w:szCs w:val="20"/>
        </w:rPr>
        <w:t>224</w:t>
      </w:r>
      <w:r w:rsidR="00B33C14">
        <w:rPr>
          <w:rFonts w:ascii="Arial" w:hAnsi="Arial" w:cs="Arial"/>
          <w:sz w:val="20"/>
          <w:szCs w:val="20"/>
        </w:rPr>
        <w:t xml:space="preserve"> TL Gelir Vergisi, </w:t>
      </w:r>
      <w:r w:rsidR="00E76695">
        <w:rPr>
          <w:rFonts w:ascii="Arial" w:hAnsi="Arial" w:cs="Arial"/>
          <w:sz w:val="20"/>
          <w:szCs w:val="20"/>
        </w:rPr>
        <w:t>606</w:t>
      </w:r>
      <w:r w:rsidR="00B33C14">
        <w:rPr>
          <w:rFonts w:ascii="Arial" w:hAnsi="Arial" w:cs="Arial"/>
          <w:sz w:val="20"/>
          <w:szCs w:val="20"/>
        </w:rPr>
        <w:t xml:space="preserve"> TL Damga Vergisi, </w:t>
      </w:r>
      <w:r w:rsidR="00E76695">
        <w:rPr>
          <w:rFonts w:ascii="Arial" w:hAnsi="Arial" w:cs="Arial"/>
          <w:sz w:val="20"/>
          <w:szCs w:val="20"/>
        </w:rPr>
        <w:t>2</w:t>
      </w:r>
      <w:r w:rsidR="00B33C14">
        <w:rPr>
          <w:rFonts w:ascii="Arial" w:hAnsi="Arial" w:cs="Arial"/>
          <w:sz w:val="20"/>
          <w:szCs w:val="20"/>
        </w:rPr>
        <w:t>.</w:t>
      </w:r>
      <w:r w:rsidR="00E76695">
        <w:rPr>
          <w:rFonts w:ascii="Arial" w:hAnsi="Arial" w:cs="Arial"/>
          <w:sz w:val="20"/>
          <w:szCs w:val="20"/>
        </w:rPr>
        <w:t>341</w:t>
      </w:r>
      <w:r w:rsidR="00B33C14">
        <w:rPr>
          <w:rFonts w:ascii="Arial" w:hAnsi="Arial" w:cs="Arial"/>
          <w:sz w:val="20"/>
          <w:szCs w:val="20"/>
        </w:rPr>
        <w:t xml:space="preserve"> TL SGK Primi İşveren Payı olmak üzere </w:t>
      </w:r>
      <w:proofErr w:type="gramStart"/>
      <w:r w:rsidR="00B33C14">
        <w:rPr>
          <w:rFonts w:ascii="Arial" w:hAnsi="Arial" w:cs="Arial"/>
          <w:sz w:val="20"/>
          <w:szCs w:val="20"/>
        </w:rPr>
        <w:t xml:space="preserve">toplamda  </w:t>
      </w:r>
      <w:r w:rsidR="00E76695">
        <w:rPr>
          <w:rFonts w:ascii="Arial" w:hAnsi="Arial" w:cs="Arial"/>
          <w:sz w:val="20"/>
          <w:szCs w:val="20"/>
        </w:rPr>
        <w:t>20</w:t>
      </w:r>
      <w:proofErr w:type="gramEnd"/>
      <w:r w:rsidR="00B33C14">
        <w:rPr>
          <w:rFonts w:ascii="Arial" w:hAnsi="Arial" w:cs="Arial"/>
          <w:sz w:val="20"/>
          <w:szCs w:val="20"/>
        </w:rPr>
        <w:t>.</w:t>
      </w:r>
      <w:r w:rsidR="00E76695">
        <w:rPr>
          <w:rFonts w:ascii="Arial" w:hAnsi="Arial" w:cs="Arial"/>
          <w:sz w:val="20"/>
          <w:szCs w:val="20"/>
        </w:rPr>
        <w:t>171</w:t>
      </w:r>
      <w:r w:rsidR="00B33C14">
        <w:rPr>
          <w:rFonts w:ascii="Arial" w:hAnsi="Arial" w:cs="Arial"/>
          <w:sz w:val="20"/>
          <w:szCs w:val="20"/>
        </w:rPr>
        <w:t xml:space="preserve"> TL Ar-Ge teşviklerinden yararlanılmıştır.</w:t>
      </w:r>
    </w:p>
    <w:p w14:paraId="3E019978" w14:textId="56C6C71D" w:rsidR="00D923EE" w:rsidRPr="00D12BCB" w:rsidRDefault="00D923EE" w:rsidP="00632D27">
      <w:pPr>
        <w:autoSpaceDE w:val="0"/>
        <w:autoSpaceDN w:val="0"/>
        <w:adjustRightInd w:val="0"/>
        <w:jc w:val="both"/>
        <w:rPr>
          <w:rFonts w:ascii="Arial" w:hAnsi="Arial" w:cs="Arial"/>
          <w:sz w:val="20"/>
          <w:szCs w:val="20"/>
        </w:rPr>
      </w:pPr>
    </w:p>
    <w:p w14:paraId="2BBD44C5" w14:textId="22AC5755" w:rsidR="001937F9" w:rsidRPr="0000678E" w:rsidRDefault="00CC1F54" w:rsidP="0000678E">
      <w:pPr>
        <w:rPr>
          <w:rFonts w:ascii="Arial" w:hAnsi="Arial" w:cs="Arial"/>
          <w:sz w:val="20"/>
          <w:szCs w:val="20"/>
        </w:rPr>
      </w:pPr>
      <w:r w:rsidRPr="00D12BCB">
        <w:rPr>
          <w:rFonts w:ascii="Arial" w:hAnsi="Arial" w:cs="Arial"/>
          <w:sz w:val="20"/>
          <w:szCs w:val="20"/>
        </w:rPr>
        <w:br w:type="page"/>
      </w:r>
    </w:p>
    <w:p w14:paraId="013DED58" w14:textId="401CCBA5" w:rsidR="001937F9" w:rsidRPr="00D12BCB" w:rsidRDefault="001937F9" w:rsidP="001937F9">
      <w:pPr>
        <w:tabs>
          <w:tab w:val="left" w:pos="889"/>
        </w:tabs>
        <w:rPr>
          <w:rFonts w:ascii="Arial" w:hAnsi="Arial" w:cs="Arial"/>
          <w:b/>
          <w:sz w:val="20"/>
          <w:szCs w:val="20"/>
        </w:rPr>
      </w:pPr>
      <w:r w:rsidRPr="00D12BCB">
        <w:rPr>
          <w:rFonts w:ascii="Arial" w:hAnsi="Arial" w:cs="Arial"/>
          <w:b/>
          <w:sz w:val="20"/>
          <w:szCs w:val="20"/>
        </w:rPr>
        <w:lastRenderedPageBreak/>
        <w:t>Üçüncü Bölüm</w:t>
      </w:r>
      <w:r>
        <w:rPr>
          <w:rFonts w:ascii="Arial" w:hAnsi="Arial" w:cs="Arial"/>
          <w:b/>
          <w:sz w:val="20"/>
          <w:szCs w:val="20"/>
        </w:rPr>
        <w:t xml:space="preserve"> </w:t>
      </w:r>
      <w:r w:rsidRPr="00E5100E">
        <w:rPr>
          <w:rFonts w:ascii="Arial" w:hAnsi="Arial" w:cs="Arial"/>
          <w:b/>
          <w:bCs/>
          <w:sz w:val="20"/>
        </w:rPr>
        <w:t>(devamı):</w:t>
      </w:r>
    </w:p>
    <w:p w14:paraId="3FC6E6DE" w14:textId="77777777" w:rsidR="001937F9" w:rsidRPr="005C4AEB" w:rsidRDefault="001937F9" w:rsidP="001937F9">
      <w:pPr>
        <w:pStyle w:val="BodyTextIndent"/>
        <w:ind w:firstLine="0"/>
        <w:rPr>
          <w:rFonts w:ascii="Arial" w:hAnsi="Arial" w:cs="Arial"/>
          <w:b/>
          <w:sz w:val="10"/>
          <w:szCs w:val="10"/>
        </w:rPr>
      </w:pPr>
    </w:p>
    <w:p w14:paraId="4C939855" w14:textId="77777777"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Muhasebe Politikaları</w:t>
      </w:r>
      <w:r>
        <w:rPr>
          <w:rFonts w:ascii="Arial" w:hAnsi="Arial" w:cs="Arial"/>
          <w:b/>
          <w:sz w:val="20"/>
          <w:szCs w:val="20"/>
        </w:rPr>
        <w:t xml:space="preserve"> </w:t>
      </w:r>
      <w:r w:rsidRPr="00E5100E">
        <w:rPr>
          <w:rFonts w:ascii="Arial" w:hAnsi="Arial" w:cs="Arial"/>
          <w:b/>
          <w:bCs/>
          <w:sz w:val="20"/>
        </w:rPr>
        <w:t>(devamı):</w:t>
      </w:r>
    </w:p>
    <w:p w14:paraId="01CEA51E" w14:textId="77777777" w:rsidR="0006479D" w:rsidRPr="001937F9" w:rsidRDefault="0006479D" w:rsidP="00EE3C1B">
      <w:pPr>
        <w:pStyle w:val="BodyTextIndent"/>
        <w:ind w:hanging="567"/>
        <w:rPr>
          <w:rFonts w:ascii="Arial" w:hAnsi="Arial" w:cs="Arial"/>
          <w:b/>
          <w:iCs/>
          <w:sz w:val="10"/>
          <w:szCs w:val="10"/>
        </w:rPr>
      </w:pPr>
    </w:p>
    <w:p w14:paraId="3FCF87D0" w14:textId="68059D74" w:rsidR="00632D27" w:rsidRPr="00D12BCB" w:rsidRDefault="004C2C98" w:rsidP="00EE3C1B">
      <w:pPr>
        <w:pStyle w:val="BodyTextIndent"/>
        <w:ind w:hanging="567"/>
        <w:rPr>
          <w:rFonts w:ascii="Arial" w:hAnsi="Arial" w:cs="Arial"/>
          <w:b/>
          <w:iCs/>
          <w:sz w:val="20"/>
          <w:szCs w:val="20"/>
        </w:rPr>
      </w:pPr>
      <w:r w:rsidRPr="00D12BCB">
        <w:rPr>
          <w:rFonts w:ascii="Arial" w:hAnsi="Arial" w:cs="Arial"/>
          <w:b/>
          <w:iCs/>
          <w:sz w:val="20"/>
          <w:szCs w:val="20"/>
        </w:rPr>
        <w:t>XXI</w:t>
      </w:r>
      <w:r w:rsidR="008E5FBE" w:rsidRPr="00D12BCB">
        <w:rPr>
          <w:rFonts w:ascii="Arial" w:hAnsi="Arial" w:cs="Arial"/>
          <w:b/>
          <w:iCs/>
          <w:sz w:val="20"/>
          <w:szCs w:val="20"/>
        </w:rPr>
        <w:t>II</w:t>
      </w:r>
      <w:r w:rsidRPr="00D12BCB">
        <w:rPr>
          <w:rFonts w:ascii="Arial" w:hAnsi="Arial" w:cs="Arial"/>
          <w:b/>
          <w:iCs/>
          <w:sz w:val="20"/>
          <w:szCs w:val="20"/>
        </w:rPr>
        <w:t>.</w:t>
      </w:r>
      <w:r w:rsidR="00632D27" w:rsidRPr="00D12BCB">
        <w:rPr>
          <w:rFonts w:ascii="Arial" w:hAnsi="Arial" w:cs="Arial"/>
          <w:b/>
          <w:iCs/>
          <w:sz w:val="20"/>
          <w:szCs w:val="20"/>
        </w:rPr>
        <w:tab/>
        <w:t xml:space="preserve">Raporlamanın </w:t>
      </w:r>
      <w:r w:rsidR="001937F9" w:rsidRPr="00D12BCB">
        <w:rPr>
          <w:rFonts w:ascii="Arial" w:hAnsi="Arial" w:cs="Arial"/>
          <w:b/>
          <w:iCs/>
          <w:sz w:val="20"/>
          <w:szCs w:val="20"/>
        </w:rPr>
        <w:t>Bölümlemeye Göre Yapılmasına İlişkin Açıklamalar:</w:t>
      </w:r>
    </w:p>
    <w:p w14:paraId="179A1DBE" w14:textId="77777777" w:rsidR="00632D27" w:rsidRPr="001937F9" w:rsidRDefault="00632D27" w:rsidP="00632D27">
      <w:pPr>
        <w:pStyle w:val="BodyTextIndent"/>
        <w:ind w:firstLine="0"/>
        <w:rPr>
          <w:rFonts w:ascii="Arial" w:hAnsi="Arial" w:cs="Arial"/>
          <w:sz w:val="10"/>
          <w:szCs w:val="10"/>
        </w:rPr>
      </w:pPr>
    </w:p>
    <w:p w14:paraId="0E73BA13"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1937F9" w:rsidRDefault="00632D27" w:rsidP="00632D27">
      <w:pPr>
        <w:pStyle w:val="BodyTextIndent"/>
        <w:ind w:firstLine="0"/>
        <w:rPr>
          <w:rFonts w:ascii="Arial" w:hAnsi="Arial" w:cs="Arial"/>
          <w:sz w:val="10"/>
          <w:szCs w:val="10"/>
        </w:rPr>
      </w:pPr>
    </w:p>
    <w:p w14:paraId="4CF4C9B4" w14:textId="646D6E0B" w:rsidR="00C341C5" w:rsidRPr="00D12BCB" w:rsidRDefault="00632D27" w:rsidP="0007595F">
      <w:pPr>
        <w:rPr>
          <w:rFonts w:ascii="Arial" w:hAnsi="Arial" w:cs="Arial"/>
          <w:sz w:val="20"/>
          <w:szCs w:val="20"/>
        </w:rPr>
      </w:pPr>
      <w:r w:rsidRPr="00D12BCB">
        <w:rPr>
          <w:rFonts w:ascii="Arial" w:hAnsi="Arial" w:cs="Arial"/>
          <w:sz w:val="20"/>
          <w:szCs w:val="20"/>
        </w:rPr>
        <w:t xml:space="preserve">Faaliyet bölümlerine </w:t>
      </w:r>
      <w:r w:rsidR="008C7F9E" w:rsidRPr="00D12BCB">
        <w:rPr>
          <w:rFonts w:ascii="Arial" w:hAnsi="Arial" w:cs="Arial"/>
          <w:sz w:val="20"/>
          <w:szCs w:val="20"/>
        </w:rPr>
        <w:t>göre raporlama, Dördüncü Bölüm</w:t>
      </w:r>
      <w:r w:rsidR="00F83F3D" w:rsidRPr="00D12BCB">
        <w:rPr>
          <w:rFonts w:ascii="Arial" w:hAnsi="Arial" w:cs="Arial"/>
          <w:sz w:val="20"/>
          <w:szCs w:val="20"/>
        </w:rPr>
        <w:t xml:space="preserve"> </w:t>
      </w:r>
      <w:r w:rsidR="00B33C14">
        <w:rPr>
          <w:rFonts w:ascii="Arial" w:hAnsi="Arial" w:cs="Arial"/>
          <w:sz w:val="20"/>
          <w:szCs w:val="20"/>
        </w:rPr>
        <w:t>VII.</w:t>
      </w:r>
      <w:r w:rsidR="008C7F9E" w:rsidRPr="00D12BCB">
        <w:rPr>
          <w:rFonts w:ascii="Arial" w:hAnsi="Arial" w:cs="Arial"/>
          <w:sz w:val="20"/>
          <w:szCs w:val="20"/>
        </w:rPr>
        <w:t xml:space="preserve"> </w:t>
      </w:r>
      <w:proofErr w:type="spellStart"/>
      <w:r w:rsidRPr="00D12BCB">
        <w:rPr>
          <w:rFonts w:ascii="Arial" w:hAnsi="Arial" w:cs="Arial"/>
          <w:sz w:val="20"/>
          <w:szCs w:val="20"/>
        </w:rPr>
        <w:t>no’lu</w:t>
      </w:r>
      <w:proofErr w:type="spellEnd"/>
      <w:r w:rsidRPr="00D12BCB">
        <w:rPr>
          <w:rFonts w:ascii="Arial" w:hAnsi="Arial" w:cs="Arial"/>
          <w:sz w:val="20"/>
          <w:szCs w:val="20"/>
        </w:rPr>
        <w:t xml:space="preserve"> dipnotta sunulmuştur.</w:t>
      </w:r>
    </w:p>
    <w:p w14:paraId="0BE3745B" w14:textId="55801F4F" w:rsidR="00F4015C" w:rsidRPr="001937F9" w:rsidRDefault="00F4015C" w:rsidP="0007595F">
      <w:pPr>
        <w:rPr>
          <w:rFonts w:ascii="Arial" w:hAnsi="Arial" w:cs="Arial"/>
          <w:sz w:val="10"/>
          <w:szCs w:val="10"/>
        </w:rPr>
      </w:pPr>
    </w:p>
    <w:p w14:paraId="583AB769" w14:textId="74A1054B" w:rsidR="00F4015C" w:rsidRPr="00D12BCB" w:rsidRDefault="00F4015C" w:rsidP="00F4015C">
      <w:pPr>
        <w:pStyle w:val="BodyTextIndent"/>
        <w:ind w:hanging="567"/>
        <w:rPr>
          <w:rFonts w:ascii="Arial" w:hAnsi="Arial" w:cs="Arial"/>
          <w:b/>
          <w:iCs/>
          <w:sz w:val="20"/>
          <w:szCs w:val="20"/>
        </w:rPr>
      </w:pPr>
      <w:r w:rsidRPr="00D12BCB">
        <w:rPr>
          <w:rFonts w:ascii="Arial" w:hAnsi="Arial" w:cs="Arial"/>
          <w:b/>
          <w:iCs/>
          <w:sz w:val="20"/>
          <w:szCs w:val="20"/>
        </w:rPr>
        <w:t>XXIV.</w:t>
      </w:r>
      <w:r w:rsidRPr="00D12BCB">
        <w:rPr>
          <w:rFonts w:ascii="Arial" w:hAnsi="Arial" w:cs="Arial"/>
          <w:b/>
          <w:iCs/>
          <w:sz w:val="20"/>
          <w:szCs w:val="20"/>
        </w:rPr>
        <w:tab/>
        <w:t xml:space="preserve">Diğer </w:t>
      </w:r>
      <w:r w:rsidR="001937F9" w:rsidRPr="00D12BCB">
        <w:rPr>
          <w:rFonts w:ascii="Arial" w:hAnsi="Arial" w:cs="Arial"/>
          <w:b/>
          <w:iCs/>
          <w:sz w:val="20"/>
          <w:szCs w:val="20"/>
        </w:rPr>
        <w:t>Hususlara İlişkin Açıklamalar:</w:t>
      </w:r>
    </w:p>
    <w:p w14:paraId="31FAC0E3" w14:textId="676BBA2A" w:rsidR="00F4015C" w:rsidRPr="001937F9" w:rsidRDefault="00F4015C" w:rsidP="00F4015C">
      <w:pPr>
        <w:pStyle w:val="BodyTextIndent"/>
        <w:ind w:hanging="567"/>
        <w:rPr>
          <w:rFonts w:ascii="Arial" w:hAnsi="Arial" w:cs="Arial"/>
          <w:b/>
          <w:iCs/>
          <w:sz w:val="10"/>
          <w:szCs w:val="10"/>
        </w:rPr>
      </w:pPr>
    </w:p>
    <w:p w14:paraId="1DE2E075" w14:textId="23C99876" w:rsidR="002D16D9" w:rsidRPr="00D12BCB" w:rsidRDefault="00F4015C" w:rsidP="002D16D9">
      <w:pPr>
        <w:rPr>
          <w:rFonts w:ascii="Arial" w:hAnsi="Arial" w:cs="Arial"/>
          <w:b/>
          <w:sz w:val="20"/>
          <w:szCs w:val="20"/>
          <w:lang w:eastAsia="en-US"/>
        </w:rPr>
      </w:pPr>
      <w:r w:rsidRPr="00D12BCB">
        <w:rPr>
          <w:rFonts w:ascii="Arial" w:hAnsi="Arial" w:cs="Arial"/>
          <w:sz w:val="20"/>
          <w:szCs w:val="20"/>
        </w:rPr>
        <w:t>Bulunmamaktadır.</w:t>
      </w:r>
      <w:r w:rsidR="002D16D9" w:rsidRPr="00D12BCB">
        <w:rPr>
          <w:rFonts w:ascii="Arial" w:hAnsi="Arial" w:cs="Arial"/>
          <w:b/>
          <w:sz w:val="20"/>
          <w:szCs w:val="20"/>
        </w:rPr>
        <w:br w:type="page"/>
      </w:r>
    </w:p>
    <w:bookmarkEnd w:id="23"/>
    <w:bookmarkEnd w:id="24"/>
    <w:p w14:paraId="5522EDCC" w14:textId="5CD09BE9"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lastRenderedPageBreak/>
        <w:t xml:space="preserve">Dördüncü </w:t>
      </w:r>
      <w:r w:rsidR="001937F9" w:rsidRPr="00D12BCB">
        <w:rPr>
          <w:rFonts w:ascii="Arial" w:hAnsi="Arial" w:cs="Arial"/>
          <w:b/>
          <w:sz w:val="20"/>
          <w:szCs w:val="20"/>
        </w:rPr>
        <w:t>Bölüm</w:t>
      </w:r>
    </w:p>
    <w:p w14:paraId="38098B3E" w14:textId="77777777" w:rsidR="00BB6265" w:rsidRPr="001937F9" w:rsidRDefault="00BB6265" w:rsidP="00BB6265">
      <w:pPr>
        <w:pStyle w:val="BodyTextIndent"/>
        <w:ind w:firstLine="0"/>
        <w:rPr>
          <w:rFonts w:ascii="Arial" w:hAnsi="Arial" w:cs="Arial"/>
          <w:b/>
          <w:sz w:val="10"/>
          <w:szCs w:val="10"/>
        </w:rPr>
      </w:pPr>
    </w:p>
    <w:p w14:paraId="612FA516" w14:textId="2BB695A3"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t xml:space="preserve">Mali </w:t>
      </w:r>
      <w:r w:rsidR="001937F9" w:rsidRPr="00D12BCB">
        <w:rPr>
          <w:rFonts w:ascii="Arial" w:hAnsi="Arial" w:cs="Arial"/>
          <w:b/>
          <w:sz w:val="20"/>
          <w:szCs w:val="20"/>
        </w:rPr>
        <w:t xml:space="preserve">Bünyeye </w:t>
      </w:r>
      <w:r w:rsidR="001937F9">
        <w:rPr>
          <w:rFonts w:ascii="Arial" w:hAnsi="Arial" w:cs="Arial"/>
          <w:b/>
          <w:sz w:val="20"/>
          <w:szCs w:val="20"/>
        </w:rPr>
        <w:t>v</w:t>
      </w:r>
      <w:r w:rsidR="001937F9" w:rsidRPr="00D12BCB">
        <w:rPr>
          <w:rFonts w:ascii="Arial" w:hAnsi="Arial" w:cs="Arial"/>
          <w:b/>
          <w:sz w:val="20"/>
          <w:szCs w:val="20"/>
        </w:rPr>
        <w:t>e Risk Yönetimine İlişkin Bilgiler</w:t>
      </w:r>
    </w:p>
    <w:p w14:paraId="7BDD157B" w14:textId="77777777" w:rsidR="008B0622" w:rsidRPr="001937F9" w:rsidRDefault="008B0622" w:rsidP="00BB6265">
      <w:pPr>
        <w:pStyle w:val="BodyTextIndent"/>
        <w:ind w:firstLine="0"/>
        <w:rPr>
          <w:rFonts w:ascii="Arial" w:hAnsi="Arial" w:cs="Arial"/>
          <w:b/>
          <w:sz w:val="10"/>
          <w:szCs w:val="10"/>
        </w:rPr>
      </w:pPr>
    </w:p>
    <w:p w14:paraId="6B8DFD60" w14:textId="1BED46A1" w:rsidR="008B0622" w:rsidRPr="00D12BCB" w:rsidRDefault="00135600" w:rsidP="0085605E">
      <w:pPr>
        <w:pStyle w:val="BodyTextIndent"/>
        <w:numPr>
          <w:ilvl w:val="0"/>
          <w:numId w:val="28"/>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1937F9" w:rsidRPr="00D12BCB">
        <w:rPr>
          <w:rFonts w:ascii="Arial" w:hAnsi="Arial" w:cs="Arial"/>
          <w:b/>
          <w:sz w:val="20"/>
          <w:szCs w:val="20"/>
        </w:rPr>
        <w:t>Kalemlerine İlişkin Açıklamalar:</w:t>
      </w:r>
    </w:p>
    <w:p w14:paraId="413E4915" w14:textId="77777777" w:rsidR="008B0622" w:rsidRPr="001937F9" w:rsidRDefault="008B0622" w:rsidP="00B302FC">
      <w:pPr>
        <w:pStyle w:val="BodyTextIndent"/>
        <w:ind w:firstLine="0"/>
        <w:rPr>
          <w:rFonts w:ascii="Arial" w:hAnsi="Arial" w:cs="Arial"/>
          <w:sz w:val="10"/>
          <w:szCs w:val="10"/>
          <w:lang w:eastAsia="tr-TR"/>
        </w:rPr>
      </w:pPr>
    </w:p>
    <w:p w14:paraId="0D867230" w14:textId="77777777" w:rsidR="008B0622" w:rsidRPr="00D12BCB" w:rsidRDefault="008B0622" w:rsidP="00B302FC">
      <w:pPr>
        <w:pStyle w:val="BodyTextIndent"/>
        <w:ind w:firstLine="0"/>
        <w:rPr>
          <w:rFonts w:ascii="Arial" w:hAnsi="Arial" w:cs="Arial"/>
          <w:sz w:val="20"/>
          <w:szCs w:val="20"/>
          <w:lang w:eastAsia="tr-TR"/>
        </w:rPr>
      </w:pPr>
      <w:proofErr w:type="spellStart"/>
      <w:r w:rsidRPr="00D12BCB">
        <w:rPr>
          <w:rFonts w:ascii="Arial" w:hAnsi="Arial" w:cs="Arial"/>
          <w:sz w:val="20"/>
          <w:szCs w:val="20"/>
          <w:lang w:eastAsia="tr-TR"/>
        </w:rPr>
        <w:t>Özkaynak</w:t>
      </w:r>
      <w:proofErr w:type="spellEnd"/>
      <w:r w:rsidRPr="00D12BCB">
        <w:rPr>
          <w:rFonts w:ascii="Arial" w:hAnsi="Arial" w:cs="Arial"/>
          <w:sz w:val="20"/>
          <w:szCs w:val="20"/>
          <w:lang w:eastAsia="tr-TR"/>
        </w:rPr>
        <w:t xml:space="preserve"> tutarı ve sermaye yeterliliği standart oranı “Bankaların </w:t>
      </w:r>
      <w:proofErr w:type="spellStart"/>
      <w:r w:rsidRPr="00D12BCB">
        <w:rPr>
          <w:rFonts w:ascii="Arial" w:hAnsi="Arial" w:cs="Arial"/>
          <w:sz w:val="20"/>
          <w:szCs w:val="20"/>
          <w:lang w:eastAsia="tr-TR"/>
        </w:rPr>
        <w:t>Özkaynaklarına</w:t>
      </w:r>
      <w:proofErr w:type="spellEnd"/>
      <w:r w:rsidRPr="00D12BCB">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1937F9" w:rsidRDefault="008B0622" w:rsidP="00B302FC">
      <w:pPr>
        <w:pStyle w:val="BodyTextIndent"/>
        <w:ind w:firstLine="0"/>
        <w:rPr>
          <w:rFonts w:ascii="Arial" w:hAnsi="Arial" w:cs="Arial"/>
          <w:sz w:val="10"/>
          <w:szCs w:val="10"/>
          <w:lang w:eastAsia="tr-TR"/>
        </w:rPr>
      </w:pPr>
    </w:p>
    <w:p w14:paraId="7D58CC6F" w14:textId="336CB7DC" w:rsidR="00736797" w:rsidRPr="00D12BCB" w:rsidRDefault="00736797" w:rsidP="00736797">
      <w:pPr>
        <w:jc w:val="both"/>
        <w:rPr>
          <w:rFonts w:ascii="Calibri" w:hAnsi="Calibri" w:cs="Calibri"/>
          <w:b/>
          <w:bCs/>
          <w:sz w:val="22"/>
          <w:szCs w:val="22"/>
        </w:rPr>
      </w:pPr>
      <w:r w:rsidRPr="00D12BCB">
        <w:rPr>
          <w:rFonts w:ascii="Arial" w:hAnsi="Arial" w:cs="Arial"/>
          <w:sz w:val="20"/>
          <w:szCs w:val="20"/>
        </w:rPr>
        <w:t xml:space="preserve">Banka’nın </w:t>
      </w:r>
      <w:r w:rsidR="00153FD0">
        <w:rPr>
          <w:rFonts w:ascii="Arial" w:hAnsi="Arial" w:cs="Arial"/>
          <w:sz w:val="20"/>
          <w:szCs w:val="20"/>
        </w:rPr>
        <w:t>3</w:t>
      </w:r>
      <w:r w:rsidR="005C5D94">
        <w:rPr>
          <w:rFonts w:ascii="Arial" w:hAnsi="Arial" w:cs="Arial"/>
          <w:sz w:val="20"/>
          <w:szCs w:val="20"/>
        </w:rPr>
        <w:t>0 Haziran</w:t>
      </w:r>
      <w:r w:rsidRPr="00D12BCB">
        <w:rPr>
          <w:rFonts w:ascii="Arial" w:hAnsi="Arial" w:cs="Arial"/>
          <w:sz w:val="20"/>
          <w:szCs w:val="20"/>
        </w:rPr>
        <w:t xml:space="preserve"> 202</w:t>
      </w:r>
      <w:r w:rsidR="005C5D94">
        <w:rPr>
          <w:rFonts w:ascii="Arial" w:hAnsi="Arial" w:cs="Arial"/>
          <w:sz w:val="20"/>
          <w:szCs w:val="20"/>
        </w:rPr>
        <w:t>5</w:t>
      </w:r>
      <w:r w:rsidRPr="00D12BCB">
        <w:rPr>
          <w:rFonts w:ascii="Arial" w:hAnsi="Arial" w:cs="Arial"/>
          <w:sz w:val="20"/>
          <w:szCs w:val="20"/>
        </w:rPr>
        <w:t xml:space="preserve"> tarihi itibarıyla</w:t>
      </w:r>
      <w:r w:rsidR="00F248FE">
        <w:rPr>
          <w:rFonts w:ascii="Arial" w:hAnsi="Arial" w:cs="Arial"/>
          <w:sz w:val="20"/>
          <w:szCs w:val="20"/>
        </w:rPr>
        <w:t xml:space="preserve"> </w:t>
      </w:r>
      <w:r w:rsidR="00F06433" w:rsidRPr="00F06433">
        <w:rPr>
          <w:rFonts w:ascii="Arial" w:hAnsi="Arial" w:cs="Arial"/>
          <w:sz w:val="20"/>
          <w:szCs w:val="20"/>
        </w:rPr>
        <w:t xml:space="preserve">hesaplanan cari dönem </w:t>
      </w:r>
      <w:proofErr w:type="spellStart"/>
      <w:r w:rsidR="00F06433" w:rsidRPr="00F06433">
        <w:rPr>
          <w:rFonts w:ascii="Arial" w:hAnsi="Arial" w:cs="Arial"/>
          <w:sz w:val="20"/>
          <w:szCs w:val="20"/>
        </w:rPr>
        <w:t>özkaynak</w:t>
      </w:r>
      <w:proofErr w:type="spellEnd"/>
      <w:r w:rsidR="00F06433" w:rsidRPr="00F06433">
        <w:rPr>
          <w:rFonts w:ascii="Arial" w:hAnsi="Arial" w:cs="Arial"/>
          <w:sz w:val="20"/>
          <w:szCs w:val="20"/>
        </w:rPr>
        <w:t xml:space="preserve"> tutarı</w:t>
      </w:r>
      <w:r w:rsidR="009C6B63">
        <w:rPr>
          <w:rFonts w:ascii="Arial" w:hAnsi="Arial" w:cs="Arial"/>
          <w:sz w:val="20"/>
          <w:szCs w:val="20"/>
        </w:rPr>
        <w:t xml:space="preserve"> </w:t>
      </w:r>
      <w:r w:rsidR="00902DED">
        <w:rPr>
          <w:rFonts w:ascii="Arial" w:hAnsi="Arial" w:cs="Arial"/>
          <w:sz w:val="20"/>
          <w:szCs w:val="20"/>
        </w:rPr>
        <w:t>3</w:t>
      </w:r>
      <w:r w:rsidR="00523D62">
        <w:rPr>
          <w:rFonts w:ascii="Arial" w:hAnsi="Arial" w:cs="Arial"/>
          <w:sz w:val="20"/>
          <w:szCs w:val="20"/>
        </w:rPr>
        <w:t>9</w:t>
      </w:r>
      <w:r w:rsidR="00902DED">
        <w:rPr>
          <w:rFonts w:ascii="Arial" w:hAnsi="Arial" w:cs="Arial"/>
          <w:sz w:val="20"/>
          <w:szCs w:val="20"/>
        </w:rPr>
        <w:t>.</w:t>
      </w:r>
      <w:r w:rsidR="00523D62">
        <w:rPr>
          <w:rFonts w:ascii="Arial" w:hAnsi="Arial" w:cs="Arial"/>
          <w:sz w:val="20"/>
          <w:szCs w:val="20"/>
        </w:rPr>
        <w:t>084</w:t>
      </w:r>
      <w:r w:rsidR="00902DED">
        <w:rPr>
          <w:rFonts w:ascii="Arial" w:hAnsi="Arial" w:cs="Arial"/>
          <w:sz w:val="20"/>
          <w:szCs w:val="20"/>
        </w:rPr>
        <w:t>.</w:t>
      </w:r>
      <w:r w:rsidR="00523D62">
        <w:rPr>
          <w:rFonts w:ascii="Arial" w:hAnsi="Arial" w:cs="Arial"/>
          <w:sz w:val="20"/>
          <w:szCs w:val="20"/>
        </w:rPr>
        <w:t>295</w:t>
      </w:r>
      <w:r w:rsidR="00902DED">
        <w:rPr>
          <w:rFonts w:ascii="Arial" w:hAnsi="Arial" w:cs="Arial"/>
          <w:sz w:val="20"/>
          <w:szCs w:val="20"/>
        </w:rPr>
        <w:t xml:space="preserve"> </w:t>
      </w:r>
      <w:r w:rsidRPr="00D12BCB">
        <w:rPr>
          <w:rFonts w:ascii="Arial" w:hAnsi="Arial" w:cs="Arial"/>
          <w:sz w:val="20"/>
          <w:szCs w:val="20"/>
        </w:rPr>
        <w:t xml:space="preserve">TL </w:t>
      </w:r>
      <w:r w:rsidRPr="00D12BCB">
        <w:rPr>
          <w:rFonts w:ascii="Arial" w:hAnsi="Arial" w:cs="Arial"/>
          <w:snapToGrid w:val="0"/>
          <w:sz w:val="20"/>
          <w:szCs w:val="20"/>
        </w:rPr>
        <w:t>(31 Aralık 202</w:t>
      </w:r>
      <w:r w:rsidR="005C5D94">
        <w:rPr>
          <w:rFonts w:ascii="Arial" w:hAnsi="Arial" w:cs="Arial"/>
          <w:snapToGrid w:val="0"/>
          <w:sz w:val="20"/>
          <w:szCs w:val="20"/>
        </w:rPr>
        <w:t>4</w:t>
      </w:r>
      <w:r w:rsidRPr="00D12BCB">
        <w:rPr>
          <w:rFonts w:ascii="Arial" w:hAnsi="Arial" w:cs="Arial"/>
          <w:snapToGrid w:val="0"/>
          <w:sz w:val="20"/>
          <w:szCs w:val="20"/>
        </w:rPr>
        <w:t xml:space="preserve">: </w:t>
      </w:r>
      <w:r w:rsidR="005C5D94">
        <w:rPr>
          <w:rFonts w:ascii="Arial" w:hAnsi="Arial" w:cs="Arial"/>
          <w:sz w:val="20"/>
          <w:szCs w:val="20"/>
        </w:rPr>
        <w:t xml:space="preserve">36.310.812 </w:t>
      </w:r>
      <w:r w:rsidRPr="00D12BCB">
        <w:rPr>
          <w:rFonts w:ascii="Arial" w:hAnsi="Arial" w:cs="Arial"/>
          <w:snapToGrid w:val="0"/>
          <w:sz w:val="20"/>
          <w:szCs w:val="20"/>
        </w:rPr>
        <w:t>TL)</w:t>
      </w:r>
      <w:r w:rsidR="008B4CC2">
        <w:rPr>
          <w:rFonts w:ascii="Arial" w:hAnsi="Arial" w:cs="Arial"/>
          <w:sz w:val="20"/>
          <w:szCs w:val="20"/>
        </w:rPr>
        <w:t xml:space="preserve">, </w:t>
      </w:r>
      <w:r w:rsidRPr="00D12BCB">
        <w:rPr>
          <w:rFonts w:ascii="Arial" w:hAnsi="Arial" w:cs="Arial"/>
          <w:sz w:val="20"/>
          <w:szCs w:val="20"/>
        </w:rPr>
        <w:t>sermaye yeterliliği standart oranı %</w:t>
      </w:r>
      <w:r w:rsidR="001A65B1">
        <w:rPr>
          <w:rFonts w:ascii="Arial" w:hAnsi="Arial" w:cs="Arial"/>
          <w:sz w:val="20"/>
          <w:szCs w:val="20"/>
        </w:rPr>
        <w:t>16</w:t>
      </w:r>
      <w:r w:rsidRPr="00D12BCB">
        <w:rPr>
          <w:rFonts w:ascii="Arial" w:hAnsi="Arial" w:cs="Arial"/>
          <w:sz w:val="20"/>
          <w:szCs w:val="20"/>
        </w:rPr>
        <w:t>,</w:t>
      </w:r>
      <w:r w:rsidR="001A65B1">
        <w:rPr>
          <w:rFonts w:ascii="Arial" w:hAnsi="Arial" w:cs="Arial"/>
          <w:sz w:val="20"/>
          <w:szCs w:val="20"/>
        </w:rPr>
        <w:t>38</w:t>
      </w:r>
      <w:r w:rsidRPr="00D12BCB">
        <w:rPr>
          <w:rFonts w:ascii="Arial" w:hAnsi="Arial" w:cs="Arial"/>
          <w:sz w:val="20"/>
          <w:szCs w:val="20"/>
        </w:rPr>
        <w:t>’</w:t>
      </w:r>
      <w:r w:rsidR="001A65B1">
        <w:rPr>
          <w:rFonts w:ascii="Arial" w:hAnsi="Arial" w:cs="Arial"/>
          <w:sz w:val="20"/>
          <w:szCs w:val="20"/>
        </w:rPr>
        <w:t>di</w:t>
      </w:r>
      <w:r w:rsidR="006C50A3">
        <w:rPr>
          <w:rFonts w:ascii="Arial" w:hAnsi="Arial" w:cs="Arial"/>
          <w:sz w:val="20"/>
          <w:szCs w:val="20"/>
        </w:rPr>
        <w:t>r</w:t>
      </w:r>
      <w:r w:rsidRPr="00D12BCB">
        <w:rPr>
          <w:rFonts w:ascii="Arial" w:hAnsi="Arial" w:cs="Arial"/>
          <w:sz w:val="20"/>
          <w:szCs w:val="20"/>
        </w:rPr>
        <w:t xml:space="preserve">. </w:t>
      </w:r>
      <w:r w:rsidRPr="00D12BCB">
        <w:rPr>
          <w:rFonts w:ascii="Arial" w:hAnsi="Arial" w:cs="Arial"/>
          <w:snapToGrid w:val="0"/>
          <w:sz w:val="20"/>
          <w:szCs w:val="20"/>
        </w:rPr>
        <w:t>(31 Aralık 202</w:t>
      </w:r>
      <w:r w:rsidR="005C5D94">
        <w:rPr>
          <w:rFonts w:ascii="Arial" w:hAnsi="Arial" w:cs="Arial"/>
          <w:snapToGrid w:val="0"/>
          <w:sz w:val="20"/>
          <w:szCs w:val="20"/>
        </w:rPr>
        <w:t>4</w:t>
      </w:r>
      <w:r w:rsidRPr="00D12BCB">
        <w:rPr>
          <w:rFonts w:ascii="Arial" w:hAnsi="Arial" w:cs="Arial"/>
          <w:snapToGrid w:val="0"/>
          <w:sz w:val="20"/>
          <w:szCs w:val="20"/>
        </w:rPr>
        <w:t xml:space="preserve">: </w:t>
      </w:r>
      <w:r w:rsidRPr="00D12BCB">
        <w:rPr>
          <w:rFonts w:ascii="Arial" w:hAnsi="Arial" w:cs="Arial"/>
          <w:sz w:val="20"/>
          <w:szCs w:val="20"/>
        </w:rPr>
        <w:t>%</w:t>
      </w:r>
      <w:r w:rsidR="005C5D94" w:rsidRPr="00D12BCB">
        <w:rPr>
          <w:rFonts w:ascii="Arial" w:hAnsi="Arial" w:cs="Arial"/>
          <w:sz w:val="20"/>
          <w:szCs w:val="20"/>
        </w:rPr>
        <w:t>1</w:t>
      </w:r>
      <w:r w:rsidR="005C5D94">
        <w:rPr>
          <w:rFonts w:ascii="Arial" w:hAnsi="Arial" w:cs="Arial"/>
          <w:sz w:val="20"/>
          <w:szCs w:val="20"/>
        </w:rPr>
        <w:t>9</w:t>
      </w:r>
      <w:r w:rsidR="005C5D94" w:rsidRPr="00D12BCB">
        <w:rPr>
          <w:rFonts w:ascii="Arial" w:hAnsi="Arial" w:cs="Arial"/>
          <w:sz w:val="20"/>
          <w:szCs w:val="20"/>
        </w:rPr>
        <w:t>,</w:t>
      </w:r>
      <w:r w:rsidR="005C5D94">
        <w:rPr>
          <w:rFonts w:ascii="Arial" w:hAnsi="Arial" w:cs="Arial"/>
          <w:sz w:val="20"/>
          <w:szCs w:val="20"/>
        </w:rPr>
        <w:t>73</w:t>
      </w:r>
      <w:r w:rsidRPr="00D12BCB">
        <w:rPr>
          <w:rFonts w:ascii="Arial" w:hAnsi="Arial" w:cs="Arial"/>
          <w:snapToGrid w:val="0"/>
          <w:sz w:val="20"/>
          <w:szCs w:val="20"/>
        </w:rPr>
        <w:t>)</w:t>
      </w:r>
      <w:r w:rsidRPr="00D12BCB">
        <w:rPr>
          <w:rFonts w:ascii="Arial" w:hAnsi="Arial" w:cs="Arial"/>
          <w:sz w:val="20"/>
          <w:szCs w:val="20"/>
        </w:rPr>
        <w:t xml:space="preserve">. </w:t>
      </w:r>
    </w:p>
    <w:p w14:paraId="5B77208B" w14:textId="77777777" w:rsidR="002D1837" w:rsidRPr="001937F9" w:rsidRDefault="002D1837" w:rsidP="00BB6265">
      <w:pPr>
        <w:pStyle w:val="BodyTextIndent"/>
        <w:ind w:firstLine="0"/>
        <w:rPr>
          <w:rFonts w:ascii="Arial" w:hAnsi="Arial" w:cs="Arial"/>
          <w:sz w:val="10"/>
          <w:szCs w:val="10"/>
          <w:lang w:eastAsia="tr-TR"/>
        </w:rPr>
      </w:pPr>
    </w:p>
    <w:p w14:paraId="04285682" w14:textId="006F64AB" w:rsidR="00B04EBC" w:rsidRPr="00D12BCB" w:rsidRDefault="00B258EA" w:rsidP="000A0A56">
      <w:pPr>
        <w:pStyle w:val="BodyTextIndent"/>
        <w:ind w:left="284" w:hanging="284"/>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00922879" w:rsidRPr="00D12BCB">
        <w:rPr>
          <w:rFonts w:ascii="Arial" w:hAnsi="Arial" w:cs="Arial"/>
          <w:b/>
          <w:sz w:val="20"/>
          <w:szCs w:val="20"/>
        </w:rPr>
        <w:t>Özkaynak</w:t>
      </w:r>
      <w:proofErr w:type="spellEnd"/>
      <w:r w:rsidR="00922879" w:rsidRPr="00D12BCB">
        <w:rPr>
          <w:rFonts w:ascii="Arial" w:hAnsi="Arial" w:cs="Arial"/>
          <w:b/>
          <w:sz w:val="20"/>
          <w:szCs w:val="20"/>
        </w:rPr>
        <w:t xml:space="preserve"> </w:t>
      </w:r>
      <w:r w:rsidR="001937F9" w:rsidRPr="00D12BCB">
        <w:rPr>
          <w:rFonts w:ascii="Arial" w:hAnsi="Arial" w:cs="Arial"/>
          <w:b/>
          <w:sz w:val="20"/>
          <w:szCs w:val="20"/>
        </w:rPr>
        <w:t>Kalemlerine İlişkin Bilgiler:</w:t>
      </w:r>
    </w:p>
    <w:p w14:paraId="1A8B5CD2" w14:textId="77777777" w:rsidR="00E11777" w:rsidRPr="00D12BCB"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D12BCB"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D12BCB"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Cari Dönem</w:t>
            </w:r>
          </w:p>
          <w:p w14:paraId="14FC9035" w14:textId="3D78791D" w:rsidR="00957962" w:rsidRPr="00D12BCB" w:rsidRDefault="00153FD0" w:rsidP="00FC6785">
            <w:pPr>
              <w:ind w:right="58"/>
              <w:jc w:val="right"/>
              <w:rPr>
                <w:rFonts w:ascii="Arial" w:hAnsi="Arial" w:cs="Arial"/>
                <w:b/>
                <w:sz w:val="14"/>
                <w:szCs w:val="14"/>
              </w:rPr>
            </w:pPr>
            <w:r>
              <w:rPr>
                <w:rFonts w:ascii="Arial" w:hAnsi="Arial" w:cs="Arial"/>
                <w:b/>
                <w:sz w:val="14"/>
                <w:szCs w:val="14"/>
              </w:rPr>
              <w:t>3</w:t>
            </w:r>
            <w:r w:rsidR="0022423B">
              <w:rPr>
                <w:rFonts w:ascii="Arial" w:hAnsi="Arial" w:cs="Arial"/>
                <w:b/>
                <w:sz w:val="14"/>
                <w:szCs w:val="14"/>
              </w:rPr>
              <w:t>0 Haziran</w:t>
            </w:r>
            <w:r w:rsidR="005C7268" w:rsidRPr="00D12BCB">
              <w:rPr>
                <w:rFonts w:ascii="Arial" w:hAnsi="Arial" w:cs="Arial"/>
                <w:b/>
                <w:sz w:val="14"/>
                <w:szCs w:val="14"/>
              </w:rPr>
              <w:t xml:space="preserve"> </w:t>
            </w:r>
            <w:r w:rsidR="00B60070" w:rsidRPr="00D12BCB">
              <w:rPr>
                <w:rFonts w:ascii="Arial" w:hAnsi="Arial" w:cs="Arial"/>
                <w:b/>
                <w:sz w:val="14"/>
                <w:szCs w:val="14"/>
              </w:rPr>
              <w:t>202</w:t>
            </w:r>
            <w:r w:rsidR="0022423B">
              <w:rPr>
                <w:rFonts w:ascii="Arial" w:hAnsi="Arial" w:cs="Arial"/>
                <w:b/>
                <w:sz w:val="14"/>
                <w:szCs w:val="14"/>
              </w:rPr>
              <w:t>5</w:t>
            </w:r>
          </w:p>
        </w:tc>
        <w:tc>
          <w:tcPr>
            <w:tcW w:w="1108" w:type="dxa"/>
            <w:tcBorders>
              <w:bottom w:val="single" w:sz="4" w:space="0" w:color="auto"/>
            </w:tcBorders>
            <w:shd w:val="clear" w:color="auto" w:fill="FFFFFF"/>
            <w:vAlign w:val="bottom"/>
          </w:tcPr>
          <w:p w14:paraId="3834FF4C"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Önceki Dönem</w:t>
            </w:r>
          </w:p>
          <w:p w14:paraId="69B7875B" w14:textId="77777777" w:rsidR="007C4DA5" w:rsidRDefault="0022423B" w:rsidP="00C463C6">
            <w:pPr>
              <w:ind w:right="58"/>
              <w:jc w:val="right"/>
              <w:rPr>
                <w:rFonts w:ascii="Arial" w:hAnsi="Arial" w:cs="Arial"/>
                <w:b/>
                <w:sz w:val="14"/>
                <w:szCs w:val="14"/>
              </w:rPr>
            </w:pPr>
            <w:r>
              <w:rPr>
                <w:rFonts w:ascii="Arial" w:hAnsi="Arial" w:cs="Arial"/>
                <w:b/>
                <w:sz w:val="14"/>
                <w:szCs w:val="14"/>
              </w:rPr>
              <w:t>31 Aralık</w:t>
            </w:r>
            <w:r w:rsidRPr="00D12BCB">
              <w:rPr>
                <w:rFonts w:ascii="Arial" w:hAnsi="Arial" w:cs="Arial"/>
                <w:b/>
                <w:sz w:val="14"/>
                <w:szCs w:val="14"/>
              </w:rPr>
              <w:t xml:space="preserve"> </w:t>
            </w:r>
          </w:p>
          <w:p w14:paraId="6432C95E" w14:textId="4D55A569" w:rsidR="00957962" w:rsidRPr="00D12BCB" w:rsidRDefault="0022423B" w:rsidP="00C463C6">
            <w:pPr>
              <w:ind w:right="58"/>
              <w:jc w:val="right"/>
              <w:rPr>
                <w:rFonts w:ascii="Arial" w:hAnsi="Arial" w:cs="Arial"/>
                <w:b/>
                <w:sz w:val="14"/>
                <w:szCs w:val="14"/>
              </w:rPr>
            </w:pPr>
            <w:r w:rsidRPr="00D12BCB">
              <w:rPr>
                <w:rFonts w:ascii="Arial" w:hAnsi="Arial" w:cs="Arial"/>
                <w:b/>
                <w:sz w:val="14"/>
                <w:szCs w:val="14"/>
              </w:rPr>
              <w:t>2024</w:t>
            </w:r>
          </w:p>
        </w:tc>
      </w:tr>
      <w:tr w:rsidR="00957962" w:rsidRPr="00D12BCB"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D12BCB" w:rsidRDefault="00957962" w:rsidP="0075799B">
            <w:pPr>
              <w:ind w:right="92"/>
              <w:rPr>
                <w:rFonts w:ascii="Arial" w:hAnsi="Arial" w:cs="Arial"/>
                <w:sz w:val="14"/>
                <w:szCs w:val="14"/>
              </w:rPr>
            </w:pPr>
            <w:r w:rsidRPr="00D12BCB">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D12BCB"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D12BCB" w:rsidRDefault="00957962" w:rsidP="000C44F2">
            <w:pPr>
              <w:ind w:right="58"/>
              <w:jc w:val="right"/>
              <w:rPr>
                <w:rFonts w:ascii="Arial" w:hAnsi="Arial" w:cs="Arial"/>
                <w:sz w:val="14"/>
                <w:szCs w:val="14"/>
              </w:rPr>
            </w:pPr>
          </w:p>
        </w:tc>
      </w:tr>
      <w:tr w:rsidR="00D00551" w:rsidRPr="00D12BCB" w14:paraId="4BEC19B7" w14:textId="77777777" w:rsidTr="00D00551">
        <w:trPr>
          <w:trHeight w:val="113"/>
          <w:jc w:val="center"/>
        </w:trPr>
        <w:tc>
          <w:tcPr>
            <w:tcW w:w="7266" w:type="dxa"/>
            <w:shd w:val="clear" w:color="auto" w:fill="FFFFFF"/>
            <w:vAlign w:val="center"/>
            <w:hideMark/>
          </w:tcPr>
          <w:p w14:paraId="75F313D9" w14:textId="77777777" w:rsidR="00D00551" w:rsidRPr="00D12BCB" w:rsidRDefault="00D00551" w:rsidP="00D00551">
            <w:pPr>
              <w:ind w:right="92"/>
              <w:jc w:val="both"/>
              <w:rPr>
                <w:rFonts w:ascii="Arial" w:hAnsi="Arial" w:cs="Arial"/>
                <w:sz w:val="14"/>
                <w:szCs w:val="14"/>
              </w:rPr>
            </w:pPr>
            <w:r w:rsidRPr="00D12BCB">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5D4B8354" w:rsidR="00D00551" w:rsidRPr="00D00551" w:rsidRDefault="00D00551" w:rsidP="00D00551">
            <w:pPr>
              <w:ind w:right="58"/>
              <w:jc w:val="right"/>
              <w:rPr>
                <w:rFonts w:ascii="Arial" w:hAnsi="Arial" w:cs="Arial"/>
                <w:sz w:val="14"/>
                <w:szCs w:val="14"/>
              </w:rPr>
            </w:pPr>
            <w:r w:rsidRPr="00D00551">
              <w:rPr>
                <w:rFonts w:ascii="Arial" w:hAnsi="Arial" w:cs="Arial"/>
                <w:sz w:val="14"/>
                <w:szCs w:val="14"/>
              </w:rPr>
              <w:t>30.000.000</w:t>
            </w:r>
          </w:p>
        </w:tc>
        <w:tc>
          <w:tcPr>
            <w:tcW w:w="1108" w:type="dxa"/>
            <w:tcBorders>
              <w:top w:val="nil"/>
              <w:left w:val="nil"/>
              <w:bottom w:val="nil"/>
              <w:right w:val="nil"/>
            </w:tcBorders>
            <w:shd w:val="clear" w:color="000000" w:fill="FFFFFF"/>
            <w:vAlign w:val="center"/>
          </w:tcPr>
          <w:p w14:paraId="76343542" w14:textId="7F1EF3A0" w:rsidR="00D00551" w:rsidRPr="00D12BCB" w:rsidRDefault="00D00551" w:rsidP="00D00551">
            <w:pPr>
              <w:ind w:right="58"/>
              <w:jc w:val="right"/>
              <w:rPr>
                <w:rFonts w:ascii="Arial" w:hAnsi="Arial" w:cs="Arial"/>
                <w:sz w:val="14"/>
                <w:szCs w:val="14"/>
              </w:rPr>
            </w:pPr>
            <w:r w:rsidRPr="00A67D03">
              <w:rPr>
                <w:rFonts w:ascii="Arial" w:hAnsi="Arial" w:cs="Arial"/>
                <w:sz w:val="14"/>
                <w:szCs w:val="16"/>
              </w:rPr>
              <w:t>18.000.000</w:t>
            </w:r>
          </w:p>
        </w:tc>
      </w:tr>
      <w:tr w:rsidR="00D00551" w:rsidRPr="00D12BCB" w14:paraId="3C4C1434" w14:textId="77777777" w:rsidTr="00D00551">
        <w:trPr>
          <w:trHeight w:val="113"/>
          <w:jc w:val="center"/>
        </w:trPr>
        <w:tc>
          <w:tcPr>
            <w:tcW w:w="7266" w:type="dxa"/>
            <w:shd w:val="clear" w:color="auto" w:fill="FFFFFF"/>
            <w:vAlign w:val="center"/>
            <w:hideMark/>
          </w:tcPr>
          <w:p w14:paraId="3BA35B52" w14:textId="77777777" w:rsidR="00D00551" w:rsidRPr="00D12BCB" w:rsidRDefault="00D00551" w:rsidP="00D00551">
            <w:pPr>
              <w:ind w:right="92"/>
              <w:jc w:val="both"/>
              <w:rPr>
                <w:rFonts w:ascii="Arial" w:hAnsi="Arial" w:cs="Arial"/>
                <w:sz w:val="14"/>
                <w:szCs w:val="14"/>
              </w:rPr>
            </w:pPr>
            <w:r w:rsidRPr="00D12BCB">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7A2F1ABD" w:rsidR="00D00551" w:rsidRPr="00D00551" w:rsidRDefault="00D00551" w:rsidP="00D00551">
            <w:pPr>
              <w:ind w:right="58"/>
              <w:jc w:val="right"/>
              <w:rPr>
                <w:rFonts w:ascii="Arial" w:hAnsi="Arial" w:cs="Arial"/>
                <w:sz w:val="14"/>
                <w:szCs w:val="14"/>
              </w:rPr>
            </w:pPr>
            <w:r w:rsidRPr="00D00551">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FB0CA41" w14:textId="6C5D6DFB" w:rsidR="00D00551" w:rsidRPr="00D12BCB" w:rsidRDefault="00D00551" w:rsidP="00D00551">
            <w:pPr>
              <w:ind w:right="58"/>
              <w:jc w:val="right"/>
              <w:rPr>
                <w:rFonts w:ascii="Arial" w:hAnsi="Arial" w:cs="Arial"/>
                <w:sz w:val="14"/>
                <w:szCs w:val="14"/>
              </w:rPr>
            </w:pPr>
            <w:r w:rsidRPr="00A67D03">
              <w:rPr>
                <w:rFonts w:ascii="Arial" w:hAnsi="Arial" w:cs="Arial"/>
                <w:sz w:val="14"/>
                <w:szCs w:val="16"/>
              </w:rPr>
              <w:t>-</w:t>
            </w:r>
          </w:p>
        </w:tc>
      </w:tr>
      <w:tr w:rsidR="00D00551" w:rsidRPr="00D12BCB" w14:paraId="7284F934" w14:textId="77777777" w:rsidTr="00D00551">
        <w:trPr>
          <w:trHeight w:val="113"/>
          <w:jc w:val="center"/>
        </w:trPr>
        <w:tc>
          <w:tcPr>
            <w:tcW w:w="7266" w:type="dxa"/>
            <w:shd w:val="clear" w:color="auto" w:fill="FFFFFF"/>
            <w:vAlign w:val="center"/>
            <w:hideMark/>
          </w:tcPr>
          <w:p w14:paraId="4DAFDAA5" w14:textId="77777777" w:rsidR="00D00551" w:rsidRPr="00D12BCB" w:rsidRDefault="00D00551" w:rsidP="00D00551">
            <w:pPr>
              <w:ind w:right="92"/>
              <w:jc w:val="both"/>
              <w:rPr>
                <w:rFonts w:ascii="Arial" w:hAnsi="Arial" w:cs="Arial"/>
                <w:sz w:val="14"/>
                <w:szCs w:val="14"/>
              </w:rPr>
            </w:pPr>
            <w:r w:rsidRPr="00D12BCB">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E63B7EB" w14:textId="38111272" w:rsidR="00D00551" w:rsidRPr="00D00551" w:rsidRDefault="00D00551" w:rsidP="00D00551">
            <w:pPr>
              <w:ind w:right="58"/>
              <w:jc w:val="right"/>
              <w:rPr>
                <w:rFonts w:ascii="Arial" w:hAnsi="Arial" w:cs="Arial"/>
                <w:sz w:val="14"/>
                <w:szCs w:val="14"/>
              </w:rPr>
            </w:pPr>
            <w:r w:rsidRPr="00D00551">
              <w:rPr>
                <w:rFonts w:ascii="Arial" w:hAnsi="Arial" w:cs="Arial"/>
                <w:sz w:val="14"/>
                <w:szCs w:val="14"/>
              </w:rPr>
              <w:t>6.018.490</w:t>
            </w:r>
          </w:p>
        </w:tc>
        <w:tc>
          <w:tcPr>
            <w:tcW w:w="1108" w:type="dxa"/>
            <w:tcBorders>
              <w:top w:val="nil"/>
              <w:left w:val="nil"/>
              <w:bottom w:val="nil"/>
              <w:right w:val="nil"/>
            </w:tcBorders>
            <w:shd w:val="clear" w:color="000000" w:fill="FFFFFF"/>
            <w:vAlign w:val="center"/>
          </w:tcPr>
          <w:p w14:paraId="02939342" w14:textId="60ABF0C7" w:rsidR="00D00551" w:rsidRPr="00D12BCB" w:rsidRDefault="00D00551" w:rsidP="00D00551">
            <w:pPr>
              <w:ind w:right="58"/>
              <w:jc w:val="right"/>
              <w:rPr>
                <w:rFonts w:ascii="Arial" w:hAnsi="Arial" w:cs="Arial"/>
                <w:sz w:val="14"/>
                <w:szCs w:val="14"/>
              </w:rPr>
            </w:pPr>
            <w:r w:rsidRPr="00A67D03">
              <w:rPr>
                <w:rFonts w:ascii="Arial" w:hAnsi="Arial" w:cs="Arial"/>
                <w:sz w:val="14"/>
                <w:szCs w:val="16"/>
              </w:rPr>
              <w:t>9.768.99</w:t>
            </w:r>
            <w:r>
              <w:rPr>
                <w:rFonts w:ascii="Arial" w:hAnsi="Arial" w:cs="Arial"/>
                <w:sz w:val="14"/>
                <w:szCs w:val="16"/>
              </w:rPr>
              <w:t>5</w:t>
            </w:r>
          </w:p>
        </w:tc>
      </w:tr>
      <w:tr w:rsidR="00D00551" w:rsidRPr="00D12BCB" w14:paraId="668819C4" w14:textId="77777777" w:rsidTr="00D00551">
        <w:trPr>
          <w:trHeight w:val="113"/>
          <w:jc w:val="center"/>
        </w:trPr>
        <w:tc>
          <w:tcPr>
            <w:tcW w:w="7266" w:type="dxa"/>
            <w:shd w:val="clear" w:color="auto" w:fill="FFFFFF"/>
            <w:vAlign w:val="center"/>
            <w:hideMark/>
          </w:tcPr>
          <w:p w14:paraId="725942DD" w14:textId="77777777" w:rsidR="00D00551" w:rsidRPr="00D12BCB" w:rsidRDefault="00D00551" w:rsidP="00D00551">
            <w:pPr>
              <w:ind w:right="92"/>
              <w:jc w:val="both"/>
              <w:rPr>
                <w:rFonts w:ascii="Arial" w:hAnsi="Arial" w:cs="Arial"/>
                <w:sz w:val="14"/>
                <w:szCs w:val="14"/>
              </w:rPr>
            </w:pPr>
            <w:r w:rsidRPr="00D12BCB">
              <w:rPr>
                <w:rFonts w:ascii="Arial" w:hAnsi="Arial" w:cs="Arial"/>
                <w:sz w:val="14"/>
                <w:szCs w:val="14"/>
              </w:rPr>
              <w:t xml:space="preserve">Türkiye Muhasebe Standartları (TMS) uyarınca </w:t>
            </w:r>
            <w:proofErr w:type="spellStart"/>
            <w:r w:rsidRPr="00D12BCB">
              <w:rPr>
                <w:rFonts w:ascii="Arial" w:hAnsi="Arial" w:cs="Arial"/>
                <w:sz w:val="14"/>
                <w:szCs w:val="14"/>
              </w:rPr>
              <w:t>özkaynaklara</w:t>
            </w:r>
            <w:proofErr w:type="spellEnd"/>
            <w:r w:rsidRPr="00D12BCB">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5671CAE" w14:textId="719DA140" w:rsidR="00D00551" w:rsidRPr="00D00551" w:rsidRDefault="00D00551" w:rsidP="00D00551">
            <w:pPr>
              <w:ind w:right="58"/>
              <w:jc w:val="right"/>
              <w:rPr>
                <w:rFonts w:ascii="Arial" w:hAnsi="Arial" w:cs="Arial"/>
                <w:sz w:val="14"/>
                <w:szCs w:val="14"/>
              </w:rPr>
            </w:pPr>
            <w:r w:rsidRPr="00D00551">
              <w:rPr>
                <w:rFonts w:ascii="Arial" w:hAnsi="Arial" w:cs="Arial"/>
                <w:sz w:val="14"/>
                <w:szCs w:val="14"/>
              </w:rPr>
              <w:t>51.835</w:t>
            </w:r>
          </w:p>
        </w:tc>
        <w:tc>
          <w:tcPr>
            <w:tcW w:w="1108" w:type="dxa"/>
            <w:tcBorders>
              <w:top w:val="nil"/>
              <w:left w:val="nil"/>
              <w:bottom w:val="nil"/>
              <w:right w:val="nil"/>
            </w:tcBorders>
            <w:shd w:val="clear" w:color="000000" w:fill="FFFFFF"/>
            <w:vAlign w:val="center"/>
          </w:tcPr>
          <w:p w14:paraId="3FC43DEA" w14:textId="390FD615" w:rsidR="00D00551" w:rsidRPr="00D12BCB" w:rsidRDefault="00D00551" w:rsidP="00D00551">
            <w:pPr>
              <w:ind w:right="58"/>
              <w:jc w:val="right"/>
              <w:rPr>
                <w:rFonts w:ascii="Arial" w:hAnsi="Arial" w:cs="Arial"/>
                <w:sz w:val="14"/>
                <w:szCs w:val="14"/>
              </w:rPr>
            </w:pPr>
            <w:r>
              <w:rPr>
                <w:rFonts w:ascii="Arial" w:hAnsi="Arial" w:cs="Arial"/>
                <w:sz w:val="14"/>
                <w:szCs w:val="16"/>
              </w:rPr>
              <w:t>68.576</w:t>
            </w:r>
            <w:r w:rsidRPr="00C03132">
              <w:rPr>
                <w:rFonts w:ascii="Arial" w:hAnsi="Arial" w:cs="Arial"/>
                <w:sz w:val="14"/>
                <w:szCs w:val="16"/>
              </w:rPr>
              <w:t xml:space="preserve">   </w:t>
            </w:r>
          </w:p>
        </w:tc>
      </w:tr>
      <w:tr w:rsidR="00D00551" w:rsidRPr="00D12BCB" w14:paraId="60AB4802" w14:textId="77777777" w:rsidTr="00D00551">
        <w:trPr>
          <w:trHeight w:val="113"/>
          <w:jc w:val="center"/>
        </w:trPr>
        <w:tc>
          <w:tcPr>
            <w:tcW w:w="7266" w:type="dxa"/>
            <w:shd w:val="clear" w:color="auto" w:fill="FFFFFF"/>
            <w:vAlign w:val="center"/>
            <w:hideMark/>
          </w:tcPr>
          <w:p w14:paraId="0E51534A" w14:textId="77777777" w:rsidR="00D00551" w:rsidRPr="00D12BCB" w:rsidRDefault="00D00551" w:rsidP="00D00551">
            <w:pPr>
              <w:ind w:right="92"/>
              <w:jc w:val="both"/>
              <w:rPr>
                <w:rFonts w:ascii="Arial" w:hAnsi="Arial" w:cs="Arial"/>
                <w:sz w:val="14"/>
                <w:szCs w:val="14"/>
              </w:rPr>
            </w:pPr>
            <w:r w:rsidRPr="00D12BCB">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F5049D" w14:textId="00A84B75" w:rsidR="00D00551" w:rsidRPr="00D00551" w:rsidRDefault="00D00551" w:rsidP="00D00551">
            <w:pPr>
              <w:ind w:right="58"/>
              <w:jc w:val="right"/>
              <w:rPr>
                <w:rFonts w:ascii="Arial" w:hAnsi="Arial" w:cs="Arial"/>
                <w:sz w:val="14"/>
                <w:szCs w:val="14"/>
              </w:rPr>
            </w:pPr>
            <w:r w:rsidRPr="00D00551">
              <w:rPr>
                <w:rFonts w:ascii="Arial" w:hAnsi="Arial" w:cs="Arial"/>
                <w:sz w:val="14"/>
                <w:szCs w:val="14"/>
              </w:rPr>
              <w:t>3.719.842</w:t>
            </w:r>
          </w:p>
        </w:tc>
        <w:tc>
          <w:tcPr>
            <w:tcW w:w="1108" w:type="dxa"/>
            <w:tcBorders>
              <w:top w:val="nil"/>
              <w:left w:val="nil"/>
              <w:bottom w:val="nil"/>
              <w:right w:val="nil"/>
            </w:tcBorders>
            <w:shd w:val="clear" w:color="000000" w:fill="FFFFFF"/>
            <w:vAlign w:val="bottom"/>
          </w:tcPr>
          <w:p w14:paraId="32BEE6DC" w14:textId="75137A58" w:rsidR="00D00551" w:rsidRPr="00D12BCB" w:rsidRDefault="00D00551" w:rsidP="00D00551">
            <w:pPr>
              <w:ind w:right="58"/>
              <w:jc w:val="right"/>
              <w:rPr>
                <w:rFonts w:ascii="Arial" w:hAnsi="Arial" w:cs="Arial"/>
                <w:sz w:val="14"/>
                <w:szCs w:val="14"/>
              </w:rPr>
            </w:pPr>
            <w:r w:rsidRPr="0009734D">
              <w:rPr>
                <w:rFonts w:ascii="Arial" w:hAnsi="Arial" w:cs="Arial"/>
                <w:sz w:val="14"/>
                <w:szCs w:val="16"/>
              </w:rPr>
              <w:t xml:space="preserve">8.249.495   </w:t>
            </w:r>
          </w:p>
        </w:tc>
      </w:tr>
      <w:tr w:rsidR="00D00551" w:rsidRPr="00D12BCB" w14:paraId="6C7A41FF" w14:textId="77777777" w:rsidTr="00D00551">
        <w:trPr>
          <w:trHeight w:val="113"/>
          <w:jc w:val="center"/>
        </w:trPr>
        <w:tc>
          <w:tcPr>
            <w:tcW w:w="7266" w:type="dxa"/>
            <w:shd w:val="clear" w:color="auto" w:fill="FFFFFF"/>
            <w:vAlign w:val="center"/>
            <w:hideMark/>
          </w:tcPr>
          <w:p w14:paraId="25F65683" w14:textId="77777777" w:rsidR="00D00551" w:rsidRPr="00D12BCB" w:rsidRDefault="00D00551" w:rsidP="00D00551">
            <w:pPr>
              <w:ind w:right="92"/>
              <w:jc w:val="both"/>
              <w:rPr>
                <w:rFonts w:ascii="Arial" w:hAnsi="Arial" w:cs="Arial"/>
                <w:sz w:val="14"/>
                <w:szCs w:val="14"/>
              </w:rPr>
            </w:pPr>
            <w:r w:rsidRPr="00D12BCB">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66194A3" w14:textId="2A356393" w:rsidR="00D00551" w:rsidRPr="00D00551" w:rsidRDefault="00D00551" w:rsidP="00D00551">
            <w:pPr>
              <w:ind w:right="58"/>
              <w:jc w:val="right"/>
              <w:rPr>
                <w:rFonts w:ascii="Arial" w:hAnsi="Arial" w:cs="Arial"/>
                <w:sz w:val="14"/>
                <w:szCs w:val="14"/>
              </w:rPr>
            </w:pPr>
            <w:r w:rsidRPr="00D00551">
              <w:rPr>
                <w:rFonts w:ascii="Arial" w:hAnsi="Arial" w:cs="Arial"/>
                <w:sz w:val="14"/>
                <w:szCs w:val="14"/>
              </w:rPr>
              <w:t>3.719.842</w:t>
            </w:r>
          </w:p>
        </w:tc>
        <w:tc>
          <w:tcPr>
            <w:tcW w:w="1108" w:type="dxa"/>
            <w:tcBorders>
              <w:top w:val="nil"/>
              <w:left w:val="nil"/>
              <w:bottom w:val="nil"/>
              <w:right w:val="nil"/>
            </w:tcBorders>
            <w:shd w:val="clear" w:color="000000" w:fill="FFFFFF"/>
            <w:vAlign w:val="bottom"/>
          </w:tcPr>
          <w:p w14:paraId="18902222" w14:textId="29D74686" w:rsidR="00D00551" w:rsidRPr="00D12BCB" w:rsidRDefault="00D00551" w:rsidP="00D00551">
            <w:pPr>
              <w:ind w:right="58"/>
              <w:jc w:val="right"/>
              <w:rPr>
                <w:rFonts w:ascii="Arial" w:hAnsi="Arial" w:cs="Arial"/>
                <w:sz w:val="14"/>
                <w:szCs w:val="14"/>
              </w:rPr>
            </w:pPr>
            <w:r w:rsidRPr="0009734D">
              <w:rPr>
                <w:rFonts w:ascii="Arial" w:hAnsi="Arial" w:cs="Arial"/>
                <w:sz w:val="14"/>
                <w:szCs w:val="16"/>
              </w:rPr>
              <w:t xml:space="preserve">8.249.495   </w:t>
            </w:r>
          </w:p>
        </w:tc>
      </w:tr>
      <w:tr w:rsidR="0022423B" w:rsidRPr="00D12BCB" w14:paraId="728EA34C" w14:textId="77777777" w:rsidTr="00A67D03">
        <w:trPr>
          <w:trHeight w:val="113"/>
          <w:jc w:val="center"/>
        </w:trPr>
        <w:tc>
          <w:tcPr>
            <w:tcW w:w="7266" w:type="dxa"/>
            <w:shd w:val="clear" w:color="auto" w:fill="FFFFFF"/>
            <w:vAlign w:val="center"/>
            <w:hideMark/>
          </w:tcPr>
          <w:p w14:paraId="2942D710"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414B5F" w14:textId="6CAF7DF0" w:rsidR="0022423B" w:rsidRPr="00A67D03" w:rsidRDefault="0022423B" w:rsidP="0022423B">
            <w:pPr>
              <w:ind w:right="58"/>
              <w:jc w:val="right"/>
              <w:rPr>
                <w:rFonts w:ascii="Arial" w:hAnsi="Arial" w:cs="Arial"/>
                <w:sz w:val="14"/>
                <w:szCs w:val="16"/>
              </w:rPr>
            </w:pPr>
            <w:r>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7F524B9" w14:textId="59DD65FB" w:rsidR="0022423B" w:rsidRPr="00D12BCB" w:rsidRDefault="0022423B" w:rsidP="0022423B">
            <w:pPr>
              <w:ind w:right="58"/>
              <w:jc w:val="right"/>
              <w:rPr>
                <w:rFonts w:ascii="Arial" w:hAnsi="Arial" w:cs="Arial"/>
                <w:sz w:val="14"/>
                <w:szCs w:val="14"/>
              </w:rPr>
            </w:pPr>
            <w:r>
              <w:rPr>
                <w:rFonts w:ascii="Arial" w:hAnsi="Arial" w:cs="Arial"/>
                <w:sz w:val="14"/>
                <w:szCs w:val="16"/>
              </w:rPr>
              <w:t>-</w:t>
            </w:r>
          </w:p>
        </w:tc>
      </w:tr>
      <w:tr w:rsidR="0022423B" w:rsidRPr="00D12BCB" w14:paraId="48167332" w14:textId="77777777" w:rsidTr="008A354D">
        <w:trPr>
          <w:trHeight w:val="113"/>
          <w:jc w:val="center"/>
        </w:trPr>
        <w:tc>
          <w:tcPr>
            <w:tcW w:w="7266" w:type="dxa"/>
            <w:tcBorders>
              <w:bottom w:val="single" w:sz="4" w:space="0" w:color="auto"/>
            </w:tcBorders>
            <w:shd w:val="clear" w:color="auto" w:fill="FFFFFF"/>
            <w:vAlign w:val="center"/>
            <w:hideMark/>
          </w:tcPr>
          <w:p w14:paraId="651B8F7F"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32E820BD" w:rsidR="0022423B" w:rsidRPr="00A67D03" w:rsidRDefault="0022423B" w:rsidP="0022423B">
            <w:pPr>
              <w:ind w:right="58"/>
              <w:jc w:val="right"/>
              <w:rPr>
                <w:rFonts w:ascii="Arial" w:hAnsi="Arial" w:cs="Arial"/>
                <w:sz w:val="14"/>
                <w:szCs w:val="16"/>
              </w:rPr>
            </w:pPr>
            <w:r w:rsidRPr="00D12BCB">
              <w:rPr>
                <w:rFonts w:ascii="Arial" w:hAnsi="Arial" w:cs="Arial"/>
                <w:sz w:val="14"/>
                <w:szCs w:val="16"/>
              </w:rPr>
              <w:t>-</w:t>
            </w:r>
          </w:p>
        </w:tc>
        <w:tc>
          <w:tcPr>
            <w:tcW w:w="1108" w:type="dxa"/>
            <w:tcBorders>
              <w:bottom w:val="single" w:sz="4" w:space="0" w:color="auto"/>
            </w:tcBorders>
            <w:shd w:val="clear" w:color="auto" w:fill="FFFFFF"/>
            <w:vAlign w:val="center"/>
          </w:tcPr>
          <w:p w14:paraId="1F7434B3" w14:textId="5AC7F971" w:rsidR="0022423B" w:rsidRPr="00D12BCB" w:rsidRDefault="0022423B" w:rsidP="0022423B">
            <w:pPr>
              <w:ind w:right="58"/>
              <w:jc w:val="right"/>
              <w:rPr>
                <w:rFonts w:ascii="Arial" w:hAnsi="Arial" w:cs="Arial"/>
                <w:sz w:val="14"/>
                <w:szCs w:val="14"/>
              </w:rPr>
            </w:pPr>
            <w:r w:rsidRPr="00D12BCB">
              <w:rPr>
                <w:rFonts w:ascii="Arial" w:hAnsi="Arial" w:cs="Arial"/>
                <w:sz w:val="14"/>
                <w:szCs w:val="16"/>
              </w:rPr>
              <w:t>-</w:t>
            </w:r>
          </w:p>
        </w:tc>
      </w:tr>
      <w:tr w:rsidR="0022423B" w:rsidRPr="00D12BCB" w14:paraId="28FCBFD2"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22423B" w:rsidRPr="00D12BCB" w:rsidRDefault="0022423B" w:rsidP="0022423B">
            <w:pPr>
              <w:ind w:right="92"/>
              <w:jc w:val="both"/>
              <w:rPr>
                <w:rFonts w:ascii="Arial" w:hAnsi="Arial" w:cs="Arial"/>
                <w:b/>
                <w:sz w:val="14"/>
                <w:szCs w:val="14"/>
              </w:rPr>
            </w:pPr>
            <w:r w:rsidRPr="00D12BCB">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6F366479" w14:textId="4ED0B9F1" w:rsidR="0022423B" w:rsidRPr="00D12BCB" w:rsidRDefault="00D00551" w:rsidP="0022423B">
            <w:pPr>
              <w:ind w:right="58"/>
              <w:jc w:val="right"/>
              <w:rPr>
                <w:rFonts w:ascii="Arial" w:hAnsi="Arial" w:cs="Arial"/>
                <w:b/>
                <w:sz w:val="14"/>
                <w:szCs w:val="14"/>
              </w:rPr>
            </w:pPr>
            <w:r w:rsidRPr="00D00551">
              <w:rPr>
                <w:rFonts w:ascii="Arial" w:hAnsi="Arial" w:cs="Arial"/>
                <w:b/>
                <w:bCs/>
                <w:sz w:val="14"/>
                <w:szCs w:val="16"/>
              </w:rPr>
              <w:t xml:space="preserve">39.790.167   </w:t>
            </w:r>
          </w:p>
        </w:tc>
        <w:tc>
          <w:tcPr>
            <w:tcW w:w="1108" w:type="dxa"/>
            <w:tcBorders>
              <w:top w:val="single" w:sz="4" w:space="0" w:color="auto"/>
              <w:left w:val="nil"/>
              <w:bottom w:val="single" w:sz="4" w:space="0" w:color="auto"/>
              <w:right w:val="nil"/>
            </w:tcBorders>
            <w:shd w:val="clear" w:color="000000" w:fill="FFFFFF"/>
            <w:vAlign w:val="center"/>
          </w:tcPr>
          <w:p w14:paraId="14B96FA5" w14:textId="1203BFF1" w:rsidR="0022423B" w:rsidRPr="00D12BCB" w:rsidRDefault="0022423B" w:rsidP="0022423B">
            <w:pPr>
              <w:ind w:right="58"/>
              <w:jc w:val="right"/>
              <w:rPr>
                <w:rFonts w:ascii="Arial" w:hAnsi="Arial" w:cs="Arial"/>
                <w:b/>
                <w:bCs/>
                <w:sz w:val="14"/>
                <w:szCs w:val="14"/>
              </w:rPr>
            </w:pPr>
            <w:r w:rsidRPr="0009734D">
              <w:rPr>
                <w:rFonts w:ascii="Arial" w:hAnsi="Arial" w:cs="Arial"/>
                <w:b/>
                <w:bCs/>
                <w:sz w:val="14"/>
                <w:szCs w:val="16"/>
              </w:rPr>
              <w:t xml:space="preserve">36.087.066   </w:t>
            </w:r>
          </w:p>
        </w:tc>
      </w:tr>
      <w:tr w:rsidR="0022423B" w:rsidRPr="00D12BCB" w14:paraId="5DF1B81A"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22423B" w:rsidRPr="00D12BCB" w:rsidRDefault="0022423B" w:rsidP="0022423B">
            <w:pPr>
              <w:ind w:right="92"/>
              <w:rPr>
                <w:rFonts w:ascii="Arial" w:hAnsi="Arial" w:cs="Arial"/>
                <w:b/>
                <w:sz w:val="14"/>
                <w:szCs w:val="14"/>
              </w:rPr>
            </w:pPr>
            <w:r w:rsidRPr="00D12BCB">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2F850C2" w14:textId="4D107907" w:rsidR="0022423B" w:rsidRPr="00D12BCB" w:rsidRDefault="00D00551" w:rsidP="0022423B">
            <w:pPr>
              <w:ind w:right="58"/>
              <w:jc w:val="right"/>
              <w:rPr>
                <w:rFonts w:ascii="Arial" w:hAnsi="Arial" w:cs="Arial"/>
                <w:b/>
                <w:sz w:val="14"/>
                <w:szCs w:val="14"/>
              </w:rPr>
            </w:pPr>
            <w:r w:rsidRPr="00D00551">
              <w:rPr>
                <w:rFonts w:ascii="Arial" w:hAnsi="Arial" w:cs="Arial"/>
                <w:b/>
                <w:bCs/>
                <w:sz w:val="14"/>
                <w:szCs w:val="16"/>
              </w:rPr>
              <w:t xml:space="preserve">2.196.990   </w:t>
            </w:r>
          </w:p>
        </w:tc>
        <w:tc>
          <w:tcPr>
            <w:tcW w:w="1108" w:type="dxa"/>
            <w:tcBorders>
              <w:top w:val="single" w:sz="4" w:space="0" w:color="auto"/>
              <w:left w:val="nil"/>
              <w:bottom w:val="single" w:sz="4" w:space="0" w:color="auto"/>
              <w:right w:val="nil"/>
            </w:tcBorders>
            <w:shd w:val="clear" w:color="000000" w:fill="FFFFFF"/>
            <w:vAlign w:val="center"/>
          </w:tcPr>
          <w:p w14:paraId="1B3F1412" w14:textId="26E309C6" w:rsidR="0022423B" w:rsidRPr="00D12BCB" w:rsidRDefault="0022423B" w:rsidP="0022423B">
            <w:pPr>
              <w:ind w:right="58"/>
              <w:jc w:val="right"/>
              <w:rPr>
                <w:rFonts w:ascii="Arial" w:hAnsi="Arial" w:cs="Arial"/>
                <w:b/>
                <w:bCs/>
                <w:sz w:val="14"/>
                <w:szCs w:val="14"/>
              </w:rPr>
            </w:pPr>
            <w:r>
              <w:rPr>
                <w:rFonts w:ascii="Arial" w:hAnsi="Arial" w:cs="Arial"/>
                <w:b/>
                <w:bCs/>
                <w:sz w:val="14"/>
                <w:szCs w:val="16"/>
              </w:rPr>
              <w:t>1.184.815</w:t>
            </w:r>
            <w:r w:rsidRPr="0009734D">
              <w:rPr>
                <w:rFonts w:ascii="Arial" w:hAnsi="Arial" w:cs="Arial"/>
                <w:b/>
                <w:bCs/>
                <w:sz w:val="14"/>
                <w:szCs w:val="16"/>
              </w:rPr>
              <w:t xml:space="preserve">   </w:t>
            </w:r>
          </w:p>
        </w:tc>
      </w:tr>
      <w:tr w:rsidR="0022423B" w:rsidRPr="00D12BCB" w14:paraId="0EA5E157" w14:textId="77777777" w:rsidTr="00E56ECB">
        <w:trPr>
          <w:trHeight w:val="245"/>
          <w:jc w:val="center"/>
        </w:trPr>
        <w:tc>
          <w:tcPr>
            <w:tcW w:w="7266" w:type="dxa"/>
            <w:tcBorders>
              <w:top w:val="single" w:sz="4" w:space="0" w:color="auto"/>
            </w:tcBorders>
            <w:shd w:val="clear" w:color="auto" w:fill="FFFFFF"/>
            <w:vAlign w:val="center"/>
            <w:hideMark/>
          </w:tcPr>
          <w:p w14:paraId="1D3094D0"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xml:space="preserve">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2ACE0994"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single" w:sz="4" w:space="0" w:color="auto"/>
              <w:left w:val="nil"/>
              <w:bottom w:val="nil"/>
              <w:right w:val="nil"/>
            </w:tcBorders>
            <w:shd w:val="clear" w:color="000000" w:fill="FFFFFF"/>
            <w:vAlign w:val="center"/>
          </w:tcPr>
          <w:p w14:paraId="360F93CD" w14:textId="2472EE10"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6616D2EE" w14:textId="77777777" w:rsidTr="008A354D">
        <w:trPr>
          <w:trHeight w:val="113"/>
          <w:jc w:val="center"/>
        </w:trPr>
        <w:tc>
          <w:tcPr>
            <w:tcW w:w="7266" w:type="dxa"/>
            <w:shd w:val="clear" w:color="auto" w:fill="FFFFFF"/>
            <w:vAlign w:val="center"/>
            <w:hideMark/>
          </w:tcPr>
          <w:p w14:paraId="0CC26D1F"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xml:space="preserve">Net dönem zararı ile geçmiş yıllar zararı toplamının yedek akçelerle karşılanamayan kısmı ile TMS uyarınca </w:t>
            </w:r>
            <w:proofErr w:type="spellStart"/>
            <w:r w:rsidRPr="00D12BCB">
              <w:rPr>
                <w:rFonts w:ascii="Arial" w:hAnsi="Arial" w:cs="Arial"/>
                <w:sz w:val="14"/>
                <w:szCs w:val="14"/>
              </w:rPr>
              <w:t>özkaynaklara</w:t>
            </w:r>
            <w:proofErr w:type="spellEnd"/>
            <w:r w:rsidRPr="00D12BCB">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6EBA3206" w:rsidR="0022423B" w:rsidRPr="00D12BCB" w:rsidRDefault="00D00551" w:rsidP="0022423B">
            <w:pPr>
              <w:ind w:right="58"/>
              <w:jc w:val="right"/>
              <w:rPr>
                <w:rFonts w:ascii="Arial" w:hAnsi="Arial" w:cs="Arial"/>
                <w:sz w:val="14"/>
                <w:szCs w:val="16"/>
              </w:rPr>
            </w:pPr>
            <w:r w:rsidRPr="00D00551">
              <w:rPr>
                <w:rFonts w:ascii="Arial" w:hAnsi="Arial" w:cs="Arial"/>
                <w:sz w:val="14"/>
                <w:szCs w:val="16"/>
              </w:rPr>
              <w:t xml:space="preserve">841.626   </w:t>
            </w:r>
          </w:p>
        </w:tc>
        <w:tc>
          <w:tcPr>
            <w:tcW w:w="1108" w:type="dxa"/>
            <w:tcBorders>
              <w:top w:val="nil"/>
              <w:left w:val="nil"/>
              <w:bottom w:val="nil"/>
              <w:right w:val="nil"/>
            </w:tcBorders>
            <w:shd w:val="clear" w:color="000000" w:fill="FFFFFF"/>
            <w:vAlign w:val="center"/>
          </w:tcPr>
          <w:p w14:paraId="67BD5946" w14:textId="38E088AD" w:rsidR="0022423B" w:rsidRPr="00D12BCB" w:rsidRDefault="0022423B" w:rsidP="0022423B">
            <w:pPr>
              <w:ind w:right="58"/>
              <w:jc w:val="right"/>
              <w:rPr>
                <w:rFonts w:ascii="Arial" w:hAnsi="Arial" w:cs="Arial"/>
                <w:sz w:val="14"/>
                <w:szCs w:val="14"/>
              </w:rPr>
            </w:pPr>
            <w:r>
              <w:rPr>
                <w:rFonts w:ascii="Arial" w:hAnsi="Arial" w:cs="Arial"/>
                <w:sz w:val="14"/>
                <w:szCs w:val="16"/>
              </w:rPr>
              <w:t>478.795</w:t>
            </w:r>
            <w:r w:rsidRPr="00C03132">
              <w:rPr>
                <w:rFonts w:ascii="Arial" w:hAnsi="Arial" w:cs="Arial"/>
                <w:sz w:val="14"/>
                <w:szCs w:val="16"/>
              </w:rPr>
              <w:t xml:space="preserve">   </w:t>
            </w:r>
          </w:p>
        </w:tc>
      </w:tr>
      <w:tr w:rsidR="0022423B" w:rsidRPr="00D12BCB" w14:paraId="1778D06F" w14:textId="77777777" w:rsidTr="008A354D">
        <w:trPr>
          <w:trHeight w:val="113"/>
          <w:jc w:val="center"/>
        </w:trPr>
        <w:tc>
          <w:tcPr>
            <w:tcW w:w="7266" w:type="dxa"/>
            <w:shd w:val="clear" w:color="auto" w:fill="FFFFFF"/>
            <w:vAlign w:val="center"/>
            <w:hideMark/>
          </w:tcPr>
          <w:p w14:paraId="14A6E202"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2A6CAF3C" w:rsidR="0022423B" w:rsidRPr="00D12BCB" w:rsidRDefault="00D00551" w:rsidP="0022423B">
            <w:pPr>
              <w:ind w:right="58"/>
              <w:jc w:val="right"/>
              <w:rPr>
                <w:rFonts w:ascii="Arial" w:hAnsi="Arial" w:cs="Arial"/>
                <w:sz w:val="14"/>
                <w:szCs w:val="16"/>
              </w:rPr>
            </w:pPr>
            <w:r w:rsidRPr="00D00551">
              <w:rPr>
                <w:rFonts w:ascii="Arial" w:hAnsi="Arial" w:cs="Arial"/>
                <w:sz w:val="14"/>
                <w:szCs w:val="16"/>
              </w:rPr>
              <w:t xml:space="preserve">416.381   </w:t>
            </w:r>
          </w:p>
        </w:tc>
        <w:tc>
          <w:tcPr>
            <w:tcW w:w="1108" w:type="dxa"/>
            <w:tcBorders>
              <w:top w:val="nil"/>
              <w:left w:val="nil"/>
              <w:bottom w:val="nil"/>
              <w:right w:val="nil"/>
            </w:tcBorders>
            <w:shd w:val="clear" w:color="000000" w:fill="FFFFFF"/>
            <w:vAlign w:val="center"/>
          </w:tcPr>
          <w:p w14:paraId="69E52993" w14:textId="1A5495A7" w:rsidR="0022423B" w:rsidRPr="00D12BCB" w:rsidRDefault="0022423B" w:rsidP="0022423B">
            <w:pPr>
              <w:ind w:right="58"/>
              <w:jc w:val="right"/>
              <w:rPr>
                <w:rFonts w:ascii="Arial" w:hAnsi="Arial" w:cs="Arial"/>
                <w:sz w:val="14"/>
                <w:szCs w:val="14"/>
              </w:rPr>
            </w:pPr>
            <w:r w:rsidRPr="0009734D">
              <w:rPr>
                <w:rFonts w:ascii="Arial" w:hAnsi="Arial" w:cs="Arial"/>
                <w:sz w:val="14"/>
                <w:szCs w:val="16"/>
              </w:rPr>
              <w:t xml:space="preserve">325.323   </w:t>
            </w:r>
          </w:p>
        </w:tc>
      </w:tr>
      <w:tr w:rsidR="0022423B" w:rsidRPr="00D12BCB" w14:paraId="1DE38380" w14:textId="77777777" w:rsidTr="008A354D">
        <w:trPr>
          <w:trHeight w:val="113"/>
          <w:jc w:val="center"/>
        </w:trPr>
        <w:tc>
          <w:tcPr>
            <w:tcW w:w="7266" w:type="dxa"/>
            <w:shd w:val="clear" w:color="auto" w:fill="FFFFFF"/>
            <w:vAlign w:val="center"/>
            <w:hideMark/>
          </w:tcPr>
          <w:p w14:paraId="10E0F89C"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026252E3" w:rsidR="0022423B" w:rsidRPr="00D12BCB" w:rsidRDefault="0022423B" w:rsidP="0022423B">
            <w:pPr>
              <w:ind w:right="58"/>
              <w:jc w:val="right"/>
              <w:rPr>
                <w:rFonts w:ascii="Arial" w:hAnsi="Arial" w:cs="Arial"/>
                <w:sz w:val="14"/>
                <w:szCs w:val="16"/>
              </w:rPr>
            </w:pPr>
            <w:r w:rsidRPr="00D12B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40E2663" w14:textId="5C201CDA" w:rsidR="0022423B" w:rsidRPr="00D12BCB" w:rsidRDefault="0022423B" w:rsidP="0022423B">
            <w:pPr>
              <w:ind w:right="58"/>
              <w:jc w:val="right"/>
              <w:rPr>
                <w:rFonts w:ascii="Arial" w:hAnsi="Arial" w:cs="Arial"/>
                <w:sz w:val="14"/>
                <w:szCs w:val="14"/>
              </w:rPr>
            </w:pPr>
            <w:r w:rsidRPr="00D12BCB">
              <w:rPr>
                <w:rFonts w:ascii="Arial" w:hAnsi="Arial" w:cs="Arial"/>
                <w:sz w:val="14"/>
                <w:szCs w:val="16"/>
              </w:rPr>
              <w:t>-</w:t>
            </w:r>
          </w:p>
        </w:tc>
      </w:tr>
      <w:tr w:rsidR="0022423B" w:rsidRPr="00D12BCB" w14:paraId="772BD5EB" w14:textId="77777777" w:rsidTr="008A354D">
        <w:trPr>
          <w:trHeight w:val="113"/>
          <w:jc w:val="center"/>
        </w:trPr>
        <w:tc>
          <w:tcPr>
            <w:tcW w:w="7266" w:type="dxa"/>
            <w:shd w:val="clear" w:color="auto" w:fill="FFFFFF"/>
            <w:vAlign w:val="center"/>
            <w:hideMark/>
          </w:tcPr>
          <w:p w14:paraId="3C388FAE"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77851176" w:rsidR="0022423B" w:rsidRPr="00D12BCB" w:rsidRDefault="00D00551" w:rsidP="0022423B">
            <w:pPr>
              <w:ind w:right="58"/>
              <w:jc w:val="right"/>
              <w:rPr>
                <w:rFonts w:ascii="Arial" w:hAnsi="Arial" w:cs="Arial"/>
                <w:sz w:val="14"/>
                <w:szCs w:val="16"/>
              </w:rPr>
            </w:pPr>
            <w:r w:rsidRPr="00D00551">
              <w:rPr>
                <w:rFonts w:ascii="Arial" w:hAnsi="Arial" w:cs="Arial"/>
                <w:sz w:val="14"/>
                <w:szCs w:val="16"/>
              </w:rPr>
              <w:t xml:space="preserve">938.983   </w:t>
            </w:r>
          </w:p>
        </w:tc>
        <w:tc>
          <w:tcPr>
            <w:tcW w:w="1108" w:type="dxa"/>
            <w:tcBorders>
              <w:top w:val="nil"/>
              <w:left w:val="nil"/>
              <w:bottom w:val="nil"/>
              <w:right w:val="nil"/>
            </w:tcBorders>
            <w:shd w:val="clear" w:color="000000" w:fill="FFFFFF"/>
            <w:vAlign w:val="center"/>
          </w:tcPr>
          <w:p w14:paraId="79597008" w14:textId="2C036340" w:rsidR="0022423B" w:rsidRPr="00D12BCB" w:rsidRDefault="0022423B" w:rsidP="0022423B">
            <w:pPr>
              <w:ind w:right="58"/>
              <w:jc w:val="right"/>
              <w:rPr>
                <w:rFonts w:ascii="Arial" w:hAnsi="Arial" w:cs="Arial"/>
                <w:sz w:val="14"/>
                <w:szCs w:val="14"/>
              </w:rPr>
            </w:pPr>
            <w:r w:rsidRPr="0009734D">
              <w:rPr>
                <w:rFonts w:ascii="Arial" w:hAnsi="Arial" w:cs="Arial"/>
                <w:sz w:val="14"/>
                <w:szCs w:val="16"/>
              </w:rPr>
              <w:t xml:space="preserve">380.697   </w:t>
            </w:r>
          </w:p>
        </w:tc>
      </w:tr>
      <w:tr w:rsidR="0022423B" w:rsidRPr="00D12BCB" w14:paraId="0807A5DC" w14:textId="77777777" w:rsidTr="00E56ECB">
        <w:trPr>
          <w:trHeight w:val="113"/>
          <w:jc w:val="center"/>
        </w:trPr>
        <w:tc>
          <w:tcPr>
            <w:tcW w:w="7266" w:type="dxa"/>
            <w:shd w:val="clear" w:color="auto" w:fill="FFFFFF"/>
            <w:vAlign w:val="center"/>
            <w:hideMark/>
          </w:tcPr>
          <w:p w14:paraId="67BA91AE"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815A2F2"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D5CB139" w14:textId="3197D938"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5488586E" w14:textId="77777777" w:rsidTr="00E56ECB">
        <w:trPr>
          <w:trHeight w:val="113"/>
          <w:jc w:val="center"/>
        </w:trPr>
        <w:tc>
          <w:tcPr>
            <w:tcW w:w="7266" w:type="dxa"/>
            <w:shd w:val="clear" w:color="auto" w:fill="FFFFFF"/>
            <w:vAlign w:val="center"/>
            <w:hideMark/>
          </w:tcPr>
          <w:p w14:paraId="2872ADB5"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8BA8A9F"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64EC33B3" w14:textId="0B1D475F"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4DBF8503" w14:textId="77777777" w:rsidTr="00E56ECB">
        <w:trPr>
          <w:trHeight w:val="113"/>
          <w:jc w:val="center"/>
        </w:trPr>
        <w:tc>
          <w:tcPr>
            <w:tcW w:w="7266" w:type="dxa"/>
            <w:shd w:val="clear" w:color="auto" w:fill="FFFFFF"/>
            <w:vAlign w:val="center"/>
            <w:hideMark/>
          </w:tcPr>
          <w:p w14:paraId="0DB55E36"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450503F7"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6CE91E3" w14:textId="43D78DD7"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533EEEA1" w14:textId="77777777" w:rsidTr="00E56ECB">
        <w:trPr>
          <w:trHeight w:val="113"/>
          <w:jc w:val="center"/>
        </w:trPr>
        <w:tc>
          <w:tcPr>
            <w:tcW w:w="7266" w:type="dxa"/>
            <w:shd w:val="clear" w:color="auto" w:fill="FFFFFF"/>
            <w:vAlign w:val="center"/>
            <w:hideMark/>
          </w:tcPr>
          <w:p w14:paraId="475EA2E0"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6DC2DCC"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2708F87" w14:textId="4697EA23"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567A28DA" w14:textId="77777777" w:rsidTr="00E56ECB">
        <w:trPr>
          <w:trHeight w:val="113"/>
          <w:jc w:val="center"/>
        </w:trPr>
        <w:tc>
          <w:tcPr>
            <w:tcW w:w="7266" w:type="dxa"/>
            <w:shd w:val="clear" w:color="auto" w:fill="FFFFFF"/>
            <w:vAlign w:val="center"/>
            <w:hideMark/>
          </w:tcPr>
          <w:p w14:paraId="3055865C"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65B6C21D"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4615EAE" w14:textId="4A3F576A"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07358819" w14:textId="77777777" w:rsidTr="00E56ECB">
        <w:trPr>
          <w:trHeight w:val="113"/>
          <w:jc w:val="center"/>
        </w:trPr>
        <w:tc>
          <w:tcPr>
            <w:tcW w:w="7266" w:type="dxa"/>
            <w:shd w:val="clear" w:color="auto" w:fill="FFFFFF"/>
            <w:vAlign w:val="center"/>
            <w:hideMark/>
          </w:tcPr>
          <w:p w14:paraId="277E25EA"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8D18A45"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174C1A4" w14:textId="30E73D51"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4B21489D" w14:textId="77777777" w:rsidTr="00E56ECB">
        <w:trPr>
          <w:trHeight w:val="113"/>
          <w:jc w:val="center"/>
        </w:trPr>
        <w:tc>
          <w:tcPr>
            <w:tcW w:w="7266" w:type="dxa"/>
            <w:shd w:val="clear" w:color="auto" w:fill="FFFFFF"/>
            <w:vAlign w:val="center"/>
            <w:hideMark/>
          </w:tcPr>
          <w:p w14:paraId="2BB2E08E"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747D557E"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24FD169" w14:textId="45180100"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02E5426C" w14:textId="77777777" w:rsidTr="00E56ECB">
        <w:trPr>
          <w:trHeight w:val="113"/>
          <w:jc w:val="center"/>
        </w:trPr>
        <w:tc>
          <w:tcPr>
            <w:tcW w:w="7266" w:type="dxa"/>
            <w:shd w:val="clear" w:color="auto" w:fill="FFFFFF"/>
            <w:vAlign w:val="center"/>
            <w:hideMark/>
          </w:tcPr>
          <w:p w14:paraId="56EB93F7"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xml:space="preserve">Kanunun 56 </w:t>
            </w:r>
            <w:proofErr w:type="spellStart"/>
            <w:r w:rsidRPr="00D12BCB">
              <w:rPr>
                <w:rFonts w:ascii="Arial" w:hAnsi="Arial" w:cs="Arial"/>
                <w:sz w:val="14"/>
                <w:szCs w:val="14"/>
              </w:rPr>
              <w:t>ncı</w:t>
            </w:r>
            <w:proofErr w:type="spellEnd"/>
            <w:r w:rsidRPr="00D12BCB">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173C6644"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C1814DD" w14:textId="10D14EB1"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7CE4681D" w14:textId="77777777" w:rsidTr="00E56ECB">
        <w:trPr>
          <w:trHeight w:val="113"/>
          <w:jc w:val="center"/>
        </w:trPr>
        <w:tc>
          <w:tcPr>
            <w:tcW w:w="7266" w:type="dxa"/>
            <w:shd w:val="clear" w:color="auto" w:fill="FFFFFF"/>
            <w:vAlign w:val="center"/>
            <w:hideMark/>
          </w:tcPr>
          <w:p w14:paraId="3031DE6F"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xml:space="preserve">Ortaklık paylarının %10 veya daha azına sahip olunan ve konsolide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46EB4C69"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F0AD043" w14:textId="38A70D23"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3174A1BC" w14:textId="77777777" w:rsidTr="00E56ECB">
        <w:trPr>
          <w:trHeight w:val="113"/>
          <w:jc w:val="center"/>
        </w:trPr>
        <w:tc>
          <w:tcPr>
            <w:tcW w:w="7266" w:type="dxa"/>
            <w:shd w:val="clear" w:color="auto" w:fill="FFFFFF"/>
            <w:hideMark/>
          </w:tcPr>
          <w:p w14:paraId="617B0F34"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Ortaklık paylarının %10’dan daha fazlasına sahip olunan ve konsolide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4C6DDAA5"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855DFBA" w14:textId="220451E6"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5A64E00F" w14:textId="77777777" w:rsidTr="00E56ECB">
        <w:trPr>
          <w:trHeight w:val="113"/>
          <w:jc w:val="center"/>
        </w:trPr>
        <w:tc>
          <w:tcPr>
            <w:tcW w:w="7266" w:type="dxa"/>
            <w:shd w:val="clear" w:color="auto" w:fill="FFFFFF"/>
            <w:hideMark/>
          </w:tcPr>
          <w:p w14:paraId="626D87DB"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4D739FBA"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1126978" w14:textId="53891120"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5DC22A4D" w14:textId="77777777" w:rsidTr="00E56ECB">
        <w:trPr>
          <w:trHeight w:val="113"/>
          <w:jc w:val="center"/>
        </w:trPr>
        <w:tc>
          <w:tcPr>
            <w:tcW w:w="7266" w:type="dxa"/>
            <w:shd w:val="clear" w:color="auto" w:fill="FFFFFF"/>
            <w:hideMark/>
          </w:tcPr>
          <w:p w14:paraId="6AF47384"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4F77B19D"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25B9079" w14:textId="0595B7E4"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4520F60C" w14:textId="77777777" w:rsidTr="00E56ECB">
        <w:trPr>
          <w:trHeight w:val="113"/>
          <w:jc w:val="center"/>
        </w:trPr>
        <w:tc>
          <w:tcPr>
            <w:tcW w:w="7266" w:type="dxa"/>
            <w:shd w:val="clear" w:color="auto" w:fill="FFFFFF"/>
            <w:hideMark/>
          </w:tcPr>
          <w:p w14:paraId="7CDDBC96"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xml:space="preserve">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2DE20C58"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D140C19" w14:textId="628464F9"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69B3D5E7" w14:textId="77777777" w:rsidTr="00E56ECB">
        <w:trPr>
          <w:trHeight w:val="113"/>
          <w:jc w:val="center"/>
        </w:trPr>
        <w:tc>
          <w:tcPr>
            <w:tcW w:w="7266" w:type="dxa"/>
            <w:shd w:val="clear" w:color="auto" w:fill="FFFFFF"/>
            <w:hideMark/>
          </w:tcPr>
          <w:p w14:paraId="1C8BF178"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B91276E"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F271741" w14:textId="25B8143A"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5DE963D0" w14:textId="77777777" w:rsidTr="00E56ECB">
        <w:trPr>
          <w:trHeight w:val="113"/>
          <w:jc w:val="center"/>
        </w:trPr>
        <w:tc>
          <w:tcPr>
            <w:tcW w:w="7266" w:type="dxa"/>
            <w:shd w:val="clear" w:color="auto" w:fill="FFFFFF"/>
            <w:hideMark/>
          </w:tcPr>
          <w:p w14:paraId="3321EF16"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2997F2B"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9243A9C" w14:textId="122FB053"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50DA1E7B" w14:textId="77777777" w:rsidTr="00E56ECB">
        <w:trPr>
          <w:trHeight w:val="113"/>
          <w:jc w:val="center"/>
        </w:trPr>
        <w:tc>
          <w:tcPr>
            <w:tcW w:w="7266" w:type="dxa"/>
            <w:shd w:val="clear" w:color="auto" w:fill="FFFFFF"/>
            <w:hideMark/>
          </w:tcPr>
          <w:p w14:paraId="5DA7070A"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CB87479"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5308139" w14:textId="7A559F1B"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6C596D4D" w14:textId="77777777" w:rsidTr="00E56ECB">
        <w:trPr>
          <w:trHeight w:val="113"/>
          <w:jc w:val="center"/>
        </w:trPr>
        <w:tc>
          <w:tcPr>
            <w:tcW w:w="7266" w:type="dxa"/>
            <w:shd w:val="clear" w:color="auto" w:fill="FFFFFF"/>
            <w:vAlign w:val="center"/>
            <w:hideMark/>
          </w:tcPr>
          <w:p w14:paraId="5AD0260E"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22423B" w:rsidRPr="00D12BCB" w:rsidRDefault="0022423B" w:rsidP="0022423B">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22423B" w:rsidRPr="00D12BCB" w:rsidRDefault="0022423B" w:rsidP="0022423B">
            <w:pPr>
              <w:ind w:right="58"/>
              <w:jc w:val="right"/>
              <w:rPr>
                <w:rFonts w:ascii="Arial" w:hAnsi="Arial" w:cs="Arial"/>
                <w:sz w:val="14"/>
                <w:szCs w:val="14"/>
              </w:rPr>
            </w:pPr>
          </w:p>
        </w:tc>
      </w:tr>
      <w:tr w:rsidR="0022423B" w:rsidRPr="00D12BCB" w14:paraId="1406BE30" w14:textId="77777777" w:rsidTr="00E56ECB">
        <w:trPr>
          <w:trHeight w:val="113"/>
          <w:jc w:val="center"/>
        </w:trPr>
        <w:tc>
          <w:tcPr>
            <w:tcW w:w="7266" w:type="dxa"/>
            <w:tcBorders>
              <w:bottom w:val="single" w:sz="4" w:space="0" w:color="auto"/>
            </w:tcBorders>
            <w:shd w:val="clear" w:color="auto" w:fill="FFFFFF"/>
            <w:vAlign w:val="center"/>
            <w:hideMark/>
          </w:tcPr>
          <w:p w14:paraId="3DC3237A" w14:textId="77777777" w:rsidR="0022423B" w:rsidRPr="00D12BCB" w:rsidRDefault="0022423B" w:rsidP="0022423B">
            <w:pPr>
              <w:ind w:right="92"/>
              <w:jc w:val="both"/>
              <w:rPr>
                <w:rFonts w:ascii="Arial" w:hAnsi="Arial" w:cs="Arial"/>
                <w:sz w:val="14"/>
                <w:szCs w:val="14"/>
              </w:rPr>
            </w:pPr>
            <w:r w:rsidRPr="00D12BCB">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0F29726"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single" w:sz="4" w:space="0" w:color="auto"/>
              <w:right w:val="nil"/>
            </w:tcBorders>
            <w:shd w:val="clear" w:color="000000" w:fill="FFFFFF"/>
            <w:vAlign w:val="center"/>
          </w:tcPr>
          <w:p w14:paraId="3DB2EBA4" w14:textId="5C3BFC7E" w:rsidR="0022423B" w:rsidRPr="00D12BCB" w:rsidRDefault="0022423B" w:rsidP="0022423B">
            <w:pPr>
              <w:ind w:right="58"/>
              <w:jc w:val="right"/>
              <w:rPr>
                <w:rFonts w:ascii="Arial" w:hAnsi="Arial" w:cs="Arial"/>
                <w:sz w:val="14"/>
                <w:szCs w:val="14"/>
              </w:rPr>
            </w:pPr>
            <w:r w:rsidRPr="00D12BCB">
              <w:rPr>
                <w:rFonts w:ascii="Arial" w:hAnsi="Arial" w:cs="Arial"/>
                <w:sz w:val="14"/>
                <w:szCs w:val="14"/>
              </w:rPr>
              <w:t>-</w:t>
            </w:r>
          </w:p>
        </w:tc>
      </w:tr>
      <w:tr w:rsidR="0022423B" w:rsidRPr="00D12BCB" w14:paraId="0A249532"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22423B" w:rsidRPr="00D12BCB" w:rsidRDefault="0022423B" w:rsidP="0022423B">
            <w:pPr>
              <w:ind w:right="92"/>
              <w:jc w:val="both"/>
              <w:rPr>
                <w:rFonts w:ascii="Arial" w:hAnsi="Arial" w:cs="Arial"/>
                <w:b/>
                <w:sz w:val="14"/>
                <w:szCs w:val="14"/>
              </w:rPr>
            </w:pPr>
            <w:r w:rsidRPr="00D12BCB">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57DF3261" w:rsidR="0022423B" w:rsidRPr="00D12BCB" w:rsidRDefault="00D00551" w:rsidP="0022423B">
            <w:pPr>
              <w:ind w:right="58"/>
              <w:jc w:val="right"/>
              <w:rPr>
                <w:rFonts w:ascii="Arial" w:hAnsi="Arial" w:cs="Arial"/>
                <w:b/>
                <w:sz w:val="14"/>
                <w:szCs w:val="14"/>
              </w:rPr>
            </w:pPr>
            <w:r w:rsidRPr="00D00551">
              <w:rPr>
                <w:rFonts w:ascii="Arial" w:hAnsi="Arial" w:cs="Arial"/>
                <w:b/>
                <w:bCs/>
                <w:sz w:val="14"/>
                <w:szCs w:val="16"/>
              </w:rPr>
              <w:t xml:space="preserve">2.196.990   </w:t>
            </w:r>
          </w:p>
        </w:tc>
        <w:tc>
          <w:tcPr>
            <w:tcW w:w="1108" w:type="dxa"/>
            <w:tcBorders>
              <w:top w:val="single" w:sz="4" w:space="0" w:color="auto"/>
              <w:left w:val="nil"/>
              <w:bottom w:val="single" w:sz="4" w:space="0" w:color="auto"/>
              <w:right w:val="nil"/>
            </w:tcBorders>
            <w:shd w:val="clear" w:color="000000" w:fill="FFFFFF"/>
            <w:vAlign w:val="center"/>
          </w:tcPr>
          <w:p w14:paraId="56014799" w14:textId="63C8C13F" w:rsidR="0022423B" w:rsidRPr="00D12BCB" w:rsidRDefault="0022423B" w:rsidP="0022423B">
            <w:pPr>
              <w:ind w:right="58"/>
              <w:jc w:val="right"/>
              <w:rPr>
                <w:rFonts w:ascii="Arial" w:hAnsi="Arial" w:cs="Arial"/>
                <w:b/>
                <w:bCs/>
                <w:sz w:val="14"/>
                <w:szCs w:val="14"/>
              </w:rPr>
            </w:pPr>
            <w:r>
              <w:rPr>
                <w:rFonts w:ascii="Arial" w:hAnsi="Arial" w:cs="Arial"/>
                <w:b/>
                <w:bCs/>
                <w:sz w:val="14"/>
                <w:szCs w:val="16"/>
              </w:rPr>
              <w:t>1.184.815</w:t>
            </w:r>
            <w:r w:rsidRPr="0009734D">
              <w:rPr>
                <w:rFonts w:ascii="Arial" w:hAnsi="Arial" w:cs="Arial"/>
                <w:b/>
                <w:bCs/>
                <w:sz w:val="14"/>
                <w:szCs w:val="16"/>
              </w:rPr>
              <w:t xml:space="preserve">   </w:t>
            </w:r>
          </w:p>
        </w:tc>
      </w:tr>
      <w:tr w:rsidR="0022423B" w:rsidRPr="00D12BCB" w14:paraId="37D86D86"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22423B" w:rsidRPr="00D12BCB" w:rsidRDefault="0022423B" w:rsidP="0022423B">
            <w:pPr>
              <w:ind w:right="92"/>
              <w:jc w:val="both"/>
              <w:rPr>
                <w:rFonts w:ascii="Arial" w:hAnsi="Arial" w:cs="Arial"/>
                <w:b/>
                <w:sz w:val="14"/>
                <w:szCs w:val="14"/>
              </w:rPr>
            </w:pPr>
            <w:r w:rsidRPr="00D12BCB">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736D343E" w:rsidR="0022423B" w:rsidRPr="00D12BCB" w:rsidRDefault="00D00551" w:rsidP="0022423B">
            <w:pPr>
              <w:ind w:right="58"/>
              <w:jc w:val="right"/>
              <w:rPr>
                <w:rFonts w:ascii="Arial" w:hAnsi="Arial" w:cs="Arial"/>
                <w:b/>
                <w:sz w:val="14"/>
                <w:szCs w:val="14"/>
              </w:rPr>
            </w:pPr>
            <w:r w:rsidRPr="00D00551">
              <w:rPr>
                <w:rFonts w:ascii="Arial" w:hAnsi="Arial" w:cs="Arial"/>
                <w:b/>
                <w:bCs/>
                <w:sz w:val="14"/>
                <w:szCs w:val="16"/>
              </w:rPr>
              <w:t xml:space="preserve">37.593.177   </w:t>
            </w:r>
          </w:p>
        </w:tc>
        <w:tc>
          <w:tcPr>
            <w:tcW w:w="1108" w:type="dxa"/>
            <w:tcBorders>
              <w:top w:val="single" w:sz="4" w:space="0" w:color="auto"/>
              <w:left w:val="nil"/>
              <w:bottom w:val="single" w:sz="4" w:space="0" w:color="auto"/>
              <w:right w:val="nil"/>
            </w:tcBorders>
            <w:shd w:val="clear" w:color="000000" w:fill="FFFFFF"/>
            <w:vAlign w:val="center"/>
          </w:tcPr>
          <w:p w14:paraId="54540F36" w14:textId="54CC3D85" w:rsidR="0022423B" w:rsidRPr="00D12BCB" w:rsidRDefault="0022423B" w:rsidP="0022423B">
            <w:pPr>
              <w:ind w:right="58"/>
              <w:jc w:val="right"/>
              <w:rPr>
                <w:rFonts w:ascii="Arial" w:hAnsi="Arial" w:cs="Arial"/>
                <w:b/>
                <w:bCs/>
                <w:sz w:val="14"/>
                <w:szCs w:val="14"/>
              </w:rPr>
            </w:pPr>
            <w:r>
              <w:rPr>
                <w:rFonts w:ascii="Arial" w:hAnsi="Arial" w:cs="Arial"/>
                <w:b/>
                <w:bCs/>
                <w:sz w:val="14"/>
                <w:szCs w:val="16"/>
              </w:rPr>
              <w:t>34.902.251</w:t>
            </w:r>
            <w:r w:rsidRPr="0009734D">
              <w:rPr>
                <w:rFonts w:ascii="Arial" w:hAnsi="Arial" w:cs="Arial"/>
                <w:b/>
                <w:bCs/>
                <w:sz w:val="14"/>
                <w:szCs w:val="16"/>
              </w:rPr>
              <w:t xml:space="preserve">   </w:t>
            </w:r>
          </w:p>
        </w:tc>
      </w:tr>
    </w:tbl>
    <w:p w14:paraId="04EE7E88" w14:textId="77777777" w:rsidR="00304E1E" w:rsidRPr="00D12BCB" w:rsidRDefault="00304E1E" w:rsidP="00BB6265">
      <w:pPr>
        <w:pStyle w:val="BodyTextIndent"/>
        <w:ind w:firstLine="0"/>
        <w:rPr>
          <w:rFonts w:ascii="Arial" w:hAnsi="Arial" w:cs="Arial"/>
          <w:b/>
          <w:sz w:val="10"/>
          <w:szCs w:val="10"/>
        </w:rPr>
      </w:pPr>
    </w:p>
    <w:p w14:paraId="2B8F30DE" w14:textId="396FAB1C" w:rsidR="0075799B" w:rsidRDefault="0075799B">
      <w:pPr>
        <w:rPr>
          <w:rFonts w:ascii="Arial" w:hAnsi="Arial" w:cs="Arial"/>
          <w:b/>
          <w:sz w:val="20"/>
          <w:szCs w:val="20"/>
          <w:lang w:eastAsia="en-US"/>
        </w:rPr>
      </w:pPr>
    </w:p>
    <w:p w14:paraId="0C0428EB" w14:textId="78BB6015" w:rsidR="00F06433" w:rsidRDefault="00F06433">
      <w:pPr>
        <w:rPr>
          <w:rFonts w:ascii="Arial" w:hAnsi="Arial" w:cs="Arial"/>
          <w:b/>
          <w:sz w:val="20"/>
          <w:szCs w:val="20"/>
          <w:lang w:eastAsia="en-US"/>
        </w:rPr>
      </w:pPr>
    </w:p>
    <w:p w14:paraId="4761FE6A" w14:textId="3B7B0C6D" w:rsidR="001937F9" w:rsidRDefault="001937F9">
      <w:pPr>
        <w:rPr>
          <w:rFonts w:ascii="Arial" w:hAnsi="Arial" w:cs="Arial"/>
          <w:b/>
          <w:sz w:val="20"/>
          <w:szCs w:val="20"/>
          <w:lang w:eastAsia="en-US"/>
        </w:rPr>
      </w:pPr>
    </w:p>
    <w:p w14:paraId="2B2D6ABA" w14:textId="450C08A4" w:rsidR="001937F9" w:rsidRPr="001937F9" w:rsidRDefault="001937F9">
      <w:pPr>
        <w:rPr>
          <w:rFonts w:ascii="Arial" w:hAnsi="Arial" w:cs="Arial"/>
          <w:b/>
          <w:sz w:val="10"/>
          <w:szCs w:val="10"/>
          <w:lang w:eastAsia="en-US"/>
        </w:rPr>
      </w:pPr>
    </w:p>
    <w:p w14:paraId="34DF5CD6" w14:textId="1F4DAA36"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77F9406D" w14:textId="77777777" w:rsidR="001937F9" w:rsidRPr="001937F9" w:rsidRDefault="001937F9" w:rsidP="001937F9">
      <w:pPr>
        <w:pStyle w:val="BodyTextIndent"/>
        <w:ind w:firstLine="0"/>
        <w:rPr>
          <w:rFonts w:ascii="Arial" w:hAnsi="Arial" w:cs="Arial"/>
          <w:b/>
          <w:sz w:val="10"/>
          <w:szCs w:val="10"/>
        </w:rPr>
      </w:pPr>
    </w:p>
    <w:p w14:paraId="302988C4" w14:textId="600CA263"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3C55AC1" w14:textId="77777777" w:rsidR="001937F9" w:rsidRPr="001937F9" w:rsidRDefault="001937F9">
      <w:pPr>
        <w:rPr>
          <w:rFonts w:ascii="Arial" w:hAnsi="Arial" w:cs="Arial"/>
          <w:b/>
          <w:sz w:val="10"/>
          <w:szCs w:val="10"/>
          <w:lang w:eastAsia="en-US"/>
        </w:rPr>
      </w:pPr>
    </w:p>
    <w:p w14:paraId="2F528100" w14:textId="57BCD4FD" w:rsidR="006A120E" w:rsidRPr="00D12BCB" w:rsidRDefault="006A120E" w:rsidP="00BB37E6">
      <w:pPr>
        <w:pStyle w:val="BodyTextIndent"/>
        <w:numPr>
          <w:ilvl w:val="0"/>
          <w:numId w:val="23"/>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1937F9" w:rsidRPr="00D12BCB">
        <w:rPr>
          <w:rFonts w:ascii="Arial" w:hAnsi="Arial" w:cs="Arial"/>
          <w:b/>
          <w:sz w:val="20"/>
          <w:szCs w:val="20"/>
        </w:rPr>
        <w:t xml:space="preserve">Kalemlerine İlişkin Açıklamalar </w:t>
      </w:r>
      <w:r w:rsidRPr="00D12BCB">
        <w:rPr>
          <w:rFonts w:ascii="Arial" w:hAnsi="Arial" w:cs="Arial"/>
          <w:b/>
          <w:sz w:val="20"/>
          <w:szCs w:val="20"/>
        </w:rPr>
        <w:t>(devamı):</w:t>
      </w:r>
    </w:p>
    <w:p w14:paraId="3237EE3F" w14:textId="77777777" w:rsidR="001937F9" w:rsidRPr="001937F9" w:rsidRDefault="001937F9" w:rsidP="001937F9">
      <w:pPr>
        <w:pStyle w:val="BodyTextIndent"/>
        <w:ind w:firstLine="0"/>
        <w:rPr>
          <w:rFonts w:ascii="Arial" w:hAnsi="Arial" w:cs="Arial"/>
          <w:b/>
          <w:sz w:val="10"/>
          <w:szCs w:val="10"/>
        </w:rPr>
      </w:pPr>
    </w:p>
    <w:p w14:paraId="516A6C44" w14:textId="6B3B0473"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Bilgiler</w:t>
      </w:r>
      <w:r>
        <w:rPr>
          <w:rFonts w:ascii="Arial" w:hAnsi="Arial" w:cs="Arial"/>
          <w:b/>
          <w:sz w:val="20"/>
          <w:szCs w:val="20"/>
        </w:rPr>
        <w:t xml:space="preserve"> </w:t>
      </w:r>
      <w:r w:rsidRPr="00D12BCB">
        <w:rPr>
          <w:rFonts w:ascii="Arial" w:hAnsi="Arial" w:cs="Arial"/>
          <w:b/>
          <w:sz w:val="20"/>
          <w:szCs w:val="20"/>
        </w:rPr>
        <w:t>(devamı):</w:t>
      </w:r>
    </w:p>
    <w:p w14:paraId="0B2BBA5D" w14:textId="77777777" w:rsidR="00DC1DFF" w:rsidRPr="00D12BCB"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D12BCB"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D12BCB"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D12BCB" w:rsidRDefault="00957962" w:rsidP="000C44F2">
            <w:pPr>
              <w:ind w:right="12"/>
              <w:jc w:val="right"/>
              <w:rPr>
                <w:rFonts w:ascii="Arial" w:hAnsi="Arial" w:cs="Arial"/>
                <w:b/>
                <w:sz w:val="14"/>
                <w:szCs w:val="14"/>
              </w:rPr>
            </w:pPr>
            <w:r w:rsidRPr="00D12BCB">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D12BCB" w:rsidRDefault="0012131D" w:rsidP="000C44F2">
            <w:pPr>
              <w:ind w:right="12"/>
              <w:jc w:val="right"/>
              <w:rPr>
                <w:rFonts w:ascii="Arial" w:hAnsi="Arial" w:cs="Arial"/>
                <w:b/>
                <w:sz w:val="14"/>
                <w:szCs w:val="14"/>
              </w:rPr>
            </w:pPr>
            <w:r w:rsidRPr="00D12BCB">
              <w:rPr>
                <w:rFonts w:ascii="Arial" w:hAnsi="Arial" w:cs="Arial"/>
                <w:b/>
                <w:sz w:val="14"/>
                <w:szCs w:val="14"/>
              </w:rPr>
              <w:t>Tutar</w:t>
            </w:r>
          </w:p>
        </w:tc>
      </w:tr>
      <w:tr w:rsidR="00957962" w:rsidRPr="00D12BCB"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D12BCB" w:rsidRDefault="00957962" w:rsidP="00E11777">
            <w:pPr>
              <w:ind w:right="63"/>
              <w:rPr>
                <w:rFonts w:ascii="Arial" w:hAnsi="Arial" w:cs="Arial"/>
                <w:sz w:val="14"/>
                <w:szCs w:val="14"/>
              </w:rPr>
            </w:pPr>
            <w:r w:rsidRPr="00D12BCB">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D12BCB"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D12BCB" w:rsidRDefault="00957962" w:rsidP="000C44F2">
            <w:pPr>
              <w:ind w:right="12"/>
              <w:jc w:val="right"/>
              <w:rPr>
                <w:rFonts w:ascii="Arial" w:hAnsi="Arial" w:cs="Arial"/>
                <w:sz w:val="14"/>
                <w:szCs w:val="14"/>
              </w:rPr>
            </w:pPr>
          </w:p>
        </w:tc>
      </w:tr>
      <w:tr w:rsidR="0022423B" w:rsidRPr="00D12BCB" w14:paraId="3A024C94" w14:textId="77777777" w:rsidTr="00E56ECB">
        <w:trPr>
          <w:trHeight w:val="113"/>
        </w:trPr>
        <w:tc>
          <w:tcPr>
            <w:tcW w:w="7872" w:type="dxa"/>
            <w:shd w:val="clear" w:color="auto" w:fill="FFFFFF"/>
            <w:vAlign w:val="center"/>
            <w:hideMark/>
          </w:tcPr>
          <w:p w14:paraId="79708817"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Çekirdek sermayeye dahil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3090806C" w:rsidR="0022423B" w:rsidRPr="00D12BCB" w:rsidRDefault="0022423B" w:rsidP="0022423B">
            <w:pPr>
              <w:ind w:right="12"/>
              <w:jc w:val="right"/>
              <w:rPr>
                <w:rFonts w:ascii="Arial" w:hAnsi="Arial" w:cs="Arial"/>
                <w:sz w:val="14"/>
                <w:szCs w:val="14"/>
                <w:highlight w:val="yellow"/>
              </w:rPr>
            </w:pPr>
            <w:r w:rsidRPr="00D12BCB">
              <w:rPr>
                <w:rFonts w:ascii="Arial" w:hAnsi="Arial" w:cs="Arial"/>
                <w:sz w:val="14"/>
                <w:szCs w:val="16"/>
              </w:rPr>
              <w:t>-</w:t>
            </w:r>
          </w:p>
        </w:tc>
        <w:tc>
          <w:tcPr>
            <w:tcW w:w="741" w:type="dxa"/>
            <w:shd w:val="clear" w:color="auto" w:fill="FFFFFF"/>
            <w:vAlign w:val="center"/>
          </w:tcPr>
          <w:p w14:paraId="47238DC3" w14:textId="5E197587"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54F1322E" w14:textId="77777777" w:rsidTr="005911FD">
        <w:trPr>
          <w:trHeight w:val="113"/>
        </w:trPr>
        <w:tc>
          <w:tcPr>
            <w:tcW w:w="7872" w:type="dxa"/>
            <w:shd w:val="clear" w:color="auto" w:fill="FFFFFF"/>
            <w:vAlign w:val="center"/>
            <w:hideMark/>
          </w:tcPr>
          <w:p w14:paraId="0540A256"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789E4998" w:rsidR="0022423B" w:rsidRPr="00D12BCB" w:rsidRDefault="0022423B" w:rsidP="0022423B">
            <w:pPr>
              <w:ind w:right="12"/>
              <w:jc w:val="right"/>
              <w:rPr>
                <w:rFonts w:ascii="Arial" w:hAnsi="Arial" w:cs="Arial"/>
                <w:sz w:val="14"/>
                <w:szCs w:val="14"/>
              </w:rPr>
            </w:pPr>
            <w:r>
              <w:rPr>
                <w:rFonts w:ascii="Arial" w:hAnsi="Arial" w:cs="Arial"/>
                <w:sz w:val="14"/>
                <w:szCs w:val="14"/>
              </w:rPr>
              <w:t>-</w:t>
            </w:r>
            <w:r w:rsidRPr="00D12BCB">
              <w:rPr>
                <w:rFonts w:ascii="Arial" w:hAnsi="Arial" w:cs="Arial"/>
                <w:sz w:val="14"/>
                <w:szCs w:val="14"/>
              </w:rPr>
              <w:t xml:space="preserve">   </w:t>
            </w:r>
          </w:p>
        </w:tc>
        <w:tc>
          <w:tcPr>
            <w:tcW w:w="741" w:type="dxa"/>
            <w:shd w:val="clear" w:color="auto" w:fill="FFFFFF"/>
            <w:vAlign w:val="center"/>
          </w:tcPr>
          <w:p w14:paraId="7356686E" w14:textId="5A435159" w:rsidR="0022423B" w:rsidRPr="00D12BCB" w:rsidRDefault="0022423B" w:rsidP="0022423B">
            <w:pPr>
              <w:ind w:right="12"/>
              <w:jc w:val="right"/>
              <w:rPr>
                <w:rFonts w:ascii="Arial" w:hAnsi="Arial" w:cs="Arial"/>
                <w:sz w:val="14"/>
                <w:szCs w:val="14"/>
              </w:rPr>
            </w:pPr>
            <w:r>
              <w:rPr>
                <w:rFonts w:ascii="Arial" w:hAnsi="Arial" w:cs="Arial"/>
                <w:sz w:val="14"/>
                <w:szCs w:val="14"/>
              </w:rPr>
              <w:t>-</w:t>
            </w:r>
            <w:r w:rsidRPr="00D12BCB">
              <w:rPr>
                <w:rFonts w:ascii="Arial" w:hAnsi="Arial" w:cs="Arial"/>
                <w:sz w:val="14"/>
                <w:szCs w:val="14"/>
              </w:rPr>
              <w:t xml:space="preserve">   </w:t>
            </w:r>
          </w:p>
        </w:tc>
      </w:tr>
      <w:tr w:rsidR="0022423B" w:rsidRPr="00D12BCB" w14:paraId="627C42B4" w14:textId="77777777" w:rsidTr="005911FD">
        <w:trPr>
          <w:trHeight w:val="113"/>
        </w:trPr>
        <w:tc>
          <w:tcPr>
            <w:tcW w:w="7872" w:type="dxa"/>
            <w:tcBorders>
              <w:bottom w:val="single" w:sz="4" w:space="0" w:color="auto"/>
            </w:tcBorders>
            <w:shd w:val="clear" w:color="auto" w:fill="FFFFFF"/>
            <w:vAlign w:val="center"/>
            <w:hideMark/>
          </w:tcPr>
          <w:p w14:paraId="441EF00B"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288B218F" w:rsidR="0022423B" w:rsidRPr="00D12BCB" w:rsidRDefault="0022423B" w:rsidP="0022423B">
            <w:pPr>
              <w:ind w:right="12"/>
              <w:jc w:val="right"/>
              <w:rPr>
                <w:rFonts w:ascii="Arial" w:hAnsi="Arial" w:cs="Arial"/>
                <w:sz w:val="14"/>
                <w:szCs w:val="14"/>
              </w:rPr>
            </w:pPr>
            <w:r w:rsidRPr="00D12BCB">
              <w:rPr>
                <w:rFonts w:ascii="Arial" w:hAnsi="Arial" w:cs="Arial"/>
                <w:sz w:val="14"/>
                <w:szCs w:val="14"/>
              </w:rPr>
              <w:t>-</w:t>
            </w:r>
          </w:p>
        </w:tc>
        <w:tc>
          <w:tcPr>
            <w:tcW w:w="741" w:type="dxa"/>
            <w:tcBorders>
              <w:bottom w:val="single" w:sz="4" w:space="0" w:color="auto"/>
            </w:tcBorders>
            <w:shd w:val="clear" w:color="auto" w:fill="FFFFFF"/>
            <w:vAlign w:val="center"/>
          </w:tcPr>
          <w:p w14:paraId="797D99A5" w14:textId="56B4DA49" w:rsidR="0022423B" w:rsidRPr="00D12BCB" w:rsidRDefault="0022423B" w:rsidP="0022423B">
            <w:pPr>
              <w:ind w:right="12"/>
              <w:jc w:val="right"/>
              <w:rPr>
                <w:rFonts w:ascii="Arial" w:hAnsi="Arial" w:cs="Arial"/>
                <w:sz w:val="14"/>
                <w:szCs w:val="14"/>
              </w:rPr>
            </w:pPr>
            <w:r w:rsidRPr="00D12BCB">
              <w:rPr>
                <w:rFonts w:ascii="Arial" w:hAnsi="Arial" w:cs="Arial"/>
                <w:sz w:val="14"/>
                <w:szCs w:val="14"/>
              </w:rPr>
              <w:t>-</w:t>
            </w:r>
          </w:p>
        </w:tc>
      </w:tr>
      <w:tr w:rsidR="0022423B" w:rsidRPr="00D12BCB" w14:paraId="31C977DB"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22423B" w:rsidRPr="00D12BCB" w:rsidRDefault="0022423B" w:rsidP="0022423B">
            <w:pPr>
              <w:ind w:right="63"/>
              <w:jc w:val="both"/>
              <w:rPr>
                <w:rFonts w:ascii="Arial" w:hAnsi="Arial" w:cs="Arial"/>
                <w:sz w:val="14"/>
                <w:szCs w:val="14"/>
              </w:rPr>
            </w:pPr>
            <w:r w:rsidRPr="00D12BCB">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5AE63500" w:rsidR="0022423B" w:rsidRPr="00D12BCB" w:rsidRDefault="0022423B" w:rsidP="0022423B">
            <w:pPr>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c>
          <w:tcPr>
            <w:tcW w:w="741" w:type="dxa"/>
            <w:tcBorders>
              <w:top w:val="single" w:sz="4" w:space="0" w:color="auto"/>
              <w:bottom w:val="single" w:sz="4" w:space="0" w:color="auto"/>
            </w:tcBorders>
            <w:shd w:val="clear" w:color="auto" w:fill="FFFFFF"/>
            <w:vAlign w:val="center"/>
          </w:tcPr>
          <w:p w14:paraId="22B9178E" w14:textId="3B8C317F" w:rsidR="0022423B" w:rsidRPr="00D12BCB" w:rsidRDefault="0022423B" w:rsidP="0022423B">
            <w:pPr>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r>
      <w:tr w:rsidR="0022423B" w:rsidRPr="00D12BCB" w14:paraId="3EAF6D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22423B" w:rsidRPr="00D12BCB" w:rsidRDefault="0022423B" w:rsidP="0022423B">
            <w:pPr>
              <w:ind w:right="63"/>
              <w:rPr>
                <w:rFonts w:ascii="Arial" w:hAnsi="Arial" w:cs="Arial"/>
                <w:sz w:val="14"/>
                <w:szCs w:val="14"/>
              </w:rPr>
            </w:pPr>
            <w:r w:rsidRPr="00D12BCB">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22423B" w:rsidRPr="00D12BCB" w:rsidRDefault="0022423B" w:rsidP="0022423B">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22423B" w:rsidRPr="00D12BCB" w:rsidRDefault="0022423B" w:rsidP="0022423B">
            <w:pPr>
              <w:ind w:right="12"/>
              <w:jc w:val="right"/>
              <w:rPr>
                <w:rFonts w:ascii="Arial" w:hAnsi="Arial" w:cs="Arial"/>
                <w:sz w:val="14"/>
                <w:szCs w:val="14"/>
              </w:rPr>
            </w:pPr>
          </w:p>
        </w:tc>
      </w:tr>
      <w:tr w:rsidR="0022423B" w:rsidRPr="00D12BCB" w14:paraId="65803B4E" w14:textId="77777777" w:rsidTr="00E56ECB">
        <w:trPr>
          <w:trHeight w:val="113"/>
        </w:trPr>
        <w:tc>
          <w:tcPr>
            <w:tcW w:w="7872" w:type="dxa"/>
            <w:tcBorders>
              <w:top w:val="single" w:sz="4" w:space="0" w:color="auto"/>
            </w:tcBorders>
            <w:shd w:val="clear" w:color="auto" w:fill="FFFFFF"/>
            <w:vAlign w:val="center"/>
            <w:hideMark/>
          </w:tcPr>
          <w:p w14:paraId="6AFC409F"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65A0D109" w14:textId="01B73B22"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226B2C94" w14:textId="77777777" w:rsidTr="00E56ECB">
        <w:trPr>
          <w:trHeight w:val="113"/>
        </w:trPr>
        <w:tc>
          <w:tcPr>
            <w:tcW w:w="7872" w:type="dxa"/>
            <w:shd w:val="clear" w:color="auto" w:fill="FFFFFF"/>
            <w:vAlign w:val="center"/>
            <w:hideMark/>
          </w:tcPr>
          <w:p w14:paraId="037014E7"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Bankanın ilave ana sermaye kalemlerine yatırım yapan bankalar ile finansal kuruluşlar tarafından ihraç edilen ve Yönetmeliğin 7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maddesinde belirtilen şartları taşıyan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6F0C4325"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5F0D75C0" w14:textId="3A511BC2"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7ECD4603" w14:textId="77777777" w:rsidTr="00E56ECB">
        <w:trPr>
          <w:trHeight w:val="113"/>
        </w:trPr>
        <w:tc>
          <w:tcPr>
            <w:tcW w:w="7872" w:type="dxa"/>
            <w:shd w:val="clear" w:color="auto" w:fill="FFFFFF"/>
            <w:vAlign w:val="center"/>
            <w:hideMark/>
          </w:tcPr>
          <w:p w14:paraId="0499FDD7"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konsolide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685306FD"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3E1F6FE" w14:textId="0118AE30"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2B051ED3" w14:textId="77777777" w:rsidTr="00E56ECB">
        <w:trPr>
          <w:trHeight w:val="113"/>
        </w:trPr>
        <w:tc>
          <w:tcPr>
            <w:tcW w:w="7872" w:type="dxa"/>
            <w:shd w:val="clear" w:color="auto" w:fill="FFFFFF"/>
            <w:hideMark/>
          </w:tcPr>
          <w:p w14:paraId="2403D5D5"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3483406A"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201A463C" w14:textId="4E34BC5E"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4315D481" w14:textId="77777777" w:rsidTr="00E56ECB">
        <w:trPr>
          <w:trHeight w:val="113"/>
        </w:trPr>
        <w:tc>
          <w:tcPr>
            <w:tcW w:w="7872" w:type="dxa"/>
            <w:tcBorders>
              <w:bottom w:val="single" w:sz="4" w:space="0" w:color="auto"/>
            </w:tcBorders>
            <w:shd w:val="clear" w:color="auto" w:fill="FFFFFF"/>
            <w:hideMark/>
          </w:tcPr>
          <w:p w14:paraId="7E7C52E0"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289DA6D4" w14:textId="0E31B47B"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52B98DD1"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22423B" w:rsidRPr="00D12BCB" w:rsidRDefault="0022423B" w:rsidP="0022423B">
            <w:pPr>
              <w:ind w:right="63"/>
              <w:rPr>
                <w:rFonts w:ascii="Arial" w:hAnsi="Arial" w:cs="Arial"/>
                <w:b/>
                <w:sz w:val="14"/>
                <w:szCs w:val="14"/>
              </w:rPr>
            </w:pPr>
            <w:r w:rsidRPr="00D12BCB">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22423B" w:rsidRPr="00D12BCB" w:rsidRDefault="0022423B" w:rsidP="0022423B">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3736261F" w:rsidR="0022423B" w:rsidRPr="00D12BCB" w:rsidRDefault="0022423B" w:rsidP="0022423B">
            <w:pPr>
              <w:ind w:right="12"/>
              <w:jc w:val="right"/>
              <w:rPr>
                <w:rFonts w:ascii="Arial" w:hAnsi="Arial" w:cs="Arial"/>
                <w:b/>
                <w:sz w:val="14"/>
                <w:szCs w:val="14"/>
              </w:rPr>
            </w:pPr>
            <w:r w:rsidRPr="00D12BCB">
              <w:rPr>
                <w:rFonts w:ascii="Arial" w:hAnsi="Arial" w:cs="Arial"/>
                <w:b/>
                <w:bCs/>
                <w:sz w:val="14"/>
                <w:szCs w:val="16"/>
              </w:rPr>
              <w:t>-</w:t>
            </w:r>
          </w:p>
        </w:tc>
      </w:tr>
      <w:tr w:rsidR="0022423B" w:rsidRPr="00D12BCB" w14:paraId="11AD2542" w14:textId="77777777" w:rsidTr="00E56ECB">
        <w:trPr>
          <w:trHeight w:val="113"/>
        </w:trPr>
        <w:tc>
          <w:tcPr>
            <w:tcW w:w="7872" w:type="dxa"/>
            <w:tcBorders>
              <w:top w:val="single" w:sz="4" w:space="0" w:color="auto"/>
            </w:tcBorders>
            <w:shd w:val="clear" w:color="auto" w:fill="FFFFFF"/>
            <w:vAlign w:val="center"/>
            <w:hideMark/>
          </w:tcPr>
          <w:p w14:paraId="33826571"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Şerefiye veya diğer maddi olmayan duran varlıklar ve bunlara ilişkin ertelenmiş vergi yükümlülüklerinin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6E5017C7" w14:textId="32B01FF8"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3D9451FF" w14:textId="77777777" w:rsidTr="00E56ECB">
        <w:trPr>
          <w:trHeight w:val="113"/>
        </w:trPr>
        <w:tc>
          <w:tcPr>
            <w:tcW w:w="7872" w:type="dxa"/>
            <w:shd w:val="clear" w:color="auto" w:fill="FFFFFF"/>
            <w:vAlign w:val="center"/>
            <w:hideMark/>
          </w:tcPr>
          <w:p w14:paraId="3A7B011C"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Net ertelenmiş vergi varlığı/vergi borcunun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13BF222B"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71434AAA" w14:textId="5B722215"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3641D89B" w14:textId="77777777" w:rsidTr="00E56ECB">
        <w:trPr>
          <w:trHeight w:val="113"/>
        </w:trPr>
        <w:tc>
          <w:tcPr>
            <w:tcW w:w="7872" w:type="dxa"/>
            <w:tcBorders>
              <w:bottom w:val="single" w:sz="4" w:space="0" w:color="auto"/>
            </w:tcBorders>
            <w:shd w:val="clear" w:color="auto" w:fill="FFFFFF"/>
            <w:vAlign w:val="center"/>
            <w:hideMark/>
          </w:tcPr>
          <w:p w14:paraId="7E1A6F63"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6B94605E" w14:textId="40EEBAB1"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1DB7471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22423B" w:rsidRPr="00D12BCB" w:rsidRDefault="0022423B" w:rsidP="0022423B">
            <w:pPr>
              <w:ind w:right="63"/>
              <w:jc w:val="both"/>
              <w:rPr>
                <w:rFonts w:ascii="Arial" w:hAnsi="Arial" w:cs="Arial"/>
                <w:b/>
                <w:sz w:val="14"/>
                <w:szCs w:val="14"/>
              </w:rPr>
            </w:pPr>
            <w:r w:rsidRPr="00D12BCB">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22423B" w:rsidRPr="00D12BCB" w:rsidRDefault="0022423B" w:rsidP="0022423B">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520E98FD" w:rsidR="0022423B" w:rsidRPr="00D12BCB" w:rsidRDefault="0022423B" w:rsidP="0022423B">
            <w:pPr>
              <w:ind w:right="12"/>
              <w:jc w:val="right"/>
              <w:rPr>
                <w:rFonts w:ascii="Arial" w:hAnsi="Arial" w:cs="Arial"/>
                <w:sz w:val="14"/>
                <w:szCs w:val="14"/>
              </w:rPr>
            </w:pPr>
            <w:r w:rsidRPr="00D12BCB">
              <w:rPr>
                <w:rFonts w:ascii="Arial" w:hAnsi="Arial" w:cs="Arial"/>
                <w:b/>
                <w:bCs/>
                <w:sz w:val="14"/>
                <w:szCs w:val="16"/>
              </w:rPr>
              <w:t>-</w:t>
            </w:r>
          </w:p>
        </w:tc>
      </w:tr>
      <w:tr w:rsidR="0022423B" w:rsidRPr="00D12BCB" w14:paraId="0EBB9F36"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22423B" w:rsidRPr="00D12BCB" w:rsidRDefault="0022423B" w:rsidP="0022423B">
            <w:pPr>
              <w:ind w:right="63"/>
              <w:jc w:val="both"/>
              <w:rPr>
                <w:rFonts w:ascii="Arial" w:hAnsi="Arial" w:cs="Arial"/>
                <w:b/>
                <w:sz w:val="14"/>
                <w:szCs w:val="14"/>
              </w:rPr>
            </w:pPr>
            <w:r w:rsidRPr="00D12BCB">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79451260" w:rsidR="0022423B" w:rsidRPr="00D12BCB" w:rsidRDefault="0022423B" w:rsidP="0022423B">
            <w:pPr>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c>
          <w:tcPr>
            <w:tcW w:w="741" w:type="dxa"/>
            <w:tcBorders>
              <w:top w:val="single" w:sz="4" w:space="0" w:color="auto"/>
              <w:bottom w:val="single" w:sz="4" w:space="0" w:color="auto"/>
            </w:tcBorders>
            <w:shd w:val="clear" w:color="auto" w:fill="FFFFFF"/>
            <w:vAlign w:val="center"/>
          </w:tcPr>
          <w:p w14:paraId="4E397EA0" w14:textId="2458E279" w:rsidR="0022423B" w:rsidRPr="00D12BCB" w:rsidRDefault="0022423B" w:rsidP="0022423B">
            <w:pPr>
              <w:ind w:right="12"/>
              <w:jc w:val="right"/>
              <w:rPr>
                <w:rFonts w:ascii="Arial" w:hAnsi="Arial" w:cs="Arial"/>
                <w:b/>
                <w:sz w:val="14"/>
                <w:szCs w:val="14"/>
              </w:rPr>
            </w:pPr>
            <w:r>
              <w:rPr>
                <w:rFonts w:ascii="Arial" w:hAnsi="Arial" w:cs="Arial"/>
                <w:b/>
                <w:sz w:val="14"/>
                <w:szCs w:val="14"/>
              </w:rPr>
              <w:t>-</w:t>
            </w:r>
            <w:r w:rsidRPr="00D12BCB">
              <w:rPr>
                <w:rFonts w:ascii="Arial" w:hAnsi="Arial" w:cs="Arial"/>
                <w:b/>
                <w:sz w:val="14"/>
                <w:szCs w:val="14"/>
              </w:rPr>
              <w:t xml:space="preserve">   </w:t>
            </w:r>
          </w:p>
        </w:tc>
      </w:tr>
      <w:tr w:rsidR="0022423B" w:rsidRPr="00D12BCB" w14:paraId="54CA462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22423B" w:rsidRPr="00D12BCB" w:rsidRDefault="0022423B" w:rsidP="0022423B">
            <w:pPr>
              <w:ind w:right="63"/>
              <w:jc w:val="both"/>
              <w:rPr>
                <w:rFonts w:ascii="Arial" w:hAnsi="Arial" w:cs="Arial"/>
                <w:b/>
                <w:sz w:val="14"/>
                <w:szCs w:val="14"/>
              </w:rPr>
            </w:pPr>
            <w:r w:rsidRPr="00D12BCB">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15C500F2" w:rsidR="0022423B" w:rsidRPr="00D12BCB" w:rsidRDefault="00D00551" w:rsidP="0022423B">
            <w:pPr>
              <w:ind w:right="12"/>
              <w:jc w:val="right"/>
              <w:rPr>
                <w:rFonts w:ascii="Arial" w:hAnsi="Arial" w:cs="Arial"/>
                <w:b/>
                <w:sz w:val="14"/>
                <w:szCs w:val="14"/>
              </w:rPr>
            </w:pPr>
            <w:r w:rsidRPr="00D00551">
              <w:rPr>
                <w:rFonts w:ascii="Arial" w:hAnsi="Arial" w:cs="Arial"/>
                <w:b/>
                <w:bCs/>
                <w:sz w:val="14"/>
                <w:szCs w:val="14"/>
              </w:rPr>
              <w:t xml:space="preserve">37.593.177   </w:t>
            </w:r>
          </w:p>
        </w:tc>
        <w:tc>
          <w:tcPr>
            <w:tcW w:w="741" w:type="dxa"/>
            <w:tcBorders>
              <w:top w:val="single" w:sz="4" w:space="0" w:color="auto"/>
              <w:bottom w:val="single" w:sz="4" w:space="0" w:color="auto"/>
            </w:tcBorders>
            <w:shd w:val="clear" w:color="auto" w:fill="FFFFFF"/>
            <w:vAlign w:val="center"/>
          </w:tcPr>
          <w:p w14:paraId="1193239F" w14:textId="504A3EB8" w:rsidR="0022423B" w:rsidRPr="00D12BCB" w:rsidRDefault="0022423B" w:rsidP="0022423B">
            <w:pPr>
              <w:ind w:right="12"/>
              <w:jc w:val="right"/>
              <w:rPr>
                <w:rFonts w:ascii="Arial" w:hAnsi="Arial" w:cs="Arial"/>
                <w:b/>
                <w:bCs/>
                <w:sz w:val="14"/>
                <w:szCs w:val="14"/>
              </w:rPr>
            </w:pPr>
            <w:r w:rsidRPr="0009734D">
              <w:rPr>
                <w:rFonts w:ascii="Arial" w:hAnsi="Arial" w:cs="Arial"/>
                <w:b/>
                <w:bCs/>
                <w:sz w:val="14"/>
                <w:szCs w:val="14"/>
              </w:rPr>
              <w:t>34.902.25</w:t>
            </w:r>
            <w:r>
              <w:rPr>
                <w:rFonts w:ascii="Arial" w:hAnsi="Arial" w:cs="Arial"/>
                <w:b/>
                <w:bCs/>
                <w:sz w:val="14"/>
                <w:szCs w:val="14"/>
              </w:rPr>
              <w:t>1</w:t>
            </w:r>
            <w:r w:rsidRPr="0009734D">
              <w:rPr>
                <w:rFonts w:ascii="Arial" w:hAnsi="Arial" w:cs="Arial"/>
                <w:b/>
                <w:bCs/>
                <w:sz w:val="14"/>
                <w:szCs w:val="14"/>
              </w:rPr>
              <w:t xml:space="preserve">   </w:t>
            </w:r>
          </w:p>
        </w:tc>
      </w:tr>
      <w:tr w:rsidR="0022423B" w:rsidRPr="00D12BCB"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22423B" w:rsidRPr="00D12BCB" w:rsidRDefault="0022423B" w:rsidP="0022423B">
            <w:pPr>
              <w:ind w:right="63"/>
              <w:rPr>
                <w:rFonts w:ascii="Arial" w:hAnsi="Arial" w:cs="Arial"/>
                <w:b/>
                <w:sz w:val="14"/>
                <w:szCs w:val="14"/>
              </w:rPr>
            </w:pPr>
            <w:r w:rsidRPr="00D12BCB">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22423B" w:rsidRPr="00D12BCB" w:rsidRDefault="0022423B" w:rsidP="0022423B">
            <w:pPr>
              <w:ind w:right="12"/>
              <w:jc w:val="right"/>
              <w:rPr>
                <w:rFonts w:ascii="Arial" w:hAnsi="Arial" w:cs="Arial"/>
                <w:sz w:val="14"/>
                <w:szCs w:val="14"/>
              </w:rPr>
            </w:pPr>
          </w:p>
        </w:tc>
        <w:tc>
          <w:tcPr>
            <w:tcW w:w="741" w:type="dxa"/>
            <w:tcBorders>
              <w:top w:val="single" w:sz="4" w:space="0" w:color="auto"/>
            </w:tcBorders>
            <w:shd w:val="clear" w:color="auto" w:fill="FFFFFF"/>
            <w:vAlign w:val="center"/>
          </w:tcPr>
          <w:p w14:paraId="04A0505D" w14:textId="1FBEE3FF" w:rsidR="0022423B" w:rsidRPr="00D12BCB" w:rsidRDefault="0022423B" w:rsidP="0022423B">
            <w:pPr>
              <w:ind w:right="12"/>
              <w:jc w:val="right"/>
              <w:rPr>
                <w:rFonts w:ascii="Arial" w:hAnsi="Arial" w:cs="Arial"/>
                <w:sz w:val="14"/>
                <w:szCs w:val="14"/>
              </w:rPr>
            </w:pPr>
          </w:p>
        </w:tc>
      </w:tr>
      <w:tr w:rsidR="0022423B" w:rsidRPr="00D12BCB" w14:paraId="7CB53BB9" w14:textId="77777777" w:rsidTr="00E56ECB">
        <w:trPr>
          <w:trHeight w:val="113"/>
        </w:trPr>
        <w:tc>
          <w:tcPr>
            <w:tcW w:w="7872" w:type="dxa"/>
            <w:shd w:val="clear" w:color="auto" w:fill="FFFFFF"/>
            <w:vAlign w:val="center"/>
            <w:hideMark/>
          </w:tcPr>
          <w:p w14:paraId="15609472"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38EB83F6"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670317CF" w14:textId="1595B936"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r>
      <w:tr w:rsidR="0022423B" w:rsidRPr="00D12BCB" w14:paraId="40EC5058" w14:textId="77777777" w:rsidTr="00E56ECB">
        <w:trPr>
          <w:trHeight w:val="113"/>
        </w:trPr>
        <w:tc>
          <w:tcPr>
            <w:tcW w:w="7872" w:type="dxa"/>
            <w:shd w:val="clear" w:color="auto" w:fill="FFFFFF"/>
            <w:vAlign w:val="center"/>
            <w:hideMark/>
          </w:tcPr>
          <w:p w14:paraId="4FC1105B"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28F52FB0"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7C64C526" w14:textId="0E0B260E"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608EE14A" w14:textId="77777777" w:rsidTr="00B5428A">
        <w:trPr>
          <w:trHeight w:val="113"/>
        </w:trPr>
        <w:tc>
          <w:tcPr>
            <w:tcW w:w="7872" w:type="dxa"/>
            <w:tcBorders>
              <w:bottom w:val="single" w:sz="4" w:space="0" w:color="auto"/>
            </w:tcBorders>
            <w:shd w:val="clear" w:color="auto" w:fill="FFFFFF"/>
            <w:vAlign w:val="center"/>
            <w:hideMark/>
          </w:tcPr>
          <w:p w14:paraId="44D31E74"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Karşılıklar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42ABD9C0" w:rsidR="0022423B" w:rsidRPr="00D12BCB" w:rsidRDefault="00D00551" w:rsidP="0022423B">
            <w:pPr>
              <w:jc w:val="right"/>
              <w:rPr>
                <w:rFonts w:ascii="Arial" w:hAnsi="Arial" w:cs="Arial"/>
                <w:sz w:val="14"/>
                <w:szCs w:val="14"/>
              </w:rPr>
            </w:pPr>
            <w:r w:rsidRPr="00D00551">
              <w:rPr>
                <w:rFonts w:ascii="Arial" w:hAnsi="Arial" w:cs="Arial"/>
                <w:sz w:val="14"/>
                <w:szCs w:val="16"/>
              </w:rPr>
              <w:t xml:space="preserve">1.491.188   </w:t>
            </w:r>
          </w:p>
        </w:tc>
        <w:tc>
          <w:tcPr>
            <w:tcW w:w="741" w:type="dxa"/>
            <w:tcBorders>
              <w:bottom w:val="single" w:sz="4" w:space="0" w:color="auto"/>
            </w:tcBorders>
            <w:shd w:val="clear" w:color="auto" w:fill="FFFFFF"/>
            <w:vAlign w:val="center"/>
          </w:tcPr>
          <w:p w14:paraId="3B20489F" w14:textId="3C77050C" w:rsidR="0022423B" w:rsidRPr="00D12BCB" w:rsidRDefault="0022423B" w:rsidP="0022423B">
            <w:pPr>
              <w:jc w:val="right"/>
              <w:rPr>
                <w:rFonts w:ascii="Arial" w:hAnsi="Arial" w:cs="Arial"/>
                <w:sz w:val="14"/>
                <w:szCs w:val="14"/>
              </w:rPr>
            </w:pPr>
            <w:r w:rsidRPr="00C03132">
              <w:rPr>
                <w:rFonts w:ascii="Arial" w:hAnsi="Arial" w:cs="Arial"/>
                <w:sz w:val="14"/>
                <w:szCs w:val="16"/>
              </w:rPr>
              <w:t>1.408.93</w:t>
            </w:r>
            <w:r>
              <w:rPr>
                <w:rFonts w:ascii="Arial" w:hAnsi="Arial" w:cs="Arial"/>
                <w:sz w:val="14"/>
                <w:szCs w:val="16"/>
              </w:rPr>
              <w:t>2</w:t>
            </w:r>
            <w:r w:rsidRPr="00C03132">
              <w:rPr>
                <w:rFonts w:ascii="Arial" w:hAnsi="Arial" w:cs="Arial"/>
                <w:sz w:val="14"/>
                <w:szCs w:val="16"/>
              </w:rPr>
              <w:t xml:space="preserve">   </w:t>
            </w:r>
          </w:p>
        </w:tc>
      </w:tr>
      <w:tr w:rsidR="0022423B" w:rsidRPr="00D12BCB" w14:paraId="6724E4FC"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22423B" w:rsidRPr="00D12BCB" w:rsidRDefault="0022423B" w:rsidP="0022423B">
            <w:pPr>
              <w:ind w:right="63"/>
              <w:jc w:val="both"/>
              <w:rPr>
                <w:rFonts w:ascii="Arial" w:hAnsi="Arial" w:cs="Arial"/>
                <w:b/>
                <w:sz w:val="14"/>
                <w:szCs w:val="14"/>
              </w:rPr>
            </w:pPr>
            <w:r w:rsidRPr="00D12BCB">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42454E36" w:rsidR="0022423B" w:rsidRPr="00D12BCB" w:rsidRDefault="00D00551" w:rsidP="0022423B">
            <w:pPr>
              <w:ind w:right="12"/>
              <w:jc w:val="right"/>
              <w:rPr>
                <w:rFonts w:ascii="Arial" w:hAnsi="Arial" w:cs="Arial"/>
                <w:b/>
                <w:sz w:val="14"/>
                <w:szCs w:val="14"/>
              </w:rPr>
            </w:pPr>
            <w:r w:rsidRPr="00D00551">
              <w:rPr>
                <w:rFonts w:ascii="Arial" w:hAnsi="Arial" w:cs="Arial"/>
                <w:b/>
                <w:sz w:val="14"/>
                <w:szCs w:val="16"/>
              </w:rPr>
              <w:t xml:space="preserve">1.491.188   </w:t>
            </w:r>
          </w:p>
        </w:tc>
        <w:tc>
          <w:tcPr>
            <w:tcW w:w="741" w:type="dxa"/>
            <w:tcBorders>
              <w:top w:val="single" w:sz="4" w:space="0" w:color="auto"/>
              <w:bottom w:val="single" w:sz="4" w:space="0" w:color="auto"/>
            </w:tcBorders>
            <w:shd w:val="clear" w:color="auto" w:fill="FFFFFF"/>
            <w:vAlign w:val="center"/>
          </w:tcPr>
          <w:p w14:paraId="1846973E" w14:textId="2E401BEF" w:rsidR="0022423B" w:rsidRPr="00D12BCB" w:rsidRDefault="0022423B" w:rsidP="0022423B">
            <w:pPr>
              <w:jc w:val="right"/>
              <w:rPr>
                <w:rFonts w:ascii="Arial" w:hAnsi="Arial" w:cs="Arial"/>
                <w:b/>
                <w:bCs/>
                <w:sz w:val="14"/>
                <w:szCs w:val="14"/>
              </w:rPr>
            </w:pPr>
            <w:r w:rsidRPr="00C03132">
              <w:rPr>
                <w:rFonts w:ascii="Arial" w:hAnsi="Arial" w:cs="Arial"/>
                <w:b/>
                <w:sz w:val="14"/>
                <w:szCs w:val="16"/>
              </w:rPr>
              <w:t>1.408.93</w:t>
            </w:r>
            <w:r>
              <w:rPr>
                <w:rFonts w:ascii="Arial" w:hAnsi="Arial" w:cs="Arial"/>
                <w:b/>
                <w:sz w:val="14"/>
                <w:szCs w:val="16"/>
              </w:rPr>
              <w:t>2</w:t>
            </w:r>
            <w:r w:rsidRPr="00C03132">
              <w:rPr>
                <w:rFonts w:ascii="Arial" w:hAnsi="Arial" w:cs="Arial"/>
                <w:b/>
                <w:sz w:val="14"/>
                <w:szCs w:val="16"/>
              </w:rPr>
              <w:t xml:space="preserve">   </w:t>
            </w:r>
          </w:p>
        </w:tc>
      </w:tr>
      <w:tr w:rsidR="0022423B" w:rsidRPr="00D12BCB" w14:paraId="6D3F12B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22423B" w:rsidRPr="00D12BCB" w:rsidRDefault="0022423B" w:rsidP="0022423B">
            <w:pPr>
              <w:ind w:right="63"/>
              <w:rPr>
                <w:rFonts w:ascii="Arial" w:hAnsi="Arial" w:cs="Arial"/>
                <w:sz w:val="14"/>
                <w:szCs w:val="14"/>
              </w:rPr>
            </w:pPr>
            <w:r w:rsidRPr="00D12BCB">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22423B" w:rsidRPr="00D12BCB" w:rsidRDefault="0022423B" w:rsidP="0022423B">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22423B" w:rsidRPr="00D12BCB" w:rsidRDefault="0022423B" w:rsidP="0022423B">
            <w:pPr>
              <w:jc w:val="right"/>
              <w:rPr>
                <w:rFonts w:ascii="Arial" w:hAnsi="Arial" w:cs="Arial"/>
                <w:sz w:val="14"/>
                <w:szCs w:val="14"/>
              </w:rPr>
            </w:pPr>
          </w:p>
        </w:tc>
      </w:tr>
      <w:tr w:rsidR="0022423B" w:rsidRPr="00D12BCB" w14:paraId="6AEBB0DB" w14:textId="77777777" w:rsidTr="00E56ECB">
        <w:trPr>
          <w:trHeight w:val="113"/>
        </w:trPr>
        <w:tc>
          <w:tcPr>
            <w:tcW w:w="7872" w:type="dxa"/>
            <w:tcBorders>
              <w:top w:val="single" w:sz="4" w:space="0" w:color="auto"/>
            </w:tcBorders>
            <w:shd w:val="clear" w:color="auto" w:fill="FFFFFF"/>
            <w:vAlign w:val="center"/>
            <w:hideMark/>
          </w:tcPr>
          <w:p w14:paraId="27BEAB09"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18BECDD9" w14:textId="7DC766C3"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4FC2583C" w14:textId="77777777" w:rsidTr="00E56ECB">
        <w:trPr>
          <w:trHeight w:val="113"/>
        </w:trPr>
        <w:tc>
          <w:tcPr>
            <w:tcW w:w="7872" w:type="dxa"/>
            <w:shd w:val="clear" w:color="auto" w:fill="FFFFFF"/>
            <w:vAlign w:val="center"/>
            <w:hideMark/>
          </w:tcPr>
          <w:p w14:paraId="6EECB625"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76F1D007"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E57F798" w14:textId="512DF1EE"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1821F822" w14:textId="77777777" w:rsidTr="00E56ECB">
        <w:trPr>
          <w:trHeight w:val="113"/>
        </w:trPr>
        <w:tc>
          <w:tcPr>
            <w:tcW w:w="7872" w:type="dxa"/>
            <w:shd w:val="clear" w:color="auto" w:fill="FFFFFF"/>
            <w:vAlign w:val="center"/>
            <w:hideMark/>
          </w:tcPr>
          <w:p w14:paraId="6DBFE3B7"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konsolide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1BA1095E"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1489251" w14:textId="277D5B11"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05043E8F" w14:textId="77777777" w:rsidTr="00E56ECB">
        <w:trPr>
          <w:trHeight w:val="113"/>
        </w:trPr>
        <w:tc>
          <w:tcPr>
            <w:tcW w:w="7872" w:type="dxa"/>
            <w:shd w:val="clear" w:color="auto" w:fill="FFFFFF"/>
            <w:hideMark/>
          </w:tcPr>
          <w:p w14:paraId="6A38E77F"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3943C7E0"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5B9D3EE" w14:textId="29B89F65"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55BFD964" w14:textId="77777777" w:rsidTr="00E56ECB">
        <w:trPr>
          <w:trHeight w:val="113"/>
        </w:trPr>
        <w:tc>
          <w:tcPr>
            <w:tcW w:w="7872" w:type="dxa"/>
            <w:tcBorders>
              <w:bottom w:val="single" w:sz="4" w:space="0" w:color="auto"/>
            </w:tcBorders>
            <w:shd w:val="clear" w:color="auto" w:fill="FFFFFF"/>
            <w:hideMark/>
          </w:tcPr>
          <w:p w14:paraId="0EE0B969"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4D29C037" w14:textId="4C02F677"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703AA9F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22423B" w:rsidRPr="00D12BCB" w:rsidRDefault="0022423B" w:rsidP="0022423B">
            <w:pPr>
              <w:ind w:right="63"/>
              <w:jc w:val="both"/>
              <w:rPr>
                <w:rFonts w:ascii="Arial" w:hAnsi="Arial" w:cs="Arial"/>
                <w:sz w:val="14"/>
                <w:szCs w:val="14"/>
              </w:rPr>
            </w:pPr>
            <w:r w:rsidRPr="00D12BCB">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22423B" w:rsidRPr="00D12BCB" w:rsidRDefault="0022423B" w:rsidP="0022423B">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6CE948A5" w:rsidR="0022423B" w:rsidRPr="00D12BCB" w:rsidRDefault="0022423B" w:rsidP="0022423B">
            <w:pPr>
              <w:jc w:val="right"/>
              <w:rPr>
                <w:rFonts w:ascii="Arial" w:hAnsi="Arial" w:cs="Arial"/>
                <w:sz w:val="14"/>
                <w:szCs w:val="14"/>
              </w:rPr>
            </w:pPr>
            <w:r w:rsidRPr="00D12BCB">
              <w:rPr>
                <w:rFonts w:ascii="Arial" w:hAnsi="Arial" w:cs="Arial"/>
                <w:b/>
                <w:bCs/>
                <w:sz w:val="14"/>
                <w:szCs w:val="16"/>
              </w:rPr>
              <w:t>-</w:t>
            </w:r>
          </w:p>
        </w:tc>
      </w:tr>
      <w:tr w:rsidR="0022423B" w:rsidRPr="00D12BCB" w14:paraId="360C609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22423B" w:rsidRPr="00D12BCB" w:rsidRDefault="0022423B" w:rsidP="0022423B">
            <w:pPr>
              <w:ind w:right="63"/>
              <w:jc w:val="both"/>
              <w:rPr>
                <w:rFonts w:ascii="Arial" w:hAnsi="Arial" w:cs="Arial"/>
                <w:b/>
                <w:sz w:val="14"/>
                <w:szCs w:val="14"/>
              </w:rPr>
            </w:pPr>
            <w:r w:rsidRPr="00D12BCB">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1FC51296" w:rsidR="0022423B" w:rsidRPr="00D12BCB" w:rsidRDefault="00D00551" w:rsidP="0022423B">
            <w:pPr>
              <w:ind w:right="12"/>
              <w:jc w:val="right"/>
              <w:rPr>
                <w:rFonts w:ascii="Arial" w:hAnsi="Arial" w:cs="Arial"/>
                <w:b/>
                <w:sz w:val="14"/>
                <w:szCs w:val="14"/>
              </w:rPr>
            </w:pPr>
            <w:r w:rsidRPr="00D00551">
              <w:rPr>
                <w:rFonts w:ascii="Arial" w:hAnsi="Arial" w:cs="Arial"/>
                <w:b/>
                <w:sz w:val="14"/>
                <w:szCs w:val="16"/>
              </w:rPr>
              <w:t xml:space="preserve">1.491.188   </w:t>
            </w:r>
          </w:p>
        </w:tc>
        <w:tc>
          <w:tcPr>
            <w:tcW w:w="741" w:type="dxa"/>
            <w:tcBorders>
              <w:top w:val="single" w:sz="4" w:space="0" w:color="auto"/>
              <w:bottom w:val="single" w:sz="4" w:space="0" w:color="auto"/>
            </w:tcBorders>
            <w:shd w:val="clear" w:color="auto" w:fill="FFFFFF"/>
            <w:vAlign w:val="center"/>
          </w:tcPr>
          <w:p w14:paraId="4CDC2F38" w14:textId="062D5D32" w:rsidR="0022423B" w:rsidRPr="00D12BCB" w:rsidRDefault="0022423B" w:rsidP="0022423B">
            <w:pPr>
              <w:jc w:val="right"/>
              <w:rPr>
                <w:rFonts w:ascii="Arial" w:hAnsi="Arial" w:cs="Arial"/>
                <w:b/>
                <w:bCs/>
                <w:sz w:val="14"/>
                <w:szCs w:val="14"/>
              </w:rPr>
            </w:pPr>
            <w:r w:rsidRPr="00C03132">
              <w:rPr>
                <w:rFonts w:ascii="Arial" w:hAnsi="Arial" w:cs="Arial"/>
                <w:b/>
                <w:sz w:val="14"/>
                <w:szCs w:val="16"/>
              </w:rPr>
              <w:t>1.408.93</w:t>
            </w:r>
            <w:r>
              <w:rPr>
                <w:rFonts w:ascii="Arial" w:hAnsi="Arial" w:cs="Arial"/>
                <w:b/>
                <w:sz w:val="14"/>
                <w:szCs w:val="16"/>
              </w:rPr>
              <w:t>2</w:t>
            </w:r>
            <w:r w:rsidRPr="00C03132">
              <w:rPr>
                <w:rFonts w:ascii="Arial" w:hAnsi="Arial" w:cs="Arial"/>
                <w:b/>
                <w:sz w:val="14"/>
                <w:szCs w:val="16"/>
              </w:rPr>
              <w:t xml:space="preserve">   </w:t>
            </w:r>
          </w:p>
        </w:tc>
      </w:tr>
      <w:tr w:rsidR="0022423B" w:rsidRPr="00D12BCB" w14:paraId="2FD9CD15" w14:textId="77777777" w:rsidTr="0089673D">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22423B" w:rsidRPr="00D12BCB" w:rsidRDefault="0022423B" w:rsidP="0022423B">
            <w:pPr>
              <w:ind w:right="63"/>
              <w:jc w:val="both"/>
              <w:rPr>
                <w:rFonts w:ascii="Arial" w:hAnsi="Arial" w:cs="Arial"/>
                <w:b/>
                <w:sz w:val="14"/>
                <w:szCs w:val="14"/>
              </w:rPr>
            </w:pPr>
            <w:r w:rsidRPr="00D12BCB">
              <w:rPr>
                <w:rFonts w:ascii="Arial" w:hAnsi="Arial" w:cs="Arial"/>
                <w:b/>
                <w:bCs/>
                <w:sz w:val="14"/>
                <w:szCs w:val="14"/>
              </w:rPr>
              <w:t xml:space="preserve">Toplam </w:t>
            </w:r>
            <w:proofErr w:type="spellStart"/>
            <w:r w:rsidRPr="00D12BCB">
              <w:rPr>
                <w:rFonts w:ascii="Arial" w:hAnsi="Arial" w:cs="Arial"/>
                <w:b/>
                <w:bCs/>
                <w:sz w:val="14"/>
                <w:szCs w:val="14"/>
              </w:rPr>
              <w:t>Özkaynak</w:t>
            </w:r>
            <w:proofErr w:type="spellEnd"/>
            <w:r w:rsidRPr="00D12BCB">
              <w:rPr>
                <w:rFonts w:ascii="Arial" w:hAnsi="Arial" w:cs="Arial"/>
                <w:b/>
                <w:bCs/>
                <w:sz w:val="14"/>
                <w:szCs w:val="14"/>
              </w:rPr>
              <w:t xml:space="preserve">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6F477DD2" w:rsidR="0022423B" w:rsidRPr="00D12BCB" w:rsidRDefault="00D00551" w:rsidP="0022423B">
            <w:pPr>
              <w:jc w:val="right"/>
              <w:rPr>
                <w:rFonts w:ascii="Arial" w:hAnsi="Arial" w:cs="Arial"/>
                <w:b/>
                <w:bCs/>
                <w:sz w:val="16"/>
                <w:szCs w:val="16"/>
              </w:rPr>
            </w:pPr>
            <w:r w:rsidRPr="00D00551">
              <w:rPr>
                <w:rFonts w:ascii="Arial" w:hAnsi="Arial" w:cs="Arial"/>
                <w:b/>
                <w:bCs/>
                <w:sz w:val="14"/>
                <w:szCs w:val="16"/>
              </w:rPr>
              <w:t xml:space="preserve">39.084.365   </w:t>
            </w:r>
          </w:p>
        </w:tc>
        <w:tc>
          <w:tcPr>
            <w:tcW w:w="741" w:type="dxa"/>
            <w:tcBorders>
              <w:top w:val="single" w:sz="4" w:space="0" w:color="auto"/>
              <w:bottom w:val="single" w:sz="4" w:space="0" w:color="auto"/>
            </w:tcBorders>
            <w:shd w:val="clear" w:color="auto" w:fill="FFFFFF"/>
            <w:vAlign w:val="center"/>
          </w:tcPr>
          <w:p w14:paraId="48FD134A" w14:textId="2B3ED4CB" w:rsidR="0022423B" w:rsidRPr="00D12BCB" w:rsidRDefault="0022423B" w:rsidP="0022423B">
            <w:pPr>
              <w:jc w:val="right"/>
              <w:rPr>
                <w:rFonts w:ascii="Arial" w:hAnsi="Arial" w:cs="Arial"/>
                <w:b/>
                <w:bCs/>
                <w:sz w:val="14"/>
                <w:szCs w:val="14"/>
              </w:rPr>
            </w:pPr>
            <w:r w:rsidRPr="00902DED">
              <w:rPr>
                <w:rFonts w:ascii="Arial" w:hAnsi="Arial" w:cs="Arial"/>
                <w:b/>
                <w:bCs/>
                <w:sz w:val="14"/>
                <w:szCs w:val="16"/>
              </w:rPr>
              <w:t>36.311.18</w:t>
            </w:r>
            <w:r>
              <w:rPr>
                <w:rFonts w:ascii="Arial" w:hAnsi="Arial" w:cs="Arial"/>
                <w:b/>
                <w:bCs/>
                <w:sz w:val="14"/>
                <w:szCs w:val="16"/>
              </w:rPr>
              <w:t>3</w:t>
            </w:r>
            <w:r w:rsidRPr="00902DED">
              <w:rPr>
                <w:rFonts w:ascii="Arial" w:hAnsi="Arial" w:cs="Arial"/>
                <w:b/>
                <w:bCs/>
                <w:sz w:val="14"/>
                <w:szCs w:val="16"/>
              </w:rPr>
              <w:t xml:space="preserve">   </w:t>
            </w:r>
          </w:p>
        </w:tc>
      </w:tr>
      <w:tr w:rsidR="0022423B" w:rsidRPr="00D12BCB" w14:paraId="55616556" w14:textId="77777777" w:rsidTr="0089673D">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22423B" w:rsidRPr="00D12BCB" w:rsidRDefault="0022423B" w:rsidP="0022423B">
            <w:pPr>
              <w:ind w:right="63"/>
              <w:rPr>
                <w:rFonts w:ascii="Arial" w:hAnsi="Arial" w:cs="Arial"/>
                <w:sz w:val="14"/>
                <w:szCs w:val="14"/>
              </w:rPr>
            </w:pPr>
            <w:proofErr w:type="spellStart"/>
            <w:r w:rsidRPr="00D12BCB">
              <w:rPr>
                <w:rFonts w:ascii="Arial" w:hAnsi="Arial" w:cs="Arial"/>
                <w:b/>
                <w:bCs/>
                <w:sz w:val="14"/>
                <w:szCs w:val="14"/>
              </w:rPr>
              <w:t>Özkaynaktan</w:t>
            </w:r>
            <w:proofErr w:type="spellEnd"/>
            <w:r w:rsidRPr="00D12BCB">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43D686E1" w:rsidR="0022423B" w:rsidRPr="00D12BCB" w:rsidRDefault="00D00551" w:rsidP="0022423B">
            <w:pPr>
              <w:jc w:val="right"/>
              <w:rPr>
                <w:rFonts w:ascii="Arial" w:hAnsi="Arial" w:cs="Arial"/>
                <w:b/>
                <w:bCs/>
                <w:sz w:val="16"/>
                <w:szCs w:val="16"/>
              </w:rPr>
            </w:pPr>
            <w:r w:rsidRPr="00D00551">
              <w:rPr>
                <w:rFonts w:ascii="Arial" w:hAnsi="Arial" w:cs="Arial"/>
                <w:b/>
                <w:bCs/>
                <w:sz w:val="14"/>
                <w:szCs w:val="16"/>
              </w:rPr>
              <w:t xml:space="preserve">70   </w:t>
            </w:r>
          </w:p>
        </w:tc>
        <w:tc>
          <w:tcPr>
            <w:tcW w:w="741" w:type="dxa"/>
            <w:tcBorders>
              <w:top w:val="single" w:sz="4" w:space="0" w:color="auto"/>
              <w:bottom w:val="single" w:sz="4" w:space="0" w:color="auto"/>
            </w:tcBorders>
            <w:shd w:val="clear" w:color="auto" w:fill="FFFFFF"/>
            <w:vAlign w:val="center"/>
          </w:tcPr>
          <w:p w14:paraId="1B1D7D6C" w14:textId="68A434A7" w:rsidR="0022423B" w:rsidRPr="00D12BCB" w:rsidRDefault="0022423B" w:rsidP="0022423B">
            <w:pPr>
              <w:jc w:val="right"/>
              <w:rPr>
                <w:rFonts w:ascii="Arial" w:hAnsi="Arial" w:cs="Arial"/>
                <w:b/>
                <w:bCs/>
                <w:sz w:val="14"/>
                <w:szCs w:val="14"/>
              </w:rPr>
            </w:pPr>
            <w:r w:rsidRPr="00C03132">
              <w:rPr>
                <w:rFonts w:ascii="Arial" w:hAnsi="Arial" w:cs="Arial"/>
                <w:b/>
                <w:bCs/>
                <w:sz w:val="14"/>
                <w:szCs w:val="16"/>
              </w:rPr>
              <w:t xml:space="preserve">371   </w:t>
            </w:r>
            <w:r w:rsidRPr="00DD7E77">
              <w:rPr>
                <w:rFonts w:ascii="Arial" w:hAnsi="Arial" w:cs="Arial"/>
                <w:b/>
                <w:bCs/>
                <w:sz w:val="14"/>
                <w:szCs w:val="16"/>
              </w:rPr>
              <w:t xml:space="preserve">   </w:t>
            </w:r>
          </w:p>
        </w:tc>
      </w:tr>
      <w:tr w:rsidR="0022423B" w:rsidRPr="00D12BCB" w14:paraId="36D9107B" w14:textId="77777777" w:rsidTr="00E56ECB">
        <w:trPr>
          <w:trHeight w:val="113"/>
        </w:trPr>
        <w:tc>
          <w:tcPr>
            <w:tcW w:w="7872" w:type="dxa"/>
            <w:tcBorders>
              <w:top w:val="single" w:sz="4" w:space="0" w:color="auto"/>
            </w:tcBorders>
            <w:shd w:val="clear" w:color="auto" w:fill="FFFFFF"/>
            <w:vAlign w:val="center"/>
            <w:hideMark/>
          </w:tcPr>
          <w:p w14:paraId="14796A90"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5B2F0B80" w14:textId="4B8F660E"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3D3E4D7A" w14:textId="77777777" w:rsidTr="00E56ECB">
        <w:trPr>
          <w:trHeight w:val="113"/>
        </w:trPr>
        <w:tc>
          <w:tcPr>
            <w:tcW w:w="7872" w:type="dxa"/>
            <w:shd w:val="clear" w:color="auto" w:fill="FFFFFF"/>
            <w:vAlign w:val="center"/>
            <w:hideMark/>
          </w:tcPr>
          <w:p w14:paraId="405A1680"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Kanunun 57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0F7EC765"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2FA092A" w14:textId="74160E44"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00979D28" w14:textId="77777777" w:rsidTr="00E56ECB">
        <w:trPr>
          <w:trHeight w:val="113"/>
        </w:trPr>
        <w:tc>
          <w:tcPr>
            <w:tcW w:w="7872" w:type="dxa"/>
            <w:tcBorders>
              <w:bottom w:val="single" w:sz="4" w:space="0" w:color="auto"/>
            </w:tcBorders>
            <w:shd w:val="clear" w:color="auto" w:fill="FFFFFF"/>
            <w:vAlign w:val="center"/>
            <w:hideMark/>
          </w:tcPr>
          <w:p w14:paraId="1A2F0429"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148CD197" w:rsidR="0022423B" w:rsidRPr="00D12BCB" w:rsidRDefault="00D00551" w:rsidP="0022423B">
            <w:pPr>
              <w:ind w:right="12"/>
              <w:jc w:val="right"/>
              <w:rPr>
                <w:rFonts w:ascii="Arial" w:hAnsi="Arial" w:cs="Arial"/>
                <w:sz w:val="14"/>
                <w:szCs w:val="14"/>
              </w:rPr>
            </w:pPr>
            <w:r w:rsidRPr="00D00551">
              <w:rPr>
                <w:rFonts w:ascii="Arial" w:hAnsi="Arial" w:cs="Arial"/>
                <w:bCs/>
                <w:sz w:val="14"/>
                <w:szCs w:val="16"/>
              </w:rPr>
              <w:t xml:space="preserve">70   </w:t>
            </w:r>
            <w:r w:rsidR="0022423B" w:rsidRPr="00C03132">
              <w:rPr>
                <w:rFonts w:ascii="Arial" w:hAnsi="Arial" w:cs="Arial"/>
                <w:bCs/>
                <w:sz w:val="14"/>
                <w:szCs w:val="16"/>
              </w:rPr>
              <w:t xml:space="preserve">   </w:t>
            </w:r>
            <w:r w:rsidR="0022423B" w:rsidRPr="00DD7E77">
              <w:rPr>
                <w:rFonts w:ascii="Arial" w:hAnsi="Arial" w:cs="Arial"/>
                <w:bCs/>
                <w:sz w:val="14"/>
                <w:szCs w:val="16"/>
              </w:rPr>
              <w:t xml:space="preserve">   </w:t>
            </w:r>
          </w:p>
        </w:tc>
        <w:tc>
          <w:tcPr>
            <w:tcW w:w="741" w:type="dxa"/>
            <w:tcBorders>
              <w:bottom w:val="single" w:sz="4" w:space="0" w:color="auto"/>
            </w:tcBorders>
            <w:shd w:val="clear" w:color="auto" w:fill="FFFFFF"/>
            <w:vAlign w:val="center"/>
          </w:tcPr>
          <w:p w14:paraId="7E0428A1" w14:textId="41FE9411" w:rsidR="0022423B" w:rsidRPr="00D12BCB" w:rsidRDefault="0022423B" w:rsidP="0022423B">
            <w:pPr>
              <w:jc w:val="right"/>
              <w:rPr>
                <w:rFonts w:ascii="Arial" w:hAnsi="Arial" w:cs="Arial"/>
                <w:sz w:val="14"/>
                <w:szCs w:val="14"/>
              </w:rPr>
            </w:pPr>
            <w:r w:rsidRPr="00C03132">
              <w:rPr>
                <w:rFonts w:ascii="Arial" w:hAnsi="Arial" w:cs="Arial"/>
                <w:bCs/>
                <w:sz w:val="14"/>
                <w:szCs w:val="16"/>
              </w:rPr>
              <w:t xml:space="preserve">371   </w:t>
            </w:r>
            <w:r w:rsidRPr="00DD7E77">
              <w:rPr>
                <w:rFonts w:ascii="Arial" w:hAnsi="Arial" w:cs="Arial"/>
                <w:bCs/>
                <w:sz w:val="14"/>
                <w:szCs w:val="16"/>
              </w:rPr>
              <w:t xml:space="preserve">   </w:t>
            </w:r>
          </w:p>
        </w:tc>
      </w:tr>
      <w:tr w:rsidR="0022423B" w:rsidRPr="00D12BCB" w14:paraId="2FE6CBC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22423B" w:rsidRPr="00D12BCB" w:rsidRDefault="0022423B" w:rsidP="0022423B">
            <w:pPr>
              <w:ind w:right="63"/>
              <w:rPr>
                <w:rFonts w:ascii="Arial" w:hAnsi="Arial" w:cs="Arial"/>
                <w:sz w:val="14"/>
                <w:szCs w:val="14"/>
              </w:rPr>
            </w:pPr>
            <w:r w:rsidRPr="00D12BCB">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66016EE1"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4095A07C" w14:textId="77777777" w:rsidTr="00E56ECB">
        <w:trPr>
          <w:trHeight w:val="113"/>
        </w:trPr>
        <w:tc>
          <w:tcPr>
            <w:tcW w:w="7872" w:type="dxa"/>
            <w:tcBorders>
              <w:top w:val="single" w:sz="4" w:space="0" w:color="auto"/>
            </w:tcBorders>
            <w:shd w:val="clear" w:color="auto" w:fill="FFFFFF"/>
            <w:vAlign w:val="center"/>
            <w:hideMark/>
          </w:tcPr>
          <w:p w14:paraId="4424FDEB"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Ortaklık paylarının yüzde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2EB71461" w14:textId="1C0E68C2"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15F0B98F" w14:textId="77777777" w:rsidTr="00E56ECB">
        <w:trPr>
          <w:trHeight w:val="113"/>
        </w:trPr>
        <w:tc>
          <w:tcPr>
            <w:tcW w:w="7872" w:type="dxa"/>
            <w:shd w:val="clear" w:color="auto" w:fill="FFFFFF"/>
            <w:vAlign w:val="center"/>
            <w:hideMark/>
          </w:tcPr>
          <w:p w14:paraId="473A8751"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1E695FF1"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06E18D27" w14:textId="721A9420"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r w:rsidR="0022423B" w:rsidRPr="00D12BCB" w14:paraId="7326B9CB" w14:textId="77777777" w:rsidTr="00E56ECB">
        <w:trPr>
          <w:trHeight w:val="113"/>
        </w:trPr>
        <w:tc>
          <w:tcPr>
            <w:tcW w:w="7872" w:type="dxa"/>
            <w:shd w:val="clear" w:color="auto" w:fill="FFFFFF"/>
            <w:vAlign w:val="center"/>
            <w:hideMark/>
          </w:tcPr>
          <w:p w14:paraId="4F0B52C1" w14:textId="77777777" w:rsidR="0022423B" w:rsidRPr="00D12BCB" w:rsidRDefault="0022423B" w:rsidP="0022423B">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ikinci fıkrasının (1) ve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alt bentleri uyarınca çekirdek sermayeden indirilecek tutarlarının,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4B09DB8C" w:rsidR="0022423B" w:rsidRPr="00D12BCB" w:rsidRDefault="0022423B" w:rsidP="0022423B">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5629CD0" w14:textId="33B16EC0" w:rsidR="0022423B" w:rsidRPr="00D12BCB" w:rsidRDefault="0022423B" w:rsidP="0022423B">
            <w:pPr>
              <w:jc w:val="right"/>
              <w:rPr>
                <w:rFonts w:ascii="Arial" w:hAnsi="Arial" w:cs="Arial"/>
                <w:sz w:val="14"/>
                <w:szCs w:val="14"/>
              </w:rPr>
            </w:pPr>
            <w:r w:rsidRPr="00D12BCB">
              <w:rPr>
                <w:rFonts w:ascii="Arial" w:hAnsi="Arial" w:cs="Arial"/>
                <w:sz w:val="14"/>
                <w:szCs w:val="16"/>
              </w:rPr>
              <w:t>-</w:t>
            </w:r>
          </w:p>
        </w:tc>
      </w:tr>
    </w:tbl>
    <w:p w14:paraId="2FB28B12" w14:textId="77777777" w:rsidR="0017055E" w:rsidRPr="00D12BCB" w:rsidRDefault="0017055E" w:rsidP="0017055E">
      <w:pPr>
        <w:pStyle w:val="BodyTextIndent"/>
        <w:ind w:left="567" w:hanging="567"/>
        <w:rPr>
          <w:rFonts w:ascii="Arial" w:hAnsi="Arial" w:cs="Arial"/>
          <w:sz w:val="10"/>
          <w:szCs w:val="10"/>
          <w:lang w:eastAsia="tr-TR"/>
        </w:rPr>
      </w:pPr>
    </w:p>
    <w:p w14:paraId="6F8E01C9" w14:textId="77777777" w:rsidR="00C70E4D" w:rsidRPr="00D12BCB" w:rsidRDefault="00C70E4D" w:rsidP="00BB6265">
      <w:pPr>
        <w:pStyle w:val="BodyTextIndent"/>
        <w:ind w:firstLine="0"/>
        <w:rPr>
          <w:rFonts w:ascii="Arial" w:hAnsi="Arial" w:cs="Arial"/>
          <w:b/>
          <w:sz w:val="20"/>
          <w:szCs w:val="20"/>
        </w:rPr>
      </w:pPr>
    </w:p>
    <w:p w14:paraId="741E33CD" w14:textId="77777777" w:rsidR="0006479D" w:rsidRDefault="0006479D">
      <w:pPr>
        <w:rPr>
          <w:rFonts w:ascii="Arial" w:hAnsi="Arial" w:cs="Arial"/>
          <w:b/>
          <w:sz w:val="20"/>
          <w:szCs w:val="20"/>
        </w:rPr>
      </w:pPr>
    </w:p>
    <w:p w14:paraId="3323AB53" w14:textId="47B74A0B" w:rsidR="001937F9" w:rsidRDefault="001937F9" w:rsidP="001937F9">
      <w:pPr>
        <w:pStyle w:val="BodyTextIndent"/>
        <w:ind w:firstLine="0"/>
        <w:rPr>
          <w:rFonts w:ascii="Arial" w:hAnsi="Arial" w:cs="Arial"/>
          <w:b/>
          <w:sz w:val="20"/>
          <w:szCs w:val="20"/>
          <w:lang w:eastAsia="tr-TR"/>
        </w:rPr>
      </w:pPr>
    </w:p>
    <w:p w14:paraId="5FB9DF8D" w14:textId="77777777" w:rsidR="003E7A71" w:rsidRPr="001937F9" w:rsidRDefault="003E7A71" w:rsidP="001937F9">
      <w:pPr>
        <w:pStyle w:val="BodyTextIndent"/>
        <w:ind w:firstLine="0"/>
        <w:rPr>
          <w:rFonts w:ascii="Arial" w:hAnsi="Arial" w:cs="Arial"/>
          <w:b/>
          <w:sz w:val="10"/>
          <w:szCs w:val="10"/>
        </w:rPr>
      </w:pPr>
    </w:p>
    <w:p w14:paraId="4766FF31" w14:textId="19FDA806"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558C9C6" w14:textId="77777777" w:rsidR="001937F9" w:rsidRPr="001937F9" w:rsidRDefault="001937F9" w:rsidP="001937F9">
      <w:pPr>
        <w:pStyle w:val="BodyTextIndent"/>
        <w:ind w:firstLine="0"/>
        <w:rPr>
          <w:rFonts w:ascii="Arial" w:hAnsi="Arial" w:cs="Arial"/>
          <w:b/>
          <w:sz w:val="10"/>
          <w:szCs w:val="10"/>
        </w:rPr>
      </w:pPr>
    </w:p>
    <w:p w14:paraId="4A419C00"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20A9B7E" w14:textId="77777777" w:rsidR="001937F9" w:rsidRPr="001937F9" w:rsidRDefault="001937F9" w:rsidP="001937F9">
      <w:pPr>
        <w:rPr>
          <w:rFonts w:ascii="Arial" w:hAnsi="Arial" w:cs="Arial"/>
          <w:b/>
          <w:sz w:val="10"/>
          <w:szCs w:val="10"/>
          <w:lang w:eastAsia="en-US"/>
        </w:rPr>
      </w:pPr>
    </w:p>
    <w:p w14:paraId="09EC272F" w14:textId="40FADDAD" w:rsidR="006A120E" w:rsidRDefault="001937F9" w:rsidP="00BB37E6">
      <w:pPr>
        <w:pStyle w:val="BodyTextIndent"/>
        <w:numPr>
          <w:ilvl w:val="0"/>
          <w:numId w:val="24"/>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Açıklamalar (devamı):</w:t>
      </w:r>
    </w:p>
    <w:p w14:paraId="2FDF0633" w14:textId="77777777" w:rsidR="001937F9" w:rsidRPr="001937F9" w:rsidRDefault="001937F9" w:rsidP="001937F9">
      <w:pPr>
        <w:pStyle w:val="BodyTextIndent"/>
        <w:ind w:firstLine="0"/>
        <w:rPr>
          <w:rFonts w:ascii="Arial" w:hAnsi="Arial" w:cs="Arial"/>
          <w:b/>
          <w:sz w:val="10"/>
          <w:szCs w:val="10"/>
        </w:rPr>
      </w:pPr>
    </w:p>
    <w:p w14:paraId="5FFC55AC" w14:textId="2FA6DFA8" w:rsidR="001937F9" w:rsidRPr="00D12BCB" w:rsidRDefault="001937F9" w:rsidP="001937F9">
      <w:pPr>
        <w:pStyle w:val="BodyTextIndent"/>
        <w:ind w:firstLine="0"/>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Bilgiler</w:t>
      </w:r>
      <w:r>
        <w:rPr>
          <w:rFonts w:ascii="Arial" w:hAnsi="Arial" w:cs="Arial"/>
          <w:b/>
          <w:sz w:val="20"/>
          <w:szCs w:val="20"/>
        </w:rPr>
        <w:t xml:space="preserve"> </w:t>
      </w:r>
      <w:r w:rsidRPr="00D12BCB">
        <w:rPr>
          <w:rFonts w:ascii="Arial" w:hAnsi="Arial" w:cs="Arial"/>
          <w:b/>
          <w:sz w:val="20"/>
          <w:szCs w:val="20"/>
        </w:rPr>
        <w:t>(devamı):</w:t>
      </w:r>
    </w:p>
    <w:p w14:paraId="529FFF4C" w14:textId="77777777" w:rsidR="001937F9" w:rsidRPr="001937F9" w:rsidRDefault="001937F9" w:rsidP="001937F9">
      <w:pPr>
        <w:pStyle w:val="BodyTextIndent"/>
        <w:ind w:firstLine="0"/>
        <w:rPr>
          <w:rFonts w:ascii="Arial" w:hAnsi="Arial" w:cs="Arial"/>
          <w:b/>
          <w:sz w:val="10"/>
          <w:szCs w:val="10"/>
        </w:rPr>
      </w:pPr>
    </w:p>
    <w:p w14:paraId="43A7E248" w14:textId="77777777" w:rsidR="005D2521" w:rsidRPr="00D12BCB"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40"/>
        <w:gridCol w:w="923"/>
        <w:gridCol w:w="893"/>
      </w:tblGrid>
      <w:tr w:rsidR="00957962" w:rsidRPr="00D12BCB" w14:paraId="18901B05" w14:textId="77777777" w:rsidTr="005911FD">
        <w:trPr>
          <w:trHeight w:val="113"/>
        </w:trPr>
        <w:tc>
          <w:tcPr>
            <w:tcW w:w="7540" w:type="dxa"/>
            <w:tcBorders>
              <w:bottom w:val="single" w:sz="4" w:space="0" w:color="auto"/>
            </w:tcBorders>
            <w:shd w:val="clear" w:color="auto" w:fill="FFFFFF"/>
            <w:vAlign w:val="center"/>
            <w:hideMark/>
          </w:tcPr>
          <w:p w14:paraId="1AA0C471" w14:textId="77777777" w:rsidR="00957962" w:rsidRPr="00D12BCB" w:rsidRDefault="00957962">
            <w:pPr>
              <w:rPr>
                <w:rFonts w:ascii="Arial" w:hAnsi="Arial" w:cs="Arial"/>
                <w:sz w:val="14"/>
                <w:szCs w:val="14"/>
              </w:rPr>
            </w:pPr>
          </w:p>
        </w:tc>
        <w:tc>
          <w:tcPr>
            <w:tcW w:w="923"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D12BCB" w:rsidRDefault="00957962" w:rsidP="00CC1F54">
            <w:pPr>
              <w:ind w:right="114"/>
              <w:jc w:val="right"/>
              <w:rPr>
                <w:rFonts w:ascii="Arial" w:hAnsi="Arial" w:cs="Arial"/>
                <w:b/>
                <w:sz w:val="14"/>
                <w:szCs w:val="14"/>
              </w:rPr>
            </w:pPr>
            <w:r w:rsidRPr="00D12BCB">
              <w:rPr>
                <w:rFonts w:ascii="Arial" w:hAnsi="Arial" w:cs="Arial"/>
                <w:b/>
                <w:sz w:val="14"/>
                <w:szCs w:val="14"/>
              </w:rPr>
              <w:t>Tutar</w:t>
            </w:r>
          </w:p>
        </w:tc>
        <w:tc>
          <w:tcPr>
            <w:tcW w:w="893" w:type="dxa"/>
            <w:tcBorders>
              <w:bottom w:val="single" w:sz="4" w:space="0" w:color="auto"/>
            </w:tcBorders>
            <w:shd w:val="clear" w:color="auto" w:fill="FFFFFF"/>
            <w:vAlign w:val="bottom"/>
          </w:tcPr>
          <w:p w14:paraId="32378FB0" w14:textId="77777777" w:rsidR="00957962" w:rsidRPr="00D12BCB" w:rsidRDefault="0012131D" w:rsidP="00CC1F54">
            <w:pPr>
              <w:ind w:right="114"/>
              <w:jc w:val="right"/>
              <w:rPr>
                <w:rFonts w:ascii="Arial" w:hAnsi="Arial" w:cs="Arial"/>
                <w:b/>
                <w:sz w:val="14"/>
                <w:szCs w:val="14"/>
              </w:rPr>
            </w:pPr>
            <w:r w:rsidRPr="00D12BCB">
              <w:rPr>
                <w:rFonts w:ascii="Arial" w:hAnsi="Arial" w:cs="Arial"/>
                <w:b/>
                <w:sz w:val="14"/>
                <w:szCs w:val="14"/>
              </w:rPr>
              <w:t>Tutar</w:t>
            </w:r>
          </w:p>
        </w:tc>
      </w:tr>
      <w:tr w:rsidR="00957962" w:rsidRPr="00D12BCB" w14:paraId="31858BB6" w14:textId="77777777" w:rsidTr="005911FD">
        <w:trPr>
          <w:trHeight w:val="113"/>
        </w:trPr>
        <w:tc>
          <w:tcPr>
            <w:tcW w:w="7540" w:type="dxa"/>
            <w:tcBorders>
              <w:top w:val="single" w:sz="4" w:space="0" w:color="auto"/>
            </w:tcBorders>
            <w:shd w:val="clear" w:color="auto" w:fill="FFFFFF"/>
            <w:vAlign w:val="center"/>
            <w:hideMark/>
          </w:tcPr>
          <w:p w14:paraId="6B695E9D" w14:textId="77777777" w:rsidR="00957962" w:rsidRPr="00D12BCB" w:rsidRDefault="00957962" w:rsidP="009C5A04">
            <w:pPr>
              <w:tabs>
                <w:tab w:val="left" w:pos="6765"/>
                <w:tab w:val="left" w:pos="7185"/>
                <w:tab w:val="left" w:pos="7365"/>
              </w:tabs>
              <w:rPr>
                <w:rFonts w:ascii="Arial" w:hAnsi="Arial" w:cs="Arial"/>
                <w:sz w:val="14"/>
                <w:szCs w:val="14"/>
              </w:rPr>
            </w:pPr>
            <w:r w:rsidRPr="00D12BCB">
              <w:rPr>
                <w:rFonts w:ascii="Arial" w:hAnsi="Arial" w:cs="Arial"/>
                <w:b/>
                <w:bCs/>
                <w:sz w:val="14"/>
                <w:szCs w:val="14"/>
              </w:rPr>
              <w:t>ÖZKAYNAK</w:t>
            </w:r>
          </w:p>
        </w:tc>
        <w:tc>
          <w:tcPr>
            <w:tcW w:w="923"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D12BCB" w:rsidRDefault="00957962" w:rsidP="00CC1F54">
            <w:pPr>
              <w:ind w:right="114"/>
              <w:jc w:val="right"/>
              <w:rPr>
                <w:rFonts w:ascii="Arial" w:hAnsi="Arial" w:cs="Arial"/>
                <w:sz w:val="14"/>
                <w:szCs w:val="14"/>
              </w:rPr>
            </w:pPr>
          </w:p>
        </w:tc>
        <w:tc>
          <w:tcPr>
            <w:tcW w:w="893" w:type="dxa"/>
            <w:tcBorders>
              <w:top w:val="single" w:sz="4" w:space="0" w:color="auto"/>
            </w:tcBorders>
            <w:shd w:val="clear" w:color="auto" w:fill="FFFFFF"/>
            <w:vAlign w:val="bottom"/>
          </w:tcPr>
          <w:p w14:paraId="2258536F" w14:textId="77777777" w:rsidR="00957962" w:rsidRPr="00D12BCB" w:rsidRDefault="00957962" w:rsidP="00CC1F54">
            <w:pPr>
              <w:ind w:right="114"/>
              <w:jc w:val="right"/>
              <w:rPr>
                <w:rFonts w:ascii="Arial" w:hAnsi="Arial" w:cs="Arial"/>
                <w:sz w:val="14"/>
                <w:szCs w:val="14"/>
              </w:rPr>
            </w:pPr>
          </w:p>
        </w:tc>
      </w:tr>
      <w:tr w:rsidR="0022423B" w:rsidRPr="00D12BCB" w14:paraId="22AD177E" w14:textId="77777777" w:rsidTr="00070B0C">
        <w:trPr>
          <w:trHeight w:val="113"/>
        </w:trPr>
        <w:tc>
          <w:tcPr>
            <w:tcW w:w="7540" w:type="dxa"/>
            <w:shd w:val="clear" w:color="auto" w:fill="FFFFFF"/>
            <w:hideMark/>
          </w:tcPr>
          <w:p w14:paraId="6B4D9C68"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Toplam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(Ana sermaye ve katkı sermaye toplamı)</w:t>
            </w:r>
          </w:p>
        </w:tc>
        <w:tc>
          <w:tcPr>
            <w:tcW w:w="923" w:type="dxa"/>
            <w:shd w:val="clear" w:color="auto" w:fill="FFFFFF"/>
            <w:noWrap/>
            <w:tcMar>
              <w:top w:w="15" w:type="dxa"/>
              <w:left w:w="15" w:type="dxa"/>
              <w:bottom w:w="0" w:type="dxa"/>
              <w:right w:w="15" w:type="dxa"/>
            </w:tcMar>
            <w:vAlign w:val="center"/>
          </w:tcPr>
          <w:p w14:paraId="1B763313" w14:textId="1292E3F5" w:rsidR="0022423B" w:rsidRPr="00D12BCB" w:rsidRDefault="00D00551" w:rsidP="0022423B">
            <w:pPr>
              <w:ind w:right="114"/>
              <w:jc w:val="right"/>
              <w:rPr>
                <w:rFonts w:ascii="Arial" w:hAnsi="Arial" w:cs="Arial"/>
                <w:bCs/>
                <w:sz w:val="14"/>
                <w:szCs w:val="16"/>
              </w:rPr>
            </w:pPr>
            <w:r w:rsidRPr="00D00551">
              <w:rPr>
                <w:rFonts w:ascii="Arial" w:hAnsi="Arial" w:cs="Arial"/>
                <w:bCs/>
                <w:sz w:val="14"/>
                <w:szCs w:val="16"/>
              </w:rPr>
              <w:t xml:space="preserve">39.084.295   </w:t>
            </w:r>
          </w:p>
        </w:tc>
        <w:tc>
          <w:tcPr>
            <w:tcW w:w="893" w:type="dxa"/>
            <w:shd w:val="clear" w:color="auto" w:fill="FFFFFF"/>
            <w:vAlign w:val="center"/>
          </w:tcPr>
          <w:p w14:paraId="20922BF5" w14:textId="34BD96C0" w:rsidR="0022423B" w:rsidRPr="00D12BCB" w:rsidRDefault="0022423B" w:rsidP="0022423B">
            <w:pPr>
              <w:ind w:right="114"/>
              <w:jc w:val="right"/>
              <w:rPr>
                <w:rFonts w:ascii="Arial" w:hAnsi="Arial" w:cs="Arial"/>
                <w:sz w:val="14"/>
                <w:szCs w:val="14"/>
              </w:rPr>
            </w:pPr>
            <w:r>
              <w:rPr>
                <w:rFonts w:ascii="Arial" w:hAnsi="Arial" w:cs="Arial"/>
                <w:bCs/>
                <w:sz w:val="14"/>
                <w:szCs w:val="16"/>
              </w:rPr>
              <w:t>36.310.812</w:t>
            </w:r>
            <w:r w:rsidRPr="00902DED">
              <w:rPr>
                <w:rFonts w:ascii="Arial" w:hAnsi="Arial" w:cs="Arial"/>
                <w:bCs/>
                <w:sz w:val="14"/>
                <w:szCs w:val="16"/>
              </w:rPr>
              <w:t xml:space="preserve">   </w:t>
            </w:r>
          </w:p>
        </w:tc>
      </w:tr>
      <w:tr w:rsidR="0022423B" w:rsidRPr="00D12BCB" w14:paraId="5AC6DB1E" w14:textId="77777777" w:rsidTr="00070B0C">
        <w:trPr>
          <w:trHeight w:val="113"/>
        </w:trPr>
        <w:tc>
          <w:tcPr>
            <w:tcW w:w="7540" w:type="dxa"/>
            <w:shd w:val="clear" w:color="auto" w:fill="FFFFFF"/>
            <w:hideMark/>
          </w:tcPr>
          <w:p w14:paraId="656B0D2B"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Risk Ağırlıklı Tutarlar</w:t>
            </w:r>
          </w:p>
        </w:tc>
        <w:tc>
          <w:tcPr>
            <w:tcW w:w="923" w:type="dxa"/>
            <w:shd w:val="clear" w:color="auto" w:fill="FFFFFF"/>
            <w:noWrap/>
            <w:tcMar>
              <w:top w:w="15" w:type="dxa"/>
              <w:left w:w="15" w:type="dxa"/>
              <w:bottom w:w="0" w:type="dxa"/>
              <w:right w:w="15" w:type="dxa"/>
            </w:tcMar>
            <w:vAlign w:val="center"/>
          </w:tcPr>
          <w:p w14:paraId="56E52700" w14:textId="579A852D" w:rsidR="0022423B" w:rsidRPr="00D12BCB" w:rsidRDefault="00765FF4" w:rsidP="0022423B">
            <w:pPr>
              <w:ind w:right="114"/>
              <w:jc w:val="right"/>
              <w:rPr>
                <w:rFonts w:ascii="Arial" w:hAnsi="Arial" w:cs="Arial"/>
                <w:bCs/>
                <w:sz w:val="14"/>
                <w:szCs w:val="16"/>
              </w:rPr>
            </w:pPr>
            <w:r w:rsidRPr="00765FF4">
              <w:rPr>
                <w:rFonts w:ascii="Arial" w:hAnsi="Arial" w:cs="Arial"/>
                <w:sz w:val="14"/>
                <w:szCs w:val="16"/>
              </w:rPr>
              <w:t xml:space="preserve">238.591.697   </w:t>
            </w:r>
          </w:p>
        </w:tc>
        <w:tc>
          <w:tcPr>
            <w:tcW w:w="893" w:type="dxa"/>
            <w:shd w:val="clear" w:color="auto" w:fill="FFFFFF"/>
            <w:vAlign w:val="center"/>
          </w:tcPr>
          <w:p w14:paraId="301618EC" w14:textId="6FEE0D1D" w:rsidR="0022423B" w:rsidRPr="00D12BCB" w:rsidRDefault="0022423B" w:rsidP="0022423B">
            <w:pPr>
              <w:ind w:right="114"/>
              <w:jc w:val="right"/>
              <w:rPr>
                <w:rFonts w:ascii="Arial" w:hAnsi="Arial" w:cs="Arial"/>
                <w:sz w:val="14"/>
                <w:szCs w:val="14"/>
              </w:rPr>
            </w:pPr>
            <w:r w:rsidRPr="00F7097D">
              <w:rPr>
                <w:rFonts w:ascii="Arial" w:hAnsi="Arial" w:cs="Arial"/>
                <w:sz w:val="14"/>
                <w:szCs w:val="16"/>
              </w:rPr>
              <w:t xml:space="preserve">186.588.271   </w:t>
            </w:r>
          </w:p>
        </w:tc>
      </w:tr>
      <w:tr w:rsidR="0022423B" w:rsidRPr="00D12BCB" w14:paraId="397C5F0D" w14:textId="77777777" w:rsidTr="005911FD">
        <w:trPr>
          <w:trHeight w:val="113"/>
        </w:trPr>
        <w:tc>
          <w:tcPr>
            <w:tcW w:w="7540" w:type="dxa"/>
            <w:tcBorders>
              <w:bottom w:val="single" w:sz="4" w:space="0" w:color="auto"/>
            </w:tcBorders>
            <w:shd w:val="clear" w:color="auto" w:fill="FFFFFF"/>
            <w:hideMark/>
          </w:tcPr>
          <w:p w14:paraId="19D0EF62" w14:textId="77777777" w:rsidR="0022423B" w:rsidRPr="00D12BCB" w:rsidRDefault="0022423B" w:rsidP="0022423B">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SERMAYE YETERLİLİĞİ ORANLARI</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7F7C4223" w14:textId="17C55B96" w:rsidR="0022423B" w:rsidRPr="00D12BCB" w:rsidRDefault="0022423B" w:rsidP="0022423B">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5D023A1D" w14:textId="2217E239" w:rsidR="0022423B" w:rsidRPr="00D12BCB" w:rsidRDefault="0022423B" w:rsidP="0022423B">
            <w:pPr>
              <w:ind w:right="114"/>
              <w:jc w:val="right"/>
              <w:rPr>
                <w:rFonts w:ascii="Arial" w:hAnsi="Arial" w:cs="Arial"/>
                <w:sz w:val="14"/>
                <w:szCs w:val="14"/>
              </w:rPr>
            </w:pPr>
          </w:p>
        </w:tc>
      </w:tr>
      <w:tr w:rsidR="00D00551" w:rsidRPr="00D12BCB" w14:paraId="01F92063" w14:textId="77777777" w:rsidTr="00D00551">
        <w:trPr>
          <w:trHeight w:val="113"/>
        </w:trPr>
        <w:tc>
          <w:tcPr>
            <w:tcW w:w="7540" w:type="dxa"/>
            <w:tcBorders>
              <w:top w:val="single" w:sz="4" w:space="0" w:color="auto"/>
            </w:tcBorders>
            <w:shd w:val="clear" w:color="auto" w:fill="FFFFFF"/>
            <w:hideMark/>
          </w:tcPr>
          <w:p w14:paraId="73573A81" w14:textId="77777777" w:rsidR="00D00551" w:rsidRPr="00D12BCB" w:rsidRDefault="00D00551" w:rsidP="00D00551">
            <w:pPr>
              <w:tabs>
                <w:tab w:val="left" w:pos="6765"/>
                <w:tab w:val="left" w:pos="7185"/>
                <w:tab w:val="left" w:pos="7365"/>
              </w:tabs>
              <w:spacing w:line="253" w:lineRule="atLeast"/>
              <w:jc w:val="both"/>
              <w:rPr>
                <w:rFonts w:ascii="Arial" w:hAnsi="Arial" w:cs="Arial"/>
                <w:sz w:val="14"/>
                <w:szCs w:val="14"/>
              </w:rPr>
            </w:pPr>
            <w:r w:rsidRPr="00D12BCB">
              <w:rPr>
                <w:rFonts w:ascii="Arial" w:hAnsi="Arial" w:cs="Arial"/>
                <w:sz w:val="14"/>
                <w:szCs w:val="14"/>
              </w:rPr>
              <w:t xml:space="preserve">Çekirdek Sermaye Yeterliliği Oranı (%) </w:t>
            </w:r>
          </w:p>
        </w:tc>
        <w:tc>
          <w:tcPr>
            <w:tcW w:w="923" w:type="dxa"/>
            <w:tcBorders>
              <w:top w:val="single" w:sz="4" w:space="0" w:color="auto"/>
            </w:tcBorders>
            <w:shd w:val="clear" w:color="auto" w:fill="FFFFFF"/>
            <w:noWrap/>
            <w:tcMar>
              <w:top w:w="15" w:type="dxa"/>
              <w:left w:w="15" w:type="dxa"/>
              <w:bottom w:w="0" w:type="dxa"/>
              <w:right w:w="15" w:type="dxa"/>
            </w:tcMar>
            <w:vAlign w:val="bottom"/>
          </w:tcPr>
          <w:p w14:paraId="746C5D52" w14:textId="63C47A1D" w:rsidR="00D00551" w:rsidRPr="00D12BCB" w:rsidRDefault="00D00551" w:rsidP="00D00551">
            <w:pPr>
              <w:ind w:right="114"/>
              <w:jc w:val="right"/>
              <w:rPr>
                <w:rFonts w:ascii="Arial" w:hAnsi="Arial" w:cs="Arial"/>
                <w:sz w:val="14"/>
                <w:szCs w:val="14"/>
              </w:rPr>
            </w:pPr>
            <w:r>
              <w:rPr>
                <w:rFonts w:ascii="Arial" w:hAnsi="Arial" w:cs="Arial"/>
                <w:sz w:val="14"/>
                <w:szCs w:val="14"/>
              </w:rPr>
              <w:t>15,76</w:t>
            </w:r>
          </w:p>
        </w:tc>
        <w:tc>
          <w:tcPr>
            <w:tcW w:w="893" w:type="dxa"/>
            <w:tcBorders>
              <w:top w:val="single" w:sz="4" w:space="0" w:color="auto"/>
            </w:tcBorders>
            <w:shd w:val="clear" w:color="auto" w:fill="FFFFFF"/>
            <w:vAlign w:val="bottom"/>
          </w:tcPr>
          <w:p w14:paraId="7C4519BB" w14:textId="55B72C0C" w:rsidR="00D00551" w:rsidRPr="00D12BCB" w:rsidRDefault="00D00551" w:rsidP="00D00551">
            <w:pPr>
              <w:ind w:right="114"/>
              <w:jc w:val="right"/>
              <w:rPr>
                <w:rFonts w:ascii="Arial" w:hAnsi="Arial" w:cs="Arial"/>
                <w:sz w:val="14"/>
                <w:szCs w:val="14"/>
              </w:rPr>
            </w:pPr>
            <w:r w:rsidRPr="00C03132">
              <w:rPr>
                <w:rFonts w:ascii="Arial" w:hAnsi="Arial" w:cs="Arial"/>
                <w:sz w:val="14"/>
                <w:szCs w:val="14"/>
              </w:rPr>
              <w:t>18</w:t>
            </w:r>
            <w:r>
              <w:rPr>
                <w:rFonts w:ascii="Arial" w:hAnsi="Arial" w:cs="Arial"/>
                <w:sz w:val="14"/>
                <w:szCs w:val="14"/>
              </w:rPr>
              <w:t>,</w:t>
            </w:r>
            <w:r w:rsidRPr="00C03132">
              <w:rPr>
                <w:rFonts w:ascii="Arial" w:hAnsi="Arial" w:cs="Arial"/>
                <w:sz w:val="14"/>
                <w:szCs w:val="14"/>
              </w:rPr>
              <w:t>9</w:t>
            </w:r>
            <w:r>
              <w:rPr>
                <w:rFonts w:ascii="Arial" w:hAnsi="Arial" w:cs="Arial"/>
                <w:sz w:val="14"/>
                <w:szCs w:val="14"/>
              </w:rPr>
              <w:t>8</w:t>
            </w:r>
            <w:r w:rsidRPr="00C03132">
              <w:rPr>
                <w:rFonts w:ascii="Arial" w:hAnsi="Arial" w:cs="Arial"/>
                <w:sz w:val="14"/>
                <w:szCs w:val="14"/>
              </w:rPr>
              <w:t xml:space="preserve">   </w:t>
            </w:r>
          </w:p>
        </w:tc>
      </w:tr>
      <w:tr w:rsidR="00D00551" w:rsidRPr="00D12BCB" w14:paraId="0B38379B" w14:textId="77777777" w:rsidTr="00D00551">
        <w:trPr>
          <w:trHeight w:val="113"/>
        </w:trPr>
        <w:tc>
          <w:tcPr>
            <w:tcW w:w="7540" w:type="dxa"/>
            <w:shd w:val="clear" w:color="auto" w:fill="FFFFFF"/>
            <w:hideMark/>
          </w:tcPr>
          <w:p w14:paraId="4D5C1669" w14:textId="77777777" w:rsidR="00D00551" w:rsidRPr="00D12BCB" w:rsidRDefault="00D00551" w:rsidP="00D00551">
            <w:pPr>
              <w:tabs>
                <w:tab w:val="left" w:pos="6765"/>
                <w:tab w:val="left" w:pos="7185"/>
                <w:tab w:val="left" w:pos="7365"/>
              </w:tabs>
              <w:jc w:val="both"/>
              <w:rPr>
                <w:rFonts w:ascii="Arial" w:hAnsi="Arial" w:cs="Arial"/>
                <w:sz w:val="14"/>
                <w:szCs w:val="14"/>
              </w:rPr>
            </w:pPr>
            <w:r w:rsidRPr="00D12BCB">
              <w:rPr>
                <w:rFonts w:ascii="Arial" w:hAnsi="Arial" w:cs="Arial"/>
                <w:sz w:val="14"/>
                <w:szCs w:val="14"/>
              </w:rPr>
              <w:t>Ana Sermaye Yeterliliği Oranı (%)</w:t>
            </w:r>
          </w:p>
        </w:tc>
        <w:tc>
          <w:tcPr>
            <w:tcW w:w="923" w:type="dxa"/>
            <w:shd w:val="clear" w:color="auto" w:fill="FFFFFF"/>
            <w:noWrap/>
            <w:tcMar>
              <w:top w:w="15" w:type="dxa"/>
              <w:left w:w="15" w:type="dxa"/>
              <w:bottom w:w="0" w:type="dxa"/>
              <w:right w:w="15" w:type="dxa"/>
            </w:tcMar>
            <w:vAlign w:val="bottom"/>
          </w:tcPr>
          <w:p w14:paraId="60D48692" w14:textId="6A3584DA" w:rsidR="00D00551" w:rsidRPr="00D12BCB" w:rsidRDefault="00D00551" w:rsidP="00D00551">
            <w:pPr>
              <w:ind w:right="114"/>
              <w:jc w:val="right"/>
              <w:rPr>
                <w:rFonts w:ascii="Arial" w:hAnsi="Arial" w:cs="Arial"/>
                <w:sz w:val="14"/>
                <w:szCs w:val="14"/>
              </w:rPr>
            </w:pPr>
            <w:r>
              <w:rPr>
                <w:rFonts w:ascii="Arial" w:hAnsi="Arial" w:cs="Arial"/>
                <w:sz w:val="14"/>
                <w:szCs w:val="14"/>
              </w:rPr>
              <w:t>15,76</w:t>
            </w:r>
          </w:p>
        </w:tc>
        <w:tc>
          <w:tcPr>
            <w:tcW w:w="893" w:type="dxa"/>
            <w:shd w:val="clear" w:color="auto" w:fill="FFFFFF"/>
            <w:vAlign w:val="bottom"/>
          </w:tcPr>
          <w:p w14:paraId="543B8A5F" w14:textId="7A101C69" w:rsidR="00D00551" w:rsidRPr="00D12BCB" w:rsidRDefault="00D00551" w:rsidP="00D00551">
            <w:pPr>
              <w:ind w:right="114"/>
              <w:jc w:val="right"/>
              <w:rPr>
                <w:rFonts w:ascii="Arial" w:hAnsi="Arial" w:cs="Arial"/>
                <w:sz w:val="14"/>
                <w:szCs w:val="14"/>
              </w:rPr>
            </w:pPr>
            <w:r w:rsidRPr="0071409D">
              <w:rPr>
                <w:rFonts w:ascii="Arial" w:hAnsi="Arial" w:cs="Arial"/>
                <w:sz w:val="14"/>
                <w:szCs w:val="14"/>
              </w:rPr>
              <w:t>1</w:t>
            </w:r>
            <w:r>
              <w:rPr>
                <w:rFonts w:ascii="Arial" w:hAnsi="Arial" w:cs="Arial"/>
                <w:sz w:val="14"/>
                <w:szCs w:val="14"/>
              </w:rPr>
              <w:t>8,98</w:t>
            </w:r>
          </w:p>
        </w:tc>
      </w:tr>
      <w:tr w:rsidR="00D00551" w:rsidRPr="00D12BCB" w14:paraId="4DDE1C7C" w14:textId="77777777" w:rsidTr="00D00551">
        <w:trPr>
          <w:trHeight w:val="113"/>
        </w:trPr>
        <w:tc>
          <w:tcPr>
            <w:tcW w:w="7540" w:type="dxa"/>
            <w:shd w:val="clear" w:color="auto" w:fill="FFFFFF"/>
            <w:hideMark/>
          </w:tcPr>
          <w:p w14:paraId="06B9E7AA" w14:textId="77777777" w:rsidR="00D00551" w:rsidRPr="00D12BCB" w:rsidRDefault="00D00551" w:rsidP="00D00551">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Yeterliliği Oranı (%)</w:t>
            </w:r>
          </w:p>
        </w:tc>
        <w:tc>
          <w:tcPr>
            <w:tcW w:w="923" w:type="dxa"/>
            <w:shd w:val="clear" w:color="auto" w:fill="FFFFFF"/>
            <w:noWrap/>
            <w:tcMar>
              <w:top w:w="15" w:type="dxa"/>
              <w:left w:w="15" w:type="dxa"/>
              <w:bottom w:w="0" w:type="dxa"/>
              <w:right w:w="15" w:type="dxa"/>
            </w:tcMar>
            <w:vAlign w:val="bottom"/>
          </w:tcPr>
          <w:p w14:paraId="24F91AA2" w14:textId="4CF5FB84" w:rsidR="00D00551" w:rsidRPr="00D12BCB" w:rsidRDefault="00D00551" w:rsidP="00D00551">
            <w:pPr>
              <w:ind w:right="114"/>
              <w:jc w:val="right"/>
              <w:rPr>
                <w:rFonts w:ascii="Arial" w:hAnsi="Arial" w:cs="Arial"/>
                <w:sz w:val="14"/>
                <w:szCs w:val="14"/>
              </w:rPr>
            </w:pPr>
            <w:r>
              <w:rPr>
                <w:rFonts w:ascii="Arial" w:hAnsi="Arial" w:cs="Arial"/>
                <w:sz w:val="14"/>
                <w:szCs w:val="14"/>
              </w:rPr>
              <w:t>16,</w:t>
            </w:r>
            <w:r w:rsidR="00765FF4">
              <w:rPr>
                <w:rFonts w:ascii="Arial" w:hAnsi="Arial" w:cs="Arial"/>
                <w:sz w:val="14"/>
                <w:szCs w:val="14"/>
              </w:rPr>
              <w:t>3</w:t>
            </w:r>
            <w:r>
              <w:rPr>
                <w:rFonts w:ascii="Arial" w:hAnsi="Arial" w:cs="Arial"/>
                <w:sz w:val="14"/>
                <w:szCs w:val="14"/>
              </w:rPr>
              <w:t>8</w:t>
            </w:r>
          </w:p>
        </w:tc>
        <w:tc>
          <w:tcPr>
            <w:tcW w:w="893" w:type="dxa"/>
            <w:shd w:val="clear" w:color="auto" w:fill="FFFFFF"/>
            <w:vAlign w:val="bottom"/>
          </w:tcPr>
          <w:p w14:paraId="037F8356" w14:textId="55350D90" w:rsidR="00D00551" w:rsidRPr="00D12BCB" w:rsidRDefault="00D00551" w:rsidP="00D00551">
            <w:pPr>
              <w:ind w:right="114"/>
              <w:jc w:val="right"/>
              <w:rPr>
                <w:rFonts w:ascii="Arial" w:hAnsi="Arial" w:cs="Arial"/>
                <w:sz w:val="14"/>
                <w:szCs w:val="14"/>
              </w:rPr>
            </w:pPr>
            <w:r w:rsidRPr="0071409D">
              <w:rPr>
                <w:rFonts w:ascii="Arial" w:hAnsi="Arial" w:cs="Arial"/>
                <w:sz w:val="14"/>
                <w:szCs w:val="14"/>
              </w:rPr>
              <w:t>1</w:t>
            </w:r>
            <w:r>
              <w:rPr>
                <w:rFonts w:ascii="Arial" w:hAnsi="Arial" w:cs="Arial"/>
                <w:sz w:val="14"/>
                <w:szCs w:val="14"/>
              </w:rPr>
              <w:t>9,73</w:t>
            </w:r>
          </w:p>
        </w:tc>
      </w:tr>
      <w:tr w:rsidR="0022423B" w:rsidRPr="00D12BCB" w14:paraId="759B2B0B" w14:textId="77777777" w:rsidTr="005911FD">
        <w:trPr>
          <w:trHeight w:val="113"/>
        </w:trPr>
        <w:tc>
          <w:tcPr>
            <w:tcW w:w="7540" w:type="dxa"/>
            <w:tcBorders>
              <w:bottom w:val="single" w:sz="4" w:space="0" w:color="auto"/>
            </w:tcBorders>
            <w:shd w:val="clear" w:color="auto" w:fill="FFFFFF"/>
            <w:vAlign w:val="center"/>
            <w:hideMark/>
          </w:tcPr>
          <w:p w14:paraId="5CF79B42" w14:textId="77777777" w:rsidR="0022423B" w:rsidRPr="00D12BCB" w:rsidRDefault="0022423B" w:rsidP="0022423B">
            <w:pPr>
              <w:tabs>
                <w:tab w:val="left" w:pos="6765"/>
                <w:tab w:val="left" w:pos="7185"/>
                <w:tab w:val="left" w:pos="7365"/>
              </w:tabs>
              <w:rPr>
                <w:rFonts w:ascii="Arial" w:hAnsi="Arial" w:cs="Arial"/>
                <w:sz w:val="14"/>
                <w:szCs w:val="14"/>
              </w:rPr>
            </w:pPr>
            <w:r w:rsidRPr="00D12BCB">
              <w:rPr>
                <w:rFonts w:ascii="Arial" w:hAnsi="Arial" w:cs="Arial"/>
                <w:b/>
                <w:bCs/>
                <w:sz w:val="14"/>
                <w:szCs w:val="14"/>
              </w:rPr>
              <w:t>TAMPONLAR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220C277E" w14:textId="2019DDF8" w:rsidR="0022423B" w:rsidRPr="00D12BCB" w:rsidRDefault="0022423B" w:rsidP="0022423B">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4753D18F" w14:textId="36B54DFF" w:rsidR="0022423B" w:rsidRPr="00D12BCB" w:rsidRDefault="0022423B" w:rsidP="0022423B">
            <w:pPr>
              <w:ind w:right="114"/>
              <w:jc w:val="right"/>
              <w:rPr>
                <w:rFonts w:ascii="Arial" w:hAnsi="Arial" w:cs="Arial"/>
                <w:sz w:val="16"/>
                <w:szCs w:val="16"/>
              </w:rPr>
            </w:pPr>
          </w:p>
        </w:tc>
      </w:tr>
      <w:tr w:rsidR="0022423B" w:rsidRPr="00D12BCB" w14:paraId="26DA4FA5" w14:textId="77777777" w:rsidTr="0089673D">
        <w:trPr>
          <w:trHeight w:val="113"/>
        </w:trPr>
        <w:tc>
          <w:tcPr>
            <w:tcW w:w="7540" w:type="dxa"/>
            <w:tcBorders>
              <w:top w:val="single" w:sz="4" w:space="0" w:color="auto"/>
            </w:tcBorders>
            <w:shd w:val="clear" w:color="auto" w:fill="FFFFFF"/>
            <w:vAlign w:val="center"/>
            <w:hideMark/>
          </w:tcPr>
          <w:p w14:paraId="5CCF4BDE"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ilave çekirdek sermaye gereksinimi oranı (</w:t>
            </w:r>
            <w:proofErr w:type="spellStart"/>
            <w:r w:rsidRPr="00D12BCB">
              <w:rPr>
                <w:rFonts w:ascii="Arial" w:hAnsi="Arial" w:cs="Arial"/>
                <w:sz w:val="14"/>
                <w:szCs w:val="14"/>
              </w:rPr>
              <w:t>a+b+c</w:t>
            </w:r>
            <w:proofErr w:type="spellEnd"/>
            <w:r w:rsidRPr="00D12BCB">
              <w:rPr>
                <w:rFonts w:ascii="Arial" w:hAnsi="Arial" w:cs="Arial"/>
                <w:sz w:val="14"/>
                <w:szCs w:val="14"/>
              </w:rPr>
              <w:t>)</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179E5BB1" w14:textId="7A9FB5E5"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w:t>
            </w:r>
            <w:r w:rsidR="00765FF4">
              <w:rPr>
                <w:rFonts w:ascii="Arial" w:hAnsi="Arial" w:cs="Arial"/>
                <w:sz w:val="14"/>
                <w:szCs w:val="16"/>
              </w:rPr>
              <w:t>5</w:t>
            </w:r>
          </w:p>
        </w:tc>
        <w:tc>
          <w:tcPr>
            <w:tcW w:w="893" w:type="dxa"/>
            <w:tcBorders>
              <w:top w:val="single" w:sz="4" w:space="0" w:color="auto"/>
            </w:tcBorders>
            <w:shd w:val="clear" w:color="auto" w:fill="FFFFFF"/>
            <w:vAlign w:val="center"/>
          </w:tcPr>
          <w:p w14:paraId="31305930" w14:textId="5AF748FF"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50</w:t>
            </w:r>
          </w:p>
        </w:tc>
      </w:tr>
      <w:tr w:rsidR="0022423B" w:rsidRPr="00D12BCB" w14:paraId="4A3EB5BF" w14:textId="77777777" w:rsidTr="0089673D">
        <w:trPr>
          <w:trHeight w:val="113"/>
        </w:trPr>
        <w:tc>
          <w:tcPr>
            <w:tcW w:w="7540" w:type="dxa"/>
            <w:shd w:val="clear" w:color="auto" w:fill="FFFFFF"/>
            <w:hideMark/>
          </w:tcPr>
          <w:p w14:paraId="202E322D"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a) Sermaye koruma tamponu oranı (%)</w:t>
            </w:r>
          </w:p>
        </w:tc>
        <w:tc>
          <w:tcPr>
            <w:tcW w:w="923" w:type="dxa"/>
            <w:shd w:val="clear" w:color="auto" w:fill="FFFFFF"/>
            <w:noWrap/>
            <w:tcMar>
              <w:top w:w="15" w:type="dxa"/>
              <w:left w:w="15" w:type="dxa"/>
              <w:bottom w:w="0" w:type="dxa"/>
              <w:right w:w="15" w:type="dxa"/>
            </w:tcMar>
            <w:vAlign w:val="center"/>
          </w:tcPr>
          <w:p w14:paraId="2747BBE5" w14:textId="77AE281F"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50</w:t>
            </w:r>
          </w:p>
        </w:tc>
        <w:tc>
          <w:tcPr>
            <w:tcW w:w="893" w:type="dxa"/>
            <w:shd w:val="clear" w:color="auto" w:fill="FFFFFF"/>
            <w:vAlign w:val="center"/>
          </w:tcPr>
          <w:p w14:paraId="060007FA" w14:textId="48A88BF8"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2</w:t>
            </w:r>
            <w:r>
              <w:rPr>
                <w:rFonts w:ascii="Arial" w:hAnsi="Arial" w:cs="Arial"/>
                <w:sz w:val="14"/>
                <w:szCs w:val="16"/>
              </w:rPr>
              <w:t>,</w:t>
            </w:r>
            <w:r w:rsidRPr="00D12BCB">
              <w:rPr>
                <w:rFonts w:ascii="Arial" w:hAnsi="Arial" w:cs="Arial"/>
                <w:sz w:val="14"/>
                <w:szCs w:val="16"/>
              </w:rPr>
              <w:t>50</w:t>
            </w:r>
          </w:p>
        </w:tc>
      </w:tr>
      <w:tr w:rsidR="0022423B" w:rsidRPr="00D12BCB" w14:paraId="0FBCF1F6" w14:textId="77777777" w:rsidTr="0089673D">
        <w:trPr>
          <w:trHeight w:val="113"/>
        </w:trPr>
        <w:tc>
          <w:tcPr>
            <w:tcW w:w="7540" w:type="dxa"/>
            <w:shd w:val="clear" w:color="auto" w:fill="FFFFFF"/>
            <w:hideMark/>
          </w:tcPr>
          <w:p w14:paraId="62CF3581"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b) Bankaya özgü döngüsel sermaye tamponu oranı (%)</w:t>
            </w:r>
          </w:p>
        </w:tc>
        <w:tc>
          <w:tcPr>
            <w:tcW w:w="923" w:type="dxa"/>
            <w:shd w:val="clear" w:color="auto" w:fill="FFFFFF"/>
            <w:noWrap/>
            <w:tcMar>
              <w:top w:w="15" w:type="dxa"/>
              <w:left w:w="15" w:type="dxa"/>
              <w:bottom w:w="0" w:type="dxa"/>
              <w:right w:w="15" w:type="dxa"/>
            </w:tcMar>
            <w:vAlign w:val="center"/>
          </w:tcPr>
          <w:p w14:paraId="42447CE4" w14:textId="3A39308D" w:rsidR="0022423B" w:rsidRPr="00D12BCB" w:rsidRDefault="00D00551" w:rsidP="0022423B">
            <w:pPr>
              <w:ind w:right="114"/>
              <w:jc w:val="right"/>
              <w:rPr>
                <w:rFonts w:ascii="Arial" w:hAnsi="Arial" w:cs="Arial"/>
                <w:sz w:val="14"/>
                <w:szCs w:val="14"/>
              </w:rPr>
            </w:pPr>
            <w:r>
              <w:rPr>
                <w:rFonts w:ascii="Arial" w:hAnsi="Arial" w:cs="Arial"/>
                <w:sz w:val="14"/>
                <w:szCs w:val="16"/>
              </w:rPr>
              <w:t>0,0</w:t>
            </w:r>
            <w:r w:rsidR="005C4330">
              <w:rPr>
                <w:rFonts w:ascii="Arial" w:hAnsi="Arial" w:cs="Arial"/>
                <w:sz w:val="14"/>
                <w:szCs w:val="16"/>
              </w:rPr>
              <w:t>5</w:t>
            </w:r>
          </w:p>
        </w:tc>
        <w:tc>
          <w:tcPr>
            <w:tcW w:w="893" w:type="dxa"/>
            <w:shd w:val="clear" w:color="auto" w:fill="FFFFFF"/>
            <w:vAlign w:val="center"/>
          </w:tcPr>
          <w:p w14:paraId="5878074D" w14:textId="1B17C199"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r>
      <w:tr w:rsidR="0022423B" w:rsidRPr="00D12BCB" w14:paraId="560C4C02" w14:textId="77777777" w:rsidTr="0089673D">
        <w:trPr>
          <w:trHeight w:val="113"/>
        </w:trPr>
        <w:tc>
          <w:tcPr>
            <w:tcW w:w="7540" w:type="dxa"/>
            <w:shd w:val="clear" w:color="auto" w:fill="FFFFFF"/>
          </w:tcPr>
          <w:p w14:paraId="5E9B2DCD"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c) Sistemik önemli banka tamponu oranı (%) </w:t>
            </w:r>
          </w:p>
        </w:tc>
        <w:tc>
          <w:tcPr>
            <w:tcW w:w="923" w:type="dxa"/>
            <w:shd w:val="clear" w:color="auto" w:fill="FFFFFF"/>
            <w:noWrap/>
            <w:tcMar>
              <w:top w:w="15" w:type="dxa"/>
              <w:left w:w="15" w:type="dxa"/>
              <w:bottom w:w="0" w:type="dxa"/>
              <w:right w:w="15" w:type="dxa"/>
            </w:tcMar>
            <w:vAlign w:val="center"/>
          </w:tcPr>
          <w:p w14:paraId="0238FD99" w14:textId="6EA41352"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5F658E2D" w14:textId="12BEAC72"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r>
      <w:tr w:rsidR="0022423B" w:rsidRPr="00D12BCB" w14:paraId="676E56FE" w14:textId="77777777" w:rsidTr="0089673D">
        <w:trPr>
          <w:trHeight w:val="113"/>
        </w:trPr>
        <w:tc>
          <w:tcPr>
            <w:tcW w:w="7540" w:type="dxa"/>
            <w:shd w:val="clear" w:color="auto" w:fill="FFFFFF"/>
            <w:vAlign w:val="center"/>
            <w:hideMark/>
          </w:tcPr>
          <w:p w14:paraId="30CCDCA4"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23" w:type="dxa"/>
            <w:shd w:val="clear" w:color="auto" w:fill="FFFFFF"/>
            <w:noWrap/>
            <w:tcMar>
              <w:top w:w="15" w:type="dxa"/>
              <w:left w:w="15" w:type="dxa"/>
              <w:bottom w:w="0" w:type="dxa"/>
              <w:right w:w="15" w:type="dxa"/>
            </w:tcMar>
            <w:vAlign w:val="center"/>
          </w:tcPr>
          <w:p w14:paraId="3E395958" w14:textId="3ABA9110" w:rsidR="0022423B" w:rsidRPr="00D12BCB" w:rsidRDefault="00D00551" w:rsidP="0022423B">
            <w:pPr>
              <w:ind w:right="114"/>
              <w:jc w:val="right"/>
              <w:rPr>
                <w:rFonts w:ascii="Arial" w:hAnsi="Arial" w:cs="Arial"/>
                <w:sz w:val="14"/>
                <w:szCs w:val="14"/>
              </w:rPr>
            </w:pPr>
            <w:r>
              <w:rPr>
                <w:rFonts w:ascii="Arial" w:hAnsi="Arial" w:cs="Arial"/>
                <w:sz w:val="14"/>
                <w:szCs w:val="16"/>
              </w:rPr>
              <w:t>8</w:t>
            </w:r>
            <w:r w:rsidR="0022423B">
              <w:rPr>
                <w:rFonts w:ascii="Arial" w:hAnsi="Arial" w:cs="Arial"/>
                <w:sz w:val="14"/>
                <w:szCs w:val="16"/>
              </w:rPr>
              <w:t>,</w:t>
            </w:r>
            <w:r w:rsidR="00765FF4">
              <w:rPr>
                <w:rFonts w:ascii="Arial" w:hAnsi="Arial" w:cs="Arial"/>
                <w:sz w:val="14"/>
                <w:szCs w:val="16"/>
              </w:rPr>
              <w:t>3</w:t>
            </w:r>
            <w:r>
              <w:rPr>
                <w:rFonts w:ascii="Arial" w:hAnsi="Arial" w:cs="Arial"/>
                <w:sz w:val="14"/>
                <w:szCs w:val="16"/>
              </w:rPr>
              <w:t>8</w:t>
            </w:r>
          </w:p>
        </w:tc>
        <w:tc>
          <w:tcPr>
            <w:tcW w:w="893" w:type="dxa"/>
            <w:shd w:val="clear" w:color="auto" w:fill="FFFFFF"/>
            <w:vAlign w:val="center"/>
          </w:tcPr>
          <w:p w14:paraId="39254FAC" w14:textId="347B0CCF" w:rsidR="0022423B" w:rsidRPr="00D12BCB" w:rsidRDefault="0022423B" w:rsidP="0022423B">
            <w:pPr>
              <w:ind w:right="114"/>
              <w:jc w:val="right"/>
              <w:rPr>
                <w:rFonts w:ascii="Arial" w:hAnsi="Arial" w:cs="Arial"/>
                <w:sz w:val="14"/>
                <w:szCs w:val="14"/>
              </w:rPr>
            </w:pPr>
            <w:r>
              <w:rPr>
                <w:rFonts w:ascii="Arial" w:hAnsi="Arial" w:cs="Arial"/>
                <w:sz w:val="14"/>
                <w:szCs w:val="16"/>
              </w:rPr>
              <w:t>11,73</w:t>
            </w:r>
          </w:p>
        </w:tc>
      </w:tr>
      <w:tr w:rsidR="0022423B" w:rsidRPr="00D12BCB" w14:paraId="1595F38B" w14:textId="77777777" w:rsidTr="005911FD">
        <w:trPr>
          <w:trHeight w:val="113"/>
        </w:trPr>
        <w:tc>
          <w:tcPr>
            <w:tcW w:w="7540" w:type="dxa"/>
            <w:tcBorders>
              <w:bottom w:val="single" w:sz="4" w:space="0" w:color="auto"/>
            </w:tcBorders>
            <w:shd w:val="clear" w:color="auto" w:fill="FFFFFF"/>
            <w:vAlign w:val="center"/>
            <w:hideMark/>
          </w:tcPr>
          <w:p w14:paraId="0F0C427E" w14:textId="77777777" w:rsidR="0022423B" w:rsidRPr="00D12BCB" w:rsidRDefault="0022423B" w:rsidP="0022423B">
            <w:pPr>
              <w:tabs>
                <w:tab w:val="left" w:pos="6765"/>
                <w:tab w:val="left" w:pos="7185"/>
                <w:tab w:val="left" w:pos="7365"/>
              </w:tabs>
              <w:rPr>
                <w:rFonts w:ascii="Arial" w:hAnsi="Arial" w:cs="Arial"/>
                <w:sz w:val="14"/>
                <w:szCs w:val="14"/>
              </w:rPr>
            </w:pPr>
            <w:r w:rsidRPr="00D12BCB">
              <w:rPr>
                <w:rFonts w:ascii="Arial" w:hAnsi="Arial" w:cs="Arial"/>
                <w:b/>
                <w:bCs/>
                <w:sz w:val="14"/>
                <w:szCs w:val="14"/>
              </w:rPr>
              <w:t>Uygulanacak İndirim Esaslarında Aşım Tutarının Altında Kalan Tutarlar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22423B" w:rsidRPr="00D12BCB" w:rsidRDefault="0022423B" w:rsidP="0022423B">
            <w:pPr>
              <w:ind w:right="114"/>
              <w:jc w:val="right"/>
              <w:rPr>
                <w:rFonts w:ascii="Arial" w:hAnsi="Arial" w:cs="Arial"/>
                <w:sz w:val="14"/>
                <w:szCs w:val="14"/>
              </w:rPr>
            </w:pPr>
            <w:r w:rsidRPr="00D12BCB">
              <w:rPr>
                <w:rFonts w:ascii="Arial" w:hAnsi="Arial" w:cs="Arial"/>
                <w:b/>
                <w:bCs/>
                <w:sz w:val="14"/>
                <w:szCs w:val="16"/>
              </w:rPr>
              <w:t>-</w:t>
            </w:r>
          </w:p>
        </w:tc>
        <w:tc>
          <w:tcPr>
            <w:tcW w:w="893" w:type="dxa"/>
            <w:tcBorders>
              <w:bottom w:val="single" w:sz="4" w:space="0" w:color="auto"/>
            </w:tcBorders>
            <w:shd w:val="clear" w:color="auto" w:fill="FFFFFF"/>
            <w:vAlign w:val="center"/>
          </w:tcPr>
          <w:p w14:paraId="3F720E28" w14:textId="79C52C03" w:rsidR="0022423B" w:rsidRPr="00D12BCB" w:rsidRDefault="0022423B" w:rsidP="0022423B">
            <w:pPr>
              <w:ind w:right="114"/>
              <w:jc w:val="right"/>
              <w:rPr>
                <w:rFonts w:ascii="Arial" w:hAnsi="Arial" w:cs="Arial"/>
                <w:sz w:val="14"/>
                <w:szCs w:val="14"/>
              </w:rPr>
            </w:pPr>
            <w:r w:rsidRPr="00D12BCB">
              <w:rPr>
                <w:rFonts w:ascii="Arial" w:hAnsi="Arial" w:cs="Arial"/>
                <w:b/>
                <w:bCs/>
                <w:sz w:val="14"/>
                <w:szCs w:val="16"/>
              </w:rPr>
              <w:t>-</w:t>
            </w:r>
          </w:p>
        </w:tc>
      </w:tr>
      <w:tr w:rsidR="0022423B" w:rsidRPr="00D12BCB" w14:paraId="3F5E2FB8" w14:textId="77777777" w:rsidTr="005911FD">
        <w:trPr>
          <w:trHeight w:val="113"/>
        </w:trPr>
        <w:tc>
          <w:tcPr>
            <w:tcW w:w="7540" w:type="dxa"/>
            <w:tcBorders>
              <w:top w:val="single" w:sz="4" w:space="0" w:color="auto"/>
            </w:tcBorders>
            <w:shd w:val="clear" w:color="auto" w:fill="FFFFFF"/>
            <w:hideMark/>
          </w:tcPr>
          <w:p w14:paraId="34ACDB43"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Ortaklık paylarının %10 veya daha azına sahip olunan ve konsolide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pozisyonlarından kaynaklanan tutar</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666462EB" w14:textId="2930CF65"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c>
          <w:tcPr>
            <w:tcW w:w="893" w:type="dxa"/>
            <w:tcBorders>
              <w:top w:val="single" w:sz="4" w:space="0" w:color="auto"/>
            </w:tcBorders>
            <w:shd w:val="clear" w:color="auto" w:fill="FFFFFF"/>
            <w:vAlign w:val="center"/>
          </w:tcPr>
          <w:p w14:paraId="3433B973" w14:textId="710D4E55"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r>
      <w:tr w:rsidR="0022423B" w:rsidRPr="00D12BCB" w14:paraId="7386C638" w14:textId="77777777" w:rsidTr="005911FD">
        <w:trPr>
          <w:trHeight w:val="113"/>
        </w:trPr>
        <w:tc>
          <w:tcPr>
            <w:tcW w:w="7540" w:type="dxa"/>
            <w:shd w:val="clear" w:color="auto" w:fill="FFFFFF"/>
            <w:hideMark/>
          </w:tcPr>
          <w:p w14:paraId="1B596F80"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23" w:type="dxa"/>
            <w:shd w:val="clear" w:color="auto" w:fill="FFFFFF"/>
            <w:noWrap/>
            <w:tcMar>
              <w:top w:w="15" w:type="dxa"/>
              <w:left w:w="15" w:type="dxa"/>
              <w:bottom w:w="0" w:type="dxa"/>
              <w:right w:w="15" w:type="dxa"/>
            </w:tcMar>
            <w:vAlign w:val="center"/>
          </w:tcPr>
          <w:p w14:paraId="51174A2E" w14:textId="6D0FE39E"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0585A7E6" w14:textId="0C9708EE"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r>
      <w:tr w:rsidR="0022423B" w:rsidRPr="00D12BCB" w14:paraId="2E3B2A43" w14:textId="77777777" w:rsidTr="005911FD">
        <w:trPr>
          <w:trHeight w:val="113"/>
        </w:trPr>
        <w:tc>
          <w:tcPr>
            <w:tcW w:w="7540" w:type="dxa"/>
            <w:shd w:val="clear" w:color="auto" w:fill="FFFFFF"/>
            <w:hideMark/>
          </w:tcPr>
          <w:p w14:paraId="146F3DDE"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İpotek hizmeti sunma haklarından kaynaklanan tutar</w:t>
            </w:r>
          </w:p>
        </w:tc>
        <w:tc>
          <w:tcPr>
            <w:tcW w:w="923" w:type="dxa"/>
            <w:shd w:val="clear" w:color="auto" w:fill="FFFFFF"/>
            <w:noWrap/>
            <w:tcMar>
              <w:top w:w="15" w:type="dxa"/>
              <w:left w:w="15" w:type="dxa"/>
              <w:bottom w:w="0" w:type="dxa"/>
              <w:right w:w="15" w:type="dxa"/>
            </w:tcMar>
            <w:vAlign w:val="center"/>
          </w:tcPr>
          <w:p w14:paraId="0AA53A4E" w14:textId="21E75D1C"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7FBA6ED7" w14:textId="055B765F"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r>
      <w:tr w:rsidR="0022423B" w:rsidRPr="00D12BCB" w14:paraId="2505C879" w14:textId="77777777" w:rsidTr="008A354D">
        <w:trPr>
          <w:trHeight w:val="113"/>
        </w:trPr>
        <w:tc>
          <w:tcPr>
            <w:tcW w:w="7540" w:type="dxa"/>
            <w:shd w:val="clear" w:color="auto" w:fill="FFFFFF"/>
            <w:vAlign w:val="center"/>
            <w:hideMark/>
          </w:tcPr>
          <w:p w14:paraId="2ED1256E" w14:textId="77777777" w:rsidR="0022423B" w:rsidRPr="00D12BCB" w:rsidRDefault="0022423B" w:rsidP="0022423B">
            <w:pPr>
              <w:tabs>
                <w:tab w:val="left" w:pos="6765"/>
                <w:tab w:val="left" w:pos="7185"/>
                <w:tab w:val="left" w:pos="7365"/>
              </w:tabs>
              <w:rPr>
                <w:rFonts w:ascii="Arial" w:hAnsi="Arial" w:cs="Arial"/>
                <w:sz w:val="14"/>
                <w:szCs w:val="14"/>
              </w:rPr>
            </w:pPr>
            <w:r w:rsidRPr="00D12BCB">
              <w:rPr>
                <w:rFonts w:ascii="Arial" w:hAnsi="Arial" w:cs="Arial"/>
                <w:sz w:val="14"/>
                <w:szCs w:val="14"/>
              </w:rPr>
              <w:t>Geçici farklara dayanan ertelenmiş vergi varlıklarından kaynaklanan tutar</w:t>
            </w:r>
          </w:p>
        </w:tc>
        <w:tc>
          <w:tcPr>
            <w:tcW w:w="923" w:type="dxa"/>
            <w:shd w:val="clear" w:color="auto" w:fill="FFFFFF"/>
            <w:noWrap/>
            <w:tcMar>
              <w:top w:w="15" w:type="dxa"/>
              <w:left w:w="15" w:type="dxa"/>
              <w:bottom w:w="0" w:type="dxa"/>
              <w:right w:w="15" w:type="dxa"/>
            </w:tcMar>
            <w:vAlign w:val="center"/>
          </w:tcPr>
          <w:p w14:paraId="2895C5AE" w14:textId="4930FBF0" w:rsidR="0022423B" w:rsidRPr="00D12BCB" w:rsidRDefault="00D00551" w:rsidP="0022423B">
            <w:pPr>
              <w:ind w:right="114"/>
              <w:jc w:val="right"/>
              <w:rPr>
                <w:rFonts w:ascii="Arial" w:hAnsi="Arial" w:cs="Arial"/>
                <w:sz w:val="14"/>
                <w:szCs w:val="14"/>
              </w:rPr>
            </w:pPr>
            <w:r w:rsidRPr="00D00551">
              <w:rPr>
                <w:rFonts w:ascii="Arial" w:hAnsi="Arial" w:cs="Arial"/>
                <w:sz w:val="14"/>
                <w:szCs w:val="16"/>
              </w:rPr>
              <w:t xml:space="preserve">2.971.934   </w:t>
            </w:r>
          </w:p>
        </w:tc>
        <w:tc>
          <w:tcPr>
            <w:tcW w:w="893" w:type="dxa"/>
            <w:shd w:val="clear" w:color="auto" w:fill="FFFFFF"/>
            <w:vAlign w:val="center"/>
          </w:tcPr>
          <w:p w14:paraId="14CD5A16" w14:textId="38E48EC3" w:rsidR="0022423B" w:rsidRPr="00D12BCB" w:rsidRDefault="0022423B" w:rsidP="0022423B">
            <w:pPr>
              <w:ind w:right="114"/>
              <w:jc w:val="right"/>
              <w:rPr>
                <w:rFonts w:ascii="Arial" w:hAnsi="Arial" w:cs="Arial"/>
                <w:sz w:val="14"/>
                <w:szCs w:val="14"/>
              </w:rPr>
            </w:pPr>
            <w:r w:rsidRPr="00902DED">
              <w:rPr>
                <w:rFonts w:ascii="Arial" w:hAnsi="Arial" w:cs="Arial"/>
                <w:sz w:val="14"/>
                <w:szCs w:val="16"/>
              </w:rPr>
              <w:t xml:space="preserve">2.488.654   </w:t>
            </w:r>
          </w:p>
        </w:tc>
      </w:tr>
      <w:tr w:rsidR="0022423B" w:rsidRPr="00D12BCB" w14:paraId="4243BFF3" w14:textId="77777777" w:rsidTr="008A354D">
        <w:trPr>
          <w:trHeight w:val="113"/>
        </w:trPr>
        <w:tc>
          <w:tcPr>
            <w:tcW w:w="7540" w:type="dxa"/>
            <w:shd w:val="clear" w:color="auto" w:fill="FFFFFF"/>
            <w:vAlign w:val="center"/>
            <w:hideMark/>
          </w:tcPr>
          <w:p w14:paraId="69E8928F" w14:textId="77777777" w:rsidR="0022423B" w:rsidRPr="00D12BCB" w:rsidRDefault="0022423B" w:rsidP="0022423B">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Katkı Sermaye Hesaplamasında Dikkate Alınan Karşılıklara İlişkin Sınırlar</w:t>
            </w:r>
          </w:p>
        </w:tc>
        <w:tc>
          <w:tcPr>
            <w:tcW w:w="923" w:type="dxa"/>
            <w:shd w:val="clear" w:color="auto" w:fill="FFFFFF"/>
            <w:noWrap/>
            <w:tcMar>
              <w:top w:w="15" w:type="dxa"/>
              <w:left w:w="15" w:type="dxa"/>
              <w:bottom w:w="0" w:type="dxa"/>
              <w:right w:w="15" w:type="dxa"/>
            </w:tcMar>
            <w:vAlign w:val="center"/>
          </w:tcPr>
          <w:p w14:paraId="1A4B7887" w14:textId="415FB88D" w:rsidR="0022423B" w:rsidRPr="00D12BCB" w:rsidRDefault="0022423B" w:rsidP="0022423B">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5C5BA131" w14:textId="134802AB" w:rsidR="0022423B" w:rsidRPr="00D12BCB" w:rsidRDefault="0022423B" w:rsidP="0022423B">
            <w:pPr>
              <w:ind w:right="114"/>
              <w:jc w:val="right"/>
              <w:rPr>
                <w:rFonts w:ascii="Arial" w:hAnsi="Arial" w:cs="Arial"/>
                <w:sz w:val="14"/>
                <w:szCs w:val="14"/>
              </w:rPr>
            </w:pPr>
            <w:r w:rsidRPr="00D12BCB">
              <w:rPr>
                <w:rFonts w:ascii="Arial" w:hAnsi="Arial" w:cs="Arial"/>
                <w:b/>
                <w:bCs/>
                <w:sz w:val="14"/>
                <w:szCs w:val="16"/>
              </w:rPr>
              <w:t>-</w:t>
            </w:r>
          </w:p>
        </w:tc>
      </w:tr>
      <w:tr w:rsidR="0022423B" w:rsidRPr="00D12BCB" w14:paraId="767C34D3" w14:textId="77777777" w:rsidTr="008A354D">
        <w:trPr>
          <w:trHeight w:val="113"/>
        </w:trPr>
        <w:tc>
          <w:tcPr>
            <w:tcW w:w="7540" w:type="dxa"/>
            <w:shd w:val="clear" w:color="auto" w:fill="FFFFFF"/>
            <w:hideMark/>
          </w:tcPr>
          <w:p w14:paraId="3C279D60"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 (</w:t>
            </w:r>
            <w:proofErr w:type="spellStart"/>
            <w:r w:rsidRPr="00D12BCB">
              <w:rPr>
                <w:rFonts w:ascii="Arial" w:hAnsi="Arial" w:cs="Arial"/>
                <w:sz w:val="14"/>
                <w:szCs w:val="14"/>
              </w:rPr>
              <w:t>Onbindeyüzyirmibeşlik</w:t>
            </w:r>
            <w:proofErr w:type="spellEnd"/>
            <w:r w:rsidRPr="00D12BCB">
              <w:rPr>
                <w:rFonts w:ascii="Arial" w:hAnsi="Arial" w:cs="Arial"/>
                <w:sz w:val="14"/>
                <w:szCs w:val="14"/>
              </w:rPr>
              <w:t xml:space="preserve"> sınır öncesi)</w:t>
            </w:r>
          </w:p>
        </w:tc>
        <w:tc>
          <w:tcPr>
            <w:tcW w:w="923" w:type="dxa"/>
            <w:shd w:val="clear" w:color="auto" w:fill="FFFFFF"/>
            <w:noWrap/>
            <w:tcMar>
              <w:top w:w="15" w:type="dxa"/>
              <w:left w:w="15" w:type="dxa"/>
              <w:bottom w:w="0" w:type="dxa"/>
              <w:right w:w="15" w:type="dxa"/>
            </w:tcMar>
            <w:vAlign w:val="center"/>
          </w:tcPr>
          <w:p w14:paraId="56CD4C62" w14:textId="59D6AA12" w:rsidR="0022423B" w:rsidRPr="00D12BCB" w:rsidRDefault="00D00551" w:rsidP="0022423B">
            <w:pPr>
              <w:ind w:right="114"/>
              <w:jc w:val="right"/>
              <w:rPr>
                <w:rFonts w:ascii="Arial" w:hAnsi="Arial" w:cs="Arial"/>
                <w:sz w:val="14"/>
                <w:szCs w:val="14"/>
              </w:rPr>
            </w:pPr>
            <w:r w:rsidRPr="00D00551">
              <w:rPr>
                <w:rFonts w:ascii="Arial" w:hAnsi="Arial" w:cs="Arial"/>
                <w:sz w:val="14"/>
                <w:szCs w:val="16"/>
              </w:rPr>
              <w:t xml:space="preserve">1.491.188   </w:t>
            </w:r>
          </w:p>
        </w:tc>
        <w:tc>
          <w:tcPr>
            <w:tcW w:w="893" w:type="dxa"/>
            <w:shd w:val="clear" w:color="auto" w:fill="FFFFFF"/>
            <w:vAlign w:val="center"/>
          </w:tcPr>
          <w:p w14:paraId="1CF823A5" w14:textId="76483704" w:rsidR="0022423B" w:rsidRPr="00D12BCB" w:rsidRDefault="0022423B" w:rsidP="0022423B">
            <w:pPr>
              <w:ind w:right="114"/>
              <w:jc w:val="right"/>
              <w:rPr>
                <w:rFonts w:ascii="Arial" w:hAnsi="Arial" w:cs="Arial"/>
                <w:sz w:val="14"/>
                <w:szCs w:val="14"/>
              </w:rPr>
            </w:pPr>
            <w:r w:rsidRPr="00C03132">
              <w:rPr>
                <w:rFonts w:ascii="Arial" w:hAnsi="Arial" w:cs="Arial"/>
                <w:sz w:val="14"/>
                <w:szCs w:val="16"/>
              </w:rPr>
              <w:t>1.408.93</w:t>
            </w:r>
            <w:r>
              <w:rPr>
                <w:rFonts w:ascii="Arial" w:hAnsi="Arial" w:cs="Arial"/>
                <w:sz w:val="14"/>
                <w:szCs w:val="16"/>
              </w:rPr>
              <w:t>2</w:t>
            </w:r>
            <w:r w:rsidRPr="00C03132">
              <w:rPr>
                <w:rFonts w:ascii="Arial" w:hAnsi="Arial" w:cs="Arial"/>
                <w:sz w:val="14"/>
                <w:szCs w:val="16"/>
              </w:rPr>
              <w:t xml:space="preserve">   </w:t>
            </w:r>
          </w:p>
        </w:tc>
      </w:tr>
      <w:tr w:rsidR="0022423B" w:rsidRPr="00D12BCB" w14:paraId="3313BEC1" w14:textId="77777777" w:rsidTr="008A354D">
        <w:trPr>
          <w:trHeight w:val="113"/>
        </w:trPr>
        <w:tc>
          <w:tcPr>
            <w:tcW w:w="7540" w:type="dxa"/>
            <w:shd w:val="clear" w:color="auto" w:fill="FFFFFF"/>
            <w:hideMark/>
          </w:tcPr>
          <w:p w14:paraId="16037239"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karşılıkların risk ağırlıklı tutarlar toplamının %1,25'ine kadar olan kısmı</w:t>
            </w:r>
          </w:p>
        </w:tc>
        <w:tc>
          <w:tcPr>
            <w:tcW w:w="923" w:type="dxa"/>
            <w:shd w:val="clear" w:color="auto" w:fill="FFFFFF"/>
            <w:noWrap/>
            <w:tcMar>
              <w:top w:w="15" w:type="dxa"/>
              <w:left w:w="15" w:type="dxa"/>
              <w:bottom w:w="0" w:type="dxa"/>
              <w:right w:w="15" w:type="dxa"/>
            </w:tcMar>
            <w:vAlign w:val="center"/>
          </w:tcPr>
          <w:p w14:paraId="1D41BA05" w14:textId="7961ADC6" w:rsidR="0022423B" w:rsidRPr="00D12BCB" w:rsidRDefault="00D00551" w:rsidP="0022423B">
            <w:pPr>
              <w:ind w:right="114"/>
              <w:jc w:val="right"/>
              <w:rPr>
                <w:rFonts w:ascii="Arial" w:hAnsi="Arial" w:cs="Arial"/>
                <w:sz w:val="14"/>
                <w:szCs w:val="14"/>
              </w:rPr>
            </w:pPr>
            <w:r w:rsidRPr="00D00551">
              <w:rPr>
                <w:rFonts w:ascii="Arial" w:hAnsi="Arial" w:cs="Arial"/>
                <w:sz w:val="14"/>
                <w:szCs w:val="16"/>
              </w:rPr>
              <w:t xml:space="preserve">1.491.188   </w:t>
            </w:r>
          </w:p>
        </w:tc>
        <w:tc>
          <w:tcPr>
            <w:tcW w:w="893" w:type="dxa"/>
            <w:shd w:val="clear" w:color="auto" w:fill="FFFFFF"/>
            <w:vAlign w:val="center"/>
          </w:tcPr>
          <w:p w14:paraId="7D8A05F7" w14:textId="288B8BDA" w:rsidR="0022423B" w:rsidRPr="00D12BCB" w:rsidRDefault="0022423B" w:rsidP="0022423B">
            <w:pPr>
              <w:ind w:right="114"/>
              <w:jc w:val="right"/>
              <w:rPr>
                <w:rFonts w:ascii="Arial" w:hAnsi="Arial" w:cs="Arial"/>
                <w:sz w:val="14"/>
                <w:szCs w:val="14"/>
              </w:rPr>
            </w:pPr>
            <w:r w:rsidRPr="00C03132">
              <w:rPr>
                <w:rFonts w:ascii="Arial" w:hAnsi="Arial" w:cs="Arial"/>
                <w:sz w:val="14"/>
                <w:szCs w:val="16"/>
              </w:rPr>
              <w:t>1.408.93</w:t>
            </w:r>
            <w:r>
              <w:rPr>
                <w:rFonts w:ascii="Arial" w:hAnsi="Arial" w:cs="Arial"/>
                <w:sz w:val="14"/>
                <w:szCs w:val="16"/>
              </w:rPr>
              <w:t>2</w:t>
            </w:r>
            <w:r w:rsidRPr="00C03132">
              <w:rPr>
                <w:rFonts w:ascii="Arial" w:hAnsi="Arial" w:cs="Arial"/>
                <w:sz w:val="14"/>
                <w:szCs w:val="16"/>
              </w:rPr>
              <w:t xml:space="preserve">   </w:t>
            </w:r>
          </w:p>
        </w:tc>
      </w:tr>
      <w:tr w:rsidR="0022423B" w:rsidRPr="00D12BCB" w14:paraId="24E499CD" w14:textId="77777777" w:rsidTr="005911FD">
        <w:trPr>
          <w:trHeight w:val="113"/>
        </w:trPr>
        <w:tc>
          <w:tcPr>
            <w:tcW w:w="7540" w:type="dxa"/>
            <w:shd w:val="clear" w:color="auto" w:fill="FFFFFF"/>
            <w:hideMark/>
          </w:tcPr>
          <w:p w14:paraId="1789CCDB"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23" w:type="dxa"/>
            <w:shd w:val="clear" w:color="auto" w:fill="FFFFFF"/>
            <w:noWrap/>
            <w:tcMar>
              <w:top w:w="15" w:type="dxa"/>
              <w:left w:w="15" w:type="dxa"/>
              <w:bottom w:w="0" w:type="dxa"/>
              <w:right w:w="15" w:type="dxa"/>
            </w:tcMar>
            <w:vAlign w:val="center"/>
          </w:tcPr>
          <w:p w14:paraId="1C849FC3" w14:textId="772F9830"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26F1CA24" w14:textId="4917E663"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r>
      <w:tr w:rsidR="0022423B" w:rsidRPr="00D12BCB" w14:paraId="60F00F3D" w14:textId="77777777" w:rsidTr="005911FD">
        <w:trPr>
          <w:trHeight w:val="113"/>
        </w:trPr>
        <w:tc>
          <w:tcPr>
            <w:tcW w:w="7540" w:type="dxa"/>
            <w:shd w:val="clear" w:color="auto" w:fill="FFFFFF"/>
            <w:hideMark/>
          </w:tcPr>
          <w:p w14:paraId="70ED1554"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23" w:type="dxa"/>
            <w:shd w:val="clear" w:color="auto" w:fill="FFFFFF"/>
            <w:noWrap/>
            <w:tcMar>
              <w:top w:w="15" w:type="dxa"/>
              <w:left w:w="15" w:type="dxa"/>
              <w:bottom w:w="0" w:type="dxa"/>
              <w:right w:w="15" w:type="dxa"/>
            </w:tcMar>
            <w:vAlign w:val="center"/>
          </w:tcPr>
          <w:p w14:paraId="525818C6" w14:textId="115D1EA2"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18BB3514" w14:textId="3158C9EF"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r>
      <w:tr w:rsidR="0022423B" w:rsidRPr="00D12BCB" w14:paraId="063E0E92" w14:textId="77777777" w:rsidTr="005911FD">
        <w:trPr>
          <w:trHeight w:val="113"/>
        </w:trPr>
        <w:tc>
          <w:tcPr>
            <w:tcW w:w="7540" w:type="dxa"/>
            <w:shd w:val="clear" w:color="auto" w:fill="FFFFFF"/>
            <w:hideMark/>
          </w:tcPr>
          <w:p w14:paraId="7485823B" w14:textId="77777777" w:rsidR="0022423B" w:rsidRPr="00D12BCB" w:rsidRDefault="0022423B" w:rsidP="0022423B">
            <w:pPr>
              <w:tabs>
                <w:tab w:val="left" w:pos="6765"/>
                <w:tab w:val="left" w:pos="7185"/>
                <w:tab w:val="left" w:pos="7365"/>
              </w:tabs>
              <w:rPr>
                <w:rFonts w:ascii="Arial" w:hAnsi="Arial" w:cs="Arial"/>
                <w:sz w:val="14"/>
                <w:szCs w:val="14"/>
              </w:rPr>
            </w:pPr>
            <w:r w:rsidRPr="00D12BCB">
              <w:rPr>
                <w:rFonts w:ascii="Arial" w:hAnsi="Arial" w:cs="Arial"/>
                <w:b/>
                <w:bCs/>
                <w:sz w:val="14"/>
                <w:szCs w:val="14"/>
              </w:rPr>
              <w:t>Geçici Madde 4 hükümlerine tabi borçlanma araçları</w:t>
            </w:r>
          </w:p>
          <w:p w14:paraId="40E200ED" w14:textId="77777777" w:rsidR="0022423B" w:rsidRPr="00D12BCB" w:rsidRDefault="0022423B" w:rsidP="0022423B">
            <w:pPr>
              <w:tabs>
                <w:tab w:val="left" w:pos="6765"/>
                <w:tab w:val="left" w:pos="7185"/>
                <w:tab w:val="left" w:pos="7365"/>
              </w:tabs>
              <w:rPr>
                <w:rFonts w:ascii="Arial" w:hAnsi="Arial" w:cs="Arial"/>
                <w:sz w:val="14"/>
                <w:szCs w:val="14"/>
              </w:rPr>
            </w:pPr>
            <w:r w:rsidRPr="00D12BCB">
              <w:rPr>
                <w:rFonts w:ascii="Arial" w:hAnsi="Arial" w:cs="Arial"/>
                <w:b/>
                <w:bCs/>
                <w:sz w:val="14"/>
                <w:szCs w:val="14"/>
              </w:rPr>
              <w:t>(1 Ocak 2018 ve 1 Ocak 2022 arasında uygulanmak üzere)</w:t>
            </w:r>
          </w:p>
        </w:tc>
        <w:tc>
          <w:tcPr>
            <w:tcW w:w="923" w:type="dxa"/>
            <w:shd w:val="clear" w:color="auto" w:fill="FFFFFF"/>
            <w:noWrap/>
            <w:tcMar>
              <w:top w:w="15" w:type="dxa"/>
              <w:left w:w="15" w:type="dxa"/>
              <w:bottom w:w="0" w:type="dxa"/>
              <w:right w:w="15" w:type="dxa"/>
            </w:tcMar>
            <w:vAlign w:val="center"/>
          </w:tcPr>
          <w:p w14:paraId="394A68BA" w14:textId="3B39A1E8" w:rsidR="0022423B" w:rsidRPr="00D12BCB" w:rsidRDefault="0022423B" w:rsidP="0022423B">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76A07F3C" w14:textId="750B96DF" w:rsidR="0022423B" w:rsidRPr="00D12BCB" w:rsidRDefault="0022423B" w:rsidP="0022423B">
            <w:pPr>
              <w:ind w:right="114"/>
              <w:jc w:val="right"/>
              <w:rPr>
                <w:rFonts w:ascii="Arial" w:hAnsi="Arial" w:cs="Arial"/>
                <w:sz w:val="14"/>
                <w:szCs w:val="14"/>
              </w:rPr>
            </w:pPr>
            <w:r w:rsidRPr="00D12BCB">
              <w:rPr>
                <w:rFonts w:ascii="Arial" w:hAnsi="Arial" w:cs="Arial"/>
                <w:b/>
                <w:bCs/>
                <w:sz w:val="14"/>
                <w:szCs w:val="16"/>
              </w:rPr>
              <w:t>-</w:t>
            </w:r>
          </w:p>
        </w:tc>
      </w:tr>
      <w:tr w:rsidR="0022423B" w:rsidRPr="00D12BCB" w14:paraId="7D119B20" w14:textId="77777777" w:rsidTr="005911FD">
        <w:trPr>
          <w:trHeight w:val="113"/>
        </w:trPr>
        <w:tc>
          <w:tcPr>
            <w:tcW w:w="7540" w:type="dxa"/>
            <w:shd w:val="clear" w:color="auto" w:fill="FFFFFF"/>
            <w:hideMark/>
          </w:tcPr>
          <w:p w14:paraId="15C1AE90"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kalemlerine ilişkin üst sınır</w:t>
            </w:r>
          </w:p>
        </w:tc>
        <w:tc>
          <w:tcPr>
            <w:tcW w:w="923" w:type="dxa"/>
            <w:shd w:val="clear" w:color="auto" w:fill="FFFFFF"/>
            <w:noWrap/>
            <w:tcMar>
              <w:top w:w="15" w:type="dxa"/>
              <w:left w:w="15" w:type="dxa"/>
              <w:bottom w:w="0" w:type="dxa"/>
              <w:right w:w="15" w:type="dxa"/>
            </w:tcMar>
            <w:vAlign w:val="center"/>
          </w:tcPr>
          <w:p w14:paraId="425294A4" w14:textId="3907F943" w:rsidR="0022423B" w:rsidRPr="00D12BCB" w:rsidRDefault="0022423B" w:rsidP="0022423B">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751D389B" w14:textId="38974399" w:rsidR="0022423B" w:rsidRPr="00D12BCB" w:rsidRDefault="0022423B" w:rsidP="0022423B">
            <w:pPr>
              <w:ind w:right="114"/>
              <w:jc w:val="right"/>
              <w:rPr>
                <w:rFonts w:ascii="Arial" w:hAnsi="Arial" w:cs="Arial"/>
                <w:sz w:val="14"/>
                <w:szCs w:val="14"/>
              </w:rPr>
            </w:pPr>
            <w:r w:rsidRPr="00D12BCB">
              <w:rPr>
                <w:rFonts w:ascii="Arial" w:hAnsi="Arial" w:cs="Arial"/>
                <w:b/>
                <w:bCs/>
                <w:sz w:val="14"/>
                <w:szCs w:val="16"/>
              </w:rPr>
              <w:t>-</w:t>
            </w:r>
          </w:p>
        </w:tc>
      </w:tr>
      <w:tr w:rsidR="0022423B" w:rsidRPr="00D12BCB" w14:paraId="169F6A61" w14:textId="77777777" w:rsidTr="005911FD">
        <w:trPr>
          <w:trHeight w:val="113"/>
        </w:trPr>
        <w:tc>
          <w:tcPr>
            <w:tcW w:w="7540" w:type="dxa"/>
            <w:shd w:val="clear" w:color="auto" w:fill="FFFFFF"/>
            <w:hideMark/>
          </w:tcPr>
          <w:p w14:paraId="27790E8A"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kalemlerinin üst sınırı aşan kısmı</w:t>
            </w:r>
          </w:p>
        </w:tc>
        <w:tc>
          <w:tcPr>
            <w:tcW w:w="923" w:type="dxa"/>
            <w:shd w:val="clear" w:color="auto" w:fill="FFFFFF"/>
            <w:noWrap/>
            <w:tcMar>
              <w:top w:w="15" w:type="dxa"/>
              <w:left w:w="15" w:type="dxa"/>
              <w:bottom w:w="0" w:type="dxa"/>
              <w:right w:w="15" w:type="dxa"/>
            </w:tcMar>
            <w:vAlign w:val="center"/>
          </w:tcPr>
          <w:p w14:paraId="6A2F9DF8" w14:textId="463AAF14"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3FCC2B21" w14:textId="5EC70812"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r>
      <w:tr w:rsidR="0022423B" w:rsidRPr="00D12BCB" w14:paraId="3933A56F" w14:textId="77777777" w:rsidTr="005911FD">
        <w:trPr>
          <w:trHeight w:val="113"/>
        </w:trPr>
        <w:tc>
          <w:tcPr>
            <w:tcW w:w="7540" w:type="dxa"/>
            <w:shd w:val="clear" w:color="auto" w:fill="FFFFFF"/>
            <w:hideMark/>
          </w:tcPr>
          <w:p w14:paraId="7CC0D976"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kalemlerine ilişkin üst sınır</w:t>
            </w:r>
          </w:p>
        </w:tc>
        <w:tc>
          <w:tcPr>
            <w:tcW w:w="923" w:type="dxa"/>
            <w:shd w:val="clear" w:color="auto" w:fill="FFFFFF"/>
            <w:noWrap/>
            <w:tcMar>
              <w:top w:w="15" w:type="dxa"/>
              <w:left w:w="15" w:type="dxa"/>
              <w:bottom w:w="0" w:type="dxa"/>
              <w:right w:w="15" w:type="dxa"/>
            </w:tcMar>
            <w:vAlign w:val="center"/>
          </w:tcPr>
          <w:p w14:paraId="0D6375FD" w14:textId="5038888A"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3BB2109A" w14:textId="117461E3"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r>
      <w:tr w:rsidR="0022423B" w:rsidRPr="00D12BCB" w14:paraId="305CB3F3" w14:textId="77777777" w:rsidTr="005911FD">
        <w:trPr>
          <w:trHeight w:val="113"/>
        </w:trPr>
        <w:tc>
          <w:tcPr>
            <w:tcW w:w="7540" w:type="dxa"/>
            <w:shd w:val="clear" w:color="auto" w:fill="FFFFFF"/>
            <w:hideMark/>
          </w:tcPr>
          <w:p w14:paraId="0D5E63BA" w14:textId="77777777" w:rsidR="0022423B" w:rsidRPr="00D12BCB" w:rsidRDefault="0022423B" w:rsidP="0022423B">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kalemlerinin üst sınırı aşan kısmı</w:t>
            </w:r>
          </w:p>
        </w:tc>
        <w:tc>
          <w:tcPr>
            <w:tcW w:w="923" w:type="dxa"/>
            <w:shd w:val="clear" w:color="auto" w:fill="FFFFFF"/>
            <w:noWrap/>
            <w:tcMar>
              <w:top w:w="15" w:type="dxa"/>
              <w:left w:w="15" w:type="dxa"/>
              <w:bottom w:w="0" w:type="dxa"/>
              <w:right w:w="15" w:type="dxa"/>
            </w:tcMar>
            <w:vAlign w:val="center"/>
          </w:tcPr>
          <w:p w14:paraId="79248639" w14:textId="1FAB26D9"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093E26A1" w14:textId="6BF414D4" w:rsidR="0022423B" w:rsidRPr="00D12BCB" w:rsidRDefault="0022423B" w:rsidP="0022423B">
            <w:pPr>
              <w:ind w:right="114"/>
              <w:jc w:val="right"/>
              <w:rPr>
                <w:rFonts w:ascii="Arial" w:hAnsi="Arial" w:cs="Arial"/>
                <w:sz w:val="14"/>
                <w:szCs w:val="14"/>
              </w:rPr>
            </w:pPr>
            <w:r w:rsidRPr="00D12BCB">
              <w:rPr>
                <w:rFonts w:ascii="Arial" w:hAnsi="Arial" w:cs="Arial"/>
                <w:sz w:val="14"/>
                <w:szCs w:val="16"/>
              </w:rPr>
              <w:t>-</w:t>
            </w:r>
          </w:p>
        </w:tc>
      </w:tr>
    </w:tbl>
    <w:p w14:paraId="6F70335D" w14:textId="77777777" w:rsidR="005D2521" w:rsidRPr="00D12BCB" w:rsidRDefault="005D2521" w:rsidP="002C6E36">
      <w:pPr>
        <w:pStyle w:val="BodyTextIndent"/>
        <w:ind w:firstLine="0"/>
        <w:rPr>
          <w:rFonts w:ascii="Arial" w:hAnsi="Arial" w:cs="Arial"/>
          <w:b/>
          <w:sz w:val="20"/>
          <w:szCs w:val="20"/>
        </w:rPr>
      </w:pPr>
    </w:p>
    <w:p w14:paraId="0078A28D" w14:textId="77777777" w:rsidR="000562DB" w:rsidRDefault="000562DB" w:rsidP="000562DB">
      <w:pPr>
        <w:jc w:val="both"/>
        <w:rPr>
          <w:rFonts w:ascii="Arial" w:hAnsi="Arial" w:cs="Arial"/>
          <w:sz w:val="16"/>
          <w:szCs w:val="18"/>
        </w:rPr>
      </w:pPr>
    </w:p>
    <w:p w14:paraId="01B3BAE4" w14:textId="77777777" w:rsidR="0022423B" w:rsidRDefault="0022423B" w:rsidP="0022423B">
      <w:pPr>
        <w:jc w:val="both"/>
        <w:rPr>
          <w:rFonts w:ascii="Arial" w:hAnsi="Arial" w:cs="Arial"/>
          <w:sz w:val="16"/>
          <w:szCs w:val="18"/>
        </w:rPr>
      </w:pPr>
    </w:p>
    <w:p w14:paraId="6858EBF8" w14:textId="27F55A56" w:rsidR="00AE7833" w:rsidRDefault="00AE7833" w:rsidP="00AE7833">
      <w:pPr>
        <w:autoSpaceDE w:val="0"/>
        <w:autoSpaceDN w:val="0"/>
        <w:adjustRightInd w:val="0"/>
        <w:jc w:val="both"/>
        <w:rPr>
          <w:rFonts w:ascii="Arial" w:hAnsi="Arial" w:cs="Arial"/>
          <w:sz w:val="20"/>
          <w:szCs w:val="20"/>
        </w:rPr>
      </w:pPr>
      <w:proofErr w:type="gramStart"/>
      <w:r w:rsidRPr="00AE7833">
        <w:rPr>
          <w:rFonts w:ascii="Arial" w:hAnsi="Arial" w:cs="Arial"/>
          <w:sz w:val="20"/>
          <w:szCs w:val="20"/>
        </w:rPr>
        <w:t xml:space="preserve">BDDK’nin 19 Aralık 2024 tarih ve 11038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28 Haziran 2024 saat 15.30’da ilan edilen döviz alış kurunun kullanılabilmesine imkân sağlanmıştır, 31 Aralık 2024 </w:t>
      </w:r>
      <w:r w:rsidR="00D01FD5" w:rsidRPr="00D01FD5">
        <w:rPr>
          <w:rFonts w:ascii="Arial" w:hAnsi="Arial" w:cs="Arial"/>
          <w:sz w:val="20"/>
          <w:szCs w:val="20"/>
        </w:rPr>
        <w:t>(10747 karar kapsamında 26 Haziran 2023 tarihli kur dikkate alınmıştır)</w:t>
      </w:r>
      <w:r w:rsidR="00D01FD5">
        <w:rPr>
          <w:rFonts w:ascii="Arial" w:hAnsi="Arial" w:cs="Arial"/>
          <w:sz w:val="20"/>
          <w:szCs w:val="20"/>
        </w:rPr>
        <w:t xml:space="preserve"> </w:t>
      </w:r>
      <w:r w:rsidRPr="00AE7833">
        <w:rPr>
          <w:rFonts w:ascii="Arial" w:hAnsi="Arial" w:cs="Arial"/>
          <w:sz w:val="20"/>
          <w:szCs w:val="20"/>
        </w:rPr>
        <w:t xml:space="preserve">ve 30 Haziran 2025 tarihi itibarıyla Banka, Sermaye Yeterliliği hesaplamalarında bu imkânı kullanmıştır.  </w:t>
      </w:r>
      <w:proofErr w:type="gramEnd"/>
      <w:r w:rsidRPr="00AE7833">
        <w:rPr>
          <w:rFonts w:ascii="Arial" w:hAnsi="Arial" w:cs="Arial"/>
          <w:sz w:val="20"/>
          <w:szCs w:val="20"/>
        </w:rPr>
        <w:t xml:space="preserve">Ayrıca, 12 Aralık 2023 tarih ve 10747 sayılı kararla, 1 Ocak 2024 tarihi itibarıyla “Gerçeğe Uygun Değer Farkı Diğer Kapsamlı Gelire Yansıtılan Menkul Değerler” portföyünde yer alanların net değerleme farkların negatif olması durumunda, bu farkların Bankaların </w:t>
      </w:r>
      <w:proofErr w:type="spellStart"/>
      <w:r w:rsidRPr="00AE7833">
        <w:rPr>
          <w:rFonts w:ascii="Arial" w:hAnsi="Arial" w:cs="Arial"/>
          <w:sz w:val="20"/>
          <w:szCs w:val="20"/>
        </w:rPr>
        <w:t>Özkaynaklarına</w:t>
      </w:r>
      <w:proofErr w:type="spellEnd"/>
      <w:r w:rsidRPr="00AE7833">
        <w:rPr>
          <w:rFonts w:ascii="Arial" w:hAnsi="Arial" w:cs="Arial"/>
          <w:sz w:val="20"/>
          <w:szCs w:val="20"/>
        </w:rPr>
        <w:t xml:space="preserve"> İlişkin Yönetmelik uyarınca hesaplanacak ve sermaye yeterliliği oranı için kullanılacak </w:t>
      </w:r>
      <w:proofErr w:type="spellStart"/>
      <w:r w:rsidRPr="00AE7833">
        <w:rPr>
          <w:rFonts w:ascii="Arial" w:hAnsi="Arial" w:cs="Arial"/>
          <w:sz w:val="20"/>
          <w:szCs w:val="20"/>
        </w:rPr>
        <w:t>özkaynak</w:t>
      </w:r>
      <w:proofErr w:type="spellEnd"/>
      <w:r w:rsidRPr="00AE7833">
        <w:rPr>
          <w:rFonts w:ascii="Arial" w:hAnsi="Arial" w:cs="Arial"/>
          <w:sz w:val="20"/>
          <w:szCs w:val="20"/>
        </w:rPr>
        <w:t xml:space="preserve"> tutarında dikkate alınmayabileceği imkânı sağlanmıştır. 31 Aralık 2024 tarihli sermaye yeterliliği hesaplamalarında, bu imkân kullanılmış ve 510.947 Bin TL </w:t>
      </w:r>
      <w:proofErr w:type="spellStart"/>
      <w:r w:rsidRPr="00AE7833">
        <w:rPr>
          <w:rFonts w:ascii="Arial" w:hAnsi="Arial" w:cs="Arial"/>
          <w:sz w:val="20"/>
          <w:szCs w:val="20"/>
        </w:rPr>
        <w:t>özkaynak</w:t>
      </w:r>
      <w:proofErr w:type="spellEnd"/>
      <w:r w:rsidRPr="00AE7833">
        <w:rPr>
          <w:rFonts w:ascii="Arial" w:hAnsi="Arial" w:cs="Arial"/>
          <w:sz w:val="20"/>
          <w:szCs w:val="20"/>
        </w:rPr>
        <w:t xml:space="preserve"> bakiyesine eklenmiştir. 30 Haziran 2025 tarihi itibarıyla Banka, Sermaye Yeterliliği hesaplamalarında bu imkânı kullanmamıştır.</w:t>
      </w:r>
    </w:p>
    <w:p w14:paraId="6C6FF7AD" w14:textId="5EC01929" w:rsidR="0006479D" w:rsidRDefault="0006479D" w:rsidP="00E070A6">
      <w:pPr>
        <w:autoSpaceDE w:val="0"/>
        <w:autoSpaceDN w:val="0"/>
        <w:adjustRightInd w:val="0"/>
        <w:jc w:val="both"/>
        <w:rPr>
          <w:rFonts w:ascii="Arial" w:hAnsi="Arial" w:cs="Arial"/>
          <w:sz w:val="20"/>
          <w:szCs w:val="20"/>
        </w:rPr>
      </w:pPr>
    </w:p>
    <w:p w14:paraId="0A921B88" w14:textId="3F154B6E" w:rsidR="00F311DC" w:rsidRDefault="00F311DC" w:rsidP="00E070A6">
      <w:pPr>
        <w:autoSpaceDE w:val="0"/>
        <w:autoSpaceDN w:val="0"/>
        <w:adjustRightInd w:val="0"/>
        <w:jc w:val="both"/>
        <w:rPr>
          <w:rFonts w:ascii="Arial" w:hAnsi="Arial" w:cs="Arial"/>
          <w:sz w:val="20"/>
          <w:szCs w:val="20"/>
        </w:rPr>
      </w:pPr>
    </w:p>
    <w:p w14:paraId="2EFBA0F1" w14:textId="44EBD4ED" w:rsidR="00F311DC" w:rsidRDefault="00F311DC" w:rsidP="00E070A6">
      <w:pPr>
        <w:autoSpaceDE w:val="0"/>
        <w:autoSpaceDN w:val="0"/>
        <w:adjustRightInd w:val="0"/>
        <w:jc w:val="both"/>
        <w:rPr>
          <w:rFonts w:ascii="Arial" w:hAnsi="Arial" w:cs="Arial"/>
          <w:sz w:val="20"/>
          <w:szCs w:val="20"/>
        </w:rPr>
      </w:pPr>
    </w:p>
    <w:p w14:paraId="26547053" w14:textId="1E236C51" w:rsidR="00F311DC" w:rsidRDefault="00F311DC" w:rsidP="00E070A6">
      <w:pPr>
        <w:autoSpaceDE w:val="0"/>
        <w:autoSpaceDN w:val="0"/>
        <w:adjustRightInd w:val="0"/>
        <w:jc w:val="both"/>
        <w:rPr>
          <w:rFonts w:ascii="Arial" w:hAnsi="Arial" w:cs="Arial"/>
          <w:sz w:val="20"/>
          <w:szCs w:val="20"/>
        </w:rPr>
      </w:pPr>
    </w:p>
    <w:p w14:paraId="6BFCC993" w14:textId="47573E99" w:rsidR="0006479D" w:rsidRPr="001937F9" w:rsidRDefault="0006479D" w:rsidP="00E070A6">
      <w:pPr>
        <w:autoSpaceDE w:val="0"/>
        <w:autoSpaceDN w:val="0"/>
        <w:adjustRightInd w:val="0"/>
        <w:jc w:val="both"/>
        <w:rPr>
          <w:rFonts w:ascii="Arial" w:hAnsi="Arial" w:cs="Arial"/>
          <w:sz w:val="10"/>
          <w:szCs w:val="10"/>
        </w:rPr>
      </w:pPr>
    </w:p>
    <w:p w14:paraId="7BE53C14"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43ECA32" w14:textId="77777777" w:rsidR="001937F9" w:rsidRPr="001937F9" w:rsidRDefault="001937F9" w:rsidP="001937F9">
      <w:pPr>
        <w:pStyle w:val="BodyTextIndent"/>
        <w:ind w:firstLine="0"/>
        <w:rPr>
          <w:rFonts w:ascii="Arial" w:hAnsi="Arial" w:cs="Arial"/>
          <w:b/>
          <w:sz w:val="10"/>
          <w:szCs w:val="10"/>
        </w:rPr>
      </w:pPr>
    </w:p>
    <w:p w14:paraId="17DFAE9E" w14:textId="77777777" w:rsidR="001937F9" w:rsidRPr="001937F9" w:rsidRDefault="001937F9" w:rsidP="001937F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E755912" w14:textId="468712A7" w:rsidR="005911FD" w:rsidRPr="001937F9" w:rsidRDefault="005911FD" w:rsidP="00E070A6">
      <w:pPr>
        <w:autoSpaceDE w:val="0"/>
        <w:autoSpaceDN w:val="0"/>
        <w:adjustRightInd w:val="0"/>
        <w:jc w:val="both"/>
        <w:rPr>
          <w:rFonts w:ascii="Arial" w:hAnsi="Arial" w:cs="Arial"/>
          <w:sz w:val="10"/>
          <w:szCs w:val="10"/>
        </w:rPr>
      </w:pPr>
    </w:p>
    <w:p w14:paraId="36C91F24" w14:textId="1CD7E8A9" w:rsidR="00B258EA" w:rsidRPr="00D12BCB" w:rsidRDefault="00B258EA" w:rsidP="0085605E">
      <w:pPr>
        <w:pStyle w:val="BodyTextIndent"/>
        <w:numPr>
          <w:ilvl w:val="0"/>
          <w:numId w:val="26"/>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0F4A86" w:rsidRPr="00D12BCB">
        <w:rPr>
          <w:rFonts w:ascii="Arial" w:hAnsi="Arial" w:cs="Arial"/>
          <w:b/>
          <w:sz w:val="20"/>
          <w:szCs w:val="20"/>
        </w:rPr>
        <w:t xml:space="preserve">Kalemlerine İlişkin Açıklamalar </w:t>
      </w:r>
      <w:r w:rsidRPr="00D12BCB">
        <w:rPr>
          <w:rFonts w:ascii="Arial" w:hAnsi="Arial" w:cs="Arial"/>
          <w:b/>
          <w:sz w:val="20"/>
          <w:szCs w:val="20"/>
        </w:rPr>
        <w:t>(devamı):</w:t>
      </w:r>
    </w:p>
    <w:p w14:paraId="4A67ECF8" w14:textId="4EE0E53A" w:rsidR="0095240C" w:rsidRPr="00B3373E" w:rsidRDefault="0095240C" w:rsidP="000C5441">
      <w:pPr>
        <w:rPr>
          <w:rFonts w:ascii="Arial" w:hAnsi="Arial" w:cs="Arial"/>
          <w:b/>
          <w:sz w:val="10"/>
          <w:szCs w:val="20"/>
        </w:rPr>
      </w:pPr>
    </w:p>
    <w:p w14:paraId="65F068CE" w14:textId="1BE2A038" w:rsidR="00B258EA" w:rsidRDefault="00B258EA" w:rsidP="00B258EA">
      <w:pPr>
        <w:pStyle w:val="BodyTextIndent"/>
        <w:ind w:left="284" w:hanging="284"/>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w:t>
      </w:r>
      <w:r w:rsidR="00DF63E6" w:rsidRPr="00D12BCB">
        <w:rPr>
          <w:rFonts w:ascii="Arial" w:hAnsi="Arial" w:cs="Arial"/>
          <w:b/>
          <w:sz w:val="20"/>
          <w:szCs w:val="20"/>
        </w:rPr>
        <w:t>Hesaplamasına Dahil Edilecek Borçlanma Araçlarına İlişkin Bilgiler:</w:t>
      </w:r>
    </w:p>
    <w:p w14:paraId="4A9F8666" w14:textId="77777777" w:rsidR="00E669F1" w:rsidRPr="00B3373E" w:rsidRDefault="00E669F1" w:rsidP="00B258EA">
      <w:pPr>
        <w:pStyle w:val="BodyTextIndent"/>
        <w:ind w:left="284" w:hanging="284"/>
        <w:rPr>
          <w:rFonts w:ascii="Arial" w:hAnsi="Arial" w:cs="Arial"/>
          <w:b/>
          <w:sz w:val="10"/>
          <w:szCs w:val="20"/>
        </w:rPr>
      </w:pPr>
    </w:p>
    <w:p w14:paraId="33C180EE" w14:textId="534E1946" w:rsidR="004C61E0" w:rsidRDefault="0022423B" w:rsidP="00E669F1">
      <w:pPr>
        <w:autoSpaceDE w:val="0"/>
        <w:autoSpaceDN w:val="0"/>
        <w:adjustRightInd w:val="0"/>
        <w:jc w:val="both"/>
        <w:rPr>
          <w:rFonts w:ascii="Arial" w:hAnsi="Arial" w:cs="Arial"/>
          <w:sz w:val="20"/>
          <w:szCs w:val="20"/>
        </w:rPr>
      </w:pPr>
      <w:r>
        <w:rPr>
          <w:rFonts w:ascii="Arial" w:hAnsi="Arial" w:cs="Arial"/>
          <w:sz w:val="20"/>
          <w:szCs w:val="20"/>
        </w:rPr>
        <w:t>Bulunmamaktadır.</w:t>
      </w:r>
    </w:p>
    <w:p w14:paraId="6383D34D" w14:textId="77777777" w:rsidR="0022423B" w:rsidRPr="004C61E0" w:rsidRDefault="0022423B" w:rsidP="00E669F1">
      <w:pPr>
        <w:autoSpaceDE w:val="0"/>
        <w:autoSpaceDN w:val="0"/>
        <w:adjustRightInd w:val="0"/>
        <w:jc w:val="both"/>
        <w:rPr>
          <w:rFonts w:ascii="Arial" w:hAnsi="Arial" w:cs="Arial"/>
          <w:sz w:val="10"/>
          <w:szCs w:val="10"/>
        </w:rPr>
      </w:pPr>
    </w:p>
    <w:p w14:paraId="3B5A422B" w14:textId="60A8A2CB" w:rsidR="001451DD" w:rsidRPr="001451DD" w:rsidRDefault="001451DD" w:rsidP="001451DD">
      <w:pPr>
        <w:pStyle w:val="BodyTextIndent"/>
        <w:ind w:firstLine="0"/>
        <w:rPr>
          <w:rFonts w:ascii="Arial" w:hAnsi="Arial" w:cs="Arial"/>
          <w:b/>
          <w:sz w:val="10"/>
          <w:szCs w:val="10"/>
        </w:rPr>
      </w:pPr>
    </w:p>
    <w:p w14:paraId="55BA37FC" w14:textId="7FBFB984" w:rsidR="00985417" w:rsidRPr="00D12BCB" w:rsidRDefault="004C61E0" w:rsidP="00985417">
      <w:pPr>
        <w:tabs>
          <w:tab w:val="left" w:pos="720"/>
        </w:tabs>
        <w:ind w:hanging="567"/>
        <w:jc w:val="both"/>
        <w:rPr>
          <w:rFonts w:ascii="Arial" w:hAnsi="Arial" w:cs="Arial"/>
          <w:b/>
          <w:sz w:val="20"/>
        </w:rPr>
      </w:pPr>
      <w:r>
        <w:rPr>
          <w:rFonts w:ascii="Arial" w:hAnsi="Arial" w:cs="Arial"/>
          <w:b/>
          <w:sz w:val="20"/>
        </w:rPr>
        <w:t>I</w:t>
      </w:r>
      <w:r w:rsidR="00985417" w:rsidRPr="00D12BCB">
        <w:rPr>
          <w:rFonts w:ascii="Arial" w:hAnsi="Arial" w:cs="Arial"/>
          <w:b/>
          <w:sz w:val="20"/>
        </w:rPr>
        <w:t>I</w:t>
      </w:r>
      <w:r w:rsidR="00985417" w:rsidRPr="00D12BCB">
        <w:rPr>
          <w:rFonts w:ascii="Arial" w:hAnsi="Arial" w:cs="Arial"/>
          <w:sz w:val="20"/>
        </w:rPr>
        <w:t>.</w:t>
      </w:r>
      <w:r w:rsidR="00985417" w:rsidRPr="00D12BCB">
        <w:rPr>
          <w:rFonts w:ascii="Arial" w:hAnsi="Arial" w:cs="Arial"/>
          <w:sz w:val="20"/>
        </w:rPr>
        <w:tab/>
      </w:r>
      <w:r w:rsidR="00985417" w:rsidRPr="00D12BCB">
        <w:rPr>
          <w:rFonts w:ascii="Arial" w:hAnsi="Arial" w:cs="Arial"/>
          <w:b/>
          <w:sz w:val="20"/>
        </w:rPr>
        <w:t xml:space="preserve">Kur </w:t>
      </w:r>
      <w:r w:rsidR="001937F9" w:rsidRPr="00D12BCB">
        <w:rPr>
          <w:rFonts w:ascii="Arial" w:hAnsi="Arial" w:cs="Arial"/>
          <w:b/>
          <w:sz w:val="20"/>
        </w:rPr>
        <w:t>Riskine İlişkin Açıklamalar:</w:t>
      </w:r>
    </w:p>
    <w:p w14:paraId="137B8955" w14:textId="77777777" w:rsidR="00BB37E6" w:rsidRPr="00B3373E" w:rsidRDefault="00BB37E6" w:rsidP="00BB37E6">
      <w:pPr>
        <w:autoSpaceDE w:val="0"/>
        <w:autoSpaceDN w:val="0"/>
        <w:adjustRightInd w:val="0"/>
        <w:jc w:val="both"/>
        <w:rPr>
          <w:rFonts w:ascii="Arial" w:hAnsi="Arial" w:cs="Arial"/>
          <w:sz w:val="10"/>
          <w:szCs w:val="18"/>
        </w:rPr>
      </w:pPr>
    </w:p>
    <w:p w14:paraId="2BCAD4D4" w14:textId="77777777" w:rsidR="00595BFF" w:rsidRPr="00A96271" w:rsidRDefault="00595BFF" w:rsidP="00595BFF">
      <w:pPr>
        <w:autoSpaceDE w:val="0"/>
        <w:autoSpaceDN w:val="0"/>
        <w:adjustRightInd w:val="0"/>
        <w:jc w:val="both"/>
        <w:rPr>
          <w:rFonts w:ascii="Arial" w:hAnsi="Arial" w:cs="Arial"/>
          <w:sz w:val="20"/>
          <w:szCs w:val="20"/>
        </w:rPr>
      </w:pPr>
      <w:r w:rsidRPr="00A96271">
        <w:rPr>
          <w:rFonts w:ascii="Arial" w:hAnsi="Arial" w:cs="Arial"/>
          <w:sz w:val="20"/>
          <w:szCs w:val="20"/>
        </w:rPr>
        <w:t>Kur riski, döviz kurlarında meydana gelebilecek değişiklikler nedeniyle Banka’nın maruz kalabileceği zarar olasılığı kur riski ile ifade edilmektedir.</w:t>
      </w:r>
    </w:p>
    <w:p w14:paraId="1F5393B9" w14:textId="77777777" w:rsidR="00595BFF" w:rsidRPr="00A96271" w:rsidRDefault="00595BFF" w:rsidP="00595BFF">
      <w:pPr>
        <w:jc w:val="both"/>
        <w:rPr>
          <w:rFonts w:ascii="Arial" w:hAnsi="Arial" w:cs="Arial"/>
          <w:sz w:val="10"/>
          <w:szCs w:val="10"/>
        </w:rPr>
      </w:pPr>
    </w:p>
    <w:p w14:paraId="6456D75A" w14:textId="77777777" w:rsidR="00595BFF" w:rsidRPr="00A96271" w:rsidRDefault="00595BFF" w:rsidP="00595BFF">
      <w:pPr>
        <w:ind w:left="284" w:hanging="284"/>
        <w:jc w:val="both"/>
        <w:rPr>
          <w:rFonts w:ascii="Arial" w:hAnsi="Arial" w:cs="Arial"/>
          <w:sz w:val="20"/>
          <w:szCs w:val="20"/>
        </w:rPr>
      </w:pPr>
      <w:r w:rsidRPr="00A96271">
        <w:rPr>
          <w:rFonts w:ascii="Arial" w:hAnsi="Arial" w:cs="Arial"/>
          <w:sz w:val="20"/>
          <w:szCs w:val="20"/>
        </w:rPr>
        <w:t xml:space="preserve">a) </w:t>
      </w:r>
      <w:r w:rsidRPr="00A96271">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A96271">
        <w:rPr>
          <w:rFonts w:ascii="Arial" w:hAnsi="Arial" w:cs="Arial"/>
          <w:sz w:val="20"/>
          <w:szCs w:val="20"/>
        </w:rPr>
        <w:t>özkaynak</w:t>
      </w:r>
      <w:proofErr w:type="spellEnd"/>
      <w:r w:rsidRPr="00A96271">
        <w:rPr>
          <w:rFonts w:ascii="Arial" w:hAnsi="Arial" w:cs="Arial"/>
          <w:sz w:val="20"/>
          <w:szCs w:val="20"/>
        </w:rPr>
        <w:t xml:space="preserve"> </w:t>
      </w:r>
      <w:proofErr w:type="spellStart"/>
      <w:r w:rsidRPr="00A96271">
        <w:rPr>
          <w:rFonts w:ascii="Arial" w:hAnsi="Arial" w:cs="Arial"/>
          <w:sz w:val="20"/>
          <w:szCs w:val="20"/>
        </w:rPr>
        <w:t>rasyosu</w:t>
      </w:r>
      <w:proofErr w:type="spellEnd"/>
      <w:r w:rsidRPr="00A96271">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A96271">
        <w:rPr>
          <w:rFonts w:ascii="Arial" w:hAnsi="Arial" w:cs="Arial"/>
          <w:sz w:val="20"/>
          <w:szCs w:val="20"/>
        </w:rPr>
        <w:t>metod</w:t>
      </w:r>
      <w:proofErr w:type="spellEnd"/>
      <w:r w:rsidRPr="00A96271">
        <w:rPr>
          <w:rFonts w:ascii="Arial" w:hAnsi="Arial" w:cs="Arial"/>
          <w:sz w:val="20"/>
          <w:szCs w:val="20"/>
        </w:rPr>
        <w:t xml:space="preserve"> ile aylık olarak hesaplanmaktadır.</w:t>
      </w:r>
    </w:p>
    <w:p w14:paraId="72908BE8" w14:textId="77777777" w:rsidR="00595BFF" w:rsidRPr="00A96271" w:rsidRDefault="00595BFF" w:rsidP="00595BFF">
      <w:pPr>
        <w:jc w:val="both"/>
        <w:rPr>
          <w:rFonts w:ascii="Arial" w:hAnsi="Arial" w:cs="Arial"/>
          <w:sz w:val="10"/>
          <w:szCs w:val="10"/>
        </w:rPr>
      </w:pPr>
    </w:p>
    <w:p w14:paraId="2E5438EC" w14:textId="77777777" w:rsidR="00595BFF" w:rsidRPr="00A96271" w:rsidRDefault="00595BFF" w:rsidP="00595BFF">
      <w:pPr>
        <w:ind w:left="284" w:hanging="284"/>
        <w:jc w:val="both"/>
        <w:rPr>
          <w:rFonts w:ascii="Arial" w:hAnsi="Arial" w:cs="Arial"/>
          <w:sz w:val="20"/>
          <w:szCs w:val="20"/>
        </w:rPr>
      </w:pPr>
      <w:r w:rsidRPr="00A96271">
        <w:rPr>
          <w:rFonts w:ascii="Arial" w:hAnsi="Arial" w:cs="Arial"/>
          <w:sz w:val="20"/>
          <w:szCs w:val="20"/>
        </w:rPr>
        <w:t xml:space="preserve">b) </w:t>
      </w:r>
      <w:r w:rsidRPr="00A96271">
        <w:rPr>
          <w:rFonts w:ascii="Arial" w:hAnsi="Arial" w:cs="Arial"/>
          <w:sz w:val="20"/>
          <w:szCs w:val="20"/>
        </w:rPr>
        <w:tab/>
        <w:t>Banka’nın riskten korunma amaçlı türev finansal aracı bulunmamaktadır.</w:t>
      </w:r>
    </w:p>
    <w:p w14:paraId="7018701A" w14:textId="77777777" w:rsidR="00595BFF" w:rsidRPr="00A96271" w:rsidRDefault="00595BFF" w:rsidP="00595BFF">
      <w:pPr>
        <w:ind w:left="561"/>
        <w:jc w:val="both"/>
        <w:rPr>
          <w:rFonts w:ascii="Arial" w:hAnsi="Arial" w:cs="Arial"/>
          <w:sz w:val="10"/>
          <w:szCs w:val="10"/>
        </w:rPr>
      </w:pPr>
    </w:p>
    <w:p w14:paraId="74918263" w14:textId="77777777" w:rsidR="00595BFF" w:rsidRPr="00A96271" w:rsidRDefault="00595BFF" w:rsidP="00595BFF">
      <w:pPr>
        <w:ind w:left="284" w:hanging="284"/>
        <w:jc w:val="both"/>
        <w:rPr>
          <w:rFonts w:ascii="Arial" w:hAnsi="Arial" w:cs="Arial"/>
          <w:sz w:val="20"/>
          <w:szCs w:val="20"/>
        </w:rPr>
      </w:pPr>
      <w:r w:rsidRPr="00A96271">
        <w:rPr>
          <w:rFonts w:ascii="Arial" w:hAnsi="Arial" w:cs="Arial"/>
          <w:sz w:val="20"/>
          <w:szCs w:val="20"/>
        </w:rPr>
        <w:t xml:space="preserve">c) </w:t>
      </w:r>
      <w:r w:rsidRPr="00A96271">
        <w:rPr>
          <w:rFonts w:ascii="Arial" w:hAnsi="Arial" w:cs="Arial"/>
          <w:sz w:val="20"/>
          <w:szCs w:val="20"/>
        </w:rPr>
        <w:tab/>
        <w:t xml:space="preserve">Kredi </w:t>
      </w:r>
      <w:proofErr w:type="spellStart"/>
      <w:r w:rsidRPr="00A96271">
        <w:rPr>
          <w:rFonts w:ascii="Arial" w:hAnsi="Arial" w:cs="Arial"/>
          <w:sz w:val="20"/>
          <w:szCs w:val="20"/>
        </w:rPr>
        <w:t>kullandırımlarında</w:t>
      </w:r>
      <w:proofErr w:type="spellEnd"/>
      <w:r w:rsidRPr="00A96271">
        <w:rPr>
          <w:rFonts w:ascii="Arial" w:hAnsi="Arial" w:cs="Arial"/>
          <w:sz w:val="20"/>
          <w:szCs w:val="20"/>
        </w:rPr>
        <w:t xml:space="preserve"> kur uyumsuzluğuna mahal vermeden TL kaynakların TL, yabancı para cinsinden kaynakların da ilgili para cinsinden </w:t>
      </w:r>
      <w:proofErr w:type="spellStart"/>
      <w:r w:rsidRPr="00A96271">
        <w:rPr>
          <w:rFonts w:ascii="Arial" w:hAnsi="Arial" w:cs="Arial"/>
          <w:sz w:val="20"/>
          <w:szCs w:val="20"/>
        </w:rPr>
        <w:t>kullandırımına</w:t>
      </w:r>
      <w:proofErr w:type="spellEnd"/>
      <w:r w:rsidRPr="00A96271">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D44145E" w14:textId="77777777" w:rsidR="00595BFF" w:rsidRPr="00A96271" w:rsidRDefault="00595BFF" w:rsidP="00595BFF">
      <w:pPr>
        <w:jc w:val="both"/>
        <w:rPr>
          <w:rFonts w:ascii="Arial" w:hAnsi="Arial" w:cs="Arial"/>
          <w:sz w:val="10"/>
          <w:szCs w:val="10"/>
        </w:rPr>
      </w:pPr>
    </w:p>
    <w:p w14:paraId="07CE0C21" w14:textId="77777777" w:rsidR="00595BFF" w:rsidRPr="00A96271" w:rsidRDefault="00595BFF" w:rsidP="00595BFF">
      <w:pPr>
        <w:pStyle w:val="BodyTextIndent"/>
        <w:ind w:left="284" w:hanging="284"/>
        <w:rPr>
          <w:rFonts w:ascii="Arial" w:hAnsi="Arial" w:cs="Arial"/>
          <w:sz w:val="20"/>
          <w:szCs w:val="20"/>
        </w:rPr>
      </w:pPr>
      <w:r w:rsidRPr="00A96271">
        <w:rPr>
          <w:rFonts w:ascii="Arial" w:hAnsi="Arial" w:cs="Arial"/>
          <w:snapToGrid w:val="0"/>
          <w:sz w:val="20"/>
          <w:szCs w:val="20"/>
        </w:rPr>
        <w:t>ç)</w:t>
      </w:r>
      <w:r w:rsidRPr="00A96271">
        <w:rPr>
          <w:rFonts w:ascii="Arial" w:hAnsi="Arial" w:cs="Arial"/>
          <w:snapToGrid w:val="0"/>
          <w:sz w:val="20"/>
          <w:szCs w:val="20"/>
        </w:rPr>
        <w:tab/>
        <w:t>Bankanın</w:t>
      </w:r>
      <w:r w:rsidRPr="00A96271">
        <w:rPr>
          <w:rFonts w:ascii="Arial" w:hAnsi="Arial" w:cs="Arial"/>
          <w:sz w:val="20"/>
          <w:szCs w:val="20"/>
        </w:rPr>
        <w:t xml:space="preserve"> finansal tablo tarihi ile bu tarihten geriye doğru son beş iş günü kamuya duyurulan cari döviz alış kurları aşağıdaki gibidir:</w:t>
      </w:r>
    </w:p>
    <w:p w14:paraId="06B40763" w14:textId="77777777" w:rsidR="00595BFF" w:rsidRPr="00A96271" w:rsidRDefault="00595BFF" w:rsidP="00595BFF">
      <w:pPr>
        <w:jc w:val="both"/>
        <w:rPr>
          <w:rFonts w:ascii="Arial" w:hAnsi="Arial" w:cs="Arial"/>
          <w:sz w:val="10"/>
          <w:szCs w:val="10"/>
        </w:rPr>
      </w:pPr>
    </w:p>
    <w:tbl>
      <w:tblPr>
        <w:tblW w:w="9072" w:type="dxa"/>
        <w:tblInd w:w="284" w:type="dxa"/>
        <w:tblLayout w:type="fixed"/>
        <w:tblLook w:val="0000" w:firstRow="0" w:lastRow="0" w:firstColumn="0" w:lastColumn="0" w:noHBand="0" w:noVBand="0"/>
      </w:tblPr>
      <w:tblGrid>
        <w:gridCol w:w="5995"/>
        <w:gridCol w:w="1943"/>
        <w:gridCol w:w="1134"/>
      </w:tblGrid>
      <w:tr w:rsidR="00595BFF" w:rsidRPr="00B9525F" w14:paraId="23E2D814" w14:textId="77777777" w:rsidTr="00487D8A">
        <w:trPr>
          <w:trHeight w:val="60"/>
        </w:trPr>
        <w:tc>
          <w:tcPr>
            <w:tcW w:w="5995" w:type="dxa"/>
            <w:tcBorders>
              <w:top w:val="single" w:sz="8" w:space="0" w:color="auto"/>
              <w:bottom w:val="single" w:sz="8" w:space="0" w:color="auto"/>
            </w:tcBorders>
          </w:tcPr>
          <w:p w14:paraId="438C19B0" w14:textId="77777777" w:rsidR="00595BFF" w:rsidRPr="00B9525F" w:rsidRDefault="00595BFF" w:rsidP="00487D8A">
            <w:pPr>
              <w:jc w:val="both"/>
              <w:rPr>
                <w:rFonts w:ascii="Arial" w:hAnsi="Arial" w:cs="Arial"/>
                <w:sz w:val="18"/>
                <w:szCs w:val="16"/>
              </w:rPr>
            </w:pPr>
            <w:bookmarkStart w:id="30" w:name="_Hlk64888118"/>
          </w:p>
        </w:tc>
        <w:tc>
          <w:tcPr>
            <w:tcW w:w="1943" w:type="dxa"/>
            <w:tcBorders>
              <w:top w:val="single" w:sz="8" w:space="0" w:color="auto"/>
              <w:bottom w:val="single" w:sz="8" w:space="0" w:color="auto"/>
            </w:tcBorders>
          </w:tcPr>
          <w:p w14:paraId="70C23BAB" w14:textId="77777777" w:rsidR="00595BFF" w:rsidRPr="00B9525F" w:rsidRDefault="00595BFF" w:rsidP="00487D8A">
            <w:pPr>
              <w:jc w:val="right"/>
              <w:rPr>
                <w:rFonts w:ascii="Arial" w:hAnsi="Arial" w:cs="Arial"/>
                <w:b/>
                <w:sz w:val="18"/>
                <w:szCs w:val="16"/>
              </w:rPr>
            </w:pPr>
            <w:r w:rsidRPr="00B9525F">
              <w:rPr>
                <w:rFonts w:ascii="Arial" w:hAnsi="Arial" w:cs="Arial"/>
                <w:b/>
                <w:sz w:val="18"/>
                <w:szCs w:val="16"/>
              </w:rPr>
              <w:t>ABD Doları</w:t>
            </w:r>
          </w:p>
        </w:tc>
        <w:tc>
          <w:tcPr>
            <w:tcW w:w="1134" w:type="dxa"/>
            <w:tcBorders>
              <w:top w:val="single" w:sz="8" w:space="0" w:color="auto"/>
              <w:bottom w:val="single" w:sz="8" w:space="0" w:color="auto"/>
            </w:tcBorders>
          </w:tcPr>
          <w:p w14:paraId="6677FAF1" w14:textId="77777777" w:rsidR="00595BFF" w:rsidRPr="00B9525F" w:rsidRDefault="00595BFF" w:rsidP="00487D8A">
            <w:pPr>
              <w:jc w:val="right"/>
              <w:rPr>
                <w:rFonts w:ascii="Arial" w:hAnsi="Arial" w:cs="Arial"/>
                <w:b/>
                <w:sz w:val="18"/>
                <w:szCs w:val="16"/>
              </w:rPr>
            </w:pPr>
            <w:r w:rsidRPr="00B9525F">
              <w:rPr>
                <w:rFonts w:ascii="Arial" w:hAnsi="Arial" w:cs="Arial"/>
                <w:b/>
                <w:sz w:val="18"/>
                <w:szCs w:val="16"/>
              </w:rPr>
              <w:t>EURO</w:t>
            </w:r>
          </w:p>
        </w:tc>
      </w:tr>
      <w:tr w:rsidR="00595BFF" w:rsidRPr="00B9525F" w14:paraId="7D26D9A8" w14:textId="77777777" w:rsidTr="00487D8A">
        <w:trPr>
          <w:trHeight w:val="60"/>
        </w:trPr>
        <w:tc>
          <w:tcPr>
            <w:tcW w:w="5995" w:type="dxa"/>
            <w:tcBorders>
              <w:top w:val="single" w:sz="8" w:space="0" w:color="auto"/>
            </w:tcBorders>
          </w:tcPr>
          <w:p w14:paraId="508839A7" w14:textId="77777777" w:rsidR="00595BFF" w:rsidRPr="00B9525F" w:rsidRDefault="00595BFF" w:rsidP="00487D8A">
            <w:pPr>
              <w:jc w:val="both"/>
              <w:rPr>
                <w:rFonts w:ascii="Arial" w:hAnsi="Arial" w:cs="Arial"/>
                <w:sz w:val="18"/>
                <w:szCs w:val="16"/>
              </w:rPr>
            </w:pPr>
          </w:p>
        </w:tc>
        <w:tc>
          <w:tcPr>
            <w:tcW w:w="1943" w:type="dxa"/>
            <w:tcBorders>
              <w:top w:val="single" w:sz="8" w:space="0" w:color="auto"/>
            </w:tcBorders>
          </w:tcPr>
          <w:p w14:paraId="151892F6" w14:textId="77777777" w:rsidR="00595BFF" w:rsidRPr="00B9525F" w:rsidRDefault="00595BFF" w:rsidP="00487D8A">
            <w:pPr>
              <w:jc w:val="both"/>
              <w:rPr>
                <w:rFonts w:ascii="Arial" w:hAnsi="Arial" w:cs="Arial"/>
                <w:sz w:val="18"/>
                <w:szCs w:val="16"/>
              </w:rPr>
            </w:pPr>
          </w:p>
        </w:tc>
        <w:tc>
          <w:tcPr>
            <w:tcW w:w="1134" w:type="dxa"/>
            <w:tcBorders>
              <w:top w:val="single" w:sz="8" w:space="0" w:color="auto"/>
            </w:tcBorders>
          </w:tcPr>
          <w:p w14:paraId="6ACAB24B" w14:textId="77777777" w:rsidR="00595BFF" w:rsidRPr="00B9525F" w:rsidRDefault="00595BFF" w:rsidP="00487D8A">
            <w:pPr>
              <w:jc w:val="both"/>
              <w:rPr>
                <w:rFonts w:ascii="Arial" w:hAnsi="Arial" w:cs="Arial"/>
                <w:sz w:val="18"/>
                <w:szCs w:val="16"/>
              </w:rPr>
            </w:pPr>
          </w:p>
        </w:tc>
      </w:tr>
      <w:tr w:rsidR="00AE7833" w:rsidRPr="00B9525F" w14:paraId="120E76F0" w14:textId="77777777" w:rsidTr="00C41C54">
        <w:trPr>
          <w:trHeight w:val="138"/>
        </w:trPr>
        <w:tc>
          <w:tcPr>
            <w:tcW w:w="5995" w:type="dxa"/>
          </w:tcPr>
          <w:p w14:paraId="56791052" w14:textId="7E340959" w:rsidR="00AE7833" w:rsidRPr="00AE7833" w:rsidRDefault="00AE7833" w:rsidP="00AE7833">
            <w:pPr>
              <w:ind w:left="-105" w:hanging="8"/>
              <w:rPr>
                <w:rFonts w:ascii="Arial" w:hAnsi="Arial" w:cs="Arial"/>
                <w:sz w:val="18"/>
                <w:szCs w:val="16"/>
              </w:rPr>
            </w:pPr>
            <w:r w:rsidRPr="00AE7833">
              <w:rPr>
                <w:rFonts w:ascii="Arial" w:hAnsi="Arial" w:cs="Arial"/>
                <w:sz w:val="18"/>
                <w:szCs w:val="20"/>
              </w:rPr>
              <w:t>30 Haziran 2025 - Bilanço Değerleme Kuru</w:t>
            </w:r>
          </w:p>
        </w:tc>
        <w:tc>
          <w:tcPr>
            <w:tcW w:w="1943" w:type="dxa"/>
            <w:tcBorders>
              <w:top w:val="nil"/>
              <w:left w:val="nil"/>
              <w:bottom w:val="nil"/>
              <w:right w:val="nil"/>
            </w:tcBorders>
            <w:shd w:val="clear" w:color="auto" w:fill="auto"/>
            <w:vAlign w:val="center"/>
          </w:tcPr>
          <w:p w14:paraId="7D73F13A" w14:textId="132ABD36" w:rsidR="00AE7833" w:rsidRPr="00AE7833" w:rsidRDefault="00AE7833" w:rsidP="00AE7833">
            <w:pPr>
              <w:jc w:val="right"/>
              <w:rPr>
                <w:rFonts w:ascii="Arial" w:hAnsi="Arial" w:cs="Arial"/>
                <w:sz w:val="18"/>
                <w:szCs w:val="16"/>
              </w:rPr>
            </w:pPr>
            <w:r w:rsidRPr="00AE7833">
              <w:rPr>
                <w:rFonts w:ascii="Arial" w:hAnsi="Arial" w:cs="Arial"/>
                <w:color w:val="000000"/>
                <w:sz w:val="18"/>
                <w:szCs w:val="18"/>
              </w:rPr>
              <w:t xml:space="preserve">  39,7408 </w:t>
            </w:r>
          </w:p>
        </w:tc>
        <w:tc>
          <w:tcPr>
            <w:tcW w:w="1134" w:type="dxa"/>
            <w:tcBorders>
              <w:top w:val="nil"/>
              <w:left w:val="nil"/>
              <w:bottom w:val="nil"/>
              <w:right w:val="nil"/>
            </w:tcBorders>
            <w:shd w:val="clear" w:color="auto" w:fill="auto"/>
            <w:vAlign w:val="center"/>
          </w:tcPr>
          <w:p w14:paraId="63FA3D4C" w14:textId="26E596BA" w:rsidR="00AE7833" w:rsidRPr="00AE7833" w:rsidRDefault="00AE7833" w:rsidP="00AE7833">
            <w:pPr>
              <w:jc w:val="right"/>
              <w:rPr>
                <w:rFonts w:ascii="Arial" w:hAnsi="Arial" w:cs="Arial"/>
                <w:sz w:val="18"/>
                <w:szCs w:val="16"/>
              </w:rPr>
            </w:pPr>
            <w:r w:rsidRPr="00AE7833">
              <w:rPr>
                <w:rFonts w:ascii="Arial" w:hAnsi="Arial" w:cs="Arial"/>
                <w:color w:val="000000"/>
                <w:sz w:val="18"/>
                <w:szCs w:val="18"/>
              </w:rPr>
              <w:t xml:space="preserve">  46,6074 </w:t>
            </w:r>
          </w:p>
        </w:tc>
      </w:tr>
      <w:tr w:rsidR="00AE7833" w:rsidRPr="00B9525F" w14:paraId="2B674CC4" w14:textId="77777777" w:rsidTr="00C41C54">
        <w:trPr>
          <w:trHeight w:val="138"/>
        </w:trPr>
        <w:tc>
          <w:tcPr>
            <w:tcW w:w="5995" w:type="dxa"/>
          </w:tcPr>
          <w:p w14:paraId="4FF57EFF" w14:textId="7484952C" w:rsidR="00AE7833" w:rsidRPr="00AE7833" w:rsidRDefault="00AE7833" w:rsidP="00AE7833">
            <w:pPr>
              <w:ind w:hanging="113"/>
              <w:rPr>
                <w:rFonts w:ascii="Arial" w:hAnsi="Arial" w:cs="Arial"/>
                <w:sz w:val="18"/>
                <w:szCs w:val="16"/>
              </w:rPr>
            </w:pPr>
            <w:r w:rsidRPr="00AE7833">
              <w:rPr>
                <w:rFonts w:ascii="Arial" w:hAnsi="Arial" w:cs="Arial"/>
                <w:sz w:val="18"/>
                <w:szCs w:val="20"/>
              </w:rPr>
              <w:t>27 Haziran 2025 Tarihi İtibarıyla</w:t>
            </w:r>
          </w:p>
        </w:tc>
        <w:tc>
          <w:tcPr>
            <w:tcW w:w="1943" w:type="dxa"/>
            <w:tcBorders>
              <w:top w:val="nil"/>
              <w:left w:val="nil"/>
              <w:bottom w:val="nil"/>
              <w:right w:val="nil"/>
            </w:tcBorders>
            <w:shd w:val="clear" w:color="auto" w:fill="auto"/>
            <w:vAlign w:val="center"/>
          </w:tcPr>
          <w:p w14:paraId="1815E41E" w14:textId="61E7E340" w:rsidR="00AE7833" w:rsidRPr="00AE7833" w:rsidRDefault="00AE7833" w:rsidP="00AE7833">
            <w:pPr>
              <w:jc w:val="right"/>
              <w:rPr>
                <w:rFonts w:ascii="Arial" w:hAnsi="Arial" w:cs="Arial"/>
                <w:sz w:val="18"/>
                <w:szCs w:val="16"/>
              </w:rPr>
            </w:pPr>
            <w:r w:rsidRPr="00AE7833">
              <w:rPr>
                <w:rFonts w:ascii="Arial" w:hAnsi="Arial" w:cs="Arial"/>
                <w:color w:val="000000"/>
                <w:sz w:val="18"/>
                <w:szCs w:val="18"/>
              </w:rPr>
              <w:t xml:space="preserve">  39,7424 </w:t>
            </w:r>
          </w:p>
        </w:tc>
        <w:tc>
          <w:tcPr>
            <w:tcW w:w="1134" w:type="dxa"/>
            <w:tcBorders>
              <w:top w:val="nil"/>
              <w:left w:val="nil"/>
              <w:bottom w:val="nil"/>
              <w:right w:val="nil"/>
            </w:tcBorders>
            <w:shd w:val="clear" w:color="auto" w:fill="auto"/>
            <w:vAlign w:val="center"/>
          </w:tcPr>
          <w:p w14:paraId="1ADD0075" w14:textId="386B8C16" w:rsidR="00AE7833" w:rsidRPr="00AE7833" w:rsidRDefault="00AE7833" w:rsidP="00AE7833">
            <w:pPr>
              <w:jc w:val="right"/>
              <w:rPr>
                <w:rFonts w:ascii="Arial" w:hAnsi="Arial" w:cs="Arial"/>
                <w:sz w:val="18"/>
                <w:szCs w:val="16"/>
              </w:rPr>
            </w:pPr>
            <w:r w:rsidRPr="00AE7833">
              <w:rPr>
                <w:rFonts w:ascii="Arial" w:hAnsi="Arial" w:cs="Arial"/>
                <w:color w:val="000000"/>
                <w:sz w:val="18"/>
                <w:szCs w:val="18"/>
              </w:rPr>
              <w:t xml:space="preserve">  46,5526 </w:t>
            </w:r>
          </w:p>
        </w:tc>
      </w:tr>
      <w:tr w:rsidR="00AE7833" w:rsidRPr="00B9525F" w14:paraId="6A5AB645" w14:textId="77777777" w:rsidTr="00C41C54">
        <w:trPr>
          <w:trHeight w:val="108"/>
        </w:trPr>
        <w:tc>
          <w:tcPr>
            <w:tcW w:w="5995" w:type="dxa"/>
          </w:tcPr>
          <w:p w14:paraId="34F8C0E3" w14:textId="79331E21" w:rsidR="00AE7833" w:rsidRPr="00AE7833" w:rsidRDefault="00AE7833" w:rsidP="00AE7833">
            <w:pPr>
              <w:ind w:hanging="113"/>
              <w:rPr>
                <w:rFonts w:ascii="Arial" w:hAnsi="Arial" w:cs="Arial"/>
                <w:sz w:val="18"/>
                <w:szCs w:val="16"/>
              </w:rPr>
            </w:pPr>
            <w:r w:rsidRPr="00AE7833">
              <w:rPr>
                <w:rFonts w:ascii="Arial" w:hAnsi="Arial" w:cs="Arial"/>
                <w:sz w:val="18"/>
                <w:szCs w:val="20"/>
              </w:rPr>
              <w:t>26 Haziran 2025 Tarihi İtibarıyla</w:t>
            </w:r>
          </w:p>
        </w:tc>
        <w:tc>
          <w:tcPr>
            <w:tcW w:w="1943" w:type="dxa"/>
            <w:tcBorders>
              <w:top w:val="nil"/>
              <w:left w:val="nil"/>
              <w:bottom w:val="nil"/>
              <w:right w:val="nil"/>
            </w:tcBorders>
            <w:shd w:val="clear" w:color="auto" w:fill="auto"/>
            <w:vAlign w:val="center"/>
          </w:tcPr>
          <w:p w14:paraId="460C9B75" w14:textId="62914456" w:rsidR="00AE7833" w:rsidRPr="00AE7833" w:rsidRDefault="00AE7833" w:rsidP="00AE7833">
            <w:pPr>
              <w:jc w:val="right"/>
              <w:rPr>
                <w:rFonts w:ascii="Arial" w:hAnsi="Arial" w:cs="Arial"/>
                <w:sz w:val="18"/>
                <w:szCs w:val="16"/>
              </w:rPr>
            </w:pPr>
            <w:r w:rsidRPr="00AE7833">
              <w:rPr>
                <w:rFonts w:ascii="Arial" w:hAnsi="Arial" w:cs="Arial"/>
                <w:color w:val="000000"/>
                <w:sz w:val="18"/>
                <w:szCs w:val="18"/>
              </w:rPr>
              <w:t xml:space="preserve">  39,6989 </w:t>
            </w:r>
          </w:p>
        </w:tc>
        <w:tc>
          <w:tcPr>
            <w:tcW w:w="1134" w:type="dxa"/>
            <w:tcBorders>
              <w:top w:val="nil"/>
              <w:left w:val="nil"/>
              <w:bottom w:val="nil"/>
              <w:right w:val="nil"/>
            </w:tcBorders>
            <w:shd w:val="clear" w:color="auto" w:fill="auto"/>
            <w:vAlign w:val="center"/>
          </w:tcPr>
          <w:p w14:paraId="6CB4ACEB" w14:textId="2837FC15" w:rsidR="00AE7833" w:rsidRPr="00AE7833" w:rsidRDefault="00AE7833" w:rsidP="00AE7833">
            <w:pPr>
              <w:jc w:val="right"/>
              <w:rPr>
                <w:rFonts w:ascii="Arial" w:hAnsi="Arial" w:cs="Arial"/>
                <w:sz w:val="18"/>
                <w:szCs w:val="16"/>
              </w:rPr>
            </w:pPr>
            <w:r w:rsidRPr="00AE7833">
              <w:rPr>
                <w:rFonts w:ascii="Arial" w:hAnsi="Arial" w:cs="Arial"/>
                <w:color w:val="000000"/>
                <w:sz w:val="18"/>
                <w:szCs w:val="18"/>
              </w:rPr>
              <w:t xml:space="preserve">  46,4941 </w:t>
            </w:r>
          </w:p>
        </w:tc>
      </w:tr>
      <w:tr w:rsidR="00AE7833" w:rsidRPr="00B9525F" w14:paraId="686BA832" w14:textId="77777777" w:rsidTr="00C41C54">
        <w:tc>
          <w:tcPr>
            <w:tcW w:w="5995" w:type="dxa"/>
          </w:tcPr>
          <w:p w14:paraId="350F5B7F" w14:textId="3A6227F1" w:rsidR="00AE7833" w:rsidRPr="00AE7833" w:rsidRDefault="00AE7833" w:rsidP="00AE7833">
            <w:pPr>
              <w:ind w:hanging="113"/>
              <w:rPr>
                <w:rFonts w:ascii="Arial" w:hAnsi="Arial" w:cs="Arial"/>
                <w:sz w:val="18"/>
                <w:szCs w:val="16"/>
              </w:rPr>
            </w:pPr>
            <w:r w:rsidRPr="00AE7833">
              <w:rPr>
                <w:rFonts w:ascii="Arial" w:hAnsi="Arial" w:cs="Arial"/>
                <w:sz w:val="18"/>
                <w:szCs w:val="20"/>
              </w:rPr>
              <w:t>25 Haziran 2025 Tarihi İtibarıyla</w:t>
            </w:r>
          </w:p>
        </w:tc>
        <w:tc>
          <w:tcPr>
            <w:tcW w:w="1943" w:type="dxa"/>
            <w:tcBorders>
              <w:top w:val="nil"/>
              <w:left w:val="nil"/>
              <w:bottom w:val="nil"/>
              <w:right w:val="nil"/>
            </w:tcBorders>
            <w:shd w:val="clear" w:color="auto" w:fill="auto"/>
            <w:vAlign w:val="center"/>
          </w:tcPr>
          <w:p w14:paraId="2935D63A" w14:textId="2748A98E" w:rsidR="00AE7833" w:rsidRPr="00AE7833" w:rsidRDefault="00AE7833" w:rsidP="00AE7833">
            <w:pPr>
              <w:jc w:val="right"/>
              <w:rPr>
                <w:rFonts w:ascii="Arial" w:hAnsi="Arial" w:cs="Arial"/>
                <w:sz w:val="18"/>
                <w:szCs w:val="16"/>
              </w:rPr>
            </w:pPr>
            <w:r w:rsidRPr="00AE7833">
              <w:rPr>
                <w:rFonts w:ascii="Arial" w:hAnsi="Arial" w:cs="Arial"/>
                <w:color w:val="000000"/>
                <w:sz w:val="18"/>
                <w:szCs w:val="18"/>
              </w:rPr>
              <w:t xml:space="preserve">  39,6392 </w:t>
            </w:r>
          </w:p>
        </w:tc>
        <w:tc>
          <w:tcPr>
            <w:tcW w:w="1134" w:type="dxa"/>
            <w:tcBorders>
              <w:top w:val="nil"/>
              <w:left w:val="nil"/>
              <w:bottom w:val="nil"/>
              <w:right w:val="nil"/>
            </w:tcBorders>
            <w:shd w:val="clear" w:color="auto" w:fill="auto"/>
            <w:vAlign w:val="center"/>
          </w:tcPr>
          <w:p w14:paraId="116846AA" w14:textId="1713451F" w:rsidR="00AE7833" w:rsidRPr="00AE7833" w:rsidRDefault="00AE7833" w:rsidP="00AE7833">
            <w:pPr>
              <w:jc w:val="right"/>
              <w:rPr>
                <w:rFonts w:ascii="Arial" w:hAnsi="Arial" w:cs="Arial"/>
                <w:sz w:val="18"/>
                <w:szCs w:val="16"/>
              </w:rPr>
            </w:pPr>
            <w:r w:rsidRPr="00AE7833">
              <w:rPr>
                <w:rFonts w:ascii="Arial" w:hAnsi="Arial" w:cs="Arial"/>
                <w:color w:val="000000"/>
                <w:sz w:val="18"/>
                <w:szCs w:val="18"/>
              </w:rPr>
              <w:t xml:space="preserve">  45,9946 </w:t>
            </w:r>
          </w:p>
        </w:tc>
      </w:tr>
      <w:tr w:rsidR="00AE7833" w:rsidRPr="00B9525F" w14:paraId="4BD4B985" w14:textId="77777777" w:rsidTr="00C41C54">
        <w:tc>
          <w:tcPr>
            <w:tcW w:w="5995" w:type="dxa"/>
          </w:tcPr>
          <w:p w14:paraId="05206819" w14:textId="5AD118B4" w:rsidR="00AE7833" w:rsidRPr="00AE7833" w:rsidRDefault="00AE7833" w:rsidP="00AE7833">
            <w:pPr>
              <w:ind w:hanging="113"/>
              <w:rPr>
                <w:rFonts w:ascii="Arial" w:hAnsi="Arial" w:cs="Arial"/>
                <w:sz w:val="18"/>
                <w:szCs w:val="16"/>
              </w:rPr>
            </w:pPr>
            <w:r w:rsidRPr="00AE7833">
              <w:rPr>
                <w:rFonts w:ascii="Arial" w:hAnsi="Arial" w:cs="Arial"/>
                <w:sz w:val="18"/>
                <w:szCs w:val="20"/>
              </w:rPr>
              <w:t>24 Haziran 2025 Tarihi İtibarıyla</w:t>
            </w:r>
          </w:p>
        </w:tc>
        <w:tc>
          <w:tcPr>
            <w:tcW w:w="1943" w:type="dxa"/>
            <w:tcBorders>
              <w:top w:val="nil"/>
              <w:left w:val="nil"/>
              <w:bottom w:val="nil"/>
              <w:right w:val="nil"/>
            </w:tcBorders>
            <w:shd w:val="clear" w:color="auto" w:fill="auto"/>
            <w:vAlign w:val="center"/>
          </w:tcPr>
          <w:p w14:paraId="47464A11" w14:textId="7A32C087" w:rsidR="00AE7833" w:rsidRPr="00AE7833" w:rsidRDefault="00AE7833" w:rsidP="00AE7833">
            <w:pPr>
              <w:jc w:val="right"/>
              <w:rPr>
                <w:rFonts w:ascii="Arial" w:hAnsi="Arial" w:cs="Arial"/>
                <w:sz w:val="18"/>
                <w:szCs w:val="16"/>
              </w:rPr>
            </w:pPr>
            <w:r w:rsidRPr="00AE7833">
              <w:rPr>
                <w:rFonts w:ascii="Arial" w:hAnsi="Arial" w:cs="Arial"/>
                <w:color w:val="000000"/>
                <w:sz w:val="18"/>
                <w:szCs w:val="18"/>
              </w:rPr>
              <w:t xml:space="preserve">  39,5502 </w:t>
            </w:r>
          </w:p>
        </w:tc>
        <w:tc>
          <w:tcPr>
            <w:tcW w:w="1134" w:type="dxa"/>
            <w:tcBorders>
              <w:top w:val="nil"/>
              <w:left w:val="nil"/>
              <w:bottom w:val="nil"/>
              <w:right w:val="nil"/>
            </w:tcBorders>
            <w:shd w:val="clear" w:color="auto" w:fill="auto"/>
            <w:vAlign w:val="center"/>
          </w:tcPr>
          <w:p w14:paraId="6E9456D9" w14:textId="0F2FE9E1" w:rsidR="00AE7833" w:rsidRPr="00AE7833" w:rsidRDefault="00AE7833" w:rsidP="00AE7833">
            <w:pPr>
              <w:jc w:val="right"/>
              <w:rPr>
                <w:rFonts w:ascii="Arial" w:hAnsi="Arial" w:cs="Arial"/>
                <w:sz w:val="18"/>
                <w:szCs w:val="16"/>
              </w:rPr>
            </w:pPr>
            <w:r w:rsidRPr="00AE7833">
              <w:rPr>
                <w:rFonts w:ascii="Arial" w:hAnsi="Arial" w:cs="Arial"/>
                <w:color w:val="000000"/>
                <w:sz w:val="18"/>
                <w:szCs w:val="18"/>
              </w:rPr>
              <w:t xml:space="preserve">  45,8819 </w:t>
            </w:r>
          </w:p>
        </w:tc>
      </w:tr>
      <w:tr w:rsidR="00AE7833" w:rsidRPr="00B9525F" w14:paraId="17555043" w14:textId="77777777" w:rsidTr="00C41C54">
        <w:tc>
          <w:tcPr>
            <w:tcW w:w="5995" w:type="dxa"/>
          </w:tcPr>
          <w:p w14:paraId="3ADDF25E" w14:textId="7FE191E2" w:rsidR="00AE7833" w:rsidRPr="00AE7833" w:rsidRDefault="00AE7833" w:rsidP="00AE7833">
            <w:pPr>
              <w:ind w:hanging="113"/>
              <w:rPr>
                <w:rFonts w:ascii="Arial" w:hAnsi="Arial" w:cs="Arial"/>
                <w:sz w:val="18"/>
                <w:szCs w:val="16"/>
              </w:rPr>
            </w:pPr>
            <w:r w:rsidRPr="00AE7833">
              <w:rPr>
                <w:rFonts w:ascii="Arial" w:hAnsi="Arial" w:cs="Arial"/>
                <w:sz w:val="18"/>
                <w:szCs w:val="20"/>
              </w:rPr>
              <w:t>23 Haziran 2025 Tarihi İtibarıyla</w:t>
            </w:r>
          </w:p>
        </w:tc>
        <w:tc>
          <w:tcPr>
            <w:tcW w:w="1943" w:type="dxa"/>
            <w:tcBorders>
              <w:top w:val="nil"/>
              <w:left w:val="nil"/>
              <w:bottom w:val="nil"/>
              <w:right w:val="nil"/>
            </w:tcBorders>
            <w:shd w:val="clear" w:color="auto" w:fill="auto"/>
            <w:vAlign w:val="center"/>
          </w:tcPr>
          <w:p w14:paraId="6FA7CBD3" w14:textId="10015816" w:rsidR="00AE7833" w:rsidRPr="00AE7833" w:rsidRDefault="00AE7833" w:rsidP="00AE7833">
            <w:pPr>
              <w:jc w:val="right"/>
              <w:rPr>
                <w:rFonts w:ascii="Arial" w:hAnsi="Arial" w:cs="Arial"/>
                <w:sz w:val="18"/>
                <w:szCs w:val="16"/>
              </w:rPr>
            </w:pPr>
            <w:r w:rsidRPr="00AE7833">
              <w:rPr>
                <w:rFonts w:ascii="Arial" w:hAnsi="Arial" w:cs="Arial"/>
                <w:color w:val="000000"/>
                <w:sz w:val="18"/>
                <w:szCs w:val="18"/>
              </w:rPr>
              <w:t xml:space="preserve">  39,6470 </w:t>
            </w:r>
          </w:p>
        </w:tc>
        <w:tc>
          <w:tcPr>
            <w:tcW w:w="1134" w:type="dxa"/>
            <w:tcBorders>
              <w:top w:val="nil"/>
              <w:left w:val="nil"/>
              <w:bottom w:val="nil"/>
              <w:right w:val="nil"/>
            </w:tcBorders>
            <w:shd w:val="clear" w:color="auto" w:fill="auto"/>
            <w:vAlign w:val="center"/>
          </w:tcPr>
          <w:p w14:paraId="13434907" w14:textId="0A1E821E" w:rsidR="00AE7833" w:rsidRPr="00AE7833" w:rsidRDefault="00AE7833" w:rsidP="00AE7833">
            <w:pPr>
              <w:jc w:val="right"/>
              <w:rPr>
                <w:rFonts w:ascii="Arial" w:hAnsi="Arial" w:cs="Arial"/>
                <w:sz w:val="18"/>
                <w:szCs w:val="16"/>
              </w:rPr>
            </w:pPr>
            <w:r w:rsidRPr="00AE7833">
              <w:rPr>
                <w:rFonts w:ascii="Arial" w:hAnsi="Arial" w:cs="Arial"/>
                <w:color w:val="000000"/>
                <w:sz w:val="18"/>
                <w:szCs w:val="18"/>
              </w:rPr>
              <w:t xml:space="preserve">  45,5260 </w:t>
            </w:r>
          </w:p>
        </w:tc>
      </w:tr>
      <w:bookmarkEnd w:id="30"/>
    </w:tbl>
    <w:p w14:paraId="3EF4CF17" w14:textId="77777777" w:rsidR="00595BFF" w:rsidRPr="00A96271" w:rsidRDefault="00595BFF" w:rsidP="00595BFF">
      <w:pPr>
        <w:tabs>
          <w:tab w:val="left" w:pos="196"/>
        </w:tabs>
        <w:ind w:left="284" w:hanging="284"/>
        <w:jc w:val="both"/>
        <w:rPr>
          <w:rFonts w:ascii="Arial" w:hAnsi="Arial" w:cs="Arial"/>
          <w:snapToGrid w:val="0"/>
          <w:sz w:val="10"/>
          <w:szCs w:val="10"/>
          <w:lang w:eastAsia="en-US"/>
        </w:rPr>
      </w:pPr>
    </w:p>
    <w:p w14:paraId="50B97A66" w14:textId="7F26174F" w:rsidR="00595BFF" w:rsidRPr="00A96271" w:rsidRDefault="00595BFF" w:rsidP="00595BFF">
      <w:pPr>
        <w:tabs>
          <w:tab w:val="left" w:pos="196"/>
        </w:tabs>
        <w:ind w:left="284" w:hanging="284"/>
        <w:jc w:val="both"/>
        <w:rPr>
          <w:rFonts w:ascii="Arial" w:hAnsi="Arial" w:cs="Arial"/>
          <w:bCs/>
          <w:sz w:val="20"/>
          <w:szCs w:val="20"/>
        </w:rPr>
      </w:pPr>
      <w:r w:rsidRPr="00A96271">
        <w:rPr>
          <w:rFonts w:ascii="Arial" w:hAnsi="Arial" w:cs="Arial"/>
          <w:snapToGrid w:val="0"/>
          <w:sz w:val="20"/>
          <w:szCs w:val="20"/>
          <w:lang w:eastAsia="en-US"/>
        </w:rPr>
        <w:t xml:space="preserve">d) </w:t>
      </w:r>
      <w:r w:rsidRPr="00A96271">
        <w:rPr>
          <w:rFonts w:ascii="Arial" w:hAnsi="Arial" w:cs="Arial"/>
          <w:snapToGrid w:val="0"/>
          <w:sz w:val="20"/>
          <w:szCs w:val="20"/>
          <w:lang w:eastAsia="en-US"/>
        </w:rPr>
        <w:tab/>
      </w:r>
      <w:r w:rsidRPr="00AE7833">
        <w:rPr>
          <w:rFonts w:ascii="Arial" w:hAnsi="Arial" w:cs="Arial"/>
          <w:snapToGrid w:val="0"/>
          <w:sz w:val="20"/>
          <w:szCs w:val="20"/>
          <w:lang w:eastAsia="en-US"/>
        </w:rPr>
        <w:t xml:space="preserve">Bankanın cari döviz alış kurunun mali tablo tarihinden geriye doğru son otuz günlük basit aritmetik ortalama değeri 1 ABD doları için </w:t>
      </w:r>
      <w:r w:rsidR="00AE7833" w:rsidRPr="00AE7833">
        <w:rPr>
          <w:rFonts w:ascii="Arial" w:hAnsi="Arial" w:cs="Arial"/>
          <w:snapToGrid w:val="0"/>
          <w:sz w:val="20"/>
          <w:szCs w:val="20"/>
          <w:lang w:eastAsia="en-US"/>
        </w:rPr>
        <w:t xml:space="preserve">39,3497 </w:t>
      </w:r>
      <w:r w:rsidRPr="00AE7833">
        <w:rPr>
          <w:rFonts w:ascii="Arial" w:hAnsi="Arial" w:cs="Arial"/>
          <w:snapToGrid w:val="0"/>
          <w:sz w:val="20"/>
          <w:szCs w:val="20"/>
          <w:lang w:eastAsia="en-US"/>
        </w:rPr>
        <w:t>TL (Aralık 202</w:t>
      </w:r>
      <w:r w:rsidR="00C96B89" w:rsidRPr="00AE7833">
        <w:rPr>
          <w:rFonts w:ascii="Arial" w:hAnsi="Arial" w:cs="Arial"/>
          <w:snapToGrid w:val="0"/>
          <w:sz w:val="20"/>
          <w:szCs w:val="20"/>
          <w:lang w:eastAsia="en-US"/>
        </w:rPr>
        <w:t>4</w:t>
      </w:r>
      <w:r w:rsidRPr="00AE7833">
        <w:rPr>
          <w:rFonts w:ascii="Arial" w:hAnsi="Arial" w:cs="Arial"/>
          <w:snapToGrid w:val="0"/>
          <w:sz w:val="20"/>
          <w:szCs w:val="20"/>
          <w:lang w:eastAsia="en-US"/>
        </w:rPr>
        <w:t xml:space="preserve">: </w:t>
      </w:r>
      <w:r w:rsidR="00C96B89" w:rsidRPr="00AE7833">
        <w:rPr>
          <w:rFonts w:ascii="Arial" w:hAnsi="Arial" w:cs="Arial"/>
          <w:snapToGrid w:val="0"/>
          <w:sz w:val="20"/>
          <w:szCs w:val="20"/>
          <w:lang w:eastAsia="en-US"/>
        </w:rPr>
        <w:t xml:space="preserve">34,9254 </w:t>
      </w:r>
      <w:r w:rsidRPr="00AE7833">
        <w:rPr>
          <w:rFonts w:ascii="Arial" w:hAnsi="Arial" w:cs="Arial"/>
          <w:snapToGrid w:val="0"/>
          <w:sz w:val="20"/>
          <w:szCs w:val="20"/>
          <w:lang w:eastAsia="en-US"/>
        </w:rPr>
        <w:t xml:space="preserve">TL) ve 1 Euro için </w:t>
      </w:r>
      <w:r w:rsidR="00AE7833" w:rsidRPr="00AE7833">
        <w:rPr>
          <w:rFonts w:ascii="Arial" w:hAnsi="Arial" w:cs="Arial"/>
          <w:snapToGrid w:val="0"/>
          <w:sz w:val="20"/>
          <w:szCs w:val="20"/>
          <w:lang w:eastAsia="en-US"/>
        </w:rPr>
        <w:t xml:space="preserve">45,3051 </w:t>
      </w:r>
      <w:r w:rsidRPr="00AE7833">
        <w:rPr>
          <w:rFonts w:ascii="Arial" w:hAnsi="Arial" w:cs="Arial"/>
          <w:sz w:val="20"/>
          <w:szCs w:val="20"/>
        </w:rPr>
        <w:t>TL</w:t>
      </w:r>
      <w:r w:rsidRPr="00AE7833">
        <w:rPr>
          <w:rFonts w:ascii="Arial" w:hAnsi="Arial" w:cs="Arial"/>
          <w:snapToGrid w:val="0"/>
          <w:sz w:val="20"/>
          <w:szCs w:val="20"/>
          <w:lang w:eastAsia="en-US"/>
        </w:rPr>
        <w:t xml:space="preserve"> (Aralık 202</w:t>
      </w:r>
      <w:r w:rsidR="00C96B89" w:rsidRPr="00AE7833">
        <w:rPr>
          <w:rFonts w:ascii="Arial" w:hAnsi="Arial" w:cs="Arial"/>
          <w:snapToGrid w:val="0"/>
          <w:sz w:val="20"/>
          <w:szCs w:val="20"/>
          <w:lang w:eastAsia="en-US"/>
        </w:rPr>
        <w:t>4</w:t>
      </w:r>
      <w:r w:rsidRPr="00AE7833">
        <w:rPr>
          <w:rFonts w:ascii="Arial" w:hAnsi="Arial" w:cs="Arial"/>
          <w:snapToGrid w:val="0"/>
          <w:sz w:val="20"/>
          <w:szCs w:val="20"/>
          <w:lang w:eastAsia="en-US"/>
        </w:rPr>
        <w:t xml:space="preserve">: </w:t>
      </w:r>
      <w:r w:rsidR="00C96B89" w:rsidRPr="00AE7833">
        <w:rPr>
          <w:rFonts w:ascii="Arial" w:hAnsi="Arial" w:cs="Arial"/>
          <w:snapToGrid w:val="0"/>
          <w:sz w:val="20"/>
          <w:szCs w:val="20"/>
          <w:lang w:eastAsia="en-US"/>
        </w:rPr>
        <w:t xml:space="preserve">36,5796 </w:t>
      </w:r>
      <w:r w:rsidRPr="00AE7833">
        <w:rPr>
          <w:rFonts w:ascii="Arial" w:hAnsi="Arial" w:cs="Arial"/>
          <w:snapToGrid w:val="0"/>
          <w:sz w:val="20"/>
          <w:szCs w:val="20"/>
          <w:lang w:eastAsia="en-US"/>
        </w:rPr>
        <w:t xml:space="preserve">TL) </w:t>
      </w:r>
      <w:r w:rsidRPr="00AE7833">
        <w:rPr>
          <w:rFonts w:ascii="Arial" w:hAnsi="Arial" w:cs="Arial"/>
          <w:bCs/>
          <w:sz w:val="20"/>
          <w:szCs w:val="20"/>
        </w:rPr>
        <w:t>olarak gerçekleşmiştir.</w:t>
      </w:r>
    </w:p>
    <w:p w14:paraId="76997B1C" w14:textId="77777777" w:rsidR="00595BFF" w:rsidRPr="00A96271" w:rsidRDefault="00595BFF" w:rsidP="00595BFF">
      <w:pPr>
        <w:pStyle w:val="000normal"/>
        <w:spacing w:before="0" w:after="0" w:afterAutospacing="0"/>
        <w:rPr>
          <w:b/>
        </w:rPr>
      </w:pPr>
    </w:p>
    <w:p w14:paraId="7914DC20" w14:textId="77777777" w:rsidR="00595BFF" w:rsidRPr="00A96271" w:rsidRDefault="00595BFF" w:rsidP="00595BFF">
      <w:pPr>
        <w:pStyle w:val="000normal"/>
        <w:spacing w:before="0" w:after="0" w:afterAutospacing="0"/>
        <w:rPr>
          <w:b/>
        </w:rPr>
      </w:pPr>
      <w:r w:rsidRPr="00A96271">
        <w:rPr>
          <w:b/>
        </w:rPr>
        <w:t>Kur Riskine Duyarlılık:</w:t>
      </w:r>
    </w:p>
    <w:p w14:paraId="304DBAAD" w14:textId="77777777" w:rsidR="00595BFF" w:rsidRPr="00A96271" w:rsidRDefault="00595BFF" w:rsidP="00595BFF">
      <w:pPr>
        <w:pStyle w:val="000normal"/>
        <w:spacing w:before="0" w:after="0" w:afterAutospacing="0"/>
        <w:rPr>
          <w:sz w:val="10"/>
          <w:szCs w:val="10"/>
          <w:u w:val="single"/>
        </w:rPr>
      </w:pPr>
    </w:p>
    <w:p w14:paraId="30FF4CD9" w14:textId="77777777" w:rsidR="00595BFF" w:rsidRPr="00A96271" w:rsidRDefault="00595BFF" w:rsidP="00595BFF">
      <w:pPr>
        <w:ind w:left="561" w:hanging="561"/>
        <w:jc w:val="both"/>
        <w:rPr>
          <w:rFonts w:ascii="Arial" w:hAnsi="Arial" w:cs="Arial"/>
          <w:bCs/>
          <w:sz w:val="20"/>
          <w:szCs w:val="20"/>
        </w:rPr>
      </w:pPr>
      <w:r w:rsidRPr="00A96271">
        <w:rPr>
          <w:rFonts w:ascii="Arial" w:hAnsi="Arial" w:cs="Arial"/>
          <w:bCs/>
          <w:sz w:val="20"/>
          <w:szCs w:val="20"/>
        </w:rPr>
        <w:t xml:space="preserve">Bankanın kur riskine maruz kaldığı döviz cinsleri ağırlıklı olarak ABD Doları, Euro ve </w:t>
      </w:r>
      <w:proofErr w:type="spellStart"/>
      <w:r w:rsidRPr="00A96271">
        <w:rPr>
          <w:rFonts w:ascii="Arial" w:hAnsi="Arial" w:cs="Arial"/>
          <w:bCs/>
          <w:sz w:val="20"/>
          <w:szCs w:val="20"/>
        </w:rPr>
        <w:t>Diğer’dir</w:t>
      </w:r>
      <w:proofErr w:type="spellEnd"/>
      <w:r w:rsidRPr="00A96271">
        <w:rPr>
          <w:rFonts w:ascii="Arial" w:hAnsi="Arial" w:cs="Arial"/>
          <w:bCs/>
          <w:sz w:val="20"/>
          <w:szCs w:val="20"/>
        </w:rPr>
        <w:t xml:space="preserve">. </w:t>
      </w:r>
    </w:p>
    <w:p w14:paraId="4D33FE0B" w14:textId="77777777" w:rsidR="00595BFF" w:rsidRPr="00A96271" w:rsidRDefault="00595BFF" w:rsidP="00595BFF">
      <w:pPr>
        <w:ind w:left="561" w:hanging="561"/>
        <w:jc w:val="both"/>
        <w:rPr>
          <w:rFonts w:ascii="Arial" w:hAnsi="Arial" w:cs="Arial"/>
          <w:bCs/>
          <w:sz w:val="10"/>
          <w:szCs w:val="10"/>
        </w:rPr>
      </w:pPr>
    </w:p>
    <w:p w14:paraId="5EA5C456" w14:textId="77777777" w:rsidR="00595BFF" w:rsidRDefault="00595BFF" w:rsidP="00595BFF">
      <w:pPr>
        <w:jc w:val="both"/>
        <w:rPr>
          <w:rFonts w:ascii="Arial" w:hAnsi="Arial" w:cs="Arial"/>
          <w:bCs/>
          <w:sz w:val="20"/>
          <w:szCs w:val="20"/>
        </w:rPr>
      </w:pPr>
      <w:r w:rsidRPr="00A96271">
        <w:rPr>
          <w:rFonts w:ascii="Arial" w:hAnsi="Arial" w:cs="Arial"/>
          <w:bCs/>
          <w:sz w:val="20"/>
          <w:szCs w:val="20"/>
        </w:rPr>
        <w:t>Aşağıdaki tablo, Bankanın ABD Doları, Euro kurları ve diğer para birimi kurlarındaki %10’luk değişime olan duyarlılığını göstermektedir. Negatif tutar ABD Doları, Euro ve diğer para birimlerinin TL karşısında %10’luk değer artışının kâr/zararda oluşan düşüş etkisini ifade eder.</w:t>
      </w:r>
    </w:p>
    <w:p w14:paraId="352B25E5" w14:textId="6575AF47" w:rsidR="00AF32B8" w:rsidRDefault="00AF32B8" w:rsidP="00AF32B8">
      <w:pPr>
        <w:pStyle w:val="BodyTextIndent"/>
        <w:ind w:firstLine="0"/>
        <w:rPr>
          <w:rFonts w:ascii="Arial" w:hAnsi="Arial" w:cs="Arial"/>
          <w:b/>
          <w:sz w:val="10"/>
          <w:szCs w:val="20"/>
        </w:rPr>
      </w:pPr>
    </w:p>
    <w:p w14:paraId="0E4DBCA6" w14:textId="77777777" w:rsidR="0022423B" w:rsidRPr="00DF63E6" w:rsidRDefault="0022423B" w:rsidP="0022423B">
      <w:pPr>
        <w:pStyle w:val="000normal"/>
        <w:spacing w:before="0" w:after="0" w:afterAutospacing="0"/>
        <w:rPr>
          <w:sz w:val="10"/>
          <w:szCs w:val="10"/>
          <w:u w:val="single"/>
        </w:rPr>
      </w:pPr>
    </w:p>
    <w:tbl>
      <w:tblPr>
        <w:tblW w:w="9868" w:type="dxa"/>
        <w:tblLook w:val="0000" w:firstRow="0" w:lastRow="0" w:firstColumn="0" w:lastColumn="0" w:noHBand="0" w:noVBand="0"/>
      </w:tblPr>
      <w:tblGrid>
        <w:gridCol w:w="1868"/>
        <w:gridCol w:w="1854"/>
        <w:gridCol w:w="1750"/>
        <w:gridCol w:w="1758"/>
        <w:gridCol w:w="1239"/>
        <w:gridCol w:w="1399"/>
      </w:tblGrid>
      <w:tr w:rsidR="0022423B" w:rsidRPr="00B9525F" w14:paraId="1114440C" w14:textId="77777777" w:rsidTr="00910947">
        <w:trPr>
          <w:trHeight w:val="113"/>
        </w:trPr>
        <w:tc>
          <w:tcPr>
            <w:tcW w:w="1868" w:type="dxa"/>
            <w:tcBorders>
              <w:top w:val="single" w:sz="12" w:space="0" w:color="auto"/>
              <w:left w:val="nil"/>
              <w:bottom w:val="single" w:sz="12" w:space="0" w:color="auto"/>
              <w:right w:val="nil"/>
            </w:tcBorders>
            <w:shd w:val="clear" w:color="auto" w:fill="auto"/>
          </w:tcPr>
          <w:p w14:paraId="574AE805" w14:textId="77777777" w:rsidR="0022423B" w:rsidRPr="00B9525F" w:rsidRDefault="0022423B" w:rsidP="00910947">
            <w:pPr>
              <w:ind w:left="-108"/>
              <w:jc w:val="both"/>
              <w:rPr>
                <w:rFonts w:ascii="Arial" w:hAnsi="Arial" w:cs="Arial"/>
                <w:sz w:val="15"/>
                <w:szCs w:val="15"/>
              </w:rPr>
            </w:pPr>
            <w:r w:rsidRPr="00B9525F">
              <w:rPr>
                <w:rFonts w:ascii="Arial" w:hAnsi="Arial" w:cs="Arial"/>
                <w:sz w:val="15"/>
                <w:szCs w:val="15"/>
              </w:rPr>
              <w:t> </w:t>
            </w:r>
          </w:p>
        </w:tc>
        <w:tc>
          <w:tcPr>
            <w:tcW w:w="1854" w:type="dxa"/>
            <w:tcBorders>
              <w:top w:val="single" w:sz="12" w:space="0" w:color="auto"/>
              <w:left w:val="nil"/>
              <w:bottom w:val="single" w:sz="12" w:space="0" w:color="auto"/>
              <w:right w:val="nil"/>
            </w:tcBorders>
            <w:shd w:val="clear" w:color="auto" w:fill="auto"/>
            <w:vAlign w:val="bottom"/>
          </w:tcPr>
          <w:p w14:paraId="6FB3FF1A" w14:textId="77777777" w:rsidR="0022423B" w:rsidRPr="00B9525F" w:rsidRDefault="0022423B" w:rsidP="00910947">
            <w:pPr>
              <w:jc w:val="center"/>
              <w:rPr>
                <w:rFonts w:ascii="Arial" w:hAnsi="Arial" w:cs="Arial"/>
                <w:b/>
                <w:bCs/>
                <w:sz w:val="15"/>
                <w:szCs w:val="15"/>
              </w:rPr>
            </w:pPr>
            <w:r w:rsidRPr="00B9525F">
              <w:rPr>
                <w:rFonts w:ascii="Arial" w:hAnsi="Arial" w:cs="Arial"/>
                <w:b/>
                <w:bCs/>
                <w:sz w:val="15"/>
                <w:szCs w:val="15"/>
              </w:rPr>
              <w:t>Döviz kurundaki % değişim</w:t>
            </w:r>
          </w:p>
        </w:tc>
        <w:tc>
          <w:tcPr>
            <w:tcW w:w="3508" w:type="dxa"/>
            <w:gridSpan w:val="2"/>
            <w:tcBorders>
              <w:top w:val="single" w:sz="12" w:space="0" w:color="auto"/>
              <w:left w:val="nil"/>
              <w:bottom w:val="single" w:sz="12" w:space="0" w:color="auto"/>
              <w:right w:val="nil"/>
            </w:tcBorders>
            <w:shd w:val="clear" w:color="auto" w:fill="auto"/>
            <w:vAlign w:val="bottom"/>
          </w:tcPr>
          <w:p w14:paraId="674E68E0" w14:textId="77777777" w:rsidR="0022423B" w:rsidRPr="00B9525F" w:rsidRDefault="0022423B" w:rsidP="00910947">
            <w:pPr>
              <w:jc w:val="center"/>
              <w:rPr>
                <w:rFonts w:ascii="Arial" w:hAnsi="Arial" w:cs="Arial"/>
                <w:b/>
                <w:bCs/>
                <w:sz w:val="15"/>
                <w:szCs w:val="15"/>
              </w:rPr>
            </w:pPr>
            <w:r w:rsidRPr="00B9525F">
              <w:rPr>
                <w:rFonts w:ascii="Arial" w:hAnsi="Arial" w:cs="Arial"/>
                <w:b/>
                <w:bCs/>
                <w:sz w:val="15"/>
                <w:szCs w:val="15"/>
              </w:rPr>
              <w:t xml:space="preserve">              Kar / zarar</w:t>
            </w:r>
          </w:p>
          <w:p w14:paraId="461A50E3" w14:textId="77777777" w:rsidR="0022423B" w:rsidRPr="00B9525F" w:rsidRDefault="0022423B" w:rsidP="00910947">
            <w:pPr>
              <w:jc w:val="center"/>
              <w:rPr>
                <w:rFonts w:ascii="Arial" w:hAnsi="Arial" w:cs="Arial"/>
                <w:b/>
                <w:bCs/>
                <w:sz w:val="15"/>
                <w:szCs w:val="15"/>
              </w:rPr>
            </w:pPr>
            <w:r w:rsidRPr="00B9525F">
              <w:rPr>
                <w:rFonts w:ascii="Arial" w:hAnsi="Arial" w:cs="Arial"/>
                <w:b/>
                <w:bCs/>
                <w:sz w:val="15"/>
                <w:szCs w:val="15"/>
              </w:rPr>
              <w:t xml:space="preserve">               </w:t>
            </w:r>
            <w:proofErr w:type="gramStart"/>
            <w:r w:rsidRPr="00B9525F">
              <w:rPr>
                <w:rFonts w:ascii="Arial" w:hAnsi="Arial" w:cs="Arial"/>
                <w:b/>
                <w:bCs/>
                <w:sz w:val="15"/>
                <w:szCs w:val="15"/>
              </w:rPr>
              <w:t>üzerindeki</w:t>
            </w:r>
            <w:proofErr w:type="gramEnd"/>
            <w:r w:rsidRPr="00B9525F">
              <w:rPr>
                <w:rFonts w:ascii="Arial" w:hAnsi="Arial" w:cs="Arial"/>
                <w:b/>
                <w:bCs/>
                <w:sz w:val="15"/>
                <w:szCs w:val="15"/>
              </w:rPr>
              <w:t xml:space="preserve"> etki (*)</w:t>
            </w:r>
          </w:p>
        </w:tc>
        <w:tc>
          <w:tcPr>
            <w:tcW w:w="2638" w:type="dxa"/>
            <w:gridSpan w:val="2"/>
            <w:tcBorders>
              <w:top w:val="single" w:sz="12" w:space="0" w:color="auto"/>
              <w:left w:val="nil"/>
              <w:bottom w:val="single" w:sz="12" w:space="0" w:color="auto"/>
              <w:right w:val="nil"/>
            </w:tcBorders>
            <w:vAlign w:val="bottom"/>
          </w:tcPr>
          <w:p w14:paraId="7A9DE370" w14:textId="77777777" w:rsidR="0022423B" w:rsidRPr="00B9525F" w:rsidRDefault="0022423B" w:rsidP="00910947">
            <w:pPr>
              <w:jc w:val="center"/>
              <w:rPr>
                <w:rFonts w:ascii="Arial" w:hAnsi="Arial" w:cs="Arial"/>
                <w:b/>
                <w:bCs/>
                <w:sz w:val="15"/>
                <w:szCs w:val="15"/>
              </w:rPr>
            </w:pPr>
            <w:proofErr w:type="spellStart"/>
            <w:r w:rsidRPr="00B9525F">
              <w:rPr>
                <w:rFonts w:ascii="Arial" w:hAnsi="Arial" w:cs="Arial"/>
                <w:b/>
                <w:bCs/>
                <w:sz w:val="15"/>
                <w:szCs w:val="15"/>
              </w:rPr>
              <w:t>Özkaynak</w:t>
            </w:r>
            <w:proofErr w:type="spellEnd"/>
          </w:p>
          <w:p w14:paraId="162B2AC3" w14:textId="77777777" w:rsidR="0022423B" w:rsidRPr="00B9525F" w:rsidRDefault="0022423B" w:rsidP="00910947">
            <w:pPr>
              <w:jc w:val="center"/>
              <w:rPr>
                <w:rFonts w:ascii="Arial" w:hAnsi="Arial" w:cs="Arial"/>
                <w:b/>
                <w:bCs/>
                <w:sz w:val="15"/>
                <w:szCs w:val="15"/>
              </w:rPr>
            </w:pPr>
            <w:proofErr w:type="gramStart"/>
            <w:r w:rsidRPr="00B9525F">
              <w:rPr>
                <w:rFonts w:ascii="Arial" w:hAnsi="Arial" w:cs="Arial"/>
                <w:b/>
                <w:bCs/>
                <w:sz w:val="15"/>
                <w:szCs w:val="15"/>
              </w:rPr>
              <w:t>üzerindeki</w:t>
            </w:r>
            <w:proofErr w:type="gramEnd"/>
            <w:r w:rsidRPr="00B9525F">
              <w:rPr>
                <w:rFonts w:ascii="Arial" w:hAnsi="Arial" w:cs="Arial"/>
                <w:b/>
                <w:bCs/>
                <w:sz w:val="15"/>
                <w:szCs w:val="15"/>
              </w:rPr>
              <w:t xml:space="preserve"> etki (*)</w:t>
            </w:r>
          </w:p>
        </w:tc>
      </w:tr>
      <w:tr w:rsidR="00C96B89" w:rsidRPr="00B9525F" w14:paraId="61411610" w14:textId="77777777" w:rsidTr="00910947">
        <w:trPr>
          <w:trHeight w:val="113"/>
        </w:trPr>
        <w:tc>
          <w:tcPr>
            <w:tcW w:w="1868" w:type="dxa"/>
            <w:tcBorders>
              <w:top w:val="single" w:sz="12" w:space="0" w:color="auto"/>
              <w:left w:val="nil"/>
              <w:bottom w:val="single" w:sz="8" w:space="0" w:color="auto"/>
              <w:right w:val="nil"/>
            </w:tcBorders>
            <w:shd w:val="clear" w:color="auto" w:fill="auto"/>
          </w:tcPr>
          <w:p w14:paraId="51834598" w14:textId="77777777" w:rsidR="00C96B89" w:rsidRPr="00B9525F" w:rsidRDefault="00C96B89" w:rsidP="00C96B89">
            <w:pPr>
              <w:ind w:left="-108"/>
              <w:jc w:val="both"/>
              <w:rPr>
                <w:rFonts w:ascii="Arial" w:hAnsi="Arial" w:cs="Arial"/>
                <w:b/>
                <w:sz w:val="15"/>
                <w:szCs w:val="15"/>
              </w:rPr>
            </w:pPr>
            <w:r w:rsidRPr="00B9525F">
              <w:rPr>
                <w:rFonts w:ascii="Arial" w:hAnsi="Arial" w:cs="Arial"/>
                <w:b/>
                <w:sz w:val="15"/>
                <w:szCs w:val="15"/>
              </w:rPr>
              <w:t> </w:t>
            </w:r>
          </w:p>
        </w:tc>
        <w:tc>
          <w:tcPr>
            <w:tcW w:w="1854" w:type="dxa"/>
            <w:tcBorders>
              <w:top w:val="single" w:sz="12" w:space="0" w:color="auto"/>
              <w:left w:val="nil"/>
              <w:bottom w:val="single" w:sz="8" w:space="0" w:color="auto"/>
              <w:right w:val="nil"/>
            </w:tcBorders>
            <w:shd w:val="clear" w:color="auto" w:fill="auto"/>
          </w:tcPr>
          <w:p w14:paraId="3411ABC4" w14:textId="77777777" w:rsidR="00C96B89" w:rsidRPr="00B9525F" w:rsidRDefault="00C96B89" w:rsidP="00C96B89">
            <w:pPr>
              <w:ind w:right="174"/>
              <w:jc w:val="both"/>
              <w:rPr>
                <w:rFonts w:ascii="Arial" w:hAnsi="Arial" w:cs="Arial"/>
                <w:b/>
                <w:sz w:val="15"/>
                <w:szCs w:val="15"/>
              </w:rPr>
            </w:pPr>
          </w:p>
        </w:tc>
        <w:tc>
          <w:tcPr>
            <w:tcW w:w="1750" w:type="dxa"/>
            <w:tcBorders>
              <w:top w:val="single" w:sz="12" w:space="0" w:color="auto"/>
              <w:left w:val="nil"/>
              <w:bottom w:val="single" w:sz="8" w:space="0" w:color="auto"/>
              <w:right w:val="nil"/>
            </w:tcBorders>
            <w:shd w:val="clear" w:color="auto" w:fill="auto"/>
          </w:tcPr>
          <w:p w14:paraId="24F745FD" w14:textId="39E2AE18" w:rsidR="00C96B89" w:rsidRPr="00B9525F" w:rsidRDefault="00C96B89" w:rsidP="00C96B89">
            <w:pPr>
              <w:jc w:val="right"/>
              <w:rPr>
                <w:rFonts w:ascii="Arial" w:hAnsi="Arial" w:cs="Arial"/>
                <w:b/>
                <w:bCs/>
                <w:sz w:val="15"/>
                <w:szCs w:val="15"/>
              </w:rPr>
            </w:pPr>
            <w:r w:rsidRPr="00B9525F">
              <w:rPr>
                <w:rFonts w:ascii="Arial" w:hAnsi="Arial" w:cs="Arial"/>
                <w:b/>
                <w:bCs/>
                <w:sz w:val="15"/>
                <w:szCs w:val="15"/>
              </w:rPr>
              <w:t xml:space="preserve">            3</w:t>
            </w:r>
            <w:r>
              <w:rPr>
                <w:rFonts w:ascii="Arial" w:hAnsi="Arial" w:cs="Arial"/>
                <w:b/>
                <w:bCs/>
                <w:sz w:val="15"/>
                <w:szCs w:val="15"/>
              </w:rPr>
              <w:t>0 Haziran</w:t>
            </w:r>
            <w:r w:rsidRPr="00B9525F">
              <w:rPr>
                <w:rFonts w:ascii="Arial" w:hAnsi="Arial" w:cs="Arial"/>
                <w:b/>
                <w:bCs/>
                <w:sz w:val="15"/>
                <w:szCs w:val="15"/>
              </w:rPr>
              <w:t xml:space="preserve"> </w:t>
            </w:r>
          </w:p>
          <w:p w14:paraId="3D44AED6" w14:textId="710C88A5" w:rsidR="00C96B89" w:rsidRPr="00B9525F" w:rsidRDefault="00C96B89" w:rsidP="00C96B89">
            <w:pPr>
              <w:ind w:right="34"/>
              <w:jc w:val="right"/>
              <w:rPr>
                <w:rFonts w:ascii="Arial" w:hAnsi="Arial" w:cs="Arial"/>
                <w:b/>
                <w:bCs/>
                <w:sz w:val="15"/>
                <w:szCs w:val="15"/>
              </w:rPr>
            </w:pPr>
            <w:r w:rsidRPr="00B9525F">
              <w:rPr>
                <w:rFonts w:ascii="Arial" w:hAnsi="Arial" w:cs="Arial"/>
                <w:b/>
                <w:bCs/>
                <w:sz w:val="15"/>
                <w:szCs w:val="15"/>
              </w:rPr>
              <w:t>202</w:t>
            </w:r>
            <w:r>
              <w:rPr>
                <w:rFonts w:ascii="Arial" w:hAnsi="Arial" w:cs="Arial"/>
                <w:b/>
                <w:bCs/>
                <w:sz w:val="15"/>
                <w:szCs w:val="15"/>
              </w:rPr>
              <w:t>5</w:t>
            </w:r>
            <w:r w:rsidRPr="00B9525F">
              <w:rPr>
                <w:rFonts w:ascii="Arial" w:hAnsi="Arial" w:cs="Arial"/>
                <w:b/>
                <w:bCs/>
                <w:sz w:val="15"/>
                <w:szCs w:val="15"/>
              </w:rPr>
              <w:t xml:space="preserve">  </w:t>
            </w:r>
          </w:p>
        </w:tc>
        <w:tc>
          <w:tcPr>
            <w:tcW w:w="1758" w:type="dxa"/>
            <w:tcBorders>
              <w:top w:val="single" w:sz="12" w:space="0" w:color="auto"/>
              <w:left w:val="nil"/>
              <w:bottom w:val="single" w:sz="8" w:space="0" w:color="auto"/>
              <w:right w:val="nil"/>
            </w:tcBorders>
          </w:tcPr>
          <w:p w14:paraId="0EFE5C95" w14:textId="77777777" w:rsidR="00C96B89" w:rsidRPr="00B9525F" w:rsidRDefault="00C96B89" w:rsidP="00C96B89">
            <w:pPr>
              <w:jc w:val="right"/>
              <w:rPr>
                <w:rFonts w:ascii="Arial" w:hAnsi="Arial" w:cs="Arial"/>
                <w:b/>
                <w:bCs/>
                <w:sz w:val="15"/>
                <w:szCs w:val="15"/>
              </w:rPr>
            </w:pPr>
            <w:r w:rsidRPr="00B9525F">
              <w:rPr>
                <w:rFonts w:ascii="Arial" w:hAnsi="Arial" w:cs="Arial"/>
                <w:b/>
                <w:bCs/>
                <w:sz w:val="15"/>
                <w:szCs w:val="15"/>
              </w:rPr>
              <w:t xml:space="preserve">            31 Aralık </w:t>
            </w:r>
          </w:p>
          <w:p w14:paraId="46040AF3" w14:textId="4F326C30" w:rsidR="00C96B89" w:rsidRPr="00B9525F" w:rsidRDefault="00C96B89" w:rsidP="00C96B89">
            <w:pPr>
              <w:jc w:val="right"/>
              <w:rPr>
                <w:rFonts w:ascii="Arial" w:hAnsi="Arial" w:cs="Arial"/>
                <w:sz w:val="15"/>
                <w:szCs w:val="15"/>
              </w:rPr>
            </w:pPr>
            <w:r w:rsidRPr="00B9525F">
              <w:rPr>
                <w:rFonts w:ascii="Arial" w:hAnsi="Arial" w:cs="Arial"/>
                <w:b/>
                <w:bCs/>
                <w:sz w:val="15"/>
                <w:szCs w:val="15"/>
              </w:rPr>
              <w:t xml:space="preserve">2024  </w:t>
            </w:r>
          </w:p>
        </w:tc>
        <w:tc>
          <w:tcPr>
            <w:tcW w:w="1239" w:type="dxa"/>
            <w:tcBorders>
              <w:top w:val="single" w:sz="12" w:space="0" w:color="auto"/>
              <w:left w:val="nil"/>
              <w:bottom w:val="single" w:sz="8" w:space="0" w:color="auto"/>
              <w:right w:val="nil"/>
            </w:tcBorders>
          </w:tcPr>
          <w:p w14:paraId="2424DCC1" w14:textId="465E4D86" w:rsidR="00C96B89" w:rsidRPr="00B9525F" w:rsidRDefault="00C96B89" w:rsidP="00C96B89">
            <w:pPr>
              <w:jc w:val="right"/>
              <w:rPr>
                <w:rFonts w:ascii="Arial" w:hAnsi="Arial" w:cs="Arial"/>
                <w:b/>
                <w:bCs/>
                <w:sz w:val="15"/>
                <w:szCs w:val="15"/>
              </w:rPr>
            </w:pPr>
            <w:r w:rsidRPr="00B9525F">
              <w:rPr>
                <w:rFonts w:ascii="Arial" w:hAnsi="Arial" w:cs="Arial"/>
                <w:b/>
                <w:bCs/>
                <w:sz w:val="15"/>
                <w:szCs w:val="15"/>
              </w:rPr>
              <w:t>3</w:t>
            </w:r>
            <w:r>
              <w:rPr>
                <w:rFonts w:ascii="Arial" w:hAnsi="Arial" w:cs="Arial"/>
                <w:b/>
                <w:bCs/>
                <w:sz w:val="15"/>
                <w:szCs w:val="15"/>
              </w:rPr>
              <w:t>0 Haziran</w:t>
            </w:r>
            <w:r w:rsidRPr="00B9525F">
              <w:rPr>
                <w:rFonts w:ascii="Arial" w:hAnsi="Arial" w:cs="Arial"/>
                <w:b/>
                <w:bCs/>
                <w:sz w:val="15"/>
                <w:szCs w:val="15"/>
              </w:rPr>
              <w:t xml:space="preserve"> </w:t>
            </w:r>
          </w:p>
          <w:p w14:paraId="35358EBD" w14:textId="2AB371F9" w:rsidR="00C96B89" w:rsidRPr="00B9525F" w:rsidRDefault="00C96B89" w:rsidP="00C96B89">
            <w:pPr>
              <w:jc w:val="right"/>
              <w:rPr>
                <w:rFonts w:ascii="Arial" w:hAnsi="Arial" w:cs="Arial"/>
                <w:sz w:val="15"/>
                <w:szCs w:val="15"/>
              </w:rPr>
            </w:pPr>
            <w:r w:rsidRPr="00B9525F">
              <w:rPr>
                <w:rFonts w:ascii="Arial" w:hAnsi="Arial" w:cs="Arial"/>
                <w:b/>
                <w:bCs/>
                <w:sz w:val="15"/>
                <w:szCs w:val="15"/>
              </w:rPr>
              <w:t>202</w:t>
            </w:r>
            <w:r>
              <w:rPr>
                <w:rFonts w:ascii="Arial" w:hAnsi="Arial" w:cs="Arial"/>
                <w:b/>
                <w:bCs/>
                <w:sz w:val="15"/>
                <w:szCs w:val="15"/>
              </w:rPr>
              <w:t>5</w:t>
            </w:r>
          </w:p>
        </w:tc>
        <w:tc>
          <w:tcPr>
            <w:tcW w:w="1399" w:type="dxa"/>
            <w:tcBorders>
              <w:top w:val="single" w:sz="12" w:space="0" w:color="auto"/>
              <w:left w:val="nil"/>
              <w:bottom w:val="single" w:sz="8" w:space="0" w:color="auto"/>
              <w:right w:val="nil"/>
            </w:tcBorders>
            <w:shd w:val="clear" w:color="auto" w:fill="auto"/>
          </w:tcPr>
          <w:p w14:paraId="0177E1E4" w14:textId="77777777" w:rsidR="00C96B89" w:rsidRPr="00B9525F" w:rsidRDefault="00C96B89" w:rsidP="00C96B89">
            <w:pPr>
              <w:jc w:val="right"/>
              <w:rPr>
                <w:rFonts w:ascii="Arial" w:hAnsi="Arial" w:cs="Arial"/>
                <w:b/>
                <w:bCs/>
                <w:sz w:val="15"/>
                <w:szCs w:val="15"/>
              </w:rPr>
            </w:pPr>
            <w:r w:rsidRPr="00B9525F">
              <w:rPr>
                <w:rFonts w:ascii="Arial" w:hAnsi="Arial" w:cs="Arial"/>
                <w:b/>
                <w:bCs/>
                <w:sz w:val="15"/>
                <w:szCs w:val="15"/>
              </w:rPr>
              <w:t xml:space="preserve">31 Aralık </w:t>
            </w:r>
          </w:p>
          <w:p w14:paraId="552400D7" w14:textId="6F21863F" w:rsidR="00C96B89" w:rsidRPr="00B9525F" w:rsidRDefault="00C96B89" w:rsidP="00C96B89">
            <w:pPr>
              <w:jc w:val="right"/>
              <w:rPr>
                <w:rFonts w:ascii="Arial" w:hAnsi="Arial" w:cs="Arial"/>
                <w:sz w:val="15"/>
                <w:szCs w:val="15"/>
              </w:rPr>
            </w:pPr>
            <w:r w:rsidRPr="00B9525F">
              <w:rPr>
                <w:rFonts w:ascii="Arial" w:hAnsi="Arial" w:cs="Arial"/>
                <w:b/>
                <w:bCs/>
                <w:sz w:val="15"/>
                <w:szCs w:val="15"/>
              </w:rPr>
              <w:t>2024</w:t>
            </w:r>
          </w:p>
        </w:tc>
      </w:tr>
      <w:tr w:rsidR="00C96B89" w:rsidRPr="00B9525F" w14:paraId="442E7B07" w14:textId="77777777" w:rsidTr="00910947">
        <w:trPr>
          <w:trHeight w:val="113"/>
        </w:trPr>
        <w:tc>
          <w:tcPr>
            <w:tcW w:w="1868" w:type="dxa"/>
            <w:tcBorders>
              <w:top w:val="nil"/>
              <w:left w:val="nil"/>
              <w:bottom w:val="nil"/>
              <w:right w:val="nil"/>
            </w:tcBorders>
            <w:shd w:val="clear" w:color="auto" w:fill="auto"/>
          </w:tcPr>
          <w:p w14:paraId="18F85B7A" w14:textId="77777777" w:rsidR="00C96B89" w:rsidRPr="00B65CD5" w:rsidRDefault="00C96B89" w:rsidP="00C96B89">
            <w:pPr>
              <w:ind w:left="-108"/>
              <w:jc w:val="both"/>
              <w:rPr>
                <w:rFonts w:ascii="Arial" w:hAnsi="Arial" w:cs="Arial"/>
                <w:sz w:val="15"/>
                <w:szCs w:val="15"/>
              </w:rPr>
            </w:pPr>
          </w:p>
        </w:tc>
        <w:tc>
          <w:tcPr>
            <w:tcW w:w="1854" w:type="dxa"/>
            <w:tcBorders>
              <w:top w:val="nil"/>
              <w:left w:val="nil"/>
              <w:bottom w:val="nil"/>
              <w:right w:val="nil"/>
            </w:tcBorders>
            <w:shd w:val="clear" w:color="auto" w:fill="auto"/>
          </w:tcPr>
          <w:p w14:paraId="0ADA0DDF" w14:textId="77777777" w:rsidR="00C96B89" w:rsidRPr="00B9525F" w:rsidRDefault="00C96B89" w:rsidP="00C96B89">
            <w:pPr>
              <w:jc w:val="both"/>
              <w:rPr>
                <w:rFonts w:ascii="Arial" w:hAnsi="Arial" w:cs="Arial"/>
                <w:sz w:val="15"/>
                <w:szCs w:val="15"/>
              </w:rPr>
            </w:pPr>
          </w:p>
        </w:tc>
        <w:tc>
          <w:tcPr>
            <w:tcW w:w="1750" w:type="dxa"/>
            <w:tcBorders>
              <w:top w:val="nil"/>
              <w:left w:val="nil"/>
              <w:bottom w:val="nil"/>
              <w:right w:val="nil"/>
            </w:tcBorders>
            <w:shd w:val="clear" w:color="auto" w:fill="auto"/>
          </w:tcPr>
          <w:p w14:paraId="6A52E07A" w14:textId="77777777" w:rsidR="00C96B89" w:rsidRPr="00B9525F" w:rsidRDefault="00C96B89" w:rsidP="00C96B89">
            <w:pPr>
              <w:jc w:val="right"/>
              <w:rPr>
                <w:rFonts w:ascii="Arial" w:hAnsi="Arial" w:cs="Arial"/>
                <w:sz w:val="15"/>
                <w:szCs w:val="15"/>
              </w:rPr>
            </w:pPr>
          </w:p>
        </w:tc>
        <w:tc>
          <w:tcPr>
            <w:tcW w:w="1758" w:type="dxa"/>
            <w:tcBorders>
              <w:top w:val="nil"/>
              <w:left w:val="nil"/>
              <w:bottom w:val="nil"/>
              <w:right w:val="nil"/>
            </w:tcBorders>
          </w:tcPr>
          <w:p w14:paraId="087A9891" w14:textId="77777777" w:rsidR="00C96B89" w:rsidRPr="00B9525F" w:rsidRDefault="00C96B89" w:rsidP="00C96B89">
            <w:pPr>
              <w:jc w:val="right"/>
              <w:rPr>
                <w:rFonts w:ascii="Arial" w:hAnsi="Arial" w:cs="Arial"/>
                <w:sz w:val="15"/>
                <w:szCs w:val="15"/>
              </w:rPr>
            </w:pPr>
          </w:p>
        </w:tc>
        <w:tc>
          <w:tcPr>
            <w:tcW w:w="1239" w:type="dxa"/>
            <w:tcBorders>
              <w:top w:val="nil"/>
              <w:left w:val="nil"/>
              <w:bottom w:val="nil"/>
              <w:right w:val="nil"/>
            </w:tcBorders>
          </w:tcPr>
          <w:p w14:paraId="623BA9E5" w14:textId="77777777" w:rsidR="00C96B89" w:rsidRPr="00B9525F" w:rsidRDefault="00C96B89" w:rsidP="00C96B89">
            <w:pPr>
              <w:jc w:val="right"/>
              <w:rPr>
                <w:rFonts w:ascii="Arial" w:hAnsi="Arial" w:cs="Arial"/>
                <w:sz w:val="15"/>
                <w:szCs w:val="15"/>
              </w:rPr>
            </w:pPr>
          </w:p>
        </w:tc>
        <w:tc>
          <w:tcPr>
            <w:tcW w:w="1399" w:type="dxa"/>
            <w:tcBorders>
              <w:top w:val="nil"/>
              <w:left w:val="nil"/>
              <w:bottom w:val="nil"/>
              <w:right w:val="nil"/>
            </w:tcBorders>
            <w:shd w:val="clear" w:color="auto" w:fill="auto"/>
          </w:tcPr>
          <w:p w14:paraId="25F1B160" w14:textId="77777777" w:rsidR="00C96B89" w:rsidRPr="00B9525F" w:rsidRDefault="00C96B89" w:rsidP="00C96B89">
            <w:pPr>
              <w:jc w:val="right"/>
              <w:rPr>
                <w:rFonts w:ascii="Arial" w:hAnsi="Arial" w:cs="Arial"/>
                <w:sz w:val="15"/>
                <w:szCs w:val="15"/>
              </w:rPr>
            </w:pPr>
          </w:p>
        </w:tc>
      </w:tr>
      <w:tr w:rsidR="00AE7833" w:rsidRPr="00B9525F" w14:paraId="00C08D7E" w14:textId="77777777" w:rsidTr="00AE7833">
        <w:trPr>
          <w:trHeight w:val="113"/>
        </w:trPr>
        <w:tc>
          <w:tcPr>
            <w:tcW w:w="1868" w:type="dxa"/>
            <w:tcBorders>
              <w:top w:val="nil"/>
              <w:left w:val="nil"/>
              <w:bottom w:val="nil"/>
              <w:right w:val="nil"/>
            </w:tcBorders>
            <w:shd w:val="clear" w:color="auto" w:fill="auto"/>
          </w:tcPr>
          <w:p w14:paraId="46329C80" w14:textId="77777777" w:rsidR="00AE7833" w:rsidRPr="00B9525F" w:rsidRDefault="00AE7833" w:rsidP="00AE7833">
            <w:pPr>
              <w:ind w:left="-108"/>
              <w:jc w:val="both"/>
              <w:rPr>
                <w:rFonts w:ascii="Arial" w:hAnsi="Arial" w:cs="Arial"/>
                <w:sz w:val="15"/>
                <w:szCs w:val="15"/>
              </w:rPr>
            </w:pPr>
            <w:r w:rsidRPr="00B9525F">
              <w:rPr>
                <w:rFonts w:ascii="Arial" w:hAnsi="Arial" w:cs="Arial"/>
                <w:sz w:val="15"/>
                <w:szCs w:val="15"/>
              </w:rPr>
              <w:t>ABD Doları</w:t>
            </w:r>
          </w:p>
        </w:tc>
        <w:tc>
          <w:tcPr>
            <w:tcW w:w="1854" w:type="dxa"/>
            <w:tcBorders>
              <w:top w:val="nil"/>
              <w:left w:val="nil"/>
              <w:bottom w:val="nil"/>
              <w:right w:val="nil"/>
            </w:tcBorders>
            <w:shd w:val="clear" w:color="auto" w:fill="auto"/>
            <w:vAlign w:val="bottom"/>
          </w:tcPr>
          <w:p w14:paraId="1EAAB5FD" w14:textId="77777777" w:rsidR="00AE7833" w:rsidRPr="00B9525F" w:rsidRDefault="00AE7833" w:rsidP="00AE7833">
            <w:pPr>
              <w:jc w:val="center"/>
              <w:rPr>
                <w:rFonts w:ascii="Arial" w:hAnsi="Arial" w:cs="Arial"/>
                <w:sz w:val="15"/>
                <w:szCs w:val="15"/>
              </w:rPr>
            </w:pPr>
            <w:r w:rsidRPr="00B9525F">
              <w:rPr>
                <w:rFonts w:ascii="Arial" w:hAnsi="Arial" w:cs="Arial"/>
                <w:sz w:val="15"/>
                <w:szCs w:val="15"/>
              </w:rPr>
              <w:t>%10</w:t>
            </w:r>
          </w:p>
        </w:tc>
        <w:tc>
          <w:tcPr>
            <w:tcW w:w="1750" w:type="dxa"/>
            <w:tcBorders>
              <w:top w:val="nil"/>
              <w:left w:val="nil"/>
              <w:bottom w:val="nil"/>
              <w:right w:val="nil"/>
            </w:tcBorders>
            <w:shd w:val="clear" w:color="auto" w:fill="auto"/>
            <w:vAlign w:val="bottom"/>
          </w:tcPr>
          <w:p w14:paraId="16147C6F" w14:textId="136BAF23" w:rsidR="00AE7833" w:rsidRPr="00AE7833" w:rsidRDefault="00AE7833" w:rsidP="00AE7833">
            <w:pPr>
              <w:jc w:val="right"/>
              <w:rPr>
                <w:rFonts w:ascii="Arial" w:hAnsi="Arial" w:cs="Arial"/>
                <w:sz w:val="15"/>
                <w:szCs w:val="15"/>
              </w:rPr>
            </w:pPr>
            <w:r w:rsidRPr="00AE7833">
              <w:rPr>
                <w:rFonts w:ascii="Arial" w:hAnsi="Arial" w:cs="Arial"/>
                <w:sz w:val="15"/>
                <w:szCs w:val="15"/>
              </w:rPr>
              <w:t>132.147</w:t>
            </w:r>
          </w:p>
        </w:tc>
        <w:tc>
          <w:tcPr>
            <w:tcW w:w="1758" w:type="dxa"/>
            <w:tcBorders>
              <w:top w:val="nil"/>
              <w:left w:val="nil"/>
              <w:bottom w:val="nil"/>
              <w:right w:val="nil"/>
            </w:tcBorders>
            <w:vAlign w:val="bottom"/>
          </w:tcPr>
          <w:p w14:paraId="2AF679C7" w14:textId="69A745B1" w:rsidR="00AE7833" w:rsidRPr="00AE7833" w:rsidRDefault="00AE7833" w:rsidP="00AE7833">
            <w:pPr>
              <w:jc w:val="right"/>
              <w:rPr>
                <w:rFonts w:ascii="Arial" w:hAnsi="Arial" w:cs="Arial"/>
                <w:sz w:val="15"/>
                <w:szCs w:val="15"/>
              </w:rPr>
            </w:pPr>
            <w:r w:rsidRPr="00AE7833">
              <w:rPr>
                <w:rFonts w:ascii="Arial" w:hAnsi="Arial" w:cs="Arial"/>
                <w:sz w:val="15"/>
                <w:szCs w:val="15"/>
              </w:rPr>
              <w:t>83.537</w:t>
            </w:r>
          </w:p>
        </w:tc>
        <w:tc>
          <w:tcPr>
            <w:tcW w:w="1239" w:type="dxa"/>
            <w:tcBorders>
              <w:top w:val="nil"/>
              <w:left w:val="nil"/>
              <w:bottom w:val="nil"/>
              <w:right w:val="nil"/>
            </w:tcBorders>
            <w:vAlign w:val="bottom"/>
          </w:tcPr>
          <w:p w14:paraId="4CAA9DC3" w14:textId="64F8CD6F" w:rsidR="00AE7833" w:rsidRPr="00AE7833" w:rsidRDefault="00AE7833" w:rsidP="00AE7833">
            <w:pPr>
              <w:jc w:val="right"/>
              <w:rPr>
                <w:rFonts w:ascii="Arial" w:hAnsi="Arial" w:cs="Arial"/>
                <w:sz w:val="15"/>
                <w:szCs w:val="15"/>
              </w:rPr>
            </w:pPr>
            <w:r w:rsidRPr="00AE7833">
              <w:rPr>
                <w:rFonts w:ascii="Arial" w:hAnsi="Arial" w:cs="Arial"/>
                <w:bCs/>
                <w:sz w:val="15"/>
                <w:szCs w:val="15"/>
              </w:rPr>
              <w:t>(11.875)</w:t>
            </w:r>
          </w:p>
        </w:tc>
        <w:tc>
          <w:tcPr>
            <w:tcW w:w="1399" w:type="dxa"/>
            <w:tcBorders>
              <w:top w:val="nil"/>
              <w:left w:val="nil"/>
              <w:bottom w:val="nil"/>
              <w:right w:val="nil"/>
            </w:tcBorders>
            <w:shd w:val="clear" w:color="auto" w:fill="auto"/>
            <w:vAlign w:val="bottom"/>
          </w:tcPr>
          <w:p w14:paraId="48730CD8" w14:textId="636DDADD" w:rsidR="00AE7833" w:rsidRPr="00AE7833" w:rsidRDefault="00AE7833" w:rsidP="00AE7833">
            <w:pPr>
              <w:jc w:val="right"/>
              <w:rPr>
                <w:rFonts w:ascii="Arial" w:hAnsi="Arial" w:cs="Arial"/>
                <w:sz w:val="15"/>
                <w:szCs w:val="15"/>
              </w:rPr>
            </w:pPr>
            <w:r w:rsidRPr="00AE7833">
              <w:rPr>
                <w:rFonts w:ascii="Arial" w:hAnsi="Arial" w:cs="Arial"/>
                <w:bCs/>
                <w:sz w:val="15"/>
                <w:szCs w:val="15"/>
              </w:rPr>
              <w:t>(13.99</w:t>
            </w:r>
            <w:r w:rsidR="00A206B1">
              <w:rPr>
                <w:rFonts w:ascii="Arial" w:hAnsi="Arial" w:cs="Arial"/>
                <w:bCs/>
                <w:sz w:val="15"/>
                <w:szCs w:val="15"/>
              </w:rPr>
              <w:t>8</w:t>
            </w:r>
            <w:r w:rsidRPr="00AE7833">
              <w:rPr>
                <w:rFonts w:ascii="Arial" w:hAnsi="Arial" w:cs="Arial"/>
                <w:bCs/>
                <w:sz w:val="15"/>
                <w:szCs w:val="15"/>
              </w:rPr>
              <w:t>)</w:t>
            </w:r>
          </w:p>
        </w:tc>
      </w:tr>
      <w:tr w:rsidR="00AE7833" w:rsidRPr="00B9525F" w14:paraId="7432AFA7" w14:textId="77777777" w:rsidTr="00AE7833">
        <w:trPr>
          <w:trHeight w:val="113"/>
        </w:trPr>
        <w:tc>
          <w:tcPr>
            <w:tcW w:w="1868" w:type="dxa"/>
            <w:tcBorders>
              <w:top w:val="nil"/>
              <w:left w:val="nil"/>
              <w:bottom w:val="nil"/>
              <w:right w:val="nil"/>
            </w:tcBorders>
            <w:shd w:val="clear" w:color="auto" w:fill="auto"/>
          </w:tcPr>
          <w:p w14:paraId="7600D823" w14:textId="77777777" w:rsidR="00AE7833" w:rsidRPr="00B9525F" w:rsidRDefault="00AE7833" w:rsidP="00AE7833">
            <w:pPr>
              <w:ind w:left="-108"/>
              <w:jc w:val="both"/>
              <w:rPr>
                <w:rFonts w:ascii="Arial" w:hAnsi="Arial" w:cs="Arial"/>
                <w:sz w:val="15"/>
                <w:szCs w:val="15"/>
              </w:rPr>
            </w:pPr>
            <w:r w:rsidRPr="00B9525F">
              <w:rPr>
                <w:rFonts w:ascii="Arial" w:hAnsi="Arial" w:cs="Arial"/>
                <w:sz w:val="15"/>
                <w:szCs w:val="15"/>
              </w:rPr>
              <w:t>Euro</w:t>
            </w:r>
          </w:p>
        </w:tc>
        <w:tc>
          <w:tcPr>
            <w:tcW w:w="1854" w:type="dxa"/>
            <w:tcBorders>
              <w:top w:val="nil"/>
              <w:left w:val="nil"/>
              <w:bottom w:val="nil"/>
              <w:right w:val="nil"/>
            </w:tcBorders>
            <w:shd w:val="clear" w:color="auto" w:fill="auto"/>
            <w:vAlign w:val="bottom"/>
          </w:tcPr>
          <w:p w14:paraId="1970ADDB" w14:textId="77777777" w:rsidR="00AE7833" w:rsidRPr="00B9525F" w:rsidRDefault="00AE7833" w:rsidP="00AE7833">
            <w:pPr>
              <w:jc w:val="center"/>
              <w:rPr>
                <w:rFonts w:ascii="Arial" w:hAnsi="Arial" w:cs="Arial"/>
                <w:sz w:val="15"/>
                <w:szCs w:val="15"/>
              </w:rPr>
            </w:pPr>
            <w:r w:rsidRPr="00B9525F">
              <w:rPr>
                <w:rFonts w:ascii="Arial" w:hAnsi="Arial" w:cs="Arial"/>
                <w:sz w:val="15"/>
                <w:szCs w:val="15"/>
              </w:rPr>
              <w:t>%10</w:t>
            </w:r>
          </w:p>
        </w:tc>
        <w:tc>
          <w:tcPr>
            <w:tcW w:w="1750" w:type="dxa"/>
            <w:tcBorders>
              <w:top w:val="nil"/>
              <w:left w:val="nil"/>
              <w:bottom w:val="nil"/>
              <w:right w:val="nil"/>
            </w:tcBorders>
            <w:shd w:val="clear" w:color="auto" w:fill="auto"/>
            <w:vAlign w:val="bottom"/>
          </w:tcPr>
          <w:p w14:paraId="12CA623C" w14:textId="252A9A3F" w:rsidR="00AE7833" w:rsidRPr="00AE7833" w:rsidRDefault="00AE7833" w:rsidP="00AE7833">
            <w:pPr>
              <w:jc w:val="right"/>
              <w:rPr>
                <w:rFonts w:ascii="Arial" w:hAnsi="Arial" w:cs="Arial"/>
                <w:sz w:val="15"/>
                <w:szCs w:val="15"/>
              </w:rPr>
            </w:pPr>
            <w:r w:rsidRPr="00AE7833">
              <w:rPr>
                <w:rFonts w:ascii="Arial" w:hAnsi="Arial" w:cs="Arial"/>
                <w:sz w:val="15"/>
                <w:szCs w:val="15"/>
              </w:rPr>
              <w:t>381.219</w:t>
            </w:r>
          </w:p>
        </w:tc>
        <w:tc>
          <w:tcPr>
            <w:tcW w:w="1758" w:type="dxa"/>
            <w:tcBorders>
              <w:top w:val="nil"/>
              <w:left w:val="nil"/>
              <w:bottom w:val="nil"/>
              <w:right w:val="nil"/>
            </w:tcBorders>
            <w:vAlign w:val="bottom"/>
          </w:tcPr>
          <w:p w14:paraId="792749B2" w14:textId="4238F1F6" w:rsidR="00AE7833" w:rsidRPr="00AE7833" w:rsidRDefault="00AE7833" w:rsidP="00AE7833">
            <w:pPr>
              <w:jc w:val="right"/>
              <w:rPr>
                <w:rFonts w:ascii="Arial" w:hAnsi="Arial" w:cs="Arial"/>
                <w:sz w:val="15"/>
                <w:szCs w:val="15"/>
              </w:rPr>
            </w:pPr>
            <w:r w:rsidRPr="00AE7833">
              <w:rPr>
                <w:rFonts w:ascii="Arial" w:hAnsi="Arial" w:cs="Arial"/>
                <w:sz w:val="15"/>
                <w:szCs w:val="15"/>
              </w:rPr>
              <w:t>(66.743)</w:t>
            </w:r>
          </w:p>
        </w:tc>
        <w:tc>
          <w:tcPr>
            <w:tcW w:w="1239" w:type="dxa"/>
            <w:tcBorders>
              <w:top w:val="nil"/>
              <w:left w:val="nil"/>
              <w:bottom w:val="nil"/>
              <w:right w:val="nil"/>
            </w:tcBorders>
            <w:vAlign w:val="bottom"/>
          </w:tcPr>
          <w:p w14:paraId="734330D1" w14:textId="77777777" w:rsidR="00AE7833" w:rsidRPr="00AE7833" w:rsidRDefault="00AE7833" w:rsidP="00AE7833">
            <w:pPr>
              <w:jc w:val="right"/>
              <w:rPr>
                <w:rFonts w:ascii="Arial" w:hAnsi="Arial" w:cs="Arial"/>
                <w:sz w:val="15"/>
                <w:szCs w:val="15"/>
              </w:rPr>
            </w:pPr>
            <w:r w:rsidRPr="00AE7833">
              <w:rPr>
                <w:rFonts w:ascii="Arial" w:hAnsi="Arial" w:cs="Arial"/>
                <w:bCs/>
                <w:sz w:val="15"/>
                <w:szCs w:val="15"/>
              </w:rPr>
              <w:t>-</w:t>
            </w:r>
          </w:p>
        </w:tc>
        <w:tc>
          <w:tcPr>
            <w:tcW w:w="1399" w:type="dxa"/>
            <w:tcBorders>
              <w:top w:val="nil"/>
              <w:left w:val="nil"/>
              <w:bottom w:val="nil"/>
              <w:right w:val="nil"/>
            </w:tcBorders>
            <w:shd w:val="clear" w:color="auto" w:fill="auto"/>
            <w:vAlign w:val="bottom"/>
          </w:tcPr>
          <w:p w14:paraId="73B4A534" w14:textId="3F19119D" w:rsidR="00AE7833" w:rsidRPr="00AE7833" w:rsidRDefault="00AE7833" w:rsidP="00AE7833">
            <w:pPr>
              <w:jc w:val="right"/>
              <w:rPr>
                <w:rFonts w:ascii="Arial" w:hAnsi="Arial" w:cs="Arial"/>
                <w:sz w:val="15"/>
                <w:szCs w:val="15"/>
              </w:rPr>
            </w:pPr>
            <w:r w:rsidRPr="00AE7833">
              <w:rPr>
                <w:rFonts w:ascii="Arial" w:hAnsi="Arial" w:cs="Arial"/>
                <w:bCs/>
                <w:sz w:val="15"/>
                <w:szCs w:val="15"/>
              </w:rPr>
              <w:t>-</w:t>
            </w:r>
          </w:p>
        </w:tc>
      </w:tr>
      <w:tr w:rsidR="00AE7833" w:rsidRPr="00B9525F" w14:paraId="0575E534" w14:textId="77777777" w:rsidTr="00AE7833">
        <w:trPr>
          <w:trHeight w:val="113"/>
        </w:trPr>
        <w:tc>
          <w:tcPr>
            <w:tcW w:w="1868" w:type="dxa"/>
            <w:tcBorders>
              <w:top w:val="nil"/>
              <w:left w:val="nil"/>
              <w:bottom w:val="nil"/>
              <w:right w:val="nil"/>
            </w:tcBorders>
            <w:shd w:val="clear" w:color="auto" w:fill="auto"/>
          </w:tcPr>
          <w:p w14:paraId="57898BEF" w14:textId="77777777" w:rsidR="00AE7833" w:rsidRPr="00B9525F" w:rsidRDefault="00AE7833" w:rsidP="00AE7833">
            <w:pPr>
              <w:ind w:left="-108"/>
              <w:jc w:val="both"/>
              <w:rPr>
                <w:rFonts w:ascii="Arial" w:hAnsi="Arial" w:cs="Arial"/>
                <w:sz w:val="15"/>
                <w:szCs w:val="15"/>
              </w:rPr>
            </w:pPr>
            <w:r w:rsidRPr="00B9525F">
              <w:rPr>
                <w:rFonts w:ascii="Arial" w:hAnsi="Arial" w:cs="Arial"/>
                <w:sz w:val="15"/>
                <w:szCs w:val="15"/>
              </w:rPr>
              <w:t>Diğer</w:t>
            </w:r>
          </w:p>
        </w:tc>
        <w:tc>
          <w:tcPr>
            <w:tcW w:w="1854" w:type="dxa"/>
            <w:tcBorders>
              <w:top w:val="nil"/>
              <w:left w:val="nil"/>
              <w:bottom w:val="nil"/>
              <w:right w:val="nil"/>
            </w:tcBorders>
            <w:shd w:val="clear" w:color="auto" w:fill="auto"/>
            <w:vAlign w:val="bottom"/>
          </w:tcPr>
          <w:p w14:paraId="52CA29D0" w14:textId="77777777" w:rsidR="00AE7833" w:rsidRPr="00B9525F" w:rsidRDefault="00AE7833" w:rsidP="00AE7833">
            <w:pPr>
              <w:jc w:val="center"/>
              <w:rPr>
                <w:rFonts w:ascii="Arial" w:hAnsi="Arial" w:cs="Arial"/>
                <w:sz w:val="15"/>
                <w:szCs w:val="15"/>
              </w:rPr>
            </w:pPr>
            <w:r w:rsidRPr="00B9525F">
              <w:rPr>
                <w:rFonts w:ascii="Arial" w:hAnsi="Arial" w:cs="Arial"/>
                <w:sz w:val="15"/>
                <w:szCs w:val="15"/>
              </w:rPr>
              <w:t>%10</w:t>
            </w:r>
          </w:p>
        </w:tc>
        <w:tc>
          <w:tcPr>
            <w:tcW w:w="1750" w:type="dxa"/>
            <w:tcBorders>
              <w:top w:val="nil"/>
              <w:left w:val="nil"/>
              <w:bottom w:val="nil"/>
              <w:right w:val="nil"/>
            </w:tcBorders>
            <w:shd w:val="clear" w:color="auto" w:fill="auto"/>
            <w:vAlign w:val="bottom"/>
          </w:tcPr>
          <w:p w14:paraId="30B2F02C" w14:textId="6E6C3621" w:rsidR="00AE7833" w:rsidRPr="00AE7833" w:rsidRDefault="00AE7833" w:rsidP="00AE7833">
            <w:pPr>
              <w:jc w:val="right"/>
              <w:rPr>
                <w:rFonts w:ascii="Arial" w:hAnsi="Arial" w:cs="Arial"/>
                <w:sz w:val="15"/>
                <w:szCs w:val="15"/>
              </w:rPr>
            </w:pPr>
            <w:r w:rsidRPr="00AE7833">
              <w:rPr>
                <w:rFonts w:ascii="Arial" w:hAnsi="Arial" w:cs="Arial"/>
                <w:sz w:val="15"/>
                <w:szCs w:val="15"/>
              </w:rPr>
              <w:t>3.312</w:t>
            </w:r>
          </w:p>
        </w:tc>
        <w:tc>
          <w:tcPr>
            <w:tcW w:w="1758" w:type="dxa"/>
            <w:tcBorders>
              <w:top w:val="nil"/>
              <w:left w:val="nil"/>
              <w:bottom w:val="nil"/>
              <w:right w:val="nil"/>
            </w:tcBorders>
            <w:vAlign w:val="bottom"/>
          </w:tcPr>
          <w:p w14:paraId="5BB49921" w14:textId="32D12F5F" w:rsidR="00AE7833" w:rsidRPr="00AE7833" w:rsidRDefault="00AE7833" w:rsidP="00AE7833">
            <w:pPr>
              <w:jc w:val="right"/>
              <w:rPr>
                <w:rFonts w:ascii="Arial" w:hAnsi="Arial" w:cs="Arial"/>
                <w:sz w:val="15"/>
                <w:szCs w:val="15"/>
              </w:rPr>
            </w:pPr>
            <w:r w:rsidRPr="00AE7833">
              <w:rPr>
                <w:rFonts w:ascii="Arial" w:hAnsi="Arial" w:cs="Arial"/>
                <w:sz w:val="15"/>
                <w:szCs w:val="15"/>
              </w:rPr>
              <w:t>9.275</w:t>
            </w:r>
          </w:p>
        </w:tc>
        <w:tc>
          <w:tcPr>
            <w:tcW w:w="1239" w:type="dxa"/>
            <w:tcBorders>
              <w:top w:val="nil"/>
              <w:left w:val="nil"/>
              <w:bottom w:val="nil"/>
              <w:right w:val="nil"/>
            </w:tcBorders>
            <w:vAlign w:val="bottom"/>
          </w:tcPr>
          <w:p w14:paraId="3A637C54" w14:textId="77777777" w:rsidR="00AE7833" w:rsidRPr="00AE7833" w:rsidRDefault="00AE7833" w:rsidP="00AE7833">
            <w:pPr>
              <w:jc w:val="right"/>
              <w:rPr>
                <w:rFonts w:ascii="Arial" w:hAnsi="Arial" w:cs="Arial"/>
                <w:sz w:val="15"/>
                <w:szCs w:val="15"/>
              </w:rPr>
            </w:pPr>
            <w:r w:rsidRPr="00AE7833">
              <w:rPr>
                <w:rFonts w:ascii="Arial" w:hAnsi="Arial" w:cs="Arial"/>
                <w:bCs/>
                <w:sz w:val="15"/>
                <w:szCs w:val="15"/>
              </w:rPr>
              <w:t>-</w:t>
            </w:r>
          </w:p>
        </w:tc>
        <w:tc>
          <w:tcPr>
            <w:tcW w:w="1399" w:type="dxa"/>
            <w:tcBorders>
              <w:top w:val="nil"/>
              <w:left w:val="nil"/>
              <w:bottom w:val="nil"/>
              <w:right w:val="nil"/>
            </w:tcBorders>
            <w:shd w:val="clear" w:color="auto" w:fill="auto"/>
            <w:vAlign w:val="bottom"/>
          </w:tcPr>
          <w:p w14:paraId="15A5673A" w14:textId="18B85DDC" w:rsidR="00AE7833" w:rsidRPr="00AE7833" w:rsidRDefault="00AE7833" w:rsidP="00AE7833">
            <w:pPr>
              <w:jc w:val="right"/>
              <w:rPr>
                <w:rFonts w:ascii="Arial" w:hAnsi="Arial" w:cs="Arial"/>
                <w:sz w:val="15"/>
                <w:szCs w:val="15"/>
              </w:rPr>
            </w:pPr>
            <w:r w:rsidRPr="00AE7833">
              <w:rPr>
                <w:rFonts w:ascii="Arial" w:hAnsi="Arial" w:cs="Arial"/>
                <w:bCs/>
                <w:sz w:val="15"/>
                <w:szCs w:val="15"/>
              </w:rPr>
              <w:t>-</w:t>
            </w:r>
          </w:p>
        </w:tc>
      </w:tr>
    </w:tbl>
    <w:p w14:paraId="16E6BA29" w14:textId="77777777" w:rsidR="0022423B" w:rsidRPr="002221B1" w:rsidRDefault="0022423B" w:rsidP="0022423B">
      <w:pPr>
        <w:spacing w:before="120" w:after="120"/>
        <w:ind w:left="567" w:hanging="567"/>
        <w:contextualSpacing/>
        <w:jc w:val="both"/>
        <w:rPr>
          <w:rFonts w:ascii="Arial" w:hAnsi="Arial" w:cs="Arial"/>
          <w:sz w:val="6"/>
          <w:szCs w:val="14"/>
        </w:rPr>
      </w:pPr>
    </w:p>
    <w:p w14:paraId="544EB59A" w14:textId="7C13FCA4" w:rsidR="00AF32B8" w:rsidRDefault="0022423B" w:rsidP="000338EC">
      <w:pPr>
        <w:spacing w:before="120" w:after="120"/>
        <w:ind w:left="567" w:hanging="567"/>
        <w:contextualSpacing/>
        <w:jc w:val="both"/>
        <w:rPr>
          <w:rFonts w:ascii="Arial" w:hAnsi="Arial" w:cs="Arial"/>
          <w:b/>
          <w:sz w:val="10"/>
          <w:szCs w:val="20"/>
        </w:rPr>
      </w:pPr>
      <w:r w:rsidRPr="002221B1">
        <w:rPr>
          <w:rFonts w:ascii="Arial" w:hAnsi="Arial" w:cs="Arial"/>
          <w:sz w:val="14"/>
          <w:szCs w:val="14"/>
        </w:rPr>
        <w:t>(*) Yukarıdaki para birimlerinin TL karşısında %10’luk değer azalışının yaratacağı etki yukarıdaki tutarlarda ters yönde olacaktır.</w:t>
      </w:r>
    </w:p>
    <w:p w14:paraId="610DD0F7" w14:textId="6D9EA852" w:rsidR="00AF32B8" w:rsidRDefault="00AF32B8" w:rsidP="00AF32B8">
      <w:pPr>
        <w:pStyle w:val="BodyTextIndent"/>
        <w:ind w:firstLine="0"/>
        <w:rPr>
          <w:rFonts w:ascii="Arial" w:hAnsi="Arial" w:cs="Arial"/>
          <w:b/>
          <w:sz w:val="10"/>
          <w:szCs w:val="20"/>
        </w:rPr>
      </w:pPr>
    </w:p>
    <w:p w14:paraId="7AAC48FF" w14:textId="07DF0B94" w:rsidR="00AF32B8" w:rsidRDefault="00AF32B8" w:rsidP="00AF32B8">
      <w:pPr>
        <w:pStyle w:val="BodyTextIndent"/>
        <w:ind w:firstLine="0"/>
        <w:rPr>
          <w:rFonts w:ascii="Arial" w:hAnsi="Arial" w:cs="Arial"/>
          <w:b/>
          <w:sz w:val="10"/>
          <w:szCs w:val="20"/>
        </w:rPr>
      </w:pPr>
    </w:p>
    <w:p w14:paraId="4FBC70E6" w14:textId="4484E105" w:rsidR="00AF32B8" w:rsidRDefault="00AF32B8" w:rsidP="00AF32B8">
      <w:pPr>
        <w:pStyle w:val="BodyTextIndent"/>
        <w:ind w:firstLine="0"/>
        <w:rPr>
          <w:rFonts w:ascii="Arial" w:hAnsi="Arial" w:cs="Arial"/>
          <w:b/>
          <w:sz w:val="10"/>
          <w:szCs w:val="20"/>
        </w:rPr>
      </w:pPr>
    </w:p>
    <w:p w14:paraId="38B9663E" w14:textId="23B37A33" w:rsidR="009974C7" w:rsidRDefault="009974C7" w:rsidP="00AF32B8">
      <w:pPr>
        <w:pStyle w:val="BodyTextIndent"/>
        <w:ind w:firstLine="0"/>
        <w:rPr>
          <w:rFonts w:ascii="Arial" w:hAnsi="Arial" w:cs="Arial"/>
          <w:b/>
          <w:sz w:val="10"/>
          <w:szCs w:val="20"/>
        </w:rPr>
      </w:pPr>
    </w:p>
    <w:p w14:paraId="3763CBF2" w14:textId="25E471CC" w:rsidR="009974C7" w:rsidRDefault="009974C7" w:rsidP="00AF32B8">
      <w:pPr>
        <w:pStyle w:val="BodyTextIndent"/>
        <w:ind w:firstLine="0"/>
        <w:rPr>
          <w:rFonts w:ascii="Arial" w:hAnsi="Arial" w:cs="Arial"/>
          <w:b/>
          <w:sz w:val="10"/>
          <w:szCs w:val="20"/>
        </w:rPr>
      </w:pPr>
    </w:p>
    <w:p w14:paraId="3C681124" w14:textId="77777777" w:rsidR="007000AC" w:rsidRDefault="007000AC" w:rsidP="00AF32B8">
      <w:pPr>
        <w:pStyle w:val="BodyTextIndent"/>
        <w:ind w:firstLine="0"/>
        <w:rPr>
          <w:rFonts w:ascii="Arial" w:hAnsi="Arial" w:cs="Arial"/>
          <w:b/>
          <w:sz w:val="10"/>
          <w:szCs w:val="20"/>
        </w:rPr>
      </w:pPr>
    </w:p>
    <w:p w14:paraId="15C2D981" w14:textId="77777777" w:rsidR="007000AC" w:rsidRDefault="007000AC" w:rsidP="00AF32B8">
      <w:pPr>
        <w:pStyle w:val="BodyTextIndent"/>
        <w:ind w:firstLine="0"/>
        <w:rPr>
          <w:rFonts w:ascii="Arial" w:hAnsi="Arial" w:cs="Arial"/>
          <w:b/>
          <w:sz w:val="10"/>
          <w:szCs w:val="20"/>
        </w:rPr>
      </w:pPr>
    </w:p>
    <w:p w14:paraId="2E9B64FE" w14:textId="59232ABB" w:rsidR="00AF32B8" w:rsidRPr="001937F9" w:rsidRDefault="00AF32B8" w:rsidP="00AF32B8">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1A7E2F6E" w14:textId="77777777" w:rsidR="00AF32B8" w:rsidRPr="001937F9" w:rsidRDefault="00AF32B8" w:rsidP="00AF32B8">
      <w:pPr>
        <w:pStyle w:val="BodyTextIndent"/>
        <w:ind w:firstLine="0"/>
        <w:rPr>
          <w:rFonts w:ascii="Arial" w:hAnsi="Arial" w:cs="Arial"/>
          <w:b/>
          <w:sz w:val="10"/>
          <w:szCs w:val="10"/>
        </w:rPr>
      </w:pPr>
    </w:p>
    <w:p w14:paraId="75EE498D" w14:textId="0AB6BF1E" w:rsidR="00AF32B8" w:rsidRDefault="00AF32B8" w:rsidP="00AF32B8">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1FCE917B" w14:textId="25D4BDDF" w:rsidR="00B65CD5" w:rsidRPr="00B65CD5" w:rsidRDefault="00B65CD5" w:rsidP="00AF32B8">
      <w:pPr>
        <w:pStyle w:val="BodyTextIndent"/>
        <w:ind w:firstLine="0"/>
        <w:rPr>
          <w:rFonts w:ascii="Arial" w:hAnsi="Arial" w:cs="Arial"/>
          <w:b/>
          <w:sz w:val="10"/>
          <w:szCs w:val="20"/>
        </w:rPr>
      </w:pPr>
    </w:p>
    <w:p w14:paraId="5CB160B4" w14:textId="793CF68F" w:rsidR="00B65CD5" w:rsidRPr="00D12BCB" w:rsidRDefault="00B65CD5" w:rsidP="00B65CD5">
      <w:pPr>
        <w:tabs>
          <w:tab w:val="left" w:pos="720"/>
        </w:tabs>
        <w:ind w:hanging="567"/>
        <w:jc w:val="both"/>
        <w:rPr>
          <w:rFonts w:ascii="Arial" w:hAnsi="Arial" w:cs="Arial"/>
          <w:b/>
          <w:sz w:val="20"/>
        </w:rPr>
      </w:pPr>
      <w:r>
        <w:rPr>
          <w:rFonts w:ascii="Arial" w:hAnsi="Arial" w:cs="Arial"/>
          <w:b/>
          <w:sz w:val="20"/>
        </w:rPr>
        <w:t>I</w:t>
      </w:r>
      <w:r w:rsidRPr="00D12BCB">
        <w:rPr>
          <w:rFonts w:ascii="Arial" w:hAnsi="Arial" w:cs="Arial"/>
          <w:b/>
          <w:sz w:val="20"/>
        </w:rPr>
        <w:t>I</w:t>
      </w:r>
      <w:r w:rsidRPr="00D12BCB">
        <w:rPr>
          <w:rFonts w:ascii="Arial" w:hAnsi="Arial" w:cs="Arial"/>
          <w:sz w:val="20"/>
        </w:rPr>
        <w:t>.</w:t>
      </w:r>
      <w:r w:rsidRPr="00D12BCB">
        <w:rPr>
          <w:rFonts w:ascii="Arial" w:hAnsi="Arial" w:cs="Arial"/>
          <w:sz w:val="20"/>
        </w:rPr>
        <w:tab/>
      </w:r>
      <w:r w:rsidRPr="00D12BCB">
        <w:rPr>
          <w:rFonts w:ascii="Arial" w:hAnsi="Arial" w:cs="Arial"/>
          <w:b/>
          <w:sz w:val="20"/>
        </w:rPr>
        <w:t>Kur Riskine İlişkin Açıklamalar</w:t>
      </w:r>
      <w:r>
        <w:rPr>
          <w:rFonts w:ascii="Arial" w:hAnsi="Arial" w:cs="Arial"/>
          <w:b/>
          <w:sz w:val="20"/>
        </w:rPr>
        <w:t xml:space="preserve"> (devamı)</w:t>
      </w:r>
      <w:r w:rsidRPr="00D12BCB">
        <w:rPr>
          <w:rFonts w:ascii="Arial" w:hAnsi="Arial" w:cs="Arial"/>
          <w:b/>
          <w:sz w:val="20"/>
        </w:rPr>
        <w:t>:</w:t>
      </w:r>
    </w:p>
    <w:p w14:paraId="32BFE90F" w14:textId="42AB085A" w:rsidR="00985417" w:rsidRPr="00DF63E6" w:rsidRDefault="00985417">
      <w:pPr>
        <w:rPr>
          <w:rFonts w:ascii="Arial" w:hAnsi="Arial" w:cs="Arial"/>
          <w:b/>
          <w:sz w:val="10"/>
          <w:szCs w:val="10"/>
        </w:rPr>
      </w:pPr>
    </w:p>
    <w:p w14:paraId="2EE311EA" w14:textId="1B22A2D9" w:rsidR="002C6E36" w:rsidRPr="00D12BCB" w:rsidRDefault="001F5A0E" w:rsidP="002C6E36">
      <w:pPr>
        <w:tabs>
          <w:tab w:val="left" w:pos="720"/>
        </w:tabs>
        <w:jc w:val="both"/>
        <w:rPr>
          <w:rFonts w:ascii="Arial" w:hAnsi="Arial" w:cs="Arial"/>
          <w:sz w:val="20"/>
          <w:szCs w:val="20"/>
        </w:rPr>
      </w:pPr>
      <w:r w:rsidRPr="00D12BCB">
        <w:rPr>
          <w:rFonts w:ascii="Arial" w:hAnsi="Arial" w:cs="Arial"/>
          <w:b/>
          <w:snapToGrid w:val="0"/>
          <w:sz w:val="20"/>
          <w:szCs w:val="20"/>
        </w:rPr>
        <w:t>B</w:t>
      </w:r>
      <w:r w:rsidR="002C6E36" w:rsidRPr="00D12BCB">
        <w:rPr>
          <w:rFonts w:ascii="Arial" w:hAnsi="Arial" w:cs="Arial"/>
          <w:b/>
          <w:snapToGrid w:val="0"/>
          <w:sz w:val="20"/>
          <w:szCs w:val="20"/>
        </w:rPr>
        <w:t>anka’nın</w:t>
      </w:r>
      <w:r w:rsidR="002C6E36" w:rsidRPr="00D12BCB">
        <w:rPr>
          <w:rFonts w:ascii="Arial" w:hAnsi="Arial" w:cs="Arial"/>
          <w:b/>
          <w:sz w:val="20"/>
          <w:szCs w:val="20"/>
        </w:rPr>
        <w:t xml:space="preserve"> </w:t>
      </w:r>
      <w:r w:rsidR="00DF63E6" w:rsidRPr="00D12BCB">
        <w:rPr>
          <w:rFonts w:ascii="Arial" w:hAnsi="Arial" w:cs="Arial"/>
          <w:b/>
          <w:sz w:val="20"/>
          <w:szCs w:val="20"/>
        </w:rPr>
        <w:t>Kur Riskine İlişkin Bilgiler:</w:t>
      </w:r>
    </w:p>
    <w:p w14:paraId="58330111" w14:textId="77777777" w:rsidR="00374891" w:rsidRPr="00B65CD5" w:rsidRDefault="00374891" w:rsidP="002C6E36">
      <w:pPr>
        <w:tabs>
          <w:tab w:val="left" w:pos="720"/>
        </w:tabs>
        <w:jc w:val="both"/>
        <w:rPr>
          <w:rFonts w:ascii="Arial" w:hAnsi="Arial" w:cs="Arial"/>
          <w:sz w:val="10"/>
          <w:szCs w:val="12"/>
        </w:rPr>
      </w:pPr>
    </w:p>
    <w:tbl>
      <w:tblPr>
        <w:tblW w:w="9929" w:type="dxa"/>
        <w:tblInd w:w="30" w:type="dxa"/>
        <w:tblLayout w:type="fixed"/>
        <w:tblCellMar>
          <w:left w:w="30" w:type="dxa"/>
          <w:right w:w="30" w:type="dxa"/>
        </w:tblCellMar>
        <w:tblLook w:val="0000" w:firstRow="0" w:lastRow="0" w:firstColumn="0" w:lastColumn="0" w:noHBand="0" w:noVBand="0"/>
      </w:tblPr>
      <w:tblGrid>
        <w:gridCol w:w="5782"/>
        <w:gridCol w:w="992"/>
        <w:gridCol w:w="993"/>
        <w:gridCol w:w="1170"/>
        <w:gridCol w:w="992"/>
      </w:tblGrid>
      <w:tr w:rsidR="003700D3" w:rsidRPr="00AF32B8" w14:paraId="77C4D874" w14:textId="77777777" w:rsidTr="008A354D">
        <w:trPr>
          <w:trHeight w:val="113"/>
        </w:trPr>
        <w:tc>
          <w:tcPr>
            <w:tcW w:w="5782" w:type="dxa"/>
            <w:tcBorders>
              <w:top w:val="single" w:sz="4" w:space="0" w:color="auto"/>
              <w:bottom w:val="single" w:sz="4" w:space="0" w:color="auto"/>
            </w:tcBorders>
          </w:tcPr>
          <w:p w14:paraId="0F775A1F" w14:textId="77777777" w:rsidR="003700D3" w:rsidRPr="00AF32B8" w:rsidRDefault="003700D3" w:rsidP="008A354D">
            <w:pPr>
              <w:jc w:val="center"/>
              <w:rPr>
                <w:rFonts w:ascii="Arial" w:hAnsi="Arial" w:cs="Arial"/>
                <w:b/>
                <w:snapToGrid w:val="0"/>
                <w:sz w:val="15"/>
                <w:szCs w:val="15"/>
              </w:rPr>
            </w:pPr>
          </w:p>
        </w:tc>
        <w:tc>
          <w:tcPr>
            <w:tcW w:w="992" w:type="dxa"/>
            <w:tcBorders>
              <w:top w:val="single" w:sz="4" w:space="0" w:color="auto"/>
              <w:bottom w:val="single" w:sz="4" w:space="0" w:color="auto"/>
            </w:tcBorders>
            <w:vAlign w:val="center"/>
          </w:tcPr>
          <w:p w14:paraId="70C901E5" w14:textId="77777777" w:rsidR="003700D3" w:rsidRPr="00AF32B8" w:rsidRDefault="003700D3" w:rsidP="008A354D">
            <w:pPr>
              <w:jc w:val="right"/>
              <w:rPr>
                <w:rFonts w:ascii="Arial" w:hAnsi="Arial" w:cs="Arial"/>
                <w:b/>
                <w:snapToGrid w:val="0"/>
                <w:sz w:val="15"/>
                <w:szCs w:val="15"/>
              </w:rPr>
            </w:pPr>
            <w:r w:rsidRPr="00AF32B8">
              <w:rPr>
                <w:rFonts w:ascii="Arial" w:hAnsi="Arial" w:cs="Arial"/>
                <w:b/>
                <w:bCs/>
                <w:snapToGrid w:val="0"/>
                <w:sz w:val="15"/>
                <w:szCs w:val="15"/>
              </w:rPr>
              <w:t>EURO</w:t>
            </w:r>
          </w:p>
        </w:tc>
        <w:tc>
          <w:tcPr>
            <w:tcW w:w="993" w:type="dxa"/>
            <w:tcBorders>
              <w:top w:val="single" w:sz="4" w:space="0" w:color="auto"/>
              <w:bottom w:val="single" w:sz="4" w:space="0" w:color="auto"/>
            </w:tcBorders>
            <w:vAlign w:val="center"/>
          </w:tcPr>
          <w:p w14:paraId="6A5A9597" w14:textId="77777777" w:rsidR="003700D3" w:rsidRPr="00AF32B8" w:rsidRDefault="003700D3" w:rsidP="008A354D">
            <w:pPr>
              <w:pStyle w:val="Heading6"/>
              <w:numPr>
                <w:ilvl w:val="0"/>
                <w:numId w:val="0"/>
              </w:numPr>
              <w:jc w:val="right"/>
              <w:rPr>
                <w:rFonts w:ascii="Arial" w:hAnsi="Arial" w:cs="Arial"/>
                <w:b/>
                <w:sz w:val="15"/>
                <w:szCs w:val="15"/>
                <w:u w:val="none"/>
              </w:rPr>
            </w:pPr>
            <w:r w:rsidRPr="00AF32B8">
              <w:rPr>
                <w:rFonts w:ascii="Arial" w:hAnsi="Arial" w:cs="Arial"/>
                <w:b/>
                <w:bCs/>
                <w:sz w:val="15"/>
                <w:szCs w:val="15"/>
                <w:u w:val="none"/>
              </w:rPr>
              <w:t>USD</w:t>
            </w:r>
          </w:p>
        </w:tc>
        <w:tc>
          <w:tcPr>
            <w:tcW w:w="1170" w:type="dxa"/>
            <w:tcBorders>
              <w:top w:val="single" w:sz="4" w:space="0" w:color="auto"/>
              <w:bottom w:val="single" w:sz="4" w:space="0" w:color="auto"/>
            </w:tcBorders>
            <w:vAlign w:val="center"/>
          </w:tcPr>
          <w:p w14:paraId="3029B52C" w14:textId="77777777" w:rsidR="003700D3" w:rsidRPr="00AF32B8" w:rsidRDefault="003700D3" w:rsidP="008A354D">
            <w:pPr>
              <w:jc w:val="right"/>
              <w:rPr>
                <w:rFonts w:ascii="Arial" w:hAnsi="Arial" w:cs="Arial"/>
                <w:b/>
                <w:snapToGrid w:val="0"/>
                <w:sz w:val="15"/>
                <w:szCs w:val="15"/>
              </w:rPr>
            </w:pPr>
            <w:r w:rsidRPr="00AF32B8">
              <w:rPr>
                <w:rFonts w:ascii="Arial" w:hAnsi="Arial" w:cs="Arial"/>
                <w:b/>
                <w:bCs/>
                <w:snapToGrid w:val="0"/>
                <w:sz w:val="15"/>
                <w:szCs w:val="15"/>
              </w:rPr>
              <w:t>Diğer YP</w:t>
            </w:r>
          </w:p>
        </w:tc>
        <w:tc>
          <w:tcPr>
            <w:tcW w:w="992" w:type="dxa"/>
            <w:tcBorders>
              <w:top w:val="single" w:sz="4" w:space="0" w:color="auto"/>
              <w:bottom w:val="single" w:sz="4" w:space="0" w:color="auto"/>
            </w:tcBorders>
            <w:vAlign w:val="center"/>
          </w:tcPr>
          <w:p w14:paraId="4B18215D" w14:textId="77777777" w:rsidR="003700D3" w:rsidRPr="00AF32B8" w:rsidRDefault="003700D3" w:rsidP="008A354D">
            <w:pPr>
              <w:jc w:val="right"/>
              <w:rPr>
                <w:rFonts w:ascii="Arial" w:hAnsi="Arial" w:cs="Arial"/>
                <w:b/>
                <w:snapToGrid w:val="0"/>
                <w:sz w:val="15"/>
                <w:szCs w:val="15"/>
              </w:rPr>
            </w:pPr>
            <w:r w:rsidRPr="00AF32B8">
              <w:rPr>
                <w:rFonts w:ascii="Arial" w:hAnsi="Arial" w:cs="Arial"/>
                <w:b/>
                <w:bCs/>
                <w:snapToGrid w:val="0"/>
                <w:sz w:val="15"/>
                <w:szCs w:val="15"/>
              </w:rPr>
              <w:t>Toplam</w:t>
            </w:r>
          </w:p>
        </w:tc>
      </w:tr>
      <w:tr w:rsidR="003700D3" w:rsidRPr="00AF32B8" w14:paraId="3A63E66A" w14:textId="77777777" w:rsidTr="008A354D">
        <w:trPr>
          <w:trHeight w:val="113"/>
        </w:trPr>
        <w:tc>
          <w:tcPr>
            <w:tcW w:w="5782" w:type="dxa"/>
            <w:tcBorders>
              <w:top w:val="single" w:sz="4" w:space="0" w:color="auto"/>
            </w:tcBorders>
            <w:vAlign w:val="center"/>
          </w:tcPr>
          <w:p w14:paraId="55B0DB04" w14:textId="77777777" w:rsidR="003700D3" w:rsidRPr="00AF32B8" w:rsidRDefault="003700D3" w:rsidP="008A354D">
            <w:pPr>
              <w:pStyle w:val="Heading3"/>
              <w:numPr>
                <w:ilvl w:val="0"/>
                <w:numId w:val="0"/>
              </w:numPr>
              <w:rPr>
                <w:rFonts w:ascii="Arial" w:hAnsi="Arial" w:cs="Arial"/>
                <w:snapToGrid w:val="0"/>
                <w:sz w:val="15"/>
                <w:szCs w:val="15"/>
              </w:rPr>
            </w:pPr>
            <w:r w:rsidRPr="00AF32B8">
              <w:rPr>
                <w:rFonts w:ascii="Arial" w:hAnsi="Arial" w:cs="Arial"/>
                <w:sz w:val="15"/>
                <w:szCs w:val="15"/>
              </w:rPr>
              <w:t xml:space="preserve">Cari Dönem </w:t>
            </w:r>
          </w:p>
        </w:tc>
        <w:tc>
          <w:tcPr>
            <w:tcW w:w="992" w:type="dxa"/>
            <w:tcBorders>
              <w:top w:val="single" w:sz="4" w:space="0" w:color="auto"/>
            </w:tcBorders>
            <w:vAlign w:val="center"/>
          </w:tcPr>
          <w:p w14:paraId="7CCF1279" w14:textId="77777777" w:rsidR="003700D3" w:rsidRPr="00AF32B8" w:rsidRDefault="003700D3" w:rsidP="008A354D">
            <w:pPr>
              <w:jc w:val="right"/>
              <w:rPr>
                <w:rFonts w:ascii="Arial" w:hAnsi="Arial" w:cs="Arial"/>
                <w:snapToGrid w:val="0"/>
                <w:sz w:val="15"/>
                <w:szCs w:val="15"/>
              </w:rPr>
            </w:pPr>
          </w:p>
        </w:tc>
        <w:tc>
          <w:tcPr>
            <w:tcW w:w="993" w:type="dxa"/>
            <w:tcBorders>
              <w:top w:val="single" w:sz="4" w:space="0" w:color="auto"/>
            </w:tcBorders>
            <w:vAlign w:val="center"/>
          </w:tcPr>
          <w:p w14:paraId="2F04ACFC" w14:textId="77777777" w:rsidR="003700D3" w:rsidRPr="00AF32B8" w:rsidRDefault="003700D3" w:rsidP="008A354D">
            <w:pPr>
              <w:jc w:val="right"/>
              <w:rPr>
                <w:rFonts w:ascii="Arial" w:hAnsi="Arial" w:cs="Arial"/>
                <w:snapToGrid w:val="0"/>
                <w:sz w:val="15"/>
                <w:szCs w:val="15"/>
              </w:rPr>
            </w:pPr>
          </w:p>
        </w:tc>
        <w:tc>
          <w:tcPr>
            <w:tcW w:w="1170" w:type="dxa"/>
            <w:tcBorders>
              <w:top w:val="single" w:sz="4" w:space="0" w:color="auto"/>
            </w:tcBorders>
            <w:vAlign w:val="center"/>
          </w:tcPr>
          <w:p w14:paraId="616D114B" w14:textId="77777777" w:rsidR="003700D3" w:rsidRPr="00AF32B8" w:rsidRDefault="003700D3" w:rsidP="008A354D">
            <w:pPr>
              <w:jc w:val="right"/>
              <w:rPr>
                <w:rFonts w:ascii="Arial" w:hAnsi="Arial" w:cs="Arial"/>
                <w:snapToGrid w:val="0"/>
                <w:sz w:val="15"/>
                <w:szCs w:val="15"/>
              </w:rPr>
            </w:pPr>
          </w:p>
        </w:tc>
        <w:tc>
          <w:tcPr>
            <w:tcW w:w="992" w:type="dxa"/>
            <w:tcBorders>
              <w:top w:val="single" w:sz="4" w:space="0" w:color="auto"/>
            </w:tcBorders>
            <w:vAlign w:val="center"/>
          </w:tcPr>
          <w:p w14:paraId="303D4A9B" w14:textId="77777777" w:rsidR="003700D3" w:rsidRPr="00AF32B8" w:rsidRDefault="003700D3" w:rsidP="008A354D">
            <w:pPr>
              <w:jc w:val="right"/>
              <w:rPr>
                <w:rFonts w:ascii="Arial" w:hAnsi="Arial" w:cs="Arial"/>
                <w:snapToGrid w:val="0"/>
                <w:sz w:val="15"/>
                <w:szCs w:val="15"/>
              </w:rPr>
            </w:pPr>
          </w:p>
        </w:tc>
      </w:tr>
      <w:tr w:rsidR="003700D3" w:rsidRPr="00AF32B8" w14:paraId="4A4D5185" w14:textId="77777777" w:rsidTr="008A354D">
        <w:trPr>
          <w:trHeight w:val="113"/>
        </w:trPr>
        <w:tc>
          <w:tcPr>
            <w:tcW w:w="5782" w:type="dxa"/>
            <w:vAlign w:val="center"/>
          </w:tcPr>
          <w:p w14:paraId="258B3CA3" w14:textId="77777777" w:rsidR="003700D3" w:rsidRPr="00AF32B8" w:rsidRDefault="003700D3" w:rsidP="008A354D">
            <w:pPr>
              <w:ind w:left="180" w:hanging="180"/>
              <w:rPr>
                <w:rFonts w:ascii="Arial" w:hAnsi="Arial" w:cs="Arial"/>
                <w:b/>
                <w:snapToGrid w:val="0"/>
                <w:sz w:val="15"/>
                <w:szCs w:val="15"/>
              </w:rPr>
            </w:pPr>
            <w:r w:rsidRPr="00AF32B8">
              <w:rPr>
                <w:rFonts w:ascii="Arial" w:hAnsi="Arial" w:cs="Arial"/>
                <w:b/>
                <w:snapToGrid w:val="0"/>
                <w:sz w:val="15"/>
                <w:szCs w:val="15"/>
              </w:rPr>
              <w:t>Varlıklar</w:t>
            </w:r>
          </w:p>
        </w:tc>
        <w:tc>
          <w:tcPr>
            <w:tcW w:w="992" w:type="dxa"/>
            <w:vAlign w:val="center"/>
          </w:tcPr>
          <w:p w14:paraId="69A201AB" w14:textId="77777777" w:rsidR="003700D3" w:rsidRPr="00AF32B8" w:rsidRDefault="003700D3" w:rsidP="008A354D">
            <w:pPr>
              <w:jc w:val="right"/>
              <w:rPr>
                <w:rFonts w:ascii="Arial" w:hAnsi="Arial" w:cs="Arial"/>
                <w:sz w:val="15"/>
                <w:szCs w:val="15"/>
              </w:rPr>
            </w:pPr>
          </w:p>
        </w:tc>
        <w:tc>
          <w:tcPr>
            <w:tcW w:w="993" w:type="dxa"/>
            <w:vAlign w:val="center"/>
          </w:tcPr>
          <w:p w14:paraId="0726EFC4" w14:textId="77777777" w:rsidR="003700D3" w:rsidRPr="00AF32B8" w:rsidRDefault="003700D3" w:rsidP="008A354D">
            <w:pPr>
              <w:jc w:val="right"/>
              <w:rPr>
                <w:rFonts w:ascii="Arial" w:hAnsi="Arial" w:cs="Arial"/>
                <w:sz w:val="15"/>
                <w:szCs w:val="15"/>
              </w:rPr>
            </w:pPr>
          </w:p>
        </w:tc>
        <w:tc>
          <w:tcPr>
            <w:tcW w:w="1170" w:type="dxa"/>
            <w:vAlign w:val="center"/>
          </w:tcPr>
          <w:p w14:paraId="7BC8E23B" w14:textId="77777777" w:rsidR="003700D3" w:rsidRPr="00AF32B8" w:rsidRDefault="003700D3" w:rsidP="008A354D">
            <w:pPr>
              <w:jc w:val="right"/>
              <w:rPr>
                <w:rFonts w:ascii="Arial" w:hAnsi="Arial" w:cs="Arial"/>
                <w:sz w:val="15"/>
                <w:szCs w:val="15"/>
              </w:rPr>
            </w:pPr>
          </w:p>
        </w:tc>
        <w:tc>
          <w:tcPr>
            <w:tcW w:w="992" w:type="dxa"/>
            <w:vAlign w:val="center"/>
          </w:tcPr>
          <w:p w14:paraId="649BDBD4" w14:textId="77777777" w:rsidR="003700D3" w:rsidRPr="00AF32B8" w:rsidRDefault="003700D3" w:rsidP="008A354D">
            <w:pPr>
              <w:jc w:val="right"/>
              <w:rPr>
                <w:rFonts w:ascii="Arial" w:hAnsi="Arial" w:cs="Arial"/>
                <w:sz w:val="15"/>
                <w:szCs w:val="15"/>
              </w:rPr>
            </w:pPr>
          </w:p>
        </w:tc>
      </w:tr>
      <w:tr w:rsidR="00273C92" w:rsidRPr="00AF32B8" w14:paraId="53FABC27" w14:textId="77777777" w:rsidTr="00273C92">
        <w:trPr>
          <w:trHeight w:val="113"/>
        </w:trPr>
        <w:tc>
          <w:tcPr>
            <w:tcW w:w="5782" w:type="dxa"/>
          </w:tcPr>
          <w:p w14:paraId="133D3EAD" w14:textId="1E2F0E0D"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 xml:space="preserve">Nakit Değerler (Kasa, Efektif Deposu, Yoldaki Paralar, Satın Alınan </w:t>
            </w:r>
            <w:r>
              <w:rPr>
                <w:rFonts w:ascii="Arial" w:hAnsi="Arial" w:cs="Arial"/>
                <w:sz w:val="15"/>
                <w:szCs w:val="15"/>
              </w:rPr>
              <w:t xml:space="preserve">Çekler) ve T.C. Merkez </w:t>
            </w:r>
            <w:proofErr w:type="spellStart"/>
            <w:r>
              <w:rPr>
                <w:rFonts w:ascii="Arial" w:hAnsi="Arial" w:cs="Arial"/>
                <w:sz w:val="15"/>
                <w:szCs w:val="15"/>
              </w:rPr>
              <w:t>Bnk</w:t>
            </w:r>
            <w:proofErr w:type="spellEnd"/>
            <w:r>
              <w:rPr>
                <w:rFonts w:ascii="Arial" w:hAnsi="Arial" w:cs="Arial"/>
                <w:sz w:val="15"/>
                <w:szCs w:val="15"/>
              </w:rPr>
              <w:t>.</w:t>
            </w:r>
            <w:r w:rsidR="005C65C8">
              <w:rPr>
                <w:rFonts w:ascii="Arial" w:hAnsi="Arial" w:cs="Arial"/>
                <w:sz w:val="15"/>
                <w:szCs w:val="15"/>
              </w:rPr>
              <w:t xml:space="preserve"> </w:t>
            </w:r>
            <w:r>
              <w:rPr>
                <w:rFonts w:ascii="Arial" w:hAnsi="Arial" w:cs="Arial"/>
                <w:sz w:val="15"/>
                <w:szCs w:val="15"/>
              </w:rPr>
              <w:t>(****)</w:t>
            </w:r>
          </w:p>
        </w:tc>
        <w:tc>
          <w:tcPr>
            <w:tcW w:w="992" w:type="dxa"/>
            <w:tcBorders>
              <w:top w:val="nil"/>
              <w:left w:val="nil"/>
              <w:bottom w:val="nil"/>
              <w:right w:val="nil"/>
            </w:tcBorders>
            <w:shd w:val="clear" w:color="auto" w:fill="auto"/>
            <w:vAlign w:val="bottom"/>
          </w:tcPr>
          <w:p w14:paraId="2F9A20C8" w14:textId="5E8E1761" w:rsidR="00273C92" w:rsidRPr="00A206B1" w:rsidRDefault="00273C92" w:rsidP="00273C92">
            <w:pPr>
              <w:jc w:val="right"/>
              <w:rPr>
                <w:rFonts w:ascii="Arial" w:hAnsi="Arial" w:cs="Arial"/>
                <w:sz w:val="15"/>
                <w:szCs w:val="15"/>
              </w:rPr>
            </w:pPr>
            <w:r w:rsidRPr="00A206B1">
              <w:rPr>
                <w:rFonts w:ascii="Arial" w:hAnsi="Arial" w:cs="Arial"/>
                <w:sz w:val="15"/>
                <w:szCs w:val="15"/>
              </w:rPr>
              <w:t>45.634.841</w:t>
            </w:r>
          </w:p>
        </w:tc>
        <w:tc>
          <w:tcPr>
            <w:tcW w:w="993" w:type="dxa"/>
            <w:tcBorders>
              <w:top w:val="nil"/>
              <w:left w:val="nil"/>
              <w:bottom w:val="nil"/>
              <w:right w:val="nil"/>
            </w:tcBorders>
            <w:shd w:val="clear" w:color="auto" w:fill="auto"/>
            <w:vAlign w:val="bottom"/>
          </w:tcPr>
          <w:p w14:paraId="46E85965" w14:textId="53C9A538" w:rsidR="00273C92" w:rsidRPr="00A206B1" w:rsidRDefault="00273C92" w:rsidP="00273C92">
            <w:pPr>
              <w:jc w:val="right"/>
              <w:rPr>
                <w:rFonts w:ascii="Arial" w:hAnsi="Arial" w:cs="Arial"/>
                <w:sz w:val="15"/>
                <w:szCs w:val="15"/>
              </w:rPr>
            </w:pPr>
            <w:r w:rsidRPr="00A206B1">
              <w:rPr>
                <w:rFonts w:ascii="Arial" w:hAnsi="Arial" w:cs="Arial"/>
                <w:sz w:val="15"/>
                <w:szCs w:val="15"/>
              </w:rPr>
              <w:t>29.361.899</w:t>
            </w:r>
          </w:p>
        </w:tc>
        <w:tc>
          <w:tcPr>
            <w:tcW w:w="1170" w:type="dxa"/>
            <w:tcBorders>
              <w:top w:val="nil"/>
              <w:left w:val="nil"/>
              <w:bottom w:val="nil"/>
              <w:right w:val="nil"/>
            </w:tcBorders>
            <w:shd w:val="clear" w:color="auto" w:fill="auto"/>
            <w:vAlign w:val="bottom"/>
          </w:tcPr>
          <w:p w14:paraId="5ABA4F22" w14:textId="5DB27DC5" w:rsidR="00273C92" w:rsidRPr="00A206B1" w:rsidRDefault="00273C92" w:rsidP="00273C92">
            <w:pPr>
              <w:jc w:val="right"/>
              <w:rPr>
                <w:rFonts w:ascii="Arial" w:hAnsi="Arial" w:cs="Arial"/>
                <w:sz w:val="15"/>
                <w:szCs w:val="15"/>
              </w:rPr>
            </w:pPr>
            <w:r w:rsidRPr="00A206B1">
              <w:rPr>
                <w:rFonts w:ascii="Arial" w:hAnsi="Arial" w:cs="Arial"/>
                <w:sz w:val="15"/>
                <w:szCs w:val="15"/>
              </w:rPr>
              <w:t>43.621.814</w:t>
            </w:r>
          </w:p>
        </w:tc>
        <w:tc>
          <w:tcPr>
            <w:tcW w:w="992" w:type="dxa"/>
            <w:tcBorders>
              <w:top w:val="nil"/>
              <w:left w:val="nil"/>
              <w:bottom w:val="nil"/>
              <w:right w:val="nil"/>
            </w:tcBorders>
            <w:shd w:val="clear" w:color="auto" w:fill="auto"/>
            <w:vAlign w:val="bottom"/>
          </w:tcPr>
          <w:p w14:paraId="387AA438" w14:textId="5E5E4B92" w:rsidR="00273C92" w:rsidRPr="00A206B1" w:rsidRDefault="00273C92" w:rsidP="00273C92">
            <w:pPr>
              <w:jc w:val="right"/>
              <w:rPr>
                <w:rFonts w:ascii="Arial" w:hAnsi="Arial" w:cs="Arial"/>
                <w:sz w:val="15"/>
                <w:szCs w:val="15"/>
              </w:rPr>
            </w:pPr>
            <w:r w:rsidRPr="00A206B1">
              <w:rPr>
                <w:rFonts w:ascii="Arial" w:hAnsi="Arial" w:cs="Arial"/>
                <w:sz w:val="15"/>
                <w:szCs w:val="15"/>
              </w:rPr>
              <w:t>118.618.554</w:t>
            </w:r>
          </w:p>
        </w:tc>
      </w:tr>
      <w:tr w:rsidR="00273C92" w:rsidRPr="00AF32B8" w14:paraId="76AE116C" w14:textId="77777777" w:rsidTr="00273C92">
        <w:trPr>
          <w:trHeight w:val="113"/>
        </w:trPr>
        <w:tc>
          <w:tcPr>
            <w:tcW w:w="5782" w:type="dxa"/>
          </w:tcPr>
          <w:p w14:paraId="55110CC4" w14:textId="3B754D9B" w:rsidR="00273C92" w:rsidRPr="00AF32B8" w:rsidRDefault="00273C92" w:rsidP="00273C92">
            <w:pPr>
              <w:ind w:left="360"/>
              <w:rPr>
                <w:rFonts w:ascii="Arial" w:hAnsi="Arial" w:cs="Arial"/>
                <w:i/>
                <w:iCs/>
                <w:snapToGrid w:val="0"/>
                <w:sz w:val="15"/>
                <w:szCs w:val="15"/>
              </w:rPr>
            </w:pPr>
            <w:r w:rsidRPr="00AF32B8">
              <w:rPr>
                <w:rFonts w:ascii="Arial" w:hAnsi="Arial" w:cs="Arial"/>
                <w:sz w:val="15"/>
                <w:szCs w:val="15"/>
              </w:rPr>
              <w:t>Bankalar ve Diğer M</w:t>
            </w:r>
            <w:r>
              <w:rPr>
                <w:rFonts w:ascii="Arial" w:hAnsi="Arial" w:cs="Arial"/>
                <w:sz w:val="15"/>
                <w:szCs w:val="15"/>
              </w:rPr>
              <w:t>ali Kuruluşlardan Alacaklar</w:t>
            </w:r>
            <w:r w:rsidR="005C65C8">
              <w:rPr>
                <w:rFonts w:ascii="Arial" w:hAnsi="Arial" w:cs="Arial"/>
                <w:sz w:val="15"/>
                <w:szCs w:val="15"/>
              </w:rPr>
              <w:t xml:space="preserve"> </w:t>
            </w:r>
            <w:r>
              <w:rPr>
                <w:rFonts w:ascii="Arial" w:hAnsi="Arial" w:cs="Arial"/>
                <w:sz w:val="15"/>
                <w:szCs w:val="15"/>
              </w:rPr>
              <w:t>(****)</w:t>
            </w:r>
          </w:p>
        </w:tc>
        <w:tc>
          <w:tcPr>
            <w:tcW w:w="992" w:type="dxa"/>
            <w:tcBorders>
              <w:top w:val="nil"/>
              <w:left w:val="nil"/>
              <w:bottom w:val="nil"/>
              <w:right w:val="nil"/>
            </w:tcBorders>
            <w:shd w:val="clear" w:color="auto" w:fill="auto"/>
            <w:vAlign w:val="bottom"/>
          </w:tcPr>
          <w:p w14:paraId="0A23AAED" w14:textId="4D36CBB7" w:rsidR="00273C92" w:rsidRPr="00A206B1" w:rsidRDefault="00273C92" w:rsidP="00273C92">
            <w:pPr>
              <w:jc w:val="right"/>
              <w:rPr>
                <w:rFonts w:ascii="Arial" w:hAnsi="Arial" w:cs="Arial"/>
                <w:sz w:val="15"/>
                <w:szCs w:val="15"/>
              </w:rPr>
            </w:pPr>
            <w:r w:rsidRPr="00A206B1">
              <w:rPr>
                <w:rFonts w:ascii="Arial" w:hAnsi="Arial" w:cs="Arial"/>
                <w:sz w:val="15"/>
                <w:szCs w:val="15"/>
              </w:rPr>
              <w:t>1.722.208</w:t>
            </w:r>
          </w:p>
        </w:tc>
        <w:tc>
          <w:tcPr>
            <w:tcW w:w="993" w:type="dxa"/>
            <w:tcBorders>
              <w:top w:val="nil"/>
              <w:left w:val="nil"/>
              <w:bottom w:val="nil"/>
              <w:right w:val="nil"/>
            </w:tcBorders>
            <w:shd w:val="clear" w:color="auto" w:fill="auto"/>
            <w:vAlign w:val="bottom"/>
          </w:tcPr>
          <w:p w14:paraId="1560F2E8" w14:textId="7B50B47A" w:rsidR="00273C92" w:rsidRPr="00A206B1" w:rsidRDefault="00273C92" w:rsidP="00273C92">
            <w:pPr>
              <w:jc w:val="right"/>
              <w:rPr>
                <w:rFonts w:ascii="Arial" w:hAnsi="Arial" w:cs="Arial"/>
                <w:sz w:val="15"/>
                <w:szCs w:val="15"/>
              </w:rPr>
            </w:pPr>
            <w:r w:rsidRPr="00A206B1">
              <w:rPr>
                <w:rFonts w:ascii="Arial" w:hAnsi="Arial" w:cs="Arial"/>
                <w:sz w:val="15"/>
                <w:szCs w:val="15"/>
              </w:rPr>
              <w:t>1.447.992</w:t>
            </w:r>
          </w:p>
        </w:tc>
        <w:tc>
          <w:tcPr>
            <w:tcW w:w="1170" w:type="dxa"/>
            <w:tcBorders>
              <w:top w:val="nil"/>
              <w:left w:val="nil"/>
              <w:bottom w:val="nil"/>
              <w:right w:val="nil"/>
            </w:tcBorders>
            <w:shd w:val="clear" w:color="auto" w:fill="auto"/>
            <w:vAlign w:val="bottom"/>
          </w:tcPr>
          <w:p w14:paraId="43537996" w14:textId="4B69F9B4" w:rsidR="00273C92" w:rsidRPr="00A206B1" w:rsidRDefault="00273C92" w:rsidP="00273C92">
            <w:pPr>
              <w:jc w:val="right"/>
              <w:rPr>
                <w:rFonts w:ascii="Arial" w:hAnsi="Arial" w:cs="Arial"/>
                <w:sz w:val="15"/>
                <w:szCs w:val="15"/>
              </w:rPr>
            </w:pPr>
            <w:r w:rsidRPr="00A206B1">
              <w:rPr>
                <w:rFonts w:ascii="Arial" w:hAnsi="Arial" w:cs="Arial"/>
                <w:sz w:val="15"/>
                <w:szCs w:val="15"/>
              </w:rPr>
              <w:t>6.210.625</w:t>
            </w:r>
          </w:p>
        </w:tc>
        <w:tc>
          <w:tcPr>
            <w:tcW w:w="992" w:type="dxa"/>
            <w:tcBorders>
              <w:top w:val="nil"/>
              <w:left w:val="nil"/>
              <w:bottom w:val="nil"/>
              <w:right w:val="nil"/>
            </w:tcBorders>
            <w:shd w:val="clear" w:color="auto" w:fill="auto"/>
            <w:vAlign w:val="bottom"/>
          </w:tcPr>
          <w:p w14:paraId="746C3805" w14:textId="1ED14F9D" w:rsidR="00273C92" w:rsidRPr="00A206B1" w:rsidRDefault="00273C92" w:rsidP="00273C92">
            <w:pPr>
              <w:jc w:val="right"/>
              <w:rPr>
                <w:rFonts w:ascii="Arial" w:hAnsi="Arial" w:cs="Arial"/>
                <w:sz w:val="15"/>
                <w:szCs w:val="15"/>
              </w:rPr>
            </w:pPr>
            <w:r w:rsidRPr="00A206B1">
              <w:rPr>
                <w:rFonts w:ascii="Arial" w:hAnsi="Arial" w:cs="Arial"/>
                <w:sz w:val="15"/>
                <w:szCs w:val="15"/>
              </w:rPr>
              <w:t>9.380.825</w:t>
            </w:r>
          </w:p>
        </w:tc>
      </w:tr>
      <w:tr w:rsidR="00273C92" w:rsidRPr="00AF32B8" w14:paraId="2CD85D4A" w14:textId="77777777" w:rsidTr="00273C92">
        <w:trPr>
          <w:trHeight w:val="113"/>
        </w:trPr>
        <w:tc>
          <w:tcPr>
            <w:tcW w:w="5782" w:type="dxa"/>
          </w:tcPr>
          <w:p w14:paraId="0EDF54F2" w14:textId="3C1E2E5E"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Gerçeğe Uygun Değer Farkı Kâr veya Zarara Yansıtılan Finansal Varlıklar</w:t>
            </w:r>
          </w:p>
        </w:tc>
        <w:tc>
          <w:tcPr>
            <w:tcW w:w="992" w:type="dxa"/>
            <w:tcBorders>
              <w:top w:val="nil"/>
              <w:left w:val="nil"/>
              <w:bottom w:val="nil"/>
              <w:right w:val="nil"/>
            </w:tcBorders>
            <w:shd w:val="clear" w:color="auto" w:fill="auto"/>
            <w:vAlign w:val="bottom"/>
          </w:tcPr>
          <w:p w14:paraId="28CA935E" w14:textId="0383E146"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3" w:type="dxa"/>
            <w:tcBorders>
              <w:top w:val="nil"/>
              <w:left w:val="nil"/>
              <w:bottom w:val="nil"/>
              <w:right w:val="nil"/>
            </w:tcBorders>
            <w:shd w:val="clear" w:color="auto" w:fill="auto"/>
            <w:vAlign w:val="bottom"/>
          </w:tcPr>
          <w:p w14:paraId="7E84539D" w14:textId="6192D864" w:rsidR="00273C92" w:rsidRPr="00A206B1" w:rsidRDefault="00273C92" w:rsidP="00273C92">
            <w:pPr>
              <w:jc w:val="right"/>
              <w:rPr>
                <w:rFonts w:ascii="Arial" w:hAnsi="Arial" w:cs="Arial"/>
                <w:sz w:val="15"/>
                <w:szCs w:val="15"/>
              </w:rPr>
            </w:pPr>
            <w:r w:rsidRPr="00A206B1">
              <w:rPr>
                <w:rFonts w:ascii="Arial" w:hAnsi="Arial" w:cs="Arial"/>
                <w:sz w:val="15"/>
                <w:szCs w:val="15"/>
              </w:rPr>
              <w:t>2.971.173</w:t>
            </w:r>
          </w:p>
        </w:tc>
        <w:tc>
          <w:tcPr>
            <w:tcW w:w="1170" w:type="dxa"/>
            <w:tcBorders>
              <w:top w:val="nil"/>
              <w:left w:val="nil"/>
              <w:bottom w:val="nil"/>
              <w:right w:val="nil"/>
            </w:tcBorders>
            <w:shd w:val="clear" w:color="auto" w:fill="auto"/>
            <w:vAlign w:val="bottom"/>
          </w:tcPr>
          <w:p w14:paraId="35889F67" w14:textId="48802233" w:rsidR="00273C92" w:rsidRPr="00A206B1" w:rsidRDefault="00273C92" w:rsidP="00273C92">
            <w:pPr>
              <w:jc w:val="right"/>
              <w:rPr>
                <w:rFonts w:ascii="Arial" w:hAnsi="Arial" w:cs="Arial"/>
                <w:sz w:val="15"/>
                <w:szCs w:val="15"/>
              </w:rPr>
            </w:pPr>
            <w:r w:rsidRPr="00A206B1">
              <w:rPr>
                <w:rFonts w:ascii="Arial" w:hAnsi="Arial" w:cs="Arial"/>
                <w:sz w:val="15"/>
                <w:szCs w:val="15"/>
              </w:rPr>
              <w:t>5.305.923</w:t>
            </w:r>
          </w:p>
        </w:tc>
        <w:tc>
          <w:tcPr>
            <w:tcW w:w="992" w:type="dxa"/>
            <w:tcBorders>
              <w:top w:val="nil"/>
              <w:left w:val="nil"/>
              <w:bottom w:val="nil"/>
              <w:right w:val="nil"/>
            </w:tcBorders>
            <w:shd w:val="clear" w:color="auto" w:fill="auto"/>
            <w:vAlign w:val="bottom"/>
          </w:tcPr>
          <w:p w14:paraId="55580583" w14:textId="6142D0D1" w:rsidR="00273C92" w:rsidRPr="00A206B1" w:rsidRDefault="00273C92" w:rsidP="00273C92">
            <w:pPr>
              <w:jc w:val="right"/>
              <w:rPr>
                <w:rFonts w:ascii="Arial" w:hAnsi="Arial" w:cs="Arial"/>
                <w:sz w:val="15"/>
                <w:szCs w:val="15"/>
              </w:rPr>
            </w:pPr>
            <w:r w:rsidRPr="00A206B1">
              <w:rPr>
                <w:rFonts w:ascii="Arial" w:hAnsi="Arial" w:cs="Arial"/>
                <w:sz w:val="15"/>
                <w:szCs w:val="15"/>
              </w:rPr>
              <w:t>8.277.096</w:t>
            </w:r>
          </w:p>
        </w:tc>
      </w:tr>
      <w:tr w:rsidR="00273C92" w:rsidRPr="00AF32B8" w14:paraId="556EC1BD" w14:textId="77777777" w:rsidTr="00273C92">
        <w:trPr>
          <w:trHeight w:val="113"/>
        </w:trPr>
        <w:tc>
          <w:tcPr>
            <w:tcW w:w="5782" w:type="dxa"/>
          </w:tcPr>
          <w:p w14:paraId="037FAC8A"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Para Piyasalarından Alacaklar</w:t>
            </w:r>
          </w:p>
        </w:tc>
        <w:tc>
          <w:tcPr>
            <w:tcW w:w="992" w:type="dxa"/>
            <w:tcBorders>
              <w:top w:val="nil"/>
              <w:left w:val="nil"/>
              <w:bottom w:val="nil"/>
              <w:right w:val="nil"/>
            </w:tcBorders>
            <w:shd w:val="clear" w:color="auto" w:fill="auto"/>
            <w:vAlign w:val="bottom"/>
          </w:tcPr>
          <w:p w14:paraId="540AD6A4" w14:textId="6CAAFCB2"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3" w:type="dxa"/>
            <w:tcBorders>
              <w:top w:val="nil"/>
              <w:left w:val="nil"/>
              <w:bottom w:val="nil"/>
              <w:right w:val="nil"/>
            </w:tcBorders>
            <w:shd w:val="clear" w:color="auto" w:fill="auto"/>
            <w:vAlign w:val="bottom"/>
          </w:tcPr>
          <w:p w14:paraId="3ED9275F" w14:textId="6D183DA7"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1170" w:type="dxa"/>
            <w:tcBorders>
              <w:top w:val="nil"/>
              <w:left w:val="nil"/>
              <w:bottom w:val="nil"/>
              <w:right w:val="nil"/>
            </w:tcBorders>
            <w:shd w:val="clear" w:color="auto" w:fill="auto"/>
            <w:vAlign w:val="bottom"/>
          </w:tcPr>
          <w:p w14:paraId="2BC84087" w14:textId="2C1319D9"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2" w:type="dxa"/>
            <w:tcBorders>
              <w:top w:val="nil"/>
              <w:left w:val="nil"/>
              <w:bottom w:val="nil"/>
              <w:right w:val="nil"/>
            </w:tcBorders>
            <w:shd w:val="clear" w:color="auto" w:fill="auto"/>
            <w:vAlign w:val="bottom"/>
          </w:tcPr>
          <w:p w14:paraId="3C604CCA" w14:textId="0F715D09"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r>
      <w:tr w:rsidR="00273C92" w:rsidRPr="00AF32B8" w14:paraId="6EB25823" w14:textId="77777777" w:rsidTr="00273C92">
        <w:trPr>
          <w:trHeight w:val="113"/>
        </w:trPr>
        <w:tc>
          <w:tcPr>
            <w:tcW w:w="5782" w:type="dxa"/>
          </w:tcPr>
          <w:p w14:paraId="150B6021"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Gerçeğe Uygun Değer Farkı Diğer Kapsamlı Gelire Yansıtılan Finansal Varlıklar</w:t>
            </w:r>
          </w:p>
        </w:tc>
        <w:tc>
          <w:tcPr>
            <w:tcW w:w="992" w:type="dxa"/>
            <w:tcBorders>
              <w:top w:val="nil"/>
              <w:left w:val="nil"/>
              <w:bottom w:val="nil"/>
              <w:right w:val="nil"/>
            </w:tcBorders>
            <w:shd w:val="clear" w:color="auto" w:fill="auto"/>
            <w:vAlign w:val="bottom"/>
          </w:tcPr>
          <w:p w14:paraId="70739E1D" w14:textId="38975EFE" w:rsidR="00273C92" w:rsidRPr="00A206B1" w:rsidRDefault="00273C92" w:rsidP="00273C92">
            <w:pPr>
              <w:jc w:val="right"/>
              <w:rPr>
                <w:rFonts w:ascii="Arial" w:hAnsi="Arial" w:cs="Arial"/>
                <w:sz w:val="15"/>
                <w:szCs w:val="15"/>
              </w:rPr>
            </w:pPr>
            <w:r w:rsidRPr="00A206B1">
              <w:rPr>
                <w:rFonts w:ascii="Arial" w:hAnsi="Arial" w:cs="Arial"/>
                <w:sz w:val="15"/>
                <w:szCs w:val="15"/>
              </w:rPr>
              <w:t>5.944</w:t>
            </w:r>
          </w:p>
        </w:tc>
        <w:tc>
          <w:tcPr>
            <w:tcW w:w="993" w:type="dxa"/>
            <w:tcBorders>
              <w:top w:val="nil"/>
              <w:left w:val="nil"/>
              <w:bottom w:val="nil"/>
              <w:right w:val="nil"/>
            </w:tcBorders>
            <w:shd w:val="clear" w:color="auto" w:fill="auto"/>
            <w:vAlign w:val="bottom"/>
          </w:tcPr>
          <w:p w14:paraId="1E85AD5B" w14:textId="5AFE4C0D" w:rsidR="00273C92" w:rsidRPr="00A206B1" w:rsidRDefault="00273C92" w:rsidP="00273C92">
            <w:pPr>
              <w:jc w:val="right"/>
              <w:rPr>
                <w:rFonts w:ascii="Arial" w:hAnsi="Arial" w:cs="Arial"/>
                <w:sz w:val="15"/>
                <w:szCs w:val="15"/>
              </w:rPr>
            </w:pPr>
            <w:r w:rsidRPr="00A206B1">
              <w:rPr>
                <w:rFonts w:ascii="Arial" w:hAnsi="Arial" w:cs="Arial"/>
                <w:sz w:val="15"/>
                <w:szCs w:val="15"/>
              </w:rPr>
              <w:t>17.107.065</w:t>
            </w:r>
          </w:p>
        </w:tc>
        <w:tc>
          <w:tcPr>
            <w:tcW w:w="1170" w:type="dxa"/>
            <w:tcBorders>
              <w:top w:val="nil"/>
              <w:left w:val="nil"/>
              <w:bottom w:val="nil"/>
              <w:right w:val="nil"/>
            </w:tcBorders>
            <w:shd w:val="clear" w:color="auto" w:fill="auto"/>
            <w:vAlign w:val="bottom"/>
          </w:tcPr>
          <w:p w14:paraId="0958486A" w14:textId="0A3BF830" w:rsidR="00273C92" w:rsidRPr="00A206B1" w:rsidRDefault="00273C92" w:rsidP="00273C92">
            <w:pPr>
              <w:jc w:val="right"/>
              <w:rPr>
                <w:rFonts w:ascii="Arial" w:hAnsi="Arial" w:cs="Arial"/>
                <w:sz w:val="15"/>
                <w:szCs w:val="15"/>
              </w:rPr>
            </w:pPr>
            <w:r w:rsidRPr="00A206B1">
              <w:rPr>
                <w:rFonts w:ascii="Arial" w:hAnsi="Arial" w:cs="Arial"/>
                <w:sz w:val="15"/>
                <w:szCs w:val="15"/>
              </w:rPr>
              <w:t>(1)</w:t>
            </w:r>
          </w:p>
        </w:tc>
        <w:tc>
          <w:tcPr>
            <w:tcW w:w="992" w:type="dxa"/>
            <w:tcBorders>
              <w:top w:val="nil"/>
              <w:left w:val="nil"/>
              <w:bottom w:val="nil"/>
              <w:right w:val="nil"/>
            </w:tcBorders>
            <w:shd w:val="clear" w:color="auto" w:fill="auto"/>
            <w:vAlign w:val="bottom"/>
          </w:tcPr>
          <w:p w14:paraId="1ADEC182" w14:textId="3E2A1AC4" w:rsidR="00273C92" w:rsidRPr="00A206B1" w:rsidRDefault="00273C92" w:rsidP="00273C92">
            <w:pPr>
              <w:jc w:val="right"/>
              <w:rPr>
                <w:rFonts w:ascii="Arial" w:hAnsi="Arial" w:cs="Arial"/>
                <w:sz w:val="15"/>
                <w:szCs w:val="15"/>
              </w:rPr>
            </w:pPr>
            <w:r w:rsidRPr="00A206B1">
              <w:rPr>
                <w:rFonts w:ascii="Arial" w:hAnsi="Arial" w:cs="Arial"/>
                <w:sz w:val="15"/>
                <w:szCs w:val="15"/>
              </w:rPr>
              <w:t>17.113.008</w:t>
            </w:r>
          </w:p>
        </w:tc>
      </w:tr>
      <w:tr w:rsidR="00273C92" w:rsidRPr="00AF32B8" w14:paraId="6CB74676" w14:textId="77777777" w:rsidTr="00273C92">
        <w:trPr>
          <w:trHeight w:val="113"/>
        </w:trPr>
        <w:tc>
          <w:tcPr>
            <w:tcW w:w="5782" w:type="dxa"/>
          </w:tcPr>
          <w:p w14:paraId="4AEC3498"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Türev Finansal Varlıklar</w:t>
            </w:r>
          </w:p>
        </w:tc>
        <w:tc>
          <w:tcPr>
            <w:tcW w:w="992" w:type="dxa"/>
            <w:tcBorders>
              <w:top w:val="nil"/>
              <w:left w:val="nil"/>
              <w:bottom w:val="nil"/>
              <w:right w:val="nil"/>
            </w:tcBorders>
            <w:shd w:val="clear" w:color="auto" w:fill="auto"/>
            <w:vAlign w:val="bottom"/>
          </w:tcPr>
          <w:p w14:paraId="62AA8B0D" w14:textId="04EB3B67" w:rsidR="00273C92" w:rsidRPr="00A206B1" w:rsidRDefault="00273C92" w:rsidP="00273C92">
            <w:pPr>
              <w:jc w:val="right"/>
              <w:rPr>
                <w:rFonts w:ascii="Arial" w:hAnsi="Arial" w:cs="Arial"/>
                <w:sz w:val="15"/>
                <w:szCs w:val="15"/>
              </w:rPr>
            </w:pPr>
            <w:r w:rsidRPr="00A206B1">
              <w:rPr>
                <w:rFonts w:ascii="Arial" w:hAnsi="Arial" w:cs="Arial"/>
                <w:sz w:val="15"/>
                <w:szCs w:val="15"/>
              </w:rPr>
              <w:t>95.700</w:t>
            </w:r>
          </w:p>
        </w:tc>
        <w:tc>
          <w:tcPr>
            <w:tcW w:w="993" w:type="dxa"/>
            <w:tcBorders>
              <w:top w:val="nil"/>
              <w:left w:val="nil"/>
              <w:bottom w:val="nil"/>
              <w:right w:val="nil"/>
            </w:tcBorders>
            <w:shd w:val="clear" w:color="auto" w:fill="auto"/>
            <w:vAlign w:val="bottom"/>
          </w:tcPr>
          <w:p w14:paraId="43A557C6" w14:textId="2AD3F0F9" w:rsidR="00273C92" w:rsidRPr="00A206B1" w:rsidRDefault="00273C92" w:rsidP="00273C92">
            <w:pPr>
              <w:jc w:val="right"/>
              <w:rPr>
                <w:rFonts w:ascii="Arial" w:hAnsi="Arial" w:cs="Arial"/>
                <w:sz w:val="15"/>
                <w:szCs w:val="15"/>
              </w:rPr>
            </w:pPr>
            <w:r w:rsidRPr="00A206B1">
              <w:rPr>
                <w:rFonts w:ascii="Arial" w:hAnsi="Arial" w:cs="Arial"/>
                <w:sz w:val="15"/>
                <w:szCs w:val="15"/>
              </w:rPr>
              <w:t>183.258</w:t>
            </w:r>
          </w:p>
        </w:tc>
        <w:tc>
          <w:tcPr>
            <w:tcW w:w="1170" w:type="dxa"/>
            <w:tcBorders>
              <w:top w:val="nil"/>
              <w:left w:val="nil"/>
              <w:bottom w:val="nil"/>
              <w:right w:val="nil"/>
            </w:tcBorders>
            <w:shd w:val="clear" w:color="auto" w:fill="auto"/>
            <w:vAlign w:val="bottom"/>
          </w:tcPr>
          <w:p w14:paraId="39252FE8" w14:textId="1433C92B" w:rsidR="00273C92" w:rsidRPr="00A206B1" w:rsidRDefault="00273C92" w:rsidP="00273C92">
            <w:pPr>
              <w:jc w:val="right"/>
              <w:rPr>
                <w:rFonts w:ascii="Arial" w:hAnsi="Arial" w:cs="Arial"/>
                <w:sz w:val="15"/>
                <w:szCs w:val="15"/>
              </w:rPr>
            </w:pPr>
            <w:r w:rsidRPr="00A206B1">
              <w:rPr>
                <w:rFonts w:ascii="Arial" w:hAnsi="Arial" w:cs="Arial"/>
                <w:sz w:val="15"/>
                <w:szCs w:val="15"/>
              </w:rPr>
              <w:t>2.847</w:t>
            </w:r>
          </w:p>
        </w:tc>
        <w:tc>
          <w:tcPr>
            <w:tcW w:w="992" w:type="dxa"/>
            <w:tcBorders>
              <w:top w:val="nil"/>
              <w:left w:val="nil"/>
              <w:bottom w:val="nil"/>
              <w:right w:val="nil"/>
            </w:tcBorders>
            <w:shd w:val="clear" w:color="auto" w:fill="auto"/>
            <w:vAlign w:val="bottom"/>
          </w:tcPr>
          <w:p w14:paraId="62AB9D1D" w14:textId="585449F5" w:rsidR="00273C92" w:rsidRPr="00A206B1" w:rsidRDefault="00273C92" w:rsidP="00273C92">
            <w:pPr>
              <w:jc w:val="right"/>
              <w:rPr>
                <w:rFonts w:ascii="Arial" w:hAnsi="Arial" w:cs="Arial"/>
                <w:sz w:val="15"/>
                <w:szCs w:val="15"/>
              </w:rPr>
            </w:pPr>
            <w:r w:rsidRPr="00A206B1">
              <w:rPr>
                <w:rFonts w:ascii="Arial" w:hAnsi="Arial" w:cs="Arial"/>
                <w:sz w:val="15"/>
                <w:szCs w:val="15"/>
              </w:rPr>
              <w:t>281.805</w:t>
            </w:r>
          </w:p>
        </w:tc>
      </w:tr>
      <w:tr w:rsidR="00273C92" w:rsidRPr="00AF32B8" w14:paraId="38197A17" w14:textId="77777777" w:rsidTr="00273C92">
        <w:trPr>
          <w:trHeight w:val="113"/>
        </w:trPr>
        <w:tc>
          <w:tcPr>
            <w:tcW w:w="5782" w:type="dxa"/>
          </w:tcPr>
          <w:p w14:paraId="4E171068" w14:textId="0E1D4BFC"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Krediler(*)</w:t>
            </w:r>
          </w:p>
        </w:tc>
        <w:tc>
          <w:tcPr>
            <w:tcW w:w="992" w:type="dxa"/>
            <w:tcBorders>
              <w:top w:val="nil"/>
              <w:left w:val="nil"/>
              <w:bottom w:val="nil"/>
              <w:right w:val="nil"/>
            </w:tcBorders>
            <w:shd w:val="clear" w:color="auto" w:fill="auto"/>
            <w:vAlign w:val="bottom"/>
          </w:tcPr>
          <w:p w14:paraId="65DD4337" w14:textId="668EE3E0" w:rsidR="00273C92" w:rsidRPr="00A206B1" w:rsidRDefault="00273C92" w:rsidP="00273C92">
            <w:pPr>
              <w:jc w:val="right"/>
              <w:rPr>
                <w:rFonts w:ascii="Arial" w:hAnsi="Arial" w:cs="Arial"/>
                <w:sz w:val="15"/>
                <w:szCs w:val="15"/>
              </w:rPr>
            </w:pPr>
            <w:r w:rsidRPr="00A206B1">
              <w:rPr>
                <w:rFonts w:ascii="Arial" w:hAnsi="Arial" w:cs="Arial"/>
                <w:sz w:val="15"/>
                <w:szCs w:val="15"/>
              </w:rPr>
              <w:t>65.559.921</w:t>
            </w:r>
          </w:p>
        </w:tc>
        <w:tc>
          <w:tcPr>
            <w:tcW w:w="993" w:type="dxa"/>
            <w:tcBorders>
              <w:top w:val="nil"/>
              <w:left w:val="nil"/>
              <w:bottom w:val="nil"/>
              <w:right w:val="nil"/>
            </w:tcBorders>
            <w:shd w:val="clear" w:color="auto" w:fill="auto"/>
            <w:vAlign w:val="bottom"/>
          </w:tcPr>
          <w:p w14:paraId="74688239" w14:textId="41DA0FCA" w:rsidR="00273C92" w:rsidRPr="00A206B1" w:rsidRDefault="00273C92" w:rsidP="00273C92">
            <w:pPr>
              <w:jc w:val="right"/>
              <w:rPr>
                <w:rFonts w:ascii="Arial" w:hAnsi="Arial" w:cs="Arial"/>
                <w:sz w:val="15"/>
                <w:szCs w:val="15"/>
              </w:rPr>
            </w:pPr>
            <w:r w:rsidRPr="00A206B1">
              <w:rPr>
                <w:rFonts w:ascii="Arial" w:hAnsi="Arial" w:cs="Arial"/>
                <w:sz w:val="15"/>
                <w:szCs w:val="15"/>
              </w:rPr>
              <w:t>69.005.503</w:t>
            </w:r>
          </w:p>
        </w:tc>
        <w:tc>
          <w:tcPr>
            <w:tcW w:w="1170" w:type="dxa"/>
            <w:tcBorders>
              <w:top w:val="nil"/>
              <w:left w:val="nil"/>
              <w:bottom w:val="nil"/>
              <w:right w:val="nil"/>
            </w:tcBorders>
            <w:shd w:val="clear" w:color="auto" w:fill="auto"/>
            <w:vAlign w:val="bottom"/>
          </w:tcPr>
          <w:p w14:paraId="6858BE77" w14:textId="7CC8337C" w:rsidR="00273C92" w:rsidRPr="00A206B1" w:rsidRDefault="00273C92" w:rsidP="00273C92">
            <w:pPr>
              <w:jc w:val="right"/>
              <w:rPr>
                <w:rFonts w:ascii="Arial" w:hAnsi="Arial" w:cs="Arial"/>
                <w:sz w:val="15"/>
                <w:szCs w:val="15"/>
              </w:rPr>
            </w:pPr>
            <w:r w:rsidRPr="00A206B1">
              <w:rPr>
                <w:rFonts w:ascii="Arial" w:hAnsi="Arial" w:cs="Arial"/>
                <w:sz w:val="15"/>
                <w:szCs w:val="15"/>
              </w:rPr>
              <w:t>251.44</w:t>
            </w:r>
            <w:r w:rsidR="00A52FA5">
              <w:rPr>
                <w:rFonts w:ascii="Arial" w:hAnsi="Arial" w:cs="Arial"/>
                <w:sz w:val="15"/>
                <w:szCs w:val="15"/>
              </w:rPr>
              <w:t>1</w:t>
            </w:r>
          </w:p>
        </w:tc>
        <w:tc>
          <w:tcPr>
            <w:tcW w:w="992" w:type="dxa"/>
            <w:tcBorders>
              <w:top w:val="nil"/>
              <w:left w:val="nil"/>
              <w:bottom w:val="nil"/>
              <w:right w:val="nil"/>
            </w:tcBorders>
            <w:shd w:val="clear" w:color="auto" w:fill="auto"/>
            <w:vAlign w:val="bottom"/>
          </w:tcPr>
          <w:p w14:paraId="2F8FBB84" w14:textId="797355C5" w:rsidR="00273C92" w:rsidRPr="00A206B1" w:rsidRDefault="00273C92" w:rsidP="00273C92">
            <w:pPr>
              <w:jc w:val="right"/>
              <w:rPr>
                <w:rFonts w:ascii="Arial" w:hAnsi="Arial" w:cs="Arial"/>
                <w:sz w:val="15"/>
                <w:szCs w:val="15"/>
              </w:rPr>
            </w:pPr>
            <w:r w:rsidRPr="00A206B1">
              <w:rPr>
                <w:rFonts w:ascii="Arial" w:hAnsi="Arial" w:cs="Arial"/>
                <w:sz w:val="15"/>
                <w:szCs w:val="15"/>
              </w:rPr>
              <w:t>134.816.86</w:t>
            </w:r>
            <w:r w:rsidR="00A52FA5">
              <w:rPr>
                <w:rFonts w:ascii="Arial" w:hAnsi="Arial" w:cs="Arial"/>
                <w:sz w:val="15"/>
                <w:szCs w:val="15"/>
              </w:rPr>
              <w:t>5</w:t>
            </w:r>
          </w:p>
        </w:tc>
      </w:tr>
      <w:tr w:rsidR="00273C92" w:rsidRPr="00AF32B8" w14:paraId="3BDEAD45" w14:textId="77777777" w:rsidTr="00273C92">
        <w:trPr>
          <w:trHeight w:val="113"/>
        </w:trPr>
        <w:tc>
          <w:tcPr>
            <w:tcW w:w="5782" w:type="dxa"/>
          </w:tcPr>
          <w:p w14:paraId="446D949B"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İştirak, Bağlı Ortaklık ve Birlikte Kontrol Edilen Ortaklıklar</w:t>
            </w:r>
          </w:p>
        </w:tc>
        <w:tc>
          <w:tcPr>
            <w:tcW w:w="992" w:type="dxa"/>
            <w:tcBorders>
              <w:top w:val="nil"/>
              <w:left w:val="nil"/>
              <w:bottom w:val="nil"/>
              <w:right w:val="nil"/>
            </w:tcBorders>
            <w:shd w:val="clear" w:color="auto" w:fill="auto"/>
            <w:vAlign w:val="bottom"/>
          </w:tcPr>
          <w:p w14:paraId="3AEAC664" w14:textId="70F8D909"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3" w:type="dxa"/>
            <w:tcBorders>
              <w:top w:val="nil"/>
              <w:left w:val="nil"/>
              <w:bottom w:val="nil"/>
              <w:right w:val="nil"/>
            </w:tcBorders>
            <w:shd w:val="clear" w:color="auto" w:fill="auto"/>
            <w:vAlign w:val="bottom"/>
          </w:tcPr>
          <w:p w14:paraId="5BC9BA20" w14:textId="64113F0B"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1170" w:type="dxa"/>
            <w:tcBorders>
              <w:top w:val="nil"/>
              <w:left w:val="nil"/>
              <w:bottom w:val="nil"/>
              <w:right w:val="nil"/>
            </w:tcBorders>
            <w:shd w:val="clear" w:color="auto" w:fill="auto"/>
            <w:vAlign w:val="bottom"/>
          </w:tcPr>
          <w:p w14:paraId="64F6489F" w14:textId="66D98093"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2" w:type="dxa"/>
            <w:tcBorders>
              <w:top w:val="nil"/>
              <w:left w:val="nil"/>
              <w:bottom w:val="nil"/>
              <w:right w:val="nil"/>
            </w:tcBorders>
            <w:shd w:val="clear" w:color="auto" w:fill="auto"/>
            <w:vAlign w:val="bottom"/>
          </w:tcPr>
          <w:p w14:paraId="574CE449" w14:textId="789E36FE"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r>
      <w:tr w:rsidR="00273C92" w:rsidRPr="00AF32B8" w14:paraId="28289DF8" w14:textId="77777777" w:rsidTr="00642752">
        <w:trPr>
          <w:trHeight w:val="548"/>
        </w:trPr>
        <w:tc>
          <w:tcPr>
            <w:tcW w:w="5782" w:type="dxa"/>
          </w:tcPr>
          <w:p w14:paraId="68AA075B" w14:textId="58FEE7AE"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İtfa Edilmiş Maliyeti Üzerinden Değ</w:t>
            </w:r>
            <w:r>
              <w:rPr>
                <w:rFonts w:ascii="Arial" w:hAnsi="Arial" w:cs="Arial"/>
                <w:sz w:val="15"/>
                <w:szCs w:val="15"/>
              </w:rPr>
              <w:t>erlenen Finansal Varlıklar (****)</w:t>
            </w:r>
          </w:p>
        </w:tc>
        <w:tc>
          <w:tcPr>
            <w:tcW w:w="992" w:type="dxa"/>
            <w:tcBorders>
              <w:top w:val="nil"/>
              <w:left w:val="nil"/>
              <w:bottom w:val="nil"/>
              <w:right w:val="nil"/>
            </w:tcBorders>
            <w:shd w:val="clear" w:color="auto" w:fill="auto"/>
            <w:vAlign w:val="bottom"/>
          </w:tcPr>
          <w:p w14:paraId="5DE91F59" w14:textId="5E10E568" w:rsidR="00273C92" w:rsidRPr="00A206B1" w:rsidRDefault="00273C92" w:rsidP="00273C92">
            <w:pPr>
              <w:jc w:val="right"/>
              <w:rPr>
                <w:rFonts w:ascii="Arial" w:hAnsi="Arial" w:cs="Arial"/>
                <w:sz w:val="15"/>
                <w:szCs w:val="15"/>
              </w:rPr>
            </w:pPr>
            <w:r w:rsidRPr="00A206B1">
              <w:rPr>
                <w:rFonts w:ascii="Arial" w:hAnsi="Arial" w:cs="Arial"/>
                <w:sz w:val="15"/>
                <w:szCs w:val="15"/>
              </w:rPr>
              <w:t>946.232</w:t>
            </w:r>
          </w:p>
        </w:tc>
        <w:tc>
          <w:tcPr>
            <w:tcW w:w="993" w:type="dxa"/>
            <w:tcBorders>
              <w:top w:val="nil"/>
              <w:left w:val="nil"/>
              <w:bottom w:val="nil"/>
              <w:right w:val="nil"/>
            </w:tcBorders>
            <w:shd w:val="clear" w:color="auto" w:fill="auto"/>
            <w:vAlign w:val="bottom"/>
          </w:tcPr>
          <w:p w14:paraId="53648BBF" w14:textId="5EC8C898" w:rsidR="00273C92" w:rsidRPr="00A206B1" w:rsidRDefault="00273C92" w:rsidP="00273C92">
            <w:pPr>
              <w:jc w:val="right"/>
              <w:rPr>
                <w:rFonts w:ascii="Arial" w:hAnsi="Arial" w:cs="Arial"/>
                <w:sz w:val="15"/>
                <w:szCs w:val="15"/>
              </w:rPr>
            </w:pPr>
            <w:r w:rsidRPr="00A206B1">
              <w:rPr>
                <w:rFonts w:ascii="Arial" w:hAnsi="Arial" w:cs="Arial"/>
                <w:sz w:val="15"/>
                <w:szCs w:val="15"/>
              </w:rPr>
              <w:t>8.366.313</w:t>
            </w:r>
          </w:p>
        </w:tc>
        <w:tc>
          <w:tcPr>
            <w:tcW w:w="1170" w:type="dxa"/>
            <w:tcBorders>
              <w:top w:val="nil"/>
              <w:left w:val="nil"/>
              <w:bottom w:val="nil"/>
              <w:right w:val="nil"/>
            </w:tcBorders>
            <w:shd w:val="clear" w:color="auto" w:fill="auto"/>
            <w:vAlign w:val="bottom"/>
          </w:tcPr>
          <w:p w14:paraId="5352063D" w14:textId="206473ED"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2" w:type="dxa"/>
            <w:tcBorders>
              <w:top w:val="nil"/>
              <w:left w:val="nil"/>
              <w:bottom w:val="nil"/>
              <w:right w:val="nil"/>
            </w:tcBorders>
            <w:shd w:val="clear" w:color="auto" w:fill="auto"/>
            <w:vAlign w:val="bottom"/>
          </w:tcPr>
          <w:p w14:paraId="0CC62290" w14:textId="0984B458" w:rsidR="00273C92" w:rsidRPr="00A206B1" w:rsidRDefault="00273C92" w:rsidP="00273C92">
            <w:pPr>
              <w:jc w:val="right"/>
              <w:rPr>
                <w:rFonts w:ascii="Arial" w:hAnsi="Arial" w:cs="Arial"/>
                <w:sz w:val="15"/>
                <w:szCs w:val="15"/>
              </w:rPr>
            </w:pPr>
            <w:r w:rsidRPr="00A206B1">
              <w:rPr>
                <w:rFonts w:ascii="Arial" w:hAnsi="Arial" w:cs="Arial"/>
                <w:sz w:val="15"/>
                <w:szCs w:val="15"/>
              </w:rPr>
              <w:t>9.312.545</w:t>
            </w:r>
          </w:p>
        </w:tc>
      </w:tr>
      <w:tr w:rsidR="00273C92" w:rsidRPr="00AF32B8" w14:paraId="1C0EAD2C" w14:textId="77777777" w:rsidTr="00273C92">
        <w:trPr>
          <w:trHeight w:val="113"/>
        </w:trPr>
        <w:tc>
          <w:tcPr>
            <w:tcW w:w="5782" w:type="dxa"/>
          </w:tcPr>
          <w:p w14:paraId="3940FAA7"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Riskten Korunma Amaçlı Türev Finansal Varlıklar</w:t>
            </w:r>
          </w:p>
        </w:tc>
        <w:tc>
          <w:tcPr>
            <w:tcW w:w="992" w:type="dxa"/>
            <w:tcBorders>
              <w:top w:val="nil"/>
              <w:left w:val="nil"/>
              <w:bottom w:val="nil"/>
              <w:right w:val="nil"/>
            </w:tcBorders>
            <w:shd w:val="clear" w:color="auto" w:fill="auto"/>
            <w:vAlign w:val="bottom"/>
          </w:tcPr>
          <w:p w14:paraId="0CDC9E0E" w14:textId="09B70D4E"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3" w:type="dxa"/>
            <w:tcBorders>
              <w:top w:val="nil"/>
              <w:left w:val="nil"/>
              <w:bottom w:val="nil"/>
              <w:right w:val="nil"/>
            </w:tcBorders>
            <w:shd w:val="clear" w:color="auto" w:fill="auto"/>
            <w:vAlign w:val="bottom"/>
          </w:tcPr>
          <w:p w14:paraId="06A83A35" w14:textId="0A204855"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1170" w:type="dxa"/>
            <w:tcBorders>
              <w:top w:val="nil"/>
              <w:left w:val="nil"/>
              <w:bottom w:val="nil"/>
              <w:right w:val="nil"/>
            </w:tcBorders>
            <w:shd w:val="clear" w:color="auto" w:fill="auto"/>
            <w:vAlign w:val="bottom"/>
          </w:tcPr>
          <w:p w14:paraId="7ECDC2CA" w14:textId="3BD47D15"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2" w:type="dxa"/>
            <w:tcBorders>
              <w:top w:val="nil"/>
              <w:left w:val="nil"/>
              <w:bottom w:val="nil"/>
              <w:right w:val="nil"/>
            </w:tcBorders>
            <w:shd w:val="clear" w:color="auto" w:fill="auto"/>
            <w:vAlign w:val="bottom"/>
          </w:tcPr>
          <w:p w14:paraId="36B6C0C9" w14:textId="41CFA77A" w:rsidR="00273C92" w:rsidRPr="00A206B1" w:rsidRDefault="00A206B1" w:rsidP="00273C92">
            <w:pPr>
              <w:jc w:val="right"/>
              <w:rPr>
                <w:rFonts w:ascii="Arial" w:hAnsi="Arial" w:cs="Arial"/>
                <w:sz w:val="15"/>
                <w:szCs w:val="15"/>
              </w:rPr>
            </w:pPr>
            <w:r>
              <w:rPr>
                <w:rFonts w:ascii="Arial" w:hAnsi="Arial" w:cs="Arial"/>
                <w:sz w:val="15"/>
                <w:szCs w:val="15"/>
              </w:rPr>
              <w:t>-</w:t>
            </w:r>
          </w:p>
        </w:tc>
      </w:tr>
      <w:tr w:rsidR="00273C92" w:rsidRPr="00AF32B8" w14:paraId="3C690DD7" w14:textId="77777777" w:rsidTr="00273C92">
        <w:trPr>
          <w:trHeight w:val="113"/>
        </w:trPr>
        <w:tc>
          <w:tcPr>
            <w:tcW w:w="5782" w:type="dxa"/>
          </w:tcPr>
          <w:p w14:paraId="7A1635C4"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Maddi Duran Varlıklar</w:t>
            </w:r>
          </w:p>
        </w:tc>
        <w:tc>
          <w:tcPr>
            <w:tcW w:w="992" w:type="dxa"/>
            <w:tcBorders>
              <w:top w:val="nil"/>
              <w:left w:val="nil"/>
              <w:bottom w:val="nil"/>
              <w:right w:val="nil"/>
            </w:tcBorders>
            <w:shd w:val="clear" w:color="auto" w:fill="auto"/>
            <w:vAlign w:val="bottom"/>
          </w:tcPr>
          <w:p w14:paraId="411996AA" w14:textId="6CD935E9"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3" w:type="dxa"/>
            <w:tcBorders>
              <w:top w:val="nil"/>
              <w:left w:val="nil"/>
              <w:bottom w:val="nil"/>
              <w:right w:val="nil"/>
            </w:tcBorders>
            <w:shd w:val="clear" w:color="auto" w:fill="auto"/>
            <w:vAlign w:val="bottom"/>
          </w:tcPr>
          <w:p w14:paraId="0DB5D858" w14:textId="734274ED"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1170" w:type="dxa"/>
            <w:tcBorders>
              <w:top w:val="nil"/>
              <w:left w:val="nil"/>
              <w:bottom w:val="nil"/>
              <w:right w:val="nil"/>
            </w:tcBorders>
            <w:shd w:val="clear" w:color="auto" w:fill="auto"/>
            <w:vAlign w:val="bottom"/>
          </w:tcPr>
          <w:p w14:paraId="1439609E" w14:textId="4AA87DB7"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2" w:type="dxa"/>
            <w:tcBorders>
              <w:top w:val="nil"/>
              <w:left w:val="nil"/>
              <w:bottom w:val="nil"/>
              <w:right w:val="nil"/>
            </w:tcBorders>
            <w:shd w:val="clear" w:color="auto" w:fill="auto"/>
            <w:vAlign w:val="bottom"/>
          </w:tcPr>
          <w:p w14:paraId="783C4D29" w14:textId="3A6F3A6B"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r>
      <w:tr w:rsidR="00273C92" w:rsidRPr="00AF32B8" w14:paraId="45BDECFC" w14:textId="77777777" w:rsidTr="00273C92">
        <w:trPr>
          <w:trHeight w:val="113"/>
        </w:trPr>
        <w:tc>
          <w:tcPr>
            <w:tcW w:w="5782" w:type="dxa"/>
          </w:tcPr>
          <w:p w14:paraId="2544B2F8"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Maddi Olmayan Duran Varlıklar</w:t>
            </w:r>
          </w:p>
        </w:tc>
        <w:tc>
          <w:tcPr>
            <w:tcW w:w="992" w:type="dxa"/>
            <w:tcBorders>
              <w:top w:val="nil"/>
              <w:left w:val="nil"/>
              <w:bottom w:val="nil"/>
              <w:right w:val="nil"/>
            </w:tcBorders>
            <w:shd w:val="clear" w:color="auto" w:fill="auto"/>
            <w:vAlign w:val="bottom"/>
          </w:tcPr>
          <w:p w14:paraId="5792A0F8" w14:textId="7F8A47A0"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3" w:type="dxa"/>
            <w:tcBorders>
              <w:top w:val="nil"/>
              <w:left w:val="nil"/>
              <w:bottom w:val="nil"/>
              <w:right w:val="nil"/>
            </w:tcBorders>
            <w:shd w:val="clear" w:color="auto" w:fill="auto"/>
            <w:vAlign w:val="bottom"/>
          </w:tcPr>
          <w:p w14:paraId="2F3631DF" w14:textId="29F3FE92"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1170" w:type="dxa"/>
            <w:tcBorders>
              <w:top w:val="nil"/>
              <w:left w:val="nil"/>
              <w:bottom w:val="nil"/>
              <w:right w:val="nil"/>
            </w:tcBorders>
            <w:shd w:val="clear" w:color="auto" w:fill="auto"/>
            <w:vAlign w:val="bottom"/>
          </w:tcPr>
          <w:p w14:paraId="4D240171" w14:textId="2E6D43DE"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2" w:type="dxa"/>
            <w:tcBorders>
              <w:top w:val="nil"/>
              <w:left w:val="nil"/>
              <w:bottom w:val="nil"/>
              <w:right w:val="nil"/>
            </w:tcBorders>
            <w:shd w:val="clear" w:color="auto" w:fill="auto"/>
            <w:vAlign w:val="bottom"/>
          </w:tcPr>
          <w:p w14:paraId="79582630" w14:textId="6BF46C58"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r>
      <w:tr w:rsidR="00273C92" w:rsidRPr="00AF32B8" w14:paraId="34E7DE9E" w14:textId="77777777" w:rsidTr="00273C92">
        <w:trPr>
          <w:trHeight w:val="113"/>
        </w:trPr>
        <w:tc>
          <w:tcPr>
            <w:tcW w:w="5782" w:type="dxa"/>
            <w:tcBorders>
              <w:bottom w:val="single" w:sz="4" w:space="0" w:color="auto"/>
            </w:tcBorders>
          </w:tcPr>
          <w:p w14:paraId="2239489B"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Diğer Varlıklar</w:t>
            </w:r>
          </w:p>
        </w:tc>
        <w:tc>
          <w:tcPr>
            <w:tcW w:w="992" w:type="dxa"/>
            <w:tcBorders>
              <w:top w:val="nil"/>
              <w:left w:val="nil"/>
              <w:bottom w:val="single" w:sz="4" w:space="0" w:color="auto"/>
              <w:right w:val="nil"/>
            </w:tcBorders>
            <w:shd w:val="clear" w:color="auto" w:fill="auto"/>
            <w:vAlign w:val="bottom"/>
          </w:tcPr>
          <w:p w14:paraId="0AA3199C" w14:textId="1C53DFAC" w:rsidR="00273C92" w:rsidRPr="00A206B1" w:rsidRDefault="00273C92" w:rsidP="00273C92">
            <w:pPr>
              <w:jc w:val="right"/>
              <w:rPr>
                <w:rFonts w:ascii="Arial" w:hAnsi="Arial" w:cs="Arial"/>
                <w:sz w:val="15"/>
                <w:szCs w:val="15"/>
              </w:rPr>
            </w:pPr>
            <w:r w:rsidRPr="00A206B1">
              <w:rPr>
                <w:rFonts w:ascii="Arial" w:hAnsi="Arial" w:cs="Arial"/>
                <w:sz w:val="15"/>
                <w:szCs w:val="15"/>
              </w:rPr>
              <w:t>11.697</w:t>
            </w:r>
          </w:p>
        </w:tc>
        <w:tc>
          <w:tcPr>
            <w:tcW w:w="993" w:type="dxa"/>
            <w:tcBorders>
              <w:top w:val="nil"/>
              <w:left w:val="nil"/>
              <w:bottom w:val="single" w:sz="4" w:space="0" w:color="auto"/>
              <w:right w:val="nil"/>
            </w:tcBorders>
            <w:shd w:val="clear" w:color="auto" w:fill="auto"/>
            <w:vAlign w:val="bottom"/>
          </w:tcPr>
          <w:p w14:paraId="2E1A2B19" w14:textId="3A50C783" w:rsidR="00273C92" w:rsidRPr="00A206B1" w:rsidRDefault="00273C92" w:rsidP="00273C92">
            <w:pPr>
              <w:jc w:val="right"/>
              <w:rPr>
                <w:rFonts w:ascii="Arial" w:hAnsi="Arial" w:cs="Arial"/>
                <w:sz w:val="15"/>
                <w:szCs w:val="15"/>
              </w:rPr>
            </w:pPr>
            <w:r w:rsidRPr="00A206B1">
              <w:rPr>
                <w:rFonts w:ascii="Arial" w:hAnsi="Arial" w:cs="Arial"/>
                <w:sz w:val="15"/>
                <w:szCs w:val="15"/>
              </w:rPr>
              <w:t>35.098</w:t>
            </w:r>
          </w:p>
        </w:tc>
        <w:tc>
          <w:tcPr>
            <w:tcW w:w="1170" w:type="dxa"/>
            <w:tcBorders>
              <w:top w:val="nil"/>
              <w:left w:val="nil"/>
              <w:bottom w:val="single" w:sz="4" w:space="0" w:color="auto"/>
              <w:right w:val="nil"/>
            </w:tcBorders>
            <w:shd w:val="clear" w:color="auto" w:fill="auto"/>
            <w:vAlign w:val="bottom"/>
          </w:tcPr>
          <w:p w14:paraId="3CF4251D" w14:textId="2C2D2B06"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2" w:type="dxa"/>
            <w:tcBorders>
              <w:top w:val="nil"/>
              <w:left w:val="nil"/>
              <w:bottom w:val="single" w:sz="4" w:space="0" w:color="auto"/>
              <w:right w:val="nil"/>
            </w:tcBorders>
            <w:shd w:val="clear" w:color="auto" w:fill="auto"/>
            <w:vAlign w:val="bottom"/>
          </w:tcPr>
          <w:p w14:paraId="7D40AADD" w14:textId="1571C39F" w:rsidR="00273C92" w:rsidRPr="00A206B1" w:rsidRDefault="00273C92" w:rsidP="00273C92">
            <w:pPr>
              <w:jc w:val="right"/>
              <w:rPr>
                <w:rFonts w:ascii="Arial" w:hAnsi="Arial" w:cs="Arial"/>
                <w:sz w:val="15"/>
                <w:szCs w:val="15"/>
              </w:rPr>
            </w:pPr>
            <w:r w:rsidRPr="00A206B1">
              <w:rPr>
                <w:rFonts w:ascii="Arial" w:hAnsi="Arial" w:cs="Arial"/>
                <w:sz w:val="15"/>
                <w:szCs w:val="15"/>
              </w:rPr>
              <w:t>46.795</w:t>
            </w:r>
          </w:p>
        </w:tc>
      </w:tr>
      <w:tr w:rsidR="00273C92" w:rsidRPr="00AF32B8" w14:paraId="05944668" w14:textId="77777777" w:rsidTr="00273C92">
        <w:trPr>
          <w:trHeight w:val="113"/>
        </w:trPr>
        <w:tc>
          <w:tcPr>
            <w:tcW w:w="5782" w:type="dxa"/>
            <w:tcBorders>
              <w:top w:val="single" w:sz="4" w:space="0" w:color="auto"/>
              <w:bottom w:val="single" w:sz="4" w:space="0" w:color="auto"/>
            </w:tcBorders>
            <w:vAlign w:val="center"/>
          </w:tcPr>
          <w:p w14:paraId="3E541077" w14:textId="0FFB662E" w:rsidR="00273C92" w:rsidRPr="00AF32B8" w:rsidRDefault="00273C92" w:rsidP="00273C92">
            <w:pPr>
              <w:rPr>
                <w:rFonts w:ascii="Arial" w:hAnsi="Arial" w:cs="Arial"/>
                <w:b/>
                <w:snapToGrid w:val="0"/>
                <w:sz w:val="15"/>
                <w:szCs w:val="15"/>
              </w:rPr>
            </w:pPr>
            <w:r w:rsidRPr="00AF32B8">
              <w:rPr>
                <w:rFonts w:ascii="Arial" w:hAnsi="Arial" w:cs="Arial"/>
                <w:b/>
                <w:snapToGrid w:val="0"/>
                <w:sz w:val="15"/>
                <w:szCs w:val="15"/>
              </w:rPr>
              <w:t>Toplam Varlıklar</w:t>
            </w:r>
            <w:r>
              <w:rPr>
                <w:rFonts w:ascii="Arial" w:hAnsi="Arial" w:cs="Arial"/>
                <w:b/>
                <w:snapToGrid w:val="0"/>
                <w:sz w:val="15"/>
                <w:szCs w:val="15"/>
              </w:rPr>
              <w:t xml:space="preserve"> (****)</w:t>
            </w:r>
            <w:r w:rsidRPr="00AF32B8">
              <w:rPr>
                <w:rFonts w:ascii="Arial" w:hAnsi="Arial" w:cs="Arial"/>
                <w:b/>
                <w:snapToGrid w:val="0"/>
                <w:sz w:val="15"/>
                <w:szCs w:val="15"/>
              </w:rPr>
              <w:t xml:space="preserve"> </w:t>
            </w:r>
          </w:p>
        </w:tc>
        <w:tc>
          <w:tcPr>
            <w:tcW w:w="992" w:type="dxa"/>
            <w:tcBorders>
              <w:top w:val="single" w:sz="4" w:space="0" w:color="auto"/>
              <w:left w:val="nil"/>
              <w:bottom w:val="single" w:sz="4" w:space="0" w:color="auto"/>
              <w:right w:val="nil"/>
            </w:tcBorders>
            <w:shd w:val="clear" w:color="auto" w:fill="auto"/>
            <w:vAlign w:val="bottom"/>
          </w:tcPr>
          <w:p w14:paraId="3A08807E" w14:textId="36E156FA" w:rsidR="00273C92" w:rsidRPr="00A206B1" w:rsidRDefault="00273C92" w:rsidP="00273C92">
            <w:pPr>
              <w:jc w:val="right"/>
              <w:rPr>
                <w:rFonts w:ascii="Arial" w:hAnsi="Arial" w:cs="Arial"/>
                <w:b/>
                <w:bCs/>
                <w:sz w:val="15"/>
                <w:szCs w:val="15"/>
              </w:rPr>
            </w:pPr>
            <w:r w:rsidRPr="00A206B1">
              <w:rPr>
                <w:rFonts w:ascii="Arial" w:hAnsi="Arial" w:cs="Arial"/>
                <w:b/>
                <w:bCs/>
                <w:sz w:val="15"/>
                <w:szCs w:val="15"/>
              </w:rPr>
              <w:t>113.976.543</w:t>
            </w:r>
          </w:p>
        </w:tc>
        <w:tc>
          <w:tcPr>
            <w:tcW w:w="993" w:type="dxa"/>
            <w:tcBorders>
              <w:top w:val="single" w:sz="4" w:space="0" w:color="auto"/>
              <w:left w:val="nil"/>
              <w:bottom w:val="single" w:sz="4" w:space="0" w:color="auto"/>
              <w:right w:val="nil"/>
            </w:tcBorders>
            <w:shd w:val="clear" w:color="auto" w:fill="auto"/>
            <w:vAlign w:val="bottom"/>
          </w:tcPr>
          <w:p w14:paraId="733644C0" w14:textId="0E1D0495" w:rsidR="00273C92" w:rsidRPr="00A206B1" w:rsidRDefault="00273C92" w:rsidP="00273C92">
            <w:pPr>
              <w:jc w:val="right"/>
              <w:rPr>
                <w:rFonts w:ascii="Arial" w:hAnsi="Arial" w:cs="Arial"/>
                <w:b/>
                <w:bCs/>
                <w:sz w:val="15"/>
                <w:szCs w:val="15"/>
              </w:rPr>
            </w:pPr>
            <w:r w:rsidRPr="00A206B1">
              <w:rPr>
                <w:rFonts w:ascii="Arial" w:hAnsi="Arial" w:cs="Arial"/>
                <w:b/>
                <w:bCs/>
                <w:sz w:val="15"/>
                <w:szCs w:val="15"/>
              </w:rPr>
              <w:t>128.478.301</w:t>
            </w:r>
          </w:p>
        </w:tc>
        <w:tc>
          <w:tcPr>
            <w:tcW w:w="1170" w:type="dxa"/>
            <w:tcBorders>
              <w:top w:val="single" w:sz="4" w:space="0" w:color="auto"/>
              <w:left w:val="nil"/>
              <w:bottom w:val="single" w:sz="4" w:space="0" w:color="auto"/>
              <w:right w:val="nil"/>
            </w:tcBorders>
            <w:shd w:val="clear" w:color="auto" w:fill="auto"/>
            <w:vAlign w:val="bottom"/>
          </w:tcPr>
          <w:p w14:paraId="03F877EF" w14:textId="08EC6230" w:rsidR="00273C92" w:rsidRPr="00A206B1" w:rsidRDefault="00273C92" w:rsidP="00273C92">
            <w:pPr>
              <w:jc w:val="right"/>
              <w:rPr>
                <w:rFonts w:ascii="Arial" w:hAnsi="Arial" w:cs="Arial"/>
                <w:b/>
                <w:bCs/>
                <w:sz w:val="15"/>
                <w:szCs w:val="15"/>
              </w:rPr>
            </w:pPr>
            <w:r w:rsidRPr="00A206B1">
              <w:rPr>
                <w:rFonts w:ascii="Arial" w:hAnsi="Arial" w:cs="Arial"/>
                <w:b/>
                <w:bCs/>
                <w:sz w:val="15"/>
                <w:szCs w:val="15"/>
              </w:rPr>
              <w:t>55.392.64</w:t>
            </w:r>
            <w:r w:rsidR="00A52FA5">
              <w:rPr>
                <w:rFonts w:ascii="Arial" w:hAnsi="Arial" w:cs="Arial"/>
                <w:b/>
                <w:bCs/>
                <w:sz w:val="15"/>
                <w:szCs w:val="15"/>
              </w:rPr>
              <w:t>9</w:t>
            </w:r>
          </w:p>
        </w:tc>
        <w:tc>
          <w:tcPr>
            <w:tcW w:w="992" w:type="dxa"/>
            <w:tcBorders>
              <w:top w:val="single" w:sz="4" w:space="0" w:color="auto"/>
              <w:left w:val="nil"/>
              <w:bottom w:val="single" w:sz="4" w:space="0" w:color="auto"/>
              <w:right w:val="nil"/>
            </w:tcBorders>
            <w:shd w:val="clear" w:color="auto" w:fill="auto"/>
            <w:vAlign w:val="bottom"/>
          </w:tcPr>
          <w:p w14:paraId="6E1DBACD" w14:textId="34985186" w:rsidR="00273C92" w:rsidRPr="00A206B1" w:rsidRDefault="00273C92" w:rsidP="00273C92">
            <w:pPr>
              <w:jc w:val="right"/>
              <w:rPr>
                <w:rFonts w:ascii="Arial" w:hAnsi="Arial" w:cs="Arial"/>
                <w:b/>
                <w:bCs/>
                <w:sz w:val="15"/>
                <w:szCs w:val="15"/>
              </w:rPr>
            </w:pPr>
            <w:r w:rsidRPr="00A206B1">
              <w:rPr>
                <w:rFonts w:ascii="Arial" w:hAnsi="Arial" w:cs="Arial"/>
                <w:b/>
                <w:bCs/>
                <w:sz w:val="15"/>
                <w:szCs w:val="15"/>
              </w:rPr>
              <w:t>297.847.49</w:t>
            </w:r>
            <w:r w:rsidR="00A52FA5">
              <w:rPr>
                <w:rFonts w:ascii="Arial" w:hAnsi="Arial" w:cs="Arial"/>
                <w:b/>
                <w:bCs/>
                <w:sz w:val="15"/>
                <w:szCs w:val="15"/>
              </w:rPr>
              <w:t>3</w:t>
            </w:r>
          </w:p>
        </w:tc>
      </w:tr>
      <w:tr w:rsidR="003700D3" w:rsidRPr="00AF32B8" w14:paraId="53EF3D08" w14:textId="77777777" w:rsidTr="008A354D">
        <w:trPr>
          <w:trHeight w:val="113"/>
        </w:trPr>
        <w:tc>
          <w:tcPr>
            <w:tcW w:w="5782" w:type="dxa"/>
            <w:vAlign w:val="center"/>
          </w:tcPr>
          <w:p w14:paraId="3FD9DA7A" w14:textId="77777777" w:rsidR="00AF32B8" w:rsidRPr="00AF32B8" w:rsidRDefault="00AF32B8" w:rsidP="008A354D">
            <w:pPr>
              <w:rPr>
                <w:rFonts w:ascii="Arial" w:hAnsi="Arial" w:cs="Arial"/>
                <w:b/>
                <w:bCs/>
                <w:snapToGrid w:val="0"/>
                <w:sz w:val="15"/>
                <w:szCs w:val="15"/>
              </w:rPr>
            </w:pPr>
          </w:p>
          <w:p w14:paraId="5D51B04A" w14:textId="14669E76" w:rsidR="003700D3" w:rsidRPr="00AF32B8" w:rsidRDefault="003700D3" w:rsidP="008A354D">
            <w:pPr>
              <w:rPr>
                <w:rFonts w:ascii="Arial" w:hAnsi="Arial" w:cs="Arial"/>
                <w:b/>
                <w:bCs/>
                <w:i/>
                <w:iCs/>
                <w:snapToGrid w:val="0"/>
                <w:sz w:val="15"/>
                <w:szCs w:val="15"/>
              </w:rPr>
            </w:pPr>
            <w:r w:rsidRPr="00AF32B8">
              <w:rPr>
                <w:rFonts w:ascii="Arial" w:hAnsi="Arial" w:cs="Arial"/>
                <w:b/>
                <w:bCs/>
                <w:snapToGrid w:val="0"/>
                <w:sz w:val="15"/>
                <w:szCs w:val="15"/>
              </w:rPr>
              <w:t>Yükümlülükler</w:t>
            </w:r>
          </w:p>
        </w:tc>
        <w:tc>
          <w:tcPr>
            <w:tcW w:w="992" w:type="dxa"/>
            <w:vAlign w:val="center"/>
          </w:tcPr>
          <w:p w14:paraId="21E4E299" w14:textId="77777777" w:rsidR="003700D3" w:rsidRPr="00A206B1" w:rsidRDefault="003700D3" w:rsidP="008A354D">
            <w:pPr>
              <w:jc w:val="right"/>
              <w:rPr>
                <w:rFonts w:ascii="Arial" w:hAnsi="Arial" w:cs="Arial"/>
                <w:sz w:val="15"/>
                <w:szCs w:val="15"/>
              </w:rPr>
            </w:pPr>
          </w:p>
        </w:tc>
        <w:tc>
          <w:tcPr>
            <w:tcW w:w="993" w:type="dxa"/>
            <w:vAlign w:val="center"/>
          </w:tcPr>
          <w:p w14:paraId="64D5C7A5" w14:textId="77777777" w:rsidR="003700D3" w:rsidRPr="00A206B1" w:rsidRDefault="003700D3" w:rsidP="008A354D">
            <w:pPr>
              <w:jc w:val="right"/>
              <w:rPr>
                <w:rFonts w:ascii="Arial" w:hAnsi="Arial" w:cs="Arial"/>
                <w:sz w:val="15"/>
                <w:szCs w:val="15"/>
              </w:rPr>
            </w:pPr>
          </w:p>
        </w:tc>
        <w:tc>
          <w:tcPr>
            <w:tcW w:w="1170" w:type="dxa"/>
            <w:vAlign w:val="center"/>
          </w:tcPr>
          <w:p w14:paraId="7858EA64" w14:textId="77777777" w:rsidR="003700D3" w:rsidRPr="00A206B1" w:rsidRDefault="003700D3" w:rsidP="008A354D">
            <w:pPr>
              <w:jc w:val="right"/>
              <w:rPr>
                <w:rFonts w:ascii="Arial" w:hAnsi="Arial" w:cs="Arial"/>
                <w:sz w:val="15"/>
                <w:szCs w:val="15"/>
              </w:rPr>
            </w:pPr>
          </w:p>
        </w:tc>
        <w:tc>
          <w:tcPr>
            <w:tcW w:w="992" w:type="dxa"/>
            <w:vAlign w:val="center"/>
          </w:tcPr>
          <w:p w14:paraId="0624FC49" w14:textId="77777777" w:rsidR="003700D3" w:rsidRPr="00A206B1" w:rsidRDefault="003700D3" w:rsidP="008A354D">
            <w:pPr>
              <w:jc w:val="right"/>
              <w:rPr>
                <w:rFonts w:ascii="Arial" w:hAnsi="Arial" w:cs="Arial"/>
                <w:sz w:val="15"/>
                <w:szCs w:val="15"/>
              </w:rPr>
            </w:pPr>
          </w:p>
        </w:tc>
      </w:tr>
      <w:tr w:rsidR="00273C92" w:rsidRPr="00AF32B8" w14:paraId="00C38307" w14:textId="77777777" w:rsidTr="00273C92">
        <w:trPr>
          <w:trHeight w:val="113"/>
        </w:trPr>
        <w:tc>
          <w:tcPr>
            <w:tcW w:w="5782" w:type="dxa"/>
            <w:vAlign w:val="bottom"/>
          </w:tcPr>
          <w:p w14:paraId="1C0544CF"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Özel Cari Hesap ve Katılma Hesapları Aracılığı ile Bankalardan Toplanan Fonlar</w:t>
            </w:r>
          </w:p>
        </w:tc>
        <w:tc>
          <w:tcPr>
            <w:tcW w:w="992" w:type="dxa"/>
            <w:tcBorders>
              <w:top w:val="nil"/>
              <w:left w:val="nil"/>
              <w:bottom w:val="nil"/>
              <w:right w:val="nil"/>
            </w:tcBorders>
            <w:shd w:val="clear" w:color="auto" w:fill="auto"/>
            <w:vAlign w:val="bottom"/>
          </w:tcPr>
          <w:p w14:paraId="112D7811" w14:textId="43AD192B" w:rsidR="00273C92" w:rsidRPr="00A206B1" w:rsidRDefault="00273C92" w:rsidP="00273C92">
            <w:pPr>
              <w:jc w:val="right"/>
              <w:rPr>
                <w:rFonts w:ascii="Arial" w:hAnsi="Arial" w:cs="Arial"/>
                <w:sz w:val="15"/>
                <w:szCs w:val="15"/>
              </w:rPr>
            </w:pPr>
            <w:r w:rsidRPr="00A206B1">
              <w:rPr>
                <w:rFonts w:ascii="Arial" w:hAnsi="Arial" w:cs="Arial"/>
                <w:sz w:val="15"/>
                <w:szCs w:val="15"/>
              </w:rPr>
              <w:t>6.596.925</w:t>
            </w:r>
          </w:p>
        </w:tc>
        <w:tc>
          <w:tcPr>
            <w:tcW w:w="993" w:type="dxa"/>
            <w:tcBorders>
              <w:top w:val="nil"/>
              <w:left w:val="nil"/>
              <w:bottom w:val="nil"/>
              <w:right w:val="nil"/>
            </w:tcBorders>
            <w:shd w:val="clear" w:color="auto" w:fill="auto"/>
            <w:vAlign w:val="bottom"/>
          </w:tcPr>
          <w:p w14:paraId="1863E6DD" w14:textId="65A00984" w:rsidR="00273C92" w:rsidRPr="00A206B1" w:rsidRDefault="00273C92" w:rsidP="00273C92">
            <w:pPr>
              <w:jc w:val="right"/>
              <w:rPr>
                <w:rFonts w:ascii="Arial" w:hAnsi="Arial" w:cs="Arial"/>
                <w:sz w:val="15"/>
                <w:szCs w:val="15"/>
              </w:rPr>
            </w:pPr>
            <w:r w:rsidRPr="00A206B1">
              <w:rPr>
                <w:rFonts w:ascii="Arial" w:hAnsi="Arial" w:cs="Arial"/>
                <w:sz w:val="15"/>
                <w:szCs w:val="15"/>
              </w:rPr>
              <w:t>148.148</w:t>
            </w:r>
          </w:p>
        </w:tc>
        <w:tc>
          <w:tcPr>
            <w:tcW w:w="1170" w:type="dxa"/>
            <w:tcBorders>
              <w:top w:val="nil"/>
              <w:left w:val="nil"/>
              <w:bottom w:val="nil"/>
              <w:right w:val="nil"/>
            </w:tcBorders>
            <w:shd w:val="clear" w:color="auto" w:fill="auto"/>
            <w:vAlign w:val="bottom"/>
          </w:tcPr>
          <w:p w14:paraId="4B9C7916" w14:textId="7B3411FE" w:rsidR="00273C92" w:rsidRPr="00A206B1" w:rsidRDefault="00273C92" w:rsidP="00273C92">
            <w:pPr>
              <w:jc w:val="right"/>
              <w:rPr>
                <w:rFonts w:ascii="Arial" w:hAnsi="Arial" w:cs="Arial"/>
                <w:sz w:val="15"/>
                <w:szCs w:val="15"/>
              </w:rPr>
            </w:pPr>
            <w:r w:rsidRPr="00A206B1">
              <w:rPr>
                <w:rFonts w:ascii="Arial" w:hAnsi="Arial" w:cs="Arial"/>
                <w:sz w:val="15"/>
                <w:szCs w:val="15"/>
              </w:rPr>
              <w:t>501.269</w:t>
            </w:r>
          </w:p>
        </w:tc>
        <w:tc>
          <w:tcPr>
            <w:tcW w:w="992" w:type="dxa"/>
            <w:tcBorders>
              <w:top w:val="nil"/>
              <w:left w:val="nil"/>
              <w:bottom w:val="nil"/>
              <w:right w:val="nil"/>
            </w:tcBorders>
            <w:shd w:val="clear" w:color="auto" w:fill="auto"/>
            <w:vAlign w:val="bottom"/>
          </w:tcPr>
          <w:p w14:paraId="4CDE21CD" w14:textId="6E296FAA" w:rsidR="00273C92" w:rsidRPr="00A206B1" w:rsidRDefault="00273C92" w:rsidP="00273C92">
            <w:pPr>
              <w:jc w:val="right"/>
              <w:rPr>
                <w:rFonts w:ascii="Arial" w:hAnsi="Arial" w:cs="Arial"/>
                <w:sz w:val="15"/>
                <w:szCs w:val="15"/>
              </w:rPr>
            </w:pPr>
            <w:r w:rsidRPr="00A206B1">
              <w:rPr>
                <w:rFonts w:ascii="Arial" w:hAnsi="Arial" w:cs="Arial"/>
                <w:sz w:val="15"/>
                <w:szCs w:val="15"/>
              </w:rPr>
              <w:t>7.246.342</w:t>
            </w:r>
          </w:p>
        </w:tc>
      </w:tr>
      <w:tr w:rsidR="00273C92" w:rsidRPr="00AF32B8" w14:paraId="773DDCBF" w14:textId="77777777" w:rsidTr="00273C92">
        <w:trPr>
          <w:trHeight w:val="113"/>
        </w:trPr>
        <w:tc>
          <w:tcPr>
            <w:tcW w:w="5782" w:type="dxa"/>
            <w:vAlign w:val="bottom"/>
          </w:tcPr>
          <w:p w14:paraId="678656F1"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Diğer Özel Cari Hesap ve Katılma Hesapları</w:t>
            </w:r>
          </w:p>
        </w:tc>
        <w:tc>
          <w:tcPr>
            <w:tcW w:w="992" w:type="dxa"/>
            <w:tcBorders>
              <w:top w:val="nil"/>
              <w:left w:val="nil"/>
              <w:bottom w:val="nil"/>
              <w:right w:val="nil"/>
            </w:tcBorders>
            <w:shd w:val="clear" w:color="auto" w:fill="auto"/>
            <w:vAlign w:val="bottom"/>
          </w:tcPr>
          <w:p w14:paraId="27C24C9F" w14:textId="14F0274B" w:rsidR="00273C92" w:rsidRPr="00A206B1" w:rsidRDefault="00273C92" w:rsidP="00273C92">
            <w:pPr>
              <w:jc w:val="right"/>
              <w:rPr>
                <w:rFonts w:ascii="Arial" w:hAnsi="Arial" w:cs="Arial"/>
                <w:sz w:val="15"/>
                <w:szCs w:val="15"/>
              </w:rPr>
            </w:pPr>
            <w:r w:rsidRPr="00A206B1">
              <w:rPr>
                <w:rFonts w:ascii="Arial" w:hAnsi="Arial" w:cs="Arial"/>
                <w:sz w:val="15"/>
                <w:szCs w:val="15"/>
              </w:rPr>
              <w:t>60.263.574</w:t>
            </w:r>
          </w:p>
        </w:tc>
        <w:tc>
          <w:tcPr>
            <w:tcW w:w="993" w:type="dxa"/>
            <w:tcBorders>
              <w:top w:val="nil"/>
              <w:left w:val="nil"/>
              <w:bottom w:val="nil"/>
              <w:right w:val="nil"/>
            </w:tcBorders>
            <w:shd w:val="clear" w:color="auto" w:fill="auto"/>
            <w:vAlign w:val="bottom"/>
          </w:tcPr>
          <w:p w14:paraId="6402325F" w14:textId="56198249" w:rsidR="00273C92" w:rsidRPr="00A206B1" w:rsidRDefault="00273C92" w:rsidP="00273C92">
            <w:pPr>
              <w:jc w:val="right"/>
              <w:rPr>
                <w:rFonts w:ascii="Arial" w:hAnsi="Arial" w:cs="Arial"/>
                <w:sz w:val="15"/>
                <w:szCs w:val="15"/>
              </w:rPr>
            </w:pPr>
            <w:r w:rsidRPr="00A206B1">
              <w:rPr>
                <w:rFonts w:ascii="Arial" w:hAnsi="Arial" w:cs="Arial"/>
                <w:sz w:val="15"/>
                <w:szCs w:val="15"/>
              </w:rPr>
              <w:t>96.096.771</w:t>
            </w:r>
          </w:p>
        </w:tc>
        <w:tc>
          <w:tcPr>
            <w:tcW w:w="1170" w:type="dxa"/>
            <w:tcBorders>
              <w:top w:val="nil"/>
              <w:left w:val="nil"/>
              <w:bottom w:val="nil"/>
              <w:right w:val="nil"/>
            </w:tcBorders>
            <w:shd w:val="clear" w:color="auto" w:fill="auto"/>
            <w:vAlign w:val="bottom"/>
          </w:tcPr>
          <w:p w14:paraId="435352B5" w14:textId="6790F108" w:rsidR="00273C92" w:rsidRPr="00A206B1" w:rsidRDefault="00273C92" w:rsidP="00273C92">
            <w:pPr>
              <w:jc w:val="right"/>
              <w:rPr>
                <w:rFonts w:ascii="Arial" w:hAnsi="Arial" w:cs="Arial"/>
                <w:sz w:val="15"/>
                <w:szCs w:val="15"/>
              </w:rPr>
            </w:pPr>
            <w:r w:rsidRPr="00A206B1">
              <w:rPr>
                <w:rFonts w:ascii="Arial" w:hAnsi="Arial" w:cs="Arial"/>
                <w:sz w:val="15"/>
                <w:szCs w:val="15"/>
              </w:rPr>
              <w:t>46.181.350</w:t>
            </w:r>
          </w:p>
        </w:tc>
        <w:tc>
          <w:tcPr>
            <w:tcW w:w="992" w:type="dxa"/>
            <w:tcBorders>
              <w:top w:val="nil"/>
              <w:left w:val="nil"/>
              <w:bottom w:val="nil"/>
              <w:right w:val="nil"/>
            </w:tcBorders>
            <w:shd w:val="clear" w:color="auto" w:fill="auto"/>
            <w:vAlign w:val="bottom"/>
          </w:tcPr>
          <w:p w14:paraId="6E98CEAE" w14:textId="2A387E5B" w:rsidR="00273C92" w:rsidRPr="00A206B1" w:rsidRDefault="00273C92" w:rsidP="00273C92">
            <w:pPr>
              <w:jc w:val="right"/>
              <w:rPr>
                <w:rFonts w:ascii="Arial" w:hAnsi="Arial" w:cs="Arial"/>
                <w:sz w:val="15"/>
                <w:szCs w:val="15"/>
              </w:rPr>
            </w:pPr>
            <w:r w:rsidRPr="00A206B1">
              <w:rPr>
                <w:rFonts w:ascii="Arial" w:hAnsi="Arial" w:cs="Arial"/>
                <w:sz w:val="15"/>
                <w:szCs w:val="15"/>
              </w:rPr>
              <w:t>202.541.695</w:t>
            </w:r>
          </w:p>
        </w:tc>
      </w:tr>
      <w:tr w:rsidR="00273C92" w:rsidRPr="00AF32B8" w14:paraId="315176AD" w14:textId="77777777" w:rsidTr="00273C92">
        <w:trPr>
          <w:trHeight w:val="113"/>
        </w:trPr>
        <w:tc>
          <w:tcPr>
            <w:tcW w:w="5782" w:type="dxa"/>
            <w:vAlign w:val="bottom"/>
          </w:tcPr>
          <w:p w14:paraId="1B4A8F30"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Para Piyasalarına Borçlar</w:t>
            </w:r>
          </w:p>
        </w:tc>
        <w:tc>
          <w:tcPr>
            <w:tcW w:w="992" w:type="dxa"/>
            <w:tcBorders>
              <w:top w:val="nil"/>
              <w:left w:val="nil"/>
              <w:bottom w:val="nil"/>
              <w:right w:val="nil"/>
            </w:tcBorders>
            <w:shd w:val="clear" w:color="auto" w:fill="auto"/>
            <w:vAlign w:val="bottom"/>
          </w:tcPr>
          <w:p w14:paraId="1663EB66" w14:textId="3FA5A295"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3" w:type="dxa"/>
            <w:tcBorders>
              <w:top w:val="nil"/>
              <w:left w:val="nil"/>
              <w:bottom w:val="nil"/>
              <w:right w:val="nil"/>
            </w:tcBorders>
            <w:shd w:val="clear" w:color="auto" w:fill="auto"/>
            <w:vAlign w:val="bottom"/>
          </w:tcPr>
          <w:p w14:paraId="124A5C0F" w14:textId="4C25CB1B"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1170" w:type="dxa"/>
            <w:tcBorders>
              <w:top w:val="nil"/>
              <w:left w:val="nil"/>
              <w:bottom w:val="nil"/>
              <w:right w:val="nil"/>
            </w:tcBorders>
            <w:shd w:val="clear" w:color="auto" w:fill="auto"/>
            <w:vAlign w:val="bottom"/>
          </w:tcPr>
          <w:p w14:paraId="49BA612C" w14:textId="18D21A78"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2" w:type="dxa"/>
            <w:tcBorders>
              <w:top w:val="nil"/>
              <w:left w:val="nil"/>
              <w:bottom w:val="nil"/>
              <w:right w:val="nil"/>
            </w:tcBorders>
            <w:shd w:val="clear" w:color="auto" w:fill="auto"/>
            <w:vAlign w:val="bottom"/>
          </w:tcPr>
          <w:p w14:paraId="0E2EB7E5" w14:textId="05CD04E4"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r>
      <w:tr w:rsidR="00273C92" w:rsidRPr="00AF32B8" w14:paraId="1AA05D6A" w14:textId="77777777" w:rsidTr="00273C92">
        <w:trPr>
          <w:trHeight w:val="113"/>
        </w:trPr>
        <w:tc>
          <w:tcPr>
            <w:tcW w:w="5782" w:type="dxa"/>
            <w:vAlign w:val="bottom"/>
          </w:tcPr>
          <w:p w14:paraId="1D42A451"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Türev Finansal Yükümlülükler</w:t>
            </w:r>
          </w:p>
        </w:tc>
        <w:tc>
          <w:tcPr>
            <w:tcW w:w="992" w:type="dxa"/>
            <w:tcBorders>
              <w:top w:val="nil"/>
              <w:left w:val="nil"/>
              <w:bottom w:val="nil"/>
              <w:right w:val="nil"/>
            </w:tcBorders>
            <w:shd w:val="clear" w:color="auto" w:fill="auto"/>
            <w:vAlign w:val="bottom"/>
          </w:tcPr>
          <w:p w14:paraId="20A66642" w14:textId="58A88D5B" w:rsidR="00273C92" w:rsidRPr="00A206B1" w:rsidRDefault="00273C92" w:rsidP="00273C92">
            <w:pPr>
              <w:jc w:val="right"/>
              <w:rPr>
                <w:rFonts w:ascii="Arial" w:hAnsi="Arial" w:cs="Arial"/>
                <w:sz w:val="15"/>
                <w:szCs w:val="15"/>
              </w:rPr>
            </w:pPr>
            <w:r w:rsidRPr="00A206B1">
              <w:rPr>
                <w:rFonts w:ascii="Arial" w:hAnsi="Arial" w:cs="Arial"/>
                <w:sz w:val="15"/>
                <w:szCs w:val="15"/>
              </w:rPr>
              <w:t>263.734</w:t>
            </w:r>
          </w:p>
        </w:tc>
        <w:tc>
          <w:tcPr>
            <w:tcW w:w="993" w:type="dxa"/>
            <w:tcBorders>
              <w:top w:val="nil"/>
              <w:left w:val="nil"/>
              <w:bottom w:val="nil"/>
              <w:right w:val="nil"/>
            </w:tcBorders>
            <w:shd w:val="clear" w:color="auto" w:fill="auto"/>
            <w:vAlign w:val="bottom"/>
          </w:tcPr>
          <w:p w14:paraId="2AADB99C" w14:textId="24B1072E" w:rsidR="00273C92" w:rsidRPr="00A206B1" w:rsidRDefault="00273C92" w:rsidP="00273C92">
            <w:pPr>
              <w:jc w:val="right"/>
              <w:rPr>
                <w:rFonts w:ascii="Arial" w:hAnsi="Arial" w:cs="Arial"/>
                <w:sz w:val="15"/>
                <w:szCs w:val="15"/>
              </w:rPr>
            </w:pPr>
            <w:r w:rsidRPr="00A206B1">
              <w:rPr>
                <w:rFonts w:ascii="Arial" w:hAnsi="Arial" w:cs="Arial"/>
                <w:sz w:val="15"/>
                <w:szCs w:val="15"/>
              </w:rPr>
              <w:t>347.186</w:t>
            </w:r>
          </w:p>
        </w:tc>
        <w:tc>
          <w:tcPr>
            <w:tcW w:w="1170" w:type="dxa"/>
            <w:tcBorders>
              <w:top w:val="nil"/>
              <w:left w:val="nil"/>
              <w:bottom w:val="nil"/>
              <w:right w:val="nil"/>
            </w:tcBorders>
            <w:shd w:val="clear" w:color="auto" w:fill="auto"/>
            <w:vAlign w:val="bottom"/>
          </w:tcPr>
          <w:p w14:paraId="65B66206" w14:textId="18F6600B" w:rsidR="00273C92" w:rsidRPr="00A206B1" w:rsidRDefault="00273C92" w:rsidP="00273C92">
            <w:pPr>
              <w:jc w:val="right"/>
              <w:rPr>
                <w:rFonts w:ascii="Arial" w:hAnsi="Arial" w:cs="Arial"/>
                <w:sz w:val="15"/>
                <w:szCs w:val="15"/>
              </w:rPr>
            </w:pPr>
            <w:r w:rsidRPr="00A206B1">
              <w:rPr>
                <w:rFonts w:ascii="Arial" w:hAnsi="Arial" w:cs="Arial"/>
                <w:sz w:val="15"/>
                <w:szCs w:val="15"/>
              </w:rPr>
              <w:t>56.577</w:t>
            </w:r>
          </w:p>
        </w:tc>
        <w:tc>
          <w:tcPr>
            <w:tcW w:w="992" w:type="dxa"/>
            <w:tcBorders>
              <w:top w:val="nil"/>
              <w:left w:val="nil"/>
              <w:bottom w:val="nil"/>
              <w:right w:val="nil"/>
            </w:tcBorders>
            <w:shd w:val="clear" w:color="auto" w:fill="auto"/>
            <w:vAlign w:val="bottom"/>
          </w:tcPr>
          <w:p w14:paraId="20DB5D8B" w14:textId="33351695" w:rsidR="00273C92" w:rsidRPr="00A206B1" w:rsidRDefault="00273C92" w:rsidP="00273C92">
            <w:pPr>
              <w:jc w:val="right"/>
              <w:rPr>
                <w:rFonts w:ascii="Arial" w:hAnsi="Arial" w:cs="Arial"/>
                <w:sz w:val="15"/>
                <w:szCs w:val="15"/>
              </w:rPr>
            </w:pPr>
            <w:r w:rsidRPr="00A206B1">
              <w:rPr>
                <w:rFonts w:ascii="Arial" w:hAnsi="Arial" w:cs="Arial"/>
                <w:sz w:val="15"/>
                <w:szCs w:val="15"/>
              </w:rPr>
              <w:t>667.497</w:t>
            </w:r>
          </w:p>
        </w:tc>
      </w:tr>
      <w:tr w:rsidR="00273C92" w:rsidRPr="00AF32B8" w14:paraId="5416DA33" w14:textId="77777777" w:rsidTr="00273C92">
        <w:trPr>
          <w:trHeight w:val="113"/>
        </w:trPr>
        <w:tc>
          <w:tcPr>
            <w:tcW w:w="5782" w:type="dxa"/>
            <w:vAlign w:val="bottom"/>
          </w:tcPr>
          <w:p w14:paraId="152C5CAA"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 xml:space="preserve">Diğer Mali Kuruluşlar. </w:t>
            </w:r>
            <w:proofErr w:type="spellStart"/>
            <w:r w:rsidRPr="00AF32B8">
              <w:rPr>
                <w:rFonts w:ascii="Arial" w:hAnsi="Arial" w:cs="Arial"/>
                <w:sz w:val="15"/>
                <w:szCs w:val="15"/>
              </w:rPr>
              <w:t>Sağl</w:t>
            </w:r>
            <w:proofErr w:type="spellEnd"/>
            <w:r w:rsidRPr="00AF32B8">
              <w:rPr>
                <w:rFonts w:ascii="Arial" w:hAnsi="Arial" w:cs="Arial"/>
                <w:sz w:val="15"/>
                <w:szCs w:val="15"/>
              </w:rPr>
              <w:t>. Fonlar</w:t>
            </w:r>
          </w:p>
        </w:tc>
        <w:tc>
          <w:tcPr>
            <w:tcW w:w="992" w:type="dxa"/>
            <w:tcBorders>
              <w:top w:val="nil"/>
              <w:left w:val="nil"/>
              <w:bottom w:val="nil"/>
              <w:right w:val="nil"/>
            </w:tcBorders>
            <w:shd w:val="clear" w:color="auto" w:fill="auto"/>
            <w:vAlign w:val="bottom"/>
          </w:tcPr>
          <w:p w14:paraId="61EB9F3A" w14:textId="7C38216E" w:rsidR="00273C92" w:rsidRPr="00A206B1" w:rsidRDefault="00273C92" w:rsidP="00273C92">
            <w:pPr>
              <w:jc w:val="right"/>
              <w:rPr>
                <w:rFonts w:ascii="Arial" w:hAnsi="Arial" w:cs="Arial"/>
                <w:sz w:val="15"/>
                <w:szCs w:val="15"/>
              </w:rPr>
            </w:pPr>
            <w:r w:rsidRPr="00A206B1">
              <w:rPr>
                <w:rFonts w:ascii="Arial" w:hAnsi="Arial" w:cs="Arial"/>
                <w:sz w:val="15"/>
                <w:szCs w:val="15"/>
              </w:rPr>
              <w:t>6.653.608</w:t>
            </w:r>
          </w:p>
        </w:tc>
        <w:tc>
          <w:tcPr>
            <w:tcW w:w="993" w:type="dxa"/>
            <w:tcBorders>
              <w:top w:val="nil"/>
              <w:left w:val="nil"/>
              <w:bottom w:val="nil"/>
              <w:right w:val="nil"/>
            </w:tcBorders>
            <w:shd w:val="clear" w:color="auto" w:fill="auto"/>
            <w:vAlign w:val="bottom"/>
          </w:tcPr>
          <w:p w14:paraId="27485A20" w14:textId="6D3E2AF7" w:rsidR="00273C92" w:rsidRPr="00A206B1" w:rsidRDefault="00273C92" w:rsidP="00273C92">
            <w:pPr>
              <w:jc w:val="right"/>
              <w:rPr>
                <w:rFonts w:ascii="Arial" w:hAnsi="Arial" w:cs="Arial"/>
                <w:sz w:val="15"/>
                <w:szCs w:val="15"/>
              </w:rPr>
            </w:pPr>
            <w:r w:rsidRPr="00A206B1">
              <w:rPr>
                <w:rFonts w:ascii="Arial" w:hAnsi="Arial" w:cs="Arial"/>
                <w:sz w:val="15"/>
                <w:szCs w:val="15"/>
              </w:rPr>
              <w:t>35.676.700</w:t>
            </w:r>
          </w:p>
        </w:tc>
        <w:tc>
          <w:tcPr>
            <w:tcW w:w="1170" w:type="dxa"/>
            <w:tcBorders>
              <w:top w:val="nil"/>
              <w:left w:val="nil"/>
              <w:bottom w:val="nil"/>
              <w:right w:val="nil"/>
            </w:tcBorders>
            <w:shd w:val="clear" w:color="auto" w:fill="auto"/>
            <w:vAlign w:val="bottom"/>
          </w:tcPr>
          <w:p w14:paraId="1DB6403D" w14:textId="666B7880" w:rsidR="00273C92" w:rsidRPr="00A206B1" w:rsidRDefault="00273C92" w:rsidP="00273C92">
            <w:pPr>
              <w:jc w:val="right"/>
              <w:rPr>
                <w:rFonts w:ascii="Arial" w:hAnsi="Arial" w:cs="Arial"/>
                <w:sz w:val="15"/>
                <w:szCs w:val="15"/>
              </w:rPr>
            </w:pPr>
            <w:r w:rsidRPr="00A206B1">
              <w:rPr>
                <w:rFonts w:ascii="Arial" w:hAnsi="Arial" w:cs="Arial"/>
                <w:sz w:val="15"/>
                <w:szCs w:val="15"/>
              </w:rPr>
              <w:t>1.807.511</w:t>
            </w:r>
          </w:p>
        </w:tc>
        <w:tc>
          <w:tcPr>
            <w:tcW w:w="992" w:type="dxa"/>
            <w:tcBorders>
              <w:top w:val="nil"/>
              <w:left w:val="nil"/>
              <w:bottom w:val="nil"/>
              <w:right w:val="nil"/>
            </w:tcBorders>
            <w:shd w:val="clear" w:color="auto" w:fill="auto"/>
            <w:vAlign w:val="bottom"/>
          </w:tcPr>
          <w:p w14:paraId="73CB29FE" w14:textId="0674DB44" w:rsidR="00273C92" w:rsidRPr="00A206B1" w:rsidRDefault="00273C92" w:rsidP="00273C92">
            <w:pPr>
              <w:jc w:val="right"/>
              <w:rPr>
                <w:rFonts w:ascii="Arial" w:hAnsi="Arial" w:cs="Arial"/>
                <w:sz w:val="15"/>
                <w:szCs w:val="15"/>
              </w:rPr>
            </w:pPr>
            <w:r w:rsidRPr="00A206B1">
              <w:rPr>
                <w:rFonts w:ascii="Arial" w:hAnsi="Arial" w:cs="Arial"/>
                <w:sz w:val="15"/>
                <w:szCs w:val="15"/>
              </w:rPr>
              <w:t>44.137.819</w:t>
            </w:r>
          </w:p>
        </w:tc>
      </w:tr>
      <w:tr w:rsidR="00273C92" w:rsidRPr="00AF32B8" w14:paraId="10CB2BEC" w14:textId="77777777" w:rsidTr="00273C92">
        <w:trPr>
          <w:trHeight w:val="113"/>
        </w:trPr>
        <w:tc>
          <w:tcPr>
            <w:tcW w:w="5782" w:type="dxa"/>
            <w:vAlign w:val="bottom"/>
          </w:tcPr>
          <w:p w14:paraId="0BBDCA25"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İhraç Edilen Menkul Değerler</w:t>
            </w:r>
          </w:p>
        </w:tc>
        <w:tc>
          <w:tcPr>
            <w:tcW w:w="992" w:type="dxa"/>
            <w:tcBorders>
              <w:top w:val="nil"/>
              <w:left w:val="nil"/>
              <w:bottom w:val="nil"/>
              <w:right w:val="nil"/>
            </w:tcBorders>
            <w:shd w:val="clear" w:color="auto" w:fill="auto"/>
            <w:vAlign w:val="bottom"/>
          </w:tcPr>
          <w:p w14:paraId="0B00AB56" w14:textId="139A69AC"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3" w:type="dxa"/>
            <w:tcBorders>
              <w:top w:val="nil"/>
              <w:left w:val="nil"/>
              <w:bottom w:val="nil"/>
              <w:right w:val="nil"/>
            </w:tcBorders>
            <w:shd w:val="clear" w:color="auto" w:fill="auto"/>
            <w:vAlign w:val="bottom"/>
          </w:tcPr>
          <w:p w14:paraId="33B9B711" w14:textId="69FFA83C"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1170" w:type="dxa"/>
            <w:tcBorders>
              <w:top w:val="nil"/>
              <w:left w:val="nil"/>
              <w:bottom w:val="nil"/>
              <w:right w:val="nil"/>
            </w:tcBorders>
            <w:shd w:val="clear" w:color="auto" w:fill="auto"/>
            <w:vAlign w:val="bottom"/>
          </w:tcPr>
          <w:p w14:paraId="76B0E32F" w14:textId="02C98A7C"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2" w:type="dxa"/>
            <w:tcBorders>
              <w:top w:val="nil"/>
              <w:left w:val="nil"/>
              <w:bottom w:val="nil"/>
              <w:right w:val="nil"/>
            </w:tcBorders>
            <w:shd w:val="clear" w:color="auto" w:fill="auto"/>
            <w:vAlign w:val="bottom"/>
          </w:tcPr>
          <w:p w14:paraId="7B08845F" w14:textId="08AFA67E"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r>
      <w:tr w:rsidR="00273C92" w:rsidRPr="00AF32B8" w14:paraId="0D88B324" w14:textId="77777777" w:rsidTr="00273C92">
        <w:trPr>
          <w:trHeight w:val="113"/>
        </w:trPr>
        <w:tc>
          <w:tcPr>
            <w:tcW w:w="5782" w:type="dxa"/>
            <w:vAlign w:val="bottom"/>
          </w:tcPr>
          <w:p w14:paraId="5D60B681"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Muhtelif Borçlar</w:t>
            </w:r>
          </w:p>
        </w:tc>
        <w:tc>
          <w:tcPr>
            <w:tcW w:w="992" w:type="dxa"/>
            <w:tcBorders>
              <w:top w:val="nil"/>
              <w:left w:val="nil"/>
              <w:bottom w:val="nil"/>
              <w:right w:val="nil"/>
            </w:tcBorders>
            <w:shd w:val="clear" w:color="auto" w:fill="auto"/>
            <w:vAlign w:val="bottom"/>
          </w:tcPr>
          <w:p w14:paraId="62464E6D" w14:textId="7CF11D48"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3" w:type="dxa"/>
            <w:tcBorders>
              <w:top w:val="nil"/>
              <w:left w:val="nil"/>
              <w:bottom w:val="nil"/>
              <w:right w:val="nil"/>
            </w:tcBorders>
            <w:shd w:val="clear" w:color="auto" w:fill="auto"/>
            <w:vAlign w:val="bottom"/>
          </w:tcPr>
          <w:p w14:paraId="3E3B8417" w14:textId="3A7F1611"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1170" w:type="dxa"/>
            <w:tcBorders>
              <w:top w:val="nil"/>
              <w:left w:val="nil"/>
              <w:bottom w:val="nil"/>
              <w:right w:val="nil"/>
            </w:tcBorders>
            <w:shd w:val="clear" w:color="auto" w:fill="auto"/>
            <w:vAlign w:val="bottom"/>
          </w:tcPr>
          <w:p w14:paraId="0C472DB1" w14:textId="63CCDF41"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2" w:type="dxa"/>
            <w:tcBorders>
              <w:top w:val="nil"/>
              <w:left w:val="nil"/>
              <w:bottom w:val="nil"/>
              <w:right w:val="nil"/>
            </w:tcBorders>
            <w:shd w:val="clear" w:color="auto" w:fill="auto"/>
            <w:vAlign w:val="bottom"/>
          </w:tcPr>
          <w:p w14:paraId="21B08FC8" w14:textId="4AC7FF7A"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r>
      <w:tr w:rsidR="00273C92" w:rsidRPr="00AF32B8" w14:paraId="22C49BCF" w14:textId="77777777" w:rsidTr="00273C92">
        <w:trPr>
          <w:trHeight w:val="113"/>
        </w:trPr>
        <w:tc>
          <w:tcPr>
            <w:tcW w:w="5782" w:type="dxa"/>
            <w:vAlign w:val="bottom"/>
          </w:tcPr>
          <w:p w14:paraId="504D2A7E" w14:textId="77777777"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Riskten Korunma Amaçlı Türev Finansal Borçlar</w:t>
            </w:r>
          </w:p>
        </w:tc>
        <w:tc>
          <w:tcPr>
            <w:tcW w:w="992" w:type="dxa"/>
            <w:tcBorders>
              <w:top w:val="nil"/>
              <w:left w:val="nil"/>
              <w:bottom w:val="nil"/>
              <w:right w:val="nil"/>
            </w:tcBorders>
            <w:shd w:val="clear" w:color="auto" w:fill="auto"/>
            <w:vAlign w:val="bottom"/>
          </w:tcPr>
          <w:p w14:paraId="3B640960" w14:textId="322339CD"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3" w:type="dxa"/>
            <w:tcBorders>
              <w:top w:val="nil"/>
              <w:left w:val="nil"/>
              <w:bottom w:val="nil"/>
              <w:right w:val="nil"/>
            </w:tcBorders>
            <w:shd w:val="clear" w:color="auto" w:fill="auto"/>
            <w:vAlign w:val="bottom"/>
          </w:tcPr>
          <w:p w14:paraId="07C88D68" w14:textId="581ED0AE"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1170" w:type="dxa"/>
            <w:tcBorders>
              <w:top w:val="nil"/>
              <w:left w:val="nil"/>
              <w:bottom w:val="nil"/>
              <w:right w:val="nil"/>
            </w:tcBorders>
            <w:shd w:val="clear" w:color="auto" w:fill="auto"/>
            <w:vAlign w:val="bottom"/>
          </w:tcPr>
          <w:p w14:paraId="33E586FB" w14:textId="61D40E5B"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c>
          <w:tcPr>
            <w:tcW w:w="992" w:type="dxa"/>
            <w:tcBorders>
              <w:top w:val="nil"/>
              <w:left w:val="nil"/>
              <w:bottom w:val="nil"/>
              <w:right w:val="nil"/>
            </w:tcBorders>
            <w:shd w:val="clear" w:color="auto" w:fill="auto"/>
            <w:vAlign w:val="bottom"/>
          </w:tcPr>
          <w:p w14:paraId="07780781" w14:textId="333C0585" w:rsidR="00273C92" w:rsidRPr="00A206B1" w:rsidRDefault="00273C92" w:rsidP="00273C92">
            <w:pPr>
              <w:jc w:val="right"/>
              <w:rPr>
                <w:rFonts w:ascii="Arial" w:hAnsi="Arial" w:cs="Arial"/>
                <w:sz w:val="15"/>
                <w:szCs w:val="15"/>
              </w:rPr>
            </w:pPr>
            <w:r w:rsidRPr="00A206B1">
              <w:rPr>
                <w:rFonts w:ascii="Arial" w:hAnsi="Arial" w:cs="Arial"/>
                <w:sz w:val="15"/>
                <w:szCs w:val="15"/>
              </w:rPr>
              <w:t>-</w:t>
            </w:r>
          </w:p>
        </w:tc>
      </w:tr>
      <w:tr w:rsidR="00273C92" w:rsidRPr="00AF32B8" w14:paraId="03B08D9B" w14:textId="77777777" w:rsidTr="00273C92">
        <w:trPr>
          <w:trHeight w:val="113"/>
        </w:trPr>
        <w:tc>
          <w:tcPr>
            <w:tcW w:w="5782" w:type="dxa"/>
            <w:tcBorders>
              <w:bottom w:val="single" w:sz="4" w:space="0" w:color="auto"/>
            </w:tcBorders>
            <w:vAlign w:val="bottom"/>
          </w:tcPr>
          <w:p w14:paraId="6B9A13A9" w14:textId="42C38A1D" w:rsidR="00273C92" w:rsidRPr="00AF32B8" w:rsidRDefault="00273C92" w:rsidP="00273C92">
            <w:pPr>
              <w:ind w:left="360"/>
              <w:rPr>
                <w:rFonts w:ascii="Arial" w:hAnsi="Arial" w:cs="Arial"/>
                <w:snapToGrid w:val="0"/>
                <w:sz w:val="15"/>
                <w:szCs w:val="15"/>
              </w:rPr>
            </w:pPr>
            <w:r w:rsidRPr="00AF32B8">
              <w:rPr>
                <w:rFonts w:ascii="Arial" w:hAnsi="Arial" w:cs="Arial"/>
                <w:sz w:val="15"/>
                <w:szCs w:val="15"/>
              </w:rPr>
              <w:t>Diğer Yükümlülükler (</w:t>
            </w:r>
            <w:r>
              <w:rPr>
                <w:rFonts w:ascii="Arial" w:hAnsi="Arial" w:cs="Arial"/>
                <w:sz w:val="15"/>
                <w:szCs w:val="15"/>
              </w:rPr>
              <w:t>*</w:t>
            </w:r>
            <w:r w:rsidRPr="00AF32B8">
              <w:rPr>
                <w:rFonts w:ascii="Arial" w:hAnsi="Arial" w:cs="Arial"/>
                <w:sz w:val="15"/>
                <w:szCs w:val="15"/>
              </w:rPr>
              <w:t>**)</w:t>
            </w:r>
          </w:p>
        </w:tc>
        <w:tc>
          <w:tcPr>
            <w:tcW w:w="992" w:type="dxa"/>
            <w:tcBorders>
              <w:top w:val="nil"/>
              <w:left w:val="nil"/>
              <w:bottom w:val="nil"/>
              <w:right w:val="nil"/>
            </w:tcBorders>
            <w:shd w:val="clear" w:color="auto" w:fill="auto"/>
            <w:vAlign w:val="bottom"/>
          </w:tcPr>
          <w:p w14:paraId="10F134D5" w14:textId="1631FF97" w:rsidR="00273C92" w:rsidRPr="00A206B1" w:rsidRDefault="00273C92" w:rsidP="00273C92">
            <w:pPr>
              <w:jc w:val="right"/>
              <w:rPr>
                <w:rFonts w:ascii="Arial" w:hAnsi="Arial" w:cs="Arial"/>
                <w:sz w:val="15"/>
                <w:szCs w:val="15"/>
              </w:rPr>
            </w:pPr>
            <w:r w:rsidRPr="00A206B1">
              <w:rPr>
                <w:rFonts w:ascii="Arial" w:hAnsi="Arial" w:cs="Arial"/>
                <w:sz w:val="15"/>
                <w:szCs w:val="15"/>
              </w:rPr>
              <w:t>1.039.950</w:t>
            </w:r>
          </w:p>
        </w:tc>
        <w:tc>
          <w:tcPr>
            <w:tcW w:w="993" w:type="dxa"/>
            <w:tcBorders>
              <w:top w:val="nil"/>
              <w:left w:val="nil"/>
              <w:bottom w:val="nil"/>
              <w:right w:val="nil"/>
            </w:tcBorders>
            <w:shd w:val="clear" w:color="auto" w:fill="auto"/>
            <w:vAlign w:val="bottom"/>
          </w:tcPr>
          <w:p w14:paraId="10847B5D" w14:textId="4C5B9004" w:rsidR="00273C92" w:rsidRPr="00A206B1" w:rsidRDefault="00273C92" w:rsidP="00273C92">
            <w:pPr>
              <w:jc w:val="right"/>
              <w:rPr>
                <w:rFonts w:ascii="Arial" w:hAnsi="Arial" w:cs="Arial"/>
                <w:sz w:val="15"/>
                <w:szCs w:val="15"/>
              </w:rPr>
            </w:pPr>
            <w:r w:rsidRPr="00A206B1">
              <w:rPr>
                <w:rFonts w:ascii="Arial" w:hAnsi="Arial" w:cs="Arial"/>
                <w:sz w:val="15"/>
                <w:szCs w:val="15"/>
              </w:rPr>
              <w:t>746.656</w:t>
            </w:r>
          </w:p>
        </w:tc>
        <w:tc>
          <w:tcPr>
            <w:tcW w:w="1170" w:type="dxa"/>
            <w:tcBorders>
              <w:top w:val="nil"/>
              <w:left w:val="nil"/>
              <w:bottom w:val="nil"/>
              <w:right w:val="nil"/>
            </w:tcBorders>
            <w:shd w:val="clear" w:color="auto" w:fill="auto"/>
            <w:vAlign w:val="bottom"/>
          </w:tcPr>
          <w:p w14:paraId="457D6A2A" w14:textId="6D51CE1F" w:rsidR="00273C92" w:rsidRPr="00A206B1" w:rsidRDefault="00273C92" w:rsidP="00273C92">
            <w:pPr>
              <w:jc w:val="right"/>
              <w:rPr>
                <w:rFonts w:ascii="Arial" w:hAnsi="Arial" w:cs="Arial"/>
                <w:sz w:val="15"/>
                <w:szCs w:val="15"/>
              </w:rPr>
            </w:pPr>
            <w:r w:rsidRPr="00A206B1">
              <w:rPr>
                <w:rFonts w:ascii="Arial" w:hAnsi="Arial" w:cs="Arial"/>
                <w:sz w:val="15"/>
                <w:szCs w:val="15"/>
              </w:rPr>
              <w:t>59.247</w:t>
            </w:r>
          </w:p>
        </w:tc>
        <w:tc>
          <w:tcPr>
            <w:tcW w:w="992" w:type="dxa"/>
            <w:tcBorders>
              <w:top w:val="nil"/>
              <w:left w:val="nil"/>
              <w:bottom w:val="nil"/>
              <w:right w:val="nil"/>
            </w:tcBorders>
            <w:shd w:val="clear" w:color="auto" w:fill="auto"/>
            <w:vAlign w:val="bottom"/>
          </w:tcPr>
          <w:p w14:paraId="775E9CC1" w14:textId="76E40930" w:rsidR="00273C92" w:rsidRPr="00A206B1" w:rsidRDefault="00273C92" w:rsidP="00273C92">
            <w:pPr>
              <w:jc w:val="right"/>
              <w:rPr>
                <w:rFonts w:ascii="Arial" w:hAnsi="Arial" w:cs="Arial"/>
                <w:sz w:val="15"/>
                <w:szCs w:val="15"/>
              </w:rPr>
            </w:pPr>
            <w:r w:rsidRPr="00A206B1">
              <w:rPr>
                <w:rFonts w:ascii="Arial" w:hAnsi="Arial" w:cs="Arial"/>
                <w:sz w:val="15"/>
                <w:szCs w:val="15"/>
              </w:rPr>
              <w:t>1.845.853</w:t>
            </w:r>
          </w:p>
        </w:tc>
      </w:tr>
      <w:tr w:rsidR="00273C92" w:rsidRPr="00AF32B8" w14:paraId="71516211" w14:textId="77777777" w:rsidTr="00273C92">
        <w:trPr>
          <w:trHeight w:val="113"/>
        </w:trPr>
        <w:tc>
          <w:tcPr>
            <w:tcW w:w="5782" w:type="dxa"/>
            <w:tcBorders>
              <w:top w:val="single" w:sz="4" w:space="0" w:color="auto"/>
              <w:bottom w:val="single" w:sz="4" w:space="0" w:color="auto"/>
            </w:tcBorders>
            <w:vAlign w:val="center"/>
          </w:tcPr>
          <w:p w14:paraId="27351F98" w14:textId="77777777" w:rsidR="00273C92" w:rsidRPr="00AF32B8" w:rsidRDefault="00273C92" w:rsidP="00273C92">
            <w:pPr>
              <w:rPr>
                <w:rFonts w:ascii="Arial" w:hAnsi="Arial" w:cs="Arial"/>
                <w:b/>
                <w:snapToGrid w:val="0"/>
                <w:sz w:val="15"/>
                <w:szCs w:val="15"/>
              </w:rPr>
            </w:pPr>
            <w:r w:rsidRPr="00AF32B8">
              <w:rPr>
                <w:rFonts w:ascii="Arial" w:hAnsi="Arial" w:cs="Arial"/>
                <w:b/>
                <w:snapToGrid w:val="0"/>
                <w:sz w:val="15"/>
                <w:szCs w:val="15"/>
              </w:rPr>
              <w:t>Toplam Yükümlülükler</w:t>
            </w:r>
          </w:p>
        </w:tc>
        <w:tc>
          <w:tcPr>
            <w:tcW w:w="992" w:type="dxa"/>
            <w:tcBorders>
              <w:top w:val="single" w:sz="4" w:space="0" w:color="auto"/>
              <w:left w:val="nil"/>
              <w:bottom w:val="single" w:sz="4" w:space="0" w:color="auto"/>
              <w:right w:val="nil"/>
            </w:tcBorders>
            <w:shd w:val="clear" w:color="auto" w:fill="auto"/>
            <w:vAlign w:val="bottom"/>
          </w:tcPr>
          <w:p w14:paraId="3C09CB1B" w14:textId="59C7D677" w:rsidR="00273C92" w:rsidRPr="00A206B1" w:rsidRDefault="00273C92" w:rsidP="00273C92">
            <w:pPr>
              <w:jc w:val="right"/>
              <w:rPr>
                <w:rFonts w:ascii="Arial" w:hAnsi="Arial" w:cs="Arial"/>
                <w:b/>
                <w:bCs/>
                <w:sz w:val="15"/>
                <w:szCs w:val="15"/>
              </w:rPr>
            </w:pPr>
            <w:r w:rsidRPr="00A206B1">
              <w:rPr>
                <w:rFonts w:ascii="Arial" w:hAnsi="Arial" w:cs="Arial"/>
                <w:b/>
                <w:bCs/>
                <w:sz w:val="15"/>
                <w:szCs w:val="15"/>
              </w:rPr>
              <w:t>74.817.791</w:t>
            </w:r>
          </w:p>
        </w:tc>
        <w:tc>
          <w:tcPr>
            <w:tcW w:w="993" w:type="dxa"/>
            <w:tcBorders>
              <w:top w:val="single" w:sz="4" w:space="0" w:color="auto"/>
              <w:left w:val="nil"/>
              <w:bottom w:val="single" w:sz="4" w:space="0" w:color="auto"/>
              <w:right w:val="nil"/>
            </w:tcBorders>
            <w:shd w:val="clear" w:color="auto" w:fill="auto"/>
            <w:vAlign w:val="bottom"/>
          </w:tcPr>
          <w:p w14:paraId="5EC1B02F" w14:textId="3478B8AF" w:rsidR="00273C92" w:rsidRPr="00A206B1" w:rsidRDefault="00273C92" w:rsidP="00273C92">
            <w:pPr>
              <w:jc w:val="right"/>
              <w:rPr>
                <w:rFonts w:ascii="Arial" w:hAnsi="Arial" w:cs="Arial"/>
                <w:b/>
                <w:bCs/>
                <w:sz w:val="15"/>
                <w:szCs w:val="15"/>
              </w:rPr>
            </w:pPr>
            <w:r w:rsidRPr="00A206B1">
              <w:rPr>
                <w:rFonts w:ascii="Arial" w:hAnsi="Arial" w:cs="Arial"/>
                <w:b/>
                <w:bCs/>
                <w:sz w:val="15"/>
                <w:szCs w:val="15"/>
              </w:rPr>
              <w:t>133.015.461</w:t>
            </w:r>
          </w:p>
        </w:tc>
        <w:tc>
          <w:tcPr>
            <w:tcW w:w="1170" w:type="dxa"/>
            <w:tcBorders>
              <w:top w:val="single" w:sz="4" w:space="0" w:color="auto"/>
              <w:left w:val="nil"/>
              <w:bottom w:val="single" w:sz="4" w:space="0" w:color="auto"/>
              <w:right w:val="nil"/>
            </w:tcBorders>
            <w:shd w:val="clear" w:color="auto" w:fill="auto"/>
            <w:vAlign w:val="bottom"/>
          </w:tcPr>
          <w:p w14:paraId="4790F20F" w14:textId="6111640C" w:rsidR="00273C92" w:rsidRPr="00A206B1" w:rsidRDefault="00273C92" w:rsidP="00273C92">
            <w:pPr>
              <w:jc w:val="right"/>
              <w:rPr>
                <w:rFonts w:ascii="Arial" w:hAnsi="Arial" w:cs="Arial"/>
                <w:b/>
                <w:bCs/>
                <w:sz w:val="15"/>
                <w:szCs w:val="15"/>
              </w:rPr>
            </w:pPr>
            <w:r w:rsidRPr="00A206B1">
              <w:rPr>
                <w:rFonts w:ascii="Arial" w:hAnsi="Arial" w:cs="Arial"/>
                <w:b/>
                <w:bCs/>
                <w:sz w:val="15"/>
                <w:szCs w:val="15"/>
              </w:rPr>
              <w:t>48.605.954</w:t>
            </w:r>
          </w:p>
        </w:tc>
        <w:tc>
          <w:tcPr>
            <w:tcW w:w="992" w:type="dxa"/>
            <w:tcBorders>
              <w:top w:val="single" w:sz="4" w:space="0" w:color="auto"/>
              <w:left w:val="nil"/>
              <w:bottom w:val="single" w:sz="4" w:space="0" w:color="auto"/>
              <w:right w:val="nil"/>
            </w:tcBorders>
            <w:shd w:val="clear" w:color="auto" w:fill="auto"/>
            <w:vAlign w:val="bottom"/>
          </w:tcPr>
          <w:p w14:paraId="1EA31460" w14:textId="47F04C65" w:rsidR="00273C92" w:rsidRPr="00A206B1" w:rsidRDefault="00273C92" w:rsidP="00273C92">
            <w:pPr>
              <w:jc w:val="right"/>
              <w:rPr>
                <w:rFonts w:ascii="Arial" w:hAnsi="Arial" w:cs="Arial"/>
                <w:b/>
                <w:bCs/>
                <w:sz w:val="15"/>
                <w:szCs w:val="15"/>
              </w:rPr>
            </w:pPr>
            <w:r w:rsidRPr="00A206B1">
              <w:rPr>
                <w:rFonts w:ascii="Arial" w:hAnsi="Arial" w:cs="Arial"/>
                <w:b/>
                <w:bCs/>
                <w:sz w:val="15"/>
                <w:szCs w:val="15"/>
              </w:rPr>
              <w:t>256.439.206</w:t>
            </w:r>
          </w:p>
        </w:tc>
      </w:tr>
      <w:tr w:rsidR="003700D3" w:rsidRPr="00AF32B8" w14:paraId="0AEA2251" w14:textId="77777777" w:rsidTr="008A354D">
        <w:trPr>
          <w:trHeight w:val="113"/>
        </w:trPr>
        <w:tc>
          <w:tcPr>
            <w:tcW w:w="5782" w:type="dxa"/>
            <w:tcBorders>
              <w:top w:val="single" w:sz="4" w:space="0" w:color="auto"/>
              <w:bottom w:val="single" w:sz="4" w:space="0" w:color="auto"/>
            </w:tcBorders>
            <w:vAlign w:val="center"/>
          </w:tcPr>
          <w:p w14:paraId="5A2C130C" w14:textId="77777777" w:rsidR="003700D3" w:rsidRPr="00AF32B8" w:rsidRDefault="003700D3" w:rsidP="008A354D">
            <w:pPr>
              <w:rPr>
                <w:rFonts w:ascii="Arial" w:hAnsi="Arial" w:cs="Arial"/>
                <w:snapToGrid w:val="0"/>
                <w:sz w:val="15"/>
                <w:szCs w:val="15"/>
              </w:rPr>
            </w:pPr>
          </w:p>
        </w:tc>
        <w:tc>
          <w:tcPr>
            <w:tcW w:w="992" w:type="dxa"/>
            <w:tcBorders>
              <w:top w:val="single" w:sz="4" w:space="0" w:color="auto"/>
              <w:bottom w:val="single" w:sz="4" w:space="0" w:color="auto"/>
            </w:tcBorders>
            <w:vAlign w:val="center"/>
          </w:tcPr>
          <w:p w14:paraId="67E38A59" w14:textId="77777777" w:rsidR="003700D3" w:rsidRPr="00A206B1" w:rsidRDefault="003700D3" w:rsidP="008A354D">
            <w:pPr>
              <w:jc w:val="right"/>
              <w:rPr>
                <w:rFonts w:ascii="Arial" w:hAnsi="Arial" w:cs="Arial"/>
                <w:b/>
                <w:sz w:val="15"/>
                <w:szCs w:val="15"/>
              </w:rPr>
            </w:pPr>
          </w:p>
        </w:tc>
        <w:tc>
          <w:tcPr>
            <w:tcW w:w="993" w:type="dxa"/>
            <w:tcBorders>
              <w:top w:val="single" w:sz="4" w:space="0" w:color="auto"/>
              <w:bottom w:val="single" w:sz="4" w:space="0" w:color="auto"/>
            </w:tcBorders>
            <w:vAlign w:val="center"/>
          </w:tcPr>
          <w:p w14:paraId="1F3F741E" w14:textId="77777777" w:rsidR="003700D3" w:rsidRPr="00A206B1" w:rsidRDefault="003700D3" w:rsidP="008A354D">
            <w:pPr>
              <w:jc w:val="right"/>
              <w:rPr>
                <w:rFonts w:ascii="Arial" w:hAnsi="Arial" w:cs="Arial"/>
                <w:b/>
                <w:sz w:val="15"/>
                <w:szCs w:val="15"/>
              </w:rPr>
            </w:pPr>
          </w:p>
        </w:tc>
        <w:tc>
          <w:tcPr>
            <w:tcW w:w="1170" w:type="dxa"/>
            <w:tcBorders>
              <w:top w:val="single" w:sz="4" w:space="0" w:color="auto"/>
              <w:bottom w:val="single" w:sz="4" w:space="0" w:color="auto"/>
            </w:tcBorders>
            <w:vAlign w:val="center"/>
          </w:tcPr>
          <w:p w14:paraId="60565912" w14:textId="77777777" w:rsidR="003700D3" w:rsidRPr="00A206B1" w:rsidRDefault="003700D3" w:rsidP="008A354D">
            <w:pPr>
              <w:jc w:val="right"/>
              <w:rPr>
                <w:rFonts w:ascii="Arial" w:hAnsi="Arial" w:cs="Arial"/>
                <w:b/>
                <w:sz w:val="15"/>
                <w:szCs w:val="15"/>
              </w:rPr>
            </w:pPr>
          </w:p>
        </w:tc>
        <w:tc>
          <w:tcPr>
            <w:tcW w:w="992" w:type="dxa"/>
            <w:tcBorders>
              <w:top w:val="single" w:sz="4" w:space="0" w:color="auto"/>
              <w:bottom w:val="single" w:sz="4" w:space="0" w:color="auto"/>
            </w:tcBorders>
            <w:vAlign w:val="center"/>
          </w:tcPr>
          <w:p w14:paraId="6BA3EDE4" w14:textId="77777777" w:rsidR="003700D3" w:rsidRPr="00A206B1" w:rsidRDefault="003700D3" w:rsidP="008A354D">
            <w:pPr>
              <w:jc w:val="right"/>
              <w:rPr>
                <w:rFonts w:ascii="Arial" w:hAnsi="Arial" w:cs="Arial"/>
                <w:b/>
                <w:sz w:val="15"/>
                <w:szCs w:val="15"/>
              </w:rPr>
            </w:pPr>
          </w:p>
        </w:tc>
      </w:tr>
      <w:tr w:rsidR="00273C92" w:rsidRPr="00AF32B8" w14:paraId="28551478" w14:textId="77777777" w:rsidTr="00273C92">
        <w:trPr>
          <w:trHeight w:val="113"/>
        </w:trPr>
        <w:tc>
          <w:tcPr>
            <w:tcW w:w="5782" w:type="dxa"/>
            <w:tcBorders>
              <w:top w:val="single" w:sz="4" w:space="0" w:color="auto"/>
              <w:bottom w:val="single" w:sz="4" w:space="0" w:color="auto"/>
            </w:tcBorders>
            <w:vAlign w:val="center"/>
          </w:tcPr>
          <w:p w14:paraId="533332D9" w14:textId="77777777" w:rsidR="00273C92" w:rsidRPr="00AF32B8" w:rsidRDefault="00273C92" w:rsidP="00273C92">
            <w:pPr>
              <w:rPr>
                <w:rFonts w:ascii="Arial" w:hAnsi="Arial" w:cs="Arial"/>
                <w:b/>
                <w:snapToGrid w:val="0"/>
                <w:sz w:val="15"/>
                <w:szCs w:val="15"/>
              </w:rPr>
            </w:pPr>
            <w:r w:rsidRPr="00AF32B8">
              <w:rPr>
                <w:rFonts w:ascii="Arial" w:hAnsi="Arial" w:cs="Arial"/>
                <w:b/>
                <w:snapToGrid w:val="0"/>
                <w:sz w:val="15"/>
                <w:szCs w:val="15"/>
              </w:rPr>
              <w:t>Net Bilanço Pozisyonu</w:t>
            </w:r>
          </w:p>
        </w:tc>
        <w:tc>
          <w:tcPr>
            <w:tcW w:w="992" w:type="dxa"/>
            <w:tcBorders>
              <w:top w:val="single" w:sz="4" w:space="0" w:color="auto"/>
              <w:bottom w:val="single" w:sz="4" w:space="0" w:color="auto"/>
            </w:tcBorders>
            <w:vAlign w:val="bottom"/>
          </w:tcPr>
          <w:p w14:paraId="6E329C3A" w14:textId="1AF3D2F0" w:rsidR="00273C92" w:rsidRPr="00A206B1" w:rsidRDefault="00273C92" w:rsidP="00273C92">
            <w:pPr>
              <w:jc w:val="right"/>
              <w:rPr>
                <w:rFonts w:ascii="Arial" w:hAnsi="Arial" w:cs="Arial"/>
                <w:b/>
                <w:bCs/>
                <w:sz w:val="15"/>
                <w:szCs w:val="15"/>
              </w:rPr>
            </w:pPr>
            <w:r w:rsidRPr="00A206B1">
              <w:rPr>
                <w:rFonts w:ascii="Arial" w:hAnsi="Arial" w:cs="Arial"/>
                <w:b/>
                <w:bCs/>
                <w:sz w:val="15"/>
                <w:szCs w:val="15"/>
              </w:rPr>
              <w:t>39.158.752</w:t>
            </w:r>
          </w:p>
        </w:tc>
        <w:tc>
          <w:tcPr>
            <w:tcW w:w="993" w:type="dxa"/>
            <w:tcBorders>
              <w:top w:val="single" w:sz="4" w:space="0" w:color="auto"/>
              <w:bottom w:val="single" w:sz="4" w:space="0" w:color="auto"/>
            </w:tcBorders>
            <w:vAlign w:val="bottom"/>
          </w:tcPr>
          <w:p w14:paraId="26A03E67" w14:textId="111951F2" w:rsidR="00273C92" w:rsidRPr="00A206B1" w:rsidRDefault="00273C92" w:rsidP="00273C92">
            <w:pPr>
              <w:jc w:val="right"/>
              <w:rPr>
                <w:rFonts w:ascii="Arial" w:hAnsi="Arial" w:cs="Arial"/>
                <w:b/>
                <w:bCs/>
                <w:sz w:val="15"/>
                <w:szCs w:val="15"/>
              </w:rPr>
            </w:pPr>
            <w:r w:rsidRPr="00A206B1">
              <w:rPr>
                <w:rFonts w:ascii="Arial" w:hAnsi="Arial" w:cs="Arial"/>
                <w:b/>
                <w:bCs/>
                <w:sz w:val="15"/>
                <w:szCs w:val="15"/>
              </w:rPr>
              <w:t>(4.537.160)</w:t>
            </w:r>
          </w:p>
        </w:tc>
        <w:tc>
          <w:tcPr>
            <w:tcW w:w="1170" w:type="dxa"/>
            <w:tcBorders>
              <w:top w:val="single" w:sz="4" w:space="0" w:color="auto"/>
              <w:bottom w:val="single" w:sz="4" w:space="0" w:color="auto"/>
            </w:tcBorders>
            <w:vAlign w:val="bottom"/>
          </w:tcPr>
          <w:p w14:paraId="6C86CD75" w14:textId="50174127" w:rsidR="00273C92" w:rsidRPr="00A206B1" w:rsidRDefault="00273C92" w:rsidP="00273C92">
            <w:pPr>
              <w:jc w:val="right"/>
              <w:rPr>
                <w:rFonts w:ascii="Arial" w:hAnsi="Arial" w:cs="Arial"/>
                <w:b/>
                <w:bCs/>
                <w:sz w:val="15"/>
                <w:szCs w:val="15"/>
              </w:rPr>
            </w:pPr>
            <w:r w:rsidRPr="00A206B1">
              <w:rPr>
                <w:rFonts w:ascii="Arial" w:hAnsi="Arial" w:cs="Arial"/>
                <w:b/>
                <w:bCs/>
                <w:sz w:val="15"/>
                <w:szCs w:val="15"/>
              </w:rPr>
              <w:t>6.786.694</w:t>
            </w:r>
          </w:p>
        </w:tc>
        <w:tc>
          <w:tcPr>
            <w:tcW w:w="992" w:type="dxa"/>
            <w:tcBorders>
              <w:top w:val="single" w:sz="4" w:space="0" w:color="auto"/>
              <w:bottom w:val="single" w:sz="4" w:space="0" w:color="auto"/>
            </w:tcBorders>
            <w:vAlign w:val="bottom"/>
          </w:tcPr>
          <w:p w14:paraId="0A84EBC1" w14:textId="41CDE50E" w:rsidR="00273C92" w:rsidRPr="00A206B1" w:rsidRDefault="00273C92" w:rsidP="00273C92">
            <w:pPr>
              <w:jc w:val="right"/>
              <w:rPr>
                <w:rFonts w:ascii="Arial" w:hAnsi="Arial" w:cs="Arial"/>
                <w:b/>
                <w:bCs/>
                <w:sz w:val="15"/>
                <w:szCs w:val="15"/>
              </w:rPr>
            </w:pPr>
            <w:r w:rsidRPr="00A206B1">
              <w:rPr>
                <w:rFonts w:ascii="Arial" w:hAnsi="Arial" w:cs="Arial"/>
                <w:b/>
                <w:bCs/>
                <w:sz w:val="15"/>
                <w:szCs w:val="15"/>
              </w:rPr>
              <w:t>41.408.286</w:t>
            </w:r>
          </w:p>
        </w:tc>
      </w:tr>
      <w:tr w:rsidR="003700D3" w:rsidRPr="00AF32B8" w14:paraId="2718C218" w14:textId="77777777" w:rsidTr="008A354D">
        <w:trPr>
          <w:trHeight w:val="113"/>
        </w:trPr>
        <w:tc>
          <w:tcPr>
            <w:tcW w:w="5782" w:type="dxa"/>
            <w:tcBorders>
              <w:top w:val="single" w:sz="4" w:space="0" w:color="auto"/>
              <w:bottom w:val="single" w:sz="4" w:space="0" w:color="auto"/>
            </w:tcBorders>
            <w:vAlign w:val="center"/>
          </w:tcPr>
          <w:p w14:paraId="62FF12C3" w14:textId="77777777" w:rsidR="003700D3" w:rsidRPr="00AF32B8" w:rsidRDefault="003700D3" w:rsidP="008A354D">
            <w:pPr>
              <w:rPr>
                <w:rFonts w:ascii="Arial" w:hAnsi="Arial" w:cs="Arial"/>
                <w:snapToGrid w:val="0"/>
                <w:sz w:val="15"/>
                <w:szCs w:val="15"/>
              </w:rPr>
            </w:pPr>
          </w:p>
        </w:tc>
        <w:tc>
          <w:tcPr>
            <w:tcW w:w="992" w:type="dxa"/>
            <w:tcBorders>
              <w:top w:val="single" w:sz="4" w:space="0" w:color="auto"/>
              <w:bottom w:val="single" w:sz="4" w:space="0" w:color="auto"/>
            </w:tcBorders>
            <w:vAlign w:val="center"/>
          </w:tcPr>
          <w:p w14:paraId="6E7FB481" w14:textId="77777777" w:rsidR="003700D3" w:rsidRPr="00A206B1" w:rsidRDefault="003700D3" w:rsidP="008A354D">
            <w:pPr>
              <w:jc w:val="right"/>
              <w:rPr>
                <w:rFonts w:ascii="Arial" w:hAnsi="Arial" w:cs="Arial"/>
                <w:b/>
                <w:sz w:val="15"/>
                <w:szCs w:val="15"/>
              </w:rPr>
            </w:pPr>
          </w:p>
        </w:tc>
        <w:tc>
          <w:tcPr>
            <w:tcW w:w="993" w:type="dxa"/>
            <w:tcBorders>
              <w:top w:val="single" w:sz="4" w:space="0" w:color="auto"/>
              <w:bottom w:val="single" w:sz="4" w:space="0" w:color="auto"/>
            </w:tcBorders>
            <w:vAlign w:val="center"/>
          </w:tcPr>
          <w:p w14:paraId="343CA7C2" w14:textId="77777777" w:rsidR="003700D3" w:rsidRPr="00A206B1" w:rsidRDefault="003700D3" w:rsidP="008A354D">
            <w:pPr>
              <w:jc w:val="right"/>
              <w:rPr>
                <w:rFonts w:ascii="Arial" w:hAnsi="Arial" w:cs="Arial"/>
                <w:b/>
                <w:sz w:val="15"/>
                <w:szCs w:val="15"/>
              </w:rPr>
            </w:pPr>
          </w:p>
        </w:tc>
        <w:tc>
          <w:tcPr>
            <w:tcW w:w="1170" w:type="dxa"/>
            <w:tcBorders>
              <w:top w:val="single" w:sz="4" w:space="0" w:color="auto"/>
              <w:bottom w:val="single" w:sz="4" w:space="0" w:color="auto"/>
            </w:tcBorders>
            <w:vAlign w:val="center"/>
          </w:tcPr>
          <w:p w14:paraId="15FC90BA" w14:textId="77777777" w:rsidR="003700D3" w:rsidRPr="00A206B1" w:rsidRDefault="003700D3" w:rsidP="008A354D">
            <w:pPr>
              <w:jc w:val="right"/>
              <w:rPr>
                <w:rFonts w:ascii="Arial" w:hAnsi="Arial" w:cs="Arial"/>
                <w:b/>
                <w:sz w:val="15"/>
                <w:szCs w:val="15"/>
              </w:rPr>
            </w:pPr>
          </w:p>
        </w:tc>
        <w:tc>
          <w:tcPr>
            <w:tcW w:w="992" w:type="dxa"/>
            <w:tcBorders>
              <w:top w:val="single" w:sz="4" w:space="0" w:color="auto"/>
              <w:bottom w:val="single" w:sz="4" w:space="0" w:color="auto"/>
            </w:tcBorders>
            <w:vAlign w:val="center"/>
          </w:tcPr>
          <w:p w14:paraId="1548DB7B" w14:textId="77777777" w:rsidR="003700D3" w:rsidRPr="00A206B1" w:rsidRDefault="003700D3" w:rsidP="008A354D">
            <w:pPr>
              <w:jc w:val="right"/>
              <w:rPr>
                <w:rFonts w:ascii="Arial" w:hAnsi="Arial" w:cs="Arial"/>
                <w:b/>
                <w:sz w:val="15"/>
                <w:szCs w:val="15"/>
              </w:rPr>
            </w:pPr>
          </w:p>
        </w:tc>
      </w:tr>
      <w:tr w:rsidR="00273C92" w:rsidRPr="00AF32B8" w14:paraId="6F18985B" w14:textId="77777777" w:rsidTr="00273C92">
        <w:trPr>
          <w:trHeight w:val="113"/>
        </w:trPr>
        <w:tc>
          <w:tcPr>
            <w:tcW w:w="5782" w:type="dxa"/>
            <w:tcBorders>
              <w:top w:val="single" w:sz="4" w:space="0" w:color="auto"/>
              <w:bottom w:val="single" w:sz="4" w:space="0" w:color="auto"/>
            </w:tcBorders>
            <w:vAlign w:val="center"/>
          </w:tcPr>
          <w:p w14:paraId="7BDAE656" w14:textId="77777777" w:rsidR="00273C92" w:rsidRPr="00AF32B8" w:rsidRDefault="00273C92" w:rsidP="00273C92">
            <w:pPr>
              <w:rPr>
                <w:rFonts w:ascii="Arial" w:hAnsi="Arial" w:cs="Arial"/>
                <w:b/>
                <w:snapToGrid w:val="0"/>
                <w:sz w:val="15"/>
                <w:szCs w:val="15"/>
              </w:rPr>
            </w:pPr>
            <w:r w:rsidRPr="00AF32B8">
              <w:rPr>
                <w:rFonts w:ascii="Arial" w:hAnsi="Arial" w:cs="Arial"/>
                <w:b/>
                <w:snapToGrid w:val="0"/>
                <w:sz w:val="15"/>
                <w:szCs w:val="15"/>
              </w:rPr>
              <w:t>Net Nazım Hesap Pozisyonu</w:t>
            </w:r>
          </w:p>
        </w:tc>
        <w:tc>
          <w:tcPr>
            <w:tcW w:w="992" w:type="dxa"/>
            <w:tcBorders>
              <w:top w:val="single" w:sz="4" w:space="0" w:color="auto"/>
              <w:bottom w:val="single" w:sz="4" w:space="0" w:color="auto"/>
            </w:tcBorders>
            <w:shd w:val="clear" w:color="000000" w:fill="FFFFFF"/>
            <w:vAlign w:val="bottom"/>
          </w:tcPr>
          <w:p w14:paraId="17C3665C" w14:textId="00D2F848" w:rsidR="00273C92" w:rsidRPr="00A206B1" w:rsidRDefault="00273C92" w:rsidP="00273C92">
            <w:pPr>
              <w:jc w:val="right"/>
              <w:rPr>
                <w:rFonts w:ascii="Arial" w:hAnsi="Arial" w:cs="Arial"/>
                <w:b/>
                <w:snapToGrid w:val="0"/>
                <w:sz w:val="15"/>
                <w:szCs w:val="15"/>
              </w:rPr>
            </w:pPr>
            <w:r w:rsidRPr="00A206B1">
              <w:rPr>
                <w:rFonts w:ascii="Arial" w:hAnsi="Arial" w:cs="Arial"/>
                <w:b/>
                <w:bCs/>
                <w:sz w:val="15"/>
                <w:szCs w:val="15"/>
              </w:rPr>
              <w:t>(35.346.563)</w:t>
            </w:r>
          </w:p>
        </w:tc>
        <w:tc>
          <w:tcPr>
            <w:tcW w:w="993" w:type="dxa"/>
            <w:tcBorders>
              <w:top w:val="single" w:sz="4" w:space="0" w:color="auto"/>
              <w:bottom w:val="single" w:sz="4" w:space="0" w:color="auto"/>
            </w:tcBorders>
            <w:shd w:val="clear" w:color="000000" w:fill="FFFFFF"/>
            <w:vAlign w:val="bottom"/>
          </w:tcPr>
          <w:p w14:paraId="3E3A874D" w14:textId="25A21AC7" w:rsidR="00273C92" w:rsidRPr="00A206B1" w:rsidRDefault="00273C92" w:rsidP="00273C92">
            <w:pPr>
              <w:jc w:val="right"/>
              <w:rPr>
                <w:rFonts w:ascii="Arial" w:hAnsi="Arial" w:cs="Arial"/>
                <w:b/>
                <w:snapToGrid w:val="0"/>
                <w:sz w:val="15"/>
                <w:szCs w:val="15"/>
              </w:rPr>
            </w:pPr>
            <w:r w:rsidRPr="00A206B1">
              <w:rPr>
                <w:rFonts w:ascii="Arial" w:hAnsi="Arial" w:cs="Arial"/>
                <w:b/>
                <w:bCs/>
                <w:sz w:val="15"/>
                <w:szCs w:val="15"/>
              </w:rPr>
              <w:t>5.858.626</w:t>
            </w:r>
          </w:p>
        </w:tc>
        <w:tc>
          <w:tcPr>
            <w:tcW w:w="1170" w:type="dxa"/>
            <w:tcBorders>
              <w:top w:val="single" w:sz="4" w:space="0" w:color="auto"/>
              <w:bottom w:val="single" w:sz="4" w:space="0" w:color="auto"/>
            </w:tcBorders>
            <w:shd w:val="clear" w:color="000000" w:fill="FFFFFF"/>
            <w:vAlign w:val="bottom"/>
          </w:tcPr>
          <w:p w14:paraId="6665716F" w14:textId="1CC5447B" w:rsidR="00273C92" w:rsidRPr="00A206B1" w:rsidRDefault="00273C92" w:rsidP="00273C92">
            <w:pPr>
              <w:jc w:val="right"/>
              <w:rPr>
                <w:rFonts w:ascii="Arial" w:hAnsi="Arial" w:cs="Arial"/>
                <w:b/>
                <w:snapToGrid w:val="0"/>
                <w:sz w:val="15"/>
                <w:szCs w:val="15"/>
              </w:rPr>
            </w:pPr>
            <w:r w:rsidRPr="00A206B1">
              <w:rPr>
                <w:rFonts w:ascii="Arial" w:hAnsi="Arial" w:cs="Arial"/>
                <w:b/>
                <w:bCs/>
                <w:sz w:val="15"/>
                <w:szCs w:val="15"/>
              </w:rPr>
              <w:t>(6.753.57</w:t>
            </w:r>
            <w:r w:rsidR="00765FF4" w:rsidRPr="00A206B1">
              <w:rPr>
                <w:rFonts w:ascii="Arial" w:hAnsi="Arial" w:cs="Arial"/>
                <w:b/>
                <w:bCs/>
                <w:sz w:val="15"/>
                <w:szCs w:val="15"/>
              </w:rPr>
              <w:t>5</w:t>
            </w:r>
            <w:r w:rsidRPr="00A206B1">
              <w:rPr>
                <w:rFonts w:ascii="Arial" w:hAnsi="Arial" w:cs="Arial"/>
                <w:b/>
                <w:bCs/>
                <w:sz w:val="15"/>
                <w:szCs w:val="15"/>
              </w:rPr>
              <w:t>)</w:t>
            </w:r>
          </w:p>
        </w:tc>
        <w:tc>
          <w:tcPr>
            <w:tcW w:w="992" w:type="dxa"/>
            <w:tcBorders>
              <w:top w:val="single" w:sz="4" w:space="0" w:color="auto"/>
              <w:bottom w:val="single" w:sz="4" w:space="0" w:color="auto"/>
            </w:tcBorders>
            <w:shd w:val="clear" w:color="000000" w:fill="FFFFFF"/>
            <w:vAlign w:val="bottom"/>
          </w:tcPr>
          <w:p w14:paraId="5CBD8EB5" w14:textId="275A49F6" w:rsidR="00273C92" w:rsidRPr="00A206B1" w:rsidRDefault="00273C92" w:rsidP="00273C92">
            <w:pPr>
              <w:jc w:val="right"/>
              <w:rPr>
                <w:rFonts w:ascii="Arial" w:hAnsi="Arial" w:cs="Arial"/>
                <w:b/>
                <w:snapToGrid w:val="0"/>
                <w:sz w:val="15"/>
                <w:szCs w:val="15"/>
              </w:rPr>
            </w:pPr>
            <w:r w:rsidRPr="00A206B1">
              <w:rPr>
                <w:rFonts w:ascii="Arial" w:hAnsi="Arial" w:cs="Arial"/>
                <w:b/>
                <w:bCs/>
                <w:sz w:val="15"/>
                <w:szCs w:val="15"/>
              </w:rPr>
              <w:t>(36.241.51</w:t>
            </w:r>
            <w:r w:rsidR="00765FF4" w:rsidRPr="00A206B1">
              <w:rPr>
                <w:rFonts w:ascii="Arial" w:hAnsi="Arial" w:cs="Arial"/>
                <w:b/>
                <w:bCs/>
                <w:sz w:val="15"/>
                <w:szCs w:val="15"/>
              </w:rPr>
              <w:t>2</w:t>
            </w:r>
            <w:r w:rsidRPr="00A206B1">
              <w:rPr>
                <w:rFonts w:ascii="Arial" w:hAnsi="Arial" w:cs="Arial"/>
                <w:b/>
                <w:bCs/>
                <w:sz w:val="15"/>
                <w:szCs w:val="15"/>
              </w:rPr>
              <w:t>)</w:t>
            </w:r>
          </w:p>
        </w:tc>
      </w:tr>
      <w:tr w:rsidR="00273C92" w:rsidRPr="00AF32B8" w14:paraId="7AF93787" w14:textId="77777777" w:rsidTr="00273C92">
        <w:trPr>
          <w:trHeight w:val="113"/>
        </w:trPr>
        <w:tc>
          <w:tcPr>
            <w:tcW w:w="5782" w:type="dxa"/>
            <w:tcBorders>
              <w:top w:val="single" w:sz="4" w:space="0" w:color="auto"/>
            </w:tcBorders>
            <w:vAlign w:val="center"/>
          </w:tcPr>
          <w:p w14:paraId="1D99DCC3" w14:textId="77777777" w:rsidR="00273C92" w:rsidRPr="00DA33BC" w:rsidRDefault="00273C92" w:rsidP="00273C92">
            <w:pPr>
              <w:rPr>
                <w:rFonts w:ascii="Arial" w:hAnsi="Arial" w:cs="Arial"/>
                <w:snapToGrid w:val="0"/>
                <w:sz w:val="15"/>
                <w:szCs w:val="15"/>
              </w:rPr>
            </w:pPr>
            <w:r w:rsidRPr="00DA33BC">
              <w:rPr>
                <w:rFonts w:ascii="Arial" w:hAnsi="Arial" w:cs="Arial"/>
                <w:snapToGrid w:val="0"/>
                <w:sz w:val="15"/>
                <w:szCs w:val="15"/>
              </w:rPr>
              <w:t>Türev Finansal Araçlardan Alacaklar (**)</w:t>
            </w:r>
          </w:p>
        </w:tc>
        <w:tc>
          <w:tcPr>
            <w:tcW w:w="992" w:type="dxa"/>
            <w:tcBorders>
              <w:top w:val="nil"/>
              <w:left w:val="nil"/>
              <w:bottom w:val="nil"/>
              <w:right w:val="nil"/>
            </w:tcBorders>
            <w:shd w:val="clear" w:color="auto" w:fill="auto"/>
            <w:vAlign w:val="bottom"/>
          </w:tcPr>
          <w:p w14:paraId="32B6E880" w14:textId="56EA1B95" w:rsidR="00273C92" w:rsidRPr="00A206B1" w:rsidRDefault="00273C92" w:rsidP="00273C92">
            <w:pPr>
              <w:jc w:val="right"/>
              <w:rPr>
                <w:rFonts w:ascii="Arial" w:hAnsi="Arial" w:cs="Arial"/>
                <w:sz w:val="15"/>
                <w:szCs w:val="15"/>
              </w:rPr>
            </w:pPr>
            <w:r w:rsidRPr="00A206B1">
              <w:rPr>
                <w:rFonts w:ascii="Arial" w:hAnsi="Arial" w:cs="Arial"/>
                <w:sz w:val="15"/>
                <w:szCs w:val="15"/>
              </w:rPr>
              <w:t>12.026.502</w:t>
            </w:r>
          </w:p>
        </w:tc>
        <w:tc>
          <w:tcPr>
            <w:tcW w:w="993" w:type="dxa"/>
            <w:tcBorders>
              <w:top w:val="nil"/>
              <w:left w:val="nil"/>
              <w:bottom w:val="nil"/>
              <w:right w:val="nil"/>
            </w:tcBorders>
            <w:shd w:val="clear" w:color="auto" w:fill="auto"/>
            <w:vAlign w:val="bottom"/>
          </w:tcPr>
          <w:p w14:paraId="2E02512A" w14:textId="6E31146B" w:rsidR="00273C92" w:rsidRPr="00A206B1" w:rsidRDefault="00273C92" w:rsidP="00273C92">
            <w:pPr>
              <w:jc w:val="right"/>
              <w:rPr>
                <w:rFonts w:ascii="Arial" w:hAnsi="Arial" w:cs="Arial"/>
                <w:sz w:val="15"/>
                <w:szCs w:val="15"/>
              </w:rPr>
            </w:pPr>
            <w:r w:rsidRPr="00A206B1">
              <w:rPr>
                <w:rFonts w:ascii="Arial" w:hAnsi="Arial" w:cs="Arial"/>
                <w:sz w:val="15"/>
                <w:szCs w:val="15"/>
              </w:rPr>
              <w:t>55.466.032</w:t>
            </w:r>
          </w:p>
        </w:tc>
        <w:tc>
          <w:tcPr>
            <w:tcW w:w="1170" w:type="dxa"/>
            <w:tcBorders>
              <w:top w:val="nil"/>
              <w:left w:val="nil"/>
              <w:bottom w:val="nil"/>
              <w:right w:val="nil"/>
            </w:tcBorders>
            <w:shd w:val="clear" w:color="auto" w:fill="auto"/>
            <w:vAlign w:val="bottom"/>
          </w:tcPr>
          <w:p w14:paraId="29F089DB" w14:textId="2B80CEEE" w:rsidR="00273C92" w:rsidRPr="00A206B1" w:rsidRDefault="00273C92" w:rsidP="00273C92">
            <w:pPr>
              <w:jc w:val="right"/>
              <w:rPr>
                <w:rFonts w:ascii="Arial" w:hAnsi="Arial" w:cs="Arial"/>
                <w:sz w:val="15"/>
                <w:szCs w:val="15"/>
              </w:rPr>
            </w:pPr>
            <w:r w:rsidRPr="00A206B1">
              <w:rPr>
                <w:rFonts w:ascii="Arial" w:hAnsi="Arial" w:cs="Arial"/>
                <w:sz w:val="15"/>
                <w:szCs w:val="15"/>
              </w:rPr>
              <w:t>25.792.58</w:t>
            </w:r>
            <w:r w:rsidR="00765FF4" w:rsidRPr="00A206B1">
              <w:rPr>
                <w:rFonts w:ascii="Arial" w:hAnsi="Arial" w:cs="Arial"/>
                <w:sz w:val="15"/>
                <w:szCs w:val="15"/>
              </w:rPr>
              <w:t>2</w:t>
            </w:r>
          </w:p>
        </w:tc>
        <w:tc>
          <w:tcPr>
            <w:tcW w:w="992" w:type="dxa"/>
            <w:tcBorders>
              <w:top w:val="nil"/>
              <w:left w:val="nil"/>
              <w:bottom w:val="nil"/>
              <w:right w:val="nil"/>
            </w:tcBorders>
            <w:shd w:val="clear" w:color="auto" w:fill="auto"/>
            <w:vAlign w:val="bottom"/>
          </w:tcPr>
          <w:p w14:paraId="0BE568FC" w14:textId="0D985122" w:rsidR="00273C92" w:rsidRPr="00A206B1" w:rsidRDefault="00273C92" w:rsidP="00273C92">
            <w:pPr>
              <w:jc w:val="right"/>
              <w:rPr>
                <w:rFonts w:ascii="Arial" w:hAnsi="Arial" w:cs="Arial"/>
                <w:sz w:val="15"/>
                <w:szCs w:val="15"/>
              </w:rPr>
            </w:pPr>
            <w:r w:rsidRPr="00A206B1">
              <w:rPr>
                <w:rFonts w:ascii="Arial" w:hAnsi="Arial" w:cs="Arial"/>
                <w:sz w:val="15"/>
                <w:szCs w:val="15"/>
              </w:rPr>
              <w:t>93.285.11</w:t>
            </w:r>
            <w:r w:rsidR="00765FF4" w:rsidRPr="00A206B1">
              <w:rPr>
                <w:rFonts w:ascii="Arial" w:hAnsi="Arial" w:cs="Arial"/>
                <w:sz w:val="15"/>
                <w:szCs w:val="15"/>
              </w:rPr>
              <w:t>6</w:t>
            </w:r>
          </w:p>
        </w:tc>
      </w:tr>
      <w:tr w:rsidR="00273C92" w:rsidRPr="00AF32B8" w14:paraId="0D3082E9" w14:textId="77777777" w:rsidTr="00273C92">
        <w:trPr>
          <w:trHeight w:val="113"/>
        </w:trPr>
        <w:tc>
          <w:tcPr>
            <w:tcW w:w="5782" w:type="dxa"/>
            <w:vAlign w:val="center"/>
          </w:tcPr>
          <w:p w14:paraId="45D427C9" w14:textId="153FF93A" w:rsidR="00273C92" w:rsidRPr="00DA33BC" w:rsidRDefault="00273C92" w:rsidP="00273C92">
            <w:pPr>
              <w:rPr>
                <w:rFonts w:ascii="Arial" w:hAnsi="Arial" w:cs="Arial"/>
                <w:snapToGrid w:val="0"/>
                <w:sz w:val="15"/>
                <w:szCs w:val="15"/>
              </w:rPr>
            </w:pPr>
            <w:r w:rsidRPr="00DA33BC">
              <w:rPr>
                <w:rFonts w:ascii="Arial" w:hAnsi="Arial" w:cs="Arial"/>
                <w:snapToGrid w:val="0"/>
                <w:sz w:val="15"/>
                <w:szCs w:val="15"/>
              </w:rPr>
              <w:t>Türev Finansal Araçlardan Borçlar (**)</w:t>
            </w:r>
          </w:p>
        </w:tc>
        <w:tc>
          <w:tcPr>
            <w:tcW w:w="992" w:type="dxa"/>
            <w:tcBorders>
              <w:top w:val="nil"/>
              <w:left w:val="nil"/>
              <w:bottom w:val="nil"/>
              <w:right w:val="nil"/>
            </w:tcBorders>
            <w:shd w:val="clear" w:color="auto" w:fill="auto"/>
            <w:vAlign w:val="bottom"/>
          </w:tcPr>
          <w:p w14:paraId="770719AA" w14:textId="6B7CDBDA" w:rsidR="00273C92" w:rsidRPr="00A206B1" w:rsidRDefault="00273C92" w:rsidP="00273C92">
            <w:pPr>
              <w:jc w:val="right"/>
              <w:rPr>
                <w:rFonts w:ascii="Arial" w:hAnsi="Arial" w:cs="Arial"/>
                <w:sz w:val="15"/>
                <w:szCs w:val="15"/>
              </w:rPr>
            </w:pPr>
            <w:r w:rsidRPr="00A206B1">
              <w:rPr>
                <w:rFonts w:ascii="Arial" w:hAnsi="Arial" w:cs="Arial"/>
                <w:sz w:val="15"/>
                <w:szCs w:val="15"/>
              </w:rPr>
              <w:t>47.373.065</w:t>
            </w:r>
          </w:p>
        </w:tc>
        <w:tc>
          <w:tcPr>
            <w:tcW w:w="993" w:type="dxa"/>
            <w:tcBorders>
              <w:top w:val="nil"/>
              <w:left w:val="nil"/>
              <w:bottom w:val="nil"/>
              <w:right w:val="nil"/>
            </w:tcBorders>
            <w:shd w:val="clear" w:color="auto" w:fill="auto"/>
            <w:vAlign w:val="bottom"/>
          </w:tcPr>
          <w:p w14:paraId="6670922E" w14:textId="300B3980" w:rsidR="00273C92" w:rsidRPr="00A206B1" w:rsidRDefault="00273C92" w:rsidP="00273C92">
            <w:pPr>
              <w:jc w:val="right"/>
              <w:rPr>
                <w:rFonts w:ascii="Arial" w:hAnsi="Arial" w:cs="Arial"/>
                <w:sz w:val="15"/>
                <w:szCs w:val="15"/>
              </w:rPr>
            </w:pPr>
            <w:r w:rsidRPr="00A206B1">
              <w:rPr>
                <w:rFonts w:ascii="Arial" w:hAnsi="Arial" w:cs="Arial"/>
                <w:sz w:val="15"/>
                <w:szCs w:val="15"/>
              </w:rPr>
              <w:t>49.607.406</w:t>
            </w:r>
          </w:p>
        </w:tc>
        <w:tc>
          <w:tcPr>
            <w:tcW w:w="1170" w:type="dxa"/>
            <w:tcBorders>
              <w:top w:val="nil"/>
              <w:left w:val="nil"/>
              <w:bottom w:val="nil"/>
              <w:right w:val="nil"/>
            </w:tcBorders>
            <w:shd w:val="clear" w:color="auto" w:fill="auto"/>
            <w:vAlign w:val="bottom"/>
          </w:tcPr>
          <w:p w14:paraId="07A4DFA2" w14:textId="39A9AE5B" w:rsidR="00273C92" w:rsidRPr="00A206B1" w:rsidRDefault="00273C92" w:rsidP="00273C92">
            <w:pPr>
              <w:jc w:val="right"/>
              <w:rPr>
                <w:rFonts w:ascii="Arial" w:hAnsi="Arial" w:cs="Arial"/>
                <w:sz w:val="15"/>
                <w:szCs w:val="15"/>
              </w:rPr>
            </w:pPr>
            <w:r w:rsidRPr="00A206B1">
              <w:rPr>
                <w:rFonts w:ascii="Arial" w:hAnsi="Arial" w:cs="Arial"/>
                <w:sz w:val="15"/>
                <w:szCs w:val="15"/>
              </w:rPr>
              <w:t>32.546.157</w:t>
            </w:r>
          </w:p>
        </w:tc>
        <w:tc>
          <w:tcPr>
            <w:tcW w:w="992" w:type="dxa"/>
            <w:tcBorders>
              <w:top w:val="nil"/>
              <w:left w:val="nil"/>
              <w:bottom w:val="nil"/>
              <w:right w:val="nil"/>
            </w:tcBorders>
            <w:shd w:val="clear" w:color="auto" w:fill="auto"/>
            <w:vAlign w:val="bottom"/>
          </w:tcPr>
          <w:p w14:paraId="5B23F310" w14:textId="3D929E25" w:rsidR="00273C92" w:rsidRPr="00A206B1" w:rsidRDefault="00273C92" w:rsidP="00273C92">
            <w:pPr>
              <w:jc w:val="right"/>
              <w:rPr>
                <w:rFonts w:ascii="Arial" w:hAnsi="Arial" w:cs="Arial"/>
                <w:sz w:val="15"/>
                <w:szCs w:val="15"/>
              </w:rPr>
            </w:pPr>
            <w:r w:rsidRPr="00A206B1">
              <w:rPr>
                <w:rFonts w:ascii="Arial" w:hAnsi="Arial" w:cs="Arial"/>
                <w:sz w:val="15"/>
                <w:szCs w:val="15"/>
              </w:rPr>
              <w:t>129.526.628</w:t>
            </w:r>
          </w:p>
        </w:tc>
      </w:tr>
      <w:tr w:rsidR="00273C92" w:rsidRPr="00AF32B8" w14:paraId="61AD56D4" w14:textId="77777777" w:rsidTr="00273C92">
        <w:trPr>
          <w:trHeight w:val="113"/>
        </w:trPr>
        <w:tc>
          <w:tcPr>
            <w:tcW w:w="5782" w:type="dxa"/>
            <w:tcBorders>
              <w:bottom w:val="single" w:sz="4" w:space="0" w:color="auto"/>
            </w:tcBorders>
            <w:vAlign w:val="center"/>
          </w:tcPr>
          <w:p w14:paraId="191ACCCF" w14:textId="77777777" w:rsidR="00273C92" w:rsidRPr="00DA33BC" w:rsidRDefault="00273C92" w:rsidP="00273C92">
            <w:pPr>
              <w:rPr>
                <w:rFonts w:ascii="Arial" w:hAnsi="Arial" w:cs="Arial"/>
                <w:snapToGrid w:val="0"/>
                <w:sz w:val="15"/>
                <w:szCs w:val="15"/>
              </w:rPr>
            </w:pPr>
            <w:proofErr w:type="spellStart"/>
            <w:r w:rsidRPr="00DA33BC">
              <w:rPr>
                <w:rFonts w:ascii="Arial" w:hAnsi="Arial" w:cs="Arial"/>
                <w:snapToGrid w:val="0"/>
                <w:sz w:val="15"/>
                <w:szCs w:val="15"/>
              </w:rPr>
              <w:t>Gayrinakdi</w:t>
            </w:r>
            <w:proofErr w:type="spellEnd"/>
            <w:r w:rsidRPr="00DA33BC">
              <w:rPr>
                <w:rFonts w:ascii="Arial" w:hAnsi="Arial" w:cs="Arial"/>
                <w:snapToGrid w:val="0"/>
                <w:sz w:val="15"/>
                <w:szCs w:val="15"/>
              </w:rPr>
              <w:t xml:space="preserve"> Krediler</w:t>
            </w:r>
          </w:p>
        </w:tc>
        <w:tc>
          <w:tcPr>
            <w:tcW w:w="992" w:type="dxa"/>
            <w:tcBorders>
              <w:top w:val="nil"/>
              <w:left w:val="nil"/>
              <w:bottom w:val="nil"/>
              <w:right w:val="nil"/>
            </w:tcBorders>
            <w:shd w:val="clear" w:color="auto" w:fill="auto"/>
            <w:vAlign w:val="bottom"/>
          </w:tcPr>
          <w:p w14:paraId="342FE276" w14:textId="3CC9B70D" w:rsidR="00273C92" w:rsidRPr="00A206B1" w:rsidRDefault="00273C92" w:rsidP="00273C92">
            <w:pPr>
              <w:jc w:val="right"/>
              <w:rPr>
                <w:rFonts w:ascii="Arial" w:hAnsi="Arial" w:cs="Arial"/>
                <w:sz w:val="15"/>
                <w:szCs w:val="15"/>
              </w:rPr>
            </w:pPr>
            <w:r w:rsidRPr="00A206B1">
              <w:rPr>
                <w:rFonts w:ascii="Arial" w:hAnsi="Arial" w:cs="Arial"/>
                <w:sz w:val="15"/>
                <w:szCs w:val="15"/>
              </w:rPr>
              <w:t>30.790.727</w:t>
            </w:r>
          </w:p>
        </w:tc>
        <w:tc>
          <w:tcPr>
            <w:tcW w:w="993" w:type="dxa"/>
            <w:tcBorders>
              <w:top w:val="nil"/>
              <w:left w:val="nil"/>
              <w:bottom w:val="nil"/>
              <w:right w:val="nil"/>
            </w:tcBorders>
            <w:shd w:val="clear" w:color="auto" w:fill="auto"/>
            <w:vAlign w:val="bottom"/>
          </w:tcPr>
          <w:p w14:paraId="2C0FAABA" w14:textId="21803DC0" w:rsidR="00273C92" w:rsidRPr="00A206B1" w:rsidRDefault="00273C92" w:rsidP="00273C92">
            <w:pPr>
              <w:jc w:val="right"/>
              <w:rPr>
                <w:rFonts w:ascii="Arial" w:hAnsi="Arial" w:cs="Arial"/>
                <w:sz w:val="15"/>
                <w:szCs w:val="15"/>
              </w:rPr>
            </w:pPr>
            <w:r w:rsidRPr="00A206B1">
              <w:rPr>
                <w:rFonts w:ascii="Arial" w:hAnsi="Arial" w:cs="Arial"/>
                <w:sz w:val="15"/>
                <w:szCs w:val="15"/>
              </w:rPr>
              <w:t>33.430.512</w:t>
            </w:r>
          </w:p>
        </w:tc>
        <w:tc>
          <w:tcPr>
            <w:tcW w:w="1170" w:type="dxa"/>
            <w:tcBorders>
              <w:top w:val="nil"/>
              <w:left w:val="nil"/>
              <w:bottom w:val="nil"/>
              <w:right w:val="nil"/>
            </w:tcBorders>
            <w:shd w:val="clear" w:color="auto" w:fill="auto"/>
            <w:vAlign w:val="bottom"/>
          </w:tcPr>
          <w:p w14:paraId="70155D96" w14:textId="4FCDA1ED" w:rsidR="00273C92" w:rsidRPr="00A206B1" w:rsidRDefault="00273C92" w:rsidP="00273C92">
            <w:pPr>
              <w:jc w:val="right"/>
              <w:rPr>
                <w:rFonts w:ascii="Arial" w:hAnsi="Arial" w:cs="Arial"/>
                <w:sz w:val="15"/>
                <w:szCs w:val="15"/>
              </w:rPr>
            </w:pPr>
            <w:r w:rsidRPr="00A206B1">
              <w:rPr>
                <w:rFonts w:ascii="Arial" w:hAnsi="Arial" w:cs="Arial"/>
                <w:sz w:val="15"/>
                <w:szCs w:val="15"/>
              </w:rPr>
              <w:t>1.994.453</w:t>
            </w:r>
          </w:p>
        </w:tc>
        <w:tc>
          <w:tcPr>
            <w:tcW w:w="992" w:type="dxa"/>
            <w:tcBorders>
              <w:top w:val="nil"/>
              <w:left w:val="nil"/>
              <w:bottom w:val="nil"/>
              <w:right w:val="nil"/>
            </w:tcBorders>
            <w:shd w:val="clear" w:color="auto" w:fill="auto"/>
            <w:vAlign w:val="bottom"/>
          </w:tcPr>
          <w:p w14:paraId="7EB43049" w14:textId="1EC9DD43" w:rsidR="00273C92" w:rsidRPr="00A206B1" w:rsidRDefault="00273C92" w:rsidP="00273C92">
            <w:pPr>
              <w:jc w:val="right"/>
              <w:rPr>
                <w:rFonts w:ascii="Arial" w:hAnsi="Arial" w:cs="Arial"/>
                <w:sz w:val="15"/>
                <w:szCs w:val="15"/>
              </w:rPr>
            </w:pPr>
            <w:r w:rsidRPr="00A206B1">
              <w:rPr>
                <w:rFonts w:ascii="Arial" w:hAnsi="Arial" w:cs="Arial"/>
                <w:sz w:val="15"/>
                <w:szCs w:val="15"/>
              </w:rPr>
              <w:t>66.215.692</w:t>
            </w:r>
          </w:p>
        </w:tc>
      </w:tr>
      <w:tr w:rsidR="003700D3" w:rsidRPr="00AF32B8" w14:paraId="006E62BA" w14:textId="77777777" w:rsidTr="008A354D">
        <w:trPr>
          <w:trHeight w:val="113"/>
        </w:trPr>
        <w:tc>
          <w:tcPr>
            <w:tcW w:w="5782" w:type="dxa"/>
            <w:tcBorders>
              <w:top w:val="single" w:sz="4" w:space="0" w:color="auto"/>
            </w:tcBorders>
            <w:vAlign w:val="center"/>
          </w:tcPr>
          <w:p w14:paraId="51E8FC06" w14:textId="77777777" w:rsidR="003700D3" w:rsidRPr="00AF32B8" w:rsidRDefault="003700D3" w:rsidP="008A354D">
            <w:pPr>
              <w:pStyle w:val="Heading3"/>
              <w:numPr>
                <w:ilvl w:val="0"/>
                <w:numId w:val="0"/>
              </w:numPr>
              <w:ind w:left="720"/>
              <w:rPr>
                <w:rFonts w:ascii="Arial" w:hAnsi="Arial" w:cs="Arial"/>
                <w:sz w:val="15"/>
                <w:szCs w:val="15"/>
              </w:rPr>
            </w:pPr>
          </w:p>
        </w:tc>
        <w:tc>
          <w:tcPr>
            <w:tcW w:w="992" w:type="dxa"/>
            <w:tcBorders>
              <w:top w:val="single" w:sz="4" w:space="0" w:color="auto"/>
            </w:tcBorders>
            <w:vAlign w:val="center"/>
          </w:tcPr>
          <w:p w14:paraId="7219596E" w14:textId="77777777" w:rsidR="003700D3" w:rsidRPr="00A206B1" w:rsidRDefault="003700D3" w:rsidP="008A354D">
            <w:pPr>
              <w:jc w:val="right"/>
              <w:rPr>
                <w:rFonts w:ascii="Arial" w:hAnsi="Arial" w:cs="Arial"/>
                <w:sz w:val="15"/>
                <w:szCs w:val="15"/>
              </w:rPr>
            </w:pPr>
          </w:p>
        </w:tc>
        <w:tc>
          <w:tcPr>
            <w:tcW w:w="993" w:type="dxa"/>
            <w:tcBorders>
              <w:top w:val="single" w:sz="4" w:space="0" w:color="auto"/>
            </w:tcBorders>
            <w:vAlign w:val="center"/>
          </w:tcPr>
          <w:p w14:paraId="5188B657" w14:textId="77777777" w:rsidR="003700D3" w:rsidRPr="00A206B1" w:rsidRDefault="003700D3" w:rsidP="008A354D">
            <w:pPr>
              <w:jc w:val="right"/>
              <w:rPr>
                <w:sz w:val="15"/>
                <w:szCs w:val="15"/>
              </w:rPr>
            </w:pPr>
          </w:p>
        </w:tc>
        <w:tc>
          <w:tcPr>
            <w:tcW w:w="1170" w:type="dxa"/>
            <w:tcBorders>
              <w:top w:val="single" w:sz="4" w:space="0" w:color="auto"/>
            </w:tcBorders>
            <w:vAlign w:val="center"/>
          </w:tcPr>
          <w:p w14:paraId="04C7F84F" w14:textId="77777777" w:rsidR="003700D3" w:rsidRPr="00A206B1" w:rsidRDefault="003700D3" w:rsidP="008A354D">
            <w:pPr>
              <w:jc w:val="right"/>
              <w:rPr>
                <w:sz w:val="15"/>
                <w:szCs w:val="15"/>
              </w:rPr>
            </w:pPr>
          </w:p>
        </w:tc>
        <w:tc>
          <w:tcPr>
            <w:tcW w:w="992" w:type="dxa"/>
            <w:tcBorders>
              <w:top w:val="single" w:sz="4" w:space="0" w:color="auto"/>
            </w:tcBorders>
            <w:vAlign w:val="center"/>
          </w:tcPr>
          <w:p w14:paraId="068D93DE" w14:textId="77777777" w:rsidR="003700D3" w:rsidRPr="00A206B1" w:rsidRDefault="003700D3" w:rsidP="008A354D">
            <w:pPr>
              <w:jc w:val="right"/>
              <w:rPr>
                <w:sz w:val="15"/>
                <w:szCs w:val="15"/>
              </w:rPr>
            </w:pPr>
          </w:p>
        </w:tc>
      </w:tr>
      <w:tr w:rsidR="003700D3" w:rsidRPr="00AF32B8" w14:paraId="54CDA5DB" w14:textId="77777777" w:rsidTr="00642752">
        <w:trPr>
          <w:trHeight w:val="514"/>
        </w:trPr>
        <w:tc>
          <w:tcPr>
            <w:tcW w:w="5782" w:type="dxa"/>
            <w:vAlign w:val="center"/>
          </w:tcPr>
          <w:p w14:paraId="25CE1A17" w14:textId="77777777" w:rsidR="003700D3" w:rsidRPr="00AF32B8" w:rsidRDefault="003700D3" w:rsidP="008A354D">
            <w:pPr>
              <w:pStyle w:val="Heading3"/>
              <w:numPr>
                <w:ilvl w:val="0"/>
                <w:numId w:val="0"/>
              </w:numPr>
              <w:ind w:left="720" w:hanging="432"/>
              <w:rPr>
                <w:rFonts w:ascii="Arial" w:hAnsi="Arial" w:cs="Arial"/>
                <w:sz w:val="15"/>
                <w:szCs w:val="15"/>
              </w:rPr>
            </w:pPr>
            <w:r w:rsidRPr="00AF32B8">
              <w:rPr>
                <w:rFonts w:ascii="Arial" w:hAnsi="Arial" w:cs="Arial"/>
                <w:sz w:val="15"/>
                <w:szCs w:val="15"/>
              </w:rPr>
              <w:t>Önceki Dönem</w:t>
            </w:r>
          </w:p>
        </w:tc>
        <w:tc>
          <w:tcPr>
            <w:tcW w:w="992" w:type="dxa"/>
            <w:vAlign w:val="center"/>
          </w:tcPr>
          <w:p w14:paraId="6ECBB7C0" w14:textId="77777777" w:rsidR="003700D3" w:rsidRPr="00A206B1" w:rsidRDefault="003700D3" w:rsidP="008A354D">
            <w:pPr>
              <w:jc w:val="right"/>
              <w:rPr>
                <w:sz w:val="15"/>
                <w:szCs w:val="15"/>
              </w:rPr>
            </w:pPr>
          </w:p>
        </w:tc>
        <w:tc>
          <w:tcPr>
            <w:tcW w:w="993" w:type="dxa"/>
            <w:vAlign w:val="center"/>
          </w:tcPr>
          <w:p w14:paraId="18552C76" w14:textId="77777777" w:rsidR="003700D3" w:rsidRPr="00A206B1" w:rsidRDefault="003700D3" w:rsidP="008A354D">
            <w:pPr>
              <w:jc w:val="right"/>
              <w:rPr>
                <w:sz w:val="15"/>
                <w:szCs w:val="15"/>
              </w:rPr>
            </w:pPr>
          </w:p>
        </w:tc>
        <w:tc>
          <w:tcPr>
            <w:tcW w:w="1170" w:type="dxa"/>
            <w:vAlign w:val="center"/>
          </w:tcPr>
          <w:p w14:paraId="169775B9" w14:textId="77777777" w:rsidR="003700D3" w:rsidRPr="00A206B1" w:rsidRDefault="003700D3" w:rsidP="008A354D">
            <w:pPr>
              <w:jc w:val="right"/>
              <w:rPr>
                <w:sz w:val="15"/>
                <w:szCs w:val="15"/>
              </w:rPr>
            </w:pPr>
          </w:p>
        </w:tc>
        <w:tc>
          <w:tcPr>
            <w:tcW w:w="992" w:type="dxa"/>
            <w:vAlign w:val="center"/>
          </w:tcPr>
          <w:p w14:paraId="4B8BFF4A" w14:textId="77777777" w:rsidR="003700D3" w:rsidRPr="00A206B1" w:rsidRDefault="003700D3" w:rsidP="008A354D">
            <w:pPr>
              <w:jc w:val="right"/>
              <w:rPr>
                <w:sz w:val="15"/>
                <w:szCs w:val="15"/>
              </w:rPr>
            </w:pPr>
          </w:p>
        </w:tc>
      </w:tr>
      <w:tr w:rsidR="00271488" w:rsidRPr="00AF32B8" w14:paraId="03F3BAE6" w14:textId="77777777" w:rsidTr="008A354D">
        <w:trPr>
          <w:trHeight w:val="113"/>
        </w:trPr>
        <w:tc>
          <w:tcPr>
            <w:tcW w:w="5782" w:type="dxa"/>
            <w:vAlign w:val="center"/>
          </w:tcPr>
          <w:p w14:paraId="70609294" w14:textId="77777777" w:rsidR="00271488" w:rsidRPr="00AF32B8" w:rsidRDefault="00271488" w:rsidP="00271488">
            <w:pPr>
              <w:ind w:left="360"/>
              <w:rPr>
                <w:rFonts w:ascii="Arial" w:hAnsi="Arial" w:cs="Arial"/>
                <w:snapToGrid w:val="0"/>
                <w:sz w:val="15"/>
                <w:szCs w:val="15"/>
              </w:rPr>
            </w:pPr>
            <w:r w:rsidRPr="00AF32B8">
              <w:rPr>
                <w:rFonts w:ascii="Arial" w:hAnsi="Arial" w:cs="Arial"/>
                <w:snapToGrid w:val="0"/>
                <w:sz w:val="15"/>
                <w:szCs w:val="15"/>
              </w:rPr>
              <w:t xml:space="preserve">Toplam Varlıklar </w:t>
            </w:r>
          </w:p>
        </w:tc>
        <w:tc>
          <w:tcPr>
            <w:tcW w:w="992" w:type="dxa"/>
            <w:tcBorders>
              <w:top w:val="nil"/>
              <w:left w:val="nil"/>
              <w:bottom w:val="nil"/>
              <w:right w:val="nil"/>
            </w:tcBorders>
            <w:shd w:val="clear" w:color="000000" w:fill="FFFFFF"/>
            <w:vAlign w:val="center"/>
          </w:tcPr>
          <w:p w14:paraId="43E437AB" w14:textId="3CFE22A0" w:rsidR="00271488" w:rsidRPr="00A206B1" w:rsidRDefault="00271488" w:rsidP="00271488">
            <w:pPr>
              <w:jc w:val="right"/>
              <w:rPr>
                <w:rFonts w:ascii="Arial" w:hAnsi="Arial" w:cs="Arial"/>
                <w:sz w:val="15"/>
                <w:szCs w:val="15"/>
              </w:rPr>
            </w:pPr>
            <w:r w:rsidRPr="00A206B1">
              <w:rPr>
                <w:rFonts w:ascii="Arial" w:hAnsi="Arial" w:cs="Arial"/>
                <w:sz w:val="15"/>
                <w:szCs w:val="15"/>
                <w:lang w:val="en-US" w:eastAsia="en-US"/>
              </w:rPr>
              <w:t>56.175.261</w:t>
            </w:r>
          </w:p>
        </w:tc>
        <w:tc>
          <w:tcPr>
            <w:tcW w:w="993" w:type="dxa"/>
            <w:tcBorders>
              <w:top w:val="nil"/>
              <w:left w:val="nil"/>
              <w:bottom w:val="nil"/>
              <w:right w:val="nil"/>
            </w:tcBorders>
            <w:shd w:val="clear" w:color="000000" w:fill="FFFFFF"/>
            <w:vAlign w:val="center"/>
          </w:tcPr>
          <w:p w14:paraId="2538775C" w14:textId="4EE91584" w:rsidR="00271488" w:rsidRPr="00A206B1" w:rsidRDefault="00271488" w:rsidP="00271488">
            <w:pPr>
              <w:jc w:val="right"/>
              <w:rPr>
                <w:rFonts w:ascii="Arial" w:hAnsi="Arial" w:cs="Arial"/>
                <w:sz w:val="15"/>
                <w:szCs w:val="15"/>
              </w:rPr>
            </w:pPr>
            <w:r w:rsidRPr="00A206B1">
              <w:rPr>
                <w:rFonts w:ascii="Arial" w:hAnsi="Arial" w:cs="Arial"/>
                <w:sz w:val="15"/>
                <w:szCs w:val="15"/>
                <w:lang w:val="en-US" w:eastAsia="en-US"/>
              </w:rPr>
              <w:t>90.893.960</w:t>
            </w:r>
          </w:p>
        </w:tc>
        <w:tc>
          <w:tcPr>
            <w:tcW w:w="1170" w:type="dxa"/>
            <w:tcBorders>
              <w:top w:val="nil"/>
              <w:left w:val="nil"/>
              <w:bottom w:val="nil"/>
              <w:right w:val="nil"/>
            </w:tcBorders>
            <w:shd w:val="clear" w:color="000000" w:fill="FFFFFF"/>
            <w:vAlign w:val="center"/>
          </w:tcPr>
          <w:p w14:paraId="0247CEE8" w14:textId="01D8BE26" w:rsidR="00271488" w:rsidRPr="00A206B1" w:rsidRDefault="00271488" w:rsidP="00271488">
            <w:pPr>
              <w:jc w:val="right"/>
              <w:rPr>
                <w:rFonts w:ascii="Arial" w:hAnsi="Arial" w:cs="Arial"/>
                <w:sz w:val="15"/>
                <w:szCs w:val="15"/>
              </w:rPr>
            </w:pPr>
            <w:r w:rsidRPr="00A206B1">
              <w:rPr>
                <w:rFonts w:ascii="Arial" w:hAnsi="Arial" w:cs="Arial"/>
                <w:sz w:val="15"/>
                <w:szCs w:val="15"/>
                <w:lang w:val="en-US" w:eastAsia="en-US"/>
              </w:rPr>
              <w:t>19.626.670</w:t>
            </w:r>
          </w:p>
        </w:tc>
        <w:tc>
          <w:tcPr>
            <w:tcW w:w="992" w:type="dxa"/>
            <w:tcBorders>
              <w:top w:val="nil"/>
              <w:left w:val="nil"/>
              <w:bottom w:val="nil"/>
              <w:right w:val="nil"/>
            </w:tcBorders>
            <w:shd w:val="clear" w:color="000000" w:fill="FFFFFF"/>
            <w:vAlign w:val="center"/>
          </w:tcPr>
          <w:p w14:paraId="17D93C87" w14:textId="62C4D706" w:rsidR="00271488" w:rsidRPr="00A206B1" w:rsidRDefault="00271488" w:rsidP="00271488">
            <w:pPr>
              <w:jc w:val="right"/>
              <w:rPr>
                <w:rFonts w:ascii="Arial" w:hAnsi="Arial" w:cs="Arial"/>
                <w:sz w:val="15"/>
                <w:szCs w:val="15"/>
              </w:rPr>
            </w:pPr>
            <w:r w:rsidRPr="00A206B1">
              <w:rPr>
                <w:rFonts w:ascii="Arial" w:hAnsi="Arial" w:cs="Arial"/>
                <w:sz w:val="15"/>
                <w:szCs w:val="15"/>
                <w:lang w:val="en-US" w:eastAsia="en-US"/>
              </w:rPr>
              <w:t>166.695.891</w:t>
            </w:r>
          </w:p>
        </w:tc>
      </w:tr>
      <w:tr w:rsidR="00271488" w:rsidRPr="00AF32B8" w14:paraId="334F4C49" w14:textId="77777777" w:rsidTr="008A354D">
        <w:trPr>
          <w:trHeight w:val="113"/>
        </w:trPr>
        <w:tc>
          <w:tcPr>
            <w:tcW w:w="5782" w:type="dxa"/>
            <w:vAlign w:val="center"/>
          </w:tcPr>
          <w:p w14:paraId="3855C858" w14:textId="77777777" w:rsidR="00271488" w:rsidRPr="00AF32B8" w:rsidRDefault="00271488" w:rsidP="00271488">
            <w:pPr>
              <w:ind w:left="360"/>
              <w:rPr>
                <w:rFonts w:ascii="Arial" w:hAnsi="Arial" w:cs="Arial"/>
                <w:snapToGrid w:val="0"/>
                <w:sz w:val="15"/>
                <w:szCs w:val="15"/>
              </w:rPr>
            </w:pPr>
            <w:r w:rsidRPr="00AF32B8">
              <w:rPr>
                <w:rFonts w:ascii="Arial" w:hAnsi="Arial" w:cs="Arial"/>
                <w:snapToGrid w:val="0"/>
                <w:sz w:val="15"/>
                <w:szCs w:val="15"/>
              </w:rPr>
              <w:t xml:space="preserve">Toplam Yükümlülükler </w:t>
            </w:r>
          </w:p>
        </w:tc>
        <w:tc>
          <w:tcPr>
            <w:tcW w:w="992" w:type="dxa"/>
            <w:tcBorders>
              <w:top w:val="nil"/>
              <w:left w:val="nil"/>
              <w:bottom w:val="nil"/>
              <w:right w:val="nil"/>
            </w:tcBorders>
            <w:shd w:val="clear" w:color="000000" w:fill="FFFFFF"/>
            <w:vAlign w:val="center"/>
          </w:tcPr>
          <w:p w14:paraId="4DF3BA0D" w14:textId="41DF9FF9" w:rsidR="00271488" w:rsidRPr="00A206B1" w:rsidRDefault="00271488" w:rsidP="00271488">
            <w:pPr>
              <w:jc w:val="right"/>
              <w:rPr>
                <w:rFonts w:ascii="Arial" w:hAnsi="Arial" w:cs="Arial"/>
                <w:sz w:val="15"/>
                <w:szCs w:val="15"/>
              </w:rPr>
            </w:pPr>
            <w:r w:rsidRPr="00A206B1">
              <w:rPr>
                <w:rFonts w:ascii="Arial" w:hAnsi="Arial" w:cs="Arial"/>
                <w:sz w:val="15"/>
                <w:szCs w:val="15"/>
                <w:lang w:val="en-US" w:eastAsia="en-US"/>
              </w:rPr>
              <w:t>29.385.104</w:t>
            </w:r>
          </w:p>
        </w:tc>
        <w:tc>
          <w:tcPr>
            <w:tcW w:w="993" w:type="dxa"/>
            <w:tcBorders>
              <w:top w:val="nil"/>
              <w:left w:val="nil"/>
              <w:bottom w:val="nil"/>
              <w:right w:val="nil"/>
            </w:tcBorders>
            <w:shd w:val="clear" w:color="000000" w:fill="FFFFFF"/>
            <w:vAlign w:val="center"/>
          </w:tcPr>
          <w:p w14:paraId="1A3555A6" w14:textId="5DFAAB82" w:rsidR="00271488" w:rsidRPr="00A206B1" w:rsidRDefault="00271488" w:rsidP="00271488">
            <w:pPr>
              <w:jc w:val="right"/>
              <w:rPr>
                <w:rFonts w:ascii="Arial" w:hAnsi="Arial" w:cs="Arial"/>
                <w:sz w:val="15"/>
                <w:szCs w:val="15"/>
              </w:rPr>
            </w:pPr>
            <w:r w:rsidRPr="00A206B1">
              <w:rPr>
                <w:rFonts w:ascii="Arial" w:hAnsi="Arial" w:cs="Arial"/>
                <w:sz w:val="15"/>
                <w:szCs w:val="15"/>
                <w:lang w:val="en-US" w:eastAsia="en-US"/>
              </w:rPr>
              <w:t>108.160.562</w:t>
            </w:r>
          </w:p>
        </w:tc>
        <w:tc>
          <w:tcPr>
            <w:tcW w:w="1170" w:type="dxa"/>
            <w:tcBorders>
              <w:top w:val="nil"/>
              <w:left w:val="nil"/>
              <w:bottom w:val="nil"/>
              <w:right w:val="nil"/>
            </w:tcBorders>
            <w:shd w:val="clear" w:color="000000" w:fill="FFFFFF"/>
            <w:vAlign w:val="center"/>
          </w:tcPr>
          <w:p w14:paraId="0B237B61" w14:textId="33027043" w:rsidR="00271488" w:rsidRPr="00A206B1" w:rsidRDefault="00271488" w:rsidP="00271488">
            <w:pPr>
              <w:jc w:val="right"/>
              <w:rPr>
                <w:rFonts w:ascii="Arial" w:hAnsi="Arial" w:cs="Arial"/>
                <w:sz w:val="15"/>
                <w:szCs w:val="15"/>
              </w:rPr>
            </w:pPr>
            <w:r w:rsidRPr="00A206B1">
              <w:rPr>
                <w:rFonts w:ascii="Arial" w:hAnsi="Arial" w:cs="Arial"/>
                <w:sz w:val="15"/>
                <w:szCs w:val="15"/>
                <w:lang w:val="en-US" w:eastAsia="en-US"/>
              </w:rPr>
              <w:t>38.816.122</w:t>
            </w:r>
          </w:p>
        </w:tc>
        <w:tc>
          <w:tcPr>
            <w:tcW w:w="992" w:type="dxa"/>
            <w:tcBorders>
              <w:top w:val="nil"/>
              <w:left w:val="nil"/>
              <w:bottom w:val="nil"/>
              <w:right w:val="nil"/>
            </w:tcBorders>
            <w:shd w:val="clear" w:color="000000" w:fill="FFFFFF"/>
            <w:vAlign w:val="center"/>
          </w:tcPr>
          <w:p w14:paraId="6B40E2F2" w14:textId="3E4A2340" w:rsidR="00271488" w:rsidRPr="00A206B1" w:rsidRDefault="00271488" w:rsidP="00271488">
            <w:pPr>
              <w:jc w:val="right"/>
              <w:rPr>
                <w:rFonts w:ascii="Arial" w:hAnsi="Arial" w:cs="Arial"/>
                <w:sz w:val="15"/>
                <w:szCs w:val="15"/>
              </w:rPr>
            </w:pPr>
            <w:r w:rsidRPr="00A206B1">
              <w:rPr>
                <w:rFonts w:ascii="Arial" w:hAnsi="Arial" w:cs="Arial"/>
                <w:sz w:val="15"/>
                <w:szCs w:val="15"/>
                <w:lang w:val="en-US" w:eastAsia="en-US"/>
              </w:rPr>
              <w:t>176.361.788</w:t>
            </w:r>
          </w:p>
        </w:tc>
      </w:tr>
      <w:tr w:rsidR="003700D3" w:rsidRPr="00AF32B8" w14:paraId="55767395" w14:textId="77777777" w:rsidTr="008A354D">
        <w:trPr>
          <w:trHeight w:val="113"/>
        </w:trPr>
        <w:tc>
          <w:tcPr>
            <w:tcW w:w="5782" w:type="dxa"/>
            <w:tcBorders>
              <w:bottom w:val="single" w:sz="4" w:space="0" w:color="auto"/>
            </w:tcBorders>
            <w:vAlign w:val="center"/>
          </w:tcPr>
          <w:p w14:paraId="042E556E" w14:textId="77777777" w:rsidR="003700D3" w:rsidRPr="00AF32B8" w:rsidRDefault="003700D3" w:rsidP="008A354D">
            <w:pPr>
              <w:ind w:left="360"/>
              <w:rPr>
                <w:rFonts w:ascii="Arial" w:hAnsi="Arial" w:cs="Arial"/>
                <w:snapToGrid w:val="0"/>
                <w:sz w:val="15"/>
                <w:szCs w:val="15"/>
              </w:rPr>
            </w:pPr>
          </w:p>
        </w:tc>
        <w:tc>
          <w:tcPr>
            <w:tcW w:w="992" w:type="dxa"/>
            <w:tcBorders>
              <w:bottom w:val="single" w:sz="4" w:space="0" w:color="auto"/>
            </w:tcBorders>
            <w:vAlign w:val="center"/>
          </w:tcPr>
          <w:p w14:paraId="00900653" w14:textId="77777777" w:rsidR="003700D3" w:rsidRPr="00A206B1" w:rsidRDefault="003700D3" w:rsidP="008A354D">
            <w:pPr>
              <w:jc w:val="right"/>
              <w:rPr>
                <w:rFonts w:ascii="Arial" w:hAnsi="Arial" w:cs="Arial"/>
                <w:b/>
                <w:bCs/>
                <w:sz w:val="15"/>
                <w:szCs w:val="15"/>
              </w:rPr>
            </w:pPr>
          </w:p>
        </w:tc>
        <w:tc>
          <w:tcPr>
            <w:tcW w:w="993" w:type="dxa"/>
            <w:tcBorders>
              <w:bottom w:val="single" w:sz="4" w:space="0" w:color="auto"/>
            </w:tcBorders>
            <w:vAlign w:val="center"/>
          </w:tcPr>
          <w:p w14:paraId="304F5BD2" w14:textId="77777777" w:rsidR="003700D3" w:rsidRPr="00A206B1" w:rsidRDefault="003700D3" w:rsidP="008A354D">
            <w:pPr>
              <w:jc w:val="right"/>
              <w:rPr>
                <w:rFonts w:ascii="Arial" w:hAnsi="Arial" w:cs="Arial"/>
                <w:b/>
                <w:bCs/>
                <w:sz w:val="15"/>
                <w:szCs w:val="15"/>
              </w:rPr>
            </w:pPr>
          </w:p>
        </w:tc>
        <w:tc>
          <w:tcPr>
            <w:tcW w:w="1170" w:type="dxa"/>
            <w:tcBorders>
              <w:bottom w:val="single" w:sz="4" w:space="0" w:color="auto"/>
            </w:tcBorders>
            <w:vAlign w:val="center"/>
          </w:tcPr>
          <w:p w14:paraId="6F824D92" w14:textId="77777777" w:rsidR="003700D3" w:rsidRPr="00A206B1" w:rsidRDefault="003700D3" w:rsidP="008A354D">
            <w:pPr>
              <w:jc w:val="right"/>
              <w:rPr>
                <w:rFonts w:ascii="Arial" w:hAnsi="Arial" w:cs="Arial"/>
                <w:b/>
                <w:bCs/>
                <w:sz w:val="15"/>
                <w:szCs w:val="15"/>
              </w:rPr>
            </w:pPr>
          </w:p>
        </w:tc>
        <w:tc>
          <w:tcPr>
            <w:tcW w:w="992" w:type="dxa"/>
            <w:tcBorders>
              <w:bottom w:val="single" w:sz="4" w:space="0" w:color="auto"/>
            </w:tcBorders>
            <w:vAlign w:val="center"/>
          </w:tcPr>
          <w:p w14:paraId="74E6CDEA" w14:textId="77777777" w:rsidR="003700D3" w:rsidRPr="00A206B1" w:rsidRDefault="003700D3" w:rsidP="008A354D">
            <w:pPr>
              <w:jc w:val="right"/>
              <w:rPr>
                <w:rFonts w:ascii="Arial" w:hAnsi="Arial" w:cs="Arial"/>
                <w:b/>
                <w:bCs/>
                <w:sz w:val="15"/>
                <w:szCs w:val="15"/>
              </w:rPr>
            </w:pPr>
          </w:p>
        </w:tc>
      </w:tr>
      <w:tr w:rsidR="00271488" w:rsidRPr="00AF32B8" w14:paraId="40ABFBC8" w14:textId="77777777" w:rsidTr="008A354D">
        <w:trPr>
          <w:trHeight w:val="113"/>
        </w:trPr>
        <w:tc>
          <w:tcPr>
            <w:tcW w:w="5782" w:type="dxa"/>
            <w:tcBorders>
              <w:top w:val="single" w:sz="4" w:space="0" w:color="auto"/>
              <w:bottom w:val="single" w:sz="4" w:space="0" w:color="auto"/>
            </w:tcBorders>
            <w:vAlign w:val="center"/>
          </w:tcPr>
          <w:p w14:paraId="3C3CF26C" w14:textId="77777777" w:rsidR="00271488" w:rsidRPr="00AF32B8" w:rsidRDefault="00271488" w:rsidP="00271488">
            <w:pPr>
              <w:rPr>
                <w:rFonts w:ascii="Arial" w:hAnsi="Arial" w:cs="Arial"/>
                <w:b/>
                <w:snapToGrid w:val="0"/>
                <w:sz w:val="15"/>
                <w:szCs w:val="15"/>
              </w:rPr>
            </w:pPr>
            <w:r w:rsidRPr="00AF32B8">
              <w:rPr>
                <w:rFonts w:ascii="Arial" w:hAnsi="Arial" w:cs="Arial"/>
                <w:b/>
                <w:snapToGrid w:val="0"/>
                <w:sz w:val="15"/>
                <w:szCs w:val="15"/>
              </w:rPr>
              <w:t>Net Bilanço Pozisyonu</w:t>
            </w:r>
          </w:p>
        </w:tc>
        <w:tc>
          <w:tcPr>
            <w:tcW w:w="992" w:type="dxa"/>
            <w:tcBorders>
              <w:top w:val="single" w:sz="4" w:space="0" w:color="auto"/>
              <w:left w:val="nil"/>
              <w:bottom w:val="single" w:sz="4" w:space="0" w:color="auto"/>
              <w:right w:val="nil"/>
            </w:tcBorders>
            <w:shd w:val="clear" w:color="000000" w:fill="FFFFFF"/>
            <w:vAlign w:val="center"/>
          </w:tcPr>
          <w:p w14:paraId="092CE42B" w14:textId="56DDE13A" w:rsidR="00271488" w:rsidRPr="00A206B1" w:rsidRDefault="00271488" w:rsidP="00271488">
            <w:pPr>
              <w:jc w:val="right"/>
              <w:rPr>
                <w:rFonts w:ascii="Arial" w:hAnsi="Arial" w:cs="Arial"/>
                <w:b/>
                <w:sz w:val="15"/>
                <w:szCs w:val="15"/>
              </w:rPr>
            </w:pPr>
            <w:r w:rsidRPr="00A206B1">
              <w:rPr>
                <w:rFonts w:ascii="Arial" w:hAnsi="Arial" w:cs="Arial"/>
                <w:b/>
                <w:bCs/>
                <w:sz w:val="15"/>
                <w:szCs w:val="15"/>
                <w:lang w:val="en-US" w:eastAsia="en-US"/>
              </w:rPr>
              <w:t>26.790.157</w:t>
            </w:r>
          </w:p>
        </w:tc>
        <w:tc>
          <w:tcPr>
            <w:tcW w:w="993" w:type="dxa"/>
            <w:tcBorders>
              <w:top w:val="single" w:sz="4" w:space="0" w:color="auto"/>
              <w:left w:val="nil"/>
              <w:bottom w:val="single" w:sz="4" w:space="0" w:color="auto"/>
              <w:right w:val="nil"/>
            </w:tcBorders>
            <w:shd w:val="clear" w:color="000000" w:fill="FFFFFF"/>
            <w:vAlign w:val="center"/>
          </w:tcPr>
          <w:p w14:paraId="1A39EB50" w14:textId="0A388022" w:rsidR="00271488" w:rsidRPr="00A206B1" w:rsidRDefault="00271488" w:rsidP="00271488">
            <w:pPr>
              <w:jc w:val="right"/>
              <w:rPr>
                <w:rFonts w:ascii="Arial" w:hAnsi="Arial" w:cs="Arial"/>
                <w:b/>
                <w:sz w:val="15"/>
                <w:szCs w:val="15"/>
              </w:rPr>
            </w:pPr>
            <w:r w:rsidRPr="00A206B1">
              <w:rPr>
                <w:rFonts w:ascii="Arial" w:hAnsi="Arial" w:cs="Arial"/>
                <w:b/>
                <w:bCs/>
                <w:sz w:val="15"/>
                <w:szCs w:val="15"/>
                <w:lang w:val="en-US" w:eastAsia="en-US"/>
              </w:rPr>
              <w:t>(17.266.602)</w:t>
            </w:r>
          </w:p>
        </w:tc>
        <w:tc>
          <w:tcPr>
            <w:tcW w:w="1170" w:type="dxa"/>
            <w:tcBorders>
              <w:top w:val="single" w:sz="4" w:space="0" w:color="auto"/>
              <w:left w:val="nil"/>
              <w:bottom w:val="single" w:sz="4" w:space="0" w:color="auto"/>
              <w:right w:val="nil"/>
            </w:tcBorders>
            <w:shd w:val="clear" w:color="000000" w:fill="FFFFFF"/>
            <w:vAlign w:val="center"/>
          </w:tcPr>
          <w:p w14:paraId="3B051D8D" w14:textId="54289897" w:rsidR="00271488" w:rsidRPr="00A206B1" w:rsidRDefault="00271488" w:rsidP="00271488">
            <w:pPr>
              <w:jc w:val="right"/>
              <w:rPr>
                <w:rFonts w:ascii="Arial" w:hAnsi="Arial" w:cs="Arial"/>
                <w:b/>
                <w:sz w:val="15"/>
                <w:szCs w:val="15"/>
              </w:rPr>
            </w:pPr>
            <w:r w:rsidRPr="00A206B1">
              <w:rPr>
                <w:rFonts w:ascii="Arial" w:hAnsi="Arial" w:cs="Arial"/>
                <w:b/>
                <w:bCs/>
                <w:sz w:val="15"/>
                <w:szCs w:val="15"/>
                <w:lang w:val="en-US" w:eastAsia="en-US"/>
              </w:rPr>
              <w:t>(19.189.452)</w:t>
            </w:r>
          </w:p>
        </w:tc>
        <w:tc>
          <w:tcPr>
            <w:tcW w:w="992" w:type="dxa"/>
            <w:tcBorders>
              <w:top w:val="single" w:sz="4" w:space="0" w:color="auto"/>
              <w:left w:val="nil"/>
              <w:bottom w:val="single" w:sz="4" w:space="0" w:color="auto"/>
              <w:right w:val="nil"/>
            </w:tcBorders>
            <w:shd w:val="clear" w:color="000000" w:fill="FFFFFF"/>
            <w:vAlign w:val="center"/>
          </w:tcPr>
          <w:p w14:paraId="4E4B7A9F" w14:textId="2E32D45D" w:rsidR="00271488" w:rsidRPr="00A206B1" w:rsidRDefault="00271488" w:rsidP="00271488">
            <w:pPr>
              <w:jc w:val="right"/>
              <w:rPr>
                <w:rFonts w:ascii="Arial" w:hAnsi="Arial" w:cs="Arial"/>
                <w:b/>
                <w:sz w:val="15"/>
                <w:szCs w:val="15"/>
              </w:rPr>
            </w:pPr>
            <w:r w:rsidRPr="00A206B1">
              <w:rPr>
                <w:rFonts w:ascii="Arial" w:hAnsi="Arial" w:cs="Arial"/>
                <w:b/>
                <w:bCs/>
                <w:sz w:val="15"/>
                <w:szCs w:val="15"/>
                <w:lang w:val="en-US" w:eastAsia="en-US"/>
              </w:rPr>
              <w:t>(9.665.897)</w:t>
            </w:r>
          </w:p>
        </w:tc>
      </w:tr>
      <w:tr w:rsidR="003700D3" w:rsidRPr="00AF32B8" w14:paraId="3A2BD67C" w14:textId="77777777" w:rsidTr="008A354D">
        <w:trPr>
          <w:trHeight w:val="113"/>
        </w:trPr>
        <w:tc>
          <w:tcPr>
            <w:tcW w:w="5782" w:type="dxa"/>
            <w:tcBorders>
              <w:top w:val="single" w:sz="4" w:space="0" w:color="auto"/>
              <w:bottom w:val="single" w:sz="4" w:space="0" w:color="auto"/>
            </w:tcBorders>
            <w:vAlign w:val="center"/>
          </w:tcPr>
          <w:p w14:paraId="20E6EF37" w14:textId="77777777" w:rsidR="003700D3" w:rsidRPr="00AF32B8" w:rsidRDefault="003700D3" w:rsidP="008A354D">
            <w:pPr>
              <w:rPr>
                <w:rFonts w:ascii="Arial" w:hAnsi="Arial" w:cs="Arial"/>
                <w:snapToGrid w:val="0"/>
                <w:sz w:val="15"/>
                <w:szCs w:val="15"/>
              </w:rPr>
            </w:pPr>
          </w:p>
        </w:tc>
        <w:tc>
          <w:tcPr>
            <w:tcW w:w="992" w:type="dxa"/>
            <w:tcBorders>
              <w:top w:val="single" w:sz="4" w:space="0" w:color="auto"/>
              <w:bottom w:val="single" w:sz="4" w:space="0" w:color="auto"/>
            </w:tcBorders>
            <w:vAlign w:val="center"/>
          </w:tcPr>
          <w:p w14:paraId="5673D65D" w14:textId="77777777" w:rsidR="003700D3" w:rsidRPr="00A206B1" w:rsidRDefault="003700D3" w:rsidP="008A354D">
            <w:pPr>
              <w:jc w:val="right"/>
              <w:rPr>
                <w:rFonts w:ascii="Arial" w:hAnsi="Arial" w:cs="Arial"/>
                <w:b/>
                <w:sz w:val="15"/>
                <w:szCs w:val="15"/>
              </w:rPr>
            </w:pPr>
          </w:p>
        </w:tc>
        <w:tc>
          <w:tcPr>
            <w:tcW w:w="993" w:type="dxa"/>
            <w:tcBorders>
              <w:top w:val="single" w:sz="4" w:space="0" w:color="auto"/>
              <w:bottom w:val="single" w:sz="4" w:space="0" w:color="auto"/>
            </w:tcBorders>
            <w:vAlign w:val="center"/>
          </w:tcPr>
          <w:p w14:paraId="34F38F45" w14:textId="77777777" w:rsidR="003700D3" w:rsidRPr="00A206B1" w:rsidRDefault="003700D3" w:rsidP="008A354D">
            <w:pPr>
              <w:jc w:val="right"/>
              <w:rPr>
                <w:rFonts w:ascii="Arial" w:hAnsi="Arial" w:cs="Arial"/>
                <w:b/>
                <w:sz w:val="15"/>
                <w:szCs w:val="15"/>
              </w:rPr>
            </w:pPr>
          </w:p>
        </w:tc>
        <w:tc>
          <w:tcPr>
            <w:tcW w:w="1170" w:type="dxa"/>
            <w:tcBorders>
              <w:top w:val="single" w:sz="4" w:space="0" w:color="auto"/>
              <w:bottom w:val="single" w:sz="4" w:space="0" w:color="auto"/>
            </w:tcBorders>
            <w:vAlign w:val="center"/>
          </w:tcPr>
          <w:p w14:paraId="7ECC099A" w14:textId="77777777" w:rsidR="003700D3" w:rsidRPr="00A206B1" w:rsidRDefault="003700D3" w:rsidP="008A354D">
            <w:pPr>
              <w:jc w:val="right"/>
              <w:rPr>
                <w:rFonts w:ascii="Arial" w:hAnsi="Arial" w:cs="Arial"/>
                <w:b/>
                <w:sz w:val="15"/>
                <w:szCs w:val="15"/>
              </w:rPr>
            </w:pPr>
          </w:p>
        </w:tc>
        <w:tc>
          <w:tcPr>
            <w:tcW w:w="992" w:type="dxa"/>
            <w:tcBorders>
              <w:top w:val="single" w:sz="4" w:space="0" w:color="auto"/>
              <w:bottom w:val="single" w:sz="4" w:space="0" w:color="auto"/>
            </w:tcBorders>
            <w:vAlign w:val="center"/>
          </w:tcPr>
          <w:p w14:paraId="74995A58" w14:textId="77777777" w:rsidR="003700D3" w:rsidRPr="00A206B1" w:rsidRDefault="003700D3" w:rsidP="008A354D">
            <w:pPr>
              <w:jc w:val="right"/>
              <w:rPr>
                <w:rFonts w:ascii="Arial" w:hAnsi="Arial" w:cs="Arial"/>
                <w:b/>
                <w:sz w:val="15"/>
                <w:szCs w:val="15"/>
              </w:rPr>
            </w:pPr>
          </w:p>
        </w:tc>
      </w:tr>
      <w:tr w:rsidR="00271488" w:rsidRPr="00AF32B8" w14:paraId="5A7D095A" w14:textId="77777777" w:rsidTr="00625A7B">
        <w:trPr>
          <w:trHeight w:val="113"/>
        </w:trPr>
        <w:tc>
          <w:tcPr>
            <w:tcW w:w="5782" w:type="dxa"/>
            <w:tcBorders>
              <w:top w:val="single" w:sz="4" w:space="0" w:color="auto"/>
              <w:bottom w:val="single" w:sz="4" w:space="0" w:color="auto"/>
            </w:tcBorders>
            <w:vAlign w:val="center"/>
          </w:tcPr>
          <w:p w14:paraId="3ED017E8" w14:textId="77777777" w:rsidR="00271488" w:rsidRPr="00AF32B8" w:rsidRDefault="00271488" w:rsidP="00271488">
            <w:pPr>
              <w:rPr>
                <w:rFonts w:ascii="Arial" w:hAnsi="Arial" w:cs="Arial"/>
                <w:b/>
                <w:snapToGrid w:val="0"/>
                <w:sz w:val="15"/>
                <w:szCs w:val="15"/>
              </w:rPr>
            </w:pPr>
            <w:r w:rsidRPr="00AF32B8">
              <w:rPr>
                <w:rFonts w:ascii="Arial" w:hAnsi="Arial" w:cs="Arial"/>
                <w:b/>
                <w:snapToGrid w:val="0"/>
                <w:sz w:val="15"/>
                <w:szCs w:val="15"/>
              </w:rPr>
              <w:t>Net Nazım Hesap Pozisyonu</w:t>
            </w:r>
          </w:p>
        </w:tc>
        <w:tc>
          <w:tcPr>
            <w:tcW w:w="992" w:type="dxa"/>
            <w:tcBorders>
              <w:top w:val="single" w:sz="4" w:space="0" w:color="auto"/>
              <w:left w:val="nil"/>
              <w:bottom w:val="single" w:sz="4" w:space="0" w:color="auto"/>
              <w:right w:val="nil"/>
            </w:tcBorders>
            <w:shd w:val="clear" w:color="000000" w:fill="FFFFFF"/>
            <w:vAlign w:val="bottom"/>
          </w:tcPr>
          <w:p w14:paraId="5031F659" w14:textId="51119294" w:rsidR="00271488" w:rsidRPr="00A206B1" w:rsidRDefault="00271488" w:rsidP="00271488">
            <w:pPr>
              <w:jc w:val="right"/>
              <w:rPr>
                <w:rFonts w:ascii="Arial" w:hAnsi="Arial" w:cs="Arial"/>
                <w:b/>
                <w:sz w:val="15"/>
                <w:szCs w:val="15"/>
              </w:rPr>
            </w:pPr>
            <w:r w:rsidRPr="00A206B1">
              <w:rPr>
                <w:rFonts w:ascii="Arial" w:hAnsi="Arial" w:cs="Arial"/>
                <w:b/>
                <w:bCs/>
                <w:sz w:val="15"/>
                <w:szCs w:val="15"/>
                <w:lang w:val="en-US" w:eastAsia="en-US"/>
              </w:rPr>
              <w:t>(27.457.589)</w:t>
            </w:r>
          </w:p>
        </w:tc>
        <w:tc>
          <w:tcPr>
            <w:tcW w:w="993" w:type="dxa"/>
            <w:tcBorders>
              <w:top w:val="single" w:sz="4" w:space="0" w:color="auto"/>
              <w:left w:val="nil"/>
              <w:bottom w:val="single" w:sz="4" w:space="0" w:color="auto"/>
              <w:right w:val="nil"/>
            </w:tcBorders>
            <w:shd w:val="clear" w:color="000000" w:fill="FFFFFF"/>
            <w:vAlign w:val="bottom"/>
          </w:tcPr>
          <w:p w14:paraId="27C490B8" w14:textId="3B1ACF57" w:rsidR="00271488" w:rsidRPr="00A206B1" w:rsidRDefault="00271488" w:rsidP="00271488">
            <w:pPr>
              <w:jc w:val="right"/>
              <w:rPr>
                <w:rFonts w:ascii="Arial" w:hAnsi="Arial" w:cs="Arial"/>
                <w:b/>
                <w:sz w:val="15"/>
                <w:szCs w:val="15"/>
              </w:rPr>
            </w:pPr>
            <w:r w:rsidRPr="00A206B1">
              <w:rPr>
                <w:rFonts w:ascii="Arial" w:hAnsi="Arial" w:cs="Arial"/>
                <w:b/>
                <w:bCs/>
                <w:sz w:val="15"/>
                <w:szCs w:val="15"/>
                <w:lang w:val="en-US" w:eastAsia="en-US"/>
              </w:rPr>
              <w:t>18.101.970</w:t>
            </w:r>
          </w:p>
        </w:tc>
        <w:tc>
          <w:tcPr>
            <w:tcW w:w="1170" w:type="dxa"/>
            <w:tcBorders>
              <w:top w:val="single" w:sz="4" w:space="0" w:color="auto"/>
              <w:left w:val="nil"/>
              <w:bottom w:val="single" w:sz="4" w:space="0" w:color="auto"/>
              <w:right w:val="nil"/>
            </w:tcBorders>
            <w:shd w:val="clear" w:color="000000" w:fill="FFFFFF"/>
            <w:vAlign w:val="bottom"/>
          </w:tcPr>
          <w:p w14:paraId="3AF0BB43" w14:textId="6BA18CEA" w:rsidR="00271488" w:rsidRPr="00A206B1" w:rsidRDefault="00271488" w:rsidP="00271488">
            <w:pPr>
              <w:jc w:val="right"/>
              <w:rPr>
                <w:rFonts w:ascii="Arial" w:hAnsi="Arial" w:cs="Arial"/>
                <w:b/>
                <w:sz w:val="15"/>
                <w:szCs w:val="15"/>
              </w:rPr>
            </w:pPr>
            <w:r w:rsidRPr="00A206B1">
              <w:rPr>
                <w:rFonts w:ascii="Arial" w:hAnsi="Arial" w:cs="Arial"/>
                <w:b/>
                <w:bCs/>
                <w:sz w:val="15"/>
                <w:szCs w:val="15"/>
                <w:lang w:val="en-US" w:eastAsia="en-US"/>
              </w:rPr>
              <w:t>19.282.206</w:t>
            </w:r>
          </w:p>
        </w:tc>
        <w:tc>
          <w:tcPr>
            <w:tcW w:w="992" w:type="dxa"/>
            <w:tcBorders>
              <w:top w:val="single" w:sz="4" w:space="0" w:color="auto"/>
              <w:left w:val="nil"/>
              <w:bottom w:val="single" w:sz="4" w:space="0" w:color="auto"/>
              <w:right w:val="nil"/>
            </w:tcBorders>
            <w:shd w:val="clear" w:color="000000" w:fill="FFFFFF"/>
            <w:vAlign w:val="bottom"/>
          </w:tcPr>
          <w:p w14:paraId="404CB9B4" w14:textId="58B13D73" w:rsidR="00271488" w:rsidRPr="00A206B1" w:rsidRDefault="00271488" w:rsidP="00271488">
            <w:pPr>
              <w:jc w:val="right"/>
              <w:rPr>
                <w:rFonts w:ascii="Arial" w:hAnsi="Arial" w:cs="Arial"/>
                <w:b/>
                <w:sz w:val="15"/>
                <w:szCs w:val="15"/>
              </w:rPr>
            </w:pPr>
            <w:r w:rsidRPr="00A206B1">
              <w:rPr>
                <w:rFonts w:ascii="Arial" w:hAnsi="Arial" w:cs="Arial"/>
                <w:b/>
                <w:bCs/>
                <w:sz w:val="15"/>
                <w:szCs w:val="15"/>
                <w:lang w:val="en-US" w:eastAsia="en-US"/>
              </w:rPr>
              <w:t>9.926.587</w:t>
            </w:r>
          </w:p>
        </w:tc>
      </w:tr>
      <w:tr w:rsidR="00271488" w:rsidRPr="00AF32B8" w14:paraId="07DD7238" w14:textId="77777777" w:rsidTr="00EF7735">
        <w:trPr>
          <w:trHeight w:val="113"/>
        </w:trPr>
        <w:tc>
          <w:tcPr>
            <w:tcW w:w="5782" w:type="dxa"/>
            <w:tcBorders>
              <w:top w:val="single" w:sz="4" w:space="0" w:color="auto"/>
            </w:tcBorders>
            <w:vAlign w:val="center"/>
          </w:tcPr>
          <w:p w14:paraId="09DCAF2B" w14:textId="77777777" w:rsidR="00271488" w:rsidRPr="00AF32B8" w:rsidRDefault="00271488" w:rsidP="00271488">
            <w:pPr>
              <w:rPr>
                <w:rFonts w:ascii="Arial" w:hAnsi="Arial" w:cs="Arial"/>
                <w:snapToGrid w:val="0"/>
                <w:sz w:val="15"/>
                <w:szCs w:val="15"/>
              </w:rPr>
            </w:pPr>
            <w:r w:rsidRPr="00AF32B8">
              <w:rPr>
                <w:rFonts w:ascii="Arial" w:hAnsi="Arial" w:cs="Arial"/>
                <w:snapToGrid w:val="0"/>
                <w:sz w:val="15"/>
                <w:szCs w:val="15"/>
              </w:rPr>
              <w:t>Türev Finansal Araçlardan Alacaklar (**)</w:t>
            </w:r>
          </w:p>
        </w:tc>
        <w:tc>
          <w:tcPr>
            <w:tcW w:w="992" w:type="dxa"/>
            <w:tcBorders>
              <w:top w:val="nil"/>
              <w:left w:val="nil"/>
              <w:bottom w:val="nil"/>
              <w:right w:val="nil"/>
            </w:tcBorders>
            <w:shd w:val="clear" w:color="000000" w:fill="FFFFFF"/>
            <w:vAlign w:val="bottom"/>
          </w:tcPr>
          <w:p w14:paraId="7238C68E" w14:textId="6CE35F40" w:rsidR="00271488" w:rsidRPr="00941905" w:rsidRDefault="00271488" w:rsidP="00EF7735">
            <w:pPr>
              <w:jc w:val="right"/>
              <w:rPr>
                <w:rFonts w:ascii="Arial" w:hAnsi="Arial" w:cs="Arial"/>
                <w:sz w:val="15"/>
                <w:szCs w:val="15"/>
              </w:rPr>
            </w:pPr>
            <w:r w:rsidRPr="00941905">
              <w:rPr>
                <w:rFonts w:ascii="Arial" w:hAnsi="Arial" w:cs="Arial"/>
                <w:sz w:val="15"/>
                <w:szCs w:val="15"/>
              </w:rPr>
              <w:t>3.801.887</w:t>
            </w:r>
          </w:p>
        </w:tc>
        <w:tc>
          <w:tcPr>
            <w:tcW w:w="993" w:type="dxa"/>
            <w:tcBorders>
              <w:top w:val="nil"/>
              <w:left w:val="nil"/>
              <w:bottom w:val="nil"/>
              <w:right w:val="nil"/>
            </w:tcBorders>
            <w:shd w:val="clear" w:color="000000" w:fill="FFFFFF"/>
            <w:vAlign w:val="bottom"/>
          </w:tcPr>
          <w:p w14:paraId="07262FCC" w14:textId="0488FDF7" w:rsidR="00271488" w:rsidRPr="00A206B1" w:rsidRDefault="00271488" w:rsidP="00EF7735">
            <w:pPr>
              <w:jc w:val="right"/>
              <w:rPr>
                <w:rFonts w:ascii="Arial" w:hAnsi="Arial" w:cs="Arial"/>
                <w:sz w:val="15"/>
                <w:szCs w:val="15"/>
              </w:rPr>
            </w:pPr>
            <w:r w:rsidRPr="00941905">
              <w:rPr>
                <w:rFonts w:ascii="Arial" w:hAnsi="Arial" w:cs="Arial"/>
                <w:sz w:val="15"/>
                <w:szCs w:val="15"/>
              </w:rPr>
              <w:t>47.918.770</w:t>
            </w:r>
          </w:p>
        </w:tc>
        <w:tc>
          <w:tcPr>
            <w:tcW w:w="1170" w:type="dxa"/>
            <w:tcBorders>
              <w:top w:val="nil"/>
              <w:left w:val="nil"/>
              <w:bottom w:val="nil"/>
              <w:right w:val="nil"/>
            </w:tcBorders>
            <w:shd w:val="clear" w:color="000000" w:fill="FFFFFF"/>
            <w:vAlign w:val="bottom"/>
          </w:tcPr>
          <w:p w14:paraId="5F046279" w14:textId="51DF8BD9" w:rsidR="00271488" w:rsidRPr="00A206B1" w:rsidRDefault="00271488" w:rsidP="00EF7735">
            <w:pPr>
              <w:jc w:val="right"/>
              <w:rPr>
                <w:rFonts w:ascii="Arial" w:hAnsi="Arial" w:cs="Arial"/>
                <w:sz w:val="15"/>
                <w:szCs w:val="15"/>
              </w:rPr>
            </w:pPr>
            <w:r w:rsidRPr="00941905">
              <w:rPr>
                <w:rFonts w:ascii="Arial" w:hAnsi="Arial" w:cs="Arial"/>
                <w:sz w:val="15"/>
                <w:szCs w:val="15"/>
              </w:rPr>
              <w:t>34.777.251</w:t>
            </w:r>
          </w:p>
        </w:tc>
        <w:tc>
          <w:tcPr>
            <w:tcW w:w="992" w:type="dxa"/>
            <w:tcBorders>
              <w:top w:val="nil"/>
              <w:left w:val="nil"/>
              <w:bottom w:val="nil"/>
              <w:right w:val="nil"/>
            </w:tcBorders>
            <w:shd w:val="clear" w:color="000000" w:fill="FFFFFF"/>
            <w:vAlign w:val="bottom"/>
          </w:tcPr>
          <w:p w14:paraId="4642B318" w14:textId="400626A5" w:rsidR="00271488" w:rsidRPr="00A206B1" w:rsidRDefault="00271488" w:rsidP="00EF7735">
            <w:pPr>
              <w:jc w:val="right"/>
              <w:rPr>
                <w:rFonts w:ascii="Arial" w:hAnsi="Arial" w:cs="Arial"/>
                <w:sz w:val="15"/>
                <w:szCs w:val="15"/>
              </w:rPr>
            </w:pPr>
            <w:r w:rsidRPr="00941905">
              <w:rPr>
                <w:rFonts w:ascii="Arial" w:hAnsi="Arial" w:cs="Arial"/>
                <w:sz w:val="15"/>
                <w:szCs w:val="15"/>
              </w:rPr>
              <w:t>86.497.908</w:t>
            </w:r>
          </w:p>
        </w:tc>
      </w:tr>
      <w:tr w:rsidR="00271488" w:rsidRPr="00AF32B8" w14:paraId="60918812" w14:textId="77777777" w:rsidTr="00EF7735">
        <w:trPr>
          <w:trHeight w:val="113"/>
        </w:trPr>
        <w:tc>
          <w:tcPr>
            <w:tcW w:w="5782" w:type="dxa"/>
            <w:vAlign w:val="center"/>
          </w:tcPr>
          <w:p w14:paraId="5573814B" w14:textId="77777777" w:rsidR="00271488" w:rsidRPr="00AF32B8" w:rsidRDefault="00271488" w:rsidP="00271488">
            <w:pPr>
              <w:rPr>
                <w:rFonts w:ascii="Arial" w:hAnsi="Arial" w:cs="Arial"/>
                <w:snapToGrid w:val="0"/>
                <w:sz w:val="15"/>
                <w:szCs w:val="15"/>
              </w:rPr>
            </w:pPr>
            <w:r w:rsidRPr="00AF32B8">
              <w:rPr>
                <w:rFonts w:ascii="Arial" w:hAnsi="Arial" w:cs="Arial"/>
                <w:snapToGrid w:val="0"/>
                <w:sz w:val="15"/>
                <w:szCs w:val="15"/>
              </w:rPr>
              <w:t>Türev Finansal Araçlardan Borçlar (**)</w:t>
            </w:r>
          </w:p>
        </w:tc>
        <w:tc>
          <w:tcPr>
            <w:tcW w:w="992" w:type="dxa"/>
            <w:tcBorders>
              <w:top w:val="nil"/>
              <w:left w:val="nil"/>
              <w:bottom w:val="nil"/>
              <w:right w:val="nil"/>
            </w:tcBorders>
            <w:shd w:val="clear" w:color="000000" w:fill="FFFFFF"/>
            <w:vAlign w:val="bottom"/>
          </w:tcPr>
          <w:p w14:paraId="4B3407DE" w14:textId="34542987" w:rsidR="00271488" w:rsidRPr="00941905" w:rsidRDefault="00271488" w:rsidP="00EF7735">
            <w:pPr>
              <w:jc w:val="right"/>
              <w:rPr>
                <w:rFonts w:ascii="Arial" w:hAnsi="Arial" w:cs="Arial"/>
                <w:sz w:val="15"/>
                <w:szCs w:val="15"/>
              </w:rPr>
            </w:pPr>
            <w:r w:rsidRPr="00941905">
              <w:rPr>
                <w:rFonts w:ascii="Arial" w:hAnsi="Arial" w:cs="Arial"/>
                <w:sz w:val="15"/>
                <w:szCs w:val="15"/>
              </w:rPr>
              <w:t>31.259.476</w:t>
            </w:r>
          </w:p>
        </w:tc>
        <w:tc>
          <w:tcPr>
            <w:tcW w:w="993" w:type="dxa"/>
            <w:tcBorders>
              <w:top w:val="nil"/>
              <w:left w:val="nil"/>
              <w:bottom w:val="nil"/>
              <w:right w:val="nil"/>
            </w:tcBorders>
            <w:shd w:val="clear" w:color="000000" w:fill="FFFFFF"/>
            <w:vAlign w:val="bottom"/>
          </w:tcPr>
          <w:p w14:paraId="261E9F86" w14:textId="2D731110" w:rsidR="00271488" w:rsidRPr="00A206B1" w:rsidRDefault="00271488" w:rsidP="00EF7735">
            <w:pPr>
              <w:jc w:val="right"/>
              <w:rPr>
                <w:rFonts w:ascii="Arial" w:hAnsi="Arial" w:cs="Arial"/>
                <w:sz w:val="15"/>
                <w:szCs w:val="15"/>
              </w:rPr>
            </w:pPr>
            <w:r w:rsidRPr="00941905">
              <w:rPr>
                <w:rFonts w:ascii="Arial" w:hAnsi="Arial" w:cs="Arial"/>
                <w:sz w:val="15"/>
                <w:szCs w:val="15"/>
              </w:rPr>
              <w:t>29.816.800</w:t>
            </w:r>
          </w:p>
        </w:tc>
        <w:tc>
          <w:tcPr>
            <w:tcW w:w="1170" w:type="dxa"/>
            <w:tcBorders>
              <w:top w:val="nil"/>
              <w:left w:val="nil"/>
              <w:bottom w:val="nil"/>
              <w:right w:val="nil"/>
            </w:tcBorders>
            <w:shd w:val="clear" w:color="000000" w:fill="FFFFFF"/>
            <w:vAlign w:val="bottom"/>
          </w:tcPr>
          <w:p w14:paraId="7FDAA347" w14:textId="004BE9C1" w:rsidR="00271488" w:rsidRPr="00A206B1" w:rsidRDefault="00271488" w:rsidP="00EF7735">
            <w:pPr>
              <w:jc w:val="right"/>
              <w:rPr>
                <w:rFonts w:ascii="Arial" w:hAnsi="Arial" w:cs="Arial"/>
                <w:sz w:val="15"/>
                <w:szCs w:val="15"/>
              </w:rPr>
            </w:pPr>
            <w:r w:rsidRPr="00941905">
              <w:rPr>
                <w:rFonts w:ascii="Arial" w:hAnsi="Arial" w:cs="Arial"/>
                <w:sz w:val="15"/>
                <w:szCs w:val="15"/>
              </w:rPr>
              <w:t>15.495.045</w:t>
            </w:r>
          </w:p>
        </w:tc>
        <w:tc>
          <w:tcPr>
            <w:tcW w:w="992" w:type="dxa"/>
            <w:tcBorders>
              <w:top w:val="nil"/>
              <w:left w:val="nil"/>
              <w:bottom w:val="nil"/>
              <w:right w:val="nil"/>
            </w:tcBorders>
            <w:shd w:val="clear" w:color="000000" w:fill="FFFFFF"/>
            <w:vAlign w:val="bottom"/>
          </w:tcPr>
          <w:p w14:paraId="01B6E590" w14:textId="46836F1F" w:rsidR="00271488" w:rsidRPr="00A206B1" w:rsidRDefault="00271488" w:rsidP="00EF7735">
            <w:pPr>
              <w:jc w:val="right"/>
              <w:rPr>
                <w:rFonts w:ascii="Arial" w:hAnsi="Arial" w:cs="Arial"/>
                <w:sz w:val="15"/>
                <w:szCs w:val="15"/>
              </w:rPr>
            </w:pPr>
            <w:r w:rsidRPr="00941905">
              <w:rPr>
                <w:rFonts w:ascii="Arial" w:hAnsi="Arial" w:cs="Arial"/>
                <w:sz w:val="15"/>
                <w:szCs w:val="15"/>
              </w:rPr>
              <w:t>76.571.321</w:t>
            </w:r>
          </w:p>
        </w:tc>
      </w:tr>
      <w:tr w:rsidR="00271488" w:rsidRPr="00AF32B8" w14:paraId="7ACFC3CD" w14:textId="77777777" w:rsidTr="00EF7735">
        <w:trPr>
          <w:trHeight w:val="113"/>
        </w:trPr>
        <w:tc>
          <w:tcPr>
            <w:tcW w:w="5782" w:type="dxa"/>
            <w:vAlign w:val="center"/>
          </w:tcPr>
          <w:p w14:paraId="4A1E14AD" w14:textId="77777777" w:rsidR="00271488" w:rsidRPr="00AF32B8" w:rsidRDefault="00271488" w:rsidP="00271488">
            <w:pPr>
              <w:rPr>
                <w:rFonts w:ascii="Arial" w:hAnsi="Arial" w:cs="Arial"/>
                <w:snapToGrid w:val="0"/>
                <w:sz w:val="15"/>
                <w:szCs w:val="15"/>
              </w:rPr>
            </w:pPr>
            <w:proofErr w:type="spellStart"/>
            <w:r w:rsidRPr="00AF32B8">
              <w:rPr>
                <w:rFonts w:ascii="Arial" w:hAnsi="Arial" w:cs="Arial"/>
                <w:snapToGrid w:val="0"/>
                <w:sz w:val="15"/>
                <w:szCs w:val="15"/>
              </w:rPr>
              <w:t>Gayrinakdi</w:t>
            </w:r>
            <w:proofErr w:type="spellEnd"/>
            <w:r w:rsidRPr="00AF32B8">
              <w:rPr>
                <w:rFonts w:ascii="Arial" w:hAnsi="Arial" w:cs="Arial"/>
                <w:snapToGrid w:val="0"/>
                <w:sz w:val="15"/>
                <w:szCs w:val="15"/>
              </w:rPr>
              <w:t xml:space="preserve"> Krediler </w:t>
            </w:r>
          </w:p>
        </w:tc>
        <w:tc>
          <w:tcPr>
            <w:tcW w:w="992" w:type="dxa"/>
            <w:tcBorders>
              <w:top w:val="nil"/>
              <w:left w:val="nil"/>
              <w:bottom w:val="nil"/>
              <w:right w:val="nil"/>
            </w:tcBorders>
            <w:shd w:val="clear" w:color="000000" w:fill="FFFFFF"/>
            <w:vAlign w:val="bottom"/>
          </w:tcPr>
          <w:p w14:paraId="7F0BFE2C" w14:textId="3FF8064A" w:rsidR="00271488" w:rsidRPr="00941905" w:rsidRDefault="00271488" w:rsidP="00EF7735">
            <w:pPr>
              <w:jc w:val="right"/>
              <w:rPr>
                <w:rFonts w:ascii="Arial" w:hAnsi="Arial" w:cs="Arial"/>
                <w:sz w:val="15"/>
                <w:szCs w:val="15"/>
              </w:rPr>
            </w:pPr>
            <w:r w:rsidRPr="00941905">
              <w:rPr>
                <w:rFonts w:ascii="Arial" w:hAnsi="Arial" w:cs="Arial"/>
                <w:sz w:val="15"/>
                <w:szCs w:val="15"/>
              </w:rPr>
              <w:t>19.607.776</w:t>
            </w:r>
          </w:p>
        </w:tc>
        <w:tc>
          <w:tcPr>
            <w:tcW w:w="993" w:type="dxa"/>
            <w:tcBorders>
              <w:top w:val="nil"/>
              <w:left w:val="nil"/>
              <w:bottom w:val="nil"/>
              <w:right w:val="nil"/>
            </w:tcBorders>
            <w:shd w:val="clear" w:color="000000" w:fill="FFFFFF"/>
            <w:vAlign w:val="bottom"/>
          </w:tcPr>
          <w:p w14:paraId="0A22C936" w14:textId="52491DFF" w:rsidR="00271488" w:rsidRPr="00A206B1" w:rsidRDefault="00271488" w:rsidP="00EF7735">
            <w:pPr>
              <w:jc w:val="right"/>
              <w:rPr>
                <w:rFonts w:ascii="Arial" w:hAnsi="Arial" w:cs="Arial"/>
                <w:sz w:val="15"/>
                <w:szCs w:val="15"/>
              </w:rPr>
            </w:pPr>
            <w:r w:rsidRPr="00941905">
              <w:rPr>
                <w:rFonts w:ascii="Arial" w:hAnsi="Arial" w:cs="Arial"/>
                <w:sz w:val="15"/>
                <w:szCs w:val="15"/>
              </w:rPr>
              <w:t>24.689.250</w:t>
            </w:r>
          </w:p>
        </w:tc>
        <w:tc>
          <w:tcPr>
            <w:tcW w:w="1170" w:type="dxa"/>
            <w:tcBorders>
              <w:top w:val="nil"/>
              <w:left w:val="nil"/>
              <w:bottom w:val="nil"/>
              <w:right w:val="nil"/>
            </w:tcBorders>
            <w:shd w:val="clear" w:color="000000" w:fill="FFFFFF"/>
            <w:vAlign w:val="bottom"/>
          </w:tcPr>
          <w:p w14:paraId="738DCD65" w14:textId="4B9D1AD1" w:rsidR="00271488" w:rsidRPr="00A206B1" w:rsidRDefault="00271488" w:rsidP="00EF7735">
            <w:pPr>
              <w:jc w:val="right"/>
              <w:rPr>
                <w:rFonts w:ascii="Arial" w:hAnsi="Arial" w:cs="Arial"/>
                <w:sz w:val="15"/>
                <w:szCs w:val="15"/>
              </w:rPr>
            </w:pPr>
            <w:r w:rsidRPr="00941905">
              <w:rPr>
                <w:rFonts w:ascii="Arial" w:hAnsi="Arial" w:cs="Arial"/>
                <w:sz w:val="15"/>
                <w:szCs w:val="15"/>
              </w:rPr>
              <w:t>975.129</w:t>
            </w:r>
          </w:p>
        </w:tc>
        <w:tc>
          <w:tcPr>
            <w:tcW w:w="992" w:type="dxa"/>
            <w:tcBorders>
              <w:top w:val="nil"/>
              <w:left w:val="nil"/>
              <w:bottom w:val="nil"/>
              <w:right w:val="nil"/>
            </w:tcBorders>
            <w:shd w:val="clear" w:color="000000" w:fill="FFFFFF"/>
            <w:vAlign w:val="bottom"/>
          </w:tcPr>
          <w:p w14:paraId="220D7F0C" w14:textId="4A766A9D" w:rsidR="00271488" w:rsidRPr="00A206B1" w:rsidRDefault="00271488" w:rsidP="00EF7735">
            <w:pPr>
              <w:jc w:val="right"/>
              <w:rPr>
                <w:rFonts w:ascii="Arial" w:hAnsi="Arial" w:cs="Arial"/>
                <w:sz w:val="15"/>
                <w:szCs w:val="15"/>
              </w:rPr>
            </w:pPr>
            <w:r w:rsidRPr="00941905">
              <w:rPr>
                <w:rFonts w:ascii="Arial" w:hAnsi="Arial" w:cs="Arial"/>
                <w:sz w:val="15"/>
                <w:szCs w:val="15"/>
              </w:rPr>
              <w:t>45.272.155</w:t>
            </w:r>
          </w:p>
        </w:tc>
      </w:tr>
    </w:tbl>
    <w:p w14:paraId="6D204A71" w14:textId="77777777" w:rsidR="00C23E61" w:rsidRPr="00D12BCB" w:rsidRDefault="00C23E61" w:rsidP="002C6E36">
      <w:pPr>
        <w:pStyle w:val="BodyTextIndent"/>
        <w:ind w:left="561" w:hanging="561"/>
        <w:rPr>
          <w:rFonts w:ascii="Arial" w:hAnsi="Arial" w:cs="Arial"/>
          <w:sz w:val="10"/>
          <w:szCs w:val="10"/>
        </w:rPr>
      </w:pPr>
    </w:p>
    <w:p w14:paraId="725A12F3" w14:textId="0B3CF146" w:rsidR="00271488" w:rsidRPr="00271488" w:rsidRDefault="00271488" w:rsidP="00271488">
      <w:pPr>
        <w:ind w:right="-284"/>
        <w:jc w:val="both"/>
        <w:rPr>
          <w:rFonts w:ascii="Arial" w:hAnsi="Arial" w:cs="Arial"/>
          <w:sz w:val="12"/>
          <w:szCs w:val="16"/>
          <w:lang w:eastAsia="en-US"/>
        </w:rPr>
      </w:pPr>
      <w:bookmarkStart w:id="31" w:name="OLE_LINK33"/>
      <w:r w:rsidRPr="00271488">
        <w:rPr>
          <w:rFonts w:ascii="Arial" w:hAnsi="Arial" w:cs="Arial"/>
          <w:sz w:val="12"/>
          <w:szCs w:val="16"/>
          <w:lang w:eastAsia="en-US"/>
        </w:rPr>
        <w:t xml:space="preserve">(*) </w:t>
      </w:r>
      <w:r w:rsidR="00273C92" w:rsidRPr="00273C92">
        <w:rPr>
          <w:rFonts w:ascii="Arial" w:hAnsi="Arial" w:cs="Arial"/>
          <w:sz w:val="12"/>
          <w:szCs w:val="16"/>
          <w:lang w:eastAsia="en-US"/>
        </w:rPr>
        <w:t xml:space="preserve">19.453.110 </w:t>
      </w:r>
      <w:r w:rsidRPr="00271488">
        <w:rPr>
          <w:rFonts w:ascii="Arial" w:hAnsi="Arial" w:cs="Arial"/>
          <w:sz w:val="12"/>
          <w:szCs w:val="16"/>
          <w:lang w:eastAsia="en-US"/>
        </w:rPr>
        <w:t xml:space="preserve">TL tutarındaki yabancı para Finansal Kiralama alacakları (31 Aralık 2024: 8.173.147 TL) ve bilançoda Türk Lirası olarak gösterilen </w:t>
      </w:r>
      <w:r w:rsidR="00273C92" w:rsidRPr="00273C92">
        <w:rPr>
          <w:rFonts w:ascii="Arial" w:hAnsi="Arial" w:cs="Arial"/>
          <w:sz w:val="12"/>
          <w:szCs w:val="16"/>
          <w:lang w:eastAsia="en-US"/>
        </w:rPr>
        <w:t>26.16</w:t>
      </w:r>
      <w:r w:rsidR="000A6FC7">
        <w:rPr>
          <w:rFonts w:ascii="Arial" w:hAnsi="Arial" w:cs="Arial"/>
          <w:sz w:val="12"/>
          <w:szCs w:val="16"/>
          <w:lang w:eastAsia="en-US"/>
        </w:rPr>
        <w:t>8</w:t>
      </w:r>
      <w:r w:rsidR="00273C92" w:rsidRPr="00273C92">
        <w:rPr>
          <w:rFonts w:ascii="Arial" w:hAnsi="Arial" w:cs="Arial"/>
          <w:sz w:val="12"/>
          <w:szCs w:val="16"/>
          <w:lang w:eastAsia="en-US"/>
        </w:rPr>
        <w:t xml:space="preserve"> </w:t>
      </w:r>
      <w:r w:rsidRPr="00271488">
        <w:rPr>
          <w:rFonts w:ascii="Arial" w:hAnsi="Arial" w:cs="Arial"/>
          <w:sz w:val="12"/>
          <w:szCs w:val="16"/>
          <w:lang w:eastAsia="en-US"/>
        </w:rPr>
        <w:t xml:space="preserve">TL tutarındaki dövize endeksli kredi ve finansal kiralama alacağı bakiyesi (31 Aralık 2024: 54.768 TL) dâhil edilmiştir. </w:t>
      </w:r>
      <w:r w:rsidR="00273C92" w:rsidRPr="00273C92">
        <w:rPr>
          <w:rFonts w:ascii="Arial" w:hAnsi="Arial" w:cs="Arial"/>
          <w:sz w:val="12"/>
          <w:szCs w:val="16"/>
          <w:lang w:eastAsia="en-US"/>
        </w:rPr>
        <w:t>2.206.08</w:t>
      </w:r>
      <w:r w:rsidR="00A52FA5">
        <w:rPr>
          <w:rFonts w:ascii="Arial" w:hAnsi="Arial" w:cs="Arial"/>
          <w:sz w:val="12"/>
          <w:szCs w:val="16"/>
          <w:lang w:eastAsia="en-US"/>
        </w:rPr>
        <w:t>6</w:t>
      </w:r>
      <w:r w:rsidR="00273C92" w:rsidRPr="00273C92">
        <w:rPr>
          <w:rFonts w:ascii="Arial" w:hAnsi="Arial" w:cs="Arial"/>
          <w:sz w:val="12"/>
          <w:szCs w:val="16"/>
          <w:lang w:eastAsia="en-US"/>
        </w:rPr>
        <w:t xml:space="preserve"> </w:t>
      </w:r>
      <w:r w:rsidRPr="00271488">
        <w:rPr>
          <w:rFonts w:ascii="Arial" w:hAnsi="Arial" w:cs="Arial"/>
          <w:sz w:val="12"/>
          <w:szCs w:val="16"/>
          <w:lang w:eastAsia="en-US"/>
        </w:rPr>
        <w:t xml:space="preserve">TL tutarındaki karşılık bakiyesi düşülmüştür ve </w:t>
      </w:r>
      <w:r w:rsidR="00273C92" w:rsidRPr="00273C92">
        <w:rPr>
          <w:rFonts w:ascii="Arial" w:hAnsi="Arial" w:cs="Arial"/>
          <w:sz w:val="12"/>
          <w:szCs w:val="16"/>
          <w:lang w:eastAsia="en-US"/>
        </w:rPr>
        <w:t xml:space="preserve">967.139 </w:t>
      </w:r>
      <w:r w:rsidRPr="00271488">
        <w:rPr>
          <w:rFonts w:ascii="Arial" w:hAnsi="Arial" w:cs="Arial"/>
          <w:sz w:val="12"/>
          <w:szCs w:val="16"/>
          <w:lang w:eastAsia="en-US"/>
        </w:rPr>
        <w:t>TL tutarındaki yabancı para takip bakiyesi dahil edilmemiştir.</w:t>
      </w:r>
    </w:p>
    <w:p w14:paraId="0495E81F" w14:textId="58A726C8" w:rsidR="00271488" w:rsidRPr="00271488" w:rsidRDefault="00271488" w:rsidP="00271488">
      <w:pPr>
        <w:ind w:right="-284"/>
        <w:jc w:val="both"/>
        <w:rPr>
          <w:rFonts w:ascii="Arial" w:hAnsi="Arial" w:cs="Arial"/>
          <w:sz w:val="12"/>
          <w:szCs w:val="16"/>
          <w:lang w:eastAsia="en-US"/>
        </w:rPr>
      </w:pPr>
      <w:r w:rsidRPr="00271488">
        <w:rPr>
          <w:rFonts w:ascii="Arial" w:hAnsi="Arial" w:cs="Arial"/>
          <w:sz w:val="12"/>
          <w:szCs w:val="16"/>
          <w:lang w:eastAsia="en-US"/>
        </w:rPr>
        <w:t xml:space="preserve">(**)  Cari dönemde türev finansal araçlar içerisinde </w:t>
      </w:r>
      <w:r w:rsidR="00273C92" w:rsidRPr="00273C92">
        <w:rPr>
          <w:rFonts w:ascii="Arial" w:hAnsi="Arial" w:cs="Arial"/>
          <w:sz w:val="12"/>
          <w:szCs w:val="16"/>
          <w:lang w:eastAsia="en-US"/>
        </w:rPr>
        <w:t>10.119.26</w:t>
      </w:r>
      <w:r w:rsidR="000A6FC7">
        <w:rPr>
          <w:rFonts w:ascii="Arial" w:hAnsi="Arial" w:cs="Arial"/>
          <w:sz w:val="12"/>
          <w:szCs w:val="16"/>
          <w:lang w:eastAsia="en-US"/>
        </w:rPr>
        <w:t>5</w:t>
      </w:r>
      <w:r w:rsidR="00273C92" w:rsidRPr="00273C92">
        <w:rPr>
          <w:rFonts w:ascii="Arial" w:hAnsi="Arial" w:cs="Arial"/>
          <w:sz w:val="12"/>
          <w:szCs w:val="16"/>
          <w:lang w:eastAsia="en-US"/>
        </w:rPr>
        <w:t xml:space="preserve"> </w:t>
      </w:r>
      <w:r w:rsidRPr="00271488">
        <w:rPr>
          <w:rFonts w:ascii="Arial" w:hAnsi="Arial" w:cs="Arial"/>
          <w:sz w:val="12"/>
          <w:szCs w:val="16"/>
          <w:lang w:eastAsia="en-US"/>
        </w:rPr>
        <w:t xml:space="preserve">TL aktif değer alım taahhüdü (31 Aralık 2024: 14.020.764 TL), </w:t>
      </w:r>
      <w:r w:rsidR="00273C92" w:rsidRPr="00273C92">
        <w:rPr>
          <w:rFonts w:ascii="Arial" w:hAnsi="Arial" w:cs="Arial"/>
          <w:sz w:val="12"/>
          <w:szCs w:val="16"/>
          <w:lang w:eastAsia="en-US"/>
        </w:rPr>
        <w:t xml:space="preserve">10.995.811 </w:t>
      </w:r>
      <w:r w:rsidRPr="00271488">
        <w:rPr>
          <w:rFonts w:ascii="Arial" w:hAnsi="Arial" w:cs="Arial"/>
          <w:sz w:val="12"/>
          <w:szCs w:val="16"/>
          <w:lang w:eastAsia="en-US"/>
        </w:rPr>
        <w:t xml:space="preserve">TL aktif değer satım taahhüdü yer almaktadır (31 Aralık 2024: 12.492.596 TL).  </w:t>
      </w:r>
    </w:p>
    <w:p w14:paraId="05F699D9" w14:textId="477C17C8" w:rsidR="00271488" w:rsidRPr="00271488" w:rsidRDefault="00271488" w:rsidP="00271488">
      <w:pPr>
        <w:ind w:right="-284"/>
        <w:jc w:val="both"/>
        <w:rPr>
          <w:rFonts w:ascii="Arial" w:hAnsi="Arial" w:cs="Arial"/>
          <w:sz w:val="12"/>
          <w:szCs w:val="16"/>
          <w:lang w:eastAsia="en-US"/>
        </w:rPr>
      </w:pPr>
      <w:r w:rsidRPr="00271488">
        <w:rPr>
          <w:rFonts w:ascii="Arial" w:hAnsi="Arial" w:cs="Arial"/>
          <w:sz w:val="12"/>
          <w:szCs w:val="16"/>
          <w:lang w:eastAsia="en-US"/>
        </w:rPr>
        <w:t xml:space="preserve">(***) Karşılıklar </w:t>
      </w:r>
      <w:r w:rsidR="00EF7735">
        <w:rPr>
          <w:rFonts w:ascii="Arial" w:hAnsi="Arial" w:cs="Arial"/>
          <w:sz w:val="12"/>
          <w:szCs w:val="16"/>
          <w:lang w:eastAsia="en-US"/>
        </w:rPr>
        <w:t>1</w:t>
      </w:r>
      <w:r w:rsidR="00273C92" w:rsidRPr="00273C92">
        <w:rPr>
          <w:rFonts w:ascii="Arial" w:hAnsi="Arial" w:cs="Arial"/>
          <w:sz w:val="12"/>
          <w:szCs w:val="16"/>
          <w:lang w:eastAsia="en-US"/>
        </w:rPr>
        <w:t>.</w:t>
      </w:r>
      <w:r w:rsidR="00EF7735">
        <w:rPr>
          <w:rFonts w:ascii="Arial" w:hAnsi="Arial" w:cs="Arial"/>
          <w:sz w:val="12"/>
          <w:szCs w:val="16"/>
          <w:lang w:eastAsia="en-US"/>
        </w:rPr>
        <w:t>647</w:t>
      </w:r>
      <w:r w:rsidR="00273C92" w:rsidRPr="00273C92">
        <w:rPr>
          <w:rFonts w:ascii="Arial" w:hAnsi="Arial" w:cs="Arial"/>
          <w:sz w:val="12"/>
          <w:szCs w:val="16"/>
          <w:lang w:eastAsia="en-US"/>
        </w:rPr>
        <w:t>.</w:t>
      </w:r>
      <w:r w:rsidR="00EF7735">
        <w:rPr>
          <w:rFonts w:ascii="Arial" w:hAnsi="Arial" w:cs="Arial"/>
          <w:sz w:val="12"/>
          <w:szCs w:val="16"/>
          <w:lang w:eastAsia="en-US"/>
        </w:rPr>
        <w:t>820</w:t>
      </w:r>
      <w:r w:rsidR="00273C92" w:rsidRPr="00273C92">
        <w:rPr>
          <w:rFonts w:ascii="Arial" w:hAnsi="Arial" w:cs="Arial"/>
          <w:sz w:val="12"/>
          <w:szCs w:val="16"/>
          <w:lang w:eastAsia="en-US"/>
        </w:rPr>
        <w:t xml:space="preserve"> </w:t>
      </w:r>
      <w:r w:rsidRPr="00271488">
        <w:rPr>
          <w:rFonts w:ascii="Arial" w:hAnsi="Arial" w:cs="Arial"/>
          <w:sz w:val="12"/>
          <w:szCs w:val="16"/>
          <w:lang w:eastAsia="en-US"/>
        </w:rPr>
        <w:t xml:space="preserve">TL (31 Aralık 2024: 905.228 TL) ile </w:t>
      </w:r>
      <w:proofErr w:type="spellStart"/>
      <w:r w:rsidRPr="00271488">
        <w:rPr>
          <w:rFonts w:ascii="Arial" w:hAnsi="Arial" w:cs="Arial"/>
          <w:sz w:val="12"/>
          <w:szCs w:val="16"/>
          <w:lang w:eastAsia="en-US"/>
        </w:rPr>
        <w:t>özkaynaklar</w:t>
      </w:r>
      <w:proofErr w:type="spellEnd"/>
      <w:r w:rsidRPr="00271488">
        <w:rPr>
          <w:rFonts w:ascii="Arial" w:hAnsi="Arial" w:cs="Arial"/>
          <w:sz w:val="12"/>
          <w:szCs w:val="16"/>
          <w:lang w:eastAsia="en-US"/>
        </w:rPr>
        <w:t xml:space="preserve"> </w:t>
      </w:r>
      <w:r w:rsidR="00273C92" w:rsidRPr="00273C92">
        <w:rPr>
          <w:rFonts w:ascii="Arial" w:hAnsi="Arial" w:cs="Arial"/>
          <w:sz w:val="12"/>
          <w:szCs w:val="16"/>
          <w:lang w:eastAsia="en-US"/>
        </w:rPr>
        <w:t xml:space="preserve">118.748 </w:t>
      </w:r>
      <w:r w:rsidRPr="00271488">
        <w:rPr>
          <w:rFonts w:ascii="Arial" w:hAnsi="Arial" w:cs="Arial"/>
          <w:sz w:val="12"/>
          <w:szCs w:val="16"/>
          <w:lang w:eastAsia="en-US"/>
        </w:rPr>
        <w:t>TL (31 Aralık 2024: 139.976 TL) kur riski hesaplamasında dikkate alınmamıştır.</w:t>
      </w:r>
    </w:p>
    <w:p w14:paraId="6078D03A" w14:textId="2D4C7FED" w:rsidR="00271488" w:rsidRPr="00271488" w:rsidRDefault="00271488" w:rsidP="00271488">
      <w:pPr>
        <w:ind w:right="-284"/>
        <w:jc w:val="both"/>
        <w:rPr>
          <w:rFonts w:ascii="Arial" w:hAnsi="Arial" w:cs="Arial"/>
          <w:sz w:val="12"/>
          <w:szCs w:val="16"/>
          <w:lang w:eastAsia="en-US"/>
        </w:rPr>
      </w:pPr>
      <w:r w:rsidRPr="00271488">
        <w:rPr>
          <w:rFonts w:ascii="Arial" w:hAnsi="Arial" w:cs="Arial"/>
          <w:sz w:val="12"/>
          <w:szCs w:val="16"/>
          <w:lang w:eastAsia="en-US"/>
        </w:rPr>
        <w:t xml:space="preserve">(****) </w:t>
      </w:r>
      <w:r w:rsidR="00273C92" w:rsidRPr="00273C92">
        <w:rPr>
          <w:rFonts w:ascii="Arial" w:hAnsi="Arial" w:cs="Arial"/>
          <w:sz w:val="12"/>
          <w:szCs w:val="16"/>
          <w:lang w:eastAsia="en-US"/>
        </w:rPr>
        <w:t xml:space="preserve">26.073 </w:t>
      </w:r>
      <w:r w:rsidRPr="00271488">
        <w:rPr>
          <w:rFonts w:ascii="Arial" w:hAnsi="Arial" w:cs="Arial"/>
          <w:sz w:val="12"/>
          <w:szCs w:val="16"/>
          <w:lang w:eastAsia="en-US"/>
        </w:rPr>
        <w:t>TL ve tutarındaki beklenen zarar karşılığı bakiyesi düşülmüştür. (31 Aralık 2024: 6.880 TL)</w:t>
      </w:r>
      <w:bookmarkEnd w:id="31"/>
    </w:p>
    <w:p w14:paraId="1BEC1702" w14:textId="5BE6C1B5" w:rsidR="00CF0095" w:rsidRDefault="00CF0095" w:rsidP="00CF0095">
      <w:pPr>
        <w:ind w:right="-284"/>
        <w:jc w:val="both"/>
        <w:rPr>
          <w:rFonts w:ascii="Arial" w:hAnsi="Arial" w:cs="Arial"/>
          <w:sz w:val="14"/>
          <w:szCs w:val="16"/>
        </w:rPr>
      </w:pPr>
    </w:p>
    <w:p w14:paraId="3EA23098" w14:textId="6F2F0A03" w:rsidR="00271488" w:rsidRDefault="00271488" w:rsidP="00CF0095">
      <w:pPr>
        <w:ind w:right="-284"/>
        <w:jc w:val="both"/>
        <w:rPr>
          <w:rFonts w:ascii="Arial" w:hAnsi="Arial" w:cs="Arial"/>
          <w:sz w:val="14"/>
          <w:szCs w:val="16"/>
        </w:rPr>
      </w:pPr>
    </w:p>
    <w:p w14:paraId="7AA00A46" w14:textId="68B722ED" w:rsidR="00271488" w:rsidRDefault="00271488" w:rsidP="00CF0095">
      <w:pPr>
        <w:ind w:right="-284"/>
        <w:jc w:val="both"/>
        <w:rPr>
          <w:rFonts w:ascii="Arial" w:hAnsi="Arial" w:cs="Arial"/>
          <w:sz w:val="14"/>
          <w:szCs w:val="16"/>
        </w:rPr>
      </w:pPr>
    </w:p>
    <w:p w14:paraId="54C3D5E8" w14:textId="77F21020" w:rsidR="00271488" w:rsidRDefault="00271488" w:rsidP="00CF0095">
      <w:pPr>
        <w:ind w:right="-284"/>
        <w:jc w:val="both"/>
        <w:rPr>
          <w:rFonts w:ascii="Arial" w:hAnsi="Arial" w:cs="Arial"/>
          <w:sz w:val="14"/>
          <w:szCs w:val="16"/>
        </w:rPr>
      </w:pPr>
    </w:p>
    <w:p w14:paraId="1C619C94" w14:textId="67C0A478" w:rsidR="00271488" w:rsidRDefault="00271488" w:rsidP="00CF0095">
      <w:pPr>
        <w:ind w:right="-284"/>
        <w:jc w:val="both"/>
        <w:rPr>
          <w:rFonts w:ascii="Arial" w:hAnsi="Arial" w:cs="Arial"/>
          <w:sz w:val="14"/>
          <w:szCs w:val="16"/>
        </w:rPr>
      </w:pPr>
    </w:p>
    <w:p w14:paraId="64726D1A" w14:textId="14D072A9" w:rsidR="00271488" w:rsidRDefault="00271488" w:rsidP="00CF0095">
      <w:pPr>
        <w:ind w:right="-284"/>
        <w:jc w:val="both"/>
        <w:rPr>
          <w:rFonts w:ascii="Arial" w:hAnsi="Arial" w:cs="Arial"/>
          <w:sz w:val="14"/>
          <w:szCs w:val="16"/>
        </w:rPr>
      </w:pPr>
    </w:p>
    <w:p w14:paraId="1BCB8CAC" w14:textId="6AE05CB4" w:rsidR="00271488" w:rsidRDefault="00271488" w:rsidP="00CF0095">
      <w:pPr>
        <w:ind w:right="-284"/>
        <w:jc w:val="both"/>
        <w:rPr>
          <w:rFonts w:ascii="Arial" w:hAnsi="Arial" w:cs="Arial"/>
          <w:sz w:val="14"/>
          <w:szCs w:val="16"/>
        </w:rPr>
      </w:pPr>
    </w:p>
    <w:p w14:paraId="3C514466" w14:textId="14B9E32F" w:rsidR="00271488" w:rsidRDefault="00271488" w:rsidP="00CF0095">
      <w:pPr>
        <w:ind w:right="-284"/>
        <w:jc w:val="both"/>
        <w:rPr>
          <w:rFonts w:ascii="Arial" w:hAnsi="Arial" w:cs="Arial"/>
          <w:sz w:val="14"/>
          <w:szCs w:val="16"/>
        </w:rPr>
      </w:pPr>
    </w:p>
    <w:p w14:paraId="3A4D4BA8" w14:textId="425C2DBE" w:rsidR="00271488" w:rsidRDefault="00271488" w:rsidP="00CF0095">
      <w:pPr>
        <w:ind w:right="-284"/>
        <w:jc w:val="both"/>
        <w:rPr>
          <w:rFonts w:ascii="Arial" w:hAnsi="Arial" w:cs="Arial"/>
          <w:sz w:val="14"/>
          <w:szCs w:val="16"/>
        </w:rPr>
      </w:pPr>
    </w:p>
    <w:p w14:paraId="01DA3877" w14:textId="2BB4D2C5" w:rsidR="00271488" w:rsidRDefault="00271488" w:rsidP="00CF0095">
      <w:pPr>
        <w:ind w:right="-284"/>
        <w:jc w:val="both"/>
        <w:rPr>
          <w:rFonts w:ascii="Arial" w:hAnsi="Arial" w:cs="Arial"/>
          <w:sz w:val="14"/>
          <w:szCs w:val="16"/>
        </w:rPr>
      </w:pPr>
    </w:p>
    <w:p w14:paraId="06D277D3" w14:textId="44A25D15" w:rsidR="00AF32B8" w:rsidRPr="001937F9" w:rsidRDefault="00AF32B8" w:rsidP="00AF32B8">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34B89D5" w14:textId="77777777" w:rsidR="00AF32B8" w:rsidRPr="001937F9" w:rsidRDefault="00AF32B8" w:rsidP="00AF32B8">
      <w:pPr>
        <w:pStyle w:val="BodyTextIndent"/>
        <w:ind w:firstLine="0"/>
        <w:rPr>
          <w:rFonts w:ascii="Arial" w:hAnsi="Arial" w:cs="Arial"/>
          <w:b/>
          <w:sz w:val="10"/>
          <w:szCs w:val="10"/>
        </w:rPr>
      </w:pPr>
    </w:p>
    <w:p w14:paraId="13F3825A" w14:textId="77777777" w:rsidR="00AF32B8" w:rsidRPr="001937F9" w:rsidRDefault="00AF32B8" w:rsidP="00AF32B8">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28D1FB85" w14:textId="77777777" w:rsidR="00AF32B8" w:rsidRPr="00D12BCB" w:rsidRDefault="00AF32B8" w:rsidP="00176571">
      <w:pPr>
        <w:ind w:right="-284"/>
        <w:jc w:val="both"/>
        <w:rPr>
          <w:rFonts w:ascii="Arial" w:hAnsi="Arial" w:cs="Arial"/>
          <w:sz w:val="14"/>
          <w:szCs w:val="16"/>
        </w:rPr>
      </w:pPr>
    </w:p>
    <w:p w14:paraId="6B75ABAE" w14:textId="4DB1C3A7" w:rsidR="000E604F" w:rsidRPr="00D12BCB" w:rsidRDefault="005F62E5" w:rsidP="00F20677">
      <w:pPr>
        <w:pStyle w:val="BodyTextIndent"/>
        <w:numPr>
          <w:ilvl w:val="0"/>
          <w:numId w:val="48"/>
        </w:numPr>
        <w:ind w:left="0" w:hanging="567"/>
        <w:rPr>
          <w:rFonts w:ascii="Arial" w:hAnsi="Arial" w:cs="Arial"/>
          <w:b/>
          <w:sz w:val="20"/>
          <w:szCs w:val="20"/>
        </w:rPr>
      </w:pPr>
      <w:r w:rsidRPr="00D12BCB">
        <w:rPr>
          <w:rFonts w:ascii="Arial" w:hAnsi="Arial" w:cs="Arial"/>
          <w:b/>
          <w:sz w:val="20"/>
          <w:szCs w:val="20"/>
        </w:rPr>
        <w:t>H</w:t>
      </w:r>
      <w:r w:rsidR="000967F6" w:rsidRPr="00D12BCB">
        <w:rPr>
          <w:rFonts w:ascii="Arial" w:hAnsi="Arial" w:cs="Arial"/>
          <w:b/>
          <w:sz w:val="20"/>
          <w:szCs w:val="20"/>
        </w:rPr>
        <w:t xml:space="preserve">isse </w:t>
      </w:r>
      <w:r w:rsidR="0015415F" w:rsidRPr="00D12BCB">
        <w:rPr>
          <w:rFonts w:ascii="Arial" w:hAnsi="Arial" w:cs="Arial"/>
          <w:b/>
          <w:sz w:val="20"/>
          <w:szCs w:val="20"/>
        </w:rPr>
        <w:t>Senedi Pozisyon Riskine İlişkin Açıklamalar:</w:t>
      </w:r>
    </w:p>
    <w:p w14:paraId="1C482C92" w14:textId="77777777" w:rsidR="00647459" w:rsidRPr="0015415F" w:rsidRDefault="00647459" w:rsidP="0007586D">
      <w:pPr>
        <w:rPr>
          <w:rFonts w:ascii="Arial" w:hAnsi="Arial" w:cs="Arial"/>
          <w:bCs/>
          <w:sz w:val="10"/>
          <w:szCs w:val="10"/>
        </w:rPr>
      </w:pPr>
    </w:p>
    <w:p w14:paraId="54A13681" w14:textId="0E3ABAEE" w:rsidR="00271488" w:rsidRDefault="00271488" w:rsidP="00271488">
      <w:pPr>
        <w:tabs>
          <w:tab w:val="left" w:pos="3828"/>
          <w:tab w:val="left" w:pos="8505"/>
        </w:tabs>
        <w:autoSpaceDE w:val="0"/>
        <w:autoSpaceDN w:val="0"/>
        <w:ind w:right="-1"/>
        <w:jc w:val="both"/>
        <w:rPr>
          <w:rFonts w:ascii="Arial" w:hAnsi="Arial" w:cs="Arial"/>
          <w:sz w:val="20"/>
          <w:szCs w:val="20"/>
        </w:rPr>
      </w:pPr>
      <w:r>
        <w:rPr>
          <w:rFonts w:ascii="Arial" w:hAnsi="Arial" w:cs="Arial"/>
          <w:sz w:val="20"/>
          <w:szCs w:val="20"/>
        </w:rPr>
        <w:t xml:space="preserve">Kredi riski standart yönteme göre bankacılık hesaplarında yer alan hisse senedi yatırımları </w:t>
      </w:r>
      <w:r w:rsidR="00273C92" w:rsidRPr="00273C92">
        <w:rPr>
          <w:rFonts w:ascii="Arial" w:hAnsi="Arial" w:cs="Arial"/>
          <w:sz w:val="20"/>
          <w:szCs w:val="20"/>
        </w:rPr>
        <w:t xml:space="preserve">158.136 </w:t>
      </w:r>
      <w:r>
        <w:rPr>
          <w:rFonts w:ascii="Arial" w:hAnsi="Arial" w:cs="Arial"/>
          <w:sz w:val="20"/>
          <w:szCs w:val="20"/>
        </w:rPr>
        <w:t>TL'dir. Tamamına %100 risk ağırlığı uygulanmaktadır (31 Aralık 2024: 84.747</w:t>
      </w:r>
      <w:r w:rsidR="005C65C8">
        <w:rPr>
          <w:rFonts w:ascii="Arial" w:hAnsi="Arial" w:cs="Arial"/>
          <w:sz w:val="20"/>
          <w:szCs w:val="20"/>
        </w:rPr>
        <w:t xml:space="preserve"> </w:t>
      </w:r>
      <w:r>
        <w:rPr>
          <w:rFonts w:ascii="Arial" w:hAnsi="Arial" w:cs="Arial"/>
          <w:sz w:val="20"/>
          <w:szCs w:val="20"/>
        </w:rPr>
        <w:t>TL).</w:t>
      </w:r>
    </w:p>
    <w:p w14:paraId="0B8F4161" w14:textId="14912FF4" w:rsidR="0015415F" w:rsidRPr="0015415F" w:rsidRDefault="0015415F">
      <w:pPr>
        <w:rPr>
          <w:rFonts w:ascii="Arial" w:hAnsi="Arial" w:cs="Arial"/>
          <w:b/>
          <w:sz w:val="10"/>
          <w:szCs w:val="10"/>
          <w:lang w:eastAsia="en-US"/>
        </w:rPr>
      </w:pPr>
    </w:p>
    <w:p w14:paraId="3D5D01BF" w14:textId="6FFC07E1" w:rsidR="002C6E36" w:rsidRPr="00D12BCB" w:rsidRDefault="005F62E5" w:rsidP="00F20677">
      <w:pPr>
        <w:pStyle w:val="BodyTextIndent"/>
        <w:numPr>
          <w:ilvl w:val="0"/>
          <w:numId w:val="48"/>
        </w:numPr>
        <w:ind w:left="0" w:hanging="567"/>
        <w:rPr>
          <w:rFonts w:ascii="Arial" w:hAnsi="Arial" w:cs="Arial"/>
          <w:b/>
          <w:sz w:val="20"/>
          <w:szCs w:val="20"/>
        </w:rPr>
      </w:pPr>
      <w:r w:rsidRPr="00D12BCB">
        <w:rPr>
          <w:rFonts w:ascii="Arial" w:hAnsi="Arial" w:cs="Arial"/>
          <w:b/>
          <w:sz w:val="20"/>
          <w:szCs w:val="20"/>
        </w:rPr>
        <w:t xml:space="preserve">Likidite </w:t>
      </w:r>
      <w:r w:rsidR="006A3DB7">
        <w:rPr>
          <w:rFonts w:ascii="Arial" w:hAnsi="Arial" w:cs="Arial"/>
          <w:b/>
          <w:sz w:val="20"/>
          <w:szCs w:val="20"/>
        </w:rPr>
        <w:t xml:space="preserve">Riski Yönetimi, </w:t>
      </w:r>
      <w:r w:rsidR="00DD675A">
        <w:rPr>
          <w:rFonts w:ascii="Arial" w:hAnsi="Arial" w:cs="Arial"/>
          <w:b/>
          <w:sz w:val="20"/>
          <w:szCs w:val="20"/>
        </w:rPr>
        <w:t>Likidite Karşılama Oranı ve Net İstikrarlı Fonlama Oranına</w:t>
      </w:r>
      <w:r w:rsidR="0015415F" w:rsidRPr="00D12BCB">
        <w:rPr>
          <w:rFonts w:ascii="Arial" w:hAnsi="Arial" w:cs="Arial"/>
          <w:b/>
          <w:sz w:val="20"/>
          <w:szCs w:val="20"/>
        </w:rPr>
        <w:t xml:space="preserve"> İlişkin Açıklamalar:</w:t>
      </w:r>
    </w:p>
    <w:p w14:paraId="3418CEBC" w14:textId="77777777" w:rsidR="00EB3462" w:rsidRPr="00DF6EF2" w:rsidRDefault="00EB3462" w:rsidP="00EB3462">
      <w:pPr>
        <w:autoSpaceDE w:val="0"/>
        <w:autoSpaceDN w:val="0"/>
        <w:jc w:val="both"/>
        <w:rPr>
          <w:rFonts w:ascii="Arial" w:hAnsi="Arial" w:cs="Arial"/>
          <w:sz w:val="10"/>
          <w:szCs w:val="10"/>
        </w:rPr>
      </w:pPr>
    </w:p>
    <w:p w14:paraId="36BFCDA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DF6EF2" w:rsidRDefault="000B43D0" w:rsidP="000B43D0">
      <w:pPr>
        <w:autoSpaceDE w:val="0"/>
        <w:autoSpaceDN w:val="0"/>
        <w:jc w:val="both"/>
        <w:rPr>
          <w:rFonts w:ascii="Arial" w:hAnsi="Arial" w:cs="Arial"/>
          <w:sz w:val="10"/>
          <w:szCs w:val="10"/>
        </w:rPr>
      </w:pPr>
      <w:r w:rsidRPr="00D12BCB">
        <w:rPr>
          <w:rFonts w:ascii="Arial" w:hAnsi="Arial" w:cs="Arial"/>
          <w:sz w:val="20"/>
          <w:szCs w:val="20"/>
        </w:rPr>
        <w:t xml:space="preserve"> </w:t>
      </w:r>
    </w:p>
    <w:p w14:paraId="25297947" w14:textId="77777777" w:rsidR="00290513" w:rsidRPr="00D12BCB" w:rsidRDefault="00290513" w:rsidP="00290513">
      <w:pPr>
        <w:autoSpaceDE w:val="0"/>
        <w:autoSpaceDN w:val="0"/>
        <w:jc w:val="both"/>
        <w:rPr>
          <w:rFonts w:ascii="Arial" w:hAnsi="Arial" w:cs="Arial"/>
          <w:sz w:val="20"/>
          <w:szCs w:val="20"/>
        </w:rPr>
      </w:pPr>
      <w:r w:rsidRPr="00D12BCB">
        <w:rPr>
          <w:rFonts w:ascii="Arial" w:hAnsi="Arial" w:cs="Arial"/>
          <w:sz w:val="20"/>
          <w:szCs w:val="20"/>
        </w:rPr>
        <w:t>Fonlamaya ilişkin likidite riski, Banka’nın öngörülebilen ya da öngörülemeyen tüm nakit akışı gereksinimini ve günlük operasyonlarını finansal yapıyı etkilemeksizin gereğince karşılayamaması sonucu Banka’nın zarar etme olasılığını ifade etmektedir.</w:t>
      </w:r>
    </w:p>
    <w:p w14:paraId="64386926" w14:textId="77777777" w:rsidR="000B43D0" w:rsidRPr="00DF6EF2" w:rsidRDefault="000B43D0" w:rsidP="000B43D0">
      <w:pPr>
        <w:autoSpaceDE w:val="0"/>
        <w:autoSpaceDN w:val="0"/>
        <w:jc w:val="both"/>
        <w:rPr>
          <w:rFonts w:ascii="Arial" w:hAnsi="Arial" w:cs="Arial"/>
          <w:sz w:val="10"/>
          <w:szCs w:val="10"/>
        </w:rPr>
      </w:pPr>
    </w:p>
    <w:p w14:paraId="6326BE0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DF6EF2" w:rsidRDefault="000B43D0" w:rsidP="000B43D0">
      <w:pPr>
        <w:autoSpaceDE w:val="0"/>
        <w:autoSpaceDN w:val="0"/>
        <w:jc w:val="both"/>
        <w:rPr>
          <w:rFonts w:ascii="Arial" w:hAnsi="Arial" w:cs="Arial"/>
          <w:sz w:val="10"/>
          <w:szCs w:val="10"/>
        </w:rPr>
      </w:pPr>
    </w:p>
    <w:p w14:paraId="5EF619DA" w14:textId="4FDA4DB1"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a) Banka’nın </w:t>
      </w:r>
      <w:r w:rsidR="00DF6EF2" w:rsidRPr="00D12BCB">
        <w:rPr>
          <w:rFonts w:ascii="Arial" w:hAnsi="Arial" w:cs="Arial"/>
          <w:b/>
          <w:sz w:val="20"/>
          <w:szCs w:val="20"/>
        </w:rPr>
        <w:t xml:space="preserve">Risk Kapasitesi, Likidite Riski Yönetiminin Sorumlulukları </w:t>
      </w:r>
      <w:r w:rsidR="00DF6EF2">
        <w:rPr>
          <w:rFonts w:ascii="Arial" w:hAnsi="Arial" w:cs="Arial"/>
          <w:b/>
          <w:sz w:val="20"/>
          <w:szCs w:val="20"/>
        </w:rPr>
        <w:t>v</w:t>
      </w:r>
      <w:r w:rsidR="00DF6EF2" w:rsidRPr="00D12BCB">
        <w:rPr>
          <w:rFonts w:ascii="Arial" w:hAnsi="Arial" w:cs="Arial"/>
          <w:b/>
          <w:sz w:val="20"/>
          <w:szCs w:val="20"/>
        </w:rPr>
        <w:t xml:space="preserve">e Yapısı, Likidite Riskinin Banka İçinde Raporlanması, Likidite Riski Stratejisinin, Politika </w:t>
      </w:r>
      <w:r w:rsidR="006A5C40">
        <w:rPr>
          <w:rFonts w:ascii="Arial" w:hAnsi="Arial" w:cs="Arial"/>
          <w:b/>
          <w:sz w:val="20"/>
          <w:szCs w:val="20"/>
        </w:rPr>
        <w:t>v</w:t>
      </w:r>
      <w:r w:rsidR="00DF6EF2" w:rsidRPr="00D12BCB">
        <w:rPr>
          <w:rFonts w:ascii="Arial" w:hAnsi="Arial" w:cs="Arial"/>
          <w:b/>
          <w:sz w:val="20"/>
          <w:szCs w:val="20"/>
        </w:rPr>
        <w:t xml:space="preserve">e Uygulamalarının Yönetim Kurulu </w:t>
      </w:r>
      <w:r w:rsidR="006A5C40">
        <w:rPr>
          <w:rFonts w:ascii="Arial" w:hAnsi="Arial" w:cs="Arial"/>
          <w:b/>
          <w:sz w:val="20"/>
          <w:szCs w:val="20"/>
        </w:rPr>
        <w:t>v</w:t>
      </w:r>
      <w:r w:rsidR="00DF6EF2" w:rsidRPr="00D12BCB">
        <w:rPr>
          <w:rFonts w:ascii="Arial" w:hAnsi="Arial" w:cs="Arial"/>
          <w:b/>
          <w:sz w:val="20"/>
          <w:szCs w:val="20"/>
        </w:rPr>
        <w:t>e İş Kollarıyla İletişiminin Nasıl Sağlandığı Hususları Dahil Olmak Üzere Likidite Riski Yönetimine İlişkin Bilgiler:</w:t>
      </w:r>
    </w:p>
    <w:p w14:paraId="224AAB1F" w14:textId="77777777" w:rsidR="000B43D0" w:rsidRPr="006A5C40" w:rsidRDefault="000B43D0" w:rsidP="000B43D0">
      <w:pPr>
        <w:autoSpaceDE w:val="0"/>
        <w:autoSpaceDN w:val="0"/>
        <w:jc w:val="both"/>
        <w:rPr>
          <w:rFonts w:ascii="Arial" w:hAnsi="Arial" w:cs="Arial"/>
          <w:sz w:val="10"/>
          <w:szCs w:val="10"/>
        </w:rPr>
      </w:pPr>
    </w:p>
    <w:p w14:paraId="25937F75"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Denetim Komitesi,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önetimi biri</w:t>
      </w:r>
      <w:r w:rsidR="00777A33" w:rsidRPr="00D12BCB">
        <w:rPr>
          <w:rFonts w:ascii="Arial" w:hAnsi="Arial" w:cs="Arial"/>
          <w:sz w:val="20"/>
          <w:szCs w:val="20"/>
        </w:rPr>
        <w:t>mlerince sürdürülmektedir. Üst Yönetim, Hazine ve Risk Y</w:t>
      </w:r>
      <w:r w:rsidRPr="00D12BCB">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A5C40" w:rsidRDefault="000B43D0" w:rsidP="000B43D0">
      <w:pPr>
        <w:autoSpaceDE w:val="0"/>
        <w:autoSpaceDN w:val="0"/>
        <w:jc w:val="both"/>
        <w:rPr>
          <w:rFonts w:ascii="Arial" w:hAnsi="Arial" w:cs="Arial"/>
          <w:sz w:val="10"/>
          <w:szCs w:val="10"/>
        </w:rPr>
      </w:pPr>
    </w:p>
    <w:p w14:paraId="1B5BB40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Likidite karşılama oranları</w:t>
      </w:r>
    </w:p>
    <w:p w14:paraId="28157F2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 xml:space="preserve">Vade uyumsuzluğu </w:t>
      </w:r>
      <w:proofErr w:type="spellStart"/>
      <w:r w:rsidRPr="00D12BCB">
        <w:rPr>
          <w:rFonts w:ascii="Arial" w:hAnsi="Arial" w:cs="Arial"/>
          <w:sz w:val="20"/>
          <w:szCs w:val="20"/>
        </w:rPr>
        <w:t>özkaynaklar</w:t>
      </w:r>
      <w:proofErr w:type="spellEnd"/>
    </w:p>
    <w:p w14:paraId="5BBCC201"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 xml:space="preserve">Yüksek </w:t>
      </w:r>
      <w:proofErr w:type="spellStart"/>
      <w:r w:rsidRPr="00D12BCB">
        <w:rPr>
          <w:rFonts w:ascii="Arial" w:hAnsi="Arial" w:cs="Arial"/>
          <w:sz w:val="20"/>
          <w:szCs w:val="20"/>
        </w:rPr>
        <w:t>montanlı</w:t>
      </w:r>
      <w:proofErr w:type="spellEnd"/>
      <w:r w:rsidRPr="00D12BCB">
        <w:rPr>
          <w:rFonts w:ascii="Arial" w:hAnsi="Arial" w:cs="Arial"/>
          <w:sz w:val="20"/>
          <w:szCs w:val="20"/>
        </w:rPr>
        <w:t xml:space="preserve"> katılım hesaplarının oranı</w:t>
      </w:r>
    </w:p>
    <w:p w14:paraId="736B8656"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Çekirdek toplanan fon</w:t>
      </w:r>
    </w:p>
    <w:p w14:paraId="7F0D999C" w14:textId="77777777" w:rsidR="000B43D0" w:rsidRPr="006A5C40" w:rsidRDefault="000B43D0" w:rsidP="000B43D0">
      <w:pPr>
        <w:autoSpaceDE w:val="0"/>
        <w:autoSpaceDN w:val="0"/>
        <w:jc w:val="both"/>
        <w:rPr>
          <w:rFonts w:ascii="Arial" w:hAnsi="Arial" w:cs="Arial"/>
          <w:sz w:val="10"/>
          <w:szCs w:val="10"/>
        </w:rPr>
      </w:pPr>
    </w:p>
    <w:p w14:paraId="47CAE5FD" w14:textId="3E98C14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APKO, aylık olarak bilanço ve bilanço dışı pozisyonu değerlendirmektedir. Bu süreçteki değerlendirmeler, kredi </w:t>
      </w:r>
      <w:r w:rsidR="00921C5D" w:rsidRPr="00D12BCB">
        <w:rPr>
          <w:rFonts w:ascii="Arial" w:hAnsi="Arial" w:cs="Arial"/>
          <w:sz w:val="20"/>
          <w:szCs w:val="20"/>
        </w:rPr>
        <w:t xml:space="preserve">ürünlerinin </w:t>
      </w:r>
      <w:r w:rsidRPr="00D12BCB">
        <w:rPr>
          <w:rFonts w:ascii="Arial" w:hAnsi="Arial" w:cs="Arial"/>
          <w:sz w:val="20"/>
          <w:szCs w:val="20"/>
        </w:rPr>
        <w:t xml:space="preserve">sektör, </w:t>
      </w:r>
      <w:proofErr w:type="spellStart"/>
      <w:r w:rsidRPr="00D12BCB">
        <w:rPr>
          <w:rFonts w:ascii="Arial" w:hAnsi="Arial" w:cs="Arial"/>
          <w:sz w:val="20"/>
          <w:szCs w:val="20"/>
        </w:rPr>
        <w:t>segment</w:t>
      </w:r>
      <w:proofErr w:type="spellEnd"/>
      <w:r w:rsidRPr="00D12BCB">
        <w:rPr>
          <w:rFonts w:ascii="Arial" w:hAnsi="Arial" w:cs="Arial"/>
          <w:sz w:val="20"/>
          <w:szCs w:val="20"/>
        </w:rPr>
        <w:t xml:space="preserve"> </w:t>
      </w:r>
      <w:proofErr w:type="spellStart"/>
      <w:r w:rsidRPr="00D12BCB">
        <w:rPr>
          <w:rFonts w:ascii="Arial" w:hAnsi="Arial" w:cs="Arial"/>
          <w:sz w:val="20"/>
          <w:szCs w:val="20"/>
        </w:rPr>
        <w:t>kırılımları</w:t>
      </w:r>
      <w:proofErr w:type="spellEnd"/>
      <w:r w:rsidRPr="00D12BCB">
        <w:rPr>
          <w:rFonts w:ascii="Arial" w:hAnsi="Arial" w:cs="Arial"/>
          <w:sz w:val="20"/>
          <w:szCs w:val="20"/>
        </w:rPr>
        <w:t xml:space="preserve">, limit ve kullanım oranları dikkate alınarak yapılır. Değerlendirmeler neticesinde </w:t>
      </w:r>
      <w:proofErr w:type="spellStart"/>
      <w:r w:rsidRPr="00D12BCB">
        <w:rPr>
          <w:rFonts w:ascii="Arial" w:hAnsi="Arial" w:cs="Arial"/>
          <w:sz w:val="20"/>
          <w:szCs w:val="20"/>
        </w:rPr>
        <w:t>APKO’nun</w:t>
      </w:r>
      <w:proofErr w:type="spellEnd"/>
      <w:r w:rsidRPr="00D12BCB">
        <w:rPr>
          <w:rFonts w:ascii="Arial" w:hAnsi="Arial" w:cs="Arial"/>
          <w:sz w:val="20"/>
          <w:szCs w:val="20"/>
        </w:rPr>
        <w:t xml:space="preserve"> verdiği kararları </w:t>
      </w:r>
      <w:r w:rsidR="00921C5D" w:rsidRPr="00D12BCB">
        <w:rPr>
          <w:rFonts w:ascii="Arial" w:hAnsi="Arial" w:cs="Arial"/>
          <w:sz w:val="20"/>
          <w:szCs w:val="20"/>
        </w:rPr>
        <w:t>H</w:t>
      </w:r>
      <w:r w:rsidRPr="00D12BCB">
        <w:rPr>
          <w:rFonts w:ascii="Arial" w:hAnsi="Arial" w:cs="Arial"/>
          <w:sz w:val="20"/>
          <w:szCs w:val="20"/>
        </w:rPr>
        <w:t xml:space="preserve">azine ve ilgili iş birimleri icra ederken, sonuçlar </w:t>
      </w:r>
      <w:r w:rsidR="00921C5D" w:rsidRPr="00D12BCB">
        <w:rPr>
          <w:rFonts w:ascii="Arial" w:hAnsi="Arial" w:cs="Arial"/>
          <w:sz w:val="20"/>
          <w:szCs w:val="20"/>
        </w:rPr>
        <w:t>R</w:t>
      </w:r>
      <w:r w:rsidRPr="00D12BCB">
        <w:rPr>
          <w:rFonts w:ascii="Arial" w:hAnsi="Arial" w:cs="Arial"/>
          <w:sz w:val="20"/>
          <w:szCs w:val="20"/>
        </w:rPr>
        <w:t xml:space="preserve">isk </w:t>
      </w:r>
      <w:r w:rsidR="008E14EE" w:rsidRPr="00D12BCB">
        <w:rPr>
          <w:rFonts w:ascii="Arial" w:hAnsi="Arial" w:cs="Arial"/>
          <w:sz w:val="20"/>
          <w:szCs w:val="20"/>
        </w:rPr>
        <w:t>Y</w:t>
      </w:r>
      <w:r w:rsidRPr="00D12BCB">
        <w:rPr>
          <w:rFonts w:ascii="Arial" w:hAnsi="Arial" w:cs="Arial"/>
          <w:sz w:val="20"/>
          <w:szCs w:val="20"/>
        </w:rPr>
        <w:t xml:space="preserve">önetimi ve </w:t>
      </w:r>
      <w:r w:rsidR="00921C5D" w:rsidRPr="00D12BCB">
        <w:rPr>
          <w:rFonts w:ascii="Arial" w:hAnsi="Arial" w:cs="Arial"/>
          <w:sz w:val="20"/>
          <w:szCs w:val="20"/>
        </w:rPr>
        <w:t>R</w:t>
      </w:r>
      <w:r w:rsidRPr="00D12BCB">
        <w:rPr>
          <w:rFonts w:ascii="Arial" w:hAnsi="Arial" w:cs="Arial"/>
          <w:sz w:val="20"/>
          <w:szCs w:val="20"/>
        </w:rPr>
        <w:t>aporlama birimlerince hazırlanan raporlar ile takip edilir.</w:t>
      </w:r>
    </w:p>
    <w:p w14:paraId="4DE5FF8A" w14:textId="77777777" w:rsidR="000B43D0" w:rsidRPr="006A5C40" w:rsidRDefault="000B43D0" w:rsidP="000B43D0">
      <w:pPr>
        <w:autoSpaceDE w:val="0"/>
        <w:autoSpaceDN w:val="0"/>
        <w:jc w:val="both"/>
        <w:rPr>
          <w:rFonts w:ascii="Arial" w:hAnsi="Arial" w:cs="Arial"/>
          <w:sz w:val="10"/>
          <w:szCs w:val="10"/>
        </w:rPr>
      </w:pPr>
    </w:p>
    <w:p w14:paraId="0B8928CD" w14:textId="4C121E3E"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b) Likidite </w:t>
      </w:r>
      <w:r w:rsidR="006A5C40" w:rsidRPr="00D12BCB">
        <w:rPr>
          <w:rFonts w:ascii="Arial" w:hAnsi="Arial" w:cs="Arial"/>
          <w:b/>
          <w:sz w:val="20"/>
          <w:szCs w:val="20"/>
        </w:rPr>
        <w:t xml:space="preserve">Yönetiminin </w:t>
      </w:r>
      <w:r w:rsidR="006A5C40">
        <w:rPr>
          <w:rFonts w:ascii="Arial" w:hAnsi="Arial" w:cs="Arial"/>
          <w:b/>
          <w:sz w:val="20"/>
          <w:szCs w:val="20"/>
        </w:rPr>
        <w:t>v</w:t>
      </w:r>
      <w:r w:rsidR="006A5C40" w:rsidRPr="00D12BCB">
        <w:rPr>
          <w:rFonts w:ascii="Arial" w:hAnsi="Arial" w:cs="Arial"/>
          <w:b/>
          <w:sz w:val="20"/>
          <w:szCs w:val="20"/>
        </w:rPr>
        <w:t xml:space="preserve">e Fonlama Stratejisinin Merkezileşme Derecesi </w:t>
      </w:r>
      <w:r w:rsidR="006A5C40">
        <w:rPr>
          <w:rFonts w:ascii="Arial" w:hAnsi="Arial" w:cs="Arial"/>
          <w:b/>
          <w:sz w:val="20"/>
          <w:szCs w:val="20"/>
        </w:rPr>
        <w:t>i</w:t>
      </w:r>
      <w:r w:rsidR="006A5C40" w:rsidRPr="00D12BCB">
        <w:rPr>
          <w:rFonts w:ascii="Arial" w:hAnsi="Arial" w:cs="Arial"/>
          <w:b/>
          <w:sz w:val="20"/>
          <w:szCs w:val="20"/>
        </w:rPr>
        <w:t xml:space="preserve">le </w:t>
      </w:r>
      <w:r w:rsidR="008E14EE" w:rsidRPr="00D12BCB">
        <w:rPr>
          <w:rFonts w:ascii="Arial" w:hAnsi="Arial" w:cs="Arial"/>
          <w:b/>
          <w:sz w:val="20"/>
          <w:szCs w:val="20"/>
        </w:rPr>
        <w:t>B</w:t>
      </w:r>
      <w:r w:rsidRPr="00D12BCB">
        <w:rPr>
          <w:rFonts w:ascii="Arial" w:hAnsi="Arial" w:cs="Arial"/>
          <w:b/>
          <w:sz w:val="20"/>
          <w:szCs w:val="20"/>
        </w:rPr>
        <w:t xml:space="preserve">anka </w:t>
      </w:r>
      <w:r w:rsidR="006A5C40">
        <w:rPr>
          <w:rFonts w:ascii="Arial" w:hAnsi="Arial" w:cs="Arial"/>
          <w:b/>
          <w:sz w:val="20"/>
          <w:szCs w:val="20"/>
        </w:rPr>
        <w:t>v</w:t>
      </w:r>
      <w:r w:rsidR="006A5C40" w:rsidRPr="00D12BCB">
        <w:rPr>
          <w:rFonts w:ascii="Arial" w:hAnsi="Arial" w:cs="Arial"/>
          <w:b/>
          <w:sz w:val="20"/>
          <w:szCs w:val="20"/>
        </w:rPr>
        <w:t xml:space="preserve">e </w:t>
      </w:r>
      <w:r w:rsidR="008E14EE" w:rsidRPr="00D12BCB">
        <w:rPr>
          <w:rFonts w:ascii="Arial" w:hAnsi="Arial" w:cs="Arial"/>
          <w:b/>
          <w:sz w:val="20"/>
          <w:szCs w:val="20"/>
        </w:rPr>
        <w:t>B</w:t>
      </w:r>
      <w:r w:rsidRPr="00D12BCB">
        <w:rPr>
          <w:rFonts w:ascii="Arial" w:hAnsi="Arial" w:cs="Arial"/>
          <w:b/>
          <w:sz w:val="20"/>
          <w:szCs w:val="20"/>
        </w:rPr>
        <w:t>anka</w:t>
      </w:r>
      <w:r w:rsidR="008E14EE" w:rsidRPr="00D12BCB">
        <w:rPr>
          <w:rFonts w:ascii="Arial" w:hAnsi="Arial" w:cs="Arial"/>
          <w:b/>
          <w:sz w:val="20"/>
          <w:szCs w:val="20"/>
        </w:rPr>
        <w:t>’</w:t>
      </w:r>
      <w:r w:rsidRPr="00D12BCB">
        <w:rPr>
          <w:rFonts w:ascii="Arial" w:hAnsi="Arial" w:cs="Arial"/>
          <w:b/>
          <w:sz w:val="20"/>
          <w:szCs w:val="20"/>
        </w:rPr>
        <w:t xml:space="preserve">nın </w:t>
      </w:r>
      <w:r w:rsidR="006A5C40" w:rsidRPr="00D12BCB">
        <w:rPr>
          <w:rFonts w:ascii="Arial" w:hAnsi="Arial" w:cs="Arial"/>
          <w:b/>
          <w:sz w:val="20"/>
          <w:szCs w:val="20"/>
        </w:rPr>
        <w:t>Ortaklıkları Arasındaki İşleyişi Hakkında Bilgiler:</w:t>
      </w:r>
    </w:p>
    <w:p w14:paraId="27EF07E2" w14:textId="77777777" w:rsidR="000B43D0" w:rsidRPr="006A5C40" w:rsidRDefault="000B43D0" w:rsidP="000B43D0">
      <w:pPr>
        <w:autoSpaceDE w:val="0"/>
        <w:autoSpaceDN w:val="0"/>
        <w:jc w:val="both"/>
        <w:rPr>
          <w:rFonts w:ascii="Arial" w:hAnsi="Arial" w:cs="Arial"/>
          <w:sz w:val="10"/>
          <w:szCs w:val="10"/>
        </w:rPr>
      </w:pPr>
    </w:p>
    <w:p w14:paraId="180E208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çalışmaları, </w:t>
      </w:r>
      <w:r w:rsidRPr="00D12BCB">
        <w:rPr>
          <w:rFonts w:ascii="Arial" w:hAnsi="Arial" w:cs="Arial"/>
          <w:noProof/>
          <w:sz w:val="20"/>
          <w:szCs w:val="20"/>
        </w:rPr>
        <w:t>Denetim Komitesi,</w:t>
      </w:r>
      <w:r w:rsidRPr="00D12BCB">
        <w:rPr>
          <w:rFonts w:ascii="Arial" w:hAnsi="Arial" w:cs="Arial"/>
          <w:sz w:val="20"/>
          <w:szCs w:val="20"/>
        </w:rPr>
        <w:t xml:space="preserve">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 xml:space="preserve">önetimi birimlerince </w:t>
      </w:r>
      <w:r w:rsidR="00921C5D" w:rsidRPr="00D12BCB">
        <w:rPr>
          <w:rFonts w:ascii="Arial" w:hAnsi="Arial" w:cs="Arial"/>
          <w:sz w:val="20"/>
          <w:szCs w:val="20"/>
        </w:rPr>
        <w:t>B</w:t>
      </w:r>
      <w:r w:rsidRPr="00D12BCB">
        <w:rPr>
          <w:rFonts w:ascii="Arial" w:hAnsi="Arial" w:cs="Arial"/>
          <w:sz w:val="20"/>
          <w:szCs w:val="20"/>
        </w:rPr>
        <w:t xml:space="preserve">anka merkezinden sürdürülmektedir. </w:t>
      </w:r>
    </w:p>
    <w:p w14:paraId="71038495" w14:textId="77777777" w:rsidR="000B43D0" w:rsidRPr="006A5C40" w:rsidRDefault="000B43D0" w:rsidP="000B43D0">
      <w:pPr>
        <w:autoSpaceDE w:val="0"/>
        <w:autoSpaceDN w:val="0"/>
        <w:jc w:val="both"/>
        <w:rPr>
          <w:rFonts w:ascii="Arial" w:hAnsi="Arial" w:cs="Arial"/>
          <w:sz w:val="10"/>
          <w:szCs w:val="10"/>
        </w:rPr>
      </w:pPr>
    </w:p>
    <w:p w14:paraId="2F022D49" w14:textId="0C07E5BC"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c) Fon </w:t>
      </w:r>
      <w:r w:rsidR="006A5C40" w:rsidRPr="00D12BCB">
        <w:rPr>
          <w:rFonts w:ascii="Arial" w:hAnsi="Arial" w:cs="Arial"/>
          <w:b/>
          <w:sz w:val="20"/>
          <w:szCs w:val="20"/>
        </w:rPr>
        <w:t xml:space="preserve">Kaynaklarının </w:t>
      </w:r>
      <w:r w:rsidR="006A5C40">
        <w:rPr>
          <w:rFonts w:ascii="Arial" w:hAnsi="Arial" w:cs="Arial"/>
          <w:b/>
          <w:sz w:val="20"/>
          <w:szCs w:val="20"/>
        </w:rPr>
        <w:t>v</w:t>
      </w:r>
      <w:r w:rsidR="006A5C40" w:rsidRPr="00D12BCB">
        <w:rPr>
          <w:rFonts w:ascii="Arial" w:hAnsi="Arial" w:cs="Arial"/>
          <w:b/>
          <w:sz w:val="20"/>
          <w:szCs w:val="20"/>
        </w:rPr>
        <w:t>e Sürelerinin Çeşitliliğine İlişkin Politikalar Dahil Olmak Üzere Bankanın Fonlama Stratejisine İlişkin Bilgi:</w:t>
      </w:r>
    </w:p>
    <w:p w14:paraId="01900564" w14:textId="77777777" w:rsidR="000B43D0" w:rsidRPr="006A5C40" w:rsidRDefault="000B43D0" w:rsidP="000B43D0">
      <w:pPr>
        <w:autoSpaceDE w:val="0"/>
        <w:autoSpaceDN w:val="0"/>
        <w:jc w:val="both"/>
        <w:rPr>
          <w:rFonts w:ascii="Arial" w:hAnsi="Arial" w:cs="Arial"/>
          <w:sz w:val="10"/>
          <w:szCs w:val="10"/>
        </w:rPr>
      </w:pPr>
    </w:p>
    <w:p w14:paraId="0D2B85D4"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D12BCB">
        <w:rPr>
          <w:rFonts w:ascii="Arial" w:hAnsi="Arial" w:cs="Arial"/>
          <w:sz w:val="20"/>
          <w:szCs w:val="20"/>
        </w:rPr>
        <w:t>montanlı</w:t>
      </w:r>
      <w:proofErr w:type="spellEnd"/>
      <w:r w:rsidRPr="00D12BCB">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59B97D08" w14:textId="55D1A0C3" w:rsidR="008C3750" w:rsidRPr="006A5C40" w:rsidRDefault="008C3750" w:rsidP="00DE57A2">
      <w:pPr>
        <w:autoSpaceDE w:val="0"/>
        <w:autoSpaceDN w:val="0"/>
        <w:jc w:val="both"/>
        <w:rPr>
          <w:rFonts w:ascii="Arial" w:hAnsi="Arial" w:cs="Arial"/>
          <w:sz w:val="10"/>
          <w:szCs w:val="10"/>
        </w:rPr>
      </w:pPr>
    </w:p>
    <w:p w14:paraId="511FE0A0" w14:textId="435D09F5"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ç) Banka’nın </w:t>
      </w:r>
      <w:r w:rsidR="006A5C40" w:rsidRPr="00D12BCB">
        <w:rPr>
          <w:rFonts w:ascii="Arial" w:hAnsi="Arial" w:cs="Arial"/>
          <w:b/>
          <w:sz w:val="20"/>
          <w:szCs w:val="20"/>
        </w:rPr>
        <w:t>Toplam Yükümlülüklerinin Asgari Yüzde Beşini Oluşturan Para Birimleri Bazında Likidite Yönetimine İlişkin Bilgi:</w:t>
      </w:r>
    </w:p>
    <w:p w14:paraId="4EF941C0" w14:textId="77777777" w:rsidR="000B43D0" w:rsidRPr="006A5C40" w:rsidRDefault="000B43D0" w:rsidP="000B43D0">
      <w:pPr>
        <w:autoSpaceDE w:val="0"/>
        <w:autoSpaceDN w:val="0"/>
        <w:jc w:val="both"/>
        <w:rPr>
          <w:rFonts w:ascii="Arial" w:hAnsi="Arial" w:cs="Arial"/>
          <w:sz w:val="10"/>
          <w:szCs w:val="10"/>
        </w:rPr>
      </w:pPr>
    </w:p>
    <w:p w14:paraId="607E5D12" w14:textId="13F314FD" w:rsidR="00AF32B8" w:rsidRPr="00B951F0"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yükümlülüklerinin tamamına yakını Türk Lirası, ABD Doları, Euro ve altın cinsindendir. TL kaynaklar </w:t>
      </w:r>
      <w:proofErr w:type="spellStart"/>
      <w:r w:rsidRPr="00D12BCB">
        <w:rPr>
          <w:rFonts w:ascii="Arial" w:hAnsi="Arial" w:cs="Arial"/>
          <w:sz w:val="20"/>
          <w:szCs w:val="20"/>
        </w:rPr>
        <w:t>özkaynaklar</w:t>
      </w:r>
      <w:proofErr w:type="spellEnd"/>
      <w:r w:rsidRPr="00D12BCB">
        <w:rPr>
          <w:rFonts w:ascii="Arial" w:hAnsi="Arial" w:cs="Arial"/>
          <w:sz w:val="20"/>
          <w:szCs w:val="20"/>
        </w:rPr>
        <w:t xml:space="preserve"> ile katılma ve özel cari hesapları ile yurt içinden alınan kredilerden oluşmaktadır. TL likiditesi, yüksek kaliteli likit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6353E188" w14:textId="2F024F74"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3FFFCF8" w14:textId="77777777" w:rsidR="006A5C40" w:rsidRPr="001937F9" w:rsidRDefault="006A5C40" w:rsidP="006A5C40">
      <w:pPr>
        <w:pStyle w:val="BodyTextIndent"/>
        <w:ind w:firstLine="0"/>
        <w:rPr>
          <w:rFonts w:ascii="Arial" w:hAnsi="Arial" w:cs="Arial"/>
          <w:b/>
          <w:sz w:val="10"/>
          <w:szCs w:val="10"/>
        </w:rPr>
      </w:pPr>
    </w:p>
    <w:p w14:paraId="2E98726A"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5F85C321" w14:textId="77777777" w:rsidR="0006479D" w:rsidRPr="006A5C40" w:rsidRDefault="0006479D" w:rsidP="000B43D0">
      <w:pPr>
        <w:autoSpaceDE w:val="0"/>
        <w:autoSpaceDN w:val="0"/>
        <w:jc w:val="both"/>
        <w:rPr>
          <w:rFonts w:ascii="Arial" w:hAnsi="Arial" w:cs="Arial"/>
          <w:sz w:val="10"/>
          <w:szCs w:val="10"/>
        </w:rPr>
      </w:pPr>
    </w:p>
    <w:p w14:paraId="0F04204C" w14:textId="7ED0C077" w:rsidR="00985417" w:rsidRPr="00D12BCB" w:rsidRDefault="00F20677" w:rsidP="00985417">
      <w:pPr>
        <w:autoSpaceDE w:val="0"/>
        <w:autoSpaceDN w:val="0"/>
        <w:adjustRightInd w:val="0"/>
        <w:ind w:hanging="567"/>
        <w:rPr>
          <w:rFonts w:ascii="Arial" w:hAnsi="Arial" w:cs="Arial"/>
          <w:b/>
          <w:sz w:val="20"/>
          <w:szCs w:val="20"/>
        </w:rPr>
      </w:pPr>
      <w:r>
        <w:rPr>
          <w:rFonts w:ascii="Arial" w:hAnsi="Arial" w:cs="Arial"/>
          <w:b/>
          <w:sz w:val="20"/>
          <w:szCs w:val="20"/>
        </w:rPr>
        <w:t>I</w:t>
      </w:r>
      <w:r w:rsidR="00985417" w:rsidRPr="00D12BCB">
        <w:rPr>
          <w:rFonts w:ascii="Arial" w:hAnsi="Arial" w:cs="Arial"/>
          <w:b/>
          <w:sz w:val="20"/>
          <w:szCs w:val="20"/>
        </w:rPr>
        <w:t>V.</w:t>
      </w:r>
      <w:r w:rsidR="00985417"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Fonlama Oranına İlişkin Açıklamalar:</w:t>
      </w:r>
      <w:r w:rsidR="006A5C40" w:rsidRPr="00D12BCB">
        <w:rPr>
          <w:rFonts w:ascii="Arial" w:hAnsi="Arial" w:cs="Arial"/>
          <w:b/>
          <w:sz w:val="20"/>
          <w:szCs w:val="20"/>
        </w:rPr>
        <w:t xml:space="preserve"> </w:t>
      </w:r>
      <w:r w:rsidR="00985417" w:rsidRPr="00D12BCB">
        <w:rPr>
          <w:rFonts w:ascii="Arial" w:hAnsi="Arial" w:cs="Arial"/>
          <w:b/>
          <w:sz w:val="20"/>
          <w:szCs w:val="20"/>
        </w:rPr>
        <w:t>(devamı):</w:t>
      </w:r>
    </w:p>
    <w:p w14:paraId="75344346" w14:textId="20098CE8" w:rsidR="00985417" w:rsidRPr="006A5C40" w:rsidRDefault="00985417" w:rsidP="000B43D0">
      <w:pPr>
        <w:autoSpaceDE w:val="0"/>
        <w:autoSpaceDN w:val="0"/>
        <w:jc w:val="both"/>
        <w:rPr>
          <w:rFonts w:ascii="Arial" w:hAnsi="Arial" w:cs="Arial"/>
          <w:sz w:val="10"/>
          <w:szCs w:val="10"/>
        </w:rPr>
      </w:pPr>
    </w:p>
    <w:p w14:paraId="5912DCBB" w14:textId="772130A3"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d) Kullanılan </w:t>
      </w:r>
      <w:r w:rsidR="006A5C40" w:rsidRPr="00D12BCB">
        <w:rPr>
          <w:rFonts w:ascii="Arial" w:hAnsi="Arial" w:cs="Arial"/>
          <w:b/>
          <w:sz w:val="20"/>
          <w:szCs w:val="20"/>
        </w:rPr>
        <w:t xml:space="preserve">Likidite Riski </w:t>
      </w:r>
      <w:proofErr w:type="spellStart"/>
      <w:r w:rsidR="006A5C40" w:rsidRPr="00D12BCB">
        <w:rPr>
          <w:rFonts w:ascii="Arial" w:hAnsi="Arial" w:cs="Arial"/>
          <w:b/>
          <w:sz w:val="20"/>
          <w:szCs w:val="20"/>
        </w:rPr>
        <w:t>Azaltım</w:t>
      </w:r>
      <w:proofErr w:type="spellEnd"/>
      <w:r w:rsidR="006A5C40" w:rsidRPr="00D12BCB">
        <w:rPr>
          <w:rFonts w:ascii="Arial" w:hAnsi="Arial" w:cs="Arial"/>
          <w:b/>
          <w:sz w:val="20"/>
          <w:szCs w:val="20"/>
        </w:rPr>
        <w:t xml:space="preserve"> Tekniklerine İlişkin Bilgi:</w:t>
      </w:r>
    </w:p>
    <w:p w14:paraId="43AAE83F" w14:textId="77777777" w:rsidR="000B43D0" w:rsidRPr="006A5C40" w:rsidRDefault="000B43D0" w:rsidP="000B43D0">
      <w:pPr>
        <w:autoSpaceDE w:val="0"/>
        <w:autoSpaceDN w:val="0"/>
        <w:jc w:val="both"/>
        <w:rPr>
          <w:rFonts w:ascii="Arial" w:hAnsi="Arial" w:cs="Arial"/>
          <w:sz w:val="10"/>
          <w:szCs w:val="10"/>
        </w:rPr>
      </w:pPr>
    </w:p>
    <w:p w14:paraId="0E9C8B76" w14:textId="5EC4874E"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yüksek tutarlı fon tahsilatları, fon </w:t>
      </w:r>
      <w:proofErr w:type="spellStart"/>
      <w:r w:rsidRPr="00D12BCB">
        <w:rPr>
          <w:rFonts w:ascii="Arial" w:hAnsi="Arial" w:cs="Arial"/>
          <w:sz w:val="20"/>
          <w:szCs w:val="20"/>
        </w:rPr>
        <w:t>kullandırımları</w:t>
      </w:r>
      <w:proofErr w:type="spellEnd"/>
      <w:r w:rsidRPr="00D12BCB">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D12BCB">
        <w:rPr>
          <w:rFonts w:ascii="Arial" w:hAnsi="Arial" w:cs="Arial"/>
          <w:sz w:val="20"/>
          <w:szCs w:val="20"/>
        </w:rPr>
        <w:t>ve Maliye Bakan</w:t>
      </w:r>
      <w:r w:rsidRPr="00D12BCB">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
    <w:p w14:paraId="269EE7CA" w14:textId="77777777" w:rsidR="000B43D0" w:rsidRPr="006A5C40" w:rsidRDefault="000B43D0" w:rsidP="000B43D0">
      <w:pPr>
        <w:autoSpaceDE w:val="0"/>
        <w:autoSpaceDN w:val="0"/>
        <w:jc w:val="both"/>
        <w:rPr>
          <w:rFonts w:ascii="Arial" w:hAnsi="Arial" w:cs="Arial"/>
          <w:sz w:val="10"/>
          <w:szCs w:val="10"/>
        </w:rPr>
      </w:pPr>
    </w:p>
    <w:p w14:paraId="392EF385" w14:textId="7116CA62"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e) Stres </w:t>
      </w:r>
      <w:r w:rsidR="006A5C40" w:rsidRPr="00D12BCB">
        <w:rPr>
          <w:rFonts w:ascii="Arial" w:hAnsi="Arial" w:cs="Arial"/>
          <w:b/>
          <w:sz w:val="20"/>
          <w:szCs w:val="20"/>
        </w:rPr>
        <w:t>Testinin Kullanımına İlişkin Açıklama:</w:t>
      </w:r>
    </w:p>
    <w:p w14:paraId="59410590" w14:textId="77777777" w:rsidR="000B43D0" w:rsidRPr="006A5C40" w:rsidRDefault="000B43D0" w:rsidP="000B43D0">
      <w:pPr>
        <w:autoSpaceDE w:val="0"/>
        <w:autoSpaceDN w:val="0"/>
        <w:jc w:val="both"/>
        <w:rPr>
          <w:rFonts w:ascii="Arial" w:hAnsi="Arial" w:cs="Arial"/>
          <w:b/>
          <w:sz w:val="10"/>
          <w:szCs w:val="10"/>
        </w:rPr>
      </w:pPr>
    </w:p>
    <w:p w14:paraId="2E7F53C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A5C40" w:rsidRDefault="000B43D0" w:rsidP="000B43D0">
      <w:pPr>
        <w:autoSpaceDE w:val="0"/>
        <w:autoSpaceDN w:val="0"/>
        <w:jc w:val="both"/>
        <w:rPr>
          <w:rFonts w:ascii="Arial" w:hAnsi="Arial" w:cs="Arial"/>
          <w:sz w:val="10"/>
          <w:szCs w:val="10"/>
        </w:rPr>
      </w:pPr>
    </w:p>
    <w:p w14:paraId="2019AD6E" w14:textId="2E8CDFF6"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f) Likidite </w:t>
      </w:r>
      <w:r w:rsidR="006A5C40" w:rsidRPr="00D12BCB">
        <w:rPr>
          <w:rFonts w:ascii="Arial" w:hAnsi="Arial" w:cs="Arial"/>
          <w:b/>
          <w:sz w:val="20"/>
          <w:szCs w:val="20"/>
        </w:rPr>
        <w:t>Acil Ve Beklenmedik Durum Planına İlişkin Genel Bilgi:</w:t>
      </w:r>
    </w:p>
    <w:p w14:paraId="141F1720" w14:textId="77777777" w:rsidR="000B43D0" w:rsidRPr="006A5C40" w:rsidRDefault="000B43D0" w:rsidP="000B43D0">
      <w:pPr>
        <w:autoSpaceDE w:val="0"/>
        <w:autoSpaceDN w:val="0"/>
        <w:jc w:val="both"/>
        <w:rPr>
          <w:rFonts w:ascii="Arial" w:hAnsi="Arial" w:cs="Arial"/>
          <w:sz w:val="10"/>
          <w:szCs w:val="10"/>
        </w:rPr>
      </w:pPr>
    </w:p>
    <w:p w14:paraId="2E729E8F"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7E39A2C5" w14:textId="77777777" w:rsidR="00AC069C" w:rsidRPr="006A5C40" w:rsidRDefault="00AC069C" w:rsidP="006A5C40">
      <w:pPr>
        <w:pStyle w:val="BodyTextIndent"/>
        <w:ind w:firstLine="0"/>
        <w:rPr>
          <w:rFonts w:ascii="Arial" w:hAnsi="Arial" w:cs="Arial"/>
          <w:sz w:val="10"/>
          <w:szCs w:val="10"/>
          <w:lang w:eastAsia="tr-TR"/>
        </w:rPr>
      </w:pPr>
    </w:p>
    <w:p w14:paraId="04266312"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 xml:space="preserve">Likidite riski yönetimi ile Banka’nın mevcut ve gelecek likidite pozisyonunu, varlıklar ve yükümlülüklerin para türleri ve vadelerinin dikkate alınarak ihtiyatlı ve </w:t>
      </w:r>
      <w:proofErr w:type="spellStart"/>
      <w:r w:rsidRPr="00D12BCB">
        <w:rPr>
          <w:rFonts w:ascii="Arial" w:hAnsi="Arial" w:cs="Arial"/>
          <w:sz w:val="20"/>
          <w:szCs w:val="20"/>
          <w:lang w:eastAsia="tr-TR"/>
        </w:rPr>
        <w:t>proaktif</w:t>
      </w:r>
      <w:proofErr w:type="spellEnd"/>
      <w:r w:rsidRPr="00D12BCB">
        <w:rPr>
          <w:rFonts w:ascii="Arial" w:hAnsi="Arial" w:cs="Arial"/>
          <w:sz w:val="20"/>
          <w:szCs w:val="20"/>
          <w:lang w:eastAsia="tr-TR"/>
        </w:rPr>
        <w:t xml:space="preserve"> şekilde ölçülmesi hedeflenmektedir. Vadesi gelen yükümlülüklerin olağan ve olağanüstü dönemlerde vadesinde karşılanabilmesini sağlamak için yeterli likit varlık </w:t>
      </w:r>
      <w:proofErr w:type="spellStart"/>
      <w:r w:rsidRPr="00D12BCB">
        <w:rPr>
          <w:rFonts w:ascii="Arial" w:hAnsi="Arial" w:cs="Arial"/>
          <w:sz w:val="20"/>
          <w:szCs w:val="20"/>
          <w:lang w:eastAsia="tr-TR"/>
        </w:rPr>
        <w:t>stoğunun</w:t>
      </w:r>
      <w:proofErr w:type="spellEnd"/>
      <w:r w:rsidRPr="00D12BCB">
        <w:rPr>
          <w:rFonts w:ascii="Arial" w:hAnsi="Arial" w:cs="Arial"/>
          <w:sz w:val="20"/>
          <w:szCs w:val="20"/>
          <w:lang w:eastAsia="tr-TR"/>
        </w:rPr>
        <w:t xml:space="preserve"> bulundurulması sağlanmaktadır. Finansal varlıkların, kriz ortamında makul olmayan koşullarla nakde çevrilmemesini </w:t>
      </w:r>
      <w:proofErr w:type="spellStart"/>
      <w:r w:rsidRPr="00D12BCB">
        <w:rPr>
          <w:rFonts w:ascii="Arial" w:hAnsi="Arial" w:cs="Arial"/>
          <w:sz w:val="20"/>
          <w:szCs w:val="20"/>
          <w:lang w:eastAsia="tr-TR"/>
        </w:rPr>
        <w:t>teminen</w:t>
      </w:r>
      <w:proofErr w:type="spellEnd"/>
      <w:r w:rsidRPr="00D12BCB">
        <w:rPr>
          <w:rFonts w:ascii="Arial" w:hAnsi="Arial" w:cs="Arial"/>
          <w:sz w:val="20"/>
          <w:szCs w:val="20"/>
          <w:lang w:eastAsia="tr-TR"/>
        </w:rPr>
        <w:t xml:space="preserve"> fon kaynakları çeşitlendirilmektedir. Yüksek volatilite olan dönemlerde müşterilerin dövizli işlem taleplerini dengelemek için vadeli döviz işlemleri ve swaplar yapılabilir.</w:t>
      </w:r>
    </w:p>
    <w:p w14:paraId="4FB3549F" w14:textId="77777777" w:rsidR="00AC069C" w:rsidRPr="006A5C40" w:rsidRDefault="00AC069C" w:rsidP="006A5C40">
      <w:pPr>
        <w:pStyle w:val="BodyTextIndent"/>
        <w:ind w:firstLine="0"/>
        <w:rPr>
          <w:rFonts w:ascii="Arial" w:hAnsi="Arial" w:cs="Arial"/>
          <w:sz w:val="10"/>
          <w:szCs w:val="10"/>
          <w:lang w:eastAsia="tr-TR"/>
        </w:rPr>
      </w:pPr>
    </w:p>
    <w:p w14:paraId="2DC2429C" w14:textId="77EA8320"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Reel sektör, bankacılık sektörü gibi alanlardaki olumsuzluklar (ülke riskleri ve yurtdışı banka limitleri/muhabir banka ilişkileri vd.) dikkatle izlenmektedir. Bu doğrultuda risk yönetim faaliyetleri içerisinde stres tes</w:t>
      </w:r>
      <w:r w:rsidR="001B5190">
        <w:rPr>
          <w:rFonts w:ascii="Arial" w:hAnsi="Arial" w:cs="Arial"/>
          <w:sz w:val="20"/>
          <w:szCs w:val="20"/>
          <w:lang w:eastAsia="tr-TR"/>
        </w:rPr>
        <w:t>tleri ve senaryo analizleri ile</w:t>
      </w:r>
      <w:r w:rsidR="008F0ABC">
        <w:rPr>
          <w:rFonts w:ascii="Arial" w:hAnsi="Arial" w:cs="Arial"/>
          <w:sz w:val="20"/>
          <w:szCs w:val="20"/>
          <w:lang w:eastAsia="tr-TR"/>
        </w:rPr>
        <w:t xml:space="preserve"> likidite yeterl</w:t>
      </w:r>
      <w:r w:rsidRPr="00D12BCB">
        <w:rPr>
          <w:rFonts w:ascii="Arial" w:hAnsi="Arial" w:cs="Arial"/>
          <w:sz w:val="20"/>
          <w:szCs w:val="20"/>
          <w:lang w:eastAsia="tr-TR"/>
        </w:rPr>
        <w:t xml:space="preserve">iliği sürekli olarak takip edilmektedir. </w:t>
      </w:r>
    </w:p>
    <w:p w14:paraId="10823543" w14:textId="77777777" w:rsidR="00AC069C" w:rsidRPr="006A5C40" w:rsidRDefault="00AC069C" w:rsidP="006A5C40">
      <w:pPr>
        <w:pStyle w:val="BodyTextIndent"/>
        <w:ind w:firstLine="0"/>
        <w:rPr>
          <w:rFonts w:ascii="Arial" w:hAnsi="Arial" w:cs="Arial"/>
          <w:sz w:val="10"/>
          <w:szCs w:val="10"/>
          <w:lang w:eastAsia="tr-TR"/>
        </w:rPr>
      </w:pPr>
    </w:p>
    <w:p w14:paraId="78E07546" w14:textId="77777777" w:rsidR="007E709E" w:rsidRDefault="007E709E" w:rsidP="007E709E">
      <w:pPr>
        <w:pStyle w:val="BodyTextIndent"/>
        <w:ind w:firstLine="0"/>
        <w:rPr>
          <w:rFonts w:ascii="Arial" w:hAnsi="Arial" w:cs="Arial"/>
          <w:sz w:val="20"/>
          <w:szCs w:val="20"/>
          <w:lang w:eastAsia="tr-TR"/>
        </w:rPr>
      </w:pPr>
      <w:r>
        <w:rPr>
          <w:rFonts w:ascii="Arial" w:hAnsi="Arial" w:cs="Arial"/>
          <w:sz w:val="20"/>
          <w:szCs w:val="20"/>
          <w:lang w:eastAsia="tr-TR"/>
        </w:rPr>
        <w:t xml:space="preserve">Banka faaliyetleri içerisinde en çok etkilenmesi beklenen sektörler risk gruplarına göre ayrılarak izleme faaliyetlerinde, stres testi analizlerinde, </w:t>
      </w:r>
      <w:proofErr w:type="spellStart"/>
      <w:r>
        <w:rPr>
          <w:rFonts w:ascii="Arial" w:hAnsi="Arial" w:cs="Arial"/>
          <w:sz w:val="20"/>
          <w:szCs w:val="20"/>
          <w:lang w:eastAsia="tr-TR"/>
        </w:rPr>
        <w:t>sektörel</w:t>
      </w:r>
      <w:proofErr w:type="spellEnd"/>
      <w:r>
        <w:rPr>
          <w:rFonts w:ascii="Arial" w:hAnsi="Arial" w:cs="Arial"/>
          <w:sz w:val="20"/>
          <w:szCs w:val="20"/>
          <w:lang w:eastAsia="tr-TR"/>
        </w:rPr>
        <w:t xml:space="preserve"> yoğunlaşma analizlerinde değerlendirilmiş olup, Bankanın </w:t>
      </w:r>
      <w:proofErr w:type="spellStart"/>
      <w:r>
        <w:rPr>
          <w:rFonts w:ascii="Arial" w:hAnsi="Arial" w:cs="Arial"/>
          <w:sz w:val="20"/>
          <w:szCs w:val="20"/>
          <w:lang w:eastAsia="tr-TR"/>
        </w:rPr>
        <w:t>özkaynak</w:t>
      </w:r>
      <w:proofErr w:type="spellEnd"/>
      <w:r>
        <w:rPr>
          <w:rFonts w:ascii="Arial" w:hAnsi="Arial" w:cs="Arial"/>
          <w:sz w:val="20"/>
          <w:szCs w:val="20"/>
          <w:lang w:eastAsia="tr-TR"/>
        </w:rPr>
        <w:t xml:space="preserve"> ve sermaye yeterlilik </w:t>
      </w:r>
      <w:proofErr w:type="spellStart"/>
      <w:r>
        <w:rPr>
          <w:rFonts w:ascii="Arial" w:hAnsi="Arial" w:cs="Arial"/>
          <w:sz w:val="20"/>
          <w:szCs w:val="20"/>
          <w:lang w:eastAsia="tr-TR"/>
        </w:rPr>
        <w:t>rasyoları</w:t>
      </w:r>
      <w:proofErr w:type="spellEnd"/>
      <w:r>
        <w:rPr>
          <w:rFonts w:ascii="Arial" w:hAnsi="Arial" w:cs="Arial"/>
          <w:sz w:val="20"/>
          <w:szCs w:val="20"/>
          <w:lang w:eastAsia="tr-TR"/>
        </w:rPr>
        <w:t xml:space="preserve"> ile likidite yeterlilik düzeyi üzerindeki olası etkileri yakından takip edilmektedir.  </w:t>
      </w:r>
    </w:p>
    <w:p w14:paraId="7851A1A2" w14:textId="77777777" w:rsidR="00AC069C" w:rsidRPr="006A5C40" w:rsidRDefault="00AC069C" w:rsidP="006A5C40">
      <w:pPr>
        <w:pStyle w:val="BodyTextIndent"/>
        <w:ind w:firstLine="0"/>
        <w:rPr>
          <w:rFonts w:ascii="Arial" w:hAnsi="Arial" w:cs="Arial"/>
          <w:sz w:val="10"/>
          <w:szCs w:val="10"/>
          <w:lang w:eastAsia="tr-TR"/>
        </w:rPr>
      </w:pPr>
    </w:p>
    <w:p w14:paraId="6EB2BC42" w14:textId="77777777" w:rsidR="00AC069C" w:rsidRPr="00D12BCB" w:rsidRDefault="00AC069C" w:rsidP="00AC069C">
      <w:pPr>
        <w:jc w:val="both"/>
        <w:rPr>
          <w:rFonts w:ascii="Arial" w:hAnsi="Arial" w:cs="Arial"/>
          <w:b/>
          <w:sz w:val="16"/>
          <w:szCs w:val="20"/>
          <w:lang w:eastAsia="en-US"/>
        </w:rPr>
      </w:pPr>
      <w:r w:rsidRPr="00D12BCB">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stratejileri, politikaları ve süreçleri yeniden gözden geçirilir.</w:t>
      </w:r>
    </w:p>
    <w:p w14:paraId="7414E13B" w14:textId="794A3E4B" w:rsidR="005765F3" w:rsidRPr="00D12BCB" w:rsidRDefault="005765F3">
      <w:pPr>
        <w:rPr>
          <w:rFonts w:ascii="Arial" w:hAnsi="Arial" w:cs="Arial"/>
          <w:b/>
          <w:sz w:val="16"/>
          <w:szCs w:val="20"/>
          <w:lang w:eastAsia="en-US"/>
        </w:rPr>
      </w:pPr>
    </w:p>
    <w:p w14:paraId="3044ADA5" w14:textId="611B2F29" w:rsidR="0018071E" w:rsidRPr="00D12BCB" w:rsidRDefault="0018071E">
      <w:pPr>
        <w:rPr>
          <w:rFonts w:ascii="Arial" w:hAnsi="Arial" w:cs="Arial"/>
          <w:b/>
          <w:sz w:val="16"/>
          <w:szCs w:val="20"/>
          <w:lang w:eastAsia="en-US"/>
        </w:rPr>
      </w:pPr>
    </w:p>
    <w:p w14:paraId="6AED2044" w14:textId="23BCB0E9" w:rsidR="0018071E" w:rsidRPr="00D12BCB" w:rsidRDefault="0018071E">
      <w:pPr>
        <w:rPr>
          <w:rFonts w:ascii="Arial" w:hAnsi="Arial" w:cs="Arial"/>
          <w:b/>
          <w:sz w:val="16"/>
          <w:szCs w:val="20"/>
          <w:lang w:eastAsia="en-US"/>
        </w:rPr>
      </w:pPr>
    </w:p>
    <w:p w14:paraId="18DBB071" w14:textId="642E3F47" w:rsidR="0018071E" w:rsidRPr="00D12BCB" w:rsidRDefault="0018071E">
      <w:pPr>
        <w:rPr>
          <w:rFonts w:ascii="Arial" w:hAnsi="Arial" w:cs="Arial"/>
          <w:b/>
          <w:sz w:val="16"/>
          <w:szCs w:val="20"/>
          <w:lang w:eastAsia="en-US"/>
        </w:rPr>
      </w:pPr>
    </w:p>
    <w:p w14:paraId="5D3E63A1" w14:textId="7CC8A6AA" w:rsidR="0018071E" w:rsidRPr="00D12BCB" w:rsidRDefault="0018071E">
      <w:pPr>
        <w:rPr>
          <w:rFonts w:ascii="Arial" w:hAnsi="Arial" w:cs="Arial"/>
          <w:b/>
          <w:sz w:val="16"/>
          <w:szCs w:val="20"/>
          <w:lang w:eastAsia="en-US"/>
        </w:rPr>
      </w:pPr>
    </w:p>
    <w:p w14:paraId="38AECC3B" w14:textId="31E96A92" w:rsidR="0018071E" w:rsidRPr="00D12BCB" w:rsidRDefault="0018071E">
      <w:pPr>
        <w:rPr>
          <w:rFonts w:ascii="Arial" w:hAnsi="Arial" w:cs="Arial"/>
          <w:b/>
          <w:sz w:val="16"/>
          <w:szCs w:val="20"/>
          <w:lang w:eastAsia="en-US"/>
        </w:rPr>
      </w:pPr>
    </w:p>
    <w:p w14:paraId="62AA3097" w14:textId="77777777" w:rsidR="0018071E" w:rsidRPr="00D12BCB" w:rsidRDefault="0018071E">
      <w:pPr>
        <w:rPr>
          <w:rFonts w:ascii="Arial" w:hAnsi="Arial" w:cs="Arial"/>
          <w:b/>
          <w:sz w:val="16"/>
          <w:szCs w:val="20"/>
          <w:lang w:eastAsia="en-US"/>
        </w:rPr>
      </w:pPr>
    </w:p>
    <w:p w14:paraId="5B8E9C0A" w14:textId="4C5DF1FC" w:rsidR="00985417" w:rsidRPr="00D12BCB" w:rsidRDefault="00985417">
      <w:pPr>
        <w:rPr>
          <w:rFonts w:ascii="Arial" w:hAnsi="Arial" w:cs="Arial"/>
          <w:b/>
          <w:sz w:val="16"/>
          <w:szCs w:val="20"/>
          <w:lang w:eastAsia="en-US"/>
        </w:rPr>
      </w:pPr>
    </w:p>
    <w:p w14:paraId="4B1935C6" w14:textId="5D70BF98" w:rsidR="00AC5549" w:rsidRDefault="00AC5549">
      <w:pPr>
        <w:rPr>
          <w:rFonts w:ascii="Arial" w:hAnsi="Arial" w:cs="Arial"/>
          <w:b/>
          <w:sz w:val="16"/>
          <w:szCs w:val="20"/>
          <w:lang w:eastAsia="en-US"/>
        </w:rPr>
      </w:pPr>
    </w:p>
    <w:p w14:paraId="497320E8" w14:textId="77777777" w:rsidR="0006479D" w:rsidRPr="00D12BCB" w:rsidRDefault="0006479D">
      <w:pPr>
        <w:rPr>
          <w:rFonts w:ascii="Arial" w:hAnsi="Arial" w:cs="Arial"/>
          <w:b/>
          <w:sz w:val="16"/>
          <w:szCs w:val="20"/>
          <w:lang w:eastAsia="en-US"/>
        </w:rPr>
      </w:pPr>
    </w:p>
    <w:p w14:paraId="227AD340" w14:textId="7BA657CE" w:rsidR="00985417" w:rsidRDefault="00985417">
      <w:pPr>
        <w:rPr>
          <w:rFonts w:ascii="Arial" w:hAnsi="Arial" w:cs="Arial"/>
          <w:b/>
          <w:sz w:val="16"/>
          <w:szCs w:val="20"/>
          <w:lang w:eastAsia="en-US"/>
        </w:rPr>
      </w:pPr>
    </w:p>
    <w:p w14:paraId="37838607" w14:textId="77777777" w:rsidR="00271488" w:rsidRPr="00D12BCB" w:rsidRDefault="00271488">
      <w:pPr>
        <w:rPr>
          <w:rFonts w:ascii="Arial" w:hAnsi="Arial" w:cs="Arial"/>
          <w:b/>
          <w:sz w:val="16"/>
          <w:szCs w:val="20"/>
          <w:lang w:eastAsia="en-US"/>
        </w:rPr>
      </w:pPr>
    </w:p>
    <w:p w14:paraId="06181E13" w14:textId="0F535F20" w:rsidR="00985417" w:rsidRDefault="00985417">
      <w:pPr>
        <w:rPr>
          <w:rFonts w:ascii="Arial" w:hAnsi="Arial" w:cs="Arial"/>
          <w:b/>
          <w:sz w:val="16"/>
          <w:szCs w:val="20"/>
          <w:lang w:eastAsia="en-US"/>
        </w:rPr>
      </w:pPr>
    </w:p>
    <w:p w14:paraId="626631EC" w14:textId="46DEBB14"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05960301" w14:textId="77777777" w:rsidR="006A5C40" w:rsidRPr="001937F9" w:rsidRDefault="006A5C40" w:rsidP="006A5C40">
      <w:pPr>
        <w:pStyle w:val="BodyTextIndent"/>
        <w:ind w:firstLine="0"/>
        <w:rPr>
          <w:rFonts w:ascii="Arial" w:hAnsi="Arial" w:cs="Arial"/>
          <w:b/>
          <w:sz w:val="10"/>
          <w:szCs w:val="10"/>
        </w:rPr>
      </w:pPr>
    </w:p>
    <w:p w14:paraId="66FDEFCA"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F55B917" w14:textId="6A8E1E38" w:rsidR="00985417" w:rsidRPr="006A5C40" w:rsidRDefault="00985417">
      <w:pPr>
        <w:rPr>
          <w:rFonts w:ascii="Arial" w:hAnsi="Arial" w:cs="Arial"/>
          <w:b/>
          <w:sz w:val="10"/>
          <w:szCs w:val="10"/>
          <w:lang w:eastAsia="en-US"/>
        </w:rPr>
      </w:pPr>
    </w:p>
    <w:p w14:paraId="770CDCD9" w14:textId="5DD5C8E9" w:rsidR="00985417" w:rsidRPr="00D12BCB" w:rsidRDefault="00F20677" w:rsidP="00985417">
      <w:pPr>
        <w:autoSpaceDE w:val="0"/>
        <w:autoSpaceDN w:val="0"/>
        <w:adjustRightInd w:val="0"/>
        <w:ind w:hanging="567"/>
        <w:rPr>
          <w:rFonts w:ascii="Arial" w:hAnsi="Arial" w:cs="Arial"/>
          <w:b/>
          <w:sz w:val="20"/>
          <w:szCs w:val="20"/>
        </w:rPr>
      </w:pPr>
      <w:r>
        <w:rPr>
          <w:rFonts w:ascii="Arial" w:hAnsi="Arial" w:cs="Arial"/>
          <w:b/>
          <w:sz w:val="20"/>
          <w:szCs w:val="20"/>
        </w:rPr>
        <w:t>I</w:t>
      </w:r>
      <w:r w:rsidR="00985417" w:rsidRPr="00D12BCB">
        <w:rPr>
          <w:rFonts w:ascii="Arial" w:hAnsi="Arial" w:cs="Arial"/>
          <w:b/>
          <w:sz w:val="20"/>
          <w:szCs w:val="20"/>
        </w:rPr>
        <w:t>V.</w:t>
      </w:r>
      <w:r w:rsidR="00985417"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 xml:space="preserve">ama Oranına İlişkin Açıklamalar </w:t>
      </w:r>
      <w:r w:rsidR="00985417" w:rsidRPr="00D12BCB">
        <w:rPr>
          <w:rFonts w:ascii="Arial" w:hAnsi="Arial" w:cs="Arial"/>
          <w:b/>
          <w:sz w:val="20"/>
          <w:szCs w:val="20"/>
        </w:rPr>
        <w:t>(devamı):</w:t>
      </w:r>
    </w:p>
    <w:p w14:paraId="48D63C35" w14:textId="77777777" w:rsidR="00AE2036" w:rsidRPr="006A5C40" w:rsidRDefault="00AE2036" w:rsidP="00B15162">
      <w:pPr>
        <w:pStyle w:val="BodyTextIndent"/>
        <w:ind w:firstLine="0"/>
        <w:rPr>
          <w:rFonts w:ascii="Arial" w:hAnsi="Arial" w:cs="Arial"/>
          <w:b/>
          <w:sz w:val="10"/>
          <w:szCs w:val="10"/>
        </w:rPr>
      </w:pPr>
    </w:p>
    <w:p w14:paraId="283035FB" w14:textId="77777777" w:rsidR="00EB3462" w:rsidRPr="00D12BCB" w:rsidRDefault="005F1A3A" w:rsidP="00EB3462">
      <w:pPr>
        <w:autoSpaceDE w:val="0"/>
        <w:autoSpaceDN w:val="0"/>
        <w:adjustRightInd w:val="0"/>
        <w:jc w:val="both"/>
        <w:rPr>
          <w:rFonts w:ascii="Arial" w:hAnsi="Arial" w:cs="Arial"/>
          <w:b/>
          <w:sz w:val="20"/>
          <w:szCs w:val="20"/>
        </w:rPr>
      </w:pPr>
      <w:r w:rsidRPr="00D12BCB">
        <w:rPr>
          <w:rFonts w:ascii="Arial" w:hAnsi="Arial" w:cs="Arial"/>
          <w:b/>
          <w:sz w:val="20"/>
          <w:szCs w:val="20"/>
        </w:rPr>
        <w:t>Likidite K</w:t>
      </w:r>
      <w:r w:rsidR="00EB3462" w:rsidRPr="00D12BCB">
        <w:rPr>
          <w:rFonts w:ascii="Arial" w:hAnsi="Arial" w:cs="Arial"/>
          <w:b/>
          <w:sz w:val="20"/>
          <w:szCs w:val="20"/>
        </w:rPr>
        <w:t xml:space="preserve">arşılama Oranı: </w:t>
      </w:r>
    </w:p>
    <w:p w14:paraId="5C939DB9" w14:textId="77777777" w:rsidR="00EB3462" w:rsidRPr="00D12BCB" w:rsidRDefault="00EB3462" w:rsidP="002C6E36">
      <w:pPr>
        <w:pStyle w:val="BodyTextIndent"/>
        <w:ind w:left="540" w:hanging="540"/>
        <w:rPr>
          <w:rFonts w:ascii="Arial" w:hAnsi="Arial" w:cs="Arial"/>
          <w:b/>
          <w:sz w:val="14"/>
          <w:szCs w:val="18"/>
        </w:rPr>
      </w:pPr>
    </w:p>
    <w:tbl>
      <w:tblPr>
        <w:tblW w:w="9739" w:type="dxa"/>
        <w:tblLayout w:type="fixed"/>
        <w:tblCellMar>
          <w:left w:w="70" w:type="dxa"/>
          <w:right w:w="70" w:type="dxa"/>
        </w:tblCellMar>
        <w:tblLook w:val="04A0" w:firstRow="1" w:lastRow="0" w:firstColumn="1" w:lastColumn="0" w:noHBand="0" w:noVBand="1"/>
      </w:tblPr>
      <w:tblGrid>
        <w:gridCol w:w="371"/>
        <w:gridCol w:w="4751"/>
        <w:gridCol w:w="1115"/>
        <w:gridCol w:w="1034"/>
        <w:gridCol w:w="100"/>
        <w:gridCol w:w="1146"/>
        <w:gridCol w:w="100"/>
        <w:gridCol w:w="1022"/>
        <w:gridCol w:w="100"/>
      </w:tblGrid>
      <w:tr w:rsidR="00EB3462" w:rsidRPr="00B9525F" w14:paraId="631FFE66" w14:textId="77777777" w:rsidTr="003674C3">
        <w:trPr>
          <w:gridAfter w:val="1"/>
          <w:wAfter w:w="100" w:type="dxa"/>
          <w:trHeight w:val="142"/>
        </w:trPr>
        <w:tc>
          <w:tcPr>
            <w:tcW w:w="371" w:type="dxa"/>
            <w:shd w:val="clear" w:color="auto" w:fill="auto"/>
            <w:noWrap/>
            <w:vAlign w:val="bottom"/>
            <w:hideMark/>
          </w:tcPr>
          <w:p w14:paraId="26169D3F" w14:textId="77777777" w:rsidR="00EB3462" w:rsidRPr="00B9525F" w:rsidRDefault="00EB3462" w:rsidP="008775EA">
            <w:pPr>
              <w:rPr>
                <w:rFonts w:ascii="Arial" w:hAnsi="Arial" w:cs="Arial"/>
                <w:sz w:val="17"/>
                <w:szCs w:val="17"/>
              </w:rPr>
            </w:pPr>
            <w:r w:rsidRPr="00B9525F">
              <w:rPr>
                <w:rFonts w:ascii="Arial" w:hAnsi="Arial" w:cs="Arial"/>
                <w:sz w:val="17"/>
                <w:szCs w:val="17"/>
              </w:rPr>
              <w:t> </w:t>
            </w:r>
          </w:p>
        </w:tc>
        <w:tc>
          <w:tcPr>
            <w:tcW w:w="4751" w:type="dxa"/>
            <w:shd w:val="clear" w:color="auto" w:fill="auto"/>
            <w:noWrap/>
            <w:vAlign w:val="bottom"/>
            <w:hideMark/>
          </w:tcPr>
          <w:p w14:paraId="4C9B47F6" w14:textId="77777777" w:rsidR="00EB3462" w:rsidRPr="00B9525F" w:rsidRDefault="00EB3462" w:rsidP="008775EA">
            <w:pPr>
              <w:rPr>
                <w:rFonts w:ascii="Arial" w:hAnsi="Arial" w:cs="Arial"/>
                <w:sz w:val="17"/>
                <w:szCs w:val="17"/>
              </w:rPr>
            </w:pPr>
            <w:r w:rsidRPr="00B9525F">
              <w:rPr>
                <w:rFonts w:ascii="Arial" w:hAnsi="Arial" w:cs="Arial"/>
                <w:sz w:val="17"/>
                <w:szCs w:val="17"/>
              </w:rPr>
              <w:t> </w:t>
            </w:r>
          </w:p>
        </w:tc>
        <w:tc>
          <w:tcPr>
            <w:tcW w:w="2149" w:type="dxa"/>
            <w:gridSpan w:val="2"/>
            <w:tcBorders>
              <w:bottom w:val="single" w:sz="4" w:space="0" w:color="auto"/>
            </w:tcBorders>
            <w:shd w:val="clear" w:color="auto" w:fill="auto"/>
            <w:vAlign w:val="bottom"/>
            <w:hideMark/>
          </w:tcPr>
          <w:p w14:paraId="7C248C8B" w14:textId="77777777" w:rsidR="00EB3462" w:rsidRPr="00B9525F" w:rsidRDefault="00EB3462">
            <w:pPr>
              <w:jc w:val="center"/>
              <w:rPr>
                <w:rFonts w:ascii="Arial" w:hAnsi="Arial" w:cs="Arial"/>
                <w:b/>
                <w:sz w:val="17"/>
                <w:szCs w:val="17"/>
              </w:rPr>
            </w:pPr>
            <w:r w:rsidRPr="00B9525F">
              <w:rPr>
                <w:rFonts w:ascii="Arial" w:hAnsi="Arial" w:cs="Arial"/>
                <w:b/>
                <w:sz w:val="17"/>
                <w:szCs w:val="17"/>
              </w:rPr>
              <w:t>Dikkate Alınma Oranı Uygulanmamış Toplam Değer</w:t>
            </w:r>
            <w:r w:rsidR="00D05EB6" w:rsidRPr="00B9525F">
              <w:rPr>
                <w:rFonts w:ascii="Arial" w:hAnsi="Arial" w:cs="Arial"/>
                <w:b/>
                <w:sz w:val="17"/>
                <w:szCs w:val="17"/>
              </w:rPr>
              <w:t xml:space="preserve"> (*)</w:t>
            </w:r>
          </w:p>
        </w:tc>
        <w:tc>
          <w:tcPr>
            <w:tcW w:w="2368" w:type="dxa"/>
            <w:gridSpan w:val="4"/>
            <w:tcBorders>
              <w:bottom w:val="single" w:sz="4" w:space="0" w:color="auto"/>
            </w:tcBorders>
            <w:shd w:val="clear" w:color="auto" w:fill="auto"/>
            <w:vAlign w:val="bottom"/>
            <w:hideMark/>
          </w:tcPr>
          <w:p w14:paraId="2130AB15" w14:textId="44EF31A8" w:rsidR="00EB3462" w:rsidRPr="00B9525F" w:rsidRDefault="00EB3462">
            <w:pPr>
              <w:jc w:val="center"/>
              <w:rPr>
                <w:rFonts w:ascii="Arial" w:hAnsi="Arial" w:cs="Arial"/>
                <w:b/>
                <w:sz w:val="17"/>
                <w:szCs w:val="17"/>
              </w:rPr>
            </w:pPr>
            <w:r w:rsidRPr="00B9525F">
              <w:rPr>
                <w:rFonts w:ascii="Arial" w:hAnsi="Arial" w:cs="Arial"/>
                <w:b/>
                <w:sz w:val="17"/>
                <w:szCs w:val="17"/>
              </w:rPr>
              <w:t>Dikkate Alınma Oranı Uygulanmış Toplam Değer</w:t>
            </w:r>
            <w:r w:rsidR="00D31F0C" w:rsidRPr="00B9525F">
              <w:rPr>
                <w:rFonts w:ascii="Arial" w:hAnsi="Arial" w:cs="Arial"/>
                <w:b/>
                <w:sz w:val="17"/>
                <w:szCs w:val="17"/>
              </w:rPr>
              <w:t xml:space="preserve"> </w:t>
            </w:r>
            <w:r w:rsidR="00D05EB6" w:rsidRPr="00B9525F">
              <w:rPr>
                <w:rFonts w:ascii="Arial" w:hAnsi="Arial" w:cs="Arial"/>
                <w:b/>
                <w:sz w:val="17"/>
                <w:szCs w:val="17"/>
              </w:rPr>
              <w:t>(*)</w:t>
            </w:r>
            <w:r w:rsidR="00D73B3C" w:rsidRPr="00B9525F">
              <w:rPr>
                <w:rFonts w:ascii="Arial" w:hAnsi="Arial" w:cs="Arial"/>
                <w:b/>
                <w:sz w:val="17"/>
                <w:szCs w:val="17"/>
              </w:rPr>
              <w:t xml:space="preserve"> </w:t>
            </w:r>
          </w:p>
        </w:tc>
      </w:tr>
      <w:tr w:rsidR="00EB3462" w:rsidRPr="00B9525F" w14:paraId="5AC49A29" w14:textId="77777777" w:rsidTr="003674C3">
        <w:trPr>
          <w:gridAfter w:val="1"/>
          <w:wAfter w:w="100" w:type="dxa"/>
          <w:trHeight w:val="142"/>
        </w:trPr>
        <w:tc>
          <w:tcPr>
            <w:tcW w:w="371" w:type="dxa"/>
            <w:tcBorders>
              <w:bottom w:val="single" w:sz="4" w:space="0" w:color="auto"/>
            </w:tcBorders>
            <w:shd w:val="clear" w:color="auto" w:fill="auto"/>
            <w:noWrap/>
            <w:vAlign w:val="bottom"/>
            <w:hideMark/>
          </w:tcPr>
          <w:p w14:paraId="5D6F6A9E" w14:textId="77777777" w:rsidR="00EB3462" w:rsidRPr="00B9525F" w:rsidRDefault="00EB3462" w:rsidP="008775EA">
            <w:pPr>
              <w:rPr>
                <w:rFonts w:ascii="Arial" w:hAnsi="Arial" w:cs="Arial"/>
                <w:sz w:val="17"/>
                <w:szCs w:val="17"/>
              </w:rPr>
            </w:pPr>
            <w:r w:rsidRPr="00B9525F">
              <w:rPr>
                <w:rFonts w:ascii="Arial" w:hAnsi="Arial" w:cs="Arial"/>
                <w:sz w:val="17"/>
                <w:szCs w:val="17"/>
              </w:rPr>
              <w:t> </w:t>
            </w:r>
          </w:p>
        </w:tc>
        <w:tc>
          <w:tcPr>
            <w:tcW w:w="4751" w:type="dxa"/>
            <w:tcBorders>
              <w:bottom w:val="single" w:sz="4" w:space="0" w:color="auto"/>
            </w:tcBorders>
            <w:shd w:val="clear" w:color="auto" w:fill="auto"/>
            <w:noWrap/>
            <w:vAlign w:val="bottom"/>
            <w:hideMark/>
          </w:tcPr>
          <w:p w14:paraId="165A07E4" w14:textId="77777777" w:rsidR="00EB3462" w:rsidRPr="00B9525F" w:rsidRDefault="00EB3462" w:rsidP="008775EA">
            <w:pPr>
              <w:rPr>
                <w:rFonts w:ascii="Arial" w:hAnsi="Arial" w:cs="Arial"/>
                <w:b/>
                <w:sz w:val="17"/>
                <w:szCs w:val="17"/>
              </w:rPr>
            </w:pPr>
            <w:r w:rsidRPr="00B9525F">
              <w:rPr>
                <w:rFonts w:ascii="Arial" w:hAnsi="Arial" w:cs="Arial"/>
                <w:b/>
                <w:sz w:val="17"/>
                <w:szCs w:val="17"/>
              </w:rPr>
              <w:t>Cari Dönem</w:t>
            </w:r>
          </w:p>
        </w:tc>
        <w:tc>
          <w:tcPr>
            <w:tcW w:w="1115" w:type="dxa"/>
            <w:tcBorders>
              <w:top w:val="single" w:sz="4" w:space="0" w:color="auto"/>
              <w:bottom w:val="single" w:sz="4" w:space="0" w:color="auto"/>
            </w:tcBorders>
            <w:shd w:val="clear" w:color="auto" w:fill="auto"/>
            <w:noWrap/>
            <w:vAlign w:val="bottom"/>
            <w:hideMark/>
          </w:tcPr>
          <w:p w14:paraId="16ED7D2A" w14:textId="77777777" w:rsidR="00EB3462" w:rsidRPr="00B9525F" w:rsidRDefault="00EB3462" w:rsidP="00CC1F54">
            <w:pPr>
              <w:jc w:val="right"/>
              <w:rPr>
                <w:rFonts w:ascii="Arial" w:hAnsi="Arial" w:cs="Arial"/>
                <w:b/>
                <w:sz w:val="17"/>
                <w:szCs w:val="17"/>
              </w:rPr>
            </w:pPr>
            <w:r w:rsidRPr="00B9525F">
              <w:rPr>
                <w:rFonts w:ascii="Arial" w:hAnsi="Arial" w:cs="Arial"/>
                <w:b/>
                <w:sz w:val="17"/>
                <w:szCs w:val="17"/>
              </w:rPr>
              <w:t>TP+YP</w:t>
            </w:r>
          </w:p>
        </w:tc>
        <w:tc>
          <w:tcPr>
            <w:tcW w:w="1034" w:type="dxa"/>
            <w:tcBorders>
              <w:top w:val="single" w:sz="4" w:space="0" w:color="auto"/>
              <w:bottom w:val="single" w:sz="4" w:space="0" w:color="auto"/>
            </w:tcBorders>
            <w:shd w:val="clear" w:color="auto" w:fill="auto"/>
            <w:noWrap/>
            <w:vAlign w:val="bottom"/>
            <w:hideMark/>
          </w:tcPr>
          <w:p w14:paraId="2FE764BD" w14:textId="77777777" w:rsidR="00EB3462" w:rsidRPr="00B9525F" w:rsidRDefault="00EB3462" w:rsidP="00CC1F54">
            <w:pPr>
              <w:jc w:val="right"/>
              <w:rPr>
                <w:rFonts w:ascii="Arial" w:hAnsi="Arial" w:cs="Arial"/>
                <w:b/>
                <w:sz w:val="17"/>
                <w:szCs w:val="17"/>
              </w:rPr>
            </w:pPr>
            <w:r w:rsidRPr="00B9525F">
              <w:rPr>
                <w:rFonts w:ascii="Arial" w:hAnsi="Arial" w:cs="Arial"/>
                <w:b/>
                <w:sz w:val="17"/>
                <w:szCs w:val="17"/>
              </w:rPr>
              <w:t>YP</w:t>
            </w:r>
          </w:p>
        </w:tc>
        <w:tc>
          <w:tcPr>
            <w:tcW w:w="1246" w:type="dxa"/>
            <w:gridSpan w:val="2"/>
            <w:tcBorders>
              <w:top w:val="single" w:sz="4" w:space="0" w:color="auto"/>
              <w:bottom w:val="single" w:sz="4" w:space="0" w:color="auto"/>
            </w:tcBorders>
            <w:shd w:val="clear" w:color="auto" w:fill="auto"/>
            <w:noWrap/>
            <w:vAlign w:val="bottom"/>
            <w:hideMark/>
          </w:tcPr>
          <w:p w14:paraId="5B106E24" w14:textId="77777777" w:rsidR="00EB3462" w:rsidRPr="00B9525F" w:rsidRDefault="00EB3462" w:rsidP="00CC1F54">
            <w:pPr>
              <w:jc w:val="right"/>
              <w:rPr>
                <w:rFonts w:ascii="Arial" w:hAnsi="Arial" w:cs="Arial"/>
                <w:b/>
                <w:sz w:val="17"/>
                <w:szCs w:val="17"/>
              </w:rPr>
            </w:pPr>
            <w:r w:rsidRPr="00B9525F">
              <w:rPr>
                <w:rFonts w:ascii="Arial" w:hAnsi="Arial" w:cs="Arial"/>
                <w:b/>
                <w:sz w:val="17"/>
                <w:szCs w:val="17"/>
              </w:rPr>
              <w:t>TP+YP</w:t>
            </w:r>
          </w:p>
        </w:tc>
        <w:tc>
          <w:tcPr>
            <w:tcW w:w="1122" w:type="dxa"/>
            <w:gridSpan w:val="2"/>
            <w:tcBorders>
              <w:top w:val="single" w:sz="4" w:space="0" w:color="auto"/>
              <w:bottom w:val="single" w:sz="4" w:space="0" w:color="auto"/>
            </w:tcBorders>
            <w:shd w:val="clear" w:color="auto" w:fill="auto"/>
            <w:noWrap/>
            <w:vAlign w:val="bottom"/>
            <w:hideMark/>
          </w:tcPr>
          <w:p w14:paraId="205E3FDC" w14:textId="77777777" w:rsidR="00EB3462" w:rsidRPr="00B9525F" w:rsidRDefault="00EB3462" w:rsidP="00CC1F54">
            <w:pPr>
              <w:jc w:val="right"/>
              <w:rPr>
                <w:rFonts w:ascii="Arial" w:hAnsi="Arial" w:cs="Arial"/>
                <w:b/>
                <w:sz w:val="17"/>
                <w:szCs w:val="17"/>
              </w:rPr>
            </w:pPr>
            <w:r w:rsidRPr="00B9525F">
              <w:rPr>
                <w:rFonts w:ascii="Arial" w:hAnsi="Arial" w:cs="Arial"/>
                <w:b/>
                <w:sz w:val="17"/>
                <w:szCs w:val="17"/>
              </w:rPr>
              <w:t>YP</w:t>
            </w:r>
          </w:p>
        </w:tc>
      </w:tr>
      <w:tr w:rsidR="007017CC" w:rsidRPr="00B9525F" w14:paraId="05A14293" w14:textId="77777777" w:rsidTr="003674C3">
        <w:trPr>
          <w:gridAfter w:val="1"/>
          <w:wAfter w:w="100" w:type="dxa"/>
          <w:trHeight w:val="142"/>
        </w:trPr>
        <w:tc>
          <w:tcPr>
            <w:tcW w:w="371" w:type="dxa"/>
            <w:tcBorders>
              <w:top w:val="single" w:sz="4" w:space="0" w:color="auto"/>
            </w:tcBorders>
            <w:shd w:val="clear" w:color="auto" w:fill="auto"/>
            <w:noWrap/>
            <w:hideMark/>
          </w:tcPr>
          <w:p w14:paraId="435AFC6C" w14:textId="4005A920" w:rsidR="007017CC" w:rsidRPr="00B9525F" w:rsidRDefault="007017CC" w:rsidP="002F387A">
            <w:pPr>
              <w:rPr>
                <w:rFonts w:ascii="Arial" w:hAnsi="Arial" w:cs="Arial"/>
                <w:b/>
                <w:sz w:val="17"/>
                <w:szCs w:val="17"/>
              </w:rPr>
            </w:pPr>
          </w:p>
        </w:tc>
        <w:tc>
          <w:tcPr>
            <w:tcW w:w="4751" w:type="dxa"/>
            <w:tcBorders>
              <w:top w:val="single" w:sz="4" w:space="0" w:color="auto"/>
            </w:tcBorders>
            <w:shd w:val="clear" w:color="auto" w:fill="auto"/>
            <w:noWrap/>
            <w:vAlign w:val="bottom"/>
            <w:hideMark/>
          </w:tcPr>
          <w:p w14:paraId="149299CC" w14:textId="77777777" w:rsidR="007017CC" w:rsidRPr="00B9525F" w:rsidRDefault="007017CC" w:rsidP="007017CC">
            <w:pPr>
              <w:rPr>
                <w:rFonts w:ascii="Arial" w:hAnsi="Arial" w:cs="Arial"/>
                <w:b/>
                <w:sz w:val="17"/>
                <w:szCs w:val="17"/>
              </w:rPr>
            </w:pPr>
            <w:r w:rsidRPr="00B9525F">
              <w:rPr>
                <w:rFonts w:ascii="Arial" w:hAnsi="Arial" w:cs="Arial"/>
                <w:b/>
                <w:sz w:val="17"/>
                <w:szCs w:val="17"/>
              </w:rPr>
              <w:t>YÜKSEK KALİTELİ LİKİT VARLIKLAR (YKLV)</w:t>
            </w:r>
          </w:p>
        </w:tc>
        <w:tc>
          <w:tcPr>
            <w:tcW w:w="1115" w:type="dxa"/>
            <w:tcBorders>
              <w:top w:val="single" w:sz="4" w:space="0" w:color="auto"/>
            </w:tcBorders>
            <w:shd w:val="clear" w:color="auto" w:fill="auto"/>
            <w:noWrap/>
            <w:vAlign w:val="bottom"/>
          </w:tcPr>
          <w:p w14:paraId="5722E36D" w14:textId="77777777" w:rsidR="007017CC" w:rsidRPr="00B9525F" w:rsidRDefault="007017CC" w:rsidP="00CC1F54">
            <w:pPr>
              <w:jc w:val="right"/>
              <w:rPr>
                <w:rFonts w:ascii="Arial" w:hAnsi="Arial" w:cs="Arial"/>
                <w:b/>
                <w:sz w:val="17"/>
                <w:szCs w:val="17"/>
              </w:rPr>
            </w:pPr>
          </w:p>
        </w:tc>
        <w:tc>
          <w:tcPr>
            <w:tcW w:w="1034" w:type="dxa"/>
            <w:tcBorders>
              <w:top w:val="single" w:sz="4" w:space="0" w:color="auto"/>
            </w:tcBorders>
            <w:shd w:val="clear" w:color="auto" w:fill="auto"/>
            <w:noWrap/>
            <w:vAlign w:val="bottom"/>
          </w:tcPr>
          <w:p w14:paraId="707BAEE7" w14:textId="77777777" w:rsidR="007017CC" w:rsidRPr="00B9525F" w:rsidRDefault="007017CC" w:rsidP="00CC1F54">
            <w:pPr>
              <w:jc w:val="right"/>
              <w:rPr>
                <w:rFonts w:ascii="Arial" w:hAnsi="Arial" w:cs="Arial"/>
                <w:b/>
                <w:sz w:val="17"/>
                <w:szCs w:val="17"/>
              </w:rPr>
            </w:pPr>
          </w:p>
        </w:tc>
        <w:tc>
          <w:tcPr>
            <w:tcW w:w="1246" w:type="dxa"/>
            <w:gridSpan w:val="2"/>
            <w:tcBorders>
              <w:top w:val="single" w:sz="4" w:space="0" w:color="auto"/>
            </w:tcBorders>
            <w:shd w:val="clear" w:color="auto" w:fill="auto"/>
            <w:noWrap/>
            <w:vAlign w:val="bottom"/>
          </w:tcPr>
          <w:p w14:paraId="53F1B9BF" w14:textId="77777777" w:rsidR="007017CC" w:rsidRPr="00B9525F" w:rsidRDefault="007017CC" w:rsidP="00CC1F54">
            <w:pPr>
              <w:jc w:val="right"/>
              <w:rPr>
                <w:rFonts w:ascii="Arial" w:hAnsi="Arial" w:cs="Arial"/>
                <w:b/>
                <w:sz w:val="17"/>
                <w:szCs w:val="17"/>
              </w:rPr>
            </w:pPr>
          </w:p>
        </w:tc>
        <w:tc>
          <w:tcPr>
            <w:tcW w:w="1122" w:type="dxa"/>
            <w:gridSpan w:val="2"/>
            <w:tcBorders>
              <w:top w:val="single" w:sz="4" w:space="0" w:color="auto"/>
            </w:tcBorders>
            <w:shd w:val="clear" w:color="auto" w:fill="auto"/>
            <w:noWrap/>
            <w:vAlign w:val="bottom"/>
          </w:tcPr>
          <w:p w14:paraId="7B6FA887" w14:textId="77777777" w:rsidR="007017CC" w:rsidRPr="00B9525F" w:rsidRDefault="007017CC" w:rsidP="00CC1F54">
            <w:pPr>
              <w:jc w:val="right"/>
              <w:rPr>
                <w:rFonts w:ascii="Arial" w:hAnsi="Arial" w:cs="Arial"/>
                <w:b/>
                <w:sz w:val="17"/>
                <w:szCs w:val="17"/>
              </w:rPr>
            </w:pPr>
          </w:p>
        </w:tc>
      </w:tr>
      <w:tr w:rsidR="003674C3" w:rsidRPr="00B9525F" w14:paraId="1D078E94" w14:textId="77777777" w:rsidTr="003674C3">
        <w:trPr>
          <w:trHeight w:val="142"/>
        </w:trPr>
        <w:tc>
          <w:tcPr>
            <w:tcW w:w="371" w:type="dxa"/>
            <w:tcBorders>
              <w:bottom w:val="single" w:sz="4" w:space="0" w:color="auto"/>
            </w:tcBorders>
            <w:shd w:val="clear" w:color="auto" w:fill="auto"/>
            <w:noWrap/>
            <w:hideMark/>
          </w:tcPr>
          <w:p w14:paraId="1683BAE0" w14:textId="77777777" w:rsidR="003674C3" w:rsidRPr="00B9525F" w:rsidRDefault="003674C3" w:rsidP="003674C3">
            <w:pPr>
              <w:rPr>
                <w:rFonts w:ascii="Arial" w:hAnsi="Arial" w:cs="Arial"/>
                <w:b/>
                <w:sz w:val="17"/>
                <w:szCs w:val="17"/>
              </w:rPr>
            </w:pPr>
            <w:r w:rsidRPr="00B9525F">
              <w:rPr>
                <w:rFonts w:ascii="Arial" w:hAnsi="Arial" w:cs="Arial"/>
                <w:b/>
                <w:sz w:val="17"/>
                <w:szCs w:val="17"/>
              </w:rPr>
              <w:t>1</w:t>
            </w:r>
          </w:p>
        </w:tc>
        <w:tc>
          <w:tcPr>
            <w:tcW w:w="4751" w:type="dxa"/>
            <w:tcBorders>
              <w:bottom w:val="single" w:sz="4" w:space="0" w:color="auto"/>
            </w:tcBorders>
            <w:shd w:val="clear" w:color="auto" w:fill="auto"/>
            <w:noWrap/>
            <w:vAlign w:val="bottom"/>
            <w:hideMark/>
          </w:tcPr>
          <w:p w14:paraId="56A4E310" w14:textId="77777777" w:rsidR="003674C3" w:rsidRPr="00B9525F" w:rsidRDefault="003674C3" w:rsidP="003674C3">
            <w:pPr>
              <w:rPr>
                <w:rFonts w:ascii="Arial" w:hAnsi="Arial" w:cs="Arial"/>
                <w:b/>
                <w:sz w:val="17"/>
                <w:szCs w:val="17"/>
              </w:rPr>
            </w:pPr>
            <w:r w:rsidRPr="00B9525F">
              <w:rPr>
                <w:rFonts w:ascii="Arial" w:hAnsi="Arial" w:cs="Arial"/>
                <w:b/>
                <w:sz w:val="17"/>
                <w:szCs w:val="17"/>
              </w:rPr>
              <w:t xml:space="preserve"> Yüksek kaliteli likit varlıklar </w:t>
            </w:r>
          </w:p>
        </w:tc>
        <w:tc>
          <w:tcPr>
            <w:tcW w:w="1115" w:type="dxa"/>
            <w:tcBorders>
              <w:bottom w:val="single" w:sz="4" w:space="0" w:color="auto"/>
            </w:tcBorders>
            <w:shd w:val="clear" w:color="auto" w:fill="auto"/>
            <w:noWrap/>
            <w:vAlign w:val="center"/>
          </w:tcPr>
          <w:p w14:paraId="0EA7C5CA" w14:textId="416DF0DB" w:rsidR="003674C3" w:rsidRPr="003674C3" w:rsidRDefault="003674C3" w:rsidP="003674C3">
            <w:pPr>
              <w:jc w:val="right"/>
              <w:rPr>
                <w:rFonts w:ascii="Arial" w:hAnsi="Arial" w:cs="Arial"/>
                <w:sz w:val="17"/>
                <w:szCs w:val="17"/>
                <w:highlight w:val="yellow"/>
              </w:rPr>
            </w:pPr>
          </w:p>
        </w:tc>
        <w:tc>
          <w:tcPr>
            <w:tcW w:w="1134" w:type="dxa"/>
            <w:gridSpan w:val="2"/>
            <w:tcBorders>
              <w:bottom w:val="single" w:sz="4" w:space="0" w:color="auto"/>
            </w:tcBorders>
            <w:shd w:val="clear" w:color="auto" w:fill="auto"/>
            <w:noWrap/>
            <w:vAlign w:val="center"/>
          </w:tcPr>
          <w:p w14:paraId="555B9C37" w14:textId="31BDDE05" w:rsidR="003674C3" w:rsidRPr="003674C3" w:rsidRDefault="003674C3" w:rsidP="003674C3">
            <w:pPr>
              <w:jc w:val="right"/>
              <w:rPr>
                <w:rFonts w:ascii="Arial" w:hAnsi="Arial" w:cs="Arial"/>
                <w:sz w:val="17"/>
                <w:szCs w:val="17"/>
                <w:highlight w:val="yellow"/>
              </w:rPr>
            </w:pPr>
          </w:p>
        </w:tc>
        <w:tc>
          <w:tcPr>
            <w:tcW w:w="1246" w:type="dxa"/>
            <w:gridSpan w:val="2"/>
            <w:tcBorders>
              <w:bottom w:val="single" w:sz="4" w:space="0" w:color="auto"/>
            </w:tcBorders>
            <w:shd w:val="clear" w:color="auto" w:fill="auto"/>
            <w:noWrap/>
            <w:vAlign w:val="center"/>
          </w:tcPr>
          <w:p w14:paraId="3684CEE9" w14:textId="45580CBE" w:rsidR="003674C3" w:rsidRPr="003674C3" w:rsidRDefault="003674C3" w:rsidP="003674C3">
            <w:pPr>
              <w:jc w:val="right"/>
              <w:rPr>
                <w:rFonts w:ascii="Arial" w:hAnsi="Arial" w:cs="Arial"/>
                <w:b/>
                <w:sz w:val="17"/>
                <w:szCs w:val="17"/>
                <w:highlight w:val="yellow"/>
              </w:rPr>
            </w:pPr>
            <w:r w:rsidRPr="003674C3">
              <w:rPr>
                <w:rFonts w:ascii="Arial" w:hAnsi="Arial" w:cs="Arial"/>
                <w:b/>
                <w:bCs/>
                <w:sz w:val="17"/>
                <w:szCs w:val="17"/>
              </w:rPr>
              <w:t>152.910.861</w:t>
            </w:r>
          </w:p>
        </w:tc>
        <w:tc>
          <w:tcPr>
            <w:tcW w:w="1122" w:type="dxa"/>
            <w:gridSpan w:val="2"/>
            <w:tcBorders>
              <w:bottom w:val="single" w:sz="4" w:space="0" w:color="auto"/>
            </w:tcBorders>
            <w:shd w:val="clear" w:color="auto" w:fill="auto"/>
            <w:noWrap/>
            <w:vAlign w:val="center"/>
          </w:tcPr>
          <w:p w14:paraId="20028DD3" w14:textId="7FD642EC" w:rsidR="003674C3" w:rsidRPr="003674C3" w:rsidRDefault="003674C3" w:rsidP="003674C3">
            <w:pPr>
              <w:jc w:val="right"/>
              <w:rPr>
                <w:rFonts w:ascii="Arial" w:hAnsi="Arial" w:cs="Arial"/>
                <w:b/>
                <w:sz w:val="17"/>
                <w:szCs w:val="17"/>
                <w:highlight w:val="yellow"/>
              </w:rPr>
            </w:pPr>
            <w:r w:rsidRPr="003674C3">
              <w:rPr>
                <w:rFonts w:ascii="Arial" w:hAnsi="Arial" w:cs="Arial"/>
                <w:b/>
                <w:bCs/>
                <w:sz w:val="17"/>
                <w:szCs w:val="17"/>
              </w:rPr>
              <w:t>105.384.569</w:t>
            </w:r>
          </w:p>
        </w:tc>
      </w:tr>
      <w:tr w:rsidR="00757E44" w:rsidRPr="00B9525F" w14:paraId="6C6778FB" w14:textId="77777777" w:rsidTr="003674C3">
        <w:trPr>
          <w:trHeight w:val="142"/>
        </w:trPr>
        <w:tc>
          <w:tcPr>
            <w:tcW w:w="371" w:type="dxa"/>
            <w:tcBorders>
              <w:top w:val="single" w:sz="4" w:space="0" w:color="auto"/>
            </w:tcBorders>
            <w:shd w:val="clear" w:color="auto" w:fill="auto"/>
            <w:noWrap/>
            <w:hideMark/>
          </w:tcPr>
          <w:p w14:paraId="45F57CB6" w14:textId="343602AC" w:rsidR="00757E44" w:rsidRPr="00B9525F" w:rsidRDefault="00757E44" w:rsidP="00757E44">
            <w:pPr>
              <w:rPr>
                <w:rFonts w:ascii="Arial" w:hAnsi="Arial" w:cs="Arial"/>
                <w:b/>
                <w:sz w:val="17"/>
                <w:szCs w:val="17"/>
              </w:rPr>
            </w:pPr>
          </w:p>
        </w:tc>
        <w:tc>
          <w:tcPr>
            <w:tcW w:w="4751" w:type="dxa"/>
            <w:tcBorders>
              <w:top w:val="single" w:sz="4" w:space="0" w:color="auto"/>
            </w:tcBorders>
            <w:shd w:val="clear" w:color="auto" w:fill="auto"/>
            <w:noWrap/>
            <w:vAlign w:val="bottom"/>
            <w:hideMark/>
          </w:tcPr>
          <w:p w14:paraId="75BE2DC0" w14:textId="77777777" w:rsidR="00757E44" w:rsidRPr="00B9525F" w:rsidRDefault="00757E44" w:rsidP="00757E44">
            <w:pPr>
              <w:rPr>
                <w:rFonts w:ascii="Arial" w:hAnsi="Arial" w:cs="Arial"/>
                <w:b/>
                <w:sz w:val="17"/>
                <w:szCs w:val="17"/>
              </w:rPr>
            </w:pPr>
            <w:r w:rsidRPr="00B9525F">
              <w:rPr>
                <w:rFonts w:ascii="Arial" w:hAnsi="Arial" w:cs="Arial"/>
                <w:b/>
                <w:sz w:val="17"/>
                <w:szCs w:val="17"/>
              </w:rPr>
              <w:t>NAKİT ÇIKIŞLARI</w:t>
            </w:r>
          </w:p>
        </w:tc>
        <w:tc>
          <w:tcPr>
            <w:tcW w:w="1115" w:type="dxa"/>
            <w:tcBorders>
              <w:top w:val="single" w:sz="4" w:space="0" w:color="auto"/>
            </w:tcBorders>
            <w:shd w:val="clear" w:color="auto" w:fill="auto"/>
            <w:noWrap/>
            <w:vAlign w:val="bottom"/>
          </w:tcPr>
          <w:p w14:paraId="1BEE2493" w14:textId="5DD188D4" w:rsidR="00757E44" w:rsidRPr="003674C3" w:rsidRDefault="00757E44" w:rsidP="00757E44">
            <w:pPr>
              <w:jc w:val="right"/>
              <w:rPr>
                <w:rFonts w:ascii="Arial" w:hAnsi="Arial" w:cs="Arial"/>
                <w:sz w:val="17"/>
                <w:szCs w:val="17"/>
                <w:highlight w:val="yellow"/>
              </w:rPr>
            </w:pPr>
          </w:p>
        </w:tc>
        <w:tc>
          <w:tcPr>
            <w:tcW w:w="1134" w:type="dxa"/>
            <w:gridSpan w:val="2"/>
            <w:tcBorders>
              <w:top w:val="single" w:sz="4" w:space="0" w:color="auto"/>
            </w:tcBorders>
            <w:shd w:val="clear" w:color="auto" w:fill="auto"/>
            <w:noWrap/>
            <w:vAlign w:val="bottom"/>
          </w:tcPr>
          <w:p w14:paraId="19FDDEC4" w14:textId="6C3F9204" w:rsidR="00757E44" w:rsidRPr="003674C3" w:rsidRDefault="00757E44" w:rsidP="00757E44">
            <w:pPr>
              <w:jc w:val="right"/>
              <w:rPr>
                <w:rFonts w:ascii="Arial" w:hAnsi="Arial" w:cs="Arial"/>
                <w:sz w:val="17"/>
                <w:szCs w:val="17"/>
                <w:highlight w:val="yellow"/>
              </w:rPr>
            </w:pPr>
          </w:p>
        </w:tc>
        <w:tc>
          <w:tcPr>
            <w:tcW w:w="1246" w:type="dxa"/>
            <w:gridSpan w:val="2"/>
            <w:tcBorders>
              <w:top w:val="single" w:sz="4" w:space="0" w:color="auto"/>
            </w:tcBorders>
            <w:shd w:val="clear" w:color="auto" w:fill="auto"/>
            <w:noWrap/>
            <w:vAlign w:val="bottom"/>
          </w:tcPr>
          <w:p w14:paraId="3B57C3FE" w14:textId="7202B0A5" w:rsidR="00757E44" w:rsidRPr="003674C3" w:rsidRDefault="00757E44" w:rsidP="00757E44">
            <w:pPr>
              <w:jc w:val="right"/>
              <w:rPr>
                <w:rFonts w:ascii="Arial" w:hAnsi="Arial" w:cs="Arial"/>
                <w:sz w:val="17"/>
                <w:szCs w:val="17"/>
                <w:highlight w:val="yellow"/>
              </w:rPr>
            </w:pPr>
          </w:p>
        </w:tc>
        <w:tc>
          <w:tcPr>
            <w:tcW w:w="1122" w:type="dxa"/>
            <w:gridSpan w:val="2"/>
            <w:tcBorders>
              <w:top w:val="single" w:sz="4" w:space="0" w:color="auto"/>
            </w:tcBorders>
            <w:shd w:val="clear" w:color="auto" w:fill="auto"/>
            <w:noWrap/>
            <w:vAlign w:val="bottom"/>
          </w:tcPr>
          <w:p w14:paraId="3106C95B" w14:textId="7796DF55" w:rsidR="00757E44" w:rsidRPr="003674C3" w:rsidRDefault="00757E44" w:rsidP="00757E44">
            <w:pPr>
              <w:jc w:val="right"/>
              <w:rPr>
                <w:rFonts w:ascii="Arial" w:hAnsi="Arial" w:cs="Arial"/>
                <w:sz w:val="17"/>
                <w:szCs w:val="17"/>
                <w:highlight w:val="yellow"/>
              </w:rPr>
            </w:pPr>
          </w:p>
        </w:tc>
      </w:tr>
      <w:tr w:rsidR="003674C3" w:rsidRPr="00B9525F" w14:paraId="5CA0B054" w14:textId="77777777" w:rsidTr="003674C3">
        <w:trPr>
          <w:trHeight w:val="142"/>
        </w:trPr>
        <w:tc>
          <w:tcPr>
            <w:tcW w:w="371" w:type="dxa"/>
            <w:shd w:val="clear" w:color="auto" w:fill="auto"/>
            <w:noWrap/>
            <w:hideMark/>
          </w:tcPr>
          <w:p w14:paraId="5899159D" w14:textId="77777777" w:rsidR="003674C3" w:rsidRPr="00B9525F" w:rsidRDefault="003674C3" w:rsidP="003674C3">
            <w:pPr>
              <w:rPr>
                <w:rFonts w:ascii="Arial" w:hAnsi="Arial" w:cs="Arial"/>
                <w:sz w:val="17"/>
                <w:szCs w:val="17"/>
              </w:rPr>
            </w:pPr>
            <w:r w:rsidRPr="00B9525F">
              <w:rPr>
                <w:rFonts w:ascii="Arial" w:hAnsi="Arial" w:cs="Arial"/>
                <w:sz w:val="17"/>
                <w:szCs w:val="17"/>
              </w:rPr>
              <w:t>2</w:t>
            </w:r>
          </w:p>
        </w:tc>
        <w:tc>
          <w:tcPr>
            <w:tcW w:w="4751" w:type="dxa"/>
            <w:shd w:val="clear" w:color="auto" w:fill="auto"/>
            <w:noWrap/>
            <w:vAlign w:val="bottom"/>
            <w:hideMark/>
          </w:tcPr>
          <w:p w14:paraId="03DF1F8D" w14:textId="656D32AE" w:rsidR="003674C3" w:rsidRPr="00B9525F" w:rsidRDefault="003674C3" w:rsidP="003674C3">
            <w:pPr>
              <w:rPr>
                <w:rFonts w:ascii="Arial" w:hAnsi="Arial" w:cs="Arial"/>
                <w:sz w:val="17"/>
                <w:szCs w:val="17"/>
              </w:rPr>
            </w:pPr>
            <w:r w:rsidRPr="00B9525F">
              <w:rPr>
                <w:rFonts w:ascii="Arial" w:hAnsi="Arial" w:cs="Arial"/>
                <w:sz w:val="17"/>
                <w:szCs w:val="17"/>
              </w:rPr>
              <w:t>Gerçek kişi toplanan fon ve perakende toplanan fon</w:t>
            </w:r>
          </w:p>
        </w:tc>
        <w:tc>
          <w:tcPr>
            <w:tcW w:w="1115" w:type="dxa"/>
            <w:shd w:val="clear" w:color="auto" w:fill="auto"/>
            <w:noWrap/>
            <w:vAlign w:val="bottom"/>
          </w:tcPr>
          <w:p w14:paraId="21CA0CD6" w14:textId="3663E6E6"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100.786.343</w:t>
            </w:r>
          </w:p>
        </w:tc>
        <w:tc>
          <w:tcPr>
            <w:tcW w:w="1134" w:type="dxa"/>
            <w:gridSpan w:val="2"/>
            <w:shd w:val="clear" w:color="auto" w:fill="auto"/>
            <w:noWrap/>
            <w:vAlign w:val="bottom"/>
          </w:tcPr>
          <w:p w14:paraId="5F5B3273" w14:textId="11D7A8A0"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58.339.419</w:t>
            </w:r>
          </w:p>
        </w:tc>
        <w:tc>
          <w:tcPr>
            <w:tcW w:w="1246" w:type="dxa"/>
            <w:gridSpan w:val="2"/>
            <w:shd w:val="clear" w:color="auto" w:fill="auto"/>
            <w:noWrap/>
            <w:vAlign w:val="bottom"/>
          </w:tcPr>
          <w:p w14:paraId="48AB5545" w14:textId="790437AF"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9.558.006</w:t>
            </w:r>
          </w:p>
        </w:tc>
        <w:tc>
          <w:tcPr>
            <w:tcW w:w="1122" w:type="dxa"/>
            <w:gridSpan w:val="2"/>
            <w:shd w:val="clear" w:color="auto" w:fill="auto"/>
            <w:noWrap/>
            <w:vAlign w:val="bottom"/>
          </w:tcPr>
          <w:p w14:paraId="6FF31CB1" w14:textId="75C1BCEA"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5.833.942</w:t>
            </w:r>
          </w:p>
        </w:tc>
      </w:tr>
      <w:tr w:rsidR="003674C3" w:rsidRPr="00B9525F" w14:paraId="69178A86" w14:textId="77777777" w:rsidTr="003674C3">
        <w:trPr>
          <w:trHeight w:val="142"/>
        </w:trPr>
        <w:tc>
          <w:tcPr>
            <w:tcW w:w="371" w:type="dxa"/>
            <w:shd w:val="clear" w:color="auto" w:fill="auto"/>
            <w:noWrap/>
            <w:hideMark/>
          </w:tcPr>
          <w:p w14:paraId="1B997470" w14:textId="77777777" w:rsidR="003674C3" w:rsidRPr="00B9525F" w:rsidRDefault="003674C3" w:rsidP="003674C3">
            <w:pPr>
              <w:rPr>
                <w:rFonts w:ascii="Arial" w:hAnsi="Arial" w:cs="Arial"/>
                <w:sz w:val="17"/>
                <w:szCs w:val="17"/>
              </w:rPr>
            </w:pPr>
            <w:r w:rsidRPr="00B9525F">
              <w:rPr>
                <w:rFonts w:ascii="Arial" w:hAnsi="Arial" w:cs="Arial"/>
                <w:sz w:val="17"/>
                <w:szCs w:val="17"/>
              </w:rPr>
              <w:t>3</w:t>
            </w:r>
          </w:p>
        </w:tc>
        <w:tc>
          <w:tcPr>
            <w:tcW w:w="4751" w:type="dxa"/>
            <w:shd w:val="clear" w:color="auto" w:fill="auto"/>
            <w:noWrap/>
            <w:vAlign w:val="bottom"/>
            <w:hideMark/>
          </w:tcPr>
          <w:p w14:paraId="6914B212" w14:textId="244832A7" w:rsidR="003674C3" w:rsidRPr="00B9525F" w:rsidRDefault="003674C3" w:rsidP="003674C3">
            <w:pPr>
              <w:rPr>
                <w:rFonts w:ascii="Arial" w:hAnsi="Arial" w:cs="Arial"/>
                <w:sz w:val="17"/>
                <w:szCs w:val="17"/>
              </w:rPr>
            </w:pPr>
            <w:r w:rsidRPr="00B9525F">
              <w:rPr>
                <w:rFonts w:ascii="Arial" w:hAnsi="Arial" w:cs="Arial"/>
                <w:sz w:val="17"/>
                <w:szCs w:val="17"/>
              </w:rPr>
              <w:t>İstikrarlı toplanan fon</w:t>
            </w:r>
          </w:p>
        </w:tc>
        <w:tc>
          <w:tcPr>
            <w:tcW w:w="1115" w:type="dxa"/>
            <w:shd w:val="clear" w:color="auto" w:fill="auto"/>
            <w:noWrap/>
            <w:vAlign w:val="bottom"/>
          </w:tcPr>
          <w:p w14:paraId="5A003E05" w14:textId="5E9516D0"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10.412.560</w:t>
            </w:r>
          </w:p>
        </w:tc>
        <w:tc>
          <w:tcPr>
            <w:tcW w:w="1134" w:type="dxa"/>
            <w:gridSpan w:val="2"/>
            <w:shd w:val="clear" w:color="auto" w:fill="auto"/>
            <w:noWrap/>
            <w:vAlign w:val="bottom"/>
          </w:tcPr>
          <w:p w14:paraId="56582BB8" w14:textId="4571468F"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c>
          <w:tcPr>
            <w:tcW w:w="1246" w:type="dxa"/>
            <w:gridSpan w:val="2"/>
            <w:shd w:val="clear" w:color="auto" w:fill="auto"/>
            <w:noWrap/>
            <w:vAlign w:val="bottom"/>
          </w:tcPr>
          <w:p w14:paraId="0F920CE3" w14:textId="6CE3C245"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520.628</w:t>
            </w:r>
          </w:p>
        </w:tc>
        <w:tc>
          <w:tcPr>
            <w:tcW w:w="1122" w:type="dxa"/>
            <w:gridSpan w:val="2"/>
            <w:shd w:val="clear" w:color="auto" w:fill="auto"/>
            <w:noWrap/>
            <w:vAlign w:val="bottom"/>
          </w:tcPr>
          <w:p w14:paraId="7105082D" w14:textId="4983D8AD"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r>
      <w:tr w:rsidR="003674C3" w:rsidRPr="00B9525F" w14:paraId="72F478E2" w14:textId="77777777" w:rsidTr="003674C3">
        <w:trPr>
          <w:trHeight w:val="142"/>
        </w:trPr>
        <w:tc>
          <w:tcPr>
            <w:tcW w:w="371" w:type="dxa"/>
            <w:shd w:val="clear" w:color="auto" w:fill="auto"/>
            <w:noWrap/>
            <w:hideMark/>
          </w:tcPr>
          <w:p w14:paraId="472A3156" w14:textId="77777777" w:rsidR="003674C3" w:rsidRPr="00B9525F" w:rsidRDefault="003674C3" w:rsidP="003674C3">
            <w:pPr>
              <w:rPr>
                <w:rFonts w:ascii="Arial" w:hAnsi="Arial" w:cs="Arial"/>
                <w:sz w:val="17"/>
                <w:szCs w:val="17"/>
              </w:rPr>
            </w:pPr>
            <w:r w:rsidRPr="00B9525F">
              <w:rPr>
                <w:rFonts w:ascii="Arial" w:hAnsi="Arial" w:cs="Arial"/>
                <w:sz w:val="17"/>
                <w:szCs w:val="17"/>
              </w:rPr>
              <w:t>4</w:t>
            </w:r>
          </w:p>
        </w:tc>
        <w:tc>
          <w:tcPr>
            <w:tcW w:w="4751" w:type="dxa"/>
            <w:shd w:val="clear" w:color="auto" w:fill="auto"/>
            <w:noWrap/>
            <w:vAlign w:val="bottom"/>
            <w:hideMark/>
          </w:tcPr>
          <w:p w14:paraId="38B39758" w14:textId="4B4EACCE" w:rsidR="003674C3" w:rsidRPr="00B9525F" w:rsidRDefault="003674C3" w:rsidP="003674C3">
            <w:pPr>
              <w:rPr>
                <w:rFonts w:ascii="Arial" w:hAnsi="Arial" w:cs="Arial"/>
                <w:sz w:val="17"/>
                <w:szCs w:val="17"/>
              </w:rPr>
            </w:pPr>
            <w:r w:rsidRPr="00B9525F">
              <w:rPr>
                <w:rFonts w:ascii="Arial" w:hAnsi="Arial" w:cs="Arial"/>
                <w:sz w:val="17"/>
                <w:szCs w:val="17"/>
              </w:rPr>
              <w:t xml:space="preserve">Düşük istikrarlı toplanan fon </w:t>
            </w:r>
          </w:p>
        </w:tc>
        <w:tc>
          <w:tcPr>
            <w:tcW w:w="1115" w:type="dxa"/>
            <w:shd w:val="clear" w:color="auto" w:fill="auto"/>
            <w:noWrap/>
            <w:vAlign w:val="bottom"/>
          </w:tcPr>
          <w:p w14:paraId="5CC1E269" w14:textId="720DA70E"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90.373.783</w:t>
            </w:r>
          </w:p>
        </w:tc>
        <w:tc>
          <w:tcPr>
            <w:tcW w:w="1134" w:type="dxa"/>
            <w:gridSpan w:val="2"/>
            <w:shd w:val="clear" w:color="auto" w:fill="auto"/>
            <w:noWrap/>
            <w:vAlign w:val="bottom"/>
          </w:tcPr>
          <w:p w14:paraId="1517AF03" w14:textId="62EC0F11"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58.339.419</w:t>
            </w:r>
          </w:p>
        </w:tc>
        <w:tc>
          <w:tcPr>
            <w:tcW w:w="1246" w:type="dxa"/>
            <w:gridSpan w:val="2"/>
            <w:shd w:val="clear" w:color="auto" w:fill="auto"/>
            <w:noWrap/>
            <w:vAlign w:val="bottom"/>
          </w:tcPr>
          <w:p w14:paraId="48A1C9E6" w14:textId="5C931BDB"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9.037.378</w:t>
            </w:r>
          </w:p>
        </w:tc>
        <w:tc>
          <w:tcPr>
            <w:tcW w:w="1122" w:type="dxa"/>
            <w:gridSpan w:val="2"/>
            <w:shd w:val="clear" w:color="auto" w:fill="auto"/>
            <w:noWrap/>
            <w:vAlign w:val="bottom"/>
          </w:tcPr>
          <w:p w14:paraId="01CB6529" w14:textId="3410EF5F"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5.833.942</w:t>
            </w:r>
          </w:p>
        </w:tc>
      </w:tr>
      <w:tr w:rsidR="003674C3" w:rsidRPr="00B9525F" w14:paraId="2CBA1131" w14:textId="77777777" w:rsidTr="003674C3">
        <w:trPr>
          <w:trHeight w:val="142"/>
        </w:trPr>
        <w:tc>
          <w:tcPr>
            <w:tcW w:w="371" w:type="dxa"/>
            <w:shd w:val="clear" w:color="auto" w:fill="auto"/>
            <w:noWrap/>
            <w:hideMark/>
          </w:tcPr>
          <w:p w14:paraId="27CE6FA4" w14:textId="77777777" w:rsidR="003674C3" w:rsidRPr="00B9525F" w:rsidRDefault="003674C3" w:rsidP="003674C3">
            <w:pPr>
              <w:rPr>
                <w:rFonts w:ascii="Arial" w:hAnsi="Arial" w:cs="Arial"/>
                <w:sz w:val="17"/>
                <w:szCs w:val="17"/>
              </w:rPr>
            </w:pPr>
            <w:r w:rsidRPr="00B9525F">
              <w:rPr>
                <w:rFonts w:ascii="Arial" w:hAnsi="Arial" w:cs="Arial"/>
                <w:sz w:val="17"/>
                <w:szCs w:val="17"/>
              </w:rPr>
              <w:t>5</w:t>
            </w:r>
          </w:p>
        </w:tc>
        <w:tc>
          <w:tcPr>
            <w:tcW w:w="4751" w:type="dxa"/>
            <w:shd w:val="clear" w:color="auto" w:fill="auto"/>
            <w:vAlign w:val="bottom"/>
            <w:hideMark/>
          </w:tcPr>
          <w:p w14:paraId="359DA299" w14:textId="2532AE4D" w:rsidR="003674C3" w:rsidRPr="00B9525F" w:rsidRDefault="003674C3" w:rsidP="003674C3">
            <w:pPr>
              <w:rPr>
                <w:rFonts w:ascii="Arial" w:hAnsi="Arial" w:cs="Arial"/>
                <w:sz w:val="17"/>
                <w:szCs w:val="17"/>
              </w:rPr>
            </w:pPr>
            <w:r w:rsidRPr="00B9525F">
              <w:rPr>
                <w:rFonts w:ascii="Arial" w:hAnsi="Arial" w:cs="Arial"/>
                <w:sz w:val="17"/>
                <w:szCs w:val="17"/>
              </w:rPr>
              <w:t>Gerçek kişi toplanan fon ve perakende toplanan fon dışında kalan teminatsız borçlar</w:t>
            </w:r>
          </w:p>
        </w:tc>
        <w:tc>
          <w:tcPr>
            <w:tcW w:w="1115" w:type="dxa"/>
            <w:shd w:val="clear" w:color="auto" w:fill="auto"/>
            <w:noWrap/>
            <w:vAlign w:val="bottom"/>
          </w:tcPr>
          <w:p w14:paraId="7B738E03" w14:textId="29AC6D9F"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202.560.636</w:t>
            </w:r>
          </w:p>
        </w:tc>
        <w:tc>
          <w:tcPr>
            <w:tcW w:w="1134" w:type="dxa"/>
            <w:gridSpan w:val="2"/>
            <w:shd w:val="clear" w:color="auto" w:fill="auto"/>
            <w:noWrap/>
            <w:vAlign w:val="bottom"/>
          </w:tcPr>
          <w:p w14:paraId="1B1BFF67" w14:textId="3FD18132"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109.579.660</w:t>
            </w:r>
          </w:p>
        </w:tc>
        <w:tc>
          <w:tcPr>
            <w:tcW w:w="1246" w:type="dxa"/>
            <w:gridSpan w:val="2"/>
            <w:shd w:val="clear" w:color="auto" w:fill="auto"/>
            <w:noWrap/>
            <w:vAlign w:val="bottom"/>
          </w:tcPr>
          <w:p w14:paraId="1C21E511" w14:textId="7EC60750"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118.385.373</w:t>
            </w:r>
          </w:p>
        </w:tc>
        <w:tc>
          <w:tcPr>
            <w:tcW w:w="1122" w:type="dxa"/>
            <w:gridSpan w:val="2"/>
            <w:shd w:val="clear" w:color="auto" w:fill="auto"/>
            <w:noWrap/>
            <w:vAlign w:val="bottom"/>
          </w:tcPr>
          <w:p w14:paraId="5B5D7E10" w14:textId="1FEEF88D"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56.949.666</w:t>
            </w:r>
          </w:p>
        </w:tc>
      </w:tr>
      <w:tr w:rsidR="003674C3" w:rsidRPr="00B9525F" w14:paraId="30F282EE" w14:textId="77777777" w:rsidTr="003674C3">
        <w:trPr>
          <w:trHeight w:val="142"/>
        </w:trPr>
        <w:tc>
          <w:tcPr>
            <w:tcW w:w="371" w:type="dxa"/>
            <w:shd w:val="clear" w:color="auto" w:fill="auto"/>
            <w:noWrap/>
            <w:hideMark/>
          </w:tcPr>
          <w:p w14:paraId="7932556C" w14:textId="77777777" w:rsidR="003674C3" w:rsidRPr="00B9525F" w:rsidRDefault="003674C3" w:rsidP="003674C3">
            <w:pPr>
              <w:rPr>
                <w:rFonts w:ascii="Arial" w:hAnsi="Arial" w:cs="Arial"/>
                <w:sz w:val="17"/>
                <w:szCs w:val="17"/>
              </w:rPr>
            </w:pPr>
            <w:r w:rsidRPr="00B9525F">
              <w:rPr>
                <w:rFonts w:ascii="Arial" w:hAnsi="Arial" w:cs="Arial"/>
                <w:sz w:val="17"/>
                <w:szCs w:val="17"/>
              </w:rPr>
              <w:t>6</w:t>
            </w:r>
          </w:p>
        </w:tc>
        <w:tc>
          <w:tcPr>
            <w:tcW w:w="4751" w:type="dxa"/>
            <w:shd w:val="clear" w:color="auto" w:fill="auto"/>
            <w:noWrap/>
            <w:vAlign w:val="bottom"/>
            <w:hideMark/>
          </w:tcPr>
          <w:p w14:paraId="1B03FB29" w14:textId="1469F2D8" w:rsidR="003674C3" w:rsidRPr="00B9525F" w:rsidRDefault="003674C3" w:rsidP="003674C3">
            <w:pPr>
              <w:rPr>
                <w:rFonts w:ascii="Arial" w:hAnsi="Arial" w:cs="Arial"/>
                <w:sz w:val="17"/>
                <w:szCs w:val="17"/>
              </w:rPr>
            </w:pPr>
            <w:proofErr w:type="spellStart"/>
            <w:r w:rsidRPr="00B9525F">
              <w:rPr>
                <w:rFonts w:ascii="Arial" w:hAnsi="Arial" w:cs="Arial"/>
                <w:sz w:val="17"/>
                <w:szCs w:val="17"/>
              </w:rPr>
              <w:t>Operasyonel</w:t>
            </w:r>
            <w:proofErr w:type="spellEnd"/>
            <w:r w:rsidRPr="00B9525F">
              <w:rPr>
                <w:rFonts w:ascii="Arial" w:hAnsi="Arial" w:cs="Arial"/>
                <w:sz w:val="17"/>
                <w:szCs w:val="17"/>
              </w:rPr>
              <w:t xml:space="preserve"> toplanan fon</w:t>
            </w:r>
          </w:p>
        </w:tc>
        <w:tc>
          <w:tcPr>
            <w:tcW w:w="1115" w:type="dxa"/>
            <w:shd w:val="clear" w:color="auto" w:fill="auto"/>
            <w:noWrap/>
            <w:vAlign w:val="bottom"/>
          </w:tcPr>
          <w:p w14:paraId="02C70F2B" w14:textId="060C64E6"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29.177.294</w:t>
            </w:r>
          </w:p>
        </w:tc>
        <w:tc>
          <w:tcPr>
            <w:tcW w:w="1134" w:type="dxa"/>
            <w:gridSpan w:val="2"/>
            <w:shd w:val="clear" w:color="auto" w:fill="auto"/>
            <w:noWrap/>
            <w:vAlign w:val="bottom"/>
          </w:tcPr>
          <w:p w14:paraId="299D8BBC" w14:textId="7C830EB0"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23.117.780</w:t>
            </w:r>
          </w:p>
        </w:tc>
        <w:tc>
          <w:tcPr>
            <w:tcW w:w="1246" w:type="dxa"/>
            <w:gridSpan w:val="2"/>
            <w:shd w:val="clear" w:color="auto" w:fill="auto"/>
            <w:noWrap/>
            <w:vAlign w:val="bottom"/>
          </w:tcPr>
          <w:p w14:paraId="1C067E19" w14:textId="4643BBC1"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7.294.323</w:t>
            </w:r>
          </w:p>
        </w:tc>
        <w:tc>
          <w:tcPr>
            <w:tcW w:w="1122" w:type="dxa"/>
            <w:gridSpan w:val="2"/>
            <w:shd w:val="clear" w:color="auto" w:fill="auto"/>
            <w:noWrap/>
            <w:vAlign w:val="bottom"/>
          </w:tcPr>
          <w:p w14:paraId="4020448C" w14:textId="5E1AE356"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5.779.445</w:t>
            </w:r>
          </w:p>
        </w:tc>
      </w:tr>
      <w:tr w:rsidR="003674C3" w:rsidRPr="00B9525F" w14:paraId="26CD9E03" w14:textId="77777777" w:rsidTr="003674C3">
        <w:trPr>
          <w:trHeight w:val="142"/>
        </w:trPr>
        <w:tc>
          <w:tcPr>
            <w:tcW w:w="371" w:type="dxa"/>
            <w:shd w:val="clear" w:color="auto" w:fill="auto"/>
            <w:noWrap/>
            <w:hideMark/>
          </w:tcPr>
          <w:p w14:paraId="6295B6A8" w14:textId="77777777" w:rsidR="003674C3" w:rsidRPr="00B9525F" w:rsidRDefault="003674C3" w:rsidP="003674C3">
            <w:pPr>
              <w:rPr>
                <w:rFonts w:ascii="Arial" w:hAnsi="Arial" w:cs="Arial"/>
                <w:sz w:val="17"/>
                <w:szCs w:val="17"/>
              </w:rPr>
            </w:pPr>
            <w:r w:rsidRPr="00B9525F">
              <w:rPr>
                <w:rFonts w:ascii="Arial" w:hAnsi="Arial" w:cs="Arial"/>
                <w:sz w:val="17"/>
                <w:szCs w:val="17"/>
              </w:rPr>
              <w:t>7</w:t>
            </w:r>
          </w:p>
        </w:tc>
        <w:tc>
          <w:tcPr>
            <w:tcW w:w="4751" w:type="dxa"/>
            <w:shd w:val="clear" w:color="auto" w:fill="auto"/>
            <w:noWrap/>
            <w:vAlign w:val="bottom"/>
            <w:hideMark/>
          </w:tcPr>
          <w:p w14:paraId="248D2ED6" w14:textId="67D61CC3" w:rsidR="003674C3" w:rsidRPr="00B9525F" w:rsidRDefault="003674C3" w:rsidP="003674C3">
            <w:pPr>
              <w:rPr>
                <w:rFonts w:ascii="Arial" w:hAnsi="Arial" w:cs="Arial"/>
                <w:sz w:val="17"/>
                <w:szCs w:val="17"/>
              </w:rPr>
            </w:pPr>
            <w:proofErr w:type="spellStart"/>
            <w:r w:rsidRPr="00B9525F">
              <w:rPr>
                <w:rFonts w:ascii="Arial" w:hAnsi="Arial" w:cs="Arial"/>
                <w:sz w:val="17"/>
                <w:szCs w:val="17"/>
              </w:rPr>
              <w:t>Operasyonel</w:t>
            </w:r>
            <w:proofErr w:type="spellEnd"/>
            <w:r w:rsidRPr="00B9525F">
              <w:rPr>
                <w:rFonts w:ascii="Arial" w:hAnsi="Arial" w:cs="Arial"/>
                <w:sz w:val="17"/>
                <w:szCs w:val="17"/>
              </w:rPr>
              <w:t xml:space="preserve"> olmayan toplanan fon</w:t>
            </w:r>
          </w:p>
        </w:tc>
        <w:tc>
          <w:tcPr>
            <w:tcW w:w="1115" w:type="dxa"/>
            <w:shd w:val="clear" w:color="auto" w:fill="auto"/>
            <w:noWrap/>
            <w:vAlign w:val="bottom"/>
          </w:tcPr>
          <w:p w14:paraId="574A9F7B" w14:textId="62249907"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161.874.709</w:t>
            </w:r>
          </w:p>
        </w:tc>
        <w:tc>
          <w:tcPr>
            <w:tcW w:w="1134" w:type="dxa"/>
            <w:gridSpan w:val="2"/>
            <w:shd w:val="clear" w:color="auto" w:fill="auto"/>
            <w:noWrap/>
            <w:vAlign w:val="bottom"/>
          </w:tcPr>
          <w:p w14:paraId="64D5266C" w14:textId="3CFCADBE"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82.218.271</w:t>
            </w:r>
          </w:p>
        </w:tc>
        <w:tc>
          <w:tcPr>
            <w:tcW w:w="1246" w:type="dxa"/>
            <w:gridSpan w:val="2"/>
            <w:shd w:val="clear" w:color="auto" w:fill="auto"/>
            <w:noWrap/>
            <w:vAlign w:val="bottom"/>
          </w:tcPr>
          <w:p w14:paraId="602FD6EC" w14:textId="1E3CDAA8"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99.582.417</w:t>
            </w:r>
          </w:p>
        </w:tc>
        <w:tc>
          <w:tcPr>
            <w:tcW w:w="1122" w:type="dxa"/>
            <w:gridSpan w:val="2"/>
            <w:shd w:val="clear" w:color="auto" w:fill="auto"/>
            <w:noWrap/>
            <w:vAlign w:val="bottom"/>
          </w:tcPr>
          <w:p w14:paraId="265505D6" w14:textId="6890EEC0"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46.926.612</w:t>
            </w:r>
          </w:p>
        </w:tc>
      </w:tr>
      <w:tr w:rsidR="003674C3" w:rsidRPr="00B9525F" w14:paraId="7ACD720A" w14:textId="77777777" w:rsidTr="003674C3">
        <w:trPr>
          <w:trHeight w:val="142"/>
        </w:trPr>
        <w:tc>
          <w:tcPr>
            <w:tcW w:w="371" w:type="dxa"/>
            <w:shd w:val="clear" w:color="auto" w:fill="auto"/>
            <w:noWrap/>
            <w:hideMark/>
          </w:tcPr>
          <w:p w14:paraId="3933A691" w14:textId="77777777" w:rsidR="003674C3" w:rsidRPr="00B9525F" w:rsidRDefault="003674C3" w:rsidP="003674C3">
            <w:pPr>
              <w:rPr>
                <w:rFonts w:ascii="Arial" w:hAnsi="Arial" w:cs="Arial"/>
                <w:sz w:val="17"/>
                <w:szCs w:val="17"/>
              </w:rPr>
            </w:pPr>
            <w:r w:rsidRPr="00B9525F">
              <w:rPr>
                <w:rFonts w:ascii="Arial" w:hAnsi="Arial" w:cs="Arial"/>
                <w:sz w:val="17"/>
                <w:szCs w:val="17"/>
              </w:rPr>
              <w:t>8</w:t>
            </w:r>
          </w:p>
        </w:tc>
        <w:tc>
          <w:tcPr>
            <w:tcW w:w="4751" w:type="dxa"/>
            <w:shd w:val="clear" w:color="auto" w:fill="auto"/>
            <w:noWrap/>
            <w:vAlign w:val="bottom"/>
            <w:hideMark/>
          </w:tcPr>
          <w:p w14:paraId="0D89DB7A" w14:textId="232BE6F0" w:rsidR="003674C3" w:rsidRPr="00B9525F" w:rsidRDefault="003674C3" w:rsidP="003674C3">
            <w:pPr>
              <w:rPr>
                <w:rFonts w:ascii="Arial" w:hAnsi="Arial" w:cs="Arial"/>
                <w:sz w:val="17"/>
                <w:szCs w:val="17"/>
              </w:rPr>
            </w:pPr>
            <w:r w:rsidRPr="00B9525F">
              <w:rPr>
                <w:rFonts w:ascii="Arial" w:hAnsi="Arial" w:cs="Arial"/>
                <w:sz w:val="17"/>
                <w:szCs w:val="17"/>
              </w:rPr>
              <w:t>Diğer teminatsız borçlar</w:t>
            </w:r>
          </w:p>
        </w:tc>
        <w:tc>
          <w:tcPr>
            <w:tcW w:w="1115" w:type="dxa"/>
            <w:shd w:val="clear" w:color="auto" w:fill="auto"/>
            <w:noWrap/>
            <w:vAlign w:val="bottom"/>
          </w:tcPr>
          <w:p w14:paraId="7CB57FC7" w14:textId="53A1E4EA"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11.508.633</w:t>
            </w:r>
          </w:p>
        </w:tc>
        <w:tc>
          <w:tcPr>
            <w:tcW w:w="1134" w:type="dxa"/>
            <w:gridSpan w:val="2"/>
            <w:shd w:val="clear" w:color="auto" w:fill="auto"/>
            <w:noWrap/>
            <w:vAlign w:val="bottom"/>
          </w:tcPr>
          <w:p w14:paraId="59F3F8CA" w14:textId="62E40676"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4.243.609</w:t>
            </w:r>
          </w:p>
        </w:tc>
        <w:tc>
          <w:tcPr>
            <w:tcW w:w="1246" w:type="dxa"/>
            <w:gridSpan w:val="2"/>
            <w:shd w:val="clear" w:color="auto" w:fill="auto"/>
            <w:noWrap/>
            <w:vAlign w:val="bottom"/>
          </w:tcPr>
          <w:p w14:paraId="7F9C5531" w14:textId="76645E39"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11.508.633</w:t>
            </w:r>
          </w:p>
        </w:tc>
        <w:tc>
          <w:tcPr>
            <w:tcW w:w="1122" w:type="dxa"/>
            <w:gridSpan w:val="2"/>
            <w:shd w:val="clear" w:color="auto" w:fill="auto"/>
            <w:noWrap/>
            <w:vAlign w:val="bottom"/>
          </w:tcPr>
          <w:p w14:paraId="2B7D23A6" w14:textId="52FAE041"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4.243.609</w:t>
            </w:r>
          </w:p>
        </w:tc>
      </w:tr>
      <w:tr w:rsidR="003674C3" w:rsidRPr="00B9525F" w14:paraId="67BD8154" w14:textId="77777777" w:rsidTr="003674C3">
        <w:trPr>
          <w:trHeight w:val="142"/>
        </w:trPr>
        <w:tc>
          <w:tcPr>
            <w:tcW w:w="371" w:type="dxa"/>
            <w:shd w:val="clear" w:color="auto" w:fill="auto"/>
            <w:noWrap/>
            <w:hideMark/>
          </w:tcPr>
          <w:p w14:paraId="369CE890" w14:textId="77777777" w:rsidR="003674C3" w:rsidRPr="00B9525F" w:rsidRDefault="003674C3" w:rsidP="003674C3">
            <w:pPr>
              <w:rPr>
                <w:rFonts w:ascii="Arial" w:hAnsi="Arial" w:cs="Arial"/>
                <w:sz w:val="17"/>
                <w:szCs w:val="17"/>
              </w:rPr>
            </w:pPr>
            <w:r w:rsidRPr="00B9525F">
              <w:rPr>
                <w:rFonts w:ascii="Arial" w:hAnsi="Arial" w:cs="Arial"/>
                <w:sz w:val="17"/>
                <w:szCs w:val="17"/>
              </w:rPr>
              <w:t>9</w:t>
            </w:r>
          </w:p>
        </w:tc>
        <w:tc>
          <w:tcPr>
            <w:tcW w:w="4751" w:type="dxa"/>
            <w:shd w:val="clear" w:color="auto" w:fill="auto"/>
            <w:noWrap/>
            <w:vAlign w:val="bottom"/>
            <w:hideMark/>
          </w:tcPr>
          <w:p w14:paraId="3C92AAC3" w14:textId="4ACC6C2D" w:rsidR="003674C3" w:rsidRPr="00B9525F" w:rsidRDefault="003674C3" w:rsidP="003674C3">
            <w:pPr>
              <w:rPr>
                <w:rFonts w:ascii="Arial" w:hAnsi="Arial" w:cs="Arial"/>
                <w:sz w:val="17"/>
                <w:szCs w:val="17"/>
              </w:rPr>
            </w:pPr>
            <w:r w:rsidRPr="00B9525F">
              <w:rPr>
                <w:rFonts w:ascii="Arial" w:hAnsi="Arial" w:cs="Arial"/>
                <w:sz w:val="17"/>
                <w:szCs w:val="17"/>
              </w:rPr>
              <w:t xml:space="preserve">Teminatlı borçlar </w:t>
            </w:r>
          </w:p>
        </w:tc>
        <w:tc>
          <w:tcPr>
            <w:tcW w:w="1115" w:type="dxa"/>
            <w:shd w:val="clear" w:color="auto" w:fill="auto"/>
            <w:noWrap/>
            <w:vAlign w:val="bottom"/>
          </w:tcPr>
          <w:p w14:paraId="61ADDB7F" w14:textId="49DD9CE9"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23.656.123</w:t>
            </w:r>
          </w:p>
        </w:tc>
        <w:tc>
          <w:tcPr>
            <w:tcW w:w="1134" w:type="dxa"/>
            <w:gridSpan w:val="2"/>
            <w:shd w:val="clear" w:color="auto" w:fill="auto"/>
            <w:noWrap/>
            <w:vAlign w:val="bottom"/>
          </w:tcPr>
          <w:p w14:paraId="65CA7D1D" w14:textId="10026AA3"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c>
          <w:tcPr>
            <w:tcW w:w="1246" w:type="dxa"/>
            <w:gridSpan w:val="2"/>
            <w:shd w:val="clear" w:color="auto" w:fill="auto"/>
            <w:noWrap/>
            <w:vAlign w:val="bottom"/>
          </w:tcPr>
          <w:p w14:paraId="242EA38B" w14:textId="6D990ECB"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c>
          <w:tcPr>
            <w:tcW w:w="1122" w:type="dxa"/>
            <w:gridSpan w:val="2"/>
            <w:shd w:val="clear" w:color="auto" w:fill="auto"/>
            <w:noWrap/>
            <w:vAlign w:val="bottom"/>
          </w:tcPr>
          <w:p w14:paraId="2C44D574" w14:textId="6907E848"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r>
      <w:tr w:rsidR="003674C3" w:rsidRPr="00B9525F" w14:paraId="5ED7425E" w14:textId="77777777" w:rsidTr="003674C3">
        <w:trPr>
          <w:trHeight w:val="142"/>
        </w:trPr>
        <w:tc>
          <w:tcPr>
            <w:tcW w:w="371" w:type="dxa"/>
            <w:shd w:val="clear" w:color="auto" w:fill="auto"/>
            <w:noWrap/>
            <w:hideMark/>
          </w:tcPr>
          <w:p w14:paraId="6C176A93" w14:textId="77777777" w:rsidR="003674C3" w:rsidRPr="00B9525F" w:rsidRDefault="003674C3" w:rsidP="003674C3">
            <w:pPr>
              <w:rPr>
                <w:rFonts w:ascii="Arial" w:hAnsi="Arial" w:cs="Arial"/>
                <w:sz w:val="17"/>
                <w:szCs w:val="17"/>
              </w:rPr>
            </w:pPr>
            <w:r w:rsidRPr="00B9525F">
              <w:rPr>
                <w:rFonts w:ascii="Arial" w:hAnsi="Arial" w:cs="Arial"/>
                <w:sz w:val="17"/>
                <w:szCs w:val="17"/>
              </w:rPr>
              <w:t>10</w:t>
            </w:r>
          </w:p>
        </w:tc>
        <w:tc>
          <w:tcPr>
            <w:tcW w:w="4751" w:type="dxa"/>
            <w:shd w:val="clear" w:color="auto" w:fill="auto"/>
            <w:noWrap/>
            <w:vAlign w:val="bottom"/>
            <w:hideMark/>
          </w:tcPr>
          <w:p w14:paraId="59607B4B" w14:textId="15B11396" w:rsidR="003674C3" w:rsidRPr="00B9525F" w:rsidRDefault="003674C3" w:rsidP="003674C3">
            <w:pPr>
              <w:rPr>
                <w:rFonts w:ascii="Arial" w:hAnsi="Arial" w:cs="Arial"/>
                <w:sz w:val="17"/>
                <w:szCs w:val="17"/>
              </w:rPr>
            </w:pPr>
            <w:r w:rsidRPr="00B9525F">
              <w:rPr>
                <w:rFonts w:ascii="Arial" w:hAnsi="Arial" w:cs="Arial"/>
                <w:sz w:val="17"/>
                <w:szCs w:val="17"/>
              </w:rPr>
              <w:t>Diğer nakit çıkışları</w:t>
            </w:r>
          </w:p>
        </w:tc>
        <w:tc>
          <w:tcPr>
            <w:tcW w:w="1115" w:type="dxa"/>
            <w:shd w:val="clear" w:color="auto" w:fill="auto"/>
            <w:noWrap/>
            <w:vAlign w:val="bottom"/>
          </w:tcPr>
          <w:p w14:paraId="6566C9AE" w14:textId="5F550F4F"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116.494.122</w:t>
            </w:r>
          </w:p>
        </w:tc>
        <w:tc>
          <w:tcPr>
            <w:tcW w:w="1134" w:type="dxa"/>
            <w:gridSpan w:val="2"/>
            <w:shd w:val="clear" w:color="auto" w:fill="auto"/>
            <w:noWrap/>
            <w:vAlign w:val="bottom"/>
          </w:tcPr>
          <w:p w14:paraId="33540575" w14:textId="76D2973F"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107.796.939</w:t>
            </w:r>
          </w:p>
        </w:tc>
        <w:tc>
          <w:tcPr>
            <w:tcW w:w="1246" w:type="dxa"/>
            <w:gridSpan w:val="2"/>
            <w:shd w:val="clear" w:color="auto" w:fill="auto"/>
            <w:noWrap/>
            <w:vAlign w:val="bottom"/>
          </w:tcPr>
          <w:p w14:paraId="39622CE6" w14:textId="33892ED9"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115.590.584</w:t>
            </w:r>
          </w:p>
        </w:tc>
        <w:tc>
          <w:tcPr>
            <w:tcW w:w="1122" w:type="dxa"/>
            <w:gridSpan w:val="2"/>
            <w:shd w:val="clear" w:color="auto" w:fill="auto"/>
            <w:noWrap/>
            <w:vAlign w:val="bottom"/>
          </w:tcPr>
          <w:p w14:paraId="066153C4" w14:textId="42E562D3"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106.894.952</w:t>
            </w:r>
          </w:p>
        </w:tc>
      </w:tr>
      <w:tr w:rsidR="003674C3" w:rsidRPr="00B9525F" w14:paraId="39032402" w14:textId="77777777" w:rsidTr="003674C3">
        <w:trPr>
          <w:trHeight w:val="142"/>
        </w:trPr>
        <w:tc>
          <w:tcPr>
            <w:tcW w:w="371" w:type="dxa"/>
            <w:shd w:val="clear" w:color="auto" w:fill="auto"/>
            <w:noWrap/>
          </w:tcPr>
          <w:p w14:paraId="031A0AE3" w14:textId="77777777" w:rsidR="003674C3" w:rsidRPr="00B9525F" w:rsidRDefault="003674C3" w:rsidP="003674C3">
            <w:pPr>
              <w:rPr>
                <w:rFonts w:ascii="Arial" w:hAnsi="Arial" w:cs="Arial"/>
                <w:sz w:val="17"/>
                <w:szCs w:val="17"/>
              </w:rPr>
            </w:pPr>
            <w:r w:rsidRPr="00B9525F">
              <w:rPr>
                <w:rFonts w:ascii="Arial" w:hAnsi="Arial" w:cs="Arial"/>
                <w:sz w:val="17"/>
                <w:szCs w:val="17"/>
              </w:rPr>
              <w:t>11</w:t>
            </w:r>
          </w:p>
        </w:tc>
        <w:tc>
          <w:tcPr>
            <w:tcW w:w="4751" w:type="dxa"/>
            <w:shd w:val="clear" w:color="auto" w:fill="auto"/>
            <w:noWrap/>
            <w:vAlign w:val="bottom"/>
          </w:tcPr>
          <w:p w14:paraId="192047D0" w14:textId="073564C5" w:rsidR="003674C3" w:rsidRPr="00B9525F" w:rsidRDefault="003674C3" w:rsidP="003674C3">
            <w:pPr>
              <w:rPr>
                <w:rFonts w:ascii="Arial" w:hAnsi="Arial" w:cs="Arial"/>
                <w:sz w:val="17"/>
                <w:szCs w:val="17"/>
              </w:rPr>
            </w:pPr>
            <w:r w:rsidRPr="00B9525F">
              <w:rPr>
                <w:rFonts w:ascii="Arial" w:hAnsi="Arial" w:cs="Arial"/>
                <w:sz w:val="17"/>
                <w:szCs w:val="17"/>
              </w:rPr>
              <w:t>Türev yükümlülükler ve teminat tamamlama yükümlülükleri</w:t>
            </w:r>
          </w:p>
        </w:tc>
        <w:tc>
          <w:tcPr>
            <w:tcW w:w="1115" w:type="dxa"/>
            <w:shd w:val="clear" w:color="auto" w:fill="auto"/>
            <w:noWrap/>
            <w:vAlign w:val="bottom"/>
          </w:tcPr>
          <w:p w14:paraId="066FA387" w14:textId="12295656"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115.203.353</w:t>
            </w:r>
          </w:p>
        </w:tc>
        <w:tc>
          <w:tcPr>
            <w:tcW w:w="1134" w:type="dxa"/>
            <w:gridSpan w:val="2"/>
            <w:shd w:val="clear" w:color="auto" w:fill="auto"/>
            <w:noWrap/>
            <w:vAlign w:val="bottom"/>
          </w:tcPr>
          <w:p w14:paraId="03E11590" w14:textId="31232316"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106.508.387</w:t>
            </w:r>
          </w:p>
        </w:tc>
        <w:tc>
          <w:tcPr>
            <w:tcW w:w="1246" w:type="dxa"/>
            <w:gridSpan w:val="2"/>
            <w:shd w:val="clear" w:color="auto" w:fill="auto"/>
            <w:noWrap/>
            <w:vAlign w:val="bottom"/>
          </w:tcPr>
          <w:p w14:paraId="6D04EC88" w14:textId="74F34BB5"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115.203.353</w:t>
            </w:r>
          </w:p>
        </w:tc>
        <w:tc>
          <w:tcPr>
            <w:tcW w:w="1122" w:type="dxa"/>
            <w:gridSpan w:val="2"/>
            <w:shd w:val="clear" w:color="auto" w:fill="auto"/>
            <w:noWrap/>
            <w:vAlign w:val="bottom"/>
          </w:tcPr>
          <w:p w14:paraId="70F31896" w14:textId="527BFD7E"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106.508.387</w:t>
            </w:r>
          </w:p>
        </w:tc>
      </w:tr>
      <w:tr w:rsidR="003674C3" w:rsidRPr="00B9525F" w14:paraId="61EC9F3B" w14:textId="77777777" w:rsidTr="003674C3">
        <w:trPr>
          <w:trHeight w:val="142"/>
        </w:trPr>
        <w:tc>
          <w:tcPr>
            <w:tcW w:w="371" w:type="dxa"/>
            <w:shd w:val="clear" w:color="auto" w:fill="auto"/>
            <w:noWrap/>
            <w:hideMark/>
          </w:tcPr>
          <w:p w14:paraId="488941C2" w14:textId="77777777" w:rsidR="003674C3" w:rsidRPr="00B9525F" w:rsidRDefault="003674C3" w:rsidP="003674C3">
            <w:pPr>
              <w:rPr>
                <w:rFonts w:ascii="Arial" w:hAnsi="Arial" w:cs="Arial"/>
                <w:sz w:val="17"/>
                <w:szCs w:val="17"/>
              </w:rPr>
            </w:pPr>
            <w:r w:rsidRPr="00B9525F">
              <w:rPr>
                <w:rFonts w:ascii="Arial" w:hAnsi="Arial" w:cs="Arial"/>
                <w:sz w:val="17"/>
                <w:szCs w:val="17"/>
              </w:rPr>
              <w:t>12</w:t>
            </w:r>
          </w:p>
        </w:tc>
        <w:tc>
          <w:tcPr>
            <w:tcW w:w="4751" w:type="dxa"/>
            <w:shd w:val="clear" w:color="auto" w:fill="auto"/>
            <w:noWrap/>
            <w:vAlign w:val="bottom"/>
            <w:hideMark/>
          </w:tcPr>
          <w:p w14:paraId="54AC91EE" w14:textId="0A4AAA1D" w:rsidR="003674C3" w:rsidRPr="00B9525F" w:rsidRDefault="003674C3" w:rsidP="003674C3">
            <w:pPr>
              <w:jc w:val="both"/>
              <w:rPr>
                <w:rFonts w:ascii="Arial" w:hAnsi="Arial" w:cs="Arial"/>
                <w:sz w:val="17"/>
                <w:szCs w:val="17"/>
              </w:rPr>
            </w:pPr>
            <w:r w:rsidRPr="00B9525F">
              <w:rPr>
                <w:rFonts w:ascii="Arial" w:hAnsi="Arial" w:cs="Arial"/>
                <w:sz w:val="17"/>
                <w:szCs w:val="17"/>
              </w:rPr>
              <w:t xml:space="preserve">Yapılandırılmış finansal araçlardan borçlar </w:t>
            </w:r>
          </w:p>
        </w:tc>
        <w:tc>
          <w:tcPr>
            <w:tcW w:w="1115" w:type="dxa"/>
            <w:shd w:val="clear" w:color="auto" w:fill="auto"/>
            <w:noWrap/>
            <w:vAlign w:val="bottom"/>
          </w:tcPr>
          <w:p w14:paraId="7B674B39" w14:textId="3DF43129"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c>
          <w:tcPr>
            <w:tcW w:w="1134" w:type="dxa"/>
            <w:gridSpan w:val="2"/>
            <w:shd w:val="clear" w:color="auto" w:fill="auto"/>
            <w:noWrap/>
            <w:vAlign w:val="bottom"/>
          </w:tcPr>
          <w:p w14:paraId="44BDBBE6" w14:textId="3F4BB5BA"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c>
          <w:tcPr>
            <w:tcW w:w="1246" w:type="dxa"/>
            <w:gridSpan w:val="2"/>
            <w:shd w:val="clear" w:color="auto" w:fill="auto"/>
            <w:noWrap/>
            <w:vAlign w:val="bottom"/>
          </w:tcPr>
          <w:p w14:paraId="3DDE3980" w14:textId="2647A1A1"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c>
          <w:tcPr>
            <w:tcW w:w="1122" w:type="dxa"/>
            <w:gridSpan w:val="2"/>
            <w:shd w:val="clear" w:color="auto" w:fill="auto"/>
            <w:noWrap/>
            <w:vAlign w:val="bottom"/>
          </w:tcPr>
          <w:p w14:paraId="1150C044" w14:textId="00D344D1"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r>
      <w:tr w:rsidR="003674C3" w:rsidRPr="00B9525F" w14:paraId="03F94242" w14:textId="77777777" w:rsidTr="003674C3">
        <w:trPr>
          <w:trHeight w:val="142"/>
        </w:trPr>
        <w:tc>
          <w:tcPr>
            <w:tcW w:w="371" w:type="dxa"/>
            <w:shd w:val="clear" w:color="auto" w:fill="auto"/>
            <w:noWrap/>
          </w:tcPr>
          <w:p w14:paraId="4DA592EB" w14:textId="77777777" w:rsidR="003674C3" w:rsidRPr="00B9525F" w:rsidRDefault="003674C3" w:rsidP="003674C3">
            <w:pPr>
              <w:rPr>
                <w:rFonts w:ascii="Arial" w:hAnsi="Arial" w:cs="Arial"/>
                <w:sz w:val="17"/>
                <w:szCs w:val="17"/>
              </w:rPr>
            </w:pPr>
            <w:r w:rsidRPr="00B9525F">
              <w:rPr>
                <w:rFonts w:ascii="Arial" w:hAnsi="Arial" w:cs="Arial"/>
                <w:sz w:val="17"/>
                <w:szCs w:val="17"/>
              </w:rPr>
              <w:t>13</w:t>
            </w:r>
          </w:p>
        </w:tc>
        <w:tc>
          <w:tcPr>
            <w:tcW w:w="4751" w:type="dxa"/>
            <w:shd w:val="clear" w:color="auto" w:fill="auto"/>
            <w:vAlign w:val="bottom"/>
          </w:tcPr>
          <w:p w14:paraId="64021E35" w14:textId="69257BFD" w:rsidR="003674C3" w:rsidRPr="00B9525F" w:rsidRDefault="003674C3" w:rsidP="003674C3">
            <w:pPr>
              <w:rPr>
                <w:rFonts w:ascii="Arial" w:hAnsi="Arial" w:cs="Arial"/>
                <w:sz w:val="17"/>
                <w:szCs w:val="17"/>
              </w:rPr>
            </w:pPr>
            <w:r w:rsidRPr="00B9525F">
              <w:rPr>
                <w:rFonts w:ascii="Arial" w:hAnsi="Arial" w:cs="Arial"/>
                <w:sz w:val="17"/>
                <w:szCs w:val="17"/>
              </w:rPr>
              <w:t>Finansal piyasalara olan borçlar için verilen ödeme              taahhütleri ile diğer bilanço dışı yükümlülükler</w:t>
            </w:r>
          </w:p>
        </w:tc>
        <w:tc>
          <w:tcPr>
            <w:tcW w:w="1115" w:type="dxa"/>
            <w:shd w:val="clear" w:color="auto" w:fill="auto"/>
            <w:noWrap/>
            <w:vAlign w:val="bottom"/>
          </w:tcPr>
          <w:p w14:paraId="404DB31E" w14:textId="5D73BB85"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1.290.769</w:t>
            </w:r>
          </w:p>
        </w:tc>
        <w:tc>
          <w:tcPr>
            <w:tcW w:w="1134" w:type="dxa"/>
            <w:gridSpan w:val="2"/>
            <w:shd w:val="clear" w:color="auto" w:fill="auto"/>
            <w:noWrap/>
            <w:vAlign w:val="bottom"/>
          </w:tcPr>
          <w:p w14:paraId="7FDD53E5" w14:textId="2E2FF64F"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1.288.552</w:t>
            </w:r>
          </w:p>
        </w:tc>
        <w:tc>
          <w:tcPr>
            <w:tcW w:w="1246" w:type="dxa"/>
            <w:gridSpan w:val="2"/>
            <w:shd w:val="clear" w:color="auto" w:fill="auto"/>
            <w:noWrap/>
            <w:vAlign w:val="bottom"/>
          </w:tcPr>
          <w:p w14:paraId="68E87BC3" w14:textId="53CD3250"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387.231</w:t>
            </w:r>
          </w:p>
        </w:tc>
        <w:tc>
          <w:tcPr>
            <w:tcW w:w="1122" w:type="dxa"/>
            <w:gridSpan w:val="2"/>
            <w:shd w:val="clear" w:color="auto" w:fill="auto"/>
            <w:noWrap/>
            <w:vAlign w:val="bottom"/>
          </w:tcPr>
          <w:p w14:paraId="39E0E68B" w14:textId="3B80D53C"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386.565</w:t>
            </w:r>
          </w:p>
        </w:tc>
      </w:tr>
      <w:tr w:rsidR="003674C3" w:rsidRPr="00B9525F" w14:paraId="31D9E742" w14:textId="77777777" w:rsidTr="003674C3">
        <w:trPr>
          <w:trHeight w:val="142"/>
        </w:trPr>
        <w:tc>
          <w:tcPr>
            <w:tcW w:w="371" w:type="dxa"/>
            <w:shd w:val="clear" w:color="auto" w:fill="auto"/>
            <w:noWrap/>
          </w:tcPr>
          <w:p w14:paraId="0C6F96B3" w14:textId="77777777" w:rsidR="003674C3" w:rsidRPr="00B9525F" w:rsidRDefault="003674C3" w:rsidP="003674C3">
            <w:pPr>
              <w:rPr>
                <w:rFonts w:ascii="Arial" w:hAnsi="Arial" w:cs="Arial"/>
                <w:sz w:val="17"/>
                <w:szCs w:val="17"/>
              </w:rPr>
            </w:pPr>
            <w:r w:rsidRPr="00B9525F">
              <w:rPr>
                <w:rFonts w:ascii="Arial" w:hAnsi="Arial" w:cs="Arial"/>
                <w:sz w:val="17"/>
                <w:szCs w:val="17"/>
              </w:rPr>
              <w:t>14</w:t>
            </w:r>
          </w:p>
        </w:tc>
        <w:tc>
          <w:tcPr>
            <w:tcW w:w="4751" w:type="dxa"/>
            <w:shd w:val="clear" w:color="auto" w:fill="auto"/>
            <w:vAlign w:val="bottom"/>
          </w:tcPr>
          <w:p w14:paraId="2FF517C3" w14:textId="305C39D2" w:rsidR="003674C3" w:rsidRPr="00B9525F" w:rsidRDefault="003674C3" w:rsidP="003674C3">
            <w:pPr>
              <w:rPr>
                <w:rFonts w:ascii="Arial" w:hAnsi="Arial" w:cs="Arial"/>
                <w:sz w:val="17"/>
                <w:szCs w:val="17"/>
              </w:rPr>
            </w:pPr>
            <w:r w:rsidRPr="00B9525F">
              <w:rPr>
                <w:rFonts w:ascii="Arial" w:hAnsi="Arial" w:cs="Arial"/>
                <w:sz w:val="17"/>
                <w:szCs w:val="17"/>
              </w:rPr>
              <w:t xml:space="preserve">Herhangi bir şarta bağlı olmaksızın cayılabilir bilanço dışı diğer yükümlülükler ile sözleşmeye dayalı diğer yükümlülükler </w:t>
            </w:r>
          </w:p>
        </w:tc>
        <w:tc>
          <w:tcPr>
            <w:tcW w:w="1115" w:type="dxa"/>
            <w:shd w:val="clear" w:color="auto" w:fill="auto"/>
            <w:noWrap/>
            <w:vAlign w:val="bottom"/>
          </w:tcPr>
          <w:p w14:paraId="689D594C" w14:textId="70163182"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c>
          <w:tcPr>
            <w:tcW w:w="1134" w:type="dxa"/>
            <w:gridSpan w:val="2"/>
            <w:shd w:val="clear" w:color="auto" w:fill="auto"/>
            <w:noWrap/>
            <w:vAlign w:val="bottom"/>
          </w:tcPr>
          <w:p w14:paraId="7777A10E" w14:textId="3963E58A"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c>
          <w:tcPr>
            <w:tcW w:w="1246" w:type="dxa"/>
            <w:gridSpan w:val="2"/>
            <w:shd w:val="clear" w:color="auto" w:fill="auto"/>
            <w:noWrap/>
            <w:vAlign w:val="bottom"/>
          </w:tcPr>
          <w:p w14:paraId="436A9E3B" w14:textId="1C120CD0"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c>
          <w:tcPr>
            <w:tcW w:w="1122" w:type="dxa"/>
            <w:gridSpan w:val="2"/>
            <w:shd w:val="clear" w:color="auto" w:fill="auto"/>
            <w:noWrap/>
            <w:vAlign w:val="bottom"/>
          </w:tcPr>
          <w:p w14:paraId="6C4518EB" w14:textId="4DAFA559"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w:t>
            </w:r>
          </w:p>
        </w:tc>
      </w:tr>
      <w:tr w:rsidR="003674C3" w:rsidRPr="00B9525F" w14:paraId="3111D451" w14:textId="77777777" w:rsidTr="003674C3">
        <w:trPr>
          <w:trHeight w:val="142"/>
        </w:trPr>
        <w:tc>
          <w:tcPr>
            <w:tcW w:w="371" w:type="dxa"/>
            <w:tcBorders>
              <w:bottom w:val="single" w:sz="4" w:space="0" w:color="auto"/>
            </w:tcBorders>
            <w:shd w:val="clear" w:color="auto" w:fill="auto"/>
            <w:noWrap/>
            <w:hideMark/>
          </w:tcPr>
          <w:p w14:paraId="0F899A6F" w14:textId="77777777" w:rsidR="003674C3" w:rsidRPr="00B9525F" w:rsidRDefault="003674C3" w:rsidP="003674C3">
            <w:pPr>
              <w:rPr>
                <w:rFonts w:ascii="Arial" w:hAnsi="Arial" w:cs="Arial"/>
                <w:sz w:val="17"/>
                <w:szCs w:val="17"/>
              </w:rPr>
            </w:pPr>
            <w:r w:rsidRPr="00B9525F">
              <w:rPr>
                <w:rFonts w:ascii="Arial" w:hAnsi="Arial" w:cs="Arial"/>
                <w:sz w:val="17"/>
                <w:szCs w:val="17"/>
              </w:rPr>
              <w:t>15</w:t>
            </w:r>
          </w:p>
          <w:p w14:paraId="2CF6446E" w14:textId="77777777" w:rsidR="003674C3" w:rsidRPr="00B9525F" w:rsidRDefault="003674C3" w:rsidP="003674C3">
            <w:pPr>
              <w:rPr>
                <w:rFonts w:ascii="Arial" w:hAnsi="Arial" w:cs="Arial"/>
                <w:sz w:val="17"/>
                <w:szCs w:val="17"/>
              </w:rPr>
            </w:pPr>
          </w:p>
        </w:tc>
        <w:tc>
          <w:tcPr>
            <w:tcW w:w="4751" w:type="dxa"/>
            <w:tcBorders>
              <w:bottom w:val="single" w:sz="4" w:space="0" w:color="auto"/>
            </w:tcBorders>
            <w:shd w:val="clear" w:color="auto" w:fill="auto"/>
            <w:noWrap/>
            <w:vAlign w:val="bottom"/>
            <w:hideMark/>
          </w:tcPr>
          <w:p w14:paraId="7EABFAF6" w14:textId="23FAACFB" w:rsidR="003674C3" w:rsidRPr="00B9525F" w:rsidRDefault="003674C3" w:rsidP="003674C3">
            <w:pPr>
              <w:rPr>
                <w:rFonts w:ascii="Arial" w:hAnsi="Arial" w:cs="Arial"/>
                <w:sz w:val="17"/>
                <w:szCs w:val="17"/>
              </w:rPr>
            </w:pPr>
            <w:r w:rsidRPr="00B9525F">
              <w:rPr>
                <w:rFonts w:ascii="Arial" w:hAnsi="Arial" w:cs="Arial"/>
                <w:sz w:val="17"/>
                <w:szCs w:val="17"/>
              </w:rPr>
              <w:t>Diğer cayılamaz veya şartı bağlı olarak cayılabilir bilanço dışı borçlar</w:t>
            </w:r>
          </w:p>
        </w:tc>
        <w:tc>
          <w:tcPr>
            <w:tcW w:w="1115" w:type="dxa"/>
            <w:tcBorders>
              <w:bottom w:val="single" w:sz="4" w:space="0" w:color="auto"/>
            </w:tcBorders>
            <w:shd w:val="clear" w:color="auto" w:fill="auto"/>
            <w:noWrap/>
            <w:vAlign w:val="bottom"/>
          </w:tcPr>
          <w:p w14:paraId="26C7A8C1" w14:textId="1E78DAC3"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86.317.311</w:t>
            </w:r>
          </w:p>
        </w:tc>
        <w:tc>
          <w:tcPr>
            <w:tcW w:w="1134" w:type="dxa"/>
            <w:gridSpan w:val="2"/>
            <w:tcBorders>
              <w:bottom w:val="single" w:sz="4" w:space="0" w:color="auto"/>
            </w:tcBorders>
            <w:shd w:val="clear" w:color="auto" w:fill="auto"/>
            <w:noWrap/>
            <w:vAlign w:val="bottom"/>
          </w:tcPr>
          <w:p w14:paraId="54A1B17B" w14:textId="7ECC141C"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34.225.538</w:t>
            </w:r>
          </w:p>
        </w:tc>
        <w:tc>
          <w:tcPr>
            <w:tcW w:w="1246" w:type="dxa"/>
            <w:gridSpan w:val="2"/>
            <w:tcBorders>
              <w:bottom w:val="single" w:sz="4" w:space="0" w:color="auto"/>
            </w:tcBorders>
            <w:shd w:val="clear" w:color="auto" w:fill="auto"/>
            <w:noWrap/>
            <w:vAlign w:val="bottom"/>
          </w:tcPr>
          <w:p w14:paraId="5A228C74" w14:textId="23DA0635"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7.430.191</w:t>
            </w:r>
          </w:p>
        </w:tc>
        <w:tc>
          <w:tcPr>
            <w:tcW w:w="1122" w:type="dxa"/>
            <w:gridSpan w:val="2"/>
            <w:tcBorders>
              <w:bottom w:val="single" w:sz="4" w:space="0" w:color="auto"/>
            </w:tcBorders>
            <w:shd w:val="clear" w:color="auto" w:fill="auto"/>
            <w:noWrap/>
            <w:vAlign w:val="bottom"/>
          </w:tcPr>
          <w:p w14:paraId="7A7336FF" w14:textId="1D8DE8B4"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2.732.749</w:t>
            </w:r>
          </w:p>
        </w:tc>
      </w:tr>
      <w:tr w:rsidR="003674C3" w:rsidRPr="00B9525F" w14:paraId="6C983E03" w14:textId="77777777" w:rsidTr="003674C3">
        <w:trPr>
          <w:trHeight w:val="142"/>
        </w:trPr>
        <w:tc>
          <w:tcPr>
            <w:tcW w:w="371" w:type="dxa"/>
            <w:tcBorders>
              <w:top w:val="single" w:sz="4" w:space="0" w:color="auto"/>
              <w:bottom w:val="single" w:sz="4" w:space="0" w:color="auto"/>
            </w:tcBorders>
            <w:shd w:val="clear" w:color="auto" w:fill="auto"/>
            <w:noWrap/>
            <w:hideMark/>
          </w:tcPr>
          <w:p w14:paraId="140AEEB0" w14:textId="77777777" w:rsidR="003674C3" w:rsidRPr="00B9525F" w:rsidRDefault="003674C3" w:rsidP="003674C3">
            <w:pPr>
              <w:rPr>
                <w:rFonts w:ascii="Arial" w:hAnsi="Arial" w:cs="Arial"/>
                <w:b/>
                <w:sz w:val="17"/>
                <w:szCs w:val="17"/>
              </w:rPr>
            </w:pPr>
            <w:r w:rsidRPr="00B9525F">
              <w:rPr>
                <w:rFonts w:ascii="Arial" w:hAnsi="Arial" w:cs="Arial"/>
                <w:b/>
                <w:sz w:val="17"/>
                <w:szCs w:val="17"/>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3674C3" w:rsidRPr="00B9525F" w:rsidRDefault="003674C3" w:rsidP="003674C3">
            <w:pPr>
              <w:rPr>
                <w:rFonts w:ascii="Arial" w:hAnsi="Arial" w:cs="Arial"/>
                <w:b/>
                <w:sz w:val="17"/>
                <w:szCs w:val="17"/>
              </w:rPr>
            </w:pPr>
            <w:r w:rsidRPr="00B9525F">
              <w:rPr>
                <w:rFonts w:ascii="Arial" w:hAnsi="Arial" w:cs="Arial"/>
                <w:b/>
                <w:sz w:val="17"/>
                <w:szCs w:val="17"/>
              </w:rPr>
              <w:t xml:space="preserve">TOPLAM NAKİT ÇIKIŞLARI </w:t>
            </w:r>
          </w:p>
        </w:tc>
        <w:tc>
          <w:tcPr>
            <w:tcW w:w="1115" w:type="dxa"/>
            <w:tcBorders>
              <w:top w:val="single" w:sz="4" w:space="0" w:color="auto"/>
              <w:bottom w:val="single" w:sz="4" w:space="0" w:color="auto"/>
            </w:tcBorders>
            <w:shd w:val="clear" w:color="auto" w:fill="auto"/>
            <w:noWrap/>
            <w:vAlign w:val="bottom"/>
          </w:tcPr>
          <w:p w14:paraId="23ED2A62" w14:textId="682510BD" w:rsidR="003674C3" w:rsidRPr="003674C3" w:rsidRDefault="003674C3" w:rsidP="003674C3">
            <w:pPr>
              <w:jc w:val="right"/>
              <w:rPr>
                <w:rFonts w:ascii="Arial" w:hAnsi="Arial" w:cs="Arial"/>
                <w:bCs/>
                <w:sz w:val="17"/>
                <w:szCs w:val="17"/>
                <w:highlight w:val="yellow"/>
              </w:rPr>
            </w:pPr>
          </w:p>
        </w:tc>
        <w:tc>
          <w:tcPr>
            <w:tcW w:w="1134" w:type="dxa"/>
            <w:gridSpan w:val="2"/>
            <w:tcBorders>
              <w:top w:val="single" w:sz="4" w:space="0" w:color="auto"/>
              <w:bottom w:val="single" w:sz="4" w:space="0" w:color="auto"/>
            </w:tcBorders>
            <w:shd w:val="clear" w:color="auto" w:fill="auto"/>
            <w:noWrap/>
            <w:vAlign w:val="bottom"/>
          </w:tcPr>
          <w:p w14:paraId="5C7FAFA5" w14:textId="71000A35" w:rsidR="003674C3" w:rsidRPr="003674C3" w:rsidRDefault="003674C3" w:rsidP="003674C3">
            <w:pPr>
              <w:jc w:val="right"/>
              <w:rPr>
                <w:rFonts w:ascii="Arial" w:hAnsi="Arial" w:cs="Arial"/>
                <w:bCs/>
                <w:sz w:val="17"/>
                <w:szCs w:val="17"/>
                <w:highlight w:val="yellow"/>
              </w:rPr>
            </w:pPr>
          </w:p>
        </w:tc>
        <w:tc>
          <w:tcPr>
            <w:tcW w:w="1246" w:type="dxa"/>
            <w:gridSpan w:val="2"/>
            <w:tcBorders>
              <w:top w:val="single" w:sz="4" w:space="0" w:color="auto"/>
              <w:bottom w:val="single" w:sz="4" w:space="0" w:color="auto"/>
            </w:tcBorders>
            <w:shd w:val="clear" w:color="auto" w:fill="auto"/>
            <w:noWrap/>
            <w:vAlign w:val="bottom"/>
          </w:tcPr>
          <w:p w14:paraId="298226B5" w14:textId="4411FF71" w:rsidR="003674C3" w:rsidRPr="003674C3" w:rsidRDefault="003674C3" w:rsidP="003674C3">
            <w:pPr>
              <w:jc w:val="right"/>
              <w:rPr>
                <w:rFonts w:ascii="Arial" w:hAnsi="Arial" w:cs="Arial"/>
                <w:b/>
                <w:bCs/>
                <w:sz w:val="17"/>
                <w:szCs w:val="17"/>
                <w:highlight w:val="yellow"/>
              </w:rPr>
            </w:pPr>
            <w:r w:rsidRPr="003674C3">
              <w:rPr>
                <w:rFonts w:ascii="Arial" w:hAnsi="Arial" w:cs="Arial"/>
                <w:b/>
                <w:bCs/>
                <w:sz w:val="17"/>
                <w:szCs w:val="17"/>
              </w:rPr>
              <w:t>250.964.154</w:t>
            </w:r>
          </w:p>
        </w:tc>
        <w:tc>
          <w:tcPr>
            <w:tcW w:w="1122" w:type="dxa"/>
            <w:gridSpan w:val="2"/>
            <w:tcBorders>
              <w:top w:val="single" w:sz="4" w:space="0" w:color="auto"/>
              <w:bottom w:val="single" w:sz="4" w:space="0" w:color="auto"/>
            </w:tcBorders>
            <w:shd w:val="clear" w:color="auto" w:fill="auto"/>
            <w:noWrap/>
            <w:vAlign w:val="bottom"/>
          </w:tcPr>
          <w:p w14:paraId="0113B876" w14:textId="5B29519D" w:rsidR="003674C3" w:rsidRPr="003674C3" w:rsidRDefault="003674C3" w:rsidP="003674C3">
            <w:pPr>
              <w:jc w:val="right"/>
              <w:rPr>
                <w:rFonts w:ascii="Arial" w:hAnsi="Arial" w:cs="Arial"/>
                <w:b/>
                <w:bCs/>
                <w:sz w:val="17"/>
                <w:szCs w:val="17"/>
                <w:highlight w:val="yellow"/>
              </w:rPr>
            </w:pPr>
            <w:r w:rsidRPr="003674C3">
              <w:rPr>
                <w:rFonts w:ascii="Arial" w:hAnsi="Arial" w:cs="Arial"/>
                <w:b/>
                <w:bCs/>
                <w:sz w:val="17"/>
                <w:szCs w:val="17"/>
              </w:rPr>
              <w:t>172.411.309</w:t>
            </w:r>
          </w:p>
        </w:tc>
      </w:tr>
      <w:tr w:rsidR="00757E44" w:rsidRPr="00B9525F" w14:paraId="3458BA5B" w14:textId="77777777" w:rsidTr="003674C3">
        <w:trPr>
          <w:gridAfter w:val="1"/>
          <w:wAfter w:w="100" w:type="dxa"/>
          <w:trHeight w:val="142"/>
        </w:trPr>
        <w:tc>
          <w:tcPr>
            <w:tcW w:w="371" w:type="dxa"/>
            <w:tcBorders>
              <w:top w:val="single" w:sz="4" w:space="0" w:color="auto"/>
            </w:tcBorders>
            <w:shd w:val="clear" w:color="auto" w:fill="auto"/>
            <w:noWrap/>
            <w:hideMark/>
          </w:tcPr>
          <w:p w14:paraId="278FED4E" w14:textId="1711565B" w:rsidR="00757E44" w:rsidRPr="00B9525F" w:rsidRDefault="00757E44" w:rsidP="00757E44">
            <w:pPr>
              <w:rPr>
                <w:rFonts w:ascii="Arial" w:hAnsi="Arial" w:cs="Arial"/>
                <w:sz w:val="17"/>
                <w:szCs w:val="17"/>
              </w:rPr>
            </w:pPr>
          </w:p>
        </w:tc>
        <w:tc>
          <w:tcPr>
            <w:tcW w:w="4751" w:type="dxa"/>
            <w:tcBorders>
              <w:top w:val="single" w:sz="4" w:space="0" w:color="auto"/>
            </w:tcBorders>
            <w:shd w:val="clear" w:color="auto" w:fill="auto"/>
            <w:noWrap/>
            <w:vAlign w:val="bottom"/>
            <w:hideMark/>
          </w:tcPr>
          <w:p w14:paraId="578FA439" w14:textId="77777777" w:rsidR="00757E44" w:rsidRPr="00B9525F" w:rsidRDefault="00757E44" w:rsidP="00757E44">
            <w:pPr>
              <w:rPr>
                <w:rFonts w:ascii="Arial" w:hAnsi="Arial" w:cs="Arial"/>
                <w:b/>
                <w:sz w:val="17"/>
                <w:szCs w:val="17"/>
              </w:rPr>
            </w:pPr>
            <w:r w:rsidRPr="00B9525F">
              <w:rPr>
                <w:rFonts w:ascii="Arial" w:hAnsi="Arial" w:cs="Arial"/>
                <w:b/>
                <w:sz w:val="17"/>
                <w:szCs w:val="17"/>
              </w:rPr>
              <w:t>NAKİT GİRİŞLERİ</w:t>
            </w:r>
          </w:p>
        </w:tc>
        <w:tc>
          <w:tcPr>
            <w:tcW w:w="1115" w:type="dxa"/>
            <w:tcBorders>
              <w:top w:val="single" w:sz="4" w:space="0" w:color="auto"/>
            </w:tcBorders>
            <w:shd w:val="clear" w:color="auto" w:fill="auto"/>
            <w:noWrap/>
            <w:vAlign w:val="center"/>
          </w:tcPr>
          <w:p w14:paraId="3C9C0536" w14:textId="4F6F4158" w:rsidR="00757E44" w:rsidRPr="00B9525F" w:rsidRDefault="00757E44" w:rsidP="00757E44">
            <w:pPr>
              <w:jc w:val="right"/>
              <w:rPr>
                <w:rFonts w:ascii="Arial" w:hAnsi="Arial" w:cs="Arial"/>
                <w:sz w:val="17"/>
                <w:szCs w:val="17"/>
                <w:highlight w:val="yellow"/>
              </w:rPr>
            </w:pPr>
          </w:p>
        </w:tc>
        <w:tc>
          <w:tcPr>
            <w:tcW w:w="1034" w:type="dxa"/>
            <w:tcBorders>
              <w:top w:val="single" w:sz="4" w:space="0" w:color="auto"/>
            </w:tcBorders>
            <w:shd w:val="clear" w:color="auto" w:fill="auto"/>
            <w:noWrap/>
            <w:vAlign w:val="center"/>
          </w:tcPr>
          <w:p w14:paraId="4880AEAD" w14:textId="7B92F288" w:rsidR="00757E44" w:rsidRPr="00B9525F" w:rsidRDefault="00757E44" w:rsidP="00757E44">
            <w:pPr>
              <w:jc w:val="right"/>
              <w:rPr>
                <w:rFonts w:ascii="Arial" w:hAnsi="Arial" w:cs="Arial"/>
                <w:sz w:val="17"/>
                <w:szCs w:val="17"/>
                <w:highlight w:val="yellow"/>
              </w:rPr>
            </w:pPr>
          </w:p>
        </w:tc>
        <w:tc>
          <w:tcPr>
            <w:tcW w:w="1246" w:type="dxa"/>
            <w:gridSpan w:val="2"/>
            <w:tcBorders>
              <w:top w:val="single" w:sz="4" w:space="0" w:color="auto"/>
            </w:tcBorders>
            <w:shd w:val="clear" w:color="auto" w:fill="auto"/>
            <w:noWrap/>
            <w:vAlign w:val="center"/>
          </w:tcPr>
          <w:p w14:paraId="0BB9F652" w14:textId="3582F237" w:rsidR="00757E44" w:rsidRPr="00B9525F" w:rsidRDefault="00757E44" w:rsidP="00757E44">
            <w:pPr>
              <w:jc w:val="right"/>
              <w:rPr>
                <w:rFonts w:ascii="Arial" w:hAnsi="Arial" w:cs="Arial"/>
                <w:sz w:val="17"/>
                <w:szCs w:val="17"/>
                <w:highlight w:val="yellow"/>
              </w:rPr>
            </w:pPr>
          </w:p>
        </w:tc>
        <w:tc>
          <w:tcPr>
            <w:tcW w:w="1122" w:type="dxa"/>
            <w:gridSpan w:val="2"/>
            <w:tcBorders>
              <w:top w:val="single" w:sz="4" w:space="0" w:color="auto"/>
            </w:tcBorders>
            <w:shd w:val="clear" w:color="auto" w:fill="auto"/>
            <w:noWrap/>
            <w:vAlign w:val="center"/>
          </w:tcPr>
          <w:p w14:paraId="782B6899" w14:textId="45DFCB31" w:rsidR="00757E44" w:rsidRPr="00B9525F" w:rsidRDefault="00757E44" w:rsidP="00757E44">
            <w:pPr>
              <w:jc w:val="right"/>
              <w:rPr>
                <w:rFonts w:ascii="Arial" w:hAnsi="Arial" w:cs="Arial"/>
                <w:sz w:val="17"/>
                <w:szCs w:val="17"/>
                <w:highlight w:val="yellow"/>
              </w:rPr>
            </w:pPr>
          </w:p>
        </w:tc>
      </w:tr>
      <w:tr w:rsidR="00380B49" w:rsidRPr="00B9525F" w14:paraId="7D8C5233" w14:textId="77777777" w:rsidTr="003674C3">
        <w:trPr>
          <w:trHeight w:val="142"/>
        </w:trPr>
        <w:tc>
          <w:tcPr>
            <w:tcW w:w="371" w:type="dxa"/>
            <w:shd w:val="clear" w:color="auto" w:fill="auto"/>
            <w:noWrap/>
            <w:hideMark/>
          </w:tcPr>
          <w:p w14:paraId="4AF209CD" w14:textId="77777777" w:rsidR="00380B49" w:rsidRPr="00B9525F" w:rsidRDefault="00380B49" w:rsidP="00380B49">
            <w:pPr>
              <w:rPr>
                <w:rFonts w:ascii="Arial" w:hAnsi="Arial" w:cs="Arial"/>
                <w:sz w:val="17"/>
                <w:szCs w:val="17"/>
              </w:rPr>
            </w:pPr>
            <w:r w:rsidRPr="00B9525F">
              <w:rPr>
                <w:rFonts w:ascii="Arial" w:hAnsi="Arial" w:cs="Arial"/>
                <w:sz w:val="17"/>
                <w:szCs w:val="17"/>
              </w:rPr>
              <w:t>17</w:t>
            </w:r>
          </w:p>
        </w:tc>
        <w:tc>
          <w:tcPr>
            <w:tcW w:w="4751" w:type="dxa"/>
            <w:shd w:val="clear" w:color="auto" w:fill="auto"/>
            <w:noWrap/>
            <w:vAlign w:val="bottom"/>
            <w:hideMark/>
          </w:tcPr>
          <w:p w14:paraId="426EE805" w14:textId="77777777" w:rsidR="00380B49" w:rsidRPr="00B9525F" w:rsidRDefault="00380B49" w:rsidP="00380B49">
            <w:pPr>
              <w:rPr>
                <w:rFonts w:ascii="Arial" w:hAnsi="Arial" w:cs="Arial"/>
                <w:sz w:val="17"/>
                <w:szCs w:val="17"/>
              </w:rPr>
            </w:pPr>
            <w:r w:rsidRPr="00B9525F">
              <w:rPr>
                <w:rFonts w:ascii="Arial" w:hAnsi="Arial" w:cs="Arial"/>
                <w:sz w:val="17"/>
                <w:szCs w:val="17"/>
              </w:rPr>
              <w:t xml:space="preserve">Teminatlı alacaklar </w:t>
            </w:r>
          </w:p>
        </w:tc>
        <w:tc>
          <w:tcPr>
            <w:tcW w:w="1115" w:type="dxa"/>
            <w:shd w:val="clear" w:color="auto" w:fill="auto"/>
            <w:noWrap/>
            <w:vAlign w:val="center"/>
          </w:tcPr>
          <w:p w14:paraId="33C7ECE5" w14:textId="134D1573" w:rsidR="00380B49" w:rsidRPr="003674C3" w:rsidRDefault="00380B49" w:rsidP="00380B49">
            <w:pPr>
              <w:jc w:val="right"/>
              <w:rPr>
                <w:rFonts w:ascii="Arial" w:hAnsi="Arial" w:cs="Arial"/>
                <w:sz w:val="17"/>
                <w:szCs w:val="17"/>
                <w:highlight w:val="yellow"/>
              </w:rPr>
            </w:pPr>
            <w:r w:rsidRPr="003674C3">
              <w:rPr>
                <w:rFonts w:ascii="Arial" w:hAnsi="Arial" w:cs="Arial"/>
                <w:sz w:val="17"/>
                <w:szCs w:val="17"/>
              </w:rPr>
              <w:t>-</w:t>
            </w:r>
          </w:p>
        </w:tc>
        <w:tc>
          <w:tcPr>
            <w:tcW w:w="1134" w:type="dxa"/>
            <w:gridSpan w:val="2"/>
            <w:shd w:val="clear" w:color="auto" w:fill="auto"/>
            <w:noWrap/>
            <w:vAlign w:val="center"/>
          </w:tcPr>
          <w:p w14:paraId="17D7E84F" w14:textId="24485ED4" w:rsidR="00380B49" w:rsidRPr="003674C3" w:rsidRDefault="00380B49" w:rsidP="00380B49">
            <w:pPr>
              <w:jc w:val="right"/>
              <w:rPr>
                <w:rFonts w:ascii="Arial" w:hAnsi="Arial" w:cs="Arial"/>
                <w:sz w:val="17"/>
                <w:szCs w:val="17"/>
                <w:highlight w:val="yellow"/>
              </w:rPr>
            </w:pPr>
            <w:r w:rsidRPr="003674C3">
              <w:rPr>
                <w:rFonts w:ascii="Arial" w:hAnsi="Arial" w:cs="Arial"/>
                <w:sz w:val="17"/>
                <w:szCs w:val="17"/>
              </w:rPr>
              <w:t>-</w:t>
            </w:r>
          </w:p>
        </w:tc>
        <w:tc>
          <w:tcPr>
            <w:tcW w:w="1246" w:type="dxa"/>
            <w:gridSpan w:val="2"/>
            <w:shd w:val="clear" w:color="auto" w:fill="auto"/>
            <w:noWrap/>
            <w:vAlign w:val="center"/>
          </w:tcPr>
          <w:p w14:paraId="50F7CD61" w14:textId="207477C4" w:rsidR="00380B49" w:rsidRPr="003674C3" w:rsidRDefault="00380B49" w:rsidP="00380B49">
            <w:pPr>
              <w:jc w:val="right"/>
              <w:rPr>
                <w:rFonts w:ascii="Arial" w:hAnsi="Arial" w:cs="Arial"/>
                <w:sz w:val="17"/>
                <w:szCs w:val="17"/>
                <w:highlight w:val="yellow"/>
              </w:rPr>
            </w:pPr>
            <w:r w:rsidRPr="003674C3">
              <w:rPr>
                <w:rFonts w:ascii="Arial" w:hAnsi="Arial" w:cs="Arial"/>
                <w:sz w:val="17"/>
                <w:szCs w:val="17"/>
              </w:rPr>
              <w:t>-</w:t>
            </w:r>
          </w:p>
        </w:tc>
        <w:tc>
          <w:tcPr>
            <w:tcW w:w="1122" w:type="dxa"/>
            <w:gridSpan w:val="2"/>
            <w:shd w:val="clear" w:color="auto" w:fill="auto"/>
            <w:noWrap/>
            <w:vAlign w:val="center"/>
          </w:tcPr>
          <w:p w14:paraId="4D8EE24C" w14:textId="7BCED6B2" w:rsidR="00380B49" w:rsidRPr="003674C3" w:rsidRDefault="00380B49" w:rsidP="00380B49">
            <w:pPr>
              <w:jc w:val="right"/>
              <w:rPr>
                <w:rFonts w:ascii="Arial" w:hAnsi="Arial" w:cs="Arial"/>
                <w:sz w:val="17"/>
                <w:szCs w:val="17"/>
                <w:highlight w:val="yellow"/>
              </w:rPr>
            </w:pPr>
            <w:r w:rsidRPr="003674C3">
              <w:rPr>
                <w:rFonts w:ascii="Arial" w:hAnsi="Arial" w:cs="Arial"/>
                <w:sz w:val="17"/>
                <w:szCs w:val="17"/>
              </w:rPr>
              <w:t>-</w:t>
            </w:r>
          </w:p>
        </w:tc>
      </w:tr>
      <w:tr w:rsidR="003674C3" w:rsidRPr="00B9525F" w14:paraId="01ECF81E" w14:textId="77777777" w:rsidTr="003674C3">
        <w:trPr>
          <w:trHeight w:val="142"/>
        </w:trPr>
        <w:tc>
          <w:tcPr>
            <w:tcW w:w="371" w:type="dxa"/>
            <w:shd w:val="clear" w:color="auto" w:fill="auto"/>
            <w:noWrap/>
            <w:hideMark/>
          </w:tcPr>
          <w:p w14:paraId="0B3A7181" w14:textId="77777777" w:rsidR="003674C3" w:rsidRPr="00B9525F" w:rsidRDefault="003674C3" w:rsidP="003674C3">
            <w:pPr>
              <w:rPr>
                <w:rFonts w:ascii="Arial" w:hAnsi="Arial" w:cs="Arial"/>
                <w:sz w:val="17"/>
                <w:szCs w:val="17"/>
              </w:rPr>
            </w:pPr>
            <w:r w:rsidRPr="00B9525F">
              <w:rPr>
                <w:rFonts w:ascii="Arial" w:hAnsi="Arial" w:cs="Arial"/>
                <w:sz w:val="17"/>
                <w:szCs w:val="17"/>
              </w:rPr>
              <w:t>18</w:t>
            </w:r>
          </w:p>
        </w:tc>
        <w:tc>
          <w:tcPr>
            <w:tcW w:w="4751" w:type="dxa"/>
            <w:shd w:val="clear" w:color="auto" w:fill="auto"/>
            <w:noWrap/>
            <w:vAlign w:val="bottom"/>
            <w:hideMark/>
          </w:tcPr>
          <w:p w14:paraId="5C2128D2" w14:textId="77777777" w:rsidR="003674C3" w:rsidRPr="00B9525F" w:rsidRDefault="003674C3" w:rsidP="003674C3">
            <w:pPr>
              <w:rPr>
                <w:rFonts w:ascii="Arial" w:hAnsi="Arial" w:cs="Arial"/>
                <w:sz w:val="17"/>
                <w:szCs w:val="17"/>
              </w:rPr>
            </w:pPr>
            <w:r w:rsidRPr="00B9525F">
              <w:rPr>
                <w:rFonts w:ascii="Arial" w:hAnsi="Arial" w:cs="Arial"/>
                <w:sz w:val="17"/>
                <w:szCs w:val="17"/>
              </w:rPr>
              <w:t xml:space="preserve">Teminatsız alacaklar </w:t>
            </w:r>
          </w:p>
        </w:tc>
        <w:tc>
          <w:tcPr>
            <w:tcW w:w="1115" w:type="dxa"/>
            <w:shd w:val="clear" w:color="auto" w:fill="auto"/>
            <w:noWrap/>
            <w:vAlign w:val="bottom"/>
          </w:tcPr>
          <w:p w14:paraId="7F27DAA6" w14:textId="6CA8B33A"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45.124.475</w:t>
            </w:r>
          </w:p>
        </w:tc>
        <w:tc>
          <w:tcPr>
            <w:tcW w:w="1134" w:type="dxa"/>
            <w:gridSpan w:val="2"/>
            <w:shd w:val="clear" w:color="auto" w:fill="auto"/>
            <w:noWrap/>
            <w:vAlign w:val="bottom"/>
          </w:tcPr>
          <w:p w14:paraId="36FC14C1" w14:textId="109E4C6D"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22.892.709</w:t>
            </w:r>
          </w:p>
        </w:tc>
        <w:tc>
          <w:tcPr>
            <w:tcW w:w="1246" w:type="dxa"/>
            <w:gridSpan w:val="2"/>
            <w:shd w:val="clear" w:color="auto" w:fill="auto"/>
            <w:noWrap/>
            <w:vAlign w:val="bottom"/>
          </w:tcPr>
          <w:p w14:paraId="7FB51317" w14:textId="62F5B476"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39.831.374</w:t>
            </w:r>
          </w:p>
        </w:tc>
        <w:tc>
          <w:tcPr>
            <w:tcW w:w="1122" w:type="dxa"/>
            <w:gridSpan w:val="2"/>
            <w:shd w:val="clear" w:color="auto" w:fill="auto"/>
            <w:noWrap/>
            <w:vAlign w:val="bottom"/>
          </w:tcPr>
          <w:p w14:paraId="60AA5788" w14:textId="62B3881F"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27.609.895</w:t>
            </w:r>
          </w:p>
        </w:tc>
      </w:tr>
      <w:tr w:rsidR="003674C3" w:rsidRPr="00B9525F" w14:paraId="4CD7194D" w14:textId="77777777" w:rsidTr="003674C3">
        <w:trPr>
          <w:trHeight w:val="142"/>
        </w:trPr>
        <w:tc>
          <w:tcPr>
            <w:tcW w:w="371" w:type="dxa"/>
            <w:tcBorders>
              <w:bottom w:val="single" w:sz="4" w:space="0" w:color="auto"/>
            </w:tcBorders>
            <w:shd w:val="clear" w:color="auto" w:fill="auto"/>
            <w:noWrap/>
            <w:hideMark/>
          </w:tcPr>
          <w:p w14:paraId="7AF7461A" w14:textId="77777777" w:rsidR="003674C3" w:rsidRPr="00B9525F" w:rsidRDefault="003674C3" w:rsidP="003674C3">
            <w:pPr>
              <w:rPr>
                <w:rFonts w:ascii="Arial" w:hAnsi="Arial" w:cs="Arial"/>
                <w:sz w:val="17"/>
                <w:szCs w:val="17"/>
              </w:rPr>
            </w:pPr>
            <w:r w:rsidRPr="00B9525F">
              <w:rPr>
                <w:rFonts w:ascii="Arial" w:hAnsi="Arial" w:cs="Arial"/>
                <w:sz w:val="17"/>
                <w:szCs w:val="17"/>
              </w:rPr>
              <w:t>19</w:t>
            </w:r>
          </w:p>
        </w:tc>
        <w:tc>
          <w:tcPr>
            <w:tcW w:w="4751" w:type="dxa"/>
            <w:tcBorders>
              <w:bottom w:val="single" w:sz="4" w:space="0" w:color="auto"/>
            </w:tcBorders>
            <w:shd w:val="clear" w:color="auto" w:fill="auto"/>
            <w:noWrap/>
            <w:vAlign w:val="bottom"/>
            <w:hideMark/>
          </w:tcPr>
          <w:p w14:paraId="7B493DEB" w14:textId="77777777" w:rsidR="003674C3" w:rsidRPr="00B9525F" w:rsidRDefault="003674C3" w:rsidP="003674C3">
            <w:pPr>
              <w:rPr>
                <w:rFonts w:ascii="Arial" w:hAnsi="Arial" w:cs="Arial"/>
                <w:sz w:val="17"/>
                <w:szCs w:val="17"/>
              </w:rPr>
            </w:pPr>
            <w:r w:rsidRPr="00B9525F">
              <w:rPr>
                <w:rFonts w:ascii="Arial" w:hAnsi="Arial" w:cs="Arial"/>
                <w:sz w:val="17"/>
                <w:szCs w:val="17"/>
              </w:rPr>
              <w:t>Diğer nakit girişleri</w:t>
            </w:r>
          </w:p>
        </w:tc>
        <w:tc>
          <w:tcPr>
            <w:tcW w:w="1115" w:type="dxa"/>
            <w:tcBorders>
              <w:bottom w:val="single" w:sz="4" w:space="0" w:color="auto"/>
            </w:tcBorders>
            <w:shd w:val="clear" w:color="auto" w:fill="auto"/>
            <w:noWrap/>
            <w:vAlign w:val="bottom"/>
          </w:tcPr>
          <w:p w14:paraId="43D9557C" w14:textId="0EFF1B74"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115.518.557</w:t>
            </w:r>
          </w:p>
        </w:tc>
        <w:tc>
          <w:tcPr>
            <w:tcW w:w="1134" w:type="dxa"/>
            <w:gridSpan w:val="2"/>
            <w:tcBorders>
              <w:bottom w:val="single" w:sz="4" w:space="0" w:color="auto"/>
            </w:tcBorders>
            <w:shd w:val="clear" w:color="auto" w:fill="auto"/>
            <w:noWrap/>
            <w:vAlign w:val="bottom"/>
          </w:tcPr>
          <w:p w14:paraId="03B14C4B" w14:textId="2DAABBBD"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84.283.122</w:t>
            </w:r>
          </w:p>
        </w:tc>
        <w:tc>
          <w:tcPr>
            <w:tcW w:w="1246" w:type="dxa"/>
            <w:gridSpan w:val="2"/>
            <w:tcBorders>
              <w:bottom w:val="single" w:sz="4" w:space="0" w:color="auto"/>
            </w:tcBorders>
            <w:shd w:val="clear" w:color="auto" w:fill="auto"/>
            <w:noWrap/>
            <w:vAlign w:val="bottom"/>
          </w:tcPr>
          <w:p w14:paraId="43C88F58" w14:textId="7D0D04F8"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115.518.557</w:t>
            </w:r>
          </w:p>
        </w:tc>
        <w:tc>
          <w:tcPr>
            <w:tcW w:w="1122" w:type="dxa"/>
            <w:gridSpan w:val="2"/>
            <w:tcBorders>
              <w:bottom w:val="single" w:sz="4" w:space="0" w:color="auto"/>
            </w:tcBorders>
            <w:shd w:val="clear" w:color="auto" w:fill="auto"/>
            <w:noWrap/>
            <w:vAlign w:val="bottom"/>
          </w:tcPr>
          <w:p w14:paraId="0030025B" w14:textId="33DC70D3" w:rsidR="003674C3" w:rsidRPr="003674C3" w:rsidRDefault="003674C3" w:rsidP="003674C3">
            <w:pPr>
              <w:jc w:val="right"/>
              <w:rPr>
                <w:rFonts w:ascii="Arial" w:hAnsi="Arial" w:cs="Arial"/>
                <w:sz w:val="17"/>
                <w:szCs w:val="17"/>
                <w:highlight w:val="yellow"/>
              </w:rPr>
            </w:pPr>
            <w:r w:rsidRPr="003674C3">
              <w:rPr>
                <w:rFonts w:ascii="Arial" w:hAnsi="Arial" w:cs="Arial"/>
                <w:sz w:val="17"/>
                <w:szCs w:val="17"/>
              </w:rPr>
              <w:t>84.283.122</w:t>
            </w:r>
          </w:p>
        </w:tc>
      </w:tr>
      <w:tr w:rsidR="003674C3" w:rsidRPr="00B9525F" w14:paraId="3FD98834" w14:textId="77777777" w:rsidTr="003674C3">
        <w:trPr>
          <w:trHeight w:val="142"/>
        </w:trPr>
        <w:tc>
          <w:tcPr>
            <w:tcW w:w="371" w:type="dxa"/>
            <w:tcBorders>
              <w:top w:val="single" w:sz="4" w:space="0" w:color="auto"/>
              <w:bottom w:val="single" w:sz="4" w:space="0" w:color="auto"/>
            </w:tcBorders>
            <w:shd w:val="clear" w:color="auto" w:fill="auto"/>
            <w:noWrap/>
            <w:hideMark/>
          </w:tcPr>
          <w:p w14:paraId="72F27A4F" w14:textId="0F2A9AAF" w:rsidR="003674C3" w:rsidRPr="00B9525F" w:rsidRDefault="003674C3" w:rsidP="003674C3">
            <w:pPr>
              <w:rPr>
                <w:rFonts w:ascii="Arial" w:hAnsi="Arial" w:cs="Arial"/>
                <w:b/>
                <w:sz w:val="17"/>
                <w:szCs w:val="17"/>
              </w:rPr>
            </w:pPr>
            <w:r w:rsidRPr="00B9525F">
              <w:rPr>
                <w:rFonts w:ascii="Arial" w:hAnsi="Arial" w:cs="Arial"/>
                <w:b/>
                <w:sz w:val="17"/>
                <w:szCs w:val="17"/>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3674C3" w:rsidRPr="00B9525F" w:rsidRDefault="003674C3" w:rsidP="003674C3">
            <w:pPr>
              <w:rPr>
                <w:rFonts w:ascii="Arial" w:hAnsi="Arial" w:cs="Arial"/>
                <w:b/>
                <w:sz w:val="17"/>
                <w:szCs w:val="17"/>
              </w:rPr>
            </w:pPr>
            <w:r w:rsidRPr="00B9525F">
              <w:rPr>
                <w:rFonts w:ascii="Arial" w:hAnsi="Arial" w:cs="Arial"/>
                <w:b/>
                <w:sz w:val="17"/>
                <w:szCs w:val="17"/>
              </w:rPr>
              <w:t xml:space="preserve">TOPLAM NAKİT GİRİŞLERİ </w:t>
            </w:r>
          </w:p>
        </w:tc>
        <w:tc>
          <w:tcPr>
            <w:tcW w:w="1115" w:type="dxa"/>
            <w:tcBorders>
              <w:top w:val="single" w:sz="4" w:space="0" w:color="auto"/>
              <w:bottom w:val="single" w:sz="4" w:space="0" w:color="auto"/>
            </w:tcBorders>
            <w:shd w:val="clear" w:color="auto" w:fill="auto"/>
            <w:noWrap/>
            <w:vAlign w:val="bottom"/>
          </w:tcPr>
          <w:p w14:paraId="6C3F2551" w14:textId="1AE0FB30" w:rsidR="003674C3" w:rsidRPr="003674C3" w:rsidRDefault="003674C3" w:rsidP="003674C3">
            <w:pPr>
              <w:jc w:val="right"/>
              <w:rPr>
                <w:rFonts w:ascii="Arial" w:hAnsi="Arial" w:cs="Arial"/>
                <w:b/>
                <w:bCs/>
                <w:sz w:val="17"/>
                <w:szCs w:val="17"/>
                <w:highlight w:val="yellow"/>
              </w:rPr>
            </w:pPr>
            <w:r w:rsidRPr="003674C3">
              <w:rPr>
                <w:rFonts w:ascii="Arial" w:hAnsi="Arial" w:cs="Arial"/>
                <w:b/>
                <w:bCs/>
                <w:sz w:val="17"/>
                <w:szCs w:val="17"/>
              </w:rPr>
              <w:t>160.643.032</w:t>
            </w:r>
          </w:p>
        </w:tc>
        <w:tc>
          <w:tcPr>
            <w:tcW w:w="1134" w:type="dxa"/>
            <w:gridSpan w:val="2"/>
            <w:tcBorders>
              <w:top w:val="single" w:sz="4" w:space="0" w:color="auto"/>
              <w:bottom w:val="single" w:sz="4" w:space="0" w:color="auto"/>
            </w:tcBorders>
            <w:shd w:val="clear" w:color="auto" w:fill="auto"/>
            <w:noWrap/>
            <w:vAlign w:val="bottom"/>
          </w:tcPr>
          <w:p w14:paraId="4D878677" w14:textId="62A81677" w:rsidR="003674C3" w:rsidRPr="003674C3" w:rsidRDefault="003674C3" w:rsidP="003674C3">
            <w:pPr>
              <w:jc w:val="right"/>
              <w:rPr>
                <w:rFonts w:ascii="Arial" w:hAnsi="Arial" w:cs="Arial"/>
                <w:b/>
                <w:bCs/>
                <w:sz w:val="17"/>
                <w:szCs w:val="17"/>
                <w:highlight w:val="yellow"/>
              </w:rPr>
            </w:pPr>
            <w:r w:rsidRPr="003674C3">
              <w:rPr>
                <w:rFonts w:ascii="Arial" w:hAnsi="Arial" w:cs="Arial"/>
                <w:b/>
                <w:bCs/>
                <w:sz w:val="17"/>
                <w:szCs w:val="17"/>
              </w:rPr>
              <w:t>107.175.831</w:t>
            </w:r>
          </w:p>
        </w:tc>
        <w:tc>
          <w:tcPr>
            <w:tcW w:w="1246" w:type="dxa"/>
            <w:gridSpan w:val="2"/>
            <w:tcBorders>
              <w:top w:val="single" w:sz="4" w:space="0" w:color="auto"/>
              <w:bottom w:val="single" w:sz="4" w:space="0" w:color="auto"/>
            </w:tcBorders>
            <w:shd w:val="clear" w:color="auto" w:fill="auto"/>
            <w:noWrap/>
            <w:vAlign w:val="bottom"/>
          </w:tcPr>
          <w:p w14:paraId="633E6EC0" w14:textId="7DFB7F76" w:rsidR="003674C3" w:rsidRPr="003674C3" w:rsidRDefault="003674C3" w:rsidP="003674C3">
            <w:pPr>
              <w:jc w:val="right"/>
              <w:rPr>
                <w:rFonts w:ascii="Arial" w:hAnsi="Arial" w:cs="Arial"/>
                <w:b/>
                <w:bCs/>
                <w:sz w:val="17"/>
                <w:szCs w:val="17"/>
                <w:highlight w:val="yellow"/>
              </w:rPr>
            </w:pPr>
            <w:r w:rsidRPr="003674C3">
              <w:rPr>
                <w:rFonts w:ascii="Arial" w:hAnsi="Arial" w:cs="Arial"/>
                <w:b/>
                <w:bCs/>
                <w:sz w:val="17"/>
                <w:szCs w:val="17"/>
              </w:rPr>
              <w:t>155.349.931</w:t>
            </w:r>
          </w:p>
        </w:tc>
        <w:tc>
          <w:tcPr>
            <w:tcW w:w="1122" w:type="dxa"/>
            <w:gridSpan w:val="2"/>
            <w:tcBorders>
              <w:top w:val="single" w:sz="4" w:space="0" w:color="auto"/>
              <w:bottom w:val="single" w:sz="4" w:space="0" w:color="auto"/>
            </w:tcBorders>
            <w:shd w:val="clear" w:color="auto" w:fill="auto"/>
            <w:noWrap/>
            <w:vAlign w:val="bottom"/>
          </w:tcPr>
          <w:p w14:paraId="6D2BAEB0" w14:textId="5D06BBA9" w:rsidR="003674C3" w:rsidRPr="003674C3" w:rsidRDefault="003674C3" w:rsidP="003674C3">
            <w:pPr>
              <w:jc w:val="right"/>
              <w:rPr>
                <w:rFonts w:ascii="Arial" w:hAnsi="Arial" w:cs="Arial"/>
                <w:b/>
                <w:bCs/>
                <w:sz w:val="17"/>
                <w:szCs w:val="17"/>
                <w:highlight w:val="yellow"/>
              </w:rPr>
            </w:pPr>
            <w:r w:rsidRPr="003674C3">
              <w:rPr>
                <w:rFonts w:ascii="Arial" w:hAnsi="Arial" w:cs="Arial"/>
                <w:b/>
                <w:bCs/>
                <w:sz w:val="17"/>
                <w:szCs w:val="17"/>
              </w:rPr>
              <w:t>111.893.017</w:t>
            </w:r>
          </w:p>
        </w:tc>
      </w:tr>
      <w:tr w:rsidR="00757E44" w:rsidRPr="00B9525F" w14:paraId="03CFB6D2" w14:textId="77777777" w:rsidTr="003674C3">
        <w:trPr>
          <w:gridAfter w:val="1"/>
          <w:wAfter w:w="100" w:type="dxa"/>
          <w:trHeight w:val="142"/>
        </w:trPr>
        <w:tc>
          <w:tcPr>
            <w:tcW w:w="371" w:type="dxa"/>
            <w:tcBorders>
              <w:top w:val="single" w:sz="4" w:space="0" w:color="auto"/>
              <w:bottom w:val="single" w:sz="4" w:space="0" w:color="auto"/>
            </w:tcBorders>
            <w:shd w:val="clear" w:color="auto" w:fill="auto"/>
            <w:noWrap/>
            <w:hideMark/>
          </w:tcPr>
          <w:p w14:paraId="174B0CE2" w14:textId="707CD2D6" w:rsidR="00757E44" w:rsidRPr="00B9525F" w:rsidRDefault="00757E44" w:rsidP="00757E44">
            <w:pPr>
              <w:rPr>
                <w:rFonts w:ascii="Arial" w:hAnsi="Arial" w:cs="Arial"/>
                <w:sz w:val="17"/>
                <w:szCs w:val="17"/>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757E44" w:rsidRPr="00B9525F" w:rsidRDefault="00757E44" w:rsidP="00757E44">
            <w:pPr>
              <w:rPr>
                <w:rFonts w:ascii="Arial" w:hAnsi="Arial" w:cs="Arial"/>
                <w:sz w:val="17"/>
                <w:szCs w:val="17"/>
              </w:rPr>
            </w:pPr>
            <w:r w:rsidRPr="00B9525F">
              <w:rPr>
                <w:rFonts w:ascii="Arial" w:hAnsi="Arial" w:cs="Arial"/>
                <w:sz w:val="17"/>
                <w:szCs w:val="17"/>
              </w:rPr>
              <w:t> </w:t>
            </w:r>
          </w:p>
        </w:tc>
        <w:tc>
          <w:tcPr>
            <w:tcW w:w="1115" w:type="dxa"/>
            <w:tcBorders>
              <w:top w:val="single" w:sz="4" w:space="0" w:color="auto"/>
              <w:bottom w:val="single" w:sz="4" w:space="0" w:color="auto"/>
            </w:tcBorders>
            <w:shd w:val="clear" w:color="auto" w:fill="auto"/>
            <w:noWrap/>
            <w:vAlign w:val="bottom"/>
            <w:hideMark/>
          </w:tcPr>
          <w:p w14:paraId="0B396E7C" w14:textId="77777777" w:rsidR="00757E44" w:rsidRPr="00B9525F" w:rsidRDefault="00757E44" w:rsidP="00757E44">
            <w:pPr>
              <w:jc w:val="right"/>
              <w:rPr>
                <w:rFonts w:ascii="Arial" w:hAnsi="Arial" w:cs="Arial"/>
                <w:sz w:val="17"/>
                <w:szCs w:val="17"/>
                <w:highlight w:val="yellow"/>
              </w:rPr>
            </w:pPr>
          </w:p>
        </w:tc>
        <w:tc>
          <w:tcPr>
            <w:tcW w:w="1034" w:type="dxa"/>
            <w:tcBorders>
              <w:top w:val="single" w:sz="4" w:space="0" w:color="auto"/>
              <w:bottom w:val="single" w:sz="4" w:space="0" w:color="auto"/>
            </w:tcBorders>
            <w:shd w:val="clear" w:color="auto" w:fill="auto"/>
            <w:noWrap/>
            <w:vAlign w:val="bottom"/>
            <w:hideMark/>
          </w:tcPr>
          <w:p w14:paraId="355033A9" w14:textId="77777777" w:rsidR="00757E44" w:rsidRPr="00B9525F" w:rsidRDefault="00757E44" w:rsidP="00757E44">
            <w:pPr>
              <w:jc w:val="right"/>
              <w:rPr>
                <w:rFonts w:ascii="Arial" w:hAnsi="Arial" w:cs="Arial"/>
                <w:sz w:val="17"/>
                <w:szCs w:val="17"/>
                <w:highlight w:val="yellow"/>
              </w:rPr>
            </w:pPr>
          </w:p>
        </w:tc>
        <w:tc>
          <w:tcPr>
            <w:tcW w:w="2368" w:type="dxa"/>
            <w:gridSpan w:val="4"/>
            <w:tcBorders>
              <w:top w:val="single" w:sz="4" w:space="0" w:color="auto"/>
              <w:bottom w:val="single" w:sz="4" w:space="0" w:color="auto"/>
            </w:tcBorders>
            <w:shd w:val="clear" w:color="auto" w:fill="auto"/>
            <w:noWrap/>
            <w:vAlign w:val="bottom"/>
            <w:hideMark/>
          </w:tcPr>
          <w:p w14:paraId="60DA9F1A" w14:textId="77777777" w:rsidR="00757E44" w:rsidRPr="00B9525F" w:rsidRDefault="00757E44" w:rsidP="00757E44">
            <w:pPr>
              <w:jc w:val="right"/>
              <w:rPr>
                <w:rFonts w:ascii="Arial" w:hAnsi="Arial" w:cs="Arial"/>
                <w:sz w:val="17"/>
                <w:szCs w:val="17"/>
              </w:rPr>
            </w:pPr>
          </w:p>
          <w:p w14:paraId="3E1697F0" w14:textId="77777777" w:rsidR="00757E44" w:rsidRPr="00B9525F" w:rsidRDefault="00757E44" w:rsidP="00757E44">
            <w:pPr>
              <w:jc w:val="right"/>
              <w:rPr>
                <w:rFonts w:ascii="Arial" w:hAnsi="Arial" w:cs="Arial"/>
                <w:sz w:val="17"/>
                <w:szCs w:val="17"/>
              </w:rPr>
            </w:pPr>
            <w:r w:rsidRPr="00B9525F">
              <w:rPr>
                <w:rFonts w:ascii="Arial" w:hAnsi="Arial" w:cs="Arial"/>
                <w:sz w:val="17"/>
                <w:szCs w:val="17"/>
              </w:rPr>
              <w:t>Üst Sınır Uygulanmış Değerler</w:t>
            </w:r>
          </w:p>
        </w:tc>
      </w:tr>
      <w:tr w:rsidR="003674C3" w:rsidRPr="00B9525F" w14:paraId="1B60B7E9" w14:textId="77777777" w:rsidTr="003674C3">
        <w:trPr>
          <w:gridAfter w:val="1"/>
          <w:wAfter w:w="100" w:type="dxa"/>
          <w:trHeight w:val="142"/>
        </w:trPr>
        <w:tc>
          <w:tcPr>
            <w:tcW w:w="371" w:type="dxa"/>
            <w:tcBorders>
              <w:top w:val="single" w:sz="4" w:space="0" w:color="auto"/>
            </w:tcBorders>
            <w:shd w:val="clear" w:color="auto" w:fill="auto"/>
            <w:noWrap/>
            <w:hideMark/>
          </w:tcPr>
          <w:p w14:paraId="52A54797" w14:textId="022A6F4C" w:rsidR="003674C3" w:rsidRPr="00B9525F" w:rsidRDefault="003674C3" w:rsidP="003674C3">
            <w:pPr>
              <w:rPr>
                <w:rFonts w:ascii="Arial" w:hAnsi="Arial" w:cs="Arial"/>
                <w:b/>
                <w:sz w:val="17"/>
                <w:szCs w:val="17"/>
              </w:rPr>
            </w:pPr>
            <w:r w:rsidRPr="00B9525F">
              <w:rPr>
                <w:rFonts w:ascii="Arial" w:hAnsi="Arial" w:cs="Arial"/>
                <w:b/>
                <w:sz w:val="17"/>
                <w:szCs w:val="17"/>
              </w:rPr>
              <w:t>21</w:t>
            </w:r>
          </w:p>
        </w:tc>
        <w:tc>
          <w:tcPr>
            <w:tcW w:w="4751" w:type="dxa"/>
            <w:tcBorders>
              <w:top w:val="single" w:sz="4" w:space="0" w:color="auto"/>
            </w:tcBorders>
            <w:shd w:val="clear" w:color="auto" w:fill="auto"/>
            <w:noWrap/>
            <w:vAlign w:val="bottom"/>
            <w:hideMark/>
          </w:tcPr>
          <w:p w14:paraId="29B859A1" w14:textId="1870C07E" w:rsidR="003674C3" w:rsidRPr="00B9525F" w:rsidRDefault="003674C3" w:rsidP="003674C3">
            <w:pPr>
              <w:rPr>
                <w:rFonts w:ascii="Arial" w:hAnsi="Arial" w:cs="Arial"/>
                <w:b/>
                <w:sz w:val="17"/>
                <w:szCs w:val="17"/>
              </w:rPr>
            </w:pPr>
            <w:r w:rsidRPr="00B9525F">
              <w:rPr>
                <w:rFonts w:ascii="Arial" w:hAnsi="Arial" w:cs="Arial"/>
                <w:b/>
                <w:sz w:val="17"/>
                <w:szCs w:val="17"/>
              </w:rPr>
              <w:t>TOPLAM YKLV STOKU</w:t>
            </w:r>
          </w:p>
        </w:tc>
        <w:tc>
          <w:tcPr>
            <w:tcW w:w="1115" w:type="dxa"/>
            <w:tcBorders>
              <w:top w:val="single" w:sz="4" w:space="0" w:color="auto"/>
            </w:tcBorders>
            <w:shd w:val="clear" w:color="auto" w:fill="auto"/>
            <w:noWrap/>
            <w:vAlign w:val="bottom"/>
          </w:tcPr>
          <w:p w14:paraId="20532CF0" w14:textId="77777777" w:rsidR="003674C3" w:rsidRPr="00B9525F" w:rsidRDefault="003674C3" w:rsidP="003674C3">
            <w:pPr>
              <w:jc w:val="right"/>
              <w:rPr>
                <w:rFonts w:ascii="Arial" w:hAnsi="Arial" w:cs="Arial"/>
                <w:b/>
                <w:sz w:val="17"/>
                <w:szCs w:val="17"/>
                <w:highlight w:val="yellow"/>
              </w:rPr>
            </w:pPr>
          </w:p>
        </w:tc>
        <w:tc>
          <w:tcPr>
            <w:tcW w:w="1034" w:type="dxa"/>
            <w:tcBorders>
              <w:top w:val="single" w:sz="4" w:space="0" w:color="auto"/>
            </w:tcBorders>
            <w:shd w:val="clear" w:color="auto" w:fill="auto"/>
            <w:noWrap/>
            <w:vAlign w:val="bottom"/>
          </w:tcPr>
          <w:p w14:paraId="31EFB68D" w14:textId="77777777" w:rsidR="003674C3" w:rsidRPr="00B9525F" w:rsidRDefault="003674C3" w:rsidP="003674C3">
            <w:pPr>
              <w:jc w:val="center"/>
              <w:rPr>
                <w:rFonts w:ascii="Arial" w:hAnsi="Arial" w:cs="Arial"/>
                <w:b/>
                <w:sz w:val="17"/>
                <w:szCs w:val="17"/>
                <w:highlight w:val="yellow"/>
              </w:rPr>
            </w:pPr>
          </w:p>
        </w:tc>
        <w:tc>
          <w:tcPr>
            <w:tcW w:w="1246" w:type="dxa"/>
            <w:gridSpan w:val="2"/>
            <w:tcBorders>
              <w:top w:val="single" w:sz="4" w:space="0" w:color="auto"/>
            </w:tcBorders>
            <w:shd w:val="clear" w:color="auto" w:fill="auto"/>
            <w:noWrap/>
            <w:vAlign w:val="bottom"/>
          </w:tcPr>
          <w:p w14:paraId="543AFE03" w14:textId="59DBE714" w:rsidR="003674C3" w:rsidRPr="003674C3" w:rsidRDefault="003674C3" w:rsidP="003674C3">
            <w:pPr>
              <w:jc w:val="right"/>
              <w:rPr>
                <w:rFonts w:ascii="Arial" w:hAnsi="Arial" w:cs="Arial"/>
                <w:b/>
                <w:bCs/>
                <w:sz w:val="17"/>
                <w:szCs w:val="17"/>
                <w:highlight w:val="yellow"/>
              </w:rPr>
            </w:pPr>
            <w:r w:rsidRPr="003674C3">
              <w:rPr>
                <w:rFonts w:ascii="Arial" w:hAnsi="Arial" w:cs="Arial"/>
                <w:b/>
                <w:bCs/>
                <w:sz w:val="17"/>
                <w:szCs w:val="17"/>
              </w:rPr>
              <w:t>152.910.861</w:t>
            </w:r>
          </w:p>
        </w:tc>
        <w:tc>
          <w:tcPr>
            <w:tcW w:w="1122" w:type="dxa"/>
            <w:gridSpan w:val="2"/>
            <w:tcBorders>
              <w:top w:val="single" w:sz="4" w:space="0" w:color="auto"/>
            </w:tcBorders>
            <w:shd w:val="clear" w:color="auto" w:fill="auto"/>
            <w:noWrap/>
            <w:vAlign w:val="bottom"/>
          </w:tcPr>
          <w:p w14:paraId="762F9B2B" w14:textId="0D442E91" w:rsidR="003674C3" w:rsidRPr="003674C3" w:rsidRDefault="003674C3" w:rsidP="003674C3">
            <w:pPr>
              <w:jc w:val="right"/>
              <w:rPr>
                <w:rFonts w:ascii="Arial" w:hAnsi="Arial" w:cs="Arial"/>
                <w:b/>
                <w:bCs/>
                <w:sz w:val="17"/>
                <w:szCs w:val="17"/>
              </w:rPr>
            </w:pPr>
            <w:r w:rsidRPr="003674C3">
              <w:rPr>
                <w:rFonts w:ascii="Arial" w:hAnsi="Arial" w:cs="Arial"/>
                <w:b/>
                <w:bCs/>
                <w:sz w:val="17"/>
                <w:szCs w:val="17"/>
              </w:rPr>
              <w:t>105.384.569</w:t>
            </w:r>
          </w:p>
        </w:tc>
      </w:tr>
      <w:tr w:rsidR="003674C3" w:rsidRPr="00B9525F" w14:paraId="47E40A11" w14:textId="77777777" w:rsidTr="003674C3">
        <w:trPr>
          <w:gridAfter w:val="1"/>
          <w:wAfter w:w="100" w:type="dxa"/>
          <w:trHeight w:val="142"/>
        </w:trPr>
        <w:tc>
          <w:tcPr>
            <w:tcW w:w="371" w:type="dxa"/>
            <w:shd w:val="clear" w:color="auto" w:fill="auto"/>
            <w:noWrap/>
            <w:hideMark/>
          </w:tcPr>
          <w:p w14:paraId="687C1FB6" w14:textId="4D69DAFA" w:rsidR="003674C3" w:rsidRPr="00B9525F" w:rsidRDefault="003674C3" w:rsidP="003674C3">
            <w:pPr>
              <w:rPr>
                <w:rFonts w:ascii="Arial" w:hAnsi="Arial" w:cs="Arial"/>
                <w:b/>
                <w:sz w:val="17"/>
                <w:szCs w:val="17"/>
              </w:rPr>
            </w:pPr>
            <w:r w:rsidRPr="00B9525F">
              <w:rPr>
                <w:rFonts w:ascii="Arial" w:hAnsi="Arial" w:cs="Arial"/>
                <w:b/>
                <w:sz w:val="17"/>
                <w:szCs w:val="17"/>
              </w:rPr>
              <w:t>22</w:t>
            </w:r>
          </w:p>
        </w:tc>
        <w:tc>
          <w:tcPr>
            <w:tcW w:w="4751" w:type="dxa"/>
            <w:shd w:val="clear" w:color="auto" w:fill="auto"/>
            <w:noWrap/>
            <w:vAlign w:val="bottom"/>
            <w:hideMark/>
          </w:tcPr>
          <w:p w14:paraId="7CD9808D" w14:textId="77777777" w:rsidR="003674C3" w:rsidRPr="00B9525F" w:rsidRDefault="003674C3" w:rsidP="003674C3">
            <w:pPr>
              <w:rPr>
                <w:rFonts w:ascii="Arial" w:hAnsi="Arial" w:cs="Arial"/>
                <w:b/>
                <w:sz w:val="17"/>
                <w:szCs w:val="17"/>
              </w:rPr>
            </w:pPr>
            <w:r w:rsidRPr="00B9525F">
              <w:rPr>
                <w:rFonts w:ascii="Arial" w:hAnsi="Arial" w:cs="Arial"/>
                <w:b/>
                <w:sz w:val="17"/>
                <w:szCs w:val="17"/>
              </w:rPr>
              <w:t xml:space="preserve">TOPLAM NET NAKİT ÇIKIŞLARI </w:t>
            </w:r>
          </w:p>
        </w:tc>
        <w:tc>
          <w:tcPr>
            <w:tcW w:w="1115" w:type="dxa"/>
            <w:shd w:val="clear" w:color="auto" w:fill="auto"/>
            <w:noWrap/>
            <w:vAlign w:val="bottom"/>
          </w:tcPr>
          <w:p w14:paraId="3F258F98" w14:textId="77777777" w:rsidR="003674C3" w:rsidRPr="00B9525F" w:rsidRDefault="003674C3" w:rsidP="003674C3">
            <w:pPr>
              <w:jc w:val="right"/>
              <w:rPr>
                <w:rFonts w:ascii="Arial" w:hAnsi="Arial" w:cs="Arial"/>
                <w:b/>
                <w:sz w:val="17"/>
                <w:szCs w:val="17"/>
                <w:highlight w:val="yellow"/>
              </w:rPr>
            </w:pPr>
          </w:p>
        </w:tc>
        <w:tc>
          <w:tcPr>
            <w:tcW w:w="1034" w:type="dxa"/>
            <w:shd w:val="clear" w:color="auto" w:fill="auto"/>
            <w:noWrap/>
            <w:vAlign w:val="bottom"/>
          </w:tcPr>
          <w:p w14:paraId="1F028320" w14:textId="77777777" w:rsidR="003674C3" w:rsidRPr="00B9525F" w:rsidRDefault="003674C3" w:rsidP="003674C3">
            <w:pPr>
              <w:jc w:val="right"/>
              <w:rPr>
                <w:rFonts w:ascii="Arial" w:hAnsi="Arial" w:cs="Arial"/>
                <w:b/>
                <w:sz w:val="17"/>
                <w:szCs w:val="17"/>
                <w:highlight w:val="yellow"/>
              </w:rPr>
            </w:pPr>
          </w:p>
        </w:tc>
        <w:tc>
          <w:tcPr>
            <w:tcW w:w="1246" w:type="dxa"/>
            <w:gridSpan w:val="2"/>
            <w:shd w:val="clear" w:color="auto" w:fill="auto"/>
            <w:noWrap/>
            <w:vAlign w:val="bottom"/>
          </w:tcPr>
          <w:p w14:paraId="3E6D3259" w14:textId="254FBEE0" w:rsidR="003674C3" w:rsidRPr="003674C3" w:rsidRDefault="003674C3" w:rsidP="003674C3">
            <w:pPr>
              <w:jc w:val="right"/>
              <w:rPr>
                <w:rFonts w:ascii="Arial" w:hAnsi="Arial" w:cs="Arial"/>
                <w:b/>
                <w:bCs/>
                <w:sz w:val="17"/>
                <w:szCs w:val="17"/>
                <w:highlight w:val="yellow"/>
              </w:rPr>
            </w:pPr>
            <w:r w:rsidRPr="003674C3">
              <w:rPr>
                <w:rFonts w:ascii="Arial" w:hAnsi="Arial" w:cs="Arial"/>
                <w:b/>
                <w:bCs/>
                <w:sz w:val="17"/>
                <w:szCs w:val="17"/>
              </w:rPr>
              <w:t>95.614.223</w:t>
            </w:r>
          </w:p>
        </w:tc>
        <w:tc>
          <w:tcPr>
            <w:tcW w:w="1122" w:type="dxa"/>
            <w:gridSpan w:val="2"/>
            <w:shd w:val="clear" w:color="auto" w:fill="auto"/>
            <w:noWrap/>
            <w:vAlign w:val="bottom"/>
          </w:tcPr>
          <w:p w14:paraId="7E31645C" w14:textId="4AD5E6BD" w:rsidR="003674C3" w:rsidRPr="003674C3" w:rsidRDefault="003674C3" w:rsidP="003674C3">
            <w:pPr>
              <w:jc w:val="right"/>
              <w:rPr>
                <w:rFonts w:ascii="Arial" w:hAnsi="Arial" w:cs="Arial"/>
                <w:b/>
                <w:bCs/>
                <w:sz w:val="17"/>
                <w:szCs w:val="17"/>
              </w:rPr>
            </w:pPr>
            <w:r w:rsidRPr="003674C3">
              <w:rPr>
                <w:rFonts w:ascii="Arial" w:hAnsi="Arial" w:cs="Arial"/>
                <w:b/>
                <w:bCs/>
                <w:sz w:val="17"/>
                <w:szCs w:val="17"/>
              </w:rPr>
              <w:t>60.518.292</w:t>
            </w:r>
          </w:p>
        </w:tc>
      </w:tr>
      <w:tr w:rsidR="003674C3" w:rsidRPr="00B9525F" w14:paraId="07457F31" w14:textId="77777777" w:rsidTr="003674C3">
        <w:trPr>
          <w:gridAfter w:val="1"/>
          <w:wAfter w:w="100" w:type="dxa"/>
          <w:trHeight w:val="142"/>
        </w:trPr>
        <w:tc>
          <w:tcPr>
            <w:tcW w:w="371" w:type="dxa"/>
            <w:tcBorders>
              <w:bottom w:val="single" w:sz="4" w:space="0" w:color="auto"/>
            </w:tcBorders>
            <w:shd w:val="clear" w:color="auto" w:fill="auto"/>
            <w:noWrap/>
            <w:hideMark/>
          </w:tcPr>
          <w:p w14:paraId="126316B4" w14:textId="71028DBF" w:rsidR="003674C3" w:rsidRPr="00B9525F" w:rsidRDefault="003674C3" w:rsidP="003674C3">
            <w:pPr>
              <w:rPr>
                <w:rFonts w:ascii="Arial" w:hAnsi="Arial" w:cs="Arial"/>
                <w:b/>
                <w:sz w:val="17"/>
                <w:szCs w:val="17"/>
              </w:rPr>
            </w:pPr>
            <w:r w:rsidRPr="00B9525F">
              <w:rPr>
                <w:rFonts w:ascii="Arial" w:hAnsi="Arial" w:cs="Arial"/>
                <w:b/>
                <w:sz w:val="17"/>
                <w:szCs w:val="17"/>
              </w:rPr>
              <w:t>23</w:t>
            </w:r>
          </w:p>
        </w:tc>
        <w:tc>
          <w:tcPr>
            <w:tcW w:w="4751" w:type="dxa"/>
            <w:tcBorders>
              <w:bottom w:val="single" w:sz="4" w:space="0" w:color="auto"/>
            </w:tcBorders>
            <w:shd w:val="clear" w:color="auto" w:fill="auto"/>
            <w:noWrap/>
            <w:vAlign w:val="bottom"/>
            <w:hideMark/>
          </w:tcPr>
          <w:p w14:paraId="7E6AB9C6" w14:textId="38954DD5" w:rsidR="003674C3" w:rsidRPr="00B9525F" w:rsidRDefault="003674C3" w:rsidP="003674C3">
            <w:pPr>
              <w:rPr>
                <w:rFonts w:ascii="Arial" w:hAnsi="Arial" w:cs="Arial"/>
                <w:b/>
                <w:sz w:val="17"/>
                <w:szCs w:val="17"/>
              </w:rPr>
            </w:pPr>
            <w:r w:rsidRPr="00B9525F">
              <w:rPr>
                <w:rFonts w:ascii="Arial" w:hAnsi="Arial" w:cs="Arial"/>
                <w:b/>
                <w:sz w:val="17"/>
                <w:szCs w:val="17"/>
              </w:rPr>
              <w:t>LİKİDİTE KARŞILAMA ORANI (%)</w:t>
            </w:r>
          </w:p>
        </w:tc>
        <w:tc>
          <w:tcPr>
            <w:tcW w:w="1115" w:type="dxa"/>
            <w:tcBorders>
              <w:bottom w:val="single" w:sz="4" w:space="0" w:color="auto"/>
            </w:tcBorders>
            <w:shd w:val="clear" w:color="auto" w:fill="auto"/>
            <w:noWrap/>
            <w:vAlign w:val="bottom"/>
          </w:tcPr>
          <w:p w14:paraId="5F65DE95" w14:textId="77777777" w:rsidR="003674C3" w:rsidRPr="00B9525F" w:rsidRDefault="003674C3" w:rsidP="003674C3">
            <w:pPr>
              <w:jc w:val="right"/>
              <w:rPr>
                <w:rFonts w:ascii="Arial" w:hAnsi="Arial" w:cs="Arial"/>
                <w:b/>
                <w:sz w:val="17"/>
                <w:szCs w:val="17"/>
                <w:highlight w:val="yellow"/>
              </w:rPr>
            </w:pPr>
          </w:p>
        </w:tc>
        <w:tc>
          <w:tcPr>
            <w:tcW w:w="1034" w:type="dxa"/>
            <w:tcBorders>
              <w:bottom w:val="single" w:sz="4" w:space="0" w:color="auto"/>
            </w:tcBorders>
            <w:shd w:val="clear" w:color="auto" w:fill="auto"/>
            <w:noWrap/>
            <w:vAlign w:val="bottom"/>
          </w:tcPr>
          <w:p w14:paraId="6218EB7E" w14:textId="77777777" w:rsidR="003674C3" w:rsidRPr="00B9525F" w:rsidRDefault="003674C3" w:rsidP="003674C3">
            <w:pPr>
              <w:jc w:val="right"/>
              <w:rPr>
                <w:rFonts w:ascii="Arial" w:hAnsi="Arial" w:cs="Arial"/>
                <w:b/>
                <w:sz w:val="17"/>
                <w:szCs w:val="17"/>
                <w:highlight w:val="yellow"/>
              </w:rPr>
            </w:pPr>
          </w:p>
        </w:tc>
        <w:tc>
          <w:tcPr>
            <w:tcW w:w="1246" w:type="dxa"/>
            <w:gridSpan w:val="2"/>
            <w:tcBorders>
              <w:bottom w:val="single" w:sz="4" w:space="0" w:color="auto"/>
            </w:tcBorders>
            <w:shd w:val="clear" w:color="auto" w:fill="auto"/>
            <w:noWrap/>
            <w:vAlign w:val="bottom"/>
          </w:tcPr>
          <w:p w14:paraId="710F3A28" w14:textId="5E78F9DB" w:rsidR="003674C3" w:rsidRPr="003674C3" w:rsidRDefault="003674C3" w:rsidP="003674C3">
            <w:pPr>
              <w:jc w:val="right"/>
              <w:rPr>
                <w:rFonts w:ascii="Arial" w:hAnsi="Arial" w:cs="Arial"/>
                <w:b/>
                <w:bCs/>
                <w:sz w:val="17"/>
                <w:szCs w:val="17"/>
                <w:highlight w:val="yellow"/>
              </w:rPr>
            </w:pPr>
            <w:r w:rsidRPr="003674C3">
              <w:rPr>
                <w:rFonts w:ascii="Arial" w:hAnsi="Arial" w:cs="Arial"/>
                <w:b/>
                <w:bCs/>
                <w:sz w:val="17"/>
                <w:szCs w:val="17"/>
              </w:rPr>
              <w:t>159,92</w:t>
            </w:r>
          </w:p>
        </w:tc>
        <w:tc>
          <w:tcPr>
            <w:tcW w:w="1122" w:type="dxa"/>
            <w:gridSpan w:val="2"/>
            <w:tcBorders>
              <w:bottom w:val="single" w:sz="4" w:space="0" w:color="auto"/>
            </w:tcBorders>
            <w:shd w:val="clear" w:color="auto" w:fill="auto"/>
            <w:noWrap/>
            <w:vAlign w:val="bottom"/>
          </w:tcPr>
          <w:p w14:paraId="7036F442" w14:textId="0A74C639" w:rsidR="003674C3" w:rsidRPr="003674C3" w:rsidRDefault="003674C3" w:rsidP="003674C3">
            <w:pPr>
              <w:jc w:val="right"/>
              <w:rPr>
                <w:rFonts w:ascii="Arial" w:hAnsi="Arial" w:cs="Arial"/>
                <w:b/>
                <w:bCs/>
                <w:sz w:val="17"/>
                <w:szCs w:val="17"/>
                <w:highlight w:val="yellow"/>
              </w:rPr>
            </w:pPr>
            <w:r w:rsidRPr="003674C3">
              <w:rPr>
                <w:rFonts w:ascii="Arial" w:hAnsi="Arial" w:cs="Arial"/>
                <w:b/>
                <w:bCs/>
                <w:sz w:val="17"/>
                <w:szCs w:val="17"/>
              </w:rPr>
              <w:t>174,14</w:t>
            </w:r>
          </w:p>
        </w:tc>
      </w:tr>
    </w:tbl>
    <w:p w14:paraId="102D2DFB" w14:textId="77777777" w:rsidR="00D05EB6" w:rsidRPr="00D12BCB" w:rsidRDefault="00D05EB6" w:rsidP="00D05EB6">
      <w:pPr>
        <w:pStyle w:val="BodyTextIndent"/>
        <w:ind w:left="540" w:hanging="540"/>
        <w:rPr>
          <w:rFonts w:ascii="Arial" w:hAnsi="Arial" w:cs="Arial"/>
          <w:b/>
          <w:sz w:val="6"/>
          <w:szCs w:val="6"/>
        </w:rPr>
      </w:pPr>
    </w:p>
    <w:p w14:paraId="3049ABFC" w14:textId="77777777" w:rsidR="00D73B3C" w:rsidRPr="00D12BCB" w:rsidRDefault="00D05EB6"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w:t>
      </w:r>
      <w:r w:rsidR="00DE57A2" w:rsidRPr="00D12BCB">
        <w:rPr>
          <w:rFonts w:ascii="Arial" w:hAnsi="Arial" w:cs="Arial"/>
          <w:sz w:val="14"/>
          <w:szCs w:val="14"/>
        </w:rPr>
        <w:t xml:space="preserve"> </w:t>
      </w:r>
      <w:r w:rsidRPr="00D12BCB">
        <w:rPr>
          <w:rFonts w:ascii="Arial" w:hAnsi="Arial" w:cs="Arial"/>
          <w:sz w:val="14"/>
          <w:szCs w:val="14"/>
        </w:rPr>
        <w:t>ortalaması</w:t>
      </w:r>
      <w:r w:rsidR="00A22213" w:rsidRPr="00D12BCB">
        <w:rPr>
          <w:rFonts w:ascii="Arial" w:hAnsi="Arial" w:cs="Arial"/>
          <w:sz w:val="14"/>
          <w:szCs w:val="14"/>
        </w:rPr>
        <w:t>dır</w:t>
      </w:r>
      <w:r w:rsidRPr="00D12BCB">
        <w:rPr>
          <w:rFonts w:ascii="Arial" w:hAnsi="Arial" w:cs="Arial"/>
          <w:sz w:val="14"/>
          <w:szCs w:val="14"/>
        </w:rPr>
        <w:t>.</w:t>
      </w:r>
      <w:r w:rsidR="00C151D7" w:rsidRPr="00D12BCB">
        <w:rPr>
          <w:rFonts w:ascii="Arial" w:hAnsi="Arial" w:cs="Arial"/>
          <w:sz w:val="14"/>
          <w:szCs w:val="14"/>
        </w:rPr>
        <w:t xml:space="preserve"> </w:t>
      </w:r>
    </w:p>
    <w:p w14:paraId="1557A60F" w14:textId="77777777" w:rsidR="00B248AF" w:rsidRPr="00D12BCB" w:rsidRDefault="00B248AF" w:rsidP="00D73B3C">
      <w:pPr>
        <w:pStyle w:val="BodyTextIndent"/>
        <w:ind w:left="540" w:hanging="540"/>
        <w:rPr>
          <w:rFonts w:ascii="Arial" w:hAnsi="Arial" w:cs="Arial"/>
          <w:sz w:val="20"/>
          <w:szCs w:val="20"/>
        </w:rPr>
      </w:pPr>
    </w:p>
    <w:p w14:paraId="5E8A5A2D" w14:textId="77777777" w:rsidR="006B6C26" w:rsidRPr="00D12BCB" w:rsidRDefault="006B6C26" w:rsidP="006B6C26">
      <w:pPr>
        <w:ind w:right="-1"/>
        <w:jc w:val="both"/>
        <w:rPr>
          <w:rFonts w:ascii="Arial" w:hAnsi="Arial" w:cs="Arial"/>
          <w:sz w:val="20"/>
          <w:szCs w:val="20"/>
        </w:rPr>
      </w:pPr>
      <w:r w:rsidRPr="00D12BCB">
        <w:rPr>
          <w:rFonts w:ascii="Arial" w:hAnsi="Arial" w:cs="Arial"/>
          <w:sz w:val="20"/>
          <w:szCs w:val="20"/>
        </w:rPr>
        <w:t xml:space="preserve">21 Mart 2014 tarih ve 28948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D12BCB" w:rsidRDefault="006B6C26" w:rsidP="006B6C26">
      <w:pPr>
        <w:autoSpaceDE w:val="0"/>
        <w:autoSpaceDN w:val="0"/>
        <w:adjustRightInd w:val="0"/>
        <w:rPr>
          <w:rFonts w:ascii="Arial" w:hAnsi="Arial" w:cs="Arial"/>
          <w:bCs/>
          <w:sz w:val="14"/>
          <w:szCs w:val="14"/>
          <w:lang w:eastAsia="en-US"/>
        </w:rPr>
      </w:pPr>
    </w:p>
    <w:tbl>
      <w:tblPr>
        <w:tblW w:w="9639" w:type="dxa"/>
        <w:tblLook w:val="04A0" w:firstRow="1" w:lastRow="0" w:firstColumn="1" w:lastColumn="0" w:noHBand="0" w:noVBand="1"/>
      </w:tblPr>
      <w:tblGrid>
        <w:gridCol w:w="6379"/>
        <w:gridCol w:w="1559"/>
        <w:gridCol w:w="1701"/>
      </w:tblGrid>
      <w:tr w:rsidR="006B6C26" w:rsidRPr="00B9525F" w14:paraId="7533EE47" w14:textId="77777777" w:rsidTr="00B9525F">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B9525F" w:rsidRDefault="006B6C26" w:rsidP="00212540">
            <w:pPr>
              <w:rPr>
                <w:rFonts w:ascii="Arial" w:hAnsi="Arial" w:cs="Arial"/>
                <w:b/>
                <w:bCs/>
                <w:sz w:val="17"/>
                <w:szCs w:val="17"/>
              </w:rPr>
            </w:pPr>
          </w:p>
        </w:tc>
        <w:tc>
          <w:tcPr>
            <w:tcW w:w="3260" w:type="dxa"/>
            <w:gridSpan w:val="2"/>
            <w:tcBorders>
              <w:top w:val="nil"/>
              <w:left w:val="nil"/>
              <w:bottom w:val="single" w:sz="4" w:space="0" w:color="auto"/>
              <w:right w:val="nil"/>
            </w:tcBorders>
            <w:shd w:val="clear" w:color="auto" w:fill="auto"/>
            <w:noWrap/>
            <w:vAlign w:val="center"/>
            <w:hideMark/>
          </w:tcPr>
          <w:p w14:paraId="28663CB7" w14:textId="1A2074A7" w:rsidR="006B6C26" w:rsidRPr="00B9525F" w:rsidRDefault="00C829E8" w:rsidP="00AF32B8">
            <w:pPr>
              <w:jc w:val="center"/>
              <w:rPr>
                <w:rFonts w:ascii="Arial" w:hAnsi="Arial" w:cs="Arial"/>
                <w:b/>
                <w:bCs/>
                <w:sz w:val="17"/>
                <w:szCs w:val="17"/>
              </w:rPr>
            </w:pPr>
            <w:r w:rsidRPr="00B9525F">
              <w:rPr>
                <w:rFonts w:ascii="Arial" w:hAnsi="Arial" w:cs="Arial"/>
                <w:b/>
                <w:bCs/>
                <w:snapToGrid w:val="0"/>
                <w:sz w:val="17"/>
                <w:szCs w:val="17"/>
              </w:rPr>
              <w:t>Cari Dönem</w:t>
            </w:r>
            <w:r w:rsidR="00F14857" w:rsidRPr="00B9525F">
              <w:rPr>
                <w:rFonts w:ascii="Arial" w:hAnsi="Arial" w:cs="Arial"/>
                <w:b/>
                <w:bCs/>
                <w:snapToGrid w:val="0"/>
                <w:sz w:val="17"/>
                <w:szCs w:val="17"/>
              </w:rPr>
              <w:t xml:space="preserve"> </w:t>
            </w:r>
            <w:r w:rsidR="00541EC0" w:rsidRPr="00B9525F">
              <w:rPr>
                <w:rFonts w:ascii="Arial" w:hAnsi="Arial" w:cs="Arial"/>
                <w:b/>
                <w:bCs/>
                <w:snapToGrid w:val="0"/>
                <w:sz w:val="17"/>
                <w:szCs w:val="17"/>
              </w:rPr>
              <w:t>–</w:t>
            </w:r>
            <w:r w:rsidR="00F14857" w:rsidRPr="00B9525F">
              <w:rPr>
                <w:rFonts w:ascii="Arial" w:hAnsi="Arial" w:cs="Arial"/>
                <w:b/>
                <w:bCs/>
                <w:snapToGrid w:val="0"/>
                <w:sz w:val="17"/>
                <w:szCs w:val="17"/>
              </w:rPr>
              <w:t xml:space="preserve"> 3</w:t>
            </w:r>
            <w:r w:rsidR="008F17DC">
              <w:rPr>
                <w:rFonts w:ascii="Arial" w:hAnsi="Arial" w:cs="Arial"/>
                <w:b/>
                <w:bCs/>
                <w:snapToGrid w:val="0"/>
                <w:sz w:val="17"/>
                <w:szCs w:val="17"/>
              </w:rPr>
              <w:t>0</w:t>
            </w:r>
            <w:r w:rsidR="00E669F1" w:rsidRPr="00B9525F">
              <w:rPr>
                <w:rFonts w:ascii="Arial" w:hAnsi="Arial" w:cs="Arial"/>
                <w:b/>
                <w:bCs/>
                <w:snapToGrid w:val="0"/>
                <w:sz w:val="17"/>
                <w:szCs w:val="17"/>
              </w:rPr>
              <w:t>/</w:t>
            </w:r>
            <w:r w:rsidR="008F17DC">
              <w:rPr>
                <w:rFonts w:ascii="Arial" w:hAnsi="Arial" w:cs="Arial"/>
                <w:b/>
                <w:bCs/>
                <w:snapToGrid w:val="0"/>
                <w:sz w:val="17"/>
                <w:szCs w:val="17"/>
              </w:rPr>
              <w:t>06</w:t>
            </w:r>
            <w:r w:rsidR="00E669F1" w:rsidRPr="00B9525F">
              <w:rPr>
                <w:rFonts w:ascii="Arial" w:hAnsi="Arial" w:cs="Arial"/>
                <w:b/>
                <w:bCs/>
                <w:snapToGrid w:val="0"/>
                <w:sz w:val="17"/>
                <w:szCs w:val="17"/>
              </w:rPr>
              <w:t>/</w:t>
            </w:r>
            <w:r w:rsidR="006B6C26" w:rsidRPr="00B9525F">
              <w:rPr>
                <w:rFonts w:ascii="Arial" w:hAnsi="Arial" w:cs="Arial"/>
                <w:b/>
                <w:bCs/>
                <w:snapToGrid w:val="0"/>
                <w:sz w:val="17"/>
                <w:szCs w:val="17"/>
              </w:rPr>
              <w:t>20</w:t>
            </w:r>
            <w:r w:rsidR="00946315" w:rsidRPr="00B9525F">
              <w:rPr>
                <w:rFonts w:ascii="Arial" w:hAnsi="Arial" w:cs="Arial"/>
                <w:b/>
                <w:bCs/>
                <w:snapToGrid w:val="0"/>
                <w:sz w:val="17"/>
                <w:szCs w:val="17"/>
              </w:rPr>
              <w:t>2</w:t>
            </w:r>
            <w:r w:rsidR="008F17DC">
              <w:rPr>
                <w:rFonts w:ascii="Arial" w:hAnsi="Arial" w:cs="Arial"/>
                <w:b/>
                <w:bCs/>
                <w:snapToGrid w:val="0"/>
                <w:sz w:val="17"/>
                <w:szCs w:val="17"/>
              </w:rPr>
              <w:t>5</w:t>
            </w:r>
          </w:p>
        </w:tc>
      </w:tr>
      <w:tr w:rsidR="006B6C26" w:rsidRPr="00B9525F" w14:paraId="6088030C" w14:textId="77777777" w:rsidTr="00B9525F">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B9525F" w:rsidRDefault="006B6C26" w:rsidP="00212540">
            <w:pPr>
              <w:rPr>
                <w:rFonts w:ascii="Arial" w:hAnsi="Arial" w:cs="Arial"/>
                <w:b/>
                <w:bCs/>
                <w:sz w:val="17"/>
                <w:szCs w:val="17"/>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TP+YP</w:t>
            </w:r>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YP</w:t>
            </w:r>
          </w:p>
        </w:tc>
      </w:tr>
      <w:tr w:rsidR="006B6C26" w:rsidRPr="00B9525F" w14:paraId="144A7565" w14:textId="77777777" w:rsidTr="00B9525F">
        <w:trPr>
          <w:trHeight w:val="161"/>
        </w:trPr>
        <w:tc>
          <w:tcPr>
            <w:tcW w:w="6379" w:type="dxa"/>
            <w:tcBorders>
              <w:top w:val="nil"/>
              <w:left w:val="nil"/>
              <w:right w:val="nil"/>
            </w:tcBorders>
            <w:shd w:val="clear" w:color="auto" w:fill="auto"/>
            <w:noWrap/>
            <w:vAlign w:val="center"/>
          </w:tcPr>
          <w:p w14:paraId="5CE9BD1F" w14:textId="77777777" w:rsidR="006B6C26" w:rsidRPr="00B9525F" w:rsidRDefault="006B6C26" w:rsidP="00212540">
            <w:pPr>
              <w:rPr>
                <w:rFonts w:ascii="Arial" w:hAnsi="Arial" w:cs="Arial"/>
                <w:b/>
                <w:bCs/>
                <w:sz w:val="17"/>
                <w:szCs w:val="17"/>
              </w:rPr>
            </w:pPr>
          </w:p>
        </w:tc>
        <w:tc>
          <w:tcPr>
            <w:tcW w:w="1559" w:type="dxa"/>
            <w:tcBorders>
              <w:top w:val="nil"/>
              <w:left w:val="nil"/>
              <w:right w:val="nil"/>
            </w:tcBorders>
            <w:shd w:val="clear" w:color="auto" w:fill="auto"/>
            <w:noWrap/>
            <w:vAlign w:val="center"/>
          </w:tcPr>
          <w:p w14:paraId="0E093F55" w14:textId="77777777" w:rsidR="006B6C26" w:rsidRPr="00B9525F" w:rsidRDefault="006B6C26" w:rsidP="00212540">
            <w:pPr>
              <w:jc w:val="right"/>
              <w:rPr>
                <w:rFonts w:ascii="Arial" w:hAnsi="Arial" w:cs="Arial"/>
                <w:b/>
                <w:bCs/>
                <w:sz w:val="17"/>
                <w:szCs w:val="17"/>
              </w:rPr>
            </w:pPr>
          </w:p>
        </w:tc>
        <w:tc>
          <w:tcPr>
            <w:tcW w:w="1701" w:type="dxa"/>
            <w:tcBorders>
              <w:top w:val="nil"/>
              <w:left w:val="nil"/>
              <w:right w:val="nil"/>
            </w:tcBorders>
            <w:shd w:val="clear" w:color="auto" w:fill="auto"/>
            <w:noWrap/>
            <w:vAlign w:val="center"/>
          </w:tcPr>
          <w:p w14:paraId="13CF5707" w14:textId="77777777" w:rsidR="006B6C26" w:rsidRPr="00B9525F" w:rsidRDefault="006B6C26" w:rsidP="00212540">
            <w:pPr>
              <w:jc w:val="right"/>
              <w:rPr>
                <w:rFonts w:ascii="Arial" w:hAnsi="Arial" w:cs="Arial"/>
                <w:b/>
                <w:bCs/>
                <w:sz w:val="17"/>
                <w:szCs w:val="17"/>
              </w:rPr>
            </w:pPr>
          </w:p>
        </w:tc>
      </w:tr>
      <w:tr w:rsidR="003674C3" w:rsidRPr="00B9525F" w14:paraId="13EFC2AB" w14:textId="77777777" w:rsidTr="003674C3">
        <w:trPr>
          <w:trHeight w:val="161"/>
        </w:trPr>
        <w:tc>
          <w:tcPr>
            <w:tcW w:w="6379" w:type="dxa"/>
            <w:tcBorders>
              <w:top w:val="nil"/>
              <w:left w:val="nil"/>
              <w:bottom w:val="nil"/>
              <w:right w:val="nil"/>
            </w:tcBorders>
            <w:shd w:val="clear" w:color="auto" w:fill="auto"/>
            <w:noWrap/>
            <w:vAlign w:val="center"/>
            <w:hideMark/>
          </w:tcPr>
          <w:p w14:paraId="078672F8" w14:textId="77777777" w:rsidR="003674C3" w:rsidRPr="00B9525F" w:rsidRDefault="003674C3" w:rsidP="003674C3">
            <w:pPr>
              <w:rPr>
                <w:rFonts w:ascii="Arial" w:hAnsi="Arial" w:cs="Arial"/>
                <w:sz w:val="17"/>
                <w:szCs w:val="17"/>
              </w:rPr>
            </w:pPr>
            <w:r w:rsidRPr="00B9525F">
              <w:rPr>
                <w:rFonts w:ascii="Arial" w:hAnsi="Arial" w:cs="Arial"/>
                <w:sz w:val="17"/>
                <w:szCs w:val="17"/>
              </w:rPr>
              <w:t>En Düşük (%)</w:t>
            </w:r>
          </w:p>
        </w:tc>
        <w:tc>
          <w:tcPr>
            <w:tcW w:w="1559" w:type="dxa"/>
            <w:tcBorders>
              <w:top w:val="nil"/>
              <w:left w:val="nil"/>
              <w:bottom w:val="nil"/>
              <w:right w:val="nil"/>
            </w:tcBorders>
            <w:shd w:val="clear" w:color="auto" w:fill="auto"/>
            <w:noWrap/>
            <w:vAlign w:val="bottom"/>
          </w:tcPr>
          <w:p w14:paraId="4BF54E50" w14:textId="44892555" w:rsidR="003674C3" w:rsidRPr="003674C3" w:rsidRDefault="003674C3" w:rsidP="003674C3">
            <w:pPr>
              <w:jc w:val="right"/>
              <w:rPr>
                <w:rFonts w:ascii="Arial" w:hAnsi="Arial" w:cs="Arial"/>
                <w:sz w:val="17"/>
                <w:szCs w:val="17"/>
                <w:highlight w:val="yellow"/>
              </w:rPr>
            </w:pPr>
            <w:r w:rsidRPr="003674C3">
              <w:rPr>
                <w:rFonts w:ascii="Arial" w:hAnsi="Arial" w:cs="Arial"/>
                <w:color w:val="000000"/>
                <w:sz w:val="17"/>
                <w:szCs w:val="17"/>
              </w:rPr>
              <w:t>146,70</w:t>
            </w:r>
          </w:p>
        </w:tc>
        <w:tc>
          <w:tcPr>
            <w:tcW w:w="1701" w:type="dxa"/>
            <w:tcBorders>
              <w:top w:val="nil"/>
              <w:left w:val="nil"/>
              <w:bottom w:val="nil"/>
              <w:right w:val="nil"/>
            </w:tcBorders>
            <w:shd w:val="clear" w:color="auto" w:fill="auto"/>
            <w:noWrap/>
            <w:vAlign w:val="bottom"/>
          </w:tcPr>
          <w:p w14:paraId="1CCA3213" w14:textId="6CCD9775" w:rsidR="003674C3" w:rsidRPr="003674C3" w:rsidRDefault="003674C3" w:rsidP="003674C3">
            <w:pPr>
              <w:jc w:val="right"/>
              <w:rPr>
                <w:rFonts w:ascii="Arial" w:hAnsi="Arial" w:cs="Arial"/>
                <w:sz w:val="17"/>
                <w:szCs w:val="17"/>
                <w:highlight w:val="yellow"/>
              </w:rPr>
            </w:pPr>
            <w:r w:rsidRPr="003674C3">
              <w:rPr>
                <w:rFonts w:ascii="Arial" w:hAnsi="Arial" w:cs="Arial"/>
                <w:color w:val="000000"/>
                <w:sz w:val="17"/>
                <w:szCs w:val="17"/>
              </w:rPr>
              <w:t>155,82</w:t>
            </w:r>
          </w:p>
        </w:tc>
      </w:tr>
      <w:tr w:rsidR="003674C3" w:rsidRPr="00B9525F" w14:paraId="2D161347" w14:textId="77777777" w:rsidTr="003674C3">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3674C3" w:rsidRPr="00B9525F" w:rsidRDefault="003674C3" w:rsidP="003674C3">
            <w:pPr>
              <w:rPr>
                <w:rFonts w:ascii="Arial" w:hAnsi="Arial" w:cs="Arial"/>
                <w:sz w:val="17"/>
                <w:szCs w:val="17"/>
              </w:rPr>
            </w:pPr>
            <w:r w:rsidRPr="00B9525F">
              <w:rPr>
                <w:rFonts w:ascii="Arial" w:hAnsi="Arial" w:cs="Arial"/>
                <w:sz w:val="17"/>
                <w:szCs w:val="17"/>
              </w:rPr>
              <w:t>Haftası</w:t>
            </w:r>
          </w:p>
        </w:tc>
        <w:tc>
          <w:tcPr>
            <w:tcW w:w="1559" w:type="dxa"/>
            <w:tcBorders>
              <w:top w:val="nil"/>
              <w:left w:val="nil"/>
              <w:bottom w:val="single" w:sz="4" w:space="0" w:color="auto"/>
              <w:right w:val="nil"/>
            </w:tcBorders>
            <w:shd w:val="clear" w:color="auto" w:fill="auto"/>
            <w:noWrap/>
            <w:vAlign w:val="bottom"/>
          </w:tcPr>
          <w:p w14:paraId="132B321B" w14:textId="5C6167FB" w:rsidR="003674C3" w:rsidRPr="003674C3" w:rsidRDefault="003674C3" w:rsidP="003674C3">
            <w:pPr>
              <w:jc w:val="right"/>
              <w:rPr>
                <w:rFonts w:ascii="Arial" w:hAnsi="Arial" w:cs="Arial"/>
                <w:sz w:val="17"/>
                <w:szCs w:val="17"/>
                <w:highlight w:val="yellow"/>
              </w:rPr>
            </w:pPr>
            <w:r w:rsidRPr="003674C3">
              <w:rPr>
                <w:rFonts w:ascii="Arial" w:hAnsi="Arial" w:cs="Arial"/>
                <w:color w:val="000000"/>
                <w:sz w:val="17"/>
                <w:szCs w:val="17"/>
              </w:rPr>
              <w:t>16/05/2025</w:t>
            </w:r>
          </w:p>
        </w:tc>
        <w:tc>
          <w:tcPr>
            <w:tcW w:w="1701" w:type="dxa"/>
            <w:tcBorders>
              <w:top w:val="nil"/>
              <w:left w:val="nil"/>
              <w:bottom w:val="single" w:sz="4" w:space="0" w:color="auto"/>
              <w:right w:val="nil"/>
            </w:tcBorders>
            <w:shd w:val="clear" w:color="auto" w:fill="auto"/>
            <w:noWrap/>
            <w:vAlign w:val="bottom"/>
          </w:tcPr>
          <w:p w14:paraId="7B2DF4D2" w14:textId="48D340D6" w:rsidR="003674C3" w:rsidRPr="003674C3" w:rsidRDefault="003674C3" w:rsidP="003674C3">
            <w:pPr>
              <w:jc w:val="right"/>
              <w:rPr>
                <w:rFonts w:ascii="Arial" w:hAnsi="Arial" w:cs="Arial"/>
                <w:sz w:val="17"/>
                <w:szCs w:val="17"/>
                <w:highlight w:val="yellow"/>
              </w:rPr>
            </w:pPr>
            <w:r w:rsidRPr="003674C3">
              <w:rPr>
                <w:rFonts w:ascii="Arial" w:hAnsi="Arial" w:cs="Arial"/>
                <w:color w:val="000000"/>
                <w:sz w:val="17"/>
                <w:szCs w:val="17"/>
              </w:rPr>
              <w:t>27/06/2025</w:t>
            </w:r>
          </w:p>
        </w:tc>
      </w:tr>
      <w:tr w:rsidR="003674C3" w:rsidRPr="00B9525F" w14:paraId="4450C92E" w14:textId="77777777" w:rsidTr="003674C3">
        <w:trPr>
          <w:trHeight w:val="161"/>
        </w:trPr>
        <w:tc>
          <w:tcPr>
            <w:tcW w:w="6379" w:type="dxa"/>
            <w:tcBorders>
              <w:top w:val="nil"/>
              <w:left w:val="nil"/>
              <w:bottom w:val="nil"/>
              <w:right w:val="nil"/>
            </w:tcBorders>
            <w:shd w:val="clear" w:color="auto" w:fill="auto"/>
            <w:noWrap/>
            <w:vAlign w:val="center"/>
            <w:hideMark/>
          </w:tcPr>
          <w:p w14:paraId="42EE4F5A" w14:textId="77777777" w:rsidR="003674C3" w:rsidRPr="00B9525F" w:rsidRDefault="003674C3" w:rsidP="003674C3">
            <w:pPr>
              <w:rPr>
                <w:rFonts w:ascii="Arial" w:hAnsi="Arial" w:cs="Arial"/>
                <w:sz w:val="17"/>
                <w:szCs w:val="17"/>
              </w:rPr>
            </w:pPr>
            <w:r w:rsidRPr="00B9525F">
              <w:rPr>
                <w:rFonts w:ascii="Arial" w:hAnsi="Arial" w:cs="Arial"/>
                <w:sz w:val="17"/>
                <w:szCs w:val="17"/>
              </w:rPr>
              <w:t>En Yüksek (%)</w:t>
            </w:r>
          </w:p>
        </w:tc>
        <w:tc>
          <w:tcPr>
            <w:tcW w:w="1559" w:type="dxa"/>
            <w:tcBorders>
              <w:top w:val="nil"/>
              <w:left w:val="nil"/>
              <w:bottom w:val="nil"/>
              <w:right w:val="nil"/>
            </w:tcBorders>
            <w:shd w:val="clear" w:color="auto" w:fill="auto"/>
            <w:noWrap/>
            <w:vAlign w:val="bottom"/>
          </w:tcPr>
          <w:p w14:paraId="4B671140" w14:textId="0B091292" w:rsidR="003674C3" w:rsidRPr="003674C3" w:rsidRDefault="003674C3" w:rsidP="003674C3">
            <w:pPr>
              <w:jc w:val="right"/>
              <w:rPr>
                <w:rFonts w:ascii="Arial" w:hAnsi="Arial" w:cs="Arial"/>
                <w:sz w:val="17"/>
                <w:szCs w:val="17"/>
                <w:highlight w:val="yellow"/>
              </w:rPr>
            </w:pPr>
            <w:r w:rsidRPr="003674C3">
              <w:rPr>
                <w:rFonts w:ascii="Arial" w:hAnsi="Arial" w:cs="Arial"/>
                <w:color w:val="000000"/>
                <w:sz w:val="17"/>
                <w:szCs w:val="17"/>
              </w:rPr>
              <w:t>178,11</w:t>
            </w:r>
          </w:p>
        </w:tc>
        <w:tc>
          <w:tcPr>
            <w:tcW w:w="1701" w:type="dxa"/>
            <w:tcBorders>
              <w:top w:val="nil"/>
              <w:left w:val="nil"/>
              <w:bottom w:val="nil"/>
              <w:right w:val="nil"/>
            </w:tcBorders>
            <w:shd w:val="clear" w:color="auto" w:fill="auto"/>
            <w:noWrap/>
            <w:vAlign w:val="bottom"/>
          </w:tcPr>
          <w:p w14:paraId="4C0DB11F" w14:textId="622B89F8" w:rsidR="003674C3" w:rsidRPr="003674C3" w:rsidRDefault="003674C3" w:rsidP="003674C3">
            <w:pPr>
              <w:jc w:val="right"/>
              <w:rPr>
                <w:rFonts w:ascii="Arial" w:hAnsi="Arial" w:cs="Arial"/>
                <w:sz w:val="17"/>
                <w:szCs w:val="17"/>
                <w:highlight w:val="yellow"/>
              </w:rPr>
            </w:pPr>
            <w:r w:rsidRPr="003674C3">
              <w:rPr>
                <w:rFonts w:ascii="Arial" w:hAnsi="Arial" w:cs="Arial"/>
                <w:color w:val="000000"/>
                <w:sz w:val="17"/>
                <w:szCs w:val="17"/>
              </w:rPr>
              <w:t>196,39</w:t>
            </w:r>
          </w:p>
        </w:tc>
      </w:tr>
      <w:tr w:rsidR="003674C3" w:rsidRPr="00B9525F" w14:paraId="66289688" w14:textId="77777777" w:rsidTr="003674C3">
        <w:trPr>
          <w:trHeight w:val="161"/>
        </w:trPr>
        <w:tc>
          <w:tcPr>
            <w:tcW w:w="6379" w:type="dxa"/>
            <w:tcBorders>
              <w:top w:val="nil"/>
              <w:left w:val="nil"/>
              <w:right w:val="nil"/>
            </w:tcBorders>
            <w:shd w:val="clear" w:color="auto" w:fill="auto"/>
            <w:noWrap/>
            <w:vAlign w:val="center"/>
            <w:hideMark/>
          </w:tcPr>
          <w:p w14:paraId="6A42B829" w14:textId="77777777" w:rsidR="003674C3" w:rsidRPr="00B9525F" w:rsidRDefault="003674C3" w:rsidP="003674C3">
            <w:pPr>
              <w:rPr>
                <w:rFonts w:ascii="Arial" w:hAnsi="Arial" w:cs="Arial"/>
                <w:sz w:val="17"/>
                <w:szCs w:val="17"/>
              </w:rPr>
            </w:pPr>
            <w:r w:rsidRPr="00B9525F">
              <w:rPr>
                <w:rFonts w:ascii="Arial" w:hAnsi="Arial" w:cs="Arial"/>
                <w:sz w:val="17"/>
                <w:szCs w:val="17"/>
              </w:rPr>
              <w:t>Haftası</w:t>
            </w:r>
          </w:p>
        </w:tc>
        <w:tc>
          <w:tcPr>
            <w:tcW w:w="1559" w:type="dxa"/>
            <w:tcBorders>
              <w:top w:val="nil"/>
              <w:left w:val="nil"/>
              <w:right w:val="nil"/>
            </w:tcBorders>
            <w:shd w:val="clear" w:color="auto" w:fill="auto"/>
            <w:noWrap/>
            <w:vAlign w:val="bottom"/>
          </w:tcPr>
          <w:p w14:paraId="1C9FDD8E" w14:textId="5B7FA3B2" w:rsidR="003674C3" w:rsidRPr="003674C3" w:rsidRDefault="003674C3" w:rsidP="003674C3">
            <w:pPr>
              <w:jc w:val="right"/>
              <w:rPr>
                <w:rFonts w:ascii="Arial" w:hAnsi="Arial" w:cs="Arial"/>
                <w:sz w:val="17"/>
                <w:szCs w:val="17"/>
                <w:highlight w:val="yellow"/>
              </w:rPr>
            </w:pPr>
            <w:r w:rsidRPr="003674C3">
              <w:rPr>
                <w:rFonts w:ascii="Arial" w:hAnsi="Arial" w:cs="Arial"/>
                <w:color w:val="000000"/>
                <w:sz w:val="17"/>
                <w:szCs w:val="17"/>
              </w:rPr>
              <w:t>18/04/2025</w:t>
            </w:r>
          </w:p>
        </w:tc>
        <w:tc>
          <w:tcPr>
            <w:tcW w:w="1701" w:type="dxa"/>
            <w:tcBorders>
              <w:top w:val="nil"/>
              <w:left w:val="nil"/>
              <w:right w:val="nil"/>
            </w:tcBorders>
            <w:shd w:val="clear" w:color="auto" w:fill="auto"/>
            <w:noWrap/>
            <w:vAlign w:val="bottom"/>
          </w:tcPr>
          <w:p w14:paraId="3C035033" w14:textId="0A4EDD1A" w:rsidR="003674C3" w:rsidRPr="003674C3" w:rsidRDefault="003674C3" w:rsidP="003674C3">
            <w:pPr>
              <w:jc w:val="right"/>
              <w:rPr>
                <w:rFonts w:ascii="Arial" w:hAnsi="Arial" w:cs="Arial"/>
                <w:sz w:val="17"/>
                <w:szCs w:val="17"/>
                <w:highlight w:val="yellow"/>
              </w:rPr>
            </w:pPr>
            <w:r w:rsidRPr="003674C3">
              <w:rPr>
                <w:rFonts w:ascii="Arial" w:hAnsi="Arial" w:cs="Arial"/>
                <w:color w:val="000000"/>
                <w:sz w:val="17"/>
                <w:szCs w:val="17"/>
              </w:rPr>
              <w:t>18/04/2025</w:t>
            </w:r>
          </w:p>
        </w:tc>
      </w:tr>
      <w:tr w:rsidR="003674C3" w:rsidRPr="00B9525F" w14:paraId="75F40EBC" w14:textId="77777777" w:rsidTr="003674C3">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3674C3" w:rsidRPr="00B9525F" w:rsidRDefault="003674C3" w:rsidP="003674C3">
            <w:pPr>
              <w:rPr>
                <w:rFonts w:ascii="Arial" w:hAnsi="Arial" w:cs="Arial"/>
                <w:sz w:val="17"/>
                <w:szCs w:val="17"/>
              </w:rPr>
            </w:pPr>
            <w:r w:rsidRPr="00B9525F">
              <w:rPr>
                <w:rFonts w:ascii="Arial" w:hAnsi="Arial" w:cs="Arial"/>
                <w:sz w:val="17"/>
                <w:szCs w:val="17"/>
              </w:rPr>
              <w:t>Ortalama</w:t>
            </w:r>
          </w:p>
        </w:tc>
        <w:tc>
          <w:tcPr>
            <w:tcW w:w="1559" w:type="dxa"/>
            <w:tcBorders>
              <w:left w:val="nil"/>
              <w:bottom w:val="single" w:sz="4" w:space="0" w:color="auto"/>
              <w:right w:val="nil"/>
            </w:tcBorders>
            <w:shd w:val="clear" w:color="auto" w:fill="auto"/>
            <w:noWrap/>
            <w:vAlign w:val="bottom"/>
          </w:tcPr>
          <w:p w14:paraId="7EE4D0C2" w14:textId="1B65E633" w:rsidR="003674C3" w:rsidRPr="003674C3" w:rsidRDefault="003674C3" w:rsidP="003674C3">
            <w:pPr>
              <w:jc w:val="right"/>
              <w:rPr>
                <w:rFonts w:ascii="Arial" w:hAnsi="Arial" w:cs="Arial"/>
                <w:sz w:val="17"/>
                <w:szCs w:val="17"/>
                <w:highlight w:val="yellow"/>
              </w:rPr>
            </w:pPr>
            <w:r w:rsidRPr="003674C3">
              <w:rPr>
                <w:rFonts w:ascii="Arial" w:hAnsi="Arial" w:cs="Arial"/>
                <w:color w:val="000000"/>
                <w:sz w:val="17"/>
                <w:szCs w:val="17"/>
              </w:rPr>
              <w:t>160,83</w:t>
            </w:r>
          </w:p>
        </w:tc>
        <w:tc>
          <w:tcPr>
            <w:tcW w:w="1701" w:type="dxa"/>
            <w:tcBorders>
              <w:left w:val="nil"/>
              <w:bottom w:val="single" w:sz="4" w:space="0" w:color="auto"/>
              <w:right w:val="nil"/>
            </w:tcBorders>
            <w:shd w:val="clear" w:color="auto" w:fill="auto"/>
            <w:noWrap/>
            <w:vAlign w:val="bottom"/>
          </w:tcPr>
          <w:p w14:paraId="2B29998A" w14:textId="53190EF1" w:rsidR="003674C3" w:rsidRPr="003674C3" w:rsidRDefault="003674C3" w:rsidP="003674C3">
            <w:pPr>
              <w:jc w:val="right"/>
              <w:rPr>
                <w:rFonts w:ascii="Arial" w:hAnsi="Arial" w:cs="Arial"/>
                <w:sz w:val="17"/>
                <w:szCs w:val="17"/>
                <w:highlight w:val="yellow"/>
              </w:rPr>
            </w:pPr>
            <w:r w:rsidRPr="003674C3">
              <w:rPr>
                <w:rFonts w:ascii="Arial" w:hAnsi="Arial" w:cs="Arial"/>
                <w:color w:val="000000"/>
                <w:sz w:val="17"/>
                <w:szCs w:val="17"/>
              </w:rPr>
              <w:t>174,96</w:t>
            </w:r>
          </w:p>
        </w:tc>
      </w:tr>
    </w:tbl>
    <w:p w14:paraId="1E5834C2" w14:textId="77777777" w:rsidR="0006479D" w:rsidRDefault="0006479D">
      <w:pPr>
        <w:rPr>
          <w:rFonts w:ascii="Arial" w:hAnsi="Arial" w:cs="Arial"/>
          <w:sz w:val="12"/>
          <w:szCs w:val="12"/>
        </w:rPr>
      </w:pPr>
    </w:p>
    <w:p w14:paraId="77E95C4F" w14:textId="77777777" w:rsidR="0006479D" w:rsidRDefault="0006479D">
      <w:pPr>
        <w:rPr>
          <w:rFonts w:ascii="Arial" w:hAnsi="Arial" w:cs="Arial"/>
          <w:sz w:val="12"/>
          <w:szCs w:val="12"/>
        </w:rPr>
      </w:pPr>
    </w:p>
    <w:p w14:paraId="62D78A63" w14:textId="3A19F072" w:rsidR="006A5C40" w:rsidRDefault="006A5C40" w:rsidP="00B951F0">
      <w:pPr>
        <w:rPr>
          <w:rFonts w:ascii="Arial" w:hAnsi="Arial" w:cs="Arial"/>
          <w:sz w:val="12"/>
          <w:szCs w:val="12"/>
        </w:rPr>
      </w:pPr>
    </w:p>
    <w:p w14:paraId="102A05A1" w14:textId="3A1AAA14" w:rsidR="00B951F0" w:rsidRDefault="00B951F0" w:rsidP="00B951F0">
      <w:pPr>
        <w:rPr>
          <w:rFonts w:ascii="Arial" w:hAnsi="Arial" w:cs="Arial"/>
          <w:sz w:val="12"/>
          <w:szCs w:val="12"/>
        </w:rPr>
      </w:pPr>
    </w:p>
    <w:p w14:paraId="2BFB9782" w14:textId="25E1ECCD" w:rsidR="00B951F0" w:rsidRDefault="00B951F0" w:rsidP="00B951F0">
      <w:pPr>
        <w:rPr>
          <w:rFonts w:ascii="Arial" w:hAnsi="Arial" w:cs="Arial"/>
          <w:sz w:val="12"/>
          <w:szCs w:val="12"/>
        </w:rPr>
      </w:pPr>
    </w:p>
    <w:p w14:paraId="674640AC" w14:textId="6E2DE940" w:rsidR="00B951F0" w:rsidRDefault="00B951F0" w:rsidP="00B951F0">
      <w:pPr>
        <w:rPr>
          <w:rFonts w:ascii="Arial" w:hAnsi="Arial" w:cs="Arial"/>
          <w:sz w:val="12"/>
          <w:szCs w:val="12"/>
        </w:rPr>
      </w:pPr>
    </w:p>
    <w:p w14:paraId="725A3DF3" w14:textId="616DB9B1" w:rsidR="00B951F0" w:rsidRDefault="00B951F0" w:rsidP="00B951F0">
      <w:pPr>
        <w:rPr>
          <w:rFonts w:ascii="Arial" w:hAnsi="Arial" w:cs="Arial"/>
          <w:sz w:val="12"/>
          <w:szCs w:val="12"/>
        </w:rPr>
      </w:pPr>
    </w:p>
    <w:p w14:paraId="49799E22" w14:textId="4BB98EB0" w:rsidR="00B951F0" w:rsidRDefault="00B951F0" w:rsidP="00B951F0">
      <w:pPr>
        <w:rPr>
          <w:rFonts w:ascii="Arial" w:hAnsi="Arial" w:cs="Arial"/>
          <w:sz w:val="12"/>
          <w:szCs w:val="12"/>
        </w:rPr>
      </w:pPr>
    </w:p>
    <w:p w14:paraId="28A3CF1B" w14:textId="77777777" w:rsidR="00271488" w:rsidRDefault="00271488" w:rsidP="00B951F0">
      <w:pPr>
        <w:rPr>
          <w:rFonts w:ascii="Arial" w:hAnsi="Arial" w:cs="Arial"/>
          <w:sz w:val="12"/>
          <w:szCs w:val="12"/>
        </w:rPr>
      </w:pPr>
    </w:p>
    <w:p w14:paraId="73983850" w14:textId="0F8455AD"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1B559B0" w14:textId="77777777" w:rsidR="006A5C40" w:rsidRPr="001937F9" w:rsidRDefault="006A5C40" w:rsidP="006A5C40">
      <w:pPr>
        <w:pStyle w:val="BodyTextIndent"/>
        <w:ind w:firstLine="0"/>
        <w:rPr>
          <w:rFonts w:ascii="Arial" w:hAnsi="Arial" w:cs="Arial"/>
          <w:b/>
          <w:sz w:val="10"/>
          <w:szCs w:val="10"/>
        </w:rPr>
      </w:pPr>
    </w:p>
    <w:p w14:paraId="153E7BE6" w14:textId="77777777" w:rsidR="006A5C40" w:rsidRPr="001937F9" w:rsidRDefault="006A5C40" w:rsidP="006A5C4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22D01637" w14:textId="77777777" w:rsidR="0006479D" w:rsidRPr="006A5C40" w:rsidRDefault="0006479D" w:rsidP="00985417">
      <w:pPr>
        <w:autoSpaceDE w:val="0"/>
        <w:autoSpaceDN w:val="0"/>
        <w:adjustRightInd w:val="0"/>
        <w:ind w:hanging="567"/>
        <w:rPr>
          <w:rFonts w:ascii="Arial" w:hAnsi="Arial" w:cs="Arial"/>
          <w:b/>
          <w:sz w:val="10"/>
          <w:szCs w:val="10"/>
        </w:rPr>
      </w:pPr>
    </w:p>
    <w:p w14:paraId="27C28036" w14:textId="6D897792" w:rsidR="00985417" w:rsidRPr="00D12BCB" w:rsidRDefault="00F20677" w:rsidP="00985417">
      <w:pPr>
        <w:autoSpaceDE w:val="0"/>
        <w:autoSpaceDN w:val="0"/>
        <w:adjustRightInd w:val="0"/>
        <w:ind w:hanging="567"/>
        <w:rPr>
          <w:rFonts w:ascii="Arial" w:hAnsi="Arial" w:cs="Arial"/>
          <w:b/>
          <w:sz w:val="20"/>
          <w:szCs w:val="20"/>
        </w:rPr>
      </w:pPr>
      <w:r>
        <w:rPr>
          <w:rFonts w:ascii="Arial" w:hAnsi="Arial" w:cs="Arial"/>
          <w:b/>
          <w:sz w:val="20"/>
          <w:szCs w:val="20"/>
        </w:rPr>
        <w:t>I</w:t>
      </w:r>
      <w:r w:rsidR="00985417" w:rsidRPr="00D12BCB">
        <w:rPr>
          <w:rFonts w:ascii="Arial" w:hAnsi="Arial" w:cs="Arial"/>
          <w:b/>
          <w:sz w:val="20"/>
          <w:szCs w:val="20"/>
        </w:rPr>
        <w:t>V.</w:t>
      </w:r>
      <w:r w:rsidR="00985417" w:rsidRPr="00D12BCB">
        <w:rPr>
          <w:rFonts w:ascii="Arial" w:hAnsi="Arial" w:cs="Arial"/>
          <w:b/>
          <w:sz w:val="20"/>
          <w:szCs w:val="20"/>
        </w:rPr>
        <w:tab/>
      </w:r>
      <w:r w:rsidR="006A3DB7">
        <w:rPr>
          <w:rFonts w:ascii="Arial" w:hAnsi="Arial" w:cs="Arial"/>
          <w:b/>
          <w:sz w:val="20"/>
          <w:szCs w:val="20"/>
        </w:rPr>
        <w:t>Likidite Riski 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 xml:space="preserve">ama Oranına İlişkin Açıklamalar </w:t>
      </w:r>
      <w:r w:rsidR="00985417" w:rsidRPr="00D12BCB">
        <w:rPr>
          <w:rFonts w:ascii="Arial" w:hAnsi="Arial" w:cs="Arial"/>
          <w:b/>
          <w:sz w:val="20"/>
          <w:szCs w:val="20"/>
        </w:rPr>
        <w:t>(devamı):</w:t>
      </w:r>
    </w:p>
    <w:p w14:paraId="627A09E7" w14:textId="77777777" w:rsidR="00731036" w:rsidRPr="00731036" w:rsidRDefault="00731036" w:rsidP="00731036">
      <w:pPr>
        <w:autoSpaceDE w:val="0"/>
        <w:autoSpaceDN w:val="0"/>
        <w:adjustRightInd w:val="0"/>
        <w:jc w:val="both"/>
        <w:rPr>
          <w:rFonts w:ascii="Arial" w:hAnsi="Arial" w:cs="Arial"/>
          <w:b/>
          <w:sz w:val="12"/>
          <w:szCs w:val="20"/>
        </w:rPr>
      </w:pPr>
    </w:p>
    <w:p w14:paraId="6DB73FBC" w14:textId="1944CC6D" w:rsidR="00731036" w:rsidRPr="00D12BCB" w:rsidRDefault="00731036" w:rsidP="00731036">
      <w:pPr>
        <w:autoSpaceDE w:val="0"/>
        <w:autoSpaceDN w:val="0"/>
        <w:adjustRightInd w:val="0"/>
        <w:jc w:val="both"/>
        <w:rPr>
          <w:rFonts w:ascii="Arial" w:hAnsi="Arial" w:cs="Arial"/>
          <w:b/>
          <w:sz w:val="20"/>
          <w:szCs w:val="20"/>
        </w:rPr>
      </w:pPr>
      <w:r w:rsidRPr="00D12BCB">
        <w:rPr>
          <w:rFonts w:ascii="Arial" w:hAnsi="Arial" w:cs="Arial"/>
          <w:b/>
          <w:sz w:val="20"/>
          <w:szCs w:val="20"/>
        </w:rPr>
        <w:t>Likidite Karşılama Oranı</w:t>
      </w:r>
      <w:r>
        <w:rPr>
          <w:rFonts w:ascii="Arial" w:hAnsi="Arial" w:cs="Arial"/>
          <w:b/>
          <w:sz w:val="20"/>
          <w:szCs w:val="20"/>
        </w:rPr>
        <w:t xml:space="preserve"> (devamı)</w:t>
      </w:r>
      <w:r w:rsidRPr="00D12BCB">
        <w:rPr>
          <w:rFonts w:ascii="Arial" w:hAnsi="Arial" w:cs="Arial"/>
          <w:b/>
          <w:sz w:val="20"/>
          <w:szCs w:val="20"/>
        </w:rPr>
        <w:t xml:space="preserve">: </w:t>
      </w:r>
    </w:p>
    <w:p w14:paraId="586B7B72" w14:textId="60CCDF9F" w:rsidR="00B248AF" w:rsidRPr="00D12BCB" w:rsidRDefault="00B248AF" w:rsidP="00090536">
      <w:pPr>
        <w:pStyle w:val="BodyTextIndent"/>
        <w:ind w:firstLine="0"/>
        <w:rPr>
          <w:rFonts w:ascii="Arial" w:hAnsi="Arial" w:cs="Arial"/>
          <w:sz w:val="12"/>
          <w:szCs w:val="12"/>
        </w:rPr>
      </w:pPr>
    </w:p>
    <w:tbl>
      <w:tblPr>
        <w:tblW w:w="9832" w:type="dxa"/>
        <w:tblLayout w:type="fixed"/>
        <w:tblCellMar>
          <w:left w:w="70" w:type="dxa"/>
          <w:right w:w="70" w:type="dxa"/>
        </w:tblCellMar>
        <w:tblLook w:val="04A0" w:firstRow="1" w:lastRow="0" w:firstColumn="1" w:lastColumn="0" w:noHBand="0" w:noVBand="1"/>
      </w:tblPr>
      <w:tblGrid>
        <w:gridCol w:w="555"/>
        <w:gridCol w:w="4314"/>
        <w:gridCol w:w="1232"/>
        <w:gridCol w:w="1271"/>
        <w:gridCol w:w="1133"/>
        <w:gridCol w:w="1327"/>
      </w:tblGrid>
      <w:tr w:rsidR="00B248AF" w:rsidRPr="00B9525F" w14:paraId="312CE69B" w14:textId="77777777" w:rsidTr="00271488">
        <w:trPr>
          <w:trHeight w:val="153"/>
        </w:trPr>
        <w:tc>
          <w:tcPr>
            <w:tcW w:w="555" w:type="dxa"/>
            <w:shd w:val="clear" w:color="auto" w:fill="auto"/>
            <w:noWrap/>
            <w:vAlign w:val="bottom"/>
            <w:hideMark/>
          </w:tcPr>
          <w:p w14:paraId="2E6BA7FF" w14:textId="77777777" w:rsidR="00B248AF" w:rsidRPr="00B9525F" w:rsidRDefault="00B248AF" w:rsidP="00B248AF">
            <w:pPr>
              <w:rPr>
                <w:rFonts w:ascii="Arial" w:hAnsi="Arial" w:cs="Arial"/>
                <w:sz w:val="17"/>
                <w:szCs w:val="17"/>
              </w:rPr>
            </w:pPr>
            <w:r w:rsidRPr="00B9525F">
              <w:rPr>
                <w:rFonts w:ascii="Arial" w:hAnsi="Arial" w:cs="Arial"/>
                <w:sz w:val="17"/>
                <w:szCs w:val="17"/>
              </w:rPr>
              <w:t> </w:t>
            </w:r>
          </w:p>
        </w:tc>
        <w:tc>
          <w:tcPr>
            <w:tcW w:w="4314" w:type="dxa"/>
            <w:shd w:val="clear" w:color="auto" w:fill="auto"/>
            <w:noWrap/>
            <w:vAlign w:val="bottom"/>
            <w:hideMark/>
          </w:tcPr>
          <w:p w14:paraId="7318A478" w14:textId="77777777" w:rsidR="00B248AF" w:rsidRPr="00B9525F" w:rsidRDefault="00B248AF" w:rsidP="00B248AF">
            <w:pPr>
              <w:rPr>
                <w:rFonts w:ascii="Arial" w:hAnsi="Arial" w:cs="Arial"/>
                <w:b/>
                <w:sz w:val="17"/>
                <w:szCs w:val="17"/>
              </w:rPr>
            </w:pPr>
            <w:r w:rsidRPr="00B9525F">
              <w:rPr>
                <w:rFonts w:ascii="Arial" w:hAnsi="Arial" w:cs="Arial"/>
                <w:b/>
                <w:sz w:val="17"/>
                <w:szCs w:val="17"/>
              </w:rPr>
              <w:t> </w:t>
            </w:r>
          </w:p>
        </w:tc>
        <w:tc>
          <w:tcPr>
            <w:tcW w:w="2503" w:type="dxa"/>
            <w:gridSpan w:val="2"/>
            <w:tcBorders>
              <w:bottom w:val="single" w:sz="4" w:space="0" w:color="auto"/>
            </w:tcBorders>
            <w:shd w:val="clear" w:color="auto" w:fill="auto"/>
            <w:vAlign w:val="bottom"/>
            <w:hideMark/>
          </w:tcPr>
          <w:p w14:paraId="136A90B3" w14:textId="77777777" w:rsidR="00B248AF" w:rsidRPr="00B9525F" w:rsidRDefault="00B248AF" w:rsidP="00BF51D5">
            <w:pPr>
              <w:ind w:left="-70"/>
              <w:jc w:val="center"/>
              <w:rPr>
                <w:rFonts w:ascii="Arial" w:hAnsi="Arial" w:cs="Arial"/>
                <w:b/>
                <w:sz w:val="17"/>
                <w:szCs w:val="17"/>
              </w:rPr>
            </w:pPr>
            <w:r w:rsidRPr="00B9525F">
              <w:rPr>
                <w:rFonts w:ascii="Arial" w:hAnsi="Arial" w:cs="Arial"/>
                <w:b/>
                <w:sz w:val="17"/>
                <w:szCs w:val="17"/>
              </w:rPr>
              <w:t>Dikkate Alınma Oranı Uygulanmamış Toplam Değer (*)</w:t>
            </w:r>
          </w:p>
        </w:tc>
        <w:tc>
          <w:tcPr>
            <w:tcW w:w="2460" w:type="dxa"/>
            <w:gridSpan w:val="2"/>
            <w:tcBorders>
              <w:bottom w:val="single" w:sz="4" w:space="0" w:color="auto"/>
            </w:tcBorders>
            <w:shd w:val="clear" w:color="auto" w:fill="auto"/>
            <w:vAlign w:val="bottom"/>
            <w:hideMark/>
          </w:tcPr>
          <w:p w14:paraId="7A3DD54D"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 xml:space="preserve">Dikkate Alınma Oranı Uygulanmış Toplam Değer (*) </w:t>
            </w:r>
          </w:p>
        </w:tc>
      </w:tr>
      <w:tr w:rsidR="00B248AF" w:rsidRPr="00B9525F" w14:paraId="1E22870B" w14:textId="77777777" w:rsidTr="00090536">
        <w:trPr>
          <w:trHeight w:val="153"/>
        </w:trPr>
        <w:tc>
          <w:tcPr>
            <w:tcW w:w="555" w:type="dxa"/>
            <w:tcBorders>
              <w:bottom w:val="single" w:sz="4" w:space="0" w:color="auto"/>
            </w:tcBorders>
            <w:shd w:val="clear" w:color="auto" w:fill="auto"/>
            <w:noWrap/>
            <w:vAlign w:val="bottom"/>
            <w:hideMark/>
          </w:tcPr>
          <w:p w14:paraId="2297970F" w14:textId="77777777" w:rsidR="00B248AF" w:rsidRPr="00B9525F" w:rsidRDefault="00B248AF" w:rsidP="00B248AF">
            <w:pPr>
              <w:rPr>
                <w:rFonts w:ascii="Arial" w:hAnsi="Arial" w:cs="Arial"/>
                <w:sz w:val="17"/>
                <w:szCs w:val="17"/>
              </w:rPr>
            </w:pPr>
            <w:r w:rsidRPr="00B9525F">
              <w:rPr>
                <w:rFonts w:ascii="Arial" w:hAnsi="Arial" w:cs="Arial"/>
                <w:sz w:val="17"/>
                <w:szCs w:val="17"/>
              </w:rPr>
              <w:t> </w:t>
            </w:r>
          </w:p>
        </w:tc>
        <w:tc>
          <w:tcPr>
            <w:tcW w:w="4314" w:type="dxa"/>
            <w:tcBorders>
              <w:bottom w:val="single" w:sz="4" w:space="0" w:color="auto"/>
            </w:tcBorders>
            <w:shd w:val="clear" w:color="auto" w:fill="auto"/>
            <w:noWrap/>
            <w:vAlign w:val="bottom"/>
            <w:hideMark/>
          </w:tcPr>
          <w:p w14:paraId="2C8AF09E" w14:textId="77777777" w:rsidR="00B248AF" w:rsidRPr="00B9525F" w:rsidRDefault="00B248AF" w:rsidP="00B248AF">
            <w:pPr>
              <w:rPr>
                <w:rFonts w:ascii="Arial" w:hAnsi="Arial" w:cs="Arial"/>
                <w:b/>
                <w:sz w:val="17"/>
                <w:szCs w:val="17"/>
              </w:rPr>
            </w:pPr>
            <w:r w:rsidRPr="00B9525F">
              <w:rPr>
                <w:rFonts w:ascii="Arial" w:hAnsi="Arial" w:cs="Arial"/>
                <w:b/>
                <w:sz w:val="17"/>
                <w:szCs w:val="17"/>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YP</w:t>
            </w:r>
          </w:p>
        </w:tc>
        <w:tc>
          <w:tcPr>
            <w:tcW w:w="1133" w:type="dxa"/>
            <w:tcBorders>
              <w:top w:val="single" w:sz="4" w:space="0" w:color="auto"/>
              <w:bottom w:val="single" w:sz="4" w:space="0" w:color="auto"/>
            </w:tcBorders>
            <w:shd w:val="clear" w:color="auto" w:fill="auto"/>
            <w:noWrap/>
            <w:vAlign w:val="bottom"/>
            <w:hideMark/>
          </w:tcPr>
          <w:p w14:paraId="7320771B"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TP+YP</w:t>
            </w:r>
          </w:p>
        </w:tc>
        <w:tc>
          <w:tcPr>
            <w:tcW w:w="1327" w:type="dxa"/>
            <w:tcBorders>
              <w:top w:val="single" w:sz="4" w:space="0" w:color="auto"/>
              <w:bottom w:val="single" w:sz="4" w:space="0" w:color="auto"/>
            </w:tcBorders>
            <w:shd w:val="clear" w:color="auto" w:fill="auto"/>
            <w:noWrap/>
            <w:vAlign w:val="bottom"/>
            <w:hideMark/>
          </w:tcPr>
          <w:p w14:paraId="3F864C1B" w14:textId="77777777" w:rsidR="00B248AF" w:rsidRPr="00B9525F" w:rsidRDefault="00B248AF" w:rsidP="00B248AF">
            <w:pPr>
              <w:jc w:val="center"/>
              <w:rPr>
                <w:rFonts w:ascii="Arial" w:hAnsi="Arial" w:cs="Arial"/>
                <w:b/>
                <w:sz w:val="17"/>
                <w:szCs w:val="17"/>
              </w:rPr>
            </w:pPr>
            <w:r w:rsidRPr="00B9525F">
              <w:rPr>
                <w:rFonts w:ascii="Arial" w:hAnsi="Arial" w:cs="Arial"/>
                <w:b/>
                <w:sz w:val="17"/>
                <w:szCs w:val="17"/>
              </w:rPr>
              <w:t>YP</w:t>
            </w:r>
          </w:p>
        </w:tc>
      </w:tr>
      <w:tr w:rsidR="00B248AF" w:rsidRPr="00B9525F" w14:paraId="6C761660" w14:textId="77777777" w:rsidTr="00090536">
        <w:trPr>
          <w:trHeight w:val="153"/>
        </w:trPr>
        <w:tc>
          <w:tcPr>
            <w:tcW w:w="555" w:type="dxa"/>
            <w:tcBorders>
              <w:top w:val="single" w:sz="4" w:space="0" w:color="auto"/>
            </w:tcBorders>
            <w:shd w:val="clear" w:color="auto" w:fill="auto"/>
            <w:noWrap/>
            <w:hideMark/>
          </w:tcPr>
          <w:p w14:paraId="2DA385AB" w14:textId="77777777" w:rsidR="00B248AF" w:rsidRPr="00B9525F" w:rsidRDefault="00B248AF" w:rsidP="002F387A">
            <w:pPr>
              <w:rPr>
                <w:rFonts w:ascii="Arial" w:hAnsi="Arial" w:cs="Arial"/>
                <w:sz w:val="17"/>
                <w:szCs w:val="17"/>
              </w:rPr>
            </w:pPr>
            <w:r w:rsidRPr="00B9525F">
              <w:rPr>
                <w:rFonts w:ascii="Arial" w:hAnsi="Arial" w:cs="Arial"/>
                <w:sz w:val="17"/>
                <w:szCs w:val="17"/>
              </w:rPr>
              <w:t> </w:t>
            </w:r>
          </w:p>
        </w:tc>
        <w:tc>
          <w:tcPr>
            <w:tcW w:w="4314" w:type="dxa"/>
            <w:tcBorders>
              <w:top w:val="single" w:sz="4" w:space="0" w:color="auto"/>
            </w:tcBorders>
            <w:shd w:val="clear" w:color="auto" w:fill="auto"/>
            <w:noWrap/>
            <w:vAlign w:val="bottom"/>
            <w:hideMark/>
          </w:tcPr>
          <w:p w14:paraId="754BAE56" w14:textId="77777777" w:rsidR="00B248AF" w:rsidRPr="00B9525F" w:rsidRDefault="00B248AF" w:rsidP="00B248AF">
            <w:pPr>
              <w:rPr>
                <w:rFonts w:ascii="Arial" w:hAnsi="Arial" w:cs="Arial"/>
                <w:b/>
                <w:sz w:val="17"/>
                <w:szCs w:val="17"/>
              </w:rPr>
            </w:pPr>
            <w:r w:rsidRPr="00B9525F">
              <w:rPr>
                <w:rFonts w:ascii="Arial" w:hAnsi="Arial" w:cs="Arial"/>
                <w:b/>
                <w:sz w:val="17"/>
                <w:szCs w:val="17"/>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B9525F" w:rsidRDefault="00B248AF" w:rsidP="00B248AF">
            <w:pPr>
              <w:jc w:val="right"/>
              <w:rPr>
                <w:rFonts w:ascii="Arial" w:hAnsi="Arial" w:cs="Arial"/>
                <w:b/>
                <w:sz w:val="17"/>
                <w:szCs w:val="17"/>
              </w:rPr>
            </w:pPr>
          </w:p>
        </w:tc>
        <w:tc>
          <w:tcPr>
            <w:tcW w:w="1271" w:type="dxa"/>
            <w:tcBorders>
              <w:top w:val="single" w:sz="4" w:space="0" w:color="auto"/>
            </w:tcBorders>
            <w:shd w:val="clear" w:color="auto" w:fill="auto"/>
            <w:noWrap/>
            <w:vAlign w:val="bottom"/>
          </w:tcPr>
          <w:p w14:paraId="11A683CB" w14:textId="77777777" w:rsidR="00B248AF" w:rsidRPr="00B9525F" w:rsidRDefault="00B248AF" w:rsidP="00B248AF">
            <w:pPr>
              <w:jc w:val="right"/>
              <w:rPr>
                <w:rFonts w:ascii="Arial" w:hAnsi="Arial" w:cs="Arial"/>
                <w:b/>
                <w:sz w:val="17"/>
                <w:szCs w:val="17"/>
              </w:rPr>
            </w:pPr>
          </w:p>
        </w:tc>
        <w:tc>
          <w:tcPr>
            <w:tcW w:w="1133" w:type="dxa"/>
            <w:tcBorders>
              <w:top w:val="single" w:sz="4" w:space="0" w:color="auto"/>
            </w:tcBorders>
            <w:shd w:val="clear" w:color="auto" w:fill="auto"/>
            <w:noWrap/>
            <w:vAlign w:val="bottom"/>
          </w:tcPr>
          <w:p w14:paraId="3C1AB506" w14:textId="77777777" w:rsidR="00B248AF" w:rsidRPr="00B9525F" w:rsidRDefault="00B248AF" w:rsidP="00B248AF">
            <w:pPr>
              <w:jc w:val="right"/>
              <w:rPr>
                <w:rFonts w:ascii="Arial" w:hAnsi="Arial" w:cs="Arial"/>
                <w:b/>
                <w:sz w:val="17"/>
                <w:szCs w:val="17"/>
              </w:rPr>
            </w:pPr>
          </w:p>
        </w:tc>
        <w:tc>
          <w:tcPr>
            <w:tcW w:w="1327" w:type="dxa"/>
            <w:tcBorders>
              <w:top w:val="single" w:sz="4" w:space="0" w:color="auto"/>
            </w:tcBorders>
            <w:shd w:val="clear" w:color="auto" w:fill="auto"/>
            <w:noWrap/>
            <w:vAlign w:val="bottom"/>
          </w:tcPr>
          <w:p w14:paraId="679F7C72" w14:textId="77777777" w:rsidR="00B248AF" w:rsidRPr="00B9525F" w:rsidRDefault="00B248AF" w:rsidP="00B248AF">
            <w:pPr>
              <w:jc w:val="right"/>
              <w:rPr>
                <w:rFonts w:ascii="Arial" w:hAnsi="Arial" w:cs="Arial"/>
                <w:b/>
                <w:sz w:val="17"/>
                <w:szCs w:val="17"/>
              </w:rPr>
            </w:pPr>
          </w:p>
        </w:tc>
      </w:tr>
      <w:tr w:rsidR="00271488" w:rsidRPr="00B9525F" w14:paraId="4417C8CB" w14:textId="77777777" w:rsidTr="00090536">
        <w:trPr>
          <w:trHeight w:val="153"/>
        </w:trPr>
        <w:tc>
          <w:tcPr>
            <w:tcW w:w="555" w:type="dxa"/>
            <w:tcBorders>
              <w:bottom w:val="single" w:sz="4" w:space="0" w:color="auto"/>
            </w:tcBorders>
            <w:shd w:val="clear" w:color="auto" w:fill="auto"/>
            <w:noWrap/>
            <w:hideMark/>
          </w:tcPr>
          <w:p w14:paraId="09454F79" w14:textId="77777777" w:rsidR="00271488" w:rsidRPr="00B9525F" w:rsidRDefault="00271488" w:rsidP="00271488">
            <w:pPr>
              <w:rPr>
                <w:rFonts w:ascii="Arial" w:hAnsi="Arial" w:cs="Arial"/>
                <w:sz w:val="17"/>
                <w:szCs w:val="17"/>
              </w:rPr>
            </w:pPr>
            <w:r w:rsidRPr="00B9525F">
              <w:rPr>
                <w:rFonts w:ascii="Arial" w:hAnsi="Arial" w:cs="Arial"/>
                <w:sz w:val="17"/>
                <w:szCs w:val="17"/>
              </w:rPr>
              <w:t>1</w:t>
            </w:r>
          </w:p>
        </w:tc>
        <w:tc>
          <w:tcPr>
            <w:tcW w:w="4314" w:type="dxa"/>
            <w:tcBorders>
              <w:bottom w:val="single" w:sz="4" w:space="0" w:color="auto"/>
            </w:tcBorders>
            <w:shd w:val="clear" w:color="auto" w:fill="auto"/>
            <w:noWrap/>
            <w:vAlign w:val="bottom"/>
            <w:hideMark/>
          </w:tcPr>
          <w:p w14:paraId="43068C54" w14:textId="77777777" w:rsidR="00271488" w:rsidRPr="00B9525F" w:rsidRDefault="00271488" w:rsidP="00271488">
            <w:pPr>
              <w:rPr>
                <w:rFonts w:ascii="Arial" w:hAnsi="Arial" w:cs="Arial"/>
                <w:b/>
                <w:sz w:val="17"/>
                <w:szCs w:val="17"/>
              </w:rPr>
            </w:pPr>
            <w:r w:rsidRPr="00B9525F">
              <w:rPr>
                <w:rFonts w:ascii="Arial" w:hAnsi="Arial" w:cs="Arial"/>
                <w:b/>
                <w:sz w:val="17"/>
                <w:szCs w:val="17"/>
              </w:rPr>
              <w:t xml:space="preserve"> Yüksek kaliteli likit varlıklar </w:t>
            </w:r>
          </w:p>
        </w:tc>
        <w:tc>
          <w:tcPr>
            <w:tcW w:w="1232" w:type="dxa"/>
            <w:tcBorders>
              <w:bottom w:val="single" w:sz="4" w:space="0" w:color="auto"/>
            </w:tcBorders>
            <w:shd w:val="clear" w:color="auto" w:fill="auto"/>
            <w:noWrap/>
            <w:vAlign w:val="center"/>
          </w:tcPr>
          <w:p w14:paraId="6D425545" w14:textId="3FEAF5CB" w:rsidR="00271488" w:rsidRPr="00B9525F" w:rsidRDefault="00271488" w:rsidP="00271488">
            <w:pPr>
              <w:jc w:val="right"/>
              <w:rPr>
                <w:rFonts w:ascii="Arial" w:hAnsi="Arial" w:cs="Arial"/>
                <w:b/>
                <w:sz w:val="17"/>
                <w:szCs w:val="17"/>
              </w:rPr>
            </w:pPr>
          </w:p>
        </w:tc>
        <w:tc>
          <w:tcPr>
            <w:tcW w:w="1271" w:type="dxa"/>
            <w:tcBorders>
              <w:bottom w:val="single" w:sz="4" w:space="0" w:color="auto"/>
            </w:tcBorders>
            <w:shd w:val="clear" w:color="auto" w:fill="auto"/>
            <w:noWrap/>
            <w:vAlign w:val="center"/>
          </w:tcPr>
          <w:p w14:paraId="24CE2158" w14:textId="33E442FD" w:rsidR="00271488" w:rsidRPr="00B9525F" w:rsidRDefault="00271488" w:rsidP="00271488">
            <w:pPr>
              <w:jc w:val="right"/>
              <w:rPr>
                <w:rFonts w:ascii="Arial" w:hAnsi="Arial" w:cs="Arial"/>
                <w:b/>
                <w:sz w:val="17"/>
                <w:szCs w:val="17"/>
              </w:rPr>
            </w:pPr>
          </w:p>
        </w:tc>
        <w:tc>
          <w:tcPr>
            <w:tcW w:w="1133" w:type="dxa"/>
            <w:tcBorders>
              <w:bottom w:val="single" w:sz="4" w:space="0" w:color="auto"/>
            </w:tcBorders>
            <w:shd w:val="clear" w:color="auto" w:fill="auto"/>
            <w:noWrap/>
            <w:vAlign w:val="center"/>
          </w:tcPr>
          <w:p w14:paraId="12E1E864" w14:textId="48A1DC92" w:rsidR="00271488" w:rsidRPr="00B9525F" w:rsidRDefault="00271488" w:rsidP="00271488">
            <w:pPr>
              <w:jc w:val="right"/>
              <w:rPr>
                <w:rFonts w:ascii="Arial" w:hAnsi="Arial" w:cs="Arial"/>
                <w:b/>
                <w:sz w:val="17"/>
                <w:szCs w:val="17"/>
              </w:rPr>
            </w:pPr>
            <w:r w:rsidRPr="00B9525F">
              <w:rPr>
                <w:rFonts w:ascii="Arial" w:hAnsi="Arial" w:cs="Arial"/>
                <w:b/>
                <w:bCs/>
                <w:sz w:val="17"/>
                <w:szCs w:val="17"/>
              </w:rPr>
              <w:t>107.995.008</w:t>
            </w:r>
          </w:p>
        </w:tc>
        <w:tc>
          <w:tcPr>
            <w:tcW w:w="1327" w:type="dxa"/>
            <w:tcBorders>
              <w:bottom w:val="single" w:sz="4" w:space="0" w:color="auto"/>
            </w:tcBorders>
            <w:shd w:val="clear" w:color="auto" w:fill="auto"/>
            <w:noWrap/>
            <w:vAlign w:val="center"/>
          </w:tcPr>
          <w:p w14:paraId="7F9CF960" w14:textId="46579507" w:rsidR="00271488" w:rsidRPr="00B9525F" w:rsidRDefault="00271488" w:rsidP="00271488">
            <w:pPr>
              <w:jc w:val="right"/>
              <w:rPr>
                <w:rFonts w:ascii="Arial" w:hAnsi="Arial" w:cs="Arial"/>
                <w:b/>
                <w:sz w:val="17"/>
                <w:szCs w:val="17"/>
              </w:rPr>
            </w:pPr>
            <w:r w:rsidRPr="00B9525F">
              <w:rPr>
                <w:rFonts w:ascii="Arial" w:hAnsi="Arial" w:cs="Arial"/>
                <w:b/>
                <w:bCs/>
                <w:sz w:val="17"/>
                <w:szCs w:val="17"/>
              </w:rPr>
              <w:t>61.688.052</w:t>
            </w:r>
          </w:p>
        </w:tc>
      </w:tr>
      <w:tr w:rsidR="008F5E57" w:rsidRPr="00B9525F" w14:paraId="342CE6C2" w14:textId="77777777" w:rsidTr="00090536">
        <w:trPr>
          <w:trHeight w:val="153"/>
        </w:trPr>
        <w:tc>
          <w:tcPr>
            <w:tcW w:w="555" w:type="dxa"/>
            <w:tcBorders>
              <w:top w:val="single" w:sz="4" w:space="0" w:color="auto"/>
            </w:tcBorders>
            <w:shd w:val="clear" w:color="auto" w:fill="auto"/>
            <w:noWrap/>
            <w:hideMark/>
          </w:tcPr>
          <w:p w14:paraId="5F7EE365" w14:textId="77777777" w:rsidR="008F5E57" w:rsidRPr="00B9525F" w:rsidRDefault="008F5E57" w:rsidP="008F5E57">
            <w:pPr>
              <w:rPr>
                <w:rFonts w:ascii="Arial" w:hAnsi="Arial" w:cs="Arial"/>
                <w:sz w:val="17"/>
                <w:szCs w:val="17"/>
              </w:rPr>
            </w:pPr>
            <w:r w:rsidRPr="00B9525F">
              <w:rPr>
                <w:rFonts w:ascii="Arial" w:hAnsi="Arial" w:cs="Arial"/>
                <w:sz w:val="17"/>
                <w:szCs w:val="17"/>
              </w:rPr>
              <w:t> </w:t>
            </w:r>
          </w:p>
        </w:tc>
        <w:tc>
          <w:tcPr>
            <w:tcW w:w="4314" w:type="dxa"/>
            <w:tcBorders>
              <w:top w:val="single" w:sz="4" w:space="0" w:color="auto"/>
            </w:tcBorders>
            <w:shd w:val="clear" w:color="auto" w:fill="auto"/>
            <w:noWrap/>
            <w:vAlign w:val="bottom"/>
            <w:hideMark/>
          </w:tcPr>
          <w:p w14:paraId="21E676C1" w14:textId="77777777" w:rsidR="008F5E57" w:rsidRPr="00B9525F" w:rsidRDefault="008F5E57" w:rsidP="008F5E57">
            <w:pPr>
              <w:rPr>
                <w:rFonts w:ascii="Arial" w:hAnsi="Arial" w:cs="Arial"/>
                <w:b/>
                <w:sz w:val="17"/>
                <w:szCs w:val="17"/>
              </w:rPr>
            </w:pPr>
            <w:r w:rsidRPr="00B9525F">
              <w:rPr>
                <w:rFonts w:ascii="Arial" w:hAnsi="Arial" w:cs="Arial"/>
                <w:b/>
                <w:sz w:val="17"/>
                <w:szCs w:val="17"/>
              </w:rPr>
              <w:t>NAKİT ÇIKIŞLARI</w:t>
            </w:r>
          </w:p>
        </w:tc>
        <w:tc>
          <w:tcPr>
            <w:tcW w:w="1232" w:type="dxa"/>
            <w:tcBorders>
              <w:top w:val="single" w:sz="4" w:space="0" w:color="auto"/>
            </w:tcBorders>
            <w:shd w:val="clear" w:color="auto" w:fill="auto"/>
            <w:noWrap/>
            <w:vAlign w:val="center"/>
          </w:tcPr>
          <w:p w14:paraId="21669485" w14:textId="77777777" w:rsidR="008F5E57" w:rsidRPr="00B9525F" w:rsidRDefault="008F5E57" w:rsidP="008F5E57">
            <w:pPr>
              <w:jc w:val="right"/>
              <w:rPr>
                <w:rFonts w:ascii="Arial" w:hAnsi="Arial" w:cs="Arial"/>
                <w:b/>
                <w:sz w:val="17"/>
                <w:szCs w:val="17"/>
              </w:rPr>
            </w:pPr>
          </w:p>
        </w:tc>
        <w:tc>
          <w:tcPr>
            <w:tcW w:w="1271" w:type="dxa"/>
            <w:tcBorders>
              <w:top w:val="single" w:sz="4" w:space="0" w:color="auto"/>
            </w:tcBorders>
            <w:shd w:val="clear" w:color="auto" w:fill="auto"/>
            <w:noWrap/>
            <w:vAlign w:val="center"/>
          </w:tcPr>
          <w:p w14:paraId="775C73F3" w14:textId="77777777" w:rsidR="008F5E57" w:rsidRPr="00B9525F" w:rsidRDefault="008F5E57" w:rsidP="008F5E57">
            <w:pPr>
              <w:jc w:val="right"/>
              <w:rPr>
                <w:rFonts w:ascii="Arial" w:hAnsi="Arial" w:cs="Arial"/>
                <w:b/>
                <w:sz w:val="17"/>
                <w:szCs w:val="17"/>
              </w:rPr>
            </w:pPr>
          </w:p>
        </w:tc>
        <w:tc>
          <w:tcPr>
            <w:tcW w:w="1133" w:type="dxa"/>
            <w:tcBorders>
              <w:top w:val="single" w:sz="4" w:space="0" w:color="auto"/>
            </w:tcBorders>
            <w:shd w:val="clear" w:color="auto" w:fill="auto"/>
            <w:noWrap/>
            <w:vAlign w:val="center"/>
          </w:tcPr>
          <w:p w14:paraId="30D935FA" w14:textId="0308CBDD" w:rsidR="008F5E57" w:rsidRPr="00B9525F" w:rsidRDefault="008F5E57" w:rsidP="008F5E57">
            <w:pPr>
              <w:jc w:val="right"/>
              <w:rPr>
                <w:rFonts w:ascii="Arial" w:hAnsi="Arial" w:cs="Arial"/>
                <w:b/>
                <w:sz w:val="17"/>
                <w:szCs w:val="17"/>
              </w:rPr>
            </w:pPr>
          </w:p>
        </w:tc>
        <w:tc>
          <w:tcPr>
            <w:tcW w:w="1327" w:type="dxa"/>
            <w:tcBorders>
              <w:top w:val="single" w:sz="4" w:space="0" w:color="auto"/>
            </w:tcBorders>
            <w:shd w:val="clear" w:color="auto" w:fill="auto"/>
            <w:noWrap/>
            <w:vAlign w:val="center"/>
          </w:tcPr>
          <w:p w14:paraId="17F885AC" w14:textId="77777777" w:rsidR="008F5E57" w:rsidRPr="00B9525F" w:rsidRDefault="008F5E57" w:rsidP="008F5E57">
            <w:pPr>
              <w:jc w:val="right"/>
              <w:rPr>
                <w:rFonts w:ascii="Arial" w:hAnsi="Arial" w:cs="Arial"/>
                <w:b/>
                <w:sz w:val="17"/>
                <w:szCs w:val="17"/>
              </w:rPr>
            </w:pPr>
          </w:p>
        </w:tc>
      </w:tr>
      <w:tr w:rsidR="00271488" w:rsidRPr="00B9525F" w14:paraId="79832BD6" w14:textId="77777777" w:rsidTr="00BA4319">
        <w:trPr>
          <w:trHeight w:val="153"/>
        </w:trPr>
        <w:tc>
          <w:tcPr>
            <w:tcW w:w="555" w:type="dxa"/>
            <w:shd w:val="clear" w:color="auto" w:fill="auto"/>
            <w:noWrap/>
            <w:hideMark/>
          </w:tcPr>
          <w:p w14:paraId="399D810F" w14:textId="77777777" w:rsidR="00271488" w:rsidRPr="00B9525F" w:rsidRDefault="00271488" w:rsidP="00271488">
            <w:pPr>
              <w:rPr>
                <w:rFonts w:ascii="Arial" w:hAnsi="Arial" w:cs="Arial"/>
                <w:sz w:val="17"/>
                <w:szCs w:val="17"/>
              </w:rPr>
            </w:pPr>
            <w:r w:rsidRPr="00B9525F">
              <w:rPr>
                <w:rFonts w:ascii="Arial" w:hAnsi="Arial" w:cs="Arial"/>
                <w:sz w:val="17"/>
                <w:szCs w:val="17"/>
              </w:rPr>
              <w:t>2</w:t>
            </w:r>
          </w:p>
        </w:tc>
        <w:tc>
          <w:tcPr>
            <w:tcW w:w="4314" w:type="dxa"/>
            <w:shd w:val="clear" w:color="auto" w:fill="auto"/>
            <w:noWrap/>
            <w:vAlign w:val="bottom"/>
            <w:hideMark/>
          </w:tcPr>
          <w:p w14:paraId="6A6CFB75" w14:textId="77777777" w:rsidR="00271488" w:rsidRPr="00B9525F" w:rsidRDefault="00271488" w:rsidP="00271488">
            <w:pPr>
              <w:rPr>
                <w:rFonts w:ascii="Arial" w:hAnsi="Arial" w:cs="Arial"/>
                <w:sz w:val="17"/>
                <w:szCs w:val="17"/>
              </w:rPr>
            </w:pPr>
            <w:r w:rsidRPr="00B9525F">
              <w:rPr>
                <w:rFonts w:ascii="Arial" w:hAnsi="Arial" w:cs="Arial"/>
                <w:sz w:val="17"/>
                <w:szCs w:val="17"/>
              </w:rPr>
              <w:t>Gerçek kişi toplanan fon ve perakende toplanan fon</w:t>
            </w:r>
          </w:p>
        </w:tc>
        <w:tc>
          <w:tcPr>
            <w:tcW w:w="1232" w:type="dxa"/>
            <w:shd w:val="clear" w:color="auto" w:fill="auto"/>
            <w:noWrap/>
            <w:vAlign w:val="bottom"/>
          </w:tcPr>
          <w:p w14:paraId="71F79DA1" w14:textId="46E2C14F" w:rsidR="00271488" w:rsidRPr="00B9525F" w:rsidRDefault="00271488" w:rsidP="00271488">
            <w:pPr>
              <w:jc w:val="right"/>
              <w:rPr>
                <w:rFonts w:ascii="Arial" w:hAnsi="Arial" w:cs="Arial"/>
                <w:sz w:val="17"/>
                <w:szCs w:val="17"/>
              </w:rPr>
            </w:pPr>
            <w:r w:rsidRPr="00B9525F">
              <w:rPr>
                <w:rFonts w:ascii="Arial" w:hAnsi="Arial" w:cs="Arial"/>
                <w:sz w:val="17"/>
                <w:szCs w:val="17"/>
              </w:rPr>
              <w:t>83.588.514</w:t>
            </w:r>
          </w:p>
        </w:tc>
        <w:tc>
          <w:tcPr>
            <w:tcW w:w="1271" w:type="dxa"/>
            <w:shd w:val="clear" w:color="auto" w:fill="auto"/>
            <w:noWrap/>
            <w:vAlign w:val="bottom"/>
          </w:tcPr>
          <w:p w14:paraId="4367196E" w14:textId="2B6FA7F0" w:rsidR="00271488" w:rsidRPr="00B9525F" w:rsidRDefault="00271488" w:rsidP="00271488">
            <w:pPr>
              <w:jc w:val="right"/>
              <w:rPr>
                <w:rFonts w:ascii="Arial" w:hAnsi="Arial" w:cs="Arial"/>
                <w:sz w:val="17"/>
                <w:szCs w:val="17"/>
              </w:rPr>
            </w:pPr>
            <w:r w:rsidRPr="00B9525F">
              <w:rPr>
                <w:rFonts w:ascii="Arial" w:hAnsi="Arial" w:cs="Arial"/>
                <w:sz w:val="17"/>
                <w:szCs w:val="17"/>
              </w:rPr>
              <w:t>49.947.767</w:t>
            </w:r>
          </w:p>
        </w:tc>
        <w:tc>
          <w:tcPr>
            <w:tcW w:w="1133" w:type="dxa"/>
            <w:shd w:val="clear" w:color="auto" w:fill="auto"/>
            <w:noWrap/>
            <w:vAlign w:val="bottom"/>
          </w:tcPr>
          <w:p w14:paraId="6547792F" w14:textId="5A386792" w:rsidR="00271488" w:rsidRPr="00B9525F" w:rsidRDefault="00271488" w:rsidP="00271488">
            <w:pPr>
              <w:jc w:val="right"/>
              <w:rPr>
                <w:rFonts w:ascii="Arial" w:hAnsi="Arial" w:cs="Arial"/>
                <w:sz w:val="17"/>
                <w:szCs w:val="17"/>
              </w:rPr>
            </w:pPr>
            <w:r w:rsidRPr="00B9525F">
              <w:rPr>
                <w:rFonts w:ascii="Arial" w:hAnsi="Arial" w:cs="Arial"/>
                <w:sz w:val="17"/>
                <w:szCs w:val="17"/>
              </w:rPr>
              <w:t>7.984.125</w:t>
            </w:r>
          </w:p>
        </w:tc>
        <w:tc>
          <w:tcPr>
            <w:tcW w:w="1327" w:type="dxa"/>
            <w:shd w:val="clear" w:color="auto" w:fill="auto"/>
            <w:noWrap/>
            <w:vAlign w:val="bottom"/>
          </w:tcPr>
          <w:p w14:paraId="0200F351" w14:textId="73E3E194" w:rsidR="00271488" w:rsidRPr="00B9525F" w:rsidRDefault="00271488" w:rsidP="00271488">
            <w:pPr>
              <w:jc w:val="right"/>
              <w:rPr>
                <w:rFonts w:ascii="Arial" w:hAnsi="Arial" w:cs="Arial"/>
                <w:sz w:val="17"/>
                <w:szCs w:val="17"/>
              </w:rPr>
            </w:pPr>
            <w:r w:rsidRPr="00B9525F">
              <w:rPr>
                <w:rFonts w:ascii="Arial" w:hAnsi="Arial" w:cs="Arial"/>
                <w:sz w:val="17"/>
                <w:szCs w:val="17"/>
              </w:rPr>
              <w:t>4.994.777</w:t>
            </w:r>
          </w:p>
        </w:tc>
      </w:tr>
      <w:tr w:rsidR="00271488" w:rsidRPr="00B9525F" w14:paraId="65766D62" w14:textId="77777777" w:rsidTr="00BA4319">
        <w:trPr>
          <w:trHeight w:val="153"/>
        </w:trPr>
        <w:tc>
          <w:tcPr>
            <w:tcW w:w="555" w:type="dxa"/>
            <w:shd w:val="clear" w:color="auto" w:fill="auto"/>
            <w:noWrap/>
            <w:hideMark/>
          </w:tcPr>
          <w:p w14:paraId="3835A08A" w14:textId="77777777" w:rsidR="00271488" w:rsidRPr="00B9525F" w:rsidRDefault="00271488" w:rsidP="00271488">
            <w:pPr>
              <w:rPr>
                <w:rFonts w:ascii="Arial" w:hAnsi="Arial" w:cs="Arial"/>
                <w:sz w:val="17"/>
                <w:szCs w:val="17"/>
              </w:rPr>
            </w:pPr>
            <w:r w:rsidRPr="00B9525F">
              <w:rPr>
                <w:rFonts w:ascii="Arial" w:hAnsi="Arial" w:cs="Arial"/>
                <w:sz w:val="17"/>
                <w:szCs w:val="17"/>
              </w:rPr>
              <w:t>3</w:t>
            </w:r>
          </w:p>
        </w:tc>
        <w:tc>
          <w:tcPr>
            <w:tcW w:w="4314" w:type="dxa"/>
            <w:shd w:val="clear" w:color="auto" w:fill="auto"/>
            <w:noWrap/>
            <w:vAlign w:val="bottom"/>
            <w:hideMark/>
          </w:tcPr>
          <w:p w14:paraId="7C5C98FC" w14:textId="7C25FCF4" w:rsidR="00271488" w:rsidRPr="00B9525F" w:rsidRDefault="00271488" w:rsidP="00271488">
            <w:pPr>
              <w:rPr>
                <w:rFonts w:ascii="Arial" w:hAnsi="Arial" w:cs="Arial"/>
                <w:sz w:val="17"/>
                <w:szCs w:val="17"/>
              </w:rPr>
            </w:pPr>
            <w:r w:rsidRPr="00B9525F">
              <w:rPr>
                <w:rFonts w:ascii="Arial" w:hAnsi="Arial" w:cs="Arial"/>
                <w:sz w:val="17"/>
                <w:szCs w:val="17"/>
              </w:rPr>
              <w:t>İstikrarlı toplanan fon</w:t>
            </w:r>
          </w:p>
        </w:tc>
        <w:tc>
          <w:tcPr>
            <w:tcW w:w="1232" w:type="dxa"/>
            <w:shd w:val="clear" w:color="auto" w:fill="auto"/>
            <w:noWrap/>
            <w:vAlign w:val="bottom"/>
          </w:tcPr>
          <w:p w14:paraId="0765E6FF" w14:textId="4606E800" w:rsidR="00271488" w:rsidRPr="00B9525F" w:rsidRDefault="00271488" w:rsidP="00271488">
            <w:pPr>
              <w:jc w:val="right"/>
              <w:rPr>
                <w:rFonts w:ascii="Arial" w:hAnsi="Arial" w:cs="Arial"/>
                <w:sz w:val="17"/>
                <w:szCs w:val="17"/>
              </w:rPr>
            </w:pPr>
            <w:r w:rsidRPr="00B9525F">
              <w:rPr>
                <w:rFonts w:ascii="Arial" w:hAnsi="Arial" w:cs="Arial"/>
                <w:sz w:val="17"/>
                <w:szCs w:val="17"/>
              </w:rPr>
              <w:t>7.494.529</w:t>
            </w:r>
          </w:p>
        </w:tc>
        <w:tc>
          <w:tcPr>
            <w:tcW w:w="1271" w:type="dxa"/>
            <w:shd w:val="clear" w:color="auto" w:fill="auto"/>
            <w:noWrap/>
            <w:vAlign w:val="bottom"/>
          </w:tcPr>
          <w:p w14:paraId="6B5B8A65" w14:textId="04D8DA3D"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bottom"/>
          </w:tcPr>
          <w:p w14:paraId="31D922A7" w14:textId="3AB84078" w:rsidR="00271488" w:rsidRPr="00B9525F" w:rsidRDefault="00271488" w:rsidP="00271488">
            <w:pPr>
              <w:jc w:val="right"/>
              <w:rPr>
                <w:rFonts w:ascii="Arial" w:hAnsi="Arial" w:cs="Arial"/>
                <w:sz w:val="17"/>
                <w:szCs w:val="17"/>
              </w:rPr>
            </w:pPr>
            <w:r w:rsidRPr="00B9525F">
              <w:rPr>
                <w:rFonts w:ascii="Arial" w:hAnsi="Arial" w:cs="Arial"/>
                <w:sz w:val="17"/>
                <w:szCs w:val="17"/>
              </w:rPr>
              <w:t>374.726</w:t>
            </w:r>
          </w:p>
        </w:tc>
        <w:tc>
          <w:tcPr>
            <w:tcW w:w="1327" w:type="dxa"/>
            <w:shd w:val="clear" w:color="auto" w:fill="auto"/>
            <w:noWrap/>
            <w:vAlign w:val="bottom"/>
          </w:tcPr>
          <w:p w14:paraId="7213321D" w14:textId="694986F8"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r>
      <w:tr w:rsidR="00271488" w:rsidRPr="00B9525F" w14:paraId="4B838756" w14:textId="77777777" w:rsidTr="00BA4319">
        <w:trPr>
          <w:trHeight w:val="153"/>
        </w:trPr>
        <w:tc>
          <w:tcPr>
            <w:tcW w:w="555" w:type="dxa"/>
            <w:shd w:val="clear" w:color="auto" w:fill="auto"/>
            <w:noWrap/>
            <w:hideMark/>
          </w:tcPr>
          <w:p w14:paraId="0B4F2358" w14:textId="44BE74AD" w:rsidR="00271488" w:rsidRPr="00B9525F" w:rsidRDefault="00271488" w:rsidP="00271488">
            <w:pPr>
              <w:rPr>
                <w:rFonts w:ascii="Arial" w:hAnsi="Arial" w:cs="Arial"/>
                <w:sz w:val="17"/>
                <w:szCs w:val="17"/>
              </w:rPr>
            </w:pPr>
            <w:r w:rsidRPr="00B9525F">
              <w:rPr>
                <w:rFonts w:ascii="Arial" w:hAnsi="Arial" w:cs="Arial"/>
                <w:sz w:val="17"/>
                <w:szCs w:val="17"/>
              </w:rPr>
              <w:t xml:space="preserve">4 </w:t>
            </w:r>
          </w:p>
        </w:tc>
        <w:tc>
          <w:tcPr>
            <w:tcW w:w="4314" w:type="dxa"/>
            <w:shd w:val="clear" w:color="auto" w:fill="auto"/>
            <w:noWrap/>
            <w:vAlign w:val="bottom"/>
            <w:hideMark/>
          </w:tcPr>
          <w:p w14:paraId="760B992B" w14:textId="23B3B8B3" w:rsidR="00271488" w:rsidRPr="00B9525F" w:rsidRDefault="00271488" w:rsidP="00271488">
            <w:pPr>
              <w:rPr>
                <w:rFonts w:ascii="Arial" w:hAnsi="Arial" w:cs="Arial"/>
                <w:sz w:val="17"/>
                <w:szCs w:val="17"/>
              </w:rPr>
            </w:pPr>
            <w:r w:rsidRPr="00B9525F">
              <w:rPr>
                <w:rFonts w:ascii="Arial" w:hAnsi="Arial" w:cs="Arial"/>
                <w:sz w:val="17"/>
                <w:szCs w:val="17"/>
              </w:rPr>
              <w:t xml:space="preserve">Düşük istikrarlı toplanan fon </w:t>
            </w:r>
          </w:p>
        </w:tc>
        <w:tc>
          <w:tcPr>
            <w:tcW w:w="1232" w:type="dxa"/>
            <w:shd w:val="clear" w:color="auto" w:fill="auto"/>
            <w:noWrap/>
            <w:vAlign w:val="bottom"/>
          </w:tcPr>
          <w:p w14:paraId="35FFFB49" w14:textId="5ABFD295" w:rsidR="00271488" w:rsidRPr="00B9525F" w:rsidRDefault="00271488" w:rsidP="00271488">
            <w:pPr>
              <w:jc w:val="right"/>
              <w:rPr>
                <w:rFonts w:ascii="Arial" w:hAnsi="Arial" w:cs="Arial"/>
                <w:sz w:val="17"/>
                <w:szCs w:val="17"/>
              </w:rPr>
            </w:pPr>
            <w:r w:rsidRPr="00B9525F">
              <w:rPr>
                <w:rFonts w:ascii="Arial" w:hAnsi="Arial" w:cs="Arial"/>
                <w:sz w:val="17"/>
                <w:szCs w:val="17"/>
              </w:rPr>
              <w:t>76.093.985</w:t>
            </w:r>
          </w:p>
        </w:tc>
        <w:tc>
          <w:tcPr>
            <w:tcW w:w="1271" w:type="dxa"/>
            <w:shd w:val="clear" w:color="auto" w:fill="auto"/>
            <w:noWrap/>
            <w:vAlign w:val="bottom"/>
          </w:tcPr>
          <w:p w14:paraId="3857F251" w14:textId="3E8EFCC6" w:rsidR="00271488" w:rsidRPr="00B9525F" w:rsidRDefault="00271488" w:rsidP="00271488">
            <w:pPr>
              <w:jc w:val="right"/>
              <w:rPr>
                <w:rFonts w:ascii="Arial" w:hAnsi="Arial" w:cs="Arial"/>
                <w:sz w:val="17"/>
                <w:szCs w:val="17"/>
              </w:rPr>
            </w:pPr>
            <w:r w:rsidRPr="00B9525F">
              <w:rPr>
                <w:rFonts w:ascii="Arial" w:hAnsi="Arial" w:cs="Arial"/>
                <w:sz w:val="17"/>
                <w:szCs w:val="17"/>
              </w:rPr>
              <w:t>49.947.767</w:t>
            </w:r>
          </w:p>
        </w:tc>
        <w:tc>
          <w:tcPr>
            <w:tcW w:w="1133" w:type="dxa"/>
            <w:shd w:val="clear" w:color="auto" w:fill="auto"/>
            <w:noWrap/>
            <w:vAlign w:val="bottom"/>
          </w:tcPr>
          <w:p w14:paraId="20F7DC41" w14:textId="78324C32" w:rsidR="00271488" w:rsidRPr="00B9525F" w:rsidRDefault="00271488" w:rsidP="00271488">
            <w:pPr>
              <w:jc w:val="right"/>
              <w:rPr>
                <w:rFonts w:ascii="Arial" w:hAnsi="Arial" w:cs="Arial"/>
                <w:sz w:val="17"/>
                <w:szCs w:val="17"/>
              </w:rPr>
            </w:pPr>
            <w:r w:rsidRPr="00B9525F">
              <w:rPr>
                <w:rFonts w:ascii="Arial" w:hAnsi="Arial" w:cs="Arial"/>
                <w:sz w:val="17"/>
                <w:szCs w:val="17"/>
              </w:rPr>
              <w:t>7.609.399</w:t>
            </w:r>
          </w:p>
        </w:tc>
        <w:tc>
          <w:tcPr>
            <w:tcW w:w="1327" w:type="dxa"/>
            <w:shd w:val="clear" w:color="auto" w:fill="auto"/>
            <w:noWrap/>
            <w:vAlign w:val="bottom"/>
          </w:tcPr>
          <w:p w14:paraId="5FC96062" w14:textId="32E5ADCB" w:rsidR="00271488" w:rsidRPr="00B9525F" w:rsidRDefault="00271488" w:rsidP="00271488">
            <w:pPr>
              <w:jc w:val="right"/>
              <w:rPr>
                <w:rFonts w:ascii="Arial" w:hAnsi="Arial" w:cs="Arial"/>
                <w:sz w:val="17"/>
                <w:szCs w:val="17"/>
              </w:rPr>
            </w:pPr>
            <w:r w:rsidRPr="00B9525F">
              <w:rPr>
                <w:rFonts w:ascii="Arial" w:hAnsi="Arial" w:cs="Arial"/>
                <w:sz w:val="17"/>
                <w:szCs w:val="17"/>
              </w:rPr>
              <w:t>4.994.777</w:t>
            </w:r>
          </w:p>
        </w:tc>
      </w:tr>
      <w:tr w:rsidR="00271488" w:rsidRPr="00B9525F" w14:paraId="683316F0" w14:textId="77777777" w:rsidTr="00BA4319">
        <w:trPr>
          <w:trHeight w:val="153"/>
        </w:trPr>
        <w:tc>
          <w:tcPr>
            <w:tcW w:w="555" w:type="dxa"/>
            <w:shd w:val="clear" w:color="auto" w:fill="auto"/>
            <w:noWrap/>
            <w:hideMark/>
          </w:tcPr>
          <w:p w14:paraId="0FEBD220" w14:textId="77777777" w:rsidR="00271488" w:rsidRPr="00B9525F" w:rsidRDefault="00271488" w:rsidP="00271488">
            <w:pPr>
              <w:rPr>
                <w:rFonts w:ascii="Arial" w:hAnsi="Arial" w:cs="Arial"/>
                <w:sz w:val="17"/>
                <w:szCs w:val="17"/>
              </w:rPr>
            </w:pPr>
            <w:r w:rsidRPr="00B9525F">
              <w:rPr>
                <w:rFonts w:ascii="Arial" w:hAnsi="Arial" w:cs="Arial"/>
                <w:sz w:val="17"/>
                <w:szCs w:val="17"/>
              </w:rPr>
              <w:t>5</w:t>
            </w:r>
          </w:p>
        </w:tc>
        <w:tc>
          <w:tcPr>
            <w:tcW w:w="4314" w:type="dxa"/>
            <w:shd w:val="clear" w:color="auto" w:fill="auto"/>
            <w:vAlign w:val="bottom"/>
            <w:hideMark/>
          </w:tcPr>
          <w:p w14:paraId="64E8CDF8" w14:textId="77777777" w:rsidR="00271488" w:rsidRPr="00B9525F" w:rsidRDefault="00271488" w:rsidP="00271488">
            <w:pPr>
              <w:rPr>
                <w:rFonts w:ascii="Arial" w:hAnsi="Arial" w:cs="Arial"/>
                <w:sz w:val="17"/>
                <w:szCs w:val="17"/>
              </w:rPr>
            </w:pPr>
            <w:r w:rsidRPr="00B9525F">
              <w:rPr>
                <w:rFonts w:ascii="Arial" w:hAnsi="Arial" w:cs="Arial"/>
                <w:sz w:val="17"/>
                <w:szCs w:val="17"/>
              </w:rPr>
              <w:t>Gerçek kişi toplanan fon ve perakende toplanan fon dışında kalan teminatsız borçlar</w:t>
            </w:r>
          </w:p>
        </w:tc>
        <w:tc>
          <w:tcPr>
            <w:tcW w:w="1232" w:type="dxa"/>
            <w:shd w:val="clear" w:color="auto" w:fill="auto"/>
            <w:noWrap/>
            <w:vAlign w:val="bottom"/>
          </w:tcPr>
          <w:p w14:paraId="523293B6" w14:textId="0024524C" w:rsidR="00271488" w:rsidRPr="00B9525F" w:rsidRDefault="00271488" w:rsidP="00271488">
            <w:pPr>
              <w:jc w:val="right"/>
              <w:rPr>
                <w:rFonts w:ascii="Arial" w:hAnsi="Arial" w:cs="Arial"/>
                <w:sz w:val="17"/>
                <w:szCs w:val="17"/>
              </w:rPr>
            </w:pPr>
            <w:r w:rsidRPr="00B9525F">
              <w:rPr>
                <w:rFonts w:ascii="Arial" w:hAnsi="Arial" w:cs="Arial"/>
                <w:sz w:val="17"/>
                <w:szCs w:val="17"/>
              </w:rPr>
              <w:t>120.883.076</w:t>
            </w:r>
          </w:p>
        </w:tc>
        <w:tc>
          <w:tcPr>
            <w:tcW w:w="1271" w:type="dxa"/>
            <w:shd w:val="clear" w:color="auto" w:fill="auto"/>
            <w:noWrap/>
            <w:vAlign w:val="bottom"/>
          </w:tcPr>
          <w:p w14:paraId="7959872E" w14:textId="21D5B455" w:rsidR="00271488" w:rsidRPr="00B9525F" w:rsidRDefault="00271488" w:rsidP="00271488">
            <w:pPr>
              <w:jc w:val="right"/>
              <w:rPr>
                <w:rFonts w:ascii="Arial" w:hAnsi="Arial" w:cs="Arial"/>
                <w:sz w:val="17"/>
                <w:szCs w:val="17"/>
              </w:rPr>
            </w:pPr>
            <w:r w:rsidRPr="00B9525F">
              <w:rPr>
                <w:rFonts w:ascii="Arial" w:hAnsi="Arial" w:cs="Arial"/>
                <w:sz w:val="17"/>
                <w:szCs w:val="17"/>
              </w:rPr>
              <w:t>69.293.906</w:t>
            </w:r>
          </w:p>
        </w:tc>
        <w:tc>
          <w:tcPr>
            <w:tcW w:w="1133" w:type="dxa"/>
            <w:shd w:val="clear" w:color="auto" w:fill="auto"/>
            <w:noWrap/>
            <w:vAlign w:val="bottom"/>
          </w:tcPr>
          <w:p w14:paraId="7AA3D649" w14:textId="5D38B629" w:rsidR="00271488" w:rsidRPr="00B9525F" w:rsidRDefault="00271488" w:rsidP="00271488">
            <w:pPr>
              <w:jc w:val="right"/>
              <w:rPr>
                <w:rFonts w:ascii="Arial" w:hAnsi="Arial" w:cs="Arial"/>
                <w:sz w:val="17"/>
                <w:szCs w:val="17"/>
              </w:rPr>
            </w:pPr>
            <w:r w:rsidRPr="00B9525F">
              <w:rPr>
                <w:rFonts w:ascii="Arial" w:hAnsi="Arial" w:cs="Arial"/>
                <w:sz w:val="17"/>
                <w:szCs w:val="17"/>
              </w:rPr>
              <w:t>61.106.292</w:t>
            </w:r>
          </w:p>
        </w:tc>
        <w:tc>
          <w:tcPr>
            <w:tcW w:w="1327" w:type="dxa"/>
            <w:shd w:val="clear" w:color="auto" w:fill="auto"/>
            <w:noWrap/>
            <w:vAlign w:val="bottom"/>
          </w:tcPr>
          <w:p w14:paraId="7A60A1FB" w14:textId="1CEBB6F8" w:rsidR="00271488" w:rsidRPr="00B9525F" w:rsidRDefault="00271488" w:rsidP="00271488">
            <w:pPr>
              <w:jc w:val="right"/>
              <w:rPr>
                <w:rFonts w:ascii="Arial" w:hAnsi="Arial" w:cs="Arial"/>
                <w:sz w:val="17"/>
                <w:szCs w:val="17"/>
              </w:rPr>
            </w:pPr>
            <w:r w:rsidRPr="00B9525F">
              <w:rPr>
                <w:rFonts w:ascii="Arial" w:hAnsi="Arial" w:cs="Arial"/>
                <w:sz w:val="17"/>
                <w:szCs w:val="17"/>
              </w:rPr>
              <w:t>32.602.925</w:t>
            </w:r>
          </w:p>
        </w:tc>
      </w:tr>
      <w:tr w:rsidR="00271488" w:rsidRPr="00B9525F" w14:paraId="36099238" w14:textId="77777777" w:rsidTr="00BA4319">
        <w:trPr>
          <w:trHeight w:val="153"/>
        </w:trPr>
        <w:tc>
          <w:tcPr>
            <w:tcW w:w="555" w:type="dxa"/>
            <w:shd w:val="clear" w:color="auto" w:fill="auto"/>
            <w:noWrap/>
            <w:hideMark/>
          </w:tcPr>
          <w:p w14:paraId="0B03DFAA" w14:textId="77777777" w:rsidR="00271488" w:rsidRPr="00B9525F" w:rsidRDefault="00271488" w:rsidP="00271488">
            <w:pPr>
              <w:rPr>
                <w:rFonts w:ascii="Arial" w:hAnsi="Arial" w:cs="Arial"/>
                <w:sz w:val="17"/>
                <w:szCs w:val="17"/>
              </w:rPr>
            </w:pPr>
            <w:r w:rsidRPr="00B9525F">
              <w:rPr>
                <w:rFonts w:ascii="Arial" w:hAnsi="Arial" w:cs="Arial"/>
                <w:sz w:val="17"/>
                <w:szCs w:val="17"/>
              </w:rPr>
              <w:t>6</w:t>
            </w:r>
          </w:p>
        </w:tc>
        <w:tc>
          <w:tcPr>
            <w:tcW w:w="4314" w:type="dxa"/>
            <w:shd w:val="clear" w:color="auto" w:fill="auto"/>
            <w:noWrap/>
            <w:vAlign w:val="bottom"/>
            <w:hideMark/>
          </w:tcPr>
          <w:p w14:paraId="2EA83481" w14:textId="3014AFC2" w:rsidR="00271488" w:rsidRPr="00B9525F" w:rsidRDefault="00271488" w:rsidP="00271488">
            <w:pPr>
              <w:rPr>
                <w:rFonts w:ascii="Arial" w:hAnsi="Arial" w:cs="Arial"/>
                <w:sz w:val="17"/>
                <w:szCs w:val="17"/>
              </w:rPr>
            </w:pPr>
            <w:proofErr w:type="spellStart"/>
            <w:r w:rsidRPr="00B9525F">
              <w:rPr>
                <w:rFonts w:ascii="Arial" w:hAnsi="Arial" w:cs="Arial"/>
                <w:sz w:val="17"/>
                <w:szCs w:val="17"/>
              </w:rPr>
              <w:t>Operasyonel</w:t>
            </w:r>
            <w:proofErr w:type="spellEnd"/>
            <w:r w:rsidRPr="00B9525F">
              <w:rPr>
                <w:rFonts w:ascii="Arial" w:hAnsi="Arial" w:cs="Arial"/>
                <w:sz w:val="17"/>
                <w:szCs w:val="17"/>
              </w:rPr>
              <w:t xml:space="preserve"> toplanan fon</w:t>
            </w:r>
          </w:p>
        </w:tc>
        <w:tc>
          <w:tcPr>
            <w:tcW w:w="1232" w:type="dxa"/>
            <w:shd w:val="clear" w:color="auto" w:fill="auto"/>
            <w:noWrap/>
            <w:vAlign w:val="bottom"/>
          </w:tcPr>
          <w:p w14:paraId="05F3181A" w14:textId="6AAE3CFB" w:rsidR="00271488" w:rsidRPr="00B9525F" w:rsidRDefault="00271488" w:rsidP="00271488">
            <w:pPr>
              <w:jc w:val="right"/>
              <w:rPr>
                <w:rFonts w:ascii="Arial" w:hAnsi="Arial" w:cs="Arial"/>
                <w:sz w:val="17"/>
                <w:szCs w:val="17"/>
              </w:rPr>
            </w:pPr>
            <w:r w:rsidRPr="00B9525F">
              <w:rPr>
                <w:rFonts w:ascii="Arial" w:hAnsi="Arial" w:cs="Arial"/>
                <w:sz w:val="17"/>
                <w:szCs w:val="17"/>
              </w:rPr>
              <w:t>25.045.702</w:t>
            </w:r>
          </w:p>
        </w:tc>
        <w:tc>
          <w:tcPr>
            <w:tcW w:w="1271" w:type="dxa"/>
            <w:shd w:val="clear" w:color="auto" w:fill="auto"/>
            <w:noWrap/>
            <w:vAlign w:val="bottom"/>
          </w:tcPr>
          <w:p w14:paraId="59F04BC0" w14:textId="25E92F0A" w:rsidR="00271488" w:rsidRPr="00B9525F" w:rsidRDefault="00271488" w:rsidP="00271488">
            <w:pPr>
              <w:jc w:val="right"/>
              <w:rPr>
                <w:rFonts w:ascii="Arial" w:hAnsi="Arial" w:cs="Arial"/>
                <w:sz w:val="17"/>
                <w:szCs w:val="17"/>
              </w:rPr>
            </w:pPr>
            <w:r w:rsidRPr="00B9525F">
              <w:rPr>
                <w:rFonts w:ascii="Arial" w:hAnsi="Arial" w:cs="Arial"/>
                <w:sz w:val="17"/>
                <w:szCs w:val="17"/>
              </w:rPr>
              <w:t>20.227.247</w:t>
            </w:r>
          </w:p>
        </w:tc>
        <w:tc>
          <w:tcPr>
            <w:tcW w:w="1133" w:type="dxa"/>
            <w:shd w:val="clear" w:color="auto" w:fill="auto"/>
            <w:noWrap/>
            <w:vAlign w:val="bottom"/>
          </w:tcPr>
          <w:p w14:paraId="7296E854" w14:textId="0AD04C9A" w:rsidR="00271488" w:rsidRPr="00B9525F" w:rsidRDefault="00271488" w:rsidP="00271488">
            <w:pPr>
              <w:jc w:val="right"/>
              <w:rPr>
                <w:rFonts w:ascii="Arial" w:hAnsi="Arial" w:cs="Arial"/>
                <w:sz w:val="17"/>
                <w:szCs w:val="17"/>
              </w:rPr>
            </w:pPr>
            <w:r w:rsidRPr="00B9525F">
              <w:rPr>
                <w:rFonts w:ascii="Arial" w:hAnsi="Arial" w:cs="Arial"/>
                <w:sz w:val="17"/>
                <w:szCs w:val="17"/>
              </w:rPr>
              <w:t>6.261.425</w:t>
            </w:r>
          </w:p>
        </w:tc>
        <w:tc>
          <w:tcPr>
            <w:tcW w:w="1327" w:type="dxa"/>
            <w:shd w:val="clear" w:color="auto" w:fill="auto"/>
            <w:noWrap/>
            <w:vAlign w:val="bottom"/>
          </w:tcPr>
          <w:p w14:paraId="225BC7B8" w14:textId="409E7449" w:rsidR="00271488" w:rsidRPr="00B9525F" w:rsidRDefault="00271488" w:rsidP="00271488">
            <w:pPr>
              <w:jc w:val="right"/>
              <w:rPr>
                <w:rFonts w:ascii="Arial" w:hAnsi="Arial" w:cs="Arial"/>
                <w:sz w:val="17"/>
                <w:szCs w:val="17"/>
              </w:rPr>
            </w:pPr>
            <w:r w:rsidRPr="00B9525F">
              <w:rPr>
                <w:rFonts w:ascii="Arial" w:hAnsi="Arial" w:cs="Arial"/>
                <w:sz w:val="17"/>
                <w:szCs w:val="17"/>
              </w:rPr>
              <w:t>5.056.812</w:t>
            </w:r>
          </w:p>
        </w:tc>
      </w:tr>
      <w:tr w:rsidR="00271488" w:rsidRPr="00B9525F" w14:paraId="0C4D8237" w14:textId="77777777" w:rsidTr="00BA4319">
        <w:trPr>
          <w:trHeight w:val="153"/>
        </w:trPr>
        <w:tc>
          <w:tcPr>
            <w:tcW w:w="555" w:type="dxa"/>
            <w:shd w:val="clear" w:color="auto" w:fill="auto"/>
            <w:noWrap/>
            <w:hideMark/>
          </w:tcPr>
          <w:p w14:paraId="283B46E9" w14:textId="77777777" w:rsidR="00271488" w:rsidRPr="00B9525F" w:rsidRDefault="00271488" w:rsidP="00271488">
            <w:pPr>
              <w:rPr>
                <w:rFonts w:ascii="Arial" w:hAnsi="Arial" w:cs="Arial"/>
                <w:sz w:val="17"/>
                <w:szCs w:val="17"/>
              </w:rPr>
            </w:pPr>
            <w:r w:rsidRPr="00B9525F">
              <w:rPr>
                <w:rFonts w:ascii="Arial" w:hAnsi="Arial" w:cs="Arial"/>
                <w:sz w:val="17"/>
                <w:szCs w:val="17"/>
              </w:rPr>
              <w:t>7</w:t>
            </w:r>
          </w:p>
        </w:tc>
        <w:tc>
          <w:tcPr>
            <w:tcW w:w="4314" w:type="dxa"/>
            <w:shd w:val="clear" w:color="auto" w:fill="auto"/>
            <w:noWrap/>
            <w:vAlign w:val="bottom"/>
            <w:hideMark/>
          </w:tcPr>
          <w:p w14:paraId="051C26F3" w14:textId="77663BC9" w:rsidR="00271488" w:rsidRPr="00B9525F" w:rsidRDefault="00271488" w:rsidP="00271488">
            <w:pPr>
              <w:rPr>
                <w:rFonts w:ascii="Arial" w:hAnsi="Arial" w:cs="Arial"/>
                <w:sz w:val="17"/>
                <w:szCs w:val="17"/>
              </w:rPr>
            </w:pPr>
            <w:proofErr w:type="spellStart"/>
            <w:r w:rsidRPr="00B9525F">
              <w:rPr>
                <w:rFonts w:ascii="Arial" w:hAnsi="Arial" w:cs="Arial"/>
                <w:sz w:val="17"/>
                <w:szCs w:val="17"/>
              </w:rPr>
              <w:t>Operasyonel</w:t>
            </w:r>
            <w:proofErr w:type="spellEnd"/>
            <w:r w:rsidRPr="00B9525F">
              <w:rPr>
                <w:rFonts w:ascii="Arial" w:hAnsi="Arial" w:cs="Arial"/>
                <w:sz w:val="17"/>
                <w:szCs w:val="17"/>
              </w:rPr>
              <w:t xml:space="preserve"> olmayan toplanan fon</w:t>
            </w:r>
          </w:p>
        </w:tc>
        <w:tc>
          <w:tcPr>
            <w:tcW w:w="1232" w:type="dxa"/>
            <w:shd w:val="clear" w:color="auto" w:fill="auto"/>
            <w:noWrap/>
            <w:vAlign w:val="bottom"/>
          </w:tcPr>
          <w:p w14:paraId="240EE4A3" w14:textId="3EB11221" w:rsidR="00271488" w:rsidRPr="00B9525F" w:rsidRDefault="00271488" w:rsidP="00271488">
            <w:pPr>
              <w:jc w:val="right"/>
              <w:rPr>
                <w:rFonts w:ascii="Arial" w:hAnsi="Arial" w:cs="Arial"/>
                <w:sz w:val="17"/>
                <w:szCs w:val="17"/>
              </w:rPr>
            </w:pPr>
            <w:r w:rsidRPr="00B9525F">
              <w:rPr>
                <w:rFonts w:ascii="Arial" w:hAnsi="Arial" w:cs="Arial"/>
                <w:sz w:val="17"/>
                <w:szCs w:val="17"/>
              </w:rPr>
              <w:t>87.578.079</w:t>
            </w:r>
          </w:p>
        </w:tc>
        <w:tc>
          <w:tcPr>
            <w:tcW w:w="1271" w:type="dxa"/>
            <w:shd w:val="clear" w:color="auto" w:fill="auto"/>
            <w:noWrap/>
            <w:vAlign w:val="bottom"/>
          </w:tcPr>
          <w:p w14:paraId="6A660912" w14:textId="753641C6" w:rsidR="00271488" w:rsidRPr="00B9525F" w:rsidRDefault="00271488" w:rsidP="00271488">
            <w:pPr>
              <w:jc w:val="right"/>
              <w:rPr>
                <w:rFonts w:ascii="Arial" w:hAnsi="Arial" w:cs="Arial"/>
                <w:sz w:val="17"/>
                <w:szCs w:val="17"/>
              </w:rPr>
            </w:pPr>
            <w:r w:rsidRPr="00B9525F">
              <w:rPr>
                <w:rFonts w:ascii="Arial" w:hAnsi="Arial" w:cs="Arial"/>
                <w:sz w:val="17"/>
                <w:szCs w:val="17"/>
              </w:rPr>
              <w:t>46.188.608</w:t>
            </w:r>
          </w:p>
        </w:tc>
        <w:tc>
          <w:tcPr>
            <w:tcW w:w="1133" w:type="dxa"/>
            <w:shd w:val="clear" w:color="auto" w:fill="auto"/>
            <w:noWrap/>
            <w:vAlign w:val="bottom"/>
          </w:tcPr>
          <w:p w14:paraId="6776D8CB" w14:textId="600D1900" w:rsidR="00271488" w:rsidRPr="00B9525F" w:rsidRDefault="00271488" w:rsidP="00271488">
            <w:pPr>
              <w:jc w:val="right"/>
              <w:rPr>
                <w:rFonts w:ascii="Arial" w:hAnsi="Arial" w:cs="Arial"/>
                <w:sz w:val="17"/>
                <w:szCs w:val="17"/>
              </w:rPr>
            </w:pPr>
            <w:r w:rsidRPr="00B9525F">
              <w:rPr>
                <w:rFonts w:ascii="Arial" w:hAnsi="Arial" w:cs="Arial"/>
                <w:sz w:val="17"/>
                <w:szCs w:val="17"/>
              </w:rPr>
              <w:t>46.585.572</w:t>
            </w:r>
          </w:p>
        </w:tc>
        <w:tc>
          <w:tcPr>
            <w:tcW w:w="1327" w:type="dxa"/>
            <w:shd w:val="clear" w:color="auto" w:fill="auto"/>
            <w:noWrap/>
            <w:vAlign w:val="bottom"/>
          </w:tcPr>
          <w:p w14:paraId="5567DB1B" w14:textId="13A62176" w:rsidR="00271488" w:rsidRPr="00B9525F" w:rsidRDefault="00271488" w:rsidP="00271488">
            <w:pPr>
              <w:jc w:val="right"/>
              <w:rPr>
                <w:rFonts w:ascii="Arial" w:hAnsi="Arial" w:cs="Arial"/>
                <w:sz w:val="17"/>
                <w:szCs w:val="17"/>
              </w:rPr>
            </w:pPr>
            <w:r w:rsidRPr="00B9525F">
              <w:rPr>
                <w:rFonts w:ascii="Arial" w:hAnsi="Arial" w:cs="Arial"/>
                <w:sz w:val="17"/>
                <w:szCs w:val="17"/>
              </w:rPr>
              <w:t>24.668.062</w:t>
            </w:r>
          </w:p>
        </w:tc>
      </w:tr>
      <w:tr w:rsidR="00271488" w:rsidRPr="00B9525F" w14:paraId="41AB8C4F" w14:textId="77777777" w:rsidTr="00BA4319">
        <w:trPr>
          <w:trHeight w:val="153"/>
        </w:trPr>
        <w:tc>
          <w:tcPr>
            <w:tcW w:w="555" w:type="dxa"/>
            <w:shd w:val="clear" w:color="auto" w:fill="auto"/>
            <w:noWrap/>
            <w:hideMark/>
          </w:tcPr>
          <w:p w14:paraId="14891E92" w14:textId="77777777" w:rsidR="00271488" w:rsidRPr="00B9525F" w:rsidRDefault="00271488" w:rsidP="00271488">
            <w:pPr>
              <w:rPr>
                <w:rFonts w:ascii="Arial" w:hAnsi="Arial" w:cs="Arial"/>
                <w:sz w:val="17"/>
                <w:szCs w:val="17"/>
              </w:rPr>
            </w:pPr>
            <w:r w:rsidRPr="00B9525F">
              <w:rPr>
                <w:rFonts w:ascii="Arial" w:hAnsi="Arial" w:cs="Arial"/>
                <w:sz w:val="17"/>
                <w:szCs w:val="17"/>
              </w:rPr>
              <w:t>8</w:t>
            </w:r>
          </w:p>
        </w:tc>
        <w:tc>
          <w:tcPr>
            <w:tcW w:w="4314" w:type="dxa"/>
            <w:shd w:val="clear" w:color="auto" w:fill="auto"/>
            <w:noWrap/>
            <w:vAlign w:val="bottom"/>
            <w:hideMark/>
          </w:tcPr>
          <w:p w14:paraId="6B668F6B" w14:textId="22F36B92" w:rsidR="00271488" w:rsidRPr="00B9525F" w:rsidRDefault="00271488" w:rsidP="00271488">
            <w:pPr>
              <w:rPr>
                <w:rFonts w:ascii="Arial" w:hAnsi="Arial" w:cs="Arial"/>
                <w:sz w:val="17"/>
                <w:szCs w:val="17"/>
              </w:rPr>
            </w:pPr>
            <w:r w:rsidRPr="00B9525F">
              <w:rPr>
                <w:rFonts w:ascii="Arial" w:hAnsi="Arial" w:cs="Arial"/>
                <w:sz w:val="17"/>
                <w:szCs w:val="17"/>
              </w:rPr>
              <w:t>Diğer teminatsız borçlar</w:t>
            </w:r>
          </w:p>
        </w:tc>
        <w:tc>
          <w:tcPr>
            <w:tcW w:w="1232" w:type="dxa"/>
            <w:shd w:val="clear" w:color="auto" w:fill="auto"/>
            <w:noWrap/>
            <w:vAlign w:val="bottom"/>
          </w:tcPr>
          <w:p w14:paraId="5898E78B" w14:textId="2CB5AB09" w:rsidR="00271488" w:rsidRPr="00B9525F" w:rsidRDefault="00271488" w:rsidP="00271488">
            <w:pPr>
              <w:jc w:val="right"/>
              <w:rPr>
                <w:rFonts w:ascii="Arial" w:hAnsi="Arial" w:cs="Arial"/>
                <w:sz w:val="17"/>
                <w:szCs w:val="17"/>
              </w:rPr>
            </w:pPr>
            <w:r w:rsidRPr="00B9525F">
              <w:rPr>
                <w:rFonts w:ascii="Arial" w:hAnsi="Arial" w:cs="Arial"/>
                <w:sz w:val="17"/>
                <w:szCs w:val="17"/>
              </w:rPr>
              <w:t>8.259.295</w:t>
            </w:r>
          </w:p>
        </w:tc>
        <w:tc>
          <w:tcPr>
            <w:tcW w:w="1271" w:type="dxa"/>
            <w:shd w:val="clear" w:color="auto" w:fill="auto"/>
            <w:noWrap/>
            <w:vAlign w:val="bottom"/>
          </w:tcPr>
          <w:p w14:paraId="7CF79A15" w14:textId="580FE077" w:rsidR="00271488" w:rsidRPr="00B9525F" w:rsidRDefault="00271488" w:rsidP="00271488">
            <w:pPr>
              <w:jc w:val="right"/>
              <w:rPr>
                <w:rFonts w:ascii="Arial" w:hAnsi="Arial" w:cs="Arial"/>
                <w:sz w:val="17"/>
                <w:szCs w:val="17"/>
              </w:rPr>
            </w:pPr>
            <w:r w:rsidRPr="00B9525F">
              <w:rPr>
                <w:rFonts w:ascii="Arial" w:hAnsi="Arial" w:cs="Arial"/>
                <w:sz w:val="17"/>
                <w:szCs w:val="17"/>
              </w:rPr>
              <w:t>2.878.051</w:t>
            </w:r>
          </w:p>
        </w:tc>
        <w:tc>
          <w:tcPr>
            <w:tcW w:w="1133" w:type="dxa"/>
            <w:shd w:val="clear" w:color="auto" w:fill="auto"/>
            <w:noWrap/>
            <w:vAlign w:val="bottom"/>
          </w:tcPr>
          <w:p w14:paraId="41DF089F" w14:textId="02A698F4" w:rsidR="00271488" w:rsidRPr="00B9525F" w:rsidRDefault="00271488" w:rsidP="00271488">
            <w:pPr>
              <w:jc w:val="right"/>
              <w:rPr>
                <w:rFonts w:ascii="Arial" w:hAnsi="Arial" w:cs="Arial"/>
                <w:sz w:val="17"/>
                <w:szCs w:val="17"/>
              </w:rPr>
            </w:pPr>
            <w:r w:rsidRPr="00B9525F">
              <w:rPr>
                <w:rFonts w:ascii="Arial" w:hAnsi="Arial" w:cs="Arial"/>
                <w:sz w:val="17"/>
                <w:szCs w:val="17"/>
              </w:rPr>
              <w:t>8.259.295</w:t>
            </w:r>
          </w:p>
        </w:tc>
        <w:tc>
          <w:tcPr>
            <w:tcW w:w="1327" w:type="dxa"/>
            <w:shd w:val="clear" w:color="auto" w:fill="auto"/>
            <w:noWrap/>
            <w:vAlign w:val="bottom"/>
          </w:tcPr>
          <w:p w14:paraId="245A924E" w14:textId="4639E667" w:rsidR="00271488" w:rsidRPr="00B9525F" w:rsidRDefault="00271488" w:rsidP="00271488">
            <w:pPr>
              <w:jc w:val="right"/>
              <w:rPr>
                <w:rFonts w:ascii="Arial" w:hAnsi="Arial" w:cs="Arial"/>
                <w:sz w:val="17"/>
                <w:szCs w:val="17"/>
              </w:rPr>
            </w:pPr>
            <w:r w:rsidRPr="00B9525F">
              <w:rPr>
                <w:rFonts w:ascii="Arial" w:hAnsi="Arial" w:cs="Arial"/>
                <w:sz w:val="17"/>
                <w:szCs w:val="17"/>
              </w:rPr>
              <w:t>2.878.051</w:t>
            </w:r>
          </w:p>
        </w:tc>
      </w:tr>
      <w:tr w:rsidR="00271488" w:rsidRPr="00B9525F" w14:paraId="31CF4B2C" w14:textId="77777777" w:rsidTr="00BA4319">
        <w:trPr>
          <w:trHeight w:val="153"/>
        </w:trPr>
        <w:tc>
          <w:tcPr>
            <w:tcW w:w="555" w:type="dxa"/>
            <w:shd w:val="clear" w:color="auto" w:fill="auto"/>
            <w:noWrap/>
            <w:hideMark/>
          </w:tcPr>
          <w:p w14:paraId="6D328199" w14:textId="77777777" w:rsidR="00271488" w:rsidRPr="00B9525F" w:rsidRDefault="00271488" w:rsidP="00271488">
            <w:pPr>
              <w:rPr>
                <w:rFonts w:ascii="Arial" w:hAnsi="Arial" w:cs="Arial"/>
                <w:sz w:val="17"/>
                <w:szCs w:val="17"/>
              </w:rPr>
            </w:pPr>
            <w:r w:rsidRPr="00B9525F">
              <w:rPr>
                <w:rFonts w:ascii="Arial" w:hAnsi="Arial" w:cs="Arial"/>
                <w:sz w:val="17"/>
                <w:szCs w:val="17"/>
              </w:rPr>
              <w:t>9</w:t>
            </w:r>
          </w:p>
        </w:tc>
        <w:tc>
          <w:tcPr>
            <w:tcW w:w="4314" w:type="dxa"/>
            <w:shd w:val="clear" w:color="auto" w:fill="auto"/>
            <w:noWrap/>
            <w:vAlign w:val="bottom"/>
            <w:hideMark/>
          </w:tcPr>
          <w:p w14:paraId="45A2AEB0" w14:textId="77777777" w:rsidR="00271488" w:rsidRPr="00B9525F" w:rsidRDefault="00271488" w:rsidP="00271488">
            <w:pPr>
              <w:rPr>
                <w:rFonts w:ascii="Arial" w:hAnsi="Arial" w:cs="Arial"/>
                <w:sz w:val="17"/>
                <w:szCs w:val="17"/>
              </w:rPr>
            </w:pPr>
            <w:r w:rsidRPr="00B9525F">
              <w:rPr>
                <w:rFonts w:ascii="Arial" w:hAnsi="Arial" w:cs="Arial"/>
                <w:sz w:val="17"/>
                <w:szCs w:val="17"/>
              </w:rPr>
              <w:t xml:space="preserve">Teminatlı borçlar </w:t>
            </w:r>
          </w:p>
        </w:tc>
        <w:tc>
          <w:tcPr>
            <w:tcW w:w="1232" w:type="dxa"/>
            <w:shd w:val="clear" w:color="auto" w:fill="auto"/>
            <w:noWrap/>
            <w:vAlign w:val="bottom"/>
          </w:tcPr>
          <w:p w14:paraId="0D146331" w14:textId="2209C113" w:rsidR="00271488" w:rsidRPr="00B9525F" w:rsidRDefault="00271488" w:rsidP="00271488">
            <w:pPr>
              <w:jc w:val="right"/>
              <w:rPr>
                <w:rFonts w:ascii="Arial" w:hAnsi="Arial" w:cs="Arial"/>
                <w:sz w:val="17"/>
                <w:szCs w:val="17"/>
              </w:rPr>
            </w:pPr>
            <w:r w:rsidRPr="00B9525F">
              <w:rPr>
                <w:rFonts w:ascii="Arial" w:hAnsi="Arial" w:cs="Arial"/>
                <w:sz w:val="17"/>
                <w:szCs w:val="17"/>
              </w:rPr>
              <w:t>13.710.160</w:t>
            </w:r>
          </w:p>
        </w:tc>
        <w:tc>
          <w:tcPr>
            <w:tcW w:w="1271" w:type="dxa"/>
            <w:shd w:val="clear" w:color="auto" w:fill="auto"/>
            <w:noWrap/>
            <w:vAlign w:val="bottom"/>
          </w:tcPr>
          <w:p w14:paraId="622E0CB1" w14:textId="2E4F3624"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bottom"/>
          </w:tcPr>
          <w:p w14:paraId="1BA9BD7E" w14:textId="430363DC"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327" w:type="dxa"/>
            <w:shd w:val="clear" w:color="auto" w:fill="auto"/>
            <w:noWrap/>
            <w:vAlign w:val="bottom"/>
          </w:tcPr>
          <w:p w14:paraId="59D7406C" w14:textId="41DCBACA"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r>
      <w:tr w:rsidR="00271488" w:rsidRPr="00B9525F" w14:paraId="3BA21A62" w14:textId="77777777" w:rsidTr="00BA4319">
        <w:trPr>
          <w:trHeight w:val="153"/>
        </w:trPr>
        <w:tc>
          <w:tcPr>
            <w:tcW w:w="555" w:type="dxa"/>
            <w:shd w:val="clear" w:color="auto" w:fill="auto"/>
            <w:noWrap/>
            <w:hideMark/>
          </w:tcPr>
          <w:p w14:paraId="7883ABF3" w14:textId="77777777" w:rsidR="00271488" w:rsidRPr="00B9525F" w:rsidRDefault="00271488" w:rsidP="00271488">
            <w:pPr>
              <w:rPr>
                <w:rFonts w:ascii="Arial" w:hAnsi="Arial" w:cs="Arial"/>
                <w:sz w:val="17"/>
                <w:szCs w:val="17"/>
              </w:rPr>
            </w:pPr>
            <w:r w:rsidRPr="00B9525F">
              <w:rPr>
                <w:rFonts w:ascii="Arial" w:hAnsi="Arial" w:cs="Arial"/>
                <w:sz w:val="17"/>
                <w:szCs w:val="17"/>
              </w:rPr>
              <w:t>10</w:t>
            </w:r>
          </w:p>
        </w:tc>
        <w:tc>
          <w:tcPr>
            <w:tcW w:w="4314" w:type="dxa"/>
            <w:shd w:val="clear" w:color="auto" w:fill="auto"/>
            <w:noWrap/>
            <w:vAlign w:val="bottom"/>
            <w:hideMark/>
          </w:tcPr>
          <w:p w14:paraId="6E6888BA" w14:textId="77777777" w:rsidR="00271488" w:rsidRPr="00B9525F" w:rsidRDefault="00271488" w:rsidP="00271488">
            <w:pPr>
              <w:rPr>
                <w:rFonts w:ascii="Arial" w:hAnsi="Arial" w:cs="Arial"/>
                <w:sz w:val="17"/>
                <w:szCs w:val="17"/>
              </w:rPr>
            </w:pPr>
            <w:r w:rsidRPr="00B9525F">
              <w:rPr>
                <w:rFonts w:ascii="Arial" w:hAnsi="Arial" w:cs="Arial"/>
                <w:sz w:val="17"/>
                <w:szCs w:val="17"/>
              </w:rPr>
              <w:t>Diğer nakit çıkışları</w:t>
            </w:r>
          </w:p>
        </w:tc>
        <w:tc>
          <w:tcPr>
            <w:tcW w:w="1232" w:type="dxa"/>
            <w:shd w:val="clear" w:color="auto" w:fill="auto"/>
            <w:noWrap/>
            <w:vAlign w:val="bottom"/>
          </w:tcPr>
          <w:p w14:paraId="3B5246B9" w14:textId="5136322C" w:rsidR="00271488" w:rsidRPr="00B9525F" w:rsidRDefault="00271488" w:rsidP="00271488">
            <w:pPr>
              <w:jc w:val="right"/>
              <w:rPr>
                <w:rFonts w:ascii="Arial" w:hAnsi="Arial" w:cs="Arial"/>
                <w:sz w:val="17"/>
                <w:szCs w:val="17"/>
              </w:rPr>
            </w:pPr>
            <w:r w:rsidRPr="00B9525F">
              <w:rPr>
                <w:rFonts w:ascii="Arial" w:hAnsi="Arial" w:cs="Arial"/>
                <w:bCs/>
                <w:sz w:val="17"/>
                <w:szCs w:val="17"/>
              </w:rPr>
              <w:t>83.138.148</w:t>
            </w:r>
          </w:p>
        </w:tc>
        <w:tc>
          <w:tcPr>
            <w:tcW w:w="1271" w:type="dxa"/>
            <w:shd w:val="clear" w:color="auto" w:fill="auto"/>
            <w:noWrap/>
            <w:vAlign w:val="bottom"/>
          </w:tcPr>
          <w:p w14:paraId="5E700A7C" w14:textId="6A28EBEC" w:rsidR="00271488" w:rsidRPr="00B9525F" w:rsidRDefault="00271488" w:rsidP="00271488">
            <w:pPr>
              <w:jc w:val="right"/>
              <w:rPr>
                <w:rFonts w:ascii="Arial" w:hAnsi="Arial" w:cs="Arial"/>
                <w:sz w:val="17"/>
                <w:szCs w:val="17"/>
              </w:rPr>
            </w:pPr>
            <w:r w:rsidRPr="00B9525F">
              <w:rPr>
                <w:rFonts w:ascii="Arial" w:hAnsi="Arial" w:cs="Arial"/>
                <w:bCs/>
                <w:sz w:val="17"/>
                <w:szCs w:val="17"/>
              </w:rPr>
              <w:t>78.089.098</w:t>
            </w:r>
          </w:p>
        </w:tc>
        <w:tc>
          <w:tcPr>
            <w:tcW w:w="1133" w:type="dxa"/>
            <w:shd w:val="clear" w:color="auto" w:fill="auto"/>
            <w:noWrap/>
            <w:vAlign w:val="bottom"/>
          </w:tcPr>
          <w:p w14:paraId="0B4F2ABD" w14:textId="0D781D24" w:rsidR="00271488" w:rsidRPr="00B9525F" w:rsidRDefault="00271488" w:rsidP="00271488">
            <w:pPr>
              <w:jc w:val="right"/>
              <w:rPr>
                <w:rFonts w:ascii="Arial" w:hAnsi="Arial" w:cs="Arial"/>
                <w:sz w:val="17"/>
                <w:szCs w:val="17"/>
              </w:rPr>
            </w:pPr>
            <w:r w:rsidRPr="00B9525F">
              <w:rPr>
                <w:rFonts w:ascii="Arial" w:hAnsi="Arial" w:cs="Arial"/>
                <w:bCs/>
                <w:sz w:val="17"/>
                <w:szCs w:val="17"/>
              </w:rPr>
              <w:t>82.240.346</w:t>
            </w:r>
          </w:p>
        </w:tc>
        <w:tc>
          <w:tcPr>
            <w:tcW w:w="1327" w:type="dxa"/>
            <w:shd w:val="clear" w:color="auto" w:fill="auto"/>
            <w:noWrap/>
            <w:vAlign w:val="bottom"/>
          </w:tcPr>
          <w:p w14:paraId="77275984" w14:textId="03335F51" w:rsidR="00271488" w:rsidRPr="00B9525F" w:rsidRDefault="00271488" w:rsidP="00271488">
            <w:pPr>
              <w:jc w:val="right"/>
              <w:rPr>
                <w:rFonts w:ascii="Arial" w:hAnsi="Arial" w:cs="Arial"/>
                <w:sz w:val="17"/>
                <w:szCs w:val="17"/>
              </w:rPr>
            </w:pPr>
            <w:r w:rsidRPr="00B9525F">
              <w:rPr>
                <w:rFonts w:ascii="Arial" w:hAnsi="Arial" w:cs="Arial"/>
                <w:bCs/>
                <w:sz w:val="17"/>
                <w:szCs w:val="17"/>
              </w:rPr>
              <w:t>77.192.711</w:t>
            </w:r>
          </w:p>
        </w:tc>
      </w:tr>
      <w:tr w:rsidR="00271488" w:rsidRPr="00B9525F" w14:paraId="4D20258E" w14:textId="77777777" w:rsidTr="00BA4319">
        <w:trPr>
          <w:trHeight w:val="153"/>
        </w:trPr>
        <w:tc>
          <w:tcPr>
            <w:tcW w:w="555" w:type="dxa"/>
            <w:shd w:val="clear" w:color="auto" w:fill="auto"/>
            <w:noWrap/>
            <w:hideMark/>
          </w:tcPr>
          <w:p w14:paraId="54DAFE23" w14:textId="77777777" w:rsidR="00271488" w:rsidRPr="00B9525F" w:rsidRDefault="00271488" w:rsidP="00271488">
            <w:pPr>
              <w:rPr>
                <w:rFonts w:ascii="Arial" w:hAnsi="Arial" w:cs="Arial"/>
                <w:sz w:val="17"/>
                <w:szCs w:val="17"/>
              </w:rPr>
            </w:pPr>
            <w:r w:rsidRPr="00B9525F">
              <w:rPr>
                <w:rFonts w:ascii="Arial" w:hAnsi="Arial" w:cs="Arial"/>
                <w:sz w:val="17"/>
                <w:szCs w:val="17"/>
              </w:rPr>
              <w:t>11</w:t>
            </w:r>
          </w:p>
        </w:tc>
        <w:tc>
          <w:tcPr>
            <w:tcW w:w="4314" w:type="dxa"/>
            <w:shd w:val="clear" w:color="auto" w:fill="auto"/>
            <w:noWrap/>
            <w:vAlign w:val="bottom"/>
            <w:hideMark/>
          </w:tcPr>
          <w:p w14:paraId="719C49A8" w14:textId="65223CB1" w:rsidR="00271488" w:rsidRPr="00B9525F" w:rsidRDefault="00271488" w:rsidP="00271488">
            <w:pPr>
              <w:ind w:left="212" w:hanging="212"/>
              <w:rPr>
                <w:rFonts w:ascii="Arial" w:hAnsi="Arial" w:cs="Arial"/>
                <w:sz w:val="17"/>
                <w:szCs w:val="17"/>
              </w:rPr>
            </w:pPr>
            <w:r w:rsidRPr="00B9525F">
              <w:rPr>
                <w:rFonts w:ascii="Arial" w:hAnsi="Arial" w:cs="Arial"/>
                <w:sz w:val="17"/>
                <w:szCs w:val="17"/>
              </w:rPr>
              <w:t>Türev yükümlülükler ve teminat tamamlama yükümlülükleri</w:t>
            </w:r>
          </w:p>
        </w:tc>
        <w:tc>
          <w:tcPr>
            <w:tcW w:w="1232" w:type="dxa"/>
            <w:shd w:val="clear" w:color="auto" w:fill="auto"/>
            <w:noWrap/>
            <w:vAlign w:val="bottom"/>
          </w:tcPr>
          <w:p w14:paraId="13C2B42F" w14:textId="719D652E" w:rsidR="00271488" w:rsidRPr="00B9525F" w:rsidRDefault="00271488" w:rsidP="00271488">
            <w:pPr>
              <w:jc w:val="right"/>
              <w:rPr>
                <w:rFonts w:ascii="Arial" w:hAnsi="Arial" w:cs="Arial"/>
                <w:sz w:val="17"/>
                <w:szCs w:val="17"/>
              </w:rPr>
            </w:pPr>
            <w:r w:rsidRPr="00B9525F">
              <w:rPr>
                <w:rFonts w:ascii="Arial" w:hAnsi="Arial" w:cs="Arial"/>
                <w:sz w:val="17"/>
                <w:szCs w:val="17"/>
              </w:rPr>
              <w:t>81.855.574</w:t>
            </w:r>
          </w:p>
        </w:tc>
        <w:tc>
          <w:tcPr>
            <w:tcW w:w="1271" w:type="dxa"/>
            <w:shd w:val="clear" w:color="auto" w:fill="auto"/>
            <w:noWrap/>
            <w:vAlign w:val="bottom"/>
          </w:tcPr>
          <w:p w14:paraId="2F87362F" w14:textId="266FFA50" w:rsidR="00271488" w:rsidRPr="00B9525F" w:rsidRDefault="00271488" w:rsidP="00271488">
            <w:pPr>
              <w:jc w:val="right"/>
              <w:rPr>
                <w:rFonts w:ascii="Arial" w:hAnsi="Arial" w:cs="Arial"/>
                <w:sz w:val="17"/>
                <w:szCs w:val="17"/>
              </w:rPr>
            </w:pPr>
            <w:r w:rsidRPr="00B9525F">
              <w:rPr>
                <w:rFonts w:ascii="Arial" w:hAnsi="Arial" w:cs="Arial"/>
                <w:sz w:val="17"/>
                <w:szCs w:val="17"/>
              </w:rPr>
              <w:t>76.808.545</w:t>
            </w:r>
          </w:p>
        </w:tc>
        <w:tc>
          <w:tcPr>
            <w:tcW w:w="1133" w:type="dxa"/>
            <w:shd w:val="clear" w:color="auto" w:fill="auto"/>
            <w:noWrap/>
            <w:vAlign w:val="bottom"/>
          </w:tcPr>
          <w:p w14:paraId="71366B02" w14:textId="013D25B1" w:rsidR="00271488" w:rsidRPr="00B9525F" w:rsidRDefault="00271488" w:rsidP="00271488">
            <w:pPr>
              <w:jc w:val="right"/>
              <w:rPr>
                <w:rFonts w:ascii="Arial" w:hAnsi="Arial" w:cs="Arial"/>
                <w:sz w:val="17"/>
                <w:szCs w:val="17"/>
              </w:rPr>
            </w:pPr>
            <w:r w:rsidRPr="00B9525F">
              <w:rPr>
                <w:rFonts w:ascii="Arial" w:hAnsi="Arial" w:cs="Arial"/>
                <w:sz w:val="17"/>
                <w:szCs w:val="17"/>
              </w:rPr>
              <w:t>81.855.574</w:t>
            </w:r>
          </w:p>
        </w:tc>
        <w:tc>
          <w:tcPr>
            <w:tcW w:w="1327" w:type="dxa"/>
            <w:shd w:val="clear" w:color="auto" w:fill="auto"/>
            <w:noWrap/>
            <w:vAlign w:val="bottom"/>
          </w:tcPr>
          <w:p w14:paraId="4FB425EF" w14:textId="0175DA04" w:rsidR="00271488" w:rsidRPr="00B9525F" w:rsidRDefault="00271488" w:rsidP="00271488">
            <w:pPr>
              <w:jc w:val="right"/>
              <w:rPr>
                <w:rFonts w:ascii="Arial" w:hAnsi="Arial" w:cs="Arial"/>
                <w:sz w:val="17"/>
                <w:szCs w:val="17"/>
              </w:rPr>
            </w:pPr>
            <w:r w:rsidRPr="00B9525F">
              <w:rPr>
                <w:rFonts w:ascii="Arial" w:hAnsi="Arial" w:cs="Arial"/>
                <w:sz w:val="17"/>
                <w:szCs w:val="17"/>
              </w:rPr>
              <w:t>76.808.545</w:t>
            </w:r>
          </w:p>
        </w:tc>
      </w:tr>
      <w:tr w:rsidR="00271488" w:rsidRPr="00B9525F" w14:paraId="59311233" w14:textId="77777777" w:rsidTr="00BA4319">
        <w:trPr>
          <w:trHeight w:val="153"/>
        </w:trPr>
        <w:tc>
          <w:tcPr>
            <w:tcW w:w="555" w:type="dxa"/>
            <w:shd w:val="clear" w:color="auto" w:fill="auto"/>
            <w:noWrap/>
            <w:hideMark/>
          </w:tcPr>
          <w:p w14:paraId="654D895B" w14:textId="77777777" w:rsidR="00271488" w:rsidRPr="00B9525F" w:rsidRDefault="00271488" w:rsidP="00271488">
            <w:pPr>
              <w:rPr>
                <w:rFonts w:ascii="Arial" w:hAnsi="Arial" w:cs="Arial"/>
                <w:sz w:val="17"/>
                <w:szCs w:val="17"/>
              </w:rPr>
            </w:pPr>
            <w:r w:rsidRPr="00B9525F">
              <w:rPr>
                <w:rFonts w:ascii="Arial" w:hAnsi="Arial" w:cs="Arial"/>
                <w:sz w:val="17"/>
                <w:szCs w:val="17"/>
              </w:rPr>
              <w:t>12</w:t>
            </w:r>
          </w:p>
        </w:tc>
        <w:tc>
          <w:tcPr>
            <w:tcW w:w="4314" w:type="dxa"/>
            <w:shd w:val="clear" w:color="auto" w:fill="auto"/>
            <w:noWrap/>
            <w:vAlign w:val="bottom"/>
            <w:hideMark/>
          </w:tcPr>
          <w:p w14:paraId="6A9B60EA" w14:textId="3AA24339" w:rsidR="00271488" w:rsidRPr="00B9525F" w:rsidRDefault="00271488" w:rsidP="00271488">
            <w:pPr>
              <w:rPr>
                <w:rFonts w:ascii="Arial" w:hAnsi="Arial" w:cs="Arial"/>
                <w:sz w:val="17"/>
                <w:szCs w:val="17"/>
              </w:rPr>
            </w:pPr>
            <w:r w:rsidRPr="00B9525F">
              <w:rPr>
                <w:rFonts w:ascii="Arial" w:hAnsi="Arial" w:cs="Arial"/>
                <w:sz w:val="17"/>
                <w:szCs w:val="17"/>
              </w:rPr>
              <w:t xml:space="preserve">Yapılandırılmış finansal araçlardan borçlar </w:t>
            </w:r>
          </w:p>
        </w:tc>
        <w:tc>
          <w:tcPr>
            <w:tcW w:w="1232" w:type="dxa"/>
            <w:shd w:val="clear" w:color="auto" w:fill="auto"/>
            <w:noWrap/>
            <w:vAlign w:val="bottom"/>
          </w:tcPr>
          <w:p w14:paraId="65E1F0AF" w14:textId="356CB635"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271" w:type="dxa"/>
            <w:shd w:val="clear" w:color="auto" w:fill="auto"/>
            <w:noWrap/>
            <w:vAlign w:val="bottom"/>
          </w:tcPr>
          <w:p w14:paraId="27DB5732" w14:textId="07760404"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bottom"/>
          </w:tcPr>
          <w:p w14:paraId="24ACE90A" w14:textId="5E3E1AE9"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327" w:type="dxa"/>
            <w:shd w:val="clear" w:color="auto" w:fill="auto"/>
            <w:noWrap/>
            <w:vAlign w:val="bottom"/>
          </w:tcPr>
          <w:p w14:paraId="1874F03D" w14:textId="53B65FFD"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r>
      <w:tr w:rsidR="00271488" w:rsidRPr="00B9525F" w14:paraId="107358F0" w14:textId="77777777" w:rsidTr="00BA4319">
        <w:trPr>
          <w:trHeight w:val="153"/>
        </w:trPr>
        <w:tc>
          <w:tcPr>
            <w:tcW w:w="555" w:type="dxa"/>
            <w:shd w:val="clear" w:color="auto" w:fill="auto"/>
            <w:noWrap/>
          </w:tcPr>
          <w:p w14:paraId="4A9417A7" w14:textId="77777777" w:rsidR="00271488" w:rsidRPr="00B9525F" w:rsidRDefault="00271488" w:rsidP="00271488">
            <w:pPr>
              <w:rPr>
                <w:rFonts w:ascii="Arial" w:hAnsi="Arial" w:cs="Arial"/>
                <w:sz w:val="17"/>
                <w:szCs w:val="17"/>
              </w:rPr>
            </w:pPr>
            <w:r w:rsidRPr="00B9525F">
              <w:rPr>
                <w:rFonts w:ascii="Arial" w:hAnsi="Arial" w:cs="Arial"/>
                <w:sz w:val="17"/>
                <w:szCs w:val="17"/>
              </w:rPr>
              <w:t>13</w:t>
            </w:r>
          </w:p>
        </w:tc>
        <w:tc>
          <w:tcPr>
            <w:tcW w:w="4314" w:type="dxa"/>
            <w:shd w:val="clear" w:color="auto" w:fill="auto"/>
            <w:vAlign w:val="bottom"/>
          </w:tcPr>
          <w:p w14:paraId="2E5C3570" w14:textId="22D93623" w:rsidR="00271488" w:rsidRPr="00B9525F" w:rsidRDefault="00271488" w:rsidP="00271488">
            <w:pPr>
              <w:rPr>
                <w:rFonts w:ascii="Arial" w:hAnsi="Arial" w:cs="Arial"/>
                <w:sz w:val="17"/>
                <w:szCs w:val="17"/>
              </w:rPr>
            </w:pPr>
            <w:r w:rsidRPr="00B9525F">
              <w:rPr>
                <w:rFonts w:ascii="Arial" w:hAnsi="Arial" w:cs="Arial"/>
                <w:sz w:val="17"/>
                <w:szCs w:val="17"/>
              </w:rPr>
              <w:t>Finansal piyasalara olan borçlar için verilen ödeme taahhütleri ile diğer bilanço dışı yükümlülükler</w:t>
            </w:r>
          </w:p>
        </w:tc>
        <w:tc>
          <w:tcPr>
            <w:tcW w:w="1232" w:type="dxa"/>
            <w:shd w:val="clear" w:color="auto" w:fill="auto"/>
            <w:noWrap/>
            <w:vAlign w:val="bottom"/>
          </w:tcPr>
          <w:p w14:paraId="227AE660" w14:textId="47A3259C" w:rsidR="00271488" w:rsidRPr="00B9525F" w:rsidRDefault="00271488" w:rsidP="00271488">
            <w:pPr>
              <w:jc w:val="right"/>
              <w:rPr>
                <w:rFonts w:ascii="Arial" w:hAnsi="Arial" w:cs="Arial"/>
                <w:sz w:val="17"/>
                <w:szCs w:val="17"/>
              </w:rPr>
            </w:pPr>
            <w:r w:rsidRPr="00B9525F">
              <w:rPr>
                <w:rFonts w:ascii="Arial" w:hAnsi="Arial" w:cs="Arial"/>
                <w:sz w:val="17"/>
                <w:szCs w:val="17"/>
              </w:rPr>
              <w:t>1.282.574</w:t>
            </w:r>
          </w:p>
        </w:tc>
        <w:tc>
          <w:tcPr>
            <w:tcW w:w="1271" w:type="dxa"/>
            <w:shd w:val="clear" w:color="auto" w:fill="auto"/>
            <w:noWrap/>
            <w:vAlign w:val="bottom"/>
          </w:tcPr>
          <w:p w14:paraId="5FE4BECC" w14:textId="21CAAF3C" w:rsidR="00271488" w:rsidRPr="00B9525F" w:rsidRDefault="00271488" w:rsidP="00271488">
            <w:pPr>
              <w:jc w:val="right"/>
              <w:rPr>
                <w:rFonts w:ascii="Arial" w:hAnsi="Arial" w:cs="Arial"/>
                <w:sz w:val="17"/>
                <w:szCs w:val="17"/>
              </w:rPr>
            </w:pPr>
            <w:r w:rsidRPr="00B9525F">
              <w:rPr>
                <w:rFonts w:ascii="Arial" w:hAnsi="Arial" w:cs="Arial"/>
                <w:sz w:val="17"/>
                <w:szCs w:val="17"/>
              </w:rPr>
              <w:t>1.280.553</w:t>
            </w:r>
          </w:p>
        </w:tc>
        <w:tc>
          <w:tcPr>
            <w:tcW w:w="1133" w:type="dxa"/>
            <w:shd w:val="clear" w:color="auto" w:fill="auto"/>
            <w:noWrap/>
            <w:vAlign w:val="bottom"/>
          </w:tcPr>
          <w:p w14:paraId="657894B7" w14:textId="66DFBFBD" w:rsidR="00271488" w:rsidRPr="00B9525F" w:rsidRDefault="00271488" w:rsidP="00271488">
            <w:pPr>
              <w:jc w:val="right"/>
              <w:rPr>
                <w:rFonts w:ascii="Arial" w:hAnsi="Arial" w:cs="Arial"/>
                <w:sz w:val="17"/>
                <w:szCs w:val="17"/>
              </w:rPr>
            </w:pPr>
            <w:r w:rsidRPr="00B9525F">
              <w:rPr>
                <w:rFonts w:ascii="Arial" w:hAnsi="Arial" w:cs="Arial"/>
                <w:sz w:val="17"/>
                <w:szCs w:val="17"/>
              </w:rPr>
              <w:t>384.772</w:t>
            </w:r>
          </w:p>
        </w:tc>
        <w:tc>
          <w:tcPr>
            <w:tcW w:w="1327" w:type="dxa"/>
            <w:shd w:val="clear" w:color="auto" w:fill="auto"/>
            <w:noWrap/>
            <w:vAlign w:val="bottom"/>
          </w:tcPr>
          <w:p w14:paraId="5DEE0CF1" w14:textId="0D6C663E" w:rsidR="00271488" w:rsidRPr="00B9525F" w:rsidRDefault="00271488" w:rsidP="00271488">
            <w:pPr>
              <w:jc w:val="right"/>
              <w:rPr>
                <w:rFonts w:ascii="Arial" w:hAnsi="Arial" w:cs="Arial"/>
                <w:sz w:val="17"/>
                <w:szCs w:val="17"/>
              </w:rPr>
            </w:pPr>
            <w:r w:rsidRPr="00B9525F">
              <w:rPr>
                <w:rFonts w:ascii="Arial" w:hAnsi="Arial" w:cs="Arial"/>
                <w:sz w:val="17"/>
                <w:szCs w:val="17"/>
              </w:rPr>
              <w:t>384.166</w:t>
            </w:r>
          </w:p>
        </w:tc>
      </w:tr>
      <w:tr w:rsidR="00271488" w:rsidRPr="00B9525F" w14:paraId="02930D80" w14:textId="77777777" w:rsidTr="00BA4319">
        <w:trPr>
          <w:trHeight w:val="153"/>
        </w:trPr>
        <w:tc>
          <w:tcPr>
            <w:tcW w:w="555" w:type="dxa"/>
            <w:shd w:val="clear" w:color="auto" w:fill="auto"/>
            <w:noWrap/>
            <w:hideMark/>
          </w:tcPr>
          <w:p w14:paraId="3427AB6E" w14:textId="77777777" w:rsidR="00271488" w:rsidRPr="00B9525F" w:rsidRDefault="00271488" w:rsidP="00271488">
            <w:pPr>
              <w:rPr>
                <w:rFonts w:ascii="Arial" w:hAnsi="Arial" w:cs="Arial"/>
                <w:sz w:val="17"/>
                <w:szCs w:val="17"/>
              </w:rPr>
            </w:pPr>
            <w:r w:rsidRPr="00B9525F">
              <w:rPr>
                <w:rFonts w:ascii="Arial" w:hAnsi="Arial" w:cs="Arial"/>
                <w:sz w:val="17"/>
                <w:szCs w:val="17"/>
              </w:rPr>
              <w:t>14</w:t>
            </w:r>
          </w:p>
          <w:p w14:paraId="70E8764C" w14:textId="77777777" w:rsidR="00271488" w:rsidRPr="00B9525F" w:rsidRDefault="00271488" w:rsidP="00271488">
            <w:pPr>
              <w:rPr>
                <w:rFonts w:ascii="Arial" w:hAnsi="Arial" w:cs="Arial"/>
                <w:sz w:val="17"/>
                <w:szCs w:val="17"/>
              </w:rPr>
            </w:pPr>
          </w:p>
          <w:p w14:paraId="210F2B8F" w14:textId="77777777" w:rsidR="00271488" w:rsidRPr="00B9525F" w:rsidRDefault="00271488" w:rsidP="00271488">
            <w:pPr>
              <w:rPr>
                <w:rFonts w:ascii="Arial" w:hAnsi="Arial" w:cs="Arial"/>
                <w:sz w:val="17"/>
                <w:szCs w:val="17"/>
              </w:rPr>
            </w:pPr>
          </w:p>
        </w:tc>
        <w:tc>
          <w:tcPr>
            <w:tcW w:w="4314" w:type="dxa"/>
            <w:shd w:val="clear" w:color="auto" w:fill="auto"/>
            <w:vAlign w:val="bottom"/>
            <w:hideMark/>
          </w:tcPr>
          <w:p w14:paraId="5E06E0CB" w14:textId="77777777" w:rsidR="00271488" w:rsidRPr="00B9525F" w:rsidRDefault="00271488" w:rsidP="00271488">
            <w:pPr>
              <w:rPr>
                <w:rFonts w:ascii="Arial" w:hAnsi="Arial" w:cs="Arial"/>
                <w:sz w:val="17"/>
                <w:szCs w:val="17"/>
              </w:rPr>
            </w:pPr>
            <w:r w:rsidRPr="00B9525F">
              <w:rPr>
                <w:rFonts w:ascii="Arial" w:hAnsi="Arial" w:cs="Arial"/>
                <w:sz w:val="17"/>
                <w:szCs w:val="17"/>
              </w:rPr>
              <w:t xml:space="preserve">Herhangi bir şarta bağlı olmaksızın cayılabilir bilanço dışı diğer yükümlülükler ile sözleşmeye dayalı diğer yükümlülükler </w:t>
            </w:r>
          </w:p>
        </w:tc>
        <w:tc>
          <w:tcPr>
            <w:tcW w:w="1232" w:type="dxa"/>
            <w:shd w:val="clear" w:color="auto" w:fill="auto"/>
            <w:noWrap/>
            <w:vAlign w:val="bottom"/>
          </w:tcPr>
          <w:p w14:paraId="48EAAF67" w14:textId="62925D60"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271" w:type="dxa"/>
            <w:shd w:val="clear" w:color="auto" w:fill="auto"/>
            <w:noWrap/>
            <w:vAlign w:val="bottom"/>
          </w:tcPr>
          <w:p w14:paraId="6E57CC38" w14:textId="5823F126"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bottom"/>
          </w:tcPr>
          <w:p w14:paraId="39427D53" w14:textId="3E0AFF37"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327" w:type="dxa"/>
            <w:shd w:val="clear" w:color="auto" w:fill="auto"/>
            <w:noWrap/>
            <w:vAlign w:val="bottom"/>
          </w:tcPr>
          <w:p w14:paraId="46CEB218" w14:textId="2B1345B8"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r>
      <w:tr w:rsidR="00271488" w:rsidRPr="00B9525F" w14:paraId="1BE59A41" w14:textId="77777777" w:rsidTr="00BA4319">
        <w:trPr>
          <w:trHeight w:val="153"/>
        </w:trPr>
        <w:tc>
          <w:tcPr>
            <w:tcW w:w="555" w:type="dxa"/>
            <w:tcBorders>
              <w:bottom w:val="single" w:sz="4" w:space="0" w:color="auto"/>
            </w:tcBorders>
            <w:shd w:val="clear" w:color="auto" w:fill="auto"/>
            <w:noWrap/>
            <w:hideMark/>
          </w:tcPr>
          <w:p w14:paraId="5E79A59D" w14:textId="77777777" w:rsidR="00271488" w:rsidRPr="00B9525F" w:rsidRDefault="00271488" w:rsidP="00271488">
            <w:pPr>
              <w:rPr>
                <w:rFonts w:ascii="Arial" w:hAnsi="Arial" w:cs="Arial"/>
                <w:sz w:val="17"/>
                <w:szCs w:val="17"/>
              </w:rPr>
            </w:pPr>
            <w:r w:rsidRPr="00B9525F">
              <w:rPr>
                <w:rFonts w:ascii="Arial" w:hAnsi="Arial" w:cs="Arial"/>
                <w:sz w:val="17"/>
                <w:szCs w:val="17"/>
              </w:rPr>
              <w:t>15</w:t>
            </w:r>
          </w:p>
          <w:p w14:paraId="7BD36820" w14:textId="77777777" w:rsidR="00271488" w:rsidRPr="00B9525F" w:rsidRDefault="00271488" w:rsidP="00271488">
            <w:pPr>
              <w:rPr>
                <w:rFonts w:ascii="Arial" w:hAnsi="Arial" w:cs="Arial"/>
                <w:sz w:val="17"/>
                <w:szCs w:val="17"/>
              </w:rPr>
            </w:pPr>
          </w:p>
        </w:tc>
        <w:tc>
          <w:tcPr>
            <w:tcW w:w="4314" w:type="dxa"/>
            <w:tcBorders>
              <w:bottom w:val="single" w:sz="4" w:space="0" w:color="auto"/>
            </w:tcBorders>
            <w:shd w:val="clear" w:color="auto" w:fill="auto"/>
            <w:noWrap/>
            <w:vAlign w:val="bottom"/>
            <w:hideMark/>
          </w:tcPr>
          <w:p w14:paraId="784EA0A3" w14:textId="77777777" w:rsidR="00271488" w:rsidRPr="00B9525F" w:rsidRDefault="00271488" w:rsidP="00271488">
            <w:pPr>
              <w:rPr>
                <w:rFonts w:ascii="Arial" w:hAnsi="Arial" w:cs="Arial"/>
                <w:sz w:val="17"/>
                <w:szCs w:val="17"/>
              </w:rPr>
            </w:pPr>
            <w:r w:rsidRPr="00B9525F">
              <w:rPr>
                <w:rFonts w:ascii="Arial" w:hAnsi="Arial" w:cs="Arial"/>
                <w:sz w:val="17"/>
                <w:szCs w:val="17"/>
              </w:rPr>
              <w:t>Diğer cayılamaz veya şartı bağlı olarak cayılabilir bilanço dışı borçlar</w:t>
            </w:r>
          </w:p>
        </w:tc>
        <w:tc>
          <w:tcPr>
            <w:tcW w:w="1232" w:type="dxa"/>
            <w:tcBorders>
              <w:bottom w:val="single" w:sz="4" w:space="0" w:color="auto"/>
            </w:tcBorders>
            <w:shd w:val="clear" w:color="auto" w:fill="auto"/>
            <w:noWrap/>
            <w:vAlign w:val="bottom"/>
          </w:tcPr>
          <w:p w14:paraId="7B7587B8" w14:textId="7D21D493" w:rsidR="00271488" w:rsidRPr="00B9525F" w:rsidRDefault="00271488" w:rsidP="00271488">
            <w:pPr>
              <w:jc w:val="right"/>
              <w:rPr>
                <w:rFonts w:ascii="Arial" w:hAnsi="Arial" w:cs="Arial"/>
                <w:sz w:val="17"/>
                <w:szCs w:val="17"/>
              </w:rPr>
            </w:pPr>
            <w:r w:rsidRPr="00B9525F">
              <w:rPr>
                <w:rFonts w:ascii="Arial" w:hAnsi="Arial" w:cs="Arial"/>
                <w:sz w:val="17"/>
                <w:szCs w:val="17"/>
              </w:rPr>
              <w:t>64.926.560</w:t>
            </w:r>
          </w:p>
        </w:tc>
        <w:tc>
          <w:tcPr>
            <w:tcW w:w="1271" w:type="dxa"/>
            <w:tcBorders>
              <w:bottom w:val="single" w:sz="4" w:space="0" w:color="auto"/>
            </w:tcBorders>
            <w:shd w:val="clear" w:color="auto" w:fill="auto"/>
            <w:noWrap/>
            <w:vAlign w:val="bottom"/>
          </w:tcPr>
          <w:p w14:paraId="66E49D72" w14:textId="0E151568" w:rsidR="00271488" w:rsidRPr="00B9525F" w:rsidRDefault="00271488" w:rsidP="00271488">
            <w:pPr>
              <w:jc w:val="right"/>
              <w:rPr>
                <w:rFonts w:ascii="Arial" w:hAnsi="Arial" w:cs="Arial"/>
                <w:sz w:val="17"/>
                <w:szCs w:val="17"/>
              </w:rPr>
            </w:pPr>
            <w:r w:rsidRPr="00B9525F">
              <w:rPr>
                <w:rFonts w:ascii="Arial" w:hAnsi="Arial" w:cs="Arial"/>
                <w:sz w:val="17"/>
                <w:szCs w:val="17"/>
              </w:rPr>
              <w:t>24.413.956</w:t>
            </w:r>
          </w:p>
        </w:tc>
        <w:tc>
          <w:tcPr>
            <w:tcW w:w="1133" w:type="dxa"/>
            <w:tcBorders>
              <w:bottom w:val="single" w:sz="4" w:space="0" w:color="auto"/>
            </w:tcBorders>
            <w:shd w:val="clear" w:color="auto" w:fill="auto"/>
            <w:noWrap/>
            <w:vAlign w:val="bottom"/>
          </w:tcPr>
          <w:p w14:paraId="6B790523" w14:textId="6FE5E74B" w:rsidR="00271488" w:rsidRPr="00B9525F" w:rsidRDefault="00271488" w:rsidP="00271488">
            <w:pPr>
              <w:jc w:val="right"/>
              <w:rPr>
                <w:rFonts w:ascii="Arial" w:hAnsi="Arial" w:cs="Arial"/>
                <w:sz w:val="17"/>
                <w:szCs w:val="17"/>
              </w:rPr>
            </w:pPr>
            <w:r w:rsidRPr="00B9525F">
              <w:rPr>
                <w:rFonts w:ascii="Arial" w:hAnsi="Arial" w:cs="Arial"/>
                <w:sz w:val="17"/>
                <w:szCs w:val="17"/>
              </w:rPr>
              <w:t>5.501.665</w:t>
            </w:r>
          </w:p>
        </w:tc>
        <w:tc>
          <w:tcPr>
            <w:tcW w:w="1327" w:type="dxa"/>
            <w:tcBorders>
              <w:bottom w:val="single" w:sz="4" w:space="0" w:color="auto"/>
            </w:tcBorders>
            <w:shd w:val="clear" w:color="auto" w:fill="auto"/>
            <w:noWrap/>
            <w:vAlign w:val="bottom"/>
          </w:tcPr>
          <w:p w14:paraId="1CC7110B" w14:textId="7BF3765A" w:rsidR="00271488" w:rsidRPr="00B9525F" w:rsidRDefault="00271488" w:rsidP="00271488">
            <w:pPr>
              <w:jc w:val="right"/>
              <w:rPr>
                <w:rFonts w:ascii="Arial" w:hAnsi="Arial" w:cs="Arial"/>
                <w:sz w:val="17"/>
                <w:szCs w:val="17"/>
              </w:rPr>
            </w:pPr>
            <w:r w:rsidRPr="00B9525F">
              <w:rPr>
                <w:rFonts w:ascii="Arial" w:hAnsi="Arial" w:cs="Arial"/>
                <w:sz w:val="17"/>
                <w:szCs w:val="17"/>
              </w:rPr>
              <w:t>1.901.055</w:t>
            </w:r>
          </w:p>
        </w:tc>
      </w:tr>
      <w:tr w:rsidR="00271488" w:rsidRPr="00B9525F" w14:paraId="7DF39FC5" w14:textId="77777777" w:rsidTr="00BA4319">
        <w:trPr>
          <w:trHeight w:val="153"/>
        </w:trPr>
        <w:tc>
          <w:tcPr>
            <w:tcW w:w="555" w:type="dxa"/>
            <w:tcBorders>
              <w:top w:val="single" w:sz="4" w:space="0" w:color="auto"/>
              <w:bottom w:val="single" w:sz="4" w:space="0" w:color="auto"/>
            </w:tcBorders>
            <w:shd w:val="clear" w:color="auto" w:fill="auto"/>
            <w:noWrap/>
            <w:hideMark/>
          </w:tcPr>
          <w:p w14:paraId="525B7F7C" w14:textId="77777777" w:rsidR="00271488" w:rsidRPr="00B9525F" w:rsidRDefault="00271488" w:rsidP="00271488">
            <w:pPr>
              <w:rPr>
                <w:rFonts w:ascii="Arial" w:hAnsi="Arial" w:cs="Arial"/>
                <w:b/>
                <w:sz w:val="17"/>
                <w:szCs w:val="17"/>
              </w:rPr>
            </w:pPr>
            <w:r w:rsidRPr="00B9525F">
              <w:rPr>
                <w:rFonts w:ascii="Arial" w:hAnsi="Arial" w:cs="Arial"/>
                <w:b/>
                <w:sz w:val="17"/>
                <w:szCs w:val="17"/>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271488" w:rsidRPr="00B9525F" w:rsidRDefault="00271488" w:rsidP="00271488">
            <w:pPr>
              <w:rPr>
                <w:rFonts w:ascii="Arial" w:hAnsi="Arial" w:cs="Arial"/>
                <w:b/>
                <w:sz w:val="17"/>
                <w:szCs w:val="17"/>
              </w:rPr>
            </w:pPr>
            <w:r w:rsidRPr="00B9525F">
              <w:rPr>
                <w:rFonts w:ascii="Arial" w:hAnsi="Arial" w:cs="Arial"/>
                <w:b/>
                <w:sz w:val="17"/>
                <w:szCs w:val="17"/>
              </w:rPr>
              <w:t xml:space="preserve">TOPLAM NAKİT ÇIKIŞLARI </w:t>
            </w:r>
          </w:p>
        </w:tc>
        <w:tc>
          <w:tcPr>
            <w:tcW w:w="1232" w:type="dxa"/>
            <w:tcBorders>
              <w:top w:val="single" w:sz="4" w:space="0" w:color="auto"/>
              <w:bottom w:val="single" w:sz="4" w:space="0" w:color="auto"/>
            </w:tcBorders>
            <w:shd w:val="clear" w:color="auto" w:fill="auto"/>
            <w:noWrap/>
            <w:vAlign w:val="bottom"/>
          </w:tcPr>
          <w:p w14:paraId="1B25197F" w14:textId="15ACDBED" w:rsidR="00271488" w:rsidRPr="00B9525F" w:rsidRDefault="00271488" w:rsidP="00271488">
            <w:pPr>
              <w:jc w:val="right"/>
              <w:rPr>
                <w:rFonts w:ascii="Arial" w:hAnsi="Arial" w:cs="Arial"/>
                <w:b/>
                <w:sz w:val="17"/>
                <w:szCs w:val="17"/>
              </w:rPr>
            </w:pPr>
          </w:p>
        </w:tc>
        <w:tc>
          <w:tcPr>
            <w:tcW w:w="1271" w:type="dxa"/>
            <w:tcBorders>
              <w:top w:val="single" w:sz="4" w:space="0" w:color="auto"/>
              <w:bottom w:val="single" w:sz="4" w:space="0" w:color="auto"/>
            </w:tcBorders>
            <w:shd w:val="clear" w:color="auto" w:fill="auto"/>
            <w:noWrap/>
            <w:vAlign w:val="bottom"/>
          </w:tcPr>
          <w:p w14:paraId="794FDFE5" w14:textId="237DCCB8" w:rsidR="00271488" w:rsidRPr="00B9525F" w:rsidRDefault="00271488" w:rsidP="00271488">
            <w:pPr>
              <w:jc w:val="right"/>
              <w:rPr>
                <w:rFonts w:ascii="Arial" w:hAnsi="Arial" w:cs="Arial"/>
                <w:b/>
                <w:sz w:val="17"/>
                <w:szCs w:val="17"/>
              </w:rPr>
            </w:pPr>
          </w:p>
        </w:tc>
        <w:tc>
          <w:tcPr>
            <w:tcW w:w="1133" w:type="dxa"/>
            <w:tcBorders>
              <w:top w:val="single" w:sz="4" w:space="0" w:color="auto"/>
              <w:bottom w:val="single" w:sz="4" w:space="0" w:color="auto"/>
            </w:tcBorders>
            <w:shd w:val="clear" w:color="auto" w:fill="auto"/>
            <w:noWrap/>
            <w:vAlign w:val="bottom"/>
          </w:tcPr>
          <w:p w14:paraId="084D4E54" w14:textId="7AFDAC93" w:rsidR="00271488" w:rsidRPr="00B9525F" w:rsidRDefault="00271488" w:rsidP="00271488">
            <w:pPr>
              <w:jc w:val="right"/>
              <w:rPr>
                <w:rFonts w:ascii="Arial" w:hAnsi="Arial" w:cs="Arial"/>
                <w:b/>
                <w:sz w:val="17"/>
                <w:szCs w:val="17"/>
              </w:rPr>
            </w:pPr>
            <w:r w:rsidRPr="00B9525F">
              <w:rPr>
                <w:rFonts w:ascii="Arial" w:hAnsi="Arial" w:cs="Arial"/>
                <w:b/>
                <w:bCs/>
                <w:sz w:val="17"/>
                <w:szCs w:val="17"/>
              </w:rPr>
              <w:t>156.832.428</w:t>
            </w:r>
          </w:p>
        </w:tc>
        <w:tc>
          <w:tcPr>
            <w:tcW w:w="1327" w:type="dxa"/>
            <w:tcBorders>
              <w:top w:val="single" w:sz="4" w:space="0" w:color="auto"/>
              <w:bottom w:val="single" w:sz="4" w:space="0" w:color="auto"/>
            </w:tcBorders>
            <w:shd w:val="clear" w:color="auto" w:fill="auto"/>
            <w:noWrap/>
            <w:vAlign w:val="bottom"/>
          </w:tcPr>
          <w:p w14:paraId="18C2A2FE" w14:textId="54FBDB0E" w:rsidR="00271488" w:rsidRPr="00B9525F" w:rsidRDefault="00271488" w:rsidP="00271488">
            <w:pPr>
              <w:jc w:val="right"/>
              <w:rPr>
                <w:rFonts w:ascii="Arial" w:hAnsi="Arial" w:cs="Arial"/>
                <w:b/>
                <w:sz w:val="17"/>
                <w:szCs w:val="17"/>
              </w:rPr>
            </w:pPr>
            <w:r w:rsidRPr="00B9525F">
              <w:rPr>
                <w:rFonts w:ascii="Arial" w:hAnsi="Arial" w:cs="Arial"/>
                <w:b/>
                <w:bCs/>
                <w:sz w:val="17"/>
                <w:szCs w:val="17"/>
              </w:rPr>
              <w:t>116.691.468</w:t>
            </w:r>
          </w:p>
        </w:tc>
      </w:tr>
      <w:tr w:rsidR="00271488" w:rsidRPr="00B9525F" w14:paraId="1DEE4807" w14:textId="77777777" w:rsidTr="00BA4319">
        <w:trPr>
          <w:trHeight w:val="153"/>
        </w:trPr>
        <w:tc>
          <w:tcPr>
            <w:tcW w:w="555" w:type="dxa"/>
            <w:tcBorders>
              <w:top w:val="single" w:sz="4" w:space="0" w:color="auto"/>
            </w:tcBorders>
            <w:shd w:val="clear" w:color="auto" w:fill="auto"/>
            <w:noWrap/>
            <w:hideMark/>
          </w:tcPr>
          <w:p w14:paraId="06453CEF" w14:textId="77777777" w:rsidR="00271488" w:rsidRPr="00B9525F" w:rsidRDefault="00271488" w:rsidP="00271488">
            <w:pPr>
              <w:rPr>
                <w:rFonts w:ascii="Arial" w:hAnsi="Arial" w:cs="Arial"/>
                <w:b/>
                <w:sz w:val="17"/>
                <w:szCs w:val="17"/>
              </w:rPr>
            </w:pPr>
            <w:r w:rsidRPr="00B9525F">
              <w:rPr>
                <w:rFonts w:ascii="Arial" w:hAnsi="Arial" w:cs="Arial"/>
                <w:b/>
                <w:sz w:val="17"/>
                <w:szCs w:val="17"/>
              </w:rPr>
              <w:t> </w:t>
            </w:r>
          </w:p>
        </w:tc>
        <w:tc>
          <w:tcPr>
            <w:tcW w:w="4314" w:type="dxa"/>
            <w:tcBorders>
              <w:top w:val="single" w:sz="4" w:space="0" w:color="auto"/>
            </w:tcBorders>
            <w:shd w:val="clear" w:color="auto" w:fill="auto"/>
            <w:noWrap/>
            <w:vAlign w:val="bottom"/>
            <w:hideMark/>
          </w:tcPr>
          <w:p w14:paraId="293F53C0" w14:textId="77777777" w:rsidR="00271488" w:rsidRPr="00B9525F" w:rsidRDefault="00271488" w:rsidP="00271488">
            <w:pPr>
              <w:rPr>
                <w:rFonts w:ascii="Arial" w:hAnsi="Arial" w:cs="Arial"/>
                <w:b/>
                <w:sz w:val="17"/>
                <w:szCs w:val="17"/>
              </w:rPr>
            </w:pPr>
            <w:r w:rsidRPr="00B9525F">
              <w:rPr>
                <w:rFonts w:ascii="Arial" w:hAnsi="Arial" w:cs="Arial"/>
                <w:b/>
                <w:sz w:val="17"/>
                <w:szCs w:val="17"/>
              </w:rPr>
              <w:t>NAKİT GİRİŞLERİ</w:t>
            </w:r>
          </w:p>
        </w:tc>
        <w:tc>
          <w:tcPr>
            <w:tcW w:w="1232" w:type="dxa"/>
            <w:tcBorders>
              <w:top w:val="single" w:sz="4" w:space="0" w:color="auto"/>
            </w:tcBorders>
            <w:shd w:val="clear" w:color="auto" w:fill="auto"/>
            <w:noWrap/>
            <w:vAlign w:val="center"/>
          </w:tcPr>
          <w:p w14:paraId="7D7CA5B1" w14:textId="77777777" w:rsidR="00271488" w:rsidRPr="00B9525F" w:rsidRDefault="00271488" w:rsidP="00271488">
            <w:pPr>
              <w:jc w:val="right"/>
              <w:rPr>
                <w:rFonts w:ascii="Arial" w:hAnsi="Arial" w:cs="Arial"/>
                <w:b/>
                <w:sz w:val="17"/>
                <w:szCs w:val="17"/>
              </w:rPr>
            </w:pPr>
          </w:p>
        </w:tc>
        <w:tc>
          <w:tcPr>
            <w:tcW w:w="1271" w:type="dxa"/>
            <w:tcBorders>
              <w:top w:val="single" w:sz="4" w:space="0" w:color="auto"/>
            </w:tcBorders>
            <w:shd w:val="clear" w:color="auto" w:fill="auto"/>
            <w:noWrap/>
            <w:vAlign w:val="center"/>
          </w:tcPr>
          <w:p w14:paraId="31ED794D" w14:textId="77777777" w:rsidR="00271488" w:rsidRPr="00B9525F" w:rsidRDefault="00271488" w:rsidP="00271488">
            <w:pPr>
              <w:jc w:val="right"/>
              <w:rPr>
                <w:rFonts w:ascii="Arial" w:hAnsi="Arial" w:cs="Arial"/>
                <w:b/>
                <w:sz w:val="17"/>
                <w:szCs w:val="17"/>
              </w:rPr>
            </w:pPr>
          </w:p>
        </w:tc>
        <w:tc>
          <w:tcPr>
            <w:tcW w:w="1133" w:type="dxa"/>
            <w:tcBorders>
              <w:top w:val="single" w:sz="4" w:space="0" w:color="auto"/>
            </w:tcBorders>
            <w:shd w:val="clear" w:color="auto" w:fill="auto"/>
            <w:noWrap/>
            <w:vAlign w:val="center"/>
          </w:tcPr>
          <w:p w14:paraId="7E535E81" w14:textId="77777777" w:rsidR="00271488" w:rsidRPr="00B9525F" w:rsidRDefault="00271488" w:rsidP="00271488">
            <w:pPr>
              <w:jc w:val="right"/>
              <w:rPr>
                <w:rFonts w:ascii="Arial" w:hAnsi="Arial" w:cs="Arial"/>
                <w:b/>
                <w:sz w:val="17"/>
                <w:szCs w:val="17"/>
              </w:rPr>
            </w:pPr>
          </w:p>
        </w:tc>
        <w:tc>
          <w:tcPr>
            <w:tcW w:w="1327" w:type="dxa"/>
            <w:tcBorders>
              <w:top w:val="single" w:sz="4" w:space="0" w:color="auto"/>
            </w:tcBorders>
            <w:shd w:val="clear" w:color="auto" w:fill="auto"/>
            <w:noWrap/>
            <w:vAlign w:val="center"/>
          </w:tcPr>
          <w:p w14:paraId="5F5D6B67" w14:textId="77777777" w:rsidR="00271488" w:rsidRPr="00B9525F" w:rsidRDefault="00271488" w:rsidP="00271488">
            <w:pPr>
              <w:jc w:val="right"/>
              <w:rPr>
                <w:rFonts w:ascii="Arial" w:hAnsi="Arial" w:cs="Arial"/>
                <w:b/>
                <w:sz w:val="17"/>
                <w:szCs w:val="17"/>
              </w:rPr>
            </w:pPr>
          </w:p>
        </w:tc>
      </w:tr>
      <w:tr w:rsidR="00271488" w:rsidRPr="00B9525F" w14:paraId="51DC4037" w14:textId="77777777" w:rsidTr="00090536">
        <w:trPr>
          <w:trHeight w:val="153"/>
        </w:trPr>
        <w:tc>
          <w:tcPr>
            <w:tcW w:w="555" w:type="dxa"/>
            <w:shd w:val="clear" w:color="auto" w:fill="auto"/>
            <w:noWrap/>
            <w:hideMark/>
          </w:tcPr>
          <w:p w14:paraId="594E06D0" w14:textId="77777777" w:rsidR="00271488" w:rsidRPr="00B9525F" w:rsidRDefault="00271488" w:rsidP="00271488">
            <w:pPr>
              <w:rPr>
                <w:rFonts w:ascii="Arial" w:hAnsi="Arial" w:cs="Arial"/>
                <w:sz w:val="17"/>
                <w:szCs w:val="17"/>
              </w:rPr>
            </w:pPr>
            <w:r w:rsidRPr="00B9525F">
              <w:rPr>
                <w:rFonts w:ascii="Arial" w:hAnsi="Arial" w:cs="Arial"/>
                <w:sz w:val="17"/>
                <w:szCs w:val="17"/>
              </w:rPr>
              <w:t>17</w:t>
            </w:r>
          </w:p>
        </w:tc>
        <w:tc>
          <w:tcPr>
            <w:tcW w:w="4314" w:type="dxa"/>
            <w:shd w:val="clear" w:color="auto" w:fill="auto"/>
            <w:noWrap/>
            <w:vAlign w:val="bottom"/>
            <w:hideMark/>
          </w:tcPr>
          <w:p w14:paraId="21684456" w14:textId="77777777" w:rsidR="00271488" w:rsidRPr="00B9525F" w:rsidRDefault="00271488" w:rsidP="00271488">
            <w:pPr>
              <w:rPr>
                <w:rFonts w:ascii="Arial" w:hAnsi="Arial" w:cs="Arial"/>
                <w:sz w:val="17"/>
                <w:szCs w:val="17"/>
              </w:rPr>
            </w:pPr>
            <w:r w:rsidRPr="00B9525F">
              <w:rPr>
                <w:rFonts w:ascii="Arial" w:hAnsi="Arial" w:cs="Arial"/>
                <w:sz w:val="17"/>
                <w:szCs w:val="17"/>
              </w:rPr>
              <w:t xml:space="preserve">Teminatlı alacaklar </w:t>
            </w:r>
          </w:p>
        </w:tc>
        <w:tc>
          <w:tcPr>
            <w:tcW w:w="1232" w:type="dxa"/>
            <w:shd w:val="clear" w:color="auto" w:fill="auto"/>
            <w:noWrap/>
            <w:vAlign w:val="center"/>
          </w:tcPr>
          <w:p w14:paraId="38126ADD" w14:textId="3845A3C5"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271" w:type="dxa"/>
            <w:shd w:val="clear" w:color="auto" w:fill="auto"/>
            <w:noWrap/>
            <w:vAlign w:val="center"/>
          </w:tcPr>
          <w:p w14:paraId="359A6F09" w14:textId="75E744BF"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133" w:type="dxa"/>
            <w:shd w:val="clear" w:color="auto" w:fill="auto"/>
            <w:noWrap/>
            <w:vAlign w:val="center"/>
          </w:tcPr>
          <w:p w14:paraId="00A28271" w14:textId="328D9AA3"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c>
          <w:tcPr>
            <w:tcW w:w="1327" w:type="dxa"/>
            <w:shd w:val="clear" w:color="auto" w:fill="auto"/>
            <w:noWrap/>
            <w:vAlign w:val="center"/>
          </w:tcPr>
          <w:p w14:paraId="7572D82E" w14:textId="222EBDD2" w:rsidR="00271488" w:rsidRPr="00B9525F" w:rsidRDefault="00271488" w:rsidP="00271488">
            <w:pPr>
              <w:jc w:val="right"/>
              <w:rPr>
                <w:rFonts w:ascii="Arial" w:hAnsi="Arial" w:cs="Arial"/>
                <w:sz w:val="17"/>
                <w:szCs w:val="17"/>
              </w:rPr>
            </w:pPr>
            <w:r w:rsidRPr="00B9525F">
              <w:rPr>
                <w:rFonts w:ascii="Arial" w:hAnsi="Arial" w:cs="Arial"/>
                <w:sz w:val="17"/>
                <w:szCs w:val="17"/>
              </w:rPr>
              <w:t>-</w:t>
            </w:r>
          </w:p>
        </w:tc>
      </w:tr>
      <w:tr w:rsidR="00271488" w:rsidRPr="00B9525F" w14:paraId="3EB7E4D7" w14:textId="77777777" w:rsidTr="00BA4319">
        <w:trPr>
          <w:trHeight w:val="153"/>
        </w:trPr>
        <w:tc>
          <w:tcPr>
            <w:tcW w:w="555" w:type="dxa"/>
            <w:shd w:val="clear" w:color="auto" w:fill="auto"/>
            <w:noWrap/>
            <w:hideMark/>
          </w:tcPr>
          <w:p w14:paraId="09986BC1" w14:textId="77777777" w:rsidR="00271488" w:rsidRPr="00B9525F" w:rsidRDefault="00271488" w:rsidP="00271488">
            <w:pPr>
              <w:rPr>
                <w:rFonts w:ascii="Arial" w:hAnsi="Arial" w:cs="Arial"/>
                <w:sz w:val="17"/>
                <w:szCs w:val="17"/>
              </w:rPr>
            </w:pPr>
            <w:r w:rsidRPr="00B9525F">
              <w:rPr>
                <w:rFonts w:ascii="Arial" w:hAnsi="Arial" w:cs="Arial"/>
                <w:sz w:val="17"/>
                <w:szCs w:val="17"/>
              </w:rPr>
              <w:t>18</w:t>
            </w:r>
          </w:p>
        </w:tc>
        <w:tc>
          <w:tcPr>
            <w:tcW w:w="4314" w:type="dxa"/>
            <w:shd w:val="clear" w:color="auto" w:fill="auto"/>
            <w:noWrap/>
            <w:vAlign w:val="bottom"/>
            <w:hideMark/>
          </w:tcPr>
          <w:p w14:paraId="376A8290" w14:textId="77777777" w:rsidR="00271488" w:rsidRPr="00B9525F" w:rsidRDefault="00271488" w:rsidP="00271488">
            <w:pPr>
              <w:rPr>
                <w:rFonts w:ascii="Arial" w:hAnsi="Arial" w:cs="Arial"/>
                <w:sz w:val="17"/>
                <w:szCs w:val="17"/>
              </w:rPr>
            </w:pPr>
            <w:r w:rsidRPr="00B9525F">
              <w:rPr>
                <w:rFonts w:ascii="Arial" w:hAnsi="Arial" w:cs="Arial"/>
                <w:sz w:val="17"/>
                <w:szCs w:val="17"/>
              </w:rPr>
              <w:t xml:space="preserve">Teminatsız alacaklar </w:t>
            </w:r>
          </w:p>
        </w:tc>
        <w:tc>
          <w:tcPr>
            <w:tcW w:w="1232" w:type="dxa"/>
            <w:shd w:val="clear" w:color="auto" w:fill="auto"/>
            <w:noWrap/>
            <w:vAlign w:val="bottom"/>
          </w:tcPr>
          <w:p w14:paraId="0C1F91AD" w14:textId="6600DBC9" w:rsidR="00271488" w:rsidRPr="00B9525F" w:rsidRDefault="00271488" w:rsidP="00271488">
            <w:pPr>
              <w:jc w:val="right"/>
              <w:rPr>
                <w:rFonts w:ascii="Arial" w:hAnsi="Arial" w:cs="Arial"/>
                <w:sz w:val="17"/>
                <w:szCs w:val="17"/>
              </w:rPr>
            </w:pPr>
            <w:r w:rsidRPr="00B9525F">
              <w:rPr>
                <w:rFonts w:ascii="Arial" w:hAnsi="Arial" w:cs="Arial"/>
                <w:sz w:val="17"/>
                <w:szCs w:val="17"/>
              </w:rPr>
              <w:t>37.270.232</w:t>
            </w:r>
          </w:p>
        </w:tc>
        <w:tc>
          <w:tcPr>
            <w:tcW w:w="1271" w:type="dxa"/>
            <w:shd w:val="clear" w:color="auto" w:fill="auto"/>
            <w:noWrap/>
            <w:vAlign w:val="bottom"/>
          </w:tcPr>
          <w:p w14:paraId="322458A4" w14:textId="78CF4AC3" w:rsidR="00271488" w:rsidRPr="00B9525F" w:rsidRDefault="00271488" w:rsidP="00271488">
            <w:pPr>
              <w:jc w:val="right"/>
              <w:rPr>
                <w:rFonts w:ascii="Arial" w:hAnsi="Arial" w:cs="Arial"/>
                <w:sz w:val="17"/>
                <w:szCs w:val="17"/>
              </w:rPr>
            </w:pPr>
            <w:r w:rsidRPr="00B9525F">
              <w:rPr>
                <w:rFonts w:ascii="Arial" w:hAnsi="Arial" w:cs="Arial"/>
                <w:sz w:val="17"/>
                <w:szCs w:val="17"/>
              </w:rPr>
              <w:t>14.091.676</w:t>
            </w:r>
          </w:p>
        </w:tc>
        <w:tc>
          <w:tcPr>
            <w:tcW w:w="1133" w:type="dxa"/>
            <w:shd w:val="clear" w:color="auto" w:fill="auto"/>
            <w:noWrap/>
            <w:vAlign w:val="bottom"/>
          </w:tcPr>
          <w:p w14:paraId="3769474C" w14:textId="573B9262" w:rsidR="00271488" w:rsidRPr="00B9525F" w:rsidRDefault="00271488" w:rsidP="00271488">
            <w:pPr>
              <w:jc w:val="right"/>
              <w:rPr>
                <w:rFonts w:ascii="Arial" w:hAnsi="Arial" w:cs="Arial"/>
                <w:sz w:val="17"/>
                <w:szCs w:val="17"/>
              </w:rPr>
            </w:pPr>
            <w:r w:rsidRPr="00B9525F">
              <w:rPr>
                <w:rFonts w:ascii="Arial" w:hAnsi="Arial" w:cs="Arial"/>
                <w:sz w:val="17"/>
                <w:szCs w:val="17"/>
              </w:rPr>
              <w:t>23.049.932</w:t>
            </w:r>
          </w:p>
        </w:tc>
        <w:tc>
          <w:tcPr>
            <w:tcW w:w="1327" w:type="dxa"/>
            <w:shd w:val="clear" w:color="auto" w:fill="auto"/>
            <w:noWrap/>
            <w:vAlign w:val="bottom"/>
          </w:tcPr>
          <w:p w14:paraId="5CE0FF88" w14:textId="70159274" w:rsidR="00271488" w:rsidRPr="00B9525F" w:rsidRDefault="00271488" w:rsidP="00271488">
            <w:pPr>
              <w:jc w:val="right"/>
              <w:rPr>
                <w:rFonts w:ascii="Arial" w:hAnsi="Arial" w:cs="Arial"/>
                <w:sz w:val="17"/>
                <w:szCs w:val="17"/>
              </w:rPr>
            </w:pPr>
            <w:r w:rsidRPr="00B9525F">
              <w:rPr>
                <w:rFonts w:ascii="Arial" w:hAnsi="Arial" w:cs="Arial"/>
                <w:sz w:val="17"/>
                <w:szCs w:val="17"/>
              </w:rPr>
              <w:t>10.495.758</w:t>
            </w:r>
          </w:p>
        </w:tc>
      </w:tr>
      <w:tr w:rsidR="00271488" w:rsidRPr="00B9525F" w14:paraId="2EC4B4B3" w14:textId="77777777" w:rsidTr="00BA4319">
        <w:trPr>
          <w:trHeight w:val="153"/>
        </w:trPr>
        <w:tc>
          <w:tcPr>
            <w:tcW w:w="555" w:type="dxa"/>
            <w:tcBorders>
              <w:bottom w:val="single" w:sz="4" w:space="0" w:color="auto"/>
            </w:tcBorders>
            <w:shd w:val="clear" w:color="auto" w:fill="auto"/>
            <w:noWrap/>
            <w:hideMark/>
          </w:tcPr>
          <w:p w14:paraId="2FD2DD2E" w14:textId="77777777" w:rsidR="00271488" w:rsidRPr="00B9525F" w:rsidRDefault="00271488" w:rsidP="00271488">
            <w:pPr>
              <w:rPr>
                <w:rFonts w:ascii="Arial" w:hAnsi="Arial" w:cs="Arial"/>
                <w:sz w:val="17"/>
                <w:szCs w:val="17"/>
              </w:rPr>
            </w:pPr>
            <w:r w:rsidRPr="00B9525F">
              <w:rPr>
                <w:rFonts w:ascii="Arial" w:hAnsi="Arial" w:cs="Arial"/>
                <w:sz w:val="17"/>
                <w:szCs w:val="17"/>
              </w:rPr>
              <w:t>19</w:t>
            </w:r>
          </w:p>
        </w:tc>
        <w:tc>
          <w:tcPr>
            <w:tcW w:w="4314" w:type="dxa"/>
            <w:tcBorders>
              <w:bottom w:val="single" w:sz="4" w:space="0" w:color="auto"/>
            </w:tcBorders>
            <w:shd w:val="clear" w:color="auto" w:fill="auto"/>
            <w:noWrap/>
            <w:vAlign w:val="bottom"/>
            <w:hideMark/>
          </w:tcPr>
          <w:p w14:paraId="477BF5B8" w14:textId="77777777" w:rsidR="00271488" w:rsidRPr="00B9525F" w:rsidRDefault="00271488" w:rsidP="00271488">
            <w:pPr>
              <w:rPr>
                <w:rFonts w:ascii="Arial" w:hAnsi="Arial" w:cs="Arial"/>
                <w:sz w:val="17"/>
                <w:szCs w:val="17"/>
              </w:rPr>
            </w:pPr>
            <w:r w:rsidRPr="00B9525F">
              <w:rPr>
                <w:rFonts w:ascii="Arial" w:hAnsi="Arial" w:cs="Arial"/>
                <w:sz w:val="17"/>
                <w:szCs w:val="17"/>
              </w:rPr>
              <w:t>Diğer nakit girişleri</w:t>
            </w:r>
          </w:p>
        </w:tc>
        <w:tc>
          <w:tcPr>
            <w:tcW w:w="1232" w:type="dxa"/>
            <w:tcBorders>
              <w:bottom w:val="single" w:sz="4" w:space="0" w:color="auto"/>
            </w:tcBorders>
            <w:shd w:val="clear" w:color="auto" w:fill="auto"/>
            <w:noWrap/>
            <w:vAlign w:val="bottom"/>
          </w:tcPr>
          <w:p w14:paraId="798E5CAC" w14:textId="52DC6420" w:rsidR="00271488" w:rsidRPr="00B9525F" w:rsidRDefault="00271488" w:rsidP="00271488">
            <w:pPr>
              <w:jc w:val="right"/>
              <w:rPr>
                <w:rFonts w:ascii="Arial" w:hAnsi="Arial" w:cs="Arial"/>
                <w:sz w:val="17"/>
                <w:szCs w:val="17"/>
              </w:rPr>
            </w:pPr>
            <w:r w:rsidRPr="00B9525F">
              <w:rPr>
                <w:rFonts w:ascii="Arial" w:hAnsi="Arial" w:cs="Arial"/>
                <w:sz w:val="17"/>
                <w:szCs w:val="17"/>
              </w:rPr>
              <w:t>82.356.851</w:t>
            </w:r>
          </w:p>
        </w:tc>
        <w:tc>
          <w:tcPr>
            <w:tcW w:w="1271" w:type="dxa"/>
            <w:tcBorders>
              <w:bottom w:val="single" w:sz="4" w:space="0" w:color="auto"/>
            </w:tcBorders>
            <w:shd w:val="clear" w:color="auto" w:fill="auto"/>
            <w:noWrap/>
            <w:vAlign w:val="bottom"/>
          </w:tcPr>
          <w:p w14:paraId="6586219A" w14:textId="736D9329" w:rsidR="00271488" w:rsidRPr="00B9525F" w:rsidRDefault="00271488" w:rsidP="00271488">
            <w:pPr>
              <w:jc w:val="right"/>
              <w:rPr>
                <w:rFonts w:ascii="Arial" w:hAnsi="Arial" w:cs="Arial"/>
                <w:sz w:val="17"/>
                <w:szCs w:val="17"/>
              </w:rPr>
            </w:pPr>
            <w:r w:rsidRPr="00B9525F">
              <w:rPr>
                <w:rFonts w:ascii="Arial" w:hAnsi="Arial" w:cs="Arial"/>
                <w:sz w:val="17"/>
                <w:szCs w:val="17"/>
              </w:rPr>
              <w:t>70.831.666</w:t>
            </w:r>
          </w:p>
        </w:tc>
        <w:tc>
          <w:tcPr>
            <w:tcW w:w="1133" w:type="dxa"/>
            <w:tcBorders>
              <w:bottom w:val="single" w:sz="4" w:space="0" w:color="auto"/>
            </w:tcBorders>
            <w:shd w:val="clear" w:color="auto" w:fill="auto"/>
            <w:noWrap/>
            <w:vAlign w:val="bottom"/>
          </w:tcPr>
          <w:p w14:paraId="65C3F92B" w14:textId="7CF2A2BD" w:rsidR="00271488" w:rsidRPr="00B9525F" w:rsidRDefault="00271488" w:rsidP="00271488">
            <w:pPr>
              <w:jc w:val="right"/>
              <w:rPr>
                <w:rFonts w:ascii="Arial" w:hAnsi="Arial" w:cs="Arial"/>
                <w:sz w:val="17"/>
                <w:szCs w:val="17"/>
              </w:rPr>
            </w:pPr>
            <w:r w:rsidRPr="00B9525F">
              <w:rPr>
                <w:rFonts w:ascii="Arial" w:hAnsi="Arial" w:cs="Arial"/>
                <w:sz w:val="17"/>
                <w:szCs w:val="17"/>
              </w:rPr>
              <w:t>82.356.851</w:t>
            </w:r>
          </w:p>
        </w:tc>
        <w:tc>
          <w:tcPr>
            <w:tcW w:w="1327" w:type="dxa"/>
            <w:tcBorders>
              <w:bottom w:val="single" w:sz="4" w:space="0" w:color="auto"/>
            </w:tcBorders>
            <w:shd w:val="clear" w:color="auto" w:fill="auto"/>
            <w:noWrap/>
            <w:vAlign w:val="bottom"/>
          </w:tcPr>
          <w:p w14:paraId="2A3AD9DD" w14:textId="344459CC" w:rsidR="00271488" w:rsidRPr="00B9525F" w:rsidRDefault="00271488" w:rsidP="00271488">
            <w:pPr>
              <w:jc w:val="right"/>
              <w:rPr>
                <w:rFonts w:ascii="Arial" w:hAnsi="Arial" w:cs="Arial"/>
                <w:sz w:val="17"/>
                <w:szCs w:val="17"/>
              </w:rPr>
            </w:pPr>
            <w:r w:rsidRPr="00B9525F">
              <w:rPr>
                <w:rFonts w:ascii="Arial" w:hAnsi="Arial" w:cs="Arial"/>
                <w:sz w:val="17"/>
                <w:szCs w:val="17"/>
              </w:rPr>
              <w:t>70.831.666</w:t>
            </w:r>
          </w:p>
        </w:tc>
      </w:tr>
      <w:tr w:rsidR="00271488" w:rsidRPr="00B9525F" w14:paraId="056BAC1A" w14:textId="77777777" w:rsidTr="00BA4319">
        <w:trPr>
          <w:trHeight w:val="153"/>
        </w:trPr>
        <w:tc>
          <w:tcPr>
            <w:tcW w:w="555" w:type="dxa"/>
            <w:tcBorders>
              <w:top w:val="single" w:sz="4" w:space="0" w:color="auto"/>
              <w:bottom w:val="single" w:sz="4" w:space="0" w:color="auto"/>
            </w:tcBorders>
            <w:shd w:val="clear" w:color="auto" w:fill="auto"/>
            <w:noWrap/>
            <w:hideMark/>
          </w:tcPr>
          <w:p w14:paraId="4B550075" w14:textId="44E452C1" w:rsidR="00271488" w:rsidRPr="00B9525F" w:rsidRDefault="00271488" w:rsidP="00271488">
            <w:pPr>
              <w:rPr>
                <w:rFonts w:ascii="Arial" w:hAnsi="Arial" w:cs="Arial"/>
                <w:b/>
                <w:sz w:val="17"/>
                <w:szCs w:val="17"/>
              </w:rPr>
            </w:pPr>
            <w:r w:rsidRPr="00B9525F">
              <w:rPr>
                <w:rFonts w:ascii="Arial" w:hAnsi="Arial" w:cs="Arial"/>
                <w:b/>
                <w:sz w:val="17"/>
                <w:szCs w:val="17"/>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271488" w:rsidRPr="00B9525F" w:rsidRDefault="00271488" w:rsidP="00271488">
            <w:pPr>
              <w:rPr>
                <w:rFonts w:ascii="Arial" w:hAnsi="Arial" w:cs="Arial"/>
                <w:b/>
                <w:sz w:val="17"/>
                <w:szCs w:val="17"/>
              </w:rPr>
            </w:pPr>
            <w:r w:rsidRPr="00B9525F">
              <w:rPr>
                <w:rFonts w:ascii="Arial" w:hAnsi="Arial" w:cs="Arial"/>
                <w:b/>
                <w:sz w:val="17"/>
                <w:szCs w:val="17"/>
              </w:rPr>
              <w:t xml:space="preserve">TOPLAM NAKİT GİRİŞLERİ </w:t>
            </w:r>
          </w:p>
        </w:tc>
        <w:tc>
          <w:tcPr>
            <w:tcW w:w="1232" w:type="dxa"/>
            <w:tcBorders>
              <w:top w:val="single" w:sz="4" w:space="0" w:color="auto"/>
              <w:bottom w:val="single" w:sz="4" w:space="0" w:color="auto"/>
            </w:tcBorders>
            <w:shd w:val="clear" w:color="auto" w:fill="auto"/>
            <w:noWrap/>
            <w:vAlign w:val="bottom"/>
          </w:tcPr>
          <w:p w14:paraId="5E781B1F" w14:textId="4F3E3E38" w:rsidR="00271488" w:rsidRPr="00B9525F" w:rsidRDefault="00271488" w:rsidP="00271488">
            <w:pPr>
              <w:jc w:val="right"/>
              <w:rPr>
                <w:rFonts w:ascii="Arial" w:hAnsi="Arial" w:cs="Arial"/>
                <w:b/>
                <w:sz w:val="17"/>
                <w:szCs w:val="17"/>
              </w:rPr>
            </w:pPr>
            <w:r w:rsidRPr="00B9525F">
              <w:rPr>
                <w:rFonts w:ascii="Arial" w:hAnsi="Arial" w:cs="Arial"/>
                <w:b/>
                <w:bCs/>
                <w:sz w:val="17"/>
                <w:szCs w:val="17"/>
              </w:rPr>
              <w:t>119.627.083</w:t>
            </w:r>
          </w:p>
        </w:tc>
        <w:tc>
          <w:tcPr>
            <w:tcW w:w="1271" w:type="dxa"/>
            <w:tcBorders>
              <w:top w:val="single" w:sz="4" w:space="0" w:color="auto"/>
              <w:bottom w:val="single" w:sz="4" w:space="0" w:color="auto"/>
            </w:tcBorders>
            <w:shd w:val="clear" w:color="auto" w:fill="auto"/>
            <w:noWrap/>
            <w:vAlign w:val="bottom"/>
          </w:tcPr>
          <w:p w14:paraId="40B56388" w14:textId="0941D29E" w:rsidR="00271488" w:rsidRPr="00B9525F" w:rsidRDefault="00271488" w:rsidP="00271488">
            <w:pPr>
              <w:jc w:val="right"/>
              <w:rPr>
                <w:rFonts w:ascii="Arial" w:hAnsi="Arial" w:cs="Arial"/>
                <w:b/>
                <w:sz w:val="17"/>
                <w:szCs w:val="17"/>
              </w:rPr>
            </w:pPr>
            <w:r w:rsidRPr="00B9525F">
              <w:rPr>
                <w:rFonts w:ascii="Arial" w:hAnsi="Arial" w:cs="Arial"/>
                <w:b/>
                <w:bCs/>
                <w:sz w:val="17"/>
                <w:szCs w:val="17"/>
              </w:rPr>
              <w:t>84.923.342</w:t>
            </w:r>
          </w:p>
        </w:tc>
        <w:tc>
          <w:tcPr>
            <w:tcW w:w="1133" w:type="dxa"/>
            <w:tcBorders>
              <w:top w:val="single" w:sz="4" w:space="0" w:color="auto"/>
              <w:bottom w:val="single" w:sz="4" w:space="0" w:color="auto"/>
            </w:tcBorders>
            <w:shd w:val="clear" w:color="auto" w:fill="auto"/>
            <w:noWrap/>
            <w:vAlign w:val="bottom"/>
          </w:tcPr>
          <w:p w14:paraId="09B82822" w14:textId="6820C7C3" w:rsidR="00271488" w:rsidRPr="00B9525F" w:rsidRDefault="00271488" w:rsidP="00271488">
            <w:pPr>
              <w:jc w:val="right"/>
              <w:rPr>
                <w:rFonts w:ascii="Arial" w:hAnsi="Arial" w:cs="Arial"/>
                <w:b/>
                <w:sz w:val="17"/>
                <w:szCs w:val="17"/>
              </w:rPr>
            </w:pPr>
            <w:r w:rsidRPr="00B9525F">
              <w:rPr>
                <w:rFonts w:ascii="Arial" w:hAnsi="Arial" w:cs="Arial"/>
                <w:b/>
                <w:bCs/>
                <w:sz w:val="17"/>
                <w:szCs w:val="17"/>
              </w:rPr>
              <w:t>105.406.783</w:t>
            </w:r>
          </w:p>
        </w:tc>
        <w:tc>
          <w:tcPr>
            <w:tcW w:w="1327" w:type="dxa"/>
            <w:tcBorders>
              <w:top w:val="single" w:sz="4" w:space="0" w:color="auto"/>
              <w:bottom w:val="single" w:sz="4" w:space="0" w:color="auto"/>
            </w:tcBorders>
            <w:shd w:val="clear" w:color="auto" w:fill="auto"/>
            <w:noWrap/>
            <w:vAlign w:val="bottom"/>
          </w:tcPr>
          <w:p w14:paraId="78E85E04" w14:textId="2729FDB8" w:rsidR="00271488" w:rsidRPr="00B9525F" w:rsidRDefault="00271488" w:rsidP="00271488">
            <w:pPr>
              <w:jc w:val="right"/>
              <w:rPr>
                <w:rFonts w:ascii="Arial" w:hAnsi="Arial" w:cs="Arial"/>
                <w:b/>
                <w:sz w:val="17"/>
                <w:szCs w:val="17"/>
              </w:rPr>
            </w:pPr>
            <w:r w:rsidRPr="00B9525F">
              <w:rPr>
                <w:rFonts w:ascii="Arial" w:hAnsi="Arial" w:cs="Arial"/>
                <w:b/>
                <w:bCs/>
                <w:sz w:val="17"/>
                <w:szCs w:val="17"/>
              </w:rPr>
              <w:t>81.327.424</w:t>
            </w:r>
          </w:p>
        </w:tc>
      </w:tr>
      <w:tr w:rsidR="00A26FD3" w:rsidRPr="00B9525F" w14:paraId="28ACABA9" w14:textId="77777777" w:rsidTr="00271488">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B9525F" w:rsidRDefault="00A26FD3" w:rsidP="00AA77F2">
            <w:pPr>
              <w:rPr>
                <w:rFonts w:ascii="Arial" w:hAnsi="Arial" w:cs="Arial"/>
                <w:sz w:val="17"/>
                <w:szCs w:val="17"/>
              </w:rPr>
            </w:pPr>
            <w:r w:rsidRPr="00B9525F">
              <w:rPr>
                <w:rFonts w:ascii="Arial" w:hAnsi="Arial" w:cs="Arial"/>
                <w:sz w:val="17"/>
                <w:szCs w:val="17"/>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B9525F" w:rsidRDefault="00A26FD3" w:rsidP="00AA77F2">
            <w:pPr>
              <w:rPr>
                <w:rFonts w:ascii="Arial" w:hAnsi="Arial" w:cs="Arial"/>
                <w:sz w:val="17"/>
                <w:szCs w:val="17"/>
              </w:rPr>
            </w:pPr>
            <w:r w:rsidRPr="00B9525F">
              <w:rPr>
                <w:rFonts w:ascii="Arial" w:hAnsi="Arial" w:cs="Arial"/>
                <w:sz w:val="17"/>
                <w:szCs w:val="17"/>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B9525F" w:rsidRDefault="00A26FD3" w:rsidP="00AA77F2">
            <w:pPr>
              <w:jc w:val="right"/>
              <w:rPr>
                <w:rFonts w:ascii="Arial" w:hAnsi="Arial" w:cs="Arial"/>
                <w:sz w:val="17"/>
                <w:szCs w:val="17"/>
              </w:rPr>
            </w:pPr>
            <w:r w:rsidRPr="00B9525F">
              <w:rPr>
                <w:rFonts w:ascii="Arial" w:hAnsi="Arial" w:cs="Arial"/>
                <w:sz w:val="17"/>
                <w:szCs w:val="17"/>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B9525F" w:rsidRDefault="00A26FD3" w:rsidP="00AA77F2">
            <w:pPr>
              <w:jc w:val="right"/>
              <w:rPr>
                <w:rFonts w:ascii="Arial" w:hAnsi="Arial" w:cs="Arial"/>
                <w:sz w:val="17"/>
                <w:szCs w:val="17"/>
              </w:rPr>
            </w:pPr>
            <w:r w:rsidRPr="00B9525F">
              <w:rPr>
                <w:rFonts w:ascii="Arial" w:hAnsi="Arial" w:cs="Arial"/>
                <w:sz w:val="17"/>
                <w:szCs w:val="17"/>
              </w:rPr>
              <w:t> </w:t>
            </w:r>
          </w:p>
        </w:tc>
        <w:tc>
          <w:tcPr>
            <w:tcW w:w="2460" w:type="dxa"/>
            <w:gridSpan w:val="2"/>
            <w:tcBorders>
              <w:top w:val="single" w:sz="4" w:space="0" w:color="auto"/>
              <w:bottom w:val="single" w:sz="4" w:space="0" w:color="auto"/>
            </w:tcBorders>
            <w:shd w:val="clear" w:color="auto" w:fill="auto"/>
            <w:noWrap/>
            <w:vAlign w:val="bottom"/>
            <w:hideMark/>
          </w:tcPr>
          <w:p w14:paraId="2C0E1BA4" w14:textId="77777777" w:rsidR="00A26FD3" w:rsidRPr="00B9525F" w:rsidRDefault="00A26FD3" w:rsidP="00AA77F2">
            <w:pPr>
              <w:jc w:val="right"/>
              <w:rPr>
                <w:rFonts w:ascii="Arial" w:hAnsi="Arial" w:cs="Arial"/>
                <w:sz w:val="17"/>
                <w:szCs w:val="17"/>
              </w:rPr>
            </w:pPr>
          </w:p>
          <w:p w14:paraId="344726EA" w14:textId="77777777" w:rsidR="00A26FD3" w:rsidRPr="00B9525F" w:rsidRDefault="00A26FD3" w:rsidP="00AA77F2">
            <w:pPr>
              <w:jc w:val="right"/>
              <w:rPr>
                <w:rFonts w:ascii="Arial" w:hAnsi="Arial" w:cs="Arial"/>
                <w:sz w:val="17"/>
                <w:szCs w:val="17"/>
              </w:rPr>
            </w:pPr>
            <w:r w:rsidRPr="00B9525F">
              <w:rPr>
                <w:rFonts w:ascii="Arial" w:hAnsi="Arial" w:cs="Arial"/>
                <w:sz w:val="17"/>
                <w:szCs w:val="17"/>
              </w:rPr>
              <w:t>Üst Sınır Uygulanmış Değerler</w:t>
            </w:r>
          </w:p>
        </w:tc>
      </w:tr>
      <w:tr w:rsidR="00271488" w:rsidRPr="00B9525F" w14:paraId="046399FE" w14:textId="77777777" w:rsidTr="008013A2">
        <w:trPr>
          <w:trHeight w:val="153"/>
        </w:trPr>
        <w:tc>
          <w:tcPr>
            <w:tcW w:w="555" w:type="dxa"/>
            <w:tcBorders>
              <w:top w:val="single" w:sz="4" w:space="0" w:color="auto"/>
            </w:tcBorders>
            <w:shd w:val="clear" w:color="auto" w:fill="auto"/>
            <w:noWrap/>
            <w:hideMark/>
          </w:tcPr>
          <w:p w14:paraId="03424545" w14:textId="579A734B" w:rsidR="00271488" w:rsidRPr="00B9525F" w:rsidRDefault="00271488" w:rsidP="00271488">
            <w:pPr>
              <w:rPr>
                <w:rFonts w:ascii="Arial" w:hAnsi="Arial" w:cs="Arial"/>
                <w:b/>
                <w:sz w:val="17"/>
                <w:szCs w:val="17"/>
              </w:rPr>
            </w:pPr>
            <w:r w:rsidRPr="00B9525F">
              <w:rPr>
                <w:rFonts w:ascii="Arial" w:hAnsi="Arial" w:cs="Arial"/>
                <w:b/>
                <w:sz w:val="17"/>
                <w:szCs w:val="17"/>
              </w:rPr>
              <w:t>21</w:t>
            </w:r>
          </w:p>
        </w:tc>
        <w:tc>
          <w:tcPr>
            <w:tcW w:w="4314" w:type="dxa"/>
            <w:tcBorders>
              <w:top w:val="single" w:sz="4" w:space="0" w:color="auto"/>
            </w:tcBorders>
            <w:shd w:val="clear" w:color="auto" w:fill="auto"/>
            <w:noWrap/>
            <w:vAlign w:val="bottom"/>
            <w:hideMark/>
          </w:tcPr>
          <w:p w14:paraId="20681780" w14:textId="77777777" w:rsidR="00271488" w:rsidRPr="00B9525F" w:rsidRDefault="00271488" w:rsidP="00271488">
            <w:pPr>
              <w:rPr>
                <w:rFonts w:ascii="Arial" w:hAnsi="Arial" w:cs="Arial"/>
                <w:b/>
                <w:sz w:val="17"/>
                <w:szCs w:val="17"/>
              </w:rPr>
            </w:pPr>
            <w:r w:rsidRPr="00B9525F">
              <w:rPr>
                <w:rFonts w:ascii="Arial" w:hAnsi="Arial" w:cs="Arial"/>
                <w:b/>
                <w:sz w:val="17"/>
                <w:szCs w:val="17"/>
              </w:rPr>
              <w:t>TOPLAM YKLV STOKU</w:t>
            </w:r>
          </w:p>
        </w:tc>
        <w:tc>
          <w:tcPr>
            <w:tcW w:w="1232" w:type="dxa"/>
            <w:tcBorders>
              <w:top w:val="single" w:sz="4" w:space="0" w:color="auto"/>
            </w:tcBorders>
            <w:shd w:val="clear" w:color="auto" w:fill="auto"/>
            <w:noWrap/>
            <w:vAlign w:val="bottom"/>
          </w:tcPr>
          <w:p w14:paraId="545A3C27" w14:textId="77777777" w:rsidR="00271488" w:rsidRPr="00B9525F" w:rsidRDefault="00271488" w:rsidP="00271488">
            <w:pPr>
              <w:jc w:val="right"/>
              <w:rPr>
                <w:rFonts w:ascii="Arial" w:hAnsi="Arial" w:cs="Arial"/>
                <w:b/>
                <w:sz w:val="17"/>
                <w:szCs w:val="17"/>
              </w:rPr>
            </w:pPr>
          </w:p>
        </w:tc>
        <w:tc>
          <w:tcPr>
            <w:tcW w:w="1271" w:type="dxa"/>
            <w:tcBorders>
              <w:top w:val="single" w:sz="4" w:space="0" w:color="auto"/>
            </w:tcBorders>
            <w:shd w:val="clear" w:color="auto" w:fill="auto"/>
            <w:noWrap/>
            <w:vAlign w:val="bottom"/>
          </w:tcPr>
          <w:p w14:paraId="24C28CEB" w14:textId="77777777" w:rsidR="00271488" w:rsidRPr="00B9525F" w:rsidRDefault="00271488" w:rsidP="00271488">
            <w:pPr>
              <w:jc w:val="right"/>
              <w:rPr>
                <w:rFonts w:ascii="Arial" w:hAnsi="Arial" w:cs="Arial"/>
                <w:b/>
                <w:sz w:val="17"/>
                <w:szCs w:val="17"/>
              </w:rPr>
            </w:pPr>
          </w:p>
        </w:tc>
        <w:tc>
          <w:tcPr>
            <w:tcW w:w="1133" w:type="dxa"/>
            <w:tcBorders>
              <w:top w:val="single" w:sz="4" w:space="0" w:color="auto"/>
            </w:tcBorders>
            <w:shd w:val="clear" w:color="auto" w:fill="auto"/>
            <w:noWrap/>
            <w:vAlign w:val="bottom"/>
          </w:tcPr>
          <w:p w14:paraId="56A4EAA9" w14:textId="0483F666" w:rsidR="00271488" w:rsidRPr="00B9525F" w:rsidRDefault="00271488" w:rsidP="00271488">
            <w:pPr>
              <w:jc w:val="right"/>
              <w:rPr>
                <w:rFonts w:ascii="Arial" w:hAnsi="Arial" w:cs="Arial"/>
                <w:b/>
                <w:sz w:val="17"/>
                <w:szCs w:val="17"/>
              </w:rPr>
            </w:pPr>
            <w:r w:rsidRPr="00B9525F">
              <w:rPr>
                <w:rFonts w:ascii="Arial" w:hAnsi="Arial" w:cs="Arial"/>
                <w:b/>
                <w:sz w:val="17"/>
                <w:szCs w:val="17"/>
              </w:rPr>
              <w:t>107.995.008</w:t>
            </w:r>
          </w:p>
        </w:tc>
        <w:tc>
          <w:tcPr>
            <w:tcW w:w="1327" w:type="dxa"/>
            <w:tcBorders>
              <w:top w:val="single" w:sz="4" w:space="0" w:color="auto"/>
            </w:tcBorders>
            <w:shd w:val="clear" w:color="auto" w:fill="auto"/>
            <w:noWrap/>
            <w:vAlign w:val="bottom"/>
          </w:tcPr>
          <w:p w14:paraId="0FCB46B0" w14:textId="1F46D590" w:rsidR="00271488" w:rsidRPr="00B9525F" w:rsidRDefault="00271488" w:rsidP="00271488">
            <w:pPr>
              <w:jc w:val="right"/>
              <w:rPr>
                <w:rFonts w:ascii="Arial" w:hAnsi="Arial" w:cs="Arial"/>
                <w:b/>
                <w:sz w:val="17"/>
                <w:szCs w:val="17"/>
              </w:rPr>
            </w:pPr>
            <w:r w:rsidRPr="00B9525F">
              <w:rPr>
                <w:rFonts w:ascii="Arial" w:hAnsi="Arial" w:cs="Arial"/>
                <w:b/>
                <w:sz w:val="17"/>
                <w:szCs w:val="17"/>
              </w:rPr>
              <w:t>61.688.052</w:t>
            </w:r>
          </w:p>
        </w:tc>
      </w:tr>
      <w:tr w:rsidR="00271488" w:rsidRPr="00B9525F" w14:paraId="4CBFE73F" w14:textId="77777777" w:rsidTr="008013A2">
        <w:trPr>
          <w:trHeight w:val="153"/>
        </w:trPr>
        <w:tc>
          <w:tcPr>
            <w:tcW w:w="555" w:type="dxa"/>
            <w:shd w:val="clear" w:color="auto" w:fill="auto"/>
            <w:noWrap/>
            <w:hideMark/>
          </w:tcPr>
          <w:p w14:paraId="7C1766C2" w14:textId="4DFB510C" w:rsidR="00271488" w:rsidRPr="00B9525F" w:rsidRDefault="00271488" w:rsidP="00271488">
            <w:pPr>
              <w:rPr>
                <w:rFonts w:ascii="Arial" w:hAnsi="Arial" w:cs="Arial"/>
                <w:b/>
                <w:sz w:val="17"/>
                <w:szCs w:val="17"/>
              </w:rPr>
            </w:pPr>
            <w:r w:rsidRPr="00B9525F">
              <w:rPr>
                <w:rFonts w:ascii="Arial" w:hAnsi="Arial" w:cs="Arial"/>
                <w:b/>
                <w:sz w:val="17"/>
                <w:szCs w:val="17"/>
              </w:rPr>
              <w:t>22</w:t>
            </w:r>
          </w:p>
        </w:tc>
        <w:tc>
          <w:tcPr>
            <w:tcW w:w="4314" w:type="dxa"/>
            <w:shd w:val="clear" w:color="auto" w:fill="auto"/>
            <w:noWrap/>
            <w:vAlign w:val="bottom"/>
            <w:hideMark/>
          </w:tcPr>
          <w:p w14:paraId="28CE173D" w14:textId="77777777" w:rsidR="00271488" w:rsidRPr="00B9525F" w:rsidRDefault="00271488" w:rsidP="00271488">
            <w:pPr>
              <w:rPr>
                <w:rFonts w:ascii="Arial" w:hAnsi="Arial" w:cs="Arial"/>
                <w:b/>
                <w:sz w:val="17"/>
                <w:szCs w:val="17"/>
              </w:rPr>
            </w:pPr>
            <w:r w:rsidRPr="00B9525F">
              <w:rPr>
                <w:rFonts w:ascii="Arial" w:hAnsi="Arial" w:cs="Arial"/>
                <w:b/>
                <w:sz w:val="17"/>
                <w:szCs w:val="17"/>
              </w:rPr>
              <w:t xml:space="preserve">TOPLAM NET NAKİT ÇIKIŞLARI </w:t>
            </w:r>
          </w:p>
        </w:tc>
        <w:tc>
          <w:tcPr>
            <w:tcW w:w="1232" w:type="dxa"/>
            <w:shd w:val="clear" w:color="auto" w:fill="auto"/>
            <w:noWrap/>
            <w:vAlign w:val="bottom"/>
          </w:tcPr>
          <w:p w14:paraId="055E5542" w14:textId="77777777" w:rsidR="00271488" w:rsidRPr="00B9525F" w:rsidRDefault="00271488" w:rsidP="00271488">
            <w:pPr>
              <w:jc w:val="right"/>
              <w:rPr>
                <w:rFonts w:ascii="Arial" w:hAnsi="Arial" w:cs="Arial"/>
                <w:b/>
                <w:sz w:val="17"/>
                <w:szCs w:val="17"/>
              </w:rPr>
            </w:pPr>
          </w:p>
        </w:tc>
        <w:tc>
          <w:tcPr>
            <w:tcW w:w="1271" w:type="dxa"/>
            <w:shd w:val="clear" w:color="auto" w:fill="auto"/>
            <w:noWrap/>
            <w:vAlign w:val="bottom"/>
          </w:tcPr>
          <w:p w14:paraId="0EF96D24" w14:textId="77777777" w:rsidR="00271488" w:rsidRPr="00B9525F" w:rsidRDefault="00271488" w:rsidP="00271488">
            <w:pPr>
              <w:jc w:val="right"/>
              <w:rPr>
                <w:rFonts w:ascii="Arial" w:hAnsi="Arial" w:cs="Arial"/>
                <w:b/>
                <w:sz w:val="17"/>
                <w:szCs w:val="17"/>
              </w:rPr>
            </w:pPr>
          </w:p>
        </w:tc>
        <w:tc>
          <w:tcPr>
            <w:tcW w:w="1133" w:type="dxa"/>
            <w:shd w:val="clear" w:color="auto" w:fill="auto"/>
            <w:noWrap/>
            <w:vAlign w:val="bottom"/>
          </w:tcPr>
          <w:p w14:paraId="11DCBF58" w14:textId="5296D896" w:rsidR="00271488" w:rsidRPr="00B9525F" w:rsidRDefault="00271488" w:rsidP="00271488">
            <w:pPr>
              <w:jc w:val="right"/>
              <w:rPr>
                <w:rFonts w:ascii="Arial" w:hAnsi="Arial" w:cs="Arial"/>
                <w:b/>
                <w:sz w:val="17"/>
                <w:szCs w:val="17"/>
              </w:rPr>
            </w:pPr>
            <w:r w:rsidRPr="00B9525F">
              <w:rPr>
                <w:rFonts w:ascii="Arial" w:hAnsi="Arial" w:cs="Arial"/>
                <w:b/>
                <w:bCs/>
                <w:sz w:val="17"/>
                <w:szCs w:val="17"/>
              </w:rPr>
              <w:t>51.425.645</w:t>
            </w:r>
          </w:p>
        </w:tc>
        <w:tc>
          <w:tcPr>
            <w:tcW w:w="1327" w:type="dxa"/>
            <w:shd w:val="clear" w:color="auto" w:fill="auto"/>
            <w:noWrap/>
            <w:vAlign w:val="bottom"/>
          </w:tcPr>
          <w:p w14:paraId="5CA54E76" w14:textId="16DB01B0" w:rsidR="00271488" w:rsidRPr="00B9525F" w:rsidRDefault="00271488" w:rsidP="00271488">
            <w:pPr>
              <w:jc w:val="right"/>
              <w:rPr>
                <w:rFonts w:ascii="Arial" w:hAnsi="Arial" w:cs="Arial"/>
                <w:b/>
                <w:sz w:val="17"/>
                <w:szCs w:val="17"/>
              </w:rPr>
            </w:pPr>
            <w:r w:rsidRPr="00B9525F">
              <w:rPr>
                <w:rFonts w:ascii="Arial" w:hAnsi="Arial" w:cs="Arial"/>
                <w:b/>
                <w:bCs/>
                <w:sz w:val="17"/>
                <w:szCs w:val="17"/>
              </w:rPr>
              <w:t>35.364.044</w:t>
            </w:r>
          </w:p>
        </w:tc>
      </w:tr>
      <w:tr w:rsidR="00271488" w:rsidRPr="00B9525F" w14:paraId="268325DC" w14:textId="77777777" w:rsidTr="008013A2">
        <w:trPr>
          <w:trHeight w:val="153"/>
        </w:trPr>
        <w:tc>
          <w:tcPr>
            <w:tcW w:w="555" w:type="dxa"/>
            <w:tcBorders>
              <w:bottom w:val="single" w:sz="4" w:space="0" w:color="auto"/>
            </w:tcBorders>
            <w:shd w:val="clear" w:color="auto" w:fill="auto"/>
            <w:noWrap/>
            <w:hideMark/>
          </w:tcPr>
          <w:p w14:paraId="791748AE" w14:textId="35ABB975" w:rsidR="00271488" w:rsidRPr="00B9525F" w:rsidRDefault="00271488" w:rsidP="00271488">
            <w:pPr>
              <w:rPr>
                <w:rFonts w:ascii="Arial" w:hAnsi="Arial" w:cs="Arial"/>
                <w:b/>
                <w:sz w:val="17"/>
                <w:szCs w:val="17"/>
              </w:rPr>
            </w:pPr>
            <w:r w:rsidRPr="00B9525F">
              <w:rPr>
                <w:rFonts w:ascii="Arial" w:hAnsi="Arial" w:cs="Arial"/>
                <w:b/>
                <w:sz w:val="17"/>
                <w:szCs w:val="17"/>
              </w:rPr>
              <w:t>23</w:t>
            </w:r>
          </w:p>
        </w:tc>
        <w:tc>
          <w:tcPr>
            <w:tcW w:w="4314" w:type="dxa"/>
            <w:tcBorders>
              <w:bottom w:val="single" w:sz="4" w:space="0" w:color="auto"/>
            </w:tcBorders>
            <w:shd w:val="clear" w:color="auto" w:fill="auto"/>
            <w:noWrap/>
            <w:vAlign w:val="bottom"/>
            <w:hideMark/>
          </w:tcPr>
          <w:p w14:paraId="0D4C3187" w14:textId="77777777" w:rsidR="00271488" w:rsidRPr="00B9525F" w:rsidRDefault="00271488" w:rsidP="00271488">
            <w:pPr>
              <w:rPr>
                <w:rFonts w:ascii="Arial" w:hAnsi="Arial" w:cs="Arial"/>
                <w:b/>
                <w:sz w:val="17"/>
                <w:szCs w:val="17"/>
              </w:rPr>
            </w:pPr>
            <w:r w:rsidRPr="00B9525F">
              <w:rPr>
                <w:rFonts w:ascii="Arial" w:hAnsi="Arial" w:cs="Arial"/>
                <w:b/>
                <w:sz w:val="17"/>
                <w:szCs w:val="17"/>
              </w:rPr>
              <w:t>LİKİDİTE KARŞILAMA ORANI (%)</w:t>
            </w:r>
          </w:p>
        </w:tc>
        <w:tc>
          <w:tcPr>
            <w:tcW w:w="1232" w:type="dxa"/>
            <w:tcBorders>
              <w:bottom w:val="single" w:sz="4" w:space="0" w:color="auto"/>
            </w:tcBorders>
            <w:shd w:val="clear" w:color="auto" w:fill="auto"/>
            <w:noWrap/>
            <w:vAlign w:val="bottom"/>
          </w:tcPr>
          <w:p w14:paraId="3F14B453" w14:textId="77777777" w:rsidR="00271488" w:rsidRPr="00B9525F" w:rsidRDefault="00271488" w:rsidP="00271488">
            <w:pPr>
              <w:jc w:val="right"/>
              <w:rPr>
                <w:rFonts w:ascii="Arial" w:hAnsi="Arial" w:cs="Arial"/>
                <w:b/>
                <w:sz w:val="17"/>
                <w:szCs w:val="17"/>
              </w:rPr>
            </w:pPr>
          </w:p>
        </w:tc>
        <w:tc>
          <w:tcPr>
            <w:tcW w:w="1271" w:type="dxa"/>
            <w:tcBorders>
              <w:bottom w:val="single" w:sz="4" w:space="0" w:color="auto"/>
            </w:tcBorders>
            <w:shd w:val="clear" w:color="auto" w:fill="auto"/>
            <w:noWrap/>
            <w:vAlign w:val="bottom"/>
          </w:tcPr>
          <w:p w14:paraId="1856BB68" w14:textId="77777777" w:rsidR="00271488" w:rsidRPr="00B9525F" w:rsidRDefault="00271488" w:rsidP="00271488">
            <w:pPr>
              <w:jc w:val="right"/>
              <w:rPr>
                <w:rFonts w:ascii="Arial" w:hAnsi="Arial" w:cs="Arial"/>
                <w:b/>
                <w:sz w:val="17"/>
                <w:szCs w:val="17"/>
              </w:rPr>
            </w:pPr>
          </w:p>
        </w:tc>
        <w:tc>
          <w:tcPr>
            <w:tcW w:w="1133" w:type="dxa"/>
            <w:tcBorders>
              <w:bottom w:val="single" w:sz="4" w:space="0" w:color="auto"/>
            </w:tcBorders>
            <w:shd w:val="clear" w:color="auto" w:fill="auto"/>
            <w:noWrap/>
            <w:vAlign w:val="bottom"/>
          </w:tcPr>
          <w:p w14:paraId="526043CC" w14:textId="26166114" w:rsidR="00271488" w:rsidRPr="00B9525F" w:rsidRDefault="00271488" w:rsidP="00271488">
            <w:pPr>
              <w:jc w:val="right"/>
              <w:rPr>
                <w:rFonts w:ascii="Arial" w:hAnsi="Arial" w:cs="Arial"/>
                <w:b/>
                <w:sz w:val="17"/>
                <w:szCs w:val="17"/>
              </w:rPr>
            </w:pPr>
            <w:r w:rsidRPr="00B9525F">
              <w:rPr>
                <w:rFonts w:ascii="Arial" w:hAnsi="Arial" w:cs="Arial"/>
                <w:b/>
                <w:bCs/>
                <w:sz w:val="17"/>
                <w:szCs w:val="17"/>
              </w:rPr>
              <w:t>210,00</w:t>
            </w:r>
          </w:p>
        </w:tc>
        <w:tc>
          <w:tcPr>
            <w:tcW w:w="1327" w:type="dxa"/>
            <w:tcBorders>
              <w:bottom w:val="single" w:sz="4" w:space="0" w:color="auto"/>
            </w:tcBorders>
            <w:shd w:val="clear" w:color="auto" w:fill="auto"/>
            <w:noWrap/>
            <w:vAlign w:val="bottom"/>
          </w:tcPr>
          <w:p w14:paraId="5215B9BB" w14:textId="12D98248" w:rsidR="00271488" w:rsidRPr="00B9525F" w:rsidRDefault="00271488" w:rsidP="00271488">
            <w:pPr>
              <w:jc w:val="right"/>
              <w:rPr>
                <w:rFonts w:ascii="Arial" w:hAnsi="Arial" w:cs="Arial"/>
                <w:b/>
                <w:sz w:val="17"/>
                <w:szCs w:val="17"/>
              </w:rPr>
            </w:pPr>
            <w:r w:rsidRPr="00B9525F">
              <w:rPr>
                <w:rFonts w:ascii="Arial" w:hAnsi="Arial" w:cs="Arial"/>
                <w:b/>
                <w:bCs/>
                <w:sz w:val="17"/>
                <w:szCs w:val="17"/>
              </w:rPr>
              <w:t>174,44</w:t>
            </w:r>
          </w:p>
        </w:tc>
      </w:tr>
    </w:tbl>
    <w:p w14:paraId="1050241E" w14:textId="77777777" w:rsidR="000D4FBF" w:rsidRPr="00D12BCB" w:rsidRDefault="000D4FBF" w:rsidP="000D4FBF">
      <w:pPr>
        <w:pStyle w:val="BodyTextIndent"/>
        <w:ind w:left="284" w:firstLine="0"/>
        <w:rPr>
          <w:rFonts w:ascii="Arial" w:hAnsi="Arial" w:cs="Arial"/>
          <w:sz w:val="6"/>
          <w:szCs w:val="6"/>
        </w:rPr>
      </w:pPr>
    </w:p>
    <w:p w14:paraId="6D865967" w14:textId="77777777" w:rsidR="000D4FBF" w:rsidRPr="00D12BCB" w:rsidRDefault="000D4FBF"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 ortalaması</w:t>
      </w:r>
      <w:r w:rsidR="00A22213" w:rsidRPr="00D12BCB">
        <w:rPr>
          <w:rFonts w:ascii="Arial" w:hAnsi="Arial" w:cs="Arial"/>
          <w:sz w:val="14"/>
          <w:szCs w:val="14"/>
        </w:rPr>
        <w:t>dır</w:t>
      </w:r>
      <w:r w:rsidRPr="00D12BCB">
        <w:rPr>
          <w:rFonts w:ascii="Arial" w:hAnsi="Arial" w:cs="Arial"/>
          <w:sz w:val="14"/>
          <w:szCs w:val="14"/>
        </w:rPr>
        <w:t xml:space="preserve">. </w:t>
      </w:r>
    </w:p>
    <w:p w14:paraId="41B3BE7A" w14:textId="563F8348" w:rsidR="006B6C26" w:rsidRDefault="006B6C26" w:rsidP="006B6C26">
      <w:pPr>
        <w:autoSpaceDE w:val="0"/>
        <w:autoSpaceDN w:val="0"/>
        <w:adjustRightInd w:val="0"/>
        <w:rPr>
          <w:rFonts w:ascii="Arial" w:hAnsi="Arial" w:cs="Arial"/>
          <w:bCs/>
          <w:sz w:val="20"/>
          <w:szCs w:val="20"/>
          <w:lang w:eastAsia="en-US"/>
        </w:rPr>
      </w:pPr>
    </w:p>
    <w:p w14:paraId="5D9C5226" w14:textId="39FFD325" w:rsidR="002D4DC3" w:rsidRPr="00D12BCB" w:rsidRDefault="002D4DC3" w:rsidP="006B6C26">
      <w:pPr>
        <w:autoSpaceDE w:val="0"/>
        <w:autoSpaceDN w:val="0"/>
        <w:adjustRightInd w:val="0"/>
        <w:rPr>
          <w:rFonts w:ascii="Arial" w:hAnsi="Arial" w:cs="Arial"/>
          <w:bCs/>
          <w:sz w:val="20"/>
          <w:szCs w:val="20"/>
          <w:lang w:eastAsia="en-US"/>
        </w:rPr>
      </w:pPr>
      <w:r w:rsidRPr="002D4DC3">
        <w:rPr>
          <w:rFonts w:ascii="Arial" w:hAnsi="Arial" w:cs="Arial"/>
          <w:bCs/>
          <w:sz w:val="20"/>
          <w:szCs w:val="20"/>
          <w:lang w:eastAsia="en-US"/>
        </w:rPr>
        <w:t xml:space="preserve">21 Mart 2014 tarih ve 28948 sayılı Resmi </w:t>
      </w:r>
      <w:proofErr w:type="spellStart"/>
      <w:r w:rsidRPr="002D4DC3">
        <w:rPr>
          <w:rFonts w:ascii="Arial" w:hAnsi="Arial" w:cs="Arial"/>
          <w:bCs/>
          <w:sz w:val="20"/>
          <w:szCs w:val="20"/>
          <w:lang w:eastAsia="en-US"/>
        </w:rPr>
        <w:t>Gazete’de</w:t>
      </w:r>
      <w:proofErr w:type="spellEnd"/>
      <w:r w:rsidRPr="002D4DC3">
        <w:rPr>
          <w:rFonts w:ascii="Arial" w:hAnsi="Arial" w:cs="Arial"/>
          <w:bCs/>
          <w:sz w:val="20"/>
          <w:szCs w:val="20"/>
          <w:lang w:eastAsia="en-US"/>
        </w:rPr>
        <w:t xml:space="preserve"> yayımlanan “Bankaların Likidite Karşılama Oranı Hesaplamasına İlişkin Yönetmelik” uyarınca son üç ay için hesaplanan likidite karşılama oranlarının en yüksek ve en düşük olduğu haftalar aşağıda verilmiştir.</w:t>
      </w:r>
    </w:p>
    <w:p w14:paraId="6025D245" w14:textId="77777777" w:rsidR="00985417" w:rsidRPr="00D12BCB" w:rsidRDefault="00985417"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B9525F"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B9525F" w:rsidRDefault="006B6C26" w:rsidP="00212540">
            <w:pPr>
              <w:rPr>
                <w:rFonts w:ascii="Arial" w:hAnsi="Arial" w:cs="Arial"/>
                <w:b/>
                <w:bCs/>
                <w:sz w:val="17"/>
                <w:szCs w:val="17"/>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5038C54C" w:rsidR="006B6C26" w:rsidRPr="00B9525F" w:rsidRDefault="00E10312" w:rsidP="00541EC0">
            <w:pPr>
              <w:jc w:val="center"/>
              <w:rPr>
                <w:rFonts w:ascii="Arial" w:hAnsi="Arial" w:cs="Arial"/>
                <w:b/>
                <w:bCs/>
                <w:sz w:val="17"/>
                <w:szCs w:val="17"/>
              </w:rPr>
            </w:pPr>
            <w:r w:rsidRPr="00B9525F">
              <w:rPr>
                <w:rFonts w:ascii="Arial" w:hAnsi="Arial" w:cs="Arial"/>
                <w:b/>
                <w:bCs/>
                <w:snapToGrid w:val="0"/>
                <w:sz w:val="17"/>
                <w:szCs w:val="17"/>
              </w:rPr>
              <w:t xml:space="preserve">Önceki Dönem </w:t>
            </w:r>
            <w:r w:rsidR="00541EC0" w:rsidRPr="00B9525F">
              <w:rPr>
                <w:rFonts w:ascii="Arial" w:hAnsi="Arial" w:cs="Arial"/>
                <w:b/>
                <w:bCs/>
                <w:snapToGrid w:val="0"/>
                <w:sz w:val="17"/>
                <w:szCs w:val="17"/>
              </w:rPr>
              <w:t>–</w:t>
            </w:r>
            <w:r w:rsidRPr="00B9525F">
              <w:rPr>
                <w:rFonts w:ascii="Arial" w:hAnsi="Arial" w:cs="Arial"/>
                <w:b/>
                <w:bCs/>
                <w:snapToGrid w:val="0"/>
                <w:sz w:val="17"/>
                <w:szCs w:val="17"/>
              </w:rPr>
              <w:t xml:space="preserve"> 31</w:t>
            </w:r>
            <w:r w:rsidR="005764BA" w:rsidRPr="00B9525F">
              <w:rPr>
                <w:rFonts w:ascii="Arial" w:hAnsi="Arial" w:cs="Arial"/>
                <w:b/>
                <w:bCs/>
                <w:snapToGrid w:val="0"/>
                <w:sz w:val="17"/>
                <w:szCs w:val="17"/>
              </w:rPr>
              <w:t>/</w:t>
            </w:r>
            <w:r w:rsidRPr="00B9525F">
              <w:rPr>
                <w:rFonts w:ascii="Arial" w:hAnsi="Arial" w:cs="Arial"/>
                <w:b/>
                <w:bCs/>
                <w:snapToGrid w:val="0"/>
                <w:sz w:val="17"/>
                <w:szCs w:val="17"/>
              </w:rPr>
              <w:t>12</w:t>
            </w:r>
            <w:r w:rsidR="005764BA" w:rsidRPr="00B9525F">
              <w:rPr>
                <w:rFonts w:ascii="Arial" w:hAnsi="Arial" w:cs="Arial"/>
                <w:b/>
                <w:bCs/>
                <w:snapToGrid w:val="0"/>
                <w:sz w:val="17"/>
                <w:szCs w:val="17"/>
              </w:rPr>
              <w:t>/</w:t>
            </w:r>
            <w:r w:rsidRPr="00B9525F">
              <w:rPr>
                <w:rFonts w:ascii="Arial" w:hAnsi="Arial" w:cs="Arial"/>
                <w:b/>
                <w:bCs/>
                <w:snapToGrid w:val="0"/>
                <w:sz w:val="17"/>
                <w:szCs w:val="17"/>
              </w:rPr>
              <w:t>202</w:t>
            </w:r>
            <w:r w:rsidR="00271488">
              <w:rPr>
                <w:rFonts w:ascii="Arial" w:hAnsi="Arial" w:cs="Arial"/>
                <w:b/>
                <w:bCs/>
                <w:snapToGrid w:val="0"/>
                <w:sz w:val="17"/>
                <w:szCs w:val="17"/>
              </w:rPr>
              <w:t>4</w:t>
            </w:r>
          </w:p>
        </w:tc>
      </w:tr>
      <w:tr w:rsidR="006B6C26" w:rsidRPr="00B9525F"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B9525F" w:rsidRDefault="006B6C26" w:rsidP="00212540">
            <w:pPr>
              <w:rPr>
                <w:rFonts w:ascii="Arial" w:hAnsi="Arial" w:cs="Arial"/>
                <w:b/>
                <w:bCs/>
                <w:sz w:val="17"/>
                <w:szCs w:val="17"/>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B9525F" w:rsidRDefault="006B6C26" w:rsidP="00212540">
            <w:pPr>
              <w:jc w:val="right"/>
              <w:rPr>
                <w:rFonts w:ascii="Arial" w:hAnsi="Arial" w:cs="Arial"/>
                <w:b/>
                <w:bCs/>
                <w:sz w:val="17"/>
                <w:szCs w:val="17"/>
              </w:rPr>
            </w:pPr>
            <w:r w:rsidRPr="00B9525F">
              <w:rPr>
                <w:rFonts w:ascii="Arial" w:hAnsi="Arial" w:cs="Arial"/>
                <w:b/>
                <w:bCs/>
                <w:sz w:val="17"/>
                <w:szCs w:val="17"/>
              </w:rPr>
              <w:t>YP</w:t>
            </w:r>
          </w:p>
        </w:tc>
      </w:tr>
      <w:tr w:rsidR="006B6C26" w:rsidRPr="00B9525F"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B9525F" w:rsidRDefault="006B6C26" w:rsidP="00212540">
            <w:pPr>
              <w:rPr>
                <w:rFonts w:ascii="Arial" w:hAnsi="Arial" w:cs="Arial"/>
                <w:b/>
                <w:bCs/>
                <w:sz w:val="17"/>
                <w:szCs w:val="17"/>
              </w:rPr>
            </w:pPr>
          </w:p>
        </w:tc>
        <w:tc>
          <w:tcPr>
            <w:tcW w:w="1701" w:type="dxa"/>
            <w:tcBorders>
              <w:top w:val="nil"/>
              <w:left w:val="nil"/>
              <w:right w:val="nil"/>
            </w:tcBorders>
            <w:shd w:val="clear" w:color="auto" w:fill="auto"/>
            <w:noWrap/>
            <w:vAlign w:val="center"/>
          </w:tcPr>
          <w:p w14:paraId="394C4DD0" w14:textId="77777777" w:rsidR="006B6C26" w:rsidRPr="00B9525F" w:rsidRDefault="006B6C26" w:rsidP="00212540">
            <w:pPr>
              <w:jc w:val="right"/>
              <w:rPr>
                <w:rFonts w:ascii="Arial" w:hAnsi="Arial" w:cs="Arial"/>
                <w:b/>
                <w:bCs/>
                <w:sz w:val="17"/>
                <w:szCs w:val="17"/>
              </w:rPr>
            </w:pPr>
          </w:p>
        </w:tc>
        <w:tc>
          <w:tcPr>
            <w:tcW w:w="1417" w:type="dxa"/>
            <w:tcBorders>
              <w:top w:val="nil"/>
              <w:left w:val="nil"/>
              <w:right w:val="nil"/>
            </w:tcBorders>
            <w:shd w:val="clear" w:color="auto" w:fill="auto"/>
            <w:noWrap/>
            <w:vAlign w:val="center"/>
          </w:tcPr>
          <w:p w14:paraId="3F51F7F5" w14:textId="77777777" w:rsidR="006B6C26" w:rsidRPr="00B9525F" w:rsidRDefault="006B6C26" w:rsidP="00212540">
            <w:pPr>
              <w:jc w:val="right"/>
              <w:rPr>
                <w:rFonts w:ascii="Arial" w:hAnsi="Arial" w:cs="Arial"/>
                <w:b/>
                <w:bCs/>
                <w:sz w:val="17"/>
                <w:szCs w:val="17"/>
              </w:rPr>
            </w:pPr>
          </w:p>
        </w:tc>
      </w:tr>
      <w:tr w:rsidR="00271488" w:rsidRPr="00B9525F"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271488" w:rsidRPr="00B9525F" w:rsidRDefault="00271488" w:rsidP="00271488">
            <w:pPr>
              <w:rPr>
                <w:rFonts w:ascii="Arial" w:hAnsi="Arial" w:cs="Arial"/>
                <w:sz w:val="17"/>
                <w:szCs w:val="17"/>
              </w:rPr>
            </w:pPr>
            <w:r w:rsidRPr="00B9525F">
              <w:rPr>
                <w:rFonts w:ascii="Arial" w:hAnsi="Arial" w:cs="Arial"/>
                <w:sz w:val="17"/>
                <w:szCs w:val="17"/>
              </w:rPr>
              <w:t>En Düşük (%)</w:t>
            </w:r>
          </w:p>
        </w:tc>
        <w:tc>
          <w:tcPr>
            <w:tcW w:w="1701" w:type="dxa"/>
            <w:tcBorders>
              <w:top w:val="nil"/>
              <w:left w:val="nil"/>
              <w:bottom w:val="nil"/>
              <w:right w:val="nil"/>
            </w:tcBorders>
            <w:shd w:val="clear" w:color="auto" w:fill="auto"/>
            <w:noWrap/>
            <w:vAlign w:val="center"/>
          </w:tcPr>
          <w:p w14:paraId="08C9BA2D" w14:textId="6FFA5E40"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162,58</w:t>
            </w:r>
          </w:p>
        </w:tc>
        <w:tc>
          <w:tcPr>
            <w:tcW w:w="1417" w:type="dxa"/>
            <w:tcBorders>
              <w:top w:val="nil"/>
              <w:left w:val="nil"/>
              <w:bottom w:val="nil"/>
              <w:right w:val="nil"/>
            </w:tcBorders>
            <w:shd w:val="clear" w:color="auto" w:fill="auto"/>
            <w:noWrap/>
            <w:vAlign w:val="center"/>
          </w:tcPr>
          <w:p w14:paraId="3DF8180E" w14:textId="30C287F5"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149,55</w:t>
            </w:r>
          </w:p>
        </w:tc>
      </w:tr>
      <w:tr w:rsidR="00271488" w:rsidRPr="00B9525F"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271488" w:rsidRPr="00B9525F" w:rsidRDefault="00271488" w:rsidP="00271488">
            <w:pPr>
              <w:rPr>
                <w:rFonts w:ascii="Arial" w:hAnsi="Arial" w:cs="Arial"/>
                <w:sz w:val="17"/>
                <w:szCs w:val="17"/>
              </w:rPr>
            </w:pPr>
            <w:r w:rsidRPr="00B9525F">
              <w:rPr>
                <w:rFonts w:ascii="Arial" w:hAnsi="Arial" w:cs="Arial"/>
                <w:sz w:val="17"/>
                <w:szCs w:val="17"/>
              </w:rPr>
              <w:t>Haftası</w:t>
            </w:r>
          </w:p>
        </w:tc>
        <w:tc>
          <w:tcPr>
            <w:tcW w:w="1701" w:type="dxa"/>
            <w:tcBorders>
              <w:top w:val="nil"/>
              <w:left w:val="nil"/>
              <w:bottom w:val="single" w:sz="4" w:space="0" w:color="auto"/>
              <w:right w:val="nil"/>
            </w:tcBorders>
            <w:shd w:val="clear" w:color="auto" w:fill="auto"/>
            <w:noWrap/>
            <w:vAlign w:val="center"/>
          </w:tcPr>
          <w:p w14:paraId="5467BD8B" w14:textId="73FEA148"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27/12/2024</w:t>
            </w:r>
          </w:p>
        </w:tc>
        <w:tc>
          <w:tcPr>
            <w:tcW w:w="1417" w:type="dxa"/>
            <w:tcBorders>
              <w:top w:val="nil"/>
              <w:left w:val="nil"/>
              <w:bottom w:val="single" w:sz="4" w:space="0" w:color="auto"/>
              <w:right w:val="nil"/>
            </w:tcBorders>
            <w:shd w:val="clear" w:color="auto" w:fill="auto"/>
            <w:noWrap/>
            <w:vAlign w:val="center"/>
          </w:tcPr>
          <w:p w14:paraId="2ADF5876" w14:textId="25C4515E"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08/11/2024</w:t>
            </w:r>
          </w:p>
        </w:tc>
      </w:tr>
      <w:tr w:rsidR="00271488" w:rsidRPr="00B9525F"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271488" w:rsidRPr="00B9525F" w:rsidRDefault="00271488" w:rsidP="00271488">
            <w:pPr>
              <w:rPr>
                <w:rFonts w:ascii="Arial" w:hAnsi="Arial" w:cs="Arial"/>
                <w:sz w:val="17"/>
                <w:szCs w:val="17"/>
              </w:rPr>
            </w:pPr>
            <w:r w:rsidRPr="00B9525F">
              <w:rPr>
                <w:rFonts w:ascii="Arial" w:hAnsi="Arial" w:cs="Arial"/>
                <w:sz w:val="17"/>
                <w:szCs w:val="17"/>
              </w:rPr>
              <w:t>En Yüksek (%)</w:t>
            </w:r>
          </w:p>
        </w:tc>
        <w:tc>
          <w:tcPr>
            <w:tcW w:w="1701" w:type="dxa"/>
            <w:tcBorders>
              <w:top w:val="nil"/>
              <w:left w:val="nil"/>
              <w:bottom w:val="nil"/>
              <w:right w:val="nil"/>
            </w:tcBorders>
            <w:shd w:val="clear" w:color="auto" w:fill="auto"/>
            <w:noWrap/>
            <w:vAlign w:val="center"/>
          </w:tcPr>
          <w:p w14:paraId="5E1FD352" w14:textId="73EE4690"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260,54</w:t>
            </w:r>
          </w:p>
        </w:tc>
        <w:tc>
          <w:tcPr>
            <w:tcW w:w="1417" w:type="dxa"/>
            <w:tcBorders>
              <w:top w:val="nil"/>
              <w:left w:val="nil"/>
              <w:bottom w:val="nil"/>
              <w:right w:val="nil"/>
            </w:tcBorders>
            <w:shd w:val="clear" w:color="auto" w:fill="auto"/>
            <w:noWrap/>
            <w:vAlign w:val="center"/>
          </w:tcPr>
          <w:p w14:paraId="05FAD473" w14:textId="3E6C01BE"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207,62</w:t>
            </w:r>
          </w:p>
        </w:tc>
      </w:tr>
      <w:tr w:rsidR="00271488" w:rsidRPr="00B9525F"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271488" w:rsidRPr="00B9525F" w:rsidRDefault="00271488" w:rsidP="00271488">
            <w:pPr>
              <w:rPr>
                <w:rFonts w:ascii="Arial" w:hAnsi="Arial" w:cs="Arial"/>
                <w:sz w:val="17"/>
                <w:szCs w:val="17"/>
              </w:rPr>
            </w:pPr>
            <w:r w:rsidRPr="00B9525F">
              <w:rPr>
                <w:rFonts w:ascii="Arial" w:hAnsi="Arial" w:cs="Arial"/>
                <w:sz w:val="17"/>
                <w:szCs w:val="17"/>
              </w:rPr>
              <w:t>Haftası</w:t>
            </w:r>
          </w:p>
        </w:tc>
        <w:tc>
          <w:tcPr>
            <w:tcW w:w="1701" w:type="dxa"/>
            <w:tcBorders>
              <w:top w:val="nil"/>
              <w:left w:val="nil"/>
              <w:right w:val="nil"/>
            </w:tcBorders>
            <w:shd w:val="clear" w:color="auto" w:fill="auto"/>
            <w:noWrap/>
            <w:vAlign w:val="center"/>
          </w:tcPr>
          <w:p w14:paraId="21210350" w14:textId="168549E3"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13/12/2024</w:t>
            </w:r>
          </w:p>
        </w:tc>
        <w:tc>
          <w:tcPr>
            <w:tcW w:w="1417" w:type="dxa"/>
            <w:tcBorders>
              <w:top w:val="nil"/>
              <w:left w:val="nil"/>
              <w:right w:val="nil"/>
            </w:tcBorders>
            <w:shd w:val="clear" w:color="auto" w:fill="auto"/>
            <w:noWrap/>
            <w:vAlign w:val="center"/>
          </w:tcPr>
          <w:p w14:paraId="0A88CF7C" w14:textId="78B905E1"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13/12/2024</w:t>
            </w:r>
          </w:p>
        </w:tc>
      </w:tr>
      <w:tr w:rsidR="00271488" w:rsidRPr="00B9525F"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271488" w:rsidRPr="00B9525F" w:rsidRDefault="00271488" w:rsidP="00271488">
            <w:pPr>
              <w:rPr>
                <w:rFonts w:ascii="Arial" w:hAnsi="Arial" w:cs="Arial"/>
                <w:sz w:val="17"/>
                <w:szCs w:val="17"/>
              </w:rPr>
            </w:pPr>
            <w:r w:rsidRPr="00B9525F">
              <w:rPr>
                <w:rFonts w:ascii="Arial" w:hAnsi="Arial" w:cs="Arial"/>
                <w:sz w:val="17"/>
                <w:szCs w:val="17"/>
              </w:rPr>
              <w:t>Ortalama</w:t>
            </w:r>
          </w:p>
        </w:tc>
        <w:tc>
          <w:tcPr>
            <w:tcW w:w="1701" w:type="dxa"/>
            <w:tcBorders>
              <w:left w:val="nil"/>
              <w:bottom w:val="single" w:sz="4" w:space="0" w:color="auto"/>
              <w:right w:val="nil"/>
            </w:tcBorders>
            <w:shd w:val="clear" w:color="auto" w:fill="auto"/>
            <w:noWrap/>
            <w:vAlign w:val="center"/>
          </w:tcPr>
          <w:p w14:paraId="331426CA" w14:textId="08CD65EB"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211,44</w:t>
            </w:r>
          </w:p>
        </w:tc>
        <w:tc>
          <w:tcPr>
            <w:tcW w:w="1417" w:type="dxa"/>
            <w:tcBorders>
              <w:left w:val="nil"/>
              <w:bottom w:val="single" w:sz="4" w:space="0" w:color="auto"/>
              <w:right w:val="nil"/>
            </w:tcBorders>
            <w:shd w:val="clear" w:color="auto" w:fill="auto"/>
            <w:noWrap/>
            <w:vAlign w:val="center"/>
          </w:tcPr>
          <w:p w14:paraId="2720E97A" w14:textId="7F4C2F54" w:rsidR="00271488" w:rsidRPr="00B9525F" w:rsidRDefault="00271488" w:rsidP="00271488">
            <w:pPr>
              <w:jc w:val="right"/>
              <w:rPr>
                <w:rFonts w:ascii="Arial" w:hAnsi="Arial" w:cs="Arial"/>
                <w:sz w:val="17"/>
                <w:szCs w:val="17"/>
              </w:rPr>
            </w:pPr>
            <w:r w:rsidRPr="00B9525F">
              <w:rPr>
                <w:rFonts w:ascii="Arial" w:hAnsi="Arial" w:cs="Arial"/>
                <w:color w:val="000000"/>
                <w:sz w:val="17"/>
                <w:szCs w:val="17"/>
              </w:rPr>
              <w:t>170,44</w:t>
            </w:r>
          </w:p>
        </w:tc>
      </w:tr>
    </w:tbl>
    <w:p w14:paraId="6E983518" w14:textId="77777777" w:rsidR="005D6DF3" w:rsidRPr="00D12BCB" w:rsidRDefault="005D6DF3" w:rsidP="002C6E36">
      <w:pPr>
        <w:pStyle w:val="BodyTextIndent"/>
        <w:ind w:left="540" w:hanging="540"/>
        <w:rPr>
          <w:rFonts w:ascii="Arial" w:hAnsi="Arial" w:cs="Arial"/>
          <w:b/>
          <w:sz w:val="20"/>
        </w:rPr>
      </w:pPr>
    </w:p>
    <w:p w14:paraId="4953EE72" w14:textId="5A57D801" w:rsidR="00FB7B25" w:rsidRPr="00B951F0" w:rsidRDefault="009C5C47" w:rsidP="00B951F0">
      <w:pPr>
        <w:rPr>
          <w:rFonts w:ascii="Arial" w:hAnsi="Arial" w:cs="Arial"/>
          <w:b/>
          <w:sz w:val="20"/>
          <w:szCs w:val="20"/>
        </w:rPr>
      </w:pPr>
      <w:r w:rsidRPr="00D12BCB">
        <w:rPr>
          <w:rFonts w:ascii="Arial" w:hAnsi="Arial" w:cs="Arial"/>
          <w:b/>
          <w:sz w:val="20"/>
          <w:szCs w:val="20"/>
        </w:rPr>
        <w:br w:type="page"/>
      </w:r>
    </w:p>
    <w:p w14:paraId="18A27723" w14:textId="1932B4EF" w:rsidR="00FB7B25" w:rsidRPr="001937F9" w:rsidRDefault="00FB7B25" w:rsidP="00FB7B25">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BC1270C" w14:textId="77777777" w:rsidR="00FB7B25" w:rsidRPr="001937F9" w:rsidRDefault="00FB7B25" w:rsidP="00FB7B25">
      <w:pPr>
        <w:pStyle w:val="BodyTextIndent"/>
        <w:ind w:firstLine="0"/>
        <w:rPr>
          <w:rFonts w:ascii="Arial" w:hAnsi="Arial" w:cs="Arial"/>
          <w:b/>
          <w:sz w:val="10"/>
          <w:szCs w:val="10"/>
        </w:rPr>
      </w:pPr>
    </w:p>
    <w:p w14:paraId="2C03CD14" w14:textId="77777777" w:rsidR="00FB7B25" w:rsidRPr="001937F9" w:rsidRDefault="00FB7B25" w:rsidP="00FB7B25">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4D7B5CB4" w14:textId="77777777" w:rsidR="0006479D" w:rsidRPr="00FB7B25" w:rsidRDefault="0006479D" w:rsidP="00985417">
      <w:pPr>
        <w:autoSpaceDE w:val="0"/>
        <w:autoSpaceDN w:val="0"/>
        <w:adjustRightInd w:val="0"/>
        <w:ind w:hanging="567"/>
        <w:rPr>
          <w:rFonts w:ascii="Arial" w:hAnsi="Arial" w:cs="Arial"/>
          <w:b/>
          <w:sz w:val="10"/>
          <w:szCs w:val="10"/>
        </w:rPr>
      </w:pPr>
    </w:p>
    <w:p w14:paraId="6995BB15" w14:textId="4DBD0F94" w:rsidR="00985417" w:rsidRPr="00D12BCB" w:rsidRDefault="00F20677" w:rsidP="00985417">
      <w:pPr>
        <w:autoSpaceDE w:val="0"/>
        <w:autoSpaceDN w:val="0"/>
        <w:adjustRightInd w:val="0"/>
        <w:ind w:hanging="567"/>
        <w:rPr>
          <w:rFonts w:ascii="Arial" w:hAnsi="Arial" w:cs="Arial"/>
          <w:b/>
          <w:sz w:val="20"/>
          <w:szCs w:val="20"/>
        </w:rPr>
      </w:pPr>
      <w:r>
        <w:rPr>
          <w:rFonts w:ascii="Arial" w:hAnsi="Arial" w:cs="Arial"/>
          <w:b/>
          <w:sz w:val="20"/>
          <w:szCs w:val="20"/>
        </w:rPr>
        <w:t>I</w:t>
      </w:r>
      <w:r w:rsidR="00985417" w:rsidRPr="00D12BCB">
        <w:rPr>
          <w:rFonts w:ascii="Arial" w:hAnsi="Arial" w:cs="Arial"/>
          <w:b/>
          <w:sz w:val="20"/>
          <w:szCs w:val="20"/>
        </w:rPr>
        <w:t>V.</w:t>
      </w:r>
      <w:r w:rsidR="00985417" w:rsidRPr="00D12BCB">
        <w:rPr>
          <w:rFonts w:ascii="Arial" w:hAnsi="Arial" w:cs="Arial"/>
          <w:b/>
          <w:sz w:val="20"/>
          <w:szCs w:val="20"/>
        </w:rPr>
        <w:tab/>
      </w:r>
      <w:r w:rsidR="00DD675A" w:rsidRPr="00DD675A">
        <w:rPr>
          <w:rFonts w:ascii="Arial" w:hAnsi="Arial" w:cs="Arial"/>
          <w:b/>
          <w:sz w:val="20"/>
          <w:szCs w:val="20"/>
        </w:rPr>
        <w:t xml:space="preserve">Likidite Riski </w:t>
      </w:r>
      <w:r w:rsidR="006A3DB7">
        <w:rPr>
          <w:rFonts w:ascii="Arial" w:hAnsi="Arial" w:cs="Arial"/>
          <w:b/>
          <w:sz w:val="20"/>
          <w:szCs w:val="20"/>
        </w:rPr>
        <w:t>Yönetimi,</w:t>
      </w:r>
      <w:r w:rsidR="00DD675A" w:rsidRPr="00DD675A">
        <w:rPr>
          <w:rFonts w:ascii="Arial" w:hAnsi="Arial" w:cs="Arial"/>
          <w:b/>
          <w:sz w:val="20"/>
          <w:szCs w:val="20"/>
        </w:rPr>
        <w:t xml:space="preserve"> Likidite Karşılama Oranı ve Net İstikrarlı Fonl</w:t>
      </w:r>
      <w:r w:rsidR="00DD675A">
        <w:rPr>
          <w:rFonts w:ascii="Arial" w:hAnsi="Arial" w:cs="Arial"/>
          <w:b/>
          <w:sz w:val="20"/>
          <w:szCs w:val="20"/>
        </w:rPr>
        <w:t>ama Oranına İlişkin Açıklamalar</w:t>
      </w:r>
      <w:r w:rsidR="00FB7B25" w:rsidRPr="00D12BCB">
        <w:rPr>
          <w:rFonts w:ascii="Arial" w:hAnsi="Arial" w:cs="Arial"/>
          <w:b/>
          <w:sz w:val="20"/>
          <w:szCs w:val="20"/>
        </w:rPr>
        <w:t xml:space="preserve"> (</w:t>
      </w:r>
      <w:r w:rsidR="00FB7B25">
        <w:rPr>
          <w:rFonts w:ascii="Arial" w:hAnsi="Arial" w:cs="Arial"/>
          <w:b/>
          <w:sz w:val="20"/>
          <w:szCs w:val="20"/>
        </w:rPr>
        <w:t>d</w:t>
      </w:r>
      <w:r w:rsidR="00FB7B25" w:rsidRPr="00D12BCB">
        <w:rPr>
          <w:rFonts w:ascii="Arial" w:hAnsi="Arial" w:cs="Arial"/>
          <w:b/>
          <w:sz w:val="20"/>
          <w:szCs w:val="20"/>
        </w:rPr>
        <w:t>evamı):</w:t>
      </w:r>
    </w:p>
    <w:p w14:paraId="56D81D31" w14:textId="77777777" w:rsidR="00EB3462" w:rsidRPr="00FB7B25" w:rsidRDefault="00EB3462" w:rsidP="002C6E36">
      <w:pPr>
        <w:pStyle w:val="BodyTextIndent"/>
        <w:ind w:left="540" w:hanging="540"/>
        <w:rPr>
          <w:rFonts w:ascii="Arial" w:hAnsi="Arial" w:cs="Arial"/>
          <w:b/>
          <w:sz w:val="10"/>
          <w:szCs w:val="10"/>
        </w:rPr>
      </w:pPr>
    </w:p>
    <w:p w14:paraId="3BE4CEDF" w14:textId="3FCD2B4E" w:rsidR="002C6E36" w:rsidRPr="00D12BCB" w:rsidRDefault="00A525CD" w:rsidP="002C6E36">
      <w:pPr>
        <w:pStyle w:val="BodyTextIndent"/>
        <w:ind w:left="540" w:hanging="540"/>
        <w:rPr>
          <w:rFonts w:ascii="Arial" w:hAnsi="Arial" w:cs="Arial"/>
          <w:b/>
          <w:sz w:val="20"/>
        </w:rPr>
      </w:pPr>
      <w:r w:rsidRPr="00D12BCB">
        <w:rPr>
          <w:rFonts w:ascii="Arial" w:hAnsi="Arial" w:cs="Arial"/>
          <w:b/>
          <w:sz w:val="20"/>
        </w:rPr>
        <w:t xml:space="preserve">Aktif </w:t>
      </w:r>
      <w:r w:rsidR="00FB7B25">
        <w:rPr>
          <w:rFonts w:ascii="Arial" w:hAnsi="Arial" w:cs="Arial"/>
          <w:b/>
          <w:sz w:val="20"/>
        </w:rPr>
        <w:t>v</w:t>
      </w:r>
      <w:r w:rsidR="00FB7B25" w:rsidRPr="00D12BCB">
        <w:rPr>
          <w:rFonts w:ascii="Arial" w:hAnsi="Arial" w:cs="Arial"/>
          <w:b/>
          <w:sz w:val="20"/>
        </w:rPr>
        <w:t xml:space="preserve">e Pasif Kalemlerin Kalan Vadelerine Göre Gösterimi: </w:t>
      </w:r>
    </w:p>
    <w:p w14:paraId="53E11455" w14:textId="77777777" w:rsidR="002C6E36" w:rsidRPr="00D12BCB" w:rsidRDefault="002C6E36" w:rsidP="002C6E36">
      <w:pPr>
        <w:pStyle w:val="BodyTextIndent"/>
        <w:ind w:left="540" w:hanging="540"/>
        <w:rPr>
          <w:rFonts w:ascii="Arial" w:hAnsi="Arial" w:cs="Arial"/>
          <w:b/>
          <w:sz w:val="20"/>
        </w:rPr>
      </w:pPr>
    </w:p>
    <w:tbl>
      <w:tblPr>
        <w:tblW w:w="10632" w:type="dxa"/>
        <w:tblInd w:w="-426" w:type="dxa"/>
        <w:tblLayout w:type="fixed"/>
        <w:tblCellMar>
          <w:left w:w="70" w:type="dxa"/>
          <w:right w:w="70" w:type="dxa"/>
        </w:tblCellMar>
        <w:tblLook w:val="04A0" w:firstRow="1" w:lastRow="0" w:firstColumn="1" w:lastColumn="0" w:noHBand="0" w:noVBand="1"/>
      </w:tblPr>
      <w:tblGrid>
        <w:gridCol w:w="2531"/>
        <w:gridCol w:w="1011"/>
        <w:gridCol w:w="991"/>
        <w:gridCol w:w="996"/>
        <w:gridCol w:w="997"/>
        <w:gridCol w:w="988"/>
        <w:gridCol w:w="901"/>
        <w:gridCol w:w="586"/>
        <w:gridCol w:w="529"/>
        <w:gridCol w:w="1102"/>
      </w:tblGrid>
      <w:tr w:rsidR="00EC626D" w:rsidRPr="00B9525F" w14:paraId="72360AEF" w14:textId="77777777" w:rsidTr="002A69C5">
        <w:trPr>
          <w:trHeight w:val="54"/>
        </w:trPr>
        <w:tc>
          <w:tcPr>
            <w:tcW w:w="2531" w:type="dxa"/>
            <w:tcBorders>
              <w:top w:val="single" w:sz="4" w:space="0" w:color="auto"/>
              <w:left w:val="nil"/>
              <w:bottom w:val="single" w:sz="4" w:space="0" w:color="auto"/>
              <w:right w:val="nil"/>
            </w:tcBorders>
            <w:shd w:val="clear" w:color="auto" w:fill="auto"/>
            <w:vAlign w:val="center"/>
            <w:hideMark/>
          </w:tcPr>
          <w:p w14:paraId="0161A34D" w14:textId="77777777" w:rsidR="00C86EA9" w:rsidRPr="00B9525F" w:rsidRDefault="00C86EA9" w:rsidP="0012058D">
            <w:pPr>
              <w:jc w:val="right"/>
              <w:rPr>
                <w:rFonts w:ascii="Arial" w:hAnsi="Arial" w:cs="Arial"/>
                <w:b/>
                <w:bCs/>
                <w:sz w:val="15"/>
                <w:szCs w:val="15"/>
              </w:rPr>
            </w:pPr>
          </w:p>
        </w:tc>
        <w:tc>
          <w:tcPr>
            <w:tcW w:w="1011" w:type="dxa"/>
            <w:tcBorders>
              <w:top w:val="single" w:sz="4" w:space="0" w:color="auto"/>
              <w:left w:val="nil"/>
              <w:bottom w:val="single" w:sz="4" w:space="0" w:color="auto"/>
              <w:right w:val="nil"/>
            </w:tcBorders>
            <w:shd w:val="clear" w:color="auto" w:fill="auto"/>
            <w:vAlign w:val="bottom"/>
            <w:hideMark/>
          </w:tcPr>
          <w:p w14:paraId="19C2682A" w14:textId="77777777" w:rsidR="00C86EA9" w:rsidRPr="00B9525F" w:rsidRDefault="00C86EA9" w:rsidP="0012058D">
            <w:pPr>
              <w:ind w:left="-105"/>
              <w:jc w:val="right"/>
              <w:rPr>
                <w:sz w:val="15"/>
                <w:szCs w:val="15"/>
              </w:rPr>
            </w:pPr>
            <w:r w:rsidRPr="00B9525F">
              <w:rPr>
                <w:rFonts w:ascii="Arial" w:hAnsi="Arial" w:cs="Arial"/>
                <w:b/>
                <w:bCs/>
                <w:snapToGrid w:val="0"/>
                <w:sz w:val="15"/>
                <w:szCs w:val="15"/>
              </w:rPr>
              <w:t>Vadesiz</w:t>
            </w:r>
          </w:p>
        </w:tc>
        <w:tc>
          <w:tcPr>
            <w:tcW w:w="991" w:type="dxa"/>
            <w:tcBorders>
              <w:top w:val="single" w:sz="4" w:space="0" w:color="auto"/>
              <w:left w:val="nil"/>
              <w:bottom w:val="single" w:sz="4" w:space="0" w:color="auto"/>
              <w:right w:val="nil"/>
            </w:tcBorders>
            <w:shd w:val="clear" w:color="auto" w:fill="auto"/>
            <w:vAlign w:val="bottom"/>
            <w:hideMark/>
          </w:tcPr>
          <w:p w14:paraId="5222C6A9" w14:textId="77777777" w:rsidR="00C86EA9" w:rsidRPr="00B9525F" w:rsidRDefault="00C86EA9" w:rsidP="0012058D">
            <w:pPr>
              <w:ind w:left="-105"/>
              <w:jc w:val="right"/>
              <w:rPr>
                <w:sz w:val="15"/>
                <w:szCs w:val="15"/>
              </w:rPr>
            </w:pPr>
            <w:r w:rsidRPr="00B9525F">
              <w:rPr>
                <w:rFonts w:ascii="Arial" w:hAnsi="Arial" w:cs="Arial"/>
                <w:b/>
                <w:bCs/>
                <w:sz w:val="15"/>
                <w:szCs w:val="15"/>
              </w:rPr>
              <w:t>1 Aya Kadar</w:t>
            </w:r>
          </w:p>
        </w:tc>
        <w:tc>
          <w:tcPr>
            <w:tcW w:w="996" w:type="dxa"/>
            <w:tcBorders>
              <w:top w:val="single" w:sz="4" w:space="0" w:color="auto"/>
              <w:left w:val="nil"/>
              <w:bottom w:val="single" w:sz="4" w:space="0" w:color="auto"/>
              <w:right w:val="nil"/>
            </w:tcBorders>
            <w:shd w:val="clear" w:color="auto" w:fill="auto"/>
            <w:vAlign w:val="bottom"/>
            <w:hideMark/>
          </w:tcPr>
          <w:p w14:paraId="1B2C179A" w14:textId="77777777" w:rsidR="00C86EA9" w:rsidRPr="00B9525F" w:rsidRDefault="00C86EA9" w:rsidP="0012058D">
            <w:pPr>
              <w:ind w:left="-105"/>
              <w:jc w:val="right"/>
              <w:rPr>
                <w:sz w:val="15"/>
                <w:szCs w:val="15"/>
              </w:rPr>
            </w:pPr>
            <w:r w:rsidRPr="00B9525F">
              <w:rPr>
                <w:rFonts w:ascii="Arial" w:hAnsi="Arial" w:cs="Arial"/>
                <w:b/>
                <w:bCs/>
                <w:snapToGrid w:val="0"/>
                <w:sz w:val="15"/>
                <w:szCs w:val="15"/>
              </w:rPr>
              <w:t>1-3 Ay</w:t>
            </w:r>
          </w:p>
        </w:tc>
        <w:tc>
          <w:tcPr>
            <w:tcW w:w="997" w:type="dxa"/>
            <w:tcBorders>
              <w:top w:val="single" w:sz="4" w:space="0" w:color="auto"/>
              <w:left w:val="nil"/>
              <w:bottom w:val="single" w:sz="4" w:space="0" w:color="auto"/>
              <w:right w:val="nil"/>
            </w:tcBorders>
            <w:shd w:val="clear" w:color="auto" w:fill="auto"/>
            <w:vAlign w:val="bottom"/>
            <w:hideMark/>
          </w:tcPr>
          <w:p w14:paraId="059234C8" w14:textId="77777777" w:rsidR="00C86EA9" w:rsidRPr="00B9525F" w:rsidRDefault="00C86EA9" w:rsidP="0012058D">
            <w:pPr>
              <w:ind w:left="-105"/>
              <w:jc w:val="right"/>
              <w:rPr>
                <w:sz w:val="15"/>
                <w:szCs w:val="15"/>
              </w:rPr>
            </w:pPr>
            <w:r w:rsidRPr="00B9525F">
              <w:rPr>
                <w:rFonts w:ascii="Arial" w:hAnsi="Arial" w:cs="Arial"/>
                <w:b/>
                <w:bCs/>
                <w:sz w:val="15"/>
                <w:szCs w:val="15"/>
              </w:rPr>
              <w:t>3-12 Ay</w:t>
            </w:r>
          </w:p>
        </w:tc>
        <w:tc>
          <w:tcPr>
            <w:tcW w:w="988" w:type="dxa"/>
            <w:tcBorders>
              <w:top w:val="single" w:sz="4" w:space="0" w:color="auto"/>
              <w:left w:val="nil"/>
              <w:bottom w:val="single" w:sz="4" w:space="0" w:color="auto"/>
              <w:right w:val="nil"/>
            </w:tcBorders>
            <w:shd w:val="clear" w:color="auto" w:fill="auto"/>
            <w:vAlign w:val="bottom"/>
            <w:hideMark/>
          </w:tcPr>
          <w:p w14:paraId="54FF9B38" w14:textId="77777777" w:rsidR="00C86EA9" w:rsidRPr="00B9525F" w:rsidRDefault="00C86EA9" w:rsidP="0012058D">
            <w:pPr>
              <w:ind w:left="-105"/>
              <w:jc w:val="right"/>
              <w:rPr>
                <w:sz w:val="15"/>
                <w:szCs w:val="15"/>
              </w:rPr>
            </w:pPr>
            <w:r w:rsidRPr="00B9525F">
              <w:rPr>
                <w:rFonts w:ascii="Arial" w:hAnsi="Arial" w:cs="Arial"/>
                <w:b/>
                <w:bCs/>
                <w:snapToGrid w:val="0"/>
                <w:sz w:val="15"/>
                <w:szCs w:val="15"/>
              </w:rPr>
              <w:t>1-5 Yıl</w:t>
            </w:r>
          </w:p>
        </w:tc>
        <w:tc>
          <w:tcPr>
            <w:tcW w:w="901" w:type="dxa"/>
            <w:tcBorders>
              <w:top w:val="single" w:sz="4" w:space="0" w:color="auto"/>
              <w:left w:val="nil"/>
              <w:bottom w:val="single" w:sz="4" w:space="0" w:color="auto"/>
              <w:right w:val="nil"/>
            </w:tcBorders>
            <w:shd w:val="clear" w:color="auto" w:fill="auto"/>
            <w:vAlign w:val="bottom"/>
            <w:hideMark/>
          </w:tcPr>
          <w:p w14:paraId="6CF2A6E1" w14:textId="77777777" w:rsidR="00C86EA9" w:rsidRPr="00B9525F" w:rsidRDefault="00C86EA9" w:rsidP="00731036">
            <w:pPr>
              <w:ind w:left="-67"/>
              <w:jc w:val="right"/>
              <w:rPr>
                <w:sz w:val="15"/>
                <w:szCs w:val="15"/>
              </w:rPr>
            </w:pPr>
            <w:r w:rsidRPr="00B9525F">
              <w:rPr>
                <w:rFonts w:ascii="Arial" w:hAnsi="Arial" w:cs="Arial"/>
                <w:b/>
                <w:bCs/>
                <w:snapToGrid w:val="0"/>
                <w:sz w:val="15"/>
                <w:szCs w:val="15"/>
              </w:rPr>
              <w:t>5 Yıl ve Üzeri</w:t>
            </w:r>
          </w:p>
        </w:tc>
        <w:tc>
          <w:tcPr>
            <w:tcW w:w="1115" w:type="dxa"/>
            <w:gridSpan w:val="2"/>
            <w:tcBorders>
              <w:top w:val="single" w:sz="4" w:space="0" w:color="auto"/>
              <w:left w:val="nil"/>
              <w:bottom w:val="single" w:sz="4" w:space="0" w:color="auto"/>
              <w:right w:val="nil"/>
            </w:tcBorders>
            <w:shd w:val="clear" w:color="auto" w:fill="auto"/>
            <w:vAlign w:val="bottom"/>
            <w:hideMark/>
          </w:tcPr>
          <w:p w14:paraId="33F90963" w14:textId="77777777" w:rsidR="00C86EA9" w:rsidRPr="00B9525F" w:rsidRDefault="00C86EA9" w:rsidP="0012058D">
            <w:pPr>
              <w:ind w:left="-105"/>
              <w:jc w:val="right"/>
              <w:rPr>
                <w:sz w:val="15"/>
                <w:szCs w:val="15"/>
              </w:rPr>
            </w:pPr>
            <w:r w:rsidRPr="00B9525F">
              <w:rPr>
                <w:rFonts w:ascii="Arial" w:hAnsi="Arial" w:cs="Arial"/>
                <w:b/>
                <w:bCs/>
                <w:snapToGrid w:val="0"/>
                <w:sz w:val="15"/>
                <w:szCs w:val="15"/>
              </w:rPr>
              <w:t>Dağıtılamayan (**) (***)</w:t>
            </w:r>
          </w:p>
        </w:tc>
        <w:tc>
          <w:tcPr>
            <w:tcW w:w="1102" w:type="dxa"/>
            <w:tcBorders>
              <w:top w:val="single" w:sz="4" w:space="0" w:color="auto"/>
              <w:left w:val="nil"/>
              <w:bottom w:val="single" w:sz="4" w:space="0" w:color="auto"/>
              <w:right w:val="nil"/>
            </w:tcBorders>
            <w:shd w:val="clear" w:color="auto" w:fill="auto"/>
            <w:vAlign w:val="bottom"/>
            <w:hideMark/>
          </w:tcPr>
          <w:p w14:paraId="73E9FA59" w14:textId="77777777" w:rsidR="00C86EA9" w:rsidRPr="00B9525F" w:rsidRDefault="00C86EA9" w:rsidP="0012058D">
            <w:pPr>
              <w:ind w:left="-105"/>
              <w:jc w:val="right"/>
              <w:rPr>
                <w:sz w:val="15"/>
                <w:szCs w:val="15"/>
              </w:rPr>
            </w:pPr>
            <w:r w:rsidRPr="00B9525F">
              <w:rPr>
                <w:rFonts w:ascii="Arial" w:hAnsi="Arial" w:cs="Arial"/>
                <w:b/>
                <w:bCs/>
                <w:sz w:val="15"/>
                <w:szCs w:val="15"/>
              </w:rPr>
              <w:t>Toplam (*****)</w:t>
            </w:r>
          </w:p>
        </w:tc>
      </w:tr>
      <w:tr w:rsidR="00EC626D" w:rsidRPr="00B9525F" w14:paraId="783F82D5" w14:textId="77777777" w:rsidTr="002A69C5">
        <w:trPr>
          <w:trHeight w:val="54"/>
        </w:trPr>
        <w:tc>
          <w:tcPr>
            <w:tcW w:w="2531" w:type="dxa"/>
            <w:tcBorders>
              <w:top w:val="nil"/>
              <w:left w:val="nil"/>
              <w:bottom w:val="nil"/>
              <w:right w:val="nil"/>
            </w:tcBorders>
            <w:shd w:val="clear" w:color="auto" w:fill="auto"/>
            <w:vAlign w:val="center"/>
          </w:tcPr>
          <w:p w14:paraId="1E4E7487" w14:textId="77777777" w:rsidR="00C86EA9" w:rsidRPr="00B9525F" w:rsidRDefault="00C86EA9" w:rsidP="0012058D">
            <w:pPr>
              <w:rPr>
                <w:rFonts w:ascii="Arial" w:hAnsi="Arial" w:cs="Arial"/>
                <w:snapToGrid w:val="0"/>
                <w:sz w:val="15"/>
                <w:szCs w:val="15"/>
              </w:rPr>
            </w:pPr>
          </w:p>
        </w:tc>
        <w:tc>
          <w:tcPr>
            <w:tcW w:w="1011" w:type="dxa"/>
            <w:tcBorders>
              <w:top w:val="nil"/>
              <w:left w:val="nil"/>
              <w:right w:val="nil"/>
            </w:tcBorders>
            <w:shd w:val="clear" w:color="auto" w:fill="auto"/>
            <w:vAlign w:val="bottom"/>
          </w:tcPr>
          <w:p w14:paraId="42D922B4" w14:textId="77777777" w:rsidR="00C86EA9" w:rsidRPr="00B9525F" w:rsidRDefault="00C86EA9" w:rsidP="0012058D">
            <w:pPr>
              <w:ind w:left="-105"/>
              <w:jc w:val="right"/>
              <w:rPr>
                <w:rFonts w:ascii="Arial" w:hAnsi="Arial" w:cs="Arial"/>
                <w:sz w:val="15"/>
                <w:szCs w:val="15"/>
              </w:rPr>
            </w:pPr>
          </w:p>
        </w:tc>
        <w:tc>
          <w:tcPr>
            <w:tcW w:w="991" w:type="dxa"/>
            <w:tcBorders>
              <w:top w:val="nil"/>
              <w:left w:val="nil"/>
              <w:right w:val="nil"/>
            </w:tcBorders>
            <w:shd w:val="clear" w:color="auto" w:fill="auto"/>
            <w:vAlign w:val="bottom"/>
          </w:tcPr>
          <w:p w14:paraId="1F152E0E" w14:textId="77777777" w:rsidR="00C86EA9" w:rsidRPr="00B9525F" w:rsidRDefault="00C86EA9" w:rsidP="0012058D">
            <w:pPr>
              <w:ind w:left="-105"/>
              <w:jc w:val="right"/>
              <w:rPr>
                <w:rFonts w:ascii="Arial" w:hAnsi="Arial" w:cs="Arial"/>
                <w:sz w:val="15"/>
                <w:szCs w:val="15"/>
              </w:rPr>
            </w:pPr>
          </w:p>
        </w:tc>
        <w:tc>
          <w:tcPr>
            <w:tcW w:w="996" w:type="dxa"/>
            <w:tcBorders>
              <w:top w:val="nil"/>
              <w:left w:val="nil"/>
              <w:right w:val="nil"/>
            </w:tcBorders>
            <w:shd w:val="clear" w:color="auto" w:fill="auto"/>
            <w:vAlign w:val="bottom"/>
          </w:tcPr>
          <w:p w14:paraId="0A94A0B0" w14:textId="77777777" w:rsidR="00C86EA9" w:rsidRPr="00B9525F" w:rsidRDefault="00C86EA9" w:rsidP="0012058D">
            <w:pPr>
              <w:ind w:left="-105"/>
              <w:jc w:val="right"/>
              <w:rPr>
                <w:rFonts w:ascii="Arial" w:hAnsi="Arial" w:cs="Arial"/>
                <w:sz w:val="15"/>
                <w:szCs w:val="15"/>
              </w:rPr>
            </w:pPr>
          </w:p>
        </w:tc>
        <w:tc>
          <w:tcPr>
            <w:tcW w:w="997" w:type="dxa"/>
            <w:tcBorders>
              <w:top w:val="nil"/>
              <w:left w:val="nil"/>
              <w:right w:val="nil"/>
            </w:tcBorders>
            <w:shd w:val="clear" w:color="auto" w:fill="auto"/>
            <w:vAlign w:val="bottom"/>
          </w:tcPr>
          <w:p w14:paraId="02E52C00" w14:textId="77777777" w:rsidR="00C86EA9" w:rsidRPr="00B9525F" w:rsidRDefault="00C86EA9" w:rsidP="0012058D">
            <w:pPr>
              <w:ind w:left="-105"/>
              <w:jc w:val="right"/>
              <w:rPr>
                <w:rFonts w:ascii="Arial" w:hAnsi="Arial" w:cs="Arial"/>
                <w:sz w:val="15"/>
                <w:szCs w:val="15"/>
              </w:rPr>
            </w:pPr>
          </w:p>
        </w:tc>
        <w:tc>
          <w:tcPr>
            <w:tcW w:w="988" w:type="dxa"/>
            <w:tcBorders>
              <w:top w:val="nil"/>
              <w:left w:val="nil"/>
              <w:right w:val="nil"/>
            </w:tcBorders>
            <w:shd w:val="clear" w:color="auto" w:fill="auto"/>
            <w:vAlign w:val="bottom"/>
          </w:tcPr>
          <w:p w14:paraId="2CD5A7FC" w14:textId="77777777" w:rsidR="00C86EA9" w:rsidRPr="00B9525F" w:rsidRDefault="00C86EA9" w:rsidP="0012058D">
            <w:pPr>
              <w:ind w:left="-105"/>
              <w:jc w:val="right"/>
              <w:rPr>
                <w:rFonts w:ascii="Arial" w:hAnsi="Arial" w:cs="Arial"/>
                <w:sz w:val="15"/>
                <w:szCs w:val="15"/>
              </w:rPr>
            </w:pPr>
          </w:p>
        </w:tc>
        <w:tc>
          <w:tcPr>
            <w:tcW w:w="901" w:type="dxa"/>
            <w:tcBorders>
              <w:top w:val="nil"/>
              <w:left w:val="nil"/>
              <w:right w:val="nil"/>
            </w:tcBorders>
            <w:shd w:val="clear" w:color="auto" w:fill="auto"/>
            <w:vAlign w:val="bottom"/>
          </w:tcPr>
          <w:p w14:paraId="1B9A39EE" w14:textId="77777777" w:rsidR="00C86EA9" w:rsidRPr="00B9525F" w:rsidRDefault="00C86EA9" w:rsidP="0012058D">
            <w:pPr>
              <w:ind w:left="-105"/>
              <w:jc w:val="right"/>
              <w:rPr>
                <w:rFonts w:ascii="Arial" w:hAnsi="Arial" w:cs="Arial"/>
                <w:sz w:val="15"/>
                <w:szCs w:val="15"/>
              </w:rPr>
            </w:pPr>
          </w:p>
        </w:tc>
        <w:tc>
          <w:tcPr>
            <w:tcW w:w="1115" w:type="dxa"/>
            <w:gridSpan w:val="2"/>
            <w:tcBorders>
              <w:top w:val="nil"/>
              <w:left w:val="nil"/>
              <w:right w:val="nil"/>
            </w:tcBorders>
            <w:shd w:val="clear" w:color="auto" w:fill="auto"/>
            <w:vAlign w:val="bottom"/>
          </w:tcPr>
          <w:p w14:paraId="06AD1F9A" w14:textId="77777777" w:rsidR="00C86EA9" w:rsidRPr="00B9525F" w:rsidRDefault="00C86EA9" w:rsidP="0012058D">
            <w:pPr>
              <w:ind w:left="-105"/>
              <w:jc w:val="right"/>
              <w:rPr>
                <w:rFonts w:ascii="Arial" w:hAnsi="Arial" w:cs="Arial"/>
                <w:sz w:val="15"/>
                <w:szCs w:val="15"/>
              </w:rPr>
            </w:pPr>
          </w:p>
        </w:tc>
        <w:tc>
          <w:tcPr>
            <w:tcW w:w="1102" w:type="dxa"/>
            <w:tcBorders>
              <w:top w:val="nil"/>
              <w:left w:val="nil"/>
              <w:right w:val="nil"/>
            </w:tcBorders>
            <w:shd w:val="clear" w:color="auto" w:fill="auto"/>
            <w:vAlign w:val="bottom"/>
          </w:tcPr>
          <w:p w14:paraId="3AA21D01" w14:textId="77777777" w:rsidR="00C86EA9" w:rsidRPr="00B9525F" w:rsidRDefault="00C86EA9" w:rsidP="0012058D">
            <w:pPr>
              <w:ind w:left="-105"/>
              <w:jc w:val="right"/>
              <w:rPr>
                <w:rFonts w:ascii="Arial" w:hAnsi="Arial" w:cs="Arial"/>
                <w:sz w:val="15"/>
                <w:szCs w:val="15"/>
              </w:rPr>
            </w:pPr>
          </w:p>
        </w:tc>
      </w:tr>
      <w:tr w:rsidR="00EC626D" w:rsidRPr="00B9525F" w14:paraId="351F4571" w14:textId="77777777" w:rsidTr="002A69C5">
        <w:trPr>
          <w:trHeight w:val="54"/>
        </w:trPr>
        <w:tc>
          <w:tcPr>
            <w:tcW w:w="2531" w:type="dxa"/>
            <w:tcBorders>
              <w:top w:val="nil"/>
              <w:left w:val="nil"/>
              <w:bottom w:val="nil"/>
              <w:right w:val="nil"/>
            </w:tcBorders>
            <w:shd w:val="clear" w:color="auto" w:fill="auto"/>
            <w:vAlign w:val="center"/>
          </w:tcPr>
          <w:p w14:paraId="378B0C8E" w14:textId="77777777" w:rsidR="00C86EA9" w:rsidRPr="00B9525F" w:rsidRDefault="00C86EA9" w:rsidP="0012058D">
            <w:pPr>
              <w:rPr>
                <w:rFonts w:ascii="Arial" w:hAnsi="Arial" w:cs="Arial"/>
                <w:snapToGrid w:val="0"/>
                <w:sz w:val="15"/>
                <w:szCs w:val="15"/>
              </w:rPr>
            </w:pPr>
            <w:r w:rsidRPr="00B9525F">
              <w:rPr>
                <w:rFonts w:ascii="Arial" w:hAnsi="Arial" w:cs="Arial"/>
                <w:b/>
                <w:bCs/>
                <w:sz w:val="15"/>
                <w:szCs w:val="15"/>
              </w:rPr>
              <w:t>Cari Dönem</w:t>
            </w:r>
          </w:p>
        </w:tc>
        <w:tc>
          <w:tcPr>
            <w:tcW w:w="1011" w:type="dxa"/>
            <w:tcBorders>
              <w:left w:val="nil"/>
              <w:bottom w:val="nil"/>
              <w:right w:val="nil"/>
            </w:tcBorders>
            <w:shd w:val="clear" w:color="auto" w:fill="auto"/>
            <w:vAlign w:val="bottom"/>
          </w:tcPr>
          <w:p w14:paraId="6C6D8211" w14:textId="77777777" w:rsidR="00C86EA9" w:rsidRPr="00B9525F" w:rsidRDefault="00C86EA9" w:rsidP="0012058D">
            <w:pPr>
              <w:ind w:left="-105"/>
              <w:jc w:val="right"/>
              <w:rPr>
                <w:rFonts w:ascii="Arial" w:hAnsi="Arial" w:cs="Arial"/>
                <w:sz w:val="15"/>
                <w:szCs w:val="15"/>
              </w:rPr>
            </w:pPr>
          </w:p>
        </w:tc>
        <w:tc>
          <w:tcPr>
            <w:tcW w:w="991" w:type="dxa"/>
            <w:tcBorders>
              <w:left w:val="nil"/>
              <w:bottom w:val="nil"/>
              <w:right w:val="nil"/>
            </w:tcBorders>
            <w:shd w:val="clear" w:color="auto" w:fill="auto"/>
            <w:vAlign w:val="bottom"/>
          </w:tcPr>
          <w:p w14:paraId="4023C840" w14:textId="77777777" w:rsidR="00C86EA9" w:rsidRPr="00B9525F" w:rsidRDefault="00C86EA9" w:rsidP="0012058D">
            <w:pPr>
              <w:ind w:left="-105"/>
              <w:jc w:val="right"/>
              <w:rPr>
                <w:rFonts w:ascii="Arial" w:hAnsi="Arial" w:cs="Arial"/>
                <w:sz w:val="15"/>
                <w:szCs w:val="15"/>
              </w:rPr>
            </w:pPr>
          </w:p>
        </w:tc>
        <w:tc>
          <w:tcPr>
            <w:tcW w:w="996" w:type="dxa"/>
            <w:tcBorders>
              <w:left w:val="nil"/>
              <w:bottom w:val="nil"/>
              <w:right w:val="nil"/>
            </w:tcBorders>
            <w:shd w:val="clear" w:color="auto" w:fill="auto"/>
            <w:vAlign w:val="bottom"/>
          </w:tcPr>
          <w:p w14:paraId="37C625AE" w14:textId="77777777" w:rsidR="00C86EA9" w:rsidRPr="00B9525F" w:rsidRDefault="00C86EA9" w:rsidP="0012058D">
            <w:pPr>
              <w:ind w:left="-105"/>
              <w:jc w:val="right"/>
              <w:rPr>
                <w:rFonts w:ascii="Arial" w:hAnsi="Arial" w:cs="Arial"/>
                <w:sz w:val="15"/>
                <w:szCs w:val="15"/>
              </w:rPr>
            </w:pPr>
          </w:p>
        </w:tc>
        <w:tc>
          <w:tcPr>
            <w:tcW w:w="997" w:type="dxa"/>
            <w:tcBorders>
              <w:left w:val="nil"/>
              <w:bottom w:val="nil"/>
              <w:right w:val="nil"/>
            </w:tcBorders>
            <w:shd w:val="clear" w:color="auto" w:fill="auto"/>
            <w:vAlign w:val="bottom"/>
          </w:tcPr>
          <w:p w14:paraId="47A0434D" w14:textId="77777777" w:rsidR="00C86EA9" w:rsidRPr="00B9525F" w:rsidRDefault="00C86EA9" w:rsidP="0012058D">
            <w:pPr>
              <w:ind w:left="-105"/>
              <w:jc w:val="right"/>
              <w:rPr>
                <w:rFonts w:ascii="Arial" w:hAnsi="Arial" w:cs="Arial"/>
                <w:sz w:val="15"/>
                <w:szCs w:val="15"/>
              </w:rPr>
            </w:pPr>
          </w:p>
        </w:tc>
        <w:tc>
          <w:tcPr>
            <w:tcW w:w="988" w:type="dxa"/>
            <w:tcBorders>
              <w:left w:val="nil"/>
              <w:bottom w:val="nil"/>
              <w:right w:val="nil"/>
            </w:tcBorders>
            <w:shd w:val="clear" w:color="auto" w:fill="auto"/>
            <w:vAlign w:val="bottom"/>
          </w:tcPr>
          <w:p w14:paraId="6A42B890" w14:textId="77777777" w:rsidR="00C86EA9" w:rsidRPr="00B9525F" w:rsidRDefault="00C86EA9" w:rsidP="0012058D">
            <w:pPr>
              <w:ind w:left="-105"/>
              <w:jc w:val="right"/>
              <w:rPr>
                <w:rFonts w:ascii="Arial" w:hAnsi="Arial" w:cs="Arial"/>
                <w:sz w:val="15"/>
                <w:szCs w:val="15"/>
              </w:rPr>
            </w:pPr>
          </w:p>
        </w:tc>
        <w:tc>
          <w:tcPr>
            <w:tcW w:w="901" w:type="dxa"/>
            <w:tcBorders>
              <w:left w:val="nil"/>
              <w:bottom w:val="nil"/>
              <w:right w:val="nil"/>
            </w:tcBorders>
            <w:shd w:val="clear" w:color="auto" w:fill="auto"/>
            <w:vAlign w:val="bottom"/>
          </w:tcPr>
          <w:p w14:paraId="1CAF531E" w14:textId="77777777" w:rsidR="00C86EA9" w:rsidRPr="00B9525F" w:rsidRDefault="00C86EA9" w:rsidP="0012058D">
            <w:pPr>
              <w:ind w:left="-105"/>
              <w:jc w:val="right"/>
              <w:rPr>
                <w:rFonts w:ascii="Arial" w:hAnsi="Arial" w:cs="Arial"/>
                <w:sz w:val="15"/>
                <w:szCs w:val="15"/>
              </w:rPr>
            </w:pPr>
          </w:p>
        </w:tc>
        <w:tc>
          <w:tcPr>
            <w:tcW w:w="1115" w:type="dxa"/>
            <w:gridSpan w:val="2"/>
            <w:tcBorders>
              <w:left w:val="nil"/>
              <w:bottom w:val="nil"/>
              <w:right w:val="nil"/>
            </w:tcBorders>
            <w:shd w:val="clear" w:color="auto" w:fill="auto"/>
            <w:vAlign w:val="bottom"/>
          </w:tcPr>
          <w:p w14:paraId="0D146178" w14:textId="77777777" w:rsidR="00C86EA9" w:rsidRPr="00B9525F" w:rsidRDefault="00C86EA9" w:rsidP="0012058D">
            <w:pPr>
              <w:ind w:left="-105"/>
              <w:jc w:val="right"/>
              <w:rPr>
                <w:rFonts w:ascii="Arial" w:hAnsi="Arial" w:cs="Arial"/>
                <w:sz w:val="15"/>
                <w:szCs w:val="15"/>
              </w:rPr>
            </w:pPr>
          </w:p>
        </w:tc>
        <w:tc>
          <w:tcPr>
            <w:tcW w:w="1102" w:type="dxa"/>
            <w:tcBorders>
              <w:left w:val="nil"/>
              <w:bottom w:val="nil"/>
              <w:right w:val="nil"/>
            </w:tcBorders>
            <w:shd w:val="clear" w:color="auto" w:fill="auto"/>
            <w:vAlign w:val="bottom"/>
          </w:tcPr>
          <w:p w14:paraId="61EBFB94" w14:textId="77777777" w:rsidR="00C86EA9" w:rsidRPr="00B9525F" w:rsidRDefault="00C86EA9" w:rsidP="0012058D">
            <w:pPr>
              <w:ind w:left="-105"/>
              <w:jc w:val="right"/>
              <w:rPr>
                <w:rFonts w:ascii="Arial" w:hAnsi="Arial" w:cs="Arial"/>
                <w:sz w:val="15"/>
                <w:szCs w:val="15"/>
              </w:rPr>
            </w:pPr>
          </w:p>
        </w:tc>
      </w:tr>
      <w:tr w:rsidR="00EC626D" w:rsidRPr="00B9525F" w14:paraId="5550F8D4" w14:textId="77777777" w:rsidTr="002A69C5">
        <w:trPr>
          <w:trHeight w:val="54"/>
        </w:trPr>
        <w:tc>
          <w:tcPr>
            <w:tcW w:w="2531" w:type="dxa"/>
            <w:tcBorders>
              <w:top w:val="nil"/>
              <w:left w:val="nil"/>
              <w:bottom w:val="nil"/>
              <w:right w:val="nil"/>
            </w:tcBorders>
            <w:shd w:val="clear" w:color="auto" w:fill="auto"/>
            <w:vAlign w:val="center"/>
          </w:tcPr>
          <w:p w14:paraId="0BB7D061" w14:textId="77777777" w:rsidR="00C86EA9" w:rsidRPr="00B9525F" w:rsidRDefault="00C86EA9" w:rsidP="0012058D">
            <w:pPr>
              <w:rPr>
                <w:rFonts w:ascii="Arial" w:hAnsi="Arial" w:cs="Arial"/>
                <w:snapToGrid w:val="0"/>
                <w:sz w:val="15"/>
                <w:szCs w:val="15"/>
              </w:rPr>
            </w:pPr>
            <w:r w:rsidRPr="00B9525F">
              <w:rPr>
                <w:rFonts w:ascii="Arial" w:hAnsi="Arial" w:cs="Arial"/>
                <w:b/>
                <w:bCs/>
                <w:sz w:val="15"/>
                <w:szCs w:val="15"/>
              </w:rPr>
              <w:t>Varlıklar</w:t>
            </w:r>
          </w:p>
        </w:tc>
        <w:tc>
          <w:tcPr>
            <w:tcW w:w="1011" w:type="dxa"/>
            <w:tcBorders>
              <w:top w:val="nil"/>
              <w:left w:val="nil"/>
              <w:bottom w:val="nil"/>
              <w:right w:val="nil"/>
            </w:tcBorders>
            <w:shd w:val="clear" w:color="auto" w:fill="auto"/>
            <w:vAlign w:val="bottom"/>
          </w:tcPr>
          <w:p w14:paraId="25C1C1ED" w14:textId="77777777" w:rsidR="00C86EA9" w:rsidRPr="00B9525F" w:rsidRDefault="00C86EA9" w:rsidP="0012058D">
            <w:pPr>
              <w:ind w:left="-105"/>
              <w:jc w:val="right"/>
              <w:rPr>
                <w:rFonts w:ascii="Arial" w:hAnsi="Arial" w:cs="Arial"/>
                <w:sz w:val="15"/>
                <w:szCs w:val="15"/>
              </w:rPr>
            </w:pPr>
          </w:p>
        </w:tc>
        <w:tc>
          <w:tcPr>
            <w:tcW w:w="991" w:type="dxa"/>
            <w:tcBorders>
              <w:top w:val="nil"/>
              <w:left w:val="nil"/>
              <w:bottom w:val="nil"/>
              <w:right w:val="nil"/>
            </w:tcBorders>
            <w:shd w:val="clear" w:color="auto" w:fill="auto"/>
            <w:vAlign w:val="bottom"/>
          </w:tcPr>
          <w:p w14:paraId="15396CC7" w14:textId="77777777" w:rsidR="00C86EA9" w:rsidRPr="00B9525F" w:rsidRDefault="00C86EA9" w:rsidP="0012058D">
            <w:pPr>
              <w:ind w:left="-105"/>
              <w:jc w:val="right"/>
              <w:rPr>
                <w:rFonts w:ascii="Arial" w:hAnsi="Arial" w:cs="Arial"/>
                <w:sz w:val="15"/>
                <w:szCs w:val="15"/>
              </w:rPr>
            </w:pPr>
          </w:p>
        </w:tc>
        <w:tc>
          <w:tcPr>
            <w:tcW w:w="996" w:type="dxa"/>
            <w:tcBorders>
              <w:top w:val="nil"/>
              <w:left w:val="nil"/>
              <w:bottom w:val="nil"/>
              <w:right w:val="nil"/>
            </w:tcBorders>
            <w:shd w:val="clear" w:color="auto" w:fill="auto"/>
            <w:vAlign w:val="bottom"/>
          </w:tcPr>
          <w:p w14:paraId="570ED34D" w14:textId="77777777" w:rsidR="00C86EA9" w:rsidRPr="00B9525F" w:rsidRDefault="00C86EA9" w:rsidP="0012058D">
            <w:pPr>
              <w:ind w:left="-105"/>
              <w:jc w:val="right"/>
              <w:rPr>
                <w:rFonts w:ascii="Arial" w:hAnsi="Arial" w:cs="Arial"/>
                <w:sz w:val="15"/>
                <w:szCs w:val="15"/>
              </w:rPr>
            </w:pPr>
          </w:p>
        </w:tc>
        <w:tc>
          <w:tcPr>
            <w:tcW w:w="997" w:type="dxa"/>
            <w:tcBorders>
              <w:top w:val="nil"/>
              <w:left w:val="nil"/>
              <w:bottom w:val="nil"/>
              <w:right w:val="nil"/>
            </w:tcBorders>
            <w:shd w:val="clear" w:color="auto" w:fill="auto"/>
            <w:vAlign w:val="bottom"/>
          </w:tcPr>
          <w:p w14:paraId="6ECD15F9" w14:textId="77777777" w:rsidR="00C86EA9" w:rsidRPr="00B9525F" w:rsidRDefault="00C86EA9" w:rsidP="0012058D">
            <w:pPr>
              <w:ind w:left="-105"/>
              <w:jc w:val="right"/>
              <w:rPr>
                <w:rFonts w:ascii="Arial" w:hAnsi="Arial" w:cs="Arial"/>
                <w:sz w:val="15"/>
                <w:szCs w:val="15"/>
              </w:rPr>
            </w:pPr>
          </w:p>
        </w:tc>
        <w:tc>
          <w:tcPr>
            <w:tcW w:w="988" w:type="dxa"/>
            <w:tcBorders>
              <w:top w:val="nil"/>
              <w:left w:val="nil"/>
              <w:bottom w:val="nil"/>
              <w:right w:val="nil"/>
            </w:tcBorders>
            <w:shd w:val="clear" w:color="auto" w:fill="auto"/>
            <w:vAlign w:val="bottom"/>
          </w:tcPr>
          <w:p w14:paraId="4CD0EBF7" w14:textId="77777777" w:rsidR="00C86EA9" w:rsidRPr="00B9525F" w:rsidRDefault="00C86EA9" w:rsidP="0012058D">
            <w:pPr>
              <w:ind w:left="-105"/>
              <w:jc w:val="right"/>
              <w:rPr>
                <w:rFonts w:ascii="Arial" w:hAnsi="Arial" w:cs="Arial"/>
                <w:sz w:val="15"/>
                <w:szCs w:val="15"/>
              </w:rPr>
            </w:pPr>
          </w:p>
        </w:tc>
        <w:tc>
          <w:tcPr>
            <w:tcW w:w="901" w:type="dxa"/>
            <w:tcBorders>
              <w:top w:val="nil"/>
              <w:left w:val="nil"/>
              <w:bottom w:val="nil"/>
              <w:right w:val="nil"/>
            </w:tcBorders>
            <w:shd w:val="clear" w:color="auto" w:fill="auto"/>
            <w:vAlign w:val="bottom"/>
          </w:tcPr>
          <w:p w14:paraId="05F93BF9" w14:textId="77777777" w:rsidR="00C86EA9" w:rsidRPr="00B9525F" w:rsidRDefault="00C86EA9" w:rsidP="0012058D">
            <w:pPr>
              <w:ind w:left="-105"/>
              <w:jc w:val="right"/>
              <w:rPr>
                <w:rFonts w:ascii="Arial" w:hAnsi="Arial" w:cs="Arial"/>
                <w:sz w:val="15"/>
                <w:szCs w:val="15"/>
              </w:rPr>
            </w:pPr>
          </w:p>
        </w:tc>
        <w:tc>
          <w:tcPr>
            <w:tcW w:w="1115" w:type="dxa"/>
            <w:gridSpan w:val="2"/>
            <w:tcBorders>
              <w:top w:val="nil"/>
              <w:left w:val="nil"/>
              <w:bottom w:val="nil"/>
              <w:right w:val="nil"/>
            </w:tcBorders>
            <w:shd w:val="clear" w:color="auto" w:fill="auto"/>
            <w:vAlign w:val="bottom"/>
          </w:tcPr>
          <w:p w14:paraId="457E7FBF" w14:textId="77777777" w:rsidR="00C86EA9" w:rsidRPr="00B9525F" w:rsidRDefault="00C86EA9" w:rsidP="0012058D">
            <w:pPr>
              <w:ind w:left="-105"/>
              <w:jc w:val="right"/>
              <w:rPr>
                <w:rFonts w:ascii="Arial" w:hAnsi="Arial" w:cs="Arial"/>
                <w:sz w:val="15"/>
                <w:szCs w:val="15"/>
              </w:rPr>
            </w:pPr>
          </w:p>
        </w:tc>
        <w:tc>
          <w:tcPr>
            <w:tcW w:w="1102" w:type="dxa"/>
            <w:tcBorders>
              <w:top w:val="nil"/>
              <w:left w:val="nil"/>
              <w:bottom w:val="nil"/>
              <w:right w:val="nil"/>
            </w:tcBorders>
            <w:shd w:val="clear" w:color="auto" w:fill="auto"/>
            <w:vAlign w:val="bottom"/>
          </w:tcPr>
          <w:p w14:paraId="20F79662" w14:textId="77777777" w:rsidR="00C86EA9" w:rsidRPr="00B9525F" w:rsidRDefault="00C86EA9" w:rsidP="0012058D">
            <w:pPr>
              <w:ind w:left="-105"/>
              <w:jc w:val="right"/>
              <w:rPr>
                <w:rFonts w:ascii="Arial" w:hAnsi="Arial" w:cs="Arial"/>
                <w:sz w:val="15"/>
                <w:szCs w:val="15"/>
              </w:rPr>
            </w:pPr>
          </w:p>
        </w:tc>
      </w:tr>
      <w:tr w:rsidR="00D24019" w:rsidRPr="00B9525F" w14:paraId="0FCCB928" w14:textId="77777777" w:rsidTr="00D24019">
        <w:trPr>
          <w:trHeight w:val="54"/>
        </w:trPr>
        <w:tc>
          <w:tcPr>
            <w:tcW w:w="2531" w:type="dxa"/>
            <w:tcBorders>
              <w:top w:val="nil"/>
              <w:left w:val="nil"/>
              <w:bottom w:val="nil"/>
              <w:right w:val="nil"/>
            </w:tcBorders>
            <w:shd w:val="clear" w:color="auto" w:fill="auto"/>
            <w:vAlign w:val="center"/>
            <w:hideMark/>
          </w:tcPr>
          <w:p w14:paraId="1E66C4F2"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Nakit Değerler (Kasa, Efektif Deposu, Yoldaki Paralar, Satın Alınan Çekler) ve Merkez Bankaları</w:t>
            </w:r>
          </w:p>
        </w:tc>
        <w:tc>
          <w:tcPr>
            <w:tcW w:w="1011" w:type="dxa"/>
            <w:tcBorders>
              <w:top w:val="nil"/>
              <w:left w:val="nil"/>
              <w:bottom w:val="nil"/>
              <w:right w:val="nil"/>
            </w:tcBorders>
            <w:shd w:val="clear" w:color="auto" w:fill="auto"/>
            <w:vAlign w:val="bottom"/>
            <w:hideMark/>
          </w:tcPr>
          <w:p w14:paraId="679E28EA" w14:textId="34936333"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96.505.517</w:t>
            </w:r>
          </w:p>
        </w:tc>
        <w:tc>
          <w:tcPr>
            <w:tcW w:w="991" w:type="dxa"/>
            <w:tcBorders>
              <w:top w:val="nil"/>
              <w:left w:val="nil"/>
              <w:bottom w:val="nil"/>
              <w:right w:val="nil"/>
            </w:tcBorders>
            <w:shd w:val="clear" w:color="auto" w:fill="auto"/>
            <w:vAlign w:val="bottom"/>
            <w:hideMark/>
          </w:tcPr>
          <w:p w14:paraId="39949145" w14:textId="6F0B0019"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59.391.899</w:t>
            </w:r>
          </w:p>
        </w:tc>
        <w:tc>
          <w:tcPr>
            <w:tcW w:w="996" w:type="dxa"/>
            <w:tcBorders>
              <w:top w:val="nil"/>
              <w:left w:val="nil"/>
              <w:bottom w:val="nil"/>
              <w:right w:val="nil"/>
            </w:tcBorders>
            <w:shd w:val="clear" w:color="auto" w:fill="auto"/>
            <w:vAlign w:val="bottom"/>
            <w:hideMark/>
          </w:tcPr>
          <w:p w14:paraId="1395CC00" w14:textId="37479204"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74BFDDDC" w14:textId="163A03C3"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7FAF3428" w14:textId="39721154"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7F70F0D1" w14:textId="38A76E28"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2AD37FBB" w14:textId="648F9CA0"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0ED801E0" w14:textId="1A8BBF36"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155.897.416</w:t>
            </w:r>
          </w:p>
        </w:tc>
      </w:tr>
      <w:tr w:rsidR="00D24019" w:rsidRPr="00B9525F" w14:paraId="156A083C" w14:textId="77777777" w:rsidTr="00D24019">
        <w:trPr>
          <w:trHeight w:val="54"/>
        </w:trPr>
        <w:tc>
          <w:tcPr>
            <w:tcW w:w="2531" w:type="dxa"/>
            <w:tcBorders>
              <w:top w:val="nil"/>
              <w:left w:val="nil"/>
              <w:bottom w:val="nil"/>
              <w:right w:val="nil"/>
            </w:tcBorders>
            <w:shd w:val="clear" w:color="auto" w:fill="auto"/>
            <w:vAlign w:val="center"/>
            <w:hideMark/>
          </w:tcPr>
          <w:p w14:paraId="3BE7F1A6"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Bankalar</w:t>
            </w:r>
          </w:p>
        </w:tc>
        <w:tc>
          <w:tcPr>
            <w:tcW w:w="1011" w:type="dxa"/>
            <w:tcBorders>
              <w:top w:val="nil"/>
              <w:left w:val="nil"/>
              <w:bottom w:val="nil"/>
              <w:right w:val="nil"/>
            </w:tcBorders>
            <w:shd w:val="clear" w:color="auto" w:fill="auto"/>
            <w:vAlign w:val="bottom"/>
            <w:hideMark/>
          </w:tcPr>
          <w:p w14:paraId="4C2E3709" w14:textId="4F7E4522"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9.486.657</w:t>
            </w:r>
          </w:p>
        </w:tc>
        <w:tc>
          <w:tcPr>
            <w:tcW w:w="991" w:type="dxa"/>
            <w:tcBorders>
              <w:top w:val="nil"/>
              <w:left w:val="nil"/>
              <w:bottom w:val="nil"/>
              <w:right w:val="nil"/>
            </w:tcBorders>
            <w:shd w:val="clear" w:color="auto" w:fill="auto"/>
            <w:vAlign w:val="bottom"/>
            <w:hideMark/>
          </w:tcPr>
          <w:p w14:paraId="240223EC" w14:textId="38834182"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96" w:type="dxa"/>
            <w:tcBorders>
              <w:top w:val="nil"/>
              <w:left w:val="nil"/>
              <w:bottom w:val="nil"/>
              <w:right w:val="nil"/>
            </w:tcBorders>
            <w:shd w:val="clear" w:color="auto" w:fill="auto"/>
            <w:vAlign w:val="bottom"/>
            <w:hideMark/>
          </w:tcPr>
          <w:p w14:paraId="0128CB70" w14:textId="069711F0"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15112BBB" w14:textId="1A55CE1E"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4EC76692" w14:textId="3ACFE7C8"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52B6D8E0" w14:textId="598D3834"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4BAAE5D6" w14:textId="5D41D7B5"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7640221F" w14:textId="0D1199AB"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9.486.657</w:t>
            </w:r>
          </w:p>
        </w:tc>
      </w:tr>
      <w:tr w:rsidR="00D24019" w:rsidRPr="00B9525F" w14:paraId="735355C4" w14:textId="77777777" w:rsidTr="00D24019">
        <w:trPr>
          <w:trHeight w:val="54"/>
        </w:trPr>
        <w:tc>
          <w:tcPr>
            <w:tcW w:w="2531" w:type="dxa"/>
            <w:tcBorders>
              <w:top w:val="nil"/>
              <w:left w:val="nil"/>
              <w:bottom w:val="nil"/>
              <w:right w:val="nil"/>
            </w:tcBorders>
            <w:shd w:val="clear" w:color="auto" w:fill="auto"/>
            <w:vAlign w:val="center"/>
            <w:hideMark/>
          </w:tcPr>
          <w:p w14:paraId="1FCA9AC6" w14:textId="7665E035" w:rsidR="00D24019" w:rsidRPr="00B9525F" w:rsidRDefault="00D24019" w:rsidP="00D24019">
            <w:pPr>
              <w:rPr>
                <w:rFonts w:ascii="Arial" w:hAnsi="Arial" w:cs="Arial"/>
                <w:sz w:val="15"/>
                <w:szCs w:val="15"/>
              </w:rPr>
            </w:pPr>
            <w:r w:rsidRPr="00B9525F">
              <w:rPr>
                <w:rFonts w:ascii="Arial" w:hAnsi="Arial" w:cs="Arial"/>
                <w:snapToGrid w:val="0"/>
                <w:sz w:val="15"/>
                <w:szCs w:val="15"/>
              </w:rPr>
              <w:t>Gerçeğe Uygun Değer Farkı Kâr veya Zarara Yansıtılan MD</w:t>
            </w:r>
            <w:r>
              <w:rPr>
                <w:rFonts w:ascii="Arial" w:hAnsi="Arial" w:cs="Arial"/>
                <w:snapToGrid w:val="0"/>
                <w:sz w:val="15"/>
                <w:szCs w:val="15"/>
              </w:rPr>
              <w:t>(******)</w:t>
            </w:r>
          </w:p>
        </w:tc>
        <w:tc>
          <w:tcPr>
            <w:tcW w:w="1011" w:type="dxa"/>
            <w:tcBorders>
              <w:top w:val="nil"/>
              <w:left w:val="nil"/>
              <w:bottom w:val="nil"/>
              <w:right w:val="nil"/>
            </w:tcBorders>
            <w:shd w:val="clear" w:color="auto" w:fill="auto"/>
            <w:vAlign w:val="bottom"/>
            <w:hideMark/>
          </w:tcPr>
          <w:p w14:paraId="3AA06184" w14:textId="25A715E9"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5.555.269</w:t>
            </w:r>
          </w:p>
        </w:tc>
        <w:tc>
          <w:tcPr>
            <w:tcW w:w="991" w:type="dxa"/>
            <w:tcBorders>
              <w:top w:val="nil"/>
              <w:left w:val="nil"/>
              <w:bottom w:val="nil"/>
              <w:right w:val="nil"/>
            </w:tcBorders>
            <w:shd w:val="clear" w:color="auto" w:fill="auto"/>
            <w:vAlign w:val="bottom"/>
            <w:hideMark/>
          </w:tcPr>
          <w:p w14:paraId="35C9D8A6" w14:textId="23964D85"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1.897.085</w:t>
            </w:r>
          </w:p>
        </w:tc>
        <w:tc>
          <w:tcPr>
            <w:tcW w:w="996" w:type="dxa"/>
            <w:tcBorders>
              <w:top w:val="nil"/>
              <w:left w:val="nil"/>
              <w:bottom w:val="nil"/>
              <w:right w:val="nil"/>
            </w:tcBorders>
            <w:shd w:val="clear" w:color="auto" w:fill="auto"/>
            <w:vAlign w:val="bottom"/>
            <w:hideMark/>
          </w:tcPr>
          <w:p w14:paraId="1B892E06" w14:textId="2CA9C2AC"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27.701</w:t>
            </w:r>
          </w:p>
        </w:tc>
        <w:tc>
          <w:tcPr>
            <w:tcW w:w="997" w:type="dxa"/>
            <w:tcBorders>
              <w:top w:val="nil"/>
              <w:left w:val="nil"/>
              <w:bottom w:val="nil"/>
              <w:right w:val="nil"/>
            </w:tcBorders>
            <w:shd w:val="clear" w:color="auto" w:fill="auto"/>
            <w:vAlign w:val="bottom"/>
            <w:hideMark/>
          </w:tcPr>
          <w:p w14:paraId="78B76E39" w14:textId="565C3FB9"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2.424.707</w:t>
            </w:r>
          </w:p>
        </w:tc>
        <w:tc>
          <w:tcPr>
            <w:tcW w:w="988" w:type="dxa"/>
            <w:tcBorders>
              <w:top w:val="nil"/>
              <w:left w:val="nil"/>
              <w:bottom w:val="nil"/>
              <w:right w:val="nil"/>
            </w:tcBorders>
            <w:shd w:val="clear" w:color="auto" w:fill="auto"/>
            <w:vAlign w:val="bottom"/>
            <w:hideMark/>
          </w:tcPr>
          <w:p w14:paraId="300C7CF0" w14:textId="67D0C491"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6.568.517</w:t>
            </w:r>
          </w:p>
        </w:tc>
        <w:tc>
          <w:tcPr>
            <w:tcW w:w="901" w:type="dxa"/>
            <w:tcBorders>
              <w:top w:val="nil"/>
              <w:left w:val="nil"/>
              <w:bottom w:val="nil"/>
              <w:right w:val="nil"/>
            </w:tcBorders>
            <w:shd w:val="clear" w:color="auto" w:fill="auto"/>
            <w:vAlign w:val="bottom"/>
            <w:hideMark/>
          </w:tcPr>
          <w:p w14:paraId="6A21E351" w14:textId="78B93C73"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311A9C5A" w14:textId="3EE5CE5D"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5.299</w:t>
            </w:r>
          </w:p>
        </w:tc>
        <w:tc>
          <w:tcPr>
            <w:tcW w:w="1102" w:type="dxa"/>
            <w:tcBorders>
              <w:top w:val="nil"/>
              <w:left w:val="nil"/>
              <w:bottom w:val="nil"/>
              <w:right w:val="nil"/>
            </w:tcBorders>
            <w:shd w:val="clear" w:color="auto" w:fill="auto"/>
            <w:vAlign w:val="bottom"/>
            <w:hideMark/>
          </w:tcPr>
          <w:p w14:paraId="64ED012F" w14:textId="127DEC5B"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16.478.578</w:t>
            </w:r>
          </w:p>
        </w:tc>
      </w:tr>
      <w:tr w:rsidR="00D24019" w:rsidRPr="00B9525F" w14:paraId="4A208A2F" w14:textId="77777777" w:rsidTr="00D24019">
        <w:trPr>
          <w:trHeight w:val="54"/>
        </w:trPr>
        <w:tc>
          <w:tcPr>
            <w:tcW w:w="2531" w:type="dxa"/>
            <w:tcBorders>
              <w:top w:val="nil"/>
              <w:left w:val="nil"/>
              <w:bottom w:val="nil"/>
              <w:right w:val="nil"/>
            </w:tcBorders>
            <w:shd w:val="clear" w:color="auto" w:fill="auto"/>
            <w:vAlign w:val="center"/>
            <w:hideMark/>
          </w:tcPr>
          <w:p w14:paraId="5F0E3D68"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Para Piyasalarından Alacaklar</w:t>
            </w:r>
          </w:p>
        </w:tc>
        <w:tc>
          <w:tcPr>
            <w:tcW w:w="1011" w:type="dxa"/>
            <w:tcBorders>
              <w:top w:val="nil"/>
              <w:left w:val="nil"/>
              <w:bottom w:val="nil"/>
              <w:right w:val="nil"/>
            </w:tcBorders>
            <w:shd w:val="clear" w:color="auto" w:fill="auto"/>
            <w:vAlign w:val="bottom"/>
            <w:hideMark/>
          </w:tcPr>
          <w:p w14:paraId="4056ACB4" w14:textId="2C0F453A"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582C3AC6" w14:textId="7DA688BA"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10</w:t>
            </w:r>
          </w:p>
        </w:tc>
        <w:tc>
          <w:tcPr>
            <w:tcW w:w="996" w:type="dxa"/>
            <w:tcBorders>
              <w:top w:val="nil"/>
              <w:left w:val="nil"/>
              <w:bottom w:val="nil"/>
              <w:right w:val="nil"/>
            </w:tcBorders>
            <w:shd w:val="clear" w:color="auto" w:fill="auto"/>
            <w:vAlign w:val="bottom"/>
            <w:hideMark/>
          </w:tcPr>
          <w:p w14:paraId="33D79F6A" w14:textId="1B5A9349"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720B650B" w14:textId="7A82EB99"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3A305866" w14:textId="7A0B88A0"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6BBC0F34" w14:textId="4190340E"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28A0290A" w14:textId="648BAF3E"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235334E2" w14:textId="704B3881"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10</w:t>
            </w:r>
          </w:p>
        </w:tc>
      </w:tr>
      <w:tr w:rsidR="00D24019" w:rsidRPr="00B9525F" w14:paraId="4B979D3A" w14:textId="77777777" w:rsidTr="00D24019">
        <w:trPr>
          <w:trHeight w:val="54"/>
        </w:trPr>
        <w:tc>
          <w:tcPr>
            <w:tcW w:w="2531" w:type="dxa"/>
            <w:tcBorders>
              <w:top w:val="nil"/>
              <w:left w:val="nil"/>
              <w:bottom w:val="nil"/>
              <w:right w:val="nil"/>
            </w:tcBorders>
            <w:shd w:val="clear" w:color="auto" w:fill="auto"/>
            <w:vAlign w:val="center"/>
            <w:hideMark/>
          </w:tcPr>
          <w:p w14:paraId="5D61FCDF"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Gerçeğe Uygun Değer Farkı Diğer Kapsamlı Gelire Yansıtılan Finansal Varlıklar</w:t>
            </w:r>
          </w:p>
        </w:tc>
        <w:tc>
          <w:tcPr>
            <w:tcW w:w="1011" w:type="dxa"/>
            <w:tcBorders>
              <w:top w:val="nil"/>
              <w:left w:val="nil"/>
              <w:bottom w:val="nil"/>
              <w:right w:val="nil"/>
            </w:tcBorders>
            <w:shd w:val="clear" w:color="auto" w:fill="auto"/>
            <w:vAlign w:val="bottom"/>
            <w:hideMark/>
          </w:tcPr>
          <w:p w14:paraId="132EE203" w14:textId="5FAD8D53"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19.495</w:t>
            </w:r>
          </w:p>
        </w:tc>
        <w:tc>
          <w:tcPr>
            <w:tcW w:w="991" w:type="dxa"/>
            <w:tcBorders>
              <w:top w:val="nil"/>
              <w:left w:val="nil"/>
              <w:bottom w:val="nil"/>
              <w:right w:val="nil"/>
            </w:tcBorders>
            <w:shd w:val="clear" w:color="auto" w:fill="auto"/>
            <w:vAlign w:val="bottom"/>
            <w:hideMark/>
          </w:tcPr>
          <w:p w14:paraId="08A14F41" w14:textId="29FF2024"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825.761</w:t>
            </w:r>
          </w:p>
        </w:tc>
        <w:tc>
          <w:tcPr>
            <w:tcW w:w="996" w:type="dxa"/>
            <w:tcBorders>
              <w:top w:val="nil"/>
              <w:left w:val="nil"/>
              <w:bottom w:val="nil"/>
              <w:right w:val="nil"/>
            </w:tcBorders>
            <w:shd w:val="clear" w:color="auto" w:fill="auto"/>
            <w:vAlign w:val="bottom"/>
            <w:hideMark/>
          </w:tcPr>
          <w:p w14:paraId="2F6A3300" w14:textId="59569628"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922.004</w:t>
            </w:r>
          </w:p>
        </w:tc>
        <w:tc>
          <w:tcPr>
            <w:tcW w:w="997" w:type="dxa"/>
            <w:tcBorders>
              <w:top w:val="nil"/>
              <w:left w:val="nil"/>
              <w:bottom w:val="nil"/>
              <w:right w:val="nil"/>
            </w:tcBorders>
            <w:shd w:val="clear" w:color="auto" w:fill="auto"/>
            <w:vAlign w:val="bottom"/>
            <w:hideMark/>
          </w:tcPr>
          <w:p w14:paraId="18335E4B" w14:textId="3824F30A"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10.862.141</w:t>
            </w:r>
          </w:p>
        </w:tc>
        <w:tc>
          <w:tcPr>
            <w:tcW w:w="988" w:type="dxa"/>
            <w:tcBorders>
              <w:top w:val="nil"/>
              <w:left w:val="nil"/>
              <w:bottom w:val="nil"/>
              <w:right w:val="nil"/>
            </w:tcBorders>
            <w:shd w:val="clear" w:color="auto" w:fill="auto"/>
            <w:vAlign w:val="bottom"/>
            <w:hideMark/>
          </w:tcPr>
          <w:p w14:paraId="05B52E2E" w14:textId="382088B6"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11.700.590</w:t>
            </w:r>
          </w:p>
        </w:tc>
        <w:tc>
          <w:tcPr>
            <w:tcW w:w="901" w:type="dxa"/>
            <w:tcBorders>
              <w:top w:val="nil"/>
              <w:left w:val="nil"/>
              <w:bottom w:val="nil"/>
              <w:right w:val="nil"/>
            </w:tcBorders>
            <w:shd w:val="clear" w:color="auto" w:fill="auto"/>
            <w:vAlign w:val="bottom"/>
            <w:hideMark/>
          </w:tcPr>
          <w:p w14:paraId="12B94067" w14:textId="7871B4C8"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2.126.009</w:t>
            </w:r>
          </w:p>
        </w:tc>
        <w:tc>
          <w:tcPr>
            <w:tcW w:w="1115" w:type="dxa"/>
            <w:gridSpan w:val="2"/>
            <w:tcBorders>
              <w:top w:val="nil"/>
              <w:left w:val="nil"/>
              <w:bottom w:val="nil"/>
              <w:right w:val="nil"/>
            </w:tcBorders>
            <w:shd w:val="clear" w:color="auto" w:fill="auto"/>
            <w:vAlign w:val="bottom"/>
            <w:hideMark/>
          </w:tcPr>
          <w:p w14:paraId="67E870E7" w14:textId="26D3178E"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5B4044AE" w14:textId="39F0A3AC"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26.456.000</w:t>
            </w:r>
          </w:p>
        </w:tc>
      </w:tr>
      <w:tr w:rsidR="00D24019" w:rsidRPr="00B9525F" w14:paraId="6730F4DA" w14:textId="77777777" w:rsidTr="00D24019">
        <w:trPr>
          <w:trHeight w:val="54"/>
        </w:trPr>
        <w:tc>
          <w:tcPr>
            <w:tcW w:w="2531" w:type="dxa"/>
            <w:tcBorders>
              <w:top w:val="nil"/>
              <w:left w:val="nil"/>
              <w:bottom w:val="nil"/>
              <w:right w:val="nil"/>
            </w:tcBorders>
            <w:shd w:val="clear" w:color="auto" w:fill="auto"/>
            <w:vAlign w:val="center"/>
            <w:hideMark/>
          </w:tcPr>
          <w:p w14:paraId="1277A7FE"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Verilen Krediler (*)</w:t>
            </w:r>
          </w:p>
        </w:tc>
        <w:tc>
          <w:tcPr>
            <w:tcW w:w="1011" w:type="dxa"/>
            <w:tcBorders>
              <w:top w:val="nil"/>
              <w:left w:val="nil"/>
              <w:bottom w:val="nil"/>
              <w:right w:val="nil"/>
            </w:tcBorders>
            <w:shd w:val="clear" w:color="auto" w:fill="auto"/>
            <w:vAlign w:val="bottom"/>
            <w:hideMark/>
          </w:tcPr>
          <w:p w14:paraId="137480A9" w14:textId="003040AB"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1.409.542</w:t>
            </w:r>
          </w:p>
        </w:tc>
        <w:tc>
          <w:tcPr>
            <w:tcW w:w="991" w:type="dxa"/>
            <w:tcBorders>
              <w:top w:val="nil"/>
              <w:left w:val="nil"/>
              <w:bottom w:val="nil"/>
              <w:right w:val="nil"/>
            </w:tcBorders>
            <w:shd w:val="clear" w:color="auto" w:fill="auto"/>
            <w:vAlign w:val="bottom"/>
            <w:hideMark/>
          </w:tcPr>
          <w:p w14:paraId="77788E83" w14:textId="2BC0DA90"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35.847.468</w:t>
            </w:r>
          </w:p>
        </w:tc>
        <w:tc>
          <w:tcPr>
            <w:tcW w:w="996" w:type="dxa"/>
            <w:tcBorders>
              <w:top w:val="nil"/>
              <w:left w:val="nil"/>
              <w:bottom w:val="nil"/>
              <w:right w:val="nil"/>
            </w:tcBorders>
            <w:shd w:val="clear" w:color="auto" w:fill="auto"/>
            <w:vAlign w:val="bottom"/>
            <w:hideMark/>
          </w:tcPr>
          <w:p w14:paraId="67001D7E" w14:textId="6FD65CEC"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48.592.646</w:t>
            </w:r>
          </w:p>
        </w:tc>
        <w:tc>
          <w:tcPr>
            <w:tcW w:w="997" w:type="dxa"/>
            <w:tcBorders>
              <w:top w:val="nil"/>
              <w:left w:val="nil"/>
              <w:bottom w:val="nil"/>
              <w:right w:val="nil"/>
            </w:tcBorders>
            <w:shd w:val="clear" w:color="auto" w:fill="auto"/>
            <w:vAlign w:val="bottom"/>
            <w:hideMark/>
          </w:tcPr>
          <w:p w14:paraId="0A7845D1" w14:textId="5B75146B"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129.630.114</w:t>
            </w:r>
          </w:p>
        </w:tc>
        <w:tc>
          <w:tcPr>
            <w:tcW w:w="988" w:type="dxa"/>
            <w:tcBorders>
              <w:top w:val="nil"/>
              <w:left w:val="nil"/>
              <w:bottom w:val="nil"/>
              <w:right w:val="nil"/>
            </w:tcBorders>
            <w:shd w:val="clear" w:color="auto" w:fill="auto"/>
            <w:vAlign w:val="bottom"/>
            <w:hideMark/>
          </w:tcPr>
          <w:p w14:paraId="431B0AA3" w14:textId="6A5B74D8"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74.817.598</w:t>
            </w:r>
          </w:p>
        </w:tc>
        <w:tc>
          <w:tcPr>
            <w:tcW w:w="901" w:type="dxa"/>
            <w:tcBorders>
              <w:top w:val="nil"/>
              <w:left w:val="nil"/>
              <w:bottom w:val="nil"/>
              <w:right w:val="nil"/>
            </w:tcBorders>
            <w:shd w:val="clear" w:color="auto" w:fill="auto"/>
            <w:vAlign w:val="bottom"/>
            <w:hideMark/>
          </w:tcPr>
          <w:p w14:paraId="7F73F364" w14:textId="488C37B8"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3.558.589</w:t>
            </w:r>
          </w:p>
        </w:tc>
        <w:tc>
          <w:tcPr>
            <w:tcW w:w="1115" w:type="dxa"/>
            <w:gridSpan w:val="2"/>
            <w:tcBorders>
              <w:top w:val="nil"/>
              <w:left w:val="nil"/>
              <w:bottom w:val="nil"/>
              <w:right w:val="nil"/>
            </w:tcBorders>
            <w:shd w:val="clear" w:color="auto" w:fill="auto"/>
            <w:vAlign w:val="bottom"/>
            <w:hideMark/>
          </w:tcPr>
          <w:p w14:paraId="1E4D3DEA" w14:textId="7A4EB03D"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2.847.819</w:t>
            </w:r>
          </w:p>
        </w:tc>
        <w:tc>
          <w:tcPr>
            <w:tcW w:w="1102" w:type="dxa"/>
            <w:tcBorders>
              <w:top w:val="nil"/>
              <w:left w:val="nil"/>
              <w:bottom w:val="nil"/>
              <w:right w:val="nil"/>
            </w:tcBorders>
            <w:shd w:val="clear" w:color="auto" w:fill="auto"/>
            <w:vAlign w:val="bottom"/>
            <w:hideMark/>
          </w:tcPr>
          <w:p w14:paraId="144CF3C8" w14:textId="7359E8AA"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296.703.776</w:t>
            </w:r>
          </w:p>
        </w:tc>
      </w:tr>
      <w:tr w:rsidR="00D24019" w:rsidRPr="00B9525F" w14:paraId="5162093A" w14:textId="77777777" w:rsidTr="00D24019">
        <w:trPr>
          <w:trHeight w:val="54"/>
        </w:trPr>
        <w:tc>
          <w:tcPr>
            <w:tcW w:w="2531" w:type="dxa"/>
            <w:tcBorders>
              <w:top w:val="nil"/>
              <w:left w:val="nil"/>
              <w:bottom w:val="nil"/>
              <w:right w:val="nil"/>
            </w:tcBorders>
            <w:shd w:val="clear" w:color="auto" w:fill="auto"/>
            <w:vAlign w:val="center"/>
            <w:hideMark/>
          </w:tcPr>
          <w:p w14:paraId="5C2E4E0C"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İtfa Edilmiş Maliyeti Üzerinden Değerlenen Finansal Varlıklar</w:t>
            </w:r>
          </w:p>
        </w:tc>
        <w:tc>
          <w:tcPr>
            <w:tcW w:w="1011" w:type="dxa"/>
            <w:tcBorders>
              <w:top w:val="nil"/>
              <w:left w:val="nil"/>
              <w:bottom w:val="nil"/>
              <w:right w:val="nil"/>
            </w:tcBorders>
            <w:shd w:val="clear" w:color="auto" w:fill="auto"/>
            <w:vAlign w:val="bottom"/>
            <w:hideMark/>
          </w:tcPr>
          <w:p w14:paraId="7775100D" w14:textId="28CC0144"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60F5BFED" w14:textId="3CA1EDD3"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831.742</w:t>
            </w:r>
          </w:p>
        </w:tc>
        <w:tc>
          <w:tcPr>
            <w:tcW w:w="996" w:type="dxa"/>
            <w:tcBorders>
              <w:top w:val="nil"/>
              <w:left w:val="nil"/>
              <w:bottom w:val="nil"/>
              <w:right w:val="nil"/>
            </w:tcBorders>
            <w:shd w:val="clear" w:color="auto" w:fill="auto"/>
            <w:vAlign w:val="bottom"/>
            <w:hideMark/>
          </w:tcPr>
          <w:p w14:paraId="4ED0D504" w14:textId="0A92EA39"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707.373</w:t>
            </w:r>
          </w:p>
        </w:tc>
        <w:tc>
          <w:tcPr>
            <w:tcW w:w="997" w:type="dxa"/>
            <w:tcBorders>
              <w:top w:val="nil"/>
              <w:left w:val="nil"/>
              <w:bottom w:val="nil"/>
              <w:right w:val="nil"/>
            </w:tcBorders>
            <w:shd w:val="clear" w:color="auto" w:fill="auto"/>
            <w:vAlign w:val="bottom"/>
            <w:hideMark/>
          </w:tcPr>
          <w:p w14:paraId="3C88E633" w14:textId="714C5191"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4.528.583</w:t>
            </w:r>
          </w:p>
        </w:tc>
        <w:tc>
          <w:tcPr>
            <w:tcW w:w="988" w:type="dxa"/>
            <w:tcBorders>
              <w:top w:val="nil"/>
              <w:left w:val="nil"/>
              <w:bottom w:val="nil"/>
              <w:right w:val="nil"/>
            </w:tcBorders>
            <w:shd w:val="clear" w:color="auto" w:fill="auto"/>
            <w:vAlign w:val="bottom"/>
            <w:hideMark/>
          </w:tcPr>
          <w:p w14:paraId="6AF41402" w14:textId="5601C3DF"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35.557.629</w:t>
            </w:r>
          </w:p>
        </w:tc>
        <w:tc>
          <w:tcPr>
            <w:tcW w:w="901" w:type="dxa"/>
            <w:tcBorders>
              <w:top w:val="nil"/>
              <w:left w:val="nil"/>
              <w:bottom w:val="nil"/>
              <w:right w:val="nil"/>
            </w:tcBorders>
            <w:shd w:val="clear" w:color="auto" w:fill="auto"/>
            <w:vAlign w:val="bottom"/>
            <w:hideMark/>
          </w:tcPr>
          <w:p w14:paraId="30B076A1" w14:textId="2CCBD095"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3.691.561</w:t>
            </w:r>
          </w:p>
        </w:tc>
        <w:tc>
          <w:tcPr>
            <w:tcW w:w="1115" w:type="dxa"/>
            <w:gridSpan w:val="2"/>
            <w:tcBorders>
              <w:top w:val="nil"/>
              <w:left w:val="nil"/>
              <w:bottom w:val="nil"/>
              <w:right w:val="nil"/>
            </w:tcBorders>
            <w:shd w:val="clear" w:color="auto" w:fill="auto"/>
            <w:vAlign w:val="bottom"/>
            <w:hideMark/>
          </w:tcPr>
          <w:p w14:paraId="7CC3D986" w14:textId="005831A5"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007CDE1F" w14:textId="349413A2"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45.316.888</w:t>
            </w:r>
          </w:p>
        </w:tc>
      </w:tr>
      <w:tr w:rsidR="00D24019" w:rsidRPr="00B9525F" w14:paraId="00A1DC70" w14:textId="77777777" w:rsidTr="00D24019">
        <w:trPr>
          <w:trHeight w:val="54"/>
        </w:trPr>
        <w:tc>
          <w:tcPr>
            <w:tcW w:w="2531" w:type="dxa"/>
            <w:tcBorders>
              <w:top w:val="nil"/>
              <w:left w:val="nil"/>
              <w:bottom w:val="nil"/>
              <w:right w:val="nil"/>
            </w:tcBorders>
            <w:shd w:val="clear" w:color="auto" w:fill="auto"/>
            <w:vAlign w:val="center"/>
            <w:hideMark/>
          </w:tcPr>
          <w:p w14:paraId="3908D83A"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Diğer Varlıklar (****)</w:t>
            </w:r>
          </w:p>
        </w:tc>
        <w:tc>
          <w:tcPr>
            <w:tcW w:w="1011" w:type="dxa"/>
            <w:tcBorders>
              <w:top w:val="nil"/>
              <w:left w:val="nil"/>
              <w:bottom w:val="nil"/>
              <w:right w:val="nil"/>
            </w:tcBorders>
            <w:shd w:val="clear" w:color="auto" w:fill="auto"/>
            <w:vAlign w:val="bottom"/>
            <w:hideMark/>
          </w:tcPr>
          <w:p w14:paraId="235C0C6D" w14:textId="77D2FB15"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1D5585E5" w14:textId="71B22A3B"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461.650</w:t>
            </w:r>
          </w:p>
        </w:tc>
        <w:tc>
          <w:tcPr>
            <w:tcW w:w="996" w:type="dxa"/>
            <w:tcBorders>
              <w:top w:val="nil"/>
              <w:left w:val="nil"/>
              <w:bottom w:val="nil"/>
              <w:right w:val="nil"/>
            </w:tcBorders>
            <w:shd w:val="clear" w:color="auto" w:fill="auto"/>
            <w:vAlign w:val="bottom"/>
            <w:hideMark/>
          </w:tcPr>
          <w:p w14:paraId="74FE62ED" w14:textId="51AFED4F"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299.635</w:t>
            </w:r>
          </w:p>
        </w:tc>
        <w:tc>
          <w:tcPr>
            <w:tcW w:w="997" w:type="dxa"/>
            <w:tcBorders>
              <w:top w:val="nil"/>
              <w:left w:val="nil"/>
              <w:bottom w:val="nil"/>
              <w:right w:val="nil"/>
            </w:tcBorders>
            <w:shd w:val="clear" w:color="auto" w:fill="auto"/>
            <w:vAlign w:val="bottom"/>
            <w:hideMark/>
          </w:tcPr>
          <w:p w14:paraId="5E261BE7" w14:textId="769E15EE"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258.679</w:t>
            </w:r>
          </w:p>
        </w:tc>
        <w:tc>
          <w:tcPr>
            <w:tcW w:w="988" w:type="dxa"/>
            <w:tcBorders>
              <w:top w:val="nil"/>
              <w:left w:val="nil"/>
              <w:bottom w:val="nil"/>
              <w:right w:val="nil"/>
            </w:tcBorders>
            <w:shd w:val="clear" w:color="auto" w:fill="auto"/>
            <w:vAlign w:val="bottom"/>
            <w:hideMark/>
          </w:tcPr>
          <w:p w14:paraId="770945DB" w14:textId="3596029D"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81.743</w:t>
            </w:r>
          </w:p>
        </w:tc>
        <w:tc>
          <w:tcPr>
            <w:tcW w:w="901" w:type="dxa"/>
            <w:tcBorders>
              <w:top w:val="nil"/>
              <w:left w:val="nil"/>
              <w:bottom w:val="nil"/>
              <w:right w:val="nil"/>
            </w:tcBorders>
            <w:shd w:val="clear" w:color="auto" w:fill="auto"/>
            <w:vAlign w:val="bottom"/>
            <w:hideMark/>
          </w:tcPr>
          <w:p w14:paraId="39C9D3B3" w14:textId="2E56F001"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0ECB5EA9" w14:textId="7D17F9E1"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10.389.274</w:t>
            </w:r>
          </w:p>
        </w:tc>
        <w:tc>
          <w:tcPr>
            <w:tcW w:w="1102" w:type="dxa"/>
            <w:tcBorders>
              <w:top w:val="nil"/>
              <w:left w:val="nil"/>
              <w:bottom w:val="nil"/>
              <w:right w:val="nil"/>
            </w:tcBorders>
            <w:shd w:val="clear" w:color="auto" w:fill="auto"/>
            <w:vAlign w:val="bottom"/>
            <w:hideMark/>
          </w:tcPr>
          <w:p w14:paraId="2AFB2AB3" w14:textId="42577B58" w:rsidR="00D24019" w:rsidRPr="00D24019" w:rsidRDefault="00D24019" w:rsidP="00D24019">
            <w:pPr>
              <w:ind w:left="-105"/>
              <w:jc w:val="right"/>
              <w:rPr>
                <w:rFonts w:ascii="Arial" w:hAnsi="Arial" w:cs="Arial"/>
                <w:sz w:val="15"/>
                <w:szCs w:val="15"/>
              </w:rPr>
            </w:pPr>
            <w:r w:rsidRPr="00D24019">
              <w:rPr>
                <w:rFonts w:ascii="Arial" w:hAnsi="Arial" w:cs="Arial"/>
                <w:sz w:val="15"/>
                <w:szCs w:val="15"/>
              </w:rPr>
              <w:t>11.490.981</w:t>
            </w:r>
          </w:p>
        </w:tc>
      </w:tr>
      <w:tr w:rsidR="00EC626D" w:rsidRPr="00B9525F" w14:paraId="43FBDCF9" w14:textId="77777777" w:rsidTr="002A69C5">
        <w:trPr>
          <w:trHeight w:val="54"/>
        </w:trPr>
        <w:tc>
          <w:tcPr>
            <w:tcW w:w="2531" w:type="dxa"/>
            <w:tcBorders>
              <w:top w:val="nil"/>
              <w:left w:val="nil"/>
              <w:bottom w:val="single" w:sz="8" w:space="0" w:color="auto"/>
              <w:right w:val="nil"/>
            </w:tcBorders>
            <w:shd w:val="clear" w:color="auto" w:fill="auto"/>
            <w:vAlign w:val="center"/>
            <w:hideMark/>
          </w:tcPr>
          <w:p w14:paraId="5C926C22" w14:textId="77777777" w:rsidR="00C86EA9" w:rsidRPr="00B9525F" w:rsidRDefault="00C86EA9" w:rsidP="0012058D">
            <w:pPr>
              <w:rPr>
                <w:rFonts w:ascii="Arial" w:hAnsi="Arial" w:cs="Arial"/>
                <w:sz w:val="15"/>
                <w:szCs w:val="15"/>
              </w:rPr>
            </w:pPr>
            <w:r w:rsidRPr="00B9525F">
              <w:rPr>
                <w:rFonts w:ascii="Arial" w:hAnsi="Arial" w:cs="Arial"/>
                <w:snapToGrid w:val="0"/>
                <w:sz w:val="15"/>
                <w:szCs w:val="15"/>
              </w:rPr>
              <w:t> </w:t>
            </w:r>
          </w:p>
        </w:tc>
        <w:tc>
          <w:tcPr>
            <w:tcW w:w="1011" w:type="dxa"/>
            <w:tcBorders>
              <w:top w:val="nil"/>
              <w:left w:val="nil"/>
              <w:bottom w:val="single" w:sz="8" w:space="0" w:color="auto"/>
              <w:right w:val="nil"/>
            </w:tcBorders>
            <w:shd w:val="clear" w:color="auto" w:fill="auto"/>
            <w:hideMark/>
          </w:tcPr>
          <w:p w14:paraId="784B3E13" w14:textId="77777777" w:rsidR="00C86EA9" w:rsidRPr="00D24019" w:rsidRDefault="00C86EA9" w:rsidP="0012058D">
            <w:pPr>
              <w:ind w:left="-105"/>
              <w:jc w:val="right"/>
              <w:rPr>
                <w:sz w:val="15"/>
                <w:szCs w:val="15"/>
                <w:highlight w:val="yellow"/>
              </w:rPr>
            </w:pPr>
          </w:p>
        </w:tc>
        <w:tc>
          <w:tcPr>
            <w:tcW w:w="991" w:type="dxa"/>
            <w:tcBorders>
              <w:top w:val="nil"/>
              <w:left w:val="nil"/>
              <w:bottom w:val="single" w:sz="8" w:space="0" w:color="auto"/>
              <w:right w:val="nil"/>
            </w:tcBorders>
            <w:shd w:val="clear" w:color="auto" w:fill="auto"/>
            <w:hideMark/>
          </w:tcPr>
          <w:p w14:paraId="79994F84" w14:textId="77777777" w:rsidR="00C86EA9" w:rsidRPr="00D24019" w:rsidRDefault="00C86EA9" w:rsidP="0012058D">
            <w:pPr>
              <w:ind w:left="-105"/>
              <w:jc w:val="right"/>
              <w:rPr>
                <w:sz w:val="15"/>
                <w:szCs w:val="15"/>
                <w:highlight w:val="yellow"/>
              </w:rPr>
            </w:pPr>
          </w:p>
        </w:tc>
        <w:tc>
          <w:tcPr>
            <w:tcW w:w="996" w:type="dxa"/>
            <w:tcBorders>
              <w:top w:val="nil"/>
              <w:left w:val="nil"/>
              <w:bottom w:val="single" w:sz="8" w:space="0" w:color="auto"/>
              <w:right w:val="nil"/>
            </w:tcBorders>
            <w:shd w:val="clear" w:color="auto" w:fill="auto"/>
            <w:hideMark/>
          </w:tcPr>
          <w:p w14:paraId="098C7B75" w14:textId="77777777" w:rsidR="00C86EA9" w:rsidRPr="00D24019" w:rsidRDefault="00C86EA9" w:rsidP="0012058D">
            <w:pPr>
              <w:ind w:left="-105"/>
              <w:jc w:val="right"/>
              <w:rPr>
                <w:sz w:val="15"/>
                <w:szCs w:val="15"/>
                <w:highlight w:val="yellow"/>
              </w:rPr>
            </w:pPr>
          </w:p>
        </w:tc>
        <w:tc>
          <w:tcPr>
            <w:tcW w:w="997" w:type="dxa"/>
            <w:tcBorders>
              <w:top w:val="nil"/>
              <w:left w:val="nil"/>
              <w:bottom w:val="single" w:sz="8" w:space="0" w:color="auto"/>
              <w:right w:val="nil"/>
            </w:tcBorders>
            <w:shd w:val="clear" w:color="auto" w:fill="auto"/>
            <w:hideMark/>
          </w:tcPr>
          <w:p w14:paraId="6D68FEC2" w14:textId="77777777" w:rsidR="00C86EA9" w:rsidRPr="00D24019" w:rsidRDefault="00C86EA9" w:rsidP="0012058D">
            <w:pPr>
              <w:ind w:left="-105"/>
              <w:jc w:val="right"/>
              <w:rPr>
                <w:sz w:val="15"/>
                <w:szCs w:val="15"/>
                <w:highlight w:val="yellow"/>
              </w:rPr>
            </w:pPr>
          </w:p>
        </w:tc>
        <w:tc>
          <w:tcPr>
            <w:tcW w:w="988" w:type="dxa"/>
            <w:tcBorders>
              <w:top w:val="nil"/>
              <w:left w:val="nil"/>
              <w:bottom w:val="single" w:sz="8" w:space="0" w:color="auto"/>
              <w:right w:val="nil"/>
            </w:tcBorders>
            <w:shd w:val="clear" w:color="auto" w:fill="auto"/>
            <w:hideMark/>
          </w:tcPr>
          <w:p w14:paraId="70024EB6" w14:textId="77777777" w:rsidR="00C86EA9" w:rsidRPr="00D24019" w:rsidRDefault="00C86EA9" w:rsidP="0012058D">
            <w:pPr>
              <w:ind w:left="-105"/>
              <w:jc w:val="right"/>
              <w:rPr>
                <w:sz w:val="15"/>
                <w:szCs w:val="15"/>
                <w:highlight w:val="yellow"/>
              </w:rPr>
            </w:pPr>
          </w:p>
        </w:tc>
        <w:tc>
          <w:tcPr>
            <w:tcW w:w="901" w:type="dxa"/>
            <w:tcBorders>
              <w:top w:val="nil"/>
              <w:left w:val="nil"/>
              <w:bottom w:val="single" w:sz="8" w:space="0" w:color="auto"/>
              <w:right w:val="nil"/>
            </w:tcBorders>
            <w:shd w:val="clear" w:color="auto" w:fill="auto"/>
            <w:hideMark/>
          </w:tcPr>
          <w:p w14:paraId="23928E3C" w14:textId="77777777" w:rsidR="00C86EA9" w:rsidRPr="00D24019" w:rsidRDefault="00C86EA9" w:rsidP="0012058D">
            <w:pPr>
              <w:ind w:left="-105"/>
              <w:jc w:val="right"/>
              <w:rPr>
                <w:sz w:val="15"/>
                <w:szCs w:val="15"/>
                <w:highlight w:val="yellow"/>
              </w:rPr>
            </w:pPr>
          </w:p>
        </w:tc>
        <w:tc>
          <w:tcPr>
            <w:tcW w:w="1115" w:type="dxa"/>
            <w:gridSpan w:val="2"/>
            <w:tcBorders>
              <w:top w:val="nil"/>
              <w:left w:val="nil"/>
              <w:bottom w:val="single" w:sz="8" w:space="0" w:color="auto"/>
              <w:right w:val="nil"/>
            </w:tcBorders>
            <w:shd w:val="clear" w:color="auto" w:fill="auto"/>
            <w:hideMark/>
          </w:tcPr>
          <w:p w14:paraId="48675FD9" w14:textId="77777777" w:rsidR="00C86EA9" w:rsidRPr="00D24019" w:rsidRDefault="00C86EA9" w:rsidP="0012058D">
            <w:pPr>
              <w:ind w:left="-105"/>
              <w:jc w:val="right"/>
              <w:rPr>
                <w:sz w:val="15"/>
                <w:szCs w:val="15"/>
                <w:highlight w:val="yellow"/>
              </w:rPr>
            </w:pPr>
          </w:p>
        </w:tc>
        <w:tc>
          <w:tcPr>
            <w:tcW w:w="1102" w:type="dxa"/>
            <w:tcBorders>
              <w:top w:val="nil"/>
              <w:left w:val="nil"/>
              <w:bottom w:val="single" w:sz="8" w:space="0" w:color="auto"/>
              <w:right w:val="nil"/>
            </w:tcBorders>
            <w:shd w:val="clear" w:color="auto" w:fill="auto"/>
            <w:hideMark/>
          </w:tcPr>
          <w:p w14:paraId="40D4EFAF" w14:textId="77777777" w:rsidR="00C86EA9" w:rsidRPr="00D24019" w:rsidRDefault="00C86EA9" w:rsidP="0012058D">
            <w:pPr>
              <w:ind w:left="-105"/>
              <w:jc w:val="right"/>
              <w:rPr>
                <w:sz w:val="15"/>
                <w:szCs w:val="15"/>
                <w:highlight w:val="yellow"/>
              </w:rPr>
            </w:pPr>
          </w:p>
        </w:tc>
      </w:tr>
      <w:tr w:rsidR="00D24019" w:rsidRPr="00B9525F" w14:paraId="24559B8B" w14:textId="77777777" w:rsidTr="00D24019">
        <w:trPr>
          <w:trHeight w:val="54"/>
        </w:trPr>
        <w:tc>
          <w:tcPr>
            <w:tcW w:w="2531" w:type="dxa"/>
            <w:tcBorders>
              <w:top w:val="single" w:sz="8" w:space="0" w:color="auto"/>
              <w:left w:val="nil"/>
              <w:bottom w:val="single" w:sz="4" w:space="0" w:color="auto"/>
              <w:right w:val="nil"/>
            </w:tcBorders>
            <w:shd w:val="clear" w:color="auto" w:fill="auto"/>
            <w:vAlign w:val="center"/>
            <w:hideMark/>
          </w:tcPr>
          <w:p w14:paraId="3059127A" w14:textId="77777777" w:rsidR="00D24019" w:rsidRPr="00B9525F" w:rsidRDefault="00D24019" w:rsidP="00D24019">
            <w:pPr>
              <w:rPr>
                <w:rFonts w:ascii="Arial" w:hAnsi="Arial" w:cs="Arial"/>
                <w:b/>
                <w:bCs/>
                <w:sz w:val="15"/>
                <w:szCs w:val="15"/>
              </w:rPr>
            </w:pPr>
            <w:r w:rsidRPr="00B9525F">
              <w:rPr>
                <w:rFonts w:ascii="Arial" w:hAnsi="Arial" w:cs="Arial"/>
                <w:b/>
                <w:bCs/>
                <w:sz w:val="15"/>
                <w:szCs w:val="15"/>
              </w:rPr>
              <w:t>Toplam Varlıklar</w:t>
            </w:r>
          </w:p>
        </w:tc>
        <w:tc>
          <w:tcPr>
            <w:tcW w:w="1011" w:type="dxa"/>
            <w:tcBorders>
              <w:top w:val="single" w:sz="8" w:space="0" w:color="auto"/>
              <w:left w:val="nil"/>
              <w:bottom w:val="single" w:sz="4" w:space="0" w:color="auto"/>
              <w:right w:val="nil"/>
            </w:tcBorders>
            <w:shd w:val="clear" w:color="auto" w:fill="auto"/>
            <w:vAlign w:val="bottom"/>
            <w:hideMark/>
          </w:tcPr>
          <w:p w14:paraId="642699E0" w14:textId="7E4D155B" w:rsidR="00D24019" w:rsidRPr="00D24019" w:rsidRDefault="00D24019" w:rsidP="00D24019">
            <w:pPr>
              <w:jc w:val="right"/>
              <w:rPr>
                <w:rFonts w:ascii="Arial" w:hAnsi="Arial" w:cs="Arial"/>
                <w:b/>
                <w:bCs/>
                <w:sz w:val="15"/>
                <w:szCs w:val="15"/>
              </w:rPr>
            </w:pPr>
            <w:r w:rsidRPr="00D24019">
              <w:rPr>
                <w:rFonts w:ascii="Arial" w:hAnsi="Arial" w:cs="Arial"/>
                <w:b/>
                <w:bCs/>
                <w:sz w:val="15"/>
                <w:szCs w:val="15"/>
              </w:rPr>
              <w:t>112.976.480</w:t>
            </w:r>
          </w:p>
        </w:tc>
        <w:tc>
          <w:tcPr>
            <w:tcW w:w="991" w:type="dxa"/>
            <w:tcBorders>
              <w:top w:val="single" w:sz="8" w:space="0" w:color="auto"/>
              <w:left w:val="nil"/>
              <w:bottom w:val="single" w:sz="4" w:space="0" w:color="auto"/>
              <w:right w:val="nil"/>
            </w:tcBorders>
            <w:shd w:val="clear" w:color="auto" w:fill="auto"/>
            <w:vAlign w:val="bottom"/>
            <w:hideMark/>
          </w:tcPr>
          <w:p w14:paraId="37EA121F" w14:textId="232830AE" w:rsidR="00D24019" w:rsidRPr="00D24019" w:rsidRDefault="00D24019" w:rsidP="00D24019">
            <w:pPr>
              <w:jc w:val="right"/>
              <w:rPr>
                <w:rFonts w:ascii="Arial" w:hAnsi="Arial" w:cs="Arial"/>
                <w:b/>
                <w:bCs/>
                <w:sz w:val="15"/>
                <w:szCs w:val="15"/>
              </w:rPr>
            </w:pPr>
            <w:r w:rsidRPr="00D24019">
              <w:rPr>
                <w:rFonts w:ascii="Arial" w:hAnsi="Arial" w:cs="Arial"/>
                <w:b/>
                <w:bCs/>
                <w:sz w:val="15"/>
                <w:szCs w:val="15"/>
              </w:rPr>
              <w:t>99.255.615</w:t>
            </w:r>
          </w:p>
        </w:tc>
        <w:tc>
          <w:tcPr>
            <w:tcW w:w="996" w:type="dxa"/>
            <w:tcBorders>
              <w:top w:val="single" w:sz="8" w:space="0" w:color="auto"/>
              <w:left w:val="nil"/>
              <w:bottom w:val="single" w:sz="4" w:space="0" w:color="auto"/>
              <w:right w:val="nil"/>
            </w:tcBorders>
            <w:shd w:val="clear" w:color="auto" w:fill="auto"/>
            <w:vAlign w:val="bottom"/>
            <w:hideMark/>
          </w:tcPr>
          <w:p w14:paraId="29C610BF" w14:textId="51033F92" w:rsidR="00D24019" w:rsidRPr="00D24019" w:rsidRDefault="00D24019" w:rsidP="00D24019">
            <w:pPr>
              <w:jc w:val="right"/>
              <w:rPr>
                <w:rFonts w:ascii="Arial" w:hAnsi="Arial" w:cs="Arial"/>
                <w:b/>
                <w:bCs/>
                <w:sz w:val="15"/>
                <w:szCs w:val="15"/>
              </w:rPr>
            </w:pPr>
            <w:r w:rsidRPr="00D24019">
              <w:rPr>
                <w:rFonts w:ascii="Arial" w:hAnsi="Arial" w:cs="Arial"/>
                <w:b/>
                <w:bCs/>
                <w:sz w:val="15"/>
                <w:szCs w:val="15"/>
              </w:rPr>
              <w:t>50.549.359</w:t>
            </w:r>
          </w:p>
        </w:tc>
        <w:tc>
          <w:tcPr>
            <w:tcW w:w="997" w:type="dxa"/>
            <w:tcBorders>
              <w:top w:val="single" w:sz="8" w:space="0" w:color="auto"/>
              <w:left w:val="nil"/>
              <w:bottom w:val="single" w:sz="4" w:space="0" w:color="auto"/>
              <w:right w:val="nil"/>
            </w:tcBorders>
            <w:shd w:val="clear" w:color="auto" w:fill="auto"/>
            <w:vAlign w:val="bottom"/>
            <w:hideMark/>
          </w:tcPr>
          <w:p w14:paraId="2E7D2EED" w14:textId="244EA62F" w:rsidR="00D24019" w:rsidRPr="00D24019" w:rsidRDefault="00D24019" w:rsidP="00D24019">
            <w:pPr>
              <w:jc w:val="right"/>
              <w:rPr>
                <w:rFonts w:ascii="Arial" w:hAnsi="Arial" w:cs="Arial"/>
                <w:b/>
                <w:bCs/>
                <w:sz w:val="15"/>
                <w:szCs w:val="15"/>
              </w:rPr>
            </w:pPr>
            <w:r w:rsidRPr="00D24019">
              <w:rPr>
                <w:rFonts w:ascii="Arial" w:hAnsi="Arial" w:cs="Arial"/>
                <w:b/>
                <w:bCs/>
                <w:sz w:val="15"/>
                <w:szCs w:val="15"/>
              </w:rPr>
              <w:t>147.704.224</w:t>
            </w:r>
          </w:p>
        </w:tc>
        <w:tc>
          <w:tcPr>
            <w:tcW w:w="988" w:type="dxa"/>
            <w:tcBorders>
              <w:top w:val="single" w:sz="8" w:space="0" w:color="auto"/>
              <w:left w:val="nil"/>
              <w:bottom w:val="single" w:sz="4" w:space="0" w:color="auto"/>
              <w:right w:val="nil"/>
            </w:tcBorders>
            <w:shd w:val="clear" w:color="auto" w:fill="auto"/>
            <w:vAlign w:val="bottom"/>
            <w:hideMark/>
          </w:tcPr>
          <w:p w14:paraId="137E1523" w14:textId="4D403E57" w:rsidR="00D24019" w:rsidRPr="00D24019" w:rsidRDefault="00D24019" w:rsidP="00D24019">
            <w:pPr>
              <w:jc w:val="right"/>
              <w:rPr>
                <w:rFonts w:ascii="Arial" w:hAnsi="Arial" w:cs="Arial"/>
                <w:b/>
                <w:bCs/>
                <w:sz w:val="15"/>
                <w:szCs w:val="15"/>
              </w:rPr>
            </w:pPr>
            <w:r w:rsidRPr="00D24019">
              <w:rPr>
                <w:rFonts w:ascii="Arial" w:hAnsi="Arial" w:cs="Arial"/>
                <w:b/>
                <w:bCs/>
                <w:sz w:val="15"/>
                <w:szCs w:val="15"/>
              </w:rPr>
              <w:t>128.726.077</w:t>
            </w:r>
          </w:p>
        </w:tc>
        <w:tc>
          <w:tcPr>
            <w:tcW w:w="901" w:type="dxa"/>
            <w:tcBorders>
              <w:top w:val="single" w:sz="8" w:space="0" w:color="auto"/>
              <w:left w:val="nil"/>
              <w:bottom w:val="single" w:sz="4" w:space="0" w:color="auto"/>
              <w:right w:val="nil"/>
            </w:tcBorders>
            <w:shd w:val="clear" w:color="auto" w:fill="auto"/>
            <w:vAlign w:val="bottom"/>
            <w:hideMark/>
          </w:tcPr>
          <w:p w14:paraId="66FDADCA" w14:textId="23D27C0D" w:rsidR="00D24019" w:rsidRPr="00D24019" w:rsidRDefault="00D24019" w:rsidP="00D24019">
            <w:pPr>
              <w:jc w:val="right"/>
              <w:rPr>
                <w:rFonts w:ascii="Arial" w:hAnsi="Arial" w:cs="Arial"/>
                <w:b/>
                <w:bCs/>
                <w:sz w:val="15"/>
                <w:szCs w:val="15"/>
              </w:rPr>
            </w:pPr>
            <w:r w:rsidRPr="00D24019">
              <w:rPr>
                <w:rFonts w:ascii="Arial" w:hAnsi="Arial" w:cs="Arial"/>
                <w:b/>
                <w:bCs/>
                <w:sz w:val="15"/>
                <w:szCs w:val="15"/>
              </w:rPr>
              <w:t>9.376.159</w:t>
            </w:r>
          </w:p>
        </w:tc>
        <w:tc>
          <w:tcPr>
            <w:tcW w:w="1115" w:type="dxa"/>
            <w:gridSpan w:val="2"/>
            <w:tcBorders>
              <w:top w:val="single" w:sz="8" w:space="0" w:color="auto"/>
              <w:left w:val="nil"/>
              <w:bottom w:val="single" w:sz="4" w:space="0" w:color="auto"/>
              <w:right w:val="nil"/>
            </w:tcBorders>
            <w:shd w:val="clear" w:color="auto" w:fill="auto"/>
            <w:vAlign w:val="bottom"/>
            <w:hideMark/>
          </w:tcPr>
          <w:p w14:paraId="2D010290" w14:textId="29B133F9" w:rsidR="00D24019" w:rsidRPr="00D24019" w:rsidRDefault="00D24019" w:rsidP="00D24019">
            <w:pPr>
              <w:jc w:val="right"/>
              <w:rPr>
                <w:rFonts w:ascii="Arial" w:hAnsi="Arial" w:cs="Arial"/>
                <w:b/>
                <w:bCs/>
                <w:sz w:val="15"/>
                <w:szCs w:val="15"/>
              </w:rPr>
            </w:pPr>
            <w:r w:rsidRPr="00D24019">
              <w:rPr>
                <w:rFonts w:ascii="Arial" w:hAnsi="Arial" w:cs="Arial"/>
                <w:b/>
                <w:bCs/>
                <w:sz w:val="15"/>
                <w:szCs w:val="15"/>
              </w:rPr>
              <w:t>13.242.392</w:t>
            </w:r>
          </w:p>
        </w:tc>
        <w:tc>
          <w:tcPr>
            <w:tcW w:w="1102" w:type="dxa"/>
            <w:tcBorders>
              <w:top w:val="single" w:sz="8" w:space="0" w:color="auto"/>
              <w:left w:val="nil"/>
              <w:bottom w:val="single" w:sz="4" w:space="0" w:color="auto"/>
              <w:right w:val="nil"/>
            </w:tcBorders>
            <w:shd w:val="clear" w:color="auto" w:fill="auto"/>
            <w:vAlign w:val="bottom"/>
            <w:hideMark/>
          </w:tcPr>
          <w:p w14:paraId="1ACC2289" w14:textId="0605B3F2" w:rsidR="00D24019" w:rsidRPr="00D24019" w:rsidRDefault="00D24019" w:rsidP="00D24019">
            <w:pPr>
              <w:jc w:val="right"/>
              <w:rPr>
                <w:rFonts w:ascii="Arial" w:hAnsi="Arial" w:cs="Arial"/>
                <w:b/>
                <w:bCs/>
                <w:sz w:val="15"/>
                <w:szCs w:val="15"/>
              </w:rPr>
            </w:pPr>
            <w:r w:rsidRPr="00D24019">
              <w:rPr>
                <w:rFonts w:ascii="Arial" w:hAnsi="Arial" w:cs="Arial"/>
                <w:b/>
                <w:bCs/>
                <w:sz w:val="15"/>
                <w:szCs w:val="15"/>
              </w:rPr>
              <w:t>561.830.306</w:t>
            </w:r>
          </w:p>
        </w:tc>
      </w:tr>
      <w:tr w:rsidR="00EC626D" w:rsidRPr="00B9525F" w14:paraId="2E587880" w14:textId="77777777" w:rsidTr="002A69C5">
        <w:trPr>
          <w:trHeight w:val="54"/>
        </w:trPr>
        <w:tc>
          <w:tcPr>
            <w:tcW w:w="2531" w:type="dxa"/>
            <w:tcBorders>
              <w:top w:val="nil"/>
              <w:left w:val="nil"/>
              <w:bottom w:val="nil"/>
              <w:right w:val="nil"/>
            </w:tcBorders>
            <w:shd w:val="clear" w:color="auto" w:fill="auto"/>
            <w:vAlign w:val="center"/>
          </w:tcPr>
          <w:p w14:paraId="033CD8B3" w14:textId="77777777" w:rsidR="00C86EA9" w:rsidRPr="00B9525F" w:rsidRDefault="00C86EA9" w:rsidP="0012058D">
            <w:pPr>
              <w:rPr>
                <w:rFonts w:ascii="Arial" w:hAnsi="Arial" w:cs="Arial"/>
                <w:snapToGrid w:val="0"/>
                <w:sz w:val="15"/>
                <w:szCs w:val="15"/>
              </w:rPr>
            </w:pPr>
          </w:p>
        </w:tc>
        <w:tc>
          <w:tcPr>
            <w:tcW w:w="1011" w:type="dxa"/>
            <w:tcBorders>
              <w:top w:val="nil"/>
              <w:left w:val="nil"/>
              <w:bottom w:val="nil"/>
              <w:right w:val="nil"/>
            </w:tcBorders>
            <w:shd w:val="clear" w:color="auto" w:fill="auto"/>
            <w:vAlign w:val="bottom"/>
          </w:tcPr>
          <w:p w14:paraId="5051FD27"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nil"/>
              <w:left w:val="nil"/>
              <w:bottom w:val="nil"/>
              <w:right w:val="nil"/>
            </w:tcBorders>
            <w:shd w:val="clear" w:color="auto" w:fill="auto"/>
            <w:vAlign w:val="bottom"/>
          </w:tcPr>
          <w:p w14:paraId="7469AEDD"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nil"/>
              <w:left w:val="nil"/>
              <w:bottom w:val="nil"/>
              <w:right w:val="nil"/>
            </w:tcBorders>
            <w:shd w:val="clear" w:color="auto" w:fill="auto"/>
            <w:vAlign w:val="bottom"/>
          </w:tcPr>
          <w:p w14:paraId="15664222"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nil"/>
              <w:left w:val="nil"/>
              <w:bottom w:val="nil"/>
              <w:right w:val="nil"/>
            </w:tcBorders>
            <w:shd w:val="clear" w:color="auto" w:fill="auto"/>
            <w:vAlign w:val="bottom"/>
          </w:tcPr>
          <w:p w14:paraId="0F03D0EC"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nil"/>
              <w:left w:val="nil"/>
              <w:bottom w:val="nil"/>
              <w:right w:val="nil"/>
            </w:tcBorders>
            <w:shd w:val="clear" w:color="auto" w:fill="auto"/>
            <w:vAlign w:val="bottom"/>
          </w:tcPr>
          <w:p w14:paraId="2072948D" w14:textId="77777777" w:rsidR="00C86EA9" w:rsidRPr="00B9525F" w:rsidRDefault="00C86EA9" w:rsidP="0012058D">
            <w:pPr>
              <w:ind w:left="-105"/>
              <w:jc w:val="right"/>
              <w:rPr>
                <w:rFonts w:ascii="Arial" w:hAnsi="Arial" w:cs="Arial"/>
                <w:sz w:val="15"/>
                <w:szCs w:val="15"/>
                <w:highlight w:val="yellow"/>
              </w:rPr>
            </w:pPr>
          </w:p>
        </w:tc>
        <w:tc>
          <w:tcPr>
            <w:tcW w:w="901" w:type="dxa"/>
            <w:tcBorders>
              <w:top w:val="nil"/>
              <w:left w:val="nil"/>
              <w:bottom w:val="nil"/>
              <w:right w:val="nil"/>
            </w:tcBorders>
            <w:shd w:val="clear" w:color="auto" w:fill="auto"/>
            <w:vAlign w:val="bottom"/>
          </w:tcPr>
          <w:p w14:paraId="66B99C25"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nil"/>
              <w:left w:val="nil"/>
              <w:bottom w:val="nil"/>
              <w:right w:val="nil"/>
            </w:tcBorders>
            <w:shd w:val="clear" w:color="auto" w:fill="auto"/>
            <w:vAlign w:val="bottom"/>
          </w:tcPr>
          <w:p w14:paraId="79A816BF" w14:textId="77777777" w:rsidR="00C86EA9" w:rsidRPr="00B9525F" w:rsidRDefault="00C86EA9" w:rsidP="0012058D">
            <w:pPr>
              <w:ind w:left="-105"/>
              <w:jc w:val="right"/>
              <w:rPr>
                <w:rFonts w:ascii="Arial" w:hAnsi="Arial" w:cs="Arial"/>
                <w:sz w:val="15"/>
                <w:szCs w:val="15"/>
                <w:highlight w:val="yellow"/>
              </w:rPr>
            </w:pPr>
            <w:r w:rsidRPr="00B9525F">
              <w:rPr>
                <w:rFonts w:ascii="Arial" w:hAnsi="Arial" w:cs="Arial"/>
                <w:sz w:val="15"/>
                <w:szCs w:val="15"/>
              </w:rPr>
              <w:t> </w:t>
            </w:r>
          </w:p>
        </w:tc>
        <w:tc>
          <w:tcPr>
            <w:tcW w:w="1102" w:type="dxa"/>
            <w:tcBorders>
              <w:top w:val="nil"/>
              <w:left w:val="nil"/>
              <w:bottom w:val="nil"/>
              <w:right w:val="nil"/>
            </w:tcBorders>
            <w:shd w:val="clear" w:color="auto" w:fill="auto"/>
            <w:vAlign w:val="bottom"/>
          </w:tcPr>
          <w:p w14:paraId="407D9F63" w14:textId="77777777" w:rsidR="00C86EA9" w:rsidRPr="00B9525F" w:rsidRDefault="00C86EA9" w:rsidP="0012058D">
            <w:pPr>
              <w:ind w:left="-105"/>
              <w:jc w:val="right"/>
              <w:rPr>
                <w:rFonts w:ascii="Arial" w:hAnsi="Arial" w:cs="Arial"/>
                <w:sz w:val="15"/>
                <w:szCs w:val="15"/>
                <w:highlight w:val="yellow"/>
              </w:rPr>
            </w:pPr>
            <w:r w:rsidRPr="00B9525F">
              <w:rPr>
                <w:rFonts w:ascii="Arial" w:hAnsi="Arial" w:cs="Arial"/>
                <w:sz w:val="15"/>
                <w:szCs w:val="15"/>
              </w:rPr>
              <w:t> </w:t>
            </w:r>
          </w:p>
        </w:tc>
      </w:tr>
      <w:tr w:rsidR="00EC626D" w:rsidRPr="00B9525F" w14:paraId="637257CB" w14:textId="77777777" w:rsidTr="002A69C5">
        <w:trPr>
          <w:trHeight w:val="54"/>
        </w:trPr>
        <w:tc>
          <w:tcPr>
            <w:tcW w:w="2531" w:type="dxa"/>
            <w:tcBorders>
              <w:top w:val="nil"/>
              <w:left w:val="nil"/>
              <w:bottom w:val="nil"/>
              <w:right w:val="nil"/>
            </w:tcBorders>
            <w:shd w:val="clear" w:color="auto" w:fill="auto"/>
            <w:vAlign w:val="center"/>
          </w:tcPr>
          <w:p w14:paraId="131390AF" w14:textId="77777777" w:rsidR="00C86EA9" w:rsidRPr="00B9525F" w:rsidRDefault="00C86EA9" w:rsidP="0012058D">
            <w:pPr>
              <w:rPr>
                <w:rFonts w:ascii="Arial" w:hAnsi="Arial" w:cs="Arial"/>
                <w:snapToGrid w:val="0"/>
                <w:sz w:val="15"/>
                <w:szCs w:val="15"/>
              </w:rPr>
            </w:pPr>
            <w:r w:rsidRPr="00B9525F">
              <w:rPr>
                <w:rFonts w:ascii="Arial" w:hAnsi="Arial" w:cs="Arial"/>
                <w:b/>
                <w:bCs/>
                <w:sz w:val="15"/>
                <w:szCs w:val="15"/>
              </w:rPr>
              <w:t>Yükümlülükler</w:t>
            </w:r>
          </w:p>
        </w:tc>
        <w:tc>
          <w:tcPr>
            <w:tcW w:w="1011" w:type="dxa"/>
            <w:tcBorders>
              <w:top w:val="nil"/>
              <w:left w:val="nil"/>
              <w:bottom w:val="nil"/>
              <w:right w:val="nil"/>
            </w:tcBorders>
            <w:shd w:val="clear" w:color="auto" w:fill="auto"/>
            <w:vAlign w:val="bottom"/>
          </w:tcPr>
          <w:p w14:paraId="70A2364E"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nil"/>
              <w:left w:val="nil"/>
              <w:bottom w:val="nil"/>
              <w:right w:val="nil"/>
            </w:tcBorders>
            <w:shd w:val="clear" w:color="auto" w:fill="auto"/>
            <w:vAlign w:val="bottom"/>
          </w:tcPr>
          <w:p w14:paraId="1A0A3909"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nil"/>
              <w:left w:val="nil"/>
              <w:bottom w:val="nil"/>
              <w:right w:val="nil"/>
            </w:tcBorders>
            <w:shd w:val="clear" w:color="auto" w:fill="auto"/>
            <w:vAlign w:val="bottom"/>
          </w:tcPr>
          <w:p w14:paraId="153ADAED"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nil"/>
              <w:left w:val="nil"/>
              <w:bottom w:val="nil"/>
              <w:right w:val="nil"/>
            </w:tcBorders>
            <w:shd w:val="clear" w:color="auto" w:fill="auto"/>
            <w:vAlign w:val="bottom"/>
          </w:tcPr>
          <w:p w14:paraId="0DED629C"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nil"/>
              <w:left w:val="nil"/>
              <w:bottom w:val="nil"/>
              <w:right w:val="nil"/>
            </w:tcBorders>
            <w:shd w:val="clear" w:color="auto" w:fill="auto"/>
            <w:vAlign w:val="bottom"/>
          </w:tcPr>
          <w:p w14:paraId="66ECAA19" w14:textId="77777777" w:rsidR="00C86EA9" w:rsidRPr="00B9525F" w:rsidRDefault="00C86EA9" w:rsidP="0012058D">
            <w:pPr>
              <w:ind w:left="-105"/>
              <w:jc w:val="right"/>
              <w:rPr>
                <w:rFonts w:ascii="Arial" w:hAnsi="Arial" w:cs="Arial"/>
                <w:sz w:val="15"/>
                <w:szCs w:val="15"/>
                <w:highlight w:val="yellow"/>
              </w:rPr>
            </w:pPr>
          </w:p>
        </w:tc>
        <w:tc>
          <w:tcPr>
            <w:tcW w:w="901" w:type="dxa"/>
            <w:tcBorders>
              <w:top w:val="nil"/>
              <w:left w:val="nil"/>
              <w:bottom w:val="nil"/>
              <w:right w:val="nil"/>
            </w:tcBorders>
            <w:shd w:val="clear" w:color="auto" w:fill="auto"/>
            <w:vAlign w:val="bottom"/>
          </w:tcPr>
          <w:p w14:paraId="20468076"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nil"/>
              <w:left w:val="nil"/>
              <w:bottom w:val="nil"/>
              <w:right w:val="nil"/>
            </w:tcBorders>
            <w:shd w:val="clear" w:color="auto" w:fill="auto"/>
            <w:vAlign w:val="bottom"/>
          </w:tcPr>
          <w:p w14:paraId="4BBB009D" w14:textId="77777777" w:rsidR="00C86EA9" w:rsidRPr="00B9525F" w:rsidRDefault="00C86EA9" w:rsidP="0012058D">
            <w:pPr>
              <w:ind w:left="-105"/>
              <w:jc w:val="right"/>
              <w:rPr>
                <w:rFonts w:ascii="Arial" w:hAnsi="Arial" w:cs="Arial"/>
                <w:sz w:val="15"/>
                <w:szCs w:val="15"/>
                <w:highlight w:val="yellow"/>
              </w:rPr>
            </w:pPr>
          </w:p>
        </w:tc>
        <w:tc>
          <w:tcPr>
            <w:tcW w:w="1102" w:type="dxa"/>
            <w:tcBorders>
              <w:top w:val="nil"/>
              <w:left w:val="nil"/>
              <w:bottom w:val="nil"/>
              <w:right w:val="nil"/>
            </w:tcBorders>
            <w:shd w:val="clear" w:color="auto" w:fill="auto"/>
            <w:vAlign w:val="bottom"/>
          </w:tcPr>
          <w:p w14:paraId="60136764" w14:textId="77777777" w:rsidR="00C86EA9" w:rsidRPr="00B9525F" w:rsidRDefault="00C86EA9" w:rsidP="0012058D">
            <w:pPr>
              <w:ind w:left="-105"/>
              <w:jc w:val="right"/>
              <w:rPr>
                <w:rFonts w:ascii="Arial" w:hAnsi="Arial" w:cs="Arial"/>
                <w:sz w:val="15"/>
                <w:szCs w:val="15"/>
                <w:highlight w:val="yellow"/>
              </w:rPr>
            </w:pPr>
          </w:p>
        </w:tc>
      </w:tr>
      <w:tr w:rsidR="00D24019" w:rsidRPr="00B9525F" w14:paraId="4AC3269B" w14:textId="77777777" w:rsidTr="00D24019">
        <w:trPr>
          <w:trHeight w:val="54"/>
        </w:trPr>
        <w:tc>
          <w:tcPr>
            <w:tcW w:w="2531" w:type="dxa"/>
            <w:tcBorders>
              <w:top w:val="nil"/>
              <w:left w:val="nil"/>
              <w:bottom w:val="nil"/>
              <w:right w:val="nil"/>
            </w:tcBorders>
            <w:shd w:val="clear" w:color="auto" w:fill="auto"/>
            <w:vAlign w:val="center"/>
            <w:hideMark/>
          </w:tcPr>
          <w:p w14:paraId="349EF93D"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Özel Cari Hesap ve Katılma Hesapları Aracılığı ile Bankalardan Toplanan Fonlar</w:t>
            </w:r>
          </w:p>
        </w:tc>
        <w:tc>
          <w:tcPr>
            <w:tcW w:w="1011" w:type="dxa"/>
            <w:tcBorders>
              <w:top w:val="nil"/>
              <w:left w:val="nil"/>
              <w:bottom w:val="nil"/>
              <w:right w:val="nil"/>
            </w:tcBorders>
            <w:shd w:val="clear" w:color="auto" w:fill="auto"/>
            <w:vAlign w:val="bottom"/>
            <w:hideMark/>
          </w:tcPr>
          <w:p w14:paraId="51CC619D" w14:textId="5B15024A"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674.000</w:t>
            </w:r>
          </w:p>
        </w:tc>
        <w:tc>
          <w:tcPr>
            <w:tcW w:w="991" w:type="dxa"/>
            <w:tcBorders>
              <w:top w:val="nil"/>
              <w:left w:val="nil"/>
              <w:bottom w:val="nil"/>
              <w:right w:val="nil"/>
            </w:tcBorders>
            <w:shd w:val="clear" w:color="auto" w:fill="auto"/>
            <w:vAlign w:val="bottom"/>
            <w:hideMark/>
          </w:tcPr>
          <w:p w14:paraId="28C9B6AD" w14:textId="09419588"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96" w:type="dxa"/>
            <w:tcBorders>
              <w:top w:val="nil"/>
              <w:left w:val="nil"/>
              <w:bottom w:val="nil"/>
              <w:right w:val="nil"/>
            </w:tcBorders>
            <w:shd w:val="clear" w:color="auto" w:fill="auto"/>
            <w:vAlign w:val="bottom"/>
            <w:hideMark/>
          </w:tcPr>
          <w:p w14:paraId="5D71E13D" w14:textId="39BB3000"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4.859</w:t>
            </w:r>
          </w:p>
        </w:tc>
        <w:tc>
          <w:tcPr>
            <w:tcW w:w="997" w:type="dxa"/>
            <w:tcBorders>
              <w:top w:val="nil"/>
              <w:left w:val="nil"/>
              <w:bottom w:val="nil"/>
              <w:right w:val="nil"/>
            </w:tcBorders>
            <w:shd w:val="clear" w:color="auto" w:fill="auto"/>
            <w:vAlign w:val="bottom"/>
            <w:hideMark/>
          </w:tcPr>
          <w:p w14:paraId="74DACB8E" w14:textId="29B0BA3C"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08C00418" w14:textId="25CB60AC"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4969C9C9" w14:textId="236D647C"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7A6EFF47" w14:textId="4E5D9EE1"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0F445024" w14:textId="6D13AAEA"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678.859</w:t>
            </w:r>
          </w:p>
        </w:tc>
      </w:tr>
      <w:tr w:rsidR="00B82DC2" w:rsidRPr="00B9525F" w14:paraId="4A527382" w14:textId="77777777" w:rsidTr="00B82DC2">
        <w:trPr>
          <w:trHeight w:val="54"/>
        </w:trPr>
        <w:tc>
          <w:tcPr>
            <w:tcW w:w="2531" w:type="dxa"/>
            <w:tcBorders>
              <w:top w:val="nil"/>
              <w:left w:val="nil"/>
              <w:bottom w:val="nil"/>
              <w:right w:val="nil"/>
            </w:tcBorders>
            <w:shd w:val="clear" w:color="auto" w:fill="auto"/>
            <w:vAlign w:val="center"/>
            <w:hideMark/>
          </w:tcPr>
          <w:p w14:paraId="3BACE49F" w14:textId="77777777" w:rsidR="00B82DC2" w:rsidRPr="00B9525F" w:rsidRDefault="00B82DC2" w:rsidP="00B82DC2">
            <w:pPr>
              <w:rPr>
                <w:rFonts w:ascii="Arial" w:hAnsi="Arial" w:cs="Arial"/>
                <w:sz w:val="15"/>
                <w:szCs w:val="15"/>
              </w:rPr>
            </w:pPr>
            <w:r w:rsidRPr="00B9525F">
              <w:rPr>
                <w:rFonts w:ascii="Arial" w:hAnsi="Arial" w:cs="Arial"/>
                <w:sz w:val="15"/>
                <w:szCs w:val="15"/>
              </w:rPr>
              <w:t>Diğer Özel Cari Hesap ve Katılma Hesapları</w:t>
            </w:r>
          </w:p>
        </w:tc>
        <w:tc>
          <w:tcPr>
            <w:tcW w:w="1011" w:type="dxa"/>
            <w:tcBorders>
              <w:top w:val="nil"/>
              <w:left w:val="nil"/>
              <w:bottom w:val="nil"/>
              <w:right w:val="nil"/>
            </w:tcBorders>
            <w:shd w:val="clear" w:color="auto" w:fill="auto"/>
            <w:vAlign w:val="bottom"/>
            <w:hideMark/>
          </w:tcPr>
          <w:p w14:paraId="72CB7935" w14:textId="1D9909A4" w:rsidR="00B82DC2" w:rsidRPr="00B82DC2" w:rsidRDefault="00B82DC2" w:rsidP="00B82DC2">
            <w:pPr>
              <w:ind w:left="-105"/>
              <w:jc w:val="right"/>
              <w:rPr>
                <w:rFonts w:ascii="Arial" w:hAnsi="Arial" w:cs="Arial"/>
                <w:sz w:val="15"/>
                <w:szCs w:val="15"/>
              </w:rPr>
            </w:pPr>
            <w:r w:rsidRPr="00B82DC2">
              <w:rPr>
                <w:rFonts w:ascii="Arial" w:hAnsi="Arial" w:cs="Arial"/>
                <w:sz w:val="15"/>
                <w:szCs w:val="15"/>
              </w:rPr>
              <w:t>91.708.490</w:t>
            </w:r>
          </w:p>
        </w:tc>
        <w:tc>
          <w:tcPr>
            <w:tcW w:w="991" w:type="dxa"/>
            <w:tcBorders>
              <w:top w:val="nil"/>
              <w:left w:val="nil"/>
              <w:bottom w:val="nil"/>
              <w:right w:val="nil"/>
            </w:tcBorders>
            <w:shd w:val="clear" w:color="auto" w:fill="auto"/>
            <w:vAlign w:val="bottom"/>
            <w:hideMark/>
          </w:tcPr>
          <w:p w14:paraId="02F5D11B" w14:textId="6D727248" w:rsidR="00B82DC2" w:rsidRPr="00B82DC2" w:rsidRDefault="00B82DC2" w:rsidP="00B82DC2">
            <w:pPr>
              <w:ind w:left="-105"/>
              <w:jc w:val="right"/>
              <w:rPr>
                <w:rFonts w:ascii="Arial" w:hAnsi="Arial" w:cs="Arial"/>
                <w:sz w:val="15"/>
                <w:szCs w:val="15"/>
              </w:rPr>
            </w:pPr>
            <w:r w:rsidRPr="00B82DC2">
              <w:rPr>
                <w:rFonts w:ascii="Arial" w:hAnsi="Arial" w:cs="Arial"/>
                <w:sz w:val="15"/>
                <w:szCs w:val="15"/>
              </w:rPr>
              <w:t xml:space="preserve"> 234.925.571   </w:t>
            </w:r>
          </w:p>
        </w:tc>
        <w:tc>
          <w:tcPr>
            <w:tcW w:w="996" w:type="dxa"/>
            <w:tcBorders>
              <w:top w:val="nil"/>
              <w:left w:val="nil"/>
              <w:bottom w:val="nil"/>
              <w:right w:val="nil"/>
            </w:tcBorders>
            <w:shd w:val="clear" w:color="auto" w:fill="auto"/>
            <w:vAlign w:val="bottom"/>
            <w:hideMark/>
          </w:tcPr>
          <w:p w14:paraId="2B63AD2F" w14:textId="09C94EB4" w:rsidR="00B82DC2" w:rsidRPr="00B82DC2" w:rsidRDefault="00B82DC2" w:rsidP="00B82DC2">
            <w:pPr>
              <w:ind w:left="-105"/>
              <w:jc w:val="right"/>
              <w:rPr>
                <w:rFonts w:ascii="Arial" w:hAnsi="Arial" w:cs="Arial"/>
                <w:sz w:val="15"/>
                <w:szCs w:val="15"/>
              </w:rPr>
            </w:pPr>
            <w:r w:rsidRPr="00B82DC2">
              <w:rPr>
                <w:rFonts w:ascii="Arial" w:hAnsi="Arial" w:cs="Arial"/>
                <w:sz w:val="15"/>
                <w:szCs w:val="15"/>
              </w:rPr>
              <w:t>71.941.196</w:t>
            </w:r>
          </w:p>
        </w:tc>
        <w:tc>
          <w:tcPr>
            <w:tcW w:w="997" w:type="dxa"/>
            <w:tcBorders>
              <w:top w:val="nil"/>
              <w:left w:val="nil"/>
              <w:bottom w:val="nil"/>
              <w:right w:val="nil"/>
            </w:tcBorders>
            <w:shd w:val="clear" w:color="auto" w:fill="auto"/>
            <w:vAlign w:val="bottom"/>
            <w:hideMark/>
          </w:tcPr>
          <w:p w14:paraId="29F7BCA5" w14:textId="5CF1A2BD" w:rsidR="00B82DC2" w:rsidRPr="00B82DC2" w:rsidRDefault="00B82DC2" w:rsidP="00B82DC2">
            <w:pPr>
              <w:ind w:left="-105"/>
              <w:jc w:val="right"/>
              <w:rPr>
                <w:rFonts w:ascii="Arial" w:hAnsi="Arial" w:cs="Arial"/>
                <w:sz w:val="15"/>
                <w:szCs w:val="15"/>
              </w:rPr>
            </w:pPr>
            <w:r w:rsidRPr="00B82DC2">
              <w:rPr>
                <w:rFonts w:ascii="Arial" w:hAnsi="Arial" w:cs="Arial"/>
                <w:sz w:val="15"/>
                <w:szCs w:val="15"/>
              </w:rPr>
              <w:t>7.868.587</w:t>
            </w:r>
          </w:p>
        </w:tc>
        <w:tc>
          <w:tcPr>
            <w:tcW w:w="988" w:type="dxa"/>
            <w:tcBorders>
              <w:top w:val="nil"/>
              <w:left w:val="nil"/>
              <w:bottom w:val="nil"/>
              <w:right w:val="nil"/>
            </w:tcBorders>
            <w:shd w:val="clear" w:color="auto" w:fill="auto"/>
            <w:vAlign w:val="bottom"/>
            <w:hideMark/>
          </w:tcPr>
          <w:p w14:paraId="200CC4E2" w14:textId="56029F3A" w:rsidR="00B82DC2" w:rsidRPr="00B82DC2" w:rsidRDefault="00B82DC2" w:rsidP="00B82DC2">
            <w:pPr>
              <w:ind w:left="-105"/>
              <w:jc w:val="right"/>
              <w:rPr>
                <w:rFonts w:ascii="Arial" w:hAnsi="Arial" w:cs="Arial"/>
                <w:sz w:val="15"/>
                <w:szCs w:val="15"/>
              </w:rPr>
            </w:pPr>
            <w:r w:rsidRPr="00B82DC2">
              <w:rPr>
                <w:rFonts w:ascii="Arial" w:hAnsi="Arial" w:cs="Arial"/>
                <w:sz w:val="15"/>
                <w:szCs w:val="15"/>
              </w:rPr>
              <w:t>64.440</w:t>
            </w:r>
          </w:p>
        </w:tc>
        <w:tc>
          <w:tcPr>
            <w:tcW w:w="901" w:type="dxa"/>
            <w:tcBorders>
              <w:top w:val="nil"/>
              <w:left w:val="nil"/>
              <w:bottom w:val="nil"/>
              <w:right w:val="nil"/>
            </w:tcBorders>
            <w:shd w:val="clear" w:color="auto" w:fill="auto"/>
            <w:vAlign w:val="bottom"/>
            <w:hideMark/>
          </w:tcPr>
          <w:p w14:paraId="24E9DBC2" w14:textId="538C3D74" w:rsidR="00B82DC2" w:rsidRPr="00B82DC2" w:rsidRDefault="00B82DC2" w:rsidP="00B82DC2">
            <w:pPr>
              <w:ind w:left="-105"/>
              <w:jc w:val="right"/>
              <w:rPr>
                <w:rFonts w:ascii="Arial" w:hAnsi="Arial" w:cs="Arial"/>
                <w:sz w:val="15"/>
                <w:szCs w:val="15"/>
              </w:rPr>
            </w:pPr>
            <w:r w:rsidRPr="00B82DC2">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3AA06A28" w14:textId="5EA0758B" w:rsidR="00B82DC2" w:rsidRPr="00B82DC2" w:rsidRDefault="00B82DC2" w:rsidP="00B82DC2">
            <w:pPr>
              <w:ind w:left="-105"/>
              <w:jc w:val="right"/>
              <w:rPr>
                <w:rFonts w:ascii="Arial" w:hAnsi="Arial" w:cs="Arial"/>
                <w:sz w:val="15"/>
                <w:szCs w:val="15"/>
              </w:rPr>
            </w:pPr>
            <w:r w:rsidRPr="00B82DC2">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371561B7" w14:textId="08636FEB" w:rsidR="00B82DC2" w:rsidRPr="00B82DC2" w:rsidRDefault="00B82DC2" w:rsidP="00B82DC2">
            <w:pPr>
              <w:ind w:left="-105"/>
              <w:jc w:val="right"/>
              <w:rPr>
                <w:rFonts w:ascii="Arial" w:hAnsi="Arial" w:cs="Arial"/>
                <w:sz w:val="15"/>
                <w:szCs w:val="15"/>
              </w:rPr>
            </w:pPr>
            <w:r w:rsidRPr="00B82DC2">
              <w:rPr>
                <w:rFonts w:ascii="Arial" w:hAnsi="Arial" w:cs="Arial"/>
                <w:sz w:val="15"/>
                <w:szCs w:val="15"/>
              </w:rPr>
              <w:t>406.508.284</w:t>
            </w:r>
          </w:p>
        </w:tc>
      </w:tr>
      <w:tr w:rsidR="00D24019" w:rsidRPr="00B9525F" w14:paraId="727FA12C" w14:textId="77777777" w:rsidTr="00D24019">
        <w:trPr>
          <w:trHeight w:val="54"/>
        </w:trPr>
        <w:tc>
          <w:tcPr>
            <w:tcW w:w="2531" w:type="dxa"/>
            <w:tcBorders>
              <w:top w:val="nil"/>
              <w:left w:val="nil"/>
              <w:bottom w:val="nil"/>
              <w:right w:val="nil"/>
            </w:tcBorders>
            <w:shd w:val="clear" w:color="auto" w:fill="auto"/>
            <w:vAlign w:val="center"/>
            <w:hideMark/>
          </w:tcPr>
          <w:p w14:paraId="58262DBF"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 xml:space="preserve">Diğer Mali Kuruluşlardan Sağlanan Fonlar </w:t>
            </w:r>
          </w:p>
        </w:tc>
        <w:tc>
          <w:tcPr>
            <w:tcW w:w="1011" w:type="dxa"/>
            <w:tcBorders>
              <w:top w:val="nil"/>
              <w:left w:val="nil"/>
              <w:bottom w:val="nil"/>
              <w:right w:val="nil"/>
            </w:tcBorders>
            <w:shd w:val="clear" w:color="auto" w:fill="auto"/>
            <w:vAlign w:val="bottom"/>
            <w:hideMark/>
          </w:tcPr>
          <w:p w14:paraId="4BB5EB54" w14:textId="6B110013"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1D11C16C" w14:textId="66B81A1C"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5.410.447</w:t>
            </w:r>
          </w:p>
        </w:tc>
        <w:tc>
          <w:tcPr>
            <w:tcW w:w="996" w:type="dxa"/>
            <w:tcBorders>
              <w:top w:val="nil"/>
              <w:left w:val="nil"/>
              <w:bottom w:val="nil"/>
              <w:right w:val="nil"/>
            </w:tcBorders>
            <w:shd w:val="clear" w:color="auto" w:fill="auto"/>
            <w:vAlign w:val="bottom"/>
            <w:hideMark/>
          </w:tcPr>
          <w:p w14:paraId="4D35FFC9" w14:textId="71A51529"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9.747.756</w:t>
            </w:r>
          </w:p>
        </w:tc>
        <w:tc>
          <w:tcPr>
            <w:tcW w:w="997" w:type="dxa"/>
            <w:tcBorders>
              <w:top w:val="nil"/>
              <w:left w:val="nil"/>
              <w:bottom w:val="nil"/>
              <w:right w:val="nil"/>
            </w:tcBorders>
            <w:shd w:val="clear" w:color="auto" w:fill="auto"/>
            <w:vAlign w:val="bottom"/>
            <w:hideMark/>
          </w:tcPr>
          <w:p w14:paraId="2BA29AA9" w14:textId="0EE95B86"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28.089.672</w:t>
            </w:r>
          </w:p>
        </w:tc>
        <w:tc>
          <w:tcPr>
            <w:tcW w:w="988" w:type="dxa"/>
            <w:tcBorders>
              <w:top w:val="nil"/>
              <w:left w:val="nil"/>
              <w:bottom w:val="nil"/>
              <w:right w:val="nil"/>
            </w:tcBorders>
            <w:shd w:val="clear" w:color="auto" w:fill="auto"/>
            <w:vAlign w:val="bottom"/>
            <w:hideMark/>
          </w:tcPr>
          <w:p w14:paraId="18141AAA" w14:textId="37D07729"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7.805.597</w:t>
            </w:r>
          </w:p>
        </w:tc>
        <w:tc>
          <w:tcPr>
            <w:tcW w:w="901" w:type="dxa"/>
            <w:tcBorders>
              <w:top w:val="nil"/>
              <w:left w:val="nil"/>
              <w:bottom w:val="nil"/>
              <w:right w:val="nil"/>
            </w:tcBorders>
            <w:shd w:val="clear" w:color="auto" w:fill="auto"/>
            <w:vAlign w:val="bottom"/>
            <w:hideMark/>
          </w:tcPr>
          <w:p w14:paraId="564FBA5B" w14:textId="427D3ECF"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2.054.115</w:t>
            </w:r>
          </w:p>
        </w:tc>
        <w:tc>
          <w:tcPr>
            <w:tcW w:w="1115" w:type="dxa"/>
            <w:gridSpan w:val="2"/>
            <w:tcBorders>
              <w:top w:val="nil"/>
              <w:left w:val="nil"/>
              <w:bottom w:val="nil"/>
              <w:right w:val="nil"/>
            </w:tcBorders>
            <w:shd w:val="clear" w:color="auto" w:fill="auto"/>
            <w:vAlign w:val="bottom"/>
            <w:hideMark/>
          </w:tcPr>
          <w:p w14:paraId="4BAD23A7" w14:textId="6BCA4865" w:rsidR="00D24019" w:rsidRPr="00B82DC2" w:rsidRDefault="00D24019" w:rsidP="00D24019">
            <w:pPr>
              <w:jc w:val="right"/>
              <w:rPr>
                <w:rFonts w:ascii="Arial" w:hAnsi="Arial" w:cs="Arial"/>
                <w:sz w:val="15"/>
                <w:szCs w:val="15"/>
              </w:rPr>
            </w:pPr>
            <w:r w:rsidRPr="00B82DC2">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4C3D9B67" w14:textId="6C870788"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53.107.587</w:t>
            </w:r>
          </w:p>
        </w:tc>
      </w:tr>
      <w:tr w:rsidR="00D24019" w:rsidRPr="00B9525F" w14:paraId="48804366" w14:textId="77777777" w:rsidTr="00D24019">
        <w:trPr>
          <w:trHeight w:val="54"/>
        </w:trPr>
        <w:tc>
          <w:tcPr>
            <w:tcW w:w="2531" w:type="dxa"/>
            <w:tcBorders>
              <w:top w:val="nil"/>
              <w:left w:val="nil"/>
              <w:bottom w:val="nil"/>
              <w:right w:val="nil"/>
            </w:tcBorders>
            <w:shd w:val="clear" w:color="auto" w:fill="auto"/>
            <w:vAlign w:val="center"/>
            <w:hideMark/>
          </w:tcPr>
          <w:p w14:paraId="2556FE43"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Para Piyasalarına Borçlar</w:t>
            </w:r>
          </w:p>
        </w:tc>
        <w:tc>
          <w:tcPr>
            <w:tcW w:w="1011" w:type="dxa"/>
            <w:tcBorders>
              <w:top w:val="nil"/>
              <w:left w:val="nil"/>
              <w:bottom w:val="nil"/>
              <w:right w:val="nil"/>
            </w:tcBorders>
            <w:shd w:val="clear" w:color="auto" w:fill="auto"/>
            <w:vAlign w:val="bottom"/>
            <w:hideMark/>
          </w:tcPr>
          <w:p w14:paraId="15650BC3" w14:textId="086CDEC6"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6080ECE3" w14:textId="60DBF0E5"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45.288.041</w:t>
            </w:r>
          </w:p>
        </w:tc>
        <w:tc>
          <w:tcPr>
            <w:tcW w:w="996" w:type="dxa"/>
            <w:tcBorders>
              <w:top w:val="nil"/>
              <w:left w:val="nil"/>
              <w:bottom w:val="nil"/>
              <w:right w:val="nil"/>
            </w:tcBorders>
            <w:shd w:val="clear" w:color="auto" w:fill="auto"/>
            <w:vAlign w:val="bottom"/>
            <w:hideMark/>
          </w:tcPr>
          <w:p w14:paraId="4D0CB162" w14:textId="7A1E604E"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7AFDCC2C" w14:textId="0BDBD0EB"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758EB070" w14:textId="60A5A66F"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7E13ADA6" w14:textId="5E5B2D15"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53F9A7F9" w14:textId="49893A67"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2BADE03D" w14:textId="7995C6B7"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45.288.041</w:t>
            </w:r>
          </w:p>
        </w:tc>
      </w:tr>
      <w:tr w:rsidR="00D24019" w:rsidRPr="00B9525F" w14:paraId="0D3B4B52" w14:textId="77777777" w:rsidTr="00D24019">
        <w:trPr>
          <w:trHeight w:val="54"/>
        </w:trPr>
        <w:tc>
          <w:tcPr>
            <w:tcW w:w="2531" w:type="dxa"/>
            <w:tcBorders>
              <w:top w:val="nil"/>
              <w:left w:val="nil"/>
              <w:bottom w:val="nil"/>
              <w:right w:val="nil"/>
            </w:tcBorders>
            <w:shd w:val="clear" w:color="auto" w:fill="auto"/>
            <w:vAlign w:val="center"/>
            <w:hideMark/>
          </w:tcPr>
          <w:p w14:paraId="7BA68594"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İhraç Edilen Menkul Değerler</w:t>
            </w:r>
          </w:p>
        </w:tc>
        <w:tc>
          <w:tcPr>
            <w:tcW w:w="1011" w:type="dxa"/>
            <w:tcBorders>
              <w:top w:val="nil"/>
              <w:left w:val="nil"/>
              <w:bottom w:val="nil"/>
              <w:right w:val="nil"/>
            </w:tcBorders>
            <w:shd w:val="clear" w:color="auto" w:fill="auto"/>
            <w:vAlign w:val="bottom"/>
            <w:hideMark/>
          </w:tcPr>
          <w:p w14:paraId="3E5F83B0" w14:textId="3AF590B8"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714BD9C4" w14:textId="009D3B80"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96" w:type="dxa"/>
            <w:tcBorders>
              <w:top w:val="nil"/>
              <w:left w:val="nil"/>
              <w:bottom w:val="nil"/>
              <w:right w:val="nil"/>
            </w:tcBorders>
            <w:shd w:val="clear" w:color="auto" w:fill="auto"/>
            <w:vAlign w:val="bottom"/>
            <w:hideMark/>
          </w:tcPr>
          <w:p w14:paraId="05EE2473" w14:textId="4737CC98"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1BF90727" w14:textId="13A62F54"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3B941F90" w14:textId="622FDBE9"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3C8B9A39" w14:textId="6737A6A9"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52A85E6A" w14:textId="20065A42"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203ADCF4" w14:textId="4D673C8C"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r>
      <w:tr w:rsidR="00D24019" w:rsidRPr="00B9525F" w14:paraId="007F0023" w14:textId="77777777" w:rsidTr="00D24019">
        <w:trPr>
          <w:trHeight w:val="54"/>
        </w:trPr>
        <w:tc>
          <w:tcPr>
            <w:tcW w:w="2531" w:type="dxa"/>
            <w:tcBorders>
              <w:top w:val="nil"/>
              <w:left w:val="nil"/>
              <w:bottom w:val="nil"/>
              <w:right w:val="nil"/>
            </w:tcBorders>
            <w:shd w:val="clear" w:color="auto" w:fill="auto"/>
            <w:vAlign w:val="center"/>
            <w:hideMark/>
          </w:tcPr>
          <w:p w14:paraId="36C531A0"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Muhtelif Borçlar</w:t>
            </w:r>
          </w:p>
        </w:tc>
        <w:tc>
          <w:tcPr>
            <w:tcW w:w="1011" w:type="dxa"/>
            <w:tcBorders>
              <w:top w:val="nil"/>
              <w:left w:val="nil"/>
              <w:bottom w:val="nil"/>
              <w:right w:val="nil"/>
            </w:tcBorders>
            <w:shd w:val="clear" w:color="auto" w:fill="auto"/>
            <w:vAlign w:val="bottom"/>
            <w:hideMark/>
          </w:tcPr>
          <w:p w14:paraId="460DA0BD" w14:textId="3CDC495B"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13DC55CB" w14:textId="433BEFCC"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96" w:type="dxa"/>
            <w:tcBorders>
              <w:top w:val="nil"/>
              <w:left w:val="nil"/>
              <w:bottom w:val="nil"/>
              <w:right w:val="nil"/>
            </w:tcBorders>
            <w:shd w:val="clear" w:color="auto" w:fill="auto"/>
            <w:vAlign w:val="bottom"/>
            <w:hideMark/>
          </w:tcPr>
          <w:p w14:paraId="06D40C24" w14:textId="45FEC616"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97" w:type="dxa"/>
            <w:tcBorders>
              <w:top w:val="nil"/>
              <w:left w:val="nil"/>
              <w:bottom w:val="nil"/>
              <w:right w:val="nil"/>
            </w:tcBorders>
            <w:shd w:val="clear" w:color="auto" w:fill="auto"/>
            <w:vAlign w:val="bottom"/>
            <w:hideMark/>
          </w:tcPr>
          <w:p w14:paraId="0FE267D2" w14:textId="1F38079A"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88" w:type="dxa"/>
            <w:tcBorders>
              <w:top w:val="nil"/>
              <w:left w:val="nil"/>
              <w:bottom w:val="nil"/>
              <w:right w:val="nil"/>
            </w:tcBorders>
            <w:shd w:val="clear" w:color="auto" w:fill="auto"/>
            <w:vAlign w:val="bottom"/>
            <w:hideMark/>
          </w:tcPr>
          <w:p w14:paraId="7BB5933D" w14:textId="61D9F35E"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901" w:type="dxa"/>
            <w:tcBorders>
              <w:top w:val="nil"/>
              <w:left w:val="nil"/>
              <w:bottom w:val="nil"/>
              <w:right w:val="nil"/>
            </w:tcBorders>
            <w:shd w:val="clear" w:color="auto" w:fill="auto"/>
            <w:vAlign w:val="bottom"/>
            <w:hideMark/>
          </w:tcPr>
          <w:p w14:paraId="7FDE94F3" w14:textId="7F803C9C"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1115" w:type="dxa"/>
            <w:gridSpan w:val="2"/>
            <w:tcBorders>
              <w:top w:val="nil"/>
              <w:left w:val="nil"/>
              <w:bottom w:val="nil"/>
              <w:right w:val="nil"/>
            </w:tcBorders>
            <w:shd w:val="clear" w:color="auto" w:fill="auto"/>
            <w:vAlign w:val="bottom"/>
            <w:hideMark/>
          </w:tcPr>
          <w:p w14:paraId="19052FFB" w14:textId="69332F93"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770E73D7" w14:textId="19583132" w:rsidR="00D24019" w:rsidRPr="00B82DC2" w:rsidRDefault="00D24019" w:rsidP="00D24019">
            <w:pPr>
              <w:ind w:left="-105"/>
              <w:jc w:val="right"/>
              <w:rPr>
                <w:rFonts w:ascii="Arial" w:hAnsi="Arial" w:cs="Arial"/>
                <w:sz w:val="15"/>
                <w:szCs w:val="15"/>
              </w:rPr>
            </w:pPr>
            <w:r w:rsidRPr="00B82DC2">
              <w:rPr>
                <w:rFonts w:ascii="Arial" w:hAnsi="Arial" w:cs="Arial"/>
                <w:sz w:val="15"/>
                <w:szCs w:val="15"/>
              </w:rPr>
              <w:t>-</w:t>
            </w:r>
          </w:p>
        </w:tc>
      </w:tr>
      <w:tr w:rsidR="00D24019" w:rsidRPr="00B9525F" w14:paraId="2D44229B" w14:textId="77777777" w:rsidTr="00D24019">
        <w:trPr>
          <w:trHeight w:val="54"/>
        </w:trPr>
        <w:tc>
          <w:tcPr>
            <w:tcW w:w="2531" w:type="dxa"/>
            <w:tcBorders>
              <w:top w:val="nil"/>
              <w:left w:val="nil"/>
              <w:bottom w:val="nil"/>
              <w:right w:val="nil"/>
            </w:tcBorders>
            <w:shd w:val="clear" w:color="auto" w:fill="auto"/>
            <w:vAlign w:val="center"/>
            <w:hideMark/>
          </w:tcPr>
          <w:p w14:paraId="2334EA1A" w14:textId="77777777" w:rsidR="00D24019" w:rsidRPr="00B9525F" w:rsidRDefault="00D24019" w:rsidP="00D24019">
            <w:pPr>
              <w:rPr>
                <w:rFonts w:ascii="Arial" w:hAnsi="Arial" w:cs="Arial"/>
                <w:sz w:val="15"/>
                <w:szCs w:val="15"/>
              </w:rPr>
            </w:pPr>
            <w:r w:rsidRPr="00B9525F">
              <w:rPr>
                <w:rFonts w:ascii="Arial" w:hAnsi="Arial" w:cs="Arial"/>
                <w:snapToGrid w:val="0"/>
                <w:sz w:val="15"/>
                <w:szCs w:val="15"/>
              </w:rPr>
              <w:t>Diğer Yükümlülükler (***)</w:t>
            </w:r>
          </w:p>
        </w:tc>
        <w:tc>
          <w:tcPr>
            <w:tcW w:w="1011" w:type="dxa"/>
            <w:tcBorders>
              <w:top w:val="nil"/>
              <w:left w:val="nil"/>
              <w:bottom w:val="nil"/>
              <w:right w:val="nil"/>
            </w:tcBorders>
            <w:shd w:val="clear" w:color="auto" w:fill="auto"/>
            <w:vAlign w:val="bottom"/>
            <w:hideMark/>
          </w:tcPr>
          <w:p w14:paraId="4005A171" w14:textId="053A8814" w:rsidR="00D24019" w:rsidRPr="00B82DC2" w:rsidRDefault="00D24019" w:rsidP="00D24019">
            <w:pPr>
              <w:ind w:left="-105"/>
              <w:jc w:val="right"/>
              <w:rPr>
                <w:rFonts w:ascii="Arial" w:hAnsi="Arial" w:cs="Arial"/>
                <w:sz w:val="15"/>
                <w:szCs w:val="15"/>
                <w:highlight w:val="yellow"/>
              </w:rPr>
            </w:pPr>
            <w:r w:rsidRPr="00B82DC2">
              <w:rPr>
                <w:rFonts w:ascii="Arial" w:hAnsi="Arial" w:cs="Arial"/>
                <w:sz w:val="15"/>
                <w:szCs w:val="15"/>
              </w:rPr>
              <w:t>9</w:t>
            </w:r>
          </w:p>
        </w:tc>
        <w:tc>
          <w:tcPr>
            <w:tcW w:w="991" w:type="dxa"/>
            <w:tcBorders>
              <w:top w:val="nil"/>
              <w:left w:val="nil"/>
              <w:bottom w:val="nil"/>
              <w:right w:val="nil"/>
            </w:tcBorders>
            <w:shd w:val="clear" w:color="auto" w:fill="auto"/>
            <w:vAlign w:val="bottom"/>
            <w:hideMark/>
          </w:tcPr>
          <w:p w14:paraId="330F41A8" w14:textId="0C528BF6" w:rsidR="00D24019" w:rsidRPr="00B82DC2" w:rsidRDefault="00D24019" w:rsidP="00D24019">
            <w:pPr>
              <w:ind w:left="-105"/>
              <w:jc w:val="right"/>
              <w:rPr>
                <w:rFonts w:ascii="Arial" w:hAnsi="Arial" w:cs="Arial"/>
                <w:sz w:val="15"/>
                <w:szCs w:val="15"/>
                <w:highlight w:val="yellow"/>
              </w:rPr>
            </w:pPr>
            <w:r w:rsidRPr="00B82DC2">
              <w:rPr>
                <w:rFonts w:ascii="Arial" w:hAnsi="Arial" w:cs="Arial"/>
                <w:sz w:val="15"/>
                <w:szCs w:val="15"/>
              </w:rPr>
              <w:t>1.855.028</w:t>
            </w:r>
          </w:p>
        </w:tc>
        <w:tc>
          <w:tcPr>
            <w:tcW w:w="996" w:type="dxa"/>
            <w:tcBorders>
              <w:top w:val="nil"/>
              <w:left w:val="nil"/>
              <w:bottom w:val="nil"/>
              <w:right w:val="nil"/>
            </w:tcBorders>
            <w:shd w:val="clear" w:color="auto" w:fill="auto"/>
            <w:vAlign w:val="bottom"/>
            <w:hideMark/>
          </w:tcPr>
          <w:p w14:paraId="6B56A4D8" w14:textId="280E3963" w:rsidR="00D24019" w:rsidRPr="00B82DC2" w:rsidRDefault="00D24019" w:rsidP="00D24019">
            <w:pPr>
              <w:ind w:left="-105"/>
              <w:jc w:val="right"/>
              <w:rPr>
                <w:rFonts w:ascii="Arial" w:hAnsi="Arial" w:cs="Arial"/>
                <w:sz w:val="15"/>
                <w:szCs w:val="15"/>
                <w:highlight w:val="yellow"/>
              </w:rPr>
            </w:pPr>
            <w:r w:rsidRPr="00B82DC2">
              <w:rPr>
                <w:rFonts w:ascii="Arial" w:hAnsi="Arial" w:cs="Arial"/>
                <w:sz w:val="15"/>
                <w:szCs w:val="15"/>
              </w:rPr>
              <w:t>938.623</w:t>
            </w:r>
          </w:p>
        </w:tc>
        <w:tc>
          <w:tcPr>
            <w:tcW w:w="997" w:type="dxa"/>
            <w:tcBorders>
              <w:top w:val="nil"/>
              <w:left w:val="nil"/>
              <w:bottom w:val="nil"/>
              <w:right w:val="nil"/>
            </w:tcBorders>
            <w:shd w:val="clear" w:color="auto" w:fill="auto"/>
            <w:vAlign w:val="bottom"/>
            <w:hideMark/>
          </w:tcPr>
          <w:p w14:paraId="75FED200" w14:textId="076067F2" w:rsidR="00D24019" w:rsidRPr="00B82DC2" w:rsidRDefault="00D24019" w:rsidP="00D24019">
            <w:pPr>
              <w:ind w:left="-105"/>
              <w:jc w:val="right"/>
              <w:rPr>
                <w:rFonts w:ascii="Arial" w:hAnsi="Arial" w:cs="Arial"/>
                <w:sz w:val="15"/>
                <w:szCs w:val="15"/>
                <w:highlight w:val="yellow"/>
              </w:rPr>
            </w:pPr>
            <w:r w:rsidRPr="00B82DC2">
              <w:rPr>
                <w:rFonts w:ascii="Arial" w:hAnsi="Arial" w:cs="Arial"/>
                <w:sz w:val="15"/>
                <w:szCs w:val="15"/>
              </w:rPr>
              <w:t>1.150.035</w:t>
            </w:r>
          </w:p>
        </w:tc>
        <w:tc>
          <w:tcPr>
            <w:tcW w:w="988" w:type="dxa"/>
            <w:tcBorders>
              <w:top w:val="nil"/>
              <w:left w:val="nil"/>
              <w:bottom w:val="nil"/>
              <w:right w:val="nil"/>
            </w:tcBorders>
            <w:shd w:val="clear" w:color="auto" w:fill="auto"/>
            <w:vAlign w:val="bottom"/>
            <w:hideMark/>
          </w:tcPr>
          <w:p w14:paraId="4BCB3A9E" w14:textId="12B84C12" w:rsidR="00D24019" w:rsidRPr="00B82DC2" w:rsidRDefault="00D24019" w:rsidP="00D24019">
            <w:pPr>
              <w:ind w:left="-105"/>
              <w:jc w:val="right"/>
              <w:rPr>
                <w:rFonts w:ascii="Arial" w:hAnsi="Arial" w:cs="Arial"/>
                <w:sz w:val="15"/>
                <w:szCs w:val="15"/>
                <w:highlight w:val="yellow"/>
              </w:rPr>
            </w:pPr>
            <w:r w:rsidRPr="00B82DC2">
              <w:rPr>
                <w:rFonts w:ascii="Arial" w:hAnsi="Arial" w:cs="Arial"/>
                <w:sz w:val="15"/>
                <w:szCs w:val="15"/>
              </w:rPr>
              <w:t>1.057.039</w:t>
            </w:r>
          </w:p>
        </w:tc>
        <w:tc>
          <w:tcPr>
            <w:tcW w:w="901" w:type="dxa"/>
            <w:tcBorders>
              <w:top w:val="nil"/>
              <w:left w:val="nil"/>
              <w:bottom w:val="nil"/>
              <w:right w:val="nil"/>
            </w:tcBorders>
            <w:shd w:val="clear" w:color="auto" w:fill="auto"/>
            <w:vAlign w:val="bottom"/>
            <w:hideMark/>
          </w:tcPr>
          <w:p w14:paraId="4E949989" w14:textId="2E5CF35A" w:rsidR="00D24019" w:rsidRPr="00B82DC2" w:rsidRDefault="00D24019" w:rsidP="00D24019">
            <w:pPr>
              <w:ind w:left="-105"/>
              <w:jc w:val="right"/>
              <w:rPr>
                <w:rFonts w:ascii="Arial" w:hAnsi="Arial" w:cs="Arial"/>
                <w:sz w:val="15"/>
                <w:szCs w:val="15"/>
                <w:highlight w:val="yellow"/>
              </w:rPr>
            </w:pPr>
            <w:r w:rsidRPr="00B82DC2">
              <w:rPr>
                <w:rFonts w:ascii="Arial" w:hAnsi="Arial" w:cs="Arial"/>
                <w:sz w:val="15"/>
                <w:szCs w:val="15"/>
              </w:rPr>
              <w:t>235.636</w:t>
            </w:r>
          </w:p>
        </w:tc>
        <w:tc>
          <w:tcPr>
            <w:tcW w:w="1115" w:type="dxa"/>
            <w:gridSpan w:val="2"/>
            <w:tcBorders>
              <w:top w:val="nil"/>
              <w:left w:val="nil"/>
              <w:bottom w:val="nil"/>
              <w:right w:val="nil"/>
            </w:tcBorders>
            <w:shd w:val="clear" w:color="auto" w:fill="auto"/>
            <w:vAlign w:val="bottom"/>
            <w:hideMark/>
          </w:tcPr>
          <w:p w14:paraId="35D30A51" w14:textId="2EB8EF60" w:rsidR="00D24019" w:rsidRPr="00B82DC2" w:rsidRDefault="00D24019" w:rsidP="00D24019">
            <w:pPr>
              <w:ind w:left="-105"/>
              <w:jc w:val="right"/>
              <w:rPr>
                <w:rFonts w:ascii="Arial" w:hAnsi="Arial" w:cs="Arial"/>
                <w:sz w:val="15"/>
                <w:szCs w:val="15"/>
                <w:highlight w:val="yellow"/>
              </w:rPr>
            </w:pPr>
            <w:r w:rsidRPr="00B82DC2">
              <w:rPr>
                <w:rFonts w:ascii="Arial" w:hAnsi="Arial" w:cs="Arial"/>
                <w:sz w:val="15"/>
                <w:szCs w:val="15"/>
              </w:rPr>
              <w:t>51.011.165</w:t>
            </w:r>
          </w:p>
        </w:tc>
        <w:tc>
          <w:tcPr>
            <w:tcW w:w="1102" w:type="dxa"/>
            <w:tcBorders>
              <w:top w:val="nil"/>
              <w:left w:val="nil"/>
              <w:bottom w:val="nil"/>
              <w:right w:val="nil"/>
            </w:tcBorders>
            <w:shd w:val="clear" w:color="auto" w:fill="auto"/>
            <w:vAlign w:val="bottom"/>
            <w:hideMark/>
          </w:tcPr>
          <w:p w14:paraId="7C3F8E54" w14:textId="060F0301" w:rsidR="00D24019" w:rsidRPr="00B82DC2" w:rsidRDefault="00D24019" w:rsidP="00D24019">
            <w:pPr>
              <w:ind w:left="-105"/>
              <w:jc w:val="right"/>
              <w:rPr>
                <w:rFonts w:ascii="Arial" w:hAnsi="Arial" w:cs="Arial"/>
                <w:sz w:val="15"/>
                <w:szCs w:val="15"/>
                <w:highlight w:val="yellow"/>
              </w:rPr>
            </w:pPr>
            <w:r w:rsidRPr="00B82DC2">
              <w:rPr>
                <w:rFonts w:ascii="Arial" w:hAnsi="Arial" w:cs="Arial"/>
                <w:sz w:val="15"/>
                <w:szCs w:val="15"/>
              </w:rPr>
              <w:t>56.247.535</w:t>
            </w:r>
          </w:p>
        </w:tc>
      </w:tr>
      <w:tr w:rsidR="00EC626D" w:rsidRPr="00B9525F" w14:paraId="7B7EC45D" w14:textId="77777777" w:rsidTr="002A69C5">
        <w:trPr>
          <w:trHeight w:val="54"/>
        </w:trPr>
        <w:tc>
          <w:tcPr>
            <w:tcW w:w="2531" w:type="dxa"/>
            <w:tcBorders>
              <w:top w:val="nil"/>
              <w:left w:val="nil"/>
              <w:bottom w:val="single" w:sz="8" w:space="0" w:color="auto"/>
              <w:right w:val="nil"/>
            </w:tcBorders>
            <w:shd w:val="clear" w:color="auto" w:fill="auto"/>
            <w:vAlign w:val="center"/>
            <w:hideMark/>
          </w:tcPr>
          <w:p w14:paraId="29F051FA" w14:textId="77777777" w:rsidR="00C86EA9" w:rsidRPr="00B9525F" w:rsidRDefault="00C86EA9" w:rsidP="0012058D">
            <w:pPr>
              <w:jc w:val="both"/>
              <w:rPr>
                <w:rFonts w:ascii="Arial" w:hAnsi="Arial" w:cs="Arial"/>
                <w:sz w:val="15"/>
                <w:szCs w:val="15"/>
              </w:rPr>
            </w:pPr>
            <w:r w:rsidRPr="00B9525F">
              <w:rPr>
                <w:rFonts w:ascii="Arial" w:hAnsi="Arial" w:cs="Arial"/>
                <w:sz w:val="15"/>
                <w:szCs w:val="15"/>
              </w:rPr>
              <w:t> </w:t>
            </w:r>
          </w:p>
        </w:tc>
        <w:tc>
          <w:tcPr>
            <w:tcW w:w="1011" w:type="dxa"/>
            <w:tcBorders>
              <w:top w:val="nil"/>
              <w:left w:val="nil"/>
              <w:bottom w:val="single" w:sz="8" w:space="0" w:color="auto"/>
              <w:right w:val="nil"/>
            </w:tcBorders>
            <w:shd w:val="clear" w:color="auto" w:fill="auto"/>
            <w:vAlign w:val="center"/>
          </w:tcPr>
          <w:p w14:paraId="0385AA1B" w14:textId="77777777" w:rsidR="00C86EA9" w:rsidRPr="00B82DC2" w:rsidRDefault="00C86EA9" w:rsidP="0012058D">
            <w:pPr>
              <w:ind w:left="-105"/>
              <w:jc w:val="right"/>
              <w:rPr>
                <w:rFonts w:ascii="Arial" w:hAnsi="Arial" w:cs="Arial"/>
                <w:sz w:val="15"/>
                <w:szCs w:val="15"/>
              </w:rPr>
            </w:pPr>
          </w:p>
        </w:tc>
        <w:tc>
          <w:tcPr>
            <w:tcW w:w="991" w:type="dxa"/>
            <w:tcBorders>
              <w:top w:val="nil"/>
              <w:left w:val="nil"/>
              <w:bottom w:val="single" w:sz="8" w:space="0" w:color="auto"/>
              <w:right w:val="nil"/>
            </w:tcBorders>
            <w:shd w:val="clear" w:color="auto" w:fill="auto"/>
            <w:vAlign w:val="center"/>
          </w:tcPr>
          <w:p w14:paraId="39DB8FD2" w14:textId="77777777" w:rsidR="00C86EA9" w:rsidRPr="00B82DC2" w:rsidRDefault="00C86EA9" w:rsidP="0012058D">
            <w:pPr>
              <w:ind w:left="-105"/>
              <w:jc w:val="right"/>
              <w:rPr>
                <w:sz w:val="15"/>
                <w:szCs w:val="15"/>
              </w:rPr>
            </w:pPr>
          </w:p>
        </w:tc>
        <w:tc>
          <w:tcPr>
            <w:tcW w:w="996" w:type="dxa"/>
            <w:tcBorders>
              <w:top w:val="nil"/>
              <w:left w:val="nil"/>
              <w:bottom w:val="single" w:sz="8" w:space="0" w:color="auto"/>
              <w:right w:val="nil"/>
            </w:tcBorders>
            <w:shd w:val="clear" w:color="auto" w:fill="auto"/>
            <w:vAlign w:val="center"/>
          </w:tcPr>
          <w:p w14:paraId="3729461A" w14:textId="77777777" w:rsidR="00C86EA9" w:rsidRPr="00B82DC2" w:rsidRDefault="00C86EA9" w:rsidP="0012058D">
            <w:pPr>
              <w:ind w:left="-105"/>
              <w:jc w:val="right"/>
              <w:rPr>
                <w:sz w:val="15"/>
                <w:szCs w:val="15"/>
              </w:rPr>
            </w:pPr>
          </w:p>
        </w:tc>
        <w:tc>
          <w:tcPr>
            <w:tcW w:w="997" w:type="dxa"/>
            <w:tcBorders>
              <w:top w:val="nil"/>
              <w:left w:val="nil"/>
              <w:bottom w:val="single" w:sz="8" w:space="0" w:color="auto"/>
              <w:right w:val="nil"/>
            </w:tcBorders>
            <w:shd w:val="clear" w:color="auto" w:fill="auto"/>
            <w:vAlign w:val="center"/>
          </w:tcPr>
          <w:p w14:paraId="457332FB" w14:textId="77777777" w:rsidR="00C86EA9" w:rsidRPr="00B82DC2" w:rsidRDefault="00C86EA9" w:rsidP="0012058D">
            <w:pPr>
              <w:ind w:left="-105"/>
              <w:jc w:val="right"/>
              <w:rPr>
                <w:sz w:val="15"/>
                <w:szCs w:val="15"/>
              </w:rPr>
            </w:pPr>
          </w:p>
        </w:tc>
        <w:tc>
          <w:tcPr>
            <w:tcW w:w="988" w:type="dxa"/>
            <w:tcBorders>
              <w:top w:val="nil"/>
              <w:left w:val="nil"/>
              <w:bottom w:val="single" w:sz="8" w:space="0" w:color="auto"/>
              <w:right w:val="nil"/>
            </w:tcBorders>
            <w:shd w:val="clear" w:color="auto" w:fill="auto"/>
            <w:vAlign w:val="center"/>
          </w:tcPr>
          <w:p w14:paraId="6F77915C" w14:textId="77777777" w:rsidR="00C86EA9" w:rsidRPr="00B82DC2" w:rsidRDefault="00C86EA9" w:rsidP="0012058D">
            <w:pPr>
              <w:ind w:left="-105"/>
              <w:jc w:val="right"/>
              <w:rPr>
                <w:sz w:val="15"/>
                <w:szCs w:val="15"/>
              </w:rPr>
            </w:pPr>
          </w:p>
        </w:tc>
        <w:tc>
          <w:tcPr>
            <w:tcW w:w="901" w:type="dxa"/>
            <w:tcBorders>
              <w:top w:val="nil"/>
              <w:left w:val="nil"/>
              <w:bottom w:val="single" w:sz="8" w:space="0" w:color="auto"/>
              <w:right w:val="nil"/>
            </w:tcBorders>
            <w:shd w:val="clear" w:color="auto" w:fill="auto"/>
            <w:vAlign w:val="center"/>
          </w:tcPr>
          <w:p w14:paraId="59106FE1" w14:textId="77777777" w:rsidR="00C86EA9" w:rsidRPr="00B82DC2" w:rsidRDefault="00C86EA9" w:rsidP="0012058D">
            <w:pPr>
              <w:ind w:left="-105"/>
              <w:jc w:val="right"/>
              <w:rPr>
                <w:sz w:val="15"/>
                <w:szCs w:val="15"/>
              </w:rPr>
            </w:pPr>
          </w:p>
        </w:tc>
        <w:tc>
          <w:tcPr>
            <w:tcW w:w="1115" w:type="dxa"/>
            <w:gridSpan w:val="2"/>
            <w:tcBorders>
              <w:top w:val="nil"/>
              <w:left w:val="nil"/>
              <w:bottom w:val="single" w:sz="8" w:space="0" w:color="auto"/>
              <w:right w:val="nil"/>
            </w:tcBorders>
            <w:shd w:val="clear" w:color="auto" w:fill="auto"/>
            <w:vAlign w:val="center"/>
          </w:tcPr>
          <w:p w14:paraId="66A0F582" w14:textId="77777777" w:rsidR="00C86EA9" w:rsidRPr="00B82DC2" w:rsidRDefault="00C86EA9" w:rsidP="0012058D">
            <w:pPr>
              <w:ind w:left="-105"/>
              <w:jc w:val="right"/>
              <w:rPr>
                <w:sz w:val="15"/>
                <w:szCs w:val="15"/>
              </w:rPr>
            </w:pPr>
          </w:p>
        </w:tc>
        <w:tc>
          <w:tcPr>
            <w:tcW w:w="1102" w:type="dxa"/>
            <w:tcBorders>
              <w:top w:val="nil"/>
              <w:left w:val="nil"/>
              <w:bottom w:val="single" w:sz="8" w:space="0" w:color="auto"/>
              <w:right w:val="nil"/>
            </w:tcBorders>
            <w:shd w:val="clear" w:color="auto" w:fill="auto"/>
            <w:vAlign w:val="center"/>
          </w:tcPr>
          <w:p w14:paraId="47F77636" w14:textId="77777777" w:rsidR="00C86EA9" w:rsidRPr="00B82DC2" w:rsidRDefault="00C86EA9" w:rsidP="0012058D">
            <w:pPr>
              <w:ind w:left="-105"/>
              <w:jc w:val="right"/>
              <w:rPr>
                <w:sz w:val="15"/>
                <w:szCs w:val="15"/>
              </w:rPr>
            </w:pPr>
          </w:p>
        </w:tc>
      </w:tr>
      <w:tr w:rsidR="00B82DC2" w:rsidRPr="00B9525F" w14:paraId="3A14C783" w14:textId="77777777" w:rsidTr="00B82DC2">
        <w:trPr>
          <w:trHeight w:val="54"/>
        </w:trPr>
        <w:tc>
          <w:tcPr>
            <w:tcW w:w="2531" w:type="dxa"/>
            <w:tcBorders>
              <w:top w:val="single" w:sz="8" w:space="0" w:color="auto"/>
              <w:left w:val="nil"/>
              <w:bottom w:val="single" w:sz="4" w:space="0" w:color="auto"/>
              <w:right w:val="nil"/>
            </w:tcBorders>
            <w:shd w:val="clear" w:color="auto" w:fill="auto"/>
            <w:vAlign w:val="bottom"/>
            <w:hideMark/>
          </w:tcPr>
          <w:p w14:paraId="49402051" w14:textId="77777777" w:rsidR="00B82DC2" w:rsidRPr="00B9525F" w:rsidRDefault="00B82DC2" w:rsidP="00B82DC2">
            <w:pPr>
              <w:rPr>
                <w:rFonts w:ascii="Arial" w:hAnsi="Arial" w:cs="Arial"/>
                <w:b/>
                <w:bCs/>
                <w:sz w:val="15"/>
                <w:szCs w:val="15"/>
              </w:rPr>
            </w:pPr>
            <w:r w:rsidRPr="00B9525F">
              <w:rPr>
                <w:rFonts w:ascii="Arial" w:hAnsi="Arial" w:cs="Arial"/>
                <w:b/>
                <w:bCs/>
                <w:sz w:val="15"/>
                <w:szCs w:val="15"/>
              </w:rPr>
              <w:t>Toplam Yükümlülükler</w:t>
            </w:r>
          </w:p>
        </w:tc>
        <w:tc>
          <w:tcPr>
            <w:tcW w:w="1011" w:type="dxa"/>
            <w:tcBorders>
              <w:top w:val="single" w:sz="8" w:space="0" w:color="auto"/>
              <w:left w:val="nil"/>
              <w:bottom w:val="single" w:sz="4" w:space="0" w:color="auto"/>
              <w:right w:val="nil"/>
            </w:tcBorders>
            <w:shd w:val="clear" w:color="auto" w:fill="auto"/>
            <w:vAlign w:val="bottom"/>
            <w:hideMark/>
          </w:tcPr>
          <w:p w14:paraId="3C249912" w14:textId="35300FB0" w:rsidR="00B82DC2" w:rsidRPr="00B82DC2" w:rsidRDefault="00B82DC2" w:rsidP="00B82DC2">
            <w:pPr>
              <w:ind w:left="-105"/>
              <w:jc w:val="right"/>
              <w:rPr>
                <w:rFonts w:ascii="Arial" w:hAnsi="Arial" w:cs="Arial"/>
                <w:b/>
                <w:bCs/>
                <w:sz w:val="15"/>
                <w:szCs w:val="15"/>
              </w:rPr>
            </w:pPr>
            <w:r w:rsidRPr="00B82DC2">
              <w:rPr>
                <w:rFonts w:ascii="Arial" w:hAnsi="Arial" w:cs="Arial"/>
                <w:b/>
                <w:bCs/>
                <w:sz w:val="15"/>
                <w:szCs w:val="15"/>
              </w:rPr>
              <w:t>92.382.499</w:t>
            </w:r>
          </w:p>
        </w:tc>
        <w:tc>
          <w:tcPr>
            <w:tcW w:w="991" w:type="dxa"/>
            <w:tcBorders>
              <w:top w:val="single" w:sz="8" w:space="0" w:color="auto"/>
              <w:left w:val="nil"/>
              <w:bottom w:val="single" w:sz="4" w:space="0" w:color="auto"/>
              <w:right w:val="nil"/>
            </w:tcBorders>
            <w:shd w:val="clear" w:color="auto" w:fill="auto"/>
            <w:vAlign w:val="bottom"/>
            <w:hideMark/>
          </w:tcPr>
          <w:p w14:paraId="6311129E" w14:textId="3AF1117B" w:rsidR="00B82DC2" w:rsidRPr="00B82DC2" w:rsidRDefault="00B82DC2" w:rsidP="00B82DC2">
            <w:pPr>
              <w:ind w:left="-105"/>
              <w:jc w:val="right"/>
              <w:rPr>
                <w:rFonts w:ascii="Arial" w:hAnsi="Arial" w:cs="Arial"/>
                <w:b/>
                <w:bCs/>
                <w:sz w:val="15"/>
                <w:szCs w:val="15"/>
              </w:rPr>
            </w:pPr>
            <w:r w:rsidRPr="00B82DC2">
              <w:rPr>
                <w:rFonts w:ascii="Arial" w:hAnsi="Arial" w:cs="Arial"/>
                <w:b/>
                <w:bCs/>
                <w:sz w:val="15"/>
                <w:szCs w:val="15"/>
              </w:rPr>
              <w:t>287.479.087</w:t>
            </w:r>
          </w:p>
        </w:tc>
        <w:tc>
          <w:tcPr>
            <w:tcW w:w="996" w:type="dxa"/>
            <w:tcBorders>
              <w:top w:val="single" w:sz="8" w:space="0" w:color="auto"/>
              <w:left w:val="nil"/>
              <w:bottom w:val="single" w:sz="4" w:space="0" w:color="auto"/>
              <w:right w:val="nil"/>
            </w:tcBorders>
            <w:shd w:val="clear" w:color="auto" w:fill="auto"/>
            <w:vAlign w:val="bottom"/>
            <w:hideMark/>
          </w:tcPr>
          <w:p w14:paraId="21041164" w14:textId="09C22A33" w:rsidR="00B82DC2" w:rsidRPr="00B82DC2" w:rsidRDefault="00B82DC2" w:rsidP="00B82DC2">
            <w:pPr>
              <w:ind w:left="-105"/>
              <w:jc w:val="right"/>
              <w:rPr>
                <w:rFonts w:ascii="Arial" w:hAnsi="Arial" w:cs="Arial"/>
                <w:b/>
                <w:bCs/>
                <w:sz w:val="15"/>
                <w:szCs w:val="15"/>
              </w:rPr>
            </w:pPr>
            <w:r w:rsidRPr="00B82DC2">
              <w:rPr>
                <w:rFonts w:ascii="Arial" w:hAnsi="Arial" w:cs="Arial"/>
                <w:b/>
                <w:bCs/>
                <w:sz w:val="15"/>
                <w:szCs w:val="15"/>
              </w:rPr>
              <w:t>82.632.434</w:t>
            </w:r>
          </w:p>
        </w:tc>
        <w:tc>
          <w:tcPr>
            <w:tcW w:w="997" w:type="dxa"/>
            <w:tcBorders>
              <w:top w:val="single" w:sz="8" w:space="0" w:color="auto"/>
              <w:left w:val="nil"/>
              <w:bottom w:val="single" w:sz="4" w:space="0" w:color="auto"/>
              <w:right w:val="nil"/>
            </w:tcBorders>
            <w:shd w:val="clear" w:color="auto" w:fill="auto"/>
            <w:vAlign w:val="bottom"/>
            <w:hideMark/>
          </w:tcPr>
          <w:p w14:paraId="341BE293" w14:textId="50FB52C1" w:rsidR="00B82DC2" w:rsidRPr="00B82DC2" w:rsidRDefault="00B82DC2" w:rsidP="00B82DC2">
            <w:pPr>
              <w:ind w:left="-105"/>
              <w:jc w:val="right"/>
              <w:rPr>
                <w:rFonts w:ascii="Arial" w:hAnsi="Arial" w:cs="Arial"/>
                <w:b/>
                <w:bCs/>
                <w:sz w:val="15"/>
                <w:szCs w:val="15"/>
              </w:rPr>
            </w:pPr>
            <w:r w:rsidRPr="00B82DC2">
              <w:rPr>
                <w:rFonts w:ascii="Arial" w:hAnsi="Arial" w:cs="Arial"/>
                <w:b/>
                <w:bCs/>
                <w:sz w:val="15"/>
                <w:szCs w:val="15"/>
              </w:rPr>
              <w:t>37.108.294</w:t>
            </w:r>
          </w:p>
        </w:tc>
        <w:tc>
          <w:tcPr>
            <w:tcW w:w="988" w:type="dxa"/>
            <w:tcBorders>
              <w:top w:val="single" w:sz="8" w:space="0" w:color="auto"/>
              <w:left w:val="nil"/>
              <w:bottom w:val="single" w:sz="4" w:space="0" w:color="auto"/>
              <w:right w:val="nil"/>
            </w:tcBorders>
            <w:shd w:val="clear" w:color="auto" w:fill="auto"/>
            <w:vAlign w:val="bottom"/>
            <w:hideMark/>
          </w:tcPr>
          <w:p w14:paraId="2CCFF28D" w14:textId="7F3F29DB" w:rsidR="00B82DC2" w:rsidRPr="00B82DC2" w:rsidRDefault="00B82DC2" w:rsidP="00B82DC2">
            <w:pPr>
              <w:ind w:left="-105"/>
              <w:jc w:val="right"/>
              <w:rPr>
                <w:rFonts w:ascii="Arial" w:hAnsi="Arial" w:cs="Arial"/>
                <w:b/>
                <w:bCs/>
                <w:sz w:val="15"/>
                <w:szCs w:val="15"/>
              </w:rPr>
            </w:pPr>
            <w:r w:rsidRPr="00B82DC2">
              <w:rPr>
                <w:rFonts w:ascii="Arial" w:hAnsi="Arial" w:cs="Arial"/>
                <w:b/>
                <w:bCs/>
                <w:sz w:val="15"/>
                <w:szCs w:val="15"/>
              </w:rPr>
              <w:t>8.927.076</w:t>
            </w:r>
          </w:p>
        </w:tc>
        <w:tc>
          <w:tcPr>
            <w:tcW w:w="901" w:type="dxa"/>
            <w:tcBorders>
              <w:top w:val="single" w:sz="8" w:space="0" w:color="auto"/>
              <w:left w:val="nil"/>
              <w:bottom w:val="single" w:sz="4" w:space="0" w:color="auto"/>
              <w:right w:val="nil"/>
            </w:tcBorders>
            <w:shd w:val="clear" w:color="auto" w:fill="auto"/>
            <w:vAlign w:val="bottom"/>
            <w:hideMark/>
          </w:tcPr>
          <w:p w14:paraId="4098DA33" w14:textId="6815EF91" w:rsidR="00B82DC2" w:rsidRPr="00B82DC2" w:rsidRDefault="00B82DC2" w:rsidP="00B82DC2">
            <w:pPr>
              <w:ind w:left="-105"/>
              <w:jc w:val="right"/>
              <w:rPr>
                <w:rFonts w:ascii="Arial" w:hAnsi="Arial" w:cs="Arial"/>
                <w:b/>
                <w:bCs/>
                <w:sz w:val="15"/>
                <w:szCs w:val="15"/>
              </w:rPr>
            </w:pPr>
            <w:r w:rsidRPr="00B82DC2">
              <w:rPr>
                <w:rFonts w:ascii="Arial" w:hAnsi="Arial" w:cs="Arial"/>
                <w:b/>
                <w:bCs/>
                <w:sz w:val="15"/>
                <w:szCs w:val="15"/>
              </w:rPr>
              <w:t>2.289.751</w:t>
            </w:r>
          </w:p>
        </w:tc>
        <w:tc>
          <w:tcPr>
            <w:tcW w:w="1115" w:type="dxa"/>
            <w:gridSpan w:val="2"/>
            <w:tcBorders>
              <w:top w:val="single" w:sz="8" w:space="0" w:color="auto"/>
              <w:left w:val="nil"/>
              <w:bottom w:val="single" w:sz="4" w:space="0" w:color="auto"/>
              <w:right w:val="nil"/>
            </w:tcBorders>
            <w:shd w:val="clear" w:color="auto" w:fill="auto"/>
            <w:vAlign w:val="bottom"/>
            <w:hideMark/>
          </w:tcPr>
          <w:p w14:paraId="42F79B3D" w14:textId="59E8A459" w:rsidR="00B82DC2" w:rsidRPr="00B82DC2" w:rsidRDefault="00B82DC2" w:rsidP="00B82DC2">
            <w:pPr>
              <w:ind w:left="-105"/>
              <w:jc w:val="right"/>
              <w:rPr>
                <w:rFonts w:ascii="Arial" w:hAnsi="Arial" w:cs="Arial"/>
                <w:b/>
                <w:bCs/>
                <w:sz w:val="15"/>
                <w:szCs w:val="15"/>
              </w:rPr>
            </w:pPr>
            <w:r w:rsidRPr="00B82DC2">
              <w:rPr>
                <w:rFonts w:ascii="Arial" w:hAnsi="Arial" w:cs="Arial"/>
                <w:b/>
                <w:bCs/>
                <w:sz w:val="15"/>
                <w:szCs w:val="15"/>
              </w:rPr>
              <w:t>51.011.165</w:t>
            </w:r>
          </w:p>
        </w:tc>
        <w:tc>
          <w:tcPr>
            <w:tcW w:w="1102" w:type="dxa"/>
            <w:tcBorders>
              <w:top w:val="single" w:sz="8" w:space="0" w:color="auto"/>
              <w:left w:val="nil"/>
              <w:bottom w:val="single" w:sz="4" w:space="0" w:color="auto"/>
              <w:right w:val="nil"/>
            </w:tcBorders>
            <w:shd w:val="clear" w:color="auto" w:fill="auto"/>
            <w:vAlign w:val="bottom"/>
            <w:hideMark/>
          </w:tcPr>
          <w:p w14:paraId="300B3C4B" w14:textId="0EE615F5" w:rsidR="00B82DC2" w:rsidRPr="00B82DC2" w:rsidRDefault="00B82DC2" w:rsidP="00B82DC2">
            <w:pPr>
              <w:ind w:left="-105"/>
              <w:jc w:val="right"/>
              <w:rPr>
                <w:rFonts w:ascii="Arial" w:hAnsi="Arial" w:cs="Arial"/>
                <w:b/>
                <w:bCs/>
                <w:sz w:val="15"/>
                <w:szCs w:val="15"/>
              </w:rPr>
            </w:pPr>
            <w:r w:rsidRPr="00B82DC2">
              <w:rPr>
                <w:rFonts w:ascii="Arial" w:hAnsi="Arial" w:cs="Arial"/>
                <w:b/>
                <w:bCs/>
                <w:sz w:val="15"/>
                <w:szCs w:val="15"/>
              </w:rPr>
              <w:t>561.830.306</w:t>
            </w:r>
          </w:p>
        </w:tc>
      </w:tr>
      <w:tr w:rsidR="00EC626D" w:rsidRPr="00B9525F" w14:paraId="38025E9A" w14:textId="77777777" w:rsidTr="002A69C5">
        <w:trPr>
          <w:trHeight w:val="147"/>
        </w:trPr>
        <w:tc>
          <w:tcPr>
            <w:tcW w:w="2531" w:type="dxa"/>
            <w:tcBorders>
              <w:top w:val="single" w:sz="4" w:space="0" w:color="auto"/>
              <w:left w:val="nil"/>
              <w:bottom w:val="single" w:sz="8" w:space="0" w:color="auto"/>
              <w:right w:val="nil"/>
            </w:tcBorders>
            <w:shd w:val="clear" w:color="auto" w:fill="auto"/>
            <w:vAlign w:val="center"/>
            <w:hideMark/>
          </w:tcPr>
          <w:p w14:paraId="4A36C441" w14:textId="77777777" w:rsidR="00C86EA9" w:rsidRPr="00B9525F" w:rsidRDefault="00C86EA9" w:rsidP="0012058D">
            <w:pPr>
              <w:rPr>
                <w:rFonts w:ascii="Arial" w:hAnsi="Arial" w:cs="Arial"/>
                <w:b/>
                <w:bCs/>
                <w:sz w:val="15"/>
                <w:szCs w:val="15"/>
              </w:rPr>
            </w:pPr>
            <w:r w:rsidRPr="00B9525F">
              <w:rPr>
                <w:rFonts w:ascii="Arial" w:hAnsi="Arial" w:cs="Arial"/>
                <w:b/>
                <w:bCs/>
                <w:sz w:val="15"/>
                <w:szCs w:val="15"/>
              </w:rPr>
              <w:t> </w:t>
            </w:r>
          </w:p>
        </w:tc>
        <w:tc>
          <w:tcPr>
            <w:tcW w:w="1011" w:type="dxa"/>
            <w:tcBorders>
              <w:top w:val="single" w:sz="4" w:space="0" w:color="auto"/>
              <w:left w:val="nil"/>
              <w:bottom w:val="single" w:sz="8" w:space="0" w:color="auto"/>
              <w:right w:val="nil"/>
            </w:tcBorders>
            <w:shd w:val="clear" w:color="auto" w:fill="auto"/>
            <w:vAlign w:val="bottom"/>
            <w:hideMark/>
          </w:tcPr>
          <w:p w14:paraId="3213DF62" w14:textId="77777777" w:rsidR="00C86EA9" w:rsidRPr="00D24019" w:rsidRDefault="00C86EA9" w:rsidP="0012058D">
            <w:pPr>
              <w:ind w:left="-105"/>
              <w:jc w:val="right"/>
              <w:rPr>
                <w:rFonts w:ascii="Arial" w:hAnsi="Arial" w:cs="Arial"/>
                <w:b/>
                <w:bCs/>
                <w:sz w:val="15"/>
                <w:szCs w:val="15"/>
                <w:highlight w:val="yellow"/>
              </w:rPr>
            </w:pPr>
            <w:r w:rsidRPr="00D24019">
              <w:rPr>
                <w:sz w:val="15"/>
                <w:szCs w:val="15"/>
              </w:rPr>
              <w:t> </w:t>
            </w:r>
          </w:p>
        </w:tc>
        <w:tc>
          <w:tcPr>
            <w:tcW w:w="991" w:type="dxa"/>
            <w:tcBorders>
              <w:top w:val="single" w:sz="4" w:space="0" w:color="auto"/>
              <w:left w:val="nil"/>
              <w:bottom w:val="single" w:sz="8" w:space="0" w:color="auto"/>
              <w:right w:val="nil"/>
            </w:tcBorders>
            <w:shd w:val="clear" w:color="auto" w:fill="auto"/>
            <w:vAlign w:val="bottom"/>
            <w:hideMark/>
          </w:tcPr>
          <w:p w14:paraId="3F6D906A" w14:textId="77777777" w:rsidR="00C86EA9" w:rsidRPr="00D24019" w:rsidRDefault="00C86EA9" w:rsidP="0012058D">
            <w:pPr>
              <w:ind w:left="-105"/>
              <w:jc w:val="right"/>
              <w:rPr>
                <w:rFonts w:ascii="Arial" w:hAnsi="Arial" w:cs="Arial"/>
                <w:b/>
                <w:bCs/>
                <w:sz w:val="15"/>
                <w:szCs w:val="15"/>
                <w:highlight w:val="yellow"/>
              </w:rPr>
            </w:pPr>
            <w:r w:rsidRPr="00D24019">
              <w:rPr>
                <w:sz w:val="15"/>
                <w:szCs w:val="15"/>
              </w:rPr>
              <w:t> </w:t>
            </w:r>
          </w:p>
        </w:tc>
        <w:tc>
          <w:tcPr>
            <w:tcW w:w="996" w:type="dxa"/>
            <w:tcBorders>
              <w:top w:val="single" w:sz="4" w:space="0" w:color="auto"/>
              <w:left w:val="nil"/>
              <w:bottom w:val="single" w:sz="8" w:space="0" w:color="auto"/>
              <w:right w:val="nil"/>
            </w:tcBorders>
            <w:shd w:val="clear" w:color="auto" w:fill="auto"/>
            <w:vAlign w:val="bottom"/>
            <w:hideMark/>
          </w:tcPr>
          <w:p w14:paraId="6949F5DE" w14:textId="77777777" w:rsidR="00C86EA9" w:rsidRPr="00D24019" w:rsidRDefault="00C86EA9" w:rsidP="0012058D">
            <w:pPr>
              <w:ind w:left="-105"/>
              <w:jc w:val="right"/>
              <w:rPr>
                <w:rFonts w:ascii="Arial" w:hAnsi="Arial" w:cs="Arial"/>
                <w:b/>
                <w:bCs/>
                <w:sz w:val="15"/>
                <w:szCs w:val="15"/>
                <w:highlight w:val="yellow"/>
              </w:rPr>
            </w:pPr>
            <w:r w:rsidRPr="00D24019">
              <w:rPr>
                <w:sz w:val="15"/>
                <w:szCs w:val="15"/>
              </w:rPr>
              <w:t> </w:t>
            </w:r>
          </w:p>
        </w:tc>
        <w:tc>
          <w:tcPr>
            <w:tcW w:w="997" w:type="dxa"/>
            <w:tcBorders>
              <w:top w:val="single" w:sz="4" w:space="0" w:color="auto"/>
              <w:left w:val="nil"/>
              <w:bottom w:val="single" w:sz="8" w:space="0" w:color="auto"/>
              <w:right w:val="nil"/>
            </w:tcBorders>
            <w:shd w:val="clear" w:color="auto" w:fill="auto"/>
            <w:vAlign w:val="bottom"/>
            <w:hideMark/>
          </w:tcPr>
          <w:p w14:paraId="556A2ACD" w14:textId="77777777" w:rsidR="00C86EA9" w:rsidRPr="00D24019" w:rsidRDefault="00C86EA9" w:rsidP="0012058D">
            <w:pPr>
              <w:ind w:left="-105"/>
              <w:jc w:val="right"/>
              <w:rPr>
                <w:rFonts w:ascii="Arial" w:hAnsi="Arial" w:cs="Arial"/>
                <w:b/>
                <w:bCs/>
                <w:sz w:val="15"/>
                <w:szCs w:val="15"/>
                <w:highlight w:val="yellow"/>
              </w:rPr>
            </w:pPr>
            <w:r w:rsidRPr="00D24019">
              <w:rPr>
                <w:sz w:val="15"/>
                <w:szCs w:val="15"/>
              </w:rPr>
              <w:t> </w:t>
            </w:r>
          </w:p>
        </w:tc>
        <w:tc>
          <w:tcPr>
            <w:tcW w:w="988" w:type="dxa"/>
            <w:tcBorders>
              <w:top w:val="single" w:sz="4" w:space="0" w:color="auto"/>
              <w:left w:val="nil"/>
              <w:bottom w:val="single" w:sz="8" w:space="0" w:color="auto"/>
              <w:right w:val="nil"/>
            </w:tcBorders>
            <w:shd w:val="clear" w:color="auto" w:fill="auto"/>
            <w:vAlign w:val="bottom"/>
            <w:hideMark/>
          </w:tcPr>
          <w:p w14:paraId="64F8DC8D" w14:textId="77777777" w:rsidR="00C86EA9" w:rsidRPr="00D24019" w:rsidRDefault="00C86EA9" w:rsidP="0012058D">
            <w:pPr>
              <w:ind w:left="-105"/>
              <w:jc w:val="right"/>
              <w:rPr>
                <w:rFonts w:ascii="Arial" w:hAnsi="Arial" w:cs="Arial"/>
                <w:b/>
                <w:bCs/>
                <w:sz w:val="15"/>
                <w:szCs w:val="15"/>
                <w:highlight w:val="yellow"/>
              </w:rPr>
            </w:pPr>
            <w:r w:rsidRPr="00D24019">
              <w:rPr>
                <w:sz w:val="15"/>
                <w:szCs w:val="15"/>
              </w:rPr>
              <w:t> </w:t>
            </w:r>
          </w:p>
        </w:tc>
        <w:tc>
          <w:tcPr>
            <w:tcW w:w="901" w:type="dxa"/>
            <w:tcBorders>
              <w:top w:val="single" w:sz="4" w:space="0" w:color="auto"/>
              <w:left w:val="nil"/>
              <w:bottom w:val="single" w:sz="8" w:space="0" w:color="auto"/>
              <w:right w:val="nil"/>
            </w:tcBorders>
            <w:shd w:val="clear" w:color="auto" w:fill="auto"/>
            <w:vAlign w:val="bottom"/>
            <w:hideMark/>
          </w:tcPr>
          <w:p w14:paraId="3A320482" w14:textId="77777777" w:rsidR="00C86EA9" w:rsidRPr="00D24019" w:rsidRDefault="00C86EA9" w:rsidP="0012058D">
            <w:pPr>
              <w:ind w:left="-105"/>
              <w:jc w:val="right"/>
              <w:rPr>
                <w:rFonts w:ascii="Arial" w:hAnsi="Arial" w:cs="Arial"/>
                <w:b/>
                <w:bCs/>
                <w:sz w:val="15"/>
                <w:szCs w:val="15"/>
                <w:highlight w:val="yellow"/>
              </w:rPr>
            </w:pPr>
            <w:r w:rsidRPr="00D24019">
              <w:rPr>
                <w:sz w:val="15"/>
                <w:szCs w:val="15"/>
              </w:rPr>
              <w:t> </w:t>
            </w:r>
          </w:p>
        </w:tc>
        <w:tc>
          <w:tcPr>
            <w:tcW w:w="1115" w:type="dxa"/>
            <w:gridSpan w:val="2"/>
            <w:tcBorders>
              <w:top w:val="single" w:sz="4" w:space="0" w:color="auto"/>
              <w:left w:val="nil"/>
              <w:bottom w:val="single" w:sz="8" w:space="0" w:color="auto"/>
              <w:right w:val="nil"/>
            </w:tcBorders>
            <w:shd w:val="clear" w:color="auto" w:fill="auto"/>
            <w:vAlign w:val="bottom"/>
            <w:hideMark/>
          </w:tcPr>
          <w:p w14:paraId="2BE3CFA9" w14:textId="77777777" w:rsidR="00C86EA9" w:rsidRPr="00D24019" w:rsidRDefault="00C86EA9" w:rsidP="0012058D">
            <w:pPr>
              <w:ind w:left="-105"/>
              <w:jc w:val="right"/>
              <w:rPr>
                <w:rFonts w:ascii="Arial" w:hAnsi="Arial" w:cs="Arial"/>
                <w:b/>
                <w:bCs/>
                <w:sz w:val="15"/>
                <w:szCs w:val="15"/>
                <w:highlight w:val="yellow"/>
              </w:rPr>
            </w:pPr>
            <w:r w:rsidRPr="00D24019">
              <w:rPr>
                <w:sz w:val="15"/>
                <w:szCs w:val="15"/>
              </w:rPr>
              <w:t> </w:t>
            </w:r>
          </w:p>
        </w:tc>
        <w:tc>
          <w:tcPr>
            <w:tcW w:w="1102" w:type="dxa"/>
            <w:tcBorders>
              <w:top w:val="single" w:sz="4" w:space="0" w:color="auto"/>
              <w:left w:val="nil"/>
              <w:bottom w:val="single" w:sz="8" w:space="0" w:color="auto"/>
              <w:right w:val="nil"/>
            </w:tcBorders>
            <w:shd w:val="clear" w:color="auto" w:fill="auto"/>
            <w:vAlign w:val="bottom"/>
            <w:hideMark/>
          </w:tcPr>
          <w:p w14:paraId="5DA25777" w14:textId="77777777" w:rsidR="00C86EA9" w:rsidRPr="00D24019" w:rsidRDefault="00C86EA9" w:rsidP="0012058D">
            <w:pPr>
              <w:ind w:left="-105"/>
              <w:jc w:val="right"/>
              <w:rPr>
                <w:rFonts w:ascii="Arial" w:hAnsi="Arial" w:cs="Arial"/>
                <w:b/>
                <w:bCs/>
                <w:sz w:val="15"/>
                <w:szCs w:val="15"/>
                <w:highlight w:val="yellow"/>
              </w:rPr>
            </w:pPr>
            <w:r w:rsidRPr="00D24019">
              <w:rPr>
                <w:sz w:val="15"/>
                <w:szCs w:val="15"/>
              </w:rPr>
              <w:t> </w:t>
            </w:r>
          </w:p>
        </w:tc>
      </w:tr>
      <w:tr w:rsidR="00B82DC2" w:rsidRPr="00B9525F" w14:paraId="4F8805E7" w14:textId="77777777" w:rsidTr="00B82DC2">
        <w:trPr>
          <w:trHeight w:val="54"/>
        </w:trPr>
        <w:tc>
          <w:tcPr>
            <w:tcW w:w="2531" w:type="dxa"/>
            <w:tcBorders>
              <w:top w:val="nil"/>
              <w:left w:val="nil"/>
              <w:bottom w:val="single" w:sz="8" w:space="0" w:color="auto"/>
              <w:right w:val="nil"/>
            </w:tcBorders>
            <w:shd w:val="clear" w:color="auto" w:fill="auto"/>
            <w:vAlign w:val="center"/>
            <w:hideMark/>
          </w:tcPr>
          <w:p w14:paraId="4DF402C6" w14:textId="77777777" w:rsidR="00B82DC2" w:rsidRPr="00B9525F" w:rsidRDefault="00B82DC2" w:rsidP="00B82DC2">
            <w:pPr>
              <w:rPr>
                <w:rFonts w:ascii="Arial" w:hAnsi="Arial" w:cs="Arial"/>
                <w:b/>
                <w:bCs/>
                <w:sz w:val="15"/>
                <w:szCs w:val="15"/>
              </w:rPr>
            </w:pPr>
            <w:r w:rsidRPr="00B9525F">
              <w:rPr>
                <w:rFonts w:ascii="Arial" w:hAnsi="Arial" w:cs="Arial"/>
                <w:b/>
                <w:bCs/>
                <w:sz w:val="15"/>
                <w:szCs w:val="15"/>
              </w:rPr>
              <w:t>Likidite (Açığı) / Fazlası</w:t>
            </w:r>
          </w:p>
        </w:tc>
        <w:tc>
          <w:tcPr>
            <w:tcW w:w="1011" w:type="dxa"/>
            <w:tcBorders>
              <w:top w:val="nil"/>
              <w:left w:val="nil"/>
              <w:bottom w:val="single" w:sz="8" w:space="0" w:color="auto"/>
              <w:right w:val="nil"/>
            </w:tcBorders>
            <w:shd w:val="clear" w:color="auto" w:fill="auto"/>
            <w:vAlign w:val="bottom"/>
            <w:hideMark/>
          </w:tcPr>
          <w:p w14:paraId="251B550D" w14:textId="109C56A7" w:rsidR="00B82DC2" w:rsidRPr="00B82DC2" w:rsidRDefault="00B82DC2" w:rsidP="00B82DC2">
            <w:pPr>
              <w:ind w:left="-105"/>
              <w:jc w:val="right"/>
              <w:rPr>
                <w:rFonts w:ascii="Arial" w:hAnsi="Arial" w:cs="Arial"/>
                <w:b/>
                <w:bCs/>
                <w:sz w:val="15"/>
                <w:szCs w:val="15"/>
              </w:rPr>
            </w:pPr>
            <w:r w:rsidRPr="00B82DC2">
              <w:rPr>
                <w:rFonts w:ascii="Arial" w:hAnsi="Arial" w:cs="Arial"/>
                <w:b/>
                <w:bCs/>
                <w:sz w:val="15"/>
                <w:szCs w:val="15"/>
              </w:rPr>
              <w:t>20.593.981</w:t>
            </w:r>
          </w:p>
        </w:tc>
        <w:tc>
          <w:tcPr>
            <w:tcW w:w="991" w:type="dxa"/>
            <w:tcBorders>
              <w:top w:val="nil"/>
              <w:left w:val="nil"/>
              <w:bottom w:val="single" w:sz="8" w:space="0" w:color="auto"/>
              <w:right w:val="nil"/>
            </w:tcBorders>
            <w:shd w:val="clear" w:color="auto" w:fill="auto"/>
            <w:vAlign w:val="bottom"/>
            <w:hideMark/>
          </w:tcPr>
          <w:p w14:paraId="249A9583" w14:textId="30644357" w:rsidR="00B82DC2" w:rsidRPr="00B82DC2" w:rsidRDefault="00B82DC2" w:rsidP="00B82DC2">
            <w:pPr>
              <w:ind w:left="-105"/>
              <w:jc w:val="right"/>
              <w:rPr>
                <w:rFonts w:ascii="Arial" w:hAnsi="Arial" w:cs="Arial"/>
                <w:b/>
                <w:bCs/>
                <w:sz w:val="15"/>
                <w:szCs w:val="15"/>
              </w:rPr>
            </w:pPr>
            <w:r w:rsidRPr="00B82DC2">
              <w:rPr>
                <w:rFonts w:ascii="Arial" w:hAnsi="Arial" w:cs="Arial"/>
                <w:b/>
                <w:bCs/>
                <w:color w:val="000000"/>
                <w:sz w:val="15"/>
                <w:szCs w:val="15"/>
              </w:rPr>
              <w:t>(188.223.472)</w:t>
            </w:r>
          </w:p>
        </w:tc>
        <w:tc>
          <w:tcPr>
            <w:tcW w:w="996" w:type="dxa"/>
            <w:tcBorders>
              <w:top w:val="nil"/>
              <w:left w:val="nil"/>
              <w:bottom w:val="single" w:sz="8" w:space="0" w:color="auto"/>
              <w:right w:val="nil"/>
            </w:tcBorders>
            <w:shd w:val="clear" w:color="auto" w:fill="auto"/>
            <w:vAlign w:val="bottom"/>
            <w:hideMark/>
          </w:tcPr>
          <w:p w14:paraId="5966887F" w14:textId="4B478605" w:rsidR="00B82DC2" w:rsidRPr="00B82DC2" w:rsidRDefault="00B82DC2" w:rsidP="00B82DC2">
            <w:pPr>
              <w:ind w:left="-105"/>
              <w:jc w:val="right"/>
              <w:rPr>
                <w:rFonts w:ascii="Arial" w:hAnsi="Arial" w:cs="Arial"/>
                <w:b/>
                <w:bCs/>
                <w:sz w:val="15"/>
                <w:szCs w:val="15"/>
              </w:rPr>
            </w:pPr>
            <w:r w:rsidRPr="00B82DC2">
              <w:rPr>
                <w:rFonts w:ascii="Arial" w:hAnsi="Arial" w:cs="Arial"/>
                <w:b/>
                <w:bCs/>
                <w:color w:val="000000"/>
                <w:sz w:val="15"/>
                <w:szCs w:val="15"/>
              </w:rPr>
              <w:t>(32.083.075)</w:t>
            </w:r>
          </w:p>
        </w:tc>
        <w:tc>
          <w:tcPr>
            <w:tcW w:w="997" w:type="dxa"/>
            <w:tcBorders>
              <w:top w:val="nil"/>
              <w:left w:val="nil"/>
              <w:bottom w:val="single" w:sz="8" w:space="0" w:color="auto"/>
              <w:right w:val="nil"/>
            </w:tcBorders>
            <w:shd w:val="clear" w:color="auto" w:fill="auto"/>
            <w:vAlign w:val="bottom"/>
            <w:hideMark/>
          </w:tcPr>
          <w:p w14:paraId="4D8F5C08" w14:textId="55561B8D" w:rsidR="00B82DC2" w:rsidRPr="00B82DC2" w:rsidRDefault="00B82DC2" w:rsidP="00B82DC2">
            <w:pPr>
              <w:ind w:left="-105"/>
              <w:jc w:val="right"/>
              <w:rPr>
                <w:rFonts w:ascii="Arial" w:hAnsi="Arial" w:cs="Arial"/>
                <w:b/>
                <w:bCs/>
                <w:sz w:val="15"/>
                <w:szCs w:val="15"/>
              </w:rPr>
            </w:pPr>
            <w:r w:rsidRPr="00B82DC2">
              <w:rPr>
                <w:rFonts w:ascii="Arial" w:hAnsi="Arial" w:cs="Arial"/>
                <w:b/>
                <w:bCs/>
                <w:sz w:val="15"/>
                <w:szCs w:val="15"/>
              </w:rPr>
              <w:t>110.595.930</w:t>
            </w:r>
          </w:p>
        </w:tc>
        <w:tc>
          <w:tcPr>
            <w:tcW w:w="988" w:type="dxa"/>
            <w:tcBorders>
              <w:top w:val="nil"/>
              <w:left w:val="nil"/>
              <w:bottom w:val="single" w:sz="8" w:space="0" w:color="auto"/>
              <w:right w:val="nil"/>
            </w:tcBorders>
            <w:shd w:val="clear" w:color="auto" w:fill="auto"/>
            <w:vAlign w:val="bottom"/>
            <w:hideMark/>
          </w:tcPr>
          <w:p w14:paraId="0FCA8E54" w14:textId="381FA5E7" w:rsidR="00B82DC2" w:rsidRPr="00B82DC2" w:rsidRDefault="00B82DC2" w:rsidP="00B82DC2">
            <w:pPr>
              <w:ind w:left="-105"/>
              <w:jc w:val="right"/>
              <w:rPr>
                <w:rFonts w:ascii="Arial" w:hAnsi="Arial" w:cs="Arial"/>
                <w:b/>
                <w:bCs/>
                <w:sz w:val="15"/>
                <w:szCs w:val="15"/>
              </w:rPr>
            </w:pPr>
            <w:r w:rsidRPr="00B82DC2">
              <w:rPr>
                <w:rFonts w:ascii="Arial" w:hAnsi="Arial" w:cs="Arial"/>
                <w:b/>
                <w:bCs/>
                <w:sz w:val="15"/>
                <w:szCs w:val="15"/>
              </w:rPr>
              <w:t>119.799.001</w:t>
            </w:r>
          </w:p>
        </w:tc>
        <w:tc>
          <w:tcPr>
            <w:tcW w:w="901" w:type="dxa"/>
            <w:tcBorders>
              <w:top w:val="nil"/>
              <w:left w:val="nil"/>
              <w:bottom w:val="single" w:sz="8" w:space="0" w:color="auto"/>
              <w:right w:val="nil"/>
            </w:tcBorders>
            <w:shd w:val="clear" w:color="auto" w:fill="auto"/>
            <w:vAlign w:val="bottom"/>
            <w:hideMark/>
          </w:tcPr>
          <w:p w14:paraId="68C2E3CF" w14:textId="0BB69A73" w:rsidR="00B82DC2" w:rsidRPr="00B82DC2" w:rsidRDefault="00B82DC2" w:rsidP="00B82DC2">
            <w:pPr>
              <w:ind w:left="-105"/>
              <w:jc w:val="right"/>
              <w:rPr>
                <w:rFonts w:ascii="Arial" w:hAnsi="Arial" w:cs="Arial"/>
                <w:b/>
                <w:bCs/>
                <w:sz w:val="15"/>
                <w:szCs w:val="15"/>
              </w:rPr>
            </w:pPr>
            <w:r w:rsidRPr="00B82DC2">
              <w:rPr>
                <w:rFonts w:ascii="Arial" w:hAnsi="Arial" w:cs="Arial"/>
                <w:b/>
                <w:bCs/>
                <w:sz w:val="15"/>
                <w:szCs w:val="15"/>
              </w:rPr>
              <w:t>7.086.408</w:t>
            </w:r>
          </w:p>
        </w:tc>
        <w:tc>
          <w:tcPr>
            <w:tcW w:w="1115" w:type="dxa"/>
            <w:gridSpan w:val="2"/>
            <w:tcBorders>
              <w:top w:val="nil"/>
              <w:left w:val="nil"/>
              <w:bottom w:val="single" w:sz="8" w:space="0" w:color="auto"/>
              <w:right w:val="nil"/>
            </w:tcBorders>
            <w:shd w:val="clear" w:color="auto" w:fill="auto"/>
            <w:vAlign w:val="bottom"/>
            <w:hideMark/>
          </w:tcPr>
          <w:p w14:paraId="17AA7E5A" w14:textId="5110AECC" w:rsidR="00B82DC2" w:rsidRPr="00B82DC2" w:rsidRDefault="00B82DC2" w:rsidP="00B82DC2">
            <w:pPr>
              <w:ind w:left="-105"/>
              <w:jc w:val="right"/>
              <w:rPr>
                <w:rFonts w:ascii="Arial" w:hAnsi="Arial" w:cs="Arial"/>
                <w:b/>
                <w:bCs/>
                <w:sz w:val="15"/>
                <w:szCs w:val="15"/>
              </w:rPr>
            </w:pPr>
            <w:r w:rsidRPr="00B82DC2">
              <w:rPr>
                <w:rFonts w:ascii="Arial" w:hAnsi="Arial" w:cs="Arial"/>
                <w:b/>
                <w:bCs/>
                <w:color w:val="000000"/>
                <w:sz w:val="15"/>
                <w:szCs w:val="15"/>
              </w:rPr>
              <w:t>(37.768.773)</w:t>
            </w:r>
          </w:p>
        </w:tc>
        <w:tc>
          <w:tcPr>
            <w:tcW w:w="1102" w:type="dxa"/>
            <w:tcBorders>
              <w:top w:val="nil"/>
              <w:left w:val="nil"/>
              <w:bottom w:val="single" w:sz="8" w:space="0" w:color="auto"/>
              <w:right w:val="nil"/>
            </w:tcBorders>
            <w:shd w:val="clear" w:color="auto" w:fill="auto"/>
            <w:vAlign w:val="bottom"/>
            <w:hideMark/>
          </w:tcPr>
          <w:p w14:paraId="02BE09BB" w14:textId="0354F6E1" w:rsidR="00B82DC2" w:rsidRPr="00D24019" w:rsidRDefault="00B82DC2" w:rsidP="00B82DC2">
            <w:pPr>
              <w:jc w:val="right"/>
              <w:rPr>
                <w:rFonts w:ascii="Arial" w:hAnsi="Arial" w:cs="Arial"/>
                <w:b/>
                <w:bCs/>
                <w:sz w:val="15"/>
                <w:szCs w:val="15"/>
              </w:rPr>
            </w:pPr>
            <w:r w:rsidRPr="00D24019">
              <w:rPr>
                <w:rFonts w:ascii="Arial" w:hAnsi="Arial" w:cs="Arial"/>
                <w:b/>
                <w:bCs/>
                <w:sz w:val="15"/>
                <w:szCs w:val="15"/>
              </w:rPr>
              <w:t>-</w:t>
            </w:r>
          </w:p>
        </w:tc>
      </w:tr>
      <w:tr w:rsidR="00EC626D" w:rsidRPr="00B9525F" w14:paraId="3D5795D3" w14:textId="77777777" w:rsidTr="002A69C5">
        <w:trPr>
          <w:trHeight w:val="147"/>
        </w:trPr>
        <w:tc>
          <w:tcPr>
            <w:tcW w:w="2531" w:type="dxa"/>
            <w:tcBorders>
              <w:top w:val="nil"/>
              <w:left w:val="nil"/>
              <w:bottom w:val="single" w:sz="4" w:space="0" w:color="auto"/>
              <w:right w:val="nil"/>
            </w:tcBorders>
            <w:shd w:val="clear" w:color="auto" w:fill="auto"/>
            <w:vAlign w:val="center"/>
            <w:hideMark/>
          </w:tcPr>
          <w:p w14:paraId="305746E3" w14:textId="77777777" w:rsidR="00C86EA9" w:rsidRPr="00B9525F" w:rsidRDefault="00C86EA9" w:rsidP="0012058D">
            <w:pPr>
              <w:rPr>
                <w:rFonts w:ascii="Arial" w:hAnsi="Arial" w:cs="Arial"/>
                <w:sz w:val="15"/>
                <w:szCs w:val="15"/>
              </w:rPr>
            </w:pPr>
            <w:r w:rsidRPr="00B9525F">
              <w:rPr>
                <w:rFonts w:ascii="Arial" w:hAnsi="Arial" w:cs="Arial"/>
                <w:snapToGrid w:val="0"/>
                <w:sz w:val="15"/>
                <w:szCs w:val="15"/>
              </w:rPr>
              <w:t> </w:t>
            </w:r>
          </w:p>
        </w:tc>
        <w:tc>
          <w:tcPr>
            <w:tcW w:w="1011" w:type="dxa"/>
            <w:tcBorders>
              <w:top w:val="nil"/>
              <w:left w:val="nil"/>
              <w:bottom w:val="single" w:sz="4" w:space="0" w:color="auto"/>
              <w:right w:val="nil"/>
            </w:tcBorders>
            <w:shd w:val="clear" w:color="auto" w:fill="auto"/>
            <w:vAlign w:val="bottom"/>
            <w:hideMark/>
          </w:tcPr>
          <w:p w14:paraId="1F474663" w14:textId="77777777" w:rsidR="00C86EA9" w:rsidRPr="00D24019" w:rsidRDefault="00C86EA9" w:rsidP="0012058D">
            <w:pPr>
              <w:ind w:left="-105"/>
              <w:jc w:val="right"/>
              <w:rPr>
                <w:sz w:val="15"/>
                <w:szCs w:val="15"/>
                <w:highlight w:val="yellow"/>
              </w:rPr>
            </w:pPr>
            <w:r w:rsidRPr="00D24019">
              <w:rPr>
                <w:sz w:val="15"/>
                <w:szCs w:val="15"/>
              </w:rPr>
              <w:t> </w:t>
            </w:r>
          </w:p>
        </w:tc>
        <w:tc>
          <w:tcPr>
            <w:tcW w:w="991" w:type="dxa"/>
            <w:tcBorders>
              <w:top w:val="nil"/>
              <w:left w:val="nil"/>
              <w:bottom w:val="single" w:sz="4" w:space="0" w:color="auto"/>
              <w:right w:val="nil"/>
            </w:tcBorders>
            <w:shd w:val="clear" w:color="auto" w:fill="auto"/>
            <w:vAlign w:val="bottom"/>
            <w:hideMark/>
          </w:tcPr>
          <w:p w14:paraId="0C64083A" w14:textId="77777777" w:rsidR="00C86EA9" w:rsidRPr="00D24019" w:rsidRDefault="00C86EA9" w:rsidP="0012058D">
            <w:pPr>
              <w:ind w:left="-105"/>
              <w:jc w:val="right"/>
              <w:rPr>
                <w:sz w:val="15"/>
                <w:szCs w:val="15"/>
                <w:highlight w:val="yellow"/>
              </w:rPr>
            </w:pPr>
            <w:r w:rsidRPr="00D24019">
              <w:rPr>
                <w:sz w:val="15"/>
                <w:szCs w:val="15"/>
              </w:rPr>
              <w:t> </w:t>
            </w:r>
          </w:p>
        </w:tc>
        <w:tc>
          <w:tcPr>
            <w:tcW w:w="996" w:type="dxa"/>
            <w:tcBorders>
              <w:top w:val="nil"/>
              <w:left w:val="nil"/>
              <w:bottom w:val="single" w:sz="4" w:space="0" w:color="auto"/>
              <w:right w:val="nil"/>
            </w:tcBorders>
            <w:shd w:val="clear" w:color="auto" w:fill="auto"/>
            <w:vAlign w:val="bottom"/>
            <w:hideMark/>
          </w:tcPr>
          <w:p w14:paraId="749C5EC0" w14:textId="77777777" w:rsidR="00C86EA9" w:rsidRPr="00D24019" w:rsidRDefault="00C86EA9" w:rsidP="0012058D">
            <w:pPr>
              <w:ind w:left="-105"/>
              <w:jc w:val="right"/>
              <w:rPr>
                <w:sz w:val="15"/>
                <w:szCs w:val="15"/>
                <w:highlight w:val="yellow"/>
              </w:rPr>
            </w:pPr>
            <w:r w:rsidRPr="00D24019">
              <w:rPr>
                <w:sz w:val="15"/>
                <w:szCs w:val="15"/>
              </w:rPr>
              <w:t> </w:t>
            </w:r>
          </w:p>
        </w:tc>
        <w:tc>
          <w:tcPr>
            <w:tcW w:w="997" w:type="dxa"/>
            <w:tcBorders>
              <w:top w:val="nil"/>
              <w:left w:val="nil"/>
              <w:bottom w:val="single" w:sz="4" w:space="0" w:color="auto"/>
              <w:right w:val="nil"/>
            </w:tcBorders>
            <w:shd w:val="clear" w:color="auto" w:fill="auto"/>
            <w:vAlign w:val="bottom"/>
            <w:hideMark/>
          </w:tcPr>
          <w:p w14:paraId="2DEBE91B" w14:textId="77777777" w:rsidR="00C86EA9" w:rsidRPr="00D24019" w:rsidRDefault="00C86EA9" w:rsidP="0012058D">
            <w:pPr>
              <w:ind w:left="-105"/>
              <w:jc w:val="right"/>
              <w:rPr>
                <w:sz w:val="15"/>
                <w:szCs w:val="15"/>
                <w:highlight w:val="yellow"/>
              </w:rPr>
            </w:pPr>
            <w:r w:rsidRPr="00D24019">
              <w:rPr>
                <w:sz w:val="15"/>
                <w:szCs w:val="15"/>
              </w:rPr>
              <w:t> </w:t>
            </w:r>
          </w:p>
        </w:tc>
        <w:tc>
          <w:tcPr>
            <w:tcW w:w="988" w:type="dxa"/>
            <w:tcBorders>
              <w:top w:val="nil"/>
              <w:left w:val="nil"/>
              <w:bottom w:val="single" w:sz="4" w:space="0" w:color="auto"/>
              <w:right w:val="nil"/>
            </w:tcBorders>
            <w:shd w:val="clear" w:color="auto" w:fill="auto"/>
            <w:vAlign w:val="bottom"/>
            <w:hideMark/>
          </w:tcPr>
          <w:p w14:paraId="4E5A864D" w14:textId="77777777" w:rsidR="00C86EA9" w:rsidRPr="00D24019" w:rsidRDefault="00C86EA9" w:rsidP="0012058D">
            <w:pPr>
              <w:ind w:left="-105"/>
              <w:jc w:val="right"/>
              <w:rPr>
                <w:sz w:val="15"/>
                <w:szCs w:val="15"/>
                <w:highlight w:val="yellow"/>
              </w:rPr>
            </w:pPr>
            <w:r w:rsidRPr="00D24019">
              <w:rPr>
                <w:sz w:val="15"/>
                <w:szCs w:val="15"/>
              </w:rPr>
              <w:t> </w:t>
            </w:r>
          </w:p>
        </w:tc>
        <w:tc>
          <w:tcPr>
            <w:tcW w:w="901" w:type="dxa"/>
            <w:tcBorders>
              <w:top w:val="nil"/>
              <w:left w:val="nil"/>
              <w:bottom w:val="single" w:sz="4" w:space="0" w:color="auto"/>
              <w:right w:val="nil"/>
            </w:tcBorders>
            <w:shd w:val="clear" w:color="auto" w:fill="auto"/>
            <w:vAlign w:val="bottom"/>
            <w:hideMark/>
          </w:tcPr>
          <w:p w14:paraId="01DF1B7B" w14:textId="77777777" w:rsidR="00C86EA9" w:rsidRPr="00D24019" w:rsidRDefault="00C86EA9" w:rsidP="0012058D">
            <w:pPr>
              <w:ind w:left="-105"/>
              <w:jc w:val="right"/>
              <w:rPr>
                <w:sz w:val="15"/>
                <w:szCs w:val="15"/>
                <w:highlight w:val="yellow"/>
              </w:rPr>
            </w:pPr>
            <w:r w:rsidRPr="00D24019">
              <w:rPr>
                <w:sz w:val="15"/>
                <w:szCs w:val="15"/>
              </w:rPr>
              <w:t> </w:t>
            </w:r>
          </w:p>
        </w:tc>
        <w:tc>
          <w:tcPr>
            <w:tcW w:w="586" w:type="dxa"/>
            <w:tcBorders>
              <w:top w:val="nil"/>
              <w:left w:val="nil"/>
              <w:bottom w:val="single" w:sz="4" w:space="0" w:color="auto"/>
              <w:right w:val="nil"/>
            </w:tcBorders>
            <w:shd w:val="clear" w:color="auto" w:fill="auto"/>
            <w:vAlign w:val="bottom"/>
            <w:hideMark/>
          </w:tcPr>
          <w:p w14:paraId="672DF98D" w14:textId="77777777" w:rsidR="00C86EA9" w:rsidRPr="00D24019" w:rsidRDefault="00C86EA9" w:rsidP="0012058D">
            <w:pPr>
              <w:ind w:left="-105"/>
              <w:jc w:val="right"/>
              <w:rPr>
                <w:sz w:val="15"/>
                <w:szCs w:val="15"/>
                <w:highlight w:val="yellow"/>
              </w:rPr>
            </w:pPr>
            <w:r w:rsidRPr="00D24019">
              <w:rPr>
                <w:sz w:val="15"/>
                <w:szCs w:val="15"/>
              </w:rPr>
              <w:t> </w:t>
            </w:r>
          </w:p>
        </w:tc>
        <w:tc>
          <w:tcPr>
            <w:tcW w:w="1631" w:type="dxa"/>
            <w:gridSpan w:val="2"/>
            <w:tcBorders>
              <w:top w:val="nil"/>
              <w:left w:val="nil"/>
              <w:bottom w:val="single" w:sz="4" w:space="0" w:color="auto"/>
              <w:right w:val="nil"/>
            </w:tcBorders>
            <w:shd w:val="clear" w:color="auto" w:fill="auto"/>
            <w:vAlign w:val="bottom"/>
            <w:hideMark/>
          </w:tcPr>
          <w:p w14:paraId="69CB7515" w14:textId="77777777" w:rsidR="00C86EA9" w:rsidRPr="00D24019" w:rsidRDefault="00C86EA9" w:rsidP="0012058D">
            <w:pPr>
              <w:ind w:left="-105"/>
              <w:jc w:val="right"/>
              <w:rPr>
                <w:sz w:val="15"/>
                <w:szCs w:val="15"/>
                <w:highlight w:val="yellow"/>
              </w:rPr>
            </w:pPr>
            <w:r w:rsidRPr="00D24019">
              <w:rPr>
                <w:sz w:val="15"/>
                <w:szCs w:val="15"/>
              </w:rPr>
              <w:t> </w:t>
            </w:r>
          </w:p>
        </w:tc>
      </w:tr>
      <w:tr w:rsidR="00B82DC2" w:rsidRPr="00B9525F" w14:paraId="47E2FACE" w14:textId="77777777" w:rsidTr="00887EA5">
        <w:trPr>
          <w:trHeight w:val="54"/>
        </w:trPr>
        <w:tc>
          <w:tcPr>
            <w:tcW w:w="2531" w:type="dxa"/>
            <w:tcBorders>
              <w:top w:val="single" w:sz="4" w:space="0" w:color="auto"/>
              <w:left w:val="nil"/>
              <w:bottom w:val="nil"/>
              <w:right w:val="nil"/>
            </w:tcBorders>
            <w:shd w:val="clear" w:color="auto" w:fill="auto"/>
            <w:vAlign w:val="center"/>
            <w:hideMark/>
          </w:tcPr>
          <w:p w14:paraId="641B8868" w14:textId="77777777" w:rsidR="00B82DC2" w:rsidRPr="00B9525F" w:rsidRDefault="00B82DC2" w:rsidP="00B82DC2">
            <w:pPr>
              <w:rPr>
                <w:rFonts w:ascii="Arial" w:hAnsi="Arial" w:cs="Arial"/>
                <w:sz w:val="15"/>
                <w:szCs w:val="15"/>
              </w:rPr>
            </w:pPr>
            <w:r w:rsidRPr="00B9525F">
              <w:rPr>
                <w:rFonts w:ascii="Arial" w:hAnsi="Arial" w:cs="Arial"/>
                <w:snapToGrid w:val="0"/>
                <w:sz w:val="15"/>
                <w:szCs w:val="15"/>
              </w:rPr>
              <w:t>Net Bilanço Dışı Pozisyonu</w:t>
            </w:r>
          </w:p>
        </w:tc>
        <w:tc>
          <w:tcPr>
            <w:tcW w:w="1011" w:type="dxa"/>
            <w:tcBorders>
              <w:top w:val="single" w:sz="4" w:space="0" w:color="auto"/>
              <w:left w:val="nil"/>
              <w:bottom w:val="nil"/>
              <w:right w:val="nil"/>
            </w:tcBorders>
            <w:shd w:val="clear" w:color="auto" w:fill="auto"/>
            <w:vAlign w:val="bottom"/>
            <w:hideMark/>
          </w:tcPr>
          <w:p w14:paraId="0F4CE5EF" w14:textId="6454589D" w:rsidR="00B82DC2" w:rsidRPr="00B82DC2" w:rsidRDefault="00B82DC2" w:rsidP="00B82DC2">
            <w:pPr>
              <w:ind w:left="-105"/>
              <w:jc w:val="right"/>
              <w:rPr>
                <w:rFonts w:ascii="Arial" w:hAnsi="Arial" w:cs="Arial"/>
                <w:sz w:val="15"/>
                <w:szCs w:val="15"/>
                <w:highlight w:val="yellow"/>
              </w:rPr>
            </w:pPr>
            <w:r>
              <w:rPr>
                <w:rFonts w:ascii="Arial" w:hAnsi="Arial" w:cs="Arial"/>
                <w:sz w:val="15"/>
                <w:szCs w:val="15"/>
              </w:rPr>
              <w:t>-</w:t>
            </w:r>
          </w:p>
        </w:tc>
        <w:tc>
          <w:tcPr>
            <w:tcW w:w="991" w:type="dxa"/>
            <w:tcBorders>
              <w:top w:val="single" w:sz="4" w:space="0" w:color="auto"/>
              <w:left w:val="nil"/>
              <w:bottom w:val="nil"/>
              <w:right w:val="nil"/>
            </w:tcBorders>
            <w:shd w:val="clear" w:color="auto" w:fill="auto"/>
            <w:vAlign w:val="bottom"/>
            <w:hideMark/>
          </w:tcPr>
          <w:p w14:paraId="141DC7BC" w14:textId="2766DC8E"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244.636</w:t>
            </w:r>
          </w:p>
        </w:tc>
        <w:tc>
          <w:tcPr>
            <w:tcW w:w="996" w:type="dxa"/>
            <w:tcBorders>
              <w:top w:val="single" w:sz="4" w:space="0" w:color="auto"/>
              <w:left w:val="nil"/>
              <w:bottom w:val="nil"/>
              <w:right w:val="nil"/>
            </w:tcBorders>
            <w:shd w:val="clear" w:color="auto" w:fill="auto"/>
            <w:vAlign w:val="bottom"/>
            <w:hideMark/>
          </w:tcPr>
          <w:p w14:paraId="55843CD4" w14:textId="089E228B"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81.444</w:t>
            </w:r>
          </w:p>
        </w:tc>
        <w:tc>
          <w:tcPr>
            <w:tcW w:w="997" w:type="dxa"/>
            <w:tcBorders>
              <w:top w:val="single" w:sz="4" w:space="0" w:color="auto"/>
              <w:left w:val="nil"/>
              <w:bottom w:val="nil"/>
              <w:right w:val="nil"/>
            </w:tcBorders>
            <w:shd w:val="clear" w:color="auto" w:fill="auto"/>
            <w:vAlign w:val="bottom"/>
            <w:hideMark/>
          </w:tcPr>
          <w:p w14:paraId="4D1E806F" w14:textId="544AA0FF" w:rsidR="00B82DC2" w:rsidRPr="00B82DC2" w:rsidRDefault="00B82DC2" w:rsidP="00B82DC2">
            <w:pPr>
              <w:ind w:left="-105"/>
              <w:jc w:val="right"/>
              <w:rPr>
                <w:rFonts w:ascii="Arial" w:hAnsi="Arial" w:cs="Arial"/>
                <w:sz w:val="15"/>
                <w:szCs w:val="15"/>
                <w:highlight w:val="yellow"/>
              </w:rPr>
            </w:pPr>
            <w:r w:rsidRPr="00B82DC2">
              <w:rPr>
                <w:rFonts w:ascii="Arial" w:hAnsi="Arial" w:cs="Arial"/>
                <w:color w:val="000000"/>
                <w:sz w:val="15"/>
                <w:szCs w:val="15"/>
              </w:rPr>
              <w:t>(1.863.920)</w:t>
            </w:r>
          </w:p>
        </w:tc>
        <w:tc>
          <w:tcPr>
            <w:tcW w:w="988" w:type="dxa"/>
            <w:tcBorders>
              <w:top w:val="single" w:sz="4" w:space="0" w:color="auto"/>
              <w:left w:val="nil"/>
              <w:bottom w:val="nil"/>
              <w:right w:val="nil"/>
            </w:tcBorders>
            <w:shd w:val="clear" w:color="auto" w:fill="auto"/>
            <w:vAlign w:val="bottom"/>
            <w:hideMark/>
          </w:tcPr>
          <w:p w14:paraId="2631FFFD" w14:textId="37872CB5" w:rsidR="00B82DC2" w:rsidRPr="00B82DC2" w:rsidRDefault="00B82DC2" w:rsidP="00B82DC2">
            <w:pPr>
              <w:ind w:left="-105"/>
              <w:jc w:val="right"/>
              <w:rPr>
                <w:rFonts w:ascii="Arial" w:hAnsi="Arial" w:cs="Arial"/>
                <w:sz w:val="15"/>
                <w:szCs w:val="15"/>
                <w:highlight w:val="yellow"/>
              </w:rPr>
            </w:pPr>
            <w:r w:rsidRPr="00B82DC2">
              <w:rPr>
                <w:rFonts w:ascii="Arial" w:hAnsi="Arial" w:cs="Arial"/>
                <w:color w:val="000000"/>
                <w:sz w:val="15"/>
                <w:szCs w:val="15"/>
              </w:rPr>
              <w:t>(84.537)</w:t>
            </w:r>
          </w:p>
        </w:tc>
        <w:tc>
          <w:tcPr>
            <w:tcW w:w="901" w:type="dxa"/>
            <w:tcBorders>
              <w:top w:val="single" w:sz="4" w:space="0" w:color="auto"/>
              <w:left w:val="nil"/>
              <w:bottom w:val="nil"/>
              <w:right w:val="nil"/>
            </w:tcBorders>
          </w:tcPr>
          <w:p w14:paraId="67364255" w14:textId="13A01E70" w:rsidR="00B82DC2" w:rsidRPr="00B82DC2" w:rsidRDefault="00B82DC2" w:rsidP="00B82DC2">
            <w:pPr>
              <w:ind w:left="-105"/>
              <w:jc w:val="right"/>
              <w:rPr>
                <w:rFonts w:ascii="Arial" w:hAnsi="Arial" w:cs="Arial"/>
                <w:sz w:val="15"/>
                <w:szCs w:val="15"/>
                <w:highlight w:val="yellow"/>
              </w:rPr>
            </w:pPr>
            <w:r w:rsidRPr="00317769">
              <w:rPr>
                <w:rFonts w:ascii="Arial" w:hAnsi="Arial" w:cs="Arial"/>
                <w:sz w:val="15"/>
                <w:szCs w:val="15"/>
              </w:rPr>
              <w:t>-</w:t>
            </w:r>
          </w:p>
        </w:tc>
        <w:tc>
          <w:tcPr>
            <w:tcW w:w="1115" w:type="dxa"/>
            <w:gridSpan w:val="2"/>
            <w:tcBorders>
              <w:top w:val="single" w:sz="4" w:space="0" w:color="auto"/>
              <w:left w:val="nil"/>
              <w:bottom w:val="nil"/>
              <w:right w:val="nil"/>
            </w:tcBorders>
            <w:shd w:val="clear" w:color="auto" w:fill="auto"/>
            <w:hideMark/>
          </w:tcPr>
          <w:p w14:paraId="279BA447" w14:textId="2BA6D134" w:rsidR="00B82DC2" w:rsidRPr="00B82DC2" w:rsidRDefault="00B82DC2" w:rsidP="00B82DC2">
            <w:pPr>
              <w:ind w:left="-105"/>
              <w:jc w:val="right"/>
              <w:rPr>
                <w:rFonts w:ascii="Arial" w:hAnsi="Arial" w:cs="Arial"/>
                <w:sz w:val="15"/>
                <w:szCs w:val="15"/>
                <w:highlight w:val="yellow"/>
              </w:rPr>
            </w:pPr>
            <w:r w:rsidRPr="00317769">
              <w:rPr>
                <w:rFonts w:ascii="Arial" w:hAnsi="Arial" w:cs="Arial"/>
                <w:sz w:val="15"/>
                <w:szCs w:val="15"/>
              </w:rPr>
              <w:t>-</w:t>
            </w:r>
          </w:p>
        </w:tc>
        <w:tc>
          <w:tcPr>
            <w:tcW w:w="1102" w:type="dxa"/>
            <w:tcBorders>
              <w:top w:val="single" w:sz="4" w:space="0" w:color="auto"/>
              <w:left w:val="nil"/>
              <w:bottom w:val="nil"/>
              <w:right w:val="nil"/>
            </w:tcBorders>
            <w:shd w:val="clear" w:color="auto" w:fill="auto"/>
            <w:vAlign w:val="bottom"/>
            <w:hideMark/>
          </w:tcPr>
          <w:p w14:paraId="18F9F2C4" w14:textId="0FDB9E08" w:rsidR="00B82DC2" w:rsidRPr="00B82DC2" w:rsidRDefault="00B82DC2" w:rsidP="00B82DC2">
            <w:pPr>
              <w:ind w:left="-105"/>
              <w:jc w:val="right"/>
              <w:rPr>
                <w:rFonts w:ascii="Arial" w:hAnsi="Arial" w:cs="Arial"/>
                <w:sz w:val="15"/>
                <w:szCs w:val="15"/>
                <w:highlight w:val="yellow"/>
              </w:rPr>
            </w:pPr>
            <w:r w:rsidRPr="00B82DC2">
              <w:rPr>
                <w:rFonts w:ascii="Arial" w:hAnsi="Arial" w:cs="Arial"/>
                <w:color w:val="000000"/>
                <w:sz w:val="15"/>
                <w:szCs w:val="15"/>
              </w:rPr>
              <w:t>(1.622.377)</w:t>
            </w:r>
          </w:p>
        </w:tc>
      </w:tr>
      <w:tr w:rsidR="00B82DC2" w:rsidRPr="00B9525F" w14:paraId="39D0F388" w14:textId="77777777" w:rsidTr="00887EA5">
        <w:trPr>
          <w:trHeight w:val="54"/>
        </w:trPr>
        <w:tc>
          <w:tcPr>
            <w:tcW w:w="2531" w:type="dxa"/>
            <w:tcBorders>
              <w:top w:val="nil"/>
              <w:left w:val="nil"/>
              <w:bottom w:val="nil"/>
              <w:right w:val="nil"/>
            </w:tcBorders>
            <w:shd w:val="clear" w:color="auto" w:fill="auto"/>
            <w:vAlign w:val="center"/>
            <w:hideMark/>
          </w:tcPr>
          <w:p w14:paraId="69BC941D" w14:textId="77777777" w:rsidR="00B82DC2" w:rsidRPr="00B9525F" w:rsidRDefault="00B82DC2" w:rsidP="00B82DC2">
            <w:pPr>
              <w:rPr>
                <w:rFonts w:ascii="Arial" w:hAnsi="Arial" w:cs="Arial"/>
                <w:sz w:val="15"/>
                <w:szCs w:val="15"/>
              </w:rPr>
            </w:pPr>
            <w:r w:rsidRPr="00B9525F">
              <w:rPr>
                <w:rFonts w:ascii="Arial" w:hAnsi="Arial" w:cs="Arial"/>
                <w:snapToGrid w:val="0"/>
                <w:sz w:val="15"/>
                <w:szCs w:val="15"/>
              </w:rPr>
              <w:t>Türev Finansal Araçlardan Alacaklar</w:t>
            </w:r>
          </w:p>
        </w:tc>
        <w:tc>
          <w:tcPr>
            <w:tcW w:w="1011" w:type="dxa"/>
            <w:tcBorders>
              <w:top w:val="nil"/>
              <w:left w:val="nil"/>
              <w:bottom w:val="nil"/>
              <w:right w:val="nil"/>
            </w:tcBorders>
            <w:shd w:val="clear" w:color="auto" w:fill="auto"/>
            <w:hideMark/>
          </w:tcPr>
          <w:p w14:paraId="028B103A" w14:textId="78E77EAC" w:rsidR="00B82DC2" w:rsidRPr="00B82DC2" w:rsidRDefault="00B82DC2" w:rsidP="00B82DC2">
            <w:pPr>
              <w:ind w:left="-105"/>
              <w:jc w:val="right"/>
              <w:rPr>
                <w:rFonts w:ascii="Arial" w:hAnsi="Arial" w:cs="Arial"/>
                <w:sz w:val="15"/>
                <w:szCs w:val="15"/>
                <w:highlight w:val="yellow"/>
              </w:rPr>
            </w:pPr>
            <w:r w:rsidRPr="007A6644">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2BFA45EE" w14:textId="2B376757"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134.016.869</w:t>
            </w:r>
          </w:p>
        </w:tc>
        <w:tc>
          <w:tcPr>
            <w:tcW w:w="996" w:type="dxa"/>
            <w:tcBorders>
              <w:top w:val="nil"/>
              <w:left w:val="nil"/>
              <w:bottom w:val="nil"/>
              <w:right w:val="nil"/>
            </w:tcBorders>
            <w:shd w:val="clear" w:color="auto" w:fill="auto"/>
            <w:vAlign w:val="bottom"/>
            <w:hideMark/>
          </w:tcPr>
          <w:p w14:paraId="3B599288" w14:textId="79D667AE"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11.481.013</w:t>
            </w:r>
          </w:p>
        </w:tc>
        <w:tc>
          <w:tcPr>
            <w:tcW w:w="997" w:type="dxa"/>
            <w:tcBorders>
              <w:top w:val="nil"/>
              <w:left w:val="nil"/>
              <w:bottom w:val="nil"/>
              <w:right w:val="nil"/>
            </w:tcBorders>
            <w:shd w:val="clear" w:color="auto" w:fill="auto"/>
            <w:vAlign w:val="bottom"/>
            <w:hideMark/>
          </w:tcPr>
          <w:p w14:paraId="7657386E" w14:textId="0F508381"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12.289.535</w:t>
            </w:r>
          </w:p>
        </w:tc>
        <w:tc>
          <w:tcPr>
            <w:tcW w:w="988" w:type="dxa"/>
            <w:tcBorders>
              <w:top w:val="nil"/>
              <w:left w:val="nil"/>
              <w:bottom w:val="nil"/>
              <w:right w:val="nil"/>
            </w:tcBorders>
            <w:shd w:val="clear" w:color="auto" w:fill="auto"/>
            <w:vAlign w:val="bottom"/>
            <w:hideMark/>
          </w:tcPr>
          <w:p w14:paraId="0B1CC9AD" w14:textId="6B5078F9"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1.164.534</w:t>
            </w:r>
          </w:p>
        </w:tc>
        <w:tc>
          <w:tcPr>
            <w:tcW w:w="901" w:type="dxa"/>
            <w:tcBorders>
              <w:top w:val="nil"/>
              <w:left w:val="nil"/>
              <w:bottom w:val="nil"/>
              <w:right w:val="nil"/>
            </w:tcBorders>
          </w:tcPr>
          <w:p w14:paraId="6A71B31C" w14:textId="56A71013" w:rsidR="00B82DC2" w:rsidRPr="00B82DC2" w:rsidRDefault="00B82DC2" w:rsidP="00B82DC2">
            <w:pPr>
              <w:ind w:left="-105"/>
              <w:jc w:val="right"/>
              <w:rPr>
                <w:rFonts w:ascii="Arial" w:hAnsi="Arial" w:cs="Arial"/>
                <w:sz w:val="15"/>
                <w:szCs w:val="15"/>
                <w:highlight w:val="yellow"/>
              </w:rPr>
            </w:pPr>
            <w:r w:rsidRPr="00317769">
              <w:rPr>
                <w:rFonts w:ascii="Arial" w:hAnsi="Arial" w:cs="Arial"/>
                <w:sz w:val="15"/>
                <w:szCs w:val="15"/>
              </w:rPr>
              <w:t>-</w:t>
            </w:r>
          </w:p>
        </w:tc>
        <w:tc>
          <w:tcPr>
            <w:tcW w:w="1115" w:type="dxa"/>
            <w:gridSpan w:val="2"/>
            <w:tcBorders>
              <w:top w:val="nil"/>
              <w:left w:val="nil"/>
              <w:bottom w:val="nil"/>
              <w:right w:val="nil"/>
            </w:tcBorders>
            <w:shd w:val="clear" w:color="auto" w:fill="auto"/>
            <w:hideMark/>
          </w:tcPr>
          <w:p w14:paraId="26F11B08" w14:textId="5B0EB53B" w:rsidR="00B82DC2" w:rsidRPr="00B82DC2" w:rsidRDefault="00B82DC2" w:rsidP="00B82DC2">
            <w:pPr>
              <w:ind w:left="-105"/>
              <w:jc w:val="right"/>
              <w:rPr>
                <w:rFonts w:ascii="Arial" w:hAnsi="Arial" w:cs="Arial"/>
                <w:sz w:val="15"/>
                <w:szCs w:val="15"/>
                <w:highlight w:val="yellow"/>
              </w:rPr>
            </w:pPr>
            <w:r w:rsidRPr="00317769">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0AA6BDED" w14:textId="3E955900"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158.951.951</w:t>
            </w:r>
          </w:p>
        </w:tc>
      </w:tr>
      <w:tr w:rsidR="00B82DC2" w:rsidRPr="00B9525F" w14:paraId="70C85092" w14:textId="77777777" w:rsidTr="00887EA5">
        <w:trPr>
          <w:trHeight w:val="54"/>
        </w:trPr>
        <w:tc>
          <w:tcPr>
            <w:tcW w:w="2531" w:type="dxa"/>
            <w:tcBorders>
              <w:top w:val="nil"/>
              <w:left w:val="nil"/>
              <w:bottom w:val="nil"/>
              <w:right w:val="nil"/>
            </w:tcBorders>
            <w:shd w:val="clear" w:color="auto" w:fill="auto"/>
            <w:vAlign w:val="center"/>
            <w:hideMark/>
          </w:tcPr>
          <w:p w14:paraId="201B785B" w14:textId="77777777" w:rsidR="00B82DC2" w:rsidRPr="00B9525F" w:rsidRDefault="00B82DC2" w:rsidP="00B82DC2">
            <w:pPr>
              <w:rPr>
                <w:rFonts w:ascii="Arial" w:hAnsi="Arial" w:cs="Arial"/>
                <w:sz w:val="15"/>
                <w:szCs w:val="15"/>
              </w:rPr>
            </w:pPr>
            <w:r w:rsidRPr="00B9525F">
              <w:rPr>
                <w:rFonts w:ascii="Arial" w:hAnsi="Arial" w:cs="Arial"/>
                <w:snapToGrid w:val="0"/>
                <w:sz w:val="15"/>
                <w:szCs w:val="15"/>
              </w:rPr>
              <w:t>Türev Finansal Araçlardan Borçlar</w:t>
            </w:r>
          </w:p>
        </w:tc>
        <w:tc>
          <w:tcPr>
            <w:tcW w:w="1011" w:type="dxa"/>
            <w:tcBorders>
              <w:top w:val="nil"/>
              <w:left w:val="nil"/>
              <w:bottom w:val="nil"/>
              <w:right w:val="nil"/>
            </w:tcBorders>
            <w:shd w:val="clear" w:color="auto" w:fill="auto"/>
            <w:hideMark/>
          </w:tcPr>
          <w:p w14:paraId="58E50DA1" w14:textId="0DD9D6C2" w:rsidR="00B82DC2" w:rsidRPr="00B82DC2" w:rsidRDefault="00B82DC2" w:rsidP="00B82DC2">
            <w:pPr>
              <w:ind w:left="-105"/>
              <w:jc w:val="right"/>
              <w:rPr>
                <w:rFonts w:ascii="Arial" w:hAnsi="Arial" w:cs="Arial"/>
                <w:sz w:val="15"/>
                <w:szCs w:val="15"/>
                <w:highlight w:val="yellow"/>
              </w:rPr>
            </w:pPr>
            <w:r w:rsidRPr="007A6644">
              <w:rPr>
                <w:rFonts w:ascii="Arial" w:hAnsi="Arial" w:cs="Arial"/>
                <w:sz w:val="15"/>
                <w:szCs w:val="15"/>
              </w:rPr>
              <w:t>-</w:t>
            </w:r>
          </w:p>
        </w:tc>
        <w:tc>
          <w:tcPr>
            <w:tcW w:w="991" w:type="dxa"/>
            <w:tcBorders>
              <w:top w:val="nil"/>
              <w:left w:val="nil"/>
              <w:bottom w:val="nil"/>
              <w:right w:val="nil"/>
            </w:tcBorders>
            <w:shd w:val="clear" w:color="auto" w:fill="auto"/>
            <w:vAlign w:val="bottom"/>
            <w:hideMark/>
          </w:tcPr>
          <w:p w14:paraId="6648B9C5" w14:textId="35BF4B70"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133.772.233</w:t>
            </w:r>
          </w:p>
        </w:tc>
        <w:tc>
          <w:tcPr>
            <w:tcW w:w="996" w:type="dxa"/>
            <w:tcBorders>
              <w:top w:val="nil"/>
              <w:left w:val="nil"/>
              <w:bottom w:val="nil"/>
              <w:right w:val="nil"/>
            </w:tcBorders>
            <w:shd w:val="clear" w:color="auto" w:fill="auto"/>
            <w:vAlign w:val="bottom"/>
            <w:hideMark/>
          </w:tcPr>
          <w:p w14:paraId="0F0BA412" w14:textId="3E36E191"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11.399.569</w:t>
            </w:r>
          </w:p>
        </w:tc>
        <w:tc>
          <w:tcPr>
            <w:tcW w:w="997" w:type="dxa"/>
            <w:tcBorders>
              <w:top w:val="nil"/>
              <w:left w:val="nil"/>
              <w:bottom w:val="nil"/>
              <w:right w:val="nil"/>
            </w:tcBorders>
            <w:shd w:val="clear" w:color="auto" w:fill="auto"/>
            <w:vAlign w:val="bottom"/>
            <w:hideMark/>
          </w:tcPr>
          <w:p w14:paraId="4CA1F06C" w14:textId="5620D803"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14.153.455</w:t>
            </w:r>
          </w:p>
        </w:tc>
        <w:tc>
          <w:tcPr>
            <w:tcW w:w="988" w:type="dxa"/>
            <w:tcBorders>
              <w:top w:val="nil"/>
              <w:left w:val="nil"/>
              <w:bottom w:val="nil"/>
              <w:right w:val="nil"/>
            </w:tcBorders>
            <w:shd w:val="clear" w:color="auto" w:fill="auto"/>
            <w:vAlign w:val="bottom"/>
            <w:hideMark/>
          </w:tcPr>
          <w:p w14:paraId="7B914DAD" w14:textId="6EB15A17"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1.249.071</w:t>
            </w:r>
          </w:p>
        </w:tc>
        <w:tc>
          <w:tcPr>
            <w:tcW w:w="901" w:type="dxa"/>
            <w:tcBorders>
              <w:top w:val="nil"/>
              <w:left w:val="nil"/>
              <w:bottom w:val="nil"/>
              <w:right w:val="nil"/>
            </w:tcBorders>
          </w:tcPr>
          <w:p w14:paraId="105DDC03" w14:textId="15F69CA2" w:rsidR="00B82DC2" w:rsidRPr="00B82DC2" w:rsidRDefault="00B82DC2" w:rsidP="00B82DC2">
            <w:pPr>
              <w:ind w:left="-105"/>
              <w:jc w:val="right"/>
              <w:rPr>
                <w:rFonts w:ascii="Arial" w:hAnsi="Arial" w:cs="Arial"/>
                <w:sz w:val="15"/>
                <w:szCs w:val="15"/>
                <w:highlight w:val="yellow"/>
              </w:rPr>
            </w:pPr>
            <w:r w:rsidRPr="00317769">
              <w:rPr>
                <w:rFonts w:ascii="Arial" w:hAnsi="Arial" w:cs="Arial"/>
                <w:sz w:val="15"/>
                <w:szCs w:val="15"/>
              </w:rPr>
              <w:t>-</w:t>
            </w:r>
          </w:p>
        </w:tc>
        <w:tc>
          <w:tcPr>
            <w:tcW w:w="1115" w:type="dxa"/>
            <w:gridSpan w:val="2"/>
            <w:tcBorders>
              <w:top w:val="nil"/>
              <w:left w:val="nil"/>
              <w:bottom w:val="nil"/>
              <w:right w:val="nil"/>
            </w:tcBorders>
            <w:shd w:val="clear" w:color="auto" w:fill="auto"/>
            <w:hideMark/>
          </w:tcPr>
          <w:p w14:paraId="7BCE23CC" w14:textId="11996004" w:rsidR="00B82DC2" w:rsidRPr="00B82DC2" w:rsidRDefault="00B82DC2" w:rsidP="00B82DC2">
            <w:pPr>
              <w:ind w:left="-105"/>
              <w:jc w:val="right"/>
              <w:rPr>
                <w:rFonts w:ascii="Arial" w:hAnsi="Arial" w:cs="Arial"/>
                <w:sz w:val="15"/>
                <w:szCs w:val="15"/>
                <w:highlight w:val="yellow"/>
              </w:rPr>
            </w:pPr>
            <w:r w:rsidRPr="00317769">
              <w:rPr>
                <w:rFonts w:ascii="Arial" w:hAnsi="Arial" w:cs="Arial"/>
                <w:sz w:val="15"/>
                <w:szCs w:val="15"/>
              </w:rPr>
              <w:t>-</w:t>
            </w:r>
          </w:p>
        </w:tc>
        <w:tc>
          <w:tcPr>
            <w:tcW w:w="1102" w:type="dxa"/>
            <w:tcBorders>
              <w:top w:val="nil"/>
              <w:left w:val="nil"/>
              <w:bottom w:val="nil"/>
              <w:right w:val="nil"/>
            </w:tcBorders>
            <w:shd w:val="clear" w:color="auto" w:fill="auto"/>
            <w:vAlign w:val="bottom"/>
            <w:hideMark/>
          </w:tcPr>
          <w:p w14:paraId="2E40389B" w14:textId="26F5C3DA"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160.574.328</w:t>
            </w:r>
          </w:p>
        </w:tc>
      </w:tr>
      <w:tr w:rsidR="00B82DC2" w:rsidRPr="00B9525F" w14:paraId="14F991C3" w14:textId="77777777" w:rsidTr="00B82DC2">
        <w:trPr>
          <w:trHeight w:val="54"/>
        </w:trPr>
        <w:tc>
          <w:tcPr>
            <w:tcW w:w="2531" w:type="dxa"/>
            <w:tcBorders>
              <w:top w:val="nil"/>
              <w:left w:val="nil"/>
              <w:bottom w:val="single" w:sz="4" w:space="0" w:color="auto"/>
              <w:right w:val="nil"/>
            </w:tcBorders>
            <w:shd w:val="clear" w:color="auto" w:fill="auto"/>
            <w:vAlign w:val="center"/>
            <w:hideMark/>
          </w:tcPr>
          <w:p w14:paraId="4FC7EF11" w14:textId="77777777" w:rsidR="00B82DC2" w:rsidRPr="00B9525F" w:rsidRDefault="00B82DC2" w:rsidP="00B82DC2">
            <w:pPr>
              <w:rPr>
                <w:rFonts w:ascii="Arial" w:hAnsi="Arial" w:cs="Arial"/>
                <w:sz w:val="15"/>
                <w:szCs w:val="15"/>
              </w:rPr>
            </w:pPr>
            <w:proofErr w:type="spellStart"/>
            <w:r w:rsidRPr="00B9525F">
              <w:rPr>
                <w:rFonts w:ascii="Arial" w:hAnsi="Arial" w:cs="Arial"/>
                <w:snapToGrid w:val="0"/>
                <w:sz w:val="15"/>
                <w:szCs w:val="15"/>
              </w:rPr>
              <w:t>Gayrinakdi</w:t>
            </w:r>
            <w:proofErr w:type="spellEnd"/>
            <w:r w:rsidRPr="00B9525F">
              <w:rPr>
                <w:rFonts w:ascii="Arial" w:hAnsi="Arial" w:cs="Arial"/>
                <w:snapToGrid w:val="0"/>
                <w:sz w:val="15"/>
                <w:szCs w:val="15"/>
              </w:rPr>
              <w:t xml:space="preserve"> Krediler </w:t>
            </w:r>
          </w:p>
        </w:tc>
        <w:tc>
          <w:tcPr>
            <w:tcW w:w="1011" w:type="dxa"/>
            <w:tcBorders>
              <w:top w:val="nil"/>
              <w:left w:val="nil"/>
              <w:bottom w:val="single" w:sz="4" w:space="0" w:color="auto"/>
              <w:right w:val="nil"/>
            </w:tcBorders>
            <w:shd w:val="clear" w:color="auto" w:fill="auto"/>
            <w:vAlign w:val="bottom"/>
            <w:hideMark/>
          </w:tcPr>
          <w:p w14:paraId="442B4D18" w14:textId="3F6B2C27"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91.234.275</w:t>
            </w:r>
          </w:p>
        </w:tc>
        <w:tc>
          <w:tcPr>
            <w:tcW w:w="991" w:type="dxa"/>
            <w:tcBorders>
              <w:top w:val="nil"/>
              <w:left w:val="nil"/>
              <w:bottom w:val="single" w:sz="4" w:space="0" w:color="auto"/>
              <w:right w:val="nil"/>
            </w:tcBorders>
            <w:shd w:val="clear" w:color="auto" w:fill="auto"/>
            <w:vAlign w:val="bottom"/>
            <w:hideMark/>
          </w:tcPr>
          <w:p w14:paraId="4C397D77" w14:textId="73A0AE85"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1.909.275</w:t>
            </w:r>
          </w:p>
        </w:tc>
        <w:tc>
          <w:tcPr>
            <w:tcW w:w="996" w:type="dxa"/>
            <w:tcBorders>
              <w:top w:val="nil"/>
              <w:left w:val="nil"/>
              <w:bottom w:val="single" w:sz="4" w:space="0" w:color="auto"/>
              <w:right w:val="nil"/>
            </w:tcBorders>
            <w:shd w:val="clear" w:color="auto" w:fill="auto"/>
            <w:vAlign w:val="bottom"/>
            <w:hideMark/>
          </w:tcPr>
          <w:p w14:paraId="548F1FB6" w14:textId="133DE8C2"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6.590.944</w:t>
            </w:r>
          </w:p>
        </w:tc>
        <w:tc>
          <w:tcPr>
            <w:tcW w:w="997" w:type="dxa"/>
            <w:tcBorders>
              <w:top w:val="nil"/>
              <w:left w:val="nil"/>
              <w:bottom w:val="single" w:sz="4" w:space="0" w:color="auto"/>
              <w:right w:val="nil"/>
            </w:tcBorders>
            <w:shd w:val="clear" w:color="auto" w:fill="auto"/>
            <w:vAlign w:val="bottom"/>
            <w:hideMark/>
          </w:tcPr>
          <w:p w14:paraId="11C06F06" w14:textId="16900385"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30.175.519</w:t>
            </w:r>
          </w:p>
        </w:tc>
        <w:tc>
          <w:tcPr>
            <w:tcW w:w="988" w:type="dxa"/>
            <w:tcBorders>
              <w:top w:val="nil"/>
              <w:left w:val="nil"/>
              <w:bottom w:val="single" w:sz="4" w:space="0" w:color="auto"/>
              <w:right w:val="nil"/>
            </w:tcBorders>
            <w:shd w:val="clear" w:color="auto" w:fill="auto"/>
            <w:vAlign w:val="bottom"/>
            <w:hideMark/>
          </w:tcPr>
          <w:p w14:paraId="1E6FEDDB" w14:textId="157CC6AD"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18.206.956</w:t>
            </w:r>
          </w:p>
        </w:tc>
        <w:tc>
          <w:tcPr>
            <w:tcW w:w="901" w:type="dxa"/>
            <w:tcBorders>
              <w:top w:val="nil"/>
              <w:left w:val="nil"/>
              <w:bottom w:val="single" w:sz="4" w:space="0" w:color="auto"/>
              <w:right w:val="nil"/>
            </w:tcBorders>
            <w:vAlign w:val="bottom"/>
          </w:tcPr>
          <w:p w14:paraId="4704B8A2" w14:textId="6F4B26AE"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1.938.714</w:t>
            </w:r>
          </w:p>
        </w:tc>
        <w:tc>
          <w:tcPr>
            <w:tcW w:w="1115" w:type="dxa"/>
            <w:gridSpan w:val="2"/>
            <w:tcBorders>
              <w:top w:val="nil"/>
              <w:left w:val="nil"/>
              <w:bottom w:val="single" w:sz="4" w:space="0" w:color="auto"/>
              <w:right w:val="nil"/>
            </w:tcBorders>
            <w:shd w:val="clear" w:color="auto" w:fill="auto"/>
            <w:vAlign w:val="bottom"/>
            <w:hideMark/>
          </w:tcPr>
          <w:p w14:paraId="1B2C0309" w14:textId="1673EE4F" w:rsidR="00B82DC2" w:rsidRPr="00B82DC2" w:rsidRDefault="00B82DC2" w:rsidP="00B82DC2">
            <w:pPr>
              <w:ind w:left="-105"/>
              <w:jc w:val="right"/>
              <w:rPr>
                <w:rFonts w:ascii="Arial" w:hAnsi="Arial" w:cs="Arial"/>
                <w:sz w:val="15"/>
                <w:szCs w:val="15"/>
                <w:highlight w:val="yellow"/>
              </w:rPr>
            </w:pPr>
            <w:r>
              <w:rPr>
                <w:rFonts w:ascii="Arial" w:hAnsi="Arial" w:cs="Arial"/>
                <w:sz w:val="15"/>
                <w:szCs w:val="15"/>
              </w:rPr>
              <w:t>-</w:t>
            </w:r>
          </w:p>
        </w:tc>
        <w:tc>
          <w:tcPr>
            <w:tcW w:w="1102" w:type="dxa"/>
            <w:tcBorders>
              <w:top w:val="nil"/>
              <w:left w:val="nil"/>
              <w:bottom w:val="single" w:sz="4" w:space="0" w:color="auto"/>
              <w:right w:val="nil"/>
            </w:tcBorders>
            <w:shd w:val="clear" w:color="auto" w:fill="auto"/>
            <w:vAlign w:val="bottom"/>
            <w:hideMark/>
          </w:tcPr>
          <w:p w14:paraId="027D1E21" w14:textId="2DFF06BD" w:rsidR="00B82DC2" w:rsidRPr="00B82DC2" w:rsidRDefault="00B82DC2" w:rsidP="00B82DC2">
            <w:pPr>
              <w:ind w:left="-105"/>
              <w:jc w:val="right"/>
              <w:rPr>
                <w:rFonts w:ascii="Arial" w:hAnsi="Arial" w:cs="Arial"/>
                <w:sz w:val="15"/>
                <w:szCs w:val="15"/>
                <w:highlight w:val="yellow"/>
              </w:rPr>
            </w:pPr>
            <w:r w:rsidRPr="00B82DC2">
              <w:rPr>
                <w:rFonts w:ascii="Arial" w:hAnsi="Arial" w:cs="Arial"/>
                <w:sz w:val="15"/>
                <w:szCs w:val="15"/>
              </w:rPr>
              <w:t>150.055.683</w:t>
            </w:r>
          </w:p>
        </w:tc>
      </w:tr>
      <w:tr w:rsidR="00EC626D" w:rsidRPr="00B9525F" w14:paraId="4A483C18" w14:textId="77777777" w:rsidTr="002A69C5">
        <w:trPr>
          <w:trHeight w:val="54"/>
        </w:trPr>
        <w:tc>
          <w:tcPr>
            <w:tcW w:w="2531" w:type="dxa"/>
            <w:tcBorders>
              <w:top w:val="single" w:sz="4" w:space="0" w:color="auto"/>
              <w:left w:val="nil"/>
              <w:bottom w:val="nil"/>
              <w:right w:val="nil"/>
            </w:tcBorders>
            <w:shd w:val="clear" w:color="auto" w:fill="auto"/>
            <w:vAlign w:val="center"/>
          </w:tcPr>
          <w:p w14:paraId="45599B0B" w14:textId="77777777" w:rsidR="00C86EA9" w:rsidRPr="00B9525F" w:rsidRDefault="00C86EA9" w:rsidP="0012058D">
            <w:pPr>
              <w:rPr>
                <w:rFonts w:ascii="Arial" w:hAnsi="Arial" w:cs="Arial"/>
                <w:snapToGrid w:val="0"/>
                <w:sz w:val="15"/>
                <w:szCs w:val="15"/>
              </w:rPr>
            </w:pPr>
          </w:p>
        </w:tc>
        <w:tc>
          <w:tcPr>
            <w:tcW w:w="1011" w:type="dxa"/>
            <w:tcBorders>
              <w:top w:val="single" w:sz="4" w:space="0" w:color="auto"/>
              <w:left w:val="nil"/>
              <w:bottom w:val="nil"/>
              <w:right w:val="nil"/>
            </w:tcBorders>
            <w:shd w:val="clear" w:color="auto" w:fill="auto"/>
            <w:vAlign w:val="bottom"/>
          </w:tcPr>
          <w:p w14:paraId="199DBE21"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single" w:sz="4" w:space="0" w:color="auto"/>
              <w:left w:val="nil"/>
              <w:bottom w:val="nil"/>
              <w:right w:val="nil"/>
            </w:tcBorders>
            <w:shd w:val="clear" w:color="auto" w:fill="auto"/>
            <w:vAlign w:val="bottom"/>
          </w:tcPr>
          <w:p w14:paraId="5393B641"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single" w:sz="4" w:space="0" w:color="auto"/>
              <w:left w:val="nil"/>
              <w:bottom w:val="nil"/>
              <w:right w:val="nil"/>
            </w:tcBorders>
            <w:shd w:val="clear" w:color="auto" w:fill="auto"/>
            <w:vAlign w:val="bottom"/>
          </w:tcPr>
          <w:p w14:paraId="64C3B347"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single" w:sz="4" w:space="0" w:color="auto"/>
              <w:left w:val="nil"/>
              <w:bottom w:val="nil"/>
              <w:right w:val="nil"/>
            </w:tcBorders>
            <w:shd w:val="clear" w:color="auto" w:fill="auto"/>
            <w:vAlign w:val="bottom"/>
          </w:tcPr>
          <w:p w14:paraId="42C19890"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single" w:sz="4" w:space="0" w:color="auto"/>
              <w:left w:val="nil"/>
              <w:bottom w:val="nil"/>
              <w:right w:val="nil"/>
            </w:tcBorders>
            <w:shd w:val="clear" w:color="auto" w:fill="auto"/>
            <w:vAlign w:val="bottom"/>
          </w:tcPr>
          <w:p w14:paraId="1806AA20" w14:textId="77777777" w:rsidR="00C86EA9" w:rsidRPr="00B9525F" w:rsidRDefault="00C86EA9" w:rsidP="0012058D">
            <w:pPr>
              <w:ind w:left="-105"/>
              <w:jc w:val="right"/>
              <w:rPr>
                <w:rFonts w:ascii="Arial" w:hAnsi="Arial" w:cs="Arial"/>
                <w:sz w:val="15"/>
                <w:szCs w:val="15"/>
                <w:highlight w:val="yellow"/>
              </w:rPr>
            </w:pPr>
          </w:p>
        </w:tc>
        <w:tc>
          <w:tcPr>
            <w:tcW w:w="901" w:type="dxa"/>
            <w:tcBorders>
              <w:top w:val="single" w:sz="4" w:space="0" w:color="auto"/>
              <w:left w:val="nil"/>
              <w:bottom w:val="nil"/>
              <w:right w:val="nil"/>
            </w:tcBorders>
            <w:vAlign w:val="bottom"/>
          </w:tcPr>
          <w:p w14:paraId="52B950FC"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single" w:sz="4" w:space="0" w:color="auto"/>
              <w:left w:val="nil"/>
              <w:bottom w:val="nil"/>
              <w:right w:val="nil"/>
            </w:tcBorders>
            <w:shd w:val="clear" w:color="auto" w:fill="auto"/>
            <w:vAlign w:val="bottom"/>
          </w:tcPr>
          <w:p w14:paraId="2A64B8B4" w14:textId="77777777" w:rsidR="00C86EA9" w:rsidRPr="00B9525F" w:rsidRDefault="00C86EA9" w:rsidP="0012058D">
            <w:pPr>
              <w:ind w:left="-105"/>
              <w:jc w:val="right"/>
              <w:rPr>
                <w:rFonts w:ascii="Arial" w:hAnsi="Arial" w:cs="Arial"/>
                <w:sz w:val="15"/>
                <w:szCs w:val="15"/>
                <w:highlight w:val="yellow"/>
              </w:rPr>
            </w:pPr>
          </w:p>
        </w:tc>
        <w:tc>
          <w:tcPr>
            <w:tcW w:w="1102" w:type="dxa"/>
            <w:tcBorders>
              <w:top w:val="single" w:sz="4" w:space="0" w:color="auto"/>
              <w:left w:val="nil"/>
              <w:bottom w:val="nil"/>
              <w:right w:val="nil"/>
            </w:tcBorders>
            <w:shd w:val="clear" w:color="auto" w:fill="auto"/>
            <w:vAlign w:val="bottom"/>
          </w:tcPr>
          <w:p w14:paraId="750E8D1B" w14:textId="77777777" w:rsidR="00C86EA9" w:rsidRPr="00B9525F" w:rsidRDefault="00C86EA9" w:rsidP="0012058D">
            <w:pPr>
              <w:ind w:left="-105"/>
              <w:jc w:val="right"/>
              <w:rPr>
                <w:rFonts w:ascii="Arial" w:hAnsi="Arial" w:cs="Arial"/>
                <w:sz w:val="15"/>
                <w:szCs w:val="15"/>
                <w:highlight w:val="yellow"/>
              </w:rPr>
            </w:pPr>
          </w:p>
        </w:tc>
      </w:tr>
      <w:tr w:rsidR="00EC626D" w:rsidRPr="00B9525F" w14:paraId="53B31256" w14:textId="77777777" w:rsidTr="002A69C5">
        <w:trPr>
          <w:trHeight w:val="54"/>
        </w:trPr>
        <w:tc>
          <w:tcPr>
            <w:tcW w:w="2531" w:type="dxa"/>
            <w:tcBorders>
              <w:top w:val="nil"/>
              <w:left w:val="nil"/>
              <w:bottom w:val="nil"/>
              <w:right w:val="nil"/>
            </w:tcBorders>
            <w:shd w:val="clear" w:color="auto" w:fill="auto"/>
            <w:vAlign w:val="center"/>
          </w:tcPr>
          <w:p w14:paraId="50364527" w14:textId="77777777" w:rsidR="00C86EA9" w:rsidRPr="00B9525F" w:rsidRDefault="00C86EA9" w:rsidP="0012058D">
            <w:pPr>
              <w:tabs>
                <w:tab w:val="left" w:pos="3871"/>
                <w:tab w:val="left" w:pos="5199"/>
                <w:tab w:val="left" w:pos="6526"/>
                <w:tab w:val="left" w:pos="7853"/>
                <w:tab w:val="left" w:pos="9180"/>
              </w:tabs>
              <w:jc w:val="both"/>
              <w:rPr>
                <w:rFonts w:ascii="Arial" w:hAnsi="Arial" w:cs="Arial"/>
                <w:snapToGrid w:val="0"/>
                <w:sz w:val="15"/>
                <w:szCs w:val="15"/>
              </w:rPr>
            </w:pPr>
            <w:r w:rsidRPr="00B9525F">
              <w:rPr>
                <w:rFonts w:ascii="Arial" w:hAnsi="Arial" w:cs="Arial"/>
                <w:b/>
                <w:sz w:val="15"/>
                <w:szCs w:val="15"/>
              </w:rPr>
              <w:t>Önceki Dönem</w:t>
            </w:r>
          </w:p>
        </w:tc>
        <w:tc>
          <w:tcPr>
            <w:tcW w:w="1011" w:type="dxa"/>
            <w:tcBorders>
              <w:top w:val="nil"/>
              <w:left w:val="nil"/>
              <w:bottom w:val="nil"/>
              <w:right w:val="nil"/>
            </w:tcBorders>
            <w:shd w:val="clear" w:color="auto" w:fill="auto"/>
            <w:vAlign w:val="bottom"/>
          </w:tcPr>
          <w:p w14:paraId="4D07BA3D"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nil"/>
              <w:left w:val="nil"/>
              <w:bottom w:val="nil"/>
              <w:right w:val="nil"/>
            </w:tcBorders>
            <w:shd w:val="clear" w:color="auto" w:fill="auto"/>
            <w:vAlign w:val="bottom"/>
          </w:tcPr>
          <w:p w14:paraId="3C80A488"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nil"/>
              <w:left w:val="nil"/>
              <w:bottom w:val="nil"/>
              <w:right w:val="nil"/>
            </w:tcBorders>
            <w:shd w:val="clear" w:color="auto" w:fill="auto"/>
            <w:vAlign w:val="bottom"/>
          </w:tcPr>
          <w:p w14:paraId="2E34BE3D"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nil"/>
              <w:left w:val="nil"/>
              <w:bottom w:val="nil"/>
              <w:right w:val="nil"/>
            </w:tcBorders>
            <w:shd w:val="clear" w:color="auto" w:fill="auto"/>
            <w:vAlign w:val="bottom"/>
          </w:tcPr>
          <w:p w14:paraId="3872F2EB"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nil"/>
              <w:left w:val="nil"/>
              <w:bottom w:val="nil"/>
              <w:right w:val="nil"/>
            </w:tcBorders>
            <w:shd w:val="clear" w:color="auto" w:fill="auto"/>
            <w:vAlign w:val="bottom"/>
          </w:tcPr>
          <w:p w14:paraId="2CDDE329" w14:textId="77777777" w:rsidR="00C86EA9" w:rsidRPr="00B9525F" w:rsidRDefault="00C86EA9" w:rsidP="0012058D">
            <w:pPr>
              <w:ind w:left="-105"/>
              <w:jc w:val="right"/>
              <w:rPr>
                <w:rFonts w:ascii="Arial" w:hAnsi="Arial" w:cs="Arial"/>
                <w:sz w:val="15"/>
                <w:szCs w:val="15"/>
                <w:highlight w:val="yellow"/>
              </w:rPr>
            </w:pPr>
          </w:p>
        </w:tc>
        <w:tc>
          <w:tcPr>
            <w:tcW w:w="901" w:type="dxa"/>
            <w:tcBorders>
              <w:top w:val="nil"/>
              <w:left w:val="nil"/>
              <w:bottom w:val="nil"/>
              <w:right w:val="nil"/>
            </w:tcBorders>
            <w:vAlign w:val="bottom"/>
          </w:tcPr>
          <w:p w14:paraId="576061CD"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nil"/>
              <w:left w:val="nil"/>
              <w:bottom w:val="nil"/>
              <w:right w:val="nil"/>
            </w:tcBorders>
            <w:shd w:val="clear" w:color="auto" w:fill="auto"/>
            <w:vAlign w:val="bottom"/>
          </w:tcPr>
          <w:p w14:paraId="2794E15F" w14:textId="77777777" w:rsidR="00C86EA9" w:rsidRPr="00B9525F" w:rsidRDefault="00C86EA9" w:rsidP="0012058D">
            <w:pPr>
              <w:ind w:left="-105"/>
              <w:jc w:val="right"/>
              <w:rPr>
                <w:rFonts w:ascii="Arial" w:hAnsi="Arial" w:cs="Arial"/>
                <w:sz w:val="15"/>
                <w:szCs w:val="15"/>
                <w:highlight w:val="yellow"/>
              </w:rPr>
            </w:pPr>
          </w:p>
        </w:tc>
        <w:tc>
          <w:tcPr>
            <w:tcW w:w="1102" w:type="dxa"/>
            <w:tcBorders>
              <w:top w:val="nil"/>
              <w:left w:val="nil"/>
              <w:bottom w:val="nil"/>
              <w:right w:val="nil"/>
            </w:tcBorders>
            <w:shd w:val="clear" w:color="auto" w:fill="auto"/>
            <w:vAlign w:val="bottom"/>
          </w:tcPr>
          <w:p w14:paraId="1596C292" w14:textId="77777777" w:rsidR="00C86EA9" w:rsidRPr="00B9525F" w:rsidRDefault="00C86EA9" w:rsidP="0012058D">
            <w:pPr>
              <w:ind w:left="-105"/>
              <w:jc w:val="right"/>
              <w:rPr>
                <w:rFonts w:ascii="Arial" w:hAnsi="Arial" w:cs="Arial"/>
                <w:sz w:val="15"/>
                <w:szCs w:val="15"/>
                <w:highlight w:val="yellow"/>
              </w:rPr>
            </w:pPr>
          </w:p>
        </w:tc>
      </w:tr>
      <w:tr w:rsidR="00EC626D" w:rsidRPr="00B9525F" w14:paraId="7176464A" w14:textId="77777777" w:rsidTr="002A69C5">
        <w:trPr>
          <w:trHeight w:val="54"/>
        </w:trPr>
        <w:tc>
          <w:tcPr>
            <w:tcW w:w="2531" w:type="dxa"/>
            <w:tcBorders>
              <w:top w:val="nil"/>
              <w:left w:val="nil"/>
              <w:bottom w:val="single" w:sz="8" w:space="0" w:color="auto"/>
              <w:right w:val="nil"/>
            </w:tcBorders>
            <w:shd w:val="clear" w:color="auto" w:fill="auto"/>
            <w:vAlign w:val="center"/>
          </w:tcPr>
          <w:p w14:paraId="17D34908" w14:textId="77777777" w:rsidR="00C86EA9" w:rsidRPr="00B9525F" w:rsidRDefault="00C86EA9" w:rsidP="0012058D">
            <w:pPr>
              <w:tabs>
                <w:tab w:val="left" w:pos="3871"/>
                <w:tab w:val="left" w:pos="5199"/>
                <w:tab w:val="left" w:pos="6526"/>
                <w:tab w:val="left" w:pos="7853"/>
                <w:tab w:val="left" w:pos="9180"/>
              </w:tabs>
              <w:jc w:val="both"/>
              <w:rPr>
                <w:rFonts w:ascii="Arial" w:hAnsi="Arial" w:cs="Arial"/>
                <w:b/>
                <w:sz w:val="15"/>
                <w:szCs w:val="15"/>
              </w:rPr>
            </w:pPr>
          </w:p>
        </w:tc>
        <w:tc>
          <w:tcPr>
            <w:tcW w:w="1011" w:type="dxa"/>
            <w:tcBorders>
              <w:top w:val="nil"/>
              <w:left w:val="nil"/>
              <w:bottom w:val="single" w:sz="8" w:space="0" w:color="auto"/>
              <w:right w:val="nil"/>
            </w:tcBorders>
            <w:shd w:val="clear" w:color="auto" w:fill="auto"/>
            <w:vAlign w:val="bottom"/>
          </w:tcPr>
          <w:p w14:paraId="1FA57EF1" w14:textId="77777777" w:rsidR="00C86EA9" w:rsidRPr="00B9525F" w:rsidRDefault="00C86EA9" w:rsidP="0012058D">
            <w:pPr>
              <w:ind w:left="-105"/>
              <w:jc w:val="right"/>
              <w:rPr>
                <w:rFonts w:ascii="Arial" w:hAnsi="Arial" w:cs="Arial"/>
                <w:sz w:val="15"/>
                <w:szCs w:val="15"/>
                <w:highlight w:val="yellow"/>
              </w:rPr>
            </w:pPr>
          </w:p>
        </w:tc>
        <w:tc>
          <w:tcPr>
            <w:tcW w:w="991" w:type="dxa"/>
            <w:tcBorders>
              <w:top w:val="nil"/>
              <w:left w:val="nil"/>
              <w:bottom w:val="single" w:sz="8" w:space="0" w:color="auto"/>
              <w:right w:val="nil"/>
            </w:tcBorders>
            <w:shd w:val="clear" w:color="auto" w:fill="auto"/>
            <w:vAlign w:val="bottom"/>
          </w:tcPr>
          <w:p w14:paraId="2B039E85" w14:textId="77777777" w:rsidR="00C86EA9" w:rsidRPr="00B9525F" w:rsidRDefault="00C86EA9" w:rsidP="0012058D">
            <w:pPr>
              <w:ind w:left="-105"/>
              <w:jc w:val="right"/>
              <w:rPr>
                <w:rFonts w:ascii="Arial" w:hAnsi="Arial" w:cs="Arial"/>
                <w:sz w:val="15"/>
                <w:szCs w:val="15"/>
                <w:highlight w:val="yellow"/>
              </w:rPr>
            </w:pPr>
          </w:p>
        </w:tc>
        <w:tc>
          <w:tcPr>
            <w:tcW w:w="996" w:type="dxa"/>
            <w:tcBorders>
              <w:top w:val="nil"/>
              <w:left w:val="nil"/>
              <w:bottom w:val="single" w:sz="8" w:space="0" w:color="auto"/>
              <w:right w:val="nil"/>
            </w:tcBorders>
            <w:shd w:val="clear" w:color="auto" w:fill="auto"/>
            <w:vAlign w:val="bottom"/>
          </w:tcPr>
          <w:p w14:paraId="44E52C48" w14:textId="77777777" w:rsidR="00C86EA9" w:rsidRPr="00B9525F" w:rsidRDefault="00C86EA9" w:rsidP="0012058D">
            <w:pPr>
              <w:ind w:left="-105"/>
              <w:jc w:val="right"/>
              <w:rPr>
                <w:rFonts w:ascii="Arial" w:hAnsi="Arial" w:cs="Arial"/>
                <w:sz w:val="15"/>
                <w:szCs w:val="15"/>
                <w:highlight w:val="yellow"/>
              </w:rPr>
            </w:pPr>
          </w:p>
        </w:tc>
        <w:tc>
          <w:tcPr>
            <w:tcW w:w="997" w:type="dxa"/>
            <w:tcBorders>
              <w:top w:val="nil"/>
              <w:left w:val="nil"/>
              <w:bottom w:val="single" w:sz="8" w:space="0" w:color="auto"/>
              <w:right w:val="nil"/>
            </w:tcBorders>
            <w:shd w:val="clear" w:color="auto" w:fill="auto"/>
            <w:vAlign w:val="bottom"/>
          </w:tcPr>
          <w:p w14:paraId="26E0A970" w14:textId="77777777" w:rsidR="00C86EA9" w:rsidRPr="00B9525F" w:rsidRDefault="00C86EA9" w:rsidP="0012058D">
            <w:pPr>
              <w:ind w:left="-105"/>
              <w:jc w:val="right"/>
              <w:rPr>
                <w:rFonts w:ascii="Arial" w:hAnsi="Arial" w:cs="Arial"/>
                <w:sz w:val="15"/>
                <w:szCs w:val="15"/>
                <w:highlight w:val="yellow"/>
              </w:rPr>
            </w:pPr>
          </w:p>
        </w:tc>
        <w:tc>
          <w:tcPr>
            <w:tcW w:w="988" w:type="dxa"/>
            <w:tcBorders>
              <w:top w:val="nil"/>
              <w:left w:val="nil"/>
              <w:bottom w:val="single" w:sz="8" w:space="0" w:color="auto"/>
              <w:right w:val="nil"/>
            </w:tcBorders>
            <w:shd w:val="clear" w:color="auto" w:fill="auto"/>
            <w:vAlign w:val="bottom"/>
          </w:tcPr>
          <w:p w14:paraId="13D0FB04" w14:textId="77777777" w:rsidR="00C86EA9" w:rsidRPr="00B9525F" w:rsidRDefault="00C86EA9" w:rsidP="0012058D">
            <w:pPr>
              <w:ind w:left="-105"/>
              <w:jc w:val="right"/>
              <w:rPr>
                <w:rFonts w:ascii="Arial" w:hAnsi="Arial" w:cs="Arial"/>
                <w:sz w:val="15"/>
                <w:szCs w:val="15"/>
                <w:highlight w:val="yellow"/>
              </w:rPr>
            </w:pPr>
          </w:p>
        </w:tc>
        <w:tc>
          <w:tcPr>
            <w:tcW w:w="901" w:type="dxa"/>
            <w:tcBorders>
              <w:top w:val="nil"/>
              <w:left w:val="nil"/>
              <w:bottom w:val="single" w:sz="8" w:space="0" w:color="auto"/>
              <w:right w:val="nil"/>
            </w:tcBorders>
            <w:vAlign w:val="bottom"/>
          </w:tcPr>
          <w:p w14:paraId="533A8D50" w14:textId="77777777" w:rsidR="00C86EA9" w:rsidRPr="00B9525F" w:rsidRDefault="00C86EA9" w:rsidP="0012058D">
            <w:pPr>
              <w:ind w:left="-105"/>
              <w:jc w:val="right"/>
              <w:rPr>
                <w:rFonts w:ascii="Arial" w:hAnsi="Arial" w:cs="Arial"/>
                <w:sz w:val="15"/>
                <w:szCs w:val="15"/>
                <w:highlight w:val="yellow"/>
              </w:rPr>
            </w:pPr>
          </w:p>
        </w:tc>
        <w:tc>
          <w:tcPr>
            <w:tcW w:w="1115" w:type="dxa"/>
            <w:gridSpan w:val="2"/>
            <w:tcBorders>
              <w:top w:val="nil"/>
              <w:left w:val="nil"/>
              <w:bottom w:val="single" w:sz="8" w:space="0" w:color="auto"/>
              <w:right w:val="nil"/>
            </w:tcBorders>
            <w:shd w:val="clear" w:color="auto" w:fill="auto"/>
            <w:vAlign w:val="bottom"/>
          </w:tcPr>
          <w:p w14:paraId="084C0D22" w14:textId="77777777" w:rsidR="00C86EA9" w:rsidRPr="00B9525F" w:rsidRDefault="00C86EA9" w:rsidP="0012058D">
            <w:pPr>
              <w:ind w:left="-105"/>
              <w:jc w:val="right"/>
              <w:rPr>
                <w:rFonts w:ascii="Arial" w:hAnsi="Arial" w:cs="Arial"/>
                <w:sz w:val="15"/>
                <w:szCs w:val="15"/>
                <w:highlight w:val="yellow"/>
              </w:rPr>
            </w:pPr>
          </w:p>
        </w:tc>
        <w:tc>
          <w:tcPr>
            <w:tcW w:w="1102" w:type="dxa"/>
            <w:tcBorders>
              <w:top w:val="nil"/>
              <w:left w:val="nil"/>
              <w:bottom w:val="single" w:sz="8" w:space="0" w:color="auto"/>
              <w:right w:val="nil"/>
            </w:tcBorders>
            <w:shd w:val="clear" w:color="auto" w:fill="auto"/>
            <w:vAlign w:val="bottom"/>
          </w:tcPr>
          <w:p w14:paraId="68A0875F" w14:textId="77777777" w:rsidR="00C86EA9" w:rsidRPr="00B9525F" w:rsidRDefault="00C86EA9" w:rsidP="0012058D">
            <w:pPr>
              <w:ind w:left="-105"/>
              <w:jc w:val="right"/>
              <w:rPr>
                <w:rFonts w:ascii="Arial" w:hAnsi="Arial" w:cs="Arial"/>
                <w:sz w:val="15"/>
                <w:szCs w:val="15"/>
                <w:highlight w:val="yellow"/>
              </w:rPr>
            </w:pPr>
          </w:p>
        </w:tc>
      </w:tr>
      <w:tr w:rsidR="008F17DC" w:rsidRPr="00B9525F" w14:paraId="416EB494" w14:textId="77777777" w:rsidTr="002A69C5">
        <w:tblPrEx>
          <w:tblCellMar>
            <w:left w:w="108" w:type="dxa"/>
            <w:right w:w="108" w:type="dxa"/>
          </w:tblCellMar>
          <w:tblLook w:val="01E0" w:firstRow="1" w:lastRow="1" w:firstColumn="1" w:lastColumn="1" w:noHBand="0" w:noVBand="0"/>
        </w:tblPrEx>
        <w:trPr>
          <w:trHeight w:val="139"/>
        </w:trPr>
        <w:tc>
          <w:tcPr>
            <w:tcW w:w="2531" w:type="dxa"/>
            <w:tcBorders>
              <w:top w:val="single" w:sz="4" w:space="0" w:color="auto"/>
              <w:bottom w:val="single" w:sz="4" w:space="0" w:color="auto"/>
            </w:tcBorders>
          </w:tcPr>
          <w:p w14:paraId="61736B9C" w14:textId="77777777" w:rsidR="008F17DC" w:rsidRPr="00B9525F" w:rsidRDefault="008F17DC" w:rsidP="008F17DC">
            <w:pPr>
              <w:rPr>
                <w:rFonts w:ascii="Arial" w:hAnsi="Arial" w:cs="Arial"/>
                <w:b/>
                <w:bCs/>
                <w:sz w:val="15"/>
                <w:szCs w:val="15"/>
              </w:rPr>
            </w:pPr>
            <w:r w:rsidRPr="00B9525F">
              <w:rPr>
                <w:rFonts w:ascii="Arial" w:hAnsi="Arial" w:cs="Arial"/>
                <w:b/>
                <w:bCs/>
                <w:sz w:val="15"/>
                <w:szCs w:val="15"/>
              </w:rPr>
              <w:t>Toplam Varlıklar</w:t>
            </w:r>
          </w:p>
        </w:tc>
        <w:tc>
          <w:tcPr>
            <w:tcW w:w="1011" w:type="dxa"/>
            <w:tcBorders>
              <w:top w:val="single" w:sz="4" w:space="0" w:color="auto"/>
              <w:bottom w:val="single" w:sz="4" w:space="0" w:color="auto"/>
            </w:tcBorders>
            <w:vAlign w:val="bottom"/>
          </w:tcPr>
          <w:p w14:paraId="23F41AB6" w14:textId="468FAA64"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 xml:space="preserve">66.021.169   </w:t>
            </w:r>
          </w:p>
        </w:tc>
        <w:tc>
          <w:tcPr>
            <w:tcW w:w="991" w:type="dxa"/>
            <w:tcBorders>
              <w:top w:val="single" w:sz="4" w:space="0" w:color="auto"/>
              <w:bottom w:val="single" w:sz="4" w:space="0" w:color="auto"/>
            </w:tcBorders>
            <w:vAlign w:val="bottom"/>
          </w:tcPr>
          <w:p w14:paraId="66B18631" w14:textId="61C42C7E"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 xml:space="preserve">81.680.450   </w:t>
            </w:r>
          </w:p>
        </w:tc>
        <w:tc>
          <w:tcPr>
            <w:tcW w:w="996" w:type="dxa"/>
            <w:tcBorders>
              <w:top w:val="single" w:sz="4" w:space="0" w:color="auto"/>
              <w:bottom w:val="single" w:sz="4" w:space="0" w:color="auto"/>
            </w:tcBorders>
            <w:vAlign w:val="bottom"/>
          </w:tcPr>
          <w:p w14:paraId="4375E9FB" w14:textId="1885217A"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40.560.827</w:t>
            </w:r>
          </w:p>
        </w:tc>
        <w:tc>
          <w:tcPr>
            <w:tcW w:w="997" w:type="dxa"/>
            <w:tcBorders>
              <w:top w:val="single" w:sz="4" w:space="0" w:color="auto"/>
              <w:bottom w:val="single" w:sz="4" w:space="0" w:color="auto"/>
            </w:tcBorders>
            <w:vAlign w:val="bottom"/>
          </w:tcPr>
          <w:p w14:paraId="1D9E1668" w14:textId="36A9A642"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105.027.616</w:t>
            </w:r>
          </w:p>
        </w:tc>
        <w:tc>
          <w:tcPr>
            <w:tcW w:w="988" w:type="dxa"/>
            <w:tcBorders>
              <w:top w:val="single" w:sz="4" w:space="0" w:color="auto"/>
              <w:bottom w:val="single" w:sz="4" w:space="0" w:color="auto"/>
            </w:tcBorders>
            <w:vAlign w:val="bottom"/>
          </w:tcPr>
          <w:p w14:paraId="54CE4D8D" w14:textId="55751729"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89.823.700</w:t>
            </w:r>
          </w:p>
        </w:tc>
        <w:tc>
          <w:tcPr>
            <w:tcW w:w="901" w:type="dxa"/>
            <w:tcBorders>
              <w:top w:val="single" w:sz="4" w:space="0" w:color="auto"/>
              <w:bottom w:val="single" w:sz="4" w:space="0" w:color="auto"/>
            </w:tcBorders>
            <w:vAlign w:val="bottom"/>
          </w:tcPr>
          <w:p w14:paraId="0981F5CA" w14:textId="7711EE70"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10.143.317</w:t>
            </w:r>
          </w:p>
        </w:tc>
        <w:tc>
          <w:tcPr>
            <w:tcW w:w="1115" w:type="dxa"/>
            <w:gridSpan w:val="2"/>
            <w:tcBorders>
              <w:top w:val="single" w:sz="4" w:space="0" w:color="auto"/>
              <w:bottom w:val="single" w:sz="4" w:space="0" w:color="auto"/>
            </w:tcBorders>
            <w:vAlign w:val="bottom"/>
          </w:tcPr>
          <w:p w14:paraId="59BEF882" w14:textId="2DCAD35F"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9.673.321</w:t>
            </w:r>
          </w:p>
        </w:tc>
        <w:tc>
          <w:tcPr>
            <w:tcW w:w="1102" w:type="dxa"/>
            <w:tcBorders>
              <w:top w:val="single" w:sz="4" w:space="0" w:color="auto"/>
              <w:bottom w:val="single" w:sz="4" w:space="0" w:color="auto"/>
            </w:tcBorders>
            <w:vAlign w:val="bottom"/>
          </w:tcPr>
          <w:p w14:paraId="0E5080ED" w14:textId="14E63DC8"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402.930.400</w:t>
            </w:r>
          </w:p>
        </w:tc>
      </w:tr>
      <w:tr w:rsidR="008F17DC" w:rsidRPr="00B9525F" w14:paraId="3F9216C1" w14:textId="77777777" w:rsidTr="002A69C5">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F12593F" w14:textId="77777777" w:rsidR="008F17DC" w:rsidRPr="00B9525F" w:rsidRDefault="008F17DC" w:rsidP="008F17DC">
            <w:pPr>
              <w:rPr>
                <w:rFonts w:ascii="Arial" w:hAnsi="Arial" w:cs="Arial"/>
                <w:b/>
                <w:bCs/>
                <w:sz w:val="15"/>
                <w:szCs w:val="15"/>
              </w:rPr>
            </w:pPr>
            <w:r w:rsidRPr="00B9525F">
              <w:rPr>
                <w:rFonts w:ascii="Arial" w:hAnsi="Arial" w:cs="Arial"/>
                <w:b/>
                <w:bCs/>
                <w:sz w:val="15"/>
                <w:szCs w:val="15"/>
              </w:rPr>
              <w:t>Toplam Yükümlülükler</w:t>
            </w:r>
          </w:p>
        </w:tc>
        <w:tc>
          <w:tcPr>
            <w:tcW w:w="1011" w:type="dxa"/>
            <w:tcBorders>
              <w:bottom w:val="single" w:sz="4" w:space="0" w:color="auto"/>
            </w:tcBorders>
            <w:shd w:val="clear" w:color="auto" w:fill="auto"/>
            <w:vAlign w:val="bottom"/>
          </w:tcPr>
          <w:p w14:paraId="0DF6AAAB" w14:textId="354B3223"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84.934.874</w:t>
            </w:r>
          </w:p>
        </w:tc>
        <w:tc>
          <w:tcPr>
            <w:tcW w:w="991" w:type="dxa"/>
            <w:tcBorders>
              <w:bottom w:val="single" w:sz="4" w:space="0" w:color="auto"/>
            </w:tcBorders>
            <w:shd w:val="clear" w:color="auto" w:fill="auto"/>
            <w:vAlign w:val="bottom"/>
          </w:tcPr>
          <w:p w14:paraId="4AFE215C" w14:textId="49A0BA1D"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95.718.528</w:t>
            </w:r>
          </w:p>
        </w:tc>
        <w:tc>
          <w:tcPr>
            <w:tcW w:w="996" w:type="dxa"/>
            <w:tcBorders>
              <w:bottom w:val="single" w:sz="4" w:space="0" w:color="auto"/>
            </w:tcBorders>
            <w:shd w:val="clear" w:color="auto" w:fill="auto"/>
            <w:vAlign w:val="bottom"/>
          </w:tcPr>
          <w:p w14:paraId="1252ABF4" w14:textId="3A75DDA1"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82.355.381</w:t>
            </w:r>
          </w:p>
        </w:tc>
        <w:tc>
          <w:tcPr>
            <w:tcW w:w="997" w:type="dxa"/>
            <w:tcBorders>
              <w:bottom w:val="single" w:sz="4" w:space="0" w:color="auto"/>
            </w:tcBorders>
            <w:shd w:val="clear" w:color="auto" w:fill="auto"/>
            <w:vAlign w:val="bottom"/>
          </w:tcPr>
          <w:p w14:paraId="089B67D7" w14:textId="3F75006D"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88.528.450</w:t>
            </w:r>
          </w:p>
        </w:tc>
        <w:tc>
          <w:tcPr>
            <w:tcW w:w="988" w:type="dxa"/>
            <w:tcBorders>
              <w:bottom w:val="single" w:sz="4" w:space="0" w:color="auto"/>
            </w:tcBorders>
            <w:shd w:val="clear" w:color="auto" w:fill="auto"/>
            <w:vAlign w:val="bottom"/>
          </w:tcPr>
          <w:p w14:paraId="4CEB5F6C" w14:textId="7B3BA820"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5.758.393</w:t>
            </w:r>
          </w:p>
        </w:tc>
        <w:tc>
          <w:tcPr>
            <w:tcW w:w="901" w:type="dxa"/>
            <w:tcBorders>
              <w:bottom w:val="single" w:sz="4" w:space="0" w:color="auto"/>
            </w:tcBorders>
            <w:shd w:val="clear" w:color="auto" w:fill="auto"/>
            <w:vAlign w:val="bottom"/>
          </w:tcPr>
          <w:p w14:paraId="7CB89489" w14:textId="3AEECEF7"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418.574</w:t>
            </w:r>
          </w:p>
        </w:tc>
        <w:tc>
          <w:tcPr>
            <w:tcW w:w="1115" w:type="dxa"/>
            <w:gridSpan w:val="2"/>
            <w:tcBorders>
              <w:bottom w:val="single" w:sz="4" w:space="0" w:color="auto"/>
            </w:tcBorders>
            <w:shd w:val="clear" w:color="auto" w:fill="auto"/>
            <w:vAlign w:val="bottom"/>
          </w:tcPr>
          <w:p w14:paraId="502757F6" w14:textId="28A0D9D8"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45.216.200</w:t>
            </w:r>
          </w:p>
        </w:tc>
        <w:tc>
          <w:tcPr>
            <w:tcW w:w="1102" w:type="dxa"/>
            <w:tcBorders>
              <w:bottom w:val="single" w:sz="4" w:space="0" w:color="auto"/>
            </w:tcBorders>
            <w:shd w:val="clear" w:color="auto" w:fill="auto"/>
            <w:vAlign w:val="bottom"/>
          </w:tcPr>
          <w:p w14:paraId="10664C84" w14:textId="39255D1F" w:rsidR="008F17DC" w:rsidRPr="00B9525F" w:rsidRDefault="008F17DC" w:rsidP="008F17DC">
            <w:pPr>
              <w:ind w:left="-105"/>
              <w:jc w:val="right"/>
              <w:rPr>
                <w:rFonts w:ascii="Arial" w:hAnsi="Arial" w:cs="Arial"/>
                <w:b/>
                <w:bCs/>
                <w:sz w:val="15"/>
                <w:szCs w:val="15"/>
                <w:highlight w:val="yellow"/>
              </w:rPr>
            </w:pPr>
            <w:r>
              <w:rPr>
                <w:rFonts w:ascii="Arial" w:hAnsi="Arial" w:cs="Arial"/>
                <w:b/>
                <w:bCs/>
                <w:sz w:val="14"/>
                <w:szCs w:val="14"/>
                <w:lang w:val="en-US" w:eastAsia="en-US"/>
              </w:rPr>
              <w:t>402.930.400</w:t>
            </w:r>
          </w:p>
        </w:tc>
      </w:tr>
      <w:tr w:rsidR="008F17DC" w:rsidRPr="00B9525F" w14:paraId="464E2FE6" w14:textId="77777777" w:rsidTr="002A69C5">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627FC9CC" w14:textId="77777777" w:rsidR="008F17DC" w:rsidRPr="00B9525F" w:rsidRDefault="008F17DC" w:rsidP="008F17DC">
            <w:pPr>
              <w:pStyle w:val="BodyTextIndent"/>
              <w:ind w:left="79" w:hanging="187"/>
              <w:rPr>
                <w:rFonts w:ascii="Arial" w:hAnsi="Arial" w:cs="Arial"/>
                <w:b/>
                <w:bCs/>
                <w:sz w:val="15"/>
                <w:szCs w:val="15"/>
                <w:lang w:eastAsia="tr-TR"/>
              </w:rPr>
            </w:pPr>
          </w:p>
        </w:tc>
        <w:tc>
          <w:tcPr>
            <w:tcW w:w="1011" w:type="dxa"/>
            <w:tcBorders>
              <w:bottom w:val="single" w:sz="4" w:space="0" w:color="auto"/>
            </w:tcBorders>
            <w:shd w:val="clear" w:color="auto" w:fill="auto"/>
            <w:vAlign w:val="bottom"/>
          </w:tcPr>
          <w:p w14:paraId="5B6D6F39" w14:textId="77777777" w:rsidR="008F17DC" w:rsidRPr="00B9525F" w:rsidRDefault="008F17DC" w:rsidP="008F17DC">
            <w:pPr>
              <w:ind w:left="-105"/>
              <w:jc w:val="right"/>
              <w:rPr>
                <w:rFonts w:ascii="Arial" w:hAnsi="Arial" w:cs="Arial"/>
                <w:sz w:val="15"/>
                <w:szCs w:val="15"/>
                <w:highlight w:val="yellow"/>
              </w:rPr>
            </w:pPr>
          </w:p>
        </w:tc>
        <w:tc>
          <w:tcPr>
            <w:tcW w:w="991" w:type="dxa"/>
            <w:tcBorders>
              <w:bottom w:val="single" w:sz="4" w:space="0" w:color="auto"/>
            </w:tcBorders>
            <w:shd w:val="clear" w:color="auto" w:fill="auto"/>
            <w:vAlign w:val="bottom"/>
          </w:tcPr>
          <w:p w14:paraId="1050CEED" w14:textId="77777777" w:rsidR="008F17DC" w:rsidRPr="00B9525F" w:rsidRDefault="008F17DC" w:rsidP="008F17DC">
            <w:pPr>
              <w:ind w:left="-105"/>
              <w:jc w:val="right"/>
              <w:rPr>
                <w:rFonts w:ascii="Arial" w:hAnsi="Arial" w:cs="Arial"/>
                <w:sz w:val="15"/>
                <w:szCs w:val="15"/>
                <w:highlight w:val="yellow"/>
              </w:rPr>
            </w:pPr>
          </w:p>
        </w:tc>
        <w:tc>
          <w:tcPr>
            <w:tcW w:w="996" w:type="dxa"/>
            <w:tcBorders>
              <w:bottom w:val="single" w:sz="4" w:space="0" w:color="auto"/>
            </w:tcBorders>
            <w:shd w:val="clear" w:color="auto" w:fill="auto"/>
            <w:vAlign w:val="bottom"/>
          </w:tcPr>
          <w:p w14:paraId="071F1F2F" w14:textId="77777777" w:rsidR="008F17DC" w:rsidRPr="00B9525F" w:rsidRDefault="008F17DC" w:rsidP="008F17DC">
            <w:pPr>
              <w:ind w:left="-105"/>
              <w:jc w:val="right"/>
              <w:rPr>
                <w:rFonts w:ascii="Arial" w:hAnsi="Arial" w:cs="Arial"/>
                <w:sz w:val="15"/>
                <w:szCs w:val="15"/>
                <w:highlight w:val="yellow"/>
              </w:rPr>
            </w:pPr>
          </w:p>
        </w:tc>
        <w:tc>
          <w:tcPr>
            <w:tcW w:w="997" w:type="dxa"/>
            <w:tcBorders>
              <w:bottom w:val="single" w:sz="4" w:space="0" w:color="auto"/>
            </w:tcBorders>
            <w:shd w:val="clear" w:color="auto" w:fill="auto"/>
            <w:vAlign w:val="bottom"/>
          </w:tcPr>
          <w:p w14:paraId="4FFC13AF" w14:textId="77777777" w:rsidR="008F17DC" w:rsidRPr="00B9525F" w:rsidRDefault="008F17DC" w:rsidP="008F17DC">
            <w:pPr>
              <w:ind w:left="-105"/>
              <w:jc w:val="right"/>
              <w:rPr>
                <w:rFonts w:ascii="Arial" w:hAnsi="Arial" w:cs="Arial"/>
                <w:sz w:val="15"/>
                <w:szCs w:val="15"/>
                <w:highlight w:val="yellow"/>
              </w:rPr>
            </w:pPr>
          </w:p>
        </w:tc>
        <w:tc>
          <w:tcPr>
            <w:tcW w:w="988" w:type="dxa"/>
            <w:tcBorders>
              <w:bottom w:val="single" w:sz="4" w:space="0" w:color="auto"/>
            </w:tcBorders>
            <w:shd w:val="clear" w:color="auto" w:fill="auto"/>
            <w:vAlign w:val="bottom"/>
          </w:tcPr>
          <w:p w14:paraId="148BF09A" w14:textId="77777777" w:rsidR="008F17DC" w:rsidRPr="00B9525F" w:rsidRDefault="008F17DC" w:rsidP="008F17DC">
            <w:pPr>
              <w:ind w:left="-105"/>
              <w:jc w:val="right"/>
              <w:rPr>
                <w:rFonts w:ascii="Arial" w:hAnsi="Arial" w:cs="Arial"/>
                <w:sz w:val="15"/>
                <w:szCs w:val="15"/>
                <w:highlight w:val="yellow"/>
              </w:rPr>
            </w:pPr>
          </w:p>
        </w:tc>
        <w:tc>
          <w:tcPr>
            <w:tcW w:w="901" w:type="dxa"/>
            <w:tcBorders>
              <w:bottom w:val="single" w:sz="4" w:space="0" w:color="auto"/>
            </w:tcBorders>
            <w:shd w:val="clear" w:color="auto" w:fill="auto"/>
            <w:vAlign w:val="bottom"/>
          </w:tcPr>
          <w:p w14:paraId="5799F71F" w14:textId="77777777" w:rsidR="008F17DC" w:rsidRPr="00B9525F" w:rsidRDefault="008F17DC" w:rsidP="008F17DC">
            <w:pPr>
              <w:ind w:left="-105"/>
              <w:jc w:val="right"/>
              <w:rPr>
                <w:rFonts w:ascii="Arial" w:hAnsi="Arial" w:cs="Arial"/>
                <w:sz w:val="15"/>
                <w:szCs w:val="15"/>
                <w:highlight w:val="yellow"/>
              </w:rPr>
            </w:pPr>
          </w:p>
        </w:tc>
        <w:tc>
          <w:tcPr>
            <w:tcW w:w="1115" w:type="dxa"/>
            <w:gridSpan w:val="2"/>
            <w:tcBorders>
              <w:bottom w:val="single" w:sz="4" w:space="0" w:color="auto"/>
            </w:tcBorders>
            <w:shd w:val="clear" w:color="auto" w:fill="auto"/>
            <w:vAlign w:val="bottom"/>
          </w:tcPr>
          <w:p w14:paraId="48AA3C6C" w14:textId="77777777" w:rsidR="008F17DC" w:rsidRPr="00B9525F" w:rsidRDefault="008F17DC" w:rsidP="008F17DC">
            <w:pPr>
              <w:ind w:left="-105"/>
              <w:jc w:val="right"/>
              <w:rPr>
                <w:rFonts w:ascii="Arial" w:hAnsi="Arial" w:cs="Arial"/>
                <w:sz w:val="15"/>
                <w:szCs w:val="15"/>
                <w:highlight w:val="yellow"/>
              </w:rPr>
            </w:pPr>
          </w:p>
        </w:tc>
        <w:tc>
          <w:tcPr>
            <w:tcW w:w="1102" w:type="dxa"/>
            <w:tcBorders>
              <w:bottom w:val="single" w:sz="4" w:space="0" w:color="auto"/>
            </w:tcBorders>
            <w:shd w:val="clear" w:color="auto" w:fill="auto"/>
            <w:vAlign w:val="bottom"/>
          </w:tcPr>
          <w:p w14:paraId="45DCE51C" w14:textId="77777777" w:rsidR="008F17DC" w:rsidRPr="00B9525F" w:rsidRDefault="008F17DC" w:rsidP="008F17DC">
            <w:pPr>
              <w:ind w:left="-105"/>
              <w:jc w:val="right"/>
              <w:rPr>
                <w:rFonts w:ascii="Arial" w:hAnsi="Arial" w:cs="Arial"/>
                <w:sz w:val="15"/>
                <w:szCs w:val="15"/>
                <w:highlight w:val="yellow"/>
              </w:rPr>
            </w:pPr>
          </w:p>
        </w:tc>
      </w:tr>
      <w:tr w:rsidR="008F17DC" w:rsidRPr="00B9525F" w14:paraId="05A01C5F" w14:textId="77777777" w:rsidTr="00187B9B">
        <w:trPr>
          <w:trHeight w:val="54"/>
        </w:trPr>
        <w:tc>
          <w:tcPr>
            <w:tcW w:w="2531" w:type="dxa"/>
            <w:tcBorders>
              <w:top w:val="nil"/>
              <w:left w:val="nil"/>
              <w:bottom w:val="single" w:sz="8" w:space="0" w:color="auto"/>
              <w:right w:val="nil"/>
            </w:tcBorders>
            <w:shd w:val="clear" w:color="auto" w:fill="auto"/>
            <w:vAlign w:val="center"/>
            <w:hideMark/>
          </w:tcPr>
          <w:p w14:paraId="66F8F1CF" w14:textId="5CF1EE6C" w:rsidR="008F17DC" w:rsidRPr="00B9525F" w:rsidRDefault="008F17DC" w:rsidP="008F17DC">
            <w:pPr>
              <w:rPr>
                <w:rFonts w:ascii="Arial" w:hAnsi="Arial" w:cs="Arial"/>
                <w:b/>
                <w:bCs/>
                <w:sz w:val="15"/>
                <w:szCs w:val="15"/>
              </w:rPr>
            </w:pPr>
            <w:r w:rsidRPr="00B9525F">
              <w:rPr>
                <w:rFonts w:ascii="Arial" w:hAnsi="Arial" w:cs="Arial"/>
                <w:b/>
                <w:bCs/>
                <w:sz w:val="15"/>
                <w:szCs w:val="15"/>
              </w:rPr>
              <w:t xml:space="preserve">  Likidite (Açığı) / Fazlası</w:t>
            </w:r>
          </w:p>
        </w:tc>
        <w:tc>
          <w:tcPr>
            <w:tcW w:w="1011" w:type="dxa"/>
            <w:tcBorders>
              <w:top w:val="nil"/>
              <w:left w:val="nil"/>
              <w:bottom w:val="single" w:sz="8" w:space="0" w:color="auto"/>
              <w:right w:val="nil"/>
            </w:tcBorders>
            <w:shd w:val="clear" w:color="auto" w:fill="auto"/>
            <w:vAlign w:val="bottom"/>
            <w:hideMark/>
          </w:tcPr>
          <w:p w14:paraId="7761735E" w14:textId="5E117877" w:rsidR="008F17DC" w:rsidRPr="00B9525F" w:rsidRDefault="008F17DC" w:rsidP="008F17DC">
            <w:pPr>
              <w:ind w:left="-105"/>
              <w:jc w:val="right"/>
              <w:rPr>
                <w:rFonts w:ascii="Arial" w:hAnsi="Arial" w:cs="Arial"/>
                <w:b/>
                <w:bCs/>
                <w:sz w:val="15"/>
                <w:szCs w:val="15"/>
              </w:rPr>
            </w:pPr>
            <w:r>
              <w:rPr>
                <w:rFonts w:ascii="Arial" w:hAnsi="Arial" w:cs="Arial"/>
                <w:b/>
                <w:bCs/>
                <w:color w:val="000000"/>
                <w:sz w:val="14"/>
                <w:szCs w:val="14"/>
                <w:lang w:val="en-US" w:eastAsia="en-US"/>
              </w:rPr>
              <w:t>(18.913.705)</w:t>
            </w:r>
          </w:p>
        </w:tc>
        <w:tc>
          <w:tcPr>
            <w:tcW w:w="991" w:type="dxa"/>
            <w:tcBorders>
              <w:top w:val="nil"/>
              <w:left w:val="nil"/>
              <w:bottom w:val="single" w:sz="8" w:space="0" w:color="auto"/>
              <w:right w:val="nil"/>
            </w:tcBorders>
            <w:shd w:val="clear" w:color="auto" w:fill="auto"/>
            <w:vAlign w:val="bottom"/>
            <w:hideMark/>
          </w:tcPr>
          <w:p w14:paraId="7093CD9D" w14:textId="4CBD8C5E" w:rsidR="008F17DC" w:rsidRPr="00B9525F" w:rsidRDefault="008F17DC" w:rsidP="008F17DC">
            <w:pPr>
              <w:ind w:left="-105"/>
              <w:jc w:val="right"/>
              <w:rPr>
                <w:rFonts w:ascii="Arial" w:hAnsi="Arial" w:cs="Arial"/>
                <w:b/>
                <w:bCs/>
                <w:sz w:val="15"/>
                <w:szCs w:val="15"/>
              </w:rPr>
            </w:pPr>
            <w:r>
              <w:rPr>
                <w:rFonts w:ascii="Arial" w:hAnsi="Arial" w:cs="Arial"/>
                <w:b/>
                <w:bCs/>
                <w:color w:val="000000"/>
                <w:sz w:val="14"/>
                <w:szCs w:val="14"/>
                <w:lang w:val="en-US" w:eastAsia="en-US"/>
              </w:rPr>
              <w:t>(14.038.078)</w:t>
            </w:r>
          </w:p>
        </w:tc>
        <w:tc>
          <w:tcPr>
            <w:tcW w:w="996" w:type="dxa"/>
            <w:tcBorders>
              <w:top w:val="nil"/>
              <w:left w:val="nil"/>
              <w:bottom w:val="single" w:sz="8" w:space="0" w:color="auto"/>
              <w:right w:val="nil"/>
            </w:tcBorders>
            <w:shd w:val="clear" w:color="auto" w:fill="auto"/>
            <w:vAlign w:val="bottom"/>
            <w:hideMark/>
          </w:tcPr>
          <w:p w14:paraId="7143F299" w14:textId="167C936A" w:rsidR="008F17DC" w:rsidRPr="00B9525F" w:rsidRDefault="008F17DC" w:rsidP="008F17DC">
            <w:pPr>
              <w:ind w:left="-105"/>
              <w:jc w:val="right"/>
              <w:rPr>
                <w:rFonts w:ascii="Arial" w:hAnsi="Arial" w:cs="Arial"/>
                <w:b/>
                <w:bCs/>
                <w:sz w:val="15"/>
                <w:szCs w:val="15"/>
              </w:rPr>
            </w:pPr>
            <w:r>
              <w:rPr>
                <w:rFonts w:ascii="Arial" w:hAnsi="Arial" w:cs="Arial"/>
                <w:b/>
                <w:bCs/>
                <w:color w:val="000000"/>
                <w:sz w:val="14"/>
                <w:szCs w:val="14"/>
                <w:lang w:val="en-US" w:eastAsia="en-US"/>
              </w:rPr>
              <w:t>(41.794.554)</w:t>
            </w:r>
          </w:p>
        </w:tc>
        <w:tc>
          <w:tcPr>
            <w:tcW w:w="997" w:type="dxa"/>
            <w:tcBorders>
              <w:top w:val="nil"/>
              <w:left w:val="nil"/>
              <w:bottom w:val="single" w:sz="8" w:space="0" w:color="auto"/>
              <w:right w:val="nil"/>
            </w:tcBorders>
            <w:shd w:val="clear" w:color="auto" w:fill="auto"/>
            <w:vAlign w:val="bottom"/>
            <w:hideMark/>
          </w:tcPr>
          <w:p w14:paraId="56BECD71" w14:textId="038FB89D" w:rsidR="008F17DC" w:rsidRPr="00B9525F" w:rsidRDefault="008F17DC" w:rsidP="008F17DC">
            <w:pPr>
              <w:ind w:left="-105"/>
              <w:jc w:val="right"/>
              <w:rPr>
                <w:rFonts w:ascii="Arial" w:hAnsi="Arial" w:cs="Arial"/>
                <w:b/>
                <w:bCs/>
                <w:sz w:val="15"/>
                <w:szCs w:val="15"/>
              </w:rPr>
            </w:pPr>
            <w:r>
              <w:rPr>
                <w:rFonts w:ascii="Arial" w:hAnsi="Arial" w:cs="Arial"/>
                <w:b/>
                <w:bCs/>
                <w:sz w:val="14"/>
                <w:szCs w:val="14"/>
                <w:lang w:val="en-US" w:eastAsia="en-US"/>
              </w:rPr>
              <w:t>16.499.166</w:t>
            </w:r>
          </w:p>
        </w:tc>
        <w:tc>
          <w:tcPr>
            <w:tcW w:w="988" w:type="dxa"/>
            <w:tcBorders>
              <w:top w:val="nil"/>
              <w:left w:val="nil"/>
              <w:bottom w:val="single" w:sz="8" w:space="0" w:color="auto"/>
              <w:right w:val="nil"/>
            </w:tcBorders>
            <w:shd w:val="clear" w:color="auto" w:fill="auto"/>
            <w:vAlign w:val="bottom"/>
            <w:hideMark/>
          </w:tcPr>
          <w:p w14:paraId="70DC5D9C" w14:textId="08106C32" w:rsidR="008F17DC" w:rsidRPr="00B9525F" w:rsidRDefault="008F17DC" w:rsidP="008F17DC">
            <w:pPr>
              <w:ind w:left="-105"/>
              <w:jc w:val="right"/>
              <w:rPr>
                <w:rFonts w:ascii="Arial" w:hAnsi="Arial" w:cs="Arial"/>
                <w:b/>
                <w:bCs/>
                <w:sz w:val="15"/>
                <w:szCs w:val="15"/>
              </w:rPr>
            </w:pPr>
            <w:r>
              <w:rPr>
                <w:rFonts w:ascii="Arial" w:hAnsi="Arial" w:cs="Arial"/>
                <w:b/>
                <w:bCs/>
                <w:sz w:val="14"/>
                <w:szCs w:val="14"/>
                <w:lang w:val="en-US" w:eastAsia="en-US"/>
              </w:rPr>
              <w:t>84.065.307</w:t>
            </w:r>
          </w:p>
        </w:tc>
        <w:tc>
          <w:tcPr>
            <w:tcW w:w="901" w:type="dxa"/>
            <w:tcBorders>
              <w:top w:val="nil"/>
              <w:left w:val="nil"/>
              <w:bottom w:val="single" w:sz="8" w:space="0" w:color="auto"/>
              <w:right w:val="nil"/>
            </w:tcBorders>
            <w:shd w:val="clear" w:color="auto" w:fill="auto"/>
            <w:vAlign w:val="bottom"/>
            <w:hideMark/>
          </w:tcPr>
          <w:p w14:paraId="510029A6" w14:textId="78484AEC" w:rsidR="008F17DC" w:rsidRPr="00B9525F" w:rsidRDefault="008F17DC" w:rsidP="008F17DC">
            <w:pPr>
              <w:ind w:left="-105"/>
              <w:jc w:val="right"/>
              <w:rPr>
                <w:rFonts w:ascii="Arial" w:hAnsi="Arial" w:cs="Arial"/>
                <w:b/>
                <w:bCs/>
                <w:sz w:val="15"/>
                <w:szCs w:val="15"/>
              </w:rPr>
            </w:pPr>
            <w:r>
              <w:rPr>
                <w:rFonts w:ascii="Arial" w:hAnsi="Arial" w:cs="Arial"/>
                <w:b/>
                <w:bCs/>
                <w:sz w:val="14"/>
                <w:szCs w:val="14"/>
                <w:lang w:val="en-US" w:eastAsia="en-US"/>
              </w:rPr>
              <w:t>9.724.743</w:t>
            </w:r>
          </w:p>
        </w:tc>
        <w:tc>
          <w:tcPr>
            <w:tcW w:w="1115" w:type="dxa"/>
            <w:gridSpan w:val="2"/>
            <w:tcBorders>
              <w:top w:val="nil"/>
              <w:left w:val="nil"/>
              <w:bottom w:val="single" w:sz="8" w:space="0" w:color="auto"/>
              <w:right w:val="nil"/>
            </w:tcBorders>
            <w:shd w:val="clear" w:color="auto" w:fill="auto"/>
            <w:vAlign w:val="bottom"/>
            <w:hideMark/>
          </w:tcPr>
          <w:p w14:paraId="0E4AA870" w14:textId="2C2BCC02" w:rsidR="008F17DC" w:rsidRPr="00B9525F" w:rsidRDefault="008F17DC" w:rsidP="008F17DC">
            <w:pPr>
              <w:ind w:left="-105"/>
              <w:jc w:val="right"/>
              <w:rPr>
                <w:rFonts w:ascii="Arial" w:hAnsi="Arial" w:cs="Arial"/>
                <w:b/>
                <w:bCs/>
                <w:sz w:val="15"/>
                <w:szCs w:val="15"/>
              </w:rPr>
            </w:pPr>
            <w:r>
              <w:rPr>
                <w:rFonts w:ascii="Arial" w:hAnsi="Arial" w:cs="Arial"/>
                <w:b/>
                <w:bCs/>
                <w:color w:val="000000"/>
                <w:sz w:val="14"/>
                <w:szCs w:val="14"/>
                <w:lang w:val="en-US" w:eastAsia="en-US"/>
              </w:rPr>
              <w:t>(35.542.879)</w:t>
            </w:r>
          </w:p>
        </w:tc>
        <w:tc>
          <w:tcPr>
            <w:tcW w:w="1102" w:type="dxa"/>
            <w:tcBorders>
              <w:top w:val="nil"/>
              <w:left w:val="nil"/>
              <w:bottom w:val="single" w:sz="8" w:space="0" w:color="auto"/>
              <w:right w:val="nil"/>
            </w:tcBorders>
            <w:shd w:val="clear" w:color="auto" w:fill="auto"/>
            <w:vAlign w:val="bottom"/>
            <w:hideMark/>
          </w:tcPr>
          <w:p w14:paraId="612C9013" w14:textId="1975B2E5" w:rsidR="008F17DC" w:rsidRPr="00704EF1" w:rsidRDefault="008F17DC" w:rsidP="008F17DC">
            <w:pPr>
              <w:jc w:val="right"/>
              <w:rPr>
                <w:rFonts w:ascii="Arial" w:hAnsi="Arial" w:cs="Arial"/>
                <w:b/>
                <w:bCs/>
                <w:sz w:val="15"/>
                <w:szCs w:val="15"/>
              </w:rPr>
            </w:pPr>
            <w:r>
              <w:rPr>
                <w:rFonts w:ascii="Arial" w:hAnsi="Arial" w:cs="Arial"/>
                <w:b/>
                <w:sz w:val="14"/>
                <w:szCs w:val="14"/>
                <w:lang w:val="en-US" w:eastAsia="en-US"/>
              </w:rPr>
              <w:t>-</w:t>
            </w:r>
          </w:p>
        </w:tc>
      </w:tr>
      <w:tr w:rsidR="008F17DC" w:rsidRPr="00B9525F" w14:paraId="65491EBA" w14:textId="77777777" w:rsidTr="002A69C5">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564FA8E" w14:textId="77777777" w:rsidR="008F17DC" w:rsidRPr="00B9525F" w:rsidRDefault="008F17DC" w:rsidP="008F17DC">
            <w:pPr>
              <w:pStyle w:val="BodyTextIndent"/>
              <w:ind w:left="79" w:hanging="187"/>
              <w:rPr>
                <w:rFonts w:ascii="Arial" w:hAnsi="Arial" w:cs="Arial"/>
                <w:b/>
                <w:bCs/>
                <w:sz w:val="15"/>
                <w:szCs w:val="15"/>
                <w:lang w:eastAsia="tr-TR"/>
              </w:rPr>
            </w:pPr>
          </w:p>
        </w:tc>
        <w:tc>
          <w:tcPr>
            <w:tcW w:w="1011" w:type="dxa"/>
            <w:tcBorders>
              <w:bottom w:val="single" w:sz="4" w:space="0" w:color="auto"/>
            </w:tcBorders>
            <w:shd w:val="clear" w:color="auto" w:fill="auto"/>
            <w:vAlign w:val="bottom"/>
          </w:tcPr>
          <w:p w14:paraId="4DED01BC" w14:textId="77777777" w:rsidR="008F17DC" w:rsidRPr="00B9525F" w:rsidRDefault="008F17DC" w:rsidP="008F17DC">
            <w:pPr>
              <w:ind w:left="-105"/>
              <w:jc w:val="right"/>
              <w:rPr>
                <w:rFonts w:ascii="Arial" w:hAnsi="Arial" w:cs="Arial"/>
                <w:b/>
                <w:bCs/>
                <w:sz w:val="15"/>
                <w:szCs w:val="15"/>
              </w:rPr>
            </w:pPr>
          </w:p>
        </w:tc>
        <w:tc>
          <w:tcPr>
            <w:tcW w:w="991" w:type="dxa"/>
            <w:tcBorders>
              <w:bottom w:val="single" w:sz="4" w:space="0" w:color="auto"/>
            </w:tcBorders>
            <w:shd w:val="clear" w:color="auto" w:fill="auto"/>
            <w:vAlign w:val="bottom"/>
          </w:tcPr>
          <w:p w14:paraId="18687592" w14:textId="77777777" w:rsidR="008F17DC" w:rsidRPr="00B9525F" w:rsidRDefault="008F17DC" w:rsidP="008F17DC">
            <w:pPr>
              <w:ind w:left="-105"/>
              <w:jc w:val="right"/>
              <w:rPr>
                <w:rFonts w:ascii="Arial" w:hAnsi="Arial" w:cs="Arial"/>
                <w:b/>
                <w:bCs/>
                <w:sz w:val="15"/>
                <w:szCs w:val="15"/>
              </w:rPr>
            </w:pPr>
          </w:p>
        </w:tc>
        <w:tc>
          <w:tcPr>
            <w:tcW w:w="996" w:type="dxa"/>
            <w:tcBorders>
              <w:bottom w:val="single" w:sz="4" w:space="0" w:color="auto"/>
            </w:tcBorders>
            <w:shd w:val="clear" w:color="auto" w:fill="auto"/>
            <w:vAlign w:val="bottom"/>
          </w:tcPr>
          <w:p w14:paraId="7A732792" w14:textId="77777777" w:rsidR="008F17DC" w:rsidRPr="00B9525F" w:rsidRDefault="008F17DC" w:rsidP="008F17DC">
            <w:pPr>
              <w:ind w:left="-105"/>
              <w:jc w:val="right"/>
              <w:rPr>
                <w:rFonts w:ascii="Arial" w:hAnsi="Arial" w:cs="Arial"/>
                <w:b/>
                <w:bCs/>
                <w:sz w:val="15"/>
                <w:szCs w:val="15"/>
              </w:rPr>
            </w:pPr>
          </w:p>
        </w:tc>
        <w:tc>
          <w:tcPr>
            <w:tcW w:w="997" w:type="dxa"/>
            <w:tcBorders>
              <w:bottom w:val="single" w:sz="4" w:space="0" w:color="auto"/>
            </w:tcBorders>
            <w:shd w:val="clear" w:color="auto" w:fill="auto"/>
            <w:vAlign w:val="bottom"/>
          </w:tcPr>
          <w:p w14:paraId="2EC1FB75" w14:textId="77777777" w:rsidR="008F17DC" w:rsidRPr="00B9525F" w:rsidRDefault="008F17DC" w:rsidP="008F17DC">
            <w:pPr>
              <w:ind w:left="-105"/>
              <w:jc w:val="right"/>
              <w:rPr>
                <w:rFonts w:ascii="Arial" w:hAnsi="Arial" w:cs="Arial"/>
                <w:b/>
                <w:bCs/>
                <w:sz w:val="15"/>
                <w:szCs w:val="15"/>
              </w:rPr>
            </w:pPr>
          </w:p>
        </w:tc>
        <w:tc>
          <w:tcPr>
            <w:tcW w:w="988" w:type="dxa"/>
            <w:tcBorders>
              <w:bottom w:val="single" w:sz="4" w:space="0" w:color="auto"/>
            </w:tcBorders>
            <w:shd w:val="clear" w:color="auto" w:fill="auto"/>
            <w:vAlign w:val="bottom"/>
          </w:tcPr>
          <w:p w14:paraId="62D8953D" w14:textId="77777777" w:rsidR="008F17DC" w:rsidRPr="00B9525F" w:rsidRDefault="008F17DC" w:rsidP="008F17DC">
            <w:pPr>
              <w:ind w:left="-105"/>
              <w:jc w:val="right"/>
              <w:rPr>
                <w:rFonts w:ascii="Arial" w:hAnsi="Arial" w:cs="Arial"/>
                <w:b/>
                <w:bCs/>
                <w:sz w:val="15"/>
                <w:szCs w:val="15"/>
              </w:rPr>
            </w:pPr>
          </w:p>
        </w:tc>
        <w:tc>
          <w:tcPr>
            <w:tcW w:w="901" w:type="dxa"/>
            <w:tcBorders>
              <w:bottom w:val="single" w:sz="4" w:space="0" w:color="auto"/>
            </w:tcBorders>
            <w:shd w:val="clear" w:color="auto" w:fill="auto"/>
            <w:vAlign w:val="bottom"/>
          </w:tcPr>
          <w:p w14:paraId="29E227EB" w14:textId="77777777" w:rsidR="008F17DC" w:rsidRPr="00B9525F" w:rsidRDefault="008F17DC" w:rsidP="008F17DC">
            <w:pPr>
              <w:ind w:left="-105"/>
              <w:jc w:val="right"/>
              <w:rPr>
                <w:rFonts w:ascii="Arial" w:hAnsi="Arial" w:cs="Arial"/>
                <w:b/>
                <w:bCs/>
                <w:sz w:val="15"/>
                <w:szCs w:val="15"/>
              </w:rPr>
            </w:pPr>
          </w:p>
        </w:tc>
        <w:tc>
          <w:tcPr>
            <w:tcW w:w="1115" w:type="dxa"/>
            <w:gridSpan w:val="2"/>
            <w:tcBorders>
              <w:bottom w:val="single" w:sz="4" w:space="0" w:color="auto"/>
            </w:tcBorders>
            <w:shd w:val="clear" w:color="auto" w:fill="auto"/>
            <w:vAlign w:val="bottom"/>
          </w:tcPr>
          <w:p w14:paraId="64222548" w14:textId="77777777" w:rsidR="008F17DC" w:rsidRPr="00B9525F" w:rsidRDefault="008F17DC" w:rsidP="008F17DC">
            <w:pPr>
              <w:ind w:left="-105"/>
              <w:jc w:val="right"/>
              <w:rPr>
                <w:rFonts w:ascii="Arial" w:hAnsi="Arial" w:cs="Arial"/>
                <w:b/>
                <w:bCs/>
                <w:sz w:val="15"/>
                <w:szCs w:val="15"/>
              </w:rPr>
            </w:pPr>
          </w:p>
        </w:tc>
        <w:tc>
          <w:tcPr>
            <w:tcW w:w="1102" w:type="dxa"/>
            <w:tcBorders>
              <w:bottom w:val="single" w:sz="4" w:space="0" w:color="auto"/>
            </w:tcBorders>
            <w:shd w:val="clear" w:color="auto" w:fill="auto"/>
            <w:vAlign w:val="bottom"/>
          </w:tcPr>
          <w:p w14:paraId="0CFD1CDE" w14:textId="77777777" w:rsidR="008F17DC" w:rsidRPr="00B9525F" w:rsidRDefault="008F17DC" w:rsidP="008F17DC">
            <w:pPr>
              <w:ind w:left="-105"/>
              <w:jc w:val="right"/>
              <w:rPr>
                <w:rFonts w:ascii="Arial" w:hAnsi="Arial" w:cs="Arial"/>
                <w:b/>
                <w:bCs/>
                <w:sz w:val="15"/>
                <w:szCs w:val="15"/>
              </w:rPr>
            </w:pPr>
          </w:p>
        </w:tc>
      </w:tr>
      <w:tr w:rsidR="008F17DC" w:rsidRPr="00B9525F" w14:paraId="2EBE2242" w14:textId="77777777" w:rsidTr="002A69C5">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12CBA9C" w14:textId="77777777" w:rsidR="008F17DC" w:rsidRPr="00B9525F" w:rsidRDefault="008F17DC" w:rsidP="008F17DC">
            <w:pPr>
              <w:rPr>
                <w:rFonts w:ascii="Arial" w:hAnsi="Arial" w:cs="Arial"/>
                <w:b/>
                <w:bCs/>
                <w:sz w:val="15"/>
                <w:szCs w:val="15"/>
              </w:rPr>
            </w:pPr>
            <w:r w:rsidRPr="00B9525F">
              <w:rPr>
                <w:rFonts w:ascii="Arial" w:hAnsi="Arial" w:cs="Arial"/>
                <w:b/>
                <w:bCs/>
                <w:sz w:val="15"/>
                <w:szCs w:val="15"/>
              </w:rPr>
              <w:t>Net Bilanço Dışı Pozisyonu</w:t>
            </w:r>
          </w:p>
        </w:tc>
        <w:tc>
          <w:tcPr>
            <w:tcW w:w="1011" w:type="dxa"/>
            <w:tcBorders>
              <w:bottom w:val="single" w:sz="4" w:space="0" w:color="auto"/>
            </w:tcBorders>
            <w:shd w:val="clear" w:color="auto" w:fill="auto"/>
            <w:vAlign w:val="bottom"/>
          </w:tcPr>
          <w:p w14:paraId="6BFFC1DE" w14:textId="27FE6CC4" w:rsidR="008F17DC" w:rsidRPr="00B9525F" w:rsidRDefault="008F17DC" w:rsidP="008F17DC">
            <w:pPr>
              <w:ind w:left="-105"/>
              <w:jc w:val="right"/>
              <w:rPr>
                <w:rFonts w:ascii="Arial" w:hAnsi="Arial" w:cs="Arial"/>
                <w:b/>
                <w:bCs/>
                <w:sz w:val="15"/>
                <w:szCs w:val="15"/>
              </w:rPr>
            </w:pPr>
            <w:r>
              <w:rPr>
                <w:rFonts w:ascii="Arial" w:hAnsi="Arial" w:cs="Arial"/>
                <w:b/>
                <w:bCs/>
                <w:sz w:val="14"/>
                <w:szCs w:val="14"/>
                <w:lang w:val="en-US" w:eastAsia="en-US"/>
              </w:rPr>
              <w:t>-</w:t>
            </w:r>
          </w:p>
        </w:tc>
        <w:tc>
          <w:tcPr>
            <w:tcW w:w="991" w:type="dxa"/>
            <w:tcBorders>
              <w:bottom w:val="single" w:sz="4" w:space="0" w:color="auto"/>
            </w:tcBorders>
            <w:shd w:val="clear" w:color="auto" w:fill="auto"/>
            <w:vAlign w:val="bottom"/>
          </w:tcPr>
          <w:p w14:paraId="4DBD61A0" w14:textId="0BB0B752" w:rsidR="008F17DC" w:rsidRPr="00B9525F" w:rsidRDefault="008F17DC" w:rsidP="008F17DC">
            <w:pPr>
              <w:ind w:left="-105"/>
              <w:jc w:val="right"/>
              <w:rPr>
                <w:rFonts w:ascii="Arial" w:hAnsi="Arial" w:cs="Arial"/>
                <w:b/>
                <w:bCs/>
                <w:sz w:val="15"/>
                <w:szCs w:val="15"/>
              </w:rPr>
            </w:pPr>
            <w:r>
              <w:rPr>
                <w:rFonts w:ascii="Arial" w:hAnsi="Arial" w:cs="Arial"/>
                <w:b/>
                <w:bCs/>
                <w:color w:val="000000"/>
                <w:sz w:val="14"/>
                <w:szCs w:val="14"/>
                <w:lang w:val="en-US" w:eastAsia="en-US"/>
              </w:rPr>
              <w:t>(285.195)</w:t>
            </w:r>
          </w:p>
        </w:tc>
        <w:tc>
          <w:tcPr>
            <w:tcW w:w="996" w:type="dxa"/>
            <w:tcBorders>
              <w:bottom w:val="single" w:sz="4" w:space="0" w:color="auto"/>
            </w:tcBorders>
            <w:shd w:val="clear" w:color="auto" w:fill="auto"/>
            <w:vAlign w:val="bottom"/>
          </w:tcPr>
          <w:p w14:paraId="75571A41" w14:textId="5925DCC2" w:rsidR="008F17DC" w:rsidRPr="00B9525F" w:rsidRDefault="008F17DC" w:rsidP="008F17DC">
            <w:pPr>
              <w:ind w:left="-105"/>
              <w:jc w:val="right"/>
              <w:rPr>
                <w:rFonts w:ascii="Arial" w:hAnsi="Arial" w:cs="Arial"/>
                <w:b/>
                <w:bCs/>
                <w:sz w:val="15"/>
                <w:szCs w:val="15"/>
              </w:rPr>
            </w:pPr>
            <w:r>
              <w:rPr>
                <w:rFonts w:ascii="Arial" w:hAnsi="Arial" w:cs="Arial"/>
                <w:b/>
                <w:bCs/>
                <w:sz w:val="14"/>
                <w:szCs w:val="14"/>
                <w:lang w:val="en-US" w:eastAsia="en-US"/>
              </w:rPr>
              <w:t>16.534</w:t>
            </w:r>
          </w:p>
        </w:tc>
        <w:tc>
          <w:tcPr>
            <w:tcW w:w="997" w:type="dxa"/>
            <w:tcBorders>
              <w:bottom w:val="single" w:sz="4" w:space="0" w:color="auto"/>
            </w:tcBorders>
            <w:shd w:val="clear" w:color="auto" w:fill="auto"/>
            <w:vAlign w:val="bottom"/>
          </w:tcPr>
          <w:p w14:paraId="2997155E" w14:textId="4ABD735D" w:rsidR="008F17DC" w:rsidRPr="00B9525F" w:rsidRDefault="008F17DC" w:rsidP="008F17DC">
            <w:pPr>
              <w:ind w:left="-105"/>
              <w:jc w:val="right"/>
              <w:rPr>
                <w:rFonts w:ascii="Arial" w:hAnsi="Arial" w:cs="Arial"/>
                <w:b/>
                <w:bCs/>
                <w:sz w:val="15"/>
                <w:szCs w:val="15"/>
              </w:rPr>
            </w:pPr>
            <w:r>
              <w:rPr>
                <w:rFonts w:ascii="Arial" w:hAnsi="Arial" w:cs="Arial"/>
                <w:b/>
                <w:bCs/>
                <w:color w:val="000000"/>
                <w:sz w:val="14"/>
                <w:szCs w:val="14"/>
                <w:lang w:val="en-US" w:eastAsia="en-US"/>
              </w:rPr>
              <w:t>(441.812)</w:t>
            </w:r>
          </w:p>
        </w:tc>
        <w:tc>
          <w:tcPr>
            <w:tcW w:w="988" w:type="dxa"/>
            <w:tcBorders>
              <w:bottom w:val="single" w:sz="4" w:space="0" w:color="auto"/>
            </w:tcBorders>
            <w:shd w:val="clear" w:color="auto" w:fill="auto"/>
            <w:vAlign w:val="bottom"/>
          </w:tcPr>
          <w:p w14:paraId="241B8467" w14:textId="45201588" w:rsidR="008F17DC" w:rsidRPr="00B9525F" w:rsidRDefault="008F17DC" w:rsidP="008F17DC">
            <w:pPr>
              <w:ind w:left="-105"/>
              <w:jc w:val="right"/>
              <w:rPr>
                <w:rFonts w:ascii="Arial" w:hAnsi="Arial" w:cs="Arial"/>
                <w:b/>
                <w:bCs/>
                <w:sz w:val="15"/>
                <w:szCs w:val="15"/>
              </w:rPr>
            </w:pPr>
            <w:r>
              <w:rPr>
                <w:rFonts w:ascii="Arial" w:hAnsi="Arial" w:cs="Arial"/>
                <w:b/>
                <w:bCs/>
                <w:sz w:val="14"/>
                <w:szCs w:val="14"/>
                <w:lang w:val="en-US" w:eastAsia="en-US"/>
              </w:rPr>
              <w:t>-</w:t>
            </w:r>
          </w:p>
        </w:tc>
        <w:tc>
          <w:tcPr>
            <w:tcW w:w="901" w:type="dxa"/>
            <w:tcBorders>
              <w:bottom w:val="single" w:sz="4" w:space="0" w:color="auto"/>
            </w:tcBorders>
            <w:shd w:val="clear" w:color="auto" w:fill="auto"/>
            <w:vAlign w:val="bottom"/>
          </w:tcPr>
          <w:p w14:paraId="4EB3214F" w14:textId="07B5B661" w:rsidR="008F17DC" w:rsidRPr="00B9525F" w:rsidRDefault="008F17DC" w:rsidP="008F17DC">
            <w:pPr>
              <w:ind w:left="-105"/>
              <w:jc w:val="right"/>
              <w:rPr>
                <w:rFonts w:ascii="Arial" w:hAnsi="Arial" w:cs="Arial"/>
                <w:b/>
                <w:bCs/>
                <w:sz w:val="15"/>
                <w:szCs w:val="15"/>
              </w:rPr>
            </w:pPr>
            <w:r>
              <w:rPr>
                <w:rFonts w:ascii="Arial" w:hAnsi="Arial" w:cs="Arial"/>
                <w:b/>
                <w:bCs/>
                <w:sz w:val="14"/>
                <w:szCs w:val="14"/>
                <w:lang w:val="en-US" w:eastAsia="en-US"/>
              </w:rPr>
              <w:t>-</w:t>
            </w:r>
          </w:p>
        </w:tc>
        <w:tc>
          <w:tcPr>
            <w:tcW w:w="1115" w:type="dxa"/>
            <w:gridSpan w:val="2"/>
            <w:tcBorders>
              <w:bottom w:val="single" w:sz="4" w:space="0" w:color="auto"/>
            </w:tcBorders>
            <w:shd w:val="clear" w:color="auto" w:fill="auto"/>
            <w:vAlign w:val="bottom"/>
          </w:tcPr>
          <w:p w14:paraId="4911AEE3" w14:textId="7D6F369D" w:rsidR="008F17DC" w:rsidRPr="00B9525F" w:rsidRDefault="008F17DC" w:rsidP="008F17DC">
            <w:pPr>
              <w:ind w:left="-105"/>
              <w:jc w:val="right"/>
              <w:rPr>
                <w:rFonts w:ascii="Arial" w:hAnsi="Arial" w:cs="Arial"/>
                <w:b/>
                <w:bCs/>
                <w:sz w:val="15"/>
                <w:szCs w:val="15"/>
              </w:rPr>
            </w:pPr>
            <w:r>
              <w:rPr>
                <w:rFonts w:ascii="Arial" w:hAnsi="Arial" w:cs="Arial"/>
                <w:b/>
                <w:bCs/>
                <w:sz w:val="14"/>
                <w:szCs w:val="14"/>
                <w:lang w:val="en-US" w:eastAsia="en-US"/>
              </w:rPr>
              <w:t>-</w:t>
            </w:r>
          </w:p>
        </w:tc>
        <w:tc>
          <w:tcPr>
            <w:tcW w:w="1102" w:type="dxa"/>
            <w:tcBorders>
              <w:bottom w:val="single" w:sz="4" w:space="0" w:color="auto"/>
            </w:tcBorders>
            <w:shd w:val="clear" w:color="auto" w:fill="auto"/>
            <w:vAlign w:val="bottom"/>
          </w:tcPr>
          <w:p w14:paraId="466F167A" w14:textId="46A54F1C" w:rsidR="008F17DC" w:rsidRPr="00B9525F" w:rsidRDefault="008F17DC" w:rsidP="008F17DC">
            <w:pPr>
              <w:ind w:left="-105"/>
              <w:jc w:val="right"/>
              <w:rPr>
                <w:rFonts w:ascii="Arial" w:hAnsi="Arial" w:cs="Arial"/>
                <w:b/>
                <w:bCs/>
                <w:sz w:val="15"/>
                <w:szCs w:val="15"/>
              </w:rPr>
            </w:pPr>
            <w:r>
              <w:rPr>
                <w:rFonts w:ascii="Arial" w:hAnsi="Arial" w:cs="Arial"/>
                <w:b/>
                <w:bCs/>
                <w:color w:val="000000"/>
                <w:sz w:val="14"/>
                <w:szCs w:val="14"/>
                <w:lang w:val="en-US" w:eastAsia="en-US"/>
              </w:rPr>
              <w:t>(710.473)</w:t>
            </w:r>
          </w:p>
        </w:tc>
      </w:tr>
    </w:tbl>
    <w:p w14:paraId="31208709" w14:textId="77777777" w:rsidR="000D4FBF" w:rsidRPr="00D12BCB" w:rsidRDefault="000D4FBF" w:rsidP="005207B5">
      <w:pPr>
        <w:rPr>
          <w:rFonts w:ascii="Arial" w:hAnsi="Arial" w:cs="Arial"/>
          <w:b/>
          <w:bCs/>
          <w:sz w:val="14"/>
          <w:szCs w:val="14"/>
        </w:rPr>
      </w:pPr>
    </w:p>
    <w:p w14:paraId="648F3D43" w14:textId="77777777" w:rsidR="008F17DC" w:rsidRDefault="008F17DC" w:rsidP="008F17DC">
      <w:pPr>
        <w:ind w:left="426" w:right="-1" w:hanging="426"/>
        <w:jc w:val="both"/>
        <w:rPr>
          <w:rFonts w:ascii="Arial" w:hAnsi="Arial" w:cs="Arial"/>
          <w:sz w:val="14"/>
          <w:szCs w:val="14"/>
        </w:rPr>
      </w:pPr>
      <w:r>
        <w:rPr>
          <w:rFonts w:ascii="Arial" w:hAnsi="Arial" w:cs="Arial"/>
          <w:sz w:val="14"/>
          <w:szCs w:val="14"/>
        </w:rPr>
        <w:t xml:space="preserve">(*) </w:t>
      </w:r>
      <w:r>
        <w:rPr>
          <w:rFonts w:ascii="Arial" w:hAnsi="Arial" w:cs="Arial"/>
          <w:sz w:val="14"/>
          <w:szCs w:val="14"/>
        </w:rPr>
        <w:tab/>
        <w:t xml:space="preserve">Finansal kiralama işlemlerinden alacaklar verilen kredilerde izlenmektedir. </w:t>
      </w:r>
    </w:p>
    <w:p w14:paraId="662E0E4D" w14:textId="77777777" w:rsidR="008F17DC" w:rsidRDefault="008F17DC" w:rsidP="008F17DC">
      <w:pPr>
        <w:ind w:left="426" w:right="-1" w:hanging="426"/>
        <w:jc w:val="both"/>
        <w:rPr>
          <w:rFonts w:ascii="Arial" w:hAnsi="Arial" w:cs="Arial"/>
          <w:sz w:val="4"/>
          <w:szCs w:val="4"/>
        </w:rPr>
      </w:pPr>
    </w:p>
    <w:p w14:paraId="0FE78D72" w14:textId="77777777" w:rsidR="008F17DC" w:rsidRDefault="008F17DC" w:rsidP="008F17DC">
      <w:pPr>
        <w:ind w:left="426" w:right="-426" w:hanging="426"/>
        <w:jc w:val="both"/>
        <w:rPr>
          <w:rFonts w:ascii="Arial" w:hAnsi="Arial" w:cs="Arial"/>
          <w:sz w:val="14"/>
          <w:szCs w:val="14"/>
        </w:rPr>
      </w:pPr>
      <w:r>
        <w:rPr>
          <w:rFonts w:ascii="Arial" w:hAnsi="Arial" w:cs="Arial"/>
          <w:sz w:val="14"/>
          <w:szCs w:val="14"/>
        </w:rPr>
        <w:t xml:space="preserve">(**) </w:t>
      </w:r>
      <w:r>
        <w:rPr>
          <w:rFonts w:ascii="Arial" w:hAnsi="Arial" w:cs="Arial"/>
          <w:sz w:val="14"/>
          <w:szCs w:val="14"/>
        </w:rPr>
        <w:tab/>
        <w:t>Bilançoyu oluşturan aktif hesaplardan sabit kıymetler, peşin ödenmiş giderler gibi bankacılık faaliyetinin sürdürülmesi için gereksinim duyulan, kısa zamanda nakde dönüşme şansı bulunmayan diğer aktif nitelikli hesaplar ve beklenen zarar karşılığı tutarı düşülmüş takipteki alacaklar bakiyesi burada gösterilmiştir.</w:t>
      </w:r>
    </w:p>
    <w:p w14:paraId="412A105A" w14:textId="77777777" w:rsidR="008F17DC" w:rsidRDefault="008F17DC" w:rsidP="008F17DC">
      <w:pPr>
        <w:ind w:left="567" w:right="-1" w:hanging="567"/>
        <w:jc w:val="both"/>
        <w:rPr>
          <w:rFonts w:ascii="Arial" w:hAnsi="Arial" w:cs="Arial"/>
          <w:sz w:val="4"/>
          <w:szCs w:val="4"/>
        </w:rPr>
      </w:pPr>
    </w:p>
    <w:p w14:paraId="05C2208B" w14:textId="77777777" w:rsidR="008F17DC" w:rsidRDefault="008F17DC" w:rsidP="008F17DC">
      <w:pPr>
        <w:spacing w:after="80"/>
        <w:ind w:left="426" w:right="-284" w:hanging="426"/>
        <w:jc w:val="both"/>
        <w:rPr>
          <w:rFonts w:ascii="Arial" w:hAnsi="Arial" w:cs="Arial"/>
          <w:sz w:val="14"/>
          <w:szCs w:val="14"/>
        </w:rPr>
      </w:pPr>
      <w:r>
        <w:rPr>
          <w:rFonts w:ascii="Arial" w:hAnsi="Arial" w:cs="Arial"/>
          <w:sz w:val="14"/>
          <w:szCs w:val="14"/>
        </w:rPr>
        <w:t xml:space="preserve">(***) </w:t>
      </w:r>
      <w:r>
        <w:rPr>
          <w:rFonts w:ascii="Arial" w:hAnsi="Arial" w:cs="Arial"/>
          <w:sz w:val="12"/>
          <w:szCs w:val="12"/>
        </w:rPr>
        <w:tab/>
      </w:r>
      <w:r>
        <w:rPr>
          <w:rFonts w:ascii="Arial" w:hAnsi="Arial" w:cs="Arial"/>
          <w:sz w:val="14"/>
          <w:szCs w:val="14"/>
        </w:rPr>
        <w:t xml:space="preserve">Dağıtılamayan kolonu, diğer yükümlülüklerin </w:t>
      </w:r>
      <w:proofErr w:type="spellStart"/>
      <w:r>
        <w:rPr>
          <w:rFonts w:ascii="Arial" w:hAnsi="Arial" w:cs="Arial"/>
          <w:sz w:val="14"/>
          <w:szCs w:val="14"/>
        </w:rPr>
        <w:t>dağtılamayan</w:t>
      </w:r>
      <w:proofErr w:type="spellEnd"/>
      <w:r>
        <w:rPr>
          <w:rFonts w:ascii="Arial" w:hAnsi="Arial" w:cs="Arial"/>
          <w:sz w:val="14"/>
          <w:szCs w:val="14"/>
        </w:rPr>
        <w:t xml:space="preserve"> kısmı, </w:t>
      </w:r>
      <w:proofErr w:type="spellStart"/>
      <w:r>
        <w:rPr>
          <w:rFonts w:ascii="Arial" w:hAnsi="Arial" w:cs="Arial"/>
          <w:sz w:val="14"/>
          <w:szCs w:val="14"/>
        </w:rPr>
        <w:t>özkaynak</w:t>
      </w:r>
      <w:proofErr w:type="spellEnd"/>
      <w:r>
        <w:rPr>
          <w:rFonts w:ascii="Arial" w:hAnsi="Arial" w:cs="Arial"/>
          <w:sz w:val="14"/>
          <w:szCs w:val="14"/>
        </w:rPr>
        <w:t xml:space="preserve">, karşılık ve vergi borcu bakiyelerinden oluşmaktadır.  </w:t>
      </w:r>
    </w:p>
    <w:p w14:paraId="036731CB" w14:textId="77777777" w:rsidR="008F17DC" w:rsidRDefault="008F17DC" w:rsidP="008F17DC">
      <w:pPr>
        <w:ind w:left="426" w:right="-426" w:hanging="426"/>
        <w:jc w:val="both"/>
        <w:rPr>
          <w:rFonts w:ascii="Arial" w:hAnsi="Arial" w:cs="Arial"/>
          <w:sz w:val="14"/>
          <w:szCs w:val="14"/>
        </w:rPr>
      </w:pPr>
      <w:r>
        <w:rPr>
          <w:rFonts w:ascii="Arial" w:hAnsi="Arial" w:cs="Arial"/>
          <w:sz w:val="14"/>
          <w:szCs w:val="14"/>
        </w:rPr>
        <w:t xml:space="preserve">(****) </w:t>
      </w:r>
      <w:r>
        <w:rPr>
          <w:rFonts w:ascii="Arial" w:hAnsi="Arial" w:cs="Arial"/>
          <w:sz w:val="14"/>
          <w:szCs w:val="14"/>
        </w:rPr>
        <w:tab/>
        <w:t>Satış amaçlı elde tutulan ve durdurulan faaliyetlere ilişkin duran varlıklar, ortaklık yatırımlar, maddi ve maddi olmayan duran varlıklar, diğer aktifler ve ertelenmiş vergi varlığı diğer varlıklarda izlenmektedir.</w:t>
      </w:r>
    </w:p>
    <w:p w14:paraId="28EDDC30" w14:textId="477EB890" w:rsidR="008F17DC" w:rsidRDefault="008F17DC" w:rsidP="008F17DC">
      <w:pPr>
        <w:ind w:left="426" w:right="-426" w:hanging="426"/>
        <w:jc w:val="both"/>
        <w:rPr>
          <w:rFonts w:ascii="Arial" w:hAnsi="Arial" w:cs="Arial"/>
          <w:sz w:val="14"/>
          <w:szCs w:val="14"/>
        </w:rPr>
      </w:pPr>
      <w:r>
        <w:rPr>
          <w:rFonts w:ascii="Arial" w:hAnsi="Arial" w:cs="Arial"/>
          <w:sz w:val="14"/>
          <w:szCs w:val="14"/>
        </w:rPr>
        <w:t xml:space="preserve">(*****) </w:t>
      </w:r>
      <w:r>
        <w:rPr>
          <w:rFonts w:ascii="Arial" w:hAnsi="Arial" w:cs="Arial"/>
          <w:sz w:val="14"/>
          <w:szCs w:val="14"/>
        </w:rPr>
        <w:tab/>
        <w:t xml:space="preserve">Varlık kalemlerinde yer alan nakit değerler ve merkez bankalarından </w:t>
      </w:r>
      <w:r w:rsidR="00086A9B" w:rsidRPr="00086A9B">
        <w:rPr>
          <w:rFonts w:ascii="Arial" w:hAnsi="Arial" w:cs="Arial"/>
          <w:sz w:val="14"/>
          <w:szCs w:val="14"/>
        </w:rPr>
        <w:t>17.950</w:t>
      </w:r>
      <w:r w:rsidR="00086A9B">
        <w:rPr>
          <w:rFonts w:ascii="Arial" w:hAnsi="Arial" w:cs="Arial"/>
          <w:sz w:val="14"/>
          <w:szCs w:val="14"/>
        </w:rPr>
        <w:t xml:space="preserve"> </w:t>
      </w:r>
      <w:r>
        <w:rPr>
          <w:rFonts w:ascii="Arial" w:hAnsi="Arial" w:cs="Arial"/>
          <w:sz w:val="14"/>
          <w:szCs w:val="14"/>
        </w:rPr>
        <w:t xml:space="preserve">TL, bankalardan </w:t>
      </w:r>
      <w:r w:rsidR="00086A9B">
        <w:rPr>
          <w:rFonts w:ascii="Arial" w:hAnsi="Arial" w:cs="Arial"/>
          <w:sz w:val="14"/>
          <w:szCs w:val="14"/>
        </w:rPr>
        <w:t>386</w:t>
      </w:r>
      <w:r>
        <w:rPr>
          <w:rFonts w:ascii="Arial" w:hAnsi="Arial" w:cs="Arial"/>
          <w:sz w:val="14"/>
          <w:szCs w:val="14"/>
        </w:rPr>
        <w:t xml:space="preserve"> TL, verilen kredilerden </w:t>
      </w:r>
      <w:r w:rsidR="00086A9B">
        <w:rPr>
          <w:rFonts w:ascii="Arial" w:hAnsi="Arial" w:cs="Arial"/>
          <w:sz w:val="14"/>
          <w:szCs w:val="14"/>
        </w:rPr>
        <w:t>8</w:t>
      </w:r>
      <w:r>
        <w:rPr>
          <w:rFonts w:ascii="Arial" w:hAnsi="Arial" w:cs="Arial"/>
          <w:sz w:val="14"/>
          <w:szCs w:val="14"/>
        </w:rPr>
        <w:t>.</w:t>
      </w:r>
      <w:r w:rsidR="00086A9B">
        <w:rPr>
          <w:rFonts w:ascii="Arial" w:hAnsi="Arial" w:cs="Arial"/>
          <w:sz w:val="14"/>
          <w:szCs w:val="14"/>
        </w:rPr>
        <w:t>9</w:t>
      </w:r>
      <w:r w:rsidR="00282A0B">
        <w:rPr>
          <w:rFonts w:ascii="Arial" w:hAnsi="Arial" w:cs="Arial"/>
          <w:sz w:val="14"/>
          <w:szCs w:val="14"/>
        </w:rPr>
        <w:t>34</w:t>
      </w:r>
      <w:r>
        <w:rPr>
          <w:rFonts w:ascii="Arial" w:hAnsi="Arial" w:cs="Arial"/>
          <w:sz w:val="14"/>
          <w:szCs w:val="14"/>
        </w:rPr>
        <w:t>.</w:t>
      </w:r>
      <w:r w:rsidR="00282A0B">
        <w:rPr>
          <w:rFonts w:ascii="Arial" w:hAnsi="Arial" w:cs="Arial"/>
          <w:sz w:val="14"/>
          <w:szCs w:val="14"/>
        </w:rPr>
        <w:t>768</w:t>
      </w:r>
      <w:r>
        <w:rPr>
          <w:rFonts w:ascii="Arial" w:hAnsi="Arial" w:cs="Arial"/>
          <w:sz w:val="14"/>
          <w:szCs w:val="14"/>
        </w:rPr>
        <w:t xml:space="preserve"> TL ve itfa edilmiş maliyeti üzerinden değerlenen finansal varlıklardan </w:t>
      </w:r>
      <w:r w:rsidR="00282A0B">
        <w:rPr>
          <w:rFonts w:ascii="Arial" w:hAnsi="Arial" w:cs="Arial"/>
          <w:sz w:val="14"/>
          <w:szCs w:val="14"/>
        </w:rPr>
        <w:t>5</w:t>
      </w:r>
      <w:r w:rsidR="00086A9B">
        <w:rPr>
          <w:rFonts w:ascii="Arial" w:hAnsi="Arial" w:cs="Arial"/>
          <w:sz w:val="14"/>
          <w:szCs w:val="14"/>
        </w:rPr>
        <w:t>3</w:t>
      </w:r>
      <w:r>
        <w:rPr>
          <w:rFonts w:ascii="Arial" w:hAnsi="Arial" w:cs="Arial"/>
          <w:sz w:val="14"/>
          <w:szCs w:val="14"/>
        </w:rPr>
        <w:t>.</w:t>
      </w:r>
      <w:r w:rsidR="00282A0B">
        <w:rPr>
          <w:rFonts w:ascii="Arial" w:hAnsi="Arial" w:cs="Arial"/>
          <w:sz w:val="14"/>
          <w:szCs w:val="14"/>
        </w:rPr>
        <w:t>417</w:t>
      </w:r>
      <w:r>
        <w:rPr>
          <w:rFonts w:ascii="Arial" w:hAnsi="Arial" w:cs="Arial"/>
          <w:sz w:val="14"/>
          <w:szCs w:val="14"/>
        </w:rPr>
        <w:t xml:space="preserve"> TL beklenen zarar karşılığı tutarı düşülmüştür.</w:t>
      </w:r>
    </w:p>
    <w:p w14:paraId="4824F40E" w14:textId="77777777" w:rsidR="008F17DC" w:rsidRDefault="008F17DC" w:rsidP="008F17DC">
      <w:pPr>
        <w:ind w:left="426" w:right="-426" w:hanging="426"/>
        <w:jc w:val="both"/>
        <w:rPr>
          <w:rFonts w:ascii="Arial" w:hAnsi="Arial" w:cs="Arial"/>
          <w:sz w:val="14"/>
          <w:szCs w:val="14"/>
        </w:rPr>
      </w:pPr>
      <w:r>
        <w:rPr>
          <w:rFonts w:ascii="Arial" w:hAnsi="Arial" w:cs="Arial"/>
          <w:sz w:val="14"/>
          <w:szCs w:val="14"/>
        </w:rPr>
        <w:t xml:space="preserve">(******) Türev finansal varlıklar dahildir. </w:t>
      </w:r>
    </w:p>
    <w:p w14:paraId="08580F05" w14:textId="77777777" w:rsidR="00161CD0" w:rsidRPr="00D12BCB" w:rsidRDefault="00161CD0" w:rsidP="0075799B">
      <w:pPr>
        <w:ind w:right="-1"/>
        <w:rPr>
          <w:rFonts w:ascii="Arial" w:hAnsi="Arial" w:cs="Arial"/>
          <w:sz w:val="14"/>
          <w:szCs w:val="14"/>
        </w:rPr>
      </w:pPr>
    </w:p>
    <w:p w14:paraId="216EE3BD" w14:textId="410419D5" w:rsidR="00DD6937" w:rsidRPr="001937F9" w:rsidRDefault="003321E6" w:rsidP="00C85EFA">
      <w:pPr>
        <w:rPr>
          <w:rFonts w:ascii="Arial" w:hAnsi="Arial" w:cs="Arial"/>
          <w:b/>
          <w:sz w:val="20"/>
          <w:szCs w:val="20"/>
        </w:rPr>
      </w:pPr>
      <w:r>
        <w:rPr>
          <w:rFonts w:ascii="Arial" w:hAnsi="Arial" w:cs="Arial"/>
          <w:sz w:val="14"/>
          <w:szCs w:val="14"/>
        </w:rPr>
        <w:br w:type="page"/>
      </w:r>
      <w:r w:rsidR="00DD6937" w:rsidRPr="00D12BCB">
        <w:rPr>
          <w:rFonts w:ascii="Arial" w:hAnsi="Arial" w:cs="Arial"/>
          <w:b/>
          <w:sz w:val="20"/>
          <w:szCs w:val="20"/>
        </w:rPr>
        <w:lastRenderedPageBreak/>
        <w:t>Dördüncü Bölüm</w:t>
      </w:r>
      <w:r w:rsidR="00DD6937">
        <w:rPr>
          <w:rFonts w:ascii="Arial" w:hAnsi="Arial" w:cs="Arial"/>
          <w:b/>
          <w:sz w:val="20"/>
          <w:szCs w:val="20"/>
        </w:rPr>
        <w:t xml:space="preserve"> </w:t>
      </w:r>
      <w:r w:rsidR="00DD6937" w:rsidRPr="00D12BCB">
        <w:rPr>
          <w:rFonts w:ascii="Arial" w:hAnsi="Arial" w:cs="Arial"/>
          <w:b/>
          <w:sz w:val="20"/>
          <w:szCs w:val="20"/>
        </w:rPr>
        <w:t>(devamı):</w:t>
      </w:r>
    </w:p>
    <w:p w14:paraId="36237BA3" w14:textId="77777777" w:rsidR="00DD6937" w:rsidRPr="001937F9" w:rsidRDefault="00DD6937" w:rsidP="00DD6937">
      <w:pPr>
        <w:pStyle w:val="BodyTextIndent"/>
        <w:ind w:firstLine="0"/>
        <w:rPr>
          <w:rFonts w:ascii="Arial" w:hAnsi="Arial" w:cs="Arial"/>
          <w:b/>
          <w:sz w:val="10"/>
          <w:szCs w:val="10"/>
        </w:rPr>
      </w:pPr>
    </w:p>
    <w:p w14:paraId="0A4AFBFA" w14:textId="77777777" w:rsidR="00DD6937" w:rsidRPr="001937F9" w:rsidRDefault="00DD6937" w:rsidP="00DD6937">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1D2C499A" w14:textId="77777777" w:rsidR="0006479D" w:rsidRPr="00DD6937" w:rsidRDefault="0006479D" w:rsidP="003321E6">
      <w:pPr>
        <w:autoSpaceDE w:val="0"/>
        <w:autoSpaceDN w:val="0"/>
        <w:adjustRightInd w:val="0"/>
        <w:ind w:hanging="567"/>
        <w:rPr>
          <w:rFonts w:ascii="Arial" w:hAnsi="Arial" w:cs="Arial"/>
          <w:b/>
          <w:sz w:val="10"/>
          <w:szCs w:val="10"/>
        </w:rPr>
      </w:pPr>
    </w:p>
    <w:p w14:paraId="1040F85E" w14:textId="690B7E33" w:rsidR="003321E6" w:rsidRPr="00D12BCB" w:rsidRDefault="00F20677" w:rsidP="003321E6">
      <w:pPr>
        <w:autoSpaceDE w:val="0"/>
        <w:autoSpaceDN w:val="0"/>
        <w:adjustRightInd w:val="0"/>
        <w:ind w:hanging="567"/>
        <w:rPr>
          <w:rFonts w:ascii="Arial" w:hAnsi="Arial" w:cs="Arial"/>
          <w:b/>
          <w:sz w:val="20"/>
          <w:szCs w:val="20"/>
        </w:rPr>
      </w:pPr>
      <w:r>
        <w:rPr>
          <w:rFonts w:ascii="Arial" w:hAnsi="Arial" w:cs="Arial"/>
          <w:b/>
          <w:sz w:val="20"/>
          <w:szCs w:val="20"/>
        </w:rPr>
        <w:t>I</w:t>
      </w:r>
      <w:r w:rsidR="003321E6" w:rsidRPr="00D12BCB">
        <w:rPr>
          <w:rFonts w:ascii="Arial" w:hAnsi="Arial" w:cs="Arial"/>
          <w:b/>
          <w:sz w:val="20"/>
          <w:szCs w:val="20"/>
        </w:rPr>
        <w:t>V.</w:t>
      </w:r>
      <w:r w:rsidR="003321E6"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Fonlama Oranına İliş</w:t>
      </w:r>
      <w:r w:rsidR="00DD675A">
        <w:rPr>
          <w:rFonts w:ascii="Arial" w:hAnsi="Arial" w:cs="Arial"/>
          <w:b/>
          <w:sz w:val="20"/>
          <w:szCs w:val="20"/>
        </w:rPr>
        <w:t>kin Açıklamalar</w:t>
      </w:r>
      <w:r w:rsidR="00DD6937" w:rsidRPr="00D12BCB">
        <w:rPr>
          <w:rFonts w:ascii="Arial" w:hAnsi="Arial" w:cs="Arial"/>
          <w:b/>
          <w:sz w:val="20"/>
          <w:szCs w:val="20"/>
        </w:rPr>
        <w:t xml:space="preserve"> (</w:t>
      </w:r>
      <w:r w:rsidR="00DD6937">
        <w:rPr>
          <w:rFonts w:ascii="Arial" w:hAnsi="Arial" w:cs="Arial"/>
          <w:b/>
          <w:sz w:val="20"/>
          <w:szCs w:val="20"/>
        </w:rPr>
        <w:t>d</w:t>
      </w:r>
      <w:r w:rsidR="00DD6937" w:rsidRPr="00D12BCB">
        <w:rPr>
          <w:rFonts w:ascii="Arial" w:hAnsi="Arial" w:cs="Arial"/>
          <w:b/>
          <w:sz w:val="20"/>
          <w:szCs w:val="20"/>
        </w:rPr>
        <w:t>evamı):</w:t>
      </w:r>
    </w:p>
    <w:p w14:paraId="4CA83027" w14:textId="77777777" w:rsidR="006E292C" w:rsidRPr="006E292C" w:rsidRDefault="006E292C" w:rsidP="003321E6">
      <w:pPr>
        <w:pStyle w:val="BodyTextIndent"/>
        <w:ind w:left="540" w:hanging="540"/>
        <w:rPr>
          <w:rFonts w:ascii="Arial" w:hAnsi="Arial" w:cs="Arial"/>
          <w:b/>
          <w:sz w:val="8"/>
        </w:rPr>
      </w:pPr>
    </w:p>
    <w:p w14:paraId="32546BD4" w14:textId="4FC8947E" w:rsidR="003321E6" w:rsidRDefault="003321E6" w:rsidP="003321E6">
      <w:pPr>
        <w:pStyle w:val="BodyTextIndent"/>
        <w:ind w:left="540" w:hanging="540"/>
        <w:rPr>
          <w:rFonts w:ascii="Arial" w:hAnsi="Arial" w:cs="Arial"/>
          <w:b/>
          <w:sz w:val="20"/>
        </w:rPr>
      </w:pPr>
      <w:r w:rsidRPr="00127644">
        <w:rPr>
          <w:rFonts w:ascii="Arial" w:hAnsi="Arial" w:cs="Arial"/>
          <w:b/>
          <w:sz w:val="20"/>
        </w:rPr>
        <w:t xml:space="preserve">Net </w:t>
      </w:r>
      <w:r w:rsidR="00DD6937" w:rsidRPr="00127644">
        <w:rPr>
          <w:rFonts w:ascii="Arial" w:hAnsi="Arial" w:cs="Arial"/>
          <w:b/>
          <w:sz w:val="20"/>
        </w:rPr>
        <w:t>İstikrarlı Fonlama Oranı</w:t>
      </w:r>
      <w:r w:rsidR="00DD6937" w:rsidRPr="00D12BCB">
        <w:rPr>
          <w:rFonts w:ascii="Arial" w:hAnsi="Arial" w:cs="Arial"/>
          <w:b/>
          <w:sz w:val="20"/>
        </w:rPr>
        <w:t xml:space="preserve">: </w:t>
      </w:r>
    </w:p>
    <w:p w14:paraId="244704A9" w14:textId="1D75BADE" w:rsidR="008F6072" w:rsidRPr="00DD6937" w:rsidRDefault="008F6072" w:rsidP="003321E6">
      <w:pPr>
        <w:pStyle w:val="BodyTextIndent"/>
        <w:ind w:left="540" w:hanging="540"/>
        <w:rPr>
          <w:rFonts w:ascii="Arial" w:hAnsi="Arial" w:cs="Arial"/>
          <w:b/>
          <w:sz w:val="10"/>
          <w:szCs w:val="10"/>
        </w:rPr>
      </w:pPr>
    </w:p>
    <w:p w14:paraId="795827E8" w14:textId="77777777" w:rsidR="00DD6937" w:rsidRDefault="008F6072" w:rsidP="008F6072">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 bankaların bilanço içi varlıklarının ve bilanço dışı borçlarının yeniden fonlanması beklenen kısmını ifade etmektedir. </w:t>
      </w:r>
    </w:p>
    <w:p w14:paraId="3EA73769" w14:textId="45FFDFAC" w:rsidR="008F6072" w:rsidRPr="00DD6937" w:rsidRDefault="008F6072" w:rsidP="008F6072">
      <w:pPr>
        <w:jc w:val="both"/>
        <w:rPr>
          <w:rFonts w:ascii="Arial" w:hAnsi="Arial" w:cs="Arial"/>
          <w:sz w:val="10"/>
          <w:szCs w:val="10"/>
        </w:rPr>
      </w:pPr>
    </w:p>
    <w:p w14:paraId="300585BF" w14:textId="12440730" w:rsidR="008F6072" w:rsidRPr="008F6072" w:rsidRDefault="008F6072" w:rsidP="008F6072">
      <w:pPr>
        <w:jc w:val="both"/>
        <w:rPr>
          <w:rFonts w:ascii="Arial" w:hAnsi="Arial" w:cs="Arial"/>
          <w:sz w:val="20"/>
          <w:szCs w:val="20"/>
        </w:rPr>
      </w:pPr>
      <w:r w:rsidRPr="008F6072">
        <w:rPr>
          <w:rFonts w:ascii="Arial" w:hAnsi="Arial" w:cs="Arial"/>
          <w:sz w:val="20"/>
          <w:szCs w:val="20"/>
        </w:rPr>
        <w:t xml:space="preserve">Mevcut istikrarlı fon tutarı, bankaların yükümlülük 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w:t>
      </w:r>
    </w:p>
    <w:p w14:paraId="56D48318" w14:textId="77777777" w:rsidR="008F6072" w:rsidRPr="00DD6937" w:rsidRDefault="008F6072" w:rsidP="008F6072">
      <w:pPr>
        <w:jc w:val="both"/>
        <w:rPr>
          <w:rFonts w:ascii="Arial" w:hAnsi="Arial" w:cs="Arial"/>
          <w:sz w:val="10"/>
          <w:szCs w:val="10"/>
        </w:rPr>
      </w:pPr>
    </w:p>
    <w:p w14:paraId="5EE8B89E" w14:textId="12B2B15D" w:rsidR="008F6072" w:rsidRDefault="008F6072" w:rsidP="008F6072">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konsolide ve konsolide olmayan NİFO Mart, Haziran, Eylül ve Aralık dönemleri itibarıyla üç aylık basit aritmetik ortalaması yüzde yüzden az olamaz.</w:t>
      </w:r>
    </w:p>
    <w:p w14:paraId="6C4AE625" w14:textId="73014586" w:rsidR="000562DB" w:rsidRDefault="000562DB" w:rsidP="008F6072">
      <w:pPr>
        <w:jc w:val="both"/>
        <w:rPr>
          <w:rFonts w:ascii="Arial" w:hAnsi="Arial" w:cs="Arial"/>
          <w:sz w:val="20"/>
          <w:szCs w:val="20"/>
        </w:rPr>
      </w:pPr>
    </w:p>
    <w:p w14:paraId="12D50C42" w14:textId="7F772C7A" w:rsidR="000562DB" w:rsidRDefault="000562DB" w:rsidP="008F6072">
      <w:pPr>
        <w:jc w:val="both"/>
        <w:rPr>
          <w:rFonts w:ascii="Arial" w:hAnsi="Arial" w:cs="Arial"/>
          <w:sz w:val="20"/>
          <w:szCs w:val="20"/>
        </w:rPr>
      </w:pPr>
    </w:p>
    <w:p w14:paraId="19F24D4B" w14:textId="595534E5" w:rsidR="000562DB" w:rsidRDefault="000562DB" w:rsidP="008F6072">
      <w:pPr>
        <w:jc w:val="both"/>
        <w:rPr>
          <w:rFonts w:ascii="Arial" w:hAnsi="Arial" w:cs="Arial"/>
          <w:sz w:val="20"/>
          <w:szCs w:val="20"/>
        </w:rPr>
      </w:pPr>
    </w:p>
    <w:p w14:paraId="34DB0BCF" w14:textId="6B95A4FC" w:rsidR="000562DB" w:rsidRDefault="000562DB" w:rsidP="008F6072">
      <w:pPr>
        <w:jc w:val="both"/>
        <w:rPr>
          <w:rFonts w:ascii="Arial" w:hAnsi="Arial" w:cs="Arial"/>
          <w:sz w:val="20"/>
          <w:szCs w:val="20"/>
        </w:rPr>
      </w:pPr>
    </w:p>
    <w:p w14:paraId="66E74697" w14:textId="316D1F7E" w:rsidR="000562DB" w:rsidRDefault="000562DB" w:rsidP="008F6072">
      <w:pPr>
        <w:jc w:val="both"/>
        <w:rPr>
          <w:rFonts w:ascii="Arial" w:hAnsi="Arial" w:cs="Arial"/>
          <w:sz w:val="20"/>
          <w:szCs w:val="20"/>
        </w:rPr>
      </w:pPr>
    </w:p>
    <w:p w14:paraId="425DE763" w14:textId="153CF35C" w:rsidR="000562DB" w:rsidRDefault="000562DB" w:rsidP="008F6072">
      <w:pPr>
        <w:jc w:val="both"/>
        <w:rPr>
          <w:rFonts w:ascii="Arial" w:hAnsi="Arial" w:cs="Arial"/>
          <w:sz w:val="20"/>
          <w:szCs w:val="20"/>
        </w:rPr>
      </w:pPr>
    </w:p>
    <w:p w14:paraId="5E50C5B2" w14:textId="1BADD8CE" w:rsidR="000562DB" w:rsidRDefault="000562DB" w:rsidP="008F6072">
      <w:pPr>
        <w:jc w:val="both"/>
        <w:rPr>
          <w:rFonts w:ascii="Arial" w:hAnsi="Arial" w:cs="Arial"/>
          <w:sz w:val="20"/>
          <w:szCs w:val="20"/>
        </w:rPr>
      </w:pPr>
    </w:p>
    <w:p w14:paraId="77631C84" w14:textId="2E5D139D" w:rsidR="000562DB" w:rsidRDefault="000562DB" w:rsidP="008F6072">
      <w:pPr>
        <w:jc w:val="both"/>
        <w:rPr>
          <w:rFonts w:ascii="Arial" w:hAnsi="Arial" w:cs="Arial"/>
          <w:sz w:val="20"/>
          <w:szCs w:val="20"/>
        </w:rPr>
      </w:pPr>
    </w:p>
    <w:p w14:paraId="43C626D5" w14:textId="3ACE9D83" w:rsidR="000562DB" w:rsidRDefault="000562DB" w:rsidP="008F6072">
      <w:pPr>
        <w:jc w:val="both"/>
        <w:rPr>
          <w:rFonts w:ascii="Arial" w:hAnsi="Arial" w:cs="Arial"/>
          <w:sz w:val="20"/>
          <w:szCs w:val="20"/>
        </w:rPr>
      </w:pPr>
    </w:p>
    <w:p w14:paraId="237D72E6" w14:textId="291B2EBC" w:rsidR="000562DB" w:rsidRDefault="000562DB" w:rsidP="008F6072">
      <w:pPr>
        <w:jc w:val="both"/>
        <w:rPr>
          <w:rFonts w:ascii="Arial" w:hAnsi="Arial" w:cs="Arial"/>
          <w:sz w:val="20"/>
          <w:szCs w:val="20"/>
        </w:rPr>
      </w:pPr>
    </w:p>
    <w:p w14:paraId="12DCB2D9" w14:textId="3A0C578E" w:rsidR="000562DB" w:rsidRDefault="000562DB" w:rsidP="008F6072">
      <w:pPr>
        <w:jc w:val="both"/>
        <w:rPr>
          <w:rFonts w:ascii="Arial" w:hAnsi="Arial" w:cs="Arial"/>
          <w:sz w:val="20"/>
          <w:szCs w:val="20"/>
        </w:rPr>
      </w:pPr>
    </w:p>
    <w:p w14:paraId="0687AC18" w14:textId="52D37561" w:rsidR="000562DB" w:rsidRDefault="000562DB" w:rsidP="008F6072">
      <w:pPr>
        <w:jc w:val="both"/>
        <w:rPr>
          <w:rFonts w:ascii="Arial" w:hAnsi="Arial" w:cs="Arial"/>
          <w:sz w:val="20"/>
          <w:szCs w:val="20"/>
        </w:rPr>
      </w:pPr>
    </w:p>
    <w:p w14:paraId="154AF756" w14:textId="59583FA2" w:rsidR="000562DB" w:rsidRDefault="000562DB" w:rsidP="008F6072">
      <w:pPr>
        <w:jc w:val="both"/>
        <w:rPr>
          <w:rFonts w:ascii="Arial" w:hAnsi="Arial" w:cs="Arial"/>
          <w:sz w:val="20"/>
          <w:szCs w:val="20"/>
        </w:rPr>
      </w:pPr>
    </w:p>
    <w:p w14:paraId="298E0DBC" w14:textId="569DAD88" w:rsidR="000562DB" w:rsidRDefault="000562DB" w:rsidP="008F6072">
      <w:pPr>
        <w:jc w:val="both"/>
        <w:rPr>
          <w:rFonts w:ascii="Arial" w:hAnsi="Arial" w:cs="Arial"/>
          <w:sz w:val="20"/>
          <w:szCs w:val="20"/>
        </w:rPr>
      </w:pPr>
    </w:p>
    <w:p w14:paraId="7A172015" w14:textId="30D109DD" w:rsidR="000562DB" w:rsidRDefault="000562DB" w:rsidP="008F6072">
      <w:pPr>
        <w:jc w:val="both"/>
        <w:rPr>
          <w:rFonts w:ascii="Arial" w:hAnsi="Arial" w:cs="Arial"/>
          <w:sz w:val="20"/>
          <w:szCs w:val="20"/>
        </w:rPr>
      </w:pPr>
    </w:p>
    <w:p w14:paraId="5E7427FE" w14:textId="0745FD82" w:rsidR="000562DB" w:rsidRDefault="000562DB" w:rsidP="008F6072">
      <w:pPr>
        <w:jc w:val="both"/>
        <w:rPr>
          <w:rFonts w:ascii="Arial" w:hAnsi="Arial" w:cs="Arial"/>
          <w:sz w:val="20"/>
          <w:szCs w:val="20"/>
        </w:rPr>
      </w:pPr>
    </w:p>
    <w:p w14:paraId="231B1FCC" w14:textId="63A3E3D5" w:rsidR="000562DB" w:rsidRDefault="000562DB" w:rsidP="008F6072">
      <w:pPr>
        <w:jc w:val="both"/>
        <w:rPr>
          <w:rFonts w:ascii="Arial" w:hAnsi="Arial" w:cs="Arial"/>
          <w:sz w:val="20"/>
          <w:szCs w:val="20"/>
        </w:rPr>
      </w:pPr>
    </w:p>
    <w:p w14:paraId="21685BFD" w14:textId="38FE6434" w:rsidR="000562DB" w:rsidRDefault="000562DB" w:rsidP="008F6072">
      <w:pPr>
        <w:jc w:val="both"/>
        <w:rPr>
          <w:rFonts w:ascii="Arial" w:hAnsi="Arial" w:cs="Arial"/>
          <w:sz w:val="20"/>
          <w:szCs w:val="20"/>
        </w:rPr>
      </w:pPr>
    </w:p>
    <w:p w14:paraId="1256EFD1" w14:textId="023521EE" w:rsidR="000562DB" w:rsidRDefault="000562DB" w:rsidP="008F6072">
      <w:pPr>
        <w:jc w:val="both"/>
        <w:rPr>
          <w:rFonts w:ascii="Arial" w:hAnsi="Arial" w:cs="Arial"/>
          <w:sz w:val="20"/>
          <w:szCs w:val="20"/>
        </w:rPr>
      </w:pPr>
    </w:p>
    <w:p w14:paraId="4B634967" w14:textId="3F485096" w:rsidR="000562DB" w:rsidRDefault="000562DB" w:rsidP="008F6072">
      <w:pPr>
        <w:jc w:val="both"/>
        <w:rPr>
          <w:rFonts w:ascii="Arial" w:hAnsi="Arial" w:cs="Arial"/>
          <w:sz w:val="20"/>
          <w:szCs w:val="20"/>
        </w:rPr>
      </w:pPr>
    </w:p>
    <w:p w14:paraId="54486920" w14:textId="4C7DD140" w:rsidR="000562DB" w:rsidRDefault="000562DB" w:rsidP="008F6072">
      <w:pPr>
        <w:jc w:val="both"/>
        <w:rPr>
          <w:rFonts w:ascii="Arial" w:hAnsi="Arial" w:cs="Arial"/>
          <w:sz w:val="20"/>
          <w:szCs w:val="20"/>
        </w:rPr>
      </w:pPr>
    </w:p>
    <w:p w14:paraId="11D15AB8" w14:textId="381D291D" w:rsidR="000562DB" w:rsidRDefault="000562DB" w:rsidP="008F6072">
      <w:pPr>
        <w:jc w:val="both"/>
        <w:rPr>
          <w:rFonts w:ascii="Arial" w:hAnsi="Arial" w:cs="Arial"/>
          <w:sz w:val="20"/>
          <w:szCs w:val="20"/>
        </w:rPr>
      </w:pPr>
    </w:p>
    <w:p w14:paraId="51BF1A12" w14:textId="3ABFEF9F" w:rsidR="000562DB" w:rsidRDefault="000562DB" w:rsidP="008F6072">
      <w:pPr>
        <w:jc w:val="both"/>
        <w:rPr>
          <w:rFonts w:ascii="Arial" w:hAnsi="Arial" w:cs="Arial"/>
          <w:sz w:val="20"/>
          <w:szCs w:val="20"/>
        </w:rPr>
      </w:pPr>
    </w:p>
    <w:p w14:paraId="705874C2" w14:textId="08913418" w:rsidR="000562DB" w:rsidRDefault="000562DB" w:rsidP="008F6072">
      <w:pPr>
        <w:jc w:val="both"/>
        <w:rPr>
          <w:rFonts w:ascii="Arial" w:hAnsi="Arial" w:cs="Arial"/>
          <w:sz w:val="20"/>
          <w:szCs w:val="20"/>
        </w:rPr>
      </w:pPr>
    </w:p>
    <w:p w14:paraId="458832E4" w14:textId="6923BF0B" w:rsidR="000562DB" w:rsidRDefault="000562DB" w:rsidP="008F6072">
      <w:pPr>
        <w:jc w:val="both"/>
        <w:rPr>
          <w:rFonts w:ascii="Arial" w:hAnsi="Arial" w:cs="Arial"/>
          <w:sz w:val="20"/>
          <w:szCs w:val="20"/>
        </w:rPr>
      </w:pPr>
    </w:p>
    <w:p w14:paraId="1B64F9FE" w14:textId="4C541A65" w:rsidR="000562DB" w:rsidRDefault="000562DB" w:rsidP="008F6072">
      <w:pPr>
        <w:jc w:val="both"/>
        <w:rPr>
          <w:rFonts w:ascii="Arial" w:hAnsi="Arial" w:cs="Arial"/>
          <w:sz w:val="20"/>
          <w:szCs w:val="20"/>
        </w:rPr>
      </w:pPr>
    </w:p>
    <w:p w14:paraId="51856A69" w14:textId="3069EF64" w:rsidR="000562DB" w:rsidRDefault="000562DB" w:rsidP="008F6072">
      <w:pPr>
        <w:jc w:val="both"/>
        <w:rPr>
          <w:rFonts w:ascii="Arial" w:hAnsi="Arial" w:cs="Arial"/>
          <w:sz w:val="20"/>
          <w:szCs w:val="20"/>
        </w:rPr>
      </w:pPr>
    </w:p>
    <w:p w14:paraId="6B119755" w14:textId="1CDDBEFB" w:rsidR="000562DB" w:rsidRDefault="000562DB" w:rsidP="008F6072">
      <w:pPr>
        <w:jc w:val="both"/>
        <w:rPr>
          <w:rFonts w:ascii="Arial" w:hAnsi="Arial" w:cs="Arial"/>
          <w:sz w:val="20"/>
          <w:szCs w:val="20"/>
        </w:rPr>
      </w:pPr>
    </w:p>
    <w:p w14:paraId="01F45205" w14:textId="31625E2C" w:rsidR="000562DB" w:rsidRDefault="000562DB" w:rsidP="008F6072">
      <w:pPr>
        <w:jc w:val="both"/>
        <w:rPr>
          <w:rFonts w:ascii="Arial" w:hAnsi="Arial" w:cs="Arial"/>
          <w:sz w:val="20"/>
          <w:szCs w:val="20"/>
        </w:rPr>
      </w:pPr>
    </w:p>
    <w:p w14:paraId="25C39248" w14:textId="5AEB5C4B" w:rsidR="000562DB" w:rsidRDefault="000562DB" w:rsidP="008F6072">
      <w:pPr>
        <w:jc w:val="both"/>
        <w:rPr>
          <w:rFonts w:ascii="Arial" w:hAnsi="Arial" w:cs="Arial"/>
          <w:sz w:val="20"/>
          <w:szCs w:val="20"/>
        </w:rPr>
      </w:pPr>
    </w:p>
    <w:p w14:paraId="124090F3" w14:textId="3AF4E3C4" w:rsidR="000562DB" w:rsidRDefault="000562DB" w:rsidP="008F6072">
      <w:pPr>
        <w:jc w:val="both"/>
        <w:rPr>
          <w:rFonts w:ascii="Arial" w:hAnsi="Arial" w:cs="Arial"/>
          <w:sz w:val="20"/>
          <w:szCs w:val="20"/>
        </w:rPr>
      </w:pPr>
    </w:p>
    <w:p w14:paraId="5FD299DD" w14:textId="23BD964B" w:rsidR="000562DB" w:rsidRDefault="000562DB" w:rsidP="008F6072">
      <w:pPr>
        <w:jc w:val="both"/>
        <w:rPr>
          <w:rFonts w:ascii="Arial" w:hAnsi="Arial" w:cs="Arial"/>
          <w:sz w:val="20"/>
          <w:szCs w:val="20"/>
        </w:rPr>
      </w:pPr>
    </w:p>
    <w:p w14:paraId="3B3B7B3C" w14:textId="45F1F5E0" w:rsidR="000562DB" w:rsidRDefault="000562DB" w:rsidP="008F6072">
      <w:pPr>
        <w:jc w:val="both"/>
        <w:rPr>
          <w:rFonts w:ascii="Arial" w:hAnsi="Arial" w:cs="Arial"/>
          <w:sz w:val="20"/>
          <w:szCs w:val="20"/>
        </w:rPr>
      </w:pPr>
    </w:p>
    <w:p w14:paraId="6E7265D8" w14:textId="77777777" w:rsidR="00EA314E" w:rsidRDefault="00EA314E" w:rsidP="008F6072">
      <w:pPr>
        <w:jc w:val="both"/>
        <w:rPr>
          <w:rFonts w:ascii="Arial" w:hAnsi="Arial" w:cs="Arial"/>
          <w:sz w:val="20"/>
          <w:szCs w:val="20"/>
        </w:rPr>
      </w:pPr>
    </w:p>
    <w:p w14:paraId="14F9F07B" w14:textId="1451F4CE" w:rsidR="000562DB" w:rsidRDefault="000562DB" w:rsidP="008F6072">
      <w:pPr>
        <w:jc w:val="both"/>
        <w:rPr>
          <w:rFonts w:ascii="Arial" w:hAnsi="Arial" w:cs="Arial"/>
          <w:sz w:val="20"/>
          <w:szCs w:val="20"/>
        </w:rPr>
      </w:pPr>
    </w:p>
    <w:p w14:paraId="2729308B" w14:textId="2FA99F18" w:rsidR="000562DB" w:rsidRDefault="000562DB" w:rsidP="008F6072">
      <w:pPr>
        <w:jc w:val="both"/>
        <w:rPr>
          <w:rFonts w:ascii="Arial" w:hAnsi="Arial" w:cs="Arial"/>
          <w:sz w:val="20"/>
          <w:szCs w:val="20"/>
        </w:rPr>
      </w:pPr>
    </w:p>
    <w:p w14:paraId="352D756A" w14:textId="77777777" w:rsidR="00931690" w:rsidRPr="001937F9" w:rsidRDefault="00931690" w:rsidP="0093169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BFE34A8" w14:textId="77777777" w:rsidR="00931690" w:rsidRPr="001937F9" w:rsidRDefault="00931690" w:rsidP="00931690">
      <w:pPr>
        <w:pStyle w:val="BodyTextIndent"/>
        <w:ind w:firstLine="0"/>
        <w:rPr>
          <w:rFonts w:ascii="Arial" w:hAnsi="Arial" w:cs="Arial"/>
          <w:b/>
          <w:sz w:val="10"/>
          <w:szCs w:val="10"/>
        </w:rPr>
      </w:pPr>
    </w:p>
    <w:p w14:paraId="5236E001" w14:textId="77777777" w:rsidR="00931690" w:rsidRPr="001937F9" w:rsidRDefault="00931690" w:rsidP="0093169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6AE88C4" w14:textId="5B6E0D0B" w:rsidR="0006479D" w:rsidRPr="00931690" w:rsidRDefault="0006479D" w:rsidP="008F6072">
      <w:pPr>
        <w:jc w:val="both"/>
        <w:rPr>
          <w:rFonts w:ascii="Arial" w:hAnsi="Arial" w:cs="Arial"/>
          <w:sz w:val="10"/>
          <w:szCs w:val="10"/>
        </w:rPr>
      </w:pPr>
    </w:p>
    <w:p w14:paraId="42AACE9A" w14:textId="78F557C5" w:rsidR="00034364" w:rsidRDefault="00F20677" w:rsidP="00034364">
      <w:pPr>
        <w:autoSpaceDE w:val="0"/>
        <w:autoSpaceDN w:val="0"/>
        <w:adjustRightInd w:val="0"/>
        <w:ind w:hanging="567"/>
        <w:rPr>
          <w:rFonts w:ascii="Arial" w:hAnsi="Arial" w:cs="Arial"/>
          <w:b/>
          <w:sz w:val="20"/>
          <w:szCs w:val="20"/>
        </w:rPr>
      </w:pPr>
      <w:r>
        <w:rPr>
          <w:rFonts w:ascii="Arial" w:hAnsi="Arial" w:cs="Arial"/>
          <w:b/>
          <w:sz w:val="20"/>
          <w:szCs w:val="20"/>
        </w:rPr>
        <w:t>I</w:t>
      </w:r>
      <w:r w:rsidR="00034364" w:rsidRPr="00D12BCB">
        <w:rPr>
          <w:rFonts w:ascii="Arial" w:hAnsi="Arial" w:cs="Arial"/>
          <w:b/>
          <w:sz w:val="20"/>
          <w:szCs w:val="20"/>
        </w:rPr>
        <w:t>V.</w:t>
      </w:r>
      <w:r w:rsidR="00034364"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w:t>
      </w:r>
      <w:r w:rsidR="00DD675A">
        <w:rPr>
          <w:rFonts w:ascii="Arial" w:hAnsi="Arial" w:cs="Arial"/>
          <w:b/>
          <w:sz w:val="20"/>
          <w:szCs w:val="20"/>
        </w:rPr>
        <w:t>ama Oranına İlişkin Açıklamalar</w:t>
      </w:r>
      <w:r w:rsidR="00931690" w:rsidRPr="00D12BCB">
        <w:rPr>
          <w:rFonts w:ascii="Arial" w:hAnsi="Arial" w:cs="Arial"/>
          <w:b/>
          <w:sz w:val="20"/>
          <w:szCs w:val="20"/>
        </w:rPr>
        <w:t xml:space="preserve"> </w:t>
      </w:r>
      <w:r w:rsidR="00034364" w:rsidRPr="00D12BCB">
        <w:rPr>
          <w:rFonts w:ascii="Arial" w:hAnsi="Arial" w:cs="Arial"/>
          <w:b/>
          <w:sz w:val="20"/>
          <w:szCs w:val="20"/>
        </w:rPr>
        <w:t>(devamı):</w:t>
      </w:r>
    </w:p>
    <w:p w14:paraId="4E4CA708" w14:textId="77777777" w:rsidR="00034364" w:rsidRPr="00931690" w:rsidRDefault="00034364" w:rsidP="00034364">
      <w:pPr>
        <w:autoSpaceDE w:val="0"/>
        <w:autoSpaceDN w:val="0"/>
        <w:adjustRightInd w:val="0"/>
        <w:ind w:hanging="567"/>
        <w:rPr>
          <w:rFonts w:ascii="Arial" w:hAnsi="Arial" w:cs="Arial"/>
          <w:b/>
          <w:sz w:val="10"/>
          <w:szCs w:val="10"/>
        </w:rPr>
      </w:pPr>
    </w:p>
    <w:p w14:paraId="3DEA6A0F" w14:textId="04B99AA2" w:rsidR="00034364" w:rsidRDefault="00034364" w:rsidP="00034364">
      <w:pPr>
        <w:pStyle w:val="BodyTextIndent"/>
        <w:ind w:left="540" w:hanging="540"/>
        <w:rPr>
          <w:rFonts w:ascii="Arial" w:hAnsi="Arial" w:cs="Arial"/>
          <w:b/>
          <w:sz w:val="20"/>
        </w:rPr>
      </w:pPr>
      <w:r w:rsidRPr="00127644">
        <w:rPr>
          <w:rFonts w:ascii="Arial" w:hAnsi="Arial" w:cs="Arial"/>
          <w:b/>
          <w:sz w:val="20"/>
        </w:rPr>
        <w:t xml:space="preserve">Net </w:t>
      </w:r>
      <w:r w:rsidR="00931690" w:rsidRPr="00127644">
        <w:rPr>
          <w:rFonts w:ascii="Arial" w:hAnsi="Arial" w:cs="Arial"/>
          <w:b/>
          <w:sz w:val="20"/>
        </w:rPr>
        <w:t>İstikrarlı Fonlama Oranı</w:t>
      </w:r>
      <w:r w:rsidR="00931690">
        <w:rPr>
          <w:rFonts w:ascii="Arial" w:hAnsi="Arial" w:cs="Arial"/>
          <w:b/>
          <w:sz w:val="20"/>
        </w:rPr>
        <w:t xml:space="preserve"> </w:t>
      </w:r>
      <w:r>
        <w:rPr>
          <w:rFonts w:ascii="Arial" w:hAnsi="Arial" w:cs="Arial"/>
          <w:b/>
          <w:sz w:val="20"/>
        </w:rPr>
        <w:t>(devamı)</w:t>
      </w:r>
      <w:r w:rsidRPr="00D12BCB">
        <w:rPr>
          <w:rFonts w:ascii="Arial" w:hAnsi="Arial" w:cs="Arial"/>
          <w:b/>
          <w:sz w:val="20"/>
        </w:rPr>
        <w:t xml:space="preserve">: </w:t>
      </w:r>
    </w:p>
    <w:p w14:paraId="27F73790" w14:textId="77777777" w:rsidR="00034364" w:rsidRPr="008F6072" w:rsidRDefault="00034364" w:rsidP="008F6072">
      <w:pPr>
        <w:jc w:val="both"/>
        <w:rPr>
          <w:rFonts w:ascii="Arial" w:hAnsi="Arial" w:cs="Arial"/>
          <w:sz w:val="20"/>
          <w:szCs w:val="20"/>
        </w:rPr>
      </w:pPr>
    </w:p>
    <w:tbl>
      <w:tblPr>
        <w:tblW w:w="10201" w:type="dxa"/>
        <w:tblCellMar>
          <w:left w:w="70" w:type="dxa"/>
          <w:right w:w="70" w:type="dxa"/>
        </w:tblCellMar>
        <w:tblLook w:val="04A0" w:firstRow="1" w:lastRow="0" w:firstColumn="1" w:lastColumn="0" w:noHBand="0" w:noVBand="1"/>
      </w:tblPr>
      <w:tblGrid>
        <w:gridCol w:w="370"/>
        <w:gridCol w:w="4445"/>
        <w:gridCol w:w="1105"/>
        <w:gridCol w:w="936"/>
        <w:gridCol w:w="1189"/>
        <w:gridCol w:w="1052"/>
        <w:gridCol w:w="1104"/>
      </w:tblGrid>
      <w:tr w:rsidR="006E292C" w:rsidRPr="008F6072" w14:paraId="38338A1F" w14:textId="77777777" w:rsidTr="001B7029">
        <w:trPr>
          <w:trHeight w:val="28"/>
        </w:trPr>
        <w:tc>
          <w:tcPr>
            <w:tcW w:w="481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3B84D7"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Cari Dönem</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14:paraId="446422B8"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a</w:t>
            </w:r>
            <w:proofErr w:type="gramEnd"/>
          </w:p>
        </w:tc>
        <w:tc>
          <w:tcPr>
            <w:tcW w:w="936" w:type="dxa"/>
            <w:tcBorders>
              <w:top w:val="single" w:sz="4" w:space="0" w:color="auto"/>
              <w:left w:val="nil"/>
              <w:bottom w:val="single" w:sz="4" w:space="0" w:color="auto"/>
              <w:right w:val="single" w:sz="4" w:space="0" w:color="auto"/>
            </w:tcBorders>
            <w:shd w:val="clear" w:color="auto" w:fill="auto"/>
            <w:noWrap/>
            <w:vAlign w:val="bottom"/>
            <w:hideMark/>
          </w:tcPr>
          <w:p w14:paraId="5094B4ED"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b</w:t>
            </w:r>
            <w:proofErr w:type="gramEnd"/>
          </w:p>
        </w:tc>
        <w:tc>
          <w:tcPr>
            <w:tcW w:w="1189" w:type="dxa"/>
            <w:tcBorders>
              <w:top w:val="single" w:sz="4" w:space="0" w:color="auto"/>
              <w:left w:val="nil"/>
              <w:bottom w:val="single" w:sz="4" w:space="0" w:color="auto"/>
              <w:right w:val="single" w:sz="4" w:space="0" w:color="auto"/>
            </w:tcBorders>
            <w:shd w:val="clear" w:color="auto" w:fill="auto"/>
            <w:noWrap/>
            <w:vAlign w:val="bottom"/>
            <w:hideMark/>
          </w:tcPr>
          <w:p w14:paraId="73EDB7E5"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c</w:t>
            </w:r>
            <w:proofErr w:type="gramEnd"/>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01B4B731"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ç</w:t>
            </w:r>
            <w:proofErr w:type="gramEnd"/>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0CE494F7"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d</w:t>
            </w:r>
            <w:proofErr w:type="gramEnd"/>
          </w:p>
        </w:tc>
      </w:tr>
      <w:tr w:rsidR="006E292C" w:rsidRPr="008F6072" w14:paraId="4ED580D0" w14:textId="77777777" w:rsidTr="001B7029">
        <w:trPr>
          <w:trHeight w:val="28"/>
        </w:trPr>
        <w:tc>
          <w:tcPr>
            <w:tcW w:w="370" w:type="dxa"/>
            <w:tcBorders>
              <w:top w:val="nil"/>
              <w:left w:val="single" w:sz="4" w:space="0" w:color="auto"/>
              <w:bottom w:val="single" w:sz="4" w:space="0" w:color="auto"/>
              <w:right w:val="nil"/>
            </w:tcBorders>
            <w:shd w:val="clear" w:color="auto" w:fill="auto"/>
            <w:noWrap/>
            <w:vAlign w:val="bottom"/>
            <w:hideMark/>
          </w:tcPr>
          <w:p w14:paraId="2C468F2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445" w:type="dxa"/>
            <w:tcBorders>
              <w:top w:val="nil"/>
              <w:left w:val="nil"/>
              <w:bottom w:val="single" w:sz="4" w:space="0" w:color="auto"/>
              <w:right w:val="single" w:sz="4" w:space="0" w:color="auto"/>
            </w:tcBorders>
            <w:shd w:val="clear" w:color="auto" w:fill="auto"/>
            <w:vAlign w:val="bottom"/>
            <w:hideMark/>
          </w:tcPr>
          <w:p w14:paraId="29EFD70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282"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1187F3B"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Kalan Vadesine Göre, Dikkate Alma Oranı Uygulanmamış Tutar</w:t>
            </w:r>
          </w:p>
        </w:tc>
        <w:tc>
          <w:tcPr>
            <w:tcW w:w="1104" w:type="dxa"/>
            <w:tcBorders>
              <w:top w:val="nil"/>
              <w:left w:val="nil"/>
              <w:bottom w:val="single" w:sz="4" w:space="0" w:color="auto"/>
              <w:right w:val="single" w:sz="4" w:space="0" w:color="auto"/>
            </w:tcBorders>
            <w:shd w:val="clear" w:color="auto" w:fill="auto"/>
            <w:noWrap/>
            <w:vAlign w:val="center"/>
            <w:hideMark/>
          </w:tcPr>
          <w:p w14:paraId="53D5DEE9"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6E292C" w:rsidRPr="008F6072" w14:paraId="41C11F11" w14:textId="77777777" w:rsidTr="001B7029">
        <w:trPr>
          <w:trHeight w:val="28"/>
        </w:trPr>
        <w:tc>
          <w:tcPr>
            <w:tcW w:w="370" w:type="dxa"/>
            <w:tcBorders>
              <w:top w:val="nil"/>
              <w:left w:val="single" w:sz="4" w:space="0" w:color="auto"/>
              <w:bottom w:val="single" w:sz="4" w:space="0" w:color="auto"/>
              <w:right w:val="nil"/>
            </w:tcBorders>
            <w:shd w:val="clear" w:color="auto" w:fill="auto"/>
            <w:noWrap/>
            <w:vAlign w:val="bottom"/>
            <w:hideMark/>
          </w:tcPr>
          <w:p w14:paraId="6FBB822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445" w:type="dxa"/>
            <w:tcBorders>
              <w:top w:val="nil"/>
              <w:left w:val="nil"/>
              <w:bottom w:val="single" w:sz="4" w:space="0" w:color="auto"/>
              <w:right w:val="single" w:sz="4" w:space="0" w:color="auto"/>
            </w:tcBorders>
            <w:shd w:val="clear" w:color="auto" w:fill="auto"/>
            <w:noWrap/>
            <w:vAlign w:val="bottom"/>
            <w:hideMark/>
          </w:tcPr>
          <w:p w14:paraId="077DF7A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5" w:type="dxa"/>
            <w:tcBorders>
              <w:top w:val="nil"/>
              <w:left w:val="nil"/>
              <w:bottom w:val="single" w:sz="4" w:space="0" w:color="auto"/>
              <w:right w:val="single" w:sz="4" w:space="0" w:color="auto"/>
            </w:tcBorders>
            <w:shd w:val="clear" w:color="auto" w:fill="auto"/>
            <w:vAlign w:val="center"/>
            <w:hideMark/>
          </w:tcPr>
          <w:p w14:paraId="06928C8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Vadesiz*</w:t>
            </w:r>
          </w:p>
        </w:tc>
        <w:tc>
          <w:tcPr>
            <w:tcW w:w="936" w:type="dxa"/>
            <w:tcBorders>
              <w:top w:val="nil"/>
              <w:left w:val="nil"/>
              <w:bottom w:val="single" w:sz="4" w:space="0" w:color="auto"/>
              <w:right w:val="single" w:sz="4" w:space="0" w:color="auto"/>
            </w:tcBorders>
            <w:shd w:val="clear" w:color="auto" w:fill="auto"/>
            <w:vAlign w:val="center"/>
            <w:hideMark/>
          </w:tcPr>
          <w:p w14:paraId="3F25B5C4"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Aydan Kısa Vadeli</w:t>
            </w:r>
          </w:p>
        </w:tc>
        <w:tc>
          <w:tcPr>
            <w:tcW w:w="1189" w:type="dxa"/>
            <w:tcBorders>
              <w:top w:val="nil"/>
              <w:left w:val="nil"/>
              <w:bottom w:val="single" w:sz="4" w:space="0" w:color="auto"/>
              <w:right w:val="single" w:sz="4" w:space="0" w:color="auto"/>
            </w:tcBorders>
            <w:shd w:val="clear" w:color="auto" w:fill="auto"/>
            <w:vAlign w:val="center"/>
            <w:hideMark/>
          </w:tcPr>
          <w:p w14:paraId="24BAE5D0"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 ile 6 Aydan Uzun 1 Yıldan Kısa Vadeli</w:t>
            </w:r>
          </w:p>
        </w:tc>
        <w:tc>
          <w:tcPr>
            <w:tcW w:w="1052" w:type="dxa"/>
            <w:tcBorders>
              <w:top w:val="nil"/>
              <w:left w:val="nil"/>
              <w:bottom w:val="single" w:sz="4" w:space="0" w:color="auto"/>
              <w:right w:val="single" w:sz="4" w:space="0" w:color="auto"/>
            </w:tcBorders>
            <w:shd w:val="clear" w:color="auto" w:fill="auto"/>
            <w:vAlign w:val="center"/>
            <w:hideMark/>
          </w:tcPr>
          <w:p w14:paraId="310F2C9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1 Yıl ve 1 Yıldan Uzun Vadeli</w:t>
            </w:r>
          </w:p>
        </w:tc>
        <w:tc>
          <w:tcPr>
            <w:tcW w:w="1104" w:type="dxa"/>
            <w:tcBorders>
              <w:top w:val="nil"/>
              <w:left w:val="nil"/>
              <w:bottom w:val="single" w:sz="4" w:space="0" w:color="auto"/>
              <w:right w:val="single" w:sz="4" w:space="0" w:color="auto"/>
            </w:tcBorders>
            <w:shd w:val="clear" w:color="auto" w:fill="auto"/>
            <w:vAlign w:val="center"/>
            <w:hideMark/>
          </w:tcPr>
          <w:p w14:paraId="2E2E500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Dikkate Alma Oranı Uygulanmış Toplam Tutar</w:t>
            </w:r>
          </w:p>
        </w:tc>
      </w:tr>
      <w:tr w:rsidR="006E292C" w:rsidRPr="008F6072" w14:paraId="640C6AB0" w14:textId="77777777" w:rsidTr="009130EB">
        <w:trPr>
          <w:trHeight w:val="28"/>
        </w:trPr>
        <w:tc>
          <w:tcPr>
            <w:tcW w:w="481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8D1B90D" w14:textId="77777777" w:rsidR="006E292C" w:rsidRPr="008F6072" w:rsidRDefault="006E292C">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nil"/>
              <w:left w:val="nil"/>
              <w:bottom w:val="single" w:sz="4" w:space="0" w:color="auto"/>
              <w:right w:val="single" w:sz="4" w:space="0" w:color="auto"/>
            </w:tcBorders>
            <w:shd w:val="clear" w:color="000000" w:fill="AEAAAA"/>
            <w:vAlign w:val="center"/>
            <w:hideMark/>
          </w:tcPr>
          <w:p w14:paraId="10B4F47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936" w:type="dxa"/>
            <w:tcBorders>
              <w:top w:val="nil"/>
              <w:left w:val="nil"/>
              <w:bottom w:val="single" w:sz="4" w:space="0" w:color="auto"/>
              <w:right w:val="single" w:sz="4" w:space="0" w:color="auto"/>
            </w:tcBorders>
            <w:shd w:val="clear" w:color="000000" w:fill="AEAAAA"/>
            <w:vAlign w:val="center"/>
            <w:hideMark/>
          </w:tcPr>
          <w:p w14:paraId="0912B99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89" w:type="dxa"/>
            <w:tcBorders>
              <w:top w:val="nil"/>
              <w:left w:val="nil"/>
              <w:bottom w:val="single" w:sz="4" w:space="0" w:color="auto"/>
              <w:right w:val="single" w:sz="4" w:space="0" w:color="auto"/>
            </w:tcBorders>
            <w:shd w:val="clear" w:color="000000" w:fill="AEAAAA"/>
            <w:vAlign w:val="center"/>
            <w:hideMark/>
          </w:tcPr>
          <w:p w14:paraId="2E67B412"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052" w:type="dxa"/>
            <w:tcBorders>
              <w:top w:val="nil"/>
              <w:left w:val="nil"/>
              <w:bottom w:val="single" w:sz="4" w:space="0" w:color="auto"/>
              <w:right w:val="single" w:sz="4" w:space="0" w:color="auto"/>
            </w:tcBorders>
            <w:shd w:val="clear" w:color="000000" w:fill="AEAAAA"/>
            <w:vAlign w:val="center"/>
            <w:hideMark/>
          </w:tcPr>
          <w:p w14:paraId="5B73EFE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4" w:type="dxa"/>
            <w:tcBorders>
              <w:top w:val="nil"/>
              <w:left w:val="nil"/>
              <w:bottom w:val="single" w:sz="4" w:space="0" w:color="auto"/>
              <w:right w:val="single" w:sz="4" w:space="0" w:color="auto"/>
            </w:tcBorders>
            <w:shd w:val="clear" w:color="000000" w:fill="AEAAAA"/>
            <w:vAlign w:val="center"/>
            <w:hideMark/>
          </w:tcPr>
          <w:p w14:paraId="09C84BB1"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AF613B" w:rsidRPr="008F6072" w14:paraId="150D2FCB" w14:textId="77777777" w:rsidTr="00AF613B">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4B65D447"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1</w:t>
            </w:r>
          </w:p>
        </w:tc>
        <w:tc>
          <w:tcPr>
            <w:tcW w:w="4445" w:type="dxa"/>
            <w:tcBorders>
              <w:top w:val="nil"/>
              <w:left w:val="nil"/>
              <w:bottom w:val="single" w:sz="4" w:space="0" w:color="auto"/>
              <w:right w:val="single" w:sz="4" w:space="0" w:color="auto"/>
            </w:tcBorders>
            <w:shd w:val="clear" w:color="000000" w:fill="E7E6E6"/>
            <w:vAlign w:val="center"/>
            <w:hideMark/>
          </w:tcPr>
          <w:p w14:paraId="1C8D88AE" w14:textId="77777777" w:rsidR="00AF613B" w:rsidRPr="008F6072" w:rsidRDefault="00AF613B" w:rsidP="00AF613B">
            <w:pPr>
              <w:rPr>
                <w:rFonts w:ascii="Arial" w:hAnsi="Arial" w:cs="Arial"/>
                <w:color w:val="000000"/>
                <w:sz w:val="14"/>
                <w:szCs w:val="16"/>
              </w:rPr>
            </w:pP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w:t>
            </w:r>
          </w:p>
        </w:tc>
        <w:tc>
          <w:tcPr>
            <w:tcW w:w="1105" w:type="dxa"/>
            <w:tcBorders>
              <w:top w:val="single" w:sz="4" w:space="0" w:color="auto"/>
              <w:left w:val="nil"/>
              <w:bottom w:val="single" w:sz="4" w:space="0" w:color="auto"/>
              <w:right w:val="single" w:sz="4" w:space="0" w:color="auto"/>
            </w:tcBorders>
            <w:shd w:val="clear" w:color="000000" w:fill="D9D9D9"/>
            <w:noWrap/>
            <w:vAlign w:val="bottom"/>
            <w:hideMark/>
          </w:tcPr>
          <w:p w14:paraId="7CC1295D" w14:textId="7F7CD319"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41.281.355</w:t>
            </w:r>
          </w:p>
        </w:tc>
        <w:tc>
          <w:tcPr>
            <w:tcW w:w="936" w:type="dxa"/>
            <w:tcBorders>
              <w:top w:val="single" w:sz="4" w:space="0" w:color="auto"/>
              <w:left w:val="nil"/>
              <w:bottom w:val="single" w:sz="4" w:space="0" w:color="auto"/>
              <w:right w:val="single" w:sz="4" w:space="0" w:color="auto"/>
            </w:tcBorders>
            <w:shd w:val="clear" w:color="000000" w:fill="D9D9D9"/>
            <w:noWrap/>
            <w:vAlign w:val="bottom"/>
            <w:hideMark/>
          </w:tcPr>
          <w:p w14:paraId="195CD0CB" w14:textId="1707FD94"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D9D9D9"/>
            <w:noWrap/>
            <w:vAlign w:val="bottom"/>
            <w:hideMark/>
          </w:tcPr>
          <w:p w14:paraId="18C2C6E7" w14:textId="14254E5A"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D9D9D9"/>
            <w:noWrap/>
            <w:vAlign w:val="bottom"/>
            <w:hideMark/>
          </w:tcPr>
          <w:p w14:paraId="03554684" w14:textId="63AE4221"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797EEB13" w14:textId="2F3CBA22"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41.281.355</w:t>
            </w:r>
          </w:p>
        </w:tc>
      </w:tr>
      <w:tr w:rsidR="00AF613B" w:rsidRPr="008F6072" w14:paraId="57A93E29"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35EF3AEA"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2</w:t>
            </w:r>
          </w:p>
        </w:tc>
        <w:tc>
          <w:tcPr>
            <w:tcW w:w="4445" w:type="dxa"/>
            <w:tcBorders>
              <w:top w:val="nil"/>
              <w:left w:val="nil"/>
              <w:bottom w:val="single" w:sz="4" w:space="0" w:color="auto"/>
              <w:right w:val="single" w:sz="4" w:space="0" w:color="auto"/>
            </w:tcBorders>
            <w:shd w:val="clear" w:color="auto" w:fill="auto"/>
            <w:vAlign w:val="center"/>
            <w:hideMark/>
          </w:tcPr>
          <w:p w14:paraId="35B3F761"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Ana sermaye ve katkı sermaye</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54260BF2" w14:textId="4C73DE40"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41.281.355</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52A5163C" w14:textId="79EBBC1A"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2252D50A" w14:textId="639C335E"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5EC3A0EB" w14:textId="7A6B9C26"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120151BB" w14:textId="46B6D324"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41.281.355</w:t>
            </w:r>
          </w:p>
        </w:tc>
      </w:tr>
      <w:tr w:rsidR="00AF613B" w:rsidRPr="008F6072" w14:paraId="045E1260"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2C292D3"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3</w:t>
            </w:r>
          </w:p>
        </w:tc>
        <w:tc>
          <w:tcPr>
            <w:tcW w:w="4445" w:type="dxa"/>
            <w:tcBorders>
              <w:top w:val="nil"/>
              <w:left w:val="nil"/>
              <w:bottom w:val="single" w:sz="4" w:space="0" w:color="auto"/>
              <w:right w:val="single" w:sz="4" w:space="0" w:color="auto"/>
            </w:tcBorders>
            <w:shd w:val="clear" w:color="auto" w:fill="auto"/>
            <w:vAlign w:val="center"/>
            <w:hideMark/>
          </w:tcPr>
          <w:p w14:paraId="4D8759A8"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 xml:space="preserve">Diğer </w:t>
            </w: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5C8753ED" w14:textId="414AB9E8"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4EAB9964" w14:textId="01A45ADC"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2828798E" w14:textId="2B3DEC70"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33CC0977" w14:textId="0D525971"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3593DBA5" w14:textId="01D8A086"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r>
      <w:tr w:rsidR="00AF613B" w:rsidRPr="008F6072" w14:paraId="12A6CE7C" w14:textId="77777777" w:rsidTr="00AF613B">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27F3A0A7"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4</w:t>
            </w:r>
          </w:p>
        </w:tc>
        <w:tc>
          <w:tcPr>
            <w:tcW w:w="4445" w:type="dxa"/>
            <w:tcBorders>
              <w:top w:val="nil"/>
              <w:left w:val="nil"/>
              <w:bottom w:val="single" w:sz="4" w:space="0" w:color="auto"/>
              <w:right w:val="single" w:sz="4" w:space="0" w:color="auto"/>
            </w:tcBorders>
            <w:shd w:val="clear" w:color="000000" w:fill="E7E6E6"/>
            <w:vAlign w:val="center"/>
            <w:hideMark/>
          </w:tcPr>
          <w:p w14:paraId="4866EDDA" w14:textId="77777777" w:rsidR="00AF613B" w:rsidRPr="008F6072" w:rsidRDefault="00AF613B" w:rsidP="00AF613B">
            <w:pPr>
              <w:rPr>
                <w:rFonts w:ascii="Arial" w:hAnsi="Arial" w:cs="Arial"/>
                <w:color w:val="000000"/>
                <w:sz w:val="14"/>
                <w:szCs w:val="16"/>
              </w:rPr>
            </w:pPr>
            <w:r w:rsidRPr="008F6072">
              <w:rPr>
                <w:rFonts w:ascii="Arial" w:hAnsi="Arial" w:cs="Arial"/>
                <w:color w:val="000000"/>
                <w:sz w:val="14"/>
                <w:szCs w:val="16"/>
              </w:rPr>
              <w:t>Gerçek kişi ve perakende müşteri mevduatı/katılım fonu</w:t>
            </w:r>
          </w:p>
        </w:tc>
        <w:tc>
          <w:tcPr>
            <w:tcW w:w="1105" w:type="dxa"/>
            <w:tcBorders>
              <w:top w:val="single" w:sz="4" w:space="0" w:color="auto"/>
              <w:left w:val="nil"/>
              <w:bottom w:val="single" w:sz="4" w:space="0" w:color="auto"/>
              <w:right w:val="single" w:sz="4" w:space="0" w:color="auto"/>
            </w:tcBorders>
            <w:shd w:val="clear" w:color="000000" w:fill="D9D9D9"/>
            <w:noWrap/>
            <w:vAlign w:val="bottom"/>
            <w:hideMark/>
          </w:tcPr>
          <w:p w14:paraId="2FBF8D1A" w14:textId="385D615F"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55.791.258</w:t>
            </w:r>
          </w:p>
        </w:tc>
        <w:tc>
          <w:tcPr>
            <w:tcW w:w="936" w:type="dxa"/>
            <w:tcBorders>
              <w:top w:val="single" w:sz="4" w:space="0" w:color="auto"/>
              <w:left w:val="nil"/>
              <w:bottom w:val="single" w:sz="4" w:space="0" w:color="auto"/>
              <w:right w:val="single" w:sz="4" w:space="0" w:color="auto"/>
            </w:tcBorders>
            <w:shd w:val="clear" w:color="000000" w:fill="D9D9D9"/>
            <w:noWrap/>
            <w:vAlign w:val="bottom"/>
            <w:hideMark/>
          </w:tcPr>
          <w:p w14:paraId="6294EE2B" w14:textId="0B0F2AC4"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70.430.388</w:t>
            </w:r>
          </w:p>
        </w:tc>
        <w:tc>
          <w:tcPr>
            <w:tcW w:w="1189" w:type="dxa"/>
            <w:tcBorders>
              <w:top w:val="single" w:sz="4" w:space="0" w:color="auto"/>
              <w:left w:val="nil"/>
              <w:bottom w:val="single" w:sz="4" w:space="0" w:color="auto"/>
              <w:right w:val="single" w:sz="4" w:space="0" w:color="auto"/>
            </w:tcBorders>
            <w:shd w:val="clear" w:color="000000" w:fill="D9D9D9"/>
            <w:noWrap/>
            <w:vAlign w:val="bottom"/>
            <w:hideMark/>
          </w:tcPr>
          <w:p w14:paraId="0681CBA7" w14:textId="700DDCFB"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4.241.416</w:t>
            </w:r>
          </w:p>
        </w:tc>
        <w:tc>
          <w:tcPr>
            <w:tcW w:w="1052" w:type="dxa"/>
            <w:tcBorders>
              <w:top w:val="single" w:sz="4" w:space="0" w:color="auto"/>
              <w:left w:val="nil"/>
              <w:bottom w:val="single" w:sz="4" w:space="0" w:color="auto"/>
              <w:right w:val="single" w:sz="4" w:space="0" w:color="auto"/>
            </w:tcBorders>
            <w:shd w:val="clear" w:color="000000" w:fill="D9D9D9"/>
            <w:noWrap/>
            <w:vAlign w:val="bottom"/>
            <w:hideMark/>
          </w:tcPr>
          <w:p w14:paraId="3C6E8BF4" w14:textId="5AB5A5BA"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8.485</w:t>
            </w: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77FBD1A6" w14:textId="74EC975F"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118.302.563</w:t>
            </w:r>
          </w:p>
        </w:tc>
      </w:tr>
      <w:tr w:rsidR="00AF613B" w:rsidRPr="008F6072" w14:paraId="418AA851"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44C2438"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5</w:t>
            </w:r>
          </w:p>
        </w:tc>
        <w:tc>
          <w:tcPr>
            <w:tcW w:w="4445" w:type="dxa"/>
            <w:tcBorders>
              <w:top w:val="nil"/>
              <w:left w:val="nil"/>
              <w:bottom w:val="single" w:sz="4" w:space="0" w:color="auto"/>
              <w:right w:val="single" w:sz="4" w:space="0" w:color="auto"/>
            </w:tcBorders>
            <w:shd w:val="clear" w:color="auto" w:fill="auto"/>
            <w:vAlign w:val="center"/>
            <w:hideMark/>
          </w:tcPr>
          <w:p w14:paraId="18164287"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İstikrarlı mevduat/katılım fonu</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2902E1C7" w14:textId="1F63CE20"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3.195.496</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6E9C53A0" w14:textId="13700D50"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14.252.701</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7E411423" w14:textId="4F47E839"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106.724</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21AE7C07" w14:textId="0DE9581C"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8.485</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3DD8CF04" w14:textId="4E71C416"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16.685.236</w:t>
            </w:r>
          </w:p>
        </w:tc>
      </w:tr>
      <w:tr w:rsidR="00AF613B" w:rsidRPr="008F6072" w14:paraId="196BDE23"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F67F96C"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6</w:t>
            </w:r>
          </w:p>
        </w:tc>
        <w:tc>
          <w:tcPr>
            <w:tcW w:w="4445" w:type="dxa"/>
            <w:tcBorders>
              <w:top w:val="nil"/>
              <w:left w:val="nil"/>
              <w:bottom w:val="single" w:sz="4" w:space="0" w:color="auto"/>
              <w:right w:val="single" w:sz="4" w:space="0" w:color="auto"/>
            </w:tcBorders>
            <w:shd w:val="clear" w:color="auto" w:fill="auto"/>
            <w:vAlign w:val="center"/>
            <w:hideMark/>
          </w:tcPr>
          <w:p w14:paraId="52D8A7CF"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Düşük istikrarlı mevduat/katılım fonu</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5CAA888A" w14:textId="2669B3BC"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52.595.762</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1544F5E5" w14:textId="4B7B31FF"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56.177.687</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119A0AEA" w14:textId="5554759D"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4.134.692</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5DA179BD" w14:textId="15B00EE6"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16C8337C" w14:textId="6AF9F46C"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101.617.327</w:t>
            </w:r>
          </w:p>
        </w:tc>
      </w:tr>
      <w:tr w:rsidR="00AF613B" w:rsidRPr="008F6072" w14:paraId="504A6246" w14:textId="77777777" w:rsidTr="00AF613B">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5A35A022"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7</w:t>
            </w:r>
          </w:p>
        </w:tc>
        <w:tc>
          <w:tcPr>
            <w:tcW w:w="4445" w:type="dxa"/>
            <w:tcBorders>
              <w:top w:val="nil"/>
              <w:left w:val="nil"/>
              <w:bottom w:val="single" w:sz="4" w:space="0" w:color="auto"/>
              <w:right w:val="single" w:sz="4" w:space="0" w:color="auto"/>
            </w:tcBorders>
            <w:shd w:val="clear" w:color="000000" w:fill="E7E6E6"/>
            <w:vAlign w:val="center"/>
            <w:hideMark/>
          </w:tcPr>
          <w:p w14:paraId="564D13C3" w14:textId="77777777" w:rsidR="00AF613B" w:rsidRPr="008F6072" w:rsidRDefault="00AF613B" w:rsidP="00AF613B">
            <w:pPr>
              <w:rPr>
                <w:rFonts w:ascii="Arial" w:hAnsi="Arial" w:cs="Arial"/>
                <w:color w:val="000000"/>
                <w:sz w:val="14"/>
                <w:szCs w:val="16"/>
              </w:rPr>
            </w:pPr>
            <w:r w:rsidRPr="008F6072">
              <w:rPr>
                <w:rFonts w:ascii="Arial" w:hAnsi="Arial" w:cs="Arial"/>
                <w:color w:val="000000"/>
                <w:sz w:val="14"/>
                <w:szCs w:val="16"/>
              </w:rPr>
              <w:t xml:space="preserve">Diğer kişilere borçlar </w:t>
            </w:r>
          </w:p>
        </w:tc>
        <w:tc>
          <w:tcPr>
            <w:tcW w:w="1105" w:type="dxa"/>
            <w:tcBorders>
              <w:top w:val="single" w:sz="4" w:space="0" w:color="auto"/>
              <w:left w:val="nil"/>
              <w:bottom w:val="single" w:sz="4" w:space="0" w:color="auto"/>
              <w:right w:val="single" w:sz="4" w:space="0" w:color="auto"/>
            </w:tcBorders>
            <w:shd w:val="clear" w:color="000000" w:fill="D9D9D9"/>
            <w:noWrap/>
            <w:vAlign w:val="bottom"/>
            <w:hideMark/>
          </w:tcPr>
          <w:p w14:paraId="65FC10C1" w14:textId="5836B98F"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99.573.911</w:t>
            </w:r>
          </w:p>
        </w:tc>
        <w:tc>
          <w:tcPr>
            <w:tcW w:w="936" w:type="dxa"/>
            <w:tcBorders>
              <w:top w:val="single" w:sz="4" w:space="0" w:color="auto"/>
              <w:left w:val="nil"/>
              <w:bottom w:val="single" w:sz="4" w:space="0" w:color="auto"/>
              <w:right w:val="single" w:sz="4" w:space="0" w:color="auto"/>
            </w:tcBorders>
            <w:shd w:val="clear" w:color="000000" w:fill="D9D9D9"/>
            <w:noWrap/>
            <w:vAlign w:val="bottom"/>
            <w:hideMark/>
          </w:tcPr>
          <w:p w14:paraId="121BB20E" w14:textId="42414EAE"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80.399.749</w:t>
            </w:r>
          </w:p>
        </w:tc>
        <w:tc>
          <w:tcPr>
            <w:tcW w:w="1189" w:type="dxa"/>
            <w:tcBorders>
              <w:top w:val="single" w:sz="4" w:space="0" w:color="auto"/>
              <w:left w:val="nil"/>
              <w:bottom w:val="single" w:sz="4" w:space="0" w:color="auto"/>
              <w:right w:val="single" w:sz="4" w:space="0" w:color="auto"/>
            </w:tcBorders>
            <w:shd w:val="clear" w:color="000000" w:fill="D9D9D9"/>
            <w:noWrap/>
            <w:vAlign w:val="bottom"/>
            <w:hideMark/>
          </w:tcPr>
          <w:p w14:paraId="4B8A72D1" w14:textId="2A435DAB"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2.523.977</w:t>
            </w:r>
          </w:p>
        </w:tc>
        <w:tc>
          <w:tcPr>
            <w:tcW w:w="1052" w:type="dxa"/>
            <w:tcBorders>
              <w:top w:val="single" w:sz="4" w:space="0" w:color="auto"/>
              <w:left w:val="nil"/>
              <w:bottom w:val="single" w:sz="4" w:space="0" w:color="auto"/>
              <w:right w:val="single" w:sz="4" w:space="0" w:color="auto"/>
            </w:tcBorders>
            <w:shd w:val="clear" w:color="000000" w:fill="D9D9D9"/>
            <w:noWrap/>
            <w:vAlign w:val="bottom"/>
            <w:hideMark/>
          </w:tcPr>
          <w:p w14:paraId="19638A74" w14:textId="788CAD1E"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6.470</w:t>
            </w: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1AC34568" w14:textId="1E3931C8"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91.252.054</w:t>
            </w:r>
          </w:p>
        </w:tc>
      </w:tr>
      <w:tr w:rsidR="00AF613B" w:rsidRPr="008F6072" w14:paraId="19E8EF74"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50A8F9CF"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8</w:t>
            </w:r>
          </w:p>
        </w:tc>
        <w:tc>
          <w:tcPr>
            <w:tcW w:w="4445" w:type="dxa"/>
            <w:tcBorders>
              <w:top w:val="nil"/>
              <w:left w:val="nil"/>
              <w:bottom w:val="single" w:sz="4" w:space="0" w:color="auto"/>
              <w:right w:val="single" w:sz="4" w:space="0" w:color="auto"/>
            </w:tcBorders>
            <w:shd w:val="clear" w:color="auto" w:fill="auto"/>
            <w:vAlign w:val="center"/>
            <w:hideMark/>
          </w:tcPr>
          <w:p w14:paraId="7D8466FE" w14:textId="77777777" w:rsidR="00AF613B" w:rsidRPr="008F6072" w:rsidRDefault="00AF613B" w:rsidP="00AF613B">
            <w:pPr>
              <w:ind w:firstLineChars="200" w:firstLine="280"/>
              <w:rPr>
                <w:rFonts w:ascii="Arial" w:hAnsi="Arial" w:cs="Arial"/>
                <w:color w:val="000000"/>
                <w:sz w:val="14"/>
                <w:szCs w:val="16"/>
              </w:rPr>
            </w:pPr>
            <w:proofErr w:type="spellStart"/>
            <w:r w:rsidRPr="008F6072">
              <w:rPr>
                <w:rFonts w:ascii="Arial" w:hAnsi="Arial" w:cs="Arial"/>
                <w:color w:val="000000"/>
                <w:sz w:val="14"/>
                <w:szCs w:val="16"/>
              </w:rPr>
              <w:t>Operasyonel</w:t>
            </w:r>
            <w:proofErr w:type="spellEnd"/>
            <w:r w:rsidRPr="008F6072">
              <w:rPr>
                <w:rFonts w:ascii="Arial" w:hAnsi="Arial" w:cs="Arial"/>
                <w:color w:val="000000"/>
                <w:sz w:val="14"/>
                <w:szCs w:val="16"/>
              </w:rPr>
              <w:t xml:space="preserve"> mevduat/katılım fonu</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5B701495" w14:textId="540369F1"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28.580.465</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75D29123" w14:textId="63E63DCD"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2A16D2F8" w14:textId="12DDCEFC"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48A83342" w14:textId="625A4BBF"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77C34988" w14:textId="7509DBC4"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14.290.233</w:t>
            </w:r>
          </w:p>
        </w:tc>
      </w:tr>
      <w:tr w:rsidR="00AF613B" w:rsidRPr="008F6072" w14:paraId="5235059A"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836F129"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9</w:t>
            </w:r>
          </w:p>
        </w:tc>
        <w:tc>
          <w:tcPr>
            <w:tcW w:w="4445" w:type="dxa"/>
            <w:tcBorders>
              <w:top w:val="nil"/>
              <w:left w:val="nil"/>
              <w:bottom w:val="single" w:sz="4" w:space="0" w:color="auto"/>
              <w:right w:val="single" w:sz="4" w:space="0" w:color="auto"/>
            </w:tcBorders>
            <w:shd w:val="clear" w:color="auto" w:fill="auto"/>
            <w:vAlign w:val="center"/>
            <w:hideMark/>
          </w:tcPr>
          <w:p w14:paraId="0ECE7855"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Diğer borçlar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21EAFE77" w14:textId="53A241FB"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70.993.446</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4F30EDCD" w14:textId="6BFC2C88"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80.399.749</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231FB1C2" w14:textId="3341E590"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2.523.977</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11F3229E" w14:textId="4FB12FA1"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6.470</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3783B149" w14:textId="66CB9FD2"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76.961.821</w:t>
            </w:r>
          </w:p>
        </w:tc>
      </w:tr>
      <w:tr w:rsidR="00AF613B" w:rsidRPr="008F6072" w14:paraId="28B7F79B" w14:textId="77777777" w:rsidTr="00AF613B">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5724B4BE"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10</w:t>
            </w:r>
          </w:p>
        </w:tc>
        <w:tc>
          <w:tcPr>
            <w:tcW w:w="4445" w:type="dxa"/>
            <w:tcBorders>
              <w:top w:val="nil"/>
              <w:left w:val="nil"/>
              <w:bottom w:val="single" w:sz="4" w:space="0" w:color="auto"/>
              <w:right w:val="single" w:sz="4" w:space="0" w:color="auto"/>
            </w:tcBorders>
            <w:shd w:val="clear" w:color="000000" w:fill="EDEDED"/>
            <w:vAlign w:val="center"/>
            <w:hideMark/>
          </w:tcPr>
          <w:p w14:paraId="3636C806" w14:textId="77777777" w:rsidR="00AF613B" w:rsidRPr="008F6072" w:rsidRDefault="00AF613B" w:rsidP="00AF613B">
            <w:pPr>
              <w:rPr>
                <w:rFonts w:ascii="Arial" w:hAnsi="Arial" w:cs="Arial"/>
                <w:color w:val="000000"/>
                <w:sz w:val="14"/>
                <w:szCs w:val="16"/>
              </w:rPr>
            </w:pPr>
            <w:r w:rsidRPr="008F6072">
              <w:rPr>
                <w:rFonts w:ascii="Arial" w:hAnsi="Arial" w:cs="Arial"/>
                <w:color w:val="000000"/>
                <w:sz w:val="14"/>
                <w:szCs w:val="16"/>
              </w:rPr>
              <w:t xml:space="preserve">Birbirlerine bağlı varlıklara eşdeğer yükümlülükler </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6EA45057" w14:textId="68B858F5" w:rsidR="00AF613B" w:rsidRPr="00AF613B" w:rsidRDefault="00AF613B" w:rsidP="00AF613B">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000000"/>
            <w:noWrap/>
            <w:vAlign w:val="bottom"/>
            <w:hideMark/>
          </w:tcPr>
          <w:p w14:paraId="30AB025B" w14:textId="03399CEE" w:rsidR="00AF613B" w:rsidRPr="00AF613B" w:rsidRDefault="00AF613B" w:rsidP="00AF613B">
            <w:pPr>
              <w:jc w:val="right"/>
              <w:rPr>
                <w:rFonts w:ascii="Arial" w:hAnsi="Arial" w:cs="Arial"/>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000000"/>
            <w:noWrap/>
            <w:vAlign w:val="bottom"/>
            <w:hideMark/>
          </w:tcPr>
          <w:p w14:paraId="2B863480" w14:textId="5445F57B" w:rsidR="00AF613B" w:rsidRPr="00AF613B" w:rsidRDefault="00AF613B" w:rsidP="00AF613B">
            <w:pPr>
              <w:jc w:val="right"/>
              <w:rPr>
                <w:rFonts w:ascii="Arial" w:hAnsi="Arial" w:cs="Arial"/>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000000"/>
            <w:noWrap/>
            <w:vAlign w:val="bottom"/>
            <w:hideMark/>
          </w:tcPr>
          <w:p w14:paraId="5698EB5D" w14:textId="1AE7512C" w:rsidR="00AF613B" w:rsidRPr="00AF613B" w:rsidRDefault="00AF613B" w:rsidP="00AF613B">
            <w:pPr>
              <w:jc w:val="right"/>
              <w:rPr>
                <w:rFonts w:ascii="Arial" w:hAnsi="Arial" w:cs="Arial"/>
                <w:color w:val="000000"/>
                <w:sz w:val="14"/>
                <w:szCs w:val="14"/>
              </w:rPr>
            </w:pPr>
          </w:p>
        </w:tc>
        <w:tc>
          <w:tcPr>
            <w:tcW w:w="1104" w:type="dxa"/>
            <w:tcBorders>
              <w:top w:val="single" w:sz="4" w:space="0" w:color="auto"/>
              <w:left w:val="nil"/>
              <w:bottom w:val="single" w:sz="4" w:space="0" w:color="auto"/>
              <w:right w:val="single" w:sz="4" w:space="0" w:color="auto"/>
            </w:tcBorders>
            <w:shd w:val="clear" w:color="000000" w:fill="000000"/>
            <w:noWrap/>
            <w:vAlign w:val="bottom"/>
            <w:hideMark/>
          </w:tcPr>
          <w:p w14:paraId="438A38F5" w14:textId="3721B52A" w:rsidR="00AF613B" w:rsidRPr="00AF613B" w:rsidRDefault="00AF613B" w:rsidP="00AF613B">
            <w:pPr>
              <w:jc w:val="right"/>
              <w:rPr>
                <w:rFonts w:ascii="Arial" w:hAnsi="Arial" w:cs="Arial"/>
                <w:color w:val="000000"/>
                <w:sz w:val="14"/>
                <w:szCs w:val="14"/>
              </w:rPr>
            </w:pPr>
          </w:p>
        </w:tc>
      </w:tr>
      <w:tr w:rsidR="00AF613B" w:rsidRPr="008F6072" w14:paraId="10C50A2F" w14:textId="77777777" w:rsidTr="00AF613B">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34A2BEAA"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11</w:t>
            </w:r>
          </w:p>
        </w:tc>
        <w:tc>
          <w:tcPr>
            <w:tcW w:w="4445" w:type="dxa"/>
            <w:tcBorders>
              <w:top w:val="nil"/>
              <w:left w:val="nil"/>
              <w:bottom w:val="single" w:sz="4" w:space="0" w:color="auto"/>
              <w:right w:val="single" w:sz="4" w:space="0" w:color="auto"/>
            </w:tcBorders>
            <w:shd w:val="clear" w:color="000000" w:fill="E7E6E6"/>
            <w:vAlign w:val="center"/>
            <w:hideMark/>
          </w:tcPr>
          <w:p w14:paraId="627952ED" w14:textId="77777777" w:rsidR="00AF613B" w:rsidRPr="008F6072" w:rsidRDefault="00AF613B" w:rsidP="00AF613B">
            <w:pPr>
              <w:rPr>
                <w:rFonts w:ascii="Arial" w:hAnsi="Arial" w:cs="Arial"/>
                <w:color w:val="000000"/>
                <w:sz w:val="14"/>
                <w:szCs w:val="16"/>
              </w:rPr>
            </w:pPr>
            <w:r w:rsidRPr="008F6072">
              <w:rPr>
                <w:rFonts w:ascii="Arial" w:hAnsi="Arial" w:cs="Arial"/>
                <w:color w:val="000000"/>
                <w:sz w:val="14"/>
                <w:szCs w:val="16"/>
              </w:rPr>
              <w:t>Diğer yükümlülükler</w:t>
            </w:r>
          </w:p>
        </w:tc>
        <w:tc>
          <w:tcPr>
            <w:tcW w:w="1105" w:type="dxa"/>
            <w:tcBorders>
              <w:top w:val="single" w:sz="4" w:space="0" w:color="auto"/>
              <w:left w:val="nil"/>
              <w:bottom w:val="single" w:sz="4" w:space="0" w:color="auto"/>
              <w:right w:val="single" w:sz="4" w:space="0" w:color="auto"/>
            </w:tcBorders>
            <w:shd w:val="clear" w:color="000000" w:fill="D9D9D9"/>
            <w:noWrap/>
            <w:vAlign w:val="bottom"/>
            <w:hideMark/>
          </w:tcPr>
          <w:p w14:paraId="636F3FC3" w14:textId="3B1A60B7"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12.806.958</w:t>
            </w:r>
          </w:p>
        </w:tc>
        <w:tc>
          <w:tcPr>
            <w:tcW w:w="936" w:type="dxa"/>
            <w:tcBorders>
              <w:top w:val="single" w:sz="4" w:space="0" w:color="auto"/>
              <w:left w:val="nil"/>
              <w:bottom w:val="single" w:sz="4" w:space="0" w:color="auto"/>
              <w:right w:val="single" w:sz="4" w:space="0" w:color="auto"/>
            </w:tcBorders>
            <w:shd w:val="clear" w:color="000000" w:fill="D9D9D9"/>
            <w:noWrap/>
            <w:vAlign w:val="bottom"/>
            <w:hideMark/>
          </w:tcPr>
          <w:p w14:paraId="3DEE0ABC" w14:textId="7346AE5F"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844.845</w:t>
            </w:r>
          </w:p>
        </w:tc>
        <w:tc>
          <w:tcPr>
            <w:tcW w:w="1189" w:type="dxa"/>
            <w:tcBorders>
              <w:top w:val="single" w:sz="4" w:space="0" w:color="auto"/>
              <w:left w:val="nil"/>
              <w:bottom w:val="single" w:sz="4" w:space="0" w:color="auto"/>
              <w:right w:val="single" w:sz="4" w:space="0" w:color="auto"/>
            </w:tcBorders>
            <w:shd w:val="clear" w:color="000000" w:fill="D9D9D9"/>
            <w:noWrap/>
            <w:vAlign w:val="bottom"/>
            <w:hideMark/>
          </w:tcPr>
          <w:p w14:paraId="701EA18A" w14:textId="02512393"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16.272.608</w:t>
            </w:r>
          </w:p>
        </w:tc>
        <w:tc>
          <w:tcPr>
            <w:tcW w:w="1052" w:type="dxa"/>
            <w:tcBorders>
              <w:top w:val="single" w:sz="4" w:space="0" w:color="auto"/>
              <w:left w:val="nil"/>
              <w:bottom w:val="single" w:sz="4" w:space="0" w:color="auto"/>
              <w:right w:val="single" w:sz="4" w:space="0" w:color="auto"/>
            </w:tcBorders>
            <w:shd w:val="clear" w:color="000000" w:fill="D9D9D9"/>
            <w:noWrap/>
            <w:vAlign w:val="bottom"/>
            <w:hideMark/>
          </w:tcPr>
          <w:p w14:paraId="622823C4" w14:textId="6E4EEB25"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38F10120" w14:textId="029674DF"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20.921.390</w:t>
            </w:r>
          </w:p>
        </w:tc>
      </w:tr>
      <w:tr w:rsidR="00AF613B" w:rsidRPr="008F6072" w14:paraId="28F2D9BE"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2247394"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12</w:t>
            </w:r>
          </w:p>
        </w:tc>
        <w:tc>
          <w:tcPr>
            <w:tcW w:w="4445" w:type="dxa"/>
            <w:tcBorders>
              <w:top w:val="nil"/>
              <w:left w:val="nil"/>
              <w:bottom w:val="single" w:sz="4" w:space="0" w:color="auto"/>
              <w:right w:val="single" w:sz="4" w:space="0" w:color="auto"/>
            </w:tcBorders>
            <w:shd w:val="clear" w:color="auto" w:fill="auto"/>
            <w:vAlign w:val="center"/>
            <w:hideMark/>
          </w:tcPr>
          <w:p w14:paraId="7B72F20B" w14:textId="77777777" w:rsidR="00AF613B" w:rsidRPr="008F6072" w:rsidRDefault="00AF613B" w:rsidP="00AF613B">
            <w:pPr>
              <w:rPr>
                <w:rFonts w:ascii="Arial" w:hAnsi="Arial" w:cs="Arial"/>
                <w:color w:val="000000"/>
                <w:sz w:val="14"/>
                <w:szCs w:val="16"/>
              </w:rPr>
            </w:pPr>
            <w:r w:rsidRPr="008F6072">
              <w:rPr>
                <w:rFonts w:ascii="Arial" w:hAnsi="Arial" w:cs="Arial"/>
                <w:color w:val="000000"/>
                <w:sz w:val="14"/>
                <w:szCs w:val="16"/>
              </w:rPr>
              <w:t>Türev yükümlülükler</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03BC84D0" w14:textId="232FDE3B" w:rsidR="00AF613B" w:rsidRPr="00AF613B" w:rsidRDefault="00AF613B" w:rsidP="00AF613B">
            <w:pPr>
              <w:jc w:val="right"/>
              <w:rPr>
                <w:rFonts w:ascii="Arial" w:hAnsi="Arial" w:cs="Arial"/>
                <w:color w:val="000000"/>
                <w:sz w:val="14"/>
                <w:szCs w:val="14"/>
              </w:rPr>
            </w:pPr>
          </w:p>
        </w:tc>
        <w:tc>
          <w:tcPr>
            <w:tcW w:w="9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3FD9EE" w14:textId="3D2D22CB"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844.845</w:t>
            </w:r>
          </w:p>
        </w:tc>
        <w:tc>
          <w:tcPr>
            <w:tcW w:w="11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986C69" w14:textId="1CA08651"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43.745</w:t>
            </w:r>
          </w:p>
        </w:tc>
        <w:tc>
          <w:tcPr>
            <w:tcW w:w="10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3AFD0" w14:textId="3D18D30D"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06FCBD32" w14:textId="42163CFC" w:rsidR="00AF613B" w:rsidRPr="00AF613B" w:rsidRDefault="00AF613B" w:rsidP="00AF613B">
            <w:pPr>
              <w:jc w:val="right"/>
              <w:rPr>
                <w:rFonts w:ascii="Arial" w:hAnsi="Arial" w:cs="Arial"/>
                <w:color w:val="000000"/>
                <w:sz w:val="14"/>
                <w:szCs w:val="14"/>
              </w:rPr>
            </w:pPr>
          </w:p>
        </w:tc>
      </w:tr>
      <w:tr w:rsidR="00AF613B" w:rsidRPr="008F6072" w14:paraId="2E7993B8"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79818CE"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13</w:t>
            </w:r>
          </w:p>
        </w:tc>
        <w:tc>
          <w:tcPr>
            <w:tcW w:w="4445" w:type="dxa"/>
            <w:tcBorders>
              <w:top w:val="nil"/>
              <w:left w:val="nil"/>
              <w:bottom w:val="single" w:sz="4" w:space="0" w:color="auto"/>
              <w:right w:val="single" w:sz="4" w:space="0" w:color="auto"/>
            </w:tcBorders>
            <w:shd w:val="clear" w:color="auto" w:fill="auto"/>
            <w:vAlign w:val="center"/>
            <w:hideMark/>
          </w:tcPr>
          <w:p w14:paraId="70FC54F3"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 xml:space="preserve">Yukarıda yer almayan diğer </w:t>
            </w: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 ve yükümlülükler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1B53DE5F" w14:textId="2412A57A"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12.806.958</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7B86B228" w14:textId="59FE1945"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796DABF4" w14:textId="3A5EEA1C"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16.228.863</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7F6AA08E" w14:textId="7C656C71"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389E5D99" w14:textId="5F728A5C"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20.921.390</w:t>
            </w:r>
          </w:p>
        </w:tc>
      </w:tr>
      <w:tr w:rsidR="00AF613B" w:rsidRPr="008F6072" w14:paraId="374FAFC0"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924CB38"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14</w:t>
            </w:r>
          </w:p>
        </w:tc>
        <w:tc>
          <w:tcPr>
            <w:tcW w:w="4445" w:type="dxa"/>
            <w:tcBorders>
              <w:top w:val="nil"/>
              <w:left w:val="nil"/>
              <w:bottom w:val="single" w:sz="4" w:space="0" w:color="auto"/>
              <w:right w:val="single" w:sz="4" w:space="0" w:color="auto"/>
            </w:tcBorders>
            <w:shd w:val="clear" w:color="auto" w:fill="auto"/>
            <w:vAlign w:val="center"/>
            <w:hideMark/>
          </w:tcPr>
          <w:p w14:paraId="6394E0DC" w14:textId="77777777" w:rsidR="00AF613B" w:rsidRPr="008F6072" w:rsidRDefault="00AF613B" w:rsidP="00AF613B">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618336A1" w14:textId="29BAE4F9" w:rsidR="00AF613B" w:rsidRPr="00AF613B" w:rsidRDefault="00AF613B" w:rsidP="00AF613B">
            <w:pPr>
              <w:jc w:val="right"/>
              <w:rPr>
                <w:rFonts w:ascii="Arial" w:hAnsi="Arial" w:cs="Arial"/>
                <w:b/>
                <w:bCs/>
                <w:color w:val="000000"/>
                <w:sz w:val="14"/>
                <w:szCs w:val="14"/>
              </w:rPr>
            </w:pPr>
          </w:p>
        </w:tc>
        <w:tc>
          <w:tcPr>
            <w:tcW w:w="936"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01D3AF1C" w14:textId="01EF0079" w:rsidR="00AF613B" w:rsidRPr="00AF613B" w:rsidRDefault="00AF613B" w:rsidP="00AF613B">
            <w:pPr>
              <w:jc w:val="right"/>
              <w:rPr>
                <w:rFonts w:ascii="Arial" w:hAnsi="Arial" w:cs="Arial"/>
                <w:b/>
                <w:bCs/>
                <w:color w:val="000000"/>
                <w:sz w:val="14"/>
                <w:szCs w:val="14"/>
              </w:rPr>
            </w:pPr>
          </w:p>
        </w:tc>
        <w:tc>
          <w:tcPr>
            <w:tcW w:w="1189"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30F178E0" w14:textId="48F1D788" w:rsidR="00AF613B" w:rsidRPr="00AF613B" w:rsidRDefault="00AF613B" w:rsidP="00AF613B">
            <w:pPr>
              <w:jc w:val="right"/>
              <w:rPr>
                <w:rFonts w:ascii="Arial" w:hAnsi="Arial" w:cs="Arial"/>
                <w:b/>
                <w:bCs/>
                <w:color w:val="000000"/>
                <w:sz w:val="14"/>
                <w:szCs w:val="14"/>
              </w:rPr>
            </w:pPr>
          </w:p>
        </w:tc>
        <w:tc>
          <w:tcPr>
            <w:tcW w:w="1052"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3AB6E997" w14:textId="00E65162" w:rsidR="00AF613B" w:rsidRPr="00AF613B" w:rsidRDefault="00AF613B" w:rsidP="00AF613B">
            <w:pPr>
              <w:jc w:val="right"/>
              <w:rPr>
                <w:rFonts w:ascii="Arial" w:hAnsi="Arial" w:cs="Arial"/>
                <w:b/>
                <w:bCs/>
                <w:color w:val="000000"/>
                <w:sz w:val="14"/>
                <w:szCs w:val="14"/>
              </w:rPr>
            </w:pPr>
          </w:p>
        </w:tc>
        <w:tc>
          <w:tcPr>
            <w:tcW w:w="110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62C29E3" w14:textId="025FD848" w:rsidR="00AF613B" w:rsidRPr="00AF613B" w:rsidRDefault="00AF613B" w:rsidP="00AF613B">
            <w:pPr>
              <w:jc w:val="right"/>
              <w:rPr>
                <w:rFonts w:ascii="Arial" w:hAnsi="Arial" w:cs="Arial"/>
                <w:b/>
                <w:bCs/>
                <w:color w:val="000000"/>
                <w:sz w:val="14"/>
                <w:szCs w:val="14"/>
              </w:rPr>
            </w:pPr>
            <w:r w:rsidRPr="00AF613B">
              <w:rPr>
                <w:rFonts w:ascii="Arial" w:hAnsi="Arial" w:cs="Arial"/>
                <w:b/>
                <w:bCs/>
                <w:color w:val="000000"/>
                <w:sz w:val="14"/>
                <w:szCs w:val="14"/>
              </w:rPr>
              <w:t>271.757.361</w:t>
            </w:r>
          </w:p>
        </w:tc>
      </w:tr>
      <w:tr w:rsidR="00AF613B" w:rsidRPr="008F6072" w14:paraId="105A91D7" w14:textId="77777777" w:rsidTr="00AF613B">
        <w:trPr>
          <w:trHeight w:val="28"/>
        </w:trPr>
        <w:tc>
          <w:tcPr>
            <w:tcW w:w="481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7161AC4" w14:textId="77777777" w:rsidR="00AF613B" w:rsidRPr="008F6072" w:rsidRDefault="00AF613B" w:rsidP="00AF613B">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single" w:sz="4" w:space="0" w:color="auto"/>
              <w:left w:val="nil"/>
              <w:bottom w:val="single" w:sz="4" w:space="0" w:color="auto"/>
              <w:right w:val="single" w:sz="4" w:space="0" w:color="auto"/>
            </w:tcBorders>
            <w:shd w:val="clear" w:color="000000" w:fill="AEAAAA"/>
            <w:vAlign w:val="bottom"/>
            <w:hideMark/>
          </w:tcPr>
          <w:p w14:paraId="760D85A6" w14:textId="2C12A034" w:rsidR="00AF613B" w:rsidRPr="00AF613B" w:rsidRDefault="00AF613B" w:rsidP="00AF613B">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AEAAAA"/>
            <w:vAlign w:val="bottom"/>
            <w:hideMark/>
          </w:tcPr>
          <w:p w14:paraId="7FCD3733" w14:textId="1ECCBFF8" w:rsidR="00AF613B" w:rsidRPr="00AF613B" w:rsidRDefault="00AF613B" w:rsidP="00AF613B">
            <w:pPr>
              <w:jc w:val="right"/>
              <w:rPr>
                <w:rFonts w:ascii="Arial" w:hAnsi="Arial" w:cs="Arial"/>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AEAAAA"/>
            <w:vAlign w:val="bottom"/>
            <w:hideMark/>
          </w:tcPr>
          <w:p w14:paraId="7ECB9024" w14:textId="2FED5CBF" w:rsidR="00AF613B" w:rsidRPr="00AF613B" w:rsidRDefault="00AF613B" w:rsidP="00AF613B">
            <w:pPr>
              <w:jc w:val="right"/>
              <w:rPr>
                <w:rFonts w:ascii="Arial" w:hAnsi="Arial" w:cs="Arial"/>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AEAAAA"/>
            <w:vAlign w:val="bottom"/>
            <w:hideMark/>
          </w:tcPr>
          <w:p w14:paraId="6265B594" w14:textId="400BCD96" w:rsidR="00AF613B" w:rsidRPr="00AF613B" w:rsidRDefault="00AF613B" w:rsidP="00AF613B">
            <w:pPr>
              <w:jc w:val="right"/>
              <w:rPr>
                <w:rFonts w:ascii="Arial" w:hAnsi="Arial" w:cs="Arial"/>
                <w:color w:val="000000"/>
                <w:sz w:val="14"/>
                <w:szCs w:val="14"/>
              </w:rPr>
            </w:pPr>
          </w:p>
        </w:tc>
        <w:tc>
          <w:tcPr>
            <w:tcW w:w="1104" w:type="dxa"/>
            <w:tcBorders>
              <w:top w:val="single" w:sz="4" w:space="0" w:color="auto"/>
              <w:left w:val="nil"/>
              <w:bottom w:val="single" w:sz="4" w:space="0" w:color="auto"/>
              <w:right w:val="single" w:sz="4" w:space="0" w:color="auto"/>
            </w:tcBorders>
            <w:shd w:val="clear" w:color="000000" w:fill="AEAAAA"/>
            <w:vAlign w:val="bottom"/>
            <w:hideMark/>
          </w:tcPr>
          <w:p w14:paraId="72F3DC62" w14:textId="1FDACC8C" w:rsidR="00AF613B" w:rsidRPr="00AF613B" w:rsidRDefault="00AF613B" w:rsidP="00AF613B">
            <w:pPr>
              <w:jc w:val="right"/>
              <w:rPr>
                <w:rFonts w:ascii="Arial" w:hAnsi="Arial" w:cs="Arial"/>
                <w:color w:val="000000"/>
                <w:sz w:val="14"/>
                <w:szCs w:val="14"/>
              </w:rPr>
            </w:pPr>
          </w:p>
        </w:tc>
      </w:tr>
      <w:tr w:rsidR="00AF613B" w:rsidRPr="008F6072" w14:paraId="45C30D87" w14:textId="77777777" w:rsidTr="00AF613B">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7D99B0DB"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15</w:t>
            </w:r>
          </w:p>
        </w:tc>
        <w:tc>
          <w:tcPr>
            <w:tcW w:w="4445" w:type="dxa"/>
            <w:tcBorders>
              <w:top w:val="nil"/>
              <w:left w:val="nil"/>
              <w:bottom w:val="single" w:sz="4" w:space="0" w:color="auto"/>
              <w:right w:val="single" w:sz="4" w:space="0" w:color="auto"/>
            </w:tcBorders>
            <w:shd w:val="clear" w:color="000000" w:fill="EDEDED"/>
            <w:vAlign w:val="center"/>
            <w:hideMark/>
          </w:tcPr>
          <w:p w14:paraId="0C22B3E7" w14:textId="77777777" w:rsidR="00AF613B" w:rsidRPr="008F6072" w:rsidRDefault="00AF613B" w:rsidP="00AF613B">
            <w:pPr>
              <w:rPr>
                <w:rFonts w:ascii="Arial" w:hAnsi="Arial" w:cs="Arial"/>
                <w:color w:val="000000"/>
                <w:sz w:val="14"/>
                <w:szCs w:val="16"/>
              </w:rPr>
            </w:pPr>
            <w:r w:rsidRPr="008F6072">
              <w:rPr>
                <w:rFonts w:ascii="Arial" w:hAnsi="Arial" w:cs="Arial"/>
                <w:color w:val="000000"/>
                <w:sz w:val="14"/>
                <w:szCs w:val="16"/>
              </w:rPr>
              <w:t xml:space="preserve">Yüksek kaliteli likit varlıklar </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2A5C5F97" w14:textId="27E5D8F3" w:rsidR="00AF613B" w:rsidRPr="00AF613B" w:rsidRDefault="00AF613B" w:rsidP="00AF613B">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000000"/>
            <w:noWrap/>
            <w:vAlign w:val="bottom"/>
            <w:hideMark/>
          </w:tcPr>
          <w:p w14:paraId="34CBDFF3" w14:textId="37C09DB2" w:rsidR="00AF613B" w:rsidRPr="00AF613B" w:rsidRDefault="00AF613B" w:rsidP="00AF613B">
            <w:pPr>
              <w:jc w:val="right"/>
              <w:rPr>
                <w:rFonts w:ascii="Arial" w:hAnsi="Arial" w:cs="Arial"/>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000000"/>
            <w:noWrap/>
            <w:vAlign w:val="bottom"/>
            <w:hideMark/>
          </w:tcPr>
          <w:p w14:paraId="0C5B3AAF" w14:textId="736E9113" w:rsidR="00AF613B" w:rsidRPr="00AF613B" w:rsidRDefault="00AF613B" w:rsidP="00AF613B">
            <w:pPr>
              <w:jc w:val="right"/>
              <w:rPr>
                <w:rFonts w:ascii="Arial" w:hAnsi="Arial" w:cs="Arial"/>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000000"/>
            <w:noWrap/>
            <w:vAlign w:val="bottom"/>
            <w:hideMark/>
          </w:tcPr>
          <w:p w14:paraId="22E6F10A" w14:textId="73C076D1" w:rsidR="00AF613B" w:rsidRPr="00AF613B" w:rsidRDefault="00AF613B" w:rsidP="00AF613B">
            <w:pPr>
              <w:jc w:val="right"/>
              <w:rPr>
                <w:rFonts w:ascii="Arial" w:hAnsi="Arial" w:cs="Arial"/>
                <w:color w:val="000000"/>
                <w:sz w:val="14"/>
                <w:szCs w:val="14"/>
              </w:rPr>
            </w:pP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10B9DF95" w14:textId="659D91D3"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r>
      <w:tr w:rsidR="00AF613B" w:rsidRPr="008F6072" w14:paraId="09B13A06" w14:textId="77777777" w:rsidTr="00AF613B">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6EAC8EF"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16</w:t>
            </w:r>
          </w:p>
        </w:tc>
        <w:tc>
          <w:tcPr>
            <w:tcW w:w="4445" w:type="dxa"/>
            <w:tcBorders>
              <w:top w:val="nil"/>
              <w:left w:val="nil"/>
              <w:bottom w:val="single" w:sz="4" w:space="0" w:color="auto"/>
              <w:right w:val="single" w:sz="4" w:space="0" w:color="auto"/>
            </w:tcBorders>
            <w:shd w:val="clear" w:color="000000" w:fill="EDEDED"/>
            <w:vAlign w:val="center"/>
            <w:hideMark/>
          </w:tcPr>
          <w:p w14:paraId="582B714F" w14:textId="77777777" w:rsidR="00AF613B" w:rsidRPr="008F6072" w:rsidRDefault="00AF613B" w:rsidP="00AF613B">
            <w:pPr>
              <w:rPr>
                <w:rFonts w:ascii="Arial" w:hAnsi="Arial" w:cs="Arial"/>
                <w:color w:val="000000"/>
                <w:sz w:val="14"/>
                <w:szCs w:val="16"/>
              </w:rPr>
            </w:pPr>
            <w:r w:rsidRPr="008F6072">
              <w:rPr>
                <w:rFonts w:ascii="Arial" w:hAnsi="Arial" w:cs="Arial"/>
                <w:color w:val="000000"/>
                <w:sz w:val="14"/>
                <w:szCs w:val="16"/>
              </w:rPr>
              <w:t xml:space="preserve">Kredi kuruluşları veya finansal kuruluşlara depo edilen </w:t>
            </w:r>
            <w:proofErr w:type="spellStart"/>
            <w:r w:rsidRPr="008F6072">
              <w:rPr>
                <w:rFonts w:ascii="Arial" w:hAnsi="Arial" w:cs="Arial"/>
                <w:color w:val="000000"/>
                <w:sz w:val="14"/>
                <w:szCs w:val="16"/>
              </w:rPr>
              <w:t>operasyonel</w:t>
            </w:r>
            <w:proofErr w:type="spellEnd"/>
            <w:r w:rsidRPr="008F6072">
              <w:rPr>
                <w:rFonts w:ascii="Arial" w:hAnsi="Arial" w:cs="Arial"/>
                <w:color w:val="000000"/>
                <w:sz w:val="14"/>
                <w:szCs w:val="16"/>
              </w:rPr>
              <w:t xml:space="preserve"> mevduat/katılım fonu</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15A6C08A" w14:textId="63591C39"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393523A2" w14:textId="50B7D61F"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46A4CBDA" w14:textId="4D195A6D"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nil"/>
            </w:tcBorders>
            <w:shd w:val="clear" w:color="auto" w:fill="auto"/>
            <w:noWrap/>
            <w:vAlign w:val="bottom"/>
            <w:hideMark/>
          </w:tcPr>
          <w:p w14:paraId="3B2D4768" w14:textId="6B56A5B1" w:rsidR="00AF613B" w:rsidRPr="00AF613B" w:rsidRDefault="00324AAE"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9391F" w14:textId="318C8608"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r>
      <w:tr w:rsidR="00AF613B" w:rsidRPr="008F6072" w14:paraId="522762CE" w14:textId="77777777" w:rsidTr="00AF613B">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F0BB0E6"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17</w:t>
            </w:r>
          </w:p>
        </w:tc>
        <w:tc>
          <w:tcPr>
            <w:tcW w:w="4445" w:type="dxa"/>
            <w:tcBorders>
              <w:top w:val="nil"/>
              <w:left w:val="nil"/>
              <w:bottom w:val="single" w:sz="4" w:space="0" w:color="auto"/>
              <w:right w:val="single" w:sz="4" w:space="0" w:color="auto"/>
            </w:tcBorders>
            <w:shd w:val="clear" w:color="000000" w:fill="EDEDED"/>
            <w:vAlign w:val="center"/>
            <w:hideMark/>
          </w:tcPr>
          <w:p w14:paraId="2E8E54A7" w14:textId="77777777" w:rsidR="00AF613B" w:rsidRPr="008F6072" w:rsidRDefault="00AF613B" w:rsidP="00AF613B">
            <w:pPr>
              <w:rPr>
                <w:rFonts w:ascii="Arial" w:hAnsi="Arial" w:cs="Arial"/>
                <w:color w:val="000000"/>
                <w:sz w:val="14"/>
                <w:szCs w:val="16"/>
              </w:rPr>
            </w:pPr>
            <w:r w:rsidRPr="008F6072">
              <w:rPr>
                <w:rFonts w:ascii="Arial" w:hAnsi="Arial" w:cs="Arial"/>
                <w:color w:val="000000"/>
                <w:sz w:val="14"/>
                <w:szCs w:val="16"/>
              </w:rPr>
              <w:t>Canlı alacaklar</w:t>
            </w:r>
          </w:p>
        </w:tc>
        <w:tc>
          <w:tcPr>
            <w:tcW w:w="1105" w:type="dxa"/>
            <w:tcBorders>
              <w:top w:val="single" w:sz="4" w:space="0" w:color="auto"/>
              <w:left w:val="nil"/>
              <w:bottom w:val="single" w:sz="4" w:space="0" w:color="auto"/>
              <w:right w:val="single" w:sz="4" w:space="0" w:color="auto"/>
            </w:tcBorders>
            <w:shd w:val="clear" w:color="000000" w:fill="EDEDED"/>
            <w:vAlign w:val="bottom"/>
            <w:hideMark/>
          </w:tcPr>
          <w:p w14:paraId="25525021" w14:textId="4C2CFDD6"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26.752.732</w:t>
            </w:r>
          </w:p>
        </w:tc>
        <w:tc>
          <w:tcPr>
            <w:tcW w:w="936" w:type="dxa"/>
            <w:tcBorders>
              <w:top w:val="single" w:sz="4" w:space="0" w:color="auto"/>
              <w:left w:val="nil"/>
              <w:bottom w:val="single" w:sz="4" w:space="0" w:color="auto"/>
              <w:right w:val="single" w:sz="4" w:space="0" w:color="auto"/>
            </w:tcBorders>
            <w:shd w:val="clear" w:color="000000" w:fill="EDEDED"/>
            <w:vAlign w:val="bottom"/>
            <w:hideMark/>
          </w:tcPr>
          <w:p w14:paraId="61D8C413" w14:textId="6D24B8CD"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74.813.207</w:t>
            </w:r>
          </w:p>
        </w:tc>
        <w:tc>
          <w:tcPr>
            <w:tcW w:w="1189" w:type="dxa"/>
            <w:tcBorders>
              <w:top w:val="single" w:sz="4" w:space="0" w:color="auto"/>
              <w:left w:val="nil"/>
              <w:bottom w:val="single" w:sz="4" w:space="0" w:color="auto"/>
              <w:right w:val="single" w:sz="4" w:space="0" w:color="auto"/>
            </w:tcBorders>
            <w:shd w:val="clear" w:color="000000" w:fill="EDEDED"/>
            <w:vAlign w:val="bottom"/>
            <w:hideMark/>
          </w:tcPr>
          <w:p w14:paraId="53E6EEAF" w14:textId="09E032CF"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40.701.004</w:t>
            </w:r>
          </w:p>
        </w:tc>
        <w:tc>
          <w:tcPr>
            <w:tcW w:w="1052" w:type="dxa"/>
            <w:tcBorders>
              <w:top w:val="single" w:sz="4" w:space="0" w:color="auto"/>
              <w:left w:val="nil"/>
              <w:bottom w:val="single" w:sz="4" w:space="0" w:color="auto"/>
              <w:right w:val="single" w:sz="4" w:space="0" w:color="auto"/>
            </w:tcBorders>
            <w:shd w:val="clear" w:color="000000" w:fill="EDEDED"/>
            <w:vAlign w:val="bottom"/>
            <w:hideMark/>
          </w:tcPr>
          <w:p w14:paraId="5D5F8AFC" w14:textId="0CB6E819"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233.021.864</w:t>
            </w:r>
          </w:p>
        </w:tc>
        <w:tc>
          <w:tcPr>
            <w:tcW w:w="1104" w:type="dxa"/>
            <w:tcBorders>
              <w:top w:val="single" w:sz="4" w:space="0" w:color="auto"/>
              <w:left w:val="nil"/>
              <w:bottom w:val="single" w:sz="4" w:space="0" w:color="auto"/>
              <w:right w:val="single" w:sz="4" w:space="0" w:color="auto"/>
            </w:tcBorders>
            <w:shd w:val="clear" w:color="000000" w:fill="EDEDED"/>
            <w:vAlign w:val="bottom"/>
            <w:hideMark/>
          </w:tcPr>
          <w:p w14:paraId="3563D677" w14:textId="7FEB7A99"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187.772.768</w:t>
            </w:r>
          </w:p>
        </w:tc>
      </w:tr>
      <w:tr w:rsidR="00AF613B" w:rsidRPr="008F6072" w14:paraId="6C689271"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4C064EEE"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18</w:t>
            </w:r>
          </w:p>
        </w:tc>
        <w:tc>
          <w:tcPr>
            <w:tcW w:w="4445" w:type="dxa"/>
            <w:tcBorders>
              <w:top w:val="nil"/>
              <w:left w:val="nil"/>
              <w:bottom w:val="single" w:sz="4" w:space="0" w:color="auto"/>
              <w:right w:val="single" w:sz="4" w:space="0" w:color="auto"/>
            </w:tcBorders>
            <w:shd w:val="clear" w:color="auto" w:fill="auto"/>
            <w:vAlign w:val="center"/>
            <w:hideMark/>
          </w:tcPr>
          <w:p w14:paraId="290ECEFD"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Teminatı birinci kalite likit varlık olan, kredi kuruluşları veya finansal kuruluşlardan alacaklar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3827812C" w14:textId="041C4D67"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5E9356D7" w14:textId="4CD21A05"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5577587C" w14:textId="333D1519"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5E8A79D7" w14:textId="495F2D68"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000000" w:fill="FFFFFF"/>
            <w:noWrap/>
            <w:vAlign w:val="bottom"/>
            <w:hideMark/>
          </w:tcPr>
          <w:p w14:paraId="0171236C" w14:textId="635DDA00"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r>
      <w:tr w:rsidR="00AF613B" w:rsidRPr="008F6072" w14:paraId="150A8BB9"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2C6D957"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19</w:t>
            </w:r>
          </w:p>
        </w:tc>
        <w:tc>
          <w:tcPr>
            <w:tcW w:w="4445" w:type="dxa"/>
            <w:tcBorders>
              <w:top w:val="nil"/>
              <w:left w:val="nil"/>
              <w:bottom w:val="single" w:sz="4" w:space="0" w:color="auto"/>
              <w:right w:val="single" w:sz="4" w:space="0" w:color="auto"/>
            </w:tcBorders>
            <w:shd w:val="clear" w:color="auto" w:fill="auto"/>
            <w:vAlign w:val="center"/>
            <w:hideMark/>
          </w:tcPr>
          <w:p w14:paraId="218C86FE"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Kredi kuruluşları veya finansal kuruluşlardan teminatsız veya teminatı birinci kalite likit varlık olmayan teminatlı alacaklar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27239472" w14:textId="71017609"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14.355.143</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1B029F8D" w14:textId="6479609F"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370.453</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4EAF984C" w14:textId="0BF75497"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99.051</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41727EAA" w14:textId="600C2181"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24.464</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60721E8A" w14:textId="3E27152B"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2.344.036</w:t>
            </w:r>
          </w:p>
        </w:tc>
      </w:tr>
      <w:tr w:rsidR="00AF613B" w:rsidRPr="008F6072" w14:paraId="27A63B21"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509EE7C9"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20</w:t>
            </w:r>
          </w:p>
        </w:tc>
        <w:tc>
          <w:tcPr>
            <w:tcW w:w="4445" w:type="dxa"/>
            <w:tcBorders>
              <w:top w:val="nil"/>
              <w:left w:val="nil"/>
              <w:bottom w:val="single" w:sz="4" w:space="0" w:color="auto"/>
              <w:right w:val="single" w:sz="4" w:space="0" w:color="auto"/>
            </w:tcBorders>
            <w:shd w:val="clear" w:color="auto" w:fill="auto"/>
            <w:vAlign w:val="center"/>
            <w:hideMark/>
          </w:tcPr>
          <w:p w14:paraId="7B2EF0F8"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Kredi kuruluşları veya finansal kuruluşlar dışındaki kurumsal müşteriler, kuruluşlar, gerçek kişi ve perakende müşteriler, merkezi yönetimler, merkez bankaları ile kamu kuruluşlarından olan alacaklar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52DF49F6" w14:textId="20C0D90D"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12.381.317</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5B25438C" w14:textId="1B2E5F41"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74.442.665</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3F9D4241" w14:textId="3BCDE4ED"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40.548.856</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0F037CC7" w14:textId="38287CEB"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222.362.794</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13D68482" w14:textId="1A1F180E"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178.471.090</w:t>
            </w:r>
          </w:p>
        </w:tc>
      </w:tr>
      <w:tr w:rsidR="00AF613B" w:rsidRPr="008F6072" w14:paraId="7AF0C874"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F373AE7"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21</w:t>
            </w:r>
          </w:p>
        </w:tc>
        <w:tc>
          <w:tcPr>
            <w:tcW w:w="4445" w:type="dxa"/>
            <w:tcBorders>
              <w:top w:val="nil"/>
              <w:left w:val="nil"/>
              <w:bottom w:val="single" w:sz="4" w:space="0" w:color="auto"/>
              <w:right w:val="single" w:sz="4" w:space="0" w:color="auto"/>
            </w:tcBorders>
            <w:shd w:val="clear" w:color="auto" w:fill="auto"/>
            <w:vAlign w:val="center"/>
            <w:hideMark/>
          </w:tcPr>
          <w:p w14:paraId="74DB888E" w14:textId="77777777" w:rsidR="00AF613B" w:rsidRPr="008F6072" w:rsidRDefault="00AF613B" w:rsidP="00AF613B">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2512AB38" w14:textId="22F91DF6"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583F5218" w14:textId="5C7DAEE5"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103D38E4" w14:textId="38A75FB2"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17BC31F6" w14:textId="51056B59"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29D56783" w14:textId="430675E2"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r>
      <w:tr w:rsidR="00AF613B" w:rsidRPr="008F6072" w14:paraId="4EBC0E6E"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2470F5E"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22</w:t>
            </w:r>
          </w:p>
        </w:tc>
        <w:tc>
          <w:tcPr>
            <w:tcW w:w="4445" w:type="dxa"/>
            <w:tcBorders>
              <w:top w:val="nil"/>
              <w:left w:val="nil"/>
              <w:bottom w:val="single" w:sz="4" w:space="0" w:color="auto"/>
              <w:right w:val="single" w:sz="4" w:space="0" w:color="auto"/>
            </w:tcBorders>
            <w:shd w:val="clear" w:color="auto" w:fill="auto"/>
            <w:vAlign w:val="center"/>
            <w:hideMark/>
          </w:tcPr>
          <w:p w14:paraId="7B253B1F"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 xml:space="preserve">İkamet amaçlı gayrimenkul ipoteği ile </w:t>
            </w:r>
            <w:proofErr w:type="spellStart"/>
            <w:r w:rsidRPr="008F6072">
              <w:rPr>
                <w:rFonts w:ascii="Arial" w:hAnsi="Arial" w:cs="Arial"/>
                <w:color w:val="000000"/>
                <w:sz w:val="14"/>
                <w:szCs w:val="16"/>
              </w:rPr>
              <w:t>teminatlandırılan</w:t>
            </w:r>
            <w:proofErr w:type="spellEnd"/>
            <w:r w:rsidRPr="008F6072">
              <w:rPr>
                <w:rFonts w:ascii="Arial" w:hAnsi="Arial" w:cs="Arial"/>
                <w:color w:val="000000"/>
                <w:sz w:val="14"/>
                <w:szCs w:val="16"/>
              </w:rPr>
              <w:t xml:space="preserve"> alacaklar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5E5A1A62" w14:textId="6583C860"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16.272</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41B317C4" w14:textId="38037BE9"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89</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0EA37ED7" w14:textId="614D8E0C"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53.097</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3145C045" w14:textId="3A9F0A55"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10.634.606</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5BEDD974" w14:textId="249757EF"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6.957.642</w:t>
            </w:r>
          </w:p>
        </w:tc>
      </w:tr>
      <w:tr w:rsidR="00AF613B" w:rsidRPr="008F6072" w14:paraId="3DD363E4"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F828341"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23</w:t>
            </w:r>
          </w:p>
        </w:tc>
        <w:tc>
          <w:tcPr>
            <w:tcW w:w="4445" w:type="dxa"/>
            <w:tcBorders>
              <w:top w:val="nil"/>
              <w:left w:val="nil"/>
              <w:bottom w:val="single" w:sz="4" w:space="0" w:color="auto"/>
              <w:right w:val="single" w:sz="4" w:space="0" w:color="auto"/>
            </w:tcBorders>
            <w:shd w:val="clear" w:color="auto" w:fill="auto"/>
            <w:vAlign w:val="center"/>
            <w:hideMark/>
          </w:tcPr>
          <w:p w14:paraId="6CF220AA" w14:textId="77777777" w:rsidR="00AF613B" w:rsidRPr="008F6072" w:rsidRDefault="00AF613B" w:rsidP="00AF613B">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1FDC019C" w14:textId="12BFC337"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16.272</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56368E38" w14:textId="55352B9E"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89</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05FADE4D" w14:textId="1EE8AF16"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53.097</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042EEF4B" w14:textId="709B4105"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10.634.606</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179EB005" w14:textId="7EA0BAE4"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6.957.642</w:t>
            </w:r>
          </w:p>
        </w:tc>
      </w:tr>
      <w:tr w:rsidR="00AF613B" w:rsidRPr="008F6072" w14:paraId="57C4C740"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1AC04E1"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24</w:t>
            </w:r>
          </w:p>
        </w:tc>
        <w:tc>
          <w:tcPr>
            <w:tcW w:w="4445" w:type="dxa"/>
            <w:tcBorders>
              <w:top w:val="nil"/>
              <w:left w:val="nil"/>
              <w:bottom w:val="single" w:sz="4" w:space="0" w:color="auto"/>
              <w:right w:val="single" w:sz="4" w:space="0" w:color="auto"/>
            </w:tcBorders>
            <w:shd w:val="clear" w:color="auto" w:fill="auto"/>
            <w:vAlign w:val="center"/>
            <w:hideMark/>
          </w:tcPr>
          <w:p w14:paraId="6F4430E2" w14:textId="77777777" w:rsidR="00AF613B" w:rsidRPr="008F6072" w:rsidRDefault="00AF613B" w:rsidP="00AF613B">
            <w:pPr>
              <w:rPr>
                <w:rFonts w:ascii="Arial" w:hAnsi="Arial" w:cs="Arial"/>
                <w:color w:val="000000"/>
                <w:sz w:val="14"/>
                <w:szCs w:val="16"/>
              </w:rPr>
            </w:pPr>
            <w:r w:rsidRPr="008F6072">
              <w:rPr>
                <w:rFonts w:ascii="Arial" w:hAnsi="Arial" w:cs="Arial"/>
                <w:color w:val="000000"/>
                <w:sz w:val="14"/>
                <w:szCs w:val="16"/>
              </w:rPr>
              <w:t>Yüksek kaliteli likit varlık niteliğini haiz olmayan, borsada işlem gören hisse senetleri ile borçlanma araçları</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261445C4" w14:textId="175F22E7"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72C526D3" w14:textId="74FB94EA"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106F5674" w14:textId="1BB4BA38"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1A5465E7" w14:textId="22812F6F"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32D60684" w14:textId="06FEF465"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r>
      <w:tr w:rsidR="00AF613B" w:rsidRPr="008F6072" w14:paraId="1327E8D0" w14:textId="77777777" w:rsidTr="00AF613B">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331CBF2A"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25</w:t>
            </w:r>
          </w:p>
        </w:tc>
        <w:tc>
          <w:tcPr>
            <w:tcW w:w="4445" w:type="dxa"/>
            <w:tcBorders>
              <w:top w:val="nil"/>
              <w:left w:val="nil"/>
              <w:bottom w:val="single" w:sz="4" w:space="0" w:color="auto"/>
              <w:right w:val="single" w:sz="4" w:space="0" w:color="auto"/>
            </w:tcBorders>
            <w:shd w:val="clear" w:color="000000" w:fill="EDEDED"/>
            <w:vAlign w:val="center"/>
            <w:hideMark/>
          </w:tcPr>
          <w:p w14:paraId="70DE6AB9" w14:textId="77777777" w:rsidR="00AF613B" w:rsidRPr="008F6072" w:rsidRDefault="00AF613B" w:rsidP="00AF613B">
            <w:pPr>
              <w:rPr>
                <w:rFonts w:ascii="Arial" w:hAnsi="Arial" w:cs="Arial"/>
                <w:color w:val="000000"/>
                <w:sz w:val="14"/>
                <w:szCs w:val="16"/>
              </w:rPr>
            </w:pPr>
            <w:r w:rsidRPr="008F6072">
              <w:rPr>
                <w:rFonts w:ascii="Arial" w:hAnsi="Arial" w:cs="Arial"/>
                <w:color w:val="000000"/>
                <w:sz w:val="14"/>
                <w:szCs w:val="16"/>
              </w:rPr>
              <w:t>Birbirlerine bağlı yükümlülüklere eşdeğer varlıklar</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1FB12B74" w14:textId="6BC631B9" w:rsidR="00AF613B" w:rsidRPr="00AF613B" w:rsidRDefault="00AF613B" w:rsidP="00AF613B">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000000"/>
            <w:noWrap/>
            <w:vAlign w:val="bottom"/>
            <w:hideMark/>
          </w:tcPr>
          <w:p w14:paraId="6ADCB883" w14:textId="2D6E7999" w:rsidR="00AF613B" w:rsidRPr="00AF613B" w:rsidRDefault="00AF613B" w:rsidP="00AF613B">
            <w:pPr>
              <w:jc w:val="right"/>
              <w:rPr>
                <w:rFonts w:ascii="Arial" w:hAnsi="Arial" w:cs="Arial"/>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000000"/>
            <w:noWrap/>
            <w:vAlign w:val="bottom"/>
            <w:hideMark/>
          </w:tcPr>
          <w:p w14:paraId="309F5C59" w14:textId="023BB1EF" w:rsidR="00AF613B" w:rsidRPr="00AF613B" w:rsidRDefault="00AF613B" w:rsidP="00AF613B">
            <w:pPr>
              <w:jc w:val="right"/>
              <w:rPr>
                <w:rFonts w:ascii="Arial" w:hAnsi="Arial" w:cs="Arial"/>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000000"/>
            <w:noWrap/>
            <w:vAlign w:val="bottom"/>
            <w:hideMark/>
          </w:tcPr>
          <w:p w14:paraId="6CA68564" w14:textId="4725DF03" w:rsidR="00AF613B" w:rsidRPr="00AF613B" w:rsidRDefault="00AF613B" w:rsidP="00AF613B">
            <w:pPr>
              <w:jc w:val="right"/>
              <w:rPr>
                <w:rFonts w:ascii="Arial" w:hAnsi="Arial" w:cs="Arial"/>
                <w:color w:val="000000"/>
                <w:sz w:val="14"/>
                <w:szCs w:val="14"/>
              </w:rPr>
            </w:pPr>
          </w:p>
        </w:tc>
        <w:tc>
          <w:tcPr>
            <w:tcW w:w="1104" w:type="dxa"/>
            <w:tcBorders>
              <w:top w:val="single" w:sz="4" w:space="0" w:color="auto"/>
              <w:left w:val="nil"/>
              <w:bottom w:val="single" w:sz="4" w:space="0" w:color="auto"/>
              <w:right w:val="single" w:sz="4" w:space="0" w:color="auto"/>
            </w:tcBorders>
            <w:shd w:val="clear" w:color="000000" w:fill="000000"/>
            <w:noWrap/>
            <w:vAlign w:val="bottom"/>
            <w:hideMark/>
          </w:tcPr>
          <w:p w14:paraId="4B583CF9" w14:textId="12E950FC" w:rsidR="00AF613B" w:rsidRPr="00AF613B" w:rsidRDefault="00AF613B" w:rsidP="00AF613B">
            <w:pPr>
              <w:jc w:val="right"/>
              <w:rPr>
                <w:rFonts w:ascii="Arial" w:hAnsi="Arial" w:cs="Arial"/>
                <w:color w:val="000000"/>
                <w:sz w:val="14"/>
                <w:szCs w:val="14"/>
              </w:rPr>
            </w:pPr>
          </w:p>
        </w:tc>
      </w:tr>
      <w:tr w:rsidR="00AF613B" w:rsidRPr="008F6072" w14:paraId="2D7D7985" w14:textId="77777777" w:rsidTr="00AF613B">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7D1B2A8E"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26</w:t>
            </w:r>
          </w:p>
        </w:tc>
        <w:tc>
          <w:tcPr>
            <w:tcW w:w="4445" w:type="dxa"/>
            <w:tcBorders>
              <w:top w:val="nil"/>
              <w:left w:val="nil"/>
              <w:bottom w:val="single" w:sz="4" w:space="0" w:color="auto"/>
              <w:right w:val="single" w:sz="4" w:space="0" w:color="auto"/>
            </w:tcBorders>
            <w:shd w:val="clear" w:color="000000" w:fill="E7E6E6"/>
            <w:vAlign w:val="center"/>
            <w:hideMark/>
          </w:tcPr>
          <w:p w14:paraId="163C963B" w14:textId="77777777" w:rsidR="00AF613B" w:rsidRPr="008F6072" w:rsidRDefault="00AF613B" w:rsidP="00AF613B">
            <w:pPr>
              <w:rPr>
                <w:rFonts w:ascii="Arial" w:hAnsi="Arial" w:cs="Arial"/>
                <w:color w:val="000000"/>
                <w:sz w:val="14"/>
                <w:szCs w:val="16"/>
              </w:rPr>
            </w:pPr>
            <w:r w:rsidRPr="008F6072">
              <w:rPr>
                <w:rFonts w:ascii="Arial" w:hAnsi="Arial" w:cs="Arial"/>
                <w:color w:val="000000"/>
                <w:sz w:val="14"/>
                <w:szCs w:val="16"/>
              </w:rPr>
              <w:t>Diğer varlıklar</w:t>
            </w:r>
          </w:p>
        </w:tc>
        <w:tc>
          <w:tcPr>
            <w:tcW w:w="1105" w:type="dxa"/>
            <w:tcBorders>
              <w:top w:val="single" w:sz="4" w:space="0" w:color="auto"/>
              <w:left w:val="nil"/>
              <w:bottom w:val="single" w:sz="4" w:space="0" w:color="auto"/>
              <w:right w:val="single" w:sz="4" w:space="0" w:color="auto"/>
            </w:tcBorders>
            <w:shd w:val="clear" w:color="000000" w:fill="D9D9D9"/>
            <w:noWrap/>
            <w:vAlign w:val="bottom"/>
            <w:hideMark/>
          </w:tcPr>
          <w:p w14:paraId="2D5C06AA" w14:textId="34B2EF3F"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54.453.587</w:t>
            </w:r>
          </w:p>
        </w:tc>
        <w:tc>
          <w:tcPr>
            <w:tcW w:w="936" w:type="dxa"/>
            <w:tcBorders>
              <w:top w:val="single" w:sz="4" w:space="0" w:color="auto"/>
              <w:left w:val="nil"/>
              <w:bottom w:val="single" w:sz="4" w:space="0" w:color="auto"/>
              <w:right w:val="single" w:sz="4" w:space="0" w:color="auto"/>
            </w:tcBorders>
            <w:shd w:val="clear" w:color="000000" w:fill="D9D9D9"/>
            <w:noWrap/>
            <w:vAlign w:val="bottom"/>
            <w:hideMark/>
          </w:tcPr>
          <w:p w14:paraId="3E786832" w14:textId="0D5F180C"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1.314.911</w:t>
            </w:r>
          </w:p>
        </w:tc>
        <w:tc>
          <w:tcPr>
            <w:tcW w:w="1189" w:type="dxa"/>
            <w:tcBorders>
              <w:top w:val="single" w:sz="4" w:space="0" w:color="auto"/>
              <w:left w:val="nil"/>
              <w:bottom w:val="single" w:sz="4" w:space="0" w:color="auto"/>
              <w:right w:val="single" w:sz="4" w:space="0" w:color="auto"/>
            </w:tcBorders>
            <w:shd w:val="clear" w:color="000000" w:fill="D9D9D9"/>
            <w:noWrap/>
            <w:vAlign w:val="bottom"/>
            <w:hideMark/>
          </w:tcPr>
          <w:p w14:paraId="2C422819" w14:textId="339B73AE"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242.968</w:t>
            </w:r>
          </w:p>
        </w:tc>
        <w:tc>
          <w:tcPr>
            <w:tcW w:w="1052" w:type="dxa"/>
            <w:tcBorders>
              <w:top w:val="single" w:sz="4" w:space="0" w:color="auto"/>
              <w:left w:val="nil"/>
              <w:bottom w:val="single" w:sz="4" w:space="0" w:color="auto"/>
              <w:right w:val="single" w:sz="4" w:space="0" w:color="auto"/>
            </w:tcBorders>
            <w:shd w:val="clear" w:color="000000" w:fill="D9D9D9"/>
            <w:noWrap/>
            <w:vAlign w:val="bottom"/>
            <w:hideMark/>
          </w:tcPr>
          <w:p w14:paraId="01090A12" w14:textId="55BF839C"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54.930</w:t>
            </w: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52D416DA" w14:textId="4C115F3A"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55.185.068</w:t>
            </w:r>
          </w:p>
        </w:tc>
      </w:tr>
      <w:tr w:rsidR="00AF613B" w:rsidRPr="008F6072" w14:paraId="6C811CEF"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41ABBDD4"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27</w:t>
            </w:r>
          </w:p>
        </w:tc>
        <w:tc>
          <w:tcPr>
            <w:tcW w:w="4445" w:type="dxa"/>
            <w:tcBorders>
              <w:top w:val="nil"/>
              <w:left w:val="nil"/>
              <w:bottom w:val="single" w:sz="4" w:space="0" w:color="auto"/>
              <w:right w:val="single" w:sz="4" w:space="0" w:color="auto"/>
            </w:tcBorders>
            <w:shd w:val="clear" w:color="auto" w:fill="auto"/>
            <w:vAlign w:val="center"/>
            <w:hideMark/>
          </w:tcPr>
          <w:p w14:paraId="749E5809"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Altın dahil fiziki teslimatlı emtia</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79A4524B" w14:textId="13032CC9"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5.875.520</w:t>
            </w:r>
          </w:p>
        </w:tc>
        <w:tc>
          <w:tcPr>
            <w:tcW w:w="936" w:type="dxa"/>
            <w:tcBorders>
              <w:top w:val="single" w:sz="4" w:space="0" w:color="auto"/>
              <w:left w:val="nil"/>
              <w:bottom w:val="single" w:sz="4" w:space="0" w:color="auto"/>
              <w:right w:val="single" w:sz="4" w:space="0" w:color="auto"/>
            </w:tcBorders>
            <w:shd w:val="clear" w:color="000000" w:fill="000000"/>
            <w:noWrap/>
            <w:vAlign w:val="bottom"/>
            <w:hideMark/>
          </w:tcPr>
          <w:p w14:paraId="2FF5FF5C" w14:textId="1BD48454" w:rsidR="00AF613B" w:rsidRPr="00AF613B" w:rsidRDefault="00AF613B" w:rsidP="00AF613B">
            <w:pPr>
              <w:jc w:val="right"/>
              <w:rPr>
                <w:rFonts w:ascii="Arial" w:hAnsi="Arial" w:cs="Arial"/>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000000"/>
            <w:noWrap/>
            <w:vAlign w:val="bottom"/>
            <w:hideMark/>
          </w:tcPr>
          <w:p w14:paraId="0B52267F" w14:textId="42E54782" w:rsidR="00AF613B" w:rsidRPr="00AF613B" w:rsidRDefault="00AF613B" w:rsidP="00AF613B">
            <w:pPr>
              <w:jc w:val="right"/>
              <w:rPr>
                <w:rFonts w:ascii="Arial" w:hAnsi="Arial" w:cs="Arial"/>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000000"/>
            <w:noWrap/>
            <w:vAlign w:val="bottom"/>
            <w:hideMark/>
          </w:tcPr>
          <w:p w14:paraId="699B80D8" w14:textId="70F51A85" w:rsidR="00AF613B" w:rsidRPr="00AF613B" w:rsidRDefault="00AF613B" w:rsidP="00AF613B">
            <w:pPr>
              <w:jc w:val="right"/>
              <w:rPr>
                <w:rFonts w:ascii="Arial" w:hAnsi="Arial" w:cs="Arial"/>
                <w:color w:val="000000"/>
                <w:sz w:val="14"/>
                <w:szCs w:val="14"/>
              </w:rPr>
            </w:pP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0DAACCD7" w14:textId="28458C02"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4.994.192</w:t>
            </w:r>
          </w:p>
        </w:tc>
      </w:tr>
      <w:tr w:rsidR="00AF613B" w:rsidRPr="008F6072" w14:paraId="51E3D5AB"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303FEBF2"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28</w:t>
            </w:r>
          </w:p>
        </w:tc>
        <w:tc>
          <w:tcPr>
            <w:tcW w:w="4445" w:type="dxa"/>
            <w:tcBorders>
              <w:top w:val="nil"/>
              <w:left w:val="nil"/>
              <w:bottom w:val="single" w:sz="4" w:space="0" w:color="auto"/>
              <w:right w:val="single" w:sz="4" w:space="0" w:color="auto"/>
            </w:tcBorders>
            <w:shd w:val="clear" w:color="auto" w:fill="auto"/>
            <w:vAlign w:val="center"/>
            <w:hideMark/>
          </w:tcPr>
          <w:p w14:paraId="1F4B64C7"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Türev sözleşmelerin başlangıç teminatı veya merkezi karşı tarafa verilen garanti fonu</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2A65F32C" w14:textId="0607476C" w:rsidR="00AF613B" w:rsidRPr="00AF613B" w:rsidRDefault="00AF613B" w:rsidP="00AF613B">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FFFFFF"/>
            <w:vAlign w:val="bottom"/>
            <w:hideMark/>
          </w:tcPr>
          <w:p w14:paraId="242EA066" w14:textId="5D25742F"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C327C" w14:textId="57F40DBF"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B9992F" w14:textId="48C03F1D"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12368D9F" w14:textId="3D222A17"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r>
      <w:tr w:rsidR="00AF613B" w:rsidRPr="008F6072" w14:paraId="087ABCD7"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C88D0D9"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29</w:t>
            </w:r>
          </w:p>
        </w:tc>
        <w:tc>
          <w:tcPr>
            <w:tcW w:w="4445" w:type="dxa"/>
            <w:tcBorders>
              <w:top w:val="nil"/>
              <w:left w:val="nil"/>
              <w:bottom w:val="single" w:sz="4" w:space="0" w:color="auto"/>
              <w:right w:val="single" w:sz="4" w:space="0" w:color="auto"/>
            </w:tcBorders>
            <w:shd w:val="clear" w:color="auto" w:fill="auto"/>
            <w:vAlign w:val="center"/>
            <w:hideMark/>
          </w:tcPr>
          <w:p w14:paraId="17C0D280"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Türev varlıklar</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5B583EC8" w14:textId="307C1246" w:rsidR="00AF613B" w:rsidRPr="00AF613B" w:rsidRDefault="00AF613B" w:rsidP="00AF613B">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FFFFFF"/>
            <w:vAlign w:val="bottom"/>
            <w:hideMark/>
          </w:tcPr>
          <w:p w14:paraId="636D6708" w14:textId="60094842"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1.314.911</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1678B7" w14:textId="4E191BA3"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242.968</w:t>
            </w: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220A61" w14:textId="014177D2"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54.930</w:t>
            </w: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F4F57F" w14:textId="225DA470"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1.612.809</w:t>
            </w:r>
          </w:p>
        </w:tc>
      </w:tr>
      <w:tr w:rsidR="00AF613B" w:rsidRPr="008F6072" w14:paraId="310B8C8F"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67AB4451"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30</w:t>
            </w:r>
          </w:p>
        </w:tc>
        <w:tc>
          <w:tcPr>
            <w:tcW w:w="4445" w:type="dxa"/>
            <w:tcBorders>
              <w:top w:val="nil"/>
              <w:left w:val="nil"/>
              <w:bottom w:val="single" w:sz="4" w:space="0" w:color="auto"/>
              <w:right w:val="single" w:sz="4" w:space="0" w:color="auto"/>
            </w:tcBorders>
            <w:shd w:val="clear" w:color="auto" w:fill="auto"/>
            <w:vAlign w:val="center"/>
            <w:hideMark/>
          </w:tcPr>
          <w:p w14:paraId="3068CAD1"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Türev yükümlülüklerin değişim teminatı düşülmeden önceki tutarı</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3F398346" w14:textId="22D5C9AB" w:rsidR="00AF613B" w:rsidRPr="00AF613B" w:rsidRDefault="00AF613B" w:rsidP="00AF613B">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FFFFFF"/>
            <w:vAlign w:val="bottom"/>
            <w:hideMark/>
          </w:tcPr>
          <w:p w14:paraId="1C6DFBFC" w14:textId="69A436BB"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68A712" w14:textId="0C65F39C"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E440B" w14:textId="12421680"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40E5200E" w14:textId="03963356"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r>
      <w:tr w:rsidR="00AF613B" w:rsidRPr="008F6072" w14:paraId="416F7711"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31C0AC4"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31</w:t>
            </w:r>
          </w:p>
        </w:tc>
        <w:tc>
          <w:tcPr>
            <w:tcW w:w="4445" w:type="dxa"/>
            <w:tcBorders>
              <w:top w:val="nil"/>
              <w:left w:val="nil"/>
              <w:bottom w:val="single" w:sz="4" w:space="0" w:color="auto"/>
              <w:right w:val="single" w:sz="4" w:space="0" w:color="auto"/>
            </w:tcBorders>
            <w:shd w:val="clear" w:color="auto" w:fill="auto"/>
            <w:vAlign w:val="center"/>
            <w:hideMark/>
          </w:tcPr>
          <w:p w14:paraId="05D5B941" w14:textId="77777777" w:rsidR="00AF613B" w:rsidRPr="008F6072" w:rsidRDefault="00AF613B" w:rsidP="00AF613B">
            <w:pPr>
              <w:ind w:firstLineChars="200" w:firstLine="280"/>
              <w:rPr>
                <w:rFonts w:ascii="Arial" w:hAnsi="Arial" w:cs="Arial"/>
                <w:color w:val="000000"/>
                <w:sz w:val="14"/>
                <w:szCs w:val="16"/>
              </w:rPr>
            </w:pPr>
            <w:r w:rsidRPr="008F6072">
              <w:rPr>
                <w:rFonts w:ascii="Arial" w:hAnsi="Arial" w:cs="Arial"/>
                <w:color w:val="000000"/>
                <w:sz w:val="14"/>
                <w:szCs w:val="16"/>
              </w:rPr>
              <w:t>Yukarıda yer almayan diğer varlıklar</w:t>
            </w:r>
          </w:p>
        </w:tc>
        <w:tc>
          <w:tcPr>
            <w:tcW w:w="1105" w:type="dxa"/>
            <w:tcBorders>
              <w:top w:val="single" w:sz="4" w:space="0" w:color="auto"/>
              <w:left w:val="nil"/>
              <w:bottom w:val="single" w:sz="4" w:space="0" w:color="auto"/>
              <w:right w:val="single" w:sz="4" w:space="0" w:color="auto"/>
            </w:tcBorders>
            <w:shd w:val="clear" w:color="000000" w:fill="FFFFFF"/>
            <w:noWrap/>
            <w:vAlign w:val="bottom"/>
            <w:hideMark/>
          </w:tcPr>
          <w:p w14:paraId="7330A0FE" w14:textId="1DE763BE"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48.578.067</w:t>
            </w: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2B9D1AD3" w14:textId="01330EAF"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451ACF84" w14:textId="538ABE5F"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3097E401" w14:textId="40077A4D"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4E12C72A" w14:textId="7FC0AC88"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48.578.067</w:t>
            </w:r>
          </w:p>
        </w:tc>
      </w:tr>
      <w:tr w:rsidR="00AF613B" w:rsidRPr="008F6072" w14:paraId="0C90BD4F" w14:textId="77777777" w:rsidTr="00AF613B">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6C3794B9"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32</w:t>
            </w:r>
          </w:p>
        </w:tc>
        <w:tc>
          <w:tcPr>
            <w:tcW w:w="4445" w:type="dxa"/>
            <w:tcBorders>
              <w:top w:val="nil"/>
              <w:left w:val="nil"/>
              <w:bottom w:val="single" w:sz="4" w:space="0" w:color="auto"/>
              <w:right w:val="single" w:sz="4" w:space="0" w:color="auto"/>
            </w:tcBorders>
            <w:shd w:val="clear" w:color="000000" w:fill="E7E6E6"/>
            <w:vAlign w:val="center"/>
            <w:hideMark/>
          </w:tcPr>
          <w:p w14:paraId="2B517D56" w14:textId="77777777" w:rsidR="00AF613B" w:rsidRPr="008F6072" w:rsidRDefault="00AF613B" w:rsidP="00AF613B">
            <w:pPr>
              <w:rPr>
                <w:rFonts w:ascii="Arial" w:hAnsi="Arial" w:cs="Arial"/>
                <w:color w:val="000000"/>
                <w:sz w:val="14"/>
                <w:szCs w:val="16"/>
              </w:rPr>
            </w:pPr>
            <w:r w:rsidRPr="008F6072">
              <w:rPr>
                <w:rFonts w:ascii="Arial" w:hAnsi="Arial" w:cs="Arial"/>
                <w:color w:val="000000"/>
                <w:sz w:val="14"/>
                <w:szCs w:val="16"/>
              </w:rPr>
              <w:t>Bilanço dışı borçlar</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70421718" w14:textId="7550DA39" w:rsidR="00AF613B" w:rsidRPr="00AF613B" w:rsidRDefault="00AF613B" w:rsidP="00AF613B">
            <w:pPr>
              <w:jc w:val="right"/>
              <w:rPr>
                <w:rFonts w:ascii="Arial" w:hAnsi="Arial" w:cs="Arial"/>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FFFFFF"/>
            <w:noWrap/>
            <w:vAlign w:val="bottom"/>
            <w:hideMark/>
          </w:tcPr>
          <w:p w14:paraId="327CDF2B" w14:textId="5475B782"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176.646.504</w:t>
            </w:r>
          </w:p>
        </w:tc>
        <w:tc>
          <w:tcPr>
            <w:tcW w:w="1189" w:type="dxa"/>
            <w:tcBorders>
              <w:top w:val="single" w:sz="4" w:space="0" w:color="auto"/>
              <w:left w:val="nil"/>
              <w:bottom w:val="single" w:sz="4" w:space="0" w:color="auto"/>
              <w:right w:val="single" w:sz="4" w:space="0" w:color="auto"/>
            </w:tcBorders>
            <w:shd w:val="clear" w:color="000000" w:fill="FFFFFF"/>
            <w:noWrap/>
            <w:vAlign w:val="bottom"/>
            <w:hideMark/>
          </w:tcPr>
          <w:p w14:paraId="7B8A3A60" w14:textId="3E3F699C"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052" w:type="dxa"/>
            <w:tcBorders>
              <w:top w:val="single" w:sz="4" w:space="0" w:color="auto"/>
              <w:left w:val="nil"/>
              <w:bottom w:val="single" w:sz="4" w:space="0" w:color="auto"/>
              <w:right w:val="single" w:sz="4" w:space="0" w:color="auto"/>
            </w:tcBorders>
            <w:shd w:val="clear" w:color="000000" w:fill="FFFFFF"/>
            <w:noWrap/>
            <w:vAlign w:val="bottom"/>
            <w:hideMark/>
          </w:tcPr>
          <w:p w14:paraId="00EE7934" w14:textId="21C35985" w:rsidR="00AF613B" w:rsidRPr="00AF613B" w:rsidRDefault="00AF613B" w:rsidP="00AF613B">
            <w:pPr>
              <w:jc w:val="right"/>
              <w:rPr>
                <w:rFonts w:ascii="Arial" w:hAnsi="Arial" w:cs="Arial"/>
                <w:color w:val="000000"/>
                <w:sz w:val="14"/>
                <w:szCs w:val="14"/>
              </w:rPr>
            </w:pPr>
            <w:r>
              <w:rPr>
                <w:rFonts w:ascii="Arial" w:hAnsi="Arial" w:cs="Arial"/>
                <w:color w:val="000000"/>
                <w:sz w:val="14"/>
                <w:szCs w:val="14"/>
              </w:rPr>
              <w:t>-</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57AC6AF9" w14:textId="7D25130A" w:rsidR="00AF613B" w:rsidRPr="00AF613B" w:rsidRDefault="00AF613B" w:rsidP="00AF613B">
            <w:pPr>
              <w:jc w:val="right"/>
              <w:rPr>
                <w:rFonts w:ascii="Arial" w:hAnsi="Arial" w:cs="Arial"/>
                <w:color w:val="000000"/>
                <w:sz w:val="14"/>
                <w:szCs w:val="14"/>
              </w:rPr>
            </w:pPr>
            <w:r w:rsidRPr="00AF613B">
              <w:rPr>
                <w:rFonts w:ascii="Arial" w:hAnsi="Arial" w:cs="Arial"/>
                <w:color w:val="000000"/>
                <w:sz w:val="14"/>
                <w:szCs w:val="14"/>
              </w:rPr>
              <w:t>8.832.325</w:t>
            </w:r>
          </w:p>
        </w:tc>
      </w:tr>
      <w:tr w:rsidR="00AF613B" w:rsidRPr="008F6072" w14:paraId="36025A13"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7BB3F64"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33</w:t>
            </w:r>
          </w:p>
        </w:tc>
        <w:tc>
          <w:tcPr>
            <w:tcW w:w="4445" w:type="dxa"/>
            <w:tcBorders>
              <w:top w:val="nil"/>
              <w:left w:val="nil"/>
              <w:bottom w:val="single" w:sz="4" w:space="0" w:color="auto"/>
              <w:right w:val="single" w:sz="4" w:space="0" w:color="auto"/>
            </w:tcBorders>
            <w:shd w:val="clear" w:color="auto" w:fill="auto"/>
            <w:vAlign w:val="center"/>
            <w:hideMark/>
          </w:tcPr>
          <w:p w14:paraId="557BA1F0" w14:textId="77777777" w:rsidR="00AF613B" w:rsidRPr="008F6072" w:rsidRDefault="00AF613B" w:rsidP="00AF613B">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03006063" w14:textId="72AD0779" w:rsidR="00AF613B" w:rsidRPr="00AF613B" w:rsidRDefault="00AF613B" w:rsidP="00AF613B">
            <w:pPr>
              <w:jc w:val="right"/>
              <w:rPr>
                <w:rFonts w:ascii="Arial" w:hAnsi="Arial" w:cs="Arial"/>
                <w:b/>
                <w:bCs/>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000000"/>
            <w:noWrap/>
            <w:vAlign w:val="bottom"/>
            <w:hideMark/>
          </w:tcPr>
          <w:p w14:paraId="407E7488" w14:textId="7304AECE" w:rsidR="00AF613B" w:rsidRPr="00AF613B" w:rsidRDefault="00AF613B" w:rsidP="00AF613B">
            <w:pPr>
              <w:jc w:val="right"/>
              <w:rPr>
                <w:rFonts w:ascii="Arial" w:hAnsi="Arial" w:cs="Arial"/>
                <w:b/>
                <w:bCs/>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000000"/>
            <w:noWrap/>
            <w:vAlign w:val="bottom"/>
            <w:hideMark/>
          </w:tcPr>
          <w:p w14:paraId="4E495296" w14:textId="15B30CCD" w:rsidR="00AF613B" w:rsidRPr="00AF613B" w:rsidRDefault="00AF613B" w:rsidP="00AF613B">
            <w:pPr>
              <w:jc w:val="right"/>
              <w:rPr>
                <w:rFonts w:ascii="Arial" w:hAnsi="Arial" w:cs="Arial"/>
                <w:b/>
                <w:bCs/>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000000"/>
            <w:noWrap/>
            <w:vAlign w:val="bottom"/>
            <w:hideMark/>
          </w:tcPr>
          <w:p w14:paraId="6DF2126A" w14:textId="10FEC09C" w:rsidR="00AF613B" w:rsidRPr="00AF613B" w:rsidRDefault="00AF613B" w:rsidP="00AF613B">
            <w:pPr>
              <w:jc w:val="right"/>
              <w:rPr>
                <w:rFonts w:ascii="Arial" w:hAnsi="Arial" w:cs="Arial"/>
                <w:b/>
                <w:bCs/>
                <w:color w:val="000000"/>
                <w:sz w:val="14"/>
                <w:szCs w:val="14"/>
              </w:rPr>
            </w:pP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7AB9691C" w14:textId="5279D961" w:rsidR="00AF613B" w:rsidRPr="00AF613B" w:rsidRDefault="00AF613B" w:rsidP="00AF613B">
            <w:pPr>
              <w:jc w:val="right"/>
              <w:rPr>
                <w:rFonts w:ascii="Arial" w:hAnsi="Arial" w:cs="Arial"/>
                <w:b/>
                <w:bCs/>
                <w:color w:val="000000"/>
                <w:sz w:val="14"/>
                <w:szCs w:val="14"/>
              </w:rPr>
            </w:pPr>
            <w:r w:rsidRPr="00AF613B">
              <w:rPr>
                <w:rFonts w:ascii="Arial" w:hAnsi="Arial" w:cs="Arial"/>
                <w:b/>
                <w:bCs/>
                <w:color w:val="000000"/>
                <w:sz w:val="14"/>
                <w:szCs w:val="14"/>
              </w:rPr>
              <w:t>251.790.161</w:t>
            </w:r>
          </w:p>
        </w:tc>
      </w:tr>
      <w:tr w:rsidR="00AF613B" w:rsidRPr="008F6072" w14:paraId="17BCB572" w14:textId="77777777" w:rsidTr="00AF613B">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3464AF8" w14:textId="77777777" w:rsidR="00AF613B" w:rsidRPr="008F6072" w:rsidRDefault="00AF613B" w:rsidP="00AF613B">
            <w:pPr>
              <w:jc w:val="right"/>
              <w:rPr>
                <w:rFonts w:ascii="Arial" w:hAnsi="Arial" w:cs="Arial"/>
                <w:color w:val="000000"/>
                <w:sz w:val="14"/>
                <w:szCs w:val="16"/>
              </w:rPr>
            </w:pPr>
            <w:r w:rsidRPr="008F6072">
              <w:rPr>
                <w:rFonts w:ascii="Arial" w:hAnsi="Arial" w:cs="Arial"/>
                <w:color w:val="000000"/>
                <w:sz w:val="14"/>
                <w:szCs w:val="16"/>
              </w:rPr>
              <w:t>34</w:t>
            </w:r>
          </w:p>
        </w:tc>
        <w:tc>
          <w:tcPr>
            <w:tcW w:w="4445" w:type="dxa"/>
            <w:tcBorders>
              <w:top w:val="nil"/>
              <w:left w:val="nil"/>
              <w:bottom w:val="single" w:sz="4" w:space="0" w:color="auto"/>
              <w:right w:val="single" w:sz="4" w:space="0" w:color="auto"/>
            </w:tcBorders>
            <w:shd w:val="clear" w:color="auto" w:fill="auto"/>
            <w:vAlign w:val="center"/>
            <w:hideMark/>
          </w:tcPr>
          <w:p w14:paraId="0AB6CB30" w14:textId="77777777" w:rsidR="00AF613B" w:rsidRPr="008F6072" w:rsidRDefault="00AF613B" w:rsidP="00AF613B">
            <w:pPr>
              <w:rPr>
                <w:rFonts w:ascii="Arial" w:hAnsi="Arial" w:cs="Arial"/>
                <w:b/>
                <w:bCs/>
                <w:color w:val="000000"/>
                <w:sz w:val="14"/>
                <w:szCs w:val="16"/>
              </w:rPr>
            </w:pPr>
            <w:r w:rsidRPr="008F6072">
              <w:rPr>
                <w:rFonts w:ascii="Arial" w:hAnsi="Arial" w:cs="Arial"/>
                <w:b/>
                <w:bCs/>
                <w:color w:val="000000"/>
                <w:sz w:val="14"/>
                <w:szCs w:val="16"/>
              </w:rPr>
              <w:t>Net İstikrarlı Fonlama Oranı (%)</w:t>
            </w:r>
          </w:p>
        </w:tc>
        <w:tc>
          <w:tcPr>
            <w:tcW w:w="1105" w:type="dxa"/>
            <w:tcBorders>
              <w:top w:val="single" w:sz="4" w:space="0" w:color="auto"/>
              <w:left w:val="nil"/>
              <w:bottom w:val="single" w:sz="4" w:space="0" w:color="auto"/>
              <w:right w:val="single" w:sz="4" w:space="0" w:color="auto"/>
            </w:tcBorders>
            <w:shd w:val="clear" w:color="000000" w:fill="000000"/>
            <w:noWrap/>
            <w:vAlign w:val="bottom"/>
            <w:hideMark/>
          </w:tcPr>
          <w:p w14:paraId="219DA1AB" w14:textId="182FD3A0" w:rsidR="00AF613B" w:rsidRPr="00AF613B" w:rsidRDefault="00AF613B" w:rsidP="00AF613B">
            <w:pPr>
              <w:jc w:val="right"/>
              <w:rPr>
                <w:rFonts w:ascii="Arial" w:hAnsi="Arial" w:cs="Arial"/>
                <w:b/>
                <w:bCs/>
                <w:color w:val="000000"/>
                <w:sz w:val="14"/>
                <w:szCs w:val="14"/>
              </w:rPr>
            </w:pPr>
          </w:p>
        </w:tc>
        <w:tc>
          <w:tcPr>
            <w:tcW w:w="936" w:type="dxa"/>
            <w:tcBorders>
              <w:top w:val="single" w:sz="4" w:space="0" w:color="auto"/>
              <w:left w:val="nil"/>
              <w:bottom w:val="single" w:sz="4" w:space="0" w:color="auto"/>
              <w:right w:val="single" w:sz="4" w:space="0" w:color="auto"/>
            </w:tcBorders>
            <w:shd w:val="clear" w:color="000000" w:fill="000000"/>
            <w:noWrap/>
            <w:vAlign w:val="bottom"/>
            <w:hideMark/>
          </w:tcPr>
          <w:p w14:paraId="374FDD8F" w14:textId="7DD66861" w:rsidR="00AF613B" w:rsidRPr="00AF613B" w:rsidRDefault="00AF613B" w:rsidP="00AF613B">
            <w:pPr>
              <w:jc w:val="right"/>
              <w:rPr>
                <w:rFonts w:ascii="Arial" w:hAnsi="Arial" w:cs="Arial"/>
                <w:b/>
                <w:bCs/>
                <w:color w:val="000000"/>
                <w:sz w:val="14"/>
                <w:szCs w:val="14"/>
              </w:rPr>
            </w:pPr>
          </w:p>
        </w:tc>
        <w:tc>
          <w:tcPr>
            <w:tcW w:w="1189" w:type="dxa"/>
            <w:tcBorders>
              <w:top w:val="single" w:sz="4" w:space="0" w:color="auto"/>
              <w:left w:val="nil"/>
              <w:bottom w:val="single" w:sz="4" w:space="0" w:color="auto"/>
              <w:right w:val="single" w:sz="4" w:space="0" w:color="auto"/>
            </w:tcBorders>
            <w:shd w:val="clear" w:color="000000" w:fill="000000"/>
            <w:noWrap/>
            <w:vAlign w:val="bottom"/>
            <w:hideMark/>
          </w:tcPr>
          <w:p w14:paraId="0DF398E2" w14:textId="256F477A" w:rsidR="00AF613B" w:rsidRPr="00AF613B" w:rsidRDefault="00AF613B" w:rsidP="00AF613B">
            <w:pPr>
              <w:jc w:val="right"/>
              <w:rPr>
                <w:rFonts w:ascii="Arial" w:hAnsi="Arial" w:cs="Arial"/>
                <w:b/>
                <w:bCs/>
                <w:color w:val="000000"/>
                <w:sz w:val="14"/>
                <w:szCs w:val="14"/>
              </w:rPr>
            </w:pPr>
          </w:p>
        </w:tc>
        <w:tc>
          <w:tcPr>
            <w:tcW w:w="1052" w:type="dxa"/>
            <w:tcBorders>
              <w:top w:val="single" w:sz="4" w:space="0" w:color="auto"/>
              <w:left w:val="nil"/>
              <w:bottom w:val="single" w:sz="4" w:space="0" w:color="auto"/>
              <w:right w:val="single" w:sz="4" w:space="0" w:color="auto"/>
            </w:tcBorders>
            <w:shd w:val="clear" w:color="000000" w:fill="000000"/>
            <w:noWrap/>
            <w:vAlign w:val="bottom"/>
            <w:hideMark/>
          </w:tcPr>
          <w:p w14:paraId="553CD916" w14:textId="3915DF13" w:rsidR="00AF613B" w:rsidRPr="00AF613B" w:rsidRDefault="00AF613B" w:rsidP="00AF613B">
            <w:pPr>
              <w:jc w:val="right"/>
              <w:rPr>
                <w:rFonts w:ascii="Arial" w:hAnsi="Arial" w:cs="Arial"/>
                <w:b/>
                <w:bCs/>
                <w:color w:val="000000"/>
                <w:sz w:val="14"/>
                <w:szCs w:val="14"/>
              </w:rPr>
            </w:pPr>
          </w:p>
        </w:tc>
        <w:tc>
          <w:tcPr>
            <w:tcW w:w="1104" w:type="dxa"/>
            <w:tcBorders>
              <w:top w:val="single" w:sz="4" w:space="0" w:color="auto"/>
              <w:left w:val="nil"/>
              <w:bottom w:val="single" w:sz="4" w:space="0" w:color="auto"/>
              <w:right w:val="single" w:sz="4" w:space="0" w:color="auto"/>
            </w:tcBorders>
            <w:shd w:val="clear" w:color="000000" w:fill="D9D9D9"/>
            <w:noWrap/>
            <w:vAlign w:val="bottom"/>
            <w:hideMark/>
          </w:tcPr>
          <w:p w14:paraId="1A6109AB" w14:textId="4D1D8DEB" w:rsidR="00AF613B" w:rsidRPr="00AF613B" w:rsidRDefault="00AF613B" w:rsidP="00AF613B">
            <w:pPr>
              <w:jc w:val="right"/>
              <w:rPr>
                <w:rFonts w:ascii="Arial" w:hAnsi="Arial" w:cs="Arial"/>
                <w:b/>
                <w:bCs/>
                <w:color w:val="000000"/>
                <w:sz w:val="14"/>
                <w:szCs w:val="14"/>
              </w:rPr>
            </w:pPr>
            <w:r w:rsidRPr="00AF613B">
              <w:rPr>
                <w:rFonts w:ascii="Arial" w:hAnsi="Arial" w:cs="Arial"/>
                <w:b/>
                <w:bCs/>
                <w:color w:val="000000"/>
                <w:sz w:val="14"/>
                <w:szCs w:val="14"/>
              </w:rPr>
              <w:t>107,93</w:t>
            </w:r>
          </w:p>
        </w:tc>
      </w:tr>
    </w:tbl>
    <w:p w14:paraId="526ED8B7" w14:textId="1DBB2E58" w:rsidR="008F6072" w:rsidRDefault="008F6072">
      <w:pPr>
        <w:rPr>
          <w:rFonts w:ascii="Arial" w:hAnsi="Arial" w:cs="Arial"/>
          <w:sz w:val="14"/>
          <w:szCs w:val="14"/>
        </w:rPr>
      </w:pPr>
    </w:p>
    <w:p w14:paraId="30ED9D58" w14:textId="7935E308" w:rsidR="008F6072" w:rsidRDefault="00D53526">
      <w:pPr>
        <w:rPr>
          <w:rFonts w:ascii="Arial" w:hAnsi="Arial" w:cs="Arial"/>
          <w:sz w:val="14"/>
          <w:szCs w:val="14"/>
        </w:rPr>
      </w:pPr>
      <w:r>
        <w:rPr>
          <w:rFonts w:ascii="Arial" w:hAnsi="Arial" w:cs="Arial"/>
          <w:sz w:val="20"/>
          <w:szCs w:val="20"/>
        </w:rPr>
        <w:t>202</w:t>
      </w:r>
      <w:r w:rsidR="00EA314E">
        <w:rPr>
          <w:rFonts w:ascii="Arial" w:hAnsi="Arial" w:cs="Arial"/>
          <w:sz w:val="20"/>
          <w:szCs w:val="20"/>
        </w:rPr>
        <w:t>5</w:t>
      </w:r>
      <w:r>
        <w:rPr>
          <w:rFonts w:ascii="Arial" w:hAnsi="Arial" w:cs="Arial"/>
          <w:sz w:val="20"/>
          <w:szCs w:val="20"/>
        </w:rPr>
        <w:t xml:space="preserve"> yılı </w:t>
      </w:r>
      <w:r w:rsidR="007C4DA5">
        <w:rPr>
          <w:rFonts w:ascii="Arial" w:hAnsi="Arial" w:cs="Arial"/>
          <w:sz w:val="20"/>
          <w:szCs w:val="20"/>
        </w:rPr>
        <w:t>ikinci</w:t>
      </w:r>
      <w:r>
        <w:rPr>
          <w:rFonts w:ascii="Arial" w:hAnsi="Arial" w:cs="Arial"/>
          <w:sz w:val="20"/>
          <w:szCs w:val="20"/>
        </w:rPr>
        <w:t xml:space="preserve"> </w:t>
      </w:r>
      <w:r w:rsidR="00527BDF">
        <w:rPr>
          <w:rFonts w:ascii="Arial" w:hAnsi="Arial" w:cs="Arial"/>
          <w:sz w:val="20"/>
          <w:szCs w:val="20"/>
        </w:rPr>
        <w:t>3</w:t>
      </w:r>
      <w:r w:rsidR="000562DB" w:rsidRPr="000562DB">
        <w:rPr>
          <w:rFonts w:ascii="Arial" w:hAnsi="Arial" w:cs="Arial"/>
          <w:sz w:val="20"/>
          <w:szCs w:val="20"/>
        </w:rPr>
        <w:t xml:space="preserve"> aylık dönemde NİFO gelişimi aşağıdaki tabloda yer almaktadır:</w:t>
      </w:r>
    </w:p>
    <w:p w14:paraId="4671229B" w14:textId="0BBFD9E3" w:rsidR="008F6072" w:rsidRDefault="008F6072">
      <w:pPr>
        <w:rPr>
          <w:rFonts w:ascii="Arial" w:hAnsi="Arial" w:cs="Arial"/>
          <w:sz w:val="14"/>
          <w:szCs w:val="14"/>
        </w:rPr>
      </w:pPr>
    </w:p>
    <w:tbl>
      <w:tblPr>
        <w:tblW w:w="10206" w:type="dxa"/>
        <w:tblCellMar>
          <w:left w:w="70" w:type="dxa"/>
          <w:right w:w="70" w:type="dxa"/>
        </w:tblCellMar>
        <w:tblLook w:val="04A0" w:firstRow="1" w:lastRow="0" w:firstColumn="1" w:lastColumn="0" w:noHBand="0" w:noVBand="1"/>
      </w:tblPr>
      <w:tblGrid>
        <w:gridCol w:w="7700"/>
        <w:gridCol w:w="2506"/>
      </w:tblGrid>
      <w:tr w:rsidR="004066B0" w:rsidRPr="004066B0" w14:paraId="495EA7BA" w14:textId="77777777" w:rsidTr="00306B32">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3D1CE37C"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Cari Dönem</w:t>
            </w:r>
          </w:p>
        </w:tc>
        <w:tc>
          <w:tcPr>
            <w:tcW w:w="2506" w:type="dxa"/>
            <w:tcBorders>
              <w:top w:val="single" w:sz="8" w:space="0" w:color="auto"/>
              <w:left w:val="nil"/>
              <w:bottom w:val="single" w:sz="8" w:space="0" w:color="auto"/>
              <w:right w:val="nil"/>
            </w:tcBorders>
            <w:shd w:val="clear" w:color="auto" w:fill="auto"/>
            <w:noWrap/>
            <w:vAlign w:val="center"/>
            <w:hideMark/>
          </w:tcPr>
          <w:p w14:paraId="184FD302" w14:textId="77777777" w:rsidR="004066B0" w:rsidRPr="004066B0" w:rsidRDefault="004066B0">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0E99510A" w14:textId="77777777" w:rsidTr="00306B32">
        <w:trPr>
          <w:trHeight w:val="195"/>
        </w:trPr>
        <w:tc>
          <w:tcPr>
            <w:tcW w:w="7700" w:type="dxa"/>
            <w:tcBorders>
              <w:top w:val="nil"/>
              <w:left w:val="nil"/>
              <w:bottom w:val="nil"/>
              <w:right w:val="nil"/>
            </w:tcBorders>
            <w:shd w:val="clear" w:color="auto" w:fill="auto"/>
            <w:noWrap/>
            <w:vAlign w:val="center"/>
            <w:hideMark/>
          </w:tcPr>
          <w:p w14:paraId="4F5566A8" w14:textId="77777777" w:rsidR="004066B0" w:rsidRPr="004066B0" w:rsidRDefault="004066B0">
            <w:pPr>
              <w:jc w:val="right"/>
              <w:rPr>
                <w:rFonts w:ascii="Arial" w:hAnsi="Arial" w:cs="Arial"/>
                <w:b/>
                <w:bCs/>
                <w:color w:val="000000"/>
                <w:sz w:val="18"/>
                <w:szCs w:val="20"/>
              </w:rPr>
            </w:pPr>
          </w:p>
        </w:tc>
        <w:tc>
          <w:tcPr>
            <w:tcW w:w="2506" w:type="dxa"/>
            <w:tcBorders>
              <w:top w:val="nil"/>
              <w:left w:val="nil"/>
              <w:bottom w:val="nil"/>
              <w:right w:val="nil"/>
            </w:tcBorders>
            <w:shd w:val="clear" w:color="auto" w:fill="auto"/>
            <w:noWrap/>
            <w:vAlign w:val="center"/>
            <w:hideMark/>
          </w:tcPr>
          <w:p w14:paraId="1A501DF0" w14:textId="77777777" w:rsidR="004066B0" w:rsidRPr="004066B0" w:rsidRDefault="004066B0">
            <w:pPr>
              <w:rPr>
                <w:sz w:val="18"/>
                <w:szCs w:val="20"/>
              </w:rPr>
            </w:pPr>
          </w:p>
        </w:tc>
      </w:tr>
      <w:tr w:rsidR="00AF613B" w:rsidRPr="004066B0" w14:paraId="6980DD67" w14:textId="77777777" w:rsidTr="00306B32">
        <w:trPr>
          <w:trHeight w:val="195"/>
        </w:trPr>
        <w:tc>
          <w:tcPr>
            <w:tcW w:w="7700" w:type="dxa"/>
            <w:tcBorders>
              <w:top w:val="nil"/>
              <w:left w:val="nil"/>
              <w:bottom w:val="nil"/>
              <w:right w:val="nil"/>
            </w:tcBorders>
            <w:shd w:val="clear" w:color="auto" w:fill="auto"/>
            <w:noWrap/>
            <w:vAlign w:val="center"/>
            <w:hideMark/>
          </w:tcPr>
          <w:p w14:paraId="2AC69FBC" w14:textId="2C9A1D53" w:rsidR="00AF613B" w:rsidRPr="00BE45E4" w:rsidRDefault="00AF613B" w:rsidP="00AF613B">
            <w:pPr>
              <w:rPr>
                <w:rFonts w:ascii="Arial" w:hAnsi="Arial" w:cs="Arial"/>
                <w:color w:val="000000"/>
                <w:sz w:val="18"/>
                <w:szCs w:val="20"/>
              </w:rPr>
            </w:pPr>
            <w:r w:rsidRPr="00BE45E4">
              <w:rPr>
                <w:rFonts w:ascii="Arial" w:hAnsi="Arial" w:cs="Arial"/>
                <w:color w:val="000000"/>
                <w:sz w:val="18"/>
                <w:szCs w:val="20"/>
              </w:rPr>
              <w:t>3</w:t>
            </w:r>
            <w:r>
              <w:rPr>
                <w:rFonts w:ascii="Arial" w:hAnsi="Arial" w:cs="Arial"/>
                <w:color w:val="000000"/>
                <w:sz w:val="18"/>
                <w:szCs w:val="20"/>
              </w:rPr>
              <w:t>0/04</w:t>
            </w:r>
            <w:r w:rsidRPr="00BE45E4">
              <w:rPr>
                <w:rFonts w:ascii="Arial" w:hAnsi="Arial" w:cs="Arial"/>
                <w:color w:val="000000"/>
                <w:sz w:val="18"/>
                <w:szCs w:val="20"/>
              </w:rPr>
              <w:t>/202</w:t>
            </w:r>
            <w:r>
              <w:rPr>
                <w:rFonts w:ascii="Arial" w:hAnsi="Arial" w:cs="Arial"/>
                <w:color w:val="000000"/>
                <w:sz w:val="18"/>
                <w:szCs w:val="20"/>
              </w:rPr>
              <w:t>5</w:t>
            </w:r>
          </w:p>
        </w:tc>
        <w:tc>
          <w:tcPr>
            <w:tcW w:w="2506" w:type="dxa"/>
            <w:tcBorders>
              <w:top w:val="nil"/>
              <w:left w:val="nil"/>
              <w:bottom w:val="nil"/>
              <w:right w:val="nil"/>
            </w:tcBorders>
            <w:shd w:val="clear" w:color="auto" w:fill="auto"/>
            <w:noWrap/>
            <w:vAlign w:val="center"/>
            <w:hideMark/>
          </w:tcPr>
          <w:p w14:paraId="20EAC47E" w14:textId="7E5D3B37" w:rsidR="00AF613B" w:rsidRPr="00AF613B" w:rsidRDefault="00AF613B" w:rsidP="00AF613B">
            <w:pPr>
              <w:jc w:val="right"/>
              <w:rPr>
                <w:rFonts w:ascii="Arial" w:hAnsi="Arial" w:cs="Arial"/>
                <w:color w:val="000000"/>
                <w:sz w:val="18"/>
                <w:szCs w:val="18"/>
              </w:rPr>
            </w:pPr>
            <w:r w:rsidRPr="00AF613B">
              <w:rPr>
                <w:rFonts w:ascii="Arial" w:hAnsi="Arial" w:cs="Arial"/>
                <w:color w:val="000000"/>
                <w:sz w:val="18"/>
                <w:szCs w:val="18"/>
              </w:rPr>
              <w:t>107,49</w:t>
            </w:r>
          </w:p>
        </w:tc>
      </w:tr>
      <w:tr w:rsidR="00AF613B" w:rsidRPr="004066B0" w14:paraId="59DB7065" w14:textId="77777777" w:rsidTr="00306B32">
        <w:trPr>
          <w:trHeight w:val="195"/>
        </w:trPr>
        <w:tc>
          <w:tcPr>
            <w:tcW w:w="7700" w:type="dxa"/>
            <w:tcBorders>
              <w:top w:val="nil"/>
              <w:left w:val="nil"/>
              <w:bottom w:val="nil"/>
              <w:right w:val="nil"/>
            </w:tcBorders>
            <w:shd w:val="clear" w:color="auto" w:fill="auto"/>
            <w:noWrap/>
            <w:vAlign w:val="center"/>
            <w:hideMark/>
          </w:tcPr>
          <w:p w14:paraId="0FBAAB23" w14:textId="7070B150" w:rsidR="00AF613B" w:rsidRPr="00BE45E4" w:rsidRDefault="00AF613B" w:rsidP="00AF613B">
            <w:pPr>
              <w:rPr>
                <w:rFonts w:ascii="Arial" w:hAnsi="Arial" w:cs="Arial"/>
                <w:color w:val="000000"/>
                <w:sz w:val="18"/>
                <w:szCs w:val="20"/>
              </w:rPr>
            </w:pPr>
            <w:r>
              <w:rPr>
                <w:rFonts w:ascii="Arial" w:hAnsi="Arial" w:cs="Arial"/>
                <w:color w:val="000000"/>
                <w:sz w:val="18"/>
                <w:szCs w:val="20"/>
              </w:rPr>
              <w:t>31/05</w:t>
            </w:r>
            <w:r w:rsidRPr="00BE45E4">
              <w:rPr>
                <w:rFonts w:ascii="Arial" w:hAnsi="Arial" w:cs="Arial"/>
                <w:color w:val="000000"/>
                <w:sz w:val="18"/>
                <w:szCs w:val="20"/>
              </w:rPr>
              <w:t>/202</w:t>
            </w:r>
            <w:r>
              <w:rPr>
                <w:rFonts w:ascii="Arial" w:hAnsi="Arial" w:cs="Arial"/>
                <w:color w:val="000000"/>
                <w:sz w:val="18"/>
                <w:szCs w:val="20"/>
              </w:rPr>
              <w:t>5</w:t>
            </w:r>
          </w:p>
        </w:tc>
        <w:tc>
          <w:tcPr>
            <w:tcW w:w="2506" w:type="dxa"/>
            <w:tcBorders>
              <w:top w:val="nil"/>
              <w:left w:val="nil"/>
              <w:bottom w:val="nil"/>
              <w:right w:val="nil"/>
            </w:tcBorders>
            <w:shd w:val="clear" w:color="auto" w:fill="auto"/>
            <w:noWrap/>
            <w:vAlign w:val="center"/>
            <w:hideMark/>
          </w:tcPr>
          <w:p w14:paraId="074414B7" w14:textId="2BD29E07" w:rsidR="00AF613B" w:rsidRPr="00AF613B" w:rsidRDefault="00AF613B" w:rsidP="00AF613B">
            <w:pPr>
              <w:jc w:val="right"/>
              <w:rPr>
                <w:rFonts w:ascii="Arial" w:hAnsi="Arial" w:cs="Arial"/>
                <w:color w:val="000000"/>
                <w:sz w:val="18"/>
                <w:szCs w:val="18"/>
              </w:rPr>
            </w:pPr>
            <w:r w:rsidRPr="00AF613B">
              <w:rPr>
                <w:rFonts w:ascii="Arial" w:hAnsi="Arial" w:cs="Arial"/>
                <w:color w:val="000000"/>
                <w:sz w:val="18"/>
                <w:szCs w:val="18"/>
              </w:rPr>
              <w:t>106,15</w:t>
            </w:r>
          </w:p>
        </w:tc>
      </w:tr>
      <w:tr w:rsidR="00AF613B" w:rsidRPr="004066B0" w14:paraId="7FF8990A" w14:textId="77777777" w:rsidTr="00306B32">
        <w:trPr>
          <w:trHeight w:val="195"/>
        </w:trPr>
        <w:tc>
          <w:tcPr>
            <w:tcW w:w="7700" w:type="dxa"/>
            <w:tcBorders>
              <w:top w:val="nil"/>
              <w:left w:val="nil"/>
              <w:bottom w:val="nil"/>
              <w:right w:val="nil"/>
            </w:tcBorders>
            <w:shd w:val="clear" w:color="auto" w:fill="auto"/>
            <w:noWrap/>
            <w:vAlign w:val="center"/>
            <w:hideMark/>
          </w:tcPr>
          <w:p w14:paraId="5273AA35" w14:textId="4D7A99BE" w:rsidR="00AF613B" w:rsidRPr="00BE45E4" w:rsidRDefault="00AF613B" w:rsidP="00AF613B">
            <w:pPr>
              <w:rPr>
                <w:rFonts w:ascii="Arial" w:hAnsi="Arial" w:cs="Arial"/>
                <w:color w:val="000000"/>
                <w:sz w:val="18"/>
                <w:szCs w:val="20"/>
              </w:rPr>
            </w:pPr>
            <w:r>
              <w:rPr>
                <w:rFonts w:ascii="Arial" w:hAnsi="Arial" w:cs="Arial"/>
                <w:color w:val="000000"/>
                <w:sz w:val="18"/>
                <w:szCs w:val="20"/>
              </w:rPr>
              <w:t>30/06</w:t>
            </w:r>
            <w:r w:rsidRPr="00BE45E4">
              <w:rPr>
                <w:rFonts w:ascii="Arial" w:hAnsi="Arial" w:cs="Arial"/>
                <w:color w:val="000000"/>
                <w:sz w:val="18"/>
                <w:szCs w:val="20"/>
              </w:rPr>
              <w:t>/202</w:t>
            </w:r>
            <w:r>
              <w:rPr>
                <w:rFonts w:ascii="Arial" w:hAnsi="Arial" w:cs="Arial"/>
                <w:color w:val="000000"/>
                <w:sz w:val="18"/>
                <w:szCs w:val="20"/>
              </w:rPr>
              <w:t>5</w:t>
            </w:r>
          </w:p>
        </w:tc>
        <w:tc>
          <w:tcPr>
            <w:tcW w:w="2506" w:type="dxa"/>
            <w:tcBorders>
              <w:top w:val="nil"/>
              <w:left w:val="nil"/>
              <w:bottom w:val="nil"/>
              <w:right w:val="nil"/>
            </w:tcBorders>
            <w:shd w:val="clear" w:color="auto" w:fill="auto"/>
            <w:noWrap/>
            <w:vAlign w:val="center"/>
            <w:hideMark/>
          </w:tcPr>
          <w:p w14:paraId="3A559316" w14:textId="44E364B8" w:rsidR="00AF613B" w:rsidRPr="00AF613B" w:rsidRDefault="00AF613B" w:rsidP="00AF613B">
            <w:pPr>
              <w:jc w:val="right"/>
              <w:rPr>
                <w:rFonts w:ascii="Arial" w:hAnsi="Arial" w:cs="Arial"/>
                <w:color w:val="000000"/>
                <w:sz w:val="18"/>
                <w:szCs w:val="18"/>
              </w:rPr>
            </w:pPr>
            <w:r w:rsidRPr="00AF613B">
              <w:rPr>
                <w:rFonts w:ascii="Arial" w:hAnsi="Arial" w:cs="Arial"/>
                <w:color w:val="000000"/>
                <w:sz w:val="18"/>
                <w:szCs w:val="18"/>
              </w:rPr>
              <w:t>107,93</w:t>
            </w:r>
          </w:p>
        </w:tc>
      </w:tr>
      <w:tr w:rsidR="004066B0" w:rsidRPr="004066B0" w14:paraId="2D3754C2" w14:textId="77777777" w:rsidTr="00306B32">
        <w:trPr>
          <w:trHeight w:val="195"/>
        </w:trPr>
        <w:tc>
          <w:tcPr>
            <w:tcW w:w="7700" w:type="dxa"/>
            <w:tcBorders>
              <w:top w:val="nil"/>
              <w:left w:val="nil"/>
              <w:bottom w:val="nil"/>
              <w:right w:val="nil"/>
            </w:tcBorders>
            <w:shd w:val="clear" w:color="auto" w:fill="auto"/>
            <w:noWrap/>
            <w:vAlign w:val="center"/>
            <w:hideMark/>
          </w:tcPr>
          <w:p w14:paraId="7F1423F8" w14:textId="77777777" w:rsidR="004066B0" w:rsidRPr="004066B0" w:rsidRDefault="004066B0">
            <w:pPr>
              <w:jc w:val="right"/>
              <w:rPr>
                <w:rFonts w:ascii="Arial" w:hAnsi="Arial" w:cs="Arial"/>
                <w:color w:val="000000"/>
                <w:sz w:val="18"/>
                <w:szCs w:val="20"/>
              </w:rPr>
            </w:pPr>
          </w:p>
        </w:tc>
        <w:tc>
          <w:tcPr>
            <w:tcW w:w="2506" w:type="dxa"/>
            <w:tcBorders>
              <w:top w:val="nil"/>
              <w:left w:val="nil"/>
              <w:bottom w:val="nil"/>
              <w:right w:val="nil"/>
            </w:tcBorders>
            <w:shd w:val="clear" w:color="auto" w:fill="auto"/>
            <w:noWrap/>
            <w:vAlign w:val="center"/>
            <w:hideMark/>
          </w:tcPr>
          <w:p w14:paraId="42B4CD5E" w14:textId="77777777" w:rsidR="004066B0" w:rsidRPr="004066B0" w:rsidRDefault="004066B0">
            <w:pPr>
              <w:rPr>
                <w:sz w:val="18"/>
                <w:szCs w:val="20"/>
              </w:rPr>
            </w:pPr>
          </w:p>
        </w:tc>
      </w:tr>
      <w:tr w:rsidR="004066B0" w:rsidRPr="004066B0" w14:paraId="6C5259CB" w14:textId="77777777" w:rsidTr="00306B32">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3EBB6680"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506" w:type="dxa"/>
            <w:tcBorders>
              <w:top w:val="single" w:sz="8" w:space="0" w:color="auto"/>
              <w:left w:val="nil"/>
              <w:bottom w:val="single" w:sz="8" w:space="0" w:color="auto"/>
              <w:right w:val="nil"/>
            </w:tcBorders>
            <w:shd w:val="clear" w:color="auto" w:fill="auto"/>
            <w:noWrap/>
            <w:vAlign w:val="center"/>
            <w:hideMark/>
          </w:tcPr>
          <w:p w14:paraId="3658160A" w14:textId="402D0482" w:rsidR="004066B0" w:rsidRPr="004066B0" w:rsidRDefault="00AF613B" w:rsidP="00306B32">
            <w:pPr>
              <w:jc w:val="right"/>
              <w:rPr>
                <w:rFonts w:ascii="Arial" w:hAnsi="Arial" w:cs="Arial"/>
                <w:b/>
                <w:bCs/>
                <w:color w:val="000000"/>
                <w:sz w:val="18"/>
                <w:szCs w:val="20"/>
              </w:rPr>
            </w:pPr>
            <w:r w:rsidRPr="00AF613B">
              <w:rPr>
                <w:rFonts w:ascii="Arial" w:hAnsi="Arial" w:cs="Arial"/>
                <w:b/>
                <w:bCs/>
                <w:color w:val="000000"/>
                <w:sz w:val="18"/>
                <w:szCs w:val="20"/>
              </w:rPr>
              <w:t>107,19</w:t>
            </w:r>
          </w:p>
        </w:tc>
      </w:tr>
    </w:tbl>
    <w:p w14:paraId="5A169A34" w14:textId="71D59D40" w:rsidR="008F6072" w:rsidRDefault="008F6072">
      <w:pPr>
        <w:rPr>
          <w:rFonts w:ascii="Arial" w:hAnsi="Arial" w:cs="Arial"/>
          <w:sz w:val="14"/>
          <w:szCs w:val="14"/>
        </w:rPr>
      </w:pPr>
    </w:p>
    <w:p w14:paraId="2AFE907F" w14:textId="38F9F0EF" w:rsidR="000562DB" w:rsidRDefault="000562DB">
      <w:pPr>
        <w:rPr>
          <w:rFonts w:ascii="Arial" w:hAnsi="Arial" w:cs="Arial"/>
          <w:sz w:val="14"/>
          <w:szCs w:val="14"/>
        </w:rPr>
      </w:pPr>
    </w:p>
    <w:p w14:paraId="380A3E25" w14:textId="3B07F60D" w:rsidR="00033DD0" w:rsidRDefault="00033DD0">
      <w:pPr>
        <w:rPr>
          <w:rFonts w:ascii="Arial" w:hAnsi="Arial" w:cs="Arial"/>
          <w:sz w:val="14"/>
          <w:szCs w:val="14"/>
        </w:rPr>
      </w:pPr>
    </w:p>
    <w:p w14:paraId="3B773534" w14:textId="0FF58F50" w:rsidR="001B7029" w:rsidRDefault="001B7029">
      <w:pPr>
        <w:rPr>
          <w:rFonts w:ascii="Arial" w:hAnsi="Arial" w:cs="Arial"/>
          <w:sz w:val="14"/>
          <w:szCs w:val="14"/>
        </w:rPr>
      </w:pPr>
    </w:p>
    <w:p w14:paraId="5A87B020" w14:textId="77777777" w:rsidR="00EA314E" w:rsidRDefault="00EA314E">
      <w:pPr>
        <w:rPr>
          <w:rFonts w:ascii="Arial" w:hAnsi="Arial" w:cs="Arial"/>
          <w:sz w:val="14"/>
          <w:szCs w:val="14"/>
        </w:rPr>
      </w:pPr>
    </w:p>
    <w:p w14:paraId="72FBF2E6" w14:textId="54E939B5" w:rsidR="00244157" w:rsidRDefault="00244157">
      <w:pPr>
        <w:rPr>
          <w:rFonts w:ascii="Arial" w:hAnsi="Arial" w:cs="Arial"/>
          <w:sz w:val="14"/>
          <w:szCs w:val="14"/>
        </w:rPr>
      </w:pPr>
    </w:p>
    <w:p w14:paraId="1257A9F3" w14:textId="77777777" w:rsidR="00AF613B" w:rsidRDefault="00AF613B">
      <w:pPr>
        <w:rPr>
          <w:rFonts w:ascii="Arial" w:hAnsi="Arial" w:cs="Arial"/>
          <w:sz w:val="14"/>
          <w:szCs w:val="14"/>
        </w:rPr>
      </w:pPr>
    </w:p>
    <w:p w14:paraId="42E3EE5E" w14:textId="77777777" w:rsidR="008D44B6" w:rsidRPr="001937F9" w:rsidRDefault="008D44B6" w:rsidP="008D44B6">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D3C54E8" w14:textId="77777777" w:rsidR="008D44B6" w:rsidRPr="008D44B6" w:rsidRDefault="008D44B6" w:rsidP="008D44B6">
      <w:pPr>
        <w:pStyle w:val="BodyTextIndent"/>
        <w:ind w:firstLine="0"/>
        <w:rPr>
          <w:rFonts w:ascii="Arial" w:hAnsi="Arial" w:cs="Arial"/>
          <w:b/>
          <w:sz w:val="10"/>
          <w:szCs w:val="10"/>
        </w:rPr>
      </w:pPr>
    </w:p>
    <w:p w14:paraId="4E920A11" w14:textId="77777777" w:rsidR="008D44B6" w:rsidRPr="001937F9" w:rsidRDefault="008D44B6" w:rsidP="008D44B6">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61715DDD" w14:textId="530652A2" w:rsidR="001B7029" w:rsidRPr="008D44B6" w:rsidRDefault="001B7029">
      <w:pPr>
        <w:rPr>
          <w:rFonts w:ascii="Arial" w:hAnsi="Arial" w:cs="Arial"/>
          <w:sz w:val="10"/>
          <w:szCs w:val="10"/>
        </w:rPr>
      </w:pPr>
    </w:p>
    <w:p w14:paraId="32CCC8F1" w14:textId="77351A52" w:rsidR="00EC2ACD" w:rsidRPr="00D12BCB" w:rsidRDefault="00F20677" w:rsidP="00EC2ACD">
      <w:pPr>
        <w:autoSpaceDE w:val="0"/>
        <w:autoSpaceDN w:val="0"/>
        <w:adjustRightInd w:val="0"/>
        <w:ind w:hanging="567"/>
        <w:rPr>
          <w:rFonts w:ascii="Arial" w:hAnsi="Arial" w:cs="Arial"/>
          <w:b/>
          <w:sz w:val="20"/>
          <w:szCs w:val="20"/>
        </w:rPr>
      </w:pPr>
      <w:r>
        <w:rPr>
          <w:rFonts w:ascii="Arial" w:hAnsi="Arial" w:cs="Arial"/>
          <w:b/>
          <w:sz w:val="20"/>
          <w:szCs w:val="20"/>
        </w:rPr>
        <w:t>I</w:t>
      </w:r>
      <w:r w:rsidR="00EC2ACD" w:rsidRPr="00D12BCB">
        <w:rPr>
          <w:rFonts w:ascii="Arial" w:hAnsi="Arial" w:cs="Arial"/>
          <w:b/>
          <w:sz w:val="20"/>
          <w:szCs w:val="20"/>
        </w:rPr>
        <w:t>V.</w:t>
      </w:r>
      <w:r w:rsidR="00EC2ACD" w:rsidRPr="00D12BCB">
        <w:rPr>
          <w:rFonts w:ascii="Arial" w:hAnsi="Arial" w:cs="Arial"/>
          <w:b/>
          <w:sz w:val="20"/>
          <w:szCs w:val="20"/>
        </w:rPr>
        <w:tab/>
      </w:r>
      <w:r w:rsidR="006A3DB7">
        <w:rPr>
          <w:rFonts w:ascii="Arial" w:hAnsi="Arial" w:cs="Arial"/>
          <w:b/>
          <w:sz w:val="20"/>
          <w:szCs w:val="20"/>
        </w:rPr>
        <w:t xml:space="preserve">Likidite Riski Yönetimi, </w:t>
      </w:r>
      <w:r w:rsidR="00DD675A" w:rsidRPr="00DD675A">
        <w:rPr>
          <w:rFonts w:ascii="Arial" w:hAnsi="Arial" w:cs="Arial"/>
          <w:b/>
          <w:sz w:val="20"/>
          <w:szCs w:val="20"/>
        </w:rPr>
        <w:t>Likidite Karşılama Oranı ve Net İstikrarlı Fonl</w:t>
      </w:r>
      <w:r w:rsidR="00DD675A">
        <w:rPr>
          <w:rFonts w:ascii="Arial" w:hAnsi="Arial" w:cs="Arial"/>
          <w:b/>
          <w:sz w:val="20"/>
          <w:szCs w:val="20"/>
        </w:rPr>
        <w:t>ama Oranına İlişkin Açıklamalar</w:t>
      </w:r>
      <w:r w:rsidR="008D44B6" w:rsidRPr="00D12BCB">
        <w:rPr>
          <w:rFonts w:ascii="Arial" w:hAnsi="Arial" w:cs="Arial"/>
          <w:b/>
          <w:sz w:val="20"/>
          <w:szCs w:val="20"/>
        </w:rPr>
        <w:t xml:space="preserve"> (</w:t>
      </w:r>
      <w:r w:rsidR="008D44B6">
        <w:rPr>
          <w:rFonts w:ascii="Arial" w:hAnsi="Arial" w:cs="Arial"/>
          <w:b/>
          <w:sz w:val="20"/>
          <w:szCs w:val="20"/>
        </w:rPr>
        <w:t>d</w:t>
      </w:r>
      <w:r w:rsidR="008D44B6" w:rsidRPr="00D12BCB">
        <w:rPr>
          <w:rFonts w:ascii="Arial" w:hAnsi="Arial" w:cs="Arial"/>
          <w:b/>
          <w:sz w:val="20"/>
          <w:szCs w:val="20"/>
        </w:rPr>
        <w:t>evamı):</w:t>
      </w:r>
    </w:p>
    <w:p w14:paraId="754594AC" w14:textId="77777777" w:rsidR="00EC2ACD" w:rsidRPr="006E292C" w:rsidRDefault="00EC2ACD" w:rsidP="00EC2ACD">
      <w:pPr>
        <w:pStyle w:val="BodyTextIndent"/>
        <w:ind w:left="540" w:hanging="540"/>
        <w:rPr>
          <w:rFonts w:ascii="Arial" w:hAnsi="Arial" w:cs="Arial"/>
          <w:b/>
          <w:sz w:val="8"/>
        </w:rPr>
      </w:pPr>
    </w:p>
    <w:p w14:paraId="0965837F" w14:textId="1FE91B1B" w:rsidR="00EC2ACD" w:rsidRDefault="00EC2ACD" w:rsidP="00EC2ACD">
      <w:pPr>
        <w:pStyle w:val="BodyTextIndent"/>
        <w:ind w:left="540" w:hanging="540"/>
        <w:rPr>
          <w:rFonts w:ascii="Arial" w:hAnsi="Arial" w:cs="Arial"/>
          <w:b/>
          <w:sz w:val="20"/>
        </w:rPr>
      </w:pPr>
      <w:r w:rsidRPr="00127644">
        <w:rPr>
          <w:rFonts w:ascii="Arial" w:hAnsi="Arial" w:cs="Arial"/>
          <w:b/>
          <w:sz w:val="20"/>
        </w:rPr>
        <w:t xml:space="preserve">Net </w:t>
      </w:r>
      <w:r w:rsidR="008D44B6" w:rsidRPr="00127644">
        <w:rPr>
          <w:rFonts w:ascii="Arial" w:hAnsi="Arial" w:cs="Arial"/>
          <w:b/>
          <w:sz w:val="20"/>
        </w:rPr>
        <w:t>İstikrarlı Fonlama Oranı</w:t>
      </w:r>
      <w:r w:rsidR="00543E2F">
        <w:rPr>
          <w:rFonts w:ascii="Arial" w:hAnsi="Arial" w:cs="Arial"/>
          <w:b/>
          <w:sz w:val="20"/>
        </w:rPr>
        <w:t xml:space="preserve"> (devamı)</w:t>
      </w:r>
      <w:r w:rsidRPr="00D12BCB">
        <w:rPr>
          <w:rFonts w:ascii="Arial" w:hAnsi="Arial" w:cs="Arial"/>
          <w:b/>
          <w:sz w:val="20"/>
        </w:rPr>
        <w:t xml:space="preserve">: </w:t>
      </w:r>
    </w:p>
    <w:p w14:paraId="03167AB6" w14:textId="77777777" w:rsidR="00EC2ACD" w:rsidRPr="00EC2ACD" w:rsidRDefault="00EC2ACD" w:rsidP="00EC2ACD">
      <w:pPr>
        <w:pStyle w:val="BodyTextIndent"/>
        <w:ind w:left="540" w:hanging="540"/>
        <w:rPr>
          <w:rFonts w:ascii="Arial" w:hAnsi="Arial" w:cs="Arial"/>
          <w:b/>
          <w:sz w:val="8"/>
        </w:rPr>
      </w:pPr>
    </w:p>
    <w:tbl>
      <w:tblPr>
        <w:tblW w:w="10164" w:type="dxa"/>
        <w:tblCellMar>
          <w:left w:w="70" w:type="dxa"/>
          <w:right w:w="70" w:type="dxa"/>
        </w:tblCellMar>
        <w:tblLook w:val="04A0" w:firstRow="1" w:lastRow="0" w:firstColumn="1" w:lastColumn="0" w:noHBand="0" w:noVBand="1"/>
      </w:tblPr>
      <w:tblGrid>
        <w:gridCol w:w="381"/>
        <w:gridCol w:w="4314"/>
        <w:gridCol w:w="970"/>
        <w:gridCol w:w="965"/>
        <w:gridCol w:w="1225"/>
        <w:gridCol w:w="1089"/>
        <w:gridCol w:w="1220"/>
      </w:tblGrid>
      <w:tr w:rsidR="00EC2ACD" w:rsidRPr="00AF613B" w14:paraId="7A83EA3F" w14:textId="77777777" w:rsidTr="00F02890">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B2D01F5" w14:textId="62406D37" w:rsidR="00EC2ACD" w:rsidRPr="00AF613B" w:rsidRDefault="00EC2ACD" w:rsidP="00EC2ACD">
            <w:pPr>
              <w:rPr>
                <w:rFonts w:ascii="Arial" w:hAnsi="Arial" w:cs="Arial"/>
                <w:color w:val="000000"/>
                <w:sz w:val="14"/>
                <w:szCs w:val="17"/>
              </w:rPr>
            </w:pPr>
            <w:r w:rsidRPr="00AF613B">
              <w:rPr>
                <w:rFonts w:ascii="Arial" w:hAnsi="Arial" w:cs="Arial"/>
                <w:color w:val="000000"/>
                <w:sz w:val="14"/>
                <w:szCs w:val="17"/>
              </w:rPr>
              <w:t>Önceki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8B0C72E" w14:textId="77777777" w:rsidR="00EC2ACD" w:rsidRPr="00AF613B" w:rsidRDefault="00EC2ACD" w:rsidP="00EC2ACD">
            <w:pPr>
              <w:jc w:val="center"/>
              <w:rPr>
                <w:rFonts w:ascii="Arial" w:hAnsi="Arial" w:cs="Arial"/>
                <w:color w:val="000000"/>
                <w:sz w:val="14"/>
                <w:szCs w:val="18"/>
              </w:rPr>
            </w:pPr>
            <w:proofErr w:type="gramStart"/>
            <w:r w:rsidRPr="00AF613B">
              <w:rPr>
                <w:rFonts w:ascii="Arial" w:hAnsi="Arial" w:cs="Arial"/>
                <w:color w:val="000000"/>
                <w:sz w:val="14"/>
                <w:szCs w:val="18"/>
              </w:rPr>
              <w:t>a</w:t>
            </w:r>
            <w:proofErr w:type="gramEnd"/>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14:paraId="10D60BE0" w14:textId="77777777" w:rsidR="00EC2ACD" w:rsidRPr="00AF613B" w:rsidRDefault="00EC2ACD" w:rsidP="00EC2ACD">
            <w:pPr>
              <w:jc w:val="center"/>
              <w:rPr>
                <w:rFonts w:ascii="Arial" w:hAnsi="Arial" w:cs="Arial"/>
                <w:color w:val="000000"/>
                <w:sz w:val="14"/>
                <w:szCs w:val="18"/>
              </w:rPr>
            </w:pPr>
            <w:proofErr w:type="gramStart"/>
            <w:r w:rsidRPr="00AF613B">
              <w:rPr>
                <w:rFonts w:ascii="Arial" w:hAnsi="Arial" w:cs="Arial"/>
                <w:color w:val="000000"/>
                <w:sz w:val="14"/>
                <w:szCs w:val="18"/>
              </w:rPr>
              <w:t>b</w:t>
            </w:r>
            <w:proofErr w:type="gramEnd"/>
          </w:p>
        </w:tc>
        <w:tc>
          <w:tcPr>
            <w:tcW w:w="1225" w:type="dxa"/>
            <w:tcBorders>
              <w:top w:val="single" w:sz="4" w:space="0" w:color="auto"/>
              <w:left w:val="nil"/>
              <w:bottom w:val="single" w:sz="4" w:space="0" w:color="auto"/>
              <w:right w:val="single" w:sz="4" w:space="0" w:color="auto"/>
            </w:tcBorders>
            <w:shd w:val="clear" w:color="auto" w:fill="auto"/>
            <w:noWrap/>
            <w:vAlign w:val="bottom"/>
            <w:hideMark/>
          </w:tcPr>
          <w:p w14:paraId="7E9253E2" w14:textId="77777777" w:rsidR="00EC2ACD" w:rsidRPr="00AF613B" w:rsidRDefault="00EC2ACD" w:rsidP="00EC2ACD">
            <w:pPr>
              <w:jc w:val="center"/>
              <w:rPr>
                <w:rFonts w:ascii="Arial" w:hAnsi="Arial" w:cs="Arial"/>
                <w:color w:val="000000"/>
                <w:sz w:val="14"/>
                <w:szCs w:val="18"/>
              </w:rPr>
            </w:pPr>
            <w:proofErr w:type="gramStart"/>
            <w:r w:rsidRPr="00AF613B">
              <w:rPr>
                <w:rFonts w:ascii="Arial" w:hAnsi="Arial" w:cs="Arial"/>
                <w:color w:val="000000"/>
                <w:sz w:val="14"/>
                <w:szCs w:val="18"/>
              </w:rPr>
              <w:t>c</w:t>
            </w:r>
            <w:proofErr w:type="gramEnd"/>
          </w:p>
        </w:tc>
        <w:tc>
          <w:tcPr>
            <w:tcW w:w="1089" w:type="dxa"/>
            <w:tcBorders>
              <w:top w:val="single" w:sz="4" w:space="0" w:color="auto"/>
              <w:left w:val="nil"/>
              <w:bottom w:val="single" w:sz="4" w:space="0" w:color="auto"/>
              <w:right w:val="single" w:sz="4" w:space="0" w:color="auto"/>
            </w:tcBorders>
            <w:shd w:val="clear" w:color="auto" w:fill="auto"/>
            <w:noWrap/>
            <w:vAlign w:val="bottom"/>
            <w:hideMark/>
          </w:tcPr>
          <w:p w14:paraId="4EA8F831" w14:textId="77777777" w:rsidR="00EC2ACD" w:rsidRPr="00AF613B" w:rsidRDefault="00EC2ACD" w:rsidP="00EC2ACD">
            <w:pPr>
              <w:jc w:val="center"/>
              <w:rPr>
                <w:rFonts w:ascii="Arial" w:hAnsi="Arial" w:cs="Arial"/>
                <w:color w:val="000000"/>
                <w:sz w:val="14"/>
                <w:szCs w:val="18"/>
              </w:rPr>
            </w:pPr>
            <w:proofErr w:type="gramStart"/>
            <w:r w:rsidRPr="00AF613B">
              <w:rPr>
                <w:rFonts w:ascii="Arial" w:hAnsi="Arial" w:cs="Arial"/>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34649A4" w14:textId="77777777" w:rsidR="00EC2ACD" w:rsidRPr="00AF613B" w:rsidRDefault="00EC2ACD" w:rsidP="00EC2ACD">
            <w:pPr>
              <w:jc w:val="center"/>
              <w:rPr>
                <w:rFonts w:ascii="Arial" w:hAnsi="Arial" w:cs="Arial"/>
                <w:color w:val="000000"/>
                <w:sz w:val="14"/>
                <w:szCs w:val="18"/>
              </w:rPr>
            </w:pPr>
            <w:proofErr w:type="gramStart"/>
            <w:r w:rsidRPr="00AF613B">
              <w:rPr>
                <w:rFonts w:ascii="Arial" w:hAnsi="Arial" w:cs="Arial"/>
                <w:color w:val="000000"/>
                <w:sz w:val="14"/>
                <w:szCs w:val="18"/>
              </w:rPr>
              <w:t>d</w:t>
            </w:r>
            <w:proofErr w:type="gramEnd"/>
          </w:p>
        </w:tc>
      </w:tr>
      <w:tr w:rsidR="00EC2ACD" w:rsidRPr="00AF613B" w14:paraId="4F05C977" w14:textId="77777777" w:rsidTr="005F41EF">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1BE72A4" w14:textId="77777777" w:rsidR="00EC2ACD" w:rsidRPr="00AF613B" w:rsidRDefault="00EC2ACD" w:rsidP="00EC2ACD">
            <w:pPr>
              <w:rPr>
                <w:rFonts w:ascii="Arial" w:hAnsi="Arial" w:cs="Arial"/>
                <w:color w:val="000000"/>
                <w:sz w:val="14"/>
                <w:szCs w:val="17"/>
              </w:rPr>
            </w:pPr>
            <w:r w:rsidRPr="00AF613B">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vAlign w:val="bottom"/>
            <w:hideMark/>
          </w:tcPr>
          <w:p w14:paraId="7240CBE0" w14:textId="77777777" w:rsidR="00EC2ACD" w:rsidRPr="00AF613B" w:rsidRDefault="00EC2ACD" w:rsidP="00EC2ACD">
            <w:pPr>
              <w:rPr>
                <w:rFonts w:ascii="Arial" w:hAnsi="Arial" w:cs="Arial"/>
                <w:color w:val="000000"/>
                <w:sz w:val="14"/>
                <w:szCs w:val="17"/>
              </w:rPr>
            </w:pPr>
            <w:r w:rsidRPr="00AF613B">
              <w:rPr>
                <w:rFonts w:ascii="Arial" w:hAnsi="Arial" w:cs="Arial"/>
                <w:color w:val="000000"/>
                <w:sz w:val="14"/>
                <w:szCs w:val="17"/>
              </w:rPr>
              <w:t> </w:t>
            </w:r>
          </w:p>
        </w:tc>
        <w:tc>
          <w:tcPr>
            <w:tcW w:w="4249"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ADA4976" w14:textId="77777777" w:rsidR="00EC2ACD" w:rsidRPr="00AF613B" w:rsidRDefault="00EC2ACD" w:rsidP="00EC2ACD">
            <w:pPr>
              <w:jc w:val="center"/>
              <w:rPr>
                <w:rFonts w:ascii="Arial" w:hAnsi="Arial" w:cs="Arial"/>
                <w:color w:val="000000"/>
                <w:sz w:val="14"/>
                <w:szCs w:val="16"/>
              </w:rPr>
            </w:pPr>
            <w:r w:rsidRPr="00AF613B">
              <w:rPr>
                <w:rFonts w:ascii="Arial" w:hAnsi="Arial" w:cs="Arial"/>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6340FBB9" w14:textId="77777777" w:rsidR="00EC2ACD" w:rsidRPr="00AF613B" w:rsidRDefault="00EC2ACD" w:rsidP="00EC2ACD">
            <w:pPr>
              <w:rPr>
                <w:rFonts w:ascii="Arial" w:hAnsi="Arial" w:cs="Arial"/>
                <w:color w:val="000000"/>
                <w:sz w:val="14"/>
                <w:szCs w:val="18"/>
              </w:rPr>
            </w:pPr>
            <w:r w:rsidRPr="00AF613B">
              <w:rPr>
                <w:rFonts w:ascii="Arial" w:hAnsi="Arial" w:cs="Arial"/>
                <w:color w:val="000000"/>
                <w:sz w:val="14"/>
                <w:szCs w:val="18"/>
              </w:rPr>
              <w:t> </w:t>
            </w:r>
          </w:p>
        </w:tc>
      </w:tr>
      <w:tr w:rsidR="00EC2ACD" w:rsidRPr="00AF613B" w14:paraId="40C335D9" w14:textId="77777777" w:rsidTr="00F02890">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2C0EAB3B" w14:textId="77777777" w:rsidR="00EC2ACD" w:rsidRPr="00AF613B" w:rsidRDefault="00EC2ACD" w:rsidP="00EC2ACD">
            <w:pPr>
              <w:rPr>
                <w:rFonts w:ascii="Arial" w:hAnsi="Arial" w:cs="Arial"/>
                <w:color w:val="000000"/>
                <w:sz w:val="14"/>
                <w:szCs w:val="17"/>
              </w:rPr>
            </w:pPr>
            <w:r w:rsidRPr="00AF613B">
              <w:rPr>
                <w:rFonts w:ascii="Arial" w:hAnsi="Arial" w:cs="Arial"/>
                <w:color w:val="000000"/>
                <w:sz w:val="14"/>
                <w:szCs w:val="17"/>
              </w:rPr>
              <w:t> </w:t>
            </w:r>
          </w:p>
        </w:tc>
        <w:tc>
          <w:tcPr>
            <w:tcW w:w="4314" w:type="dxa"/>
            <w:tcBorders>
              <w:top w:val="nil"/>
              <w:left w:val="nil"/>
              <w:bottom w:val="single" w:sz="4" w:space="0" w:color="auto"/>
              <w:right w:val="single" w:sz="4" w:space="0" w:color="auto"/>
            </w:tcBorders>
            <w:shd w:val="clear" w:color="auto" w:fill="auto"/>
            <w:noWrap/>
            <w:vAlign w:val="bottom"/>
            <w:hideMark/>
          </w:tcPr>
          <w:p w14:paraId="49CBB779" w14:textId="77777777" w:rsidR="00EC2ACD" w:rsidRPr="00AF613B" w:rsidRDefault="00EC2ACD" w:rsidP="00EC2ACD">
            <w:pPr>
              <w:rPr>
                <w:rFonts w:ascii="Arial" w:hAnsi="Arial" w:cs="Arial"/>
                <w:color w:val="000000"/>
                <w:sz w:val="14"/>
                <w:szCs w:val="17"/>
              </w:rPr>
            </w:pPr>
            <w:r w:rsidRPr="00AF613B">
              <w:rPr>
                <w:rFonts w:ascii="Arial" w:hAnsi="Arial" w:cs="Arial"/>
                <w:color w:val="000000"/>
                <w:sz w:val="14"/>
                <w:szCs w:val="17"/>
              </w:rPr>
              <w:t> </w:t>
            </w:r>
          </w:p>
        </w:tc>
        <w:tc>
          <w:tcPr>
            <w:tcW w:w="970" w:type="dxa"/>
            <w:tcBorders>
              <w:top w:val="nil"/>
              <w:left w:val="nil"/>
              <w:bottom w:val="single" w:sz="4" w:space="0" w:color="auto"/>
              <w:right w:val="single" w:sz="4" w:space="0" w:color="auto"/>
            </w:tcBorders>
            <w:shd w:val="clear" w:color="auto" w:fill="auto"/>
            <w:vAlign w:val="center"/>
            <w:hideMark/>
          </w:tcPr>
          <w:p w14:paraId="274A69E9" w14:textId="77777777" w:rsidR="00EC2ACD" w:rsidRPr="00AF613B" w:rsidRDefault="00EC2ACD" w:rsidP="00EC2ACD">
            <w:pPr>
              <w:jc w:val="center"/>
              <w:rPr>
                <w:rFonts w:ascii="Arial" w:hAnsi="Arial" w:cs="Arial"/>
                <w:color w:val="000000"/>
                <w:sz w:val="14"/>
                <w:szCs w:val="17"/>
              </w:rPr>
            </w:pPr>
            <w:r w:rsidRPr="00AF613B">
              <w:rPr>
                <w:rFonts w:ascii="Arial" w:hAnsi="Arial" w:cs="Arial"/>
                <w:color w:val="000000"/>
                <w:sz w:val="14"/>
                <w:szCs w:val="17"/>
              </w:rPr>
              <w:t>Vadesiz*</w:t>
            </w:r>
          </w:p>
        </w:tc>
        <w:tc>
          <w:tcPr>
            <w:tcW w:w="965" w:type="dxa"/>
            <w:tcBorders>
              <w:top w:val="nil"/>
              <w:left w:val="nil"/>
              <w:bottom w:val="single" w:sz="4" w:space="0" w:color="auto"/>
              <w:right w:val="single" w:sz="4" w:space="0" w:color="auto"/>
            </w:tcBorders>
            <w:shd w:val="clear" w:color="auto" w:fill="auto"/>
            <w:vAlign w:val="center"/>
            <w:hideMark/>
          </w:tcPr>
          <w:p w14:paraId="6CCDD806" w14:textId="77777777" w:rsidR="00EC2ACD" w:rsidRPr="00AF613B" w:rsidRDefault="00EC2ACD" w:rsidP="00EC2ACD">
            <w:pPr>
              <w:jc w:val="center"/>
              <w:rPr>
                <w:rFonts w:ascii="Arial" w:hAnsi="Arial" w:cs="Arial"/>
                <w:color w:val="000000"/>
                <w:sz w:val="14"/>
                <w:szCs w:val="17"/>
              </w:rPr>
            </w:pPr>
            <w:r w:rsidRPr="00AF613B">
              <w:rPr>
                <w:rFonts w:ascii="Arial" w:hAnsi="Arial" w:cs="Arial"/>
                <w:color w:val="000000"/>
                <w:sz w:val="14"/>
                <w:szCs w:val="17"/>
              </w:rPr>
              <w:t>6 Aydan Kısa Vadeli</w:t>
            </w:r>
          </w:p>
        </w:tc>
        <w:tc>
          <w:tcPr>
            <w:tcW w:w="1225" w:type="dxa"/>
            <w:tcBorders>
              <w:top w:val="nil"/>
              <w:left w:val="nil"/>
              <w:bottom w:val="single" w:sz="4" w:space="0" w:color="auto"/>
              <w:right w:val="single" w:sz="4" w:space="0" w:color="auto"/>
            </w:tcBorders>
            <w:shd w:val="clear" w:color="auto" w:fill="auto"/>
            <w:vAlign w:val="center"/>
            <w:hideMark/>
          </w:tcPr>
          <w:p w14:paraId="2FE549DA" w14:textId="77777777" w:rsidR="00EC2ACD" w:rsidRPr="00AF613B" w:rsidRDefault="00EC2ACD" w:rsidP="00EC2ACD">
            <w:pPr>
              <w:jc w:val="center"/>
              <w:rPr>
                <w:rFonts w:ascii="Arial" w:hAnsi="Arial" w:cs="Arial"/>
                <w:color w:val="000000"/>
                <w:sz w:val="14"/>
                <w:szCs w:val="17"/>
              </w:rPr>
            </w:pPr>
            <w:r w:rsidRPr="00AF613B">
              <w:rPr>
                <w:rFonts w:ascii="Arial" w:hAnsi="Arial" w:cs="Arial"/>
                <w:color w:val="000000"/>
                <w:sz w:val="14"/>
                <w:szCs w:val="17"/>
              </w:rPr>
              <w:t>6 Ay ile 6 Aydan Uzun 1 Yıldan Kısa Vadeli</w:t>
            </w:r>
          </w:p>
        </w:tc>
        <w:tc>
          <w:tcPr>
            <w:tcW w:w="1089" w:type="dxa"/>
            <w:tcBorders>
              <w:top w:val="nil"/>
              <w:left w:val="nil"/>
              <w:bottom w:val="single" w:sz="4" w:space="0" w:color="auto"/>
              <w:right w:val="single" w:sz="4" w:space="0" w:color="auto"/>
            </w:tcBorders>
            <w:shd w:val="clear" w:color="auto" w:fill="auto"/>
            <w:vAlign w:val="center"/>
            <w:hideMark/>
          </w:tcPr>
          <w:p w14:paraId="0A4F0ACA" w14:textId="77777777" w:rsidR="00EC2ACD" w:rsidRPr="00AF613B" w:rsidRDefault="00EC2ACD" w:rsidP="00EC2ACD">
            <w:pPr>
              <w:jc w:val="center"/>
              <w:rPr>
                <w:rFonts w:ascii="Arial" w:hAnsi="Arial" w:cs="Arial"/>
                <w:color w:val="000000"/>
                <w:sz w:val="14"/>
                <w:szCs w:val="17"/>
              </w:rPr>
            </w:pPr>
            <w:r w:rsidRPr="00AF613B">
              <w:rPr>
                <w:rFonts w:ascii="Arial" w:hAnsi="Arial" w:cs="Arial"/>
                <w:color w:val="000000"/>
                <w:sz w:val="14"/>
                <w:szCs w:val="17"/>
              </w:rPr>
              <w:t>1 Yıl 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55D8BA7" w14:textId="77777777" w:rsidR="00EC2ACD" w:rsidRPr="00AF613B" w:rsidRDefault="00EC2ACD" w:rsidP="00EC2ACD">
            <w:pPr>
              <w:rPr>
                <w:rFonts w:ascii="Arial" w:hAnsi="Arial" w:cs="Arial"/>
                <w:color w:val="000000"/>
                <w:sz w:val="14"/>
                <w:szCs w:val="17"/>
              </w:rPr>
            </w:pPr>
            <w:r w:rsidRPr="00AF613B">
              <w:rPr>
                <w:rFonts w:ascii="Arial" w:hAnsi="Arial" w:cs="Arial"/>
                <w:color w:val="000000"/>
                <w:sz w:val="14"/>
                <w:szCs w:val="17"/>
              </w:rPr>
              <w:t>Dikkate Alma Oranı Uygulanmış Toplam Tutar</w:t>
            </w:r>
          </w:p>
        </w:tc>
      </w:tr>
      <w:tr w:rsidR="00EC2ACD" w:rsidRPr="00AF613B" w14:paraId="01648FE7" w14:textId="77777777" w:rsidTr="00EA314E">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1BF597CE" w14:textId="77777777" w:rsidR="00EC2ACD" w:rsidRPr="00AF613B" w:rsidRDefault="00EC2ACD" w:rsidP="00EC2ACD">
            <w:pPr>
              <w:rPr>
                <w:rFonts w:ascii="Arial" w:hAnsi="Arial" w:cs="Arial"/>
                <w:b/>
                <w:bCs/>
                <w:color w:val="000000"/>
                <w:sz w:val="14"/>
                <w:szCs w:val="17"/>
              </w:rPr>
            </w:pPr>
            <w:r w:rsidRPr="00AF613B">
              <w:rPr>
                <w:rFonts w:ascii="Arial" w:hAnsi="Arial" w:cs="Arial"/>
                <w:b/>
                <w:bCs/>
                <w:color w:val="000000"/>
                <w:sz w:val="14"/>
                <w:szCs w:val="17"/>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37CD88BC" w14:textId="77777777" w:rsidR="00EC2ACD" w:rsidRPr="00AF613B" w:rsidRDefault="00EC2ACD" w:rsidP="00EC2ACD">
            <w:pPr>
              <w:rPr>
                <w:rFonts w:ascii="Arial" w:hAnsi="Arial" w:cs="Arial"/>
                <w:color w:val="000000"/>
                <w:sz w:val="14"/>
                <w:szCs w:val="18"/>
              </w:rPr>
            </w:pPr>
            <w:r w:rsidRPr="00AF613B">
              <w:rPr>
                <w:rFonts w:ascii="Arial" w:hAnsi="Arial" w:cs="Arial"/>
                <w:color w:val="000000"/>
                <w:sz w:val="14"/>
                <w:szCs w:val="18"/>
              </w:rPr>
              <w:t> </w:t>
            </w:r>
          </w:p>
        </w:tc>
        <w:tc>
          <w:tcPr>
            <w:tcW w:w="965" w:type="dxa"/>
            <w:tcBorders>
              <w:top w:val="nil"/>
              <w:left w:val="nil"/>
              <w:bottom w:val="single" w:sz="4" w:space="0" w:color="auto"/>
              <w:right w:val="single" w:sz="4" w:space="0" w:color="auto"/>
            </w:tcBorders>
            <w:shd w:val="clear" w:color="000000" w:fill="AEAAAA"/>
            <w:vAlign w:val="center"/>
            <w:hideMark/>
          </w:tcPr>
          <w:p w14:paraId="63037866" w14:textId="77777777" w:rsidR="00EC2ACD" w:rsidRPr="00AF613B" w:rsidRDefault="00EC2ACD" w:rsidP="00EC2ACD">
            <w:pPr>
              <w:rPr>
                <w:rFonts w:ascii="Arial" w:hAnsi="Arial" w:cs="Arial"/>
                <w:color w:val="000000"/>
                <w:sz w:val="14"/>
                <w:szCs w:val="18"/>
              </w:rPr>
            </w:pPr>
            <w:r w:rsidRPr="00AF613B">
              <w:rPr>
                <w:rFonts w:ascii="Arial" w:hAnsi="Arial" w:cs="Arial"/>
                <w:color w:val="000000"/>
                <w:sz w:val="14"/>
                <w:szCs w:val="18"/>
              </w:rPr>
              <w:t> </w:t>
            </w:r>
          </w:p>
        </w:tc>
        <w:tc>
          <w:tcPr>
            <w:tcW w:w="1225" w:type="dxa"/>
            <w:tcBorders>
              <w:top w:val="nil"/>
              <w:left w:val="nil"/>
              <w:bottom w:val="single" w:sz="4" w:space="0" w:color="auto"/>
              <w:right w:val="single" w:sz="4" w:space="0" w:color="auto"/>
            </w:tcBorders>
            <w:shd w:val="clear" w:color="000000" w:fill="AEAAAA"/>
            <w:vAlign w:val="center"/>
            <w:hideMark/>
          </w:tcPr>
          <w:p w14:paraId="172ED4AC" w14:textId="77777777" w:rsidR="00EC2ACD" w:rsidRPr="00AF613B" w:rsidRDefault="00EC2ACD" w:rsidP="00EC2ACD">
            <w:pPr>
              <w:rPr>
                <w:rFonts w:ascii="Arial" w:hAnsi="Arial" w:cs="Arial"/>
                <w:color w:val="000000"/>
                <w:sz w:val="14"/>
                <w:szCs w:val="18"/>
              </w:rPr>
            </w:pPr>
            <w:r w:rsidRPr="00AF613B">
              <w:rPr>
                <w:rFonts w:ascii="Arial" w:hAnsi="Arial" w:cs="Arial"/>
                <w:color w:val="000000"/>
                <w:sz w:val="14"/>
                <w:szCs w:val="18"/>
              </w:rPr>
              <w:t> </w:t>
            </w:r>
          </w:p>
        </w:tc>
        <w:tc>
          <w:tcPr>
            <w:tcW w:w="1089" w:type="dxa"/>
            <w:tcBorders>
              <w:top w:val="nil"/>
              <w:left w:val="nil"/>
              <w:bottom w:val="single" w:sz="4" w:space="0" w:color="auto"/>
              <w:right w:val="single" w:sz="4" w:space="0" w:color="auto"/>
            </w:tcBorders>
            <w:shd w:val="clear" w:color="000000" w:fill="AEAAAA"/>
            <w:vAlign w:val="center"/>
            <w:hideMark/>
          </w:tcPr>
          <w:p w14:paraId="7AA1885F" w14:textId="77777777" w:rsidR="00EC2ACD" w:rsidRPr="00AF613B" w:rsidRDefault="00EC2ACD" w:rsidP="00EC2ACD">
            <w:pPr>
              <w:rPr>
                <w:rFonts w:ascii="Arial" w:hAnsi="Arial" w:cs="Arial"/>
                <w:color w:val="000000"/>
                <w:sz w:val="14"/>
                <w:szCs w:val="18"/>
              </w:rPr>
            </w:pPr>
            <w:r w:rsidRPr="00AF613B">
              <w:rPr>
                <w:rFonts w:ascii="Arial" w:hAnsi="Arial" w:cs="Arial"/>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21F9A611" w14:textId="77777777" w:rsidR="00EC2ACD" w:rsidRPr="00AF613B" w:rsidRDefault="00EC2ACD" w:rsidP="00EC2ACD">
            <w:pPr>
              <w:rPr>
                <w:rFonts w:ascii="Arial" w:hAnsi="Arial" w:cs="Arial"/>
                <w:color w:val="000000"/>
                <w:sz w:val="14"/>
                <w:szCs w:val="18"/>
              </w:rPr>
            </w:pPr>
            <w:r w:rsidRPr="00AF613B">
              <w:rPr>
                <w:rFonts w:ascii="Arial" w:hAnsi="Arial" w:cs="Arial"/>
                <w:color w:val="000000"/>
                <w:sz w:val="14"/>
                <w:szCs w:val="18"/>
              </w:rPr>
              <w:t> </w:t>
            </w:r>
          </w:p>
        </w:tc>
      </w:tr>
      <w:tr w:rsidR="00EA314E" w:rsidRPr="00AF613B" w14:paraId="23B5F6A1" w14:textId="77777777" w:rsidTr="00EA314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9F14D77"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093578B8" w14:textId="77777777" w:rsidR="00EA314E" w:rsidRPr="00AF613B" w:rsidRDefault="00EA314E" w:rsidP="00EA314E">
            <w:pPr>
              <w:rPr>
                <w:rFonts w:ascii="Arial" w:hAnsi="Arial" w:cs="Arial"/>
                <w:color w:val="000000"/>
                <w:sz w:val="14"/>
                <w:szCs w:val="17"/>
              </w:rPr>
            </w:pPr>
            <w:proofErr w:type="spellStart"/>
            <w:r w:rsidRPr="00AF613B">
              <w:rPr>
                <w:rFonts w:ascii="Arial" w:hAnsi="Arial" w:cs="Arial"/>
                <w:color w:val="000000"/>
                <w:sz w:val="14"/>
                <w:szCs w:val="17"/>
              </w:rPr>
              <w:t>Özkaynak</w:t>
            </w:r>
            <w:proofErr w:type="spellEnd"/>
            <w:r w:rsidRPr="00AF613B">
              <w:rPr>
                <w:rFonts w:ascii="Arial" w:hAnsi="Arial" w:cs="Arial"/>
                <w:color w:val="000000"/>
                <w:sz w:val="14"/>
                <w:szCs w:val="17"/>
              </w:rPr>
              <w:t xml:space="preserve"> Unsurları</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6364E972" w14:textId="28FC070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37.495.998</w:t>
            </w:r>
          </w:p>
        </w:tc>
        <w:tc>
          <w:tcPr>
            <w:tcW w:w="965" w:type="dxa"/>
            <w:tcBorders>
              <w:top w:val="single" w:sz="4" w:space="0" w:color="auto"/>
              <w:left w:val="nil"/>
              <w:bottom w:val="single" w:sz="4" w:space="0" w:color="auto"/>
              <w:right w:val="single" w:sz="4" w:space="0" w:color="auto"/>
            </w:tcBorders>
            <w:shd w:val="clear" w:color="000000" w:fill="D9D9D9"/>
            <w:noWrap/>
            <w:vAlign w:val="bottom"/>
            <w:hideMark/>
          </w:tcPr>
          <w:p w14:paraId="315C9E42" w14:textId="5F4B634A"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D9D9D9"/>
            <w:noWrap/>
            <w:vAlign w:val="bottom"/>
            <w:hideMark/>
          </w:tcPr>
          <w:p w14:paraId="4930120F" w14:textId="5840F030"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D9D9D9"/>
            <w:noWrap/>
            <w:vAlign w:val="bottom"/>
            <w:hideMark/>
          </w:tcPr>
          <w:p w14:paraId="5431993F" w14:textId="38AF132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0DD0F0E3" w14:textId="0D6BD72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37.495.998</w:t>
            </w:r>
          </w:p>
        </w:tc>
      </w:tr>
      <w:tr w:rsidR="00EA314E" w:rsidRPr="00AF613B" w14:paraId="580DEB5D"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6C340E1"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2</w:t>
            </w:r>
          </w:p>
        </w:tc>
        <w:tc>
          <w:tcPr>
            <w:tcW w:w="4314" w:type="dxa"/>
            <w:tcBorders>
              <w:top w:val="nil"/>
              <w:left w:val="nil"/>
              <w:bottom w:val="single" w:sz="4" w:space="0" w:color="auto"/>
              <w:right w:val="single" w:sz="4" w:space="0" w:color="auto"/>
            </w:tcBorders>
            <w:shd w:val="clear" w:color="auto" w:fill="auto"/>
            <w:vAlign w:val="center"/>
            <w:hideMark/>
          </w:tcPr>
          <w:p w14:paraId="5B9CA8AA"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Ana sermaye ve katkı sermaye</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23FF730D" w14:textId="4F52FF3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37.495.998</w:t>
            </w:r>
          </w:p>
        </w:tc>
        <w:tc>
          <w:tcPr>
            <w:tcW w:w="965" w:type="dxa"/>
            <w:tcBorders>
              <w:top w:val="single" w:sz="4" w:space="0" w:color="auto"/>
              <w:left w:val="nil"/>
              <w:bottom w:val="single" w:sz="4" w:space="0" w:color="auto"/>
              <w:right w:val="single" w:sz="4" w:space="0" w:color="auto"/>
            </w:tcBorders>
            <w:shd w:val="clear" w:color="000000" w:fill="FFFFFF"/>
            <w:noWrap/>
            <w:hideMark/>
          </w:tcPr>
          <w:p w14:paraId="19ED85C7" w14:textId="4A1B76ED"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hideMark/>
          </w:tcPr>
          <w:p w14:paraId="4831E4C8" w14:textId="2966760D"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hideMark/>
          </w:tcPr>
          <w:p w14:paraId="3D229D0E" w14:textId="4F644A20"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3EFF81A" w14:textId="27655AE2"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37.495.998</w:t>
            </w:r>
          </w:p>
        </w:tc>
      </w:tr>
      <w:tr w:rsidR="00EA314E" w:rsidRPr="00AF613B" w14:paraId="665C69F7"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90B3A9C"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3</w:t>
            </w:r>
          </w:p>
        </w:tc>
        <w:tc>
          <w:tcPr>
            <w:tcW w:w="4314" w:type="dxa"/>
            <w:tcBorders>
              <w:top w:val="nil"/>
              <w:left w:val="nil"/>
              <w:bottom w:val="single" w:sz="4" w:space="0" w:color="auto"/>
              <w:right w:val="single" w:sz="4" w:space="0" w:color="auto"/>
            </w:tcBorders>
            <w:shd w:val="clear" w:color="auto" w:fill="auto"/>
            <w:vAlign w:val="center"/>
            <w:hideMark/>
          </w:tcPr>
          <w:p w14:paraId="2ED434C3"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 xml:space="preserve">Diğer </w:t>
            </w:r>
            <w:proofErr w:type="spellStart"/>
            <w:r w:rsidRPr="00AF613B">
              <w:rPr>
                <w:rFonts w:ascii="Arial" w:hAnsi="Arial" w:cs="Arial"/>
                <w:color w:val="000000"/>
                <w:sz w:val="14"/>
                <w:szCs w:val="17"/>
              </w:rPr>
              <w:t>özkaynak</w:t>
            </w:r>
            <w:proofErr w:type="spellEnd"/>
            <w:r w:rsidRPr="00AF613B">
              <w:rPr>
                <w:rFonts w:ascii="Arial" w:hAnsi="Arial" w:cs="Arial"/>
                <w:color w:val="000000"/>
                <w:sz w:val="14"/>
                <w:szCs w:val="17"/>
              </w:rPr>
              <w:t xml:space="preserve"> unsurları</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1DF8D843" w14:textId="51959D04"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965" w:type="dxa"/>
            <w:tcBorders>
              <w:top w:val="single" w:sz="4" w:space="0" w:color="auto"/>
              <w:left w:val="nil"/>
              <w:bottom w:val="single" w:sz="4" w:space="0" w:color="auto"/>
              <w:right w:val="single" w:sz="4" w:space="0" w:color="auto"/>
            </w:tcBorders>
            <w:shd w:val="clear" w:color="000000" w:fill="FFFFFF"/>
            <w:noWrap/>
            <w:hideMark/>
          </w:tcPr>
          <w:p w14:paraId="6E8D3763" w14:textId="1623074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hideMark/>
          </w:tcPr>
          <w:p w14:paraId="3A92C1E2" w14:textId="4CF99FA0"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hideMark/>
          </w:tcPr>
          <w:p w14:paraId="2B24CAC0" w14:textId="4CF1749F"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D8304D0" w14:textId="23C9B6AF"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r>
      <w:tr w:rsidR="00EA314E" w:rsidRPr="00AF613B" w14:paraId="5A9821DF" w14:textId="77777777" w:rsidTr="00EA314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25A10BC"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5440B444" w14:textId="77777777" w:rsidR="00EA314E" w:rsidRPr="00AF613B" w:rsidRDefault="00EA314E" w:rsidP="00EA314E">
            <w:pPr>
              <w:rPr>
                <w:rFonts w:ascii="Arial" w:hAnsi="Arial" w:cs="Arial"/>
                <w:color w:val="000000"/>
                <w:sz w:val="14"/>
                <w:szCs w:val="17"/>
              </w:rPr>
            </w:pPr>
            <w:r w:rsidRPr="00AF613B">
              <w:rPr>
                <w:rFonts w:ascii="Arial" w:hAnsi="Arial" w:cs="Arial"/>
                <w:color w:val="000000"/>
                <w:sz w:val="14"/>
                <w:szCs w:val="17"/>
              </w:rPr>
              <w:t>Gerçek kişi ve perakende müşteri mevduatı/katılım fonu</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515088D8" w14:textId="12A24F6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47.400.990</w:t>
            </w:r>
          </w:p>
        </w:tc>
        <w:tc>
          <w:tcPr>
            <w:tcW w:w="965" w:type="dxa"/>
            <w:tcBorders>
              <w:top w:val="single" w:sz="4" w:space="0" w:color="auto"/>
              <w:left w:val="nil"/>
              <w:bottom w:val="single" w:sz="4" w:space="0" w:color="auto"/>
              <w:right w:val="single" w:sz="4" w:space="0" w:color="auto"/>
            </w:tcBorders>
            <w:shd w:val="clear" w:color="000000" w:fill="D9D9D9"/>
            <w:noWrap/>
            <w:vAlign w:val="bottom"/>
            <w:hideMark/>
          </w:tcPr>
          <w:p w14:paraId="199EA5C8" w14:textId="12968C5F"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71.288.028</w:t>
            </w:r>
          </w:p>
        </w:tc>
        <w:tc>
          <w:tcPr>
            <w:tcW w:w="1225" w:type="dxa"/>
            <w:tcBorders>
              <w:top w:val="single" w:sz="4" w:space="0" w:color="auto"/>
              <w:left w:val="nil"/>
              <w:bottom w:val="single" w:sz="4" w:space="0" w:color="auto"/>
              <w:right w:val="single" w:sz="4" w:space="0" w:color="auto"/>
            </w:tcBorders>
            <w:shd w:val="clear" w:color="000000" w:fill="D9D9D9"/>
            <w:noWrap/>
            <w:vAlign w:val="bottom"/>
            <w:hideMark/>
          </w:tcPr>
          <w:p w14:paraId="764A9EED" w14:textId="237E8C2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2.891.931</w:t>
            </w:r>
          </w:p>
        </w:tc>
        <w:tc>
          <w:tcPr>
            <w:tcW w:w="1089" w:type="dxa"/>
            <w:tcBorders>
              <w:top w:val="single" w:sz="4" w:space="0" w:color="auto"/>
              <w:left w:val="nil"/>
              <w:bottom w:val="single" w:sz="4" w:space="0" w:color="auto"/>
              <w:right w:val="single" w:sz="4" w:space="0" w:color="auto"/>
            </w:tcBorders>
            <w:shd w:val="clear" w:color="000000" w:fill="D9D9D9"/>
            <w:noWrap/>
            <w:vAlign w:val="bottom"/>
            <w:hideMark/>
          </w:tcPr>
          <w:p w14:paraId="27BFEFEC" w14:textId="116A43F8"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17.301</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0963F419" w14:textId="00A00EF5"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110.093.873</w:t>
            </w:r>
          </w:p>
        </w:tc>
      </w:tr>
      <w:tr w:rsidR="00EA314E" w:rsidRPr="00AF613B" w14:paraId="48DCFF33"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9584A18"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5</w:t>
            </w:r>
          </w:p>
        </w:tc>
        <w:tc>
          <w:tcPr>
            <w:tcW w:w="4314" w:type="dxa"/>
            <w:tcBorders>
              <w:top w:val="nil"/>
              <w:left w:val="nil"/>
              <w:bottom w:val="single" w:sz="4" w:space="0" w:color="auto"/>
              <w:right w:val="single" w:sz="4" w:space="0" w:color="auto"/>
            </w:tcBorders>
            <w:shd w:val="clear" w:color="auto" w:fill="auto"/>
            <w:vAlign w:val="center"/>
            <w:hideMark/>
          </w:tcPr>
          <w:p w14:paraId="6B1F4BA4"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İstikrarlı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2AA5B303" w14:textId="692F1E9E"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2.467.264</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31D14B3D" w14:textId="26FAC2BE"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10.420.002</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45403222" w14:textId="13D55ED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204.400</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4AD02D6C" w14:textId="64202650"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17.301</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F6B77BB" w14:textId="567E8101"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12.453.519</w:t>
            </w:r>
          </w:p>
        </w:tc>
      </w:tr>
      <w:tr w:rsidR="00EA314E" w:rsidRPr="00AF613B" w14:paraId="12FB555A"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1371F31"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6</w:t>
            </w:r>
          </w:p>
        </w:tc>
        <w:tc>
          <w:tcPr>
            <w:tcW w:w="4314" w:type="dxa"/>
            <w:tcBorders>
              <w:top w:val="nil"/>
              <w:left w:val="nil"/>
              <w:bottom w:val="single" w:sz="4" w:space="0" w:color="auto"/>
              <w:right w:val="single" w:sz="4" w:space="0" w:color="auto"/>
            </w:tcBorders>
            <w:shd w:val="clear" w:color="auto" w:fill="auto"/>
            <w:vAlign w:val="center"/>
            <w:hideMark/>
          </w:tcPr>
          <w:p w14:paraId="1AB48893"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Düşük istikrarlı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1AE826DA" w14:textId="6972302A"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44.933.726</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57273C8E" w14:textId="352F7CFD"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60.868.026</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174AF8BE" w14:textId="5B4C7FD1"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2.687.531</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32354CBE" w14:textId="7372FAF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1CDE5F2" w14:textId="02C0B82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97.640.355</w:t>
            </w:r>
          </w:p>
        </w:tc>
      </w:tr>
      <w:tr w:rsidR="00EA314E" w:rsidRPr="00AF613B" w14:paraId="08922204" w14:textId="77777777" w:rsidTr="00EA314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4F060867"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357D45CA" w14:textId="77777777" w:rsidR="00EA314E" w:rsidRPr="00AF613B" w:rsidRDefault="00EA314E" w:rsidP="00EA314E">
            <w:pPr>
              <w:rPr>
                <w:rFonts w:ascii="Arial" w:hAnsi="Arial" w:cs="Arial"/>
                <w:color w:val="000000"/>
                <w:sz w:val="14"/>
                <w:szCs w:val="17"/>
              </w:rPr>
            </w:pPr>
            <w:r w:rsidRPr="00AF613B">
              <w:rPr>
                <w:rFonts w:ascii="Arial" w:hAnsi="Arial" w:cs="Arial"/>
                <w:color w:val="000000"/>
                <w:sz w:val="14"/>
                <w:szCs w:val="17"/>
              </w:rPr>
              <w:t xml:space="preserve">Diğer kişilere borçlar </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21EB1F37" w14:textId="784B45BD"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66.515.804</w:t>
            </w:r>
          </w:p>
        </w:tc>
        <w:tc>
          <w:tcPr>
            <w:tcW w:w="965" w:type="dxa"/>
            <w:tcBorders>
              <w:top w:val="single" w:sz="4" w:space="0" w:color="auto"/>
              <w:left w:val="nil"/>
              <w:bottom w:val="single" w:sz="4" w:space="0" w:color="auto"/>
              <w:right w:val="single" w:sz="4" w:space="0" w:color="auto"/>
            </w:tcBorders>
            <w:shd w:val="clear" w:color="000000" w:fill="D9D9D9"/>
            <w:noWrap/>
            <w:vAlign w:val="bottom"/>
            <w:hideMark/>
          </w:tcPr>
          <w:p w14:paraId="541949BC" w14:textId="1D0A942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54.629.414</w:t>
            </w:r>
          </w:p>
        </w:tc>
        <w:tc>
          <w:tcPr>
            <w:tcW w:w="1225" w:type="dxa"/>
            <w:tcBorders>
              <w:top w:val="single" w:sz="4" w:space="0" w:color="auto"/>
              <w:left w:val="nil"/>
              <w:bottom w:val="single" w:sz="4" w:space="0" w:color="auto"/>
              <w:right w:val="single" w:sz="4" w:space="0" w:color="auto"/>
            </w:tcBorders>
            <w:shd w:val="clear" w:color="000000" w:fill="D9D9D9"/>
            <w:noWrap/>
            <w:vAlign w:val="bottom"/>
            <w:hideMark/>
          </w:tcPr>
          <w:p w14:paraId="692E9972" w14:textId="3CE4DE48"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2.178.803</w:t>
            </w:r>
          </w:p>
        </w:tc>
        <w:tc>
          <w:tcPr>
            <w:tcW w:w="1089" w:type="dxa"/>
            <w:tcBorders>
              <w:top w:val="single" w:sz="4" w:space="0" w:color="auto"/>
              <w:left w:val="nil"/>
              <w:bottom w:val="single" w:sz="4" w:space="0" w:color="auto"/>
              <w:right w:val="single" w:sz="4" w:space="0" w:color="auto"/>
            </w:tcBorders>
            <w:shd w:val="clear" w:color="000000" w:fill="D9D9D9"/>
            <w:noWrap/>
            <w:vAlign w:val="bottom"/>
            <w:hideMark/>
          </w:tcPr>
          <w:p w14:paraId="3BC196B0" w14:textId="5F57048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109.986</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0CBEA379" w14:textId="6160335E"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61.717.003</w:t>
            </w:r>
          </w:p>
        </w:tc>
      </w:tr>
      <w:tr w:rsidR="00EA314E" w:rsidRPr="00AF613B" w14:paraId="387BC402"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92FAABF"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8</w:t>
            </w:r>
          </w:p>
        </w:tc>
        <w:tc>
          <w:tcPr>
            <w:tcW w:w="4314" w:type="dxa"/>
            <w:tcBorders>
              <w:top w:val="nil"/>
              <w:left w:val="nil"/>
              <w:bottom w:val="single" w:sz="4" w:space="0" w:color="auto"/>
              <w:right w:val="single" w:sz="4" w:space="0" w:color="auto"/>
            </w:tcBorders>
            <w:shd w:val="clear" w:color="auto" w:fill="auto"/>
            <w:vAlign w:val="center"/>
            <w:hideMark/>
          </w:tcPr>
          <w:p w14:paraId="64B66389" w14:textId="77777777" w:rsidR="00EA314E" w:rsidRPr="00AF613B" w:rsidRDefault="00EA314E" w:rsidP="00EA314E">
            <w:pPr>
              <w:ind w:firstLineChars="200" w:firstLine="280"/>
              <w:rPr>
                <w:rFonts w:ascii="Arial" w:hAnsi="Arial" w:cs="Arial"/>
                <w:color w:val="000000"/>
                <w:sz w:val="14"/>
                <w:szCs w:val="17"/>
              </w:rPr>
            </w:pPr>
            <w:proofErr w:type="spellStart"/>
            <w:r w:rsidRPr="00AF613B">
              <w:rPr>
                <w:rFonts w:ascii="Arial" w:hAnsi="Arial" w:cs="Arial"/>
                <w:color w:val="000000"/>
                <w:sz w:val="14"/>
                <w:szCs w:val="17"/>
              </w:rPr>
              <w:t>Operasyonel</w:t>
            </w:r>
            <w:proofErr w:type="spellEnd"/>
            <w:r w:rsidRPr="00AF613B">
              <w:rPr>
                <w:rFonts w:ascii="Arial" w:hAnsi="Arial" w:cs="Arial"/>
                <w:color w:val="000000"/>
                <w:sz w:val="14"/>
                <w:szCs w:val="17"/>
              </w:rPr>
              <w:t xml:space="preserve">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44156C2A" w14:textId="7CE37FB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29.023.001</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04E36898" w14:textId="3A65DF2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233040D3" w14:textId="417F9868"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0D339B93" w14:textId="351FD305"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FE3FD5E" w14:textId="165975A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14.511.501</w:t>
            </w:r>
          </w:p>
        </w:tc>
      </w:tr>
      <w:tr w:rsidR="00EA314E" w:rsidRPr="00AF613B" w14:paraId="28C39F0E"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F1B57CA"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9</w:t>
            </w:r>
          </w:p>
        </w:tc>
        <w:tc>
          <w:tcPr>
            <w:tcW w:w="4314" w:type="dxa"/>
            <w:tcBorders>
              <w:top w:val="nil"/>
              <w:left w:val="nil"/>
              <w:bottom w:val="single" w:sz="4" w:space="0" w:color="auto"/>
              <w:right w:val="single" w:sz="4" w:space="0" w:color="auto"/>
            </w:tcBorders>
            <w:shd w:val="clear" w:color="auto" w:fill="auto"/>
            <w:vAlign w:val="center"/>
            <w:hideMark/>
          </w:tcPr>
          <w:p w14:paraId="5703E322"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Diğer borçlar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4B2D67D7" w14:textId="76B2AD12"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37.492.803</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27F590CD" w14:textId="747C879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54.629.414</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12C0DF51" w14:textId="696FB901"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2.178.803</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0C43EDE9" w14:textId="2C95C9F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109.986</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50AC210" w14:textId="6C0BC66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47.205.503</w:t>
            </w:r>
          </w:p>
        </w:tc>
      </w:tr>
      <w:tr w:rsidR="00EA314E" w:rsidRPr="00AF613B" w14:paraId="41D04A09" w14:textId="77777777" w:rsidTr="00EA314E">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73B99B3F"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3285C4D0" w14:textId="77777777" w:rsidR="00EA314E" w:rsidRPr="00AF613B" w:rsidRDefault="00EA314E" w:rsidP="00EA314E">
            <w:pPr>
              <w:rPr>
                <w:rFonts w:ascii="Arial" w:hAnsi="Arial" w:cs="Arial"/>
                <w:color w:val="000000"/>
                <w:sz w:val="14"/>
                <w:szCs w:val="17"/>
              </w:rPr>
            </w:pPr>
            <w:r w:rsidRPr="00AF613B">
              <w:rPr>
                <w:rFonts w:ascii="Arial" w:hAnsi="Arial" w:cs="Arial"/>
                <w:color w:val="000000"/>
                <w:sz w:val="14"/>
                <w:szCs w:val="17"/>
              </w:rPr>
              <w:t xml:space="preserve">Birbirlerine bağlı varlıklara eşdeğer yükümlülükler </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50DC1C07" w14:textId="55CAFE18"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965" w:type="dxa"/>
            <w:tcBorders>
              <w:top w:val="single" w:sz="4" w:space="0" w:color="auto"/>
              <w:left w:val="nil"/>
              <w:bottom w:val="single" w:sz="4" w:space="0" w:color="auto"/>
              <w:right w:val="single" w:sz="4" w:space="0" w:color="auto"/>
            </w:tcBorders>
            <w:shd w:val="clear" w:color="000000" w:fill="000000"/>
            <w:noWrap/>
            <w:vAlign w:val="bottom"/>
            <w:hideMark/>
          </w:tcPr>
          <w:p w14:paraId="272C28CA" w14:textId="1B87C7CA"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5" w:type="dxa"/>
            <w:tcBorders>
              <w:top w:val="single" w:sz="4" w:space="0" w:color="auto"/>
              <w:left w:val="nil"/>
              <w:bottom w:val="single" w:sz="4" w:space="0" w:color="auto"/>
              <w:right w:val="single" w:sz="4" w:space="0" w:color="auto"/>
            </w:tcBorders>
            <w:shd w:val="clear" w:color="000000" w:fill="000000"/>
            <w:noWrap/>
            <w:vAlign w:val="bottom"/>
            <w:hideMark/>
          </w:tcPr>
          <w:p w14:paraId="6425849A" w14:textId="3184650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089" w:type="dxa"/>
            <w:tcBorders>
              <w:top w:val="single" w:sz="4" w:space="0" w:color="auto"/>
              <w:left w:val="nil"/>
              <w:bottom w:val="single" w:sz="4" w:space="0" w:color="auto"/>
              <w:right w:val="single" w:sz="4" w:space="0" w:color="auto"/>
            </w:tcBorders>
            <w:shd w:val="clear" w:color="000000" w:fill="000000"/>
            <w:noWrap/>
            <w:vAlign w:val="bottom"/>
            <w:hideMark/>
          </w:tcPr>
          <w:p w14:paraId="0E5D0321" w14:textId="172D2A1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0" w:type="dxa"/>
            <w:tcBorders>
              <w:top w:val="single" w:sz="4" w:space="0" w:color="auto"/>
              <w:left w:val="nil"/>
              <w:bottom w:val="single" w:sz="4" w:space="0" w:color="auto"/>
              <w:right w:val="single" w:sz="4" w:space="0" w:color="auto"/>
            </w:tcBorders>
            <w:shd w:val="clear" w:color="000000" w:fill="000000"/>
            <w:noWrap/>
            <w:vAlign w:val="bottom"/>
            <w:hideMark/>
          </w:tcPr>
          <w:p w14:paraId="214DD425" w14:textId="367602C0"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r>
      <w:tr w:rsidR="00EA314E" w:rsidRPr="00AF613B" w14:paraId="3BEDD2E7" w14:textId="77777777" w:rsidTr="00EA314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B516C1"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3436E200" w14:textId="77777777" w:rsidR="00EA314E" w:rsidRPr="00AF613B" w:rsidRDefault="00EA314E" w:rsidP="00EA314E">
            <w:pPr>
              <w:rPr>
                <w:rFonts w:ascii="Arial" w:hAnsi="Arial" w:cs="Arial"/>
                <w:color w:val="000000"/>
                <w:sz w:val="14"/>
                <w:szCs w:val="17"/>
              </w:rPr>
            </w:pPr>
            <w:r w:rsidRPr="00AF613B">
              <w:rPr>
                <w:rFonts w:ascii="Arial" w:hAnsi="Arial" w:cs="Arial"/>
                <w:color w:val="000000"/>
                <w:sz w:val="14"/>
                <w:szCs w:val="17"/>
              </w:rPr>
              <w:t>Diğer yükümlülükler</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3888E574" w14:textId="04998314"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5.564.558</w:t>
            </w:r>
          </w:p>
        </w:tc>
        <w:tc>
          <w:tcPr>
            <w:tcW w:w="965" w:type="dxa"/>
            <w:tcBorders>
              <w:top w:val="single" w:sz="4" w:space="0" w:color="auto"/>
              <w:left w:val="nil"/>
              <w:bottom w:val="single" w:sz="4" w:space="0" w:color="auto"/>
              <w:right w:val="single" w:sz="4" w:space="0" w:color="auto"/>
            </w:tcBorders>
            <w:shd w:val="clear" w:color="000000" w:fill="D9D9D9"/>
            <w:noWrap/>
            <w:vAlign w:val="bottom"/>
            <w:hideMark/>
          </w:tcPr>
          <w:p w14:paraId="76D7699B" w14:textId="72C7385B"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717.910</w:t>
            </w:r>
          </w:p>
        </w:tc>
        <w:tc>
          <w:tcPr>
            <w:tcW w:w="1225" w:type="dxa"/>
            <w:tcBorders>
              <w:top w:val="single" w:sz="4" w:space="0" w:color="auto"/>
              <w:left w:val="nil"/>
              <w:bottom w:val="single" w:sz="4" w:space="0" w:color="auto"/>
              <w:right w:val="single" w:sz="4" w:space="0" w:color="auto"/>
            </w:tcBorders>
            <w:shd w:val="clear" w:color="000000" w:fill="D9D9D9"/>
            <w:noWrap/>
            <w:vAlign w:val="bottom"/>
            <w:hideMark/>
          </w:tcPr>
          <w:p w14:paraId="40FB50AD" w14:textId="63CA1EE0"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12.402.283</w:t>
            </w:r>
          </w:p>
        </w:tc>
        <w:tc>
          <w:tcPr>
            <w:tcW w:w="1089" w:type="dxa"/>
            <w:tcBorders>
              <w:top w:val="single" w:sz="4" w:space="0" w:color="auto"/>
              <w:left w:val="nil"/>
              <w:bottom w:val="single" w:sz="4" w:space="0" w:color="auto"/>
              <w:right w:val="single" w:sz="4" w:space="0" w:color="auto"/>
            </w:tcBorders>
            <w:shd w:val="clear" w:color="000000" w:fill="D9D9D9"/>
            <w:noWrap/>
            <w:vAlign w:val="bottom"/>
            <w:hideMark/>
          </w:tcPr>
          <w:p w14:paraId="0452CFF2" w14:textId="538312F4"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78003B3F" w14:textId="159D48E2"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11.760.802</w:t>
            </w:r>
          </w:p>
        </w:tc>
      </w:tr>
      <w:tr w:rsidR="00EA314E" w:rsidRPr="00AF613B" w14:paraId="7E321527"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DC0BADD"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12</w:t>
            </w:r>
          </w:p>
        </w:tc>
        <w:tc>
          <w:tcPr>
            <w:tcW w:w="4314" w:type="dxa"/>
            <w:tcBorders>
              <w:top w:val="nil"/>
              <w:left w:val="nil"/>
              <w:bottom w:val="single" w:sz="4" w:space="0" w:color="auto"/>
              <w:right w:val="single" w:sz="4" w:space="0" w:color="auto"/>
            </w:tcBorders>
            <w:shd w:val="clear" w:color="auto" w:fill="auto"/>
            <w:vAlign w:val="center"/>
            <w:hideMark/>
          </w:tcPr>
          <w:p w14:paraId="55CD8D0C" w14:textId="77777777" w:rsidR="00EA314E" w:rsidRPr="00AF613B" w:rsidRDefault="00EA314E" w:rsidP="00EA314E">
            <w:pPr>
              <w:rPr>
                <w:rFonts w:ascii="Arial" w:hAnsi="Arial" w:cs="Arial"/>
                <w:color w:val="000000"/>
                <w:sz w:val="14"/>
                <w:szCs w:val="17"/>
              </w:rPr>
            </w:pPr>
            <w:r w:rsidRPr="00AF613B">
              <w:rPr>
                <w:rFonts w:ascii="Arial" w:hAnsi="Arial" w:cs="Arial"/>
                <w:color w:val="000000"/>
                <w:sz w:val="14"/>
                <w:szCs w:val="17"/>
              </w:rPr>
              <w:t>Türev yükümlülükler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49A8DA41" w14:textId="378622E8"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96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C9C1BB" w14:textId="0959792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717.910</w:t>
            </w:r>
          </w:p>
        </w:tc>
        <w:tc>
          <w:tcPr>
            <w:tcW w:w="12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1A2621" w14:textId="60D38C2F"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9.795</w:t>
            </w:r>
          </w:p>
        </w:tc>
        <w:tc>
          <w:tcPr>
            <w:tcW w:w="10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35C24A" w14:textId="12CCC81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0"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476B65ED" w14:textId="0D58BC0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r>
      <w:tr w:rsidR="00EA314E" w:rsidRPr="00AF613B" w14:paraId="2AC3EABD"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2627420"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13</w:t>
            </w:r>
          </w:p>
        </w:tc>
        <w:tc>
          <w:tcPr>
            <w:tcW w:w="4314" w:type="dxa"/>
            <w:tcBorders>
              <w:top w:val="nil"/>
              <w:left w:val="nil"/>
              <w:bottom w:val="single" w:sz="4" w:space="0" w:color="auto"/>
              <w:right w:val="single" w:sz="4" w:space="0" w:color="auto"/>
            </w:tcBorders>
            <w:shd w:val="clear" w:color="auto" w:fill="auto"/>
            <w:vAlign w:val="center"/>
            <w:hideMark/>
          </w:tcPr>
          <w:p w14:paraId="760DCC4F"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 xml:space="preserve">Yukarıda yer almayan diğer </w:t>
            </w:r>
            <w:proofErr w:type="spellStart"/>
            <w:r w:rsidRPr="00AF613B">
              <w:rPr>
                <w:rFonts w:ascii="Arial" w:hAnsi="Arial" w:cs="Arial"/>
                <w:color w:val="000000"/>
                <w:sz w:val="14"/>
                <w:szCs w:val="17"/>
              </w:rPr>
              <w:t>özkaynak</w:t>
            </w:r>
            <w:proofErr w:type="spellEnd"/>
            <w:r w:rsidRPr="00AF613B">
              <w:rPr>
                <w:rFonts w:ascii="Arial" w:hAnsi="Arial" w:cs="Arial"/>
                <w:color w:val="000000"/>
                <w:sz w:val="14"/>
                <w:szCs w:val="17"/>
              </w:rPr>
              <w:t xml:space="preserve"> unsurları ve yükümlülükler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A63E6FE" w14:textId="3B4BCA41"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5.564.558</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35A14E27" w14:textId="071E34C5"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08400AA2" w14:textId="6EE74A4B"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12.392.488</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1BE4A1E0" w14:textId="13C8980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D22CA9E" w14:textId="1FABF6C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11.760.802</w:t>
            </w:r>
          </w:p>
        </w:tc>
      </w:tr>
      <w:tr w:rsidR="00EA314E" w:rsidRPr="00AF613B" w14:paraId="0082EB4A"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911183F"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14</w:t>
            </w:r>
          </w:p>
        </w:tc>
        <w:tc>
          <w:tcPr>
            <w:tcW w:w="4314" w:type="dxa"/>
            <w:tcBorders>
              <w:top w:val="nil"/>
              <w:left w:val="nil"/>
              <w:bottom w:val="single" w:sz="4" w:space="0" w:color="auto"/>
              <w:right w:val="single" w:sz="4" w:space="0" w:color="auto"/>
            </w:tcBorders>
            <w:shd w:val="clear" w:color="auto" w:fill="auto"/>
            <w:vAlign w:val="center"/>
            <w:hideMark/>
          </w:tcPr>
          <w:p w14:paraId="5FDBFC94" w14:textId="77777777" w:rsidR="00EA314E" w:rsidRPr="00AF613B" w:rsidRDefault="00EA314E" w:rsidP="00EA314E">
            <w:pPr>
              <w:rPr>
                <w:rFonts w:ascii="Arial" w:hAnsi="Arial" w:cs="Arial"/>
                <w:b/>
                <w:bCs/>
                <w:color w:val="000000"/>
                <w:sz w:val="14"/>
                <w:szCs w:val="17"/>
              </w:rPr>
            </w:pPr>
            <w:r w:rsidRPr="00AF613B">
              <w:rPr>
                <w:rFonts w:ascii="Arial" w:hAnsi="Arial" w:cs="Arial"/>
                <w:b/>
                <w:bCs/>
                <w:color w:val="000000"/>
                <w:sz w:val="14"/>
                <w:szCs w:val="17"/>
              </w:rPr>
              <w:t>Mevcut İstikrarlı Fon</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1575B5DA" w14:textId="35397EBE"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 </w:t>
            </w:r>
          </w:p>
        </w:tc>
        <w:tc>
          <w:tcPr>
            <w:tcW w:w="965"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5FCE17E0" w14:textId="5AC5B99A"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 </w:t>
            </w:r>
          </w:p>
        </w:tc>
        <w:tc>
          <w:tcPr>
            <w:tcW w:w="1225"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0076E89C" w14:textId="129B064C"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 </w:t>
            </w:r>
          </w:p>
        </w:tc>
        <w:tc>
          <w:tcPr>
            <w:tcW w:w="1089" w:type="dxa"/>
            <w:tcBorders>
              <w:top w:val="single" w:sz="4" w:space="0" w:color="auto"/>
              <w:left w:val="single" w:sz="4" w:space="0" w:color="auto"/>
              <w:bottom w:val="single" w:sz="4" w:space="0" w:color="auto"/>
              <w:right w:val="single" w:sz="4" w:space="0" w:color="auto"/>
            </w:tcBorders>
            <w:shd w:val="clear" w:color="000000" w:fill="000000"/>
            <w:noWrap/>
            <w:vAlign w:val="bottom"/>
            <w:hideMark/>
          </w:tcPr>
          <w:p w14:paraId="6CC6624A" w14:textId="114E986C"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 </w:t>
            </w:r>
          </w:p>
        </w:tc>
        <w:tc>
          <w:tcPr>
            <w:tcW w:w="12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1B5A4E0" w14:textId="4610A7E8"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221.067.676</w:t>
            </w:r>
          </w:p>
        </w:tc>
      </w:tr>
      <w:tr w:rsidR="00EA314E" w:rsidRPr="00AF613B" w14:paraId="33C81FD4" w14:textId="77777777" w:rsidTr="00EA314E">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989150E" w14:textId="77777777" w:rsidR="00EA314E" w:rsidRPr="00AF613B" w:rsidRDefault="00EA314E" w:rsidP="00EA314E">
            <w:pPr>
              <w:rPr>
                <w:rFonts w:ascii="Arial" w:hAnsi="Arial" w:cs="Arial"/>
                <w:b/>
                <w:bCs/>
                <w:color w:val="000000"/>
                <w:sz w:val="14"/>
                <w:szCs w:val="17"/>
              </w:rPr>
            </w:pPr>
            <w:r w:rsidRPr="00AF613B">
              <w:rPr>
                <w:rFonts w:ascii="Arial" w:hAnsi="Arial" w:cs="Arial"/>
                <w:b/>
                <w:bCs/>
                <w:color w:val="000000"/>
                <w:sz w:val="14"/>
                <w:szCs w:val="17"/>
              </w:rPr>
              <w:t>Gerekli İstikrarlı Fon</w:t>
            </w:r>
          </w:p>
        </w:tc>
        <w:tc>
          <w:tcPr>
            <w:tcW w:w="970" w:type="dxa"/>
            <w:tcBorders>
              <w:top w:val="single" w:sz="4" w:space="0" w:color="auto"/>
              <w:left w:val="nil"/>
              <w:bottom w:val="single" w:sz="4" w:space="0" w:color="auto"/>
              <w:right w:val="single" w:sz="4" w:space="0" w:color="auto"/>
            </w:tcBorders>
            <w:shd w:val="clear" w:color="000000" w:fill="AEAAAA"/>
            <w:vAlign w:val="center"/>
            <w:hideMark/>
          </w:tcPr>
          <w:p w14:paraId="5AF98324" w14:textId="7EDDD156" w:rsidR="00EA314E" w:rsidRPr="00AF613B" w:rsidRDefault="00EA314E" w:rsidP="00EA314E">
            <w:pPr>
              <w:jc w:val="right"/>
              <w:rPr>
                <w:rFonts w:ascii="Arial" w:hAnsi="Arial" w:cs="Arial"/>
                <w:color w:val="000000"/>
                <w:sz w:val="14"/>
                <w:szCs w:val="14"/>
              </w:rPr>
            </w:pPr>
          </w:p>
        </w:tc>
        <w:tc>
          <w:tcPr>
            <w:tcW w:w="965" w:type="dxa"/>
            <w:tcBorders>
              <w:top w:val="single" w:sz="4" w:space="0" w:color="auto"/>
              <w:left w:val="nil"/>
              <w:bottom w:val="single" w:sz="4" w:space="0" w:color="auto"/>
              <w:right w:val="single" w:sz="4" w:space="0" w:color="auto"/>
            </w:tcBorders>
            <w:shd w:val="clear" w:color="000000" w:fill="AEAAAA"/>
            <w:vAlign w:val="bottom"/>
            <w:hideMark/>
          </w:tcPr>
          <w:p w14:paraId="3128E534" w14:textId="08064321" w:rsidR="00EA314E" w:rsidRPr="00AF613B" w:rsidRDefault="00EA314E" w:rsidP="00EA314E">
            <w:pPr>
              <w:jc w:val="right"/>
              <w:rPr>
                <w:rFonts w:ascii="Arial" w:hAnsi="Arial" w:cs="Arial"/>
                <w:color w:val="000000"/>
                <w:sz w:val="14"/>
                <w:szCs w:val="14"/>
              </w:rPr>
            </w:pPr>
          </w:p>
        </w:tc>
        <w:tc>
          <w:tcPr>
            <w:tcW w:w="1225" w:type="dxa"/>
            <w:tcBorders>
              <w:top w:val="single" w:sz="4" w:space="0" w:color="auto"/>
              <w:left w:val="nil"/>
              <w:bottom w:val="single" w:sz="4" w:space="0" w:color="auto"/>
              <w:right w:val="single" w:sz="4" w:space="0" w:color="auto"/>
            </w:tcBorders>
            <w:shd w:val="clear" w:color="000000" w:fill="AEAAAA"/>
            <w:vAlign w:val="center"/>
            <w:hideMark/>
          </w:tcPr>
          <w:p w14:paraId="08EDCFAA" w14:textId="79DFC1F5"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089" w:type="dxa"/>
            <w:tcBorders>
              <w:top w:val="single" w:sz="4" w:space="0" w:color="auto"/>
              <w:left w:val="nil"/>
              <w:bottom w:val="single" w:sz="4" w:space="0" w:color="auto"/>
              <w:right w:val="single" w:sz="4" w:space="0" w:color="auto"/>
            </w:tcBorders>
            <w:shd w:val="clear" w:color="000000" w:fill="AEAAAA"/>
            <w:vAlign w:val="center"/>
            <w:hideMark/>
          </w:tcPr>
          <w:p w14:paraId="26446315" w14:textId="3E010C6F"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0" w:type="dxa"/>
            <w:tcBorders>
              <w:top w:val="single" w:sz="4" w:space="0" w:color="auto"/>
              <w:left w:val="nil"/>
              <w:bottom w:val="single" w:sz="4" w:space="0" w:color="auto"/>
              <w:right w:val="single" w:sz="4" w:space="0" w:color="auto"/>
            </w:tcBorders>
            <w:shd w:val="clear" w:color="000000" w:fill="AEAAAA"/>
            <w:vAlign w:val="center"/>
            <w:hideMark/>
          </w:tcPr>
          <w:p w14:paraId="2899EA8E" w14:textId="3C0B0A0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r>
      <w:tr w:rsidR="00EA314E" w:rsidRPr="00AF613B" w14:paraId="4F49CD8D" w14:textId="77777777" w:rsidTr="00EA314E">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F79E47B"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223EFBB5" w14:textId="77777777" w:rsidR="00EA314E" w:rsidRPr="00AF613B" w:rsidRDefault="00EA314E" w:rsidP="00EA314E">
            <w:pPr>
              <w:rPr>
                <w:rFonts w:ascii="Arial" w:hAnsi="Arial" w:cs="Arial"/>
                <w:color w:val="000000"/>
                <w:sz w:val="14"/>
                <w:szCs w:val="17"/>
              </w:rPr>
            </w:pPr>
            <w:r w:rsidRPr="00AF613B">
              <w:rPr>
                <w:rFonts w:ascii="Arial" w:hAnsi="Arial" w:cs="Arial"/>
                <w:color w:val="000000"/>
                <w:sz w:val="14"/>
                <w:szCs w:val="17"/>
              </w:rPr>
              <w:t xml:space="preserve">Yüksek kaliteli likit varlıklar </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654B0AFF" w14:textId="2677335F"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965" w:type="dxa"/>
            <w:tcBorders>
              <w:top w:val="single" w:sz="4" w:space="0" w:color="auto"/>
              <w:left w:val="nil"/>
              <w:bottom w:val="single" w:sz="4" w:space="0" w:color="auto"/>
              <w:right w:val="single" w:sz="4" w:space="0" w:color="auto"/>
            </w:tcBorders>
            <w:shd w:val="clear" w:color="000000" w:fill="000000"/>
            <w:noWrap/>
            <w:vAlign w:val="bottom"/>
            <w:hideMark/>
          </w:tcPr>
          <w:p w14:paraId="0AF1B3FA" w14:textId="3820522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5" w:type="dxa"/>
            <w:tcBorders>
              <w:top w:val="single" w:sz="4" w:space="0" w:color="auto"/>
              <w:left w:val="nil"/>
              <w:bottom w:val="single" w:sz="4" w:space="0" w:color="auto"/>
              <w:right w:val="single" w:sz="4" w:space="0" w:color="auto"/>
            </w:tcBorders>
            <w:shd w:val="clear" w:color="000000" w:fill="000000"/>
            <w:noWrap/>
            <w:vAlign w:val="bottom"/>
            <w:hideMark/>
          </w:tcPr>
          <w:p w14:paraId="75924167" w14:textId="3D79C46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089" w:type="dxa"/>
            <w:tcBorders>
              <w:top w:val="single" w:sz="4" w:space="0" w:color="auto"/>
              <w:left w:val="nil"/>
              <w:bottom w:val="single" w:sz="4" w:space="0" w:color="auto"/>
              <w:right w:val="single" w:sz="4" w:space="0" w:color="auto"/>
            </w:tcBorders>
            <w:shd w:val="clear" w:color="000000" w:fill="000000"/>
            <w:noWrap/>
            <w:vAlign w:val="bottom"/>
            <w:hideMark/>
          </w:tcPr>
          <w:p w14:paraId="06E4067B" w14:textId="74699FB0"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4D94C1C" w14:textId="536108DB"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r>
      <w:tr w:rsidR="00EA314E" w:rsidRPr="00AF613B" w14:paraId="4D0E03C2" w14:textId="77777777" w:rsidTr="00EA314E">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5D5F6BF8"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30BDE974" w14:textId="77777777" w:rsidR="00EA314E" w:rsidRPr="00AF613B" w:rsidRDefault="00EA314E" w:rsidP="00EA314E">
            <w:pPr>
              <w:rPr>
                <w:rFonts w:ascii="Arial" w:hAnsi="Arial" w:cs="Arial"/>
                <w:color w:val="000000"/>
                <w:sz w:val="14"/>
                <w:szCs w:val="17"/>
              </w:rPr>
            </w:pPr>
            <w:r w:rsidRPr="00AF613B">
              <w:rPr>
                <w:rFonts w:ascii="Arial" w:hAnsi="Arial" w:cs="Arial"/>
                <w:color w:val="000000"/>
                <w:sz w:val="14"/>
                <w:szCs w:val="17"/>
              </w:rPr>
              <w:t xml:space="preserve">Kredi kuruluşları veya finansal kuruluşlara depo edilen </w:t>
            </w:r>
            <w:proofErr w:type="spellStart"/>
            <w:r w:rsidRPr="00AF613B">
              <w:rPr>
                <w:rFonts w:ascii="Arial" w:hAnsi="Arial" w:cs="Arial"/>
                <w:color w:val="000000"/>
                <w:sz w:val="14"/>
                <w:szCs w:val="17"/>
              </w:rPr>
              <w:t>operasyonel</w:t>
            </w:r>
            <w:proofErr w:type="spellEnd"/>
            <w:r w:rsidRPr="00AF613B">
              <w:rPr>
                <w:rFonts w:ascii="Arial" w:hAnsi="Arial" w:cs="Arial"/>
                <w:color w:val="000000"/>
                <w:sz w:val="14"/>
                <w:szCs w:val="17"/>
              </w:rPr>
              <w:t xml:space="preserve"> mevduat/katılım fonu</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0B1D140" w14:textId="551B16FE"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40B52A04" w14:textId="4738CD6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0119A3EA" w14:textId="11F803A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089" w:type="dxa"/>
            <w:tcBorders>
              <w:top w:val="single" w:sz="4" w:space="0" w:color="auto"/>
              <w:left w:val="nil"/>
              <w:bottom w:val="single" w:sz="4" w:space="0" w:color="auto"/>
              <w:right w:val="nil"/>
            </w:tcBorders>
            <w:shd w:val="clear" w:color="auto" w:fill="auto"/>
            <w:noWrap/>
            <w:vAlign w:val="bottom"/>
            <w:hideMark/>
          </w:tcPr>
          <w:p w14:paraId="4FB1F963" w14:textId="72B19A06"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91956" w14:textId="101708DF"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r>
      <w:tr w:rsidR="00EA314E" w:rsidRPr="00AF613B" w14:paraId="50011970" w14:textId="77777777" w:rsidTr="00EA314E">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DB30BB6"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48D4FD9D" w14:textId="77777777" w:rsidR="00EA314E" w:rsidRPr="00AF613B" w:rsidRDefault="00EA314E" w:rsidP="00EA314E">
            <w:pPr>
              <w:rPr>
                <w:rFonts w:ascii="Arial" w:hAnsi="Arial" w:cs="Arial"/>
                <w:color w:val="000000"/>
                <w:sz w:val="14"/>
                <w:szCs w:val="17"/>
              </w:rPr>
            </w:pPr>
            <w:r w:rsidRPr="00AF613B">
              <w:rPr>
                <w:rFonts w:ascii="Arial" w:hAnsi="Arial" w:cs="Arial"/>
                <w:color w:val="000000"/>
                <w:sz w:val="14"/>
                <w:szCs w:val="17"/>
              </w:rPr>
              <w:t>Canlı alacaklar</w:t>
            </w:r>
          </w:p>
        </w:tc>
        <w:tc>
          <w:tcPr>
            <w:tcW w:w="970" w:type="dxa"/>
            <w:tcBorders>
              <w:top w:val="single" w:sz="4" w:space="0" w:color="auto"/>
              <w:left w:val="nil"/>
              <w:bottom w:val="single" w:sz="4" w:space="0" w:color="auto"/>
              <w:right w:val="single" w:sz="4" w:space="0" w:color="auto"/>
            </w:tcBorders>
            <w:shd w:val="clear" w:color="000000" w:fill="EDEDED"/>
            <w:vAlign w:val="center"/>
            <w:hideMark/>
          </w:tcPr>
          <w:p w14:paraId="2E12483A" w14:textId="6EAAD712"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22.413.184</w:t>
            </w:r>
          </w:p>
        </w:tc>
        <w:tc>
          <w:tcPr>
            <w:tcW w:w="965" w:type="dxa"/>
            <w:tcBorders>
              <w:top w:val="single" w:sz="4" w:space="0" w:color="auto"/>
              <w:left w:val="nil"/>
              <w:bottom w:val="single" w:sz="4" w:space="0" w:color="auto"/>
              <w:right w:val="single" w:sz="4" w:space="0" w:color="auto"/>
            </w:tcBorders>
            <w:shd w:val="clear" w:color="000000" w:fill="EDEDED"/>
            <w:vAlign w:val="center"/>
            <w:hideMark/>
          </w:tcPr>
          <w:p w14:paraId="0E69AAE5" w14:textId="302FBA54"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66.157.475</w:t>
            </w:r>
          </w:p>
        </w:tc>
        <w:tc>
          <w:tcPr>
            <w:tcW w:w="1225" w:type="dxa"/>
            <w:tcBorders>
              <w:top w:val="single" w:sz="4" w:space="0" w:color="auto"/>
              <w:left w:val="nil"/>
              <w:bottom w:val="single" w:sz="4" w:space="0" w:color="auto"/>
              <w:right w:val="single" w:sz="4" w:space="0" w:color="auto"/>
            </w:tcBorders>
            <w:shd w:val="clear" w:color="000000" w:fill="EDEDED"/>
            <w:vAlign w:val="center"/>
            <w:hideMark/>
          </w:tcPr>
          <w:p w14:paraId="06CDD428" w14:textId="1089DCD5"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27.548.826</w:t>
            </w:r>
          </w:p>
        </w:tc>
        <w:tc>
          <w:tcPr>
            <w:tcW w:w="1089" w:type="dxa"/>
            <w:tcBorders>
              <w:top w:val="single" w:sz="4" w:space="0" w:color="auto"/>
              <w:left w:val="nil"/>
              <w:bottom w:val="single" w:sz="4" w:space="0" w:color="auto"/>
              <w:right w:val="single" w:sz="4" w:space="0" w:color="auto"/>
            </w:tcBorders>
            <w:shd w:val="clear" w:color="000000" w:fill="EDEDED"/>
            <w:vAlign w:val="center"/>
            <w:hideMark/>
          </w:tcPr>
          <w:p w14:paraId="2150C884" w14:textId="7FC33946"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161.630.969</w:t>
            </w:r>
          </w:p>
        </w:tc>
        <w:tc>
          <w:tcPr>
            <w:tcW w:w="1220" w:type="dxa"/>
            <w:tcBorders>
              <w:top w:val="single" w:sz="4" w:space="0" w:color="auto"/>
              <w:left w:val="nil"/>
              <w:bottom w:val="single" w:sz="4" w:space="0" w:color="auto"/>
              <w:right w:val="single" w:sz="4" w:space="0" w:color="auto"/>
            </w:tcBorders>
            <w:shd w:val="clear" w:color="000000" w:fill="EDEDED"/>
            <w:vAlign w:val="center"/>
            <w:hideMark/>
          </w:tcPr>
          <w:p w14:paraId="33293C75" w14:textId="65847A9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133.402.726</w:t>
            </w:r>
          </w:p>
        </w:tc>
      </w:tr>
      <w:tr w:rsidR="00EA314E" w:rsidRPr="00AF613B" w14:paraId="753CB82C" w14:textId="77777777" w:rsidTr="00EA314E">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539BBB9"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18</w:t>
            </w:r>
          </w:p>
        </w:tc>
        <w:tc>
          <w:tcPr>
            <w:tcW w:w="4314" w:type="dxa"/>
            <w:tcBorders>
              <w:top w:val="nil"/>
              <w:left w:val="nil"/>
              <w:bottom w:val="single" w:sz="4" w:space="0" w:color="auto"/>
              <w:right w:val="single" w:sz="4" w:space="0" w:color="auto"/>
            </w:tcBorders>
            <w:shd w:val="clear" w:color="auto" w:fill="auto"/>
            <w:vAlign w:val="center"/>
            <w:hideMark/>
          </w:tcPr>
          <w:p w14:paraId="22E3807A"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Teminatı birinci kalite likit varlık olan, kredi kuruluşları veya finansal kuruluşlardan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CC47AC0" w14:textId="510986E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68A5D497" w14:textId="2C82723B"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3CD99194" w14:textId="78BD1F22"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01B2A3C0" w14:textId="2CC4F26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FFFFFF"/>
            <w:noWrap/>
            <w:vAlign w:val="bottom"/>
            <w:hideMark/>
          </w:tcPr>
          <w:p w14:paraId="3D40AD14" w14:textId="5CA5EF72"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r>
      <w:tr w:rsidR="00EA314E" w:rsidRPr="00AF613B" w14:paraId="33BF52FB" w14:textId="77777777" w:rsidTr="00EA314E">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5727402"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19</w:t>
            </w:r>
          </w:p>
        </w:tc>
        <w:tc>
          <w:tcPr>
            <w:tcW w:w="4314" w:type="dxa"/>
            <w:tcBorders>
              <w:top w:val="nil"/>
              <w:left w:val="nil"/>
              <w:bottom w:val="single" w:sz="4" w:space="0" w:color="auto"/>
              <w:right w:val="single" w:sz="4" w:space="0" w:color="auto"/>
            </w:tcBorders>
            <w:shd w:val="clear" w:color="auto" w:fill="auto"/>
            <w:vAlign w:val="center"/>
            <w:hideMark/>
          </w:tcPr>
          <w:p w14:paraId="02D94CAB"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Kredi kuruluşları veya finansal kuruluşlardan teminatsız veya teminatı birinci kalite likit varlık olmayan teminatlı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655EEAB9" w14:textId="7BC97421"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9.206.201</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055FBAAB" w14:textId="11669236"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500.217</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4488D51D" w14:textId="5888D19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17.259</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50648CB4" w14:textId="3C341B56"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19.378</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C76C70F" w14:textId="278950B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1.501.662</w:t>
            </w:r>
          </w:p>
        </w:tc>
      </w:tr>
      <w:tr w:rsidR="00EA314E" w:rsidRPr="00AF613B" w14:paraId="4DF3AB68" w14:textId="77777777" w:rsidTr="00EA314E">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DDF3A6E"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20</w:t>
            </w:r>
          </w:p>
        </w:tc>
        <w:tc>
          <w:tcPr>
            <w:tcW w:w="4314" w:type="dxa"/>
            <w:tcBorders>
              <w:top w:val="nil"/>
              <w:left w:val="nil"/>
              <w:bottom w:val="single" w:sz="4" w:space="0" w:color="auto"/>
              <w:right w:val="single" w:sz="4" w:space="0" w:color="auto"/>
            </w:tcBorders>
            <w:shd w:val="clear" w:color="auto" w:fill="auto"/>
            <w:vAlign w:val="center"/>
            <w:hideMark/>
          </w:tcPr>
          <w:p w14:paraId="07D1603C"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665A236" w14:textId="0D12A412"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13.185.201</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040C9EE1" w14:textId="1A554A94"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65.657.246</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7337C61F" w14:textId="7FACA896"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27.484.259</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3DB88FCB" w14:textId="4AC72C8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154.155.497</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C713463" w14:textId="5FB0159F"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127.009.686</w:t>
            </w:r>
          </w:p>
        </w:tc>
      </w:tr>
      <w:tr w:rsidR="00EA314E" w:rsidRPr="00AF613B" w14:paraId="5DFCA524"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8038EEC"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21</w:t>
            </w:r>
          </w:p>
        </w:tc>
        <w:tc>
          <w:tcPr>
            <w:tcW w:w="4314" w:type="dxa"/>
            <w:tcBorders>
              <w:top w:val="nil"/>
              <w:left w:val="nil"/>
              <w:bottom w:val="single" w:sz="4" w:space="0" w:color="auto"/>
              <w:right w:val="single" w:sz="4" w:space="0" w:color="auto"/>
            </w:tcBorders>
            <w:shd w:val="clear" w:color="auto" w:fill="auto"/>
            <w:vAlign w:val="center"/>
            <w:hideMark/>
          </w:tcPr>
          <w:p w14:paraId="5B8EBAEA" w14:textId="77777777" w:rsidR="00EA314E" w:rsidRPr="00AF613B" w:rsidRDefault="00EA314E" w:rsidP="00EA314E">
            <w:pPr>
              <w:ind w:firstLineChars="500" w:firstLine="700"/>
              <w:rPr>
                <w:rFonts w:ascii="Arial" w:hAnsi="Arial" w:cs="Arial"/>
                <w:i/>
                <w:iCs/>
                <w:color w:val="000000"/>
                <w:sz w:val="14"/>
                <w:szCs w:val="17"/>
              </w:rPr>
            </w:pPr>
            <w:r w:rsidRPr="00AF613B">
              <w:rPr>
                <w:rFonts w:ascii="Arial" w:hAnsi="Arial" w:cs="Arial"/>
                <w:i/>
                <w:iCs/>
                <w:color w:val="000000"/>
                <w:sz w:val="14"/>
                <w:szCs w:val="17"/>
              </w:rPr>
              <w:t>%35 ya da daha düşük risk ağırlığına tabi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DA59248" w14:textId="36088E8E"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23E97D85" w14:textId="37C2C48D"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4F8114FB" w14:textId="51298BD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260ECDD5" w14:textId="645F5FFF"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0FB2665" w14:textId="2F9F60FA"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r>
      <w:tr w:rsidR="00EA314E" w:rsidRPr="00AF613B" w14:paraId="276360E2"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058359D"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22</w:t>
            </w:r>
          </w:p>
        </w:tc>
        <w:tc>
          <w:tcPr>
            <w:tcW w:w="4314" w:type="dxa"/>
            <w:tcBorders>
              <w:top w:val="nil"/>
              <w:left w:val="nil"/>
              <w:bottom w:val="single" w:sz="4" w:space="0" w:color="auto"/>
              <w:right w:val="single" w:sz="4" w:space="0" w:color="auto"/>
            </w:tcBorders>
            <w:shd w:val="clear" w:color="auto" w:fill="auto"/>
            <w:vAlign w:val="center"/>
            <w:hideMark/>
          </w:tcPr>
          <w:p w14:paraId="130D9238"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 xml:space="preserve">İkamet amaçlı gayrimenkul ipoteği ile </w:t>
            </w:r>
            <w:proofErr w:type="spellStart"/>
            <w:r w:rsidRPr="00AF613B">
              <w:rPr>
                <w:rFonts w:ascii="Arial" w:hAnsi="Arial" w:cs="Arial"/>
                <w:color w:val="000000"/>
                <w:sz w:val="14"/>
                <w:szCs w:val="17"/>
              </w:rPr>
              <w:t>teminatlandırılan</w:t>
            </w:r>
            <w:proofErr w:type="spellEnd"/>
            <w:r w:rsidRPr="00AF613B">
              <w:rPr>
                <w:rFonts w:ascii="Arial" w:hAnsi="Arial" w:cs="Arial"/>
                <w:color w:val="000000"/>
                <w:sz w:val="14"/>
                <w:szCs w:val="17"/>
              </w:rPr>
              <w:t xml:space="preserve">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0AAF1B14" w14:textId="213E815B"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21.782</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7AAE9299" w14:textId="5BE373A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12</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163AEA9A" w14:textId="60AB2938"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47.308</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6D46C286" w14:textId="762B76C6"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7.456.094</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EA191CE" w14:textId="36EAD10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4.891.377</w:t>
            </w:r>
          </w:p>
        </w:tc>
      </w:tr>
      <w:tr w:rsidR="00EA314E" w:rsidRPr="00AF613B" w14:paraId="46433B2A"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A8877CC"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23</w:t>
            </w:r>
          </w:p>
        </w:tc>
        <w:tc>
          <w:tcPr>
            <w:tcW w:w="4314" w:type="dxa"/>
            <w:tcBorders>
              <w:top w:val="nil"/>
              <w:left w:val="nil"/>
              <w:bottom w:val="single" w:sz="4" w:space="0" w:color="auto"/>
              <w:right w:val="single" w:sz="4" w:space="0" w:color="auto"/>
            </w:tcBorders>
            <w:shd w:val="clear" w:color="auto" w:fill="auto"/>
            <w:vAlign w:val="center"/>
            <w:hideMark/>
          </w:tcPr>
          <w:p w14:paraId="5068A1B4" w14:textId="77777777" w:rsidR="00EA314E" w:rsidRPr="00AF613B" w:rsidRDefault="00EA314E" w:rsidP="00EA314E">
            <w:pPr>
              <w:ind w:firstLineChars="500" w:firstLine="700"/>
              <w:rPr>
                <w:rFonts w:ascii="Arial" w:hAnsi="Arial" w:cs="Arial"/>
                <w:i/>
                <w:iCs/>
                <w:color w:val="000000"/>
                <w:sz w:val="14"/>
                <w:szCs w:val="17"/>
              </w:rPr>
            </w:pPr>
            <w:r w:rsidRPr="00AF613B">
              <w:rPr>
                <w:rFonts w:ascii="Arial" w:hAnsi="Arial" w:cs="Arial"/>
                <w:i/>
                <w:iCs/>
                <w:color w:val="000000"/>
                <w:sz w:val="14"/>
                <w:szCs w:val="17"/>
              </w:rPr>
              <w:t>%35 ya da daha düşük risk ağırlığına tabi alacaklar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59105300" w14:textId="536DE052"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21.782</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624D1452" w14:textId="6E40079B"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12</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42116827" w14:textId="649B5840"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47.308</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30D57C42" w14:textId="210699D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7.456.094</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90CAC86" w14:textId="06F59B10"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4.891.377</w:t>
            </w:r>
          </w:p>
        </w:tc>
      </w:tr>
      <w:tr w:rsidR="00EA314E" w:rsidRPr="00AF613B" w14:paraId="7E36A9D6" w14:textId="77777777" w:rsidTr="00EA314E">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4193BA"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24</w:t>
            </w:r>
          </w:p>
        </w:tc>
        <w:tc>
          <w:tcPr>
            <w:tcW w:w="4314" w:type="dxa"/>
            <w:tcBorders>
              <w:top w:val="nil"/>
              <w:left w:val="nil"/>
              <w:bottom w:val="single" w:sz="4" w:space="0" w:color="auto"/>
              <w:right w:val="single" w:sz="4" w:space="0" w:color="auto"/>
            </w:tcBorders>
            <w:shd w:val="clear" w:color="auto" w:fill="auto"/>
            <w:vAlign w:val="center"/>
            <w:hideMark/>
          </w:tcPr>
          <w:p w14:paraId="1ACCF567" w14:textId="77777777" w:rsidR="00EA314E" w:rsidRPr="00AF613B" w:rsidRDefault="00EA314E" w:rsidP="00EA314E">
            <w:pPr>
              <w:rPr>
                <w:rFonts w:ascii="Arial" w:hAnsi="Arial" w:cs="Arial"/>
                <w:color w:val="000000"/>
                <w:sz w:val="14"/>
                <w:szCs w:val="17"/>
              </w:rPr>
            </w:pPr>
            <w:r w:rsidRPr="00AF613B">
              <w:rPr>
                <w:rFonts w:ascii="Arial" w:hAnsi="Arial" w:cs="Arial"/>
                <w:color w:val="000000"/>
                <w:sz w:val="14"/>
                <w:szCs w:val="17"/>
              </w:rPr>
              <w:t>Yüksek kaliteli likit varlık niteliğini haiz olmayan, borsada işlem gören hisse senetleri ile borçlanma araçları</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43EF380D" w14:textId="1D4A882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4B461713" w14:textId="2F79723A"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5AF01143" w14:textId="2017D66F"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46D31D9E" w14:textId="4734797A"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C240DEB" w14:textId="02DC1BB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r>
      <w:tr w:rsidR="00EA314E" w:rsidRPr="00AF613B" w14:paraId="394C17FA" w14:textId="77777777" w:rsidTr="00EA314E">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21E8329"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379A7EA8" w14:textId="77777777" w:rsidR="00EA314E" w:rsidRPr="00AF613B" w:rsidRDefault="00EA314E" w:rsidP="00EA314E">
            <w:pPr>
              <w:rPr>
                <w:rFonts w:ascii="Arial" w:hAnsi="Arial" w:cs="Arial"/>
                <w:color w:val="000000"/>
                <w:sz w:val="14"/>
                <w:szCs w:val="17"/>
              </w:rPr>
            </w:pPr>
            <w:r w:rsidRPr="00AF613B">
              <w:rPr>
                <w:rFonts w:ascii="Arial" w:hAnsi="Arial" w:cs="Arial"/>
                <w:color w:val="000000"/>
                <w:sz w:val="14"/>
                <w:szCs w:val="17"/>
              </w:rPr>
              <w:t>Birbirlerine bağlı yükümlülüklere eşdeğer varlıklar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3CF9C6CD" w14:textId="502AA9A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965" w:type="dxa"/>
            <w:tcBorders>
              <w:top w:val="single" w:sz="4" w:space="0" w:color="auto"/>
              <w:left w:val="nil"/>
              <w:bottom w:val="single" w:sz="4" w:space="0" w:color="auto"/>
              <w:right w:val="single" w:sz="4" w:space="0" w:color="auto"/>
            </w:tcBorders>
            <w:shd w:val="clear" w:color="000000" w:fill="000000"/>
            <w:noWrap/>
            <w:vAlign w:val="bottom"/>
            <w:hideMark/>
          </w:tcPr>
          <w:p w14:paraId="554C8328" w14:textId="3987257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5" w:type="dxa"/>
            <w:tcBorders>
              <w:top w:val="single" w:sz="4" w:space="0" w:color="auto"/>
              <w:left w:val="nil"/>
              <w:bottom w:val="single" w:sz="4" w:space="0" w:color="auto"/>
              <w:right w:val="single" w:sz="4" w:space="0" w:color="auto"/>
            </w:tcBorders>
            <w:shd w:val="clear" w:color="000000" w:fill="000000"/>
            <w:noWrap/>
            <w:vAlign w:val="bottom"/>
            <w:hideMark/>
          </w:tcPr>
          <w:p w14:paraId="735089D1" w14:textId="757E1105"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089" w:type="dxa"/>
            <w:tcBorders>
              <w:top w:val="single" w:sz="4" w:space="0" w:color="auto"/>
              <w:left w:val="nil"/>
              <w:bottom w:val="single" w:sz="4" w:space="0" w:color="auto"/>
              <w:right w:val="single" w:sz="4" w:space="0" w:color="auto"/>
            </w:tcBorders>
            <w:shd w:val="clear" w:color="000000" w:fill="000000"/>
            <w:noWrap/>
            <w:vAlign w:val="bottom"/>
            <w:hideMark/>
          </w:tcPr>
          <w:p w14:paraId="73C41387" w14:textId="7A3A3464"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0" w:type="dxa"/>
            <w:tcBorders>
              <w:top w:val="single" w:sz="4" w:space="0" w:color="auto"/>
              <w:left w:val="nil"/>
              <w:bottom w:val="single" w:sz="4" w:space="0" w:color="auto"/>
              <w:right w:val="single" w:sz="4" w:space="0" w:color="auto"/>
            </w:tcBorders>
            <w:shd w:val="clear" w:color="000000" w:fill="000000"/>
            <w:noWrap/>
            <w:vAlign w:val="bottom"/>
            <w:hideMark/>
          </w:tcPr>
          <w:p w14:paraId="442E24F1" w14:textId="53F66D90"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r>
      <w:tr w:rsidR="00EA314E" w:rsidRPr="00AF613B" w14:paraId="2F351C5A" w14:textId="77777777" w:rsidTr="00EA314E">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3740B746"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48C3D005" w14:textId="77777777" w:rsidR="00EA314E" w:rsidRPr="00AF613B" w:rsidRDefault="00EA314E" w:rsidP="00EA314E">
            <w:pPr>
              <w:rPr>
                <w:rFonts w:ascii="Arial" w:hAnsi="Arial" w:cs="Arial"/>
                <w:color w:val="000000"/>
                <w:sz w:val="14"/>
                <w:szCs w:val="17"/>
              </w:rPr>
            </w:pPr>
            <w:r w:rsidRPr="00AF613B">
              <w:rPr>
                <w:rFonts w:ascii="Arial" w:hAnsi="Arial" w:cs="Arial"/>
                <w:color w:val="000000"/>
                <w:sz w:val="14"/>
                <w:szCs w:val="17"/>
              </w:rPr>
              <w:t>Diğer varlıklar</w:t>
            </w:r>
          </w:p>
        </w:tc>
        <w:tc>
          <w:tcPr>
            <w:tcW w:w="970" w:type="dxa"/>
            <w:tcBorders>
              <w:top w:val="single" w:sz="4" w:space="0" w:color="auto"/>
              <w:left w:val="nil"/>
              <w:bottom w:val="single" w:sz="4" w:space="0" w:color="auto"/>
              <w:right w:val="single" w:sz="4" w:space="0" w:color="auto"/>
            </w:tcBorders>
            <w:shd w:val="clear" w:color="000000" w:fill="D9D9D9"/>
            <w:noWrap/>
            <w:vAlign w:val="bottom"/>
            <w:hideMark/>
          </w:tcPr>
          <w:p w14:paraId="1B10369F" w14:textId="43B4741F"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43.766.937</w:t>
            </w:r>
          </w:p>
        </w:tc>
        <w:tc>
          <w:tcPr>
            <w:tcW w:w="965" w:type="dxa"/>
            <w:tcBorders>
              <w:top w:val="single" w:sz="4" w:space="0" w:color="auto"/>
              <w:left w:val="nil"/>
              <w:bottom w:val="single" w:sz="4" w:space="0" w:color="auto"/>
              <w:right w:val="single" w:sz="4" w:space="0" w:color="auto"/>
            </w:tcBorders>
            <w:shd w:val="clear" w:color="000000" w:fill="D9D9D9"/>
            <w:noWrap/>
            <w:vAlign w:val="bottom"/>
            <w:hideMark/>
          </w:tcPr>
          <w:p w14:paraId="580C2D54" w14:textId="76821AA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586.769</w:t>
            </w:r>
          </w:p>
        </w:tc>
        <w:tc>
          <w:tcPr>
            <w:tcW w:w="1225" w:type="dxa"/>
            <w:tcBorders>
              <w:top w:val="single" w:sz="4" w:space="0" w:color="auto"/>
              <w:left w:val="nil"/>
              <w:bottom w:val="single" w:sz="4" w:space="0" w:color="auto"/>
              <w:right w:val="single" w:sz="4" w:space="0" w:color="auto"/>
            </w:tcBorders>
            <w:shd w:val="clear" w:color="000000" w:fill="D9D9D9"/>
            <w:noWrap/>
            <w:vAlign w:val="bottom"/>
            <w:hideMark/>
          </w:tcPr>
          <w:p w14:paraId="6633D8DD" w14:textId="2456376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7.643</w:t>
            </w:r>
          </w:p>
        </w:tc>
        <w:tc>
          <w:tcPr>
            <w:tcW w:w="1089" w:type="dxa"/>
            <w:tcBorders>
              <w:top w:val="single" w:sz="4" w:space="0" w:color="auto"/>
              <w:left w:val="nil"/>
              <w:bottom w:val="single" w:sz="4" w:space="0" w:color="auto"/>
              <w:right w:val="single" w:sz="4" w:space="0" w:color="auto"/>
            </w:tcBorders>
            <w:shd w:val="clear" w:color="000000" w:fill="D9D9D9"/>
            <w:noWrap/>
            <w:vAlign w:val="bottom"/>
            <w:hideMark/>
          </w:tcPr>
          <w:p w14:paraId="6E137EF5" w14:textId="45474C1D"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7CFA73B0" w14:textId="3B58797A"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43.488.357</w:t>
            </w:r>
          </w:p>
        </w:tc>
      </w:tr>
      <w:tr w:rsidR="00EA314E" w:rsidRPr="00AF613B" w14:paraId="05D12C1B" w14:textId="77777777" w:rsidTr="00EA314E">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38D7473"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27</w:t>
            </w:r>
          </w:p>
        </w:tc>
        <w:tc>
          <w:tcPr>
            <w:tcW w:w="4314" w:type="dxa"/>
            <w:tcBorders>
              <w:top w:val="nil"/>
              <w:left w:val="nil"/>
              <w:bottom w:val="single" w:sz="4" w:space="0" w:color="auto"/>
              <w:right w:val="single" w:sz="4" w:space="0" w:color="auto"/>
            </w:tcBorders>
            <w:shd w:val="clear" w:color="auto" w:fill="auto"/>
            <w:vAlign w:val="center"/>
            <w:hideMark/>
          </w:tcPr>
          <w:p w14:paraId="04B92BC2"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Altın dahil fiziki teslimatlı emtia</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4ED06BFF" w14:textId="44209E3E"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5.819.951</w:t>
            </w:r>
          </w:p>
        </w:tc>
        <w:tc>
          <w:tcPr>
            <w:tcW w:w="965" w:type="dxa"/>
            <w:tcBorders>
              <w:top w:val="single" w:sz="4" w:space="0" w:color="auto"/>
              <w:left w:val="nil"/>
              <w:bottom w:val="single" w:sz="4" w:space="0" w:color="auto"/>
              <w:right w:val="single" w:sz="4" w:space="0" w:color="auto"/>
            </w:tcBorders>
            <w:shd w:val="clear" w:color="000000" w:fill="000000"/>
            <w:noWrap/>
            <w:vAlign w:val="bottom"/>
            <w:hideMark/>
          </w:tcPr>
          <w:p w14:paraId="2CCBEA28" w14:textId="2CF70388"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5" w:type="dxa"/>
            <w:tcBorders>
              <w:top w:val="single" w:sz="4" w:space="0" w:color="auto"/>
              <w:left w:val="nil"/>
              <w:bottom w:val="single" w:sz="4" w:space="0" w:color="auto"/>
              <w:right w:val="single" w:sz="4" w:space="0" w:color="auto"/>
            </w:tcBorders>
            <w:shd w:val="clear" w:color="000000" w:fill="000000"/>
            <w:noWrap/>
            <w:vAlign w:val="bottom"/>
            <w:hideMark/>
          </w:tcPr>
          <w:p w14:paraId="25E2D62D" w14:textId="4AF0E521"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089" w:type="dxa"/>
            <w:tcBorders>
              <w:top w:val="single" w:sz="4" w:space="0" w:color="auto"/>
              <w:left w:val="nil"/>
              <w:bottom w:val="single" w:sz="4" w:space="0" w:color="auto"/>
              <w:right w:val="single" w:sz="4" w:space="0" w:color="auto"/>
            </w:tcBorders>
            <w:shd w:val="clear" w:color="000000" w:fill="000000"/>
            <w:noWrap/>
            <w:vAlign w:val="bottom"/>
            <w:hideMark/>
          </w:tcPr>
          <w:p w14:paraId="0A3F476E" w14:textId="2244884F"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8A3FA96" w14:textId="101DB51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4.946.958</w:t>
            </w:r>
          </w:p>
        </w:tc>
      </w:tr>
      <w:tr w:rsidR="00EA314E" w:rsidRPr="00AF613B" w14:paraId="6FB02034" w14:textId="77777777" w:rsidTr="00EA314E">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495B298"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28</w:t>
            </w:r>
          </w:p>
        </w:tc>
        <w:tc>
          <w:tcPr>
            <w:tcW w:w="4314" w:type="dxa"/>
            <w:tcBorders>
              <w:top w:val="nil"/>
              <w:left w:val="nil"/>
              <w:bottom w:val="single" w:sz="4" w:space="0" w:color="auto"/>
              <w:right w:val="single" w:sz="4" w:space="0" w:color="auto"/>
            </w:tcBorders>
            <w:shd w:val="clear" w:color="auto" w:fill="auto"/>
            <w:vAlign w:val="center"/>
            <w:hideMark/>
          </w:tcPr>
          <w:p w14:paraId="3DF14032"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Türev sözleşmelerin başlangıç teminatı veya merkezi karşı tarafa verilen garanti fonu</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6B3882DF" w14:textId="12B10630"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96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019481" w14:textId="3E82231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AAFD7E" w14:textId="3D44992D"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0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CBA283" w14:textId="3FA7A6B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67054" w14:textId="0C22ECEA"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r>
      <w:tr w:rsidR="00EA314E" w:rsidRPr="00AF613B" w14:paraId="5B051A0F"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2D054FD"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29</w:t>
            </w:r>
          </w:p>
        </w:tc>
        <w:tc>
          <w:tcPr>
            <w:tcW w:w="4314" w:type="dxa"/>
            <w:tcBorders>
              <w:top w:val="nil"/>
              <w:left w:val="nil"/>
              <w:bottom w:val="single" w:sz="4" w:space="0" w:color="auto"/>
              <w:right w:val="single" w:sz="4" w:space="0" w:color="auto"/>
            </w:tcBorders>
            <w:shd w:val="clear" w:color="auto" w:fill="auto"/>
            <w:vAlign w:val="center"/>
            <w:hideMark/>
          </w:tcPr>
          <w:p w14:paraId="1D594F8B"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Türev varlıklar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064D54FA" w14:textId="77249C1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96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C1A740" w14:textId="75B94EB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586.769</w:t>
            </w:r>
          </w:p>
        </w:tc>
        <w:tc>
          <w:tcPr>
            <w:tcW w:w="122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3A3771" w14:textId="6F58D02B"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7.643</w:t>
            </w:r>
          </w:p>
        </w:tc>
        <w:tc>
          <w:tcPr>
            <w:tcW w:w="10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6DA0D4" w14:textId="7FC70A92"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F9007" w14:textId="5D10730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594.413</w:t>
            </w:r>
          </w:p>
        </w:tc>
      </w:tr>
      <w:tr w:rsidR="00EA314E" w:rsidRPr="00AF613B" w14:paraId="15C80547"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DC59028"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30</w:t>
            </w:r>
          </w:p>
        </w:tc>
        <w:tc>
          <w:tcPr>
            <w:tcW w:w="4314" w:type="dxa"/>
            <w:tcBorders>
              <w:top w:val="nil"/>
              <w:left w:val="nil"/>
              <w:bottom w:val="single" w:sz="4" w:space="0" w:color="auto"/>
              <w:right w:val="single" w:sz="4" w:space="0" w:color="auto"/>
            </w:tcBorders>
            <w:shd w:val="clear" w:color="auto" w:fill="auto"/>
            <w:vAlign w:val="center"/>
            <w:hideMark/>
          </w:tcPr>
          <w:p w14:paraId="4F383F26"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Türev yükümlülüklerin değişim teminatı düşülmeden önceki tutarı</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3BDB6EF2" w14:textId="06F74DEB"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96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3C0118" w14:textId="1827A411"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2E4FC" w14:textId="4B1515A4"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0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178DB5" w14:textId="348D5512"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A443C1" w14:textId="42CF3B9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r>
      <w:tr w:rsidR="00EA314E" w:rsidRPr="00AF613B" w14:paraId="749F8AEC"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57F372E"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31</w:t>
            </w:r>
          </w:p>
        </w:tc>
        <w:tc>
          <w:tcPr>
            <w:tcW w:w="4314" w:type="dxa"/>
            <w:tcBorders>
              <w:top w:val="nil"/>
              <w:left w:val="nil"/>
              <w:bottom w:val="single" w:sz="4" w:space="0" w:color="auto"/>
              <w:right w:val="single" w:sz="4" w:space="0" w:color="auto"/>
            </w:tcBorders>
            <w:shd w:val="clear" w:color="auto" w:fill="auto"/>
            <w:vAlign w:val="center"/>
            <w:hideMark/>
          </w:tcPr>
          <w:p w14:paraId="6C74C280" w14:textId="77777777" w:rsidR="00EA314E" w:rsidRPr="00AF613B" w:rsidRDefault="00EA314E" w:rsidP="00EA314E">
            <w:pPr>
              <w:ind w:firstLineChars="200" w:firstLine="280"/>
              <w:rPr>
                <w:rFonts w:ascii="Arial" w:hAnsi="Arial" w:cs="Arial"/>
                <w:color w:val="000000"/>
                <w:sz w:val="14"/>
                <w:szCs w:val="17"/>
              </w:rPr>
            </w:pPr>
            <w:r w:rsidRPr="00AF613B">
              <w:rPr>
                <w:rFonts w:ascii="Arial" w:hAnsi="Arial" w:cs="Arial"/>
                <w:color w:val="000000"/>
                <w:sz w:val="14"/>
                <w:szCs w:val="17"/>
              </w:rPr>
              <w:t>Yukarıda yer almayan diğer varlıklar</w:t>
            </w:r>
          </w:p>
        </w:tc>
        <w:tc>
          <w:tcPr>
            <w:tcW w:w="970" w:type="dxa"/>
            <w:tcBorders>
              <w:top w:val="single" w:sz="4" w:space="0" w:color="auto"/>
              <w:left w:val="nil"/>
              <w:bottom w:val="single" w:sz="4" w:space="0" w:color="auto"/>
              <w:right w:val="single" w:sz="4" w:space="0" w:color="auto"/>
            </w:tcBorders>
            <w:shd w:val="clear" w:color="000000" w:fill="FFFFFF"/>
            <w:noWrap/>
            <w:vAlign w:val="bottom"/>
            <w:hideMark/>
          </w:tcPr>
          <w:p w14:paraId="5656A87A" w14:textId="3CABB8C6"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37.946.986</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558A3373" w14:textId="77FE032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31E4A888" w14:textId="389F61C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2C223682" w14:textId="4B8D498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791EF8B" w14:textId="028C1FB3"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37.946.986</w:t>
            </w:r>
          </w:p>
        </w:tc>
      </w:tr>
      <w:tr w:rsidR="00EA314E" w:rsidRPr="00AF613B" w14:paraId="2CB0BD1D" w14:textId="77777777" w:rsidTr="00EA314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7A1815D"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79EC898C" w14:textId="77777777" w:rsidR="00EA314E" w:rsidRPr="00AF613B" w:rsidRDefault="00EA314E" w:rsidP="00EA314E">
            <w:pPr>
              <w:rPr>
                <w:rFonts w:ascii="Arial" w:hAnsi="Arial" w:cs="Arial"/>
                <w:color w:val="000000"/>
                <w:sz w:val="14"/>
                <w:szCs w:val="17"/>
              </w:rPr>
            </w:pPr>
            <w:r w:rsidRPr="00AF613B">
              <w:rPr>
                <w:rFonts w:ascii="Arial" w:hAnsi="Arial" w:cs="Arial"/>
                <w:color w:val="000000"/>
                <w:sz w:val="14"/>
                <w:szCs w:val="17"/>
              </w:rPr>
              <w:t>Bilanço dışı borçlar</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0265CBFB" w14:textId="6CDF2DA9"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965" w:type="dxa"/>
            <w:tcBorders>
              <w:top w:val="single" w:sz="4" w:space="0" w:color="auto"/>
              <w:left w:val="nil"/>
              <w:bottom w:val="single" w:sz="4" w:space="0" w:color="auto"/>
              <w:right w:val="single" w:sz="4" w:space="0" w:color="auto"/>
            </w:tcBorders>
            <w:shd w:val="clear" w:color="000000" w:fill="FFFFFF"/>
            <w:noWrap/>
            <w:vAlign w:val="bottom"/>
            <w:hideMark/>
          </w:tcPr>
          <w:p w14:paraId="164F0313" w14:textId="7987CA54"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134.250.378</w:t>
            </w:r>
          </w:p>
        </w:tc>
        <w:tc>
          <w:tcPr>
            <w:tcW w:w="1225" w:type="dxa"/>
            <w:tcBorders>
              <w:top w:val="single" w:sz="4" w:space="0" w:color="auto"/>
              <w:left w:val="nil"/>
              <w:bottom w:val="single" w:sz="4" w:space="0" w:color="auto"/>
              <w:right w:val="single" w:sz="4" w:space="0" w:color="auto"/>
            </w:tcBorders>
            <w:shd w:val="clear" w:color="000000" w:fill="FFFFFF"/>
            <w:noWrap/>
            <w:vAlign w:val="bottom"/>
            <w:hideMark/>
          </w:tcPr>
          <w:p w14:paraId="7035ADCB" w14:textId="1F58351C"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089" w:type="dxa"/>
            <w:tcBorders>
              <w:top w:val="single" w:sz="4" w:space="0" w:color="auto"/>
              <w:left w:val="nil"/>
              <w:bottom w:val="single" w:sz="4" w:space="0" w:color="auto"/>
              <w:right w:val="single" w:sz="4" w:space="0" w:color="auto"/>
            </w:tcBorders>
            <w:shd w:val="clear" w:color="000000" w:fill="FFFFFF"/>
            <w:noWrap/>
            <w:vAlign w:val="bottom"/>
            <w:hideMark/>
          </w:tcPr>
          <w:p w14:paraId="565936F0" w14:textId="3C6C74A7"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79D6822" w14:textId="25F0A0C5" w:rsidR="00EA314E" w:rsidRPr="00AF613B" w:rsidRDefault="00EA314E" w:rsidP="00EA314E">
            <w:pPr>
              <w:jc w:val="right"/>
              <w:rPr>
                <w:rFonts w:ascii="Arial" w:hAnsi="Arial" w:cs="Arial"/>
                <w:color w:val="000000"/>
                <w:sz w:val="14"/>
                <w:szCs w:val="14"/>
              </w:rPr>
            </w:pPr>
            <w:r w:rsidRPr="00AF613B">
              <w:rPr>
                <w:rFonts w:ascii="Arial" w:hAnsi="Arial" w:cs="Arial"/>
                <w:color w:val="000000"/>
                <w:sz w:val="14"/>
                <w:szCs w:val="14"/>
              </w:rPr>
              <w:t>6.712.519</w:t>
            </w:r>
          </w:p>
        </w:tc>
      </w:tr>
      <w:tr w:rsidR="00EA314E" w:rsidRPr="00AF613B" w14:paraId="0679375C"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53D66F"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33</w:t>
            </w:r>
          </w:p>
        </w:tc>
        <w:tc>
          <w:tcPr>
            <w:tcW w:w="4314" w:type="dxa"/>
            <w:tcBorders>
              <w:top w:val="nil"/>
              <w:left w:val="nil"/>
              <w:bottom w:val="single" w:sz="4" w:space="0" w:color="auto"/>
              <w:right w:val="single" w:sz="4" w:space="0" w:color="auto"/>
            </w:tcBorders>
            <w:shd w:val="clear" w:color="auto" w:fill="auto"/>
            <w:vAlign w:val="center"/>
            <w:hideMark/>
          </w:tcPr>
          <w:p w14:paraId="12560C16" w14:textId="77777777" w:rsidR="00EA314E" w:rsidRPr="00AF613B" w:rsidRDefault="00EA314E" w:rsidP="00EA314E">
            <w:pPr>
              <w:rPr>
                <w:rFonts w:ascii="Arial" w:hAnsi="Arial" w:cs="Arial"/>
                <w:b/>
                <w:bCs/>
                <w:color w:val="000000"/>
                <w:sz w:val="14"/>
                <w:szCs w:val="17"/>
              </w:rPr>
            </w:pPr>
            <w:r w:rsidRPr="00AF613B">
              <w:rPr>
                <w:rFonts w:ascii="Arial" w:hAnsi="Arial" w:cs="Arial"/>
                <w:b/>
                <w:bCs/>
                <w:color w:val="000000"/>
                <w:sz w:val="14"/>
                <w:szCs w:val="17"/>
              </w:rPr>
              <w:t>Gerekli İstikrarlı Fon</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0A1A5E78" w14:textId="12F93258"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 </w:t>
            </w:r>
          </w:p>
        </w:tc>
        <w:tc>
          <w:tcPr>
            <w:tcW w:w="965" w:type="dxa"/>
            <w:tcBorders>
              <w:top w:val="single" w:sz="4" w:space="0" w:color="auto"/>
              <w:left w:val="nil"/>
              <w:bottom w:val="single" w:sz="4" w:space="0" w:color="auto"/>
              <w:right w:val="single" w:sz="4" w:space="0" w:color="auto"/>
            </w:tcBorders>
            <w:shd w:val="clear" w:color="000000" w:fill="000000"/>
            <w:noWrap/>
            <w:vAlign w:val="bottom"/>
            <w:hideMark/>
          </w:tcPr>
          <w:p w14:paraId="30A6D718" w14:textId="7BE5DC42"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 </w:t>
            </w:r>
          </w:p>
        </w:tc>
        <w:tc>
          <w:tcPr>
            <w:tcW w:w="1225" w:type="dxa"/>
            <w:tcBorders>
              <w:top w:val="single" w:sz="4" w:space="0" w:color="auto"/>
              <w:left w:val="nil"/>
              <w:bottom w:val="single" w:sz="4" w:space="0" w:color="auto"/>
              <w:right w:val="single" w:sz="4" w:space="0" w:color="auto"/>
            </w:tcBorders>
            <w:shd w:val="clear" w:color="000000" w:fill="000000"/>
            <w:noWrap/>
            <w:vAlign w:val="bottom"/>
            <w:hideMark/>
          </w:tcPr>
          <w:p w14:paraId="0B9681B9" w14:textId="787B36EF"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 </w:t>
            </w:r>
          </w:p>
        </w:tc>
        <w:tc>
          <w:tcPr>
            <w:tcW w:w="1089" w:type="dxa"/>
            <w:tcBorders>
              <w:top w:val="single" w:sz="4" w:space="0" w:color="auto"/>
              <w:left w:val="nil"/>
              <w:bottom w:val="single" w:sz="4" w:space="0" w:color="auto"/>
              <w:right w:val="single" w:sz="4" w:space="0" w:color="auto"/>
            </w:tcBorders>
            <w:shd w:val="clear" w:color="000000" w:fill="000000"/>
            <w:noWrap/>
            <w:vAlign w:val="bottom"/>
            <w:hideMark/>
          </w:tcPr>
          <w:p w14:paraId="27FB4D0E" w14:textId="16063EE0"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 </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6EC7EA6D" w14:textId="01B27F85"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183.603.602</w:t>
            </w:r>
          </w:p>
        </w:tc>
      </w:tr>
      <w:tr w:rsidR="00EA314E" w:rsidRPr="00AF613B" w14:paraId="3420FCEB" w14:textId="77777777" w:rsidTr="00EA314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34D7D4A" w14:textId="77777777" w:rsidR="00EA314E" w:rsidRPr="00AF613B" w:rsidRDefault="00EA314E" w:rsidP="00EA314E">
            <w:pPr>
              <w:jc w:val="right"/>
              <w:rPr>
                <w:rFonts w:ascii="Arial" w:hAnsi="Arial" w:cs="Arial"/>
                <w:color w:val="000000"/>
                <w:sz w:val="14"/>
                <w:szCs w:val="17"/>
              </w:rPr>
            </w:pPr>
            <w:r w:rsidRPr="00AF613B">
              <w:rPr>
                <w:rFonts w:ascii="Arial" w:hAnsi="Arial" w:cs="Arial"/>
                <w:color w:val="000000"/>
                <w:sz w:val="14"/>
                <w:szCs w:val="17"/>
              </w:rPr>
              <w:t>34</w:t>
            </w:r>
          </w:p>
        </w:tc>
        <w:tc>
          <w:tcPr>
            <w:tcW w:w="4314" w:type="dxa"/>
            <w:tcBorders>
              <w:top w:val="nil"/>
              <w:left w:val="nil"/>
              <w:bottom w:val="single" w:sz="4" w:space="0" w:color="auto"/>
              <w:right w:val="single" w:sz="4" w:space="0" w:color="auto"/>
            </w:tcBorders>
            <w:shd w:val="clear" w:color="auto" w:fill="auto"/>
            <w:vAlign w:val="center"/>
            <w:hideMark/>
          </w:tcPr>
          <w:p w14:paraId="7ECC7AE9" w14:textId="77777777" w:rsidR="00EA314E" w:rsidRPr="00AF613B" w:rsidRDefault="00EA314E" w:rsidP="00EA314E">
            <w:pPr>
              <w:rPr>
                <w:rFonts w:ascii="Arial" w:hAnsi="Arial" w:cs="Arial"/>
                <w:b/>
                <w:bCs/>
                <w:color w:val="000000"/>
                <w:sz w:val="14"/>
                <w:szCs w:val="17"/>
              </w:rPr>
            </w:pPr>
            <w:r w:rsidRPr="00AF613B">
              <w:rPr>
                <w:rFonts w:ascii="Arial" w:hAnsi="Arial" w:cs="Arial"/>
                <w:b/>
                <w:bCs/>
                <w:color w:val="000000"/>
                <w:sz w:val="14"/>
                <w:szCs w:val="17"/>
              </w:rPr>
              <w:t>Net İstikrarlı Fonlama Oranı (%)</w:t>
            </w:r>
          </w:p>
        </w:tc>
        <w:tc>
          <w:tcPr>
            <w:tcW w:w="970" w:type="dxa"/>
            <w:tcBorders>
              <w:top w:val="single" w:sz="4" w:space="0" w:color="auto"/>
              <w:left w:val="nil"/>
              <w:bottom w:val="single" w:sz="4" w:space="0" w:color="auto"/>
              <w:right w:val="single" w:sz="4" w:space="0" w:color="auto"/>
            </w:tcBorders>
            <w:shd w:val="clear" w:color="000000" w:fill="000000"/>
            <w:noWrap/>
            <w:vAlign w:val="bottom"/>
            <w:hideMark/>
          </w:tcPr>
          <w:p w14:paraId="059446BE" w14:textId="2919F0D9"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 </w:t>
            </w:r>
          </w:p>
        </w:tc>
        <w:tc>
          <w:tcPr>
            <w:tcW w:w="965" w:type="dxa"/>
            <w:tcBorders>
              <w:top w:val="single" w:sz="4" w:space="0" w:color="auto"/>
              <w:left w:val="nil"/>
              <w:bottom w:val="single" w:sz="4" w:space="0" w:color="auto"/>
              <w:right w:val="single" w:sz="4" w:space="0" w:color="auto"/>
            </w:tcBorders>
            <w:shd w:val="clear" w:color="000000" w:fill="000000"/>
            <w:noWrap/>
            <w:vAlign w:val="bottom"/>
            <w:hideMark/>
          </w:tcPr>
          <w:p w14:paraId="246A9183" w14:textId="305D0297"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 </w:t>
            </w:r>
          </w:p>
        </w:tc>
        <w:tc>
          <w:tcPr>
            <w:tcW w:w="1225" w:type="dxa"/>
            <w:tcBorders>
              <w:top w:val="single" w:sz="4" w:space="0" w:color="auto"/>
              <w:left w:val="nil"/>
              <w:bottom w:val="single" w:sz="4" w:space="0" w:color="auto"/>
              <w:right w:val="single" w:sz="4" w:space="0" w:color="auto"/>
            </w:tcBorders>
            <w:shd w:val="clear" w:color="000000" w:fill="000000"/>
            <w:noWrap/>
            <w:vAlign w:val="bottom"/>
            <w:hideMark/>
          </w:tcPr>
          <w:p w14:paraId="275D01B1" w14:textId="5C6DE4EC"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 </w:t>
            </w:r>
          </w:p>
        </w:tc>
        <w:tc>
          <w:tcPr>
            <w:tcW w:w="1089" w:type="dxa"/>
            <w:tcBorders>
              <w:top w:val="single" w:sz="4" w:space="0" w:color="auto"/>
              <w:left w:val="nil"/>
              <w:bottom w:val="single" w:sz="4" w:space="0" w:color="auto"/>
              <w:right w:val="single" w:sz="4" w:space="0" w:color="auto"/>
            </w:tcBorders>
            <w:shd w:val="clear" w:color="000000" w:fill="000000"/>
            <w:noWrap/>
            <w:vAlign w:val="bottom"/>
            <w:hideMark/>
          </w:tcPr>
          <w:p w14:paraId="3616B87F" w14:textId="743BCEC3"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 </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14:paraId="20B0A7C5" w14:textId="55A19BE3" w:rsidR="00EA314E" w:rsidRPr="00AF613B" w:rsidRDefault="00EA314E" w:rsidP="00EA314E">
            <w:pPr>
              <w:jc w:val="right"/>
              <w:rPr>
                <w:rFonts w:ascii="Arial" w:hAnsi="Arial" w:cs="Arial"/>
                <w:b/>
                <w:bCs/>
                <w:color w:val="000000"/>
                <w:sz w:val="14"/>
                <w:szCs w:val="14"/>
              </w:rPr>
            </w:pPr>
            <w:r w:rsidRPr="00AF613B">
              <w:rPr>
                <w:rFonts w:ascii="Arial" w:hAnsi="Arial" w:cs="Arial"/>
                <w:b/>
                <w:bCs/>
                <w:color w:val="000000"/>
                <w:sz w:val="14"/>
                <w:szCs w:val="14"/>
              </w:rPr>
              <w:t>120,40</w:t>
            </w:r>
          </w:p>
        </w:tc>
      </w:tr>
    </w:tbl>
    <w:p w14:paraId="075457F5" w14:textId="77777777" w:rsidR="000562DB" w:rsidRDefault="000562DB">
      <w:pPr>
        <w:rPr>
          <w:rFonts w:ascii="Arial" w:hAnsi="Arial" w:cs="Arial"/>
          <w:sz w:val="14"/>
          <w:szCs w:val="14"/>
        </w:rPr>
      </w:pPr>
    </w:p>
    <w:p w14:paraId="069D6599" w14:textId="174F0846" w:rsidR="004066B0" w:rsidRDefault="000562DB">
      <w:pPr>
        <w:rPr>
          <w:rFonts w:ascii="Arial" w:hAnsi="Arial" w:cs="Arial"/>
          <w:sz w:val="20"/>
          <w:szCs w:val="20"/>
        </w:rPr>
      </w:pPr>
      <w:r w:rsidRPr="000562DB">
        <w:rPr>
          <w:rFonts w:ascii="Arial" w:hAnsi="Arial" w:cs="Arial"/>
          <w:sz w:val="20"/>
          <w:szCs w:val="20"/>
        </w:rPr>
        <w:t>202</w:t>
      </w:r>
      <w:r w:rsidR="003B426B">
        <w:rPr>
          <w:rFonts w:ascii="Arial" w:hAnsi="Arial" w:cs="Arial"/>
          <w:sz w:val="20"/>
          <w:szCs w:val="20"/>
        </w:rPr>
        <w:t>4</w:t>
      </w:r>
      <w:r w:rsidRPr="000562DB">
        <w:rPr>
          <w:rFonts w:ascii="Arial" w:hAnsi="Arial" w:cs="Arial"/>
          <w:sz w:val="20"/>
          <w:szCs w:val="20"/>
        </w:rPr>
        <w:t xml:space="preserve"> yılı </w:t>
      </w:r>
      <w:r>
        <w:rPr>
          <w:rFonts w:ascii="Arial" w:hAnsi="Arial" w:cs="Arial"/>
          <w:sz w:val="20"/>
          <w:szCs w:val="20"/>
        </w:rPr>
        <w:t>son</w:t>
      </w:r>
      <w:r w:rsidR="00D53526">
        <w:rPr>
          <w:rFonts w:ascii="Arial" w:hAnsi="Arial" w:cs="Arial"/>
          <w:sz w:val="20"/>
          <w:szCs w:val="20"/>
        </w:rPr>
        <w:t xml:space="preserve"> </w:t>
      </w:r>
      <w:r w:rsidR="00527BDF">
        <w:rPr>
          <w:rFonts w:ascii="Arial" w:hAnsi="Arial" w:cs="Arial"/>
          <w:sz w:val="20"/>
          <w:szCs w:val="20"/>
        </w:rPr>
        <w:t>3</w:t>
      </w:r>
      <w:r w:rsidRPr="000562DB">
        <w:rPr>
          <w:rFonts w:ascii="Arial" w:hAnsi="Arial" w:cs="Arial"/>
          <w:sz w:val="20"/>
          <w:szCs w:val="20"/>
        </w:rPr>
        <w:t xml:space="preserve"> aylık dönemde NİFO gelişimi aşağıdaki tabloda yer almaktadır:</w:t>
      </w:r>
    </w:p>
    <w:p w14:paraId="37EC4402" w14:textId="036C27F3" w:rsidR="004066B0" w:rsidRDefault="004066B0">
      <w:pPr>
        <w:rPr>
          <w:rFonts w:ascii="Arial" w:hAnsi="Arial" w:cs="Arial"/>
          <w:sz w:val="20"/>
          <w:szCs w:val="20"/>
        </w:rPr>
      </w:pPr>
    </w:p>
    <w:p w14:paraId="67453BF0" w14:textId="77777777" w:rsidR="004066B0" w:rsidRDefault="004066B0">
      <w:pPr>
        <w:rPr>
          <w:rFonts w:ascii="Arial" w:hAnsi="Arial" w:cs="Arial"/>
          <w:sz w:val="20"/>
          <w:szCs w:val="20"/>
        </w:rPr>
      </w:pPr>
    </w:p>
    <w:tbl>
      <w:tblPr>
        <w:tblW w:w="10206" w:type="dxa"/>
        <w:tblCellMar>
          <w:left w:w="70" w:type="dxa"/>
          <w:right w:w="70" w:type="dxa"/>
        </w:tblCellMar>
        <w:tblLook w:val="04A0" w:firstRow="1" w:lastRow="0" w:firstColumn="1" w:lastColumn="0" w:noHBand="0" w:noVBand="1"/>
      </w:tblPr>
      <w:tblGrid>
        <w:gridCol w:w="7700"/>
        <w:gridCol w:w="2506"/>
      </w:tblGrid>
      <w:tr w:rsidR="004066B0" w:rsidRPr="004066B0" w14:paraId="2C53CAD6" w14:textId="77777777" w:rsidTr="00306B32">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7A07A8C9" w14:textId="33B7219C" w:rsidR="004066B0" w:rsidRPr="004066B0" w:rsidRDefault="004066B0" w:rsidP="0048020A">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2506" w:type="dxa"/>
            <w:tcBorders>
              <w:top w:val="single" w:sz="8" w:space="0" w:color="auto"/>
              <w:left w:val="nil"/>
              <w:bottom w:val="single" w:sz="8" w:space="0" w:color="auto"/>
              <w:right w:val="nil"/>
            </w:tcBorders>
            <w:shd w:val="clear" w:color="auto" w:fill="auto"/>
            <w:noWrap/>
            <w:vAlign w:val="center"/>
            <w:hideMark/>
          </w:tcPr>
          <w:p w14:paraId="12E312C5" w14:textId="77777777" w:rsidR="004066B0" w:rsidRPr="004066B0" w:rsidRDefault="004066B0" w:rsidP="0048020A">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414237E7" w14:textId="77777777" w:rsidTr="00306B32">
        <w:trPr>
          <w:trHeight w:val="195"/>
        </w:trPr>
        <w:tc>
          <w:tcPr>
            <w:tcW w:w="7700" w:type="dxa"/>
            <w:tcBorders>
              <w:top w:val="nil"/>
              <w:left w:val="nil"/>
              <w:bottom w:val="nil"/>
              <w:right w:val="nil"/>
            </w:tcBorders>
            <w:shd w:val="clear" w:color="auto" w:fill="auto"/>
            <w:noWrap/>
            <w:vAlign w:val="center"/>
            <w:hideMark/>
          </w:tcPr>
          <w:p w14:paraId="25994138" w14:textId="77777777" w:rsidR="004066B0" w:rsidRPr="004066B0" w:rsidRDefault="004066B0" w:rsidP="0048020A">
            <w:pPr>
              <w:jc w:val="right"/>
              <w:rPr>
                <w:rFonts w:ascii="Arial" w:hAnsi="Arial" w:cs="Arial"/>
                <w:b/>
                <w:bCs/>
                <w:color w:val="000000"/>
                <w:sz w:val="18"/>
                <w:szCs w:val="20"/>
              </w:rPr>
            </w:pPr>
          </w:p>
        </w:tc>
        <w:tc>
          <w:tcPr>
            <w:tcW w:w="2506" w:type="dxa"/>
            <w:tcBorders>
              <w:top w:val="nil"/>
              <w:left w:val="nil"/>
              <w:bottom w:val="nil"/>
              <w:right w:val="nil"/>
            </w:tcBorders>
            <w:shd w:val="clear" w:color="auto" w:fill="auto"/>
            <w:noWrap/>
            <w:vAlign w:val="center"/>
            <w:hideMark/>
          </w:tcPr>
          <w:p w14:paraId="0367D425" w14:textId="77777777" w:rsidR="004066B0" w:rsidRPr="004066B0" w:rsidRDefault="004066B0" w:rsidP="0048020A">
            <w:pPr>
              <w:rPr>
                <w:sz w:val="18"/>
                <w:szCs w:val="20"/>
              </w:rPr>
            </w:pPr>
          </w:p>
        </w:tc>
      </w:tr>
      <w:tr w:rsidR="00EA314E" w:rsidRPr="004066B0" w14:paraId="279F1463" w14:textId="77777777" w:rsidTr="00306B32">
        <w:trPr>
          <w:trHeight w:val="195"/>
        </w:trPr>
        <w:tc>
          <w:tcPr>
            <w:tcW w:w="7700" w:type="dxa"/>
            <w:tcBorders>
              <w:top w:val="nil"/>
              <w:left w:val="nil"/>
              <w:bottom w:val="nil"/>
              <w:right w:val="nil"/>
            </w:tcBorders>
            <w:shd w:val="clear" w:color="auto" w:fill="auto"/>
            <w:noWrap/>
            <w:vAlign w:val="center"/>
            <w:hideMark/>
          </w:tcPr>
          <w:p w14:paraId="2467760E" w14:textId="6AFD7B41" w:rsidR="00EA314E" w:rsidRPr="00B50084" w:rsidRDefault="00EA314E" w:rsidP="00EA314E">
            <w:pPr>
              <w:rPr>
                <w:rFonts w:ascii="Arial" w:hAnsi="Arial" w:cs="Arial"/>
                <w:color w:val="000000"/>
                <w:sz w:val="18"/>
                <w:szCs w:val="18"/>
              </w:rPr>
            </w:pPr>
            <w:r w:rsidRPr="00B50084">
              <w:rPr>
                <w:rFonts w:ascii="Arial" w:hAnsi="Arial" w:cs="Arial"/>
                <w:color w:val="000000"/>
                <w:sz w:val="18"/>
                <w:szCs w:val="18"/>
              </w:rPr>
              <w:t>31/10/202</w:t>
            </w:r>
            <w:r>
              <w:rPr>
                <w:rFonts w:ascii="Arial" w:hAnsi="Arial" w:cs="Arial"/>
                <w:color w:val="000000"/>
                <w:sz w:val="18"/>
                <w:szCs w:val="18"/>
              </w:rPr>
              <w:t>4</w:t>
            </w:r>
          </w:p>
        </w:tc>
        <w:tc>
          <w:tcPr>
            <w:tcW w:w="2506" w:type="dxa"/>
            <w:tcBorders>
              <w:top w:val="nil"/>
              <w:left w:val="nil"/>
              <w:bottom w:val="nil"/>
              <w:right w:val="nil"/>
            </w:tcBorders>
            <w:shd w:val="clear" w:color="auto" w:fill="auto"/>
            <w:noWrap/>
            <w:vAlign w:val="center"/>
            <w:hideMark/>
          </w:tcPr>
          <w:p w14:paraId="3028C876" w14:textId="62D83CC6" w:rsidR="00EA314E" w:rsidRPr="004066B0" w:rsidRDefault="00EA314E" w:rsidP="00EA314E">
            <w:pPr>
              <w:jc w:val="right"/>
              <w:rPr>
                <w:rFonts w:ascii="Arial" w:hAnsi="Arial" w:cs="Arial"/>
                <w:color w:val="000000"/>
                <w:sz w:val="18"/>
                <w:szCs w:val="20"/>
              </w:rPr>
            </w:pPr>
            <w:r w:rsidRPr="00081D19">
              <w:rPr>
                <w:rFonts w:ascii="Arial" w:hAnsi="Arial" w:cs="Arial"/>
                <w:color w:val="000000"/>
                <w:sz w:val="18"/>
                <w:szCs w:val="20"/>
              </w:rPr>
              <w:t>1</w:t>
            </w:r>
            <w:r>
              <w:rPr>
                <w:rFonts w:ascii="Arial" w:hAnsi="Arial" w:cs="Arial"/>
                <w:color w:val="000000"/>
                <w:sz w:val="18"/>
                <w:szCs w:val="20"/>
              </w:rPr>
              <w:t>22,36</w:t>
            </w:r>
          </w:p>
        </w:tc>
      </w:tr>
      <w:tr w:rsidR="00EA314E" w:rsidRPr="004066B0" w14:paraId="3CD72A7D" w14:textId="77777777" w:rsidTr="00306B32">
        <w:trPr>
          <w:trHeight w:val="195"/>
        </w:trPr>
        <w:tc>
          <w:tcPr>
            <w:tcW w:w="7700" w:type="dxa"/>
            <w:tcBorders>
              <w:top w:val="nil"/>
              <w:left w:val="nil"/>
              <w:bottom w:val="nil"/>
              <w:right w:val="nil"/>
            </w:tcBorders>
            <w:shd w:val="clear" w:color="auto" w:fill="auto"/>
            <w:noWrap/>
            <w:vAlign w:val="center"/>
            <w:hideMark/>
          </w:tcPr>
          <w:p w14:paraId="1CDDD250" w14:textId="3CB5FB39" w:rsidR="00EA314E" w:rsidRPr="00B50084" w:rsidRDefault="00EA314E" w:rsidP="00EA314E">
            <w:pPr>
              <w:rPr>
                <w:rFonts w:ascii="Arial" w:hAnsi="Arial" w:cs="Arial"/>
                <w:color w:val="000000"/>
                <w:sz w:val="18"/>
                <w:szCs w:val="18"/>
              </w:rPr>
            </w:pPr>
            <w:r w:rsidRPr="00B50084">
              <w:rPr>
                <w:rFonts w:ascii="Arial" w:hAnsi="Arial" w:cs="Arial"/>
                <w:color w:val="000000"/>
                <w:sz w:val="18"/>
                <w:szCs w:val="18"/>
              </w:rPr>
              <w:t>30/11/202</w:t>
            </w:r>
            <w:r>
              <w:rPr>
                <w:rFonts w:ascii="Arial" w:hAnsi="Arial" w:cs="Arial"/>
                <w:color w:val="000000"/>
                <w:sz w:val="18"/>
                <w:szCs w:val="18"/>
              </w:rPr>
              <w:t>4</w:t>
            </w:r>
          </w:p>
        </w:tc>
        <w:tc>
          <w:tcPr>
            <w:tcW w:w="2506" w:type="dxa"/>
            <w:tcBorders>
              <w:top w:val="nil"/>
              <w:left w:val="nil"/>
              <w:bottom w:val="nil"/>
              <w:right w:val="nil"/>
            </w:tcBorders>
            <w:shd w:val="clear" w:color="auto" w:fill="auto"/>
            <w:noWrap/>
            <w:vAlign w:val="center"/>
            <w:hideMark/>
          </w:tcPr>
          <w:p w14:paraId="04DA1152" w14:textId="4E175C9C" w:rsidR="00EA314E" w:rsidRPr="004066B0" w:rsidRDefault="00EA314E" w:rsidP="00EA314E">
            <w:pPr>
              <w:jc w:val="right"/>
              <w:rPr>
                <w:rFonts w:ascii="Arial" w:hAnsi="Arial" w:cs="Arial"/>
                <w:color w:val="000000"/>
                <w:sz w:val="18"/>
                <w:szCs w:val="20"/>
              </w:rPr>
            </w:pPr>
            <w:r w:rsidRPr="00081D19">
              <w:rPr>
                <w:rFonts w:ascii="Arial" w:hAnsi="Arial" w:cs="Arial"/>
                <w:color w:val="000000"/>
                <w:sz w:val="18"/>
                <w:szCs w:val="20"/>
              </w:rPr>
              <w:t>12</w:t>
            </w:r>
            <w:r>
              <w:rPr>
                <w:rFonts w:ascii="Arial" w:hAnsi="Arial" w:cs="Arial"/>
                <w:color w:val="000000"/>
                <w:sz w:val="18"/>
                <w:szCs w:val="20"/>
              </w:rPr>
              <w:t>7,39</w:t>
            </w:r>
          </w:p>
        </w:tc>
      </w:tr>
      <w:tr w:rsidR="00EA314E" w:rsidRPr="004066B0" w14:paraId="2F571F8A" w14:textId="77777777" w:rsidTr="00306B32">
        <w:trPr>
          <w:trHeight w:val="195"/>
        </w:trPr>
        <w:tc>
          <w:tcPr>
            <w:tcW w:w="7700" w:type="dxa"/>
            <w:tcBorders>
              <w:top w:val="nil"/>
              <w:left w:val="nil"/>
              <w:bottom w:val="nil"/>
              <w:right w:val="nil"/>
            </w:tcBorders>
            <w:shd w:val="clear" w:color="auto" w:fill="auto"/>
            <w:noWrap/>
            <w:vAlign w:val="center"/>
            <w:hideMark/>
          </w:tcPr>
          <w:p w14:paraId="2585E3FD" w14:textId="66976E8F" w:rsidR="00EA314E" w:rsidRPr="00B50084" w:rsidRDefault="00EA314E" w:rsidP="00EA314E">
            <w:pPr>
              <w:rPr>
                <w:rFonts w:ascii="Arial" w:hAnsi="Arial" w:cs="Arial"/>
                <w:color w:val="000000"/>
                <w:sz w:val="18"/>
                <w:szCs w:val="18"/>
              </w:rPr>
            </w:pPr>
            <w:r w:rsidRPr="00B50084">
              <w:rPr>
                <w:rFonts w:ascii="Arial" w:hAnsi="Arial" w:cs="Arial"/>
                <w:color w:val="000000"/>
                <w:sz w:val="18"/>
                <w:szCs w:val="18"/>
              </w:rPr>
              <w:t>31/12/202</w:t>
            </w:r>
            <w:r>
              <w:rPr>
                <w:rFonts w:ascii="Arial" w:hAnsi="Arial" w:cs="Arial"/>
                <w:color w:val="000000"/>
                <w:sz w:val="18"/>
                <w:szCs w:val="18"/>
              </w:rPr>
              <w:t>4</w:t>
            </w:r>
          </w:p>
        </w:tc>
        <w:tc>
          <w:tcPr>
            <w:tcW w:w="2506" w:type="dxa"/>
            <w:tcBorders>
              <w:top w:val="nil"/>
              <w:left w:val="nil"/>
              <w:bottom w:val="nil"/>
              <w:right w:val="nil"/>
            </w:tcBorders>
            <w:shd w:val="clear" w:color="auto" w:fill="auto"/>
            <w:noWrap/>
            <w:vAlign w:val="center"/>
            <w:hideMark/>
          </w:tcPr>
          <w:p w14:paraId="1C882DF0" w14:textId="0926386A" w:rsidR="00EA314E" w:rsidRPr="004066B0" w:rsidRDefault="00EA314E" w:rsidP="00EA314E">
            <w:pPr>
              <w:jc w:val="right"/>
              <w:rPr>
                <w:rFonts w:ascii="Arial" w:hAnsi="Arial" w:cs="Arial"/>
                <w:color w:val="000000"/>
                <w:sz w:val="18"/>
                <w:szCs w:val="20"/>
              </w:rPr>
            </w:pPr>
            <w:r w:rsidRPr="00081D19">
              <w:rPr>
                <w:rFonts w:ascii="Arial" w:hAnsi="Arial" w:cs="Arial"/>
                <w:color w:val="000000"/>
                <w:sz w:val="18"/>
                <w:szCs w:val="20"/>
              </w:rPr>
              <w:t>1</w:t>
            </w:r>
            <w:r>
              <w:rPr>
                <w:rFonts w:ascii="Arial" w:hAnsi="Arial" w:cs="Arial"/>
                <w:color w:val="000000"/>
                <w:sz w:val="18"/>
                <w:szCs w:val="20"/>
              </w:rPr>
              <w:t>20,40</w:t>
            </w:r>
          </w:p>
        </w:tc>
      </w:tr>
      <w:tr w:rsidR="00EA314E" w:rsidRPr="004066B0" w14:paraId="05BFA95A" w14:textId="77777777" w:rsidTr="00306B32">
        <w:trPr>
          <w:trHeight w:val="195"/>
        </w:trPr>
        <w:tc>
          <w:tcPr>
            <w:tcW w:w="7700" w:type="dxa"/>
            <w:tcBorders>
              <w:top w:val="nil"/>
              <w:left w:val="nil"/>
              <w:bottom w:val="nil"/>
              <w:right w:val="nil"/>
            </w:tcBorders>
            <w:shd w:val="clear" w:color="auto" w:fill="auto"/>
            <w:noWrap/>
            <w:vAlign w:val="center"/>
            <w:hideMark/>
          </w:tcPr>
          <w:p w14:paraId="3C61B252" w14:textId="77777777" w:rsidR="00EA314E" w:rsidRPr="004066B0" w:rsidRDefault="00EA314E" w:rsidP="00EA314E">
            <w:pPr>
              <w:jc w:val="right"/>
              <w:rPr>
                <w:rFonts w:ascii="Arial" w:hAnsi="Arial" w:cs="Arial"/>
                <w:color w:val="000000"/>
                <w:sz w:val="18"/>
                <w:szCs w:val="20"/>
              </w:rPr>
            </w:pPr>
          </w:p>
        </w:tc>
        <w:tc>
          <w:tcPr>
            <w:tcW w:w="2506" w:type="dxa"/>
            <w:tcBorders>
              <w:top w:val="nil"/>
              <w:left w:val="nil"/>
              <w:bottom w:val="nil"/>
              <w:right w:val="nil"/>
            </w:tcBorders>
            <w:shd w:val="clear" w:color="auto" w:fill="auto"/>
            <w:noWrap/>
            <w:vAlign w:val="center"/>
            <w:hideMark/>
          </w:tcPr>
          <w:p w14:paraId="0B02CEAE" w14:textId="77777777" w:rsidR="00EA314E" w:rsidRPr="004066B0" w:rsidRDefault="00EA314E" w:rsidP="00EA314E">
            <w:pPr>
              <w:rPr>
                <w:sz w:val="18"/>
                <w:szCs w:val="20"/>
              </w:rPr>
            </w:pPr>
          </w:p>
        </w:tc>
      </w:tr>
      <w:tr w:rsidR="00EA314E" w:rsidRPr="004066B0" w14:paraId="37C5BD4E" w14:textId="77777777" w:rsidTr="00306B32">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24D0A7C1" w14:textId="77777777" w:rsidR="00EA314E" w:rsidRPr="004066B0" w:rsidRDefault="00EA314E" w:rsidP="00EA314E">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2506" w:type="dxa"/>
            <w:tcBorders>
              <w:top w:val="single" w:sz="8" w:space="0" w:color="auto"/>
              <w:left w:val="nil"/>
              <w:bottom w:val="single" w:sz="8" w:space="0" w:color="auto"/>
              <w:right w:val="nil"/>
            </w:tcBorders>
            <w:shd w:val="clear" w:color="auto" w:fill="auto"/>
            <w:noWrap/>
            <w:vAlign w:val="center"/>
            <w:hideMark/>
          </w:tcPr>
          <w:p w14:paraId="73C06A95" w14:textId="624E9FBC" w:rsidR="00EA314E" w:rsidRPr="004066B0" w:rsidRDefault="00EA314E" w:rsidP="00EA314E">
            <w:pPr>
              <w:jc w:val="right"/>
              <w:rPr>
                <w:rFonts w:ascii="Arial" w:hAnsi="Arial" w:cs="Arial"/>
                <w:b/>
                <w:bCs/>
                <w:color w:val="000000"/>
                <w:sz w:val="18"/>
                <w:szCs w:val="20"/>
              </w:rPr>
            </w:pPr>
            <w:r>
              <w:rPr>
                <w:rFonts w:ascii="Arial" w:hAnsi="Arial" w:cs="Arial"/>
                <w:b/>
                <w:bCs/>
                <w:color w:val="000000"/>
                <w:sz w:val="18"/>
                <w:szCs w:val="20"/>
              </w:rPr>
              <w:t>123,38</w:t>
            </w:r>
          </w:p>
        </w:tc>
      </w:tr>
    </w:tbl>
    <w:p w14:paraId="19F2952C" w14:textId="61568474" w:rsidR="00F71981" w:rsidRPr="00B951F0" w:rsidRDefault="00F71981" w:rsidP="00B951F0">
      <w:pPr>
        <w:rPr>
          <w:rFonts w:ascii="Arial" w:hAnsi="Arial" w:cs="Arial"/>
          <w:sz w:val="14"/>
          <w:szCs w:val="14"/>
        </w:rPr>
      </w:pPr>
    </w:p>
    <w:p w14:paraId="1C1D3FA3" w14:textId="798FBA7F" w:rsidR="00F71981" w:rsidRPr="001937F9" w:rsidRDefault="00F71981" w:rsidP="00F71981">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91EFF6C" w14:textId="77777777" w:rsidR="00F71981" w:rsidRPr="001937F9" w:rsidRDefault="00F71981" w:rsidP="00F71981">
      <w:pPr>
        <w:pStyle w:val="BodyTextIndent"/>
        <w:ind w:firstLine="0"/>
        <w:rPr>
          <w:rFonts w:ascii="Arial" w:hAnsi="Arial" w:cs="Arial"/>
          <w:b/>
          <w:sz w:val="10"/>
          <w:szCs w:val="10"/>
        </w:rPr>
      </w:pPr>
    </w:p>
    <w:p w14:paraId="25399659" w14:textId="77777777" w:rsidR="00F71981" w:rsidRPr="001937F9" w:rsidRDefault="00F71981" w:rsidP="00F71981">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72F32BAE" w14:textId="77777777" w:rsidR="0006479D" w:rsidRPr="00F71981" w:rsidRDefault="0006479D" w:rsidP="00985417">
      <w:pPr>
        <w:tabs>
          <w:tab w:val="left" w:pos="3240"/>
        </w:tabs>
        <w:ind w:hanging="567"/>
        <w:jc w:val="both"/>
        <w:rPr>
          <w:rFonts w:ascii="Arial" w:hAnsi="Arial" w:cs="Arial"/>
          <w:b/>
          <w:sz w:val="10"/>
          <w:szCs w:val="10"/>
        </w:rPr>
      </w:pPr>
    </w:p>
    <w:p w14:paraId="36E55468" w14:textId="4B3FC26F" w:rsidR="00F7319C" w:rsidRDefault="00985417" w:rsidP="00F71981">
      <w:pPr>
        <w:tabs>
          <w:tab w:val="left" w:pos="3240"/>
        </w:tabs>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r>
      <w:bookmarkStart w:id="32" w:name="_Hlk203990990"/>
      <w:r w:rsidRPr="00D12BCB">
        <w:rPr>
          <w:rFonts w:ascii="Arial" w:hAnsi="Arial" w:cs="Arial"/>
          <w:b/>
          <w:sz w:val="20"/>
          <w:szCs w:val="20"/>
        </w:rPr>
        <w:t xml:space="preserve">Kaldıraç </w:t>
      </w:r>
      <w:r w:rsidR="00F71981" w:rsidRPr="00D12BCB">
        <w:rPr>
          <w:rFonts w:ascii="Arial" w:hAnsi="Arial" w:cs="Arial"/>
          <w:b/>
          <w:sz w:val="20"/>
          <w:szCs w:val="20"/>
        </w:rPr>
        <w:t>Oranına İlişkin Açıklamalar</w:t>
      </w:r>
      <w:r w:rsidR="00F71981">
        <w:rPr>
          <w:rFonts w:ascii="Arial" w:hAnsi="Arial" w:cs="Arial"/>
          <w:b/>
          <w:sz w:val="20"/>
          <w:szCs w:val="20"/>
        </w:rPr>
        <w:t>:</w:t>
      </w:r>
    </w:p>
    <w:p w14:paraId="2B40ECE8" w14:textId="77777777" w:rsidR="00F71981" w:rsidRPr="00F71981" w:rsidRDefault="00F71981" w:rsidP="00F71981">
      <w:pPr>
        <w:tabs>
          <w:tab w:val="left" w:pos="3240"/>
        </w:tabs>
        <w:ind w:hanging="567"/>
        <w:jc w:val="both"/>
        <w:rPr>
          <w:rFonts w:ascii="Arial" w:hAnsi="Arial" w:cs="Arial"/>
          <w:b/>
          <w:sz w:val="10"/>
          <w:szCs w:val="10"/>
        </w:rPr>
      </w:pPr>
    </w:p>
    <w:p w14:paraId="49552A64" w14:textId="77C62317" w:rsidR="00405158" w:rsidRDefault="00405158" w:rsidP="00405158">
      <w:pPr>
        <w:autoSpaceDE w:val="0"/>
        <w:autoSpaceDN w:val="0"/>
        <w:adjustRightInd w:val="0"/>
        <w:jc w:val="both"/>
        <w:rPr>
          <w:rFonts w:ascii="Arial" w:hAnsi="Arial" w:cs="Arial"/>
          <w:sz w:val="20"/>
          <w:szCs w:val="20"/>
        </w:rPr>
      </w:pPr>
      <w:r>
        <w:rPr>
          <w:rFonts w:ascii="Arial" w:hAnsi="Arial" w:cs="Arial"/>
          <w:sz w:val="20"/>
          <w:szCs w:val="20"/>
        </w:rPr>
        <w:t>Banka’nın 30 Haziran 2025 itibarıyla geçmiş üç aylık ortalama tutarlardan hesaplanan kaldıraç oranı %</w:t>
      </w:r>
      <w:r w:rsidR="00F10937">
        <w:rPr>
          <w:rFonts w:ascii="Arial" w:hAnsi="Arial" w:cs="Arial"/>
          <w:sz w:val="20"/>
          <w:szCs w:val="20"/>
        </w:rPr>
        <w:t>5</w:t>
      </w:r>
      <w:r>
        <w:rPr>
          <w:rFonts w:ascii="Arial" w:hAnsi="Arial" w:cs="Arial"/>
          <w:sz w:val="20"/>
          <w:szCs w:val="20"/>
        </w:rPr>
        <w:t>,</w:t>
      </w:r>
      <w:r w:rsidR="00F10937">
        <w:rPr>
          <w:rFonts w:ascii="Arial" w:hAnsi="Arial" w:cs="Arial"/>
          <w:sz w:val="20"/>
          <w:szCs w:val="20"/>
        </w:rPr>
        <w:t>28</w:t>
      </w:r>
      <w:r>
        <w:rPr>
          <w:rFonts w:ascii="Arial" w:hAnsi="Arial" w:cs="Arial"/>
          <w:sz w:val="20"/>
          <w:szCs w:val="20"/>
        </w:rPr>
        <w:t xml:space="preserve">‘dir (31 Aralık 2024: %6,79). Bu oran asgari oranın (yüzde üç) üzerindedir. </w:t>
      </w:r>
    </w:p>
    <w:p w14:paraId="2BB6B7DC" w14:textId="77777777" w:rsidR="00F71981" w:rsidRPr="00F71981" w:rsidRDefault="00F71981" w:rsidP="00F71981">
      <w:pPr>
        <w:autoSpaceDE w:val="0"/>
        <w:autoSpaceDN w:val="0"/>
        <w:adjustRightInd w:val="0"/>
        <w:jc w:val="both"/>
        <w:rPr>
          <w:rFonts w:ascii="Arial" w:hAnsi="Arial" w:cs="Arial"/>
          <w:sz w:val="10"/>
          <w:szCs w:val="10"/>
        </w:rPr>
      </w:pPr>
    </w:p>
    <w:p w14:paraId="2C0E8A68" w14:textId="77777777" w:rsidR="00F7319C" w:rsidRPr="00D12BCB" w:rsidRDefault="00F7319C" w:rsidP="009C5C47">
      <w:pPr>
        <w:tabs>
          <w:tab w:val="left" w:pos="8080"/>
        </w:tabs>
        <w:spacing w:line="240" w:lineRule="exact"/>
        <w:jc w:val="both"/>
        <w:outlineLvl w:val="1"/>
        <w:rPr>
          <w:rFonts w:ascii="Arial" w:hAnsi="Arial" w:cs="Arial"/>
          <w:b/>
          <w:sz w:val="20"/>
          <w:szCs w:val="20"/>
        </w:rPr>
      </w:pPr>
      <w:r w:rsidRPr="00D12BCB">
        <w:rPr>
          <w:rFonts w:ascii="Arial" w:hAnsi="Arial" w:cs="Arial"/>
          <w:b/>
          <w:sz w:val="20"/>
          <w:szCs w:val="20"/>
        </w:rPr>
        <w:t xml:space="preserve">Kaldıraç Oranı Kamuya Açıklama </w:t>
      </w:r>
      <w:r w:rsidR="000A437D" w:rsidRPr="00D12BCB">
        <w:rPr>
          <w:rFonts w:ascii="Arial" w:hAnsi="Arial" w:cs="Arial"/>
          <w:b/>
          <w:sz w:val="20"/>
          <w:szCs w:val="20"/>
        </w:rPr>
        <w:t>Şablonu:</w:t>
      </w:r>
      <w:r w:rsidRPr="00D12BCB">
        <w:rPr>
          <w:rFonts w:ascii="Arial" w:hAnsi="Arial" w:cs="Arial"/>
          <w:b/>
          <w:sz w:val="20"/>
          <w:szCs w:val="20"/>
        </w:rPr>
        <w:t xml:space="preserve"> </w:t>
      </w:r>
    </w:p>
    <w:p w14:paraId="44E08914" w14:textId="77777777" w:rsidR="00F7319C" w:rsidRPr="00D12BCB" w:rsidRDefault="00F7319C" w:rsidP="00F7319C">
      <w:pPr>
        <w:tabs>
          <w:tab w:val="left" w:pos="8080"/>
        </w:tabs>
        <w:spacing w:line="240" w:lineRule="exact"/>
        <w:ind w:left="-567"/>
        <w:jc w:val="both"/>
        <w:outlineLvl w:val="1"/>
        <w:rPr>
          <w:rFonts w:ascii="Arial" w:hAnsi="Arial" w:cs="Arial"/>
          <w:b/>
          <w:sz w:val="20"/>
          <w:szCs w:val="20"/>
        </w:rPr>
      </w:pPr>
      <w:r w:rsidRPr="00D12BCB">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649"/>
        <w:gridCol w:w="1948"/>
        <w:gridCol w:w="1843"/>
      </w:tblGrid>
      <w:tr w:rsidR="00062DCA" w:rsidRPr="00640653" w14:paraId="2804EC81" w14:textId="77777777" w:rsidTr="00CA7F3F">
        <w:trPr>
          <w:trHeight w:val="166"/>
        </w:trPr>
        <w:tc>
          <w:tcPr>
            <w:tcW w:w="341" w:type="dxa"/>
            <w:shd w:val="clear" w:color="auto" w:fill="auto"/>
            <w:noWrap/>
            <w:vAlign w:val="bottom"/>
            <w:hideMark/>
          </w:tcPr>
          <w:p w14:paraId="27877D42"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shd w:val="clear" w:color="auto" w:fill="auto"/>
            <w:noWrap/>
            <w:vAlign w:val="bottom"/>
            <w:hideMark/>
          </w:tcPr>
          <w:p w14:paraId="13DD11B0" w14:textId="77777777" w:rsidR="00062DCA" w:rsidRPr="00640653" w:rsidRDefault="00062DCA" w:rsidP="000E452C">
            <w:pPr>
              <w:rPr>
                <w:rFonts w:ascii="Arial" w:hAnsi="Arial" w:cs="Arial"/>
                <w:color w:val="000000"/>
                <w:sz w:val="18"/>
                <w:szCs w:val="18"/>
              </w:rPr>
            </w:pPr>
          </w:p>
        </w:tc>
        <w:tc>
          <w:tcPr>
            <w:tcW w:w="1948" w:type="dxa"/>
            <w:shd w:val="clear" w:color="auto" w:fill="auto"/>
            <w:noWrap/>
            <w:vAlign w:val="bottom"/>
            <w:hideMark/>
          </w:tcPr>
          <w:p w14:paraId="22FC5612"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843" w:type="dxa"/>
            <w:shd w:val="clear" w:color="auto" w:fill="auto"/>
            <w:noWrap/>
            <w:vAlign w:val="bottom"/>
            <w:hideMark/>
          </w:tcPr>
          <w:p w14:paraId="457EAECE"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062DCA" w:rsidRPr="00640653" w14:paraId="7C346306" w14:textId="77777777" w:rsidTr="00CA7F3F">
        <w:trPr>
          <w:trHeight w:val="166"/>
        </w:trPr>
        <w:tc>
          <w:tcPr>
            <w:tcW w:w="341" w:type="dxa"/>
            <w:tcBorders>
              <w:bottom w:val="single" w:sz="4" w:space="0" w:color="auto"/>
            </w:tcBorders>
            <w:shd w:val="clear" w:color="auto" w:fill="auto"/>
            <w:noWrap/>
            <w:vAlign w:val="bottom"/>
            <w:hideMark/>
          </w:tcPr>
          <w:p w14:paraId="5FF1D845"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bottom w:val="single" w:sz="4" w:space="0" w:color="auto"/>
            </w:tcBorders>
            <w:shd w:val="clear" w:color="auto" w:fill="auto"/>
            <w:noWrap/>
            <w:vAlign w:val="bottom"/>
            <w:hideMark/>
          </w:tcPr>
          <w:p w14:paraId="5C02ACE0"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1948" w:type="dxa"/>
            <w:tcBorders>
              <w:bottom w:val="single" w:sz="4" w:space="0" w:color="auto"/>
            </w:tcBorders>
            <w:shd w:val="clear" w:color="auto" w:fill="auto"/>
            <w:noWrap/>
            <w:vAlign w:val="bottom"/>
            <w:hideMark/>
          </w:tcPr>
          <w:p w14:paraId="6DAEF719" w14:textId="3E1FC896" w:rsidR="00062DCA" w:rsidRPr="00640653" w:rsidRDefault="00325059" w:rsidP="00FC6785">
            <w:pPr>
              <w:ind w:left="-63"/>
              <w:jc w:val="right"/>
              <w:rPr>
                <w:rFonts w:ascii="Arial" w:hAnsi="Arial" w:cs="Arial"/>
                <w:b/>
                <w:color w:val="000000"/>
                <w:sz w:val="18"/>
                <w:szCs w:val="18"/>
              </w:rPr>
            </w:pPr>
            <w:r w:rsidRPr="00325059">
              <w:rPr>
                <w:rFonts w:ascii="Arial" w:hAnsi="Arial" w:cs="Arial"/>
                <w:b/>
                <w:color w:val="000000"/>
                <w:sz w:val="18"/>
                <w:szCs w:val="18"/>
              </w:rPr>
              <w:t>3</w:t>
            </w:r>
            <w:r w:rsidR="00405158">
              <w:rPr>
                <w:rFonts w:ascii="Arial" w:hAnsi="Arial" w:cs="Arial"/>
                <w:b/>
                <w:color w:val="000000"/>
                <w:sz w:val="18"/>
                <w:szCs w:val="18"/>
              </w:rPr>
              <w:t>0 Haziran</w:t>
            </w:r>
            <w:r w:rsidRPr="00D12BCB">
              <w:rPr>
                <w:rFonts w:ascii="Arial" w:hAnsi="Arial" w:cs="Arial"/>
                <w:sz w:val="20"/>
                <w:szCs w:val="20"/>
              </w:rPr>
              <w:t xml:space="preserve"> </w:t>
            </w:r>
            <w:r w:rsidR="00F1113A">
              <w:rPr>
                <w:rFonts w:ascii="Arial" w:hAnsi="Arial" w:cs="Arial"/>
                <w:b/>
                <w:color w:val="000000"/>
                <w:sz w:val="18"/>
                <w:szCs w:val="18"/>
              </w:rPr>
              <w:t>202</w:t>
            </w:r>
            <w:r w:rsidR="00405158">
              <w:rPr>
                <w:rFonts w:ascii="Arial" w:hAnsi="Arial" w:cs="Arial"/>
                <w:b/>
                <w:color w:val="000000"/>
                <w:sz w:val="18"/>
                <w:szCs w:val="18"/>
              </w:rPr>
              <w:t>5</w:t>
            </w:r>
            <w:r w:rsidR="00062DCA" w:rsidRPr="00640653">
              <w:rPr>
                <w:rFonts w:ascii="Arial" w:hAnsi="Arial" w:cs="Arial"/>
                <w:b/>
                <w:color w:val="000000"/>
                <w:sz w:val="18"/>
                <w:szCs w:val="18"/>
              </w:rPr>
              <w:t xml:space="preserve"> (*)</w:t>
            </w:r>
          </w:p>
        </w:tc>
        <w:tc>
          <w:tcPr>
            <w:tcW w:w="1843" w:type="dxa"/>
            <w:tcBorders>
              <w:bottom w:val="single" w:sz="4" w:space="0" w:color="auto"/>
            </w:tcBorders>
            <w:shd w:val="clear" w:color="auto" w:fill="auto"/>
            <w:noWrap/>
            <w:vAlign w:val="bottom"/>
            <w:hideMark/>
          </w:tcPr>
          <w:p w14:paraId="6C4A5F3C" w14:textId="2E65EAEB" w:rsidR="00062DCA" w:rsidRPr="00640653" w:rsidRDefault="00F1113A" w:rsidP="000E452C">
            <w:pPr>
              <w:ind w:left="-63"/>
              <w:jc w:val="right"/>
              <w:rPr>
                <w:rFonts w:ascii="Arial" w:hAnsi="Arial" w:cs="Arial"/>
                <w:b/>
                <w:color w:val="000000"/>
                <w:sz w:val="18"/>
                <w:szCs w:val="18"/>
              </w:rPr>
            </w:pPr>
            <w:r>
              <w:rPr>
                <w:rFonts w:ascii="Arial" w:hAnsi="Arial" w:cs="Arial"/>
                <w:b/>
                <w:color w:val="000000"/>
                <w:sz w:val="18"/>
                <w:szCs w:val="18"/>
              </w:rPr>
              <w:t>31 Aralık 202</w:t>
            </w:r>
            <w:r w:rsidR="00405158">
              <w:rPr>
                <w:rFonts w:ascii="Arial" w:hAnsi="Arial" w:cs="Arial"/>
                <w:b/>
                <w:color w:val="000000"/>
                <w:sz w:val="18"/>
                <w:szCs w:val="18"/>
              </w:rPr>
              <w:t>4</w:t>
            </w:r>
            <w:r w:rsidR="00062DCA" w:rsidRPr="00640653">
              <w:rPr>
                <w:rFonts w:ascii="Arial" w:hAnsi="Arial" w:cs="Arial"/>
                <w:b/>
                <w:color w:val="000000"/>
                <w:sz w:val="18"/>
                <w:szCs w:val="18"/>
              </w:rPr>
              <w:t xml:space="preserve"> (*)</w:t>
            </w:r>
          </w:p>
        </w:tc>
      </w:tr>
      <w:tr w:rsidR="00062DCA" w:rsidRPr="00640653" w14:paraId="02913B31" w14:textId="77777777" w:rsidTr="00CA7F3F">
        <w:trPr>
          <w:trHeight w:val="166"/>
        </w:trPr>
        <w:tc>
          <w:tcPr>
            <w:tcW w:w="341" w:type="dxa"/>
            <w:tcBorders>
              <w:top w:val="single" w:sz="4" w:space="0" w:color="auto"/>
            </w:tcBorders>
            <w:shd w:val="clear" w:color="auto" w:fill="auto"/>
            <w:noWrap/>
            <w:hideMark/>
          </w:tcPr>
          <w:p w14:paraId="00C7E27B"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vAlign w:val="bottom"/>
            <w:hideMark/>
          </w:tcPr>
          <w:p w14:paraId="0F48418F"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948" w:type="dxa"/>
            <w:tcBorders>
              <w:top w:val="single" w:sz="4" w:space="0" w:color="auto"/>
            </w:tcBorders>
            <w:shd w:val="clear" w:color="auto" w:fill="auto"/>
            <w:noWrap/>
            <w:vAlign w:val="bottom"/>
            <w:hideMark/>
          </w:tcPr>
          <w:p w14:paraId="6207B94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843" w:type="dxa"/>
            <w:tcBorders>
              <w:top w:val="single" w:sz="4" w:space="0" w:color="auto"/>
            </w:tcBorders>
            <w:shd w:val="clear" w:color="auto" w:fill="auto"/>
            <w:noWrap/>
            <w:vAlign w:val="bottom"/>
            <w:hideMark/>
          </w:tcPr>
          <w:p w14:paraId="5D5AE1B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r w:rsidR="00F36C60" w:rsidRPr="00640653" w14:paraId="6832293F" w14:textId="77777777" w:rsidTr="00F10937">
        <w:trPr>
          <w:trHeight w:val="166"/>
        </w:trPr>
        <w:tc>
          <w:tcPr>
            <w:tcW w:w="341" w:type="dxa"/>
            <w:shd w:val="clear" w:color="auto" w:fill="auto"/>
            <w:noWrap/>
            <w:hideMark/>
          </w:tcPr>
          <w:p w14:paraId="18986BE5" w14:textId="77777777" w:rsidR="00F36C60" w:rsidRPr="00640653" w:rsidRDefault="00F36C60" w:rsidP="00F36C60">
            <w:pPr>
              <w:rPr>
                <w:rFonts w:ascii="Arial" w:hAnsi="Arial" w:cs="Arial"/>
                <w:color w:val="000000"/>
                <w:sz w:val="18"/>
                <w:szCs w:val="18"/>
              </w:rPr>
            </w:pPr>
            <w:r w:rsidRPr="00640653">
              <w:rPr>
                <w:rFonts w:ascii="Arial" w:hAnsi="Arial" w:cs="Arial"/>
                <w:color w:val="000000"/>
                <w:sz w:val="18"/>
                <w:szCs w:val="18"/>
              </w:rPr>
              <w:t>1</w:t>
            </w:r>
          </w:p>
        </w:tc>
        <w:tc>
          <w:tcPr>
            <w:tcW w:w="5649" w:type="dxa"/>
            <w:shd w:val="clear" w:color="auto" w:fill="auto"/>
            <w:noWrap/>
            <w:hideMark/>
          </w:tcPr>
          <w:p w14:paraId="2A6FE04D" w14:textId="77777777" w:rsidR="00F36C60" w:rsidRPr="00640653" w:rsidRDefault="00F36C60" w:rsidP="00F36C60">
            <w:pPr>
              <w:rPr>
                <w:rFonts w:ascii="Arial" w:hAnsi="Arial" w:cs="Arial"/>
                <w:color w:val="000000"/>
                <w:sz w:val="18"/>
                <w:szCs w:val="18"/>
              </w:rPr>
            </w:pPr>
            <w:r w:rsidRPr="00640653">
              <w:rPr>
                <w:rFonts w:ascii="Arial" w:hAnsi="Arial" w:cs="Arial"/>
                <w:color w:val="000000"/>
                <w:sz w:val="18"/>
                <w:szCs w:val="18"/>
              </w:rPr>
              <w:t>Bilanço içi varlıklar (Türev finansal araçlar ile kredi türevleri hariç, teminatlar dahil)</w:t>
            </w:r>
          </w:p>
        </w:tc>
        <w:tc>
          <w:tcPr>
            <w:tcW w:w="1948" w:type="dxa"/>
            <w:tcBorders>
              <w:top w:val="nil"/>
              <w:left w:val="nil"/>
              <w:bottom w:val="nil"/>
              <w:right w:val="nil"/>
            </w:tcBorders>
            <w:shd w:val="clear" w:color="auto" w:fill="auto"/>
            <w:noWrap/>
            <w:vAlign w:val="bottom"/>
          </w:tcPr>
          <w:p w14:paraId="20FCA59E" w14:textId="5078C462" w:rsidR="00F36C60" w:rsidRPr="00F36C60" w:rsidRDefault="00F36C60" w:rsidP="00F10937">
            <w:pPr>
              <w:ind w:left="-63"/>
              <w:jc w:val="right"/>
              <w:rPr>
                <w:rFonts w:ascii="Arial" w:hAnsi="Arial" w:cs="Arial"/>
                <w:sz w:val="18"/>
                <w:szCs w:val="16"/>
              </w:rPr>
            </w:pPr>
            <w:r w:rsidRPr="00F36C60">
              <w:rPr>
                <w:rFonts w:ascii="Arial" w:hAnsi="Arial" w:cs="Arial"/>
                <w:color w:val="000000"/>
                <w:sz w:val="18"/>
                <w:szCs w:val="18"/>
              </w:rPr>
              <w:t>524.699.904</w:t>
            </w:r>
          </w:p>
        </w:tc>
        <w:tc>
          <w:tcPr>
            <w:tcW w:w="1843" w:type="dxa"/>
            <w:shd w:val="clear" w:color="auto" w:fill="auto"/>
            <w:noWrap/>
            <w:vAlign w:val="bottom"/>
          </w:tcPr>
          <w:p w14:paraId="176A685B" w14:textId="6D528C6F" w:rsidR="00F36C60" w:rsidRPr="00062DCA" w:rsidRDefault="00F36C60" w:rsidP="00F10937">
            <w:pPr>
              <w:ind w:left="-63"/>
              <w:jc w:val="right"/>
              <w:rPr>
                <w:rFonts w:ascii="Arial" w:hAnsi="Arial" w:cs="Arial"/>
                <w:bCs/>
                <w:sz w:val="18"/>
                <w:szCs w:val="18"/>
              </w:rPr>
            </w:pPr>
            <w:r w:rsidRPr="00D70416">
              <w:rPr>
                <w:rFonts w:ascii="Arial" w:hAnsi="Arial" w:cs="Arial"/>
                <w:color w:val="000000"/>
                <w:sz w:val="18"/>
                <w:szCs w:val="18"/>
              </w:rPr>
              <w:t>381.385.668</w:t>
            </w:r>
          </w:p>
        </w:tc>
      </w:tr>
      <w:tr w:rsidR="00F36C60" w:rsidRPr="00640653" w14:paraId="1D6C359C" w14:textId="77777777" w:rsidTr="00F10937">
        <w:trPr>
          <w:trHeight w:val="166"/>
        </w:trPr>
        <w:tc>
          <w:tcPr>
            <w:tcW w:w="341" w:type="dxa"/>
            <w:shd w:val="clear" w:color="auto" w:fill="auto"/>
            <w:noWrap/>
            <w:hideMark/>
          </w:tcPr>
          <w:p w14:paraId="67654CF2" w14:textId="77777777" w:rsidR="00F36C60" w:rsidRPr="00640653" w:rsidRDefault="00F36C60" w:rsidP="00F36C60">
            <w:pPr>
              <w:rPr>
                <w:rFonts w:ascii="Arial" w:hAnsi="Arial" w:cs="Arial"/>
                <w:color w:val="000000"/>
                <w:sz w:val="18"/>
                <w:szCs w:val="18"/>
              </w:rPr>
            </w:pPr>
            <w:r w:rsidRPr="00640653">
              <w:rPr>
                <w:rFonts w:ascii="Arial" w:hAnsi="Arial" w:cs="Arial"/>
                <w:color w:val="000000"/>
                <w:sz w:val="18"/>
                <w:szCs w:val="18"/>
              </w:rPr>
              <w:t>2</w:t>
            </w:r>
          </w:p>
        </w:tc>
        <w:tc>
          <w:tcPr>
            <w:tcW w:w="5649" w:type="dxa"/>
            <w:shd w:val="clear" w:color="auto" w:fill="auto"/>
            <w:noWrap/>
            <w:hideMark/>
          </w:tcPr>
          <w:p w14:paraId="3445D1CE" w14:textId="77777777" w:rsidR="00F36C60" w:rsidRPr="00640653" w:rsidRDefault="00F36C60" w:rsidP="00F36C60">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948" w:type="dxa"/>
            <w:tcBorders>
              <w:top w:val="nil"/>
              <w:left w:val="nil"/>
              <w:bottom w:val="nil"/>
              <w:right w:val="nil"/>
            </w:tcBorders>
            <w:shd w:val="clear" w:color="auto" w:fill="auto"/>
            <w:noWrap/>
            <w:vAlign w:val="bottom"/>
          </w:tcPr>
          <w:p w14:paraId="758EA945" w14:textId="2993DE13" w:rsidR="00F36C60" w:rsidRPr="00F36C60" w:rsidRDefault="00F36C60" w:rsidP="00F10937">
            <w:pPr>
              <w:ind w:left="-63"/>
              <w:jc w:val="right"/>
              <w:rPr>
                <w:rFonts w:ascii="Arial" w:hAnsi="Arial" w:cs="Arial"/>
                <w:sz w:val="18"/>
                <w:szCs w:val="16"/>
              </w:rPr>
            </w:pPr>
            <w:r w:rsidRPr="00F36C60">
              <w:rPr>
                <w:rFonts w:ascii="Arial" w:hAnsi="Arial" w:cs="Arial"/>
                <w:color w:val="000000"/>
                <w:sz w:val="18"/>
                <w:szCs w:val="18"/>
              </w:rPr>
              <w:t>1.945.272</w:t>
            </w:r>
          </w:p>
        </w:tc>
        <w:tc>
          <w:tcPr>
            <w:tcW w:w="1843" w:type="dxa"/>
            <w:shd w:val="clear" w:color="auto" w:fill="auto"/>
            <w:noWrap/>
            <w:vAlign w:val="bottom"/>
          </w:tcPr>
          <w:p w14:paraId="7D00A94F" w14:textId="32740ECC" w:rsidR="00F36C60" w:rsidRPr="00062DCA" w:rsidRDefault="00F36C60" w:rsidP="00F10937">
            <w:pPr>
              <w:ind w:left="-63"/>
              <w:jc w:val="right"/>
              <w:rPr>
                <w:rFonts w:ascii="Arial" w:hAnsi="Arial" w:cs="Arial"/>
                <w:bCs/>
                <w:sz w:val="18"/>
                <w:szCs w:val="18"/>
              </w:rPr>
            </w:pPr>
            <w:r w:rsidRPr="00D70416">
              <w:rPr>
                <w:rFonts w:ascii="Arial" w:hAnsi="Arial" w:cs="Arial"/>
                <w:color w:val="000000"/>
                <w:sz w:val="18"/>
                <w:szCs w:val="18"/>
              </w:rPr>
              <w:t>1.039.805</w:t>
            </w:r>
          </w:p>
        </w:tc>
      </w:tr>
      <w:tr w:rsidR="00F36C60" w:rsidRPr="00640653" w14:paraId="39A1F117" w14:textId="77777777" w:rsidTr="00F10937">
        <w:trPr>
          <w:trHeight w:val="166"/>
        </w:trPr>
        <w:tc>
          <w:tcPr>
            <w:tcW w:w="341" w:type="dxa"/>
            <w:tcBorders>
              <w:bottom w:val="single" w:sz="4" w:space="0" w:color="auto"/>
            </w:tcBorders>
            <w:shd w:val="clear" w:color="auto" w:fill="auto"/>
            <w:noWrap/>
            <w:hideMark/>
          </w:tcPr>
          <w:p w14:paraId="5B516987" w14:textId="77777777" w:rsidR="00F36C60" w:rsidRPr="00640653" w:rsidRDefault="00F36C60" w:rsidP="00F36C60">
            <w:pPr>
              <w:rPr>
                <w:rFonts w:ascii="Arial" w:hAnsi="Arial" w:cs="Arial"/>
                <w:color w:val="000000"/>
                <w:sz w:val="18"/>
                <w:szCs w:val="18"/>
              </w:rPr>
            </w:pPr>
            <w:r w:rsidRPr="00640653">
              <w:rPr>
                <w:rFonts w:ascii="Arial" w:hAnsi="Arial" w:cs="Arial"/>
                <w:color w:val="000000"/>
                <w:sz w:val="18"/>
                <w:szCs w:val="18"/>
              </w:rPr>
              <w:t>3</w:t>
            </w:r>
          </w:p>
        </w:tc>
        <w:tc>
          <w:tcPr>
            <w:tcW w:w="5649" w:type="dxa"/>
            <w:tcBorders>
              <w:bottom w:val="single" w:sz="4" w:space="0" w:color="auto"/>
            </w:tcBorders>
            <w:shd w:val="clear" w:color="auto" w:fill="auto"/>
            <w:noWrap/>
            <w:hideMark/>
          </w:tcPr>
          <w:p w14:paraId="5D4A414C" w14:textId="77777777" w:rsidR="00F36C60" w:rsidRPr="00640653" w:rsidRDefault="00F36C60" w:rsidP="00F36C60">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948" w:type="dxa"/>
            <w:tcBorders>
              <w:top w:val="nil"/>
              <w:left w:val="nil"/>
              <w:bottom w:val="nil"/>
              <w:right w:val="nil"/>
            </w:tcBorders>
            <w:shd w:val="clear" w:color="auto" w:fill="auto"/>
            <w:noWrap/>
            <w:vAlign w:val="bottom"/>
          </w:tcPr>
          <w:p w14:paraId="04B7F7F9" w14:textId="7026E9D9" w:rsidR="00F36C60" w:rsidRPr="00F36C60" w:rsidRDefault="00F36C60" w:rsidP="00F10937">
            <w:pPr>
              <w:ind w:left="-63"/>
              <w:jc w:val="right"/>
              <w:rPr>
                <w:rFonts w:ascii="Arial" w:hAnsi="Arial" w:cs="Arial"/>
                <w:sz w:val="18"/>
                <w:szCs w:val="16"/>
              </w:rPr>
            </w:pPr>
            <w:r w:rsidRPr="00F36C60">
              <w:rPr>
                <w:rFonts w:ascii="Arial" w:hAnsi="Arial" w:cs="Arial"/>
                <w:color w:val="000000"/>
                <w:sz w:val="18"/>
                <w:szCs w:val="18"/>
              </w:rPr>
              <w:t>522.754.632</w:t>
            </w:r>
          </w:p>
        </w:tc>
        <w:tc>
          <w:tcPr>
            <w:tcW w:w="1843" w:type="dxa"/>
            <w:tcBorders>
              <w:bottom w:val="single" w:sz="4" w:space="0" w:color="auto"/>
            </w:tcBorders>
            <w:shd w:val="clear" w:color="auto" w:fill="auto"/>
            <w:noWrap/>
            <w:vAlign w:val="bottom"/>
          </w:tcPr>
          <w:p w14:paraId="20B0CC7F" w14:textId="0E468F60" w:rsidR="00F36C60" w:rsidRPr="00062DCA" w:rsidRDefault="00F36C60" w:rsidP="00F10937">
            <w:pPr>
              <w:ind w:left="-63"/>
              <w:jc w:val="right"/>
              <w:rPr>
                <w:rFonts w:ascii="Arial" w:hAnsi="Arial" w:cs="Arial"/>
                <w:bCs/>
                <w:sz w:val="18"/>
                <w:szCs w:val="18"/>
              </w:rPr>
            </w:pPr>
            <w:r w:rsidRPr="00D70416">
              <w:rPr>
                <w:rFonts w:ascii="Arial" w:hAnsi="Arial" w:cs="Arial"/>
                <w:bCs/>
                <w:color w:val="000000"/>
                <w:sz w:val="18"/>
                <w:szCs w:val="18"/>
              </w:rPr>
              <w:t>380.345.863</w:t>
            </w:r>
          </w:p>
        </w:tc>
      </w:tr>
      <w:tr w:rsidR="00405158" w:rsidRPr="00640653" w14:paraId="240EB98B" w14:textId="77777777" w:rsidTr="00405158">
        <w:trPr>
          <w:trHeight w:val="166"/>
        </w:trPr>
        <w:tc>
          <w:tcPr>
            <w:tcW w:w="341" w:type="dxa"/>
            <w:tcBorders>
              <w:top w:val="single" w:sz="4" w:space="0" w:color="auto"/>
            </w:tcBorders>
            <w:shd w:val="clear" w:color="auto" w:fill="auto"/>
            <w:noWrap/>
            <w:hideMark/>
          </w:tcPr>
          <w:p w14:paraId="14AAC7BD"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hideMark/>
          </w:tcPr>
          <w:p w14:paraId="76BD62F7" w14:textId="77777777" w:rsidR="00405158" w:rsidRPr="00640653" w:rsidRDefault="00405158" w:rsidP="00405158">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948" w:type="dxa"/>
            <w:tcBorders>
              <w:top w:val="single" w:sz="4" w:space="0" w:color="auto"/>
            </w:tcBorders>
            <w:shd w:val="clear" w:color="auto" w:fill="auto"/>
            <w:noWrap/>
            <w:vAlign w:val="center"/>
          </w:tcPr>
          <w:p w14:paraId="5A8A9E9B" w14:textId="77777777" w:rsidR="00405158" w:rsidRPr="00062DCA" w:rsidRDefault="00405158" w:rsidP="00405158">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12F38A56" w14:textId="43F719E9" w:rsidR="00405158" w:rsidRPr="00062DCA" w:rsidRDefault="00405158" w:rsidP="00405158">
            <w:pPr>
              <w:ind w:left="-63"/>
              <w:jc w:val="right"/>
              <w:rPr>
                <w:rFonts w:ascii="Arial" w:hAnsi="Arial" w:cs="Arial"/>
                <w:bCs/>
                <w:sz w:val="18"/>
                <w:szCs w:val="18"/>
              </w:rPr>
            </w:pPr>
          </w:p>
        </w:tc>
      </w:tr>
      <w:tr w:rsidR="00F10937" w:rsidRPr="00640653" w14:paraId="7018F751" w14:textId="77777777" w:rsidTr="00F10937">
        <w:trPr>
          <w:trHeight w:val="166"/>
        </w:trPr>
        <w:tc>
          <w:tcPr>
            <w:tcW w:w="341" w:type="dxa"/>
            <w:shd w:val="clear" w:color="auto" w:fill="auto"/>
            <w:noWrap/>
            <w:hideMark/>
          </w:tcPr>
          <w:p w14:paraId="63F0DB17" w14:textId="77777777" w:rsidR="00F10937" w:rsidRPr="00640653" w:rsidRDefault="00F10937" w:rsidP="00F10937">
            <w:pPr>
              <w:rPr>
                <w:rFonts w:ascii="Arial" w:hAnsi="Arial" w:cs="Arial"/>
                <w:color w:val="000000"/>
                <w:sz w:val="18"/>
                <w:szCs w:val="18"/>
              </w:rPr>
            </w:pPr>
            <w:r w:rsidRPr="00640653">
              <w:rPr>
                <w:rFonts w:ascii="Arial" w:hAnsi="Arial" w:cs="Arial"/>
                <w:color w:val="000000"/>
                <w:sz w:val="18"/>
                <w:szCs w:val="18"/>
              </w:rPr>
              <w:t>4</w:t>
            </w:r>
          </w:p>
        </w:tc>
        <w:tc>
          <w:tcPr>
            <w:tcW w:w="5649" w:type="dxa"/>
            <w:shd w:val="clear" w:color="auto" w:fill="auto"/>
            <w:noWrap/>
            <w:hideMark/>
          </w:tcPr>
          <w:p w14:paraId="2A11FA24" w14:textId="77777777" w:rsidR="00F10937" w:rsidRPr="00640653" w:rsidRDefault="00F10937" w:rsidP="00F10937">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948" w:type="dxa"/>
            <w:tcBorders>
              <w:top w:val="nil"/>
              <w:left w:val="nil"/>
              <w:bottom w:val="nil"/>
              <w:right w:val="nil"/>
            </w:tcBorders>
            <w:shd w:val="clear" w:color="auto" w:fill="auto"/>
            <w:noWrap/>
            <w:vAlign w:val="bottom"/>
          </w:tcPr>
          <w:p w14:paraId="0EB6096D" w14:textId="57A03E5D" w:rsidR="00F10937" w:rsidRPr="00F10937" w:rsidRDefault="00F10937" w:rsidP="00F10937">
            <w:pPr>
              <w:ind w:left="-63"/>
              <w:jc w:val="right"/>
              <w:rPr>
                <w:rFonts w:ascii="Arial" w:hAnsi="Arial" w:cs="Arial"/>
                <w:sz w:val="18"/>
                <w:szCs w:val="16"/>
              </w:rPr>
            </w:pPr>
            <w:r w:rsidRPr="00F10937">
              <w:rPr>
                <w:rFonts w:ascii="Arial" w:hAnsi="Arial" w:cs="Arial"/>
                <w:color w:val="000000"/>
                <w:sz w:val="18"/>
                <w:szCs w:val="18"/>
              </w:rPr>
              <w:t>2.163.870</w:t>
            </w:r>
          </w:p>
        </w:tc>
        <w:tc>
          <w:tcPr>
            <w:tcW w:w="1843" w:type="dxa"/>
            <w:shd w:val="clear" w:color="auto" w:fill="auto"/>
            <w:noWrap/>
            <w:vAlign w:val="bottom"/>
          </w:tcPr>
          <w:p w14:paraId="789465F9" w14:textId="03A1C061" w:rsidR="00F10937" w:rsidRPr="00062DCA" w:rsidRDefault="00F10937" w:rsidP="00F10937">
            <w:pPr>
              <w:ind w:left="-63"/>
              <w:jc w:val="right"/>
              <w:rPr>
                <w:rFonts w:ascii="Arial" w:hAnsi="Arial" w:cs="Arial"/>
                <w:bCs/>
                <w:sz w:val="18"/>
                <w:szCs w:val="18"/>
              </w:rPr>
            </w:pPr>
            <w:r w:rsidRPr="00D70416">
              <w:rPr>
                <w:rFonts w:ascii="Arial" w:hAnsi="Arial" w:cs="Arial"/>
                <w:color w:val="000000"/>
                <w:sz w:val="18"/>
                <w:szCs w:val="18"/>
              </w:rPr>
              <w:t>1.452.661</w:t>
            </w:r>
          </w:p>
        </w:tc>
      </w:tr>
      <w:tr w:rsidR="00F10937" w:rsidRPr="00640653" w14:paraId="0E65B0F3" w14:textId="77777777" w:rsidTr="00F10937">
        <w:trPr>
          <w:trHeight w:val="166"/>
        </w:trPr>
        <w:tc>
          <w:tcPr>
            <w:tcW w:w="341" w:type="dxa"/>
            <w:shd w:val="clear" w:color="auto" w:fill="auto"/>
            <w:noWrap/>
            <w:hideMark/>
          </w:tcPr>
          <w:p w14:paraId="08D4D3FE" w14:textId="77777777" w:rsidR="00F10937" w:rsidRPr="00640653" w:rsidRDefault="00F10937" w:rsidP="00F10937">
            <w:pPr>
              <w:rPr>
                <w:rFonts w:ascii="Arial" w:hAnsi="Arial" w:cs="Arial"/>
                <w:color w:val="000000"/>
                <w:sz w:val="18"/>
                <w:szCs w:val="18"/>
              </w:rPr>
            </w:pPr>
            <w:r w:rsidRPr="00640653">
              <w:rPr>
                <w:rFonts w:ascii="Arial" w:hAnsi="Arial" w:cs="Arial"/>
                <w:color w:val="000000"/>
                <w:sz w:val="18"/>
                <w:szCs w:val="18"/>
              </w:rPr>
              <w:t>5</w:t>
            </w:r>
          </w:p>
        </w:tc>
        <w:tc>
          <w:tcPr>
            <w:tcW w:w="5649" w:type="dxa"/>
            <w:shd w:val="clear" w:color="auto" w:fill="auto"/>
            <w:noWrap/>
            <w:hideMark/>
          </w:tcPr>
          <w:p w14:paraId="67D56A99" w14:textId="77777777" w:rsidR="00F10937" w:rsidRPr="00640653" w:rsidRDefault="00F10937" w:rsidP="00F10937">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948" w:type="dxa"/>
            <w:tcBorders>
              <w:top w:val="nil"/>
              <w:left w:val="nil"/>
              <w:bottom w:val="nil"/>
              <w:right w:val="nil"/>
            </w:tcBorders>
            <w:shd w:val="clear" w:color="auto" w:fill="auto"/>
            <w:noWrap/>
            <w:vAlign w:val="bottom"/>
          </w:tcPr>
          <w:p w14:paraId="016759AF" w14:textId="4BE78C4E" w:rsidR="00F10937" w:rsidRPr="00F10937" w:rsidRDefault="00F10937" w:rsidP="00F10937">
            <w:pPr>
              <w:ind w:left="-63"/>
              <w:jc w:val="right"/>
              <w:rPr>
                <w:rFonts w:ascii="Arial" w:hAnsi="Arial" w:cs="Arial"/>
                <w:sz w:val="18"/>
                <w:szCs w:val="16"/>
              </w:rPr>
            </w:pPr>
            <w:r w:rsidRPr="00F10937">
              <w:rPr>
                <w:rFonts w:ascii="Arial" w:hAnsi="Arial" w:cs="Arial"/>
                <w:color w:val="000000"/>
                <w:sz w:val="18"/>
                <w:szCs w:val="18"/>
              </w:rPr>
              <w:t>1.534.448</w:t>
            </w:r>
          </w:p>
        </w:tc>
        <w:tc>
          <w:tcPr>
            <w:tcW w:w="1843" w:type="dxa"/>
            <w:shd w:val="clear" w:color="auto" w:fill="auto"/>
            <w:noWrap/>
            <w:vAlign w:val="bottom"/>
          </w:tcPr>
          <w:p w14:paraId="74E849D7" w14:textId="02E5D378" w:rsidR="00F10937" w:rsidRPr="00062DCA" w:rsidRDefault="00F10937" w:rsidP="00F10937">
            <w:pPr>
              <w:ind w:left="-63"/>
              <w:jc w:val="right"/>
              <w:rPr>
                <w:rFonts w:ascii="Arial" w:hAnsi="Arial" w:cs="Arial"/>
                <w:bCs/>
                <w:sz w:val="18"/>
                <w:szCs w:val="18"/>
              </w:rPr>
            </w:pPr>
            <w:r w:rsidRPr="00D70416">
              <w:rPr>
                <w:rFonts w:ascii="Arial" w:hAnsi="Arial" w:cs="Arial"/>
                <w:color w:val="000000"/>
                <w:sz w:val="18"/>
                <w:szCs w:val="18"/>
              </w:rPr>
              <w:t>1.141.138</w:t>
            </w:r>
          </w:p>
        </w:tc>
      </w:tr>
      <w:tr w:rsidR="00F10937" w:rsidRPr="00640653" w14:paraId="52AC5E0E" w14:textId="77777777" w:rsidTr="00F10937">
        <w:trPr>
          <w:trHeight w:val="166"/>
        </w:trPr>
        <w:tc>
          <w:tcPr>
            <w:tcW w:w="341" w:type="dxa"/>
            <w:tcBorders>
              <w:bottom w:val="single" w:sz="4" w:space="0" w:color="auto"/>
            </w:tcBorders>
            <w:shd w:val="clear" w:color="auto" w:fill="auto"/>
            <w:noWrap/>
            <w:hideMark/>
          </w:tcPr>
          <w:p w14:paraId="6E42123F" w14:textId="77777777" w:rsidR="00F10937" w:rsidRPr="00640653" w:rsidRDefault="00F10937" w:rsidP="00F10937">
            <w:pPr>
              <w:rPr>
                <w:rFonts w:ascii="Arial" w:hAnsi="Arial" w:cs="Arial"/>
                <w:color w:val="000000"/>
                <w:sz w:val="18"/>
                <w:szCs w:val="18"/>
              </w:rPr>
            </w:pPr>
            <w:r w:rsidRPr="00640653">
              <w:rPr>
                <w:rFonts w:ascii="Arial" w:hAnsi="Arial" w:cs="Arial"/>
                <w:color w:val="000000"/>
                <w:sz w:val="18"/>
                <w:szCs w:val="18"/>
              </w:rPr>
              <w:t>6</w:t>
            </w:r>
          </w:p>
        </w:tc>
        <w:tc>
          <w:tcPr>
            <w:tcW w:w="5649" w:type="dxa"/>
            <w:tcBorders>
              <w:bottom w:val="single" w:sz="4" w:space="0" w:color="auto"/>
            </w:tcBorders>
            <w:shd w:val="clear" w:color="auto" w:fill="auto"/>
            <w:hideMark/>
          </w:tcPr>
          <w:p w14:paraId="77C2EF06" w14:textId="77777777" w:rsidR="00F10937" w:rsidRPr="00640653" w:rsidRDefault="00F10937" w:rsidP="00F10937">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948" w:type="dxa"/>
            <w:tcBorders>
              <w:top w:val="nil"/>
              <w:left w:val="nil"/>
              <w:bottom w:val="nil"/>
              <w:right w:val="nil"/>
            </w:tcBorders>
            <w:shd w:val="clear" w:color="auto" w:fill="auto"/>
            <w:noWrap/>
            <w:vAlign w:val="bottom"/>
          </w:tcPr>
          <w:p w14:paraId="0C58A801" w14:textId="147D96B9" w:rsidR="00F10937" w:rsidRPr="00F10937" w:rsidRDefault="00F10937" w:rsidP="00F10937">
            <w:pPr>
              <w:ind w:left="-63"/>
              <w:jc w:val="right"/>
              <w:rPr>
                <w:rFonts w:ascii="Arial" w:hAnsi="Arial" w:cs="Arial"/>
                <w:sz w:val="18"/>
                <w:szCs w:val="16"/>
              </w:rPr>
            </w:pPr>
            <w:r w:rsidRPr="00F10937">
              <w:rPr>
                <w:rFonts w:ascii="Arial" w:hAnsi="Arial" w:cs="Arial"/>
                <w:color w:val="000000"/>
                <w:sz w:val="18"/>
                <w:szCs w:val="18"/>
              </w:rPr>
              <w:t>3.698.318</w:t>
            </w:r>
          </w:p>
        </w:tc>
        <w:tc>
          <w:tcPr>
            <w:tcW w:w="1843" w:type="dxa"/>
            <w:tcBorders>
              <w:bottom w:val="single" w:sz="4" w:space="0" w:color="auto"/>
            </w:tcBorders>
            <w:shd w:val="clear" w:color="auto" w:fill="auto"/>
            <w:noWrap/>
            <w:vAlign w:val="bottom"/>
          </w:tcPr>
          <w:p w14:paraId="4031D45A" w14:textId="61D65451" w:rsidR="00F10937" w:rsidRPr="00062DCA" w:rsidRDefault="00F10937" w:rsidP="00F10937">
            <w:pPr>
              <w:ind w:left="-63"/>
              <w:jc w:val="right"/>
              <w:rPr>
                <w:rFonts w:ascii="Arial" w:hAnsi="Arial" w:cs="Arial"/>
                <w:bCs/>
                <w:sz w:val="18"/>
                <w:szCs w:val="18"/>
              </w:rPr>
            </w:pPr>
            <w:r w:rsidRPr="00D70416">
              <w:rPr>
                <w:rFonts w:ascii="Arial" w:hAnsi="Arial" w:cs="Arial"/>
                <w:bCs/>
                <w:color w:val="000000"/>
                <w:sz w:val="18"/>
                <w:szCs w:val="18"/>
              </w:rPr>
              <w:t>2.593.799</w:t>
            </w:r>
          </w:p>
        </w:tc>
      </w:tr>
      <w:tr w:rsidR="00405158" w:rsidRPr="00640653" w14:paraId="164F8A50" w14:textId="77777777" w:rsidTr="00405158">
        <w:trPr>
          <w:trHeight w:val="166"/>
        </w:trPr>
        <w:tc>
          <w:tcPr>
            <w:tcW w:w="341" w:type="dxa"/>
            <w:tcBorders>
              <w:top w:val="single" w:sz="4" w:space="0" w:color="auto"/>
            </w:tcBorders>
            <w:shd w:val="clear" w:color="auto" w:fill="auto"/>
            <w:noWrap/>
            <w:hideMark/>
          </w:tcPr>
          <w:p w14:paraId="39A1255D"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hideMark/>
          </w:tcPr>
          <w:p w14:paraId="7623384C" w14:textId="77777777" w:rsidR="00405158" w:rsidRPr="00640653" w:rsidRDefault="00405158" w:rsidP="00405158">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948" w:type="dxa"/>
            <w:tcBorders>
              <w:top w:val="single" w:sz="4" w:space="0" w:color="auto"/>
            </w:tcBorders>
            <w:shd w:val="clear" w:color="auto" w:fill="auto"/>
            <w:noWrap/>
            <w:vAlign w:val="center"/>
          </w:tcPr>
          <w:p w14:paraId="4033C1CE" w14:textId="77777777" w:rsidR="00405158" w:rsidRPr="00062DCA" w:rsidRDefault="00405158" w:rsidP="00405158">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1C9EE1F7" w14:textId="766D9950" w:rsidR="00405158" w:rsidRPr="00062DCA" w:rsidRDefault="00405158" w:rsidP="00405158">
            <w:pPr>
              <w:ind w:left="-63"/>
              <w:jc w:val="right"/>
              <w:rPr>
                <w:rFonts w:ascii="Arial" w:hAnsi="Arial" w:cs="Arial"/>
                <w:bCs/>
                <w:sz w:val="18"/>
                <w:szCs w:val="18"/>
              </w:rPr>
            </w:pPr>
          </w:p>
        </w:tc>
      </w:tr>
      <w:tr w:rsidR="00405158" w:rsidRPr="00640653" w14:paraId="3D1E8F79" w14:textId="77777777" w:rsidTr="00F10937">
        <w:trPr>
          <w:trHeight w:val="166"/>
        </w:trPr>
        <w:tc>
          <w:tcPr>
            <w:tcW w:w="341" w:type="dxa"/>
            <w:shd w:val="clear" w:color="auto" w:fill="auto"/>
            <w:noWrap/>
          </w:tcPr>
          <w:p w14:paraId="0479E0C7"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7</w:t>
            </w:r>
          </w:p>
        </w:tc>
        <w:tc>
          <w:tcPr>
            <w:tcW w:w="5649" w:type="dxa"/>
            <w:shd w:val="clear" w:color="auto" w:fill="auto"/>
            <w:vAlign w:val="center"/>
          </w:tcPr>
          <w:p w14:paraId="52B0F13B"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948" w:type="dxa"/>
            <w:shd w:val="clear" w:color="auto" w:fill="auto"/>
            <w:noWrap/>
            <w:vAlign w:val="bottom"/>
          </w:tcPr>
          <w:p w14:paraId="69235473" w14:textId="310BFE17" w:rsidR="00405158" w:rsidRPr="006C6C53" w:rsidRDefault="00F10937" w:rsidP="00F10937">
            <w:pPr>
              <w:ind w:left="-63"/>
              <w:jc w:val="right"/>
              <w:rPr>
                <w:rFonts w:ascii="Arial" w:hAnsi="Arial" w:cs="Arial"/>
                <w:sz w:val="18"/>
                <w:szCs w:val="16"/>
              </w:rPr>
            </w:pPr>
            <w:r w:rsidRPr="00F10937">
              <w:rPr>
                <w:rFonts w:ascii="Arial" w:hAnsi="Arial" w:cs="Arial"/>
                <w:color w:val="000000"/>
                <w:sz w:val="18"/>
                <w:szCs w:val="18"/>
              </w:rPr>
              <w:t>7.603.998</w:t>
            </w:r>
          </w:p>
        </w:tc>
        <w:tc>
          <w:tcPr>
            <w:tcW w:w="1843" w:type="dxa"/>
            <w:shd w:val="clear" w:color="auto" w:fill="auto"/>
            <w:noWrap/>
            <w:vAlign w:val="bottom"/>
          </w:tcPr>
          <w:p w14:paraId="0B6BAED3" w14:textId="659F95DC" w:rsidR="00405158" w:rsidRPr="00062DCA" w:rsidRDefault="00405158" w:rsidP="00F10937">
            <w:pPr>
              <w:ind w:left="-63"/>
              <w:jc w:val="right"/>
              <w:rPr>
                <w:rFonts w:ascii="Arial" w:hAnsi="Arial" w:cs="Arial"/>
                <w:sz w:val="18"/>
                <w:szCs w:val="18"/>
              </w:rPr>
            </w:pPr>
            <w:r w:rsidRPr="00D70416">
              <w:rPr>
                <w:rFonts w:ascii="Arial" w:hAnsi="Arial" w:cs="Arial"/>
                <w:color w:val="000000"/>
                <w:sz w:val="18"/>
                <w:szCs w:val="18"/>
              </w:rPr>
              <w:t>4.490.434</w:t>
            </w:r>
          </w:p>
        </w:tc>
      </w:tr>
      <w:tr w:rsidR="00405158" w:rsidRPr="00640653" w14:paraId="7D2BD462" w14:textId="77777777" w:rsidTr="00F10937">
        <w:trPr>
          <w:trHeight w:val="166"/>
        </w:trPr>
        <w:tc>
          <w:tcPr>
            <w:tcW w:w="341" w:type="dxa"/>
            <w:shd w:val="clear" w:color="auto" w:fill="auto"/>
            <w:noWrap/>
            <w:hideMark/>
          </w:tcPr>
          <w:p w14:paraId="5872DEFC"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8</w:t>
            </w:r>
          </w:p>
        </w:tc>
        <w:tc>
          <w:tcPr>
            <w:tcW w:w="5649" w:type="dxa"/>
            <w:shd w:val="clear" w:color="auto" w:fill="auto"/>
            <w:noWrap/>
            <w:hideMark/>
          </w:tcPr>
          <w:p w14:paraId="49E15512"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948" w:type="dxa"/>
            <w:shd w:val="clear" w:color="auto" w:fill="auto"/>
            <w:noWrap/>
            <w:vAlign w:val="bottom"/>
          </w:tcPr>
          <w:p w14:paraId="6489601D" w14:textId="394124F5" w:rsidR="00405158" w:rsidRPr="006C6C53" w:rsidRDefault="00405158" w:rsidP="00F10937">
            <w:pPr>
              <w:ind w:left="-63"/>
              <w:jc w:val="right"/>
              <w:rPr>
                <w:rFonts w:ascii="Arial" w:hAnsi="Arial" w:cs="Arial"/>
                <w:sz w:val="18"/>
                <w:szCs w:val="16"/>
              </w:rPr>
            </w:pPr>
            <w:r w:rsidRPr="006C6C53">
              <w:rPr>
                <w:rFonts w:ascii="Arial" w:hAnsi="Arial" w:cs="Arial"/>
                <w:color w:val="000000"/>
                <w:sz w:val="18"/>
                <w:szCs w:val="18"/>
              </w:rPr>
              <w:t>-</w:t>
            </w:r>
          </w:p>
        </w:tc>
        <w:tc>
          <w:tcPr>
            <w:tcW w:w="1843" w:type="dxa"/>
            <w:shd w:val="clear" w:color="auto" w:fill="auto"/>
            <w:noWrap/>
            <w:vAlign w:val="bottom"/>
          </w:tcPr>
          <w:p w14:paraId="05392ACE" w14:textId="110D52E4" w:rsidR="00405158" w:rsidRPr="00062DCA" w:rsidRDefault="00405158" w:rsidP="00F10937">
            <w:pPr>
              <w:ind w:left="-63"/>
              <w:jc w:val="right"/>
              <w:rPr>
                <w:rFonts w:ascii="Arial" w:hAnsi="Arial" w:cs="Arial"/>
                <w:sz w:val="18"/>
                <w:szCs w:val="18"/>
              </w:rPr>
            </w:pPr>
            <w:r w:rsidRPr="006C6C53">
              <w:rPr>
                <w:rFonts w:ascii="Arial" w:hAnsi="Arial" w:cs="Arial"/>
                <w:color w:val="000000"/>
                <w:sz w:val="18"/>
                <w:szCs w:val="18"/>
              </w:rPr>
              <w:t>-</w:t>
            </w:r>
          </w:p>
        </w:tc>
      </w:tr>
      <w:tr w:rsidR="00405158" w:rsidRPr="00640653" w14:paraId="58ECD62D" w14:textId="77777777" w:rsidTr="00F10937">
        <w:trPr>
          <w:trHeight w:val="166"/>
        </w:trPr>
        <w:tc>
          <w:tcPr>
            <w:tcW w:w="341" w:type="dxa"/>
            <w:tcBorders>
              <w:bottom w:val="single" w:sz="4" w:space="0" w:color="auto"/>
            </w:tcBorders>
            <w:shd w:val="clear" w:color="auto" w:fill="auto"/>
            <w:noWrap/>
            <w:hideMark/>
          </w:tcPr>
          <w:p w14:paraId="157FB29C"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9</w:t>
            </w:r>
          </w:p>
        </w:tc>
        <w:tc>
          <w:tcPr>
            <w:tcW w:w="5649" w:type="dxa"/>
            <w:tcBorders>
              <w:bottom w:val="single" w:sz="4" w:space="0" w:color="auto"/>
            </w:tcBorders>
            <w:shd w:val="clear" w:color="auto" w:fill="auto"/>
            <w:hideMark/>
          </w:tcPr>
          <w:p w14:paraId="5EF3B9A6"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948" w:type="dxa"/>
            <w:tcBorders>
              <w:bottom w:val="single" w:sz="4" w:space="0" w:color="auto"/>
            </w:tcBorders>
            <w:shd w:val="clear" w:color="auto" w:fill="auto"/>
            <w:noWrap/>
            <w:vAlign w:val="bottom"/>
          </w:tcPr>
          <w:p w14:paraId="4726113C" w14:textId="1333AD8A" w:rsidR="00405158" w:rsidRPr="006C6C53" w:rsidRDefault="00F10937" w:rsidP="00F10937">
            <w:pPr>
              <w:ind w:left="-63"/>
              <w:jc w:val="right"/>
              <w:rPr>
                <w:rFonts w:ascii="Arial" w:hAnsi="Arial" w:cs="Arial"/>
                <w:sz w:val="18"/>
                <w:szCs w:val="16"/>
              </w:rPr>
            </w:pPr>
            <w:r w:rsidRPr="00F10937">
              <w:rPr>
                <w:rFonts w:ascii="Arial" w:hAnsi="Arial" w:cs="Arial"/>
                <w:bCs/>
                <w:color w:val="000000"/>
                <w:sz w:val="18"/>
                <w:szCs w:val="18"/>
              </w:rPr>
              <w:t>7.603.998</w:t>
            </w:r>
          </w:p>
        </w:tc>
        <w:tc>
          <w:tcPr>
            <w:tcW w:w="1843" w:type="dxa"/>
            <w:tcBorders>
              <w:bottom w:val="single" w:sz="4" w:space="0" w:color="auto"/>
            </w:tcBorders>
            <w:shd w:val="clear" w:color="auto" w:fill="auto"/>
            <w:noWrap/>
            <w:vAlign w:val="bottom"/>
          </w:tcPr>
          <w:p w14:paraId="1A701546" w14:textId="4731AA8D" w:rsidR="00405158" w:rsidRPr="00062DCA" w:rsidRDefault="00405158" w:rsidP="00F10937">
            <w:pPr>
              <w:ind w:left="-63"/>
              <w:jc w:val="right"/>
              <w:rPr>
                <w:rFonts w:ascii="Arial" w:hAnsi="Arial" w:cs="Arial"/>
                <w:sz w:val="18"/>
                <w:szCs w:val="18"/>
              </w:rPr>
            </w:pPr>
            <w:r w:rsidRPr="00D70416">
              <w:rPr>
                <w:rFonts w:ascii="Arial" w:hAnsi="Arial" w:cs="Arial"/>
                <w:bCs/>
                <w:color w:val="000000"/>
                <w:sz w:val="18"/>
                <w:szCs w:val="18"/>
              </w:rPr>
              <w:t>4.490.434</w:t>
            </w:r>
          </w:p>
        </w:tc>
      </w:tr>
      <w:tr w:rsidR="00405158" w:rsidRPr="00640653" w14:paraId="4D358E74" w14:textId="77777777" w:rsidTr="00405158">
        <w:trPr>
          <w:trHeight w:val="166"/>
        </w:trPr>
        <w:tc>
          <w:tcPr>
            <w:tcW w:w="341" w:type="dxa"/>
            <w:tcBorders>
              <w:top w:val="single" w:sz="4" w:space="0" w:color="auto"/>
            </w:tcBorders>
            <w:shd w:val="clear" w:color="auto" w:fill="auto"/>
            <w:noWrap/>
            <w:hideMark/>
          </w:tcPr>
          <w:p w14:paraId="10E15B96" w14:textId="77777777" w:rsidR="00405158" w:rsidRPr="00640653" w:rsidRDefault="00405158" w:rsidP="00405158">
            <w:pPr>
              <w:rPr>
                <w:rFonts w:ascii="Arial" w:hAnsi="Arial" w:cs="Arial"/>
                <w:color w:val="000000"/>
                <w:sz w:val="18"/>
                <w:szCs w:val="18"/>
              </w:rPr>
            </w:pPr>
          </w:p>
        </w:tc>
        <w:tc>
          <w:tcPr>
            <w:tcW w:w="5649" w:type="dxa"/>
            <w:tcBorders>
              <w:top w:val="single" w:sz="4" w:space="0" w:color="auto"/>
            </w:tcBorders>
            <w:shd w:val="clear" w:color="auto" w:fill="auto"/>
            <w:noWrap/>
            <w:hideMark/>
          </w:tcPr>
          <w:p w14:paraId="308337CD" w14:textId="77777777" w:rsidR="00405158" w:rsidRPr="00640653" w:rsidRDefault="00405158" w:rsidP="00405158">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948" w:type="dxa"/>
            <w:tcBorders>
              <w:top w:val="single" w:sz="4" w:space="0" w:color="auto"/>
            </w:tcBorders>
            <w:shd w:val="clear" w:color="auto" w:fill="auto"/>
            <w:noWrap/>
            <w:vAlign w:val="center"/>
          </w:tcPr>
          <w:p w14:paraId="350070B1" w14:textId="77777777" w:rsidR="00405158" w:rsidRPr="00062DCA" w:rsidRDefault="00405158" w:rsidP="00405158">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6CEFF922" w14:textId="5768C620" w:rsidR="00405158" w:rsidRPr="00062DCA" w:rsidRDefault="00405158" w:rsidP="00405158">
            <w:pPr>
              <w:ind w:left="-63"/>
              <w:jc w:val="right"/>
              <w:rPr>
                <w:rFonts w:ascii="Arial" w:hAnsi="Arial" w:cs="Arial"/>
                <w:bCs/>
                <w:sz w:val="18"/>
                <w:szCs w:val="18"/>
              </w:rPr>
            </w:pPr>
          </w:p>
        </w:tc>
      </w:tr>
      <w:tr w:rsidR="00405158" w:rsidRPr="00640653" w14:paraId="5BD443B6" w14:textId="77777777" w:rsidTr="00F10937">
        <w:trPr>
          <w:trHeight w:val="166"/>
        </w:trPr>
        <w:tc>
          <w:tcPr>
            <w:tcW w:w="341" w:type="dxa"/>
            <w:shd w:val="clear" w:color="auto" w:fill="auto"/>
            <w:noWrap/>
            <w:hideMark/>
          </w:tcPr>
          <w:p w14:paraId="1AA6D0C9"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10</w:t>
            </w:r>
          </w:p>
        </w:tc>
        <w:tc>
          <w:tcPr>
            <w:tcW w:w="5649" w:type="dxa"/>
            <w:shd w:val="clear" w:color="auto" w:fill="auto"/>
            <w:hideMark/>
          </w:tcPr>
          <w:p w14:paraId="0CA45DEE"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Bilanço dışı işlemlerin brüt nominal tutarı</w:t>
            </w:r>
          </w:p>
        </w:tc>
        <w:tc>
          <w:tcPr>
            <w:tcW w:w="1948" w:type="dxa"/>
            <w:tcBorders>
              <w:top w:val="nil"/>
              <w:left w:val="nil"/>
              <w:bottom w:val="nil"/>
              <w:right w:val="nil"/>
            </w:tcBorders>
            <w:shd w:val="clear" w:color="auto" w:fill="auto"/>
            <w:noWrap/>
            <w:vAlign w:val="bottom"/>
          </w:tcPr>
          <w:p w14:paraId="18B41BB3" w14:textId="37246DC9" w:rsidR="00405158" w:rsidRPr="00062DCA" w:rsidRDefault="00F10937" w:rsidP="00F10937">
            <w:pPr>
              <w:ind w:left="-63"/>
              <w:jc w:val="right"/>
              <w:rPr>
                <w:rFonts w:ascii="Arial" w:hAnsi="Arial" w:cs="Arial"/>
                <w:sz w:val="18"/>
                <w:szCs w:val="16"/>
              </w:rPr>
            </w:pPr>
            <w:r w:rsidRPr="00F10937">
              <w:rPr>
                <w:rFonts w:ascii="Arial" w:hAnsi="Arial" w:cs="Arial"/>
                <w:color w:val="000000"/>
                <w:sz w:val="18"/>
                <w:szCs w:val="18"/>
              </w:rPr>
              <w:t>156.369.972</w:t>
            </w:r>
          </w:p>
        </w:tc>
        <w:tc>
          <w:tcPr>
            <w:tcW w:w="1843" w:type="dxa"/>
            <w:shd w:val="clear" w:color="auto" w:fill="auto"/>
            <w:noWrap/>
            <w:vAlign w:val="bottom"/>
          </w:tcPr>
          <w:p w14:paraId="50976A42" w14:textId="48DDDB35" w:rsidR="00405158" w:rsidRPr="00062DCA" w:rsidRDefault="00405158" w:rsidP="00F10937">
            <w:pPr>
              <w:ind w:left="-63"/>
              <w:jc w:val="right"/>
              <w:rPr>
                <w:rFonts w:ascii="Arial" w:hAnsi="Arial" w:cs="Arial"/>
                <w:sz w:val="18"/>
                <w:szCs w:val="18"/>
              </w:rPr>
            </w:pPr>
            <w:r>
              <w:rPr>
                <w:rFonts w:ascii="Arial" w:hAnsi="Arial" w:cs="Arial"/>
                <w:color w:val="000000"/>
                <w:sz w:val="18"/>
                <w:szCs w:val="18"/>
              </w:rPr>
              <w:t>113.292.718</w:t>
            </w:r>
          </w:p>
        </w:tc>
      </w:tr>
      <w:tr w:rsidR="00405158" w:rsidRPr="00640653" w14:paraId="53D28685" w14:textId="77777777" w:rsidTr="00F10937">
        <w:trPr>
          <w:trHeight w:val="166"/>
        </w:trPr>
        <w:tc>
          <w:tcPr>
            <w:tcW w:w="341" w:type="dxa"/>
            <w:shd w:val="clear" w:color="auto" w:fill="auto"/>
            <w:noWrap/>
            <w:hideMark/>
          </w:tcPr>
          <w:p w14:paraId="79367FDF"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11</w:t>
            </w:r>
          </w:p>
        </w:tc>
        <w:tc>
          <w:tcPr>
            <w:tcW w:w="5649" w:type="dxa"/>
            <w:shd w:val="clear" w:color="auto" w:fill="auto"/>
            <w:noWrap/>
            <w:hideMark/>
          </w:tcPr>
          <w:p w14:paraId="3AD47749"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948" w:type="dxa"/>
            <w:tcBorders>
              <w:top w:val="nil"/>
              <w:left w:val="nil"/>
              <w:bottom w:val="nil"/>
              <w:right w:val="nil"/>
            </w:tcBorders>
            <w:shd w:val="clear" w:color="auto" w:fill="auto"/>
            <w:noWrap/>
            <w:vAlign w:val="bottom"/>
          </w:tcPr>
          <w:p w14:paraId="03F10D4E" w14:textId="5CB261D8" w:rsidR="00405158" w:rsidRPr="00062DCA" w:rsidRDefault="00405158" w:rsidP="00F10937">
            <w:pPr>
              <w:ind w:left="-63"/>
              <w:jc w:val="right"/>
              <w:rPr>
                <w:rFonts w:ascii="Arial" w:hAnsi="Arial" w:cs="Arial"/>
                <w:sz w:val="18"/>
                <w:szCs w:val="16"/>
              </w:rPr>
            </w:pPr>
            <w:r>
              <w:rPr>
                <w:rFonts w:ascii="Arial" w:hAnsi="Arial" w:cs="Arial"/>
                <w:color w:val="000000"/>
                <w:sz w:val="18"/>
                <w:szCs w:val="18"/>
              </w:rPr>
              <w:t>-</w:t>
            </w:r>
          </w:p>
        </w:tc>
        <w:tc>
          <w:tcPr>
            <w:tcW w:w="1843" w:type="dxa"/>
            <w:shd w:val="clear" w:color="auto" w:fill="auto"/>
            <w:noWrap/>
            <w:vAlign w:val="bottom"/>
          </w:tcPr>
          <w:p w14:paraId="51981E62" w14:textId="6CEDE468" w:rsidR="00405158" w:rsidRPr="00062DCA" w:rsidRDefault="00405158" w:rsidP="00F10937">
            <w:pPr>
              <w:ind w:left="-63"/>
              <w:jc w:val="right"/>
              <w:rPr>
                <w:rFonts w:ascii="Arial" w:hAnsi="Arial" w:cs="Arial"/>
                <w:sz w:val="18"/>
                <w:szCs w:val="18"/>
              </w:rPr>
            </w:pPr>
            <w:r>
              <w:rPr>
                <w:rFonts w:ascii="Arial" w:hAnsi="Arial" w:cs="Arial"/>
                <w:color w:val="000000"/>
                <w:sz w:val="18"/>
                <w:szCs w:val="18"/>
              </w:rPr>
              <w:t>-</w:t>
            </w:r>
          </w:p>
        </w:tc>
      </w:tr>
      <w:tr w:rsidR="00405158" w:rsidRPr="00640653" w14:paraId="0BDA9BE1" w14:textId="77777777" w:rsidTr="00F10937">
        <w:trPr>
          <w:trHeight w:val="166"/>
        </w:trPr>
        <w:tc>
          <w:tcPr>
            <w:tcW w:w="341" w:type="dxa"/>
            <w:tcBorders>
              <w:bottom w:val="single" w:sz="4" w:space="0" w:color="auto"/>
            </w:tcBorders>
            <w:shd w:val="clear" w:color="auto" w:fill="auto"/>
            <w:noWrap/>
            <w:hideMark/>
          </w:tcPr>
          <w:p w14:paraId="4E7F6BE4"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12</w:t>
            </w:r>
          </w:p>
        </w:tc>
        <w:tc>
          <w:tcPr>
            <w:tcW w:w="5649" w:type="dxa"/>
            <w:tcBorders>
              <w:bottom w:val="single" w:sz="4" w:space="0" w:color="auto"/>
            </w:tcBorders>
            <w:shd w:val="clear" w:color="auto" w:fill="auto"/>
            <w:hideMark/>
          </w:tcPr>
          <w:p w14:paraId="095ADFED"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948" w:type="dxa"/>
            <w:tcBorders>
              <w:top w:val="nil"/>
              <w:left w:val="nil"/>
              <w:bottom w:val="nil"/>
              <w:right w:val="nil"/>
            </w:tcBorders>
            <w:shd w:val="clear" w:color="auto" w:fill="auto"/>
            <w:noWrap/>
            <w:vAlign w:val="bottom"/>
          </w:tcPr>
          <w:p w14:paraId="7E4D2F41" w14:textId="0B6CB343" w:rsidR="00405158" w:rsidRPr="00062DCA" w:rsidRDefault="00F10937" w:rsidP="00F10937">
            <w:pPr>
              <w:ind w:left="-63"/>
              <w:jc w:val="right"/>
              <w:rPr>
                <w:rFonts w:ascii="Arial" w:hAnsi="Arial" w:cs="Arial"/>
                <w:sz w:val="18"/>
                <w:szCs w:val="16"/>
              </w:rPr>
            </w:pPr>
            <w:r w:rsidRPr="00F10937">
              <w:rPr>
                <w:rFonts w:ascii="Arial" w:hAnsi="Arial" w:cs="Arial"/>
                <w:color w:val="000000"/>
                <w:sz w:val="18"/>
                <w:szCs w:val="18"/>
              </w:rPr>
              <w:t>156.369.972</w:t>
            </w:r>
          </w:p>
        </w:tc>
        <w:tc>
          <w:tcPr>
            <w:tcW w:w="1843" w:type="dxa"/>
            <w:tcBorders>
              <w:bottom w:val="single" w:sz="4" w:space="0" w:color="auto"/>
            </w:tcBorders>
            <w:shd w:val="clear" w:color="auto" w:fill="auto"/>
            <w:noWrap/>
            <w:vAlign w:val="bottom"/>
          </w:tcPr>
          <w:p w14:paraId="721ADE9A" w14:textId="74C9687F" w:rsidR="00405158" w:rsidRPr="00062DCA" w:rsidRDefault="00405158" w:rsidP="00F10937">
            <w:pPr>
              <w:ind w:left="-63"/>
              <w:jc w:val="right"/>
              <w:rPr>
                <w:rFonts w:ascii="Arial" w:hAnsi="Arial" w:cs="Arial"/>
                <w:sz w:val="18"/>
                <w:szCs w:val="18"/>
              </w:rPr>
            </w:pPr>
            <w:r>
              <w:rPr>
                <w:rFonts w:ascii="Arial" w:hAnsi="Arial" w:cs="Arial"/>
                <w:color w:val="000000"/>
                <w:sz w:val="18"/>
                <w:szCs w:val="18"/>
              </w:rPr>
              <w:t>113.292.718</w:t>
            </w:r>
          </w:p>
        </w:tc>
      </w:tr>
      <w:tr w:rsidR="00405158" w:rsidRPr="00640653" w14:paraId="68A17359" w14:textId="77777777" w:rsidTr="00405158">
        <w:trPr>
          <w:trHeight w:val="166"/>
        </w:trPr>
        <w:tc>
          <w:tcPr>
            <w:tcW w:w="341" w:type="dxa"/>
            <w:tcBorders>
              <w:top w:val="single" w:sz="4" w:space="0" w:color="auto"/>
            </w:tcBorders>
            <w:shd w:val="clear" w:color="auto" w:fill="auto"/>
            <w:noWrap/>
            <w:hideMark/>
          </w:tcPr>
          <w:p w14:paraId="5C9AC9CC"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noWrap/>
            <w:hideMark/>
          </w:tcPr>
          <w:p w14:paraId="393C86C1" w14:textId="77777777" w:rsidR="00405158" w:rsidRPr="00640653" w:rsidRDefault="00405158" w:rsidP="00405158">
            <w:pPr>
              <w:rPr>
                <w:rFonts w:ascii="Arial" w:hAnsi="Arial" w:cs="Arial"/>
                <w:b/>
                <w:color w:val="000000"/>
                <w:sz w:val="18"/>
                <w:szCs w:val="18"/>
              </w:rPr>
            </w:pPr>
            <w:r w:rsidRPr="00640653">
              <w:rPr>
                <w:rFonts w:ascii="Arial" w:hAnsi="Arial" w:cs="Arial"/>
                <w:b/>
                <w:color w:val="000000"/>
                <w:sz w:val="18"/>
                <w:szCs w:val="18"/>
              </w:rPr>
              <w:t>Sermaye ve toplam risk</w:t>
            </w:r>
          </w:p>
        </w:tc>
        <w:tc>
          <w:tcPr>
            <w:tcW w:w="1948" w:type="dxa"/>
            <w:tcBorders>
              <w:top w:val="single" w:sz="4" w:space="0" w:color="auto"/>
            </w:tcBorders>
            <w:shd w:val="clear" w:color="auto" w:fill="auto"/>
            <w:noWrap/>
            <w:vAlign w:val="center"/>
          </w:tcPr>
          <w:p w14:paraId="620A6650" w14:textId="77777777" w:rsidR="00405158" w:rsidRPr="00062DCA" w:rsidRDefault="00405158" w:rsidP="00405158">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440400DA" w14:textId="6DBAD3C9" w:rsidR="00405158" w:rsidRPr="00062DCA" w:rsidRDefault="00405158" w:rsidP="00405158">
            <w:pPr>
              <w:ind w:left="-63"/>
              <w:jc w:val="right"/>
              <w:rPr>
                <w:rFonts w:ascii="Arial" w:hAnsi="Arial" w:cs="Arial"/>
                <w:bCs/>
                <w:sz w:val="18"/>
                <w:szCs w:val="18"/>
              </w:rPr>
            </w:pPr>
          </w:p>
        </w:tc>
      </w:tr>
      <w:tr w:rsidR="00F10937" w:rsidRPr="00640653" w14:paraId="4F6F236B" w14:textId="77777777" w:rsidTr="00F10937">
        <w:trPr>
          <w:trHeight w:val="166"/>
        </w:trPr>
        <w:tc>
          <w:tcPr>
            <w:tcW w:w="341" w:type="dxa"/>
            <w:shd w:val="clear" w:color="auto" w:fill="auto"/>
            <w:noWrap/>
            <w:hideMark/>
          </w:tcPr>
          <w:p w14:paraId="14D31A77" w14:textId="77777777" w:rsidR="00F10937" w:rsidRPr="00640653" w:rsidRDefault="00F10937" w:rsidP="00F10937">
            <w:pPr>
              <w:rPr>
                <w:rFonts w:ascii="Arial" w:hAnsi="Arial" w:cs="Arial"/>
                <w:color w:val="000000"/>
                <w:sz w:val="18"/>
                <w:szCs w:val="18"/>
              </w:rPr>
            </w:pPr>
            <w:r w:rsidRPr="00640653">
              <w:rPr>
                <w:rFonts w:ascii="Arial" w:hAnsi="Arial" w:cs="Arial"/>
                <w:color w:val="000000"/>
                <w:sz w:val="18"/>
                <w:szCs w:val="18"/>
              </w:rPr>
              <w:t>13</w:t>
            </w:r>
          </w:p>
        </w:tc>
        <w:tc>
          <w:tcPr>
            <w:tcW w:w="5649" w:type="dxa"/>
            <w:shd w:val="clear" w:color="auto" w:fill="auto"/>
            <w:hideMark/>
          </w:tcPr>
          <w:p w14:paraId="01AB07BF" w14:textId="77777777" w:rsidR="00F10937" w:rsidRPr="00640653" w:rsidRDefault="00F10937" w:rsidP="00F10937">
            <w:pPr>
              <w:rPr>
                <w:rFonts w:ascii="Arial" w:hAnsi="Arial" w:cs="Arial"/>
                <w:color w:val="000000"/>
                <w:sz w:val="18"/>
                <w:szCs w:val="18"/>
              </w:rPr>
            </w:pPr>
            <w:r w:rsidRPr="00640653">
              <w:rPr>
                <w:rFonts w:ascii="Arial" w:hAnsi="Arial" w:cs="Arial"/>
                <w:color w:val="000000"/>
                <w:sz w:val="18"/>
                <w:szCs w:val="18"/>
              </w:rPr>
              <w:t>Ana sermaye</w:t>
            </w:r>
          </w:p>
        </w:tc>
        <w:tc>
          <w:tcPr>
            <w:tcW w:w="1948" w:type="dxa"/>
            <w:tcBorders>
              <w:top w:val="nil"/>
              <w:left w:val="nil"/>
              <w:bottom w:val="nil"/>
              <w:right w:val="nil"/>
            </w:tcBorders>
            <w:shd w:val="clear" w:color="auto" w:fill="auto"/>
            <w:noWrap/>
            <w:vAlign w:val="bottom"/>
          </w:tcPr>
          <w:p w14:paraId="1954ECED" w14:textId="15CBD0D2" w:rsidR="00F10937" w:rsidRPr="00062DCA" w:rsidRDefault="00F10937" w:rsidP="00F10937">
            <w:pPr>
              <w:ind w:left="-63"/>
              <w:jc w:val="right"/>
              <w:rPr>
                <w:rFonts w:ascii="Arial" w:hAnsi="Arial" w:cs="Arial"/>
                <w:sz w:val="18"/>
                <w:szCs w:val="16"/>
              </w:rPr>
            </w:pPr>
            <w:r>
              <w:rPr>
                <w:rFonts w:ascii="Arial" w:hAnsi="Arial" w:cs="Arial"/>
                <w:color w:val="000000"/>
                <w:sz w:val="18"/>
                <w:szCs w:val="18"/>
              </w:rPr>
              <w:t>36.445.836</w:t>
            </w:r>
          </w:p>
        </w:tc>
        <w:tc>
          <w:tcPr>
            <w:tcW w:w="1843" w:type="dxa"/>
            <w:shd w:val="clear" w:color="auto" w:fill="auto"/>
            <w:noWrap/>
            <w:vAlign w:val="bottom"/>
          </w:tcPr>
          <w:p w14:paraId="6A11FEF6" w14:textId="335BA568" w:rsidR="00F10937" w:rsidRPr="00062DCA" w:rsidRDefault="00F10937" w:rsidP="00F10937">
            <w:pPr>
              <w:ind w:left="-63"/>
              <w:jc w:val="right"/>
              <w:rPr>
                <w:rFonts w:ascii="Arial" w:hAnsi="Arial" w:cs="Arial"/>
                <w:sz w:val="18"/>
                <w:szCs w:val="18"/>
              </w:rPr>
            </w:pPr>
            <w:r w:rsidRPr="00D70416">
              <w:rPr>
                <w:rFonts w:ascii="Arial" w:hAnsi="Arial" w:cs="Arial"/>
                <w:color w:val="000000"/>
                <w:sz w:val="18"/>
                <w:szCs w:val="18"/>
              </w:rPr>
              <w:t>33.975.011</w:t>
            </w:r>
          </w:p>
        </w:tc>
      </w:tr>
      <w:tr w:rsidR="00F10937" w:rsidRPr="00640653" w14:paraId="2214FF40" w14:textId="77777777" w:rsidTr="00F10937">
        <w:trPr>
          <w:trHeight w:val="166"/>
        </w:trPr>
        <w:tc>
          <w:tcPr>
            <w:tcW w:w="341" w:type="dxa"/>
            <w:tcBorders>
              <w:bottom w:val="single" w:sz="4" w:space="0" w:color="auto"/>
            </w:tcBorders>
            <w:shd w:val="clear" w:color="auto" w:fill="auto"/>
            <w:noWrap/>
            <w:hideMark/>
          </w:tcPr>
          <w:p w14:paraId="75AEA9F7" w14:textId="77777777" w:rsidR="00F10937" w:rsidRPr="00640653" w:rsidRDefault="00F10937" w:rsidP="00F10937">
            <w:pPr>
              <w:rPr>
                <w:rFonts w:ascii="Arial" w:hAnsi="Arial" w:cs="Arial"/>
                <w:color w:val="000000"/>
                <w:sz w:val="18"/>
                <w:szCs w:val="18"/>
              </w:rPr>
            </w:pPr>
            <w:r w:rsidRPr="00640653">
              <w:rPr>
                <w:rFonts w:ascii="Arial" w:hAnsi="Arial" w:cs="Arial"/>
                <w:color w:val="000000"/>
                <w:sz w:val="18"/>
                <w:szCs w:val="18"/>
              </w:rPr>
              <w:t>14</w:t>
            </w:r>
          </w:p>
        </w:tc>
        <w:tc>
          <w:tcPr>
            <w:tcW w:w="5649" w:type="dxa"/>
            <w:tcBorders>
              <w:bottom w:val="single" w:sz="4" w:space="0" w:color="auto"/>
            </w:tcBorders>
            <w:shd w:val="clear" w:color="auto" w:fill="auto"/>
            <w:noWrap/>
            <w:hideMark/>
          </w:tcPr>
          <w:p w14:paraId="48BB70BA" w14:textId="77777777" w:rsidR="00F10937" w:rsidRPr="00640653" w:rsidRDefault="00F10937" w:rsidP="00F10937">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948" w:type="dxa"/>
            <w:tcBorders>
              <w:top w:val="nil"/>
              <w:left w:val="nil"/>
              <w:bottom w:val="nil"/>
              <w:right w:val="nil"/>
            </w:tcBorders>
            <w:shd w:val="clear" w:color="auto" w:fill="auto"/>
            <w:noWrap/>
            <w:vAlign w:val="bottom"/>
          </w:tcPr>
          <w:p w14:paraId="59E05D1F" w14:textId="4DCF4424" w:rsidR="00F10937" w:rsidRPr="00062DCA" w:rsidRDefault="00F10937" w:rsidP="00F10937">
            <w:pPr>
              <w:ind w:left="-63"/>
              <w:jc w:val="right"/>
              <w:rPr>
                <w:rFonts w:ascii="Arial" w:hAnsi="Arial" w:cs="Arial"/>
                <w:sz w:val="18"/>
                <w:szCs w:val="16"/>
              </w:rPr>
            </w:pPr>
            <w:r>
              <w:rPr>
                <w:rFonts w:ascii="Arial" w:hAnsi="Arial" w:cs="Arial"/>
                <w:color w:val="000000"/>
                <w:sz w:val="18"/>
                <w:szCs w:val="18"/>
              </w:rPr>
              <w:t>690.426.920</w:t>
            </w:r>
          </w:p>
        </w:tc>
        <w:tc>
          <w:tcPr>
            <w:tcW w:w="1843" w:type="dxa"/>
            <w:tcBorders>
              <w:bottom w:val="single" w:sz="4" w:space="0" w:color="auto"/>
            </w:tcBorders>
            <w:shd w:val="clear" w:color="auto" w:fill="auto"/>
            <w:noWrap/>
            <w:vAlign w:val="bottom"/>
          </w:tcPr>
          <w:p w14:paraId="0F614807" w14:textId="3F4BF863" w:rsidR="00F10937" w:rsidRPr="00062DCA" w:rsidRDefault="00F10937" w:rsidP="00F10937">
            <w:pPr>
              <w:ind w:left="-63"/>
              <w:jc w:val="right"/>
              <w:rPr>
                <w:rFonts w:ascii="Arial" w:hAnsi="Arial" w:cs="Arial"/>
                <w:sz w:val="18"/>
                <w:szCs w:val="18"/>
              </w:rPr>
            </w:pPr>
            <w:r>
              <w:rPr>
                <w:rFonts w:ascii="Arial" w:hAnsi="Arial" w:cs="Arial"/>
                <w:color w:val="000000"/>
                <w:sz w:val="18"/>
                <w:szCs w:val="18"/>
              </w:rPr>
              <w:t>500.722.814</w:t>
            </w:r>
          </w:p>
        </w:tc>
      </w:tr>
      <w:tr w:rsidR="00405158" w:rsidRPr="00640653" w14:paraId="695572A1" w14:textId="77777777" w:rsidTr="00405158">
        <w:trPr>
          <w:trHeight w:val="166"/>
        </w:trPr>
        <w:tc>
          <w:tcPr>
            <w:tcW w:w="341" w:type="dxa"/>
            <w:tcBorders>
              <w:top w:val="single" w:sz="4" w:space="0" w:color="auto"/>
            </w:tcBorders>
            <w:shd w:val="clear" w:color="auto" w:fill="auto"/>
            <w:noWrap/>
            <w:hideMark/>
          </w:tcPr>
          <w:p w14:paraId="1A90F166"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 </w:t>
            </w:r>
          </w:p>
        </w:tc>
        <w:tc>
          <w:tcPr>
            <w:tcW w:w="5649" w:type="dxa"/>
            <w:tcBorders>
              <w:top w:val="single" w:sz="4" w:space="0" w:color="auto"/>
            </w:tcBorders>
            <w:shd w:val="clear" w:color="auto" w:fill="auto"/>
            <w:hideMark/>
          </w:tcPr>
          <w:p w14:paraId="4589A3E8" w14:textId="77777777" w:rsidR="00405158" w:rsidRPr="00640653" w:rsidRDefault="00405158" w:rsidP="00405158">
            <w:pPr>
              <w:rPr>
                <w:rFonts w:ascii="Arial" w:hAnsi="Arial" w:cs="Arial"/>
                <w:b/>
                <w:color w:val="000000"/>
                <w:sz w:val="18"/>
                <w:szCs w:val="18"/>
              </w:rPr>
            </w:pPr>
            <w:r w:rsidRPr="00640653">
              <w:rPr>
                <w:rFonts w:ascii="Arial" w:hAnsi="Arial" w:cs="Arial"/>
                <w:b/>
                <w:color w:val="000000"/>
                <w:sz w:val="18"/>
                <w:szCs w:val="18"/>
              </w:rPr>
              <w:t>Kaldıraç oranı</w:t>
            </w:r>
          </w:p>
        </w:tc>
        <w:tc>
          <w:tcPr>
            <w:tcW w:w="1948" w:type="dxa"/>
            <w:tcBorders>
              <w:top w:val="single" w:sz="4" w:space="0" w:color="auto"/>
            </w:tcBorders>
            <w:shd w:val="clear" w:color="auto" w:fill="auto"/>
            <w:noWrap/>
            <w:vAlign w:val="center"/>
          </w:tcPr>
          <w:p w14:paraId="4C61CA8E" w14:textId="77777777" w:rsidR="00405158" w:rsidRPr="00062DCA" w:rsidRDefault="00405158" w:rsidP="00405158">
            <w:pPr>
              <w:ind w:left="-63"/>
              <w:jc w:val="right"/>
              <w:rPr>
                <w:rFonts w:ascii="Arial" w:hAnsi="Arial" w:cs="Arial"/>
                <w:sz w:val="18"/>
                <w:szCs w:val="16"/>
              </w:rPr>
            </w:pPr>
            <w:r w:rsidRPr="00062DCA">
              <w:rPr>
                <w:rFonts w:ascii="Arial" w:hAnsi="Arial" w:cs="Arial"/>
                <w:sz w:val="18"/>
                <w:szCs w:val="18"/>
              </w:rPr>
              <w:t> </w:t>
            </w:r>
          </w:p>
        </w:tc>
        <w:tc>
          <w:tcPr>
            <w:tcW w:w="1843" w:type="dxa"/>
            <w:tcBorders>
              <w:top w:val="single" w:sz="4" w:space="0" w:color="auto"/>
            </w:tcBorders>
            <w:shd w:val="clear" w:color="auto" w:fill="auto"/>
            <w:noWrap/>
            <w:vAlign w:val="center"/>
          </w:tcPr>
          <w:p w14:paraId="5EA48A2B" w14:textId="6084D3CA" w:rsidR="00405158" w:rsidRPr="00062DCA" w:rsidRDefault="00405158" w:rsidP="00405158">
            <w:pPr>
              <w:ind w:left="-63"/>
              <w:jc w:val="right"/>
              <w:rPr>
                <w:rFonts w:ascii="Arial" w:hAnsi="Arial" w:cs="Arial"/>
                <w:sz w:val="18"/>
                <w:szCs w:val="18"/>
              </w:rPr>
            </w:pPr>
          </w:p>
        </w:tc>
      </w:tr>
      <w:tr w:rsidR="00405158" w:rsidRPr="00640653" w14:paraId="7D98FBCA" w14:textId="77777777" w:rsidTr="00405158">
        <w:trPr>
          <w:trHeight w:val="56"/>
        </w:trPr>
        <w:tc>
          <w:tcPr>
            <w:tcW w:w="341" w:type="dxa"/>
            <w:tcBorders>
              <w:top w:val="single" w:sz="4" w:space="0" w:color="auto"/>
            </w:tcBorders>
            <w:shd w:val="clear" w:color="auto" w:fill="auto"/>
            <w:noWrap/>
          </w:tcPr>
          <w:p w14:paraId="0E1B709E" w14:textId="77777777" w:rsidR="00405158" w:rsidRPr="00640653" w:rsidRDefault="00405158" w:rsidP="00405158">
            <w:pPr>
              <w:rPr>
                <w:rFonts w:ascii="Arial" w:hAnsi="Arial" w:cs="Arial"/>
                <w:color w:val="000000"/>
                <w:sz w:val="18"/>
                <w:szCs w:val="18"/>
              </w:rPr>
            </w:pPr>
            <w:r w:rsidRPr="00640653">
              <w:rPr>
                <w:rFonts w:ascii="Arial" w:hAnsi="Arial" w:cs="Arial"/>
                <w:color w:val="000000"/>
                <w:sz w:val="18"/>
                <w:szCs w:val="18"/>
              </w:rPr>
              <w:t>15</w:t>
            </w:r>
          </w:p>
        </w:tc>
        <w:tc>
          <w:tcPr>
            <w:tcW w:w="5649" w:type="dxa"/>
            <w:tcBorders>
              <w:top w:val="single" w:sz="4" w:space="0" w:color="auto"/>
            </w:tcBorders>
            <w:shd w:val="clear" w:color="auto" w:fill="auto"/>
          </w:tcPr>
          <w:p w14:paraId="4DBC26FA" w14:textId="77777777" w:rsidR="00405158" w:rsidRPr="00640653" w:rsidRDefault="00405158" w:rsidP="00405158">
            <w:pPr>
              <w:rPr>
                <w:rFonts w:ascii="Arial" w:hAnsi="Arial" w:cs="Arial"/>
                <w:b/>
                <w:color w:val="000000"/>
                <w:sz w:val="18"/>
                <w:szCs w:val="18"/>
              </w:rPr>
            </w:pPr>
            <w:r w:rsidRPr="00640653">
              <w:rPr>
                <w:rFonts w:ascii="Arial" w:hAnsi="Arial" w:cs="Arial"/>
                <w:color w:val="000000"/>
                <w:sz w:val="18"/>
                <w:szCs w:val="18"/>
              </w:rPr>
              <w:t>Kaldıraç oranı (%)</w:t>
            </w:r>
          </w:p>
        </w:tc>
        <w:tc>
          <w:tcPr>
            <w:tcW w:w="1948" w:type="dxa"/>
            <w:tcBorders>
              <w:top w:val="single" w:sz="4" w:space="0" w:color="auto"/>
            </w:tcBorders>
            <w:shd w:val="clear" w:color="auto" w:fill="auto"/>
            <w:noWrap/>
            <w:vAlign w:val="center"/>
          </w:tcPr>
          <w:p w14:paraId="46302CE5" w14:textId="15009D42" w:rsidR="00405158" w:rsidRPr="00062DCA" w:rsidRDefault="00405158" w:rsidP="00405158">
            <w:pPr>
              <w:ind w:left="-63"/>
              <w:jc w:val="right"/>
              <w:rPr>
                <w:rFonts w:ascii="Arial" w:hAnsi="Arial" w:cs="Arial"/>
                <w:sz w:val="18"/>
                <w:szCs w:val="16"/>
              </w:rPr>
            </w:pPr>
            <w:r w:rsidRPr="00062DCA">
              <w:rPr>
                <w:rFonts w:ascii="Arial" w:hAnsi="Arial" w:cs="Arial"/>
                <w:sz w:val="18"/>
                <w:szCs w:val="18"/>
              </w:rPr>
              <w:t xml:space="preserve">                          </w:t>
            </w:r>
            <w:r w:rsidR="00F10937" w:rsidRPr="00F10937">
              <w:rPr>
                <w:rFonts w:ascii="Arial" w:hAnsi="Arial" w:cs="Arial"/>
                <w:sz w:val="18"/>
                <w:szCs w:val="18"/>
              </w:rPr>
              <w:t xml:space="preserve"> 5,28   </w:t>
            </w:r>
          </w:p>
        </w:tc>
        <w:tc>
          <w:tcPr>
            <w:tcW w:w="1843" w:type="dxa"/>
            <w:tcBorders>
              <w:top w:val="single" w:sz="4" w:space="0" w:color="auto"/>
            </w:tcBorders>
            <w:shd w:val="clear" w:color="auto" w:fill="auto"/>
            <w:noWrap/>
            <w:vAlign w:val="center"/>
          </w:tcPr>
          <w:p w14:paraId="4137327F" w14:textId="2A4CB220" w:rsidR="00405158" w:rsidRPr="00062DCA" w:rsidRDefault="00405158" w:rsidP="00405158">
            <w:pPr>
              <w:ind w:left="-63"/>
              <w:jc w:val="right"/>
              <w:rPr>
                <w:rFonts w:ascii="Arial" w:hAnsi="Arial" w:cs="Arial"/>
                <w:sz w:val="18"/>
                <w:szCs w:val="18"/>
              </w:rPr>
            </w:pPr>
            <w:r>
              <w:rPr>
                <w:rFonts w:ascii="Arial" w:hAnsi="Arial" w:cs="Arial"/>
                <w:sz w:val="18"/>
                <w:szCs w:val="18"/>
              </w:rPr>
              <w:t>6</w:t>
            </w:r>
            <w:r w:rsidRPr="00062DCA">
              <w:rPr>
                <w:rFonts w:ascii="Arial" w:hAnsi="Arial" w:cs="Arial"/>
                <w:sz w:val="18"/>
                <w:szCs w:val="18"/>
              </w:rPr>
              <w:t>,</w:t>
            </w:r>
            <w:r>
              <w:rPr>
                <w:rFonts w:ascii="Arial" w:hAnsi="Arial" w:cs="Arial"/>
                <w:sz w:val="18"/>
                <w:szCs w:val="18"/>
              </w:rPr>
              <w:t>79</w:t>
            </w:r>
          </w:p>
        </w:tc>
      </w:tr>
      <w:tr w:rsidR="00062DCA" w:rsidRPr="00640653" w14:paraId="716E314F" w14:textId="77777777" w:rsidTr="00CA7F3F">
        <w:trPr>
          <w:trHeight w:val="166"/>
        </w:trPr>
        <w:tc>
          <w:tcPr>
            <w:tcW w:w="341" w:type="dxa"/>
            <w:shd w:val="clear" w:color="auto" w:fill="auto"/>
            <w:noWrap/>
            <w:vAlign w:val="bottom"/>
            <w:hideMark/>
          </w:tcPr>
          <w:p w14:paraId="7100636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649" w:type="dxa"/>
            <w:shd w:val="clear" w:color="auto" w:fill="auto"/>
            <w:vAlign w:val="bottom"/>
            <w:hideMark/>
          </w:tcPr>
          <w:p w14:paraId="36F32DEE" w14:textId="77777777" w:rsidR="00062DCA" w:rsidRPr="00A6325A" w:rsidRDefault="00062DCA" w:rsidP="000E452C">
            <w:pPr>
              <w:rPr>
                <w:rFonts w:ascii="Arial" w:hAnsi="Arial" w:cs="Arial"/>
                <w:color w:val="000000"/>
                <w:sz w:val="10"/>
                <w:szCs w:val="18"/>
              </w:rPr>
            </w:pPr>
          </w:p>
          <w:p w14:paraId="2A35DB81" w14:textId="64B6F748" w:rsidR="00062DCA" w:rsidRPr="00640653" w:rsidRDefault="00062DCA" w:rsidP="007A0AE2">
            <w:pPr>
              <w:rPr>
                <w:rFonts w:ascii="Arial" w:hAnsi="Arial" w:cs="Arial"/>
                <w:color w:val="000000"/>
                <w:sz w:val="18"/>
                <w:szCs w:val="18"/>
              </w:rPr>
            </w:pPr>
            <w:r w:rsidRPr="00640653">
              <w:rPr>
                <w:rFonts w:ascii="Arial" w:hAnsi="Arial" w:cs="Arial"/>
                <w:color w:val="000000"/>
                <w:sz w:val="18"/>
                <w:szCs w:val="18"/>
              </w:rPr>
              <w:t>(*)</w:t>
            </w:r>
            <w:r w:rsidR="001B7029">
              <w:rPr>
                <w:rFonts w:ascii="Arial" w:hAnsi="Arial" w:cs="Arial"/>
                <w:color w:val="000000"/>
                <w:sz w:val="18"/>
                <w:szCs w:val="18"/>
              </w:rPr>
              <w:t xml:space="preserve"> </w:t>
            </w:r>
            <w:r w:rsidR="007A0AE2">
              <w:rPr>
                <w:rFonts w:ascii="Arial" w:hAnsi="Arial" w:cs="Arial"/>
                <w:color w:val="000000"/>
                <w:sz w:val="18"/>
                <w:szCs w:val="18"/>
              </w:rPr>
              <w:t>Üç</w:t>
            </w:r>
            <w:r w:rsidRPr="00640653">
              <w:rPr>
                <w:rFonts w:ascii="Arial" w:hAnsi="Arial" w:cs="Arial"/>
                <w:color w:val="000000"/>
                <w:sz w:val="18"/>
                <w:szCs w:val="18"/>
              </w:rPr>
              <w:t xml:space="preserve"> aylık ortalama tutarlardır.</w:t>
            </w:r>
          </w:p>
        </w:tc>
        <w:tc>
          <w:tcPr>
            <w:tcW w:w="1948" w:type="dxa"/>
            <w:shd w:val="clear" w:color="auto" w:fill="auto"/>
            <w:noWrap/>
            <w:vAlign w:val="bottom"/>
            <w:hideMark/>
          </w:tcPr>
          <w:p w14:paraId="6F32A7BF"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843" w:type="dxa"/>
            <w:shd w:val="clear" w:color="auto" w:fill="auto"/>
            <w:noWrap/>
            <w:vAlign w:val="bottom"/>
            <w:hideMark/>
          </w:tcPr>
          <w:p w14:paraId="055A39F5"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031797C6" w14:textId="34D04362" w:rsidR="006F6CDD" w:rsidRPr="00E66493" w:rsidRDefault="006F6CDD" w:rsidP="006F6CDD">
      <w:pPr>
        <w:rPr>
          <w:rFonts w:ascii="Arial" w:hAnsi="Arial" w:cs="Arial"/>
          <w:b/>
          <w:sz w:val="20"/>
          <w:szCs w:val="32"/>
        </w:rPr>
      </w:pPr>
    </w:p>
    <w:bookmarkEnd w:id="32"/>
    <w:p w14:paraId="34B5CE16" w14:textId="034BC998" w:rsidR="00571ADD" w:rsidRDefault="00571ADD" w:rsidP="006F6CDD">
      <w:pPr>
        <w:rPr>
          <w:rFonts w:ascii="Arial" w:hAnsi="Arial" w:cs="Arial"/>
          <w:b/>
          <w:sz w:val="12"/>
          <w:szCs w:val="20"/>
        </w:rPr>
      </w:pPr>
    </w:p>
    <w:p w14:paraId="0D817F53" w14:textId="3BFE41FC" w:rsidR="00940940" w:rsidRDefault="00940940" w:rsidP="006F6CDD">
      <w:pPr>
        <w:rPr>
          <w:rFonts w:ascii="Arial" w:hAnsi="Arial" w:cs="Arial"/>
          <w:b/>
          <w:sz w:val="12"/>
          <w:szCs w:val="20"/>
        </w:rPr>
      </w:pPr>
    </w:p>
    <w:p w14:paraId="24363F2F" w14:textId="5022B15C" w:rsidR="00940940" w:rsidRDefault="00940940" w:rsidP="006F6CDD">
      <w:pPr>
        <w:rPr>
          <w:rFonts w:ascii="Arial" w:hAnsi="Arial" w:cs="Arial"/>
          <w:b/>
          <w:sz w:val="12"/>
          <w:szCs w:val="20"/>
        </w:rPr>
      </w:pPr>
    </w:p>
    <w:p w14:paraId="5DFAF49B" w14:textId="7F86C482" w:rsidR="00940940" w:rsidRDefault="00940940" w:rsidP="006F6CDD">
      <w:pPr>
        <w:rPr>
          <w:rFonts w:ascii="Arial" w:hAnsi="Arial" w:cs="Arial"/>
          <w:b/>
          <w:sz w:val="12"/>
          <w:szCs w:val="20"/>
        </w:rPr>
      </w:pPr>
    </w:p>
    <w:p w14:paraId="702DA623" w14:textId="224B70BF" w:rsidR="00940940" w:rsidRDefault="00940940" w:rsidP="006F6CDD">
      <w:pPr>
        <w:rPr>
          <w:rFonts w:ascii="Arial" w:hAnsi="Arial" w:cs="Arial"/>
          <w:b/>
          <w:sz w:val="12"/>
          <w:szCs w:val="20"/>
        </w:rPr>
      </w:pPr>
    </w:p>
    <w:p w14:paraId="433115BF" w14:textId="4D1C095E" w:rsidR="00940940" w:rsidRDefault="00940940" w:rsidP="006F6CDD">
      <w:pPr>
        <w:rPr>
          <w:rFonts w:ascii="Arial" w:hAnsi="Arial" w:cs="Arial"/>
          <w:b/>
          <w:sz w:val="12"/>
          <w:szCs w:val="20"/>
        </w:rPr>
      </w:pPr>
    </w:p>
    <w:p w14:paraId="47A031D7" w14:textId="67A4E503" w:rsidR="00940940" w:rsidRDefault="00940940" w:rsidP="006F6CDD">
      <w:pPr>
        <w:rPr>
          <w:rFonts w:ascii="Arial" w:hAnsi="Arial" w:cs="Arial"/>
          <w:b/>
          <w:sz w:val="12"/>
          <w:szCs w:val="20"/>
        </w:rPr>
      </w:pPr>
    </w:p>
    <w:p w14:paraId="3BF2911C" w14:textId="63B5C406" w:rsidR="00940940" w:rsidRDefault="00940940" w:rsidP="006F6CDD">
      <w:pPr>
        <w:rPr>
          <w:rFonts w:ascii="Arial" w:hAnsi="Arial" w:cs="Arial"/>
          <w:b/>
          <w:sz w:val="12"/>
          <w:szCs w:val="20"/>
        </w:rPr>
      </w:pPr>
    </w:p>
    <w:p w14:paraId="4F2E06C0" w14:textId="33C5D528" w:rsidR="00940940" w:rsidRDefault="00940940" w:rsidP="006F6CDD">
      <w:pPr>
        <w:rPr>
          <w:rFonts w:ascii="Arial" w:hAnsi="Arial" w:cs="Arial"/>
          <w:b/>
          <w:sz w:val="12"/>
          <w:szCs w:val="20"/>
        </w:rPr>
      </w:pPr>
    </w:p>
    <w:p w14:paraId="478F3E77" w14:textId="5D5C3A63" w:rsidR="00940940" w:rsidRDefault="00940940" w:rsidP="006F6CDD">
      <w:pPr>
        <w:rPr>
          <w:rFonts w:ascii="Arial" w:hAnsi="Arial" w:cs="Arial"/>
          <w:b/>
          <w:sz w:val="12"/>
          <w:szCs w:val="20"/>
        </w:rPr>
      </w:pPr>
    </w:p>
    <w:p w14:paraId="3638DC08" w14:textId="3E5DE03F" w:rsidR="00940940" w:rsidRDefault="00940940" w:rsidP="006F6CDD">
      <w:pPr>
        <w:rPr>
          <w:rFonts w:ascii="Arial" w:hAnsi="Arial" w:cs="Arial"/>
          <w:b/>
          <w:sz w:val="12"/>
          <w:szCs w:val="20"/>
        </w:rPr>
      </w:pPr>
    </w:p>
    <w:p w14:paraId="32709359" w14:textId="77777777" w:rsidR="00940940" w:rsidRDefault="00940940" w:rsidP="006F6CDD">
      <w:pPr>
        <w:rPr>
          <w:rFonts w:ascii="Arial" w:hAnsi="Arial" w:cs="Arial"/>
          <w:b/>
          <w:sz w:val="12"/>
          <w:szCs w:val="20"/>
        </w:rPr>
      </w:pPr>
    </w:p>
    <w:p w14:paraId="21533387" w14:textId="0FEC74FF" w:rsidR="00571ADD" w:rsidRDefault="00571ADD" w:rsidP="006F6CDD">
      <w:pPr>
        <w:rPr>
          <w:rFonts w:ascii="Arial" w:hAnsi="Arial" w:cs="Arial"/>
          <w:b/>
          <w:sz w:val="12"/>
          <w:szCs w:val="20"/>
        </w:rPr>
      </w:pPr>
    </w:p>
    <w:p w14:paraId="7D5121E4" w14:textId="2C8E1E11" w:rsidR="00571ADD" w:rsidRDefault="00571ADD" w:rsidP="006F6CDD">
      <w:pPr>
        <w:rPr>
          <w:rFonts w:ascii="Arial" w:hAnsi="Arial" w:cs="Arial"/>
          <w:b/>
          <w:sz w:val="12"/>
          <w:szCs w:val="20"/>
        </w:rPr>
      </w:pPr>
    </w:p>
    <w:p w14:paraId="63243DED" w14:textId="00689F71" w:rsidR="00571ADD" w:rsidRDefault="00571ADD" w:rsidP="006F6CDD">
      <w:pPr>
        <w:rPr>
          <w:rFonts w:ascii="Arial" w:hAnsi="Arial" w:cs="Arial"/>
          <w:b/>
          <w:sz w:val="12"/>
          <w:szCs w:val="20"/>
        </w:rPr>
      </w:pPr>
    </w:p>
    <w:p w14:paraId="48B96C92" w14:textId="0C86F190" w:rsidR="00571ADD" w:rsidRDefault="00571ADD" w:rsidP="006F6CDD">
      <w:pPr>
        <w:rPr>
          <w:rFonts w:ascii="Arial" w:hAnsi="Arial" w:cs="Arial"/>
          <w:b/>
          <w:sz w:val="12"/>
          <w:szCs w:val="20"/>
        </w:rPr>
      </w:pPr>
    </w:p>
    <w:p w14:paraId="2FEDDEFB" w14:textId="53900977" w:rsidR="00571ADD" w:rsidRDefault="00571ADD" w:rsidP="006F6CDD">
      <w:pPr>
        <w:rPr>
          <w:rFonts w:ascii="Arial" w:hAnsi="Arial" w:cs="Arial"/>
          <w:b/>
          <w:sz w:val="12"/>
          <w:szCs w:val="20"/>
        </w:rPr>
      </w:pPr>
    </w:p>
    <w:p w14:paraId="57C8029B" w14:textId="2F18CF1F" w:rsidR="00571ADD" w:rsidRDefault="00571ADD" w:rsidP="006F6CDD">
      <w:pPr>
        <w:rPr>
          <w:rFonts w:ascii="Arial" w:hAnsi="Arial" w:cs="Arial"/>
          <w:b/>
          <w:sz w:val="12"/>
          <w:szCs w:val="20"/>
        </w:rPr>
      </w:pPr>
    </w:p>
    <w:p w14:paraId="65CEB7CB" w14:textId="466DD74A" w:rsidR="00571ADD" w:rsidRDefault="00571ADD" w:rsidP="006F6CDD">
      <w:pPr>
        <w:rPr>
          <w:rFonts w:ascii="Arial" w:hAnsi="Arial" w:cs="Arial"/>
          <w:b/>
          <w:sz w:val="12"/>
          <w:szCs w:val="20"/>
        </w:rPr>
      </w:pPr>
    </w:p>
    <w:p w14:paraId="7EE904FA" w14:textId="4C70D585" w:rsidR="00571ADD" w:rsidRDefault="00571ADD" w:rsidP="006F6CDD">
      <w:pPr>
        <w:rPr>
          <w:rFonts w:ascii="Arial" w:hAnsi="Arial" w:cs="Arial"/>
          <w:b/>
          <w:sz w:val="12"/>
          <w:szCs w:val="20"/>
        </w:rPr>
      </w:pPr>
    </w:p>
    <w:p w14:paraId="1FBC1BF8" w14:textId="0E89CBF8" w:rsidR="00571ADD" w:rsidRDefault="00571ADD" w:rsidP="006F6CDD">
      <w:pPr>
        <w:rPr>
          <w:rFonts w:ascii="Arial" w:hAnsi="Arial" w:cs="Arial"/>
          <w:b/>
          <w:sz w:val="12"/>
          <w:szCs w:val="20"/>
        </w:rPr>
      </w:pPr>
    </w:p>
    <w:p w14:paraId="57629886" w14:textId="7C8225B1" w:rsidR="00571ADD" w:rsidRDefault="00571ADD" w:rsidP="006F6CDD">
      <w:pPr>
        <w:rPr>
          <w:rFonts w:ascii="Arial" w:hAnsi="Arial" w:cs="Arial"/>
          <w:b/>
          <w:sz w:val="12"/>
          <w:szCs w:val="20"/>
        </w:rPr>
      </w:pPr>
    </w:p>
    <w:p w14:paraId="27ECEF6A" w14:textId="47A96F94" w:rsidR="00571ADD" w:rsidRDefault="00571ADD" w:rsidP="006F6CDD">
      <w:pPr>
        <w:rPr>
          <w:rFonts w:ascii="Arial" w:hAnsi="Arial" w:cs="Arial"/>
          <w:b/>
          <w:sz w:val="12"/>
          <w:szCs w:val="20"/>
        </w:rPr>
      </w:pPr>
    </w:p>
    <w:p w14:paraId="4A2A51D6" w14:textId="54926D1C" w:rsidR="00571ADD" w:rsidRDefault="00571ADD" w:rsidP="006F6CDD">
      <w:pPr>
        <w:rPr>
          <w:rFonts w:ascii="Arial" w:hAnsi="Arial" w:cs="Arial"/>
          <w:b/>
          <w:sz w:val="12"/>
          <w:szCs w:val="20"/>
        </w:rPr>
      </w:pPr>
    </w:p>
    <w:p w14:paraId="1070BA5E" w14:textId="4FAA70E7" w:rsidR="00571ADD" w:rsidRDefault="00571ADD" w:rsidP="006F6CDD">
      <w:pPr>
        <w:rPr>
          <w:rFonts w:ascii="Arial" w:hAnsi="Arial" w:cs="Arial"/>
          <w:b/>
          <w:sz w:val="12"/>
          <w:szCs w:val="20"/>
        </w:rPr>
      </w:pPr>
    </w:p>
    <w:p w14:paraId="58BA3611" w14:textId="7AB91672" w:rsidR="00571ADD" w:rsidRDefault="00571ADD" w:rsidP="006F6CDD">
      <w:pPr>
        <w:rPr>
          <w:rFonts w:ascii="Arial" w:hAnsi="Arial" w:cs="Arial"/>
          <w:b/>
          <w:sz w:val="12"/>
          <w:szCs w:val="20"/>
        </w:rPr>
      </w:pPr>
    </w:p>
    <w:p w14:paraId="299EFF50" w14:textId="53B5691E" w:rsidR="00571ADD" w:rsidRDefault="00571ADD" w:rsidP="006F6CDD">
      <w:pPr>
        <w:rPr>
          <w:rFonts w:ascii="Arial" w:hAnsi="Arial" w:cs="Arial"/>
          <w:b/>
          <w:sz w:val="12"/>
          <w:szCs w:val="20"/>
        </w:rPr>
      </w:pPr>
    </w:p>
    <w:p w14:paraId="718E818E" w14:textId="030D26BE" w:rsidR="00571ADD" w:rsidRDefault="00571ADD" w:rsidP="006F6CDD">
      <w:pPr>
        <w:rPr>
          <w:rFonts w:ascii="Arial" w:hAnsi="Arial" w:cs="Arial"/>
          <w:b/>
          <w:sz w:val="12"/>
          <w:szCs w:val="20"/>
        </w:rPr>
      </w:pPr>
    </w:p>
    <w:p w14:paraId="77468A29" w14:textId="682F35A3" w:rsidR="00571ADD" w:rsidRDefault="00571ADD" w:rsidP="006F6CDD">
      <w:pPr>
        <w:rPr>
          <w:rFonts w:ascii="Arial" w:hAnsi="Arial" w:cs="Arial"/>
          <w:b/>
          <w:sz w:val="12"/>
          <w:szCs w:val="20"/>
        </w:rPr>
      </w:pPr>
    </w:p>
    <w:p w14:paraId="25A213F6" w14:textId="77777777" w:rsidR="00571ADD" w:rsidRPr="001937F9" w:rsidRDefault="00571ADD" w:rsidP="00571ADD">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5E47CA3" w14:textId="77777777" w:rsidR="00571ADD" w:rsidRPr="001937F9" w:rsidRDefault="00571ADD" w:rsidP="00571ADD">
      <w:pPr>
        <w:pStyle w:val="BodyTextIndent"/>
        <w:ind w:firstLine="0"/>
        <w:rPr>
          <w:rFonts w:ascii="Arial" w:hAnsi="Arial" w:cs="Arial"/>
          <w:b/>
          <w:sz w:val="10"/>
          <w:szCs w:val="10"/>
        </w:rPr>
      </w:pPr>
    </w:p>
    <w:p w14:paraId="398E62DD" w14:textId="77777777" w:rsidR="00571ADD" w:rsidRPr="001937F9" w:rsidRDefault="00571ADD" w:rsidP="00571ADD">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3A10C09E" w14:textId="77777777" w:rsidR="00571ADD" w:rsidRPr="00571ADD" w:rsidRDefault="00571ADD" w:rsidP="006F6CDD">
      <w:pPr>
        <w:rPr>
          <w:rFonts w:ascii="Arial" w:hAnsi="Arial" w:cs="Arial"/>
          <w:b/>
          <w:sz w:val="10"/>
          <w:szCs w:val="18"/>
        </w:rPr>
      </w:pPr>
    </w:p>
    <w:p w14:paraId="46784007" w14:textId="03D66B30" w:rsidR="008177A0" w:rsidRDefault="00985417" w:rsidP="00CC7916">
      <w:pPr>
        <w:pStyle w:val="BodyTextIndent"/>
        <w:numPr>
          <w:ilvl w:val="0"/>
          <w:numId w:val="50"/>
        </w:numPr>
        <w:ind w:left="0" w:hanging="567"/>
        <w:rPr>
          <w:rFonts w:ascii="Arial" w:hAnsi="Arial" w:cs="Arial"/>
          <w:b/>
          <w:sz w:val="20"/>
          <w:szCs w:val="20"/>
        </w:rPr>
      </w:pPr>
      <w:r w:rsidRPr="00D12BCB">
        <w:rPr>
          <w:rFonts w:ascii="Arial" w:hAnsi="Arial" w:cs="Arial"/>
          <w:b/>
          <w:sz w:val="20"/>
          <w:szCs w:val="20"/>
        </w:rPr>
        <w:t xml:space="preserve">Risk </w:t>
      </w:r>
      <w:r w:rsidR="00F71981" w:rsidRPr="00D12BCB">
        <w:rPr>
          <w:rFonts w:ascii="Arial" w:hAnsi="Arial" w:cs="Arial"/>
          <w:b/>
          <w:sz w:val="20"/>
          <w:szCs w:val="20"/>
        </w:rPr>
        <w:t>Yönetimine İlişkin Açıklamalar</w:t>
      </w:r>
    </w:p>
    <w:p w14:paraId="4C2CE0EF" w14:textId="77777777" w:rsidR="00F71981" w:rsidRPr="00F71981" w:rsidRDefault="00F71981" w:rsidP="00F71981">
      <w:pPr>
        <w:pStyle w:val="BodyTextIndent"/>
        <w:ind w:firstLine="0"/>
        <w:rPr>
          <w:rFonts w:ascii="Arial" w:hAnsi="Arial" w:cs="Arial"/>
          <w:b/>
          <w:sz w:val="10"/>
          <w:szCs w:val="10"/>
        </w:rPr>
      </w:pPr>
    </w:p>
    <w:p w14:paraId="211A2BC9" w14:textId="16A2B252" w:rsidR="006E6153" w:rsidRDefault="006B344E" w:rsidP="002221B1">
      <w:pPr>
        <w:spacing w:line="240" w:lineRule="exact"/>
        <w:jc w:val="both"/>
        <w:outlineLvl w:val="1"/>
        <w:rPr>
          <w:rFonts w:ascii="Arial" w:hAnsi="Arial" w:cs="Arial"/>
          <w:sz w:val="20"/>
          <w:szCs w:val="20"/>
        </w:rPr>
      </w:pPr>
      <w:r w:rsidRPr="006B344E">
        <w:rPr>
          <w:rFonts w:ascii="Arial" w:hAnsi="Arial" w:cs="Arial"/>
          <w:sz w:val="20"/>
          <w:szCs w:val="20"/>
        </w:rPr>
        <w:t xml:space="preserve">23 Ekim 2015 tarihinde 29511 sayılı Resmi </w:t>
      </w:r>
      <w:proofErr w:type="spellStart"/>
      <w:r w:rsidRPr="006B344E">
        <w:rPr>
          <w:rFonts w:ascii="Arial" w:hAnsi="Arial" w:cs="Arial"/>
          <w:sz w:val="20"/>
          <w:szCs w:val="20"/>
        </w:rPr>
        <w:t>Gazete'de</w:t>
      </w:r>
      <w:proofErr w:type="spellEnd"/>
      <w:r w:rsidRPr="006B344E">
        <w:rPr>
          <w:rFonts w:ascii="Arial" w:hAnsi="Arial" w:cs="Arial"/>
          <w:sz w:val="20"/>
          <w:szCs w:val="20"/>
        </w:rPr>
        <w:t xml:space="preserve"> yayımlanan ve 31 </w:t>
      </w:r>
      <w:proofErr w:type="gramStart"/>
      <w:r w:rsidRPr="006B344E">
        <w:rPr>
          <w:rFonts w:ascii="Arial" w:hAnsi="Arial" w:cs="Arial"/>
          <w:sz w:val="20"/>
          <w:szCs w:val="20"/>
        </w:rPr>
        <w:t>Mart  2016</w:t>
      </w:r>
      <w:proofErr w:type="gramEnd"/>
      <w:r w:rsidRPr="006B344E">
        <w:rPr>
          <w:rFonts w:ascii="Arial" w:hAnsi="Arial" w:cs="Arial"/>
          <w:sz w:val="20"/>
          <w:szCs w:val="20"/>
        </w:rPr>
        <w:t xml:space="preserve">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00040213" w14:textId="77777777" w:rsidR="00571ADD" w:rsidRDefault="00571ADD" w:rsidP="00627186">
      <w:pPr>
        <w:ind w:left="426" w:hanging="426"/>
        <w:rPr>
          <w:rFonts w:ascii="Arial" w:hAnsi="Arial" w:cs="Arial"/>
          <w:b/>
          <w:sz w:val="20"/>
          <w:szCs w:val="20"/>
        </w:rPr>
      </w:pPr>
    </w:p>
    <w:p w14:paraId="5AFF0A4E" w14:textId="756D5FE0" w:rsidR="00D866F2" w:rsidRPr="00D12BCB" w:rsidRDefault="00DB39DE" w:rsidP="00627186">
      <w:pPr>
        <w:ind w:left="426" w:hanging="426"/>
        <w:rPr>
          <w:rFonts w:ascii="Arial" w:hAnsi="Arial" w:cs="Arial"/>
          <w:b/>
          <w:sz w:val="12"/>
          <w:szCs w:val="12"/>
        </w:rPr>
      </w:pPr>
      <w:r>
        <w:rPr>
          <w:rFonts w:ascii="Arial" w:hAnsi="Arial" w:cs="Arial"/>
          <w:b/>
          <w:sz w:val="20"/>
          <w:szCs w:val="20"/>
        </w:rPr>
        <w:t>a)</w:t>
      </w:r>
      <w:r w:rsidR="00645FE0">
        <w:rPr>
          <w:rFonts w:ascii="Arial" w:hAnsi="Arial" w:cs="Arial"/>
          <w:b/>
          <w:sz w:val="20"/>
          <w:szCs w:val="20"/>
        </w:rPr>
        <w:t xml:space="preserve"> </w:t>
      </w:r>
      <w:r w:rsidR="008177A0" w:rsidRPr="00D12BCB">
        <w:rPr>
          <w:rFonts w:ascii="Arial" w:hAnsi="Arial" w:cs="Arial"/>
          <w:b/>
          <w:sz w:val="20"/>
          <w:szCs w:val="20"/>
        </w:rPr>
        <w:t xml:space="preserve">Risk </w:t>
      </w:r>
      <w:r w:rsidR="00920B36" w:rsidRPr="00D12BCB">
        <w:rPr>
          <w:rFonts w:ascii="Arial" w:hAnsi="Arial" w:cs="Arial"/>
          <w:b/>
          <w:sz w:val="20"/>
          <w:szCs w:val="20"/>
        </w:rPr>
        <w:t>Ağırlıklı Tutarlara Genel Bakış:</w:t>
      </w:r>
    </w:p>
    <w:tbl>
      <w:tblPr>
        <w:tblW w:w="9598" w:type="dxa"/>
        <w:tblLook w:val="04A0" w:firstRow="1" w:lastRow="0" w:firstColumn="1" w:lastColumn="0" w:noHBand="0" w:noVBand="1"/>
      </w:tblPr>
      <w:tblGrid>
        <w:gridCol w:w="417"/>
        <w:gridCol w:w="1677"/>
        <w:gridCol w:w="2006"/>
        <w:gridCol w:w="3054"/>
        <w:gridCol w:w="1217"/>
        <w:gridCol w:w="1227"/>
      </w:tblGrid>
      <w:tr w:rsidR="00B75BA3" w:rsidRPr="00D44889" w14:paraId="090157D5" w14:textId="77777777" w:rsidTr="00273C92">
        <w:trPr>
          <w:trHeight w:val="352"/>
        </w:trPr>
        <w:tc>
          <w:tcPr>
            <w:tcW w:w="2094" w:type="dxa"/>
            <w:gridSpan w:val="2"/>
            <w:shd w:val="clear" w:color="auto" w:fill="auto"/>
          </w:tcPr>
          <w:p w14:paraId="25F74DAF" w14:textId="77777777" w:rsidR="00B75BA3" w:rsidRPr="00D44889" w:rsidRDefault="00B75BA3" w:rsidP="00562FAC">
            <w:pPr>
              <w:spacing w:line="230" w:lineRule="auto"/>
              <w:contextualSpacing/>
              <w:jc w:val="both"/>
              <w:rPr>
                <w:rFonts w:ascii="Arial" w:hAnsi="Arial" w:cs="Arial"/>
                <w:sz w:val="18"/>
                <w:szCs w:val="18"/>
              </w:rPr>
            </w:pPr>
          </w:p>
        </w:tc>
        <w:tc>
          <w:tcPr>
            <w:tcW w:w="2006" w:type="dxa"/>
            <w:shd w:val="clear" w:color="auto" w:fill="auto"/>
          </w:tcPr>
          <w:p w14:paraId="1B6BEAEC" w14:textId="77777777" w:rsidR="00B75BA3" w:rsidRPr="00D44889" w:rsidRDefault="00B75BA3" w:rsidP="00562FAC">
            <w:pPr>
              <w:spacing w:line="230" w:lineRule="auto"/>
              <w:ind w:left="-2926"/>
              <w:contextualSpacing/>
              <w:jc w:val="both"/>
              <w:rPr>
                <w:rFonts w:ascii="Arial" w:hAnsi="Arial" w:cs="Arial"/>
                <w:sz w:val="18"/>
                <w:szCs w:val="18"/>
              </w:rPr>
            </w:pPr>
          </w:p>
        </w:tc>
        <w:tc>
          <w:tcPr>
            <w:tcW w:w="4271" w:type="dxa"/>
            <w:gridSpan w:val="2"/>
            <w:tcBorders>
              <w:bottom w:val="single" w:sz="4" w:space="0" w:color="auto"/>
            </w:tcBorders>
            <w:shd w:val="clear" w:color="auto" w:fill="auto"/>
            <w:vAlign w:val="bottom"/>
          </w:tcPr>
          <w:p w14:paraId="162029FE" w14:textId="77777777" w:rsidR="00B75BA3" w:rsidRPr="00D44889" w:rsidRDefault="00B75BA3" w:rsidP="00562FAC">
            <w:pPr>
              <w:spacing w:line="230" w:lineRule="auto"/>
              <w:contextualSpacing/>
              <w:jc w:val="right"/>
              <w:rPr>
                <w:rFonts w:ascii="Arial" w:hAnsi="Arial" w:cs="Arial"/>
                <w:sz w:val="18"/>
                <w:szCs w:val="18"/>
              </w:rPr>
            </w:pPr>
          </w:p>
          <w:p w14:paraId="6AF7A8F9" w14:textId="77777777" w:rsidR="00B75BA3" w:rsidRPr="00D44889" w:rsidRDefault="00B75BA3" w:rsidP="00562FAC">
            <w:pPr>
              <w:spacing w:line="230" w:lineRule="auto"/>
              <w:contextualSpacing/>
              <w:jc w:val="right"/>
              <w:rPr>
                <w:rFonts w:ascii="Arial" w:hAnsi="Arial" w:cs="Arial"/>
                <w:sz w:val="18"/>
                <w:szCs w:val="18"/>
              </w:rPr>
            </w:pPr>
          </w:p>
          <w:p w14:paraId="3A1A3F09" w14:textId="77777777" w:rsidR="00B75BA3" w:rsidRPr="00D44889" w:rsidRDefault="00B75BA3" w:rsidP="00562FAC">
            <w:pPr>
              <w:spacing w:line="230" w:lineRule="auto"/>
              <w:contextualSpacing/>
              <w:jc w:val="center"/>
              <w:rPr>
                <w:rFonts w:ascii="Arial" w:hAnsi="Arial" w:cs="Arial"/>
                <w:sz w:val="18"/>
                <w:szCs w:val="18"/>
              </w:rPr>
            </w:pPr>
            <w:r w:rsidRPr="00D44889">
              <w:rPr>
                <w:rFonts w:ascii="Arial" w:hAnsi="Arial" w:cs="Arial"/>
                <w:sz w:val="18"/>
                <w:szCs w:val="18"/>
              </w:rPr>
              <w:t>Risk Ağırlıklı Tutarlar</w:t>
            </w:r>
          </w:p>
        </w:tc>
        <w:tc>
          <w:tcPr>
            <w:tcW w:w="1227" w:type="dxa"/>
            <w:shd w:val="clear" w:color="auto" w:fill="auto"/>
            <w:vAlign w:val="bottom"/>
          </w:tcPr>
          <w:p w14:paraId="1BF10960" w14:textId="77777777" w:rsidR="00B75BA3" w:rsidRPr="00D44889" w:rsidRDefault="00B75BA3" w:rsidP="00562FAC">
            <w:pPr>
              <w:spacing w:line="230" w:lineRule="auto"/>
              <w:contextualSpacing/>
              <w:jc w:val="right"/>
              <w:rPr>
                <w:rFonts w:ascii="Arial" w:hAnsi="Arial" w:cs="Arial"/>
                <w:sz w:val="18"/>
                <w:szCs w:val="18"/>
              </w:rPr>
            </w:pPr>
            <w:r w:rsidRPr="00D44889">
              <w:rPr>
                <w:rFonts w:ascii="Arial" w:hAnsi="Arial" w:cs="Arial"/>
                <w:sz w:val="18"/>
                <w:szCs w:val="18"/>
              </w:rPr>
              <w:t>Asgari sermaye yükümlülüğü</w:t>
            </w:r>
          </w:p>
        </w:tc>
      </w:tr>
      <w:tr w:rsidR="00B75BA3" w:rsidRPr="00D44889" w14:paraId="3C20CCC7" w14:textId="77777777" w:rsidTr="00273C92">
        <w:tc>
          <w:tcPr>
            <w:tcW w:w="417" w:type="dxa"/>
            <w:tcBorders>
              <w:top w:val="single" w:sz="4" w:space="0" w:color="auto"/>
              <w:bottom w:val="single" w:sz="4" w:space="0" w:color="auto"/>
            </w:tcBorders>
            <w:shd w:val="clear" w:color="auto" w:fill="auto"/>
          </w:tcPr>
          <w:p w14:paraId="13934373" w14:textId="77777777" w:rsidR="00B75BA3" w:rsidRPr="00D44889" w:rsidRDefault="00B75BA3" w:rsidP="00562FAC">
            <w:pPr>
              <w:spacing w:line="230" w:lineRule="auto"/>
              <w:contextualSpacing/>
              <w:jc w:val="both"/>
              <w:rPr>
                <w:rFonts w:ascii="Arial" w:hAnsi="Arial" w:cs="Arial"/>
                <w:b/>
                <w:sz w:val="18"/>
                <w:szCs w:val="18"/>
              </w:rPr>
            </w:pPr>
          </w:p>
        </w:tc>
        <w:tc>
          <w:tcPr>
            <w:tcW w:w="3683" w:type="dxa"/>
            <w:gridSpan w:val="2"/>
            <w:tcBorders>
              <w:top w:val="single" w:sz="4" w:space="0" w:color="auto"/>
              <w:bottom w:val="single" w:sz="4" w:space="0" w:color="auto"/>
            </w:tcBorders>
            <w:shd w:val="clear" w:color="auto" w:fill="auto"/>
          </w:tcPr>
          <w:p w14:paraId="138F47AE" w14:textId="77777777" w:rsidR="00B75BA3" w:rsidRPr="00D44889" w:rsidRDefault="00B75BA3" w:rsidP="00562FAC">
            <w:pPr>
              <w:spacing w:line="230" w:lineRule="auto"/>
              <w:contextualSpacing/>
              <w:jc w:val="both"/>
              <w:rPr>
                <w:rFonts w:ascii="Arial" w:hAnsi="Arial" w:cs="Arial"/>
                <w:b/>
                <w:sz w:val="18"/>
                <w:szCs w:val="18"/>
              </w:rPr>
            </w:pPr>
          </w:p>
        </w:tc>
        <w:tc>
          <w:tcPr>
            <w:tcW w:w="3054" w:type="dxa"/>
            <w:tcBorders>
              <w:top w:val="single" w:sz="4" w:space="0" w:color="auto"/>
              <w:bottom w:val="single" w:sz="4" w:space="0" w:color="auto"/>
            </w:tcBorders>
            <w:shd w:val="clear" w:color="auto" w:fill="auto"/>
            <w:vAlign w:val="bottom"/>
          </w:tcPr>
          <w:p w14:paraId="7ABD9AD3" w14:textId="77777777" w:rsidR="00B75BA3" w:rsidRPr="00D44889" w:rsidRDefault="00B75BA3" w:rsidP="00562FAC">
            <w:pPr>
              <w:spacing w:line="230" w:lineRule="auto"/>
              <w:ind w:left="-133"/>
              <w:contextualSpacing/>
              <w:jc w:val="right"/>
              <w:rPr>
                <w:rFonts w:ascii="Arial" w:hAnsi="Arial" w:cs="Arial"/>
                <w:b/>
                <w:sz w:val="18"/>
                <w:szCs w:val="18"/>
              </w:rPr>
            </w:pPr>
            <w:r w:rsidRPr="00D44889">
              <w:rPr>
                <w:rFonts w:ascii="Arial" w:hAnsi="Arial" w:cs="Arial"/>
                <w:b/>
                <w:sz w:val="18"/>
                <w:szCs w:val="18"/>
              </w:rPr>
              <w:t>Cari Dönem</w:t>
            </w:r>
          </w:p>
        </w:tc>
        <w:tc>
          <w:tcPr>
            <w:tcW w:w="1217" w:type="dxa"/>
            <w:tcBorders>
              <w:top w:val="single" w:sz="4" w:space="0" w:color="auto"/>
              <w:bottom w:val="single" w:sz="4" w:space="0" w:color="auto"/>
            </w:tcBorders>
            <w:shd w:val="clear" w:color="auto" w:fill="auto"/>
            <w:vAlign w:val="bottom"/>
          </w:tcPr>
          <w:p w14:paraId="56E98ED5" w14:textId="77777777" w:rsidR="00B75BA3" w:rsidRPr="00D44889" w:rsidRDefault="00B75BA3" w:rsidP="00562FAC">
            <w:pPr>
              <w:spacing w:line="230" w:lineRule="auto"/>
              <w:ind w:left="-108"/>
              <w:contextualSpacing/>
              <w:jc w:val="right"/>
              <w:rPr>
                <w:rFonts w:ascii="Arial" w:hAnsi="Arial" w:cs="Arial"/>
                <w:b/>
                <w:sz w:val="18"/>
                <w:szCs w:val="18"/>
              </w:rPr>
            </w:pPr>
            <w:r w:rsidRPr="00D44889">
              <w:rPr>
                <w:rFonts w:ascii="Arial" w:hAnsi="Arial" w:cs="Arial"/>
                <w:b/>
                <w:sz w:val="18"/>
                <w:szCs w:val="18"/>
              </w:rPr>
              <w:t>Önceki Dönem</w:t>
            </w:r>
          </w:p>
        </w:tc>
        <w:tc>
          <w:tcPr>
            <w:tcW w:w="1227" w:type="dxa"/>
            <w:tcBorders>
              <w:top w:val="single" w:sz="4" w:space="0" w:color="auto"/>
              <w:bottom w:val="single" w:sz="4" w:space="0" w:color="auto"/>
            </w:tcBorders>
            <w:shd w:val="clear" w:color="auto" w:fill="auto"/>
            <w:vAlign w:val="bottom"/>
          </w:tcPr>
          <w:p w14:paraId="591956B9" w14:textId="77777777" w:rsidR="00B75BA3" w:rsidRPr="00D44889" w:rsidRDefault="00B75BA3" w:rsidP="00562FAC">
            <w:pPr>
              <w:spacing w:line="230" w:lineRule="auto"/>
              <w:contextualSpacing/>
              <w:jc w:val="right"/>
              <w:rPr>
                <w:rFonts w:ascii="Arial" w:hAnsi="Arial" w:cs="Arial"/>
                <w:b/>
                <w:sz w:val="18"/>
                <w:szCs w:val="18"/>
              </w:rPr>
            </w:pPr>
            <w:r w:rsidRPr="00D44889">
              <w:rPr>
                <w:rFonts w:ascii="Arial" w:hAnsi="Arial" w:cs="Arial"/>
                <w:b/>
                <w:sz w:val="18"/>
                <w:szCs w:val="18"/>
              </w:rPr>
              <w:t>Cari Dönem</w:t>
            </w:r>
          </w:p>
        </w:tc>
      </w:tr>
      <w:tr w:rsidR="00273C92" w:rsidRPr="00D44889" w14:paraId="66C4D381" w14:textId="77777777" w:rsidTr="00273C92">
        <w:tc>
          <w:tcPr>
            <w:tcW w:w="417" w:type="dxa"/>
            <w:tcBorders>
              <w:top w:val="single" w:sz="4" w:space="0" w:color="auto"/>
            </w:tcBorders>
            <w:shd w:val="clear" w:color="auto" w:fill="auto"/>
            <w:vAlign w:val="bottom"/>
          </w:tcPr>
          <w:p w14:paraId="515CB267"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1</w:t>
            </w:r>
          </w:p>
        </w:tc>
        <w:tc>
          <w:tcPr>
            <w:tcW w:w="3683" w:type="dxa"/>
            <w:gridSpan w:val="2"/>
            <w:tcBorders>
              <w:top w:val="single" w:sz="4" w:space="0" w:color="auto"/>
            </w:tcBorders>
            <w:shd w:val="clear" w:color="auto" w:fill="auto"/>
            <w:vAlign w:val="bottom"/>
          </w:tcPr>
          <w:p w14:paraId="6C34F787"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Kredi riski (karşı taraf kredi riski hariç)</w:t>
            </w:r>
          </w:p>
        </w:tc>
        <w:tc>
          <w:tcPr>
            <w:tcW w:w="3054" w:type="dxa"/>
            <w:tcBorders>
              <w:top w:val="single" w:sz="4" w:space="0" w:color="auto"/>
            </w:tcBorders>
            <w:shd w:val="clear" w:color="auto" w:fill="auto"/>
            <w:vAlign w:val="bottom"/>
          </w:tcPr>
          <w:p w14:paraId="4708D547" w14:textId="3232BA2D"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193.369.112</w:t>
            </w:r>
          </w:p>
        </w:tc>
        <w:tc>
          <w:tcPr>
            <w:tcW w:w="1217" w:type="dxa"/>
            <w:tcBorders>
              <w:top w:val="single" w:sz="4" w:space="0" w:color="auto"/>
            </w:tcBorders>
            <w:shd w:val="clear" w:color="auto" w:fill="auto"/>
            <w:vAlign w:val="bottom"/>
          </w:tcPr>
          <w:p w14:paraId="38EAD98A" w14:textId="7BA93376"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158.649.466</w:t>
            </w:r>
          </w:p>
        </w:tc>
        <w:tc>
          <w:tcPr>
            <w:tcW w:w="1227" w:type="dxa"/>
            <w:tcBorders>
              <w:top w:val="single" w:sz="4" w:space="0" w:color="auto"/>
            </w:tcBorders>
            <w:shd w:val="clear" w:color="auto" w:fill="auto"/>
            <w:vAlign w:val="bottom"/>
          </w:tcPr>
          <w:p w14:paraId="24A84752" w14:textId="122DC82F"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15.469.529</w:t>
            </w:r>
          </w:p>
        </w:tc>
      </w:tr>
      <w:tr w:rsidR="00273C92" w:rsidRPr="00D44889" w14:paraId="713E6E0D" w14:textId="77777777" w:rsidTr="00273C92">
        <w:tc>
          <w:tcPr>
            <w:tcW w:w="417" w:type="dxa"/>
            <w:shd w:val="clear" w:color="auto" w:fill="auto"/>
            <w:vAlign w:val="bottom"/>
          </w:tcPr>
          <w:p w14:paraId="27F2D6FA"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2</w:t>
            </w:r>
          </w:p>
        </w:tc>
        <w:tc>
          <w:tcPr>
            <w:tcW w:w="3683" w:type="dxa"/>
            <w:gridSpan w:val="2"/>
            <w:shd w:val="clear" w:color="auto" w:fill="auto"/>
            <w:vAlign w:val="bottom"/>
          </w:tcPr>
          <w:p w14:paraId="2A2E09DE"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Standart yaklaşım</w:t>
            </w:r>
          </w:p>
        </w:tc>
        <w:tc>
          <w:tcPr>
            <w:tcW w:w="3054" w:type="dxa"/>
            <w:shd w:val="clear" w:color="auto" w:fill="auto"/>
            <w:vAlign w:val="bottom"/>
          </w:tcPr>
          <w:p w14:paraId="433D4358" w14:textId="2B2D149C"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193.369.112</w:t>
            </w:r>
          </w:p>
        </w:tc>
        <w:tc>
          <w:tcPr>
            <w:tcW w:w="1217" w:type="dxa"/>
            <w:shd w:val="clear" w:color="auto" w:fill="auto"/>
            <w:vAlign w:val="bottom"/>
          </w:tcPr>
          <w:p w14:paraId="204D5B91" w14:textId="70CF331E"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158.649.466</w:t>
            </w:r>
          </w:p>
        </w:tc>
        <w:tc>
          <w:tcPr>
            <w:tcW w:w="1227" w:type="dxa"/>
            <w:shd w:val="clear" w:color="auto" w:fill="auto"/>
            <w:vAlign w:val="bottom"/>
          </w:tcPr>
          <w:p w14:paraId="52BE7FEC" w14:textId="1D9113C0"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15.469.529</w:t>
            </w:r>
          </w:p>
        </w:tc>
      </w:tr>
      <w:tr w:rsidR="00273C92" w:rsidRPr="00D44889" w14:paraId="63A623EE" w14:textId="77777777" w:rsidTr="00273C92">
        <w:tc>
          <w:tcPr>
            <w:tcW w:w="417" w:type="dxa"/>
            <w:shd w:val="clear" w:color="auto" w:fill="auto"/>
            <w:vAlign w:val="bottom"/>
          </w:tcPr>
          <w:p w14:paraId="0310E974"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3</w:t>
            </w:r>
          </w:p>
        </w:tc>
        <w:tc>
          <w:tcPr>
            <w:tcW w:w="3683" w:type="dxa"/>
            <w:gridSpan w:val="2"/>
            <w:shd w:val="clear" w:color="auto" w:fill="auto"/>
            <w:vAlign w:val="bottom"/>
          </w:tcPr>
          <w:p w14:paraId="3AD8BD04"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İçsel derecelendirmeye dayalı yaklaşım</w:t>
            </w:r>
          </w:p>
        </w:tc>
        <w:tc>
          <w:tcPr>
            <w:tcW w:w="3054" w:type="dxa"/>
            <w:shd w:val="clear" w:color="auto" w:fill="auto"/>
            <w:vAlign w:val="bottom"/>
          </w:tcPr>
          <w:p w14:paraId="27D80CF0" w14:textId="24E24B01"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26750C6F" w14:textId="57107420"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27" w:type="dxa"/>
            <w:shd w:val="clear" w:color="auto" w:fill="auto"/>
            <w:vAlign w:val="bottom"/>
          </w:tcPr>
          <w:p w14:paraId="736ACF78" w14:textId="1CF94761"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2DB3AA11" w14:textId="77777777" w:rsidTr="00273C92">
        <w:tc>
          <w:tcPr>
            <w:tcW w:w="417" w:type="dxa"/>
            <w:shd w:val="clear" w:color="auto" w:fill="auto"/>
            <w:vAlign w:val="bottom"/>
          </w:tcPr>
          <w:p w14:paraId="77BD4CAE"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4</w:t>
            </w:r>
          </w:p>
        </w:tc>
        <w:tc>
          <w:tcPr>
            <w:tcW w:w="3683" w:type="dxa"/>
            <w:gridSpan w:val="2"/>
            <w:shd w:val="clear" w:color="auto" w:fill="auto"/>
            <w:vAlign w:val="bottom"/>
          </w:tcPr>
          <w:p w14:paraId="3433ACA4"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Karşı taraf kredi riski</w:t>
            </w:r>
          </w:p>
        </w:tc>
        <w:tc>
          <w:tcPr>
            <w:tcW w:w="3054" w:type="dxa"/>
            <w:shd w:val="clear" w:color="auto" w:fill="auto"/>
            <w:vAlign w:val="bottom"/>
          </w:tcPr>
          <w:p w14:paraId="3D72EC1D" w14:textId="42691A05"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1.699.842</w:t>
            </w:r>
          </w:p>
        </w:tc>
        <w:tc>
          <w:tcPr>
            <w:tcW w:w="1217" w:type="dxa"/>
            <w:shd w:val="clear" w:color="auto" w:fill="auto"/>
            <w:vAlign w:val="bottom"/>
          </w:tcPr>
          <w:p w14:paraId="7CD8FAE2" w14:textId="18EE01E7"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782.569</w:t>
            </w:r>
          </w:p>
        </w:tc>
        <w:tc>
          <w:tcPr>
            <w:tcW w:w="1227" w:type="dxa"/>
            <w:shd w:val="clear" w:color="auto" w:fill="auto"/>
            <w:vAlign w:val="bottom"/>
          </w:tcPr>
          <w:p w14:paraId="2B1DB4F3" w14:textId="0950117B"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135.987</w:t>
            </w:r>
          </w:p>
        </w:tc>
      </w:tr>
      <w:tr w:rsidR="00273C92" w:rsidRPr="00D44889" w14:paraId="5AA85731" w14:textId="77777777" w:rsidTr="00273C92">
        <w:tc>
          <w:tcPr>
            <w:tcW w:w="417" w:type="dxa"/>
            <w:shd w:val="clear" w:color="auto" w:fill="auto"/>
            <w:vAlign w:val="bottom"/>
          </w:tcPr>
          <w:p w14:paraId="60901535"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5</w:t>
            </w:r>
          </w:p>
        </w:tc>
        <w:tc>
          <w:tcPr>
            <w:tcW w:w="3683" w:type="dxa"/>
            <w:gridSpan w:val="2"/>
            <w:shd w:val="clear" w:color="auto" w:fill="auto"/>
            <w:vAlign w:val="bottom"/>
          </w:tcPr>
          <w:p w14:paraId="128A7397"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Karşı taraf kredi riski için standart yaklaşım</w:t>
            </w:r>
          </w:p>
        </w:tc>
        <w:tc>
          <w:tcPr>
            <w:tcW w:w="3054" w:type="dxa"/>
            <w:shd w:val="clear" w:color="auto" w:fill="auto"/>
            <w:vAlign w:val="bottom"/>
          </w:tcPr>
          <w:p w14:paraId="64811975" w14:textId="2F43304B"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1.699.842</w:t>
            </w:r>
          </w:p>
        </w:tc>
        <w:tc>
          <w:tcPr>
            <w:tcW w:w="1217" w:type="dxa"/>
            <w:shd w:val="clear" w:color="auto" w:fill="auto"/>
            <w:vAlign w:val="bottom"/>
          </w:tcPr>
          <w:p w14:paraId="47BA80C9" w14:textId="09F884DC"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782.569</w:t>
            </w:r>
          </w:p>
        </w:tc>
        <w:tc>
          <w:tcPr>
            <w:tcW w:w="1227" w:type="dxa"/>
            <w:shd w:val="clear" w:color="auto" w:fill="auto"/>
            <w:vAlign w:val="bottom"/>
          </w:tcPr>
          <w:p w14:paraId="58EB6C58" w14:textId="0DFEC2D5"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135.987</w:t>
            </w:r>
          </w:p>
        </w:tc>
      </w:tr>
      <w:tr w:rsidR="00273C92" w:rsidRPr="00D44889" w14:paraId="02532D4C" w14:textId="77777777" w:rsidTr="00273C92">
        <w:tc>
          <w:tcPr>
            <w:tcW w:w="417" w:type="dxa"/>
            <w:shd w:val="clear" w:color="auto" w:fill="auto"/>
            <w:vAlign w:val="bottom"/>
          </w:tcPr>
          <w:p w14:paraId="0725C9DF"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6</w:t>
            </w:r>
          </w:p>
        </w:tc>
        <w:tc>
          <w:tcPr>
            <w:tcW w:w="3683" w:type="dxa"/>
            <w:gridSpan w:val="2"/>
            <w:shd w:val="clear" w:color="auto" w:fill="auto"/>
            <w:vAlign w:val="bottom"/>
          </w:tcPr>
          <w:p w14:paraId="4FBE2609"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İçsel model yöntemi</w:t>
            </w:r>
          </w:p>
        </w:tc>
        <w:tc>
          <w:tcPr>
            <w:tcW w:w="3054" w:type="dxa"/>
            <w:shd w:val="clear" w:color="auto" w:fill="auto"/>
            <w:vAlign w:val="bottom"/>
          </w:tcPr>
          <w:p w14:paraId="4CC5FFAF" w14:textId="680C32C4"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62EEC34D" w14:textId="4171D670"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27" w:type="dxa"/>
            <w:shd w:val="clear" w:color="auto" w:fill="auto"/>
            <w:vAlign w:val="bottom"/>
          </w:tcPr>
          <w:p w14:paraId="7CC73BEF" w14:textId="7310840C"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6C43C378" w14:textId="77777777" w:rsidTr="00273C92">
        <w:tc>
          <w:tcPr>
            <w:tcW w:w="417" w:type="dxa"/>
            <w:shd w:val="clear" w:color="auto" w:fill="auto"/>
            <w:vAlign w:val="bottom"/>
          </w:tcPr>
          <w:p w14:paraId="4BFD7E9F"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7</w:t>
            </w:r>
          </w:p>
        </w:tc>
        <w:tc>
          <w:tcPr>
            <w:tcW w:w="3683" w:type="dxa"/>
            <w:gridSpan w:val="2"/>
            <w:shd w:val="clear" w:color="auto" w:fill="auto"/>
            <w:vAlign w:val="bottom"/>
          </w:tcPr>
          <w:p w14:paraId="56EF7493"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Basit risk ağırlığı yaklaşımı veya içsel modeller yaklaşımında bankacılık hesabındaki hisse senedi pozisyonları</w:t>
            </w:r>
          </w:p>
        </w:tc>
        <w:tc>
          <w:tcPr>
            <w:tcW w:w="3054" w:type="dxa"/>
            <w:shd w:val="clear" w:color="auto" w:fill="auto"/>
            <w:vAlign w:val="bottom"/>
          </w:tcPr>
          <w:p w14:paraId="3B5821F1" w14:textId="260293D3"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3F1ADBAA" w14:textId="7CA9F8B7"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27" w:type="dxa"/>
            <w:shd w:val="clear" w:color="auto" w:fill="auto"/>
            <w:vAlign w:val="bottom"/>
          </w:tcPr>
          <w:p w14:paraId="0469DCAE" w14:textId="5B480354"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17C49CFA" w14:textId="77777777" w:rsidTr="00273C92">
        <w:tc>
          <w:tcPr>
            <w:tcW w:w="417" w:type="dxa"/>
            <w:shd w:val="clear" w:color="auto" w:fill="auto"/>
            <w:vAlign w:val="bottom"/>
          </w:tcPr>
          <w:p w14:paraId="7EAEBEA3"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8</w:t>
            </w:r>
          </w:p>
        </w:tc>
        <w:tc>
          <w:tcPr>
            <w:tcW w:w="3683" w:type="dxa"/>
            <w:gridSpan w:val="2"/>
            <w:shd w:val="clear" w:color="auto" w:fill="auto"/>
            <w:vAlign w:val="bottom"/>
          </w:tcPr>
          <w:p w14:paraId="10D470B9" w14:textId="77777777" w:rsidR="00273C92" w:rsidRPr="00D44889" w:rsidRDefault="00273C92" w:rsidP="00273C92">
            <w:pPr>
              <w:spacing w:line="230" w:lineRule="auto"/>
              <w:contextualSpacing/>
              <w:rPr>
                <w:rFonts w:ascii="Arial" w:hAnsi="Arial" w:cs="Arial"/>
                <w:sz w:val="18"/>
                <w:szCs w:val="18"/>
              </w:rPr>
            </w:pPr>
            <w:proofErr w:type="spellStart"/>
            <w:r w:rsidRPr="00D44889">
              <w:rPr>
                <w:rFonts w:ascii="Arial" w:hAnsi="Arial" w:cs="Arial"/>
                <w:sz w:val="18"/>
                <w:szCs w:val="18"/>
              </w:rPr>
              <w:t>KYK’ya</w:t>
            </w:r>
            <w:proofErr w:type="spellEnd"/>
            <w:r w:rsidRPr="00D44889">
              <w:rPr>
                <w:rFonts w:ascii="Arial" w:hAnsi="Arial" w:cs="Arial"/>
                <w:sz w:val="18"/>
                <w:szCs w:val="18"/>
              </w:rPr>
              <w:t xml:space="preserve"> yapılan yatırımlar-içerik yöntemi</w:t>
            </w:r>
          </w:p>
        </w:tc>
        <w:tc>
          <w:tcPr>
            <w:tcW w:w="3054" w:type="dxa"/>
            <w:shd w:val="clear" w:color="auto" w:fill="auto"/>
            <w:vAlign w:val="bottom"/>
          </w:tcPr>
          <w:p w14:paraId="40F52646" w14:textId="4C7D2272"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3.523.132</w:t>
            </w:r>
          </w:p>
        </w:tc>
        <w:tc>
          <w:tcPr>
            <w:tcW w:w="1217" w:type="dxa"/>
            <w:shd w:val="clear" w:color="auto" w:fill="auto"/>
            <w:vAlign w:val="bottom"/>
          </w:tcPr>
          <w:p w14:paraId="17CA26B2" w14:textId="363443FE"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2.195.683</w:t>
            </w:r>
          </w:p>
        </w:tc>
        <w:tc>
          <w:tcPr>
            <w:tcW w:w="1227" w:type="dxa"/>
            <w:shd w:val="clear" w:color="auto" w:fill="auto"/>
            <w:vAlign w:val="bottom"/>
          </w:tcPr>
          <w:p w14:paraId="413B3748" w14:textId="29A6EB6C"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281.851</w:t>
            </w:r>
          </w:p>
        </w:tc>
      </w:tr>
      <w:tr w:rsidR="00273C92" w:rsidRPr="00D44889" w14:paraId="19191B63" w14:textId="77777777" w:rsidTr="00273C92">
        <w:tc>
          <w:tcPr>
            <w:tcW w:w="417" w:type="dxa"/>
            <w:shd w:val="clear" w:color="auto" w:fill="auto"/>
            <w:vAlign w:val="bottom"/>
          </w:tcPr>
          <w:p w14:paraId="6CC6D1CC"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9</w:t>
            </w:r>
          </w:p>
        </w:tc>
        <w:tc>
          <w:tcPr>
            <w:tcW w:w="3683" w:type="dxa"/>
            <w:gridSpan w:val="2"/>
            <w:shd w:val="clear" w:color="auto" w:fill="auto"/>
            <w:vAlign w:val="bottom"/>
          </w:tcPr>
          <w:p w14:paraId="226B7B0B" w14:textId="77777777" w:rsidR="00273C92" w:rsidRPr="00D44889" w:rsidRDefault="00273C92" w:rsidP="00273C92">
            <w:pPr>
              <w:spacing w:line="230" w:lineRule="auto"/>
              <w:contextualSpacing/>
              <w:rPr>
                <w:rFonts w:ascii="Arial" w:hAnsi="Arial" w:cs="Arial"/>
                <w:sz w:val="18"/>
                <w:szCs w:val="18"/>
              </w:rPr>
            </w:pPr>
            <w:proofErr w:type="spellStart"/>
            <w:r w:rsidRPr="00D44889">
              <w:rPr>
                <w:rFonts w:ascii="Arial" w:hAnsi="Arial" w:cs="Arial"/>
                <w:sz w:val="18"/>
                <w:szCs w:val="18"/>
              </w:rPr>
              <w:t>KYK’ya</w:t>
            </w:r>
            <w:proofErr w:type="spellEnd"/>
            <w:r w:rsidRPr="00D44889">
              <w:rPr>
                <w:rFonts w:ascii="Arial" w:hAnsi="Arial" w:cs="Arial"/>
                <w:sz w:val="18"/>
                <w:szCs w:val="18"/>
              </w:rPr>
              <w:t xml:space="preserve"> yapılan yatırımlar-</w:t>
            </w:r>
            <w:proofErr w:type="spellStart"/>
            <w:r w:rsidRPr="00D44889">
              <w:rPr>
                <w:rFonts w:ascii="Arial" w:hAnsi="Arial" w:cs="Arial"/>
                <w:sz w:val="18"/>
                <w:szCs w:val="18"/>
              </w:rPr>
              <w:t>izahname</w:t>
            </w:r>
            <w:proofErr w:type="spellEnd"/>
            <w:r w:rsidRPr="00D44889">
              <w:rPr>
                <w:rFonts w:ascii="Arial" w:hAnsi="Arial" w:cs="Arial"/>
                <w:sz w:val="18"/>
                <w:szCs w:val="18"/>
              </w:rPr>
              <w:t xml:space="preserve"> yöntemi </w:t>
            </w:r>
          </w:p>
        </w:tc>
        <w:tc>
          <w:tcPr>
            <w:tcW w:w="3054" w:type="dxa"/>
            <w:shd w:val="clear" w:color="auto" w:fill="auto"/>
            <w:vAlign w:val="bottom"/>
          </w:tcPr>
          <w:p w14:paraId="105C1942" w14:textId="03217065"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3841BEA9" w14:textId="4CD35B0D"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27" w:type="dxa"/>
            <w:shd w:val="clear" w:color="auto" w:fill="auto"/>
            <w:vAlign w:val="bottom"/>
          </w:tcPr>
          <w:p w14:paraId="4D3C3063" w14:textId="638FCD9C"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4E3B448C" w14:textId="77777777" w:rsidTr="00273C92">
        <w:tc>
          <w:tcPr>
            <w:tcW w:w="417" w:type="dxa"/>
            <w:shd w:val="clear" w:color="auto" w:fill="auto"/>
            <w:vAlign w:val="bottom"/>
          </w:tcPr>
          <w:p w14:paraId="733C5B23"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10</w:t>
            </w:r>
          </w:p>
        </w:tc>
        <w:tc>
          <w:tcPr>
            <w:tcW w:w="3683" w:type="dxa"/>
            <w:gridSpan w:val="2"/>
            <w:shd w:val="clear" w:color="auto" w:fill="auto"/>
            <w:vAlign w:val="bottom"/>
          </w:tcPr>
          <w:p w14:paraId="6D813410" w14:textId="77777777" w:rsidR="00273C92" w:rsidRPr="00D44889" w:rsidRDefault="00273C92" w:rsidP="00273C92">
            <w:pPr>
              <w:spacing w:line="230" w:lineRule="auto"/>
              <w:contextualSpacing/>
              <w:rPr>
                <w:rFonts w:ascii="Arial" w:hAnsi="Arial" w:cs="Arial"/>
                <w:sz w:val="18"/>
                <w:szCs w:val="18"/>
              </w:rPr>
            </w:pPr>
            <w:proofErr w:type="spellStart"/>
            <w:r w:rsidRPr="00D44889">
              <w:rPr>
                <w:rFonts w:ascii="Arial" w:hAnsi="Arial" w:cs="Arial"/>
                <w:sz w:val="18"/>
                <w:szCs w:val="18"/>
              </w:rPr>
              <w:t>KYK’ya</w:t>
            </w:r>
            <w:proofErr w:type="spellEnd"/>
            <w:r w:rsidRPr="00D44889">
              <w:rPr>
                <w:rFonts w:ascii="Arial" w:hAnsi="Arial" w:cs="Arial"/>
                <w:sz w:val="18"/>
                <w:szCs w:val="18"/>
              </w:rPr>
              <w:t xml:space="preserve"> yapılan yatırımlar-%1250 risk ağırlığı yöntemi </w:t>
            </w:r>
          </w:p>
        </w:tc>
        <w:tc>
          <w:tcPr>
            <w:tcW w:w="3054" w:type="dxa"/>
            <w:shd w:val="clear" w:color="auto" w:fill="auto"/>
            <w:vAlign w:val="bottom"/>
          </w:tcPr>
          <w:p w14:paraId="10B74ED0" w14:textId="261FE0F9"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635744EC" w14:textId="0281DEFD"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27" w:type="dxa"/>
            <w:shd w:val="clear" w:color="auto" w:fill="auto"/>
            <w:vAlign w:val="bottom"/>
          </w:tcPr>
          <w:p w14:paraId="25FBF6E4" w14:textId="7A7920D6"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500EBCB9" w14:textId="77777777" w:rsidTr="00273C92">
        <w:tc>
          <w:tcPr>
            <w:tcW w:w="417" w:type="dxa"/>
            <w:shd w:val="clear" w:color="auto" w:fill="auto"/>
            <w:vAlign w:val="bottom"/>
          </w:tcPr>
          <w:p w14:paraId="52C17FC8"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11</w:t>
            </w:r>
          </w:p>
        </w:tc>
        <w:tc>
          <w:tcPr>
            <w:tcW w:w="3683" w:type="dxa"/>
            <w:gridSpan w:val="2"/>
            <w:shd w:val="clear" w:color="auto" w:fill="auto"/>
            <w:vAlign w:val="bottom"/>
          </w:tcPr>
          <w:p w14:paraId="644FFC16"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Takas riski</w:t>
            </w:r>
          </w:p>
        </w:tc>
        <w:tc>
          <w:tcPr>
            <w:tcW w:w="3054" w:type="dxa"/>
            <w:shd w:val="clear" w:color="auto" w:fill="auto"/>
            <w:vAlign w:val="bottom"/>
          </w:tcPr>
          <w:p w14:paraId="6B86CF6D" w14:textId="1D720976"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2DD076F8" w14:textId="00253264"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27" w:type="dxa"/>
            <w:shd w:val="clear" w:color="auto" w:fill="auto"/>
            <w:vAlign w:val="bottom"/>
          </w:tcPr>
          <w:p w14:paraId="3170D100" w14:textId="725DD97B"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3A4E0A94" w14:textId="77777777" w:rsidTr="00273C92">
        <w:tc>
          <w:tcPr>
            <w:tcW w:w="417" w:type="dxa"/>
            <w:shd w:val="clear" w:color="auto" w:fill="auto"/>
            <w:vAlign w:val="bottom"/>
          </w:tcPr>
          <w:p w14:paraId="606AE93C"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12</w:t>
            </w:r>
          </w:p>
        </w:tc>
        <w:tc>
          <w:tcPr>
            <w:tcW w:w="3683" w:type="dxa"/>
            <w:gridSpan w:val="2"/>
            <w:shd w:val="clear" w:color="auto" w:fill="auto"/>
            <w:vAlign w:val="bottom"/>
          </w:tcPr>
          <w:p w14:paraId="00828F72"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Bankacılık hesaplarındaki menkul kıymetleştirme pozisyonları</w:t>
            </w:r>
          </w:p>
        </w:tc>
        <w:tc>
          <w:tcPr>
            <w:tcW w:w="3054" w:type="dxa"/>
            <w:shd w:val="clear" w:color="auto" w:fill="auto"/>
            <w:vAlign w:val="bottom"/>
          </w:tcPr>
          <w:p w14:paraId="2BC5CA6D" w14:textId="183776CE"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5DF39269" w14:textId="704E29B9"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27" w:type="dxa"/>
            <w:shd w:val="clear" w:color="auto" w:fill="auto"/>
            <w:vAlign w:val="bottom"/>
          </w:tcPr>
          <w:p w14:paraId="6444B12D" w14:textId="7DB04BED"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64BFC338" w14:textId="77777777" w:rsidTr="00273C92">
        <w:tc>
          <w:tcPr>
            <w:tcW w:w="417" w:type="dxa"/>
            <w:shd w:val="clear" w:color="auto" w:fill="auto"/>
            <w:vAlign w:val="bottom"/>
          </w:tcPr>
          <w:p w14:paraId="5EF89393"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13</w:t>
            </w:r>
          </w:p>
        </w:tc>
        <w:tc>
          <w:tcPr>
            <w:tcW w:w="3683" w:type="dxa"/>
            <w:gridSpan w:val="2"/>
            <w:shd w:val="clear" w:color="auto" w:fill="auto"/>
            <w:vAlign w:val="bottom"/>
          </w:tcPr>
          <w:p w14:paraId="01425702"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 xml:space="preserve">İDD derecelendirmeye dayalı yaklaşım </w:t>
            </w:r>
          </w:p>
        </w:tc>
        <w:tc>
          <w:tcPr>
            <w:tcW w:w="3054" w:type="dxa"/>
            <w:shd w:val="clear" w:color="auto" w:fill="auto"/>
            <w:vAlign w:val="bottom"/>
          </w:tcPr>
          <w:p w14:paraId="69108AB7" w14:textId="77DB838E"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3AA68804" w14:textId="75453C9C"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27" w:type="dxa"/>
            <w:shd w:val="clear" w:color="auto" w:fill="auto"/>
            <w:vAlign w:val="bottom"/>
          </w:tcPr>
          <w:p w14:paraId="21BCD839" w14:textId="50CF1065"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09179DB7" w14:textId="77777777" w:rsidTr="00273C92">
        <w:tc>
          <w:tcPr>
            <w:tcW w:w="417" w:type="dxa"/>
            <w:shd w:val="clear" w:color="auto" w:fill="auto"/>
            <w:vAlign w:val="bottom"/>
          </w:tcPr>
          <w:p w14:paraId="2BB1243F"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14</w:t>
            </w:r>
          </w:p>
        </w:tc>
        <w:tc>
          <w:tcPr>
            <w:tcW w:w="3683" w:type="dxa"/>
            <w:gridSpan w:val="2"/>
            <w:shd w:val="clear" w:color="auto" w:fill="auto"/>
            <w:vAlign w:val="bottom"/>
          </w:tcPr>
          <w:p w14:paraId="45C843C0"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İDD denetim otoritesi formülü yaklaşımı</w:t>
            </w:r>
          </w:p>
        </w:tc>
        <w:tc>
          <w:tcPr>
            <w:tcW w:w="3054" w:type="dxa"/>
            <w:shd w:val="clear" w:color="auto" w:fill="auto"/>
            <w:vAlign w:val="bottom"/>
          </w:tcPr>
          <w:p w14:paraId="2EDC05CD" w14:textId="60C624A8"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49D75646" w14:textId="415E3CC4"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27" w:type="dxa"/>
            <w:shd w:val="clear" w:color="auto" w:fill="auto"/>
            <w:vAlign w:val="bottom"/>
          </w:tcPr>
          <w:p w14:paraId="65159C3C" w14:textId="6466E839"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41F7946B" w14:textId="77777777" w:rsidTr="00273C92">
        <w:tc>
          <w:tcPr>
            <w:tcW w:w="417" w:type="dxa"/>
            <w:shd w:val="clear" w:color="auto" w:fill="auto"/>
            <w:vAlign w:val="bottom"/>
          </w:tcPr>
          <w:p w14:paraId="6A0A28E1"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15</w:t>
            </w:r>
          </w:p>
        </w:tc>
        <w:tc>
          <w:tcPr>
            <w:tcW w:w="3683" w:type="dxa"/>
            <w:gridSpan w:val="2"/>
            <w:shd w:val="clear" w:color="auto" w:fill="auto"/>
            <w:vAlign w:val="bottom"/>
          </w:tcPr>
          <w:p w14:paraId="22CF30CF"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Standart basitleştirilmiş denetim otoritesi formülü yaklaşımı</w:t>
            </w:r>
          </w:p>
        </w:tc>
        <w:tc>
          <w:tcPr>
            <w:tcW w:w="3054" w:type="dxa"/>
            <w:shd w:val="clear" w:color="auto" w:fill="auto"/>
            <w:vAlign w:val="bottom"/>
          </w:tcPr>
          <w:p w14:paraId="01902C5A" w14:textId="05F87B58"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13022030" w14:textId="334CEF05"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27" w:type="dxa"/>
            <w:shd w:val="clear" w:color="auto" w:fill="auto"/>
            <w:vAlign w:val="bottom"/>
          </w:tcPr>
          <w:p w14:paraId="53997A59" w14:textId="54742B12"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1E11457B" w14:textId="77777777" w:rsidTr="00273C92">
        <w:tc>
          <w:tcPr>
            <w:tcW w:w="417" w:type="dxa"/>
            <w:shd w:val="clear" w:color="auto" w:fill="auto"/>
            <w:vAlign w:val="bottom"/>
          </w:tcPr>
          <w:p w14:paraId="52059434"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16</w:t>
            </w:r>
          </w:p>
        </w:tc>
        <w:tc>
          <w:tcPr>
            <w:tcW w:w="3683" w:type="dxa"/>
            <w:gridSpan w:val="2"/>
            <w:shd w:val="clear" w:color="auto" w:fill="auto"/>
            <w:vAlign w:val="bottom"/>
          </w:tcPr>
          <w:p w14:paraId="3B1365BC"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Piyasa riski</w:t>
            </w:r>
          </w:p>
        </w:tc>
        <w:tc>
          <w:tcPr>
            <w:tcW w:w="3054" w:type="dxa"/>
            <w:shd w:val="clear" w:color="auto" w:fill="auto"/>
            <w:vAlign w:val="bottom"/>
          </w:tcPr>
          <w:p w14:paraId="7232A4C7" w14:textId="676F6F0B"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6.738.507</w:t>
            </w:r>
          </w:p>
        </w:tc>
        <w:tc>
          <w:tcPr>
            <w:tcW w:w="1217" w:type="dxa"/>
            <w:shd w:val="clear" w:color="auto" w:fill="auto"/>
            <w:vAlign w:val="bottom"/>
          </w:tcPr>
          <w:p w14:paraId="1BE84B13" w14:textId="68482D86"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4.432.240</w:t>
            </w:r>
          </w:p>
        </w:tc>
        <w:tc>
          <w:tcPr>
            <w:tcW w:w="1227" w:type="dxa"/>
            <w:shd w:val="clear" w:color="auto" w:fill="auto"/>
            <w:vAlign w:val="bottom"/>
          </w:tcPr>
          <w:p w14:paraId="3994D738" w14:textId="1B9C4DF3"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539.081</w:t>
            </w:r>
          </w:p>
        </w:tc>
      </w:tr>
      <w:tr w:rsidR="00273C92" w:rsidRPr="00D44889" w14:paraId="795AEF1A" w14:textId="77777777" w:rsidTr="00273C92">
        <w:tc>
          <w:tcPr>
            <w:tcW w:w="417" w:type="dxa"/>
            <w:shd w:val="clear" w:color="auto" w:fill="auto"/>
            <w:vAlign w:val="bottom"/>
          </w:tcPr>
          <w:p w14:paraId="17A333C3"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17</w:t>
            </w:r>
          </w:p>
        </w:tc>
        <w:tc>
          <w:tcPr>
            <w:tcW w:w="3683" w:type="dxa"/>
            <w:gridSpan w:val="2"/>
            <w:shd w:val="clear" w:color="auto" w:fill="auto"/>
            <w:vAlign w:val="bottom"/>
          </w:tcPr>
          <w:p w14:paraId="6B057C88" w14:textId="73FE5B0F"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Standart yaklaşım</w:t>
            </w:r>
          </w:p>
        </w:tc>
        <w:tc>
          <w:tcPr>
            <w:tcW w:w="3054" w:type="dxa"/>
            <w:shd w:val="clear" w:color="auto" w:fill="auto"/>
            <w:vAlign w:val="bottom"/>
          </w:tcPr>
          <w:p w14:paraId="4C874C31" w14:textId="4D8468E7"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6.738.507</w:t>
            </w:r>
          </w:p>
        </w:tc>
        <w:tc>
          <w:tcPr>
            <w:tcW w:w="1217" w:type="dxa"/>
            <w:shd w:val="clear" w:color="auto" w:fill="auto"/>
            <w:vAlign w:val="bottom"/>
          </w:tcPr>
          <w:p w14:paraId="7D82C518" w14:textId="3E9032F9"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4.432.240</w:t>
            </w:r>
          </w:p>
        </w:tc>
        <w:tc>
          <w:tcPr>
            <w:tcW w:w="1227" w:type="dxa"/>
            <w:shd w:val="clear" w:color="auto" w:fill="auto"/>
            <w:vAlign w:val="bottom"/>
          </w:tcPr>
          <w:p w14:paraId="1CD02CFF" w14:textId="5207A9C3"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539.081</w:t>
            </w:r>
          </w:p>
        </w:tc>
      </w:tr>
      <w:tr w:rsidR="00273C92" w:rsidRPr="00D44889" w14:paraId="48B7D25A" w14:textId="77777777" w:rsidTr="00273C92">
        <w:tc>
          <w:tcPr>
            <w:tcW w:w="417" w:type="dxa"/>
            <w:shd w:val="clear" w:color="auto" w:fill="auto"/>
            <w:vAlign w:val="bottom"/>
          </w:tcPr>
          <w:p w14:paraId="3093A8B0"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18</w:t>
            </w:r>
          </w:p>
        </w:tc>
        <w:tc>
          <w:tcPr>
            <w:tcW w:w="3683" w:type="dxa"/>
            <w:gridSpan w:val="2"/>
            <w:shd w:val="clear" w:color="auto" w:fill="auto"/>
            <w:vAlign w:val="bottom"/>
          </w:tcPr>
          <w:p w14:paraId="2BBB45AD" w14:textId="0999FFFE"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İçsel model yaklaşımları</w:t>
            </w:r>
          </w:p>
        </w:tc>
        <w:tc>
          <w:tcPr>
            <w:tcW w:w="3054" w:type="dxa"/>
            <w:shd w:val="clear" w:color="auto" w:fill="auto"/>
            <w:vAlign w:val="bottom"/>
          </w:tcPr>
          <w:p w14:paraId="4A6CBA3D" w14:textId="5F73D96A"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48319F6F" w14:textId="1C292C24"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27" w:type="dxa"/>
            <w:shd w:val="clear" w:color="auto" w:fill="auto"/>
            <w:vAlign w:val="bottom"/>
          </w:tcPr>
          <w:p w14:paraId="32BE4708" w14:textId="76595A27"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51773EC7" w14:textId="77777777" w:rsidTr="00273C92">
        <w:tc>
          <w:tcPr>
            <w:tcW w:w="417" w:type="dxa"/>
            <w:shd w:val="clear" w:color="auto" w:fill="auto"/>
            <w:vAlign w:val="bottom"/>
          </w:tcPr>
          <w:p w14:paraId="4F0D955F"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19</w:t>
            </w:r>
          </w:p>
        </w:tc>
        <w:tc>
          <w:tcPr>
            <w:tcW w:w="3683" w:type="dxa"/>
            <w:gridSpan w:val="2"/>
            <w:shd w:val="clear" w:color="auto" w:fill="auto"/>
            <w:vAlign w:val="bottom"/>
          </w:tcPr>
          <w:p w14:paraId="57282CB6" w14:textId="77777777" w:rsidR="00273C92" w:rsidRPr="00D44889" w:rsidRDefault="00273C92" w:rsidP="00273C92">
            <w:pPr>
              <w:spacing w:line="230" w:lineRule="auto"/>
              <w:contextualSpacing/>
              <w:rPr>
                <w:rFonts w:ascii="Arial" w:hAnsi="Arial" w:cs="Arial"/>
                <w:sz w:val="18"/>
                <w:szCs w:val="18"/>
              </w:rPr>
            </w:pPr>
            <w:proofErr w:type="spellStart"/>
            <w:r w:rsidRPr="00D44889">
              <w:rPr>
                <w:rFonts w:ascii="Arial" w:hAnsi="Arial" w:cs="Arial"/>
                <w:sz w:val="18"/>
                <w:szCs w:val="18"/>
              </w:rPr>
              <w:t>Operasyonel</w:t>
            </w:r>
            <w:proofErr w:type="spellEnd"/>
            <w:r w:rsidRPr="00D44889">
              <w:rPr>
                <w:rFonts w:ascii="Arial" w:hAnsi="Arial" w:cs="Arial"/>
                <w:sz w:val="18"/>
                <w:szCs w:val="18"/>
              </w:rPr>
              <w:t xml:space="preserve"> risk</w:t>
            </w:r>
          </w:p>
        </w:tc>
        <w:tc>
          <w:tcPr>
            <w:tcW w:w="3054" w:type="dxa"/>
            <w:shd w:val="clear" w:color="auto" w:fill="auto"/>
            <w:vAlign w:val="bottom"/>
          </w:tcPr>
          <w:p w14:paraId="3B481BBB" w14:textId="433ED70E"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33.261.104</w:t>
            </w:r>
          </w:p>
        </w:tc>
        <w:tc>
          <w:tcPr>
            <w:tcW w:w="1217" w:type="dxa"/>
            <w:shd w:val="clear" w:color="auto" w:fill="auto"/>
            <w:vAlign w:val="bottom"/>
          </w:tcPr>
          <w:p w14:paraId="585CB810" w14:textId="43E39484"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20.528.313</w:t>
            </w:r>
          </w:p>
        </w:tc>
        <w:tc>
          <w:tcPr>
            <w:tcW w:w="1227" w:type="dxa"/>
            <w:shd w:val="clear" w:color="auto" w:fill="auto"/>
            <w:vAlign w:val="bottom"/>
          </w:tcPr>
          <w:p w14:paraId="780E2390" w14:textId="0CEA4265"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2.660.888</w:t>
            </w:r>
          </w:p>
        </w:tc>
      </w:tr>
      <w:tr w:rsidR="00273C92" w:rsidRPr="00D44889" w14:paraId="060750CA" w14:textId="77777777" w:rsidTr="00273C92">
        <w:tc>
          <w:tcPr>
            <w:tcW w:w="417" w:type="dxa"/>
            <w:shd w:val="clear" w:color="auto" w:fill="auto"/>
            <w:vAlign w:val="bottom"/>
          </w:tcPr>
          <w:p w14:paraId="66B02EAF"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20</w:t>
            </w:r>
          </w:p>
        </w:tc>
        <w:tc>
          <w:tcPr>
            <w:tcW w:w="3683" w:type="dxa"/>
            <w:gridSpan w:val="2"/>
            <w:shd w:val="clear" w:color="auto" w:fill="auto"/>
            <w:vAlign w:val="bottom"/>
          </w:tcPr>
          <w:p w14:paraId="0FFBD9FA"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Temel gösterge yaklaşımı</w:t>
            </w:r>
          </w:p>
        </w:tc>
        <w:tc>
          <w:tcPr>
            <w:tcW w:w="3054" w:type="dxa"/>
            <w:shd w:val="clear" w:color="auto" w:fill="auto"/>
            <w:vAlign w:val="bottom"/>
          </w:tcPr>
          <w:p w14:paraId="4BE5FC99" w14:textId="6A98F36C"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33.261.104</w:t>
            </w:r>
          </w:p>
        </w:tc>
        <w:tc>
          <w:tcPr>
            <w:tcW w:w="1217" w:type="dxa"/>
            <w:shd w:val="clear" w:color="auto" w:fill="auto"/>
            <w:vAlign w:val="bottom"/>
          </w:tcPr>
          <w:p w14:paraId="51185CF0" w14:textId="2EFC943D"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20.528.313</w:t>
            </w:r>
          </w:p>
        </w:tc>
        <w:tc>
          <w:tcPr>
            <w:tcW w:w="1227" w:type="dxa"/>
            <w:shd w:val="clear" w:color="auto" w:fill="auto"/>
            <w:vAlign w:val="bottom"/>
          </w:tcPr>
          <w:p w14:paraId="2EB2377C" w14:textId="7DBCFDE7"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2.660.888</w:t>
            </w:r>
          </w:p>
        </w:tc>
      </w:tr>
      <w:tr w:rsidR="00273C92" w:rsidRPr="00D44889" w14:paraId="1F5C5BAC" w14:textId="77777777" w:rsidTr="00273C92">
        <w:tc>
          <w:tcPr>
            <w:tcW w:w="417" w:type="dxa"/>
            <w:shd w:val="clear" w:color="auto" w:fill="auto"/>
            <w:vAlign w:val="bottom"/>
          </w:tcPr>
          <w:p w14:paraId="61B30676"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21</w:t>
            </w:r>
          </w:p>
        </w:tc>
        <w:tc>
          <w:tcPr>
            <w:tcW w:w="3683" w:type="dxa"/>
            <w:gridSpan w:val="2"/>
            <w:shd w:val="clear" w:color="auto" w:fill="auto"/>
            <w:vAlign w:val="bottom"/>
          </w:tcPr>
          <w:p w14:paraId="2C0BB5BC"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Standart yaklaşım</w:t>
            </w:r>
          </w:p>
        </w:tc>
        <w:tc>
          <w:tcPr>
            <w:tcW w:w="3054" w:type="dxa"/>
            <w:shd w:val="clear" w:color="auto" w:fill="auto"/>
            <w:vAlign w:val="bottom"/>
          </w:tcPr>
          <w:p w14:paraId="5847B11B" w14:textId="10C3D903"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51624168" w14:textId="0DD7B533" w:rsidR="00273C92" w:rsidRPr="00273C92" w:rsidRDefault="00273C92" w:rsidP="00273C92">
            <w:pPr>
              <w:jc w:val="right"/>
              <w:rPr>
                <w:rFonts w:ascii="Arial" w:hAnsi="Arial" w:cs="Arial"/>
                <w:sz w:val="18"/>
                <w:szCs w:val="18"/>
              </w:rPr>
            </w:pPr>
            <w:r w:rsidRPr="00273C92">
              <w:rPr>
                <w:rFonts w:ascii="Arial" w:hAnsi="Arial" w:cs="Arial"/>
                <w:color w:val="000000"/>
                <w:sz w:val="18"/>
                <w:szCs w:val="18"/>
              </w:rPr>
              <w:t>-</w:t>
            </w:r>
          </w:p>
        </w:tc>
        <w:tc>
          <w:tcPr>
            <w:tcW w:w="1227" w:type="dxa"/>
            <w:shd w:val="clear" w:color="auto" w:fill="auto"/>
            <w:vAlign w:val="bottom"/>
          </w:tcPr>
          <w:p w14:paraId="41742280" w14:textId="2236D940"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6CBB84FE" w14:textId="77777777" w:rsidTr="00273C92">
        <w:tc>
          <w:tcPr>
            <w:tcW w:w="417" w:type="dxa"/>
            <w:shd w:val="clear" w:color="auto" w:fill="auto"/>
            <w:vAlign w:val="bottom"/>
          </w:tcPr>
          <w:p w14:paraId="3535A0CA"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22</w:t>
            </w:r>
          </w:p>
        </w:tc>
        <w:tc>
          <w:tcPr>
            <w:tcW w:w="3683" w:type="dxa"/>
            <w:gridSpan w:val="2"/>
            <w:shd w:val="clear" w:color="auto" w:fill="auto"/>
            <w:vAlign w:val="bottom"/>
          </w:tcPr>
          <w:p w14:paraId="65662DE9"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İleri ölçüm yaklaşımı</w:t>
            </w:r>
          </w:p>
        </w:tc>
        <w:tc>
          <w:tcPr>
            <w:tcW w:w="3054" w:type="dxa"/>
            <w:shd w:val="clear" w:color="auto" w:fill="auto"/>
            <w:vAlign w:val="bottom"/>
          </w:tcPr>
          <w:p w14:paraId="1BFC3D41" w14:textId="06B06FA6"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36C6B8E3" w14:textId="5CBED39D" w:rsidR="00273C92" w:rsidRPr="00273C92" w:rsidRDefault="00273C92" w:rsidP="00273C92">
            <w:pPr>
              <w:jc w:val="right"/>
              <w:rPr>
                <w:rFonts w:ascii="Arial" w:hAnsi="Arial" w:cs="Arial"/>
                <w:sz w:val="18"/>
                <w:szCs w:val="18"/>
              </w:rPr>
            </w:pPr>
            <w:r w:rsidRPr="00273C92">
              <w:rPr>
                <w:rFonts w:ascii="Arial" w:hAnsi="Arial" w:cs="Arial"/>
                <w:color w:val="000000"/>
                <w:sz w:val="18"/>
                <w:szCs w:val="18"/>
              </w:rPr>
              <w:t>-</w:t>
            </w:r>
          </w:p>
        </w:tc>
        <w:tc>
          <w:tcPr>
            <w:tcW w:w="1227" w:type="dxa"/>
            <w:shd w:val="clear" w:color="auto" w:fill="auto"/>
            <w:vAlign w:val="bottom"/>
          </w:tcPr>
          <w:p w14:paraId="00AFA0E1" w14:textId="0202E2BA"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71C7BA31" w14:textId="77777777" w:rsidTr="00273C92">
        <w:tc>
          <w:tcPr>
            <w:tcW w:w="417" w:type="dxa"/>
            <w:shd w:val="clear" w:color="auto" w:fill="auto"/>
            <w:vAlign w:val="bottom"/>
          </w:tcPr>
          <w:p w14:paraId="70E9F963"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23</w:t>
            </w:r>
          </w:p>
        </w:tc>
        <w:tc>
          <w:tcPr>
            <w:tcW w:w="3683" w:type="dxa"/>
            <w:gridSpan w:val="2"/>
            <w:shd w:val="clear" w:color="auto" w:fill="auto"/>
            <w:vAlign w:val="bottom"/>
          </w:tcPr>
          <w:p w14:paraId="5B112CBF" w14:textId="77777777" w:rsidR="00273C92" w:rsidRPr="00D44889" w:rsidRDefault="00273C92" w:rsidP="00273C92">
            <w:pPr>
              <w:spacing w:line="230" w:lineRule="auto"/>
              <w:contextualSpacing/>
              <w:rPr>
                <w:rFonts w:ascii="Arial" w:hAnsi="Arial" w:cs="Arial"/>
                <w:sz w:val="18"/>
                <w:szCs w:val="18"/>
              </w:rPr>
            </w:pPr>
            <w:proofErr w:type="spellStart"/>
            <w:r w:rsidRPr="00D44889">
              <w:rPr>
                <w:rFonts w:ascii="Arial" w:hAnsi="Arial" w:cs="Arial"/>
                <w:sz w:val="18"/>
                <w:szCs w:val="18"/>
              </w:rPr>
              <w:t>Özkaynaklardan</w:t>
            </w:r>
            <w:proofErr w:type="spellEnd"/>
            <w:r w:rsidRPr="00D44889">
              <w:rPr>
                <w:rFonts w:ascii="Arial" w:hAnsi="Arial" w:cs="Arial"/>
                <w:sz w:val="18"/>
                <w:szCs w:val="18"/>
              </w:rPr>
              <w:t xml:space="preserve"> indirim eşiklerinin altındaki tutarlar (%250 risk ağırlığına tabi)</w:t>
            </w:r>
          </w:p>
        </w:tc>
        <w:tc>
          <w:tcPr>
            <w:tcW w:w="3054" w:type="dxa"/>
            <w:shd w:val="clear" w:color="auto" w:fill="auto"/>
            <w:vAlign w:val="bottom"/>
          </w:tcPr>
          <w:p w14:paraId="3CEE76E0" w14:textId="51BE56E7"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235340E6" w14:textId="67C4C555" w:rsidR="00273C92" w:rsidRPr="00273C92" w:rsidRDefault="00273C92" w:rsidP="00273C92">
            <w:pPr>
              <w:jc w:val="right"/>
              <w:rPr>
                <w:rFonts w:ascii="Arial" w:hAnsi="Arial" w:cs="Arial"/>
                <w:sz w:val="18"/>
                <w:szCs w:val="18"/>
              </w:rPr>
            </w:pPr>
            <w:r w:rsidRPr="00273C92">
              <w:rPr>
                <w:rFonts w:ascii="Arial" w:hAnsi="Arial" w:cs="Arial"/>
                <w:color w:val="000000"/>
                <w:sz w:val="18"/>
                <w:szCs w:val="18"/>
              </w:rPr>
              <w:t>-</w:t>
            </w:r>
          </w:p>
        </w:tc>
        <w:tc>
          <w:tcPr>
            <w:tcW w:w="1227" w:type="dxa"/>
            <w:shd w:val="clear" w:color="auto" w:fill="auto"/>
            <w:vAlign w:val="bottom"/>
          </w:tcPr>
          <w:p w14:paraId="4BED8302" w14:textId="7CE36A44"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7EAA6BD2" w14:textId="77777777" w:rsidTr="00273C92">
        <w:tc>
          <w:tcPr>
            <w:tcW w:w="417" w:type="dxa"/>
            <w:shd w:val="clear" w:color="auto" w:fill="auto"/>
            <w:vAlign w:val="bottom"/>
          </w:tcPr>
          <w:p w14:paraId="163EDB2C"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24</w:t>
            </w:r>
          </w:p>
        </w:tc>
        <w:tc>
          <w:tcPr>
            <w:tcW w:w="3683" w:type="dxa"/>
            <w:gridSpan w:val="2"/>
            <w:shd w:val="clear" w:color="auto" w:fill="auto"/>
            <w:vAlign w:val="bottom"/>
          </w:tcPr>
          <w:p w14:paraId="046AD3B8" w14:textId="77777777" w:rsidR="00273C92" w:rsidRPr="00D44889" w:rsidRDefault="00273C92" w:rsidP="00273C92">
            <w:pPr>
              <w:spacing w:line="230" w:lineRule="auto"/>
              <w:contextualSpacing/>
              <w:rPr>
                <w:rFonts w:ascii="Arial" w:hAnsi="Arial" w:cs="Arial"/>
                <w:sz w:val="18"/>
                <w:szCs w:val="18"/>
              </w:rPr>
            </w:pPr>
            <w:r w:rsidRPr="00D44889">
              <w:rPr>
                <w:rFonts w:ascii="Arial" w:hAnsi="Arial" w:cs="Arial"/>
                <w:sz w:val="18"/>
                <w:szCs w:val="18"/>
              </w:rPr>
              <w:t>En düşük değer ayarlamaları</w:t>
            </w:r>
          </w:p>
        </w:tc>
        <w:tc>
          <w:tcPr>
            <w:tcW w:w="3054" w:type="dxa"/>
            <w:shd w:val="clear" w:color="auto" w:fill="auto"/>
            <w:vAlign w:val="bottom"/>
          </w:tcPr>
          <w:p w14:paraId="1148FE2E" w14:textId="6DD71397"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c>
          <w:tcPr>
            <w:tcW w:w="1217" w:type="dxa"/>
            <w:shd w:val="clear" w:color="auto" w:fill="auto"/>
            <w:vAlign w:val="bottom"/>
          </w:tcPr>
          <w:p w14:paraId="384BF75D" w14:textId="748F1BFC" w:rsidR="00273C92" w:rsidRPr="00273C92" w:rsidRDefault="00273C92" w:rsidP="00273C92">
            <w:pPr>
              <w:jc w:val="right"/>
              <w:rPr>
                <w:rFonts w:ascii="Arial" w:hAnsi="Arial" w:cs="Arial"/>
                <w:sz w:val="18"/>
                <w:szCs w:val="18"/>
              </w:rPr>
            </w:pPr>
            <w:r w:rsidRPr="00273C92">
              <w:rPr>
                <w:rFonts w:ascii="Arial" w:hAnsi="Arial" w:cs="Arial"/>
                <w:color w:val="000000"/>
                <w:sz w:val="18"/>
                <w:szCs w:val="18"/>
              </w:rPr>
              <w:t>-</w:t>
            </w:r>
          </w:p>
        </w:tc>
        <w:tc>
          <w:tcPr>
            <w:tcW w:w="1227" w:type="dxa"/>
            <w:shd w:val="clear" w:color="auto" w:fill="auto"/>
            <w:vAlign w:val="bottom"/>
          </w:tcPr>
          <w:p w14:paraId="555D7DA8" w14:textId="5398BB5C" w:rsidR="00273C92" w:rsidRPr="00273C92" w:rsidRDefault="00273C92" w:rsidP="00273C92">
            <w:pPr>
              <w:jc w:val="right"/>
              <w:rPr>
                <w:rFonts w:ascii="Arial" w:hAnsi="Arial" w:cs="Arial"/>
                <w:color w:val="000000"/>
                <w:sz w:val="18"/>
                <w:szCs w:val="18"/>
              </w:rPr>
            </w:pPr>
            <w:r w:rsidRPr="00273C92">
              <w:rPr>
                <w:rFonts w:ascii="Arial" w:hAnsi="Arial" w:cs="Arial"/>
                <w:color w:val="000000"/>
                <w:sz w:val="18"/>
                <w:szCs w:val="18"/>
              </w:rPr>
              <w:t>-</w:t>
            </w:r>
          </w:p>
        </w:tc>
      </w:tr>
      <w:tr w:rsidR="00273C92" w:rsidRPr="00D44889" w14:paraId="6529ACA0" w14:textId="77777777" w:rsidTr="00273C92">
        <w:tc>
          <w:tcPr>
            <w:tcW w:w="417" w:type="dxa"/>
            <w:tcBorders>
              <w:bottom w:val="single" w:sz="4" w:space="0" w:color="auto"/>
            </w:tcBorders>
            <w:shd w:val="clear" w:color="auto" w:fill="auto"/>
            <w:vAlign w:val="bottom"/>
          </w:tcPr>
          <w:p w14:paraId="6AF756AA" w14:textId="77777777" w:rsidR="00273C92" w:rsidRPr="00D44889" w:rsidRDefault="00273C92" w:rsidP="00273C92">
            <w:pPr>
              <w:spacing w:line="230" w:lineRule="auto"/>
              <w:contextualSpacing/>
              <w:rPr>
                <w:rFonts w:ascii="Arial" w:hAnsi="Arial" w:cs="Arial"/>
                <w:b/>
                <w:sz w:val="18"/>
                <w:szCs w:val="18"/>
              </w:rPr>
            </w:pPr>
            <w:r w:rsidRPr="00D44889">
              <w:rPr>
                <w:rFonts w:ascii="Arial" w:hAnsi="Arial" w:cs="Arial"/>
                <w:b/>
                <w:sz w:val="18"/>
                <w:szCs w:val="18"/>
              </w:rPr>
              <w:t>25</w:t>
            </w:r>
          </w:p>
        </w:tc>
        <w:tc>
          <w:tcPr>
            <w:tcW w:w="3683" w:type="dxa"/>
            <w:gridSpan w:val="2"/>
            <w:tcBorders>
              <w:bottom w:val="single" w:sz="4" w:space="0" w:color="auto"/>
            </w:tcBorders>
            <w:shd w:val="clear" w:color="auto" w:fill="auto"/>
            <w:vAlign w:val="bottom"/>
          </w:tcPr>
          <w:p w14:paraId="2DC4AFDF" w14:textId="77777777" w:rsidR="00273C92" w:rsidRPr="00D44889" w:rsidRDefault="00273C92" w:rsidP="00273C92">
            <w:pPr>
              <w:spacing w:line="230" w:lineRule="auto"/>
              <w:contextualSpacing/>
              <w:rPr>
                <w:rFonts w:ascii="Arial" w:hAnsi="Arial" w:cs="Arial"/>
                <w:b/>
                <w:sz w:val="18"/>
                <w:szCs w:val="18"/>
              </w:rPr>
            </w:pPr>
            <w:r w:rsidRPr="00D44889">
              <w:rPr>
                <w:rFonts w:ascii="Arial" w:hAnsi="Arial" w:cs="Arial"/>
                <w:b/>
                <w:sz w:val="18"/>
                <w:szCs w:val="18"/>
              </w:rPr>
              <w:t>Toplam (1+4+7+8+9+10+11+12+16+19+23+24)</w:t>
            </w:r>
          </w:p>
        </w:tc>
        <w:tc>
          <w:tcPr>
            <w:tcW w:w="3054" w:type="dxa"/>
            <w:tcBorders>
              <w:bottom w:val="single" w:sz="4" w:space="0" w:color="auto"/>
            </w:tcBorders>
            <w:shd w:val="clear" w:color="auto" w:fill="auto"/>
            <w:vAlign w:val="bottom"/>
          </w:tcPr>
          <w:p w14:paraId="6D9BB814" w14:textId="55B2DAB0" w:rsidR="00273C92" w:rsidRPr="00273C92" w:rsidRDefault="00273C92" w:rsidP="00273C92">
            <w:pPr>
              <w:jc w:val="right"/>
              <w:rPr>
                <w:rFonts w:ascii="Arial" w:hAnsi="Arial" w:cs="Arial"/>
                <w:b/>
                <w:color w:val="000000"/>
                <w:sz w:val="18"/>
                <w:szCs w:val="18"/>
              </w:rPr>
            </w:pPr>
            <w:r w:rsidRPr="00273C92">
              <w:rPr>
                <w:rFonts w:ascii="Arial" w:hAnsi="Arial" w:cs="Arial"/>
                <w:b/>
                <w:bCs/>
                <w:color w:val="000000"/>
                <w:sz w:val="18"/>
                <w:szCs w:val="18"/>
              </w:rPr>
              <w:t>238.591.697</w:t>
            </w:r>
          </w:p>
        </w:tc>
        <w:tc>
          <w:tcPr>
            <w:tcW w:w="1217" w:type="dxa"/>
            <w:tcBorders>
              <w:bottom w:val="single" w:sz="4" w:space="0" w:color="auto"/>
            </w:tcBorders>
            <w:shd w:val="clear" w:color="auto" w:fill="auto"/>
            <w:vAlign w:val="bottom"/>
          </w:tcPr>
          <w:p w14:paraId="09F1CEB4" w14:textId="454262D6" w:rsidR="00273C92" w:rsidRPr="00273C92" w:rsidRDefault="00273C92" w:rsidP="00273C92">
            <w:pPr>
              <w:jc w:val="right"/>
              <w:rPr>
                <w:rFonts w:ascii="Arial" w:hAnsi="Arial" w:cs="Arial"/>
                <w:b/>
                <w:color w:val="000000"/>
                <w:sz w:val="18"/>
                <w:szCs w:val="18"/>
              </w:rPr>
            </w:pPr>
            <w:r w:rsidRPr="00273C92">
              <w:rPr>
                <w:rFonts w:ascii="Arial" w:hAnsi="Arial" w:cs="Arial"/>
                <w:b/>
                <w:bCs/>
                <w:color w:val="000000"/>
                <w:sz w:val="18"/>
                <w:szCs w:val="18"/>
              </w:rPr>
              <w:t>186.588.271</w:t>
            </w:r>
          </w:p>
        </w:tc>
        <w:tc>
          <w:tcPr>
            <w:tcW w:w="1227" w:type="dxa"/>
            <w:tcBorders>
              <w:bottom w:val="single" w:sz="4" w:space="0" w:color="auto"/>
            </w:tcBorders>
            <w:shd w:val="clear" w:color="auto" w:fill="auto"/>
            <w:vAlign w:val="bottom"/>
          </w:tcPr>
          <w:p w14:paraId="1C93978D" w14:textId="26201EB1" w:rsidR="00273C92" w:rsidRPr="00273C92" w:rsidRDefault="00273C92" w:rsidP="00273C92">
            <w:pPr>
              <w:jc w:val="right"/>
              <w:rPr>
                <w:rFonts w:ascii="Arial" w:hAnsi="Arial" w:cs="Arial"/>
                <w:b/>
                <w:color w:val="000000"/>
                <w:sz w:val="18"/>
                <w:szCs w:val="18"/>
              </w:rPr>
            </w:pPr>
            <w:r w:rsidRPr="00273C92">
              <w:rPr>
                <w:rFonts w:ascii="Arial" w:hAnsi="Arial" w:cs="Arial"/>
                <w:b/>
                <w:bCs/>
                <w:color w:val="000000"/>
                <w:sz w:val="18"/>
                <w:szCs w:val="18"/>
              </w:rPr>
              <w:t>19.087.336</w:t>
            </w:r>
          </w:p>
        </w:tc>
      </w:tr>
    </w:tbl>
    <w:p w14:paraId="39C4D723" w14:textId="77777777" w:rsidR="006E6153" w:rsidRPr="006E6153" w:rsidRDefault="006E6153" w:rsidP="00E35134">
      <w:pPr>
        <w:pStyle w:val="BodyTextIndent"/>
        <w:tabs>
          <w:tab w:val="left" w:pos="3505"/>
        </w:tabs>
        <w:ind w:firstLine="0"/>
        <w:rPr>
          <w:rFonts w:ascii="Arial" w:eastAsia="Arial Unicode MS" w:hAnsi="Arial" w:cs="Arial"/>
          <w:b/>
          <w:sz w:val="10"/>
          <w:szCs w:val="10"/>
          <w:lang w:eastAsia="tr-TR"/>
        </w:rPr>
      </w:pPr>
    </w:p>
    <w:p w14:paraId="174B8EFB" w14:textId="77777777" w:rsidR="00D44889" w:rsidRDefault="00D44889" w:rsidP="00571ADD">
      <w:pPr>
        <w:ind w:left="426" w:hanging="426"/>
        <w:rPr>
          <w:rFonts w:ascii="Arial" w:hAnsi="Arial" w:cs="Arial"/>
          <w:b/>
          <w:sz w:val="20"/>
          <w:szCs w:val="20"/>
        </w:rPr>
      </w:pPr>
    </w:p>
    <w:p w14:paraId="798F6664" w14:textId="77777777" w:rsidR="00D44889" w:rsidRDefault="00D44889" w:rsidP="00571ADD">
      <w:pPr>
        <w:ind w:left="426" w:hanging="426"/>
        <w:rPr>
          <w:rFonts w:ascii="Arial" w:hAnsi="Arial" w:cs="Arial"/>
          <w:b/>
          <w:sz w:val="20"/>
          <w:szCs w:val="20"/>
        </w:rPr>
      </w:pPr>
    </w:p>
    <w:p w14:paraId="027F78DA" w14:textId="77777777" w:rsidR="00D44889" w:rsidRDefault="00D44889" w:rsidP="00571ADD">
      <w:pPr>
        <w:ind w:left="426" w:hanging="426"/>
        <w:rPr>
          <w:rFonts w:ascii="Arial" w:hAnsi="Arial" w:cs="Arial"/>
          <w:b/>
          <w:sz w:val="20"/>
          <w:szCs w:val="20"/>
        </w:rPr>
      </w:pPr>
    </w:p>
    <w:p w14:paraId="4F37A22F" w14:textId="77777777" w:rsidR="00D44889" w:rsidRDefault="00D44889" w:rsidP="00571ADD">
      <w:pPr>
        <w:ind w:left="426" w:hanging="426"/>
        <w:rPr>
          <w:rFonts w:ascii="Arial" w:hAnsi="Arial" w:cs="Arial"/>
          <w:b/>
          <w:sz w:val="20"/>
          <w:szCs w:val="20"/>
        </w:rPr>
      </w:pPr>
    </w:p>
    <w:p w14:paraId="0BDCC267" w14:textId="77777777" w:rsidR="00D44889" w:rsidRDefault="00D44889" w:rsidP="00571ADD">
      <w:pPr>
        <w:ind w:left="426" w:hanging="426"/>
        <w:rPr>
          <w:rFonts w:ascii="Arial" w:hAnsi="Arial" w:cs="Arial"/>
          <w:b/>
          <w:sz w:val="20"/>
          <w:szCs w:val="20"/>
        </w:rPr>
      </w:pPr>
    </w:p>
    <w:p w14:paraId="2C1B8231" w14:textId="77777777" w:rsidR="00D44889" w:rsidRDefault="00D44889" w:rsidP="00571ADD">
      <w:pPr>
        <w:ind w:left="426" w:hanging="426"/>
        <w:rPr>
          <w:rFonts w:ascii="Arial" w:hAnsi="Arial" w:cs="Arial"/>
          <w:b/>
          <w:sz w:val="20"/>
          <w:szCs w:val="20"/>
        </w:rPr>
      </w:pPr>
    </w:p>
    <w:p w14:paraId="5C3AE7F1" w14:textId="77777777" w:rsidR="00D44889" w:rsidRDefault="00D44889" w:rsidP="00571ADD">
      <w:pPr>
        <w:ind w:left="426" w:hanging="426"/>
        <w:rPr>
          <w:rFonts w:ascii="Arial" w:hAnsi="Arial" w:cs="Arial"/>
          <w:b/>
          <w:sz w:val="20"/>
          <w:szCs w:val="20"/>
        </w:rPr>
      </w:pPr>
    </w:p>
    <w:p w14:paraId="0402FDD8" w14:textId="77777777" w:rsidR="00D44889" w:rsidRDefault="00D44889" w:rsidP="00571ADD">
      <w:pPr>
        <w:ind w:left="426" w:hanging="426"/>
        <w:rPr>
          <w:rFonts w:ascii="Arial" w:hAnsi="Arial" w:cs="Arial"/>
          <w:b/>
          <w:sz w:val="20"/>
          <w:szCs w:val="20"/>
        </w:rPr>
      </w:pPr>
    </w:p>
    <w:p w14:paraId="4909E9A8" w14:textId="77777777" w:rsidR="00D44889" w:rsidRDefault="00D44889" w:rsidP="00571ADD">
      <w:pPr>
        <w:ind w:left="426" w:hanging="426"/>
        <w:rPr>
          <w:rFonts w:ascii="Arial" w:hAnsi="Arial" w:cs="Arial"/>
          <w:b/>
          <w:sz w:val="20"/>
          <w:szCs w:val="20"/>
        </w:rPr>
      </w:pPr>
    </w:p>
    <w:p w14:paraId="1C004617" w14:textId="77777777" w:rsidR="00D44889" w:rsidRDefault="00D44889" w:rsidP="00571ADD">
      <w:pPr>
        <w:ind w:left="426" w:hanging="426"/>
        <w:rPr>
          <w:rFonts w:ascii="Arial" w:hAnsi="Arial" w:cs="Arial"/>
          <w:b/>
          <w:sz w:val="20"/>
          <w:szCs w:val="20"/>
        </w:rPr>
      </w:pPr>
    </w:p>
    <w:p w14:paraId="3EA6CCFA" w14:textId="77777777" w:rsidR="00D44889" w:rsidRDefault="00D44889" w:rsidP="00571ADD">
      <w:pPr>
        <w:ind w:left="426" w:hanging="426"/>
        <w:rPr>
          <w:rFonts w:ascii="Arial" w:hAnsi="Arial" w:cs="Arial"/>
          <w:b/>
          <w:sz w:val="20"/>
          <w:szCs w:val="20"/>
        </w:rPr>
      </w:pPr>
    </w:p>
    <w:p w14:paraId="7A6CE8C4" w14:textId="77777777" w:rsidR="00D44889" w:rsidRDefault="00D44889" w:rsidP="00571ADD">
      <w:pPr>
        <w:ind w:left="426" w:hanging="426"/>
        <w:rPr>
          <w:rFonts w:ascii="Arial" w:hAnsi="Arial" w:cs="Arial"/>
          <w:b/>
          <w:sz w:val="20"/>
          <w:szCs w:val="20"/>
        </w:rPr>
      </w:pPr>
    </w:p>
    <w:p w14:paraId="0838058F" w14:textId="77777777" w:rsidR="00D44889" w:rsidRPr="001937F9" w:rsidRDefault="00D44889" w:rsidP="00D4488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6839E41D" w14:textId="77777777" w:rsidR="00D44889" w:rsidRPr="001937F9" w:rsidRDefault="00D44889" w:rsidP="00D44889">
      <w:pPr>
        <w:pStyle w:val="BodyTextIndent"/>
        <w:ind w:firstLine="0"/>
        <w:rPr>
          <w:rFonts w:ascii="Arial" w:hAnsi="Arial" w:cs="Arial"/>
          <w:b/>
          <w:sz w:val="10"/>
          <w:szCs w:val="10"/>
        </w:rPr>
      </w:pPr>
    </w:p>
    <w:p w14:paraId="0FF109F9" w14:textId="77777777" w:rsidR="00D44889" w:rsidRDefault="00D44889" w:rsidP="00D4488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2D185C57" w14:textId="77777777" w:rsidR="00D44889" w:rsidRPr="00556692" w:rsidRDefault="00D44889" w:rsidP="00D44889">
      <w:pPr>
        <w:pStyle w:val="BodyTextIndent"/>
        <w:ind w:hanging="567"/>
        <w:rPr>
          <w:rFonts w:ascii="Arial" w:eastAsia="Arial Unicode MS" w:hAnsi="Arial" w:cs="Arial"/>
          <w:b/>
          <w:sz w:val="10"/>
          <w:szCs w:val="10"/>
          <w:lang w:eastAsia="tr-TR"/>
        </w:rPr>
      </w:pPr>
    </w:p>
    <w:p w14:paraId="1A9B4901" w14:textId="77777777" w:rsidR="00D44889" w:rsidRDefault="00D44889" w:rsidP="00D44889">
      <w:pPr>
        <w:pStyle w:val="ListParagraph"/>
        <w:numPr>
          <w:ilvl w:val="0"/>
          <w:numId w:val="51"/>
        </w:numPr>
        <w:ind w:left="0" w:hanging="567"/>
        <w:rPr>
          <w:rFonts w:ascii="Arial" w:eastAsia="Arial Unicode MS" w:hAnsi="Arial" w:cs="Arial"/>
          <w:b/>
          <w:sz w:val="20"/>
          <w:szCs w:val="20"/>
        </w:rPr>
      </w:pPr>
      <w:r w:rsidRPr="00A62C9A">
        <w:rPr>
          <w:rFonts w:ascii="Arial" w:eastAsia="Arial Unicode MS" w:hAnsi="Arial" w:cs="Arial"/>
          <w:b/>
          <w:sz w:val="20"/>
          <w:szCs w:val="20"/>
        </w:rPr>
        <w:t>Risk Yönetimine İlişkin Açıklamalar (devamı):</w:t>
      </w:r>
    </w:p>
    <w:p w14:paraId="3C75A497" w14:textId="77777777" w:rsidR="00D44889" w:rsidRDefault="00D44889" w:rsidP="00571ADD">
      <w:pPr>
        <w:ind w:left="426" w:hanging="426"/>
        <w:rPr>
          <w:rFonts w:ascii="Arial" w:hAnsi="Arial" w:cs="Arial"/>
          <w:b/>
          <w:sz w:val="20"/>
          <w:szCs w:val="20"/>
        </w:rPr>
      </w:pPr>
    </w:p>
    <w:p w14:paraId="720DCC67" w14:textId="19F08D9E" w:rsidR="006E6153" w:rsidRDefault="00571ADD" w:rsidP="00571ADD">
      <w:pPr>
        <w:ind w:left="426" w:hanging="426"/>
        <w:rPr>
          <w:rFonts w:ascii="Arial" w:hAnsi="Arial" w:cs="Arial"/>
          <w:b/>
          <w:sz w:val="20"/>
          <w:szCs w:val="20"/>
        </w:rPr>
      </w:pPr>
      <w:r>
        <w:rPr>
          <w:rFonts w:ascii="Arial" w:hAnsi="Arial" w:cs="Arial"/>
          <w:b/>
          <w:sz w:val="20"/>
          <w:szCs w:val="20"/>
        </w:rPr>
        <w:t>b) Kredi Riski Açıklamaları</w:t>
      </w:r>
    </w:p>
    <w:p w14:paraId="156E5402" w14:textId="77777777" w:rsidR="00DA65D4" w:rsidRPr="00DA65D4" w:rsidRDefault="00DA65D4" w:rsidP="00DA65D4">
      <w:pPr>
        <w:autoSpaceDE w:val="0"/>
        <w:autoSpaceDN w:val="0"/>
        <w:adjustRightInd w:val="0"/>
        <w:jc w:val="both"/>
        <w:rPr>
          <w:rFonts w:ascii="Arial" w:hAnsi="Arial" w:cs="Arial"/>
          <w:sz w:val="10"/>
          <w:szCs w:val="10"/>
        </w:rPr>
      </w:pPr>
    </w:p>
    <w:p w14:paraId="3B1A4CE5" w14:textId="21C97C52" w:rsidR="00556692" w:rsidRPr="00BB2027" w:rsidRDefault="00556692" w:rsidP="0085605E">
      <w:pPr>
        <w:pStyle w:val="ListParagraph"/>
        <w:numPr>
          <w:ilvl w:val="0"/>
          <w:numId w:val="35"/>
        </w:numPr>
        <w:spacing w:line="240" w:lineRule="exact"/>
        <w:jc w:val="both"/>
        <w:outlineLvl w:val="1"/>
        <w:rPr>
          <w:rFonts w:ascii="Arial" w:hAnsi="Arial" w:cs="Arial"/>
          <w:b/>
          <w:sz w:val="20"/>
          <w:szCs w:val="20"/>
        </w:rPr>
      </w:pPr>
      <w:r w:rsidRPr="00BB2027">
        <w:rPr>
          <w:rFonts w:ascii="Arial" w:hAnsi="Arial" w:cs="Arial"/>
          <w:b/>
          <w:sz w:val="20"/>
          <w:szCs w:val="20"/>
        </w:rPr>
        <w:t xml:space="preserve">Varlıkların </w:t>
      </w:r>
      <w:r w:rsidR="00C900D2" w:rsidRPr="00BB2027">
        <w:rPr>
          <w:rFonts w:ascii="Arial" w:hAnsi="Arial" w:cs="Arial"/>
          <w:b/>
          <w:sz w:val="20"/>
          <w:szCs w:val="20"/>
        </w:rPr>
        <w:t>Kredi Kalitesi</w:t>
      </w:r>
    </w:p>
    <w:tbl>
      <w:tblPr>
        <w:tblW w:w="9356" w:type="dxa"/>
        <w:tblCellMar>
          <w:left w:w="70" w:type="dxa"/>
          <w:right w:w="70" w:type="dxa"/>
        </w:tblCellMar>
        <w:tblLook w:val="04A0" w:firstRow="1" w:lastRow="0" w:firstColumn="1" w:lastColumn="0" w:noHBand="0" w:noVBand="1"/>
      </w:tblPr>
      <w:tblGrid>
        <w:gridCol w:w="242"/>
        <w:gridCol w:w="2323"/>
        <w:gridCol w:w="1697"/>
        <w:gridCol w:w="1698"/>
        <w:gridCol w:w="1698"/>
        <w:gridCol w:w="1698"/>
      </w:tblGrid>
      <w:tr w:rsidR="00556692" w:rsidRPr="002A69C5" w14:paraId="081CD168" w14:textId="77777777" w:rsidTr="00F149F1">
        <w:trPr>
          <w:trHeight w:val="960"/>
        </w:trPr>
        <w:tc>
          <w:tcPr>
            <w:tcW w:w="0" w:type="auto"/>
            <w:tcBorders>
              <w:top w:val="nil"/>
              <w:left w:val="nil"/>
              <w:right w:val="nil"/>
            </w:tcBorders>
            <w:shd w:val="clear" w:color="auto" w:fill="auto"/>
            <w:noWrap/>
            <w:vAlign w:val="bottom"/>
            <w:hideMark/>
          </w:tcPr>
          <w:p w14:paraId="7B04B040"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 </w:t>
            </w:r>
          </w:p>
        </w:tc>
        <w:tc>
          <w:tcPr>
            <w:tcW w:w="2323" w:type="dxa"/>
            <w:tcBorders>
              <w:top w:val="nil"/>
              <w:left w:val="nil"/>
              <w:right w:val="nil"/>
            </w:tcBorders>
            <w:shd w:val="clear" w:color="auto" w:fill="auto"/>
            <w:noWrap/>
            <w:vAlign w:val="bottom"/>
            <w:hideMark/>
          </w:tcPr>
          <w:p w14:paraId="7DEA76E4"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 </w:t>
            </w:r>
          </w:p>
        </w:tc>
        <w:tc>
          <w:tcPr>
            <w:tcW w:w="3395" w:type="dxa"/>
            <w:gridSpan w:val="2"/>
            <w:tcBorders>
              <w:top w:val="nil"/>
              <w:left w:val="nil"/>
              <w:bottom w:val="single" w:sz="12" w:space="0" w:color="auto"/>
              <w:right w:val="nil"/>
            </w:tcBorders>
            <w:shd w:val="clear" w:color="auto" w:fill="auto"/>
            <w:vAlign w:val="center"/>
            <w:hideMark/>
          </w:tcPr>
          <w:p w14:paraId="26DFFB8C" w14:textId="77777777" w:rsidR="00556692" w:rsidRPr="002A69C5" w:rsidRDefault="00556692" w:rsidP="00562FAC">
            <w:pPr>
              <w:jc w:val="center"/>
              <w:rPr>
                <w:rFonts w:ascii="Arial" w:hAnsi="Arial" w:cs="Arial"/>
                <w:b/>
                <w:sz w:val="18"/>
                <w:szCs w:val="16"/>
              </w:rPr>
            </w:pPr>
            <w:r w:rsidRPr="002A69C5">
              <w:rPr>
                <w:rFonts w:ascii="Arial" w:hAnsi="Arial" w:cs="Arial"/>
                <w:b/>
                <w:sz w:val="18"/>
                <w:szCs w:val="16"/>
              </w:rPr>
              <w:t>Yasal</w:t>
            </w:r>
            <w:r w:rsidRPr="002A69C5">
              <w:rPr>
                <w:rFonts w:ascii="Arial" w:hAnsi="Arial" w:cs="Arial"/>
                <w:b/>
                <w:bCs/>
                <w:sz w:val="18"/>
                <w:szCs w:val="16"/>
              </w:rPr>
              <w:t xml:space="preserve"> </w:t>
            </w:r>
            <w:r w:rsidRPr="002A69C5">
              <w:rPr>
                <w:rFonts w:ascii="Arial" w:hAnsi="Arial" w:cs="Arial"/>
                <w:b/>
                <w:sz w:val="18"/>
                <w:szCs w:val="16"/>
              </w:rPr>
              <w:t>konsolidasyona göre hazırlanan finansal tablolarda yer alan TMS uyarınca değerlenmiş brüt tutarı</w:t>
            </w:r>
          </w:p>
        </w:tc>
        <w:tc>
          <w:tcPr>
            <w:tcW w:w="1698" w:type="dxa"/>
            <w:vMerge w:val="restart"/>
            <w:tcBorders>
              <w:top w:val="nil"/>
              <w:left w:val="nil"/>
              <w:right w:val="nil"/>
            </w:tcBorders>
            <w:shd w:val="clear" w:color="auto" w:fill="auto"/>
            <w:vAlign w:val="center"/>
            <w:hideMark/>
          </w:tcPr>
          <w:p w14:paraId="79C1E0EE"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Karşılıklar/ amortisman ve değer düşüklüğü</w:t>
            </w:r>
          </w:p>
          <w:p w14:paraId="1DDEF7B5"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 </w:t>
            </w:r>
          </w:p>
        </w:tc>
        <w:tc>
          <w:tcPr>
            <w:tcW w:w="1698" w:type="dxa"/>
            <w:vMerge w:val="restart"/>
            <w:tcBorders>
              <w:top w:val="nil"/>
              <w:left w:val="nil"/>
              <w:right w:val="nil"/>
            </w:tcBorders>
            <w:shd w:val="clear" w:color="auto" w:fill="auto"/>
            <w:vAlign w:val="center"/>
            <w:hideMark/>
          </w:tcPr>
          <w:p w14:paraId="0DD1AE4D"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Net değer</w:t>
            </w:r>
          </w:p>
          <w:p w14:paraId="401887C1"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w:t>
            </w:r>
            <w:proofErr w:type="spellStart"/>
            <w:r w:rsidRPr="002A69C5">
              <w:rPr>
                <w:rFonts w:ascii="Arial" w:hAnsi="Arial" w:cs="Arial"/>
                <w:b/>
                <w:sz w:val="18"/>
                <w:szCs w:val="16"/>
              </w:rPr>
              <w:t>a+b-c</w:t>
            </w:r>
            <w:proofErr w:type="spellEnd"/>
            <w:r w:rsidRPr="002A69C5">
              <w:rPr>
                <w:rFonts w:ascii="Arial" w:hAnsi="Arial" w:cs="Arial"/>
                <w:b/>
                <w:sz w:val="18"/>
                <w:szCs w:val="16"/>
              </w:rPr>
              <w:t>)</w:t>
            </w:r>
          </w:p>
        </w:tc>
      </w:tr>
      <w:tr w:rsidR="00556692" w:rsidRPr="002A69C5" w14:paraId="3926AAF6" w14:textId="77777777" w:rsidTr="00F149F1">
        <w:trPr>
          <w:trHeight w:val="480"/>
        </w:trPr>
        <w:tc>
          <w:tcPr>
            <w:tcW w:w="0" w:type="auto"/>
            <w:tcBorders>
              <w:left w:val="nil"/>
              <w:bottom w:val="nil"/>
              <w:right w:val="nil"/>
            </w:tcBorders>
            <w:shd w:val="clear" w:color="auto" w:fill="auto"/>
            <w:noWrap/>
            <w:vAlign w:val="bottom"/>
            <w:hideMark/>
          </w:tcPr>
          <w:p w14:paraId="549A3189"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 </w:t>
            </w:r>
          </w:p>
        </w:tc>
        <w:tc>
          <w:tcPr>
            <w:tcW w:w="2323" w:type="dxa"/>
            <w:tcBorders>
              <w:left w:val="nil"/>
              <w:bottom w:val="single" w:sz="12" w:space="0" w:color="auto"/>
              <w:right w:val="nil"/>
            </w:tcBorders>
            <w:shd w:val="clear" w:color="auto" w:fill="auto"/>
            <w:noWrap/>
            <w:vAlign w:val="center"/>
            <w:hideMark/>
          </w:tcPr>
          <w:p w14:paraId="3A6B3BCC" w14:textId="5FA4EA6E" w:rsidR="00556692" w:rsidRPr="002A69C5" w:rsidRDefault="006F6CDD" w:rsidP="00562FAC">
            <w:pPr>
              <w:rPr>
                <w:rFonts w:ascii="Arial" w:hAnsi="Arial" w:cs="Arial"/>
                <w:b/>
                <w:bCs/>
                <w:sz w:val="18"/>
                <w:szCs w:val="16"/>
              </w:rPr>
            </w:pPr>
            <w:r w:rsidRPr="002A69C5">
              <w:rPr>
                <w:rFonts w:ascii="Arial" w:hAnsi="Arial" w:cs="Arial"/>
                <w:b/>
                <w:bCs/>
                <w:sz w:val="18"/>
                <w:szCs w:val="16"/>
              </w:rPr>
              <w:t>3</w:t>
            </w:r>
            <w:r w:rsidR="0034705C">
              <w:rPr>
                <w:rFonts w:ascii="Arial" w:hAnsi="Arial" w:cs="Arial"/>
                <w:b/>
                <w:bCs/>
                <w:sz w:val="18"/>
                <w:szCs w:val="16"/>
              </w:rPr>
              <w:t>0 Haziran</w:t>
            </w:r>
            <w:r w:rsidR="00556692" w:rsidRPr="002A69C5">
              <w:rPr>
                <w:rFonts w:ascii="Arial" w:hAnsi="Arial" w:cs="Arial"/>
                <w:b/>
                <w:bCs/>
                <w:sz w:val="18"/>
                <w:szCs w:val="16"/>
              </w:rPr>
              <w:t xml:space="preserve"> 202</w:t>
            </w:r>
            <w:r w:rsidR="0034705C">
              <w:rPr>
                <w:rFonts w:ascii="Arial" w:hAnsi="Arial" w:cs="Arial"/>
                <w:b/>
                <w:bCs/>
                <w:sz w:val="18"/>
                <w:szCs w:val="16"/>
              </w:rPr>
              <w:t>5</w:t>
            </w:r>
          </w:p>
        </w:tc>
        <w:tc>
          <w:tcPr>
            <w:tcW w:w="1697" w:type="dxa"/>
            <w:tcBorders>
              <w:top w:val="single" w:sz="12" w:space="0" w:color="auto"/>
              <w:left w:val="nil"/>
              <w:bottom w:val="single" w:sz="12" w:space="0" w:color="auto"/>
              <w:right w:val="nil"/>
            </w:tcBorders>
            <w:shd w:val="clear" w:color="auto" w:fill="auto"/>
            <w:vAlign w:val="center"/>
            <w:hideMark/>
          </w:tcPr>
          <w:p w14:paraId="3EE1D195" w14:textId="77777777" w:rsidR="00556692" w:rsidRPr="002A69C5" w:rsidRDefault="00556692" w:rsidP="00562FAC">
            <w:pPr>
              <w:rPr>
                <w:rFonts w:ascii="Arial" w:hAnsi="Arial" w:cs="Arial"/>
                <w:b/>
                <w:sz w:val="18"/>
                <w:szCs w:val="16"/>
              </w:rPr>
            </w:pPr>
            <w:r w:rsidRPr="002A69C5">
              <w:rPr>
                <w:rFonts w:ascii="Arial" w:hAnsi="Arial" w:cs="Arial"/>
                <w:b/>
                <w:sz w:val="18"/>
                <w:szCs w:val="16"/>
              </w:rPr>
              <w:t>Temerrüt etmiş</w:t>
            </w:r>
          </w:p>
        </w:tc>
        <w:tc>
          <w:tcPr>
            <w:tcW w:w="1698" w:type="dxa"/>
            <w:tcBorders>
              <w:top w:val="single" w:sz="12" w:space="0" w:color="auto"/>
              <w:left w:val="nil"/>
              <w:bottom w:val="single" w:sz="12" w:space="0" w:color="auto"/>
              <w:right w:val="nil"/>
            </w:tcBorders>
            <w:shd w:val="clear" w:color="auto" w:fill="auto"/>
            <w:vAlign w:val="center"/>
            <w:hideMark/>
          </w:tcPr>
          <w:p w14:paraId="78321E1D" w14:textId="77777777" w:rsidR="00556692" w:rsidRPr="002A69C5" w:rsidRDefault="00556692" w:rsidP="00562FAC">
            <w:pPr>
              <w:rPr>
                <w:rFonts w:ascii="Arial" w:hAnsi="Arial" w:cs="Arial"/>
                <w:b/>
                <w:sz w:val="18"/>
                <w:szCs w:val="16"/>
              </w:rPr>
            </w:pPr>
            <w:r w:rsidRPr="002A69C5">
              <w:rPr>
                <w:rFonts w:ascii="Arial" w:hAnsi="Arial" w:cs="Arial"/>
                <w:b/>
                <w:sz w:val="18"/>
                <w:szCs w:val="16"/>
              </w:rPr>
              <w:t>Temerrüt etmemiş</w:t>
            </w:r>
          </w:p>
        </w:tc>
        <w:tc>
          <w:tcPr>
            <w:tcW w:w="1698" w:type="dxa"/>
            <w:vMerge/>
            <w:tcBorders>
              <w:left w:val="nil"/>
              <w:bottom w:val="single" w:sz="12" w:space="0" w:color="auto"/>
              <w:right w:val="nil"/>
            </w:tcBorders>
            <w:shd w:val="clear" w:color="auto" w:fill="auto"/>
            <w:vAlign w:val="center"/>
            <w:hideMark/>
          </w:tcPr>
          <w:p w14:paraId="35BA2856" w14:textId="77777777" w:rsidR="00556692" w:rsidRPr="002A69C5" w:rsidRDefault="00556692" w:rsidP="00562FAC">
            <w:pPr>
              <w:rPr>
                <w:rFonts w:ascii="Arial" w:hAnsi="Arial" w:cs="Arial"/>
                <w:b/>
                <w:sz w:val="18"/>
                <w:szCs w:val="16"/>
              </w:rPr>
            </w:pPr>
          </w:p>
        </w:tc>
        <w:tc>
          <w:tcPr>
            <w:tcW w:w="1698" w:type="dxa"/>
            <w:vMerge/>
            <w:tcBorders>
              <w:left w:val="nil"/>
              <w:bottom w:val="single" w:sz="12" w:space="0" w:color="auto"/>
              <w:right w:val="nil"/>
            </w:tcBorders>
            <w:shd w:val="clear" w:color="auto" w:fill="auto"/>
            <w:vAlign w:val="center"/>
            <w:hideMark/>
          </w:tcPr>
          <w:p w14:paraId="41AA3100" w14:textId="77777777" w:rsidR="00556692" w:rsidRPr="002A69C5" w:rsidRDefault="00556692" w:rsidP="00562FAC">
            <w:pPr>
              <w:jc w:val="center"/>
              <w:rPr>
                <w:rFonts w:ascii="Arial" w:hAnsi="Arial" w:cs="Arial"/>
                <w:b/>
                <w:sz w:val="18"/>
                <w:szCs w:val="16"/>
              </w:rPr>
            </w:pPr>
          </w:p>
        </w:tc>
      </w:tr>
      <w:tr w:rsidR="00B93E23" w:rsidRPr="002A69C5" w14:paraId="4F033098" w14:textId="77777777" w:rsidTr="00B93E23">
        <w:trPr>
          <w:trHeight w:val="170"/>
        </w:trPr>
        <w:tc>
          <w:tcPr>
            <w:tcW w:w="0" w:type="auto"/>
            <w:tcBorders>
              <w:top w:val="nil"/>
              <w:left w:val="nil"/>
              <w:bottom w:val="nil"/>
              <w:right w:val="nil"/>
            </w:tcBorders>
            <w:shd w:val="clear" w:color="auto" w:fill="auto"/>
            <w:noWrap/>
            <w:vAlign w:val="bottom"/>
            <w:hideMark/>
          </w:tcPr>
          <w:p w14:paraId="1B7970AB" w14:textId="77777777" w:rsidR="00B93E23" w:rsidRPr="002A69C5" w:rsidRDefault="00B93E23" w:rsidP="00B93E23">
            <w:pPr>
              <w:rPr>
                <w:rFonts w:ascii="Arial" w:hAnsi="Arial" w:cs="Arial"/>
                <w:sz w:val="18"/>
                <w:szCs w:val="16"/>
              </w:rPr>
            </w:pPr>
            <w:r w:rsidRPr="002A69C5">
              <w:rPr>
                <w:rFonts w:ascii="Arial" w:hAnsi="Arial" w:cs="Arial"/>
                <w:sz w:val="18"/>
                <w:szCs w:val="16"/>
              </w:rPr>
              <w:t>1</w:t>
            </w:r>
          </w:p>
        </w:tc>
        <w:tc>
          <w:tcPr>
            <w:tcW w:w="2323" w:type="dxa"/>
            <w:tcBorders>
              <w:top w:val="single" w:sz="12" w:space="0" w:color="auto"/>
              <w:left w:val="nil"/>
              <w:bottom w:val="nil"/>
              <w:right w:val="nil"/>
            </w:tcBorders>
            <w:shd w:val="clear" w:color="auto" w:fill="auto"/>
            <w:noWrap/>
            <w:vAlign w:val="bottom"/>
            <w:hideMark/>
          </w:tcPr>
          <w:p w14:paraId="1CE406AC" w14:textId="77777777" w:rsidR="00B93E23" w:rsidRPr="002A69C5" w:rsidRDefault="00B93E23" w:rsidP="00B93E23">
            <w:pPr>
              <w:rPr>
                <w:rFonts w:ascii="Arial" w:hAnsi="Arial" w:cs="Arial"/>
                <w:sz w:val="18"/>
                <w:szCs w:val="16"/>
              </w:rPr>
            </w:pPr>
            <w:r w:rsidRPr="002A69C5">
              <w:rPr>
                <w:rFonts w:ascii="Arial" w:hAnsi="Arial" w:cs="Arial"/>
                <w:sz w:val="18"/>
                <w:szCs w:val="16"/>
              </w:rPr>
              <w:t>Krediler</w:t>
            </w:r>
          </w:p>
        </w:tc>
        <w:tc>
          <w:tcPr>
            <w:tcW w:w="1697" w:type="dxa"/>
            <w:tcBorders>
              <w:top w:val="single" w:sz="12" w:space="0" w:color="auto"/>
              <w:left w:val="nil"/>
              <w:bottom w:val="nil"/>
              <w:right w:val="nil"/>
            </w:tcBorders>
            <w:shd w:val="clear" w:color="auto" w:fill="auto"/>
            <w:vAlign w:val="bottom"/>
            <w:hideMark/>
          </w:tcPr>
          <w:p w14:paraId="72E0B0F3" w14:textId="56125C7F" w:rsidR="00B93E23" w:rsidRPr="00B93E23" w:rsidRDefault="00B93E23" w:rsidP="00B93E23">
            <w:pPr>
              <w:jc w:val="right"/>
              <w:rPr>
                <w:rFonts w:ascii="Arial" w:hAnsi="Arial" w:cs="Arial"/>
                <w:sz w:val="18"/>
                <w:szCs w:val="18"/>
              </w:rPr>
            </w:pPr>
            <w:r w:rsidRPr="00B93E23">
              <w:rPr>
                <w:rFonts w:ascii="Arial" w:hAnsi="Arial" w:cs="Arial"/>
                <w:sz w:val="18"/>
                <w:szCs w:val="18"/>
              </w:rPr>
              <w:t>8.230.223</w:t>
            </w:r>
          </w:p>
        </w:tc>
        <w:tc>
          <w:tcPr>
            <w:tcW w:w="1698" w:type="dxa"/>
            <w:tcBorders>
              <w:top w:val="single" w:sz="12" w:space="0" w:color="auto"/>
              <w:left w:val="nil"/>
              <w:bottom w:val="nil"/>
              <w:right w:val="nil"/>
            </w:tcBorders>
            <w:shd w:val="clear" w:color="auto" w:fill="auto"/>
            <w:vAlign w:val="bottom"/>
            <w:hideMark/>
          </w:tcPr>
          <w:p w14:paraId="30F14A85" w14:textId="776682C8" w:rsidR="00B93E23" w:rsidRPr="00B93E23" w:rsidRDefault="00B93E23" w:rsidP="00B93E23">
            <w:pPr>
              <w:jc w:val="right"/>
              <w:rPr>
                <w:rFonts w:ascii="Arial" w:hAnsi="Arial" w:cs="Arial"/>
                <w:sz w:val="18"/>
                <w:szCs w:val="18"/>
              </w:rPr>
            </w:pPr>
            <w:r w:rsidRPr="00B93E23">
              <w:rPr>
                <w:rFonts w:ascii="Arial" w:hAnsi="Arial" w:cs="Arial"/>
                <w:sz w:val="18"/>
                <w:szCs w:val="18"/>
              </w:rPr>
              <w:t>297.408.321</w:t>
            </w:r>
          </w:p>
        </w:tc>
        <w:tc>
          <w:tcPr>
            <w:tcW w:w="1698" w:type="dxa"/>
            <w:tcBorders>
              <w:top w:val="single" w:sz="12" w:space="0" w:color="auto"/>
              <w:left w:val="nil"/>
              <w:bottom w:val="nil"/>
              <w:right w:val="nil"/>
            </w:tcBorders>
            <w:shd w:val="clear" w:color="auto" w:fill="auto"/>
            <w:vAlign w:val="bottom"/>
            <w:hideMark/>
          </w:tcPr>
          <w:p w14:paraId="33C4AE0E" w14:textId="466BEF88" w:rsidR="00B93E23" w:rsidRPr="00B93E23" w:rsidRDefault="00B93E23" w:rsidP="00B93E23">
            <w:pPr>
              <w:jc w:val="right"/>
              <w:rPr>
                <w:rFonts w:ascii="Arial" w:hAnsi="Arial" w:cs="Arial"/>
                <w:sz w:val="18"/>
                <w:szCs w:val="18"/>
              </w:rPr>
            </w:pPr>
            <w:r w:rsidRPr="00B93E23">
              <w:rPr>
                <w:rFonts w:ascii="Arial" w:hAnsi="Arial" w:cs="Arial"/>
                <w:sz w:val="18"/>
                <w:szCs w:val="18"/>
              </w:rPr>
              <w:t>8.934.768</w:t>
            </w:r>
          </w:p>
        </w:tc>
        <w:tc>
          <w:tcPr>
            <w:tcW w:w="1698" w:type="dxa"/>
            <w:tcBorders>
              <w:top w:val="single" w:sz="12" w:space="0" w:color="auto"/>
              <w:left w:val="nil"/>
              <w:bottom w:val="nil"/>
              <w:right w:val="nil"/>
            </w:tcBorders>
            <w:shd w:val="clear" w:color="auto" w:fill="auto"/>
            <w:vAlign w:val="bottom"/>
            <w:hideMark/>
          </w:tcPr>
          <w:p w14:paraId="1B560B7B" w14:textId="2E928A47" w:rsidR="00B93E23" w:rsidRPr="00B93E23" w:rsidRDefault="00B93E23" w:rsidP="00B93E23">
            <w:pPr>
              <w:jc w:val="right"/>
              <w:rPr>
                <w:rFonts w:ascii="Arial" w:hAnsi="Arial" w:cs="Arial"/>
                <w:sz w:val="18"/>
                <w:szCs w:val="18"/>
              </w:rPr>
            </w:pPr>
            <w:r w:rsidRPr="00B93E23">
              <w:rPr>
                <w:rFonts w:ascii="Arial" w:hAnsi="Arial" w:cs="Arial"/>
                <w:sz w:val="18"/>
                <w:szCs w:val="18"/>
              </w:rPr>
              <w:t>296.703.776</w:t>
            </w:r>
          </w:p>
        </w:tc>
      </w:tr>
      <w:tr w:rsidR="00B93E23" w:rsidRPr="002A69C5" w14:paraId="5F235355" w14:textId="77777777" w:rsidTr="00B93E23">
        <w:trPr>
          <w:trHeight w:val="170"/>
        </w:trPr>
        <w:tc>
          <w:tcPr>
            <w:tcW w:w="0" w:type="auto"/>
            <w:tcBorders>
              <w:top w:val="nil"/>
              <w:left w:val="nil"/>
              <w:bottom w:val="nil"/>
              <w:right w:val="nil"/>
            </w:tcBorders>
            <w:shd w:val="clear" w:color="auto" w:fill="auto"/>
            <w:noWrap/>
            <w:vAlign w:val="bottom"/>
            <w:hideMark/>
          </w:tcPr>
          <w:p w14:paraId="486C18ED" w14:textId="77777777" w:rsidR="00B93E23" w:rsidRPr="002A69C5" w:rsidRDefault="00B93E23" w:rsidP="00B93E23">
            <w:pPr>
              <w:rPr>
                <w:rFonts w:ascii="Arial" w:hAnsi="Arial" w:cs="Arial"/>
                <w:sz w:val="18"/>
                <w:szCs w:val="16"/>
              </w:rPr>
            </w:pPr>
            <w:r w:rsidRPr="002A69C5">
              <w:rPr>
                <w:rFonts w:ascii="Arial" w:hAnsi="Arial" w:cs="Arial"/>
                <w:sz w:val="18"/>
                <w:szCs w:val="16"/>
              </w:rPr>
              <w:t>2</w:t>
            </w:r>
          </w:p>
        </w:tc>
        <w:tc>
          <w:tcPr>
            <w:tcW w:w="2323" w:type="dxa"/>
            <w:tcBorders>
              <w:top w:val="nil"/>
              <w:left w:val="nil"/>
              <w:bottom w:val="nil"/>
              <w:right w:val="nil"/>
            </w:tcBorders>
            <w:shd w:val="clear" w:color="auto" w:fill="auto"/>
            <w:noWrap/>
            <w:vAlign w:val="bottom"/>
            <w:hideMark/>
          </w:tcPr>
          <w:p w14:paraId="7605108A" w14:textId="77777777" w:rsidR="00B93E23" w:rsidRPr="002A69C5" w:rsidRDefault="00B93E23" w:rsidP="00B93E23">
            <w:pPr>
              <w:rPr>
                <w:rFonts w:ascii="Arial" w:hAnsi="Arial" w:cs="Arial"/>
                <w:sz w:val="18"/>
                <w:szCs w:val="16"/>
              </w:rPr>
            </w:pPr>
            <w:r w:rsidRPr="002A69C5">
              <w:rPr>
                <w:rFonts w:ascii="Arial" w:hAnsi="Arial" w:cs="Arial"/>
                <w:sz w:val="18"/>
                <w:szCs w:val="16"/>
              </w:rPr>
              <w:t>Borçlanma araçları</w:t>
            </w:r>
          </w:p>
        </w:tc>
        <w:tc>
          <w:tcPr>
            <w:tcW w:w="1697" w:type="dxa"/>
            <w:tcBorders>
              <w:top w:val="nil"/>
              <w:left w:val="nil"/>
              <w:bottom w:val="nil"/>
              <w:right w:val="nil"/>
            </w:tcBorders>
            <w:shd w:val="clear" w:color="auto" w:fill="auto"/>
            <w:vAlign w:val="bottom"/>
            <w:hideMark/>
          </w:tcPr>
          <w:p w14:paraId="3B58732C" w14:textId="2479CF0E" w:rsidR="00B93E23" w:rsidRPr="00B93E23" w:rsidRDefault="00B93E23" w:rsidP="00B93E23">
            <w:pPr>
              <w:jc w:val="right"/>
              <w:rPr>
                <w:rFonts w:ascii="Arial" w:hAnsi="Arial" w:cs="Arial"/>
                <w:sz w:val="18"/>
                <w:szCs w:val="18"/>
              </w:rPr>
            </w:pPr>
            <w:r w:rsidRPr="00B93E23">
              <w:rPr>
                <w:rFonts w:ascii="Arial" w:hAnsi="Arial" w:cs="Arial"/>
                <w:sz w:val="18"/>
                <w:szCs w:val="18"/>
              </w:rPr>
              <w:t>-</w:t>
            </w:r>
          </w:p>
        </w:tc>
        <w:tc>
          <w:tcPr>
            <w:tcW w:w="1698" w:type="dxa"/>
            <w:tcBorders>
              <w:top w:val="nil"/>
              <w:left w:val="nil"/>
              <w:bottom w:val="nil"/>
              <w:right w:val="nil"/>
            </w:tcBorders>
            <w:shd w:val="clear" w:color="auto" w:fill="auto"/>
            <w:vAlign w:val="bottom"/>
            <w:hideMark/>
          </w:tcPr>
          <w:p w14:paraId="4B472E55" w14:textId="25749B26" w:rsidR="00B93E23" w:rsidRPr="00B93E23" w:rsidRDefault="00B93E23" w:rsidP="00B93E23">
            <w:pPr>
              <w:jc w:val="right"/>
              <w:rPr>
                <w:rFonts w:ascii="Arial" w:hAnsi="Arial" w:cs="Arial"/>
                <w:sz w:val="18"/>
                <w:szCs w:val="18"/>
              </w:rPr>
            </w:pPr>
            <w:r w:rsidRPr="00B93E23">
              <w:rPr>
                <w:rFonts w:ascii="Arial" w:hAnsi="Arial" w:cs="Arial"/>
                <w:sz w:val="18"/>
                <w:szCs w:val="18"/>
              </w:rPr>
              <w:t>87.257.922</w:t>
            </w:r>
          </w:p>
        </w:tc>
        <w:tc>
          <w:tcPr>
            <w:tcW w:w="1698" w:type="dxa"/>
            <w:tcBorders>
              <w:top w:val="nil"/>
              <w:left w:val="nil"/>
              <w:bottom w:val="nil"/>
              <w:right w:val="nil"/>
            </w:tcBorders>
            <w:shd w:val="clear" w:color="auto" w:fill="auto"/>
            <w:vAlign w:val="bottom"/>
            <w:hideMark/>
          </w:tcPr>
          <w:p w14:paraId="04C95A6F" w14:textId="529B1EFA" w:rsidR="00B93E23" w:rsidRPr="00B93E23" w:rsidRDefault="00B93E23" w:rsidP="00B93E23">
            <w:pPr>
              <w:jc w:val="right"/>
              <w:rPr>
                <w:rFonts w:ascii="Arial" w:hAnsi="Arial" w:cs="Arial"/>
                <w:sz w:val="18"/>
                <w:szCs w:val="18"/>
              </w:rPr>
            </w:pPr>
            <w:r w:rsidRPr="00B93E23">
              <w:rPr>
                <w:rFonts w:ascii="Arial" w:hAnsi="Arial" w:cs="Arial"/>
                <w:sz w:val="18"/>
                <w:szCs w:val="18"/>
              </w:rPr>
              <w:t>619.265</w:t>
            </w:r>
          </w:p>
        </w:tc>
        <w:tc>
          <w:tcPr>
            <w:tcW w:w="1698" w:type="dxa"/>
            <w:tcBorders>
              <w:top w:val="nil"/>
              <w:left w:val="nil"/>
              <w:bottom w:val="nil"/>
              <w:right w:val="nil"/>
            </w:tcBorders>
            <w:shd w:val="clear" w:color="auto" w:fill="auto"/>
            <w:vAlign w:val="bottom"/>
            <w:hideMark/>
          </w:tcPr>
          <w:p w14:paraId="3B9F08D9" w14:textId="3B489482" w:rsidR="00B93E23" w:rsidRPr="00B93E23" w:rsidRDefault="00B93E23" w:rsidP="00B93E23">
            <w:pPr>
              <w:jc w:val="right"/>
              <w:rPr>
                <w:rFonts w:ascii="Arial" w:hAnsi="Arial" w:cs="Arial"/>
                <w:sz w:val="18"/>
                <w:szCs w:val="18"/>
              </w:rPr>
            </w:pPr>
            <w:r w:rsidRPr="00B93E23">
              <w:rPr>
                <w:rFonts w:ascii="Arial" w:hAnsi="Arial" w:cs="Arial"/>
                <w:sz w:val="18"/>
                <w:szCs w:val="18"/>
              </w:rPr>
              <w:t>86.638.657</w:t>
            </w:r>
          </w:p>
        </w:tc>
      </w:tr>
      <w:tr w:rsidR="00B93E23" w:rsidRPr="002A69C5" w14:paraId="7D4985B8" w14:textId="77777777" w:rsidTr="00B93E23">
        <w:trPr>
          <w:trHeight w:val="170"/>
        </w:trPr>
        <w:tc>
          <w:tcPr>
            <w:tcW w:w="0" w:type="auto"/>
            <w:tcBorders>
              <w:top w:val="nil"/>
              <w:left w:val="nil"/>
              <w:bottom w:val="nil"/>
              <w:right w:val="nil"/>
            </w:tcBorders>
            <w:shd w:val="clear" w:color="auto" w:fill="auto"/>
            <w:noWrap/>
            <w:vAlign w:val="bottom"/>
            <w:hideMark/>
          </w:tcPr>
          <w:p w14:paraId="6940D04C" w14:textId="77777777" w:rsidR="00B93E23" w:rsidRPr="002A69C5" w:rsidRDefault="00B93E23" w:rsidP="00B93E23">
            <w:pPr>
              <w:rPr>
                <w:rFonts w:ascii="Arial" w:hAnsi="Arial" w:cs="Arial"/>
                <w:sz w:val="18"/>
                <w:szCs w:val="16"/>
              </w:rPr>
            </w:pPr>
            <w:r w:rsidRPr="002A69C5">
              <w:rPr>
                <w:rFonts w:ascii="Arial" w:hAnsi="Arial" w:cs="Arial"/>
                <w:sz w:val="18"/>
                <w:szCs w:val="16"/>
              </w:rPr>
              <w:t>3</w:t>
            </w:r>
          </w:p>
        </w:tc>
        <w:tc>
          <w:tcPr>
            <w:tcW w:w="2323" w:type="dxa"/>
            <w:tcBorders>
              <w:top w:val="nil"/>
              <w:left w:val="nil"/>
              <w:bottom w:val="single" w:sz="12" w:space="0" w:color="auto"/>
              <w:right w:val="nil"/>
            </w:tcBorders>
            <w:shd w:val="clear" w:color="auto" w:fill="auto"/>
            <w:noWrap/>
            <w:vAlign w:val="bottom"/>
            <w:hideMark/>
          </w:tcPr>
          <w:p w14:paraId="7683ED71" w14:textId="77777777" w:rsidR="00B93E23" w:rsidRPr="002A69C5" w:rsidRDefault="00B93E23" w:rsidP="00B93E23">
            <w:pPr>
              <w:rPr>
                <w:rFonts w:ascii="Arial" w:hAnsi="Arial" w:cs="Arial"/>
                <w:sz w:val="18"/>
                <w:szCs w:val="16"/>
              </w:rPr>
            </w:pPr>
            <w:r w:rsidRPr="002A69C5">
              <w:rPr>
                <w:rFonts w:ascii="Arial" w:hAnsi="Arial" w:cs="Arial"/>
                <w:sz w:val="18"/>
                <w:szCs w:val="16"/>
              </w:rPr>
              <w:t>Bilanço dışı alacaklar</w:t>
            </w:r>
          </w:p>
        </w:tc>
        <w:tc>
          <w:tcPr>
            <w:tcW w:w="1697" w:type="dxa"/>
            <w:tcBorders>
              <w:top w:val="nil"/>
              <w:left w:val="nil"/>
              <w:bottom w:val="single" w:sz="12" w:space="0" w:color="auto"/>
              <w:right w:val="nil"/>
            </w:tcBorders>
            <w:shd w:val="clear" w:color="auto" w:fill="auto"/>
            <w:vAlign w:val="bottom"/>
            <w:hideMark/>
          </w:tcPr>
          <w:p w14:paraId="3E38EF3A" w14:textId="517E1DE5" w:rsidR="00B93E23" w:rsidRPr="00B93E23" w:rsidRDefault="00B93E23" w:rsidP="00B93E23">
            <w:pPr>
              <w:jc w:val="right"/>
              <w:rPr>
                <w:rFonts w:ascii="Arial" w:hAnsi="Arial" w:cs="Arial"/>
                <w:sz w:val="18"/>
                <w:szCs w:val="18"/>
              </w:rPr>
            </w:pPr>
            <w:r w:rsidRPr="00B93E23">
              <w:rPr>
                <w:rFonts w:ascii="Arial" w:hAnsi="Arial" w:cs="Arial"/>
                <w:sz w:val="18"/>
                <w:szCs w:val="18"/>
              </w:rPr>
              <w:t>609.241</w:t>
            </w:r>
          </w:p>
        </w:tc>
        <w:tc>
          <w:tcPr>
            <w:tcW w:w="1698" w:type="dxa"/>
            <w:tcBorders>
              <w:top w:val="nil"/>
              <w:left w:val="nil"/>
              <w:bottom w:val="single" w:sz="12" w:space="0" w:color="auto"/>
              <w:right w:val="nil"/>
            </w:tcBorders>
            <w:shd w:val="clear" w:color="auto" w:fill="auto"/>
            <w:vAlign w:val="bottom"/>
            <w:hideMark/>
          </w:tcPr>
          <w:p w14:paraId="293E628E" w14:textId="395EC1C8" w:rsidR="00B93E23" w:rsidRPr="00B93E23" w:rsidRDefault="00B93E23" w:rsidP="00B93E23">
            <w:pPr>
              <w:jc w:val="right"/>
              <w:rPr>
                <w:rFonts w:ascii="Arial" w:hAnsi="Arial" w:cs="Arial"/>
                <w:sz w:val="18"/>
                <w:szCs w:val="18"/>
              </w:rPr>
            </w:pPr>
            <w:r w:rsidRPr="00B93E23">
              <w:rPr>
                <w:rFonts w:ascii="Arial" w:hAnsi="Arial" w:cs="Arial"/>
                <w:sz w:val="18"/>
                <w:szCs w:val="18"/>
              </w:rPr>
              <w:t>162.190.535</w:t>
            </w:r>
          </w:p>
        </w:tc>
        <w:tc>
          <w:tcPr>
            <w:tcW w:w="1698" w:type="dxa"/>
            <w:tcBorders>
              <w:top w:val="nil"/>
              <w:left w:val="nil"/>
              <w:bottom w:val="single" w:sz="12" w:space="0" w:color="auto"/>
              <w:right w:val="nil"/>
            </w:tcBorders>
            <w:shd w:val="clear" w:color="auto" w:fill="auto"/>
            <w:vAlign w:val="bottom"/>
            <w:hideMark/>
          </w:tcPr>
          <w:p w14:paraId="5957BD4C" w14:textId="5263BC54" w:rsidR="00B93E23" w:rsidRPr="00B93E23" w:rsidRDefault="00B93E23" w:rsidP="00B93E23">
            <w:pPr>
              <w:jc w:val="right"/>
              <w:rPr>
                <w:rFonts w:ascii="Arial" w:hAnsi="Arial" w:cs="Arial"/>
                <w:sz w:val="18"/>
                <w:szCs w:val="18"/>
              </w:rPr>
            </w:pPr>
            <w:r w:rsidRPr="00B93E23">
              <w:rPr>
                <w:rFonts w:ascii="Arial" w:hAnsi="Arial" w:cs="Arial"/>
                <w:sz w:val="18"/>
                <w:szCs w:val="18"/>
              </w:rPr>
              <w:t>799.043</w:t>
            </w:r>
          </w:p>
        </w:tc>
        <w:tc>
          <w:tcPr>
            <w:tcW w:w="1698" w:type="dxa"/>
            <w:tcBorders>
              <w:top w:val="nil"/>
              <w:left w:val="nil"/>
              <w:bottom w:val="single" w:sz="12" w:space="0" w:color="auto"/>
              <w:right w:val="nil"/>
            </w:tcBorders>
            <w:shd w:val="clear" w:color="auto" w:fill="auto"/>
            <w:vAlign w:val="bottom"/>
            <w:hideMark/>
          </w:tcPr>
          <w:p w14:paraId="1605F30A" w14:textId="4F609FC0" w:rsidR="00B93E23" w:rsidRPr="00B93E23" w:rsidRDefault="00B93E23" w:rsidP="00B93E23">
            <w:pPr>
              <w:jc w:val="right"/>
              <w:rPr>
                <w:rFonts w:ascii="Arial" w:hAnsi="Arial" w:cs="Arial"/>
                <w:sz w:val="18"/>
                <w:szCs w:val="18"/>
              </w:rPr>
            </w:pPr>
            <w:r w:rsidRPr="00B93E23">
              <w:rPr>
                <w:rFonts w:ascii="Arial" w:hAnsi="Arial" w:cs="Arial"/>
                <w:sz w:val="18"/>
                <w:szCs w:val="18"/>
              </w:rPr>
              <w:t>162.000.733</w:t>
            </w:r>
          </w:p>
        </w:tc>
      </w:tr>
      <w:tr w:rsidR="00B93E23" w:rsidRPr="002A69C5" w14:paraId="1289CBB1" w14:textId="77777777" w:rsidTr="006427A2">
        <w:trPr>
          <w:trHeight w:val="170"/>
        </w:trPr>
        <w:tc>
          <w:tcPr>
            <w:tcW w:w="0" w:type="auto"/>
            <w:tcBorders>
              <w:top w:val="nil"/>
              <w:left w:val="nil"/>
              <w:bottom w:val="nil"/>
              <w:right w:val="nil"/>
            </w:tcBorders>
            <w:shd w:val="clear" w:color="auto" w:fill="auto"/>
            <w:noWrap/>
            <w:vAlign w:val="bottom"/>
            <w:hideMark/>
          </w:tcPr>
          <w:p w14:paraId="089BE1CD" w14:textId="77777777" w:rsidR="00B93E23" w:rsidRPr="002A69C5" w:rsidRDefault="00B93E23" w:rsidP="00B93E23">
            <w:pPr>
              <w:rPr>
                <w:rFonts w:ascii="Arial" w:hAnsi="Arial" w:cs="Arial"/>
                <w:b/>
                <w:bCs/>
                <w:sz w:val="18"/>
                <w:szCs w:val="16"/>
              </w:rPr>
            </w:pPr>
            <w:r w:rsidRPr="002A69C5">
              <w:rPr>
                <w:rFonts w:ascii="Arial" w:hAnsi="Arial" w:cs="Arial"/>
                <w:b/>
                <w:bCs/>
                <w:sz w:val="18"/>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5F3235FC" w14:textId="77777777" w:rsidR="00B93E23" w:rsidRPr="002A69C5" w:rsidRDefault="00B93E23" w:rsidP="00B93E23">
            <w:pPr>
              <w:rPr>
                <w:rFonts w:ascii="Arial" w:hAnsi="Arial" w:cs="Arial"/>
                <w:b/>
                <w:bCs/>
                <w:sz w:val="18"/>
                <w:szCs w:val="16"/>
              </w:rPr>
            </w:pPr>
            <w:r w:rsidRPr="002A69C5">
              <w:rPr>
                <w:rFonts w:ascii="Arial" w:hAnsi="Arial" w:cs="Arial"/>
                <w:b/>
                <w:bCs/>
                <w:sz w:val="18"/>
                <w:szCs w:val="16"/>
              </w:rPr>
              <w:t>Toplam</w:t>
            </w:r>
          </w:p>
        </w:tc>
        <w:tc>
          <w:tcPr>
            <w:tcW w:w="1697" w:type="dxa"/>
            <w:tcBorders>
              <w:top w:val="single" w:sz="12" w:space="0" w:color="auto"/>
              <w:left w:val="nil"/>
              <w:bottom w:val="single" w:sz="12" w:space="0" w:color="auto"/>
              <w:right w:val="nil"/>
            </w:tcBorders>
            <w:shd w:val="clear" w:color="auto" w:fill="auto"/>
            <w:vAlign w:val="center"/>
            <w:hideMark/>
          </w:tcPr>
          <w:p w14:paraId="244DED73" w14:textId="364F1213" w:rsidR="00B93E23" w:rsidRPr="002A69C5" w:rsidRDefault="00B93E23" w:rsidP="00B93E23">
            <w:pPr>
              <w:jc w:val="right"/>
              <w:rPr>
                <w:rFonts w:ascii="Arial" w:hAnsi="Arial" w:cs="Arial"/>
                <w:b/>
                <w:bCs/>
                <w:sz w:val="18"/>
                <w:szCs w:val="16"/>
              </w:rPr>
            </w:pPr>
            <w:r>
              <w:rPr>
                <w:rFonts w:ascii="Arial" w:hAnsi="Arial" w:cs="Arial"/>
                <w:b/>
                <w:bCs/>
                <w:sz w:val="18"/>
                <w:szCs w:val="18"/>
              </w:rPr>
              <w:t>8.839.464</w:t>
            </w:r>
          </w:p>
        </w:tc>
        <w:tc>
          <w:tcPr>
            <w:tcW w:w="1698" w:type="dxa"/>
            <w:tcBorders>
              <w:top w:val="single" w:sz="12" w:space="0" w:color="auto"/>
              <w:left w:val="nil"/>
              <w:bottom w:val="single" w:sz="12" w:space="0" w:color="auto"/>
              <w:right w:val="nil"/>
            </w:tcBorders>
            <w:shd w:val="clear" w:color="auto" w:fill="auto"/>
            <w:vAlign w:val="center"/>
            <w:hideMark/>
          </w:tcPr>
          <w:p w14:paraId="5C9B13A4" w14:textId="339FF99D" w:rsidR="00B93E23" w:rsidRPr="002A69C5" w:rsidRDefault="00B93E23" w:rsidP="00B93E23">
            <w:pPr>
              <w:jc w:val="right"/>
              <w:rPr>
                <w:rFonts w:ascii="Arial" w:hAnsi="Arial" w:cs="Arial"/>
                <w:b/>
                <w:bCs/>
                <w:sz w:val="18"/>
                <w:szCs w:val="16"/>
              </w:rPr>
            </w:pPr>
            <w:r>
              <w:rPr>
                <w:rFonts w:ascii="Arial" w:hAnsi="Arial" w:cs="Arial"/>
                <w:b/>
                <w:bCs/>
                <w:sz w:val="18"/>
                <w:szCs w:val="18"/>
              </w:rPr>
              <w:t>546.856.778</w:t>
            </w:r>
          </w:p>
        </w:tc>
        <w:tc>
          <w:tcPr>
            <w:tcW w:w="1698" w:type="dxa"/>
            <w:tcBorders>
              <w:top w:val="single" w:sz="12" w:space="0" w:color="auto"/>
              <w:left w:val="nil"/>
              <w:bottom w:val="single" w:sz="12" w:space="0" w:color="auto"/>
              <w:right w:val="nil"/>
            </w:tcBorders>
            <w:shd w:val="clear" w:color="auto" w:fill="auto"/>
            <w:vAlign w:val="center"/>
            <w:hideMark/>
          </w:tcPr>
          <w:p w14:paraId="444D63A1" w14:textId="48094490" w:rsidR="00B93E23" w:rsidRPr="002A69C5" w:rsidRDefault="00B93E23" w:rsidP="00B93E23">
            <w:pPr>
              <w:jc w:val="right"/>
              <w:rPr>
                <w:rFonts w:ascii="Arial" w:hAnsi="Arial" w:cs="Arial"/>
                <w:b/>
                <w:bCs/>
                <w:sz w:val="18"/>
                <w:szCs w:val="16"/>
              </w:rPr>
            </w:pPr>
            <w:r>
              <w:rPr>
                <w:rFonts w:ascii="Arial" w:hAnsi="Arial" w:cs="Arial"/>
                <w:b/>
                <w:bCs/>
                <w:sz w:val="18"/>
                <w:szCs w:val="18"/>
              </w:rPr>
              <w:t>10.353.076</w:t>
            </w:r>
          </w:p>
        </w:tc>
        <w:tc>
          <w:tcPr>
            <w:tcW w:w="1698" w:type="dxa"/>
            <w:tcBorders>
              <w:top w:val="single" w:sz="12" w:space="0" w:color="auto"/>
              <w:left w:val="nil"/>
              <w:bottom w:val="single" w:sz="12" w:space="0" w:color="auto"/>
              <w:right w:val="nil"/>
            </w:tcBorders>
            <w:shd w:val="clear" w:color="auto" w:fill="auto"/>
            <w:vAlign w:val="center"/>
            <w:hideMark/>
          </w:tcPr>
          <w:p w14:paraId="67F3E44A" w14:textId="37CA282A" w:rsidR="00B93E23" w:rsidRPr="002A69C5" w:rsidRDefault="00B93E23" w:rsidP="00B93E23">
            <w:pPr>
              <w:jc w:val="right"/>
              <w:rPr>
                <w:rFonts w:ascii="Arial" w:hAnsi="Arial" w:cs="Arial"/>
                <w:b/>
                <w:bCs/>
                <w:sz w:val="18"/>
                <w:szCs w:val="16"/>
              </w:rPr>
            </w:pPr>
            <w:r>
              <w:rPr>
                <w:rFonts w:ascii="Arial" w:hAnsi="Arial" w:cs="Arial"/>
                <w:b/>
                <w:bCs/>
                <w:sz w:val="18"/>
                <w:szCs w:val="18"/>
              </w:rPr>
              <w:t>545.343.166</w:t>
            </w:r>
          </w:p>
        </w:tc>
      </w:tr>
    </w:tbl>
    <w:p w14:paraId="72F89FF1" w14:textId="0F97DD7E" w:rsidR="00556692" w:rsidRPr="00AB27E4" w:rsidRDefault="00556692" w:rsidP="00DA65D4">
      <w:pPr>
        <w:spacing w:line="240" w:lineRule="exact"/>
        <w:outlineLvl w:val="1"/>
        <w:rPr>
          <w:rFonts w:ascii="Arial" w:hAnsi="Arial" w:cs="Arial"/>
          <w:b/>
          <w:sz w:val="10"/>
          <w:szCs w:val="10"/>
        </w:rPr>
      </w:pPr>
    </w:p>
    <w:tbl>
      <w:tblPr>
        <w:tblW w:w="9356" w:type="dxa"/>
        <w:tblCellMar>
          <w:left w:w="70" w:type="dxa"/>
          <w:right w:w="70" w:type="dxa"/>
        </w:tblCellMar>
        <w:tblLook w:val="04A0" w:firstRow="1" w:lastRow="0" w:firstColumn="1" w:lastColumn="0" w:noHBand="0" w:noVBand="1"/>
      </w:tblPr>
      <w:tblGrid>
        <w:gridCol w:w="242"/>
        <w:gridCol w:w="2323"/>
        <w:gridCol w:w="1697"/>
        <w:gridCol w:w="1698"/>
        <w:gridCol w:w="1698"/>
        <w:gridCol w:w="1698"/>
      </w:tblGrid>
      <w:tr w:rsidR="00556692" w:rsidRPr="002A69C5" w14:paraId="4D7717DD" w14:textId="77777777" w:rsidTr="0034705C">
        <w:trPr>
          <w:trHeight w:val="960"/>
        </w:trPr>
        <w:tc>
          <w:tcPr>
            <w:tcW w:w="0" w:type="auto"/>
            <w:tcBorders>
              <w:top w:val="nil"/>
              <w:left w:val="nil"/>
              <w:right w:val="nil"/>
            </w:tcBorders>
            <w:shd w:val="clear" w:color="auto" w:fill="auto"/>
            <w:noWrap/>
            <w:vAlign w:val="bottom"/>
            <w:hideMark/>
          </w:tcPr>
          <w:p w14:paraId="471CE506"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 </w:t>
            </w:r>
          </w:p>
        </w:tc>
        <w:tc>
          <w:tcPr>
            <w:tcW w:w="2323" w:type="dxa"/>
            <w:tcBorders>
              <w:top w:val="nil"/>
              <w:left w:val="nil"/>
              <w:right w:val="nil"/>
            </w:tcBorders>
            <w:shd w:val="clear" w:color="auto" w:fill="auto"/>
            <w:noWrap/>
            <w:vAlign w:val="bottom"/>
            <w:hideMark/>
          </w:tcPr>
          <w:p w14:paraId="3A8AF66A"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 </w:t>
            </w:r>
          </w:p>
        </w:tc>
        <w:tc>
          <w:tcPr>
            <w:tcW w:w="3395" w:type="dxa"/>
            <w:gridSpan w:val="2"/>
            <w:tcBorders>
              <w:top w:val="nil"/>
              <w:left w:val="nil"/>
              <w:bottom w:val="single" w:sz="12" w:space="0" w:color="auto"/>
              <w:right w:val="nil"/>
            </w:tcBorders>
            <w:shd w:val="clear" w:color="auto" w:fill="auto"/>
            <w:vAlign w:val="center"/>
            <w:hideMark/>
          </w:tcPr>
          <w:p w14:paraId="001C152E" w14:textId="5DAAFFA1" w:rsidR="00556692" w:rsidRPr="002A69C5" w:rsidRDefault="00556692" w:rsidP="00562FAC">
            <w:pPr>
              <w:jc w:val="center"/>
              <w:rPr>
                <w:rFonts w:ascii="Arial" w:hAnsi="Arial" w:cs="Arial"/>
                <w:b/>
                <w:sz w:val="18"/>
                <w:szCs w:val="16"/>
              </w:rPr>
            </w:pPr>
            <w:r w:rsidRPr="002A69C5">
              <w:rPr>
                <w:rFonts w:ascii="Arial" w:hAnsi="Arial" w:cs="Arial"/>
                <w:b/>
                <w:sz w:val="18"/>
                <w:szCs w:val="16"/>
              </w:rPr>
              <w:t>Yasal</w:t>
            </w:r>
            <w:r w:rsidRPr="002A69C5">
              <w:rPr>
                <w:rFonts w:ascii="Arial" w:hAnsi="Arial" w:cs="Arial"/>
                <w:b/>
                <w:bCs/>
                <w:sz w:val="18"/>
                <w:szCs w:val="16"/>
              </w:rPr>
              <w:t xml:space="preserve"> </w:t>
            </w:r>
            <w:r w:rsidRPr="002A69C5">
              <w:rPr>
                <w:rFonts w:ascii="Arial" w:hAnsi="Arial" w:cs="Arial"/>
                <w:b/>
                <w:sz w:val="18"/>
                <w:szCs w:val="16"/>
              </w:rPr>
              <w:t>konsolidasyona göre hazırlanan finansal tablolarda yer alan TMS uyarınca değerlenmiş brüt tutarı</w:t>
            </w:r>
          </w:p>
        </w:tc>
        <w:tc>
          <w:tcPr>
            <w:tcW w:w="1698" w:type="dxa"/>
            <w:vMerge w:val="restart"/>
            <w:tcBorders>
              <w:top w:val="nil"/>
              <w:left w:val="nil"/>
              <w:right w:val="nil"/>
            </w:tcBorders>
            <w:shd w:val="clear" w:color="auto" w:fill="auto"/>
            <w:vAlign w:val="center"/>
            <w:hideMark/>
          </w:tcPr>
          <w:p w14:paraId="506542ED"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Karşılıklar/ amortisman ve değer düşüklüğü</w:t>
            </w:r>
          </w:p>
          <w:p w14:paraId="57C5674C"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 </w:t>
            </w:r>
          </w:p>
        </w:tc>
        <w:tc>
          <w:tcPr>
            <w:tcW w:w="1698" w:type="dxa"/>
            <w:vMerge w:val="restart"/>
            <w:tcBorders>
              <w:top w:val="nil"/>
              <w:left w:val="nil"/>
              <w:right w:val="nil"/>
            </w:tcBorders>
            <w:shd w:val="clear" w:color="auto" w:fill="auto"/>
            <w:vAlign w:val="center"/>
            <w:hideMark/>
          </w:tcPr>
          <w:p w14:paraId="4B18B7BC"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Net değer</w:t>
            </w:r>
          </w:p>
          <w:p w14:paraId="0E4D7B12" w14:textId="77777777" w:rsidR="00556692" w:rsidRPr="002A69C5" w:rsidRDefault="00556692" w:rsidP="00562FAC">
            <w:pPr>
              <w:jc w:val="right"/>
              <w:rPr>
                <w:rFonts w:ascii="Arial" w:hAnsi="Arial" w:cs="Arial"/>
                <w:b/>
                <w:sz w:val="18"/>
                <w:szCs w:val="16"/>
              </w:rPr>
            </w:pPr>
            <w:r w:rsidRPr="002A69C5">
              <w:rPr>
                <w:rFonts w:ascii="Arial" w:hAnsi="Arial" w:cs="Arial"/>
                <w:b/>
                <w:sz w:val="18"/>
                <w:szCs w:val="16"/>
              </w:rPr>
              <w:t>(</w:t>
            </w:r>
            <w:proofErr w:type="spellStart"/>
            <w:r w:rsidRPr="002A69C5">
              <w:rPr>
                <w:rFonts w:ascii="Arial" w:hAnsi="Arial" w:cs="Arial"/>
                <w:b/>
                <w:sz w:val="18"/>
                <w:szCs w:val="16"/>
              </w:rPr>
              <w:t>a+b-c</w:t>
            </w:r>
            <w:proofErr w:type="spellEnd"/>
            <w:r w:rsidRPr="002A69C5">
              <w:rPr>
                <w:rFonts w:ascii="Arial" w:hAnsi="Arial" w:cs="Arial"/>
                <w:b/>
                <w:sz w:val="18"/>
                <w:szCs w:val="16"/>
              </w:rPr>
              <w:t>)</w:t>
            </w:r>
          </w:p>
        </w:tc>
      </w:tr>
      <w:tr w:rsidR="00556692" w:rsidRPr="002A69C5" w14:paraId="4525A52F" w14:textId="77777777" w:rsidTr="0034705C">
        <w:trPr>
          <w:trHeight w:val="480"/>
        </w:trPr>
        <w:tc>
          <w:tcPr>
            <w:tcW w:w="0" w:type="auto"/>
            <w:tcBorders>
              <w:left w:val="nil"/>
              <w:bottom w:val="nil"/>
              <w:right w:val="nil"/>
            </w:tcBorders>
            <w:shd w:val="clear" w:color="auto" w:fill="auto"/>
            <w:noWrap/>
            <w:vAlign w:val="bottom"/>
            <w:hideMark/>
          </w:tcPr>
          <w:p w14:paraId="6CDB4735" w14:textId="77777777" w:rsidR="00556692" w:rsidRPr="002A69C5" w:rsidRDefault="00556692" w:rsidP="00562FAC">
            <w:pPr>
              <w:rPr>
                <w:rFonts w:ascii="Arial" w:hAnsi="Arial" w:cs="Arial"/>
                <w:b/>
                <w:bCs/>
                <w:sz w:val="18"/>
                <w:szCs w:val="16"/>
              </w:rPr>
            </w:pPr>
            <w:r w:rsidRPr="002A69C5">
              <w:rPr>
                <w:rFonts w:ascii="Arial" w:hAnsi="Arial" w:cs="Arial"/>
                <w:b/>
                <w:bCs/>
                <w:sz w:val="18"/>
                <w:szCs w:val="16"/>
              </w:rPr>
              <w:t> </w:t>
            </w:r>
          </w:p>
        </w:tc>
        <w:tc>
          <w:tcPr>
            <w:tcW w:w="2323" w:type="dxa"/>
            <w:tcBorders>
              <w:left w:val="nil"/>
              <w:bottom w:val="single" w:sz="12" w:space="0" w:color="auto"/>
              <w:right w:val="nil"/>
            </w:tcBorders>
            <w:shd w:val="clear" w:color="auto" w:fill="auto"/>
            <w:noWrap/>
            <w:vAlign w:val="center"/>
            <w:hideMark/>
          </w:tcPr>
          <w:p w14:paraId="3347B8DC" w14:textId="6393E090" w:rsidR="00556692" w:rsidRPr="002A69C5" w:rsidRDefault="00556692" w:rsidP="00562FAC">
            <w:pPr>
              <w:rPr>
                <w:rFonts w:ascii="Arial" w:hAnsi="Arial" w:cs="Arial"/>
                <w:b/>
                <w:bCs/>
                <w:sz w:val="18"/>
                <w:szCs w:val="16"/>
              </w:rPr>
            </w:pPr>
            <w:r w:rsidRPr="002A69C5">
              <w:rPr>
                <w:rFonts w:ascii="Arial" w:hAnsi="Arial" w:cs="Arial"/>
                <w:b/>
                <w:bCs/>
                <w:sz w:val="18"/>
                <w:szCs w:val="16"/>
              </w:rPr>
              <w:t>31 Aralık 202</w:t>
            </w:r>
            <w:r w:rsidR="0034705C">
              <w:rPr>
                <w:rFonts w:ascii="Arial" w:hAnsi="Arial" w:cs="Arial"/>
                <w:b/>
                <w:bCs/>
                <w:sz w:val="18"/>
                <w:szCs w:val="16"/>
              </w:rPr>
              <w:t>4</w:t>
            </w:r>
          </w:p>
        </w:tc>
        <w:tc>
          <w:tcPr>
            <w:tcW w:w="1697" w:type="dxa"/>
            <w:tcBorders>
              <w:top w:val="single" w:sz="12" w:space="0" w:color="auto"/>
              <w:left w:val="nil"/>
              <w:bottom w:val="single" w:sz="12" w:space="0" w:color="auto"/>
              <w:right w:val="nil"/>
            </w:tcBorders>
            <w:shd w:val="clear" w:color="auto" w:fill="auto"/>
            <w:vAlign w:val="center"/>
            <w:hideMark/>
          </w:tcPr>
          <w:p w14:paraId="618BAC75" w14:textId="77777777" w:rsidR="00556692" w:rsidRPr="002A69C5" w:rsidRDefault="00556692" w:rsidP="00562FAC">
            <w:pPr>
              <w:rPr>
                <w:rFonts w:ascii="Arial" w:hAnsi="Arial" w:cs="Arial"/>
                <w:b/>
                <w:sz w:val="18"/>
                <w:szCs w:val="16"/>
              </w:rPr>
            </w:pPr>
            <w:r w:rsidRPr="002A69C5">
              <w:rPr>
                <w:rFonts w:ascii="Arial" w:hAnsi="Arial" w:cs="Arial"/>
                <w:b/>
                <w:sz w:val="18"/>
                <w:szCs w:val="16"/>
              </w:rPr>
              <w:t>Temerrüt etmiş</w:t>
            </w:r>
          </w:p>
        </w:tc>
        <w:tc>
          <w:tcPr>
            <w:tcW w:w="1698" w:type="dxa"/>
            <w:tcBorders>
              <w:top w:val="single" w:sz="12" w:space="0" w:color="auto"/>
              <w:left w:val="nil"/>
              <w:bottom w:val="single" w:sz="12" w:space="0" w:color="auto"/>
              <w:right w:val="nil"/>
            </w:tcBorders>
            <w:shd w:val="clear" w:color="auto" w:fill="auto"/>
            <w:vAlign w:val="center"/>
            <w:hideMark/>
          </w:tcPr>
          <w:p w14:paraId="4663EADB" w14:textId="77777777" w:rsidR="00556692" w:rsidRPr="002A69C5" w:rsidRDefault="00556692" w:rsidP="00562FAC">
            <w:pPr>
              <w:rPr>
                <w:rFonts w:ascii="Arial" w:hAnsi="Arial" w:cs="Arial"/>
                <w:b/>
                <w:sz w:val="18"/>
                <w:szCs w:val="16"/>
              </w:rPr>
            </w:pPr>
            <w:r w:rsidRPr="002A69C5">
              <w:rPr>
                <w:rFonts w:ascii="Arial" w:hAnsi="Arial" w:cs="Arial"/>
                <w:b/>
                <w:sz w:val="18"/>
                <w:szCs w:val="16"/>
              </w:rPr>
              <w:t>Temerrüt etmemiş</w:t>
            </w:r>
          </w:p>
        </w:tc>
        <w:tc>
          <w:tcPr>
            <w:tcW w:w="1698" w:type="dxa"/>
            <w:vMerge/>
            <w:tcBorders>
              <w:left w:val="nil"/>
              <w:bottom w:val="single" w:sz="12" w:space="0" w:color="auto"/>
              <w:right w:val="nil"/>
            </w:tcBorders>
            <w:shd w:val="clear" w:color="auto" w:fill="auto"/>
            <w:vAlign w:val="center"/>
            <w:hideMark/>
          </w:tcPr>
          <w:p w14:paraId="0235B20C" w14:textId="77777777" w:rsidR="00556692" w:rsidRPr="002A69C5" w:rsidRDefault="00556692" w:rsidP="00562FAC">
            <w:pPr>
              <w:rPr>
                <w:rFonts w:ascii="Arial" w:hAnsi="Arial" w:cs="Arial"/>
                <w:b/>
                <w:sz w:val="18"/>
                <w:szCs w:val="16"/>
              </w:rPr>
            </w:pPr>
          </w:p>
        </w:tc>
        <w:tc>
          <w:tcPr>
            <w:tcW w:w="1698" w:type="dxa"/>
            <w:vMerge/>
            <w:tcBorders>
              <w:left w:val="nil"/>
              <w:bottom w:val="single" w:sz="12" w:space="0" w:color="auto"/>
              <w:right w:val="nil"/>
            </w:tcBorders>
            <w:shd w:val="clear" w:color="auto" w:fill="auto"/>
            <w:vAlign w:val="center"/>
            <w:hideMark/>
          </w:tcPr>
          <w:p w14:paraId="60FC2BB5" w14:textId="77777777" w:rsidR="00556692" w:rsidRPr="002A69C5" w:rsidRDefault="00556692" w:rsidP="00562FAC">
            <w:pPr>
              <w:jc w:val="center"/>
              <w:rPr>
                <w:rFonts w:ascii="Arial" w:hAnsi="Arial" w:cs="Arial"/>
                <w:b/>
                <w:sz w:val="18"/>
                <w:szCs w:val="16"/>
              </w:rPr>
            </w:pPr>
          </w:p>
        </w:tc>
      </w:tr>
      <w:tr w:rsidR="0034705C" w:rsidRPr="002A69C5" w14:paraId="20488460" w14:textId="77777777" w:rsidTr="0034705C">
        <w:trPr>
          <w:trHeight w:val="170"/>
        </w:trPr>
        <w:tc>
          <w:tcPr>
            <w:tcW w:w="0" w:type="auto"/>
            <w:tcBorders>
              <w:top w:val="nil"/>
              <w:left w:val="nil"/>
              <w:bottom w:val="nil"/>
              <w:right w:val="nil"/>
            </w:tcBorders>
            <w:shd w:val="clear" w:color="auto" w:fill="auto"/>
            <w:noWrap/>
            <w:vAlign w:val="bottom"/>
            <w:hideMark/>
          </w:tcPr>
          <w:p w14:paraId="503ED22B" w14:textId="77777777" w:rsidR="0034705C" w:rsidRPr="002A69C5" w:rsidRDefault="0034705C" w:rsidP="0034705C">
            <w:pPr>
              <w:rPr>
                <w:rFonts w:ascii="Arial" w:hAnsi="Arial" w:cs="Arial"/>
                <w:sz w:val="18"/>
                <w:szCs w:val="16"/>
              </w:rPr>
            </w:pPr>
            <w:r w:rsidRPr="002A69C5">
              <w:rPr>
                <w:rFonts w:ascii="Arial" w:hAnsi="Arial" w:cs="Arial"/>
                <w:sz w:val="18"/>
                <w:szCs w:val="16"/>
              </w:rPr>
              <w:t>1</w:t>
            </w:r>
          </w:p>
        </w:tc>
        <w:tc>
          <w:tcPr>
            <w:tcW w:w="2323" w:type="dxa"/>
            <w:tcBorders>
              <w:top w:val="single" w:sz="12" w:space="0" w:color="auto"/>
              <w:left w:val="nil"/>
              <w:bottom w:val="nil"/>
              <w:right w:val="nil"/>
            </w:tcBorders>
            <w:shd w:val="clear" w:color="auto" w:fill="auto"/>
            <w:noWrap/>
            <w:vAlign w:val="bottom"/>
            <w:hideMark/>
          </w:tcPr>
          <w:p w14:paraId="15118A26" w14:textId="77777777" w:rsidR="0034705C" w:rsidRPr="002A69C5" w:rsidRDefault="0034705C" w:rsidP="0034705C">
            <w:pPr>
              <w:rPr>
                <w:rFonts w:ascii="Arial" w:hAnsi="Arial" w:cs="Arial"/>
                <w:sz w:val="18"/>
                <w:szCs w:val="16"/>
              </w:rPr>
            </w:pPr>
            <w:r w:rsidRPr="002A69C5">
              <w:rPr>
                <w:rFonts w:ascii="Arial" w:hAnsi="Arial" w:cs="Arial"/>
                <w:sz w:val="18"/>
                <w:szCs w:val="16"/>
              </w:rPr>
              <w:t>Krediler</w:t>
            </w:r>
          </w:p>
        </w:tc>
        <w:tc>
          <w:tcPr>
            <w:tcW w:w="1697" w:type="dxa"/>
            <w:tcBorders>
              <w:top w:val="single" w:sz="12" w:space="0" w:color="auto"/>
              <w:left w:val="nil"/>
              <w:bottom w:val="nil"/>
              <w:right w:val="nil"/>
            </w:tcBorders>
            <w:shd w:val="clear" w:color="auto" w:fill="auto"/>
            <w:vAlign w:val="bottom"/>
            <w:hideMark/>
          </w:tcPr>
          <w:p w14:paraId="5CED9511" w14:textId="7E2679F2" w:rsidR="0034705C" w:rsidRPr="002A69C5" w:rsidRDefault="0034705C" w:rsidP="0034705C">
            <w:pPr>
              <w:jc w:val="right"/>
              <w:rPr>
                <w:rFonts w:ascii="Arial" w:hAnsi="Arial" w:cs="Arial"/>
                <w:bCs/>
                <w:sz w:val="18"/>
                <w:szCs w:val="16"/>
                <w:highlight w:val="yellow"/>
              </w:rPr>
            </w:pPr>
            <w:r w:rsidRPr="004A527C">
              <w:rPr>
                <w:rFonts w:ascii="Arial" w:hAnsi="Arial" w:cs="Arial"/>
                <w:sz w:val="18"/>
                <w:szCs w:val="16"/>
              </w:rPr>
              <w:t>4.011.868</w:t>
            </w:r>
          </w:p>
        </w:tc>
        <w:tc>
          <w:tcPr>
            <w:tcW w:w="1698" w:type="dxa"/>
            <w:tcBorders>
              <w:top w:val="single" w:sz="12" w:space="0" w:color="auto"/>
              <w:left w:val="nil"/>
              <w:bottom w:val="nil"/>
              <w:right w:val="nil"/>
            </w:tcBorders>
            <w:shd w:val="clear" w:color="auto" w:fill="auto"/>
            <w:vAlign w:val="bottom"/>
            <w:hideMark/>
          </w:tcPr>
          <w:p w14:paraId="217C8F09" w14:textId="05CFCEB4" w:rsidR="0034705C" w:rsidRPr="002A69C5" w:rsidRDefault="0034705C" w:rsidP="0034705C">
            <w:pPr>
              <w:jc w:val="right"/>
              <w:rPr>
                <w:rFonts w:ascii="Arial" w:hAnsi="Arial" w:cs="Arial"/>
                <w:bCs/>
                <w:sz w:val="18"/>
                <w:szCs w:val="16"/>
                <w:highlight w:val="yellow"/>
              </w:rPr>
            </w:pPr>
            <w:r w:rsidRPr="004A527C">
              <w:rPr>
                <w:rFonts w:ascii="Arial" w:hAnsi="Arial" w:cs="Arial"/>
                <w:sz w:val="18"/>
                <w:szCs w:val="16"/>
              </w:rPr>
              <w:t>225.368.946</w:t>
            </w:r>
          </w:p>
        </w:tc>
        <w:tc>
          <w:tcPr>
            <w:tcW w:w="1698" w:type="dxa"/>
            <w:tcBorders>
              <w:top w:val="single" w:sz="12" w:space="0" w:color="auto"/>
              <w:left w:val="nil"/>
              <w:bottom w:val="nil"/>
              <w:right w:val="nil"/>
            </w:tcBorders>
            <w:shd w:val="clear" w:color="auto" w:fill="auto"/>
            <w:vAlign w:val="bottom"/>
            <w:hideMark/>
          </w:tcPr>
          <w:p w14:paraId="4288084A" w14:textId="079544E3" w:rsidR="0034705C" w:rsidRPr="002A69C5" w:rsidRDefault="0034705C" w:rsidP="0034705C">
            <w:pPr>
              <w:jc w:val="right"/>
              <w:rPr>
                <w:rFonts w:ascii="Arial" w:hAnsi="Arial" w:cs="Arial"/>
                <w:bCs/>
                <w:sz w:val="18"/>
                <w:szCs w:val="16"/>
                <w:highlight w:val="yellow"/>
              </w:rPr>
            </w:pPr>
            <w:r w:rsidRPr="004A527C">
              <w:rPr>
                <w:rFonts w:ascii="Arial" w:hAnsi="Arial" w:cs="Arial"/>
                <w:sz w:val="18"/>
                <w:szCs w:val="16"/>
              </w:rPr>
              <w:t>5.931.448</w:t>
            </w:r>
          </w:p>
        </w:tc>
        <w:tc>
          <w:tcPr>
            <w:tcW w:w="1698" w:type="dxa"/>
            <w:tcBorders>
              <w:top w:val="single" w:sz="12" w:space="0" w:color="auto"/>
              <w:left w:val="nil"/>
              <w:bottom w:val="nil"/>
              <w:right w:val="nil"/>
            </w:tcBorders>
            <w:shd w:val="clear" w:color="auto" w:fill="auto"/>
            <w:vAlign w:val="bottom"/>
            <w:hideMark/>
          </w:tcPr>
          <w:p w14:paraId="77B2C550" w14:textId="4E1E69B2" w:rsidR="0034705C" w:rsidRPr="002A69C5" w:rsidRDefault="0034705C" w:rsidP="0034705C">
            <w:pPr>
              <w:jc w:val="right"/>
              <w:rPr>
                <w:rFonts w:ascii="Arial" w:hAnsi="Arial" w:cs="Arial"/>
                <w:bCs/>
                <w:sz w:val="18"/>
                <w:szCs w:val="16"/>
                <w:highlight w:val="yellow"/>
              </w:rPr>
            </w:pPr>
            <w:r w:rsidRPr="004A527C">
              <w:rPr>
                <w:rFonts w:ascii="Arial" w:hAnsi="Arial" w:cs="Arial"/>
                <w:sz w:val="18"/>
                <w:szCs w:val="16"/>
              </w:rPr>
              <w:t>223.449.366</w:t>
            </w:r>
          </w:p>
        </w:tc>
      </w:tr>
      <w:tr w:rsidR="0034705C" w:rsidRPr="002A69C5" w14:paraId="30CA6B4A" w14:textId="77777777" w:rsidTr="0034705C">
        <w:trPr>
          <w:trHeight w:val="170"/>
        </w:trPr>
        <w:tc>
          <w:tcPr>
            <w:tcW w:w="0" w:type="auto"/>
            <w:tcBorders>
              <w:top w:val="nil"/>
              <w:left w:val="nil"/>
              <w:bottom w:val="nil"/>
              <w:right w:val="nil"/>
            </w:tcBorders>
            <w:shd w:val="clear" w:color="auto" w:fill="auto"/>
            <w:noWrap/>
            <w:vAlign w:val="bottom"/>
            <w:hideMark/>
          </w:tcPr>
          <w:p w14:paraId="190B2986" w14:textId="77777777" w:rsidR="0034705C" w:rsidRPr="002A69C5" w:rsidRDefault="0034705C" w:rsidP="0034705C">
            <w:pPr>
              <w:rPr>
                <w:rFonts w:ascii="Arial" w:hAnsi="Arial" w:cs="Arial"/>
                <w:sz w:val="18"/>
                <w:szCs w:val="16"/>
              </w:rPr>
            </w:pPr>
            <w:r w:rsidRPr="002A69C5">
              <w:rPr>
                <w:rFonts w:ascii="Arial" w:hAnsi="Arial" w:cs="Arial"/>
                <w:sz w:val="18"/>
                <w:szCs w:val="16"/>
              </w:rPr>
              <w:t>2</w:t>
            </w:r>
          </w:p>
        </w:tc>
        <w:tc>
          <w:tcPr>
            <w:tcW w:w="2323" w:type="dxa"/>
            <w:tcBorders>
              <w:top w:val="nil"/>
              <w:left w:val="nil"/>
              <w:bottom w:val="nil"/>
              <w:right w:val="nil"/>
            </w:tcBorders>
            <w:shd w:val="clear" w:color="auto" w:fill="auto"/>
            <w:noWrap/>
            <w:vAlign w:val="bottom"/>
            <w:hideMark/>
          </w:tcPr>
          <w:p w14:paraId="5C44BA91" w14:textId="77777777" w:rsidR="0034705C" w:rsidRPr="002A69C5" w:rsidRDefault="0034705C" w:rsidP="0034705C">
            <w:pPr>
              <w:rPr>
                <w:rFonts w:ascii="Arial" w:hAnsi="Arial" w:cs="Arial"/>
                <w:sz w:val="18"/>
                <w:szCs w:val="16"/>
              </w:rPr>
            </w:pPr>
            <w:r w:rsidRPr="002A69C5">
              <w:rPr>
                <w:rFonts w:ascii="Arial" w:hAnsi="Arial" w:cs="Arial"/>
                <w:sz w:val="18"/>
                <w:szCs w:val="16"/>
              </w:rPr>
              <w:t>Borçlanma araçları</w:t>
            </w:r>
          </w:p>
        </w:tc>
        <w:tc>
          <w:tcPr>
            <w:tcW w:w="1697" w:type="dxa"/>
            <w:tcBorders>
              <w:top w:val="nil"/>
              <w:left w:val="nil"/>
              <w:bottom w:val="nil"/>
              <w:right w:val="nil"/>
            </w:tcBorders>
            <w:shd w:val="clear" w:color="auto" w:fill="auto"/>
            <w:vAlign w:val="bottom"/>
            <w:hideMark/>
          </w:tcPr>
          <w:p w14:paraId="53B6320E" w14:textId="78159667" w:rsidR="0034705C" w:rsidRPr="002A69C5" w:rsidRDefault="0034705C" w:rsidP="0034705C">
            <w:pPr>
              <w:jc w:val="right"/>
              <w:rPr>
                <w:rFonts w:ascii="Arial" w:hAnsi="Arial" w:cs="Arial"/>
                <w:bCs/>
                <w:sz w:val="18"/>
                <w:szCs w:val="16"/>
                <w:highlight w:val="yellow"/>
              </w:rPr>
            </w:pPr>
            <w:r w:rsidRPr="004A527C">
              <w:rPr>
                <w:rFonts w:ascii="Arial" w:hAnsi="Arial" w:cs="Arial"/>
                <w:sz w:val="18"/>
                <w:szCs w:val="16"/>
              </w:rPr>
              <w:t>-</w:t>
            </w:r>
          </w:p>
        </w:tc>
        <w:tc>
          <w:tcPr>
            <w:tcW w:w="1698" w:type="dxa"/>
            <w:tcBorders>
              <w:top w:val="nil"/>
              <w:left w:val="nil"/>
              <w:bottom w:val="nil"/>
              <w:right w:val="nil"/>
            </w:tcBorders>
            <w:shd w:val="clear" w:color="auto" w:fill="auto"/>
            <w:vAlign w:val="bottom"/>
            <w:hideMark/>
          </w:tcPr>
          <w:p w14:paraId="0FAB13B6" w14:textId="4C50E4CA" w:rsidR="0034705C" w:rsidRPr="002A69C5" w:rsidRDefault="0034705C" w:rsidP="0034705C">
            <w:pPr>
              <w:jc w:val="right"/>
              <w:rPr>
                <w:rFonts w:ascii="Arial" w:hAnsi="Arial" w:cs="Arial"/>
                <w:bCs/>
                <w:sz w:val="18"/>
                <w:szCs w:val="16"/>
                <w:highlight w:val="yellow"/>
              </w:rPr>
            </w:pPr>
            <w:r w:rsidRPr="004A527C">
              <w:rPr>
                <w:rFonts w:ascii="Arial" w:hAnsi="Arial" w:cs="Arial"/>
                <w:sz w:val="18"/>
                <w:szCs w:val="16"/>
              </w:rPr>
              <w:t>66.272.818</w:t>
            </w:r>
          </w:p>
        </w:tc>
        <w:tc>
          <w:tcPr>
            <w:tcW w:w="1698" w:type="dxa"/>
            <w:tcBorders>
              <w:top w:val="nil"/>
              <w:left w:val="nil"/>
              <w:bottom w:val="nil"/>
              <w:right w:val="nil"/>
            </w:tcBorders>
            <w:shd w:val="clear" w:color="auto" w:fill="auto"/>
            <w:vAlign w:val="bottom"/>
            <w:hideMark/>
          </w:tcPr>
          <w:p w14:paraId="311FF1AE" w14:textId="2002A573" w:rsidR="0034705C" w:rsidRPr="002A69C5" w:rsidRDefault="0034705C" w:rsidP="0034705C">
            <w:pPr>
              <w:jc w:val="right"/>
              <w:rPr>
                <w:rFonts w:ascii="Arial" w:hAnsi="Arial" w:cs="Arial"/>
                <w:bCs/>
                <w:sz w:val="18"/>
                <w:szCs w:val="16"/>
                <w:highlight w:val="yellow"/>
              </w:rPr>
            </w:pPr>
            <w:r w:rsidRPr="004A527C">
              <w:rPr>
                <w:rFonts w:ascii="Arial" w:hAnsi="Arial" w:cs="Arial"/>
                <w:sz w:val="18"/>
                <w:szCs w:val="16"/>
              </w:rPr>
              <w:t>579.337</w:t>
            </w:r>
          </w:p>
        </w:tc>
        <w:tc>
          <w:tcPr>
            <w:tcW w:w="1698" w:type="dxa"/>
            <w:tcBorders>
              <w:top w:val="nil"/>
              <w:left w:val="nil"/>
              <w:bottom w:val="nil"/>
              <w:right w:val="nil"/>
            </w:tcBorders>
            <w:shd w:val="clear" w:color="auto" w:fill="auto"/>
            <w:vAlign w:val="bottom"/>
            <w:hideMark/>
          </w:tcPr>
          <w:p w14:paraId="31875B68" w14:textId="1B658079" w:rsidR="0034705C" w:rsidRPr="002A69C5" w:rsidRDefault="0034705C" w:rsidP="0034705C">
            <w:pPr>
              <w:jc w:val="right"/>
              <w:rPr>
                <w:rFonts w:ascii="Arial" w:hAnsi="Arial" w:cs="Arial"/>
                <w:bCs/>
                <w:sz w:val="18"/>
                <w:szCs w:val="16"/>
                <w:highlight w:val="yellow"/>
              </w:rPr>
            </w:pPr>
            <w:r w:rsidRPr="004A527C">
              <w:rPr>
                <w:rFonts w:ascii="Arial" w:hAnsi="Arial" w:cs="Arial"/>
                <w:sz w:val="18"/>
                <w:szCs w:val="16"/>
              </w:rPr>
              <w:t>65.693.481</w:t>
            </w:r>
          </w:p>
        </w:tc>
      </w:tr>
      <w:tr w:rsidR="0034705C" w:rsidRPr="002A69C5" w14:paraId="6699C52D" w14:textId="77777777" w:rsidTr="0034705C">
        <w:trPr>
          <w:trHeight w:val="170"/>
        </w:trPr>
        <w:tc>
          <w:tcPr>
            <w:tcW w:w="0" w:type="auto"/>
            <w:tcBorders>
              <w:top w:val="nil"/>
              <w:left w:val="nil"/>
              <w:bottom w:val="nil"/>
              <w:right w:val="nil"/>
            </w:tcBorders>
            <w:shd w:val="clear" w:color="auto" w:fill="auto"/>
            <w:noWrap/>
            <w:vAlign w:val="bottom"/>
            <w:hideMark/>
          </w:tcPr>
          <w:p w14:paraId="6082CCCC" w14:textId="77777777" w:rsidR="0034705C" w:rsidRPr="002A69C5" w:rsidRDefault="0034705C" w:rsidP="0034705C">
            <w:pPr>
              <w:rPr>
                <w:rFonts w:ascii="Arial" w:hAnsi="Arial" w:cs="Arial"/>
                <w:sz w:val="18"/>
                <w:szCs w:val="16"/>
              </w:rPr>
            </w:pPr>
            <w:r w:rsidRPr="002A69C5">
              <w:rPr>
                <w:rFonts w:ascii="Arial" w:hAnsi="Arial" w:cs="Arial"/>
                <w:sz w:val="18"/>
                <w:szCs w:val="16"/>
              </w:rPr>
              <w:t>3</w:t>
            </w:r>
          </w:p>
        </w:tc>
        <w:tc>
          <w:tcPr>
            <w:tcW w:w="2323" w:type="dxa"/>
            <w:tcBorders>
              <w:top w:val="nil"/>
              <w:left w:val="nil"/>
              <w:bottom w:val="single" w:sz="12" w:space="0" w:color="auto"/>
              <w:right w:val="nil"/>
            </w:tcBorders>
            <w:shd w:val="clear" w:color="auto" w:fill="auto"/>
            <w:noWrap/>
            <w:vAlign w:val="bottom"/>
            <w:hideMark/>
          </w:tcPr>
          <w:p w14:paraId="14F7A2ED" w14:textId="77777777" w:rsidR="0034705C" w:rsidRPr="002A69C5" w:rsidRDefault="0034705C" w:rsidP="0034705C">
            <w:pPr>
              <w:rPr>
                <w:rFonts w:ascii="Arial" w:hAnsi="Arial" w:cs="Arial"/>
                <w:sz w:val="18"/>
                <w:szCs w:val="16"/>
              </w:rPr>
            </w:pPr>
            <w:r w:rsidRPr="002A69C5">
              <w:rPr>
                <w:rFonts w:ascii="Arial" w:hAnsi="Arial" w:cs="Arial"/>
                <w:sz w:val="18"/>
                <w:szCs w:val="16"/>
              </w:rPr>
              <w:t>Bilanço dışı alacaklar</w:t>
            </w:r>
          </w:p>
        </w:tc>
        <w:tc>
          <w:tcPr>
            <w:tcW w:w="1697" w:type="dxa"/>
            <w:tcBorders>
              <w:top w:val="nil"/>
              <w:left w:val="nil"/>
              <w:bottom w:val="single" w:sz="12" w:space="0" w:color="auto"/>
              <w:right w:val="nil"/>
            </w:tcBorders>
            <w:shd w:val="clear" w:color="auto" w:fill="auto"/>
            <w:vAlign w:val="bottom"/>
            <w:hideMark/>
          </w:tcPr>
          <w:p w14:paraId="7B321863" w14:textId="7BB5CE45" w:rsidR="0034705C" w:rsidRPr="002A69C5" w:rsidRDefault="0034705C" w:rsidP="0034705C">
            <w:pPr>
              <w:jc w:val="right"/>
              <w:rPr>
                <w:rFonts w:ascii="Arial" w:hAnsi="Arial" w:cs="Arial"/>
                <w:bCs/>
                <w:sz w:val="18"/>
                <w:szCs w:val="16"/>
                <w:highlight w:val="yellow"/>
              </w:rPr>
            </w:pPr>
            <w:r w:rsidRPr="004A527C">
              <w:rPr>
                <w:rFonts w:ascii="Arial" w:hAnsi="Arial" w:cs="Arial"/>
                <w:sz w:val="18"/>
                <w:szCs w:val="16"/>
              </w:rPr>
              <w:t>517.486</w:t>
            </w:r>
          </w:p>
        </w:tc>
        <w:tc>
          <w:tcPr>
            <w:tcW w:w="1698" w:type="dxa"/>
            <w:tcBorders>
              <w:top w:val="nil"/>
              <w:left w:val="nil"/>
              <w:bottom w:val="single" w:sz="12" w:space="0" w:color="auto"/>
              <w:right w:val="nil"/>
            </w:tcBorders>
            <w:shd w:val="clear" w:color="auto" w:fill="auto"/>
            <w:vAlign w:val="bottom"/>
            <w:hideMark/>
          </w:tcPr>
          <w:p w14:paraId="4BDE9A4E" w14:textId="72E0E962" w:rsidR="0034705C" w:rsidRPr="002A69C5" w:rsidRDefault="0034705C" w:rsidP="0034705C">
            <w:pPr>
              <w:jc w:val="right"/>
              <w:rPr>
                <w:rFonts w:ascii="Arial" w:hAnsi="Arial" w:cs="Arial"/>
                <w:bCs/>
                <w:sz w:val="18"/>
                <w:szCs w:val="16"/>
                <w:highlight w:val="yellow"/>
              </w:rPr>
            </w:pPr>
            <w:r w:rsidRPr="004A527C">
              <w:rPr>
                <w:rFonts w:ascii="Arial" w:hAnsi="Arial" w:cs="Arial"/>
                <w:sz w:val="18"/>
                <w:szCs w:val="16"/>
              </w:rPr>
              <w:t>119.300.803</w:t>
            </w:r>
          </w:p>
        </w:tc>
        <w:tc>
          <w:tcPr>
            <w:tcW w:w="1698" w:type="dxa"/>
            <w:tcBorders>
              <w:top w:val="nil"/>
              <w:left w:val="nil"/>
              <w:bottom w:val="single" w:sz="12" w:space="0" w:color="auto"/>
              <w:right w:val="nil"/>
            </w:tcBorders>
            <w:shd w:val="clear" w:color="auto" w:fill="auto"/>
            <w:vAlign w:val="bottom"/>
            <w:hideMark/>
          </w:tcPr>
          <w:p w14:paraId="35D2846B" w14:textId="260C91CB" w:rsidR="0034705C" w:rsidRPr="002A69C5" w:rsidRDefault="0034705C" w:rsidP="0034705C">
            <w:pPr>
              <w:jc w:val="right"/>
              <w:rPr>
                <w:rFonts w:ascii="Arial" w:hAnsi="Arial" w:cs="Arial"/>
                <w:bCs/>
                <w:sz w:val="18"/>
                <w:szCs w:val="16"/>
                <w:highlight w:val="yellow"/>
              </w:rPr>
            </w:pPr>
            <w:r w:rsidRPr="004A527C">
              <w:rPr>
                <w:rFonts w:ascii="Arial" w:hAnsi="Arial" w:cs="Arial"/>
                <w:sz w:val="18"/>
                <w:szCs w:val="16"/>
              </w:rPr>
              <w:t>579.812</w:t>
            </w:r>
          </w:p>
        </w:tc>
        <w:tc>
          <w:tcPr>
            <w:tcW w:w="1698" w:type="dxa"/>
            <w:tcBorders>
              <w:top w:val="nil"/>
              <w:left w:val="nil"/>
              <w:bottom w:val="single" w:sz="12" w:space="0" w:color="auto"/>
              <w:right w:val="nil"/>
            </w:tcBorders>
            <w:shd w:val="clear" w:color="auto" w:fill="auto"/>
            <w:vAlign w:val="bottom"/>
            <w:hideMark/>
          </w:tcPr>
          <w:p w14:paraId="682ECDCB" w14:textId="3A7A67E2" w:rsidR="0034705C" w:rsidRPr="002A69C5" w:rsidRDefault="0034705C" w:rsidP="0034705C">
            <w:pPr>
              <w:jc w:val="right"/>
              <w:rPr>
                <w:rFonts w:ascii="Arial" w:hAnsi="Arial" w:cs="Arial"/>
                <w:bCs/>
                <w:sz w:val="18"/>
                <w:szCs w:val="16"/>
                <w:highlight w:val="yellow"/>
              </w:rPr>
            </w:pPr>
            <w:r w:rsidRPr="004A527C">
              <w:rPr>
                <w:rFonts w:ascii="Arial" w:hAnsi="Arial" w:cs="Arial"/>
                <w:sz w:val="18"/>
                <w:szCs w:val="16"/>
              </w:rPr>
              <w:t>119.238.477</w:t>
            </w:r>
          </w:p>
        </w:tc>
      </w:tr>
      <w:tr w:rsidR="0034705C" w:rsidRPr="002A69C5" w14:paraId="54C08AF1" w14:textId="77777777" w:rsidTr="0034705C">
        <w:trPr>
          <w:trHeight w:val="170"/>
        </w:trPr>
        <w:tc>
          <w:tcPr>
            <w:tcW w:w="0" w:type="auto"/>
            <w:tcBorders>
              <w:top w:val="nil"/>
              <w:left w:val="nil"/>
              <w:bottom w:val="nil"/>
              <w:right w:val="nil"/>
            </w:tcBorders>
            <w:shd w:val="clear" w:color="auto" w:fill="auto"/>
            <w:noWrap/>
            <w:vAlign w:val="bottom"/>
            <w:hideMark/>
          </w:tcPr>
          <w:p w14:paraId="342E46C9" w14:textId="77777777" w:rsidR="0034705C" w:rsidRPr="002A69C5" w:rsidRDefault="0034705C" w:rsidP="0034705C">
            <w:pPr>
              <w:rPr>
                <w:rFonts w:ascii="Arial" w:hAnsi="Arial" w:cs="Arial"/>
                <w:b/>
                <w:bCs/>
                <w:sz w:val="18"/>
                <w:szCs w:val="16"/>
              </w:rPr>
            </w:pPr>
            <w:r w:rsidRPr="002A69C5">
              <w:rPr>
                <w:rFonts w:ascii="Arial" w:hAnsi="Arial" w:cs="Arial"/>
                <w:b/>
                <w:bCs/>
                <w:sz w:val="18"/>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6E5E5506" w14:textId="77777777" w:rsidR="0034705C" w:rsidRPr="002A69C5" w:rsidRDefault="0034705C" w:rsidP="0034705C">
            <w:pPr>
              <w:rPr>
                <w:rFonts w:ascii="Arial" w:hAnsi="Arial" w:cs="Arial"/>
                <w:b/>
                <w:bCs/>
                <w:sz w:val="18"/>
                <w:szCs w:val="16"/>
              </w:rPr>
            </w:pPr>
            <w:r w:rsidRPr="002A69C5">
              <w:rPr>
                <w:rFonts w:ascii="Arial" w:hAnsi="Arial" w:cs="Arial"/>
                <w:b/>
                <w:bCs/>
                <w:sz w:val="18"/>
                <w:szCs w:val="16"/>
              </w:rPr>
              <w:t>Toplam</w:t>
            </w:r>
          </w:p>
        </w:tc>
        <w:tc>
          <w:tcPr>
            <w:tcW w:w="1697" w:type="dxa"/>
            <w:tcBorders>
              <w:top w:val="single" w:sz="12" w:space="0" w:color="auto"/>
              <w:left w:val="nil"/>
              <w:bottom w:val="single" w:sz="12" w:space="0" w:color="auto"/>
              <w:right w:val="nil"/>
            </w:tcBorders>
            <w:shd w:val="clear" w:color="auto" w:fill="auto"/>
            <w:vAlign w:val="center"/>
            <w:hideMark/>
          </w:tcPr>
          <w:p w14:paraId="33F0B660" w14:textId="09C73CC1" w:rsidR="0034705C" w:rsidRPr="002A69C5" w:rsidRDefault="0034705C" w:rsidP="0034705C">
            <w:pPr>
              <w:jc w:val="right"/>
              <w:rPr>
                <w:rFonts w:ascii="Arial" w:hAnsi="Arial" w:cs="Arial"/>
                <w:b/>
                <w:bCs/>
                <w:sz w:val="18"/>
                <w:szCs w:val="16"/>
                <w:highlight w:val="yellow"/>
              </w:rPr>
            </w:pPr>
            <w:r>
              <w:rPr>
                <w:rFonts w:ascii="Arial" w:hAnsi="Arial" w:cs="Arial"/>
                <w:b/>
                <w:bCs/>
                <w:sz w:val="18"/>
                <w:szCs w:val="18"/>
              </w:rPr>
              <w:t>4.529.354</w:t>
            </w:r>
          </w:p>
        </w:tc>
        <w:tc>
          <w:tcPr>
            <w:tcW w:w="1698" w:type="dxa"/>
            <w:tcBorders>
              <w:top w:val="single" w:sz="12" w:space="0" w:color="auto"/>
              <w:left w:val="nil"/>
              <w:bottom w:val="single" w:sz="12" w:space="0" w:color="auto"/>
              <w:right w:val="nil"/>
            </w:tcBorders>
            <w:shd w:val="clear" w:color="auto" w:fill="auto"/>
            <w:vAlign w:val="center"/>
            <w:hideMark/>
          </w:tcPr>
          <w:p w14:paraId="349149A2" w14:textId="30C9E3B1" w:rsidR="0034705C" w:rsidRPr="002A69C5" w:rsidRDefault="0034705C" w:rsidP="0034705C">
            <w:pPr>
              <w:jc w:val="right"/>
              <w:rPr>
                <w:rFonts w:ascii="Arial" w:hAnsi="Arial" w:cs="Arial"/>
                <w:b/>
                <w:bCs/>
                <w:sz w:val="18"/>
                <w:szCs w:val="16"/>
                <w:highlight w:val="yellow"/>
              </w:rPr>
            </w:pPr>
            <w:r>
              <w:rPr>
                <w:rFonts w:ascii="Arial" w:hAnsi="Arial" w:cs="Arial"/>
                <w:b/>
                <w:bCs/>
                <w:sz w:val="18"/>
                <w:szCs w:val="18"/>
              </w:rPr>
              <w:t>410.942.567</w:t>
            </w:r>
          </w:p>
        </w:tc>
        <w:tc>
          <w:tcPr>
            <w:tcW w:w="1698" w:type="dxa"/>
            <w:tcBorders>
              <w:top w:val="single" w:sz="12" w:space="0" w:color="auto"/>
              <w:left w:val="nil"/>
              <w:bottom w:val="single" w:sz="12" w:space="0" w:color="auto"/>
              <w:right w:val="nil"/>
            </w:tcBorders>
            <w:shd w:val="clear" w:color="auto" w:fill="auto"/>
            <w:vAlign w:val="center"/>
            <w:hideMark/>
          </w:tcPr>
          <w:p w14:paraId="44C28DA3" w14:textId="05D1D340" w:rsidR="0034705C" w:rsidRPr="002A69C5" w:rsidRDefault="0034705C" w:rsidP="0034705C">
            <w:pPr>
              <w:jc w:val="right"/>
              <w:rPr>
                <w:rFonts w:ascii="Arial" w:hAnsi="Arial" w:cs="Arial"/>
                <w:b/>
                <w:bCs/>
                <w:sz w:val="18"/>
                <w:szCs w:val="16"/>
                <w:highlight w:val="yellow"/>
              </w:rPr>
            </w:pPr>
            <w:r>
              <w:rPr>
                <w:rFonts w:ascii="Arial" w:hAnsi="Arial" w:cs="Arial"/>
                <w:b/>
                <w:bCs/>
                <w:sz w:val="18"/>
                <w:szCs w:val="18"/>
              </w:rPr>
              <w:t>7.090.597</w:t>
            </w:r>
          </w:p>
        </w:tc>
        <w:tc>
          <w:tcPr>
            <w:tcW w:w="1698" w:type="dxa"/>
            <w:tcBorders>
              <w:top w:val="single" w:sz="12" w:space="0" w:color="auto"/>
              <w:left w:val="nil"/>
              <w:bottom w:val="single" w:sz="12" w:space="0" w:color="auto"/>
              <w:right w:val="nil"/>
            </w:tcBorders>
            <w:shd w:val="clear" w:color="auto" w:fill="auto"/>
            <w:vAlign w:val="center"/>
            <w:hideMark/>
          </w:tcPr>
          <w:p w14:paraId="76C0927C" w14:textId="27AC6ACA" w:rsidR="0034705C" w:rsidRPr="002A69C5" w:rsidRDefault="0034705C" w:rsidP="0034705C">
            <w:pPr>
              <w:jc w:val="right"/>
              <w:rPr>
                <w:rFonts w:ascii="Arial" w:hAnsi="Arial" w:cs="Arial"/>
                <w:b/>
                <w:bCs/>
                <w:sz w:val="18"/>
                <w:szCs w:val="16"/>
                <w:highlight w:val="yellow"/>
              </w:rPr>
            </w:pPr>
            <w:r>
              <w:rPr>
                <w:rFonts w:ascii="Arial" w:hAnsi="Arial" w:cs="Arial"/>
                <w:b/>
                <w:bCs/>
                <w:sz w:val="18"/>
                <w:szCs w:val="18"/>
              </w:rPr>
              <w:t>408.381.324</w:t>
            </w:r>
          </w:p>
        </w:tc>
      </w:tr>
    </w:tbl>
    <w:p w14:paraId="58680BF0" w14:textId="77777777" w:rsidR="00DA65D4" w:rsidRPr="00DA65D4" w:rsidRDefault="00DA65D4" w:rsidP="00DA65D4">
      <w:pPr>
        <w:pStyle w:val="ListParagraph"/>
        <w:spacing w:line="240" w:lineRule="exact"/>
        <w:ind w:left="0"/>
        <w:jc w:val="both"/>
        <w:outlineLvl w:val="1"/>
        <w:rPr>
          <w:rFonts w:ascii="Arial" w:hAnsi="Arial" w:cs="Arial"/>
          <w:b/>
          <w:sz w:val="10"/>
          <w:szCs w:val="10"/>
        </w:rPr>
      </w:pPr>
    </w:p>
    <w:p w14:paraId="6AD9BDC0" w14:textId="7F6117FA" w:rsidR="00556692" w:rsidRPr="00813E12" w:rsidRDefault="00556692" w:rsidP="0085605E">
      <w:pPr>
        <w:pStyle w:val="ListParagraph"/>
        <w:numPr>
          <w:ilvl w:val="0"/>
          <w:numId w:val="35"/>
        </w:numPr>
        <w:spacing w:line="240" w:lineRule="exact"/>
        <w:jc w:val="both"/>
        <w:outlineLvl w:val="1"/>
        <w:rPr>
          <w:rFonts w:ascii="Arial" w:hAnsi="Arial" w:cs="Arial"/>
          <w:b/>
          <w:sz w:val="20"/>
          <w:szCs w:val="20"/>
        </w:rPr>
      </w:pPr>
      <w:r w:rsidRPr="00813E12">
        <w:rPr>
          <w:rFonts w:ascii="Arial" w:hAnsi="Arial" w:cs="Arial"/>
          <w:b/>
          <w:sz w:val="20"/>
          <w:szCs w:val="20"/>
        </w:rPr>
        <w:t xml:space="preserve">Temerrüde </w:t>
      </w:r>
      <w:r w:rsidR="00C900D2" w:rsidRPr="00813E12">
        <w:rPr>
          <w:rFonts w:ascii="Arial" w:hAnsi="Arial" w:cs="Arial"/>
          <w:b/>
          <w:sz w:val="20"/>
          <w:szCs w:val="20"/>
        </w:rPr>
        <w:t xml:space="preserve">Düşmüş Alacaklar Ve Borçlanma Araçları </w:t>
      </w:r>
      <w:proofErr w:type="spellStart"/>
      <w:r w:rsidR="00C900D2" w:rsidRPr="00813E12">
        <w:rPr>
          <w:rFonts w:ascii="Arial" w:hAnsi="Arial" w:cs="Arial"/>
          <w:b/>
          <w:sz w:val="20"/>
          <w:szCs w:val="20"/>
        </w:rPr>
        <w:t>Stoğundaki</w:t>
      </w:r>
      <w:proofErr w:type="spellEnd"/>
      <w:r w:rsidR="00C900D2" w:rsidRPr="00813E12">
        <w:rPr>
          <w:rFonts w:ascii="Arial" w:hAnsi="Arial" w:cs="Arial"/>
          <w:b/>
          <w:sz w:val="20"/>
          <w:szCs w:val="20"/>
        </w:rPr>
        <w:t xml:space="preserve"> Değişimler</w:t>
      </w:r>
    </w:p>
    <w:tbl>
      <w:tblPr>
        <w:tblW w:w="9309" w:type="dxa"/>
        <w:tblCellMar>
          <w:left w:w="70" w:type="dxa"/>
          <w:right w:w="70" w:type="dxa"/>
        </w:tblCellMar>
        <w:tblLook w:val="04A0" w:firstRow="1" w:lastRow="0" w:firstColumn="1" w:lastColumn="0" w:noHBand="0" w:noVBand="1"/>
      </w:tblPr>
      <w:tblGrid>
        <w:gridCol w:w="241"/>
        <w:gridCol w:w="7541"/>
        <w:gridCol w:w="1527"/>
      </w:tblGrid>
      <w:tr w:rsidR="00556692" w:rsidRPr="002A69C5" w14:paraId="5A2E35EF" w14:textId="77777777" w:rsidTr="00562FAC">
        <w:trPr>
          <w:trHeight w:val="276"/>
        </w:trPr>
        <w:tc>
          <w:tcPr>
            <w:tcW w:w="0" w:type="auto"/>
            <w:tcBorders>
              <w:top w:val="nil"/>
              <w:left w:val="nil"/>
              <w:bottom w:val="nil"/>
              <w:right w:val="nil"/>
            </w:tcBorders>
            <w:vAlign w:val="center"/>
            <w:hideMark/>
          </w:tcPr>
          <w:p w14:paraId="3E51710D" w14:textId="77777777" w:rsidR="00556692" w:rsidRPr="002A69C5" w:rsidRDefault="00556692" w:rsidP="00562FAC">
            <w:pPr>
              <w:rPr>
                <w:rFonts w:ascii="Arial" w:hAnsi="Arial" w:cs="Arial"/>
                <w:color w:val="000000"/>
                <w:sz w:val="18"/>
                <w:szCs w:val="16"/>
              </w:rPr>
            </w:pPr>
          </w:p>
        </w:tc>
        <w:tc>
          <w:tcPr>
            <w:tcW w:w="7553" w:type="dxa"/>
            <w:tcBorders>
              <w:top w:val="nil"/>
              <w:left w:val="nil"/>
              <w:bottom w:val="nil"/>
              <w:right w:val="nil"/>
            </w:tcBorders>
            <w:vAlign w:val="center"/>
          </w:tcPr>
          <w:p w14:paraId="556AD4C4" w14:textId="77777777" w:rsidR="00556692" w:rsidRPr="002A69C5" w:rsidRDefault="00556692" w:rsidP="00562FAC">
            <w:pPr>
              <w:rPr>
                <w:rFonts w:ascii="Arial" w:hAnsi="Arial" w:cs="Arial"/>
                <w:b/>
                <w:bCs/>
                <w:color w:val="000000"/>
                <w:sz w:val="18"/>
                <w:szCs w:val="16"/>
              </w:rPr>
            </w:pPr>
          </w:p>
        </w:tc>
        <w:tc>
          <w:tcPr>
            <w:tcW w:w="1527" w:type="dxa"/>
            <w:tcBorders>
              <w:top w:val="nil"/>
              <w:left w:val="nil"/>
              <w:bottom w:val="nil"/>
              <w:right w:val="nil"/>
            </w:tcBorders>
            <w:vAlign w:val="center"/>
          </w:tcPr>
          <w:p w14:paraId="7E714342" w14:textId="77777777" w:rsidR="00556692" w:rsidRPr="002A69C5" w:rsidRDefault="00556692" w:rsidP="00562FAC">
            <w:pPr>
              <w:jc w:val="right"/>
              <w:rPr>
                <w:rFonts w:ascii="Arial" w:hAnsi="Arial" w:cs="Arial"/>
                <w:color w:val="000000"/>
                <w:sz w:val="18"/>
                <w:szCs w:val="16"/>
              </w:rPr>
            </w:pPr>
            <w:r w:rsidRPr="002A69C5">
              <w:rPr>
                <w:rFonts w:ascii="Arial" w:hAnsi="Arial" w:cs="Arial"/>
                <w:b/>
                <w:sz w:val="18"/>
                <w:szCs w:val="16"/>
              </w:rPr>
              <w:t>Cari Dönem</w:t>
            </w:r>
          </w:p>
        </w:tc>
      </w:tr>
      <w:tr w:rsidR="00F85FCE" w:rsidRPr="002A69C5" w14:paraId="59F38DA0" w14:textId="77777777" w:rsidTr="00F85FCE">
        <w:trPr>
          <w:trHeight w:val="79"/>
        </w:trPr>
        <w:tc>
          <w:tcPr>
            <w:tcW w:w="0" w:type="auto"/>
            <w:tcBorders>
              <w:top w:val="single" w:sz="4" w:space="0" w:color="auto"/>
              <w:left w:val="nil"/>
              <w:right w:val="nil"/>
            </w:tcBorders>
            <w:shd w:val="clear" w:color="auto" w:fill="auto"/>
            <w:vAlign w:val="center"/>
            <w:hideMark/>
          </w:tcPr>
          <w:p w14:paraId="39D7EE83" w14:textId="77777777" w:rsidR="00F85FCE" w:rsidRPr="002A69C5" w:rsidRDefault="00F85FCE" w:rsidP="00F85FCE">
            <w:pPr>
              <w:jc w:val="center"/>
              <w:rPr>
                <w:rFonts w:ascii="Arial" w:hAnsi="Arial" w:cs="Arial"/>
                <w:color w:val="000000"/>
                <w:sz w:val="18"/>
                <w:szCs w:val="16"/>
              </w:rPr>
            </w:pPr>
            <w:r w:rsidRPr="002A69C5">
              <w:rPr>
                <w:rFonts w:ascii="Arial" w:hAnsi="Arial" w:cs="Arial"/>
                <w:color w:val="000000"/>
                <w:sz w:val="18"/>
                <w:szCs w:val="16"/>
              </w:rPr>
              <w:t>1</w:t>
            </w:r>
          </w:p>
        </w:tc>
        <w:tc>
          <w:tcPr>
            <w:tcW w:w="7553" w:type="dxa"/>
            <w:tcBorders>
              <w:top w:val="single" w:sz="4" w:space="0" w:color="auto"/>
              <w:left w:val="nil"/>
              <w:right w:val="nil"/>
            </w:tcBorders>
            <w:shd w:val="clear" w:color="auto" w:fill="auto"/>
            <w:vAlign w:val="center"/>
            <w:hideMark/>
          </w:tcPr>
          <w:p w14:paraId="2BE5E584" w14:textId="77777777" w:rsidR="00F85FCE" w:rsidRPr="002A69C5" w:rsidRDefault="00F85FCE" w:rsidP="00F85FCE">
            <w:pPr>
              <w:rPr>
                <w:rFonts w:ascii="Arial" w:hAnsi="Arial" w:cs="Arial"/>
                <w:b/>
                <w:bCs/>
                <w:color w:val="000000"/>
                <w:sz w:val="18"/>
                <w:szCs w:val="16"/>
              </w:rPr>
            </w:pPr>
            <w:r w:rsidRPr="002A69C5">
              <w:rPr>
                <w:rFonts w:ascii="Arial" w:hAnsi="Arial" w:cs="Arial"/>
                <w:b/>
                <w:bCs/>
                <w:color w:val="000000"/>
                <w:sz w:val="18"/>
                <w:szCs w:val="16"/>
              </w:rPr>
              <w:t>Önceki raporlama dönemi sonundaki temerrüt etmiş krediler ve borçlanma araçları tutarı</w:t>
            </w:r>
          </w:p>
        </w:tc>
        <w:tc>
          <w:tcPr>
            <w:tcW w:w="1527" w:type="dxa"/>
            <w:tcBorders>
              <w:top w:val="single" w:sz="4" w:space="0" w:color="auto"/>
              <w:left w:val="nil"/>
              <w:right w:val="nil"/>
            </w:tcBorders>
            <w:shd w:val="clear" w:color="auto" w:fill="auto"/>
            <w:vAlign w:val="bottom"/>
          </w:tcPr>
          <w:p w14:paraId="2DA2CF32" w14:textId="4CD48940" w:rsidR="00F85FCE" w:rsidRPr="002A69C5" w:rsidRDefault="005B38DA" w:rsidP="00F85FCE">
            <w:pPr>
              <w:jc w:val="right"/>
              <w:rPr>
                <w:rFonts w:ascii="Arial" w:hAnsi="Arial" w:cs="Arial"/>
                <w:b/>
                <w:color w:val="000000"/>
                <w:sz w:val="18"/>
                <w:szCs w:val="16"/>
              </w:rPr>
            </w:pPr>
            <w:r>
              <w:rPr>
                <w:rFonts w:ascii="Arial" w:hAnsi="Arial" w:cs="Arial"/>
                <w:b/>
                <w:color w:val="000000"/>
                <w:sz w:val="18"/>
                <w:szCs w:val="16"/>
              </w:rPr>
              <w:tab/>
            </w:r>
            <w:r w:rsidR="00B93E23" w:rsidRPr="00B93E23">
              <w:rPr>
                <w:rFonts w:ascii="Arial" w:hAnsi="Arial" w:cs="Arial"/>
                <w:b/>
                <w:color w:val="000000"/>
                <w:sz w:val="18"/>
                <w:szCs w:val="16"/>
              </w:rPr>
              <w:t xml:space="preserve">4.011.868   </w:t>
            </w:r>
          </w:p>
        </w:tc>
      </w:tr>
      <w:tr w:rsidR="00F85FCE" w:rsidRPr="002A69C5" w14:paraId="6DB3A36D" w14:textId="77777777" w:rsidTr="00F85FCE">
        <w:trPr>
          <w:trHeight w:val="79"/>
        </w:trPr>
        <w:tc>
          <w:tcPr>
            <w:tcW w:w="0" w:type="auto"/>
            <w:tcBorders>
              <w:left w:val="nil"/>
              <w:bottom w:val="nil"/>
              <w:right w:val="nil"/>
            </w:tcBorders>
            <w:shd w:val="clear" w:color="auto" w:fill="auto"/>
            <w:vAlign w:val="center"/>
            <w:hideMark/>
          </w:tcPr>
          <w:p w14:paraId="6F8D1282" w14:textId="77777777" w:rsidR="00F85FCE" w:rsidRPr="002A69C5" w:rsidRDefault="00F85FCE" w:rsidP="00F85FCE">
            <w:pPr>
              <w:jc w:val="center"/>
              <w:rPr>
                <w:rFonts w:ascii="Arial" w:hAnsi="Arial" w:cs="Arial"/>
                <w:color w:val="000000"/>
                <w:sz w:val="18"/>
                <w:szCs w:val="16"/>
              </w:rPr>
            </w:pPr>
            <w:r w:rsidRPr="002A69C5">
              <w:rPr>
                <w:rFonts w:ascii="Arial" w:hAnsi="Arial" w:cs="Arial"/>
                <w:color w:val="000000"/>
                <w:sz w:val="18"/>
                <w:szCs w:val="16"/>
              </w:rPr>
              <w:t>2</w:t>
            </w:r>
          </w:p>
        </w:tc>
        <w:tc>
          <w:tcPr>
            <w:tcW w:w="7553" w:type="dxa"/>
            <w:tcBorders>
              <w:left w:val="nil"/>
              <w:bottom w:val="nil"/>
              <w:right w:val="nil"/>
            </w:tcBorders>
            <w:shd w:val="clear" w:color="auto" w:fill="auto"/>
            <w:vAlign w:val="center"/>
            <w:hideMark/>
          </w:tcPr>
          <w:p w14:paraId="120BE7D6" w14:textId="77777777" w:rsidR="00F85FCE" w:rsidRPr="002A69C5" w:rsidRDefault="00F85FCE" w:rsidP="00F85FCE">
            <w:pPr>
              <w:rPr>
                <w:rFonts w:ascii="Arial" w:hAnsi="Arial" w:cs="Arial"/>
                <w:color w:val="000000"/>
                <w:sz w:val="18"/>
                <w:szCs w:val="16"/>
              </w:rPr>
            </w:pPr>
            <w:r w:rsidRPr="002A69C5">
              <w:rPr>
                <w:rFonts w:ascii="Arial" w:hAnsi="Arial" w:cs="Arial"/>
                <w:color w:val="000000"/>
                <w:sz w:val="18"/>
                <w:szCs w:val="16"/>
              </w:rPr>
              <w:t>Son raporlama döneminden itibaren temerrüt eden krediler ve borçlanma araçları</w:t>
            </w:r>
          </w:p>
        </w:tc>
        <w:tc>
          <w:tcPr>
            <w:tcW w:w="1527" w:type="dxa"/>
            <w:tcBorders>
              <w:left w:val="nil"/>
              <w:bottom w:val="nil"/>
              <w:right w:val="nil"/>
            </w:tcBorders>
            <w:shd w:val="clear" w:color="auto" w:fill="auto"/>
            <w:vAlign w:val="bottom"/>
            <w:hideMark/>
          </w:tcPr>
          <w:p w14:paraId="6DC9B1B7" w14:textId="1AE42B67" w:rsidR="00F85FCE" w:rsidRPr="002A69C5" w:rsidRDefault="00B93E23" w:rsidP="00F85FCE">
            <w:pPr>
              <w:jc w:val="right"/>
              <w:rPr>
                <w:rFonts w:ascii="Arial" w:hAnsi="Arial" w:cs="Arial"/>
                <w:color w:val="000000"/>
                <w:sz w:val="18"/>
                <w:szCs w:val="16"/>
              </w:rPr>
            </w:pPr>
            <w:r w:rsidRPr="00B93E23">
              <w:rPr>
                <w:rFonts w:ascii="Arial" w:hAnsi="Arial" w:cs="Arial"/>
                <w:color w:val="000000"/>
                <w:sz w:val="18"/>
                <w:szCs w:val="16"/>
              </w:rPr>
              <w:t>4.898.811</w:t>
            </w:r>
          </w:p>
        </w:tc>
      </w:tr>
      <w:tr w:rsidR="00F85FCE" w:rsidRPr="002A69C5" w14:paraId="39697D46" w14:textId="77777777" w:rsidTr="00F85FCE">
        <w:trPr>
          <w:trHeight w:val="79"/>
        </w:trPr>
        <w:tc>
          <w:tcPr>
            <w:tcW w:w="0" w:type="auto"/>
            <w:tcBorders>
              <w:top w:val="nil"/>
              <w:left w:val="nil"/>
              <w:bottom w:val="nil"/>
              <w:right w:val="nil"/>
            </w:tcBorders>
            <w:shd w:val="clear" w:color="auto" w:fill="auto"/>
            <w:vAlign w:val="center"/>
            <w:hideMark/>
          </w:tcPr>
          <w:p w14:paraId="1F9186CF" w14:textId="77777777" w:rsidR="00F85FCE" w:rsidRPr="002A69C5" w:rsidRDefault="00F85FCE" w:rsidP="00F85FCE">
            <w:pPr>
              <w:jc w:val="center"/>
              <w:rPr>
                <w:rFonts w:ascii="Arial" w:hAnsi="Arial" w:cs="Arial"/>
                <w:color w:val="000000"/>
                <w:sz w:val="18"/>
                <w:szCs w:val="16"/>
              </w:rPr>
            </w:pPr>
            <w:r w:rsidRPr="002A69C5">
              <w:rPr>
                <w:rFonts w:ascii="Arial" w:hAnsi="Arial" w:cs="Arial"/>
                <w:color w:val="000000"/>
                <w:sz w:val="18"/>
                <w:szCs w:val="16"/>
              </w:rPr>
              <w:t>3</w:t>
            </w:r>
          </w:p>
        </w:tc>
        <w:tc>
          <w:tcPr>
            <w:tcW w:w="7553" w:type="dxa"/>
            <w:tcBorders>
              <w:top w:val="nil"/>
              <w:left w:val="nil"/>
              <w:bottom w:val="nil"/>
              <w:right w:val="nil"/>
            </w:tcBorders>
            <w:shd w:val="clear" w:color="auto" w:fill="auto"/>
            <w:vAlign w:val="center"/>
            <w:hideMark/>
          </w:tcPr>
          <w:p w14:paraId="2CED7091" w14:textId="77777777" w:rsidR="00F85FCE" w:rsidRPr="002A69C5" w:rsidRDefault="00F85FCE" w:rsidP="00F85FCE">
            <w:pPr>
              <w:rPr>
                <w:rFonts w:ascii="Arial" w:hAnsi="Arial" w:cs="Arial"/>
                <w:color w:val="000000"/>
                <w:sz w:val="18"/>
                <w:szCs w:val="16"/>
              </w:rPr>
            </w:pPr>
            <w:r w:rsidRPr="002A69C5">
              <w:rPr>
                <w:rFonts w:ascii="Arial" w:hAnsi="Arial" w:cs="Arial"/>
                <w:color w:val="000000"/>
                <w:sz w:val="18"/>
                <w:szCs w:val="16"/>
              </w:rPr>
              <w:t>Tekrar temerrüt etmemiş durumuna gelen alacaklar</w:t>
            </w:r>
          </w:p>
        </w:tc>
        <w:tc>
          <w:tcPr>
            <w:tcW w:w="1527" w:type="dxa"/>
            <w:tcBorders>
              <w:top w:val="nil"/>
              <w:left w:val="nil"/>
              <w:bottom w:val="nil"/>
              <w:right w:val="nil"/>
            </w:tcBorders>
            <w:shd w:val="clear" w:color="auto" w:fill="auto"/>
            <w:vAlign w:val="bottom"/>
            <w:hideMark/>
          </w:tcPr>
          <w:p w14:paraId="2C043B73" w14:textId="56DEB554" w:rsidR="00F85FCE" w:rsidRPr="002A69C5" w:rsidRDefault="00B93E23" w:rsidP="00F85FCE">
            <w:pPr>
              <w:jc w:val="right"/>
              <w:rPr>
                <w:rFonts w:ascii="Arial" w:hAnsi="Arial" w:cs="Arial"/>
                <w:color w:val="000000"/>
                <w:sz w:val="18"/>
                <w:szCs w:val="16"/>
              </w:rPr>
            </w:pPr>
            <w:r w:rsidRPr="00B93E23">
              <w:rPr>
                <w:rFonts w:ascii="Arial" w:hAnsi="Arial" w:cs="Arial"/>
                <w:color w:val="000000"/>
                <w:sz w:val="18"/>
                <w:szCs w:val="16"/>
              </w:rPr>
              <w:t>11.593</w:t>
            </w:r>
          </w:p>
        </w:tc>
      </w:tr>
      <w:tr w:rsidR="00F85FCE" w:rsidRPr="002A69C5" w14:paraId="1D02B388" w14:textId="77777777" w:rsidTr="00F85FCE">
        <w:trPr>
          <w:trHeight w:val="79"/>
        </w:trPr>
        <w:tc>
          <w:tcPr>
            <w:tcW w:w="0" w:type="auto"/>
            <w:tcBorders>
              <w:top w:val="nil"/>
              <w:left w:val="nil"/>
              <w:bottom w:val="nil"/>
              <w:right w:val="nil"/>
            </w:tcBorders>
            <w:shd w:val="clear" w:color="auto" w:fill="auto"/>
            <w:vAlign w:val="center"/>
            <w:hideMark/>
          </w:tcPr>
          <w:p w14:paraId="1EF7BFBF" w14:textId="77777777" w:rsidR="00F85FCE" w:rsidRPr="002A69C5" w:rsidRDefault="00F85FCE" w:rsidP="00F85FCE">
            <w:pPr>
              <w:jc w:val="center"/>
              <w:rPr>
                <w:rFonts w:ascii="Arial" w:hAnsi="Arial" w:cs="Arial"/>
                <w:color w:val="000000"/>
                <w:sz w:val="18"/>
                <w:szCs w:val="16"/>
              </w:rPr>
            </w:pPr>
            <w:r w:rsidRPr="002A69C5">
              <w:rPr>
                <w:rFonts w:ascii="Arial" w:hAnsi="Arial" w:cs="Arial"/>
                <w:color w:val="000000"/>
                <w:sz w:val="18"/>
                <w:szCs w:val="16"/>
              </w:rPr>
              <w:t>4</w:t>
            </w:r>
          </w:p>
        </w:tc>
        <w:tc>
          <w:tcPr>
            <w:tcW w:w="7553" w:type="dxa"/>
            <w:tcBorders>
              <w:top w:val="nil"/>
              <w:left w:val="nil"/>
              <w:bottom w:val="nil"/>
              <w:right w:val="nil"/>
            </w:tcBorders>
            <w:shd w:val="clear" w:color="auto" w:fill="auto"/>
            <w:vAlign w:val="center"/>
            <w:hideMark/>
          </w:tcPr>
          <w:p w14:paraId="2183C9A5" w14:textId="77777777" w:rsidR="00F85FCE" w:rsidRPr="002A69C5" w:rsidRDefault="00F85FCE" w:rsidP="00F85FCE">
            <w:pPr>
              <w:rPr>
                <w:rFonts w:ascii="Arial" w:hAnsi="Arial" w:cs="Arial"/>
                <w:color w:val="000000"/>
                <w:sz w:val="18"/>
                <w:szCs w:val="16"/>
              </w:rPr>
            </w:pPr>
            <w:r w:rsidRPr="002A69C5">
              <w:rPr>
                <w:rFonts w:ascii="Arial" w:hAnsi="Arial" w:cs="Arial"/>
                <w:color w:val="000000"/>
                <w:sz w:val="18"/>
                <w:szCs w:val="16"/>
              </w:rPr>
              <w:t>Aktiften silinen tutarlar</w:t>
            </w:r>
          </w:p>
        </w:tc>
        <w:tc>
          <w:tcPr>
            <w:tcW w:w="1527" w:type="dxa"/>
            <w:tcBorders>
              <w:top w:val="nil"/>
              <w:left w:val="nil"/>
              <w:bottom w:val="nil"/>
              <w:right w:val="nil"/>
            </w:tcBorders>
            <w:shd w:val="clear" w:color="auto" w:fill="auto"/>
            <w:vAlign w:val="bottom"/>
            <w:hideMark/>
          </w:tcPr>
          <w:p w14:paraId="57DB8ED0" w14:textId="00E9DEF8" w:rsidR="00F85FCE" w:rsidRPr="002A69C5" w:rsidRDefault="00F85FCE" w:rsidP="00F85FCE">
            <w:pPr>
              <w:jc w:val="right"/>
              <w:rPr>
                <w:rFonts w:ascii="Arial" w:hAnsi="Arial" w:cs="Arial"/>
                <w:color w:val="000000"/>
                <w:sz w:val="18"/>
                <w:szCs w:val="16"/>
              </w:rPr>
            </w:pPr>
            <w:r w:rsidRPr="002A69C5">
              <w:rPr>
                <w:rFonts w:ascii="Arial" w:hAnsi="Arial" w:cs="Arial"/>
                <w:color w:val="000000"/>
                <w:sz w:val="18"/>
                <w:szCs w:val="16"/>
              </w:rPr>
              <w:t>-</w:t>
            </w:r>
          </w:p>
        </w:tc>
      </w:tr>
      <w:tr w:rsidR="00F85FCE" w:rsidRPr="002A69C5" w14:paraId="7AAA839A" w14:textId="77777777" w:rsidTr="00F85FCE">
        <w:trPr>
          <w:trHeight w:val="79"/>
        </w:trPr>
        <w:tc>
          <w:tcPr>
            <w:tcW w:w="0" w:type="auto"/>
            <w:tcBorders>
              <w:top w:val="nil"/>
              <w:left w:val="nil"/>
              <w:bottom w:val="nil"/>
              <w:right w:val="nil"/>
            </w:tcBorders>
            <w:shd w:val="clear" w:color="auto" w:fill="auto"/>
            <w:vAlign w:val="center"/>
            <w:hideMark/>
          </w:tcPr>
          <w:p w14:paraId="0BAE2673" w14:textId="77777777" w:rsidR="00F85FCE" w:rsidRPr="002A69C5" w:rsidRDefault="00F85FCE" w:rsidP="00F85FCE">
            <w:pPr>
              <w:jc w:val="center"/>
              <w:rPr>
                <w:rFonts w:ascii="Arial" w:hAnsi="Arial" w:cs="Arial"/>
                <w:color w:val="000000"/>
                <w:sz w:val="18"/>
                <w:szCs w:val="16"/>
              </w:rPr>
            </w:pPr>
            <w:r w:rsidRPr="002A69C5">
              <w:rPr>
                <w:rFonts w:ascii="Arial" w:hAnsi="Arial" w:cs="Arial"/>
                <w:color w:val="000000"/>
                <w:sz w:val="18"/>
                <w:szCs w:val="16"/>
              </w:rPr>
              <w:t>5</w:t>
            </w:r>
          </w:p>
        </w:tc>
        <w:tc>
          <w:tcPr>
            <w:tcW w:w="7553" w:type="dxa"/>
            <w:tcBorders>
              <w:top w:val="nil"/>
              <w:left w:val="nil"/>
              <w:bottom w:val="nil"/>
              <w:right w:val="nil"/>
            </w:tcBorders>
            <w:shd w:val="clear" w:color="auto" w:fill="auto"/>
            <w:vAlign w:val="center"/>
            <w:hideMark/>
          </w:tcPr>
          <w:p w14:paraId="3305CC8A" w14:textId="77777777" w:rsidR="00F85FCE" w:rsidRPr="002A69C5" w:rsidRDefault="00F85FCE" w:rsidP="00F85FCE">
            <w:pPr>
              <w:contextualSpacing/>
              <w:rPr>
                <w:rFonts w:ascii="Arial" w:hAnsi="Arial" w:cs="Arial"/>
                <w:color w:val="000000"/>
                <w:sz w:val="18"/>
                <w:szCs w:val="16"/>
              </w:rPr>
            </w:pPr>
            <w:r w:rsidRPr="002A69C5">
              <w:rPr>
                <w:rFonts w:ascii="Arial" w:hAnsi="Arial" w:cs="Arial"/>
                <w:color w:val="000000"/>
                <w:sz w:val="18"/>
                <w:szCs w:val="16"/>
              </w:rPr>
              <w:t xml:space="preserve">Diğer değişimler </w:t>
            </w:r>
          </w:p>
        </w:tc>
        <w:tc>
          <w:tcPr>
            <w:tcW w:w="1527" w:type="dxa"/>
            <w:tcBorders>
              <w:top w:val="nil"/>
              <w:left w:val="nil"/>
              <w:bottom w:val="nil"/>
              <w:right w:val="nil"/>
            </w:tcBorders>
            <w:shd w:val="clear" w:color="auto" w:fill="auto"/>
            <w:vAlign w:val="bottom"/>
            <w:hideMark/>
          </w:tcPr>
          <w:p w14:paraId="00849DE8" w14:textId="6A486E61" w:rsidR="00F85FCE" w:rsidRPr="002A69C5" w:rsidRDefault="00F85FCE" w:rsidP="00F85FCE">
            <w:pPr>
              <w:contextualSpacing/>
              <w:jc w:val="right"/>
              <w:rPr>
                <w:rFonts w:ascii="Arial" w:hAnsi="Arial" w:cs="Arial"/>
                <w:color w:val="000000"/>
                <w:sz w:val="18"/>
                <w:szCs w:val="16"/>
              </w:rPr>
            </w:pPr>
            <w:r w:rsidRPr="002A69C5">
              <w:rPr>
                <w:rFonts w:ascii="Arial" w:hAnsi="Arial" w:cs="Arial"/>
                <w:bCs/>
                <w:color w:val="000000"/>
                <w:sz w:val="18"/>
                <w:szCs w:val="16"/>
              </w:rPr>
              <w:t>(</w:t>
            </w:r>
            <w:r w:rsidR="00B93E23" w:rsidRPr="00B93E23">
              <w:rPr>
                <w:rFonts w:ascii="Arial" w:hAnsi="Arial" w:cs="Arial"/>
                <w:bCs/>
                <w:color w:val="000000"/>
                <w:sz w:val="18"/>
                <w:szCs w:val="16"/>
              </w:rPr>
              <w:t>668.863</w:t>
            </w:r>
            <w:r w:rsidRPr="002A69C5">
              <w:rPr>
                <w:rFonts w:ascii="Arial" w:hAnsi="Arial" w:cs="Arial"/>
                <w:bCs/>
                <w:color w:val="000000"/>
                <w:sz w:val="18"/>
                <w:szCs w:val="16"/>
              </w:rPr>
              <w:t>)</w:t>
            </w:r>
          </w:p>
        </w:tc>
      </w:tr>
      <w:tr w:rsidR="00F85FCE" w:rsidRPr="002A69C5" w14:paraId="5AD40622" w14:textId="77777777" w:rsidTr="00F85FCE">
        <w:trPr>
          <w:trHeight w:val="276"/>
        </w:trPr>
        <w:tc>
          <w:tcPr>
            <w:tcW w:w="0" w:type="auto"/>
            <w:tcBorders>
              <w:top w:val="nil"/>
              <w:left w:val="nil"/>
              <w:bottom w:val="nil"/>
              <w:right w:val="nil"/>
            </w:tcBorders>
            <w:shd w:val="clear" w:color="auto" w:fill="auto"/>
            <w:vAlign w:val="center"/>
            <w:hideMark/>
          </w:tcPr>
          <w:p w14:paraId="7A879F3B" w14:textId="77777777" w:rsidR="00F85FCE" w:rsidRPr="002A69C5" w:rsidRDefault="00F85FCE" w:rsidP="00F85FCE">
            <w:pPr>
              <w:jc w:val="center"/>
              <w:rPr>
                <w:rFonts w:ascii="Arial" w:hAnsi="Arial" w:cs="Arial"/>
                <w:b/>
                <w:color w:val="000000"/>
                <w:sz w:val="18"/>
                <w:szCs w:val="16"/>
              </w:rPr>
            </w:pPr>
            <w:r w:rsidRPr="002A69C5">
              <w:rPr>
                <w:rFonts w:ascii="Arial" w:hAnsi="Arial" w:cs="Arial"/>
                <w:b/>
                <w:color w:val="000000"/>
                <w:sz w:val="18"/>
                <w:szCs w:val="16"/>
              </w:rPr>
              <w:t>6</w:t>
            </w:r>
          </w:p>
        </w:tc>
        <w:tc>
          <w:tcPr>
            <w:tcW w:w="7553" w:type="dxa"/>
            <w:tcBorders>
              <w:top w:val="nil"/>
              <w:left w:val="nil"/>
              <w:bottom w:val="nil"/>
              <w:right w:val="nil"/>
            </w:tcBorders>
            <w:shd w:val="clear" w:color="auto" w:fill="auto"/>
            <w:vAlign w:val="center"/>
            <w:hideMark/>
          </w:tcPr>
          <w:p w14:paraId="3FF4A294" w14:textId="77777777" w:rsidR="00F85FCE" w:rsidRPr="002A69C5" w:rsidRDefault="00F85FCE" w:rsidP="00F85FCE">
            <w:pPr>
              <w:contextualSpacing/>
              <w:rPr>
                <w:rFonts w:ascii="Arial" w:hAnsi="Arial" w:cs="Arial"/>
                <w:b/>
                <w:bCs/>
                <w:color w:val="000000"/>
                <w:sz w:val="18"/>
                <w:szCs w:val="16"/>
              </w:rPr>
            </w:pPr>
            <w:r w:rsidRPr="002A69C5">
              <w:rPr>
                <w:rFonts w:ascii="Arial" w:hAnsi="Arial" w:cs="Arial"/>
                <w:b/>
                <w:bCs/>
                <w:color w:val="000000"/>
                <w:sz w:val="18"/>
                <w:szCs w:val="16"/>
              </w:rPr>
              <w:t>Raporlama dönemi sonundaki temerrüt etmiş krediler ve borçlanma araçları tutarı(1+2-3-4±5</w:t>
            </w:r>
            <w:r w:rsidRPr="002A69C5">
              <w:rPr>
                <w:rFonts w:ascii="Arial" w:hAnsi="Arial" w:cs="Arial"/>
                <w:color w:val="000000"/>
                <w:sz w:val="18"/>
                <w:szCs w:val="16"/>
              </w:rPr>
              <w:t>)</w:t>
            </w:r>
          </w:p>
        </w:tc>
        <w:tc>
          <w:tcPr>
            <w:tcW w:w="1527" w:type="dxa"/>
            <w:tcBorders>
              <w:top w:val="nil"/>
              <w:left w:val="nil"/>
              <w:bottom w:val="nil"/>
              <w:right w:val="nil"/>
            </w:tcBorders>
            <w:shd w:val="clear" w:color="auto" w:fill="auto"/>
            <w:vAlign w:val="bottom"/>
            <w:hideMark/>
          </w:tcPr>
          <w:p w14:paraId="270DE341" w14:textId="198BBAC5" w:rsidR="00F85FCE" w:rsidRPr="002A69C5" w:rsidRDefault="00B93E23" w:rsidP="00F85FCE">
            <w:pPr>
              <w:contextualSpacing/>
              <w:jc w:val="right"/>
              <w:rPr>
                <w:rFonts w:ascii="Arial" w:hAnsi="Arial" w:cs="Arial"/>
                <w:b/>
                <w:color w:val="000000"/>
                <w:sz w:val="18"/>
                <w:szCs w:val="16"/>
              </w:rPr>
            </w:pPr>
            <w:r w:rsidRPr="00B93E23">
              <w:rPr>
                <w:rFonts w:ascii="Arial" w:hAnsi="Arial" w:cs="Arial"/>
                <w:b/>
                <w:color w:val="000000"/>
                <w:sz w:val="18"/>
                <w:szCs w:val="16"/>
              </w:rPr>
              <w:t>8.230.223</w:t>
            </w:r>
          </w:p>
        </w:tc>
      </w:tr>
    </w:tbl>
    <w:p w14:paraId="12FC382C" w14:textId="77777777" w:rsidR="00556692" w:rsidRPr="00BB2027" w:rsidRDefault="00556692" w:rsidP="00556692">
      <w:pPr>
        <w:spacing w:line="240" w:lineRule="exact"/>
        <w:jc w:val="both"/>
        <w:outlineLvl w:val="1"/>
        <w:rPr>
          <w:rFonts w:ascii="Arial" w:hAnsi="Arial" w:cs="Arial"/>
          <w:b/>
          <w:sz w:val="20"/>
          <w:szCs w:val="20"/>
        </w:rPr>
      </w:pPr>
    </w:p>
    <w:tbl>
      <w:tblPr>
        <w:tblW w:w="9330" w:type="dxa"/>
        <w:tblCellMar>
          <w:left w:w="70" w:type="dxa"/>
          <w:right w:w="70" w:type="dxa"/>
        </w:tblCellMar>
        <w:tblLook w:val="04A0" w:firstRow="1" w:lastRow="0" w:firstColumn="1" w:lastColumn="0" w:noHBand="0" w:noVBand="1"/>
      </w:tblPr>
      <w:tblGrid>
        <w:gridCol w:w="241"/>
        <w:gridCol w:w="7125"/>
        <w:gridCol w:w="1964"/>
      </w:tblGrid>
      <w:tr w:rsidR="00556692" w:rsidRPr="002A69C5" w14:paraId="10CE63A7" w14:textId="77777777" w:rsidTr="0034705C">
        <w:trPr>
          <w:trHeight w:val="122"/>
        </w:trPr>
        <w:tc>
          <w:tcPr>
            <w:tcW w:w="0" w:type="auto"/>
            <w:tcBorders>
              <w:top w:val="single" w:sz="4" w:space="0" w:color="auto"/>
              <w:left w:val="nil"/>
              <w:right w:val="nil"/>
            </w:tcBorders>
            <w:shd w:val="clear" w:color="auto" w:fill="auto"/>
            <w:vAlign w:val="center"/>
          </w:tcPr>
          <w:p w14:paraId="7103A016" w14:textId="77777777" w:rsidR="00556692" w:rsidRPr="002A69C5" w:rsidRDefault="00556692" w:rsidP="00562FAC">
            <w:pPr>
              <w:jc w:val="center"/>
              <w:rPr>
                <w:rFonts w:ascii="Arial" w:hAnsi="Arial" w:cs="Arial"/>
                <w:color w:val="000000"/>
                <w:sz w:val="18"/>
                <w:szCs w:val="16"/>
              </w:rPr>
            </w:pPr>
          </w:p>
        </w:tc>
        <w:tc>
          <w:tcPr>
            <w:tcW w:w="7125" w:type="dxa"/>
            <w:tcBorders>
              <w:top w:val="single" w:sz="4" w:space="0" w:color="auto"/>
              <w:left w:val="nil"/>
              <w:right w:val="nil"/>
            </w:tcBorders>
            <w:shd w:val="clear" w:color="auto" w:fill="auto"/>
            <w:vAlign w:val="center"/>
          </w:tcPr>
          <w:p w14:paraId="33215D5C" w14:textId="77777777" w:rsidR="00556692" w:rsidRPr="002A69C5" w:rsidRDefault="00556692" w:rsidP="00562FAC">
            <w:pPr>
              <w:rPr>
                <w:rFonts w:ascii="Arial" w:hAnsi="Arial" w:cs="Arial"/>
                <w:b/>
                <w:bCs/>
                <w:color w:val="000000"/>
                <w:sz w:val="18"/>
                <w:szCs w:val="16"/>
              </w:rPr>
            </w:pPr>
          </w:p>
        </w:tc>
        <w:tc>
          <w:tcPr>
            <w:tcW w:w="1964" w:type="dxa"/>
            <w:tcBorders>
              <w:top w:val="single" w:sz="4" w:space="0" w:color="auto"/>
              <w:left w:val="nil"/>
              <w:right w:val="nil"/>
            </w:tcBorders>
            <w:shd w:val="clear" w:color="auto" w:fill="auto"/>
            <w:vAlign w:val="center"/>
          </w:tcPr>
          <w:p w14:paraId="22076585" w14:textId="77777777" w:rsidR="00556692" w:rsidRPr="002A69C5" w:rsidRDefault="00556692" w:rsidP="00562FAC">
            <w:pPr>
              <w:jc w:val="right"/>
              <w:rPr>
                <w:rFonts w:ascii="Arial" w:hAnsi="Arial" w:cs="Arial"/>
                <w:b/>
                <w:color w:val="000000"/>
                <w:sz w:val="18"/>
                <w:szCs w:val="16"/>
              </w:rPr>
            </w:pPr>
            <w:r w:rsidRPr="002A69C5">
              <w:rPr>
                <w:rFonts w:ascii="Arial" w:hAnsi="Arial" w:cs="Arial"/>
                <w:b/>
                <w:sz w:val="18"/>
                <w:szCs w:val="16"/>
              </w:rPr>
              <w:t>Önceki Dönem</w:t>
            </w:r>
          </w:p>
        </w:tc>
      </w:tr>
      <w:tr w:rsidR="0034705C" w:rsidRPr="002A69C5" w14:paraId="7652DD74" w14:textId="77777777" w:rsidTr="00D44889">
        <w:trPr>
          <w:trHeight w:val="122"/>
        </w:trPr>
        <w:tc>
          <w:tcPr>
            <w:tcW w:w="0" w:type="auto"/>
            <w:tcBorders>
              <w:top w:val="single" w:sz="4" w:space="0" w:color="auto"/>
              <w:left w:val="nil"/>
              <w:right w:val="nil"/>
            </w:tcBorders>
            <w:shd w:val="clear" w:color="auto" w:fill="auto"/>
            <w:vAlign w:val="center"/>
            <w:hideMark/>
          </w:tcPr>
          <w:p w14:paraId="58D1CA52" w14:textId="77777777" w:rsidR="0034705C" w:rsidRPr="002A69C5" w:rsidRDefault="0034705C" w:rsidP="0034705C">
            <w:pPr>
              <w:jc w:val="center"/>
              <w:rPr>
                <w:rFonts w:ascii="Arial" w:hAnsi="Arial" w:cs="Arial"/>
                <w:color w:val="000000"/>
                <w:sz w:val="18"/>
                <w:szCs w:val="16"/>
              </w:rPr>
            </w:pPr>
            <w:r w:rsidRPr="002A69C5">
              <w:rPr>
                <w:rFonts w:ascii="Arial" w:hAnsi="Arial" w:cs="Arial"/>
                <w:color w:val="000000"/>
                <w:sz w:val="18"/>
                <w:szCs w:val="16"/>
              </w:rPr>
              <w:t>1</w:t>
            </w:r>
          </w:p>
        </w:tc>
        <w:tc>
          <w:tcPr>
            <w:tcW w:w="7125" w:type="dxa"/>
            <w:tcBorders>
              <w:top w:val="single" w:sz="4" w:space="0" w:color="auto"/>
              <w:left w:val="nil"/>
              <w:right w:val="nil"/>
            </w:tcBorders>
            <w:shd w:val="clear" w:color="auto" w:fill="auto"/>
            <w:vAlign w:val="center"/>
            <w:hideMark/>
          </w:tcPr>
          <w:p w14:paraId="034B7EAA" w14:textId="77777777" w:rsidR="0034705C" w:rsidRPr="002A69C5" w:rsidRDefault="0034705C" w:rsidP="0034705C">
            <w:pPr>
              <w:rPr>
                <w:rFonts w:ascii="Arial" w:hAnsi="Arial" w:cs="Arial"/>
                <w:b/>
                <w:bCs/>
                <w:color w:val="000000"/>
                <w:sz w:val="18"/>
                <w:szCs w:val="16"/>
              </w:rPr>
            </w:pPr>
            <w:r w:rsidRPr="002A69C5">
              <w:rPr>
                <w:rFonts w:ascii="Arial" w:hAnsi="Arial" w:cs="Arial"/>
                <w:b/>
                <w:bCs/>
                <w:color w:val="000000"/>
                <w:sz w:val="18"/>
                <w:szCs w:val="16"/>
              </w:rPr>
              <w:t>Önceki raporlama dönemi sonundaki temerrüt etmiş krediler ve borçlanma araçları tutarı</w:t>
            </w:r>
          </w:p>
        </w:tc>
        <w:tc>
          <w:tcPr>
            <w:tcW w:w="1964" w:type="dxa"/>
            <w:tcBorders>
              <w:top w:val="single" w:sz="4" w:space="0" w:color="auto"/>
              <w:left w:val="nil"/>
              <w:right w:val="nil"/>
            </w:tcBorders>
            <w:shd w:val="clear" w:color="auto" w:fill="auto"/>
            <w:vAlign w:val="bottom"/>
          </w:tcPr>
          <w:p w14:paraId="0246EF31" w14:textId="1AAC6390" w:rsidR="0034705C" w:rsidRPr="002A69C5" w:rsidRDefault="0034705C" w:rsidP="00D44889">
            <w:pPr>
              <w:jc w:val="right"/>
              <w:rPr>
                <w:rFonts w:ascii="Arial" w:hAnsi="Arial" w:cs="Arial"/>
                <w:b/>
                <w:color w:val="000000"/>
                <w:sz w:val="18"/>
                <w:szCs w:val="16"/>
              </w:rPr>
            </w:pPr>
            <w:r>
              <w:rPr>
                <w:rFonts w:ascii="Arial" w:hAnsi="Arial" w:cs="Arial"/>
                <w:b/>
                <w:color w:val="000000"/>
                <w:sz w:val="18"/>
                <w:szCs w:val="16"/>
              </w:rPr>
              <w:tab/>
              <w:t>1.692.601</w:t>
            </w:r>
          </w:p>
        </w:tc>
      </w:tr>
      <w:tr w:rsidR="0034705C" w:rsidRPr="002A69C5" w14:paraId="31101FC5" w14:textId="77777777" w:rsidTr="00D44889">
        <w:trPr>
          <w:trHeight w:val="122"/>
        </w:trPr>
        <w:tc>
          <w:tcPr>
            <w:tcW w:w="0" w:type="auto"/>
            <w:tcBorders>
              <w:left w:val="nil"/>
              <w:bottom w:val="nil"/>
              <w:right w:val="nil"/>
            </w:tcBorders>
            <w:shd w:val="clear" w:color="auto" w:fill="auto"/>
            <w:vAlign w:val="center"/>
            <w:hideMark/>
          </w:tcPr>
          <w:p w14:paraId="640693E2" w14:textId="77777777" w:rsidR="0034705C" w:rsidRPr="002A69C5" w:rsidRDefault="0034705C" w:rsidP="0034705C">
            <w:pPr>
              <w:jc w:val="center"/>
              <w:rPr>
                <w:rFonts w:ascii="Arial" w:hAnsi="Arial" w:cs="Arial"/>
                <w:color w:val="000000"/>
                <w:sz w:val="18"/>
                <w:szCs w:val="16"/>
              </w:rPr>
            </w:pPr>
            <w:r w:rsidRPr="002A69C5">
              <w:rPr>
                <w:rFonts w:ascii="Arial" w:hAnsi="Arial" w:cs="Arial"/>
                <w:color w:val="000000"/>
                <w:sz w:val="18"/>
                <w:szCs w:val="16"/>
              </w:rPr>
              <w:t>2</w:t>
            </w:r>
          </w:p>
        </w:tc>
        <w:tc>
          <w:tcPr>
            <w:tcW w:w="7125" w:type="dxa"/>
            <w:tcBorders>
              <w:left w:val="nil"/>
              <w:bottom w:val="nil"/>
              <w:right w:val="nil"/>
            </w:tcBorders>
            <w:shd w:val="clear" w:color="auto" w:fill="auto"/>
            <w:vAlign w:val="center"/>
            <w:hideMark/>
          </w:tcPr>
          <w:p w14:paraId="6B643B43" w14:textId="77777777" w:rsidR="0034705C" w:rsidRPr="002A69C5" w:rsidRDefault="0034705C" w:rsidP="0034705C">
            <w:pPr>
              <w:rPr>
                <w:rFonts w:ascii="Arial" w:hAnsi="Arial" w:cs="Arial"/>
                <w:color w:val="000000"/>
                <w:sz w:val="18"/>
                <w:szCs w:val="16"/>
              </w:rPr>
            </w:pPr>
            <w:r w:rsidRPr="002A69C5">
              <w:rPr>
                <w:rFonts w:ascii="Arial" w:hAnsi="Arial" w:cs="Arial"/>
                <w:color w:val="000000"/>
                <w:sz w:val="18"/>
                <w:szCs w:val="16"/>
              </w:rPr>
              <w:t>Son raporlama döneminden itibaren temerrüt eden krediler ve borçlanma araçları</w:t>
            </w:r>
          </w:p>
        </w:tc>
        <w:tc>
          <w:tcPr>
            <w:tcW w:w="1964" w:type="dxa"/>
            <w:tcBorders>
              <w:left w:val="nil"/>
              <w:bottom w:val="nil"/>
              <w:right w:val="nil"/>
            </w:tcBorders>
            <w:shd w:val="clear" w:color="auto" w:fill="auto"/>
            <w:vAlign w:val="bottom"/>
            <w:hideMark/>
          </w:tcPr>
          <w:p w14:paraId="7F426455" w14:textId="1FB68746" w:rsidR="0034705C" w:rsidRPr="002A69C5" w:rsidRDefault="0034705C" w:rsidP="00D44889">
            <w:pPr>
              <w:jc w:val="right"/>
              <w:rPr>
                <w:rFonts w:ascii="Arial" w:hAnsi="Arial" w:cs="Arial"/>
                <w:color w:val="000000"/>
                <w:sz w:val="18"/>
                <w:szCs w:val="16"/>
              </w:rPr>
            </w:pPr>
            <w:r w:rsidRPr="002A69C5">
              <w:rPr>
                <w:rFonts w:ascii="Arial" w:hAnsi="Arial" w:cs="Arial"/>
                <w:color w:val="000000"/>
                <w:sz w:val="18"/>
                <w:szCs w:val="16"/>
              </w:rPr>
              <w:t>2.866.013</w:t>
            </w:r>
          </w:p>
        </w:tc>
      </w:tr>
      <w:tr w:rsidR="0034705C" w:rsidRPr="002A69C5" w14:paraId="60E2E85E" w14:textId="77777777" w:rsidTr="00D44889">
        <w:trPr>
          <w:trHeight w:val="122"/>
        </w:trPr>
        <w:tc>
          <w:tcPr>
            <w:tcW w:w="0" w:type="auto"/>
            <w:tcBorders>
              <w:top w:val="nil"/>
              <w:left w:val="nil"/>
              <w:bottom w:val="nil"/>
              <w:right w:val="nil"/>
            </w:tcBorders>
            <w:shd w:val="clear" w:color="auto" w:fill="auto"/>
            <w:vAlign w:val="center"/>
            <w:hideMark/>
          </w:tcPr>
          <w:p w14:paraId="529F8B07" w14:textId="77777777" w:rsidR="0034705C" w:rsidRPr="002A69C5" w:rsidRDefault="0034705C" w:rsidP="0034705C">
            <w:pPr>
              <w:jc w:val="center"/>
              <w:rPr>
                <w:rFonts w:ascii="Arial" w:hAnsi="Arial" w:cs="Arial"/>
                <w:color w:val="000000"/>
                <w:sz w:val="18"/>
                <w:szCs w:val="16"/>
              </w:rPr>
            </w:pPr>
            <w:r w:rsidRPr="002A69C5">
              <w:rPr>
                <w:rFonts w:ascii="Arial" w:hAnsi="Arial" w:cs="Arial"/>
                <w:color w:val="000000"/>
                <w:sz w:val="18"/>
                <w:szCs w:val="16"/>
              </w:rPr>
              <w:t>3</w:t>
            </w:r>
          </w:p>
        </w:tc>
        <w:tc>
          <w:tcPr>
            <w:tcW w:w="7125" w:type="dxa"/>
            <w:tcBorders>
              <w:top w:val="nil"/>
              <w:left w:val="nil"/>
              <w:bottom w:val="nil"/>
              <w:right w:val="nil"/>
            </w:tcBorders>
            <w:shd w:val="clear" w:color="auto" w:fill="auto"/>
            <w:vAlign w:val="center"/>
            <w:hideMark/>
          </w:tcPr>
          <w:p w14:paraId="4DA569CD" w14:textId="77777777" w:rsidR="0034705C" w:rsidRPr="002A69C5" w:rsidRDefault="0034705C" w:rsidP="0034705C">
            <w:pPr>
              <w:rPr>
                <w:rFonts w:ascii="Arial" w:hAnsi="Arial" w:cs="Arial"/>
                <w:color w:val="000000"/>
                <w:sz w:val="18"/>
                <w:szCs w:val="16"/>
              </w:rPr>
            </w:pPr>
            <w:r w:rsidRPr="002A69C5">
              <w:rPr>
                <w:rFonts w:ascii="Arial" w:hAnsi="Arial" w:cs="Arial"/>
                <w:color w:val="000000"/>
                <w:sz w:val="18"/>
                <w:szCs w:val="16"/>
              </w:rPr>
              <w:t>Tekrar temerrüt etmemiş durumuna gelen alacaklar</w:t>
            </w:r>
          </w:p>
        </w:tc>
        <w:tc>
          <w:tcPr>
            <w:tcW w:w="1964" w:type="dxa"/>
            <w:tcBorders>
              <w:top w:val="nil"/>
              <w:left w:val="nil"/>
              <w:bottom w:val="nil"/>
              <w:right w:val="nil"/>
            </w:tcBorders>
            <w:shd w:val="clear" w:color="auto" w:fill="auto"/>
            <w:vAlign w:val="bottom"/>
            <w:hideMark/>
          </w:tcPr>
          <w:p w14:paraId="5DD8CAA4" w14:textId="47718587" w:rsidR="0034705C" w:rsidRPr="002A69C5" w:rsidRDefault="0034705C" w:rsidP="00D44889">
            <w:pPr>
              <w:jc w:val="right"/>
              <w:rPr>
                <w:rFonts w:ascii="Arial" w:hAnsi="Arial" w:cs="Arial"/>
                <w:color w:val="000000"/>
                <w:sz w:val="18"/>
                <w:szCs w:val="16"/>
              </w:rPr>
            </w:pPr>
            <w:r w:rsidRPr="002A69C5">
              <w:rPr>
                <w:rFonts w:ascii="Arial" w:hAnsi="Arial" w:cs="Arial"/>
                <w:color w:val="000000"/>
                <w:sz w:val="18"/>
                <w:szCs w:val="16"/>
              </w:rPr>
              <w:t>15.901</w:t>
            </w:r>
          </w:p>
        </w:tc>
      </w:tr>
      <w:tr w:rsidR="0034705C" w:rsidRPr="002A69C5" w14:paraId="451197AC" w14:textId="77777777" w:rsidTr="00D44889">
        <w:trPr>
          <w:trHeight w:val="122"/>
        </w:trPr>
        <w:tc>
          <w:tcPr>
            <w:tcW w:w="0" w:type="auto"/>
            <w:tcBorders>
              <w:top w:val="nil"/>
              <w:left w:val="nil"/>
              <w:bottom w:val="nil"/>
              <w:right w:val="nil"/>
            </w:tcBorders>
            <w:shd w:val="clear" w:color="auto" w:fill="auto"/>
            <w:vAlign w:val="center"/>
            <w:hideMark/>
          </w:tcPr>
          <w:p w14:paraId="7BF94279" w14:textId="77777777" w:rsidR="0034705C" w:rsidRPr="002A69C5" w:rsidRDefault="0034705C" w:rsidP="0034705C">
            <w:pPr>
              <w:jc w:val="center"/>
              <w:rPr>
                <w:rFonts w:ascii="Arial" w:hAnsi="Arial" w:cs="Arial"/>
                <w:color w:val="000000"/>
                <w:sz w:val="18"/>
                <w:szCs w:val="16"/>
              </w:rPr>
            </w:pPr>
            <w:r w:rsidRPr="002A69C5">
              <w:rPr>
                <w:rFonts w:ascii="Arial" w:hAnsi="Arial" w:cs="Arial"/>
                <w:color w:val="000000"/>
                <w:sz w:val="18"/>
                <w:szCs w:val="16"/>
              </w:rPr>
              <w:t>4</w:t>
            </w:r>
          </w:p>
        </w:tc>
        <w:tc>
          <w:tcPr>
            <w:tcW w:w="7125" w:type="dxa"/>
            <w:tcBorders>
              <w:top w:val="nil"/>
              <w:left w:val="nil"/>
              <w:bottom w:val="nil"/>
              <w:right w:val="nil"/>
            </w:tcBorders>
            <w:shd w:val="clear" w:color="auto" w:fill="auto"/>
            <w:vAlign w:val="center"/>
            <w:hideMark/>
          </w:tcPr>
          <w:p w14:paraId="2478247A" w14:textId="77777777" w:rsidR="0034705C" w:rsidRPr="002A69C5" w:rsidRDefault="0034705C" w:rsidP="0034705C">
            <w:pPr>
              <w:rPr>
                <w:rFonts w:ascii="Arial" w:hAnsi="Arial" w:cs="Arial"/>
                <w:color w:val="000000"/>
                <w:sz w:val="18"/>
                <w:szCs w:val="16"/>
              </w:rPr>
            </w:pPr>
            <w:r w:rsidRPr="002A69C5">
              <w:rPr>
                <w:rFonts w:ascii="Arial" w:hAnsi="Arial" w:cs="Arial"/>
                <w:color w:val="000000"/>
                <w:sz w:val="18"/>
                <w:szCs w:val="16"/>
              </w:rPr>
              <w:t>Aktiften silinen tutarlar</w:t>
            </w:r>
          </w:p>
        </w:tc>
        <w:tc>
          <w:tcPr>
            <w:tcW w:w="1964" w:type="dxa"/>
            <w:tcBorders>
              <w:top w:val="nil"/>
              <w:left w:val="nil"/>
              <w:bottom w:val="nil"/>
              <w:right w:val="nil"/>
            </w:tcBorders>
            <w:shd w:val="clear" w:color="auto" w:fill="auto"/>
            <w:vAlign w:val="bottom"/>
            <w:hideMark/>
          </w:tcPr>
          <w:p w14:paraId="301C345D" w14:textId="00D3C868" w:rsidR="0034705C" w:rsidRPr="002A69C5" w:rsidRDefault="0034705C" w:rsidP="00D44889">
            <w:pPr>
              <w:jc w:val="right"/>
              <w:rPr>
                <w:rFonts w:ascii="Arial" w:hAnsi="Arial" w:cs="Arial"/>
                <w:color w:val="000000"/>
                <w:sz w:val="18"/>
                <w:szCs w:val="16"/>
              </w:rPr>
            </w:pPr>
            <w:r w:rsidRPr="002A69C5">
              <w:rPr>
                <w:rFonts w:ascii="Arial" w:hAnsi="Arial" w:cs="Arial"/>
                <w:color w:val="000000"/>
                <w:sz w:val="18"/>
                <w:szCs w:val="16"/>
              </w:rPr>
              <w:t>-</w:t>
            </w:r>
          </w:p>
        </w:tc>
      </w:tr>
      <w:tr w:rsidR="0034705C" w:rsidRPr="002A69C5" w14:paraId="0E87EF36" w14:textId="77777777" w:rsidTr="00D44889">
        <w:trPr>
          <w:trHeight w:val="122"/>
        </w:trPr>
        <w:tc>
          <w:tcPr>
            <w:tcW w:w="0" w:type="auto"/>
            <w:tcBorders>
              <w:top w:val="nil"/>
              <w:left w:val="nil"/>
              <w:bottom w:val="nil"/>
              <w:right w:val="nil"/>
            </w:tcBorders>
            <w:shd w:val="clear" w:color="auto" w:fill="auto"/>
            <w:vAlign w:val="center"/>
            <w:hideMark/>
          </w:tcPr>
          <w:p w14:paraId="4EF46AB0" w14:textId="77777777" w:rsidR="0034705C" w:rsidRPr="002A69C5" w:rsidRDefault="0034705C" w:rsidP="0034705C">
            <w:pPr>
              <w:jc w:val="center"/>
              <w:rPr>
                <w:rFonts w:ascii="Arial" w:hAnsi="Arial" w:cs="Arial"/>
                <w:color w:val="000000"/>
                <w:sz w:val="18"/>
                <w:szCs w:val="16"/>
              </w:rPr>
            </w:pPr>
            <w:r w:rsidRPr="002A69C5">
              <w:rPr>
                <w:rFonts w:ascii="Arial" w:hAnsi="Arial" w:cs="Arial"/>
                <w:color w:val="000000"/>
                <w:sz w:val="18"/>
                <w:szCs w:val="16"/>
              </w:rPr>
              <w:t>5</w:t>
            </w:r>
          </w:p>
        </w:tc>
        <w:tc>
          <w:tcPr>
            <w:tcW w:w="7125" w:type="dxa"/>
            <w:tcBorders>
              <w:top w:val="nil"/>
              <w:left w:val="nil"/>
              <w:bottom w:val="nil"/>
              <w:right w:val="nil"/>
            </w:tcBorders>
            <w:shd w:val="clear" w:color="auto" w:fill="auto"/>
            <w:vAlign w:val="center"/>
            <w:hideMark/>
          </w:tcPr>
          <w:p w14:paraId="11ADCD8A" w14:textId="77777777" w:rsidR="0034705C" w:rsidRPr="002A69C5" w:rsidRDefault="0034705C" w:rsidP="0034705C">
            <w:pPr>
              <w:contextualSpacing/>
              <w:rPr>
                <w:rFonts w:ascii="Arial" w:hAnsi="Arial" w:cs="Arial"/>
                <w:color w:val="000000"/>
                <w:sz w:val="18"/>
                <w:szCs w:val="16"/>
              </w:rPr>
            </w:pPr>
            <w:r w:rsidRPr="002A69C5">
              <w:rPr>
                <w:rFonts w:ascii="Arial" w:hAnsi="Arial" w:cs="Arial"/>
                <w:color w:val="000000"/>
                <w:sz w:val="18"/>
                <w:szCs w:val="16"/>
              </w:rPr>
              <w:t xml:space="preserve">Diğer değişimler </w:t>
            </w:r>
          </w:p>
        </w:tc>
        <w:tc>
          <w:tcPr>
            <w:tcW w:w="1964" w:type="dxa"/>
            <w:tcBorders>
              <w:top w:val="nil"/>
              <w:left w:val="nil"/>
              <w:bottom w:val="nil"/>
              <w:right w:val="nil"/>
            </w:tcBorders>
            <w:shd w:val="clear" w:color="auto" w:fill="auto"/>
            <w:vAlign w:val="bottom"/>
            <w:hideMark/>
          </w:tcPr>
          <w:p w14:paraId="53B2D450" w14:textId="62034D0D" w:rsidR="0034705C" w:rsidRPr="002A69C5" w:rsidRDefault="0034705C" w:rsidP="00D44889">
            <w:pPr>
              <w:contextualSpacing/>
              <w:jc w:val="right"/>
              <w:rPr>
                <w:rFonts w:ascii="Arial" w:hAnsi="Arial" w:cs="Arial"/>
                <w:color w:val="000000"/>
                <w:sz w:val="18"/>
                <w:szCs w:val="16"/>
              </w:rPr>
            </w:pPr>
            <w:r w:rsidRPr="002A69C5">
              <w:rPr>
                <w:rFonts w:ascii="Arial" w:hAnsi="Arial" w:cs="Arial"/>
                <w:bCs/>
                <w:color w:val="000000"/>
                <w:sz w:val="18"/>
                <w:szCs w:val="16"/>
              </w:rPr>
              <w:t>(530.845)</w:t>
            </w:r>
          </w:p>
        </w:tc>
      </w:tr>
      <w:tr w:rsidR="0034705C" w:rsidRPr="002A69C5" w14:paraId="22F4F34A" w14:textId="77777777" w:rsidTr="00D44889">
        <w:trPr>
          <w:trHeight w:val="432"/>
        </w:trPr>
        <w:tc>
          <w:tcPr>
            <w:tcW w:w="0" w:type="auto"/>
            <w:tcBorders>
              <w:top w:val="nil"/>
              <w:left w:val="nil"/>
              <w:bottom w:val="nil"/>
              <w:right w:val="nil"/>
            </w:tcBorders>
            <w:shd w:val="clear" w:color="auto" w:fill="auto"/>
            <w:vAlign w:val="center"/>
            <w:hideMark/>
          </w:tcPr>
          <w:p w14:paraId="0FF09E8C" w14:textId="77777777" w:rsidR="0034705C" w:rsidRPr="002A69C5" w:rsidRDefault="0034705C" w:rsidP="0034705C">
            <w:pPr>
              <w:jc w:val="center"/>
              <w:rPr>
                <w:rFonts w:ascii="Arial" w:hAnsi="Arial" w:cs="Arial"/>
                <w:b/>
                <w:color w:val="000000"/>
                <w:sz w:val="18"/>
                <w:szCs w:val="16"/>
              </w:rPr>
            </w:pPr>
            <w:r w:rsidRPr="002A69C5">
              <w:rPr>
                <w:rFonts w:ascii="Arial" w:hAnsi="Arial" w:cs="Arial"/>
                <w:b/>
                <w:color w:val="000000"/>
                <w:sz w:val="18"/>
                <w:szCs w:val="16"/>
              </w:rPr>
              <w:t>6</w:t>
            </w:r>
          </w:p>
        </w:tc>
        <w:tc>
          <w:tcPr>
            <w:tcW w:w="7125" w:type="dxa"/>
            <w:tcBorders>
              <w:top w:val="nil"/>
              <w:left w:val="nil"/>
              <w:bottom w:val="nil"/>
              <w:right w:val="nil"/>
            </w:tcBorders>
            <w:shd w:val="clear" w:color="auto" w:fill="auto"/>
            <w:vAlign w:val="center"/>
            <w:hideMark/>
          </w:tcPr>
          <w:p w14:paraId="1CFF0F9E" w14:textId="08BBA5EB" w:rsidR="00D44889" w:rsidRPr="002A69C5" w:rsidRDefault="0034705C" w:rsidP="0034705C">
            <w:pPr>
              <w:contextualSpacing/>
              <w:rPr>
                <w:rFonts w:ascii="Arial" w:hAnsi="Arial" w:cs="Arial"/>
                <w:b/>
                <w:color w:val="000000"/>
                <w:sz w:val="18"/>
                <w:szCs w:val="16"/>
              </w:rPr>
            </w:pPr>
            <w:r w:rsidRPr="002A69C5">
              <w:rPr>
                <w:rFonts w:ascii="Arial" w:hAnsi="Arial" w:cs="Arial"/>
                <w:b/>
                <w:color w:val="000000"/>
                <w:sz w:val="18"/>
                <w:szCs w:val="16"/>
              </w:rPr>
              <w:t>Raporlama dönemi sonundaki temerrüt etmiş krediler ve borçlanma araçları tutarı(1+2-3 4±5)</w:t>
            </w:r>
          </w:p>
        </w:tc>
        <w:tc>
          <w:tcPr>
            <w:tcW w:w="1964" w:type="dxa"/>
            <w:tcBorders>
              <w:top w:val="nil"/>
              <w:left w:val="nil"/>
              <w:bottom w:val="nil"/>
              <w:right w:val="nil"/>
            </w:tcBorders>
            <w:shd w:val="clear" w:color="auto" w:fill="auto"/>
            <w:vAlign w:val="bottom"/>
            <w:hideMark/>
          </w:tcPr>
          <w:p w14:paraId="0006E111" w14:textId="7B3A9FF6" w:rsidR="0034705C" w:rsidRPr="002A69C5" w:rsidRDefault="0034705C" w:rsidP="00D44889">
            <w:pPr>
              <w:contextualSpacing/>
              <w:jc w:val="right"/>
              <w:rPr>
                <w:rFonts w:ascii="Arial" w:hAnsi="Arial" w:cs="Arial"/>
                <w:b/>
                <w:color w:val="000000"/>
                <w:sz w:val="18"/>
                <w:szCs w:val="16"/>
              </w:rPr>
            </w:pPr>
            <w:r w:rsidRPr="002A69C5">
              <w:rPr>
                <w:rFonts w:ascii="Arial" w:hAnsi="Arial" w:cs="Arial"/>
                <w:b/>
                <w:color w:val="000000"/>
                <w:sz w:val="18"/>
                <w:szCs w:val="16"/>
              </w:rPr>
              <w:t>4.011.868</w:t>
            </w:r>
          </w:p>
        </w:tc>
      </w:tr>
    </w:tbl>
    <w:p w14:paraId="2A261482" w14:textId="4CF4FFA7" w:rsidR="00556692" w:rsidRDefault="00556692" w:rsidP="00556692">
      <w:pPr>
        <w:pStyle w:val="BodyTextIndent"/>
        <w:ind w:hanging="567"/>
        <w:rPr>
          <w:rFonts w:ascii="Arial" w:eastAsia="Arial Unicode MS" w:hAnsi="Arial" w:cs="Arial"/>
          <w:b/>
          <w:sz w:val="20"/>
          <w:szCs w:val="20"/>
          <w:lang w:eastAsia="tr-TR"/>
        </w:rPr>
      </w:pPr>
    </w:p>
    <w:p w14:paraId="6E008AEC" w14:textId="25DE7719" w:rsidR="00D44889" w:rsidRDefault="00D44889" w:rsidP="00556692">
      <w:pPr>
        <w:pStyle w:val="BodyTextIndent"/>
        <w:ind w:hanging="567"/>
        <w:rPr>
          <w:rFonts w:ascii="Arial" w:eastAsia="Arial Unicode MS" w:hAnsi="Arial" w:cs="Arial"/>
          <w:b/>
          <w:sz w:val="20"/>
          <w:szCs w:val="20"/>
          <w:lang w:eastAsia="tr-TR"/>
        </w:rPr>
      </w:pPr>
    </w:p>
    <w:p w14:paraId="628BBB31" w14:textId="25994116" w:rsidR="00D44889" w:rsidRDefault="00D44889" w:rsidP="00556692">
      <w:pPr>
        <w:pStyle w:val="BodyTextIndent"/>
        <w:ind w:hanging="567"/>
        <w:rPr>
          <w:rFonts w:ascii="Arial" w:eastAsia="Arial Unicode MS" w:hAnsi="Arial" w:cs="Arial"/>
          <w:b/>
          <w:sz w:val="20"/>
          <w:szCs w:val="20"/>
          <w:lang w:eastAsia="tr-TR"/>
        </w:rPr>
      </w:pPr>
    </w:p>
    <w:p w14:paraId="0362AD42" w14:textId="7B9D5C4B" w:rsidR="00D44889" w:rsidRDefault="00D44889" w:rsidP="00556692">
      <w:pPr>
        <w:pStyle w:val="BodyTextIndent"/>
        <w:ind w:hanging="567"/>
        <w:rPr>
          <w:rFonts w:ascii="Arial" w:eastAsia="Arial Unicode MS" w:hAnsi="Arial" w:cs="Arial"/>
          <w:b/>
          <w:sz w:val="20"/>
          <w:szCs w:val="20"/>
          <w:lang w:eastAsia="tr-TR"/>
        </w:rPr>
      </w:pPr>
    </w:p>
    <w:p w14:paraId="5EEAA699" w14:textId="6B063770" w:rsidR="00D44889" w:rsidRDefault="00D44889" w:rsidP="00556692">
      <w:pPr>
        <w:pStyle w:val="BodyTextIndent"/>
        <w:ind w:hanging="567"/>
        <w:rPr>
          <w:rFonts w:ascii="Arial" w:eastAsia="Arial Unicode MS" w:hAnsi="Arial" w:cs="Arial"/>
          <w:b/>
          <w:sz w:val="20"/>
          <w:szCs w:val="20"/>
          <w:lang w:eastAsia="tr-TR"/>
        </w:rPr>
      </w:pPr>
    </w:p>
    <w:p w14:paraId="6889A731" w14:textId="03DFE509" w:rsidR="00D44889" w:rsidRDefault="00D44889" w:rsidP="00556692">
      <w:pPr>
        <w:pStyle w:val="BodyTextIndent"/>
        <w:ind w:hanging="567"/>
        <w:rPr>
          <w:rFonts w:ascii="Arial" w:eastAsia="Arial Unicode MS" w:hAnsi="Arial" w:cs="Arial"/>
          <w:b/>
          <w:sz w:val="20"/>
          <w:szCs w:val="20"/>
          <w:lang w:eastAsia="tr-TR"/>
        </w:rPr>
      </w:pPr>
    </w:p>
    <w:p w14:paraId="3F6242C4" w14:textId="21D8EE5B" w:rsidR="00D44889" w:rsidRDefault="00D44889" w:rsidP="00556692">
      <w:pPr>
        <w:pStyle w:val="BodyTextIndent"/>
        <w:ind w:hanging="567"/>
        <w:rPr>
          <w:rFonts w:ascii="Arial" w:eastAsia="Arial Unicode MS" w:hAnsi="Arial" w:cs="Arial"/>
          <w:b/>
          <w:sz w:val="20"/>
          <w:szCs w:val="20"/>
          <w:lang w:eastAsia="tr-TR"/>
        </w:rPr>
      </w:pPr>
    </w:p>
    <w:p w14:paraId="1A3CE590" w14:textId="2D3F8A3F" w:rsidR="00D44889" w:rsidRDefault="00D44889" w:rsidP="00556692">
      <w:pPr>
        <w:pStyle w:val="BodyTextIndent"/>
        <w:ind w:hanging="567"/>
        <w:rPr>
          <w:rFonts w:ascii="Arial" w:eastAsia="Arial Unicode MS" w:hAnsi="Arial" w:cs="Arial"/>
          <w:b/>
          <w:sz w:val="20"/>
          <w:szCs w:val="20"/>
          <w:lang w:eastAsia="tr-TR"/>
        </w:rPr>
      </w:pPr>
    </w:p>
    <w:p w14:paraId="54AB52AF" w14:textId="77777777" w:rsidR="00D44889" w:rsidRPr="001937F9" w:rsidRDefault="00D44889" w:rsidP="00D4488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4B8FEC66" w14:textId="77777777" w:rsidR="00D44889" w:rsidRPr="001937F9" w:rsidRDefault="00D44889" w:rsidP="00D44889">
      <w:pPr>
        <w:pStyle w:val="BodyTextIndent"/>
        <w:ind w:firstLine="0"/>
        <w:rPr>
          <w:rFonts w:ascii="Arial" w:hAnsi="Arial" w:cs="Arial"/>
          <w:b/>
          <w:sz w:val="10"/>
          <w:szCs w:val="10"/>
        </w:rPr>
      </w:pPr>
    </w:p>
    <w:p w14:paraId="6B6CE350" w14:textId="77777777" w:rsidR="00D44889" w:rsidRDefault="00D44889" w:rsidP="00D4488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4B59613C" w14:textId="77777777" w:rsidR="00D44889" w:rsidRPr="00556692" w:rsidRDefault="00D44889" w:rsidP="00D44889">
      <w:pPr>
        <w:pStyle w:val="BodyTextIndent"/>
        <w:ind w:hanging="567"/>
        <w:rPr>
          <w:rFonts w:ascii="Arial" w:eastAsia="Arial Unicode MS" w:hAnsi="Arial" w:cs="Arial"/>
          <w:b/>
          <w:sz w:val="10"/>
          <w:szCs w:val="10"/>
          <w:lang w:eastAsia="tr-TR"/>
        </w:rPr>
      </w:pPr>
    </w:p>
    <w:p w14:paraId="3EF4074D" w14:textId="77777777" w:rsidR="00D44889" w:rsidRDefault="00D44889" w:rsidP="00D44889">
      <w:pPr>
        <w:pStyle w:val="ListParagraph"/>
        <w:numPr>
          <w:ilvl w:val="0"/>
          <w:numId w:val="52"/>
        </w:numPr>
        <w:ind w:left="0" w:hanging="567"/>
        <w:rPr>
          <w:rFonts w:ascii="Arial" w:eastAsia="Arial Unicode MS" w:hAnsi="Arial" w:cs="Arial"/>
          <w:b/>
          <w:sz w:val="20"/>
          <w:szCs w:val="20"/>
        </w:rPr>
      </w:pPr>
      <w:r w:rsidRPr="00A62C9A">
        <w:rPr>
          <w:rFonts w:ascii="Arial" w:eastAsia="Arial Unicode MS" w:hAnsi="Arial" w:cs="Arial"/>
          <w:b/>
          <w:sz w:val="20"/>
          <w:szCs w:val="20"/>
        </w:rPr>
        <w:t>Risk Yönetimine İlişkin Açıklamalar (devamı):</w:t>
      </w:r>
    </w:p>
    <w:p w14:paraId="32C8D9E8" w14:textId="77777777" w:rsidR="00D44889" w:rsidRPr="00CF37E0" w:rsidRDefault="00D44889" w:rsidP="00D44889">
      <w:pPr>
        <w:rPr>
          <w:rFonts w:ascii="Arial" w:eastAsia="Arial Unicode MS" w:hAnsi="Arial" w:cs="Arial"/>
          <w:b/>
          <w:sz w:val="10"/>
          <w:szCs w:val="10"/>
        </w:rPr>
      </w:pPr>
    </w:p>
    <w:p w14:paraId="5E5C7751" w14:textId="77777777" w:rsidR="00D44889" w:rsidRPr="00CF37E0" w:rsidRDefault="00D44889" w:rsidP="00D44889">
      <w:pPr>
        <w:spacing w:line="240" w:lineRule="exact"/>
        <w:jc w:val="both"/>
        <w:outlineLvl w:val="1"/>
        <w:rPr>
          <w:rFonts w:ascii="Arial" w:hAnsi="Arial" w:cs="Arial"/>
          <w:b/>
          <w:sz w:val="20"/>
          <w:szCs w:val="20"/>
        </w:rPr>
      </w:pPr>
      <w:r w:rsidRPr="00CF37E0">
        <w:rPr>
          <w:rFonts w:ascii="Arial" w:hAnsi="Arial" w:cs="Arial"/>
          <w:b/>
          <w:sz w:val="20"/>
          <w:szCs w:val="20"/>
        </w:rPr>
        <w:t>b)   Kredi Riski Açıklamaları (devamı):</w:t>
      </w:r>
    </w:p>
    <w:p w14:paraId="4A7BC183" w14:textId="77777777" w:rsidR="00D44889" w:rsidRDefault="00D44889" w:rsidP="00556692">
      <w:pPr>
        <w:pStyle w:val="BodyTextIndent"/>
        <w:ind w:hanging="567"/>
        <w:rPr>
          <w:rFonts w:ascii="Arial" w:eastAsia="Arial Unicode MS" w:hAnsi="Arial" w:cs="Arial"/>
          <w:b/>
          <w:sz w:val="20"/>
          <w:szCs w:val="20"/>
          <w:lang w:eastAsia="tr-TR"/>
        </w:rPr>
      </w:pPr>
    </w:p>
    <w:p w14:paraId="11ED904D" w14:textId="2D29BFDF" w:rsidR="00556692" w:rsidRPr="00C900D2" w:rsidRDefault="00556692" w:rsidP="0085605E">
      <w:pPr>
        <w:pStyle w:val="ListParagraph"/>
        <w:numPr>
          <w:ilvl w:val="0"/>
          <w:numId w:val="35"/>
        </w:numPr>
        <w:spacing w:line="240" w:lineRule="exact"/>
        <w:jc w:val="both"/>
        <w:outlineLvl w:val="1"/>
        <w:rPr>
          <w:rFonts w:ascii="Arial" w:hAnsi="Arial" w:cs="Arial"/>
          <w:b/>
          <w:sz w:val="20"/>
          <w:szCs w:val="20"/>
        </w:rPr>
      </w:pPr>
      <w:r w:rsidRPr="00C900D2">
        <w:rPr>
          <w:rFonts w:ascii="Arial" w:hAnsi="Arial" w:cs="Arial"/>
          <w:b/>
          <w:sz w:val="20"/>
          <w:szCs w:val="20"/>
        </w:rPr>
        <w:t xml:space="preserve">Kredi </w:t>
      </w:r>
      <w:r w:rsidR="00C900D2" w:rsidRPr="00C900D2">
        <w:rPr>
          <w:rFonts w:ascii="Arial" w:hAnsi="Arial" w:cs="Arial"/>
          <w:b/>
          <w:sz w:val="20"/>
          <w:szCs w:val="20"/>
        </w:rPr>
        <w:t xml:space="preserve">Riski </w:t>
      </w:r>
      <w:proofErr w:type="spellStart"/>
      <w:r w:rsidR="00C900D2" w:rsidRPr="00C900D2">
        <w:rPr>
          <w:rFonts w:ascii="Arial" w:hAnsi="Arial" w:cs="Arial"/>
          <w:b/>
          <w:sz w:val="20"/>
          <w:szCs w:val="20"/>
        </w:rPr>
        <w:t>Azaltım</w:t>
      </w:r>
      <w:proofErr w:type="spellEnd"/>
      <w:r w:rsidR="00C900D2" w:rsidRPr="00C900D2">
        <w:rPr>
          <w:rFonts w:ascii="Arial" w:hAnsi="Arial" w:cs="Arial"/>
          <w:b/>
          <w:sz w:val="20"/>
          <w:szCs w:val="20"/>
        </w:rPr>
        <w:t xml:space="preserve"> Teknikleri – </w:t>
      </w:r>
      <w:r w:rsidRPr="00C900D2">
        <w:rPr>
          <w:rFonts w:ascii="Arial" w:hAnsi="Arial" w:cs="Arial"/>
          <w:b/>
          <w:sz w:val="20"/>
          <w:szCs w:val="20"/>
        </w:rPr>
        <w:t xml:space="preserve">Genel </w:t>
      </w:r>
      <w:r w:rsidR="00C900D2" w:rsidRPr="00C900D2">
        <w:rPr>
          <w:rFonts w:ascii="Arial" w:hAnsi="Arial" w:cs="Arial"/>
          <w:b/>
          <w:sz w:val="20"/>
          <w:szCs w:val="20"/>
        </w:rPr>
        <w:t>Bakış</w:t>
      </w:r>
    </w:p>
    <w:p w14:paraId="61C5A1FA" w14:textId="77777777" w:rsidR="00556692" w:rsidRPr="00BB2027" w:rsidRDefault="00556692" w:rsidP="00556692">
      <w:pPr>
        <w:jc w:val="both"/>
        <w:rPr>
          <w:rFonts w:ascii="Arial" w:eastAsia="Arial Unicode MS" w:hAnsi="Arial" w:cs="Arial"/>
          <w:sz w:val="14"/>
          <w:szCs w:val="14"/>
        </w:rPr>
      </w:pPr>
    </w:p>
    <w:tbl>
      <w:tblPr>
        <w:tblW w:w="9620" w:type="dxa"/>
        <w:tblLayout w:type="fixed"/>
        <w:tblCellMar>
          <w:left w:w="70" w:type="dxa"/>
          <w:right w:w="70" w:type="dxa"/>
        </w:tblCellMar>
        <w:tblLook w:val="04A0" w:firstRow="1" w:lastRow="0" w:firstColumn="1" w:lastColumn="0" w:noHBand="0" w:noVBand="1"/>
      </w:tblPr>
      <w:tblGrid>
        <w:gridCol w:w="221"/>
        <w:gridCol w:w="1622"/>
        <w:gridCol w:w="1134"/>
        <w:gridCol w:w="965"/>
        <w:gridCol w:w="1134"/>
        <w:gridCol w:w="965"/>
        <w:gridCol w:w="1284"/>
        <w:gridCol w:w="1020"/>
        <w:gridCol w:w="1275"/>
      </w:tblGrid>
      <w:tr w:rsidR="00556692" w:rsidRPr="00F50D6E" w14:paraId="6D3B689C" w14:textId="77777777" w:rsidTr="00F50D6E">
        <w:trPr>
          <w:trHeight w:val="113"/>
        </w:trPr>
        <w:tc>
          <w:tcPr>
            <w:tcW w:w="221" w:type="dxa"/>
            <w:tcBorders>
              <w:top w:val="single" w:sz="12" w:space="0" w:color="auto"/>
              <w:bottom w:val="single" w:sz="12" w:space="0" w:color="auto"/>
            </w:tcBorders>
            <w:shd w:val="clear" w:color="auto" w:fill="auto"/>
            <w:noWrap/>
            <w:hideMark/>
          </w:tcPr>
          <w:p w14:paraId="75E3E303" w14:textId="77777777" w:rsidR="00556692" w:rsidRPr="00F50D6E" w:rsidRDefault="00556692" w:rsidP="00562FAC">
            <w:pPr>
              <w:jc w:val="center"/>
              <w:rPr>
                <w:rFonts w:ascii="Arial" w:hAnsi="Arial" w:cs="Arial"/>
                <w:color w:val="000000"/>
                <w:sz w:val="16"/>
                <w:szCs w:val="14"/>
              </w:rPr>
            </w:pPr>
          </w:p>
        </w:tc>
        <w:tc>
          <w:tcPr>
            <w:tcW w:w="1622" w:type="dxa"/>
            <w:tcBorders>
              <w:top w:val="single" w:sz="12" w:space="0" w:color="auto"/>
              <w:bottom w:val="single" w:sz="12" w:space="0" w:color="auto"/>
            </w:tcBorders>
            <w:shd w:val="clear" w:color="auto" w:fill="auto"/>
            <w:noWrap/>
            <w:hideMark/>
          </w:tcPr>
          <w:p w14:paraId="4288D935" w14:textId="0587276F" w:rsidR="00556692" w:rsidRPr="00F50D6E" w:rsidRDefault="00556692" w:rsidP="00562FAC">
            <w:pPr>
              <w:jc w:val="center"/>
              <w:rPr>
                <w:rFonts w:ascii="Arial" w:hAnsi="Arial" w:cs="Arial"/>
                <w:b/>
                <w:color w:val="000000"/>
                <w:sz w:val="16"/>
                <w:szCs w:val="14"/>
              </w:rPr>
            </w:pPr>
            <w:r w:rsidRPr="00F50D6E">
              <w:rPr>
                <w:rFonts w:ascii="Arial" w:hAnsi="Arial" w:cs="Arial"/>
                <w:b/>
                <w:color w:val="000000"/>
                <w:sz w:val="16"/>
                <w:szCs w:val="14"/>
              </w:rPr>
              <w:t>Cari Dönem 3</w:t>
            </w:r>
            <w:r w:rsidR="00C900D2">
              <w:rPr>
                <w:rFonts w:ascii="Arial" w:hAnsi="Arial" w:cs="Arial"/>
                <w:b/>
                <w:color w:val="000000"/>
                <w:sz w:val="16"/>
                <w:szCs w:val="14"/>
              </w:rPr>
              <w:t>0</w:t>
            </w:r>
            <w:r w:rsidRPr="00F50D6E">
              <w:rPr>
                <w:rFonts w:ascii="Arial" w:hAnsi="Arial" w:cs="Arial"/>
                <w:b/>
                <w:color w:val="000000"/>
                <w:sz w:val="16"/>
                <w:szCs w:val="14"/>
              </w:rPr>
              <w:t>/</w:t>
            </w:r>
            <w:r w:rsidR="00C900D2">
              <w:rPr>
                <w:rFonts w:ascii="Arial" w:hAnsi="Arial" w:cs="Arial"/>
                <w:b/>
                <w:color w:val="000000"/>
                <w:sz w:val="16"/>
                <w:szCs w:val="14"/>
              </w:rPr>
              <w:t>06</w:t>
            </w:r>
            <w:r w:rsidRPr="00F50D6E">
              <w:rPr>
                <w:rFonts w:ascii="Arial" w:hAnsi="Arial" w:cs="Arial"/>
                <w:b/>
                <w:color w:val="000000"/>
                <w:sz w:val="16"/>
                <w:szCs w:val="14"/>
              </w:rPr>
              <w:t>/202</w:t>
            </w:r>
            <w:r w:rsidR="00C900D2">
              <w:rPr>
                <w:rFonts w:ascii="Arial" w:hAnsi="Arial" w:cs="Arial"/>
                <w:b/>
                <w:color w:val="000000"/>
                <w:sz w:val="16"/>
                <w:szCs w:val="14"/>
              </w:rPr>
              <w:t>5</w:t>
            </w:r>
          </w:p>
        </w:tc>
        <w:tc>
          <w:tcPr>
            <w:tcW w:w="1134" w:type="dxa"/>
            <w:tcBorders>
              <w:top w:val="single" w:sz="12" w:space="0" w:color="auto"/>
              <w:bottom w:val="single" w:sz="12" w:space="0" w:color="auto"/>
            </w:tcBorders>
            <w:shd w:val="clear" w:color="auto" w:fill="auto"/>
            <w:hideMark/>
          </w:tcPr>
          <w:p w14:paraId="1701AE7B"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Teminatsız</w:t>
            </w:r>
            <w:r w:rsidRPr="00F50D6E">
              <w:rPr>
                <w:rFonts w:ascii="Arial" w:hAnsi="Arial" w:cs="Arial"/>
                <w:b/>
                <w:bCs/>
                <w:color w:val="000000"/>
                <w:sz w:val="16"/>
                <w:szCs w:val="14"/>
              </w:rPr>
              <w:br/>
              <w:t>alacaklar:</w:t>
            </w:r>
            <w:r w:rsidRPr="00F50D6E">
              <w:rPr>
                <w:rFonts w:ascii="Arial" w:hAnsi="Arial" w:cs="Arial"/>
                <w:b/>
                <w:bCs/>
                <w:color w:val="000000"/>
                <w:sz w:val="16"/>
                <w:szCs w:val="14"/>
              </w:rPr>
              <w:br/>
              <w:t>TMS</w:t>
            </w:r>
            <w:r w:rsidRPr="00F50D6E">
              <w:rPr>
                <w:rFonts w:ascii="Arial" w:hAnsi="Arial" w:cs="Arial"/>
                <w:b/>
                <w:bCs/>
                <w:color w:val="000000"/>
                <w:sz w:val="16"/>
                <w:szCs w:val="14"/>
              </w:rPr>
              <w:br/>
              <w:t>uyarınca</w:t>
            </w:r>
            <w:r w:rsidRPr="00F50D6E">
              <w:rPr>
                <w:rFonts w:ascii="Arial" w:hAnsi="Arial" w:cs="Arial"/>
                <w:b/>
                <w:bCs/>
                <w:color w:val="000000"/>
                <w:sz w:val="16"/>
                <w:szCs w:val="14"/>
              </w:rPr>
              <w:br/>
              <w:t>değerlenmiş</w:t>
            </w:r>
            <w:r w:rsidRPr="00F50D6E">
              <w:rPr>
                <w:rFonts w:ascii="Arial" w:hAnsi="Arial" w:cs="Arial"/>
                <w:b/>
                <w:bCs/>
                <w:color w:val="000000"/>
                <w:sz w:val="16"/>
                <w:szCs w:val="14"/>
              </w:rPr>
              <w:br/>
              <w:t>tutar</w:t>
            </w:r>
          </w:p>
        </w:tc>
        <w:tc>
          <w:tcPr>
            <w:tcW w:w="965" w:type="dxa"/>
            <w:tcBorders>
              <w:top w:val="single" w:sz="12" w:space="0" w:color="auto"/>
              <w:bottom w:val="single" w:sz="12" w:space="0" w:color="auto"/>
            </w:tcBorders>
            <w:shd w:val="clear" w:color="auto" w:fill="auto"/>
            <w:hideMark/>
          </w:tcPr>
          <w:p w14:paraId="368F7190"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Teminat</w:t>
            </w:r>
            <w:r w:rsidRPr="00F50D6E">
              <w:rPr>
                <w:rFonts w:ascii="Arial" w:hAnsi="Arial" w:cs="Arial"/>
                <w:b/>
                <w:bCs/>
                <w:color w:val="000000"/>
                <w:sz w:val="16"/>
                <w:szCs w:val="14"/>
              </w:rPr>
              <w:br/>
              <w:t>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w:t>
            </w:r>
          </w:p>
        </w:tc>
        <w:tc>
          <w:tcPr>
            <w:tcW w:w="1134" w:type="dxa"/>
            <w:tcBorders>
              <w:top w:val="single" w:sz="12" w:space="0" w:color="auto"/>
              <w:bottom w:val="single" w:sz="12" w:space="0" w:color="auto"/>
            </w:tcBorders>
            <w:shd w:val="clear" w:color="auto" w:fill="auto"/>
            <w:hideMark/>
          </w:tcPr>
          <w:p w14:paraId="380462BA"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Teminat 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alacakların</w:t>
            </w:r>
            <w:r w:rsidRPr="00F50D6E">
              <w:rPr>
                <w:rFonts w:ascii="Arial" w:hAnsi="Arial" w:cs="Arial"/>
                <w:b/>
                <w:bCs/>
                <w:color w:val="000000"/>
                <w:sz w:val="16"/>
                <w:szCs w:val="14"/>
              </w:rPr>
              <w:br/>
              <w:t>teminatlı</w:t>
            </w:r>
            <w:r w:rsidRPr="00F50D6E">
              <w:rPr>
                <w:rFonts w:ascii="Arial" w:hAnsi="Arial" w:cs="Arial"/>
                <w:b/>
                <w:bCs/>
                <w:color w:val="000000"/>
                <w:sz w:val="16"/>
                <w:szCs w:val="14"/>
              </w:rPr>
              <w:br/>
              <w:t>kısımları</w:t>
            </w:r>
          </w:p>
        </w:tc>
        <w:tc>
          <w:tcPr>
            <w:tcW w:w="965" w:type="dxa"/>
            <w:tcBorders>
              <w:top w:val="single" w:sz="12" w:space="0" w:color="auto"/>
              <w:bottom w:val="single" w:sz="12" w:space="0" w:color="auto"/>
            </w:tcBorders>
            <w:shd w:val="clear" w:color="auto" w:fill="auto"/>
            <w:hideMark/>
          </w:tcPr>
          <w:p w14:paraId="1B4C4301"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Finansal</w:t>
            </w:r>
            <w:r w:rsidRPr="00F50D6E">
              <w:rPr>
                <w:rFonts w:ascii="Arial" w:hAnsi="Arial" w:cs="Arial"/>
                <w:b/>
                <w:bCs/>
                <w:color w:val="000000"/>
                <w:sz w:val="16"/>
                <w:szCs w:val="14"/>
              </w:rPr>
              <w:br/>
              <w:t>garantiler</w:t>
            </w:r>
            <w:r w:rsidRPr="00F50D6E">
              <w:rPr>
                <w:rFonts w:ascii="Arial" w:hAnsi="Arial" w:cs="Arial"/>
                <w:b/>
                <w:bCs/>
                <w:color w:val="000000"/>
                <w:sz w:val="16"/>
                <w:szCs w:val="14"/>
              </w:rPr>
              <w:br/>
              <w:t>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w:t>
            </w:r>
          </w:p>
        </w:tc>
        <w:tc>
          <w:tcPr>
            <w:tcW w:w="1284" w:type="dxa"/>
            <w:tcBorders>
              <w:top w:val="single" w:sz="12" w:space="0" w:color="auto"/>
              <w:bottom w:val="single" w:sz="12" w:space="0" w:color="auto"/>
            </w:tcBorders>
            <w:shd w:val="clear" w:color="auto" w:fill="auto"/>
            <w:hideMark/>
          </w:tcPr>
          <w:p w14:paraId="57B33123"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Finansal</w:t>
            </w:r>
            <w:r w:rsidRPr="00F50D6E">
              <w:rPr>
                <w:rFonts w:ascii="Arial" w:hAnsi="Arial" w:cs="Arial"/>
                <w:b/>
                <w:bCs/>
                <w:color w:val="000000"/>
                <w:sz w:val="16"/>
                <w:szCs w:val="14"/>
              </w:rPr>
              <w:br/>
              <w:t>garantiler 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alacakların</w:t>
            </w:r>
            <w:r w:rsidRPr="00F50D6E">
              <w:rPr>
                <w:rFonts w:ascii="Arial" w:hAnsi="Arial" w:cs="Arial"/>
                <w:b/>
                <w:bCs/>
                <w:color w:val="000000"/>
                <w:sz w:val="16"/>
                <w:szCs w:val="14"/>
              </w:rPr>
              <w:br/>
              <w:t>teminatlı</w:t>
            </w:r>
            <w:r w:rsidRPr="00F50D6E">
              <w:rPr>
                <w:rFonts w:ascii="Arial" w:hAnsi="Arial" w:cs="Arial"/>
                <w:b/>
                <w:bCs/>
                <w:color w:val="000000"/>
                <w:sz w:val="16"/>
                <w:szCs w:val="14"/>
              </w:rPr>
              <w:br/>
              <w:t>kısımları</w:t>
            </w:r>
          </w:p>
        </w:tc>
        <w:tc>
          <w:tcPr>
            <w:tcW w:w="1020" w:type="dxa"/>
            <w:tcBorders>
              <w:top w:val="single" w:sz="12" w:space="0" w:color="auto"/>
              <w:bottom w:val="single" w:sz="12" w:space="0" w:color="auto"/>
            </w:tcBorders>
            <w:shd w:val="clear" w:color="auto" w:fill="auto"/>
            <w:hideMark/>
          </w:tcPr>
          <w:p w14:paraId="1070F943"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Kredi</w:t>
            </w:r>
            <w:r w:rsidRPr="00F50D6E">
              <w:rPr>
                <w:rFonts w:ascii="Arial" w:hAnsi="Arial" w:cs="Arial"/>
                <w:b/>
                <w:bCs/>
                <w:color w:val="000000"/>
                <w:sz w:val="16"/>
                <w:szCs w:val="14"/>
              </w:rPr>
              <w:br/>
              <w:t>türevleri</w:t>
            </w:r>
            <w:r w:rsidRPr="00F50D6E">
              <w:rPr>
                <w:rFonts w:ascii="Arial" w:hAnsi="Arial" w:cs="Arial"/>
                <w:b/>
                <w:bCs/>
                <w:color w:val="000000"/>
                <w:sz w:val="16"/>
                <w:szCs w:val="14"/>
              </w:rPr>
              <w:br/>
              <w:t>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w:t>
            </w:r>
          </w:p>
        </w:tc>
        <w:tc>
          <w:tcPr>
            <w:tcW w:w="1275" w:type="dxa"/>
            <w:tcBorders>
              <w:top w:val="single" w:sz="12" w:space="0" w:color="auto"/>
              <w:bottom w:val="single" w:sz="12" w:space="0" w:color="auto"/>
            </w:tcBorders>
            <w:shd w:val="clear" w:color="auto" w:fill="auto"/>
            <w:hideMark/>
          </w:tcPr>
          <w:p w14:paraId="5917483E"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Kredi türevleri 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alacakların</w:t>
            </w:r>
            <w:r w:rsidRPr="00F50D6E">
              <w:rPr>
                <w:rFonts w:ascii="Arial" w:hAnsi="Arial" w:cs="Arial"/>
                <w:b/>
                <w:bCs/>
                <w:color w:val="000000"/>
                <w:sz w:val="16"/>
                <w:szCs w:val="14"/>
              </w:rPr>
              <w:br/>
              <w:t>teminatlı kısımları</w:t>
            </w:r>
          </w:p>
        </w:tc>
      </w:tr>
      <w:tr w:rsidR="00273C92" w:rsidRPr="00F50D6E" w14:paraId="6110DFBE" w14:textId="77777777" w:rsidTr="00273C92">
        <w:trPr>
          <w:trHeight w:val="113"/>
        </w:trPr>
        <w:tc>
          <w:tcPr>
            <w:tcW w:w="221" w:type="dxa"/>
            <w:tcBorders>
              <w:top w:val="single" w:sz="12" w:space="0" w:color="auto"/>
            </w:tcBorders>
            <w:shd w:val="clear" w:color="auto" w:fill="auto"/>
            <w:hideMark/>
          </w:tcPr>
          <w:p w14:paraId="1B290CB4" w14:textId="77777777" w:rsidR="00273C92" w:rsidRPr="00F50D6E" w:rsidRDefault="00273C92" w:rsidP="00273C92">
            <w:pPr>
              <w:rPr>
                <w:rFonts w:ascii="Arial" w:hAnsi="Arial" w:cs="Arial"/>
                <w:color w:val="000000"/>
                <w:sz w:val="16"/>
                <w:szCs w:val="14"/>
              </w:rPr>
            </w:pPr>
            <w:r w:rsidRPr="00F50D6E">
              <w:rPr>
                <w:rFonts w:ascii="Arial" w:hAnsi="Arial" w:cs="Arial"/>
                <w:color w:val="000000"/>
                <w:sz w:val="16"/>
                <w:szCs w:val="14"/>
              </w:rPr>
              <w:t>1</w:t>
            </w:r>
          </w:p>
        </w:tc>
        <w:tc>
          <w:tcPr>
            <w:tcW w:w="1622" w:type="dxa"/>
            <w:tcBorders>
              <w:top w:val="single" w:sz="12" w:space="0" w:color="auto"/>
            </w:tcBorders>
            <w:shd w:val="clear" w:color="auto" w:fill="auto"/>
            <w:hideMark/>
          </w:tcPr>
          <w:p w14:paraId="10D91BC0" w14:textId="77777777" w:rsidR="00273C92" w:rsidRPr="00F50D6E" w:rsidRDefault="00273C92" w:rsidP="00273C92">
            <w:pPr>
              <w:rPr>
                <w:rFonts w:ascii="Arial" w:hAnsi="Arial" w:cs="Arial"/>
                <w:color w:val="000000"/>
                <w:sz w:val="16"/>
                <w:szCs w:val="14"/>
              </w:rPr>
            </w:pPr>
            <w:r w:rsidRPr="00F50D6E">
              <w:rPr>
                <w:rFonts w:ascii="Arial" w:hAnsi="Arial" w:cs="Arial"/>
                <w:color w:val="000000"/>
                <w:sz w:val="16"/>
                <w:szCs w:val="14"/>
              </w:rPr>
              <w:t>Krediler</w:t>
            </w:r>
          </w:p>
        </w:tc>
        <w:tc>
          <w:tcPr>
            <w:tcW w:w="1134" w:type="dxa"/>
            <w:tcBorders>
              <w:top w:val="single" w:sz="12" w:space="0" w:color="auto"/>
            </w:tcBorders>
            <w:shd w:val="clear" w:color="auto" w:fill="auto"/>
            <w:noWrap/>
            <w:vAlign w:val="bottom"/>
            <w:hideMark/>
          </w:tcPr>
          <w:p w14:paraId="740A5DBA" w14:textId="1FE7E008"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245.423.587</w:t>
            </w:r>
          </w:p>
        </w:tc>
        <w:tc>
          <w:tcPr>
            <w:tcW w:w="965" w:type="dxa"/>
            <w:tcBorders>
              <w:top w:val="single" w:sz="12" w:space="0" w:color="auto"/>
            </w:tcBorders>
            <w:shd w:val="clear" w:color="auto" w:fill="auto"/>
            <w:noWrap/>
            <w:vAlign w:val="bottom"/>
            <w:hideMark/>
          </w:tcPr>
          <w:p w14:paraId="4CBAA5A0" w14:textId="5EC8F79B"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51.280.189</w:t>
            </w:r>
          </w:p>
        </w:tc>
        <w:tc>
          <w:tcPr>
            <w:tcW w:w="1134" w:type="dxa"/>
            <w:tcBorders>
              <w:top w:val="single" w:sz="12" w:space="0" w:color="auto"/>
            </w:tcBorders>
            <w:shd w:val="clear" w:color="auto" w:fill="auto"/>
            <w:noWrap/>
            <w:vAlign w:val="bottom"/>
            <w:hideMark/>
          </w:tcPr>
          <w:p w14:paraId="2F70CB1C" w14:textId="6730809E"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47.391.014</w:t>
            </w:r>
          </w:p>
        </w:tc>
        <w:tc>
          <w:tcPr>
            <w:tcW w:w="965" w:type="dxa"/>
            <w:tcBorders>
              <w:top w:val="single" w:sz="12" w:space="0" w:color="auto"/>
            </w:tcBorders>
            <w:shd w:val="clear" w:color="auto" w:fill="auto"/>
            <w:noWrap/>
            <w:vAlign w:val="bottom"/>
            <w:hideMark/>
          </w:tcPr>
          <w:p w14:paraId="152CBECD" w14:textId="3BC4E99C"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7.832.423</w:t>
            </w:r>
          </w:p>
        </w:tc>
        <w:tc>
          <w:tcPr>
            <w:tcW w:w="1284" w:type="dxa"/>
            <w:tcBorders>
              <w:top w:val="single" w:sz="12" w:space="0" w:color="auto"/>
            </w:tcBorders>
            <w:shd w:val="clear" w:color="auto" w:fill="auto"/>
            <w:noWrap/>
            <w:vAlign w:val="bottom"/>
            <w:hideMark/>
          </w:tcPr>
          <w:p w14:paraId="70A078D7" w14:textId="7D34CE5F"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7.832.423</w:t>
            </w:r>
          </w:p>
        </w:tc>
        <w:tc>
          <w:tcPr>
            <w:tcW w:w="1020" w:type="dxa"/>
            <w:tcBorders>
              <w:top w:val="single" w:sz="12" w:space="0" w:color="auto"/>
            </w:tcBorders>
            <w:shd w:val="clear" w:color="auto" w:fill="auto"/>
            <w:noWrap/>
            <w:vAlign w:val="bottom"/>
            <w:hideMark/>
          </w:tcPr>
          <w:p w14:paraId="5748BD0D" w14:textId="78420DAD"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w:t>
            </w:r>
          </w:p>
        </w:tc>
        <w:tc>
          <w:tcPr>
            <w:tcW w:w="1275" w:type="dxa"/>
            <w:tcBorders>
              <w:top w:val="single" w:sz="12" w:space="0" w:color="auto"/>
            </w:tcBorders>
            <w:shd w:val="clear" w:color="auto" w:fill="auto"/>
            <w:noWrap/>
            <w:vAlign w:val="bottom"/>
            <w:hideMark/>
          </w:tcPr>
          <w:p w14:paraId="1C8979C3" w14:textId="1E60BA4E"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w:t>
            </w:r>
          </w:p>
        </w:tc>
      </w:tr>
      <w:tr w:rsidR="00273C92" w:rsidRPr="00F50D6E" w14:paraId="2A570AAC" w14:textId="77777777" w:rsidTr="00273C92">
        <w:trPr>
          <w:trHeight w:val="113"/>
        </w:trPr>
        <w:tc>
          <w:tcPr>
            <w:tcW w:w="221" w:type="dxa"/>
            <w:shd w:val="clear" w:color="auto" w:fill="auto"/>
            <w:hideMark/>
          </w:tcPr>
          <w:p w14:paraId="5F6454D0" w14:textId="77777777" w:rsidR="00273C92" w:rsidRPr="00F50D6E" w:rsidRDefault="00273C92" w:rsidP="00273C92">
            <w:pPr>
              <w:rPr>
                <w:rFonts w:ascii="Arial" w:hAnsi="Arial" w:cs="Arial"/>
                <w:color w:val="000000"/>
                <w:sz w:val="16"/>
                <w:szCs w:val="14"/>
              </w:rPr>
            </w:pPr>
            <w:r w:rsidRPr="00F50D6E">
              <w:rPr>
                <w:rFonts w:ascii="Arial" w:hAnsi="Arial" w:cs="Arial"/>
                <w:color w:val="000000"/>
                <w:sz w:val="16"/>
                <w:szCs w:val="14"/>
              </w:rPr>
              <w:t>2</w:t>
            </w:r>
          </w:p>
        </w:tc>
        <w:tc>
          <w:tcPr>
            <w:tcW w:w="1622" w:type="dxa"/>
            <w:shd w:val="clear" w:color="auto" w:fill="auto"/>
            <w:hideMark/>
          </w:tcPr>
          <w:p w14:paraId="271692C5" w14:textId="77777777" w:rsidR="00273C92" w:rsidRPr="00F50D6E" w:rsidRDefault="00273C92" w:rsidP="00273C92">
            <w:pPr>
              <w:rPr>
                <w:rFonts w:ascii="Arial" w:hAnsi="Arial" w:cs="Arial"/>
                <w:color w:val="000000"/>
                <w:sz w:val="16"/>
                <w:szCs w:val="14"/>
              </w:rPr>
            </w:pPr>
            <w:r w:rsidRPr="00F50D6E">
              <w:rPr>
                <w:rFonts w:ascii="Arial" w:hAnsi="Arial" w:cs="Arial"/>
                <w:color w:val="000000"/>
                <w:sz w:val="16"/>
                <w:szCs w:val="14"/>
              </w:rPr>
              <w:t>Borçlanma araçları</w:t>
            </w:r>
          </w:p>
        </w:tc>
        <w:tc>
          <w:tcPr>
            <w:tcW w:w="1134" w:type="dxa"/>
            <w:shd w:val="clear" w:color="auto" w:fill="auto"/>
            <w:noWrap/>
            <w:vAlign w:val="bottom"/>
            <w:hideMark/>
          </w:tcPr>
          <w:p w14:paraId="280955ED" w14:textId="1C768D4C"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86.638.657</w:t>
            </w:r>
          </w:p>
        </w:tc>
        <w:tc>
          <w:tcPr>
            <w:tcW w:w="965" w:type="dxa"/>
            <w:shd w:val="clear" w:color="auto" w:fill="auto"/>
            <w:noWrap/>
            <w:vAlign w:val="bottom"/>
            <w:hideMark/>
          </w:tcPr>
          <w:p w14:paraId="09322E15" w14:textId="17EF7319"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w:t>
            </w:r>
          </w:p>
        </w:tc>
        <w:tc>
          <w:tcPr>
            <w:tcW w:w="1134" w:type="dxa"/>
            <w:shd w:val="clear" w:color="auto" w:fill="auto"/>
            <w:noWrap/>
            <w:vAlign w:val="bottom"/>
            <w:hideMark/>
          </w:tcPr>
          <w:p w14:paraId="651E8BF5" w14:textId="43CFD384"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w:t>
            </w:r>
          </w:p>
        </w:tc>
        <w:tc>
          <w:tcPr>
            <w:tcW w:w="965" w:type="dxa"/>
            <w:shd w:val="clear" w:color="auto" w:fill="auto"/>
            <w:noWrap/>
            <w:vAlign w:val="bottom"/>
            <w:hideMark/>
          </w:tcPr>
          <w:p w14:paraId="5FEC15E9" w14:textId="64EE474D"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w:t>
            </w:r>
          </w:p>
        </w:tc>
        <w:tc>
          <w:tcPr>
            <w:tcW w:w="1284" w:type="dxa"/>
            <w:shd w:val="clear" w:color="auto" w:fill="auto"/>
            <w:noWrap/>
            <w:vAlign w:val="bottom"/>
            <w:hideMark/>
          </w:tcPr>
          <w:p w14:paraId="7F1178A9" w14:textId="34FE2A71"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w:t>
            </w:r>
          </w:p>
        </w:tc>
        <w:tc>
          <w:tcPr>
            <w:tcW w:w="1020" w:type="dxa"/>
            <w:shd w:val="clear" w:color="auto" w:fill="auto"/>
            <w:noWrap/>
            <w:vAlign w:val="bottom"/>
            <w:hideMark/>
          </w:tcPr>
          <w:p w14:paraId="5C4EF69C" w14:textId="756FF373"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w:t>
            </w:r>
          </w:p>
        </w:tc>
        <w:tc>
          <w:tcPr>
            <w:tcW w:w="1275" w:type="dxa"/>
            <w:shd w:val="clear" w:color="auto" w:fill="auto"/>
            <w:noWrap/>
            <w:vAlign w:val="bottom"/>
            <w:hideMark/>
          </w:tcPr>
          <w:p w14:paraId="5C57AB64" w14:textId="16BBD148"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w:t>
            </w:r>
          </w:p>
        </w:tc>
      </w:tr>
      <w:tr w:rsidR="00273C92" w:rsidRPr="00F50D6E" w14:paraId="061E733D" w14:textId="77777777" w:rsidTr="00273C92">
        <w:trPr>
          <w:trHeight w:val="113"/>
        </w:trPr>
        <w:tc>
          <w:tcPr>
            <w:tcW w:w="221" w:type="dxa"/>
            <w:shd w:val="clear" w:color="auto" w:fill="auto"/>
            <w:hideMark/>
          </w:tcPr>
          <w:p w14:paraId="68413F2D" w14:textId="77777777" w:rsidR="00273C92" w:rsidRPr="00F50D6E" w:rsidRDefault="00273C92" w:rsidP="00273C92">
            <w:pPr>
              <w:rPr>
                <w:rFonts w:ascii="Arial" w:hAnsi="Arial" w:cs="Arial"/>
                <w:b/>
                <w:color w:val="000000"/>
                <w:sz w:val="16"/>
                <w:szCs w:val="14"/>
              </w:rPr>
            </w:pPr>
            <w:r w:rsidRPr="00F50D6E">
              <w:rPr>
                <w:rFonts w:ascii="Arial" w:hAnsi="Arial" w:cs="Arial"/>
                <w:b/>
                <w:color w:val="000000"/>
                <w:sz w:val="16"/>
                <w:szCs w:val="14"/>
              </w:rPr>
              <w:t>3</w:t>
            </w:r>
          </w:p>
        </w:tc>
        <w:tc>
          <w:tcPr>
            <w:tcW w:w="1622" w:type="dxa"/>
            <w:shd w:val="clear" w:color="auto" w:fill="auto"/>
            <w:hideMark/>
          </w:tcPr>
          <w:p w14:paraId="2A218142" w14:textId="77777777" w:rsidR="00273C92" w:rsidRPr="00F50D6E" w:rsidRDefault="00273C92" w:rsidP="00273C92">
            <w:pPr>
              <w:rPr>
                <w:rFonts w:ascii="Arial" w:hAnsi="Arial" w:cs="Arial"/>
                <w:b/>
                <w:bCs/>
                <w:color w:val="000000"/>
                <w:sz w:val="16"/>
                <w:szCs w:val="14"/>
              </w:rPr>
            </w:pPr>
            <w:r w:rsidRPr="00F50D6E">
              <w:rPr>
                <w:rFonts w:ascii="Arial" w:hAnsi="Arial" w:cs="Arial"/>
                <w:b/>
                <w:bCs/>
                <w:color w:val="000000"/>
                <w:sz w:val="16"/>
                <w:szCs w:val="14"/>
              </w:rPr>
              <w:t>Toplam</w:t>
            </w:r>
          </w:p>
        </w:tc>
        <w:tc>
          <w:tcPr>
            <w:tcW w:w="1134" w:type="dxa"/>
            <w:shd w:val="clear" w:color="auto" w:fill="auto"/>
            <w:noWrap/>
            <w:vAlign w:val="bottom"/>
            <w:hideMark/>
          </w:tcPr>
          <w:p w14:paraId="626887A2" w14:textId="64F08D21" w:rsidR="00273C92" w:rsidRPr="000B5ECD" w:rsidRDefault="00273C92" w:rsidP="00273C92">
            <w:pPr>
              <w:jc w:val="right"/>
              <w:rPr>
                <w:rFonts w:ascii="Arial" w:hAnsi="Arial" w:cs="Arial"/>
                <w:b/>
                <w:bCs/>
                <w:color w:val="000000"/>
                <w:sz w:val="16"/>
                <w:szCs w:val="16"/>
              </w:rPr>
            </w:pPr>
            <w:r w:rsidRPr="000B5ECD">
              <w:rPr>
                <w:rFonts w:ascii="Arial" w:hAnsi="Arial" w:cs="Arial"/>
                <w:b/>
                <w:bCs/>
                <w:sz w:val="16"/>
                <w:szCs w:val="16"/>
              </w:rPr>
              <w:t>332.062.244</w:t>
            </w:r>
          </w:p>
        </w:tc>
        <w:tc>
          <w:tcPr>
            <w:tcW w:w="965" w:type="dxa"/>
            <w:shd w:val="clear" w:color="auto" w:fill="auto"/>
            <w:noWrap/>
            <w:vAlign w:val="bottom"/>
            <w:hideMark/>
          </w:tcPr>
          <w:p w14:paraId="5F2836B4" w14:textId="225DD7F0" w:rsidR="00273C92" w:rsidRPr="000B5ECD" w:rsidRDefault="00273C92" w:rsidP="00273C92">
            <w:pPr>
              <w:jc w:val="right"/>
              <w:rPr>
                <w:rFonts w:ascii="Arial" w:hAnsi="Arial" w:cs="Arial"/>
                <w:b/>
                <w:bCs/>
                <w:color w:val="000000"/>
                <w:sz w:val="16"/>
                <w:szCs w:val="16"/>
              </w:rPr>
            </w:pPr>
            <w:r w:rsidRPr="000B5ECD">
              <w:rPr>
                <w:rFonts w:ascii="Arial" w:hAnsi="Arial" w:cs="Arial"/>
                <w:b/>
                <w:bCs/>
                <w:sz w:val="16"/>
                <w:szCs w:val="16"/>
              </w:rPr>
              <w:t>51.280.189</w:t>
            </w:r>
          </w:p>
        </w:tc>
        <w:tc>
          <w:tcPr>
            <w:tcW w:w="1134" w:type="dxa"/>
            <w:shd w:val="clear" w:color="auto" w:fill="auto"/>
            <w:noWrap/>
            <w:vAlign w:val="bottom"/>
            <w:hideMark/>
          </w:tcPr>
          <w:p w14:paraId="24C783F7" w14:textId="63DA4103" w:rsidR="00273C92" w:rsidRPr="000B5ECD" w:rsidRDefault="00273C92" w:rsidP="00273C92">
            <w:pPr>
              <w:jc w:val="right"/>
              <w:rPr>
                <w:rFonts w:ascii="Arial" w:hAnsi="Arial" w:cs="Arial"/>
                <w:b/>
                <w:bCs/>
                <w:color w:val="000000"/>
                <w:sz w:val="16"/>
                <w:szCs w:val="16"/>
              </w:rPr>
            </w:pPr>
            <w:r w:rsidRPr="000B5ECD">
              <w:rPr>
                <w:rFonts w:ascii="Arial" w:hAnsi="Arial" w:cs="Arial"/>
                <w:b/>
                <w:bCs/>
                <w:sz w:val="16"/>
                <w:szCs w:val="16"/>
              </w:rPr>
              <w:t>47.391.014</w:t>
            </w:r>
          </w:p>
        </w:tc>
        <w:tc>
          <w:tcPr>
            <w:tcW w:w="965" w:type="dxa"/>
            <w:shd w:val="clear" w:color="auto" w:fill="auto"/>
            <w:noWrap/>
            <w:vAlign w:val="bottom"/>
            <w:hideMark/>
          </w:tcPr>
          <w:p w14:paraId="151E55C7" w14:textId="70E352E7" w:rsidR="00273C92" w:rsidRPr="000B5ECD" w:rsidRDefault="00273C92" w:rsidP="00273C92">
            <w:pPr>
              <w:jc w:val="right"/>
              <w:rPr>
                <w:rFonts w:ascii="Arial" w:hAnsi="Arial" w:cs="Arial"/>
                <w:b/>
                <w:bCs/>
                <w:color w:val="000000"/>
                <w:sz w:val="16"/>
                <w:szCs w:val="16"/>
              </w:rPr>
            </w:pPr>
            <w:r w:rsidRPr="000B5ECD">
              <w:rPr>
                <w:rFonts w:ascii="Arial" w:hAnsi="Arial" w:cs="Arial"/>
                <w:b/>
                <w:bCs/>
                <w:sz w:val="16"/>
                <w:szCs w:val="16"/>
              </w:rPr>
              <w:t>7.832.423</w:t>
            </w:r>
          </w:p>
        </w:tc>
        <w:tc>
          <w:tcPr>
            <w:tcW w:w="1284" w:type="dxa"/>
            <w:shd w:val="clear" w:color="auto" w:fill="auto"/>
            <w:noWrap/>
            <w:vAlign w:val="bottom"/>
            <w:hideMark/>
          </w:tcPr>
          <w:p w14:paraId="47CD6BDD" w14:textId="31D433A1" w:rsidR="00273C92" w:rsidRPr="000B5ECD" w:rsidRDefault="00273C92" w:rsidP="00273C92">
            <w:pPr>
              <w:jc w:val="right"/>
              <w:rPr>
                <w:rFonts w:ascii="Arial" w:hAnsi="Arial" w:cs="Arial"/>
                <w:b/>
                <w:bCs/>
                <w:color w:val="000000"/>
                <w:sz w:val="16"/>
                <w:szCs w:val="16"/>
              </w:rPr>
            </w:pPr>
            <w:r w:rsidRPr="000B5ECD">
              <w:rPr>
                <w:rFonts w:ascii="Arial" w:hAnsi="Arial" w:cs="Arial"/>
                <w:b/>
                <w:bCs/>
                <w:sz w:val="16"/>
                <w:szCs w:val="16"/>
              </w:rPr>
              <w:t>7.832.423</w:t>
            </w:r>
          </w:p>
        </w:tc>
        <w:tc>
          <w:tcPr>
            <w:tcW w:w="1020" w:type="dxa"/>
            <w:shd w:val="clear" w:color="auto" w:fill="auto"/>
            <w:noWrap/>
            <w:vAlign w:val="bottom"/>
            <w:hideMark/>
          </w:tcPr>
          <w:p w14:paraId="2EAFDC72" w14:textId="494677F1" w:rsidR="00273C92" w:rsidRPr="000B5ECD" w:rsidRDefault="00273C92" w:rsidP="00273C92">
            <w:pPr>
              <w:jc w:val="right"/>
              <w:rPr>
                <w:rFonts w:ascii="Arial" w:hAnsi="Arial" w:cs="Arial"/>
                <w:b/>
                <w:bCs/>
                <w:color w:val="000000"/>
                <w:sz w:val="16"/>
                <w:szCs w:val="16"/>
              </w:rPr>
            </w:pPr>
            <w:r w:rsidRPr="000B5ECD">
              <w:rPr>
                <w:rFonts w:ascii="Arial" w:hAnsi="Arial" w:cs="Arial"/>
                <w:b/>
                <w:bCs/>
                <w:sz w:val="16"/>
                <w:szCs w:val="16"/>
              </w:rPr>
              <w:t>-</w:t>
            </w:r>
          </w:p>
        </w:tc>
        <w:tc>
          <w:tcPr>
            <w:tcW w:w="1275" w:type="dxa"/>
            <w:shd w:val="clear" w:color="auto" w:fill="auto"/>
            <w:noWrap/>
            <w:vAlign w:val="bottom"/>
            <w:hideMark/>
          </w:tcPr>
          <w:p w14:paraId="2BA8CF1E" w14:textId="153CF4D8" w:rsidR="00273C92" w:rsidRPr="000B5ECD" w:rsidRDefault="00273C92" w:rsidP="00273C92">
            <w:pPr>
              <w:jc w:val="right"/>
              <w:rPr>
                <w:rFonts w:ascii="Arial" w:hAnsi="Arial" w:cs="Arial"/>
                <w:b/>
                <w:bCs/>
                <w:color w:val="000000"/>
                <w:sz w:val="16"/>
                <w:szCs w:val="16"/>
              </w:rPr>
            </w:pPr>
            <w:r w:rsidRPr="000B5ECD">
              <w:rPr>
                <w:rFonts w:ascii="Arial" w:hAnsi="Arial" w:cs="Arial"/>
                <w:b/>
                <w:bCs/>
                <w:sz w:val="16"/>
                <w:szCs w:val="16"/>
              </w:rPr>
              <w:t>-</w:t>
            </w:r>
          </w:p>
        </w:tc>
      </w:tr>
      <w:tr w:rsidR="00273C92" w:rsidRPr="00F50D6E" w14:paraId="57AC7847" w14:textId="77777777" w:rsidTr="00273C92">
        <w:trPr>
          <w:trHeight w:val="56"/>
        </w:trPr>
        <w:tc>
          <w:tcPr>
            <w:tcW w:w="221" w:type="dxa"/>
            <w:shd w:val="clear" w:color="auto" w:fill="auto"/>
            <w:hideMark/>
          </w:tcPr>
          <w:p w14:paraId="5937AD9F" w14:textId="4CC3A59C" w:rsidR="00273C92" w:rsidRPr="00F50D6E" w:rsidRDefault="00273C92" w:rsidP="00273C92">
            <w:pPr>
              <w:rPr>
                <w:rFonts w:ascii="Arial" w:hAnsi="Arial" w:cs="Arial"/>
                <w:color w:val="000000"/>
                <w:sz w:val="16"/>
                <w:szCs w:val="14"/>
              </w:rPr>
            </w:pPr>
            <w:r w:rsidRPr="00F50D6E">
              <w:rPr>
                <w:rFonts w:ascii="Arial" w:hAnsi="Arial" w:cs="Arial"/>
                <w:color w:val="000000"/>
                <w:sz w:val="16"/>
                <w:szCs w:val="14"/>
              </w:rPr>
              <w:t>4</w:t>
            </w:r>
          </w:p>
        </w:tc>
        <w:tc>
          <w:tcPr>
            <w:tcW w:w="1622" w:type="dxa"/>
            <w:shd w:val="clear" w:color="auto" w:fill="auto"/>
            <w:hideMark/>
          </w:tcPr>
          <w:p w14:paraId="480C8B05" w14:textId="27536949" w:rsidR="00273C92" w:rsidRPr="00F50D6E" w:rsidRDefault="00273C92" w:rsidP="00273C92">
            <w:pPr>
              <w:rPr>
                <w:rFonts w:ascii="Arial" w:hAnsi="Arial" w:cs="Arial"/>
                <w:color w:val="000000"/>
                <w:sz w:val="16"/>
                <w:szCs w:val="14"/>
              </w:rPr>
            </w:pPr>
            <w:r w:rsidRPr="00F50D6E">
              <w:rPr>
                <w:rFonts w:ascii="Arial" w:hAnsi="Arial" w:cs="Arial"/>
                <w:color w:val="000000"/>
                <w:sz w:val="16"/>
                <w:szCs w:val="14"/>
              </w:rPr>
              <w:t>Temerrüde düşmüş</w:t>
            </w:r>
          </w:p>
        </w:tc>
        <w:tc>
          <w:tcPr>
            <w:tcW w:w="1134" w:type="dxa"/>
            <w:shd w:val="clear" w:color="auto" w:fill="auto"/>
            <w:noWrap/>
            <w:vAlign w:val="bottom"/>
            <w:hideMark/>
          </w:tcPr>
          <w:p w14:paraId="243E2BFD" w14:textId="63C27A56"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2.578.482</w:t>
            </w:r>
          </w:p>
        </w:tc>
        <w:tc>
          <w:tcPr>
            <w:tcW w:w="965" w:type="dxa"/>
            <w:shd w:val="clear" w:color="auto" w:fill="auto"/>
            <w:noWrap/>
            <w:vAlign w:val="bottom"/>
            <w:hideMark/>
          </w:tcPr>
          <w:p w14:paraId="002A5557" w14:textId="33D3C373"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269.338</w:t>
            </w:r>
          </w:p>
        </w:tc>
        <w:tc>
          <w:tcPr>
            <w:tcW w:w="1134" w:type="dxa"/>
            <w:shd w:val="clear" w:color="auto" w:fill="auto"/>
            <w:noWrap/>
            <w:vAlign w:val="bottom"/>
            <w:hideMark/>
          </w:tcPr>
          <w:p w14:paraId="7318A892" w14:textId="6D5D89C1"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269.338</w:t>
            </w:r>
          </w:p>
        </w:tc>
        <w:tc>
          <w:tcPr>
            <w:tcW w:w="965" w:type="dxa"/>
            <w:shd w:val="clear" w:color="auto" w:fill="auto"/>
            <w:noWrap/>
            <w:vAlign w:val="bottom"/>
            <w:hideMark/>
          </w:tcPr>
          <w:p w14:paraId="1407CB33" w14:textId="549B317D"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3.122</w:t>
            </w:r>
          </w:p>
        </w:tc>
        <w:tc>
          <w:tcPr>
            <w:tcW w:w="1284" w:type="dxa"/>
            <w:shd w:val="clear" w:color="auto" w:fill="auto"/>
            <w:noWrap/>
            <w:vAlign w:val="bottom"/>
            <w:hideMark/>
          </w:tcPr>
          <w:p w14:paraId="0A0B2372" w14:textId="3463B20E"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3.121</w:t>
            </w:r>
          </w:p>
        </w:tc>
        <w:tc>
          <w:tcPr>
            <w:tcW w:w="1020" w:type="dxa"/>
            <w:shd w:val="clear" w:color="auto" w:fill="auto"/>
            <w:noWrap/>
            <w:vAlign w:val="bottom"/>
            <w:hideMark/>
          </w:tcPr>
          <w:p w14:paraId="685B7D91" w14:textId="2FAE7F21"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w:t>
            </w:r>
          </w:p>
        </w:tc>
        <w:tc>
          <w:tcPr>
            <w:tcW w:w="1275" w:type="dxa"/>
            <w:shd w:val="clear" w:color="auto" w:fill="auto"/>
            <w:noWrap/>
            <w:vAlign w:val="bottom"/>
            <w:hideMark/>
          </w:tcPr>
          <w:p w14:paraId="18ED0383" w14:textId="15F23613" w:rsidR="00273C92" w:rsidRPr="00273C92" w:rsidRDefault="00273C92" w:rsidP="00273C92">
            <w:pPr>
              <w:jc w:val="right"/>
              <w:rPr>
                <w:rFonts w:ascii="Arial" w:hAnsi="Arial" w:cs="Arial"/>
                <w:color w:val="000000"/>
                <w:sz w:val="16"/>
                <w:szCs w:val="16"/>
              </w:rPr>
            </w:pPr>
            <w:r w:rsidRPr="00273C92">
              <w:rPr>
                <w:rFonts w:ascii="Arial" w:hAnsi="Arial" w:cs="Arial"/>
                <w:sz w:val="16"/>
                <w:szCs w:val="16"/>
              </w:rPr>
              <w:t>-</w:t>
            </w:r>
          </w:p>
        </w:tc>
      </w:tr>
    </w:tbl>
    <w:p w14:paraId="0E8F24C5" w14:textId="77777777" w:rsidR="00556692" w:rsidRPr="00EF50C7" w:rsidRDefault="00556692" w:rsidP="00556692">
      <w:pPr>
        <w:spacing w:line="240" w:lineRule="exact"/>
        <w:jc w:val="both"/>
        <w:outlineLvl w:val="1"/>
        <w:rPr>
          <w:rFonts w:ascii="Arial" w:eastAsia="Arial Unicode MS" w:hAnsi="Arial" w:cs="Arial"/>
          <w:sz w:val="20"/>
          <w:szCs w:val="20"/>
        </w:rPr>
      </w:pPr>
    </w:p>
    <w:tbl>
      <w:tblPr>
        <w:tblW w:w="9620" w:type="dxa"/>
        <w:tblLayout w:type="fixed"/>
        <w:tblCellMar>
          <w:left w:w="70" w:type="dxa"/>
          <w:right w:w="70" w:type="dxa"/>
        </w:tblCellMar>
        <w:tblLook w:val="04A0" w:firstRow="1" w:lastRow="0" w:firstColumn="1" w:lastColumn="0" w:noHBand="0" w:noVBand="1"/>
      </w:tblPr>
      <w:tblGrid>
        <w:gridCol w:w="221"/>
        <w:gridCol w:w="1622"/>
        <w:gridCol w:w="1134"/>
        <w:gridCol w:w="965"/>
        <w:gridCol w:w="1134"/>
        <w:gridCol w:w="965"/>
        <w:gridCol w:w="1284"/>
        <w:gridCol w:w="1020"/>
        <w:gridCol w:w="1275"/>
      </w:tblGrid>
      <w:tr w:rsidR="00556692" w:rsidRPr="00F50D6E" w14:paraId="03F66E6F" w14:textId="77777777" w:rsidTr="00F50D6E">
        <w:trPr>
          <w:trHeight w:val="113"/>
        </w:trPr>
        <w:tc>
          <w:tcPr>
            <w:tcW w:w="221" w:type="dxa"/>
            <w:tcBorders>
              <w:top w:val="single" w:sz="12" w:space="0" w:color="auto"/>
              <w:bottom w:val="single" w:sz="12" w:space="0" w:color="auto"/>
            </w:tcBorders>
            <w:shd w:val="clear" w:color="auto" w:fill="auto"/>
            <w:noWrap/>
            <w:vAlign w:val="center"/>
            <w:hideMark/>
          </w:tcPr>
          <w:p w14:paraId="24825F67" w14:textId="77777777" w:rsidR="00556692" w:rsidRPr="00F50D6E" w:rsidRDefault="00556692" w:rsidP="00562FAC">
            <w:pPr>
              <w:jc w:val="center"/>
              <w:rPr>
                <w:rFonts w:ascii="Arial" w:hAnsi="Arial" w:cs="Arial"/>
                <w:color w:val="000000"/>
                <w:sz w:val="16"/>
                <w:szCs w:val="14"/>
              </w:rPr>
            </w:pPr>
          </w:p>
        </w:tc>
        <w:tc>
          <w:tcPr>
            <w:tcW w:w="1622" w:type="dxa"/>
            <w:tcBorders>
              <w:top w:val="single" w:sz="12" w:space="0" w:color="auto"/>
              <w:bottom w:val="single" w:sz="12" w:space="0" w:color="auto"/>
            </w:tcBorders>
            <w:shd w:val="clear" w:color="auto" w:fill="auto"/>
            <w:noWrap/>
            <w:vAlign w:val="center"/>
            <w:hideMark/>
          </w:tcPr>
          <w:p w14:paraId="3892B0FC" w14:textId="55157E33" w:rsidR="00556692" w:rsidRPr="00F50D6E" w:rsidRDefault="00556692" w:rsidP="00562FAC">
            <w:pPr>
              <w:jc w:val="center"/>
              <w:rPr>
                <w:rFonts w:ascii="Arial" w:hAnsi="Arial" w:cs="Arial"/>
                <w:b/>
                <w:color w:val="000000"/>
                <w:sz w:val="16"/>
                <w:szCs w:val="14"/>
              </w:rPr>
            </w:pPr>
            <w:r w:rsidRPr="00F50D6E">
              <w:rPr>
                <w:rFonts w:ascii="Arial" w:hAnsi="Arial" w:cs="Arial"/>
                <w:b/>
                <w:color w:val="000000"/>
                <w:sz w:val="16"/>
                <w:szCs w:val="14"/>
              </w:rPr>
              <w:t>Önceki Dönem 31/12/202</w:t>
            </w:r>
            <w:r w:rsidR="00C900D2">
              <w:rPr>
                <w:rFonts w:ascii="Arial" w:hAnsi="Arial" w:cs="Arial"/>
                <w:b/>
                <w:color w:val="000000"/>
                <w:sz w:val="16"/>
                <w:szCs w:val="14"/>
              </w:rPr>
              <w:t>4</w:t>
            </w:r>
          </w:p>
        </w:tc>
        <w:tc>
          <w:tcPr>
            <w:tcW w:w="1134" w:type="dxa"/>
            <w:tcBorders>
              <w:top w:val="single" w:sz="12" w:space="0" w:color="auto"/>
              <w:bottom w:val="single" w:sz="12" w:space="0" w:color="auto"/>
            </w:tcBorders>
            <w:shd w:val="clear" w:color="auto" w:fill="auto"/>
            <w:vAlign w:val="bottom"/>
            <w:hideMark/>
          </w:tcPr>
          <w:p w14:paraId="6E9C80B8"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Teminatsız</w:t>
            </w:r>
            <w:r w:rsidRPr="00F50D6E">
              <w:rPr>
                <w:rFonts w:ascii="Arial" w:hAnsi="Arial" w:cs="Arial"/>
                <w:b/>
                <w:bCs/>
                <w:color w:val="000000"/>
                <w:sz w:val="16"/>
                <w:szCs w:val="14"/>
              </w:rPr>
              <w:br/>
              <w:t>alacaklar:</w:t>
            </w:r>
            <w:r w:rsidRPr="00F50D6E">
              <w:rPr>
                <w:rFonts w:ascii="Arial" w:hAnsi="Arial" w:cs="Arial"/>
                <w:b/>
                <w:bCs/>
                <w:color w:val="000000"/>
                <w:sz w:val="16"/>
                <w:szCs w:val="14"/>
              </w:rPr>
              <w:br/>
              <w:t>TMS</w:t>
            </w:r>
            <w:r w:rsidRPr="00F50D6E">
              <w:rPr>
                <w:rFonts w:ascii="Arial" w:hAnsi="Arial" w:cs="Arial"/>
                <w:b/>
                <w:bCs/>
                <w:color w:val="000000"/>
                <w:sz w:val="16"/>
                <w:szCs w:val="14"/>
              </w:rPr>
              <w:br/>
              <w:t>uyarınca</w:t>
            </w:r>
            <w:r w:rsidRPr="00F50D6E">
              <w:rPr>
                <w:rFonts w:ascii="Arial" w:hAnsi="Arial" w:cs="Arial"/>
                <w:b/>
                <w:bCs/>
                <w:color w:val="000000"/>
                <w:sz w:val="16"/>
                <w:szCs w:val="14"/>
              </w:rPr>
              <w:br/>
              <w:t>değerlenmiş</w:t>
            </w:r>
            <w:r w:rsidRPr="00F50D6E">
              <w:rPr>
                <w:rFonts w:ascii="Arial" w:hAnsi="Arial" w:cs="Arial"/>
                <w:b/>
                <w:bCs/>
                <w:color w:val="000000"/>
                <w:sz w:val="16"/>
                <w:szCs w:val="14"/>
              </w:rPr>
              <w:br/>
              <w:t>tutar</w:t>
            </w:r>
          </w:p>
        </w:tc>
        <w:tc>
          <w:tcPr>
            <w:tcW w:w="965" w:type="dxa"/>
            <w:tcBorders>
              <w:top w:val="single" w:sz="12" w:space="0" w:color="auto"/>
              <w:bottom w:val="single" w:sz="12" w:space="0" w:color="auto"/>
            </w:tcBorders>
            <w:shd w:val="clear" w:color="auto" w:fill="auto"/>
            <w:vAlign w:val="bottom"/>
            <w:hideMark/>
          </w:tcPr>
          <w:p w14:paraId="0503167F"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Teminat</w:t>
            </w:r>
            <w:r w:rsidRPr="00F50D6E">
              <w:rPr>
                <w:rFonts w:ascii="Arial" w:hAnsi="Arial" w:cs="Arial"/>
                <w:b/>
                <w:bCs/>
                <w:color w:val="000000"/>
                <w:sz w:val="16"/>
                <w:szCs w:val="14"/>
              </w:rPr>
              <w:br/>
              <w:t>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w:t>
            </w:r>
          </w:p>
        </w:tc>
        <w:tc>
          <w:tcPr>
            <w:tcW w:w="1134" w:type="dxa"/>
            <w:tcBorders>
              <w:top w:val="single" w:sz="12" w:space="0" w:color="auto"/>
              <w:bottom w:val="single" w:sz="12" w:space="0" w:color="auto"/>
            </w:tcBorders>
            <w:shd w:val="clear" w:color="auto" w:fill="auto"/>
            <w:vAlign w:val="bottom"/>
            <w:hideMark/>
          </w:tcPr>
          <w:p w14:paraId="6282BF28"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Teminat 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alacakların</w:t>
            </w:r>
            <w:r w:rsidRPr="00F50D6E">
              <w:rPr>
                <w:rFonts w:ascii="Arial" w:hAnsi="Arial" w:cs="Arial"/>
                <w:b/>
                <w:bCs/>
                <w:color w:val="000000"/>
                <w:sz w:val="16"/>
                <w:szCs w:val="14"/>
              </w:rPr>
              <w:br/>
              <w:t>teminatlı</w:t>
            </w:r>
            <w:r w:rsidRPr="00F50D6E">
              <w:rPr>
                <w:rFonts w:ascii="Arial" w:hAnsi="Arial" w:cs="Arial"/>
                <w:b/>
                <w:bCs/>
                <w:color w:val="000000"/>
                <w:sz w:val="16"/>
                <w:szCs w:val="14"/>
              </w:rPr>
              <w:br/>
              <w:t>kısımları</w:t>
            </w:r>
          </w:p>
        </w:tc>
        <w:tc>
          <w:tcPr>
            <w:tcW w:w="965" w:type="dxa"/>
            <w:tcBorders>
              <w:top w:val="single" w:sz="12" w:space="0" w:color="auto"/>
              <w:bottom w:val="single" w:sz="12" w:space="0" w:color="auto"/>
            </w:tcBorders>
            <w:shd w:val="clear" w:color="auto" w:fill="auto"/>
            <w:vAlign w:val="bottom"/>
            <w:hideMark/>
          </w:tcPr>
          <w:p w14:paraId="4CEC4423"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Finansal</w:t>
            </w:r>
            <w:r w:rsidRPr="00F50D6E">
              <w:rPr>
                <w:rFonts w:ascii="Arial" w:hAnsi="Arial" w:cs="Arial"/>
                <w:b/>
                <w:bCs/>
                <w:color w:val="000000"/>
                <w:sz w:val="16"/>
                <w:szCs w:val="14"/>
              </w:rPr>
              <w:br/>
              <w:t>garantiler</w:t>
            </w:r>
            <w:r w:rsidRPr="00F50D6E">
              <w:rPr>
                <w:rFonts w:ascii="Arial" w:hAnsi="Arial" w:cs="Arial"/>
                <w:b/>
                <w:bCs/>
                <w:color w:val="000000"/>
                <w:sz w:val="16"/>
                <w:szCs w:val="14"/>
              </w:rPr>
              <w:br/>
              <w:t>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w:t>
            </w:r>
          </w:p>
        </w:tc>
        <w:tc>
          <w:tcPr>
            <w:tcW w:w="1284" w:type="dxa"/>
            <w:tcBorders>
              <w:top w:val="single" w:sz="12" w:space="0" w:color="auto"/>
              <w:bottom w:val="single" w:sz="12" w:space="0" w:color="auto"/>
            </w:tcBorders>
            <w:shd w:val="clear" w:color="auto" w:fill="auto"/>
            <w:vAlign w:val="bottom"/>
            <w:hideMark/>
          </w:tcPr>
          <w:p w14:paraId="1EFECE0E"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Finansal</w:t>
            </w:r>
            <w:r w:rsidRPr="00F50D6E">
              <w:rPr>
                <w:rFonts w:ascii="Arial" w:hAnsi="Arial" w:cs="Arial"/>
                <w:b/>
                <w:bCs/>
                <w:color w:val="000000"/>
                <w:sz w:val="16"/>
                <w:szCs w:val="14"/>
              </w:rPr>
              <w:br/>
              <w:t>garantiler 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alacakların</w:t>
            </w:r>
            <w:r w:rsidRPr="00F50D6E">
              <w:rPr>
                <w:rFonts w:ascii="Arial" w:hAnsi="Arial" w:cs="Arial"/>
                <w:b/>
                <w:bCs/>
                <w:color w:val="000000"/>
                <w:sz w:val="16"/>
                <w:szCs w:val="14"/>
              </w:rPr>
              <w:br/>
              <w:t>teminatlı</w:t>
            </w:r>
            <w:r w:rsidRPr="00F50D6E">
              <w:rPr>
                <w:rFonts w:ascii="Arial" w:hAnsi="Arial" w:cs="Arial"/>
                <w:b/>
                <w:bCs/>
                <w:color w:val="000000"/>
                <w:sz w:val="16"/>
                <w:szCs w:val="14"/>
              </w:rPr>
              <w:br/>
              <w:t>kısımları</w:t>
            </w:r>
          </w:p>
        </w:tc>
        <w:tc>
          <w:tcPr>
            <w:tcW w:w="1020" w:type="dxa"/>
            <w:tcBorders>
              <w:top w:val="single" w:sz="12" w:space="0" w:color="auto"/>
              <w:bottom w:val="single" w:sz="12" w:space="0" w:color="auto"/>
            </w:tcBorders>
            <w:shd w:val="clear" w:color="auto" w:fill="auto"/>
            <w:vAlign w:val="bottom"/>
            <w:hideMark/>
          </w:tcPr>
          <w:p w14:paraId="3033B2AC"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Kredi</w:t>
            </w:r>
            <w:r w:rsidRPr="00F50D6E">
              <w:rPr>
                <w:rFonts w:ascii="Arial" w:hAnsi="Arial" w:cs="Arial"/>
                <w:b/>
                <w:bCs/>
                <w:color w:val="000000"/>
                <w:sz w:val="16"/>
                <w:szCs w:val="14"/>
              </w:rPr>
              <w:br/>
              <w:t>türevleri</w:t>
            </w:r>
            <w:r w:rsidRPr="00F50D6E">
              <w:rPr>
                <w:rFonts w:ascii="Arial" w:hAnsi="Arial" w:cs="Arial"/>
                <w:b/>
                <w:bCs/>
                <w:color w:val="000000"/>
                <w:sz w:val="16"/>
                <w:szCs w:val="14"/>
              </w:rPr>
              <w:br/>
              <w:t>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w:t>
            </w:r>
          </w:p>
        </w:tc>
        <w:tc>
          <w:tcPr>
            <w:tcW w:w="1275" w:type="dxa"/>
            <w:tcBorders>
              <w:top w:val="single" w:sz="12" w:space="0" w:color="auto"/>
              <w:bottom w:val="single" w:sz="12" w:space="0" w:color="auto"/>
            </w:tcBorders>
            <w:shd w:val="clear" w:color="auto" w:fill="auto"/>
            <w:vAlign w:val="bottom"/>
            <w:hideMark/>
          </w:tcPr>
          <w:p w14:paraId="4A5A442E" w14:textId="77777777" w:rsidR="00556692" w:rsidRPr="00F50D6E" w:rsidRDefault="00556692" w:rsidP="00562FAC">
            <w:pPr>
              <w:jc w:val="right"/>
              <w:rPr>
                <w:rFonts w:ascii="Arial" w:hAnsi="Arial" w:cs="Arial"/>
                <w:b/>
                <w:bCs/>
                <w:color w:val="000000"/>
                <w:sz w:val="16"/>
                <w:szCs w:val="14"/>
              </w:rPr>
            </w:pPr>
            <w:r w:rsidRPr="00F50D6E">
              <w:rPr>
                <w:rFonts w:ascii="Arial" w:hAnsi="Arial" w:cs="Arial"/>
                <w:b/>
                <w:bCs/>
                <w:color w:val="000000"/>
                <w:sz w:val="16"/>
                <w:szCs w:val="14"/>
              </w:rPr>
              <w:t>Kredi türevleri ile</w:t>
            </w:r>
            <w:r w:rsidRPr="00F50D6E">
              <w:rPr>
                <w:rFonts w:ascii="Arial" w:hAnsi="Arial" w:cs="Arial"/>
                <w:b/>
                <w:bCs/>
                <w:color w:val="000000"/>
                <w:sz w:val="16"/>
                <w:szCs w:val="14"/>
              </w:rPr>
              <w:br/>
              <w:t>korunan</w:t>
            </w:r>
            <w:r w:rsidRPr="00F50D6E">
              <w:rPr>
                <w:rFonts w:ascii="Arial" w:hAnsi="Arial" w:cs="Arial"/>
                <w:b/>
                <w:bCs/>
                <w:color w:val="000000"/>
                <w:sz w:val="16"/>
                <w:szCs w:val="14"/>
              </w:rPr>
              <w:br/>
              <w:t>alacakların</w:t>
            </w:r>
            <w:r w:rsidRPr="00F50D6E">
              <w:rPr>
                <w:rFonts w:ascii="Arial" w:hAnsi="Arial" w:cs="Arial"/>
                <w:b/>
                <w:bCs/>
                <w:color w:val="000000"/>
                <w:sz w:val="16"/>
                <w:szCs w:val="14"/>
              </w:rPr>
              <w:br/>
              <w:t>teminatlı kısımları</w:t>
            </w:r>
          </w:p>
        </w:tc>
      </w:tr>
      <w:tr w:rsidR="00C900D2" w:rsidRPr="00F50D6E" w14:paraId="493B9E5B" w14:textId="77777777" w:rsidTr="006F7CC9">
        <w:trPr>
          <w:trHeight w:val="113"/>
        </w:trPr>
        <w:tc>
          <w:tcPr>
            <w:tcW w:w="221" w:type="dxa"/>
            <w:tcBorders>
              <w:top w:val="single" w:sz="12" w:space="0" w:color="auto"/>
            </w:tcBorders>
            <w:shd w:val="clear" w:color="auto" w:fill="auto"/>
            <w:vAlign w:val="center"/>
            <w:hideMark/>
          </w:tcPr>
          <w:p w14:paraId="1FF74402" w14:textId="77777777" w:rsidR="00C900D2" w:rsidRPr="00F50D6E" w:rsidRDefault="00C900D2" w:rsidP="00C900D2">
            <w:pPr>
              <w:rPr>
                <w:rFonts w:ascii="Arial" w:hAnsi="Arial" w:cs="Arial"/>
                <w:color w:val="000000"/>
                <w:sz w:val="16"/>
                <w:szCs w:val="14"/>
              </w:rPr>
            </w:pPr>
            <w:r w:rsidRPr="00F50D6E">
              <w:rPr>
                <w:rFonts w:ascii="Arial" w:hAnsi="Arial" w:cs="Arial"/>
                <w:color w:val="000000"/>
                <w:sz w:val="16"/>
                <w:szCs w:val="14"/>
              </w:rPr>
              <w:t>1</w:t>
            </w:r>
          </w:p>
        </w:tc>
        <w:tc>
          <w:tcPr>
            <w:tcW w:w="1622" w:type="dxa"/>
            <w:tcBorders>
              <w:top w:val="single" w:sz="12" w:space="0" w:color="auto"/>
            </w:tcBorders>
            <w:shd w:val="clear" w:color="auto" w:fill="auto"/>
            <w:vAlign w:val="center"/>
            <w:hideMark/>
          </w:tcPr>
          <w:p w14:paraId="6BF8D698" w14:textId="77777777" w:rsidR="00C900D2" w:rsidRPr="00F50D6E" w:rsidRDefault="00C900D2" w:rsidP="00C900D2">
            <w:pPr>
              <w:rPr>
                <w:rFonts w:ascii="Arial" w:hAnsi="Arial" w:cs="Arial"/>
                <w:color w:val="000000"/>
                <w:sz w:val="16"/>
                <w:szCs w:val="14"/>
              </w:rPr>
            </w:pPr>
            <w:r w:rsidRPr="00F50D6E">
              <w:rPr>
                <w:rFonts w:ascii="Arial" w:hAnsi="Arial" w:cs="Arial"/>
                <w:color w:val="000000"/>
                <w:sz w:val="16"/>
                <w:szCs w:val="14"/>
              </w:rPr>
              <w:t>Krediler</w:t>
            </w:r>
          </w:p>
        </w:tc>
        <w:tc>
          <w:tcPr>
            <w:tcW w:w="1134" w:type="dxa"/>
            <w:tcBorders>
              <w:top w:val="single" w:sz="12" w:space="0" w:color="auto"/>
            </w:tcBorders>
            <w:shd w:val="clear" w:color="auto" w:fill="auto"/>
            <w:noWrap/>
            <w:vAlign w:val="bottom"/>
            <w:hideMark/>
          </w:tcPr>
          <w:p w14:paraId="444D6534" w14:textId="2D662B71"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168.922.771</w:t>
            </w:r>
          </w:p>
        </w:tc>
        <w:tc>
          <w:tcPr>
            <w:tcW w:w="965" w:type="dxa"/>
            <w:tcBorders>
              <w:top w:val="single" w:sz="12" w:space="0" w:color="auto"/>
            </w:tcBorders>
            <w:shd w:val="clear" w:color="auto" w:fill="auto"/>
            <w:noWrap/>
            <w:vAlign w:val="bottom"/>
            <w:hideMark/>
          </w:tcPr>
          <w:p w14:paraId="68304997" w14:textId="09202212"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54.526.595</w:t>
            </w:r>
          </w:p>
        </w:tc>
        <w:tc>
          <w:tcPr>
            <w:tcW w:w="1134" w:type="dxa"/>
            <w:tcBorders>
              <w:top w:val="single" w:sz="12" w:space="0" w:color="auto"/>
            </w:tcBorders>
            <w:shd w:val="clear" w:color="auto" w:fill="auto"/>
            <w:noWrap/>
            <w:vAlign w:val="bottom"/>
            <w:hideMark/>
          </w:tcPr>
          <w:p w14:paraId="1F840D8F" w14:textId="7CDB8B91"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39.301.668</w:t>
            </w:r>
          </w:p>
        </w:tc>
        <w:tc>
          <w:tcPr>
            <w:tcW w:w="965" w:type="dxa"/>
            <w:tcBorders>
              <w:top w:val="single" w:sz="12" w:space="0" w:color="auto"/>
            </w:tcBorders>
            <w:shd w:val="clear" w:color="auto" w:fill="auto"/>
            <w:noWrap/>
            <w:vAlign w:val="bottom"/>
            <w:hideMark/>
          </w:tcPr>
          <w:p w14:paraId="2808E96A" w14:textId="701F8D3A"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22.055.683</w:t>
            </w:r>
          </w:p>
        </w:tc>
        <w:tc>
          <w:tcPr>
            <w:tcW w:w="1284" w:type="dxa"/>
            <w:tcBorders>
              <w:top w:val="single" w:sz="12" w:space="0" w:color="auto"/>
            </w:tcBorders>
            <w:shd w:val="clear" w:color="auto" w:fill="auto"/>
            <w:noWrap/>
            <w:vAlign w:val="bottom"/>
            <w:hideMark/>
          </w:tcPr>
          <w:p w14:paraId="78EF3F67" w14:textId="2DC1D7C5"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9.190.344</w:t>
            </w:r>
          </w:p>
        </w:tc>
        <w:tc>
          <w:tcPr>
            <w:tcW w:w="1020" w:type="dxa"/>
            <w:tcBorders>
              <w:top w:val="single" w:sz="12" w:space="0" w:color="auto"/>
            </w:tcBorders>
            <w:shd w:val="clear" w:color="auto" w:fill="auto"/>
            <w:noWrap/>
            <w:vAlign w:val="bottom"/>
            <w:hideMark/>
          </w:tcPr>
          <w:p w14:paraId="0D603F98" w14:textId="3625D257"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w:t>
            </w:r>
          </w:p>
        </w:tc>
        <w:tc>
          <w:tcPr>
            <w:tcW w:w="1275" w:type="dxa"/>
            <w:tcBorders>
              <w:top w:val="single" w:sz="12" w:space="0" w:color="auto"/>
            </w:tcBorders>
            <w:shd w:val="clear" w:color="auto" w:fill="auto"/>
            <w:noWrap/>
            <w:vAlign w:val="bottom"/>
            <w:hideMark/>
          </w:tcPr>
          <w:p w14:paraId="4074505C" w14:textId="6969263F"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w:t>
            </w:r>
          </w:p>
        </w:tc>
      </w:tr>
      <w:tr w:rsidR="00C900D2" w:rsidRPr="00F50D6E" w14:paraId="33B30A03" w14:textId="77777777" w:rsidTr="006F7CC9">
        <w:trPr>
          <w:trHeight w:val="113"/>
        </w:trPr>
        <w:tc>
          <w:tcPr>
            <w:tcW w:w="221" w:type="dxa"/>
            <w:shd w:val="clear" w:color="auto" w:fill="auto"/>
            <w:vAlign w:val="center"/>
            <w:hideMark/>
          </w:tcPr>
          <w:p w14:paraId="0F36E719" w14:textId="77777777" w:rsidR="00C900D2" w:rsidRPr="00F50D6E" w:rsidRDefault="00C900D2" w:rsidP="00C900D2">
            <w:pPr>
              <w:rPr>
                <w:rFonts w:ascii="Arial" w:hAnsi="Arial" w:cs="Arial"/>
                <w:color w:val="000000"/>
                <w:sz w:val="16"/>
                <w:szCs w:val="14"/>
              </w:rPr>
            </w:pPr>
            <w:r w:rsidRPr="00F50D6E">
              <w:rPr>
                <w:rFonts w:ascii="Arial" w:hAnsi="Arial" w:cs="Arial"/>
                <w:color w:val="000000"/>
                <w:sz w:val="16"/>
                <w:szCs w:val="14"/>
              </w:rPr>
              <w:t>2</w:t>
            </w:r>
          </w:p>
        </w:tc>
        <w:tc>
          <w:tcPr>
            <w:tcW w:w="1622" w:type="dxa"/>
            <w:shd w:val="clear" w:color="auto" w:fill="auto"/>
            <w:vAlign w:val="center"/>
            <w:hideMark/>
          </w:tcPr>
          <w:p w14:paraId="484C5BFC" w14:textId="77777777" w:rsidR="00C900D2" w:rsidRPr="00F50D6E" w:rsidRDefault="00C900D2" w:rsidP="00C900D2">
            <w:pPr>
              <w:rPr>
                <w:rFonts w:ascii="Arial" w:hAnsi="Arial" w:cs="Arial"/>
                <w:color w:val="000000"/>
                <w:sz w:val="16"/>
                <w:szCs w:val="14"/>
              </w:rPr>
            </w:pPr>
            <w:r w:rsidRPr="00F50D6E">
              <w:rPr>
                <w:rFonts w:ascii="Arial" w:hAnsi="Arial" w:cs="Arial"/>
                <w:color w:val="000000"/>
                <w:sz w:val="16"/>
                <w:szCs w:val="14"/>
              </w:rPr>
              <w:t>Borçlanma araçları</w:t>
            </w:r>
          </w:p>
        </w:tc>
        <w:tc>
          <w:tcPr>
            <w:tcW w:w="1134" w:type="dxa"/>
            <w:shd w:val="clear" w:color="auto" w:fill="auto"/>
            <w:noWrap/>
            <w:vAlign w:val="bottom"/>
            <w:hideMark/>
          </w:tcPr>
          <w:p w14:paraId="3471AB57" w14:textId="0202506A"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65.693.481</w:t>
            </w:r>
          </w:p>
        </w:tc>
        <w:tc>
          <w:tcPr>
            <w:tcW w:w="965" w:type="dxa"/>
            <w:shd w:val="clear" w:color="auto" w:fill="auto"/>
            <w:noWrap/>
            <w:vAlign w:val="bottom"/>
            <w:hideMark/>
          </w:tcPr>
          <w:p w14:paraId="07C6E573" w14:textId="2DAA452A"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w:t>
            </w:r>
          </w:p>
        </w:tc>
        <w:tc>
          <w:tcPr>
            <w:tcW w:w="1134" w:type="dxa"/>
            <w:shd w:val="clear" w:color="auto" w:fill="auto"/>
            <w:noWrap/>
            <w:vAlign w:val="bottom"/>
            <w:hideMark/>
          </w:tcPr>
          <w:p w14:paraId="745D3322" w14:textId="50AEAB13"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w:t>
            </w:r>
          </w:p>
        </w:tc>
        <w:tc>
          <w:tcPr>
            <w:tcW w:w="965" w:type="dxa"/>
            <w:shd w:val="clear" w:color="auto" w:fill="auto"/>
            <w:noWrap/>
            <w:vAlign w:val="bottom"/>
            <w:hideMark/>
          </w:tcPr>
          <w:p w14:paraId="367F8EB2" w14:textId="29A3158E"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w:t>
            </w:r>
          </w:p>
        </w:tc>
        <w:tc>
          <w:tcPr>
            <w:tcW w:w="1284" w:type="dxa"/>
            <w:shd w:val="clear" w:color="auto" w:fill="auto"/>
            <w:noWrap/>
            <w:vAlign w:val="bottom"/>
            <w:hideMark/>
          </w:tcPr>
          <w:p w14:paraId="56921981" w14:textId="47D379D7"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w:t>
            </w:r>
          </w:p>
        </w:tc>
        <w:tc>
          <w:tcPr>
            <w:tcW w:w="1020" w:type="dxa"/>
            <w:shd w:val="clear" w:color="auto" w:fill="auto"/>
            <w:noWrap/>
            <w:vAlign w:val="bottom"/>
            <w:hideMark/>
          </w:tcPr>
          <w:p w14:paraId="3DE957B5" w14:textId="79BFA933"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w:t>
            </w:r>
          </w:p>
        </w:tc>
        <w:tc>
          <w:tcPr>
            <w:tcW w:w="1275" w:type="dxa"/>
            <w:shd w:val="clear" w:color="auto" w:fill="auto"/>
            <w:noWrap/>
            <w:vAlign w:val="bottom"/>
            <w:hideMark/>
          </w:tcPr>
          <w:p w14:paraId="3BD69F88" w14:textId="30AE57C4"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w:t>
            </w:r>
          </w:p>
        </w:tc>
      </w:tr>
      <w:tr w:rsidR="00C900D2" w:rsidRPr="00F50D6E" w14:paraId="05AEB988" w14:textId="77777777" w:rsidTr="006F7CC9">
        <w:trPr>
          <w:trHeight w:val="113"/>
        </w:trPr>
        <w:tc>
          <w:tcPr>
            <w:tcW w:w="221" w:type="dxa"/>
            <w:shd w:val="clear" w:color="auto" w:fill="auto"/>
            <w:vAlign w:val="center"/>
            <w:hideMark/>
          </w:tcPr>
          <w:p w14:paraId="7693D440" w14:textId="77777777" w:rsidR="00C900D2" w:rsidRPr="00F50D6E" w:rsidRDefault="00C900D2" w:rsidP="00C900D2">
            <w:pPr>
              <w:rPr>
                <w:rFonts w:ascii="Arial" w:hAnsi="Arial" w:cs="Arial"/>
                <w:color w:val="000000"/>
                <w:sz w:val="16"/>
                <w:szCs w:val="14"/>
              </w:rPr>
            </w:pPr>
            <w:r w:rsidRPr="00F50D6E">
              <w:rPr>
                <w:rFonts w:ascii="Arial" w:hAnsi="Arial" w:cs="Arial"/>
                <w:color w:val="000000"/>
                <w:sz w:val="16"/>
                <w:szCs w:val="14"/>
              </w:rPr>
              <w:t>3</w:t>
            </w:r>
          </w:p>
        </w:tc>
        <w:tc>
          <w:tcPr>
            <w:tcW w:w="1622" w:type="dxa"/>
            <w:shd w:val="clear" w:color="auto" w:fill="auto"/>
            <w:vAlign w:val="center"/>
            <w:hideMark/>
          </w:tcPr>
          <w:p w14:paraId="2042A02D" w14:textId="77777777" w:rsidR="00C900D2" w:rsidRPr="00F50D6E" w:rsidRDefault="00C900D2" w:rsidP="00C900D2">
            <w:pPr>
              <w:rPr>
                <w:rFonts w:ascii="Arial" w:hAnsi="Arial" w:cs="Arial"/>
                <w:b/>
                <w:bCs/>
                <w:color w:val="000000"/>
                <w:sz w:val="16"/>
                <w:szCs w:val="14"/>
              </w:rPr>
            </w:pPr>
            <w:r w:rsidRPr="00F50D6E">
              <w:rPr>
                <w:rFonts w:ascii="Arial" w:hAnsi="Arial" w:cs="Arial"/>
                <w:b/>
                <w:bCs/>
                <w:color w:val="000000"/>
                <w:sz w:val="16"/>
                <w:szCs w:val="14"/>
              </w:rPr>
              <w:t>Toplam</w:t>
            </w:r>
          </w:p>
        </w:tc>
        <w:tc>
          <w:tcPr>
            <w:tcW w:w="1134" w:type="dxa"/>
            <w:shd w:val="clear" w:color="auto" w:fill="auto"/>
            <w:noWrap/>
            <w:vAlign w:val="bottom"/>
            <w:hideMark/>
          </w:tcPr>
          <w:p w14:paraId="37079AD1" w14:textId="1679D5DA" w:rsidR="00C900D2" w:rsidRPr="00F50D6E" w:rsidRDefault="00C900D2" w:rsidP="00C900D2">
            <w:pPr>
              <w:jc w:val="right"/>
              <w:rPr>
                <w:rFonts w:ascii="Arial" w:hAnsi="Arial" w:cs="Arial"/>
                <w:b/>
                <w:color w:val="000000"/>
                <w:sz w:val="16"/>
                <w:szCs w:val="14"/>
              </w:rPr>
            </w:pPr>
            <w:r w:rsidRPr="00F50D6E">
              <w:rPr>
                <w:rFonts w:ascii="Arial" w:hAnsi="Arial" w:cs="Arial"/>
                <w:b/>
                <w:color w:val="000000"/>
                <w:sz w:val="16"/>
                <w:szCs w:val="14"/>
              </w:rPr>
              <w:t>234.616.252</w:t>
            </w:r>
          </w:p>
        </w:tc>
        <w:tc>
          <w:tcPr>
            <w:tcW w:w="965" w:type="dxa"/>
            <w:shd w:val="clear" w:color="auto" w:fill="auto"/>
            <w:noWrap/>
            <w:vAlign w:val="bottom"/>
            <w:hideMark/>
          </w:tcPr>
          <w:p w14:paraId="39CB0DCE" w14:textId="3A6210F1" w:rsidR="00C900D2" w:rsidRPr="00F50D6E" w:rsidRDefault="00C900D2" w:rsidP="00C900D2">
            <w:pPr>
              <w:jc w:val="right"/>
              <w:rPr>
                <w:rFonts w:ascii="Arial" w:hAnsi="Arial" w:cs="Arial"/>
                <w:b/>
                <w:color w:val="000000"/>
                <w:sz w:val="16"/>
                <w:szCs w:val="14"/>
              </w:rPr>
            </w:pPr>
            <w:r w:rsidRPr="00F50D6E">
              <w:rPr>
                <w:rFonts w:ascii="Arial" w:hAnsi="Arial" w:cs="Arial"/>
                <w:b/>
                <w:color w:val="000000"/>
                <w:sz w:val="16"/>
                <w:szCs w:val="14"/>
              </w:rPr>
              <w:t>54.526.595</w:t>
            </w:r>
          </w:p>
        </w:tc>
        <w:tc>
          <w:tcPr>
            <w:tcW w:w="1134" w:type="dxa"/>
            <w:shd w:val="clear" w:color="auto" w:fill="auto"/>
            <w:noWrap/>
            <w:vAlign w:val="bottom"/>
            <w:hideMark/>
          </w:tcPr>
          <w:p w14:paraId="3DDD756C" w14:textId="6A8119FA" w:rsidR="00C900D2" w:rsidRPr="00F50D6E" w:rsidRDefault="00C900D2" w:rsidP="00C900D2">
            <w:pPr>
              <w:jc w:val="right"/>
              <w:rPr>
                <w:rFonts w:ascii="Arial" w:hAnsi="Arial" w:cs="Arial"/>
                <w:b/>
                <w:color w:val="000000"/>
                <w:sz w:val="16"/>
                <w:szCs w:val="14"/>
              </w:rPr>
            </w:pPr>
            <w:r w:rsidRPr="00F50D6E">
              <w:rPr>
                <w:rFonts w:ascii="Arial" w:hAnsi="Arial" w:cs="Arial"/>
                <w:b/>
                <w:color w:val="000000"/>
                <w:sz w:val="16"/>
                <w:szCs w:val="14"/>
              </w:rPr>
              <w:t>39.301.668</w:t>
            </w:r>
          </w:p>
        </w:tc>
        <w:tc>
          <w:tcPr>
            <w:tcW w:w="965" w:type="dxa"/>
            <w:shd w:val="clear" w:color="auto" w:fill="auto"/>
            <w:noWrap/>
            <w:vAlign w:val="bottom"/>
            <w:hideMark/>
          </w:tcPr>
          <w:p w14:paraId="73EE850D" w14:textId="0C4F5CDA" w:rsidR="00C900D2" w:rsidRPr="00F50D6E" w:rsidRDefault="00C900D2" w:rsidP="00C900D2">
            <w:pPr>
              <w:jc w:val="right"/>
              <w:rPr>
                <w:rFonts w:ascii="Arial" w:hAnsi="Arial" w:cs="Arial"/>
                <w:b/>
                <w:color w:val="000000"/>
                <w:sz w:val="16"/>
                <w:szCs w:val="14"/>
              </w:rPr>
            </w:pPr>
            <w:r w:rsidRPr="00F50D6E">
              <w:rPr>
                <w:rFonts w:ascii="Arial" w:hAnsi="Arial" w:cs="Arial"/>
                <w:b/>
                <w:color w:val="000000"/>
                <w:sz w:val="16"/>
                <w:szCs w:val="14"/>
              </w:rPr>
              <w:t>22.055.683</w:t>
            </w:r>
          </w:p>
        </w:tc>
        <w:tc>
          <w:tcPr>
            <w:tcW w:w="1284" w:type="dxa"/>
            <w:shd w:val="clear" w:color="auto" w:fill="auto"/>
            <w:noWrap/>
            <w:vAlign w:val="bottom"/>
            <w:hideMark/>
          </w:tcPr>
          <w:p w14:paraId="2073353E" w14:textId="1C103750" w:rsidR="00C900D2" w:rsidRPr="00F50D6E" w:rsidRDefault="00C900D2" w:rsidP="00C900D2">
            <w:pPr>
              <w:jc w:val="right"/>
              <w:rPr>
                <w:rFonts w:ascii="Arial" w:hAnsi="Arial" w:cs="Arial"/>
                <w:b/>
                <w:color w:val="000000"/>
                <w:sz w:val="16"/>
                <w:szCs w:val="14"/>
              </w:rPr>
            </w:pPr>
            <w:r w:rsidRPr="00F50D6E">
              <w:rPr>
                <w:rFonts w:ascii="Arial" w:hAnsi="Arial" w:cs="Arial"/>
                <w:b/>
                <w:color w:val="000000"/>
                <w:sz w:val="16"/>
                <w:szCs w:val="14"/>
              </w:rPr>
              <w:t>9.190.344</w:t>
            </w:r>
          </w:p>
        </w:tc>
        <w:tc>
          <w:tcPr>
            <w:tcW w:w="1020" w:type="dxa"/>
            <w:shd w:val="clear" w:color="auto" w:fill="auto"/>
            <w:noWrap/>
            <w:vAlign w:val="bottom"/>
            <w:hideMark/>
          </w:tcPr>
          <w:p w14:paraId="7ECE4630" w14:textId="2B27756C" w:rsidR="00C900D2" w:rsidRPr="00F50D6E" w:rsidRDefault="00C900D2" w:rsidP="00C900D2">
            <w:pPr>
              <w:jc w:val="right"/>
              <w:rPr>
                <w:rFonts w:ascii="Arial" w:hAnsi="Arial" w:cs="Arial"/>
                <w:b/>
                <w:color w:val="000000"/>
                <w:sz w:val="16"/>
                <w:szCs w:val="14"/>
              </w:rPr>
            </w:pPr>
            <w:r w:rsidRPr="00F50D6E">
              <w:rPr>
                <w:rFonts w:ascii="Arial" w:hAnsi="Arial" w:cs="Arial"/>
                <w:b/>
                <w:color w:val="000000"/>
                <w:sz w:val="16"/>
                <w:szCs w:val="14"/>
              </w:rPr>
              <w:t>-</w:t>
            </w:r>
          </w:p>
        </w:tc>
        <w:tc>
          <w:tcPr>
            <w:tcW w:w="1275" w:type="dxa"/>
            <w:shd w:val="clear" w:color="auto" w:fill="auto"/>
            <w:noWrap/>
            <w:vAlign w:val="bottom"/>
            <w:hideMark/>
          </w:tcPr>
          <w:p w14:paraId="4A67A842" w14:textId="1014A62F" w:rsidR="00C900D2" w:rsidRPr="00F50D6E" w:rsidRDefault="00C900D2" w:rsidP="00C900D2">
            <w:pPr>
              <w:jc w:val="right"/>
              <w:rPr>
                <w:rFonts w:ascii="Arial" w:hAnsi="Arial" w:cs="Arial"/>
                <w:b/>
                <w:color w:val="000000"/>
                <w:sz w:val="16"/>
                <w:szCs w:val="14"/>
              </w:rPr>
            </w:pPr>
            <w:r w:rsidRPr="00F50D6E">
              <w:rPr>
                <w:rFonts w:ascii="Arial" w:hAnsi="Arial" w:cs="Arial"/>
                <w:b/>
                <w:color w:val="000000"/>
                <w:sz w:val="16"/>
                <w:szCs w:val="14"/>
              </w:rPr>
              <w:t>-</w:t>
            </w:r>
          </w:p>
        </w:tc>
      </w:tr>
      <w:tr w:rsidR="00C900D2" w:rsidRPr="00F50D6E" w14:paraId="554ACBB3" w14:textId="77777777" w:rsidTr="006F7CC9">
        <w:trPr>
          <w:trHeight w:val="113"/>
        </w:trPr>
        <w:tc>
          <w:tcPr>
            <w:tcW w:w="221" w:type="dxa"/>
            <w:shd w:val="clear" w:color="auto" w:fill="auto"/>
            <w:vAlign w:val="center"/>
            <w:hideMark/>
          </w:tcPr>
          <w:p w14:paraId="1B1049CF" w14:textId="77777777" w:rsidR="00C900D2" w:rsidRPr="00F50D6E" w:rsidRDefault="00C900D2" w:rsidP="00C900D2">
            <w:pPr>
              <w:rPr>
                <w:rFonts w:ascii="Arial" w:hAnsi="Arial" w:cs="Arial"/>
                <w:color w:val="000000"/>
                <w:sz w:val="16"/>
                <w:szCs w:val="14"/>
              </w:rPr>
            </w:pPr>
            <w:r w:rsidRPr="00F50D6E">
              <w:rPr>
                <w:rFonts w:ascii="Arial" w:hAnsi="Arial" w:cs="Arial"/>
                <w:color w:val="000000"/>
                <w:sz w:val="16"/>
                <w:szCs w:val="14"/>
              </w:rPr>
              <w:t>4</w:t>
            </w:r>
          </w:p>
        </w:tc>
        <w:tc>
          <w:tcPr>
            <w:tcW w:w="1622" w:type="dxa"/>
            <w:shd w:val="clear" w:color="auto" w:fill="auto"/>
            <w:vAlign w:val="center"/>
            <w:hideMark/>
          </w:tcPr>
          <w:p w14:paraId="5AEC54E7" w14:textId="77777777" w:rsidR="00C900D2" w:rsidRPr="00F50D6E" w:rsidRDefault="00C900D2" w:rsidP="00C900D2">
            <w:pPr>
              <w:rPr>
                <w:rFonts w:ascii="Arial" w:hAnsi="Arial" w:cs="Arial"/>
                <w:color w:val="000000"/>
                <w:sz w:val="16"/>
                <w:szCs w:val="14"/>
              </w:rPr>
            </w:pPr>
            <w:r w:rsidRPr="00F50D6E">
              <w:rPr>
                <w:rFonts w:ascii="Arial" w:hAnsi="Arial" w:cs="Arial"/>
                <w:color w:val="000000"/>
                <w:sz w:val="16"/>
                <w:szCs w:val="14"/>
              </w:rPr>
              <w:t>Temerrüde düşmüş</w:t>
            </w:r>
          </w:p>
        </w:tc>
        <w:tc>
          <w:tcPr>
            <w:tcW w:w="1134" w:type="dxa"/>
            <w:shd w:val="clear" w:color="auto" w:fill="auto"/>
            <w:noWrap/>
            <w:vAlign w:val="bottom"/>
            <w:hideMark/>
          </w:tcPr>
          <w:p w14:paraId="3781FF6E" w14:textId="19C1BDD3"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1.117.718</w:t>
            </w:r>
          </w:p>
        </w:tc>
        <w:tc>
          <w:tcPr>
            <w:tcW w:w="965" w:type="dxa"/>
            <w:shd w:val="clear" w:color="auto" w:fill="auto"/>
            <w:noWrap/>
            <w:vAlign w:val="bottom"/>
            <w:hideMark/>
          </w:tcPr>
          <w:p w14:paraId="1130ECD1" w14:textId="57A4141F"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90.322</w:t>
            </w:r>
          </w:p>
        </w:tc>
        <w:tc>
          <w:tcPr>
            <w:tcW w:w="1134" w:type="dxa"/>
            <w:shd w:val="clear" w:color="auto" w:fill="auto"/>
            <w:noWrap/>
            <w:vAlign w:val="bottom"/>
            <w:hideMark/>
          </w:tcPr>
          <w:p w14:paraId="1CF9B6D7" w14:textId="69789B9F"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72.724</w:t>
            </w:r>
          </w:p>
        </w:tc>
        <w:tc>
          <w:tcPr>
            <w:tcW w:w="965" w:type="dxa"/>
            <w:shd w:val="clear" w:color="auto" w:fill="auto"/>
            <w:noWrap/>
            <w:vAlign w:val="bottom"/>
            <w:hideMark/>
          </w:tcPr>
          <w:p w14:paraId="32E81053" w14:textId="6BE0281A"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33.746</w:t>
            </w:r>
          </w:p>
        </w:tc>
        <w:tc>
          <w:tcPr>
            <w:tcW w:w="1284" w:type="dxa"/>
            <w:shd w:val="clear" w:color="auto" w:fill="auto"/>
            <w:noWrap/>
            <w:vAlign w:val="bottom"/>
            <w:hideMark/>
          </w:tcPr>
          <w:p w14:paraId="0BC71F2A" w14:textId="77F70BD8"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4.072</w:t>
            </w:r>
          </w:p>
        </w:tc>
        <w:tc>
          <w:tcPr>
            <w:tcW w:w="1020" w:type="dxa"/>
            <w:shd w:val="clear" w:color="auto" w:fill="auto"/>
            <w:noWrap/>
            <w:vAlign w:val="bottom"/>
            <w:hideMark/>
          </w:tcPr>
          <w:p w14:paraId="71034E05" w14:textId="7CF7A078"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w:t>
            </w:r>
          </w:p>
        </w:tc>
        <w:tc>
          <w:tcPr>
            <w:tcW w:w="1275" w:type="dxa"/>
            <w:shd w:val="clear" w:color="auto" w:fill="auto"/>
            <w:noWrap/>
            <w:vAlign w:val="bottom"/>
            <w:hideMark/>
          </w:tcPr>
          <w:p w14:paraId="26D505C3" w14:textId="5F9CC306" w:rsidR="00C900D2" w:rsidRPr="00F50D6E" w:rsidRDefault="00C900D2" w:rsidP="00C900D2">
            <w:pPr>
              <w:jc w:val="right"/>
              <w:rPr>
                <w:rFonts w:ascii="Arial" w:hAnsi="Arial" w:cs="Arial"/>
                <w:color w:val="000000"/>
                <w:sz w:val="16"/>
                <w:szCs w:val="14"/>
              </w:rPr>
            </w:pPr>
            <w:r w:rsidRPr="00F50D6E">
              <w:rPr>
                <w:rFonts w:ascii="Arial" w:hAnsi="Arial" w:cs="Arial"/>
                <w:color w:val="000000"/>
                <w:sz w:val="16"/>
                <w:szCs w:val="14"/>
              </w:rPr>
              <w:t>-</w:t>
            </w:r>
          </w:p>
        </w:tc>
      </w:tr>
    </w:tbl>
    <w:p w14:paraId="3B9A4474" w14:textId="7192E332" w:rsidR="00556692" w:rsidRDefault="00556692" w:rsidP="00DA65D4">
      <w:pPr>
        <w:pStyle w:val="BodyTextIndent"/>
        <w:ind w:firstLine="0"/>
        <w:rPr>
          <w:rFonts w:ascii="Arial" w:eastAsia="Arial Unicode MS" w:hAnsi="Arial" w:cs="Arial"/>
          <w:b/>
          <w:sz w:val="10"/>
          <w:szCs w:val="10"/>
          <w:lang w:eastAsia="tr-TR"/>
        </w:rPr>
      </w:pPr>
    </w:p>
    <w:p w14:paraId="0085E8B0" w14:textId="1C5A36B2" w:rsidR="00C900D2" w:rsidRDefault="00C900D2" w:rsidP="009947F1">
      <w:pPr>
        <w:pStyle w:val="BodyTextIndent"/>
        <w:ind w:firstLine="0"/>
        <w:rPr>
          <w:rFonts w:ascii="Arial" w:eastAsia="Arial Unicode MS" w:hAnsi="Arial" w:cs="Arial"/>
          <w:b/>
          <w:sz w:val="10"/>
          <w:szCs w:val="10"/>
          <w:lang w:eastAsia="tr-TR"/>
        </w:rPr>
      </w:pPr>
    </w:p>
    <w:p w14:paraId="4BF0FD17" w14:textId="772A3E8F" w:rsidR="00D44889" w:rsidRDefault="00D44889" w:rsidP="009947F1">
      <w:pPr>
        <w:pStyle w:val="BodyTextIndent"/>
        <w:ind w:firstLine="0"/>
        <w:rPr>
          <w:rFonts w:ascii="Arial" w:eastAsia="Arial Unicode MS" w:hAnsi="Arial" w:cs="Arial"/>
          <w:b/>
          <w:sz w:val="10"/>
          <w:szCs w:val="10"/>
          <w:lang w:eastAsia="tr-TR"/>
        </w:rPr>
      </w:pPr>
    </w:p>
    <w:p w14:paraId="2AAEE0AC" w14:textId="11EDEF8B" w:rsidR="00D44889" w:rsidRDefault="00D44889" w:rsidP="009947F1">
      <w:pPr>
        <w:pStyle w:val="BodyTextIndent"/>
        <w:ind w:firstLine="0"/>
        <w:rPr>
          <w:rFonts w:ascii="Arial" w:eastAsia="Arial Unicode MS" w:hAnsi="Arial" w:cs="Arial"/>
          <w:b/>
          <w:sz w:val="10"/>
          <w:szCs w:val="10"/>
          <w:lang w:eastAsia="tr-TR"/>
        </w:rPr>
      </w:pPr>
    </w:p>
    <w:p w14:paraId="700B5ECA" w14:textId="7F406D88" w:rsidR="00D44889" w:rsidRDefault="00D44889" w:rsidP="009947F1">
      <w:pPr>
        <w:pStyle w:val="BodyTextIndent"/>
        <w:ind w:firstLine="0"/>
        <w:rPr>
          <w:rFonts w:ascii="Arial" w:eastAsia="Arial Unicode MS" w:hAnsi="Arial" w:cs="Arial"/>
          <w:b/>
          <w:sz w:val="10"/>
          <w:szCs w:val="10"/>
          <w:lang w:eastAsia="tr-TR"/>
        </w:rPr>
      </w:pPr>
    </w:p>
    <w:p w14:paraId="65B6E7E0" w14:textId="34EA64C0" w:rsidR="00D44889" w:rsidRDefault="00D44889" w:rsidP="009947F1">
      <w:pPr>
        <w:pStyle w:val="BodyTextIndent"/>
        <w:ind w:firstLine="0"/>
        <w:rPr>
          <w:rFonts w:ascii="Arial" w:eastAsia="Arial Unicode MS" w:hAnsi="Arial" w:cs="Arial"/>
          <w:b/>
          <w:sz w:val="10"/>
          <w:szCs w:val="10"/>
          <w:lang w:eastAsia="tr-TR"/>
        </w:rPr>
      </w:pPr>
    </w:p>
    <w:p w14:paraId="1F27F491" w14:textId="5ADE17D8" w:rsidR="00D44889" w:rsidRDefault="00D44889" w:rsidP="009947F1">
      <w:pPr>
        <w:pStyle w:val="BodyTextIndent"/>
        <w:ind w:firstLine="0"/>
        <w:rPr>
          <w:rFonts w:ascii="Arial" w:eastAsia="Arial Unicode MS" w:hAnsi="Arial" w:cs="Arial"/>
          <w:b/>
          <w:sz w:val="10"/>
          <w:szCs w:val="10"/>
          <w:lang w:eastAsia="tr-TR"/>
        </w:rPr>
      </w:pPr>
    </w:p>
    <w:p w14:paraId="1545AA04" w14:textId="2C980830" w:rsidR="00D44889" w:rsidRDefault="00D44889" w:rsidP="009947F1">
      <w:pPr>
        <w:pStyle w:val="BodyTextIndent"/>
        <w:ind w:firstLine="0"/>
        <w:rPr>
          <w:rFonts w:ascii="Arial" w:eastAsia="Arial Unicode MS" w:hAnsi="Arial" w:cs="Arial"/>
          <w:b/>
          <w:sz w:val="10"/>
          <w:szCs w:val="10"/>
          <w:lang w:eastAsia="tr-TR"/>
        </w:rPr>
      </w:pPr>
    </w:p>
    <w:p w14:paraId="5F7EDDC5" w14:textId="210EC195" w:rsidR="00D44889" w:rsidRDefault="00D44889" w:rsidP="009947F1">
      <w:pPr>
        <w:pStyle w:val="BodyTextIndent"/>
        <w:ind w:firstLine="0"/>
        <w:rPr>
          <w:rFonts w:ascii="Arial" w:eastAsia="Arial Unicode MS" w:hAnsi="Arial" w:cs="Arial"/>
          <w:b/>
          <w:sz w:val="10"/>
          <w:szCs w:val="10"/>
          <w:lang w:eastAsia="tr-TR"/>
        </w:rPr>
      </w:pPr>
    </w:p>
    <w:p w14:paraId="4E254400" w14:textId="06AE89CC" w:rsidR="00D44889" w:rsidRDefault="00D44889" w:rsidP="009947F1">
      <w:pPr>
        <w:pStyle w:val="BodyTextIndent"/>
        <w:ind w:firstLine="0"/>
        <w:rPr>
          <w:rFonts w:ascii="Arial" w:eastAsia="Arial Unicode MS" w:hAnsi="Arial" w:cs="Arial"/>
          <w:b/>
          <w:sz w:val="10"/>
          <w:szCs w:val="10"/>
          <w:lang w:eastAsia="tr-TR"/>
        </w:rPr>
      </w:pPr>
    </w:p>
    <w:p w14:paraId="70E909C2" w14:textId="37284F96" w:rsidR="00D44889" w:rsidRDefault="00D44889" w:rsidP="009947F1">
      <w:pPr>
        <w:pStyle w:val="BodyTextIndent"/>
        <w:ind w:firstLine="0"/>
        <w:rPr>
          <w:rFonts w:ascii="Arial" w:eastAsia="Arial Unicode MS" w:hAnsi="Arial" w:cs="Arial"/>
          <w:b/>
          <w:sz w:val="10"/>
          <w:szCs w:val="10"/>
          <w:lang w:eastAsia="tr-TR"/>
        </w:rPr>
      </w:pPr>
    </w:p>
    <w:p w14:paraId="20820DED" w14:textId="385D0E2C" w:rsidR="00D44889" w:rsidRDefault="00D44889" w:rsidP="009947F1">
      <w:pPr>
        <w:pStyle w:val="BodyTextIndent"/>
        <w:ind w:firstLine="0"/>
        <w:rPr>
          <w:rFonts w:ascii="Arial" w:eastAsia="Arial Unicode MS" w:hAnsi="Arial" w:cs="Arial"/>
          <w:b/>
          <w:sz w:val="10"/>
          <w:szCs w:val="10"/>
          <w:lang w:eastAsia="tr-TR"/>
        </w:rPr>
      </w:pPr>
    </w:p>
    <w:p w14:paraId="64F575FD" w14:textId="37BC5A1B" w:rsidR="00D44889" w:rsidRDefault="00D44889" w:rsidP="009947F1">
      <w:pPr>
        <w:pStyle w:val="BodyTextIndent"/>
        <w:ind w:firstLine="0"/>
        <w:rPr>
          <w:rFonts w:ascii="Arial" w:eastAsia="Arial Unicode MS" w:hAnsi="Arial" w:cs="Arial"/>
          <w:b/>
          <w:sz w:val="10"/>
          <w:szCs w:val="10"/>
          <w:lang w:eastAsia="tr-TR"/>
        </w:rPr>
      </w:pPr>
    </w:p>
    <w:p w14:paraId="4FD98690" w14:textId="670C2A76" w:rsidR="00D44889" w:rsidRDefault="00D44889" w:rsidP="009947F1">
      <w:pPr>
        <w:pStyle w:val="BodyTextIndent"/>
        <w:ind w:firstLine="0"/>
        <w:rPr>
          <w:rFonts w:ascii="Arial" w:eastAsia="Arial Unicode MS" w:hAnsi="Arial" w:cs="Arial"/>
          <w:b/>
          <w:sz w:val="10"/>
          <w:szCs w:val="10"/>
          <w:lang w:eastAsia="tr-TR"/>
        </w:rPr>
      </w:pPr>
    </w:p>
    <w:p w14:paraId="58C5DD23" w14:textId="39C1739D" w:rsidR="00D44889" w:rsidRDefault="00D44889" w:rsidP="009947F1">
      <w:pPr>
        <w:pStyle w:val="BodyTextIndent"/>
        <w:ind w:firstLine="0"/>
        <w:rPr>
          <w:rFonts w:ascii="Arial" w:eastAsia="Arial Unicode MS" w:hAnsi="Arial" w:cs="Arial"/>
          <w:b/>
          <w:sz w:val="10"/>
          <w:szCs w:val="10"/>
          <w:lang w:eastAsia="tr-TR"/>
        </w:rPr>
      </w:pPr>
    </w:p>
    <w:p w14:paraId="4D7D1717" w14:textId="52EBAB04" w:rsidR="00D44889" w:rsidRDefault="00D44889" w:rsidP="009947F1">
      <w:pPr>
        <w:pStyle w:val="BodyTextIndent"/>
        <w:ind w:firstLine="0"/>
        <w:rPr>
          <w:rFonts w:ascii="Arial" w:eastAsia="Arial Unicode MS" w:hAnsi="Arial" w:cs="Arial"/>
          <w:b/>
          <w:sz w:val="10"/>
          <w:szCs w:val="10"/>
          <w:lang w:eastAsia="tr-TR"/>
        </w:rPr>
      </w:pPr>
    </w:p>
    <w:p w14:paraId="360C943E" w14:textId="1B9FD58F" w:rsidR="00D44889" w:rsidRDefault="00D44889" w:rsidP="009947F1">
      <w:pPr>
        <w:pStyle w:val="BodyTextIndent"/>
        <w:ind w:firstLine="0"/>
        <w:rPr>
          <w:rFonts w:ascii="Arial" w:eastAsia="Arial Unicode MS" w:hAnsi="Arial" w:cs="Arial"/>
          <w:b/>
          <w:sz w:val="10"/>
          <w:szCs w:val="10"/>
          <w:lang w:eastAsia="tr-TR"/>
        </w:rPr>
      </w:pPr>
    </w:p>
    <w:p w14:paraId="5DD089EB" w14:textId="2447D457" w:rsidR="00D44889" w:rsidRDefault="00D44889" w:rsidP="009947F1">
      <w:pPr>
        <w:pStyle w:val="BodyTextIndent"/>
        <w:ind w:firstLine="0"/>
        <w:rPr>
          <w:rFonts w:ascii="Arial" w:eastAsia="Arial Unicode MS" w:hAnsi="Arial" w:cs="Arial"/>
          <w:b/>
          <w:sz w:val="10"/>
          <w:szCs w:val="10"/>
          <w:lang w:eastAsia="tr-TR"/>
        </w:rPr>
      </w:pPr>
    </w:p>
    <w:p w14:paraId="72A9CA85" w14:textId="76CB4401" w:rsidR="00D44889" w:rsidRDefault="00D44889" w:rsidP="009947F1">
      <w:pPr>
        <w:pStyle w:val="BodyTextIndent"/>
        <w:ind w:firstLine="0"/>
        <w:rPr>
          <w:rFonts w:ascii="Arial" w:eastAsia="Arial Unicode MS" w:hAnsi="Arial" w:cs="Arial"/>
          <w:b/>
          <w:sz w:val="10"/>
          <w:szCs w:val="10"/>
          <w:lang w:eastAsia="tr-TR"/>
        </w:rPr>
      </w:pPr>
    </w:p>
    <w:p w14:paraId="6EFCC595" w14:textId="7234E2A2" w:rsidR="00D44889" w:rsidRDefault="00D44889" w:rsidP="009947F1">
      <w:pPr>
        <w:pStyle w:val="BodyTextIndent"/>
        <w:ind w:firstLine="0"/>
        <w:rPr>
          <w:rFonts w:ascii="Arial" w:eastAsia="Arial Unicode MS" w:hAnsi="Arial" w:cs="Arial"/>
          <w:b/>
          <w:sz w:val="10"/>
          <w:szCs w:val="10"/>
          <w:lang w:eastAsia="tr-TR"/>
        </w:rPr>
      </w:pPr>
    </w:p>
    <w:p w14:paraId="71E74447" w14:textId="5033597E" w:rsidR="00D44889" w:rsidRDefault="00D44889" w:rsidP="009947F1">
      <w:pPr>
        <w:pStyle w:val="BodyTextIndent"/>
        <w:ind w:firstLine="0"/>
        <w:rPr>
          <w:rFonts w:ascii="Arial" w:eastAsia="Arial Unicode MS" w:hAnsi="Arial" w:cs="Arial"/>
          <w:b/>
          <w:sz w:val="10"/>
          <w:szCs w:val="10"/>
          <w:lang w:eastAsia="tr-TR"/>
        </w:rPr>
      </w:pPr>
    </w:p>
    <w:p w14:paraId="5CFD20CC" w14:textId="75E00CC5" w:rsidR="00D44889" w:rsidRDefault="00D44889" w:rsidP="009947F1">
      <w:pPr>
        <w:pStyle w:val="BodyTextIndent"/>
        <w:ind w:firstLine="0"/>
        <w:rPr>
          <w:rFonts w:ascii="Arial" w:eastAsia="Arial Unicode MS" w:hAnsi="Arial" w:cs="Arial"/>
          <w:b/>
          <w:sz w:val="10"/>
          <w:szCs w:val="10"/>
          <w:lang w:eastAsia="tr-TR"/>
        </w:rPr>
      </w:pPr>
    </w:p>
    <w:p w14:paraId="2F56D987" w14:textId="31E3E28A" w:rsidR="00D44889" w:rsidRDefault="00D44889" w:rsidP="009947F1">
      <w:pPr>
        <w:pStyle w:val="BodyTextIndent"/>
        <w:ind w:firstLine="0"/>
        <w:rPr>
          <w:rFonts w:ascii="Arial" w:eastAsia="Arial Unicode MS" w:hAnsi="Arial" w:cs="Arial"/>
          <w:b/>
          <w:sz w:val="10"/>
          <w:szCs w:val="10"/>
          <w:lang w:eastAsia="tr-TR"/>
        </w:rPr>
      </w:pPr>
    </w:p>
    <w:p w14:paraId="0E76A173" w14:textId="781C8008" w:rsidR="00D44889" w:rsidRDefault="00D44889" w:rsidP="009947F1">
      <w:pPr>
        <w:pStyle w:val="BodyTextIndent"/>
        <w:ind w:firstLine="0"/>
        <w:rPr>
          <w:rFonts w:ascii="Arial" w:eastAsia="Arial Unicode MS" w:hAnsi="Arial" w:cs="Arial"/>
          <w:b/>
          <w:sz w:val="10"/>
          <w:szCs w:val="10"/>
          <w:lang w:eastAsia="tr-TR"/>
        </w:rPr>
      </w:pPr>
    </w:p>
    <w:p w14:paraId="7868A924" w14:textId="622DBC31" w:rsidR="00D44889" w:rsidRDefault="00D44889" w:rsidP="009947F1">
      <w:pPr>
        <w:pStyle w:val="BodyTextIndent"/>
        <w:ind w:firstLine="0"/>
        <w:rPr>
          <w:rFonts w:ascii="Arial" w:eastAsia="Arial Unicode MS" w:hAnsi="Arial" w:cs="Arial"/>
          <w:b/>
          <w:sz w:val="10"/>
          <w:szCs w:val="10"/>
          <w:lang w:eastAsia="tr-TR"/>
        </w:rPr>
      </w:pPr>
    </w:p>
    <w:p w14:paraId="0F999638" w14:textId="1224A3D6" w:rsidR="00D44889" w:rsidRDefault="00D44889" w:rsidP="009947F1">
      <w:pPr>
        <w:pStyle w:val="BodyTextIndent"/>
        <w:ind w:firstLine="0"/>
        <w:rPr>
          <w:rFonts w:ascii="Arial" w:eastAsia="Arial Unicode MS" w:hAnsi="Arial" w:cs="Arial"/>
          <w:b/>
          <w:sz w:val="10"/>
          <w:szCs w:val="10"/>
          <w:lang w:eastAsia="tr-TR"/>
        </w:rPr>
      </w:pPr>
    </w:p>
    <w:p w14:paraId="22ADF2C7" w14:textId="06479251" w:rsidR="00D44889" w:rsidRDefault="00D44889" w:rsidP="009947F1">
      <w:pPr>
        <w:pStyle w:val="BodyTextIndent"/>
        <w:ind w:firstLine="0"/>
        <w:rPr>
          <w:rFonts w:ascii="Arial" w:eastAsia="Arial Unicode MS" w:hAnsi="Arial" w:cs="Arial"/>
          <w:b/>
          <w:sz w:val="10"/>
          <w:szCs w:val="10"/>
          <w:lang w:eastAsia="tr-TR"/>
        </w:rPr>
      </w:pPr>
    </w:p>
    <w:p w14:paraId="02C4CEA0" w14:textId="53376F25" w:rsidR="00D44889" w:rsidRDefault="00D44889" w:rsidP="009947F1">
      <w:pPr>
        <w:pStyle w:val="BodyTextIndent"/>
        <w:ind w:firstLine="0"/>
        <w:rPr>
          <w:rFonts w:ascii="Arial" w:eastAsia="Arial Unicode MS" w:hAnsi="Arial" w:cs="Arial"/>
          <w:b/>
          <w:sz w:val="10"/>
          <w:szCs w:val="10"/>
          <w:lang w:eastAsia="tr-TR"/>
        </w:rPr>
      </w:pPr>
    </w:p>
    <w:p w14:paraId="10AFBFEE" w14:textId="4162BDA4" w:rsidR="00D44889" w:rsidRDefault="00D44889" w:rsidP="009947F1">
      <w:pPr>
        <w:pStyle w:val="BodyTextIndent"/>
        <w:ind w:firstLine="0"/>
        <w:rPr>
          <w:rFonts w:ascii="Arial" w:eastAsia="Arial Unicode MS" w:hAnsi="Arial" w:cs="Arial"/>
          <w:b/>
          <w:sz w:val="10"/>
          <w:szCs w:val="10"/>
          <w:lang w:eastAsia="tr-TR"/>
        </w:rPr>
      </w:pPr>
    </w:p>
    <w:p w14:paraId="04120E8E" w14:textId="43C5061F" w:rsidR="00D44889" w:rsidRDefault="00D44889" w:rsidP="009947F1">
      <w:pPr>
        <w:pStyle w:val="BodyTextIndent"/>
        <w:ind w:firstLine="0"/>
        <w:rPr>
          <w:rFonts w:ascii="Arial" w:eastAsia="Arial Unicode MS" w:hAnsi="Arial" w:cs="Arial"/>
          <w:b/>
          <w:sz w:val="10"/>
          <w:szCs w:val="10"/>
          <w:lang w:eastAsia="tr-TR"/>
        </w:rPr>
      </w:pPr>
    </w:p>
    <w:p w14:paraId="7888B75D" w14:textId="2FEF5E67" w:rsidR="00D44889" w:rsidRDefault="00D44889" w:rsidP="009947F1">
      <w:pPr>
        <w:pStyle w:val="BodyTextIndent"/>
        <w:ind w:firstLine="0"/>
        <w:rPr>
          <w:rFonts w:ascii="Arial" w:eastAsia="Arial Unicode MS" w:hAnsi="Arial" w:cs="Arial"/>
          <w:b/>
          <w:sz w:val="10"/>
          <w:szCs w:val="10"/>
          <w:lang w:eastAsia="tr-TR"/>
        </w:rPr>
      </w:pPr>
    </w:p>
    <w:p w14:paraId="0D055363" w14:textId="205CB8C3" w:rsidR="00D44889" w:rsidRDefault="00D44889" w:rsidP="009947F1">
      <w:pPr>
        <w:pStyle w:val="BodyTextIndent"/>
        <w:ind w:firstLine="0"/>
        <w:rPr>
          <w:rFonts w:ascii="Arial" w:eastAsia="Arial Unicode MS" w:hAnsi="Arial" w:cs="Arial"/>
          <w:b/>
          <w:sz w:val="10"/>
          <w:szCs w:val="10"/>
          <w:lang w:eastAsia="tr-TR"/>
        </w:rPr>
      </w:pPr>
    </w:p>
    <w:p w14:paraId="2028C25F" w14:textId="56B56C76" w:rsidR="00D44889" w:rsidRDefault="00D44889" w:rsidP="009947F1">
      <w:pPr>
        <w:pStyle w:val="BodyTextIndent"/>
        <w:ind w:firstLine="0"/>
        <w:rPr>
          <w:rFonts w:ascii="Arial" w:eastAsia="Arial Unicode MS" w:hAnsi="Arial" w:cs="Arial"/>
          <w:b/>
          <w:sz w:val="10"/>
          <w:szCs w:val="10"/>
          <w:lang w:eastAsia="tr-TR"/>
        </w:rPr>
      </w:pPr>
    </w:p>
    <w:p w14:paraId="090EBC51" w14:textId="155B33EA" w:rsidR="00D44889" w:rsidRDefault="00D44889" w:rsidP="009947F1">
      <w:pPr>
        <w:pStyle w:val="BodyTextIndent"/>
        <w:ind w:firstLine="0"/>
        <w:rPr>
          <w:rFonts w:ascii="Arial" w:eastAsia="Arial Unicode MS" w:hAnsi="Arial" w:cs="Arial"/>
          <w:b/>
          <w:sz w:val="10"/>
          <w:szCs w:val="10"/>
          <w:lang w:eastAsia="tr-TR"/>
        </w:rPr>
      </w:pPr>
    </w:p>
    <w:p w14:paraId="66E34C3B" w14:textId="38F0646D" w:rsidR="00D44889" w:rsidRDefault="00D44889" w:rsidP="009947F1">
      <w:pPr>
        <w:pStyle w:val="BodyTextIndent"/>
        <w:ind w:firstLine="0"/>
        <w:rPr>
          <w:rFonts w:ascii="Arial" w:eastAsia="Arial Unicode MS" w:hAnsi="Arial" w:cs="Arial"/>
          <w:b/>
          <w:sz w:val="10"/>
          <w:szCs w:val="10"/>
          <w:lang w:eastAsia="tr-TR"/>
        </w:rPr>
      </w:pPr>
    </w:p>
    <w:p w14:paraId="79498023" w14:textId="13C5B70D" w:rsidR="00D44889" w:rsidRDefault="00D44889" w:rsidP="009947F1">
      <w:pPr>
        <w:pStyle w:val="BodyTextIndent"/>
        <w:ind w:firstLine="0"/>
        <w:rPr>
          <w:rFonts w:ascii="Arial" w:eastAsia="Arial Unicode MS" w:hAnsi="Arial" w:cs="Arial"/>
          <w:b/>
          <w:sz w:val="10"/>
          <w:szCs w:val="10"/>
          <w:lang w:eastAsia="tr-TR"/>
        </w:rPr>
      </w:pPr>
    </w:p>
    <w:p w14:paraId="230C3CC6" w14:textId="2784439C" w:rsidR="00D44889" w:rsidRDefault="00D44889" w:rsidP="009947F1">
      <w:pPr>
        <w:pStyle w:val="BodyTextIndent"/>
        <w:ind w:firstLine="0"/>
        <w:rPr>
          <w:rFonts w:ascii="Arial" w:eastAsia="Arial Unicode MS" w:hAnsi="Arial" w:cs="Arial"/>
          <w:b/>
          <w:sz w:val="10"/>
          <w:szCs w:val="10"/>
          <w:lang w:eastAsia="tr-TR"/>
        </w:rPr>
      </w:pPr>
    </w:p>
    <w:p w14:paraId="18227CAF" w14:textId="7E160436" w:rsidR="00D44889" w:rsidRDefault="00D44889" w:rsidP="009947F1">
      <w:pPr>
        <w:pStyle w:val="BodyTextIndent"/>
        <w:ind w:firstLine="0"/>
        <w:rPr>
          <w:rFonts w:ascii="Arial" w:eastAsia="Arial Unicode MS" w:hAnsi="Arial" w:cs="Arial"/>
          <w:b/>
          <w:sz w:val="10"/>
          <w:szCs w:val="10"/>
          <w:lang w:eastAsia="tr-TR"/>
        </w:rPr>
      </w:pPr>
    </w:p>
    <w:p w14:paraId="2DAC8620" w14:textId="4EA252DD" w:rsidR="00D44889" w:rsidRDefault="00D44889" w:rsidP="009947F1">
      <w:pPr>
        <w:pStyle w:val="BodyTextIndent"/>
        <w:ind w:firstLine="0"/>
        <w:rPr>
          <w:rFonts w:ascii="Arial" w:eastAsia="Arial Unicode MS" w:hAnsi="Arial" w:cs="Arial"/>
          <w:b/>
          <w:sz w:val="10"/>
          <w:szCs w:val="10"/>
          <w:lang w:eastAsia="tr-TR"/>
        </w:rPr>
      </w:pPr>
    </w:p>
    <w:p w14:paraId="4451CEF0" w14:textId="117CA12F" w:rsidR="00D44889" w:rsidRDefault="00D44889" w:rsidP="009947F1">
      <w:pPr>
        <w:pStyle w:val="BodyTextIndent"/>
        <w:ind w:firstLine="0"/>
        <w:rPr>
          <w:rFonts w:ascii="Arial" w:eastAsia="Arial Unicode MS" w:hAnsi="Arial" w:cs="Arial"/>
          <w:b/>
          <w:sz w:val="10"/>
          <w:szCs w:val="10"/>
          <w:lang w:eastAsia="tr-TR"/>
        </w:rPr>
      </w:pPr>
    </w:p>
    <w:p w14:paraId="7540534D" w14:textId="3FC898E6" w:rsidR="00D44889" w:rsidRDefault="00D44889" w:rsidP="009947F1">
      <w:pPr>
        <w:pStyle w:val="BodyTextIndent"/>
        <w:ind w:firstLine="0"/>
        <w:rPr>
          <w:rFonts w:ascii="Arial" w:eastAsia="Arial Unicode MS" w:hAnsi="Arial" w:cs="Arial"/>
          <w:b/>
          <w:sz w:val="10"/>
          <w:szCs w:val="10"/>
          <w:lang w:eastAsia="tr-TR"/>
        </w:rPr>
      </w:pPr>
    </w:p>
    <w:p w14:paraId="0D9E8700" w14:textId="15ADBD81" w:rsidR="00D44889" w:rsidRDefault="00D44889" w:rsidP="009947F1">
      <w:pPr>
        <w:pStyle w:val="BodyTextIndent"/>
        <w:ind w:firstLine="0"/>
        <w:rPr>
          <w:rFonts w:ascii="Arial" w:eastAsia="Arial Unicode MS" w:hAnsi="Arial" w:cs="Arial"/>
          <w:b/>
          <w:sz w:val="10"/>
          <w:szCs w:val="10"/>
          <w:lang w:eastAsia="tr-TR"/>
        </w:rPr>
      </w:pPr>
    </w:p>
    <w:p w14:paraId="454BC1AC" w14:textId="0651CC17" w:rsidR="00D44889" w:rsidRDefault="00D44889" w:rsidP="009947F1">
      <w:pPr>
        <w:pStyle w:val="BodyTextIndent"/>
        <w:ind w:firstLine="0"/>
        <w:rPr>
          <w:rFonts w:ascii="Arial" w:eastAsia="Arial Unicode MS" w:hAnsi="Arial" w:cs="Arial"/>
          <w:b/>
          <w:sz w:val="10"/>
          <w:szCs w:val="10"/>
          <w:lang w:eastAsia="tr-TR"/>
        </w:rPr>
      </w:pPr>
    </w:p>
    <w:p w14:paraId="0B0F315A" w14:textId="60E4F680" w:rsidR="00D44889" w:rsidRDefault="00D44889" w:rsidP="009947F1">
      <w:pPr>
        <w:pStyle w:val="BodyTextIndent"/>
        <w:ind w:firstLine="0"/>
        <w:rPr>
          <w:rFonts w:ascii="Arial" w:eastAsia="Arial Unicode MS" w:hAnsi="Arial" w:cs="Arial"/>
          <w:b/>
          <w:sz w:val="10"/>
          <w:szCs w:val="10"/>
          <w:lang w:eastAsia="tr-TR"/>
        </w:rPr>
      </w:pPr>
    </w:p>
    <w:p w14:paraId="4AD17E2A" w14:textId="61E20026" w:rsidR="00D44889" w:rsidRDefault="00D44889" w:rsidP="009947F1">
      <w:pPr>
        <w:pStyle w:val="BodyTextIndent"/>
        <w:ind w:firstLine="0"/>
        <w:rPr>
          <w:rFonts w:ascii="Arial" w:eastAsia="Arial Unicode MS" w:hAnsi="Arial" w:cs="Arial"/>
          <w:b/>
          <w:sz w:val="10"/>
          <w:szCs w:val="10"/>
          <w:lang w:eastAsia="tr-TR"/>
        </w:rPr>
      </w:pPr>
    </w:p>
    <w:p w14:paraId="362CAB6A" w14:textId="6AB8D3C7" w:rsidR="00D44889" w:rsidRDefault="00D44889" w:rsidP="009947F1">
      <w:pPr>
        <w:pStyle w:val="BodyTextIndent"/>
        <w:ind w:firstLine="0"/>
        <w:rPr>
          <w:rFonts w:ascii="Arial" w:eastAsia="Arial Unicode MS" w:hAnsi="Arial" w:cs="Arial"/>
          <w:b/>
          <w:sz w:val="10"/>
          <w:szCs w:val="10"/>
          <w:lang w:eastAsia="tr-TR"/>
        </w:rPr>
      </w:pPr>
    </w:p>
    <w:p w14:paraId="4FA16411" w14:textId="7D88B3CB" w:rsidR="00D44889" w:rsidRDefault="00D44889" w:rsidP="009947F1">
      <w:pPr>
        <w:pStyle w:val="BodyTextIndent"/>
        <w:ind w:firstLine="0"/>
        <w:rPr>
          <w:rFonts w:ascii="Arial" w:eastAsia="Arial Unicode MS" w:hAnsi="Arial" w:cs="Arial"/>
          <w:b/>
          <w:sz w:val="10"/>
          <w:szCs w:val="10"/>
          <w:lang w:eastAsia="tr-TR"/>
        </w:rPr>
      </w:pPr>
    </w:p>
    <w:p w14:paraId="006667DD" w14:textId="73AB3929" w:rsidR="00D44889" w:rsidRDefault="00D44889" w:rsidP="009947F1">
      <w:pPr>
        <w:pStyle w:val="BodyTextIndent"/>
        <w:ind w:firstLine="0"/>
        <w:rPr>
          <w:rFonts w:ascii="Arial" w:eastAsia="Arial Unicode MS" w:hAnsi="Arial" w:cs="Arial"/>
          <w:b/>
          <w:sz w:val="10"/>
          <w:szCs w:val="10"/>
          <w:lang w:eastAsia="tr-TR"/>
        </w:rPr>
      </w:pPr>
    </w:p>
    <w:p w14:paraId="0ABCDCB9" w14:textId="0A6C6C9E" w:rsidR="00D44889" w:rsidRDefault="00D44889" w:rsidP="009947F1">
      <w:pPr>
        <w:pStyle w:val="BodyTextIndent"/>
        <w:ind w:firstLine="0"/>
        <w:rPr>
          <w:rFonts w:ascii="Arial" w:eastAsia="Arial Unicode MS" w:hAnsi="Arial" w:cs="Arial"/>
          <w:b/>
          <w:sz w:val="10"/>
          <w:szCs w:val="10"/>
          <w:lang w:eastAsia="tr-TR"/>
        </w:rPr>
      </w:pPr>
    </w:p>
    <w:p w14:paraId="7C8FA0D8" w14:textId="2D1A6832" w:rsidR="00D44889" w:rsidRDefault="00D44889" w:rsidP="009947F1">
      <w:pPr>
        <w:pStyle w:val="BodyTextIndent"/>
        <w:ind w:firstLine="0"/>
        <w:rPr>
          <w:rFonts w:ascii="Arial" w:eastAsia="Arial Unicode MS" w:hAnsi="Arial" w:cs="Arial"/>
          <w:b/>
          <w:sz w:val="10"/>
          <w:szCs w:val="10"/>
          <w:lang w:eastAsia="tr-TR"/>
        </w:rPr>
      </w:pPr>
    </w:p>
    <w:p w14:paraId="691C0507" w14:textId="72F9C697" w:rsidR="00D44889" w:rsidRDefault="00D44889" w:rsidP="009947F1">
      <w:pPr>
        <w:pStyle w:val="BodyTextIndent"/>
        <w:ind w:firstLine="0"/>
        <w:rPr>
          <w:rFonts w:ascii="Arial" w:eastAsia="Arial Unicode MS" w:hAnsi="Arial" w:cs="Arial"/>
          <w:b/>
          <w:sz w:val="10"/>
          <w:szCs w:val="10"/>
          <w:lang w:eastAsia="tr-TR"/>
        </w:rPr>
      </w:pPr>
    </w:p>
    <w:p w14:paraId="73448204" w14:textId="263CDAB3" w:rsidR="00D44889" w:rsidRDefault="00D44889" w:rsidP="009947F1">
      <w:pPr>
        <w:pStyle w:val="BodyTextIndent"/>
        <w:ind w:firstLine="0"/>
        <w:rPr>
          <w:rFonts w:ascii="Arial" w:eastAsia="Arial Unicode MS" w:hAnsi="Arial" w:cs="Arial"/>
          <w:b/>
          <w:sz w:val="10"/>
          <w:szCs w:val="10"/>
          <w:lang w:eastAsia="tr-TR"/>
        </w:rPr>
      </w:pPr>
    </w:p>
    <w:p w14:paraId="079ED9A0" w14:textId="740F855F" w:rsidR="00D44889" w:rsidRDefault="00D44889" w:rsidP="009947F1">
      <w:pPr>
        <w:pStyle w:val="BodyTextIndent"/>
        <w:ind w:firstLine="0"/>
        <w:rPr>
          <w:rFonts w:ascii="Arial" w:eastAsia="Arial Unicode MS" w:hAnsi="Arial" w:cs="Arial"/>
          <w:b/>
          <w:sz w:val="10"/>
          <w:szCs w:val="10"/>
          <w:lang w:eastAsia="tr-TR"/>
        </w:rPr>
      </w:pPr>
    </w:p>
    <w:p w14:paraId="127C7AD6" w14:textId="4C8117D1" w:rsidR="00D44889" w:rsidRDefault="00D44889" w:rsidP="009947F1">
      <w:pPr>
        <w:pStyle w:val="BodyTextIndent"/>
        <w:ind w:firstLine="0"/>
        <w:rPr>
          <w:rFonts w:ascii="Arial" w:eastAsia="Arial Unicode MS" w:hAnsi="Arial" w:cs="Arial"/>
          <w:b/>
          <w:sz w:val="10"/>
          <w:szCs w:val="10"/>
          <w:lang w:eastAsia="tr-TR"/>
        </w:rPr>
      </w:pPr>
    </w:p>
    <w:p w14:paraId="0F7B8FFC" w14:textId="124F6EF9" w:rsidR="00D44889" w:rsidRDefault="00D44889" w:rsidP="009947F1">
      <w:pPr>
        <w:pStyle w:val="BodyTextIndent"/>
        <w:ind w:firstLine="0"/>
        <w:rPr>
          <w:rFonts w:ascii="Arial" w:eastAsia="Arial Unicode MS" w:hAnsi="Arial" w:cs="Arial"/>
          <w:b/>
          <w:sz w:val="10"/>
          <w:szCs w:val="10"/>
          <w:lang w:eastAsia="tr-TR"/>
        </w:rPr>
      </w:pPr>
    </w:p>
    <w:p w14:paraId="0C60F152" w14:textId="7E16865D" w:rsidR="00D44889" w:rsidRDefault="00D44889" w:rsidP="009947F1">
      <w:pPr>
        <w:pStyle w:val="BodyTextIndent"/>
        <w:ind w:firstLine="0"/>
        <w:rPr>
          <w:rFonts w:ascii="Arial" w:eastAsia="Arial Unicode MS" w:hAnsi="Arial" w:cs="Arial"/>
          <w:b/>
          <w:sz w:val="10"/>
          <w:szCs w:val="10"/>
          <w:lang w:eastAsia="tr-TR"/>
        </w:rPr>
      </w:pPr>
    </w:p>
    <w:p w14:paraId="412DAB1A" w14:textId="1009CE1A" w:rsidR="00D44889" w:rsidRDefault="00D44889" w:rsidP="009947F1">
      <w:pPr>
        <w:pStyle w:val="BodyTextIndent"/>
        <w:ind w:firstLine="0"/>
        <w:rPr>
          <w:rFonts w:ascii="Arial" w:eastAsia="Arial Unicode MS" w:hAnsi="Arial" w:cs="Arial"/>
          <w:b/>
          <w:sz w:val="10"/>
          <w:szCs w:val="10"/>
          <w:lang w:eastAsia="tr-TR"/>
        </w:rPr>
      </w:pPr>
    </w:p>
    <w:p w14:paraId="63348420" w14:textId="70BDA0CE" w:rsidR="00D44889" w:rsidRDefault="00D44889" w:rsidP="009947F1">
      <w:pPr>
        <w:pStyle w:val="BodyTextIndent"/>
        <w:ind w:firstLine="0"/>
        <w:rPr>
          <w:rFonts w:ascii="Arial" w:eastAsia="Arial Unicode MS" w:hAnsi="Arial" w:cs="Arial"/>
          <w:b/>
          <w:sz w:val="10"/>
          <w:szCs w:val="10"/>
          <w:lang w:eastAsia="tr-TR"/>
        </w:rPr>
      </w:pPr>
    </w:p>
    <w:p w14:paraId="35CEEF3B" w14:textId="5EBC6F97" w:rsidR="00D44889" w:rsidRDefault="00D44889" w:rsidP="009947F1">
      <w:pPr>
        <w:pStyle w:val="BodyTextIndent"/>
        <w:ind w:firstLine="0"/>
        <w:rPr>
          <w:rFonts w:ascii="Arial" w:eastAsia="Arial Unicode MS" w:hAnsi="Arial" w:cs="Arial"/>
          <w:b/>
          <w:sz w:val="10"/>
          <w:szCs w:val="10"/>
          <w:lang w:eastAsia="tr-TR"/>
        </w:rPr>
      </w:pPr>
    </w:p>
    <w:p w14:paraId="7E11E6CB" w14:textId="0D2F33B0" w:rsidR="00D44889" w:rsidRDefault="00D44889" w:rsidP="009947F1">
      <w:pPr>
        <w:pStyle w:val="BodyTextIndent"/>
        <w:ind w:firstLine="0"/>
        <w:rPr>
          <w:rFonts w:ascii="Arial" w:eastAsia="Arial Unicode MS" w:hAnsi="Arial" w:cs="Arial"/>
          <w:b/>
          <w:sz w:val="10"/>
          <w:szCs w:val="10"/>
          <w:lang w:eastAsia="tr-TR"/>
        </w:rPr>
      </w:pPr>
    </w:p>
    <w:p w14:paraId="66DE917F" w14:textId="0380A113" w:rsidR="00D44889" w:rsidRDefault="00D44889" w:rsidP="009947F1">
      <w:pPr>
        <w:pStyle w:val="BodyTextIndent"/>
        <w:ind w:firstLine="0"/>
        <w:rPr>
          <w:rFonts w:ascii="Arial" w:eastAsia="Arial Unicode MS" w:hAnsi="Arial" w:cs="Arial"/>
          <w:b/>
          <w:sz w:val="10"/>
          <w:szCs w:val="10"/>
          <w:lang w:eastAsia="tr-TR"/>
        </w:rPr>
      </w:pPr>
    </w:p>
    <w:p w14:paraId="78B00F4B" w14:textId="1547B5B2" w:rsidR="00D44889" w:rsidRDefault="00D44889" w:rsidP="009947F1">
      <w:pPr>
        <w:pStyle w:val="BodyTextIndent"/>
        <w:ind w:firstLine="0"/>
        <w:rPr>
          <w:rFonts w:ascii="Arial" w:eastAsia="Arial Unicode MS" w:hAnsi="Arial" w:cs="Arial"/>
          <w:b/>
          <w:sz w:val="10"/>
          <w:szCs w:val="10"/>
          <w:lang w:eastAsia="tr-TR"/>
        </w:rPr>
      </w:pPr>
    </w:p>
    <w:p w14:paraId="7B123478" w14:textId="0473D263" w:rsidR="00D44889" w:rsidRDefault="00D44889" w:rsidP="009947F1">
      <w:pPr>
        <w:pStyle w:val="BodyTextIndent"/>
        <w:ind w:firstLine="0"/>
        <w:rPr>
          <w:rFonts w:ascii="Arial" w:eastAsia="Arial Unicode MS" w:hAnsi="Arial" w:cs="Arial"/>
          <w:b/>
          <w:sz w:val="10"/>
          <w:szCs w:val="10"/>
          <w:lang w:eastAsia="tr-TR"/>
        </w:rPr>
      </w:pPr>
    </w:p>
    <w:p w14:paraId="6A5ADDEE" w14:textId="3B00D59E" w:rsidR="00D44889" w:rsidRDefault="00D44889" w:rsidP="009947F1">
      <w:pPr>
        <w:pStyle w:val="BodyTextIndent"/>
        <w:ind w:firstLine="0"/>
        <w:rPr>
          <w:rFonts w:ascii="Arial" w:eastAsia="Arial Unicode MS" w:hAnsi="Arial" w:cs="Arial"/>
          <w:b/>
          <w:sz w:val="10"/>
          <w:szCs w:val="10"/>
          <w:lang w:eastAsia="tr-TR"/>
        </w:rPr>
      </w:pPr>
    </w:p>
    <w:p w14:paraId="3F028132" w14:textId="77777777" w:rsidR="00D44889" w:rsidRPr="001937F9" w:rsidRDefault="00D44889" w:rsidP="00D44889">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5E232C9C" w14:textId="77777777" w:rsidR="00D44889" w:rsidRPr="001937F9" w:rsidRDefault="00D44889" w:rsidP="00D44889">
      <w:pPr>
        <w:pStyle w:val="BodyTextIndent"/>
        <w:ind w:firstLine="0"/>
        <w:rPr>
          <w:rFonts w:ascii="Arial" w:hAnsi="Arial" w:cs="Arial"/>
          <w:b/>
          <w:sz w:val="10"/>
          <w:szCs w:val="10"/>
        </w:rPr>
      </w:pPr>
    </w:p>
    <w:p w14:paraId="06734786" w14:textId="77777777" w:rsidR="00D44889" w:rsidRDefault="00D44889" w:rsidP="00D44889">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0F8B93E8" w14:textId="77777777" w:rsidR="00D44889" w:rsidRPr="00556692" w:rsidRDefault="00D44889" w:rsidP="00D44889">
      <w:pPr>
        <w:pStyle w:val="BodyTextIndent"/>
        <w:ind w:hanging="567"/>
        <w:rPr>
          <w:rFonts w:ascii="Arial" w:eastAsia="Arial Unicode MS" w:hAnsi="Arial" w:cs="Arial"/>
          <w:b/>
          <w:sz w:val="10"/>
          <w:szCs w:val="10"/>
          <w:lang w:eastAsia="tr-TR"/>
        </w:rPr>
      </w:pPr>
    </w:p>
    <w:p w14:paraId="78B5F5E8" w14:textId="77777777" w:rsidR="00D44889" w:rsidRDefault="00D44889" w:rsidP="00D44889">
      <w:pPr>
        <w:pStyle w:val="ListParagraph"/>
        <w:numPr>
          <w:ilvl w:val="0"/>
          <w:numId w:val="53"/>
        </w:numPr>
        <w:ind w:left="0" w:hanging="567"/>
        <w:rPr>
          <w:rFonts w:ascii="Arial" w:eastAsia="Arial Unicode MS" w:hAnsi="Arial" w:cs="Arial"/>
          <w:b/>
          <w:sz w:val="20"/>
          <w:szCs w:val="20"/>
        </w:rPr>
      </w:pPr>
      <w:r w:rsidRPr="00A62C9A">
        <w:rPr>
          <w:rFonts w:ascii="Arial" w:eastAsia="Arial Unicode MS" w:hAnsi="Arial" w:cs="Arial"/>
          <w:b/>
          <w:sz w:val="20"/>
          <w:szCs w:val="20"/>
        </w:rPr>
        <w:t>Risk Yönetimine İlişkin Açıklamalar (devamı):</w:t>
      </w:r>
    </w:p>
    <w:p w14:paraId="77A7C22F" w14:textId="77777777" w:rsidR="00D44889" w:rsidRPr="00CF37E0" w:rsidRDefault="00D44889" w:rsidP="00D44889">
      <w:pPr>
        <w:rPr>
          <w:rFonts w:ascii="Arial" w:eastAsia="Arial Unicode MS" w:hAnsi="Arial" w:cs="Arial"/>
          <w:b/>
          <w:sz w:val="10"/>
          <w:szCs w:val="10"/>
        </w:rPr>
      </w:pPr>
    </w:p>
    <w:p w14:paraId="79D17D7B" w14:textId="77777777" w:rsidR="00D44889" w:rsidRPr="00CF37E0" w:rsidRDefault="00D44889" w:rsidP="00D44889">
      <w:pPr>
        <w:spacing w:line="240" w:lineRule="exact"/>
        <w:jc w:val="both"/>
        <w:outlineLvl w:val="1"/>
        <w:rPr>
          <w:rFonts w:ascii="Arial" w:hAnsi="Arial" w:cs="Arial"/>
          <w:b/>
          <w:sz w:val="20"/>
          <w:szCs w:val="20"/>
        </w:rPr>
      </w:pPr>
      <w:r w:rsidRPr="00CF37E0">
        <w:rPr>
          <w:rFonts w:ascii="Arial" w:hAnsi="Arial" w:cs="Arial"/>
          <w:b/>
          <w:sz w:val="20"/>
          <w:szCs w:val="20"/>
        </w:rPr>
        <w:t>b)   Kredi Riski Açıklamaları (devamı):</w:t>
      </w:r>
    </w:p>
    <w:p w14:paraId="3EF309BE" w14:textId="77777777" w:rsidR="00D44889" w:rsidRDefault="00D44889" w:rsidP="009947F1">
      <w:pPr>
        <w:pStyle w:val="BodyTextIndent"/>
        <w:ind w:firstLine="0"/>
        <w:rPr>
          <w:rFonts w:ascii="Arial" w:eastAsia="Arial Unicode MS" w:hAnsi="Arial" w:cs="Arial"/>
          <w:b/>
          <w:sz w:val="10"/>
          <w:szCs w:val="10"/>
          <w:lang w:eastAsia="tr-TR"/>
        </w:rPr>
      </w:pPr>
    </w:p>
    <w:p w14:paraId="3AF2E097" w14:textId="47389A97" w:rsidR="009947F1" w:rsidRPr="00813E12" w:rsidRDefault="009947F1" w:rsidP="0085605E">
      <w:pPr>
        <w:pStyle w:val="ListParagraph"/>
        <w:numPr>
          <w:ilvl w:val="0"/>
          <w:numId w:val="35"/>
        </w:numPr>
        <w:spacing w:line="240" w:lineRule="exact"/>
        <w:jc w:val="both"/>
        <w:outlineLvl w:val="1"/>
        <w:rPr>
          <w:rFonts w:ascii="Arial" w:hAnsi="Arial" w:cs="Arial"/>
          <w:b/>
          <w:sz w:val="20"/>
          <w:szCs w:val="20"/>
        </w:rPr>
      </w:pPr>
      <w:r w:rsidRPr="00813E12">
        <w:rPr>
          <w:rFonts w:ascii="Arial" w:hAnsi="Arial" w:cs="Arial"/>
          <w:b/>
          <w:sz w:val="20"/>
          <w:szCs w:val="20"/>
        </w:rPr>
        <w:t xml:space="preserve">Standart Yaklaşım - Maruz </w:t>
      </w:r>
      <w:r w:rsidR="00061DA7" w:rsidRPr="00813E12">
        <w:rPr>
          <w:rFonts w:ascii="Arial" w:hAnsi="Arial" w:cs="Arial"/>
          <w:b/>
          <w:sz w:val="20"/>
          <w:szCs w:val="20"/>
        </w:rPr>
        <w:t xml:space="preserve">Kalınan Kredi Riski Ve Kredi Riski </w:t>
      </w:r>
      <w:proofErr w:type="spellStart"/>
      <w:r w:rsidR="00061DA7" w:rsidRPr="00813E12">
        <w:rPr>
          <w:rFonts w:ascii="Arial" w:hAnsi="Arial" w:cs="Arial"/>
          <w:b/>
          <w:sz w:val="20"/>
          <w:szCs w:val="20"/>
        </w:rPr>
        <w:t>Azaltım</w:t>
      </w:r>
      <w:proofErr w:type="spellEnd"/>
      <w:r w:rsidR="00061DA7" w:rsidRPr="00813E12">
        <w:rPr>
          <w:rFonts w:ascii="Arial" w:hAnsi="Arial" w:cs="Arial"/>
          <w:b/>
          <w:sz w:val="20"/>
          <w:szCs w:val="20"/>
        </w:rPr>
        <w:t xml:space="preserve"> Etkileri</w:t>
      </w:r>
      <w:r w:rsidRPr="00813E12">
        <w:rPr>
          <w:rFonts w:ascii="Arial" w:hAnsi="Arial" w:cs="Arial"/>
          <w:b/>
          <w:sz w:val="20"/>
          <w:szCs w:val="20"/>
        </w:rPr>
        <w:t>:</w:t>
      </w:r>
    </w:p>
    <w:p w14:paraId="3A5680B5" w14:textId="03390806" w:rsidR="00DA65D4" w:rsidRDefault="00DA65D4" w:rsidP="00DA65D4">
      <w:pPr>
        <w:pStyle w:val="ListParagraph"/>
        <w:spacing w:line="240" w:lineRule="exact"/>
        <w:ind w:left="0"/>
        <w:jc w:val="both"/>
        <w:outlineLvl w:val="1"/>
        <w:rPr>
          <w:rFonts w:ascii="Arial" w:hAnsi="Arial" w:cs="Arial"/>
          <w:b/>
          <w:sz w:val="20"/>
          <w:szCs w:val="20"/>
        </w:rPr>
      </w:pPr>
    </w:p>
    <w:tbl>
      <w:tblPr>
        <w:tblW w:w="10632" w:type="dxa"/>
        <w:tblInd w:w="-567" w:type="dxa"/>
        <w:tblCellMar>
          <w:left w:w="70" w:type="dxa"/>
          <w:right w:w="70" w:type="dxa"/>
        </w:tblCellMar>
        <w:tblLook w:val="04A0" w:firstRow="1" w:lastRow="0" w:firstColumn="1" w:lastColumn="0" w:noHBand="0" w:noVBand="1"/>
      </w:tblPr>
      <w:tblGrid>
        <w:gridCol w:w="4536"/>
        <w:gridCol w:w="941"/>
        <w:gridCol w:w="941"/>
        <w:gridCol w:w="1095"/>
        <w:gridCol w:w="944"/>
        <w:gridCol w:w="1182"/>
        <w:gridCol w:w="993"/>
      </w:tblGrid>
      <w:tr w:rsidR="000179DE" w:rsidRPr="00BF1AC7" w14:paraId="48C0A7C6" w14:textId="77777777" w:rsidTr="00B84D1F">
        <w:trPr>
          <w:trHeight w:val="170"/>
        </w:trPr>
        <w:tc>
          <w:tcPr>
            <w:tcW w:w="4536" w:type="dxa"/>
            <w:tcBorders>
              <w:top w:val="single" w:sz="12" w:space="0" w:color="auto"/>
              <w:bottom w:val="single" w:sz="12" w:space="0" w:color="auto"/>
            </w:tcBorders>
            <w:shd w:val="clear" w:color="auto" w:fill="auto"/>
            <w:vAlign w:val="center"/>
            <w:hideMark/>
          </w:tcPr>
          <w:p w14:paraId="77CCCD5A" w14:textId="3CE5A65D" w:rsidR="000179DE" w:rsidRPr="00BF1AC7" w:rsidRDefault="000179DE" w:rsidP="00B84D1F">
            <w:pPr>
              <w:rPr>
                <w:rFonts w:ascii="Arial" w:hAnsi="Arial" w:cs="Arial"/>
                <w:b/>
                <w:bCs/>
                <w:color w:val="000000"/>
                <w:sz w:val="14"/>
                <w:szCs w:val="16"/>
              </w:rPr>
            </w:pPr>
            <w:r>
              <w:rPr>
                <w:rFonts w:ascii="Arial" w:hAnsi="Arial" w:cs="Arial"/>
                <w:b/>
                <w:bCs/>
                <w:color w:val="000000"/>
                <w:sz w:val="14"/>
                <w:szCs w:val="16"/>
              </w:rPr>
              <w:t xml:space="preserve"> Cari Dönem 3</w:t>
            </w:r>
            <w:r w:rsidR="00C900D2">
              <w:rPr>
                <w:rFonts w:ascii="Arial" w:hAnsi="Arial" w:cs="Arial"/>
                <w:b/>
                <w:bCs/>
                <w:color w:val="000000"/>
                <w:sz w:val="14"/>
                <w:szCs w:val="16"/>
              </w:rPr>
              <w:t xml:space="preserve">0 Haziran </w:t>
            </w:r>
            <w:r>
              <w:rPr>
                <w:rFonts w:ascii="Arial" w:hAnsi="Arial" w:cs="Arial"/>
                <w:b/>
                <w:bCs/>
                <w:color w:val="000000"/>
                <w:sz w:val="14"/>
                <w:szCs w:val="16"/>
              </w:rPr>
              <w:t>202</w:t>
            </w:r>
            <w:r w:rsidR="00C900D2">
              <w:rPr>
                <w:rFonts w:ascii="Arial" w:hAnsi="Arial" w:cs="Arial"/>
                <w:b/>
                <w:bCs/>
                <w:color w:val="000000"/>
                <w:sz w:val="14"/>
                <w:szCs w:val="16"/>
              </w:rPr>
              <w:t>5</w:t>
            </w:r>
          </w:p>
        </w:tc>
        <w:tc>
          <w:tcPr>
            <w:tcW w:w="1882" w:type="dxa"/>
            <w:gridSpan w:val="2"/>
            <w:tcBorders>
              <w:top w:val="single" w:sz="12" w:space="0" w:color="auto"/>
              <w:bottom w:val="single" w:sz="12" w:space="0" w:color="auto"/>
            </w:tcBorders>
            <w:shd w:val="clear" w:color="auto" w:fill="auto"/>
            <w:vAlign w:val="bottom"/>
            <w:hideMark/>
          </w:tcPr>
          <w:p w14:paraId="06EEE006" w14:textId="77777777" w:rsidR="000179DE" w:rsidRPr="00BF1AC7" w:rsidRDefault="000179DE" w:rsidP="00B84D1F">
            <w:pPr>
              <w:jc w:val="center"/>
              <w:rPr>
                <w:rFonts w:ascii="Arial" w:hAnsi="Arial" w:cs="Arial"/>
                <w:b/>
                <w:bCs/>
                <w:color w:val="000000"/>
                <w:sz w:val="14"/>
                <w:szCs w:val="16"/>
              </w:rPr>
            </w:pPr>
            <w:r w:rsidRPr="00BF1AC7">
              <w:rPr>
                <w:rFonts w:ascii="Arial" w:hAnsi="Arial" w:cs="Arial"/>
                <w:b/>
                <w:bCs/>
                <w:color w:val="000000"/>
                <w:sz w:val="14"/>
                <w:szCs w:val="16"/>
              </w:rPr>
              <w:t xml:space="preserve">Kredi dönüşüm oranı ve kredi riski </w:t>
            </w:r>
            <w:proofErr w:type="spellStart"/>
            <w:r w:rsidRPr="00BF1AC7">
              <w:rPr>
                <w:rFonts w:ascii="Arial" w:hAnsi="Arial" w:cs="Arial"/>
                <w:b/>
                <w:bCs/>
                <w:color w:val="000000"/>
                <w:sz w:val="14"/>
                <w:szCs w:val="16"/>
              </w:rPr>
              <w:t>azaltımından</w:t>
            </w:r>
            <w:proofErr w:type="spellEnd"/>
            <w:r w:rsidRPr="00BF1AC7">
              <w:rPr>
                <w:rFonts w:ascii="Arial" w:hAnsi="Arial" w:cs="Arial"/>
                <w:b/>
                <w:bCs/>
                <w:color w:val="000000"/>
                <w:sz w:val="14"/>
                <w:szCs w:val="16"/>
              </w:rPr>
              <w:t xml:space="preserve"> önce alacak tutarı</w:t>
            </w:r>
          </w:p>
        </w:tc>
        <w:tc>
          <w:tcPr>
            <w:tcW w:w="2039" w:type="dxa"/>
            <w:gridSpan w:val="2"/>
            <w:tcBorders>
              <w:top w:val="single" w:sz="12" w:space="0" w:color="auto"/>
              <w:bottom w:val="single" w:sz="12" w:space="0" w:color="auto"/>
            </w:tcBorders>
            <w:shd w:val="clear" w:color="auto" w:fill="auto"/>
            <w:vAlign w:val="bottom"/>
            <w:hideMark/>
          </w:tcPr>
          <w:p w14:paraId="1514F011" w14:textId="77777777" w:rsidR="000179DE" w:rsidRPr="00BF1AC7" w:rsidRDefault="000179DE" w:rsidP="00B84D1F">
            <w:pPr>
              <w:jc w:val="center"/>
              <w:rPr>
                <w:rFonts w:ascii="Arial" w:hAnsi="Arial" w:cs="Arial"/>
                <w:b/>
                <w:bCs/>
                <w:color w:val="000000"/>
                <w:sz w:val="14"/>
                <w:szCs w:val="16"/>
              </w:rPr>
            </w:pPr>
            <w:r w:rsidRPr="00BF1AC7">
              <w:rPr>
                <w:rFonts w:ascii="Arial" w:hAnsi="Arial" w:cs="Arial"/>
                <w:b/>
                <w:bCs/>
                <w:color w:val="000000"/>
                <w:sz w:val="14"/>
                <w:szCs w:val="16"/>
              </w:rPr>
              <w:t xml:space="preserve">Kredi dönüşüm oranı ve kredi riski </w:t>
            </w:r>
            <w:proofErr w:type="spellStart"/>
            <w:r w:rsidRPr="00BF1AC7">
              <w:rPr>
                <w:rFonts w:ascii="Arial" w:hAnsi="Arial" w:cs="Arial"/>
                <w:b/>
                <w:bCs/>
                <w:color w:val="000000"/>
                <w:sz w:val="14"/>
                <w:szCs w:val="16"/>
              </w:rPr>
              <w:t>azaltımından</w:t>
            </w:r>
            <w:proofErr w:type="spellEnd"/>
            <w:r w:rsidRPr="00BF1AC7">
              <w:rPr>
                <w:rFonts w:ascii="Arial" w:hAnsi="Arial" w:cs="Arial"/>
                <w:b/>
                <w:bCs/>
                <w:color w:val="000000"/>
                <w:sz w:val="14"/>
                <w:szCs w:val="16"/>
              </w:rPr>
              <w:t xml:space="preserve"> sonra alacak tutarı</w:t>
            </w:r>
          </w:p>
        </w:tc>
        <w:tc>
          <w:tcPr>
            <w:tcW w:w="2175" w:type="dxa"/>
            <w:gridSpan w:val="2"/>
            <w:tcBorders>
              <w:top w:val="single" w:sz="12" w:space="0" w:color="auto"/>
              <w:bottom w:val="single" w:sz="12" w:space="0" w:color="auto"/>
            </w:tcBorders>
            <w:vAlign w:val="bottom"/>
          </w:tcPr>
          <w:p w14:paraId="5F4A8441" w14:textId="77777777" w:rsidR="000179DE" w:rsidRPr="00BF1AC7" w:rsidRDefault="000179DE" w:rsidP="00B84D1F">
            <w:pPr>
              <w:jc w:val="center"/>
              <w:rPr>
                <w:rFonts w:ascii="Arial" w:hAnsi="Arial" w:cs="Arial"/>
                <w:b/>
                <w:bCs/>
                <w:color w:val="000000"/>
                <w:sz w:val="14"/>
                <w:szCs w:val="16"/>
              </w:rPr>
            </w:pPr>
            <w:r w:rsidRPr="00BF1AC7">
              <w:rPr>
                <w:rFonts w:ascii="Arial" w:hAnsi="Arial" w:cs="Arial"/>
                <w:b/>
                <w:bCs/>
                <w:color w:val="000000"/>
                <w:sz w:val="14"/>
                <w:szCs w:val="16"/>
              </w:rPr>
              <w:t>Risk ağırlıklı tutar ve risk ağırlıklı tutar yoğunluğu</w:t>
            </w:r>
          </w:p>
        </w:tc>
      </w:tr>
      <w:tr w:rsidR="000179DE" w:rsidRPr="00BF1AC7" w14:paraId="2897F829" w14:textId="77777777" w:rsidTr="00B84D1F">
        <w:trPr>
          <w:trHeight w:val="170"/>
        </w:trPr>
        <w:tc>
          <w:tcPr>
            <w:tcW w:w="4536" w:type="dxa"/>
            <w:tcBorders>
              <w:top w:val="single" w:sz="12" w:space="0" w:color="auto"/>
            </w:tcBorders>
            <w:shd w:val="clear" w:color="auto" w:fill="auto"/>
            <w:noWrap/>
            <w:vAlign w:val="center"/>
            <w:hideMark/>
          </w:tcPr>
          <w:p w14:paraId="21F141EE" w14:textId="77777777" w:rsidR="000179DE" w:rsidRPr="00BF1AC7" w:rsidRDefault="000179DE" w:rsidP="00B84D1F">
            <w:pPr>
              <w:jc w:val="center"/>
              <w:rPr>
                <w:rFonts w:ascii="Arial" w:hAnsi="Arial" w:cs="Arial"/>
                <w:b/>
                <w:bCs/>
                <w:color w:val="000000"/>
                <w:sz w:val="14"/>
                <w:szCs w:val="16"/>
              </w:rPr>
            </w:pPr>
            <w:r w:rsidRPr="00BF1AC7">
              <w:rPr>
                <w:rFonts w:ascii="Arial" w:hAnsi="Arial" w:cs="Arial"/>
                <w:b/>
                <w:bCs/>
                <w:color w:val="000000"/>
                <w:sz w:val="14"/>
                <w:szCs w:val="16"/>
              </w:rPr>
              <w:t>Risk sınıfları</w:t>
            </w:r>
          </w:p>
        </w:tc>
        <w:tc>
          <w:tcPr>
            <w:tcW w:w="941" w:type="dxa"/>
            <w:tcBorders>
              <w:top w:val="single" w:sz="12" w:space="0" w:color="auto"/>
            </w:tcBorders>
            <w:shd w:val="clear" w:color="auto" w:fill="auto"/>
            <w:vAlign w:val="bottom"/>
            <w:hideMark/>
          </w:tcPr>
          <w:p w14:paraId="3F7B099F" w14:textId="77777777" w:rsidR="000179DE" w:rsidRPr="00BF1AC7" w:rsidRDefault="000179DE" w:rsidP="00B84D1F">
            <w:pPr>
              <w:jc w:val="right"/>
              <w:rPr>
                <w:rFonts w:ascii="Arial" w:hAnsi="Arial" w:cs="Arial"/>
                <w:b/>
                <w:bCs/>
                <w:color w:val="000000"/>
                <w:sz w:val="14"/>
                <w:szCs w:val="16"/>
              </w:rPr>
            </w:pPr>
            <w:r w:rsidRPr="00BF1AC7">
              <w:rPr>
                <w:rFonts w:ascii="Arial" w:hAnsi="Arial" w:cs="Arial"/>
                <w:b/>
                <w:bCs/>
                <w:color w:val="000000"/>
                <w:sz w:val="14"/>
                <w:szCs w:val="16"/>
              </w:rPr>
              <w:t>Bilanço içi tutar</w:t>
            </w:r>
          </w:p>
        </w:tc>
        <w:tc>
          <w:tcPr>
            <w:tcW w:w="941" w:type="dxa"/>
            <w:tcBorders>
              <w:top w:val="single" w:sz="12" w:space="0" w:color="auto"/>
            </w:tcBorders>
            <w:shd w:val="clear" w:color="auto" w:fill="auto"/>
            <w:vAlign w:val="bottom"/>
            <w:hideMark/>
          </w:tcPr>
          <w:p w14:paraId="6E2D0182" w14:textId="77777777" w:rsidR="000179DE" w:rsidRPr="00BF1AC7" w:rsidRDefault="000179DE" w:rsidP="00B84D1F">
            <w:pPr>
              <w:jc w:val="right"/>
              <w:rPr>
                <w:rFonts w:ascii="Arial" w:hAnsi="Arial" w:cs="Arial"/>
                <w:b/>
                <w:bCs/>
                <w:color w:val="000000"/>
                <w:sz w:val="14"/>
                <w:szCs w:val="16"/>
              </w:rPr>
            </w:pPr>
            <w:r w:rsidRPr="00BF1AC7">
              <w:rPr>
                <w:rFonts w:ascii="Arial" w:hAnsi="Arial" w:cs="Arial"/>
                <w:b/>
                <w:bCs/>
                <w:color w:val="000000"/>
                <w:sz w:val="14"/>
                <w:szCs w:val="16"/>
              </w:rPr>
              <w:t>Bilanço dışı tutar</w:t>
            </w:r>
          </w:p>
        </w:tc>
        <w:tc>
          <w:tcPr>
            <w:tcW w:w="1095" w:type="dxa"/>
            <w:tcBorders>
              <w:top w:val="single" w:sz="12" w:space="0" w:color="auto"/>
            </w:tcBorders>
            <w:shd w:val="clear" w:color="auto" w:fill="auto"/>
            <w:vAlign w:val="bottom"/>
            <w:hideMark/>
          </w:tcPr>
          <w:p w14:paraId="4F9FD5E1" w14:textId="77777777" w:rsidR="000179DE" w:rsidRPr="00BF1AC7" w:rsidRDefault="000179DE" w:rsidP="00B84D1F">
            <w:pPr>
              <w:jc w:val="right"/>
              <w:rPr>
                <w:rFonts w:ascii="Arial" w:hAnsi="Arial" w:cs="Arial"/>
                <w:b/>
                <w:bCs/>
                <w:color w:val="000000"/>
                <w:sz w:val="14"/>
                <w:szCs w:val="16"/>
              </w:rPr>
            </w:pPr>
            <w:r w:rsidRPr="00BF1AC7">
              <w:rPr>
                <w:rFonts w:ascii="Arial" w:hAnsi="Arial" w:cs="Arial"/>
                <w:b/>
                <w:bCs/>
                <w:color w:val="000000"/>
                <w:sz w:val="14"/>
                <w:szCs w:val="16"/>
              </w:rPr>
              <w:t>Bilanço içi tutar</w:t>
            </w:r>
          </w:p>
        </w:tc>
        <w:tc>
          <w:tcPr>
            <w:tcW w:w="944" w:type="dxa"/>
            <w:tcBorders>
              <w:top w:val="single" w:sz="12" w:space="0" w:color="auto"/>
            </w:tcBorders>
            <w:shd w:val="clear" w:color="auto" w:fill="auto"/>
            <w:vAlign w:val="bottom"/>
            <w:hideMark/>
          </w:tcPr>
          <w:p w14:paraId="41DD0A1B" w14:textId="77777777" w:rsidR="000179DE" w:rsidRPr="00BF1AC7" w:rsidRDefault="000179DE" w:rsidP="00B84D1F">
            <w:pPr>
              <w:jc w:val="right"/>
              <w:rPr>
                <w:rFonts w:ascii="Arial" w:hAnsi="Arial" w:cs="Arial"/>
                <w:b/>
                <w:bCs/>
                <w:color w:val="000000"/>
                <w:sz w:val="14"/>
                <w:szCs w:val="16"/>
              </w:rPr>
            </w:pPr>
            <w:r w:rsidRPr="00BF1AC7">
              <w:rPr>
                <w:rFonts w:ascii="Arial" w:hAnsi="Arial" w:cs="Arial"/>
                <w:b/>
                <w:bCs/>
                <w:color w:val="000000"/>
                <w:sz w:val="14"/>
                <w:szCs w:val="16"/>
              </w:rPr>
              <w:t>Bilanço dışı tutar</w:t>
            </w:r>
          </w:p>
        </w:tc>
        <w:tc>
          <w:tcPr>
            <w:tcW w:w="1182" w:type="dxa"/>
            <w:tcBorders>
              <w:top w:val="single" w:sz="12" w:space="0" w:color="auto"/>
            </w:tcBorders>
            <w:shd w:val="clear" w:color="auto" w:fill="auto"/>
            <w:vAlign w:val="bottom"/>
            <w:hideMark/>
          </w:tcPr>
          <w:p w14:paraId="57D980D4" w14:textId="77777777" w:rsidR="000179DE" w:rsidRPr="00BF1AC7" w:rsidRDefault="000179DE" w:rsidP="00B84D1F">
            <w:pPr>
              <w:jc w:val="right"/>
              <w:rPr>
                <w:rFonts w:ascii="Arial" w:hAnsi="Arial" w:cs="Arial"/>
                <w:b/>
                <w:bCs/>
                <w:color w:val="000000"/>
                <w:sz w:val="14"/>
                <w:szCs w:val="16"/>
              </w:rPr>
            </w:pPr>
            <w:r w:rsidRPr="00BF1AC7">
              <w:rPr>
                <w:rFonts w:ascii="Arial" w:hAnsi="Arial" w:cs="Arial"/>
                <w:b/>
                <w:bCs/>
                <w:color w:val="000000"/>
                <w:sz w:val="14"/>
                <w:szCs w:val="16"/>
              </w:rPr>
              <w:t>Risk ağırlıklı tutar</w:t>
            </w:r>
          </w:p>
        </w:tc>
        <w:tc>
          <w:tcPr>
            <w:tcW w:w="993" w:type="dxa"/>
            <w:tcBorders>
              <w:top w:val="single" w:sz="12" w:space="0" w:color="auto"/>
            </w:tcBorders>
            <w:shd w:val="clear" w:color="auto" w:fill="auto"/>
            <w:vAlign w:val="bottom"/>
            <w:hideMark/>
          </w:tcPr>
          <w:p w14:paraId="4E3028BF" w14:textId="77777777" w:rsidR="000179DE" w:rsidRPr="00BF1AC7" w:rsidRDefault="000179DE" w:rsidP="00B84D1F">
            <w:pPr>
              <w:jc w:val="right"/>
              <w:rPr>
                <w:rFonts w:ascii="Arial" w:hAnsi="Arial" w:cs="Arial"/>
                <w:b/>
                <w:bCs/>
                <w:color w:val="000000"/>
                <w:sz w:val="14"/>
                <w:szCs w:val="16"/>
              </w:rPr>
            </w:pPr>
            <w:r w:rsidRPr="00BF1AC7">
              <w:rPr>
                <w:rFonts w:ascii="Arial" w:hAnsi="Arial" w:cs="Arial"/>
                <w:b/>
                <w:bCs/>
                <w:color w:val="000000"/>
                <w:sz w:val="14"/>
                <w:szCs w:val="16"/>
              </w:rPr>
              <w:t>Risk ağırlıklı tutar yoğunluğu</w:t>
            </w:r>
          </w:p>
        </w:tc>
      </w:tr>
      <w:tr w:rsidR="00273C92" w:rsidRPr="00BF1AC7" w14:paraId="14344642" w14:textId="77777777" w:rsidTr="00273C92">
        <w:trPr>
          <w:trHeight w:val="170"/>
        </w:trPr>
        <w:tc>
          <w:tcPr>
            <w:tcW w:w="4536" w:type="dxa"/>
            <w:shd w:val="clear" w:color="auto" w:fill="auto"/>
            <w:vAlign w:val="center"/>
            <w:hideMark/>
          </w:tcPr>
          <w:p w14:paraId="69180F63"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Merkezi yönetimlerden veya merkez bankalarından alacaklar</w:t>
            </w:r>
          </w:p>
        </w:tc>
        <w:tc>
          <w:tcPr>
            <w:tcW w:w="941" w:type="dxa"/>
            <w:shd w:val="clear" w:color="auto" w:fill="auto"/>
            <w:vAlign w:val="bottom"/>
            <w:hideMark/>
          </w:tcPr>
          <w:p w14:paraId="5B1348A4" w14:textId="0B227FF2"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169.135.314</w:t>
            </w:r>
          </w:p>
        </w:tc>
        <w:tc>
          <w:tcPr>
            <w:tcW w:w="941" w:type="dxa"/>
            <w:shd w:val="clear" w:color="auto" w:fill="auto"/>
            <w:vAlign w:val="bottom"/>
            <w:hideMark/>
          </w:tcPr>
          <w:p w14:paraId="0DD6A934" w14:textId="35C492E2"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22.345</w:t>
            </w:r>
          </w:p>
        </w:tc>
        <w:tc>
          <w:tcPr>
            <w:tcW w:w="1095" w:type="dxa"/>
            <w:shd w:val="clear" w:color="auto" w:fill="auto"/>
            <w:vAlign w:val="bottom"/>
            <w:hideMark/>
          </w:tcPr>
          <w:p w14:paraId="7F25D966" w14:textId="2D9121F3"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169.536.691</w:t>
            </w:r>
          </w:p>
        </w:tc>
        <w:tc>
          <w:tcPr>
            <w:tcW w:w="944" w:type="dxa"/>
            <w:shd w:val="clear" w:color="auto" w:fill="auto"/>
            <w:vAlign w:val="bottom"/>
            <w:hideMark/>
          </w:tcPr>
          <w:p w14:paraId="6A121005" w14:textId="5792AB3E"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13.043</w:t>
            </w:r>
          </w:p>
        </w:tc>
        <w:tc>
          <w:tcPr>
            <w:tcW w:w="1182" w:type="dxa"/>
            <w:shd w:val="clear" w:color="auto" w:fill="auto"/>
            <w:vAlign w:val="bottom"/>
            <w:hideMark/>
          </w:tcPr>
          <w:p w14:paraId="51FD744B" w14:textId="5B3594D6"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93" w:type="dxa"/>
            <w:shd w:val="clear" w:color="auto" w:fill="auto"/>
            <w:vAlign w:val="bottom"/>
            <w:hideMark/>
          </w:tcPr>
          <w:p w14:paraId="03635158" w14:textId="3C8EFA18"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0,00%</w:t>
            </w:r>
          </w:p>
        </w:tc>
      </w:tr>
      <w:tr w:rsidR="00273C92" w:rsidRPr="00BF1AC7" w14:paraId="1E65C7D2" w14:textId="77777777" w:rsidTr="00273C92">
        <w:trPr>
          <w:trHeight w:val="170"/>
        </w:trPr>
        <w:tc>
          <w:tcPr>
            <w:tcW w:w="4536" w:type="dxa"/>
            <w:shd w:val="clear" w:color="auto" w:fill="auto"/>
            <w:vAlign w:val="center"/>
            <w:hideMark/>
          </w:tcPr>
          <w:p w14:paraId="347808AD"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Bölgesel yönetimlerden veya yerel yönetimlerden alacaklar</w:t>
            </w:r>
          </w:p>
        </w:tc>
        <w:tc>
          <w:tcPr>
            <w:tcW w:w="941" w:type="dxa"/>
            <w:shd w:val="clear" w:color="auto" w:fill="auto"/>
            <w:vAlign w:val="bottom"/>
            <w:hideMark/>
          </w:tcPr>
          <w:p w14:paraId="7BF19F40" w14:textId="0237EF7D"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739.090</w:t>
            </w:r>
          </w:p>
        </w:tc>
        <w:tc>
          <w:tcPr>
            <w:tcW w:w="941" w:type="dxa"/>
            <w:shd w:val="clear" w:color="auto" w:fill="auto"/>
            <w:vAlign w:val="bottom"/>
            <w:hideMark/>
          </w:tcPr>
          <w:p w14:paraId="7F77423F" w14:textId="77B650E2"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24.837</w:t>
            </w:r>
          </w:p>
        </w:tc>
        <w:tc>
          <w:tcPr>
            <w:tcW w:w="1095" w:type="dxa"/>
            <w:shd w:val="clear" w:color="auto" w:fill="auto"/>
            <w:vAlign w:val="bottom"/>
            <w:hideMark/>
          </w:tcPr>
          <w:p w14:paraId="1D356F96" w14:textId="333A46D8"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739.090</w:t>
            </w:r>
          </w:p>
        </w:tc>
        <w:tc>
          <w:tcPr>
            <w:tcW w:w="944" w:type="dxa"/>
            <w:shd w:val="clear" w:color="auto" w:fill="auto"/>
            <w:vAlign w:val="bottom"/>
            <w:hideMark/>
          </w:tcPr>
          <w:p w14:paraId="26069B58" w14:textId="2A058DB5"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11.919</w:t>
            </w:r>
          </w:p>
        </w:tc>
        <w:tc>
          <w:tcPr>
            <w:tcW w:w="1182" w:type="dxa"/>
            <w:shd w:val="clear" w:color="auto" w:fill="auto"/>
            <w:vAlign w:val="bottom"/>
            <w:hideMark/>
          </w:tcPr>
          <w:p w14:paraId="66824E3E" w14:textId="30E030BB"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375.504</w:t>
            </w:r>
          </w:p>
        </w:tc>
        <w:tc>
          <w:tcPr>
            <w:tcW w:w="993" w:type="dxa"/>
            <w:shd w:val="clear" w:color="auto" w:fill="auto"/>
            <w:vAlign w:val="bottom"/>
            <w:hideMark/>
          </w:tcPr>
          <w:p w14:paraId="3000811B" w14:textId="3A9972E0"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50,00%</w:t>
            </w:r>
          </w:p>
        </w:tc>
      </w:tr>
      <w:tr w:rsidR="00273C92" w:rsidRPr="00BF1AC7" w14:paraId="3F062EE0" w14:textId="77777777" w:rsidTr="00273C92">
        <w:trPr>
          <w:trHeight w:val="170"/>
        </w:trPr>
        <w:tc>
          <w:tcPr>
            <w:tcW w:w="4536" w:type="dxa"/>
            <w:shd w:val="clear" w:color="auto" w:fill="auto"/>
            <w:vAlign w:val="center"/>
            <w:hideMark/>
          </w:tcPr>
          <w:p w14:paraId="41AF830E"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İdari birimlerden ve ticari olmayan girişimlerden alacaklar</w:t>
            </w:r>
          </w:p>
        </w:tc>
        <w:tc>
          <w:tcPr>
            <w:tcW w:w="941" w:type="dxa"/>
            <w:shd w:val="clear" w:color="auto" w:fill="auto"/>
            <w:vAlign w:val="bottom"/>
            <w:hideMark/>
          </w:tcPr>
          <w:p w14:paraId="054379AB" w14:textId="355674BC"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611.975</w:t>
            </w:r>
          </w:p>
        </w:tc>
        <w:tc>
          <w:tcPr>
            <w:tcW w:w="941" w:type="dxa"/>
            <w:shd w:val="clear" w:color="auto" w:fill="auto"/>
            <w:vAlign w:val="bottom"/>
            <w:hideMark/>
          </w:tcPr>
          <w:p w14:paraId="089F56D6" w14:textId="5025F51A"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3.605.078</w:t>
            </w:r>
          </w:p>
        </w:tc>
        <w:tc>
          <w:tcPr>
            <w:tcW w:w="1095" w:type="dxa"/>
            <w:shd w:val="clear" w:color="auto" w:fill="auto"/>
            <w:vAlign w:val="bottom"/>
            <w:hideMark/>
          </w:tcPr>
          <w:p w14:paraId="63D30EAE" w14:textId="2C9CD207"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611.975</w:t>
            </w:r>
          </w:p>
        </w:tc>
        <w:tc>
          <w:tcPr>
            <w:tcW w:w="944" w:type="dxa"/>
            <w:shd w:val="clear" w:color="auto" w:fill="auto"/>
            <w:vAlign w:val="bottom"/>
            <w:hideMark/>
          </w:tcPr>
          <w:p w14:paraId="32E7193B" w14:textId="78F02E5E"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1.789.710</w:t>
            </w:r>
          </w:p>
        </w:tc>
        <w:tc>
          <w:tcPr>
            <w:tcW w:w="1182" w:type="dxa"/>
            <w:shd w:val="clear" w:color="auto" w:fill="auto"/>
            <w:vAlign w:val="bottom"/>
            <w:hideMark/>
          </w:tcPr>
          <w:p w14:paraId="66BFB51D" w14:textId="12A83FE5"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2.392.262</w:t>
            </w:r>
          </w:p>
        </w:tc>
        <w:tc>
          <w:tcPr>
            <w:tcW w:w="993" w:type="dxa"/>
            <w:shd w:val="clear" w:color="auto" w:fill="auto"/>
            <w:vAlign w:val="bottom"/>
            <w:hideMark/>
          </w:tcPr>
          <w:p w14:paraId="6393FAB7" w14:textId="5515E9C8"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99,61%</w:t>
            </w:r>
          </w:p>
        </w:tc>
      </w:tr>
      <w:tr w:rsidR="00273C92" w:rsidRPr="00BF1AC7" w14:paraId="4DEDF707" w14:textId="77777777" w:rsidTr="00273C92">
        <w:trPr>
          <w:trHeight w:val="170"/>
        </w:trPr>
        <w:tc>
          <w:tcPr>
            <w:tcW w:w="4536" w:type="dxa"/>
            <w:shd w:val="clear" w:color="auto" w:fill="auto"/>
            <w:vAlign w:val="center"/>
            <w:hideMark/>
          </w:tcPr>
          <w:p w14:paraId="6B410C88"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Çok taraflı kalkınma bankalarından alacaklar</w:t>
            </w:r>
          </w:p>
        </w:tc>
        <w:tc>
          <w:tcPr>
            <w:tcW w:w="941" w:type="dxa"/>
            <w:shd w:val="clear" w:color="auto" w:fill="auto"/>
            <w:vAlign w:val="bottom"/>
            <w:hideMark/>
          </w:tcPr>
          <w:p w14:paraId="398AB059" w14:textId="283567C0"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41" w:type="dxa"/>
            <w:shd w:val="clear" w:color="auto" w:fill="auto"/>
            <w:vAlign w:val="bottom"/>
            <w:hideMark/>
          </w:tcPr>
          <w:p w14:paraId="189C1263" w14:textId="79E16D8F"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095" w:type="dxa"/>
            <w:shd w:val="clear" w:color="auto" w:fill="auto"/>
            <w:vAlign w:val="bottom"/>
            <w:hideMark/>
          </w:tcPr>
          <w:p w14:paraId="367A2174" w14:textId="01B43F22"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44" w:type="dxa"/>
            <w:shd w:val="clear" w:color="auto" w:fill="auto"/>
            <w:vAlign w:val="bottom"/>
            <w:hideMark/>
          </w:tcPr>
          <w:p w14:paraId="06622F8B" w14:textId="7F77650E"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182" w:type="dxa"/>
            <w:shd w:val="clear" w:color="auto" w:fill="auto"/>
            <w:vAlign w:val="bottom"/>
            <w:hideMark/>
          </w:tcPr>
          <w:p w14:paraId="7FC69726" w14:textId="44093A13"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93" w:type="dxa"/>
            <w:shd w:val="clear" w:color="auto" w:fill="auto"/>
            <w:vAlign w:val="bottom"/>
            <w:hideMark/>
          </w:tcPr>
          <w:p w14:paraId="00A17ABB" w14:textId="47C382E4"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0,00%</w:t>
            </w:r>
          </w:p>
        </w:tc>
      </w:tr>
      <w:tr w:rsidR="00273C92" w:rsidRPr="00BF1AC7" w14:paraId="25943829" w14:textId="77777777" w:rsidTr="00273C92">
        <w:trPr>
          <w:trHeight w:val="170"/>
        </w:trPr>
        <w:tc>
          <w:tcPr>
            <w:tcW w:w="4536" w:type="dxa"/>
            <w:shd w:val="clear" w:color="auto" w:fill="auto"/>
            <w:vAlign w:val="center"/>
            <w:hideMark/>
          </w:tcPr>
          <w:p w14:paraId="3D2AAFFF"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Uluslararası teşkilatlardan alacaklar</w:t>
            </w:r>
          </w:p>
        </w:tc>
        <w:tc>
          <w:tcPr>
            <w:tcW w:w="941" w:type="dxa"/>
            <w:shd w:val="clear" w:color="auto" w:fill="auto"/>
            <w:vAlign w:val="bottom"/>
            <w:hideMark/>
          </w:tcPr>
          <w:p w14:paraId="29AE9085" w14:textId="22AFDEE8"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41" w:type="dxa"/>
            <w:shd w:val="clear" w:color="auto" w:fill="auto"/>
            <w:vAlign w:val="bottom"/>
            <w:hideMark/>
          </w:tcPr>
          <w:p w14:paraId="28EB11B7" w14:textId="4134D1CA"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095" w:type="dxa"/>
            <w:shd w:val="clear" w:color="auto" w:fill="auto"/>
            <w:vAlign w:val="bottom"/>
            <w:hideMark/>
          </w:tcPr>
          <w:p w14:paraId="5D135353" w14:textId="7E4A2D75"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44" w:type="dxa"/>
            <w:shd w:val="clear" w:color="auto" w:fill="auto"/>
            <w:vAlign w:val="bottom"/>
            <w:hideMark/>
          </w:tcPr>
          <w:p w14:paraId="497079AF" w14:textId="7902EFCF"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182" w:type="dxa"/>
            <w:shd w:val="clear" w:color="auto" w:fill="auto"/>
            <w:vAlign w:val="bottom"/>
            <w:hideMark/>
          </w:tcPr>
          <w:p w14:paraId="7AF902F1" w14:textId="015F3BC1"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93" w:type="dxa"/>
            <w:shd w:val="clear" w:color="auto" w:fill="auto"/>
            <w:vAlign w:val="bottom"/>
            <w:hideMark/>
          </w:tcPr>
          <w:p w14:paraId="3DF2C59F" w14:textId="10051EF3"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0,00%</w:t>
            </w:r>
          </w:p>
        </w:tc>
      </w:tr>
      <w:tr w:rsidR="00273C92" w:rsidRPr="00BF1AC7" w14:paraId="6CAE8F66" w14:textId="77777777" w:rsidTr="00273C92">
        <w:trPr>
          <w:trHeight w:val="170"/>
        </w:trPr>
        <w:tc>
          <w:tcPr>
            <w:tcW w:w="4536" w:type="dxa"/>
            <w:shd w:val="clear" w:color="auto" w:fill="auto"/>
            <w:vAlign w:val="center"/>
            <w:hideMark/>
          </w:tcPr>
          <w:p w14:paraId="423B36BD"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Bankalardan ve aracı kurumlardan alacaklar</w:t>
            </w:r>
          </w:p>
        </w:tc>
        <w:tc>
          <w:tcPr>
            <w:tcW w:w="941" w:type="dxa"/>
            <w:shd w:val="clear" w:color="auto" w:fill="auto"/>
            <w:vAlign w:val="bottom"/>
            <w:hideMark/>
          </w:tcPr>
          <w:p w14:paraId="74AFD330" w14:textId="04FB0376"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9.673.859</w:t>
            </w:r>
          </w:p>
        </w:tc>
        <w:tc>
          <w:tcPr>
            <w:tcW w:w="941" w:type="dxa"/>
            <w:shd w:val="clear" w:color="auto" w:fill="auto"/>
            <w:vAlign w:val="bottom"/>
            <w:hideMark/>
          </w:tcPr>
          <w:p w14:paraId="1845D32C" w14:textId="6CA6118A"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122.135</w:t>
            </w:r>
          </w:p>
        </w:tc>
        <w:tc>
          <w:tcPr>
            <w:tcW w:w="1095" w:type="dxa"/>
            <w:shd w:val="clear" w:color="auto" w:fill="auto"/>
            <w:vAlign w:val="bottom"/>
            <w:hideMark/>
          </w:tcPr>
          <w:p w14:paraId="49C306D7" w14:textId="0A433039"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9.673.859</w:t>
            </w:r>
          </w:p>
        </w:tc>
        <w:tc>
          <w:tcPr>
            <w:tcW w:w="944" w:type="dxa"/>
            <w:shd w:val="clear" w:color="auto" w:fill="auto"/>
            <w:vAlign w:val="bottom"/>
            <w:hideMark/>
          </w:tcPr>
          <w:p w14:paraId="59EA475C" w14:textId="11A8F8D4"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81.241</w:t>
            </w:r>
          </w:p>
        </w:tc>
        <w:tc>
          <w:tcPr>
            <w:tcW w:w="1182" w:type="dxa"/>
            <w:shd w:val="clear" w:color="auto" w:fill="auto"/>
            <w:vAlign w:val="bottom"/>
            <w:hideMark/>
          </w:tcPr>
          <w:p w14:paraId="0BC08BC9" w14:textId="3910A0FD"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2.149.027</w:t>
            </w:r>
          </w:p>
        </w:tc>
        <w:tc>
          <w:tcPr>
            <w:tcW w:w="993" w:type="dxa"/>
            <w:shd w:val="clear" w:color="auto" w:fill="auto"/>
            <w:vAlign w:val="bottom"/>
            <w:hideMark/>
          </w:tcPr>
          <w:p w14:paraId="74BF5F0E" w14:textId="796C71E9"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22,03%</w:t>
            </w:r>
          </w:p>
        </w:tc>
      </w:tr>
      <w:tr w:rsidR="00273C92" w:rsidRPr="00BF1AC7" w14:paraId="1793C9CC" w14:textId="77777777" w:rsidTr="00273C92">
        <w:trPr>
          <w:trHeight w:val="170"/>
        </w:trPr>
        <w:tc>
          <w:tcPr>
            <w:tcW w:w="4536" w:type="dxa"/>
            <w:shd w:val="clear" w:color="auto" w:fill="auto"/>
            <w:vAlign w:val="center"/>
            <w:hideMark/>
          </w:tcPr>
          <w:p w14:paraId="7FC02ADF"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Kurumsal alacaklar</w:t>
            </w:r>
          </w:p>
        </w:tc>
        <w:tc>
          <w:tcPr>
            <w:tcW w:w="941" w:type="dxa"/>
            <w:shd w:val="clear" w:color="auto" w:fill="auto"/>
            <w:vAlign w:val="bottom"/>
            <w:hideMark/>
          </w:tcPr>
          <w:p w14:paraId="0A399FBB" w14:textId="4C3F3906"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112.799.906</w:t>
            </w:r>
          </w:p>
        </w:tc>
        <w:tc>
          <w:tcPr>
            <w:tcW w:w="941" w:type="dxa"/>
            <w:shd w:val="clear" w:color="auto" w:fill="auto"/>
            <w:vAlign w:val="bottom"/>
            <w:hideMark/>
          </w:tcPr>
          <w:p w14:paraId="5FB18001" w14:textId="0DFF9311"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113.785.319</w:t>
            </w:r>
          </w:p>
        </w:tc>
        <w:tc>
          <w:tcPr>
            <w:tcW w:w="1095" w:type="dxa"/>
            <w:shd w:val="clear" w:color="auto" w:fill="auto"/>
            <w:vAlign w:val="bottom"/>
            <w:hideMark/>
          </w:tcPr>
          <w:p w14:paraId="3788939C" w14:textId="0C918DF9"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112.625.540</w:t>
            </w:r>
          </w:p>
        </w:tc>
        <w:tc>
          <w:tcPr>
            <w:tcW w:w="944" w:type="dxa"/>
            <w:shd w:val="clear" w:color="auto" w:fill="auto"/>
            <w:vAlign w:val="bottom"/>
            <w:hideMark/>
          </w:tcPr>
          <w:p w14:paraId="0D939B12" w14:textId="710E78E5"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57.507.686</w:t>
            </w:r>
          </w:p>
        </w:tc>
        <w:tc>
          <w:tcPr>
            <w:tcW w:w="1182" w:type="dxa"/>
            <w:shd w:val="clear" w:color="auto" w:fill="auto"/>
            <w:vAlign w:val="bottom"/>
            <w:hideMark/>
          </w:tcPr>
          <w:p w14:paraId="72B0BB62" w14:textId="7C8E7620"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146.573.444</w:t>
            </w:r>
          </w:p>
        </w:tc>
        <w:tc>
          <w:tcPr>
            <w:tcW w:w="993" w:type="dxa"/>
            <w:shd w:val="clear" w:color="auto" w:fill="auto"/>
            <w:vAlign w:val="bottom"/>
            <w:hideMark/>
          </w:tcPr>
          <w:p w14:paraId="01118123" w14:textId="197B87CB"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86,15%</w:t>
            </w:r>
          </w:p>
        </w:tc>
      </w:tr>
      <w:tr w:rsidR="00273C92" w:rsidRPr="00BF1AC7" w14:paraId="6947BC64" w14:textId="77777777" w:rsidTr="00273C92">
        <w:trPr>
          <w:trHeight w:val="170"/>
        </w:trPr>
        <w:tc>
          <w:tcPr>
            <w:tcW w:w="4536" w:type="dxa"/>
            <w:shd w:val="clear" w:color="auto" w:fill="auto"/>
            <w:vAlign w:val="center"/>
            <w:hideMark/>
          </w:tcPr>
          <w:p w14:paraId="1BB165CA"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Perakende alacaklar</w:t>
            </w:r>
          </w:p>
        </w:tc>
        <w:tc>
          <w:tcPr>
            <w:tcW w:w="941" w:type="dxa"/>
            <w:shd w:val="clear" w:color="auto" w:fill="auto"/>
            <w:vAlign w:val="bottom"/>
            <w:hideMark/>
          </w:tcPr>
          <w:p w14:paraId="7F9AAAB7" w14:textId="52099E51"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17.297.644</w:t>
            </w:r>
          </w:p>
        </w:tc>
        <w:tc>
          <w:tcPr>
            <w:tcW w:w="941" w:type="dxa"/>
            <w:shd w:val="clear" w:color="auto" w:fill="auto"/>
            <w:vAlign w:val="bottom"/>
            <w:hideMark/>
          </w:tcPr>
          <w:p w14:paraId="6B943D1B" w14:textId="10D19803"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22.145.869</w:t>
            </w:r>
          </w:p>
        </w:tc>
        <w:tc>
          <w:tcPr>
            <w:tcW w:w="1095" w:type="dxa"/>
            <w:shd w:val="clear" w:color="auto" w:fill="auto"/>
            <w:vAlign w:val="bottom"/>
            <w:hideMark/>
          </w:tcPr>
          <w:p w14:paraId="30F91864" w14:textId="3DE8203E"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17.127.901</w:t>
            </w:r>
          </w:p>
        </w:tc>
        <w:tc>
          <w:tcPr>
            <w:tcW w:w="944" w:type="dxa"/>
            <w:shd w:val="clear" w:color="auto" w:fill="auto"/>
            <w:vAlign w:val="bottom"/>
            <w:hideMark/>
          </w:tcPr>
          <w:p w14:paraId="5F29773D" w14:textId="161438D3"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8.064.100</w:t>
            </w:r>
          </w:p>
        </w:tc>
        <w:tc>
          <w:tcPr>
            <w:tcW w:w="1182" w:type="dxa"/>
            <w:shd w:val="clear" w:color="auto" w:fill="auto"/>
            <w:vAlign w:val="bottom"/>
            <w:hideMark/>
          </w:tcPr>
          <w:p w14:paraId="54D040DE" w14:textId="184D9426"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18.285.535</w:t>
            </w:r>
          </w:p>
        </w:tc>
        <w:tc>
          <w:tcPr>
            <w:tcW w:w="993" w:type="dxa"/>
            <w:shd w:val="clear" w:color="auto" w:fill="auto"/>
            <w:vAlign w:val="bottom"/>
            <w:hideMark/>
          </w:tcPr>
          <w:p w14:paraId="54555917" w14:textId="730E3F88"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72,58%</w:t>
            </w:r>
          </w:p>
        </w:tc>
      </w:tr>
      <w:tr w:rsidR="00273C92" w:rsidRPr="00BF1AC7" w14:paraId="752F2201" w14:textId="77777777" w:rsidTr="00273C92">
        <w:trPr>
          <w:trHeight w:val="170"/>
        </w:trPr>
        <w:tc>
          <w:tcPr>
            <w:tcW w:w="4536" w:type="dxa"/>
            <w:shd w:val="clear" w:color="auto" w:fill="auto"/>
            <w:vAlign w:val="center"/>
            <w:hideMark/>
          </w:tcPr>
          <w:p w14:paraId="00133DE5"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 xml:space="preserve">İkamet amaçlı gayrimenkul ipoteği ile </w:t>
            </w:r>
            <w:proofErr w:type="spellStart"/>
            <w:r w:rsidRPr="00BF1AC7">
              <w:rPr>
                <w:rFonts w:ascii="Arial" w:hAnsi="Arial" w:cs="Arial"/>
                <w:color w:val="000000"/>
                <w:sz w:val="14"/>
                <w:szCs w:val="16"/>
              </w:rPr>
              <w:t>teminatlandırılan</w:t>
            </w:r>
            <w:proofErr w:type="spellEnd"/>
            <w:r w:rsidRPr="00BF1AC7">
              <w:rPr>
                <w:rFonts w:ascii="Arial" w:hAnsi="Arial" w:cs="Arial"/>
                <w:color w:val="000000"/>
                <w:sz w:val="14"/>
                <w:szCs w:val="16"/>
              </w:rPr>
              <w:t xml:space="preserve"> alacaklar</w:t>
            </w:r>
          </w:p>
        </w:tc>
        <w:tc>
          <w:tcPr>
            <w:tcW w:w="941" w:type="dxa"/>
            <w:shd w:val="clear" w:color="auto" w:fill="auto"/>
            <w:vAlign w:val="bottom"/>
            <w:hideMark/>
          </w:tcPr>
          <w:p w14:paraId="7D3A2D70" w14:textId="45DE6C1C"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17.378.968</w:t>
            </w:r>
          </w:p>
        </w:tc>
        <w:tc>
          <w:tcPr>
            <w:tcW w:w="941" w:type="dxa"/>
            <w:shd w:val="clear" w:color="auto" w:fill="auto"/>
            <w:vAlign w:val="bottom"/>
            <w:hideMark/>
          </w:tcPr>
          <w:p w14:paraId="3BEE2B2F" w14:textId="1CCD139E"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2.628.714</w:t>
            </w:r>
          </w:p>
        </w:tc>
        <w:tc>
          <w:tcPr>
            <w:tcW w:w="1095" w:type="dxa"/>
            <w:shd w:val="clear" w:color="auto" w:fill="auto"/>
            <w:vAlign w:val="bottom"/>
            <w:hideMark/>
          </w:tcPr>
          <w:p w14:paraId="3AFB772D" w14:textId="129B6C6B"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17.348.599</w:t>
            </w:r>
          </w:p>
        </w:tc>
        <w:tc>
          <w:tcPr>
            <w:tcW w:w="944" w:type="dxa"/>
            <w:shd w:val="clear" w:color="auto" w:fill="auto"/>
            <w:vAlign w:val="bottom"/>
            <w:hideMark/>
          </w:tcPr>
          <w:p w14:paraId="5C17CFAA" w14:textId="26858EF6"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1.394.643</w:t>
            </w:r>
          </w:p>
        </w:tc>
        <w:tc>
          <w:tcPr>
            <w:tcW w:w="1182" w:type="dxa"/>
            <w:shd w:val="clear" w:color="auto" w:fill="auto"/>
            <w:vAlign w:val="bottom"/>
            <w:hideMark/>
          </w:tcPr>
          <w:p w14:paraId="18869031" w14:textId="2731C53D"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6.520.934</w:t>
            </w:r>
          </w:p>
        </w:tc>
        <w:tc>
          <w:tcPr>
            <w:tcW w:w="993" w:type="dxa"/>
            <w:shd w:val="clear" w:color="auto" w:fill="auto"/>
            <w:vAlign w:val="bottom"/>
            <w:hideMark/>
          </w:tcPr>
          <w:p w14:paraId="7D565CB2" w14:textId="33B056C7"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34,78%</w:t>
            </w:r>
          </w:p>
        </w:tc>
      </w:tr>
      <w:tr w:rsidR="00273C92" w:rsidRPr="00BF1AC7" w14:paraId="473CA874" w14:textId="77777777" w:rsidTr="00273C92">
        <w:trPr>
          <w:trHeight w:val="170"/>
        </w:trPr>
        <w:tc>
          <w:tcPr>
            <w:tcW w:w="4536" w:type="dxa"/>
            <w:shd w:val="clear" w:color="auto" w:fill="auto"/>
            <w:vAlign w:val="center"/>
            <w:hideMark/>
          </w:tcPr>
          <w:p w14:paraId="2C387E9E"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 xml:space="preserve">Ticari amaçlı gayrimenkul ipoteği ile </w:t>
            </w:r>
            <w:proofErr w:type="spellStart"/>
            <w:r w:rsidRPr="00BF1AC7">
              <w:rPr>
                <w:rFonts w:ascii="Arial" w:hAnsi="Arial" w:cs="Arial"/>
                <w:color w:val="000000"/>
                <w:sz w:val="14"/>
                <w:szCs w:val="16"/>
              </w:rPr>
              <w:t>teminatlandırılan</w:t>
            </w:r>
            <w:proofErr w:type="spellEnd"/>
            <w:r w:rsidRPr="00BF1AC7">
              <w:rPr>
                <w:rFonts w:ascii="Arial" w:hAnsi="Arial" w:cs="Arial"/>
                <w:color w:val="000000"/>
                <w:sz w:val="14"/>
                <w:szCs w:val="16"/>
              </w:rPr>
              <w:t xml:space="preserve"> alacaklar</w:t>
            </w:r>
          </w:p>
        </w:tc>
        <w:tc>
          <w:tcPr>
            <w:tcW w:w="941" w:type="dxa"/>
            <w:shd w:val="clear" w:color="auto" w:fill="auto"/>
            <w:vAlign w:val="bottom"/>
            <w:hideMark/>
          </w:tcPr>
          <w:p w14:paraId="0E5E4FCA" w14:textId="3E342A37"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11.357.905</w:t>
            </w:r>
          </w:p>
        </w:tc>
        <w:tc>
          <w:tcPr>
            <w:tcW w:w="941" w:type="dxa"/>
            <w:shd w:val="clear" w:color="auto" w:fill="auto"/>
            <w:vAlign w:val="bottom"/>
            <w:hideMark/>
          </w:tcPr>
          <w:p w14:paraId="5327AA6F" w14:textId="403FC11A"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6.675.367</w:t>
            </w:r>
          </w:p>
        </w:tc>
        <w:tc>
          <w:tcPr>
            <w:tcW w:w="1095" w:type="dxa"/>
            <w:shd w:val="clear" w:color="auto" w:fill="auto"/>
            <w:vAlign w:val="bottom"/>
            <w:hideMark/>
          </w:tcPr>
          <w:p w14:paraId="33C24B0D" w14:textId="711816E9"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11.333.833</w:t>
            </w:r>
          </w:p>
        </w:tc>
        <w:tc>
          <w:tcPr>
            <w:tcW w:w="944" w:type="dxa"/>
            <w:shd w:val="clear" w:color="auto" w:fill="auto"/>
            <w:vAlign w:val="bottom"/>
            <w:hideMark/>
          </w:tcPr>
          <w:p w14:paraId="3FC60CB0" w14:textId="1478F59A"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3.455.668</w:t>
            </w:r>
          </w:p>
        </w:tc>
        <w:tc>
          <w:tcPr>
            <w:tcW w:w="1182" w:type="dxa"/>
            <w:shd w:val="clear" w:color="auto" w:fill="auto"/>
            <w:vAlign w:val="bottom"/>
            <w:hideMark/>
          </w:tcPr>
          <w:p w14:paraId="2BE1830C" w14:textId="732BF5A2"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8.622.447</w:t>
            </w:r>
          </w:p>
        </w:tc>
        <w:tc>
          <w:tcPr>
            <w:tcW w:w="993" w:type="dxa"/>
            <w:shd w:val="clear" w:color="auto" w:fill="auto"/>
            <w:vAlign w:val="bottom"/>
            <w:hideMark/>
          </w:tcPr>
          <w:p w14:paraId="056D254D" w14:textId="2C7113DE"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58,30%</w:t>
            </w:r>
          </w:p>
        </w:tc>
      </w:tr>
      <w:tr w:rsidR="00273C92" w:rsidRPr="00BF1AC7" w14:paraId="7DD2D7BA" w14:textId="77777777" w:rsidTr="00273C92">
        <w:trPr>
          <w:trHeight w:val="170"/>
        </w:trPr>
        <w:tc>
          <w:tcPr>
            <w:tcW w:w="4536" w:type="dxa"/>
            <w:shd w:val="clear" w:color="auto" w:fill="auto"/>
            <w:vAlign w:val="center"/>
            <w:hideMark/>
          </w:tcPr>
          <w:p w14:paraId="7D174DCB"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Tahsili gecikmiş alacaklar</w:t>
            </w:r>
          </w:p>
        </w:tc>
        <w:tc>
          <w:tcPr>
            <w:tcW w:w="941" w:type="dxa"/>
            <w:shd w:val="clear" w:color="auto" w:fill="auto"/>
            <w:vAlign w:val="bottom"/>
            <w:hideMark/>
          </w:tcPr>
          <w:p w14:paraId="021054EB" w14:textId="60515C03"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1.590.791</w:t>
            </w:r>
          </w:p>
        </w:tc>
        <w:tc>
          <w:tcPr>
            <w:tcW w:w="941" w:type="dxa"/>
            <w:shd w:val="clear" w:color="auto" w:fill="auto"/>
            <w:vAlign w:val="bottom"/>
            <w:hideMark/>
          </w:tcPr>
          <w:p w14:paraId="47966BB3" w14:textId="3EA70249"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095" w:type="dxa"/>
            <w:shd w:val="clear" w:color="auto" w:fill="auto"/>
            <w:vAlign w:val="bottom"/>
            <w:hideMark/>
          </w:tcPr>
          <w:p w14:paraId="70AE91EF" w14:textId="7747043A"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1.587.957</w:t>
            </w:r>
          </w:p>
        </w:tc>
        <w:tc>
          <w:tcPr>
            <w:tcW w:w="944" w:type="dxa"/>
            <w:shd w:val="clear" w:color="auto" w:fill="auto"/>
            <w:vAlign w:val="bottom"/>
            <w:hideMark/>
          </w:tcPr>
          <w:p w14:paraId="742181D8" w14:textId="3AC10281"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182" w:type="dxa"/>
            <w:shd w:val="clear" w:color="auto" w:fill="auto"/>
            <w:vAlign w:val="bottom"/>
            <w:hideMark/>
          </w:tcPr>
          <w:p w14:paraId="447F3DC5" w14:textId="5B4C4C14"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1.093.105</w:t>
            </w:r>
          </w:p>
        </w:tc>
        <w:tc>
          <w:tcPr>
            <w:tcW w:w="993" w:type="dxa"/>
            <w:shd w:val="clear" w:color="auto" w:fill="auto"/>
            <w:vAlign w:val="bottom"/>
            <w:hideMark/>
          </w:tcPr>
          <w:p w14:paraId="6071839C" w14:textId="02205212"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68,84%</w:t>
            </w:r>
          </w:p>
        </w:tc>
      </w:tr>
      <w:tr w:rsidR="00273C92" w:rsidRPr="00BF1AC7" w14:paraId="61B2251D" w14:textId="77777777" w:rsidTr="00273C92">
        <w:trPr>
          <w:trHeight w:val="170"/>
        </w:trPr>
        <w:tc>
          <w:tcPr>
            <w:tcW w:w="4536" w:type="dxa"/>
            <w:shd w:val="clear" w:color="auto" w:fill="auto"/>
            <w:vAlign w:val="center"/>
            <w:hideMark/>
          </w:tcPr>
          <w:p w14:paraId="1CAAF588"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Kurulca riski yüksek belirlenmiş alacaklar</w:t>
            </w:r>
          </w:p>
        </w:tc>
        <w:tc>
          <w:tcPr>
            <w:tcW w:w="941" w:type="dxa"/>
            <w:shd w:val="clear" w:color="auto" w:fill="auto"/>
            <w:vAlign w:val="bottom"/>
            <w:hideMark/>
          </w:tcPr>
          <w:p w14:paraId="659A18BA" w14:textId="6CD6B098"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41" w:type="dxa"/>
            <w:shd w:val="clear" w:color="auto" w:fill="auto"/>
            <w:vAlign w:val="bottom"/>
            <w:hideMark/>
          </w:tcPr>
          <w:p w14:paraId="63B38BDB" w14:textId="07D0C278"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095" w:type="dxa"/>
            <w:shd w:val="clear" w:color="auto" w:fill="auto"/>
            <w:vAlign w:val="bottom"/>
            <w:hideMark/>
          </w:tcPr>
          <w:p w14:paraId="7A094D29" w14:textId="04CA0F44"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44" w:type="dxa"/>
            <w:shd w:val="clear" w:color="auto" w:fill="auto"/>
            <w:vAlign w:val="bottom"/>
            <w:hideMark/>
          </w:tcPr>
          <w:p w14:paraId="51E220B8" w14:textId="7A98FE7F"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182" w:type="dxa"/>
            <w:shd w:val="clear" w:color="auto" w:fill="auto"/>
            <w:vAlign w:val="bottom"/>
            <w:hideMark/>
          </w:tcPr>
          <w:p w14:paraId="6B0E1260" w14:textId="70529D2D"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93" w:type="dxa"/>
            <w:shd w:val="clear" w:color="auto" w:fill="auto"/>
            <w:vAlign w:val="bottom"/>
            <w:hideMark/>
          </w:tcPr>
          <w:p w14:paraId="15E3DD6C" w14:textId="2DE704F9"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0,00%</w:t>
            </w:r>
          </w:p>
        </w:tc>
      </w:tr>
      <w:tr w:rsidR="00273C92" w:rsidRPr="00BF1AC7" w14:paraId="1050D3AE" w14:textId="77777777" w:rsidTr="00273C92">
        <w:trPr>
          <w:trHeight w:val="170"/>
        </w:trPr>
        <w:tc>
          <w:tcPr>
            <w:tcW w:w="4536" w:type="dxa"/>
            <w:shd w:val="clear" w:color="auto" w:fill="auto"/>
            <w:vAlign w:val="center"/>
            <w:hideMark/>
          </w:tcPr>
          <w:p w14:paraId="0A46C22C"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İpotek teminatlı menkul kıymetler</w:t>
            </w:r>
          </w:p>
        </w:tc>
        <w:tc>
          <w:tcPr>
            <w:tcW w:w="941" w:type="dxa"/>
            <w:shd w:val="clear" w:color="auto" w:fill="auto"/>
            <w:vAlign w:val="bottom"/>
            <w:hideMark/>
          </w:tcPr>
          <w:p w14:paraId="5793D665" w14:textId="0114D01B"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41" w:type="dxa"/>
            <w:shd w:val="clear" w:color="auto" w:fill="auto"/>
            <w:vAlign w:val="bottom"/>
            <w:hideMark/>
          </w:tcPr>
          <w:p w14:paraId="5D94B44F" w14:textId="550F4270"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095" w:type="dxa"/>
            <w:shd w:val="clear" w:color="auto" w:fill="auto"/>
            <w:vAlign w:val="bottom"/>
            <w:hideMark/>
          </w:tcPr>
          <w:p w14:paraId="2CD62FD0" w14:textId="29BD798A"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44" w:type="dxa"/>
            <w:shd w:val="clear" w:color="auto" w:fill="auto"/>
            <w:vAlign w:val="bottom"/>
            <w:hideMark/>
          </w:tcPr>
          <w:p w14:paraId="2FF514BB" w14:textId="5E07BF33"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182" w:type="dxa"/>
            <w:shd w:val="clear" w:color="auto" w:fill="auto"/>
            <w:vAlign w:val="bottom"/>
            <w:hideMark/>
          </w:tcPr>
          <w:p w14:paraId="68291F6D" w14:textId="0A4FD9B4"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993" w:type="dxa"/>
            <w:shd w:val="clear" w:color="auto" w:fill="auto"/>
            <w:vAlign w:val="bottom"/>
            <w:hideMark/>
          </w:tcPr>
          <w:p w14:paraId="0CA77C1B" w14:textId="4D9603E0"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0,00%</w:t>
            </w:r>
          </w:p>
        </w:tc>
      </w:tr>
      <w:tr w:rsidR="00273C92" w:rsidRPr="00BF1AC7" w14:paraId="0865BEB2" w14:textId="77777777" w:rsidTr="00273C92">
        <w:trPr>
          <w:trHeight w:val="170"/>
        </w:trPr>
        <w:tc>
          <w:tcPr>
            <w:tcW w:w="4536" w:type="dxa"/>
            <w:shd w:val="clear" w:color="auto" w:fill="auto"/>
            <w:vAlign w:val="center"/>
            <w:hideMark/>
          </w:tcPr>
          <w:p w14:paraId="07D572B6"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Bankalardan ve aracı kurumlardan olan kısa vadeli alacaklar ile kısa vadeli kurumsal alacaklar</w:t>
            </w:r>
          </w:p>
        </w:tc>
        <w:tc>
          <w:tcPr>
            <w:tcW w:w="941" w:type="dxa"/>
            <w:shd w:val="clear" w:color="auto" w:fill="auto"/>
            <w:vAlign w:val="bottom"/>
            <w:hideMark/>
          </w:tcPr>
          <w:p w14:paraId="229E61F2" w14:textId="45521AFB"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164.046</w:t>
            </w:r>
          </w:p>
        </w:tc>
        <w:tc>
          <w:tcPr>
            <w:tcW w:w="941" w:type="dxa"/>
            <w:shd w:val="clear" w:color="auto" w:fill="auto"/>
            <w:vAlign w:val="bottom"/>
            <w:hideMark/>
          </w:tcPr>
          <w:p w14:paraId="312052BD" w14:textId="6CE8C380"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095" w:type="dxa"/>
            <w:shd w:val="clear" w:color="auto" w:fill="auto"/>
            <w:vAlign w:val="bottom"/>
            <w:hideMark/>
          </w:tcPr>
          <w:p w14:paraId="4012DDA0" w14:textId="1408A047"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164.046</w:t>
            </w:r>
          </w:p>
        </w:tc>
        <w:tc>
          <w:tcPr>
            <w:tcW w:w="944" w:type="dxa"/>
            <w:shd w:val="clear" w:color="auto" w:fill="auto"/>
            <w:vAlign w:val="bottom"/>
            <w:hideMark/>
          </w:tcPr>
          <w:p w14:paraId="2ECD091C" w14:textId="65DF5B84"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182" w:type="dxa"/>
            <w:shd w:val="clear" w:color="auto" w:fill="auto"/>
            <w:vAlign w:val="bottom"/>
            <w:hideMark/>
          </w:tcPr>
          <w:p w14:paraId="0AE343AD" w14:textId="18CEE703"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32.800</w:t>
            </w:r>
          </w:p>
        </w:tc>
        <w:tc>
          <w:tcPr>
            <w:tcW w:w="993" w:type="dxa"/>
            <w:shd w:val="clear" w:color="auto" w:fill="auto"/>
            <w:vAlign w:val="bottom"/>
            <w:hideMark/>
          </w:tcPr>
          <w:p w14:paraId="4BA808C8" w14:textId="770753C9"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19,99%</w:t>
            </w:r>
          </w:p>
        </w:tc>
      </w:tr>
      <w:tr w:rsidR="00273C92" w:rsidRPr="00BF1AC7" w14:paraId="16D97AFA" w14:textId="77777777" w:rsidTr="00273C92">
        <w:trPr>
          <w:trHeight w:val="170"/>
        </w:trPr>
        <w:tc>
          <w:tcPr>
            <w:tcW w:w="4536" w:type="dxa"/>
            <w:shd w:val="clear" w:color="auto" w:fill="auto"/>
            <w:vAlign w:val="center"/>
            <w:hideMark/>
          </w:tcPr>
          <w:p w14:paraId="42516491"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Kolektif yatırım kuruluşu niteliğindeki yatırımlar</w:t>
            </w:r>
          </w:p>
        </w:tc>
        <w:tc>
          <w:tcPr>
            <w:tcW w:w="941" w:type="dxa"/>
            <w:shd w:val="clear" w:color="auto" w:fill="auto"/>
            <w:vAlign w:val="bottom"/>
            <w:hideMark/>
          </w:tcPr>
          <w:p w14:paraId="478BE777" w14:textId="26C05427"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5.565.222</w:t>
            </w:r>
          </w:p>
        </w:tc>
        <w:tc>
          <w:tcPr>
            <w:tcW w:w="941" w:type="dxa"/>
            <w:shd w:val="clear" w:color="auto" w:fill="auto"/>
            <w:vAlign w:val="bottom"/>
            <w:hideMark/>
          </w:tcPr>
          <w:p w14:paraId="5D3BA36F" w14:textId="4C7DD117"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095" w:type="dxa"/>
            <w:shd w:val="clear" w:color="auto" w:fill="auto"/>
            <w:vAlign w:val="bottom"/>
            <w:hideMark/>
          </w:tcPr>
          <w:p w14:paraId="53F9C60B" w14:textId="3D60B932"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5.565.222</w:t>
            </w:r>
          </w:p>
        </w:tc>
        <w:tc>
          <w:tcPr>
            <w:tcW w:w="944" w:type="dxa"/>
            <w:shd w:val="clear" w:color="auto" w:fill="auto"/>
            <w:vAlign w:val="bottom"/>
            <w:hideMark/>
          </w:tcPr>
          <w:p w14:paraId="302F8357" w14:textId="18DE9BD4"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182" w:type="dxa"/>
            <w:shd w:val="clear" w:color="auto" w:fill="auto"/>
            <w:vAlign w:val="bottom"/>
            <w:hideMark/>
          </w:tcPr>
          <w:p w14:paraId="29CE774D" w14:textId="1A7025E0"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3.523.132</w:t>
            </w:r>
          </w:p>
        </w:tc>
        <w:tc>
          <w:tcPr>
            <w:tcW w:w="993" w:type="dxa"/>
            <w:shd w:val="clear" w:color="auto" w:fill="auto"/>
            <w:vAlign w:val="bottom"/>
            <w:hideMark/>
          </w:tcPr>
          <w:p w14:paraId="70C37E84" w14:textId="04C51797"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63,31%</w:t>
            </w:r>
          </w:p>
        </w:tc>
      </w:tr>
      <w:tr w:rsidR="00273C92" w:rsidRPr="00BF1AC7" w14:paraId="18CDF3D5" w14:textId="77777777" w:rsidTr="00273C92">
        <w:trPr>
          <w:trHeight w:val="170"/>
        </w:trPr>
        <w:tc>
          <w:tcPr>
            <w:tcW w:w="4536" w:type="dxa"/>
            <w:shd w:val="clear" w:color="auto" w:fill="auto"/>
            <w:vAlign w:val="center"/>
            <w:hideMark/>
          </w:tcPr>
          <w:p w14:paraId="304F8763"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Diğer alacaklar</w:t>
            </w:r>
          </w:p>
        </w:tc>
        <w:tc>
          <w:tcPr>
            <w:tcW w:w="941" w:type="dxa"/>
            <w:shd w:val="clear" w:color="auto" w:fill="auto"/>
            <w:vAlign w:val="bottom"/>
            <w:hideMark/>
          </w:tcPr>
          <w:p w14:paraId="7609AE23" w14:textId="203AD4E1"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17.606.070</w:t>
            </w:r>
          </w:p>
        </w:tc>
        <w:tc>
          <w:tcPr>
            <w:tcW w:w="941" w:type="dxa"/>
            <w:shd w:val="clear" w:color="auto" w:fill="auto"/>
            <w:vAlign w:val="bottom"/>
            <w:hideMark/>
          </w:tcPr>
          <w:p w14:paraId="6C6A785D" w14:textId="4A2EC422"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32.478</w:t>
            </w:r>
          </w:p>
        </w:tc>
        <w:tc>
          <w:tcPr>
            <w:tcW w:w="1095" w:type="dxa"/>
            <w:shd w:val="clear" w:color="auto" w:fill="auto"/>
            <w:vAlign w:val="bottom"/>
            <w:hideMark/>
          </w:tcPr>
          <w:p w14:paraId="4B98672B" w14:textId="19DA4F88"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17.606.072</w:t>
            </w:r>
          </w:p>
        </w:tc>
        <w:tc>
          <w:tcPr>
            <w:tcW w:w="944" w:type="dxa"/>
            <w:shd w:val="clear" w:color="auto" w:fill="auto"/>
            <w:vAlign w:val="bottom"/>
            <w:hideMark/>
          </w:tcPr>
          <w:p w14:paraId="30BABF4E" w14:textId="48B7FCD8"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7.089</w:t>
            </w:r>
          </w:p>
        </w:tc>
        <w:tc>
          <w:tcPr>
            <w:tcW w:w="1182" w:type="dxa"/>
            <w:shd w:val="clear" w:color="auto" w:fill="auto"/>
            <w:vAlign w:val="bottom"/>
            <w:hideMark/>
          </w:tcPr>
          <w:p w14:paraId="0749CF48" w14:textId="20A7AFC6"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7.165.918</w:t>
            </w:r>
          </w:p>
        </w:tc>
        <w:tc>
          <w:tcPr>
            <w:tcW w:w="993" w:type="dxa"/>
            <w:shd w:val="clear" w:color="auto" w:fill="auto"/>
            <w:vAlign w:val="bottom"/>
            <w:hideMark/>
          </w:tcPr>
          <w:p w14:paraId="35A1BC9F" w14:textId="450BCABA"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40,69%</w:t>
            </w:r>
          </w:p>
        </w:tc>
      </w:tr>
      <w:tr w:rsidR="00273C92" w:rsidRPr="00BF1AC7" w14:paraId="71686736" w14:textId="77777777" w:rsidTr="00273C92">
        <w:trPr>
          <w:trHeight w:val="170"/>
        </w:trPr>
        <w:tc>
          <w:tcPr>
            <w:tcW w:w="4536" w:type="dxa"/>
            <w:tcBorders>
              <w:bottom w:val="single" w:sz="4" w:space="0" w:color="auto"/>
            </w:tcBorders>
            <w:shd w:val="clear" w:color="auto" w:fill="auto"/>
            <w:vAlign w:val="center"/>
            <w:hideMark/>
          </w:tcPr>
          <w:p w14:paraId="30100494" w14:textId="77777777" w:rsidR="00273C92" w:rsidRPr="00BF1AC7" w:rsidRDefault="00273C92" w:rsidP="00273C92">
            <w:pPr>
              <w:rPr>
                <w:rFonts w:ascii="Arial" w:hAnsi="Arial" w:cs="Arial"/>
                <w:color w:val="000000"/>
                <w:sz w:val="14"/>
                <w:szCs w:val="16"/>
              </w:rPr>
            </w:pPr>
            <w:r w:rsidRPr="00BF1AC7">
              <w:rPr>
                <w:rFonts w:ascii="Arial" w:hAnsi="Arial" w:cs="Arial"/>
                <w:color w:val="000000"/>
                <w:sz w:val="14"/>
                <w:szCs w:val="16"/>
              </w:rPr>
              <w:t>Hisse senedi yatırımları</w:t>
            </w:r>
          </w:p>
        </w:tc>
        <w:tc>
          <w:tcPr>
            <w:tcW w:w="941" w:type="dxa"/>
            <w:tcBorders>
              <w:bottom w:val="single" w:sz="4" w:space="0" w:color="auto"/>
            </w:tcBorders>
            <w:shd w:val="clear" w:color="auto" w:fill="auto"/>
            <w:vAlign w:val="bottom"/>
            <w:hideMark/>
          </w:tcPr>
          <w:p w14:paraId="718C5F34" w14:textId="2711822D"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158.136</w:t>
            </w:r>
          </w:p>
        </w:tc>
        <w:tc>
          <w:tcPr>
            <w:tcW w:w="941" w:type="dxa"/>
            <w:tcBorders>
              <w:bottom w:val="single" w:sz="4" w:space="0" w:color="auto"/>
            </w:tcBorders>
            <w:shd w:val="clear" w:color="auto" w:fill="auto"/>
            <w:vAlign w:val="bottom"/>
            <w:hideMark/>
          </w:tcPr>
          <w:p w14:paraId="312D4BFF" w14:textId="70AC566B"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095" w:type="dxa"/>
            <w:tcBorders>
              <w:bottom w:val="single" w:sz="4" w:space="0" w:color="auto"/>
            </w:tcBorders>
            <w:shd w:val="clear" w:color="auto" w:fill="auto"/>
            <w:vAlign w:val="bottom"/>
            <w:hideMark/>
          </w:tcPr>
          <w:p w14:paraId="31C94416" w14:textId="1F274804"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158.136</w:t>
            </w:r>
          </w:p>
        </w:tc>
        <w:tc>
          <w:tcPr>
            <w:tcW w:w="944" w:type="dxa"/>
            <w:tcBorders>
              <w:bottom w:val="single" w:sz="4" w:space="0" w:color="auto"/>
            </w:tcBorders>
            <w:shd w:val="clear" w:color="auto" w:fill="auto"/>
            <w:vAlign w:val="bottom"/>
            <w:hideMark/>
          </w:tcPr>
          <w:p w14:paraId="1145E0A7" w14:textId="18BC6412"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w:t>
            </w:r>
          </w:p>
        </w:tc>
        <w:tc>
          <w:tcPr>
            <w:tcW w:w="1182" w:type="dxa"/>
            <w:tcBorders>
              <w:bottom w:val="single" w:sz="4" w:space="0" w:color="auto"/>
            </w:tcBorders>
            <w:shd w:val="clear" w:color="auto" w:fill="auto"/>
            <w:vAlign w:val="bottom"/>
            <w:hideMark/>
          </w:tcPr>
          <w:p w14:paraId="40C82648" w14:textId="5A6D703F"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158.136</w:t>
            </w:r>
          </w:p>
        </w:tc>
        <w:tc>
          <w:tcPr>
            <w:tcW w:w="993" w:type="dxa"/>
            <w:tcBorders>
              <w:bottom w:val="single" w:sz="4" w:space="0" w:color="auto"/>
            </w:tcBorders>
            <w:shd w:val="clear" w:color="auto" w:fill="auto"/>
            <w:vAlign w:val="bottom"/>
            <w:hideMark/>
          </w:tcPr>
          <w:p w14:paraId="59717A29" w14:textId="20F3B40A" w:rsidR="00273C92" w:rsidRPr="00273C92" w:rsidRDefault="00273C92" w:rsidP="00273C92">
            <w:pPr>
              <w:jc w:val="right"/>
              <w:rPr>
                <w:rFonts w:ascii="Arial" w:hAnsi="Arial" w:cs="Arial"/>
                <w:color w:val="000000"/>
                <w:sz w:val="14"/>
                <w:szCs w:val="16"/>
              </w:rPr>
            </w:pPr>
            <w:r w:rsidRPr="00273C92">
              <w:rPr>
                <w:rFonts w:ascii="Arial" w:hAnsi="Arial" w:cs="Arial"/>
                <w:color w:val="000000"/>
                <w:sz w:val="14"/>
                <w:szCs w:val="14"/>
              </w:rPr>
              <w:t>100,00%</w:t>
            </w:r>
          </w:p>
        </w:tc>
      </w:tr>
      <w:tr w:rsidR="00273C92" w:rsidRPr="00BF1AC7" w14:paraId="1D29D630" w14:textId="77777777" w:rsidTr="00273C92">
        <w:trPr>
          <w:trHeight w:val="70"/>
        </w:trPr>
        <w:tc>
          <w:tcPr>
            <w:tcW w:w="4536" w:type="dxa"/>
            <w:tcBorders>
              <w:top w:val="single" w:sz="4" w:space="0" w:color="auto"/>
              <w:bottom w:val="single" w:sz="4" w:space="0" w:color="auto"/>
            </w:tcBorders>
            <w:shd w:val="clear" w:color="auto" w:fill="auto"/>
            <w:vAlign w:val="center"/>
            <w:hideMark/>
          </w:tcPr>
          <w:p w14:paraId="4D4C672C" w14:textId="77777777" w:rsidR="00273C92" w:rsidRPr="00BF1AC7" w:rsidRDefault="00273C92" w:rsidP="00273C92">
            <w:pPr>
              <w:rPr>
                <w:rFonts w:ascii="Arial" w:hAnsi="Arial" w:cs="Arial"/>
                <w:b/>
                <w:color w:val="000000"/>
                <w:sz w:val="14"/>
                <w:szCs w:val="16"/>
              </w:rPr>
            </w:pPr>
            <w:r w:rsidRPr="00BF1AC7">
              <w:rPr>
                <w:rFonts w:ascii="Arial" w:hAnsi="Arial" w:cs="Arial"/>
                <w:b/>
                <w:color w:val="000000"/>
                <w:sz w:val="14"/>
                <w:szCs w:val="16"/>
              </w:rPr>
              <w:t>Toplam</w:t>
            </w:r>
          </w:p>
        </w:tc>
        <w:tc>
          <w:tcPr>
            <w:tcW w:w="941" w:type="dxa"/>
            <w:tcBorders>
              <w:top w:val="single" w:sz="4" w:space="0" w:color="auto"/>
              <w:bottom w:val="single" w:sz="4" w:space="0" w:color="auto"/>
            </w:tcBorders>
            <w:shd w:val="clear" w:color="auto" w:fill="auto"/>
            <w:vAlign w:val="bottom"/>
            <w:hideMark/>
          </w:tcPr>
          <w:p w14:paraId="071ED3D6" w14:textId="2682CB3F" w:rsidR="00273C92" w:rsidRPr="00273C92" w:rsidRDefault="00273C92" w:rsidP="00273C92">
            <w:pPr>
              <w:jc w:val="right"/>
              <w:rPr>
                <w:rFonts w:ascii="Arial" w:hAnsi="Arial" w:cs="Arial"/>
                <w:b/>
                <w:color w:val="000000"/>
                <w:sz w:val="14"/>
                <w:szCs w:val="16"/>
              </w:rPr>
            </w:pPr>
            <w:r w:rsidRPr="00273C92">
              <w:rPr>
                <w:rFonts w:ascii="Arial" w:hAnsi="Arial" w:cs="Arial"/>
                <w:b/>
                <w:bCs/>
                <w:color w:val="000000"/>
                <w:sz w:val="14"/>
                <w:szCs w:val="14"/>
              </w:rPr>
              <w:t>364.078.926</w:t>
            </w:r>
          </w:p>
        </w:tc>
        <w:tc>
          <w:tcPr>
            <w:tcW w:w="941" w:type="dxa"/>
            <w:tcBorders>
              <w:top w:val="single" w:sz="4" w:space="0" w:color="auto"/>
              <w:bottom w:val="single" w:sz="4" w:space="0" w:color="auto"/>
            </w:tcBorders>
            <w:shd w:val="clear" w:color="auto" w:fill="auto"/>
            <w:vAlign w:val="bottom"/>
            <w:hideMark/>
          </w:tcPr>
          <w:p w14:paraId="44B16BD8" w14:textId="7DC9100C" w:rsidR="00273C92" w:rsidRPr="00273C92" w:rsidRDefault="00273C92" w:rsidP="00273C92">
            <w:pPr>
              <w:jc w:val="right"/>
              <w:rPr>
                <w:rFonts w:ascii="Arial" w:hAnsi="Arial" w:cs="Arial"/>
                <w:b/>
                <w:color w:val="000000"/>
                <w:sz w:val="14"/>
                <w:szCs w:val="16"/>
              </w:rPr>
            </w:pPr>
            <w:r w:rsidRPr="00273C92">
              <w:rPr>
                <w:rFonts w:ascii="Arial" w:hAnsi="Arial" w:cs="Arial"/>
                <w:b/>
                <w:bCs/>
                <w:color w:val="000000"/>
                <w:sz w:val="14"/>
                <w:szCs w:val="14"/>
              </w:rPr>
              <w:t>149.042.142</w:t>
            </w:r>
          </w:p>
        </w:tc>
        <w:tc>
          <w:tcPr>
            <w:tcW w:w="1095" w:type="dxa"/>
            <w:tcBorders>
              <w:top w:val="single" w:sz="4" w:space="0" w:color="auto"/>
              <w:bottom w:val="single" w:sz="4" w:space="0" w:color="auto"/>
            </w:tcBorders>
            <w:shd w:val="clear" w:color="auto" w:fill="auto"/>
            <w:vAlign w:val="bottom"/>
            <w:hideMark/>
          </w:tcPr>
          <w:p w14:paraId="658312A9" w14:textId="4580C8AD" w:rsidR="00273C92" w:rsidRPr="00273C92" w:rsidRDefault="00273C92" w:rsidP="00273C92">
            <w:pPr>
              <w:jc w:val="right"/>
              <w:rPr>
                <w:rFonts w:ascii="Arial" w:hAnsi="Arial" w:cs="Arial"/>
                <w:b/>
                <w:color w:val="000000"/>
                <w:sz w:val="14"/>
                <w:szCs w:val="16"/>
              </w:rPr>
            </w:pPr>
            <w:r w:rsidRPr="00273C92">
              <w:rPr>
                <w:rFonts w:ascii="Arial" w:hAnsi="Arial" w:cs="Arial"/>
                <w:b/>
                <w:bCs/>
                <w:color w:val="000000"/>
                <w:sz w:val="14"/>
                <w:szCs w:val="14"/>
              </w:rPr>
              <w:t>364.078.921</w:t>
            </w:r>
          </w:p>
        </w:tc>
        <w:tc>
          <w:tcPr>
            <w:tcW w:w="944" w:type="dxa"/>
            <w:tcBorders>
              <w:top w:val="single" w:sz="4" w:space="0" w:color="auto"/>
              <w:bottom w:val="single" w:sz="4" w:space="0" w:color="auto"/>
            </w:tcBorders>
            <w:shd w:val="clear" w:color="auto" w:fill="auto"/>
            <w:vAlign w:val="bottom"/>
            <w:hideMark/>
          </w:tcPr>
          <w:p w14:paraId="706FCB63" w14:textId="152A2159" w:rsidR="00273C92" w:rsidRPr="00273C92" w:rsidRDefault="00273C92" w:rsidP="00273C92">
            <w:pPr>
              <w:jc w:val="right"/>
              <w:rPr>
                <w:rFonts w:ascii="Arial" w:hAnsi="Arial" w:cs="Arial"/>
                <w:b/>
                <w:color w:val="000000"/>
                <w:sz w:val="14"/>
                <w:szCs w:val="16"/>
              </w:rPr>
            </w:pPr>
            <w:r w:rsidRPr="00273C92">
              <w:rPr>
                <w:rFonts w:ascii="Arial" w:hAnsi="Arial" w:cs="Arial"/>
                <w:b/>
                <w:bCs/>
                <w:color w:val="000000"/>
                <w:sz w:val="14"/>
                <w:szCs w:val="14"/>
              </w:rPr>
              <w:t>72.325.099</w:t>
            </w:r>
          </w:p>
        </w:tc>
        <w:tc>
          <w:tcPr>
            <w:tcW w:w="1182" w:type="dxa"/>
            <w:tcBorders>
              <w:top w:val="single" w:sz="4" w:space="0" w:color="auto"/>
              <w:bottom w:val="single" w:sz="4" w:space="0" w:color="auto"/>
            </w:tcBorders>
            <w:shd w:val="clear" w:color="auto" w:fill="auto"/>
            <w:vAlign w:val="bottom"/>
            <w:hideMark/>
          </w:tcPr>
          <w:p w14:paraId="0BDA87AF" w14:textId="2A846C8F" w:rsidR="00273C92" w:rsidRPr="00273C92" w:rsidRDefault="00273C92" w:rsidP="00273C92">
            <w:pPr>
              <w:jc w:val="right"/>
              <w:rPr>
                <w:rFonts w:ascii="Arial" w:hAnsi="Arial" w:cs="Arial"/>
                <w:b/>
                <w:color w:val="000000"/>
                <w:sz w:val="14"/>
                <w:szCs w:val="16"/>
              </w:rPr>
            </w:pPr>
            <w:r w:rsidRPr="00273C92">
              <w:rPr>
                <w:rFonts w:ascii="Arial" w:hAnsi="Arial" w:cs="Arial"/>
                <w:b/>
                <w:bCs/>
                <w:color w:val="000000"/>
                <w:sz w:val="14"/>
                <w:szCs w:val="14"/>
              </w:rPr>
              <w:t>196.892.244</w:t>
            </w:r>
          </w:p>
        </w:tc>
        <w:tc>
          <w:tcPr>
            <w:tcW w:w="993" w:type="dxa"/>
            <w:tcBorders>
              <w:top w:val="single" w:sz="4" w:space="0" w:color="auto"/>
              <w:bottom w:val="single" w:sz="4" w:space="0" w:color="auto"/>
            </w:tcBorders>
            <w:shd w:val="clear" w:color="auto" w:fill="auto"/>
            <w:vAlign w:val="bottom"/>
            <w:hideMark/>
          </w:tcPr>
          <w:p w14:paraId="5993FBA5" w14:textId="45ACFBC3" w:rsidR="00273C92" w:rsidRPr="00273C92" w:rsidRDefault="00273C92" w:rsidP="00273C92">
            <w:pPr>
              <w:jc w:val="right"/>
              <w:rPr>
                <w:rFonts w:ascii="Arial" w:hAnsi="Arial" w:cs="Arial"/>
                <w:b/>
                <w:color w:val="000000"/>
                <w:sz w:val="14"/>
                <w:szCs w:val="16"/>
              </w:rPr>
            </w:pPr>
            <w:r w:rsidRPr="00273C92">
              <w:rPr>
                <w:rFonts w:ascii="Arial" w:hAnsi="Arial" w:cs="Arial"/>
                <w:b/>
                <w:bCs/>
                <w:color w:val="000000"/>
                <w:sz w:val="14"/>
                <w:szCs w:val="14"/>
              </w:rPr>
              <w:t>45,12%</w:t>
            </w:r>
          </w:p>
        </w:tc>
      </w:tr>
    </w:tbl>
    <w:p w14:paraId="376074D8" w14:textId="77777777" w:rsidR="00556692" w:rsidRPr="00EF50C7" w:rsidRDefault="00556692" w:rsidP="00556692">
      <w:pPr>
        <w:pStyle w:val="BodyTextIndent"/>
        <w:ind w:firstLine="0"/>
        <w:rPr>
          <w:rFonts w:ascii="Arial" w:hAnsi="Arial" w:cs="Arial"/>
          <w:color w:val="000000"/>
          <w:sz w:val="16"/>
          <w:szCs w:val="16"/>
          <w:lang w:eastAsia="tr-TR"/>
        </w:rPr>
      </w:pPr>
    </w:p>
    <w:tbl>
      <w:tblPr>
        <w:tblW w:w="10632" w:type="dxa"/>
        <w:tblInd w:w="-567" w:type="dxa"/>
        <w:tblCellMar>
          <w:left w:w="70" w:type="dxa"/>
          <w:right w:w="70" w:type="dxa"/>
        </w:tblCellMar>
        <w:tblLook w:val="04A0" w:firstRow="1" w:lastRow="0" w:firstColumn="1" w:lastColumn="0" w:noHBand="0" w:noVBand="1"/>
      </w:tblPr>
      <w:tblGrid>
        <w:gridCol w:w="4536"/>
        <w:gridCol w:w="941"/>
        <w:gridCol w:w="941"/>
        <w:gridCol w:w="1095"/>
        <w:gridCol w:w="944"/>
        <w:gridCol w:w="1182"/>
        <w:gridCol w:w="993"/>
      </w:tblGrid>
      <w:tr w:rsidR="00556692" w:rsidRPr="00BF1AC7" w14:paraId="58EFE62B" w14:textId="77777777" w:rsidTr="00562FAC">
        <w:trPr>
          <w:trHeight w:val="170"/>
        </w:trPr>
        <w:tc>
          <w:tcPr>
            <w:tcW w:w="4536" w:type="dxa"/>
            <w:tcBorders>
              <w:top w:val="single" w:sz="12" w:space="0" w:color="auto"/>
              <w:bottom w:val="single" w:sz="12" w:space="0" w:color="auto"/>
            </w:tcBorders>
            <w:shd w:val="clear" w:color="auto" w:fill="auto"/>
            <w:vAlign w:val="center"/>
            <w:hideMark/>
          </w:tcPr>
          <w:p w14:paraId="0A6F5199" w14:textId="0E4B2124" w:rsidR="00556692" w:rsidRPr="00BF1AC7" w:rsidRDefault="00556692" w:rsidP="00562FAC">
            <w:pPr>
              <w:rPr>
                <w:rFonts w:ascii="Arial" w:hAnsi="Arial" w:cs="Arial"/>
                <w:b/>
                <w:bCs/>
                <w:color w:val="000000"/>
                <w:sz w:val="14"/>
                <w:szCs w:val="16"/>
              </w:rPr>
            </w:pPr>
            <w:r w:rsidRPr="00BF1AC7">
              <w:rPr>
                <w:rFonts w:ascii="Arial" w:hAnsi="Arial" w:cs="Arial"/>
                <w:b/>
                <w:bCs/>
                <w:color w:val="000000"/>
                <w:sz w:val="14"/>
                <w:szCs w:val="16"/>
              </w:rPr>
              <w:t>Önceki Dönem 31 Aralık 202</w:t>
            </w:r>
            <w:r w:rsidR="00C900D2">
              <w:rPr>
                <w:rFonts w:ascii="Arial" w:hAnsi="Arial" w:cs="Arial"/>
                <w:b/>
                <w:bCs/>
                <w:color w:val="000000"/>
                <w:sz w:val="14"/>
                <w:szCs w:val="16"/>
              </w:rPr>
              <w:t>4</w:t>
            </w:r>
          </w:p>
        </w:tc>
        <w:tc>
          <w:tcPr>
            <w:tcW w:w="1882" w:type="dxa"/>
            <w:gridSpan w:val="2"/>
            <w:tcBorders>
              <w:top w:val="single" w:sz="12" w:space="0" w:color="auto"/>
              <w:bottom w:val="single" w:sz="12" w:space="0" w:color="auto"/>
            </w:tcBorders>
            <w:shd w:val="clear" w:color="auto" w:fill="auto"/>
            <w:vAlign w:val="bottom"/>
            <w:hideMark/>
          </w:tcPr>
          <w:p w14:paraId="6B9A06DD" w14:textId="77777777" w:rsidR="00556692" w:rsidRPr="00BF1AC7" w:rsidRDefault="00556692" w:rsidP="00562FAC">
            <w:pPr>
              <w:jc w:val="center"/>
              <w:rPr>
                <w:rFonts w:ascii="Arial" w:hAnsi="Arial" w:cs="Arial"/>
                <w:b/>
                <w:bCs/>
                <w:color w:val="000000"/>
                <w:sz w:val="14"/>
                <w:szCs w:val="16"/>
              </w:rPr>
            </w:pPr>
            <w:r w:rsidRPr="00BF1AC7">
              <w:rPr>
                <w:rFonts w:ascii="Arial" w:hAnsi="Arial" w:cs="Arial"/>
                <w:b/>
                <w:bCs/>
                <w:color w:val="000000"/>
                <w:sz w:val="14"/>
                <w:szCs w:val="16"/>
              </w:rPr>
              <w:t xml:space="preserve">Kredi dönüşüm oranı ve kredi riski </w:t>
            </w:r>
            <w:proofErr w:type="spellStart"/>
            <w:r w:rsidRPr="00BF1AC7">
              <w:rPr>
                <w:rFonts w:ascii="Arial" w:hAnsi="Arial" w:cs="Arial"/>
                <w:b/>
                <w:bCs/>
                <w:color w:val="000000"/>
                <w:sz w:val="14"/>
                <w:szCs w:val="16"/>
              </w:rPr>
              <w:t>azaltımından</w:t>
            </w:r>
            <w:proofErr w:type="spellEnd"/>
            <w:r w:rsidRPr="00BF1AC7">
              <w:rPr>
                <w:rFonts w:ascii="Arial" w:hAnsi="Arial" w:cs="Arial"/>
                <w:b/>
                <w:bCs/>
                <w:color w:val="000000"/>
                <w:sz w:val="14"/>
                <w:szCs w:val="16"/>
              </w:rPr>
              <w:t xml:space="preserve"> önce alacak tutarı</w:t>
            </w:r>
          </w:p>
        </w:tc>
        <w:tc>
          <w:tcPr>
            <w:tcW w:w="2039" w:type="dxa"/>
            <w:gridSpan w:val="2"/>
            <w:tcBorders>
              <w:top w:val="single" w:sz="12" w:space="0" w:color="auto"/>
              <w:bottom w:val="single" w:sz="12" w:space="0" w:color="auto"/>
            </w:tcBorders>
            <w:shd w:val="clear" w:color="auto" w:fill="auto"/>
            <w:vAlign w:val="bottom"/>
            <w:hideMark/>
          </w:tcPr>
          <w:p w14:paraId="0F06338A" w14:textId="77777777" w:rsidR="00556692" w:rsidRPr="00BF1AC7" w:rsidRDefault="00556692" w:rsidP="00562FAC">
            <w:pPr>
              <w:jc w:val="center"/>
              <w:rPr>
                <w:rFonts w:ascii="Arial" w:hAnsi="Arial" w:cs="Arial"/>
                <w:b/>
                <w:bCs/>
                <w:color w:val="000000"/>
                <w:sz w:val="14"/>
                <w:szCs w:val="16"/>
              </w:rPr>
            </w:pPr>
            <w:r w:rsidRPr="00BF1AC7">
              <w:rPr>
                <w:rFonts w:ascii="Arial" w:hAnsi="Arial" w:cs="Arial"/>
                <w:b/>
                <w:bCs/>
                <w:color w:val="000000"/>
                <w:sz w:val="14"/>
                <w:szCs w:val="16"/>
              </w:rPr>
              <w:t xml:space="preserve">Kredi dönüşüm oranı ve kredi riski </w:t>
            </w:r>
            <w:proofErr w:type="spellStart"/>
            <w:r w:rsidRPr="00BF1AC7">
              <w:rPr>
                <w:rFonts w:ascii="Arial" w:hAnsi="Arial" w:cs="Arial"/>
                <w:b/>
                <w:bCs/>
                <w:color w:val="000000"/>
                <w:sz w:val="14"/>
                <w:szCs w:val="16"/>
              </w:rPr>
              <w:t>azaltımından</w:t>
            </w:r>
            <w:proofErr w:type="spellEnd"/>
            <w:r w:rsidRPr="00BF1AC7">
              <w:rPr>
                <w:rFonts w:ascii="Arial" w:hAnsi="Arial" w:cs="Arial"/>
                <w:b/>
                <w:bCs/>
                <w:color w:val="000000"/>
                <w:sz w:val="14"/>
                <w:szCs w:val="16"/>
              </w:rPr>
              <w:t xml:space="preserve"> sonra alacak tutarı</w:t>
            </w:r>
          </w:p>
        </w:tc>
        <w:tc>
          <w:tcPr>
            <w:tcW w:w="2175" w:type="dxa"/>
            <w:gridSpan w:val="2"/>
            <w:tcBorders>
              <w:top w:val="single" w:sz="12" w:space="0" w:color="auto"/>
              <w:bottom w:val="single" w:sz="12" w:space="0" w:color="auto"/>
            </w:tcBorders>
            <w:vAlign w:val="bottom"/>
          </w:tcPr>
          <w:p w14:paraId="7BF3F44B" w14:textId="77777777" w:rsidR="00556692" w:rsidRPr="00BF1AC7" w:rsidRDefault="00556692" w:rsidP="00562FAC">
            <w:pPr>
              <w:jc w:val="center"/>
              <w:rPr>
                <w:rFonts w:ascii="Arial" w:hAnsi="Arial" w:cs="Arial"/>
                <w:b/>
                <w:bCs/>
                <w:color w:val="000000"/>
                <w:sz w:val="14"/>
                <w:szCs w:val="16"/>
              </w:rPr>
            </w:pPr>
            <w:r w:rsidRPr="00BF1AC7">
              <w:rPr>
                <w:rFonts w:ascii="Arial" w:hAnsi="Arial" w:cs="Arial"/>
                <w:b/>
                <w:bCs/>
                <w:color w:val="000000"/>
                <w:sz w:val="14"/>
                <w:szCs w:val="16"/>
              </w:rPr>
              <w:t>Risk ağırlıklı tutar ve risk ağırlıklı tutar yoğunluğu</w:t>
            </w:r>
          </w:p>
        </w:tc>
      </w:tr>
      <w:tr w:rsidR="00556692" w:rsidRPr="00BF1AC7" w14:paraId="26177CDC" w14:textId="77777777" w:rsidTr="00562FAC">
        <w:trPr>
          <w:trHeight w:val="170"/>
        </w:trPr>
        <w:tc>
          <w:tcPr>
            <w:tcW w:w="4536" w:type="dxa"/>
            <w:tcBorders>
              <w:top w:val="single" w:sz="12" w:space="0" w:color="auto"/>
            </w:tcBorders>
            <w:shd w:val="clear" w:color="auto" w:fill="auto"/>
            <w:noWrap/>
            <w:vAlign w:val="center"/>
            <w:hideMark/>
          </w:tcPr>
          <w:p w14:paraId="065DE275" w14:textId="77777777" w:rsidR="00556692" w:rsidRPr="00BF1AC7" w:rsidRDefault="00556692" w:rsidP="00562FAC">
            <w:pPr>
              <w:jc w:val="center"/>
              <w:rPr>
                <w:rFonts w:ascii="Arial" w:hAnsi="Arial" w:cs="Arial"/>
                <w:b/>
                <w:bCs/>
                <w:color w:val="000000"/>
                <w:sz w:val="14"/>
                <w:szCs w:val="16"/>
              </w:rPr>
            </w:pPr>
            <w:r w:rsidRPr="00BF1AC7">
              <w:rPr>
                <w:rFonts w:ascii="Arial" w:hAnsi="Arial" w:cs="Arial"/>
                <w:b/>
                <w:bCs/>
                <w:color w:val="000000"/>
                <w:sz w:val="14"/>
                <w:szCs w:val="16"/>
              </w:rPr>
              <w:t>Risk sınıfları</w:t>
            </w:r>
          </w:p>
        </w:tc>
        <w:tc>
          <w:tcPr>
            <w:tcW w:w="941" w:type="dxa"/>
            <w:tcBorders>
              <w:top w:val="single" w:sz="12" w:space="0" w:color="auto"/>
            </w:tcBorders>
            <w:shd w:val="clear" w:color="auto" w:fill="auto"/>
            <w:vAlign w:val="bottom"/>
            <w:hideMark/>
          </w:tcPr>
          <w:p w14:paraId="5AC54605" w14:textId="77777777" w:rsidR="00556692" w:rsidRPr="00BF1AC7" w:rsidRDefault="00556692" w:rsidP="00562FAC">
            <w:pPr>
              <w:jc w:val="right"/>
              <w:rPr>
                <w:rFonts w:ascii="Arial" w:hAnsi="Arial" w:cs="Arial"/>
                <w:b/>
                <w:bCs/>
                <w:color w:val="000000"/>
                <w:sz w:val="14"/>
                <w:szCs w:val="16"/>
              </w:rPr>
            </w:pPr>
            <w:r w:rsidRPr="00BF1AC7">
              <w:rPr>
                <w:rFonts w:ascii="Arial" w:hAnsi="Arial" w:cs="Arial"/>
                <w:b/>
                <w:bCs/>
                <w:color w:val="000000"/>
                <w:sz w:val="14"/>
                <w:szCs w:val="16"/>
              </w:rPr>
              <w:t>Bilanço içi tutar</w:t>
            </w:r>
          </w:p>
        </w:tc>
        <w:tc>
          <w:tcPr>
            <w:tcW w:w="941" w:type="dxa"/>
            <w:tcBorders>
              <w:top w:val="single" w:sz="12" w:space="0" w:color="auto"/>
            </w:tcBorders>
            <w:shd w:val="clear" w:color="auto" w:fill="auto"/>
            <w:vAlign w:val="bottom"/>
            <w:hideMark/>
          </w:tcPr>
          <w:p w14:paraId="5D1C0B67" w14:textId="77777777" w:rsidR="00556692" w:rsidRPr="00BF1AC7" w:rsidRDefault="00556692" w:rsidP="00562FAC">
            <w:pPr>
              <w:jc w:val="right"/>
              <w:rPr>
                <w:rFonts w:ascii="Arial" w:hAnsi="Arial" w:cs="Arial"/>
                <w:b/>
                <w:bCs/>
                <w:color w:val="000000"/>
                <w:sz w:val="14"/>
                <w:szCs w:val="16"/>
              </w:rPr>
            </w:pPr>
            <w:r w:rsidRPr="00BF1AC7">
              <w:rPr>
                <w:rFonts w:ascii="Arial" w:hAnsi="Arial" w:cs="Arial"/>
                <w:b/>
                <w:bCs/>
                <w:color w:val="000000"/>
                <w:sz w:val="14"/>
                <w:szCs w:val="16"/>
              </w:rPr>
              <w:t>Bilanço dışı tutar</w:t>
            </w:r>
          </w:p>
        </w:tc>
        <w:tc>
          <w:tcPr>
            <w:tcW w:w="1095" w:type="dxa"/>
            <w:tcBorders>
              <w:top w:val="single" w:sz="12" w:space="0" w:color="auto"/>
            </w:tcBorders>
            <w:shd w:val="clear" w:color="auto" w:fill="auto"/>
            <w:vAlign w:val="bottom"/>
            <w:hideMark/>
          </w:tcPr>
          <w:p w14:paraId="17EE433D" w14:textId="77777777" w:rsidR="00556692" w:rsidRPr="00BF1AC7" w:rsidRDefault="00556692" w:rsidP="00562FAC">
            <w:pPr>
              <w:jc w:val="right"/>
              <w:rPr>
                <w:rFonts w:ascii="Arial" w:hAnsi="Arial" w:cs="Arial"/>
                <w:b/>
                <w:bCs/>
                <w:color w:val="000000"/>
                <w:sz w:val="14"/>
                <w:szCs w:val="16"/>
              </w:rPr>
            </w:pPr>
            <w:r w:rsidRPr="00BF1AC7">
              <w:rPr>
                <w:rFonts w:ascii="Arial" w:hAnsi="Arial" w:cs="Arial"/>
                <w:b/>
                <w:bCs/>
                <w:color w:val="000000"/>
                <w:sz w:val="14"/>
                <w:szCs w:val="16"/>
              </w:rPr>
              <w:t>Bilanço içi tutar</w:t>
            </w:r>
          </w:p>
        </w:tc>
        <w:tc>
          <w:tcPr>
            <w:tcW w:w="944" w:type="dxa"/>
            <w:tcBorders>
              <w:top w:val="single" w:sz="12" w:space="0" w:color="auto"/>
            </w:tcBorders>
            <w:shd w:val="clear" w:color="auto" w:fill="auto"/>
            <w:vAlign w:val="bottom"/>
            <w:hideMark/>
          </w:tcPr>
          <w:p w14:paraId="2A964651" w14:textId="77777777" w:rsidR="00556692" w:rsidRPr="00BF1AC7" w:rsidRDefault="00556692" w:rsidP="00562FAC">
            <w:pPr>
              <w:jc w:val="right"/>
              <w:rPr>
                <w:rFonts w:ascii="Arial" w:hAnsi="Arial" w:cs="Arial"/>
                <w:b/>
                <w:bCs/>
                <w:color w:val="000000"/>
                <w:sz w:val="14"/>
                <w:szCs w:val="16"/>
              </w:rPr>
            </w:pPr>
            <w:r w:rsidRPr="00BF1AC7">
              <w:rPr>
                <w:rFonts w:ascii="Arial" w:hAnsi="Arial" w:cs="Arial"/>
                <w:b/>
                <w:bCs/>
                <w:color w:val="000000"/>
                <w:sz w:val="14"/>
                <w:szCs w:val="16"/>
              </w:rPr>
              <w:t>Bilanço dışı tutar</w:t>
            </w:r>
          </w:p>
        </w:tc>
        <w:tc>
          <w:tcPr>
            <w:tcW w:w="1182" w:type="dxa"/>
            <w:tcBorders>
              <w:top w:val="single" w:sz="12" w:space="0" w:color="auto"/>
            </w:tcBorders>
            <w:shd w:val="clear" w:color="auto" w:fill="auto"/>
            <w:vAlign w:val="bottom"/>
            <w:hideMark/>
          </w:tcPr>
          <w:p w14:paraId="62144C05" w14:textId="77777777" w:rsidR="00556692" w:rsidRPr="00BF1AC7" w:rsidRDefault="00556692" w:rsidP="00562FAC">
            <w:pPr>
              <w:jc w:val="right"/>
              <w:rPr>
                <w:rFonts w:ascii="Arial" w:hAnsi="Arial" w:cs="Arial"/>
                <w:b/>
                <w:bCs/>
                <w:color w:val="000000"/>
                <w:sz w:val="14"/>
                <w:szCs w:val="16"/>
              </w:rPr>
            </w:pPr>
            <w:r w:rsidRPr="00BF1AC7">
              <w:rPr>
                <w:rFonts w:ascii="Arial" w:hAnsi="Arial" w:cs="Arial"/>
                <w:b/>
                <w:bCs/>
                <w:color w:val="000000"/>
                <w:sz w:val="14"/>
                <w:szCs w:val="16"/>
              </w:rPr>
              <w:t>Risk ağırlıklı tutar</w:t>
            </w:r>
          </w:p>
        </w:tc>
        <w:tc>
          <w:tcPr>
            <w:tcW w:w="993" w:type="dxa"/>
            <w:tcBorders>
              <w:top w:val="single" w:sz="12" w:space="0" w:color="auto"/>
            </w:tcBorders>
            <w:shd w:val="clear" w:color="auto" w:fill="auto"/>
            <w:vAlign w:val="bottom"/>
            <w:hideMark/>
          </w:tcPr>
          <w:p w14:paraId="3FB5374E" w14:textId="77777777" w:rsidR="00556692" w:rsidRPr="00BF1AC7" w:rsidRDefault="00556692" w:rsidP="00562FAC">
            <w:pPr>
              <w:jc w:val="right"/>
              <w:rPr>
                <w:rFonts w:ascii="Arial" w:hAnsi="Arial" w:cs="Arial"/>
                <w:b/>
                <w:bCs/>
                <w:color w:val="000000"/>
                <w:sz w:val="14"/>
                <w:szCs w:val="16"/>
              </w:rPr>
            </w:pPr>
            <w:r w:rsidRPr="00BF1AC7">
              <w:rPr>
                <w:rFonts w:ascii="Arial" w:hAnsi="Arial" w:cs="Arial"/>
                <w:b/>
                <w:bCs/>
                <w:color w:val="000000"/>
                <w:sz w:val="14"/>
                <w:szCs w:val="16"/>
              </w:rPr>
              <w:t>Risk ağırlıklı tutar yoğunluğu</w:t>
            </w:r>
          </w:p>
        </w:tc>
      </w:tr>
      <w:tr w:rsidR="00C900D2" w:rsidRPr="00BF1AC7" w14:paraId="7B5D5FFA" w14:textId="77777777" w:rsidTr="00562FAC">
        <w:trPr>
          <w:trHeight w:val="170"/>
        </w:trPr>
        <w:tc>
          <w:tcPr>
            <w:tcW w:w="4536" w:type="dxa"/>
            <w:shd w:val="clear" w:color="auto" w:fill="auto"/>
            <w:vAlign w:val="center"/>
            <w:hideMark/>
          </w:tcPr>
          <w:p w14:paraId="6E1DCF5F"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Merkezi yönetimlerden veya merkez bankalarından alacaklar</w:t>
            </w:r>
          </w:p>
        </w:tc>
        <w:tc>
          <w:tcPr>
            <w:tcW w:w="941" w:type="dxa"/>
            <w:shd w:val="clear" w:color="auto" w:fill="auto"/>
            <w:vAlign w:val="bottom"/>
            <w:hideMark/>
          </w:tcPr>
          <w:p w14:paraId="08A96C59" w14:textId="3106F40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126.865.483</w:t>
            </w:r>
          </w:p>
        </w:tc>
        <w:tc>
          <w:tcPr>
            <w:tcW w:w="941" w:type="dxa"/>
            <w:shd w:val="clear" w:color="auto" w:fill="auto"/>
            <w:vAlign w:val="bottom"/>
            <w:hideMark/>
          </w:tcPr>
          <w:p w14:paraId="66AE371F" w14:textId="3D86983B"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21.577</w:t>
            </w:r>
          </w:p>
        </w:tc>
        <w:tc>
          <w:tcPr>
            <w:tcW w:w="1095" w:type="dxa"/>
            <w:shd w:val="clear" w:color="auto" w:fill="auto"/>
            <w:vAlign w:val="bottom"/>
            <w:hideMark/>
          </w:tcPr>
          <w:p w14:paraId="44858138" w14:textId="41125DDC"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127.423.741</w:t>
            </w:r>
          </w:p>
        </w:tc>
        <w:tc>
          <w:tcPr>
            <w:tcW w:w="944" w:type="dxa"/>
            <w:shd w:val="clear" w:color="auto" w:fill="auto"/>
            <w:vAlign w:val="bottom"/>
            <w:hideMark/>
          </w:tcPr>
          <w:p w14:paraId="50BB1CD5" w14:textId="4E201C95"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12.659</w:t>
            </w:r>
          </w:p>
        </w:tc>
        <w:tc>
          <w:tcPr>
            <w:tcW w:w="1182" w:type="dxa"/>
            <w:shd w:val="clear" w:color="auto" w:fill="auto"/>
            <w:vAlign w:val="bottom"/>
            <w:hideMark/>
          </w:tcPr>
          <w:p w14:paraId="354DE8E7" w14:textId="232CA6DE"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93" w:type="dxa"/>
            <w:shd w:val="clear" w:color="auto" w:fill="auto"/>
            <w:vAlign w:val="bottom"/>
            <w:hideMark/>
          </w:tcPr>
          <w:p w14:paraId="08ECB160" w14:textId="3D3F3F24"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0,00%</w:t>
            </w:r>
          </w:p>
        </w:tc>
      </w:tr>
      <w:tr w:rsidR="00C900D2" w:rsidRPr="00BF1AC7" w14:paraId="72A48B46" w14:textId="77777777" w:rsidTr="00562FAC">
        <w:trPr>
          <w:trHeight w:val="170"/>
        </w:trPr>
        <w:tc>
          <w:tcPr>
            <w:tcW w:w="4536" w:type="dxa"/>
            <w:shd w:val="clear" w:color="auto" w:fill="auto"/>
            <w:vAlign w:val="center"/>
            <w:hideMark/>
          </w:tcPr>
          <w:p w14:paraId="4837EB30"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Bölgesel yönetimlerden veya yerel yönetimlerden alacaklar</w:t>
            </w:r>
          </w:p>
        </w:tc>
        <w:tc>
          <w:tcPr>
            <w:tcW w:w="941" w:type="dxa"/>
            <w:shd w:val="clear" w:color="auto" w:fill="auto"/>
            <w:vAlign w:val="bottom"/>
            <w:hideMark/>
          </w:tcPr>
          <w:p w14:paraId="24466389" w14:textId="6E8F2449"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564.138</w:t>
            </w:r>
          </w:p>
        </w:tc>
        <w:tc>
          <w:tcPr>
            <w:tcW w:w="941" w:type="dxa"/>
            <w:shd w:val="clear" w:color="auto" w:fill="auto"/>
            <w:vAlign w:val="bottom"/>
            <w:hideMark/>
          </w:tcPr>
          <w:p w14:paraId="3B65431B" w14:textId="571BEE44"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14.951</w:t>
            </w:r>
          </w:p>
        </w:tc>
        <w:tc>
          <w:tcPr>
            <w:tcW w:w="1095" w:type="dxa"/>
            <w:shd w:val="clear" w:color="auto" w:fill="auto"/>
            <w:vAlign w:val="bottom"/>
            <w:hideMark/>
          </w:tcPr>
          <w:p w14:paraId="36CC2F76" w14:textId="780F9315"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564.138</w:t>
            </w:r>
          </w:p>
        </w:tc>
        <w:tc>
          <w:tcPr>
            <w:tcW w:w="944" w:type="dxa"/>
            <w:shd w:val="clear" w:color="auto" w:fill="auto"/>
            <w:vAlign w:val="bottom"/>
            <w:hideMark/>
          </w:tcPr>
          <w:p w14:paraId="524594BD" w14:textId="43BD1668"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7.475</w:t>
            </w:r>
          </w:p>
        </w:tc>
        <w:tc>
          <w:tcPr>
            <w:tcW w:w="1182" w:type="dxa"/>
            <w:shd w:val="clear" w:color="auto" w:fill="auto"/>
            <w:vAlign w:val="bottom"/>
            <w:hideMark/>
          </w:tcPr>
          <w:p w14:paraId="5267EC74" w14:textId="61CC45BB"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285.207</w:t>
            </w:r>
          </w:p>
        </w:tc>
        <w:tc>
          <w:tcPr>
            <w:tcW w:w="993" w:type="dxa"/>
            <w:shd w:val="clear" w:color="auto" w:fill="auto"/>
            <w:vAlign w:val="bottom"/>
            <w:hideMark/>
          </w:tcPr>
          <w:p w14:paraId="77E6F727" w14:textId="20256E70"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49,90%</w:t>
            </w:r>
          </w:p>
        </w:tc>
      </w:tr>
      <w:tr w:rsidR="00C900D2" w:rsidRPr="00BF1AC7" w14:paraId="1FDE1616" w14:textId="77777777" w:rsidTr="00562FAC">
        <w:trPr>
          <w:trHeight w:val="170"/>
        </w:trPr>
        <w:tc>
          <w:tcPr>
            <w:tcW w:w="4536" w:type="dxa"/>
            <w:shd w:val="clear" w:color="auto" w:fill="auto"/>
            <w:vAlign w:val="center"/>
            <w:hideMark/>
          </w:tcPr>
          <w:p w14:paraId="2D80033A"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İdari birimlerden ve ticari olmayan girişimlerden alacaklar</w:t>
            </w:r>
          </w:p>
        </w:tc>
        <w:tc>
          <w:tcPr>
            <w:tcW w:w="941" w:type="dxa"/>
            <w:shd w:val="clear" w:color="auto" w:fill="auto"/>
            <w:vAlign w:val="bottom"/>
            <w:hideMark/>
          </w:tcPr>
          <w:p w14:paraId="23089938" w14:textId="47600034"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213.151</w:t>
            </w:r>
          </w:p>
        </w:tc>
        <w:tc>
          <w:tcPr>
            <w:tcW w:w="941" w:type="dxa"/>
            <w:shd w:val="clear" w:color="auto" w:fill="auto"/>
            <w:vAlign w:val="bottom"/>
            <w:hideMark/>
          </w:tcPr>
          <w:p w14:paraId="1BEAC852" w14:textId="6EB090F6"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2.370.222</w:t>
            </w:r>
          </w:p>
        </w:tc>
        <w:tc>
          <w:tcPr>
            <w:tcW w:w="1095" w:type="dxa"/>
            <w:shd w:val="clear" w:color="auto" w:fill="auto"/>
            <w:vAlign w:val="bottom"/>
            <w:hideMark/>
          </w:tcPr>
          <w:p w14:paraId="1913B680" w14:textId="1530151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213.151</w:t>
            </w:r>
          </w:p>
        </w:tc>
        <w:tc>
          <w:tcPr>
            <w:tcW w:w="944" w:type="dxa"/>
            <w:shd w:val="clear" w:color="auto" w:fill="auto"/>
            <w:vAlign w:val="bottom"/>
            <w:hideMark/>
          </w:tcPr>
          <w:p w14:paraId="244D15A2" w14:textId="337C0ABF"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1.178.241</w:t>
            </w:r>
          </w:p>
        </w:tc>
        <w:tc>
          <w:tcPr>
            <w:tcW w:w="1182" w:type="dxa"/>
            <w:shd w:val="clear" w:color="auto" w:fill="auto"/>
            <w:vAlign w:val="bottom"/>
            <w:hideMark/>
          </w:tcPr>
          <w:p w14:paraId="3C43A61E" w14:textId="12984326"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1.379.373</w:t>
            </w:r>
          </w:p>
        </w:tc>
        <w:tc>
          <w:tcPr>
            <w:tcW w:w="993" w:type="dxa"/>
            <w:shd w:val="clear" w:color="auto" w:fill="auto"/>
            <w:vAlign w:val="bottom"/>
            <w:hideMark/>
          </w:tcPr>
          <w:p w14:paraId="0A48A491" w14:textId="2BEA6647"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99,14%</w:t>
            </w:r>
          </w:p>
        </w:tc>
      </w:tr>
      <w:tr w:rsidR="00C900D2" w:rsidRPr="00BF1AC7" w14:paraId="16DD1D61" w14:textId="77777777" w:rsidTr="00562FAC">
        <w:trPr>
          <w:trHeight w:val="170"/>
        </w:trPr>
        <w:tc>
          <w:tcPr>
            <w:tcW w:w="4536" w:type="dxa"/>
            <w:shd w:val="clear" w:color="auto" w:fill="auto"/>
            <w:vAlign w:val="center"/>
            <w:hideMark/>
          </w:tcPr>
          <w:p w14:paraId="26020171"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Çok taraflı kalkınma bankalarından alacaklar</w:t>
            </w:r>
          </w:p>
        </w:tc>
        <w:tc>
          <w:tcPr>
            <w:tcW w:w="941" w:type="dxa"/>
            <w:shd w:val="clear" w:color="auto" w:fill="auto"/>
            <w:vAlign w:val="bottom"/>
            <w:hideMark/>
          </w:tcPr>
          <w:p w14:paraId="35FE0F6A" w14:textId="0FDEAB2F"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41" w:type="dxa"/>
            <w:shd w:val="clear" w:color="auto" w:fill="auto"/>
            <w:vAlign w:val="bottom"/>
            <w:hideMark/>
          </w:tcPr>
          <w:p w14:paraId="6EA2144C" w14:textId="5066E6F1"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5AF189B0" w14:textId="76867833"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44" w:type="dxa"/>
            <w:shd w:val="clear" w:color="auto" w:fill="auto"/>
            <w:vAlign w:val="bottom"/>
            <w:hideMark/>
          </w:tcPr>
          <w:p w14:paraId="7F3C1C4B" w14:textId="5ECDF375"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40167703" w14:textId="425FB468"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93" w:type="dxa"/>
            <w:shd w:val="clear" w:color="auto" w:fill="auto"/>
            <w:vAlign w:val="bottom"/>
            <w:hideMark/>
          </w:tcPr>
          <w:p w14:paraId="38E07B0B" w14:textId="3D1276E9"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0,00%</w:t>
            </w:r>
          </w:p>
        </w:tc>
      </w:tr>
      <w:tr w:rsidR="00C900D2" w:rsidRPr="00BF1AC7" w14:paraId="7482A230" w14:textId="77777777" w:rsidTr="00562FAC">
        <w:trPr>
          <w:trHeight w:val="170"/>
        </w:trPr>
        <w:tc>
          <w:tcPr>
            <w:tcW w:w="4536" w:type="dxa"/>
            <w:shd w:val="clear" w:color="auto" w:fill="auto"/>
            <w:vAlign w:val="center"/>
            <w:hideMark/>
          </w:tcPr>
          <w:p w14:paraId="3BBCD78C"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Uluslararası teşkilatlardan alacaklar</w:t>
            </w:r>
          </w:p>
        </w:tc>
        <w:tc>
          <w:tcPr>
            <w:tcW w:w="941" w:type="dxa"/>
            <w:shd w:val="clear" w:color="auto" w:fill="auto"/>
            <w:vAlign w:val="bottom"/>
            <w:hideMark/>
          </w:tcPr>
          <w:p w14:paraId="56A5F05F" w14:textId="2F681527"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41" w:type="dxa"/>
            <w:shd w:val="clear" w:color="auto" w:fill="auto"/>
            <w:vAlign w:val="bottom"/>
            <w:hideMark/>
          </w:tcPr>
          <w:p w14:paraId="37035689" w14:textId="7243C7FB"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161BA070" w14:textId="3AB826A9"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44" w:type="dxa"/>
            <w:shd w:val="clear" w:color="auto" w:fill="auto"/>
            <w:vAlign w:val="bottom"/>
            <w:hideMark/>
          </w:tcPr>
          <w:p w14:paraId="3CE693EC" w14:textId="0943759F"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74C59727" w14:textId="42FBEF7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93" w:type="dxa"/>
            <w:shd w:val="clear" w:color="auto" w:fill="auto"/>
            <w:vAlign w:val="bottom"/>
            <w:hideMark/>
          </w:tcPr>
          <w:p w14:paraId="5B44ABE0" w14:textId="7D11B32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0,00%</w:t>
            </w:r>
          </w:p>
        </w:tc>
      </w:tr>
      <w:tr w:rsidR="00C900D2" w:rsidRPr="00BF1AC7" w14:paraId="7929D8A0" w14:textId="77777777" w:rsidTr="00562FAC">
        <w:trPr>
          <w:trHeight w:val="170"/>
        </w:trPr>
        <w:tc>
          <w:tcPr>
            <w:tcW w:w="4536" w:type="dxa"/>
            <w:shd w:val="clear" w:color="auto" w:fill="auto"/>
            <w:vAlign w:val="center"/>
            <w:hideMark/>
          </w:tcPr>
          <w:p w14:paraId="52950844"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Bankalardan ve aracı kurumlardan alacaklar</w:t>
            </w:r>
          </w:p>
        </w:tc>
        <w:tc>
          <w:tcPr>
            <w:tcW w:w="941" w:type="dxa"/>
            <w:shd w:val="clear" w:color="auto" w:fill="auto"/>
            <w:vAlign w:val="bottom"/>
            <w:hideMark/>
          </w:tcPr>
          <w:p w14:paraId="3A6B0A38" w14:textId="213DB45F"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4.918.822</w:t>
            </w:r>
          </w:p>
        </w:tc>
        <w:tc>
          <w:tcPr>
            <w:tcW w:w="941" w:type="dxa"/>
            <w:shd w:val="clear" w:color="auto" w:fill="auto"/>
            <w:vAlign w:val="bottom"/>
            <w:hideMark/>
          </w:tcPr>
          <w:p w14:paraId="3773E74D" w14:textId="6AC854AB"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280.278</w:t>
            </w:r>
          </w:p>
        </w:tc>
        <w:tc>
          <w:tcPr>
            <w:tcW w:w="1095" w:type="dxa"/>
            <w:shd w:val="clear" w:color="auto" w:fill="auto"/>
            <w:vAlign w:val="bottom"/>
            <w:hideMark/>
          </w:tcPr>
          <w:p w14:paraId="747D5075" w14:textId="1C57BF87"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4.918.822</w:t>
            </w:r>
          </w:p>
        </w:tc>
        <w:tc>
          <w:tcPr>
            <w:tcW w:w="944" w:type="dxa"/>
            <w:shd w:val="clear" w:color="auto" w:fill="auto"/>
            <w:vAlign w:val="bottom"/>
            <w:hideMark/>
          </w:tcPr>
          <w:p w14:paraId="06849065" w14:textId="63954A03"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237.852</w:t>
            </w:r>
          </w:p>
        </w:tc>
        <w:tc>
          <w:tcPr>
            <w:tcW w:w="1182" w:type="dxa"/>
            <w:shd w:val="clear" w:color="auto" w:fill="auto"/>
            <w:vAlign w:val="bottom"/>
            <w:hideMark/>
          </w:tcPr>
          <w:p w14:paraId="26A417C8" w14:textId="0922CFBC"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1.382.740</w:t>
            </w:r>
          </w:p>
        </w:tc>
        <w:tc>
          <w:tcPr>
            <w:tcW w:w="993" w:type="dxa"/>
            <w:shd w:val="clear" w:color="auto" w:fill="auto"/>
            <w:vAlign w:val="bottom"/>
            <w:hideMark/>
          </w:tcPr>
          <w:p w14:paraId="00312A21" w14:textId="5CA66C2F"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26,81%</w:t>
            </w:r>
          </w:p>
        </w:tc>
      </w:tr>
      <w:tr w:rsidR="00C900D2" w:rsidRPr="00BF1AC7" w14:paraId="55C71FF3" w14:textId="77777777" w:rsidTr="00562FAC">
        <w:trPr>
          <w:trHeight w:val="170"/>
        </w:trPr>
        <w:tc>
          <w:tcPr>
            <w:tcW w:w="4536" w:type="dxa"/>
            <w:shd w:val="clear" w:color="auto" w:fill="auto"/>
            <w:vAlign w:val="center"/>
            <w:hideMark/>
          </w:tcPr>
          <w:p w14:paraId="55686B82"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Kurumsal alacaklar</w:t>
            </w:r>
          </w:p>
        </w:tc>
        <w:tc>
          <w:tcPr>
            <w:tcW w:w="941" w:type="dxa"/>
            <w:shd w:val="clear" w:color="auto" w:fill="auto"/>
            <w:vAlign w:val="bottom"/>
            <w:hideMark/>
          </w:tcPr>
          <w:p w14:paraId="21F14C58" w14:textId="16E4B475"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84.890.790</w:t>
            </w:r>
          </w:p>
        </w:tc>
        <w:tc>
          <w:tcPr>
            <w:tcW w:w="941" w:type="dxa"/>
            <w:shd w:val="clear" w:color="auto" w:fill="auto"/>
            <w:vAlign w:val="bottom"/>
            <w:hideMark/>
          </w:tcPr>
          <w:p w14:paraId="410A97F2" w14:textId="1162267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79.949.127</w:t>
            </w:r>
          </w:p>
        </w:tc>
        <w:tc>
          <w:tcPr>
            <w:tcW w:w="1095" w:type="dxa"/>
            <w:shd w:val="clear" w:color="auto" w:fill="auto"/>
            <w:vAlign w:val="bottom"/>
            <w:hideMark/>
          </w:tcPr>
          <w:p w14:paraId="4E73FFCC" w14:textId="07E0055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84.688.128</w:t>
            </w:r>
          </w:p>
        </w:tc>
        <w:tc>
          <w:tcPr>
            <w:tcW w:w="944" w:type="dxa"/>
            <w:shd w:val="clear" w:color="auto" w:fill="auto"/>
            <w:vAlign w:val="bottom"/>
            <w:hideMark/>
          </w:tcPr>
          <w:p w14:paraId="532909A1" w14:textId="21BC6425"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39.572.327</w:t>
            </w:r>
          </w:p>
        </w:tc>
        <w:tc>
          <w:tcPr>
            <w:tcW w:w="1182" w:type="dxa"/>
            <w:shd w:val="clear" w:color="auto" w:fill="auto"/>
            <w:vAlign w:val="bottom"/>
            <w:hideMark/>
          </w:tcPr>
          <w:p w14:paraId="68633B21" w14:textId="5786333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117.942.131</w:t>
            </w:r>
          </w:p>
        </w:tc>
        <w:tc>
          <w:tcPr>
            <w:tcW w:w="993" w:type="dxa"/>
            <w:shd w:val="clear" w:color="auto" w:fill="auto"/>
            <w:vAlign w:val="bottom"/>
            <w:hideMark/>
          </w:tcPr>
          <w:p w14:paraId="41E0526E" w14:textId="00BFC413"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94,92%</w:t>
            </w:r>
          </w:p>
        </w:tc>
      </w:tr>
      <w:tr w:rsidR="00C900D2" w:rsidRPr="00BF1AC7" w14:paraId="66AC420A" w14:textId="77777777" w:rsidTr="00562FAC">
        <w:trPr>
          <w:trHeight w:val="170"/>
        </w:trPr>
        <w:tc>
          <w:tcPr>
            <w:tcW w:w="4536" w:type="dxa"/>
            <w:shd w:val="clear" w:color="auto" w:fill="auto"/>
            <w:vAlign w:val="center"/>
            <w:hideMark/>
          </w:tcPr>
          <w:p w14:paraId="53218CE3"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Perakende alacaklar</w:t>
            </w:r>
          </w:p>
        </w:tc>
        <w:tc>
          <w:tcPr>
            <w:tcW w:w="941" w:type="dxa"/>
            <w:shd w:val="clear" w:color="auto" w:fill="auto"/>
            <w:vAlign w:val="bottom"/>
            <w:hideMark/>
          </w:tcPr>
          <w:p w14:paraId="4926B19D" w14:textId="2518D78D"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14.671.647</w:t>
            </w:r>
          </w:p>
        </w:tc>
        <w:tc>
          <w:tcPr>
            <w:tcW w:w="941" w:type="dxa"/>
            <w:shd w:val="clear" w:color="auto" w:fill="auto"/>
            <w:vAlign w:val="bottom"/>
            <w:hideMark/>
          </w:tcPr>
          <w:p w14:paraId="6C78A302" w14:textId="5EFCB6F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18.101.551</w:t>
            </w:r>
          </w:p>
        </w:tc>
        <w:tc>
          <w:tcPr>
            <w:tcW w:w="1095" w:type="dxa"/>
            <w:shd w:val="clear" w:color="auto" w:fill="auto"/>
            <w:vAlign w:val="bottom"/>
            <w:hideMark/>
          </w:tcPr>
          <w:p w14:paraId="6B126ECC" w14:textId="69BF0565"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14.389.769</w:t>
            </w:r>
          </w:p>
        </w:tc>
        <w:tc>
          <w:tcPr>
            <w:tcW w:w="944" w:type="dxa"/>
            <w:shd w:val="clear" w:color="auto" w:fill="auto"/>
            <w:vAlign w:val="bottom"/>
            <w:hideMark/>
          </w:tcPr>
          <w:p w14:paraId="3D3177AE" w14:textId="66B8710C"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7.042.552</w:t>
            </w:r>
          </w:p>
        </w:tc>
        <w:tc>
          <w:tcPr>
            <w:tcW w:w="1182" w:type="dxa"/>
            <w:shd w:val="clear" w:color="auto" w:fill="auto"/>
            <w:vAlign w:val="bottom"/>
            <w:hideMark/>
          </w:tcPr>
          <w:p w14:paraId="2DC91385" w14:textId="405EF9A3"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15.462.187</w:t>
            </w:r>
          </w:p>
        </w:tc>
        <w:tc>
          <w:tcPr>
            <w:tcW w:w="993" w:type="dxa"/>
            <w:shd w:val="clear" w:color="auto" w:fill="auto"/>
            <w:vAlign w:val="bottom"/>
            <w:hideMark/>
          </w:tcPr>
          <w:p w14:paraId="15FEAFD5" w14:textId="6C5CBB5B"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72,14%</w:t>
            </w:r>
          </w:p>
        </w:tc>
      </w:tr>
      <w:tr w:rsidR="00C900D2" w:rsidRPr="00BF1AC7" w14:paraId="2BF929A4" w14:textId="77777777" w:rsidTr="00562FAC">
        <w:trPr>
          <w:trHeight w:val="170"/>
        </w:trPr>
        <w:tc>
          <w:tcPr>
            <w:tcW w:w="4536" w:type="dxa"/>
            <w:shd w:val="clear" w:color="auto" w:fill="auto"/>
            <w:vAlign w:val="center"/>
            <w:hideMark/>
          </w:tcPr>
          <w:p w14:paraId="796E544B"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 xml:space="preserve">İkamet amaçlı gayrimenkul ipoteği ile </w:t>
            </w:r>
            <w:proofErr w:type="spellStart"/>
            <w:r w:rsidRPr="00BF1AC7">
              <w:rPr>
                <w:rFonts w:ascii="Arial" w:hAnsi="Arial" w:cs="Arial"/>
                <w:color w:val="000000"/>
                <w:sz w:val="14"/>
                <w:szCs w:val="16"/>
              </w:rPr>
              <w:t>teminatlandırılan</w:t>
            </w:r>
            <w:proofErr w:type="spellEnd"/>
            <w:r w:rsidRPr="00BF1AC7">
              <w:rPr>
                <w:rFonts w:ascii="Arial" w:hAnsi="Arial" w:cs="Arial"/>
                <w:color w:val="000000"/>
                <w:sz w:val="14"/>
                <w:szCs w:val="16"/>
              </w:rPr>
              <w:t xml:space="preserve"> alacaklar</w:t>
            </w:r>
          </w:p>
        </w:tc>
        <w:tc>
          <w:tcPr>
            <w:tcW w:w="941" w:type="dxa"/>
            <w:shd w:val="clear" w:color="auto" w:fill="auto"/>
            <w:vAlign w:val="bottom"/>
            <w:hideMark/>
          </w:tcPr>
          <w:p w14:paraId="18A4B936" w14:textId="74502EA3"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13.338.799</w:t>
            </w:r>
          </w:p>
        </w:tc>
        <w:tc>
          <w:tcPr>
            <w:tcW w:w="941" w:type="dxa"/>
            <w:shd w:val="clear" w:color="auto" w:fill="auto"/>
            <w:vAlign w:val="bottom"/>
            <w:hideMark/>
          </w:tcPr>
          <w:p w14:paraId="0261F8C1" w14:textId="5CA8335F"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2.023.199</w:t>
            </w:r>
          </w:p>
        </w:tc>
        <w:tc>
          <w:tcPr>
            <w:tcW w:w="1095" w:type="dxa"/>
            <w:shd w:val="clear" w:color="auto" w:fill="auto"/>
            <w:vAlign w:val="bottom"/>
            <w:hideMark/>
          </w:tcPr>
          <w:p w14:paraId="0390B712" w14:textId="783945D5"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13.306.115</w:t>
            </w:r>
          </w:p>
        </w:tc>
        <w:tc>
          <w:tcPr>
            <w:tcW w:w="944" w:type="dxa"/>
            <w:shd w:val="clear" w:color="auto" w:fill="auto"/>
            <w:vAlign w:val="bottom"/>
            <w:hideMark/>
          </w:tcPr>
          <w:p w14:paraId="61CBCE6F" w14:textId="4C5B9C04"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1.086.550</w:t>
            </w:r>
          </w:p>
        </w:tc>
        <w:tc>
          <w:tcPr>
            <w:tcW w:w="1182" w:type="dxa"/>
            <w:shd w:val="clear" w:color="auto" w:fill="auto"/>
            <w:vAlign w:val="bottom"/>
            <w:hideMark/>
          </w:tcPr>
          <w:p w14:paraId="62BB5F31" w14:textId="6AE0D27D"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4.993.041</w:t>
            </w:r>
          </w:p>
        </w:tc>
        <w:tc>
          <w:tcPr>
            <w:tcW w:w="993" w:type="dxa"/>
            <w:shd w:val="clear" w:color="auto" w:fill="auto"/>
            <w:vAlign w:val="bottom"/>
            <w:hideMark/>
          </w:tcPr>
          <w:p w14:paraId="493FB46A" w14:textId="3E557149"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34,68%</w:t>
            </w:r>
          </w:p>
        </w:tc>
      </w:tr>
      <w:tr w:rsidR="00C900D2" w:rsidRPr="00BF1AC7" w14:paraId="1BF38355" w14:textId="77777777" w:rsidTr="00562FAC">
        <w:trPr>
          <w:trHeight w:val="170"/>
        </w:trPr>
        <w:tc>
          <w:tcPr>
            <w:tcW w:w="4536" w:type="dxa"/>
            <w:shd w:val="clear" w:color="auto" w:fill="auto"/>
            <w:vAlign w:val="center"/>
            <w:hideMark/>
          </w:tcPr>
          <w:p w14:paraId="10BF37F8"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 xml:space="preserve">Ticari amaçlı gayrimenkul ipoteği ile </w:t>
            </w:r>
            <w:proofErr w:type="spellStart"/>
            <w:r w:rsidRPr="00BF1AC7">
              <w:rPr>
                <w:rFonts w:ascii="Arial" w:hAnsi="Arial" w:cs="Arial"/>
                <w:color w:val="000000"/>
                <w:sz w:val="14"/>
                <w:szCs w:val="16"/>
              </w:rPr>
              <w:t>teminatlandırılan</w:t>
            </w:r>
            <w:proofErr w:type="spellEnd"/>
            <w:r w:rsidRPr="00BF1AC7">
              <w:rPr>
                <w:rFonts w:ascii="Arial" w:hAnsi="Arial" w:cs="Arial"/>
                <w:color w:val="000000"/>
                <w:sz w:val="14"/>
                <w:szCs w:val="16"/>
              </w:rPr>
              <w:t xml:space="preserve"> alacaklar</w:t>
            </w:r>
          </w:p>
        </w:tc>
        <w:tc>
          <w:tcPr>
            <w:tcW w:w="941" w:type="dxa"/>
            <w:shd w:val="clear" w:color="auto" w:fill="auto"/>
            <w:vAlign w:val="bottom"/>
            <w:hideMark/>
          </w:tcPr>
          <w:p w14:paraId="12D2F233" w14:textId="4BCB3DCC"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8.670.397</w:t>
            </w:r>
          </w:p>
        </w:tc>
        <w:tc>
          <w:tcPr>
            <w:tcW w:w="941" w:type="dxa"/>
            <w:shd w:val="clear" w:color="auto" w:fill="auto"/>
            <w:vAlign w:val="bottom"/>
            <w:hideMark/>
          </w:tcPr>
          <w:p w14:paraId="41A23E7B" w14:textId="7D470204"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5.572.021</w:t>
            </w:r>
          </w:p>
        </w:tc>
        <w:tc>
          <w:tcPr>
            <w:tcW w:w="1095" w:type="dxa"/>
            <w:shd w:val="clear" w:color="auto" w:fill="auto"/>
            <w:vAlign w:val="bottom"/>
            <w:hideMark/>
          </w:tcPr>
          <w:p w14:paraId="0843D81E" w14:textId="3957F92D"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8.633.053</w:t>
            </w:r>
          </w:p>
        </w:tc>
        <w:tc>
          <w:tcPr>
            <w:tcW w:w="944" w:type="dxa"/>
            <w:shd w:val="clear" w:color="auto" w:fill="auto"/>
            <w:vAlign w:val="bottom"/>
            <w:hideMark/>
          </w:tcPr>
          <w:p w14:paraId="2DC6ABCD" w14:textId="1B4A895C"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2.890.459</w:t>
            </w:r>
          </w:p>
        </w:tc>
        <w:tc>
          <w:tcPr>
            <w:tcW w:w="1182" w:type="dxa"/>
            <w:shd w:val="clear" w:color="auto" w:fill="auto"/>
            <w:vAlign w:val="bottom"/>
            <w:hideMark/>
          </w:tcPr>
          <w:p w14:paraId="39B99417" w14:textId="10424AD0"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6.648.357</w:t>
            </w:r>
          </w:p>
        </w:tc>
        <w:tc>
          <w:tcPr>
            <w:tcW w:w="993" w:type="dxa"/>
            <w:shd w:val="clear" w:color="auto" w:fill="auto"/>
            <w:vAlign w:val="bottom"/>
            <w:hideMark/>
          </w:tcPr>
          <w:p w14:paraId="1F730E2C" w14:textId="6902A014"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57,69%</w:t>
            </w:r>
          </w:p>
        </w:tc>
      </w:tr>
      <w:tr w:rsidR="00C900D2" w:rsidRPr="00BF1AC7" w14:paraId="0C627343" w14:textId="77777777" w:rsidTr="00562FAC">
        <w:trPr>
          <w:trHeight w:val="170"/>
        </w:trPr>
        <w:tc>
          <w:tcPr>
            <w:tcW w:w="4536" w:type="dxa"/>
            <w:shd w:val="clear" w:color="auto" w:fill="auto"/>
            <w:vAlign w:val="center"/>
            <w:hideMark/>
          </w:tcPr>
          <w:p w14:paraId="68020315"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Tahsili gecikmiş alacaklar</w:t>
            </w:r>
          </w:p>
        </w:tc>
        <w:tc>
          <w:tcPr>
            <w:tcW w:w="941" w:type="dxa"/>
            <w:shd w:val="clear" w:color="auto" w:fill="auto"/>
            <w:vAlign w:val="bottom"/>
            <w:hideMark/>
          </w:tcPr>
          <w:p w14:paraId="303D271A" w14:textId="0E35471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501.151</w:t>
            </w:r>
          </w:p>
        </w:tc>
        <w:tc>
          <w:tcPr>
            <w:tcW w:w="941" w:type="dxa"/>
            <w:shd w:val="clear" w:color="auto" w:fill="auto"/>
            <w:vAlign w:val="bottom"/>
            <w:hideMark/>
          </w:tcPr>
          <w:p w14:paraId="3511EE8E" w14:textId="601AC2F8"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0BF99CD3" w14:textId="603A66C4"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497.462</w:t>
            </w:r>
          </w:p>
        </w:tc>
        <w:tc>
          <w:tcPr>
            <w:tcW w:w="944" w:type="dxa"/>
            <w:shd w:val="clear" w:color="auto" w:fill="auto"/>
            <w:vAlign w:val="bottom"/>
            <w:hideMark/>
          </w:tcPr>
          <w:p w14:paraId="0201F8F6" w14:textId="05CC2299"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20B8B296" w14:textId="6346E919"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347.410</w:t>
            </w:r>
          </w:p>
        </w:tc>
        <w:tc>
          <w:tcPr>
            <w:tcW w:w="993" w:type="dxa"/>
            <w:shd w:val="clear" w:color="auto" w:fill="auto"/>
            <w:vAlign w:val="bottom"/>
            <w:hideMark/>
          </w:tcPr>
          <w:p w14:paraId="68A7E754" w14:textId="0F759EFD"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69,84%</w:t>
            </w:r>
          </w:p>
        </w:tc>
      </w:tr>
      <w:tr w:rsidR="00C900D2" w:rsidRPr="00BF1AC7" w14:paraId="58605A29" w14:textId="77777777" w:rsidTr="00562FAC">
        <w:trPr>
          <w:trHeight w:val="170"/>
        </w:trPr>
        <w:tc>
          <w:tcPr>
            <w:tcW w:w="4536" w:type="dxa"/>
            <w:shd w:val="clear" w:color="auto" w:fill="auto"/>
            <w:vAlign w:val="center"/>
            <w:hideMark/>
          </w:tcPr>
          <w:p w14:paraId="37EC7A7A"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Kurulca riski yüksek belirlenmiş alacaklar</w:t>
            </w:r>
          </w:p>
        </w:tc>
        <w:tc>
          <w:tcPr>
            <w:tcW w:w="941" w:type="dxa"/>
            <w:shd w:val="clear" w:color="auto" w:fill="auto"/>
            <w:vAlign w:val="bottom"/>
            <w:hideMark/>
          </w:tcPr>
          <w:p w14:paraId="06236973" w14:textId="5C7AEB3D"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1.204.051</w:t>
            </w:r>
          </w:p>
        </w:tc>
        <w:tc>
          <w:tcPr>
            <w:tcW w:w="941" w:type="dxa"/>
            <w:shd w:val="clear" w:color="auto" w:fill="auto"/>
            <w:vAlign w:val="bottom"/>
            <w:hideMark/>
          </w:tcPr>
          <w:p w14:paraId="17910D10" w14:textId="6607A2F2"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32AEDFB4" w14:textId="67E3BF5D"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1.204.051</w:t>
            </w:r>
          </w:p>
        </w:tc>
        <w:tc>
          <w:tcPr>
            <w:tcW w:w="944" w:type="dxa"/>
            <w:shd w:val="clear" w:color="auto" w:fill="auto"/>
            <w:vAlign w:val="bottom"/>
            <w:hideMark/>
          </w:tcPr>
          <w:p w14:paraId="79C8BB67" w14:textId="2638F466"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24CA5568" w14:textId="3B971924"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4.616.911</w:t>
            </w:r>
          </w:p>
        </w:tc>
        <w:tc>
          <w:tcPr>
            <w:tcW w:w="993" w:type="dxa"/>
            <w:shd w:val="clear" w:color="auto" w:fill="auto"/>
            <w:vAlign w:val="bottom"/>
            <w:hideMark/>
          </w:tcPr>
          <w:p w14:paraId="013B3B58" w14:textId="2358B8D7"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383,45%</w:t>
            </w:r>
          </w:p>
        </w:tc>
      </w:tr>
      <w:tr w:rsidR="00C900D2" w:rsidRPr="00BF1AC7" w14:paraId="1FE47985" w14:textId="77777777" w:rsidTr="00562FAC">
        <w:trPr>
          <w:trHeight w:val="170"/>
        </w:trPr>
        <w:tc>
          <w:tcPr>
            <w:tcW w:w="4536" w:type="dxa"/>
            <w:shd w:val="clear" w:color="auto" w:fill="auto"/>
            <w:vAlign w:val="center"/>
            <w:hideMark/>
          </w:tcPr>
          <w:p w14:paraId="036FC3C5"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İpotek teminatlı menkul kıymetler</w:t>
            </w:r>
          </w:p>
        </w:tc>
        <w:tc>
          <w:tcPr>
            <w:tcW w:w="941" w:type="dxa"/>
            <w:shd w:val="clear" w:color="auto" w:fill="auto"/>
            <w:vAlign w:val="bottom"/>
            <w:hideMark/>
          </w:tcPr>
          <w:p w14:paraId="71B61895" w14:textId="2F862967"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41" w:type="dxa"/>
            <w:shd w:val="clear" w:color="auto" w:fill="auto"/>
            <w:vAlign w:val="bottom"/>
            <w:hideMark/>
          </w:tcPr>
          <w:p w14:paraId="71D9F8EC" w14:textId="1A1673EE"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522F6C0C" w14:textId="044EA5EB"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44" w:type="dxa"/>
            <w:shd w:val="clear" w:color="auto" w:fill="auto"/>
            <w:vAlign w:val="bottom"/>
            <w:hideMark/>
          </w:tcPr>
          <w:p w14:paraId="0050DB02" w14:textId="220D8619"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38EE9C9D" w14:textId="13EA1BBF"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93" w:type="dxa"/>
            <w:shd w:val="clear" w:color="auto" w:fill="auto"/>
            <w:vAlign w:val="bottom"/>
            <w:hideMark/>
          </w:tcPr>
          <w:p w14:paraId="34FB186A" w14:textId="37C1FC7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0,00%</w:t>
            </w:r>
          </w:p>
        </w:tc>
      </w:tr>
      <w:tr w:rsidR="00C900D2" w:rsidRPr="00BF1AC7" w14:paraId="7824627C" w14:textId="77777777" w:rsidTr="00562FAC">
        <w:trPr>
          <w:trHeight w:val="170"/>
        </w:trPr>
        <w:tc>
          <w:tcPr>
            <w:tcW w:w="4536" w:type="dxa"/>
            <w:shd w:val="clear" w:color="auto" w:fill="auto"/>
            <w:vAlign w:val="center"/>
            <w:hideMark/>
          </w:tcPr>
          <w:p w14:paraId="1B16A315"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Bankalardan ve aracı kurumlardan olan kısa vadeli alacaklar ile kısa vadeli kurumsal alacaklar</w:t>
            </w:r>
          </w:p>
        </w:tc>
        <w:tc>
          <w:tcPr>
            <w:tcW w:w="941" w:type="dxa"/>
            <w:shd w:val="clear" w:color="auto" w:fill="auto"/>
            <w:vAlign w:val="bottom"/>
            <w:hideMark/>
          </w:tcPr>
          <w:p w14:paraId="4E7B2635" w14:textId="1616F496"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41" w:type="dxa"/>
            <w:shd w:val="clear" w:color="auto" w:fill="auto"/>
            <w:vAlign w:val="bottom"/>
            <w:hideMark/>
          </w:tcPr>
          <w:p w14:paraId="6575A754" w14:textId="098B3DD5"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6DA126D1" w14:textId="691018C3"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44" w:type="dxa"/>
            <w:shd w:val="clear" w:color="auto" w:fill="auto"/>
            <w:vAlign w:val="bottom"/>
            <w:hideMark/>
          </w:tcPr>
          <w:p w14:paraId="5A5B0FF1" w14:textId="005C3C8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727F7FAB" w14:textId="11A63139"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993" w:type="dxa"/>
            <w:shd w:val="clear" w:color="auto" w:fill="auto"/>
            <w:vAlign w:val="bottom"/>
            <w:hideMark/>
          </w:tcPr>
          <w:p w14:paraId="2051AB46" w14:textId="397A2FC7"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0,00%</w:t>
            </w:r>
          </w:p>
        </w:tc>
      </w:tr>
      <w:tr w:rsidR="00C900D2" w:rsidRPr="00BF1AC7" w14:paraId="20AAE285" w14:textId="77777777" w:rsidTr="00562FAC">
        <w:trPr>
          <w:trHeight w:val="170"/>
        </w:trPr>
        <w:tc>
          <w:tcPr>
            <w:tcW w:w="4536" w:type="dxa"/>
            <w:shd w:val="clear" w:color="auto" w:fill="auto"/>
            <w:vAlign w:val="center"/>
            <w:hideMark/>
          </w:tcPr>
          <w:p w14:paraId="26E328E2"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Kolektif yatırım kuruluşu niteliğindeki yatırımlar</w:t>
            </w:r>
          </w:p>
        </w:tc>
        <w:tc>
          <w:tcPr>
            <w:tcW w:w="941" w:type="dxa"/>
            <w:shd w:val="clear" w:color="auto" w:fill="auto"/>
            <w:vAlign w:val="bottom"/>
            <w:hideMark/>
          </w:tcPr>
          <w:p w14:paraId="73A42710" w14:textId="32A8B076"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4.781.540</w:t>
            </w:r>
          </w:p>
        </w:tc>
        <w:tc>
          <w:tcPr>
            <w:tcW w:w="941" w:type="dxa"/>
            <w:shd w:val="clear" w:color="auto" w:fill="auto"/>
            <w:vAlign w:val="bottom"/>
            <w:hideMark/>
          </w:tcPr>
          <w:p w14:paraId="7B7B7D28" w14:textId="1A7EAFB5"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095" w:type="dxa"/>
            <w:shd w:val="clear" w:color="auto" w:fill="auto"/>
            <w:vAlign w:val="bottom"/>
            <w:hideMark/>
          </w:tcPr>
          <w:p w14:paraId="4B7D5A8C" w14:textId="4C0D431E"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4.781.540</w:t>
            </w:r>
          </w:p>
        </w:tc>
        <w:tc>
          <w:tcPr>
            <w:tcW w:w="944" w:type="dxa"/>
            <w:shd w:val="clear" w:color="auto" w:fill="auto"/>
            <w:vAlign w:val="bottom"/>
            <w:hideMark/>
          </w:tcPr>
          <w:p w14:paraId="23077FCF" w14:textId="00474445"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182" w:type="dxa"/>
            <w:shd w:val="clear" w:color="auto" w:fill="auto"/>
            <w:vAlign w:val="bottom"/>
            <w:hideMark/>
          </w:tcPr>
          <w:p w14:paraId="71BEDE98" w14:textId="6D97FE04"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2.195.683</w:t>
            </w:r>
          </w:p>
        </w:tc>
        <w:tc>
          <w:tcPr>
            <w:tcW w:w="993" w:type="dxa"/>
            <w:shd w:val="clear" w:color="auto" w:fill="auto"/>
            <w:vAlign w:val="bottom"/>
            <w:hideMark/>
          </w:tcPr>
          <w:p w14:paraId="426E687A" w14:textId="33FD3794"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45,92%</w:t>
            </w:r>
          </w:p>
        </w:tc>
      </w:tr>
      <w:tr w:rsidR="00C900D2" w:rsidRPr="00BF1AC7" w14:paraId="595810D4" w14:textId="77777777" w:rsidTr="00562FAC">
        <w:trPr>
          <w:trHeight w:val="170"/>
        </w:trPr>
        <w:tc>
          <w:tcPr>
            <w:tcW w:w="4536" w:type="dxa"/>
            <w:shd w:val="clear" w:color="auto" w:fill="auto"/>
            <w:vAlign w:val="center"/>
            <w:hideMark/>
          </w:tcPr>
          <w:p w14:paraId="56C0C5C2"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Diğer alacaklar</w:t>
            </w:r>
          </w:p>
        </w:tc>
        <w:tc>
          <w:tcPr>
            <w:tcW w:w="941" w:type="dxa"/>
            <w:shd w:val="clear" w:color="auto" w:fill="auto"/>
            <w:vAlign w:val="bottom"/>
            <w:hideMark/>
          </w:tcPr>
          <w:p w14:paraId="3C6F7B38" w14:textId="7583CF4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11.901.861</w:t>
            </w:r>
          </w:p>
        </w:tc>
        <w:tc>
          <w:tcPr>
            <w:tcW w:w="941" w:type="dxa"/>
            <w:shd w:val="clear" w:color="auto" w:fill="auto"/>
            <w:vAlign w:val="bottom"/>
            <w:hideMark/>
          </w:tcPr>
          <w:p w14:paraId="1BD6E1B9" w14:textId="09F2D21B"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27.816</w:t>
            </w:r>
          </w:p>
        </w:tc>
        <w:tc>
          <w:tcPr>
            <w:tcW w:w="1095" w:type="dxa"/>
            <w:shd w:val="clear" w:color="auto" w:fill="auto"/>
            <w:vAlign w:val="bottom"/>
            <w:hideMark/>
          </w:tcPr>
          <w:p w14:paraId="1D9E2989" w14:textId="31A7CB21"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11.901.863</w:t>
            </w:r>
          </w:p>
        </w:tc>
        <w:tc>
          <w:tcPr>
            <w:tcW w:w="944" w:type="dxa"/>
            <w:shd w:val="clear" w:color="auto" w:fill="auto"/>
            <w:vAlign w:val="bottom"/>
            <w:hideMark/>
          </w:tcPr>
          <w:p w14:paraId="57AC3081" w14:textId="65886E06"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5.272</w:t>
            </w:r>
          </w:p>
        </w:tc>
        <w:tc>
          <w:tcPr>
            <w:tcW w:w="1182" w:type="dxa"/>
            <w:shd w:val="clear" w:color="auto" w:fill="auto"/>
            <w:vAlign w:val="bottom"/>
            <w:hideMark/>
          </w:tcPr>
          <w:p w14:paraId="03CDA680" w14:textId="00F9E04A"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5.507.362</w:t>
            </w:r>
          </w:p>
        </w:tc>
        <w:tc>
          <w:tcPr>
            <w:tcW w:w="993" w:type="dxa"/>
            <w:shd w:val="clear" w:color="auto" w:fill="auto"/>
            <w:vAlign w:val="bottom"/>
            <w:hideMark/>
          </w:tcPr>
          <w:p w14:paraId="0379239E" w14:textId="58070BB5"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46,25%</w:t>
            </w:r>
          </w:p>
        </w:tc>
      </w:tr>
      <w:tr w:rsidR="00C900D2" w:rsidRPr="00BF1AC7" w14:paraId="6D5A674D" w14:textId="77777777" w:rsidTr="00562FAC">
        <w:trPr>
          <w:trHeight w:val="170"/>
        </w:trPr>
        <w:tc>
          <w:tcPr>
            <w:tcW w:w="4536" w:type="dxa"/>
            <w:tcBorders>
              <w:bottom w:val="single" w:sz="4" w:space="0" w:color="auto"/>
            </w:tcBorders>
            <w:shd w:val="clear" w:color="auto" w:fill="auto"/>
            <w:vAlign w:val="center"/>
            <w:hideMark/>
          </w:tcPr>
          <w:p w14:paraId="228A8A35" w14:textId="77777777" w:rsidR="00C900D2" w:rsidRPr="00BF1AC7" w:rsidRDefault="00C900D2" w:rsidP="00C900D2">
            <w:pPr>
              <w:rPr>
                <w:rFonts w:ascii="Arial" w:hAnsi="Arial" w:cs="Arial"/>
                <w:color w:val="000000"/>
                <w:sz w:val="14"/>
                <w:szCs w:val="16"/>
              </w:rPr>
            </w:pPr>
            <w:r w:rsidRPr="00BF1AC7">
              <w:rPr>
                <w:rFonts w:ascii="Arial" w:hAnsi="Arial" w:cs="Arial"/>
                <w:color w:val="000000"/>
                <w:sz w:val="14"/>
                <w:szCs w:val="16"/>
              </w:rPr>
              <w:t>Hisse senedi yatırımları</w:t>
            </w:r>
          </w:p>
        </w:tc>
        <w:tc>
          <w:tcPr>
            <w:tcW w:w="941" w:type="dxa"/>
            <w:tcBorders>
              <w:bottom w:val="single" w:sz="4" w:space="0" w:color="auto"/>
            </w:tcBorders>
            <w:shd w:val="clear" w:color="auto" w:fill="auto"/>
            <w:vAlign w:val="bottom"/>
            <w:hideMark/>
          </w:tcPr>
          <w:p w14:paraId="37E4CA07" w14:textId="6FB9C498"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84.747</w:t>
            </w:r>
          </w:p>
        </w:tc>
        <w:tc>
          <w:tcPr>
            <w:tcW w:w="941" w:type="dxa"/>
            <w:tcBorders>
              <w:bottom w:val="single" w:sz="4" w:space="0" w:color="auto"/>
            </w:tcBorders>
            <w:shd w:val="clear" w:color="auto" w:fill="auto"/>
            <w:vAlign w:val="bottom"/>
            <w:hideMark/>
          </w:tcPr>
          <w:p w14:paraId="5F273FEA" w14:textId="5DE81600"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095" w:type="dxa"/>
            <w:tcBorders>
              <w:bottom w:val="single" w:sz="4" w:space="0" w:color="auto"/>
            </w:tcBorders>
            <w:shd w:val="clear" w:color="auto" w:fill="auto"/>
            <w:vAlign w:val="bottom"/>
            <w:hideMark/>
          </w:tcPr>
          <w:p w14:paraId="7FCBD7E2" w14:textId="58D7D2FC"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84.747</w:t>
            </w:r>
          </w:p>
        </w:tc>
        <w:tc>
          <w:tcPr>
            <w:tcW w:w="944" w:type="dxa"/>
            <w:tcBorders>
              <w:bottom w:val="single" w:sz="4" w:space="0" w:color="auto"/>
            </w:tcBorders>
            <w:shd w:val="clear" w:color="auto" w:fill="auto"/>
            <w:vAlign w:val="bottom"/>
            <w:hideMark/>
          </w:tcPr>
          <w:p w14:paraId="4A25FE2D" w14:textId="48EB08DD"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w:t>
            </w:r>
          </w:p>
        </w:tc>
        <w:tc>
          <w:tcPr>
            <w:tcW w:w="1182" w:type="dxa"/>
            <w:tcBorders>
              <w:bottom w:val="single" w:sz="4" w:space="0" w:color="auto"/>
            </w:tcBorders>
            <w:shd w:val="clear" w:color="auto" w:fill="auto"/>
            <w:vAlign w:val="bottom"/>
            <w:hideMark/>
          </w:tcPr>
          <w:p w14:paraId="2E94CE9A" w14:textId="0CB529E7"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84.747</w:t>
            </w:r>
          </w:p>
        </w:tc>
        <w:tc>
          <w:tcPr>
            <w:tcW w:w="993" w:type="dxa"/>
            <w:tcBorders>
              <w:bottom w:val="single" w:sz="4" w:space="0" w:color="auto"/>
            </w:tcBorders>
            <w:shd w:val="clear" w:color="auto" w:fill="auto"/>
            <w:vAlign w:val="bottom"/>
            <w:hideMark/>
          </w:tcPr>
          <w:p w14:paraId="1DC6C403" w14:textId="511C9AA4" w:rsidR="00C900D2" w:rsidRPr="00BF1AC7" w:rsidRDefault="00C900D2" w:rsidP="00C900D2">
            <w:pPr>
              <w:jc w:val="right"/>
              <w:rPr>
                <w:rFonts w:ascii="Arial" w:hAnsi="Arial" w:cs="Arial"/>
                <w:color w:val="000000"/>
                <w:sz w:val="14"/>
                <w:szCs w:val="16"/>
              </w:rPr>
            </w:pPr>
            <w:r w:rsidRPr="00BF1AC7">
              <w:rPr>
                <w:rFonts w:ascii="Arial" w:hAnsi="Arial" w:cs="Arial"/>
                <w:color w:val="000000"/>
                <w:sz w:val="14"/>
                <w:szCs w:val="16"/>
              </w:rPr>
              <w:t>100,00%</w:t>
            </w:r>
          </w:p>
        </w:tc>
      </w:tr>
      <w:tr w:rsidR="00C900D2" w:rsidRPr="00BF1AC7" w14:paraId="2961AB40" w14:textId="77777777" w:rsidTr="002A33B0">
        <w:trPr>
          <w:trHeight w:val="70"/>
        </w:trPr>
        <w:tc>
          <w:tcPr>
            <w:tcW w:w="4536" w:type="dxa"/>
            <w:tcBorders>
              <w:top w:val="single" w:sz="4" w:space="0" w:color="auto"/>
              <w:bottom w:val="single" w:sz="4" w:space="0" w:color="auto"/>
            </w:tcBorders>
            <w:shd w:val="clear" w:color="auto" w:fill="auto"/>
            <w:vAlign w:val="center"/>
            <w:hideMark/>
          </w:tcPr>
          <w:p w14:paraId="4039E85D" w14:textId="77777777" w:rsidR="00C900D2" w:rsidRPr="00BF1AC7" w:rsidRDefault="00C900D2" w:rsidP="00C900D2">
            <w:pPr>
              <w:rPr>
                <w:rFonts w:ascii="Arial" w:hAnsi="Arial" w:cs="Arial"/>
                <w:b/>
                <w:bCs/>
                <w:color w:val="000000"/>
                <w:sz w:val="14"/>
                <w:szCs w:val="16"/>
              </w:rPr>
            </w:pPr>
            <w:r w:rsidRPr="00BF1AC7">
              <w:rPr>
                <w:rFonts w:ascii="Arial" w:hAnsi="Arial" w:cs="Arial"/>
                <w:b/>
                <w:bCs/>
                <w:color w:val="000000"/>
                <w:sz w:val="14"/>
                <w:szCs w:val="16"/>
              </w:rPr>
              <w:t>Toplam</w:t>
            </w:r>
          </w:p>
        </w:tc>
        <w:tc>
          <w:tcPr>
            <w:tcW w:w="941" w:type="dxa"/>
            <w:tcBorders>
              <w:top w:val="single" w:sz="4" w:space="0" w:color="auto"/>
              <w:bottom w:val="single" w:sz="4" w:space="0" w:color="auto"/>
            </w:tcBorders>
            <w:shd w:val="clear" w:color="auto" w:fill="auto"/>
            <w:vAlign w:val="center"/>
            <w:hideMark/>
          </w:tcPr>
          <w:p w14:paraId="08940723" w14:textId="38412699" w:rsidR="00C900D2" w:rsidRPr="00BF1AC7" w:rsidRDefault="00C900D2" w:rsidP="00C900D2">
            <w:pPr>
              <w:jc w:val="right"/>
              <w:rPr>
                <w:rFonts w:ascii="Arial" w:hAnsi="Arial" w:cs="Arial"/>
                <w:b/>
                <w:color w:val="000000"/>
                <w:sz w:val="14"/>
                <w:szCs w:val="16"/>
              </w:rPr>
            </w:pPr>
            <w:r w:rsidRPr="00BF1AC7">
              <w:rPr>
                <w:rFonts w:ascii="Arial" w:hAnsi="Arial" w:cs="Arial"/>
                <w:b/>
                <w:color w:val="000000"/>
                <w:sz w:val="14"/>
                <w:szCs w:val="16"/>
              </w:rPr>
              <w:t>272.606.577</w:t>
            </w:r>
          </w:p>
        </w:tc>
        <w:tc>
          <w:tcPr>
            <w:tcW w:w="941" w:type="dxa"/>
            <w:tcBorders>
              <w:top w:val="single" w:sz="4" w:space="0" w:color="auto"/>
              <w:bottom w:val="single" w:sz="4" w:space="0" w:color="auto"/>
            </w:tcBorders>
            <w:shd w:val="clear" w:color="auto" w:fill="auto"/>
            <w:vAlign w:val="bottom"/>
            <w:hideMark/>
          </w:tcPr>
          <w:p w14:paraId="31E28AE7" w14:textId="6206C27F" w:rsidR="00C900D2" w:rsidRPr="00BF1AC7" w:rsidRDefault="00C900D2" w:rsidP="00C900D2">
            <w:pPr>
              <w:jc w:val="right"/>
              <w:rPr>
                <w:rFonts w:ascii="Arial" w:hAnsi="Arial" w:cs="Arial"/>
                <w:b/>
                <w:color w:val="000000"/>
                <w:sz w:val="14"/>
                <w:szCs w:val="16"/>
              </w:rPr>
            </w:pPr>
            <w:r w:rsidRPr="00BF1AC7">
              <w:rPr>
                <w:rFonts w:ascii="Arial" w:hAnsi="Arial" w:cs="Arial"/>
                <w:b/>
                <w:bCs/>
                <w:color w:val="000000"/>
                <w:sz w:val="14"/>
                <w:szCs w:val="16"/>
              </w:rPr>
              <w:t>108.360.742</w:t>
            </w:r>
          </w:p>
        </w:tc>
        <w:tc>
          <w:tcPr>
            <w:tcW w:w="1095" w:type="dxa"/>
            <w:tcBorders>
              <w:top w:val="single" w:sz="4" w:space="0" w:color="auto"/>
              <w:bottom w:val="single" w:sz="4" w:space="0" w:color="auto"/>
            </w:tcBorders>
            <w:shd w:val="clear" w:color="auto" w:fill="auto"/>
            <w:vAlign w:val="bottom"/>
            <w:hideMark/>
          </w:tcPr>
          <w:p w14:paraId="5AF79ACE" w14:textId="640B939C" w:rsidR="00C900D2" w:rsidRPr="00BF1AC7" w:rsidRDefault="00C900D2" w:rsidP="00C900D2">
            <w:pPr>
              <w:jc w:val="right"/>
              <w:rPr>
                <w:rFonts w:ascii="Arial" w:hAnsi="Arial" w:cs="Arial"/>
                <w:b/>
                <w:color w:val="000000"/>
                <w:sz w:val="14"/>
                <w:szCs w:val="16"/>
              </w:rPr>
            </w:pPr>
            <w:r>
              <w:rPr>
                <w:rFonts w:ascii="Arial" w:hAnsi="Arial" w:cs="Arial"/>
                <w:b/>
                <w:bCs/>
                <w:color w:val="000000"/>
                <w:sz w:val="14"/>
                <w:szCs w:val="16"/>
              </w:rPr>
              <w:t>272</w:t>
            </w:r>
            <w:r w:rsidRPr="00BF1AC7">
              <w:rPr>
                <w:rFonts w:ascii="Arial" w:hAnsi="Arial" w:cs="Arial"/>
                <w:b/>
                <w:bCs/>
                <w:color w:val="000000"/>
                <w:sz w:val="14"/>
                <w:szCs w:val="16"/>
              </w:rPr>
              <w:t>.</w:t>
            </w:r>
            <w:r>
              <w:rPr>
                <w:rFonts w:ascii="Arial" w:hAnsi="Arial" w:cs="Arial"/>
                <w:b/>
                <w:bCs/>
                <w:color w:val="000000"/>
                <w:sz w:val="14"/>
                <w:szCs w:val="16"/>
              </w:rPr>
              <w:t>606</w:t>
            </w:r>
            <w:r w:rsidRPr="00BF1AC7">
              <w:rPr>
                <w:rFonts w:ascii="Arial" w:hAnsi="Arial" w:cs="Arial"/>
                <w:b/>
                <w:bCs/>
                <w:color w:val="000000"/>
                <w:sz w:val="14"/>
                <w:szCs w:val="16"/>
              </w:rPr>
              <w:t>.</w:t>
            </w:r>
            <w:r>
              <w:rPr>
                <w:rFonts w:ascii="Arial" w:hAnsi="Arial" w:cs="Arial"/>
                <w:b/>
                <w:bCs/>
                <w:color w:val="000000"/>
                <w:sz w:val="14"/>
                <w:szCs w:val="16"/>
              </w:rPr>
              <w:t>580</w:t>
            </w:r>
          </w:p>
        </w:tc>
        <w:tc>
          <w:tcPr>
            <w:tcW w:w="944" w:type="dxa"/>
            <w:tcBorders>
              <w:top w:val="single" w:sz="4" w:space="0" w:color="auto"/>
              <w:bottom w:val="single" w:sz="4" w:space="0" w:color="auto"/>
            </w:tcBorders>
            <w:shd w:val="clear" w:color="auto" w:fill="auto"/>
            <w:vAlign w:val="bottom"/>
            <w:hideMark/>
          </w:tcPr>
          <w:p w14:paraId="67FAB756" w14:textId="21E9BD91" w:rsidR="00C900D2" w:rsidRPr="00BF1AC7" w:rsidRDefault="00C900D2" w:rsidP="00C900D2">
            <w:pPr>
              <w:jc w:val="right"/>
              <w:rPr>
                <w:rFonts w:ascii="Arial" w:hAnsi="Arial" w:cs="Arial"/>
                <w:b/>
                <w:color w:val="000000"/>
                <w:sz w:val="14"/>
                <w:szCs w:val="16"/>
              </w:rPr>
            </w:pPr>
            <w:r w:rsidRPr="00BF1AC7">
              <w:rPr>
                <w:rFonts w:ascii="Arial" w:hAnsi="Arial" w:cs="Arial"/>
                <w:b/>
                <w:bCs/>
                <w:color w:val="000000"/>
                <w:sz w:val="14"/>
                <w:szCs w:val="16"/>
              </w:rPr>
              <w:t>52.033.387</w:t>
            </w:r>
          </w:p>
        </w:tc>
        <w:tc>
          <w:tcPr>
            <w:tcW w:w="1182" w:type="dxa"/>
            <w:tcBorders>
              <w:top w:val="single" w:sz="4" w:space="0" w:color="auto"/>
              <w:bottom w:val="single" w:sz="4" w:space="0" w:color="auto"/>
            </w:tcBorders>
            <w:shd w:val="clear" w:color="auto" w:fill="auto"/>
            <w:vAlign w:val="bottom"/>
            <w:hideMark/>
          </w:tcPr>
          <w:p w14:paraId="18584AAB" w14:textId="4C048AA5" w:rsidR="00C900D2" w:rsidRPr="00BF1AC7" w:rsidRDefault="00C900D2" w:rsidP="00C900D2">
            <w:pPr>
              <w:jc w:val="right"/>
              <w:rPr>
                <w:rFonts w:ascii="Arial" w:hAnsi="Arial" w:cs="Arial"/>
                <w:b/>
                <w:color w:val="000000"/>
                <w:sz w:val="14"/>
                <w:szCs w:val="16"/>
              </w:rPr>
            </w:pPr>
            <w:r w:rsidRPr="00BF1AC7">
              <w:rPr>
                <w:rFonts w:ascii="Arial" w:hAnsi="Arial" w:cs="Arial"/>
                <w:b/>
                <w:bCs/>
                <w:color w:val="000000"/>
                <w:sz w:val="14"/>
                <w:szCs w:val="16"/>
              </w:rPr>
              <w:t>160.845.149</w:t>
            </w:r>
          </w:p>
        </w:tc>
        <w:tc>
          <w:tcPr>
            <w:tcW w:w="993" w:type="dxa"/>
            <w:tcBorders>
              <w:top w:val="single" w:sz="4" w:space="0" w:color="auto"/>
              <w:bottom w:val="single" w:sz="4" w:space="0" w:color="auto"/>
            </w:tcBorders>
            <w:shd w:val="clear" w:color="auto" w:fill="auto"/>
            <w:vAlign w:val="bottom"/>
            <w:hideMark/>
          </w:tcPr>
          <w:p w14:paraId="0E352F3B" w14:textId="0910229C" w:rsidR="00C900D2" w:rsidRPr="00BF1AC7" w:rsidRDefault="00C900D2" w:rsidP="00C900D2">
            <w:pPr>
              <w:jc w:val="right"/>
              <w:rPr>
                <w:rFonts w:ascii="Arial" w:hAnsi="Arial" w:cs="Arial"/>
                <w:b/>
                <w:color w:val="000000"/>
                <w:sz w:val="14"/>
                <w:szCs w:val="16"/>
              </w:rPr>
            </w:pPr>
            <w:r w:rsidRPr="00BF1AC7">
              <w:rPr>
                <w:rFonts w:ascii="Arial" w:hAnsi="Arial" w:cs="Arial"/>
                <w:b/>
                <w:bCs/>
                <w:color w:val="000000"/>
                <w:sz w:val="14"/>
                <w:szCs w:val="16"/>
              </w:rPr>
              <w:t>49,55%</w:t>
            </w:r>
          </w:p>
        </w:tc>
      </w:tr>
    </w:tbl>
    <w:p w14:paraId="0309433B" w14:textId="29540E13" w:rsidR="00B951F0" w:rsidRDefault="00B951F0" w:rsidP="00556692">
      <w:pPr>
        <w:pStyle w:val="BodyTextIndent"/>
        <w:ind w:firstLine="0"/>
        <w:rPr>
          <w:rFonts w:ascii="Arial" w:hAnsi="Arial" w:cs="Arial"/>
          <w:b/>
          <w:sz w:val="10"/>
          <w:szCs w:val="10"/>
        </w:rPr>
      </w:pPr>
    </w:p>
    <w:p w14:paraId="18ACBBB5" w14:textId="6D869270" w:rsidR="00C031F8" w:rsidRDefault="00C031F8" w:rsidP="00556692">
      <w:pPr>
        <w:pStyle w:val="BodyTextIndent"/>
        <w:ind w:firstLine="0"/>
        <w:rPr>
          <w:rFonts w:ascii="Arial" w:hAnsi="Arial" w:cs="Arial"/>
          <w:b/>
          <w:sz w:val="10"/>
          <w:szCs w:val="10"/>
        </w:rPr>
      </w:pPr>
    </w:p>
    <w:p w14:paraId="5EACBBA9" w14:textId="562A38B9" w:rsidR="00C031F8" w:rsidRDefault="00C031F8" w:rsidP="00556692">
      <w:pPr>
        <w:pStyle w:val="BodyTextIndent"/>
        <w:ind w:firstLine="0"/>
        <w:rPr>
          <w:rFonts w:ascii="Arial" w:hAnsi="Arial" w:cs="Arial"/>
          <w:b/>
          <w:sz w:val="10"/>
          <w:szCs w:val="10"/>
        </w:rPr>
      </w:pPr>
    </w:p>
    <w:p w14:paraId="2CCEF22A" w14:textId="25785702" w:rsidR="00C031F8" w:rsidRDefault="00C031F8" w:rsidP="00556692">
      <w:pPr>
        <w:pStyle w:val="BodyTextIndent"/>
        <w:ind w:firstLine="0"/>
        <w:rPr>
          <w:rFonts w:ascii="Arial" w:hAnsi="Arial" w:cs="Arial"/>
          <w:b/>
          <w:sz w:val="10"/>
          <w:szCs w:val="10"/>
        </w:rPr>
      </w:pPr>
    </w:p>
    <w:p w14:paraId="14AEBAC0" w14:textId="4CEF5573" w:rsidR="00314EFB" w:rsidRDefault="00314EFB" w:rsidP="00556692">
      <w:pPr>
        <w:pStyle w:val="BodyTextIndent"/>
        <w:ind w:firstLine="0"/>
        <w:rPr>
          <w:rFonts w:ascii="Arial" w:hAnsi="Arial" w:cs="Arial"/>
          <w:b/>
          <w:sz w:val="10"/>
          <w:szCs w:val="10"/>
        </w:rPr>
      </w:pPr>
    </w:p>
    <w:p w14:paraId="14ADE8C2" w14:textId="33D2B299" w:rsidR="00314EFB" w:rsidRDefault="00314EFB" w:rsidP="00556692">
      <w:pPr>
        <w:pStyle w:val="BodyTextIndent"/>
        <w:ind w:firstLine="0"/>
        <w:rPr>
          <w:rFonts w:ascii="Arial" w:hAnsi="Arial" w:cs="Arial"/>
          <w:b/>
          <w:sz w:val="10"/>
          <w:szCs w:val="10"/>
        </w:rPr>
      </w:pPr>
    </w:p>
    <w:p w14:paraId="351A5600" w14:textId="0FB2957D" w:rsidR="00314EFB" w:rsidRDefault="00314EFB" w:rsidP="00556692">
      <w:pPr>
        <w:pStyle w:val="BodyTextIndent"/>
        <w:ind w:firstLine="0"/>
        <w:rPr>
          <w:rFonts w:ascii="Arial" w:hAnsi="Arial" w:cs="Arial"/>
          <w:b/>
          <w:sz w:val="10"/>
          <w:szCs w:val="10"/>
        </w:rPr>
      </w:pPr>
    </w:p>
    <w:p w14:paraId="511D8F36" w14:textId="45F2E87D" w:rsidR="00314EFB" w:rsidRDefault="00314EFB" w:rsidP="00556692">
      <w:pPr>
        <w:pStyle w:val="BodyTextIndent"/>
        <w:ind w:firstLine="0"/>
        <w:rPr>
          <w:rFonts w:ascii="Arial" w:hAnsi="Arial" w:cs="Arial"/>
          <w:b/>
          <w:sz w:val="10"/>
          <w:szCs w:val="10"/>
        </w:rPr>
      </w:pPr>
    </w:p>
    <w:p w14:paraId="12CDD456" w14:textId="7512778B" w:rsidR="00314EFB" w:rsidRDefault="00314EFB" w:rsidP="00556692">
      <w:pPr>
        <w:pStyle w:val="BodyTextIndent"/>
        <w:ind w:firstLine="0"/>
        <w:rPr>
          <w:rFonts w:ascii="Arial" w:hAnsi="Arial" w:cs="Arial"/>
          <w:b/>
          <w:sz w:val="10"/>
          <w:szCs w:val="10"/>
        </w:rPr>
      </w:pPr>
    </w:p>
    <w:p w14:paraId="608115D7" w14:textId="526139D6" w:rsidR="00314EFB" w:rsidRDefault="00314EFB" w:rsidP="00556692">
      <w:pPr>
        <w:pStyle w:val="BodyTextIndent"/>
        <w:ind w:firstLine="0"/>
        <w:rPr>
          <w:rFonts w:ascii="Arial" w:hAnsi="Arial" w:cs="Arial"/>
          <w:b/>
          <w:sz w:val="10"/>
          <w:szCs w:val="10"/>
        </w:rPr>
      </w:pPr>
    </w:p>
    <w:p w14:paraId="76F4A7D9" w14:textId="7A661D13" w:rsidR="00314EFB" w:rsidRDefault="00314EFB" w:rsidP="00556692">
      <w:pPr>
        <w:pStyle w:val="BodyTextIndent"/>
        <w:ind w:firstLine="0"/>
        <w:rPr>
          <w:rFonts w:ascii="Arial" w:hAnsi="Arial" w:cs="Arial"/>
          <w:b/>
          <w:sz w:val="10"/>
          <w:szCs w:val="10"/>
        </w:rPr>
      </w:pPr>
    </w:p>
    <w:p w14:paraId="3A764CAD" w14:textId="52B3EB95" w:rsidR="00314EFB" w:rsidRDefault="00314EFB" w:rsidP="00556692">
      <w:pPr>
        <w:pStyle w:val="BodyTextIndent"/>
        <w:ind w:firstLine="0"/>
        <w:rPr>
          <w:rFonts w:ascii="Arial" w:hAnsi="Arial" w:cs="Arial"/>
          <w:b/>
          <w:sz w:val="10"/>
          <w:szCs w:val="10"/>
        </w:rPr>
      </w:pPr>
    </w:p>
    <w:p w14:paraId="5B61A398" w14:textId="33EF4487" w:rsidR="00314EFB" w:rsidRDefault="00314EFB" w:rsidP="00556692">
      <w:pPr>
        <w:pStyle w:val="BodyTextIndent"/>
        <w:ind w:firstLine="0"/>
        <w:rPr>
          <w:rFonts w:ascii="Arial" w:hAnsi="Arial" w:cs="Arial"/>
          <w:b/>
          <w:sz w:val="10"/>
          <w:szCs w:val="10"/>
        </w:rPr>
      </w:pPr>
    </w:p>
    <w:p w14:paraId="7D24C355" w14:textId="6AE178A8" w:rsidR="00314EFB" w:rsidRDefault="00314EFB" w:rsidP="00556692">
      <w:pPr>
        <w:pStyle w:val="BodyTextIndent"/>
        <w:ind w:firstLine="0"/>
        <w:rPr>
          <w:rFonts w:ascii="Arial" w:hAnsi="Arial" w:cs="Arial"/>
          <w:b/>
          <w:sz w:val="10"/>
          <w:szCs w:val="10"/>
        </w:rPr>
      </w:pPr>
    </w:p>
    <w:p w14:paraId="66DEBE1D" w14:textId="6B8F03D5" w:rsidR="00314EFB" w:rsidRDefault="00314EFB" w:rsidP="00556692">
      <w:pPr>
        <w:pStyle w:val="BodyTextIndent"/>
        <w:ind w:firstLine="0"/>
        <w:rPr>
          <w:rFonts w:ascii="Arial" w:hAnsi="Arial" w:cs="Arial"/>
          <w:b/>
          <w:sz w:val="10"/>
          <w:szCs w:val="10"/>
        </w:rPr>
      </w:pPr>
    </w:p>
    <w:p w14:paraId="6892FFBB" w14:textId="386BE0A2" w:rsidR="00314EFB" w:rsidRDefault="00314EFB" w:rsidP="00556692">
      <w:pPr>
        <w:pStyle w:val="BodyTextIndent"/>
        <w:ind w:firstLine="0"/>
        <w:rPr>
          <w:rFonts w:ascii="Arial" w:hAnsi="Arial" w:cs="Arial"/>
          <w:b/>
          <w:sz w:val="10"/>
          <w:szCs w:val="10"/>
        </w:rPr>
      </w:pPr>
    </w:p>
    <w:p w14:paraId="1D957CB9" w14:textId="30D8715D" w:rsidR="00314EFB" w:rsidRDefault="00314EFB" w:rsidP="00556692">
      <w:pPr>
        <w:pStyle w:val="BodyTextIndent"/>
        <w:ind w:firstLine="0"/>
        <w:rPr>
          <w:rFonts w:ascii="Arial" w:hAnsi="Arial" w:cs="Arial"/>
          <w:b/>
          <w:sz w:val="10"/>
          <w:szCs w:val="10"/>
        </w:rPr>
      </w:pPr>
    </w:p>
    <w:p w14:paraId="7A81D007" w14:textId="1981A701" w:rsidR="00314EFB" w:rsidRDefault="00314EFB" w:rsidP="00556692">
      <w:pPr>
        <w:pStyle w:val="BodyTextIndent"/>
        <w:ind w:firstLine="0"/>
        <w:rPr>
          <w:rFonts w:ascii="Arial" w:hAnsi="Arial" w:cs="Arial"/>
          <w:b/>
          <w:sz w:val="10"/>
          <w:szCs w:val="10"/>
        </w:rPr>
      </w:pPr>
    </w:p>
    <w:p w14:paraId="1DF0915B" w14:textId="7D2D075E" w:rsidR="00314EFB" w:rsidRDefault="00314EFB" w:rsidP="00556692">
      <w:pPr>
        <w:pStyle w:val="BodyTextIndent"/>
        <w:ind w:firstLine="0"/>
        <w:rPr>
          <w:rFonts w:ascii="Arial" w:hAnsi="Arial" w:cs="Arial"/>
          <w:b/>
          <w:sz w:val="10"/>
          <w:szCs w:val="10"/>
        </w:rPr>
      </w:pPr>
    </w:p>
    <w:p w14:paraId="13F901C4" w14:textId="615BCADD" w:rsidR="00314EFB" w:rsidRDefault="00314EFB" w:rsidP="00556692">
      <w:pPr>
        <w:pStyle w:val="BodyTextIndent"/>
        <w:ind w:firstLine="0"/>
        <w:rPr>
          <w:rFonts w:ascii="Arial" w:hAnsi="Arial" w:cs="Arial"/>
          <w:b/>
          <w:sz w:val="20"/>
          <w:szCs w:val="20"/>
        </w:rPr>
        <w:sectPr w:rsidR="00314EFB" w:rsidSect="008B55C8">
          <w:headerReference w:type="default" r:id="rId56"/>
          <w:footerReference w:type="even" r:id="rId57"/>
          <w:footerReference w:type="default" r:id="rId58"/>
          <w:footerReference w:type="first" r:id="rId59"/>
          <w:pgSz w:w="11907" w:h="16840" w:code="9"/>
          <w:pgMar w:top="1418" w:right="1134" w:bottom="1418" w:left="1418" w:header="720" w:footer="720" w:gutter="0"/>
          <w:cols w:space="708"/>
          <w:docGrid w:linePitch="360"/>
        </w:sectPr>
      </w:pPr>
    </w:p>
    <w:p w14:paraId="38392731" w14:textId="076D629C" w:rsidR="00314EFB" w:rsidRPr="001937F9" w:rsidRDefault="00314EFB" w:rsidP="00314EFB">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03A14A10" w14:textId="77777777" w:rsidR="00314EFB" w:rsidRPr="00314EFB" w:rsidRDefault="00314EFB" w:rsidP="00314EFB">
      <w:pPr>
        <w:pStyle w:val="BodyTextIndent"/>
        <w:ind w:firstLine="0"/>
        <w:rPr>
          <w:rFonts w:ascii="Arial" w:hAnsi="Arial" w:cs="Arial"/>
          <w:b/>
          <w:sz w:val="4"/>
          <w:szCs w:val="10"/>
        </w:rPr>
      </w:pPr>
    </w:p>
    <w:p w14:paraId="5DA2F152" w14:textId="77777777" w:rsidR="00314EFB" w:rsidRDefault="00314EFB" w:rsidP="00314EFB">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p>
    <w:p w14:paraId="4F10C8C1" w14:textId="77777777" w:rsidR="00314EFB" w:rsidRPr="00314EFB" w:rsidRDefault="00314EFB" w:rsidP="00314EFB">
      <w:pPr>
        <w:pStyle w:val="BodyTextIndent"/>
        <w:ind w:firstLine="0"/>
        <w:rPr>
          <w:rFonts w:ascii="Arial" w:eastAsia="Arial Unicode MS" w:hAnsi="Arial" w:cs="Arial"/>
          <w:b/>
          <w:sz w:val="6"/>
          <w:szCs w:val="10"/>
          <w:lang w:eastAsia="tr-TR"/>
        </w:rPr>
      </w:pPr>
    </w:p>
    <w:p w14:paraId="51F27884" w14:textId="7DC6EC98" w:rsidR="00314EFB" w:rsidRDefault="00CF37E0" w:rsidP="00314EFB">
      <w:pPr>
        <w:ind w:left="-284" w:hanging="283"/>
        <w:rPr>
          <w:rFonts w:ascii="Arial" w:eastAsia="Arial Unicode MS" w:hAnsi="Arial" w:cs="Arial"/>
          <w:b/>
          <w:sz w:val="20"/>
          <w:szCs w:val="20"/>
        </w:rPr>
      </w:pPr>
      <w:r>
        <w:rPr>
          <w:rFonts w:ascii="Arial" w:eastAsia="Arial Unicode MS" w:hAnsi="Arial" w:cs="Arial"/>
          <w:b/>
          <w:sz w:val="20"/>
          <w:szCs w:val="20"/>
        </w:rPr>
        <w:t>VI</w:t>
      </w:r>
      <w:r w:rsidR="00314EFB" w:rsidRPr="00BB2027">
        <w:rPr>
          <w:rFonts w:ascii="Arial" w:eastAsia="Arial Unicode MS" w:hAnsi="Arial" w:cs="Arial"/>
          <w:b/>
          <w:sz w:val="20"/>
          <w:szCs w:val="20"/>
        </w:rPr>
        <w:t xml:space="preserve">.  </w:t>
      </w:r>
      <w:r w:rsidR="00314EFB" w:rsidRPr="00BB2027">
        <w:rPr>
          <w:rFonts w:ascii="Arial" w:eastAsia="Arial Unicode MS" w:hAnsi="Arial" w:cs="Arial"/>
          <w:b/>
          <w:sz w:val="20"/>
          <w:szCs w:val="20"/>
        </w:rPr>
        <w:tab/>
        <w:t xml:space="preserve">Risk </w:t>
      </w:r>
      <w:r w:rsidR="00061DA7" w:rsidRPr="00BB2027">
        <w:rPr>
          <w:rFonts w:ascii="Arial" w:eastAsia="Arial Unicode MS" w:hAnsi="Arial" w:cs="Arial"/>
          <w:b/>
          <w:sz w:val="20"/>
          <w:szCs w:val="20"/>
        </w:rPr>
        <w:t xml:space="preserve">Yönetimine İlişkin Açıklamalar </w:t>
      </w:r>
      <w:r w:rsidR="00314EFB" w:rsidRPr="00BB2027">
        <w:rPr>
          <w:rFonts w:ascii="Arial" w:eastAsia="Arial Unicode MS" w:hAnsi="Arial" w:cs="Arial"/>
          <w:b/>
          <w:sz w:val="20"/>
          <w:szCs w:val="20"/>
        </w:rPr>
        <w:t>(devamı):</w:t>
      </w:r>
    </w:p>
    <w:p w14:paraId="5E064913" w14:textId="77777777" w:rsidR="00314EFB" w:rsidRPr="00314EFB" w:rsidRDefault="00314EFB" w:rsidP="00314EFB">
      <w:pPr>
        <w:ind w:left="-284" w:hanging="283"/>
        <w:rPr>
          <w:rFonts w:ascii="Arial" w:eastAsia="Arial Unicode MS" w:hAnsi="Arial" w:cs="Arial"/>
          <w:b/>
          <w:sz w:val="4"/>
          <w:szCs w:val="20"/>
        </w:rPr>
      </w:pPr>
    </w:p>
    <w:p w14:paraId="322E5809" w14:textId="5D702E4E" w:rsidR="00314EFB" w:rsidRDefault="006C5072" w:rsidP="00314EFB">
      <w:pPr>
        <w:pStyle w:val="ListParagraph"/>
        <w:spacing w:line="240" w:lineRule="exact"/>
        <w:ind w:left="0"/>
        <w:jc w:val="both"/>
        <w:outlineLvl w:val="1"/>
        <w:rPr>
          <w:rFonts w:ascii="Arial" w:hAnsi="Arial" w:cs="Arial"/>
          <w:b/>
          <w:sz w:val="20"/>
          <w:szCs w:val="20"/>
        </w:rPr>
      </w:pPr>
      <w:r>
        <w:rPr>
          <w:rFonts w:ascii="Arial" w:hAnsi="Arial" w:cs="Arial"/>
          <w:b/>
          <w:sz w:val="20"/>
          <w:szCs w:val="20"/>
        </w:rPr>
        <w:t>b</w:t>
      </w:r>
      <w:r w:rsidR="00314EFB" w:rsidRPr="00A62C9A">
        <w:rPr>
          <w:rFonts w:ascii="Arial" w:hAnsi="Arial" w:cs="Arial"/>
          <w:b/>
          <w:sz w:val="20"/>
          <w:szCs w:val="20"/>
        </w:rPr>
        <w:t>)   Kredi Riski Açıklamaları</w:t>
      </w:r>
      <w:r w:rsidR="00314EFB">
        <w:rPr>
          <w:rFonts w:ascii="Arial" w:hAnsi="Arial" w:cs="Arial"/>
          <w:b/>
          <w:sz w:val="20"/>
          <w:szCs w:val="20"/>
        </w:rPr>
        <w:t xml:space="preserve"> (devamı):</w:t>
      </w:r>
    </w:p>
    <w:p w14:paraId="36F42DF5" w14:textId="77777777" w:rsidR="00314EFB" w:rsidRPr="00314EFB" w:rsidRDefault="00314EFB" w:rsidP="00314EFB">
      <w:pPr>
        <w:pStyle w:val="BodyTextIndent"/>
        <w:ind w:firstLine="0"/>
        <w:rPr>
          <w:rFonts w:ascii="Arial" w:eastAsia="Arial Unicode MS" w:hAnsi="Arial" w:cs="Arial"/>
          <w:sz w:val="8"/>
          <w:szCs w:val="20"/>
        </w:rPr>
      </w:pPr>
    </w:p>
    <w:p w14:paraId="5093DDEE" w14:textId="2AD34035" w:rsidR="00314EFB" w:rsidRPr="00E475F8" w:rsidRDefault="00314EFB" w:rsidP="0085605E">
      <w:pPr>
        <w:pStyle w:val="ListParagraph"/>
        <w:numPr>
          <w:ilvl w:val="0"/>
          <w:numId w:val="35"/>
        </w:numPr>
        <w:spacing w:line="240" w:lineRule="exact"/>
        <w:jc w:val="both"/>
        <w:outlineLvl w:val="1"/>
        <w:rPr>
          <w:rFonts w:ascii="Arial" w:hAnsi="Arial" w:cs="Arial"/>
          <w:b/>
          <w:sz w:val="20"/>
          <w:szCs w:val="20"/>
        </w:rPr>
      </w:pPr>
      <w:r w:rsidRPr="00E475F8">
        <w:rPr>
          <w:rFonts w:ascii="Arial" w:hAnsi="Arial" w:cs="Arial"/>
          <w:b/>
          <w:sz w:val="20"/>
          <w:szCs w:val="20"/>
        </w:rPr>
        <w:t xml:space="preserve">Standart yaklaşım – Risk </w:t>
      </w:r>
      <w:r w:rsidR="00061DA7" w:rsidRPr="00E475F8">
        <w:rPr>
          <w:rFonts w:ascii="Arial" w:hAnsi="Arial" w:cs="Arial"/>
          <w:b/>
          <w:sz w:val="20"/>
          <w:szCs w:val="20"/>
        </w:rPr>
        <w:t xml:space="preserve">Sınıflarına </w:t>
      </w:r>
      <w:r w:rsidR="006C5072">
        <w:rPr>
          <w:rFonts w:ascii="Arial" w:hAnsi="Arial" w:cs="Arial"/>
          <w:b/>
          <w:sz w:val="20"/>
          <w:szCs w:val="20"/>
        </w:rPr>
        <w:t>v</w:t>
      </w:r>
      <w:r w:rsidR="00061DA7" w:rsidRPr="00E475F8">
        <w:rPr>
          <w:rFonts w:ascii="Arial" w:hAnsi="Arial" w:cs="Arial"/>
          <w:b/>
          <w:sz w:val="20"/>
          <w:szCs w:val="20"/>
        </w:rPr>
        <w:t>e Risk Ağırlıklarına Göre Alacaklar</w:t>
      </w:r>
    </w:p>
    <w:tbl>
      <w:tblPr>
        <w:tblW w:w="14811" w:type="dxa"/>
        <w:tblInd w:w="-426" w:type="dxa"/>
        <w:tblLayout w:type="fixed"/>
        <w:tblCellMar>
          <w:left w:w="70" w:type="dxa"/>
          <w:right w:w="70" w:type="dxa"/>
        </w:tblCellMar>
        <w:tblLook w:val="04A0" w:firstRow="1" w:lastRow="0" w:firstColumn="1" w:lastColumn="0" w:noHBand="0" w:noVBand="1"/>
      </w:tblPr>
      <w:tblGrid>
        <w:gridCol w:w="395"/>
        <w:gridCol w:w="2542"/>
        <w:gridCol w:w="1014"/>
        <w:gridCol w:w="485"/>
        <w:gridCol w:w="1029"/>
        <w:gridCol w:w="1144"/>
        <w:gridCol w:w="1144"/>
        <w:gridCol w:w="1254"/>
        <w:gridCol w:w="1063"/>
        <w:gridCol w:w="990"/>
        <w:gridCol w:w="1029"/>
        <w:gridCol w:w="716"/>
        <w:gridCol w:w="822"/>
        <w:gridCol w:w="1184"/>
      </w:tblGrid>
      <w:tr w:rsidR="00314EFB" w:rsidRPr="007E6D6A" w14:paraId="526896E4" w14:textId="77777777" w:rsidTr="009E148E">
        <w:trPr>
          <w:trHeight w:val="113"/>
        </w:trPr>
        <w:tc>
          <w:tcPr>
            <w:tcW w:w="395" w:type="dxa"/>
            <w:tcBorders>
              <w:bottom w:val="single" w:sz="12" w:space="0" w:color="auto"/>
            </w:tcBorders>
            <w:shd w:val="clear" w:color="auto" w:fill="auto"/>
            <w:noWrap/>
            <w:vAlign w:val="center"/>
            <w:hideMark/>
          </w:tcPr>
          <w:p w14:paraId="53B5C9B4"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 </w:t>
            </w:r>
          </w:p>
        </w:tc>
        <w:tc>
          <w:tcPr>
            <w:tcW w:w="2542" w:type="dxa"/>
            <w:tcBorders>
              <w:bottom w:val="single" w:sz="12" w:space="0" w:color="auto"/>
            </w:tcBorders>
            <w:shd w:val="clear" w:color="auto" w:fill="auto"/>
            <w:vAlign w:val="center"/>
            <w:hideMark/>
          </w:tcPr>
          <w:p w14:paraId="0007DADB"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Risk Sınıfları/Risk Ağırlığı</w:t>
            </w:r>
          </w:p>
          <w:p w14:paraId="4863BC94"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Cari Dönem</w:t>
            </w:r>
          </w:p>
        </w:tc>
        <w:tc>
          <w:tcPr>
            <w:tcW w:w="1014" w:type="dxa"/>
            <w:tcBorders>
              <w:bottom w:val="single" w:sz="12" w:space="0" w:color="auto"/>
            </w:tcBorders>
            <w:shd w:val="clear" w:color="auto" w:fill="auto"/>
            <w:vAlign w:val="center"/>
            <w:hideMark/>
          </w:tcPr>
          <w:p w14:paraId="35465C60"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%0</w:t>
            </w:r>
          </w:p>
        </w:tc>
        <w:tc>
          <w:tcPr>
            <w:tcW w:w="485" w:type="dxa"/>
            <w:tcBorders>
              <w:bottom w:val="single" w:sz="12" w:space="0" w:color="auto"/>
            </w:tcBorders>
            <w:shd w:val="clear" w:color="auto" w:fill="auto"/>
            <w:vAlign w:val="center"/>
            <w:hideMark/>
          </w:tcPr>
          <w:p w14:paraId="6752917C"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%10</w:t>
            </w:r>
          </w:p>
        </w:tc>
        <w:tc>
          <w:tcPr>
            <w:tcW w:w="1029" w:type="dxa"/>
            <w:tcBorders>
              <w:bottom w:val="single" w:sz="12" w:space="0" w:color="auto"/>
            </w:tcBorders>
            <w:shd w:val="clear" w:color="auto" w:fill="auto"/>
            <w:vAlign w:val="center"/>
            <w:hideMark/>
          </w:tcPr>
          <w:p w14:paraId="65A42E3E"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%20</w:t>
            </w:r>
          </w:p>
        </w:tc>
        <w:tc>
          <w:tcPr>
            <w:tcW w:w="1144" w:type="dxa"/>
            <w:tcBorders>
              <w:bottom w:val="single" w:sz="12" w:space="0" w:color="auto"/>
            </w:tcBorders>
            <w:vAlign w:val="center"/>
          </w:tcPr>
          <w:p w14:paraId="668EE573"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%2</w:t>
            </w:r>
            <w:r>
              <w:rPr>
                <w:rFonts w:ascii="Arial" w:hAnsi="Arial" w:cs="Arial"/>
                <w:b/>
                <w:bCs/>
                <w:color w:val="000000"/>
                <w:sz w:val="10"/>
                <w:szCs w:val="12"/>
              </w:rPr>
              <w:t>5</w:t>
            </w:r>
          </w:p>
        </w:tc>
        <w:tc>
          <w:tcPr>
            <w:tcW w:w="1144" w:type="dxa"/>
            <w:tcBorders>
              <w:bottom w:val="single" w:sz="12" w:space="0" w:color="auto"/>
            </w:tcBorders>
            <w:shd w:val="clear" w:color="auto" w:fill="auto"/>
            <w:vAlign w:val="center"/>
            <w:hideMark/>
          </w:tcPr>
          <w:p w14:paraId="13056052"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 xml:space="preserve">%35 Gayrimenkul İpoteğiyle </w:t>
            </w:r>
            <w:proofErr w:type="spellStart"/>
            <w:r w:rsidRPr="007E6D6A">
              <w:rPr>
                <w:rFonts w:ascii="Arial" w:hAnsi="Arial" w:cs="Arial"/>
                <w:b/>
                <w:bCs/>
                <w:color w:val="000000"/>
                <w:sz w:val="10"/>
                <w:szCs w:val="12"/>
              </w:rPr>
              <w:t>Teminatlandırılanlar</w:t>
            </w:r>
            <w:proofErr w:type="spellEnd"/>
          </w:p>
        </w:tc>
        <w:tc>
          <w:tcPr>
            <w:tcW w:w="1254" w:type="dxa"/>
            <w:tcBorders>
              <w:bottom w:val="single" w:sz="12" w:space="0" w:color="auto"/>
            </w:tcBorders>
            <w:shd w:val="clear" w:color="auto" w:fill="auto"/>
            <w:vAlign w:val="center"/>
            <w:hideMark/>
          </w:tcPr>
          <w:p w14:paraId="504CE0B6"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%50</w:t>
            </w:r>
          </w:p>
        </w:tc>
        <w:tc>
          <w:tcPr>
            <w:tcW w:w="1063" w:type="dxa"/>
            <w:tcBorders>
              <w:bottom w:val="single" w:sz="12" w:space="0" w:color="auto"/>
            </w:tcBorders>
            <w:shd w:val="clear" w:color="auto" w:fill="auto"/>
            <w:vAlign w:val="center"/>
            <w:hideMark/>
          </w:tcPr>
          <w:p w14:paraId="3055856D"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%75</w:t>
            </w:r>
          </w:p>
        </w:tc>
        <w:tc>
          <w:tcPr>
            <w:tcW w:w="990" w:type="dxa"/>
            <w:tcBorders>
              <w:bottom w:val="single" w:sz="12" w:space="0" w:color="auto"/>
            </w:tcBorders>
            <w:shd w:val="clear" w:color="auto" w:fill="auto"/>
            <w:vAlign w:val="center"/>
            <w:hideMark/>
          </w:tcPr>
          <w:p w14:paraId="5BEC823C"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%100</w:t>
            </w:r>
          </w:p>
        </w:tc>
        <w:tc>
          <w:tcPr>
            <w:tcW w:w="1029" w:type="dxa"/>
            <w:tcBorders>
              <w:bottom w:val="single" w:sz="12" w:space="0" w:color="auto"/>
            </w:tcBorders>
            <w:shd w:val="clear" w:color="auto" w:fill="auto"/>
            <w:vAlign w:val="center"/>
            <w:hideMark/>
          </w:tcPr>
          <w:p w14:paraId="1B4D1742"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%150</w:t>
            </w:r>
          </w:p>
        </w:tc>
        <w:tc>
          <w:tcPr>
            <w:tcW w:w="716" w:type="dxa"/>
            <w:tcBorders>
              <w:bottom w:val="single" w:sz="12" w:space="0" w:color="auto"/>
            </w:tcBorders>
            <w:shd w:val="clear" w:color="auto" w:fill="auto"/>
            <w:vAlign w:val="center"/>
            <w:hideMark/>
          </w:tcPr>
          <w:p w14:paraId="7782022F" w14:textId="77777777" w:rsidR="00314EFB" w:rsidRPr="007E6D6A" w:rsidRDefault="00314EFB" w:rsidP="0038397A">
            <w:pPr>
              <w:jc w:val="center"/>
              <w:rPr>
                <w:rFonts w:ascii="Arial" w:hAnsi="Arial" w:cs="Arial"/>
                <w:b/>
                <w:bCs/>
                <w:color w:val="000000"/>
                <w:sz w:val="10"/>
                <w:szCs w:val="12"/>
              </w:rPr>
            </w:pPr>
            <w:r>
              <w:rPr>
                <w:rFonts w:ascii="Arial" w:hAnsi="Arial" w:cs="Arial"/>
                <w:b/>
                <w:bCs/>
                <w:color w:val="000000"/>
                <w:sz w:val="10"/>
                <w:szCs w:val="12"/>
              </w:rPr>
              <w:t>%250</w:t>
            </w:r>
          </w:p>
        </w:tc>
        <w:tc>
          <w:tcPr>
            <w:tcW w:w="822" w:type="dxa"/>
            <w:tcBorders>
              <w:bottom w:val="single" w:sz="12" w:space="0" w:color="auto"/>
            </w:tcBorders>
            <w:shd w:val="clear" w:color="auto" w:fill="auto"/>
            <w:vAlign w:val="center"/>
            <w:hideMark/>
          </w:tcPr>
          <w:p w14:paraId="519AC2A7"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Diğerleri</w:t>
            </w:r>
          </w:p>
          <w:p w14:paraId="392A6AFE" w14:textId="77777777" w:rsidR="00314EFB" w:rsidRPr="007E6D6A" w:rsidRDefault="00314EFB" w:rsidP="0038397A">
            <w:pPr>
              <w:jc w:val="center"/>
              <w:rPr>
                <w:rFonts w:ascii="Arial" w:hAnsi="Arial" w:cs="Arial"/>
                <w:b/>
                <w:bCs/>
                <w:color w:val="000000"/>
                <w:sz w:val="10"/>
                <w:szCs w:val="12"/>
              </w:rPr>
            </w:pPr>
          </w:p>
        </w:tc>
        <w:tc>
          <w:tcPr>
            <w:tcW w:w="1184" w:type="dxa"/>
            <w:tcBorders>
              <w:bottom w:val="single" w:sz="12" w:space="0" w:color="auto"/>
            </w:tcBorders>
            <w:shd w:val="clear" w:color="auto" w:fill="auto"/>
            <w:vAlign w:val="center"/>
            <w:hideMark/>
          </w:tcPr>
          <w:p w14:paraId="2B576273"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Toplam risk tutarı (KDO ve KRA sonrası)*</w:t>
            </w:r>
          </w:p>
        </w:tc>
      </w:tr>
      <w:tr w:rsidR="00273C92" w:rsidRPr="007E6D6A" w14:paraId="1EF0A5A9" w14:textId="77777777" w:rsidTr="00273C92">
        <w:trPr>
          <w:trHeight w:val="113"/>
        </w:trPr>
        <w:tc>
          <w:tcPr>
            <w:tcW w:w="395" w:type="dxa"/>
            <w:tcBorders>
              <w:top w:val="single" w:sz="12" w:space="0" w:color="auto"/>
            </w:tcBorders>
            <w:shd w:val="clear" w:color="auto" w:fill="auto"/>
            <w:noWrap/>
            <w:hideMark/>
          </w:tcPr>
          <w:p w14:paraId="11717CC0"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1</w:t>
            </w:r>
          </w:p>
        </w:tc>
        <w:tc>
          <w:tcPr>
            <w:tcW w:w="2542" w:type="dxa"/>
            <w:tcBorders>
              <w:top w:val="single" w:sz="12" w:space="0" w:color="auto"/>
            </w:tcBorders>
            <w:shd w:val="clear" w:color="auto" w:fill="auto"/>
            <w:vAlign w:val="center"/>
            <w:hideMark/>
          </w:tcPr>
          <w:p w14:paraId="49CB9602"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Merkezi yönetimlerden veya merkez bankalarından alacaklar</w:t>
            </w:r>
          </w:p>
        </w:tc>
        <w:tc>
          <w:tcPr>
            <w:tcW w:w="1014" w:type="dxa"/>
            <w:tcBorders>
              <w:top w:val="single" w:sz="12" w:space="0" w:color="auto"/>
            </w:tcBorders>
            <w:shd w:val="clear" w:color="auto" w:fill="auto"/>
            <w:noWrap/>
            <w:vAlign w:val="bottom"/>
            <w:hideMark/>
          </w:tcPr>
          <w:p w14:paraId="2246B6C6" w14:textId="6967F249"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169.549.734</w:t>
            </w:r>
          </w:p>
        </w:tc>
        <w:tc>
          <w:tcPr>
            <w:tcW w:w="485" w:type="dxa"/>
            <w:tcBorders>
              <w:top w:val="single" w:sz="12" w:space="0" w:color="auto"/>
            </w:tcBorders>
            <w:shd w:val="clear" w:color="auto" w:fill="auto"/>
            <w:noWrap/>
            <w:vAlign w:val="bottom"/>
            <w:hideMark/>
          </w:tcPr>
          <w:p w14:paraId="0DDEA0ED" w14:textId="0BB6BFE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tcBorders>
              <w:top w:val="single" w:sz="12" w:space="0" w:color="auto"/>
            </w:tcBorders>
            <w:shd w:val="clear" w:color="auto" w:fill="auto"/>
            <w:noWrap/>
            <w:vAlign w:val="bottom"/>
            <w:hideMark/>
          </w:tcPr>
          <w:p w14:paraId="30D05327" w14:textId="48A2224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tcBorders>
              <w:top w:val="single" w:sz="12" w:space="0" w:color="auto"/>
            </w:tcBorders>
            <w:vAlign w:val="bottom"/>
          </w:tcPr>
          <w:p w14:paraId="4312DBB4" w14:textId="73945A7F"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tcBorders>
              <w:top w:val="single" w:sz="12" w:space="0" w:color="auto"/>
            </w:tcBorders>
            <w:shd w:val="clear" w:color="auto" w:fill="auto"/>
            <w:noWrap/>
            <w:vAlign w:val="bottom"/>
            <w:hideMark/>
          </w:tcPr>
          <w:p w14:paraId="45836EBE" w14:textId="21F377B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tcBorders>
              <w:top w:val="single" w:sz="12" w:space="0" w:color="auto"/>
            </w:tcBorders>
            <w:shd w:val="clear" w:color="auto" w:fill="auto"/>
            <w:noWrap/>
            <w:vAlign w:val="bottom"/>
            <w:hideMark/>
          </w:tcPr>
          <w:p w14:paraId="5E3C4D82" w14:textId="0AC730F9"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63" w:type="dxa"/>
            <w:tcBorders>
              <w:top w:val="single" w:sz="12" w:space="0" w:color="auto"/>
            </w:tcBorders>
            <w:shd w:val="clear" w:color="auto" w:fill="auto"/>
            <w:noWrap/>
            <w:vAlign w:val="bottom"/>
            <w:hideMark/>
          </w:tcPr>
          <w:p w14:paraId="4A764FF0" w14:textId="3D8E4A6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tcBorders>
              <w:top w:val="single" w:sz="12" w:space="0" w:color="auto"/>
            </w:tcBorders>
            <w:shd w:val="clear" w:color="auto" w:fill="auto"/>
            <w:noWrap/>
            <w:vAlign w:val="bottom"/>
            <w:hideMark/>
          </w:tcPr>
          <w:p w14:paraId="37E5909E" w14:textId="3D0F05D9"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tcBorders>
              <w:top w:val="single" w:sz="12" w:space="0" w:color="auto"/>
            </w:tcBorders>
            <w:shd w:val="clear" w:color="auto" w:fill="auto"/>
            <w:noWrap/>
            <w:vAlign w:val="bottom"/>
            <w:hideMark/>
          </w:tcPr>
          <w:p w14:paraId="7CE9BC7C" w14:textId="7AA6F8E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tcBorders>
              <w:top w:val="single" w:sz="12" w:space="0" w:color="auto"/>
            </w:tcBorders>
            <w:shd w:val="clear" w:color="auto" w:fill="auto"/>
            <w:noWrap/>
            <w:vAlign w:val="bottom"/>
            <w:hideMark/>
          </w:tcPr>
          <w:p w14:paraId="2DF0DF01" w14:textId="3D18B6B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tcBorders>
              <w:top w:val="single" w:sz="12" w:space="0" w:color="auto"/>
            </w:tcBorders>
            <w:shd w:val="clear" w:color="auto" w:fill="auto"/>
            <w:noWrap/>
            <w:vAlign w:val="bottom"/>
            <w:hideMark/>
          </w:tcPr>
          <w:p w14:paraId="0CA7E9E1" w14:textId="5D34F4B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tcBorders>
              <w:top w:val="single" w:sz="12" w:space="0" w:color="auto"/>
            </w:tcBorders>
            <w:shd w:val="clear" w:color="auto" w:fill="auto"/>
            <w:noWrap/>
            <w:vAlign w:val="bottom"/>
            <w:hideMark/>
          </w:tcPr>
          <w:p w14:paraId="20C41F47" w14:textId="2EC0275B"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169.549.734</w:t>
            </w:r>
          </w:p>
        </w:tc>
      </w:tr>
      <w:tr w:rsidR="00273C92" w:rsidRPr="007E6D6A" w14:paraId="75727217" w14:textId="77777777" w:rsidTr="00273C92">
        <w:trPr>
          <w:trHeight w:val="113"/>
        </w:trPr>
        <w:tc>
          <w:tcPr>
            <w:tcW w:w="395" w:type="dxa"/>
            <w:shd w:val="clear" w:color="auto" w:fill="auto"/>
            <w:noWrap/>
            <w:hideMark/>
          </w:tcPr>
          <w:p w14:paraId="11100715"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2</w:t>
            </w:r>
          </w:p>
        </w:tc>
        <w:tc>
          <w:tcPr>
            <w:tcW w:w="2542" w:type="dxa"/>
            <w:shd w:val="clear" w:color="auto" w:fill="auto"/>
            <w:vAlign w:val="center"/>
            <w:hideMark/>
          </w:tcPr>
          <w:p w14:paraId="2EEC7D6F"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Bölgesel yönetimlerden veya yerel yönetimlerden alacaklar</w:t>
            </w:r>
          </w:p>
        </w:tc>
        <w:tc>
          <w:tcPr>
            <w:tcW w:w="1014" w:type="dxa"/>
            <w:shd w:val="clear" w:color="auto" w:fill="auto"/>
            <w:noWrap/>
            <w:vAlign w:val="bottom"/>
            <w:hideMark/>
          </w:tcPr>
          <w:p w14:paraId="4194C5C5" w14:textId="0BFFBE51"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485" w:type="dxa"/>
            <w:shd w:val="clear" w:color="auto" w:fill="auto"/>
            <w:noWrap/>
            <w:vAlign w:val="bottom"/>
            <w:hideMark/>
          </w:tcPr>
          <w:p w14:paraId="0373E41F" w14:textId="2227C34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10032CAA" w14:textId="173FA9FA"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vAlign w:val="bottom"/>
          </w:tcPr>
          <w:p w14:paraId="64D54076" w14:textId="4739DDAD"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6416CC60" w14:textId="42412719"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59AB7316" w14:textId="1E9D47B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751.009</w:t>
            </w:r>
          </w:p>
        </w:tc>
        <w:tc>
          <w:tcPr>
            <w:tcW w:w="1063" w:type="dxa"/>
            <w:shd w:val="clear" w:color="auto" w:fill="auto"/>
            <w:noWrap/>
            <w:vAlign w:val="bottom"/>
            <w:hideMark/>
          </w:tcPr>
          <w:p w14:paraId="216B08A2" w14:textId="7C634D2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2236E913" w14:textId="4F7D098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2F98368D" w14:textId="2608BC6D"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shd w:val="clear" w:color="auto" w:fill="auto"/>
            <w:noWrap/>
            <w:vAlign w:val="bottom"/>
            <w:hideMark/>
          </w:tcPr>
          <w:p w14:paraId="7D717EFC" w14:textId="5BF1F98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0621797E" w14:textId="78A0FB7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4D3E98A3" w14:textId="3605B055"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751.009</w:t>
            </w:r>
          </w:p>
        </w:tc>
      </w:tr>
      <w:tr w:rsidR="00273C92" w:rsidRPr="007E6D6A" w14:paraId="3C6A3FD3" w14:textId="77777777" w:rsidTr="00273C92">
        <w:trPr>
          <w:trHeight w:val="113"/>
        </w:trPr>
        <w:tc>
          <w:tcPr>
            <w:tcW w:w="395" w:type="dxa"/>
            <w:shd w:val="clear" w:color="auto" w:fill="auto"/>
            <w:noWrap/>
            <w:hideMark/>
          </w:tcPr>
          <w:p w14:paraId="428FC422"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3</w:t>
            </w:r>
          </w:p>
        </w:tc>
        <w:tc>
          <w:tcPr>
            <w:tcW w:w="2542" w:type="dxa"/>
            <w:shd w:val="clear" w:color="auto" w:fill="auto"/>
            <w:vAlign w:val="center"/>
            <w:hideMark/>
          </w:tcPr>
          <w:p w14:paraId="206415DC"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İdari birimlerden ve ticari olmayan girişimlerden alacaklar</w:t>
            </w:r>
          </w:p>
        </w:tc>
        <w:tc>
          <w:tcPr>
            <w:tcW w:w="1014" w:type="dxa"/>
            <w:shd w:val="clear" w:color="auto" w:fill="auto"/>
            <w:noWrap/>
            <w:vAlign w:val="bottom"/>
            <w:hideMark/>
          </w:tcPr>
          <w:p w14:paraId="3AA753AB" w14:textId="2E02284D"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2.656</w:t>
            </w:r>
          </w:p>
        </w:tc>
        <w:tc>
          <w:tcPr>
            <w:tcW w:w="485" w:type="dxa"/>
            <w:shd w:val="clear" w:color="auto" w:fill="auto"/>
            <w:noWrap/>
            <w:vAlign w:val="bottom"/>
            <w:hideMark/>
          </w:tcPr>
          <w:p w14:paraId="40418A2F" w14:textId="1E165D3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2D5EF65B" w14:textId="14E872F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8.459</w:t>
            </w:r>
          </w:p>
        </w:tc>
        <w:tc>
          <w:tcPr>
            <w:tcW w:w="1144" w:type="dxa"/>
            <w:vAlign w:val="bottom"/>
          </w:tcPr>
          <w:p w14:paraId="2F1DCD43" w14:textId="6C765F6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255852C4" w14:textId="363B763A"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486BF15C" w14:textId="29B11FC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63" w:type="dxa"/>
            <w:shd w:val="clear" w:color="auto" w:fill="auto"/>
            <w:noWrap/>
            <w:vAlign w:val="bottom"/>
            <w:hideMark/>
          </w:tcPr>
          <w:p w14:paraId="70172D30" w14:textId="029E474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442D7150" w14:textId="25585671"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2.390.570</w:t>
            </w:r>
          </w:p>
        </w:tc>
        <w:tc>
          <w:tcPr>
            <w:tcW w:w="1029" w:type="dxa"/>
            <w:shd w:val="clear" w:color="auto" w:fill="auto"/>
            <w:noWrap/>
            <w:vAlign w:val="bottom"/>
            <w:hideMark/>
          </w:tcPr>
          <w:p w14:paraId="1E60F30A" w14:textId="119E702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shd w:val="clear" w:color="auto" w:fill="auto"/>
            <w:noWrap/>
            <w:vAlign w:val="bottom"/>
            <w:hideMark/>
          </w:tcPr>
          <w:p w14:paraId="08588C78" w14:textId="1237BC7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48119629" w14:textId="51804D11"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65BA7012" w14:textId="63C91DD4"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2.401.685</w:t>
            </w:r>
          </w:p>
        </w:tc>
      </w:tr>
      <w:tr w:rsidR="00273C92" w:rsidRPr="007E6D6A" w14:paraId="597DDB2F" w14:textId="77777777" w:rsidTr="00273C92">
        <w:trPr>
          <w:trHeight w:val="113"/>
        </w:trPr>
        <w:tc>
          <w:tcPr>
            <w:tcW w:w="395" w:type="dxa"/>
            <w:shd w:val="clear" w:color="auto" w:fill="auto"/>
            <w:noWrap/>
            <w:hideMark/>
          </w:tcPr>
          <w:p w14:paraId="531F60F6"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4</w:t>
            </w:r>
          </w:p>
        </w:tc>
        <w:tc>
          <w:tcPr>
            <w:tcW w:w="2542" w:type="dxa"/>
            <w:shd w:val="clear" w:color="auto" w:fill="auto"/>
            <w:vAlign w:val="center"/>
            <w:hideMark/>
          </w:tcPr>
          <w:p w14:paraId="75D79900"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Çok taraflı kalkınma bankalarından alacaklar</w:t>
            </w:r>
          </w:p>
        </w:tc>
        <w:tc>
          <w:tcPr>
            <w:tcW w:w="1014" w:type="dxa"/>
            <w:shd w:val="clear" w:color="auto" w:fill="auto"/>
            <w:noWrap/>
            <w:vAlign w:val="bottom"/>
            <w:hideMark/>
          </w:tcPr>
          <w:p w14:paraId="6B159AD2" w14:textId="12C2B03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485" w:type="dxa"/>
            <w:shd w:val="clear" w:color="auto" w:fill="auto"/>
            <w:noWrap/>
            <w:vAlign w:val="bottom"/>
            <w:hideMark/>
          </w:tcPr>
          <w:p w14:paraId="36E15404" w14:textId="6BACC9E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7D60DC51" w14:textId="320E511F"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vAlign w:val="bottom"/>
          </w:tcPr>
          <w:p w14:paraId="07F0F87B" w14:textId="558D276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42792D46" w14:textId="3DB8F84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3DCA9ED0" w14:textId="771098C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63" w:type="dxa"/>
            <w:shd w:val="clear" w:color="auto" w:fill="auto"/>
            <w:noWrap/>
            <w:vAlign w:val="bottom"/>
            <w:hideMark/>
          </w:tcPr>
          <w:p w14:paraId="213B56E0" w14:textId="5F57648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7C808386" w14:textId="074760D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694295B3" w14:textId="1E4C3C9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shd w:val="clear" w:color="auto" w:fill="auto"/>
            <w:noWrap/>
            <w:vAlign w:val="bottom"/>
            <w:hideMark/>
          </w:tcPr>
          <w:p w14:paraId="3A75F521" w14:textId="78356D6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5A49CB8D" w14:textId="2B9357D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5C12D4E2" w14:textId="1145B9FF"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w:t>
            </w:r>
          </w:p>
        </w:tc>
      </w:tr>
      <w:tr w:rsidR="00273C92" w:rsidRPr="007E6D6A" w14:paraId="2204E048" w14:textId="77777777" w:rsidTr="00273C92">
        <w:trPr>
          <w:trHeight w:val="113"/>
        </w:trPr>
        <w:tc>
          <w:tcPr>
            <w:tcW w:w="395" w:type="dxa"/>
            <w:shd w:val="clear" w:color="auto" w:fill="auto"/>
            <w:noWrap/>
            <w:hideMark/>
          </w:tcPr>
          <w:p w14:paraId="4C4E884B"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5</w:t>
            </w:r>
          </w:p>
        </w:tc>
        <w:tc>
          <w:tcPr>
            <w:tcW w:w="2542" w:type="dxa"/>
            <w:shd w:val="clear" w:color="auto" w:fill="auto"/>
            <w:vAlign w:val="center"/>
            <w:hideMark/>
          </w:tcPr>
          <w:p w14:paraId="7BCF8680"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Uluslararası teşkilatlardan alacaklar</w:t>
            </w:r>
          </w:p>
        </w:tc>
        <w:tc>
          <w:tcPr>
            <w:tcW w:w="1014" w:type="dxa"/>
            <w:shd w:val="clear" w:color="auto" w:fill="auto"/>
            <w:noWrap/>
            <w:vAlign w:val="bottom"/>
            <w:hideMark/>
          </w:tcPr>
          <w:p w14:paraId="6367D3DC" w14:textId="1B744F2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485" w:type="dxa"/>
            <w:shd w:val="clear" w:color="auto" w:fill="auto"/>
            <w:noWrap/>
            <w:vAlign w:val="bottom"/>
            <w:hideMark/>
          </w:tcPr>
          <w:p w14:paraId="21378666" w14:textId="0CDBCC21"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6A2BCAF9" w14:textId="21432342"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vAlign w:val="bottom"/>
          </w:tcPr>
          <w:p w14:paraId="2D169D15" w14:textId="1AE28BF1"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5794F450" w14:textId="4D4DC2B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086D780F" w14:textId="3C9C342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63" w:type="dxa"/>
            <w:shd w:val="clear" w:color="auto" w:fill="auto"/>
            <w:noWrap/>
            <w:vAlign w:val="bottom"/>
            <w:hideMark/>
          </w:tcPr>
          <w:p w14:paraId="6AA38680" w14:textId="053CDD2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1E6BDF67" w14:textId="39C88BF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2B663269" w14:textId="2073C41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shd w:val="clear" w:color="auto" w:fill="auto"/>
            <w:noWrap/>
            <w:vAlign w:val="bottom"/>
            <w:hideMark/>
          </w:tcPr>
          <w:p w14:paraId="0AA89E45" w14:textId="5F8357C8"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01CC726B" w14:textId="34E0BF8A"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1B4E32F0" w14:textId="62C9454A"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w:t>
            </w:r>
          </w:p>
        </w:tc>
      </w:tr>
      <w:tr w:rsidR="00273C92" w:rsidRPr="007E6D6A" w14:paraId="6AC6EA35" w14:textId="77777777" w:rsidTr="00273C92">
        <w:trPr>
          <w:trHeight w:val="113"/>
        </w:trPr>
        <w:tc>
          <w:tcPr>
            <w:tcW w:w="395" w:type="dxa"/>
            <w:shd w:val="clear" w:color="auto" w:fill="auto"/>
            <w:noWrap/>
            <w:hideMark/>
          </w:tcPr>
          <w:p w14:paraId="301CF263"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6</w:t>
            </w:r>
          </w:p>
        </w:tc>
        <w:tc>
          <w:tcPr>
            <w:tcW w:w="2542" w:type="dxa"/>
            <w:shd w:val="clear" w:color="auto" w:fill="auto"/>
            <w:vAlign w:val="center"/>
            <w:hideMark/>
          </w:tcPr>
          <w:p w14:paraId="618B9DB3"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Bankalardan ve aracı kurumlardan alacaklar</w:t>
            </w:r>
          </w:p>
        </w:tc>
        <w:tc>
          <w:tcPr>
            <w:tcW w:w="1014" w:type="dxa"/>
            <w:shd w:val="clear" w:color="auto" w:fill="auto"/>
            <w:noWrap/>
            <w:vAlign w:val="bottom"/>
            <w:hideMark/>
          </w:tcPr>
          <w:p w14:paraId="442DBEC8" w14:textId="28F088A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485" w:type="dxa"/>
            <w:shd w:val="clear" w:color="auto" w:fill="auto"/>
            <w:noWrap/>
            <w:vAlign w:val="bottom"/>
            <w:hideMark/>
          </w:tcPr>
          <w:p w14:paraId="29FCE7EF" w14:textId="3409FF5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665A772A" w14:textId="70193685"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9.258.970</w:t>
            </w:r>
          </w:p>
        </w:tc>
        <w:tc>
          <w:tcPr>
            <w:tcW w:w="1144" w:type="dxa"/>
            <w:vAlign w:val="bottom"/>
          </w:tcPr>
          <w:p w14:paraId="379A8111" w14:textId="447097ED"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3D5637DA" w14:textId="2CE8529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2FA97565" w14:textId="1D27EC8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400.413</w:t>
            </w:r>
          </w:p>
        </w:tc>
        <w:tc>
          <w:tcPr>
            <w:tcW w:w="1063" w:type="dxa"/>
            <w:shd w:val="clear" w:color="auto" w:fill="auto"/>
            <w:noWrap/>
            <w:vAlign w:val="bottom"/>
            <w:hideMark/>
          </w:tcPr>
          <w:p w14:paraId="13097D4F" w14:textId="35341D0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6E18FC77" w14:textId="47B85EA1"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93.100</w:t>
            </w:r>
          </w:p>
        </w:tc>
        <w:tc>
          <w:tcPr>
            <w:tcW w:w="1029" w:type="dxa"/>
            <w:shd w:val="clear" w:color="auto" w:fill="auto"/>
            <w:noWrap/>
            <w:vAlign w:val="bottom"/>
            <w:hideMark/>
          </w:tcPr>
          <w:p w14:paraId="4F9A46FC" w14:textId="02B534B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2.617</w:t>
            </w:r>
          </w:p>
        </w:tc>
        <w:tc>
          <w:tcPr>
            <w:tcW w:w="716" w:type="dxa"/>
            <w:shd w:val="clear" w:color="auto" w:fill="auto"/>
            <w:noWrap/>
            <w:vAlign w:val="bottom"/>
            <w:hideMark/>
          </w:tcPr>
          <w:p w14:paraId="6CA1FECC" w14:textId="4020199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1DB8BC5E" w14:textId="5799B12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531F171F" w14:textId="770F6900"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9.755.100</w:t>
            </w:r>
          </w:p>
        </w:tc>
      </w:tr>
      <w:tr w:rsidR="00273C92" w:rsidRPr="007E6D6A" w14:paraId="3F983714" w14:textId="77777777" w:rsidTr="00273C92">
        <w:trPr>
          <w:trHeight w:val="113"/>
        </w:trPr>
        <w:tc>
          <w:tcPr>
            <w:tcW w:w="395" w:type="dxa"/>
            <w:shd w:val="clear" w:color="auto" w:fill="auto"/>
            <w:noWrap/>
            <w:hideMark/>
          </w:tcPr>
          <w:p w14:paraId="6C13ED4F"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7</w:t>
            </w:r>
          </w:p>
        </w:tc>
        <w:tc>
          <w:tcPr>
            <w:tcW w:w="2542" w:type="dxa"/>
            <w:shd w:val="clear" w:color="auto" w:fill="auto"/>
            <w:vAlign w:val="center"/>
            <w:hideMark/>
          </w:tcPr>
          <w:p w14:paraId="5383EBDB"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Kurumsal alacaklar</w:t>
            </w:r>
          </w:p>
        </w:tc>
        <w:tc>
          <w:tcPr>
            <w:tcW w:w="1014" w:type="dxa"/>
            <w:shd w:val="clear" w:color="auto" w:fill="auto"/>
            <w:noWrap/>
            <w:vAlign w:val="bottom"/>
            <w:hideMark/>
          </w:tcPr>
          <w:p w14:paraId="06FC09A7" w14:textId="109CBFEF"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2.631.651</w:t>
            </w:r>
          </w:p>
        </w:tc>
        <w:tc>
          <w:tcPr>
            <w:tcW w:w="485" w:type="dxa"/>
            <w:shd w:val="clear" w:color="auto" w:fill="auto"/>
            <w:noWrap/>
            <w:vAlign w:val="bottom"/>
            <w:hideMark/>
          </w:tcPr>
          <w:p w14:paraId="0E0AFE06" w14:textId="732634FF"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56BFE20D" w14:textId="7FAD21B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15.073.250</w:t>
            </w:r>
          </w:p>
        </w:tc>
        <w:tc>
          <w:tcPr>
            <w:tcW w:w="1144" w:type="dxa"/>
            <w:vAlign w:val="bottom"/>
          </w:tcPr>
          <w:p w14:paraId="1A4FFD91" w14:textId="5179749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09BF6C49" w14:textId="01FD71C8"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0FA9E060" w14:textId="4A20838D"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18.821.616</w:t>
            </w:r>
          </w:p>
        </w:tc>
        <w:tc>
          <w:tcPr>
            <w:tcW w:w="1063" w:type="dxa"/>
            <w:shd w:val="clear" w:color="auto" w:fill="auto"/>
            <w:noWrap/>
            <w:vAlign w:val="bottom"/>
            <w:hideMark/>
          </w:tcPr>
          <w:p w14:paraId="03116AAA" w14:textId="74E6EA7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4E35C08B" w14:textId="5C7B5A1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132.524.167</w:t>
            </w:r>
          </w:p>
        </w:tc>
        <w:tc>
          <w:tcPr>
            <w:tcW w:w="1029" w:type="dxa"/>
            <w:shd w:val="clear" w:color="auto" w:fill="auto"/>
            <w:noWrap/>
            <w:vAlign w:val="bottom"/>
            <w:hideMark/>
          </w:tcPr>
          <w:p w14:paraId="7F286498" w14:textId="210EDD0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1.082.542</w:t>
            </w:r>
          </w:p>
        </w:tc>
        <w:tc>
          <w:tcPr>
            <w:tcW w:w="716" w:type="dxa"/>
            <w:shd w:val="clear" w:color="auto" w:fill="auto"/>
            <w:noWrap/>
            <w:vAlign w:val="bottom"/>
            <w:hideMark/>
          </w:tcPr>
          <w:p w14:paraId="4BA812BB" w14:textId="77B5436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09E35EFD" w14:textId="74800FC5"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72BFB539" w14:textId="7F4CA00D"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170.133.226</w:t>
            </w:r>
          </w:p>
        </w:tc>
      </w:tr>
      <w:tr w:rsidR="00273C92" w:rsidRPr="007E6D6A" w14:paraId="7E76F227" w14:textId="77777777" w:rsidTr="00273C92">
        <w:trPr>
          <w:trHeight w:val="113"/>
        </w:trPr>
        <w:tc>
          <w:tcPr>
            <w:tcW w:w="395" w:type="dxa"/>
            <w:shd w:val="clear" w:color="auto" w:fill="auto"/>
            <w:noWrap/>
            <w:hideMark/>
          </w:tcPr>
          <w:p w14:paraId="4D85DF58"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8</w:t>
            </w:r>
          </w:p>
        </w:tc>
        <w:tc>
          <w:tcPr>
            <w:tcW w:w="2542" w:type="dxa"/>
            <w:shd w:val="clear" w:color="auto" w:fill="auto"/>
            <w:vAlign w:val="center"/>
            <w:hideMark/>
          </w:tcPr>
          <w:p w14:paraId="23D60E15"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Perakende alacaklar</w:t>
            </w:r>
          </w:p>
        </w:tc>
        <w:tc>
          <w:tcPr>
            <w:tcW w:w="1014" w:type="dxa"/>
            <w:shd w:val="clear" w:color="auto" w:fill="auto"/>
            <w:noWrap/>
            <w:vAlign w:val="bottom"/>
            <w:hideMark/>
          </w:tcPr>
          <w:p w14:paraId="65E710AC" w14:textId="09EE413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524.496</w:t>
            </w:r>
          </w:p>
        </w:tc>
        <w:tc>
          <w:tcPr>
            <w:tcW w:w="485" w:type="dxa"/>
            <w:shd w:val="clear" w:color="auto" w:fill="auto"/>
            <w:noWrap/>
            <w:vAlign w:val="bottom"/>
            <w:hideMark/>
          </w:tcPr>
          <w:p w14:paraId="6C77768A" w14:textId="3DE457C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3E0B8717" w14:textId="0EBBEFED"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439.560</w:t>
            </w:r>
          </w:p>
        </w:tc>
        <w:tc>
          <w:tcPr>
            <w:tcW w:w="1144" w:type="dxa"/>
            <w:vAlign w:val="bottom"/>
          </w:tcPr>
          <w:p w14:paraId="5B4A5A0A" w14:textId="461D37B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4E6D25EC" w14:textId="16096DBF"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4C54A4FA" w14:textId="32A67EAA"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15.180</w:t>
            </w:r>
          </w:p>
        </w:tc>
        <w:tc>
          <w:tcPr>
            <w:tcW w:w="1063" w:type="dxa"/>
            <w:shd w:val="clear" w:color="auto" w:fill="auto"/>
            <w:noWrap/>
            <w:vAlign w:val="bottom"/>
            <w:hideMark/>
          </w:tcPr>
          <w:p w14:paraId="6649E748" w14:textId="56FC0F78"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24.092.554</w:t>
            </w:r>
          </w:p>
        </w:tc>
        <w:tc>
          <w:tcPr>
            <w:tcW w:w="990" w:type="dxa"/>
            <w:shd w:val="clear" w:color="auto" w:fill="auto"/>
            <w:noWrap/>
            <w:vAlign w:val="bottom"/>
            <w:hideMark/>
          </w:tcPr>
          <w:p w14:paraId="3C3A948A" w14:textId="1BEF874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119.398</w:t>
            </w:r>
          </w:p>
        </w:tc>
        <w:tc>
          <w:tcPr>
            <w:tcW w:w="1029" w:type="dxa"/>
            <w:shd w:val="clear" w:color="auto" w:fill="auto"/>
            <w:noWrap/>
            <w:vAlign w:val="bottom"/>
            <w:hideMark/>
          </w:tcPr>
          <w:p w14:paraId="2E6154BD" w14:textId="41E51C21"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813</w:t>
            </w:r>
          </w:p>
        </w:tc>
        <w:tc>
          <w:tcPr>
            <w:tcW w:w="716" w:type="dxa"/>
            <w:shd w:val="clear" w:color="auto" w:fill="auto"/>
            <w:noWrap/>
            <w:vAlign w:val="bottom"/>
            <w:hideMark/>
          </w:tcPr>
          <w:p w14:paraId="66FCB1FF" w14:textId="5923CAE8"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07456D97" w14:textId="2BAE9B3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0D89E731" w14:textId="58D81D83"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25.192.001</w:t>
            </w:r>
          </w:p>
        </w:tc>
      </w:tr>
      <w:tr w:rsidR="00273C92" w:rsidRPr="007E6D6A" w14:paraId="445A2628" w14:textId="77777777" w:rsidTr="00273C92">
        <w:trPr>
          <w:trHeight w:val="113"/>
        </w:trPr>
        <w:tc>
          <w:tcPr>
            <w:tcW w:w="395" w:type="dxa"/>
            <w:shd w:val="clear" w:color="auto" w:fill="auto"/>
            <w:noWrap/>
            <w:hideMark/>
          </w:tcPr>
          <w:p w14:paraId="3434BA94"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9</w:t>
            </w:r>
          </w:p>
        </w:tc>
        <w:tc>
          <w:tcPr>
            <w:tcW w:w="2542" w:type="dxa"/>
            <w:shd w:val="clear" w:color="auto" w:fill="auto"/>
            <w:vAlign w:val="center"/>
            <w:hideMark/>
          </w:tcPr>
          <w:p w14:paraId="65E695B5"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 xml:space="preserve">İkamet amaçlı gayrimenkul ipoteği ile </w:t>
            </w:r>
            <w:proofErr w:type="spellStart"/>
            <w:r w:rsidRPr="007E6D6A">
              <w:rPr>
                <w:rFonts w:ascii="Arial" w:hAnsi="Arial" w:cs="Arial"/>
                <w:color w:val="000000"/>
                <w:sz w:val="10"/>
                <w:szCs w:val="12"/>
              </w:rPr>
              <w:t>teminatlandırılan</w:t>
            </w:r>
            <w:proofErr w:type="spellEnd"/>
            <w:r w:rsidRPr="007E6D6A">
              <w:rPr>
                <w:rFonts w:ascii="Arial" w:hAnsi="Arial" w:cs="Arial"/>
                <w:color w:val="000000"/>
                <w:sz w:val="10"/>
                <w:szCs w:val="12"/>
              </w:rPr>
              <w:t xml:space="preserve"> alacaklar</w:t>
            </w:r>
          </w:p>
        </w:tc>
        <w:tc>
          <w:tcPr>
            <w:tcW w:w="1014" w:type="dxa"/>
            <w:shd w:val="clear" w:color="auto" w:fill="auto"/>
            <w:noWrap/>
            <w:vAlign w:val="bottom"/>
            <w:hideMark/>
          </w:tcPr>
          <w:p w14:paraId="5A0A27B4" w14:textId="3E1235C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76.252</w:t>
            </w:r>
          </w:p>
        </w:tc>
        <w:tc>
          <w:tcPr>
            <w:tcW w:w="485" w:type="dxa"/>
            <w:shd w:val="clear" w:color="auto" w:fill="auto"/>
            <w:noWrap/>
            <w:vAlign w:val="bottom"/>
            <w:hideMark/>
          </w:tcPr>
          <w:p w14:paraId="52A21442" w14:textId="1C13565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2EF00916" w14:textId="6038C05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83.416</w:t>
            </w:r>
          </w:p>
        </w:tc>
        <w:tc>
          <w:tcPr>
            <w:tcW w:w="1144" w:type="dxa"/>
            <w:vAlign w:val="bottom"/>
          </w:tcPr>
          <w:p w14:paraId="4999540E" w14:textId="6A3BBC4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1A3A665E" w14:textId="27C8407A"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18.583.574</w:t>
            </w:r>
          </w:p>
        </w:tc>
        <w:tc>
          <w:tcPr>
            <w:tcW w:w="1254" w:type="dxa"/>
            <w:shd w:val="clear" w:color="auto" w:fill="auto"/>
            <w:noWrap/>
            <w:vAlign w:val="bottom"/>
            <w:hideMark/>
          </w:tcPr>
          <w:p w14:paraId="4D75F05A" w14:textId="641CFC4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63" w:type="dxa"/>
            <w:shd w:val="clear" w:color="auto" w:fill="auto"/>
            <w:noWrap/>
            <w:vAlign w:val="bottom"/>
            <w:hideMark/>
          </w:tcPr>
          <w:p w14:paraId="40927C1F" w14:textId="75BE49DD"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4EB0796B" w14:textId="36AC9AA9"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632ED4A3" w14:textId="630CFBA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shd w:val="clear" w:color="auto" w:fill="auto"/>
            <w:noWrap/>
            <w:vAlign w:val="bottom"/>
            <w:hideMark/>
          </w:tcPr>
          <w:p w14:paraId="16A05818" w14:textId="346C796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20605342" w14:textId="0552613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2A66C9D8" w14:textId="532B4BC9"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18.743.242</w:t>
            </w:r>
          </w:p>
        </w:tc>
      </w:tr>
      <w:tr w:rsidR="00273C92" w:rsidRPr="007E6D6A" w14:paraId="615A79C5" w14:textId="77777777" w:rsidTr="00273C92">
        <w:trPr>
          <w:trHeight w:val="113"/>
        </w:trPr>
        <w:tc>
          <w:tcPr>
            <w:tcW w:w="395" w:type="dxa"/>
            <w:shd w:val="clear" w:color="auto" w:fill="auto"/>
            <w:noWrap/>
            <w:hideMark/>
          </w:tcPr>
          <w:p w14:paraId="51769955"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10</w:t>
            </w:r>
          </w:p>
        </w:tc>
        <w:tc>
          <w:tcPr>
            <w:tcW w:w="2542" w:type="dxa"/>
            <w:shd w:val="clear" w:color="auto" w:fill="auto"/>
            <w:vAlign w:val="center"/>
            <w:hideMark/>
          </w:tcPr>
          <w:p w14:paraId="4DE532B0"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 xml:space="preserve">Ticari amaçlı gayrimenkul ipoteği ile </w:t>
            </w:r>
            <w:proofErr w:type="spellStart"/>
            <w:r w:rsidRPr="007E6D6A">
              <w:rPr>
                <w:rFonts w:ascii="Arial" w:hAnsi="Arial" w:cs="Arial"/>
                <w:color w:val="000000"/>
                <w:sz w:val="10"/>
                <w:szCs w:val="12"/>
              </w:rPr>
              <w:t>teminatlandırılan</w:t>
            </w:r>
            <w:proofErr w:type="spellEnd"/>
            <w:r w:rsidRPr="007E6D6A">
              <w:rPr>
                <w:rFonts w:ascii="Arial" w:hAnsi="Arial" w:cs="Arial"/>
                <w:color w:val="000000"/>
                <w:sz w:val="10"/>
                <w:szCs w:val="12"/>
              </w:rPr>
              <w:t xml:space="preserve"> alacaklar</w:t>
            </w:r>
          </w:p>
        </w:tc>
        <w:tc>
          <w:tcPr>
            <w:tcW w:w="1014" w:type="dxa"/>
            <w:shd w:val="clear" w:color="auto" w:fill="auto"/>
            <w:noWrap/>
            <w:vAlign w:val="bottom"/>
            <w:hideMark/>
          </w:tcPr>
          <w:p w14:paraId="6CD6577C" w14:textId="16357F39"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177.809</w:t>
            </w:r>
          </w:p>
        </w:tc>
        <w:tc>
          <w:tcPr>
            <w:tcW w:w="485" w:type="dxa"/>
            <w:shd w:val="clear" w:color="auto" w:fill="auto"/>
            <w:noWrap/>
            <w:vAlign w:val="bottom"/>
            <w:hideMark/>
          </w:tcPr>
          <w:p w14:paraId="75E7302C" w14:textId="486FBD7F"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412FF934" w14:textId="1309C3A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139.240</w:t>
            </w:r>
          </w:p>
        </w:tc>
        <w:tc>
          <w:tcPr>
            <w:tcW w:w="1144" w:type="dxa"/>
            <w:vAlign w:val="bottom"/>
          </w:tcPr>
          <w:p w14:paraId="6878050C" w14:textId="2676F43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5F66904C" w14:textId="3ED60CED"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7CBAA5DF" w14:textId="7928CD1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11.755.708</w:t>
            </w:r>
          </w:p>
        </w:tc>
        <w:tc>
          <w:tcPr>
            <w:tcW w:w="1063" w:type="dxa"/>
            <w:shd w:val="clear" w:color="auto" w:fill="auto"/>
            <w:noWrap/>
            <w:vAlign w:val="bottom"/>
            <w:hideMark/>
          </w:tcPr>
          <w:p w14:paraId="1F7A5C4B" w14:textId="3AB9657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34335B86" w14:textId="2F09EB2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2.716.744</w:t>
            </w:r>
          </w:p>
        </w:tc>
        <w:tc>
          <w:tcPr>
            <w:tcW w:w="1029" w:type="dxa"/>
            <w:shd w:val="clear" w:color="auto" w:fill="auto"/>
            <w:noWrap/>
            <w:vAlign w:val="bottom"/>
            <w:hideMark/>
          </w:tcPr>
          <w:p w14:paraId="314AF8F3" w14:textId="220C8069"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shd w:val="clear" w:color="auto" w:fill="auto"/>
            <w:noWrap/>
            <w:vAlign w:val="bottom"/>
            <w:hideMark/>
          </w:tcPr>
          <w:p w14:paraId="243D50E1" w14:textId="24126F2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5F548FF8" w14:textId="4A27B04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4A23FAD4" w14:textId="6DB56077"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14.789.501</w:t>
            </w:r>
          </w:p>
        </w:tc>
      </w:tr>
      <w:tr w:rsidR="00273C92" w:rsidRPr="007E6D6A" w14:paraId="0CAFA53E" w14:textId="77777777" w:rsidTr="00273C92">
        <w:trPr>
          <w:trHeight w:val="113"/>
        </w:trPr>
        <w:tc>
          <w:tcPr>
            <w:tcW w:w="395" w:type="dxa"/>
            <w:shd w:val="clear" w:color="auto" w:fill="auto"/>
            <w:noWrap/>
            <w:hideMark/>
          </w:tcPr>
          <w:p w14:paraId="66FE63D7"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11</w:t>
            </w:r>
          </w:p>
        </w:tc>
        <w:tc>
          <w:tcPr>
            <w:tcW w:w="2542" w:type="dxa"/>
            <w:shd w:val="clear" w:color="auto" w:fill="auto"/>
            <w:vAlign w:val="center"/>
            <w:hideMark/>
          </w:tcPr>
          <w:p w14:paraId="484910D0"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Tahsili gecikmiş alacaklar</w:t>
            </w:r>
          </w:p>
        </w:tc>
        <w:tc>
          <w:tcPr>
            <w:tcW w:w="1014" w:type="dxa"/>
            <w:shd w:val="clear" w:color="auto" w:fill="auto"/>
            <w:noWrap/>
            <w:vAlign w:val="bottom"/>
            <w:hideMark/>
          </w:tcPr>
          <w:p w14:paraId="3616D002" w14:textId="328248B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146</w:t>
            </w:r>
          </w:p>
        </w:tc>
        <w:tc>
          <w:tcPr>
            <w:tcW w:w="485" w:type="dxa"/>
            <w:shd w:val="clear" w:color="auto" w:fill="auto"/>
            <w:noWrap/>
            <w:vAlign w:val="bottom"/>
            <w:hideMark/>
          </w:tcPr>
          <w:p w14:paraId="2436AB67" w14:textId="16AD49D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605A5D9E" w14:textId="5CB68E5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14</w:t>
            </w:r>
          </w:p>
        </w:tc>
        <w:tc>
          <w:tcPr>
            <w:tcW w:w="1144" w:type="dxa"/>
            <w:vAlign w:val="bottom"/>
          </w:tcPr>
          <w:p w14:paraId="05C65004" w14:textId="67AC645A"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23F86639" w14:textId="284B516A"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0B76581A" w14:textId="60126A2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989.431</w:t>
            </w:r>
          </w:p>
        </w:tc>
        <w:tc>
          <w:tcPr>
            <w:tcW w:w="1063" w:type="dxa"/>
            <w:shd w:val="clear" w:color="auto" w:fill="auto"/>
            <w:noWrap/>
            <w:vAlign w:val="bottom"/>
            <w:hideMark/>
          </w:tcPr>
          <w:p w14:paraId="561E842F" w14:textId="7554424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6BC1D564" w14:textId="234B49EF"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598.325</w:t>
            </w:r>
          </w:p>
        </w:tc>
        <w:tc>
          <w:tcPr>
            <w:tcW w:w="1029" w:type="dxa"/>
            <w:shd w:val="clear" w:color="auto" w:fill="auto"/>
            <w:noWrap/>
            <w:vAlign w:val="bottom"/>
            <w:hideMark/>
          </w:tcPr>
          <w:p w14:paraId="062440C3" w14:textId="725734E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41</w:t>
            </w:r>
          </w:p>
        </w:tc>
        <w:tc>
          <w:tcPr>
            <w:tcW w:w="716" w:type="dxa"/>
            <w:shd w:val="clear" w:color="auto" w:fill="auto"/>
            <w:noWrap/>
            <w:vAlign w:val="bottom"/>
            <w:hideMark/>
          </w:tcPr>
          <w:p w14:paraId="37D52DD1" w14:textId="53E9148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084B6E84" w14:textId="6AC8E5C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50DB6B49" w14:textId="50C22BB9"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1.587.957</w:t>
            </w:r>
          </w:p>
        </w:tc>
      </w:tr>
      <w:tr w:rsidR="00273C92" w:rsidRPr="007E6D6A" w14:paraId="6B2A777E" w14:textId="77777777" w:rsidTr="00273C92">
        <w:trPr>
          <w:trHeight w:val="113"/>
        </w:trPr>
        <w:tc>
          <w:tcPr>
            <w:tcW w:w="395" w:type="dxa"/>
            <w:shd w:val="clear" w:color="auto" w:fill="auto"/>
            <w:noWrap/>
            <w:hideMark/>
          </w:tcPr>
          <w:p w14:paraId="4962E735"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12</w:t>
            </w:r>
          </w:p>
        </w:tc>
        <w:tc>
          <w:tcPr>
            <w:tcW w:w="2542" w:type="dxa"/>
            <w:shd w:val="clear" w:color="auto" w:fill="auto"/>
            <w:vAlign w:val="center"/>
            <w:hideMark/>
          </w:tcPr>
          <w:p w14:paraId="724CB21E"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Kurulca riski yüksek belirlenmiş alacaklar</w:t>
            </w:r>
          </w:p>
        </w:tc>
        <w:tc>
          <w:tcPr>
            <w:tcW w:w="1014" w:type="dxa"/>
            <w:shd w:val="clear" w:color="auto" w:fill="auto"/>
            <w:noWrap/>
            <w:vAlign w:val="bottom"/>
            <w:hideMark/>
          </w:tcPr>
          <w:p w14:paraId="035A2F40" w14:textId="58B94689"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485" w:type="dxa"/>
            <w:shd w:val="clear" w:color="auto" w:fill="auto"/>
            <w:noWrap/>
            <w:vAlign w:val="bottom"/>
            <w:hideMark/>
          </w:tcPr>
          <w:p w14:paraId="35D35197" w14:textId="17C4BA5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06EDCF32" w14:textId="086CCAE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vAlign w:val="bottom"/>
          </w:tcPr>
          <w:p w14:paraId="6C3273A0" w14:textId="0DE8CF59"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668A9F62" w14:textId="0FE213DF"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6F115FEB" w14:textId="63E47B2A"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63" w:type="dxa"/>
            <w:shd w:val="clear" w:color="auto" w:fill="auto"/>
            <w:noWrap/>
            <w:vAlign w:val="bottom"/>
            <w:hideMark/>
          </w:tcPr>
          <w:p w14:paraId="0899BB1A" w14:textId="2A9F95CA"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0CAB8A52" w14:textId="52C6667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2BE63645" w14:textId="165F94E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shd w:val="clear" w:color="auto" w:fill="auto"/>
            <w:noWrap/>
            <w:vAlign w:val="bottom"/>
            <w:hideMark/>
          </w:tcPr>
          <w:p w14:paraId="39BCBDAC" w14:textId="0D70E31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18C549B3" w14:textId="02EA5915"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63A9262D" w14:textId="00D43B6F"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w:t>
            </w:r>
          </w:p>
        </w:tc>
      </w:tr>
      <w:tr w:rsidR="00273C92" w:rsidRPr="007E6D6A" w14:paraId="06E04ECB" w14:textId="77777777" w:rsidTr="00273C92">
        <w:trPr>
          <w:trHeight w:val="113"/>
        </w:trPr>
        <w:tc>
          <w:tcPr>
            <w:tcW w:w="395" w:type="dxa"/>
            <w:shd w:val="clear" w:color="auto" w:fill="auto"/>
            <w:noWrap/>
            <w:hideMark/>
          </w:tcPr>
          <w:p w14:paraId="5737133C"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13</w:t>
            </w:r>
          </w:p>
        </w:tc>
        <w:tc>
          <w:tcPr>
            <w:tcW w:w="2542" w:type="dxa"/>
            <w:shd w:val="clear" w:color="auto" w:fill="auto"/>
            <w:vAlign w:val="center"/>
            <w:hideMark/>
          </w:tcPr>
          <w:p w14:paraId="76E9C560"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İpotek teminatlı menkul kıymetler</w:t>
            </w:r>
          </w:p>
        </w:tc>
        <w:tc>
          <w:tcPr>
            <w:tcW w:w="1014" w:type="dxa"/>
            <w:shd w:val="clear" w:color="auto" w:fill="auto"/>
            <w:noWrap/>
            <w:vAlign w:val="bottom"/>
            <w:hideMark/>
          </w:tcPr>
          <w:p w14:paraId="0145F940" w14:textId="2863D80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485" w:type="dxa"/>
            <w:shd w:val="clear" w:color="auto" w:fill="auto"/>
            <w:noWrap/>
            <w:vAlign w:val="bottom"/>
            <w:hideMark/>
          </w:tcPr>
          <w:p w14:paraId="7477CC03" w14:textId="7BD95F4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32DA7F09" w14:textId="753E5C8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vAlign w:val="bottom"/>
          </w:tcPr>
          <w:p w14:paraId="03484986" w14:textId="17727971"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07395793" w14:textId="0D357295"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3DE1573B" w14:textId="0C195835"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63" w:type="dxa"/>
            <w:shd w:val="clear" w:color="auto" w:fill="auto"/>
            <w:noWrap/>
            <w:vAlign w:val="bottom"/>
            <w:hideMark/>
          </w:tcPr>
          <w:p w14:paraId="08DC3F14" w14:textId="61D86CD8"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046CA5DB" w14:textId="5FF786F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57236FE4" w14:textId="4ED361A9"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shd w:val="clear" w:color="auto" w:fill="auto"/>
            <w:noWrap/>
            <w:vAlign w:val="bottom"/>
            <w:hideMark/>
          </w:tcPr>
          <w:p w14:paraId="0588538D" w14:textId="72EEA03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59F9F3E8" w14:textId="585477B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650EE126" w14:textId="0AE4FD1D"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w:t>
            </w:r>
          </w:p>
        </w:tc>
      </w:tr>
      <w:tr w:rsidR="00273C92" w:rsidRPr="007E6D6A" w14:paraId="587C0379" w14:textId="77777777" w:rsidTr="00273C92">
        <w:trPr>
          <w:trHeight w:val="113"/>
        </w:trPr>
        <w:tc>
          <w:tcPr>
            <w:tcW w:w="395" w:type="dxa"/>
            <w:shd w:val="clear" w:color="auto" w:fill="auto"/>
            <w:noWrap/>
            <w:hideMark/>
          </w:tcPr>
          <w:p w14:paraId="663B6902"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14</w:t>
            </w:r>
          </w:p>
        </w:tc>
        <w:tc>
          <w:tcPr>
            <w:tcW w:w="2542" w:type="dxa"/>
            <w:shd w:val="clear" w:color="auto" w:fill="auto"/>
            <w:vAlign w:val="center"/>
            <w:hideMark/>
          </w:tcPr>
          <w:p w14:paraId="10385276"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Bankalardan ve aracı kurumlardan olan kısa vadeli alacaklar ile kısa vadeli kurumsal alacaklar</w:t>
            </w:r>
          </w:p>
        </w:tc>
        <w:tc>
          <w:tcPr>
            <w:tcW w:w="1014" w:type="dxa"/>
            <w:shd w:val="clear" w:color="auto" w:fill="auto"/>
            <w:noWrap/>
            <w:vAlign w:val="bottom"/>
            <w:hideMark/>
          </w:tcPr>
          <w:p w14:paraId="5BC03F73" w14:textId="55753E7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485" w:type="dxa"/>
            <w:shd w:val="clear" w:color="auto" w:fill="auto"/>
            <w:noWrap/>
            <w:vAlign w:val="bottom"/>
            <w:hideMark/>
          </w:tcPr>
          <w:p w14:paraId="794EFCA9" w14:textId="6A2B85E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663FD016" w14:textId="68A111A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164.046</w:t>
            </w:r>
          </w:p>
        </w:tc>
        <w:tc>
          <w:tcPr>
            <w:tcW w:w="1144" w:type="dxa"/>
            <w:vAlign w:val="bottom"/>
          </w:tcPr>
          <w:p w14:paraId="391EBD06" w14:textId="55542F5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6B4671A2" w14:textId="0109305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0882479F" w14:textId="3009DA3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63" w:type="dxa"/>
            <w:shd w:val="clear" w:color="auto" w:fill="auto"/>
            <w:noWrap/>
            <w:vAlign w:val="bottom"/>
            <w:hideMark/>
          </w:tcPr>
          <w:p w14:paraId="0902444E" w14:textId="0E36E3E6"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370317E3" w14:textId="0A21BD79"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0CB8381C" w14:textId="6BC9996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shd w:val="clear" w:color="auto" w:fill="auto"/>
            <w:noWrap/>
            <w:vAlign w:val="bottom"/>
            <w:hideMark/>
          </w:tcPr>
          <w:p w14:paraId="124D3915" w14:textId="4AB85EF1"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379382DE" w14:textId="28E2CC15"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311046E1" w14:textId="0B93DD82"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164.046</w:t>
            </w:r>
          </w:p>
        </w:tc>
      </w:tr>
      <w:tr w:rsidR="00273C92" w:rsidRPr="007E6D6A" w14:paraId="1F1E155F" w14:textId="77777777" w:rsidTr="00273C92">
        <w:trPr>
          <w:trHeight w:val="113"/>
        </w:trPr>
        <w:tc>
          <w:tcPr>
            <w:tcW w:w="395" w:type="dxa"/>
            <w:shd w:val="clear" w:color="auto" w:fill="auto"/>
            <w:noWrap/>
            <w:hideMark/>
          </w:tcPr>
          <w:p w14:paraId="289E1BB7"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15</w:t>
            </w:r>
          </w:p>
        </w:tc>
        <w:tc>
          <w:tcPr>
            <w:tcW w:w="2542" w:type="dxa"/>
            <w:shd w:val="clear" w:color="auto" w:fill="auto"/>
            <w:vAlign w:val="center"/>
            <w:hideMark/>
          </w:tcPr>
          <w:p w14:paraId="5499FE64"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Kolektif yatırım kuruluşu niteliğindeki yatırımlar</w:t>
            </w:r>
          </w:p>
        </w:tc>
        <w:tc>
          <w:tcPr>
            <w:tcW w:w="1014" w:type="dxa"/>
            <w:shd w:val="clear" w:color="auto" w:fill="auto"/>
            <w:noWrap/>
            <w:vAlign w:val="bottom"/>
            <w:hideMark/>
          </w:tcPr>
          <w:p w14:paraId="32C12409" w14:textId="5E9B00D5"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117.559</w:t>
            </w:r>
          </w:p>
        </w:tc>
        <w:tc>
          <w:tcPr>
            <w:tcW w:w="485" w:type="dxa"/>
            <w:shd w:val="clear" w:color="auto" w:fill="auto"/>
            <w:noWrap/>
            <w:vAlign w:val="bottom"/>
            <w:hideMark/>
          </w:tcPr>
          <w:p w14:paraId="369041B7" w14:textId="5794582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5735D827" w14:textId="1A1EBCE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25.449</w:t>
            </w:r>
          </w:p>
        </w:tc>
        <w:tc>
          <w:tcPr>
            <w:tcW w:w="1144" w:type="dxa"/>
            <w:vAlign w:val="bottom"/>
          </w:tcPr>
          <w:p w14:paraId="47B245BB" w14:textId="6113084A"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1D29F08D" w14:textId="4164941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6CFE0DFD" w14:textId="38DB689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3.808.345</w:t>
            </w:r>
          </w:p>
        </w:tc>
        <w:tc>
          <w:tcPr>
            <w:tcW w:w="1063" w:type="dxa"/>
            <w:shd w:val="clear" w:color="auto" w:fill="auto"/>
            <w:noWrap/>
            <w:vAlign w:val="bottom"/>
            <w:hideMark/>
          </w:tcPr>
          <w:p w14:paraId="696B88A9" w14:textId="18021069"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5D66AF02" w14:textId="7B9291B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1.613.869</w:t>
            </w:r>
          </w:p>
        </w:tc>
        <w:tc>
          <w:tcPr>
            <w:tcW w:w="1029" w:type="dxa"/>
            <w:shd w:val="clear" w:color="auto" w:fill="auto"/>
            <w:noWrap/>
            <w:vAlign w:val="bottom"/>
            <w:hideMark/>
          </w:tcPr>
          <w:p w14:paraId="4754C3FB" w14:textId="09A5232F"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shd w:val="clear" w:color="auto" w:fill="auto"/>
            <w:noWrap/>
            <w:vAlign w:val="bottom"/>
            <w:hideMark/>
          </w:tcPr>
          <w:p w14:paraId="19EF4F60" w14:textId="7C7137D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0CC4CB87" w14:textId="713BAB8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74C0AF9D" w14:textId="4734DF2B"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5.565.222</w:t>
            </w:r>
          </w:p>
        </w:tc>
      </w:tr>
      <w:tr w:rsidR="00273C92" w:rsidRPr="007E6D6A" w14:paraId="22D7C724" w14:textId="77777777" w:rsidTr="00273C92">
        <w:trPr>
          <w:trHeight w:val="113"/>
        </w:trPr>
        <w:tc>
          <w:tcPr>
            <w:tcW w:w="395" w:type="dxa"/>
            <w:shd w:val="clear" w:color="auto" w:fill="auto"/>
            <w:noWrap/>
            <w:hideMark/>
          </w:tcPr>
          <w:p w14:paraId="60269063"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16</w:t>
            </w:r>
          </w:p>
        </w:tc>
        <w:tc>
          <w:tcPr>
            <w:tcW w:w="2542" w:type="dxa"/>
            <w:shd w:val="clear" w:color="auto" w:fill="auto"/>
            <w:vAlign w:val="center"/>
            <w:hideMark/>
          </w:tcPr>
          <w:p w14:paraId="427E0C9E"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Hisse senedi yatırımları</w:t>
            </w:r>
          </w:p>
        </w:tc>
        <w:tc>
          <w:tcPr>
            <w:tcW w:w="1014" w:type="dxa"/>
            <w:shd w:val="clear" w:color="auto" w:fill="auto"/>
            <w:noWrap/>
            <w:vAlign w:val="bottom"/>
            <w:hideMark/>
          </w:tcPr>
          <w:p w14:paraId="78B6DD64" w14:textId="21576BCF"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485" w:type="dxa"/>
            <w:shd w:val="clear" w:color="auto" w:fill="auto"/>
            <w:noWrap/>
            <w:vAlign w:val="bottom"/>
            <w:hideMark/>
          </w:tcPr>
          <w:p w14:paraId="1A5836EC" w14:textId="0464F4BD"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shd w:val="clear" w:color="auto" w:fill="auto"/>
            <w:noWrap/>
            <w:vAlign w:val="bottom"/>
            <w:hideMark/>
          </w:tcPr>
          <w:p w14:paraId="453FBD4C" w14:textId="1758F17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vAlign w:val="bottom"/>
          </w:tcPr>
          <w:p w14:paraId="394DE3FA" w14:textId="694C17B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shd w:val="clear" w:color="auto" w:fill="auto"/>
            <w:noWrap/>
            <w:vAlign w:val="bottom"/>
            <w:hideMark/>
          </w:tcPr>
          <w:p w14:paraId="7C2FBFB7" w14:textId="6489FFC0"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shd w:val="clear" w:color="auto" w:fill="auto"/>
            <w:noWrap/>
            <w:vAlign w:val="bottom"/>
            <w:hideMark/>
          </w:tcPr>
          <w:p w14:paraId="4EDABDC6" w14:textId="3C7DA9BD"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63" w:type="dxa"/>
            <w:shd w:val="clear" w:color="auto" w:fill="auto"/>
            <w:noWrap/>
            <w:vAlign w:val="bottom"/>
            <w:hideMark/>
          </w:tcPr>
          <w:p w14:paraId="38AF3D28" w14:textId="7192C717"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shd w:val="clear" w:color="auto" w:fill="auto"/>
            <w:noWrap/>
            <w:vAlign w:val="bottom"/>
            <w:hideMark/>
          </w:tcPr>
          <w:p w14:paraId="35C9F469" w14:textId="62D7CCA1"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158.136</w:t>
            </w:r>
          </w:p>
        </w:tc>
        <w:tc>
          <w:tcPr>
            <w:tcW w:w="1029" w:type="dxa"/>
            <w:shd w:val="clear" w:color="auto" w:fill="auto"/>
            <w:noWrap/>
            <w:vAlign w:val="bottom"/>
            <w:hideMark/>
          </w:tcPr>
          <w:p w14:paraId="1FB2218F" w14:textId="1783F11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shd w:val="clear" w:color="auto" w:fill="auto"/>
            <w:noWrap/>
            <w:vAlign w:val="bottom"/>
            <w:hideMark/>
          </w:tcPr>
          <w:p w14:paraId="0FBE3462" w14:textId="238C5C4B"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shd w:val="clear" w:color="auto" w:fill="auto"/>
            <w:noWrap/>
            <w:vAlign w:val="bottom"/>
            <w:hideMark/>
          </w:tcPr>
          <w:p w14:paraId="0EEC4761" w14:textId="3174EA85"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shd w:val="clear" w:color="auto" w:fill="auto"/>
            <w:noWrap/>
            <w:vAlign w:val="bottom"/>
            <w:hideMark/>
          </w:tcPr>
          <w:p w14:paraId="197B1B6C" w14:textId="100B08C4"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158.136</w:t>
            </w:r>
          </w:p>
        </w:tc>
      </w:tr>
      <w:tr w:rsidR="00273C92" w:rsidRPr="007E6D6A" w14:paraId="406C0C4F" w14:textId="77777777" w:rsidTr="00273C92">
        <w:trPr>
          <w:trHeight w:val="113"/>
        </w:trPr>
        <w:tc>
          <w:tcPr>
            <w:tcW w:w="395" w:type="dxa"/>
            <w:tcBorders>
              <w:bottom w:val="single" w:sz="12" w:space="0" w:color="auto"/>
            </w:tcBorders>
            <w:shd w:val="clear" w:color="auto" w:fill="auto"/>
            <w:noWrap/>
            <w:hideMark/>
          </w:tcPr>
          <w:p w14:paraId="4AFF7FCD"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17</w:t>
            </w:r>
          </w:p>
        </w:tc>
        <w:tc>
          <w:tcPr>
            <w:tcW w:w="2542" w:type="dxa"/>
            <w:tcBorders>
              <w:bottom w:val="single" w:sz="12" w:space="0" w:color="auto"/>
            </w:tcBorders>
            <w:shd w:val="clear" w:color="auto" w:fill="auto"/>
            <w:vAlign w:val="center"/>
            <w:hideMark/>
          </w:tcPr>
          <w:p w14:paraId="46D6BF80" w14:textId="77777777" w:rsidR="00273C92" w:rsidRPr="007E6D6A" w:rsidRDefault="00273C92" w:rsidP="00273C92">
            <w:pPr>
              <w:rPr>
                <w:rFonts w:ascii="Arial" w:hAnsi="Arial" w:cs="Arial"/>
                <w:color w:val="000000"/>
                <w:sz w:val="10"/>
                <w:szCs w:val="12"/>
              </w:rPr>
            </w:pPr>
            <w:r w:rsidRPr="007E6D6A">
              <w:rPr>
                <w:rFonts w:ascii="Arial" w:hAnsi="Arial" w:cs="Arial"/>
                <w:color w:val="000000"/>
                <w:sz w:val="10"/>
                <w:szCs w:val="12"/>
              </w:rPr>
              <w:t>Diğer alacaklar</w:t>
            </w:r>
          </w:p>
        </w:tc>
        <w:tc>
          <w:tcPr>
            <w:tcW w:w="1014" w:type="dxa"/>
            <w:tcBorders>
              <w:bottom w:val="single" w:sz="12" w:space="0" w:color="auto"/>
            </w:tcBorders>
            <w:shd w:val="clear" w:color="auto" w:fill="auto"/>
            <w:noWrap/>
            <w:vAlign w:val="bottom"/>
            <w:hideMark/>
          </w:tcPr>
          <w:p w14:paraId="377D7E26" w14:textId="6E872D0D"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8.032.128</w:t>
            </w:r>
          </w:p>
        </w:tc>
        <w:tc>
          <w:tcPr>
            <w:tcW w:w="485" w:type="dxa"/>
            <w:tcBorders>
              <w:bottom w:val="single" w:sz="12" w:space="0" w:color="auto"/>
            </w:tcBorders>
            <w:shd w:val="clear" w:color="auto" w:fill="auto"/>
            <w:noWrap/>
            <w:vAlign w:val="bottom"/>
            <w:hideMark/>
          </w:tcPr>
          <w:p w14:paraId="645D39D1" w14:textId="4DE2E07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29" w:type="dxa"/>
            <w:tcBorders>
              <w:bottom w:val="single" w:sz="12" w:space="0" w:color="auto"/>
            </w:tcBorders>
            <w:shd w:val="clear" w:color="auto" w:fill="auto"/>
            <w:noWrap/>
            <w:vAlign w:val="bottom"/>
            <w:hideMark/>
          </w:tcPr>
          <w:p w14:paraId="677FE1BD" w14:textId="658116DE"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3.018.894</w:t>
            </w:r>
          </w:p>
        </w:tc>
        <w:tc>
          <w:tcPr>
            <w:tcW w:w="1144" w:type="dxa"/>
            <w:tcBorders>
              <w:bottom w:val="single" w:sz="12" w:space="0" w:color="auto"/>
            </w:tcBorders>
            <w:vAlign w:val="bottom"/>
          </w:tcPr>
          <w:p w14:paraId="3003EF32" w14:textId="421F9D3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44" w:type="dxa"/>
            <w:tcBorders>
              <w:bottom w:val="single" w:sz="12" w:space="0" w:color="auto"/>
            </w:tcBorders>
            <w:shd w:val="clear" w:color="auto" w:fill="auto"/>
            <w:noWrap/>
            <w:vAlign w:val="bottom"/>
            <w:hideMark/>
          </w:tcPr>
          <w:p w14:paraId="21FC1B58" w14:textId="682E7FEC"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254" w:type="dxa"/>
            <w:tcBorders>
              <w:bottom w:val="single" w:sz="12" w:space="0" w:color="auto"/>
            </w:tcBorders>
            <w:shd w:val="clear" w:color="auto" w:fill="auto"/>
            <w:noWrap/>
            <w:vAlign w:val="bottom"/>
            <w:hideMark/>
          </w:tcPr>
          <w:p w14:paraId="5FB1D210" w14:textId="05D6226A"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063" w:type="dxa"/>
            <w:tcBorders>
              <w:bottom w:val="single" w:sz="12" w:space="0" w:color="auto"/>
            </w:tcBorders>
            <w:shd w:val="clear" w:color="auto" w:fill="auto"/>
            <w:noWrap/>
            <w:vAlign w:val="bottom"/>
            <w:hideMark/>
          </w:tcPr>
          <w:p w14:paraId="43D49A83" w14:textId="3BB9D60F"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990" w:type="dxa"/>
            <w:tcBorders>
              <w:bottom w:val="single" w:sz="12" w:space="0" w:color="auto"/>
            </w:tcBorders>
            <w:shd w:val="clear" w:color="auto" w:fill="auto"/>
            <w:noWrap/>
            <w:vAlign w:val="bottom"/>
            <w:hideMark/>
          </w:tcPr>
          <w:p w14:paraId="4E38603E" w14:textId="6C375CD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6.562.139</w:t>
            </w:r>
          </w:p>
        </w:tc>
        <w:tc>
          <w:tcPr>
            <w:tcW w:w="1029" w:type="dxa"/>
            <w:tcBorders>
              <w:bottom w:val="single" w:sz="12" w:space="0" w:color="auto"/>
            </w:tcBorders>
            <w:shd w:val="clear" w:color="auto" w:fill="auto"/>
            <w:noWrap/>
            <w:vAlign w:val="bottom"/>
            <w:hideMark/>
          </w:tcPr>
          <w:p w14:paraId="63D0FD64" w14:textId="157C36D3"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716" w:type="dxa"/>
            <w:tcBorders>
              <w:bottom w:val="single" w:sz="12" w:space="0" w:color="auto"/>
            </w:tcBorders>
            <w:shd w:val="clear" w:color="auto" w:fill="auto"/>
            <w:noWrap/>
            <w:vAlign w:val="bottom"/>
            <w:hideMark/>
          </w:tcPr>
          <w:p w14:paraId="6395E17C" w14:textId="6B880A7A"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822" w:type="dxa"/>
            <w:tcBorders>
              <w:bottom w:val="single" w:sz="12" w:space="0" w:color="auto"/>
            </w:tcBorders>
            <w:shd w:val="clear" w:color="auto" w:fill="auto"/>
            <w:noWrap/>
            <w:vAlign w:val="bottom"/>
            <w:hideMark/>
          </w:tcPr>
          <w:p w14:paraId="07F82B11" w14:textId="69B3F2A4" w:rsidR="00273C92" w:rsidRPr="00273C92" w:rsidRDefault="00273C92" w:rsidP="00273C92">
            <w:pPr>
              <w:jc w:val="right"/>
              <w:rPr>
                <w:rFonts w:ascii="Arial" w:hAnsi="Arial" w:cs="Arial"/>
                <w:color w:val="000000"/>
                <w:sz w:val="10"/>
                <w:szCs w:val="12"/>
              </w:rPr>
            </w:pPr>
            <w:r w:rsidRPr="00273C92">
              <w:rPr>
                <w:rFonts w:ascii="Arial" w:hAnsi="Arial" w:cs="Arial"/>
                <w:sz w:val="10"/>
                <w:szCs w:val="10"/>
              </w:rPr>
              <w:t>-</w:t>
            </w:r>
          </w:p>
        </w:tc>
        <w:tc>
          <w:tcPr>
            <w:tcW w:w="1184" w:type="dxa"/>
            <w:tcBorders>
              <w:bottom w:val="single" w:sz="12" w:space="0" w:color="auto"/>
            </w:tcBorders>
            <w:shd w:val="clear" w:color="auto" w:fill="auto"/>
            <w:noWrap/>
            <w:vAlign w:val="bottom"/>
            <w:hideMark/>
          </w:tcPr>
          <w:p w14:paraId="5698D68F" w14:textId="6C800DE9"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17.613.161</w:t>
            </w:r>
          </w:p>
        </w:tc>
      </w:tr>
      <w:tr w:rsidR="00273C92" w:rsidRPr="007E6D6A" w14:paraId="39753EB7" w14:textId="77777777" w:rsidTr="00273C92">
        <w:trPr>
          <w:trHeight w:val="113"/>
        </w:trPr>
        <w:tc>
          <w:tcPr>
            <w:tcW w:w="395" w:type="dxa"/>
            <w:tcBorders>
              <w:top w:val="single" w:sz="12" w:space="0" w:color="auto"/>
              <w:bottom w:val="single" w:sz="12" w:space="0" w:color="auto"/>
            </w:tcBorders>
            <w:shd w:val="clear" w:color="auto" w:fill="auto"/>
            <w:noWrap/>
            <w:hideMark/>
          </w:tcPr>
          <w:p w14:paraId="0C20FCCF" w14:textId="77777777" w:rsidR="00273C92" w:rsidRPr="007E6D6A" w:rsidRDefault="00273C92" w:rsidP="00273C92">
            <w:pPr>
              <w:rPr>
                <w:rFonts w:ascii="Arial" w:hAnsi="Arial" w:cs="Arial"/>
                <w:b/>
                <w:bCs/>
                <w:color w:val="000000"/>
                <w:sz w:val="10"/>
                <w:szCs w:val="12"/>
              </w:rPr>
            </w:pPr>
            <w:r w:rsidRPr="007E6D6A">
              <w:rPr>
                <w:rFonts w:ascii="Arial" w:hAnsi="Arial" w:cs="Arial"/>
                <w:b/>
                <w:bCs/>
                <w:color w:val="000000"/>
                <w:sz w:val="10"/>
                <w:szCs w:val="12"/>
              </w:rPr>
              <w:t>18</w:t>
            </w:r>
          </w:p>
        </w:tc>
        <w:tc>
          <w:tcPr>
            <w:tcW w:w="2542" w:type="dxa"/>
            <w:tcBorders>
              <w:top w:val="single" w:sz="12" w:space="0" w:color="auto"/>
              <w:bottom w:val="single" w:sz="12" w:space="0" w:color="auto"/>
            </w:tcBorders>
            <w:shd w:val="clear" w:color="auto" w:fill="auto"/>
            <w:vAlign w:val="center"/>
            <w:hideMark/>
          </w:tcPr>
          <w:p w14:paraId="688F36F6" w14:textId="77777777" w:rsidR="00273C92" w:rsidRPr="007E6D6A" w:rsidRDefault="00273C92" w:rsidP="00273C92">
            <w:pPr>
              <w:rPr>
                <w:rFonts w:ascii="Arial" w:hAnsi="Arial" w:cs="Arial"/>
                <w:b/>
                <w:color w:val="000000"/>
                <w:sz w:val="10"/>
                <w:szCs w:val="12"/>
              </w:rPr>
            </w:pPr>
            <w:r w:rsidRPr="007E6D6A">
              <w:rPr>
                <w:rFonts w:ascii="Arial" w:hAnsi="Arial" w:cs="Arial"/>
                <w:b/>
                <w:color w:val="000000"/>
                <w:sz w:val="10"/>
                <w:szCs w:val="12"/>
              </w:rPr>
              <w:t>Toplam</w:t>
            </w:r>
          </w:p>
        </w:tc>
        <w:tc>
          <w:tcPr>
            <w:tcW w:w="1014" w:type="dxa"/>
            <w:tcBorders>
              <w:top w:val="single" w:sz="12" w:space="0" w:color="auto"/>
              <w:bottom w:val="single" w:sz="12" w:space="0" w:color="auto"/>
            </w:tcBorders>
            <w:shd w:val="clear" w:color="auto" w:fill="auto"/>
            <w:noWrap/>
            <w:vAlign w:val="bottom"/>
            <w:hideMark/>
          </w:tcPr>
          <w:p w14:paraId="593C6A2F" w14:textId="037204A8"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181.112.431</w:t>
            </w:r>
          </w:p>
        </w:tc>
        <w:tc>
          <w:tcPr>
            <w:tcW w:w="485" w:type="dxa"/>
            <w:tcBorders>
              <w:top w:val="single" w:sz="12" w:space="0" w:color="auto"/>
              <w:bottom w:val="single" w:sz="12" w:space="0" w:color="auto"/>
            </w:tcBorders>
            <w:shd w:val="clear" w:color="auto" w:fill="auto"/>
            <w:noWrap/>
            <w:vAlign w:val="bottom"/>
            <w:hideMark/>
          </w:tcPr>
          <w:p w14:paraId="7DC27FB6" w14:textId="75DAE28A"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w:t>
            </w:r>
          </w:p>
        </w:tc>
        <w:tc>
          <w:tcPr>
            <w:tcW w:w="1029" w:type="dxa"/>
            <w:tcBorders>
              <w:top w:val="single" w:sz="12" w:space="0" w:color="auto"/>
              <w:bottom w:val="single" w:sz="12" w:space="0" w:color="auto"/>
            </w:tcBorders>
            <w:shd w:val="clear" w:color="auto" w:fill="auto"/>
            <w:noWrap/>
            <w:vAlign w:val="bottom"/>
            <w:hideMark/>
          </w:tcPr>
          <w:p w14:paraId="29AA65E0" w14:textId="363E38A6"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28.211.298</w:t>
            </w:r>
          </w:p>
        </w:tc>
        <w:tc>
          <w:tcPr>
            <w:tcW w:w="1144" w:type="dxa"/>
            <w:tcBorders>
              <w:top w:val="single" w:sz="12" w:space="0" w:color="auto"/>
              <w:bottom w:val="single" w:sz="12" w:space="0" w:color="auto"/>
            </w:tcBorders>
            <w:vAlign w:val="bottom"/>
          </w:tcPr>
          <w:p w14:paraId="0913067D" w14:textId="5C61ABF8"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w:t>
            </w:r>
          </w:p>
        </w:tc>
        <w:tc>
          <w:tcPr>
            <w:tcW w:w="1144" w:type="dxa"/>
            <w:tcBorders>
              <w:top w:val="single" w:sz="12" w:space="0" w:color="auto"/>
              <w:bottom w:val="single" w:sz="12" w:space="0" w:color="auto"/>
            </w:tcBorders>
            <w:shd w:val="clear" w:color="auto" w:fill="auto"/>
            <w:noWrap/>
            <w:vAlign w:val="bottom"/>
            <w:hideMark/>
          </w:tcPr>
          <w:p w14:paraId="39ECA128" w14:textId="25343489"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18.583.574</w:t>
            </w:r>
          </w:p>
        </w:tc>
        <w:tc>
          <w:tcPr>
            <w:tcW w:w="1254" w:type="dxa"/>
            <w:tcBorders>
              <w:top w:val="single" w:sz="12" w:space="0" w:color="auto"/>
              <w:bottom w:val="single" w:sz="12" w:space="0" w:color="auto"/>
            </w:tcBorders>
            <w:shd w:val="clear" w:color="auto" w:fill="auto"/>
            <w:noWrap/>
            <w:vAlign w:val="bottom"/>
            <w:hideMark/>
          </w:tcPr>
          <w:p w14:paraId="45EF5AC4" w14:textId="75DD70EC"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36.541.702</w:t>
            </w:r>
          </w:p>
        </w:tc>
        <w:tc>
          <w:tcPr>
            <w:tcW w:w="1063" w:type="dxa"/>
            <w:tcBorders>
              <w:top w:val="single" w:sz="12" w:space="0" w:color="auto"/>
              <w:bottom w:val="single" w:sz="12" w:space="0" w:color="auto"/>
            </w:tcBorders>
            <w:shd w:val="clear" w:color="auto" w:fill="auto"/>
            <w:noWrap/>
            <w:vAlign w:val="bottom"/>
            <w:hideMark/>
          </w:tcPr>
          <w:p w14:paraId="0A79E5E0" w14:textId="3BE7925B"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24.092.554</w:t>
            </w:r>
          </w:p>
        </w:tc>
        <w:tc>
          <w:tcPr>
            <w:tcW w:w="990" w:type="dxa"/>
            <w:tcBorders>
              <w:top w:val="single" w:sz="12" w:space="0" w:color="auto"/>
              <w:bottom w:val="single" w:sz="12" w:space="0" w:color="auto"/>
            </w:tcBorders>
            <w:shd w:val="clear" w:color="auto" w:fill="auto"/>
            <w:noWrap/>
            <w:vAlign w:val="bottom"/>
            <w:hideMark/>
          </w:tcPr>
          <w:p w14:paraId="01747F98" w14:textId="51618540"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146.776.448</w:t>
            </w:r>
          </w:p>
        </w:tc>
        <w:tc>
          <w:tcPr>
            <w:tcW w:w="1029" w:type="dxa"/>
            <w:tcBorders>
              <w:top w:val="single" w:sz="12" w:space="0" w:color="auto"/>
              <w:bottom w:val="single" w:sz="12" w:space="0" w:color="auto"/>
            </w:tcBorders>
            <w:shd w:val="clear" w:color="auto" w:fill="auto"/>
            <w:noWrap/>
            <w:vAlign w:val="bottom"/>
            <w:hideMark/>
          </w:tcPr>
          <w:p w14:paraId="6D4FAD0D" w14:textId="67131A46"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1.086.013</w:t>
            </w:r>
          </w:p>
        </w:tc>
        <w:tc>
          <w:tcPr>
            <w:tcW w:w="716" w:type="dxa"/>
            <w:tcBorders>
              <w:top w:val="single" w:sz="12" w:space="0" w:color="auto"/>
              <w:bottom w:val="single" w:sz="12" w:space="0" w:color="auto"/>
            </w:tcBorders>
            <w:shd w:val="clear" w:color="auto" w:fill="auto"/>
            <w:noWrap/>
            <w:vAlign w:val="bottom"/>
            <w:hideMark/>
          </w:tcPr>
          <w:p w14:paraId="24AECCD4" w14:textId="5CB213EE"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w:t>
            </w:r>
          </w:p>
        </w:tc>
        <w:tc>
          <w:tcPr>
            <w:tcW w:w="822" w:type="dxa"/>
            <w:tcBorders>
              <w:top w:val="single" w:sz="12" w:space="0" w:color="auto"/>
              <w:bottom w:val="single" w:sz="12" w:space="0" w:color="auto"/>
            </w:tcBorders>
            <w:shd w:val="clear" w:color="auto" w:fill="auto"/>
            <w:noWrap/>
            <w:vAlign w:val="bottom"/>
            <w:hideMark/>
          </w:tcPr>
          <w:p w14:paraId="60F49ED4" w14:textId="1BFD1C96"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w:t>
            </w:r>
          </w:p>
        </w:tc>
        <w:tc>
          <w:tcPr>
            <w:tcW w:w="1184" w:type="dxa"/>
            <w:tcBorders>
              <w:top w:val="single" w:sz="12" w:space="0" w:color="auto"/>
              <w:bottom w:val="single" w:sz="12" w:space="0" w:color="auto"/>
            </w:tcBorders>
            <w:shd w:val="clear" w:color="auto" w:fill="auto"/>
            <w:noWrap/>
            <w:vAlign w:val="bottom"/>
            <w:hideMark/>
          </w:tcPr>
          <w:p w14:paraId="237E259A" w14:textId="6E80C90F" w:rsidR="00273C92" w:rsidRPr="00273C92" w:rsidRDefault="00273C92" w:rsidP="00273C92">
            <w:pPr>
              <w:jc w:val="right"/>
              <w:rPr>
                <w:rFonts w:ascii="Arial" w:hAnsi="Arial" w:cs="Arial"/>
                <w:b/>
                <w:color w:val="000000"/>
                <w:sz w:val="10"/>
                <w:szCs w:val="12"/>
              </w:rPr>
            </w:pPr>
            <w:r w:rsidRPr="00273C92">
              <w:rPr>
                <w:rFonts w:ascii="Arial" w:hAnsi="Arial" w:cs="Arial"/>
                <w:b/>
                <w:bCs/>
                <w:sz w:val="10"/>
                <w:szCs w:val="10"/>
              </w:rPr>
              <w:t>436.404.020</w:t>
            </w:r>
          </w:p>
        </w:tc>
      </w:tr>
    </w:tbl>
    <w:p w14:paraId="61F3CE0B" w14:textId="77777777" w:rsidR="00314EFB" w:rsidRPr="00EF50C7" w:rsidRDefault="00314EFB" w:rsidP="00314EFB">
      <w:pPr>
        <w:spacing w:line="240" w:lineRule="exact"/>
        <w:jc w:val="both"/>
        <w:outlineLvl w:val="1"/>
        <w:rPr>
          <w:rFonts w:ascii="Arial" w:eastAsia="Arial Unicode MS" w:hAnsi="Arial" w:cs="Arial"/>
          <w:sz w:val="12"/>
          <w:szCs w:val="20"/>
        </w:rPr>
      </w:pPr>
      <w:r w:rsidRPr="00EF50C7">
        <w:rPr>
          <w:rFonts w:ascii="Arial" w:eastAsia="Arial Unicode MS" w:hAnsi="Arial" w:cs="Arial"/>
          <w:sz w:val="12"/>
          <w:szCs w:val="20"/>
        </w:rPr>
        <w:t xml:space="preserve">(*) Kredi Dönüşüm Oranı (“KDO”) ve Kredi Riski </w:t>
      </w:r>
      <w:proofErr w:type="spellStart"/>
      <w:r w:rsidRPr="00EF50C7">
        <w:rPr>
          <w:rFonts w:ascii="Arial" w:eastAsia="Arial Unicode MS" w:hAnsi="Arial" w:cs="Arial"/>
          <w:sz w:val="12"/>
          <w:szCs w:val="20"/>
        </w:rPr>
        <w:t>Azaltımı</w:t>
      </w:r>
      <w:proofErr w:type="spellEnd"/>
      <w:r w:rsidRPr="00EF50C7">
        <w:rPr>
          <w:rFonts w:ascii="Arial" w:eastAsia="Arial Unicode MS" w:hAnsi="Arial" w:cs="Arial"/>
          <w:sz w:val="12"/>
          <w:szCs w:val="20"/>
        </w:rPr>
        <w:t xml:space="preserve"> (“KRA”) sonrası tutar</w:t>
      </w:r>
    </w:p>
    <w:tbl>
      <w:tblPr>
        <w:tblW w:w="14780" w:type="dxa"/>
        <w:tblInd w:w="-426" w:type="dxa"/>
        <w:tblLayout w:type="fixed"/>
        <w:tblCellMar>
          <w:left w:w="70" w:type="dxa"/>
          <w:right w:w="70" w:type="dxa"/>
        </w:tblCellMar>
        <w:tblLook w:val="04A0" w:firstRow="1" w:lastRow="0" w:firstColumn="1" w:lastColumn="0" w:noHBand="0" w:noVBand="1"/>
      </w:tblPr>
      <w:tblGrid>
        <w:gridCol w:w="389"/>
        <w:gridCol w:w="2508"/>
        <w:gridCol w:w="930"/>
        <w:gridCol w:w="71"/>
        <w:gridCol w:w="407"/>
        <w:gridCol w:w="71"/>
        <w:gridCol w:w="945"/>
        <w:gridCol w:w="71"/>
        <w:gridCol w:w="1057"/>
        <w:gridCol w:w="71"/>
        <w:gridCol w:w="1057"/>
        <w:gridCol w:w="71"/>
        <w:gridCol w:w="1166"/>
        <w:gridCol w:w="71"/>
        <w:gridCol w:w="978"/>
        <w:gridCol w:w="71"/>
        <w:gridCol w:w="859"/>
        <w:gridCol w:w="71"/>
        <w:gridCol w:w="945"/>
        <w:gridCol w:w="71"/>
        <w:gridCol w:w="635"/>
        <w:gridCol w:w="71"/>
        <w:gridCol w:w="1053"/>
        <w:gridCol w:w="1098"/>
        <w:gridCol w:w="43"/>
      </w:tblGrid>
      <w:tr w:rsidR="00314EFB" w:rsidRPr="007E6D6A" w14:paraId="0AB087DA" w14:textId="77777777" w:rsidTr="006C5072">
        <w:trPr>
          <w:trHeight w:val="113"/>
        </w:trPr>
        <w:tc>
          <w:tcPr>
            <w:tcW w:w="389" w:type="dxa"/>
            <w:tcBorders>
              <w:bottom w:val="single" w:sz="12" w:space="0" w:color="auto"/>
            </w:tcBorders>
            <w:shd w:val="clear" w:color="auto" w:fill="auto"/>
            <w:noWrap/>
            <w:vAlign w:val="center"/>
            <w:hideMark/>
          </w:tcPr>
          <w:p w14:paraId="2F9A06BE" w14:textId="77777777" w:rsidR="00314EFB" w:rsidRPr="007E6D6A" w:rsidRDefault="00314EFB" w:rsidP="0038397A">
            <w:pPr>
              <w:rPr>
                <w:rFonts w:ascii="Arial" w:hAnsi="Arial" w:cs="Arial"/>
                <w:color w:val="000000"/>
                <w:sz w:val="10"/>
                <w:szCs w:val="12"/>
              </w:rPr>
            </w:pPr>
            <w:r w:rsidRPr="007E6D6A">
              <w:rPr>
                <w:rFonts w:ascii="Arial" w:hAnsi="Arial" w:cs="Arial"/>
                <w:color w:val="000000"/>
                <w:sz w:val="10"/>
                <w:szCs w:val="12"/>
              </w:rPr>
              <w:t> </w:t>
            </w:r>
          </w:p>
        </w:tc>
        <w:tc>
          <w:tcPr>
            <w:tcW w:w="2508" w:type="dxa"/>
            <w:tcBorders>
              <w:bottom w:val="single" w:sz="12" w:space="0" w:color="auto"/>
            </w:tcBorders>
            <w:shd w:val="clear" w:color="auto" w:fill="auto"/>
            <w:vAlign w:val="center"/>
            <w:hideMark/>
          </w:tcPr>
          <w:p w14:paraId="43017DDE"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Risk Sınıfları/Risk Ağırlığı</w:t>
            </w:r>
          </w:p>
          <w:p w14:paraId="2B467522" w14:textId="77777777" w:rsidR="00314EFB" w:rsidRPr="007E6D6A" w:rsidRDefault="00314EFB" w:rsidP="0038397A">
            <w:pPr>
              <w:jc w:val="center"/>
              <w:rPr>
                <w:rFonts w:ascii="Arial" w:hAnsi="Arial" w:cs="Arial"/>
                <w:b/>
                <w:bCs/>
                <w:color w:val="000000"/>
                <w:sz w:val="10"/>
                <w:szCs w:val="12"/>
              </w:rPr>
            </w:pPr>
            <w:r w:rsidRPr="0050502C">
              <w:rPr>
                <w:rFonts w:ascii="Arial" w:hAnsi="Arial" w:cs="Arial"/>
                <w:b/>
                <w:bCs/>
                <w:color w:val="000000"/>
                <w:sz w:val="10"/>
                <w:szCs w:val="12"/>
              </w:rPr>
              <w:t>Önceki Dönem</w:t>
            </w:r>
          </w:p>
        </w:tc>
        <w:tc>
          <w:tcPr>
            <w:tcW w:w="930" w:type="dxa"/>
            <w:tcBorders>
              <w:bottom w:val="single" w:sz="12" w:space="0" w:color="auto"/>
            </w:tcBorders>
            <w:shd w:val="clear" w:color="auto" w:fill="auto"/>
            <w:vAlign w:val="center"/>
            <w:hideMark/>
          </w:tcPr>
          <w:p w14:paraId="490857C4"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%0</w:t>
            </w:r>
          </w:p>
        </w:tc>
        <w:tc>
          <w:tcPr>
            <w:tcW w:w="478" w:type="dxa"/>
            <w:gridSpan w:val="2"/>
            <w:tcBorders>
              <w:bottom w:val="single" w:sz="12" w:space="0" w:color="auto"/>
            </w:tcBorders>
            <w:shd w:val="clear" w:color="auto" w:fill="auto"/>
            <w:vAlign w:val="center"/>
            <w:hideMark/>
          </w:tcPr>
          <w:p w14:paraId="601BDFCE"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%10</w:t>
            </w:r>
          </w:p>
        </w:tc>
        <w:tc>
          <w:tcPr>
            <w:tcW w:w="1016" w:type="dxa"/>
            <w:gridSpan w:val="2"/>
            <w:tcBorders>
              <w:bottom w:val="single" w:sz="12" w:space="0" w:color="auto"/>
            </w:tcBorders>
            <w:shd w:val="clear" w:color="auto" w:fill="auto"/>
            <w:vAlign w:val="center"/>
            <w:hideMark/>
          </w:tcPr>
          <w:p w14:paraId="2865C75E"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%20</w:t>
            </w:r>
          </w:p>
        </w:tc>
        <w:tc>
          <w:tcPr>
            <w:tcW w:w="1128" w:type="dxa"/>
            <w:gridSpan w:val="2"/>
            <w:tcBorders>
              <w:bottom w:val="single" w:sz="12" w:space="0" w:color="auto"/>
            </w:tcBorders>
            <w:vAlign w:val="center"/>
          </w:tcPr>
          <w:p w14:paraId="639E1958"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%2</w:t>
            </w:r>
            <w:r>
              <w:rPr>
                <w:rFonts w:ascii="Arial" w:hAnsi="Arial" w:cs="Arial"/>
                <w:b/>
                <w:bCs/>
                <w:color w:val="000000"/>
                <w:sz w:val="10"/>
                <w:szCs w:val="12"/>
              </w:rPr>
              <w:t>5</w:t>
            </w:r>
          </w:p>
        </w:tc>
        <w:tc>
          <w:tcPr>
            <w:tcW w:w="1128" w:type="dxa"/>
            <w:gridSpan w:val="2"/>
            <w:tcBorders>
              <w:bottom w:val="single" w:sz="12" w:space="0" w:color="auto"/>
            </w:tcBorders>
            <w:shd w:val="clear" w:color="auto" w:fill="auto"/>
            <w:vAlign w:val="center"/>
            <w:hideMark/>
          </w:tcPr>
          <w:p w14:paraId="433F27A6"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 xml:space="preserve">%35 Gayrimenkul İpoteğiyle </w:t>
            </w:r>
            <w:proofErr w:type="spellStart"/>
            <w:r w:rsidRPr="007E6D6A">
              <w:rPr>
                <w:rFonts w:ascii="Arial" w:hAnsi="Arial" w:cs="Arial"/>
                <w:b/>
                <w:bCs/>
                <w:color w:val="000000"/>
                <w:sz w:val="10"/>
                <w:szCs w:val="12"/>
              </w:rPr>
              <w:t>Teminatlandırılanlar</w:t>
            </w:r>
            <w:proofErr w:type="spellEnd"/>
          </w:p>
        </w:tc>
        <w:tc>
          <w:tcPr>
            <w:tcW w:w="1237" w:type="dxa"/>
            <w:gridSpan w:val="2"/>
            <w:tcBorders>
              <w:bottom w:val="single" w:sz="12" w:space="0" w:color="auto"/>
            </w:tcBorders>
            <w:shd w:val="clear" w:color="auto" w:fill="auto"/>
            <w:vAlign w:val="center"/>
            <w:hideMark/>
          </w:tcPr>
          <w:p w14:paraId="68E0ED9C"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%50</w:t>
            </w:r>
          </w:p>
        </w:tc>
        <w:tc>
          <w:tcPr>
            <w:tcW w:w="1049" w:type="dxa"/>
            <w:gridSpan w:val="2"/>
            <w:tcBorders>
              <w:bottom w:val="single" w:sz="12" w:space="0" w:color="auto"/>
            </w:tcBorders>
            <w:shd w:val="clear" w:color="auto" w:fill="auto"/>
            <w:vAlign w:val="center"/>
            <w:hideMark/>
          </w:tcPr>
          <w:p w14:paraId="18085F81"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%75</w:t>
            </w:r>
          </w:p>
        </w:tc>
        <w:tc>
          <w:tcPr>
            <w:tcW w:w="930" w:type="dxa"/>
            <w:gridSpan w:val="2"/>
            <w:tcBorders>
              <w:bottom w:val="single" w:sz="12" w:space="0" w:color="auto"/>
            </w:tcBorders>
            <w:shd w:val="clear" w:color="auto" w:fill="auto"/>
            <w:vAlign w:val="center"/>
            <w:hideMark/>
          </w:tcPr>
          <w:p w14:paraId="14448593"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%100</w:t>
            </w:r>
          </w:p>
        </w:tc>
        <w:tc>
          <w:tcPr>
            <w:tcW w:w="1016" w:type="dxa"/>
            <w:gridSpan w:val="2"/>
            <w:tcBorders>
              <w:bottom w:val="single" w:sz="12" w:space="0" w:color="auto"/>
            </w:tcBorders>
            <w:shd w:val="clear" w:color="auto" w:fill="auto"/>
            <w:vAlign w:val="center"/>
            <w:hideMark/>
          </w:tcPr>
          <w:p w14:paraId="23C5043D"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%150</w:t>
            </w:r>
          </w:p>
        </w:tc>
        <w:tc>
          <w:tcPr>
            <w:tcW w:w="706" w:type="dxa"/>
            <w:gridSpan w:val="2"/>
            <w:tcBorders>
              <w:bottom w:val="single" w:sz="12" w:space="0" w:color="auto"/>
            </w:tcBorders>
            <w:shd w:val="clear" w:color="auto" w:fill="auto"/>
            <w:vAlign w:val="center"/>
            <w:hideMark/>
          </w:tcPr>
          <w:p w14:paraId="5840559A" w14:textId="77777777" w:rsidR="00314EFB" w:rsidRPr="007E6D6A" w:rsidRDefault="00314EFB" w:rsidP="0038397A">
            <w:pPr>
              <w:jc w:val="center"/>
              <w:rPr>
                <w:rFonts w:ascii="Arial" w:hAnsi="Arial" w:cs="Arial"/>
                <w:b/>
                <w:bCs/>
                <w:color w:val="000000"/>
                <w:sz w:val="10"/>
                <w:szCs w:val="12"/>
              </w:rPr>
            </w:pPr>
            <w:r>
              <w:rPr>
                <w:rFonts w:ascii="Arial" w:hAnsi="Arial" w:cs="Arial"/>
                <w:b/>
                <w:bCs/>
                <w:color w:val="000000"/>
                <w:sz w:val="10"/>
                <w:szCs w:val="12"/>
              </w:rPr>
              <w:t>%250</w:t>
            </w:r>
          </w:p>
        </w:tc>
        <w:tc>
          <w:tcPr>
            <w:tcW w:w="1124" w:type="dxa"/>
            <w:gridSpan w:val="2"/>
            <w:tcBorders>
              <w:bottom w:val="single" w:sz="12" w:space="0" w:color="auto"/>
            </w:tcBorders>
            <w:shd w:val="clear" w:color="auto" w:fill="auto"/>
            <w:vAlign w:val="center"/>
            <w:hideMark/>
          </w:tcPr>
          <w:p w14:paraId="3720CCB0"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Diğerleri</w:t>
            </w:r>
          </w:p>
          <w:p w14:paraId="00594A51" w14:textId="77777777" w:rsidR="00314EFB" w:rsidRPr="007E6D6A" w:rsidRDefault="00314EFB" w:rsidP="0038397A">
            <w:pPr>
              <w:jc w:val="center"/>
              <w:rPr>
                <w:rFonts w:ascii="Arial" w:hAnsi="Arial" w:cs="Arial"/>
                <w:b/>
                <w:bCs/>
                <w:color w:val="000000"/>
                <w:sz w:val="10"/>
                <w:szCs w:val="12"/>
              </w:rPr>
            </w:pPr>
          </w:p>
        </w:tc>
        <w:tc>
          <w:tcPr>
            <w:tcW w:w="1141" w:type="dxa"/>
            <w:gridSpan w:val="2"/>
            <w:tcBorders>
              <w:bottom w:val="single" w:sz="12" w:space="0" w:color="auto"/>
            </w:tcBorders>
            <w:shd w:val="clear" w:color="auto" w:fill="auto"/>
            <w:vAlign w:val="center"/>
            <w:hideMark/>
          </w:tcPr>
          <w:p w14:paraId="7C84B8C0" w14:textId="77777777" w:rsidR="00314EFB" w:rsidRPr="007E6D6A" w:rsidRDefault="00314EFB" w:rsidP="0038397A">
            <w:pPr>
              <w:jc w:val="center"/>
              <w:rPr>
                <w:rFonts w:ascii="Arial" w:hAnsi="Arial" w:cs="Arial"/>
                <w:b/>
                <w:bCs/>
                <w:color w:val="000000"/>
                <w:sz w:val="10"/>
                <w:szCs w:val="12"/>
              </w:rPr>
            </w:pPr>
            <w:r w:rsidRPr="007E6D6A">
              <w:rPr>
                <w:rFonts w:ascii="Arial" w:hAnsi="Arial" w:cs="Arial"/>
                <w:b/>
                <w:bCs/>
                <w:color w:val="000000"/>
                <w:sz w:val="10"/>
                <w:szCs w:val="12"/>
              </w:rPr>
              <w:t>Toplam risk tutarı (KDO ve KRA sonrası)*</w:t>
            </w:r>
          </w:p>
        </w:tc>
      </w:tr>
      <w:tr w:rsidR="006C5072" w:rsidRPr="007E6D6A" w14:paraId="67D6BB9A" w14:textId="77777777" w:rsidTr="006C5072">
        <w:trPr>
          <w:gridAfter w:val="1"/>
          <w:wAfter w:w="43" w:type="dxa"/>
          <w:trHeight w:val="113"/>
        </w:trPr>
        <w:tc>
          <w:tcPr>
            <w:tcW w:w="389" w:type="dxa"/>
            <w:tcBorders>
              <w:top w:val="single" w:sz="12" w:space="0" w:color="auto"/>
            </w:tcBorders>
            <w:shd w:val="clear" w:color="auto" w:fill="auto"/>
            <w:noWrap/>
            <w:hideMark/>
          </w:tcPr>
          <w:p w14:paraId="31587FDA"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1</w:t>
            </w:r>
          </w:p>
        </w:tc>
        <w:tc>
          <w:tcPr>
            <w:tcW w:w="2508" w:type="dxa"/>
            <w:tcBorders>
              <w:top w:val="single" w:sz="12" w:space="0" w:color="auto"/>
            </w:tcBorders>
            <w:shd w:val="clear" w:color="auto" w:fill="auto"/>
            <w:vAlign w:val="center"/>
            <w:hideMark/>
          </w:tcPr>
          <w:p w14:paraId="2B2D96E1"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Merkezi yönetimlerden veya merkez bankalarından alacaklar</w:t>
            </w:r>
          </w:p>
        </w:tc>
        <w:tc>
          <w:tcPr>
            <w:tcW w:w="1001" w:type="dxa"/>
            <w:gridSpan w:val="2"/>
            <w:tcBorders>
              <w:top w:val="single" w:sz="12" w:space="0" w:color="auto"/>
            </w:tcBorders>
            <w:shd w:val="clear" w:color="auto" w:fill="auto"/>
            <w:noWrap/>
            <w:vAlign w:val="bottom"/>
            <w:hideMark/>
          </w:tcPr>
          <w:p w14:paraId="0F01F08F" w14:textId="6C0E9E57" w:rsidR="006C5072" w:rsidRPr="005E7E52" w:rsidRDefault="006C5072" w:rsidP="006C5072">
            <w:pPr>
              <w:jc w:val="right"/>
              <w:rPr>
                <w:rFonts w:ascii="Arial" w:hAnsi="Arial" w:cs="Arial"/>
                <w:sz w:val="10"/>
                <w:szCs w:val="12"/>
              </w:rPr>
            </w:pPr>
            <w:r w:rsidRPr="00AB1DCA">
              <w:rPr>
                <w:rFonts w:ascii="Arial" w:hAnsi="Arial" w:cs="Arial"/>
                <w:sz w:val="10"/>
                <w:szCs w:val="10"/>
              </w:rPr>
              <w:t>127.436.400</w:t>
            </w:r>
          </w:p>
        </w:tc>
        <w:tc>
          <w:tcPr>
            <w:tcW w:w="478" w:type="dxa"/>
            <w:gridSpan w:val="2"/>
            <w:tcBorders>
              <w:top w:val="single" w:sz="12" w:space="0" w:color="auto"/>
            </w:tcBorders>
            <w:shd w:val="clear" w:color="auto" w:fill="auto"/>
            <w:noWrap/>
            <w:vAlign w:val="bottom"/>
            <w:hideMark/>
          </w:tcPr>
          <w:p w14:paraId="587667FA" w14:textId="559E5ADF"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tcBorders>
              <w:top w:val="single" w:sz="12" w:space="0" w:color="auto"/>
            </w:tcBorders>
            <w:shd w:val="clear" w:color="auto" w:fill="auto"/>
            <w:noWrap/>
            <w:vAlign w:val="bottom"/>
            <w:hideMark/>
          </w:tcPr>
          <w:p w14:paraId="517FCD57" w14:textId="20314280"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tcBorders>
              <w:top w:val="single" w:sz="12" w:space="0" w:color="auto"/>
            </w:tcBorders>
            <w:vAlign w:val="bottom"/>
          </w:tcPr>
          <w:p w14:paraId="2EF5758C" w14:textId="1573E1E6"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tcBorders>
              <w:top w:val="single" w:sz="12" w:space="0" w:color="auto"/>
            </w:tcBorders>
            <w:shd w:val="clear" w:color="auto" w:fill="auto"/>
            <w:noWrap/>
            <w:vAlign w:val="bottom"/>
            <w:hideMark/>
          </w:tcPr>
          <w:p w14:paraId="19AB47C4" w14:textId="3FF32958"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tcBorders>
              <w:top w:val="single" w:sz="12" w:space="0" w:color="auto"/>
            </w:tcBorders>
            <w:shd w:val="clear" w:color="auto" w:fill="auto"/>
            <w:noWrap/>
            <w:vAlign w:val="bottom"/>
            <w:hideMark/>
          </w:tcPr>
          <w:p w14:paraId="5AECDDC1" w14:textId="24E4D8D4"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49" w:type="dxa"/>
            <w:gridSpan w:val="2"/>
            <w:tcBorders>
              <w:top w:val="single" w:sz="12" w:space="0" w:color="auto"/>
            </w:tcBorders>
            <w:shd w:val="clear" w:color="auto" w:fill="auto"/>
            <w:noWrap/>
            <w:vAlign w:val="bottom"/>
            <w:hideMark/>
          </w:tcPr>
          <w:p w14:paraId="4C040DC1" w14:textId="29310CF2"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tcBorders>
              <w:top w:val="single" w:sz="12" w:space="0" w:color="auto"/>
            </w:tcBorders>
            <w:shd w:val="clear" w:color="auto" w:fill="auto"/>
            <w:noWrap/>
            <w:vAlign w:val="bottom"/>
            <w:hideMark/>
          </w:tcPr>
          <w:p w14:paraId="52907A62" w14:textId="43A2E158"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tcBorders>
              <w:top w:val="single" w:sz="12" w:space="0" w:color="auto"/>
            </w:tcBorders>
            <w:shd w:val="clear" w:color="auto" w:fill="auto"/>
            <w:noWrap/>
            <w:vAlign w:val="bottom"/>
            <w:hideMark/>
          </w:tcPr>
          <w:p w14:paraId="0BB3D034" w14:textId="09029B61"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tcBorders>
              <w:top w:val="single" w:sz="12" w:space="0" w:color="auto"/>
            </w:tcBorders>
            <w:shd w:val="clear" w:color="auto" w:fill="auto"/>
            <w:noWrap/>
            <w:vAlign w:val="bottom"/>
            <w:hideMark/>
          </w:tcPr>
          <w:p w14:paraId="0C472320" w14:textId="2198525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tcBorders>
              <w:top w:val="single" w:sz="12" w:space="0" w:color="auto"/>
            </w:tcBorders>
            <w:shd w:val="clear" w:color="auto" w:fill="auto"/>
            <w:noWrap/>
            <w:vAlign w:val="bottom"/>
            <w:hideMark/>
          </w:tcPr>
          <w:p w14:paraId="201B3A00" w14:textId="6E938CEB"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tcBorders>
              <w:top w:val="single" w:sz="12" w:space="0" w:color="auto"/>
            </w:tcBorders>
            <w:shd w:val="clear" w:color="auto" w:fill="auto"/>
            <w:noWrap/>
            <w:vAlign w:val="bottom"/>
            <w:hideMark/>
          </w:tcPr>
          <w:p w14:paraId="4F8CCE64" w14:textId="5639D4D7" w:rsidR="006C5072" w:rsidRPr="00A62C9A" w:rsidRDefault="006C5072" w:rsidP="006C5072">
            <w:pPr>
              <w:jc w:val="right"/>
              <w:rPr>
                <w:rFonts w:ascii="Arial" w:hAnsi="Arial" w:cs="Arial"/>
                <w:b/>
                <w:sz w:val="10"/>
                <w:szCs w:val="12"/>
              </w:rPr>
            </w:pPr>
            <w:r w:rsidRPr="00AB1DCA">
              <w:rPr>
                <w:rFonts w:ascii="Arial" w:hAnsi="Arial" w:cs="Arial"/>
                <w:b/>
                <w:bCs/>
                <w:sz w:val="10"/>
                <w:szCs w:val="10"/>
              </w:rPr>
              <w:t>127.436.400</w:t>
            </w:r>
          </w:p>
        </w:tc>
      </w:tr>
      <w:tr w:rsidR="006C5072" w:rsidRPr="007E6D6A" w14:paraId="0BAF9115" w14:textId="77777777" w:rsidTr="006C5072">
        <w:trPr>
          <w:gridAfter w:val="1"/>
          <w:wAfter w:w="43" w:type="dxa"/>
          <w:trHeight w:val="113"/>
        </w:trPr>
        <w:tc>
          <w:tcPr>
            <w:tcW w:w="389" w:type="dxa"/>
            <w:shd w:val="clear" w:color="auto" w:fill="auto"/>
            <w:noWrap/>
            <w:hideMark/>
          </w:tcPr>
          <w:p w14:paraId="33E7E4A7"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2</w:t>
            </w:r>
          </w:p>
        </w:tc>
        <w:tc>
          <w:tcPr>
            <w:tcW w:w="2508" w:type="dxa"/>
            <w:shd w:val="clear" w:color="auto" w:fill="auto"/>
            <w:vAlign w:val="center"/>
            <w:hideMark/>
          </w:tcPr>
          <w:p w14:paraId="623BAF1C"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Bölgesel yönetimlerden veya yerel yönetimlerden alacaklar</w:t>
            </w:r>
          </w:p>
        </w:tc>
        <w:tc>
          <w:tcPr>
            <w:tcW w:w="1001" w:type="dxa"/>
            <w:gridSpan w:val="2"/>
            <w:shd w:val="clear" w:color="auto" w:fill="auto"/>
            <w:noWrap/>
            <w:vAlign w:val="bottom"/>
            <w:hideMark/>
          </w:tcPr>
          <w:p w14:paraId="26B9BA36" w14:textId="3E0FBEEB" w:rsidR="006C5072" w:rsidRPr="005E7E52" w:rsidRDefault="006C5072" w:rsidP="006C5072">
            <w:pPr>
              <w:jc w:val="right"/>
              <w:rPr>
                <w:rFonts w:ascii="Arial" w:hAnsi="Arial" w:cs="Arial"/>
                <w:sz w:val="10"/>
                <w:szCs w:val="12"/>
              </w:rPr>
            </w:pPr>
            <w:r w:rsidRPr="00AB1DCA">
              <w:rPr>
                <w:rFonts w:ascii="Arial" w:hAnsi="Arial" w:cs="Arial"/>
                <w:sz w:val="10"/>
                <w:szCs w:val="10"/>
              </w:rPr>
              <w:t>1.200</w:t>
            </w:r>
          </w:p>
        </w:tc>
        <w:tc>
          <w:tcPr>
            <w:tcW w:w="478" w:type="dxa"/>
            <w:gridSpan w:val="2"/>
            <w:shd w:val="clear" w:color="auto" w:fill="auto"/>
            <w:noWrap/>
            <w:vAlign w:val="bottom"/>
            <w:hideMark/>
          </w:tcPr>
          <w:p w14:paraId="3E2978D1" w14:textId="3B990E6F"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580CC38A" w14:textId="10C1B1CC"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vAlign w:val="bottom"/>
          </w:tcPr>
          <w:p w14:paraId="7CB66842" w14:textId="1CF15522"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7CCAB817" w14:textId="65C589E4"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08053DF9" w14:textId="6F044945" w:rsidR="006C5072" w:rsidRPr="005E7E52" w:rsidRDefault="006C5072" w:rsidP="006C5072">
            <w:pPr>
              <w:jc w:val="right"/>
              <w:rPr>
                <w:rFonts w:ascii="Arial" w:hAnsi="Arial" w:cs="Arial"/>
                <w:sz w:val="10"/>
                <w:szCs w:val="12"/>
              </w:rPr>
            </w:pPr>
            <w:r w:rsidRPr="00AB1DCA">
              <w:rPr>
                <w:rFonts w:ascii="Arial" w:hAnsi="Arial" w:cs="Arial"/>
                <w:sz w:val="10"/>
                <w:szCs w:val="10"/>
              </w:rPr>
              <w:t>570.413</w:t>
            </w:r>
          </w:p>
        </w:tc>
        <w:tc>
          <w:tcPr>
            <w:tcW w:w="1049" w:type="dxa"/>
            <w:gridSpan w:val="2"/>
            <w:shd w:val="clear" w:color="auto" w:fill="auto"/>
            <w:noWrap/>
            <w:vAlign w:val="bottom"/>
            <w:hideMark/>
          </w:tcPr>
          <w:p w14:paraId="4C27376C" w14:textId="30010B64"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17860C65" w14:textId="3E07A545"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0C963039" w14:textId="59BE19BC"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shd w:val="clear" w:color="auto" w:fill="auto"/>
            <w:noWrap/>
            <w:vAlign w:val="bottom"/>
            <w:hideMark/>
          </w:tcPr>
          <w:p w14:paraId="78C4B0A7" w14:textId="05D03CA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2CB9EE7B" w14:textId="43258F6A"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73FEA93D" w14:textId="5A3295A5" w:rsidR="006C5072" w:rsidRPr="00A62C9A" w:rsidRDefault="006C5072" w:rsidP="006C5072">
            <w:pPr>
              <w:jc w:val="right"/>
              <w:rPr>
                <w:rFonts w:ascii="Arial" w:hAnsi="Arial" w:cs="Arial"/>
                <w:b/>
                <w:sz w:val="10"/>
                <w:szCs w:val="12"/>
              </w:rPr>
            </w:pPr>
            <w:r w:rsidRPr="00AB1DCA">
              <w:rPr>
                <w:rFonts w:ascii="Arial" w:hAnsi="Arial" w:cs="Arial"/>
                <w:b/>
                <w:bCs/>
                <w:sz w:val="10"/>
                <w:szCs w:val="10"/>
              </w:rPr>
              <w:t>571.613</w:t>
            </w:r>
          </w:p>
        </w:tc>
      </w:tr>
      <w:tr w:rsidR="006C5072" w:rsidRPr="007E6D6A" w14:paraId="739E0E8D" w14:textId="77777777" w:rsidTr="006C5072">
        <w:trPr>
          <w:gridAfter w:val="1"/>
          <w:wAfter w:w="43" w:type="dxa"/>
          <w:trHeight w:val="113"/>
        </w:trPr>
        <w:tc>
          <w:tcPr>
            <w:tcW w:w="389" w:type="dxa"/>
            <w:shd w:val="clear" w:color="auto" w:fill="auto"/>
            <w:noWrap/>
            <w:hideMark/>
          </w:tcPr>
          <w:p w14:paraId="695D9949"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3</w:t>
            </w:r>
          </w:p>
        </w:tc>
        <w:tc>
          <w:tcPr>
            <w:tcW w:w="2508" w:type="dxa"/>
            <w:shd w:val="clear" w:color="auto" w:fill="auto"/>
            <w:vAlign w:val="center"/>
            <w:hideMark/>
          </w:tcPr>
          <w:p w14:paraId="46CE6A5F"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İdari birimlerden ve ticari olmayan girişimlerden alacaklar</w:t>
            </w:r>
          </w:p>
        </w:tc>
        <w:tc>
          <w:tcPr>
            <w:tcW w:w="1001" w:type="dxa"/>
            <w:gridSpan w:val="2"/>
            <w:shd w:val="clear" w:color="auto" w:fill="auto"/>
            <w:noWrap/>
            <w:vAlign w:val="bottom"/>
            <w:hideMark/>
          </w:tcPr>
          <w:p w14:paraId="77D3AB14" w14:textId="6107A691" w:rsidR="006C5072" w:rsidRPr="005E7E52" w:rsidRDefault="006C5072" w:rsidP="006C5072">
            <w:pPr>
              <w:jc w:val="right"/>
              <w:rPr>
                <w:rFonts w:ascii="Arial" w:hAnsi="Arial" w:cs="Arial"/>
                <w:sz w:val="10"/>
                <w:szCs w:val="12"/>
              </w:rPr>
            </w:pPr>
            <w:r w:rsidRPr="00AB1DCA">
              <w:rPr>
                <w:rFonts w:ascii="Arial" w:hAnsi="Arial" w:cs="Arial"/>
                <w:sz w:val="10"/>
                <w:szCs w:val="10"/>
              </w:rPr>
              <w:t>4.479</w:t>
            </w:r>
          </w:p>
        </w:tc>
        <w:tc>
          <w:tcPr>
            <w:tcW w:w="478" w:type="dxa"/>
            <w:gridSpan w:val="2"/>
            <w:shd w:val="clear" w:color="auto" w:fill="auto"/>
            <w:noWrap/>
            <w:vAlign w:val="bottom"/>
            <w:hideMark/>
          </w:tcPr>
          <w:p w14:paraId="0E57260A" w14:textId="4A56CFAC"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405B0634" w14:textId="1A94E08D" w:rsidR="006C5072" w:rsidRPr="005E7E52" w:rsidRDefault="006C5072" w:rsidP="006C5072">
            <w:pPr>
              <w:jc w:val="right"/>
              <w:rPr>
                <w:rFonts w:ascii="Arial" w:hAnsi="Arial" w:cs="Arial"/>
                <w:sz w:val="10"/>
                <w:szCs w:val="12"/>
              </w:rPr>
            </w:pPr>
            <w:r w:rsidRPr="00AB1DCA">
              <w:rPr>
                <w:rFonts w:ascii="Arial" w:hAnsi="Arial" w:cs="Arial"/>
                <w:sz w:val="10"/>
                <w:szCs w:val="10"/>
              </w:rPr>
              <w:t>9.424</w:t>
            </w:r>
          </w:p>
        </w:tc>
        <w:tc>
          <w:tcPr>
            <w:tcW w:w="1128" w:type="dxa"/>
            <w:gridSpan w:val="2"/>
            <w:vAlign w:val="bottom"/>
          </w:tcPr>
          <w:p w14:paraId="7F09D80C" w14:textId="64DA00F0"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37B2386D" w14:textId="5F18E74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4B2B6F02" w14:textId="3F0CE11B"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49" w:type="dxa"/>
            <w:gridSpan w:val="2"/>
            <w:shd w:val="clear" w:color="auto" w:fill="auto"/>
            <w:noWrap/>
            <w:vAlign w:val="bottom"/>
            <w:hideMark/>
          </w:tcPr>
          <w:p w14:paraId="5C4E8F85" w14:textId="5527447A"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4CE4BB74" w14:textId="2812449B" w:rsidR="006C5072" w:rsidRPr="005E7E52" w:rsidRDefault="006C5072" w:rsidP="006C5072">
            <w:pPr>
              <w:jc w:val="right"/>
              <w:rPr>
                <w:rFonts w:ascii="Arial" w:hAnsi="Arial" w:cs="Arial"/>
                <w:sz w:val="10"/>
                <w:szCs w:val="12"/>
              </w:rPr>
            </w:pPr>
            <w:r w:rsidRPr="00AB1DCA">
              <w:rPr>
                <w:rFonts w:ascii="Arial" w:hAnsi="Arial" w:cs="Arial"/>
                <w:sz w:val="10"/>
                <w:szCs w:val="10"/>
              </w:rPr>
              <w:t>1.377.489</w:t>
            </w:r>
          </w:p>
        </w:tc>
        <w:tc>
          <w:tcPr>
            <w:tcW w:w="1016" w:type="dxa"/>
            <w:gridSpan w:val="2"/>
            <w:shd w:val="clear" w:color="auto" w:fill="auto"/>
            <w:noWrap/>
            <w:vAlign w:val="bottom"/>
            <w:hideMark/>
          </w:tcPr>
          <w:p w14:paraId="7DF83EAF" w14:textId="7CB79941"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shd w:val="clear" w:color="auto" w:fill="auto"/>
            <w:noWrap/>
            <w:vAlign w:val="bottom"/>
            <w:hideMark/>
          </w:tcPr>
          <w:p w14:paraId="3789AED8" w14:textId="71AFECA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38056445" w14:textId="3A490D58"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41E46FB3" w14:textId="377ADEE5" w:rsidR="006C5072" w:rsidRPr="00A62C9A" w:rsidRDefault="006C5072" w:rsidP="006C5072">
            <w:pPr>
              <w:jc w:val="right"/>
              <w:rPr>
                <w:rFonts w:ascii="Arial" w:hAnsi="Arial" w:cs="Arial"/>
                <w:b/>
                <w:sz w:val="10"/>
                <w:szCs w:val="12"/>
              </w:rPr>
            </w:pPr>
            <w:r w:rsidRPr="00AB1DCA">
              <w:rPr>
                <w:rFonts w:ascii="Arial" w:hAnsi="Arial" w:cs="Arial"/>
                <w:b/>
                <w:bCs/>
                <w:sz w:val="10"/>
                <w:szCs w:val="10"/>
              </w:rPr>
              <w:t>1.391.392</w:t>
            </w:r>
          </w:p>
        </w:tc>
      </w:tr>
      <w:tr w:rsidR="006C5072" w:rsidRPr="007E6D6A" w14:paraId="7616D344" w14:textId="77777777" w:rsidTr="006C5072">
        <w:trPr>
          <w:gridAfter w:val="1"/>
          <w:wAfter w:w="43" w:type="dxa"/>
          <w:trHeight w:val="113"/>
        </w:trPr>
        <w:tc>
          <w:tcPr>
            <w:tcW w:w="389" w:type="dxa"/>
            <w:shd w:val="clear" w:color="auto" w:fill="auto"/>
            <w:noWrap/>
            <w:hideMark/>
          </w:tcPr>
          <w:p w14:paraId="11A11FFA"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4</w:t>
            </w:r>
          </w:p>
        </w:tc>
        <w:tc>
          <w:tcPr>
            <w:tcW w:w="2508" w:type="dxa"/>
            <w:shd w:val="clear" w:color="auto" w:fill="auto"/>
            <w:vAlign w:val="center"/>
            <w:hideMark/>
          </w:tcPr>
          <w:p w14:paraId="6D546AE5"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Çok taraflı kalkınma bankalarından alacaklar</w:t>
            </w:r>
          </w:p>
        </w:tc>
        <w:tc>
          <w:tcPr>
            <w:tcW w:w="1001" w:type="dxa"/>
            <w:gridSpan w:val="2"/>
            <w:shd w:val="clear" w:color="auto" w:fill="auto"/>
            <w:noWrap/>
            <w:vAlign w:val="bottom"/>
            <w:hideMark/>
          </w:tcPr>
          <w:p w14:paraId="5A95D26B" w14:textId="63444DD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478" w:type="dxa"/>
            <w:gridSpan w:val="2"/>
            <w:shd w:val="clear" w:color="auto" w:fill="auto"/>
            <w:noWrap/>
            <w:vAlign w:val="bottom"/>
            <w:hideMark/>
          </w:tcPr>
          <w:p w14:paraId="40B63D32" w14:textId="69988681"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2A567757" w14:textId="3F523DE7"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vAlign w:val="bottom"/>
          </w:tcPr>
          <w:p w14:paraId="522D05B8" w14:textId="75D8A4BC"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244137C4" w14:textId="6A1FFC5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75051E76" w14:textId="6750CE12"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49" w:type="dxa"/>
            <w:gridSpan w:val="2"/>
            <w:shd w:val="clear" w:color="auto" w:fill="auto"/>
            <w:noWrap/>
            <w:vAlign w:val="bottom"/>
            <w:hideMark/>
          </w:tcPr>
          <w:p w14:paraId="606E80EA" w14:textId="3C2CDA11"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0A546827" w14:textId="3B967BC1"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632C5D28" w14:textId="52CB2F3C"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shd w:val="clear" w:color="auto" w:fill="auto"/>
            <w:noWrap/>
            <w:vAlign w:val="bottom"/>
            <w:hideMark/>
          </w:tcPr>
          <w:p w14:paraId="37FEC231" w14:textId="46868660"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436C928A" w14:textId="2951625A"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373E8F93" w14:textId="7FA575B9" w:rsidR="006C5072" w:rsidRPr="00A62C9A" w:rsidRDefault="006C5072" w:rsidP="006C5072">
            <w:pPr>
              <w:jc w:val="right"/>
              <w:rPr>
                <w:rFonts w:ascii="Arial" w:hAnsi="Arial" w:cs="Arial"/>
                <w:b/>
                <w:sz w:val="10"/>
                <w:szCs w:val="12"/>
              </w:rPr>
            </w:pPr>
            <w:r w:rsidRPr="00AB1DCA">
              <w:rPr>
                <w:rFonts w:ascii="Arial" w:hAnsi="Arial" w:cs="Arial"/>
                <w:b/>
                <w:bCs/>
                <w:sz w:val="10"/>
                <w:szCs w:val="10"/>
              </w:rPr>
              <w:t>-</w:t>
            </w:r>
          </w:p>
        </w:tc>
      </w:tr>
      <w:tr w:rsidR="006C5072" w:rsidRPr="007E6D6A" w14:paraId="1AFACF38" w14:textId="77777777" w:rsidTr="006C5072">
        <w:trPr>
          <w:gridAfter w:val="1"/>
          <w:wAfter w:w="43" w:type="dxa"/>
          <w:trHeight w:val="113"/>
        </w:trPr>
        <w:tc>
          <w:tcPr>
            <w:tcW w:w="389" w:type="dxa"/>
            <w:shd w:val="clear" w:color="auto" w:fill="auto"/>
            <w:noWrap/>
            <w:hideMark/>
          </w:tcPr>
          <w:p w14:paraId="64B3C1E0"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5</w:t>
            </w:r>
          </w:p>
        </w:tc>
        <w:tc>
          <w:tcPr>
            <w:tcW w:w="2508" w:type="dxa"/>
            <w:shd w:val="clear" w:color="auto" w:fill="auto"/>
            <w:vAlign w:val="center"/>
            <w:hideMark/>
          </w:tcPr>
          <w:p w14:paraId="5F21970C"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Uluslararası teşkilatlardan alacaklar</w:t>
            </w:r>
          </w:p>
        </w:tc>
        <w:tc>
          <w:tcPr>
            <w:tcW w:w="1001" w:type="dxa"/>
            <w:gridSpan w:val="2"/>
            <w:shd w:val="clear" w:color="auto" w:fill="auto"/>
            <w:noWrap/>
            <w:vAlign w:val="bottom"/>
            <w:hideMark/>
          </w:tcPr>
          <w:p w14:paraId="26AC9E0C" w14:textId="30C4332A"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478" w:type="dxa"/>
            <w:gridSpan w:val="2"/>
            <w:shd w:val="clear" w:color="auto" w:fill="auto"/>
            <w:noWrap/>
            <w:vAlign w:val="bottom"/>
            <w:hideMark/>
          </w:tcPr>
          <w:p w14:paraId="47380169" w14:textId="77953F81"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4A9AE4D2" w14:textId="549F92A2"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vAlign w:val="bottom"/>
          </w:tcPr>
          <w:p w14:paraId="334937AA" w14:textId="289178CF"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1AE93367" w14:textId="45072AE2"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7F65A432" w14:textId="3BDBB0E6"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49" w:type="dxa"/>
            <w:gridSpan w:val="2"/>
            <w:shd w:val="clear" w:color="auto" w:fill="auto"/>
            <w:noWrap/>
            <w:vAlign w:val="bottom"/>
            <w:hideMark/>
          </w:tcPr>
          <w:p w14:paraId="795911B0" w14:textId="7EF6B16F"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69089322" w14:textId="3832781B"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0901657C" w14:textId="58D8E502"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shd w:val="clear" w:color="auto" w:fill="auto"/>
            <w:noWrap/>
            <w:vAlign w:val="bottom"/>
            <w:hideMark/>
          </w:tcPr>
          <w:p w14:paraId="159EE944" w14:textId="2057A4F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0C67976B" w14:textId="3C863B86"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7D28A2CF" w14:textId="7F2A744B" w:rsidR="006C5072" w:rsidRPr="00A62C9A" w:rsidRDefault="006C5072" w:rsidP="006C5072">
            <w:pPr>
              <w:jc w:val="right"/>
              <w:rPr>
                <w:rFonts w:ascii="Arial" w:hAnsi="Arial" w:cs="Arial"/>
                <w:b/>
                <w:sz w:val="10"/>
                <w:szCs w:val="12"/>
              </w:rPr>
            </w:pPr>
            <w:r w:rsidRPr="00AB1DCA">
              <w:rPr>
                <w:rFonts w:ascii="Arial" w:hAnsi="Arial" w:cs="Arial"/>
                <w:b/>
                <w:bCs/>
                <w:sz w:val="10"/>
                <w:szCs w:val="10"/>
              </w:rPr>
              <w:t>-</w:t>
            </w:r>
          </w:p>
        </w:tc>
      </w:tr>
      <w:tr w:rsidR="006C5072" w:rsidRPr="007E6D6A" w14:paraId="6B9B166F" w14:textId="77777777" w:rsidTr="006C5072">
        <w:trPr>
          <w:gridAfter w:val="1"/>
          <w:wAfter w:w="43" w:type="dxa"/>
          <w:trHeight w:val="113"/>
        </w:trPr>
        <w:tc>
          <w:tcPr>
            <w:tcW w:w="389" w:type="dxa"/>
            <w:shd w:val="clear" w:color="auto" w:fill="auto"/>
            <w:noWrap/>
            <w:hideMark/>
          </w:tcPr>
          <w:p w14:paraId="22EC601A"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6</w:t>
            </w:r>
          </w:p>
        </w:tc>
        <w:tc>
          <w:tcPr>
            <w:tcW w:w="2508" w:type="dxa"/>
            <w:shd w:val="clear" w:color="auto" w:fill="auto"/>
            <w:vAlign w:val="center"/>
            <w:hideMark/>
          </w:tcPr>
          <w:p w14:paraId="612F873B"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Bankalardan ve aracı kurumlardan alacaklar</w:t>
            </w:r>
          </w:p>
        </w:tc>
        <w:tc>
          <w:tcPr>
            <w:tcW w:w="1001" w:type="dxa"/>
            <w:gridSpan w:val="2"/>
            <w:shd w:val="clear" w:color="auto" w:fill="auto"/>
            <w:noWrap/>
            <w:vAlign w:val="bottom"/>
            <w:hideMark/>
          </w:tcPr>
          <w:p w14:paraId="7763CEB4" w14:textId="46CE17B7" w:rsidR="006C5072" w:rsidRPr="005E7E52" w:rsidRDefault="006C5072" w:rsidP="006C5072">
            <w:pPr>
              <w:jc w:val="right"/>
              <w:rPr>
                <w:rFonts w:ascii="Arial" w:hAnsi="Arial" w:cs="Arial"/>
                <w:sz w:val="10"/>
                <w:szCs w:val="12"/>
              </w:rPr>
            </w:pPr>
            <w:r w:rsidRPr="00AB1DCA">
              <w:rPr>
                <w:rFonts w:ascii="Arial" w:hAnsi="Arial" w:cs="Arial"/>
                <w:sz w:val="10"/>
                <w:szCs w:val="10"/>
              </w:rPr>
              <w:t>31</w:t>
            </w:r>
          </w:p>
        </w:tc>
        <w:tc>
          <w:tcPr>
            <w:tcW w:w="478" w:type="dxa"/>
            <w:gridSpan w:val="2"/>
            <w:shd w:val="clear" w:color="auto" w:fill="auto"/>
            <w:noWrap/>
            <w:vAlign w:val="bottom"/>
            <w:hideMark/>
          </w:tcPr>
          <w:p w14:paraId="4AFDBB49" w14:textId="5BA4700E"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0306CEF1" w14:textId="1261AF41" w:rsidR="006C5072" w:rsidRPr="005E7E52" w:rsidRDefault="006C5072" w:rsidP="006C5072">
            <w:pPr>
              <w:jc w:val="right"/>
              <w:rPr>
                <w:rFonts w:ascii="Arial" w:hAnsi="Arial" w:cs="Arial"/>
                <w:sz w:val="10"/>
                <w:szCs w:val="12"/>
              </w:rPr>
            </w:pPr>
            <w:r w:rsidRPr="00AB1DCA">
              <w:rPr>
                <w:rFonts w:ascii="Arial" w:hAnsi="Arial" w:cs="Arial"/>
                <w:sz w:val="10"/>
                <w:szCs w:val="10"/>
              </w:rPr>
              <w:t>4.300.075</w:t>
            </w:r>
          </w:p>
        </w:tc>
        <w:tc>
          <w:tcPr>
            <w:tcW w:w="1128" w:type="dxa"/>
            <w:gridSpan w:val="2"/>
            <w:vAlign w:val="bottom"/>
          </w:tcPr>
          <w:p w14:paraId="373DAAD9" w14:textId="6818D30A"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53D0229F" w14:textId="0E56E20B"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72CD0BCB" w14:textId="17CA618B" w:rsidR="006C5072" w:rsidRPr="005E7E52" w:rsidRDefault="006C5072" w:rsidP="006C5072">
            <w:pPr>
              <w:jc w:val="right"/>
              <w:rPr>
                <w:rFonts w:ascii="Arial" w:hAnsi="Arial" w:cs="Arial"/>
                <w:sz w:val="10"/>
                <w:szCs w:val="12"/>
              </w:rPr>
            </w:pPr>
            <w:r w:rsidRPr="00AB1DCA">
              <w:rPr>
                <w:rFonts w:ascii="Arial" w:hAnsi="Arial" w:cs="Arial"/>
                <w:sz w:val="10"/>
                <w:szCs w:val="10"/>
              </w:rPr>
              <w:t>669.115</w:t>
            </w:r>
          </w:p>
        </w:tc>
        <w:tc>
          <w:tcPr>
            <w:tcW w:w="1049" w:type="dxa"/>
            <w:gridSpan w:val="2"/>
            <w:shd w:val="clear" w:color="auto" w:fill="auto"/>
            <w:noWrap/>
            <w:vAlign w:val="bottom"/>
            <w:hideMark/>
          </w:tcPr>
          <w:p w14:paraId="3F4A6960" w14:textId="67C7CC4C"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24B960D1" w14:textId="42326BE0" w:rsidR="006C5072" w:rsidRPr="005E7E52" w:rsidRDefault="006C5072" w:rsidP="006C5072">
            <w:pPr>
              <w:jc w:val="right"/>
              <w:rPr>
                <w:rFonts w:ascii="Arial" w:hAnsi="Arial" w:cs="Arial"/>
                <w:sz w:val="10"/>
                <w:szCs w:val="12"/>
              </w:rPr>
            </w:pPr>
            <w:r w:rsidRPr="00AB1DCA">
              <w:rPr>
                <w:rFonts w:ascii="Arial" w:hAnsi="Arial" w:cs="Arial"/>
                <w:sz w:val="10"/>
                <w:szCs w:val="10"/>
              </w:rPr>
              <w:t>186.024</w:t>
            </w:r>
          </w:p>
        </w:tc>
        <w:tc>
          <w:tcPr>
            <w:tcW w:w="1016" w:type="dxa"/>
            <w:gridSpan w:val="2"/>
            <w:shd w:val="clear" w:color="auto" w:fill="auto"/>
            <w:noWrap/>
            <w:vAlign w:val="bottom"/>
            <w:hideMark/>
          </w:tcPr>
          <w:p w14:paraId="76C3FCB4" w14:textId="646F0869" w:rsidR="006C5072" w:rsidRPr="005E7E52" w:rsidRDefault="006C5072" w:rsidP="006C5072">
            <w:pPr>
              <w:jc w:val="right"/>
              <w:rPr>
                <w:rFonts w:ascii="Arial" w:hAnsi="Arial" w:cs="Arial"/>
                <w:sz w:val="10"/>
                <w:szCs w:val="12"/>
              </w:rPr>
            </w:pPr>
            <w:r w:rsidRPr="00AB1DCA">
              <w:rPr>
                <w:rFonts w:ascii="Arial" w:hAnsi="Arial" w:cs="Arial"/>
                <w:sz w:val="10"/>
                <w:szCs w:val="10"/>
              </w:rPr>
              <w:t>1.429</w:t>
            </w:r>
          </w:p>
        </w:tc>
        <w:tc>
          <w:tcPr>
            <w:tcW w:w="706" w:type="dxa"/>
            <w:gridSpan w:val="2"/>
            <w:shd w:val="clear" w:color="auto" w:fill="auto"/>
            <w:noWrap/>
            <w:vAlign w:val="bottom"/>
            <w:hideMark/>
          </w:tcPr>
          <w:p w14:paraId="57C269DE" w14:textId="03EC82FE"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586459D1" w14:textId="33020E64"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1CD67D8C" w14:textId="168B5A74" w:rsidR="006C5072" w:rsidRPr="00A62C9A" w:rsidRDefault="006C5072" w:rsidP="006C5072">
            <w:pPr>
              <w:jc w:val="right"/>
              <w:rPr>
                <w:rFonts w:ascii="Arial" w:hAnsi="Arial" w:cs="Arial"/>
                <w:b/>
                <w:sz w:val="10"/>
                <w:szCs w:val="12"/>
              </w:rPr>
            </w:pPr>
            <w:r w:rsidRPr="00AB1DCA">
              <w:rPr>
                <w:rFonts w:ascii="Arial" w:hAnsi="Arial" w:cs="Arial"/>
                <w:b/>
                <w:bCs/>
                <w:sz w:val="10"/>
                <w:szCs w:val="10"/>
              </w:rPr>
              <w:t>5.156.674</w:t>
            </w:r>
          </w:p>
        </w:tc>
      </w:tr>
      <w:tr w:rsidR="006C5072" w:rsidRPr="007E6D6A" w14:paraId="4D348E07" w14:textId="77777777" w:rsidTr="006C5072">
        <w:trPr>
          <w:gridAfter w:val="1"/>
          <w:wAfter w:w="43" w:type="dxa"/>
          <w:trHeight w:val="113"/>
        </w:trPr>
        <w:tc>
          <w:tcPr>
            <w:tcW w:w="389" w:type="dxa"/>
            <w:shd w:val="clear" w:color="auto" w:fill="auto"/>
            <w:noWrap/>
            <w:hideMark/>
          </w:tcPr>
          <w:p w14:paraId="37B89177"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7</w:t>
            </w:r>
          </w:p>
        </w:tc>
        <w:tc>
          <w:tcPr>
            <w:tcW w:w="2508" w:type="dxa"/>
            <w:shd w:val="clear" w:color="auto" w:fill="auto"/>
            <w:vAlign w:val="center"/>
            <w:hideMark/>
          </w:tcPr>
          <w:p w14:paraId="3EB166DC"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Kurumsal alacaklar</w:t>
            </w:r>
          </w:p>
        </w:tc>
        <w:tc>
          <w:tcPr>
            <w:tcW w:w="1001" w:type="dxa"/>
            <w:gridSpan w:val="2"/>
            <w:shd w:val="clear" w:color="auto" w:fill="auto"/>
            <w:noWrap/>
            <w:vAlign w:val="bottom"/>
            <w:hideMark/>
          </w:tcPr>
          <w:p w14:paraId="36C3DD97" w14:textId="2A30A5DC" w:rsidR="006C5072" w:rsidRPr="005E7E52" w:rsidRDefault="006C5072" w:rsidP="006C5072">
            <w:pPr>
              <w:jc w:val="right"/>
              <w:rPr>
                <w:rFonts w:ascii="Arial" w:hAnsi="Arial" w:cs="Arial"/>
                <w:sz w:val="10"/>
                <w:szCs w:val="12"/>
              </w:rPr>
            </w:pPr>
            <w:r w:rsidRPr="00AB1DCA">
              <w:rPr>
                <w:rFonts w:ascii="Arial" w:hAnsi="Arial" w:cs="Arial"/>
                <w:sz w:val="10"/>
                <w:szCs w:val="10"/>
              </w:rPr>
              <w:t>3.272.884</w:t>
            </w:r>
          </w:p>
        </w:tc>
        <w:tc>
          <w:tcPr>
            <w:tcW w:w="478" w:type="dxa"/>
            <w:gridSpan w:val="2"/>
            <w:shd w:val="clear" w:color="auto" w:fill="auto"/>
            <w:noWrap/>
            <w:vAlign w:val="bottom"/>
            <w:hideMark/>
          </w:tcPr>
          <w:p w14:paraId="1318B144" w14:textId="6C590A3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35553527" w14:textId="44A79890" w:rsidR="006C5072" w:rsidRPr="005E7E52" w:rsidRDefault="006C5072" w:rsidP="006C5072">
            <w:pPr>
              <w:jc w:val="right"/>
              <w:rPr>
                <w:rFonts w:ascii="Arial" w:hAnsi="Arial" w:cs="Arial"/>
                <w:sz w:val="10"/>
                <w:szCs w:val="12"/>
              </w:rPr>
            </w:pPr>
            <w:r w:rsidRPr="00AB1DCA">
              <w:rPr>
                <w:rFonts w:ascii="Arial" w:hAnsi="Arial" w:cs="Arial"/>
                <w:sz w:val="10"/>
                <w:szCs w:val="10"/>
              </w:rPr>
              <w:t>2.554.375</w:t>
            </w:r>
          </w:p>
        </w:tc>
        <w:tc>
          <w:tcPr>
            <w:tcW w:w="1128" w:type="dxa"/>
            <w:gridSpan w:val="2"/>
            <w:vAlign w:val="bottom"/>
          </w:tcPr>
          <w:p w14:paraId="20E4DC88" w14:textId="1CDF618B"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06ED0C33" w14:textId="65AF5306"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4EF9BC3F" w14:textId="2FD72155" w:rsidR="006C5072" w:rsidRPr="005E7E52" w:rsidRDefault="006C5072" w:rsidP="006C5072">
            <w:pPr>
              <w:jc w:val="right"/>
              <w:rPr>
                <w:rFonts w:ascii="Arial" w:hAnsi="Arial" w:cs="Arial"/>
                <w:sz w:val="10"/>
                <w:szCs w:val="12"/>
              </w:rPr>
            </w:pPr>
            <w:r w:rsidRPr="00AB1DCA">
              <w:rPr>
                <w:rFonts w:ascii="Arial" w:hAnsi="Arial" w:cs="Arial"/>
                <w:sz w:val="10"/>
                <w:szCs w:val="10"/>
              </w:rPr>
              <w:t>2.003.880</w:t>
            </w:r>
          </w:p>
        </w:tc>
        <w:tc>
          <w:tcPr>
            <w:tcW w:w="1049" w:type="dxa"/>
            <w:gridSpan w:val="2"/>
            <w:shd w:val="clear" w:color="auto" w:fill="auto"/>
            <w:noWrap/>
            <w:vAlign w:val="bottom"/>
            <w:hideMark/>
          </w:tcPr>
          <w:p w14:paraId="5DB78DCF" w14:textId="3EB67147"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65C81EA1" w14:textId="2EF822BB" w:rsidR="006C5072" w:rsidRPr="005E7E52" w:rsidRDefault="006C5072" w:rsidP="006C5072">
            <w:pPr>
              <w:jc w:val="right"/>
              <w:rPr>
                <w:rFonts w:ascii="Arial" w:hAnsi="Arial" w:cs="Arial"/>
                <w:sz w:val="10"/>
                <w:szCs w:val="12"/>
              </w:rPr>
            </w:pPr>
            <w:r w:rsidRPr="00AB1DCA">
              <w:rPr>
                <w:rFonts w:ascii="Arial" w:hAnsi="Arial" w:cs="Arial"/>
                <w:sz w:val="10"/>
                <w:szCs w:val="10"/>
              </w:rPr>
              <w:t>116.429.316</w:t>
            </w:r>
          </w:p>
        </w:tc>
        <w:tc>
          <w:tcPr>
            <w:tcW w:w="1016" w:type="dxa"/>
            <w:gridSpan w:val="2"/>
            <w:shd w:val="clear" w:color="auto" w:fill="auto"/>
            <w:noWrap/>
            <w:vAlign w:val="bottom"/>
            <w:hideMark/>
          </w:tcPr>
          <w:p w14:paraId="494BFDEC" w14:textId="7597E5D0"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shd w:val="clear" w:color="auto" w:fill="auto"/>
            <w:noWrap/>
            <w:vAlign w:val="bottom"/>
            <w:hideMark/>
          </w:tcPr>
          <w:p w14:paraId="0359351C" w14:textId="59340AA2"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105715A4" w14:textId="65DE2F41"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77E5FD55" w14:textId="6618E550" w:rsidR="006C5072" w:rsidRPr="00A62C9A" w:rsidRDefault="006C5072" w:rsidP="006C5072">
            <w:pPr>
              <w:jc w:val="right"/>
              <w:rPr>
                <w:rFonts w:ascii="Arial" w:hAnsi="Arial" w:cs="Arial"/>
                <w:b/>
                <w:sz w:val="10"/>
                <w:szCs w:val="12"/>
              </w:rPr>
            </w:pPr>
            <w:r w:rsidRPr="00AB1DCA">
              <w:rPr>
                <w:rFonts w:ascii="Arial" w:hAnsi="Arial" w:cs="Arial"/>
                <w:b/>
                <w:bCs/>
                <w:sz w:val="10"/>
                <w:szCs w:val="10"/>
              </w:rPr>
              <w:t>124.260.455</w:t>
            </w:r>
          </w:p>
        </w:tc>
      </w:tr>
      <w:tr w:rsidR="006C5072" w:rsidRPr="007E6D6A" w14:paraId="359F4205" w14:textId="77777777" w:rsidTr="006C5072">
        <w:trPr>
          <w:gridAfter w:val="1"/>
          <w:wAfter w:w="43" w:type="dxa"/>
          <w:trHeight w:val="113"/>
        </w:trPr>
        <w:tc>
          <w:tcPr>
            <w:tcW w:w="389" w:type="dxa"/>
            <w:shd w:val="clear" w:color="auto" w:fill="auto"/>
            <w:noWrap/>
            <w:hideMark/>
          </w:tcPr>
          <w:p w14:paraId="74398EF6"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8</w:t>
            </w:r>
          </w:p>
        </w:tc>
        <w:tc>
          <w:tcPr>
            <w:tcW w:w="2508" w:type="dxa"/>
            <w:shd w:val="clear" w:color="auto" w:fill="auto"/>
            <w:vAlign w:val="center"/>
            <w:hideMark/>
          </w:tcPr>
          <w:p w14:paraId="5F2E6D33"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Perakende alacaklar</w:t>
            </w:r>
          </w:p>
        </w:tc>
        <w:tc>
          <w:tcPr>
            <w:tcW w:w="1001" w:type="dxa"/>
            <w:gridSpan w:val="2"/>
            <w:shd w:val="clear" w:color="auto" w:fill="auto"/>
            <w:noWrap/>
            <w:vAlign w:val="bottom"/>
            <w:hideMark/>
          </w:tcPr>
          <w:p w14:paraId="132024DB" w14:textId="0CA3ABE8" w:rsidR="006C5072" w:rsidRPr="005E7E52" w:rsidRDefault="006C5072" w:rsidP="006C5072">
            <w:pPr>
              <w:jc w:val="right"/>
              <w:rPr>
                <w:rFonts w:ascii="Arial" w:hAnsi="Arial" w:cs="Arial"/>
                <w:sz w:val="10"/>
                <w:szCs w:val="12"/>
              </w:rPr>
            </w:pPr>
            <w:r w:rsidRPr="00AB1DCA">
              <w:rPr>
                <w:rFonts w:ascii="Arial" w:hAnsi="Arial" w:cs="Arial"/>
                <w:sz w:val="10"/>
                <w:szCs w:val="10"/>
              </w:rPr>
              <w:t>502.670</w:t>
            </w:r>
          </w:p>
        </w:tc>
        <w:tc>
          <w:tcPr>
            <w:tcW w:w="478" w:type="dxa"/>
            <w:gridSpan w:val="2"/>
            <w:shd w:val="clear" w:color="auto" w:fill="auto"/>
            <w:noWrap/>
            <w:vAlign w:val="bottom"/>
            <w:hideMark/>
          </w:tcPr>
          <w:p w14:paraId="5332AB8A" w14:textId="5F05F44F"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59EBBFFF" w14:textId="2CE422F5" w:rsidR="006C5072" w:rsidRPr="005E7E52" w:rsidRDefault="006C5072" w:rsidP="006C5072">
            <w:pPr>
              <w:jc w:val="right"/>
              <w:rPr>
                <w:rFonts w:ascii="Arial" w:hAnsi="Arial" w:cs="Arial"/>
                <w:sz w:val="10"/>
                <w:szCs w:val="12"/>
              </w:rPr>
            </w:pPr>
            <w:r w:rsidRPr="00AB1DCA">
              <w:rPr>
                <w:rFonts w:ascii="Arial" w:hAnsi="Arial" w:cs="Arial"/>
                <w:sz w:val="10"/>
                <w:szCs w:val="10"/>
              </w:rPr>
              <w:t>427.872</w:t>
            </w:r>
          </w:p>
        </w:tc>
        <w:tc>
          <w:tcPr>
            <w:tcW w:w="1128" w:type="dxa"/>
            <w:gridSpan w:val="2"/>
            <w:vAlign w:val="bottom"/>
          </w:tcPr>
          <w:p w14:paraId="443184EF" w14:textId="60125CC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3AC5A2DC" w14:textId="1264EF6F"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4B05AA30" w14:textId="197F8B7B"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49" w:type="dxa"/>
            <w:gridSpan w:val="2"/>
            <w:shd w:val="clear" w:color="auto" w:fill="auto"/>
            <w:noWrap/>
            <w:vAlign w:val="bottom"/>
            <w:hideMark/>
          </w:tcPr>
          <w:p w14:paraId="335ECC3B" w14:textId="7770DC3A" w:rsidR="006C5072" w:rsidRPr="005E7E52" w:rsidRDefault="006C5072" w:rsidP="006C5072">
            <w:pPr>
              <w:jc w:val="right"/>
              <w:rPr>
                <w:rFonts w:ascii="Arial" w:hAnsi="Arial" w:cs="Arial"/>
                <w:sz w:val="10"/>
                <w:szCs w:val="12"/>
              </w:rPr>
            </w:pPr>
            <w:r w:rsidRPr="00AB1DCA">
              <w:rPr>
                <w:rFonts w:ascii="Arial" w:hAnsi="Arial" w:cs="Arial"/>
                <w:sz w:val="10"/>
                <w:szCs w:val="10"/>
              </w:rPr>
              <w:t>20.500.670</w:t>
            </w:r>
          </w:p>
        </w:tc>
        <w:tc>
          <w:tcPr>
            <w:tcW w:w="930" w:type="dxa"/>
            <w:gridSpan w:val="2"/>
            <w:shd w:val="clear" w:color="auto" w:fill="auto"/>
            <w:noWrap/>
            <w:vAlign w:val="bottom"/>
            <w:hideMark/>
          </w:tcPr>
          <w:p w14:paraId="56CDB046" w14:textId="69586BF7" w:rsidR="006C5072" w:rsidRPr="005E7E52" w:rsidRDefault="006C5072" w:rsidP="006C5072">
            <w:pPr>
              <w:jc w:val="right"/>
              <w:rPr>
                <w:rFonts w:ascii="Arial" w:hAnsi="Arial" w:cs="Arial"/>
                <w:sz w:val="10"/>
                <w:szCs w:val="12"/>
              </w:rPr>
            </w:pPr>
            <w:r w:rsidRPr="00AB1DCA">
              <w:rPr>
                <w:rFonts w:ascii="Arial" w:hAnsi="Arial" w:cs="Arial"/>
                <w:sz w:val="10"/>
                <w:szCs w:val="10"/>
              </w:rPr>
              <w:t>1.109</w:t>
            </w:r>
          </w:p>
        </w:tc>
        <w:tc>
          <w:tcPr>
            <w:tcW w:w="1016" w:type="dxa"/>
            <w:gridSpan w:val="2"/>
            <w:shd w:val="clear" w:color="auto" w:fill="auto"/>
            <w:noWrap/>
            <w:vAlign w:val="bottom"/>
            <w:hideMark/>
          </w:tcPr>
          <w:p w14:paraId="2BF05A27" w14:textId="3650950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shd w:val="clear" w:color="auto" w:fill="auto"/>
            <w:noWrap/>
            <w:vAlign w:val="bottom"/>
            <w:hideMark/>
          </w:tcPr>
          <w:p w14:paraId="3EBF5326" w14:textId="362E880C"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4CE5AF7F" w14:textId="76D0C528"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228A7B0C" w14:textId="2783E377" w:rsidR="006C5072" w:rsidRPr="00A62C9A" w:rsidRDefault="006C5072" w:rsidP="006C5072">
            <w:pPr>
              <w:jc w:val="right"/>
              <w:rPr>
                <w:rFonts w:ascii="Arial" w:hAnsi="Arial" w:cs="Arial"/>
                <w:b/>
                <w:sz w:val="10"/>
                <w:szCs w:val="12"/>
              </w:rPr>
            </w:pPr>
            <w:r w:rsidRPr="00AB1DCA">
              <w:rPr>
                <w:rFonts w:ascii="Arial" w:hAnsi="Arial" w:cs="Arial"/>
                <w:b/>
                <w:bCs/>
                <w:sz w:val="10"/>
                <w:szCs w:val="10"/>
              </w:rPr>
              <w:t>21.432.321</w:t>
            </w:r>
          </w:p>
        </w:tc>
      </w:tr>
      <w:tr w:rsidR="006C5072" w:rsidRPr="007E6D6A" w14:paraId="365D392B" w14:textId="77777777" w:rsidTr="006C5072">
        <w:trPr>
          <w:gridAfter w:val="1"/>
          <w:wAfter w:w="43" w:type="dxa"/>
          <w:trHeight w:val="113"/>
        </w:trPr>
        <w:tc>
          <w:tcPr>
            <w:tcW w:w="389" w:type="dxa"/>
            <w:shd w:val="clear" w:color="auto" w:fill="auto"/>
            <w:noWrap/>
            <w:hideMark/>
          </w:tcPr>
          <w:p w14:paraId="39B4784F"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9</w:t>
            </w:r>
          </w:p>
        </w:tc>
        <w:tc>
          <w:tcPr>
            <w:tcW w:w="2508" w:type="dxa"/>
            <w:shd w:val="clear" w:color="auto" w:fill="auto"/>
            <w:vAlign w:val="center"/>
            <w:hideMark/>
          </w:tcPr>
          <w:p w14:paraId="5B7834E8"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 xml:space="preserve">İkamet amaçlı gayrimenkul ipoteği ile </w:t>
            </w:r>
            <w:proofErr w:type="spellStart"/>
            <w:r w:rsidRPr="007E6D6A">
              <w:rPr>
                <w:rFonts w:ascii="Arial" w:hAnsi="Arial" w:cs="Arial"/>
                <w:color w:val="000000"/>
                <w:sz w:val="10"/>
                <w:szCs w:val="12"/>
              </w:rPr>
              <w:t>teminatlandırılan</w:t>
            </w:r>
            <w:proofErr w:type="spellEnd"/>
            <w:r w:rsidRPr="007E6D6A">
              <w:rPr>
                <w:rFonts w:ascii="Arial" w:hAnsi="Arial" w:cs="Arial"/>
                <w:color w:val="000000"/>
                <w:sz w:val="10"/>
                <w:szCs w:val="12"/>
              </w:rPr>
              <w:t xml:space="preserve"> alacaklar</w:t>
            </w:r>
          </w:p>
        </w:tc>
        <w:tc>
          <w:tcPr>
            <w:tcW w:w="1001" w:type="dxa"/>
            <w:gridSpan w:val="2"/>
            <w:shd w:val="clear" w:color="auto" w:fill="auto"/>
            <w:noWrap/>
            <w:vAlign w:val="bottom"/>
            <w:hideMark/>
          </w:tcPr>
          <w:p w14:paraId="2D9289B1" w14:textId="41961D47" w:rsidR="006C5072" w:rsidRPr="005E7E52" w:rsidRDefault="006C5072" w:rsidP="006C5072">
            <w:pPr>
              <w:jc w:val="right"/>
              <w:rPr>
                <w:rFonts w:ascii="Arial" w:hAnsi="Arial" w:cs="Arial"/>
                <w:sz w:val="10"/>
                <w:szCs w:val="12"/>
              </w:rPr>
            </w:pPr>
            <w:r w:rsidRPr="00AB1DCA">
              <w:rPr>
                <w:rFonts w:ascii="Arial" w:hAnsi="Arial" w:cs="Arial"/>
                <w:sz w:val="10"/>
                <w:szCs w:val="10"/>
              </w:rPr>
              <w:t>87.835</w:t>
            </w:r>
          </w:p>
        </w:tc>
        <w:tc>
          <w:tcPr>
            <w:tcW w:w="478" w:type="dxa"/>
            <w:gridSpan w:val="2"/>
            <w:shd w:val="clear" w:color="auto" w:fill="auto"/>
            <w:noWrap/>
            <w:vAlign w:val="bottom"/>
            <w:hideMark/>
          </w:tcPr>
          <w:p w14:paraId="69B903DF" w14:textId="631FB66E"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79D6612B" w14:textId="57DD63D3" w:rsidR="006C5072" w:rsidRPr="005E7E52" w:rsidRDefault="006C5072" w:rsidP="006C5072">
            <w:pPr>
              <w:jc w:val="right"/>
              <w:rPr>
                <w:rFonts w:ascii="Arial" w:hAnsi="Arial" w:cs="Arial"/>
                <w:sz w:val="10"/>
                <w:szCs w:val="12"/>
              </w:rPr>
            </w:pPr>
            <w:r w:rsidRPr="00AB1DCA">
              <w:rPr>
                <w:rFonts w:ascii="Arial" w:hAnsi="Arial" w:cs="Arial"/>
                <w:sz w:val="10"/>
                <w:szCs w:val="10"/>
              </w:rPr>
              <w:t>90.996</w:t>
            </w:r>
          </w:p>
        </w:tc>
        <w:tc>
          <w:tcPr>
            <w:tcW w:w="1128" w:type="dxa"/>
            <w:gridSpan w:val="2"/>
            <w:vAlign w:val="bottom"/>
          </w:tcPr>
          <w:p w14:paraId="305AA2B0" w14:textId="5F90EB7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201FFB5A" w14:textId="01FAA128" w:rsidR="006C5072" w:rsidRPr="005E7E52" w:rsidRDefault="006C5072" w:rsidP="006C5072">
            <w:pPr>
              <w:jc w:val="right"/>
              <w:rPr>
                <w:rFonts w:ascii="Arial" w:hAnsi="Arial" w:cs="Arial"/>
                <w:sz w:val="10"/>
                <w:szCs w:val="12"/>
              </w:rPr>
            </w:pPr>
            <w:r w:rsidRPr="00AB1DCA">
              <w:rPr>
                <w:rFonts w:ascii="Arial" w:hAnsi="Arial" w:cs="Arial"/>
                <w:sz w:val="10"/>
                <w:szCs w:val="10"/>
              </w:rPr>
              <w:t>14.213.834</w:t>
            </w:r>
          </w:p>
        </w:tc>
        <w:tc>
          <w:tcPr>
            <w:tcW w:w="1237" w:type="dxa"/>
            <w:gridSpan w:val="2"/>
            <w:shd w:val="clear" w:color="auto" w:fill="auto"/>
            <w:noWrap/>
            <w:vAlign w:val="bottom"/>
            <w:hideMark/>
          </w:tcPr>
          <w:p w14:paraId="05FA7521" w14:textId="6E22834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49" w:type="dxa"/>
            <w:gridSpan w:val="2"/>
            <w:shd w:val="clear" w:color="auto" w:fill="auto"/>
            <w:noWrap/>
            <w:vAlign w:val="bottom"/>
            <w:hideMark/>
          </w:tcPr>
          <w:p w14:paraId="746C26C3" w14:textId="4796F91A"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7417F462" w14:textId="5D9B1510"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56074305" w14:textId="5D4541B5"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shd w:val="clear" w:color="auto" w:fill="auto"/>
            <w:noWrap/>
            <w:vAlign w:val="bottom"/>
            <w:hideMark/>
          </w:tcPr>
          <w:p w14:paraId="6FA2F48D" w14:textId="4412EA59"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598CA7FA" w14:textId="53D7503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04150B40" w14:textId="2E4C59A6" w:rsidR="006C5072" w:rsidRPr="00A62C9A" w:rsidRDefault="006C5072" w:rsidP="006C5072">
            <w:pPr>
              <w:jc w:val="right"/>
              <w:rPr>
                <w:rFonts w:ascii="Arial" w:hAnsi="Arial" w:cs="Arial"/>
                <w:b/>
                <w:sz w:val="10"/>
                <w:szCs w:val="12"/>
              </w:rPr>
            </w:pPr>
            <w:r w:rsidRPr="00AB1DCA">
              <w:rPr>
                <w:rFonts w:ascii="Arial" w:hAnsi="Arial" w:cs="Arial"/>
                <w:b/>
                <w:bCs/>
                <w:sz w:val="10"/>
                <w:szCs w:val="10"/>
              </w:rPr>
              <w:t>14.392.665</w:t>
            </w:r>
          </w:p>
        </w:tc>
      </w:tr>
      <w:tr w:rsidR="006C5072" w:rsidRPr="007E6D6A" w14:paraId="18B65A03" w14:textId="77777777" w:rsidTr="006C5072">
        <w:trPr>
          <w:gridAfter w:val="1"/>
          <w:wAfter w:w="43" w:type="dxa"/>
          <w:trHeight w:val="113"/>
        </w:trPr>
        <w:tc>
          <w:tcPr>
            <w:tcW w:w="389" w:type="dxa"/>
            <w:shd w:val="clear" w:color="auto" w:fill="auto"/>
            <w:noWrap/>
            <w:hideMark/>
          </w:tcPr>
          <w:p w14:paraId="3166F2D3"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10</w:t>
            </w:r>
          </w:p>
        </w:tc>
        <w:tc>
          <w:tcPr>
            <w:tcW w:w="2508" w:type="dxa"/>
            <w:shd w:val="clear" w:color="auto" w:fill="auto"/>
            <w:vAlign w:val="center"/>
            <w:hideMark/>
          </w:tcPr>
          <w:p w14:paraId="557E5813"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 xml:space="preserve">Ticari amaçlı gayrimenkul ipoteği ile </w:t>
            </w:r>
            <w:proofErr w:type="spellStart"/>
            <w:r w:rsidRPr="007E6D6A">
              <w:rPr>
                <w:rFonts w:ascii="Arial" w:hAnsi="Arial" w:cs="Arial"/>
                <w:color w:val="000000"/>
                <w:sz w:val="10"/>
                <w:szCs w:val="12"/>
              </w:rPr>
              <w:t>teminatlandırılan</w:t>
            </w:r>
            <w:proofErr w:type="spellEnd"/>
            <w:r w:rsidRPr="007E6D6A">
              <w:rPr>
                <w:rFonts w:ascii="Arial" w:hAnsi="Arial" w:cs="Arial"/>
                <w:color w:val="000000"/>
                <w:sz w:val="10"/>
                <w:szCs w:val="12"/>
              </w:rPr>
              <w:t xml:space="preserve"> alacaklar</w:t>
            </w:r>
          </w:p>
        </w:tc>
        <w:tc>
          <w:tcPr>
            <w:tcW w:w="1001" w:type="dxa"/>
            <w:gridSpan w:val="2"/>
            <w:shd w:val="clear" w:color="auto" w:fill="auto"/>
            <w:noWrap/>
            <w:vAlign w:val="bottom"/>
            <w:hideMark/>
          </w:tcPr>
          <w:p w14:paraId="6B05BF6B" w14:textId="2F93F56B" w:rsidR="006C5072" w:rsidRPr="005E7E52" w:rsidRDefault="006C5072" w:rsidP="006C5072">
            <w:pPr>
              <w:jc w:val="right"/>
              <w:rPr>
                <w:rFonts w:ascii="Arial" w:hAnsi="Arial" w:cs="Arial"/>
                <w:sz w:val="10"/>
                <w:szCs w:val="12"/>
              </w:rPr>
            </w:pPr>
            <w:r w:rsidRPr="00AB1DCA">
              <w:rPr>
                <w:rFonts w:ascii="Arial" w:hAnsi="Arial" w:cs="Arial"/>
                <w:sz w:val="10"/>
                <w:szCs w:val="10"/>
              </w:rPr>
              <w:t>175.828</w:t>
            </w:r>
          </w:p>
        </w:tc>
        <w:tc>
          <w:tcPr>
            <w:tcW w:w="478" w:type="dxa"/>
            <w:gridSpan w:val="2"/>
            <w:shd w:val="clear" w:color="auto" w:fill="auto"/>
            <w:noWrap/>
            <w:vAlign w:val="bottom"/>
            <w:hideMark/>
          </w:tcPr>
          <w:p w14:paraId="568D6900" w14:textId="1CC0970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0A020C08" w14:textId="50866F18" w:rsidR="006C5072" w:rsidRPr="005E7E52" w:rsidRDefault="006C5072" w:rsidP="006C5072">
            <w:pPr>
              <w:jc w:val="right"/>
              <w:rPr>
                <w:rFonts w:ascii="Arial" w:hAnsi="Arial" w:cs="Arial"/>
                <w:sz w:val="10"/>
                <w:szCs w:val="12"/>
              </w:rPr>
            </w:pPr>
            <w:r w:rsidRPr="00AB1DCA">
              <w:rPr>
                <w:rFonts w:ascii="Arial" w:hAnsi="Arial" w:cs="Arial"/>
                <w:sz w:val="10"/>
                <w:szCs w:val="10"/>
              </w:rPr>
              <w:t>142.738</w:t>
            </w:r>
          </w:p>
        </w:tc>
        <w:tc>
          <w:tcPr>
            <w:tcW w:w="1128" w:type="dxa"/>
            <w:gridSpan w:val="2"/>
            <w:vAlign w:val="bottom"/>
          </w:tcPr>
          <w:p w14:paraId="0B943905" w14:textId="2C932498"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505C2B70" w14:textId="3DFEF240"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7AFB517C" w14:textId="3B602CB1" w:rsidR="006C5072" w:rsidRPr="005E7E52" w:rsidRDefault="006C5072" w:rsidP="006C5072">
            <w:pPr>
              <w:jc w:val="right"/>
              <w:rPr>
                <w:rFonts w:ascii="Arial" w:hAnsi="Arial" w:cs="Arial"/>
                <w:sz w:val="10"/>
                <w:szCs w:val="12"/>
              </w:rPr>
            </w:pPr>
            <w:r w:rsidRPr="00AB1DCA">
              <w:rPr>
                <w:rFonts w:ascii="Arial" w:hAnsi="Arial" w:cs="Arial"/>
                <w:sz w:val="10"/>
                <w:szCs w:val="10"/>
              </w:rPr>
              <w:t>9.170.271</w:t>
            </w:r>
          </w:p>
        </w:tc>
        <w:tc>
          <w:tcPr>
            <w:tcW w:w="1049" w:type="dxa"/>
            <w:gridSpan w:val="2"/>
            <w:shd w:val="clear" w:color="auto" w:fill="auto"/>
            <w:noWrap/>
            <w:vAlign w:val="bottom"/>
            <w:hideMark/>
          </w:tcPr>
          <w:p w14:paraId="1671EE2C" w14:textId="420C34DB"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2BCAC5A8" w14:textId="6C3C0BA8" w:rsidR="006C5072" w:rsidRPr="005E7E52" w:rsidRDefault="006C5072" w:rsidP="006C5072">
            <w:pPr>
              <w:jc w:val="right"/>
              <w:rPr>
                <w:rFonts w:ascii="Arial" w:hAnsi="Arial" w:cs="Arial"/>
                <w:sz w:val="10"/>
                <w:szCs w:val="12"/>
              </w:rPr>
            </w:pPr>
            <w:r w:rsidRPr="00AB1DCA">
              <w:rPr>
                <w:rFonts w:ascii="Arial" w:hAnsi="Arial" w:cs="Arial"/>
                <w:sz w:val="10"/>
                <w:szCs w:val="10"/>
              </w:rPr>
              <w:t>2.034.675</w:t>
            </w:r>
          </w:p>
        </w:tc>
        <w:tc>
          <w:tcPr>
            <w:tcW w:w="1016" w:type="dxa"/>
            <w:gridSpan w:val="2"/>
            <w:shd w:val="clear" w:color="auto" w:fill="auto"/>
            <w:noWrap/>
            <w:vAlign w:val="bottom"/>
            <w:hideMark/>
          </w:tcPr>
          <w:p w14:paraId="1D0D964D" w14:textId="22B2BBEA"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shd w:val="clear" w:color="auto" w:fill="auto"/>
            <w:noWrap/>
            <w:vAlign w:val="bottom"/>
            <w:hideMark/>
          </w:tcPr>
          <w:p w14:paraId="2D4BBA67" w14:textId="4BF236D4"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4D3ABE42" w14:textId="56BC10E9"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61A1D6B2" w14:textId="7640713D" w:rsidR="006C5072" w:rsidRPr="00A62C9A" w:rsidRDefault="006C5072" w:rsidP="006C5072">
            <w:pPr>
              <w:jc w:val="right"/>
              <w:rPr>
                <w:rFonts w:ascii="Arial" w:hAnsi="Arial" w:cs="Arial"/>
                <w:b/>
                <w:sz w:val="10"/>
                <w:szCs w:val="12"/>
              </w:rPr>
            </w:pPr>
            <w:r w:rsidRPr="00AB1DCA">
              <w:rPr>
                <w:rFonts w:ascii="Arial" w:hAnsi="Arial" w:cs="Arial"/>
                <w:b/>
                <w:bCs/>
                <w:sz w:val="10"/>
                <w:szCs w:val="10"/>
              </w:rPr>
              <w:t>11.523.512</w:t>
            </w:r>
          </w:p>
        </w:tc>
      </w:tr>
      <w:tr w:rsidR="006C5072" w:rsidRPr="007E6D6A" w14:paraId="69722C44" w14:textId="77777777" w:rsidTr="006C5072">
        <w:trPr>
          <w:gridAfter w:val="1"/>
          <w:wAfter w:w="43" w:type="dxa"/>
          <w:trHeight w:val="113"/>
        </w:trPr>
        <w:tc>
          <w:tcPr>
            <w:tcW w:w="389" w:type="dxa"/>
            <w:shd w:val="clear" w:color="auto" w:fill="auto"/>
            <w:noWrap/>
            <w:hideMark/>
          </w:tcPr>
          <w:p w14:paraId="26A7D56C"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11</w:t>
            </w:r>
          </w:p>
        </w:tc>
        <w:tc>
          <w:tcPr>
            <w:tcW w:w="2508" w:type="dxa"/>
            <w:shd w:val="clear" w:color="auto" w:fill="auto"/>
            <w:vAlign w:val="center"/>
            <w:hideMark/>
          </w:tcPr>
          <w:p w14:paraId="0FB349C8"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Tahsili gecikmiş alacaklar</w:t>
            </w:r>
          </w:p>
        </w:tc>
        <w:tc>
          <w:tcPr>
            <w:tcW w:w="1001" w:type="dxa"/>
            <w:gridSpan w:val="2"/>
            <w:shd w:val="clear" w:color="auto" w:fill="auto"/>
            <w:noWrap/>
            <w:vAlign w:val="bottom"/>
            <w:hideMark/>
          </w:tcPr>
          <w:p w14:paraId="6C224450" w14:textId="7583BA1D" w:rsidR="006C5072" w:rsidRPr="005E7E52" w:rsidRDefault="006C5072" w:rsidP="006C5072">
            <w:pPr>
              <w:jc w:val="right"/>
              <w:rPr>
                <w:rFonts w:ascii="Arial" w:hAnsi="Arial" w:cs="Arial"/>
                <w:sz w:val="10"/>
                <w:szCs w:val="12"/>
              </w:rPr>
            </w:pPr>
            <w:r w:rsidRPr="00AB1DCA">
              <w:rPr>
                <w:rFonts w:ascii="Arial" w:hAnsi="Arial" w:cs="Arial"/>
                <w:sz w:val="10"/>
                <w:szCs w:val="10"/>
              </w:rPr>
              <w:t>87</w:t>
            </w:r>
          </w:p>
        </w:tc>
        <w:tc>
          <w:tcPr>
            <w:tcW w:w="478" w:type="dxa"/>
            <w:gridSpan w:val="2"/>
            <w:shd w:val="clear" w:color="auto" w:fill="auto"/>
            <w:noWrap/>
            <w:vAlign w:val="bottom"/>
            <w:hideMark/>
          </w:tcPr>
          <w:p w14:paraId="79A395EA" w14:textId="4DC3CC4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13BB1EBB" w14:textId="632233F2"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vAlign w:val="bottom"/>
          </w:tcPr>
          <w:p w14:paraId="0C96B4FE" w14:textId="6D53DDCB"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0CAA2B93" w14:textId="0EBB2CF6"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77565BD3" w14:textId="6B7EB1F5" w:rsidR="006C5072" w:rsidRPr="005E7E52" w:rsidRDefault="006C5072" w:rsidP="006C5072">
            <w:pPr>
              <w:jc w:val="right"/>
              <w:rPr>
                <w:rFonts w:ascii="Arial" w:hAnsi="Arial" w:cs="Arial"/>
                <w:sz w:val="10"/>
                <w:szCs w:val="12"/>
              </w:rPr>
            </w:pPr>
            <w:r w:rsidRPr="00AB1DCA">
              <w:rPr>
                <w:rFonts w:ascii="Arial" w:hAnsi="Arial" w:cs="Arial"/>
                <w:sz w:val="10"/>
                <w:szCs w:val="10"/>
              </w:rPr>
              <w:t>299.952</w:t>
            </w:r>
          </w:p>
        </w:tc>
        <w:tc>
          <w:tcPr>
            <w:tcW w:w="1049" w:type="dxa"/>
            <w:gridSpan w:val="2"/>
            <w:shd w:val="clear" w:color="auto" w:fill="auto"/>
            <w:noWrap/>
            <w:vAlign w:val="bottom"/>
            <w:hideMark/>
          </w:tcPr>
          <w:p w14:paraId="470D9B0C" w14:textId="5A6EA2B1"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7001FCB0" w14:textId="617E160D" w:rsidR="006C5072" w:rsidRPr="005E7E52" w:rsidRDefault="006C5072" w:rsidP="006C5072">
            <w:pPr>
              <w:jc w:val="right"/>
              <w:rPr>
                <w:rFonts w:ascii="Arial" w:hAnsi="Arial" w:cs="Arial"/>
                <w:sz w:val="10"/>
                <w:szCs w:val="12"/>
              </w:rPr>
            </w:pPr>
            <w:r w:rsidRPr="00AB1DCA">
              <w:rPr>
                <w:rFonts w:ascii="Arial" w:hAnsi="Arial" w:cs="Arial"/>
                <w:sz w:val="10"/>
                <w:szCs w:val="10"/>
              </w:rPr>
              <w:t>197.402</w:t>
            </w:r>
          </w:p>
        </w:tc>
        <w:tc>
          <w:tcPr>
            <w:tcW w:w="1016" w:type="dxa"/>
            <w:gridSpan w:val="2"/>
            <w:shd w:val="clear" w:color="auto" w:fill="auto"/>
            <w:noWrap/>
            <w:vAlign w:val="bottom"/>
            <w:hideMark/>
          </w:tcPr>
          <w:p w14:paraId="1747EA45" w14:textId="33154DCA" w:rsidR="006C5072" w:rsidRPr="005E7E52" w:rsidRDefault="006C5072" w:rsidP="006C5072">
            <w:pPr>
              <w:jc w:val="right"/>
              <w:rPr>
                <w:rFonts w:ascii="Arial" w:hAnsi="Arial" w:cs="Arial"/>
                <w:sz w:val="10"/>
                <w:szCs w:val="12"/>
              </w:rPr>
            </w:pPr>
            <w:r w:rsidRPr="00AB1DCA">
              <w:rPr>
                <w:rFonts w:ascii="Arial" w:hAnsi="Arial" w:cs="Arial"/>
                <w:sz w:val="10"/>
                <w:szCs w:val="10"/>
              </w:rPr>
              <w:t>21</w:t>
            </w:r>
          </w:p>
        </w:tc>
        <w:tc>
          <w:tcPr>
            <w:tcW w:w="706" w:type="dxa"/>
            <w:gridSpan w:val="2"/>
            <w:shd w:val="clear" w:color="auto" w:fill="auto"/>
            <w:noWrap/>
            <w:vAlign w:val="bottom"/>
            <w:hideMark/>
          </w:tcPr>
          <w:p w14:paraId="3CF31622" w14:textId="26E6ABA9"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54A4F19D" w14:textId="0B1AD838"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56D5F704" w14:textId="45B1329D" w:rsidR="006C5072" w:rsidRPr="00A62C9A" w:rsidRDefault="006C5072" w:rsidP="006C5072">
            <w:pPr>
              <w:jc w:val="right"/>
              <w:rPr>
                <w:rFonts w:ascii="Arial" w:hAnsi="Arial" w:cs="Arial"/>
                <w:b/>
                <w:sz w:val="10"/>
                <w:szCs w:val="12"/>
              </w:rPr>
            </w:pPr>
            <w:r w:rsidRPr="00AB1DCA">
              <w:rPr>
                <w:rFonts w:ascii="Arial" w:hAnsi="Arial" w:cs="Arial"/>
                <w:b/>
                <w:bCs/>
                <w:sz w:val="10"/>
                <w:szCs w:val="10"/>
              </w:rPr>
              <w:t>497.462</w:t>
            </w:r>
          </w:p>
        </w:tc>
      </w:tr>
      <w:tr w:rsidR="006C5072" w:rsidRPr="007E6D6A" w14:paraId="179711D0" w14:textId="77777777" w:rsidTr="006C5072">
        <w:trPr>
          <w:gridAfter w:val="1"/>
          <w:wAfter w:w="43" w:type="dxa"/>
          <w:trHeight w:val="113"/>
        </w:trPr>
        <w:tc>
          <w:tcPr>
            <w:tcW w:w="389" w:type="dxa"/>
            <w:shd w:val="clear" w:color="auto" w:fill="auto"/>
            <w:noWrap/>
            <w:hideMark/>
          </w:tcPr>
          <w:p w14:paraId="5C192869"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12</w:t>
            </w:r>
          </w:p>
        </w:tc>
        <w:tc>
          <w:tcPr>
            <w:tcW w:w="2508" w:type="dxa"/>
            <w:shd w:val="clear" w:color="auto" w:fill="auto"/>
            <w:vAlign w:val="center"/>
            <w:hideMark/>
          </w:tcPr>
          <w:p w14:paraId="4C3019B6"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Kurulca riski yüksek belirlenmiş alacaklar</w:t>
            </w:r>
          </w:p>
        </w:tc>
        <w:tc>
          <w:tcPr>
            <w:tcW w:w="1001" w:type="dxa"/>
            <w:gridSpan w:val="2"/>
            <w:shd w:val="clear" w:color="auto" w:fill="auto"/>
            <w:noWrap/>
            <w:vAlign w:val="bottom"/>
            <w:hideMark/>
          </w:tcPr>
          <w:p w14:paraId="6C574597" w14:textId="37F42AED" w:rsidR="006C5072" w:rsidRPr="005E7E52" w:rsidRDefault="006C5072" w:rsidP="006C5072">
            <w:pPr>
              <w:jc w:val="right"/>
              <w:rPr>
                <w:rFonts w:ascii="Arial" w:hAnsi="Arial" w:cs="Arial"/>
                <w:sz w:val="10"/>
                <w:szCs w:val="12"/>
              </w:rPr>
            </w:pPr>
            <w:r w:rsidRPr="00AB1DCA">
              <w:rPr>
                <w:rFonts w:ascii="Arial" w:hAnsi="Arial" w:cs="Arial"/>
                <w:sz w:val="10"/>
                <w:szCs w:val="10"/>
              </w:rPr>
              <w:t>3.685</w:t>
            </w:r>
          </w:p>
        </w:tc>
        <w:tc>
          <w:tcPr>
            <w:tcW w:w="478" w:type="dxa"/>
            <w:gridSpan w:val="2"/>
            <w:shd w:val="clear" w:color="auto" w:fill="auto"/>
            <w:noWrap/>
            <w:vAlign w:val="bottom"/>
            <w:hideMark/>
          </w:tcPr>
          <w:p w14:paraId="6B158FF7" w14:textId="2D313AEF"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3540D5F7" w14:textId="4F0CD17B" w:rsidR="006C5072" w:rsidRPr="005E7E52" w:rsidRDefault="006C5072" w:rsidP="006C5072">
            <w:pPr>
              <w:jc w:val="right"/>
              <w:rPr>
                <w:rFonts w:ascii="Arial" w:hAnsi="Arial" w:cs="Arial"/>
                <w:sz w:val="10"/>
                <w:szCs w:val="12"/>
              </w:rPr>
            </w:pPr>
            <w:r w:rsidRPr="00AB1DCA">
              <w:rPr>
                <w:rFonts w:ascii="Arial" w:hAnsi="Arial" w:cs="Arial"/>
                <w:sz w:val="10"/>
                <w:szCs w:val="10"/>
              </w:rPr>
              <w:t>1.858</w:t>
            </w:r>
          </w:p>
        </w:tc>
        <w:tc>
          <w:tcPr>
            <w:tcW w:w="1128" w:type="dxa"/>
            <w:gridSpan w:val="2"/>
            <w:vAlign w:val="bottom"/>
          </w:tcPr>
          <w:p w14:paraId="135D397A" w14:textId="10D02440"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7A72C180" w14:textId="7D997C15" w:rsidR="006C5072" w:rsidRPr="005E7E52" w:rsidRDefault="006C5072" w:rsidP="006C5072">
            <w:pPr>
              <w:jc w:val="right"/>
              <w:rPr>
                <w:rFonts w:ascii="Arial" w:hAnsi="Arial" w:cs="Arial"/>
                <w:sz w:val="10"/>
                <w:szCs w:val="12"/>
              </w:rPr>
            </w:pPr>
            <w:r w:rsidRPr="00AB1DCA">
              <w:rPr>
                <w:rFonts w:ascii="Arial" w:hAnsi="Arial" w:cs="Arial"/>
                <w:sz w:val="10"/>
                <w:szCs w:val="10"/>
              </w:rPr>
              <w:t>23.786</w:t>
            </w:r>
          </w:p>
        </w:tc>
        <w:tc>
          <w:tcPr>
            <w:tcW w:w="1237" w:type="dxa"/>
            <w:gridSpan w:val="2"/>
            <w:shd w:val="clear" w:color="auto" w:fill="auto"/>
            <w:noWrap/>
            <w:vAlign w:val="bottom"/>
            <w:hideMark/>
          </w:tcPr>
          <w:p w14:paraId="1F7656F2" w14:textId="444F2FE4" w:rsidR="006C5072" w:rsidRPr="005E7E52" w:rsidRDefault="006C5072" w:rsidP="006C5072">
            <w:pPr>
              <w:jc w:val="right"/>
              <w:rPr>
                <w:rFonts w:ascii="Arial" w:hAnsi="Arial" w:cs="Arial"/>
                <w:sz w:val="10"/>
                <w:szCs w:val="12"/>
              </w:rPr>
            </w:pPr>
            <w:r w:rsidRPr="00AB1DCA">
              <w:rPr>
                <w:rFonts w:ascii="Arial" w:hAnsi="Arial" w:cs="Arial"/>
                <w:sz w:val="10"/>
                <w:szCs w:val="10"/>
              </w:rPr>
              <w:t>227.453</w:t>
            </w:r>
          </w:p>
        </w:tc>
        <w:tc>
          <w:tcPr>
            <w:tcW w:w="1049" w:type="dxa"/>
            <w:gridSpan w:val="2"/>
            <w:shd w:val="clear" w:color="auto" w:fill="auto"/>
            <w:noWrap/>
            <w:vAlign w:val="bottom"/>
            <w:hideMark/>
          </w:tcPr>
          <w:p w14:paraId="19F236BE" w14:textId="1C088B72"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7C2ACCAB" w14:textId="699709E2" w:rsidR="006C5072" w:rsidRPr="005E7E52" w:rsidRDefault="006C5072" w:rsidP="006C5072">
            <w:pPr>
              <w:jc w:val="right"/>
              <w:rPr>
                <w:rFonts w:ascii="Arial" w:hAnsi="Arial" w:cs="Arial"/>
                <w:sz w:val="10"/>
                <w:szCs w:val="12"/>
              </w:rPr>
            </w:pPr>
            <w:r w:rsidRPr="00AB1DCA">
              <w:rPr>
                <w:rFonts w:ascii="Arial" w:hAnsi="Arial" w:cs="Arial"/>
                <w:sz w:val="10"/>
                <w:szCs w:val="10"/>
              </w:rPr>
              <w:t>14.503</w:t>
            </w:r>
          </w:p>
        </w:tc>
        <w:tc>
          <w:tcPr>
            <w:tcW w:w="1016" w:type="dxa"/>
            <w:gridSpan w:val="2"/>
            <w:shd w:val="clear" w:color="auto" w:fill="auto"/>
            <w:noWrap/>
            <w:vAlign w:val="bottom"/>
            <w:hideMark/>
          </w:tcPr>
          <w:p w14:paraId="10FABE6D" w14:textId="0CCA817D" w:rsidR="006C5072" w:rsidRPr="005E7E52" w:rsidRDefault="006C5072" w:rsidP="006C5072">
            <w:pPr>
              <w:jc w:val="right"/>
              <w:rPr>
                <w:rFonts w:ascii="Arial" w:hAnsi="Arial" w:cs="Arial"/>
                <w:sz w:val="10"/>
                <w:szCs w:val="12"/>
              </w:rPr>
            </w:pPr>
            <w:r w:rsidRPr="00AB1DCA">
              <w:rPr>
                <w:rFonts w:ascii="Arial" w:hAnsi="Arial" w:cs="Arial"/>
                <w:sz w:val="10"/>
                <w:szCs w:val="10"/>
              </w:rPr>
              <w:t>52.527</w:t>
            </w:r>
          </w:p>
        </w:tc>
        <w:tc>
          <w:tcPr>
            <w:tcW w:w="706" w:type="dxa"/>
            <w:gridSpan w:val="2"/>
            <w:shd w:val="clear" w:color="auto" w:fill="auto"/>
            <w:noWrap/>
            <w:vAlign w:val="bottom"/>
            <w:hideMark/>
          </w:tcPr>
          <w:p w14:paraId="7E680A46" w14:textId="6EADCCA8"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785F25D9" w14:textId="090D1EA7" w:rsidR="006C5072" w:rsidRPr="005E7E52" w:rsidRDefault="006C5072" w:rsidP="006C5072">
            <w:pPr>
              <w:jc w:val="right"/>
              <w:rPr>
                <w:rFonts w:ascii="Arial" w:hAnsi="Arial" w:cs="Arial"/>
                <w:sz w:val="10"/>
                <w:szCs w:val="12"/>
              </w:rPr>
            </w:pPr>
            <w:r w:rsidRPr="00AB1DCA">
              <w:rPr>
                <w:rFonts w:ascii="Arial" w:hAnsi="Arial" w:cs="Arial"/>
                <w:sz w:val="10"/>
                <w:szCs w:val="10"/>
              </w:rPr>
              <w:t>880.239</w:t>
            </w:r>
          </w:p>
        </w:tc>
        <w:tc>
          <w:tcPr>
            <w:tcW w:w="1098" w:type="dxa"/>
            <w:shd w:val="clear" w:color="auto" w:fill="auto"/>
            <w:noWrap/>
            <w:vAlign w:val="bottom"/>
            <w:hideMark/>
          </w:tcPr>
          <w:p w14:paraId="753BF0F0" w14:textId="3F598BA8" w:rsidR="006C5072" w:rsidRPr="00A62C9A" w:rsidRDefault="006C5072" w:rsidP="006C5072">
            <w:pPr>
              <w:jc w:val="right"/>
              <w:rPr>
                <w:rFonts w:ascii="Arial" w:hAnsi="Arial" w:cs="Arial"/>
                <w:b/>
                <w:sz w:val="10"/>
                <w:szCs w:val="12"/>
              </w:rPr>
            </w:pPr>
            <w:r w:rsidRPr="00AB1DCA">
              <w:rPr>
                <w:rFonts w:ascii="Arial" w:hAnsi="Arial" w:cs="Arial"/>
                <w:b/>
                <w:bCs/>
                <w:sz w:val="10"/>
                <w:szCs w:val="10"/>
              </w:rPr>
              <w:t>1.204.051</w:t>
            </w:r>
          </w:p>
        </w:tc>
      </w:tr>
      <w:tr w:rsidR="006C5072" w:rsidRPr="007E6D6A" w14:paraId="75B0164E" w14:textId="77777777" w:rsidTr="006C5072">
        <w:trPr>
          <w:gridAfter w:val="1"/>
          <w:wAfter w:w="43" w:type="dxa"/>
          <w:trHeight w:val="113"/>
        </w:trPr>
        <w:tc>
          <w:tcPr>
            <w:tcW w:w="389" w:type="dxa"/>
            <w:shd w:val="clear" w:color="auto" w:fill="auto"/>
            <w:noWrap/>
            <w:hideMark/>
          </w:tcPr>
          <w:p w14:paraId="19931E53"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13</w:t>
            </w:r>
          </w:p>
        </w:tc>
        <w:tc>
          <w:tcPr>
            <w:tcW w:w="2508" w:type="dxa"/>
            <w:shd w:val="clear" w:color="auto" w:fill="auto"/>
            <w:vAlign w:val="center"/>
            <w:hideMark/>
          </w:tcPr>
          <w:p w14:paraId="3BFF0DC0"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İpotek teminatlı menkul kıymetler</w:t>
            </w:r>
          </w:p>
        </w:tc>
        <w:tc>
          <w:tcPr>
            <w:tcW w:w="1001" w:type="dxa"/>
            <w:gridSpan w:val="2"/>
            <w:shd w:val="clear" w:color="auto" w:fill="auto"/>
            <w:noWrap/>
            <w:vAlign w:val="bottom"/>
            <w:hideMark/>
          </w:tcPr>
          <w:p w14:paraId="42BF500C" w14:textId="27DB8FB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478" w:type="dxa"/>
            <w:gridSpan w:val="2"/>
            <w:shd w:val="clear" w:color="auto" w:fill="auto"/>
            <w:noWrap/>
            <w:vAlign w:val="bottom"/>
            <w:hideMark/>
          </w:tcPr>
          <w:p w14:paraId="406EB945" w14:textId="6CB7ABA0"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72C66EE5" w14:textId="7DCDEC0E"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vAlign w:val="bottom"/>
          </w:tcPr>
          <w:p w14:paraId="4199376F" w14:textId="112B531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2DF07B10" w14:textId="2601DD50"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7DADD134" w14:textId="3B3A2DE1"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49" w:type="dxa"/>
            <w:gridSpan w:val="2"/>
            <w:shd w:val="clear" w:color="auto" w:fill="auto"/>
            <w:noWrap/>
            <w:vAlign w:val="bottom"/>
            <w:hideMark/>
          </w:tcPr>
          <w:p w14:paraId="103FA12B" w14:textId="697D385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7416AA09" w14:textId="47A3FC9A"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24861D0C" w14:textId="20838D95"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shd w:val="clear" w:color="auto" w:fill="auto"/>
            <w:noWrap/>
            <w:vAlign w:val="bottom"/>
            <w:hideMark/>
          </w:tcPr>
          <w:p w14:paraId="48151FEA" w14:textId="06696808"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6D762394" w14:textId="728EAEFE"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683FE138" w14:textId="2C2F4091" w:rsidR="006C5072" w:rsidRPr="00A62C9A" w:rsidRDefault="006C5072" w:rsidP="006C5072">
            <w:pPr>
              <w:jc w:val="right"/>
              <w:rPr>
                <w:rFonts w:ascii="Arial" w:hAnsi="Arial" w:cs="Arial"/>
                <w:b/>
                <w:sz w:val="10"/>
                <w:szCs w:val="12"/>
              </w:rPr>
            </w:pPr>
            <w:r w:rsidRPr="00AB1DCA">
              <w:rPr>
                <w:rFonts w:ascii="Arial" w:hAnsi="Arial" w:cs="Arial"/>
                <w:b/>
                <w:bCs/>
                <w:sz w:val="10"/>
                <w:szCs w:val="10"/>
              </w:rPr>
              <w:t>-</w:t>
            </w:r>
          </w:p>
        </w:tc>
      </w:tr>
      <w:tr w:rsidR="006C5072" w:rsidRPr="007E6D6A" w14:paraId="600B4FB9" w14:textId="77777777" w:rsidTr="006C5072">
        <w:trPr>
          <w:gridAfter w:val="1"/>
          <w:wAfter w:w="43" w:type="dxa"/>
          <w:trHeight w:val="113"/>
        </w:trPr>
        <w:tc>
          <w:tcPr>
            <w:tcW w:w="389" w:type="dxa"/>
            <w:shd w:val="clear" w:color="auto" w:fill="auto"/>
            <w:noWrap/>
            <w:hideMark/>
          </w:tcPr>
          <w:p w14:paraId="7F549CED"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14</w:t>
            </w:r>
          </w:p>
        </w:tc>
        <w:tc>
          <w:tcPr>
            <w:tcW w:w="2508" w:type="dxa"/>
            <w:shd w:val="clear" w:color="auto" w:fill="auto"/>
            <w:vAlign w:val="center"/>
            <w:hideMark/>
          </w:tcPr>
          <w:p w14:paraId="6C153432"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Bankalardan ve aracı kurumlardan olan kısa vadeli alacaklar ile kısa vadeli kurumsal alacaklar</w:t>
            </w:r>
          </w:p>
        </w:tc>
        <w:tc>
          <w:tcPr>
            <w:tcW w:w="1001" w:type="dxa"/>
            <w:gridSpan w:val="2"/>
            <w:shd w:val="clear" w:color="auto" w:fill="auto"/>
            <w:noWrap/>
            <w:vAlign w:val="bottom"/>
            <w:hideMark/>
          </w:tcPr>
          <w:p w14:paraId="04804500" w14:textId="6BA881A2"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478" w:type="dxa"/>
            <w:gridSpan w:val="2"/>
            <w:shd w:val="clear" w:color="auto" w:fill="auto"/>
            <w:noWrap/>
            <w:vAlign w:val="bottom"/>
            <w:hideMark/>
          </w:tcPr>
          <w:p w14:paraId="47E3B497" w14:textId="29C2CC0B"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0593E96A" w14:textId="63F05CE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vAlign w:val="bottom"/>
          </w:tcPr>
          <w:p w14:paraId="166E31D8" w14:textId="03AE165C"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1C7AF700" w14:textId="368836B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34627213" w14:textId="08404931"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49" w:type="dxa"/>
            <w:gridSpan w:val="2"/>
            <w:shd w:val="clear" w:color="auto" w:fill="auto"/>
            <w:noWrap/>
            <w:vAlign w:val="bottom"/>
            <w:hideMark/>
          </w:tcPr>
          <w:p w14:paraId="3FBF09C9" w14:textId="54C9C9A9"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1EE7376B" w14:textId="24D7E095"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2745BDB8" w14:textId="1CEDDB9F"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shd w:val="clear" w:color="auto" w:fill="auto"/>
            <w:noWrap/>
            <w:vAlign w:val="bottom"/>
            <w:hideMark/>
          </w:tcPr>
          <w:p w14:paraId="398BF803" w14:textId="1DC026B3"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49B65F75" w14:textId="6B2B896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7478F992" w14:textId="4CD99DD8" w:rsidR="006C5072" w:rsidRPr="00A62C9A" w:rsidRDefault="006C5072" w:rsidP="006C5072">
            <w:pPr>
              <w:jc w:val="right"/>
              <w:rPr>
                <w:rFonts w:ascii="Arial" w:hAnsi="Arial" w:cs="Arial"/>
                <w:b/>
                <w:sz w:val="10"/>
                <w:szCs w:val="12"/>
              </w:rPr>
            </w:pPr>
            <w:r w:rsidRPr="00AB1DCA">
              <w:rPr>
                <w:rFonts w:ascii="Arial" w:hAnsi="Arial" w:cs="Arial"/>
                <w:b/>
                <w:bCs/>
                <w:sz w:val="10"/>
                <w:szCs w:val="10"/>
              </w:rPr>
              <w:t>-</w:t>
            </w:r>
          </w:p>
        </w:tc>
      </w:tr>
      <w:tr w:rsidR="006C5072" w:rsidRPr="007E6D6A" w14:paraId="6ACE1821" w14:textId="77777777" w:rsidTr="006C5072">
        <w:trPr>
          <w:gridAfter w:val="1"/>
          <w:wAfter w:w="43" w:type="dxa"/>
          <w:trHeight w:val="113"/>
        </w:trPr>
        <w:tc>
          <w:tcPr>
            <w:tcW w:w="389" w:type="dxa"/>
            <w:shd w:val="clear" w:color="auto" w:fill="auto"/>
            <w:noWrap/>
            <w:hideMark/>
          </w:tcPr>
          <w:p w14:paraId="2CFE4573"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15</w:t>
            </w:r>
          </w:p>
        </w:tc>
        <w:tc>
          <w:tcPr>
            <w:tcW w:w="2508" w:type="dxa"/>
            <w:shd w:val="clear" w:color="auto" w:fill="auto"/>
            <w:vAlign w:val="center"/>
            <w:hideMark/>
          </w:tcPr>
          <w:p w14:paraId="31BB0D11"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Kolektif yatırım kuruluşu niteliğindeki yatırımlar</w:t>
            </w:r>
          </w:p>
        </w:tc>
        <w:tc>
          <w:tcPr>
            <w:tcW w:w="1001" w:type="dxa"/>
            <w:gridSpan w:val="2"/>
            <w:shd w:val="clear" w:color="auto" w:fill="auto"/>
            <w:noWrap/>
            <w:vAlign w:val="bottom"/>
            <w:hideMark/>
          </w:tcPr>
          <w:p w14:paraId="6FF1192B" w14:textId="542DED29" w:rsidR="006C5072" w:rsidRPr="005E7E52" w:rsidRDefault="006C5072" w:rsidP="006C5072">
            <w:pPr>
              <w:jc w:val="right"/>
              <w:rPr>
                <w:rFonts w:ascii="Arial" w:hAnsi="Arial" w:cs="Arial"/>
                <w:sz w:val="10"/>
                <w:szCs w:val="12"/>
              </w:rPr>
            </w:pPr>
            <w:r w:rsidRPr="00AB1DCA">
              <w:rPr>
                <w:rFonts w:ascii="Arial" w:hAnsi="Arial" w:cs="Arial"/>
                <w:sz w:val="10"/>
                <w:szCs w:val="10"/>
              </w:rPr>
              <w:t>118.675</w:t>
            </w:r>
          </w:p>
        </w:tc>
        <w:tc>
          <w:tcPr>
            <w:tcW w:w="478" w:type="dxa"/>
            <w:gridSpan w:val="2"/>
            <w:shd w:val="clear" w:color="auto" w:fill="auto"/>
            <w:noWrap/>
            <w:vAlign w:val="bottom"/>
            <w:hideMark/>
          </w:tcPr>
          <w:p w14:paraId="0F5F7837" w14:textId="18019F7F"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5C93978B" w14:textId="571655B8" w:rsidR="006C5072" w:rsidRPr="005E7E52" w:rsidRDefault="006C5072" w:rsidP="006C5072">
            <w:pPr>
              <w:jc w:val="right"/>
              <w:rPr>
                <w:rFonts w:ascii="Arial" w:hAnsi="Arial" w:cs="Arial"/>
                <w:sz w:val="10"/>
                <w:szCs w:val="12"/>
              </w:rPr>
            </w:pPr>
            <w:r w:rsidRPr="00AB1DCA">
              <w:rPr>
                <w:rFonts w:ascii="Arial" w:hAnsi="Arial" w:cs="Arial"/>
                <w:sz w:val="10"/>
                <w:szCs w:val="10"/>
              </w:rPr>
              <w:t>2.997.212</w:t>
            </w:r>
          </w:p>
        </w:tc>
        <w:tc>
          <w:tcPr>
            <w:tcW w:w="1128" w:type="dxa"/>
            <w:gridSpan w:val="2"/>
            <w:vAlign w:val="bottom"/>
          </w:tcPr>
          <w:p w14:paraId="252986DD" w14:textId="40C1F8C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45279E2F" w14:textId="045323E1"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1BEC3902" w14:textId="415070E5" w:rsidR="006C5072" w:rsidRPr="005E7E52" w:rsidRDefault="006C5072" w:rsidP="006C5072">
            <w:pPr>
              <w:jc w:val="right"/>
              <w:rPr>
                <w:rFonts w:ascii="Arial" w:hAnsi="Arial" w:cs="Arial"/>
                <w:sz w:val="10"/>
                <w:szCs w:val="12"/>
              </w:rPr>
            </w:pPr>
            <w:r w:rsidRPr="00AB1DCA">
              <w:rPr>
                <w:rFonts w:ascii="Arial" w:hAnsi="Arial" w:cs="Arial"/>
                <w:sz w:val="10"/>
                <w:szCs w:val="10"/>
              </w:rPr>
              <w:t>138.825</w:t>
            </w:r>
          </w:p>
        </w:tc>
        <w:tc>
          <w:tcPr>
            <w:tcW w:w="1049" w:type="dxa"/>
            <w:gridSpan w:val="2"/>
            <w:shd w:val="clear" w:color="auto" w:fill="auto"/>
            <w:noWrap/>
            <w:vAlign w:val="bottom"/>
            <w:hideMark/>
          </w:tcPr>
          <w:p w14:paraId="5053C396" w14:textId="36705352"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388344BC" w14:textId="45A36329" w:rsidR="006C5072" w:rsidRPr="005E7E52" w:rsidRDefault="006C5072" w:rsidP="006C5072">
            <w:pPr>
              <w:jc w:val="right"/>
              <w:rPr>
                <w:rFonts w:ascii="Arial" w:hAnsi="Arial" w:cs="Arial"/>
                <w:sz w:val="10"/>
                <w:szCs w:val="12"/>
              </w:rPr>
            </w:pPr>
            <w:r w:rsidRPr="00AB1DCA">
              <w:rPr>
                <w:rFonts w:ascii="Arial" w:hAnsi="Arial" w:cs="Arial"/>
                <w:sz w:val="10"/>
                <w:szCs w:val="10"/>
              </w:rPr>
              <w:t>1.526.828</w:t>
            </w:r>
          </w:p>
        </w:tc>
        <w:tc>
          <w:tcPr>
            <w:tcW w:w="1016" w:type="dxa"/>
            <w:gridSpan w:val="2"/>
            <w:shd w:val="clear" w:color="auto" w:fill="auto"/>
            <w:noWrap/>
            <w:vAlign w:val="bottom"/>
            <w:hideMark/>
          </w:tcPr>
          <w:p w14:paraId="1EF0A1B6" w14:textId="6FB82139"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shd w:val="clear" w:color="auto" w:fill="auto"/>
            <w:noWrap/>
            <w:vAlign w:val="bottom"/>
            <w:hideMark/>
          </w:tcPr>
          <w:p w14:paraId="10788C8D" w14:textId="674BF6FB"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7BB4B0FF" w14:textId="37570A6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5DF7142E" w14:textId="721A8D82" w:rsidR="006C5072" w:rsidRPr="00A62C9A" w:rsidRDefault="006C5072" w:rsidP="006C5072">
            <w:pPr>
              <w:jc w:val="right"/>
              <w:rPr>
                <w:rFonts w:ascii="Arial" w:hAnsi="Arial" w:cs="Arial"/>
                <w:b/>
                <w:sz w:val="10"/>
                <w:szCs w:val="12"/>
              </w:rPr>
            </w:pPr>
            <w:r w:rsidRPr="00AB1DCA">
              <w:rPr>
                <w:rFonts w:ascii="Arial" w:hAnsi="Arial" w:cs="Arial"/>
                <w:b/>
                <w:bCs/>
                <w:sz w:val="10"/>
                <w:szCs w:val="10"/>
              </w:rPr>
              <w:t>4.781.540</w:t>
            </w:r>
          </w:p>
        </w:tc>
      </w:tr>
      <w:tr w:rsidR="006C5072" w:rsidRPr="007E6D6A" w14:paraId="780E8CF4" w14:textId="77777777" w:rsidTr="006C5072">
        <w:trPr>
          <w:gridAfter w:val="1"/>
          <w:wAfter w:w="43" w:type="dxa"/>
          <w:trHeight w:val="113"/>
        </w:trPr>
        <w:tc>
          <w:tcPr>
            <w:tcW w:w="389" w:type="dxa"/>
            <w:shd w:val="clear" w:color="auto" w:fill="auto"/>
            <w:noWrap/>
            <w:hideMark/>
          </w:tcPr>
          <w:p w14:paraId="7F8087A5"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16</w:t>
            </w:r>
          </w:p>
        </w:tc>
        <w:tc>
          <w:tcPr>
            <w:tcW w:w="2508" w:type="dxa"/>
            <w:shd w:val="clear" w:color="auto" w:fill="auto"/>
            <w:vAlign w:val="center"/>
            <w:hideMark/>
          </w:tcPr>
          <w:p w14:paraId="00E0C73F"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Hisse senedi yatırımları</w:t>
            </w:r>
          </w:p>
        </w:tc>
        <w:tc>
          <w:tcPr>
            <w:tcW w:w="1001" w:type="dxa"/>
            <w:gridSpan w:val="2"/>
            <w:shd w:val="clear" w:color="auto" w:fill="auto"/>
            <w:noWrap/>
            <w:vAlign w:val="bottom"/>
            <w:hideMark/>
          </w:tcPr>
          <w:p w14:paraId="4A486A91" w14:textId="2A436720"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478" w:type="dxa"/>
            <w:gridSpan w:val="2"/>
            <w:shd w:val="clear" w:color="auto" w:fill="auto"/>
            <w:noWrap/>
            <w:vAlign w:val="bottom"/>
            <w:hideMark/>
          </w:tcPr>
          <w:p w14:paraId="572D1CBC" w14:textId="54AFB3F1"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shd w:val="clear" w:color="auto" w:fill="auto"/>
            <w:noWrap/>
            <w:vAlign w:val="bottom"/>
            <w:hideMark/>
          </w:tcPr>
          <w:p w14:paraId="78B4385A" w14:textId="06A965F7"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vAlign w:val="bottom"/>
          </w:tcPr>
          <w:p w14:paraId="34E2CFA7" w14:textId="016F9B7C"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shd w:val="clear" w:color="auto" w:fill="auto"/>
            <w:noWrap/>
            <w:vAlign w:val="bottom"/>
            <w:hideMark/>
          </w:tcPr>
          <w:p w14:paraId="7C45165A" w14:textId="43BC92AF"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shd w:val="clear" w:color="auto" w:fill="auto"/>
            <w:noWrap/>
            <w:vAlign w:val="bottom"/>
            <w:hideMark/>
          </w:tcPr>
          <w:p w14:paraId="01776EFD" w14:textId="1826223C"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49" w:type="dxa"/>
            <w:gridSpan w:val="2"/>
            <w:shd w:val="clear" w:color="auto" w:fill="auto"/>
            <w:noWrap/>
            <w:vAlign w:val="bottom"/>
            <w:hideMark/>
          </w:tcPr>
          <w:p w14:paraId="5DE98FCA" w14:textId="285CEAAB"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shd w:val="clear" w:color="auto" w:fill="auto"/>
            <w:noWrap/>
            <w:vAlign w:val="bottom"/>
            <w:hideMark/>
          </w:tcPr>
          <w:p w14:paraId="643E14D8" w14:textId="0B47FB87" w:rsidR="006C5072" w:rsidRPr="005E7E52" w:rsidRDefault="006C5072" w:rsidP="006C5072">
            <w:pPr>
              <w:jc w:val="right"/>
              <w:rPr>
                <w:rFonts w:ascii="Arial" w:hAnsi="Arial" w:cs="Arial"/>
                <w:sz w:val="10"/>
                <w:szCs w:val="12"/>
              </w:rPr>
            </w:pPr>
            <w:r w:rsidRPr="00AB1DCA">
              <w:rPr>
                <w:rFonts w:ascii="Arial" w:hAnsi="Arial" w:cs="Arial"/>
                <w:sz w:val="10"/>
                <w:szCs w:val="10"/>
              </w:rPr>
              <w:t>84.747</w:t>
            </w:r>
          </w:p>
        </w:tc>
        <w:tc>
          <w:tcPr>
            <w:tcW w:w="1016" w:type="dxa"/>
            <w:gridSpan w:val="2"/>
            <w:shd w:val="clear" w:color="auto" w:fill="auto"/>
            <w:noWrap/>
            <w:vAlign w:val="bottom"/>
            <w:hideMark/>
          </w:tcPr>
          <w:p w14:paraId="3CB28D51" w14:textId="2101692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shd w:val="clear" w:color="auto" w:fill="auto"/>
            <w:noWrap/>
            <w:vAlign w:val="bottom"/>
            <w:hideMark/>
          </w:tcPr>
          <w:p w14:paraId="28E43704" w14:textId="22DEC915"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shd w:val="clear" w:color="auto" w:fill="auto"/>
            <w:noWrap/>
            <w:vAlign w:val="bottom"/>
            <w:hideMark/>
          </w:tcPr>
          <w:p w14:paraId="561F5F15" w14:textId="1CA4401F"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shd w:val="clear" w:color="auto" w:fill="auto"/>
            <w:noWrap/>
            <w:vAlign w:val="bottom"/>
            <w:hideMark/>
          </w:tcPr>
          <w:p w14:paraId="0C8F7F2D" w14:textId="04DBCF67" w:rsidR="006C5072" w:rsidRPr="00A62C9A" w:rsidRDefault="006C5072" w:rsidP="006C5072">
            <w:pPr>
              <w:jc w:val="right"/>
              <w:rPr>
                <w:rFonts w:ascii="Arial" w:hAnsi="Arial" w:cs="Arial"/>
                <w:b/>
                <w:sz w:val="10"/>
                <w:szCs w:val="12"/>
              </w:rPr>
            </w:pPr>
            <w:r w:rsidRPr="00AB1DCA">
              <w:rPr>
                <w:rFonts w:ascii="Arial" w:hAnsi="Arial" w:cs="Arial"/>
                <w:b/>
                <w:bCs/>
                <w:sz w:val="10"/>
                <w:szCs w:val="10"/>
              </w:rPr>
              <w:t>84.747</w:t>
            </w:r>
          </w:p>
        </w:tc>
      </w:tr>
      <w:tr w:rsidR="006C5072" w:rsidRPr="007E6D6A" w14:paraId="19E1F524" w14:textId="77777777" w:rsidTr="006C5072">
        <w:trPr>
          <w:gridAfter w:val="1"/>
          <w:wAfter w:w="43" w:type="dxa"/>
          <w:trHeight w:val="113"/>
        </w:trPr>
        <w:tc>
          <w:tcPr>
            <w:tcW w:w="389" w:type="dxa"/>
            <w:tcBorders>
              <w:bottom w:val="single" w:sz="12" w:space="0" w:color="auto"/>
            </w:tcBorders>
            <w:shd w:val="clear" w:color="auto" w:fill="auto"/>
            <w:noWrap/>
            <w:hideMark/>
          </w:tcPr>
          <w:p w14:paraId="614261E7"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17</w:t>
            </w:r>
          </w:p>
        </w:tc>
        <w:tc>
          <w:tcPr>
            <w:tcW w:w="2508" w:type="dxa"/>
            <w:tcBorders>
              <w:bottom w:val="single" w:sz="12" w:space="0" w:color="auto"/>
            </w:tcBorders>
            <w:shd w:val="clear" w:color="auto" w:fill="auto"/>
            <w:vAlign w:val="center"/>
            <w:hideMark/>
          </w:tcPr>
          <w:p w14:paraId="4AB2BF19" w14:textId="77777777" w:rsidR="006C5072" w:rsidRPr="007E6D6A" w:rsidRDefault="006C5072" w:rsidP="006C5072">
            <w:pPr>
              <w:rPr>
                <w:rFonts w:ascii="Arial" w:hAnsi="Arial" w:cs="Arial"/>
                <w:color w:val="000000"/>
                <w:sz w:val="10"/>
                <w:szCs w:val="12"/>
              </w:rPr>
            </w:pPr>
            <w:r w:rsidRPr="007E6D6A">
              <w:rPr>
                <w:rFonts w:ascii="Arial" w:hAnsi="Arial" w:cs="Arial"/>
                <w:color w:val="000000"/>
                <w:sz w:val="10"/>
                <w:szCs w:val="12"/>
              </w:rPr>
              <w:t>Diğer alacaklar</w:t>
            </w:r>
          </w:p>
        </w:tc>
        <w:tc>
          <w:tcPr>
            <w:tcW w:w="1001" w:type="dxa"/>
            <w:gridSpan w:val="2"/>
            <w:tcBorders>
              <w:bottom w:val="single" w:sz="12" w:space="0" w:color="auto"/>
            </w:tcBorders>
            <w:shd w:val="clear" w:color="auto" w:fill="auto"/>
            <w:noWrap/>
            <w:vAlign w:val="bottom"/>
            <w:hideMark/>
          </w:tcPr>
          <w:p w14:paraId="4659F64D" w14:textId="2C463392" w:rsidR="006C5072" w:rsidRPr="005E7E52" w:rsidRDefault="006C5072" w:rsidP="006C5072">
            <w:pPr>
              <w:jc w:val="right"/>
              <w:rPr>
                <w:rFonts w:ascii="Arial" w:hAnsi="Arial" w:cs="Arial"/>
                <w:sz w:val="10"/>
                <w:szCs w:val="12"/>
              </w:rPr>
            </w:pPr>
            <w:r w:rsidRPr="00AB1DCA">
              <w:rPr>
                <w:rFonts w:ascii="Arial" w:hAnsi="Arial" w:cs="Arial"/>
                <w:sz w:val="10"/>
                <w:szCs w:val="10"/>
              </w:rPr>
              <w:t>6.137.908</w:t>
            </w:r>
          </w:p>
        </w:tc>
        <w:tc>
          <w:tcPr>
            <w:tcW w:w="478" w:type="dxa"/>
            <w:gridSpan w:val="2"/>
            <w:tcBorders>
              <w:bottom w:val="single" w:sz="12" w:space="0" w:color="auto"/>
            </w:tcBorders>
            <w:shd w:val="clear" w:color="auto" w:fill="auto"/>
            <w:noWrap/>
            <w:vAlign w:val="bottom"/>
            <w:hideMark/>
          </w:tcPr>
          <w:p w14:paraId="044AC81C" w14:textId="3F084A9F"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16" w:type="dxa"/>
            <w:gridSpan w:val="2"/>
            <w:tcBorders>
              <w:bottom w:val="single" w:sz="12" w:space="0" w:color="auto"/>
            </w:tcBorders>
            <w:shd w:val="clear" w:color="auto" w:fill="auto"/>
            <w:noWrap/>
            <w:vAlign w:val="bottom"/>
            <w:hideMark/>
          </w:tcPr>
          <w:p w14:paraId="43EB8F5F" w14:textId="3BAA9438" w:rsidR="006C5072" w:rsidRPr="005E7E52" w:rsidRDefault="006C5072" w:rsidP="006C5072">
            <w:pPr>
              <w:jc w:val="right"/>
              <w:rPr>
                <w:rFonts w:ascii="Arial" w:hAnsi="Arial" w:cs="Arial"/>
                <w:sz w:val="10"/>
                <w:szCs w:val="12"/>
              </w:rPr>
            </w:pPr>
            <w:r w:rsidRPr="00AB1DCA">
              <w:rPr>
                <w:rFonts w:ascii="Arial" w:hAnsi="Arial" w:cs="Arial"/>
                <w:sz w:val="10"/>
                <w:szCs w:val="10"/>
              </w:rPr>
              <w:t>327.331</w:t>
            </w:r>
          </w:p>
        </w:tc>
        <w:tc>
          <w:tcPr>
            <w:tcW w:w="1128" w:type="dxa"/>
            <w:gridSpan w:val="2"/>
            <w:tcBorders>
              <w:bottom w:val="single" w:sz="12" w:space="0" w:color="auto"/>
            </w:tcBorders>
            <w:vAlign w:val="bottom"/>
          </w:tcPr>
          <w:p w14:paraId="3EE80801" w14:textId="4F200080"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128" w:type="dxa"/>
            <w:gridSpan w:val="2"/>
            <w:tcBorders>
              <w:bottom w:val="single" w:sz="12" w:space="0" w:color="auto"/>
            </w:tcBorders>
            <w:shd w:val="clear" w:color="auto" w:fill="auto"/>
            <w:noWrap/>
            <w:vAlign w:val="bottom"/>
            <w:hideMark/>
          </w:tcPr>
          <w:p w14:paraId="6687D5B1" w14:textId="79FDE164"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237" w:type="dxa"/>
            <w:gridSpan w:val="2"/>
            <w:tcBorders>
              <w:bottom w:val="single" w:sz="12" w:space="0" w:color="auto"/>
            </w:tcBorders>
            <w:shd w:val="clear" w:color="auto" w:fill="auto"/>
            <w:noWrap/>
            <w:vAlign w:val="bottom"/>
            <w:hideMark/>
          </w:tcPr>
          <w:p w14:paraId="041DE483" w14:textId="31407280"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49" w:type="dxa"/>
            <w:gridSpan w:val="2"/>
            <w:tcBorders>
              <w:bottom w:val="single" w:sz="12" w:space="0" w:color="auto"/>
            </w:tcBorders>
            <w:shd w:val="clear" w:color="auto" w:fill="auto"/>
            <w:noWrap/>
            <w:vAlign w:val="bottom"/>
            <w:hideMark/>
          </w:tcPr>
          <w:p w14:paraId="09D416B6" w14:textId="035474EE"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930" w:type="dxa"/>
            <w:gridSpan w:val="2"/>
            <w:tcBorders>
              <w:bottom w:val="single" w:sz="12" w:space="0" w:color="auto"/>
            </w:tcBorders>
            <w:shd w:val="clear" w:color="auto" w:fill="auto"/>
            <w:noWrap/>
            <w:vAlign w:val="bottom"/>
            <w:hideMark/>
          </w:tcPr>
          <w:p w14:paraId="28780289" w14:textId="2C6F86C5" w:rsidR="006C5072" w:rsidRPr="005E7E52" w:rsidRDefault="006C5072" w:rsidP="006C5072">
            <w:pPr>
              <w:jc w:val="right"/>
              <w:rPr>
                <w:rFonts w:ascii="Arial" w:hAnsi="Arial" w:cs="Arial"/>
                <w:sz w:val="10"/>
                <w:szCs w:val="12"/>
              </w:rPr>
            </w:pPr>
            <w:r w:rsidRPr="00AB1DCA">
              <w:rPr>
                <w:rFonts w:ascii="Arial" w:hAnsi="Arial" w:cs="Arial"/>
                <w:sz w:val="10"/>
                <w:szCs w:val="10"/>
              </w:rPr>
              <w:t>5.441.896</w:t>
            </w:r>
          </w:p>
        </w:tc>
        <w:tc>
          <w:tcPr>
            <w:tcW w:w="1016" w:type="dxa"/>
            <w:gridSpan w:val="2"/>
            <w:tcBorders>
              <w:bottom w:val="single" w:sz="12" w:space="0" w:color="auto"/>
            </w:tcBorders>
            <w:shd w:val="clear" w:color="auto" w:fill="auto"/>
            <w:noWrap/>
            <w:vAlign w:val="bottom"/>
            <w:hideMark/>
          </w:tcPr>
          <w:p w14:paraId="1F060103" w14:textId="734D8C2A"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706" w:type="dxa"/>
            <w:gridSpan w:val="2"/>
            <w:tcBorders>
              <w:bottom w:val="single" w:sz="12" w:space="0" w:color="auto"/>
            </w:tcBorders>
            <w:shd w:val="clear" w:color="auto" w:fill="auto"/>
            <w:noWrap/>
            <w:vAlign w:val="bottom"/>
            <w:hideMark/>
          </w:tcPr>
          <w:p w14:paraId="44618F41" w14:textId="0676DA2D"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53" w:type="dxa"/>
            <w:tcBorders>
              <w:bottom w:val="single" w:sz="12" w:space="0" w:color="auto"/>
            </w:tcBorders>
            <w:shd w:val="clear" w:color="auto" w:fill="auto"/>
            <w:noWrap/>
            <w:vAlign w:val="bottom"/>
            <w:hideMark/>
          </w:tcPr>
          <w:p w14:paraId="6DC18F2C" w14:textId="4B5CDD4C" w:rsidR="006C5072" w:rsidRPr="005E7E52" w:rsidRDefault="006C5072" w:rsidP="006C5072">
            <w:pPr>
              <w:jc w:val="right"/>
              <w:rPr>
                <w:rFonts w:ascii="Arial" w:hAnsi="Arial" w:cs="Arial"/>
                <w:sz w:val="10"/>
                <w:szCs w:val="12"/>
              </w:rPr>
            </w:pPr>
            <w:r w:rsidRPr="00AB1DCA">
              <w:rPr>
                <w:rFonts w:ascii="Arial" w:hAnsi="Arial" w:cs="Arial"/>
                <w:sz w:val="10"/>
                <w:szCs w:val="10"/>
              </w:rPr>
              <w:t>-</w:t>
            </w:r>
          </w:p>
        </w:tc>
        <w:tc>
          <w:tcPr>
            <w:tcW w:w="1098" w:type="dxa"/>
            <w:tcBorders>
              <w:bottom w:val="single" w:sz="12" w:space="0" w:color="auto"/>
            </w:tcBorders>
            <w:shd w:val="clear" w:color="auto" w:fill="auto"/>
            <w:noWrap/>
            <w:vAlign w:val="bottom"/>
            <w:hideMark/>
          </w:tcPr>
          <w:p w14:paraId="359E6DAA" w14:textId="29512BE8" w:rsidR="006C5072" w:rsidRPr="00A62C9A" w:rsidRDefault="006C5072" w:rsidP="006C5072">
            <w:pPr>
              <w:jc w:val="right"/>
              <w:rPr>
                <w:rFonts w:ascii="Arial" w:hAnsi="Arial" w:cs="Arial"/>
                <w:b/>
                <w:sz w:val="10"/>
                <w:szCs w:val="12"/>
              </w:rPr>
            </w:pPr>
            <w:r w:rsidRPr="00AB1DCA">
              <w:rPr>
                <w:rFonts w:ascii="Arial" w:hAnsi="Arial" w:cs="Arial"/>
                <w:b/>
                <w:bCs/>
                <w:sz w:val="10"/>
                <w:szCs w:val="10"/>
              </w:rPr>
              <w:t>11.907.135</w:t>
            </w:r>
          </w:p>
        </w:tc>
      </w:tr>
      <w:tr w:rsidR="006C5072" w:rsidRPr="007E6D6A" w14:paraId="4B568226" w14:textId="77777777" w:rsidTr="006C5072">
        <w:trPr>
          <w:gridAfter w:val="1"/>
          <w:wAfter w:w="43" w:type="dxa"/>
          <w:trHeight w:val="113"/>
        </w:trPr>
        <w:tc>
          <w:tcPr>
            <w:tcW w:w="389" w:type="dxa"/>
            <w:tcBorders>
              <w:top w:val="single" w:sz="12" w:space="0" w:color="auto"/>
              <w:bottom w:val="single" w:sz="12" w:space="0" w:color="auto"/>
            </w:tcBorders>
            <w:shd w:val="clear" w:color="auto" w:fill="auto"/>
            <w:noWrap/>
            <w:hideMark/>
          </w:tcPr>
          <w:p w14:paraId="0C862C84" w14:textId="77777777" w:rsidR="006C5072" w:rsidRPr="007E6D6A" w:rsidRDefault="006C5072" w:rsidP="006C5072">
            <w:pPr>
              <w:rPr>
                <w:rFonts w:ascii="Arial" w:hAnsi="Arial" w:cs="Arial"/>
                <w:b/>
                <w:bCs/>
                <w:color w:val="000000"/>
                <w:sz w:val="10"/>
                <w:szCs w:val="12"/>
              </w:rPr>
            </w:pPr>
            <w:r w:rsidRPr="007E6D6A">
              <w:rPr>
                <w:rFonts w:ascii="Arial" w:hAnsi="Arial" w:cs="Arial"/>
                <w:b/>
                <w:bCs/>
                <w:color w:val="000000"/>
                <w:sz w:val="10"/>
                <w:szCs w:val="12"/>
              </w:rPr>
              <w:t>18</w:t>
            </w:r>
          </w:p>
        </w:tc>
        <w:tc>
          <w:tcPr>
            <w:tcW w:w="2508" w:type="dxa"/>
            <w:tcBorders>
              <w:top w:val="single" w:sz="12" w:space="0" w:color="auto"/>
              <w:bottom w:val="single" w:sz="12" w:space="0" w:color="auto"/>
            </w:tcBorders>
            <w:shd w:val="clear" w:color="auto" w:fill="auto"/>
            <w:vAlign w:val="center"/>
            <w:hideMark/>
          </w:tcPr>
          <w:p w14:paraId="12666D8B" w14:textId="77777777" w:rsidR="006C5072" w:rsidRPr="007E6D6A" w:rsidRDefault="006C5072" w:rsidP="006C5072">
            <w:pPr>
              <w:rPr>
                <w:rFonts w:ascii="Arial" w:hAnsi="Arial" w:cs="Arial"/>
                <w:b/>
                <w:color w:val="000000"/>
                <w:sz w:val="10"/>
                <w:szCs w:val="12"/>
              </w:rPr>
            </w:pPr>
            <w:r w:rsidRPr="007E6D6A">
              <w:rPr>
                <w:rFonts w:ascii="Arial" w:hAnsi="Arial" w:cs="Arial"/>
                <w:b/>
                <w:color w:val="000000"/>
                <w:sz w:val="10"/>
                <w:szCs w:val="12"/>
              </w:rPr>
              <w:t>Toplam</w:t>
            </w:r>
          </w:p>
        </w:tc>
        <w:tc>
          <w:tcPr>
            <w:tcW w:w="1001" w:type="dxa"/>
            <w:gridSpan w:val="2"/>
            <w:tcBorders>
              <w:top w:val="single" w:sz="12" w:space="0" w:color="auto"/>
              <w:bottom w:val="single" w:sz="12" w:space="0" w:color="auto"/>
            </w:tcBorders>
            <w:shd w:val="clear" w:color="auto" w:fill="auto"/>
            <w:noWrap/>
            <w:vAlign w:val="bottom"/>
            <w:hideMark/>
          </w:tcPr>
          <w:p w14:paraId="7E8519B3" w14:textId="7F8ADD16" w:rsidR="006C5072" w:rsidRPr="005E7E52" w:rsidRDefault="006C5072" w:rsidP="006C5072">
            <w:pPr>
              <w:jc w:val="right"/>
              <w:rPr>
                <w:rFonts w:ascii="Arial" w:hAnsi="Arial" w:cs="Arial"/>
                <w:b/>
                <w:bCs/>
                <w:sz w:val="10"/>
                <w:szCs w:val="12"/>
              </w:rPr>
            </w:pPr>
            <w:r w:rsidRPr="00AB1DCA">
              <w:rPr>
                <w:rFonts w:ascii="Arial" w:hAnsi="Arial" w:cs="Arial"/>
                <w:b/>
                <w:bCs/>
                <w:sz w:val="10"/>
                <w:szCs w:val="10"/>
              </w:rPr>
              <w:t>137.741.682</w:t>
            </w:r>
          </w:p>
        </w:tc>
        <w:tc>
          <w:tcPr>
            <w:tcW w:w="478" w:type="dxa"/>
            <w:gridSpan w:val="2"/>
            <w:tcBorders>
              <w:top w:val="single" w:sz="12" w:space="0" w:color="auto"/>
              <w:bottom w:val="single" w:sz="12" w:space="0" w:color="auto"/>
            </w:tcBorders>
            <w:shd w:val="clear" w:color="auto" w:fill="auto"/>
            <w:noWrap/>
            <w:vAlign w:val="bottom"/>
            <w:hideMark/>
          </w:tcPr>
          <w:p w14:paraId="5337EEAC" w14:textId="655089BD" w:rsidR="006C5072" w:rsidRPr="005E7E52" w:rsidRDefault="006C5072" w:rsidP="006C5072">
            <w:pPr>
              <w:jc w:val="right"/>
              <w:rPr>
                <w:rFonts w:ascii="Arial" w:hAnsi="Arial" w:cs="Arial"/>
                <w:b/>
                <w:bCs/>
                <w:sz w:val="10"/>
                <w:szCs w:val="12"/>
              </w:rPr>
            </w:pPr>
            <w:r w:rsidRPr="00AB1DCA">
              <w:rPr>
                <w:rFonts w:ascii="Arial" w:hAnsi="Arial" w:cs="Arial"/>
                <w:b/>
                <w:bCs/>
                <w:sz w:val="10"/>
                <w:szCs w:val="10"/>
              </w:rPr>
              <w:t>-</w:t>
            </w:r>
          </w:p>
        </w:tc>
        <w:tc>
          <w:tcPr>
            <w:tcW w:w="1016" w:type="dxa"/>
            <w:gridSpan w:val="2"/>
            <w:tcBorders>
              <w:top w:val="single" w:sz="12" w:space="0" w:color="auto"/>
              <w:bottom w:val="single" w:sz="12" w:space="0" w:color="auto"/>
            </w:tcBorders>
            <w:shd w:val="clear" w:color="auto" w:fill="auto"/>
            <w:noWrap/>
            <w:vAlign w:val="bottom"/>
            <w:hideMark/>
          </w:tcPr>
          <w:p w14:paraId="23CC260F" w14:textId="528F7889" w:rsidR="006C5072" w:rsidRPr="005E7E52" w:rsidRDefault="006C5072" w:rsidP="006C5072">
            <w:pPr>
              <w:jc w:val="right"/>
              <w:rPr>
                <w:rFonts w:ascii="Arial" w:hAnsi="Arial" w:cs="Arial"/>
                <w:b/>
                <w:bCs/>
                <w:sz w:val="10"/>
                <w:szCs w:val="12"/>
              </w:rPr>
            </w:pPr>
            <w:r w:rsidRPr="00AB1DCA">
              <w:rPr>
                <w:rFonts w:ascii="Arial" w:hAnsi="Arial" w:cs="Arial"/>
                <w:b/>
                <w:bCs/>
                <w:sz w:val="10"/>
                <w:szCs w:val="10"/>
              </w:rPr>
              <w:t>10.851.881</w:t>
            </w:r>
          </w:p>
        </w:tc>
        <w:tc>
          <w:tcPr>
            <w:tcW w:w="1128" w:type="dxa"/>
            <w:gridSpan w:val="2"/>
            <w:tcBorders>
              <w:top w:val="single" w:sz="12" w:space="0" w:color="auto"/>
              <w:bottom w:val="single" w:sz="12" w:space="0" w:color="auto"/>
            </w:tcBorders>
            <w:vAlign w:val="bottom"/>
          </w:tcPr>
          <w:p w14:paraId="69DCE4AA" w14:textId="327175A1" w:rsidR="006C5072" w:rsidRPr="005E7E52" w:rsidRDefault="006C5072" w:rsidP="006C5072">
            <w:pPr>
              <w:jc w:val="right"/>
              <w:rPr>
                <w:rFonts w:ascii="Arial" w:hAnsi="Arial" w:cs="Arial"/>
                <w:sz w:val="10"/>
                <w:szCs w:val="12"/>
              </w:rPr>
            </w:pPr>
            <w:r w:rsidRPr="00AB1DCA">
              <w:rPr>
                <w:rFonts w:ascii="Arial" w:hAnsi="Arial" w:cs="Arial"/>
                <w:b/>
                <w:bCs/>
                <w:sz w:val="10"/>
                <w:szCs w:val="10"/>
              </w:rPr>
              <w:t>-</w:t>
            </w:r>
          </w:p>
        </w:tc>
        <w:tc>
          <w:tcPr>
            <w:tcW w:w="1128" w:type="dxa"/>
            <w:gridSpan w:val="2"/>
            <w:tcBorders>
              <w:top w:val="single" w:sz="12" w:space="0" w:color="auto"/>
              <w:bottom w:val="single" w:sz="12" w:space="0" w:color="auto"/>
            </w:tcBorders>
            <w:shd w:val="clear" w:color="auto" w:fill="auto"/>
            <w:noWrap/>
            <w:vAlign w:val="bottom"/>
            <w:hideMark/>
          </w:tcPr>
          <w:p w14:paraId="5A3D3814" w14:textId="19E9E76E" w:rsidR="006C5072" w:rsidRPr="005E7E52" w:rsidRDefault="006C5072" w:rsidP="006C5072">
            <w:pPr>
              <w:jc w:val="right"/>
              <w:rPr>
                <w:rFonts w:ascii="Arial" w:hAnsi="Arial" w:cs="Arial"/>
                <w:b/>
                <w:bCs/>
                <w:sz w:val="10"/>
                <w:szCs w:val="12"/>
              </w:rPr>
            </w:pPr>
            <w:r w:rsidRPr="00AB1DCA">
              <w:rPr>
                <w:rFonts w:ascii="Arial" w:hAnsi="Arial" w:cs="Arial"/>
                <w:b/>
                <w:bCs/>
                <w:sz w:val="10"/>
                <w:szCs w:val="10"/>
              </w:rPr>
              <w:t>14.237.620</w:t>
            </w:r>
          </w:p>
        </w:tc>
        <w:tc>
          <w:tcPr>
            <w:tcW w:w="1237" w:type="dxa"/>
            <w:gridSpan w:val="2"/>
            <w:tcBorders>
              <w:top w:val="single" w:sz="12" w:space="0" w:color="auto"/>
              <w:bottom w:val="single" w:sz="12" w:space="0" w:color="auto"/>
            </w:tcBorders>
            <w:shd w:val="clear" w:color="auto" w:fill="auto"/>
            <w:noWrap/>
            <w:vAlign w:val="bottom"/>
            <w:hideMark/>
          </w:tcPr>
          <w:p w14:paraId="799D4DCD" w14:textId="2B36689C" w:rsidR="006C5072" w:rsidRPr="005E7E52" w:rsidRDefault="006C5072" w:rsidP="006C5072">
            <w:pPr>
              <w:jc w:val="right"/>
              <w:rPr>
                <w:rFonts w:ascii="Arial" w:hAnsi="Arial" w:cs="Arial"/>
                <w:b/>
                <w:bCs/>
                <w:sz w:val="10"/>
                <w:szCs w:val="12"/>
              </w:rPr>
            </w:pPr>
            <w:r w:rsidRPr="00AB1DCA">
              <w:rPr>
                <w:rFonts w:ascii="Arial" w:hAnsi="Arial" w:cs="Arial"/>
                <w:b/>
                <w:bCs/>
                <w:sz w:val="10"/>
                <w:szCs w:val="10"/>
              </w:rPr>
              <w:t>13.079.909</w:t>
            </w:r>
          </w:p>
        </w:tc>
        <w:tc>
          <w:tcPr>
            <w:tcW w:w="1049" w:type="dxa"/>
            <w:gridSpan w:val="2"/>
            <w:tcBorders>
              <w:top w:val="single" w:sz="12" w:space="0" w:color="auto"/>
              <w:bottom w:val="single" w:sz="12" w:space="0" w:color="auto"/>
            </w:tcBorders>
            <w:shd w:val="clear" w:color="auto" w:fill="auto"/>
            <w:noWrap/>
            <w:vAlign w:val="bottom"/>
            <w:hideMark/>
          </w:tcPr>
          <w:p w14:paraId="22BE98F3" w14:textId="07AA55AC" w:rsidR="006C5072" w:rsidRPr="005E7E52" w:rsidRDefault="006C5072" w:rsidP="006C5072">
            <w:pPr>
              <w:jc w:val="right"/>
              <w:rPr>
                <w:rFonts w:ascii="Arial" w:hAnsi="Arial" w:cs="Arial"/>
                <w:b/>
                <w:bCs/>
                <w:sz w:val="10"/>
                <w:szCs w:val="12"/>
              </w:rPr>
            </w:pPr>
            <w:r w:rsidRPr="00AB1DCA">
              <w:rPr>
                <w:rFonts w:ascii="Arial" w:hAnsi="Arial" w:cs="Arial"/>
                <w:b/>
                <w:bCs/>
                <w:sz w:val="10"/>
                <w:szCs w:val="10"/>
              </w:rPr>
              <w:t>20.500.670</w:t>
            </w:r>
          </w:p>
        </w:tc>
        <w:tc>
          <w:tcPr>
            <w:tcW w:w="930" w:type="dxa"/>
            <w:gridSpan w:val="2"/>
            <w:tcBorders>
              <w:top w:val="single" w:sz="12" w:space="0" w:color="auto"/>
              <w:bottom w:val="single" w:sz="12" w:space="0" w:color="auto"/>
            </w:tcBorders>
            <w:shd w:val="clear" w:color="auto" w:fill="auto"/>
            <w:noWrap/>
            <w:vAlign w:val="bottom"/>
            <w:hideMark/>
          </w:tcPr>
          <w:p w14:paraId="04FE7647" w14:textId="5E7442FA" w:rsidR="006C5072" w:rsidRPr="005E7E52" w:rsidRDefault="006C5072" w:rsidP="006C5072">
            <w:pPr>
              <w:jc w:val="right"/>
              <w:rPr>
                <w:rFonts w:ascii="Arial" w:hAnsi="Arial" w:cs="Arial"/>
                <w:b/>
                <w:bCs/>
                <w:sz w:val="10"/>
                <w:szCs w:val="12"/>
              </w:rPr>
            </w:pPr>
            <w:r w:rsidRPr="00AB1DCA">
              <w:rPr>
                <w:rFonts w:ascii="Arial" w:hAnsi="Arial" w:cs="Arial"/>
                <w:b/>
                <w:bCs/>
                <w:sz w:val="10"/>
                <w:szCs w:val="10"/>
              </w:rPr>
              <w:t>127.293.989</w:t>
            </w:r>
          </w:p>
        </w:tc>
        <w:tc>
          <w:tcPr>
            <w:tcW w:w="1016" w:type="dxa"/>
            <w:gridSpan w:val="2"/>
            <w:tcBorders>
              <w:top w:val="single" w:sz="12" w:space="0" w:color="auto"/>
              <w:bottom w:val="single" w:sz="12" w:space="0" w:color="auto"/>
            </w:tcBorders>
            <w:shd w:val="clear" w:color="auto" w:fill="auto"/>
            <w:noWrap/>
            <w:vAlign w:val="bottom"/>
            <w:hideMark/>
          </w:tcPr>
          <w:p w14:paraId="310C26A9" w14:textId="33C17F5D" w:rsidR="006C5072" w:rsidRPr="005E7E52" w:rsidRDefault="006C5072" w:rsidP="006C5072">
            <w:pPr>
              <w:jc w:val="right"/>
              <w:rPr>
                <w:rFonts w:ascii="Arial" w:hAnsi="Arial" w:cs="Arial"/>
                <w:b/>
                <w:bCs/>
                <w:sz w:val="10"/>
                <w:szCs w:val="12"/>
              </w:rPr>
            </w:pPr>
            <w:r w:rsidRPr="00AB1DCA">
              <w:rPr>
                <w:rFonts w:ascii="Arial" w:hAnsi="Arial" w:cs="Arial"/>
                <w:b/>
                <w:bCs/>
                <w:sz w:val="10"/>
                <w:szCs w:val="10"/>
              </w:rPr>
              <w:t>53.977</w:t>
            </w:r>
          </w:p>
        </w:tc>
        <w:tc>
          <w:tcPr>
            <w:tcW w:w="706" w:type="dxa"/>
            <w:gridSpan w:val="2"/>
            <w:tcBorders>
              <w:top w:val="single" w:sz="12" w:space="0" w:color="auto"/>
              <w:bottom w:val="single" w:sz="12" w:space="0" w:color="auto"/>
            </w:tcBorders>
            <w:shd w:val="clear" w:color="auto" w:fill="auto"/>
            <w:noWrap/>
            <w:vAlign w:val="bottom"/>
            <w:hideMark/>
          </w:tcPr>
          <w:p w14:paraId="3A33E2F5" w14:textId="2C73E727" w:rsidR="006C5072" w:rsidRPr="005E7E52" w:rsidRDefault="006C5072" w:rsidP="006C5072">
            <w:pPr>
              <w:jc w:val="right"/>
              <w:rPr>
                <w:rFonts w:ascii="Arial" w:hAnsi="Arial" w:cs="Arial"/>
                <w:b/>
                <w:bCs/>
                <w:sz w:val="10"/>
                <w:szCs w:val="12"/>
              </w:rPr>
            </w:pPr>
            <w:r w:rsidRPr="00AB1DCA">
              <w:rPr>
                <w:rFonts w:ascii="Arial" w:hAnsi="Arial" w:cs="Arial"/>
                <w:b/>
                <w:bCs/>
                <w:sz w:val="10"/>
                <w:szCs w:val="10"/>
              </w:rPr>
              <w:t>-</w:t>
            </w:r>
          </w:p>
        </w:tc>
        <w:tc>
          <w:tcPr>
            <w:tcW w:w="1053" w:type="dxa"/>
            <w:tcBorders>
              <w:top w:val="single" w:sz="12" w:space="0" w:color="auto"/>
              <w:bottom w:val="single" w:sz="12" w:space="0" w:color="auto"/>
            </w:tcBorders>
            <w:shd w:val="clear" w:color="auto" w:fill="auto"/>
            <w:noWrap/>
            <w:vAlign w:val="bottom"/>
            <w:hideMark/>
          </w:tcPr>
          <w:p w14:paraId="7396A85E" w14:textId="05A76BBE" w:rsidR="006C5072" w:rsidRPr="005E7E52" w:rsidRDefault="006C5072" w:rsidP="006C5072">
            <w:pPr>
              <w:jc w:val="right"/>
              <w:rPr>
                <w:rFonts w:ascii="Arial" w:hAnsi="Arial" w:cs="Arial"/>
                <w:b/>
                <w:bCs/>
                <w:sz w:val="10"/>
                <w:szCs w:val="12"/>
              </w:rPr>
            </w:pPr>
            <w:r w:rsidRPr="00AB1DCA">
              <w:rPr>
                <w:rFonts w:ascii="Arial" w:hAnsi="Arial" w:cs="Arial"/>
                <w:b/>
                <w:bCs/>
                <w:sz w:val="10"/>
                <w:szCs w:val="10"/>
              </w:rPr>
              <w:t>880.239</w:t>
            </w:r>
          </w:p>
        </w:tc>
        <w:tc>
          <w:tcPr>
            <w:tcW w:w="1098" w:type="dxa"/>
            <w:tcBorders>
              <w:top w:val="single" w:sz="12" w:space="0" w:color="auto"/>
              <w:bottom w:val="single" w:sz="12" w:space="0" w:color="auto"/>
            </w:tcBorders>
            <w:shd w:val="clear" w:color="auto" w:fill="auto"/>
            <w:noWrap/>
            <w:vAlign w:val="bottom"/>
            <w:hideMark/>
          </w:tcPr>
          <w:p w14:paraId="75C61668" w14:textId="7611B388" w:rsidR="006C5072" w:rsidRPr="00A62C9A" w:rsidRDefault="006C5072" w:rsidP="006C5072">
            <w:pPr>
              <w:jc w:val="right"/>
              <w:rPr>
                <w:rFonts w:ascii="Arial" w:hAnsi="Arial" w:cs="Arial"/>
                <w:b/>
                <w:bCs/>
                <w:sz w:val="10"/>
                <w:szCs w:val="12"/>
              </w:rPr>
            </w:pPr>
            <w:r w:rsidRPr="00AB1DCA">
              <w:rPr>
                <w:rFonts w:ascii="Arial" w:hAnsi="Arial" w:cs="Arial"/>
                <w:b/>
                <w:bCs/>
                <w:sz w:val="10"/>
                <w:szCs w:val="10"/>
              </w:rPr>
              <w:t>324.639.967</w:t>
            </w:r>
          </w:p>
        </w:tc>
      </w:tr>
    </w:tbl>
    <w:p w14:paraId="7FF83B18" w14:textId="2E975B2D" w:rsidR="00314EFB" w:rsidRPr="009E148E" w:rsidRDefault="00314EFB" w:rsidP="009E148E">
      <w:pPr>
        <w:spacing w:line="240" w:lineRule="exact"/>
        <w:jc w:val="both"/>
        <w:outlineLvl w:val="1"/>
        <w:rPr>
          <w:rFonts w:ascii="Arial" w:eastAsia="Arial Unicode MS" w:hAnsi="Arial" w:cs="Arial"/>
          <w:sz w:val="12"/>
          <w:szCs w:val="20"/>
        </w:rPr>
        <w:sectPr w:rsidR="00314EFB" w:rsidRPr="009E148E" w:rsidSect="00314EFB">
          <w:pgSz w:w="16840" w:h="11907" w:orient="landscape" w:code="9"/>
          <w:pgMar w:top="1418" w:right="1418" w:bottom="1134" w:left="1418" w:header="720" w:footer="720" w:gutter="0"/>
          <w:cols w:space="708"/>
          <w:docGrid w:linePitch="360"/>
        </w:sectPr>
      </w:pPr>
      <w:r w:rsidRPr="00EF50C7">
        <w:rPr>
          <w:rFonts w:ascii="Arial" w:eastAsia="Arial Unicode MS" w:hAnsi="Arial" w:cs="Arial"/>
          <w:sz w:val="12"/>
          <w:szCs w:val="20"/>
        </w:rPr>
        <w:t xml:space="preserve"> (*) Kredi Dönüşüm Oranı (“KDO”) ve Kredi Riski </w:t>
      </w:r>
      <w:proofErr w:type="spellStart"/>
      <w:r w:rsidRPr="00EF50C7">
        <w:rPr>
          <w:rFonts w:ascii="Arial" w:eastAsia="Arial Unicode MS" w:hAnsi="Arial" w:cs="Arial"/>
          <w:sz w:val="12"/>
          <w:szCs w:val="20"/>
        </w:rPr>
        <w:t>Azaltımı</w:t>
      </w:r>
      <w:proofErr w:type="spellEnd"/>
      <w:r w:rsidRPr="00EF50C7">
        <w:rPr>
          <w:rFonts w:ascii="Arial" w:eastAsia="Arial Unicode MS" w:hAnsi="Arial" w:cs="Arial"/>
          <w:sz w:val="12"/>
          <w:szCs w:val="20"/>
        </w:rPr>
        <w:t xml:space="preserve"> (“KRA”) sonrası tutar</w:t>
      </w:r>
      <w:r>
        <w:rPr>
          <w:lang w:eastAsia="en-US"/>
        </w:rPr>
        <w:tab/>
      </w:r>
    </w:p>
    <w:p w14:paraId="7FCB6159" w14:textId="6A900165" w:rsidR="00556692" w:rsidRPr="001937F9" w:rsidRDefault="00556692" w:rsidP="00556692">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38629DCD" w14:textId="77777777" w:rsidR="00556692" w:rsidRPr="001937F9" w:rsidRDefault="00556692" w:rsidP="00556692">
      <w:pPr>
        <w:pStyle w:val="BodyTextIndent"/>
        <w:ind w:firstLine="0"/>
        <w:rPr>
          <w:rFonts w:ascii="Arial" w:hAnsi="Arial" w:cs="Arial"/>
          <w:b/>
          <w:sz w:val="10"/>
          <w:szCs w:val="10"/>
        </w:rPr>
      </w:pPr>
    </w:p>
    <w:p w14:paraId="04301256" w14:textId="6A2389ED" w:rsidR="00556692" w:rsidRDefault="00556692" w:rsidP="00556692">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r>
        <w:rPr>
          <w:rFonts w:ascii="Arial" w:hAnsi="Arial" w:cs="Arial"/>
          <w:b/>
          <w:sz w:val="20"/>
          <w:szCs w:val="20"/>
        </w:rPr>
        <w:t xml:space="preserve">: </w:t>
      </w:r>
    </w:p>
    <w:p w14:paraId="706F33A5" w14:textId="77777777" w:rsidR="00556692" w:rsidRPr="00556692" w:rsidRDefault="00556692" w:rsidP="00556692">
      <w:pPr>
        <w:pStyle w:val="BodyTextIndent"/>
        <w:ind w:firstLine="0"/>
        <w:rPr>
          <w:rFonts w:ascii="Arial" w:hAnsi="Arial" w:cs="Arial"/>
          <w:b/>
          <w:sz w:val="10"/>
          <w:szCs w:val="10"/>
        </w:rPr>
      </w:pPr>
    </w:p>
    <w:p w14:paraId="433C18A0" w14:textId="536F7BED" w:rsidR="00556692" w:rsidRDefault="00CF37E0" w:rsidP="00556692">
      <w:pPr>
        <w:ind w:left="-567"/>
        <w:rPr>
          <w:rFonts w:ascii="Arial" w:eastAsia="Arial Unicode MS" w:hAnsi="Arial" w:cs="Arial"/>
          <w:b/>
          <w:sz w:val="20"/>
          <w:szCs w:val="20"/>
        </w:rPr>
      </w:pPr>
      <w:r>
        <w:rPr>
          <w:rFonts w:ascii="Arial" w:eastAsia="Arial Unicode MS" w:hAnsi="Arial" w:cs="Arial"/>
          <w:b/>
          <w:sz w:val="20"/>
          <w:szCs w:val="20"/>
        </w:rPr>
        <w:t>VI</w:t>
      </w:r>
      <w:r w:rsidR="00556692" w:rsidRPr="00BB2027">
        <w:rPr>
          <w:rFonts w:ascii="Arial" w:eastAsia="Arial Unicode MS" w:hAnsi="Arial" w:cs="Arial"/>
          <w:b/>
          <w:sz w:val="20"/>
          <w:szCs w:val="20"/>
        </w:rPr>
        <w:t xml:space="preserve">.  </w:t>
      </w:r>
      <w:r w:rsidR="00556692" w:rsidRPr="00BB2027">
        <w:rPr>
          <w:rFonts w:ascii="Arial" w:eastAsia="Arial Unicode MS" w:hAnsi="Arial" w:cs="Arial"/>
          <w:b/>
          <w:sz w:val="20"/>
          <w:szCs w:val="20"/>
        </w:rPr>
        <w:tab/>
        <w:t xml:space="preserve">Risk </w:t>
      </w:r>
      <w:r w:rsidR="00061DA7" w:rsidRPr="00BB2027">
        <w:rPr>
          <w:rFonts w:ascii="Arial" w:eastAsia="Arial Unicode MS" w:hAnsi="Arial" w:cs="Arial"/>
          <w:b/>
          <w:sz w:val="20"/>
          <w:szCs w:val="20"/>
        </w:rPr>
        <w:t xml:space="preserve">Yönetimine İlişkin Açıklamalar </w:t>
      </w:r>
      <w:r w:rsidR="00556692" w:rsidRPr="00BB2027">
        <w:rPr>
          <w:rFonts w:ascii="Arial" w:eastAsia="Arial Unicode MS" w:hAnsi="Arial" w:cs="Arial"/>
          <w:b/>
          <w:sz w:val="20"/>
          <w:szCs w:val="20"/>
        </w:rPr>
        <w:t>(devamı):</w:t>
      </w:r>
    </w:p>
    <w:p w14:paraId="7389927B" w14:textId="77777777" w:rsidR="00556692" w:rsidRPr="00556692" w:rsidRDefault="00556692" w:rsidP="00556692">
      <w:pPr>
        <w:ind w:left="-284" w:hanging="283"/>
        <w:rPr>
          <w:rFonts w:ascii="Arial" w:eastAsia="Arial Unicode MS" w:hAnsi="Arial" w:cs="Arial"/>
          <w:b/>
          <w:sz w:val="10"/>
          <w:szCs w:val="10"/>
        </w:rPr>
      </w:pPr>
    </w:p>
    <w:p w14:paraId="7FC56926" w14:textId="1933E65E" w:rsidR="00556692" w:rsidRPr="00264C25" w:rsidRDefault="00264C25" w:rsidP="00264C25">
      <w:pPr>
        <w:spacing w:line="240" w:lineRule="exact"/>
        <w:jc w:val="both"/>
        <w:outlineLvl w:val="1"/>
        <w:rPr>
          <w:rFonts w:ascii="Arial" w:eastAsia="Arial Unicode MS" w:hAnsi="Arial" w:cs="Arial"/>
          <w:sz w:val="20"/>
          <w:szCs w:val="20"/>
        </w:rPr>
      </w:pPr>
      <w:r>
        <w:rPr>
          <w:rFonts w:ascii="Arial" w:hAnsi="Arial" w:cs="Arial"/>
          <w:b/>
          <w:sz w:val="20"/>
          <w:szCs w:val="20"/>
        </w:rPr>
        <w:t xml:space="preserve">  </w:t>
      </w:r>
      <w:r w:rsidR="00112C4F">
        <w:rPr>
          <w:rFonts w:ascii="Arial" w:hAnsi="Arial" w:cs="Arial"/>
          <w:b/>
          <w:sz w:val="20"/>
          <w:szCs w:val="20"/>
        </w:rPr>
        <w:t>c</w:t>
      </w:r>
      <w:r w:rsidRPr="00264C25">
        <w:rPr>
          <w:rFonts w:ascii="Arial" w:hAnsi="Arial" w:cs="Arial"/>
          <w:b/>
          <w:sz w:val="20"/>
          <w:szCs w:val="20"/>
        </w:rPr>
        <w:t xml:space="preserve">)   </w:t>
      </w:r>
      <w:r w:rsidR="002F6427" w:rsidRPr="002F6427">
        <w:rPr>
          <w:rFonts w:ascii="Arial" w:hAnsi="Arial" w:cs="Arial"/>
          <w:b/>
          <w:sz w:val="20"/>
          <w:szCs w:val="20"/>
        </w:rPr>
        <w:t>Karşı Taraf Kredi Riski Açıklamaları</w:t>
      </w:r>
      <w:r w:rsidR="002F6427">
        <w:rPr>
          <w:rFonts w:ascii="Arial" w:hAnsi="Arial" w:cs="Arial"/>
          <w:b/>
          <w:sz w:val="20"/>
          <w:szCs w:val="20"/>
        </w:rPr>
        <w:t xml:space="preserve"> (devamı):</w:t>
      </w:r>
    </w:p>
    <w:p w14:paraId="535FC95F" w14:textId="77777777" w:rsidR="00556692" w:rsidRPr="00556692" w:rsidRDefault="00556692" w:rsidP="00556692">
      <w:pPr>
        <w:jc w:val="both"/>
        <w:rPr>
          <w:rFonts w:ascii="Arial" w:eastAsia="Arial Unicode MS" w:hAnsi="Arial" w:cs="Arial"/>
          <w:sz w:val="10"/>
          <w:szCs w:val="10"/>
        </w:rPr>
      </w:pPr>
    </w:p>
    <w:p w14:paraId="1CBD1103" w14:textId="36139440" w:rsidR="00556692" w:rsidRPr="00BB2027" w:rsidRDefault="00556692" w:rsidP="0085605E">
      <w:pPr>
        <w:pStyle w:val="ListParagraph"/>
        <w:numPr>
          <w:ilvl w:val="0"/>
          <w:numId w:val="32"/>
        </w:numPr>
        <w:spacing w:line="240" w:lineRule="exact"/>
        <w:jc w:val="both"/>
        <w:outlineLvl w:val="1"/>
        <w:rPr>
          <w:rFonts w:ascii="Arial" w:hAnsi="Arial" w:cs="Arial"/>
          <w:b/>
          <w:sz w:val="20"/>
          <w:szCs w:val="20"/>
        </w:rPr>
      </w:pPr>
      <w:r w:rsidRPr="00BB2027">
        <w:rPr>
          <w:rFonts w:ascii="Arial" w:hAnsi="Arial" w:cs="Arial"/>
          <w:b/>
          <w:sz w:val="20"/>
          <w:szCs w:val="20"/>
        </w:rPr>
        <w:t xml:space="preserve">Karşı </w:t>
      </w:r>
      <w:r w:rsidR="00061DA7" w:rsidRPr="00BB2027">
        <w:rPr>
          <w:rFonts w:ascii="Arial" w:hAnsi="Arial" w:cs="Arial"/>
          <w:b/>
          <w:sz w:val="20"/>
          <w:szCs w:val="20"/>
        </w:rPr>
        <w:t>Taraf Kredi Riskinin Ölçüm Yöntemlerine Göre Değerlendirilmesi</w:t>
      </w:r>
    </w:p>
    <w:p w14:paraId="1C426F37" w14:textId="77777777" w:rsidR="00556692" w:rsidRPr="007F406D" w:rsidRDefault="00556692" w:rsidP="00556692">
      <w:pPr>
        <w:jc w:val="both"/>
        <w:rPr>
          <w:rFonts w:ascii="Arial" w:eastAsia="Arial Unicode MS" w:hAnsi="Arial" w:cs="Arial"/>
          <w:sz w:val="6"/>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556692" w:rsidRPr="00EF50C7" w14:paraId="02329BF8" w14:textId="77777777" w:rsidTr="00562FAC">
        <w:trPr>
          <w:trHeight w:val="113"/>
        </w:trPr>
        <w:tc>
          <w:tcPr>
            <w:tcW w:w="225" w:type="dxa"/>
            <w:shd w:val="clear" w:color="auto" w:fill="auto"/>
            <w:vAlign w:val="center"/>
            <w:hideMark/>
          </w:tcPr>
          <w:p w14:paraId="3BB163A1" w14:textId="77777777" w:rsidR="00556692" w:rsidRPr="00BB2027" w:rsidRDefault="00556692" w:rsidP="00562FAC">
            <w:pPr>
              <w:rPr>
                <w:rFonts w:ascii="Arial" w:hAnsi="Arial" w:cs="Arial"/>
                <w:color w:val="000000"/>
                <w:sz w:val="14"/>
                <w:szCs w:val="14"/>
              </w:rPr>
            </w:pPr>
            <w:r w:rsidRPr="00BB2027">
              <w:rPr>
                <w:rFonts w:ascii="Arial" w:hAnsi="Arial" w:cs="Arial"/>
                <w:color w:val="000000"/>
                <w:sz w:val="14"/>
                <w:szCs w:val="14"/>
              </w:rPr>
              <w:t> </w:t>
            </w:r>
          </w:p>
        </w:tc>
        <w:tc>
          <w:tcPr>
            <w:tcW w:w="4473" w:type="dxa"/>
            <w:shd w:val="clear" w:color="auto" w:fill="auto"/>
            <w:vAlign w:val="center"/>
            <w:hideMark/>
          </w:tcPr>
          <w:p w14:paraId="1F47D861" w14:textId="4E83D773" w:rsidR="00556692" w:rsidRPr="00EF50C7" w:rsidRDefault="00556692" w:rsidP="00562FAC">
            <w:pPr>
              <w:rPr>
                <w:rFonts w:ascii="Arial" w:hAnsi="Arial" w:cs="Arial"/>
                <w:b/>
                <w:bCs/>
                <w:color w:val="000000"/>
                <w:sz w:val="14"/>
                <w:szCs w:val="14"/>
              </w:rPr>
            </w:pPr>
            <w:r w:rsidRPr="00EF50C7">
              <w:rPr>
                <w:rFonts w:ascii="Arial" w:hAnsi="Arial" w:cs="Arial"/>
                <w:b/>
                <w:bCs/>
                <w:color w:val="000000"/>
                <w:sz w:val="14"/>
                <w:szCs w:val="14"/>
              </w:rPr>
              <w:t>Cari Dönem 3</w:t>
            </w:r>
            <w:r w:rsidR="00CC7916">
              <w:rPr>
                <w:rFonts w:ascii="Arial" w:hAnsi="Arial" w:cs="Arial"/>
                <w:b/>
                <w:bCs/>
                <w:color w:val="000000"/>
                <w:sz w:val="14"/>
                <w:szCs w:val="14"/>
              </w:rPr>
              <w:t>0</w:t>
            </w:r>
            <w:r w:rsidR="00762D2D">
              <w:rPr>
                <w:rFonts w:ascii="Arial" w:hAnsi="Arial" w:cs="Arial"/>
                <w:b/>
                <w:bCs/>
                <w:color w:val="000000"/>
                <w:sz w:val="14"/>
                <w:szCs w:val="14"/>
              </w:rPr>
              <w:t xml:space="preserve"> </w:t>
            </w:r>
            <w:r w:rsidR="00CC7916">
              <w:rPr>
                <w:rFonts w:ascii="Arial" w:hAnsi="Arial" w:cs="Arial"/>
                <w:b/>
                <w:bCs/>
                <w:color w:val="000000"/>
                <w:sz w:val="14"/>
                <w:szCs w:val="14"/>
              </w:rPr>
              <w:t>Haziran</w:t>
            </w:r>
            <w:r w:rsidRPr="00EF50C7">
              <w:rPr>
                <w:rFonts w:ascii="Arial" w:hAnsi="Arial" w:cs="Arial"/>
                <w:b/>
                <w:bCs/>
                <w:color w:val="000000"/>
                <w:sz w:val="14"/>
                <w:szCs w:val="14"/>
              </w:rPr>
              <w:t xml:space="preserve"> 202</w:t>
            </w:r>
            <w:r w:rsidR="00CC7916">
              <w:rPr>
                <w:rFonts w:ascii="Arial" w:hAnsi="Arial" w:cs="Arial"/>
                <w:b/>
                <w:bCs/>
                <w:color w:val="000000"/>
                <w:sz w:val="14"/>
                <w:szCs w:val="14"/>
              </w:rPr>
              <w:t>5</w:t>
            </w:r>
          </w:p>
        </w:tc>
        <w:tc>
          <w:tcPr>
            <w:tcW w:w="835" w:type="dxa"/>
            <w:shd w:val="clear" w:color="auto" w:fill="auto"/>
            <w:vAlign w:val="center"/>
            <w:hideMark/>
          </w:tcPr>
          <w:p w14:paraId="2244C041" w14:textId="77777777" w:rsidR="00556692" w:rsidRPr="00EF50C7" w:rsidRDefault="00556692" w:rsidP="00562FAC">
            <w:pPr>
              <w:jc w:val="center"/>
              <w:rPr>
                <w:rFonts w:ascii="Arial" w:hAnsi="Arial" w:cs="Arial"/>
                <w:b/>
                <w:bCs/>
                <w:color w:val="000000"/>
                <w:sz w:val="14"/>
                <w:szCs w:val="14"/>
              </w:rPr>
            </w:pPr>
          </w:p>
          <w:p w14:paraId="42904E3C" w14:textId="77777777" w:rsidR="00556692" w:rsidRPr="00EF50C7" w:rsidRDefault="00556692" w:rsidP="00562FAC">
            <w:pPr>
              <w:jc w:val="center"/>
              <w:rPr>
                <w:rFonts w:ascii="Arial" w:hAnsi="Arial" w:cs="Arial"/>
                <w:b/>
                <w:bCs/>
                <w:color w:val="000000"/>
                <w:sz w:val="14"/>
                <w:szCs w:val="14"/>
              </w:rPr>
            </w:pPr>
          </w:p>
          <w:p w14:paraId="35163EB8" w14:textId="77777777" w:rsidR="00556692" w:rsidRPr="00EF50C7" w:rsidRDefault="00556692" w:rsidP="00562FAC">
            <w:pPr>
              <w:jc w:val="center"/>
              <w:rPr>
                <w:rFonts w:ascii="Arial" w:hAnsi="Arial" w:cs="Arial"/>
                <w:b/>
                <w:bCs/>
                <w:color w:val="000000"/>
                <w:sz w:val="14"/>
                <w:szCs w:val="14"/>
              </w:rPr>
            </w:pPr>
          </w:p>
          <w:p w14:paraId="3170FA67"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Yenileme maliyeti</w:t>
            </w:r>
          </w:p>
        </w:tc>
        <w:tc>
          <w:tcPr>
            <w:tcW w:w="846" w:type="dxa"/>
            <w:shd w:val="clear" w:color="auto" w:fill="auto"/>
            <w:vAlign w:val="center"/>
            <w:hideMark/>
          </w:tcPr>
          <w:p w14:paraId="564307ED" w14:textId="77777777" w:rsidR="00556692" w:rsidRPr="00EF50C7" w:rsidRDefault="00556692" w:rsidP="00562FAC">
            <w:pPr>
              <w:jc w:val="center"/>
              <w:rPr>
                <w:rFonts w:ascii="Arial" w:hAnsi="Arial" w:cs="Arial"/>
                <w:b/>
                <w:bCs/>
                <w:color w:val="000000"/>
                <w:sz w:val="14"/>
                <w:szCs w:val="14"/>
              </w:rPr>
            </w:pPr>
          </w:p>
          <w:p w14:paraId="6493E603" w14:textId="77777777" w:rsidR="00556692" w:rsidRPr="00EF50C7" w:rsidRDefault="00556692" w:rsidP="00562FAC">
            <w:pPr>
              <w:jc w:val="center"/>
              <w:rPr>
                <w:rFonts w:ascii="Arial" w:hAnsi="Arial" w:cs="Arial"/>
                <w:b/>
                <w:bCs/>
                <w:color w:val="000000"/>
                <w:sz w:val="14"/>
                <w:szCs w:val="14"/>
              </w:rPr>
            </w:pPr>
          </w:p>
          <w:p w14:paraId="18EBF5E8"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Potansiyel kredi riski tutarı</w:t>
            </w:r>
          </w:p>
        </w:tc>
        <w:tc>
          <w:tcPr>
            <w:tcW w:w="709" w:type="dxa"/>
            <w:shd w:val="clear" w:color="auto" w:fill="auto"/>
            <w:noWrap/>
            <w:vAlign w:val="center"/>
            <w:hideMark/>
          </w:tcPr>
          <w:p w14:paraId="2F457F94" w14:textId="77777777" w:rsidR="00556692" w:rsidRPr="00EF50C7" w:rsidRDefault="00556692" w:rsidP="00562FAC">
            <w:pPr>
              <w:jc w:val="center"/>
              <w:rPr>
                <w:rFonts w:ascii="Arial" w:hAnsi="Arial" w:cs="Arial"/>
                <w:b/>
                <w:bCs/>
                <w:color w:val="000000"/>
                <w:sz w:val="14"/>
                <w:szCs w:val="14"/>
              </w:rPr>
            </w:pPr>
          </w:p>
          <w:p w14:paraId="183C1062" w14:textId="77777777" w:rsidR="00556692" w:rsidRPr="00EF50C7" w:rsidRDefault="00556692" w:rsidP="00562FAC">
            <w:pPr>
              <w:jc w:val="center"/>
              <w:rPr>
                <w:rFonts w:ascii="Arial" w:hAnsi="Arial" w:cs="Arial"/>
                <w:b/>
                <w:bCs/>
                <w:color w:val="000000"/>
                <w:sz w:val="14"/>
                <w:szCs w:val="14"/>
              </w:rPr>
            </w:pPr>
          </w:p>
          <w:p w14:paraId="534D3B3E" w14:textId="77777777" w:rsidR="00556692" w:rsidRPr="00EF50C7" w:rsidRDefault="00556692" w:rsidP="00562FAC">
            <w:pPr>
              <w:jc w:val="center"/>
              <w:rPr>
                <w:rFonts w:ascii="Arial" w:hAnsi="Arial" w:cs="Arial"/>
                <w:b/>
                <w:bCs/>
                <w:color w:val="000000"/>
                <w:sz w:val="14"/>
                <w:szCs w:val="14"/>
              </w:rPr>
            </w:pPr>
          </w:p>
          <w:p w14:paraId="54E6A9D7"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EBPRT (*)</w:t>
            </w:r>
          </w:p>
        </w:tc>
        <w:tc>
          <w:tcPr>
            <w:tcW w:w="1134" w:type="dxa"/>
            <w:shd w:val="clear" w:color="auto" w:fill="auto"/>
            <w:vAlign w:val="center"/>
            <w:hideMark/>
          </w:tcPr>
          <w:p w14:paraId="300E81A9"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Yasal risk tutarının hesaplanması</w:t>
            </w:r>
          </w:p>
          <w:p w14:paraId="37910118" w14:textId="77777777" w:rsidR="00556692" w:rsidRPr="00EF50C7" w:rsidRDefault="00556692" w:rsidP="00562FAC">
            <w:pPr>
              <w:jc w:val="center"/>
              <w:rPr>
                <w:rFonts w:ascii="Arial" w:hAnsi="Arial" w:cs="Arial"/>
                <w:b/>
                <w:bCs/>
                <w:color w:val="000000"/>
                <w:sz w:val="14"/>
                <w:szCs w:val="14"/>
              </w:rPr>
            </w:pPr>
            <w:proofErr w:type="gramStart"/>
            <w:r w:rsidRPr="00EF50C7">
              <w:rPr>
                <w:rFonts w:ascii="Arial" w:hAnsi="Arial" w:cs="Arial"/>
                <w:b/>
                <w:bCs/>
                <w:color w:val="000000"/>
                <w:sz w:val="14"/>
                <w:szCs w:val="14"/>
              </w:rPr>
              <w:t>için</w:t>
            </w:r>
            <w:proofErr w:type="gramEnd"/>
            <w:r w:rsidRPr="00EF50C7">
              <w:rPr>
                <w:rFonts w:ascii="Arial" w:hAnsi="Arial" w:cs="Arial"/>
                <w:b/>
                <w:bCs/>
                <w:color w:val="000000"/>
                <w:sz w:val="14"/>
                <w:szCs w:val="14"/>
              </w:rPr>
              <w:t xml:space="preserve"> kullanılan alfa</w:t>
            </w:r>
          </w:p>
        </w:tc>
        <w:tc>
          <w:tcPr>
            <w:tcW w:w="850" w:type="dxa"/>
            <w:shd w:val="clear" w:color="auto" w:fill="auto"/>
            <w:vAlign w:val="center"/>
            <w:hideMark/>
          </w:tcPr>
          <w:p w14:paraId="50E3C13F"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 xml:space="preserve">Kredi riski </w:t>
            </w:r>
            <w:proofErr w:type="spellStart"/>
            <w:r w:rsidRPr="00EF50C7">
              <w:rPr>
                <w:rFonts w:ascii="Arial" w:hAnsi="Arial" w:cs="Arial"/>
                <w:b/>
                <w:bCs/>
                <w:color w:val="000000"/>
                <w:sz w:val="14"/>
                <w:szCs w:val="14"/>
              </w:rPr>
              <w:t>azaltımı</w:t>
            </w:r>
            <w:proofErr w:type="spellEnd"/>
            <w:r w:rsidRPr="00EF50C7">
              <w:rPr>
                <w:rFonts w:ascii="Arial" w:hAnsi="Arial" w:cs="Arial"/>
                <w:b/>
                <w:bCs/>
                <w:color w:val="000000"/>
                <w:sz w:val="14"/>
                <w:szCs w:val="14"/>
              </w:rPr>
              <w:t xml:space="preserve"> sonrası risk tutarı</w:t>
            </w:r>
          </w:p>
        </w:tc>
        <w:tc>
          <w:tcPr>
            <w:tcW w:w="777" w:type="dxa"/>
            <w:shd w:val="clear" w:color="auto" w:fill="auto"/>
            <w:vAlign w:val="center"/>
            <w:hideMark/>
          </w:tcPr>
          <w:p w14:paraId="4C796B52" w14:textId="77777777" w:rsidR="00556692" w:rsidRPr="00EF50C7" w:rsidRDefault="00556692" w:rsidP="00562FAC">
            <w:pPr>
              <w:jc w:val="center"/>
              <w:rPr>
                <w:rFonts w:ascii="Arial" w:hAnsi="Arial" w:cs="Arial"/>
                <w:b/>
                <w:bCs/>
                <w:color w:val="000000"/>
                <w:sz w:val="14"/>
                <w:szCs w:val="14"/>
              </w:rPr>
            </w:pPr>
          </w:p>
          <w:p w14:paraId="69171608" w14:textId="77777777" w:rsidR="00556692" w:rsidRPr="00EF50C7" w:rsidRDefault="00556692" w:rsidP="00562FAC">
            <w:pPr>
              <w:jc w:val="center"/>
              <w:rPr>
                <w:rFonts w:ascii="Arial" w:hAnsi="Arial" w:cs="Arial"/>
                <w:b/>
                <w:bCs/>
                <w:color w:val="000000"/>
                <w:sz w:val="14"/>
                <w:szCs w:val="14"/>
              </w:rPr>
            </w:pPr>
          </w:p>
          <w:p w14:paraId="35B52AAA"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Risk ağırlıklı tutarlar</w:t>
            </w:r>
          </w:p>
        </w:tc>
      </w:tr>
      <w:tr w:rsidR="00BC0E56" w:rsidRPr="00EF50C7" w14:paraId="03784374" w14:textId="77777777" w:rsidTr="00AB7FA6">
        <w:trPr>
          <w:trHeight w:val="113"/>
        </w:trPr>
        <w:tc>
          <w:tcPr>
            <w:tcW w:w="225" w:type="dxa"/>
            <w:tcBorders>
              <w:top w:val="single" w:sz="12" w:space="0" w:color="auto"/>
            </w:tcBorders>
            <w:shd w:val="clear" w:color="auto" w:fill="auto"/>
            <w:hideMark/>
          </w:tcPr>
          <w:p w14:paraId="6A963542" w14:textId="77777777" w:rsidR="00BC0E56" w:rsidRPr="00EF50C7" w:rsidRDefault="00BC0E56" w:rsidP="00BC0E56">
            <w:pPr>
              <w:rPr>
                <w:rFonts w:ascii="Arial" w:hAnsi="Arial" w:cs="Arial"/>
                <w:color w:val="000000"/>
                <w:sz w:val="14"/>
                <w:szCs w:val="14"/>
              </w:rPr>
            </w:pPr>
            <w:r w:rsidRPr="00EF50C7">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1F861FB7" w14:textId="77777777" w:rsidR="00BC0E56" w:rsidRPr="00EF50C7" w:rsidRDefault="00BC0E56" w:rsidP="00BC0E56">
            <w:pPr>
              <w:rPr>
                <w:rFonts w:ascii="Arial" w:hAnsi="Arial" w:cs="Arial"/>
                <w:color w:val="000000"/>
                <w:sz w:val="14"/>
                <w:szCs w:val="14"/>
              </w:rPr>
            </w:pPr>
            <w:r w:rsidRPr="00EF50C7">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777B67D3" w14:textId="14B575A4" w:rsidR="00BC0E56" w:rsidRPr="00BC0E56" w:rsidRDefault="00BC0E56" w:rsidP="00BC0E56">
            <w:pPr>
              <w:jc w:val="right"/>
              <w:rPr>
                <w:rFonts w:ascii="Arial" w:hAnsi="Arial" w:cs="Arial"/>
                <w:color w:val="000000"/>
                <w:sz w:val="14"/>
                <w:szCs w:val="14"/>
              </w:rPr>
            </w:pPr>
            <w:r w:rsidRPr="00BC0E56">
              <w:rPr>
                <w:rFonts w:ascii="Arial" w:hAnsi="Arial" w:cs="Arial"/>
                <w:color w:val="000000"/>
                <w:sz w:val="14"/>
                <w:szCs w:val="14"/>
              </w:rPr>
              <w:t>1.607.510</w:t>
            </w:r>
          </w:p>
        </w:tc>
        <w:tc>
          <w:tcPr>
            <w:tcW w:w="846" w:type="dxa"/>
            <w:tcBorders>
              <w:top w:val="single" w:sz="12" w:space="0" w:color="auto"/>
            </w:tcBorders>
            <w:shd w:val="clear" w:color="auto" w:fill="auto"/>
            <w:noWrap/>
            <w:vAlign w:val="center"/>
            <w:hideMark/>
          </w:tcPr>
          <w:p w14:paraId="544AFA45" w14:textId="07C672B0" w:rsidR="00BC0E56" w:rsidRPr="00BC0E56" w:rsidRDefault="00BC0E56" w:rsidP="00BC0E56">
            <w:pPr>
              <w:jc w:val="right"/>
              <w:rPr>
                <w:rFonts w:ascii="Arial" w:hAnsi="Arial" w:cs="Arial"/>
                <w:color w:val="000000"/>
                <w:sz w:val="14"/>
                <w:szCs w:val="14"/>
              </w:rPr>
            </w:pPr>
            <w:r w:rsidRPr="00BC0E56">
              <w:rPr>
                <w:rFonts w:ascii="Arial" w:hAnsi="Arial" w:cs="Arial"/>
                <w:color w:val="000000"/>
                <w:sz w:val="14"/>
                <w:szCs w:val="14"/>
              </w:rPr>
              <w:t>2.007.106</w:t>
            </w:r>
          </w:p>
        </w:tc>
        <w:tc>
          <w:tcPr>
            <w:tcW w:w="709" w:type="dxa"/>
            <w:tcBorders>
              <w:top w:val="single" w:sz="12" w:space="0" w:color="auto"/>
            </w:tcBorders>
            <w:shd w:val="clear" w:color="auto" w:fill="auto"/>
            <w:noWrap/>
            <w:vAlign w:val="bottom"/>
            <w:hideMark/>
          </w:tcPr>
          <w:p w14:paraId="5B700334" w14:textId="1F9F1815"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single" w:sz="12" w:space="0" w:color="auto"/>
            </w:tcBorders>
            <w:shd w:val="clear" w:color="auto" w:fill="auto"/>
            <w:noWrap/>
            <w:vAlign w:val="bottom"/>
            <w:hideMark/>
          </w:tcPr>
          <w:p w14:paraId="7337CF6F" w14:textId="7DC6C6A7" w:rsidR="00BC0E56" w:rsidRPr="00BC0E56" w:rsidRDefault="00BC0E56" w:rsidP="00BC0E56">
            <w:pPr>
              <w:jc w:val="right"/>
              <w:rPr>
                <w:rFonts w:ascii="Arial" w:hAnsi="Arial" w:cs="Arial"/>
                <w:color w:val="000000"/>
                <w:sz w:val="14"/>
                <w:szCs w:val="14"/>
              </w:rPr>
            </w:pPr>
            <w:r w:rsidRPr="00B044CE">
              <w:rPr>
                <w:rFonts w:ascii="Arial" w:hAnsi="Arial" w:cs="Arial"/>
                <w:color w:val="000000" w:themeColor="text1"/>
                <w:sz w:val="14"/>
                <w:szCs w:val="14"/>
              </w:rPr>
              <w:t>1,4</w:t>
            </w:r>
          </w:p>
        </w:tc>
        <w:tc>
          <w:tcPr>
            <w:tcW w:w="850" w:type="dxa"/>
            <w:tcBorders>
              <w:top w:val="single" w:sz="12" w:space="0" w:color="auto"/>
            </w:tcBorders>
            <w:shd w:val="clear" w:color="auto" w:fill="auto"/>
            <w:noWrap/>
            <w:vAlign w:val="center"/>
            <w:hideMark/>
          </w:tcPr>
          <w:p w14:paraId="3F1DC498" w14:textId="4B4B6E5C" w:rsidR="00BC0E56" w:rsidRPr="00BC0E56" w:rsidRDefault="00BC0E56" w:rsidP="00BC0E56">
            <w:pPr>
              <w:jc w:val="right"/>
              <w:rPr>
                <w:rFonts w:ascii="Arial" w:hAnsi="Arial" w:cs="Arial"/>
                <w:color w:val="000000"/>
                <w:sz w:val="14"/>
                <w:szCs w:val="14"/>
              </w:rPr>
            </w:pPr>
            <w:r w:rsidRPr="00BC0E56">
              <w:rPr>
                <w:rFonts w:ascii="Arial" w:hAnsi="Arial" w:cs="Arial"/>
                <w:color w:val="000000"/>
                <w:sz w:val="14"/>
                <w:szCs w:val="14"/>
              </w:rPr>
              <w:t>3.614.616</w:t>
            </w:r>
          </w:p>
        </w:tc>
        <w:tc>
          <w:tcPr>
            <w:tcW w:w="777" w:type="dxa"/>
            <w:tcBorders>
              <w:top w:val="single" w:sz="12" w:space="0" w:color="auto"/>
            </w:tcBorders>
            <w:shd w:val="clear" w:color="auto" w:fill="auto"/>
            <w:noWrap/>
            <w:vAlign w:val="center"/>
            <w:hideMark/>
          </w:tcPr>
          <w:p w14:paraId="740BCB04" w14:textId="4AC3F5B9" w:rsidR="00BC0E56" w:rsidRPr="00BC0E56" w:rsidRDefault="00BC0E56" w:rsidP="00BC0E56">
            <w:pPr>
              <w:jc w:val="right"/>
              <w:rPr>
                <w:rFonts w:ascii="Arial" w:hAnsi="Arial" w:cs="Arial"/>
                <w:color w:val="000000"/>
                <w:sz w:val="14"/>
                <w:szCs w:val="14"/>
              </w:rPr>
            </w:pPr>
            <w:r w:rsidRPr="00BC0E56">
              <w:rPr>
                <w:rFonts w:ascii="Arial" w:hAnsi="Arial" w:cs="Arial"/>
                <w:color w:val="000000"/>
                <w:sz w:val="14"/>
                <w:szCs w:val="14"/>
              </w:rPr>
              <w:t>1.558.381</w:t>
            </w:r>
          </w:p>
        </w:tc>
      </w:tr>
      <w:tr w:rsidR="00BC0E56" w:rsidRPr="00EF50C7" w14:paraId="2E289713" w14:textId="77777777" w:rsidTr="00BC0E56">
        <w:trPr>
          <w:trHeight w:val="113"/>
        </w:trPr>
        <w:tc>
          <w:tcPr>
            <w:tcW w:w="225" w:type="dxa"/>
            <w:shd w:val="clear" w:color="auto" w:fill="auto"/>
            <w:hideMark/>
          </w:tcPr>
          <w:p w14:paraId="37C07B4E" w14:textId="77777777" w:rsidR="00BC0E56" w:rsidRPr="00EF50C7" w:rsidRDefault="00BC0E56" w:rsidP="00BC0E56">
            <w:pPr>
              <w:rPr>
                <w:rFonts w:ascii="Arial" w:hAnsi="Arial" w:cs="Arial"/>
                <w:color w:val="000000"/>
                <w:sz w:val="14"/>
                <w:szCs w:val="14"/>
              </w:rPr>
            </w:pPr>
            <w:r w:rsidRPr="00EF50C7">
              <w:rPr>
                <w:rFonts w:ascii="Arial" w:hAnsi="Arial" w:cs="Arial"/>
                <w:color w:val="000000"/>
                <w:sz w:val="14"/>
                <w:szCs w:val="14"/>
              </w:rPr>
              <w:t>2</w:t>
            </w:r>
          </w:p>
        </w:tc>
        <w:tc>
          <w:tcPr>
            <w:tcW w:w="4473" w:type="dxa"/>
            <w:shd w:val="clear" w:color="auto" w:fill="auto"/>
            <w:vAlign w:val="center"/>
            <w:hideMark/>
          </w:tcPr>
          <w:p w14:paraId="6E4721B8" w14:textId="77777777" w:rsidR="00BC0E56" w:rsidRPr="00EF50C7" w:rsidRDefault="00BC0E56" w:rsidP="00BC0E56">
            <w:pPr>
              <w:rPr>
                <w:rFonts w:ascii="Arial" w:hAnsi="Arial" w:cs="Arial"/>
                <w:color w:val="000000"/>
                <w:sz w:val="14"/>
                <w:szCs w:val="14"/>
              </w:rPr>
            </w:pPr>
            <w:r w:rsidRPr="00EF50C7">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39E58D80" w14:textId="644DAF12"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846" w:type="dxa"/>
            <w:shd w:val="clear" w:color="auto" w:fill="auto"/>
            <w:noWrap/>
            <w:vAlign w:val="bottom"/>
            <w:hideMark/>
          </w:tcPr>
          <w:p w14:paraId="36723281" w14:textId="13423410"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709" w:type="dxa"/>
            <w:shd w:val="clear" w:color="auto" w:fill="auto"/>
            <w:noWrap/>
            <w:vAlign w:val="bottom"/>
          </w:tcPr>
          <w:p w14:paraId="560851E2" w14:textId="7832F6DB"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1134" w:type="dxa"/>
            <w:shd w:val="clear" w:color="auto" w:fill="auto"/>
            <w:noWrap/>
            <w:vAlign w:val="bottom"/>
          </w:tcPr>
          <w:p w14:paraId="183A2ED5" w14:textId="56351888"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850" w:type="dxa"/>
            <w:shd w:val="clear" w:color="auto" w:fill="auto"/>
            <w:noWrap/>
            <w:vAlign w:val="bottom"/>
          </w:tcPr>
          <w:p w14:paraId="0B237228" w14:textId="4DFB05AD"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777" w:type="dxa"/>
            <w:shd w:val="clear" w:color="auto" w:fill="auto"/>
            <w:noWrap/>
            <w:vAlign w:val="bottom"/>
          </w:tcPr>
          <w:p w14:paraId="69DF14A9" w14:textId="3215A9BF"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r>
      <w:tr w:rsidR="00BC0E56" w:rsidRPr="00EF50C7" w14:paraId="1E467AEE" w14:textId="77777777" w:rsidTr="00BC0E56">
        <w:trPr>
          <w:trHeight w:val="113"/>
        </w:trPr>
        <w:tc>
          <w:tcPr>
            <w:tcW w:w="225" w:type="dxa"/>
            <w:shd w:val="clear" w:color="auto" w:fill="auto"/>
            <w:hideMark/>
          </w:tcPr>
          <w:p w14:paraId="66387B28" w14:textId="77777777" w:rsidR="00BC0E56" w:rsidRPr="00EF50C7" w:rsidRDefault="00BC0E56" w:rsidP="00BC0E56">
            <w:pPr>
              <w:rPr>
                <w:rFonts w:ascii="Arial" w:hAnsi="Arial" w:cs="Arial"/>
                <w:color w:val="000000"/>
                <w:sz w:val="14"/>
                <w:szCs w:val="14"/>
              </w:rPr>
            </w:pPr>
            <w:r w:rsidRPr="00EF50C7">
              <w:rPr>
                <w:rFonts w:ascii="Arial" w:hAnsi="Arial" w:cs="Arial"/>
                <w:color w:val="000000"/>
                <w:sz w:val="14"/>
                <w:szCs w:val="14"/>
              </w:rPr>
              <w:t>3</w:t>
            </w:r>
          </w:p>
        </w:tc>
        <w:tc>
          <w:tcPr>
            <w:tcW w:w="4473" w:type="dxa"/>
            <w:shd w:val="clear" w:color="auto" w:fill="auto"/>
            <w:vAlign w:val="center"/>
            <w:hideMark/>
          </w:tcPr>
          <w:p w14:paraId="1FD9A3C5" w14:textId="77777777" w:rsidR="00BC0E56" w:rsidRPr="00EF50C7" w:rsidRDefault="00BC0E56" w:rsidP="00BC0E56">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7B6C882A" w14:textId="041DCD72"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846" w:type="dxa"/>
            <w:shd w:val="clear" w:color="auto" w:fill="auto"/>
            <w:noWrap/>
            <w:vAlign w:val="bottom"/>
            <w:hideMark/>
          </w:tcPr>
          <w:p w14:paraId="0DB0BE07" w14:textId="065F45B7"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709" w:type="dxa"/>
            <w:shd w:val="clear" w:color="auto" w:fill="auto"/>
            <w:noWrap/>
            <w:vAlign w:val="bottom"/>
            <w:hideMark/>
          </w:tcPr>
          <w:p w14:paraId="5076D54E" w14:textId="100232E8"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1134" w:type="dxa"/>
            <w:shd w:val="clear" w:color="auto" w:fill="auto"/>
            <w:noWrap/>
            <w:vAlign w:val="bottom"/>
            <w:hideMark/>
          </w:tcPr>
          <w:p w14:paraId="79E1E51A" w14:textId="3F67B550"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850" w:type="dxa"/>
            <w:shd w:val="clear" w:color="auto" w:fill="auto"/>
            <w:noWrap/>
            <w:vAlign w:val="bottom"/>
            <w:hideMark/>
          </w:tcPr>
          <w:p w14:paraId="6A1F197E" w14:textId="69B265C3" w:rsidR="00BC0E56" w:rsidRPr="00BC0E56" w:rsidRDefault="00BC0E56" w:rsidP="00BC0E56">
            <w:pPr>
              <w:jc w:val="right"/>
              <w:rPr>
                <w:rFonts w:ascii="Arial" w:hAnsi="Arial" w:cs="Arial"/>
                <w:color w:val="000000"/>
                <w:sz w:val="14"/>
                <w:szCs w:val="14"/>
              </w:rPr>
            </w:pPr>
            <w:r w:rsidRPr="00BC0E56">
              <w:rPr>
                <w:rFonts w:ascii="Arial" w:hAnsi="Arial" w:cs="Arial"/>
                <w:color w:val="000000" w:themeColor="text1"/>
                <w:sz w:val="14"/>
                <w:szCs w:val="14"/>
              </w:rPr>
              <w:t>33.718.37</w:t>
            </w:r>
            <w:r w:rsidR="00645FAB">
              <w:rPr>
                <w:rFonts w:ascii="Arial" w:hAnsi="Arial" w:cs="Arial"/>
                <w:color w:val="000000" w:themeColor="text1"/>
                <w:sz w:val="14"/>
                <w:szCs w:val="14"/>
              </w:rPr>
              <w:t>2</w:t>
            </w:r>
          </w:p>
        </w:tc>
        <w:tc>
          <w:tcPr>
            <w:tcW w:w="777" w:type="dxa"/>
            <w:shd w:val="clear" w:color="auto" w:fill="auto"/>
            <w:noWrap/>
            <w:vAlign w:val="bottom"/>
          </w:tcPr>
          <w:p w14:paraId="4621EB23" w14:textId="52C1066F" w:rsidR="00BC0E56" w:rsidRPr="00BC0E56" w:rsidRDefault="00BC0E56" w:rsidP="00BC0E56">
            <w:pPr>
              <w:jc w:val="right"/>
              <w:rPr>
                <w:rFonts w:ascii="Arial" w:hAnsi="Arial" w:cs="Arial"/>
                <w:color w:val="000000"/>
                <w:sz w:val="14"/>
                <w:szCs w:val="14"/>
              </w:rPr>
            </w:pPr>
            <w:r>
              <w:rPr>
                <w:rFonts w:ascii="Arial" w:hAnsi="Arial" w:cs="Arial"/>
                <w:color w:val="000000" w:themeColor="text1"/>
                <w:sz w:val="14"/>
                <w:szCs w:val="14"/>
              </w:rPr>
              <w:t>-</w:t>
            </w:r>
          </w:p>
        </w:tc>
      </w:tr>
      <w:tr w:rsidR="00BC0E56" w:rsidRPr="00EF50C7" w14:paraId="4F263950" w14:textId="77777777" w:rsidTr="00BC0E56">
        <w:trPr>
          <w:trHeight w:val="113"/>
        </w:trPr>
        <w:tc>
          <w:tcPr>
            <w:tcW w:w="225" w:type="dxa"/>
            <w:shd w:val="clear" w:color="auto" w:fill="auto"/>
            <w:hideMark/>
          </w:tcPr>
          <w:p w14:paraId="10E6AE71" w14:textId="77777777" w:rsidR="00BC0E56" w:rsidRPr="00EF50C7" w:rsidRDefault="00BC0E56" w:rsidP="00BC0E56">
            <w:pPr>
              <w:rPr>
                <w:rFonts w:ascii="Arial" w:hAnsi="Arial" w:cs="Arial"/>
                <w:color w:val="000000"/>
                <w:sz w:val="14"/>
                <w:szCs w:val="14"/>
              </w:rPr>
            </w:pPr>
            <w:r w:rsidRPr="00EF50C7">
              <w:rPr>
                <w:rFonts w:ascii="Arial" w:hAnsi="Arial" w:cs="Arial"/>
                <w:color w:val="000000"/>
                <w:sz w:val="14"/>
                <w:szCs w:val="14"/>
              </w:rPr>
              <w:t>4</w:t>
            </w:r>
          </w:p>
        </w:tc>
        <w:tc>
          <w:tcPr>
            <w:tcW w:w="4473" w:type="dxa"/>
            <w:shd w:val="clear" w:color="auto" w:fill="auto"/>
            <w:vAlign w:val="center"/>
            <w:hideMark/>
          </w:tcPr>
          <w:p w14:paraId="7CBEDE71" w14:textId="77777777" w:rsidR="00BC0E56" w:rsidRPr="00EF50C7" w:rsidRDefault="00BC0E56" w:rsidP="00BC0E56">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41689A80" w14:textId="213FFF64"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846" w:type="dxa"/>
            <w:shd w:val="clear" w:color="auto" w:fill="auto"/>
            <w:noWrap/>
            <w:vAlign w:val="bottom"/>
            <w:hideMark/>
          </w:tcPr>
          <w:p w14:paraId="64FBE74E" w14:textId="2F356430"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709" w:type="dxa"/>
            <w:shd w:val="clear" w:color="auto" w:fill="auto"/>
            <w:noWrap/>
            <w:vAlign w:val="bottom"/>
            <w:hideMark/>
          </w:tcPr>
          <w:p w14:paraId="2EE58E21" w14:textId="2E515C81"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1134" w:type="dxa"/>
            <w:shd w:val="clear" w:color="auto" w:fill="auto"/>
            <w:noWrap/>
            <w:vAlign w:val="bottom"/>
            <w:hideMark/>
          </w:tcPr>
          <w:p w14:paraId="378A45F4" w14:textId="02569D41"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850" w:type="dxa"/>
            <w:shd w:val="clear" w:color="auto" w:fill="auto"/>
            <w:noWrap/>
            <w:vAlign w:val="bottom"/>
          </w:tcPr>
          <w:p w14:paraId="4EAA83CC" w14:textId="4FDB78AA"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777" w:type="dxa"/>
            <w:shd w:val="clear" w:color="auto" w:fill="auto"/>
            <w:noWrap/>
            <w:vAlign w:val="bottom"/>
          </w:tcPr>
          <w:p w14:paraId="7E8F00FF" w14:textId="31B0F87D"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r>
      <w:tr w:rsidR="00BC0E56" w:rsidRPr="00EF50C7" w14:paraId="7F291F57" w14:textId="77777777" w:rsidTr="00BC0E56">
        <w:trPr>
          <w:trHeight w:val="113"/>
        </w:trPr>
        <w:tc>
          <w:tcPr>
            <w:tcW w:w="225" w:type="dxa"/>
            <w:tcBorders>
              <w:bottom w:val="single" w:sz="12" w:space="0" w:color="auto"/>
            </w:tcBorders>
            <w:shd w:val="clear" w:color="auto" w:fill="auto"/>
            <w:hideMark/>
          </w:tcPr>
          <w:p w14:paraId="08718383" w14:textId="77777777" w:rsidR="00BC0E56" w:rsidRPr="00EF50C7" w:rsidRDefault="00BC0E56" w:rsidP="00BC0E56">
            <w:pPr>
              <w:rPr>
                <w:rFonts w:ascii="Arial" w:hAnsi="Arial" w:cs="Arial"/>
                <w:color w:val="000000"/>
                <w:sz w:val="14"/>
                <w:szCs w:val="14"/>
              </w:rPr>
            </w:pPr>
            <w:r w:rsidRPr="00EF50C7">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05CEFD14" w14:textId="77777777" w:rsidR="00BC0E56" w:rsidRPr="00EF50C7" w:rsidRDefault="00BC0E56" w:rsidP="00BC0E56">
            <w:pPr>
              <w:rPr>
                <w:rFonts w:ascii="Arial" w:hAnsi="Arial" w:cs="Arial"/>
                <w:color w:val="000000"/>
                <w:sz w:val="14"/>
                <w:szCs w:val="14"/>
              </w:rPr>
            </w:pPr>
            <w:r w:rsidRPr="00EF50C7">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70CF9C7D" w14:textId="49229721" w:rsidR="00BC0E56" w:rsidRPr="00BC0E56" w:rsidRDefault="00324AAE" w:rsidP="00BC0E56">
            <w:pPr>
              <w:jc w:val="right"/>
              <w:rPr>
                <w:rFonts w:ascii="Arial" w:hAnsi="Arial" w:cs="Arial"/>
                <w:color w:val="000000"/>
                <w:sz w:val="14"/>
                <w:szCs w:val="14"/>
              </w:rPr>
            </w:pPr>
            <w:r>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67B35866" w14:textId="4F0CAFBE" w:rsidR="00BC0E56" w:rsidRPr="00BC0E56" w:rsidRDefault="00324AAE" w:rsidP="00BC0E56">
            <w:pPr>
              <w:jc w:val="right"/>
              <w:rPr>
                <w:rFonts w:ascii="Arial" w:hAnsi="Arial" w:cs="Arial"/>
                <w:color w:val="000000"/>
                <w:sz w:val="14"/>
                <w:szCs w:val="14"/>
              </w:rPr>
            </w:pPr>
            <w:r>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66533DF5" w14:textId="34BEF54C" w:rsidR="00BC0E56" w:rsidRPr="00BC0E56" w:rsidRDefault="00324AAE" w:rsidP="00BC0E56">
            <w:pPr>
              <w:jc w:val="right"/>
              <w:rPr>
                <w:rFonts w:ascii="Arial" w:hAnsi="Arial" w:cs="Arial"/>
                <w:color w:val="000000"/>
                <w:sz w:val="14"/>
                <w:szCs w:val="14"/>
              </w:rPr>
            </w:pPr>
            <w:r>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227CD857" w14:textId="1CD54651" w:rsidR="00BC0E56" w:rsidRPr="00BC0E56" w:rsidRDefault="00324AAE" w:rsidP="00BC0E56">
            <w:pPr>
              <w:jc w:val="right"/>
              <w:rPr>
                <w:rFonts w:ascii="Arial" w:hAnsi="Arial" w:cs="Arial"/>
                <w:color w:val="000000"/>
                <w:sz w:val="14"/>
                <w:szCs w:val="14"/>
              </w:rPr>
            </w:pPr>
            <w:r>
              <w:rPr>
                <w:rFonts w:ascii="Arial" w:hAnsi="Arial" w:cs="Arial"/>
                <w:color w:val="000000"/>
                <w:sz w:val="14"/>
                <w:szCs w:val="14"/>
              </w:rPr>
              <w:t>-</w:t>
            </w:r>
          </w:p>
        </w:tc>
        <w:tc>
          <w:tcPr>
            <w:tcW w:w="850" w:type="dxa"/>
            <w:tcBorders>
              <w:bottom w:val="single" w:sz="12" w:space="0" w:color="auto"/>
            </w:tcBorders>
            <w:shd w:val="clear" w:color="auto" w:fill="auto"/>
            <w:noWrap/>
            <w:vAlign w:val="bottom"/>
          </w:tcPr>
          <w:p w14:paraId="2A845082" w14:textId="3CF765DF" w:rsidR="00BC0E56" w:rsidRPr="00BC0E56" w:rsidRDefault="00324AAE" w:rsidP="00BC0E56">
            <w:pPr>
              <w:jc w:val="right"/>
              <w:rPr>
                <w:rFonts w:ascii="Arial" w:hAnsi="Arial" w:cs="Arial"/>
                <w:color w:val="000000"/>
                <w:sz w:val="14"/>
                <w:szCs w:val="14"/>
              </w:rPr>
            </w:pPr>
            <w:r>
              <w:rPr>
                <w:rFonts w:ascii="Arial" w:hAnsi="Arial" w:cs="Arial"/>
                <w:color w:val="000000"/>
                <w:sz w:val="14"/>
                <w:szCs w:val="14"/>
              </w:rPr>
              <w:t>-</w:t>
            </w:r>
          </w:p>
        </w:tc>
        <w:tc>
          <w:tcPr>
            <w:tcW w:w="777" w:type="dxa"/>
            <w:tcBorders>
              <w:bottom w:val="single" w:sz="12" w:space="0" w:color="auto"/>
            </w:tcBorders>
            <w:shd w:val="clear" w:color="auto" w:fill="auto"/>
            <w:noWrap/>
            <w:vAlign w:val="bottom"/>
          </w:tcPr>
          <w:p w14:paraId="311148F8" w14:textId="7A0BEAAF" w:rsidR="00BC0E56" w:rsidRPr="00BC0E56" w:rsidRDefault="00324AAE" w:rsidP="00BC0E56">
            <w:pPr>
              <w:jc w:val="right"/>
              <w:rPr>
                <w:rFonts w:ascii="Arial" w:hAnsi="Arial" w:cs="Arial"/>
                <w:color w:val="000000"/>
                <w:sz w:val="14"/>
                <w:szCs w:val="14"/>
              </w:rPr>
            </w:pPr>
            <w:r>
              <w:rPr>
                <w:rFonts w:ascii="Arial" w:hAnsi="Arial" w:cs="Arial"/>
                <w:color w:val="000000"/>
                <w:sz w:val="14"/>
                <w:szCs w:val="14"/>
              </w:rPr>
              <w:t>-</w:t>
            </w:r>
          </w:p>
        </w:tc>
      </w:tr>
      <w:tr w:rsidR="00BC0E56" w:rsidRPr="00EF50C7" w14:paraId="52B4DA5A" w14:textId="77777777" w:rsidTr="00BC0E56">
        <w:trPr>
          <w:trHeight w:val="113"/>
        </w:trPr>
        <w:tc>
          <w:tcPr>
            <w:tcW w:w="225" w:type="dxa"/>
            <w:tcBorders>
              <w:top w:val="single" w:sz="12" w:space="0" w:color="auto"/>
              <w:bottom w:val="single" w:sz="12" w:space="0" w:color="auto"/>
            </w:tcBorders>
            <w:shd w:val="clear" w:color="auto" w:fill="auto"/>
            <w:vAlign w:val="center"/>
            <w:hideMark/>
          </w:tcPr>
          <w:p w14:paraId="67A45739" w14:textId="3AB18910" w:rsidR="00BC0E56" w:rsidRPr="00EF50C7" w:rsidRDefault="00BC0E56" w:rsidP="00BC0E56">
            <w:pPr>
              <w:jc w:val="center"/>
              <w:rPr>
                <w:rFonts w:ascii="Arial" w:hAnsi="Arial" w:cs="Arial"/>
                <w:color w:val="000000"/>
                <w:sz w:val="14"/>
                <w:szCs w:val="14"/>
              </w:rPr>
            </w:pPr>
            <w:r w:rsidRPr="00EF50C7">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26B3010C" w14:textId="113190BD" w:rsidR="00BC0E56" w:rsidRPr="00EF50C7" w:rsidRDefault="00BC0E56" w:rsidP="00BC0E56">
            <w:pPr>
              <w:rPr>
                <w:rFonts w:ascii="Arial" w:hAnsi="Arial" w:cs="Arial"/>
                <w:b/>
                <w:bCs/>
                <w:color w:val="000000"/>
                <w:sz w:val="14"/>
                <w:szCs w:val="14"/>
              </w:rPr>
            </w:pPr>
            <w:r w:rsidRPr="00EF50C7">
              <w:rPr>
                <w:rFonts w:ascii="Arial" w:hAnsi="Arial" w:cs="Arial"/>
                <w:b/>
                <w:bCs/>
                <w:color w:val="000000"/>
                <w:sz w:val="14"/>
                <w:szCs w:val="14"/>
              </w:rPr>
              <w:t>Toplam</w:t>
            </w:r>
            <w:r>
              <w:rPr>
                <w:rFonts w:ascii="Arial" w:hAnsi="Arial" w:cs="Arial"/>
                <w:b/>
                <w:bCs/>
                <w:color w:val="000000"/>
                <w:sz w:val="14"/>
                <w:szCs w:val="14"/>
              </w:rPr>
              <w:t xml:space="preserve"> (**)</w:t>
            </w:r>
          </w:p>
        </w:tc>
        <w:tc>
          <w:tcPr>
            <w:tcW w:w="835" w:type="dxa"/>
            <w:tcBorders>
              <w:top w:val="single" w:sz="12" w:space="0" w:color="auto"/>
              <w:bottom w:val="single" w:sz="12" w:space="0" w:color="auto"/>
            </w:tcBorders>
            <w:shd w:val="clear" w:color="auto" w:fill="auto"/>
            <w:noWrap/>
            <w:vAlign w:val="bottom"/>
            <w:hideMark/>
          </w:tcPr>
          <w:p w14:paraId="3C3BECF2" w14:textId="6D399F03"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846" w:type="dxa"/>
            <w:tcBorders>
              <w:top w:val="single" w:sz="12" w:space="0" w:color="auto"/>
              <w:bottom w:val="single" w:sz="12" w:space="0" w:color="auto"/>
            </w:tcBorders>
            <w:shd w:val="clear" w:color="auto" w:fill="auto"/>
            <w:noWrap/>
            <w:vAlign w:val="bottom"/>
            <w:hideMark/>
          </w:tcPr>
          <w:p w14:paraId="61FDD39B" w14:textId="56961A7E"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709" w:type="dxa"/>
            <w:tcBorders>
              <w:top w:val="single" w:sz="12" w:space="0" w:color="auto"/>
              <w:bottom w:val="single" w:sz="12" w:space="0" w:color="auto"/>
            </w:tcBorders>
            <w:shd w:val="clear" w:color="auto" w:fill="auto"/>
            <w:noWrap/>
            <w:vAlign w:val="bottom"/>
            <w:hideMark/>
          </w:tcPr>
          <w:p w14:paraId="61ABDD63" w14:textId="57833CE6"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single" w:sz="12" w:space="0" w:color="auto"/>
              <w:bottom w:val="single" w:sz="12" w:space="0" w:color="auto"/>
            </w:tcBorders>
            <w:shd w:val="clear" w:color="auto" w:fill="auto"/>
            <w:noWrap/>
            <w:vAlign w:val="bottom"/>
            <w:hideMark/>
          </w:tcPr>
          <w:p w14:paraId="19591761" w14:textId="60C41753"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850" w:type="dxa"/>
            <w:tcBorders>
              <w:top w:val="single" w:sz="12" w:space="0" w:color="auto"/>
              <w:bottom w:val="single" w:sz="12" w:space="0" w:color="auto"/>
            </w:tcBorders>
            <w:shd w:val="clear" w:color="auto" w:fill="auto"/>
            <w:noWrap/>
            <w:vAlign w:val="bottom"/>
            <w:hideMark/>
          </w:tcPr>
          <w:p w14:paraId="09E293BF" w14:textId="5DBFA7D6" w:rsidR="00BC0E56" w:rsidRPr="00BC0E56" w:rsidRDefault="00BC0E56" w:rsidP="00BC0E56">
            <w:pPr>
              <w:jc w:val="right"/>
              <w:rPr>
                <w:rFonts w:ascii="Arial" w:hAnsi="Arial" w:cs="Arial"/>
                <w:color w:val="000000"/>
                <w:sz w:val="14"/>
                <w:szCs w:val="14"/>
              </w:rPr>
            </w:pPr>
            <w:r>
              <w:rPr>
                <w:rFonts w:ascii="Arial" w:hAnsi="Arial" w:cs="Arial"/>
                <w:color w:val="000000"/>
                <w:sz w:val="14"/>
                <w:szCs w:val="14"/>
              </w:rPr>
              <w:t>-</w:t>
            </w:r>
          </w:p>
        </w:tc>
        <w:tc>
          <w:tcPr>
            <w:tcW w:w="777" w:type="dxa"/>
            <w:tcBorders>
              <w:top w:val="single" w:sz="12" w:space="0" w:color="auto"/>
              <w:bottom w:val="single" w:sz="12" w:space="0" w:color="auto"/>
            </w:tcBorders>
            <w:shd w:val="clear" w:color="auto" w:fill="auto"/>
            <w:noWrap/>
            <w:vAlign w:val="bottom"/>
            <w:hideMark/>
          </w:tcPr>
          <w:p w14:paraId="544AC001" w14:textId="17009C9C" w:rsidR="00BC0E56" w:rsidRPr="00BC0E56" w:rsidRDefault="00BC0E56" w:rsidP="00BC0E56">
            <w:pPr>
              <w:jc w:val="right"/>
              <w:rPr>
                <w:rFonts w:ascii="Arial" w:hAnsi="Arial" w:cs="Arial"/>
                <w:b/>
                <w:bCs/>
                <w:color w:val="000000"/>
                <w:sz w:val="14"/>
                <w:szCs w:val="14"/>
              </w:rPr>
            </w:pPr>
            <w:r w:rsidRPr="00BC0E56">
              <w:rPr>
                <w:rFonts w:ascii="Arial" w:hAnsi="Arial" w:cs="Arial"/>
                <w:b/>
                <w:bCs/>
                <w:color w:val="000000" w:themeColor="text1"/>
                <w:sz w:val="14"/>
                <w:szCs w:val="14"/>
              </w:rPr>
              <w:t>1.558.381</w:t>
            </w:r>
          </w:p>
        </w:tc>
      </w:tr>
    </w:tbl>
    <w:p w14:paraId="7F298F6D" w14:textId="77777777" w:rsidR="00556692" w:rsidRPr="00EF50C7" w:rsidRDefault="00556692" w:rsidP="00556692">
      <w:pPr>
        <w:jc w:val="both"/>
        <w:rPr>
          <w:rFonts w:ascii="Arial" w:eastAsia="Arial Unicode MS" w:hAnsi="Arial" w:cs="Arial"/>
          <w:sz w:val="6"/>
          <w:szCs w:val="14"/>
        </w:rPr>
      </w:pPr>
    </w:p>
    <w:p w14:paraId="7870358A" w14:textId="77777777" w:rsidR="00556692" w:rsidRDefault="00556692" w:rsidP="00556692">
      <w:pPr>
        <w:jc w:val="both"/>
        <w:rPr>
          <w:rFonts w:ascii="Arial" w:eastAsia="Arial Unicode MS" w:hAnsi="Arial" w:cs="Arial"/>
          <w:sz w:val="14"/>
          <w:szCs w:val="14"/>
        </w:rPr>
      </w:pPr>
      <w:r w:rsidRPr="00EF50C7">
        <w:rPr>
          <w:rFonts w:ascii="Arial" w:eastAsia="Arial Unicode MS" w:hAnsi="Arial" w:cs="Arial"/>
          <w:sz w:val="14"/>
          <w:szCs w:val="14"/>
        </w:rPr>
        <w:t>(*) Efektif beklenen pozitif risk tutarı</w:t>
      </w:r>
    </w:p>
    <w:p w14:paraId="03C2F389" w14:textId="77777777" w:rsidR="00556692" w:rsidRPr="00EF50C7" w:rsidRDefault="00556692" w:rsidP="00556692">
      <w:pPr>
        <w:jc w:val="both"/>
        <w:rPr>
          <w:rFonts w:ascii="Arial" w:eastAsia="Arial Unicode MS" w:hAnsi="Arial" w:cs="Arial"/>
          <w:sz w:val="14"/>
          <w:szCs w:val="14"/>
        </w:rPr>
      </w:pPr>
      <w:r>
        <w:rPr>
          <w:rFonts w:ascii="Arial" w:eastAsia="Arial Unicode MS" w:hAnsi="Arial" w:cs="Arial"/>
          <w:sz w:val="14"/>
          <w:szCs w:val="14"/>
        </w:rPr>
        <w:t xml:space="preserve">(**) </w:t>
      </w:r>
      <w:r w:rsidRPr="00B85DC2">
        <w:rPr>
          <w:rFonts w:ascii="Arial" w:eastAsia="Arial Unicode MS" w:hAnsi="Arial" w:cs="Arial"/>
          <w:sz w:val="14"/>
          <w:szCs w:val="14"/>
        </w:rPr>
        <w:t>Risk ağırlıklı tutarlara genel bakış</w:t>
      </w:r>
      <w:r>
        <w:rPr>
          <w:rFonts w:ascii="Arial" w:eastAsia="Arial Unicode MS" w:hAnsi="Arial" w:cs="Arial"/>
          <w:sz w:val="14"/>
          <w:szCs w:val="14"/>
        </w:rPr>
        <w:t xml:space="preserve"> tablosundaki kısım ile fark </w:t>
      </w:r>
      <w:r w:rsidRPr="00B85DC2">
        <w:rPr>
          <w:rFonts w:ascii="Arial" w:eastAsia="Arial Unicode MS" w:hAnsi="Arial" w:cs="Arial"/>
          <w:sz w:val="14"/>
          <w:szCs w:val="14"/>
        </w:rPr>
        <w:t>MKT-Garanti Fonu ve KDA bakiyelerinden kaynaklıdır</w:t>
      </w:r>
      <w:r>
        <w:rPr>
          <w:rFonts w:ascii="Arial" w:eastAsia="Arial Unicode MS" w:hAnsi="Arial" w:cs="Arial"/>
          <w:sz w:val="14"/>
          <w:szCs w:val="14"/>
        </w:rPr>
        <w:t>, ilgili tablolarda RTA başlıklarında farklar belirtilmiştir</w:t>
      </w:r>
      <w:r w:rsidRPr="00B85DC2">
        <w:rPr>
          <w:rFonts w:ascii="Arial" w:eastAsia="Arial Unicode MS" w:hAnsi="Arial" w:cs="Arial"/>
          <w:sz w:val="14"/>
          <w:szCs w:val="14"/>
        </w:rPr>
        <w:t>.</w:t>
      </w: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556692" w:rsidRPr="00EF50C7" w14:paraId="1E421E9B" w14:textId="77777777" w:rsidTr="00562FAC">
        <w:trPr>
          <w:trHeight w:val="113"/>
        </w:trPr>
        <w:tc>
          <w:tcPr>
            <w:tcW w:w="225" w:type="dxa"/>
            <w:shd w:val="clear" w:color="auto" w:fill="auto"/>
            <w:vAlign w:val="center"/>
            <w:hideMark/>
          </w:tcPr>
          <w:p w14:paraId="690580BF" w14:textId="77777777" w:rsidR="00556692" w:rsidRPr="00EF50C7" w:rsidRDefault="00556692" w:rsidP="00562FAC">
            <w:pPr>
              <w:rPr>
                <w:rFonts w:ascii="Arial" w:hAnsi="Arial" w:cs="Arial"/>
                <w:color w:val="000000"/>
                <w:sz w:val="14"/>
                <w:szCs w:val="14"/>
              </w:rPr>
            </w:pPr>
            <w:r w:rsidRPr="00EF50C7">
              <w:rPr>
                <w:rFonts w:ascii="Arial" w:hAnsi="Arial" w:cs="Arial"/>
                <w:color w:val="000000"/>
                <w:sz w:val="14"/>
                <w:szCs w:val="14"/>
              </w:rPr>
              <w:t> </w:t>
            </w:r>
          </w:p>
        </w:tc>
        <w:tc>
          <w:tcPr>
            <w:tcW w:w="4473" w:type="dxa"/>
            <w:shd w:val="clear" w:color="auto" w:fill="auto"/>
            <w:vAlign w:val="center"/>
            <w:hideMark/>
          </w:tcPr>
          <w:p w14:paraId="1328FF26" w14:textId="2C4BBF77" w:rsidR="00556692" w:rsidRPr="00EF50C7" w:rsidRDefault="00556692" w:rsidP="00562FAC">
            <w:pPr>
              <w:rPr>
                <w:rFonts w:ascii="Arial" w:hAnsi="Arial" w:cs="Arial"/>
                <w:b/>
                <w:bCs/>
                <w:color w:val="000000"/>
                <w:sz w:val="14"/>
                <w:szCs w:val="14"/>
              </w:rPr>
            </w:pPr>
            <w:r>
              <w:rPr>
                <w:rFonts w:ascii="Arial" w:hAnsi="Arial" w:cs="Arial"/>
                <w:b/>
                <w:bCs/>
                <w:color w:val="000000"/>
                <w:sz w:val="14"/>
                <w:szCs w:val="14"/>
              </w:rPr>
              <w:t>Öncek</w:t>
            </w:r>
            <w:r w:rsidRPr="00EF50C7">
              <w:rPr>
                <w:rFonts w:ascii="Arial" w:hAnsi="Arial" w:cs="Arial"/>
                <w:b/>
                <w:bCs/>
                <w:color w:val="000000"/>
                <w:sz w:val="14"/>
                <w:szCs w:val="14"/>
              </w:rPr>
              <w:t xml:space="preserve">i Dönem </w:t>
            </w:r>
            <w:r w:rsidR="00112C4F" w:rsidRPr="00EF50C7">
              <w:rPr>
                <w:rFonts w:ascii="Arial" w:hAnsi="Arial" w:cs="Arial"/>
                <w:b/>
                <w:bCs/>
                <w:color w:val="000000"/>
                <w:sz w:val="14"/>
                <w:szCs w:val="14"/>
              </w:rPr>
              <w:t>3</w:t>
            </w:r>
            <w:r w:rsidR="00112C4F">
              <w:rPr>
                <w:rFonts w:ascii="Arial" w:hAnsi="Arial" w:cs="Arial"/>
                <w:b/>
                <w:bCs/>
                <w:color w:val="000000"/>
                <w:sz w:val="14"/>
                <w:szCs w:val="14"/>
              </w:rPr>
              <w:t>1 Aralık</w:t>
            </w:r>
            <w:r w:rsidR="00112C4F" w:rsidRPr="00EF50C7">
              <w:rPr>
                <w:rFonts w:ascii="Arial" w:hAnsi="Arial" w:cs="Arial"/>
                <w:b/>
                <w:bCs/>
                <w:color w:val="000000"/>
                <w:sz w:val="14"/>
                <w:szCs w:val="14"/>
              </w:rPr>
              <w:t xml:space="preserve"> 202</w:t>
            </w:r>
            <w:r w:rsidR="00112C4F">
              <w:rPr>
                <w:rFonts w:ascii="Arial" w:hAnsi="Arial" w:cs="Arial"/>
                <w:b/>
                <w:bCs/>
                <w:color w:val="000000"/>
                <w:sz w:val="14"/>
                <w:szCs w:val="14"/>
              </w:rPr>
              <w:t>4</w:t>
            </w:r>
          </w:p>
        </w:tc>
        <w:tc>
          <w:tcPr>
            <w:tcW w:w="835" w:type="dxa"/>
            <w:shd w:val="clear" w:color="auto" w:fill="auto"/>
            <w:vAlign w:val="center"/>
            <w:hideMark/>
          </w:tcPr>
          <w:p w14:paraId="26D10D87" w14:textId="77777777" w:rsidR="00556692" w:rsidRPr="00EF50C7" w:rsidRDefault="00556692" w:rsidP="00562FAC">
            <w:pPr>
              <w:jc w:val="center"/>
              <w:rPr>
                <w:rFonts w:ascii="Arial" w:hAnsi="Arial" w:cs="Arial"/>
                <w:b/>
                <w:bCs/>
                <w:color w:val="000000"/>
                <w:sz w:val="14"/>
                <w:szCs w:val="14"/>
              </w:rPr>
            </w:pPr>
          </w:p>
          <w:p w14:paraId="3D00BAC7" w14:textId="77777777" w:rsidR="00556692" w:rsidRPr="00EF50C7" w:rsidRDefault="00556692" w:rsidP="00562FAC">
            <w:pPr>
              <w:jc w:val="center"/>
              <w:rPr>
                <w:rFonts w:ascii="Arial" w:hAnsi="Arial" w:cs="Arial"/>
                <w:b/>
                <w:bCs/>
                <w:color w:val="000000"/>
                <w:sz w:val="14"/>
                <w:szCs w:val="14"/>
              </w:rPr>
            </w:pPr>
          </w:p>
          <w:p w14:paraId="600A29C0" w14:textId="77777777" w:rsidR="00556692" w:rsidRPr="00EF50C7" w:rsidRDefault="00556692" w:rsidP="00562FAC">
            <w:pPr>
              <w:jc w:val="center"/>
              <w:rPr>
                <w:rFonts w:ascii="Arial" w:hAnsi="Arial" w:cs="Arial"/>
                <w:b/>
                <w:bCs/>
                <w:color w:val="000000"/>
                <w:sz w:val="14"/>
                <w:szCs w:val="14"/>
              </w:rPr>
            </w:pPr>
          </w:p>
          <w:p w14:paraId="00F09334"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Yenileme maliyeti</w:t>
            </w:r>
          </w:p>
        </w:tc>
        <w:tc>
          <w:tcPr>
            <w:tcW w:w="846" w:type="dxa"/>
            <w:shd w:val="clear" w:color="auto" w:fill="auto"/>
            <w:vAlign w:val="center"/>
            <w:hideMark/>
          </w:tcPr>
          <w:p w14:paraId="284BED4F" w14:textId="77777777" w:rsidR="00556692" w:rsidRPr="00EF50C7" w:rsidRDefault="00556692" w:rsidP="00562FAC">
            <w:pPr>
              <w:jc w:val="center"/>
              <w:rPr>
                <w:rFonts w:ascii="Arial" w:hAnsi="Arial" w:cs="Arial"/>
                <w:b/>
                <w:bCs/>
                <w:color w:val="000000"/>
                <w:sz w:val="14"/>
                <w:szCs w:val="14"/>
              </w:rPr>
            </w:pPr>
          </w:p>
          <w:p w14:paraId="03DBCB1E" w14:textId="77777777" w:rsidR="00556692" w:rsidRPr="00EF50C7" w:rsidRDefault="00556692" w:rsidP="00562FAC">
            <w:pPr>
              <w:jc w:val="center"/>
              <w:rPr>
                <w:rFonts w:ascii="Arial" w:hAnsi="Arial" w:cs="Arial"/>
                <w:b/>
                <w:bCs/>
                <w:color w:val="000000"/>
                <w:sz w:val="14"/>
                <w:szCs w:val="14"/>
              </w:rPr>
            </w:pPr>
          </w:p>
          <w:p w14:paraId="220BED98"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Potansiyel kredi riski tutarı</w:t>
            </w:r>
          </w:p>
        </w:tc>
        <w:tc>
          <w:tcPr>
            <w:tcW w:w="709" w:type="dxa"/>
            <w:shd w:val="clear" w:color="auto" w:fill="auto"/>
            <w:noWrap/>
            <w:vAlign w:val="center"/>
            <w:hideMark/>
          </w:tcPr>
          <w:p w14:paraId="3EA69814" w14:textId="77777777" w:rsidR="00556692" w:rsidRPr="00EF50C7" w:rsidRDefault="00556692" w:rsidP="00562FAC">
            <w:pPr>
              <w:jc w:val="center"/>
              <w:rPr>
                <w:rFonts w:ascii="Arial" w:hAnsi="Arial" w:cs="Arial"/>
                <w:b/>
                <w:bCs/>
                <w:color w:val="000000"/>
                <w:sz w:val="14"/>
                <w:szCs w:val="14"/>
              </w:rPr>
            </w:pPr>
          </w:p>
          <w:p w14:paraId="18250DC6" w14:textId="77777777" w:rsidR="00556692" w:rsidRPr="00EF50C7" w:rsidRDefault="00556692" w:rsidP="00562FAC">
            <w:pPr>
              <w:jc w:val="center"/>
              <w:rPr>
                <w:rFonts w:ascii="Arial" w:hAnsi="Arial" w:cs="Arial"/>
                <w:b/>
                <w:bCs/>
                <w:color w:val="000000"/>
                <w:sz w:val="14"/>
                <w:szCs w:val="14"/>
              </w:rPr>
            </w:pPr>
          </w:p>
          <w:p w14:paraId="608E2045" w14:textId="77777777" w:rsidR="00556692" w:rsidRPr="00EF50C7" w:rsidRDefault="00556692" w:rsidP="00562FAC">
            <w:pPr>
              <w:jc w:val="center"/>
              <w:rPr>
                <w:rFonts w:ascii="Arial" w:hAnsi="Arial" w:cs="Arial"/>
                <w:b/>
                <w:bCs/>
                <w:color w:val="000000"/>
                <w:sz w:val="14"/>
                <w:szCs w:val="14"/>
              </w:rPr>
            </w:pPr>
          </w:p>
          <w:p w14:paraId="4778F1E0"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EBPRT (*)</w:t>
            </w:r>
          </w:p>
        </w:tc>
        <w:tc>
          <w:tcPr>
            <w:tcW w:w="1134" w:type="dxa"/>
            <w:shd w:val="clear" w:color="auto" w:fill="auto"/>
            <w:vAlign w:val="center"/>
            <w:hideMark/>
          </w:tcPr>
          <w:p w14:paraId="05E3ED0E"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Yasal risk tutarının hesaplanması</w:t>
            </w:r>
          </w:p>
          <w:p w14:paraId="1409DAED" w14:textId="77777777" w:rsidR="00556692" w:rsidRPr="00EF50C7" w:rsidRDefault="00556692" w:rsidP="00562FAC">
            <w:pPr>
              <w:jc w:val="center"/>
              <w:rPr>
                <w:rFonts w:ascii="Arial" w:hAnsi="Arial" w:cs="Arial"/>
                <w:b/>
                <w:bCs/>
                <w:color w:val="000000"/>
                <w:sz w:val="14"/>
                <w:szCs w:val="14"/>
              </w:rPr>
            </w:pPr>
            <w:proofErr w:type="gramStart"/>
            <w:r w:rsidRPr="00EF50C7">
              <w:rPr>
                <w:rFonts w:ascii="Arial" w:hAnsi="Arial" w:cs="Arial"/>
                <w:b/>
                <w:bCs/>
                <w:color w:val="000000"/>
                <w:sz w:val="14"/>
                <w:szCs w:val="14"/>
              </w:rPr>
              <w:t>için</w:t>
            </w:r>
            <w:proofErr w:type="gramEnd"/>
            <w:r w:rsidRPr="00EF50C7">
              <w:rPr>
                <w:rFonts w:ascii="Arial" w:hAnsi="Arial" w:cs="Arial"/>
                <w:b/>
                <w:bCs/>
                <w:color w:val="000000"/>
                <w:sz w:val="14"/>
                <w:szCs w:val="14"/>
              </w:rPr>
              <w:t xml:space="preserve"> kullanılan alfa</w:t>
            </w:r>
          </w:p>
        </w:tc>
        <w:tc>
          <w:tcPr>
            <w:tcW w:w="850" w:type="dxa"/>
            <w:shd w:val="clear" w:color="auto" w:fill="auto"/>
            <w:vAlign w:val="center"/>
            <w:hideMark/>
          </w:tcPr>
          <w:p w14:paraId="59206959"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 xml:space="preserve">Kredi riski </w:t>
            </w:r>
            <w:proofErr w:type="spellStart"/>
            <w:r w:rsidRPr="00EF50C7">
              <w:rPr>
                <w:rFonts w:ascii="Arial" w:hAnsi="Arial" w:cs="Arial"/>
                <w:b/>
                <w:bCs/>
                <w:color w:val="000000"/>
                <w:sz w:val="14"/>
                <w:szCs w:val="14"/>
              </w:rPr>
              <w:t>azaltımı</w:t>
            </w:r>
            <w:proofErr w:type="spellEnd"/>
            <w:r w:rsidRPr="00EF50C7">
              <w:rPr>
                <w:rFonts w:ascii="Arial" w:hAnsi="Arial" w:cs="Arial"/>
                <w:b/>
                <w:bCs/>
                <w:color w:val="000000"/>
                <w:sz w:val="14"/>
                <w:szCs w:val="14"/>
              </w:rPr>
              <w:t xml:space="preserve"> sonrası risk tutarı</w:t>
            </w:r>
          </w:p>
        </w:tc>
        <w:tc>
          <w:tcPr>
            <w:tcW w:w="777" w:type="dxa"/>
            <w:shd w:val="clear" w:color="auto" w:fill="auto"/>
            <w:vAlign w:val="center"/>
            <w:hideMark/>
          </w:tcPr>
          <w:p w14:paraId="4B765E76" w14:textId="77777777" w:rsidR="00556692" w:rsidRPr="00EF50C7" w:rsidRDefault="00556692" w:rsidP="00562FAC">
            <w:pPr>
              <w:jc w:val="center"/>
              <w:rPr>
                <w:rFonts w:ascii="Arial" w:hAnsi="Arial" w:cs="Arial"/>
                <w:b/>
                <w:bCs/>
                <w:color w:val="000000"/>
                <w:sz w:val="14"/>
                <w:szCs w:val="14"/>
              </w:rPr>
            </w:pPr>
          </w:p>
          <w:p w14:paraId="1712BA9F" w14:textId="77777777" w:rsidR="00556692" w:rsidRPr="00EF50C7" w:rsidRDefault="00556692" w:rsidP="00562FAC">
            <w:pPr>
              <w:jc w:val="center"/>
              <w:rPr>
                <w:rFonts w:ascii="Arial" w:hAnsi="Arial" w:cs="Arial"/>
                <w:b/>
                <w:bCs/>
                <w:color w:val="000000"/>
                <w:sz w:val="14"/>
                <w:szCs w:val="14"/>
              </w:rPr>
            </w:pPr>
          </w:p>
          <w:p w14:paraId="448E32DD" w14:textId="77777777" w:rsidR="00556692" w:rsidRPr="00EF50C7" w:rsidRDefault="00556692" w:rsidP="00562FAC">
            <w:pPr>
              <w:jc w:val="center"/>
              <w:rPr>
                <w:rFonts w:ascii="Arial" w:hAnsi="Arial" w:cs="Arial"/>
                <w:b/>
                <w:bCs/>
                <w:color w:val="000000"/>
                <w:sz w:val="14"/>
                <w:szCs w:val="14"/>
              </w:rPr>
            </w:pPr>
            <w:r w:rsidRPr="00EF50C7">
              <w:rPr>
                <w:rFonts w:ascii="Arial" w:hAnsi="Arial" w:cs="Arial"/>
                <w:b/>
                <w:bCs/>
                <w:color w:val="000000"/>
                <w:sz w:val="14"/>
                <w:szCs w:val="14"/>
              </w:rPr>
              <w:t>Risk ağırlıklı tutarlar</w:t>
            </w:r>
          </w:p>
        </w:tc>
      </w:tr>
      <w:tr w:rsidR="00112C4F" w:rsidRPr="00EF50C7" w14:paraId="2F41279C" w14:textId="77777777" w:rsidTr="00AE76A6">
        <w:trPr>
          <w:trHeight w:val="113"/>
        </w:trPr>
        <w:tc>
          <w:tcPr>
            <w:tcW w:w="225" w:type="dxa"/>
            <w:tcBorders>
              <w:top w:val="single" w:sz="12" w:space="0" w:color="auto"/>
            </w:tcBorders>
            <w:shd w:val="clear" w:color="auto" w:fill="auto"/>
            <w:hideMark/>
          </w:tcPr>
          <w:p w14:paraId="699CDD5F" w14:textId="77777777" w:rsidR="00112C4F" w:rsidRPr="00EF50C7" w:rsidRDefault="00112C4F" w:rsidP="00112C4F">
            <w:pPr>
              <w:rPr>
                <w:rFonts w:ascii="Arial" w:hAnsi="Arial" w:cs="Arial"/>
                <w:color w:val="000000"/>
                <w:sz w:val="14"/>
                <w:szCs w:val="14"/>
              </w:rPr>
            </w:pPr>
            <w:r w:rsidRPr="00EF50C7">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41E58723" w14:textId="77777777" w:rsidR="00112C4F" w:rsidRPr="00EF50C7" w:rsidRDefault="00112C4F" w:rsidP="00112C4F">
            <w:pPr>
              <w:rPr>
                <w:rFonts w:ascii="Arial" w:hAnsi="Arial" w:cs="Arial"/>
                <w:color w:val="000000"/>
                <w:sz w:val="14"/>
                <w:szCs w:val="14"/>
              </w:rPr>
            </w:pPr>
            <w:r w:rsidRPr="00EF50C7">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bottom"/>
            <w:hideMark/>
          </w:tcPr>
          <w:p w14:paraId="1D7E2CB3" w14:textId="403F3CDA" w:rsidR="00112C4F" w:rsidRPr="00EF50C7" w:rsidRDefault="00112C4F" w:rsidP="00112C4F">
            <w:pPr>
              <w:jc w:val="right"/>
              <w:rPr>
                <w:rFonts w:ascii="Arial" w:hAnsi="Arial" w:cs="Arial"/>
                <w:color w:val="000000"/>
                <w:sz w:val="14"/>
                <w:szCs w:val="14"/>
              </w:rPr>
            </w:pPr>
            <w:r w:rsidRPr="00B044CE">
              <w:rPr>
                <w:rFonts w:ascii="Arial" w:hAnsi="Arial" w:cs="Arial"/>
                <w:color w:val="000000" w:themeColor="text1"/>
                <w:sz w:val="14"/>
                <w:szCs w:val="14"/>
              </w:rPr>
              <w:t>588.600</w:t>
            </w:r>
          </w:p>
        </w:tc>
        <w:tc>
          <w:tcPr>
            <w:tcW w:w="846" w:type="dxa"/>
            <w:tcBorders>
              <w:top w:val="single" w:sz="12" w:space="0" w:color="auto"/>
            </w:tcBorders>
            <w:shd w:val="clear" w:color="auto" w:fill="auto"/>
            <w:noWrap/>
            <w:vAlign w:val="bottom"/>
            <w:hideMark/>
          </w:tcPr>
          <w:p w14:paraId="0C85807C" w14:textId="1EF1B2D8" w:rsidR="00112C4F" w:rsidRPr="00EF50C7" w:rsidRDefault="00112C4F" w:rsidP="00112C4F">
            <w:pPr>
              <w:jc w:val="right"/>
              <w:rPr>
                <w:rFonts w:ascii="Arial" w:hAnsi="Arial" w:cs="Arial"/>
                <w:color w:val="000000"/>
                <w:sz w:val="14"/>
                <w:szCs w:val="14"/>
              </w:rPr>
            </w:pPr>
            <w:r w:rsidRPr="00B044CE">
              <w:rPr>
                <w:rFonts w:ascii="Arial" w:hAnsi="Arial" w:cs="Arial"/>
                <w:color w:val="000000" w:themeColor="text1"/>
                <w:sz w:val="14"/>
                <w:szCs w:val="14"/>
              </w:rPr>
              <w:t>963.276</w:t>
            </w:r>
          </w:p>
        </w:tc>
        <w:tc>
          <w:tcPr>
            <w:tcW w:w="709" w:type="dxa"/>
            <w:tcBorders>
              <w:top w:val="single" w:sz="12" w:space="0" w:color="auto"/>
            </w:tcBorders>
            <w:shd w:val="clear" w:color="auto" w:fill="auto"/>
            <w:noWrap/>
            <w:vAlign w:val="bottom"/>
            <w:hideMark/>
          </w:tcPr>
          <w:p w14:paraId="789EC406" w14:textId="3966C8AF"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single" w:sz="12" w:space="0" w:color="auto"/>
            </w:tcBorders>
            <w:shd w:val="clear" w:color="auto" w:fill="auto"/>
            <w:noWrap/>
            <w:vAlign w:val="bottom"/>
            <w:hideMark/>
          </w:tcPr>
          <w:p w14:paraId="7DD3161C" w14:textId="6E90194B" w:rsidR="00112C4F" w:rsidRPr="00EF50C7" w:rsidRDefault="00112C4F" w:rsidP="00112C4F">
            <w:pPr>
              <w:jc w:val="right"/>
              <w:rPr>
                <w:rFonts w:ascii="Arial" w:hAnsi="Arial" w:cs="Arial"/>
                <w:color w:val="000000"/>
                <w:sz w:val="14"/>
                <w:szCs w:val="14"/>
              </w:rPr>
            </w:pPr>
            <w:r w:rsidRPr="00B044CE">
              <w:rPr>
                <w:rFonts w:ascii="Arial" w:hAnsi="Arial" w:cs="Arial"/>
                <w:color w:val="000000" w:themeColor="text1"/>
                <w:sz w:val="14"/>
                <w:szCs w:val="14"/>
              </w:rPr>
              <w:t>1,4</w:t>
            </w:r>
          </w:p>
        </w:tc>
        <w:tc>
          <w:tcPr>
            <w:tcW w:w="850" w:type="dxa"/>
            <w:tcBorders>
              <w:top w:val="single" w:sz="12" w:space="0" w:color="auto"/>
            </w:tcBorders>
            <w:shd w:val="clear" w:color="auto" w:fill="auto"/>
            <w:noWrap/>
            <w:vAlign w:val="bottom"/>
            <w:hideMark/>
          </w:tcPr>
          <w:p w14:paraId="26041ACC" w14:textId="60E12225" w:rsidR="00112C4F" w:rsidRPr="00EF50C7" w:rsidRDefault="00112C4F" w:rsidP="00112C4F">
            <w:pPr>
              <w:jc w:val="right"/>
              <w:rPr>
                <w:rFonts w:ascii="Arial" w:hAnsi="Arial" w:cs="Arial"/>
                <w:color w:val="000000"/>
                <w:sz w:val="14"/>
                <w:szCs w:val="14"/>
              </w:rPr>
            </w:pPr>
            <w:r w:rsidRPr="00B044CE">
              <w:rPr>
                <w:rFonts w:ascii="Arial" w:hAnsi="Arial" w:cs="Arial"/>
                <w:color w:val="000000" w:themeColor="text1"/>
                <w:sz w:val="14"/>
                <w:szCs w:val="14"/>
              </w:rPr>
              <w:t>1.551.876</w:t>
            </w:r>
          </w:p>
        </w:tc>
        <w:tc>
          <w:tcPr>
            <w:tcW w:w="777" w:type="dxa"/>
            <w:tcBorders>
              <w:top w:val="single" w:sz="12" w:space="0" w:color="auto"/>
            </w:tcBorders>
            <w:shd w:val="clear" w:color="auto" w:fill="auto"/>
            <w:noWrap/>
            <w:vAlign w:val="bottom"/>
            <w:hideMark/>
          </w:tcPr>
          <w:p w14:paraId="0684C9DF" w14:textId="549E70EB" w:rsidR="00112C4F" w:rsidRPr="00EF50C7" w:rsidRDefault="00112C4F" w:rsidP="00112C4F">
            <w:pPr>
              <w:jc w:val="right"/>
              <w:rPr>
                <w:rFonts w:ascii="Arial" w:hAnsi="Arial" w:cs="Arial"/>
                <w:color w:val="000000"/>
                <w:sz w:val="14"/>
                <w:szCs w:val="14"/>
              </w:rPr>
            </w:pPr>
            <w:r w:rsidRPr="00B044CE">
              <w:rPr>
                <w:rFonts w:ascii="Arial" w:hAnsi="Arial" w:cs="Arial"/>
                <w:color w:val="000000" w:themeColor="text1"/>
                <w:sz w:val="14"/>
                <w:szCs w:val="14"/>
              </w:rPr>
              <w:t>722.944</w:t>
            </w:r>
          </w:p>
        </w:tc>
      </w:tr>
      <w:tr w:rsidR="00112C4F" w:rsidRPr="00EF50C7" w14:paraId="28987D99" w14:textId="77777777" w:rsidTr="00AE76A6">
        <w:trPr>
          <w:trHeight w:val="113"/>
        </w:trPr>
        <w:tc>
          <w:tcPr>
            <w:tcW w:w="225" w:type="dxa"/>
            <w:shd w:val="clear" w:color="auto" w:fill="auto"/>
            <w:hideMark/>
          </w:tcPr>
          <w:p w14:paraId="71995CF7" w14:textId="77777777" w:rsidR="00112C4F" w:rsidRPr="00EF50C7" w:rsidRDefault="00112C4F" w:rsidP="00112C4F">
            <w:pPr>
              <w:rPr>
                <w:rFonts w:ascii="Arial" w:hAnsi="Arial" w:cs="Arial"/>
                <w:color w:val="000000"/>
                <w:sz w:val="14"/>
                <w:szCs w:val="14"/>
              </w:rPr>
            </w:pPr>
            <w:r w:rsidRPr="00EF50C7">
              <w:rPr>
                <w:rFonts w:ascii="Arial" w:hAnsi="Arial" w:cs="Arial"/>
                <w:color w:val="000000"/>
                <w:sz w:val="14"/>
                <w:szCs w:val="14"/>
              </w:rPr>
              <w:t>2</w:t>
            </w:r>
          </w:p>
        </w:tc>
        <w:tc>
          <w:tcPr>
            <w:tcW w:w="4473" w:type="dxa"/>
            <w:shd w:val="clear" w:color="auto" w:fill="auto"/>
            <w:vAlign w:val="center"/>
            <w:hideMark/>
          </w:tcPr>
          <w:p w14:paraId="23907302" w14:textId="77777777" w:rsidR="00112C4F" w:rsidRPr="00EF50C7" w:rsidRDefault="00112C4F" w:rsidP="00112C4F">
            <w:pPr>
              <w:rPr>
                <w:rFonts w:ascii="Arial" w:hAnsi="Arial" w:cs="Arial"/>
                <w:color w:val="000000"/>
                <w:sz w:val="14"/>
                <w:szCs w:val="14"/>
              </w:rPr>
            </w:pPr>
            <w:r w:rsidRPr="00EF50C7">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7798D031" w14:textId="5D5EBB97"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846" w:type="dxa"/>
            <w:shd w:val="clear" w:color="auto" w:fill="auto"/>
            <w:noWrap/>
            <w:vAlign w:val="bottom"/>
            <w:hideMark/>
          </w:tcPr>
          <w:p w14:paraId="3C77D80B" w14:textId="164F6FFE"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709" w:type="dxa"/>
            <w:shd w:val="clear" w:color="auto" w:fill="auto"/>
            <w:noWrap/>
            <w:vAlign w:val="bottom"/>
            <w:hideMark/>
          </w:tcPr>
          <w:p w14:paraId="5CA7FBBB" w14:textId="0088187A"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1134" w:type="dxa"/>
            <w:shd w:val="clear" w:color="auto" w:fill="auto"/>
            <w:noWrap/>
            <w:vAlign w:val="bottom"/>
            <w:hideMark/>
          </w:tcPr>
          <w:p w14:paraId="337117B1" w14:textId="001FB274"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850" w:type="dxa"/>
            <w:shd w:val="clear" w:color="auto" w:fill="auto"/>
            <w:noWrap/>
            <w:vAlign w:val="bottom"/>
            <w:hideMark/>
          </w:tcPr>
          <w:p w14:paraId="14A6A437" w14:textId="5B0DAD1C"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777" w:type="dxa"/>
            <w:shd w:val="clear" w:color="auto" w:fill="auto"/>
            <w:noWrap/>
            <w:vAlign w:val="bottom"/>
            <w:hideMark/>
          </w:tcPr>
          <w:p w14:paraId="57F68D53" w14:textId="36B6ED84"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r>
      <w:tr w:rsidR="00112C4F" w:rsidRPr="00EF50C7" w14:paraId="29709B88" w14:textId="77777777" w:rsidTr="00AE76A6">
        <w:trPr>
          <w:trHeight w:val="113"/>
        </w:trPr>
        <w:tc>
          <w:tcPr>
            <w:tcW w:w="225" w:type="dxa"/>
            <w:shd w:val="clear" w:color="auto" w:fill="auto"/>
            <w:hideMark/>
          </w:tcPr>
          <w:p w14:paraId="7D172541" w14:textId="77777777" w:rsidR="00112C4F" w:rsidRPr="00EF50C7" w:rsidRDefault="00112C4F" w:rsidP="00112C4F">
            <w:pPr>
              <w:rPr>
                <w:rFonts w:ascii="Arial" w:hAnsi="Arial" w:cs="Arial"/>
                <w:color w:val="000000"/>
                <w:sz w:val="14"/>
                <w:szCs w:val="14"/>
              </w:rPr>
            </w:pPr>
            <w:r w:rsidRPr="00EF50C7">
              <w:rPr>
                <w:rFonts w:ascii="Arial" w:hAnsi="Arial" w:cs="Arial"/>
                <w:color w:val="000000"/>
                <w:sz w:val="14"/>
                <w:szCs w:val="14"/>
              </w:rPr>
              <w:t>3</w:t>
            </w:r>
          </w:p>
        </w:tc>
        <w:tc>
          <w:tcPr>
            <w:tcW w:w="4473" w:type="dxa"/>
            <w:shd w:val="clear" w:color="auto" w:fill="auto"/>
            <w:vAlign w:val="center"/>
            <w:hideMark/>
          </w:tcPr>
          <w:p w14:paraId="7BFD242C" w14:textId="77777777" w:rsidR="00112C4F" w:rsidRPr="00EF50C7" w:rsidRDefault="00112C4F" w:rsidP="00112C4F">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3961AC0A" w14:textId="22C2A2F8"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846" w:type="dxa"/>
            <w:shd w:val="clear" w:color="auto" w:fill="auto"/>
            <w:noWrap/>
            <w:vAlign w:val="bottom"/>
            <w:hideMark/>
          </w:tcPr>
          <w:p w14:paraId="7311BF71" w14:textId="1FF2B88C"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709" w:type="dxa"/>
            <w:shd w:val="clear" w:color="auto" w:fill="auto"/>
            <w:noWrap/>
            <w:vAlign w:val="bottom"/>
            <w:hideMark/>
          </w:tcPr>
          <w:p w14:paraId="0AEA3AA7" w14:textId="3D9E8C08"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1134" w:type="dxa"/>
            <w:shd w:val="clear" w:color="auto" w:fill="auto"/>
            <w:noWrap/>
            <w:vAlign w:val="bottom"/>
            <w:hideMark/>
          </w:tcPr>
          <w:p w14:paraId="56D8E206" w14:textId="066ED917"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850" w:type="dxa"/>
            <w:shd w:val="clear" w:color="auto" w:fill="auto"/>
            <w:noWrap/>
            <w:vAlign w:val="bottom"/>
            <w:hideMark/>
          </w:tcPr>
          <w:p w14:paraId="5963D359" w14:textId="1EC2DAB1" w:rsidR="00112C4F" w:rsidRPr="00EF50C7" w:rsidRDefault="00112C4F" w:rsidP="00112C4F">
            <w:pPr>
              <w:jc w:val="right"/>
              <w:rPr>
                <w:rFonts w:ascii="Arial" w:hAnsi="Arial" w:cs="Arial"/>
                <w:color w:val="000000"/>
                <w:sz w:val="14"/>
                <w:szCs w:val="14"/>
              </w:rPr>
            </w:pPr>
            <w:r w:rsidRPr="00B044CE">
              <w:rPr>
                <w:rFonts w:ascii="Arial" w:hAnsi="Arial" w:cs="Arial"/>
                <w:color w:val="000000" w:themeColor="text1"/>
                <w:sz w:val="14"/>
                <w:szCs w:val="14"/>
              </w:rPr>
              <w:t>14.199.590</w:t>
            </w:r>
          </w:p>
        </w:tc>
        <w:tc>
          <w:tcPr>
            <w:tcW w:w="777" w:type="dxa"/>
            <w:shd w:val="clear" w:color="auto" w:fill="auto"/>
            <w:noWrap/>
            <w:vAlign w:val="bottom"/>
            <w:hideMark/>
          </w:tcPr>
          <w:p w14:paraId="65AFEEFF" w14:textId="76955782" w:rsidR="00112C4F" w:rsidRPr="00EF50C7" w:rsidRDefault="00112C4F" w:rsidP="00112C4F">
            <w:pPr>
              <w:jc w:val="right"/>
              <w:rPr>
                <w:rFonts w:ascii="Arial" w:hAnsi="Arial" w:cs="Arial"/>
                <w:color w:val="000000"/>
                <w:sz w:val="14"/>
                <w:szCs w:val="14"/>
              </w:rPr>
            </w:pPr>
            <w:r w:rsidRPr="00B044CE">
              <w:rPr>
                <w:rFonts w:ascii="Arial" w:hAnsi="Arial" w:cs="Arial"/>
                <w:color w:val="000000" w:themeColor="text1"/>
                <w:sz w:val="14"/>
                <w:szCs w:val="14"/>
              </w:rPr>
              <w:t>889</w:t>
            </w:r>
          </w:p>
        </w:tc>
      </w:tr>
      <w:tr w:rsidR="00112C4F" w:rsidRPr="00EF50C7" w14:paraId="6636300A" w14:textId="77777777" w:rsidTr="00AE76A6">
        <w:trPr>
          <w:trHeight w:val="113"/>
        </w:trPr>
        <w:tc>
          <w:tcPr>
            <w:tcW w:w="225" w:type="dxa"/>
            <w:shd w:val="clear" w:color="auto" w:fill="auto"/>
            <w:hideMark/>
          </w:tcPr>
          <w:p w14:paraId="600B83A6" w14:textId="77777777" w:rsidR="00112C4F" w:rsidRPr="00EF50C7" w:rsidRDefault="00112C4F" w:rsidP="00112C4F">
            <w:pPr>
              <w:rPr>
                <w:rFonts w:ascii="Arial" w:hAnsi="Arial" w:cs="Arial"/>
                <w:color w:val="000000"/>
                <w:sz w:val="14"/>
                <w:szCs w:val="14"/>
              </w:rPr>
            </w:pPr>
            <w:r w:rsidRPr="00EF50C7">
              <w:rPr>
                <w:rFonts w:ascii="Arial" w:hAnsi="Arial" w:cs="Arial"/>
                <w:color w:val="000000"/>
                <w:sz w:val="14"/>
                <w:szCs w:val="14"/>
              </w:rPr>
              <w:t>4</w:t>
            </w:r>
          </w:p>
        </w:tc>
        <w:tc>
          <w:tcPr>
            <w:tcW w:w="4473" w:type="dxa"/>
            <w:shd w:val="clear" w:color="auto" w:fill="auto"/>
            <w:vAlign w:val="center"/>
            <w:hideMark/>
          </w:tcPr>
          <w:p w14:paraId="34C66FF1" w14:textId="77777777" w:rsidR="00112C4F" w:rsidRPr="00EF50C7" w:rsidRDefault="00112C4F" w:rsidP="00112C4F">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3BC134F6" w14:textId="5A4B1262"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846" w:type="dxa"/>
            <w:shd w:val="clear" w:color="auto" w:fill="auto"/>
            <w:noWrap/>
            <w:vAlign w:val="bottom"/>
            <w:hideMark/>
          </w:tcPr>
          <w:p w14:paraId="7E1994FC" w14:textId="0D0D12B2"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709" w:type="dxa"/>
            <w:shd w:val="clear" w:color="auto" w:fill="auto"/>
            <w:noWrap/>
            <w:vAlign w:val="bottom"/>
            <w:hideMark/>
          </w:tcPr>
          <w:p w14:paraId="36757CA9" w14:textId="4992E904"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1134" w:type="dxa"/>
            <w:shd w:val="clear" w:color="auto" w:fill="auto"/>
            <w:noWrap/>
            <w:vAlign w:val="bottom"/>
            <w:hideMark/>
          </w:tcPr>
          <w:p w14:paraId="543C35A3" w14:textId="24021AB1"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850" w:type="dxa"/>
            <w:shd w:val="clear" w:color="auto" w:fill="auto"/>
            <w:noWrap/>
            <w:vAlign w:val="bottom"/>
            <w:hideMark/>
          </w:tcPr>
          <w:p w14:paraId="24E28AAE" w14:textId="7FC6C2C7"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777" w:type="dxa"/>
            <w:shd w:val="clear" w:color="auto" w:fill="auto"/>
            <w:noWrap/>
            <w:vAlign w:val="bottom"/>
            <w:hideMark/>
          </w:tcPr>
          <w:p w14:paraId="21EEEE3C" w14:textId="072B3B44"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r>
      <w:tr w:rsidR="00112C4F" w:rsidRPr="00EF50C7" w14:paraId="5F23D5AE" w14:textId="77777777" w:rsidTr="00AE76A6">
        <w:trPr>
          <w:trHeight w:val="113"/>
        </w:trPr>
        <w:tc>
          <w:tcPr>
            <w:tcW w:w="225" w:type="dxa"/>
            <w:tcBorders>
              <w:bottom w:val="single" w:sz="12" w:space="0" w:color="auto"/>
            </w:tcBorders>
            <w:shd w:val="clear" w:color="auto" w:fill="auto"/>
            <w:hideMark/>
          </w:tcPr>
          <w:p w14:paraId="47DDCAF8" w14:textId="77777777" w:rsidR="00112C4F" w:rsidRPr="00EF50C7" w:rsidRDefault="00112C4F" w:rsidP="00112C4F">
            <w:pPr>
              <w:rPr>
                <w:rFonts w:ascii="Arial" w:hAnsi="Arial" w:cs="Arial"/>
                <w:color w:val="000000"/>
                <w:sz w:val="14"/>
                <w:szCs w:val="14"/>
              </w:rPr>
            </w:pPr>
            <w:r w:rsidRPr="00EF50C7">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22C0760B" w14:textId="77777777" w:rsidR="00112C4F" w:rsidRPr="00EF50C7" w:rsidRDefault="00112C4F" w:rsidP="00112C4F">
            <w:pPr>
              <w:rPr>
                <w:rFonts w:ascii="Arial" w:hAnsi="Arial" w:cs="Arial"/>
                <w:color w:val="000000"/>
                <w:sz w:val="14"/>
                <w:szCs w:val="14"/>
              </w:rPr>
            </w:pPr>
            <w:r w:rsidRPr="00EF50C7">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4C7D57B1" w14:textId="36373123" w:rsidR="00112C4F" w:rsidRPr="00EF50C7" w:rsidRDefault="00324AAE" w:rsidP="00112C4F">
            <w:pPr>
              <w:jc w:val="right"/>
              <w:rPr>
                <w:rFonts w:ascii="Arial" w:hAnsi="Arial" w:cs="Arial"/>
                <w:color w:val="000000"/>
                <w:sz w:val="14"/>
                <w:szCs w:val="14"/>
              </w:rPr>
            </w:pPr>
            <w:r>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7F99F704" w14:textId="7E64E567" w:rsidR="00112C4F" w:rsidRPr="00EF50C7" w:rsidRDefault="00324AAE" w:rsidP="00112C4F">
            <w:pPr>
              <w:jc w:val="right"/>
              <w:rPr>
                <w:rFonts w:ascii="Arial" w:hAnsi="Arial" w:cs="Arial"/>
                <w:color w:val="000000"/>
                <w:sz w:val="14"/>
                <w:szCs w:val="14"/>
              </w:rPr>
            </w:pPr>
            <w:r>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50A64CDD" w14:textId="7FC18A83" w:rsidR="00112C4F" w:rsidRPr="00EF50C7" w:rsidRDefault="00324AAE" w:rsidP="00112C4F">
            <w:pPr>
              <w:jc w:val="right"/>
              <w:rPr>
                <w:rFonts w:ascii="Arial" w:hAnsi="Arial" w:cs="Arial"/>
                <w:color w:val="000000"/>
                <w:sz w:val="14"/>
                <w:szCs w:val="14"/>
              </w:rPr>
            </w:pPr>
            <w:r>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16DF903B" w14:textId="3EEBCB96" w:rsidR="00112C4F" w:rsidRPr="00EF50C7" w:rsidRDefault="00324AAE" w:rsidP="00112C4F">
            <w:pPr>
              <w:jc w:val="right"/>
              <w:rPr>
                <w:rFonts w:ascii="Arial" w:hAnsi="Arial" w:cs="Arial"/>
                <w:color w:val="000000"/>
                <w:sz w:val="14"/>
                <w:szCs w:val="14"/>
              </w:rPr>
            </w:pPr>
            <w:r>
              <w:rPr>
                <w:rFonts w:ascii="Arial" w:hAnsi="Arial" w:cs="Arial"/>
                <w:color w:val="000000"/>
                <w:sz w:val="14"/>
                <w:szCs w:val="14"/>
              </w:rPr>
              <w:t>-</w:t>
            </w:r>
          </w:p>
        </w:tc>
        <w:tc>
          <w:tcPr>
            <w:tcW w:w="850" w:type="dxa"/>
            <w:tcBorders>
              <w:bottom w:val="single" w:sz="12" w:space="0" w:color="auto"/>
            </w:tcBorders>
            <w:shd w:val="clear" w:color="auto" w:fill="auto"/>
            <w:noWrap/>
            <w:vAlign w:val="bottom"/>
            <w:hideMark/>
          </w:tcPr>
          <w:p w14:paraId="19ACE806" w14:textId="76EE070A" w:rsidR="00112C4F" w:rsidRPr="00EF50C7" w:rsidRDefault="00324AAE" w:rsidP="00112C4F">
            <w:pPr>
              <w:jc w:val="right"/>
              <w:rPr>
                <w:rFonts w:ascii="Arial" w:hAnsi="Arial" w:cs="Arial"/>
                <w:color w:val="000000"/>
                <w:sz w:val="14"/>
                <w:szCs w:val="14"/>
              </w:rPr>
            </w:pPr>
            <w:r>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194DF7B0" w14:textId="24910AC3" w:rsidR="00112C4F" w:rsidRPr="00EF50C7" w:rsidRDefault="00324AAE" w:rsidP="00112C4F">
            <w:pPr>
              <w:jc w:val="right"/>
              <w:rPr>
                <w:rFonts w:ascii="Arial" w:hAnsi="Arial" w:cs="Arial"/>
                <w:color w:val="000000"/>
                <w:sz w:val="14"/>
                <w:szCs w:val="14"/>
              </w:rPr>
            </w:pPr>
            <w:r>
              <w:rPr>
                <w:rFonts w:ascii="Arial" w:hAnsi="Arial" w:cs="Arial"/>
                <w:color w:val="000000"/>
                <w:sz w:val="14"/>
                <w:szCs w:val="14"/>
              </w:rPr>
              <w:t>-</w:t>
            </w:r>
          </w:p>
        </w:tc>
      </w:tr>
      <w:tr w:rsidR="00112C4F" w:rsidRPr="00EF50C7" w14:paraId="39ABE8BB" w14:textId="77777777" w:rsidTr="00AE76A6">
        <w:trPr>
          <w:trHeight w:val="113"/>
        </w:trPr>
        <w:tc>
          <w:tcPr>
            <w:tcW w:w="225" w:type="dxa"/>
            <w:tcBorders>
              <w:top w:val="single" w:sz="12" w:space="0" w:color="auto"/>
              <w:bottom w:val="single" w:sz="12" w:space="0" w:color="auto"/>
            </w:tcBorders>
            <w:shd w:val="clear" w:color="auto" w:fill="auto"/>
            <w:vAlign w:val="center"/>
            <w:hideMark/>
          </w:tcPr>
          <w:p w14:paraId="7CC95DA2" w14:textId="77777777" w:rsidR="00112C4F" w:rsidRPr="00EF50C7" w:rsidRDefault="00112C4F" w:rsidP="00112C4F">
            <w:pPr>
              <w:jc w:val="center"/>
              <w:rPr>
                <w:rFonts w:ascii="Arial" w:hAnsi="Arial" w:cs="Arial"/>
                <w:color w:val="000000"/>
                <w:sz w:val="14"/>
                <w:szCs w:val="14"/>
              </w:rPr>
            </w:pPr>
            <w:r w:rsidRPr="00EF50C7">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5419FF7E" w14:textId="49B90EA5" w:rsidR="00112C4F" w:rsidRPr="00EF50C7" w:rsidRDefault="00112C4F" w:rsidP="00112C4F">
            <w:pPr>
              <w:rPr>
                <w:rFonts w:ascii="Arial" w:hAnsi="Arial" w:cs="Arial"/>
                <w:b/>
                <w:bCs/>
                <w:color w:val="000000"/>
                <w:sz w:val="14"/>
                <w:szCs w:val="14"/>
              </w:rPr>
            </w:pPr>
            <w:r w:rsidRPr="00EF50C7">
              <w:rPr>
                <w:rFonts w:ascii="Arial" w:hAnsi="Arial" w:cs="Arial"/>
                <w:b/>
                <w:bCs/>
                <w:color w:val="000000"/>
                <w:sz w:val="14"/>
                <w:szCs w:val="14"/>
              </w:rPr>
              <w:t>Toplam</w:t>
            </w:r>
            <w:r>
              <w:rPr>
                <w:rFonts w:ascii="Arial" w:hAnsi="Arial" w:cs="Arial"/>
                <w:b/>
                <w:bCs/>
                <w:color w:val="000000"/>
                <w:sz w:val="14"/>
                <w:szCs w:val="14"/>
              </w:rPr>
              <w:t xml:space="preserve"> (**)</w:t>
            </w:r>
          </w:p>
        </w:tc>
        <w:tc>
          <w:tcPr>
            <w:tcW w:w="835" w:type="dxa"/>
            <w:tcBorders>
              <w:top w:val="single" w:sz="12" w:space="0" w:color="auto"/>
              <w:bottom w:val="single" w:sz="12" w:space="0" w:color="auto"/>
            </w:tcBorders>
            <w:shd w:val="clear" w:color="auto" w:fill="auto"/>
            <w:noWrap/>
            <w:vAlign w:val="bottom"/>
            <w:hideMark/>
          </w:tcPr>
          <w:p w14:paraId="046B777E" w14:textId="208D53A1"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846" w:type="dxa"/>
            <w:tcBorders>
              <w:top w:val="single" w:sz="12" w:space="0" w:color="auto"/>
              <w:bottom w:val="single" w:sz="12" w:space="0" w:color="auto"/>
            </w:tcBorders>
            <w:shd w:val="clear" w:color="auto" w:fill="auto"/>
            <w:noWrap/>
            <w:vAlign w:val="bottom"/>
            <w:hideMark/>
          </w:tcPr>
          <w:p w14:paraId="29D3D3C6" w14:textId="68CE1C9B"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709" w:type="dxa"/>
            <w:tcBorders>
              <w:top w:val="single" w:sz="12" w:space="0" w:color="auto"/>
              <w:bottom w:val="single" w:sz="12" w:space="0" w:color="auto"/>
            </w:tcBorders>
            <w:shd w:val="clear" w:color="auto" w:fill="auto"/>
            <w:noWrap/>
            <w:vAlign w:val="bottom"/>
            <w:hideMark/>
          </w:tcPr>
          <w:p w14:paraId="3E7012D8" w14:textId="462C4D56"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1134" w:type="dxa"/>
            <w:tcBorders>
              <w:top w:val="single" w:sz="12" w:space="0" w:color="auto"/>
              <w:bottom w:val="single" w:sz="12" w:space="0" w:color="auto"/>
            </w:tcBorders>
            <w:shd w:val="clear" w:color="auto" w:fill="auto"/>
            <w:noWrap/>
            <w:vAlign w:val="bottom"/>
            <w:hideMark/>
          </w:tcPr>
          <w:p w14:paraId="6C8FBFFC" w14:textId="2C9FACB7"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850" w:type="dxa"/>
            <w:tcBorders>
              <w:top w:val="single" w:sz="12" w:space="0" w:color="auto"/>
              <w:bottom w:val="single" w:sz="12" w:space="0" w:color="auto"/>
            </w:tcBorders>
            <w:shd w:val="clear" w:color="auto" w:fill="auto"/>
            <w:noWrap/>
            <w:vAlign w:val="bottom"/>
            <w:hideMark/>
          </w:tcPr>
          <w:p w14:paraId="61C50661" w14:textId="04B1C578" w:rsidR="00112C4F" w:rsidRPr="00EF50C7" w:rsidRDefault="00112C4F" w:rsidP="00112C4F">
            <w:pPr>
              <w:jc w:val="right"/>
              <w:rPr>
                <w:rFonts w:ascii="Arial" w:hAnsi="Arial" w:cs="Arial"/>
                <w:color w:val="000000"/>
                <w:sz w:val="14"/>
                <w:szCs w:val="14"/>
              </w:rPr>
            </w:pPr>
            <w:r>
              <w:rPr>
                <w:rFonts w:ascii="Arial" w:hAnsi="Arial" w:cs="Arial"/>
                <w:color w:val="000000"/>
                <w:sz w:val="14"/>
                <w:szCs w:val="14"/>
              </w:rPr>
              <w:t>-</w:t>
            </w:r>
          </w:p>
        </w:tc>
        <w:tc>
          <w:tcPr>
            <w:tcW w:w="777" w:type="dxa"/>
            <w:tcBorders>
              <w:top w:val="single" w:sz="12" w:space="0" w:color="auto"/>
              <w:bottom w:val="single" w:sz="12" w:space="0" w:color="auto"/>
            </w:tcBorders>
            <w:shd w:val="clear" w:color="auto" w:fill="auto"/>
            <w:noWrap/>
            <w:vAlign w:val="bottom"/>
            <w:hideMark/>
          </w:tcPr>
          <w:p w14:paraId="5E929D5D" w14:textId="6E9808A9" w:rsidR="00112C4F" w:rsidRPr="00EF50C7" w:rsidRDefault="00112C4F" w:rsidP="00112C4F">
            <w:pPr>
              <w:jc w:val="right"/>
              <w:rPr>
                <w:rFonts w:ascii="Arial" w:hAnsi="Arial" w:cs="Arial"/>
                <w:b/>
                <w:bCs/>
                <w:color w:val="000000"/>
                <w:sz w:val="14"/>
                <w:szCs w:val="14"/>
              </w:rPr>
            </w:pPr>
            <w:r w:rsidRPr="00B044CE">
              <w:rPr>
                <w:rFonts w:ascii="Arial" w:hAnsi="Arial" w:cs="Arial"/>
                <w:b/>
                <w:bCs/>
                <w:color w:val="000000" w:themeColor="text1"/>
                <w:sz w:val="14"/>
                <w:szCs w:val="14"/>
              </w:rPr>
              <w:t>723.833</w:t>
            </w:r>
          </w:p>
        </w:tc>
      </w:tr>
    </w:tbl>
    <w:p w14:paraId="130C0FA6" w14:textId="77777777" w:rsidR="00556692" w:rsidRPr="00EF50C7" w:rsidRDefault="00556692" w:rsidP="00556692">
      <w:pPr>
        <w:jc w:val="both"/>
        <w:rPr>
          <w:rFonts w:ascii="Arial" w:eastAsia="Arial Unicode MS" w:hAnsi="Arial" w:cs="Arial"/>
          <w:sz w:val="6"/>
          <w:szCs w:val="14"/>
        </w:rPr>
      </w:pPr>
    </w:p>
    <w:p w14:paraId="50C1123E" w14:textId="4DBEE0E4" w:rsidR="00556692" w:rsidRDefault="00556692" w:rsidP="00556692">
      <w:pPr>
        <w:jc w:val="both"/>
        <w:rPr>
          <w:rFonts w:ascii="Arial" w:eastAsia="Arial Unicode MS" w:hAnsi="Arial" w:cs="Arial"/>
          <w:sz w:val="14"/>
          <w:szCs w:val="14"/>
        </w:rPr>
      </w:pPr>
      <w:r w:rsidRPr="00EF50C7">
        <w:rPr>
          <w:rFonts w:ascii="Arial" w:eastAsia="Arial Unicode MS" w:hAnsi="Arial" w:cs="Arial"/>
          <w:sz w:val="14"/>
          <w:szCs w:val="14"/>
        </w:rPr>
        <w:t>(*) Efektif beklenen pozitif risk tutarı</w:t>
      </w:r>
    </w:p>
    <w:p w14:paraId="0C306460" w14:textId="77777777" w:rsidR="00061DA7" w:rsidRPr="00EF50C7" w:rsidRDefault="00061DA7" w:rsidP="00061DA7">
      <w:pPr>
        <w:jc w:val="both"/>
        <w:rPr>
          <w:rFonts w:ascii="Arial" w:eastAsia="Arial Unicode MS" w:hAnsi="Arial" w:cs="Arial"/>
          <w:sz w:val="14"/>
          <w:szCs w:val="14"/>
        </w:rPr>
      </w:pPr>
      <w:r>
        <w:rPr>
          <w:rFonts w:ascii="Arial" w:eastAsia="Arial Unicode MS" w:hAnsi="Arial" w:cs="Arial"/>
          <w:sz w:val="14"/>
          <w:szCs w:val="14"/>
        </w:rPr>
        <w:t xml:space="preserve">(**) </w:t>
      </w:r>
      <w:r w:rsidRPr="00B85DC2">
        <w:rPr>
          <w:rFonts w:ascii="Arial" w:eastAsia="Arial Unicode MS" w:hAnsi="Arial" w:cs="Arial"/>
          <w:sz w:val="14"/>
          <w:szCs w:val="14"/>
        </w:rPr>
        <w:t>Risk ağırlıklı tutarlara genel bakış</w:t>
      </w:r>
      <w:r>
        <w:rPr>
          <w:rFonts w:ascii="Arial" w:eastAsia="Arial Unicode MS" w:hAnsi="Arial" w:cs="Arial"/>
          <w:sz w:val="14"/>
          <w:szCs w:val="14"/>
        </w:rPr>
        <w:t xml:space="preserve"> tablosundaki kısım ile fark </w:t>
      </w:r>
      <w:r w:rsidRPr="00B85DC2">
        <w:rPr>
          <w:rFonts w:ascii="Arial" w:eastAsia="Arial Unicode MS" w:hAnsi="Arial" w:cs="Arial"/>
          <w:sz w:val="14"/>
          <w:szCs w:val="14"/>
        </w:rPr>
        <w:t>MKT-Garanti Fonu ve KDA bakiyelerinden kaynaklıdır</w:t>
      </w:r>
      <w:r>
        <w:rPr>
          <w:rFonts w:ascii="Arial" w:eastAsia="Arial Unicode MS" w:hAnsi="Arial" w:cs="Arial"/>
          <w:sz w:val="14"/>
          <w:szCs w:val="14"/>
        </w:rPr>
        <w:t>, ilgili tablolarda RTA başlıklarında farklar belirtilmiştir</w:t>
      </w:r>
      <w:r w:rsidRPr="00B85DC2">
        <w:rPr>
          <w:rFonts w:ascii="Arial" w:eastAsia="Arial Unicode MS" w:hAnsi="Arial" w:cs="Arial"/>
          <w:sz w:val="14"/>
          <w:szCs w:val="14"/>
        </w:rPr>
        <w:t>.</w:t>
      </w:r>
    </w:p>
    <w:p w14:paraId="2EC6657E" w14:textId="77777777" w:rsidR="00061DA7" w:rsidRDefault="00061DA7" w:rsidP="00556692">
      <w:pPr>
        <w:jc w:val="both"/>
        <w:rPr>
          <w:rFonts w:ascii="Arial" w:eastAsia="Arial Unicode MS" w:hAnsi="Arial" w:cs="Arial"/>
          <w:sz w:val="14"/>
          <w:szCs w:val="14"/>
        </w:rPr>
      </w:pPr>
    </w:p>
    <w:p w14:paraId="1A504FA7" w14:textId="55E6DC2B" w:rsidR="00E475F8" w:rsidRDefault="00E475F8" w:rsidP="00556692">
      <w:pPr>
        <w:jc w:val="both"/>
        <w:rPr>
          <w:rFonts w:ascii="Arial" w:eastAsia="Arial Unicode MS" w:hAnsi="Arial" w:cs="Arial"/>
          <w:sz w:val="14"/>
          <w:szCs w:val="14"/>
        </w:rPr>
      </w:pPr>
    </w:p>
    <w:p w14:paraId="14993657" w14:textId="54C65D7A" w:rsidR="00CF37E0" w:rsidRDefault="00CF37E0" w:rsidP="00556692">
      <w:pPr>
        <w:jc w:val="both"/>
        <w:rPr>
          <w:rFonts w:ascii="Arial" w:eastAsia="Arial Unicode MS" w:hAnsi="Arial" w:cs="Arial"/>
          <w:sz w:val="14"/>
          <w:szCs w:val="14"/>
        </w:rPr>
      </w:pPr>
    </w:p>
    <w:p w14:paraId="58FD0229" w14:textId="7D48CDDC" w:rsidR="00CF37E0" w:rsidRDefault="00CF37E0" w:rsidP="00556692">
      <w:pPr>
        <w:jc w:val="both"/>
        <w:rPr>
          <w:rFonts w:ascii="Arial" w:eastAsia="Arial Unicode MS" w:hAnsi="Arial" w:cs="Arial"/>
          <w:sz w:val="14"/>
          <w:szCs w:val="14"/>
        </w:rPr>
      </w:pPr>
    </w:p>
    <w:p w14:paraId="6D0E717F" w14:textId="5E2509A6" w:rsidR="00CF37E0" w:rsidRDefault="00CF37E0" w:rsidP="00556692">
      <w:pPr>
        <w:jc w:val="both"/>
        <w:rPr>
          <w:rFonts w:ascii="Arial" w:eastAsia="Arial Unicode MS" w:hAnsi="Arial" w:cs="Arial"/>
          <w:sz w:val="14"/>
          <w:szCs w:val="14"/>
        </w:rPr>
      </w:pPr>
    </w:p>
    <w:p w14:paraId="4DF01087" w14:textId="0DB6E21D" w:rsidR="00CF37E0" w:rsidRDefault="00CF37E0" w:rsidP="00556692">
      <w:pPr>
        <w:jc w:val="both"/>
        <w:rPr>
          <w:rFonts w:ascii="Arial" w:eastAsia="Arial Unicode MS" w:hAnsi="Arial" w:cs="Arial"/>
          <w:sz w:val="14"/>
          <w:szCs w:val="14"/>
        </w:rPr>
      </w:pPr>
    </w:p>
    <w:p w14:paraId="3C0D288F" w14:textId="5FD9CE5D" w:rsidR="00CF37E0" w:rsidRDefault="00CF37E0" w:rsidP="00556692">
      <w:pPr>
        <w:jc w:val="both"/>
        <w:rPr>
          <w:rFonts w:ascii="Arial" w:eastAsia="Arial Unicode MS" w:hAnsi="Arial" w:cs="Arial"/>
          <w:sz w:val="14"/>
          <w:szCs w:val="14"/>
        </w:rPr>
      </w:pPr>
    </w:p>
    <w:p w14:paraId="41CEAC83" w14:textId="30BCF88E" w:rsidR="00CF37E0" w:rsidRDefault="00CF37E0" w:rsidP="00556692">
      <w:pPr>
        <w:jc w:val="both"/>
        <w:rPr>
          <w:rFonts w:ascii="Arial" w:eastAsia="Arial Unicode MS" w:hAnsi="Arial" w:cs="Arial"/>
          <w:sz w:val="14"/>
          <w:szCs w:val="14"/>
        </w:rPr>
      </w:pPr>
    </w:p>
    <w:p w14:paraId="5C9826B1" w14:textId="54113C9A" w:rsidR="00CF37E0" w:rsidRDefault="00CF37E0" w:rsidP="00556692">
      <w:pPr>
        <w:jc w:val="both"/>
        <w:rPr>
          <w:rFonts w:ascii="Arial" w:eastAsia="Arial Unicode MS" w:hAnsi="Arial" w:cs="Arial"/>
          <w:sz w:val="14"/>
          <w:szCs w:val="14"/>
        </w:rPr>
      </w:pPr>
    </w:p>
    <w:p w14:paraId="344EB3CB" w14:textId="4A54300A" w:rsidR="00CF37E0" w:rsidRDefault="00CF37E0" w:rsidP="00556692">
      <w:pPr>
        <w:jc w:val="both"/>
        <w:rPr>
          <w:rFonts w:ascii="Arial" w:eastAsia="Arial Unicode MS" w:hAnsi="Arial" w:cs="Arial"/>
          <w:sz w:val="14"/>
          <w:szCs w:val="14"/>
        </w:rPr>
      </w:pPr>
    </w:p>
    <w:p w14:paraId="1AC3B971" w14:textId="61ADD44E" w:rsidR="00CF37E0" w:rsidRDefault="00CF37E0" w:rsidP="00556692">
      <w:pPr>
        <w:jc w:val="both"/>
        <w:rPr>
          <w:rFonts w:ascii="Arial" w:eastAsia="Arial Unicode MS" w:hAnsi="Arial" w:cs="Arial"/>
          <w:sz w:val="14"/>
          <w:szCs w:val="14"/>
        </w:rPr>
      </w:pPr>
    </w:p>
    <w:p w14:paraId="64B68D46" w14:textId="4A56A792" w:rsidR="00CF37E0" w:rsidRDefault="00CF37E0" w:rsidP="00556692">
      <w:pPr>
        <w:jc w:val="both"/>
        <w:rPr>
          <w:rFonts w:ascii="Arial" w:eastAsia="Arial Unicode MS" w:hAnsi="Arial" w:cs="Arial"/>
          <w:sz w:val="14"/>
          <w:szCs w:val="14"/>
        </w:rPr>
      </w:pPr>
    </w:p>
    <w:p w14:paraId="79677084" w14:textId="1054680D" w:rsidR="00CF37E0" w:rsidRDefault="00CF37E0" w:rsidP="00556692">
      <w:pPr>
        <w:jc w:val="both"/>
        <w:rPr>
          <w:rFonts w:ascii="Arial" w:eastAsia="Arial Unicode MS" w:hAnsi="Arial" w:cs="Arial"/>
          <w:sz w:val="14"/>
          <w:szCs w:val="14"/>
        </w:rPr>
      </w:pPr>
    </w:p>
    <w:p w14:paraId="11286403" w14:textId="55917DC9" w:rsidR="00CF37E0" w:rsidRDefault="00CF37E0" w:rsidP="00556692">
      <w:pPr>
        <w:jc w:val="both"/>
        <w:rPr>
          <w:rFonts w:ascii="Arial" w:eastAsia="Arial Unicode MS" w:hAnsi="Arial" w:cs="Arial"/>
          <w:sz w:val="14"/>
          <w:szCs w:val="14"/>
        </w:rPr>
      </w:pPr>
    </w:p>
    <w:p w14:paraId="499378C9" w14:textId="398D9F05" w:rsidR="00CF37E0" w:rsidRDefault="00CF37E0" w:rsidP="00556692">
      <w:pPr>
        <w:jc w:val="both"/>
        <w:rPr>
          <w:rFonts w:ascii="Arial" w:eastAsia="Arial Unicode MS" w:hAnsi="Arial" w:cs="Arial"/>
          <w:sz w:val="14"/>
          <w:szCs w:val="14"/>
        </w:rPr>
      </w:pPr>
    </w:p>
    <w:p w14:paraId="091A6128" w14:textId="540DE2F1" w:rsidR="00CF37E0" w:rsidRDefault="00CF37E0" w:rsidP="00556692">
      <w:pPr>
        <w:jc w:val="both"/>
        <w:rPr>
          <w:rFonts w:ascii="Arial" w:eastAsia="Arial Unicode MS" w:hAnsi="Arial" w:cs="Arial"/>
          <w:sz w:val="14"/>
          <w:szCs w:val="14"/>
        </w:rPr>
      </w:pPr>
    </w:p>
    <w:p w14:paraId="33C82639" w14:textId="206F170D" w:rsidR="00CF37E0" w:rsidRDefault="00CF37E0" w:rsidP="00556692">
      <w:pPr>
        <w:jc w:val="both"/>
        <w:rPr>
          <w:rFonts w:ascii="Arial" w:eastAsia="Arial Unicode MS" w:hAnsi="Arial" w:cs="Arial"/>
          <w:sz w:val="14"/>
          <w:szCs w:val="14"/>
        </w:rPr>
      </w:pPr>
    </w:p>
    <w:p w14:paraId="60D405FE" w14:textId="40F6CAEC" w:rsidR="00CF37E0" w:rsidRDefault="00CF37E0" w:rsidP="00556692">
      <w:pPr>
        <w:jc w:val="both"/>
        <w:rPr>
          <w:rFonts w:ascii="Arial" w:eastAsia="Arial Unicode MS" w:hAnsi="Arial" w:cs="Arial"/>
          <w:sz w:val="14"/>
          <w:szCs w:val="14"/>
        </w:rPr>
      </w:pPr>
    </w:p>
    <w:p w14:paraId="56D39DEB" w14:textId="0F5E2694" w:rsidR="00CF37E0" w:rsidRDefault="00CF37E0" w:rsidP="00556692">
      <w:pPr>
        <w:jc w:val="both"/>
        <w:rPr>
          <w:rFonts w:ascii="Arial" w:eastAsia="Arial Unicode MS" w:hAnsi="Arial" w:cs="Arial"/>
          <w:sz w:val="14"/>
          <w:szCs w:val="14"/>
        </w:rPr>
      </w:pPr>
    </w:p>
    <w:p w14:paraId="29FAA5F4" w14:textId="0FBD3F3C" w:rsidR="00CF37E0" w:rsidRDefault="00CF37E0" w:rsidP="00556692">
      <w:pPr>
        <w:jc w:val="both"/>
        <w:rPr>
          <w:rFonts w:ascii="Arial" w:eastAsia="Arial Unicode MS" w:hAnsi="Arial" w:cs="Arial"/>
          <w:sz w:val="14"/>
          <w:szCs w:val="14"/>
        </w:rPr>
      </w:pPr>
    </w:p>
    <w:p w14:paraId="6A2FA01C" w14:textId="401E3EAB" w:rsidR="00CF37E0" w:rsidRDefault="00CF37E0" w:rsidP="00556692">
      <w:pPr>
        <w:jc w:val="both"/>
        <w:rPr>
          <w:rFonts w:ascii="Arial" w:eastAsia="Arial Unicode MS" w:hAnsi="Arial" w:cs="Arial"/>
          <w:sz w:val="14"/>
          <w:szCs w:val="14"/>
        </w:rPr>
      </w:pPr>
    </w:p>
    <w:p w14:paraId="6357008F" w14:textId="1BBD5102" w:rsidR="00CF37E0" w:rsidRDefault="00CF37E0" w:rsidP="00556692">
      <w:pPr>
        <w:jc w:val="both"/>
        <w:rPr>
          <w:rFonts w:ascii="Arial" w:eastAsia="Arial Unicode MS" w:hAnsi="Arial" w:cs="Arial"/>
          <w:sz w:val="14"/>
          <w:szCs w:val="14"/>
        </w:rPr>
      </w:pPr>
    </w:p>
    <w:p w14:paraId="48D97226" w14:textId="58FCED07" w:rsidR="00CF37E0" w:rsidRDefault="00CF37E0" w:rsidP="00556692">
      <w:pPr>
        <w:jc w:val="both"/>
        <w:rPr>
          <w:rFonts w:ascii="Arial" w:eastAsia="Arial Unicode MS" w:hAnsi="Arial" w:cs="Arial"/>
          <w:sz w:val="14"/>
          <w:szCs w:val="14"/>
        </w:rPr>
      </w:pPr>
    </w:p>
    <w:p w14:paraId="7A1DFB7C" w14:textId="6B45AAFF" w:rsidR="00CF37E0" w:rsidRDefault="00CF37E0" w:rsidP="00556692">
      <w:pPr>
        <w:jc w:val="both"/>
        <w:rPr>
          <w:rFonts w:ascii="Arial" w:eastAsia="Arial Unicode MS" w:hAnsi="Arial" w:cs="Arial"/>
          <w:sz w:val="14"/>
          <w:szCs w:val="14"/>
        </w:rPr>
      </w:pPr>
    </w:p>
    <w:p w14:paraId="6ABDE8A7" w14:textId="12933DCA" w:rsidR="00CF37E0" w:rsidRDefault="00CF37E0" w:rsidP="00556692">
      <w:pPr>
        <w:jc w:val="both"/>
        <w:rPr>
          <w:rFonts w:ascii="Arial" w:eastAsia="Arial Unicode MS" w:hAnsi="Arial" w:cs="Arial"/>
          <w:sz w:val="14"/>
          <w:szCs w:val="14"/>
        </w:rPr>
      </w:pPr>
    </w:p>
    <w:p w14:paraId="35B6302C" w14:textId="77777777" w:rsidR="00CF37E0" w:rsidRDefault="00CF37E0" w:rsidP="00556692">
      <w:pPr>
        <w:jc w:val="both"/>
        <w:rPr>
          <w:rFonts w:ascii="Arial" w:eastAsia="Arial Unicode MS" w:hAnsi="Arial" w:cs="Arial"/>
          <w:sz w:val="14"/>
          <w:szCs w:val="14"/>
        </w:rPr>
      </w:pPr>
    </w:p>
    <w:p w14:paraId="1414FC70" w14:textId="77777777" w:rsidR="00E475F8" w:rsidRPr="001937F9" w:rsidRDefault="00E475F8" w:rsidP="00E475F8">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042514D5" w14:textId="77777777" w:rsidR="00E475F8" w:rsidRPr="001937F9" w:rsidRDefault="00E475F8" w:rsidP="00E475F8">
      <w:pPr>
        <w:pStyle w:val="BodyTextIndent"/>
        <w:ind w:firstLine="0"/>
        <w:rPr>
          <w:rFonts w:ascii="Arial" w:hAnsi="Arial" w:cs="Arial"/>
          <w:b/>
          <w:sz w:val="10"/>
          <w:szCs w:val="10"/>
        </w:rPr>
      </w:pPr>
    </w:p>
    <w:p w14:paraId="1D9CCF13" w14:textId="77777777" w:rsidR="00E475F8" w:rsidRDefault="00E475F8" w:rsidP="00E475F8">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r>
        <w:rPr>
          <w:rFonts w:ascii="Arial" w:hAnsi="Arial" w:cs="Arial"/>
          <w:b/>
          <w:sz w:val="20"/>
          <w:szCs w:val="20"/>
        </w:rPr>
        <w:t xml:space="preserve">: </w:t>
      </w:r>
    </w:p>
    <w:p w14:paraId="23C0DF60" w14:textId="77777777" w:rsidR="00E475F8" w:rsidRDefault="00E475F8" w:rsidP="00E475F8">
      <w:pPr>
        <w:ind w:hanging="567"/>
        <w:rPr>
          <w:rFonts w:ascii="Arial" w:eastAsia="Arial Unicode MS" w:hAnsi="Arial" w:cs="Arial"/>
          <w:b/>
          <w:sz w:val="10"/>
          <w:szCs w:val="10"/>
        </w:rPr>
      </w:pPr>
    </w:p>
    <w:p w14:paraId="394626B0" w14:textId="04E3C20F" w:rsidR="00E475F8" w:rsidRDefault="00CF37E0" w:rsidP="00E475F8">
      <w:pPr>
        <w:ind w:hanging="567"/>
        <w:rPr>
          <w:rFonts w:ascii="Arial" w:eastAsia="Arial Unicode MS" w:hAnsi="Arial" w:cs="Arial"/>
          <w:b/>
          <w:sz w:val="20"/>
          <w:szCs w:val="20"/>
        </w:rPr>
      </w:pPr>
      <w:r>
        <w:rPr>
          <w:rFonts w:ascii="Arial" w:eastAsia="Arial Unicode MS" w:hAnsi="Arial" w:cs="Arial"/>
          <w:b/>
          <w:sz w:val="20"/>
          <w:szCs w:val="20"/>
        </w:rPr>
        <w:t>VI</w:t>
      </w:r>
      <w:r w:rsidR="00E475F8" w:rsidRPr="00BB2027">
        <w:rPr>
          <w:rFonts w:ascii="Arial" w:eastAsia="Arial Unicode MS" w:hAnsi="Arial" w:cs="Arial"/>
          <w:b/>
          <w:sz w:val="20"/>
          <w:szCs w:val="20"/>
        </w:rPr>
        <w:t xml:space="preserve">. </w:t>
      </w:r>
      <w:r w:rsidR="00E475F8">
        <w:rPr>
          <w:rFonts w:ascii="Arial" w:eastAsia="Arial Unicode MS" w:hAnsi="Arial" w:cs="Arial"/>
          <w:b/>
          <w:sz w:val="20"/>
          <w:szCs w:val="20"/>
        </w:rPr>
        <w:t xml:space="preserve">     </w:t>
      </w:r>
      <w:r w:rsidR="00E475F8" w:rsidRPr="00BB2027">
        <w:rPr>
          <w:rFonts w:ascii="Arial" w:eastAsia="Arial Unicode MS" w:hAnsi="Arial" w:cs="Arial"/>
          <w:b/>
          <w:sz w:val="20"/>
          <w:szCs w:val="20"/>
        </w:rPr>
        <w:t xml:space="preserve">Risk </w:t>
      </w:r>
      <w:r w:rsidR="00061DA7" w:rsidRPr="00BB2027">
        <w:rPr>
          <w:rFonts w:ascii="Arial" w:eastAsia="Arial Unicode MS" w:hAnsi="Arial" w:cs="Arial"/>
          <w:b/>
          <w:sz w:val="20"/>
          <w:szCs w:val="20"/>
        </w:rPr>
        <w:t>Yönetimine İlişkin Açıklama</w:t>
      </w:r>
      <w:r w:rsidR="00E475F8" w:rsidRPr="00BB2027">
        <w:rPr>
          <w:rFonts w:ascii="Arial" w:eastAsia="Arial Unicode MS" w:hAnsi="Arial" w:cs="Arial"/>
          <w:b/>
          <w:sz w:val="20"/>
          <w:szCs w:val="20"/>
        </w:rPr>
        <w:t>lar (devamı):</w:t>
      </w:r>
    </w:p>
    <w:p w14:paraId="53470C59" w14:textId="77777777" w:rsidR="00E475F8" w:rsidRPr="00E475F8" w:rsidRDefault="00E475F8" w:rsidP="00E475F8">
      <w:pPr>
        <w:ind w:left="-284" w:hanging="283"/>
        <w:rPr>
          <w:rFonts w:ascii="Arial" w:eastAsia="Arial Unicode MS" w:hAnsi="Arial" w:cs="Arial"/>
          <w:b/>
          <w:sz w:val="10"/>
          <w:szCs w:val="10"/>
        </w:rPr>
      </w:pPr>
    </w:p>
    <w:p w14:paraId="4D0E95BB" w14:textId="125CFD1D" w:rsidR="00E475F8" w:rsidRDefault="00CF37E0" w:rsidP="00556692">
      <w:pPr>
        <w:jc w:val="both"/>
        <w:rPr>
          <w:rFonts w:ascii="Arial" w:eastAsia="Arial Unicode MS" w:hAnsi="Arial" w:cs="Arial"/>
          <w:b/>
          <w:sz w:val="2"/>
          <w:szCs w:val="20"/>
        </w:rPr>
      </w:pPr>
      <w:r>
        <w:rPr>
          <w:rFonts w:ascii="Arial" w:hAnsi="Arial" w:cs="Arial"/>
          <w:b/>
          <w:sz w:val="20"/>
          <w:szCs w:val="20"/>
        </w:rPr>
        <w:t>c</w:t>
      </w:r>
      <w:r w:rsidR="00264C25" w:rsidRPr="00A62C9A">
        <w:rPr>
          <w:rFonts w:ascii="Arial" w:hAnsi="Arial" w:cs="Arial"/>
          <w:b/>
          <w:sz w:val="20"/>
          <w:szCs w:val="20"/>
        </w:rPr>
        <w:t xml:space="preserve">)   </w:t>
      </w:r>
      <w:r w:rsidR="002F6427" w:rsidRPr="002F6427">
        <w:rPr>
          <w:rFonts w:ascii="Arial" w:hAnsi="Arial" w:cs="Arial"/>
          <w:b/>
          <w:sz w:val="20"/>
          <w:szCs w:val="20"/>
        </w:rPr>
        <w:t>Karşı Taraf Kredi Riski Açıklamaları</w:t>
      </w:r>
      <w:r w:rsidR="002F6427">
        <w:rPr>
          <w:rFonts w:ascii="Arial" w:hAnsi="Arial" w:cs="Arial"/>
          <w:b/>
          <w:sz w:val="20"/>
          <w:szCs w:val="20"/>
        </w:rPr>
        <w:t xml:space="preserve"> (devamı):</w:t>
      </w:r>
    </w:p>
    <w:p w14:paraId="19E5C48B" w14:textId="77777777" w:rsidR="00556692" w:rsidRDefault="00556692" w:rsidP="00E475F8">
      <w:pPr>
        <w:pStyle w:val="BodyTextIndent"/>
        <w:ind w:firstLine="0"/>
        <w:rPr>
          <w:rFonts w:ascii="Arial" w:eastAsia="Arial Unicode MS" w:hAnsi="Arial" w:cs="Arial"/>
          <w:b/>
          <w:sz w:val="2"/>
          <w:szCs w:val="20"/>
          <w:lang w:eastAsia="tr-TR"/>
        </w:rPr>
      </w:pPr>
    </w:p>
    <w:p w14:paraId="1EB1D12E" w14:textId="77777777" w:rsidR="00556692" w:rsidRDefault="00556692" w:rsidP="00556692">
      <w:pPr>
        <w:pStyle w:val="BodyTextIndent"/>
        <w:ind w:hanging="567"/>
        <w:rPr>
          <w:rFonts w:ascii="Arial" w:eastAsia="Arial Unicode MS" w:hAnsi="Arial" w:cs="Arial"/>
          <w:b/>
          <w:sz w:val="2"/>
          <w:szCs w:val="20"/>
          <w:lang w:eastAsia="tr-TR"/>
        </w:rPr>
      </w:pPr>
    </w:p>
    <w:p w14:paraId="26B28C88" w14:textId="77777777" w:rsidR="00556692" w:rsidRDefault="00556692" w:rsidP="00556692">
      <w:pPr>
        <w:pStyle w:val="BodyTextIndent"/>
        <w:ind w:hanging="567"/>
        <w:rPr>
          <w:rFonts w:ascii="Arial" w:eastAsia="Arial Unicode MS" w:hAnsi="Arial" w:cs="Arial"/>
          <w:b/>
          <w:sz w:val="2"/>
          <w:szCs w:val="20"/>
          <w:lang w:eastAsia="tr-TR"/>
        </w:rPr>
      </w:pPr>
    </w:p>
    <w:p w14:paraId="2AC60770" w14:textId="77777777" w:rsidR="00556692" w:rsidRDefault="00556692" w:rsidP="00556692">
      <w:pPr>
        <w:pStyle w:val="BodyTextIndent"/>
        <w:ind w:hanging="567"/>
        <w:rPr>
          <w:rFonts w:ascii="Arial" w:eastAsia="Arial Unicode MS" w:hAnsi="Arial" w:cs="Arial"/>
          <w:b/>
          <w:sz w:val="2"/>
          <w:szCs w:val="20"/>
          <w:lang w:eastAsia="tr-TR"/>
        </w:rPr>
      </w:pPr>
    </w:p>
    <w:p w14:paraId="0A1818DA" w14:textId="77777777" w:rsidR="00556692" w:rsidRDefault="00556692" w:rsidP="00556692">
      <w:pPr>
        <w:pStyle w:val="BodyTextIndent"/>
        <w:ind w:hanging="567"/>
        <w:rPr>
          <w:rFonts w:ascii="Arial" w:eastAsia="Arial Unicode MS" w:hAnsi="Arial" w:cs="Arial"/>
          <w:b/>
          <w:sz w:val="2"/>
          <w:szCs w:val="20"/>
          <w:lang w:eastAsia="tr-TR"/>
        </w:rPr>
      </w:pPr>
    </w:p>
    <w:p w14:paraId="597E0968" w14:textId="77777777" w:rsidR="00556692" w:rsidRDefault="00556692" w:rsidP="00556692">
      <w:pPr>
        <w:pStyle w:val="BodyTextIndent"/>
        <w:ind w:hanging="567"/>
        <w:rPr>
          <w:rFonts w:ascii="Arial" w:eastAsia="Arial Unicode MS" w:hAnsi="Arial" w:cs="Arial"/>
          <w:b/>
          <w:sz w:val="2"/>
          <w:szCs w:val="20"/>
          <w:lang w:eastAsia="tr-TR"/>
        </w:rPr>
      </w:pPr>
    </w:p>
    <w:p w14:paraId="533BCD0C" w14:textId="77777777" w:rsidR="00556692" w:rsidRDefault="00556692" w:rsidP="00556692">
      <w:pPr>
        <w:pStyle w:val="BodyTextIndent"/>
        <w:ind w:hanging="567"/>
        <w:rPr>
          <w:rFonts w:ascii="Arial" w:eastAsia="Arial Unicode MS" w:hAnsi="Arial" w:cs="Arial"/>
          <w:b/>
          <w:sz w:val="2"/>
          <w:szCs w:val="20"/>
          <w:lang w:eastAsia="tr-TR"/>
        </w:rPr>
      </w:pPr>
    </w:p>
    <w:p w14:paraId="38361F46" w14:textId="77777777" w:rsidR="00556692" w:rsidRPr="00813E12" w:rsidRDefault="00556692" w:rsidP="00556692">
      <w:pPr>
        <w:pStyle w:val="BodyTextIndent"/>
        <w:ind w:hanging="567"/>
        <w:rPr>
          <w:rFonts w:ascii="Arial" w:eastAsia="Arial Unicode MS" w:hAnsi="Arial" w:cs="Arial"/>
          <w:b/>
          <w:sz w:val="2"/>
          <w:szCs w:val="20"/>
          <w:lang w:eastAsia="tr-TR"/>
        </w:rPr>
      </w:pPr>
    </w:p>
    <w:p w14:paraId="0F5A9913" w14:textId="618C0701" w:rsidR="00556692" w:rsidRPr="00813E12" w:rsidRDefault="00556692" w:rsidP="0085605E">
      <w:pPr>
        <w:pStyle w:val="ListParagraph"/>
        <w:numPr>
          <w:ilvl w:val="0"/>
          <w:numId w:val="32"/>
        </w:numPr>
        <w:spacing w:line="240" w:lineRule="exact"/>
        <w:jc w:val="both"/>
        <w:outlineLvl w:val="1"/>
        <w:rPr>
          <w:rFonts w:ascii="Arial" w:hAnsi="Arial" w:cs="Arial"/>
          <w:b/>
          <w:sz w:val="20"/>
          <w:szCs w:val="20"/>
        </w:rPr>
      </w:pPr>
      <w:r w:rsidRPr="00813E12">
        <w:rPr>
          <w:rFonts w:ascii="Arial" w:hAnsi="Arial" w:cs="Arial"/>
          <w:b/>
          <w:sz w:val="20"/>
          <w:szCs w:val="20"/>
        </w:rPr>
        <w:t xml:space="preserve">Kredi </w:t>
      </w:r>
      <w:r w:rsidR="00855F30" w:rsidRPr="00813E12">
        <w:rPr>
          <w:rFonts w:ascii="Arial" w:hAnsi="Arial" w:cs="Arial"/>
          <w:b/>
          <w:sz w:val="20"/>
          <w:szCs w:val="20"/>
        </w:rPr>
        <w:t xml:space="preserve">Değerleme Ayarlamaları </w:t>
      </w:r>
      <w:r w:rsidRPr="00813E12">
        <w:rPr>
          <w:rFonts w:ascii="Arial" w:hAnsi="Arial" w:cs="Arial"/>
          <w:b/>
          <w:sz w:val="20"/>
          <w:szCs w:val="20"/>
        </w:rPr>
        <w:t xml:space="preserve">(“KDA”) için </w:t>
      </w:r>
      <w:r w:rsidR="00855F30" w:rsidRPr="00813E12">
        <w:rPr>
          <w:rFonts w:ascii="Arial" w:hAnsi="Arial" w:cs="Arial"/>
          <w:b/>
          <w:sz w:val="20"/>
          <w:szCs w:val="20"/>
        </w:rPr>
        <w:t>Sermaye Yükümlülüğü:</w:t>
      </w:r>
    </w:p>
    <w:p w14:paraId="21AF1CCF" w14:textId="77777777" w:rsidR="00556692" w:rsidRPr="00556692" w:rsidRDefault="00556692" w:rsidP="00556692">
      <w:pPr>
        <w:spacing w:line="240" w:lineRule="exact"/>
        <w:jc w:val="both"/>
        <w:outlineLvl w:val="1"/>
        <w:rPr>
          <w:rFonts w:ascii="Arial" w:eastAsia="Arial Unicode MS" w:hAnsi="Arial" w:cs="Arial"/>
          <w:sz w:val="10"/>
          <w:szCs w:val="10"/>
        </w:rPr>
      </w:pPr>
    </w:p>
    <w:tbl>
      <w:tblPr>
        <w:tblW w:w="10206" w:type="dxa"/>
        <w:tblLayout w:type="fixed"/>
        <w:tblCellMar>
          <w:left w:w="70" w:type="dxa"/>
          <w:right w:w="70" w:type="dxa"/>
        </w:tblCellMar>
        <w:tblLook w:val="04A0" w:firstRow="1" w:lastRow="0" w:firstColumn="1" w:lastColumn="0" w:noHBand="0" w:noVBand="1"/>
      </w:tblPr>
      <w:tblGrid>
        <w:gridCol w:w="160"/>
        <w:gridCol w:w="4598"/>
        <w:gridCol w:w="2726"/>
        <w:gridCol w:w="2722"/>
      </w:tblGrid>
      <w:tr w:rsidR="00556692" w:rsidRPr="0054728C" w14:paraId="39912683" w14:textId="77777777" w:rsidTr="00B044CE">
        <w:trPr>
          <w:trHeight w:val="113"/>
        </w:trPr>
        <w:tc>
          <w:tcPr>
            <w:tcW w:w="160" w:type="dxa"/>
            <w:shd w:val="clear" w:color="auto" w:fill="auto"/>
            <w:noWrap/>
            <w:vAlign w:val="center"/>
            <w:hideMark/>
          </w:tcPr>
          <w:p w14:paraId="55F0FFCC" w14:textId="77777777" w:rsidR="00556692" w:rsidRPr="0054728C" w:rsidRDefault="00556692" w:rsidP="00562FAC">
            <w:pPr>
              <w:rPr>
                <w:rFonts w:ascii="Arial" w:hAnsi="Arial" w:cs="Arial"/>
                <w:color w:val="000000"/>
                <w:sz w:val="17"/>
                <w:szCs w:val="17"/>
              </w:rPr>
            </w:pPr>
            <w:r w:rsidRPr="0054728C">
              <w:rPr>
                <w:rFonts w:ascii="Arial" w:hAnsi="Arial" w:cs="Arial"/>
                <w:color w:val="000000"/>
                <w:sz w:val="17"/>
                <w:szCs w:val="17"/>
              </w:rPr>
              <w:t> </w:t>
            </w:r>
          </w:p>
        </w:tc>
        <w:tc>
          <w:tcPr>
            <w:tcW w:w="4598" w:type="dxa"/>
            <w:tcBorders>
              <w:bottom w:val="single" w:sz="12" w:space="0" w:color="auto"/>
            </w:tcBorders>
            <w:shd w:val="clear" w:color="auto" w:fill="auto"/>
            <w:noWrap/>
            <w:vAlign w:val="center"/>
            <w:hideMark/>
          </w:tcPr>
          <w:p w14:paraId="199223B5" w14:textId="38655934" w:rsidR="00556692" w:rsidRPr="0054728C" w:rsidRDefault="00556692" w:rsidP="00562FAC">
            <w:pPr>
              <w:rPr>
                <w:rFonts w:ascii="Arial" w:hAnsi="Arial" w:cs="Arial"/>
                <w:b/>
                <w:bCs/>
                <w:color w:val="000000"/>
                <w:sz w:val="17"/>
                <w:szCs w:val="17"/>
              </w:rPr>
            </w:pPr>
            <w:r w:rsidRPr="0054728C">
              <w:rPr>
                <w:rFonts w:ascii="Arial" w:hAnsi="Arial" w:cs="Arial"/>
                <w:b/>
                <w:bCs/>
                <w:color w:val="000000"/>
                <w:sz w:val="17"/>
                <w:szCs w:val="17"/>
              </w:rPr>
              <w:t xml:space="preserve">Cari Dönem – </w:t>
            </w:r>
            <w:r w:rsidR="00762D2D" w:rsidRPr="0054728C">
              <w:rPr>
                <w:rFonts w:ascii="Arial" w:hAnsi="Arial" w:cs="Arial"/>
                <w:b/>
                <w:bCs/>
                <w:color w:val="000000"/>
                <w:sz w:val="17"/>
                <w:szCs w:val="17"/>
              </w:rPr>
              <w:t>3</w:t>
            </w:r>
            <w:r w:rsidR="00CF37E0">
              <w:rPr>
                <w:rFonts w:ascii="Arial" w:hAnsi="Arial" w:cs="Arial"/>
                <w:b/>
                <w:bCs/>
                <w:color w:val="000000"/>
                <w:sz w:val="17"/>
                <w:szCs w:val="17"/>
              </w:rPr>
              <w:t>0</w:t>
            </w:r>
            <w:r w:rsidR="00CC7916">
              <w:rPr>
                <w:rFonts w:ascii="Arial" w:hAnsi="Arial" w:cs="Arial"/>
                <w:b/>
                <w:bCs/>
                <w:color w:val="000000"/>
                <w:sz w:val="17"/>
                <w:szCs w:val="17"/>
              </w:rPr>
              <w:t xml:space="preserve"> Haziran </w:t>
            </w:r>
            <w:r w:rsidR="00762D2D" w:rsidRPr="0054728C">
              <w:rPr>
                <w:rFonts w:ascii="Arial" w:hAnsi="Arial" w:cs="Arial"/>
                <w:b/>
                <w:bCs/>
                <w:color w:val="000000"/>
                <w:sz w:val="17"/>
                <w:szCs w:val="17"/>
              </w:rPr>
              <w:t>202</w:t>
            </w:r>
            <w:r w:rsidR="00CF37E0">
              <w:rPr>
                <w:rFonts w:ascii="Arial" w:hAnsi="Arial" w:cs="Arial"/>
                <w:b/>
                <w:bCs/>
                <w:color w:val="000000"/>
                <w:sz w:val="17"/>
                <w:szCs w:val="17"/>
              </w:rPr>
              <w:t>5</w:t>
            </w:r>
          </w:p>
        </w:tc>
        <w:tc>
          <w:tcPr>
            <w:tcW w:w="2726" w:type="dxa"/>
            <w:tcBorders>
              <w:bottom w:val="single" w:sz="12" w:space="0" w:color="auto"/>
            </w:tcBorders>
            <w:shd w:val="clear" w:color="auto" w:fill="auto"/>
            <w:vAlign w:val="center"/>
            <w:hideMark/>
          </w:tcPr>
          <w:p w14:paraId="16708E21" w14:textId="77777777" w:rsidR="00556692" w:rsidRPr="0054728C" w:rsidRDefault="00556692" w:rsidP="00562FAC">
            <w:pPr>
              <w:jc w:val="center"/>
              <w:rPr>
                <w:rFonts w:ascii="Arial" w:hAnsi="Arial" w:cs="Arial"/>
                <w:b/>
                <w:bCs/>
                <w:color w:val="000000"/>
                <w:sz w:val="17"/>
                <w:szCs w:val="17"/>
              </w:rPr>
            </w:pPr>
            <w:r w:rsidRPr="0054728C">
              <w:rPr>
                <w:rFonts w:ascii="Arial" w:hAnsi="Arial" w:cs="Arial"/>
                <w:b/>
                <w:bCs/>
                <w:color w:val="000000"/>
                <w:sz w:val="17"/>
                <w:szCs w:val="17"/>
              </w:rPr>
              <w:t xml:space="preserve">Risk tutarı (Kredi riski </w:t>
            </w:r>
            <w:proofErr w:type="spellStart"/>
            <w:r w:rsidRPr="0054728C">
              <w:rPr>
                <w:rFonts w:ascii="Arial" w:hAnsi="Arial" w:cs="Arial"/>
                <w:b/>
                <w:bCs/>
                <w:color w:val="000000"/>
                <w:sz w:val="17"/>
                <w:szCs w:val="17"/>
              </w:rPr>
              <w:t>azaltımı</w:t>
            </w:r>
            <w:proofErr w:type="spellEnd"/>
            <w:r w:rsidRPr="0054728C">
              <w:rPr>
                <w:rFonts w:ascii="Arial" w:hAnsi="Arial" w:cs="Arial"/>
                <w:b/>
                <w:bCs/>
                <w:color w:val="000000"/>
                <w:sz w:val="17"/>
                <w:szCs w:val="17"/>
              </w:rPr>
              <w:t xml:space="preserve"> teknikleri kullanımı sonrası)</w:t>
            </w:r>
          </w:p>
        </w:tc>
        <w:tc>
          <w:tcPr>
            <w:tcW w:w="2722" w:type="dxa"/>
            <w:tcBorders>
              <w:bottom w:val="single" w:sz="12" w:space="0" w:color="auto"/>
            </w:tcBorders>
            <w:shd w:val="clear" w:color="auto" w:fill="auto"/>
            <w:noWrap/>
            <w:vAlign w:val="center"/>
            <w:hideMark/>
          </w:tcPr>
          <w:p w14:paraId="77094461" w14:textId="77777777" w:rsidR="00556692" w:rsidRPr="0054728C" w:rsidRDefault="00556692" w:rsidP="00562FAC">
            <w:pPr>
              <w:jc w:val="center"/>
              <w:rPr>
                <w:rFonts w:ascii="Arial" w:hAnsi="Arial" w:cs="Arial"/>
                <w:b/>
                <w:bCs/>
                <w:color w:val="000000"/>
                <w:sz w:val="17"/>
                <w:szCs w:val="17"/>
              </w:rPr>
            </w:pPr>
            <w:r w:rsidRPr="0054728C">
              <w:rPr>
                <w:rFonts w:ascii="Arial" w:hAnsi="Arial" w:cs="Arial"/>
                <w:b/>
                <w:bCs/>
                <w:color w:val="000000"/>
                <w:sz w:val="17"/>
                <w:szCs w:val="17"/>
              </w:rPr>
              <w:t>Risk ağırlıklı tutarlar</w:t>
            </w:r>
          </w:p>
        </w:tc>
      </w:tr>
      <w:tr w:rsidR="00B044CE" w:rsidRPr="0054728C" w14:paraId="4226907D" w14:textId="77777777" w:rsidTr="00B044CE">
        <w:trPr>
          <w:trHeight w:val="113"/>
        </w:trPr>
        <w:tc>
          <w:tcPr>
            <w:tcW w:w="160" w:type="dxa"/>
            <w:shd w:val="clear" w:color="auto" w:fill="auto"/>
            <w:noWrap/>
            <w:vAlign w:val="center"/>
            <w:hideMark/>
          </w:tcPr>
          <w:p w14:paraId="107F5160" w14:textId="77777777" w:rsidR="00B044CE" w:rsidRPr="0054728C" w:rsidRDefault="00B044CE" w:rsidP="00B044CE">
            <w:pPr>
              <w:rPr>
                <w:rFonts w:ascii="Arial" w:hAnsi="Arial" w:cs="Arial"/>
                <w:color w:val="000000"/>
                <w:sz w:val="17"/>
                <w:szCs w:val="17"/>
              </w:rPr>
            </w:pPr>
            <w:r w:rsidRPr="0054728C">
              <w:rPr>
                <w:rFonts w:ascii="Arial" w:hAnsi="Arial" w:cs="Arial"/>
                <w:color w:val="000000"/>
                <w:sz w:val="17"/>
                <w:szCs w:val="17"/>
              </w:rPr>
              <w:t> </w:t>
            </w:r>
          </w:p>
        </w:tc>
        <w:tc>
          <w:tcPr>
            <w:tcW w:w="4598" w:type="dxa"/>
            <w:tcBorders>
              <w:top w:val="single" w:sz="12" w:space="0" w:color="auto"/>
            </w:tcBorders>
            <w:shd w:val="clear" w:color="auto" w:fill="auto"/>
            <w:vAlign w:val="center"/>
            <w:hideMark/>
          </w:tcPr>
          <w:p w14:paraId="7F6184EC" w14:textId="77777777" w:rsidR="00B044CE" w:rsidRPr="0054728C" w:rsidRDefault="00B044CE" w:rsidP="00B044CE">
            <w:pPr>
              <w:ind w:left="111" w:hanging="111"/>
              <w:rPr>
                <w:rFonts w:ascii="Arial" w:hAnsi="Arial" w:cs="Arial"/>
                <w:color w:val="000000"/>
                <w:sz w:val="17"/>
                <w:szCs w:val="17"/>
              </w:rPr>
            </w:pPr>
            <w:r w:rsidRPr="0054728C">
              <w:rPr>
                <w:rFonts w:ascii="Arial" w:hAnsi="Arial" w:cs="Arial"/>
                <w:color w:val="000000"/>
                <w:sz w:val="17"/>
                <w:szCs w:val="17"/>
              </w:rPr>
              <w:t xml:space="preserve">  Gelişmiş yönteme göre KDA sermaye                yükümlülüğüne tabi portföylerin toplam tutarı</w:t>
            </w:r>
          </w:p>
        </w:tc>
        <w:tc>
          <w:tcPr>
            <w:tcW w:w="2726" w:type="dxa"/>
            <w:tcBorders>
              <w:top w:val="single" w:sz="12" w:space="0" w:color="auto"/>
            </w:tcBorders>
            <w:shd w:val="clear" w:color="auto" w:fill="auto"/>
            <w:noWrap/>
            <w:vAlign w:val="bottom"/>
            <w:hideMark/>
          </w:tcPr>
          <w:p w14:paraId="5B3542A6" w14:textId="471CD430" w:rsidR="00B044CE" w:rsidRPr="0054728C" w:rsidRDefault="00B044CE" w:rsidP="00B044CE">
            <w:pPr>
              <w:jc w:val="right"/>
              <w:rPr>
                <w:rFonts w:ascii="Arial" w:hAnsi="Arial" w:cs="Arial"/>
                <w:color w:val="000000"/>
                <w:sz w:val="17"/>
                <w:szCs w:val="17"/>
              </w:rPr>
            </w:pPr>
            <w:r w:rsidRPr="0054728C">
              <w:rPr>
                <w:rFonts w:ascii="Arial" w:hAnsi="Arial" w:cs="Arial"/>
                <w:color w:val="000000" w:themeColor="text1"/>
                <w:sz w:val="17"/>
                <w:szCs w:val="17"/>
              </w:rPr>
              <w:t>-</w:t>
            </w:r>
          </w:p>
        </w:tc>
        <w:tc>
          <w:tcPr>
            <w:tcW w:w="2722" w:type="dxa"/>
            <w:tcBorders>
              <w:top w:val="single" w:sz="12" w:space="0" w:color="auto"/>
            </w:tcBorders>
            <w:shd w:val="clear" w:color="auto" w:fill="auto"/>
            <w:noWrap/>
            <w:vAlign w:val="bottom"/>
            <w:hideMark/>
          </w:tcPr>
          <w:p w14:paraId="254AD052" w14:textId="342813FA" w:rsidR="00B044CE" w:rsidRPr="0054728C" w:rsidRDefault="00B044CE" w:rsidP="00B044CE">
            <w:pPr>
              <w:jc w:val="right"/>
              <w:rPr>
                <w:rFonts w:ascii="Arial" w:hAnsi="Arial" w:cs="Arial"/>
                <w:color w:val="000000"/>
                <w:sz w:val="17"/>
                <w:szCs w:val="17"/>
              </w:rPr>
            </w:pPr>
            <w:r w:rsidRPr="0054728C">
              <w:rPr>
                <w:rFonts w:ascii="Arial" w:hAnsi="Arial" w:cs="Arial"/>
                <w:color w:val="000000" w:themeColor="text1"/>
                <w:sz w:val="17"/>
                <w:szCs w:val="17"/>
              </w:rPr>
              <w:t>-</w:t>
            </w:r>
          </w:p>
        </w:tc>
      </w:tr>
      <w:tr w:rsidR="00B044CE" w:rsidRPr="0054728C" w14:paraId="5C32C9E1" w14:textId="77777777" w:rsidTr="00B044CE">
        <w:trPr>
          <w:trHeight w:val="113"/>
        </w:trPr>
        <w:tc>
          <w:tcPr>
            <w:tcW w:w="160" w:type="dxa"/>
            <w:shd w:val="clear" w:color="auto" w:fill="auto"/>
            <w:noWrap/>
            <w:hideMark/>
          </w:tcPr>
          <w:p w14:paraId="5C81D5D0" w14:textId="77777777" w:rsidR="00B044CE" w:rsidRPr="0054728C" w:rsidRDefault="00B044CE" w:rsidP="00B044CE">
            <w:pPr>
              <w:rPr>
                <w:rFonts w:ascii="Arial" w:hAnsi="Arial" w:cs="Arial"/>
                <w:b/>
                <w:bCs/>
                <w:color w:val="000000"/>
                <w:sz w:val="17"/>
                <w:szCs w:val="17"/>
              </w:rPr>
            </w:pPr>
            <w:r w:rsidRPr="0054728C">
              <w:rPr>
                <w:rFonts w:ascii="Arial" w:hAnsi="Arial" w:cs="Arial"/>
                <w:b/>
                <w:bCs/>
                <w:color w:val="000000"/>
                <w:sz w:val="17"/>
                <w:szCs w:val="17"/>
              </w:rPr>
              <w:t>1</w:t>
            </w:r>
          </w:p>
        </w:tc>
        <w:tc>
          <w:tcPr>
            <w:tcW w:w="4598" w:type="dxa"/>
            <w:shd w:val="clear" w:color="auto" w:fill="auto"/>
            <w:vAlign w:val="center"/>
            <w:hideMark/>
          </w:tcPr>
          <w:p w14:paraId="7BF4748F" w14:textId="77777777" w:rsidR="00B044CE" w:rsidRPr="0054728C" w:rsidRDefault="00B044CE" w:rsidP="00B044CE">
            <w:pPr>
              <w:ind w:left="-315" w:firstLine="315"/>
              <w:rPr>
                <w:rFonts w:ascii="Arial" w:hAnsi="Arial" w:cs="Arial"/>
                <w:color w:val="000000"/>
                <w:sz w:val="17"/>
                <w:szCs w:val="17"/>
              </w:rPr>
            </w:pPr>
            <w:r w:rsidRPr="0054728C">
              <w:rPr>
                <w:rFonts w:ascii="Arial" w:hAnsi="Arial" w:cs="Arial"/>
                <w:color w:val="000000"/>
                <w:sz w:val="17"/>
                <w:szCs w:val="17"/>
              </w:rPr>
              <w:t xml:space="preserve">  (i)Riske maruz değer bileşeni (3*çarpan </w:t>
            </w:r>
            <w:proofErr w:type="gramStart"/>
            <w:r w:rsidRPr="0054728C">
              <w:rPr>
                <w:rFonts w:ascii="Arial" w:hAnsi="Arial" w:cs="Arial"/>
                <w:color w:val="000000"/>
                <w:sz w:val="17"/>
                <w:szCs w:val="17"/>
              </w:rPr>
              <w:t>dahil</w:t>
            </w:r>
            <w:proofErr w:type="gramEnd"/>
            <w:r w:rsidRPr="0054728C">
              <w:rPr>
                <w:rFonts w:ascii="Arial" w:hAnsi="Arial" w:cs="Arial"/>
                <w:color w:val="000000"/>
                <w:sz w:val="17"/>
                <w:szCs w:val="17"/>
              </w:rPr>
              <w:t xml:space="preserve">) </w:t>
            </w:r>
          </w:p>
        </w:tc>
        <w:tc>
          <w:tcPr>
            <w:tcW w:w="2726" w:type="dxa"/>
            <w:shd w:val="clear" w:color="auto" w:fill="auto"/>
            <w:noWrap/>
            <w:vAlign w:val="bottom"/>
            <w:hideMark/>
          </w:tcPr>
          <w:p w14:paraId="6C2896A5" w14:textId="6680D668" w:rsidR="00B044CE" w:rsidRPr="0054728C" w:rsidRDefault="00B044CE" w:rsidP="00B044CE">
            <w:pPr>
              <w:jc w:val="right"/>
              <w:rPr>
                <w:rFonts w:ascii="Arial" w:hAnsi="Arial" w:cs="Arial"/>
                <w:color w:val="000000"/>
                <w:sz w:val="17"/>
                <w:szCs w:val="17"/>
              </w:rPr>
            </w:pPr>
            <w:r w:rsidRPr="0054728C">
              <w:rPr>
                <w:rFonts w:ascii="Arial" w:hAnsi="Arial" w:cs="Arial"/>
                <w:color w:val="000000"/>
                <w:sz w:val="17"/>
                <w:szCs w:val="17"/>
              </w:rPr>
              <w:t>-</w:t>
            </w:r>
          </w:p>
        </w:tc>
        <w:tc>
          <w:tcPr>
            <w:tcW w:w="2722" w:type="dxa"/>
            <w:shd w:val="clear" w:color="auto" w:fill="auto"/>
            <w:noWrap/>
            <w:vAlign w:val="bottom"/>
            <w:hideMark/>
          </w:tcPr>
          <w:p w14:paraId="6C282C27" w14:textId="4C1078D3" w:rsidR="00B044CE" w:rsidRPr="0054728C" w:rsidRDefault="00B044CE" w:rsidP="00B044CE">
            <w:pPr>
              <w:jc w:val="right"/>
              <w:rPr>
                <w:rFonts w:ascii="Arial" w:hAnsi="Arial" w:cs="Arial"/>
                <w:color w:val="000000"/>
                <w:sz w:val="17"/>
                <w:szCs w:val="17"/>
              </w:rPr>
            </w:pPr>
            <w:r w:rsidRPr="0054728C">
              <w:rPr>
                <w:rFonts w:ascii="Arial" w:hAnsi="Arial" w:cs="Arial"/>
                <w:color w:val="000000" w:themeColor="text1"/>
                <w:sz w:val="17"/>
                <w:szCs w:val="17"/>
              </w:rPr>
              <w:t>-</w:t>
            </w:r>
          </w:p>
        </w:tc>
      </w:tr>
      <w:tr w:rsidR="00B044CE" w:rsidRPr="0054728C" w14:paraId="72A6956B" w14:textId="77777777" w:rsidTr="00B044CE">
        <w:trPr>
          <w:trHeight w:val="113"/>
        </w:trPr>
        <w:tc>
          <w:tcPr>
            <w:tcW w:w="160" w:type="dxa"/>
            <w:shd w:val="clear" w:color="auto" w:fill="auto"/>
            <w:noWrap/>
            <w:hideMark/>
          </w:tcPr>
          <w:p w14:paraId="2377A45E" w14:textId="77777777" w:rsidR="00B044CE" w:rsidRPr="0054728C" w:rsidRDefault="00B044CE" w:rsidP="00B044CE">
            <w:pPr>
              <w:rPr>
                <w:rFonts w:ascii="Arial" w:hAnsi="Arial" w:cs="Arial"/>
                <w:b/>
                <w:bCs/>
                <w:color w:val="000000"/>
                <w:sz w:val="17"/>
                <w:szCs w:val="17"/>
              </w:rPr>
            </w:pPr>
            <w:r w:rsidRPr="0054728C">
              <w:rPr>
                <w:rFonts w:ascii="Arial" w:hAnsi="Arial" w:cs="Arial"/>
                <w:b/>
                <w:bCs/>
                <w:color w:val="000000"/>
                <w:sz w:val="17"/>
                <w:szCs w:val="17"/>
              </w:rPr>
              <w:t>2</w:t>
            </w:r>
          </w:p>
        </w:tc>
        <w:tc>
          <w:tcPr>
            <w:tcW w:w="4598" w:type="dxa"/>
            <w:shd w:val="clear" w:color="auto" w:fill="auto"/>
            <w:vAlign w:val="center"/>
            <w:hideMark/>
          </w:tcPr>
          <w:p w14:paraId="3FE965A4" w14:textId="77777777" w:rsidR="00B044CE" w:rsidRPr="0054728C" w:rsidRDefault="00B044CE" w:rsidP="00B044CE">
            <w:pPr>
              <w:rPr>
                <w:rFonts w:ascii="Arial" w:hAnsi="Arial" w:cs="Arial"/>
                <w:color w:val="000000"/>
                <w:sz w:val="17"/>
                <w:szCs w:val="17"/>
              </w:rPr>
            </w:pPr>
            <w:r w:rsidRPr="0054728C">
              <w:rPr>
                <w:rFonts w:ascii="Arial" w:hAnsi="Arial" w:cs="Arial"/>
                <w:color w:val="000000"/>
                <w:sz w:val="17"/>
                <w:szCs w:val="17"/>
              </w:rPr>
              <w:t xml:space="preserve">  (ii)Stres riske maruz değer (3*çarpan </w:t>
            </w:r>
            <w:proofErr w:type="gramStart"/>
            <w:r w:rsidRPr="0054728C">
              <w:rPr>
                <w:rFonts w:ascii="Arial" w:hAnsi="Arial" w:cs="Arial"/>
                <w:color w:val="000000"/>
                <w:sz w:val="17"/>
                <w:szCs w:val="17"/>
              </w:rPr>
              <w:t>dahil</w:t>
            </w:r>
            <w:proofErr w:type="gramEnd"/>
            <w:r w:rsidRPr="0054728C">
              <w:rPr>
                <w:rFonts w:ascii="Arial" w:hAnsi="Arial" w:cs="Arial"/>
                <w:color w:val="000000"/>
                <w:sz w:val="17"/>
                <w:szCs w:val="17"/>
              </w:rPr>
              <w:t xml:space="preserve">) </w:t>
            </w:r>
          </w:p>
        </w:tc>
        <w:tc>
          <w:tcPr>
            <w:tcW w:w="2726" w:type="dxa"/>
            <w:shd w:val="clear" w:color="auto" w:fill="auto"/>
            <w:noWrap/>
            <w:vAlign w:val="bottom"/>
          </w:tcPr>
          <w:p w14:paraId="77ED26F5" w14:textId="53A506A7" w:rsidR="00B044CE" w:rsidRPr="0054728C" w:rsidRDefault="00B044CE" w:rsidP="00B044CE">
            <w:pPr>
              <w:jc w:val="right"/>
              <w:rPr>
                <w:rFonts w:ascii="Arial" w:hAnsi="Arial" w:cs="Arial"/>
                <w:color w:val="000000"/>
                <w:sz w:val="17"/>
                <w:szCs w:val="17"/>
              </w:rPr>
            </w:pPr>
            <w:r w:rsidRPr="0054728C">
              <w:rPr>
                <w:rFonts w:ascii="Arial" w:hAnsi="Arial" w:cs="Arial"/>
                <w:color w:val="000000"/>
                <w:sz w:val="17"/>
                <w:szCs w:val="17"/>
              </w:rPr>
              <w:t>-</w:t>
            </w:r>
          </w:p>
        </w:tc>
        <w:tc>
          <w:tcPr>
            <w:tcW w:w="2722" w:type="dxa"/>
            <w:shd w:val="clear" w:color="auto" w:fill="auto"/>
            <w:noWrap/>
            <w:vAlign w:val="bottom"/>
            <w:hideMark/>
          </w:tcPr>
          <w:p w14:paraId="5FFC71CC" w14:textId="0B58273B" w:rsidR="00B044CE" w:rsidRPr="0054728C" w:rsidRDefault="00B044CE" w:rsidP="00B044CE">
            <w:pPr>
              <w:jc w:val="right"/>
              <w:rPr>
                <w:rFonts w:ascii="Arial" w:hAnsi="Arial" w:cs="Arial"/>
                <w:color w:val="000000"/>
                <w:sz w:val="17"/>
                <w:szCs w:val="17"/>
              </w:rPr>
            </w:pPr>
            <w:r w:rsidRPr="0054728C">
              <w:rPr>
                <w:rFonts w:ascii="Arial" w:hAnsi="Arial" w:cs="Arial"/>
                <w:color w:val="000000" w:themeColor="text1"/>
                <w:sz w:val="17"/>
                <w:szCs w:val="17"/>
              </w:rPr>
              <w:t>-</w:t>
            </w:r>
          </w:p>
        </w:tc>
      </w:tr>
      <w:tr w:rsidR="00B044CE" w:rsidRPr="0054728C" w14:paraId="4C3AEB80" w14:textId="77777777" w:rsidTr="00B044CE">
        <w:trPr>
          <w:trHeight w:val="113"/>
        </w:trPr>
        <w:tc>
          <w:tcPr>
            <w:tcW w:w="160" w:type="dxa"/>
            <w:shd w:val="clear" w:color="auto" w:fill="auto"/>
            <w:noWrap/>
            <w:hideMark/>
          </w:tcPr>
          <w:p w14:paraId="7BBF22CD" w14:textId="77777777" w:rsidR="00B044CE" w:rsidRPr="0054728C" w:rsidRDefault="00B044CE" w:rsidP="00B044CE">
            <w:pPr>
              <w:rPr>
                <w:rFonts w:ascii="Arial" w:hAnsi="Arial" w:cs="Arial"/>
                <w:b/>
                <w:bCs/>
                <w:color w:val="000000"/>
                <w:sz w:val="17"/>
                <w:szCs w:val="17"/>
              </w:rPr>
            </w:pPr>
            <w:r w:rsidRPr="0054728C">
              <w:rPr>
                <w:rFonts w:ascii="Arial" w:hAnsi="Arial" w:cs="Arial"/>
                <w:b/>
                <w:bCs/>
                <w:color w:val="000000"/>
                <w:sz w:val="17"/>
                <w:szCs w:val="17"/>
              </w:rPr>
              <w:t>3</w:t>
            </w:r>
          </w:p>
        </w:tc>
        <w:tc>
          <w:tcPr>
            <w:tcW w:w="4598" w:type="dxa"/>
            <w:shd w:val="clear" w:color="auto" w:fill="auto"/>
            <w:vAlign w:val="center"/>
            <w:hideMark/>
          </w:tcPr>
          <w:p w14:paraId="6EA71944" w14:textId="77777777" w:rsidR="00B044CE" w:rsidRPr="0054728C" w:rsidRDefault="00B044CE" w:rsidP="00B044CE">
            <w:pPr>
              <w:rPr>
                <w:rFonts w:ascii="Arial" w:hAnsi="Arial" w:cs="Arial"/>
                <w:color w:val="000000"/>
                <w:sz w:val="17"/>
                <w:szCs w:val="17"/>
              </w:rPr>
            </w:pPr>
            <w:r w:rsidRPr="0054728C">
              <w:rPr>
                <w:rFonts w:ascii="Arial" w:hAnsi="Arial" w:cs="Arial"/>
                <w:color w:val="000000"/>
                <w:sz w:val="17"/>
                <w:szCs w:val="17"/>
              </w:rPr>
              <w:t xml:space="preserve">  Standart yönteme göre KDA sermaye            </w:t>
            </w:r>
          </w:p>
          <w:p w14:paraId="1B813D37" w14:textId="77777777" w:rsidR="00B044CE" w:rsidRPr="0054728C" w:rsidRDefault="00B044CE" w:rsidP="00B044CE">
            <w:pPr>
              <w:rPr>
                <w:rFonts w:ascii="Arial" w:hAnsi="Arial" w:cs="Arial"/>
                <w:color w:val="000000"/>
                <w:sz w:val="17"/>
                <w:szCs w:val="17"/>
              </w:rPr>
            </w:pPr>
            <w:r w:rsidRPr="0054728C">
              <w:rPr>
                <w:rFonts w:ascii="Arial" w:hAnsi="Arial" w:cs="Arial"/>
                <w:color w:val="000000"/>
                <w:sz w:val="17"/>
                <w:szCs w:val="17"/>
              </w:rPr>
              <w:t xml:space="preserve">  </w:t>
            </w:r>
            <w:proofErr w:type="gramStart"/>
            <w:r w:rsidRPr="0054728C">
              <w:rPr>
                <w:rFonts w:ascii="Arial" w:hAnsi="Arial" w:cs="Arial"/>
                <w:color w:val="000000"/>
                <w:sz w:val="17"/>
                <w:szCs w:val="17"/>
              </w:rPr>
              <w:t>yükümlülüğüne</w:t>
            </w:r>
            <w:proofErr w:type="gramEnd"/>
            <w:r w:rsidRPr="0054728C">
              <w:rPr>
                <w:rFonts w:ascii="Arial" w:hAnsi="Arial" w:cs="Arial"/>
                <w:color w:val="000000"/>
                <w:sz w:val="17"/>
                <w:szCs w:val="17"/>
              </w:rPr>
              <w:t xml:space="preserve"> tabi portföylerin toplam tutarı </w:t>
            </w:r>
          </w:p>
        </w:tc>
        <w:tc>
          <w:tcPr>
            <w:tcW w:w="2726" w:type="dxa"/>
            <w:shd w:val="clear" w:color="auto" w:fill="auto"/>
            <w:noWrap/>
            <w:vAlign w:val="bottom"/>
            <w:hideMark/>
          </w:tcPr>
          <w:p w14:paraId="48163608" w14:textId="6C875DA2" w:rsidR="00B044CE" w:rsidRPr="0054728C" w:rsidRDefault="000E5AE8" w:rsidP="00B044CE">
            <w:pPr>
              <w:jc w:val="right"/>
              <w:rPr>
                <w:rFonts w:ascii="Arial" w:hAnsi="Arial" w:cs="Arial"/>
                <w:color w:val="000000"/>
                <w:sz w:val="17"/>
                <w:szCs w:val="17"/>
              </w:rPr>
            </w:pPr>
            <w:r w:rsidRPr="000E5AE8">
              <w:rPr>
                <w:rFonts w:ascii="Arial" w:hAnsi="Arial" w:cs="Arial"/>
                <w:color w:val="000000" w:themeColor="text1"/>
                <w:sz w:val="17"/>
                <w:szCs w:val="17"/>
              </w:rPr>
              <w:t xml:space="preserve">                         4.223.213   </w:t>
            </w:r>
          </w:p>
        </w:tc>
        <w:tc>
          <w:tcPr>
            <w:tcW w:w="2722" w:type="dxa"/>
            <w:shd w:val="clear" w:color="auto" w:fill="auto"/>
            <w:noWrap/>
            <w:vAlign w:val="bottom"/>
            <w:hideMark/>
          </w:tcPr>
          <w:p w14:paraId="17239C96" w14:textId="6CE68C9A" w:rsidR="00B044CE" w:rsidRPr="0054728C" w:rsidRDefault="000E5AE8" w:rsidP="00B044CE">
            <w:pPr>
              <w:jc w:val="right"/>
              <w:rPr>
                <w:rFonts w:ascii="Arial" w:hAnsi="Arial" w:cs="Arial"/>
                <w:color w:val="000000"/>
                <w:sz w:val="17"/>
                <w:szCs w:val="17"/>
              </w:rPr>
            </w:pPr>
            <w:r w:rsidRPr="000E5AE8">
              <w:rPr>
                <w:rFonts w:ascii="Arial" w:hAnsi="Arial" w:cs="Arial"/>
                <w:color w:val="000000" w:themeColor="text1"/>
                <w:sz w:val="17"/>
                <w:szCs w:val="17"/>
              </w:rPr>
              <w:t xml:space="preserve">140.808   </w:t>
            </w:r>
          </w:p>
        </w:tc>
      </w:tr>
      <w:tr w:rsidR="00B044CE" w:rsidRPr="0054728C" w14:paraId="73F307B4" w14:textId="77777777" w:rsidTr="00B044CE">
        <w:trPr>
          <w:trHeight w:val="113"/>
        </w:trPr>
        <w:tc>
          <w:tcPr>
            <w:tcW w:w="160" w:type="dxa"/>
            <w:tcBorders>
              <w:bottom w:val="single" w:sz="12" w:space="0" w:color="auto"/>
            </w:tcBorders>
            <w:shd w:val="clear" w:color="auto" w:fill="auto"/>
            <w:noWrap/>
            <w:hideMark/>
          </w:tcPr>
          <w:p w14:paraId="0B697282" w14:textId="77777777" w:rsidR="00B044CE" w:rsidRPr="0054728C" w:rsidRDefault="00B044CE" w:rsidP="00B044CE">
            <w:pPr>
              <w:rPr>
                <w:rFonts w:ascii="Arial" w:hAnsi="Arial" w:cs="Arial"/>
                <w:b/>
                <w:bCs/>
                <w:color w:val="000000"/>
                <w:sz w:val="17"/>
                <w:szCs w:val="17"/>
              </w:rPr>
            </w:pPr>
            <w:r w:rsidRPr="0054728C">
              <w:rPr>
                <w:rFonts w:ascii="Arial" w:hAnsi="Arial" w:cs="Arial"/>
                <w:b/>
                <w:bCs/>
                <w:color w:val="000000"/>
                <w:sz w:val="17"/>
                <w:szCs w:val="17"/>
              </w:rPr>
              <w:t>4</w:t>
            </w:r>
          </w:p>
        </w:tc>
        <w:tc>
          <w:tcPr>
            <w:tcW w:w="4598" w:type="dxa"/>
            <w:tcBorders>
              <w:bottom w:val="single" w:sz="12" w:space="0" w:color="auto"/>
            </w:tcBorders>
            <w:shd w:val="clear" w:color="auto" w:fill="auto"/>
            <w:vAlign w:val="center"/>
            <w:hideMark/>
          </w:tcPr>
          <w:p w14:paraId="675A9301" w14:textId="77777777" w:rsidR="00B044CE" w:rsidRPr="0054728C" w:rsidRDefault="00B044CE" w:rsidP="00B044CE">
            <w:pPr>
              <w:rPr>
                <w:rFonts w:ascii="Arial" w:hAnsi="Arial" w:cs="Arial"/>
                <w:b/>
                <w:color w:val="000000"/>
                <w:sz w:val="17"/>
                <w:szCs w:val="17"/>
              </w:rPr>
            </w:pPr>
            <w:r w:rsidRPr="0054728C">
              <w:rPr>
                <w:rFonts w:ascii="Arial" w:hAnsi="Arial" w:cs="Arial"/>
                <w:b/>
                <w:color w:val="000000"/>
                <w:sz w:val="17"/>
                <w:szCs w:val="17"/>
              </w:rPr>
              <w:t xml:space="preserve">  KDA sermaye yükümlülüğüne tabi toplam tutar </w:t>
            </w:r>
          </w:p>
        </w:tc>
        <w:tc>
          <w:tcPr>
            <w:tcW w:w="2726" w:type="dxa"/>
            <w:tcBorders>
              <w:bottom w:val="single" w:sz="12" w:space="0" w:color="auto"/>
            </w:tcBorders>
            <w:shd w:val="clear" w:color="auto" w:fill="auto"/>
            <w:noWrap/>
            <w:vAlign w:val="bottom"/>
            <w:hideMark/>
          </w:tcPr>
          <w:p w14:paraId="18C68CE5" w14:textId="6E7F59E4" w:rsidR="00B044CE" w:rsidRPr="0054728C" w:rsidRDefault="000E5AE8" w:rsidP="00B044CE">
            <w:pPr>
              <w:jc w:val="right"/>
              <w:rPr>
                <w:rFonts w:ascii="Arial" w:hAnsi="Arial" w:cs="Arial"/>
                <w:b/>
                <w:color w:val="000000"/>
                <w:sz w:val="17"/>
                <w:szCs w:val="17"/>
              </w:rPr>
            </w:pPr>
            <w:r w:rsidRPr="000E5AE8">
              <w:rPr>
                <w:rFonts w:ascii="Arial" w:hAnsi="Arial" w:cs="Arial"/>
                <w:b/>
                <w:color w:val="000000" w:themeColor="text1"/>
                <w:sz w:val="17"/>
                <w:szCs w:val="17"/>
              </w:rPr>
              <w:t xml:space="preserve">                         4.223.213   </w:t>
            </w:r>
          </w:p>
        </w:tc>
        <w:tc>
          <w:tcPr>
            <w:tcW w:w="2722" w:type="dxa"/>
            <w:tcBorders>
              <w:bottom w:val="single" w:sz="12" w:space="0" w:color="auto"/>
            </w:tcBorders>
            <w:shd w:val="clear" w:color="auto" w:fill="auto"/>
            <w:noWrap/>
            <w:vAlign w:val="bottom"/>
            <w:hideMark/>
          </w:tcPr>
          <w:p w14:paraId="1417E684" w14:textId="398BA670" w:rsidR="00B044CE" w:rsidRPr="0054728C" w:rsidRDefault="000E5AE8" w:rsidP="00B044CE">
            <w:pPr>
              <w:jc w:val="right"/>
              <w:rPr>
                <w:rFonts w:ascii="Arial" w:hAnsi="Arial" w:cs="Arial"/>
                <w:b/>
                <w:color w:val="000000"/>
                <w:sz w:val="17"/>
                <w:szCs w:val="17"/>
              </w:rPr>
            </w:pPr>
            <w:r w:rsidRPr="000E5AE8">
              <w:rPr>
                <w:rFonts w:ascii="Arial" w:hAnsi="Arial" w:cs="Arial"/>
                <w:b/>
                <w:color w:val="000000" w:themeColor="text1"/>
                <w:sz w:val="17"/>
                <w:szCs w:val="17"/>
              </w:rPr>
              <w:t xml:space="preserve">140.808   </w:t>
            </w:r>
          </w:p>
        </w:tc>
      </w:tr>
    </w:tbl>
    <w:p w14:paraId="4D7B759B" w14:textId="77777777" w:rsidR="00556692" w:rsidRPr="00556692" w:rsidRDefault="00556692" w:rsidP="00556692">
      <w:pPr>
        <w:spacing w:line="240" w:lineRule="exact"/>
        <w:jc w:val="both"/>
        <w:outlineLvl w:val="1"/>
        <w:rPr>
          <w:rFonts w:ascii="Arial" w:hAnsi="Arial" w:cs="Arial"/>
          <w:b/>
          <w:sz w:val="10"/>
          <w:szCs w:val="10"/>
        </w:rPr>
      </w:pPr>
    </w:p>
    <w:tbl>
      <w:tblPr>
        <w:tblpPr w:leftFromText="141" w:rightFromText="141" w:vertAnchor="text" w:tblpY="1"/>
        <w:tblOverlap w:val="never"/>
        <w:tblW w:w="10206" w:type="dxa"/>
        <w:tblCellMar>
          <w:left w:w="70" w:type="dxa"/>
          <w:right w:w="70" w:type="dxa"/>
        </w:tblCellMar>
        <w:tblLook w:val="04A0" w:firstRow="1" w:lastRow="0" w:firstColumn="1" w:lastColumn="0" w:noHBand="0" w:noVBand="1"/>
      </w:tblPr>
      <w:tblGrid>
        <w:gridCol w:w="235"/>
        <w:gridCol w:w="4725"/>
        <w:gridCol w:w="2716"/>
        <w:gridCol w:w="2530"/>
      </w:tblGrid>
      <w:tr w:rsidR="00556692" w:rsidRPr="0054728C" w14:paraId="7C21E7CD" w14:textId="77777777" w:rsidTr="00B044CE">
        <w:trPr>
          <w:trHeight w:val="113"/>
        </w:trPr>
        <w:tc>
          <w:tcPr>
            <w:tcW w:w="0" w:type="auto"/>
            <w:shd w:val="clear" w:color="auto" w:fill="auto"/>
            <w:noWrap/>
            <w:vAlign w:val="center"/>
            <w:hideMark/>
          </w:tcPr>
          <w:p w14:paraId="145BA6D5" w14:textId="77777777" w:rsidR="00556692" w:rsidRPr="0054728C" w:rsidRDefault="00556692" w:rsidP="000623AE">
            <w:pPr>
              <w:rPr>
                <w:rFonts w:ascii="Arial" w:hAnsi="Arial" w:cs="Arial"/>
                <w:color w:val="000000"/>
                <w:sz w:val="17"/>
                <w:szCs w:val="17"/>
              </w:rPr>
            </w:pPr>
            <w:r w:rsidRPr="0054728C">
              <w:rPr>
                <w:rFonts w:ascii="Arial" w:hAnsi="Arial" w:cs="Arial"/>
                <w:color w:val="000000"/>
                <w:sz w:val="17"/>
                <w:szCs w:val="17"/>
              </w:rPr>
              <w:t> </w:t>
            </w:r>
          </w:p>
        </w:tc>
        <w:tc>
          <w:tcPr>
            <w:tcW w:w="0" w:type="auto"/>
            <w:tcBorders>
              <w:bottom w:val="single" w:sz="12" w:space="0" w:color="auto"/>
            </w:tcBorders>
            <w:shd w:val="clear" w:color="auto" w:fill="auto"/>
            <w:noWrap/>
            <w:vAlign w:val="center"/>
            <w:hideMark/>
          </w:tcPr>
          <w:p w14:paraId="1B1C05F5" w14:textId="32417046" w:rsidR="00556692" w:rsidRPr="0054728C" w:rsidRDefault="00556692" w:rsidP="000623AE">
            <w:pPr>
              <w:rPr>
                <w:rFonts w:ascii="Arial" w:hAnsi="Arial" w:cs="Arial"/>
                <w:b/>
                <w:bCs/>
                <w:color w:val="000000"/>
                <w:sz w:val="17"/>
                <w:szCs w:val="17"/>
              </w:rPr>
            </w:pPr>
            <w:r w:rsidRPr="0054728C">
              <w:rPr>
                <w:rFonts w:ascii="Arial" w:hAnsi="Arial" w:cs="Arial"/>
                <w:b/>
                <w:bCs/>
                <w:color w:val="000000"/>
                <w:sz w:val="17"/>
                <w:szCs w:val="17"/>
              </w:rPr>
              <w:t>Önceki Dönem – 31</w:t>
            </w:r>
            <w:r w:rsidR="00CC7916">
              <w:rPr>
                <w:rFonts w:ascii="Arial" w:hAnsi="Arial" w:cs="Arial"/>
                <w:b/>
                <w:bCs/>
                <w:color w:val="000000"/>
                <w:sz w:val="17"/>
                <w:szCs w:val="17"/>
              </w:rPr>
              <w:t xml:space="preserve"> Aralık </w:t>
            </w:r>
            <w:r w:rsidRPr="0054728C">
              <w:rPr>
                <w:rFonts w:ascii="Arial" w:hAnsi="Arial" w:cs="Arial"/>
                <w:b/>
                <w:bCs/>
                <w:color w:val="000000"/>
                <w:sz w:val="17"/>
                <w:szCs w:val="17"/>
              </w:rPr>
              <w:t>202</w:t>
            </w:r>
            <w:r w:rsidR="00CF37E0">
              <w:rPr>
                <w:rFonts w:ascii="Arial" w:hAnsi="Arial" w:cs="Arial"/>
                <w:b/>
                <w:bCs/>
                <w:color w:val="000000"/>
                <w:sz w:val="17"/>
                <w:szCs w:val="17"/>
              </w:rPr>
              <w:t>4</w:t>
            </w:r>
          </w:p>
        </w:tc>
        <w:tc>
          <w:tcPr>
            <w:tcW w:w="0" w:type="auto"/>
            <w:tcBorders>
              <w:bottom w:val="single" w:sz="12" w:space="0" w:color="auto"/>
            </w:tcBorders>
            <w:shd w:val="clear" w:color="auto" w:fill="auto"/>
            <w:vAlign w:val="center"/>
            <w:hideMark/>
          </w:tcPr>
          <w:p w14:paraId="1D1D53E9" w14:textId="77777777" w:rsidR="00556692" w:rsidRPr="0054728C" w:rsidRDefault="00556692" w:rsidP="000623AE">
            <w:pPr>
              <w:jc w:val="center"/>
              <w:rPr>
                <w:rFonts w:ascii="Arial" w:hAnsi="Arial" w:cs="Arial"/>
                <w:b/>
                <w:bCs/>
                <w:color w:val="000000"/>
                <w:sz w:val="17"/>
                <w:szCs w:val="17"/>
              </w:rPr>
            </w:pPr>
            <w:r w:rsidRPr="0054728C">
              <w:rPr>
                <w:rFonts w:ascii="Arial" w:hAnsi="Arial" w:cs="Arial"/>
                <w:b/>
                <w:bCs/>
                <w:color w:val="000000"/>
                <w:sz w:val="17"/>
                <w:szCs w:val="17"/>
              </w:rPr>
              <w:t xml:space="preserve">Risk tutarı (Kredi riski </w:t>
            </w:r>
            <w:proofErr w:type="spellStart"/>
            <w:r w:rsidRPr="0054728C">
              <w:rPr>
                <w:rFonts w:ascii="Arial" w:hAnsi="Arial" w:cs="Arial"/>
                <w:b/>
                <w:bCs/>
                <w:color w:val="000000"/>
                <w:sz w:val="17"/>
                <w:szCs w:val="17"/>
              </w:rPr>
              <w:t>azaltımı</w:t>
            </w:r>
            <w:proofErr w:type="spellEnd"/>
            <w:r w:rsidRPr="0054728C">
              <w:rPr>
                <w:rFonts w:ascii="Arial" w:hAnsi="Arial" w:cs="Arial"/>
                <w:b/>
                <w:bCs/>
                <w:color w:val="000000"/>
                <w:sz w:val="17"/>
                <w:szCs w:val="17"/>
              </w:rPr>
              <w:t xml:space="preserve"> teknikleri kullanımı sonrası)</w:t>
            </w:r>
          </w:p>
        </w:tc>
        <w:tc>
          <w:tcPr>
            <w:tcW w:w="2530" w:type="dxa"/>
            <w:tcBorders>
              <w:bottom w:val="single" w:sz="12" w:space="0" w:color="auto"/>
            </w:tcBorders>
            <w:shd w:val="clear" w:color="auto" w:fill="auto"/>
            <w:noWrap/>
            <w:vAlign w:val="center"/>
            <w:hideMark/>
          </w:tcPr>
          <w:p w14:paraId="0928C533" w14:textId="77777777" w:rsidR="00556692" w:rsidRPr="0054728C" w:rsidRDefault="00556692" w:rsidP="000623AE">
            <w:pPr>
              <w:jc w:val="center"/>
              <w:rPr>
                <w:rFonts w:ascii="Arial" w:hAnsi="Arial" w:cs="Arial"/>
                <w:b/>
                <w:bCs/>
                <w:color w:val="000000"/>
                <w:sz w:val="17"/>
                <w:szCs w:val="17"/>
              </w:rPr>
            </w:pPr>
            <w:r w:rsidRPr="0054728C">
              <w:rPr>
                <w:rFonts w:ascii="Arial" w:hAnsi="Arial" w:cs="Arial"/>
                <w:b/>
                <w:bCs/>
                <w:color w:val="000000"/>
                <w:sz w:val="17"/>
                <w:szCs w:val="17"/>
              </w:rPr>
              <w:t>Risk ağırlıklı tutarlar</w:t>
            </w:r>
          </w:p>
        </w:tc>
      </w:tr>
      <w:tr w:rsidR="00CF37E0" w:rsidRPr="0054728C" w14:paraId="4FBFD8D5" w14:textId="77777777" w:rsidTr="00D123C5">
        <w:trPr>
          <w:trHeight w:val="113"/>
        </w:trPr>
        <w:tc>
          <w:tcPr>
            <w:tcW w:w="0" w:type="auto"/>
            <w:shd w:val="clear" w:color="auto" w:fill="auto"/>
            <w:noWrap/>
            <w:vAlign w:val="center"/>
            <w:hideMark/>
          </w:tcPr>
          <w:p w14:paraId="3BC69F1B" w14:textId="77777777" w:rsidR="00CF37E0" w:rsidRPr="0054728C" w:rsidRDefault="00CF37E0" w:rsidP="00CF37E0">
            <w:pPr>
              <w:rPr>
                <w:rFonts w:ascii="Arial" w:hAnsi="Arial" w:cs="Arial"/>
                <w:color w:val="000000"/>
                <w:sz w:val="17"/>
                <w:szCs w:val="17"/>
              </w:rPr>
            </w:pPr>
            <w:r w:rsidRPr="0054728C">
              <w:rPr>
                <w:rFonts w:ascii="Arial" w:hAnsi="Arial" w:cs="Arial"/>
                <w:color w:val="000000"/>
                <w:sz w:val="17"/>
                <w:szCs w:val="17"/>
              </w:rPr>
              <w:t> </w:t>
            </w:r>
          </w:p>
        </w:tc>
        <w:tc>
          <w:tcPr>
            <w:tcW w:w="0" w:type="auto"/>
            <w:tcBorders>
              <w:top w:val="single" w:sz="12" w:space="0" w:color="auto"/>
            </w:tcBorders>
            <w:shd w:val="clear" w:color="auto" w:fill="auto"/>
            <w:vAlign w:val="center"/>
            <w:hideMark/>
          </w:tcPr>
          <w:p w14:paraId="4DD29D8F" w14:textId="77777777" w:rsidR="00CF37E0" w:rsidRPr="0054728C" w:rsidRDefault="00CF37E0" w:rsidP="00CF37E0">
            <w:pPr>
              <w:ind w:left="111" w:hanging="111"/>
              <w:rPr>
                <w:rFonts w:ascii="Arial" w:hAnsi="Arial" w:cs="Arial"/>
                <w:color w:val="000000"/>
                <w:sz w:val="17"/>
                <w:szCs w:val="17"/>
              </w:rPr>
            </w:pPr>
            <w:r w:rsidRPr="0054728C">
              <w:rPr>
                <w:rFonts w:ascii="Arial" w:hAnsi="Arial" w:cs="Arial"/>
                <w:color w:val="000000"/>
                <w:sz w:val="17"/>
                <w:szCs w:val="17"/>
              </w:rPr>
              <w:t xml:space="preserve">  Gelişmiş yönteme göre KDA sermaye                yükümlülüğüne tabi portföylerin toplam tutarı</w:t>
            </w:r>
          </w:p>
        </w:tc>
        <w:tc>
          <w:tcPr>
            <w:tcW w:w="0" w:type="auto"/>
            <w:tcBorders>
              <w:top w:val="single" w:sz="12" w:space="0" w:color="auto"/>
            </w:tcBorders>
            <w:shd w:val="clear" w:color="auto" w:fill="auto"/>
            <w:noWrap/>
            <w:vAlign w:val="bottom"/>
            <w:hideMark/>
          </w:tcPr>
          <w:p w14:paraId="23F34D1E" w14:textId="5744727F" w:rsidR="00CF37E0" w:rsidRPr="0054728C" w:rsidRDefault="00CF37E0" w:rsidP="00CF37E0">
            <w:pPr>
              <w:jc w:val="right"/>
              <w:rPr>
                <w:rFonts w:ascii="Arial" w:hAnsi="Arial" w:cs="Arial"/>
                <w:color w:val="000000"/>
                <w:sz w:val="17"/>
                <w:szCs w:val="17"/>
              </w:rPr>
            </w:pPr>
            <w:r w:rsidRPr="0054728C">
              <w:rPr>
                <w:rFonts w:ascii="Arial" w:hAnsi="Arial" w:cs="Arial"/>
                <w:color w:val="000000" w:themeColor="text1"/>
                <w:sz w:val="17"/>
                <w:szCs w:val="17"/>
              </w:rPr>
              <w:t>-</w:t>
            </w:r>
          </w:p>
        </w:tc>
        <w:tc>
          <w:tcPr>
            <w:tcW w:w="2530" w:type="dxa"/>
            <w:tcBorders>
              <w:top w:val="single" w:sz="12" w:space="0" w:color="auto"/>
            </w:tcBorders>
            <w:shd w:val="clear" w:color="auto" w:fill="auto"/>
            <w:noWrap/>
            <w:vAlign w:val="bottom"/>
            <w:hideMark/>
          </w:tcPr>
          <w:p w14:paraId="47E24D64" w14:textId="4C878252" w:rsidR="00CF37E0" w:rsidRPr="0054728C" w:rsidRDefault="00CF37E0" w:rsidP="00CF37E0">
            <w:pPr>
              <w:jc w:val="right"/>
              <w:rPr>
                <w:rFonts w:ascii="Arial" w:hAnsi="Arial" w:cs="Arial"/>
                <w:color w:val="000000"/>
                <w:sz w:val="17"/>
                <w:szCs w:val="17"/>
              </w:rPr>
            </w:pPr>
            <w:r w:rsidRPr="0054728C">
              <w:rPr>
                <w:rFonts w:ascii="Arial" w:hAnsi="Arial" w:cs="Arial"/>
                <w:color w:val="000000" w:themeColor="text1"/>
                <w:sz w:val="17"/>
                <w:szCs w:val="17"/>
              </w:rPr>
              <w:t>-</w:t>
            </w:r>
          </w:p>
        </w:tc>
      </w:tr>
      <w:tr w:rsidR="00CF37E0" w:rsidRPr="0054728C" w14:paraId="43D40ABF" w14:textId="77777777" w:rsidTr="00D123C5">
        <w:trPr>
          <w:trHeight w:val="113"/>
        </w:trPr>
        <w:tc>
          <w:tcPr>
            <w:tcW w:w="0" w:type="auto"/>
            <w:shd w:val="clear" w:color="auto" w:fill="auto"/>
            <w:noWrap/>
            <w:hideMark/>
          </w:tcPr>
          <w:p w14:paraId="0DEE459D" w14:textId="77777777" w:rsidR="00CF37E0" w:rsidRPr="0054728C" w:rsidRDefault="00CF37E0" w:rsidP="00CF37E0">
            <w:pPr>
              <w:rPr>
                <w:rFonts w:ascii="Arial" w:hAnsi="Arial" w:cs="Arial"/>
                <w:b/>
                <w:bCs/>
                <w:color w:val="000000"/>
                <w:sz w:val="17"/>
                <w:szCs w:val="17"/>
              </w:rPr>
            </w:pPr>
            <w:r w:rsidRPr="0054728C">
              <w:rPr>
                <w:rFonts w:ascii="Arial" w:hAnsi="Arial" w:cs="Arial"/>
                <w:b/>
                <w:bCs/>
                <w:color w:val="000000"/>
                <w:sz w:val="17"/>
                <w:szCs w:val="17"/>
              </w:rPr>
              <w:t>1</w:t>
            </w:r>
          </w:p>
        </w:tc>
        <w:tc>
          <w:tcPr>
            <w:tcW w:w="0" w:type="auto"/>
            <w:shd w:val="clear" w:color="auto" w:fill="auto"/>
            <w:vAlign w:val="center"/>
            <w:hideMark/>
          </w:tcPr>
          <w:p w14:paraId="08F15089" w14:textId="77777777" w:rsidR="00CF37E0" w:rsidRPr="0054728C" w:rsidRDefault="00CF37E0" w:rsidP="00CF37E0">
            <w:pPr>
              <w:ind w:left="-315" w:firstLine="315"/>
              <w:rPr>
                <w:rFonts w:ascii="Arial" w:hAnsi="Arial" w:cs="Arial"/>
                <w:color w:val="000000"/>
                <w:sz w:val="17"/>
                <w:szCs w:val="17"/>
              </w:rPr>
            </w:pPr>
            <w:r w:rsidRPr="0054728C">
              <w:rPr>
                <w:rFonts w:ascii="Arial" w:hAnsi="Arial" w:cs="Arial"/>
                <w:color w:val="000000"/>
                <w:sz w:val="17"/>
                <w:szCs w:val="17"/>
              </w:rPr>
              <w:t xml:space="preserve">  (i)Riske maruz değer bileşeni (3*çarpan </w:t>
            </w:r>
            <w:proofErr w:type="gramStart"/>
            <w:r w:rsidRPr="0054728C">
              <w:rPr>
                <w:rFonts w:ascii="Arial" w:hAnsi="Arial" w:cs="Arial"/>
                <w:color w:val="000000"/>
                <w:sz w:val="17"/>
                <w:szCs w:val="17"/>
              </w:rPr>
              <w:t>dahil</w:t>
            </w:r>
            <w:proofErr w:type="gramEnd"/>
            <w:r w:rsidRPr="0054728C">
              <w:rPr>
                <w:rFonts w:ascii="Arial" w:hAnsi="Arial" w:cs="Arial"/>
                <w:color w:val="000000"/>
                <w:sz w:val="17"/>
                <w:szCs w:val="17"/>
              </w:rPr>
              <w:t xml:space="preserve">) </w:t>
            </w:r>
          </w:p>
        </w:tc>
        <w:tc>
          <w:tcPr>
            <w:tcW w:w="0" w:type="auto"/>
            <w:shd w:val="clear" w:color="auto" w:fill="auto"/>
            <w:noWrap/>
            <w:vAlign w:val="bottom"/>
            <w:hideMark/>
          </w:tcPr>
          <w:p w14:paraId="2CAB4999" w14:textId="4C174F56" w:rsidR="00CF37E0" w:rsidRPr="0054728C" w:rsidRDefault="00CF37E0" w:rsidP="00CF37E0">
            <w:pPr>
              <w:jc w:val="right"/>
              <w:rPr>
                <w:rFonts w:ascii="Arial" w:hAnsi="Arial" w:cs="Arial"/>
                <w:color w:val="000000"/>
                <w:sz w:val="17"/>
                <w:szCs w:val="17"/>
              </w:rPr>
            </w:pPr>
            <w:r w:rsidRPr="0054728C">
              <w:rPr>
                <w:rFonts w:ascii="Arial" w:hAnsi="Arial" w:cs="Arial"/>
                <w:color w:val="000000"/>
                <w:sz w:val="17"/>
                <w:szCs w:val="17"/>
              </w:rPr>
              <w:t>-</w:t>
            </w:r>
          </w:p>
        </w:tc>
        <w:tc>
          <w:tcPr>
            <w:tcW w:w="2530" w:type="dxa"/>
            <w:shd w:val="clear" w:color="auto" w:fill="auto"/>
            <w:noWrap/>
            <w:vAlign w:val="bottom"/>
            <w:hideMark/>
          </w:tcPr>
          <w:p w14:paraId="42334467" w14:textId="28A1F81D" w:rsidR="00CF37E0" w:rsidRPr="0054728C" w:rsidRDefault="00CF37E0" w:rsidP="00CF37E0">
            <w:pPr>
              <w:jc w:val="right"/>
              <w:rPr>
                <w:rFonts w:ascii="Arial" w:hAnsi="Arial" w:cs="Arial"/>
                <w:color w:val="000000"/>
                <w:sz w:val="17"/>
                <w:szCs w:val="17"/>
              </w:rPr>
            </w:pPr>
            <w:r w:rsidRPr="0054728C">
              <w:rPr>
                <w:rFonts w:ascii="Arial" w:hAnsi="Arial" w:cs="Arial"/>
                <w:color w:val="000000" w:themeColor="text1"/>
                <w:sz w:val="17"/>
                <w:szCs w:val="17"/>
              </w:rPr>
              <w:t>-</w:t>
            </w:r>
          </w:p>
        </w:tc>
      </w:tr>
      <w:tr w:rsidR="00CF37E0" w:rsidRPr="0054728C" w14:paraId="235CEE58" w14:textId="77777777" w:rsidTr="00D123C5">
        <w:trPr>
          <w:trHeight w:val="113"/>
        </w:trPr>
        <w:tc>
          <w:tcPr>
            <w:tcW w:w="0" w:type="auto"/>
            <w:shd w:val="clear" w:color="auto" w:fill="auto"/>
            <w:noWrap/>
            <w:hideMark/>
          </w:tcPr>
          <w:p w14:paraId="38AD075F" w14:textId="77777777" w:rsidR="00CF37E0" w:rsidRPr="0054728C" w:rsidRDefault="00CF37E0" w:rsidP="00CF37E0">
            <w:pPr>
              <w:rPr>
                <w:rFonts w:ascii="Arial" w:hAnsi="Arial" w:cs="Arial"/>
                <w:b/>
                <w:bCs/>
                <w:color w:val="000000"/>
                <w:sz w:val="17"/>
                <w:szCs w:val="17"/>
              </w:rPr>
            </w:pPr>
            <w:r w:rsidRPr="0054728C">
              <w:rPr>
                <w:rFonts w:ascii="Arial" w:hAnsi="Arial" w:cs="Arial"/>
                <w:b/>
                <w:bCs/>
                <w:color w:val="000000"/>
                <w:sz w:val="17"/>
                <w:szCs w:val="17"/>
              </w:rPr>
              <w:t>2</w:t>
            </w:r>
          </w:p>
        </w:tc>
        <w:tc>
          <w:tcPr>
            <w:tcW w:w="0" w:type="auto"/>
            <w:shd w:val="clear" w:color="auto" w:fill="auto"/>
            <w:vAlign w:val="center"/>
            <w:hideMark/>
          </w:tcPr>
          <w:p w14:paraId="61009403" w14:textId="77777777" w:rsidR="00CF37E0" w:rsidRPr="0054728C" w:rsidRDefault="00CF37E0" w:rsidP="00CF37E0">
            <w:pPr>
              <w:rPr>
                <w:rFonts w:ascii="Arial" w:hAnsi="Arial" w:cs="Arial"/>
                <w:color w:val="000000"/>
                <w:sz w:val="17"/>
                <w:szCs w:val="17"/>
              </w:rPr>
            </w:pPr>
            <w:r w:rsidRPr="0054728C">
              <w:rPr>
                <w:rFonts w:ascii="Arial" w:hAnsi="Arial" w:cs="Arial"/>
                <w:color w:val="000000"/>
                <w:sz w:val="17"/>
                <w:szCs w:val="17"/>
              </w:rPr>
              <w:t xml:space="preserve">  (ii)Stres riske maruz değer (3*çarpan </w:t>
            </w:r>
            <w:proofErr w:type="gramStart"/>
            <w:r w:rsidRPr="0054728C">
              <w:rPr>
                <w:rFonts w:ascii="Arial" w:hAnsi="Arial" w:cs="Arial"/>
                <w:color w:val="000000"/>
                <w:sz w:val="17"/>
                <w:szCs w:val="17"/>
              </w:rPr>
              <w:t>dahil</w:t>
            </w:r>
            <w:proofErr w:type="gramEnd"/>
            <w:r w:rsidRPr="0054728C">
              <w:rPr>
                <w:rFonts w:ascii="Arial" w:hAnsi="Arial" w:cs="Arial"/>
                <w:color w:val="000000"/>
                <w:sz w:val="17"/>
                <w:szCs w:val="17"/>
              </w:rPr>
              <w:t xml:space="preserve">) </w:t>
            </w:r>
          </w:p>
        </w:tc>
        <w:tc>
          <w:tcPr>
            <w:tcW w:w="0" w:type="auto"/>
            <w:shd w:val="clear" w:color="auto" w:fill="auto"/>
            <w:noWrap/>
            <w:vAlign w:val="bottom"/>
          </w:tcPr>
          <w:p w14:paraId="6E3B2262" w14:textId="00C519A8" w:rsidR="00CF37E0" w:rsidRPr="0054728C" w:rsidRDefault="00CF37E0" w:rsidP="00CF37E0">
            <w:pPr>
              <w:jc w:val="right"/>
              <w:rPr>
                <w:rFonts w:ascii="Arial" w:hAnsi="Arial" w:cs="Arial"/>
                <w:color w:val="000000"/>
                <w:sz w:val="17"/>
                <w:szCs w:val="17"/>
              </w:rPr>
            </w:pPr>
            <w:r w:rsidRPr="0054728C">
              <w:rPr>
                <w:rFonts w:ascii="Arial" w:hAnsi="Arial" w:cs="Arial"/>
                <w:color w:val="000000"/>
                <w:sz w:val="17"/>
                <w:szCs w:val="17"/>
              </w:rPr>
              <w:t>-</w:t>
            </w:r>
          </w:p>
        </w:tc>
        <w:tc>
          <w:tcPr>
            <w:tcW w:w="2530" w:type="dxa"/>
            <w:shd w:val="clear" w:color="auto" w:fill="auto"/>
            <w:noWrap/>
            <w:vAlign w:val="bottom"/>
            <w:hideMark/>
          </w:tcPr>
          <w:p w14:paraId="6DA30DFF" w14:textId="59DA2A9C" w:rsidR="00CF37E0" w:rsidRPr="0054728C" w:rsidRDefault="00CF37E0" w:rsidP="00CF37E0">
            <w:pPr>
              <w:jc w:val="right"/>
              <w:rPr>
                <w:rFonts w:ascii="Arial" w:hAnsi="Arial" w:cs="Arial"/>
                <w:color w:val="000000"/>
                <w:sz w:val="17"/>
                <w:szCs w:val="17"/>
              </w:rPr>
            </w:pPr>
            <w:r w:rsidRPr="0054728C">
              <w:rPr>
                <w:rFonts w:ascii="Arial" w:hAnsi="Arial" w:cs="Arial"/>
                <w:color w:val="000000" w:themeColor="text1"/>
                <w:sz w:val="17"/>
                <w:szCs w:val="17"/>
              </w:rPr>
              <w:t>-</w:t>
            </w:r>
          </w:p>
        </w:tc>
      </w:tr>
      <w:tr w:rsidR="00CF37E0" w:rsidRPr="0054728C" w14:paraId="3C3F6422" w14:textId="77777777" w:rsidTr="00B044CE">
        <w:trPr>
          <w:trHeight w:val="113"/>
        </w:trPr>
        <w:tc>
          <w:tcPr>
            <w:tcW w:w="0" w:type="auto"/>
            <w:shd w:val="clear" w:color="auto" w:fill="auto"/>
            <w:noWrap/>
            <w:hideMark/>
          </w:tcPr>
          <w:p w14:paraId="3F305F70" w14:textId="77777777" w:rsidR="00CF37E0" w:rsidRPr="0054728C" w:rsidRDefault="00CF37E0" w:rsidP="00CF37E0">
            <w:pPr>
              <w:rPr>
                <w:rFonts w:ascii="Arial" w:hAnsi="Arial" w:cs="Arial"/>
                <w:b/>
                <w:bCs/>
                <w:color w:val="000000"/>
                <w:sz w:val="17"/>
                <w:szCs w:val="17"/>
              </w:rPr>
            </w:pPr>
            <w:r w:rsidRPr="0054728C">
              <w:rPr>
                <w:rFonts w:ascii="Arial" w:hAnsi="Arial" w:cs="Arial"/>
                <w:b/>
                <w:bCs/>
                <w:color w:val="000000"/>
                <w:sz w:val="17"/>
                <w:szCs w:val="17"/>
              </w:rPr>
              <w:t>3</w:t>
            </w:r>
          </w:p>
        </w:tc>
        <w:tc>
          <w:tcPr>
            <w:tcW w:w="0" w:type="auto"/>
            <w:shd w:val="clear" w:color="auto" w:fill="auto"/>
            <w:vAlign w:val="center"/>
            <w:hideMark/>
          </w:tcPr>
          <w:p w14:paraId="3DCA31BE" w14:textId="77777777" w:rsidR="00CF37E0" w:rsidRPr="0054728C" w:rsidRDefault="00CF37E0" w:rsidP="00CF37E0">
            <w:pPr>
              <w:rPr>
                <w:rFonts w:ascii="Arial" w:hAnsi="Arial" w:cs="Arial"/>
                <w:color w:val="000000"/>
                <w:sz w:val="17"/>
                <w:szCs w:val="17"/>
              </w:rPr>
            </w:pPr>
            <w:r w:rsidRPr="0054728C">
              <w:rPr>
                <w:rFonts w:ascii="Arial" w:hAnsi="Arial" w:cs="Arial"/>
                <w:color w:val="000000"/>
                <w:sz w:val="17"/>
                <w:szCs w:val="17"/>
              </w:rPr>
              <w:t xml:space="preserve">  Standart yönteme göre KDA sermaye            </w:t>
            </w:r>
          </w:p>
          <w:p w14:paraId="10E308A3" w14:textId="77777777" w:rsidR="00CF37E0" w:rsidRPr="0054728C" w:rsidRDefault="00CF37E0" w:rsidP="00CF37E0">
            <w:pPr>
              <w:rPr>
                <w:rFonts w:ascii="Arial" w:hAnsi="Arial" w:cs="Arial"/>
                <w:color w:val="000000"/>
                <w:sz w:val="17"/>
                <w:szCs w:val="17"/>
              </w:rPr>
            </w:pPr>
            <w:r w:rsidRPr="0054728C">
              <w:rPr>
                <w:rFonts w:ascii="Arial" w:hAnsi="Arial" w:cs="Arial"/>
                <w:color w:val="000000"/>
                <w:sz w:val="17"/>
                <w:szCs w:val="17"/>
              </w:rPr>
              <w:t xml:space="preserve">  </w:t>
            </w:r>
            <w:proofErr w:type="gramStart"/>
            <w:r w:rsidRPr="0054728C">
              <w:rPr>
                <w:rFonts w:ascii="Arial" w:hAnsi="Arial" w:cs="Arial"/>
                <w:color w:val="000000"/>
                <w:sz w:val="17"/>
                <w:szCs w:val="17"/>
              </w:rPr>
              <w:t>yükümlülüğüne</w:t>
            </w:r>
            <w:proofErr w:type="gramEnd"/>
            <w:r w:rsidRPr="0054728C">
              <w:rPr>
                <w:rFonts w:ascii="Arial" w:hAnsi="Arial" w:cs="Arial"/>
                <w:color w:val="000000"/>
                <w:sz w:val="17"/>
                <w:szCs w:val="17"/>
              </w:rPr>
              <w:t xml:space="preserve"> tabi portföylerin toplam tutarı </w:t>
            </w:r>
          </w:p>
        </w:tc>
        <w:tc>
          <w:tcPr>
            <w:tcW w:w="0" w:type="auto"/>
            <w:shd w:val="clear" w:color="auto" w:fill="auto"/>
            <w:noWrap/>
            <w:vAlign w:val="bottom"/>
            <w:hideMark/>
          </w:tcPr>
          <w:p w14:paraId="70CF1B0C" w14:textId="4BFA4650" w:rsidR="00CF37E0" w:rsidRPr="0054728C" w:rsidRDefault="00CF37E0" w:rsidP="00CF37E0">
            <w:pPr>
              <w:jc w:val="right"/>
              <w:rPr>
                <w:rFonts w:ascii="Arial" w:hAnsi="Arial" w:cs="Arial"/>
                <w:color w:val="000000"/>
                <w:sz w:val="17"/>
                <w:szCs w:val="17"/>
              </w:rPr>
            </w:pPr>
            <w:r w:rsidRPr="0054728C">
              <w:rPr>
                <w:rFonts w:ascii="Arial" w:hAnsi="Arial" w:cs="Arial"/>
                <w:color w:val="000000" w:themeColor="text1"/>
                <w:sz w:val="17"/>
                <w:szCs w:val="17"/>
              </w:rPr>
              <w:t>2.232.707</w:t>
            </w:r>
          </w:p>
        </w:tc>
        <w:tc>
          <w:tcPr>
            <w:tcW w:w="2530" w:type="dxa"/>
            <w:shd w:val="clear" w:color="auto" w:fill="auto"/>
            <w:noWrap/>
            <w:vAlign w:val="bottom"/>
            <w:hideMark/>
          </w:tcPr>
          <w:p w14:paraId="544D8049" w14:textId="47EEFD32" w:rsidR="00CF37E0" w:rsidRPr="0054728C" w:rsidRDefault="00CF37E0" w:rsidP="00CF37E0">
            <w:pPr>
              <w:jc w:val="right"/>
              <w:rPr>
                <w:rFonts w:ascii="Arial" w:hAnsi="Arial" w:cs="Arial"/>
                <w:color w:val="000000"/>
                <w:sz w:val="17"/>
                <w:szCs w:val="17"/>
              </w:rPr>
            </w:pPr>
            <w:r w:rsidRPr="0054728C">
              <w:rPr>
                <w:rFonts w:ascii="Arial" w:hAnsi="Arial" w:cs="Arial"/>
                <w:color w:val="000000" w:themeColor="text1"/>
                <w:sz w:val="17"/>
                <w:szCs w:val="17"/>
              </w:rPr>
              <w:t>58.527</w:t>
            </w:r>
          </w:p>
        </w:tc>
      </w:tr>
      <w:tr w:rsidR="00CF37E0" w:rsidRPr="0054728C" w14:paraId="4E814411" w14:textId="77777777" w:rsidTr="00D123C5">
        <w:trPr>
          <w:trHeight w:val="113"/>
        </w:trPr>
        <w:tc>
          <w:tcPr>
            <w:tcW w:w="0" w:type="auto"/>
            <w:tcBorders>
              <w:bottom w:val="single" w:sz="12" w:space="0" w:color="auto"/>
            </w:tcBorders>
            <w:shd w:val="clear" w:color="auto" w:fill="auto"/>
            <w:noWrap/>
            <w:hideMark/>
          </w:tcPr>
          <w:p w14:paraId="66F1509B" w14:textId="77777777" w:rsidR="00CF37E0" w:rsidRPr="0054728C" w:rsidRDefault="00CF37E0" w:rsidP="00CF37E0">
            <w:pPr>
              <w:rPr>
                <w:rFonts w:ascii="Arial" w:hAnsi="Arial" w:cs="Arial"/>
                <w:b/>
                <w:bCs/>
                <w:color w:val="000000"/>
                <w:sz w:val="17"/>
                <w:szCs w:val="17"/>
              </w:rPr>
            </w:pPr>
            <w:r w:rsidRPr="0054728C">
              <w:rPr>
                <w:rFonts w:ascii="Arial" w:hAnsi="Arial" w:cs="Arial"/>
                <w:b/>
                <w:bCs/>
                <w:color w:val="000000"/>
                <w:sz w:val="17"/>
                <w:szCs w:val="17"/>
              </w:rPr>
              <w:t>4</w:t>
            </w:r>
          </w:p>
        </w:tc>
        <w:tc>
          <w:tcPr>
            <w:tcW w:w="0" w:type="auto"/>
            <w:tcBorders>
              <w:bottom w:val="single" w:sz="12" w:space="0" w:color="auto"/>
            </w:tcBorders>
            <w:shd w:val="clear" w:color="auto" w:fill="auto"/>
            <w:vAlign w:val="center"/>
            <w:hideMark/>
          </w:tcPr>
          <w:p w14:paraId="52AE257F" w14:textId="77777777" w:rsidR="00CF37E0" w:rsidRPr="0054728C" w:rsidRDefault="00CF37E0" w:rsidP="00CF37E0">
            <w:pPr>
              <w:rPr>
                <w:rFonts w:ascii="Arial" w:hAnsi="Arial" w:cs="Arial"/>
                <w:b/>
                <w:color w:val="000000"/>
                <w:sz w:val="17"/>
                <w:szCs w:val="17"/>
              </w:rPr>
            </w:pPr>
            <w:r w:rsidRPr="0054728C">
              <w:rPr>
                <w:rFonts w:ascii="Arial" w:hAnsi="Arial" w:cs="Arial"/>
                <w:b/>
                <w:color w:val="000000"/>
                <w:sz w:val="17"/>
                <w:szCs w:val="17"/>
              </w:rPr>
              <w:t xml:space="preserve">  KDA sermaye yükümlülüğüne tabi toplam tutar </w:t>
            </w:r>
          </w:p>
        </w:tc>
        <w:tc>
          <w:tcPr>
            <w:tcW w:w="0" w:type="auto"/>
            <w:tcBorders>
              <w:bottom w:val="single" w:sz="12" w:space="0" w:color="auto"/>
            </w:tcBorders>
            <w:shd w:val="clear" w:color="auto" w:fill="auto"/>
            <w:noWrap/>
            <w:vAlign w:val="bottom"/>
            <w:hideMark/>
          </w:tcPr>
          <w:p w14:paraId="7DE15525" w14:textId="266A03F7" w:rsidR="00CF37E0" w:rsidRPr="0054728C" w:rsidRDefault="00CF37E0" w:rsidP="00CF37E0">
            <w:pPr>
              <w:jc w:val="right"/>
              <w:rPr>
                <w:rFonts w:ascii="Arial" w:hAnsi="Arial" w:cs="Arial"/>
                <w:b/>
                <w:color w:val="000000"/>
                <w:sz w:val="17"/>
                <w:szCs w:val="17"/>
              </w:rPr>
            </w:pPr>
            <w:r w:rsidRPr="0054728C">
              <w:rPr>
                <w:rFonts w:ascii="Arial" w:hAnsi="Arial" w:cs="Arial"/>
                <w:b/>
                <w:color w:val="000000" w:themeColor="text1"/>
                <w:sz w:val="17"/>
                <w:szCs w:val="17"/>
              </w:rPr>
              <w:t>2.232.707</w:t>
            </w:r>
          </w:p>
        </w:tc>
        <w:tc>
          <w:tcPr>
            <w:tcW w:w="2530" w:type="dxa"/>
            <w:tcBorders>
              <w:bottom w:val="single" w:sz="12" w:space="0" w:color="auto"/>
            </w:tcBorders>
            <w:shd w:val="clear" w:color="auto" w:fill="auto"/>
            <w:noWrap/>
            <w:vAlign w:val="bottom"/>
            <w:hideMark/>
          </w:tcPr>
          <w:p w14:paraId="488C6EBE" w14:textId="0C67A363" w:rsidR="00CF37E0" w:rsidRPr="0054728C" w:rsidRDefault="00CF37E0" w:rsidP="00CF37E0">
            <w:pPr>
              <w:jc w:val="right"/>
              <w:rPr>
                <w:rFonts w:ascii="Arial" w:hAnsi="Arial" w:cs="Arial"/>
                <w:b/>
                <w:color w:val="000000"/>
                <w:sz w:val="17"/>
                <w:szCs w:val="17"/>
              </w:rPr>
            </w:pPr>
            <w:r w:rsidRPr="0054728C">
              <w:rPr>
                <w:rFonts w:ascii="Arial" w:hAnsi="Arial" w:cs="Arial"/>
                <w:b/>
                <w:color w:val="000000" w:themeColor="text1"/>
                <w:sz w:val="17"/>
                <w:szCs w:val="17"/>
              </w:rPr>
              <w:t>58.527</w:t>
            </w:r>
          </w:p>
        </w:tc>
      </w:tr>
      <w:tr w:rsidR="00556692" w:rsidRPr="0054728C" w14:paraId="086A7265" w14:textId="77777777" w:rsidTr="00B044CE">
        <w:trPr>
          <w:gridAfter w:val="3"/>
          <w:wAfter w:w="9971" w:type="dxa"/>
          <w:trHeight w:val="113"/>
        </w:trPr>
        <w:tc>
          <w:tcPr>
            <w:tcW w:w="0" w:type="auto"/>
            <w:shd w:val="clear" w:color="auto" w:fill="auto"/>
            <w:noWrap/>
            <w:vAlign w:val="center"/>
            <w:hideMark/>
          </w:tcPr>
          <w:p w14:paraId="501D203C" w14:textId="77777777" w:rsidR="00556692" w:rsidRPr="0054728C" w:rsidRDefault="00556692" w:rsidP="000623AE">
            <w:pPr>
              <w:rPr>
                <w:rFonts w:ascii="Arial" w:hAnsi="Arial" w:cs="Arial"/>
                <w:color w:val="000000"/>
                <w:sz w:val="17"/>
                <w:szCs w:val="17"/>
              </w:rPr>
            </w:pPr>
          </w:p>
        </w:tc>
      </w:tr>
    </w:tbl>
    <w:p w14:paraId="134A8BD1" w14:textId="77777777" w:rsidR="00556692" w:rsidRDefault="00556692" w:rsidP="00556692">
      <w:pPr>
        <w:ind w:left="-284" w:hanging="283"/>
        <w:rPr>
          <w:rFonts w:ascii="Arial" w:eastAsia="Arial Unicode MS" w:hAnsi="Arial" w:cs="Arial"/>
          <w:b/>
          <w:sz w:val="20"/>
          <w:szCs w:val="20"/>
        </w:rPr>
      </w:pPr>
    </w:p>
    <w:p w14:paraId="2DE28959" w14:textId="5CB6ABC8" w:rsidR="00556692" w:rsidRPr="007F406D" w:rsidRDefault="00556692" w:rsidP="0085605E">
      <w:pPr>
        <w:pStyle w:val="ListParagraph"/>
        <w:numPr>
          <w:ilvl w:val="0"/>
          <w:numId w:val="32"/>
        </w:numPr>
        <w:spacing w:line="240" w:lineRule="exact"/>
        <w:jc w:val="both"/>
        <w:outlineLvl w:val="1"/>
        <w:rPr>
          <w:rFonts w:ascii="Arial" w:hAnsi="Arial" w:cs="Arial"/>
          <w:b/>
          <w:sz w:val="20"/>
          <w:szCs w:val="20"/>
        </w:rPr>
      </w:pPr>
      <w:r w:rsidRPr="007F406D">
        <w:rPr>
          <w:rFonts w:ascii="Arial" w:hAnsi="Arial" w:cs="Arial"/>
          <w:b/>
          <w:sz w:val="20"/>
          <w:szCs w:val="20"/>
        </w:rPr>
        <w:t>Standart yaklaşım</w:t>
      </w:r>
      <w:r w:rsidR="00855F30">
        <w:rPr>
          <w:rFonts w:ascii="Arial" w:hAnsi="Arial" w:cs="Arial"/>
          <w:b/>
          <w:sz w:val="20"/>
          <w:szCs w:val="20"/>
        </w:rPr>
        <w:t xml:space="preserve"> </w:t>
      </w:r>
      <w:r w:rsidRPr="007F406D">
        <w:rPr>
          <w:rFonts w:ascii="Arial" w:hAnsi="Arial" w:cs="Arial"/>
          <w:b/>
          <w:sz w:val="20"/>
          <w:szCs w:val="20"/>
        </w:rPr>
        <w:t xml:space="preserve">- Risk </w:t>
      </w:r>
      <w:r w:rsidR="00061DA7" w:rsidRPr="007F406D">
        <w:rPr>
          <w:rFonts w:ascii="Arial" w:hAnsi="Arial" w:cs="Arial"/>
          <w:b/>
          <w:sz w:val="20"/>
          <w:szCs w:val="20"/>
        </w:rPr>
        <w:t xml:space="preserve">Sınıfları </w:t>
      </w:r>
      <w:r w:rsidR="00CF37E0">
        <w:rPr>
          <w:rFonts w:ascii="Arial" w:hAnsi="Arial" w:cs="Arial"/>
          <w:b/>
          <w:sz w:val="20"/>
          <w:szCs w:val="20"/>
        </w:rPr>
        <w:t>v</w:t>
      </w:r>
      <w:r w:rsidR="00061DA7" w:rsidRPr="007F406D">
        <w:rPr>
          <w:rFonts w:ascii="Arial" w:hAnsi="Arial" w:cs="Arial"/>
          <w:b/>
          <w:sz w:val="20"/>
          <w:szCs w:val="20"/>
        </w:rPr>
        <w:t>e Risk Ağırlıklarına Göre Karşı Taraf Kredi Riski:</w:t>
      </w:r>
    </w:p>
    <w:p w14:paraId="66BBEC8D" w14:textId="77777777" w:rsidR="00556692" w:rsidRPr="00EF50C7" w:rsidRDefault="00556692" w:rsidP="00556692">
      <w:pPr>
        <w:spacing w:line="240" w:lineRule="exact"/>
        <w:jc w:val="both"/>
        <w:outlineLvl w:val="1"/>
        <w:rPr>
          <w:rFonts w:ascii="Arial" w:eastAsia="Arial Unicode MS" w:hAnsi="Arial" w:cs="Arial"/>
          <w:sz w:val="20"/>
          <w:szCs w:val="20"/>
        </w:rPr>
      </w:pPr>
    </w:p>
    <w:tbl>
      <w:tblPr>
        <w:tblW w:w="10490" w:type="dxa"/>
        <w:tblInd w:w="-284" w:type="dxa"/>
        <w:tblLayout w:type="fixed"/>
        <w:tblCellMar>
          <w:left w:w="70" w:type="dxa"/>
          <w:right w:w="70" w:type="dxa"/>
        </w:tblCellMar>
        <w:tblLook w:val="04A0" w:firstRow="1" w:lastRow="0" w:firstColumn="1" w:lastColumn="0" w:noHBand="0" w:noVBand="1"/>
      </w:tblPr>
      <w:tblGrid>
        <w:gridCol w:w="3544"/>
        <w:gridCol w:w="992"/>
        <w:gridCol w:w="567"/>
        <w:gridCol w:w="851"/>
        <w:gridCol w:w="850"/>
        <w:gridCol w:w="567"/>
        <w:gridCol w:w="851"/>
        <w:gridCol w:w="567"/>
        <w:gridCol w:w="567"/>
        <w:gridCol w:w="142"/>
        <w:gridCol w:w="992"/>
      </w:tblGrid>
      <w:tr w:rsidR="00556692" w:rsidRPr="00EF50C7" w14:paraId="5E5DEC86" w14:textId="77777777" w:rsidTr="00B044CE">
        <w:trPr>
          <w:trHeight w:val="113"/>
        </w:trPr>
        <w:tc>
          <w:tcPr>
            <w:tcW w:w="3544" w:type="dxa"/>
            <w:tcBorders>
              <w:bottom w:val="single" w:sz="12" w:space="0" w:color="auto"/>
            </w:tcBorders>
            <w:shd w:val="clear" w:color="auto" w:fill="auto"/>
            <w:noWrap/>
            <w:vAlign w:val="center"/>
            <w:hideMark/>
          </w:tcPr>
          <w:p w14:paraId="526ED987"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019BF700"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Cari Dönem</w:t>
            </w:r>
          </w:p>
        </w:tc>
        <w:tc>
          <w:tcPr>
            <w:tcW w:w="992" w:type="dxa"/>
            <w:tcBorders>
              <w:bottom w:val="single" w:sz="12" w:space="0" w:color="auto"/>
            </w:tcBorders>
            <w:shd w:val="clear" w:color="auto" w:fill="auto"/>
            <w:noWrap/>
            <w:vAlign w:val="center"/>
            <w:hideMark/>
          </w:tcPr>
          <w:p w14:paraId="575F5E24" w14:textId="77777777" w:rsidR="00556692" w:rsidRPr="00EF50C7" w:rsidRDefault="00556692" w:rsidP="00562FAC">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67" w:type="dxa"/>
            <w:tcBorders>
              <w:bottom w:val="single" w:sz="12" w:space="0" w:color="auto"/>
            </w:tcBorders>
            <w:shd w:val="clear" w:color="auto" w:fill="auto"/>
            <w:noWrap/>
            <w:vAlign w:val="center"/>
            <w:hideMark/>
          </w:tcPr>
          <w:p w14:paraId="00AB6C31" w14:textId="77777777" w:rsidR="00556692" w:rsidRPr="00EF50C7" w:rsidRDefault="00556692" w:rsidP="00562FAC">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51" w:type="dxa"/>
            <w:tcBorders>
              <w:bottom w:val="single" w:sz="12" w:space="0" w:color="auto"/>
            </w:tcBorders>
            <w:shd w:val="clear" w:color="auto" w:fill="auto"/>
            <w:noWrap/>
            <w:vAlign w:val="center"/>
            <w:hideMark/>
          </w:tcPr>
          <w:p w14:paraId="4B623BF6"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50" w:type="dxa"/>
            <w:tcBorders>
              <w:bottom w:val="single" w:sz="12" w:space="0" w:color="auto"/>
            </w:tcBorders>
            <w:shd w:val="clear" w:color="auto" w:fill="auto"/>
            <w:noWrap/>
            <w:vAlign w:val="center"/>
            <w:hideMark/>
          </w:tcPr>
          <w:p w14:paraId="12A333FF"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567" w:type="dxa"/>
            <w:tcBorders>
              <w:bottom w:val="single" w:sz="12" w:space="0" w:color="auto"/>
            </w:tcBorders>
            <w:shd w:val="clear" w:color="auto" w:fill="auto"/>
            <w:noWrap/>
            <w:vAlign w:val="center"/>
            <w:hideMark/>
          </w:tcPr>
          <w:p w14:paraId="1A0E8499"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851" w:type="dxa"/>
            <w:tcBorders>
              <w:bottom w:val="single" w:sz="12" w:space="0" w:color="auto"/>
            </w:tcBorders>
            <w:shd w:val="clear" w:color="auto" w:fill="auto"/>
            <w:noWrap/>
            <w:vAlign w:val="center"/>
            <w:hideMark/>
          </w:tcPr>
          <w:p w14:paraId="3A019595"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67" w:type="dxa"/>
            <w:tcBorders>
              <w:bottom w:val="single" w:sz="12" w:space="0" w:color="auto"/>
            </w:tcBorders>
            <w:shd w:val="clear" w:color="auto" w:fill="auto"/>
            <w:noWrap/>
            <w:vAlign w:val="center"/>
            <w:hideMark/>
          </w:tcPr>
          <w:p w14:paraId="69D45137"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%150</w:t>
            </w:r>
          </w:p>
        </w:tc>
        <w:tc>
          <w:tcPr>
            <w:tcW w:w="567" w:type="dxa"/>
            <w:tcBorders>
              <w:bottom w:val="single" w:sz="12" w:space="0" w:color="auto"/>
            </w:tcBorders>
            <w:shd w:val="clear" w:color="auto" w:fill="auto"/>
            <w:noWrap/>
            <w:vAlign w:val="center"/>
            <w:hideMark/>
          </w:tcPr>
          <w:p w14:paraId="113C8DE4"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1134" w:type="dxa"/>
            <w:gridSpan w:val="2"/>
            <w:tcBorders>
              <w:bottom w:val="single" w:sz="12" w:space="0" w:color="auto"/>
            </w:tcBorders>
            <w:shd w:val="clear" w:color="auto" w:fill="auto"/>
            <w:noWrap/>
            <w:vAlign w:val="center"/>
            <w:hideMark/>
          </w:tcPr>
          <w:p w14:paraId="5B1C0E50" w14:textId="1D8581BA"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Toplam Kredi Riski</w:t>
            </w:r>
            <w:r w:rsidR="0072175C">
              <w:rPr>
                <w:rFonts w:ascii="Arial" w:hAnsi="Arial" w:cs="Arial"/>
                <w:b/>
                <w:bCs/>
                <w:color w:val="000000"/>
                <w:sz w:val="16"/>
                <w:szCs w:val="16"/>
              </w:rPr>
              <w:t>(</w:t>
            </w:r>
            <w:r w:rsidRPr="00EF50C7">
              <w:rPr>
                <w:rFonts w:ascii="Arial" w:hAnsi="Arial" w:cs="Arial"/>
                <w:b/>
                <w:bCs/>
                <w:color w:val="000000"/>
                <w:sz w:val="16"/>
                <w:szCs w:val="16"/>
              </w:rPr>
              <w:t>*</w:t>
            </w:r>
            <w:r w:rsidR="0072175C">
              <w:rPr>
                <w:rFonts w:ascii="Arial" w:hAnsi="Arial" w:cs="Arial"/>
                <w:b/>
                <w:bCs/>
                <w:color w:val="000000"/>
                <w:sz w:val="16"/>
                <w:szCs w:val="16"/>
              </w:rPr>
              <w:t>)</w:t>
            </w:r>
            <w:r w:rsidRPr="00EF50C7">
              <w:rPr>
                <w:rFonts w:ascii="Arial" w:hAnsi="Arial" w:cs="Arial"/>
                <w:b/>
                <w:bCs/>
                <w:color w:val="000000"/>
                <w:sz w:val="16"/>
                <w:szCs w:val="16"/>
              </w:rPr>
              <w:t xml:space="preserve"> </w:t>
            </w:r>
          </w:p>
        </w:tc>
      </w:tr>
      <w:tr w:rsidR="00556692" w:rsidRPr="00EF50C7" w14:paraId="326B3F5B" w14:textId="77777777" w:rsidTr="00B044CE">
        <w:trPr>
          <w:trHeight w:val="113"/>
        </w:trPr>
        <w:tc>
          <w:tcPr>
            <w:tcW w:w="3544" w:type="dxa"/>
            <w:tcBorders>
              <w:top w:val="single" w:sz="12" w:space="0" w:color="auto"/>
            </w:tcBorders>
            <w:shd w:val="clear" w:color="auto" w:fill="auto"/>
            <w:noWrap/>
            <w:vAlign w:val="center"/>
            <w:hideMark/>
          </w:tcPr>
          <w:p w14:paraId="5447CC3C"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992" w:type="dxa"/>
            <w:tcBorders>
              <w:top w:val="single" w:sz="12" w:space="0" w:color="auto"/>
            </w:tcBorders>
            <w:shd w:val="clear" w:color="auto" w:fill="auto"/>
            <w:noWrap/>
            <w:vAlign w:val="center"/>
          </w:tcPr>
          <w:p w14:paraId="617307CA" w14:textId="77777777" w:rsidR="00556692" w:rsidRPr="00EA3B2E" w:rsidRDefault="00556692" w:rsidP="00562FAC">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14FEC31A" w14:textId="77777777" w:rsidR="00556692" w:rsidRPr="00EA3B2E" w:rsidRDefault="00556692" w:rsidP="00562FAC">
            <w:pPr>
              <w:jc w:val="center"/>
              <w:rPr>
                <w:rFonts w:ascii="Arial" w:hAnsi="Arial" w:cs="Arial"/>
                <w:color w:val="000000"/>
                <w:sz w:val="14"/>
                <w:szCs w:val="16"/>
                <w:highlight w:val="green"/>
              </w:rPr>
            </w:pPr>
          </w:p>
        </w:tc>
        <w:tc>
          <w:tcPr>
            <w:tcW w:w="851" w:type="dxa"/>
            <w:tcBorders>
              <w:top w:val="single" w:sz="12" w:space="0" w:color="auto"/>
            </w:tcBorders>
            <w:shd w:val="clear" w:color="auto" w:fill="auto"/>
            <w:noWrap/>
            <w:vAlign w:val="center"/>
          </w:tcPr>
          <w:p w14:paraId="0C8F7372" w14:textId="77777777" w:rsidR="00556692" w:rsidRPr="00EA3B2E" w:rsidRDefault="00556692" w:rsidP="00562FAC">
            <w:pPr>
              <w:jc w:val="center"/>
              <w:rPr>
                <w:rFonts w:ascii="Arial" w:hAnsi="Arial" w:cs="Arial"/>
                <w:color w:val="000000"/>
                <w:sz w:val="14"/>
                <w:szCs w:val="16"/>
                <w:highlight w:val="green"/>
              </w:rPr>
            </w:pPr>
          </w:p>
        </w:tc>
        <w:tc>
          <w:tcPr>
            <w:tcW w:w="850" w:type="dxa"/>
            <w:tcBorders>
              <w:top w:val="single" w:sz="12" w:space="0" w:color="auto"/>
            </w:tcBorders>
            <w:shd w:val="clear" w:color="auto" w:fill="auto"/>
            <w:noWrap/>
            <w:vAlign w:val="center"/>
          </w:tcPr>
          <w:p w14:paraId="764C9C53" w14:textId="77777777" w:rsidR="00556692" w:rsidRPr="00EA3B2E" w:rsidRDefault="00556692" w:rsidP="00562FAC">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74161A07" w14:textId="77777777" w:rsidR="00556692" w:rsidRPr="00EA3B2E" w:rsidRDefault="00556692" w:rsidP="00562FAC">
            <w:pPr>
              <w:jc w:val="center"/>
              <w:rPr>
                <w:rFonts w:ascii="Arial" w:hAnsi="Arial" w:cs="Arial"/>
                <w:b/>
                <w:bCs/>
                <w:color w:val="000000"/>
                <w:sz w:val="14"/>
                <w:szCs w:val="16"/>
                <w:highlight w:val="green"/>
              </w:rPr>
            </w:pPr>
          </w:p>
        </w:tc>
        <w:tc>
          <w:tcPr>
            <w:tcW w:w="851" w:type="dxa"/>
            <w:tcBorders>
              <w:top w:val="single" w:sz="12" w:space="0" w:color="auto"/>
            </w:tcBorders>
            <w:shd w:val="clear" w:color="auto" w:fill="auto"/>
            <w:noWrap/>
            <w:vAlign w:val="center"/>
          </w:tcPr>
          <w:p w14:paraId="0EF184BE" w14:textId="77777777" w:rsidR="00556692" w:rsidRPr="00EA3B2E" w:rsidRDefault="00556692" w:rsidP="00562FAC">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627E2CC9" w14:textId="77777777" w:rsidR="00556692" w:rsidRPr="00EA3B2E" w:rsidRDefault="00556692" w:rsidP="00562FAC">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1D890AF7" w14:textId="77777777" w:rsidR="00556692" w:rsidRPr="00EA3B2E" w:rsidRDefault="00556692" w:rsidP="00562FAC">
            <w:pPr>
              <w:jc w:val="center"/>
              <w:rPr>
                <w:rFonts w:ascii="Arial" w:hAnsi="Arial" w:cs="Arial"/>
                <w:b/>
                <w:bCs/>
                <w:color w:val="000000"/>
                <w:sz w:val="14"/>
                <w:szCs w:val="16"/>
                <w:highlight w:val="green"/>
              </w:rPr>
            </w:pPr>
          </w:p>
        </w:tc>
        <w:tc>
          <w:tcPr>
            <w:tcW w:w="1134" w:type="dxa"/>
            <w:gridSpan w:val="2"/>
            <w:tcBorders>
              <w:top w:val="single" w:sz="12" w:space="0" w:color="auto"/>
            </w:tcBorders>
            <w:shd w:val="clear" w:color="auto" w:fill="auto"/>
            <w:noWrap/>
            <w:vAlign w:val="center"/>
          </w:tcPr>
          <w:p w14:paraId="2D766772" w14:textId="77777777" w:rsidR="00556692" w:rsidRPr="00EA3B2E" w:rsidRDefault="00556692" w:rsidP="00562FAC">
            <w:pPr>
              <w:jc w:val="center"/>
              <w:rPr>
                <w:rFonts w:ascii="Arial" w:hAnsi="Arial" w:cs="Arial"/>
                <w:b/>
                <w:bCs/>
                <w:color w:val="000000"/>
                <w:sz w:val="14"/>
                <w:szCs w:val="16"/>
                <w:highlight w:val="green"/>
              </w:rPr>
            </w:pPr>
          </w:p>
        </w:tc>
      </w:tr>
      <w:tr w:rsidR="000E5AE8" w:rsidRPr="00EF50C7" w14:paraId="443B1DE3" w14:textId="77777777" w:rsidTr="000E5AE8">
        <w:trPr>
          <w:trHeight w:val="113"/>
        </w:trPr>
        <w:tc>
          <w:tcPr>
            <w:tcW w:w="3544" w:type="dxa"/>
            <w:shd w:val="clear" w:color="auto" w:fill="auto"/>
            <w:vAlign w:val="center"/>
            <w:hideMark/>
          </w:tcPr>
          <w:p w14:paraId="576A4FB6" w14:textId="77777777" w:rsidR="000E5AE8" w:rsidRPr="00EF50C7" w:rsidRDefault="000E5AE8" w:rsidP="000E5AE8">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992" w:type="dxa"/>
            <w:shd w:val="clear" w:color="auto" w:fill="auto"/>
            <w:noWrap/>
            <w:vAlign w:val="bottom"/>
            <w:hideMark/>
          </w:tcPr>
          <w:p w14:paraId="2480E82A" w14:textId="6C9B80BB"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6.576.157</w:t>
            </w:r>
          </w:p>
        </w:tc>
        <w:tc>
          <w:tcPr>
            <w:tcW w:w="567" w:type="dxa"/>
            <w:shd w:val="clear" w:color="auto" w:fill="auto"/>
            <w:noWrap/>
            <w:vAlign w:val="bottom"/>
            <w:hideMark/>
          </w:tcPr>
          <w:p w14:paraId="00574E15" w14:textId="1F055179"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305B1F4C" w14:textId="42527231"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0" w:type="dxa"/>
            <w:shd w:val="clear" w:color="auto" w:fill="auto"/>
            <w:noWrap/>
            <w:vAlign w:val="bottom"/>
            <w:hideMark/>
          </w:tcPr>
          <w:p w14:paraId="32CC6BC5" w14:textId="6F089B5C"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674F3F87" w14:textId="1A510A99"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66450B83" w14:textId="3941D613"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01D788E5" w14:textId="7A9C815C"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709" w:type="dxa"/>
            <w:gridSpan w:val="2"/>
            <w:shd w:val="clear" w:color="auto" w:fill="auto"/>
            <w:noWrap/>
            <w:vAlign w:val="bottom"/>
            <w:hideMark/>
          </w:tcPr>
          <w:p w14:paraId="44AB66AC" w14:textId="7D7232D5"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992" w:type="dxa"/>
            <w:shd w:val="clear" w:color="auto" w:fill="auto"/>
            <w:noWrap/>
            <w:vAlign w:val="bottom"/>
            <w:hideMark/>
          </w:tcPr>
          <w:p w14:paraId="7E8EB823" w14:textId="3DB68BCF" w:rsidR="000E5AE8" w:rsidRPr="000E5AE8" w:rsidRDefault="000E5AE8" w:rsidP="000E5AE8">
            <w:pPr>
              <w:jc w:val="right"/>
              <w:rPr>
                <w:rFonts w:ascii="Arial" w:hAnsi="Arial" w:cs="Arial"/>
                <w:b/>
                <w:color w:val="000000"/>
                <w:sz w:val="14"/>
                <w:szCs w:val="16"/>
              </w:rPr>
            </w:pPr>
            <w:r w:rsidRPr="000E5AE8">
              <w:rPr>
                <w:rFonts w:ascii="Arial" w:hAnsi="Arial" w:cs="Arial"/>
                <w:b/>
                <w:bCs/>
                <w:sz w:val="13"/>
                <w:szCs w:val="13"/>
              </w:rPr>
              <w:t>6.576.157</w:t>
            </w:r>
          </w:p>
        </w:tc>
      </w:tr>
      <w:tr w:rsidR="000E5AE8" w:rsidRPr="00EF50C7" w14:paraId="68723D81" w14:textId="77777777" w:rsidTr="000E5AE8">
        <w:trPr>
          <w:trHeight w:val="113"/>
        </w:trPr>
        <w:tc>
          <w:tcPr>
            <w:tcW w:w="3544" w:type="dxa"/>
            <w:shd w:val="clear" w:color="auto" w:fill="auto"/>
            <w:vAlign w:val="center"/>
            <w:hideMark/>
          </w:tcPr>
          <w:p w14:paraId="2AF65B04" w14:textId="77777777" w:rsidR="000E5AE8" w:rsidRPr="00EF50C7" w:rsidRDefault="000E5AE8" w:rsidP="000E5AE8">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992" w:type="dxa"/>
            <w:shd w:val="clear" w:color="auto" w:fill="auto"/>
            <w:noWrap/>
            <w:vAlign w:val="bottom"/>
            <w:hideMark/>
          </w:tcPr>
          <w:p w14:paraId="480E8238" w14:textId="6AD99980"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6FA6690B" w14:textId="6D698E59"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5E18CEDE" w14:textId="1F89EB01"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0" w:type="dxa"/>
            <w:shd w:val="clear" w:color="auto" w:fill="auto"/>
            <w:noWrap/>
            <w:vAlign w:val="bottom"/>
            <w:hideMark/>
          </w:tcPr>
          <w:p w14:paraId="78C50EDC" w14:textId="45F55251"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3AD8038F" w14:textId="5F5F4A37"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0C0D65AF" w14:textId="04624296"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7902B127" w14:textId="69816706"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709" w:type="dxa"/>
            <w:gridSpan w:val="2"/>
            <w:shd w:val="clear" w:color="auto" w:fill="auto"/>
            <w:noWrap/>
            <w:vAlign w:val="bottom"/>
            <w:hideMark/>
          </w:tcPr>
          <w:p w14:paraId="7753296A" w14:textId="335C230A"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992" w:type="dxa"/>
            <w:shd w:val="clear" w:color="auto" w:fill="auto"/>
            <w:noWrap/>
            <w:vAlign w:val="bottom"/>
            <w:hideMark/>
          </w:tcPr>
          <w:p w14:paraId="4C68B846" w14:textId="05AB8FCA" w:rsidR="000E5AE8" w:rsidRPr="000E5AE8" w:rsidRDefault="000E5AE8" w:rsidP="000E5AE8">
            <w:pPr>
              <w:jc w:val="right"/>
              <w:rPr>
                <w:rFonts w:ascii="Arial" w:hAnsi="Arial" w:cs="Arial"/>
                <w:b/>
                <w:color w:val="000000"/>
                <w:sz w:val="14"/>
                <w:szCs w:val="16"/>
              </w:rPr>
            </w:pPr>
            <w:r w:rsidRPr="000E5AE8">
              <w:rPr>
                <w:rFonts w:ascii="Arial" w:hAnsi="Arial" w:cs="Arial"/>
                <w:b/>
                <w:bCs/>
                <w:sz w:val="13"/>
                <w:szCs w:val="13"/>
              </w:rPr>
              <w:t>-</w:t>
            </w:r>
          </w:p>
        </w:tc>
      </w:tr>
      <w:tr w:rsidR="000E5AE8" w:rsidRPr="00EF50C7" w14:paraId="3C797D36" w14:textId="77777777" w:rsidTr="000E5AE8">
        <w:trPr>
          <w:trHeight w:val="113"/>
        </w:trPr>
        <w:tc>
          <w:tcPr>
            <w:tcW w:w="3544" w:type="dxa"/>
            <w:shd w:val="clear" w:color="auto" w:fill="auto"/>
            <w:vAlign w:val="center"/>
            <w:hideMark/>
          </w:tcPr>
          <w:p w14:paraId="01AE632C" w14:textId="77777777" w:rsidR="000E5AE8" w:rsidRPr="00EF50C7" w:rsidRDefault="000E5AE8" w:rsidP="000E5AE8">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992" w:type="dxa"/>
            <w:shd w:val="clear" w:color="auto" w:fill="auto"/>
            <w:noWrap/>
            <w:vAlign w:val="bottom"/>
            <w:hideMark/>
          </w:tcPr>
          <w:p w14:paraId="1A1F3247" w14:textId="285EA2E8"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39D8967A" w14:textId="767A7FD1"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45119824" w14:textId="42F25FA3"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0" w:type="dxa"/>
            <w:shd w:val="clear" w:color="auto" w:fill="auto"/>
            <w:noWrap/>
            <w:vAlign w:val="bottom"/>
            <w:hideMark/>
          </w:tcPr>
          <w:p w14:paraId="4F068467" w14:textId="5EC78CF5"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48124FC4" w14:textId="0CD31B63"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018ADEB6" w14:textId="1EF53844"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2.737</w:t>
            </w:r>
          </w:p>
        </w:tc>
        <w:tc>
          <w:tcPr>
            <w:tcW w:w="567" w:type="dxa"/>
            <w:shd w:val="clear" w:color="auto" w:fill="auto"/>
            <w:noWrap/>
            <w:vAlign w:val="bottom"/>
            <w:hideMark/>
          </w:tcPr>
          <w:p w14:paraId="478E8AB0" w14:textId="7942E0B3"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709" w:type="dxa"/>
            <w:gridSpan w:val="2"/>
            <w:shd w:val="clear" w:color="auto" w:fill="auto"/>
            <w:noWrap/>
            <w:vAlign w:val="bottom"/>
            <w:hideMark/>
          </w:tcPr>
          <w:p w14:paraId="426B5FF9" w14:textId="14686B4A"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992" w:type="dxa"/>
            <w:shd w:val="clear" w:color="auto" w:fill="auto"/>
            <w:noWrap/>
            <w:vAlign w:val="bottom"/>
            <w:hideMark/>
          </w:tcPr>
          <w:p w14:paraId="2C4DB730" w14:textId="6B93AD27" w:rsidR="000E5AE8" w:rsidRPr="000E5AE8" w:rsidRDefault="000E5AE8" w:rsidP="000E5AE8">
            <w:pPr>
              <w:jc w:val="right"/>
              <w:rPr>
                <w:rFonts w:ascii="Arial" w:hAnsi="Arial" w:cs="Arial"/>
                <w:b/>
                <w:color w:val="000000"/>
                <w:sz w:val="14"/>
                <w:szCs w:val="16"/>
              </w:rPr>
            </w:pPr>
            <w:r w:rsidRPr="000E5AE8">
              <w:rPr>
                <w:rFonts w:ascii="Arial" w:hAnsi="Arial" w:cs="Arial"/>
                <w:b/>
                <w:bCs/>
                <w:sz w:val="13"/>
                <w:szCs w:val="13"/>
              </w:rPr>
              <w:t>2.737</w:t>
            </w:r>
          </w:p>
        </w:tc>
      </w:tr>
      <w:tr w:rsidR="000E5AE8" w:rsidRPr="00EF50C7" w14:paraId="37520E39" w14:textId="77777777" w:rsidTr="000E5AE8">
        <w:trPr>
          <w:trHeight w:val="113"/>
        </w:trPr>
        <w:tc>
          <w:tcPr>
            <w:tcW w:w="3544" w:type="dxa"/>
            <w:shd w:val="clear" w:color="auto" w:fill="auto"/>
            <w:vAlign w:val="center"/>
            <w:hideMark/>
          </w:tcPr>
          <w:p w14:paraId="1BC5531E" w14:textId="77777777" w:rsidR="000E5AE8" w:rsidRPr="00EF50C7" w:rsidRDefault="000E5AE8" w:rsidP="000E5AE8">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992" w:type="dxa"/>
            <w:shd w:val="clear" w:color="auto" w:fill="auto"/>
            <w:noWrap/>
            <w:vAlign w:val="bottom"/>
            <w:hideMark/>
          </w:tcPr>
          <w:p w14:paraId="7C1258D9" w14:textId="4CC0C5EB"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66E76A73" w14:textId="2D4FE9A1"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56EBB417" w14:textId="5A1A3CB8"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0" w:type="dxa"/>
            <w:shd w:val="clear" w:color="auto" w:fill="auto"/>
            <w:noWrap/>
            <w:vAlign w:val="bottom"/>
            <w:hideMark/>
          </w:tcPr>
          <w:p w14:paraId="2B68A8EE" w14:textId="5A86DA73"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69256C61" w14:textId="38F15CCF"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5BBBAEBC" w14:textId="0404CFA9"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4A2B58E8" w14:textId="4405BFF7"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709" w:type="dxa"/>
            <w:gridSpan w:val="2"/>
            <w:shd w:val="clear" w:color="auto" w:fill="auto"/>
            <w:noWrap/>
            <w:vAlign w:val="bottom"/>
            <w:hideMark/>
          </w:tcPr>
          <w:p w14:paraId="7BFEAAB9" w14:textId="0C2380BD"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992" w:type="dxa"/>
            <w:shd w:val="clear" w:color="auto" w:fill="auto"/>
            <w:noWrap/>
            <w:vAlign w:val="bottom"/>
            <w:hideMark/>
          </w:tcPr>
          <w:p w14:paraId="73E8715E" w14:textId="4D901AA3" w:rsidR="000E5AE8" w:rsidRPr="000E5AE8" w:rsidRDefault="000E5AE8" w:rsidP="000E5AE8">
            <w:pPr>
              <w:jc w:val="right"/>
              <w:rPr>
                <w:rFonts w:ascii="Arial" w:hAnsi="Arial" w:cs="Arial"/>
                <w:b/>
                <w:color w:val="000000"/>
                <w:sz w:val="14"/>
                <w:szCs w:val="16"/>
              </w:rPr>
            </w:pPr>
            <w:r w:rsidRPr="000E5AE8">
              <w:rPr>
                <w:rFonts w:ascii="Arial" w:hAnsi="Arial" w:cs="Arial"/>
                <w:b/>
                <w:bCs/>
                <w:sz w:val="13"/>
                <w:szCs w:val="13"/>
              </w:rPr>
              <w:t>-</w:t>
            </w:r>
          </w:p>
        </w:tc>
      </w:tr>
      <w:tr w:rsidR="000E5AE8" w:rsidRPr="00EF50C7" w14:paraId="407942E5" w14:textId="77777777" w:rsidTr="000E5AE8">
        <w:trPr>
          <w:trHeight w:val="113"/>
        </w:trPr>
        <w:tc>
          <w:tcPr>
            <w:tcW w:w="3544" w:type="dxa"/>
            <w:shd w:val="clear" w:color="auto" w:fill="auto"/>
            <w:vAlign w:val="center"/>
            <w:hideMark/>
          </w:tcPr>
          <w:p w14:paraId="61F869E9" w14:textId="77777777" w:rsidR="000E5AE8" w:rsidRPr="00EF50C7" w:rsidRDefault="000E5AE8" w:rsidP="000E5AE8">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992" w:type="dxa"/>
            <w:shd w:val="clear" w:color="auto" w:fill="auto"/>
            <w:noWrap/>
            <w:vAlign w:val="bottom"/>
            <w:hideMark/>
          </w:tcPr>
          <w:p w14:paraId="1203FB3F" w14:textId="2EBF482A"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3DCA4D12" w14:textId="6CAF6BB1"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14FB7353" w14:textId="00CF71FF"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0" w:type="dxa"/>
            <w:shd w:val="clear" w:color="auto" w:fill="auto"/>
            <w:noWrap/>
            <w:vAlign w:val="bottom"/>
            <w:hideMark/>
          </w:tcPr>
          <w:p w14:paraId="0D83EB15" w14:textId="24147FA6"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18DE3363" w14:textId="46566C09"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1F661DA1" w14:textId="24A4CAE4"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2B8B79F6" w14:textId="18469797"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709" w:type="dxa"/>
            <w:gridSpan w:val="2"/>
            <w:shd w:val="clear" w:color="auto" w:fill="auto"/>
            <w:noWrap/>
            <w:vAlign w:val="bottom"/>
            <w:hideMark/>
          </w:tcPr>
          <w:p w14:paraId="20D2AF5B" w14:textId="0FA42FA2"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992" w:type="dxa"/>
            <w:shd w:val="clear" w:color="auto" w:fill="auto"/>
            <w:noWrap/>
            <w:vAlign w:val="bottom"/>
            <w:hideMark/>
          </w:tcPr>
          <w:p w14:paraId="4D9DF97E" w14:textId="07427E88" w:rsidR="000E5AE8" w:rsidRPr="000E5AE8" w:rsidRDefault="000E5AE8" w:rsidP="000E5AE8">
            <w:pPr>
              <w:jc w:val="right"/>
              <w:rPr>
                <w:rFonts w:ascii="Arial" w:hAnsi="Arial" w:cs="Arial"/>
                <w:b/>
                <w:color w:val="000000"/>
                <w:sz w:val="14"/>
                <w:szCs w:val="16"/>
              </w:rPr>
            </w:pPr>
            <w:r w:rsidRPr="000E5AE8">
              <w:rPr>
                <w:rFonts w:ascii="Arial" w:hAnsi="Arial" w:cs="Arial"/>
                <w:b/>
                <w:bCs/>
                <w:sz w:val="13"/>
                <w:szCs w:val="13"/>
              </w:rPr>
              <w:t>-</w:t>
            </w:r>
          </w:p>
        </w:tc>
      </w:tr>
      <w:tr w:rsidR="000E5AE8" w:rsidRPr="00EF50C7" w14:paraId="32568FA3" w14:textId="77777777" w:rsidTr="000E5AE8">
        <w:trPr>
          <w:trHeight w:val="113"/>
        </w:trPr>
        <w:tc>
          <w:tcPr>
            <w:tcW w:w="3544" w:type="dxa"/>
            <w:shd w:val="clear" w:color="auto" w:fill="auto"/>
            <w:vAlign w:val="center"/>
            <w:hideMark/>
          </w:tcPr>
          <w:p w14:paraId="07082928" w14:textId="77777777" w:rsidR="000E5AE8" w:rsidRPr="00EF50C7" w:rsidRDefault="000E5AE8" w:rsidP="000E5AE8">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992" w:type="dxa"/>
            <w:shd w:val="clear" w:color="auto" w:fill="auto"/>
            <w:noWrap/>
            <w:vAlign w:val="bottom"/>
            <w:hideMark/>
          </w:tcPr>
          <w:p w14:paraId="5F1F8E77" w14:textId="2A5B71BC"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27.884.17</w:t>
            </w:r>
            <w:r w:rsidR="00645FAB">
              <w:rPr>
                <w:rFonts w:ascii="Arial" w:hAnsi="Arial" w:cs="Arial"/>
                <w:sz w:val="13"/>
                <w:szCs w:val="13"/>
              </w:rPr>
              <w:t>2</w:t>
            </w:r>
          </w:p>
        </w:tc>
        <w:tc>
          <w:tcPr>
            <w:tcW w:w="567" w:type="dxa"/>
            <w:shd w:val="clear" w:color="auto" w:fill="auto"/>
            <w:noWrap/>
            <w:vAlign w:val="bottom"/>
            <w:hideMark/>
          </w:tcPr>
          <w:p w14:paraId="58A94824" w14:textId="42CC06B2"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71416FE8" w14:textId="6490F86D"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1.318.980</w:t>
            </w:r>
          </w:p>
        </w:tc>
        <w:tc>
          <w:tcPr>
            <w:tcW w:w="850" w:type="dxa"/>
            <w:shd w:val="clear" w:color="auto" w:fill="auto"/>
            <w:noWrap/>
            <w:vAlign w:val="bottom"/>
            <w:hideMark/>
          </w:tcPr>
          <w:p w14:paraId="766F0785" w14:textId="54116682"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189.333</w:t>
            </w:r>
          </w:p>
        </w:tc>
        <w:tc>
          <w:tcPr>
            <w:tcW w:w="567" w:type="dxa"/>
            <w:shd w:val="clear" w:color="auto" w:fill="auto"/>
            <w:noWrap/>
            <w:vAlign w:val="bottom"/>
            <w:hideMark/>
          </w:tcPr>
          <w:p w14:paraId="1C807D6B" w14:textId="35216355"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08582E58" w14:textId="7A225C38"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39F6897C" w14:textId="0526E24D"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709" w:type="dxa"/>
            <w:gridSpan w:val="2"/>
            <w:shd w:val="clear" w:color="auto" w:fill="auto"/>
            <w:noWrap/>
            <w:vAlign w:val="bottom"/>
            <w:hideMark/>
          </w:tcPr>
          <w:p w14:paraId="420537A2" w14:textId="69C34F4D"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241</w:t>
            </w:r>
          </w:p>
        </w:tc>
        <w:tc>
          <w:tcPr>
            <w:tcW w:w="992" w:type="dxa"/>
            <w:shd w:val="clear" w:color="auto" w:fill="auto"/>
            <w:noWrap/>
            <w:vAlign w:val="bottom"/>
            <w:hideMark/>
          </w:tcPr>
          <w:p w14:paraId="5D3416AB" w14:textId="1C732CB4" w:rsidR="000E5AE8" w:rsidRPr="000E5AE8" w:rsidRDefault="000E5AE8" w:rsidP="000E5AE8">
            <w:pPr>
              <w:jc w:val="right"/>
              <w:rPr>
                <w:rFonts w:ascii="Arial" w:hAnsi="Arial" w:cs="Arial"/>
                <w:color w:val="000000"/>
                <w:sz w:val="14"/>
                <w:szCs w:val="16"/>
              </w:rPr>
            </w:pPr>
            <w:r w:rsidRPr="000E5AE8">
              <w:rPr>
                <w:rFonts w:ascii="Arial" w:hAnsi="Arial" w:cs="Arial"/>
                <w:b/>
                <w:bCs/>
                <w:sz w:val="13"/>
                <w:szCs w:val="13"/>
              </w:rPr>
              <w:t>29.392.72</w:t>
            </w:r>
            <w:r w:rsidR="00645FAB">
              <w:rPr>
                <w:rFonts w:ascii="Arial" w:hAnsi="Arial" w:cs="Arial"/>
                <w:b/>
                <w:bCs/>
                <w:sz w:val="13"/>
                <w:szCs w:val="13"/>
              </w:rPr>
              <w:t>6</w:t>
            </w:r>
          </w:p>
        </w:tc>
      </w:tr>
      <w:tr w:rsidR="000E5AE8" w:rsidRPr="00EF50C7" w14:paraId="57ED6C29" w14:textId="77777777" w:rsidTr="000E5AE8">
        <w:trPr>
          <w:trHeight w:val="113"/>
        </w:trPr>
        <w:tc>
          <w:tcPr>
            <w:tcW w:w="3544" w:type="dxa"/>
            <w:shd w:val="clear" w:color="auto" w:fill="auto"/>
            <w:vAlign w:val="center"/>
            <w:hideMark/>
          </w:tcPr>
          <w:p w14:paraId="3DD1412C" w14:textId="77777777" w:rsidR="000E5AE8" w:rsidRPr="00EF50C7" w:rsidRDefault="000E5AE8" w:rsidP="000E5AE8">
            <w:pPr>
              <w:rPr>
                <w:rFonts w:ascii="Arial" w:hAnsi="Arial" w:cs="Arial"/>
                <w:color w:val="000000"/>
                <w:sz w:val="16"/>
                <w:szCs w:val="16"/>
              </w:rPr>
            </w:pPr>
            <w:r w:rsidRPr="00EF50C7">
              <w:rPr>
                <w:rFonts w:ascii="Arial" w:hAnsi="Arial" w:cs="Arial"/>
                <w:color w:val="000000"/>
                <w:sz w:val="16"/>
                <w:szCs w:val="16"/>
              </w:rPr>
              <w:t>Kurumsal alacaklar</w:t>
            </w:r>
          </w:p>
        </w:tc>
        <w:tc>
          <w:tcPr>
            <w:tcW w:w="992" w:type="dxa"/>
            <w:shd w:val="clear" w:color="auto" w:fill="auto"/>
            <w:noWrap/>
            <w:vAlign w:val="bottom"/>
            <w:hideMark/>
          </w:tcPr>
          <w:p w14:paraId="1FBE1079" w14:textId="3C57846E"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598AC37A" w14:textId="464909EA"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3B7A1123" w14:textId="6B98FAA1"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142.707</w:t>
            </w:r>
          </w:p>
        </w:tc>
        <w:tc>
          <w:tcPr>
            <w:tcW w:w="850" w:type="dxa"/>
            <w:shd w:val="clear" w:color="auto" w:fill="auto"/>
            <w:noWrap/>
            <w:vAlign w:val="bottom"/>
            <w:hideMark/>
          </w:tcPr>
          <w:p w14:paraId="54F0422E" w14:textId="69FB9A1A"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2027D014" w14:textId="4AA2653C"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3266624A" w14:textId="0772B983"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1.165.012</w:t>
            </w:r>
          </w:p>
        </w:tc>
        <w:tc>
          <w:tcPr>
            <w:tcW w:w="567" w:type="dxa"/>
            <w:shd w:val="clear" w:color="auto" w:fill="auto"/>
            <w:noWrap/>
            <w:vAlign w:val="bottom"/>
            <w:hideMark/>
          </w:tcPr>
          <w:p w14:paraId="1CD56E40" w14:textId="57B52196"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709" w:type="dxa"/>
            <w:gridSpan w:val="2"/>
            <w:shd w:val="clear" w:color="auto" w:fill="auto"/>
            <w:noWrap/>
            <w:vAlign w:val="bottom"/>
            <w:hideMark/>
          </w:tcPr>
          <w:p w14:paraId="42F35E06" w14:textId="6A208561"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50.155</w:t>
            </w:r>
          </w:p>
        </w:tc>
        <w:tc>
          <w:tcPr>
            <w:tcW w:w="992" w:type="dxa"/>
            <w:shd w:val="clear" w:color="auto" w:fill="auto"/>
            <w:noWrap/>
            <w:vAlign w:val="bottom"/>
            <w:hideMark/>
          </w:tcPr>
          <w:p w14:paraId="0D6ADEAE" w14:textId="164E6ADA" w:rsidR="000E5AE8" w:rsidRPr="000E5AE8" w:rsidRDefault="000E5AE8" w:rsidP="000E5AE8">
            <w:pPr>
              <w:jc w:val="right"/>
              <w:rPr>
                <w:rFonts w:ascii="Arial" w:hAnsi="Arial" w:cs="Arial"/>
                <w:color w:val="000000"/>
                <w:sz w:val="14"/>
                <w:szCs w:val="16"/>
              </w:rPr>
            </w:pPr>
            <w:r w:rsidRPr="000E5AE8">
              <w:rPr>
                <w:rFonts w:ascii="Arial" w:hAnsi="Arial" w:cs="Arial"/>
                <w:b/>
                <w:bCs/>
                <w:sz w:val="13"/>
                <w:szCs w:val="13"/>
              </w:rPr>
              <w:t>1.357.874</w:t>
            </w:r>
          </w:p>
        </w:tc>
      </w:tr>
      <w:tr w:rsidR="000E5AE8" w:rsidRPr="00EF50C7" w14:paraId="25657F84" w14:textId="77777777" w:rsidTr="000E5AE8">
        <w:trPr>
          <w:trHeight w:val="113"/>
        </w:trPr>
        <w:tc>
          <w:tcPr>
            <w:tcW w:w="3544" w:type="dxa"/>
            <w:shd w:val="clear" w:color="auto" w:fill="auto"/>
            <w:vAlign w:val="center"/>
            <w:hideMark/>
          </w:tcPr>
          <w:p w14:paraId="4A5B4E84" w14:textId="77777777" w:rsidR="000E5AE8" w:rsidRPr="00EF50C7" w:rsidRDefault="000E5AE8" w:rsidP="000E5AE8">
            <w:pPr>
              <w:rPr>
                <w:rFonts w:ascii="Arial" w:hAnsi="Arial" w:cs="Arial"/>
                <w:color w:val="000000"/>
                <w:sz w:val="16"/>
                <w:szCs w:val="16"/>
              </w:rPr>
            </w:pPr>
            <w:r w:rsidRPr="00EF50C7">
              <w:rPr>
                <w:rFonts w:ascii="Arial" w:hAnsi="Arial" w:cs="Arial"/>
                <w:color w:val="000000"/>
                <w:sz w:val="16"/>
                <w:szCs w:val="16"/>
              </w:rPr>
              <w:t>Perakende alacaklar</w:t>
            </w:r>
          </w:p>
        </w:tc>
        <w:tc>
          <w:tcPr>
            <w:tcW w:w="992" w:type="dxa"/>
            <w:shd w:val="clear" w:color="auto" w:fill="auto"/>
            <w:noWrap/>
            <w:vAlign w:val="bottom"/>
            <w:hideMark/>
          </w:tcPr>
          <w:p w14:paraId="2BDFEDD4" w14:textId="37E9CFCF"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48B3A99E" w14:textId="6F76BE38"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hideMark/>
          </w:tcPr>
          <w:p w14:paraId="2F7EF6CE" w14:textId="0F34CF20"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0" w:type="dxa"/>
            <w:shd w:val="clear" w:color="auto" w:fill="auto"/>
            <w:noWrap/>
            <w:vAlign w:val="bottom"/>
            <w:hideMark/>
          </w:tcPr>
          <w:p w14:paraId="34CEFF99" w14:textId="6B01D969"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0430645B" w14:textId="012C144F"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3.495</w:t>
            </w:r>
          </w:p>
        </w:tc>
        <w:tc>
          <w:tcPr>
            <w:tcW w:w="851" w:type="dxa"/>
            <w:shd w:val="clear" w:color="auto" w:fill="auto"/>
            <w:noWrap/>
            <w:vAlign w:val="bottom"/>
            <w:hideMark/>
          </w:tcPr>
          <w:p w14:paraId="4F86AD62" w14:textId="771EE572"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hideMark/>
          </w:tcPr>
          <w:p w14:paraId="7CB65686" w14:textId="1A038565"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709" w:type="dxa"/>
            <w:gridSpan w:val="2"/>
            <w:shd w:val="clear" w:color="auto" w:fill="auto"/>
            <w:noWrap/>
            <w:vAlign w:val="bottom"/>
            <w:hideMark/>
          </w:tcPr>
          <w:p w14:paraId="7A224F48" w14:textId="5A078A57"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992" w:type="dxa"/>
            <w:shd w:val="clear" w:color="auto" w:fill="auto"/>
            <w:noWrap/>
            <w:vAlign w:val="bottom"/>
            <w:hideMark/>
          </w:tcPr>
          <w:p w14:paraId="1148800F" w14:textId="02BCAFD0" w:rsidR="000E5AE8" w:rsidRPr="000E5AE8" w:rsidRDefault="000E5AE8" w:rsidP="000E5AE8">
            <w:pPr>
              <w:jc w:val="right"/>
              <w:rPr>
                <w:rFonts w:ascii="Arial" w:hAnsi="Arial" w:cs="Arial"/>
                <w:color w:val="000000"/>
                <w:sz w:val="14"/>
                <w:szCs w:val="16"/>
              </w:rPr>
            </w:pPr>
            <w:r w:rsidRPr="000E5AE8">
              <w:rPr>
                <w:rFonts w:ascii="Arial" w:hAnsi="Arial" w:cs="Arial"/>
                <w:b/>
                <w:bCs/>
                <w:sz w:val="13"/>
                <w:szCs w:val="13"/>
              </w:rPr>
              <w:t>3.495</w:t>
            </w:r>
          </w:p>
        </w:tc>
      </w:tr>
      <w:tr w:rsidR="000E5AE8" w:rsidRPr="00EF50C7" w14:paraId="5FAE93E7" w14:textId="77777777" w:rsidTr="000E5AE8">
        <w:trPr>
          <w:trHeight w:val="113"/>
        </w:trPr>
        <w:tc>
          <w:tcPr>
            <w:tcW w:w="3544" w:type="dxa"/>
            <w:shd w:val="clear" w:color="auto" w:fill="auto"/>
            <w:vAlign w:val="center"/>
          </w:tcPr>
          <w:p w14:paraId="41D9AA0B" w14:textId="5133EC60" w:rsidR="000E5AE8" w:rsidRPr="00EF50C7" w:rsidRDefault="000E5AE8" w:rsidP="000E5AE8">
            <w:pPr>
              <w:rPr>
                <w:rFonts w:ascii="Arial" w:hAnsi="Arial" w:cs="Arial"/>
                <w:color w:val="000000"/>
                <w:sz w:val="16"/>
                <w:szCs w:val="16"/>
              </w:rPr>
            </w:pPr>
            <w:r w:rsidRPr="00EF50C7">
              <w:rPr>
                <w:rFonts w:ascii="Arial" w:hAnsi="Arial" w:cs="Arial"/>
                <w:color w:val="000000"/>
                <w:sz w:val="16"/>
                <w:szCs w:val="16"/>
              </w:rPr>
              <w:t>Diğer alacaklar</w:t>
            </w:r>
          </w:p>
        </w:tc>
        <w:tc>
          <w:tcPr>
            <w:tcW w:w="992" w:type="dxa"/>
            <w:shd w:val="clear" w:color="auto" w:fill="auto"/>
            <w:noWrap/>
            <w:vAlign w:val="bottom"/>
          </w:tcPr>
          <w:p w14:paraId="565D3F96" w14:textId="1E4A8E9C" w:rsidR="000E5AE8" w:rsidRPr="000E5AE8" w:rsidRDefault="00645FAB" w:rsidP="000E5AE8">
            <w:pPr>
              <w:jc w:val="right"/>
              <w:rPr>
                <w:rFonts w:ascii="Arial" w:hAnsi="Arial" w:cs="Arial"/>
                <w:color w:val="000000"/>
                <w:sz w:val="14"/>
                <w:szCs w:val="16"/>
              </w:rPr>
            </w:pPr>
            <w:r>
              <w:rPr>
                <w:rFonts w:ascii="Arial" w:hAnsi="Arial" w:cs="Arial"/>
                <w:sz w:val="13"/>
                <w:szCs w:val="13"/>
              </w:rPr>
              <w:t>-</w:t>
            </w:r>
          </w:p>
        </w:tc>
        <w:tc>
          <w:tcPr>
            <w:tcW w:w="567" w:type="dxa"/>
            <w:shd w:val="clear" w:color="auto" w:fill="auto"/>
            <w:noWrap/>
            <w:vAlign w:val="bottom"/>
          </w:tcPr>
          <w:p w14:paraId="525D444B" w14:textId="414F8A43"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tcPr>
          <w:p w14:paraId="5F11D32D" w14:textId="4D1C3532"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0" w:type="dxa"/>
            <w:shd w:val="clear" w:color="auto" w:fill="auto"/>
            <w:noWrap/>
            <w:vAlign w:val="bottom"/>
          </w:tcPr>
          <w:p w14:paraId="49DF4EB2" w14:textId="5F829023"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tcPr>
          <w:p w14:paraId="16DAEB57" w14:textId="75597BC0"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851" w:type="dxa"/>
            <w:shd w:val="clear" w:color="auto" w:fill="auto"/>
            <w:noWrap/>
            <w:vAlign w:val="bottom"/>
          </w:tcPr>
          <w:p w14:paraId="678338ED" w14:textId="6E80D916"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567" w:type="dxa"/>
            <w:shd w:val="clear" w:color="auto" w:fill="auto"/>
            <w:noWrap/>
            <w:vAlign w:val="bottom"/>
          </w:tcPr>
          <w:p w14:paraId="302BD183" w14:textId="20873D3A"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709" w:type="dxa"/>
            <w:gridSpan w:val="2"/>
            <w:shd w:val="clear" w:color="auto" w:fill="auto"/>
            <w:noWrap/>
            <w:vAlign w:val="bottom"/>
          </w:tcPr>
          <w:p w14:paraId="1C115A45" w14:textId="05FF4E21" w:rsidR="000E5AE8" w:rsidRPr="000E5AE8" w:rsidRDefault="000E5AE8" w:rsidP="000E5AE8">
            <w:pPr>
              <w:jc w:val="right"/>
              <w:rPr>
                <w:rFonts w:ascii="Arial" w:hAnsi="Arial" w:cs="Arial"/>
                <w:color w:val="000000"/>
                <w:sz w:val="14"/>
                <w:szCs w:val="16"/>
              </w:rPr>
            </w:pPr>
            <w:r w:rsidRPr="000E5AE8">
              <w:rPr>
                <w:rFonts w:ascii="Arial" w:hAnsi="Arial" w:cs="Arial"/>
                <w:sz w:val="13"/>
                <w:szCs w:val="13"/>
              </w:rPr>
              <w:t>-</w:t>
            </w:r>
          </w:p>
        </w:tc>
        <w:tc>
          <w:tcPr>
            <w:tcW w:w="992" w:type="dxa"/>
            <w:shd w:val="clear" w:color="auto" w:fill="auto"/>
            <w:noWrap/>
            <w:vAlign w:val="bottom"/>
          </w:tcPr>
          <w:p w14:paraId="60C0CE13" w14:textId="7074F3E7" w:rsidR="000E5AE8" w:rsidRPr="000E5AE8" w:rsidRDefault="000E5AE8" w:rsidP="000E5AE8">
            <w:pPr>
              <w:jc w:val="right"/>
              <w:rPr>
                <w:rFonts w:ascii="Arial" w:hAnsi="Arial" w:cs="Arial"/>
                <w:color w:val="000000"/>
                <w:sz w:val="14"/>
                <w:szCs w:val="16"/>
              </w:rPr>
            </w:pPr>
            <w:r w:rsidRPr="000E5AE8">
              <w:rPr>
                <w:rFonts w:ascii="Arial" w:hAnsi="Arial" w:cs="Arial"/>
                <w:b/>
                <w:bCs/>
                <w:sz w:val="13"/>
                <w:szCs w:val="13"/>
              </w:rPr>
              <w:t>-</w:t>
            </w:r>
          </w:p>
        </w:tc>
      </w:tr>
      <w:tr w:rsidR="000E5AE8" w:rsidRPr="00EF50C7" w14:paraId="41A213D3" w14:textId="77777777" w:rsidTr="000E5AE8">
        <w:trPr>
          <w:trHeight w:val="113"/>
        </w:trPr>
        <w:tc>
          <w:tcPr>
            <w:tcW w:w="3544" w:type="dxa"/>
            <w:tcBorders>
              <w:top w:val="single" w:sz="12" w:space="0" w:color="auto"/>
              <w:bottom w:val="single" w:sz="12" w:space="0" w:color="auto"/>
            </w:tcBorders>
            <w:shd w:val="clear" w:color="auto" w:fill="auto"/>
            <w:vAlign w:val="center"/>
          </w:tcPr>
          <w:p w14:paraId="476CFF6D" w14:textId="77777777" w:rsidR="000E5AE8" w:rsidRPr="00EF50C7" w:rsidRDefault="000E5AE8" w:rsidP="000E5AE8">
            <w:pPr>
              <w:rPr>
                <w:rFonts w:ascii="Arial" w:hAnsi="Arial" w:cs="Arial"/>
                <w:color w:val="000000"/>
                <w:sz w:val="16"/>
                <w:szCs w:val="16"/>
              </w:rPr>
            </w:pPr>
            <w:r w:rsidRPr="00EF50C7">
              <w:rPr>
                <w:rFonts w:ascii="Arial" w:hAnsi="Arial" w:cs="Arial"/>
                <w:b/>
                <w:bCs/>
                <w:color w:val="000000"/>
                <w:sz w:val="16"/>
                <w:szCs w:val="16"/>
              </w:rPr>
              <w:t>Toplam</w:t>
            </w:r>
          </w:p>
        </w:tc>
        <w:tc>
          <w:tcPr>
            <w:tcW w:w="992" w:type="dxa"/>
            <w:tcBorders>
              <w:top w:val="single" w:sz="12" w:space="0" w:color="auto"/>
              <w:bottom w:val="single" w:sz="12" w:space="0" w:color="auto"/>
            </w:tcBorders>
            <w:shd w:val="clear" w:color="auto" w:fill="auto"/>
            <w:noWrap/>
            <w:vAlign w:val="bottom"/>
          </w:tcPr>
          <w:p w14:paraId="3B8FD1C3" w14:textId="12CEC75C" w:rsidR="000E5AE8" w:rsidRPr="000E5AE8" w:rsidRDefault="000E5AE8" w:rsidP="000E5AE8">
            <w:pPr>
              <w:jc w:val="right"/>
              <w:rPr>
                <w:rFonts w:ascii="Arial" w:hAnsi="Arial" w:cs="Arial"/>
                <w:color w:val="000000"/>
                <w:sz w:val="14"/>
                <w:szCs w:val="16"/>
              </w:rPr>
            </w:pPr>
            <w:r w:rsidRPr="000E5AE8">
              <w:rPr>
                <w:rFonts w:ascii="Arial" w:hAnsi="Arial" w:cs="Arial"/>
                <w:b/>
                <w:bCs/>
                <w:sz w:val="13"/>
                <w:szCs w:val="13"/>
              </w:rPr>
              <w:t>34.460.32</w:t>
            </w:r>
            <w:r w:rsidR="00645FAB">
              <w:rPr>
                <w:rFonts w:ascii="Arial" w:hAnsi="Arial" w:cs="Arial"/>
                <w:b/>
                <w:bCs/>
                <w:sz w:val="13"/>
                <w:szCs w:val="13"/>
              </w:rPr>
              <w:t>9</w:t>
            </w:r>
          </w:p>
        </w:tc>
        <w:tc>
          <w:tcPr>
            <w:tcW w:w="567" w:type="dxa"/>
            <w:tcBorders>
              <w:top w:val="single" w:sz="12" w:space="0" w:color="auto"/>
              <w:bottom w:val="single" w:sz="12" w:space="0" w:color="auto"/>
            </w:tcBorders>
            <w:shd w:val="clear" w:color="auto" w:fill="auto"/>
            <w:noWrap/>
            <w:vAlign w:val="bottom"/>
          </w:tcPr>
          <w:p w14:paraId="176F0587" w14:textId="6CFFEDC4" w:rsidR="000E5AE8" w:rsidRPr="000E5AE8" w:rsidRDefault="000E5AE8" w:rsidP="000E5AE8">
            <w:pPr>
              <w:jc w:val="right"/>
              <w:rPr>
                <w:rFonts w:ascii="Arial" w:hAnsi="Arial" w:cs="Arial"/>
                <w:color w:val="000000"/>
                <w:sz w:val="14"/>
                <w:szCs w:val="16"/>
              </w:rPr>
            </w:pPr>
            <w:r w:rsidRPr="000E5AE8">
              <w:rPr>
                <w:rFonts w:ascii="Arial" w:hAnsi="Arial" w:cs="Arial"/>
                <w:b/>
                <w:bCs/>
                <w:sz w:val="13"/>
                <w:szCs w:val="13"/>
              </w:rPr>
              <w:t>-</w:t>
            </w:r>
          </w:p>
        </w:tc>
        <w:tc>
          <w:tcPr>
            <w:tcW w:w="851" w:type="dxa"/>
            <w:tcBorders>
              <w:top w:val="single" w:sz="12" w:space="0" w:color="auto"/>
              <w:bottom w:val="single" w:sz="12" w:space="0" w:color="auto"/>
            </w:tcBorders>
            <w:shd w:val="clear" w:color="auto" w:fill="auto"/>
            <w:noWrap/>
            <w:vAlign w:val="bottom"/>
          </w:tcPr>
          <w:p w14:paraId="1933BDCC" w14:textId="1CC18853" w:rsidR="000E5AE8" w:rsidRPr="000E5AE8" w:rsidRDefault="000E5AE8" w:rsidP="000E5AE8">
            <w:pPr>
              <w:jc w:val="right"/>
              <w:rPr>
                <w:rFonts w:ascii="Arial" w:hAnsi="Arial" w:cs="Arial"/>
                <w:color w:val="000000"/>
                <w:sz w:val="14"/>
                <w:szCs w:val="16"/>
              </w:rPr>
            </w:pPr>
            <w:r w:rsidRPr="000E5AE8">
              <w:rPr>
                <w:rFonts w:ascii="Arial" w:hAnsi="Arial" w:cs="Arial"/>
                <w:b/>
                <w:bCs/>
                <w:sz w:val="13"/>
                <w:szCs w:val="13"/>
              </w:rPr>
              <w:t>1.461.687</w:t>
            </w:r>
          </w:p>
        </w:tc>
        <w:tc>
          <w:tcPr>
            <w:tcW w:w="850" w:type="dxa"/>
            <w:tcBorders>
              <w:top w:val="single" w:sz="12" w:space="0" w:color="auto"/>
              <w:bottom w:val="single" w:sz="12" w:space="0" w:color="auto"/>
            </w:tcBorders>
            <w:shd w:val="clear" w:color="auto" w:fill="auto"/>
            <w:noWrap/>
            <w:vAlign w:val="bottom"/>
          </w:tcPr>
          <w:p w14:paraId="710505F6" w14:textId="1E8EF1BC" w:rsidR="000E5AE8" w:rsidRPr="000E5AE8" w:rsidRDefault="000E5AE8" w:rsidP="000E5AE8">
            <w:pPr>
              <w:jc w:val="right"/>
              <w:rPr>
                <w:rFonts w:ascii="Arial" w:hAnsi="Arial" w:cs="Arial"/>
                <w:color w:val="000000"/>
                <w:sz w:val="14"/>
                <w:szCs w:val="16"/>
              </w:rPr>
            </w:pPr>
            <w:r w:rsidRPr="000E5AE8">
              <w:rPr>
                <w:rFonts w:ascii="Arial" w:hAnsi="Arial" w:cs="Arial"/>
                <w:b/>
                <w:bCs/>
                <w:sz w:val="13"/>
                <w:szCs w:val="13"/>
              </w:rPr>
              <w:t>189.333</w:t>
            </w:r>
          </w:p>
        </w:tc>
        <w:tc>
          <w:tcPr>
            <w:tcW w:w="567" w:type="dxa"/>
            <w:tcBorders>
              <w:top w:val="single" w:sz="12" w:space="0" w:color="auto"/>
              <w:bottom w:val="single" w:sz="12" w:space="0" w:color="auto"/>
            </w:tcBorders>
            <w:shd w:val="clear" w:color="auto" w:fill="auto"/>
            <w:noWrap/>
            <w:vAlign w:val="bottom"/>
          </w:tcPr>
          <w:p w14:paraId="68C299D0" w14:textId="645BDF04" w:rsidR="000E5AE8" w:rsidRPr="000E5AE8" w:rsidRDefault="000E5AE8" w:rsidP="000E5AE8">
            <w:pPr>
              <w:jc w:val="right"/>
              <w:rPr>
                <w:rFonts w:ascii="Arial" w:hAnsi="Arial" w:cs="Arial"/>
                <w:color w:val="000000"/>
                <w:sz w:val="14"/>
                <w:szCs w:val="16"/>
              </w:rPr>
            </w:pPr>
            <w:r w:rsidRPr="000E5AE8">
              <w:rPr>
                <w:rFonts w:ascii="Arial" w:hAnsi="Arial" w:cs="Arial"/>
                <w:b/>
                <w:bCs/>
                <w:sz w:val="13"/>
                <w:szCs w:val="13"/>
              </w:rPr>
              <w:t>3.495</w:t>
            </w:r>
          </w:p>
        </w:tc>
        <w:tc>
          <w:tcPr>
            <w:tcW w:w="851" w:type="dxa"/>
            <w:tcBorders>
              <w:top w:val="single" w:sz="12" w:space="0" w:color="auto"/>
              <w:bottom w:val="single" w:sz="12" w:space="0" w:color="auto"/>
            </w:tcBorders>
            <w:shd w:val="clear" w:color="auto" w:fill="auto"/>
            <w:noWrap/>
            <w:vAlign w:val="bottom"/>
          </w:tcPr>
          <w:p w14:paraId="0C93ACB0" w14:textId="70B4D730" w:rsidR="000E5AE8" w:rsidRPr="000E5AE8" w:rsidRDefault="000E5AE8" w:rsidP="000E5AE8">
            <w:pPr>
              <w:jc w:val="right"/>
              <w:rPr>
                <w:rFonts w:ascii="Arial" w:hAnsi="Arial" w:cs="Arial"/>
                <w:color w:val="000000"/>
                <w:sz w:val="14"/>
                <w:szCs w:val="16"/>
              </w:rPr>
            </w:pPr>
            <w:r w:rsidRPr="000E5AE8">
              <w:rPr>
                <w:rFonts w:ascii="Arial" w:hAnsi="Arial" w:cs="Arial"/>
                <w:b/>
                <w:bCs/>
                <w:sz w:val="13"/>
                <w:szCs w:val="13"/>
              </w:rPr>
              <w:t>1.167.749</w:t>
            </w:r>
          </w:p>
        </w:tc>
        <w:tc>
          <w:tcPr>
            <w:tcW w:w="567" w:type="dxa"/>
            <w:tcBorders>
              <w:top w:val="single" w:sz="12" w:space="0" w:color="auto"/>
              <w:bottom w:val="single" w:sz="12" w:space="0" w:color="auto"/>
            </w:tcBorders>
            <w:shd w:val="clear" w:color="auto" w:fill="auto"/>
            <w:noWrap/>
            <w:vAlign w:val="bottom"/>
          </w:tcPr>
          <w:p w14:paraId="18549389" w14:textId="5A22C534" w:rsidR="000E5AE8" w:rsidRPr="000E5AE8" w:rsidRDefault="000E5AE8" w:rsidP="000E5AE8">
            <w:pPr>
              <w:jc w:val="right"/>
              <w:rPr>
                <w:rFonts w:ascii="Arial" w:hAnsi="Arial" w:cs="Arial"/>
                <w:color w:val="000000"/>
                <w:sz w:val="14"/>
                <w:szCs w:val="16"/>
              </w:rPr>
            </w:pPr>
            <w:r w:rsidRPr="000E5AE8">
              <w:rPr>
                <w:rFonts w:ascii="Arial" w:hAnsi="Arial" w:cs="Arial"/>
                <w:b/>
                <w:bCs/>
                <w:sz w:val="13"/>
                <w:szCs w:val="13"/>
              </w:rPr>
              <w:t>-</w:t>
            </w:r>
          </w:p>
        </w:tc>
        <w:tc>
          <w:tcPr>
            <w:tcW w:w="709" w:type="dxa"/>
            <w:gridSpan w:val="2"/>
            <w:tcBorders>
              <w:top w:val="single" w:sz="12" w:space="0" w:color="auto"/>
              <w:bottom w:val="single" w:sz="12" w:space="0" w:color="auto"/>
            </w:tcBorders>
            <w:shd w:val="clear" w:color="auto" w:fill="auto"/>
            <w:noWrap/>
            <w:vAlign w:val="bottom"/>
          </w:tcPr>
          <w:p w14:paraId="7FACC010" w14:textId="6FFFDE9C" w:rsidR="000E5AE8" w:rsidRPr="000E5AE8" w:rsidRDefault="000E5AE8" w:rsidP="000E5AE8">
            <w:pPr>
              <w:jc w:val="right"/>
              <w:rPr>
                <w:rFonts w:ascii="Arial" w:hAnsi="Arial" w:cs="Arial"/>
                <w:color w:val="000000"/>
                <w:sz w:val="14"/>
                <w:szCs w:val="16"/>
              </w:rPr>
            </w:pPr>
            <w:r w:rsidRPr="000E5AE8">
              <w:rPr>
                <w:rFonts w:ascii="Arial" w:hAnsi="Arial" w:cs="Arial"/>
                <w:b/>
                <w:bCs/>
                <w:sz w:val="13"/>
                <w:szCs w:val="13"/>
              </w:rPr>
              <w:t>50.396</w:t>
            </w:r>
          </w:p>
        </w:tc>
        <w:tc>
          <w:tcPr>
            <w:tcW w:w="992" w:type="dxa"/>
            <w:tcBorders>
              <w:top w:val="single" w:sz="12" w:space="0" w:color="auto"/>
              <w:bottom w:val="single" w:sz="12" w:space="0" w:color="auto"/>
            </w:tcBorders>
            <w:shd w:val="clear" w:color="auto" w:fill="auto"/>
            <w:noWrap/>
            <w:vAlign w:val="bottom"/>
          </w:tcPr>
          <w:p w14:paraId="21512917" w14:textId="4A671E1D" w:rsidR="000E5AE8" w:rsidRPr="000E5AE8" w:rsidRDefault="000E5AE8" w:rsidP="000E5AE8">
            <w:pPr>
              <w:jc w:val="right"/>
              <w:rPr>
                <w:rFonts w:ascii="Arial" w:hAnsi="Arial" w:cs="Arial"/>
                <w:b/>
                <w:color w:val="000000"/>
                <w:sz w:val="14"/>
                <w:szCs w:val="16"/>
              </w:rPr>
            </w:pPr>
            <w:r w:rsidRPr="000E5AE8">
              <w:rPr>
                <w:rFonts w:ascii="Arial" w:hAnsi="Arial" w:cs="Arial"/>
                <w:b/>
                <w:bCs/>
                <w:sz w:val="13"/>
                <w:szCs w:val="13"/>
              </w:rPr>
              <w:t>37.332.98</w:t>
            </w:r>
            <w:r w:rsidR="00645FAB">
              <w:rPr>
                <w:rFonts w:ascii="Arial" w:hAnsi="Arial" w:cs="Arial"/>
                <w:b/>
                <w:bCs/>
                <w:sz w:val="13"/>
                <w:szCs w:val="13"/>
              </w:rPr>
              <w:t>9</w:t>
            </w:r>
          </w:p>
        </w:tc>
      </w:tr>
    </w:tbl>
    <w:p w14:paraId="01DF4F89" w14:textId="77777777" w:rsidR="00556692" w:rsidRDefault="00556692" w:rsidP="00556692">
      <w:pPr>
        <w:pStyle w:val="BodyTextIndent"/>
        <w:ind w:firstLine="0"/>
        <w:rPr>
          <w:rFonts w:ascii="Arial" w:hAnsi="Arial" w:cs="Arial"/>
          <w:sz w:val="14"/>
          <w:szCs w:val="20"/>
        </w:rPr>
      </w:pPr>
      <w:r w:rsidRPr="00EF50C7">
        <w:rPr>
          <w:rFonts w:ascii="Arial" w:hAnsi="Arial" w:cs="Arial"/>
          <w:b/>
          <w:sz w:val="16"/>
          <w:szCs w:val="20"/>
        </w:rPr>
        <w:t xml:space="preserve">(*) </w:t>
      </w:r>
      <w:r w:rsidRPr="00EF50C7">
        <w:rPr>
          <w:rFonts w:ascii="Arial" w:hAnsi="Arial" w:cs="Arial"/>
          <w:sz w:val="14"/>
          <w:szCs w:val="20"/>
        </w:rPr>
        <w:t>Toplam kredi riski: Karşı taraf kredi riski ölçüm teknikleri uygulandıktan sonra sermaye yeterliliği hesaplamasıyla ilgili olan tutar</w:t>
      </w:r>
    </w:p>
    <w:p w14:paraId="2C227219" w14:textId="57E90B56" w:rsidR="00556692" w:rsidRPr="00EF50C7" w:rsidRDefault="0072175C" w:rsidP="00556692">
      <w:pPr>
        <w:pStyle w:val="BodyTextIndent"/>
        <w:ind w:firstLine="0"/>
        <w:rPr>
          <w:rFonts w:ascii="Arial" w:hAnsi="Arial" w:cs="Arial"/>
          <w:b/>
          <w:sz w:val="20"/>
          <w:szCs w:val="20"/>
        </w:rPr>
      </w:pPr>
      <w:r>
        <w:rPr>
          <w:rFonts w:ascii="Arial" w:hAnsi="Arial" w:cs="Arial"/>
          <w:b/>
          <w:sz w:val="16"/>
          <w:szCs w:val="20"/>
        </w:rPr>
        <w:tab/>
      </w:r>
    </w:p>
    <w:tbl>
      <w:tblPr>
        <w:tblW w:w="10490" w:type="dxa"/>
        <w:tblInd w:w="-284" w:type="dxa"/>
        <w:tblLayout w:type="fixed"/>
        <w:tblCellMar>
          <w:left w:w="70" w:type="dxa"/>
          <w:right w:w="70" w:type="dxa"/>
        </w:tblCellMar>
        <w:tblLook w:val="04A0" w:firstRow="1" w:lastRow="0" w:firstColumn="1" w:lastColumn="0" w:noHBand="0" w:noVBand="1"/>
      </w:tblPr>
      <w:tblGrid>
        <w:gridCol w:w="3545"/>
        <w:gridCol w:w="283"/>
        <w:gridCol w:w="744"/>
        <w:gridCol w:w="554"/>
        <w:gridCol w:w="831"/>
        <w:gridCol w:w="830"/>
        <w:gridCol w:w="693"/>
        <w:gridCol w:w="830"/>
        <w:gridCol w:w="576"/>
        <w:gridCol w:w="554"/>
        <w:gridCol w:w="1050"/>
      </w:tblGrid>
      <w:tr w:rsidR="00556692" w:rsidRPr="00EF50C7" w14:paraId="42FDB4B5" w14:textId="77777777" w:rsidTr="00CF37E0">
        <w:trPr>
          <w:trHeight w:val="129"/>
        </w:trPr>
        <w:tc>
          <w:tcPr>
            <w:tcW w:w="3545" w:type="dxa"/>
            <w:tcBorders>
              <w:bottom w:val="single" w:sz="12" w:space="0" w:color="auto"/>
            </w:tcBorders>
            <w:shd w:val="clear" w:color="auto" w:fill="auto"/>
            <w:noWrap/>
            <w:vAlign w:val="center"/>
            <w:hideMark/>
          </w:tcPr>
          <w:p w14:paraId="407FE4F3"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057F1D24"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Önceki Dönem</w:t>
            </w:r>
          </w:p>
        </w:tc>
        <w:tc>
          <w:tcPr>
            <w:tcW w:w="1027" w:type="dxa"/>
            <w:gridSpan w:val="2"/>
            <w:tcBorders>
              <w:bottom w:val="single" w:sz="12" w:space="0" w:color="auto"/>
            </w:tcBorders>
            <w:shd w:val="clear" w:color="auto" w:fill="auto"/>
            <w:noWrap/>
            <w:vAlign w:val="center"/>
            <w:hideMark/>
          </w:tcPr>
          <w:p w14:paraId="788D9FE7" w14:textId="77777777" w:rsidR="00556692" w:rsidRPr="00EF50C7" w:rsidRDefault="00556692" w:rsidP="00562FAC">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54" w:type="dxa"/>
            <w:tcBorders>
              <w:bottom w:val="single" w:sz="12" w:space="0" w:color="auto"/>
            </w:tcBorders>
            <w:shd w:val="clear" w:color="auto" w:fill="auto"/>
            <w:noWrap/>
            <w:vAlign w:val="center"/>
            <w:hideMark/>
          </w:tcPr>
          <w:p w14:paraId="6C3C591A" w14:textId="77777777" w:rsidR="00556692" w:rsidRPr="00EF50C7" w:rsidRDefault="00556692" w:rsidP="00562FAC">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31" w:type="dxa"/>
            <w:tcBorders>
              <w:bottom w:val="single" w:sz="12" w:space="0" w:color="auto"/>
            </w:tcBorders>
            <w:shd w:val="clear" w:color="auto" w:fill="auto"/>
            <w:noWrap/>
            <w:vAlign w:val="center"/>
            <w:hideMark/>
          </w:tcPr>
          <w:p w14:paraId="623321C5"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30" w:type="dxa"/>
            <w:tcBorders>
              <w:bottom w:val="single" w:sz="12" w:space="0" w:color="auto"/>
            </w:tcBorders>
            <w:shd w:val="clear" w:color="auto" w:fill="auto"/>
            <w:noWrap/>
            <w:vAlign w:val="center"/>
            <w:hideMark/>
          </w:tcPr>
          <w:p w14:paraId="5EA36EFC"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693" w:type="dxa"/>
            <w:tcBorders>
              <w:bottom w:val="single" w:sz="12" w:space="0" w:color="auto"/>
            </w:tcBorders>
            <w:shd w:val="clear" w:color="auto" w:fill="auto"/>
            <w:noWrap/>
            <w:vAlign w:val="center"/>
            <w:hideMark/>
          </w:tcPr>
          <w:p w14:paraId="3EE5B361"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830" w:type="dxa"/>
            <w:tcBorders>
              <w:bottom w:val="single" w:sz="12" w:space="0" w:color="auto"/>
            </w:tcBorders>
            <w:shd w:val="clear" w:color="auto" w:fill="auto"/>
            <w:noWrap/>
            <w:vAlign w:val="center"/>
            <w:hideMark/>
          </w:tcPr>
          <w:p w14:paraId="0D1F776B"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76" w:type="dxa"/>
            <w:tcBorders>
              <w:bottom w:val="single" w:sz="12" w:space="0" w:color="auto"/>
            </w:tcBorders>
            <w:shd w:val="clear" w:color="auto" w:fill="auto"/>
            <w:noWrap/>
            <w:vAlign w:val="center"/>
            <w:hideMark/>
          </w:tcPr>
          <w:p w14:paraId="0B34FBEC"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%150</w:t>
            </w:r>
          </w:p>
        </w:tc>
        <w:tc>
          <w:tcPr>
            <w:tcW w:w="554" w:type="dxa"/>
            <w:tcBorders>
              <w:bottom w:val="single" w:sz="12" w:space="0" w:color="auto"/>
            </w:tcBorders>
            <w:shd w:val="clear" w:color="auto" w:fill="auto"/>
            <w:noWrap/>
            <w:vAlign w:val="center"/>
            <w:hideMark/>
          </w:tcPr>
          <w:p w14:paraId="0AB13B1E"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1050" w:type="dxa"/>
            <w:tcBorders>
              <w:bottom w:val="single" w:sz="12" w:space="0" w:color="auto"/>
            </w:tcBorders>
            <w:shd w:val="clear" w:color="auto" w:fill="auto"/>
            <w:noWrap/>
            <w:vAlign w:val="center"/>
            <w:hideMark/>
          </w:tcPr>
          <w:p w14:paraId="4C35B215" w14:textId="53F71FA8"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Toplam Kredi Riski</w:t>
            </w:r>
            <w:r w:rsidR="0072175C">
              <w:rPr>
                <w:rFonts w:ascii="Arial" w:hAnsi="Arial" w:cs="Arial"/>
                <w:b/>
                <w:bCs/>
                <w:color w:val="000000"/>
                <w:sz w:val="16"/>
                <w:szCs w:val="16"/>
              </w:rPr>
              <w:t>(</w:t>
            </w:r>
            <w:r w:rsidRPr="00EF50C7">
              <w:rPr>
                <w:rFonts w:ascii="Arial" w:hAnsi="Arial" w:cs="Arial"/>
                <w:b/>
                <w:bCs/>
                <w:color w:val="000000"/>
                <w:sz w:val="16"/>
                <w:szCs w:val="16"/>
              </w:rPr>
              <w:t>*</w:t>
            </w:r>
            <w:r w:rsidR="0072175C">
              <w:rPr>
                <w:rFonts w:ascii="Arial" w:hAnsi="Arial" w:cs="Arial"/>
                <w:b/>
                <w:bCs/>
                <w:color w:val="000000"/>
                <w:sz w:val="16"/>
                <w:szCs w:val="16"/>
              </w:rPr>
              <w:t>)</w:t>
            </w:r>
            <w:r w:rsidRPr="00EF50C7">
              <w:rPr>
                <w:rFonts w:ascii="Arial" w:hAnsi="Arial" w:cs="Arial"/>
                <w:b/>
                <w:bCs/>
                <w:color w:val="000000"/>
                <w:sz w:val="16"/>
                <w:szCs w:val="16"/>
              </w:rPr>
              <w:t xml:space="preserve"> </w:t>
            </w:r>
          </w:p>
        </w:tc>
      </w:tr>
      <w:tr w:rsidR="00556692" w:rsidRPr="00EF50C7" w14:paraId="3663DF49" w14:textId="77777777" w:rsidTr="00CF37E0">
        <w:trPr>
          <w:trHeight w:val="129"/>
        </w:trPr>
        <w:tc>
          <w:tcPr>
            <w:tcW w:w="3545" w:type="dxa"/>
            <w:tcBorders>
              <w:top w:val="single" w:sz="12" w:space="0" w:color="auto"/>
            </w:tcBorders>
            <w:shd w:val="clear" w:color="auto" w:fill="auto"/>
            <w:noWrap/>
            <w:vAlign w:val="center"/>
            <w:hideMark/>
          </w:tcPr>
          <w:p w14:paraId="1A0A5EDF"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1027" w:type="dxa"/>
            <w:gridSpan w:val="2"/>
            <w:tcBorders>
              <w:top w:val="single" w:sz="12" w:space="0" w:color="auto"/>
            </w:tcBorders>
            <w:shd w:val="clear" w:color="auto" w:fill="auto"/>
            <w:noWrap/>
            <w:vAlign w:val="center"/>
            <w:hideMark/>
          </w:tcPr>
          <w:p w14:paraId="1AE63FB2" w14:textId="77777777" w:rsidR="00556692" w:rsidRPr="00EF50C7" w:rsidRDefault="00556692" w:rsidP="00562FAC">
            <w:pPr>
              <w:jc w:val="center"/>
              <w:rPr>
                <w:rFonts w:ascii="Arial" w:hAnsi="Arial" w:cs="Arial"/>
                <w:b/>
                <w:bCs/>
                <w:color w:val="000000"/>
                <w:sz w:val="16"/>
                <w:szCs w:val="16"/>
              </w:rPr>
            </w:pPr>
          </w:p>
        </w:tc>
        <w:tc>
          <w:tcPr>
            <w:tcW w:w="554" w:type="dxa"/>
            <w:tcBorders>
              <w:top w:val="single" w:sz="12" w:space="0" w:color="auto"/>
            </w:tcBorders>
            <w:shd w:val="clear" w:color="auto" w:fill="auto"/>
            <w:noWrap/>
            <w:vAlign w:val="center"/>
            <w:hideMark/>
          </w:tcPr>
          <w:p w14:paraId="0E26495D" w14:textId="77777777" w:rsidR="00556692" w:rsidRPr="00EF50C7" w:rsidRDefault="00556692" w:rsidP="00562FAC">
            <w:pPr>
              <w:jc w:val="center"/>
              <w:rPr>
                <w:rFonts w:ascii="Arial" w:hAnsi="Arial" w:cs="Arial"/>
                <w:b/>
                <w:bCs/>
                <w:color w:val="000000"/>
                <w:sz w:val="16"/>
                <w:szCs w:val="16"/>
              </w:rPr>
            </w:pPr>
          </w:p>
        </w:tc>
        <w:tc>
          <w:tcPr>
            <w:tcW w:w="831" w:type="dxa"/>
            <w:tcBorders>
              <w:top w:val="single" w:sz="12" w:space="0" w:color="auto"/>
            </w:tcBorders>
            <w:shd w:val="clear" w:color="auto" w:fill="auto"/>
            <w:noWrap/>
            <w:vAlign w:val="center"/>
            <w:hideMark/>
          </w:tcPr>
          <w:p w14:paraId="6DD92303" w14:textId="77777777" w:rsidR="00556692" w:rsidRPr="00EF50C7" w:rsidRDefault="00556692" w:rsidP="00562FAC">
            <w:pPr>
              <w:jc w:val="center"/>
              <w:rPr>
                <w:rFonts w:ascii="Arial" w:hAnsi="Arial" w:cs="Arial"/>
                <w:b/>
                <w:bCs/>
                <w:color w:val="000000"/>
                <w:sz w:val="16"/>
                <w:szCs w:val="16"/>
              </w:rPr>
            </w:pPr>
          </w:p>
        </w:tc>
        <w:tc>
          <w:tcPr>
            <w:tcW w:w="830" w:type="dxa"/>
            <w:tcBorders>
              <w:top w:val="single" w:sz="12" w:space="0" w:color="auto"/>
            </w:tcBorders>
            <w:shd w:val="clear" w:color="auto" w:fill="auto"/>
            <w:noWrap/>
            <w:vAlign w:val="center"/>
            <w:hideMark/>
          </w:tcPr>
          <w:p w14:paraId="3E212D11" w14:textId="77777777" w:rsidR="00556692" w:rsidRPr="00EF50C7" w:rsidRDefault="00556692" w:rsidP="00562FAC">
            <w:pPr>
              <w:jc w:val="center"/>
              <w:rPr>
                <w:rFonts w:ascii="Arial" w:hAnsi="Arial" w:cs="Arial"/>
                <w:b/>
                <w:bCs/>
                <w:color w:val="000000"/>
                <w:sz w:val="16"/>
                <w:szCs w:val="16"/>
              </w:rPr>
            </w:pPr>
          </w:p>
        </w:tc>
        <w:tc>
          <w:tcPr>
            <w:tcW w:w="693" w:type="dxa"/>
            <w:tcBorders>
              <w:top w:val="single" w:sz="12" w:space="0" w:color="auto"/>
            </w:tcBorders>
            <w:shd w:val="clear" w:color="auto" w:fill="auto"/>
            <w:noWrap/>
            <w:vAlign w:val="center"/>
            <w:hideMark/>
          </w:tcPr>
          <w:p w14:paraId="19CAAC23" w14:textId="77777777" w:rsidR="00556692" w:rsidRPr="00EF50C7" w:rsidRDefault="00556692" w:rsidP="00562FAC">
            <w:pPr>
              <w:jc w:val="center"/>
              <w:rPr>
                <w:rFonts w:ascii="Arial" w:hAnsi="Arial" w:cs="Arial"/>
                <w:b/>
                <w:bCs/>
                <w:color w:val="000000"/>
                <w:sz w:val="16"/>
                <w:szCs w:val="16"/>
              </w:rPr>
            </w:pPr>
          </w:p>
        </w:tc>
        <w:tc>
          <w:tcPr>
            <w:tcW w:w="830" w:type="dxa"/>
            <w:tcBorders>
              <w:top w:val="single" w:sz="12" w:space="0" w:color="auto"/>
            </w:tcBorders>
            <w:shd w:val="clear" w:color="auto" w:fill="auto"/>
            <w:noWrap/>
            <w:vAlign w:val="center"/>
            <w:hideMark/>
          </w:tcPr>
          <w:p w14:paraId="0F3A6EB8"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76" w:type="dxa"/>
            <w:tcBorders>
              <w:top w:val="single" w:sz="12" w:space="0" w:color="auto"/>
            </w:tcBorders>
            <w:shd w:val="clear" w:color="auto" w:fill="auto"/>
            <w:noWrap/>
            <w:vAlign w:val="center"/>
            <w:hideMark/>
          </w:tcPr>
          <w:p w14:paraId="4FB63E91"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54" w:type="dxa"/>
            <w:tcBorders>
              <w:top w:val="single" w:sz="12" w:space="0" w:color="auto"/>
            </w:tcBorders>
            <w:shd w:val="clear" w:color="auto" w:fill="auto"/>
            <w:noWrap/>
            <w:vAlign w:val="center"/>
            <w:hideMark/>
          </w:tcPr>
          <w:p w14:paraId="1D8B2395"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1050" w:type="dxa"/>
            <w:tcBorders>
              <w:top w:val="single" w:sz="12" w:space="0" w:color="auto"/>
            </w:tcBorders>
            <w:shd w:val="clear" w:color="auto" w:fill="auto"/>
            <w:noWrap/>
            <w:vAlign w:val="center"/>
            <w:hideMark/>
          </w:tcPr>
          <w:p w14:paraId="7DE0DBF9" w14:textId="77777777" w:rsidR="00556692" w:rsidRPr="00EF50C7" w:rsidRDefault="00556692" w:rsidP="00562FAC">
            <w:pPr>
              <w:jc w:val="center"/>
              <w:rPr>
                <w:rFonts w:ascii="Arial" w:hAnsi="Arial" w:cs="Arial"/>
                <w:b/>
                <w:bCs/>
                <w:color w:val="000000"/>
                <w:sz w:val="16"/>
                <w:szCs w:val="16"/>
              </w:rPr>
            </w:pPr>
            <w:r w:rsidRPr="00EF50C7">
              <w:rPr>
                <w:rFonts w:ascii="Arial" w:hAnsi="Arial" w:cs="Arial"/>
                <w:b/>
                <w:bCs/>
                <w:color w:val="000000"/>
                <w:sz w:val="16"/>
                <w:szCs w:val="16"/>
              </w:rPr>
              <w:t> </w:t>
            </w:r>
          </w:p>
        </w:tc>
      </w:tr>
      <w:tr w:rsidR="00CF37E0" w:rsidRPr="00EF50C7" w14:paraId="5F1DFD34" w14:textId="77777777" w:rsidTr="00CF37E0">
        <w:trPr>
          <w:trHeight w:val="129"/>
        </w:trPr>
        <w:tc>
          <w:tcPr>
            <w:tcW w:w="3545" w:type="dxa"/>
            <w:shd w:val="clear" w:color="auto" w:fill="auto"/>
            <w:vAlign w:val="center"/>
            <w:hideMark/>
          </w:tcPr>
          <w:p w14:paraId="3079C8DD" w14:textId="77777777" w:rsidR="00CF37E0" w:rsidRPr="00EF50C7" w:rsidRDefault="00CF37E0" w:rsidP="00CF37E0">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1027" w:type="dxa"/>
            <w:gridSpan w:val="2"/>
            <w:shd w:val="clear" w:color="auto" w:fill="auto"/>
            <w:noWrap/>
            <w:vAlign w:val="bottom"/>
            <w:hideMark/>
          </w:tcPr>
          <w:p w14:paraId="4B1B9BDA" w14:textId="4040E901"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7D36E4AA" w14:textId="102EAB92"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1" w:type="dxa"/>
            <w:shd w:val="clear" w:color="auto" w:fill="auto"/>
            <w:noWrap/>
            <w:vAlign w:val="bottom"/>
            <w:hideMark/>
          </w:tcPr>
          <w:p w14:paraId="3DEF523B" w14:textId="56076693"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213280AB" w14:textId="3FDD73DA"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693" w:type="dxa"/>
            <w:shd w:val="clear" w:color="auto" w:fill="auto"/>
            <w:noWrap/>
            <w:vAlign w:val="bottom"/>
            <w:hideMark/>
          </w:tcPr>
          <w:p w14:paraId="297EF4CB" w14:textId="2B4CD041"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0681CCF7" w14:textId="3004312E"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76" w:type="dxa"/>
            <w:shd w:val="clear" w:color="auto" w:fill="auto"/>
            <w:noWrap/>
            <w:vAlign w:val="bottom"/>
            <w:hideMark/>
          </w:tcPr>
          <w:p w14:paraId="3CA0E291" w14:textId="359E2413"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0320AF6B" w14:textId="781E8EAD"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1050" w:type="dxa"/>
            <w:shd w:val="clear" w:color="auto" w:fill="auto"/>
            <w:noWrap/>
            <w:vAlign w:val="bottom"/>
            <w:hideMark/>
          </w:tcPr>
          <w:p w14:paraId="17F64E13" w14:textId="11A44AEB" w:rsidR="00CF37E0" w:rsidRPr="00A3573C" w:rsidRDefault="00CF37E0" w:rsidP="00CF37E0">
            <w:pPr>
              <w:jc w:val="right"/>
              <w:rPr>
                <w:rFonts w:ascii="Arial" w:hAnsi="Arial" w:cs="Arial"/>
                <w:color w:val="000000"/>
                <w:sz w:val="14"/>
                <w:szCs w:val="16"/>
              </w:rPr>
            </w:pPr>
            <w:r w:rsidRPr="00B044CE">
              <w:rPr>
                <w:rFonts w:ascii="Arial" w:hAnsi="Arial" w:cs="Arial"/>
                <w:b/>
                <w:bCs/>
                <w:color w:val="000000" w:themeColor="text1"/>
                <w:sz w:val="14"/>
                <w:szCs w:val="14"/>
              </w:rPr>
              <w:t>-</w:t>
            </w:r>
          </w:p>
        </w:tc>
      </w:tr>
      <w:tr w:rsidR="00CF37E0" w:rsidRPr="00EF50C7" w14:paraId="065582B6" w14:textId="77777777" w:rsidTr="00CF37E0">
        <w:trPr>
          <w:trHeight w:val="129"/>
        </w:trPr>
        <w:tc>
          <w:tcPr>
            <w:tcW w:w="3545" w:type="dxa"/>
            <w:shd w:val="clear" w:color="auto" w:fill="auto"/>
            <w:vAlign w:val="center"/>
            <w:hideMark/>
          </w:tcPr>
          <w:p w14:paraId="1C879D9E" w14:textId="77777777" w:rsidR="00CF37E0" w:rsidRPr="00EF50C7" w:rsidRDefault="00CF37E0" w:rsidP="00CF37E0">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1027" w:type="dxa"/>
            <w:gridSpan w:val="2"/>
            <w:shd w:val="clear" w:color="auto" w:fill="auto"/>
            <w:noWrap/>
            <w:vAlign w:val="bottom"/>
            <w:hideMark/>
          </w:tcPr>
          <w:p w14:paraId="19B67531" w14:textId="755B76B2"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07BA9486" w14:textId="106F1F70"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1" w:type="dxa"/>
            <w:shd w:val="clear" w:color="auto" w:fill="auto"/>
            <w:noWrap/>
            <w:vAlign w:val="bottom"/>
            <w:hideMark/>
          </w:tcPr>
          <w:p w14:paraId="1BE0833E" w14:textId="66BB26C8"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0F179B99" w14:textId="06C42CAD"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693" w:type="dxa"/>
            <w:shd w:val="clear" w:color="auto" w:fill="auto"/>
            <w:noWrap/>
            <w:vAlign w:val="bottom"/>
            <w:hideMark/>
          </w:tcPr>
          <w:p w14:paraId="17B8E74B" w14:textId="2F40ECD9"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2B8DF041" w14:textId="507804ED"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76" w:type="dxa"/>
            <w:shd w:val="clear" w:color="auto" w:fill="auto"/>
            <w:noWrap/>
            <w:vAlign w:val="bottom"/>
            <w:hideMark/>
          </w:tcPr>
          <w:p w14:paraId="7F46B671" w14:textId="700A46FC"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56D1FC2B" w14:textId="4B31DC9B"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1050" w:type="dxa"/>
            <w:shd w:val="clear" w:color="auto" w:fill="auto"/>
            <w:noWrap/>
            <w:vAlign w:val="bottom"/>
            <w:hideMark/>
          </w:tcPr>
          <w:p w14:paraId="50C3E5D8" w14:textId="50279E6F" w:rsidR="00CF37E0" w:rsidRPr="00A3573C" w:rsidRDefault="00CF37E0" w:rsidP="00CF37E0">
            <w:pPr>
              <w:jc w:val="right"/>
              <w:rPr>
                <w:rFonts w:ascii="Arial" w:hAnsi="Arial" w:cs="Arial"/>
                <w:color w:val="000000"/>
                <w:sz w:val="14"/>
                <w:szCs w:val="16"/>
              </w:rPr>
            </w:pPr>
            <w:r w:rsidRPr="00B044CE">
              <w:rPr>
                <w:rFonts w:ascii="Arial" w:hAnsi="Arial" w:cs="Arial"/>
                <w:b/>
                <w:bCs/>
                <w:color w:val="000000" w:themeColor="text1"/>
                <w:sz w:val="14"/>
                <w:szCs w:val="14"/>
              </w:rPr>
              <w:t>-</w:t>
            </w:r>
          </w:p>
        </w:tc>
      </w:tr>
      <w:tr w:rsidR="00CF37E0" w:rsidRPr="00EF50C7" w14:paraId="36E7AE1C" w14:textId="77777777" w:rsidTr="00CF37E0">
        <w:trPr>
          <w:trHeight w:val="129"/>
        </w:trPr>
        <w:tc>
          <w:tcPr>
            <w:tcW w:w="3545" w:type="dxa"/>
            <w:shd w:val="clear" w:color="auto" w:fill="auto"/>
            <w:vAlign w:val="center"/>
            <w:hideMark/>
          </w:tcPr>
          <w:p w14:paraId="19844188" w14:textId="77777777" w:rsidR="00CF37E0" w:rsidRPr="00EF50C7" w:rsidRDefault="00CF37E0" w:rsidP="00CF37E0">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1027" w:type="dxa"/>
            <w:gridSpan w:val="2"/>
            <w:shd w:val="clear" w:color="auto" w:fill="auto"/>
            <w:noWrap/>
            <w:vAlign w:val="bottom"/>
            <w:hideMark/>
          </w:tcPr>
          <w:p w14:paraId="01D2C7D7" w14:textId="64CA2440"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0E4936E2" w14:textId="0295318A"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1" w:type="dxa"/>
            <w:shd w:val="clear" w:color="auto" w:fill="auto"/>
            <w:noWrap/>
            <w:vAlign w:val="bottom"/>
            <w:hideMark/>
          </w:tcPr>
          <w:p w14:paraId="29CB434A" w14:textId="267C4287"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75E1276D" w14:textId="100A9612"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693" w:type="dxa"/>
            <w:shd w:val="clear" w:color="auto" w:fill="auto"/>
            <w:noWrap/>
            <w:vAlign w:val="bottom"/>
            <w:hideMark/>
          </w:tcPr>
          <w:p w14:paraId="59B26D9E" w14:textId="0ED99C78"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2D242B54" w14:textId="395BD186"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76" w:type="dxa"/>
            <w:shd w:val="clear" w:color="auto" w:fill="auto"/>
            <w:noWrap/>
            <w:vAlign w:val="bottom"/>
            <w:hideMark/>
          </w:tcPr>
          <w:p w14:paraId="5F9F02B1" w14:textId="176E15EB"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72371D95" w14:textId="701B202A"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1050" w:type="dxa"/>
            <w:shd w:val="clear" w:color="auto" w:fill="auto"/>
            <w:noWrap/>
            <w:vAlign w:val="bottom"/>
            <w:hideMark/>
          </w:tcPr>
          <w:p w14:paraId="4776E2CD" w14:textId="35F6103E" w:rsidR="00CF37E0" w:rsidRPr="00A3573C" w:rsidRDefault="00CF37E0" w:rsidP="00CF37E0">
            <w:pPr>
              <w:jc w:val="right"/>
              <w:rPr>
                <w:rFonts w:ascii="Arial" w:hAnsi="Arial" w:cs="Arial"/>
                <w:color w:val="000000"/>
                <w:sz w:val="14"/>
                <w:szCs w:val="16"/>
              </w:rPr>
            </w:pPr>
            <w:r w:rsidRPr="00B044CE">
              <w:rPr>
                <w:rFonts w:ascii="Arial" w:hAnsi="Arial" w:cs="Arial"/>
                <w:b/>
                <w:bCs/>
                <w:color w:val="000000" w:themeColor="text1"/>
                <w:sz w:val="14"/>
                <w:szCs w:val="14"/>
              </w:rPr>
              <w:t>-</w:t>
            </w:r>
          </w:p>
        </w:tc>
      </w:tr>
      <w:tr w:rsidR="00CF37E0" w:rsidRPr="00EF50C7" w14:paraId="37E9B7AE" w14:textId="77777777" w:rsidTr="00CF37E0">
        <w:trPr>
          <w:trHeight w:val="129"/>
        </w:trPr>
        <w:tc>
          <w:tcPr>
            <w:tcW w:w="3545" w:type="dxa"/>
            <w:shd w:val="clear" w:color="auto" w:fill="auto"/>
            <w:vAlign w:val="center"/>
            <w:hideMark/>
          </w:tcPr>
          <w:p w14:paraId="710F47A1" w14:textId="77777777" w:rsidR="00CF37E0" w:rsidRPr="00EF50C7" w:rsidRDefault="00CF37E0" w:rsidP="00CF37E0">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1027" w:type="dxa"/>
            <w:gridSpan w:val="2"/>
            <w:shd w:val="clear" w:color="auto" w:fill="auto"/>
            <w:noWrap/>
            <w:vAlign w:val="bottom"/>
            <w:hideMark/>
          </w:tcPr>
          <w:p w14:paraId="723BD50F" w14:textId="30F9A28E"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7C699E1A" w14:textId="26EC2BCC"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1" w:type="dxa"/>
            <w:shd w:val="clear" w:color="auto" w:fill="auto"/>
            <w:noWrap/>
            <w:vAlign w:val="bottom"/>
            <w:hideMark/>
          </w:tcPr>
          <w:p w14:paraId="7AE33CCF" w14:textId="67EF8D06"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7AA0CAA8" w14:textId="233F408B"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693" w:type="dxa"/>
            <w:shd w:val="clear" w:color="auto" w:fill="auto"/>
            <w:noWrap/>
            <w:vAlign w:val="bottom"/>
            <w:hideMark/>
          </w:tcPr>
          <w:p w14:paraId="058B79CF" w14:textId="0F986A07"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52CCA788" w14:textId="56D53054"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76" w:type="dxa"/>
            <w:shd w:val="clear" w:color="auto" w:fill="auto"/>
            <w:noWrap/>
            <w:vAlign w:val="bottom"/>
            <w:hideMark/>
          </w:tcPr>
          <w:p w14:paraId="1043E221" w14:textId="1E433848"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1746B7AD" w14:textId="1C65A1FD"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1050" w:type="dxa"/>
            <w:shd w:val="clear" w:color="auto" w:fill="auto"/>
            <w:noWrap/>
            <w:vAlign w:val="bottom"/>
            <w:hideMark/>
          </w:tcPr>
          <w:p w14:paraId="0F01175B" w14:textId="74F8FCAA" w:rsidR="00CF37E0" w:rsidRPr="00A3573C" w:rsidRDefault="00CF37E0" w:rsidP="00CF37E0">
            <w:pPr>
              <w:jc w:val="right"/>
              <w:rPr>
                <w:rFonts w:ascii="Arial" w:hAnsi="Arial" w:cs="Arial"/>
                <w:color w:val="000000"/>
                <w:sz w:val="14"/>
                <w:szCs w:val="16"/>
              </w:rPr>
            </w:pPr>
            <w:r w:rsidRPr="00B044CE">
              <w:rPr>
                <w:rFonts w:ascii="Arial" w:hAnsi="Arial" w:cs="Arial"/>
                <w:b/>
                <w:bCs/>
                <w:color w:val="000000" w:themeColor="text1"/>
                <w:sz w:val="14"/>
                <w:szCs w:val="14"/>
              </w:rPr>
              <w:t>-</w:t>
            </w:r>
          </w:p>
        </w:tc>
      </w:tr>
      <w:tr w:rsidR="00CF37E0" w:rsidRPr="00EF50C7" w14:paraId="1790A32C" w14:textId="77777777" w:rsidTr="00CF37E0">
        <w:trPr>
          <w:trHeight w:val="129"/>
        </w:trPr>
        <w:tc>
          <w:tcPr>
            <w:tcW w:w="3828" w:type="dxa"/>
            <w:gridSpan w:val="2"/>
            <w:shd w:val="clear" w:color="auto" w:fill="auto"/>
            <w:vAlign w:val="center"/>
            <w:hideMark/>
          </w:tcPr>
          <w:p w14:paraId="1C385BD7" w14:textId="77777777" w:rsidR="00CF37E0" w:rsidRPr="00EF50C7" w:rsidRDefault="00CF37E0" w:rsidP="00CF37E0">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744" w:type="dxa"/>
            <w:shd w:val="clear" w:color="auto" w:fill="auto"/>
            <w:noWrap/>
            <w:vAlign w:val="bottom"/>
            <w:hideMark/>
          </w:tcPr>
          <w:p w14:paraId="3928017A" w14:textId="5B3E5BF4"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4ECD6BE7" w14:textId="68BE9E22"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1" w:type="dxa"/>
            <w:shd w:val="clear" w:color="auto" w:fill="auto"/>
            <w:noWrap/>
            <w:vAlign w:val="bottom"/>
            <w:hideMark/>
          </w:tcPr>
          <w:p w14:paraId="39B15ACE" w14:textId="75849095"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63F55B2A" w14:textId="49F7152D"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693" w:type="dxa"/>
            <w:shd w:val="clear" w:color="auto" w:fill="auto"/>
            <w:noWrap/>
            <w:vAlign w:val="bottom"/>
            <w:hideMark/>
          </w:tcPr>
          <w:p w14:paraId="56B73B4A" w14:textId="0242B81D"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4E6A6857" w14:textId="482FD98A"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76" w:type="dxa"/>
            <w:shd w:val="clear" w:color="auto" w:fill="auto"/>
            <w:noWrap/>
            <w:vAlign w:val="bottom"/>
            <w:hideMark/>
          </w:tcPr>
          <w:p w14:paraId="63319F01" w14:textId="59869EBD"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01ADDB8F" w14:textId="2625BC77"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1050" w:type="dxa"/>
            <w:shd w:val="clear" w:color="auto" w:fill="auto"/>
            <w:noWrap/>
            <w:vAlign w:val="bottom"/>
            <w:hideMark/>
          </w:tcPr>
          <w:p w14:paraId="05CCA989" w14:textId="14514D99" w:rsidR="00CF37E0" w:rsidRPr="00A3573C" w:rsidRDefault="00CF37E0" w:rsidP="00CF37E0">
            <w:pPr>
              <w:jc w:val="right"/>
              <w:rPr>
                <w:rFonts w:ascii="Arial" w:hAnsi="Arial" w:cs="Arial"/>
                <w:color w:val="000000"/>
                <w:sz w:val="14"/>
                <w:szCs w:val="16"/>
              </w:rPr>
            </w:pPr>
            <w:r w:rsidRPr="00B044CE">
              <w:rPr>
                <w:rFonts w:ascii="Arial" w:hAnsi="Arial" w:cs="Arial"/>
                <w:b/>
                <w:bCs/>
                <w:color w:val="000000" w:themeColor="text1"/>
                <w:sz w:val="14"/>
                <w:szCs w:val="14"/>
              </w:rPr>
              <w:t>-</w:t>
            </w:r>
          </w:p>
        </w:tc>
      </w:tr>
      <w:tr w:rsidR="00CF37E0" w:rsidRPr="00EF50C7" w14:paraId="55C31B09" w14:textId="77777777" w:rsidTr="00CF37E0">
        <w:trPr>
          <w:trHeight w:val="129"/>
        </w:trPr>
        <w:tc>
          <w:tcPr>
            <w:tcW w:w="3545" w:type="dxa"/>
            <w:shd w:val="clear" w:color="auto" w:fill="auto"/>
            <w:vAlign w:val="center"/>
            <w:hideMark/>
          </w:tcPr>
          <w:p w14:paraId="22D09483" w14:textId="77777777" w:rsidR="00CF37E0" w:rsidRPr="00EF50C7" w:rsidRDefault="00CF37E0" w:rsidP="00CF37E0">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1027" w:type="dxa"/>
            <w:gridSpan w:val="2"/>
            <w:shd w:val="clear" w:color="auto" w:fill="auto"/>
            <w:noWrap/>
            <w:vAlign w:val="bottom"/>
            <w:hideMark/>
          </w:tcPr>
          <w:p w14:paraId="36DE1F66" w14:textId="2D054997"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14.197.811</w:t>
            </w:r>
          </w:p>
        </w:tc>
        <w:tc>
          <w:tcPr>
            <w:tcW w:w="554" w:type="dxa"/>
            <w:shd w:val="clear" w:color="auto" w:fill="auto"/>
            <w:noWrap/>
            <w:vAlign w:val="bottom"/>
            <w:hideMark/>
          </w:tcPr>
          <w:p w14:paraId="026757EC" w14:textId="6E834BC1"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1" w:type="dxa"/>
            <w:shd w:val="clear" w:color="auto" w:fill="auto"/>
            <w:noWrap/>
            <w:vAlign w:val="bottom"/>
            <w:hideMark/>
          </w:tcPr>
          <w:p w14:paraId="51A4BC05" w14:textId="565887A5"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970.634</w:t>
            </w:r>
          </w:p>
        </w:tc>
        <w:tc>
          <w:tcPr>
            <w:tcW w:w="830" w:type="dxa"/>
            <w:shd w:val="clear" w:color="auto" w:fill="auto"/>
            <w:noWrap/>
            <w:vAlign w:val="bottom"/>
            <w:hideMark/>
          </w:tcPr>
          <w:p w14:paraId="37CDEA01" w14:textId="6B60155F"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77.889</w:t>
            </w:r>
          </w:p>
        </w:tc>
        <w:tc>
          <w:tcPr>
            <w:tcW w:w="693" w:type="dxa"/>
            <w:shd w:val="clear" w:color="auto" w:fill="auto"/>
            <w:noWrap/>
            <w:vAlign w:val="bottom"/>
            <w:hideMark/>
          </w:tcPr>
          <w:p w14:paraId="7196FF34" w14:textId="632C5DBF"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48C95BBC" w14:textId="25EA7698"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76" w:type="dxa"/>
            <w:shd w:val="clear" w:color="auto" w:fill="auto"/>
            <w:noWrap/>
            <w:vAlign w:val="bottom"/>
            <w:hideMark/>
          </w:tcPr>
          <w:p w14:paraId="6FD12039" w14:textId="2513428D"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44CE1E3F" w14:textId="10EFF61A"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24</w:t>
            </w:r>
          </w:p>
        </w:tc>
        <w:tc>
          <w:tcPr>
            <w:tcW w:w="1050" w:type="dxa"/>
            <w:shd w:val="clear" w:color="auto" w:fill="auto"/>
            <w:noWrap/>
            <w:vAlign w:val="bottom"/>
            <w:hideMark/>
          </w:tcPr>
          <w:p w14:paraId="326B3453" w14:textId="6931A659" w:rsidR="00CF37E0" w:rsidRPr="00A3573C" w:rsidRDefault="00CF37E0" w:rsidP="00CF37E0">
            <w:pPr>
              <w:jc w:val="right"/>
              <w:rPr>
                <w:rFonts w:ascii="Arial" w:hAnsi="Arial" w:cs="Arial"/>
                <w:color w:val="000000"/>
                <w:sz w:val="14"/>
                <w:szCs w:val="16"/>
              </w:rPr>
            </w:pPr>
            <w:r w:rsidRPr="00A46641">
              <w:rPr>
                <w:rFonts w:ascii="Arial" w:hAnsi="Arial" w:cs="Arial"/>
                <w:bCs/>
                <w:color w:val="000000" w:themeColor="text1"/>
                <w:sz w:val="14"/>
                <w:szCs w:val="14"/>
              </w:rPr>
              <w:t>15.246.358</w:t>
            </w:r>
          </w:p>
        </w:tc>
      </w:tr>
      <w:tr w:rsidR="00CF37E0" w:rsidRPr="00EF50C7" w14:paraId="15DDD5CC" w14:textId="77777777" w:rsidTr="00CF37E0">
        <w:trPr>
          <w:trHeight w:val="129"/>
        </w:trPr>
        <w:tc>
          <w:tcPr>
            <w:tcW w:w="3545" w:type="dxa"/>
            <w:shd w:val="clear" w:color="auto" w:fill="auto"/>
            <w:vAlign w:val="center"/>
            <w:hideMark/>
          </w:tcPr>
          <w:p w14:paraId="38F0FBAA" w14:textId="77777777" w:rsidR="00CF37E0" w:rsidRPr="00EF50C7" w:rsidRDefault="00CF37E0" w:rsidP="00CF37E0">
            <w:pPr>
              <w:rPr>
                <w:rFonts w:ascii="Arial" w:hAnsi="Arial" w:cs="Arial"/>
                <w:color w:val="000000"/>
                <w:sz w:val="16"/>
                <w:szCs w:val="16"/>
              </w:rPr>
            </w:pPr>
            <w:r w:rsidRPr="00EF50C7">
              <w:rPr>
                <w:rFonts w:ascii="Arial" w:hAnsi="Arial" w:cs="Arial"/>
                <w:color w:val="000000"/>
                <w:sz w:val="16"/>
                <w:szCs w:val="16"/>
              </w:rPr>
              <w:t>Kurumsal alacaklar</w:t>
            </w:r>
          </w:p>
        </w:tc>
        <w:tc>
          <w:tcPr>
            <w:tcW w:w="1027" w:type="dxa"/>
            <w:gridSpan w:val="2"/>
            <w:shd w:val="clear" w:color="auto" w:fill="auto"/>
            <w:noWrap/>
            <w:vAlign w:val="bottom"/>
            <w:hideMark/>
          </w:tcPr>
          <w:p w14:paraId="0FF388F8" w14:textId="73650B71"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0CDA4E44" w14:textId="4E60CB4F"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1" w:type="dxa"/>
            <w:shd w:val="clear" w:color="auto" w:fill="auto"/>
            <w:noWrap/>
            <w:vAlign w:val="bottom"/>
            <w:hideMark/>
          </w:tcPr>
          <w:p w14:paraId="2DF934B6" w14:textId="12BBAB70"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4C67F1D3" w14:textId="2C05F4BA"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693" w:type="dxa"/>
            <w:shd w:val="clear" w:color="auto" w:fill="auto"/>
            <w:noWrap/>
            <w:vAlign w:val="bottom"/>
            <w:hideMark/>
          </w:tcPr>
          <w:p w14:paraId="4AB4FEF9" w14:textId="021DC5A3"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1CA66FB3" w14:textId="187CAD41"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490.403</w:t>
            </w:r>
          </w:p>
        </w:tc>
        <w:tc>
          <w:tcPr>
            <w:tcW w:w="576" w:type="dxa"/>
            <w:shd w:val="clear" w:color="auto" w:fill="auto"/>
            <w:noWrap/>
            <w:vAlign w:val="bottom"/>
            <w:hideMark/>
          </w:tcPr>
          <w:p w14:paraId="3817E651" w14:textId="22436761"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07EB856D" w14:textId="04F6FD1D" w:rsidR="00CF37E0" w:rsidRPr="00A3573C" w:rsidRDefault="00CF37E0" w:rsidP="00CF37E0">
            <w:pPr>
              <w:ind w:left="-303" w:firstLine="141"/>
              <w:jc w:val="right"/>
              <w:rPr>
                <w:rFonts w:ascii="Arial" w:hAnsi="Arial" w:cs="Arial"/>
                <w:color w:val="000000"/>
                <w:sz w:val="14"/>
                <w:szCs w:val="16"/>
              </w:rPr>
            </w:pPr>
            <w:r w:rsidRPr="00B044CE">
              <w:rPr>
                <w:rFonts w:ascii="Arial" w:hAnsi="Arial" w:cs="Arial"/>
                <w:color w:val="000000" w:themeColor="text1"/>
                <w:sz w:val="14"/>
                <w:szCs w:val="14"/>
              </w:rPr>
              <w:t>14.617</w:t>
            </w:r>
          </w:p>
        </w:tc>
        <w:tc>
          <w:tcPr>
            <w:tcW w:w="1050" w:type="dxa"/>
            <w:shd w:val="clear" w:color="auto" w:fill="auto"/>
            <w:noWrap/>
            <w:vAlign w:val="bottom"/>
            <w:hideMark/>
          </w:tcPr>
          <w:p w14:paraId="716A4B76" w14:textId="77AB5D8E" w:rsidR="00CF37E0" w:rsidRPr="00A3573C" w:rsidRDefault="00CF37E0" w:rsidP="00CF37E0">
            <w:pPr>
              <w:jc w:val="right"/>
              <w:rPr>
                <w:rFonts w:ascii="Arial" w:hAnsi="Arial" w:cs="Arial"/>
                <w:color w:val="000000"/>
                <w:sz w:val="14"/>
                <w:szCs w:val="16"/>
              </w:rPr>
            </w:pPr>
            <w:r w:rsidRPr="00A46641">
              <w:rPr>
                <w:rFonts w:ascii="Arial" w:hAnsi="Arial" w:cs="Arial"/>
                <w:bCs/>
                <w:color w:val="000000" w:themeColor="text1"/>
                <w:sz w:val="14"/>
                <w:szCs w:val="14"/>
              </w:rPr>
              <w:t>505.020</w:t>
            </w:r>
          </w:p>
        </w:tc>
      </w:tr>
      <w:tr w:rsidR="00CF37E0" w:rsidRPr="00EF50C7" w14:paraId="3C8A0BF0" w14:textId="77777777" w:rsidTr="00CF37E0">
        <w:trPr>
          <w:trHeight w:val="129"/>
        </w:trPr>
        <w:tc>
          <w:tcPr>
            <w:tcW w:w="3545" w:type="dxa"/>
            <w:shd w:val="clear" w:color="auto" w:fill="auto"/>
            <w:vAlign w:val="center"/>
            <w:hideMark/>
          </w:tcPr>
          <w:p w14:paraId="7A5FA42F" w14:textId="77777777" w:rsidR="00CF37E0" w:rsidRPr="00EF50C7" w:rsidRDefault="00CF37E0" w:rsidP="00CF37E0">
            <w:pPr>
              <w:rPr>
                <w:rFonts w:ascii="Arial" w:hAnsi="Arial" w:cs="Arial"/>
                <w:color w:val="000000"/>
                <w:sz w:val="16"/>
                <w:szCs w:val="16"/>
              </w:rPr>
            </w:pPr>
            <w:r w:rsidRPr="00EF50C7">
              <w:rPr>
                <w:rFonts w:ascii="Arial" w:hAnsi="Arial" w:cs="Arial"/>
                <w:color w:val="000000"/>
                <w:sz w:val="16"/>
                <w:szCs w:val="16"/>
              </w:rPr>
              <w:t>Perakende alacaklar</w:t>
            </w:r>
          </w:p>
        </w:tc>
        <w:tc>
          <w:tcPr>
            <w:tcW w:w="1027" w:type="dxa"/>
            <w:gridSpan w:val="2"/>
            <w:shd w:val="clear" w:color="auto" w:fill="auto"/>
            <w:noWrap/>
            <w:vAlign w:val="bottom"/>
            <w:hideMark/>
          </w:tcPr>
          <w:p w14:paraId="422A9E4D" w14:textId="67F3B76C"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7807DA4B" w14:textId="5D754FE3"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1" w:type="dxa"/>
            <w:shd w:val="clear" w:color="auto" w:fill="auto"/>
            <w:noWrap/>
            <w:vAlign w:val="bottom"/>
            <w:hideMark/>
          </w:tcPr>
          <w:p w14:paraId="604E65C8" w14:textId="5EB4C12B"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3AA39148" w14:textId="1E8567B1"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693" w:type="dxa"/>
            <w:shd w:val="clear" w:color="auto" w:fill="auto"/>
            <w:noWrap/>
            <w:vAlign w:val="bottom"/>
            <w:hideMark/>
          </w:tcPr>
          <w:p w14:paraId="30095904" w14:textId="1BB40969"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88</w:t>
            </w:r>
          </w:p>
        </w:tc>
        <w:tc>
          <w:tcPr>
            <w:tcW w:w="830" w:type="dxa"/>
            <w:shd w:val="clear" w:color="auto" w:fill="auto"/>
            <w:noWrap/>
            <w:vAlign w:val="bottom"/>
            <w:hideMark/>
          </w:tcPr>
          <w:p w14:paraId="71A8AA78" w14:textId="10CA743A"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76" w:type="dxa"/>
            <w:shd w:val="clear" w:color="auto" w:fill="auto"/>
            <w:noWrap/>
            <w:vAlign w:val="bottom"/>
            <w:hideMark/>
          </w:tcPr>
          <w:p w14:paraId="6EA0AA63" w14:textId="537A5BF5"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24B58E47" w14:textId="2021CCDD"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1050" w:type="dxa"/>
            <w:shd w:val="clear" w:color="auto" w:fill="auto"/>
            <w:noWrap/>
            <w:vAlign w:val="bottom"/>
            <w:hideMark/>
          </w:tcPr>
          <w:p w14:paraId="64200C70" w14:textId="2B13D6D7" w:rsidR="00CF37E0" w:rsidRPr="00A3573C" w:rsidRDefault="00CF37E0" w:rsidP="00CF37E0">
            <w:pPr>
              <w:jc w:val="right"/>
              <w:rPr>
                <w:rFonts w:ascii="Arial" w:hAnsi="Arial" w:cs="Arial"/>
                <w:color w:val="000000"/>
                <w:sz w:val="14"/>
                <w:szCs w:val="16"/>
              </w:rPr>
            </w:pPr>
            <w:r w:rsidRPr="00A46641">
              <w:rPr>
                <w:rFonts w:ascii="Arial" w:hAnsi="Arial" w:cs="Arial"/>
                <w:bCs/>
                <w:color w:val="000000" w:themeColor="text1"/>
                <w:sz w:val="14"/>
                <w:szCs w:val="14"/>
              </w:rPr>
              <w:t>88</w:t>
            </w:r>
          </w:p>
        </w:tc>
      </w:tr>
      <w:tr w:rsidR="00CF37E0" w:rsidRPr="00EF50C7" w14:paraId="5899108F" w14:textId="77777777" w:rsidTr="00CF37E0">
        <w:trPr>
          <w:trHeight w:val="129"/>
        </w:trPr>
        <w:tc>
          <w:tcPr>
            <w:tcW w:w="3545" w:type="dxa"/>
            <w:shd w:val="clear" w:color="auto" w:fill="auto"/>
            <w:vAlign w:val="center"/>
            <w:hideMark/>
          </w:tcPr>
          <w:p w14:paraId="16F8DB91" w14:textId="595D7691" w:rsidR="00CF37E0" w:rsidRPr="00EF50C7" w:rsidRDefault="00CF37E0" w:rsidP="00CF37E0">
            <w:pPr>
              <w:rPr>
                <w:rFonts w:ascii="Arial" w:hAnsi="Arial" w:cs="Arial"/>
                <w:color w:val="000000"/>
                <w:sz w:val="16"/>
                <w:szCs w:val="16"/>
              </w:rPr>
            </w:pPr>
            <w:r w:rsidRPr="00EF50C7">
              <w:rPr>
                <w:rFonts w:ascii="Arial" w:hAnsi="Arial" w:cs="Arial"/>
                <w:color w:val="000000"/>
                <w:sz w:val="16"/>
                <w:szCs w:val="16"/>
              </w:rPr>
              <w:t>Diğer alacaklar</w:t>
            </w:r>
          </w:p>
        </w:tc>
        <w:tc>
          <w:tcPr>
            <w:tcW w:w="1027" w:type="dxa"/>
            <w:gridSpan w:val="2"/>
            <w:shd w:val="clear" w:color="auto" w:fill="auto"/>
            <w:noWrap/>
            <w:vAlign w:val="bottom"/>
            <w:hideMark/>
          </w:tcPr>
          <w:p w14:paraId="640C1A4C" w14:textId="498DEC48"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3F59C088" w14:textId="0E8EE35E"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1" w:type="dxa"/>
            <w:shd w:val="clear" w:color="auto" w:fill="auto"/>
            <w:noWrap/>
            <w:vAlign w:val="bottom"/>
            <w:hideMark/>
          </w:tcPr>
          <w:p w14:paraId="713C02F6" w14:textId="364F0DDE"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264A843D" w14:textId="054F7B7C"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693" w:type="dxa"/>
            <w:shd w:val="clear" w:color="auto" w:fill="auto"/>
            <w:noWrap/>
            <w:vAlign w:val="bottom"/>
            <w:hideMark/>
          </w:tcPr>
          <w:p w14:paraId="13BFEF28" w14:textId="38FA1AA1"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830" w:type="dxa"/>
            <w:shd w:val="clear" w:color="auto" w:fill="auto"/>
            <w:noWrap/>
            <w:vAlign w:val="bottom"/>
            <w:hideMark/>
          </w:tcPr>
          <w:p w14:paraId="45468096" w14:textId="38C50BC3"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76" w:type="dxa"/>
            <w:shd w:val="clear" w:color="auto" w:fill="auto"/>
            <w:noWrap/>
            <w:vAlign w:val="bottom"/>
            <w:hideMark/>
          </w:tcPr>
          <w:p w14:paraId="3CBFD707" w14:textId="78211B31"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554" w:type="dxa"/>
            <w:shd w:val="clear" w:color="auto" w:fill="auto"/>
            <w:noWrap/>
            <w:vAlign w:val="bottom"/>
            <w:hideMark/>
          </w:tcPr>
          <w:p w14:paraId="26A90DE6" w14:textId="5CDBB537" w:rsidR="00CF37E0" w:rsidRPr="00A3573C" w:rsidRDefault="00CF37E0" w:rsidP="00CF37E0">
            <w:pPr>
              <w:jc w:val="right"/>
              <w:rPr>
                <w:rFonts w:ascii="Arial" w:hAnsi="Arial" w:cs="Arial"/>
                <w:color w:val="000000"/>
                <w:sz w:val="14"/>
                <w:szCs w:val="16"/>
              </w:rPr>
            </w:pPr>
            <w:r w:rsidRPr="00B044CE">
              <w:rPr>
                <w:rFonts w:ascii="Arial" w:hAnsi="Arial" w:cs="Arial"/>
                <w:color w:val="000000" w:themeColor="text1"/>
                <w:sz w:val="14"/>
                <w:szCs w:val="14"/>
              </w:rPr>
              <w:t>-</w:t>
            </w:r>
          </w:p>
        </w:tc>
        <w:tc>
          <w:tcPr>
            <w:tcW w:w="1050" w:type="dxa"/>
            <w:shd w:val="clear" w:color="auto" w:fill="auto"/>
            <w:noWrap/>
            <w:vAlign w:val="bottom"/>
            <w:hideMark/>
          </w:tcPr>
          <w:p w14:paraId="3E86E8AD" w14:textId="3C955420" w:rsidR="00CF37E0" w:rsidRPr="00A3573C" w:rsidRDefault="00CF37E0" w:rsidP="00CF37E0">
            <w:pPr>
              <w:jc w:val="right"/>
              <w:rPr>
                <w:rFonts w:ascii="Arial" w:hAnsi="Arial" w:cs="Arial"/>
                <w:color w:val="000000"/>
                <w:sz w:val="14"/>
                <w:szCs w:val="16"/>
              </w:rPr>
            </w:pPr>
            <w:r w:rsidRPr="00A46641">
              <w:rPr>
                <w:rFonts w:ascii="Arial" w:hAnsi="Arial" w:cs="Arial"/>
                <w:bCs/>
                <w:color w:val="000000" w:themeColor="text1"/>
                <w:sz w:val="14"/>
                <w:szCs w:val="14"/>
              </w:rPr>
              <w:t>-</w:t>
            </w:r>
          </w:p>
        </w:tc>
      </w:tr>
      <w:tr w:rsidR="00CF37E0" w:rsidRPr="00EF50C7" w14:paraId="04959331" w14:textId="77777777" w:rsidTr="00CF37E0">
        <w:trPr>
          <w:trHeight w:val="129"/>
        </w:trPr>
        <w:tc>
          <w:tcPr>
            <w:tcW w:w="3545" w:type="dxa"/>
            <w:tcBorders>
              <w:top w:val="single" w:sz="12" w:space="0" w:color="auto"/>
              <w:bottom w:val="single" w:sz="12" w:space="0" w:color="auto"/>
            </w:tcBorders>
            <w:shd w:val="clear" w:color="auto" w:fill="auto"/>
            <w:vAlign w:val="center"/>
            <w:hideMark/>
          </w:tcPr>
          <w:p w14:paraId="031D2461" w14:textId="77777777" w:rsidR="00CF37E0" w:rsidRPr="00EF50C7" w:rsidRDefault="00CF37E0" w:rsidP="00CF37E0">
            <w:pPr>
              <w:rPr>
                <w:rFonts w:ascii="Arial" w:hAnsi="Arial" w:cs="Arial"/>
                <w:color w:val="000000"/>
                <w:sz w:val="16"/>
                <w:szCs w:val="16"/>
              </w:rPr>
            </w:pPr>
            <w:r w:rsidRPr="00EF50C7">
              <w:rPr>
                <w:rFonts w:ascii="Arial" w:hAnsi="Arial" w:cs="Arial"/>
                <w:b/>
                <w:bCs/>
                <w:color w:val="000000"/>
                <w:sz w:val="16"/>
                <w:szCs w:val="16"/>
              </w:rPr>
              <w:t>Toplam</w:t>
            </w:r>
          </w:p>
        </w:tc>
        <w:tc>
          <w:tcPr>
            <w:tcW w:w="1027" w:type="dxa"/>
            <w:gridSpan w:val="2"/>
            <w:tcBorders>
              <w:top w:val="single" w:sz="12" w:space="0" w:color="auto"/>
              <w:bottom w:val="single" w:sz="12" w:space="0" w:color="auto"/>
            </w:tcBorders>
            <w:shd w:val="clear" w:color="auto" w:fill="auto"/>
            <w:noWrap/>
            <w:vAlign w:val="bottom"/>
            <w:hideMark/>
          </w:tcPr>
          <w:p w14:paraId="10095C55" w14:textId="0862ED46" w:rsidR="00CF37E0" w:rsidRPr="00A3573C" w:rsidRDefault="00CF37E0" w:rsidP="00CF37E0">
            <w:pPr>
              <w:jc w:val="right"/>
              <w:rPr>
                <w:rFonts w:ascii="Arial" w:hAnsi="Arial" w:cs="Arial"/>
                <w:b/>
                <w:color w:val="000000"/>
                <w:sz w:val="14"/>
                <w:szCs w:val="16"/>
              </w:rPr>
            </w:pPr>
            <w:r w:rsidRPr="00B044CE">
              <w:rPr>
                <w:rFonts w:ascii="Arial" w:hAnsi="Arial" w:cs="Arial"/>
                <w:b/>
                <w:bCs/>
                <w:color w:val="000000" w:themeColor="text1"/>
                <w:sz w:val="14"/>
                <w:szCs w:val="14"/>
              </w:rPr>
              <w:t>14.197.811</w:t>
            </w:r>
          </w:p>
        </w:tc>
        <w:tc>
          <w:tcPr>
            <w:tcW w:w="554" w:type="dxa"/>
            <w:tcBorders>
              <w:top w:val="single" w:sz="12" w:space="0" w:color="auto"/>
              <w:bottom w:val="single" w:sz="12" w:space="0" w:color="auto"/>
            </w:tcBorders>
            <w:shd w:val="clear" w:color="auto" w:fill="auto"/>
            <w:noWrap/>
            <w:vAlign w:val="bottom"/>
            <w:hideMark/>
          </w:tcPr>
          <w:p w14:paraId="5227DA1C" w14:textId="53AC2E9C" w:rsidR="00CF37E0" w:rsidRPr="00A3573C" w:rsidRDefault="00CF37E0" w:rsidP="00CF37E0">
            <w:pPr>
              <w:jc w:val="right"/>
              <w:rPr>
                <w:rFonts w:ascii="Arial" w:hAnsi="Arial" w:cs="Arial"/>
                <w:b/>
                <w:color w:val="000000"/>
                <w:sz w:val="14"/>
                <w:szCs w:val="16"/>
              </w:rPr>
            </w:pPr>
            <w:r w:rsidRPr="00B044CE">
              <w:rPr>
                <w:rFonts w:ascii="Arial" w:hAnsi="Arial" w:cs="Arial"/>
                <w:b/>
                <w:bCs/>
                <w:color w:val="000000" w:themeColor="text1"/>
                <w:sz w:val="14"/>
                <w:szCs w:val="14"/>
              </w:rPr>
              <w:t>-</w:t>
            </w:r>
          </w:p>
        </w:tc>
        <w:tc>
          <w:tcPr>
            <w:tcW w:w="831" w:type="dxa"/>
            <w:tcBorders>
              <w:top w:val="single" w:sz="12" w:space="0" w:color="auto"/>
              <w:bottom w:val="single" w:sz="12" w:space="0" w:color="auto"/>
            </w:tcBorders>
            <w:shd w:val="clear" w:color="auto" w:fill="auto"/>
            <w:noWrap/>
            <w:vAlign w:val="bottom"/>
            <w:hideMark/>
          </w:tcPr>
          <w:p w14:paraId="5DE73B9D" w14:textId="7BDD4E4F" w:rsidR="00CF37E0" w:rsidRPr="00A3573C" w:rsidRDefault="00CF37E0" w:rsidP="00CF37E0">
            <w:pPr>
              <w:jc w:val="right"/>
              <w:rPr>
                <w:rFonts w:ascii="Arial" w:hAnsi="Arial" w:cs="Arial"/>
                <w:b/>
                <w:color w:val="000000"/>
                <w:sz w:val="14"/>
                <w:szCs w:val="16"/>
              </w:rPr>
            </w:pPr>
            <w:r w:rsidRPr="00B044CE">
              <w:rPr>
                <w:rFonts w:ascii="Arial" w:hAnsi="Arial" w:cs="Arial"/>
                <w:b/>
                <w:bCs/>
                <w:color w:val="000000" w:themeColor="text1"/>
                <w:sz w:val="14"/>
                <w:szCs w:val="14"/>
              </w:rPr>
              <w:t>970.634</w:t>
            </w:r>
          </w:p>
        </w:tc>
        <w:tc>
          <w:tcPr>
            <w:tcW w:w="830" w:type="dxa"/>
            <w:tcBorders>
              <w:top w:val="single" w:sz="12" w:space="0" w:color="auto"/>
              <w:bottom w:val="single" w:sz="12" w:space="0" w:color="auto"/>
            </w:tcBorders>
            <w:shd w:val="clear" w:color="auto" w:fill="auto"/>
            <w:noWrap/>
            <w:vAlign w:val="bottom"/>
            <w:hideMark/>
          </w:tcPr>
          <w:p w14:paraId="0AE6CEE7" w14:textId="75F00714" w:rsidR="00CF37E0" w:rsidRPr="00A3573C" w:rsidRDefault="00CF37E0" w:rsidP="00CF37E0">
            <w:pPr>
              <w:jc w:val="right"/>
              <w:rPr>
                <w:rFonts w:ascii="Arial" w:hAnsi="Arial" w:cs="Arial"/>
                <w:b/>
                <w:color w:val="000000"/>
                <w:sz w:val="14"/>
                <w:szCs w:val="16"/>
              </w:rPr>
            </w:pPr>
            <w:r w:rsidRPr="00B044CE">
              <w:rPr>
                <w:rFonts w:ascii="Arial" w:hAnsi="Arial" w:cs="Arial"/>
                <w:b/>
                <w:bCs/>
                <w:color w:val="000000" w:themeColor="text1"/>
                <w:sz w:val="14"/>
                <w:szCs w:val="14"/>
              </w:rPr>
              <w:t>77.889</w:t>
            </w:r>
          </w:p>
        </w:tc>
        <w:tc>
          <w:tcPr>
            <w:tcW w:w="693" w:type="dxa"/>
            <w:tcBorders>
              <w:top w:val="single" w:sz="12" w:space="0" w:color="auto"/>
              <w:bottom w:val="single" w:sz="12" w:space="0" w:color="auto"/>
            </w:tcBorders>
            <w:shd w:val="clear" w:color="auto" w:fill="auto"/>
            <w:noWrap/>
            <w:vAlign w:val="bottom"/>
            <w:hideMark/>
          </w:tcPr>
          <w:p w14:paraId="539C37BA" w14:textId="571872F6" w:rsidR="00CF37E0" w:rsidRPr="00A3573C" w:rsidRDefault="00CF37E0" w:rsidP="00CF37E0">
            <w:pPr>
              <w:jc w:val="right"/>
              <w:rPr>
                <w:rFonts w:ascii="Arial" w:hAnsi="Arial" w:cs="Arial"/>
                <w:b/>
                <w:color w:val="000000"/>
                <w:sz w:val="14"/>
                <w:szCs w:val="16"/>
              </w:rPr>
            </w:pPr>
            <w:r w:rsidRPr="00B044CE">
              <w:rPr>
                <w:rFonts w:ascii="Arial" w:hAnsi="Arial" w:cs="Arial"/>
                <w:b/>
                <w:bCs/>
                <w:color w:val="000000" w:themeColor="text1"/>
                <w:sz w:val="14"/>
                <w:szCs w:val="14"/>
              </w:rPr>
              <w:t>88</w:t>
            </w:r>
          </w:p>
        </w:tc>
        <w:tc>
          <w:tcPr>
            <w:tcW w:w="830" w:type="dxa"/>
            <w:tcBorders>
              <w:top w:val="single" w:sz="12" w:space="0" w:color="auto"/>
              <w:bottom w:val="single" w:sz="12" w:space="0" w:color="auto"/>
            </w:tcBorders>
            <w:shd w:val="clear" w:color="auto" w:fill="auto"/>
            <w:noWrap/>
            <w:vAlign w:val="bottom"/>
            <w:hideMark/>
          </w:tcPr>
          <w:p w14:paraId="2B12C32C" w14:textId="5AAF5428" w:rsidR="00CF37E0" w:rsidRPr="00A3573C" w:rsidRDefault="00CF37E0" w:rsidP="00CF37E0">
            <w:pPr>
              <w:jc w:val="right"/>
              <w:rPr>
                <w:rFonts w:ascii="Arial" w:hAnsi="Arial" w:cs="Arial"/>
                <w:b/>
                <w:color w:val="000000"/>
                <w:sz w:val="14"/>
                <w:szCs w:val="16"/>
              </w:rPr>
            </w:pPr>
            <w:r w:rsidRPr="00B044CE">
              <w:rPr>
                <w:rFonts w:ascii="Arial" w:hAnsi="Arial" w:cs="Arial"/>
                <w:b/>
                <w:bCs/>
                <w:color w:val="000000" w:themeColor="text1"/>
                <w:sz w:val="14"/>
                <w:szCs w:val="14"/>
              </w:rPr>
              <w:t>490.403</w:t>
            </w:r>
          </w:p>
        </w:tc>
        <w:tc>
          <w:tcPr>
            <w:tcW w:w="576" w:type="dxa"/>
            <w:tcBorders>
              <w:top w:val="single" w:sz="12" w:space="0" w:color="auto"/>
              <w:bottom w:val="single" w:sz="12" w:space="0" w:color="auto"/>
            </w:tcBorders>
            <w:shd w:val="clear" w:color="auto" w:fill="auto"/>
            <w:noWrap/>
            <w:vAlign w:val="bottom"/>
            <w:hideMark/>
          </w:tcPr>
          <w:p w14:paraId="09D63858" w14:textId="0EE9CC17" w:rsidR="00CF37E0" w:rsidRPr="00A3573C" w:rsidRDefault="00CF37E0" w:rsidP="00CF37E0">
            <w:pPr>
              <w:jc w:val="right"/>
              <w:rPr>
                <w:rFonts w:ascii="Arial" w:hAnsi="Arial" w:cs="Arial"/>
                <w:b/>
                <w:color w:val="000000"/>
                <w:sz w:val="14"/>
                <w:szCs w:val="16"/>
              </w:rPr>
            </w:pPr>
            <w:r w:rsidRPr="00B044CE">
              <w:rPr>
                <w:rFonts w:ascii="Arial" w:hAnsi="Arial" w:cs="Arial"/>
                <w:b/>
                <w:bCs/>
                <w:color w:val="000000" w:themeColor="text1"/>
                <w:sz w:val="14"/>
                <w:szCs w:val="14"/>
              </w:rPr>
              <w:t>-</w:t>
            </w:r>
          </w:p>
        </w:tc>
        <w:tc>
          <w:tcPr>
            <w:tcW w:w="554" w:type="dxa"/>
            <w:tcBorders>
              <w:top w:val="single" w:sz="12" w:space="0" w:color="auto"/>
              <w:bottom w:val="single" w:sz="12" w:space="0" w:color="auto"/>
            </w:tcBorders>
            <w:shd w:val="clear" w:color="auto" w:fill="auto"/>
            <w:noWrap/>
            <w:vAlign w:val="bottom"/>
            <w:hideMark/>
          </w:tcPr>
          <w:p w14:paraId="7A3C34C6" w14:textId="5C50678E" w:rsidR="00CF37E0" w:rsidRPr="00A3573C" w:rsidRDefault="00CF37E0" w:rsidP="00CF37E0">
            <w:pPr>
              <w:ind w:left="-303"/>
              <w:jc w:val="right"/>
              <w:rPr>
                <w:rFonts w:ascii="Arial" w:hAnsi="Arial" w:cs="Arial"/>
                <w:b/>
                <w:color w:val="000000"/>
                <w:sz w:val="14"/>
                <w:szCs w:val="16"/>
              </w:rPr>
            </w:pPr>
            <w:r w:rsidRPr="00B044CE">
              <w:rPr>
                <w:rFonts w:ascii="Arial" w:hAnsi="Arial" w:cs="Arial"/>
                <w:b/>
                <w:bCs/>
                <w:color w:val="000000" w:themeColor="text1"/>
                <w:sz w:val="14"/>
                <w:szCs w:val="14"/>
              </w:rPr>
              <w:t>14.641</w:t>
            </w:r>
          </w:p>
        </w:tc>
        <w:tc>
          <w:tcPr>
            <w:tcW w:w="1050" w:type="dxa"/>
            <w:tcBorders>
              <w:top w:val="single" w:sz="12" w:space="0" w:color="auto"/>
              <w:bottom w:val="single" w:sz="12" w:space="0" w:color="auto"/>
            </w:tcBorders>
            <w:shd w:val="clear" w:color="auto" w:fill="auto"/>
            <w:noWrap/>
            <w:vAlign w:val="bottom"/>
            <w:hideMark/>
          </w:tcPr>
          <w:p w14:paraId="72C18198" w14:textId="3B2FB9C2" w:rsidR="00CF37E0" w:rsidRPr="00A3573C" w:rsidRDefault="00CF37E0" w:rsidP="00CF37E0">
            <w:pPr>
              <w:jc w:val="right"/>
              <w:rPr>
                <w:rFonts w:ascii="Arial" w:hAnsi="Arial" w:cs="Arial"/>
                <w:b/>
                <w:color w:val="000000"/>
                <w:sz w:val="14"/>
                <w:szCs w:val="16"/>
              </w:rPr>
            </w:pPr>
            <w:r w:rsidRPr="00B044CE">
              <w:rPr>
                <w:rFonts w:ascii="Arial" w:hAnsi="Arial" w:cs="Arial"/>
                <w:b/>
                <w:bCs/>
                <w:color w:val="000000" w:themeColor="text1"/>
                <w:sz w:val="14"/>
                <w:szCs w:val="14"/>
              </w:rPr>
              <w:t>15.751.466</w:t>
            </w:r>
          </w:p>
        </w:tc>
      </w:tr>
    </w:tbl>
    <w:p w14:paraId="1F0A1EB1" w14:textId="67BD6D27" w:rsidR="00556692" w:rsidRPr="003E7A71" w:rsidRDefault="00556692" w:rsidP="00556692">
      <w:pPr>
        <w:pStyle w:val="BodyTextIndent"/>
        <w:ind w:firstLine="0"/>
        <w:rPr>
          <w:rFonts w:ascii="Arial" w:hAnsi="Arial" w:cs="Arial"/>
          <w:sz w:val="14"/>
          <w:szCs w:val="20"/>
        </w:rPr>
      </w:pPr>
      <w:r w:rsidRPr="00EF50C7">
        <w:rPr>
          <w:rFonts w:ascii="Arial" w:hAnsi="Arial" w:cs="Arial"/>
          <w:b/>
          <w:sz w:val="16"/>
          <w:szCs w:val="20"/>
        </w:rPr>
        <w:t xml:space="preserve"> (*) </w:t>
      </w:r>
      <w:r w:rsidRPr="00EF50C7">
        <w:rPr>
          <w:rFonts w:ascii="Arial" w:hAnsi="Arial" w:cs="Arial"/>
          <w:sz w:val="14"/>
          <w:szCs w:val="20"/>
        </w:rPr>
        <w:t>Toplam kredi riski: Karşı taraf kredi riski ölçüm teknikleri uygulandıktan sonra sermaye yeterliliği hesaplamasıyla ilgili olan tutar</w:t>
      </w:r>
    </w:p>
    <w:p w14:paraId="35F688BA" w14:textId="2962CDE5" w:rsidR="00264C25" w:rsidRPr="001937F9" w:rsidRDefault="00264C25" w:rsidP="00264C25">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4DE80F47" w14:textId="77777777" w:rsidR="00264C25" w:rsidRPr="001937F9" w:rsidRDefault="00264C25" w:rsidP="00264C25">
      <w:pPr>
        <w:pStyle w:val="BodyTextIndent"/>
        <w:ind w:firstLine="0"/>
        <w:rPr>
          <w:rFonts w:ascii="Arial" w:hAnsi="Arial" w:cs="Arial"/>
          <w:b/>
          <w:sz w:val="10"/>
          <w:szCs w:val="10"/>
        </w:rPr>
      </w:pPr>
    </w:p>
    <w:p w14:paraId="5A9EEA1D" w14:textId="77777777" w:rsidR="00264C25" w:rsidRDefault="00264C25" w:rsidP="00264C25">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r>
        <w:rPr>
          <w:rFonts w:ascii="Arial" w:hAnsi="Arial" w:cs="Arial"/>
          <w:b/>
          <w:sz w:val="20"/>
          <w:szCs w:val="20"/>
        </w:rPr>
        <w:t xml:space="preserve">: </w:t>
      </w:r>
    </w:p>
    <w:p w14:paraId="1D8833C7" w14:textId="77777777" w:rsidR="00264C25" w:rsidRPr="000623AE" w:rsidRDefault="00264C25" w:rsidP="00264C25">
      <w:pPr>
        <w:pStyle w:val="BodyTextIndent"/>
        <w:ind w:firstLine="0"/>
        <w:rPr>
          <w:rFonts w:ascii="Arial" w:hAnsi="Arial" w:cs="Arial"/>
          <w:b/>
          <w:sz w:val="10"/>
          <w:szCs w:val="10"/>
        </w:rPr>
      </w:pPr>
    </w:p>
    <w:p w14:paraId="0D371996" w14:textId="5976C41C" w:rsidR="00264C25" w:rsidRDefault="00CF37E0" w:rsidP="00264C25">
      <w:pPr>
        <w:ind w:hanging="425"/>
        <w:rPr>
          <w:rFonts w:ascii="Arial" w:eastAsia="Arial Unicode MS" w:hAnsi="Arial" w:cs="Arial"/>
          <w:b/>
          <w:sz w:val="20"/>
          <w:szCs w:val="20"/>
        </w:rPr>
      </w:pPr>
      <w:r>
        <w:rPr>
          <w:rFonts w:ascii="Arial" w:eastAsia="Arial Unicode MS" w:hAnsi="Arial" w:cs="Arial"/>
          <w:b/>
          <w:sz w:val="20"/>
          <w:szCs w:val="20"/>
        </w:rPr>
        <w:t>VI</w:t>
      </w:r>
      <w:r w:rsidR="00264C25" w:rsidRPr="00BB2027">
        <w:rPr>
          <w:rFonts w:ascii="Arial" w:eastAsia="Arial Unicode MS" w:hAnsi="Arial" w:cs="Arial"/>
          <w:b/>
          <w:sz w:val="20"/>
          <w:szCs w:val="20"/>
        </w:rPr>
        <w:t xml:space="preserve">.  </w:t>
      </w:r>
      <w:r w:rsidR="00264C25" w:rsidRPr="00BB2027">
        <w:rPr>
          <w:rFonts w:ascii="Arial" w:eastAsia="Arial Unicode MS" w:hAnsi="Arial" w:cs="Arial"/>
          <w:b/>
          <w:sz w:val="20"/>
          <w:szCs w:val="20"/>
        </w:rPr>
        <w:tab/>
        <w:t xml:space="preserve">Risk </w:t>
      </w:r>
      <w:r w:rsidR="00061DA7" w:rsidRPr="00BB2027">
        <w:rPr>
          <w:rFonts w:ascii="Arial" w:eastAsia="Arial Unicode MS" w:hAnsi="Arial" w:cs="Arial"/>
          <w:b/>
          <w:sz w:val="20"/>
          <w:szCs w:val="20"/>
        </w:rPr>
        <w:t>Yönetimine İlişkin Açıklamala</w:t>
      </w:r>
      <w:r w:rsidR="00264C25" w:rsidRPr="00BB2027">
        <w:rPr>
          <w:rFonts w:ascii="Arial" w:eastAsia="Arial Unicode MS" w:hAnsi="Arial" w:cs="Arial"/>
          <w:b/>
          <w:sz w:val="20"/>
          <w:szCs w:val="20"/>
        </w:rPr>
        <w:t>r (devamı):</w:t>
      </w:r>
    </w:p>
    <w:p w14:paraId="15DD3D20" w14:textId="77777777" w:rsidR="00264C25" w:rsidRPr="000623AE" w:rsidRDefault="00264C25" w:rsidP="00264C25">
      <w:pPr>
        <w:ind w:hanging="425"/>
        <w:rPr>
          <w:rFonts w:ascii="Arial" w:eastAsia="Arial Unicode MS" w:hAnsi="Arial" w:cs="Arial"/>
          <w:b/>
          <w:sz w:val="10"/>
          <w:szCs w:val="10"/>
        </w:rPr>
      </w:pPr>
    </w:p>
    <w:p w14:paraId="4892789C" w14:textId="2916D779" w:rsidR="00264C25" w:rsidRDefault="00CF37E0" w:rsidP="00556692">
      <w:pPr>
        <w:pStyle w:val="BodyTextIndent"/>
        <w:ind w:firstLine="0"/>
        <w:rPr>
          <w:rFonts w:ascii="Arial" w:hAnsi="Arial" w:cs="Arial"/>
          <w:b/>
          <w:sz w:val="20"/>
          <w:szCs w:val="20"/>
        </w:rPr>
      </w:pPr>
      <w:r>
        <w:rPr>
          <w:rFonts w:ascii="Arial" w:hAnsi="Arial" w:cs="Arial"/>
          <w:b/>
          <w:sz w:val="20"/>
          <w:szCs w:val="20"/>
        </w:rPr>
        <w:t>c</w:t>
      </w:r>
      <w:r w:rsidR="002F6427" w:rsidRPr="002F6427">
        <w:rPr>
          <w:rFonts w:ascii="Arial" w:hAnsi="Arial" w:cs="Arial"/>
          <w:b/>
          <w:sz w:val="20"/>
          <w:szCs w:val="20"/>
        </w:rPr>
        <w:t>)   Karşı Taraf Kredi Riski Açıklamaları</w:t>
      </w:r>
      <w:r w:rsidR="002F6427">
        <w:rPr>
          <w:rFonts w:ascii="Arial" w:hAnsi="Arial" w:cs="Arial"/>
          <w:b/>
          <w:sz w:val="20"/>
          <w:szCs w:val="20"/>
        </w:rPr>
        <w:t xml:space="preserve"> (devamı)</w:t>
      </w:r>
      <w:r w:rsidR="002F6427" w:rsidRPr="002F6427">
        <w:rPr>
          <w:rFonts w:ascii="Arial" w:hAnsi="Arial" w:cs="Arial"/>
          <w:b/>
          <w:sz w:val="20"/>
          <w:szCs w:val="20"/>
        </w:rPr>
        <w:t>:</w:t>
      </w:r>
    </w:p>
    <w:p w14:paraId="6448AE96" w14:textId="77777777" w:rsidR="00264C25" w:rsidRPr="005D028F" w:rsidRDefault="00264C25" w:rsidP="00556692">
      <w:pPr>
        <w:pStyle w:val="BodyTextIndent"/>
        <w:ind w:firstLine="0"/>
        <w:rPr>
          <w:rFonts w:ascii="Arial" w:eastAsia="Arial Unicode MS" w:hAnsi="Arial" w:cs="Arial"/>
          <w:b/>
          <w:sz w:val="10"/>
          <w:szCs w:val="10"/>
          <w:lang w:eastAsia="tr-TR"/>
        </w:rPr>
      </w:pPr>
    </w:p>
    <w:p w14:paraId="62482CF6" w14:textId="121A4B54" w:rsidR="00556692" w:rsidRPr="007F406D" w:rsidRDefault="00556692" w:rsidP="0085605E">
      <w:pPr>
        <w:pStyle w:val="ListParagraph"/>
        <w:numPr>
          <w:ilvl w:val="0"/>
          <w:numId w:val="32"/>
        </w:numPr>
        <w:spacing w:line="240" w:lineRule="exact"/>
        <w:jc w:val="both"/>
        <w:outlineLvl w:val="1"/>
        <w:rPr>
          <w:rFonts w:ascii="Arial" w:hAnsi="Arial" w:cs="Arial"/>
          <w:b/>
          <w:sz w:val="20"/>
          <w:szCs w:val="20"/>
        </w:rPr>
      </w:pPr>
      <w:r w:rsidRPr="007F406D">
        <w:rPr>
          <w:rFonts w:ascii="Arial" w:hAnsi="Arial" w:cs="Arial"/>
          <w:b/>
          <w:sz w:val="20"/>
          <w:szCs w:val="20"/>
        </w:rPr>
        <w:t xml:space="preserve">Karşı </w:t>
      </w:r>
      <w:r w:rsidR="00855F30" w:rsidRPr="007F406D">
        <w:rPr>
          <w:rFonts w:ascii="Arial" w:hAnsi="Arial" w:cs="Arial"/>
          <w:b/>
          <w:sz w:val="20"/>
          <w:szCs w:val="20"/>
        </w:rPr>
        <w:t xml:space="preserve">Taraf Kredi Riski İçin Kullanılan Teminatlar: </w:t>
      </w:r>
    </w:p>
    <w:p w14:paraId="05F1D035" w14:textId="77777777" w:rsidR="00556692" w:rsidRPr="005D028F" w:rsidRDefault="00556692" w:rsidP="005D028F">
      <w:pPr>
        <w:spacing w:line="240" w:lineRule="exact"/>
        <w:jc w:val="both"/>
        <w:rPr>
          <w:rFonts w:ascii="Arial" w:eastAsia="Arial Unicode MS" w:hAnsi="Arial" w:cs="Arial"/>
          <w:sz w:val="12"/>
          <w:szCs w:val="12"/>
        </w:rPr>
      </w:pPr>
    </w:p>
    <w:p w14:paraId="28CD37E1" w14:textId="68D76260" w:rsidR="00556692" w:rsidRPr="00EF50C7" w:rsidRDefault="00556692" w:rsidP="00556692">
      <w:pPr>
        <w:spacing w:line="240" w:lineRule="exact"/>
        <w:ind w:left="709"/>
        <w:jc w:val="both"/>
        <w:outlineLvl w:val="1"/>
        <w:rPr>
          <w:rFonts w:ascii="Arial" w:eastAsia="Arial Unicode MS" w:hAnsi="Arial" w:cs="Arial"/>
          <w:sz w:val="20"/>
          <w:szCs w:val="20"/>
        </w:rPr>
      </w:pPr>
      <w:r w:rsidRPr="00EF50C7">
        <w:rPr>
          <w:rFonts w:ascii="Arial" w:eastAsia="Arial Unicode MS" w:hAnsi="Arial" w:cs="Arial"/>
          <w:sz w:val="20"/>
          <w:szCs w:val="20"/>
        </w:rPr>
        <w:t>Sermaye yeterliliği hesaplamasında dikkate alınan türev teminatları bulunmadığından ilgili tablo verilmemiştir (31 Aralık 202</w:t>
      </w:r>
      <w:r w:rsidR="00CF37E0">
        <w:rPr>
          <w:rFonts w:ascii="Arial" w:eastAsia="Arial Unicode MS" w:hAnsi="Arial" w:cs="Arial"/>
          <w:sz w:val="20"/>
          <w:szCs w:val="20"/>
        </w:rPr>
        <w:t>4</w:t>
      </w:r>
      <w:r w:rsidRPr="00EF50C7">
        <w:rPr>
          <w:rFonts w:ascii="Arial" w:eastAsia="Arial Unicode MS" w:hAnsi="Arial" w:cs="Arial"/>
          <w:sz w:val="20"/>
          <w:szCs w:val="20"/>
        </w:rPr>
        <w:t>: Bulunmamaktadır).</w:t>
      </w:r>
    </w:p>
    <w:p w14:paraId="63E5762C" w14:textId="77777777" w:rsidR="00556692" w:rsidRPr="00264C25" w:rsidRDefault="00556692" w:rsidP="00556692">
      <w:pPr>
        <w:pStyle w:val="BodyTextIndent"/>
        <w:ind w:hanging="567"/>
        <w:rPr>
          <w:rFonts w:ascii="Arial" w:eastAsia="Arial Unicode MS" w:hAnsi="Arial" w:cs="Arial"/>
          <w:b/>
          <w:sz w:val="10"/>
          <w:szCs w:val="10"/>
          <w:lang w:eastAsia="tr-TR"/>
        </w:rPr>
      </w:pPr>
    </w:p>
    <w:p w14:paraId="380783C5" w14:textId="48C66F3F" w:rsidR="00556692" w:rsidRDefault="00556692" w:rsidP="0085605E">
      <w:pPr>
        <w:pStyle w:val="ListParagraph"/>
        <w:numPr>
          <w:ilvl w:val="0"/>
          <w:numId w:val="32"/>
        </w:numPr>
        <w:spacing w:line="240" w:lineRule="exact"/>
        <w:jc w:val="both"/>
        <w:outlineLvl w:val="1"/>
        <w:rPr>
          <w:rFonts w:ascii="Arial" w:hAnsi="Arial" w:cs="Arial"/>
          <w:b/>
          <w:sz w:val="20"/>
          <w:szCs w:val="20"/>
        </w:rPr>
      </w:pPr>
      <w:r w:rsidRPr="00EF50C7">
        <w:rPr>
          <w:rFonts w:ascii="Arial" w:hAnsi="Arial" w:cs="Arial"/>
          <w:b/>
          <w:sz w:val="20"/>
          <w:szCs w:val="20"/>
        </w:rPr>
        <w:t xml:space="preserve">Kredi </w:t>
      </w:r>
      <w:r w:rsidR="00855F30" w:rsidRPr="00EF50C7">
        <w:rPr>
          <w:rFonts w:ascii="Arial" w:hAnsi="Arial" w:cs="Arial"/>
          <w:b/>
          <w:sz w:val="20"/>
          <w:szCs w:val="20"/>
        </w:rPr>
        <w:t>Türevleri</w:t>
      </w:r>
    </w:p>
    <w:p w14:paraId="17D109FE" w14:textId="77777777" w:rsidR="00264C25" w:rsidRPr="00264C25" w:rsidRDefault="00264C25" w:rsidP="00264C25">
      <w:pPr>
        <w:spacing w:line="240" w:lineRule="exact"/>
        <w:jc w:val="both"/>
        <w:outlineLvl w:val="1"/>
        <w:rPr>
          <w:rFonts w:ascii="Arial" w:hAnsi="Arial" w:cs="Arial"/>
          <w:b/>
          <w:sz w:val="10"/>
          <w:szCs w:val="10"/>
        </w:rPr>
      </w:pPr>
    </w:p>
    <w:p w14:paraId="6F4624A5" w14:textId="736D8500" w:rsidR="000623AE" w:rsidRPr="00264C25" w:rsidRDefault="00556692" w:rsidP="00264C25">
      <w:pPr>
        <w:spacing w:line="240" w:lineRule="exact"/>
        <w:ind w:left="709"/>
        <w:jc w:val="both"/>
        <w:outlineLvl w:val="1"/>
        <w:rPr>
          <w:rFonts w:ascii="Arial" w:eastAsia="Arial Unicode MS" w:hAnsi="Arial" w:cs="Arial"/>
          <w:sz w:val="20"/>
          <w:szCs w:val="20"/>
        </w:rPr>
      </w:pPr>
      <w:r w:rsidRPr="00EF50C7">
        <w:rPr>
          <w:rFonts w:ascii="Arial" w:eastAsia="Arial Unicode MS" w:hAnsi="Arial" w:cs="Arial"/>
          <w:sz w:val="20"/>
          <w:szCs w:val="20"/>
        </w:rPr>
        <w:t>Bulunmamaktadır (31 Aralık 202</w:t>
      </w:r>
      <w:r w:rsidR="00CF37E0">
        <w:rPr>
          <w:rFonts w:ascii="Arial" w:eastAsia="Arial Unicode MS" w:hAnsi="Arial" w:cs="Arial"/>
          <w:sz w:val="20"/>
          <w:szCs w:val="20"/>
        </w:rPr>
        <w:t>4</w:t>
      </w:r>
      <w:r w:rsidRPr="00EF50C7">
        <w:rPr>
          <w:rFonts w:ascii="Arial" w:eastAsia="Arial Unicode MS" w:hAnsi="Arial" w:cs="Arial"/>
          <w:sz w:val="20"/>
          <w:szCs w:val="20"/>
        </w:rPr>
        <w:t>: Bulunmamaktadır).</w:t>
      </w:r>
    </w:p>
    <w:p w14:paraId="59F1F246" w14:textId="77777777" w:rsidR="00556692" w:rsidRPr="00264C25" w:rsidRDefault="00556692" w:rsidP="00556692">
      <w:pPr>
        <w:spacing w:line="240" w:lineRule="exact"/>
        <w:jc w:val="both"/>
        <w:outlineLvl w:val="1"/>
        <w:rPr>
          <w:rFonts w:ascii="Arial" w:hAnsi="Arial" w:cs="Arial"/>
          <w:b/>
          <w:sz w:val="10"/>
          <w:szCs w:val="10"/>
        </w:rPr>
      </w:pPr>
    </w:p>
    <w:p w14:paraId="31E84385" w14:textId="77777777" w:rsidR="00556692" w:rsidRPr="00EF50C7" w:rsidRDefault="00556692" w:rsidP="0085605E">
      <w:pPr>
        <w:pStyle w:val="ListParagraph"/>
        <w:numPr>
          <w:ilvl w:val="0"/>
          <w:numId w:val="32"/>
        </w:numPr>
        <w:spacing w:line="240" w:lineRule="exact"/>
        <w:jc w:val="both"/>
        <w:outlineLvl w:val="1"/>
        <w:rPr>
          <w:rFonts w:ascii="Arial" w:hAnsi="Arial" w:cs="Arial"/>
          <w:b/>
          <w:sz w:val="20"/>
          <w:szCs w:val="20"/>
        </w:rPr>
      </w:pPr>
      <w:r w:rsidRPr="00EF50C7">
        <w:rPr>
          <w:rFonts w:ascii="Arial" w:hAnsi="Arial" w:cs="Arial"/>
          <w:b/>
          <w:sz w:val="20"/>
          <w:szCs w:val="20"/>
        </w:rPr>
        <w:t>Merkezi karşı tarafa (“MKT”) olan riskler</w:t>
      </w:r>
    </w:p>
    <w:p w14:paraId="367301DC" w14:textId="77777777" w:rsidR="00556692" w:rsidRPr="00EF50C7" w:rsidRDefault="00556692" w:rsidP="00556692">
      <w:pPr>
        <w:spacing w:line="240" w:lineRule="exact"/>
        <w:jc w:val="both"/>
        <w:outlineLvl w:val="1"/>
        <w:rPr>
          <w:rFonts w:ascii="Arial" w:eastAsia="Arial Unicode MS" w:hAnsi="Arial" w:cs="Arial"/>
          <w:sz w:val="20"/>
          <w:szCs w:val="20"/>
        </w:rPr>
      </w:pPr>
    </w:p>
    <w:tbl>
      <w:tblPr>
        <w:tblStyle w:val="TableGrid"/>
        <w:tblW w:w="0" w:type="auto"/>
        <w:tblLook w:val="04A0" w:firstRow="1" w:lastRow="0" w:firstColumn="1" w:lastColumn="0" w:noHBand="0" w:noVBand="1"/>
      </w:tblPr>
      <w:tblGrid>
        <w:gridCol w:w="417"/>
        <w:gridCol w:w="5975"/>
        <w:gridCol w:w="1872"/>
        <w:gridCol w:w="1081"/>
      </w:tblGrid>
      <w:tr w:rsidR="00556692" w:rsidRPr="0059529E" w14:paraId="6E5DD065" w14:textId="77777777" w:rsidTr="00241B6E">
        <w:trPr>
          <w:trHeight w:val="20"/>
        </w:trPr>
        <w:tc>
          <w:tcPr>
            <w:tcW w:w="416" w:type="dxa"/>
            <w:noWrap/>
            <w:hideMark/>
          </w:tcPr>
          <w:p w14:paraId="751B25C4" w14:textId="77777777" w:rsidR="00556692" w:rsidRPr="0059529E" w:rsidRDefault="00556692" w:rsidP="00562FAC">
            <w:pPr>
              <w:spacing w:line="240" w:lineRule="exact"/>
              <w:jc w:val="right"/>
              <w:outlineLvl w:val="1"/>
              <w:rPr>
                <w:rFonts w:ascii="Arial" w:hAnsi="Arial" w:cs="Arial"/>
                <w:b/>
                <w:sz w:val="18"/>
                <w:szCs w:val="16"/>
              </w:rPr>
            </w:pPr>
          </w:p>
        </w:tc>
        <w:tc>
          <w:tcPr>
            <w:tcW w:w="5976" w:type="dxa"/>
            <w:noWrap/>
            <w:hideMark/>
          </w:tcPr>
          <w:p w14:paraId="2D84D008" w14:textId="77777777" w:rsidR="00556692" w:rsidRPr="0059529E" w:rsidRDefault="00556692" w:rsidP="00562FAC">
            <w:pPr>
              <w:spacing w:line="240" w:lineRule="exact"/>
              <w:outlineLvl w:val="1"/>
              <w:rPr>
                <w:rFonts w:ascii="Arial" w:hAnsi="Arial" w:cs="Arial"/>
                <w:b/>
                <w:sz w:val="18"/>
                <w:szCs w:val="16"/>
              </w:rPr>
            </w:pPr>
          </w:p>
        </w:tc>
        <w:tc>
          <w:tcPr>
            <w:tcW w:w="1872" w:type="dxa"/>
            <w:hideMark/>
          </w:tcPr>
          <w:p w14:paraId="5B2D9840" w14:textId="77777777" w:rsidR="00556692" w:rsidRPr="0059529E" w:rsidRDefault="00556692" w:rsidP="00562FAC">
            <w:pPr>
              <w:spacing w:line="240" w:lineRule="exact"/>
              <w:jc w:val="right"/>
              <w:outlineLvl w:val="1"/>
              <w:rPr>
                <w:rFonts w:ascii="Arial" w:hAnsi="Arial" w:cs="Arial"/>
                <w:b/>
                <w:bCs/>
                <w:sz w:val="18"/>
                <w:szCs w:val="16"/>
              </w:rPr>
            </w:pPr>
            <w:r w:rsidRPr="0059529E">
              <w:rPr>
                <w:rFonts w:ascii="Arial" w:hAnsi="Arial" w:cs="Arial"/>
                <w:b/>
                <w:bCs/>
                <w:sz w:val="18"/>
                <w:szCs w:val="16"/>
              </w:rPr>
              <w:t>KRA Sonrası Risk Tutarı</w:t>
            </w:r>
          </w:p>
        </w:tc>
        <w:tc>
          <w:tcPr>
            <w:tcW w:w="1081" w:type="dxa"/>
            <w:noWrap/>
            <w:hideMark/>
          </w:tcPr>
          <w:p w14:paraId="7F36A4D1" w14:textId="77777777" w:rsidR="00556692" w:rsidRPr="0059529E" w:rsidRDefault="00556692" w:rsidP="00562FAC">
            <w:pPr>
              <w:spacing w:line="240" w:lineRule="exact"/>
              <w:jc w:val="right"/>
              <w:outlineLvl w:val="1"/>
              <w:rPr>
                <w:rFonts w:ascii="Arial" w:hAnsi="Arial" w:cs="Arial"/>
                <w:b/>
                <w:bCs/>
                <w:sz w:val="18"/>
                <w:szCs w:val="16"/>
              </w:rPr>
            </w:pPr>
            <w:r w:rsidRPr="0059529E">
              <w:rPr>
                <w:rFonts w:ascii="Arial" w:hAnsi="Arial" w:cs="Arial"/>
                <w:b/>
                <w:bCs/>
                <w:sz w:val="18"/>
                <w:szCs w:val="16"/>
              </w:rPr>
              <w:t>RAT</w:t>
            </w:r>
          </w:p>
        </w:tc>
      </w:tr>
      <w:tr w:rsidR="00B044CE" w:rsidRPr="0059529E" w14:paraId="50CD9A42" w14:textId="77777777" w:rsidTr="00241B6E">
        <w:trPr>
          <w:trHeight w:val="20"/>
        </w:trPr>
        <w:tc>
          <w:tcPr>
            <w:tcW w:w="416" w:type="dxa"/>
            <w:noWrap/>
            <w:hideMark/>
          </w:tcPr>
          <w:p w14:paraId="2010B73E" w14:textId="77777777" w:rsidR="00B044CE" w:rsidRPr="0059529E" w:rsidRDefault="00B044CE" w:rsidP="00B044CE">
            <w:pPr>
              <w:spacing w:line="240" w:lineRule="exact"/>
              <w:jc w:val="right"/>
              <w:outlineLvl w:val="1"/>
              <w:rPr>
                <w:rFonts w:ascii="Arial" w:hAnsi="Arial" w:cs="Arial"/>
                <w:b/>
                <w:sz w:val="18"/>
                <w:szCs w:val="16"/>
              </w:rPr>
            </w:pPr>
            <w:r w:rsidRPr="0059529E">
              <w:rPr>
                <w:rFonts w:ascii="Arial" w:hAnsi="Arial" w:cs="Arial"/>
                <w:b/>
                <w:sz w:val="18"/>
                <w:szCs w:val="16"/>
              </w:rPr>
              <w:t>1</w:t>
            </w:r>
          </w:p>
        </w:tc>
        <w:tc>
          <w:tcPr>
            <w:tcW w:w="5976" w:type="dxa"/>
            <w:noWrap/>
            <w:hideMark/>
          </w:tcPr>
          <w:p w14:paraId="3C528570" w14:textId="77777777" w:rsidR="00B044CE" w:rsidRPr="0059529E" w:rsidRDefault="00B044CE" w:rsidP="00B044CE">
            <w:pPr>
              <w:spacing w:line="240" w:lineRule="exact"/>
              <w:outlineLvl w:val="1"/>
              <w:rPr>
                <w:rFonts w:ascii="Arial" w:hAnsi="Arial" w:cs="Arial"/>
                <w:b/>
                <w:bCs/>
                <w:sz w:val="18"/>
                <w:szCs w:val="16"/>
              </w:rPr>
            </w:pPr>
            <w:r w:rsidRPr="0059529E">
              <w:rPr>
                <w:rFonts w:ascii="Arial" w:hAnsi="Arial" w:cs="Arial"/>
                <w:b/>
                <w:bCs/>
                <w:sz w:val="18"/>
                <w:szCs w:val="16"/>
              </w:rPr>
              <w:t xml:space="preserve">Nitelikli </w:t>
            </w:r>
            <w:proofErr w:type="spellStart"/>
            <w:r w:rsidRPr="0059529E">
              <w:rPr>
                <w:rFonts w:ascii="Arial" w:hAnsi="Arial" w:cs="Arial"/>
                <w:b/>
                <w:bCs/>
                <w:sz w:val="18"/>
                <w:szCs w:val="16"/>
              </w:rPr>
              <w:t>MKT'ye</w:t>
            </w:r>
            <w:proofErr w:type="spellEnd"/>
            <w:r w:rsidRPr="0059529E">
              <w:rPr>
                <w:rFonts w:ascii="Arial" w:hAnsi="Arial" w:cs="Arial"/>
                <w:b/>
                <w:bCs/>
                <w:sz w:val="18"/>
                <w:szCs w:val="16"/>
              </w:rPr>
              <w:t xml:space="preserve"> olan işlemlerden kaynaklanan toplam riskler</w:t>
            </w:r>
          </w:p>
        </w:tc>
        <w:tc>
          <w:tcPr>
            <w:tcW w:w="1872" w:type="dxa"/>
            <w:noWrap/>
            <w:vAlign w:val="center"/>
            <w:hideMark/>
          </w:tcPr>
          <w:p w14:paraId="44D5F134" w14:textId="115BCC51" w:rsidR="00B044CE" w:rsidRPr="0059529E" w:rsidRDefault="000E5AE8" w:rsidP="00B044CE">
            <w:pPr>
              <w:spacing w:line="240" w:lineRule="exact"/>
              <w:jc w:val="right"/>
              <w:outlineLvl w:val="1"/>
              <w:rPr>
                <w:rFonts w:ascii="Arial" w:hAnsi="Arial" w:cs="Arial"/>
                <w:b/>
                <w:sz w:val="18"/>
                <w:szCs w:val="16"/>
              </w:rPr>
            </w:pPr>
            <w:r w:rsidRPr="000E5AE8">
              <w:rPr>
                <w:rFonts w:ascii="Arial" w:hAnsi="Arial" w:cs="Arial"/>
                <w:b/>
                <w:bCs/>
                <w:color w:val="000000"/>
                <w:sz w:val="18"/>
                <w:szCs w:val="16"/>
              </w:rPr>
              <w:t>57.716</w:t>
            </w:r>
          </w:p>
        </w:tc>
        <w:tc>
          <w:tcPr>
            <w:tcW w:w="1081" w:type="dxa"/>
            <w:noWrap/>
            <w:vAlign w:val="center"/>
            <w:hideMark/>
          </w:tcPr>
          <w:p w14:paraId="5E9337B9" w14:textId="19B75116" w:rsidR="00B044CE" w:rsidRPr="0059529E" w:rsidRDefault="000E5AE8" w:rsidP="00B044CE">
            <w:pPr>
              <w:spacing w:line="240" w:lineRule="exact"/>
              <w:jc w:val="right"/>
              <w:outlineLvl w:val="1"/>
              <w:rPr>
                <w:rFonts w:ascii="Arial" w:hAnsi="Arial" w:cs="Arial"/>
                <w:b/>
                <w:sz w:val="18"/>
                <w:szCs w:val="16"/>
              </w:rPr>
            </w:pPr>
            <w:r w:rsidRPr="000E5AE8">
              <w:rPr>
                <w:rFonts w:ascii="Arial" w:hAnsi="Arial" w:cs="Arial"/>
                <w:b/>
                <w:bCs/>
                <w:color w:val="000000"/>
                <w:sz w:val="18"/>
                <w:szCs w:val="16"/>
              </w:rPr>
              <w:t>1.70</w:t>
            </w:r>
            <w:r w:rsidR="00E42F2F">
              <w:rPr>
                <w:rFonts w:ascii="Arial" w:hAnsi="Arial" w:cs="Arial"/>
                <w:b/>
                <w:bCs/>
                <w:color w:val="000000"/>
                <w:sz w:val="18"/>
                <w:szCs w:val="16"/>
              </w:rPr>
              <w:t>6</w:t>
            </w:r>
          </w:p>
        </w:tc>
      </w:tr>
      <w:tr w:rsidR="00556692" w:rsidRPr="0059529E" w14:paraId="5140BFBC" w14:textId="77777777" w:rsidTr="00241B6E">
        <w:trPr>
          <w:trHeight w:val="20"/>
        </w:trPr>
        <w:tc>
          <w:tcPr>
            <w:tcW w:w="416" w:type="dxa"/>
            <w:noWrap/>
            <w:hideMark/>
          </w:tcPr>
          <w:p w14:paraId="7AA3BEF3"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2</w:t>
            </w:r>
          </w:p>
        </w:tc>
        <w:tc>
          <w:tcPr>
            <w:tcW w:w="5976" w:type="dxa"/>
            <w:noWrap/>
            <w:hideMark/>
          </w:tcPr>
          <w:p w14:paraId="76E15C79" w14:textId="77777777" w:rsidR="00556692" w:rsidRPr="0059529E" w:rsidRDefault="00556692" w:rsidP="00562FAC">
            <w:pPr>
              <w:spacing w:line="240" w:lineRule="exact"/>
              <w:outlineLvl w:val="1"/>
              <w:rPr>
                <w:rFonts w:ascii="Arial" w:hAnsi="Arial" w:cs="Arial"/>
                <w:bCs/>
                <w:sz w:val="18"/>
                <w:szCs w:val="16"/>
              </w:rPr>
            </w:pPr>
            <w:proofErr w:type="spellStart"/>
            <w:r w:rsidRPr="0059529E">
              <w:rPr>
                <w:rFonts w:ascii="Arial" w:hAnsi="Arial" w:cs="Arial"/>
                <w:bCs/>
                <w:sz w:val="18"/>
                <w:szCs w:val="16"/>
              </w:rPr>
              <w:t>MKT’deki</w:t>
            </w:r>
            <w:proofErr w:type="spellEnd"/>
            <w:r w:rsidRPr="0059529E">
              <w:rPr>
                <w:rFonts w:ascii="Arial" w:hAnsi="Arial" w:cs="Arial"/>
                <w:bCs/>
                <w:sz w:val="18"/>
                <w:szCs w:val="16"/>
              </w:rPr>
              <w:t xml:space="preserve"> işlemlerden kaynaklanan risklere ilişkin (başlangıç teminatı ve garanti fonuna konulan tutar hariç)</w:t>
            </w:r>
          </w:p>
        </w:tc>
        <w:tc>
          <w:tcPr>
            <w:tcW w:w="1872" w:type="dxa"/>
            <w:noWrap/>
            <w:hideMark/>
          </w:tcPr>
          <w:p w14:paraId="3EA572E3"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c>
          <w:tcPr>
            <w:tcW w:w="1081" w:type="dxa"/>
            <w:noWrap/>
            <w:hideMark/>
          </w:tcPr>
          <w:p w14:paraId="6C353BB7"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556692" w:rsidRPr="0059529E" w14:paraId="07F00CA8" w14:textId="77777777" w:rsidTr="00241B6E">
        <w:trPr>
          <w:trHeight w:val="20"/>
        </w:trPr>
        <w:tc>
          <w:tcPr>
            <w:tcW w:w="416" w:type="dxa"/>
            <w:noWrap/>
            <w:hideMark/>
          </w:tcPr>
          <w:p w14:paraId="3C086AA3"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3</w:t>
            </w:r>
          </w:p>
        </w:tc>
        <w:tc>
          <w:tcPr>
            <w:tcW w:w="5976" w:type="dxa"/>
            <w:hideMark/>
          </w:tcPr>
          <w:p w14:paraId="29EFB2CD"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 </w:t>
            </w:r>
            <w:proofErr w:type="spellStart"/>
            <w:r w:rsidRPr="0059529E">
              <w:rPr>
                <w:rFonts w:ascii="Arial" w:hAnsi="Arial" w:cs="Arial"/>
                <w:bCs/>
                <w:sz w:val="18"/>
                <w:szCs w:val="16"/>
              </w:rPr>
              <w:t>Tezgahüstü</w:t>
            </w:r>
            <w:proofErr w:type="spellEnd"/>
            <w:r w:rsidRPr="0059529E">
              <w:rPr>
                <w:rFonts w:ascii="Arial" w:hAnsi="Arial" w:cs="Arial"/>
                <w:bCs/>
                <w:sz w:val="18"/>
                <w:szCs w:val="16"/>
              </w:rPr>
              <w:t xml:space="preserve"> türev işlemler</w:t>
            </w:r>
          </w:p>
        </w:tc>
        <w:tc>
          <w:tcPr>
            <w:tcW w:w="1872" w:type="dxa"/>
            <w:noWrap/>
            <w:hideMark/>
          </w:tcPr>
          <w:p w14:paraId="6BAB362A"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c>
          <w:tcPr>
            <w:tcW w:w="1081" w:type="dxa"/>
            <w:noWrap/>
            <w:hideMark/>
          </w:tcPr>
          <w:p w14:paraId="2249E557"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B044CE" w:rsidRPr="0059529E" w14:paraId="73936C45" w14:textId="77777777" w:rsidTr="00241B6E">
        <w:trPr>
          <w:trHeight w:val="20"/>
        </w:trPr>
        <w:tc>
          <w:tcPr>
            <w:tcW w:w="416" w:type="dxa"/>
            <w:noWrap/>
            <w:hideMark/>
          </w:tcPr>
          <w:p w14:paraId="1F22388A" w14:textId="77777777" w:rsidR="00B044CE" w:rsidRPr="0059529E" w:rsidRDefault="00B044CE" w:rsidP="00B044CE">
            <w:pPr>
              <w:spacing w:line="240" w:lineRule="exact"/>
              <w:jc w:val="right"/>
              <w:outlineLvl w:val="1"/>
              <w:rPr>
                <w:rFonts w:ascii="Arial" w:hAnsi="Arial" w:cs="Arial"/>
                <w:bCs/>
                <w:sz w:val="18"/>
                <w:szCs w:val="16"/>
              </w:rPr>
            </w:pPr>
            <w:r w:rsidRPr="0059529E">
              <w:rPr>
                <w:rFonts w:ascii="Arial" w:hAnsi="Arial" w:cs="Arial"/>
                <w:bCs/>
                <w:sz w:val="18"/>
                <w:szCs w:val="16"/>
              </w:rPr>
              <w:t>4</w:t>
            </w:r>
          </w:p>
        </w:tc>
        <w:tc>
          <w:tcPr>
            <w:tcW w:w="5976" w:type="dxa"/>
            <w:hideMark/>
          </w:tcPr>
          <w:p w14:paraId="7EDFBFC0" w14:textId="77777777" w:rsidR="00B044CE" w:rsidRPr="0059529E" w:rsidRDefault="00B044CE" w:rsidP="00B044CE">
            <w:pPr>
              <w:spacing w:line="240" w:lineRule="exact"/>
              <w:outlineLvl w:val="1"/>
              <w:rPr>
                <w:rFonts w:ascii="Arial" w:hAnsi="Arial" w:cs="Arial"/>
                <w:bCs/>
                <w:sz w:val="18"/>
                <w:szCs w:val="16"/>
              </w:rPr>
            </w:pPr>
            <w:r w:rsidRPr="0059529E">
              <w:rPr>
                <w:rFonts w:ascii="Arial" w:hAnsi="Arial" w:cs="Arial"/>
                <w:bCs/>
                <w:sz w:val="18"/>
                <w:szCs w:val="16"/>
              </w:rPr>
              <w:t xml:space="preserve">     (ii) Diğer türev işlemler</w:t>
            </w:r>
          </w:p>
        </w:tc>
        <w:tc>
          <w:tcPr>
            <w:tcW w:w="1872" w:type="dxa"/>
            <w:noWrap/>
            <w:vAlign w:val="center"/>
          </w:tcPr>
          <w:p w14:paraId="68CC1CBD" w14:textId="55830D27" w:rsidR="00B044CE" w:rsidRPr="0059529E" w:rsidRDefault="000E5AE8" w:rsidP="00B044CE">
            <w:pPr>
              <w:spacing w:line="240" w:lineRule="exact"/>
              <w:jc w:val="right"/>
              <w:outlineLvl w:val="1"/>
              <w:rPr>
                <w:rFonts w:ascii="Arial" w:hAnsi="Arial" w:cs="Arial"/>
                <w:bCs/>
                <w:sz w:val="18"/>
                <w:szCs w:val="16"/>
              </w:rPr>
            </w:pPr>
            <w:r w:rsidRPr="000E5AE8">
              <w:rPr>
                <w:rFonts w:ascii="Arial" w:hAnsi="Arial" w:cs="Arial"/>
                <w:color w:val="000000"/>
                <w:sz w:val="18"/>
                <w:szCs w:val="16"/>
              </w:rPr>
              <w:t>52.416</w:t>
            </w:r>
          </w:p>
        </w:tc>
        <w:tc>
          <w:tcPr>
            <w:tcW w:w="1081" w:type="dxa"/>
            <w:noWrap/>
            <w:vAlign w:val="center"/>
            <w:hideMark/>
          </w:tcPr>
          <w:p w14:paraId="79775F64" w14:textId="361E721A" w:rsidR="00B044CE" w:rsidRPr="0059529E" w:rsidRDefault="000E5AE8" w:rsidP="00B044CE">
            <w:pPr>
              <w:spacing w:line="240" w:lineRule="exact"/>
              <w:jc w:val="right"/>
              <w:outlineLvl w:val="1"/>
              <w:rPr>
                <w:rFonts w:ascii="Arial" w:hAnsi="Arial" w:cs="Arial"/>
                <w:bCs/>
                <w:sz w:val="18"/>
                <w:szCs w:val="16"/>
              </w:rPr>
            </w:pPr>
            <w:r w:rsidRPr="000E5AE8">
              <w:rPr>
                <w:rFonts w:ascii="Arial" w:hAnsi="Arial" w:cs="Arial"/>
                <w:color w:val="000000"/>
                <w:sz w:val="18"/>
                <w:szCs w:val="16"/>
              </w:rPr>
              <w:t>1.048</w:t>
            </w:r>
          </w:p>
        </w:tc>
      </w:tr>
      <w:tr w:rsidR="00556692" w:rsidRPr="0059529E" w14:paraId="352C23CA" w14:textId="77777777" w:rsidTr="00241B6E">
        <w:trPr>
          <w:trHeight w:val="20"/>
        </w:trPr>
        <w:tc>
          <w:tcPr>
            <w:tcW w:w="416" w:type="dxa"/>
            <w:noWrap/>
            <w:hideMark/>
          </w:tcPr>
          <w:p w14:paraId="79AD9776"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5</w:t>
            </w:r>
          </w:p>
        </w:tc>
        <w:tc>
          <w:tcPr>
            <w:tcW w:w="5976" w:type="dxa"/>
            <w:hideMark/>
          </w:tcPr>
          <w:p w14:paraId="13988893"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(iii) Menkul kıymet finansman işlemleri</w:t>
            </w:r>
          </w:p>
        </w:tc>
        <w:tc>
          <w:tcPr>
            <w:tcW w:w="1872" w:type="dxa"/>
            <w:noWrap/>
          </w:tcPr>
          <w:p w14:paraId="5DBC28DF"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c>
          <w:tcPr>
            <w:tcW w:w="1081" w:type="dxa"/>
            <w:noWrap/>
            <w:hideMark/>
          </w:tcPr>
          <w:p w14:paraId="1678D911"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556692" w:rsidRPr="0059529E" w14:paraId="75CEEC99" w14:textId="77777777" w:rsidTr="00241B6E">
        <w:trPr>
          <w:trHeight w:val="20"/>
        </w:trPr>
        <w:tc>
          <w:tcPr>
            <w:tcW w:w="416" w:type="dxa"/>
            <w:noWrap/>
            <w:hideMark/>
          </w:tcPr>
          <w:p w14:paraId="7965C236"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6</w:t>
            </w:r>
          </w:p>
        </w:tc>
        <w:tc>
          <w:tcPr>
            <w:tcW w:w="5976" w:type="dxa"/>
            <w:hideMark/>
          </w:tcPr>
          <w:p w14:paraId="4FD89CE9"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(iv) Çapraz ürün netleştirme işleminin uygulandığı netleştirme grupları</w:t>
            </w:r>
          </w:p>
        </w:tc>
        <w:tc>
          <w:tcPr>
            <w:tcW w:w="1872" w:type="dxa"/>
            <w:noWrap/>
            <w:hideMark/>
          </w:tcPr>
          <w:p w14:paraId="440863E5"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c>
          <w:tcPr>
            <w:tcW w:w="1081" w:type="dxa"/>
            <w:noWrap/>
            <w:hideMark/>
          </w:tcPr>
          <w:p w14:paraId="10ED2C73"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556692" w:rsidRPr="0059529E" w14:paraId="610E3092" w14:textId="77777777" w:rsidTr="00241B6E">
        <w:trPr>
          <w:trHeight w:val="20"/>
        </w:trPr>
        <w:tc>
          <w:tcPr>
            <w:tcW w:w="416" w:type="dxa"/>
            <w:noWrap/>
            <w:hideMark/>
          </w:tcPr>
          <w:p w14:paraId="1E57ABF6"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7</w:t>
            </w:r>
          </w:p>
        </w:tc>
        <w:tc>
          <w:tcPr>
            <w:tcW w:w="5976" w:type="dxa"/>
            <w:noWrap/>
            <w:hideMark/>
          </w:tcPr>
          <w:p w14:paraId="246CB1F1"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Serbest olmayan başlangıç teminatı</w:t>
            </w:r>
          </w:p>
        </w:tc>
        <w:tc>
          <w:tcPr>
            <w:tcW w:w="1872" w:type="dxa"/>
            <w:noWrap/>
            <w:hideMark/>
          </w:tcPr>
          <w:p w14:paraId="78F33F84"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c>
          <w:tcPr>
            <w:tcW w:w="1081" w:type="dxa"/>
            <w:noWrap/>
            <w:hideMark/>
          </w:tcPr>
          <w:p w14:paraId="26D8AA68"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556692" w:rsidRPr="0059529E" w14:paraId="35B16A8E" w14:textId="77777777" w:rsidTr="00241B6E">
        <w:trPr>
          <w:trHeight w:val="20"/>
        </w:trPr>
        <w:tc>
          <w:tcPr>
            <w:tcW w:w="416" w:type="dxa"/>
            <w:noWrap/>
            <w:hideMark/>
          </w:tcPr>
          <w:p w14:paraId="786A343E"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8</w:t>
            </w:r>
          </w:p>
        </w:tc>
        <w:tc>
          <w:tcPr>
            <w:tcW w:w="5976" w:type="dxa"/>
            <w:noWrap/>
            <w:hideMark/>
          </w:tcPr>
          <w:p w14:paraId="1D631B3F"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Serbest başlangıç teminatı</w:t>
            </w:r>
          </w:p>
        </w:tc>
        <w:tc>
          <w:tcPr>
            <w:tcW w:w="1872" w:type="dxa"/>
            <w:noWrap/>
            <w:hideMark/>
          </w:tcPr>
          <w:p w14:paraId="7E1908F0" w14:textId="21CA3BAC" w:rsidR="00556692" w:rsidRPr="0059529E" w:rsidRDefault="000E5AE8" w:rsidP="00562FAC">
            <w:pPr>
              <w:spacing w:line="240" w:lineRule="exact"/>
              <w:jc w:val="right"/>
              <w:outlineLvl w:val="1"/>
              <w:rPr>
                <w:rFonts w:ascii="Arial" w:hAnsi="Arial" w:cs="Arial"/>
                <w:bCs/>
                <w:sz w:val="18"/>
                <w:szCs w:val="16"/>
              </w:rPr>
            </w:pPr>
            <w:r w:rsidRPr="000E5AE8">
              <w:rPr>
                <w:rFonts w:ascii="Arial" w:hAnsi="Arial" w:cs="Arial"/>
                <w:bCs/>
                <w:sz w:val="18"/>
                <w:szCs w:val="16"/>
              </w:rPr>
              <w:t>172</w:t>
            </w:r>
          </w:p>
        </w:tc>
        <w:tc>
          <w:tcPr>
            <w:tcW w:w="1081" w:type="dxa"/>
            <w:noWrap/>
            <w:hideMark/>
          </w:tcPr>
          <w:p w14:paraId="2178E337" w14:textId="095EECB2" w:rsidR="00556692" w:rsidRPr="0059529E" w:rsidRDefault="000E5AE8" w:rsidP="00562FAC">
            <w:pPr>
              <w:spacing w:line="240" w:lineRule="exact"/>
              <w:jc w:val="right"/>
              <w:outlineLvl w:val="1"/>
              <w:rPr>
                <w:rFonts w:ascii="Arial" w:hAnsi="Arial" w:cs="Arial"/>
                <w:bCs/>
                <w:sz w:val="18"/>
                <w:szCs w:val="16"/>
              </w:rPr>
            </w:pPr>
            <w:r>
              <w:rPr>
                <w:rFonts w:ascii="Arial" w:hAnsi="Arial" w:cs="Arial"/>
                <w:bCs/>
                <w:sz w:val="18"/>
                <w:szCs w:val="16"/>
              </w:rPr>
              <w:t>5</w:t>
            </w:r>
          </w:p>
        </w:tc>
      </w:tr>
      <w:tr w:rsidR="00B044CE" w:rsidRPr="0059529E" w14:paraId="694B5097" w14:textId="77777777" w:rsidTr="00241B6E">
        <w:trPr>
          <w:trHeight w:val="20"/>
        </w:trPr>
        <w:tc>
          <w:tcPr>
            <w:tcW w:w="416" w:type="dxa"/>
            <w:noWrap/>
            <w:hideMark/>
          </w:tcPr>
          <w:p w14:paraId="72519E8D" w14:textId="77777777" w:rsidR="00B044CE" w:rsidRPr="0059529E" w:rsidRDefault="00B044CE" w:rsidP="00B044CE">
            <w:pPr>
              <w:spacing w:line="240" w:lineRule="exact"/>
              <w:jc w:val="right"/>
              <w:outlineLvl w:val="1"/>
              <w:rPr>
                <w:rFonts w:ascii="Arial" w:hAnsi="Arial" w:cs="Arial"/>
                <w:bCs/>
                <w:sz w:val="18"/>
                <w:szCs w:val="16"/>
              </w:rPr>
            </w:pPr>
            <w:r w:rsidRPr="0059529E">
              <w:rPr>
                <w:rFonts w:ascii="Arial" w:hAnsi="Arial" w:cs="Arial"/>
                <w:bCs/>
                <w:sz w:val="18"/>
                <w:szCs w:val="16"/>
              </w:rPr>
              <w:t>9</w:t>
            </w:r>
          </w:p>
        </w:tc>
        <w:tc>
          <w:tcPr>
            <w:tcW w:w="5976" w:type="dxa"/>
            <w:noWrap/>
            <w:hideMark/>
          </w:tcPr>
          <w:p w14:paraId="403C86AD" w14:textId="77777777" w:rsidR="00B044CE" w:rsidRPr="0059529E" w:rsidRDefault="00B044CE" w:rsidP="00B044CE">
            <w:pPr>
              <w:spacing w:line="240" w:lineRule="exact"/>
              <w:outlineLvl w:val="1"/>
              <w:rPr>
                <w:rFonts w:ascii="Arial" w:hAnsi="Arial" w:cs="Arial"/>
                <w:bCs/>
                <w:sz w:val="18"/>
                <w:szCs w:val="16"/>
              </w:rPr>
            </w:pPr>
            <w:r w:rsidRPr="0059529E">
              <w:rPr>
                <w:rFonts w:ascii="Arial" w:hAnsi="Arial" w:cs="Arial"/>
                <w:bCs/>
                <w:sz w:val="18"/>
                <w:szCs w:val="16"/>
              </w:rPr>
              <w:t>Garanti fonuna konulan tutar</w:t>
            </w:r>
          </w:p>
        </w:tc>
        <w:tc>
          <w:tcPr>
            <w:tcW w:w="1872" w:type="dxa"/>
            <w:noWrap/>
            <w:vAlign w:val="bottom"/>
            <w:hideMark/>
          </w:tcPr>
          <w:p w14:paraId="6D0773A3" w14:textId="280DC3B1" w:rsidR="00B044CE" w:rsidRPr="0059529E" w:rsidRDefault="000E5AE8" w:rsidP="00B044CE">
            <w:pPr>
              <w:spacing w:line="240" w:lineRule="exact"/>
              <w:jc w:val="right"/>
              <w:outlineLvl w:val="1"/>
              <w:rPr>
                <w:rFonts w:ascii="Arial" w:hAnsi="Arial" w:cs="Arial"/>
                <w:bCs/>
                <w:sz w:val="18"/>
                <w:szCs w:val="16"/>
              </w:rPr>
            </w:pPr>
            <w:r w:rsidRPr="000E5AE8">
              <w:rPr>
                <w:rFonts w:ascii="Arial" w:hAnsi="Arial" w:cs="Arial"/>
                <w:color w:val="000000"/>
                <w:sz w:val="18"/>
                <w:szCs w:val="16"/>
              </w:rPr>
              <w:t>5.127</w:t>
            </w:r>
          </w:p>
        </w:tc>
        <w:tc>
          <w:tcPr>
            <w:tcW w:w="1081" w:type="dxa"/>
            <w:noWrap/>
            <w:vAlign w:val="bottom"/>
            <w:hideMark/>
          </w:tcPr>
          <w:p w14:paraId="51EC176B" w14:textId="17C728B3" w:rsidR="00B044CE" w:rsidRPr="0059529E" w:rsidRDefault="000E5AE8" w:rsidP="00B044CE">
            <w:pPr>
              <w:spacing w:line="240" w:lineRule="exact"/>
              <w:jc w:val="right"/>
              <w:outlineLvl w:val="1"/>
              <w:rPr>
                <w:rFonts w:ascii="Arial" w:hAnsi="Arial" w:cs="Arial"/>
                <w:bCs/>
                <w:sz w:val="18"/>
                <w:szCs w:val="16"/>
              </w:rPr>
            </w:pPr>
            <w:r w:rsidRPr="000E5AE8">
              <w:rPr>
                <w:rFonts w:ascii="Arial" w:hAnsi="Arial" w:cs="Arial"/>
                <w:color w:val="000000"/>
                <w:sz w:val="18"/>
                <w:szCs w:val="16"/>
              </w:rPr>
              <w:t>65</w:t>
            </w:r>
            <w:r w:rsidR="0007603A">
              <w:rPr>
                <w:rFonts w:ascii="Arial" w:hAnsi="Arial" w:cs="Arial"/>
                <w:color w:val="000000"/>
                <w:sz w:val="18"/>
                <w:szCs w:val="16"/>
              </w:rPr>
              <w:t>3</w:t>
            </w:r>
            <w:r w:rsidR="00B044CE" w:rsidRPr="0059529E">
              <w:rPr>
                <w:rFonts w:ascii="Arial" w:hAnsi="Arial" w:cs="Arial"/>
                <w:color w:val="000000"/>
                <w:sz w:val="18"/>
                <w:szCs w:val="16"/>
              </w:rPr>
              <w:t xml:space="preserve"> </w:t>
            </w:r>
          </w:p>
        </w:tc>
      </w:tr>
      <w:tr w:rsidR="00556692" w:rsidRPr="0059529E" w14:paraId="05B39AEC" w14:textId="77777777" w:rsidTr="00241B6E">
        <w:trPr>
          <w:trHeight w:val="20"/>
        </w:trPr>
        <w:tc>
          <w:tcPr>
            <w:tcW w:w="416" w:type="dxa"/>
            <w:noWrap/>
            <w:hideMark/>
          </w:tcPr>
          <w:p w14:paraId="095FA034"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10</w:t>
            </w:r>
          </w:p>
        </w:tc>
        <w:tc>
          <w:tcPr>
            <w:tcW w:w="5976" w:type="dxa"/>
            <w:noWrap/>
            <w:hideMark/>
          </w:tcPr>
          <w:p w14:paraId="34919B38"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Garanti fonuna konulması taahhüt edilen tutar</w:t>
            </w:r>
          </w:p>
        </w:tc>
        <w:tc>
          <w:tcPr>
            <w:tcW w:w="1872" w:type="dxa"/>
            <w:noWrap/>
            <w:hideMark/>
          </w:tcPr>
          <w:p w14:paraId="50FC9340"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c>
          <w:tcPr>
            <w:tcW w:w="1081" w:type="dxa"/>
            <w:noWrap/>
            <w:hideMark/>
          </w:tcPr>
          <w:p w14:paraId="04A9EB46"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w:t>
            </w:r>
          </w:p>
        </w:tc>
      </w:tr>
      <w:tr w:rsidR="00556692" w:rsidRPr="0059529E" w14:paraId="4CAEFA08" w14:textId="77777777" w:rsidTr="00241B6E">
        <w:trPr>
          <w:trHeight w:val="269"/>
        </w:trPr>
        <w:tc>
          <w:tcPr>
            <w:tcW w:w="416" w:type="dxa"/>
            <w:noWrap/>
            <w:hideMark/>
          </w:tcPr>
          <w:p w14:paraId="564B15F1" w14:textId="77777777" w:rsidR="00556692" w:rsidRPr="0059529E" w:rsidRDefault="00556692" w:rsidP="00562FAC">
            <w:pPr>
              <w:spacing w:line="240" w:lineRule="exact"/>
              <w:jc w:val="right"/>
              <w:outlineLvl w:val="1"/>
              <w:rPr>
                <w:rFonts w:ascii="Arial" w:hAnsi="Arial" w:cs="Arial"/>
                <w:b/>
                <w:sz w:val="18"/>
                <w:szCs w:val="16"/>
              </w:rPr>
            </w:pPr>
            <w:r w:rsidRPr="0059529E">
              <w:rPr>
                <w:rFonts w:ascii="Arial" w:hAnsi="Arial" w:cs="Arial"/>
                <w:b/>
                <w:sz w:val="18"/>
                <w:szCs w:val="16"/>
              </w:rPr>
              <w:t>11</w:t>
            </w:r>
          </w:p>
        </w:tc>
        <w:tc>
          <w:tcPr>
            <w:tcW w:w="5976" w:type="dxa"/>
            <w:noWrap/>
            <w:hideMark/>
          </w:tcPr>
          <w:p w14:paraId="19959FF6" w14:textId="77777777" w:rsidR="00556692" w:rsidRPr="0059529E" w:rsidRDefault="00556692" w:rsidP="00562FAC">
            <w:pPr>
              <w:spacing w:line="240" w:lineRule="exact"/>
              <w:outlineLvl w:val="1"/>
              <w:rPr>
                <w:rFonts w:ascii="Arial" w:hAnsi="Arial" w:cs="Arial"/>
                <w:b/>
                <w:bCs/>
                <w:sz w:val="18"/>
                <w:szCs w:val="16"/>
              </w:rPr>
            </w:pPr>
            <w:r w:rsidRPr="0059529E">
              <w:rPr>
                <w:rFonts w:ascii="Arial" w:hAnsi="Arial" w:cs="Arial"/>
                <w:b/>
                <w:bCs/>
                <w:sz w:val="18"/>
                <w:szCs w:val="16"/>
              </w:rPr>
              <w:t xml:space="preserve">Nitelikli olmayan </w:t>
            </w:r>
            <w:proofErr w:type="spellStart"/>
            <w:r w:rsidRPr="0059529E">
              <w:rPr>
                <w:rFonts w:ascii="Arial" w:hAnsi="Arial" w:cs="Arial"/>
                <w:b/>
                <w:bCs/>
                <w:sz w:val="18"/>
                <w:szCs w:val="16"/>
              </w:rPr>
              <w:t>MKT'ye</w:t>
            </w:r>
            <w:proofErr w:type="spellEnd"/>
            <w:r w:rsidRPr="0059529E">
              <w:rPr>
                <w:rFonts w:ascii="Arial" w:hAnsi="Arial" w:cs="Arial"/>
                <w:b/>
                <w:bCs/>
                <w:sz w:val="18"/>
                <w:szCs w:val="16"/>
              </w:rPr>
              <w:t xml:space="preserve"> olan işlemlerden kaynaklanan toplam riskler</w:t>
            </w:r>
          </w:p>
        </w:tc>
        <w:tc>
          <w:tcPr>
            <w:tcW w:w="1872" w:type="dxa"/>
            <w:noWrap/>
            <w:hideMark/>
          </w:tcPr>
          <w:p w14:paraId="1C2658F1" w14:textId="77777777" w:rsidR="00556692" w:rsidRPr="0059529E" w:rsidRDefault="00556692" w:rsidP="00562FAC">
            <w:pPr>
              <w:spacing w:line="240" w:lineRule="exact"/>
              <w:jc w:val="right"/>
              <w:outlineLvl w:val="1"/>
              <w:rPr>
                <w:rFonts w:ascii="Arial" w:hAnsi="Arial" w:cs="Arial"/>
                <w:b/>
                <w:sz w:val="18"/>
                <w:szCs w:val="16"/>
              </w:rPr>
            </w:pPr>
            <w:r w:rsidRPr="0059529E">
              <w:rPr>
                <w:rFonts w:ascii="Arial" w:hAnsi="Arial" w:cs="Arial"/>
                <w:b/>
                <w:sz w:val="18"/>
                <w:szCs w:val="16"/>
              </w:rPr>
              <w:t>-</w:t>
            </w:r>
          </w:p>
        </w:tc>
        <w:tc>
          <w:tcPr>
            <w:tcW w:w="1081" w:type="dxa"/>
            <w:noWrap/>
            <w:hideMark/>
          </w:tcPr>
          <w:p w14:paraId="062ECE5A" w14:textId="77777777" w:rsidR="00556692" w:rsidRPr="0059529E" w:rsidRDefault="00556692" w:rsidP="00562FAC">
            <w:pPr>
              <w:spacing w:line="240" w:lineRule="exact"/>
              <w:jc w:val="right"/>
              <w:outlineLvl w:val="1"/>
              <w:rPr>
                <w:rFonts w:ascii="Arial" w:hAnsi="Arial" w:cs="Arial"/>
                <w:b/>
                <w:sz w:val="18"/>
                <w:szCs w:val="16"/>
              </w:rPr>
            </w:pPr>
            <w:r w:rsidRPr="0059529E">
              <w:rPr>
                <w:rFonts w:ascii="Arial" w:hAnsi="Arial" w:cs="Arial"/>
                <w:b/>
                <w:sz w:val="18"/>
                <w:szCs w:val="16"/>
              </w:rPr>
              <w:t>-</w:t>
            </w:r>
          </w:p>
        </w:tc>
      </w:tr>
      <w:tr w:rsidR="00556692" w:rsidRPr="0059529E" w14:paraId="5F67EEA8" w14:textId="77777777" w:rsidTr="00241B6E">
        <w:trPr>
          <w:trHeight w:val="20"/>
        </w:trPr>
        <w:tc>
          <w:tcPr>
            <w:tcW w:w="416" w:type="dxa"/>
            <w:noWrap/>
            <w:hideMark/>
          </w:tcPr>
          <w:p w14:paraId="6FBAEC9B"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12</w:t>
            </w:r>
          </w:p>
        </w:tc>
        <w:tc>
          <w:tcPr>
            <w:tcW w:w="5976" w:type="dxa"/>
            <w:noWrap/>
            <w:hideMark/>
          </w:tcPr>
          <w:p w14:paraId="7113DF21" w14:textId="77777777" w:rsidR="00556692" w:rsidRPr="0059529E" w:rsidRDefault="00556692" w:rsidP="00562FAC">
            <w:pPr>
              <w:spacing w:line="240" w:lineRule="exact"/>
              <w:outlineLvl w:val="1"/>
              <w:rPr>
                <w:rFonts w:ascii="Arial" w:hAnsi="Arial" w:cs="Arial"/>
                <w:bCs/>
                <w:sz w:val="18"/>
                <w:szCs w:val="16"/>
              </w:rPr>
            </w:pPr>
            <w:proofErr w:type="spellStart"/>
            <w:r w:rsidRPr="0059529E">
              <w:rPr>
                <w:rFonts w:ascii="Arial" w:hAnsi="Arial" w:cs="Arial"/>
                <w:bCs/>
                <w:sz w:val="18"/>
                <w:szCs w:val="16"/>
              </w:rPr>
              <w:t>MKT’deki</w:t>
            </w:r>
            <w:proofErr w:type="spellEnd"/>
            <w:r w:rsidRPr="0059529E">
              <w:rPr>
                <w:rFonts w:ascii="Arial" w:hAnsi="Arial" w:cs="Arial"/>
                <w:bCs/>
                <w:sz w:val="18"/>
                <w:szCs w:val="16"/>
              </w:rPr>
              <w:t xml:space="preserve"> işlemlerden kaynaklanan risklere ilişkin (başlangıç teminatı ve garanti fonuna konulan tutar hariç)</w:t>
            </w:r>
          </w:p>
        </w:tc>
        <w:tc>
          <w:tcPr>
            <w:tcW w:w="1872" w:type="dxa"/>
            <w:noWrap/>
            <w:hideMark/>
          </w:tcPr>
          <w:p w14:paraId="2263F9B0"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1081" w:type="dxa"/>
            <w:noWrap/>
            <w:hideMark/>
          </w:tcPr>
          <w:p w14:paraId="706EA2C9"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16505FB5" w14:textId="77777777" w:rsidTr="00241B6E">
        <w:trPr>
          <w:trHeight w:val="20"/>
        </w:trPr>
        <w:tc>
          <w:tcPr>
            <w:tcW w:w="416" w:type="dxa"/>
            <w:noWrap/>
            <w:hideMark/>
          </w:tcPr>
          <w:p w14:paraId="313B83C4"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13</w:t>
            </w:r>
          </w:p>
        </w:tc>
        <w:tc>
          <w:tcPr>
            <w:tcW w:w="5976" w:type="dxa"/>
            <w:noWrap/>
            <w:hideMark/>
          </w:tcPr>
          <w:p w14:paraId="533ABCC9"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 </w:t>
            </w:r>
            <w:proofErr w:type="spellStart"/>
            <w:r w:rsidRPr="0059529E">
              <w:rPr>
                <w:rFonts w:ascii="Arial" w:hAnsi="Arial" w:cs="Arial"/>
                <w:bCs/>
                <w:sz w:val="18"/>
                <w:szCs w:val="16"/>
              </w:rPr>
              <w:t>Tezgahüstü</w:t>
            </w:r>
            <w:proofErr w:type="spellEnd"/>
            <w:r w:rsidRPr="0059529E">
              <w:rPr>
                <w:rFonts w:ascii="Arial" w:hAnsi="Arial" w:cs="Arial"/>
                <w:bCs/>
                <w:sz w:val="18"/>
                <w:szCs w:val="16"/>
              </w:rPr>
              <w:t xml:space="preserve"> türev işlemler</w:t>
            </w:r>
          </w:p>
        </w:tc>
        <w:tc>
          <w:tcPr>
            <w:tcW w:w="1872" w:type="dxa"/>
            <w:noWrap/>
            <w:hideMark/>
          </w:tcPr>
          <w:p w14:paraId="0F6948E8"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1081" w:type="dxa"/>
            <w:noWrap/>
            <w:hideMark/>
          </w:tcPr>
          <w:p w14:paraId="551EB69C"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1921314E" w14:textId="77777777" w:rsidTr="00241B6E">
        <w:trPr>
          <w:trHeight w:val="20"/>
        </w:trPr>
        <w:tc>
          <w:tcPr>
            <w:tcW w:w="416" w:type="dxa"/>
            <w:noWrap/>
            <w:hideMark/>
          </w:tcPr>
          <w:p w14:paraId="24745ED9"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14</w:t>
            </w:r>
          </w:p>
        </w:tc>
        <w:tc>
          <w:tcPr>
            <w:tcW w:w="5976" w:type="dxa"/>
            <w:noWrap/>
            <w:hideMark/>
          </w:tcPr>
          <w:p w14:paraId="1F67783C"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(ii) Diğer türev işlemler</w:t>
            </w:r>
          </w:p>
        </w:tc>
        <w:tc>
          <w:tcPr>
            <w:tcW w:w="1872" w:type="dxa"/>
            <w:noWrap/>
            <w:hideMark/>
          </w:tcPr>
          <w:p w14:paraId="5F7C619F"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1081" w:type="dxa"/>
            <w:noWrap/>
            <w:hideMark/>
          </w:tcPr>
          <w:p w14:paraId="41BA0A12"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2DA55228" w14:textId="77777777" w:rsidTr="00241B6E">
        <w:trPr>
          <w:trHeight w:val="20"/>
        </w:trPr>
        <w:tc>
          <w:tcPr>
            <w:tcW w:w="416" w:type="dxa"/>
            <w:noWrap/>
            <w:hideMark/>
          </w:tcPr>
          <w:p w14:paraId="296D2BDE"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15</w:t>
            </w:r>
          </w:p>
        </w:tc>
        <w:tc>
          <w:tcPr>
            <w:tcW w:w="5976" w:type="dxa"/>
            <w:noWrap/>
            <w:hideMark/>
          </w:tcPr>
          <w:p w14:paraId="5C38B5C5"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(iii) Menkul kıymet finansman işlemleri</w:t>
            </w:r>
          </w:p>
        </w:tc>
        <w:tc>
          <w:tcPr>
            <w:tcW w:w="1872" w:type="dxa"/>
            <w:noWrap/>
            <w:hideMark/>
          </w:tcPr>
          <w:p w14:paraId="06A22368"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1081" w:type="dxa"/>
            <w:noWrap/>
            <w:hideMark/>
          </w:tcPr>
          <w:p w14:paraId="15350248"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03AFF2DD" w14:textId="77777777" w:rsidTr="00241B6E">
        <w:trPr>
          <w:trHeight w:val="20"/>
        </w:trPr>
        <w:tc>
          <w:tcPr>
            <w:tcW w:w="416" w:type="dxa"/>
            <w:noWrap/>
            <w:hideMark/>
          </w:tcPr>
          <w:p w14:paraId="3A4DA5BE"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16</w:t>
            </w:r>
          </w:p>
        </w:tc>
        <w:tc>
          <w:tcPr>
            <w:tcW w:w="5976" w:type="dxa"/>
            <w:noWrap/>
            <w:hideMark/>
          </w:tcPr>
          <w:p w14:paraId="4FDC425D"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 xml:space="preserve">     (iv) Çapraz ürün netleştirme işleminin uygulandığı netleştirme grupları</w:t>
            </w:r>
          </w:p>
        </w:tc>
        <w:tc>
          <w:tcPr>
            <w:tcW w:w="1872" w:type="dxa"/>
            <w:noWrap/>
            <w:hideMark/>
          </w:tcPr>
          <w:p w14:paraId="4FEAC98B"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1081" w:type="dxa"/>
            <w:noWrap/>
            <w:hideMark/>
          </w:tcPr>
          <w:p w14:paraId="7D42B894"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7466F674" w14:textId="77777777" w:rsidTr="00241B6E">
        <w:trPr>
          <w:trHeight w:val="20"/>
        </w:trPr>
        <w:tc>
          <w:tcPr>
            <w:tcW w:w="416" w:type="dxa"/>
            <w:noWrap/>
            <w:hideMark/>
          </w:tcPr>
          <w:p w14:paraId="1004CDBF"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17</w:t>
            </w:r>
          </w:p>
        </w:tc>
        <w:tc>
          <w:tcPr>
            <w:tcW w:w="5976" w:type="dxa"/>
            <w:noWrap/>
            <w:hideMark/>
          </w:tcPr>
          <w:p w14:paraId="2355DA7A"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Serbest olmayan başlangıç teminatı</w:t>
            </w:r>
          </w:p>
        </w:tc>
        <w:tc>
          <w:tcPr>
            <w:tcW w:w="1872" w:type="dxa"/>
            <w:noWrap/>
            <w:hideMark/>
          </w:tcPr>
          <w:p w14:paraId="2FAB35BD"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1081" w:type="dxa"/>
            <w:noWrap/>
            <w:hideMark/>
          </w:tcPr>
          <w:p w14:paraId="56396F12"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43331D65" w14:textId="77777777" w:rsidTr="00241B6E">
        <w:trPr>
          <w:trHeight w:val="20"/>
        </w:trPr>
        <w:tc>
          <w:tcPr>
            <w:tcW w:w="416" w:type="dxa"/>
            <w:noWrap/>
            <w:hideMark/>
          </w:tcPr>
          <w:p w14:paraId="2D09B614"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18</w:t>
            </w:r>
          </w:p>
        </w:tc>
        <w:tc>
          <w:tcPr>
            <w:tcW w:w="5976" w:type="dxa"/>
            <w:noWrap/>
            <w:hideMark/>
          </w:tcPr>
          <w:p w14:paraId="689AF382"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Serbest başlangıç teminatı</w:t>
            </w:r>
          </w:p>
        </w:tc>
        <w:tc>
          <w:tcPr>
            <w:tcW w:w="1872" w:type="dxa"/>
            <w:noWrap/>
            <w:hideMark/>
          </w:tcPr>
          <w:p w14:paraId="1B7C9EB1"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1081" w:type="dxa"/>
            <w:noWrap/>
            <w:hideMark/>
          </w:tcPr>
          <w:p w14:paraId="16E0A553"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13F6DE1D" w14:textId="77777777" w:rsidTr="00241B6E">
        <w:trPr>
          <w:trHeight w:val="20"/>
        </w:trPr>
        <w:tc>
          <w:tcPr>
            <w:tcW w:w="416" w:type="dxa"/>
            <w:noWrap/>
            <w:hideMark/>
          </w:tcPr>
          <w:p w14:paraId="1AFB8708"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19</w:t>
            </w:r>
          </w:p>
        </w:tc>
        <w:tc>
          <w:tcPr>
            <w:tcW w:w="5976" w:type="dxa"/>
            <w:noWrap/>
            <w:hideMark/>
          </w:tcPr>
          <w:p w14:paraId="3E78017E"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Garanti fonuna konulan tutar</w:t>
            </w:r>
          </w:p>
        </w:tc>
        <w:tc>
          <w:tcPr>
            <w:tcW w:w="1872" w:type="dxa"/>
            <w:noWrap/>
            <w:hideMark/>
          </w:tcPr>
          <w:p w14:paraId="1CDE1279"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1081" w:type="dxa"/>
            <w:noWrap/>
            <w:hideMark/>
          </w:tcPr>
          <w:p w14:paraId="0E775B51"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r w:rsidR="00556692" w:rsidRPr="0059529E" w14:paraId="2BF47DBE" w14:textId="77777777" w:rsidTr="00241B6E">
        <w:trPr>
          <w:trHeight w:val="20"/>
        </w:trPr>
        <w:tc>
          <w:tcPr>
            <w:tcW w:w="416" w:type="dxa"/>
            <w:noWrap/>
            <w:hideMark/>
          </w:tcPr>
          <w:p w14:paraId="00B3AE0B" w14:textId="77777777" w:rsidR="00556692" w:rsidRPr="0059529E" w:rsidRDefault="00556692" w:rsidP="00562FAC">
            <w:pPr>
              <w:spacing w:line="240" w:lineRule="exact"/>
              <w:jc w:val="right"/>
              <w:outlineLvl w:val="1"/>
              <w:rPr>
                <w:rFonts w:ascii="Arial" w:hAnsi="Arial" w:cs="Arial"/>
                <w:bCs/>
                <w:sz w:val="18"/>
                <w:szCs w:val="16"/>
              </w:rPr>
            </w:pPr>
            <w:r w:rsidRPr="0059529E">
              <w:rPr>
                <w:rFonts w:ascii="Arial" w:hAnsi="Arial" w:cs="Arial"/>
                <w:bCs/>
                <w:sz w:val="18"/>
                <w:szCs w:val="16"/>
              </w:rPr>
              <w:t>20</w:t>
            </w:r>
          </w:p>
        </w:tc>
        <w:tc>
          <w:tcPr>
            <w:tcW w:w="5976" w:type="dxa"/>
            <w:noWrap/>
            <w:hideMark/>
          </w:tcPr>
          <w:p w14:paraId="0828959F" w14:textId="77777777" w:rsidR="00556692" w:rsidRPr="0059529E" w:rsidRDefault="00556692" w:rsidP="00562FAC">
            <w:pPr>
              <w:spacing w:line="240" w:lineRule="exact"/>
              <w:outlineLvl w:val="1"/>
              <w:rPr>
                <w:rFonts w:ascii="Arial" w:hAnsi="Arial" w:cs="Arial"/>
                <w:bCs/>
                <w:sz w:val="18"/>
                <w:szCs w:val="16"/>
              </w:rPr>
            </w:pPr>
            <w:r w:rsidRPr="0059529E">
              <w:rPr>
                <w:rFonts w:ascii="Arial" w:hAnsi="Arial" w:cs="Arial"/>
                <w:bCs/>
                <w:sz w:val="18"/>
                <w:szCs w:val="16"/>
              </w:rPr>
              <w:t>Garanti fonuna konulması taahhüt edilen tutar</w:t>
            </w:r>
          </w:p>
        </w:tc>
        <w:tc>
          <w:tcPr>
            <w:tcW w:w="1872" w:type="dxa"/>
            <w:noWrap/>
            <w:hideMark/>
          </w:tcPr>
          <w:p w14:paraId="18009C07"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c>
          <w:tcPr>
            <w:tcW w:w="1081" w:type="dxa"/>
            <w:noWrap/>
            <w:hideMark/>
          </w:tcPr>
          <w:p w14:paraId="6A6E7E69" w14:textId="77777777" w:rsidR="00556692" w:rsidRPr="0059529E" w:rsidRDefault="00556692" w:rsidP="00562FAC">
            <w:pPr>
              <w:spacing w:line="240" w:lineRule="exact"/>
              <w:jc w:val="right"/>
              <w:outlineLvl w:val="1"/>
              <w:rPr>
                <w:rFonts w:ascii="Arial" w:hAnsi="Arial" w:cs="Arial"/>
                <w:sz w:val="18"/>
                <w:szCs w:val="16"/>
              </w:rPr>
            </w:pPr>
            <w:r w:rsidRPr="0059529E">
              <w:rPr>
                <w:rFonts w:ascii="Arial" w:hAnsi="Arial" w:cs="Arial"/>
                <w:sz w:val="18"/>
                <w:szCs w:val="16"/>
              </w:rPr>
              <w:t>-</w:t>
            </w:r>
          </w:p>
        </w:tc>
      </w:tr>
    </w:tbl>
    <w:p w14:paraId="5D8899EB" w14:textId="77777777" w:rsidR="00556692" w:rsidRPr="005D028F" w:rsidRDefault="00556692" w:rsidP="00556692">
      <w:pPr>
        <w:spacing w:line="240" w:lineRule="exact"/>
        <w:jc w:val="both"/>
        <w:outlineLvl w:val="1"/>
        <w:rPr>
          <w:rFonts w:ascii="Arial" w:hAnsi="Arial" w:cs="Arial"/>
          <w:b/>
          <w:sz w:val="10"/>
          <w:szCs w:val="10"/>
        </w:rPr>
      </w:pPr>
    </w:p>
    <w:p w14:paraId="5C85B98A" w14:textId="383F8040" w:rsidR="00556692" w:rsidRPr="00EF50C7" w:rsidRDefault="00556692" w:rsidP="0085605E">
      <w:pPr>
        <w:pStyle w:val="ListParagraph"/>
        <w:numPr>
          <w:ilvl w:val="0"/>
          <w:numId w:val="40"/>
        </w:numPr>
        <w:spacing w:line="240" w:lineRule="exact"/>
        <w:ind w:left="0" w:firstLine="0"/>
        <w:jc w:val="both"/>
        <w:outlineLvl w:val="1"/>
        <w:rPr>
          <w:rFonts w:ascii="Arial" w:hAnsi="Arial" w:cs="Arial"/>
          <w:b/>
          <w:sz w:val="20"/>
          <w:szCs w:val="20"/>
        </w:rPr>
      </w:pPr>
      <w:r w:rsidRPr="00EF50C7">
        <w:rPr>
          <w:rFonts w:ascii="Arial" w:hAnsi="Arial" w:cs="Arial"/>
          <w:b/>
          <w:sz w:val="20"/>
          <w:szCs w:val="20"/>
        </w:rPr>
        <w:t xml:space="preserve">Menkul </w:t>
      </w:r>
      <w:r w:rsidR="00855F30" w:rsidRPr="00EF50C7">
        <w:rPr>
          <w:rFonts w:ascii="Arial" w:hAnsi="Arial" w:cs="Arial"/>
          <w:b/>
          <w:sz w:val="20"/>
          <w:szCs w:val="20"/>
        </w:rPr>
        <w:t>Kıymetleştirme Açıklamaları</w:t>
      </w:r>
      <w:r w:rsidRPr="00EF50C7">
        <w:rPr>
          <w:rFonts w:ascii="Arial" w:hAnsi="Arial" w:cs="Arial"/>
          <w:b/>
          <w:sz w:val="20"/>
          <w:szCs w:val="20"/>
        </w:rPr>
        <w:t xml:space="preserve">: </w:t>
      </w:r>
    </w:p>
    <w:p w14:paraId="112BD5ED" w14:textId="77777777" w:rsidR="00556692" w:rsidRPr="00EF50C7" w:rsidRDefault="00556692" w:rsidP="00556692">
      <w:pPr>
        <w:spacing w:line="240" w:lineRule="exact"/>
        <w:jc w:val="both"/>
        <w:outlineLvl w:val="1"/>
      </w:pPr>
    </w:p>
    <w:p w14:paraId="59BAA310" w14:textId="1402A832" w:rsidR="00556692" w:rsidRDefault="00556692" w:rsidP="00556692">
      <w:pPr>
        <w:spacing w:line="240" w:lineRule="exact"/>
        <w:ind w:left="426"/>
        <w:jc w:val="both"/>
        <w:outlineLvl w:val="1"/>
        <w:rPr>
          <w:rFonts w:ascii="Arial" w:eastAsia="Arial Unicode MS" w:hAnsi="Arial" w:cs="Arial"/>
          <w:sz w:val="20"/>
          <w:szCs w:val="20"/>
        </w:rPr>
      </w:pPr>
      <w:r w:rsidRPr="00EF50C7">
        <w:rPr>
          <w:rFonts w:ascii="Arial" w:eastAsia="Arial Unicode MS" w:hAnsi="Arial" w:cs="Arial"/>
          <w:sz w:val="20"/>
          <w:szCs w:val="20"/>
        </w:rPr>
        <w:t>Bulunmamaktadır (31 Aralık 202</w:t>
      </w:r>
      <w:r w:rsidR="00CF37E0">
        <w:rPr>
          <w:rFonts w:ascii="Arial" w:eastAsia="Arial Unicode MS" w:hAnsi="Arial" w:cs="Arial"/>
          <w:sz w:val="20"/>
          <w:szCs w:val="20"/>
        </w:rPr>
        <w:t>4</w:t>
      </w:r>
      <w:r w:rsidRPr="00EF50C7">
        <w:rPr>
          <w:rFonts w:ascii="Arial" w:eastAsia="Arial Unicode MS" w:hAnsi="Arial" w:cs="Arial"/>
          <w:sz w:val="20"/>
          <w:szCs w:val="20"/>
        </w:rPr>
        <w:t>: Bulunmamaktadır).</w:t>
      </w:r>
      <w:r w:rsidR="00264C25">
        <w:rPr>
          <w:rFonts w:ascii="Arial" w:eastAsia="Arial Unicode MS" w:hAnsi="Arial" w:cs="Arial"/>
          <w:sz w:val="20"/>
          <w:szCs w:val="20"/>
        </w:rPr>
        <w:t xml:space="preserve"> </w:t>
      </w:r>
    </w:p>
    <w:p w14:paraId="680E7EF7" w14:textId="558BF983" w:rsidR="00556692" w:rsidRDefault="00556692" w:rsidP="00556692">
      <w:pPr>
        <w:spacing w:line="240" w:lineRule="exact"/>
        <w:ind w:left="426"/>
        <w:jc w:val="both"/>
        <w:outlineLvl w:val="1"/>
        <w:rPr>
          <w:rFonts w:ascii="Arial" w:eastAsia="Arial Unicode MS" w:hAnsi="Arial" w:cs="Arial"/>
          <w:sz w:val="20"/>
          <w:szCs w:val="20"/>
        </w:rPr>
      </w:pPr>
    </w:p>
    <w:p w14:paraId="75F006AE" w14:textId="77777777" w:rsidR="00CC7916" w:rsidRDefault="00CC7916" w:rsidP="00556692">
      <w:pPr>
        <w:spacing w:line="240" w:lineRule="exact"/>
        <w:ind w:left="426"/>
        <w:jc w:val="both"/>
        <w:outlineLvl w:val="1"/>
        <w:rPr>
          <w:rFonts w:ascii="Arial" w:eastAsia="Arial Unicode MS" w:hAnsi="Arial" w:cs="Arial"/>
          <w:sz w:val="20"/>
          <w:szCs w:val="20"/>
        </w:rPr>
      </w:pPr>
    </w:p>
    <w:p w14:paraId="5E26AA05" w14:textId="0C556A92" w:rsidR="00264C25" w:rsidRDefault="00264C25" w:rsidP="00556692">
      <w:pPr>
        <w:spacing w:line="240" w:lineRule="exact"/>
        <w:ind w:left="426"/>
        <w:jc w:val="both"/>
        <w:outlineLvl w:val="1"/>
        <w:rPr>
          <w:rFonts w:ascii="Arial" w:eastAsia="Arial Unicode MS" w:hAnsi="Arial" w:cs="Arial"/>
          <w:sz w:val="20"/>
          <w:szCs w:val="20"/>
        </w:rPr>
      </w:pPr>
    </w:p>
    <w:p w14:paraId="43E613F8" w14:textId="6C98DC05" w:rsidR="00264C25" w:rsidRDefault="00264C25" w:rsidP="00556692">
      <w:pPr>
        <w:spacing w:line="240" w:lineRule="exact"/>
        <w:ind w:left="426"/>
        <w:jc w:val="both"/>
        <w:outlineLvl w:val="1"/>
        <w:rPr>
          <w:rFonts w:ascii="Arial" w:eastAsia="Arial Unicode MS" w:hAnsi="Arial" w:cs="Arial"/>
          <w:sz w:val="20"/>
          <w:szCs w:val="20"/>
        </w:rPr>
      </w:pPr>
    </w:p>
    <w:p w14:paraId="3F3D9E3B" w14:textId="39EC255C" w:rsidR="00264C25" w:rsidRDefault="00264C25" w:rsidP="00556692">
      <w:pPr>
        <w:spacing w:line="240" w:lineRule="exact"/>
        <w:ind w:left="426"/>
        <w:jc w:val="both"/>
        <w:outlineLvl w:val="1"/>
        <w:rPr>
          <w:rFonts w:ascii="Arial" w:eastAsia="Arial Unicode MS" w:hAnsi="Arial" w:cs="Arial"/>
          <w:sz w:val="20"/>
          <w:szCs w:val="20"/>
        </w:rPr>
      </w:pPr>
    </w:p>
    <w:p w14:paraId="336211CA" w14:textId="24B79E22" w:rsidR="00264C25" w:rsidRDefault="00264C25" w:rsidP="00556692">
      <w:pPr>
        <w:spacing w:line="240" w:lineRule="exact"/>
        <w:ind w:left="426"/>
        <w:jc w:val="both"/>
        <w:outlineLvl w:val="1"/>
        <w:rPr>
          <w:rFonts w:ascii="Arial" w:eastAsia="Arial Unicode MS" w:hAnsi="Arial" w:cs="Arial"/>
          <w:sz w:val="20"/>
          <w:szCs w:val="20"/>
        </w:rPr>
      </w:pPr>
    </w:p>
    <w:p w14:paraId="04236B50" w14:textId="44FB3598" w:rsidR="00264C25" w:rsidRDefault="00264C25" w:rsidP="00B951F0">
      <w:pPr>
        <w:spacing w:line="240" w:lineRule="exact"/>
        <w:jc w:val="both"/>
        <w:outlineLvl w:val="1"/>
        <w:rPr>
          <w:rFonts w:ascii="Arial" w:eastAsia="Arial Unicode MS" w:hAnsi="Arial" w:cs="Arial"/>
          <w:sz w:val="20"/>
          <w:szCs w:val="20"/>
        </w:rPr>
      </w:pPr>
    </w:p>
    <w:p w14:paraId="3969AD03" w14:textId="77777777" w:rsidR="00C22450" w:rsidRPr="001937F9" w:rsidRDefault="00C22450" w:rsidP="00C22450">
      <w:pPr>
        <w:pStyle w:val="BodyTextIndent"/>
        <w:ind w:firstLine="0"/>
        <w:rPr>
          <w:rFonts w:ascii="Arial" w:hAnsi="Arial" w:cs="Arial"/>
          <w:b/>
          <w:sz w:val="20"/>
          <w:szCs w:val="20"/>
        </w:rPr>
      </w:pPr>
      <w:r w:rsidRPr="00D12BCB">
        <w:rPr>
          <w:rFonts w:ascii="Arial" w:hAnsi="Arial" w:cs="Arial"/>
          <w:b/>
          <w:sz w:val="20"/>
          <w:szCs w:val="20"/>
        </w:rPr>
        <w:lastRenderedPageBreak/>
        <w:t>Dördüncü Bölüm</w:t>
      </w:r>
      <w:r>
        <w:rPr>
          <w:rFonts w:ascii="Arial" w:hAnsi="Arial" w:cs="Arial"/>
          <w:b/>
          <w:sz w:val="20"/>
          <w:szCs w:val="20"/>
        </w:rPr>
        <w:t xml:space="preserve"> </w:t>
      </w:r>
      <w:r w:rsidRPr="00D12BCB">
        <w:rPr>
          <w:rFonts w:ascii="Arial" w:hAnsi="Arial" w:cs="Arial"/>
          <w:b/>
          <w:sz w:val="20"/>
          <w:szCs w:val="20"/>
        </w:rPr>
        <w:t>(devamı):</w:t>
      </w:r>
    </w:p>
    <w:p w14:paraId="261F136C" w14:textId="77777777" w:rsidR="00C22450" w:rsidRPr="001937F9" w:rsidRDefault="00C22450" w:rsidP="00C22450">
      <w:pPr>
        <w:pStyle w:val="BodyTextIndent"/>
        <w:ind w:firstLine="0"/>
        <w:rPr>
          <w:rFonts w:ascii="Arial" w:hAnsi="Arial" w:cs="Arial"/>
          <w:b/>
          <w:sz w:val="10"/>
          <w:szCs w:val="10"/>
        </w:rPr>
      </w:pPr>
    </w:p>
    <w:p w14:paraId="1138ED14" w14:textId="77777777" w:rsidR="00C22450" w:rsidRDefault="00C22450" w:rsidP="00C22450">
      <w:pPr>
        <w:pStyle w:val="BodyTextIndent"/>
        <w:ind w:firstLine="0"/>
        <w:rPr>
          <w:rFonts w:ascii="Arial" w:hAnsi="Arial" w:cs="Arial"/>
          <w:b/>
          <w:sz w:val="20"/>
          <w:szCs w:val="20"/>
        </w:rPr>
      </w:pPr>
      <w:r w:rsidRPr="00D12BCB">
        <w:rPr>
          <w:rFonts w:ascii="Arial" w:hAnsi="Arial" w:cs="Arial"/>
          <w:b/>
          <w:sz w:val="20"/>
          <w:szCs w:val="20"/>
        </w:rPr>
        <w:t xml:space="preserve">Mali Bünyeye </w:t>
      </w:r>
      <w:r>
        <w:rPr>
          <w:rFonts w:ascii="Arial" w:hAnsi="Arial" w:cs="Arial"/>
          <w:b/>
          <w:sz w:val="20"/>
          <w:szCs w:val="20"/>
        </w:rPr>
        <w:t>v</w:t>
      </w:r>
      <w:r w:rsidRPr="00D12BCB">
        <w:rPr>
          <w:rFonts w:ascii="Arial" w:hAnsi="Arial" w:cs="Arial"/>
          <w:b/>
          <w:sz w:val="20"/>
          <w:szCs w:val="20"/>
        </w:rPr>
        <w:t>e Risk Yönetimine İlişkin Bilgiler</w:t>
      </w:r>
      <w:r>
        <w:rPr>
          <w:rFonts w:ascii="Arial" w:hAnsi="Arial" w:cs="Arial"/>
          <w:b/>
          <w:sz w:val="20"/>
          <w:szCs w:val="20"/>
        </w:rPr>
        <w:t xml:space="preserve"> </w:t>
      </w:r>
      <w:r w:rsidRPr="00D12BCB">
        <w:rPr>
          <w:rFonts w:ascii="Arial" w:hAnsi="Arial" w:cs="Arial"/>
          <w:b/>
          <w:sz w:val="20"/>
          <w:szCs w:val="20"/>
        </w:rPr>
        <w:t>(devamı)</w:t>
      </w:r>
      <w:r>
        <w:rPr>
          <w:rFonts w:ascii="Arial" w:hAnsi="Arial" w:cs="Arial"/>
          <w:b/>
          <w:sz w:val="20"/>
          <w:szCs w:val="20"/>
        </w:rPr>
        <w:t xml:space="preserve">: </w:t>
      </w:r>
    </w:p>
    <w:p w14:paraId="4FEBDFBF" w14:textId="77777777" w:rsidR="00C22450" w:rsidRPr="000623AE" w:rsidRDefault="00C22450" w:rsidP="00C22450">
      <w:pPr>
        <w:pStyle w:val="BodyTextIndent"/>
        <w:ind w:firstLine="0"/>
        <w:rPr>
          <w:rFonts w:ascii="Arial" w:hAnsi="Arial" w:cs="Arial"/>
          <w:b/>
          <w:sz w:val="10"/>
          <w:szCs w:val="10"/>
        </w:rPr>
      </w:pPr>
    </w:p>
    <w:p w14:paraId="26F3872B" w14:textId="3C4E4CD3" w:rsidR="00C22450" w:rsidRDefault="00CF37E0" w:rsidP="00C22450">
      <w:pPr>
        <w:ind w:hanging="425"/>
        <w:rPr>
          <w:rFonts w:ascii="Arial" w:eastAsia="Arial Unicode MS" w:hAnsi="Arial" w:cs="Arial"/>
          <w:b/>
          <w:sz w:val="20"/>
          <w:szCs w:val="20"/>
        </w:rPr>
      </w:pPr>
      <w:r>
        <w:rPr>
          <w:rFonts w:ascii="Arial" w:eastAsia="Arial Unicode MS" w:hAnsi="Arial" w:cs="Arial"/>
          <w:b/>
          <w:sz w:val="20"/>
          <w:szCs w:val="20"/>
        </w:rPr>
        <w:t>VI</w:t>
      </w:r>
      <w:r w:rsidR="00C22450" w:rsidRPr="00BB2027">
        <w:rPr>
          <w:rFonts w:ascii="Arial" w:eastAsia="Arial Unicode MS" w:hAnsi="Arial" w:cs="Arial"/>
          <w:b/>
          <w:sz w:val="20"/>
          <w:szCs w:val="20"/>
        </w:rPr>
        <w:t xml:space="preserve">.  </w:t>
      </w:r>
      <w:r w:rsidR="00C22450" w:rsidRPr="00BB2027">
        <w:rPr>
          <w:rFonts w:ascii="Arial" w:eastAsia="Arial Unicode MS" w:hAnsi="Arial" w:cs="Arial"/>
          <w:b/>
          <w:sz w:val="20"/>
          <w:szCs w:val="20"/>
        </w:rPr>
        <w:tab/>
        <w:t xml:space="preserve">Risk </w:t>
      </w:r>
      <w:r w:rsidR="00061DA7" w:rsidRPr="00BB2027">
        <w:rPr>
          <w:rFonts w:ascii="Arial" w:eastAsia="Arial Unicode MS" w:hAnsi="Arial" w:cs="Arial"/>
          <w:b/>
          <w:sz w:val="20"/>
          <w:szCs w:val="20"/>
        </w:rPr>
        <w:t xml:space="preserve">Yönetimine İlişkin Açıklamalar </w:t>
      </w:r>
      <w:r w:rsidR="00C22450" w:rsidRPr="00BB2027">
        <w:rPr>
          <w:rFonts w:ascii="Arial" w:eastAsia="Arial Unicode MS" w:hAnsi="Arial" w:cs="Arial"/>
          <w:b/>
          <w:sz w:val="20"/>
          <w:szCs w:val="20"/>
        </w:rPr>
        <w:t>(devamı):</w:t>
      </w:r>
    </w:p>
    <w:p w14:paraId="67953BDC" w14:textId="77777777" w:rsidR="00C22450" w:rsidRPr="000623AE" w:rsidRDefault="00C22450" w:rsidP="00C22450">
      <w:pPr>
        <w:ind w:hanging="425"/>
        <w:rPr>
          <w:rFonts w:ascii="Arial" w:eastAsia="Arial Unicode MS" w:hAnsi="Arial" w:cs="Arial"/>
          <w:b/>
          <w:sz w:val="10"/>
          <w:szCs w:val="10"/>
        </w:rPr>
      </w:pPr>
    </w:p>
    <w:p w14:paraId="652FE2EF" w14:textId="77777777" w:rsidR="00C22450" w:rsidRPr="00C22450" w:rsidRDefault="00C22450" w:rsidP="00C22450">
      <w:pPr>
        <w:pStyle w:val="BodyTextIndent"/>
        <w:ind w:firstLine="0"/>
        <w:rPr>
          <w:rFonts w:ascii="Arial" w:hAnsi="Arial" w:cs="Arial"/>
          <w:b/>
          <w:sz w:val="10"/>
          <w:szCs w:val="10"/>
        </w:rPr>
      </w:pPr>
    </w:p>
    <w:p w14:paraId="0F29C7FD" w14:textId="4EE378DC" w:rsidR="00556692" w:rsidRPr="00EF50C7" w:rsidRDefault="00556692" w:rsidP="0085605E">
      <w:pPr>
        <w:pStyle w:val="ListParagraph"/>
        <w:numPr>
          <w:ilvl w:val="0"/>
          <w:numId w:val="40"/>
        </w:numPr>
        <w:spacing w:line="240" w:lineRule="exact"/>
        <w:ind w:left="426" w:hanging="426"/>
        <w:jc w:val="both"/>
        <w:outlineLvl w:val="1"/>
        <w:rPr>
          <w:rFonts w:ascii="Arial" w:hAnsi="Arial" w:cs="Arial"/>
          <w:b/>
          <w:sz w:val="20"/>
          <w:szCs w:val="20"/>
        </w:rPr>
      </w:pPr>
      <w:r w:rsidRPr="00EF50C7">
        <w:rPr>
          <w:rFonts w:ascii="Arial" w:hAnsi="Arial" w:cs="Arial"/>
          <w:b/>
          <w:sz w:val="20"/>
          <w:szCs w:val="20"/>
        </w:rPr>
        <w:t xml:space="preserve">Piyasa </w:t>
      </w:r>
      <w:r w:rsidR="00855F30" w:rsidRPr="00EF50C7">
        <w:rPr>
          <w:rFonts w:ascii="Arial" w:hAnsi="Arial" w:cs="Arial"/>
          <w:b/>
          <w:sz w:val="20"/>
          <w:szCs w:val="20"/>
        </w:rPr>
        <w:t>Riski Açıklamaları:</w:t>
      </w:r>
    </w:p>
    <w:p w14:paraId="535478F5" w14:textId="77777777" w:rsidR="00264C25" w:rsidRPr="00CF37E0" w:rsidRDefault="00264C25" w:rsidP="00556692">
      <w:pPr>
        <w:spacing w:line="240" w:lineRule="exact"/>
        <w:jc w:val="both"/>
        <w:outlineLvl w:val="1"/>
        <w:rPr>
          <w:rFonts w:ascii="Arial" w:eastAsia="Arial Unicode MS" w:hAnsi="Arial" w:cs="Arial"/>
          <w:sz w:val="10"/>
          <w:szCs w:val="10"/>
        </w:rPr>
      </w:pPr>
    </w:p>
    <w:p w14:paraId="38E3CB5F" w14:textId="700D86C9" w:rsidR="00556692" w:rsidRPr="00EF50C7" w:rsidRDefault="00556692" w:rsidP="0085605E">
      <w:pPr>
        <w:pStyle w:val="ListParagraph"/>
        <w:numPr>
          <w:ilvl w:val="0"/>
          <w:numId w:val="33"/>
        </w:numPr>
        <w:spacing w:line="240" w:lineRule="exact"/>
        <w:jc w:val="both"/>
        <w:outlineLvl w:val="1"/>
        <w:rPr>
          <w:rFonts w:ascii="Arial" w:hAnsi="Arial" w:cs="Arial"/>
          <w:b/>
          <w:sz w:val="20"/>
          <w:szCs w:val="20"/>
        </w:rPr>
      </w:pPr>
      <w:r w:rsidRPr="00EF50C7">
        <w:rPr>
          <w:rFonts w:ascii="Arial" w:hAnsi="Arial" w:cs="Arial"/>
          <w:b/>
          <w:sz w:val="20"/>
          <w:szCs w:val="20"/>
        </w:rPr>
        <w:t xml:space="preserve">Standart </w:t>
      </w:r>
      <w:r w:rsidR="00855F30" w:rsidRPr="00EF50C7">
        <w:rPr>
          <w:rFonts w:ascii="Arial" w:hAnsi="Arial" w:cs="Arial"/>
          <w:b/>
          <w:sz w:val="20"/>
          <w:szCs w:val="20"/>
        </w:rPr>
        <w:t>Yaklaşım:</w:t>
      </w:r>
    </w:p>
    <w:p w14:paraId="15FDC000" w14:textId="77777777" w:rsidR="00556692" w:rsidRPr="00EF50C7" w:rsidRDefault="00556692" w:rsidP="00556692">
      <w:pPr>
        <w:spacing w:line="240" w:lineRule="exact"/>
        <w:jc w:val="both"/>
        <w:outlineLvl w:val="1"/>
        <w:rPr>
          <w:rFonts w:ascii="Arial" w:eastAsia="Arial Unicode MS" w:hAnsi="Arial" w:cs="Arial"/>
          <w:sz w:val="20"/>
          <w:szCs w:val="20"/>
        </w:rPr>
      </w:pP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556692" w:rsidRPr="0059529E" w14:paraId="5FB2C47C" w14:textId="77777777" w:rsidTr="00562FAC">
        <w:trPr>
          <w:trHeight w:val="170"/>
        </w:trPr>
        <w:tc>
          <w:tcPr>
            <w:tcW w:w="336" w:type="dxa"/>
            <w:tcBorders>
              <w:bottom w:val="single" w:sz="12" w:space="0" w:color="auto"/>
            </w:tcBorders>
            <w:shd w:val="clear" w:color="auto" w:fill="auto"/>
            <w:noWrap/>
            <w:vAlign w:val="center"/>
            <w:hideMark/>
          </w:tcPr>
          <w:p w14:paraId="42BB743A" w14:textId="77777777" w:rsidR="00556692" w:rsidRPr="0059529E" w:rsidRDefault="00556692" w:rsidP="00562FAC">
            <w:pPr>
              <w:rPr>
                <w:rFonts w:ascii="Arial" w:hAnsi="Arial" w:cs="Arial"/>
                <w:color w:val="000000"/>
                <w:sz w:val="18"/>
                <w:szCs w:val="16"/>
              </w:rPr>
            </w:pPr>
            <w:r w:rsidRPr="0059529E">
              <w:rPr>
                <w:rFonts w:ascii="Arial" w:hAnsi="Arial" w:cs="Arial"/>
                <w:color w:val="000000"/>
                <w:sz w:val="18"/>
                <w:szCs w:val="16"/>
              </w:rPr>
              <w:t> </w:t>
            </w:r>
          </w:p>
        </w:tc>
        <w:tc>
          <w:tcPr>
            <w:tcW w:w="4469" w:type="dxa"/>
            <w:tcBorders>
              <w:bottom w:val="single" w:sz="12" w:space="0" w:color="auto"/>
            </w:tcBorders>
            <w:shd w:val="clear" w:color="auto" w:fill="auto"/>
            <w:noWrap/>
            <w:vAlign w:val="center"/>
            <w:hideMark/>
          </w:tcPr>
          <w:p w14:paraId="2C669FB3" w14:textId="77777777" w:rsidR="00556692" w:rsidRPr="0059529E" w:rsidRDefault="00556692" w:rsidP="00562FAC">
            <w:pPr>
              <w:rPr>
                <w:rFonts w:ascii="Arial" w:hAnsi="Arial" w:cs="Arial"/>
                <w:color w:val="000000"/>
                <w:sz w:val="18"/>
                <w:szCs w:val="16"/>
              </w:rPr>
            </w:pPr>
            <w:r w:rsidRPr="0059529E">
              <w:rPr>
                <w:rFonts w:ascii="Arial" w:hAnsi="Arial" w:cs="Arial"/>
                <w:color w:val="000000"/>
                <w:sz w:val="18"/>
                <w:szCs w:val="16"/>
              </w:rPr>
              <w:t> </w:t>
            </w:r>
          </w:p>
        </w:tc>
        <w:tc>
          <w:tcPr>
            <w:tcW w:w="2268" w:type="dxa"/>
            <w:tcBorders>
              <w:bottom w:val="single" w:sz="12" w:space="0" w:color="auto"/>
            </w:tcBorders>
            <w:shd w:val="clear" w:color="auto" w:fill="auto"/>
            <w:noWrap/>
            <w:vAlign w:val="center"/>
            <w:hideMark/>
          </w:tcPr>
          <w:p w14:paraId="78096C91" w14:textId="77777777" w:rsidR="00556692" w:rsidRPr="0059529E" w:rsidRDefault="00556692" w:rsidP="00562FAC">
            <w:pPr>
              <w:jc w:val="right"/>
              <w:rPr>
                <w:rFonts w:ascii="Arial" w:hAnsi="Arial" w:cs="Arial"/>
                <w:b/>
                <w:bCs/>
                <w:color w:val="000000"/>
                <w:sz w:val="18"/>
                <w:szCs w:val="16"/>
              </w:rPr>
            </w:pPr>
            <w:r w:rsidRPr="0059529E">
              <w:rPr>
                <w:rFonts w:ascii="Arial" w:hAnsi="Arial" w:cs="Arial"/>
                <w:b/>
                <w:bCs/>
                <w:color w:val="000000"/>
                <w:sz w:val="18"/>
                <w:szCs w:val="16"/>
              </w:rPr>
              <w:t>Risk Ağırlıklı Tutarlar</w:t>
            </w:r>
          </w:p>
          <w:p w14:paraId="1C96EF03" w14:textId="77777777" w:rsidR="00556692" w:rsidRPr="0059529E" w:rsidRDefault="00556692" w:rsidP="00562FAC">
            <w:pPr>
              <w:jc w:val="right"/>
              <w:rPr>
                <w:rFonts w:ascii="Arial" w:hAnsi="Arial" w:cs="Arial"/>
                <w:b/>
                <w:bCs/>
                <w:color w:val="000000"/>
                <w:sz w:val="18"/>
                <w:szCs w:val="16"/>
              </w:rPr>
            </w:pPr>
            <w:r w:rsidRPr="0059529E">
              <w:rPr>
                <w:rFonts w:ascii="Arial" w:hAnsi="Arial" w:cs="Arial"/>
                <w:b/>
                <w:bCs/>
                <w:color w:val="000000"/>
                <w:sz w:val="18"/>
                <w:szCs w:val="16"/>
              </w:rPr>
              <w:t>Cari Dönem</w:t>
            </w:r>
          </w:p>
        </w:tc>
        <w:tc>
          <w:tcPr>
            <w:tcW w:w="2268" w:type="dxa"/>
            <w:tcBorders>
              <w:bottom w:val="single" w:sz="12" w:space="0" w:color="auto"/>
            </w:tcBorders>
            <w:vAlign w:val="center"/>
          </w:tcPr>
          <w:p w14:paraId="655C1523" w14:textId="77777777" w:rsidR="00556692" w:rsidRPr="0059529E" w:rsidRDefault="00556692" w:rsidP="00562FAC">
            <w:pPr>
              <w:jc w:val="right"/>
              <w:rPr>
                <w:rFonts w:ascii="Arial" w:hAnsi="Arial" w:cs="Arial"/>
                <w:b/>
                <w:bCs/>
                <w:color w:val="000000"/>
                <w:sz w:val="18"/>
                <w:szCs w:val="16"/>
                <w:lang w:val="en-US" w:eastAsia="en-US"/>
              </w:rPr>
            </w:pPr>
            <w:r w:rsidRPr="0059529E">
              <w:rPr>
                <w:rFonts w:ascii="Arial" w:hAnsi="Arial" w:cs="Arial"/>
                <w:b/>
                <w:bCs/>
                <w:color w:val="000000"/>
                <w:sz w:val="18"/>
                <w:szCs w:val="16"/>
                <w:lang w:val="en-US" w:eastAsia="en-US"/>
              </w:rPr>
              <w:t xml:space="preserve">Risk </w:t>
            </w:r>
            <w:proofErr w:type="spellStart"/>
            <w:r w:rsidRPr="0059529E">
              <w:rPr>
                <w:rFonts w:ascii="Arial" w:hAnsi="Arial" w:cs="Arial"/>
                <w:b/>
                <w:bCs/>
                <w:color w:val="000000"/>
                <w:sz w:val="18"/>
                <w:szCs w:val="16"/>
                <w:lang w:val="en-US" w:eastAsia="en-US"/>
              </w:rPr>
              <w:t>Ağırlıklı</w:t>
            </w:r>
            <w:proofErr w:type="spellEnd"/>
            <w:r w:rsidRPr="0059529E">
              <w:rPr>
                <w:rFonts w:ascii="Arial" w:hAnsi="Arial" w:cs="Arial"/>
                <w:b/>
                <w:bCs/>
                <w:color w:val="000000"/>
                <w:sz w:val="18"/>
                <w:szCs w:val="16"/>
                <w:lang w:val="en-US" w:eastAsia="en-US"/>
              </w:rPr>
              <w:t xml:space="preserve"> </w:t>
            </w:r>
            <w:proofErr w:type="spellStart"/>
            <w:r w:rsidRPr="0059529E">
              <w:rPr>
                <w:rFonts w:ascii="Arial" w:hAnsi="Arial" w:cs="Arial"/>
                <w:b/>
                <w:bCs/>
                <w:color w:val="000000"/>
                <w:sz w:val="18"/>
                <w:szCs w:val="16"/>
                <w:lang w:val="en-US" w:eastAsia="en-US"/>
              </w:rPr>
              <w:t>Tutarlar</w:t>
            </w:r>
            <w:proofErr w:type="spellEnd"/>
          </w:p>
          <w:p w14:paraId="18A3D1C2" w14:textId="77777777" w:rsidR="00556692" w:rsidRPr="0059529E" w:rsidRDefault="00556692" w:rsidP="00562FAC">
            <w:pPr>
              <w:jc w:val="right"/>
              <w:rPr>
                <w:rFonts w:ascii="Arial" w:hAnsi="Arial" w:cs="Arial"/>
                <w:b/>
                <w:bCs/>
                <w:color w:val="000000"/>
                <w:sz w:val="18"/>
                <w:szCs w:val="16"/>
              </w:rPr>
            </w:pPr>
            <w:proofErr w:type="spellStart"/>
            <w:r w:rsidRPr="0059529E">
              <w:rPr>
                <w:rFonts w:ascii="Arial" w:hAnsi="Arial" w:cs="Arial"/>
                <w:b/>
                <w:bCs/>
                <w:color w:val="000000"/>
                <w:sz w:val="18"/>
                <w:szCs w:val="16"/>
                <w:lang w:val="en-US" w:eastAsia="en-US"/>
              </w:rPr>
              <w:t>Önceki</w:t>
            </w:r>
            <w:proofErr w:type="spellEnd"/>
            <w:r w:rsidRPr="0059529E">
              <w:rPr>
                <w:rFonts w:ascii="Arial" w:hAnsi="Arial" w:cs="Arial"/>
                <w:b/>
                <w:bCs/>
                <w:color w:val="000000"/>
                <w:sz w:val="18"/>
                <w:szCs w:val="16"/>
                <w:lang w:val="en-US" w:eastAsia="en-US"/>
              </w:rPr>
              <w:t xml:space="preserve"> </w:t>
            </w:r>
            <w:proofErr w:type="spellStart"/>
            <w:r w:rsidRPr="0059529E">
              <w:rPr>
                <w:rFonts w:ascii="Arial" w:hAnsi="Arial" w:cs="Arial"/>
                <w:b/>
                <w:bCs/>
                <w:color w:val="000000"/>
                <w:sz w:val="18"/>
                <w:szCs w:val="16"/>
                <w:lang w:val="en-US" w:eastAsia="en-US"/>
              </w:rPr>
              <w:t>Dönem</w:t>
            </w:r>
            <w:proofErr w:type="spellEnd"/>
          </w:p>
        </w:tc>
      </w:tr>
      <w:tr w:rsidR="00556692" w:rsidRPr="0059529E" w14:paraId="748DB8BE" w14:textId="77777777" w:rsidTr="00562FAC">
        <w:trPr>
          <w:trHeight w:val="170"/>
        </w:trPr>
        <w:tc>
          <w:tcPr>
            <w:tcW w:w="336" w:type="dxa"/>
            <w:tcBorders>
              <w:top w:val="single" w:sz="12" w:space="0" w:color="auto"/>
            </w:tcBorders>
            <w:shd w:val="clear" w:color="auto" w:fill="auto"/>
            <w:noWrap/>
            <w:vAlign w:val="center"/>
            <w:hideMark/>
          </w:tcPr>
          <w:p w14:paraId="6828AE0C" w14:textId="77777777" w:rsidR="00556692" w:rsidRPr="0059529E" w:rsidRDefault="00556692" w:rsidP="00562FAC">
            <w:pPr>
              <w:rPr>
                <w:rFonts w:ascii="Arial" w:hAnsi="Arial" w:cs="Arial"/>
                <w:color w:val="000000"/>
                <w:sz w:val="18"/>
                <w:szCs w:val="16"/>
              </w:rPr>
            </w:pPr>
            <w:r w:rsidRPr="0059529E">
              <w:rPr>
                <w:rFonts w:ascii="Arial" w:hAnsi="Arial" w:cs="Arial"/>
                <w:color w:val="000000"/>
                <w:sz w:val="18"/>
                <w:szCs w:val="16"/>
              </w:rPr>
              <w:t> </w:t>
            </w:r>
          </w:p>
        </w:tc>
        <w:tc>
          <w:tcPr>
            <w:tcW w:w="4469" w:type="dxa"/>
            <w:tcBorders>
              <w:top w:val="single" w:sz="12" w:space="0" w:color="auto"/>
            </w:tcBorders>
            <w:shd w:val="clear" w:color="auto" w:fill="auto"/>
            <w:noWrap/>
            <w:vAlign w:val="center"/>
            <w:hideMark/>
          </w:tcPr>
          <w:p w14:paraId="7BA9FCDD" w14:textId="77777777" w:rsidR="00556692" w:rsidRPr="0059529E" w:rsidRDefault="00556692" w:rsidP="00562FAC">
            <w:pPr>
              <w:rPr>
                <w:rFonts w:ascii="Arial" w:hAnsi="Arial" w:cs="Arial"/>
                <w:b/>
                <w:color w:val="000000"/>
                <w:sz w:val="18"/>
                <w:szCs w:val="16"/>
              </w:rPr>
            </w:pPr>
            <w:r w:rsidRPr="0059529E">
              <w:rPr>
                <w:rFonts w:ascii="Arial" w:hAnsi="Arial" w:cs="Arial"/>
                <w:b/>
                <w:color w:val="000000"/>
                <w:sz w:val="18"/>
                <w:szCs w:val="16"/>
              </w:rPr>
              <w:t>Dolaysız (peşin) ürünler</w:t>
            </w:r>
          </w:p>
        </w:tc>
        <w:tc>
          <w:tcPr>
            <w:tcW w:w="2268" w:type="dxa"/>
            <w:tcBorders>
              <w:top w:val="single" w:sz="12" w:space="0" w:color="auto"/>
            </w:tcBorders>
            <w:shd w:val="clear" w:color="auto" w:fill="auto"/>
            <w:noWrap/>
            <w:vAlign w:val="center"/>
            <w:hideMark/>
          </w:tcPr>
          <w:p w14:paraId="4356A9D0" w14:textId="77777777" w:rsidR="00556692" w:rsidRPr="0059529E" w:rsidRDefault="00556692" w:rsidP="00562FAC">
            <w:pPr>
              <w:jc w:val="center"/>
              <w:rPr>
                <w:rFonts w:ascii="Arial" w:hAnsi="Arial" w:cs="Arial"/>
                <w:color w:val="000000"/>
                <w:sz w:val="18"/>
                <w:szCs w:val="16"/>
              </w:rPr>
            </w:pPr>
          </w:p>
        </w:tc>
        <w:tc>
          <w:tcPr>
            <w:tcW w:w="2268" w:type="dxa"/>
            <w:tcBorders>
              <w:top w:val="single" w:sz="12" w:space="0" w:color="auto"/>
            </w:tcBorders>
            <w:vAlign w:val="center"/>
          </w:tcPr>
          <w:p w14:paraId="6EBD7065" w14:textId="77777777" w:rsidR="00556692" w:rsidRPr="0059529E" w:rsidRDefault="00556692" w:rsidP="00562FAC">
            <w:pPr>
              <w:jc w:val="center"/>
              <w:rPr>
                <w:rFonts w:ascii="Arial" w:hAnsi="Arial" w:cs="Arial"/>
                <w:color w:val="000000"/>
                <w:sz w:val="18"/>
                <w:szCs w:val="16"/>
              </w:rPr>
            </w:pPr>
          </w:p>
        </w:tc>
      </w:tr>
      <w:tr w:rsidR="00CF37E0" w:rsidRPr="0059529E" w14:paraId="3399917E" w14:textId="77777777" w:rsidTr="001307AE">
        <w:trPr>
          <w:trHeight w:val="170"/>
        </w:trPr>
        <w:tc>
          <w:tcPr>
            <w:tcW w:w="336" w:type="dxa"/>
            <w:shd w:val="clear" w:color="auto" w:fill="auto"/>
            <w:noWrap/>
            <w:vAlign w:val="center"/>
            <w:hideMark/>
          </w:tcPr>
          <w:p w14:paraId="7BF53A25" w14:textId="77777777" w:rsidR="00CF37E0" w:rsidRPr="0059529E" w:rsidRDefault="00CF37E0" w:rsidP="00CF37E0">
            <w:pPr>
              <w:jc w:val="center"/>
              <w:rPr>
                <w:rFonts w:ascii="Arial" w:hAnsi="Arial" w:cs="Arial"/>
                <w:b/>
                <w:bCs/>
                <w:color w:val="000000"/>
                <w:sz w:val="18"/>
                <w:szCs w:val="16"/>
              </w:rPr>
            </w:pPr>
            <w:r w:rsidRPr="0059529E">
              <w:rPr>
                <w:rFonts w:ascii="Arial" w:hAnsi="Arial" w:cs="Arial"/>
                <w:b/>
                <w:bCs/>
                <w:color w:val="000000"/>
                <w:sz w:val="18"/>
                <w:szCs w:val="16"/>
              </w:rPr>
              <w:t>1</w:t>
            </w:r>
          </w:p>
        </w:tc>
        <w:tc>
          <w:tcPr>
            <w:tcW w:w="4469" w:type="dxa"/>
            <w:shd w:val="clear" w:color="auto" w:fill="auto"/>
            <w:noWrap/>
            <w:vAlign w:val="center"/>
            <w:hideMark/>
          </w:tcPr>
          <w:p w14:paraId="09C497A7" w14:textId="77777777" w:rsidR="00CF37E0" w:rsidRPr="0059529E" w:rsidRDefault="00CF37E0" w:rsidP="00CF37E0">
            <w:pPr>
              <w:rPr>
                <w:rFonts w:ascii="Arial" w:hAnsi="Arial" w:cs="Arial"/>
                <w:color w:val="000000"/>
                <w:sz w:val="18"/>
                <w:szCs w:val="16"/>
              </w:rPr>
            </w:pPr>
            <w:r w:rsidRPr="0059529E">
              <w:rPr>
                <w:rFonts w:ascii="Arial" w:hAnsi="Arial" w:cs="Arial"/>
                <w:color w:val="000000"/>
                <w:sz w:val="18"/>
                <w:szCs w:val="16"/>
              </w:rPr>
              <w:t xml:space="preserve">         Kar Payı oranı riski (genel ve spesifik)</w:t>
            </w:r>
          </w:p>
        </w:tc>
        <w:tc>
          <w:tcPr>
            <w:tcW w:w="2268" w:type="dxa"/>
            <w:shd w:val="clear" w:color="auto" w:fill="auto"/>
            <w:noWrap/>
            <w:vAlign w:val="bottom"/>
            <w:hideMark/>
          </w:tcPr>
          <w:p w14:paraId="55FA9F09" w14:textId="77FCF9B7" w:rsidR="00CF37E0" w:rsidRPr="0059529E" w:rsidRDefault="00CF37E0" w:rsidP="00CF37E0">
            <w:pPr>
              <w:jc w:val="right"/>
              <w:rPr>
                <w:rFonts w:ascii="Arial" w:hAnsi="Arial" w:cs="Arial"/>
                <w:color w:val="000000"/>
                <w:sz w:val="18"/>
                <w:szCs w:val="16"/>
              </w:rPr>
            </w:pPr>
            <w:r w:rsidRPr="0059529E">
              <w:rPr>
                <w:rFonts w:ascii="Arial" w:hAnsi="Arial" w:cs="Arial"/>
                <w:color w:val="000000"/>
                <w:sz w:val="18"/>
                <w:szCs w:val="16"/>
              </w:rPr>
              <w:t>-</w:t>
            </w:r>
          </w:p>
        </w:tc>
        <w:tc>
          <w:tcPr>
            <w:tcW w:w="2268" w:type="dxa"/>
            <w:vAlign w:val="bottom"/>
          </w:tcPr>
          <w:p w14:paraId="0AB3ED0C" w14:textId="162CAFE4" w:rsidR="00CF37E0" w:rsidRPr="0059529E" w:rsidRDefault="00CF37E0" w:rsidP="00CF37E0">
            <w:pPr>
              <w:jc w:val="right"/>
              <w:rPr>
                <w:rFonts w:ascii="Arial" w:hAnsi="Arial" w:cs="Arial"/>
                <w:color w:val="000000"/>
                <w:sz w:val="18"/>
                <w:szCs w:val="16"/>
              </w:rPr>
            </w:pPr>
            <w:r w:rsidRPr="0059529E">
              <w:rPr>
                <w:rFonts w:ascii="Arial" w:hAnsi="Arial" w:cs="Arial"/>
                <w:color w:val="000000"/>
                <w:sz w:val="18"/>
                <w:szCs w:val="16"/>
              </w:rPr>
              <w:t>-</w:t>
            </w:r>
          </w:p>
        </w:tc>
      </w:tr>
      <w:tr w:rsidR="00CF37E0" w:rsidRPr="0059529E" w14:paraId="6F19FE4A" w14:textId="77777777" w:rsidTr="001307AE">
        <w:trPr>
          <w:trHeight w:val="170"/>
        </w:trPr>
        <w:tc>
          <w:tcPr>
            <w:tcW w:w="336" w:type="dxa"/>
            <w:shd w:val="clear" w:color="auto" w:fill="auto"/>
            <w:noWrap/>
            <w:vAlign w:val="center"/>
            <w:hideMark/>
          </w:tcPr>
          <w:p w14:paraId="256F6817" w14:textId="77777777" w:rsidR="00CF37E0" w:rsidRPr="0059529E" w:rsidRDefault="00CF37E0" w:rsidP="00CF37E0">
            <w:pPr>
              <w:jc w:val="center"/>
              <w:rPr>
                <w:rFonts w:ascii="Arial" w:hAnsi="Arial" w:cs="Arial"/>
                <w:b/>
                <w:bCs/>
                <w:color w:val="000000"/>
                <w:sz w:val="18"/>
                <w:szCs w:val="16"/>
              </w:rPr>
            </w:pPr>
            <w:r w:rsidRPr="0059529E">
              <w:rPr>
                <w:rFonts w:ascii="Arial" w:hAnsi="Arial" w:cs="Arial"/>
                <w:b/>
                <w:bCs/>
                <w:color w:val="000000"/>
                <w:sz w:val="18"/>
                <w:szCs w:val="16"/>
              </w:rPr>
              <w:t>2</w:t>
            </w:r>
          </w:p>
        </w:tc>
        <w:tc>
          <w:tcPr>
            <w:tcW w:w="4469" w:type="dxa"/>
            <w:shd w:val="clear" w:color="auto" w:fill="auto"/>
            <w:noWrap/>
            <w:vAlign w:val="center"/>
            <w:hideMark/>
          </w:tcPr>
          <w:p w14:paraId="3DF9019D" w14:textId="77777777" w:rsidR="00CF37E0" w:rsidRPr="0059529E" w:rsidRDefault="00CF37E0" w:rsidP="00CF37E0">
            <w:pPr>
              <w:rPr>
                <w:rFonts w:ascii="Arial" w:hAnsi="Arial" w:cs="Arial"/>
                <w:color w:val="000000"/>
                <w:sz w:val="18"/>
                <w:szCs w:val="16"/>
              </w:rPr>
            </w:pPr>
            <w:r w:rsidRPr="0059529E">
              <w:rPr>
                <w:rFonts w:ascii="Arial" w:hAnsi="Arial" w:cs="Arial"/>
                <w:color w:val="000000"/>
                <w:sz w:val="18"/>
                <w:szCs w:val="16"/>
              </w:rPr>
              <w:t xml:space="preserve">         Hisse senedi riski (genel ve spesifik)</w:t>
            </w:r>
          </w:p>
        </w:tc>
        <w:tc>
          <w:tcPr>
            <w:tcW w:w="2268" w:type="dxa"/>
            <w:shd w:val="clear" w:color="auto" w:fill="auto"/>
            <w:noWrap/>
            <w:vAlign w:val="bottom"/>
            <w:hideMark/>
          </w:tcPr>
          <w:p w14:paraId="14BFB3E9" w14:textId="37BA9AB0" w:rsidR="00CF37E0" w:rsidRPr="0059529E" w:rsidRDefault="00CF37E0" w:rsidP="00CF37E0">
            <w:pPr>
              <w:jc w:val="right"/>
              <w:rPr>
                <w:rFonts w:ascii="Arial" w:hAnsi="Arial" w:cs="Arial"/>
                <w:color w:val="000000"/>
                <w:sz w:val="18"/>
                <w:szCs w:val="16"/>
              </w:rPr>
            </w:pPr>
            <w:r w:rsidRPr="0059529E">
              <w:rPr>
                <w:rFonts w:ascii="Arial" w:hAnsi="Arial" w:cs="Arial"/>
                <w:color w:val="000000"/>
                <w:sz w:val="18"/>
                <w:szCs w:val="16"/>
              </w:rPr>
              <w:t>-</w:t>
            </w:r>
          </w:p>
        </w:tc>
        <w:tc>
          <w:tcPr>
            <w:tcW w:w="2268" w:type="dxa"/>
            <w:vAlign w:val="bottom"/>
          </w:tcPr>
          <w:p w14:paraId="1965BD40" w14:textId="66617A42" w:rsidR="00CF37E0" w:rsidRPr="0059529E" w:rsidRDefault="00CF37E0" w:rsidP="00CF37E0">
            <w:pPr>
              <w:jc w:val="right"/>
              <w:rPr>
                <w:rFonts w:ascii="Arial" w:hAnsi="Arial" w:cs="Arial"/>
                <w:color w:val="000000"/>
                <w:sz w:val="18"/>
                <w:szCs w:val="16"/>
              </w:rPr>
            </w:pPr>
            <w:r w:rsidRPr="0059529E">
              <w:rPr>
                <w:rFonts w:ascii="Arial" w:hAnsi="Arial" w:cs="Arial"/>
                <w:color w:val="000000"/>
                <w:sz w:val="18"/>
                <w:szCs w:val="16"/>
              </w:rPr>
              <w:t>-</w:t>
            </w:r>
          </w:p>
        </w:tc>
      </w:tr>
      <w:tr w:rsidR="000E5AE8" w:rsidRPr="0059529E" w14:paraId="0D7019F5" w14:textId="77777777" w:rsidTr="001307AE">
        <w:trPr>
          <w:trHeight w:val="170"/>
        </w:trPr>
        <w:tc>
          <w:tcPr>
            <w:tcW w:w="336" w:type="dxa"/>
            <w:shd w:val="clear" w:color="auto" w:fill="auto"/>
            <w:noWrap/>
            <w:vAlign w:val="center"/>
            <w:hideMark/>
          </w:tcPr>
          <w:p w14:paraId="533D4602" w14:textId="77777777" w:rsidR="000E5AE8" w:rsidRPr="0059529E" w:rsidRDefault="000E5AE8" w:rsidP="000E5AE8">
            <w:pPr>
              <w:jc w:val="center"/>
              <w:rPr>
                <w:rFonts w:ascii="Arial" w:hAnsi="Arial" w:cs="Arial"/>
                <w:b/>
                <w:bCs/>
                <w:color w:val="000000"/>
                <w:sz w:val="18"/>
                <w:szCs w:val="16"/>
              </w:rPr>
            </w:pPr>
            <w:r w:rsidRPr="0059529E">
              <w:rPr>
                <w:rFonts w:ascii="Arial" w:hAnsi="Arial" w:cs="Arial"/>
                <w:b/>
                <w:bCs/>
                <w:color w:val="000000"/>
                <w:sz w:val="18"/>
                <w:szCs w:val="16"/>
              </w:rPr>
              <w:t>3</w:t>
            </w:r>
          </w:p>
        </w:tc>
        <w:tc>
          <w:tcPr>
            <w:tcW w:w="4469" w:type="dxa"/>
            <w:shd w:val="clear" w:color="auto" w:fill="auto"/>
            <w:noWrap/>
            <w:vAlign w:val="center"/>
            <w:hideMark/>
          </w:tcPr>
          <w:p w14:paraId="70B38E92" w14:textId="77777777" w:rsidR="000E5AE8" w:rsidRPr="0059529E" w:rsidRDefault="000E5AE8" w:rsidP="000E5AE8">
            <w:pPr>
              <w:rPr>
                <w:rFonts w:ascii="Arial" w:hAnsi="Arial" w:cs="Arial"/>
                <w:color w:val="000000"/>
                <w:sz w:val="18"/>
                <w:szCs w:val="16"/>
              </w:rPr>
            </w:pPr>
            <w:r w:rsidRPr="0059529E">
              <w:rPr>
                <w:rFonts w:ascii="Arial" w:hAnsi="Arial" w:cs="Arial"/>
                <w:color w:val="000000"/>
                <w:sz w:val="18"/>
                <w:szCs w:val="16"/>
              </w:rPr>
              <w:t xml:space="preserve">         Kur riski</w:t>
            </w:r>
          </w:p>
        </w:tc>
        <w:tc>
          <w:tcPr>
            <w:tcW w:w="2268" w:type="dxa"/>
            <w:shd w:val="clear" w:color="auto" w:fill="auto"/>
            <w:noWrap/>
            <w:vAlign w:val="bottom"/>
            <w:hideMark/>
          </w:tcPr>
          <w:p w14:paraId="33715AB2" w14:textId="0D93BE13" w:rsidR="000E5AE8" w:rsidRPr="000E5AE8" w:rsidRDefault="000E5AE8" w:rsidP="000E5AE8">
            <w:pPr>
              <w:jc w:val="right"/>
              <w:rPr>
                <w:rFonts w:ascii="Arial" w:hAnsi="Arial" w:cs="Arial"/>
                <w:color w:val="000000"/>
                <w:sz w:val="18"/>
                <w:szCs w:val="16"/>
              </w:rPr>
            </w:pPr>
            <w:r w:rsidRPr="000E5AE8">
              <w:rPr>
                <w:rFonts w:ascii="Arial" w:hAnsi="Arial" w:cs="Arial"/>
                <w:sz w:val="18"/>
                <w:szCs w:val="18"/>
              </w:rPr>
              <w:t xml:space="preserve">                         4.015.412   </w:t>
            </w:r>
          </w:p>
        </w:tc>
        <w:tc>
          <w:tcPr>
            <w:tcW w:w="2268" w:type="dxa"/>
            <w:vAlign w:val="bottom"/>
          </w:tcPr>
          <w:p w14:paraId="1EB1289F" w14:textId="3403207C" w:rsidR="000E5AE8" w:rsidRPr="0059529E" w:rsidRDefault="000E5AE8" w:rsidP="000E5AE8">
            <w:pPr>
              <w:jc w:val="right"/>
              <w:rPr>
                <w:rFonts w:ascii="Arial" w:hAnsi="Arial" w:cs="Arial"/>
                <w:color w:val="000000"/>
                <w:sz w:val="18"/>
                <w:szCs w:val="16"/>
              </w:rPr>
            </w:pPr>
            <w:r w:rsidRPr="0059529E">
              <w:rPr>
                <w:rFonts w:ascii="Arial" w:hAnsi="Arial" w:cs="Arial"/>
                <w:color w:val="000000"/>
                <w:sz w:val="18"/>
                <w:szCs w:val="16"/>
              </w:rPr>
              <w:t>1.217.001</w:t>
            </w:r>
          </w:p>
        </w:tc>
      </w:tr>
      <w:tr w:rsidR="000E5AE8" w:rsidRPr="0059529E" w14:paraId="62E03C19" w14:textId="77777777" w:rsidTr="00AA0C4B">
        <w:trPr>
          <w:trHeight w:val="170"/>
        </w:trPr>
        <w:tc>
          <w:tcPr>
            <w:tcW w:w="336" w:type="dxa"/>
            <w:shd w:val="clear" w:color="auto" w:fill="auto"/>
            <w:noWrap/>
            <w:vAlign w:val="center"/>
            <w:hideMark/>
          </w:tcPr>
          <w:p w14:paraId="20A07657" w14:textId="77777777" w:rsidR="000E5AE8" w:rsidRPr="0059529E" w:rsidRDefault="000E5AE8" w:rsidP="000E5AE8">
            <w:pPr>
              <w:jc w:val="center"/>
              <w:rPr>
                <w:rFonts w:ascii="Arial" w:hAnsi="Arial" w:cs="Arial"/>
                <w:b/>
                <w:bCs/>
                <w:color w:val="000000"/>
                <w:sz w:val="18"/>
                <w:szCs w:val="16"/>
              </w:rPr>
            </w:pPr>
            <w:r w:rsidRPr="0059529E">
              <w:rPr>
                <w:rFonts w:ascii="Arial" w:hAnsi="Arial" w:cs="Arial"/>
                <w:b/>
                <w:bCs/>
                <w:color w:val="000000"/>
                <w:sz w:val="18"/>
                <w:szCs w:val="16"/>
              </w:rPr>
              <w:t>4</w:t>
            </w:r>
          </w:p>
        </w:tc>
        <w:tc>
          <w:tcPr>
            <w:tcW w:w="4469" w:type="dxa"/>
            <w:shd w:val="clear" w:color="auto" w:fill="auto"/>
            <w:vAlign w:val="center"/>
            <w:hideMark/>
          </w:tcPr>
          <w:p w14:paraId="46E8B322" w14:textId="77777777" w:rsidR="000E5AE8" w:rsidRPr="0059529E" w:rsidRDefault="000E5AE8" w:rsidP="000E5AE8">
            <w:pPr>
              <w:rPr>
                <w:rFonts w:ascii="Arial" w:hAnsi="Arial" w:cs="Arial"/>
                <w:color w:val="000000"/>
                <w:sz w:val="18"/>
                <w:szCs w:val="16"/>
              </w:rPr>
            </w:pPr>
            <w:r w:rsidRPr="0059529E">
              <w:rPr>
                <w:rFonts w:ascii="Arial" w:hAnsi="Arial" w:cs="Arial"/>
                <w:color w:val="000000"/>
                <w:sz w:val="18"/>
                <w:szCs w:val="16"/>
              </w:rPr>
              <w:t xml:space="preserve">         Emtia riski</w:t>
            </w:r>
          </w:p>
        </w:tc>
        <w:tc>
          <w:tcPr>
            <w:tcW w:w="2268" w:type="dxa"/>
            <w:shd w:val="clear" w:color="auto" w:fill="auto"/>
            <w:noWrap/>
            <w:vAlign w:val="center"/>
            <w:hideMark/>
          </w:tcPr>
          <w:p w14:paraId="682CFCC9" w14:textId="3E33D4E0" w:rsidR="000E5AE8" w:rsidRPr="000E5AE8" w:rsidRDefault="000E5AE8" w:rsidP="000E5AE8">
            <w:pPr>
              <w:jc w:val="right"/>
              <w:rPr>
                <w:rFonts w:ascii="Arial" w:hAnsi="Arial" w:cs="Arial"/>
                <w:color w:val="000000"/>
                <w:sz w:val="18"/>
                <w:szCs w:val="16"/>
              </w:rPr>
            </w:pPr>
            <w:r w:rsidRPr="000E5AE8">
              <w:rPr>
                <w:rFonts w:ascii="Arial" w:hAnsi="Arial" w:cs="Arial"/>
                <w:sz w:val="18"/>
                <w:szCs w:val="18"/>
              </w:rPr>
              <w:t xml:space="preserve">                         2.723.095   </w:t>
            </w:r>
          </w:p>
        </w:tc>
        <w:tc>
          <w:tcPr>
            <w:tcW w:w="2268" w:type="dxa"/>
            <w:vAlign w:val="bottom"/>
          </w:tcPr>
          <w:p w14:paraId="20EA9844" w14:textId="22D1655B" w:rsidR="000E5AE8" w:rsidRPr="0059529E" w:rsidRDefault="000E5AE8" w:rsidP="000E5AE8">
            <w:pPr>
              <w:jc w:val="right"/>
              <w:rPr>
                <w:rFonts w:ascii="Arial" w:hAnsi="Arial" w:cs="Arial"/>
                <w:color w:val="000000"/>
                <w:sz w:val="18"/>
                <w:szCs w:val="16"/>
              </w:rPr>
            </w:pPr>
            <w:r w:rsidRPr="0059529E">
              <w:rPr>
                <w:rFonts w:ascii="Arial" w:hAnsi="Arial" w:cs="Arial"/>
                <w:color w:val="000000"/>
                <w:sz w:val="18"/>
                <w:szCs w:val="16"/>
              </w:rPr>
              <w:t>3.215.239</w:t>
            </w:r>
          </w:p>
        </w:tc>
      </w:tr>
      <w:tr w:rsidR="00CF37E0" w:rsidRPr="0059529E" w14:paraId="4AF729BC" w14:textId="77777777" w:rsidTr="001307AE">
        <w:trPr>
          <w:trHeight w:val="170"/>
        </w:trPr>
        <w:tc>
          <w:tcPr>
            <w:tcW w:w="336" w:type="dxa"/>
            <w:shd w:val="clear" w:color="auto" w:fill="auto"/>
            <w:noWrap/>
            <w:vAlign w:val="center"/>
            <w:hideMark/>
          </w:tcPr>
          <w:p w14:paraId="4F6E6B4A" w14:textId="77777777" w:rsidR="00CF37E0" w:rsidRPr="0059529E" w:rsidRDefault="00CF37E0" w:rsidP="00CF37E0">
            <w:pPr>
              <w:jc w:val="center"/>
              <w:rPr>
                <w:rFonts w:ascii="Arial" w:hAnsi="Arial" w:cs="Arial"/>
                <w:color w:val="000000"/>
                <w:sz w:val="18"/>
                <w:szCs w:val="16"/>
              </w:rPr>
            </w:pPr>
            <w:r w:rsidRPr="0059529E">
              <w:rPr>
                <w:rFonts w:ascii="Arial" w:hAnsi="Arial" w:cs="Arial"/>
                <w:color w:val="000000"/>
                <w:sz w:val="18"/>
                <w:szCs w:val="16"/>
              </w:rPr>
              <w:t> </w:t>
            </w:r>
          </w:p>
        </w:tc>
        <w:tc>
          <w:tcPr>
            <w:tcW w:w="4469" w:type="dxa"/>
            <w:shd w:val="clear" w:color="auto" w:fill="auto"/>
            <w:noWrap/>
            <w:vAlign w:val="center"/>
            <w:hideMark/>
          </w:tcPr>
          <w:p w14:paraId="5A16D86A" w14:textId="77777777" w:rsidR="00CF37E0" w:rsidRPr="0059529E" w:rsidRDefault="00CF37E0" w:rsidP="00CF37E0">
            <w:pPr>
              <w:rPr>
                <w:rFonts w:ascii="Arial" w:hAnsi="Arial" w:cs="Arial"/>
                <w:b/>
                <w:bCs/>
                <w:color w:val="000000"/>
                <w:sz w:val="18"/>
                <w:szCs w:val="16"/>
              </w:rPr>
            </w:pPr>
            <w:r w:rsidRPr="0059529E">
              <w:rPr>
                <w:rFonts w:ascii="Arial" w:hAnsi="Arial" w:cs="Arial"/>
                <w:b/>
                <w:bCs/>
                <w:color w:val="000000"/>
                <w:sz w:val="18"/>
                <w:szCs w:val="16"/>
              </w:rPr>
              <w:t>Opsiyonlar</w:t>
            </w:r>
          </w:p>
        </w:tc>
        <w:tc>
          <w:tcPr>
            <w:tcW w:w="2268" w:type="dxa"/>
            <w:shd w:val="clear" w:color="auto" w:fill="auto"/>
            <w:noWrap/>
            <w:vAlign w:val="bottom"/>
            <w:hideMark/>
          </w:tcPr>
          <w:p w14:paraId="39792EE1" w14:textId="0179EF50" w:rsidR="00CF37E0" w:rsidRPr="0059529E" w:rsidRDefault="00CF37E0" w:rsidP="00CF37E0">
            <w:pPr>
              <w:jc w:val="right"/>
              <w:rPr>
                <w:rFonts w:ascii="Arial" w:hAnsi="Arial" w:cs="Arial"/>
                <w:color w:val="000000"/>
                <w:sz w:val="18"/>
                <w:szCs w:val="16"/>
              </w:rPr>
            </w:pPr>
          </w:p>
        </w:tc>
        <w:tc>
          <w:tcPr>
            <w:tcW w:w="2268" w:type="dxa"/>
            <w:vAlign w:val="bottom"/>
          </w:tcPr>
          <w:p w14:paraId="79083571" w14:textId="77777777" w:rsidR="00CF37E0" w:rsidRPr="0059529E" w:rsidRDefault="00CF37E0" w:rsidP="00CF37E0">
            <w:pPr>
              <w:jc w:val="right"/>
              <w:rPr>
                <w:rFonts w:ascii="Arial" w:hAnsi="Arial" w:cs="Arial"/>
                <w:color w:val="000000"/>
                <w:sz w:val="18"/>
                <w:szCs w:val="16"/>
              </w:rPr>
            </w:pPr>
          </w:p>
        </w:tc>
      </w:tr>
      <w:tr w:rsidR="00CF37E0" w:rsidRPr="0059529E" w14:paraId="7E138030" w14:textId="77777777" w:rsidTr="001307AE">
        <w:trPr>
          <w:trHeight w:val="170"/>
        </w:trPr>
        <w:tc>
          <w:tcPr>
            <w:tcW w:w="336" w:type="dxa"/>
            <w:shd w:val="clear" w:color="auto" w:fill="auto"/>
            <w:noWrap/>
            <w:vAlign w:val="center"/>
            <w:hideMark/>
          </w:tcPr>
          <w:p w14:paraId="0708EA8A" w14:textId="77777777" w:rsidR="00CF37E0" w:rsidRPr="0059529E" w:rsidRDefault="00CF37E0" w:rsidP="00CF37E0">
            <w:pPr>
              <w:jc w:val="center"/>
              <w:rPr>
                <w:rFonts w:ascii="Arial" w:hAnsi="Arial" w:cs="Arial"/>
                <w:b/>
                <w:bCs/>
                <w:color w:val="000000"/>
                <w:sz w:val="18"/>
                <w:szCs w:val="16"/>
              </w:rPr>
            </w:pPr>
            <w:r w:rsidRPr="0059529E">
              <w:rPr>
                <w:rFonts w:ascii="Arial" w:hAnsi="Arial" w:cs="Arial"/>
                <w:b/>
                <w:bCs/>
                <w:color w:val="000000"/>
                <w:sz w:val="18"/>
                <w:szCs w:val="16"/>
              </w:rPr>
              <w:t>5</w:t>
            </w:r>
          </w:p>
        </w:tc>
        <w:tc>
          <w:tcPr>
            <w:tcW w:w="4469" w:type="dxa"/>
            <w:shd w:val="clear" w:color="auto" w:fill="auto"/>
            <w:noWrap/>
            <w:vAlign w:val="center"/>
            <w:hideMark/>
          </w:tcPr>
          <w:p w14:paraId="7C1A706B" w14:textId="77777777" w:rsidR="00CF37E0" w:rsidRPr="0059529E" w:rsidRDefault="00CF37E0" w:rsidP="00CF37E0">
            <w:pPr>
              <w:rPr>
                <w:rFonts w:ascii="Arial" w:hAnsi="Arial" w:cs="Arial"/>
                <w:color w:val="000000"/>
                <w:sz w:val="18"/>
                <w:szCs w:val="16"/>
              </w:rPr>
            </w:pPr>
            <w:r w:rsidRPr="0059529E">
              <w:rPr>
                <w:rFonts w:ascii="Arial" w:hAnsi="Arial" w:cs="Arial"/>
                <w:color w:val="000000"/>
                <w:sz w:val="18"/>
                <w:szCs w:val="16"/>
              </w:rPr>
              <w:t xml:space="preserve">         Basitleştirilmiş yaklaşım</w:t>
            </w:r>
          </w:p>
        </w:tc>
        <w:tc>
          <w:tcPr>
            <w:tcW w:w="2268" w:type="dxa"/>
            <w:shd w:val="clear" w:color="auto" w:fill="auto"/>
            <w:noWrap/>
            <w:vAlign w:val="bottom"/>
            <w:hideMark/>
          </w:tcPr>
          <w:p w14:paraId="1D57B33B" w14:textId="1CE7911E" w:rsidR="00CF37E0" w:rsidRPr="0059529E" w:rsidRDefault="00CF37E0" w:rsidP="00CF37E0">
            <w:pPr>
              <w:jc w:val="right"/>
              <w:rPr>
                <w:rFonts w:ascii="Arial" w:hAnsi="Arial" w:cs="Arial"/>
                <w:color w:val="000000"/>
                <w:sz w:val="18"/>
                <w:szCs w:val="16"/>
              </w:rPr>
            </w:pPr>
            <w:r w:rsidRPr="0059529E">
              <w:rPr>
                <w:rFonts w:ascii="Arial" w:hAnsi="Arial" w:cs="Arial"/>
                <w:color w:val="000000"/>
                <w:sz w:val="18"/>
                <w:szCs w:val="16"/>
              </w:rPr>
              <w:t>-</w:t>
            </w:r>
          </w:p>
        </w:tc>
        <w:tc>
          <w:tcPr>
            <w:tcW w:w="2268" w:type="dxa"/>
            <w:vAlign w:val="bottom"/>
          </w:tcPr>
          <w:p w14:paraId="4883A9BD" w14:textId="2AD3A65E" w:rsidR="00CF37E0" w:rsidRPr="0059529E" w:rsidRDefault="00CF37E0" w:rsidP="00CF37E0">
            <w:pPr>
              <w:jc w:val="right"/>
              <w:rPr>
                <w:rFonts w:ascii="Arial" w:hAnsi="Arial" w:cs="Arial"/>
                <w:color w:val="000000"/>
                <w:sz w:val="18"/>
                <w:szCs w:val="16"/>
              </w:rPr>
            </w:pPr>
            <w:r w:rsidRPr="0059529E">
              <w:rPr>
                <w:rFonts w:ascii="Arial" w:hAnsi="Arial" w:cs="Arial"/>
                <w:color w:val="000000"/>
                <w:sz w:val="18"/>
                <w:szCs w:val="16"/>
              </w:rPr>
              <w:t>-</w:t>
            </w:r>
          </w:p>
        </w:tc>
      </w:tr>
      <w:tr w:rsidR="00CF37E0" w:rsidRPr="0059529E" w14:paraId="08599953" w14:textId="77777777" w:rsidTr="001307AE">
        <w:trPr>
          <w:trHeight w:val="170"/>
        </w:trPr>
        <w:tc>
          <w:tcPr>
            <w:tcW w:w="336" w:type="dxa"/>
            <w:shd w:val="clear" w:color="auto" w:fill="auto"/>
            <w:noWrap/>
            <w:vAlign w:val="center"/>
            <w:hideMark/>
          </w:tcPr>
          <w:p w14:paraId="4D29AB0C" w14:textId="77777777" w:rsidR="00CF37E0" w:rsidRPr="0059529E" w:rsidRDefault="00CF37E0" w:rsidP="00CF37E0">
            <w:pPr>
              <w:jc w:val="center"/>
              <w:rPr>
                <w:rFonts w:ascii="Arial" w:hAnsi="Arial" w:cs="Arial"/>
                <w:b/>
                <w:bCs/>
                <w:color w:val="000000"/>
                <w:sz w:val="18"/>
                <w:szCs w:val="16"/>
              </w:rPr>
            </w:pPr>
            <w:r w:rsidRPr="0059529E">
              <w:rPr>
                <w:rFonts w:ascii="Arial" w:hAnsi="Arial" w:cs="Arial"/>
                <w:b/>
                <w:bCs/>
                <w:color w:val="000000"/>
                <w:sz w:val="18"/>
                <w:szCs w:val="16"/>
              </w:rPr>
              <w:t>6</w:t>
            </w:r>
          </w:p>
        </w:tc>
        <w:tc>
          <w:tcPr>
            <w:tcW w:w="4469" w:type="dxa"/>
            <w:shd w:val="clear" w:color="auto" w:fill="auto"/>
            <w:noWrap/>
            <w:vAlign w:val="center"/>
            <w:hideMark/>
          </w:tcPr>
          <w:p w14:paraId="5293BDB4" w14:textId="77777777" w:rsidR="00CF37E0" w:rsidRPr="0059529E" w:rsidRDefault="00CF37E0" w:rsidP="00CF37E0">
            <w:pPr>
              <w:rPr>
                <w:rFonts w:ascii="Arial" w:hAnsi="Arial" w:cs="Arial"/>
                <w:color w:val="000000"/>
                <w:sz w:val="18"/>
                <w:szCs w:val="16"/>
              </w:rPr>
            </w:pPr>
            <w:r w:rsidRPr="0059529E">
              <w:rPr>
                <w:rFonts w:ascii="Arial" w:hAnsi="Arial" w:cs="Arial"/>
                <w:color w:val="000000"/>
                <w:sz w:val="18"/>
                <w:szCs w:val="16"/>
              </w:rPr>
              <w:t xml:space="preserve">         Delta-</w:t>
            </w:r>
            <w:proofErr w:type="spellStart"/>
            <w:r w:rsidRPr="0059529E">
              <w:rPr>
                <w:rFonts w:ascii="Arial" w:hAnsi="Arial" w:cs="Arial"/>
                <w:color w:val="000000"/>
                <w:sz w:val="18"/>
                <w:szCs w:val="16"/>
              </w:rPr>
              <w:t>plus</w:t>
            </w:r>
            <w:proofErr w:type="spellEnd"/>
            <w:r w:rsidRPr="0059529E">
              <w:rPr>
                <w:rFonts w:ascii="Arial" w:hAnsi="Arial" w:cs="Arial"/>
                <w:color w:val="000000"/>
                <w:sz w:val="18"/>
                <w:szCs w:val="16"/>
              </w:rPr>
              <w:t xml:space="preserve"> metodu</w:t>
            </w:r>
          </w:p>
        </w:tc>
        <w:tc>
          <w:tcPr>
            <w:tcW w:w="2268" w:type="dxa"/>
            <w:shd w:val="clear" w:color="auto" w:fill="auto"/>
            <w:noWrap/>
            <w:vAlign w:val="bottom"/>
            <w:hideMark/>
          </w:tcPr>
          <w:p w14:paraId="08E19423" w14:textId="57DD326E" w:rsidR="00CF37E0" w:rsidRPr="0059529E" w:rsidRDefault="00CF37E0" w:rsidP="00CF37E0">
            <w:pPr>
              <w:jc w:val="right"/>
              <w:rPr>
                <w:rFonts w:ascii="Arial" w:hAnsi="Arial" w:cs="Arial"/>
                <w:color w:val="000000"/>
                <w:sz w:val="18"/>
                <w:szCs w:val="16"/>
              </w:rPr>
            </w:pPr>
            <w:r w:rsidRPr="0059529E">
              <w:rPr>
                <w:rFonts w:ascii="Arial" w:hAnsi="Arial" w:cs="Arial"/>
                <w:color w:val="000000"/>
                <w:sz w:val="18"/>
                <w:szCs w:val="16"/>
              </w:rPr>
              <w:t>-</w:t>
            </w:r>
          </w:p>
        </w:tc>
        <w:tc>
          <w:tcPr>
            <w:tcW w:w="2268" w:type="dxa"/>
            <w:vAlign w:val="bottom"/>
          </w:tcPr>
          <w:p w14:paraId="50FCABDA" w14:textId="2BE3CA9B" w:rsidR="00CF37E0" w:rsidRPr="0059529E" w:rsidRDefault="00CF37E0" w:rsidP="00CF37E0">
            <w:pPr>
              <w:jc w:val="right"/>
              <w:rPr>
                <w:rFonts w:ascii="Arial" w:hAnsi="Arial" w:cs="Arial"/>
                <w:color w:val="000000"/>
                <w:sz w:val="18"/>
                <w:szCs w:val="16"/>
              </w:rPr>
            </w:pPr>
            <w:r w:rsidRPr="0059529E">
              <w:rPr>
                <w:rFonts w:ascii="Arial" w:hAnsi="Arial" w:cs="Arial"/>
                <w:color w:val="000000"/>
                <w:sz w:val="18"/>
                <w:szCs w:val="16"/>
              </w:rPr>
              <w:t>-</w:t>
            </w:r>
          </w:p>
        </w:tc>
      </w:tr>
      <w:tr w:rsidR="00CF37E0" w:rsidRPr="0059529E" w14:paraId="1F5AE180" w14:textId="77777777" w:rsidTr="001307AE">
        <w:trPr>
          <w:trHeight w:val="170"/>
        </w:trPr>
        <w:tc>
          <w:tcPr>
            <w:tcW w:w="336" w:type="dxa"/>
            <w:shd w:val="clear" w:color="auto" w:fill="auto"/>
            <w:noWrap/>
            <w:vAlign w:val="center"/>
            <w:hideMark/>
          </w:tcPr>
          <w:p w14:paraId="705BB16F" w14:textId="77777777" w:rsidR="00CF37E0" w:rsidRPr="0059529E" w:rsidRDefault="00CF37E0" w:rsidP="00CF37E0">
            <w:pPr>
              <w:jc w:val="center"/>
              <w:rPr>
                <w:rFonts w:ascii="Arial" w:hAnsi="Arial" w:cs="Arial"/>
                <w:b/>
                <w:bCs/>
                <w:color w:val="000000"/>
                <w:sz w:val="18"/>
                <w:szCs w:val="16"/>
              </w:rPr>
            </w:pPr>
            <w:r w:rsidRPr="0059529E">
              <w:rPr>
                <w:rFonts w:ascii="Arial" w:hAnsi="Arial" w:cs="Arial"/>
                <w:b/>
                <w:bCs/>
                <w:color w:val="000000"/>
                <w:sz w:val="18"/>
                <w:szCs w:val="16"/>
              </w:rPr>
              <w:t>7</w:t>
            </w:r>
          </w:p>
        </w:tc>
        <w:tc>
          <w:tcPr>
            <w:tcW w:w="4469" w:type="dxa"/>
            <w:shd w:val="clear" w:color="auto" w:fill="auto"/>
            <w:noWrap/>
            <w:vAlign w:val="center"/>
            <w:hideMark/>
          </w:tcPr>
          <w:p w14:paraId="08B2D694" w14:textId="77777777" w:rsidR="00CF37E0" w:rsidRPr="0059529E" w:rsidRDefault="00CF37E0" w:rsidP="00CF37E0">
            <w:pPr>
              <w:rPr>
                <w:rFonts w:ascii="Arial" w:hAnsi="Arial" w:cs="Arial"/>
                <w:color w:val="000000"/>
                <w:sz w:val="18"/>
                <w:szCs w:val="16"/>
              </w:rPr>
            </w:pPr>
            <w:r w:rsidRPr="0059529E">
              <w:rPr>
                <w:rFonts w:ascii="Arial" w:hAnsi="Arial" w:cs="Arial"/>
                <w:color w:val="000000"/>
                <w:sz w:val="18"/>
                <w:szCs w:val="16"/>
              </w:rPr>
              <w:t xml:space="preserve">         Senaryo yaklaşımı</w:t>
            </w:r>
          </w:p>
        </w:tc>
        <w:tc>
          <w:tcPr>
            <w:tcW w:w="2268" w:type="dxa"/>
            <w:shd w:val="clear" w:color="auto" w:fill="auto"/>
            <w:noWrap/>
            <w:vAlign w:val="bottom"/>
            <w:hideMark/>
          </w:tcPr>
          <w:p w14:paraId="4FDEAAEE" w14:textId="68F3628A" w:rsidR="00CF37E0" w:rsidRPr="0059529E" w:rsidRDefault="00CF37E0" w:rsidP="00CF37E0">
            <w:pPr>
              <w:jc w:val="right"/>
              <w:rPr>
                <w:rFonts w:ascii="Arial" w:hAnsi="Arial" w:cs="Arial"/>
                <w:color w:val="000000"/>
                <w:sz w:val="18"/>
                <w:szCs w:val="16"/>
              </w:rPr>
            </w:pPr>
            <w:r w:rsidRPr="0059529E">
              <w:rPr>
                <w:rFonts w:ascii="Arial" w:hAnsi="Arial" w:cs="Arial"/>
                <w:color w:val="000000"/>
                <w:sz w:val="18"/>
                <w:szCs w:val="16"/>
              </w:rPr>
              <w:t>-</w:t>
            </w:r>
          </w:p>
        </w:tc>
        <w:tc>
          <w:tcPr>
            <w:tcW w:w="2268" w:type="dxa"/>
            <w:vAlign w:val="bottom"/>
          </w:tcPr>
          <w:p w14:paraId="2C504B06" w14:textId="27A8FDEE" w:rsidR="00CF37E0" w:rsidRPr="0059529E" w:rsidRDefault="00CF37E0" w:rsidP="00CF37E0">
            <w:pPr>
              <w:jc w:val="right"/>
              <w:rPr>
                <w:rFonts w:ascii="Arial" w:hAnsi="Arial" w:cs="Arial"/>
                <w:color w:val="000000"/>
                <w:sz w:val="18"/>
                <w:szCs w:val="16"/>
              </w:rPr>
            </w:pPr>
            <w:r w:rsidRPr="0059529E">
              <w:rPr>
                <w:rFonts w:ascii="Arial" w:hAnsi="Arial" w:cs="Arial"/>
                <w:color w:val="000000"/>
                <w:sz w:val="18"/>
                <w:szCs w:val="16"/>
              </w:rPr>
              <w:t>-</w:t>
            </w:r>
          </w:p>
        </w:tc>
      </w:tr>
      <w:tr w:rsidR="00CF37E0" w:rsidRPr="0059529E" w14:paraId="532B2963" w14:textId="77777777" w:rsidTr="001307AE">
        <w:trPr>
          <w:trHeight w:val="170"/>
        </w:trPr>
        <w:tc>
          <w:tcPr>
            <w:tcW w:w="336" w:type="dxa"/>
            <w:tcBorders>
              <w:bottom w:val="single" w:sz="12" w:space="0" w:color="auto"/>
            </w:tcBorders>
            <w:shd w:val="clear" w:color="auto" w:fill="auto"/>
            <w:noWrap/>
            <w:vAlign w:val="center"/>
            <w:hideMark/>
          </w:tcPr>
          <w:p w14:paraId="7C89A770" w14:textId="77777777" w:rsidR="00CF37E0" w:rsidRPr="0059529E" w:rsidRDefault="00CF37E0" w:rsidP="00CF37E0">
            <w:pPr>
              <w:jc w:val="center"/>
              <w:rPr>
                <w:rFonts w:ascii="Arial" w:hAnsi="Arial" w:cs="Arial"/>
                <w:b/>
                <w:bCs/>
                <w:color w:val="000000"/>
                <w:sz w:val="18"/>
                <w:szCs w:val="16"/>
              </w:rPr>
            </w:pPr>
            <w:r w:rsidRPr="0059529E">
              <w:rPr>
                <w:rFonts w:ascii="Arial" w:hAnsi="Arial" w:cs="Arial"/>
                <w:b/>
                <w:bCs/>
                <w:color w:val="000000"/>
                <w:sz w:val="18"/>
                <w:szCs w:val="16"/>
              </w:rPr>
              <w:t>8</w:t>
            </w:r>
          </w:p>
        </w:tc>
        <w:tc>
          <w:tcPr>
            <w:tcW w:w="4469" w:type="dxa"/>
            <w:tcBorders>
              <w:bottom w:val="single" w:sz="12" w:space="0" w:color="auto"/>
            </w:tcBorders>
            <w:shd w:val="clear" w:color="auto" w:fill="auto"/>
            <w:noWrap/>
            <w:vAlign w:val="center"/>
            <w:hideMark/>
          </w:tcPr>
          <w:p w14:paraId="47E97FE1" w14:textId="77777777" w:rsidR="00CF37E0" w:rsidRPr="0059529E" w:rsidRDefault="00CF37E0" w:rsidP="00CF37E0">
            <w:pPr>
              <w:rPr>
                <w:rFonts w:ascii="Arial" w:hAnsi="Arial" w:cs="Arial"/>
                <w:color w:val="000000"/>
                <w:sz w:val="18"/>
                <w:szCs w:val="16"/>
              </w:rPr>
            </w:pPr>
            <w:r w:rsidRPr="0059529E">
              <w:rPr>
                <w:rFonts w:ascii="Arial" w:hAnsi="Arial" w:cs="Arial"/>
                <w:color w:val="000000"/>
                <w:sz w:val="18"/>
                <w:szCs w:val="16"/>
              </w:rPr>
              <w:t xml:space="preserve">         Menkul kıymetleştirme</w:t>
            </w:r>
          </w:p>
        </w:tc>
        <w:tc>
          <w:tcPr>
            <w:tcW w:w="2268" w:type="dxa"/>
            <w:tcBorders>
              <w:bottom w:val="single" w:sz="12" w:space="0" w:color="auto"/>
            </w:tcBorders>
            <w:shd w:val="clear" w:color="auto" w:fill="auto"/>
            <w:noWrap/>
            <w:vAlign w:val="bottom"/>
            <w:hideMark/>
          </w:tcPr>
          <w:p w14:paraId="63DBAEE2" w14:textId="25E4933C" w:rsidR="00CF37E0" w:rsidRPr="0059529E" w:rsidRDefault="00CF37E0" w:rsidP="00CF37E0">
            <w:pPr>
              <w:jc w:val="right"/>
              <w:rPr>
                <w:rFonts w:ascii="Arial" w:hAnsi="Arial" w:cs="Arial"/>
                <w:color w:val="000000"/>
                <w:sz w:val="18"/>
                <w:szCs w:val="16"/>
              </w:rPr>
            </w:pPr>
            <w:r w:rsidRPr="0059529E">
              <w:rPr>
                <w:rFonts w:ascii="Arial" w:hAnsi="Arial" w:cs="Arial"/>
                <w:color w:val="000000"/>
                <w:sz w:val="18"/>
                <w:szCs w:val="16"/>
              </w:rPr>
              <w:t>-</w:t>
            </w:r>
          </w:p>
        </w:tc>
        <w:tc>
          <w:tcPr>
            <w:tcW w:w="2268" w:type="dxa"/>
            <w:tcBorders>
              <w:bottom w:val="single" w:sz="12" w:space="0" w:color="auto"/>
            </w:tcBorders>
            <w:vAlign w:val="bottom"/>
          </w:tcPr>
          <w:p w14:paraId="7DD0ED43" w14:textId="569A4DBC" w:rsidR="00CF37E0" w:rsidRPr="0059529E" w:rsidRDefault="00CF37E0" w:rsidP="00CF37E0">
            <w:pPr>
              <w:jc w:val="right"/>
              <w:rPr>
                <w:rFonts w:ascii="Arial" w:hAnsi="Arial" w:cs="Arial"/>
                <w:color w:val="000000"/>
                <w:sz w:val="18"/>
                <w:szCs w:val="16"/>
              </w:rPr>
            </w:pPr>
            <w:r w:rsidRPr="0059529E">
              <w:rPr>
                <w:rFonts w:ascii="Arial" w:hAnsi="Arial" w:cs="Arial"/>
                <w:color w:val="000000"/>
                <w:sz w:val="18"/>
                <w:szCs w:val="16"/>
              </w:rPr>
              <w:t>-</w:t>
            </w:r>
          </w:p>
        </w:tc>
      </w:tr>
      <w:tr w:rsidR="00CF37E0" w:rsidRPr="0059529E" w14:paraId="13A92AC3" w14:textId="77777777" w:rsidTr="001307AE">
        <w:trPr>
          <w:trHeight w:val="170"/>
        </w:trPr>
        <w:tc>
          <w:tcPr>
            <w:tcW w:w="336" w:type="dxa"/>
            <w:tcBorders>
              <w:top w:val="single" w:sz="12" w:space="0" w:color="auto"/>
              <w:bottom w:val="single" w:sz="12" w:space="0" w:color="auto"/>
            </w:tcBorders>
            <w:shd w:val="clear" w:color="auto" w:fill="auto"/>
            <w:noWrap/>
            <w:vAlign w:val="center"/>
            <w:hideMark/>
          </w:tcPr>
          <w:p w14:paraId="39DF9328" w14:textId="77777777" w:rsidR="00CF37E0" w:rsidRPr="0059529E" w:rsidRDefault="00CF37E0" w:rsidP="00CF37E0">
            <w:pPr>
              <w:jc w:val="center"/>
              <w:rPr>
                <w:rFonts w:ascii="Arial" w:hAnsi="Arial" w:cs="Arial"/>
                <w:b/>
                <w:bCs/>
                <w:color w:val="000000"/>
                <w:sz w:val="18"/>
                <w:szCs w:val="16"/>
              </w:rPr>
            </w:pPr>
            <w:r w:rsidRPr="0059529E">
              <w:rPr>
                <w:rFonts w:ascii="Arial" w:hAnsi="Arial" w:cs="Arial"/>
                <w:b/>
                <w:bCs/>
                <w:color w:val="000000"/>
                <w:sz w:val="18"/>
                <w:szCs w:val="16"/>
              </w:rPr>
              <w:t>9</w:t>
            </w:r>
          </w:p>
        </w:tc>
        <w:tc>
          <w:tcPr>
            <w:tcW w:w="4469" w:type="dxa"/>
            <w:tcBorders>
              <w:top w:val="single" w:sz="12" w:space="0" w:color="auto"/>
              <w:bottom w:val="single" w:sz="12" w:space="0" w:color="auto"/>
            </w:tcBorders>
            <w:shd w:val="clear" w:color="auto" w:fill="auto"/>
            <w:noWrap/>
            <w:vAlign w:val="center"/>
            <w:hideMark/>
          </w:tcPr>
          <w:p w14:paraId="511D375A" w14:textId="77777777" w:rsidR="00CF37E0" w:rsidRPr="0059529E" w:rsidRDefault="00CF37E0" w:rsidP="00CF37E0">
            <w:pPr>
              <w:rPr>
                <w:rFonts w:ascii="Arial" w:hAnsi="Arial" w:cs="Arial"/>
                <w:b/>
                <w:bCs/>
                <w:color w:val="000000"/>
                <w:sz w:val="18"/>
                <w:szCs w:val="16"/>
              </w:rPr>
            </w:pPr>
            <w:r w:rsidRPr="0059529E">
              <w:rPr>
                <w:rFonts w:ascii="Arial" w:hAnsi="Arial" w:cs="Arial"/>
                <w:b/>
                <w:bCs/>
                <w:color w:val="000000"/>
                <w:sz w:val="18"/>
                <w:szCs w:val="16"/>
              </w:rPr>
              <w:t>Toplam</w:t>
            </w:r>
          </w:p>
        </w:tc>
        <w:tc>
          <w:tcPr>
            <w:tcW w:w="2268" w:type="dxa"/>
            <w:tcBorders>
              <w:top w:val="single" w:sz="12" w:space="0" w:color="auto"/>
              <w:bottom w:val="single" w:sz="12" w:space="0" w:color="auto"/>
            </w:tcBorders>
            <w:shd w:val="clear" w:color="auto" w:fill="auto"/>
            <w:noWrap/>
            <w:vAlign w:val="bottom"/>
            <w:hideMark/>
          </w:tcPr>
          <w:p w14:paraId="68E15F05" w14:textId="544E1AA9" w:rsidR="00CF37E0" w:rsidRPr="0059529E" w:rsidRDefault="000E5AE8" w:rsidP="00CF37E0">
            <w:pPr>
              <w:jc w:val="right"/>
              <w:rPr>
                <w:rFonts w:ascii="Arial" w:hAnsi="Arial" w:cs="Arial"/>
                <w:b/>
                <w:bCs/>
                <w:color w:val="000000"/>
                <w:sz w:val="18"/>
                <w:szCs w:val="20"/>
              </w:rPr>
            </w:pPr>
            <w:r w:rsidRPr="000E5AE8">
              <w:rPr>
                <w:rFonts w:ascii="Arial" w:hAnsi="Arial" w:cs="Arial"/>
                <w:b/>
                <w:bCs/>
                <w:color w:val="000000"/>
                <w:sz w:val="18"/>
                <w:szCs w:val="16"/>
              </w:rPr>
              <w:t xml:space="preserve">6.738.507   </w:t>
            </w:r>
          </w:p>
        </w:tc>
        <w:tc>
          <w:tcPr>
            <w:tcW w:w="2268" w:type="dxa"/>
            <w:tcBorders>
              <w:top w:val="single" w:sz="12" w:space="0" w:color="auto"/>
              <w:bottom w:val="single" w:sz="12" w:space="0" w:color="auto"/>
            </w:tcBorders>
            <w:vAlign w:val="bottom"/>
          </w:tcPr>
          <w:p w14:paraId="29072F2A" w14:textId="6BDFBEC4" w:rsidR="00CF37E0" w:rsidRPr="0059529E" w:rsidRDefault="00CF37E0" w:rsidP="00CF37E0">
            <w:pPr>
              <w:jc w:val="right"/>
              <w:rPr>
                <w:rFonts w:ascii="Arial" w:hAnsi="Arial" w:cs="Arial"/>
                <w:b/>
                <w:bCs/>
                <w:color w:val="000000"/>
                <w:sz w:val="18"/>
                <w:szCs w:val="20"/>
              </w:rPr>
            </w:pPr>
            <w:r w:rsidRPr="0059529E">
              <w:rPr>
                <w:rFonts w:ascii="Arial" w:hAnsi="Arial" w:cs="Arial"/>
                <w:b/>
                <w:bCs/>
                <w:color w:val="000000"/>
                <w:sz w:val="18"/>
                <w:szCs w:val="16"/>
              </w:rPr>
              <w:t>4.432.240</w:t>
            </w:r>
          </w:p>
        </w:tc>
      </w:tr>
    </w:tbl>
    <w:p w14:paraId="7D252AF0" w14:textId="70F8AEF9" w:rsidR="004C0651" w:rsidRDefault="004C0651" w:rsidP="00070B68">
      <w:pPr>
        <w:pStyle w:val="BodyTextIndent"/>
        <w:ind w:firstLine="0"/>
        <w:rPr>
          <w:rFonts w:ascii="Arial" w:eastAsia="Arial Unicode MS" w:hAnsi="Arial" w:cs="Arial"/>
          <w:b/>
          <w:sz w:val="10"/>
          <w:szCs w:val="10"/>
          <w:lang w:eastAsia="tr-TR"/>
        </w:rPr>
      </w:pPr>
    </w:p>
    <w:p w14:paraId="16926205" w14:textId="5EFE475D" w:rsidR="00C22450" w:rsidRDefault="00C22450" w:rsidP="00070B68">
      <w:pPr>
        <w:pStyle w:val="BodyTextIndent"/>
        <w:ind w:firstLine="0"/>
        <w:rPr>
          <w:rFonts w:ascii="Arial" w:eastAsia="Arial Unicode MS" w:hAnsi="Arial" w:cs="Arial"/>
          <w:b/>
          <w:sz w:val="10"/>
          <w:szCs w:val="10"/>
          <w:lang w:eastAsia="tr-TR"/>
        </w:rPr>
      </w:pPr>
    </w:p>
    <w:p w14:paraId="55101BB9" w14:textId="77777777" w:rsidR="00C22450" w:rsidRPr="00914EF4" w:rsidRDefault="00C22450" w:rsidP="00070B68">
      <w:pPr>
        <w:pStyle w:val="BodyTextIndent"/>
        <w:ind w:firstLine="0"/>
        <w:rPr>
          <w:rFonts w:ascii="Arial" w:eastAsia="Arial Unicode MS" w:hAnsi="Arial" w:cs="Arial"/>
          <w:b/>
          <w:sz w:val="10"/>
          <w:szCs w:val="10"/>
          <w:lang w:eastAsia="tr-TR"/>
        </w:rPr>
      </w:pPr>
    </w:p>
    <w:p w14:paraId="0FAFD415" w14:textId="52292977" w:rsidR="00985417" w:rsidRPr="00D12BCB" w:rsidRDefault="00CF37E0" w:rsidP="00CC4B47">
      <w:pPr>
        <w:pStyle w:val="BodyTextIndent"/>
        <w:ind w:hanging="567"/>
        <w:rPr>
          <w:rFonts w:ascii="Arial" w:hAnsi="Arial" w:cs="Arial"/>
          <w:b/>
          <w:sz w:val="20"/>
          <w:szCs w:val="20"/>
        </w:rPr>
      </w:pPr>
      <w:r>
        <w:rPr>
          <w:rFonts w:ascii="Arial" w:hAnsi="Arial" w:cs="Arial"/>
          <w:b/>
          <w:sz w:val="20"/>
          <w:szCs w:val="20"/>
        </w:rPr>
        <w:t>VII</w:t>
      </w:r>
      <w:r w:rsidR="00985417" w:rsidRPr="00CC4B47">
        <w:rPr>
          <w:rFonts w:ascii="Arial" w:hAnsi="Arial" w:cs="Arial"/>
          <w:b/>
          <w:sz w:val="20"/>
          <w:szCs w:val="20"/>
        </w:rPr>
        <w:t xml:space="preserve">.  </w:t>
      </w:r>
      <w:r w:rsidR="00985417" w:rsidRPr="00CC4B47">
        <w:rPr>
          <w:rFonts w:ascii="Arial" w:hAnsi="Arial" w:cs="Arial"/>
          <w:b/>
          <w:sz w:val="20"/>
          <w:szCs w:val="20"/>
        </w:rPr>
        <w:tab/>
      </w:r>
      <w:r w:rsidR="00985417" w:rsidRPr="00D12BCB">
        <w:rPr>
          <w:rFonts w:ascii="Arial" w:hAnsi="Arial" w:cs="Arial"/>
          <w:b/>
          <w:sz w:val="20"/>
          <w:szCs w:val="20"/>
        </w:rPr>
        <w:t xml:space="preserve">Faaliyet </w:t>
      </w:r>
      <w:r w:rsidR="00914EF4" w:rsidRPr="00D12BCB">
        <w:rPr>
          <w:rFonts w:ascii="Arial" w:hAnsi="Arial" w:cs="Arial"/>
          <w:b/>
          <w:sz w:val="20"/>
          <w:szCs w:val="20"/>
        </w:rPr>
        <w:t>Bölümlerine İlişkin Açıklamalar:</w:t>
      </w:r>
    </w:p>
    <w:p w14:paraId="44F83F01" w14:textId="78CB8B0C" w:rsidR="00195F67" w:rsidRPr="00D12BCB" w:rsidRDefault="00195F67" w:rsidP="002C6E36">
      <w:pPr>
        <w:autoSpaceDE w:val="0"/>
        <w:autoSpaceDN w:val="0"/>
        <w:adjustRightInd w:val="0"/>
        <w:jc w:val="both"/>
        <w:rPr>
          <w:rFonts w:ascii="Arial" w:eastAsia="Arial Unicode MS" w:hAnsi="Arial" w:cs="Arial"/>
          <w:sz w:val="8"/>
          <w:szCs w:val="8"/>
        </w:rPr>
      </w:pPr>
    </w:p>
    <w:p w14:paraId="7C9B3FA3" w14:textId="3DEC00BB" w:rsidR="00EB2C28" w:rsidRPr="00D12BCB" w:rsidRDefault="00196DAF" w:rsidP="00710628">
      <w:pPr>
        <w:jc w:val="both"/>
        <w:rPr>
          <w:rFonts w:ascii="Arial" w:eastAsia="Arial Unicode MS" w:hAnsi="Arial" w:cs="Arial"/>
          <w:sz w:val="20"/>
          <w:szCs w:val="20"/>
        </w:rPr>
      </w:pPr>
      <w:r w:rsidRPr="00D12BCB">
        <w:rPr>
          <w:rFonts w:ascii="Arial" w:eastAsia="Arial Unicode MS" w:hAnsi="Arial" w:cs="Arial"/>
          <w:sz w:val="20"/>
          <w:szCs w:val="20"/>
        </w:rPr>
        <w:t>Faaliyet bölümlerine ilişkin bilgiler tablosuna aşağıda yer verilmiştir.</w:t>
      </w:r>
    </w:p>
    <w:p w14:paraId="6AE53FDB" w14:textId="77777777" w:rsidR="00EB2C28" w:rsidRPr="00D12BCB" w:rsidRDefault="00EB2C28" w:rsidP="00EB2C28">
      <w:pPr>
        <w:ind w:hanging="709"/>
        <w:rPr>
          <w:rFonts w:ascii="Arial" w:hAnsi="Arial" w:cs="Arial"/>
          <w:b/>
          <w:sz w:val="12"/>
          <w:szCs w:val="20"/>
        </w:rPr>
      </w:pPr>
    </w:p>
    <w:tbl>
      <w:tblPr>
        <w:tblW w:w="9923" w:type="dxa"/>
        <w:tblLayout w:type="fixed"/>
        <w:tblLook w:val="01E0" w:firstRow="1" w:lastRow="1" w:firstColumn="1" w:lastColumn="1" w:noHBand="0" w:noVBand="0"/>
      </w:tblPr>
      <w:tblGrid>
        <w:gridCol w:w="3846"/>
        <w:gridCol w:w="1156"/>
        <w:gridCol w:w="1061"/>
        <w:gridCol w:w="1142"/>
        <w:gridCol w:w="1459"/>
        <w:gridCol w:w="1259"/>
      </w:tblGrid>
      <w:tr w:rsidR="001979B8" w:rsidRPr="00AB272A" w14:paraId="38D61AB5" w14:textId="77777777" w:rsidTr="00936354">
        <w:trPr>
          <w:trHeight w:val="208"/>
        </w:trPr>
        <w:tc>
          <w:tcPr>
            <w:tcW w:w="3846" w:type="dxa"/>
            <w:tcBorders>
              <w:top w:val="single" w:sz="4" w:space="0" w:color="auto"/>
              <w:bottom w:val="single" w:sz="4" w:space="0" w:color="auto"/>
            </w:tcBorders>
          </w:tcPr>
          <w:p w14:paraId="77CFA745" w14:textId="77777777" w:rsidR="001979B8" w:rsidRPr="00AB272A" w:rsidRDefault="001979B8" w:rsidP="002373A2">
            <w:pPr>
              <w:pStyle w:val="BodyTextIndent"/>
              <w:tabs>
                <w:tab w:val="left" w:pos="851"/>
              </w:tabs>
              <w:ind w:left="-108" w:firstLine="0"/>
              <w:jc w:val="left"/>
              <w:rPr>
                <w:rFonts w:ascii="Arial" w:hAnsi="Arial" w:cs="Arial"/>
                <w:b/>
                <w:sz w:val="16"/>
                <w:szCs w:val="16"/>
              </w:rPr>
            </w:pPr>
          </w:p>
          <w:p w14:paraId="745105DD" w14:textId="3819320B" w:rsidR="001979B8" w:rsidRPr="00AB272A" w:rsidRDefault="001979B8" w:rsidP="00FB6A7D">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Cari Dönem</w:t>
            </w:r>
            <w:r w:rsidR="00826A42" w:rsidRPr="00AB272A">
              <w:rPr>
                <w:rFonts w:ascii="Arial" w:hAnsi="Arial" w:cs="Arial"/>
                <w:b/>
                <w:sz w:val="16"/>
                <w:szCs w:val="16"/>
              </w:rPr>
              <w:t xml:space="preserve"> </w:t>
            </w:r>
          </w:p>
        </w:tc>
        <w:tc>
          <w:tcPr>
            <w:tcW w:w="1156" w:type="dxa"/>
            <w:tcBorders>
              <w:top w:val="single" w:sz="4" w:space="0" w:color="auto"/>
              <w:bottom w:val="single" w:sz="4" w:space="0" w:color="auto"/>
            </w:tcBorders>
          </w:tcPr>
          <w:p w14:paraId="635ADC9B" w14:textId="45CCF47E" w:rsidR="001979B8" w:rsidRPr="00AB272A" w:rsidRDefault="001979B8">
            <w:pPr>
              <w:pStyle w:val="BodyTextIndent"/>
              <w:tabs>
                <w:tab w:val="left" w:pos="851"/>
              </w:tabs>
              <w:ind w:firstLine="0"/>
              <w:jc w:val="right"/>
              <w:rPr>
                <w:rFonts w:ascii="Arial" w:hAnsi="Arial" w:cs="Arial"/>
                <w:b/>
                <w:sz w:val="16"/>
                <w:szCs w:val="16"/>
              </w:rPr>
            </w:pPr>
          </w:p>
          <w:p w14:paraId="2FCE00C0"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Bireysel</w:t>
            </w:r>
          </w:p>
        </w:tc>
        <w:tc>
          <w:tcPr>
            <w:tcW w:w="1061" w:type="dxa"/>
            <w:tcBorders>
              <w:top w:val="single" w:sz="4" w:space="0" w:color="auto"/>
              <w:bottom w:val="single" w:sz="4" w:space="0" w:color="auto"/>
            </w:tcBorders>
          </w:tcPr>
          <w:p w14:paraId="0CFF8272" w14:textId="59524FD1"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Ticari ve Kurumsal</w:t>
            </w:r>
          </w:p>
        </w:tc>
        <w:tc>
          <w:tcPr>
            <w:tcW w:w="1142" w:type="dxa"/>
            <w:tcBorders>
              <w:top w:val="single" w:sz="4" w:space="0" w:color="auto"/>
              <w:bottom w:val="single" w:sz="4" w:space="0" w:color="auto"/>
            </w:tcBorders>
          </w:tcPr>
          <w:p w14:paraId="413C07D6" w14:textId="70C3B2C5" w:rsidR="001979B8" w:rsidRPr="00AB272A" w:rsidRDefault="001979B8">
            <w:pPr>
              <w:pStyle w:val="BodyTextIndent"/>
              <w:ind w:firstLine="0"/>
              <w:jc w:val="right"/>
              <w:rPr>
                <w:rFonts w:ascii="Arial" w:hAnsi="Arial" w:cs="Arial"/>
                <w:b/>
                <w:sz w:val="16"/>
                <w:szCs w:val="16"/>
              </w:rPr>
            </w:pPr>
          </w:p>
          <w:p w14:paraId="37056DF7" w14:textId="77777777" w:rsidR="001979B8" w:rsidRPr="00AB272A" w:rsidRDefault="001979B8">
            <w:pPr>
              <w:pStyle w:val="BodyTextIndent"/>
              <w:ind w:firstLine="0"/>
              <w:jc w:val="right"/>
              <w:rPr>
                <w:rFonts w:ascii="Arial" w:hAnsi="Arial" w:cs="Arial"/>
                <w:b/>
                <w:sz w:val="16"/>
                <w:szCs w:val="16"/>
              </w:rPr>
            </w:pPr>
            <w:r w:rsidRPr="00AB272A">
              <w:rPr>
                <w:rFonts w:ascii="Arial" w:hAnsi="Arial" w:cs="Arial"/>
                <w:b/>
                <w:sz w:val="16"/>
                <w:szCs w:val="16"/>
              </w:rPr>
              <w:t>Hazine</w:t>
            </w:r>
          </w:p>
        </w:tc>
        <w:tc>
          <w:tcPr>
            <w:tcW w:w="1459" w:type="dxa"/>
            <w:tcBorders>
              <w:top w:val="single" w:sz="4" w:space="0" w:color="auto"/>
              <w:bottom w:val="single" w:sz="4" w:space="0" w:color="auto"/>
            </w:tcBorders>
          </w:tcPr>
          <w:p w14:paraId="665872AC" w14:textId="77777777" w:rsidR="001979B8" w:rsidRPr="00AB272A" w:rsidRDefault="001979B8">
            <w:pPr>
              <w:pStyle w:val="BodyTextIndent"/>
              <w:tabs>
                <w:tab w:val="left" w:pos="851"/>
              </w:tabs>
              <w:ind w:firstLine="0"/>
              <w:jc w:val="right"/>
              <w:rPr>
                <w:rFonts w:ascii="Arial" w:hAnsi="Arial" w:cs="Arial"/>
                <w:b/>
                <w:sz w:val="16"/>
                <w:szCs w:val="16"/>
              </w:rPr>
            </w:pPr>
          </w:p>
          <w:p w14:paraId="6A34176F"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Dağıtılamayan</w:t>
            </w:r>
          </w:p>
        </w:tc>
        <w:tc>
          <w:tcPr>
            <w:tcW w:w="1259" w:type="dxa"/>
            <w:tcBorders>
              <w:top w:val="single" w:sz="4" w:space="0" w:color="auto"/>
              <w:bottom w:val="single" w:sz="4" w:space="0" w:color="auto"/>
            </w:tcBorders>
          </w:tcPr>
          <w:p w14:paraId="6B73ED31" w14:textId="77777777" w:rsidR="001979B8" w:rsidRPr="00AB272A" w:rsidRDefault="001979B8">
            <w:pPr>
              <w:pStyle w:val="BodyTextIndent"/>
              <w:tabs>
                <w:tab w:val="left" w:pos="851"/>
              </w:tabs>
              <w:ind w:firstLine="0"/>
              <w:jc w:val="right"/>
              <w:rPr>
                <w:rFonts w:ascii="Arial" w:hAnsi="Arial" w:cs="Arial"/>
                <w:b/>
                <w:sz w:val="16"/>
                <w:szCs w:val="16"/>
              </w:rPr>
            </w:pPr>
          </w:p>
          <w:p w14:paraId="595F51E8" w14:textId="77777777" w:rsidR="001979B8" w:rsidRPr="00AB272A" w:rsidRDefault="001979B8">
            <w:pPr>
              <w:pStyle w:val="BodyTextIndent"/>
              <w:tabs>
                <w:tab w:val="left" w:pos="851"/>
              </w:tabs>
              <w:ind w:firstLine="0"/>
              <w:jc w:val="right"/>
              <w:rPr>
                <w:rFonts w:ascii="Arial" w:hAnsi="Arial" w:cs="Arial"/>
                <w:b/>
                <w:sz w:val="16"/>
                <w:szCs w:val="16"/>
              </w:rPr>
            </w:pPr>
            <w:r w:rsidRPr="00AB272A">
              <w:rPr>
                <w:rFonts w:ascii="Arial" w:hAnsi="Arial" w:cs="Arial"/>
                <w:b/>
                <w:sz w:val="16"/>
                <w:szCs w:val="16"/>
              </w:rPr>
              <w:t>Toplam</w:t>
            </w:r>
          </w:p>
        </w:tc>
      </w:tr>
      <w:tr w:rsidR="00221E28" w:rsidRPr="00AB272A" w14:paraId="02709200" w14:textId="77777777" w:rsidTr="00936354">
        <w:trPr>
          <w:trHeight w:val="208"/>
        </w:trPr>
        <w:tc>
          <w:tcPr>
            <w:tcW w:w="3846" w:type="dxa"/>
            <w:tcBorders>
              <w:top w:val="single" w:sz="4" w:space="0" w:color="auto"/>
            </w:tcBorders>
          </w:tcPr>
          <w:p w14:paraId="08CB5B0A" w14:textId="77777777" w:rsidR="00221E28" w:rsidRPr="00AB272A" w:rsidRDefault="00221E28" w:rsidP="00221E28">
            <w:pPr>
              <w:pStyle w:val="BodyTextIndent"/>
              <w:tabs>
                <w:tab w:val="left" w:pos="851"/>
              </w:tabs>
              <w:ind w:left="-108" w:firstLine="0"/>
              <w:jc w:val="left"/>
              <w:rPr>
                <w:rFonts w:ascii="Arial" w:hAnsi="Arial" w:cs="Arial"/>
                <w:b/>
                <w:sz w:val="16"/>
                <w:szCs w:val="16"/>
              </w:rPr>
            </w:pPr>
          </w:p>
        </w:tc>
        <w:tc>
          <w:tcPr>
            <w:tcW w:w="1156" w:type="dxa"/>
            <w:tcBorders>
              <w:top w:val="single" w:sz="4" w:space="0" w:color="auto"/>
            </w:tcBorders>
          </w:tcPr>
          <w:p w14:paraId="7C703478" w14:textId="77777777" w:rsidR="00221E28" w:rsidRPr="00AB272A" w:rsidRDefault="00221E28">
            <w:pPr>
              <w:jc w:val="right"/>
              <w:rPr>
                <w:rFonts w:ascii="Arial" w:hAnsi="Arial" w:cs="Arial"/>
                <w:b/>
                <w:sz w:val="16"/>
                <w:szCs w:val="16"/>
                <w:lang w:eastAsia="en-US"/>
              </w:rPr>
            </w:pPr>
          </w:p>
        </w:tc>
        <w:tc>
          <w:tcPr>
            <w:tcW w:w="1061" w:type="dxa"/>
            <w:tcBorders>
              <w:top w:val="single" w:sz="4" w:space="0" w:color="auto"/>
            </w:tcBorders>
          </w:tcPr>
          <w:p w14:paraId="7799D561" w14:textId="77777777" w:rsidR="00221E28" w:rsidRPr="00AB272A" w:rsidRDefault="00221E28">
            <w:pPr>
              <w:jc w:val="right"/>
              <w:rPr>
                <w:rFonts w:ascii="Arial" w:hAnsi="Arial" w:cs="Arial"/>
                <w:b/>
                <w:sz w:val="16"/>
                <w:szCs w:val="16"/>
                <w:lang w:eastAsia="en-US"/>
              </w:rPr>
            </w:pPr>
          </w:p>
        </w:tc>
        <w:tc>
          <w:tcPr>
            <w:tcW w:w="1142" w:type="dxa"/>
            <w:tcBorders>
              <w:top w:val="single" w:sz="4" w:space="0" w:color="auto"/>
            </w:tcBorders>
          </w:tcPr>
          <w:p w14:paraId="639BD8C1" w14:textId="77777777" w:rsidR="00221E28" w:rsidRPr="00AB272A" w:rsidRDefault="00221E28">
            <w:pPr>
              <w:jc w:val="right"/>
              <w:rPr>
                <w:rFonts w:ascii="Arial" w:hAnsi="Arial" w:cs="Arial"/>
                <w:b/>
                <w:sz w:val="16"/>
                <w:szCs w:val="16"/>
                <w:lang w:eastAsia="en-US"/>
              </w:rPr>
            </w:pPr>
          </w:p>
        </w:tc>
        <w:tc>
          <w:tcPr>
            <w:tcW w:w="1459" w:type="dxa"/>
            <w:tcBorders>
              <w:top w:val="single" w:sz="4" w:space="0" w:color="auto"/>
            </w:tcBorders>
          </w:tcPr>
          <w:p w14:paraId="6CD76151" w14:textId="77777777" w:rsidR="00221E28" w:rsidRPr="00AB272A" w:rsidRDefault="00221E28">
            <w:pPr>
              <w:jc w:val="right"/>
              <w:rPr>
                <w:rFonts w:ascii="Arial" w:hAnsi="Arial" w:cs="Arial"/>
                <w:b/>
                <w:sz w:val="16"/>
                <w:szCs w:val="16"/>
                <w:lang w:eastAsia="en-US"/>
              </w:rPr>
            </w:pPr>
          </w:p>
        </w:tc>
        <w:tc>
          <w:tcPr>
            <w:tcW w:w="1259" w:type="dxa"/>
            <w:tcBorders>
              <w:top w:val="single" w:sz="4" w:space="0" w:color="auto"/>
            </w:tcBorders>
          </w:tcPr>
          <w:p w14:paraId="1DBD4E46" w14:textId="77777777" w:rsidR="00221E28" w:rsidRPr="00AB272A" w:rsidRDefault="00221E28">
            <w:pPr>
              <w:jc w:val="right"/>
              <w:rPr>
                <w:rFonts w:ascii="Arial" w:hAnsi="Arial" w:cs="Arial"/>
                <w:b/>
                <w:sz w:val="16"/>
                <w:szCs w:val="16"/>
                <w:lang w:eastAsia="en-US"/>
              </w:rPr>
            </w:pPr>
          </w:p>
        </w:tc>
      </w:tr>
      <w:tr w:rsidR="003674C3" w:rsidRPr="00AB272A" w14:paraId="3ABF1557" w14:textId="77777777" w:rsidTr="003674C3">
        <w:trPr>
          <w:trHeight w:val="208"/>
        </w:trPr>
        <w:tc>
          <w:tcPr>
            <w:tcW w:w="3846" w:type="dxa"/>
            <w:shd w:val="clear" w:color="auto" w:fill="auto"/>
            <w:vAlign w:val="center"/>
          </w:tcPr>
          <w:p w14:paraId="339DB0D0" w14:textId="645CBD41" w:rsidR="003674C3" w:rsidRPr="00AB272A" w:rsidRDefault="003674C3" w:rsidP="003674C3">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Toplam Varlıklar</w:t>
            </w:r>
          </w:p>
        </w:tc>
        <w:tc>
          <w:tcPr>
            <w:tcW w:w="1156" w:type="dxa"/>
            <w:tcBorders>
              <w:left w:val="nil"/>
              <w:bottom w:val="nil"/>
              <w:right w:val="nil"/>
            </w:tcBorders>
            <w:shd w:val="clear" w:color="auto" w:fill="auto"/>
            <w:vAlign w:val="bottom"/>
          </w:tcPr>
          <w:p w14:paraId="4394F8DA" w14:textId="62F29B7C" w:rsidR="003674C3" w:rsidRPr="003674C3" w:rsidRDefault="003674C3" w:rsidP="003674C3">
            <w:pPr>
              <w:pStyle w:val="BodyTextIndent"/>
              <w:tabs>
                <w:tab w:val="left" w:pos="851"/>
              </w:tabs>
              <w:ind w:left="-108" w:firstLine="0"/>
              <w:jc w:val="right"/>
              <w:rPr>
                <w:rFonts w:ascii="Arial" w:hAnsi="Arial" w:cs="Arial"/>
                <w:b/>
                <w:bCs/>
                <w:sz w:val="16"/>
                <w:szCs w:val="14"/>
              </w:rPr>
            </w:pPr>
            <w:r w:rsidRPr="003674C3">
              <w:rPr>
                <w:rFonts w:ascii="Arial" w:hAnsi="Arial" w:cs="Arial"/>
                <w:b/>
                <w:bCs/>
                <w:sz w:val="16"/>
                <w:szCs w:val="14"/>
              </w:rPr>
              <w:t>34.372.597</w:t>
            </w:r>
          </w:p>
        </w:tc>
        <w:tc>
          <w:tcPr>
            <w:tcW w:w="1061" w:type="dxa"/>
            <w:tcBorders>
              <w:left w:val="nil"/>
              <w:bottom w:val="nil"/>
              <w:right w:val="nil"/>
            </w:tcBorders>
            <w:shd w:val="clear" w:color="auto" w:fill="auto"/>
            <w:vAlign w:val="bottom"/>
          </w:tcPr>
          <w:p w14:paraId="451B9325" w14:textId="130371B1" w:rsidR="003674C3" w:rsidRPr="003674C3" w:rsidRDefault="003674C3" w:rsidP="003674C3">
            <w:pPr>
              <w:pStyle w:val="BodyTextIndent"/>
              <w:tabs>
                <w:tab w:val="left" w:pos="851"/>
              </w:tabs>
              <w:ind w:left="-108" w:firstLine="0"/>
              <w:jc w:val="right"/>
              <w:rPr>
                <w:rFonts w:ascii="Arial" w:hAnsi="Arial" w:cs="Arial"/>
                <w:b/>
                <w:bCs/>
                <w:sz w:val="16"/>
                <w:szCs w:val="14"/>
              </w:rPr>
            </w:pPr>
            <w:r w:rsidRPr="003674C3">
              <w:rPr>
                <w:rFonts w:ascii="Arial" w:hAnsi="Arial" w:cs="Arial"/>
                <w:b/>
                <w:bCs/>
                <w:sz w:val="16"/>
                <w:szCs w:val="14"/>
              </w:rPr>
              <w:t>398.990.075</w:t>
            </w:r>
          </w:p>
        </w:tc>
        <w:tc>
          <w:tcPr>
            <w:tcW w:w="1142" w:type="dxa"/>
            <w:tcBorders>
              <w:left w:val="nil"/>
              <w:bottom w:val="nil"/>
              <w:right w:val="nil"/>
            </w:tcBorders>
            <w:shd w:val="clear" w:color="auto" w:fill="auto"/>
            <w:vAlign w:val="bottom"/>
          </w:tcPr>
          <w:p w14:paraId="4DE8C503" w14:textId="10F2DE20" w:rsidR="003674C3" w:rsidRPr="003674C3" w:rsidRDefault="003674C3" w:rsidP="003674C3">
            <w:pPr>
              <w:pStyle w:val="BodyTextIndent"/>
              <w:tabs>
                <w:tab w:val="left" w:pos="851"/>
              </w:tabs>
              <w:ind w:left="-108" w:firstLine="0"/>
              <w:jc w:val="right"/>
              <w:rPr>
                <w:rFonts w:ascii="Arial" w:hAnsi="Arial" w:cs="Arial"/>
                <w:b/>
                <w:bCs/>
                <w:sz w:val="16"/>
                <w:szCs w:val="14"/>
              </w:rPr>
            </w:pPr>
            <w:r w:rsidRPr="003674C3">
              <w:rPr>
                <w:rFonts w:ascii="Arial" w:hAnsi="Arial" w:cs="Arial"/>
                <w:b/>
                <w:bCs/>
                <w:sz w:val="16"/>
                <w:szCs w:val="14"/>
              </w:rPr>
              <w:t>57.568.386</w:t>
            </w:r>
          </w:p>
        </w:tc>
        <w:tc>
          <w:tcPr>
            <w:tcW w:w="1459" w:type="dxa"/>
            <w:tcBorders>
              <w:left w:val="nil"/>
              <w:bottom w:val="nil"/>
              <w:right w:val="nil"/>
            </w:tcBorders>
            <w:shd w:val="clear" w:color="auto" w:fill="auto"/>
            <w:vAlign w:val="bottom"/>
          </w:tcPr>
          <w:p w14:paraId="75DAE45F" w14:textId="485AA26D" w:rsidR="003674C3" w:rsidRPr="003674C3" w:rsidRDefault="003674C3" w:rsidP="003674C3">
            <w:pPr>
              <w:pStyle w:val="BodyTextIndent"/>
              <w:tabs>
                <w:tab w:val="left" w:pos="851"/>
              </w:tabs>
              <w:ind w:left="-108" w:firstLine="0"/>
              <w:jc w:val="right"/>
              <w:rPr>
                <w:rFonts w:ascii="Arial" w:hAnsi="Arial" w:cs="Arial"/>
                <w:b/>
                <w:bCs/>
                <w:sz w:val="16"/>
                <w:szCs w:val="14"/>
              </w:rPr>
            </w:pPr>
            <w:r w:rsidRPr="003674C3">
              <w:rPr>
                <w:rFonts w:ascii="Arial" w:hAnsi="Arial" w:cs="Arial"/>
                <w:b/>
                <w:bCs/>
                <w:sz w:val="16"/>
                <w:szCs w:val="14"/>
              </w:rPr>
              <w:t>70.899.248</w:t>
            </w:r>
          </w:p>
        </w:tc>
        <w:tc>
          <w:tcPr>
            <w:tcW w:w="1259" w:type="dxa"/>
            <w:tcBorders>
              <w:left w:val="nil"/>
              <w:bottom w:val="nil"/>
              <w:right w:val="nil"/>
            </w:tcBorders>
            <w:shd w:val="clear" w:color="auto" w:fill="auto"/>
            <w:vAlign w:val="bottom"/>
          </w:tcPr>
          <w:p w14:paraId="6977FA02" w14:textId="61F60E07" w:rsidR="003674C3" w:rsidRPr="003674C3" w:rsidRDefault="003674C3" w:rsidP="003674C3">
            <w:pPr>
              <w:pStyle w:val="BodyTextIndent"/>
              <w:tabs>
                <w:tab w:val="left" w:pos="851"/>
              </w:tabs>
              <w:ind w:left="-108" w:firstLine="0"/>
              <w:jc w:val="right"/>
              <w:rPr>
                <w:rFonts w:ascii="Arial" w:hAnsi="Arial" w:cs="Arial"/>
                <w:b/>
                <w:bCs/>
                <w:sz w:val="16"/>
                <w:szCs w:val="14"/>
              </w:rPr>
            </w:pPr>
            <w:r w:rsidRPr="003674C3">
              <w:rPr>
                <w:rFonts w:ascii="Arial" w:hAnsi="Arial" w:cs="Arial"/>
                <w:b/>
                <w:bCs/>
                <w:sz w:val="16"/>
                <w:szCs w:val="14"/>
              </w:rPr>
              <w:t>561.830.306</w:t>
            </w:r>
          </w:p>
        </w:tc>
      </w:tr>
      <w:tr w:rsidR="003674C3" w:rsidRPr="00AB272A" w14:paraId="221BF658" w14:textId="77777777" w:rsidTr="003674C3">
        <w:trPr>
          <w:trHeight w:val="98"/>
        </w:trPr>
        <w:tc>
          <w:tcPr>
            <w:tcW w:w="3846" w:type="dxa"/>
            <w:shd w:val="clear" w:color="auto" w:fill="auto"/>
            <w:vAlign w:val="center"/>
          </w:tcPr>
          <w:p w14:paraId="06A121FC" w14:textId="17FBF267" w:rsidR="003674C3" w:rsidRPr="00AB272A" w:rsidRDefault="003674C3" w:rsidP="003674C3">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Toplam Yükümlülükler</w:t>
            </w:r>
          </w:p>
        </w:tc>
        <w:tc>
          <w:tcPr>
            <w:tcW w:w="1156" w:type="dxa"/>
            <w:tcBorders>
              <w:top w:val="nil"/>
              <w:left w:val="nil"/>
              <w:right w:val="nil"/>
            </w:tcBorders>
            <w:shd w:val="clear" w:color="auto" w:fill="auto"/>
            <w:vAlign w:val="bottom"/>
          </w:tcPr>
          <w:p w14:paraId="6EA18208" w14:textId="20F34B2B" w:rsidR="003674C3" w:rsidRPr="003674C3" w:rsidRDefault="003674C3" w:rsidP="003674C3">
            <w:pPr>
              <w:pStyle w:val="BodyTextIndent"/>
              <w:tabs>
                <w:tab w:val="left" w:pos="851"/>
              </w:tabs>
              <w:ind w:left="-108" w:firstLine="0"/>
              <w:jc w:val="right"/>
              <w:rPr>
                <w:rFonts w:ascii="Arial" w:hAnsi="Arial" w:cs="Arial"/>
                <w:b/>
                <w:bCs/>
                <w:sz w:val="16"/>
                <w:szCs w:val="16"/>
              </w:rPr>
            </w:pPr>
            <w:r w:rsidRPr="003674C3">
              <w:rPr>
                <w:rFonts w:ascii="Arial" w:hAnsi="Arial" w:cs="Arial"/>
                <w:b/>
                <w:bCs/>
                <w:sz w:val="16"/>
                <w:szCs w:val="16"/>
              </w:rPr>
              <w:t>107.586.929</w:t>
            </w:r>
          </w:p>
        </w:tc>
        <w:tc>
          <w:tcPr>
            <w:tcW w:w="1061" w:type="dxa"/>
            <w:tcBorders>
              <w:top w:val="nil"/>
              <w:left w:val="nil"/>
              <w:right w:val="nil"/>
            </w:tcBorders>
            <w:shd w:val="clear" w:color="auto" w:fill="auto"/>
            <w:vAlign w:val="bottom"/>
          </w:tcPr>
          <w:p w14:paraId="450663AB" w14:textId="3CE78DBC" w:rsidR="003674C3" w:rsidRPr="003674C3" w:rsidRDefault="003674C3" w:rsidP="003674C3">
            <w:pPr>
              <w:pStyle w:val="BodyTextIndent"/>
              <w:tabs>
                <w:tab w:val="left" w:pos="851"/>
              </w:tabs>
              <w:ind w:left="-108" w:firstLine="0"/>
              <w:jc w:val="right"/>
              <w:rPr>
                <w:rFonts w:ascii="Arial" w:hAnsi="Arial" w:cs="Arial"/>
                <w:b/>
                <w:bCs/>
                <w:sz w:val="16"/>
                <w:szCs w:val="16"/>
              </w:rPr>
            </w:pPr>
            <w:r w:rsidRPr="003674C3">
              <w:rPr>
                <w:rFonts w:ascii="Arial" w:hAnsi="Arial" w:cs="Arial"/>
                <w:b/>
                <w:bCs/>
                <w:sz w:val="16"/>
                <w:szCs w:val="16"/>
              </w:rPr>
              <w:t>392.639.285</w:t>
            </w:r>
          </w:p>
        </w:tc>
        <w:tc>
          <w:tcPr>
            <w:tcW w:w="1142" w:type="dxa"/>
            <w:tcBorders>
              <w:top w:val="nil"/>
              <w:left w:val="nil"/>
              <w:right w:val="nil"/>
            </w:tcBorders>
            <w:shd w:val="clear" w:color="auto" w:fill="auto"/>
            <w:vAlign w:val="bottom"/>
          </w:tcPr>
          <w:p w14:paraId="212A6D37" w14:textId="07007C2F" w:rsidR="003674C3" w:rsidRPr="003674C3" w:rsidRDefault="003674C3" w:rsidP="003674C3">
            <w:pPr>
              <w:pStyle w:val="BodyTextIndent"/>
              <w:tabs>
                <w:tab w:val="left" w:pos="851"/>
              </w:tabs>
              <w:ind w:left="-108" w:firstLine="0"/>
              <w:jc w:val="right"/>
              <w:rPr>
                <w:rFonts w:ascii="Arial" w:hAnsi="Arial" w:cs="Arial"/>
                <w:b/>
                <w:bCs/>
                <w:sz w:val="16"/>
                <w:szCs w:val="16"/>
              </w:rPr>
            </w:pPr>
            <w:r w:rsidRPr="003674C3">
              <w:rPr>
                <w:rFonts w:ascii="Arial" w:hAnsi="Arial" w:cs="Arial"/>
                <w:b/>
                <w:bCs/>
                <w:sz w:val="16"/>
                <w:szCs w:val="16"/>
              </w:rPr>
              <w:t>10.265.310</w:t>
            </w:r>
          </w:p>
        </w:tc>
        <w:tc>
          <w:tcPr>
            <w:tcW w:w="1459" w:type="dxa"/>
            <w:tcBorders>
              <w:top w:val="nil"/>
              <w:left w:val="nil"/>
              <w:right w:val="nil"/>
            </w:tcBorders>
            <w:shd w:val="clear" w:color="auto" w:fill="auto"/>
            <w:vAlign w:val="bottom"/>
          </w:tcPr>
          <w:p w14:paraId="73ACA581" w14:textId="401E817F" w:rsidR="003674C3" w:rsidRPr="003674C3" w:rsidRDefault="003674C3" w:rsidP="003674C3">
            <w:pPr>
              <w:pStyle w:val="BodyTextIndent"/>
              <w:tabs>
                <w:tab w:val="left" w:pos="851"/>
              </w:tabs>
              <w:ind w:left="-108" w:firstLine="0"/>
              <w:jc w:val="right"/>
              <w:rPr>
                <w:rFonts w:ascii="Arial" w:hAnsi="Arial" w:cs="Arial"/>
                <w:b/>
                <w:bCs/>
                <w:sz w:val="16"/>
                <w:szCs w:val="16"/>
              </w:rPr>
            </w:pPr>
            <w:r w:rsidRPr="003674C3">
              <w:rPr>
                <w:rFonts w:ascii="Arial" w:hAnsi="Arial" w:cs="Arial"/>
                <w:b/>
                <w:bCs/>
                <w:sz w:val="16"/>
                <w:szCs w:val="16"/>
              </w:rPr>
              <w:t>12.390.241</w:t>
            </w:r>
          </w:p>
        </w:tc>
        <w:tc>
          <w:tcPr>
            <w:tcW w:w="1259" w:type="dxa"/>
            <w:tcBorders>
              <w:top w:val="nil"/>
              <w:left w:val="nil"/>
              <w:right w:val="nil"/>
            </w:tcBorders>
            <w:shd w:val="clear" w:color="auto" w:fill="auto"/>
            <w:vAlign w:val="bottom"/>
          </w:tcPr>
          <w:p w14:paraId="41562D7D" w14:textId="4CA556C5" w:rsidR="003674C3" w:rsidRPr="003674C3" w:rsidRDefault="003674C3" w:rsidP="003674C3">
            <w:pPr>
              <w:pStyle w:val="BodyTextIndent"/>
              <w:tabs>
                <w:tab w:val="left" w:pos="851"/>
              </w:tabs>
              <w:ind w:left="-108" w:firstLine="0"/>
              <w:jc w:val="right"/>
              <w:rPr>
                <w:rFonts w:ascii="Arial" w:hAnsi="Arial" w:cs="Arial"/>
                <w:b/>
                <w:bCs/>
                <w:sz w:val="16"/>
                <w:szCs w:val="16"/>
              </w:rPr>
            </w:pPr>
            <w:r w:rsidRPr="003674C3">
              <w:rPr>
                <w:rFonts w:ascii="Arial" w:hAnsi="Arial" w:cs="Arial"/>
                <w:b/>
                <w:bCs/>
                <w:sz w:val="16"/>
                <w:szCs w:val="16"/>
              </w:rPr>
              <w:t>522.881.765</w:t>
            </w:r>
          </w:p>
        </w:tc>
      </w:tr>
      <w:tr w:rsidR="003674C3" w:rsidRPr="00AB272A" w14:paraId="4F5D6C5A" w14:textId="77777777" w:rsidTr="003674C3">
        <w:trPr>
          <w:trHeight w:val="208"/>
        </w:trPr>
        <w:tc>
          <w:tcPr>
            <w:tcW w:w="3846" w:type="dxa"/>
            <w:shd w:val="clear" w:color="auto" w:fill="auto"/>
            <w:vAlign w:val="center"/>
          </w:tcPr>
          <w:p w14:paraId="25C650F5" w14:textId="08D41D80" w:rsidR="003674C3" w:rsidRPr="00AB272A" w:rsidRDefault="003674C3" w:rsidP="003674C3">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 xml:space="preserve">Toplam </w:t>
            </w:r>
            <w:proofErr w:type="spellStart"/>
            <w:r w:rsidRPr="00AB272A">
              <w:rPr>
                <w:rFonts w:ascii="Arial" w:hAnsi="Arial" w:cs="Arial"/>
                <w:b/>
                <w:sz w:val="16"/>
                <w:szCs w:val="16"/>
              </w:rPr>
              <w:t>Özkaynaklar</w:t>
            </w:r>
            <w:proofErr w:type="spellEnd"/>
          </w:p>
        </w:tc>
        <w:tc>
          <w:tcPr>
            <w:tcW w:w="1156" w:type="dxa"/>
            <w:tcBorders>
              <w:top w:val="nil"/>
              <w:left w:val="nil"/>
              <w:right w:val="nil"/>
            </w:tcBorders>
            <w:shd w:val="clear" w:color="auto" w:fill="auto"/>
            <w:vAlign w:val="center"/>
          </w:tcPr>
          <w:p w14:paraId="441C8951" w14:textId="36088C64" w:rsidR="003674C3" w:rsidRPr="00AB272A" w:rsidRDefault="003674C3" w:rsidP="003674C3">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w:t>
            </w:r>
          </w:p>
        </w:tc>
        <w:tc>
          <w:tcPr>
            <w:tcW w:w="1061" w:type="dxa"/>
            <w:tcBorders>
              <w:top w:val="nil"/>
              <w:left w:val="nil"/>
              <w:right w:val="nil"/>
            </w:tcBorders>
            <w:shd w:val="clear" w:color="auto" w:fill="auto"/>
            <w:vAlign w:val="center"/>
          </w:tcPr>
          <w:p w14:paraId="15CCB8C0" w14:textId="45C6B023" w:rsidR="003674C3" w:rsidRPr="00AB272A" w:rsidRDefault="003674C3" w:rsidP="003674C3">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w:t>
            </w:r>
          </w:p>
        </w:tc>
        <w:tc>
          <w:tcPr>
            <w:tcW w:w="1142" w:type="dxa"/>
            <w:tcBorders>
              <w:top w:val="nil"/>
              <w:left w:val="nil"/>
              <w:right w:val="nil"/>
            </w:tcBorders>
            <w:shd w:val="clear" w:color="auto" w:fill="auto"/>
            <w:vAlign w:val="center"/>
          </w:tcPr>
          <w:p w14:paraId="69D86CCC" w14:textId="6B3A7571" w:rsidR="003674C3" w:rsidRPr="00AB272A" w:rsidRDefault="003674C3" w:rsidP="003674C3">
            <w:pPr>
              <w:pStyle w:val="BodyTextIndent"/>
              <w:tabs>
                <w:tab w:val="left" w:pos="851"/>
              </w:tabs>
              <w:ind w:left="-108" w:firstLine="0"/>
              <w:jc w:val="right"/>
              <w:rPr>
                <w:rFonts w:ascii="Arial" w:hAnsi="Arial" w:cs="Arial"/>
                <w:b/>
                <w:bCs/>
                <w:sz w:val="16"/>
                <w:szCs w:val="16"/>
              </w:rPr>
            </w:pPr>
            <w:r w:rsidRPr="00AB272A">
              <w:rPr>
                <w:rFonts w:ascii="Arial" w:hAnsi="Arial" w:cs="Arial"/>
                <w:b/>
                <w:bCs/>
                <w:sz w:val="16"/>
                <w:szCs w:val="16"/>
              </w:rPr>
              <w:t>-</w:t>
            </w:r>
          </w:p>
        </w:tc>
        <w:tc>
          <w:tcPr>
            <w:tcW w:w="1459" w:type="dxa"/>
            <w:tcBorders>
              <w:top w:val="nil"/>
              <w:left w:val="nil"/>
              <w:right w:val="nil"/>
            </w:tcBorders>
            <w:shd w:val="clear" w:color="auto" w:fill="auto"/>
            <w:vAlign w:val="bottom"/>
          </w:tcPr>
          <w:p w14:paraId="2ED2C027" w14:textId="57999F4D" w:rsidR="003674C3" w:rsidRPr="003674C3" w:rsidRDefault="003674C3" w:rsidP="003674C3">
            <w:pPr>
              <w:jc w:val="right"/>
              <w:rPr>
                <w:rFonts w:ascii="Arial" w:hAnsi="Arial" w:cs="Arial"/>
                <w:b/>
                <w:bCs/>
                <w:sz w:val="16"/>
                <w:szCs w:val="16"/>
                <w:lang w:eastAsia="en-US"/>
              </w:rPr>
            </w:pPr>
            <w:r w:rsidRPr="003674C3">
              <w:rPr>
                <w:rFonts w:ascii="Arial" w:hAnsi="Arial" w:cs="Arial"/>
                <w:b/>
                <w:bCs/>
                <w:sz w:val="16"/>
                <w:szCs w:val="16"/>
              </w:rPr>
              <w:t>38.948.541</w:t>
            </w:r>
          </w:p>
        </w:tc>
        <w:tc>
          <w:tcPr>
            <w:tcW w:w="1259" w:type="dxa"/>
            <w:tcBorders>
              <w:top w:val="nil"/>
              <w:left w:val="nil"/>
              <w:right w:val="nil"/>
            </w:tcBorders>
            <w:shd w:val="clear" w:color="auto" w:fill="auto"/>
            <w:vAlign w:val="bottom"/>
          </w:tcPr>
          <w:p w14:paraId="66225D2D" w14:textId="68CE3C49" w:rsidR="003674C3" w:rsidRPr="003674C3" w:rsidRDefault="003674C3" w:rsidP="003674C3">
            <w:pPr>
              <w:jc w:val="right"/>
              <w:rPr>
                <w:rFonts w:ascii="Arial" w:hAnsi="Arial" w:cs="Arial"/>
                <w:b/>
                <w:bCs/>
                <w:sz w:val="16"/>
                <w:szCs w:val="16"/>
                <w:lang w:eastAsia="en-US"/>
              </w:rPr>
            </w:pPr>
            <w:r w:rsidRPr="003674C3">
              <w:rPr>
                <w:rFonts w:ascii="Arial" w:hAnsi="Arial" w:cs="Arial"/>
                <w:b/>
                <w:bCs/>
                <w:sz w:val="16"/>
                <w:szCs w:val="16"/>
              </w:rPr>
              <w:t>38.948.541</w:t>
            </w:r>
          </w:p>
        </w:tc>
      </w:tr>
      <w:tr w:rsidR="00B951F0" w:rsidRPr="00AB272A" w14:paraId="25B69BE3" w14:textId="77777777" w:rsidTr="00936354">
        <w:trPr>
          <w:trHeight w:val="208"/>
        </w:trPr>
        <w:tc>
          <w:tcPr>
            <w:tcW w:w="3846" w:type="dxa"/>
            <w:shd w:val="clear" w:color="auto" w:fill="auto"/>
            <w:vAlign w:val="bottom"/>
          </w:tcPr>
          <w:p w14:paraId="4E128CD7" w14:textId="77777777" w:rsidR="00B951F0" w:rsidRPr="00AB272A" w:rsidRDefault="00B951F0" w:rsidP="00B951F0">
            <w:pPr>
              <w:pStyle w:val="BodyTextIndent"/>
              <w:tabs>
                <w:tab w:val="left" w:pos="851"/>
              </w:tabs>
              <w:ind w:left="-108" w:firstLine="0"/>
              <w:jc w:val="left"/>
              <w:rPr>
                <w:rFonts w:ascii="Arial" w:hAnsi="Arial" w:cs="Arial"/>
                <w:sz w:val="16"/>
                <w:szCs w:val="16"/>
              </w:rPr>
            </w:pPr>
          </w:p>
        </w:tc>
        <w:tc>
          <w:tcPr>
            <w:tcW w:w="1156" w:type="dxa"/>
            <w:tcBorders>
              <w:top w:val="nil"/>
              <w:left w:val="nil"/>
              <w:bottom w:val="nil"/>
              <w:right w:val="nil"/>
            </w:tcBorders>
            <w:shd w:val="clear" w:color="auto" w:fill="auto"/>
            <w:vAlign w:val="bottom"/>
          </w:tcPr>
          <w:p w14:paraId="38B1ED45" w14:textId="518F7E2C"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061" w:type="dxa"/>
            <w:tcBorders>
              <w:top w:val="nil"/>
              <w:left w:val="nil"/>
              <w:bottom w:val="nil"/>
              <w:right w:val="nil"/>
            </w:tcBorders>
            <w:shd w:val="clear" w:color="auto" w:fill="auto"/>
            <w:vAlign w:val="bottom"/>
          </w:tcPr>
          <w:p w14:paraId="1CE84FC1" w14:textId="08E83B20"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142" w:type="dxa"/>
            <w:tcBorders>
              <w:top w:val="nil"/>
              <w:left w:val="nil"/>
              <w:bottom w:val="nil"/>
              <w:right w:val="nil"/>
            </w:tcBorders>
            <w:shd w:val="clear" w:color="auto" w:fill="auto"/>
            <w:vAlign w:val="bottom"/>
          </w:tcPr>
          <w:p w14:paraId="174850DE" w14:textId="5030E5A2"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459" w:type="dxa"/>
            <w:tcBorders>
              <w:top w:val="nil"/>
              <w:left w:val="nil"/>
              <w:bottom w:val="nil"/>
              <w:right w:val="nil"/>
            </w:tcBorders>
            <w:shd w:val="clear" w:color="auto" w:fill="auto"/>
            <w:vAlign w:val="bottom"/>
          </w:tcPr>
          <w:p w14:paraId="4C531F80" w14:textId="7EE65BBA"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259" w:type="dxa"/>
            <w:tcBorders>
              <w:top w:val="nil"/>
              <w:left w:val="nil"/>
              <w:bottom w:val="nil"/>
              <w:right w:val="nil"/>
            </w:tcBorders>
            <w:shd w:val="clear" w:color="auto" w:fill="auto"/>
            <w:vAlign w:val="bottom"/>
          </w:tcPr>
          <w:p w14:paraId="2BEC5CF3" w14:textId="6659F3A4"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r>
      <w:tr w:rsidR="003674C3" w:rsidRPr="00AB272A" w14:paraId="398CEBA3" w14:textId="77777777" w:rsidTr="003674C3">
        <w:trPr>
          <w:trHeight w:val="208"/>
        </w:trPr>
        <w:tc>
          <w:tcPr>
            <w:tcW w:w="3846" w:type="dxa"/>
            <w:shd w:val="clear" w:color="auto" w:fill="auto"/>
            <w:vAlign w:val="bottom"/>
          </w:tcPr>
          <w:p w14:paraId="6987237C" w14:textId="4828C582" w:rsidR="003674C3" w:rsidRPr="00AB272A" w:rsidRDefault="003674C3" w:rsidP="003674C3">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Net kar payı geliri/(gideri) (*)</w:t>
            </w:r>
          </w:p>
        </w:tc>
        <w:tc>
          <w:tcPr>
            <w:tcW w:w="1156" w:type="dxa"/>
            <w:tcBorders>
              <w:top w:val="nil"/>
              <w:left w:val="nil"/>
              <w:bottom w:val="nil"/>
              <w:right w:val="nil"/>
            </w:tcBorders>
            <w:shd w:val="clear" w:color="auto" w:fill="auto"/>
            <w:vAlign w:val="bottom"/>
          </w:tcPr>
          <w:p w14:paraId="00694BF4" w14:textId="117296B7"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956.177</w:t>
            </w:r>
          </w:p>
        </w:tc>
        <w:tc>
          <w:tcPr>
            <w:tcW w:w="1061" w:type="dxa"/>
            <w:tcBorders>
              <w:top w:val="nil"/>
              <w:left w:val="nil"/>
              <w:bottom w:val="nil"/>
              <w:right w:val="nil"/>
            </w:tcBorders>
            <w:shd w:val="clear" w:color="auto" w:fill="auto"/>
            <w:vAlign w:val="bottom"/>
          </w:tcPr>
          <w:p w14:paraId="62938570" w14:textId="2502FB6F"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3.499.766</w:t>
            </w:r>
          </w:p>
        </w:tc>
        <w:tc>
          <w:tcPr>
            <w:tcW w:w="1142" w:type="dxa"/>
            <w:tcBorders>
              <w:top w:val="nil"/>
              <w:left w:val="nil"/>
              <w:bottom w:val="nil"/>
              <w:right w:val="nil"/>
            </w:tcBorders>
            <w:shd w:val="clear" w:color="auto" w:fill="auto"/>
            <w:vAlign w:val="bottom"/>
          </w:tcPr>
          <w:p w14:paraId="50730390" w14:textId="5A0E5C00"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3.056.635</w:t>
            </w:r>
          </w:p>
        </w:tc>
        <w:tc>
          <w:tcPr>
            <w:tcW w:w="1459" w:type="dxa"/>
            <w:tcBorders>
              <w:top w:val="nil"/>
              <w:left w:val="nil"/>
              <w:bottom w:val="nil"/>
              <w:right w:val="nil"/>
            </w:tcBorders>
            <w:shd w:val="clear" w:color="auto" w:fill="auto"/>
            <w:vAlign w:val="bottom"/>
          </w:tcPr>
          <w:p w14:paraId="675C866C" w14:textId="4DE370E0"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402.419</w:t>
            </w:r>
          </w:p>
        </w:tc>
        <w:tc>
          <w:tcPr>
            <w:tcW w:w="1259" w:type="dxa"/>
            <w:tcBorders>
              <w:top w:val="nil"/>
              <w:left w:val="nil"/>
              <w:bottom w:val="nil"/>
              <w:right w:val="nil"/>
            </w:tcBorders>
            <w:shd w:val="clear" w:color="auto" w:fill="auto"/>
            <w:vAlign w:val="bottom"/>
          </w:tcPr>
          <w:p w14:paraId="639DD8A4" w14:textId="012AD23E"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7.914.997</w:t>
            </w:r>
          </w:p>
        </w:tc>
      </w:tr>
      <w:tr w:rsidR="003674C3" w:rsidRPr="00AB272A" w14:paraId="3BE014CD" w14:textId="77777777" w:rsidTr="003674C3">
        <w:trPr>
          <w:trHeight w:val="208"/>
        </w:trPr>
        <w:tc>
          <w:tcPr>
            <w:tcW w:w="3846" w:type="dxa"/>
            <w:shd w:val="clear" w:color="auto" w:fill="auto"/>
            <w:vAlign w:val="bottom"/>
          </w:tcPr>
          <w:p w14:paraId="6E38A0CE" w14:textId="77777777" w:rsidR="003674C3" w:rsidRPr="00AB272A" w:rsidRDefault="003674C3" w:rsidP="003674C3">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Net ücret ve komisyon gelirleri / (giderleri)</w:t>
            </w:r>
          </w:p>
        </w:tc>
        <w:tc>
          <w:tcPr>
            <w:tcW w:w="1156" w:type="dxa"/>
            <w:tcBorders>
              <w:top w:val="nil"/>
              <w:left w:val="nil"/>
              <w:bottom w:val="nil"/>
              <w:right w:val="nil"/>
            </w:tcBorders>
            <w:shd w:val="clear" w:color="auto" w:fill="auto"/>
            <w:vAlign w:val="bottom"/>
          </w:tcPr>
          <w:p w14:paraId="0D7E01D0" w14:textId="6989CF24"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46.165</w:t>
            </w:r>
          </w:p>
        </w:tc>
        <w:tc>
          <w:tcPr>
            <w:tcW w:w="1061" w:type="dxa"/>
            <w:tcBorders>
              <w:top w:val="nil"/>
              <w:left w:val="nil"/>
              <w:bottom w:val="nil"/>
              <w:right w:val="nil"/>
            </w:tcBorders>
            <w:shd w:val="clear" w:color="auto" w:fill="auto"/>
            <w:vAlign w:val="bottom"/>
          </w:tcPr>
          <w:p w14:paraId="36184F85" w14:textId="32BA6E28"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521.361</w:t>
            </w:r>
          </w:p>
        </w:tc>
        <w:tc>
          <w:tcPr>
            <w:tcW w:w="1142" w:type="dxa"/>
            <w:tcBorders>
              <w:top w:val="nil"/>
              <w:left w:val="nil"/>
              <w:bottom w:val="nil"/>
              <w:right w:val="nil"/>
            </w:tcBorders>
            <w:shd w:val="clear" w:color="auto" w:fill="auto"/>
            <w:vAlign w:val="bottom"/>
          </w:tcPr>
          <w:p w14:paraId="5DAF7BAE" w14:textId="435B298F"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color w:val="000000"/>
                <w:sz w:val="16"/>
                <w:szCs w:val="16"/>
              </w:rPr>
              <w:t>(33.016)</w:t>
            </w:r>
          </w:p>
        </w:tc>
        <w:tc>
          <w:tcPr>
            <w:tcW w:w="1459" w:type="dxa"/>
            <w:tcBorders>
              <w:top w:val="nil"/>
              <w:left w:val="nil"/>
              <w:bottom w:val="nil"/>
              <w:right w:val="nil"/>
            </w:tcBorders>
            <w:shd w:val="clear" w:color="auto" w:fill="auto"/>
            <w:vAlign w:val="bottom"/>
          </w:tcPr>
          <w:p w14:paraId="30289E4D" w14:textId="5431F0DB"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622.713</w:t>
            </w:r>
          </w:p>
        </w:tc>
        <w:tc>
          <w:tcPr>
            <w:tcW w:w="1259" w:type="dxa"/>
            <w:tcBorders>
              <w:top w:val="nil"/>
              <w:left w:val="nil"/>
              <w:bottom w:val="nil"/>
              <w:right w:val="nil"/>
            </w:tcBorders>
            <w:shd w:val="clear" w:color="auto" w:fill="auto"/>
            <w:vAlign w:val="bottom"/>
          </w:tcPr>
          <w:p w14:paraId="214DAC84" w14:textId="4C693EFE"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1.157.223</w:t>
            </w:r>
          </w:p>
        </w:tc>
      </w:tr>
      <w:tr w:rsidR="003674C3" w:rsidRPr="00AB272A" w14:paraId="25AB354A" w14:textId="77777777" w:rsidTr="003674C3">
        <w:trPr>
          <w:trHeight w:val="208"/>
        </w:trPr>
        <w:tc>
          <w:tcPr>
            <w:tcW w:w="3846" w:type="dxa"/>
            <w:shd w:val="clear" w:color="auto" w:fill="auto"/>
            <w:vAlign w:val="bottom"/>
          </w:tcPr>
          <w:p w14:paraId="1E8AD5F0" w14:textId="77777777" w:rsidR="003674C3" w:rsidRPr="00AB272A" w:rsidRDefault="003674C3" w:rsidP="003674C3">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 xml:space="preserve">Diğer faaliyet gelirleri/(giderleri) </w:t>
            </w:r>
          </w:p>
        </w:tc>
        <w:tc>
          <w:tcPr>
            <w:tcW w:w="1156" w:type="dxa"/>
            <w:tcBorders>
              <w:top w:val="nil"/>
              <w:left w:val="nil"/>
              <w:bottom w:val="nil"/>
              <w:right w:val="nil"/>
            </w:tcBorders>
            <w:shd w:val="clear" w:color="auto" w:fill="auto"/>
            <w:vAlign w:val="bottom"/>
          </w:tcPr>
          <w:p w14:paraId="4F3E2D61" w14:textId="7F1E356B"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color w:val="000000"/>
                <w:sz w:val="16"/>
                <w:szCs w:val="16"/>
              </w:rPr>
              <w:t>(4.399.189)</w:t>
            </w:r>
          </w:p>
        </w:tc>
        <w:tc>
          <w:tcPr>
            <w:tcW w:w="1061" w:type="dxa"/>
            <w:tcBorders>
              <w:top w:val="nil"/>
              <w:left w:val="nil"/>
              <w:bottom w:val="nil"/>
              <w:right w:val="nil"/>
            </w:tcBorders>
            <w:shd w:val="clear" w:color="auto" w:fill="auto"/>
            <w:vAlign w:val="bottom"/>
          </w:tcPr>
          <w:p w14:paraId="1F5FD03C" w14:textId="6AE18B9D"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color w:val="000000"/>
                <w:sz w:val="16"/>
                <w:szCs w:val="16"/>
              </w:rPr>
              <w:t>(511.350)</w:t>
            </w:r>
          </w:p>
        </w:tc>
        <w:tc>
          <w:tcPr>
            <w:tcW w:w="1142" w:type="dxa"/>
            <w:tcBorders>
              <w:top w:val="nil"/>
              <w:left w:val="nil"/>
              <w:bottom w:val="nil"/>
              <w:right w:val="nil"/>
            </w:tcBorders>
            <w:shd w:val="clear" w:color="auto" w:fill="auto"/>
            <w:vAlign w:val="bottom"/>
          </w:tcPr>
          <w:p w14:paraId="39C45A26" w14:textId="032371A3"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color w:val="000000"/>
                <w:sz w:val="16"/>
                <w:szCs w:val="16"/>
              </w:rPr>
              <w:t>(459.034)</w:t>
            </w:r>
          </w:p>
        </w:tc>
        <w:tc>
          <w:tcPr>
            <w:tcW w:w="1459" w:type="dxa"/>
            <w:tcBorders>
              <w:top w:val="nil"/>
              <w:left w:val="nil"/>
              <w:bottom w:val="nil"/>
              <w:right w:val="nil"/>
            </w:tcBorders>
            <w:shd w:val="clear" w:color="auto" w:fill="auto"/>
            <w:vAlign w:val="bottom"/>
          </w:tcPr>
          <w:p w14:paraId="3CC3412A" w14:textId="6C343EFF"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7.410.932</w:t>
            </w:r>
          </w:p>
        </w:tc>
        <w:tc>
          <w:tcPr>
            <w:tcW w:w="1259" w:type="dxa"/>
            <w:tcBorders>
              <w:top w:val="nil"/>
              <w:left w:val="nil"/>
              <w:bottom w:val="nil"/>
              <w:right w:val="nil"/>
            </w:tcBorders>
            <w:shd w:val="clear" w:color="auto" w:fill="auto"/>
            <w:vAlign w:val="bottom"/>
          </w:tcPr>
          <w:p w14:paraId="29A7CE89" w14:textId="5D9C3E9B"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2.041.359</w:t>
            </w:r>
          </w:p>
        </w:tc>
      </w:tr>
      <w:tr w:rsidR="003674C3" w:rsidRPr="00AB272A" w14:paraId="137D7918" w14:textId="77777777" w:rsidTr="003674C3">
        <w:trPr>
          <w:trHeight w:val="208"/>
        </w:trPr>
        <w:tc>
          <w:tcPr>
            <w:tcW w:w="3846" w:type="dxa"/>
            <w:shd w:val="clear" w:color="auto" w:fill="auto"/>
            <w:vAlign w:val="bottom"/>
          </w:tcPr>
          <w:p w14:paraId="3428115B" w14:textId="03DEBC48" w:rsidR="003674C3" w:rsidRPr="00AB272A" w:rsidRDefault="003674C3" w:rsidP="003674C3">
            <w:pPr>
              <w:pStyle w:val="BodyTextIndent"/>
              <w:tabs>
                <w:tab w:val="left" w:pos="851"/>
              </w:tabs>
              <w:ind w:left="-108" w:firstLine="0"/>
              <w:jc w:val="left"/>
              <w:rPr>
                <w:rFonts w:ascii="Arial" w:hAnsi="Arial" w:cs="Arial"/>
                <w:sz w:val="16"/>
                <w:szCs w:val="16"/>
                <w:highlight w:val="yellow"/>
              </w:rPr>
            </w:pPr>
            <w:r w:rsidRPr="00AB272A">
              <w:rPr>
                <w:rFonts w:ascii="Arial" w:hAnsi="Arial" w:cs="Arial"/>
                <w:sz w:val="16"/>
                <w:szCs w:val="16"/>
              </w:rPr>
              <w:t>Karşılık Giderleri</w:t>
            </w:r>
          </w:p>
        </w:tc>
        <w:tc>
          <w:tcPr>
            <w:tcW w:w="1156" w:type="dxa"/>
            <w:tcBorders>
              <w:top w:val="nil"/>
              <w:left w:val="nil"/>
              <w:bottom w:val="nil"/>
              <w:right w:val="nil"/>
            </w:tcBorders>
            <w:shd w:val="clear" w:color="auto" w:fill="auto"/>
            <w:vAlign w:val="bottom"/>
          </w:tcPr>
          <w:p w14:paraId="002E8FC0" w14:textId="70C03122" w:rsidR="003674C3" w:rsidRPr="003674C3" w:rsidRDefault="003674C3" w:rsidP="003674C3">
            <w:pPr>
              <w:pStyle w:val="BodyTextIndent"/>
              <w:tabs>
                <w:tab w:val="left" w:pos="851"/>
              </w:tabs>
              <w:ind w:left="-108" w:firstLine="0"/>
              <w:jc w:val="right"/>
              <w:rPr>
                <w:rFonts w:ascii="Arial" w:hAnsi="Arial" w:cs="Arial"/>
                <w:sz w:val="16"/>
                <w:szCs w:val="16"/>
                <w:highlight w:val="yellow"/>
              </w:rPr>
            </w:pPr>
            <w:r w:rsidRPr="003674C3">
              <w:rPr>
                <w:rFonts w:ascii="Arial" w:hAnsi="Arial" w:cs="Arial"/>
                <w:color w:val="000000"/>
                <w:sz w:val="16"/>
                <w:szCs w:val="16"/>
              </w:rPr>
              <w:t>(952.822)</w:t>
            </w:r>
          </w:p>
        </w:tc>
        <w:tc>
          <w:tcPr>
            <w:tcW w:w="1061" w:type="dxa"/>
            <w:tcBorders>
              <w:top w:val="nil"/>
              <w:left w:val="nil"/>
              <w:bottom w:val="nil"/>
              <w:right w:val="nil"/>
            </w:tcBorders>
            <w:shd w:val="clear" w:color="auto" w:fill="auto"/>
            <w:vAlign w:val="bottom"/>
          </w:tcPr>
          <w:p w14:paraId="154D7B5D" w14:textId="1935F779" w:rsidR="003674C3" w:rsidRPr="003674C3" w:rsidRDefault="003674C3" w:rsidP="003674C3">
            <w:pPr>
              <w:pStyle w:val="BodyTextIndent"/>
              <w:tabs>
                <w:tab w:val="left" w:pos="851"/>
              </w:tabs>
              <w:ind w:left="-108" w:firstLine="0"/>
              <w:jc w:val="right"/>
              <w:rPr>
                <w:rFonts w:ascii="Arial" w:hAnsi="Arial" w:cs="Arial"/>
                <w:sz w:val="16"/>
                <w:szCs w:val="16"/>
                <w:highlight w:val="yellow"/>
              </w:rPr>
            </w:pPr>
            <w:r w:rsidRPr="003674C3">
              <w:rPr>
                <w:rFonts w:ascii="Arial" w:hAnsi="Arial" w:cs="Arial"/>
                <w:color w:val="000000"/>
                <w:sz w:val="16"/>
                <w:szCs w:val="16"/>
              </w:rPr>
              <w:t>(3.473.478)</w:t>
            </w:r>
          </w:p>
        </w:tc>
        <w:tc>
          <w:tcPr>
            <w:tcW w:w="1142" w:type="dxa"/>
            <w:tcBorders>
              <w:top w:val="nil"/>
              <w:left w:val="nil"/>
              <w:bottom w:val="nil"/>
              <w:right w:val="nil"/>
            </w:tcBorders>
            <w:shd w:val="clear" w:color="auto" w:fill="auto"/>
            <w:vAlign w:val="bottom"/>
          </w:tcPr>
          <w:p w14:paraId="5882649E" w14:textId="75D0D6AC" w:rsidR="003674C3" w:rsidRPr="003674C3" w:rsidRDefault="003674C3" w:rsidP="003674C3">
            <w:pPr>
              <w:pStyle w:val="BodyTextIndent"/>
              <w:tabs>
                <w:tab w:val="left" w:pos="851"/>
              </w:tabs>
              <w:ind w:left="-108" w:firstLine="0"/>
              <w:jc w:val="right"/>
              <w:rPr>
                <w:rFonts w:ascii="Arial" w:hAnsi="Arial" w:cs="Arial"/>
                <w:sz w:val="16"/>
                <w:szCs w:val="16"/>
                <w:highlight w:val="yellow"/>
              </w:rPr>
            </w:pPr>
            <w:r w:rsidRPr="003674C3">
              <w:rPr>
                <w:rFonts w:ascii="Arial" w:hAnsi="Arial" w:cs="Arial"/>
                <w:color w:val="000000"/>
                <w:sz w:val="16"/>
                <w:szCs w:val="16"/>
              </w:rPr>
              <w:t>(514.184)</w:t>
            </w:r>
          </w:p>
        </w:tc>
        <w:tc>
          <w:tcPr>
            <w:tcW w:w="1459" w:type="dxa"/>
            <w:tcBorders>
              <w:top w:val="nil"/>
              <w:left w:val="nil"/>
              <w:bottom w:val="nil"/>
              <w:right w:val="nil"/>
            </w:tcBorders>
            <w:shd w:val="clear" w:color="auto" w:fill="auto"/>
            <w:vAlign w:val="bottom"/>
          </w:tcPr>
          <w:p w14:paraId="1D5AF4B2" w14:textId="12270AA8" w:rsidR="003674C3" w:rsidRPr="003674C3" w:rsidRDefault="003674C3" w:rsidP="003674C3">
            <w:pPr>
              <w:pStyle w:val="BodyTextIndent"/>
              <w:tabs>
                <w:tab w:val="left" w:pos="851"/>
              </w:tabs>
              <w:ind w:left="-108" w:firstLine="0"/>
              <w:jc w:val="right"/>
              <w:rPr>
                <w:rFonts w:ascii="Arial" w:hAnsi="Arial" w:cs="Arial"/>
                <w:sz w:val="16"/>
                <w:szCs w:val="16"/>
                <w:highlight w:val="yellow"/>
              </w:rPr>
            </w:pPr>
            <w:r w:rsidRPr="003674C3">
              <w:rPr>
                <w:rFonts w:ascii="Arial" w:hAnsi="Arial" w:cs="Arial"/>
                <w:color w:val="000000"/>
                <w:sz w:val="16"/>
                <w:szCs w:val="16"/>
              </w:rPr>
              <w:t>(1.333.030)</w:t>
            </w:r>
          </w:p>
        </w:tc>
        <w:tc>
          <w:tcPr>
            <w:tcW w:w="1259" w:type="dxa"/>
            <w:tcBorders>
              <w:top w:val="nil"/>
              <w:left w:val="nil"/>
              <w:bottom w:val="nil"/>
              <w:right w:val="nil"/>
            </w:tcBorders>
            <w:shd w:val="clear" w:color="auto" w:fill="auto"/>
            <w:vAlign w:val="bottom"/>
          </w:tcPr>
          <w:p w14:paraId="456A20EA" w14:textId="21311B22" w:rsidR="003674C3" w:rsidRPr="003674C3" w:rsidRDefault="003674C3" w:rsidP="003674C3">
            <w:pPr>
              <w:pStyle w:val="BodyTextIndent"/>
              <w:tabs>
                <w:tab w:val="left" w:pos="851"/>
              </w:tabs>
              <w:ind w:left="-108" w:firstLine="0"/>
              <w:jc w:val="right"/>
              <w:rPr>
                <w:rFonts w:ascii="Arial" w:hAnsi="Arial" w:cs="Arial"/>
                <w:sz w:val="16"/>
                <w:szCs w:val="16"/>
                <w:highlight w:val="yellow"/>
              </w:rPr>
            </w:pPr>
            <w:r w:rsidRPr="003674C3">
              <w:rPr>
                <w:rFonts w:ascii="Arial" w:hAnsi="Arial" w:cs="Arial"/>
                <w:color w:val="000000"/>
                <w:sz w:val="16"/>
                <w:szCs w:val="16"/>
              </w:rPr>
              <w:t>(6.273.514)</w:t>
            </w:r>
          </w:p>
        </w:tc>
      </w:tr>
      <w:tr w:rsidR="003674C3" w:rsidRPr="00AB272A" w14:paraId="6112716E" w14:textId="77777777" w:rsidTr="003674C3">
        <w:trPr>
          <w:trHeight w:val="208"/>
        </w:trPr>
        <w:tc>
          <w:tcPr>
            <w:tcW w:w="3846" w:type="dxa"/>
            <w:shd w:val="clear" w:color="auto" w:fill="auto"/>
            <w:vAlign w:val="bottom"/>
          </w:tcPr>
          <w:p w14:paraId="4F9B3727" w14:textId="77777777" w:rsidR="003674C3" w:rsidRPr="00AB272A" w:rsidRDefault="003674C3" w:rsidP="003674C3">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Vergi öncesi kar/(zarar)</w:t>
            </w:r>
          </w:p>
        </w:tc>
        <w:tc>
          <w:tcPr>
            <w:tcW w:w="1156" w:type="dxa"/>
            <w:tcBorders>
              <w:top w:val="nil"/>
              <w:left w:val="nil"/>
              <w:bottom w:val="nil"/>
              <w:right w:val="nil"/>
            </w:tcBorders>
            <w:shd w:val="clear" w:color="auto" w:fill="auto"/>
            <w:vAlign w:val="bottom"/>
          </w:tcPr>
          <w:p w14:paraId="109FBE2B" w14:textId="0B7EBA77"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color w:val="000000"/>
                <w:sz w:val="16"/>
                <w:szCs w:val="16"/>
              </w:rPr>
              <w:t>(4.349.669)</w:t>
            </w:r>
          </w:p>
        </w:tc>
        <w:tc>
          <w:tcPr>
            <w:tcW w:w="1061" w:type="dxa"/>
            <w:tcBorders>
              <w:top w:val="nil"/>
              <w:left w:val="nil"/>
              <w:bottom w:val="nil"/>
              <w:right w:val="nil"/>
            </w:tcBorders>
            <w:shd w:val="clear" w:color="auto" w:fill="auto"/>
            <w:vAlign w:val="bottom"/>
          </w:tcPr>
          <w:p w14:paraId="5B4F39C8" w14:textId="5A3E580B"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36.299</w:t>
            </w:r>
          </w:p>
        </w:tc>
        <w:tc>
          <w:tcPr>
            <w:tcW w:w="1142" w:type="dxa"/>
            <w:tcBorders>
              <w:top w:val="nil"/>
              <w:left w:val="nil"/>
              <w:bottom w:val="nil"/>
              <w:right w:val="nil"/>
            </w:tcBorders>
            <w:shd w:val="clear" w:color="auto" w:fill="auto"/>
            <w:vAlign w:val="bottom"/>
          </w:tcPr>
          <w:p w14:paraId="09689669" w14:textId="2349BAFB"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2.050.401</w:t>
            </w:r>
          </w:p>
        </w:tc>
        <w:tc>
          <w:tcPr>
            <w:tcW w:w="1459" w:type="dxa"/>
            <w:tcBorders>
              <w:top w:val="nil"/>
              <w:left w:val="nil"/>
              <w:bottom w:val="nil"/>
              <w:right w:val="nil"/>
            </w:tcBorders>
            <w:shd w:val="clear" w:color="auto" w:fill="auto"/>
            <w:vAlign w:val="bottom"/>
          </w:tcPr>
          <w:p w14:paraId="0C5EEB14" w14:textId="60B29A56"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7.103.034</w:t>
            </w:r>
          </w:p>
        </w:tc>
        <w:tc>
          <w:tcPr>
            <w:tcW w:w="1259" w:type="dxa"/>
            <w:tcBorders>
              <w:top w:val="nil"/>
              <w:left w:val="nil"/>
              <w:bottom w:val="nil"/>
              <w:right w:val="nil"/>
            </w:tcBorders>
            <w:shd w:val="clear" w:color="auto" w:fill="auto"/>
            <w:vAlign w:val="bottom"/>
          </w:tcPr>
          <w:p w14:paraId="306D02D5" w14:textId="7627AA7C"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4.840.065</w:t>
            </w:r>
          </w:p>
        </w:tc>
      </w:tr>
      <w:tr w:rsidR="003674C3" w:rsidRPr="00AB272A" w14:paraId="26729B3A" w14:textId="77777777" w:rsidTr="003674C3">
        <w:trPr>
          <w:trHeight w:val="208"/>
        </w:trPr>
        <w:tc>
          <w:tcPr>
            <w:tcW w:w="3846" w:type="dxa"/>
            <w:shd w:val="clear" w:color="auto" w:fill="auto"/>
            <w:vAlign w:val="bottom"/>
          </w:tcPr>
          <w:p w14:paraId="1B9670D0" w14:textId="0C56B7B3" w:rsidR="003674C3" w:rsidRPr="00AB272A" w:rsidRDefault="003674C3" w:rsidP="003674C3">
            <w:pPr>
              <w:pStyle w:val="BodyTextIndent"/>
              <w:tabs>
                <w:tab w:val="left" w:pos="851"/>
              </w:tabs>
              <w:ind w:left="-108" w:firstLine="0"/>
              <w:jc w:val="left"/>
              <w:rPr>
                <w:rFonts w:ascii="Arial" w:hAnsi="Arial" w:cs="Arial"/>
                <w:sz w:val="16"/>
                <w:szCs w:val="16"/>
              </w:rPr>
            </w:pPr>
            <w:r w:rsidRPr="00AB272A">
              <w:rPr>
                <w:rFonts w:ascii="Arial" w:hAnsi="Arial" w:cs="Arial"/>
                <w:sz w:val="16"/>
                <w:szCs w:val="16"/>
              </w:rPr>
              <w:t>Vergi karşılığı</w:t>
            </w:r>
            <w:r>
              <w:rPr>
                <w:rFonts w:ascii="Arial" w:hAnsi="Arial" w:cs="Arial"/>
                <w:sz w:val="16"/>
                <w:szCs w:val="16"/>
              </w:rPr>
              <w:t xml:space="preserve"> (-)</w:t>
            </w:r>
          </w:p>
        </w:tc>
        <w:tc>
          <w:tcPr>
            <w:tcW w:w="1156" w:type="dxa"/>
            <w:tcBorders>
              <w:top w:val="nil"/>
              <w:left w:val="nil"/>
              <w:bottom w:val="nil"/>
              <w:right w:val="nil"/>
            </w:tcBorders>
            <w:shd w:val="clear" w:color="auto" w:fill="auto"/>
            <w:vAlign w:val="bottom"/>
          </w:tcPr>
          <w:p w14:paraId="7572ABF5" w14:textId="56AF0559" w:rsidR="003674C3" w:rsidRPr="00997B51" w:rsidRDefault="003674C3" w:rsidP="003674C3">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061" w:type="dxa"/>
            <w:tcBorders>
              <w:top w:val="nil"/>
              <w:left w:val="nil"/>
              <w:bottom w:val="nil"/>
              <w:right w:val="nil"/>
            </w:tcBorders>
            <w:shd w:val="clear" w:color="auto" w:fill="auto"/>
            <w:vAlign w:val="bottom"/>
          </w:tcPr>
          <w:p w14:paraId="4B3BD262" w14:textId="5055EA9D" w:rsidR="003674C3" w:rsidRPr="00997B51" w:rsidRDefault="003674C3" w:rsidP="003674C3">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142" w:type="dxa"/>
            <w:tcBorders>
              <w:top w:val="nil"/>
              <w:left w:val="nil"/>
              <w:bottom w:val="nil"/>
              <w:right w:val="nil"/>
            </w:tcBorders>
            <w:shd w:val="clear" w:color="auto" w:fill="auto"/>
            <w:vAlign w:val="bottom"/>
          </w:tcPr>
          <w:p w14:paraId="5102E785" w14:textId="14315ED7" w:rsidR="003674C3" w:rsidRPr="00997B51" w:rsidRDefault="003674C3" w:rsidP="003674C3">
            <w:pPr>
              <w:pStyle w:val="BodyTextIndent"/>
              <w:tabs>
                <w:tab w:val="left" w:pos="851"/>
              </w:tabs>
              <w:ind w:left="-108" w:firstLine="0"/>
              <w:jc w:val="right"/>
              <w:rPr>
                <w:rFonts w:ascii="Arial" w:hAnsi="Arial" w:cs="Arial"/>
                <w:sz w:val="16"/>
                <w:szCs w:val="16"/>
              </w:rPr>
            </w:pPr>
            <w:r>
              <w:rPr>
                <w:rFonts w:ascii="Arial" w:hAnsi="Arial" w:cs="Arial"/>
                <w:sz w:val="16"/>
                <w:szCs w:val="16"/>
              </w:rPr>
              <w:t>-</w:t>
            </w:r>
          </w:p>
        </w:tc>
        <w:tc>
          <w:tcPr>
            <w:tcW w:w="1459" w:type="dxa"/>
            <w:tcBorders>
              <w:top w:val="nil"/>
              <w:left w:val="nil"/>
              <w:bottom w:val="nil"/>
              <w:right w:val="nil"/>
            </w:tcBorders>
            <w:shd w:val="clear" w:color="auto" w:fill="auto"/>
            <w:vAlign w:val="bottom"/>
          </w:tcPr>
          <w:p w14:paraId="7778C50F" w14:textId="3E7DB117"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1.120.223</w:t>
            </w:r>
          </w:p>
        </w:tc>
        <w:tc>
          <w:tcPr>
            <w:tcW w:w="1259" w:type="dxa"/>
            <w:tcBorders>
              <w:top w:val="nil"/>
              <w:left w:val="nil"/>
              <w:bottom w:val="nil"/>
              <w:right w:val="nil"/>
            </w:tcBorders>
            <w:shd w:val="clear" w:color="auto" w:fill="auto"/>
            <w:vAlign w:val="bottom"/>
          </w:tcPr>
          <w:p w14:paraId="6F2CD84B" w14:textId="47C17808" w:rsidR="003674C3" w:rsidRPr="003674C3" w:rsidRDefault="003674C3" w:rsidP="003674C3">
            <w:pPr>
              <w:pStyle w:val="BodyTextIndent"/>
              <w:tabs>
                <w:tab w:val="left" w:pos="851"/>
              </w:tabs>
              <w:ind w:left="-108" w:firstLine="0"/>
              <w:jc w:val="right"/>
              <w:rPr>
                <w:rFonts w:ascii="Arial" w:hAnsi="Arial" w:cs="Arial"/>
                <w:sz w:val="16"/>
                <w:szCs w:val="16"/>
              </w:rPr>
            </w:pPr>
            <w:r w:rsidRPr="003674C3">
              <w:rPr>
                <w:rFonts w:ascii="Arial" w:hAnsi="Arial" w:cs="Arial"/>
                <w:sz w:val="16"/>
                <w:szCs w:val="16"/>
              </w:rPr>
              <w:t>1.120.223</w:t>
            </w:r>
          </w:p>
        </w:tc>
      </w:tr>
      <w:tr w:rsidR="00B951F0" w:rsidRPr="00AB272A" w14:paraId="677DE1E8" w14:textId="77777777" w:rsidTr="00936354">
        <w:trPr>
          <w:trHeight w:val="208"/>
        </w:trPr>
        <w:tc>
          <w:tcPr>
            <w:tcW w:w="3846" w:type="dxa"/>
            <w:tcBorders>
              <w:bottom w:val="single" w:sz="4" w:space="0" w:color="auto"/>
            </w:tcBorders>
            <w:vAlign w:val="bottom"/>
          </w:tcPr>
          <w:p w14:paraId="15B9BBCB" w14:textId="77777777" w:rsidR="00B951F0" w:rsidRPr="00AB272A" w:rsidRDefault="00B951F0" w:rsidP="00B951F0">
            <w:pPr>
              <w:pStyle w:val="BodyTextIndent"/>
              <w:tabs>
                <w:tab w:val="left" w:pos="851"/>
              </w:tabs>
              <w:ind w:left="-108" w:firstLine="0"/>
              <w:jc w:val="left"/>
              <w:rPr>
                <w:rFonts w:ascii="Arial" w:hAnsi="Arial" w:cs="Arial"/>
                <w:sz w:val="16"/>
                <w:szCs w:val="16"/>
              </w:rPr>
            </w:pPr>
          </w:p>
        </w:tc>
        <w:tc>
          <w:tcPr>
            <w:tcW w:w="1156" w:type="dxa"/>
            <w:tcBorders>
              <w:top w:val="nil"/>
              <w:left w:val="nil"/>
              <w:bottom w:val="nil"/>
              <w:right w:val="nil"/>
            </w:tcBorders>
            <w:shd w:val="clear" w:color="auto" w:fill="auto"/>
            <w:vAlign w:val="bottom"/>
          </w:tcPr>
          <w:p w14:paraId="1166054F" w14:textId="6896EEB1"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061" w:type="dxa"/>
            <w:tcBorders>
              <w:top w:val="nil"/>
              <w:left w:val="nil"/>
              <w:bottom w:val="nil"/>
              <w:right w:val="nil"/>
            </w:tcBorders>
            <w:shd w:val="clear" w:color="auto" w:fill="auto"/>
            <w:vAlign w:val="bottom"/>
          </w:tcPr>
          <w:p w14:paraId="11E661C6" w14:textId="014FEFFF"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142" w:type="dxa"/>
            <w:tcBorders>
              <w:top w:val="nil"/>
              <w:left w:val="nil"/>
              <w:bottom w:val="nil"/>
              <w:right w:val="nil"/>
            </w:tcBorders>
            <w:shd w:val="clear" w:color="auto" w:fill="auto"/>
            <w:vAlign w:val="bottom"/>
          </w:tcPr>
          <w:p w14:paraId="4E4193A3" w14:textId="72B6A821"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459" w:type="dxa"/>
            <w:tcBorders>
              <w:top w:val="nil"/>
              <w:left w:val="nil"/>
              <w:bottom w:val="nil"/>
              <w:right w:val="nil"/>
            </w:tcBorders>
            <w:shd w:val="clear" w:color="auto" w:fill="auto"/>
            <w:vAlign w:val="bottom"/>
          </w:tcPr>
          <w:p w14:paraId="44C9C296" w14:textId="645CF76B"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c>
          <w:tcPr>
            <w:tcW w:w="1259" w:type="dxa"/>
            <w:tcBorders>
              <w:top w:val="nil"/>
              <w:left w:val="nil"/>
              <w:bottom w:val="nil"/>
              <w:right w:val="nil"/>
            </w:tcBorders>
            <w:shd w:val="clear" w:color="auto" w:fill="auto"/>
            <w:vAlign w:val="bottom"/>
          </w:tcPr>
          <w:p w14:paraId="0B3ABD53" w14:textId="5D8CABCC" w:rsidR="00B951F0" w:rsidRPr="00AB272A" w:rsidRDefault="00B951F0" w:rsidP="00B951F0">
            <w:pPr>
              <w:pStyle w:val="BodyTextIndent"/>
              <w:tabs>
                <w:tab w:val="left" w:pos="851"/>
              </w:tabs>
              <w:ind w:left="-108" w:firstLine="0"/>
              <w:jc w:val="right"/>
              <w:rPr>
                <w:rFonts w:ascii="Arial" w:hAnsi="Arial" w:cs="Arial"/>
                <w:sz w:val="16"/>
                <w:szCs w:val="16"/>
                <w:highlight w:val="yellow"/>
              </w:rPr>
            </w:pPr>
          </w:p>
        </w:tc>
      </w:tr>
      <w:tr w:rsidR="003674C3" w:rsidRPr="00AB272A" w14:paraId="0A04B7F7" w14:textId="77777777" w:rsidTr="003674C3">
        <w:trPr>
          <w:trHeight w:val="208"/>
        </w:trPr>
        <w:tc>
          <w:tcPr>
            <w:tcW w:w="3846" w:type="dxa"/>
            <w:tcBorders>
              <w:top w:val="single" w:sz="4" w:space="0" w:color="auto"/>
              <w:bottom w:val="double" w:sz="4" w:space="0" w:color="auto"/>
            </w:tcBorders>
            <w:vAlign w:val="bottom"/>
          </w:tcPr>
          <w:p w14:paraId="6350696E" w14:textId="77777777" w:rsidR="003674C3" w:rsidRPr="00AB272A" w:rsidRDefault="003674C3" w:rsidP="003674C3">
            <w:pPr>
              <w:pStyle w:val="BodyTextIndent"/>
              <w:tabs>
                <w:tab w:val="left" w:pos="851"/>
              </w:tabs>
              <w:ind w:left="-108" w:firstLine="0"/>
              <w:jc w:val="left"/>
              <w:rPr>
                <w:rFonts w:ascii="Arial" w:hAnsi="Arial" w:cs="Arial"/>
                <w:b/>
                <w:sz w:val="16"/>
                <w:szCs w:val="16"/>
              </w:rPr>
            </w:pPr>
            <w:r w:rsidRPr="00AB272A">
              <w:rPr>
                <w:rFonts w:ascii="Arial" w:hAnsi="Arial" w:cs="Arial"/>
                <w:b/>
                <w:sz w:val="16"/>
                <w:szCs w:val="16"/>
              </w:rPr>
              <w:t xml:space="preserve">Net dönem karı/( zararı ) </w:t>
            </w:r>
          </w:p>
        </w:tc>
        <w:tc>
          <w:tcPr>
            <w:tcW w:w="1156" w:type="dxa"/>
            <w:tcBorders>
              <w:top w:val="single" w:sz="4" w:space="0" w:color="auto"/>
              <w:bottom w:val="double" w:sz="4" w:space="0" w:color="auto"/>
            </w:tcBorders>
            <w:vAlign w:val="bottom"/>
          </w:tcPr>
          <w:p w14:paraId="1EE98D3C" w14:textId="611F37FA" w:rsidR="003674C3" w:rsidRPr="003674C3" w:rsidRDefault="003674C3" w:rsidP="003674C3">
            <w:pPr>
              <w:jc w:val="right"/>
              <w:rPr>
                <w:rFonts w:ascii="Arial" w:hAnsi="Arial" w:cs="Arial"/>
                <w:b/>
                <w:bCs/>
                <w:color w:val="000000"/>
                <w:sz w:val="16"/>
                <w:szCs w:val="16"/>
              </w:rPr>
            </w:pPr>
            <w:r w:rsidRPr="003674C3">
              <w:rPr>
                <w:rFonts w:ascii="Arial" w:hAnsi="Arial" w:cs="Arial"/>
                <w:b/>
                <w:bCs/>
                <w:color w:val="000000"/>
                <w:sz w:val="16"/>
                <w:szCs w:val="16"/>
              </w:rPr>
              <w:t>(4.349.669)</w:t>
            </w:r>
          </w:p>
        </w:tc>
        <w:tc>
          <w:tcPr>
            <w:tcW w:w="1061" w:type="dxa"/>
            <w:tcBorders>
              <w:top w:val="single" w:sz="4" w:space="0" w:color="auto"/>
              <w:bottom w:val="double" w:sz="4" w:space="0" w:color="auto"/>
            </w:tcBorders>
            <w:vAlign w:val="bottom"/>
          </w:tcPr>
          <w:p w14:paraId="00DBFC56" w14:textId="4CD18864" w:rsidR="003674C3" w:rsidRPr="003674C3" w:rsidRDefault="003674C3" w:rsidP="003674C3">
            <w:pPr>
              <w:jc w:val="right"/>
              <w:rPr>
                <w:rFonts w:ascii="Arial" w:hAnsi="Arial" w:cs="Arial"/>
                <w:b/>
                <w:bCs/>
                <w:color w:val="000000"/>
                <w:sz w:val="16"/>
                <w:szCs w:val="16"/>
              </w:rPr>
            </w:pPr>
            <w:r w:rsidRPr="003674C3">
              <w:rPr>
                <w:rFonts w:ascii="Arial" w:hAnsi="Arial" w:cs="Arial"/>
                <w:b/>
                <w:bCs/>
                <w:sz w:val="16"/>
                <w:szCs w:val="16"/>
              </w:rPr>
              <w:t>36.299</w:t>
            </w:r>
          </w:p>
        </w:tc>
        <w:tc>
          <w:tcPr>
            <w:tcW w:w="1142" w:type="dxa"/>
            <w:tcBorders>
              <w:top w:val="single" w:sz="4" w:space="0" w:color="auto"/>
              <w:bottom w:val="double" w:sz="4" w:space="0" w:color="auto"/>
            </w:tcBorders>
            <w:vAlign w:val="bottom"/>
          </w:tcPr>
          <w:p w14:paraId="126C11F0" w14:textId="0FDFC94C" w:rsidR="003674C3" w:rsidRPr="003674C3" w:rsidRDefault="003674C3" w:rsidP="003674C3">
            <w:pPr>
              <w:jc w:val="right"/>
              <w:rPr>
                <w:rFonts w:ascii="Arial" w:hAnsi="Arial" w:cs="Arial"/>
                <w:b/>
                <w:bCs/>
                <w:color w:val="000000"/>
                <w:sz w:val="16"/>
                <w:szCs w:val="16"/>
              </w:rPr>
            </w:pPr>
            <w:r w:rsidRPr="003674C3">
              <w:rPr>
                <w:rFonts w:ascii="Arial" w:hAnsi="Arial" w:cs="Arial"/>
                <w:b/>
                <w:bCs/>
                <w:sz w:val="16"/>
                <w:szCs w:val="16"/>
              </w:rPr>
              <w:t>2.050.401</w:t>
            </w:r>
          </w:p>
        </w:tc>
        <w:tc>
          <w:tcPr>
            <w:tcW w:w="1459" w:type="dxa"/>
            <w:tcBorders>
              <w:top w:val="single" w:sz="4" w:space="0" w:color="auto"/>
              <w:bottom w:val="double" w:sz="4" w:space="0" w:color="auto"/>
            </w:tcBorders>
            <w:vAlign w:val="bottom"/>
          </w:tcPr>
          <w:p w14:paraId="56F8DB7C" w14:textId="2B430A71" w:rsidR="003674C3" w:rsidRPr="003674C3" w:rsidRDefault="003674C3" w:rsidP="003674C3">
            <w:pPr>
              <w:jc w:val="right"/>
              <w:rPr>
                <w:rFonts w:ascii="Arial" w:hAnsi="Arial" w:cs="Arial"/>
                <w:b/>
                <w:bCs/>
                <w:color w:val="000000"/>
                <w:sz w:val="16"/>
                <w:szCs w:val="16"/>
              </w:rPr>
            </w:pPr>
            <w:r w:rsidRPr="003674C3">
              <w:rPr>
                <w:rFonts w:ascii="Arial" w:hAnsi="Arial" w:cs="Arial"/>
                <w:b/>
                <w:bCs/>
                <w:sz w:val="16"/>
                <w:szCs w:val="16"/>
              </w:rPr>
              <w:t>5.982.811</w:t>
            </w:r>
          </w:p>
        </w:tc>
        <w:tc>
          <w:tcPr>
            <w:tcW w:w="1259" w:type="dxa"/>
            <w:tcBorders>
              <w:top w:val="single" w:sz="4" w:space="0" w:color="auto"/>
              <w:bottom w:val="double" w:sz="4" w:space="0" w:color="auto"/>
            </w:tcBorders>
            <w:vAlign w:val="bottom"/>
          </w:tcPr>
          <w:p w14:paraId="24090B56" w14:textId="4A9916D0" w:rsidR="003674C3" w:rsidRPr="003674C3" w:rsidRDefault="003674C3" w:rsidP="003674C3">
            <w:pPr>
              <w:jc w:val="right"/>
              <w:rPr>
                <w:rFonts w:ascii="Arial" w:hAnsi="Arial" w:cs="Arial"/>
                <w:b/>
                <w:bCs/>
                <w:color w:val="000000"/>
                <w:sz w:val="16"/>
                <w:szCs w:val="16"/>
              </w:rPr>
            </w:pPr>
            <w:r w:rsidRPr="003674C3">
              <w:rPr>
                <w:rFonts w:ascii="Arial" w:hAnsi="Arial" w:cs="Arial"/>
                <w:b/>
                <w:bCs/>
                <w:sz w:val="16"/>
                <w:szCs w:val="16"/>
              </w:rPr>
              <w:t>3.719.842</w:t>
            </w:r>
          </w:p>
        </w:tc>
      </w:tr>
    </w:tbl>
    <w:p w14:paraId="72122A69" w14:textId="77777777" w:rsidR="00EB2C28" w:rsidRPr="00D12BCB" w:rsidRDefault="00061159" w:rsidP="00EB2C28">
      <w:pPr>
        <w:rPr>
          <w:rFonts w:ascii="Arial" w:hAnsi="Arial" w:cs="Arial"/>
          <w:b/>
          <w:sz w:val="6"/>
          <w:szCs w:val="6"/>
        </w:rPr>
      </w:pPr>
      <w:r w:rsidRPr="00D12BCB">
        <w:rPr>
          <w:rFonts w:ascii="Arial" w:hAnsi="Arial" w:cs="Arial"/>
          <w:b/>
          <w:sz w:val="22"/>
          <w:szCs w:val="22"/>
        </w:rPr>
        <w:t xml:space="preserve"> </w:t>
      </w:r>
    </w:p>
    <w:p w14:paraId="3DF1FA60" w14:textId="056579DF" w:rsidR="00EB2C28" w:rsidRPr="00D12BCB" w:rsidRDefault="002F7595" w:rsidP="002F7595">
      <w:pPr>
        <w:rPr>
          <w:rFonts w:ascii="Arial" w:hAnsi="Arial" w:cs="Arial"/>
          <w:sz w:val="12"/>
          <w:szCs w:val="12"/>
        </w:rPr>
      </w:pPr>
      <w:r w:rsidRPr="00D12BCB">
        <w:rPr>
          <w:rFonts w:ascii="Arial" w:hAnsi="Arial" w:cs="Arial"/>
          <w:sz w:val="12"/>
          <w:szCs w:val="12"/>
        </w:rPr>
        <w:t xml:space="preserve">(*) </w:t>
      </w:r>
      <w:r w:rsidR="00373EA0" w:rsidRPr="00D12BCB">
        <w:rPr>
          <w:rFonts w:ascii="Arial" w:hAnsi="Arial" w:cs="Arial"/>
          <w:sz w:val="12"/>
          <w:szCs w:val="12"/>
        </w:rPr>
        <w:t xml:space="preserve">Banka'nın bireysel, </w:t>
      </w:r>
      <w:r w:rsidR="00EB2C28" w:rsidRPr="00D12BCB">
        <w:rPr>
          <w:rFonts w:ascii="Arial" w:hAnsi="Arial" w:cs="Arial"/>
          <w:sz w:val="12"/>
          <w:szCs w:val="12"/>
        </w:rPr>
        <w:t xml:space="preserve"> </w:t>
      </w:r>
      <w:r w:rsidR="00373EA0" w:rsidRPr="00D12BCB">
        <w:rPr>
          <w:rFonts w:ascii="Arial" w:hAnsi="Arial" w:cs="Arial"/>
          <w:sz w:val="12"/>
          <w:szCs w:val="12"/>
        </w:rPr>
        <w:t xml:space="preserve">ticari ve </w:t>
      </w:r>
      <w:r w:rsidR="00F34B28" w:rsidRPr="00D12BCB">
        <w:rPr>
          <w:rFonts w:ascii="Arial" w:hAnsi="Arial" w:cs="Arial"/>
          <w:sz w:val="12"/>
          <w:szCs w:val="12"/>
        </w:rPr>
        <w:t>kurumsal bankacılık</w:t>
      </w:r>
      <w:r w:rsidR="00EB2C28" w:rsidRPr="00D12BCB">
        <w:rPr>
          <w:rFonts w:ascii="Arial" w:hAnsi="Arial" w:cs="Arial"/>
          <w:sz w:val="12"/>
          <w:szCs w:val="12"/>
        </w:rPr>
        <w:t xml:space="preserve"> bölümlerinde görülen dağılım </w:t>
      </w:r>
      <w:r w:rsidR="004126D3" w:rsidRPr="00D12BCB">
        <w:rPr>
          <w:rFonts w:ascii="Arial" w:hAnsi="Arial" w:cs="Arial"/>
          <w:sz w:val="12"/>
          <w:szCs w:val="12"/>
        </w:rPr>
        <w:t xml:space="preserve">farklılığı </w:t>
      </w:r>
      <w:r w:rsidR="00EB2C28" w:rsidRPr="00D12BCB">
        <w:rPr>
          <w:rFonts w:ascii="Arial" w:hAnsi="Arial" w:cs="Arial"/>
          <w:sz w:val="12"/>
          <w:szCs w:val="12"/>
        </w:rPr>
        <w:t xml:space="preserve">katılım bankalarının fon </w:t>
      </w:r>
      <w:proofErr w:type="spellStart"/>
      <w:r w:rsidR="00EB2C28" w:rsidRPr="00D12BCB">
        <w:rPr>
          <w:rFonts w:ascii="Arial" w:hAnsi="Arial" w:cs="Arial"/>
          <w:sz w:val="12"/>
          <w:szCs w:val="12"/>
        </w:rPr>
        <w:t>kulland</w:t>
      </w:r>
      <w:r w:rsidR="004126D3" w:rsidRPr="00D12BCB">
        <w:rPr>
          <w:rFonts w:ascii="Arial" w:hAnsi="Arial" w:cs="Arial"/>
          <w:sz w:val="12"/>
          <w:szCs w:val="12"/>
        </w:rPr>
        <w:t>ırım</w:t>
      </w:r>
      <w:proofErr w:type="spellEnd"/>
      <w:r w:rsidR="004126D3" w:rsidRPr="00D12BCB">
        <w:rPr>
          <w:rFonts w:ascii="Arial" w:hAnsi="Arial" w:cs="Arial"/>
          <w:sz w:val="12"/>
          <w:szCs w:val="12"/>
        </w:rPr>
        <w:t xml:space="preserve"> ve fon toplama usullerinden</w:t>
      </w:r>
      <w:r w:rsidR="00EB2C28" w:rsidRPr="00D12BCB">
        <w:rPr>
          <w:rFonts w:ascii="Arial" w:hAnsi="Arial" w:cs="Arial"/>
          <w:sz w:val="12"/>
          <w:szCs w:val="12"/>
        </w:rPr>
        <w:t xml:space="preserve"> kaynaklanmaktadır. </w:t>
      </w:r>
    </w:p>
    <w:p w14:paraId="069AA1D1" w14:textId="7B6D3031" w:rsidR="009B0D0F" w:rsidRPr="00D12BCB" w:rsidRDefault="009B0D0F" w:rsidP="00136C29">
      <w:pPr>
        <w:jc w:val="both"/>
        <w:rPr>
          <w:rFonts w:ascii="Arial" w:hAnsi="Arial" w:cs="Arial"/>
          <w:b/>
          <w:sz w:val="8"/>
          <w:szCs w:val="8"/>
        </w:rPr>
      </w:pPr>
    </w:p>
    <w:tbl>
      <w:tblPr>
        <w:tblW w:w="9923" w:type="dxa"/>
        <w:tblLayout w:type="fixed"/>
        <w:tblLook w:val="01E0" w:firstRow="1" w:lastRow="1" w:firstColumn="1" w:lastColumn="1" w:noHBand="0" w:noVBand="0"/>
      </w:tblPr>
      <w:tblGrid>
        <w:gridCol w:w="3869"/>
        <w:gridCol w:w="1190"/>
        <w:gridCol w:w="1041"/>
        <w:gridCol w:w="142"/>
        <w:gridCol w:w="1049"/>
        <w:gridCol w:w="1434"/>
        <w:gridCol w:w="64"/>
        <w:gridCol w:w="1134"/>
      </w:tblGrid>
      <w:tr w:rsidR="0076012C" w:rsidRPr="00E4473F" w14:paraId="2F92A38F" w14:textId="77777777" w:rsidTr="00936354">
        <w:trPr>
          <w:trHeight w:val="131"/>
        </w:trPr>
        <w:tc>
          <w:tcPr>
            <w:tcW w:w="3869" w:type="dxa"/>
            <w:tcBorders>
              <w:top w:val="single" w:sz="4" w:space="0" w:color="auto"/>
              <w:bottom w:val="single" w:sz="4" w:space="0" w:color="auto"/>
            </w:tcBorders>
          </w:tcPr>
          <w:p w14:paraId="1CE4AE0C" w14:textId="77777777" w:rsidR="0076012C" w:rsidRPr="00E4473F" w:rsidRDefault="0076012C" w:rsidP="00D51BFB">
            <w:pPr>
              <w:pStyle w:val="BodyTextIndent"/>
              <w:tabs>
                <w:tab w:val="left" w:pos="851"/>
              </w:tabs>
              <w:ind w:left="-108" w:firstLine="0"/>
              <w:jc w:val="left"/>
              <w:rPr>
                <w:rFonts w:ascii="Arial" w:hAnsi="Arial" w:cs="Arial"/>
                <w:b/>
                <w:sz w:val="16"/>
                <w:szCs w:val="16"/>
              </w:rPr>
            </w:pPr>
          </w:p>
          <w:p w14:paraId="0BF5D65C" w14:textId="2C1EBE3A" w:rsidR="0076012C" w:rsidRPr="00E4473F" w:rsidRDefault="0076012C" w:rsidP="00D51BFB">
            <w:pPr>
              <w:pStyle w:val="BodyTextIndent"/>
              <w:tabs>
                <w:tab w:val="left" w:pos="851"/>
              </w:tabs>
              <w:ind w:left="-108" w:firstLine="0"/>
              <w:jc w:val="left"/>
              <w:rPr>
                <w:rFonts w:ascii="Arial" w:hAnsi="Arial" w:cs="Arial"/>
                <w:b/>
                <w:sz w:val="16"/>
                <w:szCs w:val="16"/>
              </w:rPr>
            </w:pPr>
            <w:r w:rsidRPr="00E4473F">
              <w:rPr>
                <w:rFonts w:ascii="Arial" w:hAnsi="Arial" w:cs="Arial"/>
                <w:b/>
                <w:sz w:val="16"/>
                <w:szCs w:val="16"/>
              </w:rPr>
              <w:t xml:space="preserve">Önceki Dönem </w:t>
            </w:r>
          </w:p>
        </w:tc>
        <w:tc>
          <w:tcPr>
            <w:tcW w:w="1190" w:type="dxa"/>
            <w:tcBorders>
              <w:top w:val="single" w:sz="4" w:space="0" w:color="auto"/>
              <w:bottom w:val="single" w:sz="4" w:space="0" w:color="auto"/>
            </w:tcBorders>
          </w:tcPr>
          <w:p w14:paraId="712D2C49" w14:textId="77777777" w:rsidR="0076012C" w:rsidRPr="00E4473F" w:rsidRDefault="0076012C" w:rsidP="00D51BFB">
            <w:pPr>
              <w:pStyle w:val="BodyTextIndent"/>
              <w:tabs>
                <w:tab w:val="left" w:pos="851"/>
              </w:tabs>
              <w:ind w:firstLine="0"/>
              <w:jc w:val="right"/>
              <w:rPr>
                <w:rFonts w:ascii="Arial" w:hAnsi="Arial" w:cs="Arial"/>
                <w:b/>
                <w:sz w:val="16"/>
                <w:szCs w:val="16"/>
              </w:rPr>
            </w:pPr>
          </w:p>
          <w:p w14:paraId="6D08D471"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Bireysel</w:t>
            </w:r>
          </w:p>
        </w:tc>
        <w:tc>
          <w:tcPr>
            <w:tcW w:w="1041" w:type="dxa"/>
            <w:tcBorders>
              <w:top w:val="single" w:sz="4" w:space="0" w:color="auto"/>
              <w:bottom w:val="single" w:sz="4" w:space="0" w:color="auto"/>
            </w:tcBorders>
          </w:tcPr>
          <w:p w14:paraId="06CAF0DC"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Ticari ve Kurumsal</w:t>
            </w:r>
          </w:p>
        </w:tc>
        <w:tc>
          <w:tcPr>
            <w:tcW w:w="1191" w:type="dxa"/>
            <w:gridSpan w:val="2"/>
            <w:tcBorders>
              <w:top w:val="single" w:sz="4" w:space="0" w:color="auto"/>
              <w:bottom w:val="single" w:sz="4" w:space="0" w:color="auto"/>
            </w:tcBorders>
          </w:tcPr>
          <w:p w14:paraId="3286DA80" w14:textId="77777777" w:rsidR="0076012C" w:rsidRPr="00E4473F" w:rsidRDefault="0076012C" w:rsidP="00D51BFB">
            <w:pPr>
              <w:pStyle w:val="BodyTextIndent"/>
              <w:ind w:firstLine="0"/>
              <w:jc w:val="right"/>
              <w:rPr>
                <w:rFonts w:ascii="Arial" w:hAnsi="Arial" w:cs="Arial"/>
                <w:b/>
                <w:sz w:val="16"/>
                <w:szCs w:val="16"/>
              </w:rPr>
            </w:pPr>
          </w:p>
          <w:p w14:paraId="7A792B46" w14:textId="77777777" w:rsidR="0076012C" w:rsidRPr="00E4473F" w:rsidRDefault="0076012C" w:rsidP="00D51BFB">
            <w:pPr>
              <w:pStyle w:val="BodyTextIndent"/>
              <w:ind w:firstLine="0"/>
              <w:jc w:val="right"/>
              <w:rPr>
                <w:rFonts w:ascii="Arial" w:hAnsi="Arial" w:cs="Arial"/>
                <w:b/>
                <w:sz w:val="16"/>
                <w:szCs w:val="16"/>
              </w:rPr>
            </w:pPr>
            <w:r w:rsidRPr="00E4473F">
              <w:rPr>
                <w:rFonts w:ascii="Arial" w:hAnsi="Arial" w:cs="Arial"/>
                <w:b/>
                <w:sz w:val="16"/>
                <w:szCs w:val="16"/>
              </w:rPr>
              <w:t>Hazine</w:t>
            </w:r>
          </w:p>
        </w:tc>
        <w:tc>
          <w:tcPr>
            <w:tcW w:w="1434" w:type="dxa"/>
            <w:tcBorders>
              <w:top w:val="single" w:sz="4" w:space="0" w:color="auto"/>
              <w:bottom w:val="single" w:sz="4" w:space="0" w:color="auto"/>
            </w:tcBorders>
          </w:tcPr>
          <w:p w14:paraId="157E2746" w14:textId="77777777" w:rsidR="0076012C" w:rsidRPr="00E4473F" w:rsidRDefault="0076012C" w:rsidP="00D51BFB">
            <w:pPr>
              <w:pStyle w:val="BodyTextIndent"/>
              <w:tabs>
                <w:tab w:val="left" w:pos="851"/>
              </w:tabs>
              <w:ind w:firstLine="0"/>
              <w:jc w:val="right"/>
              <w:rPr>
                <w:rFonts w:ascii="Arial" w:hAnsi="Arial" w:cs="Arial"/>
                <w:b/>
                <w:sz w:val="16"/>
                <w:szCs w:val="16"/>
              </w:rPr>
            </w:pPr>
          </w:p>
          <w:p w14:paraId="23B5723C"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Dağıtılamayan</w:t>
            </w:r>
          </w:p>
        </w:tc>
        <w:tc>
          <w:tcPr>
            <w:tcW w:w="1198" w:type="dxa"/>
            <w:gridSpan w:val="2"/>
            <w:tcBorders>
              <w:top w:val="single" w:sz="4" w:space="0" w:color="auto"/>
              <w:bottom w:val="single" w:sz="4" w:space="0" w:color="auto"/>
            </w:tcBorders>
          </w:tcPr>
          <w:p w14:paraId="02EC3E6B" w14:textId="77777777" w:rsidR="0076012C" w:rsidRPr="00E4473F" w:rsidRDefault="0076012C" w:rsidP="00D51BFB">
            <w:pPr>
              <w:pStyle w:val="BodyTextIndent"/>
              <w:tabs>
                <w:tab w:val="left" w:pos="851"/>
              </w:tabs>
              <w:ind w:firstLine="0"/>
              <w:jc w:val="right"/>
              <w:rPr>
                <w:rFonts w:ascii="Arial" w:hAnsi="Arial" w:cs="Arial"/>
                <w:b/>
                <w:sz w:val="16"/>
                <w:szCs w:val="16"/>
              </w:rPr>
            </w:pPr>
          </w:p>
          <w:p w14:paraId="3C234173" w14:textId="77777777" w:rsidR="0076012C" w:rsidRPr="00E4473F" w:rsidRDefault="0076012C" w:rsidP="00D51BFB">
            <w:pPr>
              <w:pStyle w:val="BodyTextIndent"/>
              <w:tabs>
                <w:tab w:val="left" w:pos="851"/>
              </w:tabs>
              <w:ind w:firstLine="0"/>
              <w:jc w:val="right"/>
              <w:rPr>
                <w:rFonts w:ascii="Arial" w:hAnsi="Arial" w:cs="Arial"/>
                <w:b/>
                <w:sz w:val="16"/>
                <w:szCs w:val="16"/>
              </w:rPr>
            </w:pPr>
            <w:r w:rsidRPr="00E4473F">
              <w:rPr>
                <w:rFonts w:ascii="Arial" w:hAnsi="Arial" w:cs="Arial"/>
                <w:b/>
                <w:sz w:val="16"/>
                <w:szCs w:val="16"/>
              </w:rPr>
              <w:t>Toplam</w:t>
            </w:r>
          </w:p>
        </w:tc>
      </w:tr>
      <w:tr w:rsidR="0076012C" w:rsidRPr="00E4473F" w14:paraId="4DAB403E" w14:textId="77777777" w:rsidTr="00936354">
        <w:trPr>
          <w:trHeight w:val="131"/>
        </w:trPr>
        <w:tc>
          <w:tcPr>
            <w:tcW w:w="3869" w:type="dxa"/>
            <w:tcBorders>
              <w:top w:val="single" w:sz="4" w:space="0" w:color="auto"/>
            </w:tcBorders>
          </w:tcPr>
          <w:p w14:paraId="27997A12" w14:textId="77777777" w:rsidR="0076012C" w:rsidRPr="00E4473F" w:rsidRDefault="0076012C" w:rsidP="00D51BFB">
            <w:pPr>
              <w:pStyle w:val="BodyTextIndent"/>
              <w:tabs>
                <w:tab w:val="left" w:pos="851"/>
              </w:tabs>
              <w:ind w:left="-108" w:firstLine="0"/>
              <w:rPr>
                <w:rFonts w:ascii="Arial" w:hAnsi="Arial" w:cs="Arial"/>
                <w:sz w:val="16"/>
                <w:szCs w:val="16"/>
              </w:rPr>
            </w:pPr>
          </w:p>
        </w:tc>
        <w:tc>
          <w:tcPr>
            <w:tcW w:w="1190" w:type="dxa"/>
            <w:tcBorders>
              <w:top w:val="single" w:sz="4" w:space="0" w:color="auto"/>
            </w:tcBorders>
          </w:tcPr>
          <w:p w14:paraId="45ECC534"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041" w:type="dxa"/>
            <w:tcBorders>
              <w:top w:val="single" w:sz="4" w:space="0" w:color="auto"/>
            </w:tcBorders>
          </w:tcPr>
          <w:p w14:paraId="27562C5E"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191" w:type="dxa"/>
            <w:gridSpan w:val="2"/>
            <w:tcBorders>
              <w:top w:val="single" w:sz="4" w:space="0" w:color="auto"/>
            </w:tcBorders>
          </w:tcPr>
          <w:p w14:paraId="2FF0C8C6"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434" w:type="dxa"/>
            <w:tcBorders>
              <w:top w:val="single" w:sz="4" w:space="0" w:color="auto"/>
            </w:tcBorders>
          </w:tcPr>
          <w:p w14:paraId="4353175E" w14:textId="77777777" w:rsidR="0076012C" w:rsidRPr="00E4473F" w:rsidRDefault="0076012C" w:rsidP="00D51BFB">
            <w:pPr>
              <w:pStyle w:val="BodyTextIndent"/>
              <w:tabs>
                <w:tab w:val="left" w:pos="851"/>
              </w:tabs>
              <w:ind w:firstLine="0"/>
              <w:jc w:val="right"/>
              <w:rPr>
                <w:rFonts w:ascii="Arial" w:hAnsi="Arial" w:cs="Arial"/>
                <w:sz w:val="16"/>
                <w:szCs w:val="16"/>
              </w:rPr>
            </w:pPr>
          </w:p>
        </w:tc>
        <w:tc>
          <w:tcPr>
            <w:tcW w:w="1198" w:type="dxa"/>
            <w:gridSpan w:val="2"/>
            <w:tcBorders>
              <w:top w:val="single" w:sz="4" w:space="0" w:color="auto"/>
            </w:tcBorders>
          </w:tcPr>
          <w:p w14:paraId="65B436E8" w14:textId="77777777" w:rsidR="0076012C" w:rsidRPr="00E4473F" w:rsidRDefault="0076012C" w:rsidP="00D51BFB">
            <w:pPr>
              <w:pStyle w:val="BodyTextIndent"/>
              <w:tabs>
                <w:tab w:val="left" w:pos="851"/>
              </w:tabs>
              <w:ind w:firstLine="0"/>
              <w:jc w:val="right"/>
              <w:rPr>
                <w:rFonts w:ascii="Arial" w:hAnsi="Arial" w:cs="Arial"/>
                <w:sz w:val="16"/>
                <w:szCs w:val="16"/>
              </w:rPr>
            </w:pPr>
          </w:p>
        </w:tc>
      </w:tr>
      <w:tr w:rsidR="00CF37E0" w:rsidRPr="00E4473F" w14:paraId="3767D3B8" w14:textId="77777777" w:rsidTr="002D53FB">
        <w:trPr>
          <w:trHeight w:val="131"/>
        </w:trPr>
        <w:tc>
          <w:tcPr>
            <w:tcW w:w="3869" w:type="dxa"/>
            <w:shd w:val="clear" w:color="auto" w:fill="auto"/>
            <w:vAlign w:val="bottom"/>
          </w:tcPr>
          <w:p w14:paraId="3DCC5BD2" w14:textId="77777777" w:rsidR="00CF37E0" w:rsidRPr="00E4473F" w:rsidRDefault="00CF37E0" w:rsidP="00CF37E0">
            <w:pPr>
              <w:ind w:left="-108"/>
              <w:rPr>
                <w:rFonts w:ascii="Arial" w:hAnsi="Arial" w:cs="Arial"/>
                <w:sz w:val="16"/>
                <w:szCs w:val="16"/>
              </w:rPr>
            </w:pPr>
            <w:r w:rsidRPr="00E4473F">
              <w:rPr>
                <w:rFonts w:ascii="Arial" w:hAnsi="Arial" w:cs="Arial"/>
                <w:b/>
                <w:sz w:val="16"/>
                <w:szCs w:val="16"/>
              </w:rPr>
              <w:t>Toplam varlıklar</w:t>
            </w:r>
          </w:p>
        </w:tc>
        <w:tc>
          <w:tcPr>
            <w:tcW w:w="1190" w:type="dxa"/>
            <w:tcBorders>
              <w:left w:val="nil"/>
              <w:bottom w:val="nil"/>
              <w:right w:val="nil"/>
            </w:tcBorders>
            <w:shd w:val="clear" w:color="auto" w:fill="auto"/>
            <w:vAlign w:val="bottom"/>
          </w:tcPr>
          <w:p w14:paraId="63EB6433" w14:textId="7D5C450F" w:rsidR="00CF37E0" w:rsidRPr="00934AA1" w:rsidRDefault="00CF37E0" w:rsidP="00CF37E0">
            <w:pPr>
              <w:jc w:val="right"/>
              <w:rPr>
                <w:rFonts w:ascii="Arial" w:hAnsi="Arial" w:cs="Arial"/>
                <w:sz w:val="16"/>
                <w:szCs w:val="16"/>
              </w:rPr>
            </w:pPr>
            <w:r w:rsidRPr="00137CC8">
              <w:rPr>
                <w:rFonts w:ascii="Arial" w:hAnsi="Arial" w:cs="Arial"/>
                <w:b/>
                <w:bCs/>
                <w:sz w:val="16"/>
                <w:szCs w:val="14"/>
              </w:rPr>
              <w:t>24.366.031</w:t>
            </w:r>
          </w:p>
        </w:tc>
        <w:tc>
          <w:tcPr>
            <w:tcW w:w="1183" w:type="dxa"/>
            <w:gridSpan w:val="2"/>
            <w:tcBorders>
              <w:left w:val="nil"/>
              <w:bottom w:val="nil"/>
              <w:right w:val="nil"/>
            </w:tcBorders>
            <w:shd w:val="clear" w:color="auto" w:fill="auto"/>
            <w:vAlign w:val="bottom"/>
          </w:tcPr>
          <w:p w14:paraId="586FDB5B" w14:textId="3BC01928" w:rsidR="00CF37E0" w:rsidRPr="00934AA1" w:rsidRDefault="00CF37E0" w:rsidP="00CF37E0">
            <w:pPr>
              <w:jc w:val="right"/>
              <w:rPr>
                <w:rFonts w:ascii="Arial" w:hAnsi="Arial" w:cs="Arial"/>
                <w:sz w:val="16"/>
                <w:szCs w:val="16"/>
              </w:rPr>
            </w:pPr>
            <w:r w:rsidRPr="00137CC8">
              <w:rPr>
                <w:rFonts w:ascii="Arial" w:hAnsi="Arial" w:cs="Arial"/>
                <w:b/>
                <w:bCs/>
                <w:sz w:val="16"/>
                <w:szCs w:val="14"/>
              </w:rPr>
              <w:t>271.101.156</w:t>
            </w:r>
          </w:p>
        </w:tc>
        <w:tc>
          <w:tcPr>
            <w:tcW w:w="1049" w:type="dxa"/>
            <w:tcBorders>
              <w:left w:val="nil"/>
              <w:bottom w:val="nil"/>
              <w:right w:val="nil"/>
            </w:tcBorders>
            <w:shd w:val="clear" w:color="auto" w:fill="auto"/>
            <w:vAlign w:val="bottom"/>
          </w:tcPr>
          <w:p w14:paraId="563F224D" w14:textId="1D63A8AE" w:rsidR="00CF37E0" w:rsidRPr="00934AA1" w:rsidRDefault="00CF37E0" w:rsidP="00CF37E0">
            <w:pPr>
              <w:jc w:val="right"/>
              <w:rPr>
                <w:rFonts w:ascii="Arial" w:hAnsi="Arial" w:cs="Arial"/>
                <w:sz w:val="16"/>
                <w:szCs w:val="16"/>
              </w:rPr>
            </w:pPr>
            <w:r w:rsidRPr="00137CC8">
              <w:rPr>
                <w:rFonts w:ascii="Arial" w:hAnsi="Arial" w:cs="Arial"/>
                <w:b/>
                <w:bCs/>
                <w:sz w:val="16"/>
                <w:szCs w:val="14"/>
              </w:rPr>
              <w:t>61.149.726</w:t>
            </w:r>
          </w:p>
        </w:tc>
        <w:tc>
          <w:tcPr>
            <w:tcW w:w="1498" w:type="dxa"/>
            <w:gridSpan w:val="2"/>
            <w:tcBorders>
              <w:left w:val="nil"/>
              <w:bottom w:val="nil"/>
              <w:right w:val="nil"/>
            </w:tcBorders>
            <w:shd w:val="clear" w:color="auto" w:fill="auto"/>
            <w:vAlign w:val="bottom"/>
          </w:tcPr>
          <w:p w14:paraId="4F13C18F" w14:textId="3C90F1F1" w:rsidR="00CF37E0" w:rsidRPr="00934AA1" w:rsidRDefault="00CF37E0" w:rsidP="00CF37E0">
            <w:pPr>
              <w:jc w:val="right"/>
              <w:rPr>
                <w:rFonts w:ascii="Arial" w:hAnsi="Arial" w:cs="Arial"/>
                <w:sz w:val="16"/>
                <w:szCs w:val="16"/>
              </w:rPr>
            </w:pPr>
            <w:r w:rsidRPr="00137CC8">
              <w:rPr>
                <w:rFonts w:ascii="Arial" w:hAnsi="Arial" w:cs="Arial"/>
                <w:b/>
                <w:bCs/>
                <w:sz w:val="16"/>
                <w:szCs w:val="14"/>
              </w:rPr>
              <w:t>46.313.487</w:t>
            </w:r>
          </w:p>
        </w:tc>
        <w:tc>
          <w:tcPr>
            <w:tcW w:w="1134" w:type="dxa"/>
            <w:tcBorders>
              <w:left w:val="nil"/>
              <w:bottom w:val="nil"/>
              <w:right w:val="nil"/>
            </w:tcBorders>
            <w:shd w:val="clear" w:color="auto" w:fill="auto"/>
            <w:vAlign w:val="bottom"/>
          </w:tcPr>
          <w:p w14:paraId="43F55FC5" w14:textId="1BE2C930" w:rsidR="00CF37E0" w:rsidRPr="00934AA1" w:rsidRDefault="00CF37E0" w:rsidP="00CF37E0">
            <w:pPr>
              <w:jc w:val="right"/>
              <w:rPr>
                <w:rFonts w:ascii="Arial" w:hAnsi="Arial" w:cs="Arial"/>
                <w:sz w:val="16"/>
                <w:szCs w:val="16"/>
              </w:rPr>
            </w:pPr>
            <w:r w:rsidRPr="00137CC8">
              <w:rPr>
                <w:rFonts w:ascii="Arial" w:hAnsi="Arial" w:cs="Arial"/>
                <w:b/>
                <w:bCs/>
                <w:sz w:val="16"/>
                <w:szCs w:val="14"/>
              </w:rPr>
              <w:t>402.930.400</w:t>
            </w:r>
          </w:p>
        </w:tc>
      </w:tr>
      <w:tr w:rsidR="00CF37E0" w:rsidRPr="00E4473F" w14:paraId="0AD1FFAB" w14:textId="77777777" w:rsidTr="002D53FB">
        <w:trPr>
          <w:trHeight w:val="131"/>
        </w:trPr>
        <w:tc>
          <w:tcPr>
            <w:tcW w:w="3869" w:type="dxa"/>
            <w:shd w:val="clear" w:color="auto" w:fill="auto"/>
            <w:vAlign w:val="bottom"/>
          </w:tcPr>
          <w:p w14:paraId="146FF776" w14:textId="77777777" w:rsidR="00CF37E0" w:rsidRPr="00E4473F" w:rsidRDefault="00CF37E0" w:rsidP="00CF37E0">
            <w:pPr>
              <w:ind w:left="-108"/>
              <w:rPr>
                <w:rFonts w:ascii="Arial" w:hAnsi="Arial" w:cs="Arial"/>
                <w:sz w:val="16"/>
                <w:szCs w:val="16"/>
              </w:rPr>
            </w:pPr>
            <w:r w:rsidRPr="00E4473F">
              <w:rPr>
                <w:rFonts w:ascii="Arial" w:hAnsi="Arial" w:cs="Arial"/>
                <w:b/>
                <w:sz w:val="16"/>
                <w:szCs w:val="16"/>
              </w:rPr>
              <w:t>Toplam yükümlülükler</w:t>
            </w:r>
          </w:p>
        </w:tc>
        <w:tc>
          <w:tcPr>
            <w:tcW w:w="1190" w:type="dxa"/>
            <w:tcBorders>
              <w:top w:val="nil"/>
              <w:left w:val="nil"/>
              <w:right w:val="nil"/>
            </w:tcBorders>
            <w:shd w:val="clear" w:color="auto" w:fill="auto"/>
            <w:vAlign w:val="bottom"/>
          </w:tcPr>
          <w:p w14:paraId="26751447" w14:textId="32CD041E" w:rsidR="00CF37E0" w:rsidRPr="00934AA1" w:rsidRDefault="00CF37E0" w:rsidP="00CF37E0">
            <w:pPr>
              <w:jc w:val="right"/>
              <w:rPr>
                <w:rFonts w:ascii="Arial" w:hAnsi="Arial" w:cs="Arial"/>
                <w:sz w:val="16"/>
                <w:szCs w:val="16"/>
              </w:rPr>
            </w:pPr>
            <w:r w:rsidRPr="00137CC8">
              <w:rPr>
                <w:rFonts w:ascii="Arial" w:hAnsi="Arial" w:cs="Arial"/>
                <w:b/>
                <w:bCs/>
                <w:sz w:val="16"/>
                <w:szCs w:val="14"/>
              </w:rPr>
              <w:t>106.762.002</w:t>
            </w:r>
          </w:p>
        </w:tc>
        <w:tc>
          <w:tcPr>
            <w:tcW w:w="1183" w:type="dxa"/>
            <w:gridSpan w:val="2"/>
            <w:tcBorders>
              <w:top w:val="nil"/>
              <w:left w:val="nil"/>
              <w:right w:val="nil"/>
            </w:tcBorders>
            <w:shd w:val="clear" w:color="auto" w:fill="auto"/>
            <w:vAlign w:val="bottom"/>
          </w:tcPr>
          <w:p w14:paraId="7497BA49" w14:textId="3B44C4EF" w:rsidR="00CF37E0" w:rsidRPr="00934AA1" w:rsidRDefault="00CF37E0" w:rsidP="00CF37E0">
            <w:pPr>
              <w:jc w:val="right"/>
              <w:rPr>
                <w:rFonts w:ascii="Arial" w:hAnsi="Arial" w:cs="Arial"/>
                <w:sz w:val="16"/>
                <w:szCs w:val="16"/>
              </w:rPr>
            </w:pPr>
            <w:r w:rsidRPr="00137CC8">
              <w:rPr>
                <w:rFonts w:ascii="Arial" w:hAnsi="Arial" w:cs="Arial"/>
                <w:b/>
                <w:bCs/>
                <w:sz w:val="16"/>
                <w:szCs w:val="14"/>
              </w:rPr>
              <w:t>246.882.134</w:t>
            </w:r>
          </w:p>
        </w:tc>
        <w:tc>
          <w:tcPr>
            <w:tcW w:w="1049" w:type="dxa"/>
            <w:tcBorders>
              <w:top w:val="nil"/>
              <w:left w:val="nil"/>
              <w:right w:val="nil"/>
            </w:tcBorders>
            <w:shd w:val="clear" w:color="auto" w:fill="auto"/>
            <w:vAlign w:val="bottom"/>
          </w:tcPr>
          <w:p w14:paraId="7BD28232" w14:textId="3B4119C8" w:rsidR="00CF37E0" w:rsidRPr="00934AA1" w:rsidRDefault="00CF37E0" w:rsidP="00CF37E0">
            <w:pPr>
              <w:jc w:val="right"/>
              <w:rPr>
                <w:rFonts w:ascii="Arial" w:hAnsi="Arial" w:cs="Arial"/>
                <w:sz w:val="16"/>
                <w:szCs w:val="16"/>
              </w:rPr>
            </w:pPr>
            <w:r w:rsidRPr="00137CC8">
              <w:rPr>
                <w:rFonts w:ascii="Arial" w:hAnsi="Arial" w:cs="Arial"/>
                <w:b/>
                <w:bCs/>
                <w:sz w:val="16"/>
                <w:szCs w:val="14"/>
              </w:rPr>
              <w:t>2.888.583</w:t>
            </w:r>
          </w:p>
        </w:tc>
        <w:tc>
          <w:tcPr>
            <w:tcW w:w="1498" w:type="dxa"/>
            <w:gridSpan w:val="2"/>
            <w:tcBorders>
              <w:top w:val="nil"/>
              <w:left w:val="nil"/>
              <w:right w:val="nil"/>
            </w:tcBorders>
            <w:shd w:val="clear" w:color="auto" w:fill="auto"/>
            <w:vAlign w:val="bottom"/>
          </w:tcPr>
          <w:p w14:paraId="55D9A5C8" w14:textId="0E91A5A9" w:rsidR="00CF37E0" w:rsidRPr="00934AA1" w:rsidRDefault="00CF37E0" w:rsidP="00CF37E0">
            <w:pPr>
              <w:jc w:val="right"/>
              <w:rPr>
                <w:rFonts w:ascii="Arial" w:hAnsi="Arial" w:cs="Arial"/>
                <w:sz w:val="16"/>
                <w:szCs w:val="16"/>
              </w:rPr>
            </w:pPr>
            <w:r w:rsidRPr="00137CC8">
              <w:rPr>
                <w:rFonts w:ascii="Arial" w:hAnsi="Arial" w:cs="Arial"/>
                <w:b/>
                <w:bCs/>
                <w:sz w:val="16"/>
                <w:szCs w:val="14"/>
              </w:rPr>
              <w:t>10.789.410</w:t>
            </w:r>
          </w:p>
        </w:tc>
        <w:tc>
          <w:tcPr>
            <w:tcW w:w="1134" w:type="dxa"/>
            <w:tcBorders>
              <w:top w:val="nil"/>
              <w:left w:val="nil"/>
              <w:right w:val="nil"/>
            </w:tcBorders>
            <w:shd w:val="clear" w:color="auto" w:fill="auto"/>
            <w:vAlign w:val="bottom"/>
          </w:tcPr>
          <w:p w14:paraId="19B9DFF8" w14:textId="30A06594" w:rsidR="00CF37E0" w:rsidRPr="00934AA1" w:rsidRDefault="00CF37E0" w:rsidP="00CF37E0">
            <w:pPr>
              <w:jc w:val="right"/>
              <w:rPr>
                <w:rFonts w:ascii="Arial" w:hAnsi="Arial" w:cs="Arial"/>
                <w:sz w:val="16"/>
                <w:szCs w:val="16"/>
              </w:rPr>
            </w:pPr>
            <w:r w:rsidRPr="00137CC8">
              <w:rPr>
                <w:rFonts w:ascii="Arial" w:hAnsi="Arial" w:cs="Arial"/>
                <w:b/>
                <w:bCs/>
                <w:sz w:val="16"/>
                <w:szCs w:val="14"/>
              </w:rPr>
              <w:t>367.322.129</w:t>
            </w:r>
          </w:p>
        </w:tc>
      </w:tr>
      <w:tr w:rsidR="00CF37E0" w:rsidRPr="00E4473F" w14:paraId="5E2A4AAC" w14:textId="77777777" w:rsidTr="002D53FB">
        <w:trPr>
          <w:trHeight w:val="131"/>
        </w:trPr>
        <w:tc>
          <w:tcPr>
            <w:tcW w:w="3869" w:type="dxa"/>
            <w:shd w:val="clear" w:color="auto" w:fill="auto"/>
            <w:vAlign w:val="bottom"/>
          </w:tcPr>
          <w:p w14:paraId="3549FD0B" w14:textId="77777777" w:rsidR="00CF37E0" w:rsidRPr="00E4473F" w:rsidRDefault="00CF37E0" w:rsidP="00CF37E0">
            <w:pPr>
              <w:ind w:left="-108"/>
              <w:rPr>
                <w:rFonts w:ascii="Arial" w:hAnsi="Arial" w:cs="Arial"/>
                <w:b/>
                <w:sz w:val="16"/>
                <w:szCs w:val="16"/>
              </w:rPr>
            </w:pPr>
            <w:r w:rsidRPr="00E4473F">
              <w:rPr>
                <w:rFonts w:ascii="Arial" w:hAnsi="Arial" w:cs="Arial"/>
                <w:b/>
                <w:sz w:val="16"/>
                <w:szCs w:val="16"/>
              </w:rPr>
              <w:t xml:space="preserve">Toplam </w:t>
            </w:r>
            <w:proofErr w:type="spellStart"/>
            <w:r w:rsidRPr="00E4473F">
              <w:rPr>
                <w:rFonts w:ascii="Arial" w:hAnsi="Arial" w:cs="Arial"/>
                <w:b/>
                <w:sz w:val="16"/>
                <w:szCs w:val="16"/>
              </w:rPr>
              <w:t>Özkaynaklar</w:t>
            </w:r>
            <w:proofErr w:type="spellEnd"/>
          </w:p>
        </w:tc>
        <w:tc>
          <w:tcPr>
            <w:tcW w:w="1190" w:type="dxa"/>
            <w:tcBorders>
              <w:top w:val="nil"/>
              <w:left w:val="nil"/>
              <w:right w:val="nil"/>
            </w:tcBorders>
            <w:shd w:val="clear" w:color="auto" w:fill="auto"/>
            <w:vAlign w:val="center"/>
          </w:tcPr>
          <w:p w14:paraId="727D5221" w14:textId="1D1D2758" w:rsidR="00CF37E0" w:rsidRPr="00F85FCE" w:rsidRDefault="00CF37E0" w:rsidP="00CF37E0">
            <w:pPr>
              <w:jc w:val="right"/>
              <w:rPr>
                <w:rFonts w:ascii="Arial" w:hAnsi="Arial" w:cs="Arial"/>
                <w:sz w:val="16"/>
                <w:szCs w:val="16"/>
              </w:rPr>
            </w:pPr>
            <w:r w:rsidRPr="00AB272A">
              <w:rPr>
                <w:rFonts w:ascii="Arial" w:hAnsi="Arial" w:cs="Arial"/>
                <w:b/>
                <w:bCs/>
                <w:sz w:val="16"/>
                <w:szCs w:val="16"/>
              </w:rPr>
              <w:t>-</w:t>
            </w:r>
          </w:p>
        </w:tc>
        <w:tc>
          <w:tcPr>
            <w:tcW w:w="1183" w:type="dxa"/>
            <w:gridSpan w:val="2"/>
            <w:tcBorders>
              <w:top w:val="nil"/>
              <w:left w:val="nil"/>
              <w:right w:val="nil"/>
            </w:tcBorders>
            <w:shd w:val="clear" w:color="auto" w:fill="auto"/>
            <w:vAlign w:val="center"/>
          </w:tcPr>
          <w:p w14:paraId="4CC4B299" w14:textId="4A63C95B" w:rsidR="00CF37E0" w:rsidRPr="00F85FCE" w:rsidRDefault="00CF37E0" w:rsidP="00CF37E0">
            <w:pPr>
              <w:jc w:val="right"/>
              <w:rPr>
                <w:rFonts w:ascii="Arial" w:hAnsi="Arial" w:cs="Arial"/>
                <w:sz w:val="16"/>
                <w:szCs w:val="16"/>
              </w:rPr>
            </w:pPr>
            <w:r w:rsidRPr="00AB272A">
              <w:rPr>
                <w:rFonts w:ascii="Arial" w:hAnsi="Arial" w:cs="Arial"/>
                <w:b/>
                <w:bCs/>
                <w:sz w:val="16"/>
                <w:szCs w:val="16"/>
              </w:rPr>
              <w:t>-</w:t>
            </w:r>
          </w:p>
        </w:tc>
        <w:tc>
          <w:tcPr>
            <w:tcW w:w="1049" w:type="dxa"/>
            <w:tcBorders>
              <w:top w:val="nil"/>
              <w:left w:val="nil"/>
              <w:right w:val="nil"/>
            </w:tcBorders>
            <w:shd w:val="clear" w:color="auto" w:fill="auto"/>
            <w:vAlign w:val="center"/>
          </w:tcPr>
          <w:p w14:paraId="3104861A" w14:textId="6D10FBEF" w:rsidR="00CF37E0" w:rsidRPr="00F85FCE" w:rsidRDefault="00CF37E0" w:rsidP="00CF37E0">
            <w:pPr>
              <w:jc w:val="right"/>
              <w:rPr>
                <w:rFonts w:ascii="Arial" w:hAnsi="Arial" w:cs="Arial"/>
                <w:sz w:val="16"/>
                <w:szCs w:val="16"/>
              </w:rPr>
            </w:pPr>
            <w:r w:rsidRPr="00AB272A">
              <w:rPr>
                <w:rFonts w:ascii="Arial" w:hAnsi="Arial" w:cs="Arial"/>
                <w:b/>
                <w:bCs/>
                <w:sz w:val="16"/>
                <w:szCs w:val="16"/>
              </w:rPr>
              <w:t>-</w:t>
            </w:r>
          </w:p>
        </w:tc>
        <w:tc>
          <w:tcPr>
            <w:tcW w:w="1498" w:type="dxa"/>
            <w:gridSpan w:val="2"/>
            <w:tcBorders>
              <w:top w:val="nil"/>
              <w:left w:val="nil"/>
              <w:right w:val="nil"/>
            </w:tcBorders>
            <w:shd w:val="clear" w:color="auto" w:fill="auto"/>
            <w:vAlign w:val="center"/>
          </w:tcPr>
          <w:p w14:paraId="15996A37" w14:textId="299C7380" w:rsidR="00CF37E0" w:rsidRPr="00F85FCE" w:rsidRDefault="00CF37E0" w:rsidP="00CF37E0">
            <w:pPr>
              <w:jc w:val="right"/>
              <w:rPr>
                <w:rFonts w:ascii="Arial" w:hAnsi="Arial" w:cs="Arial"/>
                <w:sz w:val="16"/>
                <w:szCs w:val="16"/>
              </w:rPr>
            </w:pPr>
            <w:r w:rsidRPr="00997B51">
              <w:rPr>
                <w:rFonts w:ascii="Arial" w:hAnsi="Arial" w:cs="Arial"/>
                <w:b/>
                <w:bCs/>
                <w:sz w:val="16"/>
                <w:szCs w:val="16"/>
              </w:rPr>
              <w:t>35.608.27</w:t>
            </w:r>
            <w:r>
              <w:rPr>
                <w:rFonts w:ascii="Arial" w:hAnsi="Arial" w:cs="Arial"/>
                <w:b/>
                <w:bCs/>
                <w:sz w:val="16"/>
                <w:szCs w:val="16"/>
              </w:rPr>
              <w:t>1</w:t>
            </w:r>
            <w:r w:rsidRPr="00997B51">
              <w:rPr>
                <w:rFonts w:ascii="Arial" w:hAnsi="Arial" w:cs="Arial"/>
                <w:b/>
                <w:bCs/>
                <w:sz w:val="16"/>
                <w:szCs w:val="16"/>
              </w:rPr>
              <w:t xml:space="preserve">   </w:t>
            </w:r>
          </w:p>
        </w:tc>
        <w:tc>
          <w:tcPr>
            <w:tcW w:w="1134" w:type="dxa"/>
            <w:tcBorders>
              <w:top w:val="nil"/>
              <w:left w:val="nil"/>
              <w:right w:val="nil"/>
            </w:tcBorders>
            <w:shd w:val="clear" w:color="auto" w:fill="auto"/>
            <w:vAlign w:val="center"/>
          </w:tcPr>
          <w:p w14:paraId="398C807F" w14:textId="2F70BC60" w:rsidR="00CF37E0" w:rsidRPr="00F85FCE" w:rsidRDefault="00CF37E0" w:rsidP="00CF37E0">
            <w:pPr>
              <w:jc w:val="right"/>
              <w:rPr>
                <w:rFonts w:ascii="Arial" w:hAnsi="Arial" w:cs="Arial"/>
                <w:sz w:val="16"/>
                <w:szCs w:val="16"/>
              </w:rPr>
            </w:pPr>
            <w:r w:rsidRPr="00997B51">
              <w:rPr>
                <w:rFonts w:ascii="Arial" w:hAnsi="Arial" w:cs="Arial"/>
                <w:b/>
                <w:bCs/>
                <w:sz w:val="16"/>
                <w:szCs w:val="16"/>
              </w:rPr>
              <w:t>35.608.27</w:t>
            </w:r>
            <w:r>
              <w:rPr>
                <w:rFonts w:ascii="Arial" w:hAnsi="Arial" w:cs="Arial"/>
                <w:b/>
                <w:bCs/>
                <w:sz w:val="16"/>
                <w:szCs w:val="16"/>
              </w:rPr>
              <w:t>1</w:t>
            </w:r>
            <w:r w:rsidRPr="00997B51">
              <w:rPr>
                <w:rFonts w:ascii="Arial" w:hAnsi="Arial" w:cs="Arial"/>
                <w:b/>
                <w:bCs/>
                <w:sz w:val="16"/>
                <w:szCs w:val="16"/>
              </w:rPr>
              <w:t xml:space="preserve">   </w:t>
            </w:r>
          </w:p>
        </w:tc>
      </w:tr>
      <w:tr w:rsidR="00CF37E0" w:rsidRPr="00E4473F" w14:paraId="7E9B49D3" w14:textId="77777777" w:rsidTr="00F85FCE">
        <w:trPr>
          <w:trHeight w:val="131"/>
        </w:trPr>
        <w:tc>
          <w:tcPr>
            <w:tcW w:w="3869" w:type="dxa"/>
            <w:shd w:val="clear" w:color="auto" w:fill="auto"/>
            <w:vAlign w:val="bottom"/>
          </w:tcPr>
          <w:p w14:paraId="177F8DB7" w14:textId="77777777" w:rsidR="00CF37E0" w:rsidRPr="00E4473F" w:rsidRDefault="00CF37E0" w:rsidP="00CF37E0">
            <w:pPr>
              <w:ind w:left="-108"/>
              <w:rPr>
                <w:rFonts w:ascii="Arial" w:hAnsi="Arial" w:cs="Arial"/>
                <w:sz w:val="16"/>
                <w:szCs w:val="16"/>
              </w:rPr>
            </w:pPr>
          </w:p>
        </w:tc>
        <w:tc>
          <w:tcPr>
            <w:tcW w:w="1190" w:type="dxa"/>
            <w:tcBorders>
              <w:top w:val="nil"/>
              <w:left w:val="nil"/>
              <w:bottom w:val="nil"/>
              <w:right w:val="nil"/>
            </w:tcBorders>
            <w:shd w:val="clear" w:color="auto" w:fill="auto"/>
            <w:vAlign w:val="bottom"/>
          </w:tcPr>
          <w:p w14:paraId="136C682B" w14:textId="4B1CE20C" w:rsidR="00CF37E0" w:rsidRPr="00F85FCE" w:rsidRDefault="00CF37E0" w:rsidP="00CF37E0">
            <w:pPr>
              <w:jc w:val="right"/>
              <w:rPr>
                <w:rFonts w:ascii="Arial" w:hAnsi="Arial" w:cs="Arial"/>
                <w:sz w:val="16"/>
                <w:szCs w:val="16"/>
              </w:rPr>
            </w:pPr>
          </w:p>
        </w:tc>
        <w:tc>
          <w:tcPr>
            <w:tcW w:w="1041" w:type="dxa"/>
            <w:tcBorders>
              <w:top w:val="nil"/>
              <w:left w:val="nil"/>
              <w:bottom w:val="nil"/>
              <w:right w:val="nil"/>
            </w:tcBorders>
            <w:shd w:val="clear" w:color="auto" w:fill="auto"/>
            <w:vAlign w:val="bottom"/>
          </w:tcPr>
          <w:p w14:paraId="40E5066C" w14:textId="34F58C87" w:rsidR="00CF37E0" w:rsidRPr="00F85FCE" w:rsidRDefault="00CF37E0" w:rsidP="00CF37E0">
            <w:pPr>
              <w:jc w:val="right"/>
              <w:rPr>
                <w:rFonts w:ascii="Arial" w:hAnsi="Arial" w:cs="Arial"/>
                <w:sz w:val="16"/>
                <w:szCs w:val="16"/>
              </w:rPr>
            </w:pPr>
          </w:p>
        </w:tc>
        <w:tc>
          <w:tcPr>
            <w:tcW w:w="1191" w:type="dxa"/>
            <w:gridSpan w:val="2"/>
            <w:tcBorders>
              <w:top w:val="nil"/>
              <w:left w:val="nil"/>
              <w:bottom w:val="nil"/>
              <w:right w:val="nil"/>
            </w:tcBorders>
            <w:shd w:val="clear" w:color="auto" w:fill="auto"/>
            <w:vAlign w:val="bottom"/>
          </w:tcPr>
          <w:p w14:paraId="2D343E0B" w14:textId="11102F5C" w:rsidR="00CF37E0" w:rsidRPr="00F85FCE" w:rsidRDefault="00CF37E0" w:rsidP="00CF37E0">
            <w:pPr>
              <w:jc w:val="right"/>
              <w:rPr>
                <w:rFonts w:ascii="Arial" w:hAnsi="Arial" w:cs="Arial"/>
                <w:sz w:val="16"/>
                <w:szCs w:val="16"/>
              </w:rPr>
            </w:pPr>
          </w:p>
        </w:tc>
        <w:tc>
          <w:tcPr>
            <w:tcW w:w="1434" w:type="dxa"/>
            <w:tcBorders>
              <w:top w:val="nil"/>
              <w:left w:val="nil"/>
              <w:bottom w:val="nil"/>
              <w:right w:val="nil"/>
            </w:tcBorders>
            <w:shd w:val="clear" w:color="auto" w:fill="auto"/>
            <w:vAlign w:val="bottom"/>
          </w:tcPr>
          <w:p w14:paraId="483CF98C" w14:textId="11840713" w:rsidR="00CF37E0" w:rsidRPr="00F85FCE" w:rsidRDefault="00CF37E0" w:rsidP="00CF37E0">
            <w:pPr>
              <w:jc w:val="right"/>
              <w:rPr>
                <w:rFonts w:ascii="Arial" w:hAnsi="Arial" w:cs="Arial"/>
                <w:sz w:val="16"/>
                <w:szCs w:val="16"/>
              </w:rPr>
            </w:pPr>
          </w:p>
        </w:tc>
        <w:tc>
          <w:tcPr>
            <w:tcW w:w="1198" w:type="dxa"/>
            <w:gridSpan w:val="2"/>
            <w:tcBorders>
              <w:top w:val="nil"/>
              <w:left w:val="nil"/>
              <w:bottom w:val="nil"/>
              <w:right w:val="nil"/>
            </w:tcBorders>
            <w:shd w:val="clear" w:color="auto" w:fill="auto"/>
            <w:vAlign w:val="bottom"/>
          </w:tcPr>
          <w:p w14:paraId="663E499F" w14:textId="6E140801" w:rsidR="00CF37E0" w:rsidRPr="00F85FCE" w:rsidRDefault="00CF37E0" w:rsidP="00CF37E0">
            <w:pPr>
              <w:jc w:val="right"/>
              <w:rPr>
                <w:rFonts w:ascii="Arial" w:hAnsi="Arial" w:cs="Arial"/>
                <w:sz w:val="16"/>
                <w:szCs w:val="16"/>
              </w:rPr>
            </w:pPr>
          </w:p>
        </w:tc>
      </w:tr>
      <w:tr w:rsidR="00CF37E0" w:rsidRPr="00E4473F" w14:paraId="6B8AAA17" w14:textId="77777777" w:rsidTr="005A74F5">
        <w:trPr>
          <w:trHeight w:val="131"/>
        </w:trPr>
        <w:tc>
          <w:tcPr>
            <w:tcW w:w="3869" w:type="dxa"/>
            <w:shd w:val="clear" w:color="auto" w:fill="auto"/>
            <w:vAlign w:val="bottom"/>
          </w:tcPr>
          <w:p w14:paraId="266C2787" w14:textId="77777777" w:rsidR="00CF37E0" w:rsidRPr="00E4473F" w:rsidRDefault="00CF37E0" w:rsidP="00CF37E0">
            <w:pPr>
              <w:ind w:left="-108"/>
              <w:rPr>
                <w:rFonts w:ascii="Arial" w:hAnsi="Arial" w:cs="Arial"/>
                <w:sz w:val="16"/>
                <w:szCs w:val="16"/>
              </w:rPr>
            </w:pPr>
            <w:r w:rsidRPr="00E4473F">
              <w:rPr>
                <w:rFonts w:ascii="Arial" w:hAnsi="Arial" w:cs="Arial"/>
                <w:sz w:val="16"/>
                <w:szCs w:val="16"/>
              </w:rPr>
              <w:t>Net kar payı geliri/(gideri) (*)</w:t>
            </w:r>
          </w:p>
        </w:tc>
        <w:tc>
          <w:tcPr>
            <w:tcW w:w="1190" w:type="dxa"/>
            <w:tcBorders>
              <w:top w:val="nil"/>
              <w:left w:val="nil"/>
              <w:bottom w:val="nil"/>
              <w:right w:val="nil"/>
            </w:tcBorders>
            <w:shd w:val="clear" w:color="auto" w:fill="auto"/>
            <w:vAlign w:val="center"/>
          </w:tcPr>
          <w:p w14:paraId="1E3533E5" w14:textId="1CCC00DF"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(7.673.978)</w:t>
            </w:r>
          </w:p>
        </w:tc>
        <w:tc>
          <w:tcPr>
            <w:tcW w:w="1041" w:type="dxa"/>
            <w:tcBorders>
              <w:top w:val="nil"/>
              <w:left w:val="nil"/>
              <w:bottom w:val="nil"/>
              <w:right w:val="nil"/>
            </w:tcBorders>
            <w:shd w:val="clear" w:color="auto" w:fill="auto"/>
            <w:vAlign w:val="center"/>
          </w:tcPr>
          <w:p w14:paraId="7A14A776" w14:textId="0EF8AB20"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10.292.218</w:t>
            </w:r>
          </w:p>
        </w:tc>
        <w:tc>
          <w:tcPr>
            <w:tcW w:w="1191" w:type="dxa"/>
            <w:gridSpan w:val="2"/>
            <w:tcBorders>
              <w:top w:val="nil"/>
              <w:left w:val="nil"/>
              <w:bottom w:val="nil"/>
              <w:right w:val="nil"/>
            </w:tcBorders>
            <w:shd w:val="clear" w:color="auto" w:fill="auto"/>
            <w:vAlign w:val="center"/>
          </w:tcPr>
          <w:p w14:paraId="056960D1" w14:textId="74954AB2"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4.484.232</w:t>
            </w:r>
          </w:p>
        </w:tc>
        <w:tc>
          <w:tcPr>
            <w:tcW w:w="1434" w:type="dxa"/>
            <w:tcBorders>
              <w:top w:val="nil"/>
              <w:left w:val="nil"/>
              <w:bottom w:val="nil"/>
              <w:right w:val="nil"/>
            </w:tcBorders>
            <w:shd w:val="clear" w:color="auto" w:fill="auto"/>
            <w:vAlign w:val="center"/>
          </w:tcPr>
          <w:p w14:paraId="36B3EAA6" w14:textId="4EC59CC3"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85.849</w:t>
            </w:r>
          </w:p>
        </w:tc>
        <w:tc>
          <w:tcPr>
            <w:tcW w:w="1198" w:type="dxa"/>
            <w:gridSpan w:val="2"/>
            <w:tcBorders>
              <w:top w:val="nil"/>
              <w:left w:val="nil"/>
              <w:bottom w:val="nil"/>
              <w:right w:val="nil"/>
            </w:tcBorders>
            <w:shd w:val="clear" w:color="auto" w:fill="auto"/>
            <w:vAlign w:val="center"/>
          </w:tcPr>
          <w:p w14:paraId="2F3DA90A" w14:textId="5B6BB3FE"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7.188.321</w:t>
            </w:r>
          </w:p>
        </w:tc>
      </w:tr>
      <w:tr w:rsidR="00CF37E0" w:rsidRPr="00E4473F" w14:paraId="2931CB5E" w14:textId="77777777" w:rsidTr="005A74F5">
        <w:trPr>
          <w:trHeight w:val="131"/>
        </w:trPr>
        <w:tc>
          <w:tcPr>
            <w:tcW w:w="3869" w:type="dxa"/>
            <w:shd w:val="clear" w:color="auto" w:fill="auto"/>
            <w:vAlign w:val="bottom"/>
          </w:tcPr>
          <w:p w14:paraId="41AC1CCE" w14:textId="77777777" w:rsidR="00CF37E0" w:rsidRPr="00E4473F" w:rsidRDefault="00CF37E0" w:rsidP="00CF37E0">
            <w:pPr>
              <w:ind w:left="-108"/>
              <w:rPr>
                <w:rFonts w:ascii="Arial" w:hAnsi="Arial" w:cs="Arial"/>
                <w:sz w:val="16"/>
                <w:szCs w:val="16"/>
              </w:rPr>
            </w:pPr>
            <w:r w:rsidRPr="00E4473F">
              <w:rPr>
                <w:rFonts w:ascii="Arial" w:hAnsi="Arial" w:cs="Arial"/>
                <w:sz w:val="16"/>
                <w:szCs w:val="16"/>
              </w:rPr>
              <w:t>Net ücret ve komisyon gelirleri / (giderleri)</w:t>
            </w:r>
          </w:p>
        </w:tc>
        <w:tc>
          <w:tcPr>
            <w:tcW w:w="1190" w:type="dxa"/>
            <w:tcBorders>
              <w:top w:val="nil"/>
              <w:left w:val="nil"/>
              <w:bottom w:val="nil"/>
              <w:right w:val="nil"/>
            </w:tcBorders>
            <w:shd w:val="clear" w:color="auto" w:fill="auto"/>
            <w:vAlign w:val="center"/>
          </w:tcPr>
          <w:p w14:paraId="02D9ECC5" w14:textId="62DD58E3"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19.930</w:t>
            </w:r>
          </w:p>
        </w:tc>
        <w:tc>
          <w:tcPr>
            <w:tcW w:w="1041" w:type="dxa"/>
            <w:tcBorders>
              <w:top w:val="nil"/>
              <w:left w:val="nil"/>
              <w:bottom w:val="nil"/>
              <w:right w:val="nil"/>
            </w:tcBorders>
            <w:shd w:val="clear" w:color="auto" w:fill="auto"/>
            <w:vAlign w:val="center"/>
          </w:tcPr>
          <w:p w14:paraId="7D5D048D" w14:textId="240B8688"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(134.944)</w:t>
            </w:r>
          </w:p>
        </w:tc>
        <w:tc>
          <w:tcPr>
            <w:tcW w:w="1191" w:type="dxa"/>
            <w:gridSpan w:val="2"/>
            <w:tcBorders>
              <w:top w:val="nil"/>
              <w:left w:val="nil"/>
              <w:bottom w:val="nil"/>
              <w:right w:val="nil"/>
            </w:tcBorders>
            <w:shd w:val="clear" w:color="auto" w:fill="auto"/>
            <w:vAlign w:val="center"/>
          </w:tcPr>
          <w:p w14:paraId="74847DE6" w14:textId="2CE51312"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(21.103)</w:t>
            </w:r>
          </w:p>
        </w:tc>
        <w:tc>
          <w:tcPr>
            <w:tcW w:w="1434" w:type="dxa"/>
            <w:tcBorders>
              <w:top w:val="nil"/>
              <w:left w:val="nil"/>
              <w:bottom w:val="nil"/>
              <w:right w:val="nil"/>
            </w:tcBorders>
            <w:shd w:val="clear" w:color="auto" w:fill="auto"/>
            <w:vAlign w:val="center"/>
          </w:tcPr>
          <w:p w14:paraId="19DEC7E2" w14:textId="47D41FC9"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227.122</w:t>
            </w:r>
          </w:p>
        </w:tc>
        <w:tc>
          <w:tcPr>
            <w:tcW w:w="1198" w:type="dxa"/>
            <w:gridSpan w:val="2"/>
            <w:tcBorders>
              <w:top w:val="nil"/>
              <w:left w:val="nil"/>
              <w:bottom w:val="nil"/>
              <w:right w:val="nil"/>
            </w:tcBorders>
            <w:shd w:val="clear" w:color="auto" w:fill="auto"/>
            <w:vAlign w:val="center"/>
          </w:tcPr>
          <w:p w14:paraId="12A6EF2A" w14:textId="7AE9C586"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91.005</w:t>
            </w:r>
          </w:p>
        </w:tc>
      </w:tr>
      <w:tr w:rsidR="00CF37E0" w:rsidRPr="00E4473F" w14:paraId="2BD74B91" w14:textId="77777777" w:rsidTr="005A74F5">
        <w:trPr>
          <w:trHeight w:val="131"/>
        </w:trPr>
        <w:tc>
          <w:tcPr>
            <w:tcW w:w="3869" w:type="dxa"/>
            <w:shd w:val="clear" w:color="auto" w:fill="auto"/>
            <w:vAlign w:val="bottom"/>
          </w:tcPr>
          <w:p w14:paraId="765395F5" w14:textId="77777777" w:rsidR="00CF37E0" w:rsidRPr="00E4473F" w:rsidRDefault="00CF37E0" w:rsidP="00CF37E0">
            <w:pPr>
              <w:ind w:left="-108"/>
              <w:rPr>
                <w:rFonts w:ascii="Arial" w:hAnsi="Arial" w:cs="Arial"/>
                <w:sz w:val="16"/>
                <w:szCs w:val="16"/>
              </w:rPr>
            </w:pPr>
            <w:r w:rsidRPr="00E4473F">
              <w:rPr>
                <w:rFonts w:ascii="Arial" w:hAnsi="Arial" w:cs="Arial"/>
                <w:sz w:val="16"/>
                <w:szCs w:val="16"/>
              </w:rPr>
              <w:t xml:space="preserve">Diğer faaliyet gelirleri/(giderleri) </w:t>
            </w:r>
          </w:p>
        </w:tc>
        <w:tc>
          <w:tcPr>
            <w:tcW w:w="1190" w:type="dxa"/>
            <w:tcBorders>
              <w:top w:val="nil"/>
              <w:left w:val="nil"/>
              <w:bottom w:val="nil"/>
              <w:right w:val="nil"/>
            </w:tcBorders>
            <w:shd w:val="clear" w:color="auto" w:fill="auto"/>
            <w:vAlign w:val="center"/>
          </w:tcPr>
          <w:p w14:paraId="7FACDCC6" w14:textId="709AF2B1"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(2.661.431)</w:t>
            </w:r>
          </w:p>
        </w:tc>
        <w:tc>
          <w:tcPr>
            <w:tcW w:w="1041" w:type="dxa"/>
            <w:tcBorders>
              <w:top w:val="nil"/>
              <w:left w:val="nil"/>
              <w:bottom w:val="nil"/>
              <w:right w:val="nil"/>
            </w:tcBorders>
            <w:shd w:val="clear" w:color="auto" w:fill="auto"/>
            <w:vAlign w:val="center"/>
          </w:tcPr>
          <w:p w14:paraId="259E930A" w14:textId="32AC16DF"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(275.847)</w:t>
            </w:r>
          </w:p>
        </w:tc>
        <w:tc>
          <w:tcPr>
            <w:tcW w:w="1191" w:type="dxa"/>
            <w:gridSpan w:val="2"/>
            <w:tcBorders>
              <w:top w:val="nil"/>
              <w:left w:val="nil"/>
              <w:bottom w:val="nil"/>
              <w:right w:val="nil"/>
            </w:tcBorders>
            <w:shd w:val="clear" w:color="auto" w:fill="auto"/>
            <w:vAlign w:val="center"/>
          </w:tcPr>
          <w:p w14:paraId="4F7BAAE4" w14:textId="14E5FF9C"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7.001.858</w:t>
            </w:r>
          </w:p>
        </w:tc>
        <w:tc>
          <w:tcPr>
            <w:tcW w:w="1434" w:type="dxa"/>
            <w:tcBorders>
              <w:top w:val="nil"/>
              <w:left w:val="nil"/>
              <w:bottom w:val="nil"/>
              <w:right w:val="nil"/>
            </w:tcBorders>
            <w:shd w:val="clear" w:color="auto" w:fill="auto"/>
            <w:vAlign w:val="center"/>
          </w:tcPr>
          <w:p w14:paraId="5657D8E0" w14:textId="47FE29FD"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(3.638.537)</w:t>
            </w:r>
          </w:p>
        </w:tc>
        <w:tc>
          <w:tcPr>
            <w:tcW w:w="1198" w:type="dxa"/>
            <w:gridSpan w:val="2"/>
            <w:tcBorders>
              <w:top w:val="nil"/>
              <w:left w:val="nil"/>
              <w:bottom w:val="nil"/>
              <w:right w:val="nil"/>
            </w:tcBorders>
            <w:shd w:val="clear" w:color="auto" w:fill="auto"/>
            <w:vAlign w:val="center"/>
          </w:tcPr>
          <w:p w14:paraId="0327E05F" w14:textId="44C79D4C"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426.043</w:t>
            </w:r>
          </w:p>
        </w:tc>
      </w:tr>
      <w:tr w:rsidR="00CF37E0" w:rsidRPr="00E4473F" w14:paraId="6604A34E" w14:textId="77777777" w:rsidTr="005A74F5">
        <w:trPr>
          <w:trHeight w:val="131"/>
        </w:trPr>
        <w:tc>
          <w:tcPr>
            <w:tcW w:w="3869" w:type="dxa"/>
            <w:shd w:val="clear" w:color="auto" w:fill="auto"/>
            <w:vAlign w:val="bottom"/>
          </w:tcPr>
          <w:p w14:paraId="7D7AD636" w14:textId="77777777" w:rsidR="00CF37E0" w:rsidRPr="00E4473F" w:rsidRDefault="00CF37E0" w:rsidP="00CF37E0">
            <w:pPr>
              <w:ind w:left="-108"/>
              <w:rPr>
                <w:rFonts w:ascii="Arial" w:hAnsi="Arial" w:cs="Arial"/>
                <w:sz w:val="16"/>
                <w:szCs w:val="16"/>
              </w:rPr>
            </w:pPr>
            <w:r w:rsidRPr="00E4473F">
              <w:rPr>
                <w:rFonts w:ascii="Arial" w:hAnsi="Arial" w:cs="Arial"/>
                <w:sz w:val="16"/>
                <w:szCs w:val="16"/>
              </w:rPr>
              <w:t>Karşılık Giderleri</w:t>
            </w:r>
          </w:p>
        </w:tc>
        <w:tc>
          <w:tcPr>
            <w:tcW w:w="1190" w:type="dxa"/>
            <w:tcBorders>
              <w:top w:val="nil"/>
              <w:left w:val="nil"/>
              <w:bottom w:val="nil"/>
              <w:right w:val="nil"/>
            </w:tcBorders>
            <w:shd w:val="clear" w:color="auto" w:fill="auto"/>
            <w:vAlign w:val="center"/>
          </w:tcPr>
          <w:p w14:paraId="6C78D2F8" w14:textId="0D7E0863"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(472.940)</w:t>
            </w:r>
          </w:p>
        </w:tc>
        <w:tc>
          <w:tcPr>
            <w:tcW w:w="1041" w:type="dxa"/>
            <w:tcBorders>
              <w:top w:val="nil"/>
              <w:left w:val="nil"/>
              <w:bottom w:val="nil"/>
              <w:right w:val="nil"/>
            </w:tcBorders>
            <w:shd w:val="clear" w:color="auto" w:fill="auto"/>
            <w:vAlign w:val="center"/>
          </w:tcPr>
          <w:p w14:paraId="72426FF3" w14:textId="24C41F92"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(849.266)</w:t>
            </w:r>
          </w:p>
        </w:tc>
        <w:tc>
          <w:tcPr>
            <w:tcW w:w="1191" w:type="dxa"/>
            <w:gridSpan w:val="2"/>
            <w:tcBorders>
              <w:top w:val="nil"/>
              <w:left w:val="nil"/>
              <w:bottom w:val="nil"/>
              <w:right w:val="nil"/>
            </w:tcBorders>
            <w:shd w:val="clear" w:color="auto" w:fill="auto"/>
            <w:vAlign w:val="center"/>
          </w:tcPr>
          <w:p w14:paraId="79CDA0DB" w14:textId="67337ED3"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(329.157)</w:t>
            </w:r>
          </w:p>
        </w:tc>
        <w:tc>
          <w:tcPr>
            <w:tcW w:w="1434" w:type="dxa"/>
            <w:tcBorders>
              <w:top w:val="nil"/>
              <w:left w:val="nil"/>
              <w:bottom w:val="nil"/>
              <w:right w:val="nil"/>
            </w:tcBorders>
            <w:shd w:val="clear" w:color="auto" w:fill="auto"/>
            <w:vAlign w:val="center"/>
          </w:tcPr>
          <w:p w14:paraId="60A0DAD5" w14:textId="2345E588"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(713.664)</w:t>
            </w:r>
          </w:p>
        </w:tc>
        <w:tc>
          <w:tcPr>
            <w:tcW w:w="1198" w:type="dxa"/>
            <w:gridSpan w:val="2"/>
            <w:tcBorders>
              <w:top w:val="nil"/>
              <w:left w:val="nil"/>
              <w:bottom w:val="nil"/>
              <w:right w:val="nil"/>
            </w:tcBorders>
            <w:shd w:val="clear" w:color="auto" w:fill="auto"/>
            <w:vAlign w:val="center"/>
          </w:tcPr>
          <w:p w14:paraId="15F7FF2A" w14:textId="08AC234A"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(2.365.027)</w:t>
            </w:r>
          </w:p>
        </w:tc>
      </w:tr>
      <w:tr w:rsidR="00CF37E0" w:rsidRPr="00E4473F" w14:paraId="4883A536" w14:textId="77777777" w:rsidTr="005A74F5">
        <w:trPr>
          <w:trHeight w:val="131"/>
        </w:trPr>
        <w:tc>
          <w:tcPr>
            <w:tcW w:w="3869" w:type="dxa"/>
            <w:shd w:val="clear" w:color="auto" w:fill="auto"/>
            <w:vAlign w:val="bottom"/>
          </w:tcPr>
          <w:p w14:paraId="5AF9D840" w14:textId="77777777" w:rsidR="00CF37E0" w:rsidRPr="00E4473F" w:rsidRDefault="00CF37E0" w:rsidP="00CF37E0">
            <w:pPr>
              <w:ind w:left="-108"/>
              <w:rPr>
                <w:rFonts w:ascii="Arial" w:hAnsi="Arial" w:cs="Arial"/>
                <w:sz w:val="16"/>
                <w:szCs w:val="16"/>
              </w:rPr>
            </w:pPr>
            <w:r w:rsidRPr="00E4473F">
              <w:rPr>
                <w:rFonts w:ascii="Arial" w:hAnsi="Arial" w:cs="Arial"/>
                <w:sz w:val="16"/>
                <w:szCs w:val="16"/>
              </w:rPr>
              <w:t>Vergi öncesi kar/(zarar)</w:t>
            </w:r>
          </w:p>
        </w:tc>
        <w:tc>
          <w:tcPr>
            <w:tcW w:w="1190" w:type="dxa"/>
            <w:tcBorders>
              <w:top w:val="nil"/>
              <w:left w:val="nil"/>
              <w:bottom w:val="nil"/>
              <w:right w:val="nil"/>
            </w:tcBorders>
            <w:shd w:val="clear" w:color="auto" w:fill="auto"/>
            <w:vAlign w:val="center"/>
          </w:tcPr>
          <w:p w14:paraId="3DEA0530" w14:textId="7F93973E"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(10.788.419)</w:t>
            </w:r>
          </w:p>
        </w:tc>
        <w:tc>
          <w:tcPr>
            <w:tcW w:w="1041" w:type="dxa"/>
            <w:tcBorders>
              <w:top w:val="nil"/>
              <w:left w:val="nil"/>
              <w:bottom w:val="nil"/>
              <w:right w:val="nil"/>
            </w:tcBorders>
            <w:shd w:val="clear" w:color="auto" w:fill="auto"/>
            <w:vAlign w:val="center"/>
          </w:tcPr>
          <w:p w14:paraId="55D5D887" w14:textId="09E535FA"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9.032.161</w:t>
            </w:r>
          </w:p>
        </w:tc>
        <w:tc>
          <w:tcPr>
            <w:tcW w:w="1191" w:type="dxa"/>
            <w:gridSpan w:val="2"/>
            <w:tcBorders>
              <w:top w:val="nil"/>
              <w:left w:val="nil"/>
              <w:bottom w:val="nil"/>
              <w:right w:val="nil"/>
            </w:tcBorders>
            <w:shd w:val="clear" w:color="auto" w:fill="auto"/>
            <w:vAlign w:val="center"/>
          </w:tcPr>
          <w:p w14:paraId="07E0A7EF" w14:textId="7982134D"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11.135.830</w:t>
            </w:r>
          </w:p>
        </w:tc>
        <w:tc>
          <w:tcPr>
            <w:tcW w:w="1434" w:type="dxa"/>
            <w:tcBorders>
              <w:top w:val="nil"/>
              <w:left w:val="nil"/>
              <w:bottom w:val="nil"/>
              <w:right w:val="nil"/>
            </w:tcBorders>
            <w:shd w:val="clear" w:color="auto" w:fill="auto"/>
            <w:vAlign w:val="center"/>
          </w:tcPr>
          <w:p w14:paraId="50973D16" w14:textId="314E97CB"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(4.039.230)</w:t>
            </w:r>
          </w:p>
        </w:tc>
        <w:tc>
          <w:tcPr>
            <w:tcW w:w="1198" w:type="dxa"/>
            <w:gridSpan w:val="2"/>
            <w:tcBorders>
              <w:top w:val="nil"/>
              <w:left w:val="nil"/>
              <w:bottom w:val="nil"/>
              <w:right w:val="nil"/>
            </w:tcBorders>
            <w:shd w:val="clear" w:color="auto" w:fill="auto"/>
            <w:vAlign w:val="center"/>
          </w:tcPr>
          <w:p w14:paraId="550F56D9" w14:textId="46D3BF82"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5.340.342</w:t>
            </w:r>
          </w:p>
        </w:tc>
      </w:tr>
      <w:tr w:rsidR="00CF37E0" w:rsidRPr="00E4473F" w14:paraId="3FB0F41E" w14:textId="77777777" w:rsidTr="005A74F5">
        <w:trPr>
          <w:trHeight w:val="131"/>
        </w:trPr>
        <w:tc>
          <w:tcPr>
            <w:tcW w:w="3869" w:type="dxa"/>
            <w:shd w:val="clear" w:color="auto" w:fill="auto"/>
            <w:vAlign w:val="bottom"/>
          </w:tcPr>
          <w:p w14:paraId="7D65F569" w14:textId="490230B4" w:rsidR="00CF37E0" w:rsidRPr="00E4473F" w:rsidRDefault="00CF37E0" w:rsidP="00CF37E0">
            <w:pPr>
              <w:ind w:left="-108"/>
              <w:rPr>
                <w:rFonts w:ascii="Arial" w:hAnsi="Arial" w:cs="Arial"/>
                <w:sz w:val="16"/>
                <w:szCs w:val="16"/>
              </w:rPr>
            </w:pPr>
            <w:r w:rsidRPr="00E4473F">
              <w:rPr>
                <w:rFonts w:ascii="Arial" w:hAnsi="Arial" w:cs="Arial"/>
                <w:sz w:val="16"/>
                <w:szCs w:val="16"/>
              </w:rPr>
              <w:t>Vergi karşılığı</w:t>
            </w:r>
            <w:r>
              <w:rPr>
                <w:rFonts w:ascii="Arial" w:hAnsi="Arial" w:cs="Arial"/>
                <w:sz w:val="16"/>
                <w:szCs w:val="16"/>
              </w:rPr>
              <w:t xml:space="preserve"> (-)</w:t>
            </w:r>
          </w:p>
        </w:tc>
        <w:tc>
          <w:tcPr>
            <w:tcW w:w="1190" w:type="dxa"/>
            <w:tcBorders>
              <w:top w:val="nil"/>
              <w:left w:val="nil"/>
              <w:bottom w:val="nil"/>
              <w:right w:val="nil"/>
            </w:tcBorders>
            <w:shd w:val="clear" w:color="auto" w:fill="auto"/>
            <w:vAlign w:val="center"/>
          </w:tcPr>
          <w:p w14:paraId="4B84B375" w14:textId="3196AE08"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w:t>
            </w:r>
          </w:p>
        </w:tc>
        <w:tc>
          <w:tcPr>
            <w:tcW w:w="1041" w:type="dxa"/>
            <w:tcBorders>
              <w:top w:val="nil"/>
              <w:left w:val="nil"/>
              <w:bottom w:val="nil"/>
              <w:right w:val="nil"/>
            </w:tcBorders>
            <w:shd w:val="clear" w:color="auto" w:fill="auto"/>
            <w:vAlign w:val="center"/>
          </w:tcPr>
          <w:p w14:paraId="3CE56226" w14:textId="05408605"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w:t>
            </w:r>
          </w:p>
        </w:tc>
        <w:tc>
          <w:tcPr>
            <w:tcW w:w="1191" w:type="dxa"/>
            <w:gridSpan w:val="2"/>
            <w:tcBorders>
              <w:top w:val="nil"/>
              <w:left w:val="nil"/>
              <w:bottom w:val="nil"/>
              <w:right w:val="nil"/>
            </w:tcBorders>
            <w:shd w:val="clear" w:color="auto" w:fill="auto"/>
            <w:vAlign w:val="center"/>
          </w:tcPr>
          <w:p w14:paraId="46F3330E" w14:textId="297ED91C"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sz w:val="16"/>
                <w:szCs w:val="16"/>
                <w:lang w:val="en-US"/>
              </w:rPr>
              <w:t>-</w:t>
            </w:r>
          </w:p>
        </w:tc>
        <w:tc>
          <w:tcPr>
            <w:tcW w:w="1434" w:type="dxa"/>
            <w:tcBorders>
              <w:top w:val="nil"/>
              <w:left w:val="nil"/>
              <w:bottom w:val="nil"/>
              <w:right w:val="nil"/>
            </w:tcBorders>
            <w:shd w:val="clear" w:color="auto" w:fill="auto"/>
            <w:vAlign w:val="center"/>
          </w:tcPr>
          <w:p w14:paraId="7AFA8576" w14:textId="6E885F14"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919.424</w:t>
            </w:r>
          </w:p>
        </w:tc>
        <w:tc>
          <w:tcPr>
            <w:tcW w:w="1198" w:type="dxa"/>
            <w:gridSpan w:val="2"/>
            <w:tcBorders>
              <w:top w:val="nil"/>
              <w:left w:val="nil"/>
              <w:bottom w:val="nil"/>
              <w:right w:val="nil"/>
            </w:tcBorders>
            <w:shd w:val="clear" w:color="auto" w:fill="auto"/>
            <w:vAlign w:val="center"/>
          </w:tcPr>
          <w:p w14:paraId="77DEF6DA" w14:textId="17B75F37" w:rsidR="00CF37E0" w:rsidRPr="00CF37E0" w:rsidRDefault="00CF37E0" w:rsidP="00CF37E0">
            <w:pPr>
              <w:pStyle w:val="BodyTextIndent"/>
              <w:tabs>
                <w:tab w:val="left" w:pos="851"/>
              </w:tabs>
              <w:ind w:left="-108" w:firstLine="0"/>
              <w:jc w:val="right"/>
              <w:rPr>
                <w:rFonts w:ascii="Arial" w:hAnsi="Arial" w:cs="Arial"/>
                <w:color w:val="000000"/>
                <w:sz w:val="16"/>
                <w:szCs w:val="16"/>
              </w:rPr>
            </w:pPr>
            <w:r w:rsidRPr="00CF37E0">
              <w:rPr>
                <w:rFonts w:ascii="Arial" w:hAnsi="Arial" w:cs="Arial"/>
                <w:color w:val="000000"/>
                <w:sz w:val="16"/>
                <w:szCs w:val="16"/>
                <w:lang w:val="en-US"/>
              </w:rPr>
              <w:t>919.424</w:t>
            </w:r>
          </w:p>
        </w:tc>
      </w:tr>
      <w:tr w:rsidR="00CF37E0" w:rsidRPr="00CF37E0" w14:paraId="689744C1" w14:textId="77777777" w:rsidTr="00F85FCE">
        <w:trPr>
          <w:gridAfter w:val="7"/>
          <w:wAfter w:w="6054" w:type="dxa"/>
          <w:trHeight w:val="131"/>
        </w:trPr>
        <w:tc>
          <w:tcPr>
            <w:tcW w:w="3869" w:type="dxa"/>
            <w:tcBorders>
              <w:bottom w:val="single" w:sz="4" w:space="0" w:color="auto"/>
            </w:tcBorders>
            <w:vAlign w:val="bottom"/>
          </w:tcPr>
          <w:p w14:paraId="02920489" w14:textId="77777777" w:rsidR="00CF37E0" w:rsidRPr="00E4473F" w:rsidRDefault="00CF37E0" w:rsidP="00CF37E0">
            <w:pPr>
              <w:ind w:left="-108"/>
              <w:rPr>
                <w:rFonts w:ascii="Arial" w:hAnsi="Arial" w:cs="Arial"/>
                <w:sz w:val="16"/>
                <w:szCs w:val="16"/>
              </w:rPr>
            </w:pPr>
          </w:p>
        </w:tc>
      </w:tr>
      <w:tr w:rsidR="00CF37E0" w:rsidRPr="00E4473F" w14:paraId="1E36EAD8" w14:textId="77777777" w:rsidTr="005A74F5">
        <w:trPr>
          <w:trHeight w:val="131"/>
        </w:trPr>
        <w:tc>
          <w:tcPr>
            <w:tcW w:w="3869" w:type="dxa"/>
            <w:tcBorders>
              <w:top w:val="single" w:sz="4" w:space="0" w:color="auto"/>
              <w:bottom w:val="double" w:sz="4" w:space="0" w:color="auto"/>
            </w:tcBorders>
            <w:vAlign w:val="bottom"/>
          </w:tcPr>
          <w:p w14:paraId="0E3595FB" w14:textId="77777777" w:rsidR="00CF37E0" w:rsidRPr="00934AA1" w:rsidRDefault="00CF37E0" w:rsidP="00CF37E0">
            <w:pPr>
              <w:ind w:left="-108"/>
              <w:rPr>
                <w:rFonts w:ascii="Arial" w:hAnsi="Arial" w:cs="Arial"/>
                <w:b/>
                <w:sz w:val="16"/>
                <w:szCs w:val="16"/>
              </w:rPr>
            </w:pPr>
            <w:r w:rsidRPr="00934AA1">
              <w:rPr>
                <w:rFonts w:ascii="Arial" w:hAnsi="Arial" w:cs="Arial"/>
                <w:b/>
                <w:sz w:val="16"/>
                <w:szCs w:val="16"/>
              </w:rPr>
              <w:t xml:space="preserve">Net dönem karı / ( zararı ) </w:t>
            </w:r>
          </w:p>
        </w:tc>
        <w:tc>
          <w:tcPr>
            <w:tcW w:w="1190" w:type="dxa"/>
            <w:tcBorders>
              <w:top w:val="single" w:sz="4" w:space="0" w:color="auto"/>
              <w:bottom w:val="double" w:sz="4" w:space="0" w:color="auto"/>
            </w:tcBorders>
            <w:vAlign w:val="center"/>
          </w:tcPr>
          <w:p w14:paraId="38C766F2" w14:textId="0BF523D7" w:rsidR="00CF37E0" w:rsidRPr="00CF37E0" w:rsidRDefault="00CF37E0" w:rsidP="00CF37E0">
            <w:pPr>
              <w:jc w:val="right"/>
              <w:rPr>
                <w:rFonts w:ascii="Arial" w:hAnsi="Arial" w:cs="Arial"/>
                <w:b/>
                <w:color w:val="FFFFFF" w:themeColor="background1"/>
                <w:sz w:val="16"/>
                <w:szCs w:val="16"/>
              </w:rPr>
            </w:pPr>
            <w:r w:rsidRPr="00CF37E0">
              <w:rPr>
                <w:rFonts w:ascii="Arial" w:hAnsi="Arial" w:cs="Arial"/>
                <w:b/>
                <w:color w:val="000000"/>
                <w:sz w:val="16"/>
                <w:szCs w:val="16"/>
                <w:lang w:val="en-US" w:eastAsia="en-US"/>
              </w:rPr>
              <w:t>(10.788.419)</w:t>
            </w:r>
          </w:p>
        </w:tc>
        <w:tc>
          <w:tcPr>
            <w:tcW w:w="1041" w:type="dxa"/>
            <w:tcBorders>
              <w:top w:val="single" w:sz="4" w:space="0" w:color="auto"/>
              <w:bottom w:val="double" w:sz="4" w:space="0" w:color="auto"/>
            </w:tcBorders>
            <w:vAlign w:val="center"/>
          </w:tcPr>
          <w:p w14:paraId="54C5248F" w14:textId="1F94EC17" w:rsidR="00CF37E0" w:rsidRPr="00CF37E0" w:rsidRDefault="00CF37E0" w:rsidP="00CF37E0">
            <w:pPr>
              <w:jc w:val="right"/>
              <w:rPr>
                <w:rFonts w:ascii="Arial" w:hAnsi="Arial" w:cs="Arial"/>
                <w:b/>
                <w:color w:val="FFFFFF" w:themeColor="background1"/>
                <w:sz w:val="16"/>
                <w:szCs w:val="16"/>
              </w:rPr>
            </w:pPr>
            <w:r w:rsidRPr="00CF37E0">
              <w:rPr>
                <w:rFonts w:ascii="Arial" w:hAnsi="Arial" w:cs="Arial"/>
                <w:b/>
                <w:sz w:val="16"/>
                <w:szCs w:val="16"/>
                <w:lang w:val="en-US" w:eastAsia="en-US"/>
              </w:rPr>
              <w:t>9.032.161</w:t>
            </w:r>
          </w:p>
        </w:tc>
        <w:tc>
          <w:tcPr>
            <w:tcW w:w="1191" w:type="dxa"/>
            <w:gridSpan w:val="2"/>
            <w:tcBorders>
              <w:top w:val="single" w:sz="4" w:space="0" w:color="auto"/>
              <w:bottom w:val="double" w:sz="4" w:space="0" w:color="auto"/>
            </w:tcBorders>
            <w:vAlign w:val="center"/>
          </w:tcPr>
          <w:p w14:paraId="2A186934" w14:textId="28CE0D40" w:rsidR="00CF37E0" w:rsidRPr="00CF37E0" w:rsidRDefault="00CF37E0" w:rsidP="00CF37E0">
            <w:pPr>
              <w:jc w:val="right"/>
              <w:rPr>
                <w:rFonts w:ascii="Arial" w:hAnsi="Arial" w:cs="Arial"/>
                <w:b/>
                <w:color w:val="FFFFFF" w:themeColor="background1"/>
                <w:sz w:val="16"/>
                <w:szCs w:val="16"/>
              </w:rPr>
            </w:pPr>
            <w:r w:rsidRPr="00CF37E0">
              <w:rPr>
                <w:rFonts w:ascii="Arial" w:hAnsi="Arial" w:cs="Arial"/>
                <w:b/>
                <w:sz w:val="16"/>
                <w:szCs w:val="16"/>
                <w:lang w:val="en-US" w:eastAsia="en-US"/>
              </w:rPr>
              <w:t>11.135.830</w:t>
            </w:r>
          </w:p>
        </w:tc>
        <w:tc>
          <w:tcPr>
            <w:tcW w:w="1434" w:type="dxa"/>
            <w:tcBorders>
              <w:top w:val="single" w:sz="4" w:space="0" w:color="auto"/>
              <w:bottom w:val="double" w:sz="4" w:space="0" w:color="auto"/>
            </w:tcBorders>
            <w:vAlign w:val="center"/>
          </w:tcPr>
          <w:p w14:paraId="0588AEE9" w14:textId="1FA710D6" w:rsidR="00CF37E0" w:rsidRPr="00CF37E0" w:rsidRDefault="00CF37E0" w:rsidP="00CF37E0">
            <w:pPr>
              <w:jc w:val="right"/>
              <w:rPr>
                <w:rFonts w:ascii="Arial" w:hAnsi="Arial" w:cs="Arial"/>
                <w:b/>
                <w:color w:val="FFFFFF" w:themeColor="background1"/>
                <w:sz w:val="16"/>
                <w:szCs w:val="16"/>
              </w:rPr>
            </w:pPr>
            <w:r w:rsidRPr="00CF37E0">
              <w:rPr>
                <w:rFonts w:ascii="Arial" w:hAnsi="Arial" w:cs="Arial"/>
                <w:b/>
                <w:color w:val="000000"/>
                <w:sz w:val="16"/>
                <w:szCs w:val="16"/>
                <w:lang w:val="en-US" w:eastAsia="en-US"/>
              </w:rPr>
              <w:t>(4.958.654)</w:t>
            </w:r>
          </w:p>
        </w:tc>
        <w:tc>
          <w:tcPr>
            <w:tcW w:w="1198" w:type="dxa"/>
            <w:gridSpan w:val="2"/>
            <w:tcBorders>
              <w:top w:val="single" w:sz="4" w:space="0" w:color="auto"/>
              <w:bottom w:val="double" w:sz="4" w:space="0" w:color="auto"/>
            </w:tcBorders>
            <w:vAlign w:val="center"/>
          </w:tcPr>
          <w:p w14:paraId="67AACAE7" w14:textId="43B452EF" w:rsidR="00CF37E0" w:rsidRPr="00CF37E0" w:rsidRDefault="00CF37E0" w:rsidP="00CF37E0">
            <w:pPr>
              <w:jc w:val="right"/>
              <w:rPr>
                <w:rFonts w:ascii="Arial" w:hAnsi="Arial" w:cs="Arial"/>
                <w:b/>
                <w:color w:val="FFFFFF" w:themeColor="background1"/>
                <w:sz w:val="16"/>
                <w:szCs w:val="16"/>
              </w:rPr>
            </w:pPr>
            <w:r w:rsidRPr="00CF37E0">
              <w:rPr>
                <w:rFonts w:ascii="Arial" w:hAnsi="Arial" w:cs="Arial"/>
                <w:b/>
                <w:sz w:val="16"/>
                <w:szCs w:val="16"/>
                <w:lang w:val="en-US" w:eastAsia="en-US"/>
              </w:rPr>
              <w:t>4.420.918</w:t>
            </w:r>
          </w:p>
        </w:tc>
      </w:tr>
    </w:tbl>
    <w:p w14:paraId="7D4623DF" w14:textId="5665FB46" w:rsidR="00D866F2" w:rsidRPr="00D12BCB" w:rsidRDefault="00826A42" w:rsidP="00747ED1">
      <w:pPr>
        <w:rPr>
          <w:rFonts w:ascii="Arial" w:hAnsi="Arial" w:cs="Arial"/>
          <w:b/>
          <w:sz w:val="12"/>
          <w:szCs w:val="12"/>
        </w:rPr>
      </w:pPr>
      <w:r w:rsidRPr="00D12BCB">
        <w:rPr>
          <w:rFonts w:ascii="Arial" w:hAnsi="Arial" w:cs="Arial"/>
          <w:b/>
          <w:sz w:val="12"/>
          <w:szCs w:val="12"/>
        </w:rPr>
        <w:t xml:space="preserve"> </w:t>
      </w:r>
      <w:r w:rsidR="002F7595" w:rsidRPr="00D12BCB">
        <w:rPr>
          <w:rFonts w:ascii="Arial" w:hAnsi="Arial" w:cs="Arial"/>
          <w:sz w:val="12"/>
          <w:szCs w:val="12"/>
        </w:rPr>
        <w:t xml:space="preserve">(*) </w:t>
      </w:r>
      <w:r w:rsidRPr="00D12BCB">
        <w:rPr>
          <w:rFonts w:ascii="Arial" w:hAnsi="Arial" w:cs="Arial"/>
          <w:sz w:val="12"/>
          <w:szCs w:val="12"/>
        </w:rPr>
        <w:t xml:space="preserve">Banka'nın bireysel,  ticari ve kurumsal bankacılık bölümlerinde görülen dağılım farklılığı katılım bankalarının fon </w:t>
      </w:r>
      <w:proofErr w:type="spellStart"/>
      <w:r w:rsidRPr="00D12BCB">
        <w:rPr>
          <w:rFonts w:ascii="Arial" w:hAnsi="Arial" w:cs="Arial"/>
          <w:sz w:val="12"/>
          <w:szCs w:val="12"/>
        </w:rPr>
        <w:t>kullandırım</w:t>
      </w:r>
      <w:proofErr w:type="spellEnd"/>
      <w:r w:rsidRPr="00D12BCB">
        <w:rPr>
          <w:rFonts w:ascii="Arial" w:hAnsi="Arial" w:cs="Arial"/>
          <w:sz w:val="12"/>
          <w:szCs w:val="12"/>
        </w:rPr>
        <w:t xml:space="preserve"> ve fon toplama usullerinden kaynaklanmaktadır. </w:t>
      </w:r>
      <w:r w:rsidR="00D866F2" w:rsidRPr="00D12BCB">
        <w:rPr>
          <w:rFonts w:ascii="Arial" w:hAnsi="Arial" w:cs="Arial"/>
          <w:b/>
          <w:sz w:val="12"/>
          <w:szCs w:val="12"/>
        </w:rPr>
        <w:br w:type="page"/>
      </w:r>
    </w:p>
    <w:p w14:paraId="1E854647" w14:textId="24FB9CF8" w:rsidR="00136C29" w:rsidRPr="00D12BCB" w:rsidRDefault="00136C29" w:rsidP="00136C29">
      <w:pPr>
        <w:jc w:val="both"/>
        <w:rPr>
          <w:rFonts w:ascii="Arial" w:hAnsi="Arial" w:cs="Arial"/>
          <w:b/>
          <w:sz w:val="20"/>
          <w:szCs w:val="20"/>
        </w:rPr>
      </w:pPr>
      <w:r w:rsidRPr="00D12BCB">
        <w:rPr>
          <w:rFonts w:ascii="Arial" w:hAnsi="Arial" w:cs="Arial"/>
          <w:b/>
          <w:sz w:val="20"/>
          <w:szCs w:val="20"/>
        </w:rPr>
        <w:lastRenderedPageBreak/>
        <w:t xml:space="preserve">Beşinci </w:t>
      </w:r>
      <w:r w:rsidR="00AA599D">
        <w:rPr>
          <w:rFonts w:ascii="Arial" w:hAnsi="Arial" w:cs="Arial"/>
          <w:b/>
          <w:sz w:val="20"/>
          <w:szCs w:val="20"/>
        </w:rPr>
        <w:t>B</w:t>
      </w:r>
      <w:r w:rsidRPr="00D12BCB">
        <w:rPr>
          <w:rFonts w:ascii="Arial" w:hAnsi="Arial" w:cs="Arial"/>
          <w:b/>
          <w:sz w:val="20"/>
          <w:szCs w:val="20"/>
        </w:rPr>
        <w:t>ölüm</w:t>
      </w:r>
    </w:p>
    <w:p w14:paraId="79E5E2F0" w14:textId="77777777" w:rsidR="00136C29" w:rsidRPr="00247F8D" w:rsidRDefault="00136C29" w:rsidP="00136C29">
      <w:pPr>
        <w:ind w:left="540" w:hanging="540"/>
        <w:jc w:val="both"/>
        <w:rPr>
          <w:rFonts w:ascii="Arial" w:hAnsi="Arial" w:cs="Arial"/>
          <w:b/>
          <w:sz w:val="10"/>
          <w:szCs w:val="10"/>
        </w:rPr>
      </w:pPr>
    </w:p>
    <w:p w14:paraId="03400687" w14:textId="6D1F6FA2" w:rsidR="00136C29" w:rsidRPr="00D12BCB" w:rsidRDefault="005C4280" w:rsidP="00136C29">
      <w:pPr>
        <w:ind w:left="720" w:hanging="720"/>
        <w:jc w:val="both"/>
        <w:rPr>
          <w:rFonts w:ascii="Arial" w:hAnsi="Arial" w:cs="Arial"/>
          <w:b/>
          <w:sz w:val="20"/>
          <w:szCs w:val="20"/>
        </w:rPr>
      </w:pPr>
      <w:r w:rsidRPr="00D12BCB">
        <w:rPr>
          <w:rFonts w:ascii="Arial" w:hAnsi="Arial" w:cs="Arial"/>
          <w:b/>
          <w:sz w:val="20"/>
          <w:szCs w:val="20"/>
        </w:rPr>
        <w:t xml:space="preserve">Konsolide </w:t>
      </w:r>
      <w:r w:rsidR="00DB44E3" w:rsidRPr="00D12BCB">
        <w:rPr>
          <w:rFonts w:ascii="Arial" w:hAnsi="Arial" w:cs="Arial"/>
          <w:b/>
          <w:sz w:val="20"/>
          <w:szCs w:val="20"/>
        </w:rPr>
        <w:t xml:space="preserve">Olmayan Finansal Tablolara İlişkin Açıklama </w:t>
      </w:r>
      <w:r w:rsidR="00DB44E3">
        <w:rPr>
          <w:rFonts w:ascii="Arial" w:hAnsi="Arial" w:cs="Arial"/>
          <w:b/>
          <w:sz w:val="20"/>
          <w:szCs w:val="20"/>
        </w:rPr>
        <w:t>v</w:t>
      </w:r>
      <w:r w:rsidR="00DB44E3" w:rsidRPr="00D12BCB">
        <w:rPr>
          <w:rFonts w:ascii="Arial" w:hAnsi="Arial" w:cs="Arial"/>
          <w:b/>
          <w:sz w:val="20"/>
          <w:szCs w:val="20"/>
        </w:rPr>
        <w:t>e Dipnot</w:t>
      </w:r>
      <w:r w:rsidR="00136C29" w:rsidRPr="00D12BCB">
        <w:rPr>
          <w:rFonts w:ascii="Arial" w:hAnsi="Arial" w:cs="Arial"/>
          <w:b/>
          <w:sz w:val="20"/>
          <w:szCs w:val="20"/>
        </w:rPr>
        <w:t>lar</w:t>
      </w:r>
    </w:p>
    <w:p w14:paraId="4A472DE7" w14:textId="77777777" w:rsidR="00136C29" w:rsidRPr="00247F8D" w:rsidRDefault="00136C29" w:rsidP="00136C29">
      <w:pPr>
        <w:pStyle w:val="BodyTextIndent"/>
        <w:tabs>
          <w:tab w:val="left" w:pos="1620"/>
        </w:tabs>
        <w:ind w:firstLine="0"/>
        <w:rPr>
          <w:rFonts w:ascii="Arial" w:hAnsi="Arial" w:cs="Arial"/>
          <w:sz w:val="10"/>
          <w:szCs w:val="10"/>
        </w:rPr>
      </w:pPr>
    </w:p>
    <w:p w14:paraId="27B8CDFD" w14:textId="1EF2212F" w:rsidR="00136C29" w:rsidRPr="00D12BCB" w:rsidRDefault="00136C29" w:rsidP="008039A5">
      <w:pPr>
        <w:numPr>
          <w:ilvl w:val="0"/>
          <w:numId w:val="3"/>
        </w:numPr>
        <w:tabs>
          <w:tab w:val="clear" w:pos="720"/>
          <w:tab w:val="num" w:pos="0"/>
        </w:tabs>
        <w:ind w:left="0" w:right="452" w:hanging="567"/>
        <w:jc w:val="both"/>
        <w:rPr>
          <w:rFonts w:ascii="Arial" w:hAnsi="Arial" w:cs="Arial"/>
          <w:b/>
          <w:sz w:val="20"/>
          <w:szCs w:val="20"/>
        </w:rPr>
      </w:pPr>
      <w:r w:rsidRPr="00D12BCB">
        <w:rPr>
          <w:rFonts w:ascii="Arial" w:hAnsi="Arial" w:cs="Arial"/>
          <w:b/>
          <w:sz w:val="20"/>
          <w:szCs w:val="20"/>
        </w:rPr>
        <w:t xml:space="preserve">Bilançonun </w:t>
      </w:r>
      <w:r w:rsidR="00DB44E3" w:rsidRPr="00D12BCB">
        <w:rPr>
          <w:rFonts w:ascii="Arial" w:hAnsi="Arial" w:cs="Arial"/>
          <w:b/>
          <w:sz w:val="20"/>
          <w:szCs w:val="20"/>
        </w:rPr>
        <w:t>Aktif Hesaplarına İlişkin Açıklama Ve Dipnotlar</w:t>
      </w:r>
    </w:p>
    <w:p w14:paraId="77C32FEF" w14:textId="77777777" w:rsidR="00136C29" w:rsidRPr="00C20E06" w:rsidRDefault="00136C29" w:rsidP="00136C29">
      <w:pPr>
        <w:jc w:val="both"/>
        <w:rPr>
          <w:rFonts w:ascii="Arial" w:hAnsi="Arial" w:cs="Arial"/>
          <w:b/>
          <w:sz w:val="10"/>
          <w:szCs w:val="14"/>
        </w:rPr>
      </w:pPr>
    </w:p>
    <w:p w14:paraId="5EC6E2CD" w14:textId="7421C219" w:rsidR="00C20E06" w:rsidRDefault="00C20E06" w:rsidP="0085605E">
      <w:pPr>
        <w:pStyle w:val="BodyTextIndent"/>
        <w:numPr>
          <w:ilvl w:val="0"/>
          <w:numId w:val="27"/>
        </w:numPr>
        <w:ind w:left="426" w:right="-93"/>
        <w:rPr>
          <w:rFonts w:ascii="Arial" w:hAnsi="Arial" w:cs="Arial"/>
          <w:b/>
          <w:sz w:val="20"/>
          <w:szCs w:val="20"/>
        </w:rPr>
      </w:pPr>
      <w:r w:rsidRPr="00C20E06">
        <w:rPr>
          <w:rFonts w:ascii="Arial" w:hAnsi="Arial" w:cs="Arial"/>
          <w:b/>
          <w:sz w:val="20"/>
          <w:szCs w:val="20"/>
        </w:rPr>
        <w:t xml:space="preserve">Nakit </w:t>
      </w:r>
      <w:r w:rsidR="00DB44E3" w:rsidRPr="00C20E06">
        <w:rPr>
          <w:rFonts w:ascii="Arial" w:hAnsi="Arial" w:cs="Arial"/>
          <w:b/>
          <w:sz w:val="20"/>
          <w:szCs w:val="20"/>
        </w:rPr>
        <w:t xml:space="preserve">Değerler </w:t>
      </w:r>
      <w:r w:rsidR="00DB44E3">
        <w:rPr>
          <w:rFonts w:ascii="Arial" w:hAnsi="Arial" w:cs="Arial"/>
          <w:b/>
          <w:sz w:val="20"/>
          <w:szCs w:val="20"/>
        </w:rPr>
        <w:t>v</w:t>
      </w:r>
      <w:r w:rsidR="00DB44E3" w:rsidRPr="00C20E06">
        <w:rPr>
          <w:rFonts w:ascii="Arial" w:hAnsi="Arial" w:cs="Arial"/>
          <w:b/>
          <w:sz w:val="20"/>
          <w:szCs w:val="20"/>
        </w:rPr>
        <w:t xml:space="preserve">e </w:t>
      </w:r>
      <w:r w:rsidRPr="00C20E06">
        <w:rPr>
          <w:rFonts w:ascii="Arial" w:hAnsi="Arial" w:cs="Arial"/>
          <w:b/>
          <w:sz w:val="20"/>
          <w:szCs w:val="20"/>
        </w:rPr>
        <w:t xml:space="preserve">TCMB’ye </w:t>
      </w:r>
      <w:r w:rsidR="00DB44E3" w:rsidRPr="00C20E06">
        <w:rPr>
          <w:rFonts w:ascii="Arial" w:hAnsi="Arial" w:cs="Arial"/>
          <w:b/>
          <w:sz w:val="20"/>
          <w:szCs w:val="20"/>
        </w:rPr>
        <w:t>İlişkin Bilgiler:</w:t>
      </w:r>
    </w:p>
    <w:p w14:paraId="1BFB9DBD" w14:textId="77777777" w:rsidR="00C20E06" w:rsidRPr="00DB44E3" w:rsidRDefault="00C20E06" w:rsidP="00C20E06">
      <w:pPr>
        <w:pStyle w:val="BodyTextIndent"/>
        <w:ind w:left="426" w:right="-93" w:firstLine="0"/>
        <w:rPr>
          <w:rFonts w:ascii="Arial" w:hAnsi="Arial" w:cs="Arial"/>
          <w:b/>
          <w:sz w:val="10"/>
          <w:szCs w:val="10"/>
        </w:rPr>
      </w:pPr>
    </w:p>
    <w:p w14:paraId="1612D98A" w14:textId="3E16C577" w:rsidR="00136C29" w:rsidRPr="00D12BCB" w:rsidRDefault="003B18CB" w:rsidP="00C20E06">
      <w:pPr>
        <w:pStyle w:val="BodyTextIndent"/>
        <w:ind w:left="426" w:right="-93" w:firstLine="0"/>
        <w:rPr>
          <w:rFonts w:ascii="Arial" w:hAnsi="Arial" w:cs="Arial"/>
          <w:b/>
          <w:sz w:val="20"/>
          <w:szCs w:val="20"/>
        </w:rPr>
      </w:pPr>
      <w:r w:rsidRPr="00D12BCB">
        <w:rPr>
          <w:rFonts w:ascii="Arial" w:hAnsi="Arial" w:cs="Arial"/>
          <w:b/>
          <w:sz w:val="20"/>
          <w:szCs w:val="20"/>
        </w:rPr>
        <w:t xml:space="preserve">a)  </w:t>
      </w:r>
      <w:r w:rsidR="00136C29" w:rsidRPr="00D12BCB">
        <w:rPr>
          <w:rFonts w:ascii="Arial" w:hAnsi="Arial" w:cs="Arial"/>
          <w:b/>
          <w:sz w:val="20"/>
          <w:szCs w:val="20"/>
        </w:rPr>
        <w:t xml:space="preserve">Nakit </w:t>
      </w:r>
      <w:r w:rsidR="00DB44E3" w:rsidRPr="00D12BCB">
        <w:rPr>
          <w:rFonts w:ascii="Arial" w:hAnsi="Arial" w:cs="Arial"/>
          <w:b/>
          <w:sz w:val="20"/>
          <w:szCs w:val="20"/>
        </w:rPr>
        <w:t xml:space="preserve">Değerler </w:t>
      </w:r>
      <w:r w:rsidR="00DB44E3">
        <w:rPr>
          <w:rFonts w:ascii="Arial" w:hAnsi="Arial" w:cs="Arial"/>
          <w:b/>
          <w:sz w:val="20"/>
          <w:szCs w:val="20"/>
        </w:rPr>
        <w:t>v</w:t>
      </w:r>
      <w:r w:rsidR="00DB44E3" w:rsidRPr="00D12BCB">
        <w:rPr>
          <w:rFonts w:ascii="Arial" w:hAnsi="Arial" w:cs="Arial"/>
          <w:b/>
          <w:sz w:val="20"/>
          <w:szCs w:val="20"/>
        </w:rPr>
        <w:t xml:space="preserve">e </w:t>
      </w:r>
      <w:r w:rsidR="00136C29" w:rsidRPr="00D12BCB">
        <w:rPr>
          <w:rFonts w:ascii="Arial" w:hAnsi="Arial" w:cs="Arial"/>
          <w:b/>
          <w:sz w:val="20"/>
          <w:szCs w:val="20"/>
        </w:rPr>
        <w:t xml:space="preserve">TCMB’ye </w:t>
      </w:r>
      <w:r w:rsidR="00DB44E3" w:rsidRPr="00D12BCB">
        <w:rPr>
          <w:rFonts w:ascii="Arial" w:hAnsi="Arial" w:cs="Arial"/>
          <w:b/>
          <w:sz w:val="20"/>
          <w:szCs w:val="20"/>
        </w:rPr>
        <w:t>İlişkin Bilgiler:</w:t>
      </w:r>
    </w:p>
    <w:p w14:paraId="6C304465" w14:textId="77777777" w:rsidR="00136C29" w:rsidRPr="00DB44E3" w:rsidRDefault="00136C29" w:rsidP="00136C29">
      <w:pPr>
        <w:pStyle w:val="BodyTextIndent"/>
        <w:ind w:firstLine="0"/>
        <w:rPr>
          <w:rFonts w:ascii="Arial" w:hAnsi="Arial" w:cs="Arial"/>
          <w:b/>
          <w:sz w:val="10"/>
          <w:szCs w:val="10"/>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59529E"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59529E" w:rsidRDefault="00136C29" w:rsidP="000C1207">
            <w:pPr>
              <w:jc w:val="both"/>
              <w:rPr>
                <w:rFonts w:ascii="Arial" w:eastAsia="Arial Unicode MS" w:hAnsi="Arial" w:cs="Arial"/>
                <w:b/>
                <w:sz w:val="18"/>
                <w:szCs w:val="18"/>
              </w:rPr>
            </w:pPr>
            <w:r w:rsidRPr="0059529E">
              <w:rPr>
                <w:rFonts w:ascii="Arial" w:hAnsi="Arial" w:cs="Arial"/>
                <w:b/>
                <w:sz w:val="18"/>
                <w:szCs w:val="18"/>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59529E" w:rsidRDefault="00ED1A50" w:rsidP="00464C6D">
            <w:pPr>
              <w:ind w:right="16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59529E" w:rsidRDefault="00ED1A50" w:rsidP="00464C6D">
            <w:pPr>
              <w:ind w:right="16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Önceki Dönem</w:t>
            </w:r>
          </w:p>
        </w:tc>
      </w:tr>
      <w:tr w:rsidR="00136C29" w:rsidRPr="0059529E"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59529E" w:rsidRDefault="00136C29" w:rsidP="000C1207">
            <w:pPr>
              <w:ind w:firstLine="360"/>
              <w:jc w:val="both"/>
              <w:rPr>
                <w:rFonts w:ascii="Arial" w:hAnsi="Arial" w:cs="Arial"/>
                <w:b/>
                <w:sz w:val="18"/>
                <w:szCs w:val="18"/>
              </w:rPr>
            </w:pPr>
          </w:p>
        </w:tc>
        <w:tc>
          <w:tcPr>
            <w:tcW w:w="1414" w:type="dxa"/>
            <w:tcBorders>
              <w:top w:val="single" w:sz="8" w:space="0" w:color="auto"/>
            </w:tcBorders>
            <w:shd w:val="clear" w:color="auto" w:fill="auto"/>
            <w:vAlign w:val="bottom"/>
          </w:tcPr>
          <w:p w14:paraId="78ABBC6B"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TP</w:t>
            </w:r>
          </w:p>
        </w:tc>
        <w:tc>
          <w:tcPr>
            <w:tcW w:w="1441" w:type="dxa"/>
            <w:tcBorders>
              <w:top w:val="single" w:sz="8" w:space="0" w:color="auto"/>
            </w:tcBorders>
            <w:shd w:val="clear" w:color="auto" w:fill="auto"/>
            <w:vAlign w:val="bottom"/>
          </w:tcPr>
          <w:p w14:paraId="6F683C45"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YP</w:t>
            </w:r>
          </w:p>
        </w:tc>
        <w:tc>
          <w:tcPr>
            <w:tcW w:w="1582" w:type="dxa"/>
            <w:tcBorders>
              <w:top w:val="single" w:sz="8" w:space="0" w:color="auto"/>
            </w:tcBorders>
            <w:shd w:val="clear" w:color="auto" w:fill="auto"/>
          </w:tcPr>
          <w:p w14:paraId="0CDD1662"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TP</w:t>
            </w:r>
          </w:p>
        </w:tc>
        <w:tc>
          <w:tcPr>
            <w:tcW w:w="1372" w:type="dxa"/>
            <w:tcBorders>
              <w:top w:val="single" w:sz="8" w:space="0" w:color="auto"/>
            </w:tcBorders>
            <w:shd w:val="clear" w:color="auto" w:fill="auto"/>
          </w:tcPr>
          <w:p w14:paraId="18B0760F" w14:textId="77777777" w:rsidR="00136C29" w:rsidRPr="0059529E" w:rsidRDefault="00136C29" w:rsidP="00E20C73">
            <w:pPr>
              <w:ind w:right="161"/>
              <w:jc w:val="right"/>
              <w:rPr>
                <w:rFonts w:ascii="Arial" w:hAnsi="Arial" w:cs="Arial"/>
                <w:b/>
                <w:sz w:val="18"/>
                <w:szCs w:val="18"/>
              </w:rPr>
            </w:pPr>
            <w:r w:rsidRPr="0059529E">
              <w:rPr>
                <w:rFonts w:ascii="Arial" w:hAnsi="Arial" w:cs="Arial"/>
                <w:b/>
                <w:sz w:val="18"/>
                <w:szCs w:val="18"/>
              </w:rPr>
              <w:t>YP</w:t>
            </w:r>
          </w:p>
        </w:tc>
      </w:tr>
      <w:tr w:rsidR="00136C29" w:rsidRPr="0059529E"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59529E" w:rsidRDefault="00136C29" w:rsidP="000C1207">
            <w:pPr>
              <w:ind w:firstLine="360"/>
              <w:jc w:val="both"/>
              <w:rPr>
                <w:rFonts w:ascii="Arial" w:hAnsi="Arial" w:cs="Arial"/>
                <w:sz w:val="18"/>
                <w:szCs w:val="18"/>
              </w:rPr>
            </w:pPr>
          </w:p>
        </w:tc>
        <w:tc>
          <w:tcPr>
            <w:tcW w:w="1414" w:type="dxa"/>
            <w:tcBorders>
              <w:top w:val="single" w:sz="8" w:space="0" w:color="auto"/>
            </w:tcBorders>
            <w:shd w:val="clear" w:color="auto" w:fill="auto"/>
            <w:vAlign w:val="bottom"/>
          </w:tcPr>
          <w:p w14:paraId="2C6A79C4" w14:textId="77777777" w:rsidR="00136C29" w:rsidRPr="0059529E" w:rsidRDefault="00136C29" w:rsidP="00E20C73">
            <w:pPr>
              <w:ind w:right="161"/>
              <w:jc w:val="right"/>
              <w:rPr>
                <w:rFonts w:ascii="Arial" w:hAnsi="Arial" w:cs="Arial"/>
                <w:sz w:val="18"/>
                <w:szCs w:val="18"/>
              </w:rPr>
            </w:pPr>
          </w:p>
        </w:tc>
        <w:tc>
          <w:tcPr>
            <w:tcW w:w="1441" w:type="dxa"/>
            <w:tcBorders>
              <w:top w:val="single" w:sz="8" w:space="0" w:color="auto"/>
            </w:tcBorders>
            <w:shd w:val="clear" w:color="auto" w:fill="auto"/>
            <w:vAlign w:val="bottom"/>
          </w:tcPr>
          <w:p w14:paraId="0BCE2B59" w14:textId="77777777" w:rsidR="00136C29" w:rsidRPr="0059529E" w:rsidRDefault="00136C29" w:rsidP="00E20C73">
            <w:pPr>
              <w:ind w:right="161"/>
              <w:jc w:val="right"/>
              <w:rPr>
                <w:rFonts w:ascii="Arial" w:hAnsi="Arial" w:cs="Arial"/>
                <w:sz w:val="18"/>
                <w:szCs w:val="18"/>
              </w:rPr>
            </w:pPr>
          </w:p>
        </w:tc>
        <w:tc>
          <w:tcPr>
            <w:tcW w:w="1582" w:type="dxa"/>
            <w:tcBorders>
              <w:top w:val="single" w:sz="8" w:space="0" w:color="auto"/>
            </w:tcBorders>
            <w:shd w:val="clear" w:color="auto" w:fill="auto"/>
          </w:tcPr>
          <w:p w14:paraId="7F61B252" w14:textId="77777777" w:rsidR="00136C29" w:rsidRPr="0059529E" w:rsidRDefault="00136C29" w:rsidP="00E20C73">
            <w:pPr>
              <w:ind w:right="161"/>
              <w:jc w:val="right"/>
              <w:rPr>
                <w:rFonts w:ascii="Arial" w:hAnsi="Arial" w:cs="Arial"/>
                <w:sz w:val="18"/>
                <w:szCs w:val="18"/>
              </w:rPr>
            </w:pPr>
          </w:p>
        </w:tc>
        <w:tc>
          <w:tcPr>
            <w:tcW w:w="1372" w:type="dxa"/>
            <w:tcBorders>
              <w:top w:val="single" w:sz="8" w:space="0" w:color="auto"/>
            </w:tcBorders>
            <w:shd w:val="clear" w:color="auto" w:fill="auto"/>
          </w:tcPr>
          <w:p w14:paraId="6202EE72" w14:textId="77777777" w:rsidR="00136C29" w:rsidRPr="0059529E" w:rsidRDefault="00136C29" w:rsidP="00E20C73">
            <w:pPr>
              <w:ind w:right="161"/>
              <w:jc w:val="right"/>
              <w:rPr>
                <w:rFonts w:ascii="Arial" w:hAnsi="Arial" w:cs="Arial"/>
                <w:sz w:val="18"/>
                <w:szCs w:val="18"/>
              </w:rPr>
            </w:pPr>
          </w:p>
        </w:tc>
      </w:tr>
      <w:tr w:rsidR="00086A9B" w:rsidRPr="0059529E" w14:paraId="43065716" w14:textId="77777777" w:rsidTr="00086A9B">
        <w:trPr>
          <w:trHeight w:val="80"/>
        </w:trPr>
        <w:tc>
          <w:tcPr>
            <w:tcW w:w="3556" w:type="dxa"/>
            <w:shd w:val="clear" w:color="auto" w:fill="auto"/>
            <w:vAlign w:val="bottom"/>
          </w:tcPr>
          <w:p w14:paraId="1872E945" w14:textId="77777777" w:rsidR="00086A9B" w:rsidRPr="0059529E" w:rsidRDefault="00086A9B" w:rsidP="00086A9B">
            <w:pPr>
              <w:jc w:val="both"/>
              <w:rPr>
                <w:rFonts w:ascii="Arial" w:eastAsia="Arial Unicode MS" w:hAnsi="Arial" w:cs="Arial"/>
                <w:sz w:val="18"/>
                <w:szCs w:val="18"/>
              </w:rPr>
            </w:pPr>
            <w:r w:rsidRPr="0059529E">
              <w:rPr>
                <w:rFonts w:ascii="Arial" w:hAnsi="Arial" w:cs="Arial"/>
                <w:sz w:val="18"/>
                <w:szCs w:val="18"/>
              </w:rPr>
              <w:t>Kasa/Efektif</w:t>
            </w:r>
          </w:p>
        </w:tc>
        <w:tc>
          <w:tcPr>
            <w:tcW w:w="1414" w:type="dxa"/>
            <w:tcBorders>
              <w:top w:val="nil"/>
              <w:left w:val="nil"/>
              <w:bottom w:val="nil"/>
              <w:right w:val="nil"/>
            </w:tcBorders>
            <w:shd w:val="clear" w:color="auto" w:fill="auto"/>
            <w:vAlign w:val="bottom"/>
          </w:tcPr>
          <w:p w14:paraId="0B6BAA73" w14:textId="03E8BFB5" w:rsidR="00086A9B" w:rsidRPr="00086A9B" w:rsidRDefault="00086A9B" w:rsidP="00086A9B">
            <w:pPr>
              <w:ind w:right="161"/>
              <w:jc w:val="right"/>
              <w:rPr>
                <w:rFonts w:ascii="Arial" w:hAnsi="Arial" w:cs="Arial"/>
                <w:sz w:val="18"/>
                <w:szCs w:val="18"/>
              </w:rPr>
            </w:pPr>
            <w:r w:rsidRPr="00086A9B">
              <w:rPr>
                <w:rFonts w:ascii="Arial" w:hAnsi="Arial" w:cs="Arial"/>
                <w:sz w:val="18"/>
                <w:szCs w:val="18"/>
              </w:rPr>
              <w:t>340.735</w:t>
            </w:r>
          </w:p>
        </w:tc>
        <w:tc>
          <w:tcPr>
            <w:tcW w:w="1441" w:type="dxa"/>
            <w:tcBorders>
              <w:top w:val="nil"/>
              <w:left w:val="nil"/>
              <w:bottom w:val="nil"/>
              <w:right w:val="nil"/>
            </w:tcBorders>
            <w:shd w:val="clear" w:color="auto" w:fill="auto"/>
            <w:vAlign w:val="bottom"/>
          </w:tcPr>
          <w:p w14:paraId="3C76C1F6" w14:textId="4C242A23" w:rsidR="00086A9B" w:rsidRPr="00086A9B" w:rsidRDefault="00086A9B" w:rsidP="00086A9B">
            <w:pPr>
              <w:ind w:right="161"/>
              <w:jc w:val="right"/>
              <w:rPr>
                <w:rFonts w:ascii="Arial" w:hAnsi="Arial" w:cs="Arial"/>
                <w:sz w:val="18"/>
                <w:szCs w:val="18"/>
              </w:rPr>
            </w:pPr>
            <w:r w:rsidRPr="00086A9B">
              <w:rPr>
                <w:rFonts w:ascii="Arial" w:hAnsi="Arial" w:cs="Arial"/>
                <w:sz w:val="18"/>
                <w:szCs w:val="18"/>
              </w:rPr>
              <w:t>5.440.587</w:t>
            </w:r>
          </w:p>
        </w:tc>
        <w:tc>
          <w:tcPr>
            <w:tcW w:w="1582" w:type="dxa"/>
            <w:tcBorders>
              <w:left w:val="nil"/>
            </w:tcBorders>
            <w:shd w:val="clear" w:color="auto" w:fill="auto"/>
            <w:vAlign w:val="bottom"/>
          </w:tcPr>
          <w:p w14:paraId="32FBDF72" w14:textId="7A304850" w:rsidR="00086A9B" w:rsidRPr="0059529E" w:rsidRDefault="00086A9B" w:rsidP="00086A9B">
            <w:pPr>
              <w:ind w:right="161"/>
              <w:jc w:val="right"/>
              <w:rPr>
                <w:rFonts w:ascii="Arial" w:hAnsi="Arial" w:cs="Arial"/>
                <w:sz w:val="18"/>
                <w:szCs w:val="18"/>
              </w:rPr>
            </w:pPr>
            <w:r w:rsidRPr="0059529E">
              <w:rPr>
                <w:rFonts w:ascii="Arial" w:hAnsi="Arial" w:cs="Arial"/>
                <w:sz w:val="18"/>
                <w:szCs w:val="16"/>
              </w:rPr>
              <w:t>290.924</w:t>
            </w:r>
          </w:p>
        </w:tc>
        <w:tc>
          <w:tcPr>
            <w:tcW w:w="1372" w:type="dxa"/>
            <w:shd w:val="clear" w:color="auto" w:fill="auto"/>
            <w:vAlign w:val="bottom"/>
          </w:tcPr>
          <w:p w14:paraId="03B7F388" w14:textId="7409079F" w:rsidR="00086A9B" w:rsidRPr="0059529E" w:rsidRDefault="00086A9B" w:rsidP="00086A9B">
            <w:pPr>
              <w:ind w:right="161"/>
              <w:jc w:val="right"/>
              <w:rPr>
                <w:rFonts w:ascii="Arial" w:hAnsi="Arial" w:cs="Arial"/>
                <w:sz w:val="18"/>
                <w:szCs w:val="18"/>
              </w:rPr>
            </w:pPr>
            <w:r w:rsidRPr="0059529E">
              <w:rPr>
                <w:rFonts w:ascii="Arial" w:hAnsi="Arial" w:cs="Arial"/>
                <w:sz w:val="18"/>
                <w:szCs w:val="16"/>
              </w:rPr>
              <w:t>3.728.203</w:t>
            </w:r>
          </w:p>
        </w:tc>
      </w:tr>
      <w:tr w:rsidR="00086A9B" w:rsidRPr="0059529E" w14:paraId="7153976E" w14:textId="77777777" w:rsidTr="00086A9B">
        <w:trPr>
          <w:trHeight w:val="80"/>
        </w:trPr>
        <w:tc>
          <w:tcPr>
            <w:tcW w:w="3556" w:type="dxa"/>
            <w:shd w:val="clear" w:color="auto" w:fill="auto"/>
            <w:vAlign w:val="bottom"/>
          </w:tcPr>
          <w:p w14:paraId="6547C70C" w14:textId="77777777" w:rsidR="00086A9B" w:rsidRPr="0059529E" w:rsidRDefault="00086A9B" w:rsidP="00086A9B">
            <w:pPr>
              <w:jc w:val="both"/>
              <w:rPr>
                <w:rFonts w:ascii="Arial" w:eastAsia="Arial Unicode MS" w:hAnsi="Arial" w:cs="Arial"/>
                <w:sz w:val="18"/>
                <w:szCs w:val="18"/>
              </w:rPr>
            </w:pPr>
            <w:r w:rsidRPr="0059529E">
              <w:rPr>
                <w:rFonts w:ascii="Arial" w:hAnsi="Arial" w:cs="Arial"/>
                <w:sz w:val="18"/>
                <w:szCs w:val="18"/>
              </w:rPr>
              <w:t>TCMB</w:t>
            </w:r>
          </w:p>
        </w:tc>
        <w:tc>
          <w:tcPr>
            <w:tcW w:w="1414" w:type="dxa"/>
            <w:tcBorders>
              <w:top w:val="nil"/>
              <w:left w:val="nil"/>
              <w:bottom w:val="nil"/>
              <w:right w:val="nil"/>
            </w:tcBorders>
            <w:shd w:val="clear" w:color="auto" w:fill="auto"/>
            <w:vAlign w:val="bottom"/>
          </w:tcPr>
          <w:p w14:paraId="0DAC1252" w14:textId="713E902B" w:rsidR="00086A9B" w:rsidRPr="00086A9B" w:rsidRDefault="00086A9B" w:rsidP="00086A9B">
            <w:pPr>
              <w:ind w:right="161"/>
              <w:jc w:val="right"/>
              <w:rPr>
                <w:rFonts w:ascii="Arial" w:hAnsi="Arial" w:cs="Arial"/>
                <w:sz w:val="18"/>
                <w:szCs w:val="18"/>
              </w:rPr>
            </w:pPr>
            <w:r w:rsidRPr="00086A9B">
              <w:rPr>
                <w:rFonts w:ascii="Arial" w:hAnsi="Arial" w:cs="Arial"/>
                <w:sz w:val="18"/>
                <w:szCs w:val="18"/>
              </w:rPr>
              <w:t>36.854.965</w:t>
            </w:r>
          </w:p>
        </w:tc>
        <w:tc>
          <w:tcPr>
            <w:tcW w:w="1441" w:type="dxa"/>
            <w:tcBorders>
              <w:top w:val="nil"/>
              <w:left w:val="nil"/>
              <w:bottom w:val="nil"/>
              <w:right w:val="nil"/>
            </w:tcBorders>
            <w:shd w:val="clear" w:color="auto" w:fill="auto"/>
            <w:vAlign w:val="bottom"/>
          </w:tcPr>
          <w:p w14:paraId="1D478A0A" w14:textId="5ED908BE" w:rsidR="00086A9B" w:rsidRPr="00086A9B" w:rsidRDefault="00086A9B" w:rsidP="00086A9B">
            <w:pPr>
              <w:ind w:right="161"/>
              <w:jc w:val="right"/>
              <w:rPr>
                <w:rFonts w:ascii="Arial" w:hAnsi="Arial" w:cs="Arial"/>
                <w:sz w:val="18"/>
                <w:szCs w:val="18"/>
              </w:rPr>
            </w:pPr>
            <w:r w:rsidRPr="00086A9B">
              <w:rPr>
                <w:rFonts w:ascii="Arial" w:hAnsi="Arial" w:cs="Arial"/>
                <w:sz w:val="18"/>
                <w:szCs w:val="18"/>
              </w:rPr>
              <w:t>103.447.818</w:t>
            </w:r>
          </w:p>
        </w:tc>
        <w:tc>
          <w:tcPr>
            <w:tcW w:w="1582" w:type="dxa"/>
            <w:tcBorders>
              <w:left w:val="nil"/>
            </w:tcBorders>
            <w:shd w:val="clear" w:color="auto" w:fill="auto"/>
            <w:vAlign w:val="bottom"/>
          </w:tcPr>
          <w:p w14:paraId="5C876897" w14:textId="6CBBA056" w:rsidR="00086A9B" w:rsidRPr="0059529E" w:rsidRDefault="00086A9B" w:rsidP="00086A9B">
            <w:pPr>
              <w:ind w:right="161"/>
              <w:jc w:val="right"/>
              <w:rPr>
                <w:rFonts w:ascii="Arial" w:hAnsi="Arial" w:cs="Arial"/>
                <w:sz w:val="18"/>
                <w:szCs w:val="18"/>
              </w:rPr>
            </w:pPr>
            <w:r w:rsidRPr="0059529E">
              <w:rPr>
                <w:rFonts w:ascii="Arial" w:hAnsi="Arial" w:cs="Arial"/>
                <w:sz w:val="18"/>
                <w:szCs w:val="16"/>
              </w:rPr>
              <w:t>53.124.674</w:t>
            </w:r>
          </w:p>
        </w:tc>
        <w:tc>
          <w:tcPr>
            <w:tcW w:w="1372" w:type="dxa"/>
            <w:shd w:val="clear" w:color="auto" w:fill="auto"/>
            <w:vAlign w:val="bottom"/>
          </w:tcPr>
          <w:p w14:paraId="51C44338" w14:textId="0BC84ADB" w:rsidR="00086A9B" w:rsidRPr="0059529E" w:rsidRDefault="00086A9B" w:rsidP="00086A9B">
            <w:pPr>
              <w:ind w:right="161"/>
              <w:jc w:val="right"/>
              <w:rPr>
                <w:rFonts w:ascii="Arial" w:hAnsi="Arial" w:cs="Arial"/>
                <w:sz w:val="18"/>
                <w:szCs w:val="18"/>
              </w:rPr>
            </w:pPr>
            <w:r w:rsidRPr="0059529E">
              <w:rPr>
                <w:rFonts w:ascii="Arial" w:hAnsi="Arial" w:cs="Arial"/>
                <w:sz w:val="18"/>
                <w:szCs w:val="16"/>
              </w:rPr>
              <w:t>37.655.360</w:t>
            </w:r>
          </w:p>
        </w:tc>
      </w:tr>
      <w:tr w:rsidR="00086A9B" w:rsidRPr="0059529E" w14:paraId="080C4E79" w14:textId="77777777" w:rsidTr="00086A9B">
        <w:trPr>
          <w:trHeight w:val="80"/>
        </w:trPr>
        <w:tc>
          <w:tcPr>
            <w:tcW w:w="3556" w:type="dxa"/>
            <w:shd w:val="clear" w:color="auto" w:fill="auto"/>
            <w:vAlign w:val="bottom"/>
          </w:tcPr>
          <w:p w14:paraId="2EE539DE" w14:textId="77777777" w:rsidR="00086A9B" w:rsidRPr="0059529E" w:rsidRDefault="00086A9B" w:rsidP="00086A9B">
            <w:pPr>
              <w:jc w:val="both"/>
              <w:rPr>
                <w:rFonts w:ascii="Arial" w:hAnsi="Arial" w:cs="Arial"/>
                <w:sz w:val="18"/>
                <w:szCs w:val="18"/>
              </w:rPr>
            </w:pPr>
            <w:r w:rsidRPr="0059529E">
              <w:rPr>
                <w:rFonts w:ascii="Arial" w:hAnsi="Arial" w:cs="Arial"/>
                <w:sz w:val="18"/>
                <w:szCs w:val="18"/>
              </w:rPr>
              <w:t>Diğer (*)</w:t>
            </w:r>
          </w:p>
        </w:tc>
        <w:tc>
          <w:tcPr>
            <w:tcW w:w="1414" w:type="dxa"/>
            <w:tcBorders>
              <w:top w:val="nil"/>
              <w:left w:val="nil"/>
              <w:bottom w:val="nil"/>
              <w:right w:val="nil"/>
            </w:tcBorders>
            <w:shd w:val="clear" w:color="auto" w:fill="auto"/>
            <w:vAlign w:val="bottom"/>
          </w:tcPr>
          <w:p w14:paraId="2AE9CA7F" w14:textId="48698DE9" w:rsidR="00086A9B" w:rsidRPr="00086A9B" w:rsidRDefault="00086A9B" w:rsidP="00086A9B">
            <w:pPr>
              <w:ind w:right="161"/>
              <w:jc w:val="right"/>
              <w:rPr>
                <w:rFonts w:ascii="Arial" w:hAnsi="Arial" w:cs="Arial"/>
                <w:sz w:val="18"/>
                <w:szCs w:val="18"/>
              </w:rPr>
            </w:pPr>
            <w:r w:rsidRPr="00086A9B">
              <w:rPr>
                <w:rFonts w:ascii="Arial" w:hAnsi="Arial" w:cs="Arial"/>
                <w:sz w:val="18"/>
                <w:szCs w:val="18"/>
              </w:rPr>
              <w:t>87.879</w:t>
            </w:r>
          </w:p>
        </w:tc>
        <w:tc>
          <w:tcPr>
            <w:tcW w:w="1441" w:type="dxa"/>
            <w:tcBorders>
              <w:top w:val="nil"/>
              <w:left w:val="nil"/>
              <w:bottom w:val="nil"/>
              <w:right w:val="nil"/>
            </w:tcBorders>
            <w:shd w:val="clear" w:color="auto" w:fill="auto"/>
            <w:vAlign w:val="bottom"/>
          </w:tcPr>
          <w:p w14:paraId="660A4399" w14:textId="0F7B9959" w:rsidR="00086A9B" w:rsidRPr="00086A9B" w:rsidRDefault="00086A9B" w:rsidP="00086A9B">
            <w:pPr>
              <w:ind w:right="161"/>
              <w:jc w:val="right"/>
              <w:rPr>
                <w:rFonts w:ascii="Arial" w:hAnsi="Arial" w:cs="Arial"/>
                <w:sz w:val="18"/>
                <w:szCs w:val="18"/>
              </w:rPr>
            </w:pPr>
            <w:r w:rsidRPr="00086A9B">
              <w:rPr>
                <w:rFonts w:ascii="Arial" w:hAnsi="Arial" w:cs="Arial"/>
                <w:sz w:val="18"/>
                <w:szCs w:val="18"/>
              </w:rPr>
              <w:t>9.743.382</w:t>
            </w:r>
          </w:p>
        </w:tc>
        <w:tc>
          <w:tcPr>
            <w:tcW w:w="1582" w:type="dxa"/>
            <w:tcBorders>
              <w:left w:val="nil"/>
            </w:tcBorders>
            <w:shd w:val="clear" w:color="auto" w:fill="auto"/>
            <w:vAlign w:val="bottom"/>
          </w:tcPr>
          <w:p w14:paraId="32D04024" w14:textId="139AFA87" w:rsidR="00086A9B" w:rsidRPr="0059529E" w:rsidRDefault="00086A9B" w:rsidP="00086A9B">
            <w:pPr>
              <w:ind w:right="161"/>
              <w:jc w:val="right"/>
              <w:rPr>
                <w:rFonts w:ascii="Arial" w:hAnsi="Arial" w:cs="Arial"/>
                <w:sz w:val="18"/>
                <w:szCs w:val="18"/>
              </w:rPr>
            </w:pPr>
            <w:r w:rsidRPr="0059529E">
              <w:rPr>
                <w:rFonts w:ascii="Arial" w:hAnsi="Arial" w:cs="Arial"/>
                <w:sz w:val="18"/>
                <w:szCs w:val="16"/>
              </w:rPr>
              <w:t>145.215</w:t>
            </w:r>
          </w:p>
        </w:tc>
        <w:tc>
          <w:tcPr>
            <w:tcW w:w="1372" w:type="dxa"/>
            <w:shd w:val="clear" w:color="auto" w:fill="auto"/>
            <w:vAlign w:val="bottom"/>
          </w:tcPr>
          <w:p w14:paraId="7A396CB5" w14:textId="2FE7B1C4" w:rsidR="00086A9B" w:rsidRPr="0059529E" w:rsidRDefault="00086A9B" w:rsidP="00086A9B">
            <w:pPr>
              <w:ind w:right="161"/>
              <w:jc w:val="right"/>
              <w:rPr>
                <w:rFonts w:ascii="Arial" w:hAnsi="Arial" w:cs="Arial"/>
                <w:sz w:val="18"/>
                <w:szCs w:val="18"/>
              </w:rPr>
            </w:pPr>
            <w:r w:rsidRPr="0059529E">
              <w:rPr>
                <w:rFonts w:ascii="Arial" w:hAnsi="Arial" w:cs="Arial"/>
                <w:sz w:val="18"/>
                <w:szCs w:val="16"/>
              </w:rPr>
              <w:t>6.066.953</w:t>
            </w:r>
          </w:p>
        </w:tc>
      </w:tr>
      <w:tr w:rsidR="00173D0B" w:rsidRPr="0059529E" w14:paraId="3FD73A5A" w14:textId="77777777" w:rsidTr="001E3182">
        <w:trPr>
          <w:trHeight w:val="80"/>
        </w:trPr>
        <w:tc>
          <w:tcPr>
            <w:tcW w:w="3556" w:type="dxa"/>
            <w:tcBorders>
              <w:bottom w:val="single" w:sz="4" w:space="0" w:color="auto"/>
            </w:tcBorders>
            <w:shd w:val="clear" w:color="auto" w:fill="auto"/>
            <w:vAlign w:val="bottom"/>
          </w:tcPr>
          <w:p w14:paraId="5B2B2F07" w14:textId="77777777" w:rsidR="00173D0B" w:rsidRPr="0059529E" w:rsidRDefault="00173D0B" w:rsidP="00173D0B">
            <w:pPr>
              <w:jc w:val="both"/>
              <w:rPr>
                <w:rFonts w:ascii="Arial" w:hAnsi="Arial" w:cs="Arial"/>
                <w:sz w:val="18"/>
                <w:szCs w:val="18"/>
              </w:rPr>
            </w:pPr>
          </w:p>
        </w:tc>
        <w:tc>
          <w:tcPr>
            <w:tcW w:w="1414" w:type="dxa"/>
            <w:tcBorders>
              <w:bottom w:val="single" w:sz="4" w:space="0" w:color="auto"/>
            </w:tcBorders>
            <w:shd w:val="clear" w:color="auto" w:fill="auto"/>
            <w:vAlign w:val="center"/>
          </w:tcPr>
          <w:p w14:paraId="22B80CCA" w14:textId="67F065B7" w:rsidR="00173D0B" w:rsidRPr="0059529E" w:rsidRDefault="00173D0B" w:rsidP="00173D0B">
            <w:pPr>
              <w:ind w:right="161"/>
              <w:jc w:val="right"/>
              <w:rPr>
                <w:rFonts w:ascii="Arial" w:hAnsi="Arial" w:cs="Arial"/>
                <w:sz w:val="18"/>
                <w:szCs w:val="18"/>
                <w:highlight w:val="yellow"/>
              </w:rPr>
            </w:pPr>
          </w:p>
        </w:tc>
        <w:tc>
          <w:tcPr>
            <w:tcW w:w="1441" w:type="dxa"/>
            <w:tcBorders>
              <w:bottom w:val="single" w:sz="4" w:space="0" w:color="auto"/>
            </w:tcBorders>
            <w:shd w:val="clear" w:color="auto" w:fill="auto"/>
            <w:vAlign w:val="center"/>
          </w:tcPr>
          <w:p w14:paraId="09CF74C8" w14:textId="52B2C95A" w:rsidR="00173D0B" w:rsidRPr="0059529E" w:rsidRDefault="00173D0B" w:rsidP="00173D0B">
            <w:pPr>
              <w:ind w:right="161"/>
              <w:jc w:val="right"/>
              <w:rPr>
                <w:rFonts w:ascii="Arial" w:hAnsi="Arial" w:cs="Arial"/>
                <w:sz w:val="18"/>
                <w:szCs w:val="18"/>
                <w:highlight w:val="yellow"/>
              </w:rPr>
            </w:pPr>
          </w:p>
        </w:tc>
        <w:tc>
          <w:tcPr>
            <w:tcW w:w="1582" w:type="dxa"/>
            <w:tcBorders>
              <w:bottom w:val="single" w:sz="4" w:space="0" w:color="auto"/>
            </w:tcBorders>
            <w:shd w:val="clear" w:color="auto" w:fill="auto"/>
            <w:vAlign w:val="center"/>
          </w:tcPr>
          <w:p w14:paraId="76BFD67F" w14:textId="22ECDC9D" w:rsidR="00173D0B" w:rsidRPr="0059529E" w:rsidRDefault="00173D0B" w:rsidP="00173D0B">
            <w:pPr>
              <w:ind w:right="161"/>
              <w:jc w:val="right"/>
              <w:rPr>
                <w:rFonts w:ascii="Arial" w:hAnsi="Arial" w:cs="Arial"/>
                <w:sz w:val="18"/>
                <w:szCs w:val="18"/>
              </w:rPr>
            </w:pPr>
          </w:p>
        </w:tc>
        <w:tc>
          <w:tcPr>
            <w:tcW w:w="1372" w:type="dxa"/>
            <w:tcBorders>
              <w:bottom w:val="single" w:sz="4" w:space="0" w:color="auto"/>
            </w:tcBorders>
            <w:shd w:val="clear" w:color="auto" w:fill="auto"/>
            <w:vAlign w:val="center"/>
          </w:tcPr>
          <w:p w14:paraId="3894CF08" w14:textId="73D84A2D" w:rsidR="00173D0B" w:rsidRPr="0059529E" w:rsidRDefault="00173D0B" w:rsidP="00173D0B">
            <w:pPr>
              <w:ind w:right="161"/>
              <w:jc w:val="right"/>
              <w:rPr>
                <w:rFonts w:ascii="Arial" w:hAnsi="Arial" w:cs="Arial"/>
                <w:sz w:val="18"/>
                <w:szCs w:val="18"/>
              </w:rPr>
            </w:pPr>
          </w:p>
        </w:tc>
      </w:tr>
      <w:tr w:rsidR="00086A9B" w:rsidRPr="0059529E" w14:paraId="000866C8" w14:textId="77777777" w:rsidTr="0075163E">
        <w:trPr>
          <w:trHeight w:val="80"/>
        </w:trPr>
        <w:tc>
          <w:tcPr>
            <w:tcW w:w="3556" w:type="dxa"/>
            <w:tcBorders>
              <w:top w:val="single" w:sz="4" w:space="0" w:color="auto"/>
              <w:bottom w:val="double" w:sz="4" w:space="0" w:color="auto"/>
            </w:tcBorders>
            <w:shd w:val="clear" w:color="auto" w:fill="auto"/>
            <w:vAlign w:val="bottom"/>
          </w:tcPr>
          <w:p w14:paraId="3EE65D5F" w14:textId="77777777" w:rsidR="00086A9B" w:rsidRPr="0059529E" w:rsidRDefault="00086A9B" w:rsidP="00086A9B">
            <w:pPr>
              <w:jc w:val="both"/>
              <w:rPr>
                <w:rFonts w:ascii="Arial" w:eastAsia="Arial Unicode MS" w:hAnsi="Arial" w:cs="Arial"/>
                <w:b/>
                <w:sz w:val="18"/>
                <w:szCs w:val="18"/>
              </w:rPr>
            </w:pPr>
            <w:r w:rsidRPr="0059529E">
              <w:rPr>
                <w:rFonts w:ascii="Arial" w:hAnsi="Arial" w:cs="Arial"/>
                <w:b/>
                <w:sz w:val="18"/>
                <w:szCs w:val="18"/>
              </w:rPr>
              <w:t>Toplam</w:t>
            </w:r>
          </w:p>
        </w:tc>
        <w:tc>
          <w:tcPr>
            <w:tcW w:w="1414" w:type="dxa"/>
            <w:tcBorders>
              <w:top w:val="single" w:sz="4" w:space="0" w:color="auto"/>
              <w:bottom w:val="double" w:sz="4" w:space="0" w:color="auto"/>
            </w:tcBorders>
            <w:shd w:val="clear" w:color="auto" w:fill="auto"/>
            <w:vAlign w:val="bottom"/>
          </w:tcPr>
          <w:p w14:paraId="2698D4B6" w14:textId="025EB767" w:rsidR="00086A9B" w:rsidRPr="00086A9B" w:rsidRDefault="00086A9B" w:rsidP="00086A9B">
            <w:pPr>
              <w:ind w:right="161"/>
              <w:jc w:val="right"/>
              <w:rPr>
                <w:rFonts w:ascii="Arial" w:hAnsi="Arial" w:cs="Arial"/>
                <w:b/>
                <w:bCs/>
                <w:sz w:val="18"/>
                <w:szCs w:val="18"/>
                <w:highlight w:val="yellow"/>
              </w:rPr>
            </w:pPr>
            <w:r w:rsidRPr="00086A9B">
              <w:rPr>
                <w:rFonts w:ascii="Arial" w:hAnsi="Arial" w:cs="Arial"/>
                <w:b/>
                <w:bCs/>
                <w:sz w:val="18"/>
                <w:szCs w:val="18"/>
              </w:rPr>
              <w:t>37.283.579</w:t>
            </w:r>
          </w:p>
        </w:tc>
        <w:tc>
          <w:tcPr>
            <w:tcW w:w="1441" w:type="dxa"/>
            <w:tcBorders>
              <w:top w:val="single" w:sz="4" w:space="0" w:color="auto"/>
              <w:bottom w:val="double" w:sz="4" w:space="0" w:color="auto"/>
            </w:tcBorders>
            <w:shd w:val="clear" w:color="auto" w:fill="auto"/>
            <w:vAlign w:val="bottom"/>
          </w:tcPr>
          <w:p w14:paraId="502523BB" w14:textId="73D24D07" w:rsidR="00086A9B" w:rsidRPr="00086A9B" w:rsidRDefault="00086A9B" w:rsidP="00086A9B">
            <w:pPr>
              <w:ind w:right="161"/>
              <w:jc w:val="right"/>
              <w:rPr>
                <w:rFonts w:ascii="Arial" w:hAnsi="Arial" w:cs="Arial"/>
                <w:b/>
                <w:bCs/>
                <w:sz w:val="18"/>
                <w:szCs w:val="18"/>
                <w:highlight w:val="yellow"/>
              </w:rPr>
            </w:pPr>
            <w:r w:rsidRPr="00086A9B">
              <w:rPr>
                <w:rFonts w:ascii="Arial" w:hAnsi="Arial" w:cs="Arial"/>
                <w:b/>
                <w:bCs/>
                <w:sz w:val="18"/>
                <w:szCs w:val="18"/>
              </w:rPr>
              <w:t>118.631.787</w:t>
            </w:r>
          </w:p>
        </w:tc>
        <w:tc>
          <w:tcPr>
            <w:tcW w:w="1582" w:type="dxa"/>
            <w:tcBorders>
              <w:top w:val="single" w:sz="4" w:space="0" w:color="auto"/>
              <w:bottom w:val="double" w:sz="4" w:space="0" w:color="auto"/>
            </w:tcBorders>
            <w:shd w:val="clear" w:color="auto" w:fill="auto"/>
            <w:vAlign w:val="bottom"/>
          </w:tcPr>
          <w:p w14:paraId="3BD8A010" w14:textId="72AF5C80" w:rsidR="00086A9B" w:rsidRPr="0059529E" w:rsidRDefault="00086A9B" w:rsidP="00086A9B">
            <w:pPr>
              <w:ind w:right="161"/>
              <w:jc w:val="right"/>
              <w:rPr>
                <w:rFonts w:ascii="Arial" w:hAnsi="Arial" w:cs="Arial"/>
                <w:b/>
                <w:sz w:val="18"/>
                <w:szCs w:val="18"/>
              </w:rPr>
            </w:pPr>
            <w:r w:rsidRPr="0059529E">
              <w:rPr>
                <w:rFonts w:ascii="Arial" w:hAnsi="Arial" w:cs="Arial"/>
                <w:b/>
                <w:bCs/>
                <w:sz w:val="18"/>
                <w:szCs w:val="18"/>
              </w:rPr>
              <w:t>53.560.813</w:t>
            </w:r>
          </w:p>
        </w:tc>
        <w:tc>
          <w:tcPr>
            <w:tcW w:w="1372" w:type="dxa"/>
            <w:tcBorders>
              <w:top w:val="single" w:sz="4" w:space="0" w:color="auto"/>
              <w:bottom w:val="double" w:sz="4" w:space="0" w:color="auto"/>
            </w:tcBorders>
            <w:shd w:val="clear" w:color="auto" w:fill="auto"/>
            <w:vAlign w:val="bottom"/>
          </w:tcPr>
          <w:p w14:paraId="00816B92" w14:textId="609B9BEA" w:rsidR="00086A9B" w:rsidRPr="0059529E" w:rsidRDefault="00086A9B" w:rsidP="00086A9B">
            <w:pPr>
              <w:ind w:right="161"/>
              <w:jc w:val="right"/>
              <w:rPr>
                <w:rFonts w:ascii="Arial" w:hAnsi="Arial" w:cs="Arial"/>
                <w:b/>
                <w:sz w:val="18"/>
                <w:szCs w:val="18"/>
              </w:rPr>
            </w:pPr>
            <w:r w:rsidRPr="0059529E">
              <w:rPr>
                <w:rFonts w:ascii="Arial" w:hAnsi="Arial" w:cs="Arial"/>
                <w:b/>
                <w:bCs/>
                <w:sz w:val="18"/>
                <w:szCs w:val="18"/>
              </w:rPr>
              <w:t>47.450.516</w:t>
            </w:r>
          </w:p>
        </w:tc>
      </w:tr>
    </w:tbl>
    <w:p w14:paraId="290E1750" w14:textId="77777777" w:rsidR="004341F8" w:rsidRPr="00D12BCB" w:rsidRDefault="004341F8" w:rsidP="00D11746">
      <w:pPr>
        <w:autoSpaceDE w:val="0"/>
        <w:autoSpaceDN w:val="0"/>
        <w:rPr>
          <w:rFonts w:ascii="Arial" w:hAnsi="Arial" w:cs="Arial"/>
          <w:sz w:val="6"/>
          <w:szCs w:val="6"/>
        </w:rPr>
      </w:pPr>
    </w:p>
    <w:p w14:paraId="5D5BB69C" w14:textId="601F3A57" w:rsidR="00D11746" w:rsidRPr="00D12BCB" w:rsidRDefault="00D11746" w:rsidP="00D11746">
      <w:pPr>
        <w:autoSpaceDE w:val="0"/>
        <w:autoSpaceDN w:val="0"/>
        <w:rPr>
          <w:rFonts w:ascii="Arial" w:hAnsi="Arial" w:cs="Arial"/>
          <w:sz w:val="20"/>
          <w:szCs w:val="22"/>
        </w:rPr>
      </w:pPr>
      <w:r w:rsidRPr="00D12BCB">
        <w:rPr>
          <w:rFonts w:ascii="Arial" w:hAnsi="Arial" w:cs="Arial"/>
          <w:sz w:val="14"/>
          <w:szCs w:val="16"/>
        </w:rPr>
        <w:t>(*) Diğer bakiyesi</w:t>
      </w:r>
      <w:r w:rsidR="00173BE7" w:rsidRPr="00D12BCB">
        <w:rPr>
          <w:rFonts w:ascii="Arial" w:hAnsi="Arial" w:cs="Arial"/>
          <w:sz w:val="14"/>
          <w:szCs w:val="16"/>
        </w:rPr>
        <w:t>,</w:t>
      </w:r>
      <w:r w:rsidR="005B19C1" w:rsidRPr="00D12BCB">
        <w:rPr>
          <w:rFonts w:ascii="Arial" w:hAnsi="Arial" w:cs="Arial"/>
          <w:sz w:val="14"/>
          <w:szCs w:val="16"/>
        </w:rPr>
        <w:t xml:space="preserve"> kıymetli madenler </w:t>
      </w:r>
      <w:r w:rsidR="00173BE7" w:rsidRPr="00D12BCB">
        <w:rPr>
          <w:rFonts w:ascii="Arial" w:hAnsi="Arial" w:cs="Arial"/>
          <w:sz w:val="14"/>
          <w:szCs w:val="16"/>
        </w:rPr>
        <w:t>ve yoldaki paralar bakiyelerinden</w:t>
      </w:r>
      <w:r w:rsidR="005B19C1" w:rsidRPr="00D12BCB">
        <w:rPr>
          <w:rFonts w:ascii="Arial" w:hAnsi="Arial" w:cs="Arial"/>
          <w:sz w:val="14"/>
          <w:szCs w:val="16"/>
        </w:rPr>
        <w:t xml:space="preserve"> </w:t>
      </w:r>
      <w:r w:rsidR="002A69DF" w:rsidRPr="00D12BCB">
        <w:rPr>
          <w:rFonts w:ascii="Arial" w:hAnsi="Arial" w:cs="Arial"/>
          <w:sz w:val="14"/>
          <w:szCs w:val="16"/>
        </w:rPr>
        <w:t>oluşmaktadır.</w:t>
      </w:r>
    </w:p>
    <w:p w14:paraId="22796D9A" w14:textId="77777777" w:rsidR="00136C29" w:rsidRPr="00C20E06" w:rsidRDefault="00136C29" w:rsidP="00136C29">
      <w:pPr>
        <w:pStyle w:val="BodyTextIndent"/>
        <w:ind w:firstLine="0"/>
        <w:rPr>
          <w:rFonts w:ascii="Arial" w:hAnsi="Arial" w:cs="Arial"/>
          <w:b/>
          <w:sz w:val="10"/>
          <w:szCs w:val="16"/>
        </w:rPr>
      </w:pPr>
    </w:p>
    <w:p w14:paraId="276E81FE" w14:textId="41FA1C43" w:rsidR="00136C29" w:rsidRPr="00D12BCB" w:rsidRDefault="003B18CB" w:rsidP="00B876CE">
      <w:pPr>
        <w:pStyle w:val="BodyTextIndent"/>
        <w:ind w:firstLine="426"/>
        <w:rPr>
          <w:rFonts w:ascii="Arial" w:hAnsi="Arial" w:cs="Arial"/>
          <w:b/>
          <w:sz w:val="20"/>
          <w:szCs w:val="20"/>
        </w:rPr>
      </w:pPr>
      <w:r w:rsidRPr="00D12BCB">
        <w:rPr>
          <w:rFonts w:ascii="Arial" w:hAnsi="Arial" w:cs="Arial"/>
          <w:b/>
          <w:sz w:val="20"/>
          <w:szCs w:val="20"/>
        </w:rPr>
        <w:t xml:space="preserve">b)  </w:t>
      </w:r>
      <w:r w:rsidR="00136C29" w:rsidRPr="00D12BCB">
        <w:rPr>
          <w:rFonts w:ascii="Arial" w:hAnsi="Arial" w:cs="Arial"/>
          <w:b/>
          <w:sz w:val="20"/>
          <w:szCs w:val="20"/>
        </w:rPr>
        <w:t xml:space="preserve">T.C. Merkez Bankası </w:t>
      </w:r>
      <w:r w:rsidR="00DB44E3" w:rsidRPr="00D12BCB">
        <w:rPr>
          <w:rFonts w:ascii="Arial" w:hAnsi="Arial" w:cs="Arial"/>
          <w:b/>
          <w:sz w:val="20"/>
          <w:szCs w:val="20"/>
        </w:rPr>
        <w:t>Hesabına İlişkin Bilgiler:</w:t>
      </w:r>
    </w:p>
    <w:p w14:paraId="557DA6F8" w14:textId="77777777" w:rsidR="00136C29" w:rsidRPr="00C20E06" w:rsidRDefault="00136C29" w:rsidP="00136C29">
      <w:pPr>
        <w:pStyle w:val="BodyTextIndent"/>
        <w:ind w:firstLine="0"/>
        <w:rPr>
          <w:rFonts w:ascii="Arial" w:hAnsi="Arial" w:cs="Arial"/>
          <w:b/>
          <w:sz w:val="1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59529E"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59529E" w:rsidRDefault="00136C29" w:rsidP="000C1207">
            <w:pPr>
              <w:jc w:val="both"/>
              <w:rPr>
                <w:rFonts w:ascii="Arial" w:eastAsia="Arial Unicode MS" w:hAnsi="Arial" w:cs="Arial"/>
                <w:b/>
                <w:sz w:val="18"/>
                <w:szCs w:val="18"/>
              </w:rPr>
            </w:pPr>
            <w:r w:rsidRPr="0059529E">
              <w:rPr>
                <w:rFonts w:ascii="Arial" w:hAnsi="Arial" w:cs="Arial"/>
                <w:b/>
                <w:sz w:val="18"/>
                <w:szCs w:val="18"/>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59529E" w:rsidRDefault="00ED1A50" w:rsidP="000C1207">
            <w:pPr>
              <w:ind w:right="13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59529E" w:rsidRDefault="00ED1A50" w:rsidP="000C1207">
            <w:pPr>
              <w:ind w:right="131"/>
              <w:jc w:val="center"/>
              <w:rPr>
                <w:rFonts w:ascii="Arial" w:hAnsi="Arial" w:cs="Arial"/>
                <w:b/>
                <w:sz w:val="18"/>
                <w:szCs w:val="18"/>
              </w:rPr>
            </w:pPr>
            <w:r w:rsidRPr="0059529E">
              <w:rPr>
                <w:rFonts w:ascii="Arial" w:hAnsi="Arial" w:cs="Arial"/>
                <w:b/>
                <w:sz w:val="18"/>
                <w:szCs w:val="18"/>
              </w:rPr>
              <w:t xml:space="preserve">                   </w:t>
            </w:r>
            <w:r w:rsidR="00136C29" w:rsidRPr="0059529E">
              <w:rPr>
                <w:rFonts w:ascii="Arial" w:hAnsi="Arial" w:cs="Arial"/>
                <w:b/>
                <w:sz w:val="18"/>
                <w:szCs w:val="18"/>
              </w:rPr>
              <w:t>Önceki Dönem</w:t>
            </w:r>
          </w:p>
        </w:tc>
      </w:tr>
      <w:tr w:rsidR="00136C29" w:rsidRPr="0059529E"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59529E" w:rsidRDefault="00136C29" w:rsidP="000C1207">
            <w:pPr>
              <w:ind w:firstLine="360"/>
              <w:jc w:val="both"/>
              <w:rPr>
                <w:rFonts w:ascii="Arial" w:hAnsi="Arial" w:cs="Arial"/>
                <w:b/>
                <w:sz w:val="18"/>
                <w:szCs w:val="18"/>
              </w:rPr>
            </w:pPr>
          </w:p>
        </w:tc>
        <w:tc>
          <w:tcPr>
            <w:tcW w:w="1428" w:type="dxa"/>
            <w:tcBorders>
              <w:top w:val="single" w:sz="8" w:space="0" w:color="auto"/>
            </w:tcBorders>
            <w:shd w:val="clear" w:color="auto" w:fill="auto"/>
            <w:vAlign w:val="bottom"/>
          </w:tcPr>
          <w:p w14:paraId="032E07D2"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TP</w:t>
            </w:r>
          </w:p>
        </w:tc>
        <w:tc>
          <w:tcPr>
            <w:tcW w:w="1413" w:type="dxa"/>
            <w:tcBorders>
              <w:top w:val="single" w:sz="8" w:space="0" w:color="auto"/>
            </w:tcBorders>
            <w:shd w:val="clear" w:color="auto" w:fill="auto"/>
            <w:vAlign w:val="bottom"/>
          </w:tcPr>
          <w:p w14:paraId="17EEADC7"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YP</w:t>
            </w:r>
          </w:p>
        </w:tc>
        <w:tc>
          <w:tcPr>
            <w:tcW w:w="1568" w:type="dxa"/>
            <w:tcBorders>
              <w:top w:val="single" w:sz="8" w:space="0" w:color="auto"/>
            </w:tcBorders>
            <w:shd w:val="clear" w:color="auto" w:fill="auto"/>
          </w:tcPr>
          <w:p w14:paraId="3A8D5E66"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TP</w:t>
            </w:r>
          </w:p>
        </w:tc>
        <w:tc>
          <w:tcPr>
            <w:tcW w:w="1400" w:type="dxa"/>
            <w:tcBorders>
              <w:top w:val="single" w:sz="8" w:space="0" w:color="auto"/>
            </w:tcBorders>
            <w:shd w:val="clear" w:color="auto" w:fill="auto"/>
          </w:tcPr>
          <w:p w14:paraId="5C6B34E3" w14:textId="77777777" w:rsidR="00136C29" w:rsidRPr="0059529E" w:rsidRDefault="00136C29" w:rsidP="00E20C73">
            <w:pPr>
              <w:ind w:right="131"/>
              <w:jc w:val="right"/>
              <w:rPr>
                <w:rFonts w:ascii="Arial" w:hAnsi="Arial" w:cs="Arial"/>
                <w:b/>
                <w:sz w:val="18"/>
                <w:szCs w:val="18"/>
              </w:rPr>
            </w:pPr>
            <w:r w:rsidRPr="0059529E">
              <w:rPr>
                <w:rFonts w:ascii="Arial" w:hAnsi="Arial" w:cs="Arial"/>
                <w:b/>
                <w:sz w:val="18"/>
                <w:szCs w:val="18"/>
              </w:rPr>
              <w:t>YP</w:t>
            </w:r>
          </w:p>
        </w:tc>
      </w:tr>
      <w:tr w:rsidR="00136C29" w:rsidRPr="0059529E"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59529E" w:rsidRDefault="00136C29" w:rsidP="000C1207">
            <w:pPr>
              <w:ind w:firstLine="360"/>
              <w:jc w:val="both"/>
              <w:rPr>
                <w:rFonts w:ascii="Arial" w:hAnsi="Arial" w:cs="Arial"/>
                <w:sz w:val="18"/>
                <w:szCs w:val="18"/>
              </w:rPr>
            </w:pPr>
          </w:p>
        </w:tc>
        <w:tc>
          <w:tcPr>
            <w:tcW w:w="1428" w:type="dxa"/>
            <w:tcBorders>
              <w:top w:val="single" w:sz="8" w:space="0" w:color="auto"/>
            </w:tcBorders>
            <w:shd w:val="clear" w:color="auto" w:fill="auto"/>
            <w:vAlign w:val="bottom"/>
          </w:tcPr>
          <w:p w14:paraId="555FE9EF" w14:textId="77777777" w:rsidR="00136C29" w:rsidRPr="0059529E" w:rsidRDefault="00136C29" w:rsidP="00E20C73">
            <w:pPr>
              <w:ind w:right="131"/>
              <w:jc w:val="right"/>
              <w:rPr>
                <w:rFonts w:ascii="Arial" w:eastAsia="Arial Unicode MS" w:hAnsi="Arial" w:cs="Arial"/>
                <w:sz w:val="18"/>
                <w:szCs w:val="18"/>
              </w:rPr>
            </w:pPr>
          </w:p>
        </w:tc>
        <w:tc>
          <w:tcPr>
            <w:tcW w:w="1413" w:type="dxa"/>
            <w:tcBorders>
              <w:top w:val="single" w:sz="8" w:space="0" w:color="auto"/>
            </w:tcBorders>
            <w:shd w:val="clear" w:color="auto" w:fill="auto"/>
            <w:vAlign w:val="bottom"/>
          </w:tcPr>
          <w:p w14:paraId="5B9E5535" w14:textId="77777777" w:rsidR="00136C29" w:rsidRPr="0059529E" w:rsidRDefault="00136C29" w:rsidP="00E20C73">
            <w:pPr>
              <w:ind w:right="131"/>
              <w:jc w:val="right"/>
              <w:rPr>
                <w:rFonts w:ascii="Arial" w:eastAsia="Arial Unicode MS" w:hAnsi="Arial" w:cs="Arial"/>
                <w:sz w:val="18"/>
                <w:szCs w:val="18"/>
              </w:rPr>
            </w:pPr>
          </w:p>
        </w:tc>
        <w:tc>
          <w:tcPr>
            <w:tcW w:w="1568" w:type="dxa"/>
            <w:tcBorders>
              <w:top w:val="single" w:sz="8" w:space="0" w:color="auto"/>
            </w:tcBorders>
            <w:shd w:val="clear" w:color="auto" w:fill="auto"/>
          </w:tcPr>
          <w:p w14:paraId="6437B4DC" w14:textId="77777777" w:rsidR="00136C29" w:rsidRPr="0059529E" w:rsidRDefault="00136C29" w:rsidP="00E20C73">
            <w:pPr>
              <w:ind w:right="131"/>
              <w:jc w:val="right"/>
              <w:rPr>
                <w:rFonts w:ascii="Arial" w:hAnsi="Arial" w:cs="Arial"/>
                <w:sz w:val="18"/>
                <w:szCs w:val="18"/>
              </w:rPr>
            </w:pPr>
          </w:p>
        </w:tc>
        <w:tc>
          <w:tcPr>
            <w:tcW w:w="1400" w:type="dxa"/>
            <w:tcBorders>
              <w:top w:val="single" w:sz="8" w:space="0" w:color="auto"/>
            </w:tcBorders>
            <w:shd w:val="clear" w:color="auto" w:fill="auto"/>
          </w:tcPr>
          <w:p w14:paraId="48223742" w14:textId="77777777" w:rsidR="00136C29" w:rsidRPr="0059529E" w:rsidRDefault="00136C29" w:rsidP="00E20C73">
            <w:pPr>
              <w:tabs>
                <w:tab w:val="decimal" w:pos="1080"/>
              </w:tabs>
              <w:ind w:right="131"/>
              <w:jc w:val="right"/>
              <w:rPr>
                <w:rFonts w:ascii="Arial" w:hAnsi="Arial" w:cs="Arial"/>
                <w:sz w:val="18"/>
                <w:szCs w:val="18"/>
              </w:rPr>
            </w:pPr>
          </w:p>
        </w:tc>
      </w:tr>
      <w:tr w:rsidR="00086A9B" w:rsidRPr="0059529E" w14:paraId="4D0F45F0" w14:textId="77777777" w:rsidTr="00086A9B">
        <w:trPr>
          <w:trHeight w:val="80"/>
        </w:trPr>
        <w:tc>
          <w:tcPr>
            <w:tcW w:w="3556" w:type="dxa"/>
            <w:shd w:val="clear" w:color="auto" w:fill="auto"/>
            <w:vAlign w:val="bottom"/>
          </w:tcPr>
          <w:p w14:paraId="435EFFCB" w14:textId="4BC724E3" w:rsidR="00086A9B" w:rsidRPr="0059529E" w:rsidRDefault="00086A9B" w:rsidP="00086A9B">
            <w:pPr>
              <w:jc w:val="both"/>
              <w:rPr>
                <w:rFonts w:ascii="Arial" w:eastAsia="Arial Unicode MS" w:hAnsi="Arial" w:cs="Arial"/>
                <w:sz w:val="18"/>
                <w:szCs w:val="18"/>
              </w:rPr>
            </w:pPr>
            <w:r w:rsidRPr="0059529E">
              <w:rPr>
                <w:rFonts w:ascii="Arial" w:hAnsi="Arial" w:cs="Arial"/>
                <w:sz w:val="18"/>
                <w:szCs w:val="18"/>
              </w:rPr>
              <w:t xml:space="preserve">Vadesiz Serbest Hesap </w:t>
            </w:r>
          </w:p>
        </w:tc>
        <w:tc>
          <w:tcPr>
            <w:tcW w:w="1428" w:type="dxa"/>
            <w:tcBorders>
              <w:top w:val="nil"/>
              <w:left w:val="nil"/>
              <w:bottom w:val="nil"/>
              <w:right w:val="nil"/>
            </w:tcBorders>
            <w:shd w:val="clear" w:color="auto" w:fill="auto"/>
            <w:vAlign w:val="bottom"/>
          </w:tcPr>
          <w:p w14:paraId="2E87E477" w14:textId="1FECF4B1" w:rsidR="00086A9B" w:rsidRPr="00086A9B" w:rsidRDefault="00086A9B" w:rsidP="00086A9B">
            <w:pPr>
              <w:ind w:right="131"/>
              <w:jc w:val="right"/>
              <w:rPr>
                <w:rFonts w:ascii="Arial" w:hAnsi="Arial" w:cs="Arial"/>
                <w:sz w:val="18"/>
                <w:szCs w:val="18"/>
              </w:rPr>
            </w:pPr>
            <w:r w:rsidRPr="00086A9B">
              <w:rPr>
                <w:rFonts w:ascii="Arial" w:hAnsi="Arial" w:cs="Arial"/>
                <w:sz w:val="18"/>
                <w:szCs w:val="18"/>
              </w:rPr>
              <w:t>21.647.843</w:t>
            </w:r>
          </w:p>
        </w:tc>
        <w:tc>
          <w:tcPr>
            <w:tcW w:w="1413" w:type="dxa"/>
            <w:tcBorders>
              <w:top w:val="nil"/>
              <w:left w:val="nil"/>
              <w:bottom w:val="nil"/>
              <w:right w:val="nil"/>
            </w:tcBorders>
            <w:shd w:val="clear" w:color="auto" w:fill="auto"/>
            <w:vAlign w:val="bottom"/>
          </w:tcPr>
          <w:p w14:paraId="2E547B47" w14:textId="5CBE9709" w:rsidR="00086A9B" w:rsidRPr="00086A9B" w:rsidRDefault="00086A9B" w:rsidP="00086A9B">
            <w:pPr>
              <w:ind w:right="131"/>
              <w:jc w:val="right"/>
              <w:rPr>
                <w:rFonts w:ascii="Arial" w:hAnsi="Arial" w:cs="Arial"/>
                <w:sz w:val="18"/>
                <w:szCs w:val="18"/>
              </w:rPr>
            </w:pPr>
            <w:r w:rsidRPr="00086A9B">
              <w:rPr>
                <w:rFonts w:ascii="Arial" w:hAnsi="Arial" w:cs="Arial"/>
                <w:sz w:val="18"/>
                <w:szCs w:val="18"/>
              </w:rPr>
              <w:t>34.119.051</w:t>
            </w:r>
          </w:p>
        </w:tc>
        <w:tc>
          <w:tcPr>
            <w:tcW w:w="1568" w:type="dxa"/>
            <w:shd w:val="clear" w:color="auto" w:fill="auto"/>
            <w:vAlign w:val="bottom"/>
          </w:tcPr>
          <w:p w14:paraId="7A0A28A8" w14:textId="6A71073E" w:rsidR="00086A9B" w:rsidRPr="0059529E" w:rsidRDefault="00086A9B" w:rsidP="00086A9B">
            <w:pPr>
              <w:ind w:right="131"/>
              <w:jc w:val="right"/>
              <w:rPr>
                <w:rFonts w:ascii="Arial" w:hAnsi="Arial" w:cs="Arial"/>
                <w:sz w:val="18"/>
                <w:szCs w:val="18"/>
              </w:rPr>
            </w:pPr>
            <w:r w:rsidRPr="0059529E">
              <w:rPr>
                <w:rFonts w:ascii="Arial" w:hAnsi="Arial" w:cs="Arial"/>
                <w:sz w:val="18"/>
                <w:szCs w:val="18"/>
              </w:rPr>
              <w:t>34.804.546</w:t>
            </w:r>
          </w:p>
        </w:tc>
        <w:tc>
          <w:tcPr>
            <w:tcW w:w="1400" w:type="dxa"/>
            <w:shd w:val="clear" w:color="auto" w:fill="auto"/>
            <w:vAlign w:val="bottom"/>
          </w:tcPr>
          <w:p w14:paraId="72C6BB60" w14:textId="7D49E7B5" w:rsidR="00086A9B" w:rsidRPr="0059529E" w:rsidRDefault="00086A9B" w:rsidP="00086A9B">
            <w:pPr>
              <w:ind w:right="131"/>
              <w:jc w:val="right"/>
              <w:rPr>
                <w:rFonts w:ascii="Arial" w:hAnsi="Arial" w:cs="Arial"/>
                <w:sz w:val="18"/>
                <w:szCs w:val="18"/>
              </w:rPr>
            </w:pPr>
            <w:r w:rsidRPr="0059529E">
              <w:rPr>
                <w:rFonts w:ascii="Arial" w:hAnsi="Arial" w:cs="Arial"/>
                <w:sz w:val="18"/>
                <w:szCs w:val="18"/>
              </w:rPr>
              <w:t>10.575.457</w:t>
            </w:r>
          </w:p>
        </w:tc>
      </w:tr>
      <w:tr w:rsidR="00173D0B" w:rsidRPr="0059529E" w14:paraId="0CF15FFA" w14:textId="77777777" w:rsidTr="008F3923">
        <w:trPr>
          <w:trHeight w:val="80"/>
        </w:trPr>
        <w:tc>
          <w:tcPr>
            <w:tcW w:w="3556" w:type="dxa"/>
            <w:shd w:val="clear" w:color="auto" w:fill="auto"/>
            <w:vAlign w:val="bottom"/>
          </w:tcPr>
          <w:p w14:paraId="5DFAEFF6" w14:textId="691B9881" w:rsidR="00173D0B" w:rsidRPr="0059529E" w:rsidRDefault="00173D0B" w:rsidP="00173D0B">
            <w:pPr>
              <w:jc w:val="both"/>
              <w:rPr>
                <w:rFonts w:ascii="Arial" w:eastAsia="Arial Unicode MS" w:hAnsi="Arial" w:cs="Arial"/>
                <w:sz w:val="18"/>
                <w:szCs w:val="18"/>
              </w:rPr>
            </w:pPr>
            <w:r w:rsidRPr="0059529E">
              <w:rPr>
                <w:rFonts w:ascii="Arial" w:hAnsi="Arial" w:cs="Arial"/>
                <w:sz w:val="18"/>
                <w:szCs w:val="18"/>
              </w:rPr>
              <w:t>Vadeli Serbest Hesap</w:t>
            </w:r>
          </w:p>
        </w:tc>
        <w:tc>
          <w:tcPr>
            <w:tcW w:w="1428" w:type="dxa"/>
            <w:tcBorders>
              <w:top w:val="nil"/>
              <w:left w:val="nil"/>
              <w:bottom w:val="nil"/>
              <w:right w:val="nil"/>
            </w:tcBorders>
            <w:shd w:val="clear" w:color="auto" w:fill="auto"/>
            <w:vAlign w:val="bottom"/>
          </w:tcPr>
          <w:p w14:paraId="7ED4A028" w14:textId="47808D8C" w:rsidR="00173D0B" w:rsidRPr="0059529E" w:rsidRDefault="00173D0B" w:rsidP="00173D0B">
            <w:pPr>
              <w:ind w:right="131"/>
              <w:jc w:val="right"/>
              <w:rPr>
                <w:rFonts w:ascii="Arial" w:hAnsi="Arial" w:cs="Arial"/>
                <w:sz w:val="18"/>
                <w:szCs w:val="18"/>
              </w:rPr>
            </w:pPr>
            <w:r w:rsidRPr="0059529E">
              <w:rPr>
                <w:rFonts w:ascii="Arial" w:hAnsi="Arial" w:cs="Arial"/>
                <w:sz w:val="18"/>
                <w:szCs w:val="18"/>
              </w:rPr>
              <w:t>-</w:t>
            </w:r>
          </w:p>
        </w:tc>
        <w:tc>
          <w:tcPr>
            <w:tcW w:w="1413" w:type="dxa"/>
            <w:tcBorders>
              <w:top w:val="nil"/>
              <w:left w:val="nil"/>
              <w:bottom w:val="nil"/>
              <w:right w:val="nil"/>
            </w:tcBorders>
            <w:shd w:val="clear" w:color="auto" w:fill="auto"/>
            <w:vAlign w:val="bottom"/>
          </w:tcPr>
          <w:p w14:paraId="3E111F09" w14:textId="3C86AB77" w:rsidR="00173D0B" w:rsidRPr="0059529E" w:rsidRDefault="00173D0B" w:rsidP="00173D0B">
            <w:pPr>
              <w:ind w:right="131"/>
              <w:jc w:val="right"/>
              <w:rPr>
                <w:rFonts w:ascii="Arial" w:hAnsi="Arial" w:cs="Arial"/>
                <w:sz w:val="18"/>
                <w:szCs w:val="18"/>
              </w:rPr>
            </w:pPr>
            <w:r w:rsidRPr="0059529E">
              <w:rPr>
                <w:rFonts w:ascii="Arial" w:hAnsi="Arial" w:cs="Arial"/>
                <w:sz w:val="18"/>
                <w:szCs w:val="18"/>
              </w:rPr>
              <w:t>-</w:t>
            </w:r>
          </w:p>
        </w:tc>
        <w:tc>
          <w:tcPr>
            <w:tcW w:w="1568" w:type="dxa"/>
            <w:shd w:val="clear" w:color="auto" w:fill="auto"/>
            <w:vAlign w:val="bottom"/>
          </w:tcPr>
          <w:p w14:paraId="31E06387" w14:textId="33E7B6A6" w:rsidR="00173D0B" w:rsidRPr="0059529E" w:rsidRDefault="00173D0B" w:rsidP="00173D0B">
            <w:pPr>
              <w:ind w:right="131"/>
              <w:jc w:val="right"/>
              <w:rPr>
                <w:rFonts w:ascii="Arial" w:hAnsi="Arial" w:cs="Arial"/>
                <w:sz w:val="18"/>
                <w:szCs w:val="18"/>
              </w:rPr>
            </w:pPr>
            <w:r w:rsidRPr="0059529E">
              <w:rPr>
                <w:rFonts w:ascii="Arial" w:hAnsi="Arial" w:cs="Arial"/>
                <w:sz w:val="18"/>
                <w:szCs w:val="18"/>
              </w:rPr>
              <w:t>-</w:t>
            </w:r>
          </w:p>
        </w:tc>
        <w:tc>
          <w:tcPr>
            <w:tcW w:w="1400" w:type="dxa"/>
            <w:shd w:val="clear" w:color="auto" w:fill="auto"/>
            <w:vAlign w:val="bottom"/>
          </w:tcPr>
          <w:p w14:paraId="085701EC" w14:textId="2DFC719F" w:rsidR="00173D0B" w:rsidRPr="0059529E" w:rsidRDefault="00173D0B" w:rsidP="00173D0B">
            <w:pPr>
              <w:ind w:right="131"/>
              <w:jc w:val="right"/>
              <w:rPr>
                <w:rFonts w:ascii="Arial" w:hAnsi="Arial" w:cs="Arial"/>
                <w:sz w:val="18"/>
                <w:szCs w:val="18"/>
              </w:rPr>
            </w:pPr>
            <w:r w:rsidRPr="0059529E">
              <w:rPr>
                <w:rFonts w:ascii="Arial" w:hAnsi="Arial" w:cs="Arial"/>
                <w:sz w:val="18"/>
                <w:szCs w:val="18"/>
              </w:rPr>
              <w:t>-</w:t>
            </w:r>
          </w:p>
        </w:tc>
      </w:tr>
      <w:tr w:rsidR="00086A9B" w:rsidRPr="0059529E" w14:paraId="099A0E2D" w14:textId="77777777" w:rsidTr="00086A9B">
        <w:trPr>
          <w:trHeight w:val="80"/>
        </w:trPr>
        <w:tc>
          <w:tcPr>
            <w:tcW w:w="3556" w:type="dxa"/>
            <w:shd w:val="clear" w:color="auto" w:fill="auto"/>
            <w:vAlign w:val="bottom"/>
          </w:tcPr>
          <w:p w14:paraId="22FBB7DD" w14:textId="430D58FA" w:rsidR="00086A9B" w:rsidRPr="0059529E" w:rsidRDefault="00086A9B" w:rsidP="00086A9B">
            <w:pPr>
              <w:jc w:val="both"/>
              <w:rPr>
                <w:rFonts w:ascii="Arial" w:hAnsi="Arial" w:cs="Arial"/>
                <w:sz w:val="18"/>
                <w:szCs w:val="18"/>
              </w:rPr>
            </w:pPr>
            <w:r w:rsidRPr="0059529E">
              <w:rPr>
                <w:rFonts w:ascii="Arial" w:hAnsi="Arial" w:cs="Arial"/>
                <w:sz w:val="18"/>
                <w:szCs w:val="18"/>
              </w:rPr>
              <w:t xml:space="preserve">Vadeli Serbest Olmayan Hesap </w:t>
            </w:r>
          </w:p>
        </w:tc>
        <w:tc>
          <w:tcPr>
            <w:tcW w:w="1428" w:type="dxa"/>
            <w:tcBorders>
              <w:top w:val="nil"/>
              <w:left w:val="nil"/>
              <w:bottom w:val="nil"/>
              <w:right w:val="nil"/>
            </w:tcBorders>
            <w:shd w:val="clear" w:color="auto" w:fill="auto"/>
            <w:vAlign w:val="bottom"/>
          </w:tcPr>
          <w:p w14:paraId="2DC95C0C" w14:textId="511BDE2E" w:rsidR="00086A9B" w:rsidRPr="00086A9B" w:rsidRDefault="00086A9B" w:rsidP="00086A9B">
            <w:pPr>
              <w:ind w:right="131"/>
              <w:jc w:val="right"/>
              <w:rPr>
                <w:rFonts w:ascii="Arial" w:hAnsi="Arial" w:cs="Arial"/>
                <w:sz w:val="18"/>
                <w:szCs w:val="18"/>
              </w:rPr>
            </w:pPr>
            <w:r w:rsidRPr="00086A9B">
              <w:rPr>
                <w:rFonts w:ascii="Arial" w:hAnsi="Arial" w:cs="Arial"/>
                <w:sz w:val="18"/>
                <w:szCs w:val="18"/>
              </w:rPr>
              <w:t>15.207.122</w:t>
            </w:r>
          </w:p>
        </w:tc>
        <w:tc>
          <w:tcPr>
            <w:tcW w:w="1413" w:type="dxa"/>
            <w:tcBorders>
              <w:top w:val="nil"/>
              <w:left w:val="nil"/>
              <w:bottom w:val="nil"/>
              <w:right w:val="nil"/>
            </w:tcBorders>
            <w:shd w:val="clear" w:color="auto" w:fill="auto"/>
            <w:vAlign w:val="bottom"/>
          </w:tcPr>
          <w:p w14:paraId="20DD0C22" w14:textId="41ED768B" w:rsidR="00086A9B" w:rsidRPr="00086A9B" w:rsidRDefault="00086A9B" w:rsidP="00086A9B">
            <w:pPr>
              <w:ind w:right="131"/>
              <w:jc w:val="right"/>
              <w:rPr>
                <w:rFonts w:ascii="Arial" w:hAnsi="Arial" w:cs="Arial"/>
                <w:sz w:val="18"/>
                <w:szCs w:val="18"/>
              </w:rPr>
            </w:pPr>
            <w:r w:rsidRPr="00086A9B">
              <w:rPr>
                <w:rFonts w:ascii="Arial" w:hAnsi="Arial" w:cs="Arial"/>
                <w:sz w:val="18"/>
                <w:szCs w:val="18"/>
              </w:rPr>
              <w:t>69.328.767</w:t>
            </w:r>
          </w:p>
        </w:tc>
        <w:tc>
          <w:tcPr>
            <w:tcW w:w="1568" w:type="dxa"/>
            <w:shd w:val="clear" w:color="auto" w:fill="auto"/>
            <w:vAlign w:val="bottom"/>
          </w:tcPr>
          <w:p w14:paraId="5B272AAC" w14:textId="3347D1CC" w:rsidR="00086A9B" w:rsidRPr="0059529E" w:rsidRDefault="00086A9B" w:rsidP="00086A9B">
            <w:pPr>
              <w:ind w:right="131"/>
              <w:jc w:val="right"/>
              <w:rPr>
                <w:rFonts w:ascii="Arial" w:hAnsi="Arial" w:cs="Arial"/>
                <w:sz w:val="18"/>
                <w:szCs w:val="18"/>
              </w:rPr>
            </w:pPr>
            <w:r w:rsidRPr="0059529E">
              <w:rPr>
                <w:rFonts w:ascii="Arial" w:hAnsi="Arial" w:cs="Arial"/>
                <w:sz w:val="18"/>
                <w:szCs w:val="18"/>
              </w:rPr>
              <w:t>18.320.128</w:t>
            </w:r>
          </w:p>
        </w:tc>
        <w:tc>
          <w:tcPr>
            <w:tcW w:w="1400" w:type="dxa"/>
            <w:shd w:val="clear" w:color="auto" w:fill="auto"/>
            <w:vAlign w:val="bottom"/>
          </w:tcPr>
          <w:p w14:paraId="089CFCC7" w14:textId="246C49BC" w:rsidR="00086A9B" w:rsidRPr="0059529E" w:rsidRDefault="00086A9B" w:rsidP="00086A9B">
            <w:pPr>
              <w:ind w:right="131"/>
              <w:jc w:val="right"/>
              <w:rPr>
                <w:rFonts w:ascii="Arial" w:hAnsi="Arial" w:cs="Arial"/>
                <w:sz w:val="18"/>
                <w:szCs w:val="18"/>
              </w:rPr>
            </w:pPr>
            <w:r w:rsidRPr="0059529E">
              <w:rPr>
                <w:rFonts w:ascii="Arial" w:hAnsi="Arial" w:cs="Arial"/>
                <w:sz w:val="18"/>
                <w:szCs w:val="18"/>
              </w:rPr>
              <w:t>27.079.903</w:t>
            </w:r>
          </w:p>
        </w:tc>
      </w:tr>
      <w:tr w:rsidR="00173D0B" w:rsidRPr="0059529E" w14:paraId="71101D45" w14:textId="77777777" w:rsidTr="00D22C3A">
        <w:trPr>
          <w:trHeight w:val="80"/>
        </w:trPr>
        <w:tc>
          <w:tcPr>
            <w:tcW w:w="3556" w:type="dxa"/>
            <w:tcBorders>
              <w:bottom w:val="single" w:sz="8" w:space="0" w:color="auto"/>
            </w:tcBorders>
            <w:shd w:val="clear" w:color="auto" w:fill="auto"/>
            <w:vAlign w:val="bottom"/>
          </w:tcPr>
          <w:p w14:paraId="761E8A71" w14:textId="77777777" w:rsidR="00173D0B" w:rsidRPr="0059529E" w:rsidRDefault="00173D0B" w:rsidP="00173D0B">
            <w:pPr>
              <w:jc w:val="both"/>
              <w:rPr>
                <w:rFonts w:ascii="Arial" w:hAnsi="Arial" w:cs="Arial"/>
                <w:sz w:val="18"/>
                <w:szCs w:val="18"/>
              </w:rPr>
            </w:pPr>
          </w:p>
        </w:tc>
        <w:tc>
          <w:tcPr>
            <w:tcW w:w="1428" w:type="dxa"/>
            <w:tcBorders>
              <w:bottom w:val="single" w:sz="8" w:space="0" w:color="auto"/>
            </w:tcBorders>
            <w:shd w:val="clear" w:color="auto" w:fill="auto"/>
            <w:vAlign w:val="center"/>
          </w:tcPr>
          <w:p w14:paraId="0CB216CD" w14:textId="4ECCCE12" w:rsidR="00173D0B" w:rsidRPr="0059529E" w:rsidRDefault="00173D0B" w:rsidP="00173D0B">
            <w:pPr>
              <w:ind w:right="131"/>
              <w:jc w:val="right"/>
              <w:rPr>
                <w:rFonts w:ascii="Arial" w:hAnsi="Arial" w:cs="Arial"/>
                <w:sz w:val="18"/>
                <w:szCs w:val="18"/>
                <w:highlight w:val="yellow"/>
              </w:rPr>
            </w:pPr>
          </w:p>
        </w:tc>
        <w:tc>
          <w:tcPr>
            <w:tcW w:w="1413" w:type="dxa"/>
            <w:tcBorders>
              <w:bottom w:val="single" w:sz="8" w:space="0" w:color="auto"/>
            </w:tcBorders>
            <w:shd w:val="clear" w:color="auto" w:fill="auto"/>
            <w:vAlign w:val="center"/>
          </w:tcPr>
          <w:p w14:paraId="272172CB" w14:textId="6064596A" w:rsidR="00173D0B" w:rsidRPr="0059529E" w:rsidRDefault="00173D0B" w:rsidP="00173D0B">
            <w:pPr>
              <w:ind w:right="131"/>
              <w:jc w:val="right"/>
              <w:rPr>
                <w:rFonts w:ascii="Arial" w:hAnsi="Arial" w:cs="Arial"/>
                <w:sz w:val="18"/>
                <w:szCs w:val="18"/>
                <w:highlight w:val="yellow"/>
              </w:rPr>
            </w:pPr>
          </w:p>
        </w:tc>
        <w:tc>
          <w:tcPr>
            <w:tcW w:w="1568" w:type="dxa"/>
            <w:tcBorders>
              <w:bottom w:val="single" w:sz="8" w:space="0" w:color="auto"/>
            </w:tcBorders>
            <w:shd w:val="clear" w:color="auto" w:fill="auto"/>
            <w:vAlign w:val="center"/>
          </w:tcPr>
          <w:p w14:paraId="493D91B0" w14:textId="1599A408" w:rsidR="00173D0B" w:rsidRPr="0059529E" w:rsidRDefault="00173D0B" w:rsidP="00173D0B">
            <w:pPr>
              <w:ind w:right="131"/>
              <w:jc w:val="right"/>
              <w:rPr>
                <w:rFonts w:ascii="Arial" w:hAnsi="Arial" w:cs="Arial"/>
                <w:sz w:val="18"/>
                <w:szCs w:val="18"/>
              </w:rPr>
            </w:pPr>
          </w:p>
        </w:tc>
        <w:tc>
          <w:tcPr>
            <w:tcW w:w="1400" w:type="dxa"/>
            <w:tcBorders>
              <w:bottom w:val="single" w:sz="8" w:space="0" w:color="auto"/>
            </w:tcBorders>
            <w:shd w:val="clear" w:color="auto" w:fill="auto"/>
            <w:vAlign w:val="center"/>
          </w:tcPr>
          <w:p w14:paraId="5A0AF2C4" w14:textId="42367849" w:rsidR="00173D0B" w:rsidRPr="0059529E" w:rsidRDefault="00173D0B" w:rsidP="00173D0B">
            <w:pPr>
              <w:ind w:right="131"/>
              <w:jc w:val="right"/>
              <w:rPr>
                <w:rFonts w:ascii="Arial" w:hAnsi="Arial" w:cs="Arial"/>
                <w:sz w:val="18"/>
                <w:szCs w:val="18"/>
              </w:rPr>
            </w:pPr>
          </w:p>
        </w:tc>
      </w:tr>
      <w:tr w:rsidR="00086A9B" w:rsidRPr="0059529E" w14:paraId="4CF96FCC" w14:textId="77777777" w:rsidTr="00086A9B">
        <w:trPr>
          <w:trHeight w:val="80"/>
        </w:trPr>
        <w:tc>
          <w:tcPr>
            <w:tcW w:w="3556" w:type="dxa"/>
            <w:tcBorders>
              <w:top w:val="single" w:sz="8" w:space="0" w:color="auto"/>
              <w:bottom w:val="double" w:sz="4" w:space="0" w:color="auto"/>
            </w:tcBorders>
            <w:shd w:val="clear" w:color="auto" w:fill="auto"/>
            <w:vAlign w:val="bottom"/>
          </w:tcPr>
          <w:p w14:paraId="123FD8A1" w14:textId="77777777" w:rsidR="00086A9B" w:rsidRPr="0059529E" w:rsidRDefault="00086A9B" w:rsidP="00086A9B">
            <w:pPr>
              <w:jc w:val="both"/>
              <w:rPr>
                <w:rFonts w:ascii="Arial" w:eastAsia="Arial Unicode MS" w:hAnsi="Arial" w:cs="Arial"/>
                <w:b/>
                <w:sz w:val="18"/>
                <w:szCs w:val="18"/>
              </w:rPr>
            </w:pPr>
            <w:r w:rsidRPr="0059529E">
              <w:rPr>
                <w:rFonts w:ascii="Arial" w:hAnsi="Arial" w:cs="Arial"/>
                <w:b/>
                <w:sz w:val="18"/>
                <w:szCs w:val="18"/>
              </w:rPr>
              <w:t>Toplam</w:t>
            </w:r>
          </w:p>
        </w:tc>
        <w:tc>
          <w:tcPr>
            <w:tcW w:w="1428" w:type="dxa"/>
            <w:tcBorders>
              <w:top w:val="single" w:sz="8" w:space="0" w:color="auto"/>
              <w:bottom w:val="double" w:sz="4" w:space="0" w:color="auto"/>
            </w:tcBorders>
            <w:shd w:val="clear" w:color="auto" w:fill="auto"/>
            <w:vAlign w:val="bottom"/>
          </w:tcPr>
          <w:p w14:paraId="36665601" w14:textId="6CDD58D4" w:rsidR="00086A9B" w:rsidRPr="00086A9B" w:rsidRDefault="00086A9B" w:rsidP="00086A9B">
            <w:pPr>
              <w:ind w:right="131"/>
              <w:jc w:val="right"/>
              <w:rPr>
                <w:rFonts w:ascii="Arial" w:hAnsi="Arial" w:cs="Arial"/>
                <w:b/>
                <w:bCs/>
                <w:sz w:val="18"/>
                <w:szCs w:val="18"/>
              </w:rPr>
            </w:pPr>
            <w:r w:rsidRPr="00086A9B">
              <w:rPr>
                <w:rFonts w:ascii="Arial" w:hAnsi="Arial" w:cs="Arial"/>
                <w:b/>
                <w:bCs/>
                <w:sz w:val="18"/>
                <w:szCs w:val="18"/>
              </w:rPr>
              <w:t>36.854.965</w:t>
            </w:r>
          </w:p>
        </w:tc>
        <w:tc>
          <w:tcPr>
            <w:tcW w:w="1413" w:type="dxa"/>
            <w:tcBorders>
              <w:top w:val="single" w:sz="8" w:space="0" w:color="auto"/>
              <w:bottom w:val="double" w:sz="4" w:space="0" w:color="auto"/>
            </w:tcBorders>
            <w:shd w:val="clear" w:color="auto" w:fill="auto"/>
            <w:vAlign w:val="bottom"/>
          </w:tcPr>
          <w:p w14:paraId="0EFE4313" w14:textId="27C1087A" w:rsidR="00086A9B" w:rsidRPr="00086A9B" w:rsidRDefault="00086A9B" w:rsidP="00086A9B">
            <w:pPr>
              <w:ind w:right="131"/>
              <w:jc w:val="right"/>
              <w:rPr>
                <w:rFonts w:ascii="Arial" w:hAnsi="Arial" w:cs="Arial"/>
                <w:b/>
                <w:bCs/>
                <w:sz w:val="18"/>
                <w:szCs w:val="18"/>
              </w:rPr>
            </w:pPr>
            <w:r w:rsidRPr="00086A9B">
              <w:rPr>
                <w:rFonts w:ascii="Arial" w:hAnsi="Arial" w:cs="Arial"/>
                <w:b/>
                <w:bCs/>
                <w:sz w:val="18"/>
                <w:szCs w:val="18"/>
              </w:rPr>
              <w:t>103.447.818</w:t>
            </w:r>
          </w:p>
        </w:tc>
        <w:tc>
          <w:tcPr>
            <w:tcW w:w="1568" w:type="dxa"/>
            <w:tcBorders>
              <w:top w:val="single" w:sz="8" w:space="0" w:color="auto"/>
              <w:bottom w:val="double" w:sz="4" w:space="0" w:color="auto"/>
            </w:tcBorders>
            <w:shd w:val="clear" w:color="auto" w:fill="auto"/>
            <w:vAlign w:val="bottom"/>
          </w:tcPr>
          <w:p w14:paraId="4B5FFA28" w14:textId="0EEA905E" w:rsidR="00086A9B" w:rsidRPr="0059529E" w:rsidRDefault="00086A9B" w:rsidP="00086A9B">
            <w:pPr>
              <w:ind w:right="131"/>
              <w:jc w:val="right"/>
              <w:rPr>
                <w:rFonts w:ascii="Arial" w:hAnsi="Arial" w:cs="Arial"/>
                <w:b/>
                <w:sz w:val="18"/>
                <w:szCs w:val="18"/>
              </w:rPr>
            </w:pPr>
            <w:r w:rsidRPr="0059529E">
              <w:rPr>
                <w:rFonts w:ascii="Arial" w:hAnsi="Arial" w:cs="Arial"/>
                <w:b/>
                <w:bCs/>
                <w:sz w:val="18"/>
                <w:szCs w:val="18"/>
              </w:rPr>
              <w:t>53.124.674</w:t>
            </w:r>
          </w:p>
        </w:tc>
        <w:tc>
          <w:tcPr>
            <w:tcW w:w="1400" w:type="dxa"/>
            <w:tcBorders>
              <w:top w:val="single" w:sz="8" w:space="0" w:color="auto"/>
              <w:bottom w:val="double" w:sz="4" w:space="0" w:color="auto"/>
            </w:tcBorders>
            <w:shd w:val="clear" w:color="auto" w:fill="auto"/>
            <w:vAlign w:val="bottom"/>
          </w:tcPr>
          <w:p w14:paraId="3C0CAA98" w14:textId="42616794" w:rsidR="00086A9B" w:rsidRPr="0059529E" w:rsidRDefault="00086A9B" w:rsidP="00086A9B">
            <w:pPr>
              <w:ind w:right="131"/>
              <w:jc w:val="right"/>
              <w:rPr>
                <w:rFonts w:ascii="Arial" w:hAnsi="Arial" w:cs="Arial"/>
                <w:b/>
                <w:sz w:val="18"/>
                <w:szCs w:val="18"/>
              </w:rPr>
            </w:pPr>
            <w:r w:rsidRPr="0059529E">
              <w:rPr>
                <w:rFonts w:ascii="Arial" w:hAnsi="Arial" w:cs="Arial"/>
                <w:b/>
                <w:bCs/>
                <w:sz w:val="18"/>
                <w:szCs w:val="18"/>
              </w:rPr>
              <w:t>37.655.360</w:t>
            </w:r>
          </w:p>
        </w:tc>
      </w:tr>
    </w:tbl>
    <w:p w14:paraId="1842B223" w14:textId="77777777" w:rsidR="005E4B85" w:rsidRPr="00C20E06" w:rsidRDefault="005E4B85" w:rsidP="00136C29">
      <w:pPr>
        <w:pStyle w:val="BodyTextIndent"/>
        <w:ind w:firstLine="0"/>
        <w:rPr>
          <w:rFonts w:ascii="Arial" w:hAnsi="Arial" w:cs="Arial"/>
          <w:b/>
          <w:sz w:val="10"/>
          <w:szCs w:val="16"/>
        </w:rPr>
      </w:pPr>
    </w:p>
    <w:p w14:paraId="15A87601" w14:textId="7BCE7B85" w:rsidR="003649B4" w:rsidRPr="00D12BCB" w:rsidRDefault="003649B4" w:rsidP="003649B4">
      <w:pPr>
        <w:tabs>
          <w:tab w:val="left" w:pos="1920"/>
        </w:tabs>
        <w:jc w:val="both"/>
        <w:rPr>
          <w:rFonts w:ascii="Arial" w:hAnsi="Arial" w:cs="Arial"/>
          <w:sz w:val="20"/>
          <w:szCs w:val="20"/>
        </w:rPr>
      </w:pPr>
      <w:bookmarkStart w:id="34" w:name="_Hlk202278980"/>
      <w:r w:rsidRPr="00D12BCB">
        <w:rPr>
          <w:rFonts w:ascii="Arial" w:hAnsi="Arial" w:cs="Arial"/>
          <w:sz w:val="20"/>
          <w:szCs w:val="20"/>
        </w:rPr>
        <w:t xml:space="preserve">Banka, TCMB’nin “Zorunlu Karşılıklar Hakkında 2013/15 sayılı </w:t>
      </w:r>
      <w:proofErr w:type="spellStart"/>
      <w:r w:rsidRPr="00D12BCB">
        <w:rPr>
          <w:rFonts w:ascii="Arial" w:hAnsi="Arial" w:cs="Arial"/>
          <w:sz w:val="20"/>
          <w:szCs w:val="20"/>
        </w:rPr>
        <w:t>Tebliğ”’ine</w:t>
      </w:r>
      <w:proofErr w:type="spellEnd"/>
      <w:r w:rsidRPr="00D12BCB">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D12BCB">
        <w:rPr>
          <w:rFonts w:ascii="Arial" w:hAnsi="Arial" w:cs="Arial"/>
          <w:sz w:val="20"/>
          <w:szCs w:val="20"/>
        </w:rPr>
        <w:t>Tebliğ”’ine</w:t>
      </w:r>
      <w:proofErr w:type="spellEnd"/>
      <w:r w:rsidRPr="00D12BCB">
        <w:rPr>
          <w:rFonts w:ascii="Arial" w:hAnsi="Arial" w:cs="Arial"/>
          <w:sz w:val="20"/>
          <w:szCs w:val="20"/>
        </w:rPr>
        <w:t xml:space="preserve"> göre Türk Lirası, ABD Doları ve/veya Euro ve standart altın cinsinden tutulabilmektedir.</w:t>
      </w:r>
      <w:r w:rsidR="0048020A">
        <w:rPr>
          <w:rFonts w:ascii="Arial" w:hAnsi="Arial" w:cs="Arial"/>
          <w:sz w:val="20"/>
          <w:szCs w:val="20"/>
        </w:rPr>
        <w:t xml:space="preserve"> </w:t>
      </w:r>
    </w:p>
    <w:p w14:paraId="367A255D" w14:textId="7A11550D" w:rsidR="00E56E3C" w:rsidRPr="00DB44E3" w:rsidRDefault="00C1752C" w:rsidP="00710628">
      <w:pPr>
        <w:jc w:val="both"/>
        <w:rPr>
          <w:rFonts w:ascii="Arial" w:hAnsi="Arial" w:cs="Arial"/>
          <w:sz w:val="10"/>
          <w:szCs w:val="10"/>
        </w:rPr>
      </w:pPr>
      <w:r>
        <w:rPr>
          <w:rFonts w:ascii="Arial" w:hAnsi="Arial" w:cs="Arial"/>
          <w:sz w:val="18"/>
          <w:szCs w:val="16"/>
        </w:rPr>
        <w:t xml:space="preserve"> </w:t>
      </w:r>
    </w:p>
    <w:p w14:paraId="3447BCDD" w14:textId="346CC97B" w:rsidR="00E55C27" w:rsidRPr="00D12BCB" w:rsidRDefault="00E55C27" w:rsidP="00E55C27">
      <w:pPr>
        <w:jc w:val="both"/>
        <w:rPr>
          <w:rFonts w:ascii="Arial" w:hAnsi="Arial" w:cs="Arial"/>
          <w:sz w:val="20"/>
          <w:szCs w:val="20"/>
        </w:rPr>
      </w:pPr>
      <w:bookmarkStart w:id="35" w:name="_Hlk174090581"/>
      <w:r w:rsidRPr="00647D06">
        <w:rPr>
          <w:rFonts w:ascii="Arial" w:hAnsi="Arial" w:cs="Arial"/>
          <w:sz w:val="20"/>
          <w:szCs w:val="20"/>
        </w:rPr>
        <w:t>3</w:t>
      </w:r>
      <w:r w:rsidR="00173D0B">
        <w:rPr>
          <w:rFonts w:ascii="Arial" w:hAnsi="Arial" w:cs="Arial"/>
          <w:sz w:val="20"/>
          <w:szCs w:val="20"/>
        </w:rPr>
        <w:t>0 Haziran</w:t>
      </w:r>
      <w:r w:rsidRPr="00647D06">
        <w:rPr>
          <w:rFonts w:ascii="Arial" w:hAnsi="Arial" w:cs="Arial"/>
          <w:sz w:val="20"/>
          <w:szCs w:val="20"/>
        </w:rPr>
        <w:t xml:space="preserve"> </w:t>
      </w:r>
      <w:r w:rsidRPr="00D12BCB">
        <w:rPr>
          <w:rFonts w:ascii="Arial" w:hAnsi="Arial" w:cs="Arial"/>
          <w:sz w:val="20"/>
          <w:szCs w:val="20"/>
        </w:rPr>
        <w:t>202</w:t>
      </w:r>
      <w:r w:rsidR="00173D0B">
        <w:rPr>
          <w:rFonts w:ascii="Arial" w:hAnsi="Arial" w:cs="Arial"/>
          <w:sz w:val="20"/>
          <w:szCs w:val="20"/>
        </w:rPr>
        <w:t>5</w:t>
      </w:r>
      <w:r w:rsidRPr="00D12BCB">
        <w:rPr>
          <w:rFonts w:ascii="Arial" w:hAnsi="Arial" w:cs="Arial"/>
          <w:sz w:val="20"/>
          <w:szCs w:val="20"/>
        </w:rPr>
        <w:t xml:space="preserve"> tarihi itibarıyla Türk parası katılım fonları ve diğer yükümlülükler için vade yapısına göre %</w:t>
      </w:r>
      <w:r>
        <w:rPr>
          <w:rFonts w:ascii="Arial" w:hAnsi="Arial" w:cs="Arial"/>
          <w:sz w:val="20"/>
          <w:szCs w:val="20"/>
        </w:rPr>
        <w:t>3</w:t>
      </w:r>
      <w:r w:rsidRPr="00D12BCB">
        <w:rPr>
          <w:rFonts w:ascii="Arial" w:hAnsi="Arial" w:cs="Arial"/>
          <w:sz w:val="20"/>
          <w:szCs w:val="20"/>
        </w:rPr>
        <w:t xml:space="preserve"> ilâ %</w:t>
      </w:r>
      <w:r>
        <w:rPr>
          <w:rFonts w:ascii="Arial" w:hAnsi="Arial" w:cs="Arial"/>
          <w:sz w:val="20"/>
          <w:szCs w:val="20"/>
        </w:rPr>
        <w:t>1</w:t>
      </w:r>
      <w:r w:rsidR="0007790C">
        <w:rPr>
          <w:rFonts w:ascii="Arial" w:hAnsi="Arial" w:cs="Arial"/>
          <w:sz w:val="20"/>
          <w:szCs w:val="20"/>
        </w:rPr>
        <w:t>8</w:t>
      </w:r>
      <w:r w:rsidRPr="00D12BCB">
        <w:rPr>
          <w:rFonts w:ascii="Arial" w:hAnsi="Arial" w:cs="Arial"/>
          <w:sz w:val="20"/>
          <w:szCs w:val="20"/>
        </w:rPr>
        <w:t xml:space="preserve"> (kur koruma desteği sağlanan hesaplar için %</w:t>
      </w:r>
      <w:r>
        <w:rPr>
          <w:rFonts w:ascii="Arial" w:hAnsi="Arial" w:cs="Arial"/>
          <w:sz w:val="20"/>
          <w:szCs w:val="20"/>
        </w:rPr>
        <w:t>22</w:t>
      </w:r>
      <w:r w:rsidRPr="00D12BCB">
        <w:rPr>
          <w:rFonts w:ascii="Arial" w:hAnsi="Arial" w:cs="Arial"/>
          <w:sz w:val="20"/>
          <w:szCs w:val="20"/>
        </w:rPr>
        <w:t xml:space="preserve"> ilâ %</w:t>
      </w:r>
      <w:r w:rsidR="0007790C">
        <w:rPr>
          <w:rFonts w:ascii="Arial" w:hAnsi="Arial" w:cs="Arial"/>
          <w:sz w:val="20"/>
          <w:szCs w:val="20"/>
        </w:rPr>
        <w:t>40</w:t>
      </w:r>
      <w:r w:rsidRPr="00D12BCB">
        <w:rPr>
          <w:rFonts w:ascii="Arial" w:hAnsi="Arial" w:cs="Arial"/>
          <w:sz w:val="20"/>
          <w:szCs w:val="20"/>
        </w:rPr>
        <w:t>), yabancı para katılım fonları ve diğer yükümlülükler için vade yapısına göre %</w:t>
      </w:r>
      <w:r>
        <w:rPr>
          <w:rFonts w:ascii="Arial" w:hAnsi="Arial" w:cs="Arial"/>
          <w:sz w:val="20"/>
          <w:szCs w:val="20"/>
        </w:rPr>
        <w:t>5</w:t>
      </w:r>
      <w:r w:rsidRPr="00D12BCB">
        <w:rPr>
          <w:rFonts w:ascii="Arial" w:hAnsi="Arial" w:cs="Arial"/>
          <w:sz w:val="20"/>
          <w:szCs w:val="20"/>
        </w:rPr>
        <w:t xml:space="preserve"> ilâ %3</w:t>
      </w:r>
      <w:r w:rsidR="0007790C">
        <w:rPr>
          <w:rFonts w:ascii="Arial" w:hAnsi="Arial" w:cs="Arial"/>
          <w:sz w:val="20"/>
          <w:szCs w:val="20"/>
        </w:rPr>
        <w:t>2</w:t>
      </w:r>
      <w:r w:rsidRPr="00D12BCB">
        <w:rPr>
          <w:rFonts w:ascii="Arial" w:hAnsi="Arial" w:cs="Arial"/>
          <w:sz w:val="20"/>
          <w:szCs w:val="20"/>
        </w:rPr>
        <w:t>, kıymetli maden depo hesapları için vade yapısına göre %2</w:t>
      </w:r>
      <w:r w:rsidR="0007790C">
        <w:rPr>
          <w:rFonts w:ascii="Arial" w:hAnsi="Arial" w:cs="Arial"/>
          <w:sz w:val="20"/>
          <w:szCs w:val="20"/>
        </w:rPr>
        <w:t>4</w:t>
      </w:r>
      <w:r w:rsidRPr="00D12BCB">
        <w:rPr>
          <w:rFonts w:ascii="Arial" w:hAnsi="Arial" w:cs="Arial"/>
          <w:sz w:val="20"/>
          <w:szCs w:val="20"/>
        </w:rPr>
        <w:t xml:space="preserve"> ilâ %2</w:t>
      </w:r>
      <w:r w:rsidR="0007790C">
        <w:rPr>
          <w:rFonts w:ascii="Arial" w:hAnsi="Arial" w:cs="Arial"/>
          <w:sz w:val="20"/>
          <w:szCs w:val="20"/>
        </w:rPr>
        <w:t>8</w:t>
      </w:r>
      <w:r w:rsidRPr="00D12BCB">
        <w:rPr>
          <w:rFonts w:ascii="Arial" w:hAnsi="Arial" w:cs="Arial"/>
          <w:sz w:val="20"/>
          <w:szCs w:val="20"/>
        </w:rPr>
        <w:t xml:space="preserve"> zorunlu karşılık tesis etmektedir.</w:t>
      </w:r>
      <w:r>
        <w:rPr>
          <w:rFonts w:ascii="Arial" w:hAnsi="Arial" w:cs="Arial"/>
          <w:sz w:val="20"/>
          <w:szCs w:val="20"/>
        </w:rPr>
        <w:t xml:space="preserve"> </w:t>
      </w:r>
      <w:r w:rsidRPr="0048020A">
        <w:rPr>
          <w:rFonts w:ascii="Arial" w:hAnsi="Arial" w:cs="Arial"/>
          <w:sz w:val="20"/>
          <w:szCs w:val="20"/>
        </w:rPr>
        <w:t>Yabancı para cinsinden katılım fonu (yurt dışı bankalar katılım fonu ve kıymetli maden depo hesapları hariç) içi</w:t>
      </w:r>
      <w:r>
        <w:rPr>
          <w:rFonts w:ascii="Arial" w:hAnsi="Arial" w:cs="Arial"/>
          <w:sz w:val="20"/>
          <w:szCs w:val="20"/>
        </w:rPr>
        <w:t>n ilave zorunlu karşılık oranı %</w:t>
      </w:r>
      <w:r w:rsidR="0007790C">
        <w:rPr>
          <w:rFonts w:ascii="Arial" w:hAnsi="Arial" w:cs="Arial"/>
          <w:sz w:val="20"/>
          <w:szCs w:val="20"/>
        </w:rPr>
        <w:t>2,5</w:t>
      </w:r>
      <w:r w:rsidRPr="0048020A">
        <w:rPr>
          <w:rFonts w:ascii="Arial" w:hAnsi="Arial" w:cs="Arial"/>
          <w:sz w:val="20"/>
          <w:szCs w:val="20"/>
        </w:rPr>
        <w:t>’</w:t>
      </w:r>
      <w:r>
        <w:rPr>
          <w:rFonts w:ascii="Arial" w:hAnsi="Arial" w:cs="Arial"/>
          <w:sz w:val="20"/>
          <w:szCs w:val="20"/>
        </w:rPr>
        <w:t>t</w:t>
      </w:r>
      <w:r w:rsidR="00832C2C">
        <w:rPr>
          <w:rFonts w:ascii="Arial" w:hAnsi="Arial" w:cs="Arial"/>
          <w:sz w:val="20"/>
          <w:szCs w:val="20"/>
        </w:rPr>
        <w:t>ur</w:t>
      </w:r>
      <w:r w:rsidRPr="0048020A">
        <w:rPr>
          <w:rFonts w:ascii="Arial" w:hAnsi="Arial" w:cs="Arial"/>
          <w:sz w:val="20"/>
          <w:szCs w:val="20"/>
        </w:rPr>
        <w:t>.</w:t>
      </w:r>
    </w:p>
    <w:bookmarkEnd w:id="34"/>
    <w:bookmarkEnd w:id="35"/>
    <w:p w14:paraId="4E6F8EE7" w14:textId="22DCCBF0" w:rsidR="00F14ACA" w:rsidRPr="00C20E06" w:rsidRDefault="00F14ACA" w:rsidP="003F680E">
      <w:pPr>
        <w:tabs>
          <w:tab w:val="left" w:pos="1920"/>
        </w:tabs>
        <w:jc w:val="both"/>
        <w:rPr>
          <w:rFonts w:ascii="Arial" w:hAnsi="Arial" w:cs="Arial"/>
          <w:sz w:val="10"/>
          <w:szCs w:val="16"/>
        </w:rPr>
      </w:pPr>
    </w:p>
    <w:p w14:paraId="4BE6413E" w14:textId="66D79567" w:rsidR="00C20E06" w:rsidRPr="00C20E06" w:rsidRDefault="00C20E06" w:rsidP="0085605E">
      <w:pPr>
        <w:pStyle w:val="BodyTextIndent"/>
        <w:numPr>
          <w:ilvl w:val="0"/>
          <w:numId w:val="27"/>
        </w:numPr>
        <w:ind w:left="284" w:right="-1"/>
        <w:rPr>
          <w:rFonts w:ascii="Arial" w:hAnsi="Arial" w:cs="Arial"/>
          <w:b/>
          <w:sz w:val="20"/>
          <w:szCs w:val="20"/>
        </w:rPr>
      </w:pPr>
      <w:r w:rsidRPr="00C20E06">
        <w:rPr>
          <w:rFonts w:ascii="Arial" w:hAnsi="Arial" w:cs="Arial"/>
          <w:b/>
          <w:sz w:val="20"/>
          <w:szCs w:val="20"/>
        </w:rPr>
        <w:t xml:space="preserve">Gerçeğe </w:t>
      </w:r>
      <w:r w:rsidR="00DB44E3" w:rsidRPr="00C20E06">
        <w:rPr>
          <w:rFonts w:ascii="Arial" w:hAnsi="Arial" w:cs="Arial"/>
          <w:b/>
          <w:sz w:val="20"/>
          <w:szCs w:val="20"/>
        </w:rPr>
        <w:t xml:space="preserve">Uygun Değer Farkı Kâr/Zarara Yansıtılan Finansal Varlıklardan Repo İşlemlerine Konu          </w:t>
      </w:r>
    </w:p>
    <w:p w14:paraId="161F3A6F" w14:textId="1DD43373" w:rsidR="00C20E06" w:rsidRDefault="00DB44E3" w:rsidP="00C20E06">
      <w:pPr>
        <w:pStyle w:val="BodyTextIndent"/>
        <w:ind w:right="-1" w:firstLine="0"/>
        <w:rPr>
          <w:rFonts w:ascii="Arial" w:hAnsi="Arial" w:cs="Arial"/>
          <w:b/>
          <w:sz w:val="20"/>
          <w:szCs w:val="20"/>
        </w:rPr>
      </w:pPr>
      <w:r>
        <w:rPr>
          <w:rFonts w:ascii="Arial" w:hAnsi="Arial" w:cs="Arial"/>
          <w:b/>
          <w:sz w:val="20"/>
          <w:szCs w:val="20"/>
        </w:rPr>
        <w:t xml:space="preserve">      </w:t>
      </w:r>
      <w:r w:rsidRPr="00C20E06">
        <w:rPr>
          <w:rFonts w:ascii="Arial" w:hAnsi="Arial" w:cs="Arial"/>
          <w:b/>
          <w:sz w:val="20"/>
          <w:szCs w:val="20"/>
        </w:rPr>
        <w:t xml:space="preserve">Olanlar </w:t>
      </w:r>
      <w:r>
        <w:rPr>
          <w:rFonts w:ascii="Arial" w:hAnsi="Arial" w:cs="Arial"/>
          <w:b/>
          <w:sz w:val="20"/>
          <w:szCs w:val="20"/>
        </w:rPr>
        <w:t>v</w:t>
      </w:r>
      <w:r w:rsidRPr="00C20E06">
        <w:rPr>
          <w:rFonts w:ascii="Arial" w:hAnsi="Arial" w:cs="Arial"/>
          <w:b/>
          <w:sz w:val="20"/>
          <w:szCs w:val="20"/>
        </w:rPr>
        <w:t>e Teminata Verilen/Bloke Edilenlere İlişkin Bilgiler:</w:t>
      </w:r>
    </w:p>
    <w:p w14:paraId="7241B845" w14:textId="77777777" w:rsidR="00C20E06" w:rsidRPr="00C20E06" w:rsidRDefault="00C20E06" w:rsidP="00C20E06">
      <w:pPr>
        <w:pStyle w:val="BodyTextIndent"/>
        <w:ind w:left="720" w:right="-1" w:firstLine="0"/>
        <w:rPr>
          <w:rFonts w:ascii="Arial" w:hAnsi="Arial" w:cs="Arial"/>
          <w:b/>
          <w:sz w:val="10"/>
          <w:szCs w:val="20"/>
        </w:rPr>
      </w:pPr>
    </w:p>
    <w:p w14:paraId="773C7EF7" w14:textId="24392F0E" w:rsidR="00136C29" w:rsidRPr="00D12BCB" w:rsidRDefault="003B18CB" w:rsidP="00DB44E3">
      <w:pPr>
        <w:pStyle w:val="BodyTextIndent"/>
        <w:ind w:left="426" w:right="-1" w:firstLine="0"/>
        <w:rPr>
          <w:rFonts w:ascii="Arial" w:hAnsi="Arial" w:cs="Arial"/>
          <w:b/>
          <w:sz w:val="20"/>
          <w:szCs w:val="20"/>
        </w:rPr>
      </w:pPr>
      <w:r w:rsidRPr="00D12BCB">
        <w:rPr>
          <w:rFonts w:ascii="Arial" w:hAnsi="Arial" w:cs="Arial"/>
          <w:b/>
          <w:sz w:val="20"/>
          <w:szCs w:val="20"/>
        </w:rPr>
        <w:t>a)</w:t>
      </w:r>
      <w:r w:rsidR="00A02B09" w:rsidRPr="00D12BCB">
        <w:rPr>
          <w:rFonts w:ascii="Arial" w:hAnsi="Arial" w:cs="Arial"/>
          <w:b/>
          <w:sz w:val="20"/>
          <w:szCs w:val="20"/>
        </w:rPr>
        <w:t xml:space="preserve">  </w:t>
      </w:r>
      <w:r w:rsidR="00136C29" w:rsidRPr="00D12BCB">
        <w:rPr>
          <w:rFonts w:ascii="Arial" w:hAnsi="Arial" w:cs="Arial"/>
          <w:b/>
          <w:sz w:val="20"/>
          <w:szCs w:val="20"/>
        </w:rPr>
        <w:t xml:space="preserve">Gerçeğe </w:t>
      </w:r>
      <w:r w:rsidR="00DB44E3" w:rsidRPr="00D12BCB">
        <w:rPr>
          <w:rFonts w:ascii="Arial" w:hAnsi="Arial" w:cs="Arial"/>
          <w:b/>
          <w:sz w:val="20"/>
          <w:szCs w:val="20"/>
        </w:rPr>
        <w:t xml:space="preserve">Uygun Değer Farkı Kâr/Zarara Yansıtılan Finansal Varlıklardan Repo İşlemlerine Konu Olanlar </w:t>
      </w:r>
      <w:r w:rsidR="00DB44E3">
        <w:rPr>
          <w:rFonts w:ascii="Arial" w:hAnsi="Arial" w:cs="Arial"/>
          <w:b/>
          <w:sz w:val="20"/>
          <w:szCs w:val="20"/>
        </w:rPr>
        <w:t>v</w:t>
      </w:r>
      <w:r w:rsidR="00DB44E3" w:rsidRPr="00D12BCB">
        <w:rPr>
          <w:rFonts w:ascii="Arial" w:hAnsi="Arial" w:cs="Arial"/>
          <w:b/>
          <w:sz w:val="20"/>
          <w:szCs w:val="20"/>
        </w:rPr>
        <w:t>e Teminata Verilen/Bloke Edilenlere İlişkin Bilgiler:</w:t>
      </w:r>
    </w:p>
    <w:p w14:paraId="66DFC3A3" w14:textId="77777777" w:rsidR="00136C29" w:rsidRPr="003239E3" w:rsidRDefault="00136C29" w:rsidP="00136C29">
      <w:pPr>
        <w:jc w:val="both"/>
        <w:rPr>
          <w:rFonts w:ascii="Arial" w:hAnsi="Arial" w:cs="Arial"/>
          <w:bCs/>
          <w:iCs/>
          <w:sz w:val="10"/>
          <w:szCs w:val="10"/>
        </w:rPr>
      </w:pPr>
    </w:p>
    <w:p w14:paraId="373E8D26" w14:textId="4A857C7E" w:rsidR="00FD3CC9" w:rsidRPr="00D12BCB" w:rsidRDefault="00B876CE" w:rsidP="00C507E2">
      <w:pPr>
        <w:ind w:left="567"/>
        <w:jc w:val="both"/>
        <w:rPr>
          <w:rFonts w:ascii="Arial" w:hAnsi="Arial" w:cs="Arial"/>
          <w:sz w:val="20"/>
          <w:szCs w:val="20"/>
        </w:rPr>
      </w:pPr>
      <w:r w:rsidRPr="00D12BCB">
        <w:rPr>
          <w:rFonts w:ascii="Arial" w:hAnsi="Arial" w:cs="Arial"/>
          <w:sz w:val="20"/>
          <w:szCs w:val="20"/>
        </w:rPr>
        <w:t xml:space="preserve">   </w:t>
      </w:r>
      <w:r w:rsidR="009B7386" w:rsidRPr="00D12BCB">
        <w:rPr>
          <w:rFonts w:ascii="Arial" w:hAnsi="Arial" w:cs="Arial"/>
          <w:sz w:val="20"/>
          <w:szCs w:val="20"/>
        </w:rPr>
        <w:t>Bulunmamaktadır</w:t>
      </w:r>
      <w:r w:rsidR="00F12F09" w:rsidRPr="00D12BCB">
        <w:rPr>
          <w:rFonts w:ascii="Arial" w:hAnsi="Arial" w:cs="Arial"/>
          <w:sz w:val="20"/>
          <w:szCs w:val="20"/>
        </w:rPr>
        <w:t xml:space="preserve"> (</w:t>
      </w:r>
      <w:r w:rsidR="00F24F86" w:rsidRPr="00D12BCB">
        <w:rPr>
          <w:rFonts w:ascii="Arial" w:hAnsi="Arial" w:cs="Arial"/>
          <w:sz w:val="20"/>
          <w:szCs w:val="20"/>
        </w:rPr>
        <w:t xml:space="preserve">31 Aralık </w:t>
      </w:r>
      <w:r w:rsidR="003649B4" w:rsidRPr="00D12BCB">
        <w:rPr>
          <w:rFonts w:ascii="Arial" w:hAnsi="Arial" w:cs="Arial"/>
          <w:sz w:val="20"/>
          <w:szCs w:val="20"/>
        </w:rPr>
        <w:t>202</w:t>
      </w:r>
      <w:r w:rsidR="00173D0B">
        <w:rPr>
          <w:rFonts w:ascii="Arial" w:hAnsi="Arial" w:cs="Arial"/>
          <w:sz w:val="20"/>
          <w:szCs w:val="20"/>
        </w:rPr>
        <w:t>4</w:t>
      </w:r>
      <w:r w:rsidR="001051C6" w:rsidRPr="00D12BCB">
        <w:rPr>
          <w:rFonts w:ascii="Arial" w:hAnsi="Arial" w:cs="Arial"/>
          <w:sz w:val="20"/>
          <w:szCs w:val="20"/>
        </w:rPr>
        <w:t>: Bulunmamaktadır</w:t>
      </w:r>
      <w:r w:rsidR="00B62373" w:rsidRPr="00D12BCB">
        <w:rPr>
          <w:rFonts w:ascii="Arial" w:hAnsi="Arial" w:cs="Arial"/>
          <w:sz w:val="20"/>
          <w:szCs w:val="20"/>
        </w:rPr>
        <w:t>)</w:t>
      </w:r>
      <w:r w:rsidR="00F500DE" w:rsidRPr="00D12BCB">
        <w:rPr>
          <w:rFonts w:ascii="Arial" w:hAnsi="Arial" w:cs="Arial"/>
          <w:sz w:val="20"/>
          <w:szCs w:val="20"/>
        </w:rPr>
        <w:t>.</w:t>
      </w:r>
      <w:r w:rsidR="00B62373" w:rsidRPr="00D12BCB">
        <w:rPr>
          <w:rFonts w:ascii="Arial" w:hAnsi="Arial" w:cs="Arial"/>
          <w:sz w:val="20"/>
          <w:szCs w:val="20"/>
        </w:rPr>
        <w:t xml:space="preserve"> </w:t>
      </w:r>
    </w:p>
    <w:p w14:paraId="6F194962" w14:textId="23F21A9A" w:rsidR="00000FD5" w:rsidRPr="003239E3" w:rsidRDefault="00000FD5" w:rsidP="007402B0">
      <w:pPr>
        <w:rPr>
          <w:rFonts w:ascii="Arial" w:hAnsi="Arial" w:cs="Arial"/>
          <w:b/>
          <w:sz w:val="10"/>
          <w:szCs w:val="10"/>
        </w:rPr>
      </w:pPr>
    </w:p>
    <w:p w14:paraId="744EC3A3" w14:textId="11206027" w:rsidR="00321EB5" w:rsidRPr="00D12BCB" w:rsidRDefault="00321EB5" w:rsidP="00321EB5">
      <w:pPr>
        <w:pStyle w:val="BodyTextIndent"/>
        <w:tabs>
          <w:tab w:val="left" w:pos="709"/>
        </w:tabs>
        <w:ind w:left="709" w:hanging="283"/>
        <w:rPr>
          <w:rFonts w:ascii="Arial" w:hAnsi="Arial" w:cs="Arial"/>
          <w:b/>
          <w:iCs/>
          <w:sz w:val="20"/>
          <w:szCs w:val="20"/>
        </w:rPr>
      </w:pPr>
      <w:r w:rsidRPr="00D12BCB">
        <w:rPr>
          <w:rFonts w:ascii="Arial" w:hAnsi="Arial" w:cs="Arial"/>
          <w:b/>
          <w:iCs/>
          <w:sz w:val="20"/>
          <w:szCs w:val="20"/>
        </w:rPr>
        <w:t xml:space="preserve">b)  Alım </w:t>
      </w:r>
      <w:r w:rsidR="003239E3" w:rsidRPr="00D12BCB">
        <w:rPr>
          <w:rFonts w:ascii="Arial" w:hAnsi="Arial" w:cs="Arial"/>
          <w:b/>
          <w:iCs/>
          <w:sz w:val="20"/>
          <w:szCs w:val="20"/>
        </w:rPr>
        <w:t>Satım Amaçlı Türev Finansal Varlıklara İlişkin Pozitif Farklar Tablosu:</w:t>
      </w:r>
    </w:p>
    <w:p w14:paraId="19F34F87" w14:textId="60BD34AF" w:rsidR="00321EB5" w:rsidRPr="00C20E06" w:rsidRDefault="00321EB5" w:rsidP="007402B0">
      <w:pPr>
        <w:rPr>
          <w:rFonts w:ascii="Arial" w:hAnsi="Arial" w:cs="Arial"/>
          <w:b/>
          <w:sz w:val="10"/>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59529E"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59529E" w:rsidRDefault="00321EB5" w:rsidP="009D1CB0">
            <w:pPr>
              <w:tabs>
                <w:tab w:val="left" w:pos="3828"/>
              </w:tabs>
              <w:jc w:val="both"/>
              <w:rPr>
                <w:rFonts w:ascii="Arial" w:hAnsi="Arial" w:cs="Arial"/>
                <w:b/>
                <w:sz w:val="18"/>
                <w:szCs w:val="16"/>
              </w:rPr>
            </w:pPr>
            <w:r w:rsidRPr="0059529E">
              <w:rPr>
                <w:rFonts w:ascii="Arial" w:hAnsi="Arial" w:cs="Arial"/>
                <w:b/>
                <w:sz w:val="18"/>
                <w:szCs w:val="16"/>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59529E" w:rsidRDefault="00ED1A50" w:rsidP="009D1CB0">
            <w:pPr>
              <w:tabs>
                <w:tab w:val="left" w:pos="3828"/>
              </w:tabs>
              <w:ind w:right="131"/>
              <w:jc w:val="center"/>
              <w:rPr>
                <w:rFonts w:ascii="Arial" w:hAnsi="Arial" w:cs="Arial"/>
                <w:b/>
                <w:sz w:val="18"/>
                <w:szCs w:val="16"/>
              </w:rPr>
            </w:pPr>
            <w:r w:rsidRPr="0059529E">
              <w:rPr>
                <w:rFonts w:ascii="Arial" w:hAnsi="Arial" w:cs="Arial"/>
                <w:b/>
                <w:sz w:val="18"/>
                <w:szCs w:val="16"/>
              </w:rPr>
              <w:t xml:space="preserve">                </w:t>
            </w:r>
            <w:r w:rsidR="00321EB5" w:rsidRPr="0059529E">
              <w:rPr>
                <w:rFonts w:ascii="Arial" w:hAnsi="Arial" w:cs="Arial"/>
                <w:b/>
                <w:sz w:val="18"/>
                <w:szCs w:val="16"/>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59529E" w:rsidRDefault="00ED1A50" w:rsidP="009D1CB0">
            <w:pPr>
              <w:tabs>
                <w:tab w:val="left" w:pos="3828"/>
              </w:tabs>
              <w:ind w:right="131"/>
              <w:jc w:val="center"/>
              <w:rPr>
                <w:rFonts w:ascii="Arial" w:hAnsi="Arial" w:cs="Arial"/>
                <w:b/>
                <w:sz w:val="18"/>
                <w:szCs w:val="16"/>
              </w:rPr>
            </w:pPr>
            <w:r w:rsidRPr="0059529E">
              <w:rPr>
                <w:rFonts w:ascii="Arial" w:hAnsi="Arial" w:cs="Arial"/>
                <w:b/>
                <w:sz w:val="18"/>
                <w:szCs w:val="16"/>
              </w:rPr>
              <w:t xml:space="preserve">                  </w:t>
            </w:r>
            <w:r w:rsidR="00321EB5" w:rsidRPr="0059529E">
              <w:rPr>
                <w:rFonts w:ascii="Arial" w:hAnsi="Arial" w:cs="Arial"/>
                <w:b/>
                <w:sz w:val="18"/>
                <w:szCs w:val="16"/>
              </w:rPr>
              <w:t>Önceki Dönem</w:t>
            </w:r>
          </w:p>
        </w:tc>
      </w:tr>
      <w:tr w:rsidR="00321EB5" w:rsidRPr="0059529E"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59529E" w:rsidRDefault="00321EB5" w:rsidP="009D1CB0">
            <w:pPr>
              <w:tabs>
                <w:tab w:val="left" w:pos="3828"/>
              </w:tabs>
              <w:ind w:firstLine="360"/>
              <w:jc w:val="both"/>
              <w:rPr>
                <w:rFonts w:ascii="Arial" w:hAnsi="Arial" w:cs="Arial"/>
                <w:b/>
                <w:sz w:val="18"/>
                <w:szCs w:val="16"/>
              </w:rPr>
            </w:pPr>
          </w:p>
        </w:tc>
        <w:tc>
          <w:tcPr>
            <w:tcW w:w="1440" w:type="dxa"/>
            <w:tcBorders>
              <w:top w:val="single" w:sz="8" w:space="0" w:color="auto"/>
            </w:tcBorders>
            <w:shd w:val="clear" w:color="auto" w:fill="auto"/>
            <w:vAlign w:val="bottom"/>
          </w:tcPr>
          <w:p w14:paraId="2B1ECD60"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TP</w:t>
            </w:r>
          </w:p>
        </w:tc>
        <w:tc>
          <w:tcPr>
            <w:tcW w:w="1395" w:type="dxa"/>
            <w:tcBorders>
              <w:top w:val="single" w:sz="8" w:space="0" w:color="auto"/>
            </w:tcBorders>
            <w:shd w:val="clear" w:color="auto" w:fill="auto"/>
            <w:vAlign w:val="bottom"/>
          </w:tcPr>
          <w:p w14:paraId="57B997F7"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YP</w:t>
            </w:r>
          </w:p>
        </w:tc>
        <w:tc>
          <w:tcPr>
            <w:tcW w:w="1559" w:type="dxa"/>
            <w:tcBorders>
              <w:top w:val="single" w:sz="8" w:space="0" w:color="auto"/>
            </w:tcBorders>
            <w:shd w:val="clear" w:color="auto" w:fill="auto"/>
          </w:tcPr>
          <w:p w14:paraId="0607D280"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TP</w:t>
            </w:r>
          </w:p>
        </w:tc>
        <w:tc>
          <w:tcPr>
            <w:tcW w:w="1418" w:type="dxa"/>
            <w:tcBorders>
              <w:top w:val="single" w:sz="8" w:space="0" w:color="auto"/>
            </w:tcBorders>
            <w:shd w:val="clear" w:color="auto" w:fill="auto"/>
          </w:tcPr>
          <w:p w14:paraId="75231DF6" w14:textId="77777777" w:rsidR="00321EB5" w:rsidRPr="0059529E" w:rsidRDefault="00321EB5" w:rsidP="009D1CB0">
            <w:pPr>
              <w:tabs>
                <w:tab w:val="left" w:pos="3828"/>
              </w:tabs>
              <w:ind w:right="164"/>
              <w:jc w:val="right"/>
              <w:rPr>
                <w:rFonts w:ascii="Arial" w:hAnsi="Arial" w:cs="Arial"/>
                <w:b/>
                <w:sz w:val="18"/>
                <w:szCs w:val="16"/>
              </w:rPr>
            </w:pPr>
            <w:r w:rsidRPr="0059529E">
              <w:rPr>
                <w:rFonts w:ascii="Arial" w:hAnsi="Arial" w:cs="Arial"/>
                <w:b/>
                <w:sz w:val="18"/>
                <w:szCs w:val="16"/>
              </w:rPr>
              <w:t>YP</w:t>
            </w:r>
          </w:p>
        </w:tc>
      </w:tr>
      <w:tr w:rsidR="00321EB5" w:rsidRPr="0059529E"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59529E" w:rsidRDefault="00321EB5" w:rsidP="009D1CB0">
            <w:pPr>
              <w:tabs>
                <w:tab w:val="left" w:pos="3828"/>
              </w:tabs>
              <w:ind w:firstLine="360"/>
              <w:jc w:val="both"/>
              <w:rPr>
                <w:rFonts w:ascii="Arial" w:hAnsi="Arial" w:cs="Arial"/>
                <w:b/>
                <w:sz w:val="18"/>
                <w:szCs w:val="16"/>
              </w:rPr>
            </w:pPr>
          </w:p>
        </w:tc>
        <w:tc>
          <w:tcPr>
            <w:tcW w:w="1440" w:type="dxa"/>
            <w:tcBorders>
              <w:top w:val="single" w:sz="8" w:space="0" w:color="auto"/>
            </w:tcBorders>
            <w:shd w:val="clear" w:color="auto" w:fill="auto"/>
            <w:vAlign w:val="bottom"/>
          </w:tcPr>
          <w:p w14:paraId="288AB170" w14:textId="77777777" w:rsidR="00321EB5" w:rsidRPr="0059529E" w:rsidRDefault="00321EB5" w:rsidP="009D1CB0">
            <w:pPr>
              <w:tabs>
                <w:tab w:val="left" w:pos="3828"/>
              </w:tabs>
              <w:ind w:right="164"/>
              <w:jc w:val="right"/>
              <w:rPr>
                <w:rFonts w:ascii="Arial" w:hAnsi="Arial" w:cs="Arial"/>
                <w:b/>
                <w:sz w:val="18"/>
                <w:szCs w:val="16"/>
              </w:rPr>
            </w:pPr>
          </w:p>
        </w:tc>
        <w:tc>
          <w:tcPr>
            <w:tcW w:w="1395" w:type="dxa"/>
            <w:tcBorders>
              <w:top w:val="single" w:sz="8" w:space="0" w:color="auto"/>
            </w:tcBorders>
            <w:shd w:val="clear" w:color="auto" w:fill="auto"/>
            <w:vAlign w:val="bottom"/>
          </w:tcPr>
          <w:p w14:paraId="6BC5E3AF" w14:textId="77777777" w:rsidR="00321EB5" w:rsidRPr="0059529E" w:rsidRDefault="00321EB5" w:rsidP="009D1CB0">
            <w:pPr>
              <w:tabs>
                <w:tab w:val="left" w:pos="3828"/>
              </w:tabs>
              <w:ind w:right="164"/>
              <w:jc w:val="right"/>
              <w:rPr>
                <w:rFonts w:ascii="Arial" w:hAnsi="Arial" w:cs="Arial"/>
                <w:b/>
                <w:sz w:val="18"/>
                <w:szCs w:val="16"/>
              </w:rPr>
            </w:pPr>
          </w:p>
        </w:tc>
        <w:tc>
          <w:tcPr>
            <w:tcW w:w="1559" w:type="dxa"/>
            <w:tcBorders>
              <w:top w:val="single" w:sz="8" w:space="0" w:color="auto"/>
            </w:tcBorders>
            <w:shd w:val="clear" w:color="auto" w:fill="auto"/>
          </w:tcPr>
          <w:p w14:paraId="21BCB427" w14:textId="77777777" w:rsidR="00321EB5" w:rsidRPr="0059529E" w:rsidRDefault="00321EB5" w:rsidP="009D1CB0">
            <w:pPr>
              <w:tabs>
                <w:tab w:val="left" w:pos="3828"/>
              </w:tabs>
              <w:ind w:right="164"/>
              <w:jc w:val="right"/>
              <w:rPr>
                <w:rFonts w:ascii="Arial" w:hAnsi="Arial" w:cs="Arial"/>
                <w:b/>
                <w:sz w:val="18"/>
                <w:szCs w:val="16"/>
              </w:rPr>
            </w:pPr>
          </w:p>
        </w:tc>
        <w:tc>
          <w:tcPr>
            <w:tcW w:w="1418" w:type="dxa"/>
            <w:tcBorders>
              <w:top w:val="single" w:sz="8" w:space="0" w:color="auto"/>
            </w:tcBorders>
            <w:shd w:val="clear" w:color="auto" w:fill="auto"/>
          </w:tcPr>
          <w:p w14:paraId="5F57EE25" w14:textId="77777777" w:rsidR="00321EB5" w:rsidRPr="0059529E" w:rsidRDefault="00321EB5" w:rsidP="009D1CB0">
            <w:pPr>
              <w:tabs>
                <w:tab w:val="left" w:pos="3828"/>
              </w:tabs>
              <w:ind w:right="164"/>
              <w:jc w:val="right"/>
              <w:rPr>
                <w:rFonts w:ascii="Arial" w:hAnsi="Arial" w:cs="Arial"/>
                <w:b/>
                <w:sz w:val="18"/>
                <w:szCs w:val="16"/>
              </w:rPr>
            </w:pPr>
          </w:p>
        </w:tc>
      </w:tr>
      <w:tr w:rsidR="00173D0B" w:rsidRPr="0059529E" w14:paraId="31613E7B" w14:textId="77777777" w:rsidTr="005A7E60">
        <w:trPr>
          <w:trHeight w:val="80"/>
        </w:trPr>
        <w:tc>
          <w:tcPr>
            <w:tcW w:w="3544" w:type="dxa"/>
            <w:shd w:val="clear" w:color="auto" w:fill="auto"/>
            <w:vAlign w:val="bottom"/>
          </w:tcPr>
          <w:p w14:paraId="0567409E" w14:textId="77777777" w:rsidR="00173D0B" w:rsidRPr="0059529E" w:rsidRDefault="00173D0B" w:rsidP="00173D0B">
            <w:pPr>
              <w:tabs>
                <w:tab w:val="left" w:pos="3828"/>
              </w:tabs>
              <w:jc w:val="both"/>
              <w:rPr>
                <w:rFonts w:ascii="Arial" w:hAnsi="Arial" w:cs="Arial"/>
                <w:sz w:val="18"/>
                <w:szCs w:val="16"/>
              </w:rPr>
            </w:pPr>
            <w:r w:rsidRPr="0059529E">
              <w:rPr>
                <w:rFonts w:ascii="Arial" w:hAnsi="Arial" w:cs="Arial"/>
                <w:sz w:val="18"/>
                <w:szCs w:val="16"/>
              </w:rPr>
              <w:t>Vadeli İşlemler</w:t>
            </w:r>
          </w:p>
        </w:tc>
        <w:tc>
          <w:tcPr>
            <w:tcW w:w="1440" w:type="dxa"/>
            <w:tcBorders>
              <w:top w:val="nil"/>
              <w:left w:val="nil"/>
              <w:bottom w:val="nil"/>
              <w:right w:val="nil"/>
            </w:tcBorders>
            <w:shd w:val="clear" w:color="auto" w:fill="auto"/>
            <w:vAlign w:val="bottom"/>
          </w:tcPr>
          <w:p w14:paraId="65268DC4" w14:textId="10FC65C8" w:rsidR="00173D0B" w:rsidRPr="0059529E" w:rsidRDefault="00086A9B" w:rsidP="00173D0B">
            <w:pPr>
              <w:tabs>
                <w:tab w:val="left" w:pos="3828"/>
              </w:tabs>
              <w:ind w:right="164"/>
              <w:jc w:val="right"/>
              <w:rPr>
                <w:rFonts w:ascii="Arial" w:hAnsi="Arial" w:cs="Arial"/>
                <w:sz w:val="18"/>
                <w:szCs w:val="16"/>
              </w:rPr>
            </w:pPr>
            <w:r w:rsidRPr="00086A9B">
              <w:rPr>
                <w:rFonts w:ascii="Arial" w:hAnsi="Arial" w:cs="Arial"/>
                <w:sz w:val="18"/>
                <w:szCs w:val="16"/>
              </w:rPr>
              <w:t>857.984</w:t>
            </w:r>
          </w:p>
        </w:tc>
        <w:tc>
          <w:tcPr>
            <w:tcW w:w="1395" w:type="dxa"/>
            <w:tcBorders>
              <w:top w:val="nil"/>
              <w:left w:val="nil"/>
              <w:bottom w:val="nil"/>
              <w:right w:val="nil"/>
            </w:tcBorders>
            <w:shd w:val="clear" w:color="auto" w:fill="auto"/>
            <w:vAlign w:val="bottom"/>
          </w:tcPr>
          <w:p w14:paraId="13198407" w14:textId="02EFD496" w:rsidR="00173D0B" w:rsidRPr="0059529E" w:rsidRDefault="000B3EC7" w:rsidP="00173D0B">
            <w:pPr>
              <w:tabs>
                <w:tab w:val="left" w:pos="3828"/>
              </w:tabs>
              <w:ind w:right="164"/>
              <w:jc w:val="right"/>
              <w:rPr>
                <w:rFonts w:ascii="Arial" w:hAnsi="Arial" w:cs="Arial"/>
                <w:sz w:val="18"/>
                <w:szCs w:val="16"/>
              </w:rPr>
            </w:pPr>
            <w:r w:rsidRPr="000B3EC7">
              <w:rPr>
                <w:rFonts w:ascii="Arial" w:hAnsi="Arial" w:cs="Arial"/>
                <w:sz w:val="18"/>
                <w:szCs w:val="16"/>
              </w:rPr>
              <w:t>86.526</w:t>
            </w:r>
          </w:p>
        </w:tc>
        <w:tc>
          <w:tcPr>
            <w:tcW w:w="1559" w:type="dxa"/>
            <w:shd w:val="clear" w:color="auto" w:fill="auto"/>
            <w:vAlign w:val="bottom"/>
          </w:tcPr>
          <w:p w14:paraId="54EAC2A1" w14:textId="5D0FAEC8"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235.680</w:t>
            </w:r>
          </w:p>
        </w:tc>
        <w:tc>
          <w:tcPr>
            <w:tcW w:w="1418" w:type="dxa"/>
            <w:shd w:val="clear" w:color="auto" w:fill="auto"/>
            <w:vAlign w:val="bottom"/>
          </w:tcPr>
          <w:p w14:paraId="4D397C45" w14:textId="4CF2F28C" w:rsidR="00173D0B" w:rsidRPr="0059529E" w:rsidRDefault="00173D0B" w:rsidP="00173D0B">
            <w:pPr>
              <w:tabs>
                <w:tab w:val="left" w:pos="3828"/>
              </w:tabs>
              <w:ind w:right="164"/>
              <w:jc w:val="right"/>
              <w:rPr>
                <w:rFonts w:ascii="Arial" w:hAnsi="Arial" w:cs="Arial"/>
                <w:bCs/>
                <w:sz w:val="18"/>
                <w:szCs w:val="16"/>
              </w:rPr>
            </w:pPr>
            <w:r w:rsidRPr="0059529E">
              <w:rPr>
                <w:rFonts w:ascii="Arial" w:hAnsi="Arial" w:cs="Arial"/>
                <w:sz w:val="18"/>
                <w:szCs w:val="16"/>
              </w:rPr>
              <w:t>33.990</w:t>
            </w:r>
          </w:p>
        </w:tc>
      </w:tr>
      <w:tr w:rsidR="00173D0B" w:rsidRPr="0059529E" w14:paraId="23A2DEA1" w14:textId="77777777" w:rsidTr="005A7E60">
        <w:trPr>
          <w:trHeight w:val="80"/>
        </w:trPr>
        <w:tc>
          <w:tcPr>
            <w:tcW w:w="3544" w:type="dxa"/>
            <w:shd w:val="clear" w:color="auto" w:fill="auto"/>
            <w:vAlign w:val="bottom"/>
          </w:tcPr>
          <w:p w14:paraId="7AA6BF3C" w14:textId="77777777" w:rsidR="00173D0B" w:rsidRPr="0059529E" w:rsidRDefault="00173D0B" w:rsidP="00173D0B">
            <w:pPr>
              <w:tabs>
                <w:tab w:val="left" w:pos="3828"/>
              </w:tabs>
              <w:jc w:val="both"/>
              <w:rPr>
                <w:rFonts w:ascii="Arial" w:hAnsi="Arial" w:cs="Arial"/>
                <w:sz w:val="18"/>
                <w:szCs w:val="16"/>
              </w:rPr>
            </w:pPr>
            <w:r w:rsidRPr="0059529E">
              <w:rPr>
                <w:rFonts w:ascii="Arial" w:hAnsi="Arial" w:cs="Arial"/>
                <w:sz w:val="18"/>
                <w:szCs w:val="16"/>
              </w:rPr>
              <w:t>Swap İşlemleri</w:t>
            </w:r>
          </w:p>
        </w:tc>
        <w:tc>
          <w:tcPr>
            <w:tcW w:w="1440" w:type="dxa"/>
            <w:tcBorders>
              <w:top w:val="nil"/>
              <w:left w:val="nil"/>
              <w:bottom w:val="nil"/>
              <w:right w:val="nil"/>
            </w:tcBorders>
            <w:shd w:val="clear" w:color="auto" w:fill="auto"/>
            <w:vAlign w:val="bottom"/>
          </w:tcPr>
          <w:p w14:paraId="6A0356BB" w14:textId="3E84E079" w:rsidR="00173D0B" w:rsidRPr="0059529E" w:rsidRDefault="00086A9B" w:rsidP="00173D0B">
            <w:pPr>
              <w:tabs>
                <w:tab w:val="left" w:pos="3828"/>
              </w:tabs>
              <w:ind w:right="164"/>
              <w:jc w:val="right"/>
              <w:rPr>
                <w:rFonts w:ascii="Arial" w:hAnsi="Arial" w:cs="Arial"/>
                <w:sz w:val="18"/>
                <w:szCs w:val="16"/>
              </w:rPr>
            </w:pPr>
            <w:r w:rsidRPr="00086A9B">
              <w:rPr>
                <w:rFonts w:ascii="Arial" w:hAnsi="Arial" w:cs="Arial"/>
                <w:sz w:val="18"/>
                <w:szCs w:val="16"/>
              </w:rPr>
              <w:t>464.796</w:t>
            </w:r>
          </w:p>
        </w:tc>
        <w:tc>
          <w:tcPr>
            <w:tcW w:w="1395" w:type="dxa"/>
            <w:tcBorders>
              <w:top w:val="nil"/>
              <w:left w:val="nil"/>
              <w:bottom w:val="nil"/>
              <w:right w:val="nil"/>
            </w:tcBorders>
            <w:shd w:val="clear" w:color="auto" w:fill="auto"/>
            <w:vAlign w:val="bottom"/>
          </w:tcPr>
          <w:p w14:paraId="1D23408B" w14:textId="7CA8A8B4" w:rsidR="00173D0B" w:rsidRPr="0059529E" w:rsidRDefault="000B3EC7" w:rsidP="00173D0B">
            <w:pPr>
              <w:tabs>
                <w:tab w:val="left" w:pos="3828"/>
              </w:tabs>
              <w:ind w:right="164"/>
              <w:jc w:val="right"/>
              <w:rPr>
                <w:rFonts w:ascii="Arial" w:hAnsi="Arial" w:cs="Arial"/>
                <w:sz w:val="18"/>
                <w:szCs w:val="16"/>
              </w:rPr>
            </w:pPr>
            <w:r w:rsidRPr="000B3EC7">
              <w:rPr>
                <w:rFonts w:ascii="Arial" w:hAnsi="Arial" w:cs="Arial"/>
                <w:sz w:val="18"/>
                <w:szCs w:val="16"/>
              </w:rPr>
              <w:t>161.567</w:t>
            </w:r>
          </w:p>
        </w:tc>
        <w:tc>
          <w:tcPr>
            <w:tcW w:w="1559" w:type="dxa"/>
            <w:tcBorders>
              <w:top w:val="nil"/>
            </w:tcBorders>
            <w:shd w:val="clear" w:color="auto" w:fill="auto"/>
            <w:vAlign w:val="bottom"/>
          </w:tcPr>
          <w:p w14:paraId="6C6FCA98" w14:textId="531F9602"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8.215</w:t>
            </w:r>
          </w:p>
        </w:tc>
        <w:tc>
          <w:tcPr>
            <w:tcW w:w="1418" w:type="dxa"/>
            <w:tcBorders>
              <w:top w:val="nil"/>
            </w:tcBorders>
            <w:shd w:val="clear" w:color="auto" w:fill="auto"/>
            <w:vAlign w:val="bottom"/>
          </w:tcPr>
          <w:p w14:paraId="17BC089B" w14:textId="60F2ED8A"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175.895</w:t>
            </w:r>
          </w:p>
        </w:tc>
      </w:tr>
      <w:tr w:rsidR="00173D0B" w:rsidRPr="0059529E" w14:paraId="6D6ACB19" w14:textId="77777777" w:rsidTr="005A7E60">
        <w:trPr>
          <w:trHeight w:val="80"/>
        </w:trPr>
        <w:tc>
          <w:tcPr>
            <w:tcW w:w="3544" w:type="dxa"/>
            <w:shd w:val="clear" w:color="auto" w:fill="auto"/>
            <w:vAlign w:val="bottom"/>
          </w:tcPr>
          <w:p w14:paraId="3A43826E" w14:textId="77777777" w:rsidR="00173D0B" w:rsidRPr="0059529E" w:rsidRDefault="00173D0B" w:rsidP="00173D0B">
            <w:pPr>
              <w:tabs>
                <w:tab w:val="left" w:pos="3828"/>
              </w:tabs>
              <w:jc w:val="both"/>
              <w:rPr>
                <w:rFonts w:ascii="Arial" w:hAnsi="Arial" w:cs="Arial"/>
                <w:sz w:val="18"/>
                <w:szCs w:val="16"/>
              </w:rPr>
            </w:pPr>
            <w:proofErr w:type="spellStart"/>
            <w:r w:rsidRPr="0059529E">
              <w:rPr>
                <w:rFonts w:ascii="Arial" w:hAnsi="Arial" w:cs="Arial"/>
                <w:sz w:val="18"/>
                <w:szCs w:val="16"/>
              </w:rPr>
              <w:t>Futures</w:t>
            </w:r>
            <w:proofErr w:type="spellEnd"/>
            <w:r w:rsidRPr="0059529E">
              <w:rPr>
                <w:rFonts w:ascii="Arial" w:hAnsi="Arial" w:cs="Arial"/>
                <w:sz w:val="18"/>
                <w:szCs w:val="16"/>
              </w:rPr>
              <w:t xml:space="preserve"> İşlemleri</w:t>
            </w:r>
          </w:p>
        </w:tc>
        <w:tc>
          <w:tcPr>
            <w:tcW w:w="1440" w:type="dxa"/>
            <w:tcBorders>
              <w:top w:val="nil"/>
            </w:tcBorders>
            <w:shd w:val="clear" w:color="auto" w:fill="auto"/>
            <w:vAlign w:val="bottom"/>
          </w:tcPr>
          <w:p w14:paraId="4AEF9BCA" w14:textId="3CAA9EAD"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w:t>
            </w:r>
          </w:p>
        </w:tc>
        <w:tc>
          <w:tcPr>
            <w:tcW w:w="1395" w:type="dxa"/>
            <w:tcBorders>
              <w:top w:val="nil"/>
            </w:tcBorders>
            <w:shd w:val="clear" w:color="auto" w:fill="auto"/>
            <w:vAlign w:val="bottom"/>
          </w:tcPr>
          <w:p w14:paraId="65386873" w14:textId="2551F05A"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w:t>
            </w:r>
          </w:p>
        </w:tc>
        <w:tc>
          <w:tcPr>
            <w:tcW w:w="1559" w:type="dxa"/>
            <w:tcBorders>
              <w:top w:val="nil"/>
            </w:tcBorders>
            <w:shd w:val="clear" w:color="auto" w:fill="auto"/>
            <w:vAlign w:val="bottom"/>
          </w:tcPr>
          <w:p w14:paraId="400BFC56" w14:textId="3ACEC5C0"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w:t>
            </w:r>
          </w:p>
        </w:tc>
        <w:tc>
          <w:tcPr>
            <w:tcW w:w="1418" w:type="dxa"/>
            <w:tcBorders>
              <w:top w:val="nil"/>
            </w:tcBorders>
            <w:shd w:val="clear" w:color="auto" w:fill="auto"/>
            <w:vAlign w:val="bottom"/>
          </w:tcPr>
          <w:p w14:paraId="26DC530C" w14:textId="75A022C8"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w:t>
            </w:r>
          </w:p>
        </w:tc>
      </w:tr>
      <w:tr w:rsidR="00173D0B" w:rsidRPr="0059529E" w14:paraId="78762CA3" w14:textId="77777777" w:rsidTr="005A7E60">
        <w:trPr>
          <w:trHeight w:val="80"/>
        </w:trPr>
        <w:tc>
          <w:tcPr>
            <w:tcW w:w="3544" w:type="dxa"/>
            <w:shd w:val="clear" w:color="auto" w:fill="auto"/>
            <w:vAlign w:val="bottom"/>
          </w:tcPr>
          <w:p w14:paraId="34FE72D2" w14:textId="77777777" w:rsidR="00173D0B" w:rsidRPr="0059529E" w:rsidRDefault="00173D0B" w:rsidP="00173D0B">
            <w:pPr>
              <w:tabs>
                <w:tab w:val="left" w:pos="3828"/>
              </w:tabs>
              <w:jc w:val="both"/>
              <w:rPr>
                <w:rFonts w:ascii="Arial" w:eastAsia="Arial Unicode MS" w:hAnsi="Arial" w:cs="Arial"/>
                <w:sz w:val="18"/>
                <w:szCs w:val="16"/>
              </w:rPr>
            </w:pPr>
            <w:r w:rsidRPr="0059529E">
              <w:rPr>
                <w:rFonts w:ascii="Arial" w:hAnsi="Arial" w:cs="Arial"/>
                <w:sz w:val="18"/>
                <w:szCs w:val="16"/>
              </w:rPr>
              <w:t>Opsiyonlar</w:t>
            </w:r>
          </w:p>
        </w:tc>
        <w:tc>
          <w:tcPr>
            <w:tcW w:w="1440" w:type="dxa"/>
            <w:tcBorders>
              <w:top w:val="nil"/>
            </w:tcBorders>
            <w:shd w:val="clear" w:color="auto" w:fill="auto"/>
            <w:vAlign w:val="bottom"/>
          </w:tcPr>
          <w:p w14:paraId="2087BC21" w14:textId="3A32EE9E"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w:t>
            </w:r>
          </w:p>
        </w:tc>
        <w:tc>
          <w:tcPr>
            <w:tcW w:w="1395" w:type="dxa"/>
            <w:tcBorders>
              <w:top w:val="nil"/>
            </w:tcBorders>
            <w:shd w:val="clear" w:color="auto" w:fill="auto"/>
            <w:vAlign w:val="bottom"/>
          </w:tcPr>
          <w:p w14:paraId="12490FAA" w14:textId="08CE0347"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w:t>
            </w:r>
          </w:p>
        </w:tc>
        <w:tc>
          <w:tcPr>
            <w:tcW w:w="1559" w:type="dxa"/>
            <w:tcBorders>
              <w:top w:val="nil"/>
            </w:tcBorders>
            <w:shd w:val="clear" w:color="auto" w:fill="auto"/>
            <w:vAlign w:val="bottom"/>
          </w:tcPr>
          <w:p w14:paraId="17EA9FC9" w14:textId="4D998638"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w:t>
            </w:r>
          </w:p>
        </w:tc>
        <w:tc>
          <w:tcPr>
            <w:tcW w:w="1418" w:type="dxa"/>
            <w:tcBorders>
              <w:top w:val="nil"/>
            </w:tcBorders>
            <w:shd w:val="clear" w:color="auto" w:fill="auto"/>
            <w:vAlign w:val="bottom"/>
          </w:tcPr>
          <w:p w14:paraId="1F00B03F" w14:textId="5874B8E0"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w:t>
            </w:r>
          </w:p>
        </w:tc>
      </w:tr>
      <w:tr w:rsidR="00173D0B" w:rsidRPr="0059529E" w14:paraId="63BC761C" w14:textId="77777777" w:rsidTr="005A7E60">
        <w:trPr>
          <w:trHeight w:val="80"/>
        </w:trPr>
        <w:tc>
          <w:tcPr>
            <w:tcW w:w="3544" w:type="dxa"/>
            <w:shd w:val="clear" w:color="auto" w:fill="auto"/>
            <w:vAlign w:val="bottom"/>
          </w:tcPr>
          <w:p w14:paraId="689B5B8E" w14:textId="77777777" w:rsidR="00173D0B" w:rsidRPr="0059529E" w:rsidRDefault="00173D0B" w:rsidP="00173D0B">
            <w:pPr>
              <w:tabs>
                <w:tab w:val="left" w:pos="3828"/>
              </w:tabs>
              <w:jc w:val="both"/>
              <w:rPr>
                <w:rFonts w:ascii="Arial" w:hAnsi="Arial" w:cs="Arial"/>
                <w:sz w:val="18"/>
                <w:szCs w:val="16"/>
              </w:rPr>
            </w:pPr>
            <w:r w:rsidRPr="0059529E">
              <w:rPr>
                <w:rFonts w:ascii="Arial" w:hAnsi="Arial" w:cs="Arial"/>
                <w:sz w:val="18"/>
                <w:szCs w:val="16"/>
              </w:rPr>
              <w:t xml:space="preserve">Diğer </w:t>
            </w:r>
            <w:r w:rsidRPr="0059529E">
              <w:rPr>
                <w:rFonts w:ascii="Arial" w:hAnsi="Arial" w:cs="Arial"/>
                <w:sz w:val="18"/>
                <w:szCs w:val="16"/>
                <w:vertAlign w:val="superscript"/>
              </w:rPr>
              <w:t>(*)</w:t>
            </w:r>
          </w:p>
        </w:tc>
        <w:tc>
          <w:tcPr>
            <w:tcW w:w="1440" w:type="dxa"/>
            <w:tcBorders>
              <w:top w:val="nil"/>
              <w:left w:val="nil"/>
              <w:right w:val="nil"/>
            </w:tcBorders>
            <w:shd w:val="clear" w:color="auto" w:fill="auto"/>
            <w:vAlign w:val="bottom"/>
          </w:tcPr>
          <w:p w14:paraId="2B14379F" w14:textId="534C300A" w:rsidR="00173D0B" w:rsidRPr="0059529E" w:rsidRDefault="000B3EC7" w:rsidP="00173D0B">
            <w:pPr>
              <w:tabs>
                <w:tab w:val="left" w:pos="3828"/>
              </w:tabs>
              <w:ind w:right="164"/>
              <w:jc w:val="right"/>
              <w:rPr>
                <w:rFonts w:ascii="Arial" w:hAnsi="Arial" w:cs="Arial"/>
                <w:sz w:val="18"/>
                <w:szCs w:val="16"/>
              </w:rPr>
            </w:pPr>
            <w:r w:rsidRPr="000B3EC7">
              <w:rPr>
                <w:rFonts w:ascii="Arial" w:hAnsi="Arial" w:cs="Arial"/>
                <w:sz w:val="18"/>
                <w:szCs w:val="16"/>
              </w:rPr>
              <w:t>8.224</w:t>
            </w:r>
          </w:p>
        </w:tc>
        <w:tc>
          <w:tcPr>
            <w:tcW w:w="1395" w:type="dxa"/>
            <w:tcBorders>
              <w:top w:val="nil"/>
              <w:left w:val="nil"/>
              <w:right w:val="nil"/>
            </w:tcBorders>
            <w:shd w:val="clear" w:color="auto" w:fill="auto"/>
            <w:vAlign w:val="bottom"/>
          </w:tcPr>
          <w:p w14:paraId="41A68ADB" w14:textId="0EA47D3D" w:rsidR="00173D0B" w:rsidRPr="0059529E" w:rsidRDefault="000B3EC7" w:rsidP="00173D0B">
            <w:pPr>
              <w:tabs>
                <w:tab w:val="left" w:pos="3828"/>
              </w:tabs>
              <w:ind w:right="164"/>
              <w:jc w:val="right"/>
              <w:rPr>
                <w:rFonts w:ascii="Arial" w:hAnsi="Arial" w:cs="Arial"/>
                <w:sz w:val="18"/>
                <w:szCs w:val="16"/>
              </w:rPr>
            </w:pPr>
            <w:r w:rsidRPr="000B3EC7">
              <w:rPr>
                <w:rFonts w:ascii="Arial" w:hAnsi="Arial" w:cs="Arial"/>
                <w:sz w:val="18"/>
                <w:szCs w:val="16"/>
              </w:rPr>
              <w:t>33.712</w:t>
            </w:r>
          </w:p>
        </w:tc>
        <w:tc>
          <w:tcPr>
            <w:tcW w:w="1559" w:type="dxa"/>
            <w:tcBorders>
              <w:top w:val="nil"/>
            </w:tcBorders>
            <w:shd w:val="clear" w:color="auto" w:fill="auto"/>
            <w:vAlign w:val="bottom"/>
          </w:tcPr>
          <w:p w14:paraId="2D29C0F6" w14:textId="46DD4051"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7.102</w:t>
            </w:r>
          </w:p>
        </w:tc>
        <w:tc>
          <w:tcPr>
            <w:tcW w:w="1418" w:type="dxa"/>
            <w:tcBorders>
              <w:top w:val="nil"/>
            </w:tcBorders>
            <w:shd w:val="clear" w:color="auto" w:fill="auto"/>
            <w:vAlign w:val="bottom"/>
          </w:tcPr>
          <w:p w14:paraId="35DC6932" w14:textId="631ADD9C" w:rsidR="00173D0B" w:rsidRPr="0059529E" w:rsidRDefault="00173D0B" w:rsidP="00173D0B">
            <w:pPr>
              <w:tabs>
                <w:tab w:val="left" w:pos="3828"/>
              </w:tabs>
              <w:ind w:right="164"/>
              <w:jc w:val="right"/>
              <w:rPr>
                <w:rFonts w:ascii="Arial" w:hAnsi="Arial" w:cs="Arial"/>
                <w:sz w:val="18"/>
                <w:szCs w:val="16"/>
              </w:rPr>
            </w:pPr>
            <w:r w:rsidRPr="0059529E">
              <w:rPr>
                <w:rFonts w:ascii="Arial" w:hAnsi="Arial" w:cs="Arial"/>
                <w:sz w:val="18"/>
                <w:szCs w:val="16"/>
              </w:rPr>
              <w:t>133.531</w:t>
            </w:r>
          </w:p>
        </w:tc>
      </w:tr>
      <w:tr w:rsidR="00173D0B" w:rsidRPr="0059529E" w14:paraId="10DEDF02" w14:textId="77777777" w:rsidTr="00C37CDE">
        <w:trPr>
          <w:trHeight w:val="80"/>
        </w:trPr>
        <w:tc>
          <w:tcPr>
            <w:tcW w:w="3544" w:type="dxa"/>
            <w:tcBorders>
              <w:bottom w:val="single" w:sz="8" w:space="0" w:color="auto"/>
            </w:tcBorders>
            <w:shd w:val="clear" w:color="auto" w:fill="auto"/>
            <w:vAlign w:val="bottom"/>
          </w:tcPr>
          <w:p w14:paraId="500BECEF" w14:textId="77777777" w:rsidR="00173D0B" w:rsidRPr="0059529E" w:rsidRDefault="00173D0B" w:rsidP="00173D0B">
            <w:pPr>
              <w:tabs>
                <w:tab w:val="left" w:pos="3828"/>
              </w:tabs>
              <w:jc w:val="both"/>
              <w:rPr>
                <w:rFonts w:ascii="Arial" w:hAnsi="Arial" w:cs="Arial"/>
                <w:sz w:val="18"/>
                <w:szCs w:val="16"/>
              </w:rPr>
            </w:pPr>
          </w:p>
        </w:tc>
        <w:tc>
          <w:tcPr>
            <w:tcW w:w="1440" w:type="dxa"/>
            <w:tcBorders>
              <w:left w:val="nil"/>
              <w:bottom w:val="nil"/>
              <w:right w:val="nil"/>
            </w:tcBorders>
            <w:shd w:val="clear" w:color="auto" w:fill="auto"/>
            <w:vAlign w:val="center"/>
          </w:tcPr>
          <w:p w14:paraId="748D61B7" w14:textId="78AC88CC" w:rsidR="00173D0B" w:rsidRPr="0059529E" w:rsidRDefault="00173D0B" w:rsidP="00173D0B">
            <w:pPr>
              <w:tabs>
                <w:tab w:val="left" w:pos="3828"/>
              </w:tabs>
              <w:ind w:right="164"/>
              <w:jc w:val="right"/>
              <w:rPr>
                <w:rFonts w:ascii="Arial" w:hAnsi="Arial" w:cs="Arial"/>
                <w:sz w:val="18"/>
                <w:szCs w:val="16"/>
                <w:highlight w:val="yellow"/>
              </w:rPr>
            </w:pPr>
          </w:p>
        </w:tc>
        <w:tc>
          <w:tcPr>
            <w:tcW w:w="1395" w:type="dxa"/>
            <w:tcBorders>
              <w:left w:val="nil"/>
              <w:bottom w:val="nil"/>
              <w:right w:val="nil"/>
            </w:tcBorders>
            <w:shd w:val="clear" w:color="auto" w:fill="auto"/>
            <w:vAlign w:val="center"/>
          </w:tcPr>
          <w:p w14:paraId="6EEAA1F6" w14:textId="7C2A2A7A" w:rsidR="00173D0B" w:rsidRPr="0059529E" w:rsidRDefault="00173D0B" w:rsidP="00173D0B">
            <w:pPr>
              <w:tabs>
                <w:tab w:val="left" w:pos="3828"/>
              </w:tabs>
              <w:ind w:right="164"/>
              <w:jc w:val="right"/>
              <w:rPr>
                <w:rFonts w:ascii="Arial" w:hAnsi="Arial" w:cs="Arial"/>
                <w:sz w:val="18"/>
                <w:szCs w:val="16"/>
                <w:highlight w:val="yellow"/>
              </w:rPr>
            </w:pPr>
          </w:p>
        </w:tc>
        <w:tc>
          <w:tcPr>
            <w:tcW w:w="1559" w:type="dxa"/>
            <w:tcBorders>
              <w:bottom w:val="single" w:sz="8" w:space="0" w:color="auto"/>
            </w:tcBorders>
            <w:shd w:val="clear" w:color="auto" w:fill="auto"/>
            <w:vAlign w:val="center"/>
          </w:tcPr>
          <w:p w14:paraId="3A545D91" w14:textId="77777777" w:rsidR="00173D0B" w:rsidRPr="0059529E" w:rsidRDefault="00173D0B" w:rsidP="00173D0B">
            <w:pPr>
              <w:tabs>
                <w:tab w:val="left" w:pos="3828"/>
              </w:tabs>
              <w:ind w:right="164"/>
              <w:jc w:val="right"/>
              <w:rPr>
                <w:rFonts w:ascii="Arial" w:hAnsi="Arial" w:cs="Arial"/>
                <w:sz w:val="18"/>
                <w:szCs w:val="16"/>
              </w:rPr>
            </w:pPr>
          </w:p>
        </w:tc>
        <w:tc>
          <w:tcPr>
            <w:tcW w:w="1418" w:type="dxa"/>
            <w:tcBorders>
              <w:bottom w:val="single" w:sz="8" w:space="0" w:color="auto"/>
            </w:tcBorders>
            <w:shd w:val="clear" w:color="auto" w:fill="auto"/>
            <w:vAlign w:val="center"/>
          </w:tcPr>
          <w:p w14:paraId="51965F9D" w14:textId="77777777" w:rsidR="00173D0B" w:rsidRPr="0059529E" w:rsidRDefault="00173D0B" w:rsidP="00173D0B">
            <w:pPr>
              <w:tabs>
                <w:tab w:val="left" w:pos="3828"/>
              </w:tabs>
              <w:ind w:right="164"/>
              <w:jc w:val="right"/>
              <w:rPr>
                <w:rFonts w:ascii="Arial" w:hAnsi="Arial" w:cs="Arial"/>
                <w:sz w:val="18"/>
                <w:szCs w:val="16"/>
              </w:rPr>
            </w:pPr>
          </w:p>
        </w:tc>
      </w:tr>
      <w:tr w:rsidR="00173D0B" w:rsidRPr="0059529E" w14:paraId="0DD87F16" w14:textId="77777777" w:rsidTr="005A7E60">
        <w:trPr>
          <w:trHeight w:val="80"/>
        </w:trPr>
        <w:tc>
          <w:tcPr>
            <w:tcW w:w="3544" w:type="dxa"/>
            <w:tcBorders>
              <w:top w:val="single" w:sz="8" w:space="0" w:color="auto"/>
              <w:bottom w:val="double" w:sz="4" w:space="0" w:color="auto"/>
            </w:tcBorders>
            <w:shd w:val="clear" w:color="auto" w:fill="auto"/>
            <w:vAlign w:val="bottom"/>
          </w:tcPr>
          <w:p w14:paraId="511E0274" w14:textId="77777777" w:rsidR="00173D0B" w:rsidRPr="0059529E" w:rsidRDefault="00173D0B" w:rsidP="00173D0B">
            <w:pPr>
              <w:tabs>
                <w:tab w:val="left" w:pos="3828"/>
              </w:tabs>
              <w:jc w:val="both"/>
              <w:rPr>
                <w:rFonts w:ascii="Arial" w:eastAsia="Arial Unicode MS" w:hAnsi="Arial" w:cs="Arial"/>
                <w:b/>
                <w:sz w:val="18"/>
                <w:szCs w:val="16"/>
              </w:rPr>
            </w:pPr>
            <w:r w:rsidRPr="0059529E">
              <w:rPr>
                <w:rFonts w:ascii="Arial" w:hAnsi="Arial" w:cs="Arial"/>
                <w:b/>
                <w:sz w:val="18"/>
                <w:szCs w:val="16"/>
              </w:rPr>
              <w:t>Toplam</w:t>
            </w:r>
          </w:p>
        </w:tc>
        <w:tc>
          <w:tcPr>
            <w:tcW w:w="1440" w:type="dxa"/>
            <w:tcBorders>
              <w:top w:val="single" w:sz="8" w:space="0" w:color="auto"/>
              <w:bottom w:val="double" w:sz="4" w:space="0" w:color="auto"/>
            </w:tcBorders>
            <w:shd w:val="clear" w:color="auto" w:fill="auto"/>
            <w:vAlign w:val="bottom"/>
          </w:tcPr>
          <w:p w14:paraId="0750F4DC" w14:textId="68772683" w:rsidR="00173D0B" w:rsidRPr="0059529E" w:rsidRDefault="000B3EC7" w:rsidP="00173D0B">
            <w:pPr>
              <w:tabs>
                <w:tab w:val="left" w:pos="3828"/>
              </w:tabs>
              <w:ind w:right="164"/>
              <w:jc w:val="right"/>
              <w:rPr>
                <w:rFonts w:ascii="Arial" w:hAnsi="Arial" w:cs="Arial"/>
                <w:b/>
                <w:bCs/>
                <w:sz w:val="18"/>
                <w:szCs w:val="16"/>
              </w:rPr>
            </w:pPr>
            <w:r w:rsidRPr="000B3EC7">
              <w:rPr>
                <w:rFonts w:ascii="Arial" w:hAnsi="Arial" w:cs="Arial"/>
                <w:b/>
                <w:bCs/>
                <w:sz w:val="18"/>
                <w:szCs w:val="16"/>
              </w:rPr>
              <w:t>1.331.004</w:t>
            </w:r>
          </w:p>
        </w:tc>
        <w:tc>
          <w:tcPr>
            <w:tcW w:w="1395" w:type="dxa"/>
            <w:tcBorders>
              <w:top w:val="single" w:sz="8" w:space="0" w:color="auto"/>
              <w:bottom w:val="double" w:sz="4" w:space="0" w:color="auto"/>
            </w:tcBorders>
            <w:shd w:val="clear" w:color="auto" w:fill="auto"/>
            <w:vAlign w:val="bottom"/>
          </w:tcPr>
          <w:p w14:paraId="47CE51CC" w14:textId="0F4ABBAE" w:rsidR="00173D0B" w:rsidRPr="0059529E" w:rsidRDefault="000B3EC7" w:rsidP="00173D0B">
            <w:pPr>
              <w:tabs>
                <w:tab w:val="left" w:pos="3828"/>
              </w:tabs>
              <w:ind w:right="164"/>
              <w:jc w:val="right"/>
              <w:rPr>
                <w:rFonts w:ascii="Arial" w:hAnsi="Arial" w:cs="Arial"/>
                <w:b/>
                <w:bCs/>
                <w:sz w:val="18"/>
                <w:szCs w:val="16"/>
              </w:rPr>
            </w:pPr>
            <w:r w:rsidRPr="000B3EC7">
              <w:rPr>
                <w:rFonts w:ascii="Arial" w:hAnsi="Arial" w:cs="Arial"/>
                <w:b/>
                <w:bCs/>
                <w:sz w:val="18"/>
                <w:szCs w:val="16"/>
              </w:rPr>
              <w:t>281.805</w:t>
            </w:r>
          </w:p>
        </w:tc>
        <w:tc>
          <w:tcPr>
            <w:tcW w:w="1559" w:type="dxa"/>
            <w:tcBorders>
              <w:top w:val="single" w:sz="8" w:space="0" w:color="auto"/>
              <w:bottom w:val="double" w:sz="4" w:space="0" w:color="auto"/>
            </w:tcBorders>
            <w:shd w:val="clear" w:color="auto" w:fill="auto"/>
            <w:vAlign w:val="bottom"/>
          </w:tcPr>
          <w:p w14:paraId="5124C996" w14:textId="60EC6156" w:rsidR="00173D0B" w:rsidRPr="0059529E" w:rsidRDefault="00173D0B" w:rsidP="00173D0B">
            <w:pPr>
              <w:tabs>
                <w:tab w:val="left" w:pos="3828"/>
              </w:tabs>
              <w:ind w:right="164"/>
              <w:jc w:val="right"/>
              <w:rPr>
                <w:rFonts w:ascii="Arial" w:hAnsi="Arial" w:cs="Arial"/>
                <w:b/>
                <w:sz w:val="18"/>
                <w:szCs w:val="16"/>
              </w:rPr>
            </w:pPr>
            <w:r w:rsidRPr="0059529E">
              <w:rPr>
                <w:rFonts w:ascii="Arial" w:hAnsi="Arial" w:cs="Arial"/>
                <w:b/>
                <w:bCs/>
                <w:sz w:val="18"/>
                <w:szCs w:val="16"/>
              </w:rPr>
              <w:t>250.997</w:t>
            </w:r>
          </w:p>
        </w:tc>
        <w:tc>
          <w:tcPr>
            <w:tcW w:w="1418" w:type="dxa"/>
            <w:tcBorders>
              <w:top w:val="single" w:sz="8" w:space="0" w:color="auto"/>
              <w:bottom w:val="double" w:sz="4" w:space="0" w:color="auto"/>
            </w:tcBorders>
            <w:shd w:val="clear" w:color="auto" w:fill="auto"/>
            <w:vAlign w:val="bottom"/>
          </w:tcPr>
          <w:p w14:paraId="0B566E77" w14:textId="44FCC326" w:rsidR="00173D0B" w:rsidRPr="0059529E" w:rsidRDefault="00173D0B" w:rsidP="00173D0B">
            <w:pPr>
              <w:tabs>
                <w:tab w:val="left" w:pos="3828"/>
              </w:tabs>
              <w:ind w:right="164"/>
              <w:jc w:val="right"/>
              <w:rPr>
                <w:rFonts w:ascii="Arial" w:hAnsi="Arial" w:cs="Arial"/>
                <w:b/>
                <w:sz w:val="18"/>
                <w:szCs w:val="16"/>
              </w:rPr>
            </w:pPr>
            <w:r w:rsidRPr="0059529E">
              <w:rPr>
                <w:rFonts w:ascii="Arial" w:hAnsi="Arial" w:cs="Arial"/>
                <w:b/>
                <w:bCs/>
                <w:sz w:val="18"/>
                <w:szCs w:val="16"/>
              </w:rPr>
              <w:t>343.416</w:t>
            </w:r>
          </w:p>
        </w:tc>
      </w:tr>
    </w:tbl>
    <w:p w14:paraId="459016C7" w14:textId="77777777" w:rsidR="00321EB5" w:rsidRPr="00D12BCB" w:rsidRDefault="00321EB5" w:rsidP="00321EB5">
      <w:pPr>
        <w:tabs>
          <w:tab w:val="left" w:pos="3828"/>
        </w:tabs>
        <w:rPr>
          <w:rFonts w:ascii="Arial" w:hAnsi="Arial" w:cs="Arial"/>
          <w:sz w:val="6"/>
          <w:szCs w:val="6"/>
        </w:rPr>
      </w:pPr>
    </w:p>
    <w:p w14:paraId="67044439" w14:textId="1CE86FD5" w:rsidR="00173D0B" w:rsidRPr="000B3EC7" w:rsidRDefault="00173D0B" w:rsidP="000B3EC7">
      <w:pPr>
        <w:rPr>
          <w:rFonts w:ascii="Arial" w:hAnsi="Arial" w:cs="Arial"/>
          <w:sz w:val="14"/>
          <w:szCs w:val="14"/>
        </w:rPr>
      </w:pPr>
      <w:r w:rsidRPr="000B3EC7">
        <w:rPr>
          <w:rFonts w:ascii="Arial" w:hAnsi="Arial" w:cs="Arial"/>
          <w:sz w:val="14"/>
          <w:szCs w:val="14"/>
        </w:rPr>
        <w:t xml:space="preserve">(*) </w:t>
      </w:r>
      <w:r w:rsidR="000B3EC7" w:rsidRPr="000B3EC7">
        <w:rPr>
          <w:rFonts w:ascii="Arial" w:hAnsi="Arial" w:cs="Arial"/>
          <w:sz w:val="14"/>
          <w:szCs w:val="14"/>
        </w:rPr>
        <w:t>Cari dönemde kıymetli maden vadeli işlemlere ilişkin değerleme tutarı 10.049 TL’dir. (Önceki dönem kıymetli maden vadeli işlemlere ilişkin değerleme tutarı: 88.492 TL)</w:t>
      </w:r>
    </w:p>
    <w:p w14:paraId="0F23D319" w14:textId="613D34A2" w:rsidR="003F680E" w:rsidRDefault="003F680E" w:rsidP="007402B0">
      <w:pPr>
        <w:rPr>
          <w:rFonts w:ascii="Arial" w:hAnsi="Arial" w:cs="Arial"/>
          <w:b/>
          <w:sz w:val="10"/>
          <w:szCs w:val="20"/>
        </w:rPr>
      </w:pPr>
    </w:p>
    <w:p w14:paraId="04190CA3" w14:textId="1E555B07" w:rsidR="00C20E06" w:rsidRDefault="00C20E06" w:rsidP="007402B0">
      <w:pPr>
        <w:rPr>
          <w:rFonts w:ascii="Arial" w:hAnsi="Arial" w:cs="Arial"/>
          <w:b/>
          <w:sz w:val="10"/>
          <w:szCs w:val="20"/>
        </w:rPr>
      </w:pPr>
    </w:p>
    <w:p w14:paraId="4B91CBA6" w14:textId="3ADD3DE8" w:rsidR="00C20E06" w:rsidRDefault="00C20E06" w:rsidP="007402B0">
      <w:pPr>
        <w:rPr>
          <w:rFonts w:ascii="Arial" w:hAnsi="Arial" w:cs="Arial"/>
          <w:b/>
          <w:sz w:val="10"/>
          <w:szCs w:val="20"/>
        </w:rPr>
      </w:pPr>
    </w:p>
    <w:p w14:paraId="549CCEB0" w14:textId="1EB214E0" w:rsidR="00AB272A" w:rsidRDefault="00AB272A" w:rsidP="007402B0">
      <w:pPr>
        <w:rPr>
          <w:rFonts w:ascii="Arial" w:hAnsi="Arial" w:cs="Arial"/>
          <w:b/>
          <w:sz w:val="10"/>
          <w:szCs w:val="20"/>
        </w:rPr>
      </w:pPr>
    </w:p>
    <w:p w14:paraId="7D07DF27" w14:textId="5E30E8BA" w:rsidR="00AB272A" w:rsidRDefault="00AB272A" w:rsidP="007402B0">
      <w:pPr>
        <w:rPr>
          <w:rFonts w:ascii="Arial" w:hAnsi="Arial" w:cs="Arial"/>
          <w:b/>
          <w:sz w:val="10"/>
          <w:szCs w:val="20"/>
        </w:rPr>
      </w:pPr>
    </w:p>
    <w:p w14:paraId="5A437662" w14:textId="0A00B428" w:rsidR="00AB272A" w:rsidRPr="001937F9" w:rsidRDefault="00A95966" w:rsidP="00AB272A">
      <w:pPr>
        <w:pStyle w:val="BodyTextIndent"/>
        <w:ind w:firstLine="0"/>
        <w:rPr>
          <w:rFonts w:ascii="Arial" w:hAnsi="Arial" w:cs="Arial"/>
          <w:b/>
          <w:sz w:val="20"/>
          <w:szCs w:val="20"/>
        </w:rPr>
      </w:pPr>
      <w:r>
        <w:rPr>
          <w:rFonts w:ascii="Arial" w:hAnsi="Arial" w:cs="Arial"/>
          <w:b/>
          <w:sz w:val="20"/>
          <w:szCs w:val="20"/>
        </w:rPr>
        <w:lastRenderedPageBreak/>
        <w:t>Beşinci</w:t>
      </w:r>
      <w:r w:rsidR="00AB272A" w:rsidRPr="00D12BCB">
        <w:rPr>
          <w:rFonts w:ascii="Arial" w:hAnsi="Arial" w:cs="Arial"/>
          <w:b/>
          <w:sz w:val="20"/>
          <w:szCs w:val="20"/>
        </w:rPr>
        <w:t xml:space="preserve"> Bölüm</w:t>
      </w:r>
      <w:r w:rsidR="00AB272A">
        <w:rPr>
          <w:rFonts w:ascii="Arial" w:hAnsi="Arial" w:cs="Arial"/>
          <w:b/>
          <w:sz w:val="20"/>
          <w:szCs w:val="20"/>
        </w:rPr>
        <w:t xml:space="preserve"> </w:t>
      </w:r>
      <w:r w:rsidR="00AB272A" w:rsidRPr="00D12BCB">
        <w:rPr>
          <w:rFonts w:ascii="Arial" w:hAnsi="Arial" w:cs="Arial"/>
          <w:b/>
          <w:sz w:val="20"/>
          <w:szCs w:val="20"/>
        </w:rPr>
        <w:t>(devamı):</w:t>
      </w:r>
    </w:p>
    <w:p w14:paraId="69218410" w14:textId="77777777" w:rsidR="00AB272A" w:rsidRPr="001937F9" w:rsidRDefault="00AB272A" w:rsidP="00AB272A">
      <w:pPr>
        <w:pStyle w:val="BodyTextIndent"/>
        <w:ind w:firstLine="0"/>
        <w:rPr>
          <w:rFonts w:ascii="Arial" w:hAnsi="Arial" w:cs="Arial"/>
          <w:b/>
          <w:sz w:val="10"/>
          <w:szCs w:val="10"/>
        </w:rPr>
      </w:pPr>
    </w:p>
    <w:p w14:paraId="45D43A52" w14:textId="1D4EBD97" w:rsidR="00AB272A" w:rsidRPr="001937F9" w:rsidRDefault="004C0651" w:rsidP="004C0651">
      <w:pPr>
        <w:ind w:left="720" w:hanging="720"/>
        <w:jc w:val="both"/>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AB272A">
        <w:rPr>
          <w:rFonts w:ascii="Arial" w:hAnsi="Arial" w:cs="Arial"/>
          <w:b/>
          <w:sz w:val="20"/>
          <w:szCs w:val="20"/>
        </w:rPr>
        <w:t xml:space="preserve"> </w:t>
      </w:r>
      <w:r w:rsidR="00AB272A" w:rsidRPr="00D12BCB">
        <w:rPr>
          <w:rFonts w:ascii="Arial" w:hAnsi="Arial" w:cs="Arial"/>
          <w:b/>
          <w:sz w:val="20"/>
          <w:szCs w:val="20"/>
        </w:rPr>
        <w:t>(devamı):</w:t>
      </w:r>
    </w:p>
    <w:p w14:paraId="729F09AF" w14:textId="77777777" w:rsidR="00AB272A" w:rsidRPr="00D12BCB" w:rsidRDefault="00AB272A" w:rsidP="007402B0">
      <w:pPr>
        <w:rPr>
          <w:rFonts w:ascii="Arial" w:hAnsi="Arial" w:cs="Arial"/>
          <w:b/>
          <w:sz w:val="10"/>
          <w:szCs w:val="20"/>
        </w:rPr>
      </w:pPr>
    </w:p>
    <w:p w14:paraId="370E4492" w14:textId="635D60EF"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AB272A" w:rsidRPr="00D12BCB">
        <w:rPr>
          <w:rFonts w:ascii="Arial" w:hAnsi="Arial" w:cs="Arial"/>
          <w:b/>
          <w:sz w:val="20"/>
          <w:szCs w:val="20"/>
        </w:rPr>
        <w:t xml:space="preserve">Aktif Hesaplarına İlişkin Açıklama </w:t>
      </w:r>
      <w:r w:rsidR="00AB272A">
        <w:rPr>
          <w:rFonts w:ascii="Arial" w:hAnsi="Arial" w:cs="Arial"/>
          <w:b/>
          <w:sz w:val="20"/>
          <w:szCs w:val="20"/>
        </w:rPr>
        <w:t>v</w:t>
      </w:r>
      <w:r w:rsidR="00AB272A" w:rsidRPr="00D12BCB">
        <w:rPr>
          <w:rFonts w:ascii="Arial" w:hAnsi="Arial" w:cs="Arial"/>
          <w:b/>
          <w:sz w:val="20"/>
          <w:szCs w:val="20"/>
        </w:rPr>
        <w:t xml:space="preserve">e Dipnotlar </w:t>
      </w:r>
      <w:r w:rsidRPr="00D12BCB">
        <w:rPr>
          <w:rFonts w:ascii="Arial" w:hAnsi="Arial" w:cs="Arial"/>
          <w:b/>
          <w:sz w:val="20"/>
          <w:szCs w:val="20"/>
        </w:rPr>
        <w:t>(devamı):</w:t>
      </w:r>
    </w:p>
    <w:p w14:paraId="1AED6602" w14:textId="77777777" w:rsidR="003F680E" w:rsidRPr="00AB272A" w:rsidRDefault="003F680E" w:rsidP="007402B0">
      <w:pPr>
        <w:rPr>
          <w:rFonts w:ascii="Arial" w:hAnsi="Arial" w:cs="Arial"/>
          <w:b/>
          <w:sz w:val="10"/>
          <w:szCs w:val="10"/>
        </w:rPr>
      </w:pPr>
    </w:p>
    <w:p w14:paraId="1ADC168C" w14:textId="0C601638" w:rsidR="00C20E06" w:rsidRDefault="008262EB" w:rsidP="00B876CE">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3.</w:t>
      </w:r>
      <w:r w:rsidR="006D3BFB" w:rsidRPr="00D12BCB">
        <w:rPr>
          <w:rFonts w:ascii="Arial" w:hAnsi="Arial" w:cs="Arial"/>
          <w:b/>
          <w:iCs/>
          <w:sz w:val="20"/>
          <w:szCs w:val="20"/>
        </w:rPr>
        <w:t xml:space="preserve"> </w:t>
      </w:r>
      <w:r w:rsidR="00AC3756" w:rsidRPr="00D12BCB">
        <w:rPr>
          <w:rFonts w:ascii="Arial" w:hAnsi="Arial" w:cs="Arial"/>
          <w:b/>
          <w:iCs/>
          <w:sz w:val="20"/>
          <w:szCs w:val="20"/>
        </w:rPr>
        <w:t xml:space="preserve"> </w:t>
      </w:r>
      <w:r w:rsidR="00C20E06" w:rsidRPr="00C20E06">
        <w:rPr>
          <w:rFonts w:ascii="Arial" w:hAnsi="Arial" w:cs="Arial"/>
          <w:b/>
          <w:iCs/>
          <w:sz w:val="20"/>
          <w:szCs w:val="20"/>
        </w:rPr>
        <w:t xml:space="preserve">Bankalara </w:t>
      </w:r>
      <w:r w:rsidR="00AB272A" w:rsidRPr="00C20E06">
        <w:rPr>
          <w:rFonts w:ascii="Arial" w:hAnsi="Arial" w:cs="Arial"/>
          <w:b/>
          <w:iCs/>
          <w:sz w:val="20"/>
          <w:szCs w:val="20"/>
        </w:rPr>
        <w:t>İlişkin Bilgiler:</w:t>
      </w:r>
    </w:p>
    <w:p w14:paraId="0349EA55" w14:textId="27D1A9BA" w:rsidR="00C20E06" w:rsidRPr="00AB272A" w:rsidRDefault="00AB272A" w:rsidP="00B876CE">
      <w:pPr>
        <w:pStyle w:val="BodyTextIndent"/>
        <w:tabs>
          <w:tab w:val="left" w:pos="1418"/>
        </w:tabs>
        <w:ind w:left="426" w:hanging="426"/>
        <w:rPr>
          <w:rFonts w:ascii="Arial" w:hAnsi="Arial" w:cs="Arial"/>
          <w:b/>
          <w:iCs/>
          <w:sz w:val="10"/>
          <w:szCs w:val="10"/>
        </w:rPr>
      </w:pPr>
      <w:r w:rsidRPr="00D12BCB">
        <w:rPr>
          <w:rFonts w:ascii="Arial" w:hAnsi="Arial" w:cs="Arial"/>
          <w:b/>
          <w:iCs/>
          <w:sz w:val="20"/>
          <w:szCs w:val="20"/>
        </w:rPr>
        <w:t xml:space="preserve">   </w:t>
      </w:r>
    </w:p>
    <w:p w14:paraId="382128D1" w14:textId="0459A468" w:rsidR="00C16CAD" w:rsidRPr="00D12BCB" w:rsidRDefault="00AB272A" w:rsidP="00A95966">
      <w:pPr>
        <w:pStyle w:val="BodyTextIndent"/>
        <w:tabs>
          <w:tab w:val="left" w:pos="1418"/>
        </w:tabs>
        <w:ind w:left="426" w:firstLine="0"/>
        <w:rPr>
          <w:rFonts w:ascii="Arial" w:hAnsi="Arial" w:cs="Arial"/>
          <w:b/>
          <w:iCs/>
          <w:sz w:val="20"/>
          <w:szCs w:val="20"/>
        </w:rPr>
      </w:pPr>
      <w:r>
        <w:rPr>
          <w:rFonts w:ascii="Arial" w:hAnsi="Arial" w:cs="Arial"/>
          <w:b/>
          <w:iCs/>
          <w:sz w:val="20"/>
          <w:szCs w:val="20"/>
        </w:rPr>
        <w:t>a</w:t>
      </w:r>
      <w:r w:rsidRPr="00D12BCB">
        <w:rPr>
          <w:rFonts w:ascii="Arial" w:hAnsi="Arial" w:cs="Arial"/>
          <w:b/>
          <w:iCs/>
          <w:sz w:val="20"/>
          <w:szCs w:val="20"/>
        </w:rPr>
        <w:t xml:space="preserve">)  </w:t>
      </w:r>
      <w:r w:rsidR="00136C29" w:rsidRPr="00D12BCB">
        <w:rPr>
          <w:rFonts w:ascii="Arial" w:hAnsi="Arial" w:cs="Arial"/>
          <w:b/>
          <w:iCs/>
          <w:sz w:val="20"/>
          <w:szCs w:val="20"/>
        </w:rPr>
        <w:t xml:space="preserve">Bankalara </w:t>
      </w:r>
      <w:r w:rsidRPr="00D12BCB">
        <w:rPr>
          <w:rFonts w:ascii="Arial" w:hAnsi="Arial" w:cs="Arial"/>
          <w:b/>
          <w:iCs/>
          <w:sz w:val="20"/>
          <w:szCs w:val="20"/>
        </w:rPr>
        <w:t>İlişkin Bilgiler:</w:t>
      </w:r>
    </w:p>
    <w:p w14:paraId="6B27A946" w14:textId="77777777" w:rsidR="00136C29" w:rsidRPr="00D12BCB" w:rsidRDefault="00136C29" w:rsidP="00136C29">
      <w:pPr>
        <w:pStyle w:val="BodyTextIndent"/>
        <w:tabs>
          <w:tab w:val="left" w:pos="720"/>
        </w:tabs>
        <w:ind w:left="720" w:hanging="720"/>
        <w:rPr>
          <w:rFonts w:ascii="Arial" w:hAnsi="Arial" w:cs="Arial"/>
          <w:sz w:val="16"/>
          <w:szCs w:val="20"/>
        </w:rPr>
      </w:pPr>
    </w:p>
    <w:tbl>
      <w:tblPr>
        <w:tblW w:w="9498" w:type="dxa"/>
        <w:tblLayout w:type="fixed"/>
        <w:tblCellMar>
          <w:left w:w="0" w:type="dxa"/>
          <w:right w:w="0" w:type="dxa"/>
        </w:tblCellMar>
        <w:tblLook w:val="0000" w:firstRow="0" w:lastRow="0" w:firstColumn="0" w:lastColumn="0" w:noHBand="0" w:noVBand="0"/>
      </w:tblPr>
      <w:tblGrid>
        <w:gridCol w:w="3544"/>
        <w:gridCol w:w="1706"/>
        <w:gridCol w:w="1371"/>
        <w:gridCol w:w="1330"/>
        <w:gridCol w:w="1547"/>
      </w:tblGrid>
      <w:tr w:rsidR="00136C29" w:rsidRPr="0059529E" w14:paraId="0C2BD9C9" w14:textId="77777777" w:rsidTr="0059529E">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59529E" w:rsidRDefault="00136C29" w:rsidP="000C1207">
            <w:pPr>
              <w:jc w:val="both"/>
              <w:rPr>
                <w:rFonts w:ascii="Arial" w:eastAsia="Arial Unicode MS" w:hAnsi="Arial" w:cs="Arial"/>
                <w:b/>
                <w:sz w:val="18"/>
                <w:szCs w:val="16"/>
              </w:rPr>
            </w:pPr>
            <w:r w:rsidRPr="0059529E">
              <w:rPr>
                <w:rFonts w:ascii="Arial" w:hAnsi="Arial" w:cs="Arial"/>
                <w:b/>
                <w:sz w:val="18"/>
                <w:szCs w:val="16"/>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59529E" w:rsidRDefault="00ED1A50" w:rsidP="000C1207">
            <w:pPr>
              <w:ind w:right="131"/>
              <w:jc w:val="center"/>
              <w:rPr>
                <w:rFonts w:ascii="Arial" w:hAnsi="Arial" w:cs="Arial"/>
                <w:b/>
                <w:sz w:val="18"/>
                <w:szCs w:val="16"/>
              </w:rPr>
            </w:pPr>
            <w:r w:rsidRPr="0059529E">
              <w:rPr>
                <w:rFonts w:ascii="Arial" w:hAnsi="Arial" w:cs="Arial"/>
                <w:b/>
                <w:sz w:val="18"/>
                <w:szCs w:val="16"/>
              </w:rPr>
              <w:t xml:space="preserve">                         </w:t>
            </w:r>
            <w:r w:rsidR="00136C29" w:rsidRPr="0059529E">
              <w:rPr>
                <w:rFonts w:ascii="Arial" w:hAnsi="Arial" w:cs="Arial"/>
                <w:b/>
                <w:sz w:val="18"/>
                <w:szCs w:val="16"/>
              </w:rPr>
              <w:t>Cari Dönem</w:t>
            </w:r>
          </w:p>
        </w:tc>
        <w:tc>
          <w:tcPr>
            <w:tcW w:w="2877" w:type="dxa"/>
            <w:gridSpan w:val="2"/>
            <w:tcBorders>
              <w:top w:val="single" w:sz="8" w:space="0" w:color="auto"/>
              <w:bottom w:val="single" w:sz="8" w:space="0" w:color="auto"/>
            </w:tcBorders>
            <w:shd w:val="clear" w:color="auto" w:fill="auto"/>
            <w:vAlign w:val="bottom"/>
          </w:tcPr>
          <w:p w14:paraId="7F3AC1DB" w14:textId="512D3263" w:rsidR="00136C29" w:rsidRPr="0059529E" w:rsidRDefault="00ED1A50" w:rsidP="000C1207">
            <w:pPr>
              <w:ind w:right="131"/>
              <w:jc w:val="center"/>
              <w:rPr>
                <w:rFonts w:ascii="Arial" w:hAnsi="Arial" w:cs="Arial"/>
                <w:b/>
                <w:sz w:val="18"/>
                <w:szCs w:val="16"/>
              </w:rPr>
            </w:pPr>
            <w:r w:rsidRPr="0059529E">
              <w:rPr>
                <w:rFonts w:ascii="Arial" w:hAnsi="Arial" w:cs="Arial"/>
                <w:b/>
                <w:sz w:val="18"/>
                <w:szCs w:val="16"/>
              </w:rPr>
              <w:t xml:space="preserve">               </w:t>
            </w:r>
            <w:r w:rsidR="00136C29" w:rsidRPr="0059529E">
              <w:rPr>
                <w:rFonts w:ascii="Arial" w:hAnsi="Arial" w:cs="Arial"/>
                <w:b/>
                <w:sz w:val="18"/>
                <w:szCs w:val="16"/>
              </w:rPr>
              <w:t>Önceki Dönem</w:t>
            </w:r>
          </w:p>
        </w:tc>
      </w:tr>
      <w:tr w:rsidR="00136C29" w:rsidRPr="0059529E" w14:paraId="271EE0F3" w14:textId="77777777" w:rsidTr="0059529E">
        <w:trPr>
          <w:trHeight w:val="67"/>
        </w:trPr>
        <w:tc>
          <w:tcPr>
            <w:tcW w:w="3544" w:type="dxa"/>
            <w:tcBorders>
              <w:top w:val="single" w:sz="8" w:space="0" w:color="auto"/>
            </w:tcBorders>
            <w:shd w:val="clear" w:color="auto" w:fill="auto"/>
            <w:vAlign w:val="bottom"/>
          </w:tcPr>
          <w:p w14:paraId="094EA4CD" w14:textId="77777777" w:rsidR="00136C29" w:rsidRPr="0059529E" w:rsidRDefault="00136C29" w:rsidP="000C1207">
            <w:pPr>
              <w:ind w:firstLine="360"/>
              <w:jc w:val="both"/>
              <w:rPr>
                <w:rFonts w:ascii="Arial" w:hAnsi="Arial" w:cs="Arial"/>
                <w:b/>
                <w:sz w:val="18"/>
                <w:szCs w:val="16"/>
              </w:rPr>
            </w:pPr>
          </w:p>
        </w:tc>
        <w:tc>
          <w:tcPr>
            <w:tcW w:w="1706" w:type="dxa"/>
            <w:tcBorders>
              <w:top w:val="single" w:sz="8" w:space="0" w:color="auto"/>
            </w:tcBorders>
            <w:shd w:val="clear" w:color="auto" w:fill="auto"/>
            <w:vAlign w:val="bottom"/>
          </w:tcPr>
          <w:p w14:paraId="29150977"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TP</w:t>
            </w:r>
          </w:p>
        </w:tc>
        <w:tc>
          <w:tcPr>
            <w:tcW w:w="1371" w:type="dxa"/>
            <w:tcBorders>
              <w:top w:val="single" w:sz="8" w:space="0" w:color="auto"/>
            </w:tcBorders>
            <w:shd w:val="clear" w:color="auto" w:fill="auto"/>
            <w:vAlign w:val="bottom"/>
          </w:tcPr>
          <w:p w14:paraId="2718EE87"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YP</w:t>
            </w:r>
          </w:p>
        </w:tc>
        <w:tc>
          <w:tcPr>
            <w:tcW w:w="1330" w:type="dxa"/>
            <w:tcBorders>
              <w:top w:val="single" w:sz="8" w:space="0" w:color="auto"/>
            </w:tcBorders>
            <w:shd w:val="clear" w:color="auto" w:fill="auto"/>
          </w:tcPr>
          <w:p w14:paraId="028371C9"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TP</w:t>
            </w:r>
          </w:p>
        </w:tc>
        <w:tc>
          <w:tcPr>
            <w:tcW w:w="1547" w:type="dxa"/>
            <w:tcBorders>
              <w:top w:val="single" w:sz="8" w:space="0" w:color="auto"/>
            </w:tcBorders>
            <w:shd w:val="clear" w:color="auto" w:fill="auto"/>
          </w:tcPr>
          <w:p w14:paraId="07B0DD1A" w14:textId="77777777" w:rsidR="00136C29" w:rsidRPr="0059529E" w:rsidRDefault="00136C29" w:rsidP="00F870B3">
            <w:pPr>
              <w:ind w:right="131"/>
              <w:jc w:val="right"/>
              <w:rPr>
                <w:rFonts w:ascii="Arial" w:hAnsi="Arial" w:cs="Arial"/>
                <w:b/>
                <w:sz w:val="18"/>
                <w:szCs w:val="16"/>
              </w:rPr>
            </w:pPr>
            <w:r w:rsidRPr="0059529E">
              <w:rPr>
                <w:rFonts w:ascii="Arial" w:hAnsi="Arial" w:cs="Arial"/>
                <w:b/>
                <w:sz w:val="18"/>
                <w:szCs w:val="16"/>
              </w:rPr>
              <w:t>YP</w:t>
            </w:r>
          </w:p>
        </w:tc>
      </w:tr>
      <w:tr w:rsidR="00136C29" w:rsidRPr="0059529E" w14:paraId="0DB87D06" w14:textId="77777777" w:rsidTr="0059529E">
        <w:trPr>
          <w:trHeight w:val="67"/>
        </w:trPr>
        <w:tc>
          <w:tcPr>
            <w:tcW w:w="3544" w:type="dxa"/>
            <w:tcBorders>
              <w:top w:val="single" w:sz="8" w:space="0" w:color="auto"/>
            </w:tcBorders>
            <w:shd w:val="clear" w:color="auto" w:fill="auto"/>
            <w:vAlign w:val="bottom"/>
          </w:tcPr>
          <w:p w14:paraId="66A8A514" w14:textId="77777777" w:rsidR="00136C29" w:rsidRPr="0059529E" w:rsidRDefault="00136C29" w:rsidP="000C1207">
            <w:pPr>
              <w:ind w:firstLine="360"/>
              <w:jc w:val="both"/>
              <w:rPr>
                <w:rFonts w:ascii="Arial" w:hAnsi="Arial" w:cs="Arial"/>
                <w:sz w:val="18"/>
                <w:szCs w:val="16"/>
              </w:rPr>
            </w:pPr>
          </w:p>
        </w:tc>
        <w:tc>
          <w:tcPr>
            <w:tcW w:w="1706" w:type="dxa"/>
            <w:tcBorders>
              <w:top w:val="single" w:sz="8" w:space="0" w:color="auto"/>
            </w:tcBorders>
            <w:shd w:val="clear" w:color="auto" w:fill="auto"/>
            <w:vAlign w:val="bottom"/>
          </w:tcPr>
          <w:p w14:paraId="6ED1E6E9" w14:textId="77777777" w:rsidR="00136C29" w:rsidRPr="0059529E" w:rsidRDefault="00136C29" w:rsidP="00F870B3">
            <w:pPr>
              <w:ind w:right="131"/>
              <w:jc w:val="right"/>
              <w:rPr>
                <w:rFonts w:ascii="Arial" w:hAnsi="Arial" w:cs="Arial"/>
                <w:sz w:val="18"/>
                <w:szCs w:val="16"/>
              </w:rPr>
            </w:pPr>
          </w:p>
        </w:tc>
        <w:tc>
          <w:tcPr>
            <w:tcW w:w="1371" w:type="dxa"/>
            <w:tcBorders>
              <w:top w:val="single" w:sz="8" w:space="0" w:color="auto"/>
            </w:tcBorders>
            <w:shd w:val="clear" w:color="auto" w:fill="auto"/>
            <w:vAlign w:val="bottom"/>
          </w:tcPr>
          <w:p w14:paraId="05947DB9" w14:textId="77777777" w:rsidR="00136C29" w:rsidRPr="0059529E" w:rsidRDefault="00136C29" w:rsidP="00F870B3">
            <w:pPr>
              <w:ind w:right="131"/>
              <w:jc w:val="right"/>
              <w:rPr>
                <w:rFonts w:ascii="Arial" w:hAnsi="Arial" w:cs="Arial"/>
                <w:sz w:val="18"/>
                <w:szCs w:val="16"/>
              </w:rPr>
            </w:pPr>
          </w:p>
        </w:tc>
        <w:tc>
          <w:tcPr>
            <w:tcW w:w="1330" w:type="dxa"/>
            <w:tcBorders>
              <w:top w:val="single" w:sz="8" w:space="0" w:color="auto"/>
            </w:tcBorders>
            <w:shd w:val="clear" w:color="auto" w:fill="auto"/>
          </w:tcPr>
          <w:p w14:paraId="2CA7C619" w14:textId="77777777" w:rsidR="00136C29" w:rsidRPr="0059529E" w:rsidRDefault="00136C29" w:rsidP="00F870B3">
            <w:pPr>
              <w:ind w:right="131"/>
              <w:jc w:val="right"/>
              <w:rPr>
                <w:rFonts w:ascii="Arial" w:hAnsi="Arial" w:cs="Arial"/>
                <w:sz w:val="18"/>
                <w:szCs w:val="16"/>
              </w:rPr>
            </w:pPr>
          </w:p>
        </w:tc>
        <w:tc>
          <w:tcPr>
            <w:tcW w:w="1547" w:type="dxa"/>
            <w:tcBorders>
              <w:top w:val="single" w:sz="8" w:space="0" w:color="auto"/>
            </w:tcBorders>
            <w:shd w:val="clear" w:color="auto" w:fill="auto"/>
          </w:tcPr>
          <w:p w14:paraId="3B678725" w14:textId="77777777" w:rsidR="00136C29" w:rsidRPr="0059529E" w:rsidRDefault="00136C29" w:rsidP="00F870B3">
            <w:pPr>
              <w:ind w:right="131"/>
              <w:jc w:val="right"/>
              <w:rPr>
                <w:rFonts w:ascii="Arial" w:hAnsi="Arial" w:cs="Arial"/>
                <w:sz w:val="18"/>
                <w:szCs w:val="16"/>
              </w:rPr>
            </w:pPr>
          </w:p>
        </w:tc>
      </w:tr>
      <w:tr w:rsidR="008E0AB8" w:rsidRPr="0059529E" w14:paraId="528C69BD" w14:textId="77777777" w:rsidTr="0059529E">
        <w:trPr>
          <w:trHeight w:val="90"/>
        </w:trPr>
        <w:tc>
          <w:tcPr>
            <w:tcW w:w="3544" w:type="dxa"/>
            <w:shd w:val="clear" w:color="auto" w:fill="auto"/>
            <w:vAlign w:val="bottom"/>
          </w:tcPr>
          <w:p w14:paraId="79A0F5D7" w14:textId="77777777" w:rsidR="008E0AB8" w:rsidRPr="0059529E" w:rsidRDefault="008E0AB8" w:rsidP="000C1207">
            <w:pPr>
              <w:jc w:val="both"/>
              <w:rPr>
                <w:rFonts w:ascii="Arial" w:hAnsi="Arial" w:cs="Arial"/>
                <w:b/>
                <w:sz w:val="18"/>
                <w:szCs w:val="16"/>
              </w:rPr>
            </w:pPr>
            <w:r w:rsidRPr="0059529E">
              <w:rPr>
                <w:rFonts w:ascii="Arial" w:hAnsi="Arial" w:cs="Arial"/>
                <w:b/>
                <w:sz w:val="18"/>
                <w:szCs w:val="16"/>
              </w:rPr>
              <w:t>Bankalar</w:t>
            </w:r>
          </w:p>
        </w:tc>
        <w:tc>
          <w:tcPr>
            <w:tcW w:w="1706" w:type="dxa"/>
            <w:shd w:val="clear" w:color="auto" w:fill="auto"/>
            <w:vAlign w:val="bottom"/>
          </w:tcPr>
          <w:p w14:paraId="2F042ED2" w14:textId="77777777" w:rsidR="008E0AB8" w:rsidRPr="0059529E" w:rsidRDefault="008E0AB8" w:rsidP="00F870B3">
            <w:pPr>
              <w:ind w:right="131"/>
              <w:jc w:val="right"/>
              <w:rPr>
                <w:rFonts w:ascii="Arial" w:hAnsi="Arial" w:cs="Arial"/>
                <w:sz w:val="18"/>
                <w:szCs w:val="16"/>
              </w:rPr>
            </w:pPr>
          </w:p>
        </w:tc>
        <w:tc>
          <w:tcPr>
            <w:tcW w:w="1371" w:type="dxa"/>
            <w:shd w:val="clear" w:color="auto" w:fill="auto"/>
            <w:vAlign w:val="bottom"/>
          </w:tcPr>
          <w:p w14:paraId="4E84EF8D" w14:textId="77777777" w:rsidR="008E0AB8" w:rsidRPr="0059529E" w:rsidRDefault="008E0AB8" w:rsidP="00F870B3">
            <w:pPr>
              <w:ind w:right="131"/>
              <w:jc w:val="right"/>
              <w:rPr>
                <w:rFonts w:ascii="Arial" w:hAnsi="Arial" w:cs="Arial"/>
                <w:sz w:val="18"/>
                <w:szCs w:val="16"/>
              </w:rPr>
            </w:pPr>
          </w:p>
        </w:tc>
        <w:tc>
          <w:tcPr>
            <w:tcW w:w="1330" w:type="dxa"/>
            <w:shd w:val="clear" w:color="auto" w:fill="auto"/>
          </w:tcPr>
          <w:p w14:paraId="5CE6D614" w14:textId="77777777" w:rsidR="008E0AB8" w:rsidRPr="0059529E" w:rsidRDefault="008E0AB8" w:rsidP="00F870B3">
            <w:pPr>
              <w:ind w:right="131"/>
              <w:jc w:val="right"/>
              <w:rPr>
                <w:rFonts w:ascii="Arial" w:hAnsi="Arial" w:cs="Arial"/>
                <w:b/>
                <w:bCs/>
                <w:sz w:val="18"/>
                <w:szCs w:val="16"/>
              </w:rPr>
            </w:pPr>
          </w:p>
        </w:tc>
        <w:tc>
          <w:tcPr>
            <w:tcW w:w="1547" w:type="dxa"/>
            <w:shd w:val="clear" w:color="auto" w:fill="auto"/>
          </w:tcPr>
          <w:p w14:paraId="1EAF9FA6" w14:textId="77777777" w:rsidR="008E0AB8" w:rsidRPr="0059529E" w:rsidRDefault="008E0AB8" w:rsidP="00F870B3">
            <w:pPr>
              <w:ind w:right="131"/>
              <w:jc w:val="right"/>
              <w:rPr>
                <w:rFonts w:ascii="Arial" w:hAnsi="Arial" w:cs="Arial"/>
                <w:b/>
                <w:bCs/>
                <w:sz w:val="18"/>
                <w:szCs w:val="16"/>
              </w:rPr>
            </w:pPr>
          </w:p>
        </w:tc>
      </w:tr>
      <w:tr w:rsidR="000B3EC7" w:rsidRPr="0059529E" w14:paraId="620C8942" w14:textId="77777777" w:rsidTr="000B3EC7">
        <w:trPr>
          <w:trHeight w:val="90"/>
        </w:trPr>
        <w:tc>
          <w:tcPr>
            <w:tcW w:w="3544" w:type="dxa"/>
            <w:shd w:val="clear" w:color="auto" w:fill="auto"/>
            <w:vAlign w:val="bottom"/>
          </w:tcPr>
          <w:p w14:paraId="6FC1479B" w14:textId="77777777" w:rsidR="000B3EC7" w:rsidRPr="0059529E" w:rsidRDefault="000B3EC7" w:rsidP="000B3EC7">
            <w:pPr>
              <w:ind w:left="360"/>
              <w:jc w:val="both"/>
              <w:rPr>
                <w:rFonts w:ascii="Arial" w:hAnsi="Arial" w:cs="Arial"/>
                <w:sz w:val="18"/>
                <w:szCs w:val="16"/>
              </w:rPr>
            </w:pPr>
            <w:r w:rsidRPr="0059529E">
              <w:rPr>
                <w:rFonts w:ascii="Arial" w:hAnsi="Arial" w:cs="Arial"/>
                <w:sz w:val="18"/>
                <w:szCs w:val="16"/>
              </w:rPr>
              <w:t>Yurtiçi</w:t>
            </w:r>
          </w:p>
        </w:tc>
        <w:tc>
          <w:tcPr>
            <w:tcW w:w="1706" w:type="dxa"/>
            <w:tcBorders>
              <w:top w:val="nil"/>
              <w:left w:val="nil"/>
              <w:bottom w:val="nil"/>
              <w:right w:val="nil"/>
            </w:tcBorders>
            <w:shd w:val="clear" w:color="auto" w:fill="auto"/>
            <w:vAlign w:val="center"/>
          </w:tcPr>
          <w:p w14:paraId="64E4FE3E" w14:textId="07103104" w:rsidR="000B3EC7" w:rsidRPr="00173D0B" w:rsidRDefault="000B3EC7" w:rsidP="000B3EC7">
            <w:pPr>
              <w:ind w:right="131"/>
              <w:jc w:val="right"/>
              <w:rPr>
                <w:rFonts w:ascii="Arial" w:hAnsi="Arial" w:cs="Arial"/>
                <w:sz w:val="18"/>
                <w:szCs w:val="18"/>
              </w:rPr>
            </w:pPr>
            <w:r w:rsidRPr="000B3EC7">
              <w:rPr>
                <w:rFonts w:ascii="Arial" w:hAnsi="Arial" w:cs="Arial"/>
                <w:sz w:val="18"/>
                <w:szCs w:val="18"/>
              </w:rPr>
              <w:t xml:space="preserve">105.882   </w:t>
            </w:r>
          </w:p>
        </w:tc>
        <w:tc>
          <w:tcPr>
            <w:tcW w:w="1371" w:type="dxa"/>
            <w:tcBorders>
              <w:top w:val="nil"/>
              <w:left w:val="nil"/>
              <w:bottom w:val="nil"/>
            </w:tcBorders>
            <w:shd w:val="clear" w:color="auto" w:fill="auto"/>
            <w:vAlign w:val="bottom"/>
          </w:tcPr>
          <w:p w14:paraId="3FFA70F5" w14:textId="0B27E221" w:rsidR="000B3EC7" w:rsidRPr="000B3EC7" w:rsidRDefault="000B3EC7" w:rsidP="000B3EC7">
            <w:pPr>
              <w:ind w:right="131"/>
              <w:jc w:val="right"/>
              <w:rPr>
                <w:rFonts w:ascii="Arial" w:hAnsi="Arial" w:cs="Arial"/>
                <w:sz w:val="18"/>
                <w:szCs w:val="18"/>
              </w:rPr>
            </w:pPr>
            <w:r w:rsidRPr="000B3EC7">
              <w:rPr>
                <w:rFonts w:ascii="Arial" w:hAnsi="Arial" w:cs="Arial"/>
                <w:sz w:val="18"/>
                <w:szCs w:val="18"/>
              </w:rPr>
              <w:t>423.062</w:t>
            </w:r>
          </w:p>
        </w:tc>
        <w:tc>
          <w:tcPr>
            <w:tcW w:w="1330" w:type="dxa"/>
            <w:shd w:val="clear" w:color="auto" w:fill="auto"/>
            <w:vAlign w:val="center"/>
          </w:tcPr>
          <w:p w14:paraId="05CC3815" w14:textId="282EF5F2" w:rsidR="000B3EC7" w:rsidRPr="0059529E" w:rsidRDefault="000B3EC7" w:rsidP="000B3EC7">
            <w:pPr>
              <w:ind w:right="131"/>
              <w:jc w:val="right"/>
              <w:rPr>
                <w:rFonts w:ascii="Arial" w:hAnsi="Arial" w:cs="Arial"/>
                <w:sz w:val="18"/>
                <w:szCs w:val="16"/>
              </w:rPr>
            </w:pPr>
            <w:r w:rsidRPr="00173D0B">
              <w:rPr>
                <w:rFonts w:ascii="Arial" w:hAnsi="Arial" w:cs="Arial"/>
                <w:sz w:val="18"/>
                <w:szCs w:val="18"/>
              </w:rPr>
              <w:t xml:space="preserve">59.099   </w:t>
            </w:r>
          </w:p>
        </w:tc>
        <w:tc>
          <w:tcPr>
            <w:tcW w:w="1547" w:type="dxa"/>
            <w:shd w:val="clear" w:color="auto" w:fill="auto"/>
            <w:vAlign w:val="center"/>
          </w:tcPr>
          <w:p w14:paraId="06901F47" w14:textId="43B66158" w:rsidR="000B3EC7" w:rsidRPr="0059529E" w:rsidRDefault="000B3EC7" w:rsidP="000B3EC7">
            <w:pPr>
              <w:ind w:right="131"/>
              <w:jc w:val="right"/>
              <w:rPr>
                <w:rFonts w:ascii="Arial" w:hAnsi="Arial" w:cs="Arial"/>
                <w:sz w:val="18"/>
                <w:szCs w:val="16"/>
              </w:rPr>
            </w:pPr>
            <w:r w:rsidRPr="00173D0B">
              <w:rPr>
                <w:rFonts w:ascii="Arial" w:hAnsi="Arial" w:cs="Arial"/>
                <w:sz w:val="18"/>
                <w:szCs w:val="18"/>
              </w:rPr>
              <w:t xml:space="preserve">518.280   </w:t>
            </w:r>
          </w:p>
        </w:tc>
      </w:tr>
      <w:tr w:rsidR="000B3EC7" w:rsidRPr="0059529E" w14:paraId="7AD8C5EB" w14:textId="77777777" w:rsidTr="000B3EC7">
        <w:trPr>
          <w:trHeight w:val="90"/>
        </w:trPr>
        <w:tc>
          <w:tcPr>
            <w:tcW w:w="3544" w:type="dxa"/>
            <w:shd w:val="clear" w:color="auto" w:fill="auto"/>
            <w:vAlign w:val="bottom"/>
          </w:tcPr>
          <w:p w14:paraId="15FA9819" w14:textId="37F2BD39" w:rsidR="000B3EC7" w:rsidRPr="0059529E" w:rsidRDefault="000B3EC7" w:rsidP="000B3EC7">
            <w:pPr>
              <w:ind w:left="360"/>
              <w:jc w:val="both"/>
              <w:rPr>
                <w:rFonts w:ascii="Arial" w:hAnsi="Arial" w:cs="Arial"/>
                <w:sz w:val="18"/>
                <w:szCs w:val="16"/>
              </w:rPr>
            </w:pPr>
            <w:r w:rsidRPr="0059529E">
              <w:rPr>
                <w:rFonts w:ascii="Arial" w:hAnsi="Arial" w:cs="Arial"/>
                <w:sz w:val="18"/>
                <w:szCs w:val="16"/>
              </w:rPr>
              <w:t>Yurtdışı (*)</w:t>
            </w:r>
          </w:p>
        </w:tc>
        <w:tc>
          <w:tcPr>
            <w:tcW w:w="1706" w:type="dxa"/>
            <w:tcBorders>
              <w:top w:val="nil"/>
              <w:left w:val="nil"/>
              <w:bottom w:val="nil"/>
              <w:right w:val="nil"/>
            </w:tcBorders>
            <w:shd w:val="clear" w:color="auto" w:fill="auto"/>
            <w:vAlign w:val="center"/>
          </w:tcPr>
          <w:p w14:paraId="49A9B8DE" w14:textId="4C081866" w:rsidR="000B3EC7" w:rsidRPr="00173D0B" w:rsidRDefault="000B3EC7" w:rsidP="000B3EC7">
            <w:pPr>
              <w:ind w:right="131"/>
              <w:jc w:val="right"/>
              <w:rPr>
                <w:rFonts w:ascii="Arial" w:hAnsi="Arial" w:cs="Arial"/>
                <w:sz w:val="18"/>
                <w:szCs w:val="18"/>
              </w:rPr>
            </w:pPr>
            <w:r w:rsidRPr="00173D0B">
              <w:rPr>
                <w:rFonts w:ascii="Arial" w:hAnsi="Arial" w:cs="Arial"/>
                <w:sz w:val="18"/>
                <w:szCs w:val="18"/>
              </w:rPr>
              <w:t>-</w:t>
            </w:r>
          </w:p>
        </w:tc>
        <w:tc>
          <w:tcPr>
            <w:tcW w:w="1371" w:type="dxa"/>
            <w:tcBorders>
              <w:top w:val="nil"/>
              <w:left w:val="nil"/>
              <w:bottom w:val="nil"/>
            </w:tcBorders>
            <w:shd w:val="clear" w:color="auto" w:fill="auto"/>
            <w:vAlign w:val="bottom"/>
          </w:tcPr>
          <w:p w14:paraId="0F2608EC" w14:textId="5F0542DC" w:rsidR="000B3EC7" w:rsidRPr="000B3EC7" w:rsidRDefault="000B3EC7" w:rsidP="000B3EC7">
            <w:pPr>
              <w:ind w:right="131"/>
              <w:jc w:val="right"/>
              <w:rPr>
                <w:rFonts w:ascii="Arial" w:hAnsi="Arial" w:cs="Arial"/>
                <w:sz w:val="18"/>
                <w:szCs w:val="18"/>
              </w:rPr>
            </w:pPr>
            <w:r w:rsidRPr="000B3EC7">
              <w:rPr>
                <w:rFonts w:ascii="Arial" w:hAnsi="Arial" w:cs="Arial"/>
                <w:sz w:val="18"/>
                <w:szCs w:val="18"/>
              </w:rPr>
              <w:t>8.958.099</w:t>
            </w:r>
          </w:p>
        </w:tc>
        <w:tc>
          <w:tcPr>
            <w:tcW w:w="1330" w:type="dxa"/>
            <w:shd w:val="clear" w:color="auto" w:fill="auto"/>
            <w:vAlign w:val="center"/>
          </w:tcPr>
          <w:p w14:paraId="41310B45" w14:textId="00787CDB" w:rsidR="000B3EC7" w:rsidRPr="0059529E" w:rsidRDefault="000B3EC7" w:rsidP="000B3EC7">
            <w:pPr>
              <w:ind w:right="131"/>
              <w:jc w:val="right"/>
              <w:rPr>
                <w:rFonts w:ascii="Arial" w:hAnsi="Arial" w:cs="Arial"/>
                <w:sz w:val="18"/>
                <w:szCs w:val="16"/>
              </w:rPr>
            </w:pPr>
            <w:r w:rsidRPr="00173D0B">
              <w:rPr>
                <w:rFonts w:ascii="Arial" w:hAnsi="Arial" w:cs="Arial"/>
                <w:sz w:val="18"/>
                <w:szCs w:val="18"/>
              </w:rPr>
              <w:t>-</w:t>
            </w:r>
          </w:p>
        </w:tc>
        <w:tc>
          <w:tcPr>
            <w:tcW w:w="1547" w:type="dxa"/>
            <w:shd w:val="clear" w:color="auto" w:fill="auto"/>
            <w:vAlign w:val="center"/>
          </w:tcPr>
          <w:p w14:paraId="118A1F20" w14:textId="145DC238" w:rsidR="000B3EC7" w:rsidRPr="0059529E" w:rsidRDefault="000B3EC7" w:rsidP="000B3EC7">
            <w:pPr>
              <w:ind w:right="131"/>
              <w:jc w:val="right"/>
              <w:rPr>
                <w:rFonts w:ascii="Arial" w:hAnsi="Arial" w:cs="Arial"/>
                <w:sz w:val="18"/>
                <w:szCs w:val="16"/>
              </w:rPr>
            </w:pPr>
            <w:r w:rsidRPr="00173D0B">
              <w:rPr>
                <w:rFonts w:ascii="Arial" w:hAnsi="Arial" w:cs="Arial"/>
                <w:sz w:val="18"/>
                <w:szCs w:val="18"/>
              </w:rPr>
              <w:t xml:space="preserve">2.363.253   </w:t>
            </w:r>
          </w:p>
        </w:tc>
      </w:tr>
      <w:tr w:rsidR="00173D0B" w:rsidRPr="0059529E" w14:paraId="63FB1BE6" w14:textId="77777777" w:rsidTr="0059529E">
        <w:trPr>
          <w:trHeight w:val="90"/>
        </w:trPr>
        <w:tc>
          <w:tcPr>
            <w:tcW w:w="3544" w:type="dxa"/>
            <w:shd w:val="clear" w:color="auto" w:fill="auto"/>
            <w:vAlign w:val="bottom"/>
          </w:tcPr>
          <w:p w14:paraId="692DCA85" w14:textId="77777777" w:rsidR="00173D0B" w:rsidRPr="0059529E" w:rsidRDefault="00173D0B" w:rsidP="00173D0B">
            <w:pPr>
              <w:ind w:left="360"/>
              <w:jc w:val="both"/>
              <w:rPr>
                <w:rFonts w:ascii="Arial" w:eastAsia="Arial Unicode MS" w:hAnsi="Arial" w:cs="Arial"/>
                <w:sz w:val="18"/>
                <w:szCs w:val="16"/>
              </w:rPr>
            </w:pPr>
            <w:r w:rsidRPr="0059529E">
              <w:rPr>
                <w:rFonts w:ascii="Arial" w:hAnsi="Arial" w:cs="Arial"/>
                <w:sz w:val="18"/>
                <w:szCs w:val="16"/>
              </w:rPr>
              <w:t>Yurtdışı Merkez ve Şubeler</w:t>
            </w:r>
          </w:p>
        </w:tc>
        <w:tc>
          <w:tcPr>
            <w:tcW w:w="1706" w:type="dxa"/>
            <w:tcBorders>
              <w:top w:val="nil"/>
              <w:left w:val="nil"/>
              <w:bottom w:val="nil"/>
              <w:right w:val="nil"/>
            </w:tcBorders>
            <w:shd w:val="clear" w:color="auto" w:fill="auto"/>
            <w:vAlign w:val="center"/>
          </w:tcPr>
          <w:p w14:paraId="1CBF3DCA" w14:textId="1D37481F" w:rsidR="00173D0B" w:rsidRPr="00173D0B" w:rsidRDefault="00173D0B" w:rsidP="00173D0B">
            <w:pPr>
              <w:ind w:right="131"/>
              <w:jc w:val="right"/>
              <w:rPr>
                <w:rFonts w:ascii="Arial" w:hAnsi="Arial" w:cs="Arial"/>
                <w:sz w:val="18"/>
                <w:szCs w:val="18"/>
              </w:rPr>
            </w:pPr>
            <w:r w:rsidRPr="00173D0B">
              <w:rPr>
                <w:rFonts w:ascii="Arial" w:hAnsi="Arial" w:cs="Arial"/>
                <w:sz w:val="18"/>
                <w:szCs w:val="18"/>
              </w:rPr>
              <w:t>-</w:t>
            </w:r>
          </w:p>
        </w:tc>
        <w:tc>
          <w:tcPr>
            <w:tcW w:w="1371" w:type="dxa"/>
            <w:tcBorders>
              <w:top w:val="nil"/>
              <w:left w:val="nil"/>
              <w:bottom w:val="nil"/>
              <w:right w:val="nil"/>
            </w:tcBorders>
            <w:shd w:val="clear" w:color="auto" w:fill="auto"/>
            <w:vAlign w:val="center"/>
          </w:tcPr>
          <w:p w14:paraId="6FB23051" w14:textId="7F34C060" w:rsidR="00173D0B" w:rsidRPr="00173D0B" w:rsidRDefault="00173D0B" w:rsidP="00173D0B">
            <w:pPr>
              <w:ind w:right="131"/>
              <w:jc w:val="right"/>
              <w:rPr>
                <w:rFonts w:ascii="Arial" w:hAnsi="Arial" w:cs="Arial"/>
                <w:sz w:val="18"/>
                <w:szCs w:val="18"/>
              </w:rPr>
            </w:pPr>
            <w:r w:rsidRPr="00173D0B">
              <w:rPr>
                <w:rFonts w:ascii="Arial" w:hAnsi="Arial" w:cs="Arial"/>
                <w:sz w:val="18"/>
                <w:szCs w:val="18"/>
              </w:rPr>
              <w:t>-</w:t>
            </w:r>
          </w:p>
        </w:tc>
        <w:tc>
          <w:tcPr>
            <w:tcW w:w="1330" w:type="dxa"/>
            <w:shd w:val="clear" w:color="auto" w:fill="auto"/>
            <w:vAlign w:val="center"/>
          </w:tcPr>
          <w:p w14:paraId="21F48DA3" w14:textId="0879F6FE" w:rsidR="00173D0B" w:rsidRPr="0059529E" w:rsidRDefault="00173D0B" w:rsidP="00173D0B">
            <w:pPr>
              <w:ind w:right="131"/>
              <w:jc w:val="right"/>
              <w:rPr>
                <w:rFonts w:ascii="Arial" w:hAnsi="Arial" w:cs="Arial"/>
                <w:sz w:val="18"/>
                <w:szCs w:val="16"/>
              </w:rPr>
            </w:pPr>
            <w:r w:rsidRPr="00173D0B">
              <w:rPr>
                <w:rFonts w:ascii="Arial" w:hAnsi="Arial" w:cs="Arial"/>
                <w:sz w:val="18"/>
                <w:szCs w:val="18"/>
              </w:rPr>
              <w:t>-</w:t>
            </w:r>
          </w:p>
        </w:tc>
        <w:tc>
          <w:tcPr>
            <w:tcW w:w="1547" w:type="dxa"/>
            <w:shd w:val="clear" w:color="auto" w:fill="auto"/>
            <w:vAlign w:val="center"/>
          </w:tcPr>
          <w:p w14:paraId="3DEA6395" w14:textId="433445AE" w:rsidR="00173D0B" w:rsidRPr="0059529E" w:rsidRDefault="00173D0B" w:rsidP="00173D0B">
            <w:pPr>
              <w:ind w:right="131"/>
              <w:jc w:val="right"/>
              <w:rPr>
                <w:rFonts w:ascii="Arial" w:hAnsi="Arial" w:cs="Arial"/>
                <w:sz w:val="18"/>
                <w:szCs w:val="16"/>
              </w:rPr>
            </w:pPr>
            <w:r w:rsidRPr="00173D0B">
              <w:rPr>
                <w:rFonts w:ascii="Arial" w:hAnsi="Arial" w:cs="Arial"/>
                <w:sz w:val="18"/>
                <w:szCs w:val="18"/>
              </w:rPr>
              <w:t>-</w:t>
            </w:r>
          </w:p>
        </w:tc>
      </w:tr>
      <w:tr w:rsidR="00173D0B" w:rsidRPr="0059529E" w14:paraId="256C51C7" w14:textId="77777777" w:rsidTr="0059529E">
        <w:trPr>
          <w:trHeight w:val="90"/>
        </w:trPr>
        <w:tc>
          <w:tcPr>
            <w:tcW w:w="3544" w:type="dxa"/>
            <w:tcBorders>
              <w:bottom w:val="single" w:sz="4" w:space="0" w:color="auto"/>
            </w:tcBorders>
            <w:shd w:val="clear" w:color="auto" w:fill="auto"/>
            <w:vAlign w:val="bottom"/>
          </w:tcPr>
          <w:p w14:paraId="336A3F6A" w14:textId="77777777" w:rsidR="00173D0B" w:rsidRPr="0059529E" w:rsidRDefault="00173D0B" w:rsidP="00173D0B">
            <w:pPr>
              <w:jc w:val="both"/>
              <w:rPr>
                <w:rFonts w:ascii="Arial" w:hAnsi="Arial" w:cs="Arial"/>
                <w:sz w:val="18"/>
                <w:szCs w:val="16"/>
              </w:rPr>
            </w:pPr>
          </w:p>
        </w:tc>
        <w:tc>
          <w:tcPr>
            <w:tcW w:w="1706" w:type="dxa"/>
            <w:tcBorders>
              <w:bottom w:val="single" w:sz="4" w:space="0" w:color="auto"/>
            </w:tcBorders>
            <w:shd w:val="clear" w:color="auto" w:fill="auto"/>
            <w:vAlign w:val="center"/>
          </w:tcPr>
          <w:p w14:paraId="0E0F9ED3" w14:textId="721EE947" w:rsidR="00173D0B" w:rsidRPr="00173D0B" w:rsidRDefault="00173D0B" w:rsidP="00173D0B">
            <w:pPr>
              <w:ind w:right="131"/>
              <w:jc w:val="right"/>
              <w:rPr>
                <w:rFonts w:ascii="Arial" w:hAnsi="Arial" w:cs="Arial"/>
                <w:sz w:val="18"/>
                <w:szCs w:val="18"/>
                <w:highlight w:val="yellow"/>
              </w:rPr>
            </w:pPr>
          </w:p>
        </w:tc>
        <w:tc>
          <w:tcPr>
            <w:tcW w:w="1371" w:type="dxa"/>
            <w:tcBorders>
              <w:bottom w:val="single" w:sz="4" w:space="0" w:color="auto"/>
            </w:tcBorders>
            <w:shd w:val="clear" w:color="auto" w:fill="auto"/>
            <w:vAlign w:val="center"/>
          </w:tcPr>
          <w:p w14:paraId="084CCBEA" w14:textId="4E3977CC" w:rsidR="00173D0B" w:rsidRPr="00173D0B" w:rsidRDefault="00173D0B" w:rsidP="00173D0B">
            <w:pPr>
              <w:ind w:right="131"/>
              <w:jc w:val="right"/>
              <w:rPr>
                <w:rFonts w:ascii="Arial" w:hAnsi="Arial" w:cs="Arial"/>
                <w:sz w:val="18"/>
                <w:szCs w:val="18"/>
                <w:highlight w:val="yellow"/>
              </w:rPr>
            </w:pPr>
          </w:p>
        </w:tc>
        <w:tc>
          <w:tcPr>
            <w:tcW w:w="1330" w:type="dxa"/>
            <w:tcBorders>
              <w:bottom w:val="single" w:sz="4" w:space="0" w:color="auto"/>
            </w:tcBorders>
            <w:shd w:val="clear" w:color="auto" w:fill="auto"/>
            <w:vAlign w:val="center"/>
          </w:tcPr>
          <w:p w14:paraId="05377986" w14:textId="45625C44" w:rsidR="00173D0B" w:rsidRPr="0059529E" w:rsidRDefault="00173D0B" w:rsidP="00173D0B">
            <w:pPr>
              <w:ind w:right="131"/>
              <w:jc w:val="right"/>
              <w:rPr>
                <w:rFonts w:ascii="Arial" w:hAnsi="Arial" w:cs="Arial"/>
                <w:sz w:val="18"/>
                <w:szCs w:val="16"/>
              </w:rPr>
            </w:pPr>
          </w:p>
        </w:tc>
        <w:tc>
          <w:tcPr>
            <w:tcW w:w="1547" w:type="dxa"/>
            <w:tcBorders>
              <w:bottom w:val="single" w:sz="4" w:space="0" w:color="auto"/>
            </w:tcBorders>
            <w:shd w:val="clear" w:color="auto" w:fill="auto"/>
            <w:vAlign w:val="center"/>
          </w:tcPr>
          <w:p w14:paraId="3C3DAEEB" w14:textId="697A7F88" w:rsidR="00173D0B" w:rsidRPr="0059529E" w:rsidRDefault="00173D0B" w:rsidP="00173D0B">
            <w:pPr>
              <w:ind w:right="131"/>
              <w:jc w:val="right"/>
              <w:rPr>
                <w:rFonts w:ascii="Arial" w:hAnsi="Arial" w:cs="Arial"/>
                <w:sz w:val="18"/>
                <w:szCs w:val="16"/>
              </w:rPr>
            </w:pPr>
          </w:p>
        </w:tc>
      </w:tr>
      <w:tr w:rsidR="00173D0B" w:rsidRPr="0059529E" w14:paraId="1EBDB260" w14:textId="77777777" w:rsidTr="0059529E">
        <w:trPr>
          <w:trHeight w:val="90"/>
        </w:trPr>
        <w:tc>
          <w:tcPr>
            <w:tcW w:w="3544" w:type="dxa"/>
            <w:tcBorders>
              <w:top w:val="single" w:sz="4" w:space="0" w:color="auto"/>
              <w:bottom w:val="double" w:sz="4" w:space="0" w:color="auto"/>
            </w:tcBorders>
            <w:shd w:val="clear" w:color="auto" w:fill="auto"/>
            <w:vAlign w:val="bottom"/>
          </w:tcPr>
          <w:p w14:paraId="478A020E" w14:textId="77777777" w:rsidR="00173D0B" w:rsidRPr="0059529E" w:rsidRDefault="00173D0B" w:rsidP="00173D0B">
            <w:pPr>
              <w:jc w:val="both"/>
              <w:rPr>
                <w:rFonts w:ascii="Arial" w:eastAsia="Arial Unicode MS" w:hAnsi="Arial" w:cs="Arial"/>
                <w:b/>
                <w:sz w:val="18"/>
                <w:szCs w:val="16"/>
              </w:rPr>
            </w:pPr>
            <w:r w:rsidRPr="0059529E">
              <w:rPr>
                <w:rFonts w:ascii="Arial" w:hAnsi="Arial" w:cs="Arial"/>
                <w:b/>
                <w:sz w:val="18"/>
                <w:szCs w:val="16"/>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7945B0E6" w:rsidR="00173D0B" w:rsidRPr="00173D0B" w:rsidRDefault="000B3EC7" w:rsidP="00173D0B">
            <w:pPr>
              <w:ind w:right="131"/>
              <w:jc w:val="right"/>
              <w:rPr>
                <w:rFonts w:ascii="Arial" w:hAnsi="Arial" w:cs="Arial"/>
                <w:b/>
                <w:bCs/>
                <w:sz w:val="18"/>
                <w:szCs w:val="18"/>
              </w:rPr>
            </w:pPr>
            <w:r w:rsidRPr="000B3EC7">
              <w:rPr>
                <w:rFonts w:ascii="Arial" w:hAnsi="Arial" w:cs="Arial"/>
                <w:b/>
                <w:bCs/>
                <w:sz w:val="18"/>
                <w:szCs w:val="18"/>
              </w:rPr>
              <w:t xml:space="preserve">105.882   </w:t>
            </w:r>
          </w:p>
        </w:tc>
        <w:tc>
          <w:tcPr>
            <w:tcW w:w="1371" w:type="dxa"/>
            <w:tcBorders>
              <w:top w:val="single" w:sz="4" w:space="0" w:color="auto"/>
              <w:left w:val="nil"/>
              <w:bottom w:val="double" w:sz="4" w:space="0" w:color="auto"/>
            </w:tcBorders>
            <w:shd w:val="clear" w:color="auto" w:fill="auto"/>
            <w:vAlign w:val="center"/>
          </w:tcPr>
          <w:p w14:paraId="3376FC3F" w14:textId="229AE674" w:rsidR="00173D0B" w:rsidRPr="00173D0B" w:rsidRDefault="000B3EC7" w:rsidP="00173D0B">
            <w:pPr>
              <w:ind w:right="131"/>
              <w:jc w:val="right"/>
              <w:rPr>
                <w:rFonts w:ascii="Arial" w:hAnsi="Arial" w:cs="Arial"/>
                <w:b/>
                <w:bCs/>
                <w:sz w:val="18"/>
                <w:szCs w:val="18"/>
              </w:rPr>
            </w:pPr>
            <w:r w:rsidRPr="000B3EC7">
              <w:rPr>
                <w:rFonts w:ascii="Arial" w:hAnsi="Arial" w:cs="Arial"/>
                <w:b/>
                <w:bCs/>
                <w:sz w:val="18"/>
                <w:szCs w:val="18"/>
              </w:rPr>
              <w:t xml:space="preserve">9.381.161   </w:t>
            </w:r>
          </w:p>
        </w:tc>
        <w:tc>
          <w:tcPr>
            <w:tcW w:w="1330" w:type="dxa"/>
            <w:tcBorders>
              <w:top w:val="single" w:sz="4" w:space="0" w:color="auto"/>
              <w:bottom w:val="double" w:sz="4" w:space="0" w:color="auto"/>
            </w:tcBorders>
            <w:shd w:val="clear" w:color="auto" w:fill="auto"/>
            <w:vAlign w:val="center"/>
          </w:tcPr>
          <w:p w14:paraId="76B7CACF" w14:textId="13E09B78" w:rsidR="00173D0B" w:rsidRPr="0059529E" w:rsidRDefault="00173D0B" w:rsidP="00173D0B">
            <w:pPr>
              <w:ind w:right="131"/>
              <w:jc w:val="right"/>
              <w:rPr>
                <w:rFonts w:ascii="Arial" w:hAnsi="Arial" w:cs="Arial"/>
                <w:b/>
                <w:sz w:val="18"/>
                <w:szCs w:val="16"/>
              </w:rPr>
            </w:pPr>
            <w:r w:rsidRPr="00173D0B">
              <w:rPr>
                <w:rFonts w:ascii="Arial" w:hAnsi="Arial" w:cs="Arial"/>
                <w:b/>
                <w:bCs/>
                <w:sz w:val="18"/>
                <w:szCs w:val="18"/>
              </w:rPr>
              <w:t xml:space="preserve">59.099   </w:t>
            </w:r>
          </w:p>
        </w:tc>
        <w:tc>
          <w:tcPr>
            <w:tcW w:w="1547" w:type="dxa"/>
            <w:tcBorders>
              <w:top w:val="single" w:sz="4" w:space="0" w:color="auto"/>
              <w:bottom w:val="double" w:sz="4" w:space="0" w:color="auto"/>
            </w:tcBorders>
            <w:shd w:val="clear" w:color="auto" w:fill="auto"/>
            <w:vAlign w:val="center"/>
          </w:tcPr>
          <w:p w14:paraId="03EC63CF" w14:textId="16EEFF17" w:rsidR="00173D0B" w:rsidRPr="0059529E" w:rsidRDefault="00173D0B" w:rsidP="00173D0B">
            <w:pPr>
              <w:ind w:right="131"/>
              <w:jc w:val="right"/>
              <w:rPr>
                <w:rFonts w:ascii="Arial" w:hAnsi="Arial" w:cs="Arial"/>
                <w:b/>
                <w:sz w:val="18"/>
                <w:szCs w:val="16"/>
              </w:rPr>
            </w:pPr>
            <w:r w:rsidRPr="00173D0B">
              <w:rPr>
                <w:rFonts w:ascii="Arial" w:hAnsi="Arial" w:cs="Arial"/>
                <w:b/>
                <w:bCs/>
                <w:sz w:val="18"/>
                <w:szCs w:val="18"/>
              </w:rPr>
              <w:t xml:space="preserve">2.881.533   </w:t>
            </w:r>
          </w:p>
        </w:tc>
      </w:tr>
    </w:tbl>
    <w:p w14:paraId="276BDB8B" w14:textId="77777777" w:rsidR="001E3182" w:rsidRPr="00D12BCB" w:rsidRDefault="001E3182" w:rsidP="009F6264">
      <w:pPr>
        <w:pStyle w:val="BodyTextIndent"/>
        <w:ind w:firstLine="0"/>
        <w:rPr>
          <w:rFonts w:ascii="Arial" w:hAnsi="Arial" w:cs="Arial"/>
          <w:sz w:val="4"/>
          <w:szCs w:val="16"/>
        </w:rPr>
      </w:pPr>
    </w:p>
    <w:p w14:paraId="7CC9DEFD" w14:textId="30DC5EE2" w:rsidR="009F6264" w:rsidRDefault="00173D0B" w:rsidP="00136C29">
      <w:pPr>
        <w:pStyle w:val="BodyTextIndent"/>
        <w:ind w:left="540" w:hanging="540"/>
        <w:rPr>
          <w:rFonts w:ascii="Arial" w:hAnsi="Arial" w:cs="Arial"/>
          <w:sz w:val="12"/>
          <w:szCs w:val="16"/>
        </w:rPr>
      </w:pPr>
      <w:r>
        <w:rPr>
          <w:rFonts w:ascii="Arial" w:hAnsi="Arial" w:cs="Arial"/>
          <w:sz w:val="12"/>
          <w:szCs w:val="16"/>
        </w:rPr>
        <w:t xml:space="preserve">(*) Yurt dışı bankalara verilen yabancı para türev teminatlarını içermektedir (Cari dönem: </w:t>
      </w:r>
      <w:r w:rsidR="000B3EC7" w:rsidRPr="000B3EC7">
        <w:rPr>
          <w:rFonts w:ascii="Arial" w:hAnsi="Arial" w:cs="Arial"/>
          <w:sz w:val="12"/>
          <w:szCs w:val="16"/>
        </w:rPr>
        <w:t>818.272</w:t>
      </w:r>
      <w:r w:rsidR="000B3EC7">
        <w:rPr>
          <w:rFonts w:ascii="Arial" w:hAnsi="Arial" w:cs="Arial"/>
          <w:sz w:val="12"/>
          <w:szCs w:val="16"/>
        </w:rPr>
        <w:t xml:space="preserve"> </w:t>
      </w:r>
      <w:r>
        <w:rPr>
          <w:rFonts w:ascii="Arial" w:hAnsi="Arial" w:cs="Arial"/>
          <w:sz w:val="12"/>
          <w:szCs w:val="16"/>
        </w:rPr>
        <w:t xml:space="preserve">TL, önceki dönem: </w:t>
      </w:r>
      <w:r w:rsidR="00241B6E" w:rsidRPr="00241B6E">
        <w:rPr>
          <w:rFonts w:ascii="Arial" w:hAnsi="Arial" w:cs="Arial"/>
          <w:sz w:val="12"/>
          <w:szCs w:val="16"/>
        </w:rPr>
        <w:t xml:space="preserve">513.321 </w:t>
      </w:r>
      <w:r>
        <w:rPr>
          <w:rFonts w:ascii="Arial" w:hAnsi="Arial" w:cs="Arial"/>
          <w:sz w:val="12"/>
          <w:szCs w:val="16"/>
        </w:rPr>
        <w:t>TL)</w:t>
      </w:r>
    </w:p>
    <w:p w14:paraId="16716590" w14:textId="77777777" w:rsidR="00173D0B" w:rsidRPr="00D12BCB" w:rsidRDefault="00173D0B" w:rsidP="00136C29">
      <w:pPr>
        <w:pStyle w:val="BodyTextIndent"/>
        <w:ind w:left="540" w:hanging="540"/>
        <w:rPr>
          <w:rFonts w:ascii="Arial" w:hAnsi="Arial" w:cs="Arial"/>
          <w:b/>
          <w:iCs/>
          <w:sz w:val="18"/>
          <w:szCs w:val="18"/>
        </w:rPr>
      </w:pPr>
    </w:p>
    <w:p w14:paraId="7F73195A" w14:textId="0F364664" w:rsidR="00136C29" w:rsidRPr="00D12BCB" w:rsidRDefault="006E590F" w:rsidP="00B876CE">
      <w:pPr>
        <w:pStyle w:val="Heading6"/>
        <w:numPr>
          <w:ilvl w:val="0"/>
          <w:numId w:val="0"/>
        </w:numPr>
        <w:ind w:left="709" w:hanging="283"/>
        <w:rPr>
          <w:rFonts w:ascii="Arial" w:hAnsi="Arial" w:cs="Arial"/>
          <w:b/>
          <w:iCs/>
          <w:noProof w:val="0"/>
          <w:u w:val="none"/>
        </w:rPr>
      </w:pPr>
      <w:r w:rsidRPr="00D12BCB">
        <w:rPr>
          <w:rFonts w:ascii="Arial" w:hAnsi="Arial" w:cs="Arial"/>
          <w:b/>
          <w:iCs/>
          <w:noProof w:val="0"/>
          <w:u w:val="none"/>
        </w:rPr>
        <w:t xml:space="preserve">b) </w:t>
      </w:r>
      <w:r w:rsidR="008262EB" w:rsidRPr="00D12BCB">
        <w:rPr>
          <w:rFonts w:ascii="Arial" w:hAnsi="Arial" w:cs="Arial"/>
          <w:b/>
          <w:iCs/>
          <w:noProof w:val="0"/>
          <w:u w:val="none"/>
        </w:rPr>
        <w:t xml:space="preserve"> </w:t>
      </w:r>
      <w:r w:rsidR="00136C29" w:rsidRPr="00D12BCB">
        <w:rPr>
          <w:rFonts w:ascii="Arial" w:hAnsi="Arial" w:cs="Arial"/>
          <w:b/>
          <w:iCs/>
          <w:noProof w:val="0"/>
          <w:u w:val="none"/>
        </w:rPr>
        <w:t xml:space="preserve">Yurtdışı </w:t>
      </w:r>
      <w:r w:rsidR="00AB272A" w:rsidRPr="00D12BCB">
        <w:rPr>
          <w:rFonts w:ascii="Arial" w:hAnsi="Arial" w:cs="Arial"/>
          <w:b/>
          <w:iCs/>
          <w:noProof w:val="0"/>
          <w:u w:val="none"/>
        </w:rPr>
        <w:t>Bankalar Hesabına İlişkin Bilgiler:</w:t>
      </w:r>
    </w:p>
    <w:p w14:paraId="7DA07F2A" w14:textId="77777777" w:rsidR="00E50F7A" w:rsidRPr="00AB272A" w:rsidRDefault="00E50F7A" w:rsidP="00E50F7A">
      <w:pPr>
        <w:pStyle w:val="NormalIndent"/>
        <w:rPr>
          <w:rFonts w:ascii="Arial" w:hAnsi="Arial" w:cs="Arial"/>
          <w:sz w:val="10"/>
          <w:szCs w:val="10"/>
        </w:rPr>
      </w:pPr>
    </w:p>
    <w:p w14:paraId="0B679AEC" w14:textId="77777777" w:rsidR="00173D0B" w:rsidRDefault="00173D0B" w:rsidP="00173D0B">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343B0" w14:textId="77777777" w:rsidR="00112054" w:rsidRPr="00D12BCB" w:rsidRDefault="00112054" w:rsidP="001C3DA1">
      <w:pPr>
        <w:ind w:right="-1" w:firstLine="187"/>
        <w:jc w:val="both"/>
        <w:rPr>
          <w:rFonts w:ascii="Arial" w:hAnsi="Arial" w:cs="Arial"/>
          <w:bCs/>
          <w:iCs/>
          <w:sz w:val="18"/>
          <w:szCs w:val="18"/>
        </w:rPr>
      </w:pPr>
    </w:p>
    <w:p w14:paraId="7AA0BC29" w14:textId="1401FFB0"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4</w:t>
      </w:r>
      <w:r w:rsidR="00136C29" w:rsidRPr="00D12BCB">
        <w:rPr>
          <w:rFonts w:ascii="Arial" w:hAnsi="Arial" w:cs="Arial"/>
          <w:b/>
          <w:sz w:val="20"/>
          <w:szCs w:val="20"/>
        </w:rPr>
        <w:t>.</w:t>
      </w:r>
      <w:r w:rsidR="00136C29" w:rsidRPr="00D12BCB">
        <w:rPr>
          <w:rFonts w:ascii="Arial" w:hAnsi="Arial" w:cs="Arial"/>
          <w:b/>
          <w:sz w:val="20"/>
          <w:szCs w:val="20"/>
        </w:rPr>
        <w:tab/>
      </w:r>
      <w:r w:rsidR="00546C11" w:rsidRPr="00D12BCB">
        <w:rPr>
          <w:rFonts w:ascii="Arial" w:hAnsi="Arial" w:cs="Arial"/>
          <w:b/>
          <w:sz w:val="20"/>
          <w:szCs w:val="20"/>
        </w:rPr>
        <w:t xml:space="preserve">Gerçeğe </w:t>
      </w:r>
      <w:r w:rsidR="00AB272A" w:rsidRPr="00D12BCB">
        <w:rPr>
          <w:rFonts w:ascii="Arial" w:hAnsi="Arial" w:cs="Arial"/>
          <w:b/>
          <w:sz w:val="20"/>
          <w:szCs w:val="20"/>
        </w:rPr>
        <w:t>Uygun Değer Farkı Diğer Kapsamlı Gelire Yansıtılan Finansal Varlıklara İlişkin Bilgiler:</w:t>
      </w:r>
    </w:p>
    <w:p w14:paraId="035F5D52" w14:textId="77777777" w:rsidR="00136C29" w:rsidRPr="00D12BCB" w:rsidRDefault="00136C29" w:rsidP="00136C29">
      <w:pPr>
        <w:pStyle w:val="BodyTextIndent"/>
        <w:ind w:left="720" w:hanging="720"/>
        <w:rPr>
          <w:rFonts w:ascii="Arial" w:hAnsi="Arial" w:cs="Arial"/>
          <w:b/>
          <w:sz w:val="6"/>
          <w:szCs w:val="16"/>
        </w:rPr>
      </w:pPr>
    </w:p>
    <w:p w14:paraId="7C8BBFF8" w14:textId="049FC0D9" w:rsidR="00136C29" w:rsidRPr="00D12BCB" w:rsidRDefault="00546C11" w:rsidP="00B876CE">
      <w:pPr>
        <w:numPr>
          <w:ilvl w:val="3"/>
          <w:numId w:val="1"/>
        </w:numPr>
        <w:tabs>
          <w:tab w:val="clear" w:pos="2880"/>
          <w:tab w:val="num" w:pos="851"/>
        </w:tabs>
        <w:ind w:left="709" w:hanging="283"/>
        <w:jc w:val="both"/>
        <w:rPr>
          <w:rFonts w:ascii="Arial" w:hAnsi="Arial" w:cs="Arial"/>
          <w:b/>
          <w:sz w:val="20"/>
          <w:szCs w:val="20"/>
        </w:rPr>
      </w:pPr>
      <w:r w:rsidRPr="00D12BCB">
        <w:rPr>
          <w:rFonts w:ascii="Arial" w:hAnsi="Arial" w:cs="Arial"/>
          <w:b/>
          <w:sz w:val="20"/>
          <w:szCs w:val="20"/>
        </w:rPr>
        <w:t xml:space="preserve">Gerçeğe </w:t>
      </w:r>
      <w:r w:rsidR="00AB272A" w:rsidRPr="00D12BCB">
        <w:rPr>
          <w:rFonts w:ascii="Arial" w:hAnsi="Arial" w:cs="Arial"/>
          <w:b/>
          <w:sz w:val="20"/>
          <w:szCs w:val="20"/>
        </w:rPr>
        <w:t xml:space="preserve">Uygun Değer Farkı Diğer Kapsamlı Gelire Yansıtılan Finansal Varlıklardan Geri Alım Vaadi </w:t>
      </w:r>
      <w:r w:rsidR="00AB272A">
        <w:rPr>
          <w:rFonts w:ascii="Arial" w:hAnsi="Arial" w:cs="Arial"/>
          <w:b/>
          <w:sz w:val="20"/>
          <w:szCs w:val="20"/>
        </w:rPr>
        <w:t>i</w:t>
      </w:r>
      <w:r w:rsidR="00AB272A" w:rsidRPr="00D12BCB">
        <w:rPr>
          <w:rFonts w:ascii="Arial" w:hAnsi="Arial" w:cs="Arial"/>
          <w:b/>
          <w:sz w:val="20"/>
          <w:szCs w:val="20"/>
        </w:rPr>
        <w:t xml:space="preserve">le Satım İşlemlerine Konu Olanlar </w:t>
      </w:r>
      <w:r w:rsidR="00AB272A">
        <w:rPr>
          <w:rFonts w:ascii="Arial" w:hAnsi="Arial" w:cs="Arial"/>
          <w:b/>
          <w:sz w:val="20"/>
          <w:szCs w:val="20"/>
        </w:rPr>
        <w:t>v</w:t>
      </w:r>
      <w:r w:rsidR="00AB272A" w:rsidRPr="00D12BCB">
        <w:rPr>
          <w:rFonts w:ascii="Arial" w:hAnsi="Arial" w:cs="Arial"/>
          <w:b/>
          <w:sz w:val="20"/>
          <w:szCs w:val="20"/>
        </w:rPr>
        <w:t>e Teminata Verilen/Bloke Edilenlere İlişkin Bilgiler:</w:t>
      </w:r>
    </w:p>
    <w:p w14:paraId="18507B3E" w14:textId="77777777" w:rsidR="00730CA1" w:rsidRPr="00AB272A" w:rsidRDefault="00730CA1" w:rsidP="00136C29">
      <w:pPr>
        <w:ind w:left="600"/>
        <w:jc w:val="both"/>
        <w:rPr>
          <w:rFonts w:ascii="Arial" w:hAnsi="Arial" w:cs="Arial"/>
          <w:sz w:val="10"/>
          <w:szCs w:val="10"/>
        </w:rPr>
      </w:pPr>
    </w:p>
    <w:p w14:paraId="0966EC52" w14:textId="6C0391F8" w:rsidR="0018080C" w:rsidRPr="00D12BCB" w:rsidRDefault="00325059" w:rsidP="00C507E2">
      <w:pPr>
        <w:ind w:left="709"/>
        <w:jc w:val="both"/>
        <w:rPr>
          <w:rFonts w:ascii="Arial" w:hAnsi="Arial" w:cs="Arial"/>
          <w:sz w:val="20"/>
          <w:szCs w:val="20"/>
        </w:rPr>
      </w:pPr>
      <w:r>
        <w:rPr>
          <w:rFonts w:ascii="Arial" w:hAnsi="Arial" w:cs="Arial"/>
          <w:sz w:val="20"/>
          <w:szCs w:val="20"/>
        </w:rPr>
        <w:t>3</w:t>
      </w:r>
      <w:r w:rsidR="00173D0B">
        <w:rPr>
          <w:rFonts w:ascii="Arial" w:hAnsi="Arial" w:cs="Arial"/>
          <w:sz w:val="20"/>
          <w:szCs w:val="20"/>
        </w:rPr>
        <w:t>0 Haziran</w:t>
      </w:r>
      <w:r w:rsidRPr="00D12BCB">
        <w:rPr>
          <w:rFonts w:ascii="Arial" w:hAnsi="Arial" w:cs="Arial"/>
          <w:sz w:val="20"/>
          <w:szCs w:val="20"/>
        </w:rPr>
        <w:t xml:space="preserve"> </w:t>
      </w:r>
      <w:r w:rsidR="00F3178B" w:rsidRPr="00D12BCB">
        <w:rPr>
          <w:rFonts w:ascii="Arial" w:hAnsi="Arial" w:cs="Arial"/>
          <w:sz w:val="20"/>
          <w:szCs w:val="20"/>
        </w:rPr>
        <w:t>202</w:t>
      </w:r>
      <w:r w:rsidR="00173D0B">
        <w:rPr>
          <w:rFonts w:ascii="Arial" w:hAnsi="Arial" w:cs="Arial"/>
          <w:sz w:val="20"/>
          <w:szCs w:val="20"/>
        </w:rPr>
        <w:t>5</w:t>
      </w:r>
      <w:r w:rsidR="00BB43C8" w:rsidRPr="00D12BCB">
        <w:rPr>
          <w:rFonts w:ascii="Arial" w:hAnsi="Arial" w:cs="Arial"/>
          <w:sz w:val="20"/>
          <w:szCs w:val="20"/>
        </w:rPr>
        <w:t xml:space="preserve"> tarihi </w:t>
      </w:r>
      <w:r w:rsidR="00672374" w:rsidRPr="00D12BCB">
        <w:rPr>
          <w:rFonts w:ascii="Arial" w:hAnsi="Arial" w:cs="Arial"/>
          <w:sz w:val="20"/>
          <w:szCs w:val="20"/>
        </w:rPr>
        <w:t xml:space="preserve">itibarıyla </w:t>
      </w:r>
      <w:r w:rsidR="00FC6EDB" w:rsidRPr="00D12BCB">
        <w:rPr>
          <w:rFonts w:ascii="Arial" w:hAnsi="Arial" w:cs="Arial"/>
          <w:sz w:val="20"/>
          <w:szCs w:val="20"/>
        </w:rPr>
        <w:t>gerçeğe uygun değer farkı diğer kapsamlı gelire yansıtılan</w:t>
      </w:r>
      <w:r w:rsidR="0011592B" w:rsidRPr="00D12BCB">
        <w:rPr>
          <w:rFonts w:ascii="Arial" w:hAnsi="Arial" w:cs="Arial"/>
          <w:sz w:val="20"/>
          <w:szCs w:val="20"/>
        </w:rPr>
        <w:t xml:space="preserve"> finansal varlıklardan</w:t>
      </w:r>
      <w:r w:rsidR="00672374" w:rsidRPr="00D12BCB">
        <w:rPr>
          <w:rFonts w:ascii="Arial" w:hAnsi="Arial" w:cs="Arial"/>
          <w:sz w:val="20"/>
          <w:szCs w:val="20"/>
        </w:rPr>
        <w:t xml:space="preserve"> Geri Alım Vaadi İle Satım işlemlerine konu </w:t>
      </w:r>
      <w:r w:rsidR="0011592B" w:rsidRPr="00D12BCB">
        <w:rPr>
          <w:rFonts w:ascii="Arial" w:hAnsi="Arial" w:cs="Arial"/>
          <w:sz w:val="20"/>
          <w:szCs w:val="20"/>
        </w:rPr>
        <w:t xml:space="preserve">olanların </w:t>
      </w:r>
      <w:r w:rsidR="00DE3567" w:rsidRPr="00D12BCB">
        <w:rPr>
          <w:rFonts w:ascii="Arial" w:hAnsi="Arial" w:cs="Arial"/>
          <w:sz w:val="20"/>
          <w:szCs w:val="20"/>
        </w:rPr>
        <w:t>tutar</w:t>
      </w:r>
      <w:r w:rsidR="00EE0A56" w:rsidRPr="00D12BCB">
        <w:rPr>
          <w:rFonts w:ascii="Arial" w:hAnsi="Arial" w:cs="Arial"/>
          <w:sz w:val="20"/>
          <w:szCs w:val="20"/>
        </w:rPr>
        <w:t>ı</w:t>
      </w:r>
      <w:r w:rsidR="00E92343">
        <w:rPr>
          <w:rFonts w:ascii="Arial" w:hAnsi="Arial" w:cs="Arial"/>
          <w:sz w:val="20"/>
          <w:szCs w:val="20"/>
        </w:rPr>
        <w:t xml:space="preserve"> </w:t>
      </w:r>
      <w:r w:rsidR="000B3EC7" w:rsidRPr="000B3EC7">
        <w:rPr>
          <w:rFonts w:ascii="Arial" w:hAnsi="Arial" w:cs="Arial"/>
          <w:sz w:val="20"/>
          <w:szCs w:val="20"/>
        </w:rPr>
        <w:t>7.475.017</w:t>
      </w:r>
      <w:r w:rsidR="000B3EC7">
        <w:rPr>
          <w:rFonts w:ascii="Arial" w:hAnsi="Arial" w:cs="Arial"/>
          <w:sz w:val="20"/>
          <w:szCs w:val="20"/>
        </w:rPr>
        <w:t xml:space="preserve"> </w:t>
      </w:r>
      <w:r w:rsidR="00167C15">
        <w:rPr>
          <w:rFonts w:ascii="Arial" w:hAnsi="Arial" w:cs="Arial"/>
          <w:sz w:val="20"/>
          <w:szCs w:val="20"/>
        </w:rPr>
        <w:t>TL’dir</w:t>
      </w:r>
      <w:r w:rsidR="00E92343">
        <w:rPr>
          <w:rFonts w:ascii="Arial" w:hAnsi="Arial" w:cs="Arial"/>
          <w:sz w:val="20"/>
          <w:szCs w:val="20"/>
        </w:rPr>
        <w:t>.</w:t>
      </w:r>
      <w:r w:rsidR="0011592B" w:rsidRPr="00D12BCB">
        <w:rPr>
          <w:rFonts w:ascii="Arial" w:hAnsi="Arial" w:cs="Arial"/>
          <w:sz w:val="20"/>
          <w:szCs w:val="20"/>
        </w:rPr>
        <w:t xml:space="preserve"> </w:t>
      </w:r>
      <w:r w:rsidR="00802E52" w:rsidRPr="00D12BCB">
        <w:rPr>
          <w:rFonts w:ascii="Arial" w:hAnsi="Arial" w:cs="Arial"/>
          <w:sz w:val="20"/>
          <w:szCs w:val="20"/>
        </w:rPr>
        <w:t>(</w:t>
      </w:r>
      <w:r w:rsidR="00963A22" w:rsidRPr="00D12BCB">
        <w:rPr>
          <w:rFonts w:ascii="Arial" w:hAnsi="Arial" w:cs="Arial"/>
          <w:sz w:val="20"/>
          <w:szCs w:val="20"/>
        </w:rPr>
        <w:t>31 Aralık 202</w:t>
      </w:r>
      <w:r w:rsidR="00173D0B">
        <w:rPr>
          <w:rFonts w:ascii="Arial" w:hAnsi="Arial" w:cs="Arial"/>
          <w:sz w:val="20"/>
          <w:szCs w:val="20"/>
        </w:rPr>
        <w:t>4</w:t>
      </w:r>
      <w:r w:rsidR="00163CFE" w:rsidRPr="00D12BCB">
        <w:rPr>
          <w:rFonts w:ascii="Arial" w:hAnsi="Arial" w:cs="Arial"/>
          <w:sz w:val="20"/>
          <w:szCs w:val="20"/>
        </w:rPr>
        <w:t xml:space="preserve">: </w:t>
      </w:r>
      <w:r w:rsidR="00173D0B" w:rsidRPr="008320DC">
        <w:rPr>
          <w:rFonts w:ascii="Arial" w:hAnsi="Arial" w:cs="Arial"/>
          <w:sz w:val="20"/>
          <w:szCs w:val="20"/>
        </w:rPr>
        <w:t>3.389.009</w:t>
      </w:r>
      <w:r w:rsidR="00173D0B">
        <w:rPr>
          <w:rFonts w:ascii="Arial" w:hAnsi="Arial" w:cs="Arial"/>
          <w:sz w:val="20"/>
          <w:szCs w:val="20"/>
        </w:rPr>
        <w:t xml:space="preserve"> TL</w:t>
      </w:r>
      <w:r w:rsidR="00672374" w:rsidRPr="00D12BCB">
        <w:rPr>
          <w:rFonts w:ascii="Arial" w:hAnsi="Arial" w:cs="Arial"/>
          <w:sz w:val="20"/>
          <w:szCs w:val="20"/>
        </w:rPr>
        <w:t>)</w:t>
      </w:r>
      <w:r w:rsidR="00FD3CC9" w:rsidRPr="00D12BCB">
        <w:rPr>
          <w:rFonts w:ascii="Arial" w:hAnsi="Arial" w:cs="Arial"/>
          <w:sz w:val="20"/>
          <w:szCs w:val="20"/>
        </w:rPr>
        <w:t>.</w:t>
      </w:r>
      <w:r w:rsidR="002962CF" w:rsidRPr="00D12BCB">
        <w:rPr>
          <w:rFonts w:ascii="Arial" w:hAnsi="Arial" w:cs="Arial"/>
          <w:sz w:val="20"/>
          <w:szCs w:val="20"/>
        </w:rPr>
        <w:t xml:space="preserve"> </w:t>
      </w:r>
      <w:r w:rsidR="00105DA5" w:rsidRPr="00D12BCB">
        <w:rPr>
          <w:rFonts w:ascii="Arial" w:hAnsi="Arial" w:cs="Arial"/>
          <w:sz w:val="20"/>
          <w:szCs w:val="20"/>
        </w:rPr>
        <w:t>T</w:t>
      </w:r>
      <w:r w:rsidR="00672374" w:rsidRPr="00D12BCB">
        <w:rPr>
          <w:rFonts w:ascii="Arial" w:hAnsi="Arial" w:cs="Arial"/>
          <w:sz w:val="20"/>
          <w:szCs w:val="20"/>
        </w:rPr>
        <w:t>eminata verilen</w:t>
      </w:r>
      <w:r w:rsidR="004739B7" w:rsidRPr="00D12BCB">
        <w:rPr>
          <w:rFonts w:ascii="Arial" w:hAnsi="Arial" w:cs="Arial"/>
          <w:sz w:val="20"/>
          <w:szCs w:val="20"/>
        </w:rPr>
        <w:t>/</w:t>
      </w:r>
      <w:r w:rsidR="00672374" w:rsidRPr="00D12BCB">
        <w:rPr>
          <w:rFonts w:ascii="Arial" w:hAnsi="Arial" w:cs="Arial"/>
          <w:sz w:val="20"/>
          <w:szCs w:val="20"/>
        </w:rPr>
        <w:t xml:space="preserve">bloke edilenlerin tutarı </w:t>
      </w:r>
      <w:r w:rsidR="000B3EC7" w:rsidRPr="000B3EC7">
        <w:rPr>
          <w:rFonts w:ascii="Arial" w:hAnsi="Arial" w:cs="Arial"/>
          <w:sz w:val="20"/>
          <w:szCs w:val="20"/>
        </w:rPr>
        <w:t>1.086.227</w:t>
      </w:r>
      <w:r w:rsidR="000B3EC7">
        <w:rPr>
          <w:rFonts w:ascii="Arial" w:hAnsi="Arial" w:cs="Arial"/>
          <w:sz w:val="20"/>
          <w:szCs w:val="20"/>
        </w:rPr>
        <w:t xml:space="preserve"> </w:t>
      </w:r>
      <w:r w:rsidR="00422831" w:rsidRPr="00D12BCB">
        <w:rPr>
          <w:rFonts w:ascii="Arial" w:hAnsi="Arial" w:cs="Arial"/>
          <w:sz w:val="20"/>
          <w:szCs w:val="20"/>
        </w:rPr>
        <w:t>TL’d</w:t>
      </w:r>
      <w:r w:rsidR="00802E52" w:rsidRPr="00D12BCB">
        <w:rPr>
          <w:rFonts w:ascii="Arial" w:hAnsi="Arial" w:cs="Arial"/>
          <w:sz w:val="20"/>
          <w:szCs w:val="20"/>
        </w:rPr>
        <w:t>ir (</w:t>
      </w:r>
      <w:r w:rsidR="00F3178B" w:rsidRPr="00D12BCB">
        <w:rPr>
          <w:rFonts w:ascii="Arial" w:hAnsi="Arial" w:cs="Arial"/>
          <w:sz w:val="20"/>
          <w:szCs w:val="20"/>
        </w:rPr>
        <w:t>31</w:t>
      </w:r>
      <w:r w:rsidR="00963A22" w:rsidRPr="00D12BCB">
        <w:rPr>
          <w:rFonts w:ascii="Arial" w:hAnsi="Arial" w:cs="Arial"/>
          <w:sz w:val="20"/>
          <w:szCs w:val="20"/>
        </w:rPr>
        <w:t xml:space="preserve"> Aralık 202</w:t>
      </w:r>
      <w:r w:rsidR="00173D0B">
        <w:rPr>
          <w:rFonts w:ascii="Arial" w:hAnsi="Arial" w:cs="Arial"/>
          <w:sz w:val="20"/>
          <w:szCs w:val="20"/>
        </w:rPr>
        <w:t>4</w:t>
      </w:r>
      <w:r w:rsidR="00875667" w:rsidRPr="00D12BCB">
        <w:rPr>
          <w:rFonts w:ascii="Arial" w:hAnsi="Arial" w:cs="Arial"/>
          <w:sz w:val="20"/>
          <w:szCs w:val="20"/>
        </w:rPr>
        <w:t xml:space="preserve">: </w:t>
      </w:r>
      <w:r w:rsidR="00173D0B" w:rsidRPr="008320DC">
        <w:rPr>
          <w:rFonts w:ascii="Arial" w:hAnsi="Arial" w:cs="Arial"/>
          <w:sz w:val="20"/>
          <w:szCs w:val="20"/>
        </w:rPr>
        <w:t>2.045.785</w:t>
      </w:r>
      <w:r w:rsidR="00173D0B">
        <w:rPr>
          <w:rFonts w:ascii="Arial" w:hAnsi="Arial" w:cs="Arial"/>
          <w:sz w:val="20"/>
          <w:szCs w:val="20"/>
        </w:rPr>
        <w:t xml:space="preserve"> </w:t>
      </w:r>
      <w:r w:rsidR="00875667" w:rsidRPr="00D12BCB">
        <w:rPr>
          <w:rFonts w:ascii="Arial" w:hAnsi="Arial" w:cs="Arial"/>
          <w:sz w:val="20"/>
          <w:szCs w:val="20"/>
        </w:rPr>
        <w:t>TL</w:t>
      </w:r>
      <w:r w:rsidR="00672374" w:rsidRPr="00D12BCB">
        <w:rPr>
          <w:rFonts w:ascii="Arial" w:hAnsi="Arial" w:cs="Arial"/>
          <w:sz w:val="20"/>
          <w:szCs w:val="20"/>
        </w:rPr>
        <w:t>).</w:t>
      </w:r>
    </w:p>
    <w:p w14:paraId="7CD4A9A2" w14:textId="77777777" w:rsidR="00730CA1" w:rsidRPr="00AB272A" w:rsidRDefault="00730CA1" w:rsidP="00AB272A">
      <w:pPr>
        <w:jc w:val="both"/>
        <w:rPr>
          <w:rFonts w:ascii="Arial" w:hAnsi="Arial" w:cs="Arial"/>
          <w:sz w:val="10"/>
          <w:szCs w:val="10"/>
        </w:rPr>
      </w:pPr>
    </w:p>
    <w:p w14:paraId="057CB101" w14:textId="45D05FF2" w:rsidR="00136C29" w:rsidRPr="00D12BCB" w:rsidRDefault="00F95178" w:rsidP="00B876CE">
      <w:pPr>
        <w:ind w:left="709" w:hanging="283"/>
        <w:jc w:val="both"/>
        <w:rPr>
          <w:rFonts w:ascii="Arial" w:hAnsi="Arial" w:cs="Arial"/>
          <w:b/>
          <w:sz w:val="20"/>
          <w:szCs w:val="20"/>
        </w:rPr>
      </w:pPr>
      <w:r w:rsidRPr="00D12BCB">
        <w:rPr>
          <w:rFonts w:ascii="Arial" w:hAnsi="Arial" w:cs="Arial"/>
          <w:b/>
          <w:sz w:val="20"/>
          <w:szCs w:val="20"/>
        </w:rPr>
        <w:t>b)</w:t>
      </w:r>
      <w:r w:rsidR="001C6E61" w:rsidRPr="00D12BCB">
        <w:rPr>
          <w:rFonts w:ascii="Arial" w:hAnsi="Arial" w:cs="Arial"/>
          <w:b/>
          <w:sz w:val="20"/>
          <w:szCs w:val="20"/>
        </w:rPr>
        <w:t xml:space="preserve">  </w:t>
      </w:r>
      <w:r w:rsidR="00876310" w:rsidRPr="00D12BCB">
        <w:rPr>
          <w:rFonts w:ascii="Arial" w:hAnsi="Arial" w:cs="Arial"/>
          <w:b/>
          <w:sz w:val="20"/>
          <w:szCs w:val="20"/>
        </w:rPr>
        <w:t xml:space="preserve">Gerçeğe </w:t>
      </w:r>
      <w:r w:rsidR="00AB272A" w:rsidRPr="00D12BCB">
        <w:rPr>
          <w:rFonts w:ascii="Arial" w:hAnsi="Arial" w:cs="Arial"/>
          <w:b/>
          <w:sz w:val="20"/>
          <w:szCs w:val="20"/>
        </w:rPr>
        <w:t xml:space="preserve">Uygun Değer Farkı Diğer Kapsamlı Gelire Yansıtılan </w:t>
      </w:r>
      <w:r w:rsidR="00AB272A" w:rsidRPr="00D12BCB">
        <w:rPr>
          <w:rFonts w:ascii="Arial" w:hAnsi="Arial" w:cs="Arial"/>
          <w:b/>
          <w:bCs/>
          <w:iCs/>
          <w:sz w:val="20"/>
          <w:szCs w:val="20"/>
        </w:rPr>
        <w:t>Finansal Varlıklara İlişkin Bilgiler:</w:t>
      </w:r>
    </w:p>
    <w:p w14:paraId="1B9F1E4D" w14:textId="77777777" w:rsidR="00136C29" w:rsidRPr="00D12BCB"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59529E"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59529E"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16"/>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59529E" w:rsidRDefault="00032A22" w:rsidP="00642A48">
            <w:pPr>
              <w:ind w:right="126"/>
              <w:jc w:val="right"/>
              <w:rPr>
                <w:rFonts w:ascii="Arial" w:eastAsia="Arial Unicode MS" w:hAnsi="Arial" w:cs="Arial"/>
                <w:b/>
                <w:sz w:val="18"/>
                <w:szCs w:val="16"/>
              </w:rPr>
            </w:pPr>
            <w:r w:rsidRPr="0059529E">
              <w:rPr>
                <w:rFonts w:ascii="Arial" w:hAnsi="Arial" w:cs="Arial"/>
                <w:b/>
                <w:sz w:val="18"/>
                <w:szCs w:val="16"/>
              </w:rPr>
              <w:t>Cari Dönem</w:t>
            </w:r>
          </w:p>
        </w:tc>
        <w:tc>
          <w:tcPr>
            <w:tcW w:w="1887" w:type="dxa"/>
            <w:tcBorders>
              <w:top w:val="single" w:sz="4" w:space="0" w:color="auto"/>
              <w:bottom w:val="single" w:sz="4" w:space="0" w:color="auto"/>
            </w:tcBorders>
            <w:vAlign w:val="center"/>
          </w:tcPr>
          <w:p w14:paraId="55DA3EAF" w14:textId="77777777" w:rsidR="00032A22" w:rsidRPr="0059529E" w:rsidRDefault="00032A22" w:rsidP="00642A48">
            <w:pPr>
              <w:ind w:right="126"/>
              <w:jc w:val="right"/>
              <w:rPr>
                <w:rFonts w:ascii="Arial" w:hAnsi="Arial" w:cs="Arial"/>
                <w:b/>
                <w:sz w:val="18"/>
                <w:szCs w:val="16"/>
              </w:rPr>
            </w:pPr>
            <w:r w:rsidRPr="0059529E">
              <w:rPr>
                <w:rFonts w:ascii="Arial" w:hAnsi="Arial" w:cs="Arial"/>
                <w:b/>
                <w:sz w:val="18"/>
                <w:szCs w:val="16"/>
              </w:rPr>
              <w:t>Önceki Dönem</w:t>
            </w:r>
          </w:p>
        </w:tc>
      </w:tr>
      <w:tr w:rsidR="00642A48" w:rsidRPr="0059529E"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59529E"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59529E" w:rsidRDefault="00642A48" w:rsidP="00642A48">
            <w:pPr>
              <w:ind w:right="126"/>
              <w:jc w:val="right"/>
              <w:rPr>
                <w:rFonts w:ascii="Arial" w:hAnsi="Arial" w:cs="Arial"/>
                <w:sz w:val="18"/>
                <w:szCs w:val="16"/>
              </w:rPr>
            </w:pPr>
          </w:p>
        </w:tc>
        <w:tc>
          <w:tcPr>
            <w:tcW w:w="1887" w:type="dxa"/>
            <w:tcBorders>
              <w:top w:val="single" w:sz="4" w:space="0" w:color="auto"/>
            </w:tcBorders>
            <w:vAlign w:val="center"/>
          </w:tcPr>
          <w:p w14:paraId="4AEE2B1B" w14:textId="77777777" w:rsidR="00642A48" w:rsidRPr="0059529E" w:rsidRDefault="00642A48" w:rsidP="00642A48">
            <w:pPr>
              <w:ind w:right="126"/>
              <w:jc w:val="right"/>
              <w:rPr>
                <w:rFonts w:ascii="Arial" w:hAnsi="Arial" w:cs="Arial"/>
                <w:sz w:val="18"/>
                <w:szCs w:val="16"/>
              </w:rPr>
            </w:pPr>
          </w:p>
        </w:tc>
      </w:tr>
      <w:tr w:rsidR="00784F1C" w:rsidRPr="0059529E" w14:paraId="464844B0" w14:textId="77777777" w:rsidTr="009C6B83">
        <w:trPr>
          <w:trHeight w:val="113"/>
        </w:trPr>
        <w:tc>
          <w:tcPr>
            <w:tcW w:w="5582" w:type="dxa"/>
            <w:noWrap/>
            <w:tcMar>
              <w:top w:w="15" w:type="dxa"/>
              <w:left w:w="15" w:type="dxa"/>
              <w:bottom w:w="0" w:type="dxa"/>
              <w:right w:w="15" w:type="dxa"/>
            </w:tcMar>
            <w:vAlign w:val="center"/>
          </w:tcPr>
          <w:p w14:paraId="0FD102B7" w14:textId="77777777" w:rsidR="00784F1C" w:rsidRPr="0059529E" w:rsidRDefault="00784F1C" w:rsidP="00784F1C">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r w:rsidRPr="0059529E">
              <w:rPr>
                <w:rFonts w:ascii="Arial" w:hAnsi="Arial" w:cs="Arial"/>
                <w:szCs w:val="16"/>
              </w:rPr>
              <w:t>Borçlanma Senetleri</w:t>
            </w:r>
          </w:p>
        </w:tc>
        <w:tc>
          <w:tcPr>
            <w:tcW w:w="1887" w:type="dxa"/>
            <w:noWrap/>
            <w:tcMar>
              <w:top w:w="15" w:type="dxa"/>
              <w:left w:w="15" w:type="dxa"/>
              <w:bottom w:w="0" w:type="dxa"/>
              <w:right w:w="15" w:type="dxa"/>
            </w:tcMar>
            <w:vAlign w:val="bottom"/>
          </w:tcPr>
          <w:p w14:paraId="6061F1A2" w14:textId="62CA3369" w:rsidR="00784F1C" w:rsidRPr="0059529E" w:rsidRDefault="000B3EC7" w:rsidP="00784F1C">
            <w:pPr>
              <w:ind w:right="126"/>
              <w:jc w:val="right"/>
              <w:rPr>
                <w:rFonts w:ascii="Arial" w:hAnsi="Arial" w:cs="Arial"/>
                <w:bCs/>
                <w:sz w:val="18"/>
                <w:szCs w:val="16"/>
              </w:rPr>
            </w:pPr>
            <w:r w:rsidRPr="000B3EC7">
              <w:rPr>
                <w:rFonts w:ascii="Arial" w:hAnsi="Arial" w:cs="Arial"/>
                <w:bCs/>
                <w:sz w:val="18"/>
                <w:szCs w:val="16"/>
              </w:rPr>
              <w:t>27.000.093</w:t>
            </w:r>
          </w:p>
        </w:tc>
        <w:tc>
          <w:tcPr>
            <w:tcW w:w="1887" w:type="dxa"/>
            <w:vAlign w:val="bottom"/>
          </w:tcPr>
          <w:p w14:paraId="287FB4CF" w14:textId="59476306" w:rsidR="00784F1C" w:rsidRPr="0059529E" w:rsidRDefault="00784F1C" w:rsidP="00784F1C">
            <w:pPr>
              <w:ind w:right="126"/>
              <w:jc w:val="right"/>
              <w:rPr>
                <w:rFonts w:ascii="Arial" w:hAnsi="Arial" w:cs="Arial"/>
                <w:sz w:val="18"/>
                <w:szCs w:val="16"/>
              </w:rPr>
            </w:pPr>
            <w:r w:rsidRPr="0059529E">
              <w:rPr>
                <w:rFonts w:ascii="Arial" w:hAnsi="Arial" w:cs="Arial"/>
                <w:bCs/>
                <w:sz w:val="18"/>
                <w:szCs w:val="16"/>
              </w:rPr>
              <w:t>25.228.889</w:t>
            </w:r>
          </w:p>
        </w:tc>
      </w:tr>
      <w:tr w:rsidR="00784F1C" w:rsidRPr="0059529E" w14:paraId="7C5E91FA" w14:textId="77777777" w:rsidTr="009C6B83">
        <w:trPr>
          <w:trHeight w:val="113"/>
        </w:trPr>
        <w:tc>
          <w:tcPr>
            <w:tcW w:w="5582" w:type="dxa"/>
            <w:noWrap/>
            <w:tcMar>
              <w:top w:w="15" w:type="dxa"/>
              <w:left w:w="15" w:type="dxa"/>
              <w:bottom w:w="0" w:type="dxa"/>
              <w:right w:w="15" w:type="dxa"/>
            </w:tcMar>
            <w:vAlign w:val="center"/>
          </w:tcPr>
          <w:p w14:paraId="5D7FE575" w14:textId="2E6B78ED" w:rsidR="00784F1C" w:rsidRPr="0059529E" w:rsidRDefault="00784F1C" w:rsidP="00784F1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 xml:space="preserve">Borsada İşlem Gören (*) </w:t>
            </w:r>
          </w:p>
        </w:tc>
        <w:tc>
          <w:tcPr>
            <w:tcW w:w="1887" w:type="dxa"/>
            <w:noWrap/>
            <w:tcMar>
              <w:top w:w="15" w:type="dxa"/>
              <w:left w:w="15" w:type="dxa"/>
              <w:bottom w:w="0" w:type="dxa"/>
              <w:right w:w="15" w:type="dxa"/>
            </w:tcMar>
            <w:vAlign w:val="bottom"/>
          </w:tcPr>
          <w:p w14:paraId="0E92AB53" w14:textId="36F26A25" w:rsidR="00784F1C" w:rsidRPr="0059529E" w:rsidRDefault="000B3EC7" w:rsidP="00784F1C">
            <w:pPr>
              <w:ind w:right="126"/>
              <w:jc w:val="right"/>
              <w:rPr>
                <w:rFonts w:ascii="Arial" w:hAnsi="Arial" w:cs="Arial"/>
                <w:bCs/>
                <w:sz w:val="18"/>
                <w:szCs w:val="16"/>
              </w:rPr>
            </w:pPr>
            <w:r w:rsidRPr="000B3EC7">
              <w:rPr>
                <w:rFonts w:ascii="Arial" w:hAnsi="Arial" w:cs="Arial"/>
                <w:bCs/>
                <w:sz w:val="18"/>
                <w:szCs w:val="16"/>
              </w:rPr>
              <w:t>27.000.093</w:t>
            </w:r>
          </w:p>
        </w:tc>
        <w:tc>
          <w:tcPr>
            <w:tcW w:w="1887" w:type="dxa"/>
            <w:vAlign w:val="bottom"/>
          </w:tcPr>
          <w:p w14:paraId="2BC33F42" w14:textId="276D416D" w:rsidR="00784F1C" w:rsidRPr="0059529E" w:rsidRDefault="00784F1C" w:rsidP="00784F1C">
            <w:pPr>
              <w:ind w:right="126"/>
              <w:jc w:val="right"/>
              <w:rPr>
                <w:rFonts w:ascii="Arial" w:hAnsi="Arial" w:cs="Arial"/>
                <w:sz w:val="18"/>
                <w:szCs w:val="16"/>
              </w:rPr>
            </w:pPr>
            <w:r w:rsidRPr="0059529E">
              <w:rPr>
                <w:rFonts w:ascii="Arial" w:hAnsi="Arial" w:cs="Arial"/>
                <w:bCs/>
                <w:sz w:val="18"/>
                <w:szCs w:val="16"/>
              </w:rPr>
              <w:t>25.228.889</w:t>
            </w:r>
          </w:p>
        </w:tc>
      </w:tr>
      <w:tr w:rsidR="00784F1C" w:rsidRPr="0059529E" w14:paraId="36831D44" w14:textId="77777777" w:rsidTr="009C6B83">
        <w:trPr>
          <w:trHeight w:val="113"/>
        </w:trPr>
        <w:tc>
          <w:tcPr>
            <w:tcW w:w="5582" w:type="dxa"/>
            <w:noWrap/>
            <w:tcMar>
              <w:top w:w="15" w:type="dxa"/>
              <w:left w:w="15" w:type="dxa"/>
              <w:bottom w:w="0" w:type="dxa"/>
              <w:right w:w="15" w:type="dxa"/>
            </w:tcMar>
            <w:vAlign w:val="center"/>
          </w:tcPr>
          <w:p w14:paraId="53131D34" w14:textId="77777777" w:rsidR="00784F1C" w:rsidRPr="0059529E" w:rsidRDefault="00784F1C" w:rsidP="00784F1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Borsada İşlem Görmeyen</w:t>
            </w:r>
          </w:p>
        </w:tc>
        <w:tc>
          <w:tcPr>
            <w:tcW w:w="1887" w:type="dxa"/>
            <w:noWrap/>
            <w:tcMar>
              <w:top w:w="15" w:type="dxa"/>
              <w:left w:w="15" w:type="dxa"/>
              <w:bottom w:w="0" w:type="dxa"/>
              <w:right w:w="15" w:type="dxa"/>
            </w:tcMar>
            <w:vAlign w:val="bottom"/>
          </w:tcPr>
          <w:p w14:paraId="1F54379F" w14:textId="21BBC7F0" w:rsidR="00784F1C" w:rsidRPr="0059529E" w:rsidRDefault="00784F1C" w:rsidP="00784F1C">
            <w:pPr>
              <w:ind w:right="126"/>
              <w:jc w:val="right"/>
              <w:rPr>
                <w:rFonts w:ascii="Arial" w:hAnsi="Arial" w:cs="Arial"/>
                <w:bCs/>
                <w:sz w:val="18"/>
                <w:szCs w:val="16"/>
              </w:rPr>
            </w:pPr>
            <w:r w:rsidRPr="0059529E">
              <w:rPr>
                <w:rFonts w:ascii="Arial" w:hAnsi="Arial" w:cs="Arial"/>
                <w:bCs/>
                <w:sz w:val="18"/>
                <w:szCs w:val="16"/>
              </w:rPr>
              <w:t>-</w:t>
            </w:r>
          </w:p>
        </w:tc>
        <w:tc>
          <w:tcPr>
            <w:tcW w:w="1887" w:type="dxa"/>
            <w:vAlign w:val="bottom"/>
          </w:tcPr>
          <w:p w14:paraId="7CE69F88" w14:textId="61F60A38" w:rsidR="00784F1C" w:rsidRPr="0059529E" w:rsidRDefault="00784F1C" w:rsidP="00784F1C">
            <w:pPr>
              <w:ind w:right="126"/>
              <w:jc w:val="right"/>
              <w:rPr>
                <w:rFonts w:ascii="Arial" w:hAnsi="Arial" w:cs="Arial"/>
                <w:sz w:val="18"/>
                <w:szCs w:val="16"/>
              </w:rPr>
            </w:pPr>
            <w:r w:rsidRPr="0059529E">
              <w:rPr>
                <w:rFonts w:ascii="Arial" w:hAnsi="Arial" w:cs="Arial"/>
                <w:bCs/>
                <w:sz w:val="18"/>
                <w:szCs w:val="16"/>
              </w:rPr>
              <w:t>-</w:t>
            </w:r>
          </w:p>
        </w:tc>
      </w:tr>
      <w:tr w:rsidR="00784F1C" w:rsidRPr="0059529E" w14:paraId="6059D419" w14:textId="77777777" w:rsidTr="009C6B83">
        <w:trPr>
          <w:trHeight w:val="113"/>
        </w:trPr>
        <w:tc>
          <w:tcPr>
            <w:tcW w:w="5582" w:type="dxa"/>
            <w:noWrap/>
            <w:tcMar>
              <w:top w:w="15" w:type="dxa"/>
              <w:left w:w="15" w:type="dxa"/>
              <w:bottom w:w="0" w:type="dxa"/>
              <w:right w:w="15" w:type="dxa"/>
            </w:tcMar>
            <w:vAlign w:val="center"/>
          </w:tcPr>
          <w:p w14:paraId="5F069317" w14:textId="77777777" w:rsidR="00784F1C" w:rsidRPr="0059529E" w:rsidRDefault="00784F1C" w:rsidP="00784F1C">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r w:rsidRPr="0059529E">
              <w:rPr>
                <w:rFonts w:ascii="Arial" w:hAnsi="Arial" w:cs="Arial"/>
                <w:szCs w:val="16"/>
              </w:rPr>
              <w:t>Hisse Senetleri</w:t>
            </w:r>
          </w:p>
        </w:tc>
        <w:tc>
          <w:tcPr>
            <w:tcW w:w="1887" w:type="dxa"/>
            <w:noWrap/>
            <w:tcMar>
              <w:top w:w="15" w:type="dxa"/>
              <w:left w:w="15" w:type="dxa"/>
              <w:bottom w:w="0" w:type="dxa"/>
              <w:right w:w="15" w:type="dxa"/>
            </w:tcMar>
            <w:vAlign w:val="bottom"/>
          </w:tcPr>
          <w:p w14:paraId="1A45CDF2" w14:textId="7C748441" w:rsidR="00784F1C" w:rsidRPr="0059529E" w:rsidRDefault="000B3EC7" w:rsidP="00784F1C">
            <w:pPr>
              <w:ind w:right="126"/>
              <w:jc w:val="right"/>
              <w:rPr>
                <w:rFonts w:ascii="Arial" w:hAnsi="Arial" w:cs="Arial"/>
                <w:bCs/>
                <w:sz w:val="18"/>
                <w:szCs w:val="16"/>
              </w:rPr>
            </w:pPr>
            <w:r w:rsidRPr="000B3EC7">
              <w:rPr>
                <w:rFonts w:ascii="Arial" w:hAnsi="Arial" w:cs="Arial"/>
                <w:bCs/>
                <w:sz w:val="18"/>
                <w:szCs w:val="16"/>
              </w:rPr>
              <w:t>19.499</w:t>
            </w:r>
          </w:p>
        </w:tc>
        <w:tc>
          <w:tcPr>
            <w:tcW w:w="1887" w:type="dxa"/>
            <w:vAlign w:val="bottom"/>
          </w:tcPr>
          <w:p w14:paraId="02FA88AC" w14:textId="1EEE187B" w:rsidR="00784F1C" w:rsidRPr="0059529E" w:rsidRDefault="00784F1C" w:rsidP="00784F1C">
            <w:pPr>
              <w:ind w:right="126"/>
              <w:jc w:val="right"/>
              <w:rPr>
                <w:rFonts w:ascii="Arial" w:hAnsi="Arial" w:cs="Arial"/>
                <w:sz w:val="18"/>
                <w:szCs w:val="16"/>
              </w:rPr>
            </w:pPr>
            <w:r w:rsidRPr="0059529E">
              <w:rPr>
                <w:rFonts w:ascii="Arial" w:hAnsi="Arial" w:cs="Arial"/>
                <w:bCs/>
                <w:sz w:val="18"/>
                <w:szCs w:val="16"/>
              </w:rPr>
              <w:t>18.241</w:t>
            </w:r>
          </w:p>
        </w:tc>
      </w:tr>
      <w:tr w:rsidR="00784F1C" w:rsidRPr="0059529E" w14:paraId="3197FB93" w14:textId="77777777" w:rsidTr="009C6B83">
        <w:trPr>
          <w:trHeight w:val="113"/>
        </w:trPr>
        <w:tc>
          <w:tcPr>
            <w:tcW w:w="5582" w:type="dxa"/>
            <w:noWrap/>
            <w:tcMar>
              <w:top w:w="15" w:type="dxa"/>
              <w:left w:w="15" w:type="dxa"/>
              <w:bottom w:w="0" w:type="dxa"/>
              <w:right w:w="15" w:type="dxa"/>
            </w:tcMar>
            <w:vAlign w:val="center"/>
          </w:tcPr>
          <w:p w14:paraId="712AA3F7" w14:textId="17D0A1FD" w:rsidR="00784F1C" w:rsidRPr="0059529E" w:rsidRDefault="00784F1C" w:rsidP="00784F1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 xml:space="preserve">Borsada İşlem Gören </w:t>
            </w:r>
          </w:p>
        </w:tc>
        <w:tc>
          <w:tcPr>
            <w:tcW w:w="1887" w:type="dxa"/>
            <w:noWrap/>
            <w:tcMar>
              <w:top w:w="15" w:type="dxa"/>
              <w:left w:w="15" w:type="dxa"/>
              <w:bottom w:w="0" w:type="dxa"/>
              <w:right w:w="15" w:type="dxa"/>
            </w:tcMar>
            <w:vAlign w:val="bottom"/>
          </w:tcPr>
          <w:p w14:paraId="0BE12642" w14:textId="12340E5A" w:rsidR="00784F1C" w:rsidRPr="0059529E" w:rsidRDefault="00784F1C" w:rsidP="00784F1C">
            <w:pPr>
              <w:ind w:right="126"/>
              <w:jc w:val="right"/>
              <w:rPr>
                <w:rFonts w:ascii="Arial" w:hAnsi="Arial" w:cs="Arial"/>
                <w:bCs/>
                <w:sz w:val="18"/>
                <w:szCs w:val="16"/>
              </w:rPr>
            </w:pPr>
            <w:r w:rsidRPr="0059529E">
              <w:rPr>
                <w:rFonts w:ascii="Arial" w:hAnsi="Arial" w:cs="Arial"/>
                <w:bCs/>
                <w:sz w:val="18"/>
                <w:szCs w:val="16"/>
              </w:rPr>
              <w:t>-</w:t>
            </w:r>
          </w:p>
        </w:tc>
        <w:tc>
          <w:tcPr>
            <w:tcW w:w="1887" w:type="dxa"/>
            <w:vAlign w:val="bottom"/>
          </w:tcPr>
          <w:p w14:paraId="57855844" w14:textId="0FA3AB36" w:rsidR="00784F1C" w:rsidRPr="0059529E" w:rsidRDefault="00784F1C" w:rsidP="00784F1C">
            <w:pPr>
              <w:ind w:right="126"/>
              <w:jc w:val="right"/>
              <w:rPr>
                <w:rFonts w:ascii="Arial" w:hAnsi="Arial" w:cs="Arial"/>
                <w:sz w:val="18"/>
                <w:szCs w:val="16"/>
              </w:rPr>
            </w:pPr>
            <w:r w:rsidRPr="0059529E">
              <w:rPr>
                <w:rFonts w:ascii="Arial" w:hAnsi="Arial" w:cs="Arial"/>
                <w:bCs/>
                <w:sz w:val="18"/>
                <w:szCs w:val="16"/>
              </w:rPr>
              <w:t>-</w:t>
            </w:r>
          </w:p>
        </w:tc>
      </w:tr>
      <w:tr w:rsidR="00784F1C" w:rsidRPr="0059529E" w14:paraId="7CE611DC" w14:textId="77777777" w:rsidTr="009C6B83">
        <w:trPr>
          <w:trHeight w:val="113"/>
        </w:trPr>
        <w:tc>
          <w:tcPr>
            <w:tcW w:w="5582" w:type="dxa"/>
            <w:noWrap/>
            <w:tcMar>
              <w:top w:w="15" w:type="dxa"/>
              <w:left w:w="15" w:type="dxa"/>
              <w:bottom w:w="0" w:type="dxa"/>
              <w:right w:w="15" w:type="dxa"/>
            </w:tcMar>
            <w:vAlign w:val="center"/>
          </w:tcPr>
          <w:p w14:paraId="2E9B0C32" w14:textId="512E0E0E" w:rsidR="00784F1C" w:rsidRPr="0059529E" w:rsidRDefault="00784F1C" w:rsidP="00784F1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16"/>
              </w:rPr>
            </w:pPr>
            <w:r w:rsidRPr="0059529E">
              <w:rPr>
                <w:rFonts w:ascii="Arial" w:hAnsi="Arial" w:cs="Arial"/>
                <w:szCs w:val="16"/>
              </w:rPr>
              <w:t>Borsada İşlem Görmeyen (**)</w:t>
            </w:r>
          </w:p>
        </w:tc>
        <w:tc>
          <w:tcPr>
            <w:tcW w:w="1887" w:type="dxa"/>
            <w:noWrap/>
            <w:tcMar>
              <w:top w:w="15" w:type="dxa"/>
              <w:left w:w="15" w:type="dxa"/>
              <w:bottom w:w="0" w:type="dxa"/>
              <w:right w:w="15" w:type="dxa"/>
            </w:tcMar>
            <w:vAlign w:val="bottom"/>
          </w:tcPr>
          <w:p w14:paraId="0D2FB32F" w14:textId="39F1FF38" w:rsidR="00784F1C" w:rsidRPr="0059529E" w:rsidRDefault="000B3EC7" w:rsidP="00784F1C">
            <w:pPr>
              <w:ind w:right="126"/>
              <w:jc w:val="right"/>
              <w:rPr>
                <w:rFonts w:ascii="Arial" w:hAnsi="Arial" w:cs="Arial"/>
                <w:bCs/>
                <w:sz w:val="18"/>
                <w:szCs w:val="16"/>
              </w:rPr>
            </w:pPr>
            <w:r w:rsidRPr="000B3EC7">
              <w:rPr>
                <w:rFonts w:ascii="Arial" w:hAnsi="Arial" w:cs="Arial"/>
                <w:bCs/>
                <w:sz w:val="18"/>
                <w:szCs w:val="16"/>
              </w:rPr>
              <w:t>19.499</w:t>
            </w:r>
          </w:p>
        </w:tc>
        <w:tc>
          <w:tcPr>
            <w:tcW w:w="1887" w:type="dxa"/>
            <w:vAlign w:val="bottom"/>
          </w:tcPr>
          <w:p w14:paraId="79F9BD74" w14:textId="3CF8A46E" w:rsidR="00784F1C" w:rsidRPr="0059529E" w:rsidRDefault="00784F1C" w:rsidP="00784F1C">
            <w:pPr>
              <w:ind w:right="126"/>
              <w:jc w:val="right"/>
              <w:rPr>
                <w:rFonts w:ascii="Arial" w:hAnsi="Arial" w:cs="Arial"/>
                <w:sz w:val="18"/>
                <w:szCs w:val="16"/>
              </w:rPr>
            </w:pPr>
            <w:r w:rsidRPr="0059529E">
              <w:rPr>
                <w:rFonts w:ascii="Arial" w:hAnsi="Arial" w:cs="Arial"/>
                <w:bCs/>
                <w:sz w:val="18"/>
                <w:szCs w:val="16"/>
              </w:rPr>
              <w:t>18.241</w:t>
            </w:r>
          </w:p>
        </w:tc>
      </w:tr>
      <w:tr w:rsidR="00784F1C" w:rsidRPr="0059529E" w14:paraId="27C7D15A" w14:textId="77777777" w:rsidTr="009C6B83">
        <w:trPr>
          <w:trHeight w:val="113"/>
        </w:trPr>
        <w:tc>
          <w:tcPr>
            <w:tcW w:w="5582" w:type="dxa"/>
            <w:noWrap/>
            <w:tcMar>
              <w:top w:w="15" w:type="dxa"/>
              <w:left w:w="15" w:type="dxa"/>
              <w:bottom w:w="0" w:type="dxa"/>
              <w:right w:w="15" w:type="dxa"/>
            </w:tcMar>
            <w:vAlign w:val="center"/>
          </w:tcPr>
          <w:p w14:paraId="656F2945" w14:textId="27289F6A" w:rsidR="00784F1C" w:rsidRPr="0059529E" w:rsidRDefault="00784F1C" w:rsidP="00784F1C">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r w:rsidRPr="0059529E">
              <w:rPr>
                <w:rFonts w:ascii="Arial" w:hAnsi="Arial" w:cs="Arial"/>
                <w:szCs w:val="16"/>
              </w:rPr>
              <w:t>Değer Azalma Karşılığı (-)</w:t>
            </w:r>
          </w:p>
        </w:tc>
        <w:tc>
          <w:tcPr>
            <w:tcW w:w="1887" w:type="dxa"/>
            <w:noWrap/>
            <w:tcMar>
              <w:top w:w="15" w:type="dxa"/>
              <w:left w:w="15" w:type="dxa"/>
              <w:bottom w:w="0" w:type="dxa"/>
              <w:right w:w="15" w:type="dxa"/>
            </w:tcMar>
            <w:vAlign w:val="bottom"/>
          </w:tcPr>
          <w:p w14:paraId="748F299C" w14:textId="6F13BB6B" w:rsidR="00784F1C" w:rsidRPr="0059529E" w:rsidRDefault="000B3EC7" w:rsidP="00784F1C">
            <w:pPr>
              <w:ind w:right="126"/>
              <w:jc w:val="right"/>
              <w:rPr>
                <w:rFonts w:ascii="Arial" w:hAnsi="Arial" w:cs="Arial"/>
                <w:bCs/>
                <w:sz w:val="18"/>
                <w:szCs w:val="16"/>
              </w:rPr>
            </w:pPr>
            <w:r w:rsidRPr="000B3EC7">
              <w:rPr>
                <w:rFonts w:ascii="Arial" w:hAnsi="Arial" w:cs="Arial"/>
                <w:bCs/>
                <w:sz w:val="18"/>
                <w:szCs w:val="16"/>
              </w:rPr>
              <w:t>563.592</w:t>
            </w:r>
          </w:p>
        </w:tc>
        <w:tc>
          <w:tcPr>
            <w:tcW w:w="1887" w:type="dxa"/>
            <w:vAlign w:val="bottom"/>
          </w:tcPr>
          <w:p w14:paraId="333C34F1" w14:textId="1A905CBA" w:rsidR="00784F1C" w:rsidRPr="0059529E" w:rsidRDefault="00784F1C" w:rsidP="00784F1C">
            <w:pPr>
              <w:ind w:right="126"/>
              <w:jc w:val="right"/>
              <w:rPr>
                <w:rFonts w:ascii="Arial" w:hAnsi="Arial" w:cs="Arial"/>
                <w:sz w:val="18"/>
                <w:szCs w:val="16"/>
              </w:rPr>
            </w:pPr>
            <w:r w:rsidRPr="0059529E">
              <w:rPr>
                <w:rFonts w:ascii="Arial" w:hAnsi="Arial" w:cs="Arial"/>
                <w:bCs/>
                <w:sz w:val="18"/>
                <w:szCs w:val="16"/>
              </w:rPr>
              <w:t>520.393</w:t>
            </w:r>
          </w:p>
        </w:tc>
      </w:tr>
      <w:tr w:rsidR="00784F1C" w:rsidRPr="0059529E"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784F1C" w:rsidRPr="0059529E" w:rsidRDefault="00784F1C" w:rsidP="00784F1C">
            <w:pPr>
              <w:pStyle w:val="xl79"/>
              <w:pBdr>
                <w:left w:val="none" w:sz="0" w:space="0" w:color="auto"/>
                <w:bottom w:val="none" w:sz="0" w:space="0" w:color="auto"/>
                <w:right w:val="none" w:sz="0" w:space="0" w:color="auto"/>
              </w:pBdr>
              <w:spacing w:before="0" w:beforeAutospacing="0" w:after="0" w:afterAutospacing="0"/>
              <w:rPr>
                <w:rFonts w:ascii="Arial" w:hAnsi="Arial" w:cs="Arial"/>
                <w:szCs w:val="16"/>
              </w:rPr>
            </w:pPr>
          </w:p>
        </w:tc>
        <w:tc>
          <w:tcPr>
            <w:tcW w:w="1887" w:type="dxa"/>
            <w:tcBorders>
              <w:bottom w:val="single" w:sz="4" w:space="0" w:color="auto"/>
            </w:tcBorders>
            <w:noWrap/>
            <w:tcMar>
              <w:top w:w="15" w:type="dxa"/>
              <w:left w:w="15" w:type="dxa"/>
              <w:bottom w:w="0" w:type="dxa"/>
              <w:right w:w="15" w:type="dxa"/>
            </w:tcMar>
            <w:vAlign w:val="center"/>
          </w:tcPr>
          <w:p w14:paraId="7D94D261" w14:textId="0055746C" w:rsidR="00784F1C" w:rsidRPr="0059529E" w:rsidRDefault="00784F1C" w:rsidP="00784F1C">
            <w:pPr>
              <w:ind w:right="126"/>
              <w:jc w:val="right"/>
              <w:rPr>
                <w:rFonts w:ascii="Arial" w:hAnsi="Arial" w:cs="Arial"/>
                <w:sz w:val="18"/>
                <w:szCs w:val="16"/>
              </w:rPr>
            </w:pPr>
            <w:r w:rsidRPr="0059529E">
              <w:rPr>
                <w:rFonts w:ascii="Arial" w:hAnsi="Arial" w:cs="Arial"/>
                <w:sz w:val="18"/>
                <w:szCs w:val="16"/>
              </w:rPr>
              <w:t> </w:t>
            </w:r>
          </w:p>
        </w:tc>
        <w:tc>
          <w:tcPr>
            <w:tcW w:w="1887" w:type="dxa"/>
            <w:tcBorders>
              <w:bottom w:val="single" w:sz="4" w:space="0" w:color="auto"/>
            </w:tcBorders>
            <w:vAlign w:val="center"/>
          </w:tcPr>
          <w:p w14:paraId="5157BDA3" w14:textId="136C0F51" w:rsidR="00784F1C" w:rsidRPr="0059529E" w:rsidRDefault="00784F1C" w:rsidP="00784F1C">
            <w:pPr>
              <w:ind w:right="126"/>
              <w:jc w:val="right"/>
              <w:rPr>
                <w:rFonts w:ascii="Arial" w:hAnsi="Arial" w:cs="Arial"/>
                <w:sz w:val="18"/>
                <w:szCs w:val="16"/>
              </w:rPr>
            </w:pPr>
            <w:r w:rsidRPr="0059529E">
              <w:rPr>
                <w:rFonts w:ascii="Arial" w:hAnsi="Arial" w:cs="Arial"/>
                <w:sz w:val="18"/>
                <w:szCs w:val="16"/>
              </w:rPr>
              <w:t> </w:t>
            </w:r>
          </w:p>
        </w:tc>
      </w:tr>
      <w:tr w:rsidR="00784F1C" w:rsidRPr="0059529E"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784F1C" w:rsidRPr="0059529E" w:rsidRDefault="00784F1C" w:rsidP="00784F1C">
            <w:pPr>
              <w:pStyle w:val="xl79"/>
              <w:pBdr>
                <w:left w:val="none" w:sz="0" w:space="0" w:color="auto"/>
                <w:bottom w:val="none" w:sz="0" w:space="0" w:color="auto"/>
                <w:right w:val="none" w:sz="0" w:space="0" w:color="auto"/>
              </w:pBdr>
              <w:spacing w:before="0" w:beforeAutospacing="0" w:after="0" w:afterAutospacing="0"/>
              <w:rPr>
                <w:rFonts w:ascii="Arial" w:hAnsi="Arial" w:cs="Arial"/>
                <w:b/>
                <w:szCs w:val="16"/>
              </w:rPr>
            </w:pPr>
            <w:r w:rsidRPr="0059529E">
              <w:rPr>
                <w:rFonts w:ascii="Arial" w:hAnsi="Arial" w:cs="Arial"/>
                <w:b/>
                <w:szCs w:val="16"/>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19322A7F" w:rsidR="00784F1C" w:rsidRPr="0059529E" w:rsidRDefault="000B3EC7" w:rsidP="00784F1C">
            <w:pPr>
              <w:ind w:right="126"/>
              <w:jc w:val="right"/>
              <w:rPr>
                <w:rFonts w:ascii="Arial" w:hAnsi="Arial" w:cs="Arial"/>
                <w:b/>
                <w:bCs/>
                <w:sz w:val="18"/>
                <w:szCs w:val="16"/>
              </w:rPr>
            </w:pPr>
            <w:r w:rsidRPr="000B3EC7">
              <w:rPr>
                <w:rFonts w:ascii="Arial" w:hAnsi="Arial" w:cs="Arial"/>
                <w:b/>
                <w:bCs/>
                <w:sz w:val="18"/>
                <w:szCs w:val="16"/>
              </w:rPr>
              <w:t>26.456.000</w:t>
            </w:r>
          </w:p>
        </w:tc>
        <w:tc>
          <w:tcPr>
            <w:tcW w:w="1887" w:type="dxa"/>
            <w:tcBorders>
              <w:top w:val="single" w:sz="4" w:space="0" w:color="auto"/>
              <w:bottom w:val="single" w:sz="4" w:space="0" w:color="auto"/>
            </w:tcBorders>
            <w:vAlign w:val="center"/>
          </w:tcPr>
          <w:p w14:paraId="09F4A963" w14:textId="5C73829D" w:rsidR="00784F1C" w:rsidRPr="0059529E" w:rsidRDefault="00784F1C" w:rsidP="00784F1C">
            <w:pPr>
              <w:ind w:right="126"/>
              <w:jc w:val="right"/>
              <w:rPr>
                <w:rFonts w:ascii="Arial" w:eastAsia="Arial Unicode MS" w:hAnsi="Arial" w:cs="Arial"/>
                <w:b/>
                <w:noProof/>
                <w:sz w:val="18"/>
                <w:szCs w:val="16"/>
                <w:lang w:eastAsia="en-US"/>
              </w:rPr>
            </w:pPr>
            <w:r w:rsidRPr="0059529E">
              <w:rPr>
                <w:rFonts w:ascii="Arial" w:hAnsi="Arial" w:cs="Arial"/>
                <w:b/>
                <w:bCs/>
                <w:sz w:val="18"/>
                <w:szCs w:val="16"/>
              </w:rPr>
              <w:t>24.726.737</w:t>
            </w:r>
          </w:p>
        </w:tc>
      </w:tr>
    </w:tbl>
    <w:p w14:paraId="12F07B1F" w14:textId="77777777" w:rsidR="00A05D50" w:rsidRPr="00D12BCB" w:rsidRDefault="00A05D50" w:rsidP="00A05D50">
      <w:pPr>
        <w:pStyle w:val="BodyTextIndent"/>
        <w:ind w:left="993" w:hanging="357"/>
        <w:rPr>
          <w:rFonts w:ascii="Arial" w:hAnsi="Arial" w:cs="Arial"/>
          <w:sz w:val="6"/>
          <w:szCs w:val="6"/>
        </w:rPr>
      </w:pPr>
    </w:p>
    <w:p w14:paraId="4FEA4C96" w14:textId="4687AAEB" w:rsidR="00AB4FA6" w:rsidRPr="009A74E2" w:rsidRDefault="00A05D50" w:rsidP="00ED13F9">
      <w:pPr>
        <w:pStyle w:val="BodyTextIndent"/>
        <w:ind w:left="993" w:hanging="993"/>
        <w:rPr>
          <w:rFonts w:ascii="Arial" w:hAnsi="Arial" w:cs="Arial"/>
          <w:b/>
          <w:sz w:val="16"/>
          <w:szCs w:val="20"/>
        </w:rPr>
      </w:pPr>
      <w:r w:rsidRPr="009A74E2">
        <w:rPr>
          <w:rFonts w:ascii="Arial" w:hAnsi="Arial" w:cs="Arial"/>
          <w:sz w:val="12"/>
          <w:szCs w:val="16"/>
        </w:rPr>
        <w:t xml:space="preserve">(*) Borsaya </w:t>
      </w:r>
      <w:proofErr w:type="spellStart"/>
      <w:r w:rsidRPr="009A74E2">
        <w:rPr>
          <w:rFonts w:ascii="Arial" w:hAnsi="Arial" w:cs="Arial"/>
          <w:sz w:val="12"/>
          <w:szCs w:val="16"/>
        </w:rPr>
        <w:t>kote</w:t>
      </w:r>
      <w:proofErr w:type="spellEnd"/>
      <w:r w:rsidRPr="009A74E2">
        <w:rPr>
          <w:rFonts w:ascii="Arial" w:hAnsi="Arial" w:cs="Arial"/>
          <w:sz w:val="12"/>
          <w:szCs w:val="16"/>
        </w:rPr>
        <w:t xml:space="preserve"> olmakla beraber ilgili dönem sonunda borsada işlem görmeyen borçlanma senetlerini de içermektedir.</w:t>
      </w:r>
    </w:p>
    <w:p w14:paraId="3DED6453" w14:textId="3EC74324" w:rsidR="00D879E7" w:rsidRPr="009A74E2" w:rsidRDefault="00D879E7" w:rsidP="00D879E7">
      <w:pPr>
        <w:pStyle w:val="BodyTextIndent"/>
        <w:ind w:left="993" w:hanging="993"/>
        <w:rPr>
          <w:rFonts w:ascii="Arial" w:hAnsi="Arial" w:cs="Arial"/>
          <w:sz w:val="12"/>
          <w:szCs w:val="16"/>
        </w:rPr>
      </w:pPr>
      <w:r w:rsidRPr="009A74E2">
        <w:rPr>
          <w:rFonts w:ascii="Arial" w:hAnsi="Arial" w:cs="Arial"/>
          <w:sz w:val="12"/>
          <w:szCs w:val="16"/>
        </w:rPr>
        <w:t>(**) Kredi Garanti Fonu A.Ş., JC</w:t>
      </w:r>
      <w:r w:rsidR="00C162AE" w:rsidRPr="009A74E2">
        <w:rPr>
          <w:rFonts w:ascii="Arial" w:hAnsi="Arial" w:cs="Arial"/>
          <w:sz w:val="12"/>
          <w:szCs w:val="16"/>
        </w:rPr>
        <w:t>R Avrasya Derecelendirme A.Ş.,</w:t>
      </w:r>
      <w:r w:rsidRPr="009A74E2">
        <w:rPr>
          <w:rFonts w:ascii="Arial" w:hAnsi="Arial" w:cs="Arial"/>
          <w:sz w:val="12"/>
          <w:szCs w:val="16"/>
        </w:rPr>
        <w:t xml:space="preserve"> İhracatı Geliştirme A.Ş. </w:t>
      </w:r>
      <w:r w:rsidR="00C162AE" w:rsidRPr="009A74E2">
        <w:rPr>
          <w:rFonts w:ascii="Arial" w:hAnsi="Arial" w:cs="Arial"/>
          <w:sz w:val="12"/>
          <w:szCs w:val="16"/>
        </w:rPr>
        <w:t>ve SWIFT S.C</w:t>
      </w:r>
      <w:r w:rsidR="00BD73CC" w:rsidRPr="009A74E2">
        <w:rPr>
          <w:rFonts w:ascii="Arial" w:hAnsi="Arial" w:cs="Arial"/>
          <w:sz w:val="12"/>
          <w:szCs w:val="16"/>
        </w:rPr>
        <w:t>.</w:t>
      </w:r>
      <w:r w:rsidR="00C162AE" w:rsidRPr="009A74E2">
        <w:rPr>
          <w:rFonts w:ascii="Arial" w:hAnsi="Arial" w:cs="Arial"/>
          <w:sz w:val="12"/>
          <w:szCs w:val="16"/>
        </w:rPr>
        <w:t xml:space="preserve"> </w:t>
      </w:r>
      <w:r w:rsidRPr="009A74E2">
        <w:rPr>
          <w:rFonts w:ascii="Arial" w:hAnsi="Arial" w:cs="Arial"/>
          <w:sz w:val="12"/>
          <w:szCs w:val="16"/>
        </w:rPr>
        <w:t>şirketlerinin hisselerini içermektedir.</w:t>
      </w:r>
    </w:p>
    <w:p w14:paraId="1776C080" w14:textId="1CD78775" w:rsidR="00D879E7" w:rsidRPr="00D12BCB" w:rsidRDefault="00D879E7" w:rsidP="00D879E7">
      <w:pPr>
        <w:pStyle w:val="BodyTextIndent"/>
        <w:ind w:left="993" w:hanging="993"/>
        <w:rPr>
          <w:rFonts w:ascii="Arial" w:hAnsi="Arial" w:cs="Arial"/>
          <w:b/>
          <w:sz w:val="18"/>
          <w:szCs w:val="20"/>
        </w:rPr>
      </w:pPr>
    </w:p>
    <w:p w14:paraId="13744629" w14:textId="3D842B2C" w:rsidR="003F680E" w:rsidRPr="00D12BCB" w:rsidRDefault="003F680E" w:rsidP="00D879E7">
      <w:pPr>
        <w:pStyle w:val="BodyTextIndent"/>
        <w:ind w:left="993" w:hanging="993"/>
        <w:rPr>
          <w:rFonts w:ascii="Arial" w:hAnsi="Arial" w:cs="Arial"/>
          <w:b/>
          <w:sz w:val="18"/>
          <w:szCs w:val="20"/>
        </w:rPr>
      </w:pPr>
    </w:p>
    <w:p w14:paraId="12791E04" w14:textId="56669D0C" w:rsidR="00843314" w:rsidRDefault="00843314" w:rsidP="00D879E7">
      <w:pPr>
        <w:pStyle w:val="BodyTextIndent"/>
        <w:ind w:left="993" w:hanging="993"/>
        <w:rPr>
          <w:rFonts w:ascii="Arial" w:hAnsi="Arial" w:cs="Arial"/>
          <w:b/>
          <w:sz w:val="18"/>
          <w:szCs w:val="20"/>
        </w:rPr>
      </w:pPr>
    </w:p>
    <w:p w14:paraId="39A3B14C" w14:textId="57D58594" w:rsidR="00784F1C" w:rsidRDefault="00784F1C" w:rsidP="00D879E7">
      <w:pPr>
        <w:pStyle w:val="BodyTextIndent"/>
        <w:ind w:left="993" w:hanging="993"/>
        <w:rPr>
          <w:rFonts w:ascii="Arial" w:hAnsi="Arial" w:cs="Arial"/>
          <w:b/>
          <w:sz w:val="18"/>
          <w:szCs w:val="20"/>
        </w:rPr>
      </w:pPr>
    </w:p>
    <w:p w14:paraId="357257DB" w14:textId="7EA14545" w:rsidR="00784F1C" w:rsidRDefault="00784F1C" w:rsidP="00D879E7">
      <w:pPr>
        <w:pStyle w:val="BodyTextIndent"/>
        <w:ind w:left="993" w:hanging="993"/>
        <w:rPr>
          <w:rFonts w:ascii="Arial" w:hAnsi="Arial" w:cs="Arial"/>
          <w:b/>
          <w:sz w:val="18"/>
          <w:szCs w:val="20"/>
        </w:rPr>
      </w:pPr>
    </w:p>
    <w:p w14:paraId="0BEB6AAC" w14:textId="6167ECAC" w:rsidR="00784F1C" w:rsidRDefault="00784F1C" w:rsidP="00D879E7">
      <w:pPr>
        <w:pStyle w:val="BodyTextIndent"/>
        <w:ind w:left="993" w:hanging="993"/>
        <w:rPr>
          <w:rFonts w:ascii="Arial" w:hAnsi="Arial" w:cs="Arial"/>
          <w:b/>
          <w:sz w:val="18"/>
          <w:szCs w:val="20"/>
        </w:rPr>
      </w:pPr>
    </w:p>
    <w:p w14:paraId="6AEF786B" w14:textId="7FEB9D53" w:rsidR="00784F1C" w:rsidRDefault="00784F1C" w:rsidP="00D879E7">
      <w:pPr>
        <w:pStyle w:val="BodyTextIndent"/>
        <w:ind w:left="993" w:hanging="993"/>
        <w:rPr>
          <w:rFonts w:ascii="Arial" w:hAnsi="Arial" w:cs="Arial"/>
          <w:b/>
          <w:sz w:val="18"/>
          <w:szCs w:val="20"/>
        </w:rPr>
      </w:pPr>
    </w:p>
    <w:p w14:paraId="0CFF6E1E" w14:textId="3E303D34" w:rsidR="00784F1C" w:rsidRDefault="00784F1C" w:rsidP="00D879E7">
      <w:pPr>
        <w:pStyle w:val="BodyTextIndent"/>
        <w:ind w:left="993" w:hanging="993"/>
        <w:rPr>
          <w:rFonts w:ascii="Arial" w:hAnsi="Arial" w:cs="Arial"/>
          <w:b/>
          <w:sz w:val="18"/>
          <w:szCs w:val="20"/>
        </w:rPr>
      </w:pPr>
    </w:p>
    <w:p w14:paraId="5BA8D898" w14:textId="778A1DDA" w:rsidR="00784F1C" w:rsidRDefault="00784F1C" w:rsidP="00D879E7">
      <w:pPr>
        <w:pStyle w:val="BodyTextIndent"/>
        <w:ind w:left="993" w:hanging="993"/>
        <w:rPr>
          <w:rFonts w:ascii="Arial" w:hAnsi="Arial" w:cs="Arial"/>
          <w:b/>
          <w:sz w:val="18"/>
          <w:szCs w:val="20"/>
        </w:rPr>
      </w:pPr>
    </w:p>
    <w:p w14:paraId="08A81DD9" w14:textId="348DC5CE" w:rsidR="00784F1C" w:rsidRDefault="00784F1C" w:rsidP="00D879E7">
      <w:pPr>
        <w:pStyle w:val="BodyTextIndent"/>
        <w:ind w:left="993" w:hanging="993"/>
        <w:rPr>
          <w:rFonts w:ascii="Arial" w:hAnsi="Arial" w:cs="Arial"/>
          <w:b/>
          <w:sz w:val="18"/>
          <w:szCs w:val="20"/>
        </w:rPr>
      </w:pPr>
    </w:p>
    <w:p w14:paraId="3DEA3D9D" w14:textId="5E4A7857" w:rsidR="00784F1C" w:rsidRDefault="00784F1C" w:rsidP="00D879E7">
      <w:pPr>
        <w:pStyle w:val="BodyTextIndent"/>
        <w:ind w:left="993" w:hanging="993"/>
        <w:rPr>
          <w:rFonts w:ascii="Arial" w:hAnsi="Arial" w:cs="Arial"/>
          <w:b/>
          <w:sz w:val="18"/>
          <w:szCs w:val="20"/>
        </w:rPr>
      </w:pPr>
    </w:p>
    <w:p w14:paraId="69F7864F" w14:textId="57E86355" w:rsidR="00784F1C" w:rsidRDefault="00784F1C" w:rsidP="00D879E7">
      <w:pPr>
        <w:pStyle w:val="BodyTextIndent"/>
        <w:ind w:left="993" w:hanging="993"/>
        <w:rPr>
          <w:rFonts w:ascii="Arial" w:hAnsi="Arial" w:cs="Arial"/>
          <w:b/>
          <w:sz w:val="18"/>
          <w:szCs w:val="20"/>
        </w:rPr>
      </w:pPr>
    </w:p>
    <w:p w14:paraId="4E64F146" w14:textId="77777777" w:rsidR="00784F1C" w:rsidRPr="00D12BCB" w:rsidRDefault="00784F1C" w:rsidP="00D879E7">
      <w:pPr>
        <w:pStyle w:val="BodyTextIndent"/>
        <w:ind w:left="993" w:hanging="993"/>
        <w:rPr>
          <w:rFonts w:ascii="Arial" w:hAnsi="Arial" w:cs="Arial"/>
          <w:b/>
          <w:sz w:val="18"/>
          <w:szCs w:val="20"/>
        </w:rPr>
      </w:pPr>
    </w:p>
    <w:p w14:paraId="65FD8EC5" w14:textId="011F26FC" w:rsidR="00AB272A" w:rsidRPr="001937F9" w:rsidRDefault="004C369E" w:rsidP="00AB272A">
      <w:pPr>
        <w:pStyle w:val="BodyTextIndent"/>
        <w:ind w:firstLine="0"/>
        <w:rPr>
          <w:rFonts w:ascii="Arial" w:hAnsi="Arial" w:cs="Arial"/>
          <w:b/>
          <w:sz w:val="20"/>
          <w:szCs w:val="20"/>
        </w:rPr>
      </w:pPr>
      <w:r>
        <w:rPr>
          <w:rFonts w:ascii="Arial" w:hAnsi="Arial" w:cs="Arial"/>
          <w:b/>
          <w:sz w:val="20"/>
          <w:szCs w:val="20"/>
        </w:rPr>
        <w:lastRenderedPageBreak/>
        <w:t>Beşinci</w:t>
      </w:r>
      <w:r w:rsidR="00AB272A" w:rsidRPr="00D12BCB">
        <w:rPr>
          <w:rFonts w:ascii="Arial" w:hAnsi="Arial" w:cs="Arial"/>
          <w:b/>
          <w:sz w:val="20"/>
          <w:szCs w:val="20"/>
        </w:rPr>
        <w:t xml:space="preserve"> Bölüm</w:t>
      </w:r>
      <w:r w:rsidR="00AB272A">
        <w:rPr>
          <w:rFonts w:ascii="Arial" w:hAnsi="Arial" w:cs="Arial"/>
          <w:b/>
          <w:sz w:val="20"/>
          <w:szCs w:val="20"/>
        </w:rPr>
        <w:t xml:space="preserve"> </w:t>
      </w:r>
      <w:r w:rsidR="00AB272A" w:rsidRPr="00D12BCB">
        <w:rPr>
          <w:rFonts w:ascii="Arial" w:hAnsi="Arial" w:cs="Arial"/>
          <w:b/>
          <w:sz w:val="20"/>
          <w:szCs w:val="20"/>
        </w:rPr>
        <w:t>(devamı):</w:t>
      </w:r>
    </w:p>
    <w:p w14:paraId="4B5AFCD3" w14:textId="77777777" w:rsidR="00AB272A" w:rsidRPr="001937F9" w:rsidRDefault="00AB272A" w:rsidP="00AB272A">
      <w:pPr>
        <w:pStyle w:val="BodyTextIndent"/>
        <w:ind w:firstLine="0"/>
        <w:rPr>
          <w:rFonts w:ascii="Arial" w:hAnsi="Arial" w:cs="Arial"/>
          <w:b/>
          <w:sz w:val="10"/>
          <w:szCs w:val="10"/>
        </w:rPr>
      </w:pPr>
    </w:p>
    <w:p w14:paraId="7CA1FBA5" w14:textId="3D0DF593" w:rsidR="00AB272A" w:rsidRPr="001937F9" w:rsidRDefault="004C0651" w:rsidP="00AB272A">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B272A" w:rsidRPr="00D12BCB">
        <w:rPr>
          <w:rFonts w:ascii="Arial" w:hAnsi="Arial" w:cs="Arial"/>
          <w:b/>
          <w:sz w:val="20"/>
          <w:szCs w:val="20"/>
        </w:rPr>
        <w:t>(devamı):</w:t>
      </w:r>
    </w:p>
    <w:p w14:paraId="26760833" w14:textId="35B3A684" w:rsidR="00033DD0" w:rsidRPr="00AB272A" w:rsidRDefault="00033DD0" w:rsidP="003F680E">
      <w:pPr>
        <w:jc w:val="both"/>
        <w:rPr>
          <w:rFonts w:ascii="Arial" w:hAnsi="Arial" w:cs="Arial"/>
          <w:sz w:val="10"/>
          <w:szCs w:val="10"/>
        </w:rPr>
      </w:pPr>
    </w:p>
    <w:p w14:paraId="2DD2C294" w14:textId="67F1033B"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AB272A" w:rsidRPr="00D12BCB">
        <w:rPr>
          <w:rFonts w:ascii="Arial" w:hAnsi="Arial" w:cs="Arial"/>
          <w:b/>
          <w:sz w:val="20"/>
          <w:szCs w:val="20"/>
        </w:rPr>
        <w:t xml:space="preserve">Aktif Hesaplarına İlişkin Açıklama Ve Dipnotlar </w:t>
      </w:r>
      <w:r w:rsidRPr="00D12BCB">
        <w:rPr>
          <w:rFonts w:ascii="Arial" w:hAnsi="Arial" w:cs="Arial"/>
          <w:b/>
          <w:sz w:val="20"/>
          <w:szCs w:val="20"/>
        </w:rPr>
        <w:t>(devamı):</w:t>
      </w:r>
    </w:p>
    <w:p w14:paraId="3BFE794F" w14:textId="77777777" w:rsidR="003F680E" w:rsidRPr="00AB272A" w:rsidRDefault="003F680E" w:rsidP="00D879E7">
      <w:pPr>
        <w:pStyle w:val="BodyTextIndent"/>
        <w:ind w:left="993" w:hanging="993"/>
        <w:rPr>
          <w:rFonts w:ascii="Arial" w:hAnsi="Arial" w:cs="Arial"/>
          <w:b/>
          <w:sz w:val="10"/>
          <w:szCs w:val="10"/>
        </w:rPr>
      </w:pPr>
    </w:p>
    <w:p w14:paraId="15148C5E" w14:textId="51132EFE"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5</w:t>
      </w:r>
      <w:r w:rsidR="00F95178" w:rsidRPr="00D12BCB">
        <w:rPr>
          <w:rFonts w:ascii="Arial" w:hAnsi="Arial" w:cs="Arial"/>
          <w:b/>
          <w:sz w:val="20"/>
          <w:szCs w:val="20"/>
        </w:rPr>
        <w:t xml:space="preserve">.  </w:t>
      </w:r>
      <w:r w:rsidR="00B876CE" w:rsidRPr="00D12BCB">
        <w:rPr>
          <w:rFonts w:ascii="Arial" w:hAnsi="Arial" w:cs="Arial"/>
          <w:b/>
          <w:sz w:val="20"/>
          <w:szCs w:val="20"/>
        </w:rPr>
        <w:t xml:space="preserve">  </w:t>
      </w:r>
      <w:r w:rsidR="00136C29" w:rsidRPr="00D12BCB">
        <w:rPr>
          <w:rFonts w:ascii="Arial" w:hAnsi="Arial" w:cs="Arial"/>
          <w:b/>
          <w:sz w:val="20"/>
          <w:szCs w:val="20"/>
        </w:rPr>
        <w:t xml:space="preserve">Kredi </w:t>
      </w:r>
      <w:r w:rsidR="00AB272A" w:rsidRPr="00D12BCB">
        <w:rPr>
          <w:rFonts w:ascii="Arial" w:hAnsi="Arial" w:cs="Arial"/>
          <w:b/>
          <w:sz w:val="20"/>
          <w:szCs w:val="20"/>
        </w:rPr>
        <w:t>Ve Alacaklara İlişkin Açıklamalar:</w:t>
      </w:r>
    </w:p>
    <w:p w14:paraId="5059B1B0" w14:textId="77777777" w:rsidR="00136C29" w:rsidRPr="00AB272A" w:rsidRDefault="00136C29" w:rsidP="00136C29">
      <w:pPr>
        <w:pStyle w:val="BodyTextIndent"/>
        <w:tabs>
          <w:tab w:val="left" w:pos="720"/>
        </w:tabs>
        <w:ind w:left="360" w:hanging="191"/>
        <w:rPr>
          <w:rFonts w:ascii="Arial" w:hAnsi="Arial" w:cs="Arial"/>
          <w:b/>
          <w:sz w:val="10"/>
          <w:szCs w:val="10"/>
        </w:rPr>
      </w:pPr>
    </w:p>
    <w:p w14:paraId="1C0287FA" w14:textId="28B9A7ED" w:rsidR="00136C29" w:rsidRPr="00D12BCB"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D12BCB">
        <w:rPr>
          <w:rFonts w:ascii="Arial" w:hAnsi="Arial" w:cs="Arial"/>
          <w:b/>
          <w:sz w:val="20"/>
          <w:szCs w:val="20"/>
        </w:rPr>
        <w:t xml:space="preserve">Banka’nın </w:t>
      </w:r>
      <w:r w:rsidR="00AB272A" w:rsidRPr="00D12BCB">
        <w:rPr>
          <w:rFonts w:ascii="Arial" w:hAnsi="Arial" w:cs="Arial"/>
          <w:b/>
          <w:sz w:val="20"/>
          <w:szCs w:val="20"/>
        </w:rPr>
        <w:t xml:space="preserve">Ortaklarına </w:t>
      </w:r>
      <w:r w:rsidR="00AB272A">
        <w:rPr>
          <w:rFonts w:ascii="Arial" w:hAnsi="Arial" w:cs="Arial"/>
          <w:b/>
          <w:sz w:val="20"/>
          <w:szCs w:val="20"/>
        </w:rPr>
        <w:t>v</w:t>
      </w:r>
      <w:r w:rsidR="00AB272A" w:rsidRPr="00D12BCB">
        <w:rPr>
          <w:rFonts w:ascii="Arial" w:hAnsi="Arial" w:cs="Arial"/>
          <w:b/>
          <w:sz w:val="20"/>
          <w:szCs w:val="20"/>
        </w:rPr>
        <w:t xml:space="preserve">e Mensuplarına Verilen Her Çeşit Kredi </w:t>
      </w:r>
      <w:r w:rsidR="00AB272A">
        <w:rPr>
          <w:rFonts w:ascii="Arial" w:hAnsi="Arial" w:cs="Arial"/>
          <w:b/>
          <w:sz w:val="20"/>
          <w:szCs w:val="20"/>
        </w:rPr>
        <w:t>v</w:t>
      </w:r>
      <w:r w:rsidR="00AB272A" w:rsidRPr="00D12BCB">
        <w:rPr>
          <w:rFonts w:ascii="Arial" w:hAnsi="Arial" w:cs="Arial"/>
          <w:b/>
          <w:sz w:val="20"/>
          <w:szCs w:val="20"/>
        </w:rPr>
        <w:t>eya Avansın Bakiyesine İlişkin Bilgiler:</w:t>
      </w:r>
    </w:p>
    <w:p w14:paraId="28274FE6" w14:textId="77777777" w:rsidR="00136C29" w:rsidRPr="00DE2496" w:rsidRDefault="00136C29" w:rsidP="00136C29">
      <w:pPr>
        <w:pStyle w:val="BodyTextIndent"/>
        <w:ind w:left="360" w:right="70" w:firstLine="0"/>
        <w:rPr>
          <w:rFonts w:ascii="Arial" w:hAnsi="Arial" w:cs="Arial"/>
          <w:b/>
          <w:sz w:val="10"/>
          <w:szCs w:val="10"/>
        </w:rPr>
      </w:pPr>
    </w:p>
    <w:tbl>
      <w:tblPr>
        <w:tblW w:w="9498" w:type="dxa"/>
        <w:tblLayout w:type="fixed"/>
        <w:tblCellMar>
          <w:left w:w="0" w:type="dxa"/>
          <w:right w:w="0" w:type="dxa"/>
        </w:tblCellMar>
        <w:tblLook w:val="0000" w:firstRow="0" w:lastRow="0" w:firstColumn="0" w:lastColumn="0" w:noHBand="0" w:noVBand="0"/>
      </w:tblPr>
      <w:tblGrid>
        <w:gridCol w:w="4536"/>
        <w:gridCol w:w="967"/>
        <w:gridCol w:w="1440"/>
        <w:gridCol w:w="1080"/>
        <w:gridCol w:w="1475"/>
      </w:tblGrid>
      <w:tr w:rsidR="00136C29" w:rsidRPr="0059529E" w14:paraId="4F530DD0" w14:textId="77777777" w:rsidTr="00B322B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59529E"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16"/>
              </w:rPr>
            </w:pPr>
            <w:r w:rsidRPr="0059529E">
              <w:rPr>
                <w:rFonts w:ascii="Arial" w:hAnsi="Arial" w:cs="Arial"/>
                <w:b/>
                <w:szCs w:val="16"/>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622D8589" w:rsidR="00136C29" w:rsidRPr="0059529E" w:rsidRDefault="000740FC" w:rsidP="00356DB6">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16"/>
              </w:rPr>
            </w:pPr>
            <w:r w:rsidRPr="0059529E">
              <w:rPr>
                <w:rFonts w:ascii="Arial" w:hAnsi="Arial" w:cs="Arial"/>
                <w:b/>
                <w:szCs w:val="16"/>
              </w:rPr>
              <w:t xml:space="preserve">  </w:t>
            </w:r>
            <w:r w:rsidR="00136C29" w:rsidRPr="0059529E">
              <w:rPr>
                <w:rFonts w:ascii="Arial" w:hAnsi="Arial" w:cs="Arial"/>
                <w:b/>
                <w:szCs w:val="16"/>
              </w:rPr>
              <w:t>Cari Dönem</w:t>
            </w:r>
            <w:r w:rsidR="00CC0019" w:rsidRPr="0059529E">
              <w:rPr>
                <w:rFonts w:ascii="Arial" w:hAnsi="Arial" w:cs="Arial"/>
                <w:b/>
                <w:szCs w:val="16"/>
              </w:rPr>
              <w:t xml:space="preserve"> </w:t>
            </w:r>
          </w:p>
        </w:tc>
        <w:tc>
          <w:tcPr>
            <w:tcW w:w="2555"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063D6429" w:rsidR="00136C29" w:rsidRPr="0059529E" w:rsidRDefault="000740FC" w:rsidP="00356DB6">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16"/>
              </w:rPr>
            </w:pPr>
            <w:r w:rsidRPr="0059529E">
              <w:rPr>
                <w:rFonts w:ascii="Arial" w:hAnsi="Arial" w:cs="Arial"/>
                <w:b/>
                <w:szCs w:val="16"/>
              </w:rPr>
              <w:t xml:space="preserve">  </w:t>
            </w:r>
            <w:r w:rsidR="00136C29" w:rsidRPr="0059529E">
              <w:rPr>
                <w:rFonts w:ascii="Arial" w:hAnsi="Arial" w:cs="Arial"/>
                <w:b/>
                <w:szCs w:val="16"/>
              </w:rPr>
              <w:t>Önceki Dönem</w:t>
            </w:r>
            <w:r w:rsidR="00CC0019" w:rsidRPr="0059529E">
              <w:rPr>
                <w:rFonts w:ascii="Arial" w:hAnsi="Arial" w:cs="Arial"/>
                <w:b/>
                <w:szCs w:val="16"/>
              </w:rPr>
              <w:t xml:space="preserve"> </w:t>
            </w:r>
          </w:p>
        </w:tc>
      </w:tr>
      <w:tr w:rsidR="00136C29" w:rsidRPr="0059529E" w14:paraId="5CB87857" w14:textId="77777777" w:rsidTr="00B322B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59529E" w:rsidRDefault="00136C29" w:rsidP="000C1207">
            <w:pPr>
              <w:pStyle w:val="xl79"/>
              <w:pBdr>
                <w:left w:val="none" w:sz="0" w:space="0" w:color="auto"/>
                <w:bottom w:val="none" w:sz="0" w:space="0" w:color="auto"/>
                <w:right w:val="none" w:sz="0" w:space="0" w:color="auto"/>
              </w:pBdr>
              <w:rPr>
                <w:rFonts w:ascii="Arial" w:hAnsi="Arial" w:cs="Arial"/>
                <w:szCs w:val="16"/>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59529E" w:rsidRDefault="00136C29" w:rsidP="004C53CE">
            <w:pPr>
              <w:ind w:right="25"/>
              <w:jc w:val="right"/>
              <w:rPr>
                <w:rFonts w:ascii="Arial" w:eastAsia="Arial Unicode MS" w:hAnsi="Arial" w:cs="Arial"/>
                <w:b/>
                <w:sz w:val="18"/>
                <w:szCs w:val="16"/>
              </w:rPr>
            </w:pPr>
            <w:r w:rsidRPr="0059529E">
              <w:rPr>
                <w:rFonts w:ascii="Arial" w:hAnsi="Arial" w:cs="Arial"/>
                <w:b/>
                <w:sz w:val="18"/>
                <w:szCs w:val="16"/>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59529E" w:rsidRDefault="00136C29" w:rsidP="004C53CE">
            <w:pPr>
              <w:ind w:right="25"/>
              <w:jc w:val="right"/>
              <w:rPr>
                <w:rFonts w:ascii="Arial" w:eastAsia="Arial Unicode MS" w:hAnsi="Arial" w:cs="Arial"/>
                <w:b/>
                <w:sz w:val="18"/>
                <w:szCs w:val="16"/>
              </w:rPr>
            </w:pPr>
            <w:proofErr w:type="spellStart"/>
            <w:r w:rsidRPr="0059529E">
              <w:rPr>
                <w:rFonts w:ascii="Arial" w:hAnsi="Arial" w:cs="Arial"/>
                <w:b/>
                <w:sz w:val="18"/>
                <w:szCs w:val="16"/>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59529E" w:rsidRDefault="00136C29" w:rsidP="004C53CE">
            <w:pPr>
              <w:ind w:right="25"/>
              <w:jc w:val="right"/>
              <w:rPr>
                <w:rFonts w:ascii="Arial" w:eastAsia="Arial Unicode MS" w:hAnsi="Arial" w:cs="Arial"/>
                <w:b/>
                <w:sz w:val="18"/>
                <w:szCs w:val="16"/>
              </w:rPr>
            </w:pPr>
            <w:r w:rsidRPr="0059529E">
              <w:rPr>
                <w:rFonts w:ascii="Arial" w:hAnsi="Arial" w:cs="Arial"/>
                <w:b/>
                <w:sz w:val="18"/>
                <w:szCs w:val="16"/>
              </w:rPr>
              <w:t>Nakdi</w:t>
            </w:r>
          </w:p>
        </w:tc>
        <w:tc>
          <w:tcPr>
            <w:tcW w:w="1475"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59529E" w:rsidRDefault="00136C29" w:rsidP="004C53CE">
            <w:pPr>
              <w:ind w:right="25"/>
              <w:jc w:val="right"/>
              <w:rPr>
                <w:rFonts w:ascii="Arial" w:eastAsia="Arial Unicode MS" w:hAnsi="Arial" w:cs="Arial"/>
                <w:b/>
                <w:sz w:val="18"/>
                <w:szCs w:val="16"/>
              </w:rPr>
            </w:pPr>
            <w:proofErr w:type="spellStart"/>
            <w:r w:rsidRPr="0059529E">
              <w:rPr>
                <w:rFonts w:ascii="Arial" w:hAnsi="Arial" w:cs="Arial"/>
                <w:b/>
                <w:sz w:val="18"/>
                <w:szCs w:val="16"/>
              </w:rPr>
              <w:t>Gayrinakdi</w:t>
            </w:r>
            <w:proofErr w:type="spellEnd"/>
          </w:p>
        </w:tc>
      </w:tr>
      <w:tr w:rsidR="00136C29" w:rsidRPr="0059529E" w14:paraId="3D522B7F" w14:textId="77777777" w:rsidTr="00B322B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59529E" w:rsidRDefault="00136C29" w:rsidP="000C1207">
            <w:pPr>
              <w:rPr>
                <w:rFonts w:ascii="Arial" w:hAnsi="Arial" w:cs="Arial"/>
                <w:sz w:val="18"/>
                <w:szCs w:val="16"/>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59529E" w:rsidRDefault="00136C29" w:rsidP="004C53CE">
            <w:pPr>
              <w:ind w:right="25"/>
              <w:jc w:val="right"/>
              <w:rPr>
                <w:rFonts w:ascii="Arial" w:hAnsi="Arial" w:cs="Arial"/>
                <w:sz w:val="18"/>
                <w:szCs w:val="16"/>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59529E" w:rsidRDefault="00136C29" w:rsidP="004C53CE">
            <w:pPr>
              <w:ind w:right="25"/>
              <w:jc w:val="right"/>
              <w:rPr>
                <w:rFonts w:ascii="Arial" w:hAnsi="Arial" w:cs="Arial"/>
                <w:sz w:val="18"/>
                <w:szCs w:val="16"/>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59529E" w:rsidRDefault="00136C29" w:rsidP="004C53CE">
            <w:pPr>
              <w:ind w:right="25"/>
              <w:jc w:val="right"/>
              <w:rPr>
                <w:rFonts w:ascii="Arial" w:hAnsi="Arial" w:cs="Arial"/>
                <w:sz w:val="18"/>
                <w:szCs w:val="16"/>
              </w:rPr>
            </w:pPr>
          </w:p>
        </w:tc>
        <w:tc>
          <w:tcPr>
            <w:tcW w:w="1475" w:type="dxa"/>
            <w:tcBorders>
              <w:top w:val="single" w:sz="4" w:space="0" w:color="auto"/>
            </w:tcBorders>
            <w:noWrap/>
            <w:tcMar>
              <w:top w:w="15" w:type="dxa"/>
              <w:left w:w="15" w:type="dxa"/>
              <w:bottom w:w="0" w:type="dxa"/>
              <w:right w:w="15" w:type="dxa"/>
            </w:tcMar>
          </w:tcPr>
          <w:p w14:paraId="172D3B8C" w14:textId="77777777" w:rsidR="00136C29" w:rsidRPr="0059529E" w:rsidRDefault="00136C29" w:rsidP="004C53CE">
            <w:pPr>
              <w:ind w:right="25"/>
              <w:jc w:val="right"/>
              <w:rPr>
                <w:rFonts w:ascii="Arial" w:hAnsi="Arial" w:cs="Arial"/>
                <w:sz w:val="18"/>
                <w:szCs w:val="16"/>
              </w:rPr>
            </w:pPr>
          </w:p>
        </w:tc>
      </w:tr>
      <w:tr w:rsidR="00784F1C" w:rsidRPr="0059529E" w14:paraId="04ADA2D7" w14:textId="77777777" w:rsidTr="00B322B6">
        <w:trPr>
          <w:trHeight w:val="113"/>
        </w:trPr>
        <w:tc>
          <w:tcPr>
            <w:tcW w:w="4536" w:type="dxa"/>
            <w:tcMar>
              <w:top w:w="15" w:type="dxa"/>
              <w:left w:w="15" w:type="dxa"/>
              <w:bottom w:w="0" w:type="dxa"/>
              <w:right w:w="15" w:type="dxa"/>
            </w:tcMar>
            <w:vAlign w:val="center"/>
          </w:tcPr>
          <w:p w14:paraId="145B8579" w14:textId="77777777" w:rsidR="00784F1C" w:rsidRPr="0059529E" w:rsidRDefault="00784F1C" w:rsidP="00784F1C">
            <w:pPr>
              <w:rPr>
                <w:rFonts w:ascii="Arial" w:hAnsi="Arial" w:cs="Arial"/>
                <w:sz w:val="18"/>
                <w:szCs w:val="16"/>
              </w:rPr>
            </w:pPr>
            <w:r w:rsidRPr="0059529E">
              <w:rPr>
                <w:rFonts w:ascii="Arial" w:hAnsi="Arial" w:cs="Arial"/>
                <w:sz w:val="18"/>
                <w:szCs w:val="16"/>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332F1FE2"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026161D1"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080" w:type="dxa"/>
            <w:noWrap/>
            <w:tcMar>
              <w:top w:w="15" w:type="dxa"/>
              <w:left w:w="15" w:type="dxa"/>
              <w:bottom w:w="0" w:type="dxa"/>
              <w:right w:w="15" w:type="dxa"/>
            </w:tcMar>
            <w:vAlign w:val="center"/>
          </w:tcPr>
          <w:p w14:paraId="04AADCA7" w14:textId="724B6927"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c>
          <w:tcPr>
            <w:tcW w:w="1475" w:type="dxa"/>
            <w:noWrap/>
            <w:tcMar>
              <w:top w:w="15" w:type="dxa"/>
              <w:left w:w="15" w:type="dxa"/>
              <w:bottom w:w="0" w:type="dxa"/>
              <w:right w:w="15" w:type="dxa"/>
            </w:tcMar>
            <w:vAlign w:val="center"/>
          </w:tcPr>
          <w:p w14:paraId="29DFAAF1" w14:textId="7B0C164B"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r>
      <w:tr w:rsidR="00784F1C" w:rsidRPr="0059529E" w14:paraId="10F97486" w14:textId="77777777" w:rsidTr="00B322B6">
        <w:trPr>
          <w:trHeight w:val="113"/>
        </w:trPr>
        <w:tc>
          <w:tcPr>
            <w:tcW w:w="4536" w:type="dxa"/>
            <w:tcMar>
              <w:top w:w="15" w:type="dxa"/>
              <w:left w:w="15" w:type="dxa"/>
              <w:bottom w:w="0" w:type="dxa"/>
              <w:right w:w="15" w:type="dxa"/>
            </w:tcMar>
            <w:vAlign w:val="center"/>
          </w:tcPr>
          <w:p w14:paraId="144CC9EE" w14:textId="77777777" w:rsidR="00784F1C" w:rsidRPr="0059529E" w:rsidRDefault="00784F1C" w:rsidP="00784F1C">
            <w:pPr>
              <w:ind w:left="360"/>
              <w:rPr>
                <w:rFonts w:ascii="Arial" w:eastAsia="Arial Unicode MS" w:hAnsi="Arial" w:cs="Arial"/>
                <w:sz w:val="18"/>
                <w:szCs w:val="16"/>
              </w:rPr>
            </w:pPr>
            <w:r w:rsidRPr="0059529E">
              <w:rPr>
                <w:rFonts w:ascii="Arial" w:hAnsi="Arial" w:cs="Arial"/>
                <w:sz w:val="18"/>
                <w:szCs w:val="16"/>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5F356801"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25AC2BBC"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080" w:type="dxa"/>
            <w:noWrap/>
            <w:tcMar>
              <w:top w:w="15" w:type="dxa"/>
              <w:left w:w="15" w:type="dxa"/>
              <w:bottom w:w="0" w:type="dxa"/>
              <w:right w:w="15" w:type="dxa"/>
            </w:tcMar>
            <w:vAlign w:val="center"/>
          </w:tcPr>
          <w:p w14:paraId="4B22AB45" w14:textId="7E6D9FD4"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c>
          <w:tcPr>
            <w:tcW w:w="1475" w:type="dxa"/>
            <w:noWrap/>
            <w:tcMar>
              <w:top w:w="15" w:type="dxa"/>
              <w:left w:w="15" w:type="dxa"/>
              <w:bottom w:w="0" w:type="dxa"/>
              <w:right w:w="15" w:type="dxa"/>
            </w:tcMar>
            <w:vAlign w:val="center"/>
          </w:tcPr>
          <w:p w14:paraId="0C115BBF" w14:textId="73423BB5"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r>
      <w:tr w:rsidR="00784F1C" w:rsidRPr="0059529E" w14:paraId="1EB10D4A" w14:textId="77777777" w:rsidTr="00B322B6">
        <w:trPr>
          <w:trHeight w:val="113"/>
        </w:trPr>
        <w:tc>
          <w:tcPr>
            <w:tcW w:w="4536" w:type="dxa"/>
            <w:tcMar>
              <w:top w:w="15" w:type="dxa"/>
              <w:left w:w="15" w:type="dxa"/>
              <w:bottom w:w="0" w:type="dxa"/>
              <w:right w:w="15" w:type="dxa"/>
            </w:tcMar>
            <w:vAlign w:val="center"/>
          </w:tcPr>
          <w:p w14:paraId="4CF7ECC1" w14:textId="77777777" w:rsidR="00784F1C" w:rsidRPr="0059529E" w:rsidRDefault="00784F1C" w:rsidP="00784F1C">
            <w:pPr>
              <w:ind w:left="360"/>
              <w:rPr>
                <w:rFonts w:ascii="Arial" w:eastAsia="Arial Unicode MS" w:hAnsi="Arial" w:cs="Arial"/>
                <w:sz w:val="18"/>
                <w:szCs w:val="16"/>
              </w:rPr>
            </w:pPr>
            <w:r w:rsidRPr="0059529E">
              <w:rPr>
                <w:rFonts w:ascii="Arial" w:hAnsi="Arial" w:cs="Arial"/>
                <w:sz w:val="18"/>
                <w:szCs w:val="16"/>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672F16A6"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42E3F1C0"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sz w:val="18"/>
                <w:szCs w:val="16"/>
              </w:rPr>
              <w:t>-</w:t>
            </w:r>
          </w:p>
        </w:tc>
        <w:tc>
          <w:tcPr>
            <w:tcW w:w="1080" w:type="dxa"/>
            <w:noWrap/>
            <w:tcMar>
              <w:top w:w="15" w:type="dxa"/>
              <w:left w:w="15" w:type="dxa"/>
              <w:bottom w:w="0" w:type="dxa"/>
              <w:right w:w="15" w:type="dxa"/>
            </w:tcMar>
            <w:vAlign w:val="center"/>
          </w:tcPr>
          <w:p w14:paraId="26DE9A01" w14:textId="52F76C7A"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c>
          <w:tcPr>
            <w:tcW w:w="1475" w:type="dxa"/>
            <w:noWrap/>
            <w:tcMar>
              <w:top w:w="15" w:type="dxa"/>
              <w:left w:w="15" w:type="dxa"/>
              <w:bottom w:w="0" w:type="dxa"/>
              <w:right w:w="15" w:type="dxa"/>
            </w:tcMar>
            <w:vAlign w:val="center"/>
          </w:tcPr>
          <w:p w14:paraId="44C6EE4E" w14:textId="78FDAA96"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sz w:val="18"/>
                <w:szCs w:val="16"/>
              </w:rPr>
              <w:t>-</w:t>
            </w:r>
          </w:p>
        </w:tc>
      </w:tr>
      <w:tr w:rsidR="00784F1C" w:rsidRPr="0059529E" w14:paraId="1388C3E3" w14:textId="77777777" w:rsidTr="00B322B6">
        <w:trPr>
          <w:trHeight w:val="113"/>
        </w:trPr>
        <w:tc>
          <w:tcPr>
            <w:tcW w:w="4536" w:type="dxa"/>
            <w:tcMar>
              <w:top w:w="15" w:type="dxa"/>
              <w:left w:w="15" w:type="dxa"/>
              <w:bottom w:w="0" w:type="dxa"/>
              <w:right w:w="15" w:type="dxa"/>
            </w:tcMar>
            <w:vAlign w:val="center"/>
          </w:tcPr>
          <w:p w14:paraId="09579964" w14:textId="77777777" w:rsidR="00784F1C" w:rsidRPr="0059529E" w:rsidRDefault="00784F1C" w:rsidP="00784F1C">
            <w:pPr>
              <w:rPr>
                <w:rFonts w:ascii="Arial" w:eastAsia="Arial Unicode MS" w:hAnsi="Arial" w:cs="Arial"/>
                <w:sz w:val="18"/>
                <w:szCs w:val="16"/>
              </w:rPr>
            </w:pPr>
            <w:r w:rsidRPr="0059529E">
              <w:rPr>
                <w:rFonts w:ascii="Arial" w:hAnsi="Arial" w:cs="Arial"/>
                <w:sz w:val="18"/>
                <w:szCs w:val="16"/>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1CBE5A72"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bCs/>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3A0737F7" w14:textId="4ABE4700" w:rsidR="00784F1C" w:rsidRPr="0059529E" w:rsidRDefault="00784F1C" w:rsidP="00784F1C">
            <w:pPr>
              <w:spacing w:before="100" w:beforeAutospacing="1" w:after="100" w:afterAutospacing="1"/>
              <w:ind w:right="126"/>
              <w:jc w:val="right"/>
              <w:rPr>
                <w:rFonts w:ascii="Arial" w:hAnsi="Arial" w:cs="Arial"/>
                <w:bCs/>
                <w:sz w:val="18"/>
                <w:szCs w:val="16"/>
              </w:rPr>
            </w:pPr>
            <w:r w:rsidRPr="0059529E">
              <w:rPr>
                <w:rFonts w:ascii="Arial" w:hAnsi="Arial" w:cs="Arial"/>
                <w:bCs/>
                <w:sz w:val="18"/>
                <w:szCs w:val="16"/>
              </w:rPr>
              <w:t>-</w:t>
            </w:r>
          </w:p>
        </w:tc>
        <w:tc>
          <w:tcPr>
            <w:tcW w:w="1080" w:type="dxa"/>
            <w:noWrap/>
            <w:tcMar>
              <w:top w:w="15" w:type="dxa"/>
              <w:left w:w="15" w:type="dxa"/>
              <w:bottom w:w="0" w:type="dxa"/>
              <w:right w:w="15" w:type="dxa"/>
            </w:tcMar>
            <w:vAlign w:val="center"/>
          </w:tcPr>
          <w:p w14:paraId="41FAC803" w14:textId="57298688"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w:t>
            </w:r>
          </w:p>
        </w:tc>
        <w:tc>
          <w:tcPr>
            <w:tcW w:w="1475" w:type="dxa"/>
            <w:noWrap/>
            <w:tcMar>
              <w:top w:w="15" w:type="dxa"/>
              <w:left w:w="15" w:type="dxa"/>
              <w:bottom w:w="0" w:type="dxa"/>
              <w:right w:w="15" w:type="dxa"/>
            </w:tcMar>
            <w:vAlign w:val="bottom"/>
          </w:tcPr>
          <w:p w14:paraId="4CD7F2C1" w14:textId="76254B0C"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w:t>
            </w:r>
          </w:p>
        </w:tc>
      </w:tr>
      <w:tr w:rsidR="00784F1C" w:rsidRPr="0059529E" w14:paraId="488B696E" w14:textId="77777777" w:rsidTr="008B013B">
        <w:trPr>
          <w:trHeight w:val="113"/>
        </w:trPr>
        <w:tc>
          <w:tcPr>
            <w:tcW w:w="4536" w:type="dxa"/>
            <w:noWrap/>
            <w:tcMar>
              <w:top w:w="15" w:type="dxa"/>
              <w:left w:w="15" w:type="dxa"/>
              <w:bottom w:w="0" w:type="dxa"/>
              <w:right w:w="15" w:type="dxa"/>
            </w:tcMar>
            <w:vAlign w:val="center"/>
          </w:tcPr>
          <w:p w14:paraId="00CF92EA" w14:textId="77777777" w:rsidR="00784F1C" w:rsidRPr="0059529E" w:rsidRDefault="00784F1C" w:rsidP="00784F1C">
            <w:pPr>
              <w:rPr>
                <w:rFonts w:ascii="Arial" w:hAnsi="Arial" w:cs="Arial"/>
                <w:sz w:val="18"/>
                <w:szCs w:val="16"/>
              </w:rPr>
            </w:pPr>
            <w:r w:rsidRPr="0059529E">
              <w:rPr>
                <w:rFonts w:ascii="Arial" w:hAnsi="Arial" w:cs="Arial"/>
                <w:sz w:val="18"/>
                <w:szCs w:val="16"/>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bottom"/>
          </w:tcPr>
          <w:p w14:paraId="3643DE5F" w14:textId="2D48DF1D" w:rsidR="00784F1C" w:rsidRPr="0059529E" w:rsidRDefault="00D9744D" w:rsidP="00784F1C">
            <w:pPr>
              <w:spacing w:before="100" w:beforeAutospacing="1" w:after="100" w:afterAutospacing="1"/>
              <w:ind w:right="126"/>
              <w:jc w:val="right"/>
              <w:rPr>
                <w:rFonts w:ascii="Arial" w:hAnsi="Arial" w:cs="Arial"/>
                <w:bCs/>
                <w:sz w:val="18"/>
                <w:szCs w:val="16"/>
              </w:rPr>
            </w:pPr>
            <w:r w:rsidRPr="00D9744D">
              <w:rPr>
                <w:rFonts w:ascii="Arial" w:hAnsi="Arial" w:cs="Arial"/>
                <w:bCs/>
                <w:sz w:val="18"/>
                <w:szCs w:val="16"/>
              </w:rPr>
              <w:t>24.803</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64B6A14D" w14:textId="33451BC0" w:rsidR="00784F1C" w:rsidRPr="0059529E" w:rsidRDefault="000B3EC7" w:rsidP="00784F1C">
            <w:pPr>
              <w:spacing w:before="100" w:beforeAutospacing="1" w:after="100" w:afterAutospacing="1"/>
              <w:ind w:right="126"/>
              <w:jc w:val="right"/>
              <w:rPr>
                <w:rFonts w:ascii="Arial" w:hAnsi="Arial" w:cs="Arial"/>
                <w:bCs/>
                <w:sz w:val="18"/>
                <w:szCs w:val="16"/>
              </w:rPr>
            </w:pPr>
            <w:r w:rsidRPr="000B3EC7">
              <w:rPr>
                <w:rFonts w:ascii="Arial" w:hAnsi="Arial" w:cs="Arial"/>
                <w:bCs/>
                <w:sz w:val="18"/>
                <w:szCs w:val="16"/>
              </w:rPr>
              <w:t>1.142</w:t>
            </w:r>
          </w:p>
        </w:tc>
        <w:tc>
          <w:tcPr>
            <w:tcW w:w="1080" w:type="dxa"/>
            <w:noWrap/>
            <w:tcMar>
              <w:top w:w="15" w:type="dxa"/>
              <w:left w:w="15" w:type="dxa"/>
              <w:bottom w:w="0" w:type="dxa"/>
              <w:right w:w="15" w:type="dxa"/>
            </w:tcMar>
            <w:vAlign w:val="bottom"/>
          </w:tcPr>
          <w:p w14:paraId="4D56F484" w14:textId="61D06C4D"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1</w:t>
            </w:r>
            <w:r>
              <w:rPr>
                <w:rFonts w:ascii="Arial" w:hAnsi="Arial" w:cs="Arial"/>
                <w:bCs/>
                <w:sz w:val="18"/>
                <w:szCs w:val="16"/>
              </w:rPr>
              <w:t>5</w:t>
            </w:r>
            <w:r w:rsidRPr="0059529E">
              <w:rPr>
                <w:rFonts w:ascii="Arial" w:hAnsi="Arial" w:cs="Arial"/>
                <w:bCs/>
                <w:sz w:val="18"/>
                <w:szCs w:val="16"/>
              </w:rPr>
              <w:t>.</w:t>
            </w:r>
            <w:r>
              <w:rPr>
                <w:rFonts w:ascii="Arial" w:hAnsi="Arial" w:cs="Arial"/>
                <w:bCs/>
                <w:sz w:val="18"/>
                <w:szCs w:val="16"/>
              </w:rPr>
              <w:t>697</w:t>
            </w:r>
          </w:p>
        </w:tc>
        <w:tc>
          <w:tcPr>
            <w:tcW w:w="1475" w:type="dxa"/>
            <w:noWrap/>
            <w:tcMar>
              <w:top w:w="15" w:type="dxa"/>
              <w:left w:w="15" w:type="dxa"/>
              <w:bottom w:w="0" w:type="dxa"/>
              <w:right w:w="15" w:type="dxa"/>
            </w:tcMar>
            <w:vAlign w:val="bottom"/>
          </w:tcPr>
          <w:p w14:paraId="1BEF5B39" w14:textId="532BD3F3" w:rsidR="00784F1C" w:rsidRPr="0059529E" w:rsidRDefault="00784F1C" w:rsidP="00784F1C">
            <w:pPr>
              <w:spacing w:before="100" w:beforeAutospacing="1" w:after="100" w:afterAutospacing="1"/>
              <w:ind w:right="126"/>
              <w:jc w:val="right"/>
              <w:rPr>
                <w:rFonts w:ascii="Arial" w:hAnsi="Arial" w:cs="Arial"/>
                <w:sz w:val="18"/>
                <w:szCs w:val="16"/>
              </w:rPr>
            </w:pPr>
            <w:r w:rsidRPr="0059529E">
              <w:rPr>
                <w:rFonts w:ascii="Arial" w:hAnsi="Arial" w:cs="Arial"/>
                <w:bCs/>
                <w:sz w:val="18"/>
                <w:szCs w:val="16"/>
              </w:rPr>
              <w:t>428</w:t>
            </w:r>
          </w:p>
        </w:tc>
      </w:tr>
      <w:tr w:rsidR="00784F1C" w:rsidRPr="0059529E" w14:paraId="3F1DBC11" w14:textId="77777777" w:rsidTr="00B322B6">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784F1C" w:rsidRPr="0059529E" w:rsidRDefault="00784F1C" w:rsidP="00784F1C">
            <w:pPr>
              <w:rPr>
                <w:rFonts w:ascii="Arial" w:eastAsia="Arial Unicode MS" w:hAnsi="Arial" w:cs="Arial"/>
                <w:sz w:val="18"/>
                <w:szCs w:val="16"/>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6EEEFFE" w:rsidR="00784F1C" w:rsidRPr="0059529E" w:rsidRDefault="00784F1C" w:rsidP="00784F1C">
            <w:pPr>
              <w:spacing w:before="100" w:beforeAutospacing="1" w:after="100" w:afterAutospacing="1"/>
              <w:ind w:right="126"/>
              <w:jc w:val="right"/>
              <w:rPr>
                <w:rFonts w:ascii="Arial" w:hAnsi="Arial" w:cs="Arial"/>
                <w:bCs/>
                <w:sz w:val="18"/>
                <w:szCs w:val="16"/>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3779A8BC" w:rsidR="00784F1C" w:rsidRPr="0059529E" w:rsidRDefault="00784F1C" w:rsidP="00784F1C">
            <w:pPr>
              <w:jc w:val="right"/>
              <w:rPr>
                <w:rFonts w:ascii="Arial" w:hAnsi="Arial" w:cs="Arial"/>
                <w:sz w:val="18"/>
                <w:szCs w:val="16"/>
              </w:rPr>
            </w:pPr>
          </w:p>
        </w:tc>
        <w:tc>
          <w:tcPr>
            <w:tcW w:w="1080" w:type="dxa"/>
            <w:tcBorders>
              <w:bottom w:val="single" w:sz="4" w:space="0" w:color="auto"/>
            </w:tcBorders>
            <w:noWrap/>
            <w:tcMar>
              <w:top w:w="15" w:type="dxa"/>
              <w:left w:w="15" w:type="dxa"/>
              <w:bottom w:w="0" w:type="dxa"/>
              <w:right w:w="15" w:type="dxa"/>
            </w:tcMar>
            <w:vAlign w:val="center"/>
          </w:tcPr>
          <w:p w14:paraId="4E59652E" w14:textId="366B0E9A" w:rsidR="00784F1C" w:rsidRPr="0059529E" w:rsidRDefault="00784F1C" w:rsidP="00784F1C">
            <w:pPr>
              <w:spacing w:before="100" w:beforeAutospacing="1" w:after="100" w:afterAutospacing="1"/>
              <w:ind w:right="126"/>
              <w:jc w:val="right"/>
              <w:rPr>
                <w:rFonts w:ascii="Arial" w:hAnsi="Arial" w:cs="Arial"/>
                <w:sz w:val="18"/>
                <w:szCs w:val="16"/>
              </w:rPr>
            </w:pPr>
          </w:p>
        </w:tc>
        <w:tc>
          <w:tcPr>
            <w:tcW w:w="1475" w:type="dxa"/>
            <w:tcBorders>
              <w:bottom w:val="single" w:sz="4" w:space="0" w:color="auto"/>
            </w:tcBorders>
            <w:noWrap/>
            <w:tcMar>
              <w:top w:w="15" w:type="dxa"/>
              <w:left w:w="15" w:type="dxa"/>
              <w:bottom w:w="0" w:type="dxa"/>
              <w:right w:w="15" w:type="dxa"/>
            </w:tcMar>
            <w:vAlign w:val="center"/>
          </w:tcPr>
          <w:p w14:paraId="568B753E" w14:textId="441BE9EF" w:rsidR="00784F1C" w:rsidRPr="0059529E" w:rsidRDefault="00784F1C" w:rsidP="00784F1C">
            <w:pPr>
              <w:spacing w:before="100" w:beforeAutospacing="1" w:after="100" w:afterAutospacing="1"/>
              <w:ind w:right="126"/>
              <w:jc w:val="right"/>
              <w:rPr>
                <w:rFonts w:ascii="Arial" w:hAnsi="Arial" w:cs="Arial"/>
                <w:sz w:val="18"/>
                <w:szCs w:val="16"/>
              </w:rPr>
            </w:pPr>
          </w:p>
        </w:tc>
      </w:tr>
      <w:tr w:rsidR="00784F1C" w:rsidRPr="0059529E" w14:paraId="0D3A972C" w14:textId="77777777" w:rsidTr="008B013B">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784F1C" w:rsidRPr="0059529E" w:rsidRDefault="00784F1C" w:rsidP="00784F1C">
            <w:pPr>
              <w:rPr>
                <w:rFonts w:ascii="Arial" w:eastAsia="Arial Unicode MS" w:hAnsi="Arial" w:cs="Arial"/>
                <w:b/>
                <w:sz w:val="18"/>
                <w:szCs w:val="16"/>
              </w:rPr>
            </w:pPr>
            <w:r w:rsidRPr="0059529E">
              <w:rPr>
                <w:rFonts w:ascii="Arial" w:eastAsia="Arial Unicode MS" w:hAnsi="Arial" w:cs="Arial"/>
                <w:b/>
                <w:sz w:val="18"/>
                <w:szCs w:val="16"/>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7DEB60C3" w14:textId="16C7F5CD" w:rsidR="00784F1C" w:rsidRPr="0059529E" w:rsidRDefault="00D9744D" w:rsidP="00784F1C">
            <w:pPr>
              <w:spacing w:before="100" w:beforeAutospacing="1" w:after="100" w:afterAutospacing="1"/>
              <w:ind w:right="126"/>
              <w:jc w:val="right"/>
              <w:rPr>
                <w:rFonts w:ascii="Arial" w:hAnsi="Arial" w:cs="Arial"/>
                <w:b/>
                <w:bCs/>
                <w:sz w:val="18"/>
                <w:szCs w:val="16"/>
              </w:rPr>
            </w:pPr>
            <w:r w:rsidRPr="00D9744D">
              <w:rPr>
                <w:rFonts w:ascii="Arial" w:hAnsi="Arial" w:cs="Arial"/>
                <w:b/>
                <w:bCs/>
                <w:sz w:val="18"/>
                <w:szCs w:val="16"/>
              </w:rPr>
              <w:t>24.803</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49EC0BDB" w14:textId="168EC70B" w:rsidR="00784F1C" w:rsidRPr="0059529E" w:rsidRDefault="000B3EC7" w:rsidP="00784F1C">
            <w:pPr>
              <w:spacing w:before="100" w:beforeAutospacing="1" w:after="100" w:afterAutospacing="1"/>
              <w:ind w:right="126"/>
              <w:jc w:val="right"/>
              <w:rPr>
                <w:rFonts w:ascii="Arial" w:hAnsi="Arial" w:cs="Arial"/>
                <w:b/>
                <w:bCs/>
                <w:sz w:val="18"/>
                <w:szCs w:val="16"/>
              </w:rPr>
            </w:pPr>
            <w:r w:rsidRPr="000B3EC7">
              <w:rPr>
                <w:rFonts w:ascii="Arial" w:hAnsi="Arial" w:cs="Arial"/>
                <w:b/>
                <w:bCs/>
                <w:sz w:val="18"/>
                <w:szCs w:val="16"/>
              </w:rPr>
              <w:t>1.142</w:t>
            </w:r>
          </w:p>
        </w:tc>
        <w:tc>
          <w:tcPr>
            <w:tcW w:w="1080" w:type="dxa"/>
            <w:tcBorders>
              <w:top w:val="single" w:sz="4" w:space="0" w:color="auto"/>
              <w:bottom w:val="double" w:sz="4" w:space="0" w:color="auto"/>
            </w:tcBorders>
            <w:noWrap/>
            <w:tcMar>
              <w:top w:w="15" w:type="dxa"/>
              <w:left w:w="15" w:type="dxa"/>
              <w:bottom w:w="0" w:type="dxa"/>
              <w:right w:w="15" w:type="dxa"/>
            </w:tcMar>
            <w:vAlign w:val="bottom"/>
          </w:tcPr>
          <w:p w14:paraId="7F8FA380" w14:textId="5FFF9DEC" w:rsidR="00784F1C" w:rsidRPr="0059529E" w:rsidRDefault="00784F1C" w:rsidP="00784F1C">
            <w:pPr>
              <w:ind w:right="102"/>
              <w:jc w:val="right"/>
              <w:rPr>
                <w:rFonts w:ascii="Arial" w:hAnsi="Arial" w:cs="Arial"/>
                <w:b/>
                <w:sz w:val="18"/>
                <w:szCs w:val="16"/>
              </w:rPr>
            </w:pPr>
            <w:r w:rsidRPr="0059529E">
              <w:rPr>
                <w:rFonts w:ascii="Arial" w:hAnsi="Arial" w:cs="Arial"/>
                <w:b/>
                <w:bCs/>
                <w:sz w:val="18"/>
                <w:szCs w:val="16"/>
              </w:rPr>
              <w:t>1</w:t>
            </w:r>
            <w:r>
              <w:rPr>
                <w:rFonts w:ascii="Arial" w:hAnsi="Arial" w:cs="Arial"/>
                <w:b/>
                <w:bCs/>
                <w:sz w:val="18"/>
                <w:szCs w:val="16"/>
              </w:rPr>
              <w:t>5</w:t>
            </w:r>
            <w:r w:rsidRPr="0059529E">
              <w:rPr>
                <w:rFonts w:ascii="Arial" w:hAnsi="Arial" w:cs="Arial"/>
                <w:b/>
                <w:bCs/>
                <w:sz w:val="18"/>
                <w:szCs w:val="16"/>
              </w:rPr>
              <w:t>.</w:t>
            </w:r>
            <w:r>
              <w:rPr>
                <w:rFonts w:ascii="Arial" w:hAnsi="Arial" w:cs="Arial"/>
                <w:b/>
                <w:bCs/>
                <w:sz w:val="18"/>
                <w:szCs w:val="16"/>
              </w:rPr>
              <w:t>697</w:t>
            </w:r>
          </w:p>
        </w:tc>
        <w:tc>
          <w:tcPr>
            <w:tcW w:w="1475" w:type="dxa"/>
            <w:tcBorders>
              <w:top w:val="single" w:sz="4" w:space="0" w:color="auto"/>
              <w:bottom w:val="double" w:sz="4" w:space="0" w:color="auto"/>
            </w:tcBorders>
            <w:noWrap/>
            <w:tcMar>
              <w:top w:w="15" w:type="dxa"/>
              <w:left w:w="15" w:type="dxa"/>
              <w:bottom w:w="0" w:type="dxa"/>
              <w:right w:w="15" w:type="dxa"/>
            </w:tcMar>
            <w:vAlign w:val="bottom"/>
          </w:tcPr>
          <w:p w14:paraId="448068A0" w14:textId="62AA7CAD" w:rsidR="00784F1C" w:rsidRPr="0059529E" w:rsidRDefault="00784F1C" w:rsidP="00784F1C">
            <w:pPr>
              <w:ind w:right="102"/>
              <w:jc w:val="right"/>
              <w:rPr>
                <w:rFonts w:ascii="Arial" w:hAnsi="Arial" w:cs="Arial"/>
                <w:b/>
                <w:sz w:val="18"/>
                <w:szCs w:val="16"/>
              </w:rPr>
            </w:pPr>
            <w:r w:rsidRPr="0059529E">
              <w:rPr>
                <w:rFonts w:ascii="Arial" w:hAnsi="Arial" w:cs="Arial"/>
                <w:b/>
                <w:bCs/>
                <w:sz w:val="18"/>
                <w:szCs w:val="16"/>
              </w:rPr>
              <w:t>428</w:t>
            </w:r>
          </w:p>
        </w:tc>
      </w:tr>
    </w:tbl>
    <w:p w14:paraId="1BC62CAF" w14:textId="77777777" w:rsidR="00F97A8C" w:rsidRPr="00D12BCB" w:rsidRDefault="00F97A8C">
      <w:pPr>
        <w:rPr>
          <w:rFonts w:ascii="Arial" w:hAnsi="Arial" w:cs="Arial"/>
          <w:sz w:val="18"/>
          <w:szCs w:val="16"/>
          <w:lang w:eastAsia="en-US"/>
        </w:rPr>
      </w:pPr>
    </w:p>
    <w:p w14:paraId="1CACE3CF" w14:textId="5DA67BE8" w:rsidR="00136C29" w:rsidRPr="00D12BCB"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D12BCB">
        <w:rPr>
          <w:rFonts w:ascii="Arial" w:hAnsi="Arial" w:cs="Arial"/>
          <w:b/>
          <w:sz w:val="20"/>
          <w:szCs w:val="20"/>
        </w:rPr>
        <w:t xml:space="preserve">Birinci </w:t>
      </w:r>
      <w:r w:rsidR="00DE2496">
        <w:rPr>
          <w:rFonts w:ascii="Arial" w:hAnsi="Arial" w:cs="Arial"/>
          <w:b/>
          <w:sz w:val="20"/>
          <w:szCs w:val="20"/>
        </w:rPr>
        <w:t>v</w:t>
      </w:r>
      <w:r w:rsidR="00DE2496" w:rsidRPr="00D12BCB">
        <w:rPr>
          <w:rFonts w:ascii="Arial" w:hAnsi="Arial" w:cs="Arial"/>
          <w:b/>
          <w:sz w:val="20"/>
          <w:szCs w:val="20"/>
        </w:rPr>
        <w:t xml:space="preserve">e İkinci Grup Krediler </w:t>
      </w:r>
      <w:r w:rsidR="00DE2496">
        <w:rPr>
          <w:rFonts w:ascii="Arial" w:hAnsi="Arial" w:cs="Arial"/>
          <w:b/>
          <w:sz w:val="20"/>
          <w:szCs w:val="20"/>
        </w:rPr>
        <w:t>il</w:t>
      </w:r>
      <w:r w:rsidR="00DE2496" w:rsidRPr="00D12BCB">
        <w:rPr>
          <w:rFonts w:ascii="Arial" w:hAnsi="Arial" w:cs="Arial"/>
          <w:b/>
          <w:sz w:val="20"/>
          <w:szCs w:val="20"/>
        </w:rPr>
        <w:t>e Yeniden Yapılandırılan Yakın İzlemedeki Kredilere İlişkin Bilgiler:</w:t>
      </w: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820"/>
        <w:gridCol w:w="992"/>
        <w:gridCol w:w="142"/>
        <w:gridCol w:w="1276"/>
        <w:gridCol w:w="142"/>
        <w:gridCol w:w="992"/>
        <w:gridCol w:w="142"/>
        <w:gridCol w:w="992"/>
      </w:tblGrid>
      <w:tr w:rsidR="00C37CDE" w:rsidRPr="0059529E" w14:paraId="0DA1569A" w14:textId="77777777" w:rsidTr="00167C15">
        <w:trPr>
          <w:trHeight w:val="113"/>
        </w:trPr>
        <w:tc>
          <w:tcPr>
            <w:tcW w:w="4820" w:type="dxa"/>
            <w:vMerge w:val="restart"/>
            <w:tcBorders>
              <w:top w:val="single" w:sz="4" w:space="0" w:color="auto"/>
            </w:tcBorders>
            <w:shd w:val="clear" w:color="auto" w:fill="FFFFFF"/>
            <w:vAlign w:val="center"/>
          </w:tcPr>
          <w:p w14:paraId="365A199C" w14:textId="77777777" w:rsidR="00C37CDE" w:rsidRPr="0059529E" w:rsidRDefault="00C37CDE" w:rsidP="00C37CDE">
            <w:pPr>
              <w:jc w:val="center"/>
              <w:rPr>
                <w:rFonts w:ascii="Arial" w:eastAsia="Arial Unicode MS" w:hAnsi="Arial" w:cs="Arial"/>
                <w:b/>
                <w:sz w:val="18"/>
                <w:szCs w:val="16"/>
              </w:rPr>
            </w:pPr>
            <w:r w:rsidRPr="0059529E">
              <w:rPr>
                <w:rFonts w:ascii="Arial" w:eastAsia="Arial Unicode MS" w:hAnsi="Arial" w:cs="Arial"/>
                <w:b/>
                <w:sz w:val="18"/>
                <w:szCs w:val="16"/>
              </w:rPr>
              <w:t>Nakdi Krediler</w:t>
            </w:r>
          </w:p>
          <w:p w14:paraId="39954219" w14:textId="77777777" w:rsidR="00C37CDE" w:rsidRPr="0059529E" w:rsidRDefault="00C37CDE" w:rsidP="00C37CDE">
            <w:pPr>
              <w:jc w:val="center"/>
              <w:rPr>
                <w:rFonts w:ascii="Arial" w:eastAsia="Arial Unicode MS" w:hAnsi="Arial" w:cs="Arial"/>
                <w:b/>
                <w:sz w:val="18"/>
                <w:szCs w:val="16"/>
              </w:rPr>
            </w:pPr>
            <w:r w:rsidRPr="0059529E">
              <w:rPr>
                <w:rFonts w:ascii="Arial" w:eastAsia="Arial Unicode MS" w:hAnsi="Arial" w:cs="Arial"/>
                <w:b/>
                <w:sz w:val="18"/>
                <w:szCs w:val="16"/>
              </w:rPr>
              <w:t>(Cari Dönem)</w:t>
            </w:r>
          </w:p>
        </w:tc>
        <w:tc>
          <w:tcPr>
            <w:tcW w:w="992" w:type="dxa"/>
            <w:vMerge w:val="restart"/>
            <w:tcBorders>
              <w:top w:val="single" w:sz="4" w:space="0" w:color="auto"/>
            </w:tcBorders>
            <w:shd w:val="clear" w:color="auto" w:fill="FFFFFF"/>
            <w:vAlign w:val="bottom"/>
          </w:tcPr>
          <w:p w14:paraId="2E159D6A" w14:textId="77777777" w:rsidR="00C37CDE" w:rsidRPr="0059529E" w:rsidRDefault="00C37CDE" w:rsidP="00C37CDE">
            <w:pPr>
              <w:ind w:right="144"/>
              <w:jc w:val="right"/>
              <w:rPr>
                <w:rFonts w:ascii="Arial" w:hAnsi="Arial" w:cs="Arial"/>
                <w:b/>
                <w:iCs/>
                <w:sz w:val="18"/>
                <w:szCs w:val="16"/>
              </w:rPr>
            </w:pPr>
          </w:p>
          <w:p w14:paraId="0E44A74E" w14:textId="77777777" w:rsidR="00C37CDE" w:rsidRPr="0059529E" w:rsidRDefault="00C37CDE" w:rsidP="00C37CDE">
            <w:pPr>
              <w:ind w:right="144"/>
              <w:jc w:val="right"/>
              <w:rPr>
                <w:rFonts w:ascii="Arial" w:hAnsi="Arial" w:cs="Arial"/>
                <w:b/>
                <w:iCs/>
                <w:sz w:val="18"/>
                <w:szCs w:val="16"/>
              </w:rPr>
            </w:pPr>
            <w:r w:rsidRPr="0059529E">
              <w:rPr>
                <w:rFonts w:ascii="Arial" w:hAnsi="Arial" w:cs="Arial"/>
                <w:b/>
                <w:sz w:val="18"/>
                <w:szCs w:val="16"/>
              </w:rPr>
              <w:t>Standart Nitelikli Krediler</w:t>
            </w:r>
          </w:p>
        </w:tc>
        <w:tc>
          <w:tcPr>
            <w:tcW w:w="3686" w:type="dxa"/>
            <w:gridSpan w:val="6"/>
            <w:tcBorders>
              <w:top w:val="single" w:sz="4" w:space="0" w:color="auto"/>
              <w:bottom w:val="single" w:sz="4" w:space="0" w:color="auto"/>
            </w:tcBorders>
            <w:shd w:val="clear" w:color="auto" w:fill="FFFFFF"/>
            <w:vAlign w:val="center"/>
          </w:tcPr>
          <w:p w14:paraId="7AD30CDC" w14:textId="77777777" w:rsidR="00C37CDE" w:rsidRPr="0059529E" w:rsidRDefault="00C37CDE" w:rsidP="00C37CDE">
            <w:pPr>
              <w:ind w:right="144"/>
              <w:jc w:val="center"/>
              <w:rPr>
                <w:rFonts w:ascii="Arial" w:eastAsia="Arial Unicode MS" w:hAnsi="Arial" w:cs="Arial"/>
                <w:b/>
                <w:sz w:val="18"/>
                <w:szCs w:val="16"/>
              </w:rPr>
            </w:pPr>
            <w:r w:rsidRPr="0059529E">
              <w:rPr>
                <w:rFonts w:ascii="Arial" w:hAnsi="Arial" w:cs="Arial"/>
                <w:b/>
                <w:iCs/>
                <w:sz w:val="18"/>
                <w:szCs w:val="16"/>
              </w:rPr>
              <w:t>Yakın İzlemedeki Krediler</w:t>
            </w:r>
          </w:p>
        </w:tc>
      </w:tr>
      <w:tr w:rsidR="00C37CDE" w:rsidRPr="0059529E" w14:paraId="16C32D85" w14:textId="77777777" w:rsidTr="00167C15">
        <w:trPr>
          <w:trHeight w:val="113"/>
        </w:trPr>
        <w:tc>
          <w:tcPr>
            <w:tcW w:w="4820" w:type="dxa"/>
            <w:vMerge/>
            <w:shd w:val="clear" w:color="auto" w:fill="FFFFFF"/>
            <w:vAlign w:val="center"/>
          </w:tcPr>
          <w:p w14:paraId="0183FD09" w14:textId="77777777" w:rsidR="00C37CDE" w:rsidRPr="0059529E" w:rsidRDefault="00C37CDE" w:rsidP="00C37CDE">
            <w:pPr>
              <w:jc w:val="both"/>
              <w:rPr>
                <w:rFonts w:ascii="Arial" w:eastAsia="Arial Unicode MS" w:hAnsi="Arial" w:cs="Arial"/>
                <w:b/>
                <w:sz w:val="18"/>
                <w:szCs w:val="16"/>
              </w:rPr>
            </w:pPr>
          </w:p>
        </w:tc>
        <w:tc>
          <w:tcPr>
            <w:tcW w:w="992" w:type="dxa"/>
            <w:vMerge/>
            <w:shd w:val="clear" w:color="auto" w:fill="FFFFFF"/>
            <w:vAlign w:val="center"/>
          </w:tcPr>
          <w:p w14:paraId="3F8EE064" w14:textId="77777777" w:rsidR="00C37CDE" w:rsidRPr="0059529E" w:rsidRDefault="00C37CDE" w:rsidP="00C37CDE">
            <w:pPr>
              <w:ind w:right="144"/>
              <w:jc w:val="right"/>
              <w:rPr>
                <w:rFonts w:ascii="Arial" w:hAnsi="Arial" w:cs="Arial"/>
                <w:b/>
                <w:iCs/>
                <w:sz w:val="18"/>
                <w:szCs w:val="16"/>
              </w:rPr>
            </w:pPr>
          </w:p>
        </w:tc>
        <w:tc>
          <w:tcPr>
            <w:tcW w:w="1418" w:type="dxa"/>
            <w:gridSpan w:val="2"/>
            <w:vMerge w:val="restart"/>
            <w:tcBorders>
              <w:top w:val="single" w:sz="4" w:space="0" w:color="auto"/>
            </w:tcBorders>
            <w:shd w:val="clear" w:color="auto" w:fill="FFFFFF"/>
            <w:vAlign w:val="center"/>
          </w:tcPr>
          <w:p w14:paraId="674336EA" w14:textId="77777777" w:rsidR="00C37CDE" w:rsidRPr="0059529E" w:rsidRDefault="00C37CDE" w:rsidP="00C37CDE">
            <w:pPr>
              <w:ind w:right="144"/>
              <w:jc w:val="center"/>
              <w:rPr>
                <w:rFonts w:ascii="Arial" w:hAnsi="Arial" w:cs="Arial"/>
                <w:b/>
                <w:iCs/>
                <w:sz w:val="18"/>
                <w:szCs w:val="16"/>
              </w:rPr>
            </w:pPr>
          </w:p>
          <w:p w14:paraId="189EAB77" w14:textId="77777777" w:rsidR="00C37CDE" w:rsidRPr="0059529E" w:rsidRDefault="00C37CDE" w:rsidP="00C37CDE">
            <w:pPr>
              <w:ind w:right="144"/>
              <w:jc w:val="right"/>
              <w:rPr>
                <w:rFonts w:ascii="Arial" w:hAnsi="Arial" w:cs="Arial"/>
                <w:b/>
                <w:iCs/>
                <w:sz w:val="18"/>
                <w:szCs w:val="16"/>
              </w:rPr>
            </w:pPr>
            <w:r w:rsidRPr="0059529E">
              <w:rPr>
                <w:rFonts w:ascii="Arial" w:hAnsi="Arial" w:cs="Arial"/>
                <w:b/>
                <w:sz w:val="18"/>
                <w:szCs w:val="16"/>
              </w:rPr>
              <w:t>Yeniden Yapılandırma Kapsamında Yer Almayanlar</w:t>
            </w:r>
          </w:p>
        </w:tc>
        <w:tc>
          <w:tcPr>
            <w:tcW w:w="2268" w:type="dxa"/>
            <w:gridSpan w:val="4"/>
            <w:tcBorders>
              <w:top w:val="single" w:sz="4" w:space="0" w:color="auto"/>
              <w:bottom w:val="single" w:sz="4" w:space="0" w:color="auto"/>
            </w:tcBorders>
            <w:shd w:val="clear" w:color="auto" w:fill="FFFFFF"/>
            <w:vAlign w:val="center"/>
          </w:tcPr>
          <w:p w14:paraId="1A24C2C2" w14:textId="77777777" w:rsidR="00C37CDE" w:rsidRPr="0059529E" w:rsidRDefault="00C37CDE" w:rsidP="00C37CDE">
            <w:pPr>
              <w:ind w:right="144"/>
              <w:jc w:val="center"/>
              <w:rPr>
                <w:rFonts w:ascii="Arial" w:eastAsia="Arial Unicode MS" w:hAnsi="Arial" w:cs="Arial"/>
                <w:b/>
                <w:sz w:val="18"/>
                <w:szCs w:val="16"/>
              </w:rPr>
            </w:pPr>
          </w:p>
          <w:p w14:paraId="0F504DBE" w14:textId="77777777" w:rsidR="00C37CDE" w:rsidRPr="0059529E" w:rsidRDefault="00C37CDE" w:rsidP="00C37CDE">
            <w:pPr>
              <w:ind w:right="144"/>
              <w:jc w:val="center"/>
              <w:rPr>
                <w:rFonts w:ascii="Arial" w:eastAsia="Arial Unicode MS" w:hAnsi="Arial" w:cs="Arial"/>
                <w:b/>
                <w:sz w:val="18"/>
                <w:szCs w:val="16"/>
              </w:rPr>
            </w:pPr>
            <w:r w:rsidRPr="0059529E">
              <w:rPr>
                <w:rFonts w:ascii="Arial" w:eastAsia="Arial Unicode MS" w:hAnsi="Arial" w:cs="Arial"/>
                <w:b/>
                <w:sz w:val="18"/>
                <w:szCs w:val="16"/>
              </w:rPr>
              <w:t xml:space="preserve">   Yeniden Yapılandırılanlar</w:t>
            </w:r>
          </w:p>
        </w:tc>
      </w:tr>
      <w:tr w:rsidR="00C37CDE" w:rsidRPr="0059529E" w14:paraId="60860259" w14:textId="77777777" w:rsidTr="00167C15">
        <w:trPr>
          <w:trHeight w:val="113"/>
        </w:trPr>
        <w:tc>
          <w:tcPr>
            <w:tcW w:w="4820" w:type="dxa"/>
            <w:vMerge/>
            <w:tcBorders>
              <w:top w:val="single" w:sz="4" w:space="0" w:color="auto"/>
              <w:bottom w:val="single" w:sz="4" w:space="0" w:color="auto"/>
            </w:tcBorders>
            <w:shd w:val="clear" w:color="auto" w:fill="FFFFFF"/>
            <w:vAlign w:val="center"/>
          </w:tcPr>
          <w:p w14:paraId="58B60355" w14:textId="77777777" w:rsidR="00C37CDE" w:rsidRPr="0059529E" w:rsidRDefault="00C37CDE" w:rsidP="00C37CDE">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59AAC0AC" w14:textId="77777777" w:rsidR="00C37CDE" w:rsidRPr="0059529E" w:rsidRDefault="00C37CDE" w:rsidP="00C37CDE">
            <w:pPr>
              <w:ind w:right="144"/>
              <w:jc w:val="right"/>
              <w:rPr>
                <w:rFonts w:ascii="Arial" w:hAnsi="Arial" w:cs="Arial"/>
                <w:b/>
                <w:sz w:val="18"/>
                <w:szCs w:val="16"/>
              </w:rPr>
            </w:pPr>
          </w:p>
        </w:tc>
        <w:tc>
          <w:tcPr>
            <w:tcW w:w="1418" w:type="dxa"/>
            <w:gridSpan w:val="2"/>
            <w:vMerge/>
            <w:tcBorders>
              <w:top w:val="single" w:sz="4" w:space="0" w:color="auto"/>
              <w:bottom w:val="single" w:sz="4" w:space="0" w:color="auto"/>
            </w:tcBorders>
            <w:shd w:val="clear" w:color="auto" w:fill="FFFFFF"/>
            <w:vAlign w:val="center"/>
          </w:tcPr>
          <w:p w14:paraId="06AE7CCD" w14:textId="77777777" w:rsidR="00C37CDE" w:rsidRPr="0059529E" w:rsidRDefault="00C37CDE" w:rsidP="00C37CDE">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6EF670AE" w14:textId="77777777" w:rsidR="00C37CDE" w:rsidRPr="0059529E" w:rsidRDefault="00C37CDE" w:rsidP="00C37CDE">
            <w:pPr>
              <w:ind w:right="144"/>
              <w:jc w:val="right"/>
              <w:rPr>
                <w:rFonts w:ascii="Arial" w:hAnsi="Arial" w:cs="Arial"/>
                <w:b/>
                <w:sz w:val="18"/>
                <w:szCs w:val="16"/>
              </w:rPr>
            </w:pPr>
            <w:r w:rsidRPr="0059529E">
              <w:rPr>
                <w:rFonts w:ascii="Arial" w:hAnsi="Arial" w:cs="Arial"/>
                <w:b/>
                <w:sz w:val="18"/>
                <w:szCs w:val="16"/>
              </w:rPr>
              <w:t>Sözleşme koşullarında değişiklik</w:t>
            </w:r>
          </w:p>
        </w:tc>
        <w:tc>
          <w:tcPr>
            <w:tcW w:w="1134" w:type="dxa"/>
            <w:gridSpan w:val="2"/>
            <w:tcBorders>
              <w:top w:val="single" w:sz="4" w:space="0" w:color="auto"/>
              <w:bottom w:val="single" w:sz="4" w:space="0" w:color="auto"/>
            </w:tcBorders>
            <w:shd w:val="clear" w:color="auto" w:fill="FFFFFF"/>
            <w:vAlign w:val="center"/>
          </w:tcPr>
          <w:p w14:paraId="7F4DA37E" w14:textId="77777777" w:rsidR="00C37CDE" w:rsidRPr="0059529E" w:rsidRDefault="00C37CDE" w:rsidP="00C37CDE">
            <w:pPr>
              <w:ind w:right="144"/>
              <w:jc w:val="right"/>
              <w:rPr>
                <w:rFonts w:ascii="Arial" w:hAnsi="Arial" w:cs="Arial"/>
                <w:b/>
                <w:sz w:val="18"/>
                <w:szCs w:val="16"/>
              </w:rPr>
            </w:pPr>
            <w:r w:rsidRPr="0059529E">
              <w:rPr>
                <w:rFonts w:ascii="Arial" w:hAnsi="Arial" w:cs="Arial"/>
                <w:b/>
                <w:sz w:val="18"/>
                <w:szCs w:val="16"/>
              </w:rPr>
              <w:t>Yeniden finansman</w:t>
            </w:r>
          </w:p>
        </w:tc>
      </w:tr>
      <w:tr w:rsidR="00C37CDE" w:rsidRPr="0059529E" w14:paraId="55042CEB" w14:textId="77777777" w:rsidTr="00167C15">
        <w:trPr>
          <w:trHeight w:val="113"/>
        </w:trPr>
        <w:tc>
          <w:tcPr>
            <w:tcW w:w="4820" w:type="dxa"/>
            <w:tcBorders>
              <w:top w:val="single" w:sz="4" w:space="0" w:color="auto"/>
            </w:tcBorders>
            <w:shd w:val="clear" w:color="auto" w:fill="FFFFFF"/>
            <w:vAlign w:val="center"/>
          </w:tcPr>
          <w:p w14:paraId="1014E7A0" w14:textId="77777777" w:rsidR="00C37CDE" w:rsidRPr="0059529E" w:rsidRDefault="00C37CDE" w:rsidP="00C37CDE">
            <w:pPr>
              <w:jc w:val="both"/>
              <w:rPr>
                <w:rFonts w:ascii="Arial" w:eastAsia="Arial Unicode MS" w:hAnsi="Arial" w:cs="Arial"/>
                <w:sz w:val="18"/>
                <w:szCs w:val="16"/>
              </w:rPr>
            </w:pPr>
            <w:bookmarkStart w:id="36" w:name="OLE_LINK18"/>
            <w:bookmarkStart w:id="37" w:name="OLE_LINK19"/>
            <w:bookmarkStart w:id="38" w:name="OLE_LINK20"/>
          </w:p>
        </w:tc>
        <w:tc>
          <w:tcPr>
            <w:tcW w:w="992" w:type="dxa"/>
            <w:tcBorders>
              <w:top w:val="single" w:sz="4" w:space="0" w:color="auto"/>
            </w:tcBorders>
            <w:shd w:val="clear" w:color="auto" w:fill="FFFFFF"/>
            <w:vAlign w:val="bottom"/>
          </w:tcPr>
          <w:p w14:paraId="0D06B00F" w14:textId="77777777" w:rsidR="00C37CDE" w:rsidRPr="0059529E" w:rsidRDefault="00C37CDE" w:rsidP="00C37CDE">
            <w:pPr>
              <w:ind w:right="144"/>
              <w:jc w:val="right"/>
              <w:rPr>
                <w:rFonts w:ascii="Arial" w:hAnsi="Arial" w:cs="Arial"/>
                <w:sz w:val="18"/>
                <w:szCs w:val="16"/>
              </w:rPr>
            </w:pPr>
          </w:p>
        </w:tc>
        <w:tc>
          <w:tcPr>
            <w:tcW w:w="1418" w:type="dxa"/>
            <w:gridSpan w:val="2"/>
            <w:tcBorders>
              <w:top w:val="single" w:sz="4" w:space="0" w:color="auto"/>
            </w:tcBorders>
            <w:shd w:val="clear" w:color="auto" w:fill="FFFFFF"/>
          </w:tcPr>
          <w:p w14:paraId="549CD523" w14:textId="77777777" w:rsidR="00C37CDE" w:rsidRPr="0059529E"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1FA98791" w14:textId="77777777" w:rsidR="00C37CDE" w:rsidRPr="0059529E"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5C29613" w14:textId="77777777" w:rsidR="00C37CDE" w:rsidRPr="0059529E" w:rsidRDefault="00C37CDE" w:rsidP="00C37CDE">
            <w:pPr>
              <w:ind w:right="144"/>
              <w:jc w:val="right"/>
              <w:rPr>
                <w:rFonts w:ascii="Arial" w:hAnsi="Arial" w:cs="Arial"/>
                <w:sz w:val="18"/>
                <w:szCs w:val="16"/>
              </w:rPr>
            </w:pPr>
          </w:p>
        </w:tc>
      </w:tr>
      <w:tr w:rsidR="002B6CB2" w:rsidRPr="0059529E" w14:paraId="1669E2ED" w14:textId="77777777" w:rsidTr="002B6CB2">
        <w:trPr>
          <w:trHeight w:val="113"/>
        </w:trPr>
        <w:tc>
          <w:tcPr>
            <w:tcW w:w="4820" w:type="dxa"/>
            <w:shd w:val="clear" w:color="auto" w:fill="FFFFFF"/>
            <w:vAlign w:val="bottom"/>
          </w:tcPr>
          <w:p w14:paraId="1C3C214B" w14:textId="77777777" w:rsidR="002B6CB2" w:rsidRPr="0059529E" w:rsidRDefault="002B6CB2" w:rsidP="002B6CB2">
            <w:pPr>
              <w:jc w:val="both"/>
              <w:rPr>
                <w:rFonts w:ascii="Arial" w:eastAsia="Arial Unicode MS" w:hAnsi="Arial" w:cs="Arial"/>
                <w:b/>
                <w:sz w:val="18"/>
                <w:szCs w:val="16"/>
              </w:rPr>
            </w:pPr>
            <w:r w:rsidRPr="0059529E">
              <w:rPr>
                <w:rFonts w:ascii="Arial" w:hAnsi="Arial" w:cs="Arial"/>
                <w:b/>
                <w:sz w:val="18"/>
                <w:szCs w:val="16"/>
              </w:rPr>
              <w:t>Krediler</w:t>
            </w:r>
          </w:p>
        </w:tc>
        <w:tc>
          <w:tcPr>
            <w:tcW w:w="1134" w:type="dxa"/>
            <w:gridSpan w:val="2"/>
            <w:tcBorders>
              <w:top w:val="nil"/>
              <w:left w:val="nil"/>
              <w:bottom w:val="nil"/>
              <w:right w:val="nil"/>
            </w:tcBorders>
            <w:shd w:val="clear" w:color="auto" w:fill="auto"/>
            <w:vAlign w:val="bottom"/>
          </w:tcPr>
          <w:p w14:paraId="49D5FFA1" w14:textId="67094B31" w:rsidR="002B6CB2" w:rsidRPr="0059529E" w:rsidRDefault="002B6CB2" w:rsidP="002B6CB2">
            <w:pPr>
              <w:ind w:right="52"/>
              <w:jc w:val="right"/>
              <w:rPr>
                <w:rFonts w:ascii="Arial" w:hAnsi="Arial" w:cs="Arial"/>
                <w:b/>
                <w:bCs/>
                <w:sz w:val="18"/>
                <w:szCs w:val="16"/>
                <w:highlight w:val="yellow"/>
              </w:rPr>
            </w:pPr>
          </w:p>
        </w:tc>
        <w:tc>
          <w:tcPr>
            <w:tcW w:w="1418" w:type="dxa"/>
            <w:gridSpan w:val="2"/>
            <w:shd w:val="clear" w:color="auto" w:fill="FFFFFF"/>
            <w:vAlign w:val="bottom"/>
          </w:tcPr>
          <w:p w14:paraId="31BCA4F9" w14:textId="3A54ECB2" w:rsidR="002B6CB2" w:rsidRPr="0059529E" w:rsidRDefault="002B6CB2" w:rsidP="002B6CB2">
            <w:pPr>
              <w:ind w:right="52"/>
              <w:jc w:val="right"/>
              <w:rPr>
                <w:rFonts w:ascii="Arial" w:hAnsi="Arial" w:cs="Arial"/>
                <w:b/>
                <w:bCs/>
                <w:sz w:val="18"/>
                <w:szCs w:val="16"/>
                <w:highlight w:val="yellow"/>
              </w:rPr>
            </w:pPr>
          </w:p>
        </w:tc>
        <w:tc>
          <w:tcPr>
            <w:tcW w:w="1134" w:type="dxa"/>
            <w:gridSpan w:val="2"/>
            <w:shd w:val="clear" w:color="auto" w:fill="FFFFFF"/>
            <w:vAlign w:val="bottom"/>
          </w:tcPr>
          <w:p w14:paraId="2D11A3FF" w14:textId="2398DCA2" w:rsidR="002B6CB2" w:rsidRPr="0059529E" w:rsidRDefault="002B6CB2" w:rsidP="002B6CB2">
            <w:pPr>
              <w:ind w:right="52"/>
              <w:jc w:val="right"/>
              <w:rPr>
                <w:rFonts w:ascii="Arial" w:hAnsi="Arial" w:cs="Arial"/>
                <w:b/>
                <w:sz w:val="18"/>
                <w:szCs w:val="16"/>
                <w:highlight w:val="yellow"/>
              </w:rPr>
            </w:pPr>
          </w:p>
        </w:tc>
        <w:tc>
          <w:tcPr>
            <w:tcW w:w="992" w:type="dxa"/>
            <w:shd w:val="clear" w:color="auto" w:fill="FFFFFF"/>
            <w:vAlign w:val="bottom"/>
          </w:tcPr>
          <w:p w14:paraId="18CD48AD" w14:textId="23B9A26C" w:rsidR="002B6CB2" w:rsidRPr="0059529E" w:rsidRDefault="002B6CB2" w:rsidP="002B6CB2">
            <w:pPr>
              <w:ind w:right="52"/>
              <w:jc w:val="right"/>
              <w:rPr>
                <w:b/>
                <w:sz w:val="18"/>
                <w:szCs w:val="16"/>
                <w:highlight w:val="yellow"/>
              </w:rPr>
            </w:pPr>
          </w:p>
        </w:tc>
      </w:tr>
      <w:tr w:rsidR="00EB7B5B" w:rsidRPr="0059529E" w14:paraId="33D63EED" w14:textId="77777777" w:rsidTr="00EB7B5B">
        <w:trPr>
          <w:trHeight w:val="113"/>
        </w:trPr>
        <w:tc>
          <w:tcPr>
            <w:tcW w:w="4820" w:type="dxa"/>
            <w:shd w:val="clear" w:color="auto" w:fill="FFFFFF"/>
            <w:vAlign w:val="bottom"/>
          </w:tcPr>
          <w:p w14:paraId="77335BE9" w14:textId="77777777" w:rsidR="00EB7B5B" w:rsidRPr="0059529E" w:rsidRDefault="00EB7B5B" w:rsidP="00EB7B5B">
            <w:pPr>
              <w:ind w:left="360"/>
              <w:rPr>
                <w:rFonts w:ascii="Arial" w:hAnsi="Arial" w:cs="Arial"/>
                <w:sz w:val="18"/>
                <w:szCs w:val="16"/>
              </w:rPr>
            </w:pPr>
            <w:r w:rsidRPr="0059529E">
              <w:rPr>
                <w:rFonts w:ascii="Arial" w:hAnsi="Arial" w:cs="Arial"/>
                <w:sz w:val="18"/>
                <w:szCs w:val="16"/>
              </w:rPr>
              <w:t>İhracat Kredileri</w:t>
            </w:r>
          </w:p>
        </w:tc>
        <w:tc>
          <w:tcPr>
            <w:tcW w:w="1134" w:type="dxa"/>
            <w:gridSpan w:val="2"/>
            <w:tcBorders>
              <w:top w:val="nil"/>
              <w:left w:val="nil"/>
              <w:bottom w:val="nil"/>
              <w:right w:val="nil"/>
            </w:tcBorders>
            <w:shd w:val="clear" w:color="auto" w:fill="auto"/>
            <w:vAlign w:val="bottom"/>
          </w:tcPr>
          <w:p w14:paraId="0859F43B" w14:textId="6CFAF7CF" w:rsidR="00EB7B5B" w:rsidRPr="0059529E" w:rsidRDefault="00EB7B5B" w:rsidP="00EB7B5B">
            <w:pPr>
              <w:ind w:right="52"/>
              <w:jc w:val="right"/>
              <w:rPr>
                <w:rFonts w:ascii="Arial" w:hAnsi="Arial" w:cs="Arial"/>
                <w:bCs/>
                <w:sz w:val="18"/>
                <w:szCs w:val="16"/>
                <w:highlight w:val="yellow"/>
              </w:rPr>
            </w:pPr>
            <w:r>
              <w:rPr>
                <w:rFonts w:ascii="Arial" w:hAnsi="Arial" w:cs="Arial"/>
                <w:sz w:val="18"/>
                <w:szCs w:val="18"/>
              </w:rPr>
              <w:t>25.094.918</w:t>
            </w:r>
          </w:p>
        </w:tc>
        <w:tc>
          <w:tcPr>
            <w:tcW w:w="1418" w:type="dxa"/>
            <w:gridSpan w:val="2"/>
            <w:vAlign w:val="bottom"/>
          </w:tcPr>
          <w:p w14:paraId="7DFB3533" w14:textId="2128B03E" w:rsidR="00EB7B5B" w:rsidRPr="0059529E" w:rsidRDefault="00EB7B5B" w:rsidP="00EB7B5B">
            <w:pPr>
              <w:ind w:right="52"/>
              <w:jc w:val="right"/>
              <w:rPr>
                <w:rFonts w:ascii="Arial" w:hAnsi="Arial" w:cs="Arial"/>
                <w:bCs/>
                <w:sz w:val="18"/>
                <w:szCs w:val="16"/>
                <w:highlight w:val="yellow"/>
              </w:rPr>
            </w:pPr>
            <w:r>
              <w:rPr>
                <w:rFonts w:ascii="Arial" w:hAnsi="Arial" w:cs="Arial"/>
                <w:sz w:val="18"/>
                <w:szCs w:val="18"/>
              </w:rPr>
              <w:t>261.138</w:t>
            </w:r>
          </w:p>
        </w:tc>
        <w:tc>
          <w:tcPr>
            <w:tcW w:w="1134" w:type="dxa"/>
            <w:gridSpan w:val="2"/>
            <w:vAlign w:val="bottom"/>
          </w:tcPr>
          <w:p w14:paraId="2934E774" w14:textId="1A32B592" w:rsidR="00EB7B5B" w:rsidRPr="0059529E" w:rsidRDefault="00EB7B5B" w:rsidP="00EB7B5B">
            <w:pPr>
              <w:ind w:right="52"/>
              <w:jc w:val="right"/>
              <w:rPr>
                <w:rFonts w:ascii="Arial" w:hAnsi="Arial" w:cs="Arial"/>
                <w:sz w:val="18"/>
                <w:szCs w:val="16"/>
                <w:highlight w:val="yellow"/>
              </w:rPr>
            </w:pPr>
            <w:r>
              <w:rPr>
                <w:rFonts w:ascii="Arial" w:hAnsi="Arial" w:cs="Arial"/>
                <w:sz w:val="18"/>
                <w:szCs w:val="18"/>
              </w:rPr>
              <w:t>-</w:t>
            </w:r>
          </w:p>
        </w:tc>
        <w:tc>
          <w:tcPr>
            <w:tcW w:w="992" w:type="dxa"/>
            <w:vAlign w:val="bottom"/>
          </w:tcPr>
          <w:p w14:paraId="6DA025C7" w14:textId="24CEBDFD" w:rsidR="00EB7B5B" w:rsidRPr="0059529E" w:rsidRDefault="00EB7B5B" w:rsidP="00EB7B5B">
            <w:pPr>
              <w:ind w:right="52"/>
              <w:jc w:val="right"/>
              <w:rPr>
                <w:rFonts w:ascii="Arial" w:hAnsi="Arial" w:cs="Arial"/>
                <w:sz w:val="18"/>
                <w:szCs w:val="16"/>
                <w:highlight w:val="yellow"/>
              </w:rPr>
            </w:pPr>
            <w:r>
              <w:rPr>
                <w:rFonts w:ascii="Arial" w:hAnsi="Arial" w:cs="Arial"/>
                <w:sz w:val="18"/>
                <w:szCs w:val="18"/>
              </w:rPr>
              <w:t>-</w:t>
            </w:r>
          </w:p>
        </w:tc>
      </w:tr>
      <w:tr w:rsidR="00EB7B5B" w:rsidRPr="0059529E" w14:paraId="546C8C0A" w14:textId="77777777" w:rsidTr="00EB7B5B">
        <w:trPr>
          <w:trHeight w:val="113"/>
        </w:trPr>
        <w:tc>
          <w:tcPr>
            <w:tcW w:w="4820" w:type="dxa"/>
            <w:shd w:val="clear" w:color="auto" w:fill="FFFFFF"/>
            <w:vAlign w:val="bottom"/>
          </w:tcPr>
          <w:p w14:paraId="3D38D8D9" w14:textId="77777777" w:rsidR="00EB7B5B" w:rsidRPr="0059529E" w:rsidRDefault="00EB7B5B" w:rsidP="00EB7B5B">
            <w:pPr>
              <w:ind w:left="360"/>
              <w:rPr>
                <w:rFonts w:ascii="Arial" w:eastAsia="Arial Unicode MS" w:hAnsi="Arial" w:cs="Arial"/>
                <w:sz w:val="18"/>
                <w:szCs w:val="16"/>
              </w:rPr>
            </w:pPr>
            <w:r w:rsidRPr="0059529E">
              <w:rPr>
                <w:rFonts w:ascii="Arial" w:hAnsi="Arial" w:cs="Arial"/>
                <w:sz w:val="18"/>
                <w:szCs w:val="16"/>
              </w:rPr>
              <w:t>İthalat Kredileri</w:t>
            </w:r>
          </w:p>
        </w:tc>
        <w:tc>
          <w:tcPr>
            <w:tcW w:w="1134" w:type="dxa"/>
            <w:gridSpan w:val="2"/>
            <w:tcBorders>
              <w:top w:val="nil"/>
              <w:left w:val="nil"/>
              <w:bottom w:val="nil"/>
              <w:right w:val="nil"/>
            </w:tcBorders>
            <w:shd w:val="clear" w:color="auto" w:fill="auto"/>
            <w:vAlign w:val="bottom"/>
          </w:tcPr>
          <w:p w14:paraId="48E3D300" w14:textId="0F25E1E9" w:rsidR="00EB7B5B" w:rsidRPr="0059529E" w:rsidRDefault="00EB7B5B" w:rsidP="00EB7B5B">
            <w:pPr>
              <w:ind w:right="52"/>
              <w:jc w:val="right"/>
              <w:rPr>
                <w:rFonts w:ascii="Arial" w:hAnsi="Arial" w:cs="Arial"/>
                <w:bCs/>
                <w:sz w:val="18"/>
                <w:szCs w:val="16"/>
                <w:highlight w:val="yellow"/>
              </w:rPr>
            </w:pPr>
            <w:r>
              <w:rPr>
                <w:rFonts w:ascii="Arial" w:hAnsi="Arial" w:cs="Arial"/>
                <w:sz w:val="18"/>
                <w:szCs w:val="18"/>
              </w:rPr>
              <w:t>15.952.622</w:t>
            </w:r>
          </w:p>
        </w:tc>
        <w:tc>
          <w:tcPr>
            <w:tcW w:w="1418" w:type="dxa"/>
            <w:gridSpan w:val="2"/>
            <w:vAlign w:val="bottom"/>
          </w:tcPr>
          <w:p w14:paraId="67227C7E" w14:textId="47C944A4" w:rsidR="00EB7B5B" w:rsidRPr="0059529E" w:rsidRDefault="00EB7B5B" w:rsidP="00EB7B5B">
            <w:pPr>
              <w:ind w:right="52"/>
              <w:jc w:val="right"/>
              <w:rPr>
                <w:rFonts w:ascii="Arial" w:hAnsi="Arial" w:cs="Arial"/>
                <w:bCs/>
                <w:sz w:val="18"/>
                <w:szCs w:val="16"/>
                <w:highlight w:val="yellow"/>
              </w:rPr>
            </w:pPr>
            <w:r>
              <w:rPr>
                <w:rFonts w:ascii="Arial" w:hAnsi="Arial" w:cs="Arial"/>
                <w:sz w:val="18"/>
                <w:szCs w:val="18"/>
              </w:rPr>
              <w:t>80.938</w:t>
            </w:r>
          </w:p>
        </w:tc>
        <w:tc>
          <w:tcPr>
            <w:tcW w:w="1134" w:type="dxa"/>
            <w:gridSpan w:val="2"/>
            <w:vAlign w:val="bottom"/>
          </w:tcPr>
          <w:p w14:paraId="310ED148" w14:textId="359F5D3C" w:rsidR="00EB7B5B" w:rsidRPr="0059529E" w:rsidRDefault="00EB7B5B" w:rsidP="00EB7B5B">
            <w:pPr>
              <w:ind w:right="52"/>
              <w:jc w:val="right"/>
              <w:rPr>
                <w:sz w:val="18"/>
                <w:szCs w:val="16"/>
                <w:highlight w:val="yellow"/>
              </w:rPr>
            </w:pPr>
            <w:r>
              <w:rPr>
                <w:rFonts w:ascii="Arial" w:hAnsi="Arial" w:cs="Arial"/>
                <w:sz w:val="18"/>
                <w:szCs w:val="18"/>
              </w:rPr>
              <w:t>-</w:t>
            </w:r>
          </w:p>
        </w:tc>
        <w:tc>
          <w:tcPr>
            <w:tcW w:w="992" w:type="dxa"/>
            <w:vAlign w:val="bottom"/>
          </w:tcPr>
          <w:p w14:paraId="207F7307" w14:textId="5323B1C4" w:rsidR="00EB7B5B" w:rsidRPr="0059529E" w:rsidRDefault="00EB7B5B" w:rsidP="00EB7B5B">
            <w:pPr>
              <w:ind w:right="52"/>
              <w:jc w:val="right"/>
              <w:rPr>
                <w:sz w:val="18"/>
                <w:szCs w:val="16"/>
                <w:highlight w:val="yellow"/>
              </w:rPr>
            </w:pPr>
            <w:r>
              <w:rPr>
                <w:rFonts w:ascii="Arial" w:hAnsi="Arial" w:cs="Arial"/>
                <w:sz w:val="18"/>
                <w:szCs w:val="18"/>
              </w:rPr>
              <w:t>-</w:t>
            </w:r>
          </w:p>
        </w:tc>
      </w:tr>
      <w:tr w:rsidR="00EB7B5B" w:rsidRPr="0059529E" w14:paraId="5E6DFBF9" w14:textId="77777777" w:rsidTr="00EB7B5B">
        <w:trPr>
          <w:trHeight w:val="113"/>
        </w:trPr>
        <w:tc>
          <w:tcPr>
            <w:tcW w:w="4820" w:type="dxa"/>
            <w:shd w:val="clear" w:color="auto" w:fill="FFFFFF"/>
            <w:vAlign w:val="bottom"/>
          </w:tcPr>
          <w:p w14:paraId="634533D2" w14:textId="77777777" w:rsidR="00EB7B5B" w:rsidRPr="0059529E" w:rsidRDefault="00EB7B5B" w:rsidP="00EB7B5B">
            <w:pPr>
              <w:ind w:left="360"/>
              <w:rPr>
                <w:rFonts w:ascii="Arial" w:eastAsia="Arial Unicode MS" w:hAnsi="Arial" w:cs="Arial"/>
                <w:sz w:val="18"/>
                <w:szCs w:val="16"/>
              </w:rPr>
            </w:pPr>
            <w:r w:rsidRPr="0059529E">
              <w:rPr>
                <w:rFonts w:ascii="Arial" w:hAnsi="Arial" w:cs="Arial"/>
                <w:sz w:val="18"/>
                <w:szCs w:val="16"/>
              </w:rPr>
              <w:t>İşletme Kredileri</w:t>
            </w:r>
          </w:p>
        </w:tc>
        <w:tc>
          <w:tcPr>
            <w:tcW w:w="1134" w:type="dxa"/>
            <w:gridSpan w:val="2"/>
            <w:tcBorders>
              <w:top w:val="nil"/>
              <w:left w:val="nil"/>
              <w:bottom w:val="nil"/>
              <w:right w:val="nil"/>
            </w:tcBorders>
            <w:shd w:val="clear" w:color="auto" w:fill="auto"/>
            <w:vAlign w:val="bottom"/>
          </w:tcPr>
          <w:p w14:paraId="70E1F779" w14:textId="716AF92D" w:rsidR="00EB7B5B" w:rsidRPr="0059529E" w:rsidRDefault="00EB7B5B" w:rsidP="00EB7B5B">
            <w:pPr>
              <w:ind w:right="52"/>
              <w:jc w:val="right"/>
              <w:rPr>
                <w:rFonts w:ascii="Arial" w:hAnsi="Arial" w:cs="Arial"/>
                <w:bCs/>
                <w:sz w:val="18"/>
                <w:szCs w:val="16"/>
                <w:highlight w:val="yellow"/>
              </w:rPr>
            </w:pPr>
            <w:r>
              <w:rPr>
                <w:rFonts w:ascii="Arial" w:hAnsi="Arial" w:cs="Arial"/>
                <w:sz w:val="18"/>
                <w:szCs w:val="18"/>
              </w:rPr>
              <w:t>146.631.164</w:t>
            </w:r>
          </w:p>
        </w:tc>
        <w:tc>
          <w:tcPr>
            <w:tcW w:w="1418" w:type="dxa"/>
            <w:gridSpan w:val="2"/>
            <w:vAlign w:val="bottom"/>
          </w:tcPr>
          <w:p w14:paraId="27DFC449" w14:textId="2D8837A5" w:rsidR="00EB7B5B" w:rsidRPr="0059529E" w:rsidRDefault="00EB7B5B" w:rsidP="00EB7B5B">
            <w:pPr>
              <w:ind w:right="52"/>
              <w:jc w:val="right"/>
              <w:rPr>
                <w:rFonts w:ascii="Arial" w:hAnsi="Arial" w:cs="Arial"/>
                <w:bCs/>
                <w:sz w:val="18"/>
                <w:szCs w:val="16"/>
                <w:highlight w:val="yellow"/>
              </w:rPr>
            </w:pPr>
            <w:r>
              <w:rPr>
                <w:rFonts w:ascii="Arial" w:hAnsi="Arial" w:cs="Arial"/>
                <w:sz w:val="18"/>
                <w:szCs w:val="18"/>
              </w:rPr>
              <w:t>3.918.394</w:t>
            </w:r>
          </w:p>
        </w:tc>
        <w:tc>
          <w:tcPr>
            <w:tcW w:w="1134" w:type="dxa"/>
            <w:gridSpan w:val="2"/>
            <w:vAlign w:val="bottom"/>
          </w:tcPr>
          <w:p w14:paraId="4E79EA94" w14:textId="60CD72E5" w:rsidR="00EB7B5B" w:rsidRPr="0059529E" w:rsidRDefault="00EB7B5B" w:rsidP="00EB7B5B">
            <w:pPr>
              <w:ind w:right="52"/>
              <w:jc w:val="right"/>
              <w:rPr>
                <w:sz w:val="18"/>
                <w:szCs w:val="16"/>
                <w:highlight w:val="yellow"/>
              </w:rPr>
            </w:pPr>
            <w:r>
              <w:rPr>
                <w:rFonts w:ascii="Arial" w:hAnsi="Arial" w:cs="Arial"/>
                <w:sz w:val="18"/>
                <w:szCs w:val="18"/>
              </w:rPr>
              <w:t>-</w:t>
            </w:r>
          </w:p>
        </w:tc>
        <w:tc>
          <w:tcPr>
            <w:tcW w:w="992" w:type="dxa"/>
            <w:vAlign w:val="bottom"/>
          </w:tcPr>
          <w:p w14:paraId="3629033D" w14:textId="37FCC63A" w:rsidR="00EB7B5B" w:rsidRPr="0059529E" w:rsidRDefault="00EB7B5B" w:rsidP="00EB7B5B">
            <w:pPr>
              <w:ind w:right="52"/>
              <w:jc w:val="right"/>
              <w:rPr>
                <w:sz w:val="18"/>
                <w:szCs w:val="16"/>
                <w:highlight w:val="yellow"/>
              </w:rPr>
            </w:pPr>
            <w:r>
              <w:rPr>
                <w:rFonts w:ascii="Arial" w:hAnsi="Arial" w:cs="Arial"/>
                <w:sz w:val="18"/>
                <w:szCs w:val="18"/>
              </w:rPr>
              <w:t>6.333.117</w:t>
            </w:r>
          </w:p>
        </w:tc>
      </w:tr>
      <w:tr w:rsidR="00EB7B5B" w:rsidRPr="0059529E" w14:paraId="299061A9" w14:textId="77777777" w:rsidTr="00EB7B5B">
        <w:trPr>
          <w:trHeight w:val="113"/>
        </w:trPr>
        <w:tc>
          <w:tcPr>
            <w:tcW w:w="4820" w:type="dxa"/>
            <w:shd w:val="clear" w:color="auto" w:fill="FFFFFF"/>
            <w:vAlign w:val="bottom"/>
          </w:tcPr>
          <w:p w14:paraId="3C685DDE" w14:textId="77777777" w:rsidR="00EB7B5B" w:rsidRPr="0059529E" w:rsidRDefault="00EB7B5B" w:rsidP="00EB7B5B">
            <w:pPr>
              <w:ind w:left="360"/>
              <w:rPr>
                <w:rFonts w:ascii="Arial" w:hAnsi="Arial" w:cs="Arial"/>
                <w:sz w:val="18"/>
                <w:szCs w:val="16"/>
              </w:rPr>
            </w:pPr>
            <w:r w:rsidRPr="0059529E">
              <w:rPr>
                <w:rFonts w:ascii="Arial" w:hAnsi="Arial" w:cs="Arial"/>
                <w:sz w:val="18"/>
                <w:szCs w:val="16"/>
              </w:rPr>
              <w:t>Tüketici Kredileri</w:t>
            </w:r>
          </w:p>
        </w:tc>
        <w:tc>
          <w:tcPr>
            <w:tcW w:w="1134" w:type="dxa"/>
            <w:gridSpan w:val="2"/>
            <w:tcBorders>
              <w:top w:val="nil"/>
              <w:left w:val="nil"/>
              <w:bottom w:val="nil"/>
              <w:right w:val="nil"/>
            </w:tcBorders>
            <w:shd w:val="clear" w:color="auto" w:fill="auto"/>
            <w:vAlign w:val="bottom"/>
          </w:tcPr>
          <w:p w14:paraId="0AE5E265" w14:textId="6F69D3BD" w:rsidR="00EB7B5B" w:rsidRPr="0059529E" w:rsidRDefault="00EB7B5B" w:rsidP="00EB7B5B">
            <w:pPr>
              <w:ind w:right="52"/>
              <w:jc w:val="right"/>
              <w:rPr>
                <w:rFonts w:ascii="Arial" w:hAnsi="Arial" w:cs="Arial"/>
                <w:bCs/>
                <w:sz w:val="18"/>
                <w:szCs w:val="16"/>
                <w:highlight w:val="yellow"/>
              </w:rPr>
            </w:pPr>
            <w:r>
              <w:rPr>
                <w:rFonts w:ascii="Arial" w:hAnsi="Arial" w:cs="Arial"/>
                <w:sz w:val="18"/>
                <w:szCs w:val="18"/>
              </w:rPr>
              <w:t>15.920.982</w:t>
            </w:r>
          </w:p>
        </w:tc>
        <w:tc>
          <w:tcPr>
            <w:tcW w:w="1418" w:type="dxa"/>
            <w:gridSpan w:val="2"/>
            <w:vAlign w:val="bottom"/>
          </w:tcPr>
          <w:p w14:paraId="302B00E1" w14:textId="23C45ED4" w:rsidR="00EB7B5B" w:rsidRPr="0059529E" w:rsidRDefault="00EB7B5B" w:rsidP="00EB7B5B">
            <w:pPr>
              <w:ind w:right="52"/>
              <w:jc w:val="right"/>
              <w:rPr>
                <w:rFonts w:ascii="Arial" w:hAnsi="Arial" w:cs="Arial"/>
                <w:bCs/>
                <w:sz w:val="18"/>
                <w:szCs w:val="16"/>
                <w:highlight w:val="yellow"/>
              </w:rPr>
            </w:pPr>
            <w:r>
              <w:rPr>
                <w:rFonts w:ascii="Arial" w:hAnsi="Arial" w:cs="Arial"/>
                <w:sz w:val="18"/>
                <w:szCs w:val="18"/>
              </w:rPr>
              <w:t>68.306</w:t>
            </w:r>
          </w:p>
        </w:tc>
        <w:tc>
          <w:tcPr>
            <w:tcW w:w="1134" w:type="dxa"/>
            <w:gridSpan w:val="2"/>
            <w:vAlign w:val="bottom"/>
          </w:tcPr>
          <w:p w14:paraId="7CCD7673" w14:textId="44BF388A" w:rsidR="00EB7B5B" w:rsidRPr="0059529E" w:rsidRDefault="00EB7B5B" w:rsidP="00EB7B5B">
            <w:pPr>
              <w:ind w:right="52"/>
              <w:jc w:val="right"/>
              <w:rPr>
                <w:sz w:val="18"/>
                <w:szCs w:val="16"/>
                <w:highlight w:val="yellow"/>
              </w:rPr>
            </w:pPr>
            <w:r>
              <w:rPr>
                <w:rFonts w:ascii="Arial" w:hAnsi="Arial" w:cs="Arial"/>
                <w:sz w:val="18"/>
                <w:szCs w:val="18"/>
              </w:rPr>
              <w:t>-</w:t>
            </w:r>
          </w:p>
        </w:tc>
        <w:tc>
          <w:tcPr>
            <w:tcW w:w="992" w:type="dxa"/>
            <w:vAlign w:val="bottom"/>
          </w:tcPr>
          <w:p w14:paraId="71461B40" w14:textId="6040F57B" w:rsidR="00EB7B5B" w:rsidRPr="0059529E" w:rsidRDefault="00EB7B5B" w:rsidP="00EB7B5B">
            <w:pPr>
              <w:ind w:right="52"/>
              <w:jc w:val="right"/>
              <w:rPr>
                <w:sz w:val="18"/>
                <w:szCs w:val="16"/>
                <w:highlight w:val="yellow"/>
              </w:rPr>
            </w:pPr>
            <w:r>
              <w:rPr>
                <w:rFonts w:ascii="Arial" w:hAnsi="Arial" w:cs="Arial"/>
                <w:sz w:val="18"/>
                <w:szCs w:val="18"/>
              </w:rPr>
              <w:t>-</w:t>
            </w:r>
          </w:p>
        </w:tc>
      </w:tr>
      <w:tr w:rsidR="00EB7B5B" w:rsidRPr="0059529E" w14:paraId="3BA582AC" w14:textId="77777777" w:rsidTr="00EB7B5B">
        <w:trPr>
          <w:trHeight w:val="113"/>
        </w:trPr>
        <w:tc>
          <w:tcPr>
            <w:tcW w:w="4820" w:type="dxa"/>
            <w:shd w:val="clear" w:color="auto" w:fill="FFFFFF"/>
            <w:vAlign w:val="bottom"/>
          </w:tcPr>
          <w:p w14:paraId="22FF4A2B" w14:textId="77777777" w:rsidR="00EB7B5B" w:rsidRPr="0059529E" w:rsidRDefault="00EB7B5B" w:rsidP="00EB7B5B">
            <w:pPr>
              <w:ind w:left="360"/>
              <w:rPr>
                <w:rFonts w:ascii="Arial" w:hAnsi="Arial" w:cs="Arial"/>
                <w:sz w:val="18"/>
                <w:szCs w:val="16"/>
              </w:rPr>
            </w:pPr>
            <w:r w:rsidRPr="0059529E">
              <w:rPr>
                <w:rFonts w:ascii="Arial" w:hAnsi="Arial" w:cs="Arial"/>
                <w:sz w:val="18"/>
                <w:szCs w:val="16"/>
              </w:rPr>
              <w:t>Kredi Kartları</w:t>
            </w:r>
          </w:p>
        </w:tc>
        <w:tc>
          <w:tcPr>
            <w:tcW w:w="1134" w:type="dxa"/>
            <w:gridSpan w:val="2"/>
            <w:tcBorders>
              <w:top w:val="nil"/>
              <w:left w:val="nil"/>
              <w:bottom w:val="nil"/>
              <w:right w:val="nil"/>
            </w:tcBorders>
            <w:shd w:val="clear" w:color="auto" w:fill="auto"/>
            <w:vAlign w:val="bottom"/>
          </w:tcPr>
          <w:p w14:paraId="36CD08D2" w14:textId="6D03EBDE" w:rsidR="00EB7B5B" w:rsidRPr="0059529E" w:rsidRDefault="00EB7B5B" w:rsidP="00EB7B5B">
            <w:pPr>
              <w:ind w:right="52"/>
              <w:jc w:val="right"/>
              <w:rPr>
                <w:rFonts w:ascii="Arial" w:hAnsi="Arial" w:cs="Arial"/>
                <w:bCs/>
                <w:sz w:val="18"/>
                <w:szCs w:val="16"/>
                <w:highlight w:val="yellow"/>
              </w:rPr>
            </w:pPr>
            <w:r>
              <w:rPr>
                <w:rFonts w:ascii="Arial" w:hAnsi="Arial" w:cs="Arial"/>
                <w:sz w:val="18"/>
                <w:szCs w:val="18"/>
              </w:rPr>
              <w:t>2.177.983</w:t>
            </w:r>
          </w:p>
        </w:tc>
        <w:tc>
          <w:tcPr>
            <w:tcW w:w="1418" w:type="dxa"/>
            <w:gridSpan w:val="2"/>
            <w:vAlign w:val="bottom"/>
          </w:tcPr>
          <w:p w14:paraId="72D838C7" w14:textId="274E1A7C" w:rsidR="00EB7B5B" w:rsidRPr="0059529E" w:rsidRDefault="00EB7B5B" w:rsidP="00EB7B5B">
            <w:pPr>
              <w:ind w:right="52"/>
              <w:jc w:val="right"/>
              <w:rPr>
                <w:rFonts w:ascii="Arial" w:hAnsi="Arial" w:cs="Arial"/>
                <w:bCs/>
                <w:sz w:val="18"/>
                <w:szCs w:val="16"/>
                <w:highlight w:val="yellow"/>
              </w:rPr>
            </w:pPr>
            <w:r>
              <w:rPr>
                <w:rFonts w:ascii="Arial" w:hAnsi="Arial" w:cs="Arial"/>
                <w:sz w:val="18"/>
                <w:szCs w:val="18"/>
              </w:rPr>
              <w:t>53.925</w:t>
            </w:r>
          </w:p>
        </w:tc>
        <w:tc>
          <w:tcPr>
            <w:tcW w:w="1134" w:type="dxa"/>
            <w:gridSpan w:val="2"/>
            <w:vAlign w:val="bottom"/>
          </w:tcPr>
          <w:p w14:paraId="6C0717FC" w14:textId="06BDCC54" w:rsidR="00EB7B5B" w:rsidRPr="0059529E" w:rsidRDefault="00EB7B5B" w:rsidP="00EB7B5B">
            <w:pPr>
              <w:ind w:right="52"/>
              <w:jc w:val="right"/>
              <w:rPr>
                <w:rFonts w:ascii="Arial" w:hAnsi="Arial" w:cs="Arial"/>
                <w:sz w:val="18"/>
                <w:szCs w:val="16"/>
                <w:highlight w:val="yellow"/>
              </w:rPr>
            </w:pPr>
            <w:r>
              <w:rPr>
                <w:rFonts w:ascii="Arial" w:hAnsi="Arial" w:cs="Arial"/>
                <w:sz w:val="18"/>
                <w:szCs w:val="18"/>
              </w:rPr>
              <w:t>-</w:t>
            </w:r>
          </w:p>
        </w:tc>
        <w:tc>
          <w:tcPr>
            <w:tcW w:w="992" w:type="dxa"/>
            <w:vAlign w:val="bottom"/>
          </w:tcPr>
          <w:p w14:paraId="67301BC0" w14:textId="52D992F2" w:rsidR="00EB7B5B" w:rsidRPr="0059529E" w:rsidRDefault="00EB7B5B" w:rsidP="00EB7B5B">
            <w:pPr>
              <w:ind w:right="52"/>
              <w:jc w:val="right"/>
              <w:rPr>
                <w:rFonts w:ascii="Arial" w:hAnsi="Arial" w:cs="Arial"/>
                <w:sz w:val="18"/>
                <w:szCs w:val="16"/>
                <w:highlight w:val="yellow"/>
              </w:rPr>
            </w:pPr>
            <w:r>
              <w:rPr>
                <w:rFonts w:ascii="Arial" w:hAnsi="Arial" w:cs="Arial"/>
                <w:sz w:val="18"/>
                <w:szCs w:val="18"/>
              </w:rPr>
              <w:t>-</w:t>
            </w:r>
          </w:p>
        </w:tc>
      </w:tr>
      <w:tr w:rsidR="00EB7B5B" w:rsidRPr="0059529E" w14:paraId="0B048E43" w14:textId="77777777" w:rsidTr="00EB7B5B">
        <w:trPr>
          <w:trHeight w:val="113"/>
        </w:trPr>
        <w:tc>
          <w:tcPr>
            <w:tcW w:w="4820" w:type="dxa"/>
            <w:shd w:val="clear" w:color="auto" w:fill="FFFFFF"/>
            <w:vAlign w:val="bottom"/>
          </w:tcPr>
          <w:p w14:paraId="5792C5DE" w14:textId="77777777" w:rsidR="00EB7B5B" w:rsidRPr="0059529E" w:rsidRDefault="00EB7B5B" w:rsidP="00EB7B5B">
            <w:pPr>
              <w:ind w:left="360"/>
              <w:rPr>
                <w:rFonts w:ascii="Arial" w:hAnsi="Arial" w:cs="Arial"/>
                <w:sz w:val="18"/>
                <w:szCs w:val="16"/>
              </w:rPr>
            </w:pPr>
            <w:r w:rsidRPr="0059529E">
              <w:rPr>
                <w:rFonts w:ascii="Arial" w:hAnsi="Arial" w:cs="Arial"/>
                <w:sz w:val="18"/>
                <w:szCs w:val="16"/>
              </w:rPr>
              <w:t>Mali Kesime Verilen Krediler</w:t>
            </w:r>
          </w:p>
        </w:tc>
        <w:tc>
          <w:tcPr>
            <w:tcW w:w="1134" w:type="dxa"/>
            <w:gridSpan w:val="2"/>
            <w:tcBorders>
              <w:top w:val="nil"/>
              <w:left w:val="nil"/>
              <w:bottom w:val="nil"/>
              <w:right w:val="nil"/>
            </w:tcBorders>
            <w:shd w:val="clear" w:color="auto" w:fill="auto"/>
            <w:vAlign w:val="bottom"/>
          </w:tcPr>
          <w:p w14:paraId="34BDB722" w14:textId="61DBA98F" w:rsidR="00EB7B5B" w:rsidRPr="0059529E" w:rsidRDefault="00EB7B5B" w:rsidP="00EB7B5B">
            <w:pPr>
              <w:ind w:right="52"/>
              <w:jc w:val="right"/>
              <w:rPr>
                <w:rFonts w:ascii="Arial" w:hAnsi="Arial" w:cs="Arial"/>
                <w:bCs/>
                <w:sz w:val="18"/>
                <w:szCs w:val="16"/>
                <w:highlight w:val="yellow"/>
              </w:rPr>
            </w:pPr>
            <w:r>
              <w:rPr>
                <w:rFonts w:ascii="Arial" w:hAnsi="Arial" w:cs="Arial"/>
                <w:sz w:val="18"/>
                <w:szCs w:val="18"/>
              </w:rPr>
              <w:t>4.427.742</w:t>
            </w:r>
          </w:p>
        </w:tc>
        <w:tc>
          <w:tcPr>
            <w:tcW w:w="1418" w:type="dxa"/>
            <w:gridSpan w:val="2"/>
            <w:vAlign w:val="bottom"/>
          </w:tcPr>
          <w:p w14:paraId="6D2752E3" w14:textId="2908E928" w:rsidR="00EB7B5B" w:rsidRPr="0059529E" w:rsidRDefault="00EB7B5B" w:rsidP="00EB7B5B">
            <w:pPr>
              <w:ind w:right="52"/>
              <w:jc w:val="right"/>
              <w:rPr>
                <w:rFonts w:ascii="Arial" w:hAnsi="Arial" w:cs="Arial"/>
                <w:bCs/>
                <w:sz w:val="18"/>
                <w:szCs w:val="16"/>
                <w:highlight w:val="yellow"/>
              </w:rPr>
            </w:pPr>
            <w:r>
              <w:rPr>
                <w:rFonts w:ascii="Arial" w:hAnsi="Arial" w:cs="Arial"/>
                <w:sz w:val="18"/>
                <w:szCs w:val="18"/>
              </w:rPr>
              <w:t>-</w:t>
            </w:r>
          </w:p>
        </w:tc>
        <w:tc>
          <w:tcPr>
            <w:tcW w:w="1134" w:type="dxa"/>
            <w:gridSpan w:val="2"/>
            <w:vAlign w:val="bottom"/>
          </w:tcPr>
          <w:p w14:paraId="18A3CFDE" w14:textId="5B55ED3E" w:rsidR="00EB7B5B" w:rsidRPr="0059529E" w:rsidRDefault="00EB7B5B" w:rsidP="00EB7B5B">
            <w:pPr>
              <w:ind w:right="52"/>
              <w:jc w:val="right"/>
              <w:rPr>
                <w:rFonts w:ascii="Arial" w:hAnsi="Arial" w:cs="Arial"/>
                <w:sz w:val="18"/>
                <w:szCs w:val="16"/>
                <w:highlight w:val="yellow"/>
              </w:rPr>
            </w:pPr>
            <w:r>
              <w:rPr>
                <w:rFonts w:ascii="Arial" w:hAnsi="Arial" w:cs="Arial"/>
                <w:sz w:val="18"/>
                <w:szCs w:val="18"/>
              </w:rPr>
              <w:t>-</w:t>
            </w:r>
          </w:p>
        </w:tc>
        <w:tc>
          <w:tcPr>
            <w:tcW w:w="992" w:type="dxa"/>
            <w:vAlign w:val="bottom"/>
          </w:tcPr>
          <w:p w14:paraId="5F6A45CC" w14:textId="344CF1B3" w:rsidR="00EB7B5B" w:rsidRPr="0059529E" w:rsidRDefault="00EB7B5B" w:rsidP="00EB7B5B">
            <w:pPr>
              <w:ind w:right="52"/>
              <w:jc w:val="right"/>
              <w:rPr>
                <w:rFonts w:ascii="Arial" w:hAnsi="Arial" w:cs="Arial"/>
                <w:sz w:val="18"/>
                <w:szCs w:val="16"/>
                <w:highlight w:val="yellow"/>
              </w:rPr>
            </w:pPr>
            <w:r>
              <w:rPr>
                <w:rFonts w:ascii="Arial" w:hAnsi="Arial" w:cs="Arial"/>
                <w:sz w:val="18"/>
                <w:szCs w:val="18"/>
              </w:rPr>
              <w:t>-</w:t>
            </w:r>
          </w:p>
        </w:tc>
      </w:tr>
      <w:tr w:rsidR="00EB7B5B" w:rsidRPr="0059529E" w14:paraId="02C10FA9" w14:textId="77777777" w:rsidTr="00EB7B5B">
        <w:trPr>
          <w:trHeight w:val="113"/>
        </w:trPr>
        <w:tc>
          <w:tcPr>
            <w:tcW w:w="4820" w:type="dxa"/>
            <w:shd w:val="clear" w:color="auto" w:fill="FFFFFF"/>
            <w:vAlign w:val="bottom"/>
          </w:tcPr>
          <w:p w14:paraId="48D24A13" w14:textId="17876067" w:rsidR="00EB7B5B" w:rsidRPr="0059529E" w:rsidRDefault="00EB7B5B" w:rsidP="00EB7B5B">
            <w:pPr>
              <w:ind w:left="360"/>
              <w:rPr>
                <w:rFonts w:ascii="Arial" w:hAnsi="Arial" w:cs="Arial"/>
                <w:sz w:val="18"/>
                <w:szCs w:val="16"/>
              </w:rPr>
            </w:pPr>
            <w:r w:rsidRPr="0059529E">
              <w:rPr>
                <w:rFonts w:ascii="Arial" w:hAnsi="Arial" w:cs="Arial"/>
                <w:sz w:val="18"/>
                <w:szCs w:val="16"/>
              </w:rPr>
              <w:t>Diğer (*)(**)</w:t>
            </w:r>
          </w:p>
        </w:tc>
        <w:tc>
          <w:tcPr>
            <w:tcW w:w="1134" w:type="dxa"/>
            <w:gridSpan w:val="2"/>
            <w:tcBorders>
              <w:top w:val="nil"/>
              <w:left w:val="nil"/>
              <w:bottom w:val="nil"/>
              <w:right w:val="nil"/>
            </w:tcBorders>
            <w:shd w:val="clear" w:color="auto" w:fill="auto"/>
            <w:vAlign w:val="bottom"/>
          </w:tcPr>
          <w:p w14:paraId="46709B69" w14:textId="097B8B11" w:rsidR="00EB7B5B" w:rsidRPr="0059529E" w:rsidRDefault="00EB7B5B" w:rsidP="00EB7B5B">
            <w:pPr>
              <w:ind w:right="52"/>
              <w:jc w:val="right"/>
              <w:rPr>
                <w:rFonts w:ascii="Arial" w:hAnsi="Arial" w:cs="Arial"/>
                <w:bCs/>
                <w:sz w:val="18"/>
                <w:szCs w:val="16"/>
              </w:rPr>
            </w:pPr>
            <w:r>
              <w:rPr>
                <w:rFonts w:ascii="Arial" w:hAnsi="Arial" w:cs="Arial"/>
                <w:sz w:val="18"/>
                <w:szCs w:val="18"/>
              </w:rPr>
              <w:t>43.795.661</w:t>
            </w:r>
          </w:p>
        </w:tc>
        <w:tc>
          <w:tcPr>
            <w:tcW w:w="1418" w:type="dxa"/>
            <w:gridSpan w:val="2"/>
            <w:vAlign w:val="bottom"/>
          </w:tcPr>
          <w:p w14:paraId="6906E32F" w14:textId="0E5B6D58" w:rsidR="00EB7B5B" w:rsidRPr="0059529E" w:rsidRDefault="00EB7B5B" w:rsidP="00EB7B5B">
            <w:pPr>
              <w:ind w:right="52"/>
              <w:jc w:val="right"/>
              <w:rPr>
                <w:rFonts w:ascii="Arial" w:hAnsi="Arial" w:cs="Arial"/>
                <w:bCs/>
                <w:sz w:val="18"/>
                <w:szCs w:val="16"/>
              </w:rPr>
            </w:pPr>
            <w:r>
              <w:rPr>
                <w:rFonts w:ascii="Arial" w:hAnsi="Arial" w:cs="Arial"/>
                <w:sz w:val="18"/>
                <w:szCs w:val="18"/>
              </w:rPr>
              <w:t>1.011.073</w:t>
            </w:r>
          </w:p>
        </w:tc>
        <w:tc>
          <w:tcPr>
            <w:tcW w:w="1134" w:type="dxa"/>
            <w:gridSpan w:val="2"/>
            <w:vAlign w:val="bottom"/>
          </w:tcPr>
          <w:p w14:paraId="48466C53" w14:textId="660E1557" w:rsidR="00EB7B5B" w:rsidRPr="0059529E" w:rsidRDefault="00EB7B5B" w:rsidP="00EB7B5B">
            <w:pPr>
              <w:ind w:right="52"/>
              <w:jc w:val="right"/>
              <w:rPr>
                <w:rFonts w:ascii="Arial" w:hAnsi="Arial" w:cs="Arial"/>
                <w:sz w:val="18"/>
                <w:szCs w:val="16"/>
              </w:rPr>
            </w:pPr>
            <w:r>
              <w:rPr>
                <w:rFonts w:ascii="Arial" w:hAnsi="Arial" w:cs="Arial"/>
                <w:sz w:val="18"/>
                <w:szCs w:val="18"/>
              </w:rPr>
              <w:t>-</w:t>
            </w:r>
          </w:p>
        </w:tc>
        <w:tc>
          <w:tcPr>
            <w:tcW w:w="992" w:type="dxa"/>
            <w:vAlign w:val="bottom"/>
          </w:tcPr>
          <w:p w14:paraId="50B6755B" w14:textId="7E64C876" w:rsidR="00EB7B5B" w:rsidRPr="0059529E" w:rsidRDefault="00EB7B5B" w:rsidP="00EB7B5B">
            <w:pPr>
              <w:ind w:right="52"/>
              <w:jc w:val="right"/>
              <w:rPr>
                <w:rFonts w:ascii="Arial" w:hAnsi="Arial" w:cs="Arial"/>
                <w:sz w:val="18"/>
                <w:szCs w:val="16"/>
              </w:rPr>
            </w:pPr>
            <w:r>
              <w:rPr>
                <w:rFonts w:ascii="Arial" w:hAnsi="Arial" w:cs="Arial"/>
                <w:sz w:val="18"/>
                <w:szCs w:val="18"/>
              </w:rPr>
              <w:t>502.279</w:t>
            </w:r>
          </w:p>
        </w:tc>
      </w:tr>
      <w:tr w:rsidR="00C37CDE" w:rsidRPr="0059529E" w14:paraId="562EC6B6" w14:textId="77777777" w:rsidTr="00167C15">
        <w:trPr>
          <w:trHeight w:val="113"/>
        </w:trPr>
        <w:tc>
          <w:tcPr>
            <w:tcW w:w="4820" w:type="dxa"/>
            <w:tcBorders>
              <w:bottom w:val="single" w:sz="4" w:space="0" w:color="auto"/>
            </w:tcBorders>
            <w:shd w:val="clear" w:color="auto" w:fill="FFFFFF"/>
            <w:vAlign w:val="bottom"/>
          </w:tcPr>
          <w:p w14:paraId="43827394" w14:textId="77777777" w:rsidR="00C37CDE" w:rsidRPr="0059529E" w:rsidRDefault="00C37CDE" w:rsidP="00C37CDE">
            <w:pPr>
              <w:jc w:val="both"/>
              <w:rPr>
                <w:rFonts w:ascii="Arial" w:hAnsi="Arial" w:cs="Arial"/>
                <w:sz w:val="18"/>
                <w:szCs w:val="16"/>
              </w:rPr>
            </w:pPr>
          </w:p>
        </w:tc>
        <w:tc>
          <w:tcPr>
            <w:tcW w:w="992" w:type="dxa"/>
            <w:tcBorders>
              <w:top w:val="nil"/>
              <w:left w:val="nil"/>
              <w:bottom w:val="nil"/>
              <w:right w:val="nil"/>
            </w:tcBorders>
            <w:shd w:val="clear" w:color="auto" w:fill="auto"/>
            <w:vAlign w:val="center"/>
          </w:tcPr>
          <w:p w14:paraId="7E98BC8C" w14:textId="77777777" w:rsidR="00C37CDE" w:rsidRPr="0059529E" w:rsidRDefault="00C37CDE" w:rsidP="00C37CDE">
            <w:pPr>
              <w:spacing w:before="100" w:beforeAutospacing="1" w:after="100" w:afterAutospacing="1"/>
              <w:ind w:right="52"/>
              <w:jc w:val="right"/>
              <w:rPr>
                <w:rFonts w:ascii="Arial" w:hAnsi="Arial" w:cs="Arial"/>
                <w:b/>
                <w:sz w:val="18"/>
                <w:szCs w:val="16"/>
              </w:rPr>
            </w:pPr>
          </w:p>
        </w:tc>
        <w:tc>
          <w:tcPr>
            <w:tcW w:w="1418" w:type="dxa"/>
            <w:gridSpan w:val="2"/>
            <w:tcBorders>
              <w:bottom w:val="single" w:sz="4" w:space="0" w:color="auto"/>
            </w:tcBorders>
            <w:vAlign w:val="center"/>
          </w:tcPr>
          <w:p w14:paraId="44863827" w14:textId="77777777" w:rsidR="00C37CDE" w:rsidRPr="0059529E" w:rsidRDefault="00C37CDE" w:rsidP="00C37CDE">
            <w:pPr>
              <w:ind w:right="52"/>
              <w:jc w:val="right"/>
              <w:rPr>
                <w:rFonts w:ascii="Arial" w:hAnsi="Arial" w:cs="Arial"/>
                <w:b/>
                <w:bCs/>
                <w:sz w:val="18"/>
                <w:szCs w:val="16"/>
              </w:rPr>
            </w:pPr>
          </w:p>
        </w:tc>
        <w:tc>
          <w:tcPr>
            <w:tcW w:w="1134" w:type="dxa"/>
            <w:gridSpan w:val="2"/>
            <w:tcBorders>
              <w:bottom w:val="single" w:sz="4" w:space="0" w:color="auto"/>
            </w:tcBorders>
            <w:vAlign w:val="center"/>
          </w:tcPr>
          <w:p w14:paraId="6C24FC38" w14:textId="77777777" w:rsidR="00C37CDE" w:rsidRPr="0059529E" w:rsidRDefault="00C37CDE" w:rsidP="00C37CDE">
            <w:pPr>
              <w:ind w:right="52"/>
              <w:jc w:val="right"/>
              <w:rPr>
                <w:rFonts w:ascii="Arial" w:hAnsi="Arial" w:cs="Arial"/>
                <w:b/>
                <w:bCs/>
                <w:sz w:val="18"/>
                <w:szCs w:val="16"/>
              </w:rPr>
            </w:pPr>
          </w:p>
        </w:tc>
        <w:tc>
          <w:tcPr>
            <w:tcW w:w="1134" w:type="dxa"/>
            <w:gridSpan w:val="2"/>
            <w:tcBorders>
              <w:bottom w:val="single" w:sz="4" w:space="0" w:color="auto"/>
            </w:tcBorders>
            <w:vAlign w:val="center"/>
          </w:tcPr>
          <w:p w14:paraId="61ECD831" w14:textId="77777777" w:rsidR="00C37CDE" w:rsidRPr="0059529E" w:rsidRDefault="00C37CDE" w:rsidP="00C37CDE">
            <w:pPr>
              <w:ind w:right="52"/>
              <w:jc w:val="right"/>
              <w:rPr>
                <w:rFonts w:ascii="Arial" w:hAnsi="Arial" w:cs="Arial"/>
                <w:b/>
                <w:bCs/>
                <w:sz w:val="18"/>
                <w:szCs w:val="16"/>
              </w:rPr>
            </w:pPr>
          </w:p>
        </w:tc>
      </w:tr>
      <w:tr w:rsidR="00EB7B5B" w:rsidRPr="0059529E" w14:paraId="5DE0F50F" w14:textId="77777777" w:rsidTr="00EB7B5B">
        <w:trPr>
          <w:trHeight w:val="113"/>
        </w:trPr>
        <w:tc>
          <w:tcPr>
            <w:tcW w:w="4820" w:type="dxa"/>
            <w:tcBorders>
              <w:top w:val="single" w:sz="4" w:space="0" w:color="auto"/>
              <w:bottom w:val="double" w:sz="4" w:space="0" w:color="auto"/>
            </w:tcBorders>
            <w:shd w:val="clear" w:color="auto" w:fill="FFFFFF"/>
            <w:vAlign w:val="center"/>
          </w:tcPr>
          <w:p w14:paraId="5B8A1812" w14:textId="77777777" w:rsidR="00EB7B5B" w:rsidRPr="0059529E" w:rsidRDefault="00EB7B5B" w:rsidP="00EB7B5B">
            <w:pPr>
              <w:ind w:right="52"/>
              <w:rPr>
                <w:rFonts w:ascii="Arial" w:hAnsi="Arial" w:cs="Arial"/>
                <w:b/>
                <w:sz w:val="18"/>
                <w:szCs w:val="16"/>
              </w:rPr>
            </w:pPr>
            <w:r w:rsidRPr="0059529E">
              <w:rPr>
                <w:rFonts w:ascii="Arial" w:hAnsi="Arial" w:cs="Arial"/>
                <w:b/>
                <w:sz w:val="18"/>
                <w:szCs w:val="16"/>
              </w:rPr>
              <w:t>Toplam</w:t>
            </w:r>
          </w:p>
        </w:tc>
        <w:tc>
          <w:tcPr>
            <w:tcW w:w="1134" w:type="dxa"/>
            <w:gridSpan w:val="2"/>
            <w:tcBorders>
              <w:top w:val="single" w:sz="4" w:space="0" w:color="auto"/>
              <w:bottom w:val="double" w:sz="4" w:space="0" w:color="auto"/>
            </w:tcBorders>
            <w:vAlign w:val="bottom"/>
          </w:tcPr>
          <w:p w14:paraId="5BCA5037" w14:textId="641D73A5" w:rsidR="00EB7B5B" w:rsidRPr="00EB7B5B" w:rsidRDefault="00EB7B5B" w:rsidP="00EB7B5B">
            <w:pPr>
              <w:ind w:right="52"/>
              <w:jc w:val="right"/>
              <w:rPr>
                <w:rFonts w:ascii="Arial" w:hAnsi="Arial" w:cs="Arial"/>
                <w:b/>
                <w:sz w:val="18"/>
                <w:szCs w:val="18"/>
              </w:rPr>
            </w:pPr>
            <w:r w:rsidRPr="00EB7B5B">
              <w:rPr>
                <w:rFonts w:ascii="Arial" w:hAnsi="Arial" w:cs="Arial"/>
                <w:b/>
                <w:bCs/>
                <w:sz w:val="18"/>
                <w:szCs w:val="18"/>
              </w:rPr>
              <w:t>254.001.072</w:t>
            </w:r>
          </w:p>
        </w:tc>
        <w:tc>
          <w:tcPr>
            <w:tcW w:w="1418" w:type="dxa"/>
            <w:gridSpan w:val="2"/>
            <w:tcBorders>
              <w:top w:val="single" w:sz="4" w:space="0" w:color="auto"/>
              <w:bottom w:val="double" w:sz="4" w:space="0" w:color="auto"/>
            </w:tcBorders>
            <w:vAlign w:val="bottom"/>
          </w:tcPr>
          <w:p w14:paraId="7B743A79" w14:textId="333BEA39" w:rsidR="00EB7B5B" w:rsidRPr="00EB7B5B" w:rsidRDefault="00EB7B5B" w:rsidP="00EB7B5B">
            <w:pPr>
              <w:ind w:right="52"/>
              <w:jc w:val="right"/>
              <w:rPr>
                <w:rFonts w:ascii="Arial" w:hAnsi="Arial" w:cs="Arial"/>
                <w:b/>
                <w:sz w:val="18"/>
                <w:szCs w:val="18"/>
              </w:rPr>
            </w:pPr>
            <w:r w:rsidRPr="00EB7B5B">
              <w:rPr>
                <w:rFonts w:ascii="Arial" w:hAnsi="Arial" w:cs="Arial"/>
                <w:b/>
                <w:bCs/>
                <w:sz w:val="18"/>
                <w:szCs w:val="18"/>
              </w:rPr>
              <w:t>5.393.774</w:t>
            </w:r>
          </w:p>
        </w:tc>
        <w:tc>
          <w:tcPr>
            <w:tcW w:w="1134" w:type="dxa"/>
            <w:gridSpan w:val="2"/>
            <w:tcBorders>
              <w:top w:val="single" w:sz="4" w:space="0" w:color="auto"/>
              <w:bottom w:val="double" w:sz="4" w:space="0" w:color="auto"/>
            </w:tcBorders>
            <w:vAlign w:val="bottom"/>
          </w:tcPr>
          <w:p w14:paraId="34F434C3" w14:textId="2A411DE5" w:rsidR="00EB7B5B" w:rsidRPr="00EB7B5B" w:rsidRDefault="00EB7B5B" w:rsidP="00EB7B5B">
            <w:pPr>
              <w:ind w:right="52"/>
              <w:jc w:val="right"/>
              <w:rPr>
                <w:rFonts w:ascii="Arial" w:hAnsi="Arial" w:cs="Arial"/>
                <w:b/>
                <w:bCs/>
                <w:sz w:val="18"/>
                <w:szCs w:val="18"/>
              </w:rPr>
            </w:pPr>
            <w:r w:rsidRPr="00EB7B5B">
              <w:rPr>
                <w:rFonts w:ascii="Arial" w:hAnsi="Arial" w:cs="Arial"/>
                <w:b/>
                <w:bCs/>
                <w:sz w:val="18"/>
                <w:szCs w:val="18"/>
              </w:rPr>
              <w:t>-</w:t>
            </w:r>
          </w:p>
        </w:tc>
        <w:tc>
          <w:tcPr>
            <w:tcW w:w="992" w:type="dxa"/>
            <w:tcBorders>
              <w:top w:val="single" w:sz="4" w:space="0" w:color="auto"/>
              <w:bottom w:val="double" w:sz="4" w:space="0" w:color="auto"/>
            </w:tcBorders>
            <w:vAlign w:val="bottom"/>
          </w:tcPr>
          <w:p w14:paraId="1798D99C" w14:textId="5CD97710" w:rsidR="00EB7B5B" w:rsidRPr="00EB7B5B" w:rsidRDefault="00EB7B5B" w:rsidP="00EB7B5B">
            <w:pPr>
              <w:ind w:right="52"/>
              <w:jc w:val="right"/>
              <w:rPr>
                <w:rFonts w:ascii="Arial" w:hAnsi="Arial" w:cs="Arial"/>
                <w:b/>
                <w:sz w:val="18"/>
                <w:szCs w:val="18"/>
              </w:rPr>
            </w:pPr>
            <w:r w:rsidRPr="00EB7B5B">
              <w:rPr>
                <w:rFonts w:ascii="Arial" w:hAnsi="Arial" w:cs="Arial"/>
                <w:b/>
                <w:bCs/>
                <w:sz w:val="18"/>
                <w:szCs w:val="18"/>
              </w:rPr>
              <w:t>6.835.396</w:t>
            </w:r>
          </w:p>
        </w:tc>
      </w:tr>
      <w:bookmarkEnd w:id="36"/>
      <w:bookmarkEnd w:id="37"/>
      <w:bookmarkEnd w:id="38"/>
    </w:tbl>
    <w:p w14:paraId="1AAB06BC" w14:textId="77777777" w:rsidR="005A2A15" w:rsidRPr="00D12BCB" w:rsidRDefault="005A2A15" w:rsidP="00163D46">
      <w:pPr>
        <w:autoSpaceDE w:val="0"/>
        <w:autoSpaceDN w:val="0"/>
        <w:adjustRightInd w:val="0"/>
        <w:ind w:left="567" w:hanging="567"/>
        <w:jc w:val="both"/>
        <w:rPr>
          <w:rFonts w:ascii="Arial" w:hAnsi="Arial" w:cs="Arial"/>
          <w:sz w:val="14"/>
          <w:szCs w:val="14"/>
        </w:rPr>
      </w:pPr>
    </w:p>
    <w:p w14:paraId="00609DDC" w14:textId="5FFA7B12" w:rsidR="00195F67" w:rsidRDefault="00136C29" w:rsidP="003439B1">
      <w:pPr>
        <w:tabs>
          <w:tab w:val="left" w:pos="9356"/>
        </w:tabs>
        <w:autoSpaceDE w:val="0"/>
        <w:autoSpaceDN w:val="0"/>
        <w:adjustRightInd w:val="0"/>
        <w:ind w:left="426" w:right="-1" w:hanging="426"/>
        <w:jc w:val="both"/>
        <w:rPr>
          <w:rFonts w:ascii="Arial" w:hAnsi="Arial" w:cs="Arial"/>
          <w:sz w:val="14"/>
          <w:szCs w:val="14"/>
        </w:rPr>
      </w:pPr>
      <w:r w:rsidRPr="00D12BCB">
        <w:rPr>
          <w:rFonts w:ascii="Arial" w:hAnsi="Arial" w:cs="Arial"/>
          <w:sz w:val="16"/>
          <w:szCs w:val="16"/>
        </w:rPr>
        <w:t>(*)</w:t>
      </w:r>
      <w:r w:rsidRPr="00D12BCB">
        <w:rPr>
          <w:rFonts w:ascii="Arial" w:hAnsi="Arial" w:cs="Arial"/>
          <w:sz w:val="16"/>
          <w:szCs w:val="16"/>
        </w:rPr>
        <w:tab/>
      </w:r>
      <w:r w:rsidR="003439B1">
        <w:rPr>
          <w:rFonts w:ascii="Arial" w:hAnsi="Arial" w:cs="Arial"/>
          <w:sz w:val="14"/>
          <w:szCs w:val="14"/>
        </w:rPr>
        <w:t xml:space="preserve">Taksitli ticari krediler </w:t>
      </w:r>
      <w:r w:rsidR="00EB7B5B" w:rsidRPr="00EB7B5B">
        <w:rPr>
          <w:rFonts w:ascii="Arial" w:hAnsi="Arial" w:cs="Arial"/>
          <w:sz w:val="14"/>
          <w:szCs w:val="14"/>
        </w:rPr>
        <w:t>27.774.553</w:t>
      </w:r>
      <w:r w:rsidR="00EB7B5B">
        <w:rPr>
          <w:rFonts w:ascii="Arial" w:hAnsi="Arial" w:cs="Arial"/>
          <w:sz w:val="14"/>
          <w:szCs w:val="14"/>
        </w:rPr>
        <w:t xml:space="preserve"> </w:t>
      </w:r>
      <w:r w:rsidR="003439B1">
        <w:rPr>
          <w:rFonts w:ascii="Arial" w:hAnsi="Arial" w:cs="Arial"/>
          <w:sz w:val="14"/>
          <w:szCs w:val="14"/>
        </w:rPr>
        <w:t xml:space="preserve">TL, diğer yatırım kredileri </w:t>
      </w:r>
      <w:r w:rsidR="00EB7B5B" w:rsidRPr="00EB7B5B">
        <w:rPr>
          <w:rFonts w:ascii="Arial" w:hAnsi="Arial" w:cs="Arial"/>
          <w:sz w:val="14"/>
          <w:szCs w:val="14"/>
        </w:rPr>
        <w:t>6.860.595</w:t>
      </w:r>
      <w:r w:rsidR="00EB7B5B">
        <w:rPr>
          <w:rFonts w:ascii="Arial" w:hAnsi="Arial" w:cs="Arial"/>
          <w:sz w:val="14"/>
          <w:szCs w:val="14"/>
        </w:rPr>
        <w:t xml:space="preserve"> </w:t>
      </w:r>
      <w:r w:rsidR="003439B1">
        <w:rPr>
          <w:rFonts w:ascii="Arial" w:hAnsi="Arial" w:cs="Arial"/>
          <w:sz w:val="14"/>
          <w:szCs w:val="14"/>
        </w:rPr>
        <w:t>TL</w:t>
      </w:r>
      <w:r w:rsidR="003439B1" w:rsidRPr="00545EF3">
        <w:rPr>
          <w:rFonts w:ascii="Arial" w:hAnsi="Arial" w:cs="Arial"/>
          <w:sz w:val="14"/>
          <w:szCs w:val="14"/>
        </w:rPr>
        <w:t>, mali kesime verilen kr</w:t>
      </w:r>
      <w:r w:rsidR="003439B1">
        <w:rPr>
          <w:rFonts w:ascii="Arial" w:hAnsi="Arial" w:cs="Arial"/>
          <w:sz w:val="14"/>
          <w:szCs w:val="14"/>
        </w:rPr>
        <w:t xml:space="preserve">ediler hariç yurtdışı krediler </w:t>
      </w:r>
      <w:r w:rsidR="00EB7B5B" w:rsidRPr="00EB7B5B">
        <w:rPr>
          <w:rFonts w:ascii="Arial" w:hAnsi="Arial" w:cs="Arial"/>
          <w:sz w:val="14"/>
          <w:szCs w:val="14"/>
        </w:rPr>
        <w:t>6.711.020</w:t>
      </w:r>
      <w:r w:rsidR="00EB7B5B">
        <w:rPr>
          <w:rFonts w:ascii="Arial" w:hAnsi="Arial" w:cs="Arial"/>
          <w:sz w:val="14"/>
          <w:szCs w:val="14"/>
        </w:rPr>
        <w:t xml:space="preserve"> </w:t>
      </w:r>
      <w:r w:rsidR="003439B1">
        <w:rPr>
          <w:rFonts w:ascii="Arial" w:hAnsi="Arial" w:cs="Arial"/>
          <w:sz w:val="14"/>
          <w:szCs w:val="14"/>
        </w:rPr>
        <w:t>TL</w:t>
      </w:r>
      <w:r w:rsidR="003439B1" w:rsidRPr="00545EF3">
        <w:rPr>
          <w:rFonts w:ascii="Arial" w:hAnsi="Arial" w:cs="Arial"/>
          <w:sz w:val="14"/>
          <w:szCs w:val="14"/>
        </w:rPr>
        <w:t>, or</w:t>
      </w:r>
      <w:r w:rsidR="003439B1">
        <w:rPr>
          <w:rFonts w:ascii="Arial" w:hAnsi="Arial" w:cs="Arial"/>
          <w:sz w:val="14"/>
          <w:szCs w:val="14"/>
        </w:rPr>
        <w:t xml:space="preserve">taklık yatırımları </w:t>
      </w:r>
      <w:r w:rsidR="00EB7B5B" w:rsidRPr="00EB7B5B">
        <w:rPr>
          <w:rFonts w:ascii="Arial" w:hAnsi="Arial" w:cs="Arial"/>
          <w:sz w:val="14"/>
          <w:szCs w:val="14"/>
        </w:rPr>
        <w:t>1.634.054</w:t>
      </w:r>
      <w:r w:rsidR="00EB7B5B">
        <w:rPr>
          <w:rFonts w:ascii="Arial" w:hAnsi="Arial" w:cs="Arial"/>
          <w:sz w:val="14"/>
          <w:szCs w:val="14"/>
        </w:rPr>
        <w:t xml:space="preserve"> </w:t>
      </w:r>
      <w:r w:rsidR="003439B1" w:rsidRPr="00545EF3">
        <w:rPr>
          <w:rFonts w:ascii="Arial" w:hAnsi="Arial" w:cs="Arial"/>
          <w:sz w:val="14"/>
          <w:szCs w:val="14"/>
        </w:rPr>
        <w:t>TL,</w:t>
      </w:r>
      <w:r w:rsidR="00EB7B5B">
        <w:rPr>
          <w:rFonts w:ascii="Arial" w:hAnsi="Arial" w:cs="Arial"/>
          <w:sz w:val="14"/>
          <w:szCs w:val="14"/>
        </w:rPr>
        <w:t xml:space="preserve"> </w:t>
      </w:r>
      <w:r w:rsidR="003439B1">
        <w:rPr>
          <w:rFonts w:ascii="Arial" w:hAnsi="Arial" w:cs="Arial"/>
          <w:sz w:val="14"/>
          <w:szCs w:val="14"/>
        </w:rPr>
        <w:t>k</w:t>
      </w:r>
      <w:r w:rsidR="003439B1" w:rsidRPr="0099588B">
        <w:rPr>
          <w:rFonts w:ascii="Arial" w:hAnsi="Arial" w:cs="Arial"/>
          <w:sz w:val="14"/>
          <w:szCs w:val="14"/>
        </w:rPr>
        <w:t>ıymetli maden kredileri</w:t>
      </w:r>
      <w:r w:rsidR="003439B1">
        <w:rPr>
          <w:rFonts w:ascii="Arial" w:hAnsi="Arial" w:cs="Arial"/>
          <w:sz w:val="14"/>
          <w:szCs w:val="14"/>
        </w:rPr>
        <w:t xml:space="preserve"> </w:t>
      </w:r>
      <w:r w:rsidR="00EB7B5B" w:rsidRPr="00EB7B5B">
        <w:rPr>
          <w:rFonts w:ascii="Arial" w:hAnsi="Arial" w:cs="Arial"/>
          <w:sz w:val="14"/>
          <w:szCs w:val="14"/>
        </w:rPr>
        <w:t>251.440</w:t>
      </w:r>
      <w:r w:rsidR="00EB7B5B">
        <w:rPr>
          <w:rFonts w:ascii="Arial" w:hAnsi="Arial" w:cs="Arial"/>
          <w:sz w:val="14"/>
          <w:szCs w:val="14"/>
        </w:rPr>
        <w:t xml:space="preserve"> </w:t>
      </w:r>
      <w:r w:rsidR="003439B1">
        <w:rPr>
          <w:rFonts w:ascii="Arial" w:hAnsi="Arial" w:cs="Arial"/>
          <w:sz w:val="14"/>
          <w:szCs w:val="14"/>
        </w:rPr>
        <w:t xml:space="preserve">TL </w:t>
      </w:r>
      <w:r w:rsidR="003439B1" w:rsidRPr="00545EF3">
        <w:rPr>
          <w:rFonts w:ascii="Arial" w:hAnsi="Arial" w:cs="Arial"/>
          <w:sz w:val="14"/>
          <w:szCs w:val="14"/>
        </w:rPr>
        <w:t>v</w:t>
      </w:r>
      <w:r w:rsidR="003439B1">
        <w:rPr>
          <w:rFonts w:ascii="Arial" w:hAnsi="Arial" w:cs="Arial"/>
          <w:sz w:val="14"/>
          <w:szCs w:val="14"/>
        </w:rPr>
        <w:t xml:space="preserve">e diğer krediler </w:t>
      </w:r>
      <w:r w:rsidR="00EB7B5B" w:rsidRPr="00EB7B5B">
        <w:rPr>
          <w:rFonts w:ascii="Arial" w:hAnsi="Arial" w:cs="Arial"/>
          <w:sz w:val="14"/>
          <w:szCs w:val="14"/>
        </w:rPr>
        <w:t>2.077.351</w:t>
      </w:r>
      <w:r w:rsidR="00EB7B5B">
        <w:rPr>
          <w:rFonts w:ascii="Arial" w:hAnsi="Arial" w:cs="Arial"/>
          <w:sz w:val="14"/>
          <w:szCs w:val="14"/>
        </w:rPr>
        <w:t xml:space="preserve"> </w:t>
      </w:r>
      <w:r w:rsidR="003439B1">
        <w:rPr>
          <w:rFonts w:ascii="Arial" w:hAnsi="Arial" w:cs="Arial"/>
          <w:sz w:val="14"/>
          <w:szCs w:val="14"/>
        </w:rPr>
        <w:t>TL</w:t>
      </w:r>
      <w:r w:rsidR="003439B1" w:rsidRPr="00545EF3">
        <w:rPr>
          <w:rFonts w:ascii="Arial" w:hAnsi="Arial" w:cs="Arial"/>
          <w:sz w:val="14"/>
          <w:szCs w:val="14"/>
        </w:rPr>
        <w:t xml:space="preserve"> </w:t>
      </w:r>
      <w:r w:rsidR="003439B1">
        <w:rPr>
          <w:rFonts w:ascii="Arial" w:hAnsi="Arial" w:cs="Arial"/>
          <w:sz w:val="14"/>
          <w:szCs w:val="14"/>
        </w:rPr>
        <w:t>yer almaktadır.</w:t>
      </w:r>
    </w:p>
    <w:p w14:paraId="338BB46D" w14:textId="77777777" w:rsidR="003439B1" w:rsidRPr="00D12BCB" w:rsidRDefault="003439B1" w:rsidP="003439B1">
      <w:pPr>
        <w:tabs>
          <w:tab w:val="left" w:pos="9356"/>
        </w:tabs>
        <w:autoSpaceDE w:val="0"/>
        <w:autoSpaceDN w:val="0"/>
        <w:adjustRightInd w:val="0"/>
        <w:ind w:left="426" w:right="-1" w:hanging="426"/>
        <w:jc w:val="both"/>
        <w:rPr>
          <w:rFonts w:ascii="Arial" w:hAnsi="Arial" w:cs="Arial"/>
          <w:sz w:val="16"/>
          <w:szCs w:val="16"/>
        </w:rPr>
      </w:pPr>
    </w:p>
    <w:p w14:paraId="7F0BC242" w14:textId="672B49B4" w:rsidR="00963A22" w:rsidRPr="00D12BCB" w:rsidRDefault="00963A22" w:rsidP="0022349B">
      <w:pPr>
        <w:tabs>
          <w:tab w:val="left" w:pos="0"/>
          <w:tab w:val="left" w:pos="7150"/>
        </w:tabs>
        <w:ind w:left="426" w:hanging="426"/>
        <w:rPr>
          <w:rFonts w:ascii="Arial" w:hAnsi="Arial" w:cs="Arial"/>
          <w:b/>
          <w:sz w:val="18"/>
          <w:szCs w:val="18"/>
        </w:rPr>
      </w:pPr>
      <w:r w:rsidRPr="00D12BCB">
        <w:rPr>
          <w:rFonts w:ascii="Arial" w:hAnsi="Arial" w:cs="Arial"/>
          <w:sz w:val="18"/>
          <w:szCs w:val="18"/>
        </w:rPr>
        <w:t>(</w:t>
      </w:r>
      <w:r w:rsidRPr="00D12BCB">
        <w:rPr>
          <w:rFonts w:ascii="Arial" w:hAnsi="Arial" w:cs="Arial"/>
          <w:sz w:val="16"/>
          <w:szCs w:val="16"/>
        </w:rPr>
        <w:t xml:space="preserve">**) </w:t>
      </w:r>
      <w:r w:rsidR="0022349B" w:rsidRPr="00D12BCB">
        <w:rPr>
          <w:rFonts w:ascii="Arial" w:hAnsi="Arial" w:cs="Arial"/>
          <w:sz w:val="16"/>
          <w:szCs w:val="16"/>
        </w:rPr>
        <w:tab/>
      </w:r>
      <w:r w:rsidRPr="00D12BCB">
        <w:rPr>
          <w:rFonts w:ascii="Arial" w:hAnsi="Arial" w:cs="Arial"/>
          <w:sz w:val="16"/>
          <w:szCs w:val="16"/>
        </w:rPr>
        <w:t>Diğ</w:t>
      </w:r>
      <w:r w:rsidRPr="00D12BCB">
        <w:rPr>
          <w:rFonts w:ascii="Arial" w:hAnsi="Arial" w:cs="Arial"/>
          <w:sz w:val="18"/>
          <w:szCs w:val="18"/>
        </w:rPr>
        <w:t>er krediler içinde yer alan yurtdışı krediler içindeki tüketici kredilerinin detayı aşağıdaki tablodaki gibidir:</w:t>
      </w:r>
      <w:r w:rsidRPr="00D12BCB">
        <w:rPr>
          <w:rFonts w:ascii="Arial" w:hAnsi="Arial" w:cs="Arial"/>
          <w:b/>
          <w:sz w:val="18"/>
          <w:szCs w:val="18"/>
        </w:rPr>
        <w:t xml:space="preserve"> </w:t>
      </w:r>
    </w:p>
    <w:p w14:paraId="02B7681E" w14:textId="53921939" w:rsidR="00195F67" w:rsidRPr="00D12BCB" w:rsidRDefault="00195F67" w:rsidP="0022349B">
      <w:pPr>
        <w:tabs>
          <w:tab w:val="left" w:pos="0"/>
          <w:tab w:val="left" w:pos="7150"/>
        </w:tabs>
        <w:ind w:left="426" w:hanging="426"/>
        <w:rPr>
          <w:rFonts w:ascii="Arial" w:hAnsi="Arial" w:cs="Arial"/>
          <w:b/>
          <w:sz w:val="16"/>
          <w:szCs w:val="16"/>
        </w:rPr>
      </w:pPr>
    </w:p>
    <w:tbl>
      <w:tblPr>
        <w:tblW w:w="9498" w:type="dxa"/>
        <w:tblCellMar>
          <w:left w:w="70" w:type="dxa"/>
          <w:right w:w="70" w:type="dxa"/>
        </w:tblCellMar>
        <w:tblLook w:val="04A0" w:firstRow="1" w:lastRow="0" w:firstColumn="1" w:lastColumn="0" w:noHBand="0" w:noVBand="1"/>
      </w:tblPr>
      <w:tblGrid>
        <w:gridCol w:w="4860"/>
        <w:gridCol w:w="2309"/>
        <w:gridCol w:w="2329"/>
      </w:tblGrid>
      <w:tr w:rsidR="00963A22" w:rsidRPr="0059529E" w14:paraId="5B80689B" w14:textId="77777777" w:rsidTr="00B322B6">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59529E" w:rsidRDefault="00963A22" w:rsidP="006437E5">
            <w:pPr>
              <w:rPr>
                <w:rFonts w:ascii="Arial" w:hAnsi="Arial" w:cs="Arial"/>
                <w:b/>
                <w:sz w:val="18"/>
                <w:szCs w:val="16"/>
              </w:rPr>
            </w:pPr>
            <w:r w:rsidRPr="0059529E">
              <w:rPr>
                <w:rFonts w:ascii="Arial" w:hAnsi="Arial" w:cs="Arial"/>
                <w:b/>
                <w:sz w:val="18"/>
                <w:szCs w:val="16"/>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59529E" w:rsidRDefault="00963A22" w:rsidP="006437E5">
            <w:pPr>
              <w:jc w:val="right"/>
              <w:rPr>
                <w:rFonts w:ascii="Arial" w:hAnsi="Arial" w:cs="Arial"/>
                <w:b/>
                <w:sz w:val="18"/>
                <w:szCs w:val="16"/>
              </w:rPr>
            </w:pPr>
            <w:r w:rsidRPr="0059529E">
              <w:rPr>
                <w:rFonts w:ascii="Arial" w:hAnsi="Arial" w:cs="Arial"/>
                <w:b/>
                <w:sz w:val="18"/>
                <w:szCs w:val="16"/>
              </w:rPr>
              <w:t>TP</w:t>
            </w:r>
          </w:p>
        </w:tc>
        <w:tc>
          <w:tcPr>
            <w:tcW w:w="2329" w:type="dxa"/>
            <w:tcBorders>
              <w:top w:val="single" w:sz="4" w:space="0" w:color="auto"/>
              <w:bottom w:val="single" w:sz="4" w:space="0" w:color="auto"/>
            </w:tcBorders>
            <w:shd w:val="clear" w:color="000000" w:fill="FFFFFF"/>
            <w:vAlign w:val="center"/>
            <w:hideMark/>
          </w:tcPr>
          <w:p w14:paraId="45D019F3" w14:textId="77777777" w:rsidR="00963A22" w:rsidRPr="0059529E" w:rsidRDefault="00963A22" w:rsidP="006437E5">
            <w:pPr>
              <w:jc w:val="right"/>
              <w:rPr>
                <w:rFonts w:ascii="Arial" w:hAnsi="Arial" w:cs="Arial"/>
                <w:b/>
                <w:sz w:val="18"/>
                <w:szCs w:val="16"/>
              </w:rPr>
            </w:pPr>
            <w:r w:rsidRPr="0059529E">
              <w:rPr>
                <w:rFonts w:ascii="Arial" w:hAnsi="Arial" w:cs="Arial"/>
                <w:b/>
                <w:sz w:val="18"/>
                <w:szCs w:val="16"/>
              </w:rPr>
              <w:t>YP</w:t>
            </w:r>
          </w:p>
        </w:tc>
      </w:tr>
      <w:tr w:rsidR="00EB7B5B" w:rsidRPr="0059529E" w14:paraId="35F125C8" w14:textId="77777777" w:rsidTr="00EB7B5B">
        <w:trPr>
          <w:trHeight w:val="225"/>
        </w:trPr>
        <w:tc>
          <w:tcPr>
            <w:tcW w:w="4860" w:type="dxa"/>
            <w:shd w:val="clear" w:color="000000" w:fill="FFFFFF"/>
            <w:noWrap/>
            <w:vAlign w:val="bottom"/>
            <w:hideMark/>
          </w:tcPr>
          <w:p w14:paraId="6839F2D9" w14:textId="77777777" w:rsidR="00EB7B5B" w:rsidRPr="0059529E" w:rsidRDefault="00EB7B5B" w:rsidP="00EB7B5B">
            <w:pPr>
              <w:rPr>
                <w:rFonts w:ascii="Arial" w:hAnsi="Arial" w:cs="Arial"/>
                <w:sz w:val="18"/>
                <w:szCs w:val="16"/>
              </w:rPr>
            </w:pPr>
            <w:r w:rsidRPr="0059529E">
              <w:rPr>
                <w:rFonts w:ascii="Arial" w:hAnsi="Arial" w:cs="Arial"/>
                <w:sz w:val="18"/>
                <w:szCs w:val="16"/>
              </w:rPr>
              <w:t>Konut Kredisi</w:t>
            </w:r>
          </w:p>
        </w:tc>
        <w:tc>
          <w:tcPr>
            <w:tcW w:w="2309" w:type="dxa"/>
            <w:shd w:val="clear" w:color="auto" w:fill="auto"/>
            <w:noWrap/>
            <w:vAlign w:val="bottom"/>
            <w:hideMark/>
          </w:tcPr>
          <w:p w14:paraId="1226684B" w14:textId="15A57AC6" w:rsidR="00EB7B5B" w:rsidRPr="00EB7B5B" w:rsidRDefault="00EB7B5B" w:rsidP="00EB7B5B">
            <w:pPr>
              <w:ind w:right="52"/>
              <w:jc w:val="right"/>
              <w:rPr>
                <w:rFonts w:ascii="Arial" w:hAnsi="Arial" w:cs="Arial"/>
                <w:sz w:val="18"/>
                <w:szCs w:val="18"/>
              </w:rPr>
            </w:pPr>
            <w:r w:rsidRPr="00EB7B5B">
              <w:rPr>
                <w:rFonts w:ascii="Arial" w:hAnsi="Arial" w:cs="Arial"/>
                <w:sz w:val="18"/>
                <w:szCs w:val="18"/>
              </w:rPr>
              <w:t>52.493</w:t>
            </w:r>
          </w:p>
        </w:tc>
        <w:tc>
          <w:tcPr>
            <w:tcW w:w="2329" w:type="dxa"/>
            <w:shd w:val="clear" w:color="auto" w:fill="auto"/>
            <w:noWrap/>
            <w:vAlign w:val="bottom"/>
            <w:hideMark/>
          </w:tcPr>
          <w:p w14:paraId="667BC994" w14:textId="77777777" w:rsidR="00EB7B5B" w:rsidRPr="0059529E" w:rsidRDefault="00EB7B5B" w:rsidP="00EB7B5B">
            <w:pPr>
              <w:jc w:val="right"/>
              <w:rPr>
                <w:rFonts w:ascii="Arial" w:hAnsi="Arial" w:cs="Arial"/>
                <w:sz w:val="18"/>
                <w:szCs w:val="16"/>
                <w:highlight w:val="yellow"/>
              </w:rPr>
            </w:pPr>
            <w:r w:rsidRPr="0059529E">
              <w:rPr>
                <w:rFonts w:ascii="Arial" w:hAnsi="Arial" w:cs="Arial"/>
                <w:sz w:val="18"/>
                <w:szCs w:val="16"/>
              </w:rPr>
              <w:t>-</w:t>
            </w:r>
          </w:p>
        </w:tc>
      </w:tr>
      <w:tr w:rsidR="00EB7B5B" w:rsidRPr="0059529E" w14:paraId="59D42B84" w14:textId="77777777" w:rsidTr="00EB7B5B">
        <w:trPr>
          <w:trHeight w:val="225"/>
        </w:trPr>
        <w:tc>
          <w:tcPr>
            <w:tcW w:w="4860" w:type="dxa"/>
            <w:shd w:val="clear" w:color="000000" w:fill="FFFFFF"/>
            <w:noWrap/>
            <w:vAlign w:val="bottom"/>
          </w:tcPr>
          <w:p w14:paraId="52EB934E" w14:textId="02D326BA" w:rsidR="00EB7B5B" w:rsidRPr="0059529E" w:rsidRDefault="00EB7B5B" w:rsidP="00EB7B5B">
            <w:pPr>
              <w:rPr>
                <w:rFonts w:ascii="Arial" w:hAnsi="Arial" w:cs="Arial"/>
                <w:sz w:val="18"/>
                <w:szCs w:val="16"/>
              </w:rPr>
            </w:pPr>
            <w:r w:rsidRPr="0059529E">
              <w:rPr>
                <w:rFonts w:ascii="Arial" w:hAnsi="Arial" w:cs="Arial"/>
                <w:sz w:val="18"/>
                <w:szCs w:val="16"/>
              </w:rPr>
              <w:t>Taşıt Kredisi</w:t>
            </w:r>
          </w:p>
        </w:tc>
        <w:tc>
          <w:tcPr>
            <w:tcW w:w="2309" w:type="dxa"/>
            <w:shd w:val="clear" w:color="auto" w:fill="auto"/>
            <w:noWrap/>
            <w:vAlign w:val="bottom"/>
          </w:tcPr>
          <w:p w14:paraId="327EF047" w14:textId="75F2796C" w:rsidR="00EB7B5B" w:rsidRPr="00EB7B5B" w:rsidRDefault="00EB7B5B" w:rsidP="00EB7B5B">
            <w:pPr>
              <w:ind w:right="52"/>
              <w:jc w:val="right"/>
              <w:rPr>
                <w:rFonts w:ascii="Arial" w:hAnsi="Arial" w:cs="Arial"/>
                <w:sz w:val="18"/>
                <w:szCs w:val="18"/>
              </w:rPr>
            </w:pPr>
            <w:r w:rsidRPr="00EB7B5B">
              <w:rPr>
                <w:rFonts w:ascii="Arial" w:hAnsi="Arial" w:cs="Arial"/>
                <w:sz w:val="18"/>
                <w:szCs w:val="18"/>
              </w:rPr>
              <w:t>408</w:t>
            </w:r>
          </w:p>
        </w:tc>
        <w:tc>
          <w:tcPr>
            <w:tcW w:w="2329" w:type="dxa"/>
            <w:shd w:val="clear" w:color="auto" w:fill="auto"/>
            <w:noWrap/>
            <w:vAlign w:val="bottom"/>
          </w:tcPr>
          <w:p w14:paraId="4AD49E92" w14:textId="58C60930" w:rsidR="00EB7B5B" w:rsidRPr="0059529E" w:rsidRDefault="00EB7B5B" w:rsidP="00EB7B5B">
            <w:pPr>
              <w:jc w:val="right"/>
              <w:rPr>
                <w:rFonts w:ascii="Arial" w:hAnsi="Arial" w:cs="Arial"/>
                <w:sz w:val="18"/>
                <w:szCs w:val="16"/>
              </w:rPr>
            </w:pPr>
            <w:r w:rsidRPr="0059529E">
              <w:rPr>
                <w:rFonts w:ascii="Arial" w:hAnsi="Arial" w:cs="Arial"/>
                <w:sz w:val="18"/>
                <w:szCs w:val="16"/>
              </w:rPr>
              <w:t>-</w:t>
            </w:r>
          </w:p>
        </w:tc>
      </w:tr>
      <w:tr w:rsidR="00EB7B5B" w:rsidRPr="0059529E" w14:paraId="422F8218" w14:textId="77777777" w:rsidTr="00EB7B5B">
        <w:trPr>
          <w:trHeight w:val="225"/>
        </w:trPr>
        <w:tc>
          <w:tcPr>
            <w:tcW w:w="4860" w:type="dxa"/>
            <w:shd w:val="clear" w:color="000000" w:fill="FFFFFF"/>
            <w:noWrap/>
            <w:vAlign w:val="bottom"/>
            <w:hideMark/>
          </w:tcPr>
          <w:p w14:paraId="7F433C86" w14:textId="77777777" w:rsidR="00EB7B5B" w:rsidRPr="0059529E" w:rsidRDefault="00EB7B5B" w:rsidP="00EB7B5B">
            <w:pPr>
              <w:rPr>
                <w:rFonts w:ascii="Arial" w:hAnsi="Arial" w:cs="Arial"/>
                <w:sz w:val="18"/>
                <w:szCs w:val="16"/>
              </w:rPr>
            </w:pPr>
            <w:r w:rsidRPr="0059529E">
              <w:rPr>
                <w:rFonts w:ascii="Arial" w:hAnsi="Arial" w:cs="Arial"/>
                <w:sz w:val="18"/>
                <w:szCs w:val="16"/>
              </w:rPr>
              <w:t>İhtiyaç Kredisi</w:t>
            </w:r>
          </w:p>
        </w:tc>
        <w:tc>
          <w:tcPr>
            <w:tcW w:w="2309" w:type="dxa"/>
            <w:shd w:val="clear" w:color="auto" w:fill="auto"/>
            <w:noWrap/>
            <w:vAlign w:val="bottom"/>
            <w:hideMark/>
          </w:tcPr>
          <w:p w14:paraId="5175DCD6" w14:textId="2CBE6D29" w:rsidR="00EB7B5B" w:rsidRPr="00EB7B5B" w:rsidRDefault="00EB7B5B" w:rsidP="00EB7B5B">
            <w:pPr>
              <w:ind w:right="52"/>
              <w:jc w:val="right"/>
              <w:rPr>
                <w:rFonts w:ascii="Arial" w:hAnsi="Arial" w:cs="Arial"/>
                <w:sz w:val="18"/>
                <w:szCs w:val="18"/>
              </w:rPr>
            </w:pPr>
            <w:r w:rsidRPr="00EB7B5B">
              <w:rPr>
                <w:rFonts w:ascii="Arial" w:hAnsi="Arial" w:cs="Arial"/>
                <w:sz w:val="18"/>
                <w:szCs w:val="18"/>
              </w:rPr>
              <w:t>587</w:t>
            </w:r>
          </w:p>
        </w:tc>
        <w:tc>
          <w:tcPr>
            <w:tcW w:w="2329" w:type="dxa"/>
            <w:shd w:val="clear" w:color="auto" w:fill="auto"/>
            <w:noWrap/>
            <w:vAlign w:val="bottom"/>
            <w:hideMark/>
          </w:tcPr>
          <w:p w14:paraId="31A5D6D5" w14:textId="77777777" w:rsidR="00EB7B5B" w:rsidRPr="0059529E" w:rsidRDefault="00EB7B5B" w:rsidP="00EB7B5B">
            <w:pPr>
              <w:jc w:val="right"/>
              <w:rPr>
                <w:rFonts w:ascii="Arial" w:hAnsi="Arial" w:cs="Arial"/>
                <w:sz w:val="18"/>
                <w:szCs w:val="16"/>
                <w:highlight w:val="yellow"/>
              </w:rPr>
            </w:pPr>
            <w:r w:rsidRPr="0059529E">
              <w:rPr>
                <w:rFonts w:ascii="Arial" w:hAnsi="Arial" w:cs="Arial"/>
                <w:sz w:val="18"/>
                <w:szCs w:val="16"/>
              </w:rPr>
              <w:t>-</w:t>
            </w:r>
          </w:p>
        </w:tc>
      </w:tr>
    </w:tbl>
    <w:p w14:paraId="1C9C3EC1" w14:textId="77777777" w:rsidR="00963A22" w:rsidRPr="00D12BCB" w:rsidRDefault="00963A22" w:rsidP="001C4DB4">
      <w:pPr>
        <w:tabs>
          <w:tab w:val="left" w:pos="9355"/>
        </w:tabs>
        <w:jc w:val="both"/>
        <w:rPr>
          <w:rFonts w:ascii="Arial" w:hAnsi="Arial" w:cs="Arial"/>
          <w:bCs/>
          <w:iCs/>
          <w:sz w:val="20"/>
          <w:szCs w:val="20"/>
        </w:rPr>
      </w:pPr>
    </w:p>
    <w:p w14:paraId="26EE1E90" w14:textId="293AB3DC" w:rsidR="003F680E" w:rsidRPr="00D12BCB" w:rsidRDefault="003F680E" w:rsidP="001C4DB4">
      <w:pPr>
        <w:tabs>
          <w:tab w:val="left" w:pos="9355"/>
        </w:tabs>
        <w:jc w:val="both"/>
        <w:rPr>
          <w:rFonts w:ascii="Arial" w:hAnsi="Arial" w:cs="Arial"/>
          <w:bCs/>
          <w:iCs/>
          <w:sz w:val="20"/>
          <w:szCs w:val="20"/>
        </w:rPr>
      </w:pPr>
    </w:p>
    <w:p w14:paraId="4C12BE50" w14:textId="0794C07F" w:rsidR="00C921BF" w:rsidRPr="00D12BCB" w:rsidRDefault="00C921BF" w:rsidP="001C4DB4">
      <w:pPr>
        <w:tabs>
          <w:tab w:val="left" w:pos="9355"/>
        </w:tabs>
        <w:jc w:val="both"/>
        <w:rPr>
          <w:rFonts w:ascii="Arial" w:hAnsi="Arial" w:cs="Arial"/>
          <w:bCs/>
          <w:iCs/>
          <w:sz w:val="20"/>
          <w:szCs w:val="20"/>
        </w:rPr>
      </w:pPr>
    </w:p>
    <w:p w14:paraId="70A96B93" w14:textId="5CD60178" w:rsidR="00C921BF" w:rsidRPr="00D12BCB" w:rsidRDefault="00C921BF" w:rsidP="001C4DB4">
      <w:pPr>
        <w:tabs>
          <w:tab w:val="left" w:pos="9355"/>
        </w:tabs>
        <w:jc w:val="both"/>
        <w:rPr>
          <w:rFonts w:ascii="Arial" w:hAnsi="Arial" w:cs="Arial"/>
          <w:bCs/>
          <w:iCs/>
          <w:sz w:val="20"/>
          <w:szCs w:val="20"/>
        </w:rPr>
      </w:pPr>
    </w:p>
    <w:p w14:paraId="19033881" w14:textId="1E329F99" w:rsidR="00C921BF" w:rsidRPr="00D12BCB" w:rsidRDefault="00C921BF" w:rsidP="001C4DB4">
      <w:pPr>
        <w:tabs>
          <w:tab w:val="left" w:pos="9355"/>
        </w:tabs>
        <w:jc w:val="both"/>
        <w:rPr>
          <w:rFonts w:ascii="Arial" w:hAnsi="Arial" w:cs="Arial"/>
          <w:bCs/>
          <w:iCs/>
          <w:sz w:val="20"/>
          <w:szCs w:val="20"/>
        </w:rPr>
      </w:pPr>
    </w:p>
    <w:p w14:paraId="17217A04" w14:textId="711F072B" w:rsidR="00C921BF" w:rsidRPr="00D12BCB" w:rsidRDefault="00C921BF" w:rsidP="001C4DB4">
      <w:pPr>
        <w:tabs>
          <w:tab w:val="left" w:pos="9355"/>
        </w:tabs>
        <w:jc w:val="both"/>
        <w:rPr>
          <w:rFonts w:ascii="Arial" w:hAnsi="Arial" w:cs="Arial"/>
          <w:bCs/>
          <w:iCs/>
          <w:sz w:val="20"/>
          <w:szCs w:val="20"/>
        </w:rPr>
      </w:pPr>
    </w:p>
    <w:p w14:paraId="4E62E00D" w14:textId="77777777" w:rsidR="00C921BF" w:rsidRPr="00D12BCB" w:rsidRDefault="00C921BF" w:rsidP="001C4DB4">
      <w:pPr>
        <w:tabs>
          <w:tab w:val="left" w:pos="9355"/>
        </w:tabs>
        <w:jc w:val="both"/>
        <w:rPr>
          <w:rFonts w:ascii="Arial" w:hAnsi="Arial" w:cs="Arial"/>
          <w:bCs/>
          <w:iCs/>
          <w:sz w:val="20"/>
          <w:szCs w:val="20"/>
        </w:rPr>
      </w:pPr>
    </w:p>
    <w:p w14:paraId="25E09F12" w14:textId="546E7801" w:rsidR="003F680E" w:rsidRDefault="003F680E" w:rsidP="001C4DB4">
      <w:pPr>
        <w:tabs>
          <w:tab w:val="left" w:pos="9355"/>
        </w:tabs>
        <w:jc w:val="both"/>
        <w:rPr>
          <w:rFonts w:ascii="Arial" w:hAnsi="Arial" w:cs="Arial"/>
          <w:bCs/>
          <w:iCs/>
          <w:sz w:val="20"/>
          <w:szCs w:val="20"/>
        </w:rPr>
      </w:pPr>
    </w:p>
    <w:p w14:paraId="2CFEA431" w14:textId="209446F0" w:rsidR="00784F1C" w:rsidRDefault="00784F1C" w:rsidP="001C4DB4">
      <w:pPr>
        <w:tabs>
          <w:tab w:val="left" w:pos="9355"/>
        </w:tabs>
        <w:jc w:val="both"/>
        <w:rPr>
          <w:rFonts w:ascii="Arial" w:hAnsi="Arial" w:cs="Arial"/>
          <w:bCs/>
          <w:iCs/>
          <w:sz w:val="20"/>
          <w:szCs w:val="20"/>
        </w:rPr>
      </w:pPr>
    </w:p>
    <w:p w14:paraId="73722D1E" w14:textId="77777777" w:rsidR="00F63255" w:rsidRPr="00D12BCB" w:rsidRDefault="00F63255" w:rsidP="001C4DB4">
      <w:pPr>
        <w:tabs>
          <w:tab w:val="left" w:pos="9355"/>
        </w:tabs>
        <w:jc w:val="both"/>
        <w:rPr>
          <w:rFonts w:ascii="Arial" w:hAnsi="Arial" w:cs="Arial"/>
          <w:bCs/>
          <w:iCs/>
          <w:sz w:val="20"/>
          <w:szCs w:val="20"/>
        </w:rPr>
      </w:pPr>
    </w:p>
    <w:p w14:paraId="4033555C" w14:textId="2060C718"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0C5E76B4" w14:textId="77777777" w:rsidR="00DE2496" w:rsidRPr="001937F9" w:rsidRDefault="00DE2496" w:rsidP="00DE2496">
      <w:pPr>
        <w:pStyle w:val="BodyTextIndent"/>
        <w:ind w:firstLine="0"/>
        <w:rPr>
          <w:rFonts w:ascii="Arial" w:hAnsi="Arial" w:cs="Arial"/>
          <w:b/>
          <w:sz w:val="10"/>
          <w:szCs w:val="10"/>
        </w:rPr>
      </w:pPr>
    </w:p>
    <w:p w14:paraId="1EFC876C" w14:textId="5B7F54D9"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09228901" w14:textId="77777777" w:rsidR="00033DD0" w:rsidRPr="00DE2496" w:rsidRDefault="00033DD0" w:rsidP="001C4DB4">
      <w:pPr>
        <w:tabs>
          <w:tab w:val="left" w:pos="9355"/>
        </w:tabs>
        <w:jc w:val="both"/>
        <w:rPr>
          <w:rFonts w:ascii="Arial" w:hAnsi="Arial" w:cs="Arial"/>
          <w:bCs/>
          <w:iCs/>
          <w:sz w:val="10"/>
          <w:szCs w:val="10"/>
        </w:rPr>
      </w:pPr>
    </w:p>
    <w:p w14:paraId="3FEE3A4E" w14:textId="563EC70B" w:rsidR="00D54626" w:rsidRPr="00D12BCB" w:rsidRDefault="00D54626" w:rsidP="00D54626">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e Dipnotla</w:t>
      </w:r>
      <w:r w:rsidRPr="00D12BCB">
        <w:rPr>
          <w:rFonts w:ascii="Arial" w:hAnsi="Arial" w:cs="Arial"/>
          <w:b/>
          <w:sz w:val="20"/>
          <w:szCs w:val="20"/>
        </w:rPr>
        <w:t>r (devamı):</w:t>
      </w:r>
    </w:p>
    <w:p w14:paraId="313F8E2B" w14:textId="77777777" w:rsidR="00D54626" w:rsidRPr="00DE2496" w:rsidRDefault="00D54626" w:rsidP="00D54626">
      <w:pPr>
        <w:pStyle w:val="BodyTextIndent"/>
        <w:ind w:left="993" w:hanging="993"/>
        <w:rPr>
          <w:rFonts w:ascii="Arial" w:hAnsi="Arial" w:cs="Arial"/>
          <w:b/>
          <w:sz w:val="10"/>
          <w:szCs w:val="10"/>
        </w:rPr>
      </w:pPr>
    </w:p>
    <w:p w14:paraId="6E3DCB34" w14:textId="49A3FF3E" w:rsidR="00D54626" w:rsidRPr="00D12BCB" w:rsidRDefault="00D54626" w:rsidP="00D54626">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4B73E074" w14:textId="77777777" w:rsidR="00D54626" w:rsidRPr="00DE2496" w:rsidRDefault="00D54626" w:rsidP="00D54626">
      <w:pPr>
        <w:pStyle w:val="BodyTextIndent"/>
        <w:ind w:left="426" w:hanging="426"/>
        <w:rPr>
          <w:rFonts w:ascii="Arial" w:hAnsi="Arial" w:cs="Arial"/>
          <w:b/>
          <w:sz w:val="10"/>
          <w:szCs w:val="10"/>
        </w:rPr>
      </w:pPr>
    </w:p>
    <w:p w14:paraId="107A5A8B" w14:textId="1CD7B434" w:rsidR="00D54626" w:rsidRPr="00D12BCB" w:rsidRDefault="00D54626" w:rsidP="00D54626">
      <w:pPr>
        <w:pStyle w:val="BodyTextIndent"/>
        <w:ind w:left="180" w:firstLine="0"/>
        <w:rPr>
          <w:rFonts w:ascii="Arial" w:hAnsi="Arial" w:cs="Arial"/>
          <w:b/>
          <w:sz w:val="20"/>
          <w:szCs w:val="20"/>
        </w:rPr>
      </w:pPr>
      <w:r w:rsidRPr="00D12BCB">
        <w:rPr>
          <w:rFonts w:ascii="Arial" w:hAnsi="Arial" w:cs="Arial"/>
          <w:b/>
          <w:sz w:val="20"/>
          <w:szCs w:val="20"/>
        </w:rPr>
        <w:t xml:space="preserve">b) Birinci </w:t>
      </w:r>
      <w:r w:rsidR="00DE2496">
        <w:rPr>
          <w:rFonts w:ascii="Arial" w:hAnsi="Arial" w:cs="Arial"/>
          <w:b/>
          <w:sz w:val="20"/>
          <w:szCs w:val="20"/>
        </w:rPr>
        <w:t>v</w:t>
      </w:r>
      <w:r w:rsidR="00DE2496" w:rsidRPr="00D12BCB">
        <w:rPr>
          <w:rFonts w:ascii="Arial" w:hAnsi="Arial" w:cs="Arial"/>
          <w:b/>
          <w:sz w:val="20"/>
          <w:szCs w:val="20"/>
        </w:rPr>
        <w:t xml:space="preserve">e İkinci Grup Krediler </w:t>
      </w:r>
      <w:r w:rsidR="00DE2496">
        <w:rPr>
          <w:rFonts w:ascii="Arial" w:hAnsi="Arial" w:cs="Arial"/>
          <w:b/>
          <w:sz w:val="20"/>
          <w:szCs w:val="20"/>
        </w:rPr>
        <w:t>il</w:t>
      </w:r>
      <w:r w:rsidR="00DE2496" w:rsidRPr="00D12BCB">
        <w:rPr>
          <w:rFonts w:ascii="Arial" w:hAnsi="Arial" w:cs="Arial"/>
          <w:b/>
          <w:sz w:val="20"/>
          <w:szCs w:val="20"/>
        </w:rPr>
        <w:t xml:space="preserve">e Yeniden Yapılandırılan Yakın İzlemedeki Kredilere İlişkin Bilgiler </w:t>
      </w:r>
      <w:r w:rsidR="00696A42" w:rsidRPr="00D12BCB">
        <w:rPr>
          <w:rFonts w:ascii="Arial" w:hAnsi="Arial" w:cs="Arial"/>
          <w:b/>
          <w:sz w:val="20"/>
          <w:szCs w:val="20"/>
        </w:rPr>
        <w:t>(devamı):</w:t>
      </w:r>
    </w:p>
    <w:p w14:paraId="4E500CDD" w14:textId="65A82DB7" w:rsidR="00C507E2" w:rsidRPr="00D12BCB" w:rsidRDefault="00C507E2" w:rsidP="00DE2496">
      <w:pPr>
        <w:rPr>
          <w:rFonts w:ascii="Arial" w:hAnsi="Arial" w:cs="Arial"/>
          <w:b/>
          <w:sz w:val="20"/>
          <w:szCs w:val="20"/>
        </w:rPr>
      </w:pPr>
    </w:p>
    <w:tbl>
      <w:tblPr>
        <w:tblpPr w:leftFromText="141" w:rightFromText="141" w:vertAnchor="text" w:horzAnchor="margin" w:tblpY="139"/>
        <w:tblW w:w="9640" w:type="dxa"/>
        <w:tblLayout w:type="fixed"/>
        <w:tblCellMar>
          <w:left w:w="0" w:type="dxa"/>
          <w:right w:w="0" w:type="dxa"/>
        </w:tblCellMar>
        <w:tblLook w:val="0000" w:firstRow="0" w:lastRow="0" w:firstColumn="0" w:lastColumn="0" w:noHBand="0" w:noVBand="0"/>
      </w:tblPr>
      <w:tblGrid>
        <w:gridCol w:w="4678"/>
        <w:gridCol w:w="992"/>
        <w:gridCol w:w="142"/>
        <w:gridCol w:w="1418"/>
        <w:gridCol w:w="142"/>
        <w:gridCol w:w="992"/>
        <w:gridCol w:w="142"/>
        <w:gridCol w:w="1134"/>
      </w:tblGrid>
      <w:tr w:rsidR="002C3125" w:rsidRPr="0059529E" w14:paraId="3151A913" w14:textId="77777777" w:rsidTr="00784F1C">
        <w:trPr>
          <w:trHeight w:val="113"/>
        </w:trPr>
        <w:tc>
          <w:tcPr>
            <w:tcW w:w="4678" w:type="dxa"/>
            <w:vMerge w:val="restart"/>
            <w:tcBorders>
              <w:top w:val="single" w:sz="4" w:space="0" w:color="auto"/>
            </w:tcBorders>
            <w:shd w:val="clear" w:color="auto" w:fill="FFFFFF"/>
            <w:vAlign w:val="center"/>
          </w:tcPr>
          <w:p w14:paraId="5BBD9F87" w14:textId="77777777" w:rsidR="002C3125" w:rsidRPr="0059529E" w:rsidRDefault="002C3125" w:rsidP="00AB2B6B">
            <w:pPr>
              <w:jc w:val="center"/>
              <w:rPr>
                <w:rFonts w:ascii="Arial" w:eastAsia="Arial Unicode MS" w:hAnsi="Arial" w:cs="Arial"/>
                <w:b/>
                <w:sz w:val="18"/>
                <w:szCs w:val="16"/>
              </w:rPr>
            </w:pPr>
            <w:r w:rsidRPr="0059529E">
              <w:rPr>
                <w:rFonts w:ascii="Arial" w:eastAsia="Arial Unicode MS" w:hAnsi="Arial" w:cs="Arial"/>
                <w:b/>
                <w:sz w:val="18"/>
                <w:szCs w:val="16"/>
              </w:rPr>
              <w:t>Nakdi Krediler</w:t>
            </w:r>
          </w:p>
          <w:p w14:paraId="149DDB1B" w14:textId="77777777" w:rsidR="002C3125" w:rsidRPr="0059529E" w:rsidRDefault="002C3125" w:rsidP="00AB2B6B">
            <w:pPr>
              <w:jc w:val="center"/>
              <w:rPr>
                <w:rFonts w:ascii="Arial" w:eastAsia="Arial Unicode MS" w:hAnsi="Arial" w:cs="Arial"/>
                <w:b/>
                <w:sz w:val="18"/>
                <w:szCs w:val="16"/>
              </w:rPr>
            </w:pPr>
            <w:r w:rsidRPr="0059529E">
              <w:rPr>
                <w:rFonts w:ascii="Arial" w:eastAsia="Arial Unicode MS" w:hAnsi="Arial" w:cs="Arial"/>
                <w:b/>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59529E" w:rsidRDefault="002C3125" w:rsidP="00D866F2">
            <w:pPr>
              <w:ind w:right="144"/>
              <w:jc w:val="right"/>
              <w:rPr>
                <w:rFonts w:ascii="Arial" w:hAnsi="Arial" w:cs="Arial"/>
                <w:b/>
                <w:iCs/>
                <w:sz w:val="18"/>
                <w:szCs w:val="16"/>
              </w:rPr>
            </w:pPr>
            <w:r w:rsidRPr="0059529E">
              <w:rPr>
                <w:rFonts w:ascii="Arial" w:hAnsi="Arial" w:cs="Arial"/>
                <w:b/>
                <w:iCs/>
                <w:sz w:val="18"/>
                <w:szCs w:val="16"/>
              </w:rPr>
              <w:t xml:space="preserve"> </w:t>
            </w:r>
          </w:p>
          <w:p w14:paraId="0F96B09F" w14:textId="77777777" w:rsidR="002C3125" w:rsidRPr="0059529E" w:rsidRDefault="002C3125" w:rsidP="00D866F2">
            <w:pPr>
              <w:ind w:right="144"/>
              <w:jc w:val="right"/>
              <w:rPr>
                <w:rFonts w:ascii="Arial" w:hAnsi="Arial" w:cs="Arial"/>
                <w:b/>
                <w:iCs/>
                <w:sz w:val="18"/>
                <w:szCs w:val="16"/>
              </w:rPr>
            </w:pPr>
            <w:r w:rsidRPr="0059529E">
              <w:rPr>
                <w:rFonts w:ascii="Arial" w:hAnsi="Arial" w:cs="Arial"/>
                <w:b/>
                <w:sz w:val="18"/>
                <w:szCs w:val="16"/>
              </w:rPr>
              <w:t>Standart Nitelikli Krediler</w:t>
            </w:r>
          </w:p>
        </w:tc>
        <w:tc>
          <w:tcPr>
            <w:tcW w:w="3970" w:type="dxa"/>
            <w:gridSpan w:val="6"/>
            <w:tcBorders>
              <w:top w:val="single" w:sz="4" w:space="0" w:color="auto"/>
              <w:bottom w:val="single" w:sz="4" w:space="0" w:color="auto"/>
            </w:tcBorders>
            <w:shd w:val="clear" w:color="auto" w:fill="FFFFFF"/>
            <w:vAlign w:val="center"/>
          </w:tcPr>
          <w:p w14:paraId="23027BBC" w14:textId="77777777" w:rsidR="002C3125" w:rsidRPr="0059529E" w:rsidRDefault="002C3125" w:rsidP="00AB2B6B">
            <w:pPr>
              <w:ind w:right="144"/>
              <w:jc w:val="center"/>
              <w:rPr>
                <w:rFonts w:ascii="Arial" w:eastAsia="Arial Unicode MS" w:hAnsi="Arial" w:cs="Arial"/>
                <w:b/>
                <w:sz w:val="18"/>
                <w:szCs w:val="16"/>
              </w:rPr>
            </w:pPr>
            <w:r w:rsidRPr="0059529E">
              <w:rPr>
                <w:rFonts w:ascii="Arial" w:hAnsi="Arial" w:cs="Arial"/>
                <w:b/>
                <w:iCs/>
                <w:sz w:val="18"/>
                <w:szCs w:val="16"/>
              </w:rPr>
              <w:t>Yakın İzlemedeki Krediler</w:t>
            </w:r>
          </w:p>
        </w:tc>
      </w:tr>
      <w:tr w:rsidR="002C3125" w:rsidRPr="0059529E" w14:paraId="70BAE996" w14:textId="77777777" w:rsidTr="00784F1C">
        <w:trPr>
          <w:trHeight w:val="113"/>
        </w:trPr>
        <w:tc>
          <w:tcPr>
            <w:tcW w:w="4678" w:type="dxa"/>
            <w:vMerge/>
            <w:shd w:val="clear" w:color="auto" w:fill="FFFFFF"/>
            <w:vAlign w:val="center"/>
          </w:tcPr>
          <w:p w14:paraId="24D00636" w14:textId="77777777" w:rsidR="002C3125" w:rsidRPr="0059529E" w:rsidRDefault="002C3125" w:rsidP="00AB2B6B">
            <w:pPr>
              <w:jc w:val="both"/>
              <w:rPr>
                <w:rFonts w:ascii="Arial" w:eastAsia="Arial Unicode MS" w:hAnsi="Arial" w:cs="Arial"/>
                <w:b/>
                <w:sz w:val="18"/>
                <w:szCs w:val="16"/>
              </w:rPr>
            </w:pPr>
          </w:p>
        </w:tc>
        <w:tc>
          <w:tcPr>
            <w:tcW w:w="992" w:type="dxa"/>
            <w:vMerge/>
            <w:shd w:val="clear" w:color="auto" w:fill="FFFFFF"/>
            <w:vAlign w:val="center"/>
          </w:tcPr>
          <w:p w14:paraId="5B8B03F5" w14:textId="77777777" w:rsidR="002C3125" w:rsidRPr="0059529E" w:rsidRDefault="002C3125" w:rsidP="00AB2B6B">
            <w:pPr>
              <w:ind w:right="144"/>
              <w:jc w:val="right"/>
              <w:rPr>
                <w:rFonts w:ascii="Arial" w:hAnsi="Arial" w:cs="Arial"/>
                <w:b/>
                <w:iCs/>
                <w:sz w:val="18"/>
                <w:szCs w:val="16"/>
              </w:rPr>
            </w:pPr>
          </w:p>
        </w:tc>
        <w:tc>
          <w:tcPr>
            <w:tcW w:w="1560" w:type="dxa"/>
            <w:gridSpan w:val="2"/>
            <w:vMerge w:val="restart"/>
            <w:tcBorders>
              <w:top w:val="single" w:sz="4" w:space="0" w:color="auto"/>
            </w:tcBorders>
            <w:shd w:val="clear" w:color="auto" w:fill="FFFFFF"/>
            <w:vAlign w:val="center"/>
          </w:tcPr>
          <w:p w14:paraId="7F23ACA3" w14:textId="77777777" w:rsidR="002C3125" w:rsidRPr="0059529E" w:rsidRDefault="002C3125" w:rsidP="00282592">
            <w:pPr>
              <w:ind w:right="144"/>
              <w:rPr>
                <w:rFonts w:ascii="Arial" w:hAnsi="Arial" w:cs="Arial"/>
                <w:b/>
                <w:iCs/>
                <w:sz w:val="18"/>
                <w:szCs w:val="16"/>
              </w:rPr>
            </w:pPr>
          </w:p>
          <w:p w14:paraId="16A2D2DE" w14:textId="77777777" w:rsidR="002C3125" w:rsidRPr="0059529E" w:rsidRDefault="002C3125" w:rsidP="00D005E5">
            <w:pPr>
              <w:ind w:right="144"/>
              <w:jc w:val="right"/>
              <w:rPr>
                <w:rFonts w:ascii="Arial" w:hAnsi="Arial" w:cs="Arial"/>
                <w:b/>
                <w:iCs/>
                <w:sz w:val="18"/>
                <w:szCs w:val="16"/>
              </w:rPr>
            </w:pPr>
            <w:r w:rsidRPr="0059529E">
              <w:rPr>
                <w:rFonts w:ascii="Arial" w:hAnsi="Arial" w:cs="Arial"/>
                <w:b/>
                <w:sz w:val="18"/>
                <w:szCs w:val="16"/>
              </w:rPr>
              <w:t>Yeniden Yapılandırma Kapsamında Yer Almayanlar</w:t>
            </w:r>
          </w:p>
        </w:tc>
        <w:tc>
          <w:tcPr>
            <w:tcW w:w="2410" w:type="dxa"/>
            <w:gridSpan w:val="4"/>
            <w:tcBorders>
              <w:top w:val="single" w:sz="4" w:space="0" w:color="auto"/>
              <w:bottom w:val="single" w:sz="4" w:space="0" w:color="auto"/>
            </w:tcBorders>
            <w:shd w:val="clear" w:color="auto" w:fill="FFFFFF"/>
            <w:vAlign w:val="center"/>
          </w:tcPr>
          <w:p w14:paraId="77220F89" w14:textId="77777777" w:rsidR="002C3125" w:rsidRPr="0059529E" w:rsidRDefault="002C3125" w:rsidP="00AB2B6B">
            <w:pPr>
              <w:ind w:right="144"/>
              <w:jc w:val="center"/>
              <w:rPr>
                <w:rFonts w:ascii="Arial" w:eastAsia="Arial Unicode MS" w:hAnsi="Arial" w:cs="Arial"/>
                <w:b/>
                <w:sz w:val="18"/>
                <w:szCs w:val="16"/>
              </w:rPr>
            </w:pPr>
            <w:r w:rsidRPr="0059529E">
              <w:rPr>
                <w:rFonts w:ascii="Arial" w:eastAsia="Arial Unicode MS" w:hAnsi="Arial" w:cs="Arial"/>
                <w:b/>
                <w:sz w:val="18"/>
                <w:szCs w:val="16"/>
              </w:rPr>
              <w:t xml:space="preserve">   Yeniden Yapılandırılanlar</w:t>
            </w:r>
          </w:p>
        </w:tc>
      </w:tr>
      <w:tr w:rsidR="002C3125" w:rsidRPr="0059529E" w14:paraId="2D95D101" w14:textId="77777777" w:rsidTr="00784F1C">
        <w:trPr>
          <w:trHeight w:val="567"/>
        </w:trPr>
        <w:tc>
          <w:tcPr>
            <w:tcW w:w="4678" w:type="dxa"/>
            <w:vMerge/>
            <w:tcBorders>
              <w:top w:val="single" w:sz="4" w:space="0" w:color="auto"/>
              <w:bottom w:val="single" w:sz="4" w:space="0" w:color="auto"/>
            </w:tcBorders>
            <w:shd w:val="clear" w:color="auto" w:fill="FFFFFF"/>
            <w:vAlign w:val="center"/>
          </w:tcPr>
          <w:p w14:paraId="4DA01235" w14:textId="77777777" w:rsidR="002C3125" w:rsidRPr="0059529E" w:rsidRDefault="002C3125" w:rsidP="00AB2B6B">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59529E" w:rsidRDefault="002C3125" w:rsidP="00AB2B6B">
            <w:pPr>
              <w:ind w:right="144"/>
              <w:jc w:val="right"/>
              <w:rPr>
                <w:rFonts w:ascii="Arial" w:hAnsi="Arial" w:cs="Arial"/>
                <w:b/>
                <w:sz w:val="18"/>
                <w:szCs w:val="16"/>
              </w:rPr>
            </w:pPr>
          </w:p>
        </w:tc>
        <w:tc>
          <w:tcPr>
            <w:tcW w:w="1560" w:type="dxa"/>
            <w:gridSpan w:val="2"/>
            <w:vMerge/>
            <w:tcBorders>
              <w:top w:val="single" w:sz="4" w:space="0" w:color="auto"/>
              <w:bottom w:val="single" w:sz="4" w:space="0" w:color="auto"/>
            </w:tcBorders>
            <w:shd w:val="clear" w:color="auto" w:fill="FFFFFF"/>
            <w:vAlign w:val="center"/>
          </w:tcPr>
          <w:p w14:paraId="16424530" w14:textId="77777777" w:rsidR="002C3125" w:rsidRPr="0059529E" w:rsidRDefault="002C3125" w:rsidP="00AB2B6B">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0764EF79" w14:textId="77777777" w:rsidR="002C3125" w:rsidRPr="0059529E" w:rsidRDefault="002C3125" w:rsidP="00D005E5">
            <w:pPr>
              <w:ind w:right="144"/>
              <w:jc w:val="right"/>
              <w:rPr>
                <w:rFonts w:ascii="Arial" w:hAnsi="Arial" w:cs="Arial"/>
                <w:b/>
                <w:sz w:val="18"/>
                <w:szCs w:val="16"/>
              </w:rPr>
            </w:pPr>
            <w:r w:rsidRPr="0059529E">
              <w:rPr>
                <w:rFonts w:ascii="Arial" w:hAnsi="Arial" w:cs="Arial"/>
                <w:b/>
                <w:sz w:val="18"/>
                <w:szCs w:val="16"/>
              </w:rPr>
              <w:t>Sözleşme koşullarında değişiklik</w:t>
            </w:r>
          </w:p>
        </w:tc>
        <w:tc>
          <w:tcPr>
            <w:tcW w:w="1276" w:type="dxa"/>
            <w:gridSpan w:val="2"/>
            <w:tcBorders>
              <w:top w:val="single" w:sz="4" w:space="0" w:color="auto"/>
              <w:bottom w:val="single" w:sz="4" w:space="0" w:color="auto"/>
            </w:tcBorders>
            <w:shd w:val="clear" w:color="auto" w:fill="FFFFFF"/>
            <w:vAlign w:val="center"/>
          </w:tcPr>
          <w:p w14:paraId="4643AECD" w14:textId="77777777" w:rsidR="002C3125" w:rsidRPr="0059529E" w:rsidRDefault="002C3125" w:rsidP="00D005E5">
            <w:pPr>
              <w:ind w:right="144"/>
              <w:jc w:val="right"/>
              <w:rPr>
                <w:rFonts w:ascii="Arial" w:hAnsi="Arial" w:cs="Arial"/>
                <w:b/>
                <w:sz w:val="18"/>
                <w:szCs w:val="16"/>
              </w:rPr>
            </w:pPr>
            <w:r w:rsidRPr="0059529E">
              <w:rPr>
                <w:rFonts w:ascii="Arial" w:hAnsi="Arial" w:cs="Arial"/>
                <w:b/>
                <w:sz w:val="18"/>
                <w:szCs w:val="16"/>
              </w:rPr>
              <w:t>Yeniden finansman</w:t>
            </w:r>
          </w:p>
        </w:tc>
      </w:tr>
      <w:tr w:rsidR="002C3125" w:rsidRPr="0059529E" w14:paraId="692BA9F9" w14:textId="77777777" w:rsidTr="00784F1C">
        <w:trPr>
          <w:trHeight w:val="60"/>
        </w:trPr>
        <w:tc>
          <w:tcPr>
            <w:tcW w:w="4678" w:type="dxa"/>
            <w:tcBorders>
              <w:top w:val="single" w:sz="4" w:space="0" w:color="auto"/>
            </w:tcBorders>
            <w:shd w:val="clear" w:color="auto" w:fill="FFFFFF"/>
            <w:vAlign w:val="center"/>
          </w:tcPr>
          <w:p w14:paraId="677FE7BB" w14:textId="77777777" w:rsidR="002C3125" w:rsidRPr="0059529E"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59529E" w:rsidRDefault="002C3125" w:rsidP="00AB2B6B">
            <w:pPr>
              <w:ind w:right="144"/>
              <w:jc w:val="right"/>
              <w:rPr>
                <w:rFonts w:ascii="Arial" w:hAnsi="Arial" w:cs="Arial"/>
                <w:sz w:val="18"/>
                <w:szCs w:val="16"/>
              </w:rPr>
            </w:pPr>
          </w:p>
        </w:tc>
        <w:tc>
          <w:tcPr>
            <w:tcW w:w="1560" w:type="dxa"/>
            <w:gridSpan w:val="2"/>
            <w:tcBorders>
              <w:top w:val="single" w:sz="4" w:space="0" w:color="auto"/>
            </w:tcBorders>
            <w:shd w:val="clear" w:color="auto" w:fill="FFFFFF"/>
          </w:tcPr>
          <w:p w14:paraId="171CFCB0" w14:textId="77777777" w:rsidR="002C3125" w:rsidRPr="0059529E"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E169ED0" w14:textId="77777777" w:rsidR="002C3125" w:rsidRPr="0059529E" w:rsidRDefault="002C3125" w:rsidP="00AB2B6B">
            <w:pPr>
              <w:ind w:right="144"/>
              <w:jc w:val="right"/>
              <w:rPr>
                <w:rFonts w:ascii="Arial" w:hAnsi="Arial" w:cs="Arial"/>
                <w:sz w:val="18"/>
                <w:szCs w:val="16"/>
              </w:rPr>
            </w:pPr>
          </w:p>
        </w:tc>
        <w:tc>
          <w:tcPr>
            <w:tcW w:w="1276" w:type="dxa"/>
            <w:gridSpan w:val="2"/>
            <w:tcBorders>
              <w:top w:val="single" w:sz="4" w:space="0" w:color="auto"/>
            </w:tcBorders>
            <w:shd w:val="clear" w:color="auto" w:fill="FFFFFF"/>
          </w:tcPr>
          <w:p w14:paraId="54D77837" w14:textId="77777777" w:rsidR="002C3125" w:rsidRPr="0059529E" w:rsidRDefault="002C3125" w:rsidP="00AB2B6B">
            <w:pPr>
              <w:ind w:right="144"/>
              <w:jc w:val="right"/>
              <w:rPr>
                <w:rFonts w:ascii="Arial" w:hAnsi="Arial" w:cs="Arial"/>
                <w:sz w:val="18"/>
                <w:szCs w:val="16"/>
              </w:rPr>
            </w:pPr>
          </w:p>
        </w:tc>
      </w:tr>
      <w:tr w:rsidR="00963A22" w:rsidRPr="0059529E" w14:paraId="1FB947B5" w14:textId="77777777" w:rsidTr="00784F1C">
        <w:trPr>
          <w:trHeight w:val="113"/>
        </w:trPr>
        <w:tc>
          <w:tcPr>
            <w:tcW w:w="4678" w:type="dxa"/>
            <w:shd w:val="clear" w:color="auto" w:fill="FFFFFF"/>
            <w:vAlign w:val="bottom"/>
          </w:tcPr>
          <w:p w14:paraId="4B24A70C" w14:textId="77777777" w:rsidR="00963A22" w:rsidRPr="0059529E" w:rsidRDefault="00963A22" w:rsidP="00963A22">
            <w:pPr>
              <w:jc w:val="both"/>
              <w:rPr>
                <w:rFonts w:ascii="Arial" w:eastAsia="Arial Unicode MS" w:hAnsi="Arial" w:cs="Arial"/>
                <w:b/>
                <w:sz w:val="18"/>
                <w:szCs w:val="16"/>
              </w:rPr>
            </w:pPr>
            <w:r w:rsidRPr="0059529E">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59529E" w:rsidRDefault="00963A22" w:rsidP="00963A22">
            <w:pPr>
              <w:ind w:right="52"/>
              <w:jc w:val="right"/>
              <w:rPr>
                <w:rFonts w:ascii="Arial" w:hAnsi="Arial" w:cs="Arial"/>
                <w:b/>
                <w:bCs/>
                <w:sz w:val="18"/>
                <w:szCs w:val="16"/>
              </w:rPr>
            </w:pPr>
          </w:p>
        </w:tc>
        <w:tc>
          <w:tcPr>
            <w:tcW w:w="1560" w:type="dxa"/>
            <w:gridSpan w:val="2"/>
            <w:shd w:val="clear" w:color="auto" w:fill="FFFFFF"/>
            <w:vAlign w:val="center"/>
          </w:tcPr>
          <w:p w14:paraId="46394AE3" w14:textId="62C3AD4F" w:rsidR="00963A22" w:rsidRPr="0059529E" w:rsidRDefault="00963A22" w:rsidP="00963A22">
            <w:pPr>
              <w:ind w:right="52"/>
              <w:jc w:val="right"/>
              <w:rPr>
                <w:rFonts w:ascii="Arial" w:hAnsi="Arial" w:cs="Arial"/>
                <w:b/>
                <w:bCs/>
                <w:sz w:val="18"/>
                <w:szCs w:val="16"/>
              </w:rPr>
            </w:pPr>
          </w:p>
        </w:tc>
        <w:tc>
          <w:tcPr>
            <w:tcW w:w="1134" w:type="dxa"/>
            <w:gridSpan w:val="2"/>
            <w:shd w:val="clear" w:color="auto" w:fill="FFFFFF"/>
            <w:vAlign w:val="center"/>
          </w:tcPr>
          <w:p w14:paraId="1EFAB85D" w14:textId="461D07DE" w:rsidR="00963A22" w:rsidRPr="0059529E" w:rsidRDefault="00963A22" w:rsidP="00963A22">
            <w:pPr>
              <w:ind w:right="52"/>
              <w:jc w:val="right"/>
              <w:rPr>
                <w:rFonts w:ascii="Arial" w:hAnsi="Arial" w:cs="Arial"/>
                <w:b/>
                <w:sz w:val="18"/>
                <w:szCs w:val="16"/>
              </w:rPr>
            </w:pPr>
          </w:p>
        </w:tc>
        <w:tc>
          <w:tcPr>
            <w:tcW w:w="1276" w:type="dxa"/>
            <w:gridSpan w:val="2"/>
            <w:shd w:val="clear" w:color="auto" w:fill="FFFFFF"/>
            <w:vAlign w:val="center"/>
          </w:tcPr>
          <w:p w14:paraId="137F8FB8" w14:textId="6195AD0F" w:rsidR="00963A22" w:rsidRPr="0059529E" w:rsidRDefault="00963A22" w:rsidP="00963A22">
            <w:pPr>
              <w:ind w:right="52"/>
              <w:jc w:val="right"/>
              <w:rPr>
                <w:b/>
                <w:sz w:val="18"/>
                <w:szCs w:val="16"/>
              </w:rPr>
            </w:pPr>
          </w:p>
        </w:tc>
      </w:tr>
      <w:tr w:rsidR="00784F1C" w:rsidRPr="0059529E" w14:paraId="32A65EE9" w14:textId="77777777" w:rsidTr="00384A1D">
        <w:trPr>
          <w:trHeight w:val="113"/>
        </w:trPr>
        <w:tc>
          <w:tcPr>
            <w:tcW w:w="4678" w:type="dxa"/>
            <w:shd w:val="clear" w:color="auto" w:fill="FFFFFF"/>
            <w:vAlign w:val="bottom"/>
          </w:tcPr>
          <w:p w14:paraId="2200B7A2" w14:textId="77777777" w:rsidR="00784F1C" w:rsidRPr="0059529E" w:rsidRDefault="00784F1C" w:rsidP="00784F1C">
            <w:pPr>
              <w:ind w:left="360"/>
              <w:rPr>
                <w:rFonts w:ascii="Arial" w:hAnsi="Arial" w:cs="Arial"/>
                <w:sz w:val="18"/>
                <w:szCs w:val="16"/>
              </w:rPr>
            </w:pPr>
            <w:r w:rsidRPr="0059529E">
              <w:rPr>
                <w:rFonts w:ascii="Arial" w:hAnsi="Arial" w:cs="Arial"/>
                <w:sz w:val="18"/>
                <w:szCs w:val="16"/>
              </w:rPr>
              <w:t>İhracat Kredileri</w:t>
            </w:r>
          </w:p>
        </w:tc>
        <w:tc>
          <w:tcPr>
            <w:tcW w:w="1134" w:type="dxa"/>
            <w:gridSpan w:val="2"/>
            <w:tcBorders>
              <w:top w:val="nil"/>
              <w:left w:val="nil"/>
              <w:bottom w:val="nil"/>
              <w:right w:val="nil"/>
            </w:tcBorders>
            <w:shd w:val="clear" w:color="auto" w:fill="auto"/>
            <w:vAlign w:val="bottom"/>
          </w:tcPr>
          <w:p w14:paraId="10918344" w14:textId="287828F7"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29.713.310</w:t>
            </w:r>
          </w:p>
        </w:tc>
        <w:tc>
          <w:tcPr>
            <w:tcW w:w="1560" w:type="dxa"/>
            <w:gridSpan w:val="2"/>
            <w:vAlign w:val="bottom"/>
          </w:tcPr>
          <w:p w14:paraId="39659122" w14:textId="3674A925"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215.719</w:t>
            </w:r>
          </w:p>
        </w:tc>
        <w:tc>
          <w:tcPr>
            <w:tcW w:w="1134" w:type="dxa"/>
            <w:gridSpan w:val="2"/>
            <w:vAlign w:val="bottom"/>
          </w:tcPr>
          <w:p w14:paraId="087D9F7E" w14:textId="22421EF0"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c>
          <w:tcPr>
            <w:tcW w:w="1134" w:type="dxa"/>
            <w:vAlign w:val="bottom"/>
          </w:tcPr>
          <w:p w14:paraId="565C6BF4" w14:textId="4FEE3B19"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r>
      <w:tr w:rsidR="00784F1C" w:rsidRPr="0059529E" w14:paraId="6BD9D16E" w14:textId="77777777" w:rsidTr="00384A1D">
        <w:trPr>
          <w:trHeight w:val="113"/>
        </w:trPr>
        <w:tc>
          <w:tcPr>
            <w:tcW w:w="4678" w:type="dxa"/>
            <w:shd w:val="clear" w:color="auto" w:fill="FFFFFF"/>
            <w:vAlign w:val="bottom"/>
          </w:tcPr>
          <w:p w14:paraId="3393E05F" w14:textId="77777777" w:rsidR="00784F1C" w:rsidRPr="0059529E" w:rsidRDefault="00784F1C" w:rsidP="00784F1C">
            <w:pPr>
              <w:ind w:left="360"/>
              <w:rPr>
                <w:rFonts w:ascii="Arial" w:eastAsia="Arial Unicode MS" w:hAnsi="Arial" w:cs="Arial"/>
                <w:sz w:val="18"/>
                <w:szCs w:val="16"/>
              </w:rPr>
            </w:pPr>
            <w:r w:rsidRPr="0059529E">
              <w:rPr>
                <w:rFonts w:ascii="Arial" w:hAnsi="Arial" w:cs="Arial"/>
                <w:sz w:val="18"/>
                <w:szCs w:val="16"/>
              </w:rPr>
              <w:t>İthalat Kredileri</w:t>
            </w:r>
          </w:p>
        </w:tc>
        <w:tc>
          <w:tcPr>
            <w:tcW w:w="1134" w:type="dxa"/>
            <w:gridSpan w:val="2"/>
            <w:tcBorders>
              <w:top w:val="nil"/>
              <w:left w:val="nil"/>
              <w:bottom w:val="nil"/>
              <w:right w:val="nil"/>
            </w:tcBorders>
            <w:shd w:val="clear" w:color="auto" w:fill="auto"/>
            <w:vAlign w:val="bottom"/>
          </w:tcPr>
          <w:p w14:paraId="4B135A2D" w14:textId="1026319E"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12.145.070</w:t>
            </w:r>
          </w:p>
        </w:tc>
        <w:tc>
          <w:tcPr>
            <w:tcW w:w="1560" w:type="dxa"/>
            <w:gridSpan w:val="2"/>
            <w:vAlign w:val="bottom"/>
          </w:tcPr>
          <w:p w14:paraId="40775CFE" w14:textId="4AFD1C80"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39.288</w:t>
            </w:r>
          </w:p>
        </w:tc>
        <w:tc>
          <w:tcPr>
            <w:tcW w:w="1134" w:type="dxa"/>
            <w:gridSpan w:val="2"/>
            <w:vAlign w:val="bottom"/>
          </w:tcPr>
          <w:p w14:paraId="3E3764A6" w14:textId="5804DE61" w:rsidR="00784F1C" w:rsidRPr="0059529E" w:rsidRDefault="00784F1C" w:rsidP="00784F1C">
            <w:pPr>
              <w:ind w:right="52"/>
              <w:jc w:val="right"/>
              <w:rPr>
                <w:sz w:val="18"/>
                <w:szCs w:val="16"/>
              </w:rPr>
            </w:pPr>
            <w:r w:rsidRPr="0059529E">
              <w:rPr>
                <w:rFonts w:ascii="Arial" w:hAnsi="Arial" w:cs="Arial"/>
                <w:sz w:val="18"/>
                <w:szCs w:val="18"/>
              </w:rPr>
              <w:t>-</w:t>
            </w:r>
          </w:p>
        </w:tc>
        <w:tc>
          <w:tcPr>
            <w:tcW w:w="1134" w:type="dxa"/>
            <w:vAlign w:val="bottom"/>
          </w:tcPr>
          <w:p w14:paraId="6E1D0F1E" w14:textId="5DD6EE9F" w:rsidR="00784F1C" w:rsidRPr="0059529E" w:rsidRDefault="00784F1C" w:rsidP="00784F1C">
            <w:pPr>
              <w:ind w:right="52"/>
              <w:jc w:val="right"/>
              <w:rPr>
                <w:sz w:val="18"/>
                <w:szCs w:val="16"/>
              </w:rPr>
            </w:pPr>
            <w:r w:rsidRPr="0059529E">
              <w:rPr>
                <w:rFonts w:ascii="Arial" w:hAnsi="Arial" w:cs="Arial"/>
                <w:sz w:val="18"/>
                <w:szCs w:val="18"/>
              </w:rPr>
              <w:t>-</w:t>
            </w:r>
          </w:p>
        </w:tc>
      </w:tr>
      <w:tr w:rsidR="00784F1C" w:rsidRPr="0059529E" w14:paraId="7802A3B7" w14:textId="77777777" w:rsidTr="00384A1D">
        <w:trPr>
          <w:trHeight w:val="113"/>
        </w:trPr>
        <w:tc>
          <w:tcPr>
            <w:tcW w:w="4678" w:type="dxa"/>
            <w:shd w:val="clear" w:color="auto" w:fill="FFFFFF"/>
            <w:vAlign w:val="bottom"/>
          </w:tcPr>
          <w:p w14:paraId="1E445995" w14:textId="77777777" w:rsidR="00784F1C" w:rsidRPr="0059529E" w:rsidRDefault="00784F1C" w:rsidP="00784F1C">
            <w:pPr>
              <w:ind w:left="360"/>
              <w:rPr>
                <w:rFonts w:ascii="Arial" w:eastAsia="Arial Unicode MS" w:hAnsi="Arial" w:cs="Arial"/>
                <w:sz w:val="18"/>
                <w:szCs w:val="16"/>
              </w:rPr>
            </w:pPr>
            <w:r w:rsidRPr="0059529E">
              <w:rPr>
                <w:rFonts w:ascii="Arial" w:hAnsi="Arial" w:cs="Arial"/>
                <w:sz w:val="18"/>
                <w:szCs w:val="16"/>
              </w:rPr>
              <w:t>İşletme Kredileri</w:t>
            </w:r>
          </w:p>
        </w:tc>
        <w:tc>
          <w:tcPr>
            <w:tcW w:w="1134" w:type="dxa"/>
            <w:gridSpan w:val="2"/>
            <w:tcBorders>
              <w:top w:val="nil"/>
              <w:left w:val="nil"/>
              <w:bottom w:val="nil"/>
              <w:right w:val="nil"/>
            </w:tcBorders>
            <w:shd w:val="clear" w:color="auto" w:fill="auto"/>
            <w:vAlign w:val="bottom"/>
          </w:tcPr>
          <w:p w14:paraId="3F2D5CE8" w14:textId="588446A1"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107.690.642</w:t>
            </w:r>
          </w:p>
        </w:tc>
        <w:tc>
          <w:tcPr>
            <w:tcW w:w="1560" w:type="dxa"/>
            <w:gridSpan w:val="2"/>
            <w:vAlign w:val="bottom"/>
          </w:tcPr>
          <w:p w14:paraId="4A51F776" w14:textId="5A5A8014"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5.499.668</w:t>
            </w:r>
          </w:p>
        </w:tc>
        <w:tc>
          <w:tcPr>
            <w:tcW w:w="1134" w:type="dxa"/>
            <w:gridSpan w:val="2"/>
            <w:vAlign w:val="bottom"/>
          </w:tcPr>
          <w:p w14:paraId="458F5923" w14:textId="0BBF70AC" w:rsidR="00784F1C" w:rsidRPr="0059529E" w:rsidRDefault="00784F1C" w:rsidP="00784F1C">
            <w:pPr>
              <w:ind w:right="52"/>
              <w:jc w:val="right"/>
              <w:rPr>
                <w:sz w:val="18"/>
                <w:szCs w:val="16"/>
              </w:rPr>
            </w:pPr>
            <w:r w:rsidRPr="0059529E">
              <w:rPr>
                <w:rFonts w:ascii="Arial" w:hAnsi="Arial" w:cs="Arial"/>
                <w:sz w:val="18"/>
                <w:szCs w:val="18"/>
              </w:rPr>
              <w:t>-</w:t>
            </w:r>
          </w:p>
        </w:tc>
        <w:tc>
          <w:tcPr>
            <w:tcW w:w="1134" w:type="dxa"/>
            <w:vAlign w:val="bottom"/>
          </w:tcPr>
          <w:p w14:paraId="275B6371" w14:textId="4FE973F7" w:rsidR="00784F1C" w:rsidRPr="0059529E" w:rsidRDefault="00784F1C" w:rsidP="00784F1C">
            <w:pPr>
              <w:ind w:right="52"/>
              <w:jc w:val="right"/>
              <w:rPr>
                <w:sz w:val="18"/>
                <w:szCs w:val="16"/>
              </w:rPr>
            </w:pPr>
            <w:r w:rsidRPr="0059529E">
              <w:rPr>
                <w:rFonts w:ascii="Arial" w:hAnsi="Arial" w:cs="Arial"/>
                <w:sz w:val="18"/>
                <w:szCs w:val="18"/>
              </w:rPr>
              <w:t>1.677.965</w:t>
            </w:r>
          </w:p>
        </w:tc>
      </w:tr>
      <w:tr w:rsidR="00784F1C" w:rsidRPr="0059529E" w14:paraId="483C7A2C" w14:textId="77777777" w:rsidTr="00384A1D">
        <w:trPr>
          <w:trHeight w:val="113"/>
        </w:trPr>
        <w:tc>
          <w:tcPr>
            <w:tcW w:w="4678" w:type="dxa"/>
            <w:shd w:val="clear" w:color="auto" w:fill="FFFFFF"/>
            <w:vAlign w:val="bottom"/>
          </w:tcPr>
          <w:p w14:paraId="184F9021" w14:textId="77777777" w:rsidR="00784F1C" w:rsidRPr="0059529E" w:rsidRDefault="00784F1C" w:rsidP="00784F1C">
            <w:pPr>
              <w:ind w:left="360"/>
              <w:rPr>
                <w:rFonts w:ascii="Arial" w:hAnsi="Arial" w:cs="Arial"/>
                <w:sz w:val="18"/>
                <w:szCs w:val="16"/>
              </w:rPr>
            </w:pPr>
            <w:r w:rsidRPr="0059529E">
              <w:rPr>
                <w:rFonts w:ascii="Arial" w:hAnsi="Arial" w:cs="Arial"/>
                <w:sz w:val="18"/>
                <w:szCs w:val="16"/>
              </w:rPr>
              <w:t>Tüketici Kredileri</w:t>
            </w:r>
          </w:p>
        </w:tc>
        <w:tc>
          <w:tcPr>
            <w:tcW w:w="1134" w:type="dxa"/>
            <w:gridSpan w:val="2"/>
            <w:tcBorders>
              <w:top w:val="nil"/>
              <w:left w:val="nil"/>
              <w:bottom w:val="nil"/>
              <w:right w:val="nil"/>
            </w:tcBorders>
            <w:shd w:val="clear" w:color="auto" w:fill="auto"/>
            <w:vAlign w:val="bottom"/>
          </w:tcPr>
          <w:p w14:paraId="3F590426" w14:textId="4A3FEFB1"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11.997.708</w:t>
            </w:r>
          </w:p>
        </w:tc>
        <w:tc>
          <w:tcPr>
            <w:tcW w:w="1560" w:type="dxa"/>
            <w:gridSpan w:val="2"/>
            <w:vAlign w:val="bottom"/>
          </w:tcPr>
          <w:p w14:paraId="55010E8E" w14:textId="2082468C"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65.680</w:t>
            </w:r>
          </w:p>
        </w:tc>
        <w:tc>
          <w:tcPr>
            <w:tcW w:w="1134" w:type="dxa"/>
            <w:gridSpan w:val="2"/>
            <w:vAlign w:val="bottom"/>
          </w:tcPr>
          <w:p w14:paraId="249834E1" w14:textId="65D00D83" w:rsidR="00784F1C" w:rsidRPr="0059529E" w:rsidRDefault="00784F1C" w:rsidP="00784F1C">
            <w:pPr>
              <w:ind w:right="52"/>
              <w:jc w:val="right"/>
              <w:rPr>
                <w:sz w:val="18"/>
                <w:szCs w:val="16"/>
              </w:rPr>
            </w:pPr>
            <w:r w:rsidRPr="0059529E">
              <w:rPr>
                <w:rFonts w:ascii="Arial" w:hAnsi="Arial" w:cs="Arial"/>
                <w:sz w:val="18"/>
                <w:szCs w:val="18"/>
              </w:rPr>
              <w:t>-</w:t>
            </w:r>
          </w:p>
        </w:tc>
        <w:tc>
          <w:tcPr>
            <w:tcW w:w="1134" w:type="dxa"/>
            <w:vAlign w:val="bottom"/>
          </w:tcPr>
          <w:p w14:paraId="7E3166AA" w14:textId="0A26F7B3" w:rsidR="00784F1C" w:rsidRPr="0059529E" w:rsidRDefault="00784F1C" w:rsidP="00784F1C">
            <w:pPr>
              <w:ind w:right="52"/>
              <w:jc w:val="right"/>
              <w:rPr>
                <w:sz w:val="18"/>
                <w:szCs w:val="16"/>
              </w:rPr>
            </w:pPr>
            <w:r w:rsidRPr="0059529E">
              <w:rPr>
                <w:rFonts w:ascii="Arial" w:hAnsi="Arial" w:cs="Arial"/>
                <w:sz w:val="18"/>
                <w:szCs w:val="18"/>
              </w:rPr>
              <w:t>46</w:t>
            </w:r>
          </w:p>
        </w:tc>
      </w:tr>
      <w:tr w:rsidR="00784F1C" w:rsidRPr="0059529E" w14:paraId="647E55C1" w14:textId="77777777" w:rsidTr="00384A1D">
        <w:trPr>
          <w:trHeight w:val="113"/>
        </w:trPr>
        <w:tc>
          <w:tcPr>
            <w:tcW w:w="4678" w:type="dxa"/>
            <w:shd w:val="clear" w:color="auto" w:fill="FFFFFF"/>
            <w:vAlign w:val="bottom"/>
          </w:tcPr>
          <w:p w14:paraId="5327D1E9" w14:textId="77777777" w:rsidR="00784F1C" w:rsidRPr="0059529E" w:rsidRDefault="00784F1C" w:rsidP="00784F1C">
            <w:pPr>
              <w:ind w:left="360"/>
              <w:rPr>
                <w:rFonts w:ascii="Arial" w:hAnsi="Arial" w:cs="Arial"/>
                <w:sz w:val="18"/>
                <w:szCs w:val="16"/>
              </w:rPr>
            </w:pPr>
            <w:r w:rsidRPr="0059529E">
              <w:rPr>
                <w:rFonts w:ascii="Arial" w:hAnsi="Arial" w:cs="Arial"/>
                <w:sz w:val="18"/>
                <w:szCs w:val="16"/>
              </w:rPr>
              <w:t>Kredi Kartları</w:t>
            </w:r>
          </w:p>
        </w:tc>
        <w:tc>
          <w:tcPr>
            <w:tcW w:w="1134" w:type="dxa"/>
            <w:gridSpan w:val="2"/>
            <w:tcBorders>
              <w:top w:val="nil"/>
              <w:left w:val="nil"/>
              <w:bottom w:val="nil"/>
              <w:right w:val="nil"/>
            </w:tcBorders>
            <w:shd w:val="clear" w:color="auto" w:fill="auto"/>
            <w:vAlign w:val="bottom"/>
          </w:tcPr>
          <w:p w14:paraId="39ACAF03" w14:textId="5B8F4C54"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1.373.554</w:t>
            </w:r>
          </w:p>
        </w:tc>
        <w:tc>
          <w:tcPr>
            <w:tcW w:w="1560" w:type="dxa"/>
            <w:gridSpan w:val="2"/>
            <w:vAlign w:val="bottom"/>
          </w:tcPr>
          <w:p w14:paraId="30C2D7FD" w14:textId="1E45FD55"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24.672</w:t>
            </w:r>
          </w:p>
        </w:tc>
        <w:tc>
          <w:tcPr>
            <w:tcW w:w="1134" w:type="dxa"/>
            <w:gridSpan w:val="2"/>
            <w:vAlign w:val="bottom"/>
          </w:tcPr>
          <w:p w14:paraId="3DE4CCD7" w14:textId="72BC8FCA"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c>
          <w:tcPr>
            <w:tcW w:w="1134" w:type="dxa"/>
            <w:vAlign w:val="bottom"/>
          </w:tcPr>
          <w:p w14:paraId="0D933C56" w14:textId="61F52D08"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r>
      <w:tr w:rsidR="00784F1C" w:rsidRPr="0059529E" w14:paraId="68F25191" w14:textId="77777777" w:rsidTr="00384A1D">
        <w:trPr>
          <w:trHeight w:val="113"/>
        </w:trPr>
        <w:tc>
          <w:tcPr>
            <w:tcW w:w="4678" w:type="dxa"/>
            <w:shd w:val="clear" w:color="auto" w:fill="FFFFFF"/>
            <w:vAlign w:val="bottom"/>
          </w:tcPr>
          <w:p w14:paraId="5DACB4E3" w14:textId="77777777" w:rsidR="00784F1C" w:rsidRPr="0059529E" w:rsidRDefault="00784F1C" w:rsidP="00784F1C">
            <w:pPr>
              <w:ind w:left="360"/>
              <w:rPr>
                <w:rFonts w:ascii="Arial" w:hAnsi="Arial" w:cs="Arial"/>
                <w:sz w:val="18"/>
                <w:szCs w:val="16"/>
              </w:rPr>
            </w:pPr>
            <w:r w:rsidRPr="0059529E">
              <w:rPr>
                <w:rFonts w:ascii="Arial" w:hAnsi="Arial" w:cs="Arial"/>
                <w:sz w:val="18"/>
                <w:szCs w:val="16"/>
              </w:rPr>
              <w:t>Mali Kesime Verilen Krediler</w:t>
            </w:r>
          </w:p>
        </w:tc>
        <w:tc>
          <w:tcPr>
            <w:tcW w:w="1134" w:type="dxa"/>
            <w:gridSpan w:val="2"/>
            <w:tcBorders>
              <w:top w:val="nil"/>
              <w:left w:val="nil"/>
              <w:bottom w:val="nil"/>
              <w:right w:val="nil"/>
            </w:tcBorders>
            <w:shd w:val="clear" w:color="auto" w:fill="auto"/>
            <w:vAlign w:val="bottom"/>
          </w:tcPr>
          <w:p w14:paraId="45A45842" w14:textId="067FA2A3"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6.055.089</w:t>
            </w:r>
          </w:p>
        </w:tc>
        <w:tc>
          <w:tcPr>
            <w:tcW w:w="1560" w:type="dxa"/>
            <w:gridSpan w:val="2"/>
            <w:vAlign w:val="bottom"/>
          </w:tcPr>
          <w:p w14:paraId="4CDAB61D" w14:textId="2C8A919B"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w:t>
            </w:r>
          </w:p>
        </w:tc>
        <w:tc>
          <w:tcPr>
            <w:tcW w:w="1134" w:type="dxa"/>
            <w:gridSpan w:val="2"/>
            <w:vAlign w:val="bottom"/>
          </w:tcPr>
          <w:p w14:paraId="7D896414" w14:textId="431EED18"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c>
          <w:tcPr>
            <w:tcW w:w="1134" w:type="dxa"/>
            <w:vAlign w:val="bottom"/>
          </w:tcPr>
          <w:p w14:paraId="1AD14289" w14:textId="3C909B63"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r>
      <w:tr w:rsidR="00784F1C" w:rsidRPr="0059529E" w14:paraId="511C25C8" w14:textId="77777777" w:rsidTr="00384A1D">
        <w:trPr>
          <w:trHeight w:val="113"/>
        </w:trPr>
        <w:tc>
          <w:tcPr>
            <w:tcW w:w="4678" w:type="dxa"/>
            <w:shd w:val="clear" w:color="auto" w:fill="FFFFFF"/>
            <w:vAlign w:val="bottom"/>
          </w:tcPr>
          <w:p w14:paraId="333012AD" w14:textId="77777777" w:rsidR="00784F1C" w:rsidRPr="0059529E" w:rsidRDefault="00784F1C" w:rsidP="00784F1C">
            <w:pPr>
              <w:ind w:left="360"/>
              <w:rPr>
                <w:rFonts w:ascii="Arial" w:hAnsi="Arial" w:cs="Arial"/>
                <w:sz w:val="18"/>
                <w:szCs w:val="16"/>
              </w:rPr>
            </w:pPr>
            <w:r w:rsidRPr="0059529E">
              <w:rPr>
                <w:rFonts w:ascii="Arial" w:hAnsi="Arial" w:cs="Arial"/>
                <w:sz w:val="18"/>
                <w:szCs w:val="16"/>
              </w:rPr>
              <w:t>Diğer (*)</w:t>
            </w:r>
          </w:p>
        </w:tc>
        <w:tc>
          <w:tcPr>
            <w:tcW w:w="1134" w:type="dxa"/>
            <w:gridSpan w:val="2"/>
            <w:tcBorders>
              <w:top w:val="nil"/>
              <w:left w:val="nil"/>
              <w:bottom w:val="nil"/>
              <w:right w:val="nil"/>
            </w:tcBorders>
            <w:shd w:val="clear" w:color="auto" w:fill="auto"/>
            <w:vAlign w:val="bottom"/>
          </w:tcPr>
          <w:p w14:paraId="56493902" w14:textId="06EA8277"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30.160.052</w:t>
            </w:r>
          </w:p>
        </w:tc>
        <w:tc>
          <w:tcPr>
            <w:tcW w:w="1560" w:type="dxa"/>
            <w:gridSpan w:val="2"/>
            <w:vAlign w:val="bottom"/>
          </w:tcPr>
          <w:p w14:paraId="521CEA7A" w14:textId="0D7AB50E" w:rsidR="00784F1C" w:rsidRPr="0059529E" w:rsidRDefault="00784F1C" w:rsidP="00784F1C">
            <w:pPr>
              <w:ind w:right="52"/>
              <w:jc w:val="right"/>
              <w:rPr>
                <w:rFonts w:ascii="Arial" w:hAnsi="Arial" w:cs="Arial"/>
                <w:bCs/>
                <w:sz w:val="18"/>
                <w:szCs w:val="16"/>
              </w:rPr>
            </w:pPr>
            <w:r w:rsidRPr="0059529E">
              <w:rPr>
                <w:rFonts w:ascii="Arial" w:hAnsi="Arial" w:cs="Arial"/>
                <w:sz w:val="18"/>
                <w:szCs w:val="18"/>
              </w:rPr>
              <w:t>1.291.714</w:t>
            </w:r>
          </w:p>
        </w:tc>
        <w:tc>
          <w:tcPr>
            <w:tcW w:w="1134" w:type="dxa"/>
            <w:gridSpan w:val="2"/>
            <w:vAlign w:val="bottom"/>
          </w:tcPr>
          <w:p w14:paraId="3A5C219D" w14:textId="5C198415"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w:t>
            </w:r>
          </w:p>
        </w:tc>
        <w:tc>
          <w:tcPr>
            <w:tcW w:w="1134" w:type="dxa"/>
            <w:vAlign w:val="bottom"/>
          </w:tcPr>
          <w:p w14:paraId="7B824EF6" w14:textId="75F9A996" w:rsidR="00784F1C" w:rsidRPr="0059529E" w:rsidRDefault="00784F1C" w:rsidP="00784F1C">
            <w:pPr>
              <w:ind w:right="52"/>
              <w:jc w:val="right"/>
              <w:rPr>
                <w:rFonts w:ascii="Arial" w:hAnsi="Arial" w:cs="Arial"/>
                <w:sz w:val="18"/>
                <w:szCs w:val="16"/>
              </w:rPr>
            </w:pPr>
            <w:r w:rsidRPr="0059529E">
              <w:rPr>
                <w:rFonts w:ascii="Arial" w:hAnsi="Arial" w:cs="Arial"/>
                <w:sz w:val="18"/>
                <w:szCs w:val="18"/>
              </w:rPr>
              <w:t>10.729</w:t>
            </w:r>
          </w:p>
        </w:tc>
      </w:tr>
      <w:tr w:rsidR="00784F1C" w:rsidRPr="0059529E" w14:paraId="75D0D7FD" w14:textId="77777777" w:rsidTr="003F680E">
        <w:trPr>
          <w:trHeight w:val="113"/>
        </w:trPr>
        <w:tc>
          <w:tcPr>
            <w:tcW w:w="4678" w:type="dxa"/>
            <w:tcBorders>
              <w:bottom w:val="single" w:sz="4" w:space="0" w:color="auto"/>
            </w:tcBorders>
            <w:shd w:val="clear" w:color="auto" w:fill="FFFFFF"/>
            <w:vAlign w:val="bottom"/>
          </w:tcPr>
          <w:p w14:paraId="3FE25195" w14:textId="77777777" w:rsidR="00784F1C" w:rsidRPr="0059529E" w:rsidRDefault="00784F1C" w:rsidP="00784F1C">
            <w:pPr>
              <w:jc w:val="both"/>
              <w:rPr>
                <w:rFonts w:ascii="Arial" w:hAnsi="Arial" w:cs="Arial"/>
                <w:sz w:val="18"/>
                <w:szCs w:val="16"/>
              </w:rPr>
            </w:pPr>
          </w:p>
        </w:tc>
        <w:tc>
          <w:tcPr>
            <w:tcW w:w="1134" w:type="dxa"/>
            <w:gridSpan w:val="2"/>
            <w:tcBorders>
              <w:top w:val="nil"/>
              <w:left w:val="nil"/>
              <w:bottom w:val="nil"/>
              <w:right w:val="nil"/>
            </w:tcBorders>
            <w:shd w:val="clear" w:color="auto" w:fill="auto"/>
            <w:vAlign w:val="center"/>
          </w:tcPr>
          <w:p w14:paraId="6860987E" w14:textId="77777777" w:rsidR="00784F1C" w:rsidRPr="0059529E" w:rsidRDefault="00784F1C" w:rsidP="00784F1C">
            <w:pPr>
              <w:spacing w:before="100" w:beforeAutospacing="1" w:after="100" w:afterAutospacing="1"/>
              <w:ind w:right="52"/>
              <w:jc w:val="right"/>
              <w:rPr>
                <w:rFonts w:ascii="Arial" w:hAnsi="Arial" w:cs="Arial"/>
                <w:b/>
                <w:sz w:val="18"/>
                <w:szCs w:val="16"/>
              </w:rPr>
            </w:pPr>
          </w:p>
        </w:tc>
        <w:tc>
          <w:tcPr>
            <w:tcW w:w="1560" w:type="dxa"/>
            <w:gridSpan w:val="2"/>
            <w:tcBorders>
              <w:bottom w:val="single" w:sz="4" w:space="0" w:color="auto"/>
            </w:tcBorders>
            <w:vAlign w:val="center"/>
          </w:tcPr>
          <w:p w14:paraId="5CC71208" w14:textId="0B3843A7" w:rsidR="00784F1C" w:rsidRPr="0059529E" w:rsidRDefault="00784F1C" w:rsidP="00784F1C">
            <w:pPr>
              <w:ind w:right="52"/>
              <w:jc w:val="right"/>
              <w:rPr>
                <w:rFonts w:ascii="Arial" w:hAnsi="Arial" w:cs="Arial"/>
                <w:b/>
                <w:bCs/>
                <w:sz w:val="18"/>
                <w:szCs w:val="16"/>
              </w:rPr>
            </w:pPr>
          </w:p>
        </w:tc>
        <w:tc>
          <w:tcPr>
            <w:tcW w:w="1134" w:type="dxa"/>
            <w:gridSpan w:val="2"/>
            <w:tcBorders>
              <w:bottom w:val="single" w:sz="4" w:space="0" w:color="auto"/>
            </w:tcBorders>
            <w:vAlign w:val="center"/>
          </w:tcPr>
          <w:p w14:paraId="5C0BAB33" w14:textId="08880C5A" w:rsidR="00784F1C" w:rsidRPr="0059529E" w:rsidRDefault="00784F1C" w:rsidP="00784F1C">
            <w:pPr>
              <w:ind w:right="52"/>
              <w:jc w:val="right"/>
              <w:rPr>
                <w:rFonts w:ascii="Arial" w:hAnsi="Arial" w:cs="Arial"/>
                <w:b/>
                <w:bCs/>
                <w:sz w:val="18"/>
                <w:szCs w:val="16"/>
              </w:rPr>
            </w:pPr>
          </w:p>
        </w:tc>
        <w:tc>
          <w:tcPr>
            <w:tcW w:w="1134" w:type="dxa"/>
            <w:tcBorders>
              <w:bottom w:val="single" w:sz="4" w:space="0" w:color="auto"/>
            </w:tcBorders>
            <w:vAlign w:val="center"/>
          </w:tcPr>
          <w:p w14:paraId="46B3ABC1" w14:textId="664E9263" w:rsidR="00784F1C" w:rsidRPr="0059529E" w:rsidRDefault="00784F1C" w:rsidP="00784F1C">
            <w:pPr>
              <w:ind w:right="52"/>
              <w:jc w:val="right"/>
              <w:rPr>
                <w:rFonts w:ascii="Arial" w:hAnsi="Arial" w:cs="Arial"/>
                <w:b/>
                <w:bCs/>
                <w:sz w:val="18"/>
                <w:szCs w:val="16"/>
              </w:rPr>
            </w:pPr>
          </w:p>
        </w:tc>
      </w:tr>
      <w:tr w:rsidR="00784F1C" w:rsidRPr="0059529E" w14:paraId="239EA0B9" w14:textId="77777777" w:rsidTr="00384A1D">
        <w:trPr>
          <w:trHeight w:val="113"/>
        </w:trPr>
        <w:tc>
          <w:tcPr>
            <w:tcW w:w="4678" w:type="dxa"/>
            <w:tcBorders>
              <w:top w:val="single" w:sz="4" w:space="0" w:color="auto"/>
              <w:bottom w:val="double" w:sz="4" w:space="0" w:color="auto"/>
            </w:tcBorders>
            <w:shd w:val="clear" w:color="auto" w:fill="FFFFFF"/>
            <w:vAlign w:val="bottom"/>
          </w:tcPr>
          <w:p w14:paraId="67FAECAF" w14:textId="77777777" w:rsidR="00784F1C" w:rsidRPr="0059529E" w:rsidRDefault="00784F1C" w:rsidP="00784F1C">
            <w:pPr>
              <w:ind w:right="52"/>
              <w:rPr>
                <w:rFonts w:ascii="Arial" w:hAnsi="Arial" w:cs="Arial"/>
                <w:b/>
                <w:sz w:val="18"/>
                <w:szCs w:val="16"/>
              </w:rPr>
            </w:pPr>
            <w:r w:rsidRPr="0059529E">
              <w:rPr>
                <w:rFonts w:ascii="Arial" w:hAnsi="Arial" w:cs="Arial"/>
                <w:b/>
                <w:sz w:val="18"/>
                <w:szCs w:val="16"/>
              </w:rPr>
              <w:t>Toplam</w:t>
            </w:r>
          </w:p>
        </w:tc>
        <w:tc>
          <w:tcPr>
            <w:tcW w:w="1134" w:type="dxa"/>
            <w:gridSpan w:val="2"/>
            <w:tcBorders>
              <w:top w:val="single" w:sz="4" w:space="0" w:color="auto"/>
              <w:bottom w:val="double" w:sz="4" w:space="0" w:color="auto"/>
            </w:tcBorders>
            <w:vAlign w:val="bottom"/>
          </w:tcPr>
          <w:p w14:paraId="2056E572" w14:textId="424B1FEF" w:rsidR="00784F1C" w:rsidRPr="0059529E" w:rsidRDefault="00784F1C" w:rsidP="00784F1C">
            <w:pPr>
              <w:ind w:right="52"/>
              <w:jc w:val="right"/>
              <w:rPr>
                <w:rFonts w:ascii="Arial" w:hAnsi="Arial" w:cs="Arial"/>
                <w:b/>
                <w:sz w:val="18"/>
                <w:szCs w:val="16"/>
              </w:rPr>
            </w:pPr>
            <w:r w:rsidRPr="0059529E">
              <w:rPr>
                <w:rFonts w:ascii="Arial" w:hAnsi="Arial" w:cs="Arial"/>
                <w:b/>
                <w:bCs/>
                <w:sz w:val="18"/>
                <w:szCs w:val="16"/>
              </w:rPr>
              <w:t>199.135.425</w:t>
            </w:r>
          </w:p>
        </w:tc>
        <w:tc>
          <w:tcPr>
            <w:tcW w:w="1560" w:type="dxa"/>
            <w:gridSpan w:val="2"/>
            <w:tcBorders>
              <w:top w:val="single" w:sz="4" w:space="0" w:color="auto"/>
              <w:bottom w:val="double" w:sz="4" w:space="0" w:color="auto"/>
            </w:tcBorders>
            <w:vAlign w:val="bottom"/>
          </w:tcPr>
          <w:p w14:paraId="40AD0128" w14:textId="562E241D" w:rsidR="00784F1C" w:rsidRPr="0059529E" w:rsidRDefault="00784F1C" w:rsidP="00784F1C">
            <w:pPr>
              <w:ind w:right="52"/>
              <w:jc w:val="right"/>
              <w:rPr>
                <w:rFonts w:ascii="Arial" w:hAnsi="Arial" w:cs="Arial"/>
                <w:b/>
                <w:sz w:val="18"/>
                <w:szCs w:val="16"/>
              </w:rPr>
            </w:pPr>
            <w:r w:rsidRPr="0059529E">
              <w:rPr>
                <w:rFonts w:ascii="Arial" w:hAnsi="Arial" w:cs="Arial"/>
                <w:b/>
                <w:bCs/>
                <w:sz w:val="18"/>
                <w:szCs w:val="16"/>
              </w:rPr>
              <w:t>7.136.741</w:t>
            </w:r>
          </w:p>
        </w:tc>
        <w:tc>
          <w:tcPr>
            <w:tcW w:w="1134" w:type="dxa"/>
            <w:gridSpan w:val="2"/>
            <w:tcBorders>
              <w:top w:val="single" w:sz="4" w:space="0" w:color="auto"/>
              <w:bottom w:val="double" w:sz="4" w:space="0" w:color="auto"/>
            </w:tcBorders>
            <w:vAlign w:val="bottom"/>
          </w:tcPr>
          <w:p w14:paraId="481244F5" w14:textId="1657EE3F" w:rsidR="00784F1C" w:rsidRPr="0059529E" w:rsidRDefault="00784F1C" w:rsidP="00784F1C">
            <w:pPr>
              <w:ind w:right="52"/>
              <w:jc w:val="right"/>
              <w:rPr>
                <w:b/>
                <w:sz w:val="18"/>
                <w:szCs w:val="16"/>
              </w:rPr>
            </w:pPr>
            <w:r w:rsidRPr="0059529E">
              <w:rPr>
                <w:rFonts w:ascii="Arial" w:hAnsi="Arial" w:cs="Arial"/>
                <w:b/>
                <w:bCs/>
                <w:sz w:val="18"/>
                <w:szCs w:val="16"/>
              </w:rPr>
              <w:t>-</w:t>
            </w:r>
          </w:p>
        </w:tc>
        <w:tc>
          <w:tcPr>
            <w:tcW w:w="1134" w:type="dxa"/>
            <w:tcBorders>
              <w:top w:val="single" w:sz="4" w:space="0" w:color="auto"/>
              <w:bottom w:val="double" w:sz="4" w:space="0" w:color="auto"/>
            </w:tcBorders>
            <w:vAlign w:val="bottom"/>
          </w:tcPr>
          <w:p w14:paraId="7FEC3448" w14:textId="43F2CB4F" w:rsidR="00784F1C" w:rsidRPr="0059529E" w:rsidRDefault="00784F1C" w:rsidP="00784F1C">
            <w:pPr>
              <w:ind w:right="52"/>
              <w:jc w:val="right"/>
              <w:rPr>
                <w:b/>
                <w:sz w:val="18"/>
                <w:szCs w:val="16"/>
              </w:rPr>
            </w:pPr>
            <w:r w:rsidRPr="0059529E">
              <w:rPr>
                <w:rFonts w:ascii="Arial" w:hAnsi="Arial" w:cs="Arial"/>
                <w:b/>
                <w:bCs/>
                <w:sz w:val="18"/>
                <w:szCs w:val="16"/>
              </w:rPr>
              <w:t>1.688.740</w:t>
            </w:r>
          </w:p>
        </w:tc>
      </w:tr>
    </w:tbl>
    <w:p w14:paraId="1788A8B5" w14:textId="77777777" w:rsidR="002C3125" w:rsidRPr="00D12BCB" w:rsidRDefault="002C3125" w:rsidP="002C3125">
      <w:pPr>
        <w:autoSpaceDE w:val="0"/>
        <w:autoSpaceDN w:val="0"/>
        <w:adjustRightInd w:val="0"/>
        <w:ind w:left="567" w:hanging="567"/>
        <w:jc w:val="both"/>
        <w:rPr>
          <w:rFonts w:ascii="Arial" w:hAnsi="Arial" w:cs="Arial"/>
          <w:sz w:val="14"/>
          <w:szCs w:val="14"/>
        </w:rPr>
      </w:pPr>
    </w:p>
    <w:p w14:paraId="4AFAB378" w14:textId="109CF510" w:rsidR="00F877E8" w:rsidRPr="00D12BCB" w:rsidRDefault="003F680E" w:rsidP="00784F1C">
      <w:pPr>
        <w:tabs>
          <w:tab w:val="left" w:pos="9356"/>
        </w:tabs>
        <w:autoSpaceDE w:val="0"/>
        <w:autoSpaceDN w:val="0"/>
        <w:adjustRightInd w:val="0"/>
        <w:ind w:left="426" w:right="-1" w:hanging="426"/>
        <w:jc w:val="both"/>
        <w:rPr>
          <w:rFonts w:ascii="Arial" w:hAnsi="Arial" w:cs="Arial"/>
          <w:b/>
          <w:sz w:val="20"/>
          <w:szCs w:val="20"/>
        </w:rPr>
      </w:pPr>
      <w:proofErr w:type="gramStart"/>
      <w:r w:rsidRPr="00D12BCB">
        <w:rPr>
          <w:rFonts w:ascii="Arial" w:hAnsi="Arial" w:cs="Arial"/>
          <w:sz w:val="16"/>
          <w:szCs w:val="16"/>
        </w:rPr>
        <w:t>(*)</w:t>
      </w:r>
      <w:r w:rsidRPr="00D12BCB">
        <w:rPr>
          <w:rFonts w:ascii="Arial" w:hAnsi="Arial" w:cs="Arial"/>
          <w:sz w:val="16"/>
          <w:szCs w:val="16"/>
        </w:rPr>
        <w:tab/>
      </w:r>
      <w:r w:rsidR="00784F1C">
        <w:rPr>
          <w:rFonts w:ascii="Arial" w:hAnsi="Arial" w:cs="Arial"/>
          <w:sz w:val="14"/>
          <w:szCs w:val="14"/>
        </w:rPr>
        <w:t xml:space="preserve">Taksitli ticari krediler </w:t>
      </w:r>
      <w:r w:rsidR="00784F1C" w:rsidRPr="00C91FF6">
        <w:rPr>
          <w:rFonts w:ascii="Arial" w:hAnsi="Arial" w:cs="Arial"/>
          <w:sz w:val="14"/>
          <w:szCs w:val="14"/>
        </w:rPr>
        <w:t xml:space="preserve">20.148.009 </w:t>
      </w:r>
      <w:r w:rsidR="00784F1C">
        <w:rPr>
          <w:rFonts w:ascii="Arial" w:hAnsi="Arial" w:cs="Arial"/>
          <w:sz w:val="14"/>
          <w:szCs w:val="14"/>
        </w:rPr>
        <w:t xml:space="preserve">TL, diğer yatırım kredileri </w:t>
      </w:r>
      <w:r w:rsidR="00784F1C" w:rsidRPr="00C91FF6">
        <w:rPr>
          <w:rFonts w:ascii="Arial" w:hAnsi="Arial" w:cs="Arial"/>
          <w:sz w:val="14"/>
          <w:szCs w:val="14"/>
        </w:rPr>
        <w:t xml:space="preserve">2.444.785 </w:t>
      </w:r>
      <w:r w:rsidR="00784F1C">
        <w:rPr>
          <w:rFonts w:ascii="Arial" w:hAnsi="Arial" w:cs="Arial"/>
          <w:sz w:val="14"/>
          <w:szCs w:val="14"/>
        </w:rPr>
        <w:t>TL</w:t>
      </w:r>
      <w:r w:rsidR="00784F1C" w:rsidRPr="00545EF3">
        <w:rPr>
          <w:rFonts w:ascii="Arial" w:hAnsi="Arial" w:cs="Arial"/>
          <w:sz w:val="14"/>
          <w:szCs w:val="14"/>
        </w:rPr>
        <w:t>, mali kesime verilen kr</w:t>
      </w:r>
      <w:r w:rsidR="00784F1C">
        <w:rPr>
          <w:rFonts w:ascii="Arial" w:hAnsi="Arial" w:cs="Arial"/>
          <w:sz w:val="14"/>
          <w:szCs w:val="14"/>
        </w:rPr>
        <w:t xml:space="preserve">ediler hariç yurtdışı krediler </w:t>
      </w:r>
      <w:r w:rsidR="00784F1C" w:rsidRPr="00C91FF6">
        <w:rPr>
          <w:rFonts w:ascii="Arial" w:hAnsi="Arial" w:cs="Arial"/>
          <w:sz w:val="14"/>
          <w:szCs w:val="14"/>
        </w:rPr>
        <w:t xml:space="preserve">5.898.826 </w:t>
      </w:r>
      <w:r w:rsidR="00784F1C">
        <w:rPr>
          <w:rFonts w:ascii="Arial" w:hAnsi="Arial" w:cs="Arial"/>
          <w:sz w:val="14"/>
          <w:szCs w:val="14"/>
        </w:rPr>
        <w:t>TL</w:t>
      </w:r>
      <w:r w:rsidR="00784F1C" w:rsidRPr="00545EF3">
        <w:rPr>
          <w:rFonts w:ascii="Arial" w:hAnsi="Arial" w:cs="Arial"/>
          <w:sz w:val="14"/>
          <w:szCs w:val="14"/>
        </w:rPr>
        <w:t>, or</w:t>
      </w:r>
      <w:r w:rsidR="00784F1C">
        <w:rPr>
          <w:rFonts w:ascii="Arial" w:hAnsi="Arial" w:cs="Arial"/>
          <w:sz w:val="14"/>
          <w:szCs w:val="14"/>
        </w:rPr>
        <w:t xml:space="preserve">taklık yatırımları </w:t>
      </w:r>
      <w:r w:rsidR="00784F1C" w:rsidRPr="00C91FF6">
        <w:rPr>
          <w:rFonts w:ascii="Arial" w:hAnsi="Arial" w:cs="Arial"/>
          <w:sz w:val="14"/>
          <w:szCs w:val="14"/>
        </w:rPr>
        <w:t xml:space="preserve">1.380.514 </w:t>
      </w:r>
      <w:r w:rsidR="00784F1C" w:rsidRPr="00545EF3">
        <w:rPr>
          <w:rFonts w:ascii="Arial" w:hAnsi="Arial" w:cs="Arial"/>
          <w:sz w:val="14"/>
          <w:szCs w:val="14"/>
        </w:rPr>
        <w:t xml:space="preserve">TL,  müşteri adına menkul değer alım kredileri </w:t>
      </w:r>
      <w:r w:rsidR="00784F1C" w:rsidRPr="00C91FF6">
        <w:rPr>
          <w:rFonts w:ascii="Arial" w:hAnsi="Arial" w:cs="Arial"/>
          <w:sz w:val="14"/>
          <w:szCs w:val="14"/>
        </w:rPr>
        <w:t xml:space="preserve">8.206 </w:t>
      </w:r>
      <w:r w:rsidR="00784F1C">
        <w:rPr>
          <w:rFonts w:ascii="Arial" w:hAnsi="Arial" w:cs="Arial"/>
          <w:sz w:val="14"/>
          <w:szCs w:val="14"/>
        </w:rPr>
        <w:t>TL,</w:t>
      </w:r>
      <w:r w:rsidR="00784F1C" w:rsidRPr="0099588B">
        <w:t xml:space="preserve"> </w:t>
      </w:r>
      <w:r w:rsidR="00784F1C">
        <w:rPr>
          <w:rFonts w:ascii="Arial" w:hAnsi="Arial" w:cs="Arial"/>
          <w:sz w:val="14"/>
          <w:szCs w:val="14"/>
        </w:rPr>
        <w:t>k</w:t>
      </w:r>
      <w:r w:rsidR="00784F1C" w:rsidRPr="0099588B">
        <w:rPr>
          <w:rFonts w:ascii="Arial" w:hAnsi="Arial" w:cs="Arial"/>
          <w:sz w:val="14"/>
          <w:szCs w:val="14"/>
        </w:rPr>
        <w:t>ıymetli maden kredileri</w:t>
      </w:r>
      <w:r w:rsidR="00784F1C">
        <w:rPr>
          <w:rFonts w:ascii="Arial" w:hAnsi="Arial" w:cs="Arial"/>
          <w:sz w:val="14"/>
          <w:szCs w:val="14"/>
        </w:rPr>
        <w:t xml:space="preserve"> </w:t>
      </w:r>
      <w:r w:rsidR="00784F1C" w:rsidRPr="00C91FF6">
        <w:rPr>
          <w:rFonts w:ascii="Arial" w:hAnsi="Arial" w:cs="Arial"/>
          <w:sz w:val="14"/>
          <w:szCs w:val="14"/>
        </w:rPr>
        <w:t xml:space="preserve">89.908 </w:t>
      </w:r>
      <w:r w:rsidR="00784F1C">
        <w:rPr>
          <w:rFonts w:ascii="Arial" w:hAnsi="Arial" w:cs="Arial"/>
          <w:sz w:val="14"/>
          <w:szCs w:val="14"/>
        </w:rPr>
        <w:t xml:space="preserve">TL </w:t>
      </w:r>
      <w:r w:rsidR="00784F1C" w:rsidRPr="00545EF3">
        <w:rPr>
          <w:rFonts w:ascii="Arial" w:hAnsi="Arial" w:cs="Arial"/>
          <w:sz w:val="14"/>
          <w:szCs w:val="14"/>
        </w:rPr>
        <w:t>v</w:t>
      </w:r>
      <w:r w:rsidR="00784F1C">
        <w:rPr>
          <w:rFonts w:ascii="Arial" w:hAnsi="Arial" w:cs="Arial"/>
          <w:sz w:val="14"/>
          <w:szCs w:val="14"/>
        </w:rPr>
        <w:t>e diğer krediler 1.492.247</w:t>
      </w:r>
      <w:r w:rsidR="00784F1C" w:rsidRPr="00C91FF6">
        <w:rPr>
          <w:rFonts w:ascii="Arial" w:hAnsi="Arial" w:cs="Arial"/>
          <w:sz w:val="14"/>
          <w:szCs w:val="14"/>
        </w:rPr>
        <w:t xml:space="preserve"> </w:t>
      </w:r>
      <w:r w:rsidR="00784F1C">
        <w:rPr>
          <w:rFonts w:ascii="Arial" w:hAnsi="Arial" w:cs="Arial"/>
          <w:sz w:val="14"/>
          <w:szCs w:val="14"/>
        </w:rPr>
        <w:t>TL</w:t>
      </w:r>
      <w:r w:rsidR="00784F1C" w:rsidRPr="00545EF3">
        <w:rPr>
          <w:rFonts w:ascii="Arial" w:hAnsi="Arial" w:cs="Arial"/>
          <w:sz w:val="14"/>
          <w:szCs w:val="14"/>
        </w:rPr>
        <w:t xml:space="preserve"> </w:t>
      </w:r>
      <w:r w:rsidR="00784F1C">
        <w:rPr>
          <w:rFonts w:ascii="Arial" w:hAnsi="Arial" w:cs="Arial"/>
          <w:sz w:val="14"/>
          <w:szCs w:val="14"/>
        </w:rPr>
        <w:t>yer almaktadır.</w:t>
      </w:r>
      <w:proofErr w:type="gramEnd"/>
    </w:p>
    <w:tbl>
      <w:tblPr>
        <w:tblW w:w="9639" w:type="dxa"/>
        <w:tblCellMar>
          <w:left w:w="70" w:type="dxa"/>
          <w:right w:w="70" w:type="dxa"/>
        </w:tblCellMar>
        <w:tblLook w:val="04A0" w:firstRow="1" w:lastRow="0" w:firstColumn="1" w:lastColumn="0" w:noHBand="0" w:noVBand="1"/>
      </w:tblPr>
      <w:tblGrid>
        <w:gridCol w:w="4860"/>
        <w:gridCol w:w="2309"/>
        <w:gridCol w:w="2470"/>
      </w:tblGrid>
      <w:tr w:rsidR="00BB0746" w:rsidRPr="0059529E" w14:paraId="6E8C90E7" w14:textId="77777777" w:rsidTr="00BB0746">
        <w:trPr>
          <w:trHeight w:val="450"/>
        </w:trPr>
        <w:tc>
          <w:tcPr>
            <w:tcW w:w="4860" w:type="dxa"/>
            <w:tcBorders>
              <w:bottom w:val="single" w:sz="4" w:space="0" w:color="auto"/>
            </w:tcBorders>
            <w:shd w:val="clear" w:color="000000" w:fill="FFFFFF"/>
            <w:noWrap/>
            <w:vAlign w:val="bottom"/>
          </w:tcPr>
          <w:p w14:paraId="03BFCBA8" w14:textId="77777777" w:rsidR="00BB0746" w:rsidRPr="0059529E" w:rsidRDefault="00BB0746" w:rsidP="00112740">
            <w:pPr>
              <w:rPr>
                <w:rFonts w:ascii="Arial" w:hAnsi="Arial" w:cs="Arial"/>
                <w:b/>
                <w:sz w:val="18"/>
                <w:szCs w:val="16"/>
              </w:rPr>
            </w:pPr>
            <w:r w:rsidRPr="0059529E">
              <w:rPr>
                <w:rFonts w:ascii="Arial" w:hAnsi="Arial" w:cs="Arial"/>
                <w:b/>
                <w:sz w:val="18"/>
                <w:szCs w:val="16"/>
              </w:rPr>
              <w:t xml:space="preserve">Cari Dönem </w:t>
            </w:r>
          </w:p>
        </w:tc>
        <w:tc>
          <w:tcPr>
            <w:tcW w:w="2309" w:type="dxa"/>
            <w:tcBorders>
              <w:bottom w:val="single" w:sz="4" w:space="0" w:color="auto"/>
            </w:tcBorders>
            <w:shd w:val="clear" w:color="000000" w:fill="FFFFFF"/>
            <w:vAlign w:val="bottom"/>
            <w:hideMark/>
          </w:tcPr>
          <w:p w14:paraId="6FF49C35" w14:textId="77777777" w:rsidR="00BB0746" w:rsidRPr="0059529E" w:rsidRDefault="00BB0746" w:rsidP="00112740">
            <w:pPr>
              <w:rPr>
                <w:rFonts w:ascii="Arial" w:hAnsi="Arial" w:cs="Arial"/>
                <w:b/>
                <w:sz w:val="18"/>
                <w:szCs w:val="16"/>
              </w:rPr>
            </w:pPr>
            <w:r w:rsidRPr="0059529E">
              <w:rPr>
                <w:rFonts w:ascii="Arial" w:hAnsi="Arial" w:cs="Arial"/>
                <w:b/>
                <w:sz w:val="18"/>
                <w:szCs w:val="16"/>
              </w:rPr>
              <w:t>Standart Nitelikli Krediler</w:t>
            </w:r>
          </w:p>
        </w:tc>
        <w:tc>
          <w:tcPr>
            <w:tcW w:w="2470" w:type="dxa"/>
            <w:tcBorders>
              <w:bottom w:val="single" w:sz="4" w:space="0" w:color="auto"/>
            </w:tcBorders>
            <w:shd w:val="clear" w:color="000000" w:fill="FFFFFF"/>
            <w:vAlign w:val="bottom"/>
            <w:hideMark/>
          </w:tcPr>
          <w:p w14:paraId="16199597" w14:textId="77777777" w:rsidR="00BB0746" w:rsidRPr="0059529E" w:rsidRDefault="00BB0746" w:rsidP="00112740">
            <w:pPr>
              <w:rPr>
                <w:rFonts w:ascii="Arial" w:hAnsi="Arial" w:cs="Arial"/>
                <w:b/>
                <w:sz w:val="18"/>
                <w:szCs w:val="16"/>
              </w:rPr>
            </w:pPr>
            <w:r w:rsidRPr="0059529E">
              <w:rPr>
                <w:rFonts w:ascii="Arial" w:hAnsi="Arial" w:cs="Arial"/>
                <w:b/>
                <w:sz w:val="18"/>
                <w:szCs w:val="16"/>
              </w:rPr>
              <w:t>Yakın İzlemedeki Krediler</w:t>
            </w:r>
          </w:p>
        </w:tc>
      </w:tr>
      <w:tr w:rsidR="00BB0746" w:rsidRPr="0059529E" w14:paraId="1517B7AB" w14:textId="77777777" w:rsidTr="00112740">
        <w:trPr>
          <w:trHeight w:val="225"/>
        </w:trPr>
        <w:tc>
          <w:tcPr>
            <w:tcW w:w="4860" w:type="dxa"/>
            <w:shd w:val="clear" w:color="000000" w:fill="FFFFFF"/>
            <w:noWrap/>
            <w:vAlign w:val="bottom"/>
            <w:hideMark/>
          </w:tcPr>
          <w:p w14:paraId="219FDFF6" w14:textId="69657A3F" w:rsidR="00BB0746" w:rsidRPr="0059529E" w:rsidRDefault="00BB0746" w:rsidP="00112740">
            <w:pPr>
              <w:rPr>
                <w:rFonts w:ascii="Arial" w:hAnsi="Arial" w:cs="Arial"/>
                <w:sz w:val="18"/>
                <w:szCs w:val="16"/>
              </w:rPr>
            </w:pPr>
            <w:r w:rsidRPr="0059529E">
              <w:rPr>
                <w:rFonts w:ascii="Arial" w:hAnsi="Arial" w:cs="Arial"/>
                <w:sz w:val="18"/>
                <w:szCs w:val="16"/>
              </w:rPr>
              <w:t>12 Aylık Beklenen Zarar Karşılığı</w:t>
            </w:r>
            <w:r w:rsidR="00E55C27">
              <w:rPr>
                <w:rFonts w:ascii="Arial" w:hAnsi="Arial" w:cs="Arial"/>
                <w:sz w:val="18"/>
                <w:szCs w:val="16"/>
              </w:rPr>
              <w:t>(*)</w:t>
            </w:r>
          </w:p>
        </w:tc>
        <w:tc>
          <w:tcPr>
            <w:tcW w:w="2309" w:type="dxa"/>
            <w:shd w:val="clear" w:color="auto" w:fill="auto"/>
            <w:noWrap/>
            <w:vAlign w:val="bottom"/>
            <w:hideMark/>
          </w:tcPr>
          <w:p w14:paraId="0D5FA588" w14:textId="777F0845" w:rsidR="00BB0746" w:rsidRPr="0059529E" w:rsidRDefault="000C43E6" w:rsidP="00112740">
            <w:pPr>
              <w:jc w:val="right"/>
              <w:rPr>
                <w:rFonts w:ascii="Arial" w:hAnsi="Arial" w:cs="Arial"/>
                <w:sz w:val="18"/>
                <w:szCs w:val="16"/>
              </w:rPr>
            </w:pPr>
            <w:r w:rsidRPr="000C43E6">
              <w:rPr>
                <w:rFonts w:ascii="Arial" w:hAnsi="Arial" w:cs="Arial"/>
                <w:sz w:val="18"/>
                <w:szCs w:val="16"/>
              </w:rPr>
              <w:t>2.185.827</w:t>
            </w:r>
          </w:p>
        </w:tc>
        <w:tc>
          <w:tcPr>
            <w:tcW w:w="2470" w:type="dxa"/>
            <w:shd w:val="clear" w:color="auto" w:fill="auto"/>
            <w:noWrap/>
            <w:vAlign w:val="bottom"/>
            <w:hideMark/>
          </w:tcPr>
          <w:p w14:paraId="295DF89F"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w:t>
            </w:r>
          </w:p>
        </w:tc>
      </w:tr>
      <w:tr w:rsidR="00BB0746" w:rsidRPr="0059529E" w14:paraId="08A11CCB" w14:textId="77777777" w:rsidTr="00112740">
        <w:trPr>
          <w:trHeight w:val="225"/>
        </w:trPr>
        <w:tc>
          <w:tcPr>
            <w:tcW w:w="4860" w:type="dxa"/>
            <w:shd w:val="clear" w:color="000000" w:fill="FFFFFF"/>
            <w:noWrap/>
            <w:vAlign w:val="bottom"/>
            <w:hideMark/>
          </w:tcPr>
          <w:p w14:paraId="49EDCEAC" w14:textId="77777777" w:rsidR="00BB0746" w:rsidRPr="0059529E" w:rsidRDefault="00BB0746" w:rsidP="00112740">
            <w:pPr>
              <w:rPr>
                <w:rFonts w:ascii="Arial" w:hAnsi="Arial" w:cs="Arial"/>
                <w:sz w:val="18"/>
                <w:szCs w:val="16"/>
              </w:rPr>
            </w:pPr>
            <w:r w:rsidRPr="0059529E">
              <w:rPr>
                <w:rFonts w:ascii="Arial" w:hAnsi="Arial" w:cs="Arial"/>
                <w:sz w:val="18"/>
                <w:szCs w:val="16"/>
              </w:rPr>
              <w:t>Kredi Riskinde Önemli artış</w:t>
            </w:r>
          </w:p>
        </w:tc>
        <w:tc>
          <w:tcPr>
            <w:tcW w:w="2309" w:type="dxa"/>
            <w:shd w:val="clear" w:color="auto" w:fill="auto"/>
            <w:noWrap/>
            <w:vAlign w:val="bottom"/>
            <w:hideMark/>
          </w:tcPr>
          <w:p w14:paraId="431E7520" w14:textId="77777777" w:rsidR="00BB0746" w:rsidRPr="0059529E" w:rsidRDefault="00BB0746" w:rsidP="00112740">
            <w:pPr>
              <w:jc w:val="right"/>
              <w:rPr>
                <w:rFonts w:ascii="Arial" w:hAnsi="Arial" w:cs="Arial"/>
                <w:sz w:val="18"/>
                <w:szCs w:val="16"/>
              </w:rPr>
            </w:pPr>
            <w:r w:rsidRPr="0059529E">
              <w:rPr>
                <w:rFonts w:ascii="Arial" w:hAnsi="Arial" w:cs="Arial"/>
                <w:sz w:val="18"/>
                <w:szCs w:val="16"/>
              </w:rPr>
              <w:t>-</w:t>
            </w:r>
          </w:p>
        </w:tc>
        <w:tc>
          <w:tcPr>
            <w:tcW w:w="2470" w:type="dxa"/>
            <w:shd w:val="clear" w:color="auto" w:fill="auto"/>
            <w:noWrap/>
            <w:vAlign w:val="bottom"/>
            <w:hideMark/>
          </w:tcPr>
          <w:p w14:paraId="028021E6" w14:textId="31CC4706" w:rsidR="00BB0746" w:rsidRPr="0059529E" w:rsidRDefault="000C43E6" w:rsidP="00112740">
            <w:pPr>
              <w:jc w:val="right"/>
              <w:rPr>
                <w:rFonts w:ascii="Arial" w:hAnsi="Arial" w:cs="Arial"/>
                <w:sz w:val="18"/>
                <w:szCs w:val="16"/>
              </w:rPr>
            </w:pPr>
            <w:r w:rsidRPr="000C43E6">
              <w:rPr>
                <w:rFonts w:ascii="Arial" w:hAnsi="Arial" w:cs="Arial"/>
                <w:sz w:val="18"/>
                <w:szCs w:val="16"/>
              </w:rPr>
              <w:t>1.366.537</w:t>
            </w:r>
          </w:p>
        </w:tc>
      </w:tr>
      <w:tr w:rsidR="00BB0746" w:rsidRPr="0059529E" w14:paraId="166B8F1A" w14:textId="77777777" w:rsidTr="00112740">
        <w:trPr>
          <w:trHeight w:val="225"/>
        </w:trPr>
        <w:tc>
          <w:tcPr>
            <w:tcW w:w="4860" w:type="dxa"/>
            <w:tcBorders>
              <w:bottom w:val="single" w:sz="4" w:space="0" w:color="auto"/>
            </w:tcBorders>
            <w:shd w:val="clear" w:color="000000" w:fill="FFFFFF"/>
            <w:noWrap/>
            <w:vAlign w:val="bottom"/>
          </w:tcPr>
          <w:p w14:paraId="27DA5FFB" w14:textId="77777777" w:rsidR="00BB0746" w:rsidRPr="0059529E" w:rsidRDefault="00BB0746" w:rsidP="00112740">
            <w:pPr>
              <w:rPr>
                <w:rFonts w:ascii="Arial" w:hAnsi="Arial" w:cs="Arial"/>
                <w:sz w:val="18"/>
                <w:szCs w:val="16"/>
              </w:rPr>
            </w:pPr>
          </w:p>
        </w:tc>
        <w:tc>
          <w:tcPr>
            <w:tcW w:w="2309" w:type="dxa"/>
            <w:tcBorders>
              <w:bottom w:val="single" w:sz="4" w:space="0" w:color="auto"/>
            </w:tcBorders>
            <w:shd w:val="clear" w:color="auto" w:fill="auto"/>
            <w:noWrap/>
            <w:vAlign w:val="bottom"/>
          </w:tcPr>
          <w:p w14:paraId="7FA0EE8C" w14:textId="77777777" w:rsidR="00BB0746" w:rsidRPr="0059529E" w:rsidRDefault="00BB0746" w:rsidP="00112740">
            <w:pPr>
              <w:jc w:val="right"/>
              <w:rPr>
                <w:rFonts w:ascii="Arial" w:hAnsi="Arial" w:cs="Arial"/>
                <w:sz w:val="18"/>
                <w:szCs w:val="16"/>
              </w:rPr>
            </w:pPr>
          </w:p>
        </w:tc>
        <w:tc>
          <w:tcPr>
            <w:tcW w:w="2470" w:type="dxa"/>
            <w:tcBorders>
              <w:bottom w:val="single" w:sz="4" w:space="0" w:color="auto"/>
            </w:tcBorders>
            <w:shd w:val="clear" w:color="auto" w:fill="auto"/>
            <w:noWrap/>
            <w:vAlign w:val="bottom"/>
          </w:tcPr>
          <w:p w14:paraId="5BEC61AA" w14:textId="77777777" w:rsidR="00BB0746" w:rsidRPr="0059529E" w:rsidRDefault="00BB0746" w:rsidP="00112740">
            <w:pPr>
              <w:jc w:val="right"/>
              <w:rPr>
                <w:rFonts w:ascii="Arial" w:hAnsi="Arial" w:cs="Arial"/>
                <w:sz w:val="18"/>
                <w:szCs w:val="16"/>
              </w:rPr>
            </w:pPr>
          </w:p>
        </w:tc>
      </w:tr>
    </w:tbl>
    <w:p w14:paraId="25128928" w14:textId="68E0EED5" w:rsidR="00784F1C" w:rsidRDefault="00784F1C" w:rsidP="00784F1C">
      <w:pPr>
        <w:rPr>
          <w:rFonts w:ascii="Arial" w:hAnsi="Arial" w:cs="Arial"/>
          <w:sz w:val="12"/>
          <w:szCs w:val="14"/>
        </w:rPr>
      </w:pPr>
      <w:r>
        <w:rPr>
          <w:rFonts w:ascii="Arial" w:hAnsi="Arial" w:cs="Arial"/>
          <w:sz w:val="12"/>
          <w:szCs w:val="14"/>
        </w:rPr>
        <w:t xml:space="preserve">(*) İtfa Edilmiş Maliyeti ile Ölçülen Diğer Finansal Varlıklar için ayrılan beklenen zarar karşılığı </w:t>
      </w:r>
      <w:r w:rsidR="000C43E6" w:rsidRPr="000C43E6">
        <w:rPr>
          <w:rFonts w:ascii="Arial" w:hAnsi="Arial" w:cs="Arial"/>
          <w:sz w:val="12"/>
          <w:szCs w:val="14"/>
        </w:rPr>
        <w:t>53.417</w:t>
      </w:r>
      <w:r w:rsidR="000C43E6">
        <w:rPr>
          <w:rFonts w:ascii="Arial" w:hAnsi="Arial" w:cs="Arial"/>
          <w:sz w:val="12"/>
          <w:szCs w:val="14"/>
        </w:rPr>
        <w:t xml:space="preserve"> </w:t>
      </w:r>
      <w:r>
        <w:rPr>
          <w:rFonts w:ascii="Arial" w:hAnsi="Arial" w:cs="Arial"/>
          <w:sz w:val="12"/>
          <w:szCs w:val="14"/>
        </w:rPr>
        <w:t xml:space="preserve">TL (31 Aralık 2024: 57.552 TL) dahil değildir. </w:t>
      </w:r>
    </w:p>
    <w:tbl>
      <w:tblPr>
        <w:tblW w:w="9639" w:type="dxa"/>
        <w:tblCellMar>
          <w:left w:w="70" w:type="dxa"/>
          <w:right w:w="70" w:type="dxa"/>
        </w:tblCellMar>
        <w:tblLook w:val="04A0" w:firstRow="1" w:lastRow="0" w:firstColumn="1" w:lastColumn="0" w:noHBand="0" w:noVBand="1"/>
      </w:tblPr>
      <w:tblGrid>
        <w:gridCol w:w="4860"/>
        <w:gridCol w:w="178"/>
        <w:gridCol w:w="2131"/>
        <w:gridCol w:w="28"/>
        <w:gridCol w:w="2442"/>
      </w:tblGrid>
      <w:tr w:rsidR="00BB0746" w:rsidRPr="0059529E" w14:paraId="2FAE7419" w14:textId="77777777" w:rsidTr="00BB0746">
        <w:trPr>
          <w:trHeight w:val="450"/>
        </w:trPr>
        <w:tc>
          <w:tcPr>
            <w:tcW w:w="4860" w:type="dxa"/>
            <w:tcBorders>
              <w:bottom w:val="single" w:sz="4" w:space="0" w:color="auto"/>
            </w:tcBorders>
            <w:shd w:val="clear" w:color="000000" w:fill="FFFFFF"/>
            <w:noWrap/>
            <w:vAlign w:val="bottom"/>
          </w:tcPr>
          <w:p w14:paraId="67635288" w14:textId="77777777" w:rsidR="00BB0746" w:rsidRPr="0059529E" w:rsidRDefault="00BB0746" w:rsidP="00112740">
            <w:pPr>
              <w:rPr>
                <w:rFonts w:ascii="Arial" w:hAnsi="Arial" w:cs="Arial"/>
                <w:b/>
                <w:sz w:val="18"/>
                <w:szCs w:val="16"/>
              </w:rPr>
            </w:pPr>
            <w:r w:rsidRPr="0059529E">
              <w:rPr>
                <w:rFonts w:ascii="Arial" w:hAnsi="Arial" w:cs="Arial"/>
                <w:b/>
                <w:sz w:val="18"/>
                <w:szCs w:val="16"/>
              </w:rPr>
              <w:t xml:space="preserve">Önceki Dönem </w:t>
            </w:r>
          </w:p>
        </w:tc>
        <w:tc>
          <w:tcPr>
            <w:tcW w:w="2309" w:type="dxa"/>
            <w:gridSpan w:val="2"/>
            <w:tcBorders>
              <w:bottom w:val="single" w:sz="4" w:space="0" w:color="auto"/>
            </w:tcBorders>
            <w:shd w:val="clear" w:color="000000" w:fill="FFFFFF"/>
            <w:vAlign w:val="bottom"/>
            <w:hideMark/>
          </w:tcPr>
          <w:p w14:paraId="6862173A" w14:textId="77777777" w:rsidR="00BB0746" w:rsidRPr="0059529E" w:rsidRDefault="00BB0746" w:rsidP="00112740">
            <w:pPr>
              <w:jc w:val="right"/>
              <w:rPr>
                <w:rFonts w:ascii="Arial" w:hAnsi="Arial" w:cs="Arial"/>
                <w:b/>
                <w:sz w:val="18"/>
                <w:szCs w:val="16"/>
              </w:rPr>
            </w:pPr>
            <w:r w:rsidRPr="0059529E">
              <w:rPr>
                <w:rFonts w:ascii="Arial" w:hAnsi="Arial" w:cs="Arial"/>
                <w:b/>
                <w:sz w:val="18"/>
                <w:szCs w:val="16"/>
              </w:rPr>
              <w:t xml:space="preserve"> Standart Nitelikli Krediler</w:t>
            </w:r>
          </w:p>
        </w:tc>
        <w:tc>
          <w:tcPr>
            <w:tcW w:w="2470" w:type="dxa"/>
            <w:gridSpan w:val="2"/>
            <w:tcBorders>
              <w:bottom w:val="single" w:sz="4" w:space="0" w:color="auto"/>
            </w:tcBorders>
            <w:shd w:val="clear" w:color="000000" w:fill="FFFFFF"/>
            <w:vAlign w:val="bottom"/>
            <w:hideMark/>
          </w:tcPr>
          <w:p w14:paraId="1621F486" w14:textId="77777777" w:rsidR="00BB0746" w:rsidRPr="0059529E" w:rsidRDefault="00BB0746" w:rsidP="00112740">
            <w:pPr>
              <w:jc w:val="right"/>
              <w:rPr>
                <w:rFonts w:ascii="Arial" w:hAnsi="Arial" w:cs="Arial"/>
                <w:b/>
                <w:sz w:val="18"/>
                <w:szCs w:val="16"/>
              </w:rPr>
            </w:pPr>
            <w:r w:rsidRPr="0059529E">
              <w:rPr>
                <w:rFonts w:ascii="Arial" w:hAnsi="Arial" w:cs="Arial"/>
                <w:b/>
                <w:sz w:val="18"/>
                <w:szCs w:val="16"/>
              </w:rPr>
              <w:t>Yakın İzlemedeki Krediler</w:t>
            </w:r>
          </w:p>
        </w:tc>
      </w:tr>
      <w:tr w:rsidR="00784F1C" w:rsidRPr="0059529E" w14:paraId="52D7E077" w14:textId="77777777" w:rsidTr="00112740">
        <w:trPr>
          <w:trHeight w:val="225"/>
        </w:trPr>
        <w:tc>
          <w:tcPr>
            <w:tcW w:w="4860" w:type="dxa"/>
            <w:shd w:val="clear" w:color="000000" w:fill="FFFFFF"/>
            <w:noWrap/>
            <w:vAlign w:val="bottom"/>
            <w:hideMark/>
          </w:tcPr>
          <w:p w14:paraId="52A8BE7E" w14:textId="77777777" w:rsidR="00784F1C" w:rsidRPr="0059529E" w:rsidRDefault="00784F1C" w:rsidP="00784F1C">
            <w:pPr>
              <w:rPr>
                <w:rFonts w:ascii="Arial" w:hAnsi="Arial" w:cs="Arial"/>
                <w:sz w:val="18"/>
                <w:szCs w:val="16"/>
              </w:rPr>
            </w:pPr>
            <w:r w:rsidRPr="0059529E">
              <w:rPr>
                <w:rFonts w:ascii="Arial" w:hAnsi="Arial" w:cs="Arial"/>
                <w:sz w:val="18"/>
                <w:szCs w:val="16"/>
              </w:rPr>
              <w:t>12 Aylık Beklenen Zarar Karşılığı</w:t>
            </w:r>
          </w:p>
        </w:tc>
        <w:tc>
          <w:tcPr>
            <w:tcW w:w="2309" w:type="dxa"/>
            <w:gridSpan w:val="2"/>
            <w:shd w:val="clear" w:color="auto" w:fill="auto"/>
            <w:noWrap/>
            <w:vAlign w:val="bottom"/>
            <w:hideMark/>
          </w:tcPr>
          <w:p w14:paraId="2EA0D8B1" w14:textId="5180C0B3" w:rsidR="00784F1C" w:rsidRPr="0059529E" w:rsidRDefault="00784F1C" w:rsidP="00784F1C">
            <w:pPr>
              <w:jc w:val="right"/>
              <w:rPr>
                <w:rFonts w:ascii="Arial" w:hAnsi="Arial" w:cs="Arial"/>
                <w:sz w:val="18"/>
                <w:szCs w:val="16"/>
              </w:rPr>
            </w:pPr>
            <w:r w:rsidRPr="0059529E">
              <w:rPr>
                <w:rFonts w:ascii="Arial" w:hAnsi="Arial" w:cs="Arial"/>
                <w:sz w:val="18"/>
                <w:szCs w:val="16"/>
              </w:rPr>
              <w:t>1.931.756</w:t>
            </w:r>
          </w:p>
        </w:tc>
        <w:tc>
          <w:tcPr>
            <w:tcW w:w="2470" w:type="dxa"/>
            <w:gridSpan w:val="2"/>
            <w:shd w:val="clear" w:color="auto" w:fill="auto"/>
            <w:noWrap/>
            <w:vAlign w:val="bottom"/>
            <w:hideMark/>
          </w:tcPr>
          <w:p w14:paraId="6BA5CDDF" w14:textId="28DC47FA" w:rsidR="00784F1C" w:rsidRPr="0059529E" w:rsidRDefault="00784F1C" w:rsidP="00784F1C">
            <w:pPr>
              <w:jc w:val="right"/>
              <w:rPr>
                <w:rFonts w:ascii="Arial" w:hAnsi="Arial" w:cs="Arial"/>
                <w:sz w:val="18"/>
                <w:szCs w:val="16"/>
              </w:rPr>
            </w:pPr>
            <w:r w:rsidRPr="0059529E">
              <w:rPr>
                <w:rFonts w:ascii="Arial" w:hAnsi="Arial" w:cs="Arial"/>
                <w:sz w:val="18"/>
                <w:szCs w:val="16"/>
              </w:rPr>
              <w:t>-</w:t>
            </w:r>
          </w:p>
        </w:tc>
      </w:tr>
      <w:tr w:rsidR="00784F1C" w:rsidRPr="0059529E" w14:paraId="21AA005B" w14:textId="77777777" w:rsidTr="00112740">
        <w:trPr>
          <w:trHeight w:val="225"/>
        </w:trPr>
        <w:tc>
          <w:tcPr>
            <w:tcW w:w="4860" w:type="dxa"/>
            <w:shd w:val="clear" w:color="000000" w:fill="FFFFFF"/>
            <w:noWrap/>
            <w:vAlign w:val="bottom"/>
            <w:hideMark/>
          </w:tcPr>
          <w:p w14:paraId="3ECB2A32" w14:textId="77777777" w:rsidR="00784F1C" w:rsidRPr="0059529E" w:rsidRDefault="00784F1C" w:rsidP="00784F1C">
            <w:pPr>
              <w:rPr>
                <w:rFonts w:ascii="Arial" w:hAnsi="Arial" w:cs="Arial"/>
                <w:sz w:val="18"/>
                <w:szCs w:val="16"/>
              </w:rPr>
            </w:pPr>
            <w:r w:rsidRPr="0059529E">
              <w:rPr>
                <w:rFonts w:ascii="Arial" w:hAnsi="Arial" w:cs="Arial"/>
                <w:sz w:val="18"/>
                <w:szCs w:val="16"/>
              </w:rPr>
              <w:t>Kredi Riskinde Önemli artış</w:t>
            </w:r>
          </w:p>
        </w:tc>
        <w:tc>
          <w:tcPr>
            <w:tcW w:w="2309" w:type="dxa"/>
            <w:gridSpan w:val="2"/>
            <w:shd w:val="clear" w:color="auto" w:fill="auto"/>
            <w:noWrap/>
            <w:vAlign w:val="bottom"/>
            <w:hideMark/>
          </w:tcPr>
          <w:p w14:paraId="131E8866" w14:textId="1F30DC29" w:rsidR="00784F1C" w:rsidRPr="0059529E" w:rsidRDefault="00784F1C" w:rsidP="00784F1C">
            <w:pPr>
              <w:jc w:val="right"/>
              <w:rPr>
                <w:rFonts w:ascii="Arial" w:hAnsi="Arial" w:cs="Arial"/>
                <w:sz w:val="18"/>
                <w:szCs w:val="16"/>
              </w:rPr>
            </w:pPr>
            <w:r w:rsidRPr="0059529E">
              <w:rPr>
                <w:rFonts w:ascii="Arial" w:hAnsi="Arial" w:cs="Arial"/>
                <w:sz w:val="18"/>
                <w:szCs w:val="16"/>
              </w:rPr>
              <w:t>-</w:t>
            </w:r>
          </w:p>
        </w:tc>
        <w:tc>
          <w:tcPr>
            <w:tcW w:w="2470" w:type="dxa"/>
            <w:gridSpan w:val="2"/>
            <w:shd w:val="clear" w:color="auto" w:fill="auto"/>
            <w:noWrap/>
            <w:vAlign w:val="bottom"/>
            <w:hideMark/>
          </w:tcPr>
          <w:p w14:paraId="1563686E" w14:textId="7275AF0A" w:rsidR="00784F1C" w:rsidRPr="0059529E" w:rsidRDefault="00784F1C" w:rsidP="00784F1C">
            <w:pPr>
              <w:jc w:val="right"/>
              <w:rPr>
                <w:rFonts w:ascii="Arial" w:hAnsi="Arial" w:cs="Arial"/>
                <w:sz w:val="18"/>
                <w:szCs w:val="16"/>
              </w:rPr>
            </w:pPr>
            <w:r w:rsidRPr="0059529E">
              <w:rPr>
                <w:rFonts w:ascii="Arial" w:hAnsi="Arial" w:cs="Arial"/>
                <w:sz w:val="18"/>
                <w:szCs w:val="16"/>
              </w:rPr>
              <w:t>1.195.864</w:t>
            </w:r>
          </w:p>
        </w:tc>
      </w:tr>
      <w:tr w:rsidR="00BB0746" w:rsidRPr="0059529E" w14:paraId="39697E0C" w14:textId="77777777" w:rsidTr="00112740">
        <w:trPr>
          <w:trHeight w:val="225"/>
        </w:trPr>
        <w:tc>
          <w:tcPr>
            <w:tcW w:w="4860" w:type="dxa"/>
            <w:tcBorders>
              <w:bottom w:val="single" w:sz="4" w:space="0" w:color="auto"/>
            </w:tcBorders>
            <w:shd w:val="clear" w:color="000000" w:fill="FFFFFF"/>
            <w:noWrap/>
            <w:vAlign w:val="bottom"/>
          </w:tcPr>
          <w:p w14:paraId="11DC65F9" w14:textId="77777777" w:rsidR="00BB0746" w:rsidRPr="0059529E" w:rsidRDefault="00BB0746" w:rsidP="00112740">
            <w:pPr>
              <w:rPr>
                <w:rFonts w:ascii="Arial" w:hAnsi="Arial" w:cs="Arial"/>
                <w:sz w:val="18"/>
                <w:szCs w:val="16"/>
              </w:rPr>
            </w:pPr>
          </w:p>
        </w:tc>
        <w:tc>
          <w:tcPr>
            <w:tcW w:w="2309" w:type="dxa"/>
            <w:gridSpan w:val="2"/>
            <w:tcBorders>
              <w:bottom w:val="single" w:sz="4" w:space="0" w:color="auto"/>
            </w:tcBorders>
            <w:shd w:val="clear" w:color="auto" w:fill="auto"/>
            <w:noWrap/>
            <w:vAlign w:val="bottom"/>
          </w:tcPr>
          <w:p w14:paraId="4F40BCCD" w14:textId="77777777" w:rsidR="00BB0746" w:rsidRPr="0059529E" w:rsidRDefault="00BB0746" w:rsidP="00112740">
            <w:pPr>
              <w:jc w:val="right"/>
              <w:rPr>
                <w:rFonts w:ascii="Arial" w:hAnsi="Arial" w:cs="Arial"/>
                <w:sz w:val="18"/>
                <w:szCs w:val="16"/>
              </w:rPr>
            </w:pPr>
          </w:p>
        </w:tc>
        <w:tc>
          <w:tcPr>
            <w:tcW w:w="2470" w:type="dxa"/>
            <w:gridSpan w:val="2"/>
            <w:tcBorders>
              <w:bottom w:val="single" w:sz="4" w:space="0" w:color="auto"/>
            </w:tcBorders>
            <w:shd w:val="clear" w:color="auto" w:fill="auto"/>
            <w:noWrap/>
            <w:vAlign w:val="bottom"/>
          </w:tcPr>
          <w:p w14:paraId="0197D8EC" w14:textId="77777777" w:rsidR="00BB0746" w:rsidRPr="0059529E" w:rsidRDefault="00BB0746" w:rsidP="00112740">
            <w:pPr>
              <w:jc w:val="right"/>
              <w:rPr>
                <w:rFonts w:ascii="Arial" w:hAnsi="Arial" w:cs="Arial"/>
                <w:sz w:val="18"/>
                <w:szCs w:val="16"/>
              </w:rPr>
            </w:pPr>
          </w:p>
        </w:tc>
      </w:tr>
      <w:tr w:rsidR="00BB0746" w:rsidRPr="0059529E" w14:paraId="53E9FD13" w14:textId="77777777" w:rsidTr="00112740">
        <w:trPr>
          <w:trHeight w:val="225"/>
        </w:trPr>
        <w:tc>
          <w:tcPr>
            <w:tcW w:w="4860" w:type="dxa"/>
            <w:tcBorders>
              <w:top w:val="single" w:sz="4" w:space="0" w:color="auto"/>
            </w:tcBorders>
            <w:shd w:val="clear" w:color="000000" w:fill="FFFFFF"/>
            <w:noWrap/>
            <w:vAlign w:val="bottom"/>
          </w:tcPr>
          <w:p w14:paraId="1F156190" w14:textId="77777777" w:rsidR="00BB0746" w:rsidRPr="0059529E" w:rsidRDefault="00BB0746" w:rsidP="00112740">
            <w:pPr>
              <w:rPr>
                <w:rFonts w:ascii="Arial" w:hAnsi="Arial" w:cs="Arial"/>
                <w:b/>
                <w:sz w:val="18"/>
                <w:szCs w:val="16"/>
              </w:rPr>
            </w:pPr>
            <w:r w:rsidRPr="0059529E">
              <w:rPr>
                <w:rFonts w:ascii="Arial" w:hAnsi="Arial" w:cs="Arial"/>
                <w:b/>
                <w:bCs/>
                <w:sz w:val="18"/>
                <w:szCs w:val="16"/>
              </w:rPr>
              <w:t>Ödeme Planının Uzatılmasına Yönelik Değişiklik Sayısı</w:t>
            </w:r>
          </w:p>
        </w:tc>
        <w:tc>
          <w:tcPr>
            <w:tcW w:w="2309" w:type="dxa"/>
            <w:gridSpan w:val="2"/>
            <w:tcBorders>
              <w:top w:val="single" w:sz="4" w:space="0" w:color="auto"/>
              <w:bottom w:val="single" w:sz="4" w:space="0" w:color="auto"/>
            </w:tcBorders>
            <w:shd w:val="clear" w:color="auto" w:fill="auto"/>
            <w:noWrap/>
            <w:vAlign w:val="bottom"/>
          </w:tcPr>
          <w:p w14:paraId="124C9008" w14:textId="77777777" w:rsidR="00BB0746" w:rsidRPr="0059529E" w:rsidRDefault="00BB0746" w:rsidP="00112740">
            <w:pPr>
              <w:jc w:val="right"/>
              <w:rPr>
                <w:rFonts w:ascii="Arial" w:hAnsi="Arial" w:cs="Arial"/>
                <w:sz w:val="18"/>
                <w:szCs w:val="16"/>
              </w:rPr>
            </w:pPr>
            <w:r w:rsidRPr="0059529E">
              <w:rPr>
                <w:rFonts w:ascii="Arial" w:hAnsi="Arial" w:cs="Arial"/>
                <w:b/>
                <w:sz w:val="18"/>
                <w:szCs w:val="16"/>
              </w:rPr>
              <w:t>Standart Nitelikli Krediler</w:t>
            </w:r>
          </w:p>
        </w:tc>
        <w:tc>
          <w:tcPr>
            <w:tcW w:w="2470" w:type="dxa"/>
            <w:gridSpan w:val="2"/>
            <w:tcBorders>
              <w:top w:val="single" w:sz="4" w:space="0" w:color="auto"/>
              <w:bottom w:val="single" w:sz="4" w:space="0" w:color="auto"/>
            </w:tcBorders>
            <w:shd w:val="clear" w:color="auto" w:fill="auto"/>
            <w:noWrap/>
            <w:vAlign w:val="bottom"/>
          </w:tcPr>
          <w:p w14:paraId="1E3E37A8" w14:textId="77777777" w:rsidR="00BB0746" w:rsidRPr="0059529E" w:rsidRDefault="00BB0746" w:rsidP="00112740">
            <w:pPr>
              <w:jc w:val="right"/>
              <w:rPr>
                <w:rFonts w:ascii="Arial" w:hAnsi="Arial" w:cs="Arial"/>
                <w:sz w:val="18"/>
                <w:szCs w:val="16"/>
              </w:rPr>
            </w:pPr>
            <w:r w:rsidRPr="0059529E">
              <w:rPr>
                <w:rFonts w:ascii="Arial" w:hAnsi="Arial" w:cs="Arial"/>
                <w:b/>
                <w:sz w:val="18"/>
                <w:szCs w:val="16"/>
              </w:rPr>
              <w:t>Yakın İzlemedeki Krediler</w:t>
            </w:r>
          </w:p>
        </w:tc>
      </w:tr>
      <w:tr w:rsidR="000C43E6" w:rsidRPr="0059529E" w14:paraId="344AB724" w14:textId="77777777" w:rsidTr="00934AA1">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529EA1F6" w14:textId="77777777" w:rsidR="000C43E6" w:rsidRPr="0059529E" w:rsidRDefault="000C43E6" w:rsidP="000C43E6">
            <w:pPr>
              <w:rPr>
                <w:rFonts w:ascii="Arial" w:hAnsi="Arial" w:cs="Arial"/>
                <w:bCs/>
                <w:sz w:val="18"/>
                <w:szCs w:val="16"/>
              </w:rPr>
            </w:pPr>
            <w:r w:rsidRPr="0059529E">
              <w:rPr>
                <w:rFonts w:ascii="Arial" w:hAnsi="Arial" w:cs="Arial"/>
                <w:bCs/>
                <w:sz w:val="18"/>
                <w:szCs w:val="16"/>
              </w:rPr>
              <w:t>1 veya 2 defa Uzatılanlar</w:t>
            </w:r>
          </w:p>
        </w:tc>
        <w:tc>
          <w:tcPr>
            <w:tcW w:w="2309" w:type="dxa"/>
            <w:gridSpan w:val="2"/>
            <w:tcBorders>
              <w:top w:val="single" w:sz="4" w:space="0" w:color="auto"/>
              <w:left w:val="nil"/>
              <w:right w:val="nil"/>
            </w:tcBorders>
            <w:noWrap/>
            <w:vAlign w:val="center"/>
          </w:tcPr>
          <w:p w14:paraId="2AB82EF6" w14:textId="479B77F7" w:rsidR="000C43E6" w:rsidRPr="0059529E" w:rsidRDefault="000C43E6" w:rsidP="000C43E6">
            <w:pPr>
              <w:jc w:val="right"/>
              <w:rPr>
                <w:rFonts w:ascii="Arial" w:hAnsi="Arial" w:cs="Arial"/>
                <w:sz w:val="18"/>
                <w:szCs w:val="16"/>
                <w:highlight w:val="yellow"/>
              </w:rPr>
            </w:pPr>
            <w:r>
              <w:rPr>
                <w:rFonts w:ascii="Arial" w:hAnsi="Arial" w:cs="Arial"/>
                <w:color w:val="000000"/>
                <w:sz w:val="18"/>
                <w:szCs w:val="18"/>
              </w:rPr>
              <w:t>46.619</w:t>
            </w:r>
          </w:p>
        </w:tc>
        <w:tc>
          <w:tcPr>
            <w:tcW w:w="2470" w:type="dxa"/>
            <w:gridSpan w:val="2"/>
            <w:tcBorders>
              <w:top w:val="single" w:sz="4" w:space="0" w:color="auto"/>
              <w:left w:val="nil"/>
              <w:right w:val="nil"/>
            </w:tcBorders>
            <w:vAlign w:val="center"/>
          </w:tcPr>
          <w:p w14:paraId="76EE6FFA" w14:textId="2D805920" w:rsidR="000C43E6" w:rsidRPr="0059529E" w:rsidRDefault="000C43E6" w:rsidP="000C43E6">
            <w:pPr>
              <w:jc w:val="right"/>
              <w:rPr>
                <w:rFonts w:ascii="Arial" w:hAnsi="Arial" w:cs="Arial"/>
                <w:sz w:val="18"/>
                <w:szCs w:val="16"/>
                <w:highlight w:val="yellow"/>
              </w:rPr>
            </w:pPr>
            <w:r>
              <w:rPr>
                <w:rFonts w:ascii="Arial" w:hAnsi="Arial" w:cs="Arial"/>
                <w:sz w:val="18"/>
                <w:szCs w:val="18"/>
              </w:rPr>
              <w:t>3.482.549</w:t>
            </w:r>
          </w:p>
        </w:tc>
      </w:tr>
      <w:tr w:rsidR="000C43E6" w:rsidRPr="0059529E" w14:paraId="3963F6D0" w14:textId="77777777" w:rsidTr="00934AA1">
        <w:tblPrEx>
          <w:tblLook w:val="0000" w:firstRow="0" w:lastRow="0" w:firstColumn="0" w:lastColumn="0" w:noHBand="0" w:noVBand="0"/>
        </w:tblPrEx>
        <w:trPr>
          <w:trHeight w:val="113"/>
        </w:trPr>
        <w:tc>
          <w:tcPr>
            <w:tcW w:w="4860" w:type="dxa"/>
            <w:tcBorders>
              <w:left w:val="nil"/>
              <w:right w:val="nil"/>
            </w:tcBorders>
            <w:noWrap/>
            <w:vAlign w:val="bottom"/>
          </w:tcPr>
          <w:p w14:paraId="3160BA85" w14:textId="77777777" w:rsidR="000C43E6" w:rsidRPr="0059529E" w:rsidRDefault="000C43E6" w:rsidP="000C43E6">
            <w:pPr>
              <w:rPr>
                <w:rFonts w:ascii="Arial" w:hAnsi="Arial" w:cs="Arial"/>
                <w:bCs/>
                <w:sz w:val="18"/>
                <w:szCs w:val="16"/>
              </w:rPr>
            </w:pPr>
            <w:r w:rsidRPr="0059529E">
              <w:rPr>
                <w:rFonts w:ascii="Arial" w:hAnsi="Arial" w:cs="Arial"/>
                <w:bCs/>
                <w:sz w:val="18"/>
                <w:szCs w:val="16"/>
              </w:rPr>
              <w:t>3, 4 veya 5 defa Uzatılanlar</w:t>
            </w:r>
          </w:p>
        </w:tc>
        <w:tc>
          <w:tcPr>
            <w:tcW w:w="2309" w:type="dxa"/>
            <w:gridSpan w:val="2"/>
            <w:tcBorders>
              <w:left w:val="nil"/>
              <w:right w:val="nil"/>
            </w:tcBorders>
            <w:noWrap/>
            <w:vAlign w:val="center"/>
          </w:tcPr>
          <w:p w14:paraId="66E03D02" w14:textId="298B2408" w:rsidR="000C43E6" w:rsidRPr="0059529E" w:rsidRDefault="000C43E6" w:rsidP="000C43E6">
            <w:pPr>
              <w:jc w:val="right"/>
              <w:rPr>
                <w:rFonts w:ascii="Arial" w:hAnsi="Arial" w:cs="Arial"/>
                <w:sz w:val="18"/>
                <w:szCs w:val="16"/>
                <w:highlight w:val="yellow"/>
              </w:rPr>
            </w:pPr>
            <w:r>
              <w:rPr>
                <w:rFonts w:ascii="Arial" w:hAnsi="Arial" w:cs="Arial"/>
                <w:color w:val="000000"/>
                <w:sz w:val="18"/>
                <w:szCs w:val="18"/>
              </w:rPr>
              <w:t>-</w:t>
            </w:r>
          </w:p>
        </w:tc>
        <w:tc>
          <w:tcPr>
            <w:tcW w:w="2470" w:type="dxa"/>
            <w:gridSpan w:val="2"/>
            <w:tcBorders>
              <w:left w:val="nil"/>
              <w:right w:val="nil"/>
            </w:tcBorders>
            <w:vAlign w:val="center"/>
          </w:tcPr>
          <w:p w14:paraId="43915483" w14:textId="6CAB7784" w:rsidR="000C43E6" w:rsidRPr="0059529E" w:rsidRDefault="000C43E6" w:rsidP="000C43E6">
            <w:pPr>
              <w:jc w:val="right"/>
              <w:rPr>
                <w:rFonts w:ascii="Arial" w:hAnsi="Arial" w:cs="Arial"/>
                <w:sz w:val="18"/>
                <w:szCs w:val="16"/>
                <w:highlight w:val="yellow"/>
              </w:rPr>
            </w:pPr>
            <w:r>
              <w:rPr>
                <w:rFonts w:ascii="Arial" w:hAnsi="Arial" w:cs="Arial"/>
                <w:sz w:val="18"/>
                <w:szCs w:val="18"/>
              </w:rPr>
              <w:t>883.681</w:t>
            </w:r>
          </w:p>
        </w:tc>
      </w:tr>
      <w:tr w:rsidR="000C43E6" w:rsidRPr="0059529E" w14:paraId="313C5A12" w14:textId="77777777" w:rsidTr="00934AA1">
        <w:tblPrEx>
          <w:tblLook w:val="0000" w:firstRow="0" w:lastRow="0" w:firstColumn="0" w:lastColumn="0" w:noHBand="0" w:noVBand="0"/>
        </w:tblPrEx>
        <w:trPr>
          <w:trHeight w:val="113"/>
        </w:trPr>
        <w:tc>
          <w:tcPr>
            <w:tcW w:w="4860" w:type="dxa"/>
            <w:tcBorders>
              <w:left w:val="nil"/>
              <w:right w:val="nil"/>
            </w:tcBorders>
            <w:noWrap/>
            <w:vAlign w:val="bottom"/>
          </w:tcPr>
          <w:p w14:paraId="4B005F81" w14:textId="77777777" w:rsidR="000C43E6" w:rsidRPr="0059529E" w:rsidRDefault="000C43E6" w:rsidP="000C43E6">
            <w:pPr>
              <w:rPr>
                <w:rFonts w:ascii="Arial" w:hAnsi="Arial" w:cs="Arial"/>
                <w:bCs/>
                <w:sz w:val="18"/>
                <w:szCs w:val="16"/>
              </w:rPr>
            </w:pPr>
            <w:r w:rsidRPr="0059529E">
              <w:rPr>
                <w:rFonts w:ascii="Arial" w:hAnsi="Arial" w:cs="Arial"/>
                <w:bCs/>
                <w:sz w:val="18"/>
                <w:szCs w:val="16"/>
              </w:rPr>
              <w:t>5 üzeri Uzatılanlar</w:t>
            </w:r>
          </w:p>
        </w:tc>
        <w:tc>
          <w:tcPr>
            <w:tcW w:w="2309" w:type="dxa"/>
            <w:gridSpan w:val="2"/>
            <w:tcBorders>
              <w:left w:val="nil"/>
              <w:right w:val="nil"/>
            </w:tcBorders>
            <w:noWrap/>
            <w:vAlign w:val="center"/>
          </w:tcPr>
          <w:p w14:paraId="685CBED0" w14:textId="063266C4" w:rsidR="000C43E6" w:rsidRPr="0059529E" w:rsidRDefault="000C43E6" w:rsidP="000C43E6">
            <w:pPr>
              <w:jc w:val="right"/>
              <w:rPr>
                <w:rFonts w:ascii="Arial" w:hAnsi="Arial" w:cs="Arial"/>
                <w:sz w:val="18"/>
                <w:szCs w:val="16"/>
                <w:highlight w:val="yellow"/>
              </w:rPr>
            </w:pPr>
            <w:r>
              <w:rPr>
                <w:rFonts w:ascii="Arial" w:hAnsi="Arial" w:cs="Arial"/>
                <w:color w:val="000000"/>
                <w:sz w:val="18"/>
                <w:szCs w:val="18"/>
              </w:rPr>
              <w:t>649.393</w:t>
            </w:r>
          </w:p>
        </w:tc>
        <w:tc>
          <w:tcPr>
            <w:tcW w:w="2470" w:type="dxa"/>
            <w:gridSpan w:val="2"/>
            <w:tcBorders>
              <w:left w:val="nil"/>
              <w:right w:val="nil"/>
            </w:tcBorders>
            <w:vAlign w:val="center"/>
          </w:tcPr>
          <w:p w14:paraId="4911216E" w14:textId="637D3615" w:rsidR="000C43E6" w:rsidRPr="0059529E" w:rsidRDefault="000C43E6" w:rsidP="000C43E6">
            <w:pPr>
              <w:jc w:val="right"/>
              <w:rPr>
                <w:rFonts w:ascii="Arial" w:hAnsi="Arial" w:cs="Arial"/>
                <w:sz w:val="18"/>
                <w:szCs w:val="16"/>
                <w:highlight w:val="yellow"/>
              </w:rPr>
            </w:pPr>
            <w:r>
              <w:rPr>
                <w:rFonts w:ascii="Arial" w:hAnsi="Arial" w:cs="Arial"/>
                <w:sz w:val="18"/>
                <w:szCs w:val="18"/>
              </w:rPr>
              <w:t>2.469.166</w:t>
            </w:r>
          </w:p>
        </w:tc>
      </w:tr>
      <w:tr w:rsidR="00F82286" w:rsidRPr="0059529E" w14:paraId="2262163A" w14:textId="77777777" w:rsidTr="00B322B6">
        <w:tblPrEx>
          <w:tblLook w:val="0000" w:firstRow="0" w:lastRow="0" w:firstColumn="0" w:lastColumn="0" w:noHBand="0" w:noVBand="0"/>
        </w:tblPrEx>
        <w:trPr>
          <w:trHeight w:val="113"/>
        </w:trPr>
        <w:tc>
          <w:tcPr>
            <w:tcW w:w="5038" w:type="dxa"/>
            <w:gridSpan w:val="2"/>
            <w:tcBorders>
              <w:top w:val="single" w:sz="4" w:space="0" w:color="auto"/>
              <w:left w:val="nil"/>
              <w:bottom w:val="single" w:sz="4" w:space="0" w:color="auto"/>
              <w:right w:val="nil"/>
            </w:tcBorders>
            <w:vAlign w:val="center"/>
          </w:tcPr>
          <w:p w14:paraId="5C7DAED2" w14:textId="6F395A2C" w:rsidR="00F82286" w:rsidRPr="0059529E" w:rsidRDefault="00F82286" w:rsidP="001A489C">
            <w:pPr>
              <w:rPr>
                <w:rFonts w:ascii="Arial" w:hAnsi="Arial" w:cs="Arial"/>
                <w:b/>
                <w:bCs/>
                <w:sz w:val="18"/>
                <w:szCs w:val="16"/>
              </w:rPr>
            </w:pPr>
            <w:r w:rsidRPr="0059529E">
              <w:rPr>
                <w:rFonts w:ascii="Arial" w:hAnsi="Arial" w:cs="Arial"/>
                <w:b/>
                <w:bCs/>
                <w:sz w:val="18"/>
                <w:szCs w:val="16"/>
              </w:rPr>
              <w:t>Ödeme Planı Değişikliği ile Uzatılan Süre</w:t>
            </w:r>
          </w:p>
        </w:tc>
        <w:tc>
          <w:tcPr>
            <w:tcW w:w="2159" w:type="dxa"/>
            <w:gridSpan w:val="2"/>
            <w:tcBorders>
              <w:top w:val="single" w:sz="4" w:space="0" w:color="auto"/>
              <w:left w:val="nil"/>
              <w:bottom w:val="single" w:sz="4" w:space="0" w:color="auto"/>
              <w:right w:val="nil"/>
            </w:tcBorders>
            <w:noWrap/>
            <w:vAlign w:val="center"/>
          </w:tcPr>
          <w:p w14:paraId="5CA8916B" w14:textId="77777777" w:rsidR="00F82286" w:rsidRPr="0059529E" w:rsidRDefault="00F82286" w:rsidP="000E7E1F">
            <w:pPr>
              <w:jc w:val="right"/>
              <w:rPr>
                <w:rFonts w:ascii="Arial" w:hAnsi="Arial" w:cs="Arial"/>
                <w:b/>
                <w:bCs/>
                <w:sz w:val="18"/>
                <w:szCs w:val="16"/>
              </w:rPr>
            </w:pPr>
            <w:r w:rsidRPr="0059529E">
              <w:rPr>
                <w:rFonts w:ascii="Arial" w:hAnsi="Arial" w:cs="Arial"/>
                <w:b/>
                <w:bCs/>
                <w:sz w:val="18"/>
                <w:szCs w:val="16"/>
              </w:rPr>
              <w:t xml:space="preserve">Standart Nitelikli Krediler </w:t>
            </w:r>
          </w:p>
        </w:tc>
        <w:tc>
          <w:tcPr>
            <w:tcW w:w="2442" w:type="dxa"/>
            <w:tcBorders>
              <w:top w:val="single" w:sz="4" w:space="0" w:color="auto"/>
              <w:left w:val="nil"/>
              <w:bottom w:val="single" w:sz="4" w:space="0" w:color="auto"/>
              <w:right w:val="nil"/>
            </w:tcBorders>
            <w:vAlign w:val="center"/>
          </w:tcPr>
          <w:p w14:paraId="49DF9BA0" w14:textId="77777777" w:rsidR="00F82286" w:rsidRPr="0059529E" w:rsidRDefault="00F82286" w:rsidP="000E7E1F">
            <w:pPr>
              <w:jc w:val="right"/>
              <w:rPr>
                <w:rFonts w:ascii="Arial" w:hAnsi="Arial" w:cs="Arial"/>
                <w:b/>
                <w:bCs/>
                <w:sz w:val="18"/>
                <w:szCs w:val="16"/>
              </w:rPr>
            </w:pPr>
            <w:r w:rsidRPr="0059529E">
              <w:rPr>
                <w:rFonts w:ascii="Arial" w:hAnsi="Arial" w:cs="Arial"/>
                <w:b/>
                <w:bCs/>
                <w:sz w:val="18"/>
                <w:szCs w:val="16"/>
              </w:rPr>
              <w:t xml:space="preserve">Yakın İzlemedeki Krediler </w:t>
            </w:r>
          </w:p>
        </w:tc>
      </w:tr>
      <w:tr w:rsidR="000C43E6" w:rsidRPr="0059529E" w14:paraId="4A1536C5" w14:textId="77777777" w:rsidTr="000C43E6">
        <w:tblPrEx>
          <w:tblLook w:val="0000" w:firstRow="0" w:lastRow="0" w:firstColumn="0" w:lastColumn="0" w:noHBand="0" w:noVBand="0"/>
        </w:tblPrEx>
        <w:trPr>
          <w:trHeight w:val="113"/>
        </w:trPr>
        <w:tc>
          <w:tcPr>
            <w:tcW w:w="5038" w:type="dxa"/>
            <w:gridSpan w:val="2"/>
            <w:tcBorders>
              <w:top w:val="single" w:sz="4" w:space="0" w:color="auto"/>
              <w:left w:val="nil"/>
              <w:right w:val="nil"/>
            </w:tcBorders>
            <w:noWrap/>
            <w:vAlign w:val="bottom"/>
          </w:tcPr>
          <w:p w14:paraId="27FB8564" w14:textId="7DC88682" w:rsidR="000C43E6" w:rsidRPr="0059529E" w:rsidRDefault="000C43E6" w:rsidP="000C43E6">
            <w:pPr>
              <w:rPr>
                <w:rFonts w:ascii="Arial" w:hAnsi="Arial" w:cs="Arial"/>
                <w:bCs/>
                <w:sz w:val="18"/>
                <w:szCs w:val="16"/>
              </w:rPr>
            </w:pPr>
            <w:r w:rsidRPr="0059529E">
              <w:rPr>
                <w:rFonts w:ascii="Arial" w:hAnsi="Arial" w:cs="Arial"/>
                <w:bCs/>
                <w:sz w:val="18"/>
                <w:szCs w:val="16"/>
              </w:rPr>
              <w:t>0 - 6 Ay</w:t>
            </w:r>
          </w:p>
        </w:tc>
        <w:tc>
          <w:tcPr>
            <w:tcW w:w="2159" w:type="dxa"/>
            <w:gridSpan w:val="2"/>
            <w:tcBorders>
              <w:top w:val="single" w:sz="4" w:space="0" w:color="auto"/>
              <w:left w:val="nil"/>
              <w:right w:val="nil"/>
            </w:tcBorders>
            <w:noWrap/>
            <w:vAlign w:val="bottom"/>
          </w:tcPr>
          <w:p w14:paraId="77390A64" w14:textId="506D8809" w:rsidR="000C43E6" w:rsidRPr="000C43E6" w:rsidRDefault="000C43E6" w:rsidP="000C43E6">
            <w:pPr>
              <w:tabs>
                <w:tab w:val="left" w:pos="1406"/>
              </w:tabs>
              <w:spacing w:before="100" w:beforeAutospacing="1" w:after="100" w:afterAutospacing="1"/>
              <w:jc w:val="right"/>
              <w:rPr>
                <w:rFonts w:ascii="Arial" w:hAnsi="Arial" w:cs="Arial"/>
                <w:sz w:val="18"/>
                <w:szCs w:val="18"/>
                <w:highlight w:val="yellow"/>
              </w:rPr>
            </w:pPr>
            <w:r w:rsidRPr="000C43E6">
              <w:rPr>
                <w:rFonts w:ascii="Arial" w:hAnsi="Arial" w:cs="Arial"/>
                <w:sz w:val="18"/>
                <w:szCs w:val="18"/>
              </w:rPr>
              <w:t>300</w:t>
            </w:r>
          </w:p>
        </w:tc>
        <w:tc>
          <w:tcPr>
            <w:tcW w:w="2442" w:type="dxa"/>
            <w:tcBorders>
              <w:top w:val="single" w:sz="4" w:space="0" w:color="auto"/>
              <w:left w:val="nil"/>
            </w:tcBorders>
            <w:shd w:val="clear" w:color="auto" w:fill="auto"/>
            <w:vAlign w:val="bottom"/>
          </w:tcPr>
          <w:p w14:paraId="62509FF4" w14:textId="04814660" w:rsidR="000C43E6" w:rsidRPr="000C43E6" w:rsidRDefault="000C43E6" w:rsidP="000C43E6">
            <w:pPr>
              <w:spacing w:before="100" w:beforeAutospacing="1" w:after="100" w:afterAutospacing="1"/>
              <w:jc w:val="right"/>
              <w:rPr>
                <w:rFonts w:ascii="Arial" w:hAnsi="Arial" w:cs="Arial"/>
                <w:sz w:val="18"/>
                <w:szCs w:val="18"/>
              </w:rPr>
            </w:pPr>
            <w:r w:rsidRPr="000C43E6">
              <w:rPr>
                <w:rFonts w:ascii="Arial" w:hAnsi="Arial" w:cs="Arial"/>
                <w:sz w:val="18"/>
                <w:szCs w:val="18"/>
              </w:rPr>
              <w:t>980.258</w:t>
            </w:r>
          </w:p>
        </w:tc>
      </w:tr>
      <w:tr w:rsidR="000C43E6" w:rsidRPr="0059529E" w14:paraId="4BB33EDF" w14:textId="77777777" w:rsidTr="000C43E6">
        <w:tblPrEx>
          <w:tblLook w:val="0000" w:firstRow="0" w:lastRow="0" w:firstColumn="0" w:lastColumn="0" w:noHBand="0" w:noVBand="0"/>
        </w:tblPrEx>
        <w:trPr>
          <w:trHeight w:val="113"/>
        </w:trPr>
        <w:tc>
          <w:tcPr>
            <w:tcW w:w="5038" w:type="dxa"/>
            <w:gridSpan w:val="2"/>
            <w:tcBorders>
              <w:left w:val="nil"/>
              <w:right w:val="nil"/>
            </w:tcBorders>
            <w:noWrap/>
            <w:vAlign w:val="bottom"/>
          </w:tcPr>
          <w:p w14:paraId="2AE30952" w14:textId="0AAB2993" w:rsidR="000C43E6" w:rsidRPr="0059529E" w:rsidRDefault="000C43E6" w:rsidP="000C43E6">
            <w:pPr>
              <w:rPr>
                <w:rFonts w:ascii="Arial" w:hAnsi="Arial" w:cs="Arial"/>
                <w:bCs/>
                <w:sz w:val="18"/>
                <w:szCs w:val="16"/>
              </w:rPr>
            </w:pPr>
            <w:r w:rsidRPr="0059529E">
              <w:rPr>
                <w:rFonts w:ascii="Arial" w:hAnsi="Arial" w:cs="Arial"/>
                <w:bCs/>
                <w:sz w:val="18"/>
                <w:szCs w:val="16"/>
              </w:rPr>
              <w:t>6 - 12 Ay</w:t>
            </w:r>
          </w:p>
        </w:tc>
        <w:tc>
          <w:tcPr>
            <w:tcW w:w="2159" w:type="dxa"/>
            <w:gridSpan w:val="2"/>
            <w:tcBorders>
              <w:left w:val="nil"/>
              <w:right w:val="nil"/>
            </w:tcBorders>
            <w:noWrap/>
            <w:vAlign w:val="bottom"/>
          </w:tcPr>
          <w:p w14:paraId="62E95BE3" w14:textId="2E96D488" w:rsidR="000C43E6" w:rsidRPr="000C43E6" w:rsidRDefault="000C43E6" w:rsidP="000C43E6">
            <w:pPr>
              <w:tabs>
                <w:tab w:val="left" w:pos="1831"/>
              </w:tabs>
              <w:spacing w:before="100" w:beforeAutospacing="1" w:after="100" w:afterAutospacing="1"/>
              <w:jc w:val="right"/>
              <w:rPr>
                <w:rFonts w:ascii="Arial" w:hAnsi="Arial" w:cs="Arial"/>
                <w:sz w:val="18"/>
                <w:szCs w:val="18"/>
                <w:highlight w:val="yellow"/>
              </w:rPr>
            </w:pPr>
            <w:r w:rsidRPr="000C43E6">
              <w:rPr>
                <w:rFonts w:ascii="Arial" w:hAnsi="Arial" w:cs="Arial"/>
                <w:sz w:val="18"/>
                <w:szCs w:val="18"/>
              </w:rPr>
              <w:t>25</w:t>
            </w:r>
          </w:p>
        </w:tc>
        <w:tc>
          <w:tcPr>
            <w:tcW w:w="2442" w:type="dxa"/>
            <w:tcBorders>
              <w:left w:val="nil"/>
            </w:tcBorders>
            <w:shd w:val="clear" w:color="auto" w:fill="auto"/>
            <w:vAlign w:val="bottom"/>
          </w:tcPr>
          <w:p w14:paraId="2D771026" w14:textId="7CF586EC" w:rsidR="000C43E6" w:rsidRPr="000C43E6" w:rsidRDefault="000C43E6" w:rsidP="000C43E6">
            <w:pPr>
              <w:spacing w:before="100" w:beforeAutospacing="1" w:after="100" w:afterAutospacing="1"/>
              <w:jc w:val="right"/>
              <w:rPr>
                <w:rFonts w:ascii="Arial" w:hAnsi="Arial" w:cs="Arial"/>
                <w:sz w:val="18"/>
                <w:szCs w:val="18"/>
              </w:rPr>
            </w:pPr>
            <w:r w:rsidRPr="000C43E6">
              <w:rPr>
                <w:rFonts w:ascii="Arial" w:hAnsi="Arial" w:cs="Arial"/>
                <w:sz w:val="18"/>
                <w:szCs w:val="18"/>
              </w:rPr>
              <w:t>45.917</w:t>
            </w:r>
          </w:p>
        </w:tc>
      </w:tr>
      <w:tr w:rsidR="000C43E6" w:rsidRPr="0059529E" w14:paraId="657E75B5" w14:textId="77777777" w:rsidTr="000C43E6">
        <w:tblPrEx>
          <w:tblLook w:val="0000" w:firstRow="0" w:lastRow="0" w:firstColumn="0" w:lastColumn="0" w:noHBand="0" w:noVBand="0"/>
        </w:tblPrEx>
        <w:trPr>
          <w:trHeight w:val="113"/>
        </w:trPr>
        <w:tc>
          <w:tcPr>
            <w:tcW w:w="5038" w:type="dxa"/>
            <w:gridSpan w:val="2"/>
            <w:tcBorders>
              <w:left w:val="nil"/>
              <w:right w:val="nil"/>
            </w:tcBorders>
            <w:noWrap/>
            <w:vAlign w:val="bottom"/>
          </w:tcPr>
          <w:p w14:paraId="367FCC46" w14:textId="77777777" w:rsidR="000C43E6" w:rsidRPr="0059529E" w:rsidRDefault="000C43E6" w:rsidP="000C43E6">
            <w:pPr>
              <w:rPr>
                <w:rFonts w:ascii="Arial" w:hAnsi="Arial" w:cs="Arial"/>
                <w:bCs/>
                <w:sz w:val="18"/>
                <w:szCs w:val="16"/>
              </w:rPr>
            </w:pPr>
            <w:r w:rsidRPr="0059529E">
              <w:rPr>
                <w:rFonts w:ascii="Arial" w:hAnsi="Arial" w:cs="Arial"/>
                <w:bCs/>
                <w:sz w:val="18"/>
                <w:szCs w:val="16"/>
              </w:rPr>
              <w:t>1 - 2 Yıl</w:t>
            </w:r>
          </w:p>
        </w:tc>
        <w:tc>
          <w:tcPr>
            <w:tcW w:w="2159" w:type="dxa"/>
            <w:gridSpan w:val="2"/>
            <w:tcBorders>
              <w:left w:val="nil"/>
              <w:right w:val="nil"/>
            </w:tcBorders>
            <w:noWrap/>
            <w:vAlign w:val="bottom"/>
          </w:tcPr>
          <w:p w14:paraId="5FCC7C69" w14:textId="028FDB99" w:rsidR="000C43E6" w:rsidRPr="000C43E6" w:rsidRDefault="000C43E6" w:rsidP="000C43E6">
            <w:pPr>
              <w:tabs>
                <w:tab w:val="left" w:pos="1831"/>
              </w:tabs>
              <w:spacing w:before="100" w:beforeAutospacing="1" w:after="100" w:afterAutospacing="1"/>
              <w:jc w:val="right"/>
              <w:rPr>
                <w:rFonts w:ascii="Arial" w:hAnsi="Arial" w:cs="Arial"/>
                <w:sz w:val="18"/>
                <w:szCs w:val="18"/>
                <w:highlight w:val="yellow"/>
              </w:rPr>
            </w:pPr>
            <w:r w:rsidRPr="000C43E6">
              <w:rPr>
                <w:rFonts w:ascii="Arial" w:hAnsi="Arial" w:cs="Arial"/>
                <w:sz w:val="18"/>
                <w:szCs w:val="18"/>
              </w:rPr>
              <w:t>41.176</w:t>
            </w:r>
          </w:p>
        </w:tc>
        <w:tc>
          <w:tcPr>
            <w:tcW w:w="2442" w:type="dxa"/>
            <w:tcBorders>
              <w:top w:val="nil"/>
              <w:left w:val="nil"/>
            </w:tcBorders>
            <w:shd w:val="clear" w:color="auto" w:fill="auto"/>
            <w:vAlign w:val="bottom"/>
          </w:tcPr>
          <w:p w14:paraId="42CD9FF6" w14:textId="5AA8A23B" w:rsidR="000C43E6" w:rsidRPr="000C43E6" w:rsidRDefault="000C43E6" w:rsidP="000C43E6">
            <w:pPr>
              <w:spacing w:before="100" w:beforeAutospacing="1" w:after="100" w:afterAutospacing="1"/>
              <w:jc w:val="right"/>
              <w:rPr>
                <w:rFonts w:ascii="Arial" w:hAnsi="Arial" w:cs="Arial"/>
                <w:sz w:val="18"/>
                <w:szCs w:val="18"/>
              </w:rPr>
            </w:pPr>
            <w:r w:rsidRPr="000C43E6">
              <w:rPr>
                <w:rFonts w:ascii="Arial" w:hAnsi="Arial" w:cs="Arial"/>
                <w:sz w:val="18"/>
                <w:szCs w:val="18"/>
              </w:rPr>
              <w:t>472.815</w:t>
            </w:r>
          </w:p>
        </w:tc>
      </w:tr>
      <w:tr w:rsidR="000C43E6" w:rsidRPr="0059529E" w14:paraId="2B2EECD4" w14:textId="77777777" w:rsidTr="000C43E6">
        <w:tblPrEx>
          <w:tblLook w:val="0000" w:firstRow="0" w:lastRow="0" w:firstColumn="0" w:lastColumn="0" w:noHBand="0" w:noVBand="0"/>
        </w:tblPrEx>
        <w:trPr>
          <w:trHeight w:val="113"/>
        </w:trPr>
        <w:tc>
          <w:tcPr>
            <w:tcW w:w="5038" w:type="dxa"/>
            <w:gridSpan w:val="2"/>
            <w:tcBorders>
              <w:left w:val="nil"/>
              <w:right w:val="nil"/>
            </w:tcBorders>
            <w:noWrap/>
            <w:vAlign w:val="bottom"/>
          </w:tcPr>
          <w:p w14:paraId="3F769CB0" w14:textId="77777777" w:rsidR="000C43E6" w:rsidRPr="0059529E" w:rsidRDefault="000C43E6" w:rsidP="000C43E6">
            <w:pPr>
              <w:rPr>
                <w:rFonts w:ascii="Arial" w:hAnsi="Arial" w:cs="Arial"/>
                <w:bCs/>
                <w:sz w:val="18"/>
                <w:szCs w:val="16"/>
              </w:rPr>
            </w:pPr>
            <w:r w:rsidRPr="0059529E">
              <w:rPr>
                <w:rFonts w:ascii="Arial" w:hAnsi="Arial" w:cs="Arial"/>
                <w:bCs/>
                <w:sz w:val="18"/>
                <w:szCs w:val="16"/>
              </w:rPr>
              <w:t>2 - 5 Yıl</w:t>
            </w:r>
          </w:p>
        </w:tc>
        <w:tc>
          <w:tcPr>
            <w:tcW w:w="2159" w:type="dxa"/>
            <w:gridSpan w:val="2"/>
            <w:tcBorders>
              <w:left w:val="nil"/>
              <w:right w:val="nil"/>
            </w:tcBorders>
            <w:noWrap/>
            <w:vAlign w:val="bottom"/>
          </w:tcPr>
          <w:p w14:paraId="4465D00C" w14:textId="36C12848" w:rsidR="000C43E6" w:rsidRPr="000C43E6" w:rsidRDefault="000C43E6" w:rsidP="000C43E6">
            <w:pPr>
              <w:tabs>
                <w:tab w:val="left" w:pos="1831"/>
              </w:tabs>
              <w:spacing w:before="100" w:beforeAutospacing="1" w:after="100" w:afterAutospacing="1"/>
              <w:jc w:val="right"/>
              <w:rPr>
                <w:rFonts w:ascii="Arial" w:hAnsi="Arial" w:cs="Arial"/>
                <w:sz w:val="18"/>
                <w:szCs w:val="18"/>
                <w:highlight w:val="yellow"/>
              </w:rPr>
            </w:pPr>
            <w:r w:rsidRPr="000C43E6">
              <w:rPr>
                <w:rFonts w:ascii="Arial" w:hAnsi="Arial" w:cs="Arial"/>
                <w:sz w:val="18"/>
                <w:szCs w:val="18"/>
              </w:rPr>
              <w:t>642.475</w:t>
            </w:r>
          </w:p>
        </w:tc>
        <w:tc>
          <w:tcPr>
            <w:tcW w:w="2442" w:type="dxa"/>
            <w:tcBorders>
              <w:top w:val="nil"/>
              <w:left w:val="nil"/>
            </w:tcBorders>
            <w:shd w:val="clear" w:color="auto" w:fill="auto"/>
            <w:vAlign w:val="bottom"/>
          </w:tcPr>
          <w:p w14:paraId="10EB3A79" w14:textId="660EBD17" w:rsidR="000C43E6" w:rsidRPr="000C43E6" w:rsidRDefault="000C43E6" w:rsidP="000C43E6">
            <w:pPr>
              <w:spacing w:before="100" w:beforeAutospacing="1" w:after="100" w:afterAutospacing="1"/>
              <w:jc w:val="right"/>
              <w:rPr>
                <w:rFonts w:ascii="Arial" w:hAnsi="Arial" w:cs="Arial"/>
                <w:sz w:val="18"/>
                <w:szCs w:val="18"/>
              </w:rPr>
            </w:pPr>
            <w:r w:rsidRPr="000C43E6">
              <w:rPr>
                <w:rFonts w:ascii="Arial" w:hAnsi="Arial" w:cs="Arial"/>
                <w:sz w:val="18"/>
                <w:szCs w:val="18"/>
              </w:rPr>
              <w:t>3.681.115</w:t>
            </w:r>
          </w:p>
        </w:tc>
      </w:tr>
      <w:tr w:rsidR="000C43E6" w:rsidRPr="0059529E" w14:paraId="2B597BE3" w14:textId="77777777" w:rsidTr="000C43E6">
        <w:tblPrEx>
          <w:tblLook w:val="0000" w:firstRow="0" w:lastRow="0" w:firstColumn="0" w:lastColumn="0" w:noHBand="0" w:noVBand="0"/>
        </w:tblPrEx>
        <w:trPr>
          <w:trHeight w:val="113"/>
        </w:trPr>
        <w:tc>
          <w:tcPr>
            <w:tcW w:w="5038" w:type="dxa"/>
            <w:gridSpan w:val="2"/>
            <w:tcBorders>
              <w:left w:val="nil"/>
              <w:right w:val="nil"/>
            </w:tcBorders>
            <w:noWrap/>
            <w:vAlign w:val="bottom"/>
          </w:tcPr>
          <w:p w14:paraId="424055AF" w14:textId="77777777" w:rsidR="000C43E6" w:rsidRPr="0059529E" w:rsidRDefault="000C43E6" w:rsidP="000C43E6">
            <w:pPr>
              <w:rPr>
                <w:rFonts w:ascii="Arial" w:hAnsi="Arial" w:cs="Arial"/>
                <w:bCs/>
                <w:sz w:val="18"/>
                <w:szCs w:val="16"/>
              </w:rPr>
            </w:pPr>
            <w:r w:rsidRPr="0059529E">
              <w:rPr>
                <w:rFonts w:ascii="Arial" w:hAnsi="Arial" w:cs="Arial"/>
                <w:bCs/>
                <w:sz w:val="18"/>
                <w:szCs w:val="16"/>
              </w:rPr>
              <w:t>5 Yıl ve Üzeri</w:t>
            </w:r>
          </w:p>
        </w:tc>
        <w:tc>
          <w:tcPr>
            <w:tcW w:w="2159" w:type="dxa"/>
            <w:gridSpan w:val="2"/>
            <w:tcBorders>
              <w:left w:val="nil"/>
              <w:right w:val="nil"/>
            </w:tcBorders>
            <w:noWrap/>
            <w:vAlign w:val="bottom"/>
          </w:tcPr>
          <w:p w14:paraId="3923FE28" w14:textId="64460F99" w:rsidR="000C43E6" w:rsidRPr="000C43E6" w:rsidRDefault="000C43E6" w:rsidP="000C43E6">
            <w:pPr>
              <w:tabs>
                <w:tab w:val="left" w:pos="1831"/>
              </w:tabs>
              <w:spacing w:before="100" w:beforeAutospacing="1" w:after="100" w:afterAutospacing="1"/>
              <w:jc w:val="right"/>
              <w:rPr>
                <w:rFonts w:ascii="Arial" w:hAnsi="Arial" w:cs="Arial"/>
                <w:sz w:val="18"/>
                <w:szCs w:val="18"/>
                <w:highlight w:val="yellow"/>
              </w:rPr>
            </w:pPr>
            <w:r w:rsidRPr="000C43E6">
              <w:rPr>
                <w:rFonts w:ascii="Arial" w:hAnsi="Arial" w:cs="Arial"/>
                <w:sz w:val="18"/>
                <w:szCs w:val="18"/>
              </w:rPr>
              <w:t>12.036</w:t>
            </w:r>
          </w:p>
        </w:tc>
        <w:tc>
          <w:tcPr>
            <w:tcW w:w="2442" w:type="dxa"/>
            <w:tcBorders>
              <w:top w:val="nil"/>
              <w:left w:val="nil"/>
            </w:tcBorders>
            <w:shd w:val="clear" w:color="auto" w:fill="auto"/>
            <w:vAlign w:val="bottom"/>
          </w:tcPr>
          <w:p w14:paraId="34DA075E" w14:textId="6DEB99AF" w:rsidR="000C43E6" w:rsidRPr="000C43E6" w:rsidRDefault="000C43E6" w:rsidP="000C43E6">
            <w:pPr>
              <w:spacing w:before="100" w:beforeAutospacing="1" w:after="100" w:afterAutospacing="1"/>
              <w:jc w:val="right"/>
              <w:rPr>
                <w:rFonts w:ascii="Arial" w:hAnsi="Arial" w:cs="Arial"/>
                <w:sz w:val="18"/>
                <w:szCs w:val="18"/>
              </w:rPr>
            </w:pPr>
            <w:r w:rsidRPr="000C43E6">
              <w:rPr>
                <w:rFonts w:ascii="Arial" w:hAnsi="Arial" w:cs="Arial"/>
                <w:sz w:val="18"/>
                <w:szCs w:val="18"/>
              </w:rPr>
              <w:t>1.655.291</w:t>
            </w:r>
          </w:p>
        </w:tc>
      </w:tr>
    </w:tbl>
    <w:p w14:paraId="621BB07E" w14:textId="386B2F0C" w:rsidR="00195F67" w:rsidRDefault="00195F67" w:rsidP="00C507E2">
      <w:pPr>
        <w:pStyle w:val="BodyTextIndent"/>
        <w:ind w:right="70" w:firstLine="0"/>
        <w:rPr>
          <w:rFonts w:ascii="Arial" w:hAnsi="Arial" w:cs="Arial"/>
          <w:b/>
          <w:sz w:val="20"/>
          <w:szCs w:val="20"/>
        </w:rPr>
      </w:pPr>
    </w:p>
    <w:p w14:paraId="7D03309D" w14:textId="38AC4C0C" w:rsidR="00DF1887" w:rsidRDefault="00DF1887" w:rsidP="00C507E2">
      <w:pPr>
        <w:pStyle w:val="BodyTextIndent"/>
        <w:ind w:right="70" w:firstLine="0"/>
        <w:rPr>
          <w:rFonts w:ascii="Arial" w:hAnsi="Arial" w:cs="Arial"/>
          <w:b/>
          <w:sz w:val="20"/>
          <w:szCs w:val="20"/>
        </w:rPr>
      </w:pPr>
    </w:p>
    <w:p w14:paraId="44EE3E61" w14:textId="77777777" w:rsidR="00B8231F" w:rsidRDefault="00B8231F" w:rsidP="00C507E2">
      <w:pPr>
        <w:pStyle w:val="BodyTextIndent"/>
        <w:ind w:right="70" w:firstLine="0"/>
        <w:rPr>
          <w:rFonts w:ascii="Arial" w:hAnsi="Arial" w:cs="Arial"/>
          <w:b/>
          <w:sz w:val="20"/>
          <w:szCs w:val="20"/>
        </w:rPr>
      </w:pPr>
    </w:p>
    <w:p w14:paraId="791D0CF9" w14:textId="4747B9E9" w:rsidR="00153DD8" w:rsidRPr="00D12BCB" w:rsidRDefault="00153DD8" w:rsidP="004D2756">
      <w:pPr>
        <w:pStyle w:val="BodyTextIndent"/>
        <w:numPr>
          <w:ilvl w:val="0"/>
          <w:numId w:val="8"/>
        </w:numPr>
        <w:rPr>
          <w:rFonts w:ascii="Arial" w:hAnsi="Arial" w:cs="Arial"/>
          <w:b/>
          <w:sz w:val="20"/>
          <w:szCs w:val="20"/>
        </w:rPr>
      </w:pPr>
      <w:r w:rsidRPr="00D12BCB">
        <w:rPr>
          <w:rFonts w:ascii="Arial" w:hAnsi="Arial" w:cs="Arial"/>
          <w:b/>
          <w:sz w:val="20"/>
          <w:szCs w:val="20"/>
        </w:rPr>
        <w:t xml:space="preserve">Vade </w:t>
      </w:r>
      <w:r w:rsidR="00DE2496" w:rsidRPr="00D12BCB">
        <w:rPr>
          <w:rFonts w:ascii="Arial" w:hAnsi="Arial" w:cs="Arial"/>
          <w:b/>
          <w:sz w:val="20"/>
          <w:szCs w:val="20"/>
        </w:rPr>
        <w:t>Yapısına Göre Nakdi Kredilerin Dağılımı:</w:t>
      </w:r>
    </w:p>
    <w:p w14:paraId="6A879AAD" w14:textId="2846B195" w:rsidR="00153DD8" w:rsidRPr="00DE2496" w:rsidRDefault="00153DD8" w:rsidP="00153DD8">
      <w:pPr>
        <w:pStyle w:val="BodyTextIndent"/>
        <w:tabs>
          <w:tab w:val="left" w:pos="426"/>
        </w:tabs>
        <w:ind w:firstLine="0"/>
        <w:rPr>
          <w:rFonts w:ascii="Arial" w:hAnsi="Arial" w:cs="Arial"/>
          <w:sz w:val="10"/>
          <w:szCs w:val="10"/>
        </w:rPr>
      </w:pPr>
    </w:p>
    <w:p w14:paraId="38035E31" w14:textId="77777777" w:rsidR="00784F1C" w:rsidRDefault="00784F1C" w:rsidP="00784F1C">
      <w:pPr>
        <w:autoSpaceDE w:val="0"/>
        <w:autoSpaceDN w:val="0"/>
        <w:adjustRightInd w:val="0"/>
        <w:ind w:left="709" w:hanging="283"/>
        <w:rPr>
          <w:rFonts w:ascii="Arial" w:hAnsi="Arial" w:cs="Arial"/>
          <w:b/>
          <w:sz w:val="10"/>
          <w:szCs w:val="10"/>
        </w:rPr>
      </w:pPr>
    </w:p>
    <w:p w14:paraId="12650B35" w14:textId="744144D4" w:rsidR="00B322B6" w:rsidRDefault="00784F1C" w:rsidP="00784F1C">
      <w:pPr>
        <w:rPr>
          <w:rFonts w:ascii="Arial" w:hAnsi="Arial" w:cs="Arial"/>
          <w:sz w:val="20"/>
          <w:szCs w:val="20"/>
          <w:lang w:eastAsia="en-US"/>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69FA9" w14:textId="5887BD82" w:rsidR="00DE2496" w:rsidRDefault="00DE2496">
      <w:pPr>
        <w:rPr>
          <w:rFonts w:ascii="Arial" w:hAnsi="Arial" w:cs="Arial"/>
          <w:sz w:val="20"/>
          <w:szCs w:val="20"/>
          <w:lang w:eastAsia="en-US"/>
        </w:rPr>
      </w:pPr>
    </w:p>
    <w:p w14:paraId="6A7DF705" w14:textId="317F2ADE" w:rsidR="00DE2496" w:rsidRDefault="00DE2496">
      <w:pPr>
        <w:rPr>
          <w:rFonts w:ascii="Arial" w:hAnsi="Arial" w:cs="Arial"/>
          <w:sz w:val="20"/>
          <w:szCs w:val="20"/>
          <w:lang w:eastAsia="en-US"/>
        </w:rPr>
      </w:pPr>
    </w:p>
    <w:p w14:paraId="53DC7F6D" w14:textId="732D7FF8"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4D116997" w14:textId="77777777" w:rsidR="00DE2496" w:rsidRPr="001937F9" w:rsidRDefault="00DE2496" w:rsidP="00DE2496">
      <w:pPr>
        <w:pStyle w:val="BodyTextIndent"/>
        <w:ind w:firstLine="0"/>
        <w:rPr>
          <w:rFonts w:ascii="Arial" w:hAnsi="Arial" w:cs="Arial"/>
          <w:b/>
          <w:sz w:val="10"/>
          <w:szCs w:val="10"/>
        </w:rPr>
      </w:pPr>
    </w:p>
    <w:p w14:paraId="300C9C66" w14:textId="4E93D65A"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DE2496">
        <w:rPr>
          <w:rFonts w:ascii="Arial" w:hAnsi="Arial" w:cs="Arial"/>
          <w:b/>
          <w:sz w:val="20"/>
          <w:szCs w:val="20"/>
        </w:rPr>
        <w:t xml:space="preserve"> </w:t>
      </w:r>
      <w:r w:rsidR="00DE2496" w:rsidRPr="00D12BCB">
        <w:rPr>
          <w:rFonts w:ascii="Arial" w:hAnsi="Arial" w:cs="Arial"/>
          <w:b/>
          <w:sz w:val="20"/>
          <w:szCs w:val="20"/>
        </w:rPr>
        <w:t>(devamı):</w:t>
      </w:r>
    </w:p>
    <w:p w14:paraId="35FD5CC3" w14:textId="77777777" w:rsidR="00DE2496" w:rsidRPr="00DE2496" w:rsidRDefault="00DE2496">
      <w:pPr>
        <w:rPr>
          <w:rFonts w:ascii="Arial" w:hAnsi="Arial" w:cs="Arial"/>
          <w:sz w:val="10"/>
          <w:szCs w:val="10"/>
          <w:lang w:eastAsia="en-US"/>
        </w:rPr>
      </w:pPr>
    </w:p>
    <w:p w14:paraId="4E4FC1BE" w14:textId="724F7162" w:rsidR="002C3125" w:rsidRPr="00D12BCB" w:rsidRDefault="002C3125" w:rsidP="00DE2496">
      <w:pPr>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e Dipnot</w:t>
      </w:r>
      <w:r w:rsidRPr="00D12BCB">
        <w:rPr>
          <w:rFonts w:ascii="Arial" w:hAnsi="Arial" w:cs="Arial"/>
          <w:b/>
          <w:sz w:val="20"/>
          <w:szCs w:val="20"/>
        </w:rPr>
        <w:t>lar (devamı):</w:t>
      </w:r>
    </w:p>
    <w:p w14:paraId="3A14DE20" w14:textId="77777777" w:rsidR="00696A42" w:rsidRPr="00DE2496" w:rsidRDefault="00696A42" w:rsidP="00696A42">
      <w:pPr>
        <w:pStyle w:val="BodyTextIndent"/>
        <w:ind w:left="426" w:hanging="426"/>
        <w:rPr>
          <w:rFonts w:ascii="Arial" w:hAnsi="Arial" w:cs="Arial"/>
          <w:b/>
          <w:sz w:val="10"/>
          <w:szCs w:val="10"/>
        </w:rPr>
      </w:pPr>
    </w:p>
    <w:p w14:paraId="79E90473" w14:textId="2AC4F840"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ve </w:t>
      </w:r>
      <w:r w:rsidR="00DE2496" w:rsidRPr="00D12BCB">
        <w:rPr>
          <w:rFonts w:ascii="Arial" w:hAnsi="Arial" w:cs="Arial"/>
          <w:b/>
          <w:sz w:val="20"/>
          <w:szCs w:val="20"/>
        </w:rPr>
        <w:t>Alacaklara İlişkin Açı</w:t>
      </w:r>
      <w:r w:rsidRPr="00D12BCB">
        <w:rPr>
          <w:rFonts w:ascii="Arial" w:hAnsi="Arial" w:cs="Arial"/>
          <w:b/>
          <w:sz w:val="20"/>
          <w:szCs w:val="20"/>
        </w:rPr>
        <w:t>klamalar (devamı):</w:t>
      </w:r>
    </w:p>
    <w:p w14:paraId="2B27D009" w14:textId="77383D86" w:rsidR="00696A42" w:rsidRPr="00DE2496" w:rsidRDefault="00696A42" w:rsidP="00505D7D">
      <w:pPr>
        <w:pStyle w:val="BodyTextIndent"/>
        <w:ind w:firstLine="0"/>
        <w:rPr>
          <w:rFonts w:ascii="Arial" w:hAnsi="Arial" w:cs="Arial"/>
          <w:b/>
          <w:sz w:val="10"/>
          <w:szCs w:val="10"/>
        </w:rPr>
      </w:pPr>
    </w:p>
    <w:p w14:paraId="76AF3784" w14:textId="2AF11C59" w:rsidR="000728B7" w:rsidRPr="00D12BCB" w:rsidRDefault="000728B7" w:rsidP="00B876CE">
      <w:pPr>
        <w:pStyle w:val="BodyTextIndent"/>
        <w:ind w:left="709" w:hanging="283"/>
        <w:rPr>
          <w:rFonts w:ascii="Arial" w:hAnsi="Arial" w:cs="Arial"/>
          <w:sz w:val="20"/>
          <w:szCs w:val="20"/>
        </w:rPr>
      </w:pPr>
      <w:r w:rsidRPr="00D12BCB">
        <w:rPr>
          <w:rFonts w:ascii="Arial" w:hAnsi="Arial" w:cs="Arial"/>
          <w:b/>
          <w:sz w:val="20"/>
          <w:szCs w:val="20"/>
        </w:rPr>
        <w:t>ç)</w:t>
      </w:r>
      <w:r w:rsidR="00A8400E" w:rsidRPr="00D12BCB">
        <w:rPr>
          <w:rFonts w:ascii="Arial" w:hAnsi="Arial" w:cs="Arial"/>
          <w:b/>
          <w:sz w:val="20"/>
          <w:szCs w:val="20"/>
        </w:rPr>
        <w:tab/>
      </w:r>
      <w:r w:rsidRPr="00D12BCB">
        <w:rPr>
          <w:rFonts w:ascii="Arial" w:hAnsi="Arial" w:cs="Arial"/>
          <w:b/>
          <w:sz w:val="20"/>
          <w:szCs w:val="20"/>
        </w:rPr>
        <w:t xml:space="preserve">Tüketici </w:t>
      </w:r>
      <w:r w:rsidR="00DE2496" w:rsidRPr="00D12BCB">
        <w:rPr>
          <w:rFonts w:ascii="Arial" w:hAnsi="Arial" w:cs="Arial"/>
          <w:b/>
          <w:sz w:val="20"/>
          <w:szCs w:val="20"/>
        </w:rPr>
        <w:t xml:space="preserve">Kredileri, Bireysel Kredi Kartları, Personel Kredileri </w:t>
      </w:r>
      <w:r w:rsidR="00DE2496">
        <w:rPr>
          <w:rFonts w:ascii="Arial" w:hAnsi="Arial" w:cs="Arial"/>
          <w:b/>
          <w:sz w:val="20"/>
          <w:szCs w:val="20"/>
        </w:rPr>
        <w:t>v</w:t>
      </w:r>
      <w:r w:rsidR="00DE2496" w:rsidRPr="00D12BCB">
        <w:rPr>
          <w:rFonts w:ascii="Arial" w:hAnsi="Arial" w:cs="Arial"/>
          <w:b/>
          <w:sz w:val="20"/>
          <w:szCs w:val="20"/>
        </w:rPr>
        <w:t>e Personel Kredi Kartlarına İlişkin Bilgiler:</w:t>
      </w:r>
    </w:p>
    <w:p w14:paraId="3AF1C5C7" w14:textId="77777777" w:rsidR="000728B7" w:rsidRPr="00D12BCB" w:rsidRDefault="000728B7" w:rsidP="000728B7">
      <w:pPr>
        <w:pStyle w:val="BodyTextIndent"/>
        <w:tabs>
          <w:tab w:val="num" w:pos="720"/>
          <w:tab w:val="left" w:pos="1080"/>
        </w:tabs>
        <w:ind w:right="512" w:firstLine="0"/>
        <w:rPr>
          <w:rFonts w:ascii="Arial" w:hAnsi="Arial" w:cs="Arial"/>
          <w:sz w:val="16"/>
          <w:szCs w:val="16"/>
        </w:rPr>
      </w:pPr>
    </w:p>
    <w:tbl>
      <w:tblPr>
        <w:tblW w:w="9355" w:type="dxa"/>
        <w:tblCellMar>
          <w:left w:w="0" w:type="dxa"/>
          <w:right w:w="0" w:type="dxa"/>
        </w:tblCellMar>
        <w:tblLook w:val="0000" w:firstRow="0" w:lastRow="0" w:firstColumn="0" w:lastColumn="0" w:noHBand="0" w:noVBand="0"/>
      </w:tblPr>
      <w:tblGrid>
        <w:gridCol w:w="4706"/>
        <w:gridCol w:w="1148"/>
        <w:gridCol w:w="1989"/>
        <w:gridCol w:w="1512"/>
      </w:tblGrid>
      <w:tr w:rsidR="000728B7" w:rsidRPr="0059529E" w14:paraId="046A6260" w14:textId="77777777" w:rsidTr="000C43E6">
        <w:trPr>
          <w:trHeight w:val="127"/>
        </w:trPr>
        <w:tc>
          <w:tcPr>
            <w:tcW w:w="4710" w:type="dxa"/>
            <w:tcBorders>
              <w:top w:val="single" w:sz="4" w:space="0" w:color="auto"/>
              <w:bottom w:val="single" w:sz="4" w:space="0" w:color="auto"/>
            </w:tcBorders>
            <w:noWrap/>
            <w:tcMar>
              <w:top w:w="15" w:type="dxa"/>
              <w:left w:w="15" w:type="dxa"/>
              <w:bottom w:w="0" w:type="dxa"/>
              <w:right w:w="15" w:type="dxa"/>
            </w:tcMar>
            <w:vAlign w:val="center"/>
          </w:tcPr>
          <w:p w14:paraId="683D42D3" w14:textId="217D5FBD" w:rsidR="000728B7" w:rsidRPr="0059529E" w:rsidRDefault="000728B7" w:rsidP="00243ACB">
            <w:pPr>
              <w:jc w:val="both"/>
              <w:rPr>
                <w:rFonts w:ascii="Arial" w:hAnsi="Arial" w:cs="Arial"/>
                <w:b/>
                <w:sz w:val="18"/>
                <w:szCs w:val="16"/>
              </w:rPr>
            </w:pPr>
            <w:r w:rsidRPr="0059529E">
              <w:rPr>
                <w:rFonts w:ascii="Arial" w:hAnsi="Arial" w:cs="Arial"/>
                <w:b/>
                <w:sz w:val="18"/>
                <w:szCs w:val="16"/>
              </w:rPr>
              <w:t>Cari Dönem</w:t>
            </w:r>
            <w:r w:rsidR="000A54E3" w:rsidRPr="0059529E">
              <w:rPr>
                <w:rFonts w:ascii="Arial" w:hAnsi="Arial" w:cs="Arial"/>
                <w:b/>
                <w:sz w:val="18"/>
                <w:szCs w:val="16"/>
              </w:rPr>
              <w:t xml:space="preserve"> </w:t>
            </w:r>
          </w:p>
        </w:tc>
        <w:tc>
          <w:tcPr>
            <w:tcW w:w="1149"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Kısa Vadeli</w:t>
            </w:r>
          </w:p>
        </w:tc>
        <w:tc>
          <w:tcPr>
            <w:tcW w:w="1991"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Orta ve</w:t>
            </w:r>
          </w:p>
          <w:p w14:paraId="2CCFCCAD"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Uzun Vadeli</w:t>
            </w:r>
          </w:p>
        </w:tc>
        <w:tc>
          <w:tcPr>
            <w:tcW w:w="1505"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59529E" w:rsidRDefault="000728B7" w:rsidP="00D866F2">
            <w:pPr>
              <w:ind w:right="127"/>
              <w:jc w:val="right"/>
              <w:rPr>
                <w:rFonts w:ascii="Arial" w:hAnsi="Arial" w:cs="Arial"/>
                <w:b/>
                <w:sz w:val="18"/>
                <w:szCs w:val="16"/>
              </w:rPr>
            </w:pPr>
            <w:r w:rsidRPr="0059529E">
              <w:rPr>
                <w:rFonts w:ascii="Arial" w:hAnsi="Arial" w:cs="Arial"/>
                <w:b/>
                <w:sz w:val="18"/>
                <w:szCs w:val="16"/>
              </w:rPr>
              <w:t>Toplam</w:t>
            </w:r>
          </w:p>
        </w:tc>
      </w:tr>
      <w:tr w:rsidR="000728B7" w:rsidRPr="0059529E" w14:paraId="7E5E3F77" w14:textId="77777777" w:rsidTr="000C43E6">
        <w:trPr>
          <w:trHeight w:val="127"/>
        </w:trPr>
        <w:tc>
          <w:tcPr>
            <w:tcW w:w="4710" w:type="dxa"/>
            <w:noWrap/>
            <w:tcMar>
              <w:top w:w="15" w:type="dxa"/>
              <w:left w:w="15" w:type="dxa"/>
              <w:bottom w:w="0" w:type="dxa"/>
              <w:right w:w="15" w:type="dxa"/>
            </w:tcMar>
            <w:vAlign w:val="center"/>
          </w:tcPr>
          <w:p w14:paraId="004CAC4F" w14:textId="77777777" w:rsidR="000728B7" w:rsidRPr="0059529E" w:rsidRDefault="000728B7" w:rsidP="00243ACB">
            <w:pPr>
              <w:jc w:val="both"/>
              <w:rPr>
                <w:rFonts w:ascii="Arial" w:hAnsi="Arial" w:cs="Arial"/>
                <w:b/>
                <w:sz w:val="18"/>
                <w:szCs w:val="16"/>
              </w:rPr>
            </w:pPr>
          </w:p>
        </w:tc>
        <w:tc>
          <w:tcPr>
            <w:tcW w:w="1149" w:type="dxa"/>
            <w:noWrap/>
            <w:tcMar>
              <w:top w:w="15" w:type="dxa"/>
              <w:left w:w="15" w:type="dxa"/>
              <w:bottom w:w="0" w:type="dxa"/>
              <w:right w:w="15" w:type="dxa"/>
            </w:tcMar>
            <w:vAlign w:val="bottom"/>
          </w:tcPr>
          <w:p w14:paraId="187B055A" w14:textId="77777777" w:rsidR="000728B7" w:rsidRPr="0059529E" w:rsidRDefault="000728B7" w:rsidP="00D866F2">
            <w:pPr>
              <w:ind w:right="127"/>
              <w:jc w:val="right"/>
              <w:rPr>
                <w:rFonts w:ascii="Arial" w:hAnsi="Arial" w:cs="Arial"/>
                <w:b/>
                <w:sz w:val="18"/>
                <w:szCs w:val="16"/>
              </w:rPr>
            </w:pPr>
          </w:p>
        </w:tc>
        <w:tc>
          <w:tcPr>
            <w:tcW w:w="1991" w:type="dxa"/>
            <w:noWrap/>
            <w:tcMar>
              <w:top w:w="15" w:type="dxa"/>
              <w:left w:w="15" w:type="dxa"/>
              <w:bottom w:w="0" w:type="dxa"/>
              <w:right w:w="15" w:type="dxa"/>
            </w:tcMar>
            <w:vAlign w:val="bottom"/>
          </w:tcPr>
          <w:p w14:paraId="42891F72" w14:textId="77777777" w:rsidR="000728B7" w:rsidRPr="0059529E" w:rsidRDefault="000728B7" w:rsidP="00D866F2">
            <w:pPr>
              <w:ind w:right="127"/>
              <w:jc w:val="right"/>
              <w:rPr>
                <w:rFonts w:ascii="Arial" w:hAnsi="Arial" w:cs="Arial"/>
                <w:b/>
                <w:bCs/>
                <w:sz w:val="18"/>
                <w:szCs w:val="16"/>
              </w:rPr>
            </w:pPr>
          </w:p>
        </w:tc>
        <w:tc>
          <w:tcPr>
            <w:tcW w:w="1505" w:type="dxa"/>
            <w:noWrap/>
            <w:tcMar>
              <w:top w:w="15" w:type="dxa"/>
              <w:left w:w="15" w:type="dxa"/>
              <w:bottom w:w="0" w:type="dxa"/>
              <w:right w:w="15" w:type="dxa"/>
            </w:tcMar>
            <w:vAlign w:val="bottom"/>
          </w:tcPr>
          <w:p w14:paraId="218820C7" w14:textId="77777777" w:rsidR="000728B7" w:rsidRPr="0059529E" w:rsidRDefault="000728B7" w:rsidP="00D866F2">
            <w:pPr>
              <w:ind w:right="127"/>
              <w:jc w:val="right"/>
              <w:rPr>
                <w:rFonts w:ascii="Arial" w:hAnsi="Arial" w:cs="Arial"/>
                <w:b/>
                <w:bCs/>
                <w:sz w:val="18"/>
                <w:szCs w:val="16"/>
              </w:rPr>
            </w:pPr>
          </w:p>
        </w:tc>
      </w:tr>
      <w:tr w:rsidR="000C43E6" w:rsidRPr="0059529E" w14:paraId="352F59B6" w14:textId="77777777" w:rsidTr="000C43E6">
        <w:trPr>
          <w:trHeight w:val="127"/>
        </w:trPr>
        <w:tc>
          <w:tcPr>
            <w:tcW w:w="4710" w:type="dxa"/>
            <w:noWrap/>
            <w:tcMar>
              <w:top w:w="15" w:type="dxa"/>
              <w:left w:w="15" w:type="dxa"/>
              <w:bottom w:w="0" w:type="dxa"/>
              <w:right w:w="15" w:type="dxa"/>
            </w:tcMar>
            <w:vAlign w:val="center"/>
          </w:tcPr>
          <w:p w14:paraId="00B5BBE2" w14:textId="77777777" w:rsidR="000C43E6" w:rsidRPr="0059529E" w:rsidRDefault="000C43E6" w:rsidP="000C43E6">
            <w:pPr>
              <w:jc w:val="both"/>
              <w:rPr>
                <w:rFonts w:ascii="Arial" w:eastAsia="Arial Unicode MS" w:hAnsi="Arial" w:cs="Arial"/>
                <w:b/>
                <w:sz w:val="18"/>
                <w:szCs w:val="16"/>
              </w:rPr>
            </w:pPr>
            <w:r w:rsidRPr="0059529E">
              <w:rPr>
                <w:rFonts w:ascii="Arial" w:hAnsi="Arial" w:cs="Arial"/>
                <w:b/>
                <w:sz w:val="18"/>
                <w:szCs w:val="16"/>
              </w:rPr>
              <w:t>Tüketici Kredileri-TP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52932D9F"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597.333</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7D9DC911"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15.376.284</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0F4A6C74" w14:textId="51CB9F43"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15.973.617</w:t>
            </w:r>
          </w:p>
        </w:tc>
      </w:tr>
      <w:tr w:rsidR="000C43E6" w:rsidRPr="0059529E" w14:paraId="6AE93010" w14:textId="77777777" w:rsidTr="000C43E6">
        <w:trPr>
          <w:trHeight w:val="127"/>
        </w:trPr>
        <w:tc>
          <w:tcPr>
            <w:tcW w:w="4710" w:type="dxa"/>
            <w:noWrap/>
            <w:tcMar>
              <w:top w:w="15" w:type="dxa"/>
              <w:left w:w="15" w:type="dxa"/>
              <w:bottom w:w="0" w:type="dxa"/>
              <w:right w:w="15" w:type="dxa"/>
            </w:tcMar>
            <w:vAlign w:val="center"/>
          </w:tcPr>
          <w:p w14:paraId="74915E1A" w14:textId="77777777" w:rsidR="000C43E6" w:rsidRPr="0059529E" w:rsidRDefault="000C43E6" w:rsidP="000C43E6">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0967DFE4"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30.839</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64389403"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13.574.376</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346A3E6A" w14:textId="4EEE133B"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13.605.215</w:t>
            </w:r>
          </w:p>
        </w:tc>
      </w:tr>
      <w:tr w:rsidR="000C43E6" w:rsidRPr="0059529E" w14:paraId="5AA698A2" w14:textId="77777777" w:rsidTr="000C43E6">
        <w:trPr>
          <w:trHeight w:val="127"/>
        </w:trPr>
        <w:tc>
          <w:tcPr>
            <w:tcW w:w="4710" w:type="dxa"/>
            <w:noWrap/>
            <w:tcMar>
              <w:top w:w="15" w:type="dxa"/>
              <w:left w:w="15" w:type="dxa"/>
              <w:bottom w:w="0" w:type="dxa"/>
              <w:right w:w="15" w:type="dxa"/>
            </w:tcMar>
            <w:vAlign w:val="center"/>
          </w:tcPr>
          <w:p w14:paraId="0EE5C190" w14:textId="77777777" w:rsidR="000C43E6" w:rsidRPr="0059529E" w:rsidRDefault="000C43E6" w:rsidP="000C43E6">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129A5978"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279.816</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7A78682C"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1.213.077</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1D54D61B" w14:textId="7D2B392B"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1.492.893</w:t>
            </w:r>
          </w:p>
        </w:tc>
      </w:tr>
      <w:tr w:rsidR="000C43E6" w:rsidRPr="0059529E" w14:paraId="77EAF26F" w14:textId="77777777" w:rsidTr="000C43E6">
        <w:trPr>
          <w:trHeight w:val="127"/>
        </w:trPr>
        <w:tc>
          <w:tcPr>
            <w:tcW w:w="4710" w:type="dxa"/>
            <w:noWrap/>
            <w:tcMar>
              <w:top w:w="15" w:type="dxa"/>
              <w:left w:w="15" w:type="dxa"/>
              <w:bottom w:w="0" w:type="dxa"/>
              <w:right w:w="15" w:type="dxa"/>
            </w:tcMar>
            <w:vAlign w:val="center"/>
          </w:tcPr>
          <w:p w14:paraId="443A5BFD"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07C5A3E8"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286.678</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297344AF"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588.831</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379C07FB" w14:textId="20FB370D"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875.509</w:t>
            </w:r>
          </w:p>
        </w:tc>
      </w:tr>
      <w:tr w:rsidR="000C43E6" w:rsidRPr="0059529E" w14:paraId="10FF806E" w14:textId="77777777" w:rsidTr="000C43E6">
        <w:trPr>
          <w:trHeight w:val="127"/>
        </w:trPr>
        <w:tc>
          <w:tcPr>
            <w:tcW w:w="4710" w:type="dxa"/>
            <w:noWrap/>
            <w:tcMar>
              <w:top w:w="15" w:type="dxa"/>
              <w:left w:w="15" w:type="dxa"/>
              <w:bottom w:w="0" w:type="dxa"/>
              <w:right w:w="15" w:type="dxa"/>
            </w:tcMar>
            <w:vAlign w:val="center"/>
          </w:tcPr>
          <w:p w14:paraId="0B638CC1" w14:textId="77777777" w:rsidR="000C43E6" w:rsidRPr="0059529E" w:rsidRDefault="000C43E6" w:rsidP="000C43E6">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607F95C1"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19A0ED8C"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629F36A0" w14:textId="29C7828F" w:rsidR="000C43E6" w:rsidRPr="000C43E6" w:rsidRDefault="000C43E6" w:rsidP="000C43E6">
            <w:pPr>
              <w:ind w:right="127"/>
              <w:jc w:val="right"/>
              <w:rPr>
                <w:rFonts w:ascii="Arial" w:hAnsi="Arial" w:cs="Arial"/>
                <w:sz w:val="18"/>
                <w:szCs w:val="18"/>
              </w:rPr>
            </w:pPr>
            <w:r w:rsidRPr="000C43E6">
              <w:rPr>
                <w:rFonts w:ascii="Arial" w:hAnsi="Arial" w:cs="Arial"/>
                <w:sz w:val="18"/>
                <w:szCs w:val="18"/>
              </w:rPr>
              <w:t>-</w:t>
            </w:r>
          </w:p>
        </w:tc>
      </w:tr>
      <w:tr w:rsidR="000C43E6" w:rsidRPr="0059529E" w14:paraId="73844B9D" w14:textId="77777777" w:rsidTr="000C43E6">
        <w:trPr>
          <w:trHeight w:val="127"/>
        </w:trPr>
        <w:tc>
          <w:tcPr>
            <w:tcW w:w="4710" w:type="dxa"/>
            <w:noWrap/>
            <w:tcMar>
              <w:top w:w="15" w:type="dxa"/>
              <w:left w:w="15" w:type="dxa"/>
              <w:bottom w:w="0" w:type="dxa"/>
              <w:right w:w="15" w:type="dxa"/>
            </w:tcMar>
            <w:vAlign w:val="center"/>
          </w:tcPr>
          <w:p w14:paraId="34EEA972" w14:textId="77777777" w:rsidR="000C43E6" w:rsidRPr="0059529E" w:rsidRDefault="000C43E6" w:rsidP="000C43E6">
            <w:pPr>
              <w:jc w:val="both"/>
              <w:rPr>
                <w:rFonts w:ascii="Arial" w:eastAsia="Arial Unicode MS" w:hAnsi="Arial" w:cs="Arial"/>
                <w:b/>
                <w:sz w:val="18"/>
                <w:szCs w:val="16"/>
              </w:rPr>
            </w:pPr>
            <w:r w:rsidRPr="0059529E">
              <w:rPr>
                <w:rFonts w:ascii="Arial" w:hAnsi="Arial" w:cs="Arial"/>
                <w:b/>
                <w:sz w:val="18"/>
                <w:szCs w:val="16"/>
              </w:rPr>
              <w:t>Tüketici Kredileri-Dövize Endeksli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1E8C7053"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9B1960E"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295D1891" w14:textId="2C12AA9D"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r>
      <w:tr w:rsidR="000C43E6" w:rsidRPr="0059529E" w14:paraId="1E8D38BD" w14:textId="77777777" w:rsidTr="000C43E6">
        <w:trPr>
          <w:trHeight w:val="127"/>
        </w:trPr>
        <w:tc>
          <w:tcPr>
            <w:tcW w:w="4710" w:type="dxa"/>
            <w:noWrap/>
            <w:tcMar>
              <w:top w:w="15" w:type="dxa"/>
              <w:left w:w="15" w:type="dxa"/>
              <w:bottom w:w="0" w:type="dxa"/>
              <w:right w:w="15" w:type="dxa"/>
            </w:tcMar>
            <w:vAlign w:val="center"/>
          </w:tcPr>
          <w:p w14:paraId="3555B72E" w14:textId="77777777" w:rsidR="000C43E6" w:rsidRPr="0059529E" w:rsidRDefault="000C43E6" w:rsidP="000C43E6">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128762D0"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1CC96EC5"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69A29DD1" w14:textId="22BC6DB3"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739987F" w14:textId="77777777" w:rsidTr="000C43E6">
        <w:trPr>
          <w:trHeight w:val="127"/>
        </w:trPr>
        <w:tc>
          <w:tcPr>
            <w:tcW w:w="4710" w:type="dxa"/>
            <w:noWrap/>
            <w:tcMar>
              <w:top w:w="15" w:type="dxa"/>
              <w:left w:w="15" w:type="dxa"/>
              <w:bottom w:w="0" w:type="dxa"/>
              <w:right w:w="15" w:type="dxa"/>
            </w:tcMar>
            <w:vAlign w:val="center"/>
          </w:tcPr>
          <w:p w14:paraId="2AC66E06" w14:textId="77777777" w:rsidR="000C43E6" w:rsidRPr="0059529E" w:rsidRDefault="000C43E6" w:rsidP="000C43E6">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1122ABFB"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14EFC1A4"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1BA3D546" w14:textId="708342E5"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08472D9" w14:textId="77777777" w:rsidTr="000C43E6">
        <w:trPr>
          <w:trHeight w:val="127"/>
        </w:trPr>
        <w:tc>
          <w:tcPr>
            <w:tcW w:w="4710" w:type="dxa"/>
            <w:noWrap/>
            <w:tcMar>
              <w:top w:w="15" w:type="dxa"/>
              <w:left w:w="15" w:type="dxa"/>
              <w:bottom w:w="0" w:type="dxa"/>
              <w:right w:w="15" w:type="dxa"/>
            </w:tcMar>
            <w:vAlign w:val="center"/>
          </w:tcPr>
          <w:p w14:paraId="779C3792"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7ACE1975"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374BCAC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34E2813B" w14:textId="7ECAA879"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57EF6C20" w14:textId="77777777" w:rsidTr="000C43E6">
        <w:trPr>
          <w:trHeight w:val="127"/>
        </w:trPr>
        <w:tc>
          <w:tcPr>
            <w:tcW w:w="4710" w:type="dxa"/>
            <w:noWrap/>
            <w:tcMar>
              <w:top w:w="15" w:type="dxa"/>
              <w:left w:w="15" w:type="dxa"/>
              <w:bottom w:w="0" w:type="dxa"/>
              <w:right w:w="15" w:type="dxa"/>
            </w:tcMar>
            <w:vAlign w:val="center"/>
          </w:tcPr>
          <w:p w14:paraId="2436D470" w14:textId="77777777" w:rsidR="000C43E6" w:rsidRPr="0059529E" w:rsidRDefault="000C43E6" w:rsidP="000C43E6">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4DC5E4EE" w:rsidR="000C43E6" w:rsidRPr="000C43E6" w:rsidRDefault="000C43E6" w:rsidP="000C43E6">
            <w:pPr>
              <w:ind w:right="127"/>
              <w:jc w:val="right"/>
              <w:rPr>
                <w:rFonts w:ascii="Arial" w:hAnsi="Arial" w:cs="Arial"/>
                <w:bCs/>
                <w:sz w:val="18"/>
                <w:szCs w:val="18"/>
              </w:rPr>
            </w:pPr>
            <w:r>
              <w:rPr>
                <w:rFonts w:ascii="Arial" w:hAnsi="Arial" w:cs="Arial"/>
                <w:bCs/>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3BEC6CD5" w:rsidR="000C43E6" w:rsidRPr="000C43E6" w:rsidRDefault="000C43E6" w:rsidP="000C43E6">
            <w:pPr>
              <w:ind w:right="127"/>
              <w:jc w:val="right"/>
              <w:rPr>
                <w:rFonts w:ascii="Arial" w:hAnsi="Arial" w:cs="Arial"/>
                <w:bCs/>
                <w:sz w:val="18"/>
                <w:szCs w:val="18"/>
              </w:rPr>
            </w:pPr>
            <w:r>
              <w:rPr>
                <w:rFonts w:ascii="Arial" w:hAnsi="Arial" w:cs="Arial"/>
                <w:bCs/>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5396B6CB" w14:textId="23C75631"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16A0D9F3" w14:textId="77777777" w:rsidTr="000C43E6">
        <w:trPr>
          <w:trHeight w:val="127"/>
        </w:trPr>
        <w:tc>
          <w:tcPr>
            <w:tcW w:w="4710" w:type="dxa"/>
            <w:noWrap/>
            <w:tcMar>
              <w:top w:w="15" w:type="dxa"/>
              <w:left w:w="15" w:type="dxa"/>
              <w:bottom w:w="0" w:type="dxa"/>
              <w:right w:w="15" w:type="dxa"/>
            </w:tcMar>
            <w:vAlign w:val="center"/>
          </w:tcPr>
          <w:p w14:paraId="1713F46C"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Tüketici Kredileri-YP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5B322A3A"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1D6DFD9F"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7D35DE5F" w14:textId="77CB6BD6"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r>
      <w:tr w:rsidR="000C43E6" w:rsidRPr="0059529E" w14:paraId="7CB3571B" w14:textId="77777777" w:rsidTr="000C43E6">
        <w:trPr>
          <w:trHeight w:val="127"/>
        </w:trPr>
        <w:tc>
          <w:tcPr>
            <w:tcW w:w="4710" w:type="dxa"/>
            <w:noWrap/>
            <w:tcMar>
              <w:top w:w="15" w:type="dxa"/>
              <w:left w:w="15" w:type="dxa"/>
              <w:bottom w:w="0" w:type="dxa"/>
              <w:right w:w="15" w:type="dxa"/>
            </w:tcMar>
            <w:vAlign w:val="center"/>
          </w:tcPr>
          <w:p w14:paraId="33D6076F"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39540DB3"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1D190575"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2E5B3956" w14:textId="7E5FA9B0"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2D548889" w14:textId="77777777" w:rsidTr="000C43E6">
        <w:trPr>
          <w:trHeight w:val="127"/>
        </w:trPr>
        <w:tc>
          <w:tcPr>
            <w:tcW w:w="4710" w:type="dxa"/>
            <w:noWrap/>
            <w:tcMar>
              <w:top w:w="15" w:type="dxa"/>
              <w:left w:w="15" w:type="dxa"/>
              <w:bottom w:w="0" w:type="dxa"/>
              <w:right w:w="15" w:type="dxa"/>
            </w:tcMar>
            <w:vAlign w:val="center"/>
          </w:tcPr>
          <w:p w14:paraId="07218FDD"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40A0667A"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58A67B50"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7138DBC8" w14:textId="6F30760A"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2783A5D6" w14:textId="77777777" w:rsidTr="000C43E6">
        <w:trPr>
          <w:trHeight w:val="127"/>
        </w:trPr>
        <w:tc>
          <w:tcPr>
            <w:tcW w:w="4710" w:type="dxa"/>
            <w:noWrap/>
            <w:tcMar>
              <w:top w:w="15" w:type="dxa"/>
              <w:left w:w="15" w:type="dxa"/>
              <w:bottom w:w="0" w:type="dxa"/>
              <w:right w:w="15" w:type="dxa"/>
            </w:tcMar>
            <w:vAlign w:val="center"/>
          </w:tcPr>
          <w:p w14:paraId="1F06B36F"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326D63F9"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24595FDD"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2FAD5CC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026DA54A" w14:textId="77777777" w:rsidTr="000C43E6">
        <w:trPr>
          <w:trHeight w:val="127"/>
        </w:trPr>
        <w:tc>
          <w:tcPr>
            <w:tcW w:w="4710" w:type="dxa"/>
            <w:noWrap/>
            <w:tcMar>
              <w:top w:w="15" w:type="dxa"/>
              <w:left w:w="15" w:type="dxa"/>
              <w:bottom w:w="0" w:type="dxa"/>
              <w:right w:w="15" w:type="dxa"/>
            </w:tcMar>
            <w:vAlign w:val="center"/>
          </w:tcPr>
          <w:p w14:paraId="007DCE20"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 xml:space="preserve">Diğer </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7817F035" w:rsidR="000C43E6" w:rsidRPr="000C43E6" w:rsidRDefault="000C43E6" w:rsidP="000C43E6">
            <w:pPr>
              <w:ind w:right="127"/>
              <w:jc w:val="right"/>
              <w:rPr>
                <w:rFonts w:ascii="Arial" w:hAnsi="Arial" w:cs="Arial"/>
                <w:bCs/>
                <w:sz w:val="18"/>
                <w:szCs w:val="18"/>
              </w:rPr>
            </w:pPr>
            <w:r>
              <w:rPr>
                <w:rFonts w:ascii="Arial" w:hAnsi="Arial" w:cs="Arial"/>
                <w:bCs/>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4967105F" w:rsidR="000C43E6" w:rsidRPr="000C43E6" w:rsidRDefault="000C43E6" w:rsidP="000C43E6">
            <w:pPr>
              <w:ind w:right="127"/>
              <w:jc w:val="right"/>
              <w:rPr>
                <w:rFonts w:ascii="Arial" w:hAnsi="Arial" w:cs="Arial"/>
                <w:bCs/>
                <w:sz w:val="18"/>
                <w:szCs w:val="18"/>
              </w:rPr>
            </w:pPr>
            <w:r>
              <w:rPr>
                <w:rFonts w:ascii="Arial" w:hAnsi="Arial" w:cs="Arial"/>
                <w:bCs/>
                <w:sz w:val="18"/>
                <w:szCs w:val="18"/>
              </w:rPr>
              <w:t>-</w:t>
            </w:r>
          </w:p>
        </w:tc>
        <w:tc>
          <w:tcPr>
            <w:tcW w:w="1505"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06006FB8"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4CF6C7E9" w14:textId="77777777" w:rsidTr="000C43E6">
        <w:trPr>
          <w:trHeight w:val="127"/>
        </w:trPr>
        <w:tc>
          <w:tcPr>
            <w:tcW w:w="4710" w:type="dxa"/>
            <w:noWrap/>
            <w:tcMar>
              <w:top w:w="15" w:type="dxa"/>
              <w:left w:w="15" w:type="dxa"/>
              <w:bottom w:w="0" w:type="dxa"/>
              <w:right w:w="15" w:type="dxa"/>
            </w:tcMar>
            <w:vAlign w:val="center"/>
          </w:tcPr>
          <w:p w14:paraId="436AB91C"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Bireysel Kredi Kartları-TP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4BADD8DE"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413.351</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3F1FED06"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505"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6C4920FF"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413.351</w:t>
            </w:r>
          </w:p>
        </w:tc>
      </w:tr>
      <w:tr w:rsidR="000C43E6" w:rsidRPr="0059529E" w14:paraId="4CA25A09" w14:textId="77777777" w:rsidTr="000C43E6">
        <w:trPr>
          <w:trHeight w:val="127"/>
        </w:trPr>
        <w:tc>
          <w:tcPr>
            <w:tcW w:w="4710" w:type="dxa"/>
            <w:noWrap/>
            <w:tcMar>
              <w:top w:w="15" w:type="dxa"/>
              <w:left w:w="15" w:type="dxa"/>
              <w:bottom w:w="0" w:type="dxa"/>
              <w:right w:w="15" w:type="dxa"/>
            </w:tcMar>
            <w:vAlign w:val="center"/>
          </w:tcPr>
          <w:p w14:paraId="32602404"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Taksitli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8E42721"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48.965</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0C4AF6F7"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68DDE05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48.965</w:t>
            </w:r>
          </w:p>
        </w:tc>
      </w:tr>
      <w:tr w:rsidR="000C43E6" w:rsidRPr="0059529E" w14:paraId="1B6D3602" w14:textId="77777777" w:rsidTr="000C43E6">
        <w:trPr>
          <w:trHeight w:val="127"/>
        </w:trPr>
        <w:tc>
          <w:tcPr>
            <w:tcW w:w="4710" w:type="dxa"/>
            <w:noWrap/>
            <w:tcMar>
              <w:top w:w="15" w:type="dxa"/>
              <w:left w:w="15" w:type="dxa"/>
              <w:bottom w:w="0" w:type="dxa"/>
              <w:right w:w="15" w:type="dxa"/>
            </w:tcMar>
            <w:vAlign w:val="center"/>
          </w:tcPr>
          <w:p w14:paraId="0B64F73F"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Taksitsiz</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2F1D3566"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364.386</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36FF6258"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2699079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364.386</w:t>
            </w:r>
          </w:p>
        </w:tc>
      </w:tr>
      <w:tr w:rsidR="000C43E6" w:rsidRPr="0059529E" w14:paraId="0632A44A" w14:textId="77777777" w:rsidTr="000C43E6">
        <w:trPr>
          <w:trHeight w:val="127"/>
        </w:trPr>
        <w:tc>
          <w:tcPr>
            <w:tcW w:w="4710" w:type="dxa"/>
            <w:noWrap/>
            <w:tcMar>
              <w:top w:w="15" w:type="dxa"/>
              <w:left w:w="15" w:type="dxa"/>
              <w:bottom w:w="0" w:type="dxa"/>
              <w:right w:w="15" w:type="dxa"/>
            </w:tcMar>
            <w:vAlign w:val="center"/>
          </w:tcPr>
          <w:p w14:paraId="47BD9F07"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Bireysel Kredi Kartları-YP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5593AE2A"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51BBED76"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599D64D8" w14:textId="3D1D5598" w:rsidR="000C43E6" w:rsidRPr="000C43E6" w:rsidRDefault="000C43E6" w:rsidP="000C43E6">
            <w:pPr>
              <w:ind w:right="127"/>
              <w:jc w:val="right"/>
              <w:rPr>
                <w:rFonts w:ascii="Arial" w:hAnsi="Arial" w:cs="Arial"/>
                <w:bCs/>
                <w:sz w:val="18"/>
                <w:szCs w:val="18"/>
              </w:rPr>
            </w:pPr>
            <w:r w:rsidRPr="000C43E6">
              <w:rPr>
                <w:rFonts w:ascii="Arial" w:hAnsi="Arial" w:cs="Arial"/>
                <w:b/>
                <w:bCs/>
                <w:sz w:val="18"/>
                <w:szCs w:val="18"/>
              </w:rPr>
              <w:t>-</w:t>
            </w:r>
          </w:p>
        </w:tc>
      </w:tr>
      <w:tr w:rsidR="000C43E6" w:rsidRPr="0059529E" w14:paraId="25B78047" w14:textId="77777777" w:rsidTr="000C43E6">
        <w:trPr>
          <w:trHeight w:val="127"/>
        </w:trPr>
        <w:tc>
          <w:tcPr>
            <w:tcW w:w="4710" w:type="dxa"/>
            <w:noWrap/>
            <w:tcMar>
              <w:top w:w="15" w:type="dxa"/>
              <w:left w:w="15" w:type="dxa"/>
              <w:bottom w:w="0" w:type="dxa"/>
              <w:right w:w="15" w:type="dxa"/>
            </w:tcMar>
            <w:vAlign w:val="center"/>
          </w:tcPr>
          <w:p w14:paraId="5FD55AFC"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Taksitli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51C5F311"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5EA7C39B"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6879DA45" w14:textId="7F0AFD7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30B591C" w14:textId="77777777" w:rsidTr="000C43E6">
        <w:trPr>
          <w:trHeight w:val="127"/>
        </w:trPr>
        <w:tc>
          <w:tcPr>
            <w:tcW w:w="4710" w:type="dxa"/>
            <w:noWrap/>
            <w:tcMar>
              <w:top w:w="15" w:type="dxa"/>
              <w:left w:w="15" w:type="dxa"/>
              <w:bottom w:w="0" w:type="dxa"/>
              <w:right w:w="15" w:type="dxa"/>
            </w:tcMar>
            <w:vAlign w:val="center"/>
          </w:tcPr>
          <w:p w14:paraId="0BC0FD43"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Taksitsiz</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469E1D69"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00B9B852"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6B212EC0" w14:textId="204B38E7" w:rsidR="000C43E6" w:rsidRPr="000C43E6" w:rsidRDefault="000C43E6" w:rsidP="000C43E6">
            <w:pPr>
              <w:ind w:right="127"/>
              <w:jc w:val="right"/>
              <w:rPr>
                <w:rFonts w:ascii="Arial" w:hAnsi="Arial" w:cs="Arial"/>
                <w:b/>
                <w:bCs/>
                <w:sz w:val="18"/>
                <w:szCs w:val="18"/>
              </w:rPr>
            </w:pPr>
            <w:r w:rsidRPr="000C43E6">
              <w:rPr>
                <w:rFonts w:ascii="Arial" w:hAnsi="Arial" w:cs="Arial"/>
                <w:sz w:val="18"/>
                <w:szCs w:val="18"/>
              </w:rPr>
              <w:t>-</w:t>
            </w:r>
          </w:p>
        </w:tc>
      </w:tr>
      <w:tr w:rsidR="000C43E6" w:rsidRPr="0059529E" w14:paraId="10AB5D58" w14:textId="77777777" w:rsidTr="000C43E6">
        <w:trPr>
          <w:trHeight w:val="127"/>
        </w:trPr>
        <w:tc>
          <w:tcPr>
            <w:tcW w:w="4710" w:type="dxa"/>
            <w:noWrap/>
            <w:tcMar>
              <w:top w:w="15" w:type="dxa"/>
              <w:left w:w="15" w:type="dxa"/>
              <w:bottom w:w="0" w:type="dxa"/>
              <w:right w:w="15" w:type="dxa"/>
            </w:tcMar>
            <w:vAlign w:val="center"/>
          </w:tcPr>
          <w:p w14:paraId="15666D9A"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Personel Kredileri-TP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301D724F"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1.382</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2CE71B50"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14.289</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6ECB849D" w14:textId="244BCF68"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15.671</w:t>
            </w:r>
          </w:p>
        </w:tc>
      </w:tr>
      <w:tr w:rsidR="000C43E6" w:rsidRPr="0059529E" w14:paraId="23B190CF" w14:textId="77777777" w:rsidTr="000C43E6">
        <w:trPr>
          <w:trHeight w:val="127"/>
        </w:trPr>
        <w:tc>
          <w:tcPr>
            <w:tcW w:w="4710" w:type="dxa"/>
            <w:noWrap/>
            <w:tcMar>
              <w:top w:w="15" w:type="dxa"/>
              <w:left w:w="15" w:type="dxa"/>
              <w:bottom w:w="0" w:type="dxa"/>
              <w:right w:w="15" w:type="dxa"/>
            </w:tcMar>
            <w:vAlign w:val="center"/>
          </w:tcPr>
          <w:p w14:paraId="1928B870"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149387B7"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381593BB"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6.653</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2459CA45" w14:textId="2AC08C31"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6.653</w:t>
            </w:r>
          </w:p>
        </w:tc>
      </w:tr>
      <w:tr w:rsidR="000C43E6" w:rsidRPr="0059529E" w14:paraId="156A6E4D" w14:textId="77777777" w:rsidTr="000C43E6">
        <w:trPr>
          <w:trHeight w:val="127"/>
        </w:trPr>
        <w:tc>
          <w:tcPr>
            <w:tcW w:w="4710" w:type="dxa"/>
            <w:noWrap/>
            <w:tcMar>
              <w:top w:w="15" w:type="dxa"/>
              <w:left w:w="15" w:type="dxa"/>
              <w:bottom w:w="0" w:type="dxa"/>
              <w:right w:w="15" w:type="dxa"/>
            </w:tcMar>
            <w:vAlign w:val="center"/>
          </w:tcPr>
          <w:p w14:paraId="6E0D2392"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1DA15A5F"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1.263</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00FE05E4"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6.970</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0DD3E7A5" w14:textId="7B83DD06"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8.233</w:t>
            </w:r>
          </w:p>
        </w:tc>
      </w:tr>
      <w:tr w:rsidR="000C43E6" w:rsidRPr="0059529E" w14:paraId="221CC05C" w14:textId="77777777" w:rsidTr="000C43E6">
        <w:trPr>
          <w:trHeight w:val="127"/>
        </w:trPr>
        <w:tc>
          <w:tcPr>
            <w:tcW w:w="4710" w:type="dxa"/>
            <w:noWrap/>
            <w:tcMar>
              <w:top w:w="15" w:type="dxa"/>
              <w:left w:w="15" w:type="dxa"/>
              <w:bottom w:w="0" w:type="dxa"/>
              <w:right w:w="15" w:type="dxa"/>
            </w:tcMar>
            <w:vAlign w:val="center"/>
          </w:tcPr>
          <w:p w14:paraId="2F162CC8"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36B167D0"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119</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46CB09FA"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666</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400F32CD" w14:textId="26D220C4"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785</w:t>
            </w:r>
          </w:p>
        </w:tc>
      </w:tr>
      <w:tr w:rsidR="000C43E6" w:rsidRPr="0059529E" w14:paraId="20332804" w14:textId="77777777" w:rsidTr="000C43E6">
        <w:trPr>
          <w:trHeight w:val="127"/>
        </w:trPr>
        <w:tc>
          <w:tcPr>
            <w:tcW w:w="4710" w:type="dxa"/>
            <w:noWrap/>
            <w:tcMar>
              <w:top w:w="15" w:type="dxa"/>
              <w:left w:w="15" w:type="dxa"/>
              <w:bottom w:w="0" w:type="dxa"/>
              <w:right w:w="15" w:type="dxa"/>
            </w:tcMar>
            <w:vAlign w:val="center"/>
          </w:tcPr>
          <w:p w14:paraId="440C53C0"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Diğer</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4D4F6813" w:rsidR="000C43E6" w:rsidRPr="000C43E6" w:rsidRDefault="000C43E6" w:rsidP="000C43E6">
            <w:pPr>
              <w:ind w:right="127"/>
              <w:jc w:val="right"/>
              <w:rPr>
                <w:rFonts w:ascii="Arial" w:hAnsi="Arial" w:cs="Arial"/>
                <w:bCs/>
                <w:sz w:val="18"/>
                <w:szCs w:val="18"/>
              </w:rPr>
            </w:pPr>
            <w:r>
              <w:rPr>
                <w:rFonts w:ascii="Arial" w:hAnsi="Arial" w:cs="Arial"/>
                <w:bCs/>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7A588FF1" w:rsidR="000C43E6" w:rsidRPr="000C43E6" w:rsidRDefault="000C43E6" w:rsidP="000C43E6">
            <w:pPr>
              <w:ind w:right="127"/>
              <w:jc w:val="right"/>
              <w:rPr>
                <w:rFonts w:ascii="Arial" w:hAnsi="Arial" w:cs="Arial"/>
                <w:bCs/>
                <w:sz w:val="18"/>
                <w:szCs w:val="18"/>
              </w:rPr>
            </w:pPr>
            <w:r>
              <w:rPr>
                <w:rFonts w:ascii="Arial" w:hAnsi="Arial" w:cs="Arial"/>
                <w:bCs/>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217BA9F0" w14:textId="63DBA5D4" w:rsidR="000C43E6" w:rsidRPr="000C43E6" w:rsidRDefault="000C43E6" w:rsidP="000C43E6">
            <w:pPr>
              <w:ind w:right="127"/>
              <w:jc w:val="right"/>
              <w:rPr>
                <w:rFonts w:ascii="Arial" w:hAnsi="Arial" w:cs="Arial"/>
                <w:b/>
                <w:bCs/>
                <w:sz w:val="18"/>
                <w:szCs w:val="18"/>
              </w:rPr>
            </w:pPr>
            <w:r w:rsidRPr="000C43E6">
              <w:rPr>
                <w:rFonts w:ascii="Arial" w:hAnsi="Arial" w:cs="Arial"/>
                <w:sz w:val="18"/>
                <w:szCs w:val="18"/>
              </w:rPr>
              <w:t>-</w:t>
            </w:r>
          </w:p>
        </w:tc>
      </w:tr>
      <w:tr w:rsidR="000C43E6" w:rsidRPr="0059529E" w14:paraId="65813DFB" w14:textId="77777777" w:rsidTr="000C43E6">
        <w:trPr>
          <w:trHeight w:val="127"/>
        </w:trPr>
        <w:tc>
          <w:tcPr>
            <w:tcW w:w="4710" w:type="dxa"/>
            <w:noWrap/>
            <w:tcMar>
              <w:top w:w="15" w:type="dxa"/>
              <w:left w:w="15" w:type="dxa"/>
              <w:bottom w:w="0" w:type="dxa"/>
              <w:right w:w="15" w:type="dxa"/>
            </w:tcMar>
            <w:vAlign w:val="center"/>
          </w:tcPr>
          <w:p w14:paraId="6592F466"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Personel Kredileri-Dövize Endeksli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45A69006"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0B1EC5B"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19C2E96A" w14:textId="677622AA"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r>
      <w:tr w:rsidR="000C43E6" w:rsidRPr="0059529E" w14:paraId="20931490" w14:textId="77777777" w:rsidTr="000C43E6">
        <w:trPr>
          <w:trHeight w:val="127"/>
        </w:trPr>
        <w:tc>
          <w:tcPr>
            <w:tcW w:w="4710" w:type="dxa"/>
            <w:noWrap/>
            <w:tcMar>
              <w:top w:w="15" w:type="dxa"/>
              <w:left w:w="15" w:type="dxa"/>
              <w:bottom w:w="0" w:type="dxa"/>
              <w:right w:w="15" w:type="dxa"/>
            </w:tcMar>
            <w:vAlign w:val="center"/>
          </w:tcPr>
          <w:p w14:paraId="2A33A20C"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7B36817D"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65EE4B59"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04328132" w14:textId="44FA50F2"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3479870" w14:textId="77777777" w:rsidTr="000C43E6">
        <w:trPr>
          <w:trHeight w:val="127"/>
        </w:trPr>
        <w:tc>
          <w:tcPr>
            <w:tcW w:w="4710" w:type="dxa"/>
            <w:noWrap/>
            <w:tcMar>
              <w:top w:w="15" w:type="dxa"/>
              <w:left w:w="15" w:type="dxa"/>
              <w:bottom w:w="0" w:type="dxa"/>
              <w:right w:w="15" w:type="dxa"/>
            </w:tcMar>
            <w:vAlign w:val="center"/>
          </w:tcPr>
          <w:p w14:paraId="45889109"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6A10C2FF"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78D838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7569B4BC" w14:textId="14AD7675"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5FFF9728" w14:textId="77777777" w:rsidTr="000C43E6">
        <w:trPr>
          <w:trHeight w:val="127"/>
        </w:trPr>
        <w:tc>
          <w:tcPr>
            <w:tcW w:w="4710" w:type="dxa"/>
            <w:noWrap/>
            <w:tcMar>
              <w:top w:w="15" w:type="dxa"/>
              <w:left w:w="15" w:type="dxa"/>
              <w:bottom w:w="0" w:type="dxa"/>
              <w:right w:w="15" w:type="dxa"/>
            </w:tcMar>
            <w:vAlign w:val="center"/>
          </w:tcPr>
          <w:p w14:paraId="1CB0028A"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4BF6F90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6044889E"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256" w:type="auto"/>
              <w:left w:w="256" w:type="auto"/>
              <w:right w:w="15" w:type="dxa"/>
            </w:tcMar>
            <w:vAlign w:val="bottom"/>
          </w:tcPr>
          <w:p w14:paraId="0910AE69" w14:textId="0B08D869"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56A57C21" w14:textId="77777777" w:rsidTr="000C43E6">
        <w:trPr>
          <w:trHeight w:val="127"/>
        </w:trPr>
        <w:tc>
          <w:tcPr>
            <w:tcW w:w="4710" w:type="dxa"/>
            <w:noWrap/>
            <w:tcMar>
              <w:top w:w="15" w:type="dxa"/>
              <w:left w:w="15" w:type="dxa"/>
              <w:bottom w:w="0" w:type="dxa"/>
              <w:right w:w="15" w:type="dxa"/>
            </w:tcMar>
            <w:vAlign w:val="center"/>
          </w:tcPr>
          <w:p w14:paraId="6B56CF64"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Diğer</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0859598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61E34D77"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47CB205D" w14:textId="2317B9D9"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537ACC2B" w14:textId="77777777" w:rsidTr="000C43E6">
        <w:trPr>
          <w:trHeight w:val="127"/>
        </w:trPr>
        <w:tc>
          <w:tcPr>
            <w:tcW w:w="4710" w:type="dxa"/>
            <w:noWrap/>
            <w:tcMar>
              <w:top w:w="15" w:type="dxa"/>
              <w:left w:w="15" w:type="dxa"/>
              <w:bottom w:w="0" w:type="dxa"/>
              <w:right w:w="15" w:type="dxa"/>
            </w:tcMar>
            <w:vAlign w:val="center"/>
          </w:tcPr>
          <w:p w14:paraId="2597F0DB"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Personel Kredileri-YP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4D4410BE"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790CE261"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540EB677" w14:textId="3718700A"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r>
      <w:tr w:rsidR="000C43E6" w:rsidRPr="0059529E" w14:paraId="6415E3CA" w14:textId="77777777" w:rsidTr="000C43E6">
        <w:trPr>
          <w:trHeight w:val="127"/>
        </w:trPr>
        <w:tc>
          <w:tcPr>
            <w:tcW w:w="4710" w:type="dxa"/>
            <w:noWrap/>
            <w:tcMar>
              <w:top w:w="15" w:type="dxa"/>
              <w:left w:w="15" w:type="dxa"/>
              <w:bottom w:w="0" w:type="dxa"/>
              <w:right w:w="15" w:type="dxa"/>
            </w:tcMar>
            <w:vAlign w:val="center"/>
          </w:tcPr>
          <w:p w14:paraId="28F77EC4"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Konut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6BD8CABB"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005E16A8"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3BCDDFF7" w14:textId="3F5748E3"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4F43103" w14:textId="77777777" w:rsidTr="000C43E6">
        <w:trPr>
          <w:trHeight w:val="127"/>
        </w:trPr>
        <w:tc>
          <w:tcPr>
            <w:tcW w:w="4710" w:type="dxa"/>
            <w:noWrap/>
            <w:tcMar>
              <w:top w:w="15" w:type="dxa"/>
              <w:left w:w="15" w:type="dxa"/>
              <w:bottom w:w="0" w:type="dxa"/>
              <w:right w:w="15" w:type="dxa"/>
            </w:tcMar>
            <w:vAlign w:val="center"/>
          </w:tcPr>
          <w:p w14:paraId="36D0AD27"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Taşıt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519AC8D6"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390C2431"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4BCF90D6" w14:textId="0F58E52F"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6780056" w14:textId="77777777" w:rsidTr="000C43E6">
        <w:trPr>
          <w:trHeight w:val="127"/>
        </w:trPr>
        <w:tc>
          <w:tcPr>
            <w:tcW w:w="4710" w:type="dxa"/>
            <w:noWrap/>
            <w:tcMar>
              <w:top w:w="15" w:type="dxa"/>
              <w:left w:w="15" w:type="dxa"/>
              <w:bottom w:w="0" w:type="dxa"/>
              <w:right w:w="15" w:type="dxa"/>
            </w:tcMar>
            <w:vAlign w:val="center"/>
          </w:tcPr>
          <w:p w14:paraId="57094709"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İhtiyaç Kredisi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67451291"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1D245D7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5C81B134" w14:textId="3B01A9B6"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7F7DC3F9" w14:textId="77777777" w:rsidTr="000C43E6">
        <w:trPr>
          <w:trHeight w:val="127"/>
        </w:trPr>
        <w:tc>
          <w:tcPr>
            <w:tcW w:w="4710" w:type="dxa"/>
            <w:noWrap/>
            <w:tcMar>
              <w:top w:w="15" w:type="dxa"/>
              <w:left w:w="15" w:type="dxa"/>
              <w:bottom w:w="0" w:type="dxa"/>
              <w:right w:w="15" w:type="dxa"/>
            </w:tcMar>
            <w:vAlign w:val="center"/>
          </w:tcPr>
          <w:p w14:paraId="74B1EB62"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Diğer</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0EFC2483"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965BDF0"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32303C15" w14:textId="34F078A3"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4873F0DC" w14:textId="77777777" w:rsidTr="000C43E6">
        <w:trPr>
          <w:trHeight w:val="127"/>
        </w:trPr>
        <w:tc>
          <w:tcPr>
            <w:tcW w:w="4710" w:type="dxa"/>
            <w:noWrap/>
            <w:tcMar>
              <w:top w:w="15" w:type="dxa"/>
              <w:left w:w="15" w:type="dxa"/>
              <w:bottom w:w="0" w:type="dxa"/>
              <w:right w:w="15" w:type="dxa"/>
            </w:tcMar>
            <w:vAlign w:val="center"/>
          </w:tcPr>
          <w:p w14:paraId="16D41933"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Personel Kredi Kartları-TP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225EA431"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9.132</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229DB5E1"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039D668D" w14:textId="0B1C140C" w:rsidR="000C43E6" w:rsidRPr="000C43E6" w:rsidRDefault="000C43E6" w:rsidP="000C43E6">
            <w:pPr>
              <w:ind w:right="127"/>
              <w:jc w:val="right"/>
              <w:rPr>
                <w:rFonts w:ascii="Arial" w:hAnsi="Arial" w:cs="Arial"/>
                <w:b/>
                <w:bCs/>
                <w:sz w:val="18"/>
                <w:szCs w:val="18"/>
              </w:rPr>
            </w:pPr>
            <w:r w:rsidRPr="000C43E6">
              <w:rPr>
                <w:rFonts w:ascii="Arial" w:hAnsi="Arial" w:cs="Arial"/>
                <w:b/>
                <w:bCs/>
                <w:sz w:val="18"/>
                <w:szCs w:val="18"/>
              </w:rPr>
              <w:t>9.132</w:t>
            </w:r>
          </w:p>
        </w:tc>
      </w:tr>
      <w:tr w:rsidR="000C43E6" w:rsidRPr="0059529E" w14:paraId="0749AE0A" w14:textId="77777777" w:rsidTr="000C43E6">
        <w:trPr>
          <w:trHeight w:val="127"/>
        </w:trPr>
        <w:tc>
          <w:tcPr>
            <w:tcW w:w="4710" w:type="dxa"/>
            <w:noWrap/>
            <w:tcMar>
              <w:top w:w="15" w:type="dxa"/>
              <w:left w:w="15" w:type="dxa"/>
              <w:bottom w:w="0" w:type="dxa"/>
              <w:right w:w="15" w:type="dxa"/>
            </w:tcMar>
            <w:vAlign w:val="center"/>
          </w:tcPr>
          <w:p w14:paraId="22EC0642"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 xml:space="preserve">Taksitli </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74EFC7D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2.491</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1DAEA9C5"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43C56893" w14:textId="17D6A5BF"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2.491</w:t>
            </w:r>
          </w:p>
        </w:tc>
      </w:tr>
      <w:tr w:rsidR="000C43E6" w:rsidRPr="0059529E" w14:paraId="148BE56B" w14:textId="77777777" w:rsidTr="000C43E6">
        <w:trPr>
          <w:trHeight w:val="127"/>
        </w:trPr>
        <w:tc>
          <w:tcPr>
            <w:tcW w:w="4710" w:type="dxa"/>
            <w:noWrap/>
            <w:tcMar>
              <w:top w:w="15" w:type="dxa"/>
              <w:left w:w="15" w:type="dxa"/>
              <w:bottom w:w="0" w:type="dxa"/>
              <w:right w:w="15" w:type="dxa"/>
            </w:tcMar>
            <w:vAlign w:val="center"/>
          </w:tcPr>
          <w:p w14:paraId="30A678EB"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Taksitsiz</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665EDF53"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6.641</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0415B2E2"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758543EE" w14:textId="6D458014"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6.641</w:t>
            </w:r>
          </w:p>
        </w:tc>
      </w:tr>
      <w:tr w:rsidR="000C43E6" w:rsidRPr="0059529E" w14:paraId="6E6A5E57" w14:textId="77777777" w:rsidTr="000C43E6">
        <w:trPr>
          <w:trHeight w:val="127"/>
        </w:trPr>
        <w:tc>
          <w:tcPr>
            <w:tcW w:w="4710" w:type="dxa"/>
            <w:noWrap/>
            <w:tcMar>
              <w:top w:w="15" w:type="dxa"/>
              <w:left w:w="15" w:type="dxa"/>
              <w:bottom w:w="0" w:type="dxa"/>
              <w:right w:w="15" w:type="dxa"/>
            </w:tcMar>
            <w:vAlign w:val="center"/>
          </w:tcPr>
          <w:p w14:paraId="55ECF956" w14:textId="77777777" w:rsidR="000C43E6" w:rsidRPr="0059529E" w:rsidRDefault="000C43E6" w:rsidP="000C43E6">
            <w:pPr>
              <w:jc w:val="both"/>
              <w:rPr>
                <w:rFonts w:ascii="Arial" w:hAnsi="Arial" w:cs="Arial"/>
                <w:b/>
                <w:sz w:val="18"/>
                <w:szCs w:val="16"/>
              </w:rPr>
            </w:pPr>
            <w:r w:rsidRPr="0059529E">
              <w:rPr>
                <w:rFonts w:ascii="Arial" w:hAnsi="Arial" w:cs="Arial"/>
                <w:b/>
                <w:sz w:val="18"/>
                <w:szCs w:val="16"/>
              </w:rPr>
              <w:t>Personel Kredi Kartları-YP</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6B38CBFF" w:rsidR="000C43E6" w:rsidRPr="000C43E6" w:rsidRDefault="000C43E6" w:rsidP="000C43E6">
            <w:pPr>
              <w:ind w:right="127"/>
              <w:jc w:val="right"/>
              <w:rPr>
                <w:rFonts w:ascii="Arial" w:hAnsi="Arial" w:cs="Arial"/>
                <w:bCs/>
                <w:sz w:val="18"/>
                <w:szCs w:val="18"/>
              </w:rPr>
            </w:pPr>
            <w:r w:rsidRPr="000C43E6">
              <w:rPr>
                <w:rFonts w:ascii="Arial" w:hAnsi="Arial" w:cs="Arial"/>
                <w:b/>
                <w:bCs/>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260ECFC9" w:rsidR="000C43E6" w:rsidRPr="000C43E6" w:rsidRDefault="000C43E6" w:rsidP="000C43E6">
            <w:pPr>
              <w:ind w:right="127"/>
              <w:jc w:val="right"/>
              <w:rPr>
                <w:rFonts w:ascii="Arial" w:hAnsi="Arial" w:cs="Arial"/>
                <w:bCs/>
                <w:sz w:val="18"/>
                <w:szCs w:val="18"/>
              </w:rPr>
            </w:pPr>
            <w:r w:rsidRPr="000C43E6">
              <w:rPr>
                <w:rFonts w:ascii="Arial" w:hAnsi="Arial" w:cs="Arial"/>
                <w:b/>
                <w:bCs/>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794886DA" w14:textId="1BDF6AAA" w:rsidR="000C43E6" w:rsidRPr="000C43E6" w:rsidRDefault="000C43E6" w:rsidP="000C43E6">
            <w:pPr>
              <w:ind w:right="127"/>
              <w:jc w:val="right"/>
              <w:rPr>
                <w:rFonts w:ascii="Arial" w:hAnsi="Arial" w:cs="Arial"/>
                <w:bCs/>
                <w:sz w:val="18"/>
                <w:szCs w:val="18"/>
              </w:rPr>
            </w:pPr>
            <w:r w:rsidRPr="000C43E6">
              <w:rPr>
                <w:rFonts w:ascii="Arial" w:hAnsi="Arial" w:cs="Arial"/>
                <w:b/>
                <w:bCs/>
                <w:sz w:val="18"/>
                <w:szCs w:val="18"/>
              </w:rPr>
              <w:t>-</w:t>
            </w:r>
          </w:p>
        </w:tc>
      </w:tr>
      <w:tr w:rsidR="000C43E6" w:rsidRPr="0059529E" w14:paraId="10888022" w14:textId="77777777" w:rsidTr="000C43E6">
        <w:trPr>
          <w:trHeight w:val="127"/>
        </w:trPr>
        <w:tc>
          <w:tcPr>
            <w:tcW w:w="4710" w:type="dxa"/>
            <w:noWrap/>
            <w:tcMar>
              <w:top w:w="15" w:type="dxa"/>
              <w:left w:w="15" w:type="dxa"/>
              <w:bottom w:w="0" w:type="dxa"/>
              <w:right w:w="15" w:type="dxa"/>
            </w:tcMar>
            <w:vAlign w:val="center"/>
          </w:tcPr>
          <w:p w14:paraId="01B22745"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 xml:space="preserve">Taksitli </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105EF3A8"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58ABF12C"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25E9AC6C" w14:textId="353FDBAF"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0C43E6" w:rsidRPr="0059529E" w14:paraId="0905DBC6" w14:textId="77777777" w:rsidTr="000C43E6">
        <w:trPr>
          <w:trHeight w:val="127"/>
        </w:trPr>
        <w:tc>
          <w:tcPr>
            <w:tcW w:w="4710" w:type="dxa"/>
            <w:noWrap/>
            <w:tcMar>
              <w:top w:w="15" w:type="dxa"/>
              <w:left w:w="15" w:type="dxa"/>
              <w:bottom w:w="0" w:type="dxa"/>
              <w:right w:w="15" w:type="dxa"/>
            </w:tcMar>
            <w:vAlign w:val="center"/>
          </w:tcPr>
          <w:p w14:paraId="5FA8441C" w14:textId="77777777" w:rsidR="000C43E6" w:rsidRPr="0059529E" w:rsidRDefault="000C43E6" w:rsidP="000C43E6">
            <w:pPr>
              <w:ind w:left="360"/>
              <w:jc w:val="both"/>
              <w:rPr>
                <w:rFonts w:ascii="Arial" w:hAnsi="Arial" w:cs="Arial"/>
                <w:sz w:val="18"/>
                <w:szCs w:val="16"/>
              </w:rPr>
            </w:pPr>
            <w:r w:rsidRPr="0059529E">
              <w:rPr>
                <w:rFonts w:ascii="Arial" w:hAnsi="Arial" w:cs="Arial"/>
                <w:sz w:val="18"/>
                <w:szCs w:val="16"/>
              </w:rPr>
              <w:t>Taksitsiz</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1D23977E"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7A4768CF"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c>
          <w:tcPr>
            <w:tcW w:w="1505" w:type="dxa"/>
            <w:tcBorders>
              <w:top w:val="nil"/>
              <w:left w:val="nil"/>
              <w:bottom w:val="nil"/>
            </w:tcBorders>
            <w:shd w:val="clear" w:color="auto" w:fill="auto"/>
            <w:noWrap/>
            <w:tcMar>
              <w:top w:w="15" w:type="dxa"/>
              <w:left w:w="15" w:type="dxa"/>
              <w:bottom w:w="0" w:type="dxa"/>
              <w:right w:w="15" w:type="dxa"/>
            </w:tcMar>
            <w:vAlign w:val="bottom"/>
          </w:tcPr>
          <w:p w14:paraId="4BBC11DB" w14:textId="54DEB818" w:rsidR="000C43E6" w:rsidRPr="000C43E6" w:rsidRDefault="000C43E6" w:rsidP="000C43E6">
            <w:pPr>
              <w:ind w:right="127"/>
              <w:jc w:val="right"/>
              <w:rPr>
                <w:rFonts w:ascii="Arial" w:hAnsi="Arial" w:cs="Arial"/>
                <w:bCs/>
                <w:sz w:val="18"/>
                <w:szCs w:val="18"/>
              </w:rPr>
            </w:pPr>
            <w:r w:rsidRPr="000C43E6">
              <w:rPr>
                <w:rFonts w:ascii="Arial" w:hAnsi="Arial" w:cs="Arial"/>
                <w:sz w:val="18"/>
                <w:szCs w:val="18"/>
              </w:rPr>
              <w:t>-</w:t>
            </w:r>
          </w:p>
        </w:tc>
      </w:tr>
      <w:tr w:rsidR="00DD0B18" w:rsidRPr="0059529E" w14:paraId="37FDF63A" w14:textId="77777777" w:rsidTr="000C43E6">
        <w:trPr>
          <w:trHeight w:val="127"/>
        </w:trPr>
        <w:tc>
          <w:tcPr>
            <w:tcW w:w="4710" w:type="dxa"/>
            <w:noWrap/>
            <w:tcMar>
              <w:top w:w="15" w:type="dxa"/>
              <w:left w:w="15" w:type="dxa"/>
              <w:bottom w:w="0" w:type="dxa"/>
              <w:right w:w="15" w:type="dxa"/>
            </w:tcMar>
            <w:vAlign w:val="center"/>
          </w:tcPr>
          <w:p w14:paraId="40CCECE8"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Kredili Özel Cari Hesap-TP(Gerçek Kişi)</w:t>
            </w:r>
          </w:p>
        </w:tc>
        <w:tc>
          <w:tcPr>
            <w:tcW w:w="1149"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61817074"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c>
          <w:tcPr>
            <w:tcW w:w="1991"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23E9E3B2"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c>
          <w:tcPr>
            <w:tcW w:w="1505"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126C119C"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r>
      <w:tr w:rsidR="00DD0B18" w:rsidRPr="0059529E" w14:paraId="670883F2" w14:textId="77777777" w:rsidTr="000C43E6">
        <w:trPr>
          <w:trHeight w:val="127"/>
        </w:trPr>
        <w:tc>
          <w:tcPr>
            <w:tcW w:w="4710" w:type="dxa"/>
            <w:noWrap/>
            <w:tcMar>
              <w:top w:w="15" w:type="dxa"/>
              <w:left w:w="15" w:type="dxa"/>
              <w:bottom w:w="0" w:type="dxa"/>
              <w:right w:w="15" w:type="dxa"/>
            </w:tcMar>
            <w:vAlign w:val="center"/>
          </w:tcPr>
          <w:p w14:paraId="24DBD129" w14:textId="77777777" w:rsidR="00DD0B18" w:rsidRPr="0059529E" w:rsidRDefault="00DD0B18" w:rsidP="00DD0B18">
            <w:pPr>
              <w:jc w:val="both"/>
              <w:rPr>
                <w:rFonts w:ascii="Arial" w:hAnsi="Arial" w:cs="Arial"/>
                <w:b/>
                <w:sz w:val="18"/>
                <w:szCs w:val="16"/>
              </w:rPr>
            </w:pPr>
            <w:r w:rsidRPr="0059529E">
              <w:rPr>
                <w:rFonts w:ascii="Arial" w:hAnsi="Arial" w:cs="Arial"/>
                <w:b/>
                <w:sz w:val="18"/>
                <w:szCs w:val="16"/>
              </w:rPr>
              <w:t>Kredili Özel Cari Hesap-YP(Gerçek Kişi)</w:t>
            </w:r>
          </w:p>
        </w:tc>
        <w:tc>
          <w:tcPr>
            <w:tcW w:w="1149" w:type="dxa"/>
            <w:shd w:val="clear" w:color="auto" w:fill="auto"/>
            <w:noWrap/>
            <w:tcMar>
              <w:top w:w="15" w:type="dxa"/>
              <w:left w:w="15" w:type="dxa"/>
              <w:bottom w:w="0" w:type="dxa"/>
              <w:right w:w="15" w:type="dxa"/>
            </w:tcMar>
            <w:vAlign w:val="bottom"/>
          </w:tcPr>
          <w:p w14:paraId="1FF3CD51" w14:textId="3EDCF3E0"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c>
          <w:tcPr>
            <w:tcW w:w="1991" w:type="dxa"/>
            <w:shd w:val="clear" w:color="auto" w:fill="auto"/>
            <w:noWrap/>
            <w:tcMar>
              <w:top w:w="15" w:type="dxa"/>
              <w:left w:w="15" w:type="dxa"/>
              <w:bottom w:w="0" w:type="dxa"/>
              <w:right w:w="15" w:type="dxa"/>
            </w:tcMar>
            <w:vAlign w:val="bottom"/>
          </w:tcPr>
          <w:p w14:paraId="67185179" w14:textId="274B32EE"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c>
          <w:tcPr>
            <w:tcW w:w="1505" w:type="dxa"/>
            <w:shd w:val="clear" w:color="auto" w:fill="auto"/>
            <w:noWrap/>
            <w:tcMar>
              <w:top w:w="15" w:type="dxa"/>
              <w:left w:w="15" w:type="dxa"/>
              <w:bottom w:w="0" w:type="dxa"/>
              <w:right w:w="15" w:type="dxa"/>
            </w:tcMar>
            <w:vAlign w:val="bottom"/>
          </w:tcPr>
          <w:p w14:paraId="2AFA7FE0" w14:textId="57D4F938" w:rsidR="00DD0B18" w:rsidRPr="00DD0B18" w:rsidRDefault="00DD0B18" w:rsidP="00DD0B18">
            <w:pPr>
              <w:ind w:right="127"/>
              <w:jc w:val="right"/>
              <w:rPr>
                <w:rFonts w:ascii="Arial" w:hAnsi="Arial" w:cs="Arial"/>
                <w:b/>
                <w:bCs/>
                <w:sz w:val="18"/>
                <w:szCs w:val="16"/>
              </w:rPr>
            </w:pPr>
            <w:r w:rsidRPr="00DD0B18">
              <w:rPr>
                <w:rFonts w:ascii="Arial" w:hAnsi="Arial" w:cs="Arial"/>
                <w:sz w:val="18"/>
                <w:szCs w:val="16"/>
              </w:rPr>
              <w:t>-</w:t>
            </w:r>
          </w:p>
        </w:tc>
      </w:tr>
      <w:tr w:rsidR="00C37CDE" w:rsidRPr="0059529E" w14:paraId="6A6033BD" w14:textId="77777777" w:rsidTr="000C43E6">
        <w:trPr>
          <w:trHeight w:val="127"/>
        </w:trPr>
        <w:tc>
          <w:tcPr>
            <w:tcW w:w="4710" w:type="dxa"/>
            <w:tcBorders>
              <w:bottom w:val="single" w:sz="4" w:space="0" w:color="auto"/>
            </w:tcBorders>
            <w:noWrap/>
            <w:tcMar>
              <w:top w:w="15" w:type="dxa"/>
              <w:left w:w="15" w:type="dxa"/>
              <w:bottom w:w="0" w:type="dxa"/>
              <w:right w:w="15" w:type="dxa"/>
            </w:tcMar>
            <w:vAlign w:val="center"/>
          </w:tcPr>
          <w:p w14:paraId="4CBAD75F" w14:textId="77777777" w:rsidR="00C37CDE" w:rsidRPr="0059529E" w:rsidRDefault="00C37CDE" w:rsidP="00C37CDE">
            <w:pPr>
              <w:jc w:val="both"/>
              <w:rPr>
                <w:rFonts w:ascii="Arial" w:eastAsia="Arial Unicode MS" w:hAnsi="Arial" w:cs="Arial"/>
                <w:b/>
                <w:sz w:val="18"/>
                <w:szCs w:val="16"/>
              </w:rPr>
            </w:pPr>
          </w:p>
        </w:tc>
        <w:tc>
          <w:tcPr>
            <w:tcW w:w="1149" w:type="dxa"/>
            <w:tcBorders>
              <w:bottom w:val="single" w:sz="4" w:space="0" w:color="auto"/>
            </w:tcBorders>
            <w:noWrap/>
            <w:tcMar>
              <w:top w:w="15" w:type="dxa"/>
              <w:left w:w="15" w:type="dxa"/>
              <w:bottom w:w="0" w:type="dxa"/>
              <w:right w:w="15" w:type="dxa"/>
            </w:tcMar>
            <w:vAlign w:val="center"/>
          </w:tcPr>
          <w:p w14:paraId="36E5260A" w14:textId="1E6574DC" w:rsidR="00C37CDE" w:rsidRPr="0059529E" w:rsidRDefault="00C37CDE" w:rsidP="00C37CDE">
            <w:pPr>
              <w:ind w:right="127"/>
              <w:jc w:val="right"/>
              <w:rPr>
                <w:rFonts w:ascii="Arial" w:hAnsi="Arial" w:cs="Arial"/>
                <w:b/>
                <w:bCs/>
                <w:sz w:val="18"/>
                <w:szCs w:val="16"/>
                <w:highlight w:val="yellow"/>
              </w:rPr>
            </w:pPr>
          </w:p>
        </w:tc>
        <w:tc>
          <w:tcPr>
            <w:tcW w:w="1991" w:type="dxa"/>
            <w:tcBorders>
              <w:bottom w:val="single" w:sz="4" w:space="0" w:color="auto"/>
            </w:tcBorders>
            <w:noWrap/>
            <w:tcMar>
              <w:top w:w="15" w:type="dxa"/>
              <w:left w:w="15" w:type="dxa"/>
              <w:bottom w:w="0" w:type="dxa"/>
              <w:right w:w="15" w:type="dxa"/>
            </w:tcMar>
            <w:vAlign w:val="center"/>
          </w:tcPr>
          <w:p w14:paraId="0FF10EE6" w14:textId="3540D791" w:rsidR="00C37CDE" w:rsidRPr="0059529E" w:rsidRDefault="00C37CDE" w:rsidP="00C37CDE">
            <w:pPr>
              <w:ind w:right="127"/>
              <w:jc w:val="right"/>
              <w:rPr>
                <w:rFonts w:ascii="Arial" w:hAnsi="Arial" w:cs="Arial"/>
                <w:b/>
                <w:bCs/>
                <w:sz w:val="18"/>
                <w:szCs w:val="16"/>
                <w:highlight w:val="yellow"/>
              </w:rPr>
            </w:pPr>
          </w:p>
        </w:tc>
        <w:tc>
          <w:tcPr>
            <w:tcW w:w="1505" w:type="dxa"/>
            <w:tcBorders>
              <w:bottom w:val="single" w:sz="4" w:space="0" w:color="auto"/>
            </w:tcBorders>
            <w:noWrap/>
            <w:tcMar>
              <w:top w:w="15" w:type="dxa"/>
              <w:left w:w="15" w:type="dxa"/>
              <w:bottom w:w="0" w:type="dxa"/>
              <w:right w:w="15" w:type="dxa"/>
            </w:tcMar>
            <w:vAlign w:val="center"/>
          </w:tcPr>
          <w:p w14:paraId="2DD5490D" w14:textId="139A9FA2" w:rsidR="00C37CDE" w:rsidRPr="0059529E" w:rsidRDefault="00C37CDE" w:rsidP="00C37CDE">
            <w:pPr>
              <w:spacing w:before="100" w:beforeAutospacing="1" w:after="100" w:afterAutospacing="1"/>
              <w:ind w:right="127"/>
              <w:jc w:val="right"/>
              <w:rPr>
                <w:rFonts w:ascii="Arial" w:hAnsi="Arial" w:cs="Arial"/>
                <w:sz w:val="18"/>
                <w:szCs w:val="16"/>
                <w:highlight w:val="yellow"/>
              </w:rPr>
            </w:pPr>
          </w:p>
        </w:tc>
      </w:tr>
      <w:tr w:rsidR="000C43E6" w:rsidRPr="0059529E" w14:paraId="0551328F" w14:textId="77777777" w:rsidTr="000C43E6">
        <w:trPr>
          <w:trHeight w:val="127"/>
        </w:trPr>
        <w:tc>
          <w:tcPr>
            <w:tcW w:w="4710"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0C43E6" w:rsidRPr="0059529E" w:rsidRDefault="000C43E6" w:rsidP="000C43E6">
            <w:pPr>
              <w:jc w:val="both"/>
              <w:rPr>
                <w:rFonts w:ascii="Arial" w:eastAsia="Arial Unicode MS" w:hAnsi="Arial" w:cs="Arial"/>
                <w:b/>
                <w:sz w:val="18"/>
                <w:szCs w:val="16"/>
              </w:rPr>
            </w:pPr>
            <w:r w:rsidRPr="0059529E">
              <w:rPr>
                <w:rFonts w:ascii="Arial" w:hAnsi="Arial" w:cs="Arial"/>
                <w:b/>
                <w:sz w:val="18"/>
                <w:szCs w:val="16"/>
              </w:rPr>
              <w:t>Toplam</w:t>
            </w:r>
          </w:p>
        </w:tc>
        <w:tc>
          <w:tcPr>
            <w:tcW w:w="1149" w:type="dxa"/>
            <w:tcBorders>
              <w:top w:val="single" w:sz="4" w:space="0" w:color="auto"/>
              <w:bottom w:val="double" w:sz="4" w:space="0" w:color="auto"/>
            </w:tcBorders>
            <w:noWrap/>
            <w:tcMar>
              <w:top w:w="15" w:type="dxa"/>
              <w:left w:w="15" w:type="dxa"/>
              <w:bottom w:w="0" w:type="dxa"/>
              <w:right w:w="15" w:type="dxa"/>
            </w:tcMar>
            <w:vAlign w:val="bottom"/>
          </w:tcPr>
          <w:p w14:paraId="30A34674" w14:textId="732D2FA4" w:rsidR="000C43E6" w:rsidRPr="000C43E6" w:rsidRDefault="000C43E6" w:rsidP="000C43E6">
            <w:pPr>
              <w:ind w:right="127"/>
              <w:jc w:val="right"/>
              <w:rPr>
                <w:rFonts w:ascii="Arial" w:hAnsi="Arial" w:cs="Arial"/>
                <w:b/>
                <w:bCs/>
                <w:sz w:val="18"/>
                <w:szCs w:val="18"/>
                <w:highlight w:val="yellow"/>
              </w:rPr>
            </w:pPr>
            <w:r w:rsidRPr="000C43E6">
              <w:rPr>
                <w:rFonts w:ascii="Arial" w:hAnsi="Arial" w:cs="Arial"/>
                <w:b/>
                <w:bCs/>
                <w:sz w:val="18"/>
                <w:szCs w:val="18"/>
              </w:rPr>
              <w:t>1.021.198</w:t>
            </w:r>
          </w:p>
        </w:tc>
        <w:tc>
          <w:tcPr>
            <w:tcW w:w="1991" w:type="dxa"/>
            <w:tcBorders>
              <w:top w:val="single" w:sz="4" w:space="0" w:color="auto"/>
              <w:bottom w:val="double" w:sz="4" w:space="0" w:color="auto"/>
            </w:tcBorders>
            <w:noWrap/>
            <w:tcMar>
              <w:top w:w="15" w:type="dxa"/>
              <w:left w:w="15" w:type="dxa"/>
              <w:bottom w:w="0" w:type="dxa"/>
              <w:right w:w="15" w:type="dxa"/>
            </w:tcMar>
            <w:vAlign w:val="bottom"/>
          </w:tcPr>
          <w:p w14:paraId="02D2A2B7" w14:textId="6748D2F8" w:rsidR="000C43E6" w:rsidRPr="000C43E6" w:rsidRDefault="000C43E6" w:rsidP="000C43E6">
            <w:pPr>
              <w:ind w:right="127"/>
              <w:jc w:val="right"/>
              <w:rPr>
                <w:rFonts w:ascii="Arial" w:hAnsi="Arial" w:cs="Arial"/>
                <w:b/>
                <w:bCs/>
                <w:sz w:val="18"/>
                <w:szCs w:val="18"/>
                <w:highlight w:val="yellow"/>
              </w:rPr>
            </w:pPr>
            <w:r w:rsidRPr="000C43E6">
              <w:rPr>
                <w:rFonts w:ascii="Arial" w:hAnsi="Arial" w:cs="Arial"/>
                <w:b/>
                <w:bCs/>
                <w:sz w:val="18"/>
                <w:szCs w:val="18"/>
              </w:rPr>
              <w:t>15.390.573</w:t>
            </w:r>
          </w:p>
        </w:tc>
        <w:tc>
          <w:tcPr>
            <w:tcW w:w="1505" w:type="dxa"/>
            <w:tcBorders>
              <w:top w:val="single" w:sz="4" w:space="0" w:color="auto"/>
              <w:bottom w:val="double" w:sz="4" w:space="0" w:color="auto"/>
            </w:tcBorders>
            <w:noWrap/>
            <w:tcMar>
              <w:top w:w="15" w:type="dxa"/>
              <w:left w:w="15" w:type="dxa"/>
              <w:bottom w:w="0" w:type="dxa"/>
              <w:right w:w="15" w:type="dxa"/>
            </w:tcMar>
            <w:vAlign w:val="bottom"/>
          </w:tcPr>
          <w:p w14:paraId="65B90066" w14:textId="75CD4FE9" w:rsidR="000C43E6" w:rsidRPr="000C43E6" w:rsidRDefault="000C43E6" w:rsidP="000C43E6">
            <w:pPr>
              <w:ind w:right="127"/>
              <w:jc w:val="right"/>
              <w:rPr>
                <w:rFonts w:ascii="Arial" w:hAnsi="Arial" w:cs="Arial"/>
                <w:b/>
                <w:bCs/>
                <w:sz w:val="18"/>
                <w:szCs w:val="18"/>
                <w:highlight w:val="yellow"/>
              </w:rPr>
            </w:pPr>
            <w:r w:rsidRPr="000C43E6">
              <w:rPr>
                <w:rFonts w:ascii="Arial" w:hAnsi="Arial" w:cs="Arial"/>
                <w:b/>
                <w:bCs/>
                <w:sz w:val="18"/>
                <w:szCs w:val="18"/>
              </w:rPr>
              <w:t>16.411.771</w:t>
            </w:r>
          </w:p>
        </w:tc>
      </w:tr>
    </w:tbl>
    <w:p w14:paraId="665D2F06" w14:textId="42312FE2" w:rsidR="00DE2496" w:rsidRPr="0059529E" w:rsidRDefault="005E491D" w:rsidP="0059529E">
      <w:pPr>
        <w:pStyle w:val="BodyTextIndent"/>
        <w:ind w:right="-1" w:firstLine="0"/>
        <w:rPr>
          <w:rFonts w:ascii="Arial" w:hAnsi="Arial" w:cs="Arial"/>
          <w:sz w:val="14"/>
          <w:szCs w:val="16"/>
        </w:rPr>
      </w:pPr>
      <w:r w:rsidRPr="00D12BCB">
        <w:rPr>
          <w:rFonts w:ascii="Arial" w:hAnsi="Arial" w:cs="Arial"/>
          <w:sz w:val="14"/>
          <w:szCs w:val="16"/>
        </w:rPr>
        <w:t xml:space="preserve">(*) </w:t>
      </w:r>
      <w:r w:rsidR="00D866F2" w:rsidRPr="00D12BCB">
        <w:rPr>
          <w:rFonts w:ascii="Arial" w:hAnsi="Arial" w:cs="Arial"/>
          <w:sz w:val="14"/>
          <w:szCs w:val="16"/>
        </w:rPr>
        <w:tab/>
      </w:r>
      <w:r w:rsidRPr="00D12BCB">
        <w:rPr>
          <w:rFonts w:ascii="Arial" w:hAnsi="Arial" w:cs="Arial"/>
          <w:sz w:val="14"/>
          <w:szCs w:val="16"/>
        </w:rPr>
        <w:t xml:space="preserve">Birinci ve ikinci grup krediler ile yeniden yapılandırılan yakın izlemedeki kredilere ilişkin bilgiler bölümünde (5/b </w:t>
      </w:r>
      <w:proofErr w:type="spellStart"/>
      <w:r w:rsidRPr="00D12BCB">
        <w:rPr>
          <w:rFonts w:ascii="Arial" w:hAnsi="Arial" w:cs="Arial"/>
          <w:sz w:val="14"/>
          <w:szCs w:val="16"/>
        </w:rPr>
        <w:t>no’lu</w:t>
      </w:r>
      <w:proofErr w:type="spellEnd"/>
      <w:r w:rsidRPr="00D12BCB">
        <w:rPr>
          <w:rFonts w:ascii="Arial" w:hAnsi="Arial" w:cs="Arial"/>
          <w:sz w:val="14"/>
          <w:szCs w:val="16"/>
        </w:rPr>
        <w:t xml:space="preserve"> dipnotta) diğer krediler altında açıklanan yurt dışı yerleşiklere kullandırılan tüketici kredileri yer almamaktadır.</w:t>
      </w:r>
      <w:r w:rsidRPr="00D12BCB">
        <w:rPr>
          <w:rStyle w:val="CommentReference"/>
        </w:rPr>
        <w:t xml:space="preserve"> </w:t>
      </w:r>
    </w:p>
    <w:p w14:paraId="7ED95B91" w14:textId="1652DBF4"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739AD6B0" w14:textId="77777777" w:rsidR="00DE2496" w:rsidRPr="001937F9" w:rsidRDefault="00DE2496" w:rsidP="00DE2496">
      <w:pPr>
        <w:pStyle w:val="BodyTextIndent"/>
        <w:ind w:firstLine="0"/>
        <w:rPr>
          <w:rFonts w:ascii="Arial" w:hAnsi="Arial" w:cs="Arial"/>
          <w:b/>
          <w:sz w:val="10"/>
          <w:szCs w:val="10"/>
        </w:rPr>
      </w:pPr>
    </w:p>
    <w:p w14:paraId="162B1873" w14:textId="7619F2C9"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365AF91E" w14:textId="77777777" w:rsidR="00505D7D" w:rsidRPr="00DE2496" w:rsidRDefault="00505D7D" w:rsidP="00D768E8">
      <w:pPr>
        <w:pStyle w:val="BodyTextIndent"/>
        <w:tabs>
          <w:tab w:val="left" w:pos="1260"/>
        </w:tabs>
        <w:ind w:hanging="567"/>
        <w:rPr>
          <w:rFonts w:ascii="Arial" w:hAnsi="Arial" w:cs="Arial"/>
          <w:bCs/>
          <w:sz w:val="10"/>
          <w:szCs w:val="10"/>
        </w:rPr>
      </w:pPr>
    </w:p>
    <w:p w14:paraId="08A59D2C" w14:textId="4EF7800A" w:rsidR="00D768E8" w:rsidRPr="00D12BCB" w:rsidRDefault="00D768E8" w:rsidP="00D768E8">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657CCF6B" w14:textId="77777777" w:rsidR="00696A42" w:rsidRPr="00DE2496" w:rsidRDefault="00696A42" w:rsidP="00696A42">
      <w:pPr>
        <w:pStyle w:val="BodyTextIndent"/>
        <w:ind w:left="426" w:hanging="426"/>
        <w:rPr>
          <w:rFonts w:ascii="Arial" w:hAnsi="Arial" w:cs="Arial"/>
          <w:b/>
          <w:sz w:val="10"/>
          <w:szCs w:val="10"/>
        </w:rPr>
      </w:pPr>
    </w:p>
    <w:p w14:paraId="440791AC" w14:textId="4477F05D"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w:t>
      </w:r>
      <w:r w:rsidR="00DE2496">
        <w:rPr>
          <w:rFonts w:ascii="Arial" w:hAnsi="Arial" w:cs="Arial"/>
          <w:b/>
          <w:sz w:val="20"/>
          <w:szCs w:val="20"/>
        </w:rPr>
        <w:t>A</w:t>
      </w:r>
      <w:r w:rsidRPr="00D12BCB">
        <w:rPr>
          <w:rFonts w:ascii="Arial" w:hAnsi="Arial" w:cs="Arial"/>
          <w:b/>
          <w:sz w:val="20"/>
          <w:szCs w:val="20"/>
        </w:rPr>
        <w:t>çıklamalar (devamı):</w:t>
      </w:r>
    </w:p>
    <w:p w14:paraId="635235A6" w14:textId="77777777" w:rsidR="00696A42" w:rsidRPr="00DE2496" w:rsidRDefault="00696A42" w:rsidP="00DE2496">
      <w:pPr>
        <w:pStyle w:val="BodyTextIndent"/>
        <w:ind w:firstLine="0"/>
        <w:rPr>
          <w:rFonts w:ascii="Arial" w:hAnsi="Arial" w:cs="Arial"/>
          <w:b/>
          <w:sz w:val="10"/>
          <w:szCs w:val="10"/>
        </w:rPr>
      </w:pPr>
    </w:p>
    <w:p w14:paraId="63E115D1" w14:textId="67A9739C" w:rsidR="00696A42" w:rsidRPr="00D12BCB" w:rsidRDefault="00696A42" w:rsidP="00696A42">
      <w:pPr>
        <w:pStyle w:val="BodyTextIndent"/>
        <w:ind w:left="709" w:hanging="283"/>
        <w:rPr>
          <w:rFonts w:ascii="Arial" w:hAnsi="Arial" w:cs="Arial"/>
          <w:sz w:val="20"/>
          <w:szCs w:val="20"/>
        </w:rPr>
      </w:pPr>
      <w:r w:rsidRPr="00D12BCB">
        <w:rPr>
          <w:rFonts w:ascii="Arial" w:hAnsi="Arial" w:cs="Arial"/>
          <w:b/>
          <w:sz w:val="20"/>
          <w:szCs w:val="20"/>
        </w:rPr>
        <w:t>ç)</w:t>
      </w:r>
      <w:r w:rsidRPr="00D12BCB">
        <w:rPr>
          <w:rFonts w:ascii="Arial" w:hAnsi="Arial" w:cs="Arial"/>
          <w:b/>
          <w:sz w:val="20"/>
          <w:szCs w:val="20"/>
        </w:rPr>
        <w:tab/>
        <w:t xml:space="preserve">Tüketici </w:t>
      </w:r>
      <w:r w:rsidR="00DE2496" w:rsidRPr="00D12BCB">
        <w:rPr>
          <w:rFonts w:ascii="Arial" w:hAnsi="Arial" w:cs="Arial"/>
          <w:b/>
          <w:sz w:val="20"/>
          <w:szCs w:val="20"/>
        </w:rPr>
        <w:t xml:space="preserve">Kredileri, Bireysel Kredi Kartları, Personel Kredileri </w:t>
      </w:r>
      <w:r w:rsidR="00DE2496">
        <w:rPr>
          <w:rFonts w:ascii="Arial" w:hAnsi="Arial" w:cs="Arial"/>
          <w:b/>
          <w:sz w:val="20"/>
          <w:szCs w:val="20"/>
        </w:rPr>
        <w:t>v</w:t>
      </w:r>
      <w:r w:rsidR="00DE2496" w:rsidRPr="00D12BCB">
        <w:rPr>
          <w:rFonts w:ascii="Arial" w:hAnsi="Arial" w:cs="Arial"/>
          <w:b/>
          <w:sz w:val="20"/>
          <w:szCs w:val="20"/>
        </w:rPr>
        <w:t xml:space="preserve">e Personel Kredi Kartlarına İlişkin Bilgiler </w:t>
      </w:r>
      <w:r w:rsidRPr="00D12BCB">
        <w:rPr>
          <w:rFonts w:ascii="Arial" w:hAnsi="Arial" w:cs="Arial"/>
          <w:b/>
          <w:sz w:val="20"/>
          <w:szCs w:val="20"/>
        </w:rPr>
        <w:t>(devamı):</w:t>
      </w:r>
    </w:p>
    <w:p w14:paraId="548B5189" w14:textId="77777777" w:rsidR="00D768E8" w:rsidRPr="00D12BCB" w:rsidRDefault="00D768E8" w:rsidP="00D768E8">
      <w:pPr>
        <w:pStyle w:val="BodyTextIndent"/>
        <w:tabs>
          <w:tab w:val="left" w:pos="1260"/>
        </w:tabs>
        <w:ind w:firstLine="0"/>
        <w:rPr>
          <w:rFonts w:ascii="Arial" w:hAnsi="Arial" w:cs="Arial"/>
          <w:b/>
          <w:sz w:val="20"/>
          <w:szCs w:val="20"/>
        </w:rPr>
      </w:pPr>
    </w:p>
    <w:tbl>
      <w:tblPr>
        <w:tblW w:w="9428" w:type="dxa"/>
        <w:tblCellMar>
          <w:left w:w="0" w:type="dxa"/>
          <w:right w:w="0" w:type="dxa"/>
        </w:tblCellMar>
        <w:tblLook w:val="0000" w:firstRow="0" w:lastRow="0" w:firstColumn="0" w:lastColumn="0" w:noHBand="0" w:noVBand="0"/>
      </w:tblPr>
      <w:tblGrid>
        <w:gridCol w:w="5387"/>
        <w:gridCol w:w="1276"/>
        <w:gridCol w:w="1418"/>
        <w:gridCol w:w="1355"/>
      </w:tblGrid>
      <w:tr w:rsidR="00D768E8" w:rsidRPr="0059529E" w14:paraId="51D141E4" w14:textId="77777777" w:rsidTr="00784F1C">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0EC6144C" w:rsidR="00D768E8" w:rsidRPr="0059529E" w:rsidRDefault="00D768E8" w:rsidP="000A54E3">
            <w:pPr>
              <w:jc w:val="both"/>
              <w:rPr>
                <w:rFonts w:ascii="Arial" w:hAnsi="Arial" w:cs="Arial"/>
                <w:b/>
                <w:sz w:val="18"/>
                <w:szCs w:val="16"/>
              </w:rPr>
            </w:pPr>
            <w:r w:rsidRPr="0059529E">
              <w:rPr>
                <w:rFonts w:ascii="Arial" w:hAnsi="Arial" w:cs="Arial"/>
                <w:b/>
                <w:sz w:val="18"/>
                <w:szCs w:val="16"/>
              </w:rPr>
              <w:t>Önceki Dönem</w:t>
            </w:r>
            <w:r w:rsidR="000D50BF" w:rsidRPr="0059529E">
              <w:rPr>
                <w:rFonts w:ascii="Arial" w:hAnsi="Arial" w:cs="Arial"/>
                <w:b/>
                <w:sz w:val="18"/>
                <w:szCs w:val="16"/>
              </w:rPr>
              <w:t xml:space="preserve"> </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Orta ve</w:t>
            </w:r>
          </w:p>
          <w:p w14:paraId="0C54AD63"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Uzun Vadeli</w:t>
            </w:r>
          </w:p>
        </w:tc>
        <w:tc>
          <w:tcPr>
            <w:tcW w:w="1347"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59529E" w:rsidRDefault="00D768E8" w:rsidP="00FE39C5">
            <w:pPr>
              <w:ind w:right="127"/>
              <w:jc w:val="right"/>
              <w:rPr>
                <w:rFonts w:ascii="Arial" w:hAnsi="Arial" w:cs="Arial"/>
                <w:b/>
                <w:sz w:val="18"/>
                <w:szCs w:val="16"/>
              </w:rPr>
            </w:pPr>
            <w:r w:rsidRPr="0059529E">
              <w:rPr>
                <w:rFonts w:ascii="Arial" w:hAnsi="Arial" w:cs="Arial"/>
                <w:b/>
                <w:sz w:val="18"/>
                <w:szCs w:val="16"/>
              </w:rPr>
              <w:t>Toplam</w:t>
            </w:r>
          </w:p>
        </w:tc>
      </w:tr>
      <w:tr w:rsidR="00D768E8" w:rsidRPr="0059529E" w14:paraId="18C99317" w14:textId="77777777" w:rsidTr="00784F1C">
        <w:trPr>
          <w:trHeight w:val="127"/>
        </w:trPr>
        <w:tc>
          <w:tcPr>
            <w:tcW w:w="5387" w:type="dxa"/>
            <w:noWrap/>
            <w:tcMar>
              <w:top w:w="15" w:type="dxa"/>
              <w:left w:w="15" w:type="dxa"/>
              <w:bottom w:w="0" w:type="dxa"/>
              <w:right w:w="15" w:type="dxa"/>
            </w:tcMar>
            <w:vAlign w:val="center"/>
          </w:tcPr>
          <w:p w14:paraId="63D9AF9A" w14:textId="77777777" w:rsidR="00D768E8" w:rsidRPr="0059529E" w:rsidRDefault="00D768E8" w:rsidP="00FE39C5">
            <w:pPr>
              <w:jc w:val="both"/>
              <w:rPr>
                <w:rFonts w:ascii="Arial" w:hAnsi="Arial" w:cs="Arial"/>
                <w:b/>
                <w:sz w:val="18"/>
                <w:szCs w:val="16"/>
              </w:rPr>
            </w:pPr>
          </w:p>
        </w:tc>
        <w:tc>
          <w:tcPr>
            <w:tcW w:w="1276" w:type="dxa"/>
            <w:noWrap/>
            <w:tcMar>
              <w:top w:w="15" w:type="dxa"/>
              <w:left w:w="15" w:type="dxa"/>
              <w:bottom w:w="0" w:type="dxa"/>
              <w:right w:w="15" w:type="dxa"/>
            </w:tcMar>
            <w:vAlign w:val="bottom"/>
          </w:tcPr>
          <w:p w14:paraId="313296BD" w14:textId="77777777" w:rsidR="00D768E8" w:rsidRPr="0059529E" w:rsidRDefault="00D768E8" w:rsidP="00FE39C5">
            <w:pPr>
              <w:ind w:right="127"/>
              <w:jc w:val="right"/>
              <w:rPr>
                <w:rFonts w:ascii="Arial" w:hAnsi="Arial" w:cs="Arial"/>
                <w:b/>
                <w:sz w:val="18"/>
                <w:szCs w:val="16"/>
              </w:rPr>
            </w:pPr>
          </w:p>
        </w:tc>
        <w:tc>
          <w:tcPr>
            <w:tcW w:w="1418" w:type="dxa"/>
            <w:noWrap/>
            <w:tcMar>
              <w:top w:w="15" w:type="dxa"/>
              <w:left w:w="15" w:type="dxa"/>
              <w:bottom w:w="0" w:type="dxa"/>
              <w:right w:w="15" w:type="dxa"/>
            </w:tcMar>
            <w:vAlign w:val="bottom"/>
          </w:tcPr>
          <w:p w14:paraId="7CCDAACC" w14:textId="77777777" w:rsidR="00D768E8" w:rsidRPr="0059529E" w:rsidRDefault="00D768E8" w:rsidP="00FE39C5">
            <w:pPr>
              <w:ind w:right="127"/>
              <w:jc w:val="right"/>
              <w:rPr>
                <w:rFonts w:ascii="Arial" w:hAnsi="Arial" w:cs="Arial"/>
                <w:b/>
                <w:bCs/>
                <w:sz w:val="18"/>
                <w:szCs w:val="16"/>
              </w:rPr>
            </w:pPr>
          </w:p>
        </w:tc>
        <w:tc>
          <w:tcPr>
            <w:tcW w:w="1347" w:type="dxa"/>
            <w:noWrap/>
            <w:tcMar>
              <w:top w:w="15" w:type="dxa"/>
              <w:left w:w="15" w:type="dxa"/>
              <w:bottom w:w="0" w:type="dxa"/>
              <w:right w:w="15" w:type="dxa"/>
            </w:tcMar>
            <w:vAlign w:val="bottom"/>
          </w:tcPr>
          <w:p w14:paraId="791E41A7" w14:textId="77777777" w:rsidR="00D768E8" w:rsidRPr="0059529E" w:rsidRDefault="00D768E8" w:rsidP="00FE39C5">
            <w:pPr>
              <w:ind w:right="127"/>
              <w:jc w:val="right"/>
              <w:rPr>
                <w:rFonts w:ascii="Arial" w:hAnsi="Arial" w:cs="Arial"/>
                <w:b/>
                <w:bCs/>
                <w:sz w:val="18"/>
                <w:szCs w:val="16"/>
              </w:rPr>
            </w:pPr>
          </w:p>
        </w:tc>
      </w:tr>
      <w:tr w:rsidR="00784F1C" w:rsidRPr="0059529E" w14:paraId="1218BAC9" w14:textId="77777777" w:rsidTr="00784F1C">
        <w:trPr>
          <w:trHeight w:val="127"/>
        </w:trPr>
        <w:tc>
          <w:tcPr>
            <w:tcW w:w="5387" w:type="dxa"/>
            <w:noWrap/>
            <w:tcMar>
              <w:top w:w="15" w:type="dxa"/>
              <w:left w:w="15" w:type="dxa"/>
              <w:bottom w:w="0" w:type="dxa"/>
              <w:right w:w="15" w:type="dxa"/>
            </w:tcMar>
            <w:vAlign w:val="center"/>
          </w:tcPr>
          <w:p w14:paraId="081C90BB" w14:textId="77777777" w:rsidR="00784F1C" w:rsidRPr="0059529E" w:rsidRDefault="00784F1C" w:rsidP="00784F1C">
            <w:pPr>
              <w:jc w:val="both"/>
              <w:rPr>
                <w:rFonts w:ascii="Arial" w:eastAsia="Arial Unicode MS" w:hAnsi="Arial" w:cs="Arial"/>
                <w:b/>
                <w:sz w:val="18"/>
                <w:szCs w:val="16"/>
              </w:rPr>
            </w:pPr>
            <w:r w:rsidRPr="0059529E">
              <w:rPr>
                <w:rFonts w:ascii="Arial" w:hAnsi="Arial" w:cs="Arial"/>
                <w:b/>
                <w:sz w:val="18"/>
                <w:szCs w:val="16"/>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108A94B1"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153.971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0598EE73"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11.899.348</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07D1AE4F" w14:textId="43229857"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12.053.319</w:t>
            </w:r>
          </w:p>
        </w:tc>
      </w:tr>
      <w:tr w:rsidR="00784F1C" w:rsidRPr="0059529E" w14:paraId="7A3A1966" w14:textId="77777777" w:rsidTr="00784F1C">
        <w:trPr>
          <w:trHeight w:val="127"/>
        </w:trPr>
        <w:tc>
          <w:tcPr>
            <w:tcW w:w="5387" w:type="dxa"/>
            <w:noWrap/>
            <w:tcMar>
              <w:top w:w="15" w:type="dxa"/>
              <w:left w:w="15" w:type="dxa"/>
              <w:bottom w:w="0" w:type="dxa"/>
              <w:right w:w="15" w:type="dxa"/>
            </w:tcMar>
            <w:vAlign w:val="center"/>
          </w:tcPr>
          <w:p w14:paraId="59C25954" w14:textId="77777777" w:rsidR="00784F1C" w:rsidRPr="0059529E" w:rsidRDefault="00784F1C" w:rsidP="00784F1C">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736AB827"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20.125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6BF6D1A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9.521.701</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52BEBBDE" w14:textId="0A9A50E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9.541.826</w:t>
            </w:r>
          </w:p>
        </w:tc>
      </w:tr>
      <w:tr w:rsidR="00784F1C" w:rsidRPr="0059529E" w14:paraId="09C81C0F" w14:textId="77777777" w:rsidTr="00784F1C">
        <w:trPr>
          <w:trHeight w:val="127"/>
        </w:trPr>
        <w:tc>
          <w:tcPr>
            <w:tcW w:w="5387" w:type="dxa"/>
            <w:noWrap/>
            <w:tcMar>
              <w:top w:w="15" w:type="dxa"/>
              <w:left w:w="15" w:type="dxa"/>
              <w:bottom w:w="0" w:type="dxa"/>
              <w:right w:w="15" w:type="dxa"/>
            </w:tcMar>
            <w:vAlign w:val="center"/>
          </w:tcPr>
          <w:p w14:paraId="21ED5185" w14:textId="77777777" w:rsidR="00784F1C" w:rsidRPr="0059529E" w:rsidRDefault="00784F1C" w:rsidP="00784F1C">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21EA843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74.012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6650B417"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1.728.530</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7772CA4E" w14:textId="12863475"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1.802.542</w:t>
            </w:r>
          </w:p>
        </w:tc>
      </w:tr>
      <w:tr w:rsidR="00784F1C" w:rsidRPr="0059529E" w14:paraId="74FE367C" w14:textId="77777777" w:rsidTr="00784F1C">
        <w:trPr>
          <w:trHeight w:val="127"/>
        </w:trPr>
        <w:tc>
          <w:tcPr>
            <w:tcW w:w="5387" w:type="dxa"/>
            <w:noWrap/>
            <w:tcMar>
              <w:top w:w="15" w:type="dxa"/>
              <w:left w:w="15" w:type="dxa"/>
              <w:bottom w:w="0" w:type="dxa"/>
              <w:right w:w="15" w:type="dxa"/>
            </w:tcMar>
            <w:vAlign w:val="center"/>
          </w:tcPr>
          <w:p w14:paraId="5CE91987"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60C64E6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59.834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56ABCB0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649.117</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72C46FB4" w14:textId="06CE80B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708.951</w:t>
            </w:r>
          </w:p>
        </w:tc>
      </w:tr>
      <w:tr w:rsidR="00784F1C" w:rsidRPr="0059529E" w14:paraId="29D37445" w14:textId="77777777" w:rsidTr="00784F1C">
        <w:trPr>
          <w:trHeight w:val="127"/>
        </w:trPr>
        <w:tc>
          <w:tcPr>
            <w:tcW w:w="5387" w:type="dxa"/>
            <w:noWrap/>
            <w:tcMar>
              <w:top w:w="15" w:type="dxa"/>
              <w:left w:w="15" w:type="dxa"/>
              <w:bottom w:w="0" w:type="dxa"/>
              <w:right w:w="15" w:type="dxa"/>
            </w:tcMar>
            <w:vAlign w:val="center"/>
          </w:tcPr>
          <w:p w14:paraId="577D3B0A" w14:textId="77777777" w:rsidR="00784F1C" w:rsidRPr="0059529E" w:rsidRDefault="00784F1C" w:rsidP="00784F1C">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3B2DC214" w:rsidR="00784F1C" w:rsidRPr="0059529E" w:rsidRDefault="00784F1C" w:rsidP="00784F1C">
            <w:pPr>
              <w:ind w:right="127"/>
              <w:jc w:val="right"/>
              <w:rPr>
                <w:rFonts w:ascii="Arial" w:hAnsi="Arial" w:cs="Arial"/>
                <w:bCs/>
                <w:sz w:val="18"/>
                <w:szCs w:val="16"/>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657B56ED" w:rsidR="00784F1C" w:rsidRPr="0059529E" w:rsidRDefault="00784F1C" w:rsidP="00784F1C">
            <w:pPr>
              <w:ind w:right="127"/>
              <w:jc w:val="right"/>
              <w:rPr>
                <w:rFonts w:ascii="Arial" w:hAnsi="Arial" w:cs="Arial"/>
                <w:bCs/>
                <w:sz w:val="18"/>
                <w:szCs w:val="16"/>
              </w:rPr>
            </w:pP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5EB03AFA" w14:textId="102FD480"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403FD27A" w14:textId="77777777" w:rsidTr="00784F1C">
        <w:trPr>
          <w:trHeight w:val="127"/>
        </w:trPr>
        <w:tc>
          <w:tcPr>
            <w:tcW w:w="5387" w:type="dxa"/>
            <w:noWrap/>
            <w:tcMar>
              <w:top w:w="15" w:type="dxa"/>
              <w:left w:w="15" w:type="dxa"/>
              <w:bottom w:w="0" w:type="dxa"/>
              <w:right w:w="15" w:type="dxa"/>
            </w:tcMar>
            <w:vAlign w:val="center"/>
          </w:tcPr>
          <w:p w14:paraId="302040AD" w14:textId="77777777" w:rsidR="00784F1C" w:rsidRPr="0059529E" w:rsidRDefault="00784F1C" w:rsidP="00784F1C">
            <w:pPr>
              <w:jc w:val="both"/>
              <w:rPr>
                <w:rFonts w:ascii="Arial" w:eastAsia="Arial Unicode MS" w:hAnsi="Arial" w:cs="Arial"/>
                <w:b/>
                <w:sz w:val="18"/>
                <w:szCs w:val="16"/>
              </w:rPr>
            </w:pPr>
            <w:r w:rsidRPr="0059529E">
              <w:rPr>
                <w:rFonts w:ascii="Arial" w:hAnsi="Arial" w:cs="Arial"/>
                <w:b/>
                <w:sz w:val="18"/>
                <w:szCs w:val="16"/>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635DEC8F"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7E8D5DC2"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69DF8D62" w14:textId="529D982B"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r>
      <w:tr w:rsidR="00784F1C" w:rsidRPr="0059529E" w14:paraId="78BE4B7C" w14:textId="77777777" w:rsidTr="00784F1C">
        <w:trPr>
          <w:trHeight w:val="127"/>
        </w:trPr>
        <w:tc>
          <w:tcPr>
            <w:tcW w:w="5387" w:type="dxa"/>
            <w:noWrap/>
            <w:tcMar>
              <w:top w:w="15" w:type="dxa"/>
              <w:left w:w="15" w:type="dxa"/>
              <w:bottom w:w="0" w:type="dxa"/>
              <w:right w:w="15" w:type="dxa"/>
            </w:tcMar>
            <w:vAlign w:val="center"/>
          </w:tcPr>
          <w:p w14:paraId="6B7A5F0B" w14:textId="77777777" w:rsidR="00784F1C" w:rsidRPr="0059529E" w:rsidRDefault="00784F1C" w:rsidP="00784F1C">
            <w:pPr>
              <w:ind w:left="360"/>
              <w:jc w:val="both"/>
              <w:rPr>
                <w:rFonts w:ascii="Arial" w:eastAsia="Arial Unicode MS"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6EA4271D"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2870DDB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64B46CC9" w14:textId="062DE8B1"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066F626D" w14:textId="77777777" w:rsidTr="00784F1C">
        <w:trPr>
          <w:trHeight w:val="127"/>
        </w:trPr>
        <w:tc>
          <w:tcPr>
            <w:tcW w:w="5387" w:type="dxa"/>
            <w:noWrap/>
            <w:tcMar>
              <w:top w:w="15" w:type="dxa"/>
              <w:left w:w="15" w:type="dxa"/>
              <w:bottom w:w="0" w:type="dxa"/>
              <w:right w:w="15" w:type="dxa"/>
            </w:tcMar>
            <w:vAlign w:val="center"/>
          </w:tcPr>
          <w:p w14:paraId="3762C68A" w14:textId="77777777" w:rsidR="00784F1C" w:rsidRPr="0059529E" w:rsidRDefault="00784F1C" w:rsidP="00784F1C">
            <w:pPr>
              <w:ind w:left="360"/>
              <w:jc w:val="both"/>
              <w:rPr>
                <w:rFonts w:ascii="Arial" w:eastAsia="Arial Unicode MS"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237546F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10D7353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36200BBF" w14:textId="62A2C66E"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3093A0B5" w14:textId="77777777" w:rsidTr="00784F1C">
        <w:trPr>
          <w:trHeight w:val="127"/>
        </w:trPr>
        <w:tc>
          <w:tcPr>
            <w:tcW w:w="5387" w:type="dxa"/>
            <w:noWrap/>
            <w:tcMar>
              <w:top w:w="15" w:type="dxa"/>
              <w:left w:w="15" w:type="dxa"/>
              <w:bottom w:w="0" w:type="dxa"/>
              <w:right w:w="15" w:type="dxa"/>
            </w:tcMar>
            <w:vAlign w:val="center"/>
          </w:tcPr>
          <w:p w14:paraId="7A1FA05F"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276A0147"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5E006666"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4625BB6A" w14:textId="593C02E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2EABD5B0" w14:textId="77777777" w:rsidTr="00784F1C">
        <w:trPr>
          <w:trHeight w:val="127"/>
        </w:trPr>
        <w:tc>
          <w:tcPr>
            <w:tcW w:w="5387" w:type="dxa"/>
            <w:noWrap/>
            <w:tcMar>
              <w:top w:w="15" w:type="dxa"/>
              <w:left w:w="15" w:type="dxa"/>
              <w:bottom w:w="0" w:type="dxa"/>
              <w:right w:w="15" w:type="dxa"/>
            </w:tcMar>
            <w:vAlign w:val="center"/>
          </w:tcPr>
          <w:p w14:paraId="2A89195F" w14:textId="77777777" w:rsidR="00784F1C" w:rsidRPr="0059529E" w:rsidRDefault="00784F1C" w:rsidP="00784F1C">
            <w:pPr>
              <w:ind w:left="360"/>
              <w:jc w:val="both"/>
              <w:rPr>
                <w:rFonts w:ascii="Arial" w:eastAsia="Arial Unicode MS" w:hAnsi="Arial" w:cs="Arial"/>
                <w:sz w:val="18"/>
                <w:szCs w:val="16"/>
              </w:rPr>
            </w:pPr>
            <w:r w:rsidRPr="0059529E">
              <w:rPr>
                <w:rFonts w:ascii="Arial" w:hAnsi="Arial" w:cs="Arial"/>
                <w:sz w:val="18"/>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6E47771C" w:rsidR="00784F1C" w:rsidRPr="0059529E" w:rsidRDefault="00784F1C" w:rsidP="00784F1C">
            <w:pPr>
              <w:ind w:right="127"/>
              <w:jc w:val="right"/>
              <w:rPr>
                <w:rFonts w:ascii="Arial" w:hAnsi="Arial" w:cs="Arial"/>
                <w:bCs/>
                <w:sz w:val="18"/>
                <w:szCs w:val="16"/>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46B1534D" w:rsidR="00784F1C" w:rsidRPr="0059529E" w:rsidRDefault="00784F1C" w:rsidP="00784F1C">
            <w:pPr>
              <w:ind w:right="127"/>
              <w:jc w:val="right"/>
              <w:rPr>
                <w:rFonts w:ascii="Arial" w:hAnsi="Arial" w:cs="Arial"/>
                <w:bCs/>
                <w:sz w:val="18"/>
                <w:szCs w:val="16"/>
              </w:rPr>
            </w:pP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753C8AF5" w14:textId="67CE3B2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1236AE79" w14:textId="77777777" w:rsidTr="00784F1C">
        <w:trPr>
          <w:trHeight w:val="127"/>
        </w:trPr>
        <w:tc>
          <w:tcPr>
            <w:tcW w:w="5387" w:type="dxa"/>
            <w:noWrap/>
            <w:tcMar>
              <w:top w:w="15" w:type="dxa"/>
              <w:left w:w="15" w:type="dxa"/>
              <w:bottom w:w="0" w:type="dxa"/>
              <w:right w:w="15" w:type="dxa"/>
            </w:tcMar>
            <w:vAlign w:val="center"/>
          </w:tcPr>
          <w:p w14:paraId="11317E02"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16D7C5DE"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0715C3C8"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609D6B9F" w14:textId="6B1698D1"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r>
      <w:tr w:rsidR="00784F1C" w:rsidRPr="0059529E" w14:paraId="48575949" w14:textId="77777777" w:rsidTr="00784F1C">
        <w:trPr>
          <w:trHeight w:val="127"/>
        </w:trPr>
        <w:tc>
          <w:tcPr>
            <w:tcW w:w="5387" w:type="dxa"/>
            <w:noWrap/>
            <w:tcMar>
              <w:top w:w="15" w:type="dxa"/>
              <w:left w:w="15" w:type="dxa"/>
              <w:bottom w:w="0" w:type="dxa"/>
              <w:right w:w="15" w:type="dxa"/>
            </w:tcMar>
            <w:vAlign w:val="center"/>
          </w:tcPr>
          <w:p w14:paraId="56D00729"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37E2B60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0EB8A697"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75AB5135" w14:textId="7222FAB6"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1D3F983" w14:textId="77777777" w:rsidTr="00784F1C">
        <w:trPr>
          <w:trHeight w:val="127"/>
        </w:trPr>
        <w:tc>
          <w:tcPr>
            <w:tcW w:w="5387" w:type="dxa"/>
            <w:noWrap/>
            <w:tcMar>
              <w:top w:w="15" w:type="dxa"/>
              <w:left w:w="15" w:type="dxa"/>
              <w:bottom w:w="0" w:type="dxa"/>
              <w:right w:w="15" w:type="dxa"/>
            </w:tcMar>
            <w:vAlign w:val="center"/>
          </w:tcPr>
          <w:p w14:paraId="5A09293F"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663E54F4"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4D6BA0A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1508132A" w14:textId="661A0E8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5B5C9D84" w14:textId="77777777" w:rsidTr="00784F1C">
        <w:trPr>
          <w:trHeight w:val="127"/>
        </w:trPr>
        <w:tc>
          <w:tcPr>
            <w:tcW w:w="5387" w:type="dxa"/>
            <w:noWrap/>
            <w:tcMar>
              <w:top w:w="15" w:type="dxa"/>
              <w:left w:w="15" w:type="dxa"/>
              <w:bottom w:w="0" w:type="dxa"/>
              <w:right w:w="15" w:type="dxa"/>
            </w:tcMar>
            <w:vAlign w:val="center"/>
          </w:tcPr>
          <w:p w14:paraId="6C180CD3"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45D3F20E"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04778C6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0931458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5F0FFB3D" w14:textId="77777777" w:rsidTr="00784F1C">
        <w:trPr>
          <w:trHeight w:val="127"/>
        </w:trPr>
        <w:tc>
          <w:tcPr>
            <w:tcW w:w="5387" w:type="dxa"/>
            <w:noWrap/>
            <w:tcMar>
              <w:top w:w="15" w:type="dxa"/>
              <w:left w:w="15" w:type="dxa"/>
              <w:bottom w:w="0" w:type="dxa"/>
              <w:right w:w="15" w:type="dxa"/>
            </w:tcMar>
            <w:vAlign w:val="center"/>
          </w:tcPr>
          <w:p w14:paraId="0B13C937"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4246411C" w:rsidR="00784F1C" w:rsidRPr="0059529E" w:rsidRDefault="00784F1C" w:rsidP="00784F1C">
            <w:pPr>
              <w:ind w:right="127"/>
              <w:jc w:val="right"/>
              <w:rPr>
                <w:rFonts w:ascii="Arial" w:hAnsi="Arial" w:cs="Arial"/>
                <w:bCs/>
                <w:sz w:val="18"/>
                <w:szCs w:val="16"/>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1C3CB7ED" w:rsidR="00784F1C" w:rsidRPr="0059529E" w:rsidRDefault="00784F1C" w:rsidP="00784F1C">
            <w:pPr>
              <w:ind w:right="127"/>
              <w:jc w:val="right"/>
              <w:rPr>
                <w:rFonts w:ascii="Arial" w:hAnsi="Arial" w:cs="Arial"/>
                <w:bCs/>
                <w:sz w:val="18"/>
                <w:szCs w:val="16"/>
              </w:rPr>
            </w:pPr>
          </w:p>
        </w:tc>
        <w:tc>
          <w:tcPr>
            <w:tcW w:w="1347"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2B35C77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4EC3DA7B" w14:textId="77777777" w:rsidTr="00784F1C">
        <w:trPr>
          <w:trHeight w:val="127"/>
        </w:trPr>
        <w:tc>
          <w:tcPr>
            <w:tcW w:w="5387" w:type="dxa"/>
            <w:noWrap/>
            <w:tcMar>
              <w:top w:w="15" w:type="dxa"/>
              <w:left w:w="15" w:type="dxa"/>
              <w:bottom w:w="0" w:type="dxa"/>
              <w:right w:w="15" w:type="dxa"/>
            </w:tcMar>
            <w:vAlign w:val="center"/>
          </w:tcPr>
          <w:p w14:paraId="03264308"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26C1E994"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266.554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16C25847"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6E0D3914"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266.554</w:t>
            </w:r>
          </w:p>
        </w:tc>
      </w:tr>
      <w:tr w:rsidR="00784F1C" w:rsidRPr="0059529E" w14:paraId="59C990DD" w14:textId="77777777" w:rsidTr="00784F1C">
        <w:trPr>
          <w:trHeight w:val="127"/>
        </w:trPr>
        <w:tc>
          <w:tcPr>
            <w:tcW w:w="5387" w:type="dxa"/>
            <w:noWrap/>
            <w:tcMar>
              <w:top w:w="15" w:type="dxa"/>
              <w:left w:w="15" w:type="dxa"/>
              <w:bottom w:w="0" w:type="dxa"/>
              <w:right w:w="15" w:type="dxa"/>
            </w:tcMar>
            <w:vAlign w:val="center"/>
          </w:tcPr>
          <w:p w14:paraId="4AA170EE"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7DA4A65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24.859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7DC378B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73CBD7F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24.859</w:t>
            </w:r>
          </w:p>
        </w:tc>
      </w:tr>
      <w:tr w:rsidR="00784F1C" w:rsidRPr="0059529E" w14:paraId="10127B55" w14:textId="77777777" w:rsidTr="00784F1C">
        <w:trPr>
          <w:trHeight w:val="127"/>
        </w:trPr>
        <w:tc>
          <w:tcPr>
            <w:tcW w:w="5387" w:type="dxa"/>
            <w:noWrap/>
            <w:tcMar>
              <w:top w:w="15" w:type="dxa"/>
              <w:left w:w="15" w:type="dxa"/>
              <w:bottom w:w="0" w:type="dxa"/>
              <w:right w:w="15" w:type="dxa"/>
            </w:tcMar>
            <w:vAlign w:val="center"/>
          </w:tcPr>
          <w:p w14:paraId="24C75709"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4605A4DD"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241.695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4D75808A"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01316CE0"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241.695</w:t>
            </w:r>
          </w:p>
        </w:tc>
      </w:tr>
      <w:tr w:rsidR="00784F1C" w:rsidRPr="0059529E" w14:paraId="6FE1C1D0" w14:textId="77777777" w:rsidTr="00784F1C">
        <w:trPr>
          <w:trHeight w:val="127"/>
        </w:trPr>
        <w:tc>
          <w:tcPr>
            <w:tcW w:w="5387" w:type="dxa"/>
            <w:noWrap/>
            <w:tcMar>
              <w:top w:w="15" w:type="dxa"/>
              <w:left w:w="15" w:type="dxa"/>
              <w:bottom w:w="0" w:type="dxa"/>
              <w:right w:w="15" w:type="dxa"/>
            </w:tcMar>
            <w:vAlign w:val="center"/>
          </w:tcPr>
          <w:p w14:paraId="30121CE2"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58508BDE"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5A7D848D"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1E3199B0" w14:textId="33C6F4B4"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r>
      <w:tr w:rsidR="00784F1C" w:rsidRPr="0059529E" w14:paraId="6DB5A0B2" w14:textId="77777777" w:rsidTr="00784F1C">
        <w:trPr>
          <w:trHeight w:val="127"/>
        </w:trPr>
        <w:tc>
          <w:tcPr>
            <w:tcW w:w="5387" w:type="dxa"/>
            <w:noWrap/>
            <w:tcMar>
              <w:top w:w="15" w:type="dxa"/>
              <w:left w:w="15" w:type="dxa"/>
              <w:bottom w:w="0" w:type="dxa"/>
              <w:right w:w="15" w:type="dxa"/>
            </w:tcMar>
            <w:vAlign w:val="center"/>
          </w:tcPr>
          <w:p w14:paraId="42D53057"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7433A6E4"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3307412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29D50F38" w14:textId="2442F6C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6A1EC43" w14:textId="77777777" w:rsidTr="00784F1C">
        <w:trPr>
          <w:trHeight w:val="127"/>
        </w:trPr>
        <w:tc>
          <w:tcPr>
            <w:tcW w:w="5387" w:type="dxa"/>
            <w:noWrap/>
            <w:tcMar>
              <w:top w:w="15" w:type="dxa"/>
              <w:left w:w="15" w:type="dxa"/>
              <w:bottom w:w="0" w:type="dxa"/>
              <w:right w:w="15" w:type="dxa"/>
            </w:tcMar>
            <w:vAlign w:val="center"/>
          </w:tcPr>
          <w:p w14:paraId="6BE2C632"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23BDE06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0F8F6896"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1BAA7D9F" w14:textId="606C6CBA"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6A4A9FA3" w14:textId="77777777" w:rsidTr="00784F1C">
        <w:trPr>
          <w:trHeight w:val="127"/>
        </w:trPr>
        <w:tc>
          <w:tcPr>
            <w:tcW w:w="5387" w:type="dxa"/>
            <w:noWrap/>
            <w:tcMar>
              <w:top w:w="15" w:type="dxa"/>
              <w:left w:w="15" w:type="dxa"/>
              <w:bottom w:w="0" w:type="dxa"/>
              <w:right w:w="15" w:type="dxa"/>
            </w:tcMar>
            <w:vAlign w:val="center"/>
          </w:tcPr>
          <w:p w14:paraId="3CF1CCB0"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5D11A296"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1.774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2C493400"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8.341</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0F4BCED6" w14:textId="6F8AA536"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10.115</w:t>
            </w:r>
          </w:p>
        </w:tc>
      </w:tr>
      <w:tr w:rsidR="00784F1C" w:rsidRPr="0059529E" w14:paraId="760C3353" w14:textId="77777777" w:rsidTr="00784F1C">
        <w:trPr>
          <w:trHeight w:val="127"/>
        </w:trPr>
        <w:tc>
          <w:tcPr>
            <w:tcW w:w="5387" w:type="dxa"/>
            <w:noWrap/>
            <w:tcMar>
              <w:top w:w="15" w:type="dxa"/>
              <w:left w:w="15" w:type="dxa"/>
              <w:bottom w:w="0" w:type="dxa"/>
              <w:right w:w="15" w:type="dxa"/>
            </w:tcMar>
            <w:vAlign w:val="center"/>
          </w:tcPr>
          <w:p w14:paraId="4BDB1D63"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1D3FB9C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7340156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1.834</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35C23230" w14:textId="42608067"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1.834</w:t>
            </w:r>
          </w:p>
        </w:tc>
      </w:tr>
      <w:tr w:rsidR="00784F1C" w:rsidRPr="0059529E" w14:paraId="00AE5FEA" w14:textId="77777777" w:rsidTr="00784F1C">
        <w:trPr>
          <w:trHeight w:val="127"/>
        </w:trPr>
        <w:tc>
          <w:tcPr>
            <w:tcW w:w="5387" w:type="dxa"/>
            <w:noWrap/>
            <w:tcMar>
              <w:top w:w="15" w:type="dxa"/>
              <w:left w:w="15" w:type="dxa"/>
              <w:bottom w:w="0" w:type="dxa"/>
              <w:right w:w="15" w:type="dxa"/>
            </w:tcMar>
            <w:vAlign w:val="center"/>
          </w:tcPr>
          <w:p w14:paraId="4D19F9D4"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01D9CD47"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1.260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19B79CB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6.371</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31C57F38" w14:textId="768D94D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7.631</w:t>
            </w:r>
          </w:p>
        </w:tc>
      </w:tr>
      <w:tr w:rsidR="00784F1C" w:rsidRPr="0059529E" w14:paraId="24674961" w14:textId="77777777" w:rsidTr="00784F1C">
        <w:trPr>
          <w:trHeight w:val="127"/>
        </w:trPr>
        <w:tc>
          <w:tcPr>
            <w:tcW w:w="5387" w:type="dxa"/>
            <w:noWrap/>
            <w:tcMar>
              <w:top w:w="15" w:type="dxa"/>
              <w:left w:w="15" w:type="dxa"/>
              <w:bottom w:w="0" w:type="dxa"/>
              <w:right w:w="15" w:type="dxa"/>
            </w:tcMar>
            <w:vAlign w:val="center"/>
          </w:tcPr>
          <w:p w14:paraId="3CA23BF2"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6740F724"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514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79D701B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136</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0E350E03" w14:textId="2014519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650</w:t>
            </w:r>
          </w:p>
        </w:tc>
      </w:tr>
      <w:tr w:rsidR="00784F1C" w:rsidRPr="0059529E" w14:paraId="3946343F" w14:textId="77777777" w:rsidTr="00784F1C">
        <w:trPr>
          <w:trHeight w:val="127"/>
        </w:trPr>
        <w:tc>
          <w:tcPr>
            <w:tcW w:w="5387" w:type="dxa"/>
            <w:noWrap/>
            <w:tcMar>
              <w:top w:w="15" w:type="dxa"/>
              <w:left w:w="15" w:type="dxa"/>
              <w:bottom w:w="0" w:type="dxa"/>
              <w:right w:w="15" w:type="dxa"/>
            </w:tcMar>
            <w:vAlign w:val="center"/>
          </w:tcPr>
          <w:p w14:paraId="2976E23C"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468B225D" w:rsidR="00784F1C" w:rsidRPr="0059529E" w:rsidRDefault="00784F1C" w:rsidP="00784F1C">
            <w:pPr>
              <w:ind w:right="127"/>
              <w:jc w:val="right"/>
              <w:rPr>
                <w:rFonts w:ascii="Arial" w:hAnsi="Arial" w:cs="Arial"/>
                <w:bCs/>
                <w:sz w:val="18"/>
                <w:szCs w:val="16"/>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62B22412" w:rsidR="00784F1C" w:rsidRPr="0059529E" w:rsidRDefault="00784F1C" w:rsidP="00784F1C">
            <w:pPr>
              <w:ind w:right="127"/>
              <w:jc w:val="right"/>
              <w:rPr>
                <w:rFonts w:ascii="Arial" w:hAnsi="Arial" w:cs="Arial"/>
                <w:bCs/>
                <w:sz w:val="18"/>
                <w:szCs w:val="16"/>
              </w:rPr>
            </w:pP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420AF42D" w14:textId="220620D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15DD395D" w14:textId="77777777" w:rsidTr="00784F1C">
        <w:trPr>
          <w:trHeight w:val="127"/>
        </w:trPr>
        <w:tc>
          <w:tcPr>
            <w:tcW w:w="5387" w:type="dxa"/>
            <w:noWrap/>
            <w:tcMar>
              <w:top w:w="15" w:type="dxa"/>
              <w:left w:w="15" w:type="dxa"/>
              <w:bottom w:w="0" w:type="dxa"/>
              <w:right w:w="15" w:type="dxa"/>
            </w:tcMar>
            <w:vAlign w:val="center"/>
          </w:tcPr>
          <w:p w14:paraId="554F1CD1"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4BDDD089"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70C703CB"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044994C7" w14:textId="22EF8EFD"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r>
      <w:tr w:rsidR="00784F1C" w:rsidRPr="0059529E" w14:paraId="56D38FBE" w14:textId="77777777" w:rsidTr="00784F1C">
        <w:trPr>
          <w:trHeight w:val="127"/>
        </w:trPr>
        <w:tc>
          <w:tcPr>
            <w:tcW w:w="5387" w:type="dxa"/>
            <w:noWrap/>
            <w:tcMar>
              <w:top w:w="15" w:type="dxa"/>
              <w:left w:w="15" w:type="dxa"/>
              <w:bottom w:w="0" w:type="dxa"/>
              <w:right w:w="15" w:type="dxa"/>
            </w:tcMar>
            <w:vAlign w:val="center"/>
          </w:tcPr>
          <w:p w14:paraId="62EE588F"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3E45B14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5A18B28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6A338DCB" w14:textId="58888F6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38C2772" w14:textId="77777777" w:rsidTr="00784F1C">
        <w:trPr>
          <w:trHeight w:val="127"/>
        </w:trPr>
        <w:tc>
          <w:tcPr>
            <w:tcW w:w="5387" w:type="dxa"/>
            <w:noWrap/>
            <w:tcMar>
              <w:top w:w="15" w:type="dxa"/>
              <w:left w:w="15" w:type="dxa"/>
              <w:bottom w:w="0" w:type="dxa"/>
              <w:right w:w="15" w:type="dxa"/>
            </w:tcMar>
            <w:vAlign w:val="center"/>
          </w:tcPr>
          <w:p w14:paraId="0D3E548D"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4587528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17CFCD35"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368DA8A9" w14:textId="14B1BBE1"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3521D73F" w14:textId="77777777" w:rsidTr="00784F1C">
        <w:trPr>
          <w:trHeight w:val="127"/>
        </w:trPr>
        <w:tc>
          <w:tcPr>
            <w:tcW w:w="5387" w:type="dxa"/>
            <w:noWrap/>
            <w:tcMar>
              <w:top w:w="15" w:type="dxa"/>
              <w:left w:w="15" w:type="dxa"/>
              <w:bottom w:w="0" w:type="dxa"/>
              <w:right w:w="15" w:type="dxa"/>
            </w:tcMar>
            <w:vAlign w:val="center"/>
          </w:tcPr>
          <w:p w14:paraId="62D22843"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5D31E1D6"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06D91406"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256" w:type="auto"/>
              <w:left w:w="256" w:type="auto"/>
              <w:right w:w="15" w:type="dxa"/>
            </w:tcMar>
            <w:vAlign w:val="bottom"/>
          </w:tcPr>
          <w:p w14:paraId="5DA8F091" w14:textId="0318722F"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11CB93B6" w14:textId="77777777" w:rsidTr="00784F1C">
        <w:trPr>
          <w:trHeight w:val="127"/>
        </w:trPr>
        <w:tc>
          <w:tcPr>
            <w:tcW w:w="5387" w:type="dxa"/>
            <w:noWrap/>
            <w:tcMar>
              <w:top w:w="15" w:type="dxa"/>
              <w:left w:w="15" w:type="dxa"/>
              <w:bottom w:w="0" w:type="dxa"/>
              <w:right w:w="15" w:type="dxa"/>
            </w:tcMar>
            <w:vAlign w:val="center"/>
          </w:tcPr>
          <w:p w14:paraId="6E4B6D4A"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66146F75"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0884D66A"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428C0C95" w14:textId="206CABA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529AC96F" w14:textId="77777777" w:rsidTr="00784F1C">
        <w:trPr>
          <w:trHeight w:val="127"/>
        </w:trPr>
        <w:tc>
          <w:tcPr>
            <w:tcW w:w="5387" w:type="dxa"/>
            <w:noWrap/>
            <w:tcMar>
              <w:top w:w="15" w:type="dxa"/>
              <w:left w:w="15" w:type="dxa"/>
              <w:bottom w:w="0" w:type="dxa"/>
              <w:right w:w="15" w:type="dxa"/>
            </w:tcMar>
            <w:vAlign w:val="center"/>
          </w:tcPr>
          <w:p w14:paraId="49EE6FF4"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6E579937"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0CD2D9CF"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64B01822" w14:textId="1C953AF1"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r>
      <w:tr w:rsidR="00784F1C" w:rsidRPr="0059529E" w14:paraId="786B5C39" w14:textId="77777777" w:rsidTr="00784F1C">
        <w:trPr>
          <w:trHeight w:val="127"/>
        </w:trPr>
        <w:tc>
          <w:tcPr>
            <w:tcW w:w="5387" w:type="dxa"/>
            <w:noWrap/>
            <w:tcMar>
              <w:top w:w="15" w:type="dxa"/>
              <w:left w:w="15" w:type="dxa"/>
              <w:bottom w:w="0" w:type="dxa"/>
              <w:right w:w="15" w:type="dxa"/>
            </w:tcMar>
            <w:vAlign w:val="center"/>
          </w:tcPr>
          <w:p w14:paraId="172E958C"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1F3964C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6139EC7D"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0DB1C8A7" w14:textId="5341577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ABCA7D9" w14:textId="77777777" w:rsidTr="00784F1C">
        <w:trPr>
          <w:trHeight w:val="127"/>
        </w:trPr>
        <w:tc>
          <w:tcPr>
            <w:tcW w:w="5387" w:type="dxa"/>
            <w:noWrap/>
            <w:tcMar>
              <w:top w:w="15" w:type="dxa"/>
              <w:left w:w="15" w:type="dxa"/>
              <w:bottom w:w="0" w:type="dxa"/>
              <w:right w:w="15" w:type="dxa"/>
            </w:tcMar>
            <w:vAlign w:val="center"/>
          </w:tcPr>
          <w:p w14:paraId="49BDE154"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14CF0F6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22510A61"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564045A5" w14:textId="3E677C94"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6AA62944" w14:textId="77777777" w:rsidTr="00784F1C">
        <w:trPr>
          <w:trHeight w:val="127"/>
        </w:trPr>
        <w:tc>
          <w:tcPr>
            <w:tcW w:w="5387" w:type="dxa"/>
            <w:noWrap/>
            <w:tcMar>
              <w:top w:w="15" w:type="dxa"/>
              <w:left w:w="15" w:type="dxa"/>
              <w:bottom w:w="0" w:type="dxa"/>
              <w:right w:w="15" w:type="dxa"/>
            </w:tcMar>
            <w:vAlign w:val="center"/>
          </w:tcPr>
          <w:p w14:paraId="32803907"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14606B3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1FD181C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75AC3625" w14:textId="4D8C9DE3"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62E0EF6" w14:textId="77777777" w:rsidTr="00784F1C">
        <w:trPr>
          <w:trHeight w:val="127"/>
        </w:trPr>
        <w:tc>
          <w:tcPr>
            <w:tcW w:w="5387" w:type="dxa"/>
            <w:noWrap/>
            <w:tcMar>
              <w:top w:w="15" w:type="dxa"/>
              <w:left w:w="15" w:type="dxa"/>
              <w:bottom w:w="0" w:type="dxa"/>
              <w:right w:w="15" w:type="dxa"/>
            </w:tcMar>
            <w:vAlign w:val="center"/>
          </w:tcPr>
          <w:p w14:paraId="038A116A"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470A258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204FDBE3"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71521CF6" w14:textId="2481488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0EEE0202" w14:textId="77777777" w:rsidTr="00784F1C">
        <w:trPr>
          <w:trHeight w:val="127"/>
        </w:trPr>
        <w:tc>
          <w:tcPr>
            <w:tcW w:w="5387" w:type="dxa"/>
            <w:noWrap/>
            <w:tcMar>
              <w:top w:w="15" w:type="dxa"/>
              <w:left w:w="15" w:type="dxa"/>
              <w:bottom w:w="0" w:type="dxa"/>
              <w:right w:w="15" w:type="dxa"/>
            </w:tcMar>
            <w:vAlign w:val="center"/>
          </w:tcPr>
          <w:p w14:paraId="6000EE79"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376F06C0"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5.582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1E256F27"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1BD3298F" w14:textId="50D571DF"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5.582</w:t>
            </w:r>
          </w:p>
        </w:tc>
      </w:tr>
      <w:tr w:rsidR="00784F1C" w:rsidRPr="0059529E" w14:paraId="57F4886F" w14:textId="77777777" w:rsidTr="00784F1C">
        <w:trPr>
          <w:trHeight w:val="127"/>
        </w:trPr>
        <w:tc>
          <w:tcPr>
            <w:tcW w:w="5387" w:type="dxa"/>
            <w:noWrap/>
            <w:tcMar>
              <w:top w:w="15" w:type="dxa"/>
              <w:left w:w="15" w:type="dxa"/>
              <w:bottom w:w="0" w:type="dxa"/>
              <w:right w:w="15" w:type="dxa"/>
            </w:tcMar>
            <w:vAlign w:val="center"/>
          </w:tcPr>
          <w:p w14:paraId="5BCFBCE6"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3541DC6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1.254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5145B9F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4A4BC5EA" w14:textId="1721021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1.254</w:t>
            </w:r>
          </w:p>
        </w:tc>
      </w:tr>
      <w:tr w:rsidR="00784F1C" w:rsidRPr="0059529E" w14:paraId="1F3FE142" w14:textId="77777777" w:rsidTr="00784F1C">
        <w:trPr>
          <w:trHeight w:val="127"/>
        </w:trPr>
        <w:tc>
          <w:tcPr>
            <w:tcW w:w="5387" w:type="dxa"/>
            <w:noWrap/>
            <w:tcMar>
              <w:top w:w="15" w:type="dxa"/>
              <w:left w:w="15" w:type="dxa"/>
              <w:bottom w:w="0" w:type="dxa"/>
              <w:right w:w="15" w:type="dxa"/>
            </w:tcMar>
            <w:vAlign w:val="center"/>
          </w:tcPr>
          <w:p w14:paraId="5B22EFC7"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67F32A0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4.328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01276DF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65EF0FD9" w14:textId="4015C4AB"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4.328</w:t>
            </w:r>
          </w:p>
        </w:tc>
      </w:tr>
      <w:tr w:rsidR="00784F1C" w:rsidRPr="0059529E" w14:paraId="19B027AC" w14:textId="77777777" w:rsidTr="00784F1C">
        <w:trPr>
          <w:trHeight w:val="127"/>
        </w:trPr>
        <w:tc>
          <w:tcPr>
            <w:tcW w:w="5387" w:type="dxa"/>
            <w:noWrap/>
            <w:tcMar>
              <w:top w:w="15" w:type="dxa"/>
              <w:left w:w="15" w:type="dxa"/>
              <w:bottom w:w="0" w:type="dxa"/>
              <w:right w:w="15" w:type="dxa"/>
            </w:tcMar>
            <w:vAlign w:val="center"/>
          </w:tcPr>
          <w:p w14:paraId="70B16A41"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4DA19FE4"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5E608E2D"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5EFC8CBD" w14:textId="334A20DB"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w:t>
            </w:r>
          </w:p>
        </w:tc>
      </w:tr>
      <w:tr w:rsidR="00784F1C" w:rsidRPr="0059529E" w14:paraId="58BE980C" w14:textId="77777777" w:rsidTr="00784F1C">
        <w:trPr>
          <w:trHeight w:val="127"/>
        </w:trPr>
        <w:tc>
          <w:tcPr>
            <w:tcW w:w="5387" w:type="dxa"/>
            <w:noWrap/>
            <w:tcMar>
              <w:top w:w="15" w:type="dxa"/>
              <w:left w:w="15" w:type="dxa"/>
              <w:bottom w:w="0" w:type="dxa"/>
              <w:right w:w="15" w:type="dxa"/>
            </w:tcMar>
            <w:vAlign w:val="center"/>
          </w:tcPr>
          <w:p w14:paraId="15EEB260"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1CA6EABE"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6974A7BE"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01D4B8B5" w14:textId="22AE9CE5"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6FB14D3" w14:textId="77777777" w:rsidTr="00784F1C">
        <w:trPr>
          <w:trHeight w:val="127"/>
        </w:trPr>
        <w:tc>
          <w:tcPr>
            <w:tcW w:w="5387" w:type="dxa"/>
            <w:noWrap/>
            <w:tcMar>
              <w:top w:w="15" w:type="dxa"/>
              <w:left w:w="15" w:type="dxa"/>
              <w:bottom w:w="0" w:type="dxa"/>
              <w:right w:w="15" w:type="dxa"/>
            </w:tcMar>
            <w:vAlign w:val="center"/>
          </w:tcPr>
          <w:p w14:paraId="22DBE938" w14:textId="77777777" w:rsidR="00784F1C" w:rsidRPr="0059529E" w:rsidRDefault="00784F1C" w:rsidP="00784F1C">
            <w:pPr>
              <w:ind w:left="360"/>
              <w:jc w:val="both"/>
              <w:rPr>
                <w:rFonts w:ascii="Arial" w:hAnsi="Arial" w:cs="Arial"/>
                <w:sz w:val="18"/>
                <w:szCs w:val="16"/>
              </w:rPr>
            </w:pPr>
            <w:r w:rsidRPr="0059529E">
              <w:rPr>
                <w:rFonts w:ascii="Arial" w:hAnsi="Arial" w:cs="Arial"/>
                <w:sz w:val="18"/>
                <w:szCs w:val="16"/>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01FCD4E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0070FD4E"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tcBorders>
            <w:shd w:val="clear" w:color="auto" w:fill="auto"/>
            <w:noWrap/>
            <w:tcMar>
              <w:top w:w="15" w:type="dxa"/>
              <w:left w:w="15" w:type="dxa"/>
              <w:bottom w:w="0" w:type="dxa"/>
              <w:right w:w="15" w:type="dxa"/>
            </w:tcMar>
            <w:vAlign w:val="bottom"/>
          </w:tcPr>
          <w:p w14:paraId="755C74D5" w14:textId="1A674026"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2564410C" w14:textId="77777777" w:rsidTr="00784F1C">
        <w:trPr>
          <w:trHeight w:val="127"/>
        </w:trPr>
        <w:tc>
          <w:tcPr>
            <w:tcW w:w="5387" w:type="dxa"/>
            <w:noWrap/>
            <w:tcMar>
              <w:top w:w="15" w:type="dxa"/>
              <w:left w:w="15" w:type="dxa"/>
              <w:bottom w:w="0" w:type="dxa"/>
              <w:right w:w="15" w:type="dxa"/>
            </w:tcMar>
            <w:vAlign w:val="center"/>
          </w:tcPr>
          <w:p w14:paraId="195ACFD3"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63A93F25"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64F69C94"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659A08A2"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98869A2" w14:textId="77777777" w:rsidTr="00784F1C">
        <w:trPr>
          <w:trHeight w:val="127"/>
        </w:trPr>
        <w:tc>
          <w:tcPr>
            <w:tcW w:w="5387" w:type="dxa"/>
            <w:noWrap/>
            <w:tcMar>
              <w:top w:w="15" w:type="dxa"/>
              <w:left w:w="15" w:type="dxa"/>
              <w:bottom w:w="0" w:type="dxa"/>
              <w:right w:w="15" w:type="dxa"/>
            </w:tcMar>
            <w:vAlign w:val="center"/>
          </w:tcPr>
          <w:p w14:paraId="122022C2" w14:textId="77777777" w:rsidR="00784F1C" w:rsidRPr="0059529E" w:rsidRDefault="00784F1C" w:rsidP="00784F1C">
            <w:pPr>
              <w:jc w:val="both"/>
              <w:rPr>
                <w:rFonts w:ascii="Arial" w:hAnsi="Arial" w:cs="Arial"/>
                <w:b/>
                <w:sz w:val="18"/>
                <w:szCs w:val="16"/>
              </w:rPr>
            </w:pPr>
            <w:r w:rsidRPr="0059529E">
              <w:rPr>
                <w:rFonts w:ascii="Arial" w:hAnsi="Arial" w:cs="Arial"/>
                <w:b/>
                <w:sz w:val="18"/>
                <w:szCs w:val="16"/>
              </w:rPr>
              <w:t>Kredili Özel Cari Hesap-YP(Gerçek Kişi)</w:t>
            </w:r>
          </w:p>
        </w:tc>
        <w:tc>
          <w:tcPr>
            <w:tcW w:w="1276" w:type="dxa"/>
            <w:shd w:val="clear" w:color="auto" w:fill="auto"/>
            <w:noWrap/>
            <w:tcMar>
              <w:top w:w="15" w:type="dxa"/>
              <w:left w:w="15" w:type="dxa"/>
              <w:bottom w:w="0" w:type="dxa"/>
              <w:right w:w="15" w:type="dxa"/>
            </w:tcMar>
            <w:vAlign w:val="bottom"/>
          </w:tcPr>
          <w:p w14:paraId="75E22532" w14:textId="7280E5D9"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418" w:type="dxa"/>
            <w:shd w:val="clear" w:color="auto" w:fill="auto"/>
            <w:noWrap/>
            <w:tcMar>
              <w:top w:w="15" w:type="dxa"/>
              <w:left w:w="15" w:type="dxa"/>
              <w:bottom w:w="0" w:type="dxa"/>
              <w:right w:w="15" w:type="dxa"/>
            </w:tcMar>
            <w:vAlign w:val="bottom"/>
          </w:tcPr>
          <w:p w14:paraId="7FB9DC42" w14:textId="2383F818"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c>
          <w:tcPr>
            <w:tcW w:w="1347" w:type="dxa"/>
            <w:shd w:val="clear" w:color="auto" w:fill="auto"/>
            <w:noWrap/>
            <w:tcMar>
              <w:top w:w="15" w:type="dxa"/>
              <w:left w:w="15" w:type="dxa"/>
              <w:bottom w:w="0" w:type="dxa"/>
              <w:right w:w="15" w:type="dxa"/>
            </w:tcMar>
            <w:vAlign w:val="bottom"/>
          </w:tcPr>
          <w:p w14:paraId="1843BBCD" w14:textId="358D31DC" w:rsidR="00784F1C" w:rsidRPr="0059529E" w:rsidRDefault="00784F1C" w:rsidP="00784F1C">
            <w:pPr>
              <w:ind w:right="127"/>
              <w:jc w:val="right"/>
              <w:rPr>
                <w:rFonts w:ascii="Arial" w:hAnsi="Arial" w:cs="Arial"/>
                <w:bCs/>
                <w:sz w:val="18"/>
                <w:szCs w:val="16"/>
              </w:rPr>
            </w:pPr>
            <w:r w:rsidRPr="00DD0B18">
              <w:rPr>
                <w:rFonts w:ascii="Arial" w:hAnsi="Arial" w:cs="Arial"/>
                <w:sz w:val="18"/>
                <w:szCs w:val="16"/>
              </w:rPr>
              <w:t>-</w:t>
            </w:r>
          </w:p>
        </w:tc>
      </w:tr>
      <w:tr w:rsidR="00784F1C" w:rsidRPr="0059529E" w14:paraId="7E2B221E" w14:textId="77777777" w:rsidTr="00784F1C">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784F1C" w:rsidRPr="0059529E" w:rsidRDefault="00784F1C" w:rsidP="00784F1C">
            <w:pPr>
              <w:jc w:val="both"/>
              <w:rPr>
                <w:rFonts w:ascii="Arial" w:eastAsia="Arial Unicode MS" w:hAnsi="Arial" w:cs="Arial"/>
                <w:b/>
                <w:sz w:val="18"/>
                <w:szCs w:val="16"/>
              </w:rPr>
            </w:pPr>
          </w:p>
        </w:tc>
        <w:tc>
          <w:tcPr>
            <w:tcW w:w="1276" w:type="dxa"/>
            <w:tcBorders>
              <w:bottom w:val="single" w:sz="4" w:space="0" w:color="auto"/>
            </w:tcBorders>
            <w:noWrap/>
            <w:tcMar>
              <w:top w:w="15" w:type="dxa"/>
              <w:left w:w="15" w:type="dxa"/>
              <w:bottom w:w="0" w:type="dxa"/>
              <w:right w:w="15" w:type="dxa"/>
            </w:tcMar>
            <w:vAlign w:val="center"/>
          </w:tcPr>
          <w:p w14:paraId="753F6F62" w14:textId="124FE8EC" w:rsidR="00784F1C" w:rsidRPr="0059529E" w:rsidRDefault="00784F1C" w:rsidP="00784F1C">
            <w:pPr>
              <w:spacing w:before="100" w:beforeAutospacing="1" w:after="100" w:afterAutospacing="1"/>
              <w:ind w:right="127"/>
              <w:jc w:val="right"/>
              <w:rPr>
                <w:rFonts w:ascii="Arial" w:hAnsi="Arial" w:cs="Arial"/>
                <w:b/>
                <w:bCs/>
                <w:sz w:val="18"/>
                <w:szCs w:val="16"/>
              </w:rPr>
            </w:pPr>
          </w:p>
        </w:tc>
        <w:tc>
          <w:tcPr>
            <w:tcW w:w="1418" w:type="dxa"/>
            <w:tcBorders>
              <w:bottom w:val="single" w:sz="4" w:space="0" w:color="auto"/>
            </w:tcBorders>
            <w:noWrap/>
            <w:tcMar>
              <w:top w:w="15" w:type="dxa"/>
              <w:left w:w="15" w:type="dxa"/>
              <w:bottom w:w="0" w:type="dxa"/>
              <w:right w:w="15" w:type="dxa"/>
            </w:tcMar>
            <w:vAlign w:val="center"/>
          </w:tcPr>
          <w:p w14:paraId="1DA101D5" w14:textId="1EA76294" w:rsidR="00784F1C" w:rsidRPr="0059529E" w:rsidRDefault="00784F1C" w:rsidP="00784F1C">
            <w:pPr>
              <w:spacing w:before="100" w:beforeAutospacing="1" w:after="100" w:afterAutospacing="1"/>
              <w:ind w:right="127"/>
              <w:jc w:val="right"/>
              <w:rPr>
                <w:rFonts w:ascii="Arial" w:hAnsi="Arial" w:cs="Arial"/>
                <w:sz w:val="18"/>
                <w:szCs w:val="16"/>
              </w:rPr>
            </w:pPr>
          </w:p>
        </w:tc>
        <w:tc>
          <w:tcPr>
            <w:tcW w:w="1347" w:type="dxa"/>
            <w:tcBorders>
              <w:bottom w:val="single" w:sz="4" w:space="0" w:color="auto"/>
            </w:tcBorders>
            <w:noWrap/>
            <w:tcMar>
              <w:top w:w="15" w:type="dxa"/>
              <w:left w:w="15" w:type="dxa"/>
              <w:bottom w:w="0" w:type="dxa"/>
              <w:right w:w="15" w:type="dxa"/>
            </w:tcMar>
            <w:vAlign w:val="center"/>
          </w:tcPr>
          <w:p w14:paraId="44D017BA" w14:textId="167D8E20" w:rsidR="00784F1C" w:rsidRPr="0059529E" w:rsidRDefault="00784F1C" w:rsidP="00784F1C">
            <w:pPr>
              <w:spacing w:before="100" w:beforeAutospacing="1" w:after="100" w:afterAutospacing="1"/>
              <w:ind w:right="127"/>
              <w:jc w:val="right"/>
              <w:rPr>
                <w:rFonts w:ascii="Arial" w:hAnsi="Arial" w:cs="Arial"/>
                <w:sz w:val="18"/>
                <w:szCs w:val="16"/>
              </w:rPr>
            </w:pPr>
          </w:p>
        </w:tc>
      </w:tr>
      <w:tr w:rsidR="00784F1C" w:rsidRPr="0059529E" w14:paraId="1AFF1A4C" w14:textId="77777777" w:rsidTr="00784F1C">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784F1C" w:rsidRPr="0059529E" w:rsidRDefault="00784F1C" w:rsidP="00784F1C">
            <w:pPr>
              <w:jc w:val="both"/>
              <w:rPr>
                <w:rFonts w:ascii="Arial" w:eastAsia="Arial Unicode MS" w:hAnsi="Arial" w:cs="Arial"/>
                <w:b/>
                <w:sz w:val="18"/>
                <w:szCs w:val="16"/>
              </w:rPr>
            </w:pPr>
            <w:r w:rsidRPr="0059529E">
              <w:rPr>
                <w:rFonts w:ascii="Arial" w:hAnsi="Arial" w:cs="Arial"/>
                <w:b/>
                <w:sz w:val="18"/>
                <w:szCs w:val="16"/>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2030CCC3"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427.881</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384CC34A"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11.907.689</w:t>
            </w:r>
          </w:p>
        </w:tc>
        <w:tc>
          <w:tcPr>
            <w:tcW w:w="1347" w:type="dxa"/>
            <w:tcBorders>
              <w:top w:val="single" w:sz="4" w:space="0" w:color="auto"/>
              <w:bottom w:val="double" w:sz="4" w:space="0" w:color="auto"/>
            </w:tcBorders>
            <w:noWrap/>
            <w:tcMar>
              <w:top w:w="15" w:type="dxa"/>
              <w:left w:w="15" w:type="dxa"/>
              <w:bottom w:w="0" w:type="dxa"/>
              <w:right w:w="15" w:type="dxa"/>
            </w:tcMar>
            <w:vAlign w:val="bottom"/>
          </w:tcPr>
          <w:p w14:paraId="3B9695D7" w14:textId="5D8BB7D1" w:rsidR="00784F1C" w:rsidRPr="0059529E" w:rsidRDefault="00784F1C" w:rsidP="00784F1C">
            <w:pPr>
              <w:ind w:right="127"/>
              <w:jc w:val="right"/>
              <w:rPr>
                <w:rFonts w:ascii="Arial" w:hAnsi="Arial" w:cs="Arial"/>
                <w:b/>
                <w:bCs/>
                <w:sz w:val="18"/>
                <w:szCs w:val="16"/>
              </w:rPr>
            </w:pPr>
            <w:r w:rsidRPr="00DD0B18">
              <w:rPr>
                <w:rFonts w:ascii="Arial" w:hAnsi="Arial" w:cs="Arial"/>
                <w:b/>
                <w:bCs/>
                <w:sz w:val="18"/>
                <w:szCs w:val="16"/>
              </w:rPr>
              <w:t>12.335.570</w:t>
            </w:r>
          </w:p>
        </w:tc>
      </w:tr>
    </w:tbl>
    <w:p w14:paraId="08CED41F" w14:textId="1ACE5BFD" w:rsidR="00DE2496" w:rsidRPr="0048733C" w:rsidRDefault="00784F1C" w:rsidP="0048733C">
      <w:pPr>
        <w:pStyle w:val="BodyTextIndent"/>
        <w:ind w:right="-1" w:firstLine="0"/>
        <w:rPr>
          <w:rFonts w:ascii="Arial" w:hAnsi="Arial" w:cs="Arial"/>
          <w:sz w:val="14"/>
          <w:szCs w:val="16"/>
        </w:rPr>
      </w:pPr>
      <w:r w:rsidRPr="00D12BCB">
        <w:rPr>
          <w:rFonts w:ascii="Arial" w:hAnsi="Arial" w:cs="Arial"/>
          <w:sz w:val="14"/>
          <w:szCs w:val="16"/>
        </w:rPr>
        <w:t xml:space="preserve">(*) </w:t>
      </w:r>
      <w:r w:rsidRPr="00D12BCB">
        <w:rPr>
          <w:rFonts w:ascii="Arial" w:hAnsi="Arial" w:cs="Arial"/>
          <w:sz w:val="14"/>
          <w:szCs w:val="16"/>
        </w:rPr>
        <w:tab/>
        <w:t xml:space="preserve">Birinci ve ikinci grup krediler ile yeniden yapılandırılan yakın izlemedeki kredilere ilişkin bilgiler bölümünde (5/b </w:t>
      </w:r>
      <w:proofErr w:type="spellStart"/>
      <w:r w:rsidRPr="00D12BCB">
        <w:rPr>
          <w:rFonts w:ascii="Arial" w:hAnsi="Arial" w:cs="Arial"/>
          <w:sz w:val="14"/>
          <w:szCs w:val="16"/>
        </w:rPr>
        <w:t>no’lu</w:t>
      </w:r>
      <w:proofErr w:type="spellEnd"/>
      <w:r w:rsidRPr="00D12BCB">
        <w:rPr>
          <w:rFonts w:ascii="Arial" w:hAnsi="Arial" w:cs="Arial"/>
          <w:sz w:val="14"/>
          <w:szCs w:val="16"/>
        </w:rPr>
        <w:t xml:space="preserve"> dipnotta) diğer krediler altında açıklanan yurt dışı yerleşiklere kullandırılan tüketici kredileri yer almamaktadır.</w:t>
      </w:r>
      <w:r w:rsidRPr="00D12BCB">
        <w:rPr>
          <w:rStyle w:val="CommentReference"/>
        </w:rPr>
        <w:t xml:space="preserve"> </w:t>
      </w:r>
    </w:p>
    <w:p w14:paraId="6AC510DE" w14:textId="1119F24B"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252515C0" w14:textId="77777777" w:rsidR="00DE2496" w:rsidRPr="001937F9" w:rsidRDefault="00DE2496" w:rsidP="00DE2496">
      <w:pPr>
        <w:pStyle w:val="BodyTextIndent"/>
        <w:ind w:firstLine="0"/>
        <w:rPr>
          <w:rFonts w:ascii="Arial" w:hAnsi="Arial" w:cs="Arial"/>
          <w:b/>
          <w:sz w:val="10"/>
          <w:szCs w:val="10"/>
        </w:rPr>
      </w:pPr>
    </w:p>
    <w:p w14:paraId="1AC03F65" w14:textId="682F92D4"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531C2D6B" w14:textId="77777777" w:rsidR="00033DD0" w:rsidRPr="00DE2496" w:rsidRDefault="00033DD0" w:rsidP="009F0FB8">
      <w:pPr>
        <w:pStyle w:val="BodyTextIndent"/>
        <w:tabs>
          <w:tab w:val="left" w:pos="1260"/>
        </w:tabs>
        <w:ind w:hanging="567"/>
        <w:rPr>
          <w:rFonts w:ascii="Arial" w:hAnsi="Arial" w:cs="Arial"/>
          <w:b/>
          <w:sz w:val="10"/>
          <w:szCs w:val="10"/>
        </w:rPr>
      </w:pPr>
    </w:p>
    <w:p w14:paraId="387918F4" w14:textId="07F5D5A0" w:rsidR="00136C29" w:rsidRPr="00D12BCB" w:rsidRDefault="009F0FB8" w:rsidP="009F0FB8">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71E0C096" w14:textId="77777777" w:rsidR="00696A42" w:rsidRPr="0059529E" w:rsidRDefault="00696A42" w:rsidP="00696A42">
      <w:pPr>
        <w:pStyle w:val="BodyTextIndent"/>
        <w:ind w:left="426" w:hanging="426"/>
        <w:rPr>
          <w:rFonts w:ascii="Arial" w:hAnsi="Arial" w:cs="Arial"/>
          <w:b/>
          <w:sz w:val="8"/>
          <w:szCs w:val="10"/>
        </w:rPr>
      </w:pPr>
    </w:p>
    <w:p w14:paraId="42BF1777" w14:textId="23C345CF"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19B70744" w14:textId="77777777" w:rsidR="00696A42" w:rsidRPr="0059529E" w:rsidRDefault="00696A42" w:rsidP="00B876CE">
      <w:pPr>
        <w:pStyle w:val="BodyTextIndent"/>
        <w:ind w:left="709" w:hanging="283"/>
        <w:rPr>
          <w:rFonts w:ascii="Arial" w:hAnsi="Arial" w:cs="Arial"/>
          <w:b/>
          <w:sz w:val="4"/>
          <w:szCs w:val="10"/>
        </w:rPr>
      </w:pPr>
    </w:p>
    <w:p w14:paraId="76E58280" w14:textId="7C169EE5" w:rsidR="00136C29" w:rsidRPr="00D12BCB" w:rsidRDefault="00136C29" w:rsidP="00B876CE">
      <w:pPr>
        <w:pStyle w:val="BodyTextIndent"/>
        <w:ind w:left="709" w:hanging="283"/>
        <w:rPr>
          <w:rFonts w:ascii="Arial" w:hAnsi="Arial" w:cs="Arial"/>
          <w:b/>
          <w:sz w:val="20"/>
          <w:szCs w:val="20"/>
        </w:rPr>
      </w:pPr>
      <w:r w:rsidRPr="00D12BCB">
        <w:rPr>
          <w:rFonts w:ascii="Arial" w:hAnsi="Arial" w:cs="Arial"/>
          <w:b/>
          <w:sz w:val="20"/>
          <w:szCs w:val="20"/>
        </w:rPr>
        <w:t>d)</w:t>
      </w:r>
      <w:r w:rsidRPr="00D12BCB">
        <w:rPr>
          <w:rFonts w:ascii="Arial" w:hAnsi="Arial" w:cs="Arial"/>
          <w:b/>
          <w:sz w:val="20"/>
          <w:szCs w:val="20"/>
        </w:rPr>
        <w:tab/>
        <w:t xml:space="preserve">Taksitli </w:t>
      </w:r>
      <w:r w:rsidR="00DE2496" w:rsidRPr="00D12BCB">
        <w:rPr>
          <w:rFonts w:ascii="Arial" w:hAnsi="Arial" w:cs="Arial"/>
          <w:b/>
          <w:sz w:val="20"/>
          <w:szCs w:val="20"/>
        </w:rPr>
        <w:t xml:space="preserve">Ticari Krediler </w:t>
      </w:r>
      <w:r w:rsidR="00DE2496">
        <w:rPr>
          <w:rFonts w:ascii="Arial" w:hAnsi="Arial" w:cs="Arial"/>
          <w:b/>
          <w:sz w:val="20"/>
          <w:szCs w:val="20"/>
        </w:rPr>
        <w:t>v</w:t>
      </w:r>
      <w:r w:rsidR="00DE2496" w:rsidRPr="00D12BCB">
        <w:rPr>
          <w:rFonts w:ascii="Arial" w:hAnsi="Arial" w:cs="Arial"/>
          <w:b/>
          <w:sz w:val="20"/>
          <w:szCs w:val="20"/>
        </w:rPr>
        <w:t>e Kurumsal Kredi Kartlarına İlişkin Bilgiler:</w:t>
      </w:r>
    </w:p>
    <w:p w14:paraId="5DCC5F56" w14:textId="77777777" w:rsidR="00136C29" w:rsidRPr="00D12BCB"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BE29E1"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CA84236" w:rsidR="00AE7E10" w:rsidRPr="00BE29E1" w:rsidRDefault="00AE7E10" w:rsidP="000A54E3">
            <w:pPr>
              <w:tabs>
                <w:tab w:val="left" w:pos="3828"/>
              </w:tabs>
              <w:ind w:left="-15" w:firstLine="15"/>
              <w:jc w:val="both"/>
              <w:rPr>
                <w:rFonts w:ascii="Arial" w:hAnsi="Arial" w:cs="Arial"/>
                <w:b/>
                <w:sz w:val="16"/>
                <w:szCs w:val="16"/>
              </w:rPr>
            </w:pPr>
            <w:r w:rsidRPr="00BE29E1">
              <w:rPr>
                <w:rFonts w:ascii="Arial" w:hAnsi="Arial" w:cs="Arial"/>
                <w:b/>
                <w:sz w:val="16"/>
                <w:szCs w:val="16"/>
              </w:rPr>
              <w:t>Cari Dönem</w:t>
            </w:r>
            <w:r w:rsidR="00BD4C2E" w:rsidRPr="00BE29E1">
              <w:rPr>
                <w:rFonts w:ascii="Arial" w:hAnsi="Arial" w:cs="Arial"/>
                <w:b/>
                <w:sz w:val="16"/>
                <w:szCs w:val="16"/>
              </w:rPr>
              <w:t xml:space="preserve"> </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BE29E1" w:rsidRDefault="00AE7E10" w:rsidP="009D1CB0">
            <w:pPr>
              <w:pStyle w:val="NormalIndent"/>
              <w:tabs>
                <w:tab w:val="left" w:pos="3828"/>
              </w:tabs>
              <w:ind w:left="127" w:right="170"/>
              <w:jc w:val="right"/>
              <w:rPr>
                <w:rFonts w:ascii="Arial" w:hAnsi="Arial" w:cs="Arial"/>
                <w:b/>
                <w:sz w:val="16"/>
                <w:szCs w:val="16"/>
              </w:rPr>
            </w:pPr>
          </w:p>
          <w:p w14:paraId="4D3A1CD9" w14:textId="77777777" w:rsidR="00AE7E10" w:rsidRPr="00BE29E1"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6"/>
              </w:rPr>
            </w:pPr>
            <w:r w:rsidRPr="00BE29E1">
              <w:rPr>
                <w:rFonts w:ascii="Arial" w:hAnsi="Arial" w:cs="Arial"/>
                <w:b/>
                <w:i w:val="0"/>
                <w:sz w:val="16"/>
                <w:szCs w:val="16"/>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BE29E1" w:rsidRDefault="00AE7E10" w:rsidP="009D1CB0">
            <w:pPr>
              <w:tabs>
                <w:tab w:val="left" w:pos="1717"/>
                <w:tab w:val="left" w:pos="3828"/>
              </w:tabs>
              <w:ind w:left="127" w:right="170"/>
              <w:jc w:val="right"/>
              <w:rPr>
                <w:rFonts w:ascii="Arial" w:hAnsi="Arial" w:cs="Arial"/>
                <w:b/>
                <w:sz w:val="16"/>
                <w:szCs w:val="16"/>
              </w:rPr>
            </w:pPr>
            <w:r w:rsidRPr="00BE29E1">
              <w:rPr>
                <w:rFonts w:ascii="Arial" w:hAnsi="Arial" w:cs="Arial"/>
                <w:b/>
                <w:sz w:val="16"/>
                <w:szCs w:val="16"/>
              </w:rPr>
              <w:t>Orta ve</w:t>
            </w:r>
          </w:p>
          <w:p w14:paraId="22608B7D" w14:textId="77777777" w:rsidR="00AE7E10" w:rsidRPr="00BE29E1" w:rsidRDefault="00AE7E10" w:rsidP="009D1CB0">
            <w:pPr>
              <w:tabs>
                <w:tab w:val="left" w:pos="1717"/>
                <w:tab w:val="left" w:pos="3828"/>
              </w:tabs>
              <w:ind w:left="-147" w:right="95"/>
              <w:jc w:val="right"/>
              <w:rPr>
                <w:rFonts w:ascii="Arial" w:eastAsia="Arial Unicode MS" w:hAnsi="Arial" w:cs="Arial"/>
                <w:b/>
                <w:sz w:val="16"/>
                <w:szCs w:val="16"/>
              </w:rPr>
            </w:pPr>
            <w:proofErr w:type="gramStart"/>
            <w:r w:rsidRPr="00BE29E1">
              <w:rPr>
                <w:rFonts w:ascii="Arial" w:hAnsi="Arial" w:cs="Arial"/>
                <w:b/>
                <w:sz w:val="16"/>
                <w:szCs w:val="16"/>
              </w:rPr>
              <w:t>uzun</w:t>
            </w:r>
            <w:proofErr w:type="gramEnd"/>
            <w:r w:rsidRPr="00BE29E1">
              <w:rPr>
                <w:rFonts w:ascii="Arial" w:hAnsi="Arial" w:cs="Arial"/>
                <w:b/>
                <w:sz w:val="16"/>
                <w:szCs w:val="16"/>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BE29E1" w:rsidRDefault="00AE7E10" w:rsidP="009D1CB0">
            <w:pPr>
              <w:pStyle w:val="NormalIndent"/>
              <w:tabs>
                <w:tab w:val="left" w:pos="3828"/>
              </w:tabs>
              <w:ind w:left="127" w:right="170"/>
              <w:jc w:val="right"/>
              <w:rPr>
                <w:rFonts w:ascii="Arial" w:hAnsi="Arial" w:cs="Arial"/>
                <w:b/>
                <w:sz w:val="16"/>
                <w:szCs w:val="16"/>
              </w:rPr>
            </w:pPr>
          </w:p>
          <w:p w14:paraId="1B8D55CB" w14:textId="77777777" w:rsidR="00AE7E10" w:rsidRPr="00BE29E1"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6"/>
              </w:rPr>
            </w:pPr>
            <w:r w:rsidRPr="00BE29E1">
              <w:rPr>
                <w:rFonts w:ascii="Arial" w:hAnsi="Arial" w:cs="Arial"/>
                <w:b/>
                <w:i w:val="0"/>
                <w:sz w:val="16"/>
                <w:szCs w:val="16"/>
              </w:rPr>
              <w:t>Toplam</w:t>
            </w:r>
          </w:p>
        </w:tc>
      </w:tr>
      <w:tr w:rsidR="00AE7E10" w:rsidRPr="00BE29E1"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BE29E1" w:rsidRDefault="00AE7E10" w:rsidP="009D1CB0">
            <w:pPr>
              <w:tabs>
                <w:tab w:val="left" w:pos="3828"/>
              </w:tabs>
              <w:jc w:val="both"/>
              <w:rPr>
                <w:rFonts w:ascii="Arial" w:hAnsi="Arial" w:cs="Arial"/>
                <w:b/>
                <w:sz w:val="16"/>
                <w:szCs w:val="16"/>
              </w:rPr>
            </w:pPr>
          </w:p>
        </w:tc>
        <w:tc>
          <w:tcPr>
            <w:tcW w:w="1701" w:type="dxa"/>
            <w:noWrap/>
            <w:tcMar>
              <w:top w:w="15" w:type="dxa"/>
              <w:left w:w="15" w:type="dxa"/>
              <w:bottom w:w="0" w:type="dxa"/>
              <w:right w:w="15" w:type="dxa"/>
            </w:tcMar>
            <w:vAlign w:val="bottom"/>
          </w:tcPr>
          <w:p w14:paraId="23A19221" w14:textId="77777777" w:rsidR="00AE7E10" w:rsidRPr="00BE29E1" w:rsidRDefault="00AE7E10" w:rsidP="009D1CB0">
            <w:pPr>
              <w:tabs>
                <w:tab w:val="left" w:pos="3828"/>
              </w:tabs>
              <w:ind w:left="-147" w:right="95"/>
              <w:jc w:val="right"/>
              <w:rPr>
                <w:rFonts w:ascii="Arial" w:hAnsi="Arial" w:cs="Arial"/>
                <w:b/>
                <w:bCs/>
                <w:sz w:val="16"/>
                <w:szCs w:val="16"/>
              </w:rPr>
            </w:pPr>
          </w:p>
        </w:tc>
        <w:tc>
          <w:tcPr>
            <w:tcW w:w="1701" w:type="dxa"/>
            <w:noWrap/>
            <w:tcMar>
              <w:top w:w="15" w:type="dxa"/>
              <w:left w:w="15" w:type="dxa"/>
              <w:bottom w:w="0" w:type="dxa"/>
              <w:right w:w="15" w:type="dxa"/>
            </w:tcMar>
            <w:vAlign w:val="bottom"/>
          </w:tcPr>
          <w:p w14:paraId="086FBE3B" w14:textId="77777777" w:rsidR="00AE7E10" w:rsidRPr="00BE29E1" w:rsidRDefault="00AE7E10" w:rsidP="009D1CB0">
            <w:pPr>
              <w:tabs>
                <w:tab w:val="left" w:pos="3828"/>
              </w:tabs>
              <w:ind w:left="-147" w:right="95"/>
              <w:jc w:val="right"/>
              <w:rPr>
                <w:rFonts w:ascii="Arial" w:hAnsi="Arial" w:cs="Arial"/>
                <w:b/>
                <w:bCs/>
                <w:sz w:val="16"/>
                <w:szCs w:val="16"/>
              </w:rPr>
            </w:pPr>
          </w:p>
        </w:tc>
        <w:tc>
          <w:tcPr>
            <w:tcW w:w="1418" w:type="dxa"/>
            <w:noWrap/>
            <w:tcMar>
              <w:top w:w="15" w:type="dxa"/>
              <w:left w:w="15" w:type="dxa"/>
              <w:bottom w:w="0" w:type="dxa"/>
              <w:right w:w="15" w:type="dxa"/>
            </w:tcMar>
            <w:vAlign w:val="bottom"/>
          </w:tcPr>
          <w:p w14:paraId="41E1806D" w14:textId="77777777" w:rsidR="00AE7E10" w:rsidRPr="00BE29E1" w:rsidRDefault="00AE7E10" w:rsidP="009D1CB0">
            <w:pPr>
              <w:tabs>
                <w:tab w:val="left" w:pos="3828"/>
              </w:tabs>
              <w:ind w:left="-147" w:right="95"/>
              <w:jc w:val="right"/>
              <w:rPr>
                <w:rFonts w:ascii="Arial" w:hAnsi="Arial" w:cs="Arial"/>
                <w:b/>
                <w:bCs/>
                <w:sz w:val="16"/>
                <w:szCs w:val="16"/>
              </w:rPr>
            </w:pPr>
          </w:p>
        </w:tc>
      </w:tr>
      <w:tr w:rsidR="000C43E6" w:rsidRPr="00BE29E1" w14:paraId="3C86C358" w14:textId="77777777" w:rsidTr="000C43E6">
        <w:trPr>
          <w:trHeight w:val="25"/>
        </w:trPr>
        <w:tc>
          <w:tcPr>
            <w:tcW w:w="4536" w:type="dxa"/>
            <w:noWrap/>
            <w:tcMar>
              <w:top w:w="15" w:type="dxa"/>
              <w:left w:w="15" w:type="dxa"/>
              <w:bottom w:w="0" w:type="dxa"/>
              <w:right w:w="15" w:type="dxa"/>
            </w:tcMar>
            <w:vAlign w:val="center"/>
          </w:tcPr>
          <w:p w14:paraId="7E3F58DE" w14:textId="77777777" w:rsidR="000C43E6" w:rsidRPr="00BE29E1" w:rsidRDefault="000C43E6" w:rsidP="000C43E6">
            <w:pPr>
              <w:tabs>
                <w:tab w:val="left" w:pos="3828"/>
              </w:tabs>
              <w:jc w:val="both"/>
              <w:rPr>
                <w:rFonts w:ascii="Arial" w:hAnsi="Arial" w:cs="Arial"/>
                <w:b/>
                <w:sz w:val="16"/>
                <w:szCs w:val="16"/>
              </w:rPr>
            </w:pPr>
            <w:r w:rsidRPr="00BE29E1">
              <w:rPr>
                <w:rFonts w:ascii="Arial" w:hAnsi="Arial" w:cs="Arial"/>
                <w:b/>
                <w:sz w:val="16"/>
                <w:szCs w:val="16"/>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3BC54DF0"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3.621.431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44F9E712"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18.936.653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8C1176" w14:textId="3D760AFE"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22.558.084</w:t>
            </w:r>
          </w:p>
        </w:tc>
      </w:tr>
      <w:tr w:rsidR="000C43E6" w:rsidRPr="00BE29E1" w14:paraId="48DD81E9" w14:textId="77777777" w:rsidTr="000C43E6">
        <w:trPr>
          <w:trHeight w:val="25"/>
        </w:trPr>
        <w:tc>
          <w:tcPr>
            <w:tcW w:w="4536" w:type="dxa"/>
            <w:noWrap/>
            <w:tcMar>
              <w:top w:w="15" w:type="dxa"/>
              <w:left w:w="15" w:type="dxa"/>
              <w:bottom w:w="0" w:type="dxa"/>
              <w:right w:w="15" w:type="dxa"/>
            </w:tcMar>
            <w:vAlign w:val="center"/>
          </w:tcPr>
          <w:p w14:paraId="1900DAF7"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65794771"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19.159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12C3FBEE"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650.478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2FE7D5" w14:textId="5B6C1D19"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669.637</w:t>
            </w:r>
          </w:p>
        </w:tc>
      </w:tr>
      <w:tr w:rsidR="000C43E6" w:rsidRPr="00BE29E1" w14:paraId="3EB6457D" w14:textId="77777777" w:rsidTr="000C43E6">
        <w:trPr>
          <w:trHeight w:val="25"/>
        </w:trPr>
        <w:tc>
          <w:tcPr>
            <w:tcW w:w="4536" w:type="dxa"/>
            <w:noWrap/>
            <w:tcMar>
              <w:top w:w="15" w:type="dxa"/>
              <w:left w:w="15" w:type="dxa"/>
              <w:bottom w:w="0" w:type="dxa"/>
              <w:right w:w="15" w:type="dxa"/>
            </w:tcMar>
            <w:vAlign w:val="center"/>
          </w:tcPr>
          <w:p w14:paraId="74CDB5F0"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26324875"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2.928.446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474A5D94"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16.476.781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6C21541" w14:textId="6DA01438"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19.405.227</w:t>
            </w:r>
          </w:p>
        </w:tc>
      </w:tr>
      <w:tr w:rsidR="000C43E6" w:rsidRPr="00BE29E1" w14:paraId="34262BE1" w14:textId="77777777" w:rsidTr="000C43E6">
        <w:trPr>
          <w:trHeight w:val="25"/>
        </w:trPr>
        <w:tc>
          <w:tcPr>
            <w:tcW w:w="4536" w:type="dxa"/>
            <w:noWrap/>
            <w:tcMar>
              <w:top w:w="15" w:type="dxa"/>
              <w:left w:w="15" w:type="dxa"/>
              <w:bottom w:w="0" w:type="dxa"/>
              <w:right w:w="15" w:type="dxa"/>
            </w:tcMar>
            <w:vAlign w:val="center"/>
          </w:tcPr>
          <w:p w14:paraId="7194B54F"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499232DE"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673.826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55CB00C7"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1.809.394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DA4538D" w14:textId="0B327DE1"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2.483.220</w:t>
            </w:r>
          </w:p>
        </w:tc>
      </w:tr>
      <w:tr w:rsidR="000C43E6" w:rsidRPr="00BE29E1" w14:paraId="68E17A8F" w14:textId="77777777" w:rsidTr="000C43E6">
        <w:trPr>
          <w:trHeight w:val="25"/>
        </w:trPr>
        <w:tc>
          <w:tcPr>
            <w:tcW w:w="4536" w:type="dxa"/>
            <w:noWrap/>
            <w:tcMar>
              <w:top w:w="15" w:type="dxa"/>
              <w:left w:w="15" w:type="dxa"/>
              <w:bottom w:w="0" w:type="dxa"/>
              <w:right w:w="15" w:type="dxa"/>
            </w:tcMar>
            <w:vAlign w:val="center"/>
          </w:tcPr>
          <w:p w14:paraId="376E208B"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2B13DCAF" w:rsidR="000C43E6" w:rsidRPr="000C43E6" w:rsidRDefault="000C43E6" w:rsidP="000C43E6">
            <w:pPr>
              <w:tabs>
                <w:tab w:val="left" w:pos="3828"/>
              </w:tabs>
              <w:ind w:right="95"/>
              <w:jc w:val="right"/>
              <w:rPr>
                <w:rFonts w:ascii="Arial" w:hAnsi="Arial" w:cs="Arial"/>
                <w:sz w:val="16"/>
                <w:szCs w:val="16"/>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3405E50A" w:rsidR="000C43E6" w:rsidRPr="000C43E6" w:rsidRDefault="000C43E6" w:rsidP="000C43E6">
            <w:pPr>
              <w:tabs>
                <w:tab w:val="left" w:pos="3828"/>
              </w:tabs>
              <w:ind w:right="95"/>
              <w:jc w:val="right"/>
              <w:rPr>
                <w:rFonts w:ascii="Arial" w:hAnsi="Arial" w:cs="Arial"/>
                <w:sz w:val="16"/>
                <w:szCs w:val="16"/>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978C319" w14:textId="1D5FBF97"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r>
      <w:tr w:rsidR="000C43E6" w:rsidRPr="00BE29E1" w14:paraId="2B62FF35" w14:textId="77777777" w:rsidTr="000C43E6">
        <w:trPr>
          <w:trHeight w:val="25"/>
        </w:trPr>
        <w:tc>
          <w:tcPr>
            <w:tcW w:w="4536" w:type="dxa"/>
            <w:noWrap/>
            <w:tcMar>
              <w:top w:w="15" w:type="dxa"/>
              <w:left w:w="15" w:type="dxa"/>
              <w:bottom w:w="0" w:type="dxa"/>
              <w:right w:w="15" w:type="dxa"/>
            </w:tcMar>
            <w:vAlign w:val="center"/>
          </w:tcPr>
          <w:p w14:paraId="2D27B00B" w14:textId="77777777" w:rsidR="000C43E6" w:rsidRPr="00BE29E1" w:rsidRDefault="000C43E6" w:rsidP="000C43E6">
            <w:pPr>
              <w:tabs>
                <w:tab w:val="left" w:pos="3828"/>
              </w:tabs>
              <w:jc w:val="both"/>
              <w:rPr>
                <w:rFonts w:ascii="Arial" w:hAnsi="Arial" w:cs="Arial"/>
                <w:b/>
                <w:sz w:val="16"/>
                <w:szCs w:val="16"/>
              </w:rPr>
            </w:pPr>
            <w:r w:rsidRPr="00BE29E1">
              <w:rPr>
                <w:rFonts w:ascii="Arial" w:hAnsi="Arial" w:cs="Arial"/>
                <w:b/>
                <w:sz w:val="16"/>
                <w:szCs w:val="16"/>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78155859"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0D7BC32D"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2018C5" w14:textId="49029759"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r>
      <w:tr w:rsidR="000C43E6" w:rsidRPr="00BE29E1" w14:paraId="44F29581" w14:textId="77777777" w:rsidTr="000C43E6">
        <w:trPr>
          <w:trHeight w:val="25"/>
        </w:trPr>
        <w:tc>
          <w:tcPr>
            <w:tcW w:w="4536" w:type="dxa"/>
            <w:noWrap/>
            <w:tcMar>
              <w:top w:w="15" w:type="dxa"/>
              <w:left w:w="15" w:type="dxa"/>
              <w:bottom w:w="0" w:type="dxa"/>
              <w:right w:w="15" w:type="dxa"/>
            </w:tcMar>
            <w:vAlign w:val="center"/>
          </w:tcPr>
          <w:p w14:paraId="0FE54C3B"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39E7636D"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72BFF97C"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EB5866A" w14:textId="3E26630D"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r>
      <w:tr w:rsidR="000C43E6" w:rsidRPr="00BE29E1" w14:paraId="061726E2" w14:textId="77777777" w:rsidTr="000C43E6">
        <w:trPr>
          <w:trHeight w:val="25"/>
        </w:trPr>
        <w:tc>
          <w:tcPr>
            <w:tcW w:w="4536" w:type="dxa"/>
            <w:noWrap/>
            <w:tcMar>
              <w:top w:w="15" w:type="dxa"/>
              <w:left w:w="15" w:type="dxa"/>
              <w:bottom w:w="0" w:type="dxa"/>
              <w:right w:w="15" w:type="dxa"/>
            </w:tcMar>
            <w:vAlign w:val="center"/>
          </w:tcPr>
          <w:p w14:paraId="295E5F97"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22E29307"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5517AD06"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FD7D51B" w14:textId="5A1AE11D"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r>
      <w:tr w:rsidR="000C43E6" w:rsidRPr="00BE29E1" w14:paraId="5A3F745A" w14:textId="77777777" w:rsidTr="000C43E6">
        <w:trPr>
          <w:trHeight w:val="25"/>
        </w:trPr>
        <w:tc>
          <w:tcPr>
            <w:tcW w:w="4536" w:type="dxa"/>
            <w:noWrap/>
            <w:tcMar>
              <w:top w:w="15" w:type="dxa"/>
              <w:left w:w="15" w:type="dxa"/>
              <w:bottom w:w="0" w:type="dxa"/>
              <w:right w:w="15" w:type="dxa"/>
            </w:tcMar>
            <w:vAlign w:val="center"/>
          </w:tcPr>
          <w:p w14:paraId="413B56D0"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73AAAB4B"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72D1D298"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41D11C5" w14:textId="7F635C89" w:rsidR="000C43E6" w:rsidRPr="000C43E6" w:rsidRDefault="000C43E6" w:rsidP="000C43E6">
            <w:pPr>
              <w:tabs>
                <w:tab w:val="left" w:pos="3828"/>
              </w:tabs>
              <w:ind w:right="95"/>
              <w:jc w:val="right"/>
              <w:rPr>
                <w:rFonts w:ascii="Arial" w:hAnsi="Arial" w:cs="Arial"/>
                <w:bCs/>
                <w:sz w:val="16"/>
                <w:szCs w:val="16"/>
              </w:rPr>
            </w:pPr>
            <w:r w:rsidRPr="000C43E6">
              <w:rPr>
                <w:rFonts w:ascii="Arial" w:hAnsi="Arial" w:cs="Arial"/>
                <w:sz w:val="16"/>
                <w:szCs w:val="16"/>
              </w:rPr>
              <w:t>-</w:t>
            </w:r>
          </w:p>
        </w:tc>
      </w:tr>
      <w:tr w:rsidR="000C43E6" w:rsidRPr="00BE29E1" w14:paraId="23C36C52" w14:textId="77777777" w:rsidTr="000C43E6">
        <w:trPr>
          <w:trHeight w:val="25"/>
        </w:trPr>
        <w:tc>
          <w:tcPr>
            <w:tcW w:w="4536" w:type="dxa"/>
            <w:noWrap/>
            <w:tcMar>
              <w:top w:w="15" w:type="dxa"/>
              <w:left w:w="15" w:type="dxa"/>
              <w:bottom w:w="0" w:type="dxa"/>
              <w:right w:w="15" w:type="dxa"/>
            </w:tcMar>
            <w:vAlign w:val="center"/>
          </w:tcPr>
          <w:p w14:paraId="4F5F8CF7"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21E1EDFB" w:rsidR="000C43E6" w:rsidRPr="000C43E6" w:rsidRDefault="000C43E6" w:rsidP="000C43E6">
            <w:pPr>
              <w:tabs>
                <w:tab w:val="left" w:pos="3828"/>
              </w:tabs>
              <w:ind w:right="95"/>
              <w:jc w:val="right"/>
              <w:rPr>
                <w:rFonts w:ascii="Arial" w:hAnsi="Arial" w:cs="Arial"/>
                <w:sz w:val="16"/>
                <w:szCs w:val="16"/>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7373738C" w:rsidR="000C43E6" w:rsidRPr="000C43E6" w:rsidRDefault="000C43E6" w:rsidP="000C43E6">
            <w:pPr>
              <w:tabs>
                <w:tab w:val="left" w:pos="3828"/>
              </w:tabs>
              <w:ind w:right="95"/>
              <w:jc w:val="right"/>
              <w:rPr>
                <w:rFonts w:ascii="Arial" w:hAnsi="Arial" w:cs="Arial"/>
                <w:sz w:val="16"/>
                <w:szCs w:val="16"/>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105BA29" w14:textId="2ED9E149"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r>
      <w:tr w:rsidR="000C43E6" w:rsidRPr="00BE29E1" w14:paraId="4157FE86" w14:textId="77777777" w:rsidTr="000C43E6">
        <w:trPr>
          <w:trHeight w:val="25"/>
        </w:trPr>
        <w:tc>
          <w:tcPr>
            <w:tcW w:w="4536" w:type="dxa"/>
            <w:noWrap/>
            <w:tcMar>
              <w:top w:w="15" w:type="dxa"/>
              <w:left w:w="15" w:type="dxa"/>
              <w:bottom w:w="0" w:type="dxa"/>
              <w:right w:w="15" w:type="dxa"/>
            </w:tcMar>
            <w:vAlign w:val="center"/>
          </w:tcPr>
          <w:p w14:paraId="1B1F4CD3" w14:textId="77777777" w:rsidR="000C43E6" w:rsidRPr="00BE29E1" w:rsidRDefault="000C43E6" w:rsidP="000C43E6">
            <w:pPr>
              <w:tabs>
                <w:tab w:val="left" w:pos="3828"/>
              </w:tabs>
              <w:jc w:val="both"/>
              <w:rPr>
                <w:rFonts w:ascii="Arial" w:hAnsi="Arial" w:cs="Arial"/>
                <w:b/>
                <w:sz w:val="16"/>
                <w:szCs w:val="16"/>
              </w:rPr>
            </w:pPr>
            <w:r w:rsidRPr="00BE29E1">
              <w:rPr>
                <w:rFonts w:ascii="Arial" w:hAnsi="Arial" w:cs="Arial"/>
                <w:b/>
                <w:sz w:val="16"/>
                <w:szCs w:val="16"/>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7A2C7128"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508.724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4CB64CD2"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4.707.745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603EDB" w14:textId="152A876E"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5.216.469</w:t>
            </w:r>
          </w:p>
        </w:tc>
      </w:tr>
      <w:tr w:rsidR="000C43E6" w:rsidRPr="00BE29E1" w14:paraId="06E55137" w14:textId="77777777" w:rsidTr="000C43E6">
        <w:trPr>
          <w:trHeight w:val="25"/>
        </w:trPr>
        <w:tc>
          <w:tcPr>
            <w:tcW w:w="4536" w:type="dxa"/>
            <w:noWrap/>
            <w:tcMar>
              <w:top w:w="15" w:type="dxa"/>
              <w:left w:w="15" w:type="dxa"/>
              <w:bottom w:w="0" w:type="dxa"/>
              <w:right w:w="15" w:type="dxa"/>
            </w:tcMar>
            <w:vAlign w:val="center"/>
          </w:tcPr>
          <w:p w14:paraId="67CC1F8A"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05D7D6D7"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1.455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3D027F5D"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1.271.708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CA6DDC" w14:textId="6DD32345"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1.273.163</w:t>
            </w:r>
          </w:p>
        </w:tc>
      </w:tr>
      <w:tr w:rsidR="000C43E6" w:rsidRPr="00BE29E1" w14:paraId="5D79E096" w14:textId="77777777" w:rsidTr="000C43E6">
        <w:trPr>
          <w:trHeight w:val="25"/>
        </w:trPr>
        <w:tc>
          <w:tcPr>
            <w:tcW w:w="4536" w:type="dxa"/>
            <w:noWrap/>
            <w:tcMar>
              <w:top w:w="15" w:type="dxa"/>
              <w:left w:w="15" w:type="dxa"/>
              <w:bottom w:w="0" w:type="dxa"/>
              <w:right w:w="15" w:type="dxa"/>
            </w:tcMar>
            <w:vAlign w:val="center"/>
          </w:tcPr>
          <w:p w14:paraId="2669589D"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1DA9D1D3"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491.487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2963AADB"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2.034.569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360C12" w14:textId="2B399AD7"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2.526.056</w:t>
            </w:r>
          </w:p>
        </w:tc>
      </w:tr>
      <w:tr w:rsidR="000C43E6" w:rsidRPr="00BE29E1" w14:paraId="1742248A" w14:textId="77777777" w:rsidTr="000C43E6">
        <w:trPr>
          <w:trHeight w:val="25"/>
        </w:trPr>
        <w:tc>
          <w:tcPr>
            <w:tcW w:w="4536" w:type="dxa"/>
            <w:noWrap/>
            <w:tcMar>
              <w:top w:w="15" w:type="dxa"/>
              <w:left w:w="15" w:type="dxa"/>
              <w:bottom w:w="0" w:type="dxa"/>
              <w:right w:w="15" w:type="dxa"/>
            </w:tcMar>
            <w:vAlign w:val="center"/>
          </w:tcPr>
          <w:p w14:paraId="27A9B05D"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076CB351"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15.782</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420614C8"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1.401.468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A28E84" w14:textId="16B9BCE9"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1.417.250</w:t>
            </w:r>
          </w:p>
        </w:tc>
      </w:tr>
      <w:tr w:rsidR="000C43E6" w:rsidRPr="00BE29E1" w14:paraId="4EF384FB" w14:textId="77777777" w:rsidTr="000C43E6">
        <w:trPr>
          <w:trHeight w:val="25"/>
        </w:trPr>
        <w:tc>
          <w:tcPr>
            <w:tcW w:w="4536" w:type="dxa"/>
            <w:noWrap/>
            <w:tcMar>
              <w:top w:w="15" w:type="dxa"/>
              <w:left w:w="15" w:type="dxa"/>
              <w:bottom w:w="0" w:type="dxa"/>
              <w:right w:w="15" w:type="dxa"/>
            </w:tcMar>
            <w:vAlign w:val="center"/>
          </w:tcPr>
          <w:p w14:paraId="5F8079A7"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6E9102FE" w:rsidR="000C43E6" w:rsidRPr="000C43E6" w:rsidRDefault="000C43E6" w:rsidP="000C43E6">
            <w:pPr>
              <w:tabs>
                <w:tab w:val="left" w:pos="3828"/>
              </w:tabs>
              <w:ind w:right="95"/>
              <w:jc w:val="right"/>
              <w:rPr>
                <w:rFonts w:ascii="Arial" w:hAnsi="Arial" w:cs="Arial"/>
                <w:sz w:val="16"/>
                <w:szCs w:val="16"/>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4C2CCDFF" w:rsidR="000C43E6" w:rsidRPr="000C43E6" w:rsidRDefault="000C43E6" w:rsidP="000C43E6">
            <w:pPr>
              <w:tabs>
                <w:tab w:val="left" w:pos="3828"/>
              </w:tabs>
              <w:ind w:right="95"/>
              <w:jc w:val="right"/>
              <w:rPr>
                <w:rFonts w:ascii="Arial" w:hAnsi="Arial" w:cs="Arial"/>
                <w:sz w:val="16"/>
                <w:szCs w:val="16"/>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3E529A" w14:textId="6874C943"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r>
      <w:tr w:rsidR="000C43E6" w:rsidRPr="00BE29E1" w14:paraId="1D5972B2" w14:textId="77777777" w:rsidTr="000C43E6">
        <w:trPr>
          <w:trHeight w:val="25"/>
        </w:trPr>
        <w:tc>
          <w:tcPr>
            <w:tcW w:w="4536" w:type="dxa"/>
            <w:noWrap/>
            <w:tcMar>
              <w:top w:w="15" w:type="dxa"/>
              <w:left w:w="15" w:type="dxa"/>
              <w:bottom w:w="0" w:type="dxa"/>
              <w:right w:w="15" w:type="dxa"/>
            </w:tcMar>
            <w:vAlign w:val="center"/>
          </w:tcPr>
          <w:p w14:paraId="6F41835F" w14:textId="77777777" w:rsidR="000C43E6" w:rsidRPr="00BE29E1" w:rsidRDefault="000C43E6" w:rsidP="000C43E6">
            <w:pPr>
              <w:tabs>
                <w:tab w:val="left" w:pos="3828"/>
              </w:tabs>
              <w:jc w:val="both"/>
              <w:rPr>
                <w:rFonts w:ascii="Arial" w:hAnsi="Arial" w:cs="Arial"/>
                <w:b/>
                <w:sz w:val="16"/>
                <w:szCs w:val="16"/>
              </w:rPr>
            </w:pPr>
            <w:r w:rsidRPr="00BE29E1">
              <w:rPr>
                <w:rFonts w:ascii="Arial" w:hAnsi="Arial" w:cs="Arial"/>
                <w:b/>
                <w:sz w:val="16"/>
                <w:szCs w:val="16"/>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10C29CCB"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1.809.425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1A4C5BA4"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3FA1DE4" w14:textId="6B711B4E"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1.809.425</w:t>
            </w:r>
          </w:p>
        </w:tc>
      </w:tr>
      <w:tr w:rsidR="000C43E6" w:rsidRPr="00BE29E1" w14:paraId="32B999FF" w14:textId="77777777" w:rsidTr="000C43E6">
        <w:trPr>
          <w:trHeight w:val="25"/>
        </w:trPr>
        <w:tc>
          <w:tcPr>
            <w:tcW w:w="4536" w:type="dxa"/>
            <w:noWrap/>
            <w:tcMar>
              <w:top w:w="15" w:type="dxa"/>
              <w:left w:w="15" w:type="dxa"/>
              <w:bottom w:w="0" w:type="dxa"/>
              <w:right w:w="15" w:type="dxa"/>
            </w:tcMar>
            <w:vAlign w:val="center"/>
          </w:tcPr>
          <w:p w14:paraId="0B91D95B"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1DEE2EC8"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26.467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79630066"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F21E777" w14:textId="0CD17C05"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26.467</w:t>
            </w:r>
          </w:p>
        </w:tc>
      </w:tr>
      <w:tr w:rsidR="000C43E6" w:rsidRPr="00BE29E1" w14:paraId="222A8CC4" w14:textId="77777777" w:rsidTr="000C43E6">
        <w:trPr>
          <w:trHeight w:val="25"/>
        </w:trPr>
        <w:tc>
          <w:tcPr>
            <w:tcW w:w="4536" w:type="dxa"/>
            <w:noWrap/>
            <w:tcMar>
              <w:top w:w="15" w:type="dxa"/>
              <w:left w:w="15" w:type="dxa"/>
              <w:bottom w:w="0" w:type="dxa"/>
              <w:right w:w="15" w:type="dxa"/>
            </w:tcMar>
            <w:vAlign w:val="center"/>
          </w:tcPr>
          <w:p w14:paraId="15559658"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2C7A81C1"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1.782.958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46817969"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B777E07" w14:textId="6C9B6C9D"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1.782.958</w:t>
            </w:r>
          </w:p>
        </w:tc>
      </w:tr>
      <w:tr w:rsidR="000C43E6" w:rsidRPr="00BE29E1" w14:paraId="097F3938" w14:textId="77777777" w:rsidTr="000C43E6">
        <w:trPr>
          <w:trHeight w:val="25"/>
        </w:trPr>
        <w:tc>
          <w:tcPr>
            <w:tcW w:w="4536" w:type="dxa"/>
            <w:noWrap/>
            <w:tcMar>
              <w:top w:w="15" w:type="dxa"/>
              <w:left w:w="15" w:type="dxa"/>
              <w:bottom w:w="0" w:type="dxa"/>
              <w:right w:w="15" w:type="dxa"/>
            </w:tcMar>
            <w:vAlign w:val="center"/>
          </w:tcPr>
          <w:p w14:paraId="5566F3D9" w14:textId="77777777" w:rsidR="000C43E6" w:rsidRPr="00BE29E1" w:rsidRDefault="000C43E6" w:rsidP="000C43E6">
            <w:pPr>
              <w:tabs>
                <w:tab w:val="left" w:pos="3828"/>
              </w:tabs>
              <w:jc w:val="both"/>
              <w:rPr>
                <w:rFonts w:ascii="Arial" w:hAnsi="Arial" w:cs="Arial"/>
                <w:b/>
                <w:sz w:val="16"/>
                <w:szCs w:val="16"/>
              </w:rPr>
            </w:pPr>
            <w:r w:rsidRPr="00BE29E1">
              <w:rPr>
                <w:rFonts w:ascii="Arial" w:hAnsi="Arial" w:cs="Arial"/>
                <w:b/>
                <w:sz w:val="16"/>
                <w:szCs w:val="16"/>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77718339"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733C88AB"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A372FE" w14:textId="54496712" w:rsidR="000C43E6" w:rsidRPr="000C43E6" w:rsidRDefault="000C43E6" w:rsidP="000C43E6">
            <w:pPr>
              <w:tabs>
                <w:tab w:val="left" w:pos="3828"/>
              </w:tabs>
              <w:ind w:right="95"/>
              <w:jc w:val="right"/>
              <w:rPr>
                <w:rFonts w:ascii="Arial" w:hAnsi="Arial" w:cs="Arial"/>
                <w:b/>
                <w:bCs/>
                <w:sz w:val="16"/>
                <w:szCs w:val="16"/>
              </w:rPr>
            </w:pPr>
            <w:r w:rsidRPr="000C43E6">
              <w:rPr>
                <w:rFonts w:ascii="Arial" w:hAnsi="Arial" w:cs="Arial"/>
                <w:b/>
                <w:bCs/>
                <w:sz w:val="16"/>
                <w:szCs w:val="16"/>
              </w:rPr>
              <w:t>-</w:t>
            </w:r>
          </w:p>
        </w:tc>
      </w:tr>
      <w:tr w:rsidR="000C43E6" w:rsidRPr="00BE29E1" w14:paraId="07E00019" w14:textId="77777777" w:rsidTr="000C43E6">
        <w:trPr>
          <w:trHeight w:val="25"/>
        </w:trPr>
        <w:tc>
          <w:tcPr>
            <w:tcW w:w="4536" w:type="dxa"/>
            <w:noWrap/>
            <w:tcMar>
              <w:top w:w="15" w:type="dxa"/>
              <w:left w:w="15" w:type="dxa"/>
              <w:bottom w:w="0" w:type="dxa"/>
              <w:right w:w="15" w:type="dxa"/>
            </w:tcMar>
            <w:vAlign w:val="center"/>
          </w:tcPr>
          <w:p w14:paraId="70C2BCA2"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7938733F"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6F5BCEE9"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AB75FB9" w14:textId="7BF5AA9E"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r>
      <w:tr w:rsidR="000C43E6" w:rsidRPr="00BE29E1" w14:paraId="63217A65" w14:textId="77777777" w:rsidTr="000C43E6">
        <w:trPr>
          <w:trHeight w:val="25"/>
        </w:trPr>
        <w:tc>
          <w:tcPr>
            <w:tcW w:w="4536" w:type="dxa"/>
            <w:noWrap/>
            <w:tcMar>
              <w:top w:w="15" w:type="dxa"/>
              <w:left w:w="15" w:type="dxa"/>
              <w:bottom w:w="0" w:type="dxa"/>
              <w:right w:w="15" w:type="dxa"/>
            </w:tcMar>
            <w:vAlign w:val="center"/>
          </w:tcPr>
          <w:p w14:paraId="377061ED" w14:textId="77777777" w:rsidR="000C43E6" w:rsidRPr="00BE29E1" w:rsidRDefault="000C43E6" w:rsidP="000C43E6">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73244645"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52965A89"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8EA375" w14:textId="688540B7" w:rsidR="000C43E6" w:rsidRPr="000C43E6" w:rsidRDefault="000C43E6" w:rsidP="000C43E6">
            <w:pPr>
              <w:tabs>
                <w:tab w:val="left" w:pos="3828"/>
              </w:tabs>
              <w:ind w:right="95"/>
              <w:jc w:val="right"/>
              <w:rPr>
                <w:rFonts w:ascii="Arial" w:hAnsi="Arial" w:cs="Arial"/>
                <w:sz w:val="16"/>
                <w:szCs w:val="16"/>
              </w:rPr>
            </w:pPr>
            <w:r w:rsidRPr="000C43E6">
              <w:rPr>
                <w:rFonts w:ascii="Arial" w:hAnsi="Arial" w:cs="Arial"/>
                <w:sz w:val="16"/>
                <w:szCs w:val="16"/>
              </w:rPr>
              <w:t>-</w:t>
            </w:r>
          </w:p>
        </w:tc>
      </w:tr>
      <w:tr w:rsidR="000C43E6" w:rsidRPr="00BE29E1" w14:paraId="14E99B1E" w14:textId="77777777" w:rsidTr="000C43E6">
        <w:trPr>
          <w:trHeight w:val="25"/>
        </w:trPr>
        <w:tc>
          <w:tcPr>
            <w:tcW w:w="4536" w:type="dxa"/>
            <w:noWrap/>
            <w:tcMar>
              <w:top w:w="15" w:type="dxa"/>
              <w:left w:w="15" w:type="dxa"/>
              <w:bottom w:w="0" w:type="dxa"/>
              <w:right w:w="15" w:type="dxa"/>
            </w:tcMar>
            <w:vAlign w:val="center"/>
          </w:tcPr>
          <w:p w14:paraId="16616C0E" w14:textId="77777777" w:rsidR="000C43E6" w:rsidRPr="00BE29E1" w:rsidRDefault="000C43E6" w:rsidP="000C43E6">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B1620" w14:textId="24A481F6" w:rsidR="000C43E6" w:rsidRPr="000C43E6" w:rsidRDefault="000C43E6" w:rsidP="000C43E6">
            <w:pPr>
              <w:tabs>
                <w:tab w:val="left" w:pos="3828"/>
              </w:tabs>
              <w:ind w:right="95"/>
              <w:jc w:val="right"/>
              <w:rPr>
                <w:rFonts w:ascii="Arial" w:hAnsi="Arial" w:cs="Arial"/>
                <w:b/>
                <w:sz w:val="16"/>
                <w:szCs w:val="16"/>
              </w:rPr>
            </w:pPr>
            <w:r w:rsidRPr="000C43E6">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70C9694" w14:textId="535016F6" w:rsidR="000C43E6" w:rsidRPr="000C43E6" w:rsidRDefault="000C43E6" w:rsidP="000C43E6">
            <w:pPr>
              <w:tabs>
                <w:tab w:val="left" w:pos="3828"/>
              </w:tabs>
              <w:ind w:right="95"/>
              <w:jc w:val="right"/>
              <w:rPr>
                <w:b/>
                <w:sz w:val="16"/>
                <w:szCs w:val="16"/>
              </w:rPr>
            </w:pPr>
            <w:r w:rsidRPr="000C43E6">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8F97425" w14:textId="5333AF7E" w:rsidR="000C43E6" w:rsidRPr="000C43E6" w:rsidRDefault="000C43E6" w:rsidP="000C43E6">
            <w:pPr>
              <w:tabs>
                <w:tab w:val="left" w:pos="3828"/>
              </w:tabs>
              <w:ind w:right="95"/>
              <w:jc w:val="right"/>
              <w:rPr>
                <w:b/>
                <w:sz w:val="16"/>
                <w:szCs w:val="16"/>
              </w:rPr>
            </w:pPr>
            <w:r w:rsidRPr="000C43E6">
              <w:rPr>
                <w:rFonts w:ascii="Arial" w:hAnsi="Arial" w:cs="Arial"/>
                <w:sz w:val="16"/>
                <w:szCs w:val="16"/>
              </w:rPr>
              <w:t>-</w:t>
            </w:r>
          </w:p>
        </w:tc>
      </w:tr>
      <w:tr w:rsidR="000C43E6" w:rsidRPr="00BE29E1" w14:paraId="2703F7C4" w14:textId="77777777" w:rsidTr="000C43E6">
        <w:trPr>
          <w:trHeight w:val="25"/>
        </w:trPr>
        <w:tc>
          <w:tcPr>
            <w:tcW w:w="4536" w:type="dxa"/>
            <w:noWrap/>
            <w:tcMar>
              <w:top w:w="15" w:type="dxa"/>
              <w:left w:w="15" w:type="dxa"/>
              <w:bottom w:w="0" w:type="dxa"/>
              <w:right w:w="15" w:type="dxa"/>
            </w:tcMar>
            <w:vAlign w:val="center"/>
          </w:tcPr>
          <w:p w14:paraId="60F0821F" w14:textId="77777777" w:rsidR="000C43E6" w:rsidRPr="00BE29E1" w:rsidRDefault="000C43E6" w:rsidP="000C43E6">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05BCD042" w14:textId="384BADAC" w:rsidR="000C43E6" w:rsidRPr="000C43E6" w:rsidRDefault="000C43E6" w:rsidP="000C43E6">
            <w:pPr>
              <w:tabs>
                <w:tab w:val="left" w:pos="3828"/>
              </w:tabs>
              <w:ind w:right="95"/>
              <w:jc w:val="right"/>
              <w:rPr>
                <w:b/>
                <w:sz w:val="16"/>
                <w:szCs w:val="16"/>
              </w:rPr>
            </w:pPr>
            <w:r w:rsidRPr="000C43E6">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378E2428" w14:textId="59C2F9C0" w:rsidR="000C43E6" w:rsidRPr="000C43E6" w:rsidRDefault="000C43E6" w:rsidP="000C43E6">
            <w:pPr>
              <w:tabs>
                <w:tab w:val="left" w:pos="3828"/>
              </w:tabs>
              <w:ind w:right="95"/>
              <w:jc w:val="right"/>
              <w:rPr>
                <w:b/>
                <w:sz w:val="16"/>
                <w:szCs w:val="16"/>
              </w:rPr>
            </w:pPr>
            <w:r w:rsidRPr="000C43E6">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bottom"/>
          </w:tcPr>
          <w:p w14:paraId="630DE480" w14:textId="5DBD68E0" w:rsidR="000C43E6" w:rsidRPr="000C43E6" w:rsidRDefault="000C43E6" w:rsidP="000C43E6">
            <w:pPr>
              <w:tabs>
                <w:tab w:val="left" w:pos="3828"/>
              </w:tabs>
              <w:ind w:right="95"/>
              <w:jc w:val="right"/>
              <w:rPr>
                <w:b/>
                <w:sz w:val="16"/>
                <w:szCs w:val="16"/>
              </w:rPr>
            </w:pPr>
            <w:r w:rsidRPr="000C43E6">
              <w:rPr>
                <w:rFonts w:ascii="Arial" w:hAnsi="Arial" w:cs="Arial"/>
                <w:sz w:val="16"/>
                <w:szCs w:val="16"/>
              </w:rPr>
              <w:t>-</w:t>
            </w:r>
          </w:p>
        </w:tc>
      </w:tr>
      <w:tr w:rsidR="00542C84" w:rsidRPr="00BE29E1"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BE29E1" w:rsidRDefault="00542C84" w:rsidP="00542C84">
            <w:pPr>
              <w:tabs>
                <w:tab w:val="left" w:pos="3828"/>
              </w:tabs>
              <w:jc w:val="both"/>
              <w:rPr>
                <w:rFonts w:ascii="Arial" w:eastAsia="Arial Unicode MS" w:hAnsi="Arial" w:cs="Arial"/>
                <w:sz w:val="16"/>
                <w:szCs w:val="16"/>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BE29E1" w:rsidRDefault="00542C84" w:rsidP="00542C84">
            <w:pPr>
              <w:tabs>
                <w:tab w:val="left" w:pos="3828"/>
              </w:tabs>
              <w:ind w:right="95"/>
              <w:jc w:val="right"/>
              <w:rPr>
                <w:rFonts w:ascii="Arial" w:hAnsi="Arial" w:cs="Arial"/>
                <w:sz w:val="16"/>
                <w:szCs w:val="16"/>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BE29E1" w:rsidRDefault="00542C84" w:rsidP="00542C84">
            <w:pPr>
              <w:tabs>
                <w:tab w:val="left" w:pos="3828"/>
              </w:tabs>
              <w:ind w:right="95"/>
              <w:jc w:val="right"/>
              <w:rPr>
                <w:rFonts w:ascii="Arial" w:hAnsi="Arial" w:cs="Arial"/>
                <w:sz w:val="16"/>
                <w:szCs w:val="16"/>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BE29E1" w:rsidRDefault="00542C84" w:rsidP="00542C84">
            <w:pPr>
              <w:tabs>
                <w:tab w:val="left" w:pos="3828"/>
              </w:tabs>
              <w:ind w:right="95"/>
              <w:jc w:val="right"/>
              <w:rPr>
                <w:rFonts w:ascii="Arial" w:hAnsi="Arial" w:cs="Arial"/>
                <w:sz w:val="16"/>
                <w:szCs w:val="16"/>
                <w:highlight w:val="yellow"/>
              </w:rPr>
            </w:pPr>
          </w:p>
        </w:tc>
      </w:tr>
      <w:tr w:rsidR="000C43E6" w:rsidRPr="00BE29E1" w14:paraId="17707FC5" w14:textId="77777777" w:rsidTr="00177CDA">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0C43E6" w:rsidRPr="00BE29E1" w:rsidRDefault="000C43E6" w:rsidP="000C43E6">
            <w:pPr>
              <w:tabs>
                <w:tab w:val="left" w:pos="3828"/>
              </w:tabs>
              <w:jc w:val="both"/>
              <w:rPr>
                <w:rFonts w:ascii="Arial" w:hAnsi="Arial" w:cs="Arial"/>
                <w:b/>
                <w:sz w:val="16"/>
                <w:szCs w:val="16"/>
              </w:rPr>
            </w:pPr>
            <w:r w:rsidRPr="00BE29E1">
              <w:rPr>
                <w:rFonts w:ascii="Arial" w:hAnsi="Arial" w:cs="Arial"/>
                <w:b/>
                <w:sz w:val="16"/>
                <w:szCs w:val="16"/>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36553CC4" w:rsidR="000C43E6" w:rsidRPr="00BE29E1" w:rsidRDefault="000C43E6" w:rsidP="000C43E6">
            <w:pPr>
              <w:tabs>
                <w:tab w:val="left" w:pos="3828"/>
              </w:tabs>
              <w:ind w:right="95"/>
              <w:jc w:val="right"/>
              <w:rPr>
                <w:rFonts w:ascii="Arial" w:hAnsi="Arial" w:cs="Arial"/>
                <w:b/>
                <w:bCs/>
                <w:sz w:val="16"/>
                <w:szCs w:val="16"/>
                <w:highlight w:val="yellow"/>
              </w:rPr>
            </w:pPr>
            <w:r>
              <w:rPr>
                <w:rFonts w:ascii="Arial" w:hAnsi="Arial" w:cs="Arial"/>
                <w:b/>
                <w:bCs/>
                <w:sz w:val="16"/>
                <w:szCs w:val="16"/>
              </w:rPr>
              <w:t>5.939.580</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16D9F6C4" w:rsidR="000C43E6" w:rsidRPr="00BE29E1" w:rsidRDefault="000C43E6" w:rsidP="000C43E6">
            <w:pPr>
              <w:tabs>
                <w:tab w:val="left" w:pos="3828"/>
              </w:tabs>
              <w:ind w:right="95"/>
              <w:jc w:val="right"/>
              <w:rPr>
                <w:rFonts w:ascii="Arial" w:hAnsi="Arial" w:cs="Arial"/>
                <w:b/>
                <w:bCs/>
                <w:sz w:val="16"/>
                <w:szCs w:val="16"/>
                <w:highlight w:val="yellow"/>
              </w:rPr>
            </w:pPr>
            <w:r>
              <w:rPr>
                <w:rFonts w:ascii="Arial" w:hAnsi="Arial" w:cs="Arial"/>
                <w:b/>
                <w:bCs/>
                <w:sz w:val="16"/>
                <w:szCs w:val="16"/>
              </w:rPr>
              <w:t>23.644.398</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21E0A696" w:rsidR="000C43E6" w:rsidRPr="00BE29E1" w:rsidRDefault="000C43E6" w:rsidP="000C43E6">
            <w:pPr>
              <w:tabs>
                <w:tab w:val="left" w:pos="3828"/>
              </w:tabs>
              <w:ind w:right="95"/>
              <w:jc w:val="right"/>
              <w:rPr>
                <w:rFonts w:ascii="Arial" w:hAnsi="Arial" w:cs="Arial"/>
                <w:b/>
                <w:bCs/>
                <w:sz w:val="16"/>
                <w:szCs w:val="16"/>
                <w:highlight w:val="yellow"/>
              </w:rPr>
            </w:pPr>
            <w:r>
              <w:rPr>
                <w:rFonts w:ascii="Arial" w:hAnsi="Arial" w:cs="Arial"/>
                <w:b/>
                <w:bCs/>
                <w:sz w:val="16"/>
                <w:szCs w:val="16"/>
              </w:rPr>
              <w:t>29.583.978</w:t>
            </w:r>
          </w:p>
        </w:tc>
      </w:tr>
    </w:tbl>
    <w:p w14:paraId="51E2730B" w14:textId="77777777" w:rsidR="00AE7E10" w:rsidRPr="00D12BCB" w:rsidRDefault="00AE7E10" w:rsidP="00AE7E10">
      <w:pPr>
        <w:pStyle w:val="BodyTextIndent"/>
        <w:tabs>
          <w:tab w:val="left" w:pos="3828"/>
        </w:tabs>
        <w:rPr>
          <w:rFonts w:ascii="Arial" w:hAnsi="Arial" w:cs="Arial"/>
          <w:sz w:val="12"/>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BE29E1"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136A5F85" w:rsidR="00AE7E10" w:rsidRPr="00BE29E1" w:rsidRDefault="00AE7E10" w:rsidP="000A54E3">
            <w:pPr>
              <w:tabs>
                <w:tab w:val="left" w:pos="3828"/>
              </w:tabs>
              <w:jc w:val="both"/>
              <w:rPr>
                <w:rFonts w:ascii="Arial" w:hAnsi="Arial" w:cs="Arial"/>
                <w:b/>
                <w:sz w:val="16"/>
                <w:szCs w:val="16"/>
              </w:rPr>
            </w:pPr>
            <w:r w:rsidRPr="00BE29E1">
              <w:rPr>
                <w:rFonts w:ascii="Arial" w:hAnsi="Arial" w:cs="Arial"/>
                <w:b/>
                <w:sz w:val="16"/>
                <w:szCs w:val="16"/>
              </w:rPr>
              <w:t>Önceki Dönem</w:t>
            </w:r>
            <w:r w:rsidR="00BD4C2E" w:rsidRPr="00BE29E1">
              <w:rPr>
                <w:rFonts w:ascii="Arial" w:hAnsi="Arial" w:cs="Arial"/>
                <w:b/>
                <w:sz w:val="16"/>
                <w:szCs w:val="16"/>
              </w:rPr>
              <w:t xml:space="preserve"> </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BE29E1" w:rsidRDefault="00AE7E10" w:rsidP="00D866F2">
            <w:pPr>
              <w:pStyle w:val="NormalIndent"/>
              <w:tabs>
                <w:tab w:val="left" w:pos="3828"/>
              </w:tabs>
              <w:ind w:left="127" w:right="132"/>
              <w:jc w:val="right"/>
              <w:rPr>
                <w:rFonts w:ascii="Arial" w:hAnsi="Arial" w:cs="Arial"/>
                <w:b/>
                <w:sz w:val="16"/>
                <w:szCs w:val="16"/>
              </w:rPr>
            </w:pPr>
          </w:p>
          <w:p w14:paraId="1D16CE11" w14:textId="77777777" w:rsidR="00AE7E10" w:rsidRPr="00BE29E1"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6"/>
              </w:rPr>
            </w:pPr>
            <w:r w:rsidRPr="00BE29E1">
              <w:rPr>
                <w:rFonts w:ascii="Arial" w:hAnsi="Arial" w:cs="Arial"/>
                <w:b/>
                <w:i w:val="0"/>
                <w:sz w:val="16"/>
                <w:szCs w:val="16"/>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BE29E1" w:rsidRDefault="00AE7E10" w:rsidP="00D866F2">
            <w:pPr>
              <w:tabs>
                <w:tab w:val="left" w:pos="1717"/>
                <w:tab w:val="left" w:pos="3828"/>
              </w:tabs>
              <w:ind w:left="127" w:right="132"/>
              <w:jc w:val="right"/>
              <w:rPr>
                <w:rFonts w:ascii="Arial" w:hAnsi="Arial" w:cs="Arial"/>
                <w:b/>
                <w:sz w:val="16"/>
                <w:szCs w:val="16"/>
              </w:rPr>
            </w:pPr>
            <w:r w:rsidRPr="00BE29E1">
              <w:rPr>
                <w:rFonts w:ascii="Arial" w:hAnsi="Arial" w:cs="Arial"/>
                <w:b/>
                <w:sz w:val="16"/>
                <w:szCs w:val="16"/>
              </w:rPr>
              <w:t>Orta ve</w:t>
            </w:r>
          </w:p>
          <w:p w14:paraId="149F7B78" w14:textId="77777777" w:rsidR="00AE7E10" w:rsidRPr="00BE29E1" w:rsidRDefault="00AE7E10" w:rsidP="00D866F2">
            <w:pPr>
              <w:tabs>
                <w:tab w:val="left" w:pos="1717"/>
                <w:tab w:val="left" w:pos="3828"/>
              </w:tabs>
              <w:ind w:left="127" w:right="132"/>
              <w:jc w:val="right"/>
              <w:rPr>
                <w:rFonts w:ascii="Arial" w:eastAsia="Arial Unicode MS" w:hAnsi="Arial" w:cs="Arial"/>
                <w:b/>
                <w:sz w:val="16"/>
                <w:szCs w:val="16"/>
              </w:rPr>
            </w:pPr>
            <w:proofErr w:type="gramStart"/>
            <w:r w:rsidRPr="00BE29E1">
              <w:rPr>
                <w:rFonts w:ascii="Arial" w:hAnsi="Arial" w:cs="Arial"/>
                <w:b/>
                <w:sz w:val="16"/>
                <w:szCs w:val="16"/>
              </w:rPr>
              <w:t>uzun</w:t>
            </w:r>
            <w:proofErr w:type="gramEnd"/>
            <w:r w:rsidRPr="00BE29E1">
              <w:rPr>
                <w:rFonts w:ascii="Arial" w:hAnsi="Arial" w:cs="Arial"/>
                <w:b/>
                <w:sz w:val="16"/>
                <w:szCs w:val="16"/>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BE29E1" w:rsidRDefault="00AE7E10" w:rsidP="00D866F2">
            <w:pPr>
              <w:pStyle w:val="NormalIndent"/>
              <w:tabs>
                <w:tab w:val="left" w:pos="3828"/>
              </w:tabs>
              <w:ind w:left="127" w:right="132"/>
              <w:jc w:val="right"/>
              <w:rPr>
                <w:rFonts w:ascii="Arial" w:hAnsi="Arial" w:cs="Arial"/>
                <w:b/>
                <w:sz w:val="16"/>
                <w:szCs w:val="16"/>
              </w:rPr>
            </w:pPr>
          </w:p>
          <w:p w14:paraId="38357EB4" w14:textId="77777777" w:rsidR="00AE7E10" w:rsidRPr="00BE29E1"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6"/>
              </w:rPr>
            </w:pPr>
            <w:r w:rsidRPr="00BE29E1">
              <w:rPr>
                <w:rFonts w:ascii="Arial" w:hAnsi="Arial" w:cs="Arial"/>
                <w:b/>
                <w:i w:val="0"/>
                <w:sz w:val="16"/>
                <w:szCs w:val="16"/>
              </w:rPr>
              <w:t>Toplam</w:t>
            </w:r>
          </w:p>
        </w:tc>
      </w:tr>
      <w:tr w:rsidR="00AE7E10" w:rsidRPr="00BE29E1"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BE29E1" w:rsidRDefault="00AE7E10" w:rsidP="009D1CB0">
            <w:pPr>
              <w:tabs>
                <w:tab w:val="left" w:pos="3828"/>
              </w:tabs>
              <w:jc w:val="both"/>
              <w:rPr>
                <w:rFonts w:ascii="Arial" w:hAnsi="Arial" w:cs="Arial"/>
                <w:b/>
                <w:sz w:val="16"/>
                <w:szCs w:val="16"/>
              </w:rPr>
            </w:pPr>
          </w:p>
        </w:tc>
        <w:tc>
          <w:tcPr>
            <w:tcW w:w="1559" w:type="dxa"/>
            <w:noWrap/>
            <w:tcMar>
              <w:top w:w="15" w:type="dxa"/>
              <w:left w:w="15" w:type="dxa"/>
              <w:bottom w:w="0" w:type="dxa"/>
              <w:right w:w="15" w:type="dxa"/>
            </w:tcMar>
            <w:vAlign w:val="bottom"/>
          </w:tcPr>
          <w:p w14:paraId="55F5394F" w14:textId="77777777" w:rsidR="00AE7E10" w:rsidRPr="00BE29E1" w:rsidRDefault="00AE7E10" w:rsidP="00D866F2">
            <w:pPr>
              <w:tabs>
                <w:tab w:val="left" w:pos="3828"/>
              </w:tabs>
              <w:ind w:left="127" w:right="132"/>
              <w:jc w:val="right"/>
              <w:rPr>
                <w:rFonts w:ascii="Arial" w:hAnsi="Arial" w:cs="Arial"/>
                <w:b/>
                <w:bCs/>
                <w:sz w:val="16"/>
                <w:szCs w:val="16"/>
              </w:rPr>
            </w:pPr>
          </w:p>
        </w:tc>
        <w:tc>
          <w:tcPr>
            <w:tcW w:w="1701" w:type="dxa"/>
            <w:noWrap/>
            <w:tcMar>
              <w:top w:w="15" w:type="dxa"/>
              <w:left w:w="15" w:type="dxa"/>
              <w:bottom w:w="0" w:type="dxa"/>
              <w:right w:w="15" w:type="dxa"/>
            </w:tcMar>
            <w:vAlign w:val="bottom"/>
          </w:tcPr>
          <w:p w14:paraId="3BA46637" w14:textId="77777777" w:rsidR="00AE7E10" w:rsidRPr="00BE29E1" w:rsidRDefault="00AE7E10" w:rsidP="00D866F2">
            <w:pPr>
              <w:tabs>
                <w:tab w:val="left" w:pos="3828"/>
              </w:tabs>
              <w:ind w:left="127" w:right="132"/>
              <w:jc w:val="right"/>
              <w:rPr>
                <w:rFonts w:ascii="Arial" w:hAnsi="Arial" w:cs="Arial"/>
                <w:b/>
                <w:bCs/>
                <w:sz w:val="16"/>
                <w:szCs w:val="16"/>
              </w:rPr>
            </w:pPr>
          </w:p>
        </w:tc>
        <w:tc>
          <w:tcPr>
            <w:tcW w:w="1418" w:type="dxa"/>
            <w:noWrap/>
            <w:tcMar>
              <w:top w:w="15" w:type="dxa"/>
              <w:left w:w="15" w:type="dxa"/>
              <w:bottom w:w="0" w:type="dxa"/>
              <w:right w:w="15" w:type="dxa"/>
            </w:tcMar>
            <w:vAlign w:val="bottom"/>
          </w:tcPr>
          <w:p w14:paraId="2CF21B1B" w14:textId="77777777" w:rsidR="00AE7E10" w:rsidRPr="00BE29E1" w:rsidRDefault="00AE7E10" w:rsidP="00D866F2">
            <w:pPr>
              <w:tabs>
                <w:tab w:val="left" w:pos="3828"/>
              </w:tabs>
              <w:ind w:left="127" w:right="132"/>
              <w:jc w:val="right"/>
              <w:rPr>
                <w:rFonts w:ascii="Arial" w:hAnsi="Arial" w:cs="Arial"/>
                <w:b/>
                <w:bCs/>
                <w:sz w:val="16"/>
                <w:szCs w:val="16"/>
              </w:rPr>
            </w:pPr>
          </w:p>
        </w:tc>
      </w:tr>
      <w:tr w:rsidR="00784F1C" w:rsidRPr="00BE29E1" w14:paraId="0BB603AB" w14:textId="77777777" w:rsidTr="00912177">
        <w:trPr>
          <w:trHeight w:val="25"/>
        </w:trPr>
        <w:tc>
          <w:tcPr>
            <w:tcW w:w="4678" w:type="dxa"/>
            <w:noWrap/>
            <w:tcMar>
              <w:top w:w="15" w:type="dxa"/>
              <w:left w:w="15" w:type="dxa"/>
              <w:bottom w:w="0" w:type="dxa"/>
              <w:right w:w="15" w:type="dxa"/>
            </w:tcMar>
            <w:vAlign w:val="center"/>
          </w:tcPr>
          <w:p w14:paraId="1E392265"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0E93BB6" w14:textId="3E77CFE3"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4.467.949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A45F60" w14:textId="60D250B0"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12.599.973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2EBD0CC" w14:textId="47476F7D"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17.067.922</w:t>
            </w:r>
          </w:p>
        </w:tc>
      </w:tr>
      <w:tr w:rsidR="00784F1C" w:rsidRPr="00BE29E1" w14:paraId="6D2E7433" w14:textId="77777777" w:rsidTr="00912177">
        <w:trPr>
          <w:trHeight w:val="25"/>
        </w:trPr>
        <w:tc>
          <w:tcPr>
            <w:tcW w:w="4678" w:type="dxa"/>
            <w:noWrap/>
            <w:tcMar>
              <w:top w:w="15" w:type="dxa"/>
              <w:left w:w="15" w:type="dxa"/>
              <w:bottom w:w="0" w:type="dxa"/>
              <w:right w:w="15" w:type="dxa"/>
            </w:tcMar>
            <w:vAlign w:val="center"/>
          </w:tcPr>
          <w:p w14:paraId="60B77DA0"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A5B6067" w14:textId="29B9BC4E"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14.349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E8E443C" w14:textId="3AE43302"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624.934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DC6C2A" w14:textId="24B6F87D"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639.283</w:t>
            </w:r>
          </w:p>
        </w:tc>
      </w:tr>
      <w:tr w:rsidR="00784F1C" w:rsidRPr="00BE29E1" w14:paraId="79C12A7E" w14:textId="77777777" w:rsidTr="00912177">
        <w:trPr>
          <w:trHeight w:val="25"/>
        </w:trPr>
        <w:tc>
          <w:tcPr>
            <w:tcW w:w="4678" w:type="dxa"/>
            <w:noWrap/>
            <w:tcMar>
              <w:top w:w="15" w:type="dxa"/>
              <w:left w:w="15" w:type="dxa"/>
              <w:bottom w:w="0" w:type="dxa"/>
              <w:right w:w="15" w:type="dxa"/>
            </w:tcMar>
            <w:vAlign w:val="center"/>
          </w:tcPr>
          <w:p w14:paraId="2A2CCCC7"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3B8B8B3" w14:textId="15C7896D"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3.731.189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926CAA" w14:textId="66037216"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10.452.389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C5F9417" w14:textId="0CE730AF"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14.183.578</w:t>
            </w:r>
          </w:p>
        </w:tc>
      </w:tr>
      <w:tr w:rsidR="00784F1C" w:rsidRPr="00BE29E1" w14:paraId="692EDEB1" w14:textId="77777777" w:rsidTr="00912177">
        <w:trPr>
          <w:trHeight w:val="25"/>
        </w:trPr>
        <w:tc>
          <w:tcPr>
            <w:tcW w:w="4678" w:type="dxa"/>
            <w:noWrap/>
            <w:tcMar>
              <w:top w:w="15" w:type="dxa"/>
              <w:left w:w="15" w:type="dxa"/>
              <w:bottom w:w="0" w:type="dxa"/>
              <w:right w:w="15" w:type="dxa"/>
            </w:tcMar>
            <w:vAlign w:val="center"/>
          </w:tcPr>
          <w:p w14:paraId="02881299"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93E1D92" w14:textId="615AF61D"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722.411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014768" w14:textId="238F995B"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1.522.650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F1D1157" w14:textId="73CBB132"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2.245.061</w:t>
            </w:r>
          </w:p>
        </w:tc>
      </w:tr>
      <w:tr w:rsidR="00784F1C" w:rsidRPr="00BE29E1" w14:paraId="24405CAC" w14:textId="77777777" w:rsidTr="00912177">
        <w:trPr>
          <w:trHeight w:val="25"/>
        </w:trPr>
        <w:tc>
          <w:tcPr>
            <w:tcW w:w="4678" w:type="dxa"/>
            <w:noWrap/>
            <w:tcMar>
              <w:top w:w="15" w:type="dxa"/>
              <w:left w:w="15" w:type="dxa"/>
              <w:bottom w:w="0" w:type="dxa"/>
              <w:right w:w="15" w:type="dxa"/>
            </w:tcMar>
            <w:vAlign w:val="center"/>
          </w:tcPr>
          <w:p w14:paraId="46220CF5"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357F8FC" w14:textId="57B368B4"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F79732" w14:textId="4D63AB7D"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6FFCC2" w14:textId="12C371B6"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r>
      <w:tr w:rsidR="00784F1C" w:rsidRPr="00BE29E1" w14:paraId="382F1AF9" w14:textId="77777777" w:rsidTr="00912177">
        <w:trPr>
          <w:trHeight w:val="25"/>
        </w:trPr>
        <w:tc>
          <w:tcPr>
            <w:tcW w:w="4678" w:type="dxa"/>
            <w:noWrap/>
            <w:tcMar>
              <w:top w:w="15" w:type="dxa"/>
              <w:left w:w="15" w:type="dxa"/>
              <w:bottom w:w="0" w:type="dxa"/>
              <w:right w:w="15" w:type="dxa"/>
            </w:tcMar>
            <w:vAlign w:val="center"/>
          </w:tcPr>
          <w:p w14:paraId="542FE848"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CEEFC08" w14:textId="3C492959"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7478BA3" w14:textId="469B0896"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EC49FB0" w14:textId="139508B5"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628</w:t>
            </w:r>
          </w:p>
        </w:tc>
      </w:tr>
      <w:tr w:rsidR="00784F1C" w:rsidRPr="00BE29E1" w14:paraId="352DE8D5" w14:textId="77777777" w:rsidTr="00912177">
        <w:trPr>
          <w:trHeight w:val="25"/>
        </w:trPr>
        <w:tc>
          <w:tcPr>
            <w:tcW w:w="4678" w:type="dxa"/>
            <w:noWrap/>
            <w:tcMar>
              <w:top w:w="15" w:type="dxa"/>
              <w:left w:w="15" w:type="dxa"/>
              <w:bottom w:w="0" w:type="dxa"/>
              <w:right w:w="15" w:type="dxa"/>
            </w:tcMar>
            <w:vAlign w:val="center"/>
          </w:tcPr>
          <w:p w14:paraId="022A9BDA"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7A9A20F" w14:textId="41BC0D3E"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1BAE535" w14:textId="60894CC8"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F7DEDE" w14:textId="370F92C5"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r>
      <w:tr w:rsidR="00784F1C" w:rsidRPr="00BE29E1" w14:paraId="223C8801" w14:textId="77777777" w:rsidTr="00912177">
        <w:trPr>
          <w:trHeight w:val="25"/>
        </w:trPr>
        <w:tc>
          <w:tcPr>
            <w:tcW w:w="4678" w:type="dxa"/>
            <w:noWrap/>
            <w:tcMar>
              <w:top w:w="15" w:type="dxa"/>
              <w:left w:w="15" w:type="dxa"/>
              <w:bottom w:w="0" w:type="dxa"/>
              <w:right w:w="15" w:type="dxa"/>
            </w:tcMar>
            <w:vAlign w:val="center"/>
          </w:tcPr>
          <w:p w14:paraId="3D49F970"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F31128" w14:textId="67827BC9"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CE612B5" w14:textId="3B9BE06B"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68882B" w14:textId="41484287"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r>
      <w:tr w:rsidR="00784F1C" w:rsidRPr="00BE29E1" w14:paraId="461DD2B3" w14:textId="77777777" w:rsidTr="00912177">
        <w:trPr>
          <w:trHeight w:val="25"/>
        </w:trPr>
        <w:tc>
          <w:tcPr>
            <w:tcW w:w="4678" w:type="dxa"/>
            <w:noWrap/>
            <w:tcMar>
              <w:top w:w="15" w:type="dxa"/>
              <w:left w:w="15" w:type="dxa"/>
              <w:bottom w:w="0" w:type="dxa"/>
              <w:right w:w="15" w:type="dxa"/>
            </w:tcMar>
            <w:vAlign w:val="center"/>
          </w:tcPr>
          <w:p w14:paraId="073A528E"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37DB570" w14:textId="396CB115"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8A67372" w14:textId="32A73675"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628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4A7D832" w14:textId="79868542"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628</w:t>
            </w:r>
          </w:p>
        </w:tc>
      </w:tr>
      <w:tr w:rsidR="00784F1C" w:rsidRPr="00BE29E1" w14:paraId="7D7EE6D2" w14:textId="77777777" w:rsidTr="00912177">
        <w:trPr>
          <w:trHeight w:val="25"/>
        </w:trPr>
        <w:tc>
          <w:tcPr>
            <w:tcW w:w="4678" w:type="dxa"/>
            <w:noWrap/>
            <w:tcMar>
              <w:top w:w="15" w:type="dxa"/>
              <w:left w:w="15" w:type="dxa"/>
              <w:bottom w:w="0" w:type="dxa"/>
              <w:right w:w="15" w:type="dxa"/>
            </w:tcMar>
            <w:vAlign w:val="center"/>
          </w:tcPr>
          <w:p w14:paraId="01290362"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737EBA" w14:textId="396BB78C" w:rsidR="00784F1C" w:rsidRPr="00BE29E1" w:rsidRDefault="00784F1C" w:rsidP="00784F1C">
            <w:pPr>
              <w:tabs>
                <w:tab w:val="left" w:pos="3828"/>
              </w:tabs>
              <w:ind w:right="132"/>
              <w:jc w:val="right"/>
              <w:rPr>
                <w:rFonts w:ascii="Arial" w:hAnsi="Arial" w:cs="Arial"/>
                <w:sz w:val="16"/>
                <w:szCs w:val="16"/>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D15AEB" w14:textId="746D3A6A" w:rsidR="00784F1C" w:rsidRPr="00BE29E1" w:rsidRDefault="00784F1C" w:rsidP="00784F1C">
            <w:pPr>
              <w:tabs>
                <w:tab w:val="left" w:pos="3828"/>
              </w:tabs>
              <w:ind w:right="132"/>
              <w:jc w:val="right"/>
              <w:rPr>
                <w:rFonts w:ascii="Arial" w:hAnsi="Arial" w:cs="Arial"/>
                <w:sz w:val="16"/>
                <w:szCs w:val="16"/>
              </w:rPr>
            </w:pP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499DB4C" w14:textId="4E0637B7"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r>
      <w:tr w:rsidR="00784F1C" w:rsidRPr="00BE29E1" w14:paraId="66424EF1" w14:textId="77777777" w:rsidTr="00912177">
        <w:trPr>
          <w:trHeight w:val="25"/>
        </w:trPr>
        <w:tc>
          <w:tcPr>
            <w:tcW w:w="4678" w:type="dxa"/>
            <w:noWrap/>
            <w:tcMar>
              <w:top w:w="15" w:type="dxa"/>
              <w:left w:w="15" w:type="dxa"/>
              <w:bottom w:w="0" w:type="dxa"/>
              <w:right w:w="15" w:type="dxa"/>
            </w:tcMar>
            <w:vAlign w:val="center"/>
          </w:tcPr>
          <w:p w14:paraId="0869FBEE"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F293D4" w14:textId="57D0FEFC"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131.690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1E18F6" w14:textId="3F6A4A26"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2.947.769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2B07341" w14:textId="2802227D"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3.079.459</w:t>
            </w:r>
          </w:p>
        </w:tc>
      </w:tr>
      <w:tr w:rsidR="00784F1C" w:rsidRPr="00BE29E1" w14:paraId="62527CC3" w14:textId="77777777" w:rsidTr="00912177">
        <w:trPr>
          <w:trHeight w:val="25"/>
        </w:trPr>
        <w:tc>
          <w:tcPr>
            <w:tcW w:w="4678" w:type="dxa"/>
            <w:noWrap/>
            <w:tcMar>
              <w:top w:w="15" w:type="dxa"/>
              <w:left w:w="15" w:type="dxa"/>
              <w:bottom w:w="0" w:type="dxa"/>
              <w:right w:w="15" w:type="dxa"/>
            </w:tcMar>
            <w:vAlign w:val="center"/>
          </w:tcPr>
          <w:p w14:paraId="18DB5496"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48BA96" w14:textId="7F54C8DA"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5.053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E2AD9E4" w14:textId="09C75365"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1.034.254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F5F204" w14:textId="57793AC7"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1.039.307</w:t>
            </w:r>
          </w:p>
        </w:tc>
      </w:tr>
      <w:tr w:rsidR="00784F1C" w:rsidRPr="00BE29E1" w14:paraId="1BDF2C39" w14:textId="77777777" w:rsidTr="00912177">
        <w:trPr>
          <w:trHeight w:val="25"/>
        </w:trPr>
        <w:tc>
          <w:tcPr>
            <w:tcW w:w="4678" w:type="dxa"/>
            <w:noWrap/>
            <w:tcMar>
              <w:top w:w="15" w:type="dxa"/>
              <w:left w:w="15" w:type="dxa"/>
              <w:bottom w:w="0" w:type="dxa"/>
              <w:right w:w="15" w:type="dxa"/>
            </w:tcMar>
            <w:vAlign w:val="center"/>
          </w:tcPr>
          <w:p w14:paraId="1189219B"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4DAE5D7" w14:textId="4337AEBB"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91.038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CB03B39" w14:textId="3DCCA44B"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1.334.535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FDCFCE8" w14:textId="7B578F8B" w:rsidR="00784F1C" w:rsidRPr="00BE29E1" w:rsidRDefault="00784F1C" w:rsidP="00784F1C">
            <w:pPr>
              <w:tabs>
                <w:tab w:val="left" w:pos="3828"/>
              </w:tabs>
              <w:ind w:right="132"/>
              <w:jc w:val="right"/>
              <w:rPr>
                <w:rFonts w:ascii="Arial" w:hAnsi="Arial" w:cs="Arial"/>
                <w:bCs/>
                <w:sz w:val="16"/>
                <w:szCs w:val="16"/>
              </w:rPr>
            </w:pPr>
            <w:r w:rsidRPr="00DD0B18">
              <w:rPr>
                <w:rFonts w:ascii="Arial" w:hAnsi="Arial" w:cs="Arial"/>
                <w:sz w:val="16"/>
                <w:szCs w:val="16"/>
              </w:rPr>
              <w:t>1.425.573</w:t>
            </w:r>
          </w:p>
        </w:tc>
      </w:tr>
      <w:tr w:rsidR="00784F1C" w:rsidRPr="00BE29E1" w14:paraId="79260915" w14:textId="77777777" w:rsidTr="00912177">
        <w:trPr>
          <w:trHeight w:val="25"/>
        </w:trPr>
        <w:tc>
          <w:tcPr>
            <w:tcW w:w="4678" w:type="dxa"/>
            <w:noWrap/>
            <w:tcMar>
              <w:top w:w="15" w:type="dxa"/>
              <w:left w:w="15" w:type="dxa"/>
              <w:bottom w:w="0" w:type="dxa"/>
              <w:right w:w="15" w:type="dxa"/>
            </w:tcMar>
            <w:vAlign w:val="center"/>
          </w:tcPr>
          <w:p w14:paraId="5BB03550"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1FA1728" w14:textId="27590581"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35.599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2570BE2" w14:textId="10C1C1ED"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578.980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6FB957" w14:textId="56CD38CE"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614.579</w:t>
            </w:r>
          </w:p>
        </w:tc>
      </w:tr>
      <w:tr w:rsidR="00784F1C" w:rsidRPr="00BE29E1" w14:paraId="18790AEE" w14:textId="77777777" w:rsidTr="00912177">
        <w:trPr>
          <w:trHeight w:val="25"/>
        </w:trPr>
        <w:tc>
          <w:tcPr>
            <w:tcW w:w="4678" w:type="dxa"/>
            <w:noWrap/>
            <w:tcMar>
              <w:top w:w="15" w:type="dxa"/>
              <w:left w:w="15" w:type="dxa"/>
              <w:bottom w:w="0" w:type="dxa"/>
              <w:right w:w="15" w:type="dxa"/>
            </w:tcMar>
            <w:vAlign w:val="center"/>
          </w:tcPr>
          <w:p w14:paraId="43375999"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D751CDF" w14:textId="1A0921C3"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E16C21" w14:textId="6B60F108"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FE1503" w14:textId="37F02549"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r>
      <w:tr w:rsidR="00784F1C" w:rsidRPr="00BE29E1" w14:paraId="5634A9A7" w14:textId="77777777" w:rsidTr="00912177">
        <w:trPr>
          <w:trHeight w:val="25"/>
        </w:trPr>
        <w:tc>
          <w:tcPr>
            <w:tcW w:w="4678" w:type="dxa"/>
            <w:noWrap/>
            <w:tcMar>
              <w:top w:w="15" w:type="dxa"/>
              <w:left w:w="15" w:type="dxa"/>
              <w:bottom w:w="0" w:type="dxa"/>
              <w:right w:w="15" w:type="dxa"/>
            </w:tcMar>
            <w:vAlign w:val="center"/>
          </w:tcPr>
          <w:p w14:paraId="76A5033B"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379E62C" w14:textId="4BEF7D30"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1.126.090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7FE3A6" w14:textId="1D0011B5"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4D43F3" w14:textId="6598C527"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1.126.090</w:t>
            </w:r>
          </w:p>
        </w:tc>
      </w:tr>
      <w:tr w:rsidR="00784F1C" w:rsidRPr="00BE29E1" w14:paraId="37DC4BA1" w14:textId="77777777" w:rsidTr="00912177">
        <w:trPr>
          <w:trHeight w:val="25"/>
        </w:trPr>
        <w:tc>
          <w:tcPr>
            <w:tcW w:w="4678" w:type="dxa"/>
            <w:noWrap/>
            <w:tcMar>
              <w:top w:w="15" w:type="dxa"/>
              <w:left w:w="15" w:type="dxa"/>
              <w:bottom w:w="0" w:type="dxa"/>
              <w:right w:w="15" w:type="dxa"/>
            </w:tcMar>
            <w:vAlign w:val="center"/>
          </w:tcPr>
          <w:p w14:paraId="3D5D467B"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E65BC38" w14:textId="415F6D1F"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12.860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F27A85" w14:textId="2452279E"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5339C6" w14:textId="264C2FDF"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12.860</w:t>
            </w:r>
          </w:p>
        </w:tc>
      </w:tr>
      <w:tr w:rsidR="00784F1C" w:rsidRPr="00BE29E1" w14:paraId="682DD755" w14:textId="77777777" w:rsidTr="00912177">
        <w:trPr>
          <w:trHeight w:val="25"/>
        </w:trPr>
        <w:tc>
          <w:tcPr>
            <w:tcW w:w="4678" w:type="dxa"/>
            <w:noWrap/>
            <w:tcMar>
              <w:top w:w="15" w:type="dxa"/>
              <w:left w:w="15" w:type="dxa"/>
              <w:bottom w:w="0" w:type="dxa"/>
              <w:right w:w="15" w:type="dxa"/>
            </w:tcMar>
            <w:vAlign w:val="center"/>
          </w:tcPr>
          <w:p w14:paraId="194E2C25"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70033F2" w14:textId="36A44564"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1.113.230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DD5C713" w14:textId="3DB9FB7C"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D42D68D" w14:textId="29F262C2"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1.113.230</w:t>
            </w:r>
          </w:p>
        </w:tc>
      </w:tr>
      <w:tr w:rsidR="00784F1C" w:rsidRPr="00BE29E1" w14:paraId="7DD99F04" w14:textId="77777777" w:rsidTr="00912177">
        <w:trPr>
          <w:trHeight w:val="25"/>
        </w:trPr>
        <w:tc>
          <w:tcPr>
            <w:tcW w:w="4678" w:type="dxa"/>
            <w:noWrap/>
            <w:tcMar>
              <w:top w:w="15" w:type="dxa"/>
              <w:left w:w="15" w:type="dxa"/>
              <w:bottom w:w="0" w:type="dxa"/>
              <w:right w:w="15" w:type="dxa"/>
            </w:tcMar>
            <w:vAlign w:val="center"/>
          </w:tcPr>
          <w:p w14:paraId="41AAB83D"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D6AC644" w14:textId="31FEE35C"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44EAD5" w14:textId="2F1882C7"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F1B5D6" w14:textId="5E44442E" w:rsidR="00784F1C" w:rsidRPr="00BE29E1" w:rsidRDefault="00784F1C" w:rsidP="00784F1C">
            <w:pPr>
              <w:tabs>
                <w:tab w:val="left" w:pos="3828"/>
              </w:tabs>
              <w:ind w:right="132"/>
              <w:jc w:val="right"/>
              <w:rPr>
                <w:rFonts w:ascii="Arial" w:hAnsi="Arial" w:cs="Arial"/>
                <w:b/>
                <w:bCs/>
                <w:sz w:val="16"/>
                <w:szCs w:val="16"/>
              </w:rPr>
            </w:pPr>
            <w:r w:rsidRPr="00DD0B18">
              <w:rPr>
                <w:rFonts w:ascii="Arial" w:hAnsi="Arial" w:cs="Arial"/>
                <w:b/>
                <w:bCs/>
                <w:sz w:val="16"/>
                <w:szCs w:val="16"/>
              </w:rPr>
              <w:t>-</w:t>
            </w:r>
          </w:p>
        </w:tc>
      </w:tr>
      <w:tr w:rsidR="00784F1C" w:rsidRPr="00BE29E1" w14:paraId="2FE32916" w14:textId="77777777" w:rsidTr="00912177">
        <w:trPr>
          <w:trHeight w:val="25"/>
        </w:trPr>
        <w:tc>
          <w:tcPr>
            <w:tcW w:w="4678" w:type="dxa"/>
            <w:noWrap/>
            <w:tcMar>
              <w:top w:w="15" w:type="dxa"/>
              <w:left w:w="15" w:type="dxa"/>
              <w:bottom w:w="0" w:type="dxa"/>
              <w:right w:w="15" w:type="dxa"/>
            </w:tcMar>
            <w:vAlign w:val="center"/>
          </w:tcPr>
          <w:p w14:paraId="20B65936"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E8930BB" w14:textId="05CDD735"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01F2DAE" w14:textId="72E02904"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7284B73" w14:textId="377FADE8"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r>
      <w:tr w:rsidR="00784F1C" w:rsidRPr="00BE29E1" w14:paraId="76437AA2" w14:textId="77777777" w:rsidTr="00912177">
        <w:trPr>
          <w:trHeight w:val="25"/>
        </w:trPr>
        <w:tc>
          <w:tcPr>
            <w:tcW w:w="4678" w:type="dxa"/>
            <w:noWrap/>
            <w:tcMar>
              <w:top w:w="15" w:type="dxa"/>
              <w:left w:w="15" w:type="dxa"/>
              <w:bottom w:w="0" w:type="dxa"/>
              <w:right w:w="15" w:type="dxa"/>
            </w:tcMar>
            <w:vAlign w:val="center"/>
          </w:tcPr>
          <w:p w14:paraId="38ABEE36" w14:textId="77777777" w:rsidR="00784F1C" w:rsidRPr="00BE29E1" w:rsidRDefault="00784F1C" w:rsidP="00784F1C">
            <w:pPr>
              <w:tabs>
                <w:tab w:val="left" w:pos="3828"/>
              </w:tabs>
              <w:ind w:left="360"/>
              <w:jc w:val="both"/>
              <w:rPr>
                <w:rFonts w:ascii="Arial" w:hAnsi="Arial" w:cs="Arial"/>
                <w:sz w:val="16"/>
                <w:szCs w:val="16"/>
              </w:rPr>
            </w:pPr>
            <w:r w:rsidRPr="00BE29E1">
              <w:rPr>
                <w:rFonts w:ascii="Arial" w:hAnsi="Arial" w:cs="Arial"/>
                <w:sz w:val="16"/>
                <w:szCs w:val="16"/>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E5074" w14:textId="71EFBE4A"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C14CE2" w14:textId="3BC851CF"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7AF2C4D" w14:textId="3D332F94"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r>
      <w:tr w:rsidR="00784F1C" w:rsidRPr="00BE29E1" w14:paraId="0279F914" w14:textId="77777777" w:rsidTr="00912177">
        <w:trPr>
          <w:trHeight w:val="25"/>
        </w:trPr>
        <w:tc>
          <w:tcPr>
            <w:tcW w:w="4678" w:type="dxa"/>
            <w:noWrap/>
            <w:tcMar>
              <w:top w:w="15" w:type="dxa"/>
              <w:left w:w="15" w:type="dxa"/>
              <w:bottom w:w="0" w:type="dxa"/>
              <w:right w:w="15" w:type="dxa"/>
            </w:tcMar>
            <w:vAlign w:val="center"/>
          </w:tcPr>
          <w:p w14:paraId="15C491F0"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1F6C0C" w14:textId="0EA88211" w:rsidR="00784F1C" w:rsidRPr="00BE29E1" w:rsidRDefault="00784F1C" w:rsidP="00784F1C">
            <w:pPr>
              <w:tabs>
                <w:tab w:val="left" w:pos="3828"/>
              </w:tabs>
              <w:ind w:right="132"/>
              <w:jc w:val="right"/>
              <w:rPr>
                <w:rFonts w:ascii="Arial" w:hAnsi="Arial" w:cs="Arial"/>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D80C341" w14:textId="1B184FEE" w:rsidR="00784F1C" w:rsidRPr="00BE29E1" w:rsidRDefault="00784F1C" w:rsidP="00784F1C">
            <w:pPr>
              <w:tabs>
                <w:tab w:val="left" w:pos="3828"/>
              </w:tabs>
              <w:ind w:right="132"/>
              <w:jc w:val="right"/>
              <w:rPr>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FCF659C" w14:textId="53C88F8C" w:rsidR="00784F1C" w:rsidRPr="00BE29E1" w:rsidRDefault="00784F1C" w:rsidP="00784F1C">
            <w:pPr>
              <w:tabs>
                <w:tab w:val="left" w:pos="3828"/>
              </w:tabs>
              <w:ind w:right="132"/>
              <w:jc w:val="right"/>
              <w:rPr>
                <w:sz w:val="16"/>
                <w:szCs w:val="16"/>
              </w:rPr>
            </w:pPr>
            <w:r w:rsidRPr="00DD0B18">
              <w:rPr>
                <w:rFonts w:ascii="Arial" w:hAnsi="Arial" w:cs="Arial"/>
                <w:sz w:val="16"/>
                <w:szCs w:val="16"/>
              </w:rPr>
              <w:t>-</w:t>
            </w:r>
          </w:p>
        </w:tc>
      </w:tr>
      <w:tr w:rsidR="00784F1C" w:rsidRPr="00BE29E1" w14:paraId="75F77BC7" w14:textId="77777777" w:rsidTr="00912177">
        <w:trPr>
          <w:trHeight w:val="25"/>
        </w:trPr>
        <w:tc>
          <w:tcPr>
            <w:tcW w:w="4678" w:type="dxa"/>
            <w:noWrap/>
            <w:tcMar>
              <w:top w:w="15" w:type="dxa"/>
              <w:left w:w="15" w:type="dxa"/>
              <w:bottom w:w="0" w:type="dxa"/>
              <w:right w:w="15" w:type="dxa"/>
            </w:tcMar>
            <w:vAlign w:val="center"/>
          </w:tcPr>
          <w:p w14:paraId="1C551ADB"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Kredili Özel Cari Hesap</w:t>
            </w:r>
            <w:r w:rsidRPr="00BE29E1" w:rsidDel="00FF714B">
              <w:rPr>
                <w:rFonts w:ascii="Arial" w:hAnsi="Arial" w:cs="Arial"/>
                <w:b/>
                <w:sz w:val="16"/>
                <w:szCs w:val="16"/>
              </w:rPr>
              <w:t xml:space="preserve"> </w:t>
            </w:r>
            <w:r w:rsidRPr="00BE29E1">
              <w:rPr>
                <w:rFonts w:ascii="Arial" w:hAnsi="Arial" w:cs="Arial"/>
                <w:b/>
                <w:sz w:val="16"/>
                <w:szCs w:val="16"/>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7F40BF2" w14:textId="086A9EE4" w:rsidR="00784F1C" w:rsidRPr="00BE29E1" w:rsidRDefault="00784F1C" w:rsidP="00784F1C">
            <w:pPr>
              <w:tabs>
                <w:tab w:val="left" w:pos="3828"/>
              </w:tabs>
              <w:ind w:right="132"/>
              <w:jc w:val="right"/>
              <w:rPr>
                <w:sz w:val="16"/>
                <w:szCs w:val="16"/>
              </w:rPr>
            </w:pPr>
            <w:r w:rsidRPr="00DD0B18">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7AF8DD" w14:textId="2491B475" w:rsidR="00784F1C" w:rsidRPr="00BE29E1" w:rsidRDefault="00784F1C" w:rsidP="00784F1C">
            <w:pPr>
              <w:tabs>
                <w:tab w:val="left" w:pos="3828"/>
              </w:tabs>
              <w:ind w:right="132"/>
              <w:jc w:val="right"/>
              <w:rPr>
                <w:sz w:val="16"/>
                <w:szCs w:val="16"/>
              </w:rPr>
            </w:pPr>
            <w:r w:rsidRPr="00DD0B18">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AA07BB" w14:textId="0A45034D" w:rsidR="00784F1C" w:rsidRPr="00BE29E1" w:rsidRDefault="00784F1C" w:rsidP="00784F1C">
            <w:pPr>
              <w:tabs>
                <w:tab w:val="left" w:pos="3828"/>
              </w:tabs>
              <w:ind w:right="132"/>
              <w:jc w:val="right"/>
              <w:rPr>
                <w:sz w:val="16"/>
                <w:szCs w:val="16"/>
              </w:rPr>
            </w:pPr>
            <w:r w:rsidRPr="00DD0B18">
              <w:rPr>
                <w:rFonts w:ascii="Arial" w:hAnsi="Arial" w:cs="Arial"/>
                <w:sz w:val="16"/>
                <w:szCs w:val="16"/>
              </w:rPr>
              <w:t>-</w:t>
            </w:r>
          </w:p>
        </w:tc>
      </w:tr>
      <w:tr w:rsidR="00784F1C" w:rsidRPr="00BE29E1" w14:paraId="5460DA46" w14:textId="77777777" w:rsidTr="003B7F16">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784F1C" w:rsidRPr="00BE29E1" w:rsidRDefault="00784F1C" w:rsidP="00784F1C">
            <w:pPr>
              <w:tabs>
                <w:tab w:val="left" w:pos="3828"/>
              </w:tabs>
              <w:jc w:val="both"/>
              <w:rPr>
                <w:rFonts w:ascii="Arial" w:eastAsia="Arial Unicode MS" w:hAnsi="Arial" w:cs="Arial"/>
                <w:sz w:val="16"/>
                <w:szCs w:val="16"/>
              </w:rPr>
            </w:pPr>
          </w:p>
        </w:tc>
        <w:tc>
          <w:tcPr>
            <w:tcW w:w="1559" w:type="dxa"/>
            <w:tcBorders>
              <w:bottom w:val="single" w:sz="4" w:space="0" w:color="auto"/>
            </w:tcBorders>
            <w:noWrap/>
            <w:tcMar>
              <w:top w:w="15" w:type="dxa"/>
              <w:left w:w="15" w:type="dxa"/>
              <w:bottom w:w="0" w:type="dxa"/>
              <w:right w:w="15" w:type="dxa"/>
            </w:tcMar>
            <w:vAlign w:val="center"/>
          </w:tcPr>
          <w:p w14:paraId="6F157596" w14:textId="7EC87FA3" w:rsidR="00784F1C" w:rsidRPr="00BE29E1" w:rsidRDefault="00784F1C" w:rsidP="00784F1C">
            <w:pPr>
              <w:tabs>
                <w:tab w:val="left" w:pos="3828"/>
              </w:tabs>
              <w:ind w:right="132"/>
              <w:jc w:val="right"/>
              <w:rPr>
                <w:rFonts w:ascii="Arial" w:hAnsi="Arial" w:cs="Arial"/>
                <w:sz w:val="16"/>
                <w:szCs w:val="16"/>
              </w:rPr>
            </w:pPr>
          </w:p>
        </w:tc>
        <w:tc>
          <w:tcPr>
            <w:tcW w:w="1701" w:type="dxa"/>
            <w:tcBorders>
              <w:bottom w:val="single" w:sz="4" w:space="0" w:color="auto"/>
            </w:tcBorders>
            <w:noWrap/>
            <w:tcMar>
              <w:top w:w="15" w:type="dxa"/>
              <w:left w:w="15" w:type="dxa"/>
              <w:bottom w:w="0" w:type="dxa"/>
              <w:right w:w="15" w:type="dxa"/>
            </w:tcMar>
            <w:vAlign w:val="center"/>
          </w:tcPr>
          <w:p w14:paraId="254CFF5E" w14:textId="6CD587F3" w:rsidR="00784F1C" w:rsidRPr="00BE29E1" w:rsidRDefault="00784F1C" w:rsidP="00784F1C">
            <w:pPr>
              <w:tabs>
                <w:tab w:val="left" w:pos="3828"/>
              </w:tabs>
              <w:ind w:right="132"/>
              <w:jc w:val="right"/>
              <w:rPr>
                <w:rFonts w:ascii="Arial" w:hAnsi="Arial" w:cs="Arial"/>
                <w:sz w:val="16"/>
                <w:szCs w:val="16"/>
              </w:rPr>
            </w:pPr>
          </w:p>
        </w:tc>
        <w:tc>
          <w:tcPr>
            <w:tcW w:w="1418" w:type="dxa"/>
            <w:tcBorders>
              <w:bottom w:val="single" w:sz="4" w:space="0" w:color="auto"/>
            </w:tcBorders>
            <w:noWrap/>
            <w:tcMar>
              <w:top w:w="15" w:type="dxa"/>
              <w:left w:w="15" w:type="dxa"/>
              <w:bottom w:w="0" w:type="dxa"/>
              <w:right w:w="15" w:type="dxa"/>
            </w:tcMar>
            <w:vAlign w:val="center"/>
          </w:tcPr>
          <w:p w14:paraId="15ED8700" w14:textId="56CD594E" w:rsidR="00784F1C" w:rsidRPr="00BE29E1" w:rsidRDefault="00784F1C" w:rsidP="00784F1C">
            <w:pPr>
              <w:tabs>
                <w:tab w:val="left" w:pos="3828"/>
              </w:tabs>
              <w:ind w:right="132"/>
              <w:jc w:val="right"/>
              <w:rPr>
                <w:rFonts w:ascii="Arial" w:hAnsi="Arial" w:cs="Arial"/>
                <w:sz w:val="16"/>
                <w:szCs w:val="16"/>
              </w:rPr>
            </w:pPr>
          </w:p>
        </w:tc>
      </w:tr>
      <w:tr w:rsidR="00784F1C" w:rsidRPr="00BE29E1"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784F1C" w:rsidRPr="00BE29E1" w:rsidRDefault="00784F1C" w:rsidP="00784F1C">
            <w:pPr>
              <w:tabs>
                <w:tab w:val="left" w:pos="3828"/>
              </w:tabs>
              <w:jc w:val="both"/>
              <w:rPr>
                <w:rFonts w:ascii="Arial" w:hAnsi="Arial" w:cs="Arial"/>
                <w:b/>
                <w:sz w:val="16"/>
                <w:szCs w:val="16"/>
              </w:rPr>
            </w:pPr>
            <w:r w:rsidRPr="00BE29E1">
              <w:rPr>
                <w:rFonts w:ascii="Arial" w:hAnsi="Arial" w:cs="Arial"/>
                <w:b/>
                <w:sz w:val="16"/>
                <w:szCs w:val="16"/>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4E323C7F" w:rsidR="00784F1C" w:rsidRPr="00BE29E1" w:rsidRDefault="00784F1C" w:rsidP="00784F1C">
            <w:pPr>
              <w:tabs>
                <w:tab w:val="left" w:pos="3828"/>
              </w:tabs>
              <w:ind w:right="132"/>
              <w:jc w:val="right"/>
              <w:rPr>
                <w:rFonts w:ascii="Arial" w:hAnsi="Arial" w:cs="Arial"/>
                <w:b/>
                <w:bCs/>
                <w:sz w:val="16"/>
                <w:szCs w:val="16"/>
              </w:rPr>
            </w:pPr>
            <w:r w:rsidRPr="00BE29E1">
              <w:rPr>
                <w:rFonts w:ascii="Arial" w:hAnsi="Arial" w:cs="Arial"/>
                <w:b/>
                <w:bCs/>
                <w:sz w:val="16"/>
                <w:szCs w:val="16"/>
              </w:rPr>
              <w:t>5.725.729</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74487AB1" w:rsidR="00784F1C" w:rsidRPr="00BE29E1" w:rsidRDefault="00784F1C" w:rsidP="00784F1C">
            <w:pPr>
              <w:tabs>
                <w:tab w:val="left" w:pos="3828"/>
              </w:tabs>
              <w:ind w:right="132"/>
              <w:jc w:val="right"/>
              <w:rPr>
                <w:rFonts w:ascii="Arial" w:hAnsi="Arial" w:cs="Arial"/>
                <w:b/>
                <w:bCs/>
                <w:sz w:val="16"/>
                <w:szCs w:val="16"/>
              </w:rPr>
            </w:pPr>
            <w:r w:rsidRPr="00BE29E1">
              <w:rPr>
                <w:rFonts w:ascii="Arial" w:hAnsi="Arial" w:cs="Arial"/>
                <w:b/>
                <w:bCs/>
                <w:sz w:val="16"/>
                <w:szCs w:val="16"/>
              </w:rPr>
              <w:t>15.548.370</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2A00AE21" w:rsidR="00784F1C" w:rsidRPr="00BE29E1" w:rsidRDefault="00784F1C" w:rsidP="00784F1C">
            <w:pPr>
              <w:tabs>
                <w:tab w:val="left" w:pos="3828"/>
              </w:tabs>
              <w:ind w:right="132"/>
              <w:jc w:val="right"/>
              <w:rPr>
                <w:rFonts w:ascii="Arial" w:hAnsi="Arial" w:cs="Arial"/>
                <w:b/>
                <w:bCs/>
                <w:sz w:val="16"/>
                <w:szCs w:val="16"/>
              </w:rPr>
            </w:pPr>
            <w:r w:rsidRPr="00BE29E1">
              <w:rPr>
                <w:rFonts w:ascii="Arial" w:hAnsi="Arial" w:cs="Arial"/>
                <w:b/>
                <w:bCs/>
                <w:sz w:val="16"/>
                <w:szCs w:val="16"/>
              </w:rPr>
              <w:t>21.274.099</w:t>
            </w:r>
          </w:p>
        </w:tc>
      </w:tr>
    </w:tbl>
    <w:p w14:paraId="4356E453" w14:textId="77250426" w:rsidR="00DE2496" w:rsidRDefault="00DE2496" w:rsidP="00DE2496">
      <w:pPr>
        <w:rPr>
          <w:rFonts w:ascii="Arial" w:hAnsi="Arial" w:cs="Arial"/>
          <w:b/>
          <w:sz w:val="10"/>
          <w:szCs w:val="10"/>
        </w:rPr>
      </w:pPr>
    </w:p>
    <w:p w14:paraId="621D0FAD" w14:textId="77777777" w:rsidR="00784F1C" w:rsidRDefault="00784F1C" w:rsidP="00DE2496">
      <w:pPr>
        <w:rPr>
          <w:rFonts w:ascii="Arial" w:hAnsi="Arial" w:cs="Arial"/>
          <w:b/>
          <w:sz w:val="10"/>
          <w:szCs w:val="10"/>
        </w:rPr>
      </w:pPr>
    </w:p>
    <w:p w14:paraId="65868996" w14:textId="77777777" w:rsidR="00BE29E1" w:rsidRPr="00DE2496" w:rsidRDefault="00BE29E1" w:rsidP="00DE2496">
      <w:pPr>
        <w:rPr>
          <w:rFonts w:ascii="Arial" w:hAnsi="Arial" w:cs="Arial"/>
          <w:b/>
          <w:sz w:val="10"/>
          <w:szCs w:val="10"/>
        </w:rPr>
      </w:pPr>
    </w:p>
    <w:p w14:paraId="31319901" w14:textId="0D01A69F" w:rsidR="00DE2496" w:rsidRPr="001937F9" w:rsidRDefault="004C369E" w:rsidP="00DE2496">
      <w:pPr>
        <w:pStyle w:val="BodyTextIndent"/>
        <w:ind w:firstLine="0"/>
        <w:rPr>
          <w:rFonts w:ascii="Arial" w:hAnsi="Arial" w:cs="Arial"/>
          <w:b/>
          <w:sz w:val="20"/>
          <w:szCs w:val="20"/>
        </w:rPr>
      </w:pPr>
      <w:r>
        <w:rPr>
          <w:rFonts w:ascii="Arial" w:hAnsi="Arial" w:cs="Arial"/>
          <w:b/>
          <w:sz w:val="20"/>
          <w:szCs w:val="20"/>
        </w:rPr>
        <w:lastRenderedPageBreak/>
        <w:t>Beşinci</w:t>
      </w:r>
      <w:r w:rsidR="00DE2496" w:rsidRPr="00D12BCB">
        <w:rPr>
          <w:rFonts w:ascii="Arial" w:hAnsi="Arial" w:cs="Arial"/>
          <w:b/>
          <w:sz w:val="20"/>
          <w:szCs w:val="20"/>
        </w:rPr>
        <w:t xml:space="preserve"> Bölüm</w:t>
      </w:r>
      <w:r w:rsidR="00DE2496">
        <w:rPr>
          <w:rFonts w:ascii="Arial" w:hAnsi="Arial" w:cs="Arial"/>
          <w:b/>
          <w:sz w:val="20"/>
          <w:szCs w:val="20"/>
        </w:rPr>
        <w:t xml:space="preserve"> </w:t>
      </w:r>
      <w:r w:rsidR="00DE2496" w:rsidRPr="00D12BCB">
        <w:rPr>
          <w:rFonts w:ascii="Arial" w:hAnsi="Arial" w:cs="Arial"/>
          <w:b/>
          <w:sz w:val="20"/>
          <w:szCs w:val="20"/>
        </w:rPr>
        <w:t>(devamı):</w:t>
      </w:r>
    </w:p>
    <w:p w14:paraId="56C77E7F" w14:textId="77777777" w:rsidR="00DE2496" w:rsidRPr="001937F9" w:rsidRDefault="00DE2496" w:rsidP="00DE2496">
      <w:pPr>
        <w:pStyle w:val="BodyTextIndent"/>
        <w:ind w:firstLine="0"/>
        <w:rPr>
          <w:rFonts w:ascii="Arial" w:hAnsi="Arial" w:cs="Arial"/>
          <w:b/>
          <w:sz w:val="10"/>
          <w:szCs w:val="10"/>
        </w:rPr>
      </w:pPr>
    </w:p>
    <w:p w14:paraId="3E4CC4C0" w14:textId="7FE6E645" w:rsidR="00DE2496" w:rsidRPr="001937F9" w:rsidRDefault="004C0651" w:rsidP="00DE249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DE2496" w:rsidRPr="00D12BCB">
        <w:rPr>
          <w:rFonts w:ascii="Arial" w:hAnsi="Arial" w:cs="Arial"/>
          <w:b/>
          <w:sz w:val="20"/>
          <w:szCs w:val="20"/>
        </w:rPr>
        <w:t>(devamı):</w:t>
      </w:r>
    </w:p>
    <w:p w14:paraId="2CDF97E9" w14:textId="77777777" w:rsidR="00033DD0" w:rsidRPr="00DE2496" w:rsidRDefault="00033DD0" w:rsidP="00D768E8">
      <w:pPr>
        <w:ind w:hanging="567"/>
        <w:rPr>
          <w:rFonts w:ascii="Arial" w:hAnsi="Arial" w:cs="Arial"/>
          <w:b/>
          <w:sz w:val="10"/>
          <w:szCs w:val="10"/>
        </w:rPr>
      </w:pPr>
    </w:p>
    <w:p w14:paraId="1ABB59B1" w14:textId="6CD9A117" w:rsidR="00D768E8" w:rsidRPr="00D12BCB" w:rsidRDefault="00D768E8" w:rsidP="00D768E8">
      <w:pPr>
        <w:ind w:hanging="567"/>
        <w:rPr>
          <w:rFonts w:ascii="Arial" w:hAnsi="Arial" w:cs="Arial"/>
          <w:sz w:val="20"/>
          <w:szCs w:val="20"/>
          <w:lang w:eastAsia="en-US"/>
        </w:rPr>
      </w:pPr>
      <w:r w:rsidRPr="00D12BCB">
        <w:rPr>
          <w:rFonts w:ascii="Arial" w:hAnsi="Arial" w:cs="Arial"/>
          <w:b/>
          <w:sz w:val="20"/>
          <w:szCs w:val="20"/>
        </w:rPr>
        <w:t>I.</w:t>
      </w:r>
      <w:r w:rsidRPr="00D12BCB">
        <w:rPr>
          <w:rFonts w:ascii="Arial" w:hAnsi="Arial" w:cs="Arial"/>
          <w:b/>
          <w:sz w:val="20"/>
          <w:szCs w:val="20"/>
        </w:rPr>
        <w:tab/>
        <w:t xml:space="preserve">Bilançonun </w:t>
      </w:r>
      <w:r w:rsidR="00DE2496" w:rsidRPr="00D12BCB">
        <w:rPr>
          <w:rFonts w:ascii="Arial" w:hAnsi="Arial" w:cs="Arial"/>
          <w:b/>
          <w:sz w:val="20"/>
          <w:szCs w:val="20"/>
        </w:rPr>
        <w:t xml:space="preserve">Aktif Hesaplarına İlişkin Açıklama </w:t>
      </w:r>
      <w:r w:rsidR="00DE2496">
        <w:rPr>
          <w:rFonts w:ascii="Arial" w:hAnsi="Arial" w:cs="Arial"/>
          <w:b/>
          <w:sz w:val="20"/>
          <w:szCs w:val="20"/>
        </w:rPr>
        <w:t>v</w:t>
      </w:r>
      <w:r w:rsidR="00DE2496" w:rsidRPr="00D12BCB">
        <w:rPr>
          <w:rFonts w:ascii="Arial" w:hAnsi="Arial" w:cs="Arial"/>
          <w:b/>
          <w:sz w:val="20"/>
          <w:szCs w:val="20"/>
        </w:rPr>
        <w:t xml:space="preserve">e Dipnotlar </w:t>
      </w:r>
      <w:r w:rsidRPr="00D12BCB">
        <w:rPr>
          <w:rFonts w:ascii="Arial" w:hAnsi="Arial" w:cs="Arial"/>
          <w:b/>
          <w:sz w:val="20"/>
          <w:szCs w:val="20"/>
        </w:rPr>
        <w:t>(devamı):</w:t>
      </w:r>
    </w:p>
    <w:p w14:paraId="78F0DA47" w14:textId="77777777" w:rsidR="00696A42" w:rsidRPr="00DE2496" w:rsidRDefault="00696A42" w:rsidP="00696A42">
      <w:pPr>
        <w:pStyle w:val="BodyTextIndent"/>
        <w:ind w:left="426" w:hanging="426"/>
        <w:rPr>
          <w:rFonts w:ascii="Arial" w:hAnsi="Arial" w:cs="Arial"/>
          <w:b/>
          <w:sz w:val="10"/>
          <w:szCs w:val="10"/>
        </w:rPr>
      </w:pPr>
    </w:p>
    <w:p w14:paraId="52A0BDF6" w14:textId="3E6FC671"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DE2496">
        <w:rPr>
          <w:rFonts w:ascii="Arial" w:hAnsi="Arial" w:cs="Arial"/>
          <w:b/>
          <w:sz w:val="20"/>
          <w:szCs w:val="20"/>
        </w:rPr>
        <w:t>v</w:t>
      </w:r>
      <w:r w:rsidR="00DE2496"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5BC3A941" w14:textId="64A483E6" w:rsidR="00D768E8" w:rsidRPr="00DE2496" w:rsidRDefault="00D768E8" w:rsidP="00AE7E10">
      <w:pPr>
        <w:pStyle w:val="BodyTextIndent"/>
        <w:ind w:firstLine="0"/>
        <w:rPr>
          <w:rFonts w:ascii="Arial" w:hAnsi="Arial" w:cs="Arial"/>
          <w:sz w:val="10"/>
          <w:szCs w:val="10"/>
        </w:rPr>
      </w:pPr>
    </w:p>
    <w:p w14:paraId="634749A4" w14:textId="3EC03442" w:rsidR="007C4546" w:rsidRDefault="007C4546" w:rsidP="00DE2496">
      <w:pPr>
        <w:autoSpaceDE w:val="0"/>
        <w:autoSpaceDN w:val="0"/>
        <w:adjustRightInd w:val="0"/>
        <w:ind w:left="709" w:hanging="283"/>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 xml:space="preserve">Kredilerin </w:t>
      </w:r>
      <w:r w:rsidR="00DE2496" w:rsidRPr="00D12BCB">
        <w:rPr>
          <w:rFonts w:ascii="Arial" w:hAnsi="Arial" w:cs="Arial"/>
          <w:b/>
          <w:sz w:val="20"/>
          <w:szCs w:val="20"/>
        </w:rPr>
        <w:t>Kullanıcılara Göre Dağılımı:</w:t>
      </w:r>
    </w:p>
    <w:p w14:paraId="6EA1A389" w14:textId="77777777" w:rsidR="00DE2496" w:rsidRPr="00DE2496" w:rsidRDefault="00DE2496" w:rsidP="00DE2496">
      <w:pPr>
        <w:autoSpaceDE w:val="0"/>
        <w:autoSpaceDN w:val="0"/>
        <w:adjustRightInd w:val="0"/>
        <w:ind w:left="709" w:hanging="283"/>
        <w:rPr>
          <w:rFonts w:ascii="Arial" w:hAnsi="Arial" w:cs="Arial"/>
          <w:b/>
          <w:sz w:val="10"/>
          <w:szCs w:val="10"/>
        </w:rPr>
      </w:pPr>
    </w:p>
    <w:p w14:paraId="13903F74" w14:textId="77777777" w:rsidR="00784F1C" w:rsidRDefault="00784F1C" w:rsidP="00784F1C">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DE2496" w:rsidRDefault="007C4546" w:rsidP="007C4546">
      <w:pPr>
        <w:autoSpaceDE w:val="0"/>
        <w:autoSpaceDN w:val="0"/>
        <w:adjustRightInd w:val="0"/>
        <w:ind w:firstLine="187"/>
        <w:rPr>
          <w:rFonts w:ascii="Arial" w:hAnsi="Arial" w:cs="Arial"/>
          <w:b/>
          <w:sz w:val="10"/>
          <w:szCs w:val="10"/>
        </w:rPr>
      </w:pPr>
    </w:p>
    <w:p w14:paraId="4441F923" w14:textId="0CE6136F" w:rsidR="007C4546" w:rsidRPr="00D12BCB"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D12BCB">
        <w:rPr>
          <w:rFonts w:ascii="Arial" w:hAnsi="Arial" w:cs="Arial"/>
          <w:b/>
          <w:sz w:val="20"/>
          <w:szCs w:val="20"/>
        </w:rPr>
        <w:t xml:space="preserve">Yurtiçi </w:t>
      </w:r>
      <w:r w:rsidR="00DE2496">
        <w:rPr>
          <w:rFonts w:ascii="Arial" w:hAnsi="Arial" w:cs="Arial"/>
          <w:b/>
          <w:sz w:val="20"/>
          <w:szCs w:val="20"/>
        </w:rPr>
        <w:t>v</w:t>
      </w:r>
      <w:r w:rsidR="00DE2496" w:rsidRPr="00D12BCB">
        <w:rPr>
          <w:rFonts w:ascii="Arial" w:hAnsi="Arial" w:cs="Arial"/>
          <w:b/>
          <w:sz w:val="20"/>
          <w:szCs w:val="20"/>
        </w:rPr>
        <w:t>e Yurtdışı Kredilerin Dağılımı:</w:t>
      </w:r>
    </w:p>
    <w:p w14:paraId="204E8D22" w14:textId="398ABA8C" w:rsidR="00061FC4" w:rsidRPr="00DE2496" w:rsidRDefault="00061FC4" w:rsidP="00061FC4">
      <w:pPr>
        <w:pStyle w:val="BodyTextIndent"/>
        <w:ind w:left="709" w:firstLine="0"/>
        <w:rPr>
          <w:rFonts w:ascii="Arial" w:hAnsi="Arial" w:cs="Arial"/>
          <w:b/>
          <w:sz w:val="10"/>
          <w:szCs w:val="10"/>
        </w:rPr>
      </w:pPr>
    </w:p>
    <w:p w14:paraId="1A2353D2" w14:textId="19B401AB" w:rsidR="00061FC4" w:rsidRPr="00D12BCB" w:rsidRDefault="00061FC4" w:rsidP="00061FC4">
      <w:pPr>
        <w:pStyle w:val="BodyTextIndent"/>
        <w:ind w:left="709" w:firstLine="0"/>
        <w:rPr>
          <w:rFonts w:ascii="Arial" w:hAnsi="Arial" w:cs="Arial"/>
          <w:sz w:val="20"/>
          <w:szCs w:val="20"/>
        </w:rPr>
      </w:pPr>
      <w:r w:rsidRPr="00D12BCB">
        <w:rPr>
          <w:rFonts w:ascii="Arial" w:hAnsi="Arial" w:cs="Arial"/>
          <w:sz w:val="20"/>
          <w:szCs w:val="20"/>
        </w:rPr>
        <w:t>Takipteki krediler hariç kredilerin dağılımı aşağıdaki gibidir:</w:t>
      </w:r>
    </w:p>
    <w:p w14:paraId="31FF9FEA" w14:textId="780E0DF0" w:rsidR="007C4546" w:rsidRPr="00D12BCB"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BE29E1" w14:paraId="3C97F14F" w14:textId="77777777" w:rsidTr="00DE2496">
        <w:trPr>
          <w:trHeight w:val="113"/>
        </w:trPr>
        <w:tc>
          <w:tcPr>
            <w:tcW w:w="6088" w:type="dxa"/>
            <w:tcBorders>
              <w:top w:val="single" w:sz="4" w:space="0" w:color="auto"/>
              <w:bottom w:val="single" w:sz="4" w:space="0" w:color="auto"/>
            </w:tcBorders>
          </w:tcPr>
          <w:p w14:paraId="658715F0" w14:textId="77777777" w:rsidR="00061FC4" w:rsidRPr="00BE29E1" w:rsidRDefault="00061FC4" w:rsidP="00B322B6">
            <w:pPr>
              <w:spacing w:line="230" w:lineRule="auto"/>
              <w:jc w:val="both"/>
              <w:rPr>
                <w:rFonts w:ascii="Arial" w:hAnsi="Arial" w:cs="Arial"/>
                <w:b/>
                <w:sz w:val="18"/>
                <w:szCs w:val="16"/>
              </w:rPr>
            </w:pPr>
          </w:p>
        </w:tc>
        <w:tc>
          <w:tcPr>
            <w:tcW w:w="1559" w:type="dxa"/>
            <w:tcBorders>
              <w:top w:val="single" w:sz="4" w:space="0" w:color="auto"/>
              <w:bottom w:val="single" w:sz="4" w:space="0" w:color="auto"/>
            </w:tcBorders>
            <w:vAlign w:val="bottom"/>
          </w:tcPr>
          <w:p w14:paraId="0A61903A" w14:textId="797094BE" w:rsidR="00061FC4" w:rsidRPr="00BE29E1" w:rsidRDefault="00493E95" w:rsidP="00DE2496">
            <w:pPr>
              <w:spacing w:line="230" w:lineRule="auto"/>
              <w:ind w:right="142"/>
              <w:jc w:val="right"/>
              <w:rPr>
                <w:rFonts w:ascii="Arial" w:hAnsi="Arial" w:cs="Arial"/>
                <w:b/>
                <w:sz w:val="18"/>
                <w:szCs w:val="16"/>
              </w:rPr>
            </w:pPr>
            <w:r w:rsidRPr="00BE29E1">
              <w:rPr>
                <w:rFonts w:ascii="Arial" w:hAnsi="Arial" w:cs="Arial"/>
                <w:b/>
                <w:sz w:val="18"/>
                <w:szCs w:val="16"/>
              </w:rPr>
              <w:t>Cari D</w:t>
            </w:r>
            <w:r w:rsidR="00061FC4" w:rsidRPr="00BE29E1">
              <w:rPr>
                <w:rFonts w:ascii="Arial" w:hAnsi="Arial" w:cs="Arial"/>
                <w:b/>
                <w:sz w:val="18"/>
                <w:szCs w:val="16"/>
              </w:rPr>
              <w:t>önem</w:t>
            </w:r>
          </w:p>
        </w:tc>
        <w:tc>
          <w:tcPr>
            <w:tcW w:w="1701" w:type="dxa"/>
            <w:tcBorders>
              <w:top w:val="single" w:sz="4" w:space="0" w:color="auto"/>
              <w:bottom w:val="single" w:sz="4" w:space="0" w:color="auto"/>
            </w:tcBorders>
            <w:vAlign w:val="bottom"/>
          </w:tcPr>
          <w:p w14:paraId="5BE6B418" w14:textId="023AABEF" w:rsidR="00061FC4" w:rsidRPr="00BE29E1" w:rsidRDefault="00061FC4" w:rsidP="00DE2496">
            <w:pPr>
              <w:spacing w:line="230" w:lineRule="auto"/>
              <w:ind w:right="142"/>
              <w:jc w:val="right"/>
              <w:rPr>
                <w:rFonts w:ascii="Arial" w:hAnsi="Arial" w:cs="Arial"/>
                <w:b/>
                <w:sz w:val="18"/>
                <w:szCs w:val="16"/>
              </w:rPr>
            </w:pPr>
            <w:r w:rsidRPr="00BE29E1">
              <w:rPr>
                <w:rFonts w:ascii="Arial" w:hAnsi="Arial" w:cs="Arial"/>
                <w:b/>
                <w:sz w:val="18"/>
                <w:szCs w:val="16"/>
              </w:rPr>
              <w:t>Ö</w:t>
            </w:r>
            <w:r w:rsidR="00493E95" w:rsidRPr="00BE29E1">
              <w:rPr>
                <w:rFonts w:ascii="Arial" w:hAnsi="Arial" w:cs="Arial"/>
                <w:b/>
                <w:sz w:val="18"/>
                <w:szCs w:val="16"/>
              </w:rPr>
              <w:t>nceki D</w:t>
            </w:r>
            <w:r w:rsidRPr="00BE29E1">
              <w:rPr>
                <w:rFonts w:ascii="Arial" w:hAnsi="Arial" w:cs="Arial"/>
                <w:b/>
                <w:sz w:val="18"/>
                <w:szCs w:val="16"/>
              </w:rPr>
              <w:t>önem</w:t>
            </w:r>
          </w:p>
        </w:tc>
      </w:tr>
      <w:tr w:rsidR="00061FC4" w:rsidRPr="00BE29E1" w14:paraId="6F4A592C" w14:textId="77777777" w:rsidTr="002D16D9">
        <w:trPr>
          <w:trHeight w:val="113"/>
        </w:trPr>
        <w:tc>
          <w:tcPr>
            <w:tcW w:w="6088" w:type="dxa"/>
            <w:tcBorders>
              <w:top w:val="single" w:sz="4" w:space="0" w:color="auto"/>
            </w:tcBorders>
          </w:tcPr>
          <w:p w14:paraId="2C112F74" w14:textId="77777777" w:rsidR="00061FC4" w:rsidRPr="00BE29E1" w:rsidRDefault="00061FC4" w:rsidP="00FC4E74">
            <w:pPr>
              <w:autoSpaceDE w:val="0"/>
              <w:autoSpaceDN w:val="0"/>
              <w:adjustRightInd w:val="0"/>
              <w:rPr>
                <w:rFonts w:ascii="Arial" w:eastAsia="Arial Unicode MS" w:hAnsi="Arial" w:cs="Arial"/>
                <w:sz w:val="18"/>
                <w:szCs w:val="16"/>
              </w:rPr>
            </w:pPr>
          </w:p>
        </w:tc>
        <w:tc>
          <w:tcPr>
            <w:tcW w:w="1559" w:type="dxa"/>
            <w:tcBorders>
              <w:top w:val="single" w:sz="4" w:space="0" w:color="auto"/>
            </w:tcBorders>
          </w:tcPr>
          <w:p w14:paraId="2A56411F" w14:textId="77777777" w:rsidR="00061FC4" w:rsidRPr="00BE29E1" w:rsidRDefault="00061FC4" w:rsidP="00FC4E74">
            <w:pPr>
              <w:autoSpaceDE w:val="0"/>
              <w:autoSpaceDN w:val="0"/>
              <w:adjustRightInd w:val="0"/>
              <w:ind w:right="142"/>
              <w:jc w:val="right"/>
              <w:rPr>
                <w:rFonts w:ascii="Arial" w:eastAsia="Arial Unicode MS" w:hAnsi="Arial" w:cs="Arial"/>
                <w:sz w:val="18"/>
                <w:szCs w:val="16"/>
              </w:rPr>
            </w:pPr>
          </w:p>
        </w:tc>
        <w:tc>
          <w:tcPr>
            <w:tcW w:w="1701" w:type="dxa"/>
            <w:tcBorders>
              <w:top w:val="single" w:sz="4" w:space="0" w:color="auto"/>
            </w:tcBorders>
          </w:tcPr>
          <w:p w14:paraId="4A0CFCC8" w14:textId="77777777" w:rsidR="00061FC4" w:rsidRPr="00BE29E1" w:rsidRDefault="00061FC4" w:rsidP="00FC4E74">
            <w:pPr>
              <w:autoSpaceDE w:val="0"/>
              <w:autoSpaceDN w:val="0"/>
              <w:adjustRightInd w:val="0"/>
              <w:ind w:right="142"/>
              <w:jc w:val="right"/>
              <w:rPr>
                <w:rFonts w:ascii="Arial" w:eastAsia="Arial Unicode MS" w:hAnsi="Arial" w:cs="Arial"/>
                <w:sz w:val="18"/>
                <w:szCs w:val="16"/>
              </w:rPr>
            </w:pPr>
          </w:p>
        </w:tc>
      </w:tr>
      <w:tr w:rsidR="000C43E6" w:rsidRPr="00BE29E1" w14:paraId="771B3C12" w14:textId="77777777" w:rsidTr="000C43E6">
        <w:trPr>
          <w:trHeight w:val="113"/>
        </w:trPr>
        <w:tc>
          <w:tcPr>
            <w:tcW w:w="6088" w:type="dxa"/>
          </w:tcPr>
          <w:p w14:paraId="124BE8FE" w14:textId="35036B97" w:rsidR="000C43E6" w:rsidRPr="00BE29E1" w:rsidRDefault="000C43E6" w:rsidP="000C43E6">
            <w:pPr>
              <w:autoSpaceDE w:val="0"/>
              <w:autoSpaceDN w:val="0"/>
              <w:adjustRightInd w:val="0"/>
              <w:rPr>
                <w:rFonts w:ascii="Arial" w:eastAsia="Arial Unicode MS" w:hAnsi="Arial" w:cs="Arial"/>
                <w:sz w:val="18"/>
                <w:szCs w:val="16"/>
              </w:rPr>
            </w:pPr>
            <w:r w:rsidRPr="00BE29E1">
              <w:rPr>
                <w:rFonts w:ascii="Arial" w:eastAsia="Arial Unicode MS" w:hAnsi="Arial" w:cs="Arial"/>
                <w:sz w:val="18"/>
                <w:szCs w:val="16"/>
              </w:rPr>
              <w:t>Yurtiçi Krediler</w:t>
            </w:r>
          </w:p>
        </w:tc>
        <w:tc>
          <w:tcPr>
            <w:tcW w:w="1559" w:type="dxa"/>
            <w:vAlign w:val="bottom"/>
          </w:tcPr>
          <w:p w14:paraId="0536236E" w14:textId="4E1EBBAB" w:rsidR="000C43E6" w:rsidRPr="000C43E6" w:rsidRDefault="000C43E6" w:rsidP="000C43E6">
            <w:pPr>
              <w:ind w:right="142"/>
              <w:jc w:val="right"/>
              <w:rPr>
                <w:rFonts w:ascii="Arial" w:hAnsi="Arial" w:cs="Arial"/>
                <w:sz w:val="18"/>
                <w:szCs w:val="18"/>
              </w:rPr>
            </w:pPr>
            <w:r w:rsidRPr="000C43E6">
              <w:rPr>
                <w:rFonts w:ascii="Arial" w:hAnsi="Arial" w:cs="Arial"/>
                <w:sz w:val="18"/>
                <w:szCs w:val="18"/>
              </w:rPr>
              <w:t>259.519.222</w:t>
            </w:r>
          </w:p>
        </w:tc>
        <w:tc>
          <w:tcPr>
            <w:tcW w:w="1701" w:type="dxa"/>
            <w:vAlign w:val="bottom"/>
          </w:tcPr>
          <w:p w14:paraId="08F9ED8F" w14:textId="48424441" w:rsidR="000C43E6" w:rsidRPr="00BE29E1" w:rsidRDefault="000C43E6" w:rsidP="000C43E6">
            <w:pPr>
              <w:ind w:right="142"/>
              <w:jc w:val="right"/>
              <w:rPr>
                <w:rFonts w:ascii="Arial" w:hAnsi="Arial" w:cs="Arial"/>
                <w:sz w:val="18"/>
                <w:szCs w:val="16"/>
              </w:rPr>
            </w:pPr>
            <w:r w:rsidRPr="00BE29E1">
              <w:rPr>
                <w:rFonts w:ascii="Arial" w:hAnsi="Arial" w:cs="Arial"/>
                <w:sz w:val="18"/>
                <w:szCs w:val="16"/>
              </w:rPr>
              <w:t>202.062.080</w:t>
            </w:r>
          </w:p>
        </w:tc>
      </w:tr>
      <w:tr w:rsidR="000C43E6" w:rsidRPr="00BE29E1" w14:paraId="20063EAD" w14:textId="77777777" w:rsidTr="000C43E6">
        <w:trPr>
          <w:trHeight w:val="113"/>
        </w:trPr>
        <w:tc>
          <w:tcPr>
            <w:tcW w:w="6088" w:type="dxa"/>
          </w:tcPr>
          <w:p w14:paraId="6ADC766C" w14:textId="1FE1F9BB" w:rsidR="000C43E6" w:rsidRPr="00BE29E1" w:rsidRDefault="000C43E6" w:rsidP="000C43E6">
            <w:pPr>
              <w:autoSpaceDE w:val="0"/>
              <w:autoSpaceDN w:val="0"/>
              <w:adjustRightInd w:val="0"/>
              <w:rPr>
                <w:rFonts w:ascii="Arial" w:eastAsia="Arial Unicode MS" w:hAnsi="Arial" w:cs="Arial"/>
                <w:sz w:val="18"/>
                <w:szCs w:val="16"/>
              </w:rPr>
            </w:pPr>
            <w:r w:rsidRPr="00BE29E1">
              <w:rPr>
                <w:rFonts w:ascii="Arial" w:eastAsia="Arial Unicode MS" w:hAnsi="Arial" w:cs="Arial"/>
                <w:sz w:val="18"/>
                <w:szCs w:val="16"/>
              </w:rPr>
              <w:t>Yurtdışı Krediler</w:t>
            </w:r>
          </w:p>
        </w:tc>
        <w:tc>
          <w:tcPr>
            <w:tcW w:w="1559" w:type="dxa"/>
            <w:vAlign w:val="bottom"/>
          </w:tcPr>
          <w:p w14:paraId="26B7FF0D" w14:textId="38F85B0D" w:rsidR="000C43E6" w:rsidRPr="000C43E6" w:rsidRDefault="000C43E6" w:rsidP="000C43E6">
            <w:pPr>
              <w:ind w:right="142"/>
              <w:jc w:val="right"/>
              <w:rPr>
                <w:rFonts w:ascii="Arial" w:hAnsi="Arial" w:cs="Arial"/>
                <w:sz w:val="18"/>
                <w:szCs w:val="18"/>
              </w:rPr>
            </w:pPr>
            <w:r w:rsidRPr="000C43E6">
              <w:rPr>
                <w:rFonts w:ascii="Arial" w:hAnsi="Arial" w:cs="Arial"/>
                <w:sz w:val="18"/>
                <w:szCs w:val="18"/>
              </w:rPr>
              <w:t>6.711.020</w:t>
            </w:r>
          </w:p>
        </w:tc>
        <w:tc>
          <w:tcPr>
            <w:tcW w:w="1701" w:type="dxa"/>
            <w:vAlign w:val="bottom"/>
          </w:tcPr>
          <w:p w14:paraId="7BC06C43" w14:textId="3101126D" w:rsidR="000C43E6" w:rsidRPr="00BE29E1" w:rsidRDefault="000C43E6" w:rsidP="000C43E6">
            <w:pPr>
              <w:ind w:right="142"/>
              <w:jc w:val="right"/>
              <w:rPr>
                <w:rFonts w:ascii="Arial" w:hAnsi="Arial" w:cs="Arial"/>
                <w:sz w:val="18"/>
                <w:szCs w:val="16"/>
              </w:rPr>
            </w:pPr>
            <w:r w:rsidRPr="00BE29E1">
              <w:rPr>
                <w:rFonts w:ascii="Arial" w:hAnsi="Arial" w:cs="Arial"/>
                <w:sz w:val="18"/>
                <w:szCs w:val="16"/>
              </w:rPr>
              <w:t>5.898.826</w:t>
            </w:r>
          </w:p>
        </w:tc>
      </w:tr>
      <w:tr w:rsidR="00784F1C" w:rsidRPr="00BE29E1" w14:paraId="39561DD7" w14:textId="77777777" w:rsidTr="008278A7">
        <w:trPr>
          <w:trHeight w:val="113"/>
        </w:trPr>
        <w:tc>
          <w:tcPr>
            <w:tcW w:w="6088" w:type="dxa"/>
            <w:tcBorders>
              <w:bottom w:val="single" w:sz="4" w:space="0" w:color="auto"/>
            </w:tcBorders>
          </w:tcPr>
          <w:p w14:paraId="2A9F41E6" w14:textId="77777777" w:rsidR="00784F1C" w:rsidRPr="00BE29E1" w:rsidRDefault="00784F1C" w:rsidP="00784F1C">
            <w:pPr>
              <w:autoSpaceDE w:val="0"/>
              <w:autoSpaceDN w:val="0"/>
              <w:adjustRightInd w:val="0"/>
              <w:rPr>
                <w:rFonts w:ascii="Arial" w:eastAsia="Arial Unicode MS" w:hAnsi="Arial" w:cs="Arial"/>
                <w:b/>
                <w:sz w:val="18"/>
                <w:szCs w:val="16"/>
              </w:rPr>
            </w:pPr>
          </w:p>
        </w:tc>
        <w:tc>
          <w:tcPr>
            <w:tcW w:w="1559" w:type="dxa"/>
            <w:tcBorders>
              <w:bottom w:val="single" w:sz="4" w:space="0" w:color="auto"/>
            </w:tcBorders>
            <w:vAlign w:val="center"/>
          </w:tcPr>
          <w:p w14:paraId="3AAFE03C" w14:textId="5AD95769" w:rsidR="00784F1C" w:rsidRPr="00BE29E1" w:rsidRDefault="00784F1C" w:rsidP="00784F1C">
            <w:pPr>
              <w:ind w:right="142"/>
              <w:jc w:val="right"/>
              <w:rPr>
                <w:rFonts w:ascii="Arial" w:hAnsi="Arial" w:cs="Arial"/>
                <w:sz w:val="18"/>
                <w:szCs w:val="16"/>
                <w:highlight w:val="yellow"/>
              </w:rPr>
            </w:pPr>
          </w:p>
        </w:tc>
        <w:tc>
          <w:tcPr>
            <w:tcW w:w="1701" w:type="dxa"/>
            <w:tcBorders>
              <w:bottom w:val="single" w:sz="4" w:space="0" w:color="auto"/>
            </w:tcBorders>
            <w:vAlign w:val="center"/>
          </w:tcPr>
          <w:p w14:paraId="083A22CF" w14:textId="11990D4A" w:rsidR="00784F1C" w:rsidRPr="00BE29E1" w:rsidRDefault="00784F1C" w:rsidP="00784F1C">
            <w:pPr>
              <w:ind w:right="142"/>
              <w:jc w:val="right"/>
              <w:rPr>
                <w:rFonts w:ascii="Arial" w:hAnsi="Arial" w:cs="Arial"/>
                <w:sz w:val="18"/>
                <w:szCs w:val="16"/>
              </w:rPr>
            </w:pPr>
          </w:p>
        </w:tc>
      </w:tr>
      <w:tr w:rsidR="00784F1C" w:rsidRPr="00BE29E1" w14:paraId="50DA82EA" w14:textId="77777777" w:rsidTr="008278A7">
        <w:trPr>
          <w:trHeight w:val="113"/>
        </w:trPr>
        <w:tc>
          <w:tcPr>
            <w:tcW w:w="6088" w:type="dxa"/>
            <w:tcBorders>
              <w:top w:val="single" w:sz="4" w:space="0" w:color="auto"/>
              <w:bottom w:val="double" w:sz="4" w:space="0" w:color="auto"/>
            </w:tcBorders>
          </w:tcPr>
          <w:p w14:paraId="37C39540" w14:textId="77777777" w:rsidR="00784F1C" w:rsidRPr="00BE29E1" w:rsidRDefault="00784F1C" w:rsidP="00784F1C">
            <w:pPr>
              <w:autoSpaceDE w:val="0"/>
              <w:autoSpaceDN w:val="0"/>
              <w:adjustRightInd w:val="0"/>
              <w:rPr>
                <w:rFonts w:ascii="Arial" w:eastAsia="Arial Unicode MS" w:hAnsi="Arial" w:cs="Arial"/>
                <w:sz w:val="18"/>
                <w:szCs w:val="16"/>
              </w:rPr>
            </w:pPr>
            <w:r w:rsidRPr="00BE29E1">
              <w:rPr>
                <w:rFonts w:ascii="Arial" w:eastAsia="Arial Unicode MS" w:hAnsi="Arial" w:cs="Arial"/>
                <w:b/>
                <w:sz w:val="18"/>
                <w:szCs w:val="16"/>
              </w:rPr>
              <w:t>Toplam</w:t>
            </w:r>
          </w:p>
        </w:tc>
        <w:tc>
          <w:tcPr>
            <w:tcW w:w="1559" w:type="dxa"/>
            <w:tcBorders>
              <w:top w:val="single" w:sz="4" w:space="0" w:color="auto"/>
              <w:bottom w:val="double" w:sz="4" w:space="0" w:color="auto"/>
            </w:tcBorders>
            <w:vAlign w:val="center"/>
          </w:tcPr>
          <w:p w14:paraId="6541916A" w14:textId="7FA31419" w:rsidR="00784F1C" w:rsidRPr="00BE29E1" w:rsidRDefault="000C43E6" w:rsidP="00784F1C">
            <w:pPr>
              <w:ind w:left="427"/>
              <w:jc w:val="center"/>
              <w:rPr>
                <w:rFonts w:ascii="Arial" w:hAnsi="Arial" w:cs="Arial"/>
                <w:b/>
                <w:sz w:val="18"/>
                <w:szCs w:val="16"/>
              </w:rPr>
            </w:pPr>
            <w:r w:rsidRPr="000C43E6">
              <w:rPr>
                <w:rFonts w:ascii="Arial" w:hAnsi="Arial" w:cs="Arial"/>
                <w:b/>
                <w:sz w:val="18"/>
                <w:szCs w:val="16"/>
              </w:rPr>
              <w:t>266.230.242</w:t>
            </w:r>
          </w:p>
        </w:tc>
        <w:tc>
          <w:tcPr>
            <w:tcW w:w="1701" w:type="dxa"/>
            <w:tcBorders>
              <w:top w:val="single" w:sz="4" w:space="0" w:color="auto"/>
              <w:bottom w:val="double" w:sz="4" w:space="0" w:color="auto"/>
            </w:tcBorders>
            <w:vAlign w:val="center"/>
          </w:tcPr>
          <w:p w14:paraId="1F746F32" w14:textId="79E74579" w:rsidR="00784F1C" w:rsidRPr="00BE29E1" w:rsidRDefault="00784F1C" w:rsidP="00784F1C">
            <w:pPr>
              <w:ind w:left="-142" w:right="142"/>
              <w:jc w:val="right"/>
              <w:rPr>
                <w:rFonts w:ascii="Arial" w:hAnsi="Arial" w:cs="Arial"/>
                <w:b/>
                <w:sz w:val="18"/>
                <w:szCs w:val="16"/>
              </w:rPr>
            </w:pPr>
            <w:r w:rsidRPr="00BE29E1">
              <w:rPr>
                <w:rFonts w:ascii="Arial" w:hAnsi="Arial" w:cs="Arial"/>
                <w:b/>
                <w:sz w:val="18"/>
                <w:szCs w:val="16"/>
              </w:rPr>
              <w:t>207.960.906</w:t>
            </w:r>
          </w:p>
        </w:tc>
      </w:tr>
    </w:tbl>
    <w:p w14:paraId="16537AEF" w14:textId="71CAFA3F" w:rsidR="00B12725" w:rsidRPr="00D12BCB" w:rsidRDefault="00B12725" w:rsidP="007C4546">
      <w:pPr>
        <w:pStyle w:val="BodyTextIndent"/>
        <w:ind w:firstLine="0"/>
        <w:rPr>
          <w:rFonts w:ascii="Arial" w:hAnsi="Arial" w:cs="Arial"/>
          <w:b/>
          <w:sz w:val="20"/>
          <w:szCs w:val="20"/>
        </w:rPr>
      </w:pPr>
    </w:p>
    <w:p w14:paraId="1B9FD2C9" w14:textId="24019608" w:rsidR="007C4546" w:rsidRPr="00D12BCB"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D12BCB">
        <w:rPr>
          <w:rFonts w:ascii="Arial" w:hAnsi="Arial" w:cs="Arial"/>
          <w:b/>
          <w:sz w:val="20"/>
          <w:szCs w:val="20"/>
        </w:rPr>
        <w:t xml:space="preserve">Bağlı </w:t>
      </w:r>
      <w:r w:rsidR="001C167B" w:rsidRPr="00D12BCB">
        <w:rPr>
          <w:rFonts w:ascii="Arial" w:hAnsi="Arial" w:cs="Arial"/>
          <w:b/>
          <w:sz w:val="20"/>
          <w:szCs w:val="20"/>
        </w:rPr>
        <w:t xml:space="preserve">Ortaklık </w:t>
      </w:r>
      <w:r w:rsidR="001C167B">
        <w:rPr>
          <w:rFonts w:ascii="Arial" w:hAnsi="Arial" w:cs="Arial"/>
          <w:b/>
          <w:sz w:val="20"/>
          <w:szCs w:val="20"/>
        </w:rPr>
        <w:t>v</w:t>
      </w:r>
      <w:r w:rsidR="001C167B" w:rsidRPr="00D12BCB">
        <w:rPr>
          <w:rFonts w:ascii="Arial" w:hAnsi="Arial" w:cs="Arial"/>
          <w:b/>
          <w:sz w:val="20"/>
          <w:szCs w:val="20"/>
        </w:rPr>
        <w:t xml:space="preserve">e İştiraklere Verilen Krediler: </w:t>
      </w:r>
    </w:p>
    <w:p w14:paraId="5D6616B9" w14:textId="77777777" w:rsidR="007C4546" w:rsidRPr="001C167B" w:rsidRDefault="007C4546" w:rsidP="007C4546">
      <w:pPr>
        <w:pStyle w:val="BodyTextIndent"/>
        <w:ind w:left="180" w:firstLine="0"/>
        <w:rPr>
          <w:rFonts w:ascii="Arial" w:hAnsi="Arial" w:cs="Arial"/>
          <w:sz w:val="10"/>
          <w:szCs w:val="10"/>
        </w:rPr>
      </w:pPr>
    </w:p>
    <w:p w14:paraId="3082AFC5" w14:textId="7B3DF680" w:rsidR="007C4546" w:rsidRPr="00D12BCB" w:rsidRDefault="00EF6C1B" w:rsidP="00061FC4">
      <w:pPr>
        <w:pStyle w:val="BodyTextIndent"/>
        <w:ind w:firstLine="709"/>
        <w:rPr>
          <w:rFonts w:ascii="Arial" w:hAnsi="Arial" w:cs="Arial"/>
          <w:sz w:val="20"/>
          <w:szCs w:val="20"/>
        </w:rPr>
      </w:pPr>
      <w:r w:rsidRPr="00D12BCB">
        <w:rPr>
          <w:rFonts w:ascii="Arial" w:hAnsi="Arial" w:cs="Arial"/>
          <w:sz w:val="20"/>
          <w:szCs w:val="20"/>
        </w:rPr>
        <w:t>Bulunmamaktadır (31 Aralık 20</w:t>
      </w:r>
      <w:r w:rsidR="006437E5" w:rsidRPr="00D12BCB">
        <w:rPr>
          <w:rFonts w:ascii="Arial" w:hAnsi="Arial" w:cs="Arial"/>
          <w:sz w:val="20"/>
          <w:szCs w:val="20"/>
        </w:rPr>
        <w:t>2</w:t>
      </w:r>
      <w:r w:rsidR="00784F1C">
        <w:rPr>
          <w:rFonts w:ascii="Arial" w:hAnsi="Arial" w:cs="Arial"/>
          <w:sz w:val="20"/>
          <w:szCs w:val="20"/>
        </w:rPr>
        <w:t>4</w:t>
      </w:r>
      <w:r w:rsidR="007C4546" w:rsidRPr="00D12BCB">
        <w:rPr>
          <w:rFonts w:ascii="Arial" w:hAnsi="Arial" w:cs="Arial"/>
          <w:sz w:val="20"/>
          <w:szCs w:val="20"/>
        </w:rPr>
        <w:t>: Bulunmamaktadır).</w:t>
      </w:r>
    </w:p>
    <w:p w14:paraId="209DD603" w14:textId="77777777" w:rsidR="00D768E8" w:rsidRPr="001C167B" w:rsidRDefault="00D768E8" w:rsidP="00136C29">
      <w:pPr>
        <w:pStyle w:val="BodyTextIndent"/>
        <w:rPr>
          <w:rFonts w:ascii="Arial" w:hAnsi="Arial" w:cs="Arial"/>
          <w:sz w:val="10"/>
          <w:szCs w:val="10"/>
        </w:rPr>
      </w:pPr>
    </w:p>
    <w:p w14:paraId="22C10DF6" w14:textId="13E8DD4C" w:rsidR="00EF6C1B" w:rsidRPr="00D12BCB" w:rsidRDefault="00EF6C1B" w:rsidP="00B876CE">
      <w:pPr>
        <w:pStyle w:val="BodyTextIndent"/>
        <w:ind w:left="709" w:hanging="283"/>
        <w:rPr>
          <w:rFonts w:ascii="Arial" w:hAnsi="Arial" w:cs="Arial"/>
          <w:b/>
          <w:sz w:val="20"/>
          <w:szCs w:val="20"/>
        </w:rPr>
      </w:pPr>
      <w:r w:rsidRPr="00D12BCB">
        <w:rPr>
          <w:rFonts w:ascii="Arial" w:hAnsi="Arial" w:cs="Arial"/>
          <w:b/>
          <w:sz w:val="20"/>
          <w:szCs w:val="20"/>
        </w:rPr>
        <w:t>ğ)</w:t>
      </w:r>
      <w:r w:rsidRPr="00D12BCB">
        <w:rPr>
          <w:rFonts w:ascii="Arial" w:hAnsi="Arial" w:cs="Arial"/>
          <w:b/>
          <w:sz w:val="20"/>
          <w:szCs w:val="20"/>
        </w:rPr>
        <w:tab/>
        <w:t xml:space="preserve">Temerrüt </w:t>
      </w:r>
      <w:r w:rsidR="001C167B" w:rsidRPr="00D12BCB">
        <w:rPr>
          <w:rFonts w:ascii="Arial" w:hAnsi="Arial" w:cs="Arial"/>
          <w:b/>
          <w:sz w:val="20"/>
          <w:szCs w:val="20"/>
        </w:rPr>
        <w:t>(Üçüncü Aşama/Özel Karşılık) Karşılıkları:</w:t>
      </w:r>
    </w:p>
    <w:p w14:paraId="63415B26" w14:textId="77777777" w:rsidR="00EF6C1B" w:rsidRPr="00D12BC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BE29E1" w14:paraId="4F79D647" w14:textId="77777777" w:rsidTr="00731036">
        <w:trPr>
          <w:trHeight w:val="195"/>
        </w:trPr>
        <w:tc>
          <w:tcPr>
            <w:tcW w:w="6061" w:type="dxa"/>
            <w:tcBorders>
              <w:top w:val="single" w:sz="4" w:space="0" w:color="auto"/>
              <w:bottom w:val="single" w:sz="4" w:space="0" w:color="auto"/>
            </w:tcBorders>
            <w:shd w:val="clear" w:color="auto" w:fill="FFFFFF"/>
            <w:vAlign w:val="bottom"/>
          </w:tcPr>
          <w:p w14:paraId="5D52B744" w14:textId="77777777" w:rsidR="00EF6C1B" w:rsidRPr="00BE29E1" w:rsidRDefault="00EF6C1B" w:rsidP="00E546A0">
            <w:pPr>
              <w:spacing w:line="230" w:lineRule="auto"/>
              <w:jc w:val="both"/>
              <w:rPr>
                <w:rFonts w:ascii="Arial" w:hAnsi="Arial" w:cs="Arial"/>
                <w:b/>
                <w:sz w:val="18"/>
                <w:szCs w:val="16"/>
              </w:rPr>
            </w:pPr>
          </w:p>
        </w:tc>
        <w:tc>
          <w:tcPr>
            <w:tcW w:w="1559" w:type="dxa"/>
            <w:tcBorders>
              <w:top w:val="single" w:sz="4" w:space="0" w:color="auto"/>
              <w:bottom w:val="single" w:sz="4" w:space="0" w:color="auto"/>
            </w:tcBorders>
            <w:shd w:val="clear" w:color="auto" w:fill="FFFFFF"/>
            <w:vAlign w:val="center"/>
          </w:tcPr>
          <w:p w14:paraId="494D8C36" w14:textId="77777777" w:rsidR="00EF6C1B" w:rsidRPr="00BE29E1" w:rsidRDefault="00EF6C1B" w:rsidP="00E546A0">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701" w:type="dxa"/>
            <w:tcBorders>
              <w:top w:val="single" w:sz="4" w:space="0" w:color="auto"/>
              <w:bottom w:val="single" w:sz="4" w:space="0" w:color="auto"/>
            </w:tcBorders>
            <w:shd w:val="clear" w:color="auto" w:fill="FFFFFF"/>
            <w:vAlign w:val="center"/>
          </w:tcPr>
          <w:p w14:paraId="3F08CBA9" w14:textId="77777777" w:rsidR="00EF6C1B" w:rsidRPr="00BE29E1" w:rsidRDefault="00EF6C1B" w:rsidP="00E546A0">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EF6C1B" w:rsidRPr="00BE29E1" w14:paraId="4053D0A4" w14:textId="77777777" w:rsidTr="00731036">
        <w:trPr>
          <w:trHeight w:val="151"/>
        </w:trPr>
        <w:tc>
          <w:tcPr>
            <w:tcW w:w="6061" w:type="dxa"/>
            <w:tcBorders>
              <w:top w:val="single" w:sz="4" w:space="0" w:color="auto"/>
            </w:tcBorders>
            <w:shd w:val="clear" w:color="auto" w:fill="FFFFFF"/>
            <w:vAlign w:val="bottom"/>
          </w:tcPr>
          <w:p w14:paraId="101E515D" w14:textId="77777777" w:rsidR="00EF6C1B" w:rsidRPr="00BE29E1" w:rsidRDefault="00EF6C1B" w:rsidP="00E546A0">
            <w:pPr>
              <w:spacing w:line="230" w:lineRule="auto"/>
              <w:ind w:firstLine="360"/>
              <w:jc w:val="both"/>
              <w:rPr>
                <w:rFonts w:ascii="Arial" w:hAnsi="Arial" w:cs="Arial"/>
                <w:sz w:val="18"/>
                <w:szCs w:val="16"/>
              </w:rPr>
            </w:pPr>
          </w:p>
        </w:tc>
        <w:tc>
          <w:tcPr>
            <w:tcW w:w="1559" w:type="dxa"/>
            <w:tcBorders>
              <w:top w:val="single" w:sz="4" w:space="0" w:color="auto"/>
            </w:tcBorders>
            <w:vAlign w:val="center"/>
          </w:tcPr>
          <w:p w14:paraId="76242204" w14:textId="77777777" w:rsidR="00EF6C1B" w:rsidRPr="00BE29E1" w:rsidRDefault="00EF6C1B" w:rsidP="001C167B">
            <w:pPr>
              <w:spacing w:line="230" w:lineRule="auto"/>
              <w:ind w:right="142"/>
              <w:jc w:val="right"/>
              <w:rPr>
                <w:rFonts w:ascii="Arial" w:hAnsi="Arial" w:cs="Arial"/>
                <w:sz w:val="18"/>
                <w:szCs w:val="16"/>
              </w:rPr>
            </w:pPr>
          </w:p>
        </w:tc>
        <w:tc>
          <w:tcPr>
            <w:tcW w:w="1701" w:type="dxa"/>
            <w:tcBorders>
              <w:top w:val="single" w:sz="4" w:space="0" w:color="auto"/>
            </w:tcBorders>
            <w:vAlign w:val="center"/>
          </w:tcPr>
          <w:p w14:paraId="6339ED5C" w14:textId="77777777" w:rsidR="00EF6C1B" w:rsidRPr="00BE29E1" w:rsidRDefault="00EF6C1B" w:rsidP="001C167B">
            <w:pPr>
              <w:spacing w:line="230" w:lineRule="auto"/>
              <w:ind w:right="145"/>
              <w:jc w:val="right"/>
              <w:rPr>
                <w:rFonts w:ascii="Arial" w:hAnsi="Arial" w:cs="Arial"/>
                <w:sz w:val="18"/>
                <w:szCs w:val="16"/>
              </w:rPr>
            </w:pPr>
          </w:p>
        </w:tc>
      </w:tr>
      <w:tr w:rsidR="000C43E6" w:rsidRPr="00BE29E1" w14:paraId="5234CAC3" w14:textId="77777777" w:rsidTr="000C43E6">
        <w:trPr>
          <w:trHeight w:val="196"/>
        </w:trPr>
        <w:tc>
          <w:tcPr>
            <w:tcW w:w="6061" w:type="dxa"/>
            <w:shd w:val="clear" w:color="auto" w:fill="FFFFFF"/>
            <w:vAlign w:val="center"/>
          </w:tcPr>
          <w:p w14:paraId="6A7804D5" w14:textId="77777777" w:rsidR="000C43E6" w:rsidRPr="00BE29E1" w:rsidRDefault="000C43E6" w:rsidP="000C43E6">
            <w:pPr>
              <w:pStyle w:val="Heading7"/>
              <w:spacing w:line="230" w:lineRule="auto"/>
              <w:ind w:left="0"/>
              <w:rPr>
                <w:rFonts w:ascii="Arial" w:eastAsia="Arial Unicode MS" w:hAnsi="Arial" w:cs="Arial"/>
                <w:i w:val="0"/>
                <w:sz w:val="18"/>
                <w:szCs w:val="16"/>
              </w:rPr>
            </w:pPr>
            <w:r w:rsidRPr="00BE29E1">
              <w:rPr>
                <w:rFonts w:ascii="Arial" w:hAnsi="Arial" w:cs="Arial"/>
                <w:i w:val="0"/>
                <w:sz w:val="18"/>
                <w:szCs w:val="16"/>
              </w:rPr>
              <w:t xml:space="preserve">Tahsil İmkanı Sınırlı Krediler </w:t>
            </w:r>
            <w:r w:rsidRPr="00BE29E1">
              <w:rPr>
                <w:rFonts w:ascii="Arial" w:hAnsi="Arial" w:cs="Arial"/>
                <w:bCs/>
                <w:i w:val="0"/>
                <w:sz w:val="18"/>
                <w:szCs w:val="16"/>
              </w:rPr>
              <w:t xml:space="preserve">İçin Ayrılanlar </w:t>
            </w:r>
          </w:p>
        </w:tc>
        <w:tc>
          <w:tcPr>
            <w:tcW w:w="1559" w:type="dxa"/>
            <w:vAlign w:val="bottom"/>
          </w:tcPr>
          <w:p w14:paraId="195E56BE" w14:textId="2E0EA47C" w:rsidR="000C43E6" w:rsidRPr="000C43E6" w:rsidRDefault="000C43E6" w:rsidP="000C43E6">
            <w:pPr>
              <w:ind w:right="148"/>
              <w:jc w:val="right"/>
              <w:rPr>
                <w:rFonts w:ascii="Arial" w:hAnsi="Arial" w:cs="Arial"/>
                <w:sz w:val="18"/>
                <w:szCs w:val="18"/>
              </w:rPr>
            </w:pPr>
            <w:r w:rsidRPr="000C43E6">
              <w:rPr>
                <w:rFonts w:ascii="Arial" w:hAnsi="Arial" w:cs="Arial"/>
                <w:sz w:val="18"/>
                <w:szCs w:val="18"/>
              </w:rPr>
              <w:t>1.285.885</w:t>
            </w:r>
          </w:p>
        </w:tc>
        <w:tc>
          <w:tcPr>
            <w:tcW w:w="1701" w:type="dxa"/>
            <w:vAlign w:val="bottom"/>
          </w:tcPr>
          <w:p w14:paraId="5332780F" w14:textId="06A566AE" w:rsidR="000C43E6" w:rsidRPr="00BE29E1" w:rsidRDefault="000C43E6" w:rsidP="000C43E6">
            <w:pPr>
              <w:ind w:right="148"/>
              <w:jc w:val="right"/>
              <w:rPr>
                <w:rFonts w:ascii="Arial" w:hAnsi="Arial" w:cs="Arial"/>
                <w:sz w:val="18"/>
                <w:szCs w:val="16"/>
              </w:rPr>
            </w:pPr>
            <w:r w:rsidRPr="00BE29E1">
              <w:rPr>
                <w:rFonts w:ascii="Arial" w:hAnsi="Arial" w:cs="Arial"/>
                <w:sz w:val="18"/>
                <w:szCs w:val="16"/>
              </w:rPr>
              <w:t>591.923</w:t>
            </w:r>
          </w:p>
        </w:tc>
      </w:tr>
      <w:tr w:rsidR="000C43E6" w:rsidRPr="00BE29E1" w14:paraId="7C8BDB91" w14:textId="77777777" w:rsidTr="000C43E6">
        <w:trPr>
          <w:trHeight w:val="124"/>
        </w:trPr>
        <w:tc>
          <w:tcPr>
            <w:tcW w:w="6061" w:type="dxa"/>
            <w:shd w:val="clear" w:color="auto" w:fill="FFFFFF"/>
            <w:vAlign w:val="center"/>
          </w:tcPr>
          <w:p w14:paraId="4E538995" w14:textId="77777777" w:rsidR="000C43E6" w:rsidRPr="00BE29E1" w:rsidRDefault="000C43E6" w:rsidP="000C43E6">
            <w:pPr>
              <w:spacing w:line="230" w:lineRule="auto"/>
              <w:rPr>
                <w:rFonts w:ascii="Arial" w:eastAsia="Arial Unicode MS" w:hAnsi="Arial" w:cs="Arial"/>
                <w:sz w:val="18"/>
                <w:szCs w:val="16"/>
              </w:rPr>
            </w:pPr>
            <w:r w:rsidRPr="00BE29E1">
              <w:rPr>
                <w:rFonts w:ascii="Arial" w:hAnsi="Arial" w:cs="Arial"/>
                <w:iCs/>
                <w:sz w:val="18"/>
                <w:szCs w:val="16"/>
              </w:rPr>
              <w:t xml:space="preserve">Tahsili Şüpheli Krediler </w:t>
            </w:r>
            <w:r w:rsidRPr="00BE29E1">
              <w:rPr>
                <w:rFonts w:ascii="Arial" w:hAnsi="Arial" w:cs="Arial"/>
                <w:bCs/>
                <w:sz w:val="18"/>
                <w:szCs w:val="16"/>
              </w:rPr>
              <w:t xml:space="preserve">İçin Ayrılanlar </w:t>
            </w:r>
          </w:p>
        </w:tc>
        <w:tc>
          <w:tcPr>
            <w:tcW w:w="1559" w:type="dxa"/>
            <w:vAlign w:val="bottom"/>
          </w:tcPr>
          <w:p w14:paraId="75D204CC" w14:textId="720B0C75" w:rsidR="000C43E6" w:rsidRPr="000C43E6" w:rsidRDefault="000C43E6" w:rsidP="000C43E6">
            <w:pPr>
              <w:ind w:right="148"/>
              <w:jc w:val="right"/>
              <w:rPr>
                <w:rFonts w:ascii="Arial" w:hAnsi="Arial" w:cs="Arial"/>
                <w:sz w:val="18"/>
                <w:szCs w:val="18"/>
              </w:rPr>
            </w:pPr>
            <w:r w:rsidRPr="000C43E6">
              <w:rPr>
                <w:rFonts w:ascii="Arial" w:hAnsi="Arial" w:cs="Arial"/>
                <w:sz w:val="18"/>
                <w:szCs w:val="18"/>
              </w:rPr>
              <w:t>1.515.538</w:t>
            </w:r>
          </w:p>
        </w:tc>
        <w:tc>
          <w:tcPr>
            <w:tcW w:w="1701" w:type="dxa"/>
            <w:vAlign w:val="bottom"/>
          </w:tcPr>
          <w:p w14:paraId="150F06FD" w14:textId="26BE01C5" w:rsidR="000C43E6" w:rsidRPr="00BE29E1" w:rsidRDefault="000C43E6" w:rsidP="000C43E6">
            <w:pPr>
              <w:ind w:right="148"/>
              <w:jc w:val="right"/>
              <w:rPr>
                <w:rFonts w:ascii="Arial" w:hAnsi="Arial" w:cs="Arial"/>
                <w:sz w:val="18"/>
                <w:szCs w:val="16"/>
              </w:rPr>
            </w:pPr>
            <w:r w:rsidRPr="00BE29E1">
              <w:rPr>
                <w:rFonts w:ascii="Arial" w:hAnsi="Arial" w:cs="Arial"/>
                <w:sz w:val="18"/>
                <w:szCs w:val="16"/>
              </w:rPr>
              <w:t>521.906</w:t>
            </w:r>
          </w:p>
        </w:tc>
      </w:tr>
      <w:tr w:rsidR="000C43E6" w:rsidRPr="00BE29E1" w14:paraId="676CBB01" w14:textId="77777777" w:rsidTr="000C43E6">
        <w:trPr>
          <w:trHeight w:val="80"/>
        </w:trPr>
        <w:tc>
          <w:tcPr>
            <w:tcW w:w="6061" w:type="dxa"/>
            <w:shd w:val="clear" w:color="auto" w:fill="FFFFFF"/>
            <w:vAlign w:val="center"/>
          </w:tcPr>
          <w:p w14:paraId="1C734AB4" w14:textId="77777777" w:rsidR="000C43E6" w:rsidRPr="00BE29E1" w:rsidRDefault="000C43E6" w:rsidP="000C43E6">
            <w:pPr>
              <w:spacing w:line="230" w:lineRule="auto"/>
              <w:rPr>
                <w:rFonts w:ascii="Arial" w:hAnsi="Arial" w:cs="Arial"/>
                <w:iCs/>
                <w:sz w:val="18"/>
                <w:szCs w:val="16"/>
              </w:rPr>
            </w:pPr>
            <w:r w:rsidRPr="00BE29E1">
              <w:rPr>
                <w:rFonts w:ascii="Arial" w:hAnsi="Arial" w:cs="Arial"/>
                <w:iCs/>
                <w:sz w:val="18"/>
                <w:szCs w:val="16"/>
              </w:rPr>
              <w:t xml:space="preserve">Zarar Niteliğindeki Krediler </w:t>
            </w:r>
            <w:r w:rsidRPr="00BE29E1">
              <w:rPr>
                <w:rFonts w:ascii="Arial" w:hAnsi="Arial" w:cs="Arial"/>
                <w:bCs/>
                <w:sz w:val="18"/>
                <w:szCs w:val="16"/>
              </w:rPr>
              <w:t>İçin Ayrılanlar</w:t>
            </w:r>
          </w:p>
        </w:tc>
        <w:tc>
          <w:tcPr>
            <w:tcW w:w="1559" w:type="dxa"/>
            <w:vAlign w:val="bottom"/>
          </w:tcPr>
          <w:p w14:paraId="0E05AD24" w14:textId="212C1CB5" w:rsidR="000C43E6" w:rsidRPr="000C43E6" w:rsidRDefault="000C43E6" w:rsidP="000C43E6">
            <w:pPr>
              <w:ind w:right="148"/>
              <w:jc w:val="right"/>
              <w:rPr>
                <w:rFonts w:ascii="Arial" w:hAnsi="Arial" w:cs="Arial"/>
                <w:sz w:val="18"/>
                <w:szCs w:val="18"/>
              </w:rPr>
            </w:pPr>
            <w:r w:rsidRPr="000C43E6">
              <w:rPr>
                <w:rFonts w:ascii="Arial" w:hAnsi="Arial" w:cs="Arial"/>
                <w:sz w:val="18"/>
                <w:szCs w:val="18"/>
              </w:rPr>
              <w:t>2.580.981</w:t>
            </w:r>
          </w:p>
        </w:tc>
        <w:tc>
          <w:tcPr>
            <w:tcW w:w="1701" w:type="dxa"/>
            <w:vAlign w:val="bottom"/>
          </w:tcPr>
          <w:p w14:paraId="0ACFF814" w14:textId="2F456FFB" w:rsidR="000C43E6" w:rsidRPr="00BE29E1" w:rsidRDefault="000C43E6" w:rsidP="000C43E6">
            <w:pPr>
              <w:ind w:right="148"/>
              <w:jc w:val="right"/>
              <w:rPr>
                <w:rFonts w:ascii="Arial" w:hAnsi="Arial" w:cs="Arial"/>
                <w:sz w:val="18"/>
                <w:szCs w:val="16"/>
              </w:rPr>
            </w:pPr>
            <w:r w:rsidRPr="00BE29E1">
              <w:rPr>
                <w:rFonts w:ascii="Arial" w:hAnsi="Arial" w:cs="Arial"/>
                <w:sz w:val="18"/>
                <w:szCs w:val="16"/>
              </w:rPr>
              <w:t>1.689.999</w:t>
            </w:r>
          </w:p>
        </w:tc>
      </w:tr>
      <w:tr w:rsidR="00784F1C" w:rsidRPr="00BE29E1" w14:paraId="6C879A53" w14:textId="77777777" w:rsidTr="001C167B">
        <w:trPr>
          <w:trHeight w:val="80"/>
        </w:trPr>
        <w:tc>
          <w:tcPr>
            <w:tcW w:w="6061" w:type="dxa"/>
            <w:tcBorders>
              <w:bottom w:val="single" w:sz="4" w:space="0" w:color="auto"/>
            </w:tcBorders>
            <w:shd w:val="clear" w:color="auto" w:fill="FFFFFF"/>
            <w:vAlign w:val="bottom"/>
          </w:tcPr>
          <w:p w14:paraId="514F07DA" w14:textId="77777777" w:rsidR="00784F1C" w:rsidRPr="00BE29E1" w:rsidRDefault="00784F1C" w:rsidP="00784F1C">
            <w:pPr>
              <w:spacing w:line="230" w:lineRule="auto"/>
              <w:jc w:val="both"/>
              <w:rPr>
                <w:rFonts w:ascii="Arial" w:hAnsi="Arial" w:cs="Arial"/>
                <w:sz w:val="18"/>
                <w:szCs w:val="16"/>
              </w:rPr>
            </w:pPr>
          </w:p>
        </w:tc>
        <w:tc>
          <w:tcPr>
            <w:tcW w:w="1559" w:type="dxa"/>
            <w:tcBorders>
              <w:bottom w:val="single" w:sz="4" w:space="0" w:color="auto"/>
            </w:tcBorders>
            <w:vAlign w:val="center"/>
          </w:tcPr>
          <w:p w14:paraId="5FED2503" w14:textId="486A0917" w:rsidR="00784F1C" w:rsidRPr="00BE29E1" w:rsidRDefault="00784F1C" w:rsidP="00784F1C">
            <w:pPr>
              <w:ind w:right="148"/>
              <w:jc w:val="right"/>
              <w:rPr>
                <w:rFonts w:ascii="Arial" w:hAnsi="Arial" w:cs="Arial"/>
                <w:sz w:val="18"/>
                <w:szCs w:val="16"/>
                <w:highlight w:val="yellow"/>
              </w:rPr>
            </w:pPr>
            <w:r w:rsidRPr="00BE29E1">
              <w:rPr>
                <w:rFonts w:ascii="Arial" w:hAnsi="Arial" w:cs="Arial"/>
                <w:sz w:val="18"/>
                <w:szCs w:val="16"/>
              </w:rPr>
              <w:t> </w:t>
            </w:r>
          </w:p>
        </w:tc>
        <w:tc>
          <w:tcPr>
            <w:tcW w:w="1701" w:type="dxa"/>
            <w:tcBorders>
              <w:bottom w:val="single" w:sz="4" w:space="0" w:color="auto"/>
            </w:tcBorders>
            <w:vAlign w:val="center"/>
          </w:tcPr>
          <w:p w14:paraId="27B1D6BB" w14:textId="27458ABD" w:rsidR="00784F1C" w:rsidRPr="00BE29E1" w:rsidRDefault="00784F1C" w:rsidP="00784F1C">
            <w:pPr>
              <w:ind w:right="148"/>
              <w:jc w:val="right"/>
              <w:rPr>
                <w:rFonts w:ascii="Arial" w:hAnsi="Arial" w:cs="Arial"/>
                <w:sz w:val="18"/>
                <w:szCs w:val="16"/>
              </w:rPr>
            </w:pPr>
            <w:r w:rsidRPr="00BE29E1">
              <w:rPr>
                <w:rFonts w:ascii="Arial" w:hAnsi="Arial" w:cs="Arial"/>
                <w:sz w:val="18"/>
                <w:szCs w:val="16"/>
              </w:rPr>
              <w:t> </w:t>
            </w:r>
          </w:p>
        </w:tc>
      </w:tr>
      <w:tr w:rsidR="00784F1C" w:rsidRPr="00BE29E1" w14:paraId="46601486" w14:textId="77777777" w:rsidTr="001C167B">
        <w:trPr>
          <w:trHeight w:val="80"/>
        </w:trPr>
        <w:tc>
          <w:tcPr>
            <w:tcW w:w="6061" w:type="dxa"/>
            <w:tcBorders>
              <w:top w:val="single" w:sz="4" w:space="0" w:color="auto"/>
              <w:bottom w:val="double" w:sz="4" w:space="0" w:color="auto"/>
            </w:tcBorders>
            <w:shd w:val="clear" w:color="auto" w:fill="FFFFFF"/>
            <w:vAlign w:val="bottom"/>
          </w:tcPr>
          <w:p w14:paraId="29384C8D" w14:textId="77777777" w:rsidR="00784F1C" w:rsidRPr="00BE29E1" w:rsidRDefault="00784F1C" w:rsidP="00784F1C">
            <w:pPr>
              <w:spacing w:line="230" w:lineRule="auto"/>
              <w:jc w:val="both"/>
              <w:rPr>
                <w:rFonts w:ascii="Arial" w:hAnsi="Arial" w:cs="Arial"/>
                <w:b/>
                <w:sz w:val="18"/>
                <w:szCs w:val="16"/>
              </w:rPr>
            </w:pPr>
            <w:r w:rsidRPr="00BE29E1">
              <w:rPr>
                <w:rFonts w:ascii="Arial" w:hAnsi="Arial" w:cs="Arial"/>
                <w:b/>
                <w:sz w:val="18"/>
                <w:szCs w:val="16"/>
              </w:rPr>
              <w:t>Toplam</w:t>
            </w:r>
          </w:p>
        </w:tc>
        <w:tc>
          <w:tcPr>
            <w:tcW w:w="1559" w:type="dxa"/>
            <w:tcBorders>
              <w:top w:val="single" w:sz="4" w:space="0" w:color="auto"/>
              <w:bottom w:val="double" w:sz="4" w:space="0" w:color="auto"/>
            </w:tcBorders>
            <w:vAlign w:val="center"/>
          </w:tcPr>
          <w:p w14:paraId="6FDD945D" w14:textId="172E7990" w:rsidR="00784F1C" w:rsidRPr="00BE29E1" w:rsidRDefault="000C43E6" w:rsidP="00784F1C">
            <w:pPr>
              <w:ind w:right="148"/>
              <w:jc w:val="right"/>
              <w:rPr>
                <w:rFonts w:ascii="Arial" w:hAnsi="Arial" w:cs="Arial"/>
                <w:b/>
                <w:sz w:val="18"/>
                <w:szCs w:val="16"/>
              </w:rPr>
            </w:pPr>
            <w:r w:rsidRPr="000C43E6">
              <w:rPr>
                <w:rFonts w:ascii="Arial" w:hAnsi="Arial" w:cs="Arial"/>
                <w:b/>
                <w:sz w:val="18"/>
                <w:szCs w:val="16"/>
              </w:rPr>
              <w:t>5.382.404</w:t>
            </w:r>
          </w:p>
        </w:tc>
        <w:tc>
          <w:tcPr>
            <w:tcW w:w="1701" w:type="dxa"/>
            <w:tcBorders>
              <w:top w:val="single" w:sz="4" w:space="0" w:color="auto"/>
              <w:bottom w:val="double" w:sz="4" w:space="0" w:color="auto"/>
            </w:tcBorders>
            <w:vAlign w:val="center"/>
          </w:tcPr>
          <w:p w14:paraId="22919724" w14:textId="35C27113" w:rsidR="00784F1C" w:rsidRPr="00BE29E1" w:rsidRDefault="00784F1C" w:rsidP="00784F1C">
            <w:pPr>
              <w:ind w:right="148"/>
              <w:jc w:val="right"/>
              <w:rPr>
                <w:rFonts w:ascii="Arial" w:hAnsi="Arial" w:cs="Arial"/>
                <w:b/>
                <w:bCs/>
                <w:sz w:val="18"/>
                <w:szCs w:val="16"/>
              </w:rPr>
            </w:pPr>
            <w:r w:rsidRPr="00BE29E1">
              <w:rPr>
                <w:rFonts w:ascii="Arial" w:hAnsi="Arial" w:cs="Arial"/>
                <w:b/>
                <w:sz w:val="18"/>
                <w:szCs w:val="16"/>
              </w:rPr>
              <w:t>2.803.828</w:t>
            </w:r>
          </w:p>
        </w:tc>
      </w:tr>
    </w:tbl>
    <w:p w14:paraId="6FFE79F1" w14:textId="4A4CACA1" w:rsidR="00FD114C" w:rsidRPr="00D12BCB" w:rsidRDefault="00FD114C" w:rsidP="00A26256">
      <w:pPr>
        <w:autoSpaceDE w:val="0"/>
        <w:autoSpaceDN w:val="0"/>
        <w:adjustRightInd w:val="0"/>
        <w:spacing w:line="230" w:lineRule="auto"/>
        <w:jc w:val="both"/>
        <w:rPr>
          <w:rFonts w:ascii="Arial" w:hAnsi="Arial" w:cs="Arial"/>
          <w:sz w:val="20"/>
          <w:szCs w:val="14"/>
        </w:rPr>
      </w:pPr>
    </w:p>
    <w:p w14:paraId="10990B43" w14:textId="5C827DDF" w:rsidR="00136C29" w:rsidRPr="00D12BCB" w:rsidRDefault="00136C29" w:rsidP="00B876CE">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1C167B" w:rsidRPr="00D12BCB">
        <w:rPr>
          <w:rFonts w:ascii="Arial" w:hAnsi="Arial" w:cs="Arial"/>
          <w:b/>
          <w:sz w:val="20"/>
          <w:szCs w:val="20"/>
        </w:rPr>
        <w:t xml:space="preserve">Alacaklara İlişkin Bilgiler </w:t>
      </w:r>
      <w:r w:rsidRPr="00D12BCB">
        <w:rPr>
          <w:rFonts w:ascii="Arial" w:hAnsi="Arial" w:cs="Arial"/>
          <w:b/>
          <w:sz w:val="20"/>
          <w:szCs w:val="20"/>
        </w:rPr>
        <w:t xml:space="preserve">(net): </w:t>
      </w:r>
    </w:p>
    <w:p w14:paraId="5A51D4CB" w14:textId="77777777" w:rsidR="00136C29" w:rsidRPr="001C167B" w:rsidRDefault="00136C29" w:rsidP="00A26256">
      <w:pPr>
        <w:pStyle w:val="BodyTextIndent"/>
        <w:tabs>
          <w:tab w:val="left" w:pos="720"/>
        </w:tabs>
        <w:spacing w:line="230" w:lineRule="auto"/>
        <w:ind w:left="720" w:hanging="720"/>
        <w:rPr>
          <w:rFonts w:ascii="Arial" w:hAnsi="Arial" w:cs="Arial"/>
          <w:sz w:val="10"/>
          <w:szCs w:val="10"/>
        </w:rPr>
      </w:pPr>
    </w:p>
    <w:p w14:paraId="105D4637" w14:textId="7435B481" w:rsidR="00136C29" w:rsidRPr="00D12BCB" w:rsidRDefault="00B876CE" w:rsidP="00B876CE">
      <w:pPr>
        <w:spacing w:line="230" w:lineRule="auto"/>
        <w:ind w:left="720" w:hanging="294"/>
        <w:jc w:val="both"/>
        <w:rPr>
          <w:rFonts w:ascii="Arial" w:hAnsi="Arial" w:cs="Arial"/>
          <w:sz w:val="20"/>
          <w:szCs w:val="20"/>
        </w:rPr>
      </w:pPr>
      <w:r w:rsidRPr="00D12BCB">
        <w:rPr>
          <w:rFonts w:ascii="Arial" w:hAnsi="Arial" w:cs="Arial"/>
          <w:sz w:val="20"/>
          <w:szCs w:val="20"/>
        </w:rPr>
        <w:t xml:space="preserve">h.1)  </w:t>
      </w:r>
      <w:r w:rsidR="00136C29" w:rsidRPr="00D12BCB">
        <w:rPr>
          <w:rFonts w:ascii="Arial" w:hAnsi="Arial" w:cs="Arial"/>
          <w:sz w:val="20"/>
          <w:szCs w:val="20"/>
        </w:rPr>
        <w:t>D</w:t>
      </w:r>
      <w:r w:rsidR="001C167B" w:rsidRPr="00D12BCB">
        <w:rPr>
          <w:rFonts w:ascii="Arial" w:hAnsi="Arial" w:cs="Arial"/>
          <w:sz w:val="20"/>
          <w:szCs w:val="20"/>
        </w:rPr>
        <w:t xml:space="preserve">onuk Alacaklara </w:t>
      </w:r>
      <w:r w:rsidR="001C167B">
        <w:rPr>
          <w:rFonts w:ascii="Arial" w:hAnsi="Arial" w:cs="Arial"/>
          <w:sz w:val="20"/>
          <w:szCs w:val="20"/>
        </w:rPr>
        <w:t>v</w:t>
      </w:r>
      <w:r w:rsidR="001C167B" w:rsidRPr="00D12BCB">
        <w:rPr>
          <w:rFonts w:ascii="Arial" w:hAnsi="Arial" w:cs="Arial"/>
          <w:sz w:val="20"/>
          <w:szCs w:val="20"/>
        </w:rPr>
        <w:t>e Yeniden Yapılandırılan Kredilere İlişkin Bilgiler:</w:t>
      </w:r>
    </w:p>
    <w:p w14:paraId="655B76FB" w14:textId="77777777" w:rsidR="00136C29" w:rsidRPr="00D12BCB" w:rsidRDefault="00136C29" w:rsidP="00A26256">
      <w:pPr>
        <w:pStyle w:val="BodyTextIndent"/>
        <w:spacing w:line="230" w:lineRule="auto"/>
        <w:ind w:left="720" w:hanging="540"/>
        <w:rPr>
          <w:rFonts w:ascii="Arial" w:hAnsi="Arial" w:cs="Arial"/>
          <w:sz w:val="18"/>
          <w:szCs w:val="14"/>
        </w:rPr>
      </w:pPr>
    </w:p>
    <w:tbl>
      <w:tblPr>
        <w:tblW w:w="9406" w:type="dxa"/>
        <w:tblCellMar>
          <w:left w:w="0" w:type="dxa"/>
          <w:right w:w="0" w:type="dxa"/>
        </w:tblCellMar>
        <w:tblLook w:val="0000" w:firstRow="0" w:lastRow="0" w:firstColumn="0" w:lastColumn="0" w:noHBand="0" w:noVBand="0"/>
      </w:tblPr>
      <w:tblGrid>
        <w:gridCol w:w="4253"/>
        <w:gridCol w:w="1559"/>
        <w:gridCol w:w="142"/>
        <w:gridCol w:w="1559"/>
        <w:gridCol w:w="1893"/>
      </w:tblGrid>
      <w:tr w:rsidR="00E45EE1" w:rsidRPr="00BE29E1" w14:paraId="55A5BB87" w14:textId="77777777" w:rsidTr="00DD0B18">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BE29E1" w:rsidRDefault="00E45EE1" w:rsidP="009D1CB0">
            <w:pPr>
              <w:tabs>
                <w:tab w:val="left" w:pos="3828"/>
              </w:tabs>
              <w:spacing w:line="230" w:lineRule="auto"/>
              <w:jc w:val="center"/>
              <w:rPr>
                <w:rFonts w:ascii="Arial" w:eastAsia="Arial Unicode MS" w:hAnsi="Arial" w:cs="Arial"/>
                <w:b/>
                <w:iCs/>
                <w:sz w:val="18"/>
                <w:szCs w:val="16"/>
              </w:rPr>
            </w:pPr>
            <w:r w:rsidRPr="00BE29E1">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BE29E1" w:rsidRDefault="00E45EE1" w:rsidP="009D1CB0">
            <w:pPr>
              <w:tabs>
                <w:tab w:val="left" w:pos="3828"/>
              </w:tabs>
              <w:spacing w:line="230" w:lineRule="auto"/>
              <w:jc w:val="center"/>
              <w:rPr>
                <w:rFonts w:ascii="Arial" w:eastAsia="Arial Unicode MS" w:hAnsi="Arial" w:cs="Arial"/>
                <w:b/>
                <w:iCs/>
                <w:sz w:val="18"/>
                <w:szCs w:val="16"/>
              </w:rPr>
            </w:pPr>
            <w:r w:rsidRPr="00BE29E1">
              <w:rPr>
                <w:rFonts w:ascii="Arial" w:hAnsi="Arial" w:cs="Arial"/>
                <w:b/>
                <w:iCs/>
                <w:sz w:val="18"/>
                <w:szCs w:val="16"/>
              </w:rPr>
              <w:t>IV. Grup</w:t>
            </w:r>
          </w:p>
        </w:tc>
        <w:tc>
          <w:tcPr>
            <w:tcW w:w="1893"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BE29E1" w:rsidRDefault="00E45EE1" w:rsidP="009D1CB0">
            <w:pPr>
              <w:tabs>
                <w:tab w:val="left" w:pos="3828"/>
              </w:tabs>
              <w:spacing w:line="230" w:lineRule="auto"/>
              <w:jc w:val="center"/>
              <w:rPr>
                <w:rFonts w:ascii="Arial" w:eastAsia="Arial Unicode MS" w:hAnsi="Arial" w:cs="Arial"/>
                <w:b/>
                <w:iCs/>
                <w:sz w:val="18"/>
                <w:szCs w:val="16"/>
              </w:rPr>
            </w:pPr>
            <w:r w:rsidRPr="00BE29E1">
              <w:rPr>
                <w:rFonts w:ascii="Arial" w:hAnsi="Arial" w:cs="Arial"/>
                <w:b/>
                <w:iCs/>
                <w:sz w:val="18"/>
                <w:szCs w:val="16"/>
              </w:rPr>
              <w:t>V. Grup</w:t>
            </w:r>
          </w:p>
        </w:tc>
      </w:tr>
      <w:tr w:rsidR="00E45EE1" w:rsidRPr="00BE29E1" w14:paraId="2A2A33A3" w14:textId="77777777" w:rsidTr="00DD0B18">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r w:rsidRPr="00BE29E1">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r w:rsidRPr="00BE29E1">
              <w:rPr>
                <w:rFonts w:ascii="Arial" w:hAnsi="Arial" w:cs="Arial"/>
                <w:b/>
                <w:iCs/>
                <w:sz w:val="18"/>
                <w:szCs w:val="16"/>
              </w:rPr>
              <w:t>Tahsili Şüpheli Krediler ve Diğer Alacaklar</w:t>
            </w:r>
          </w:p>
        </w:tc>
        <w:tc>
          <w:tcPr>
            <w:tcW w:w="1893"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r w:rsidRPr="00BE29E1">
              <w:rPr>
                <w:rFonts w:ascii="Arial" w:hAnsi="Arial" w:cs="Arial"/>
                <w:b/>
                <w:iCs/>
                <w:sz w:val="18"/>
                <w:szCs w:val="16"/>
              </w:rPr>
              <w:t>Zarar Niteliğindeki Krediler ve Diğer Alacaklar</w:t>
            </w:r>
          </w:p>
        </w:tc>
      </w:tr>
      <w:tr w:rsidR="00E45EE1" w:rsidRPr="00BE29E1" w14:paraId="179A76AE" w14:textId="77777777" w:rsidTr="00DD0B18">
        <w:trPr>
          <w:trHeight w:val="113"/>
        </w:trPr>
        <w:tc>
          <w:tcPr>
            <w:tcW w:w="4253" w:type="dxa"/>
            <w:tcBorders>
              <w:top w:val="single" w:sz="2" w:space="0" w:color="auto"/>
            </w:tcBorders>
            <w:shd w:val="clear" w:color="auto" w:fill="auto"/>
            <w:vAlign w:val="center"/>
          </w:tcPr>
          <w:p w14:paraId="300BBDD5"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E29E1"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E29E1" w:rsidRDefault="00E45EE1" w:rsidP="009D1CB0">
            <w:pPr>
              <w:tabs>
                <w:tab w:val="left" w:pos="3828"/>
              </w:tabs>
              <w:spacing w:line="230" w:lineRule="auto"/>
              <w:ind w:right="151"/>
              <w:jc w:val="right"/>
              <w:rPr>
                <w:rFonts w:ascii="Arial" w:hAnsi="Arial" w:cs="Arial"/>
                <w:iCs/>
                <w:sz w:val="18"/>
                <w:szCs w:val="16"/>
              </w:rPr>
            </w:pPr>
          </w:p>
        </w:tc>
        <w:tc>
          <w:tcPr>
            <w:tcW w:w="1893" w:type="dxa"/>
            <w:tcBorders>
              <w:top w:val="single" w:sz="2" w:space="0" w:color="auto"/>
            </w:tcBorders>
            <w:tcMar>
              <w:top w:w="15" w:type="dxa"/>
              <w:left w:w="15" w:type="dxa"/>
              <w:bottom w:w="0" w:type="dxa"/>
              <w:right w:w="15" w:type="dxa"/>
            </w:tcMar>
          </w:tcPr>
          <w:p w14:paraId="72E35E02" w14:textId="77777777" w:rsidR="00E45EE1" w:rsidRPr="00BE29E1" w:rsidRDefault="00E45EE1" w:rsidP="009D1CB0">
            <w:pPr>
              <w:tabs>
                <w:tab w:val="left" w:pos="3828"/>
              </w:tabs>
              <w:spacing w:line="230" w:lineRule="auto"/>
              <w:ind w:right="151"/>
              <w:jc w:val="right"/>
              <w:rPr>
                <w:rFonts w:ascii="Arial" w:hAnsi="Arial" w:cs="Arial"/>
                <w:iCs/>
                <w:sz w:val="18"/>
                <w:szCs w:val="16"/>
              </w:rPr>
            </w:pPr>
          </w:p>
        </w:tc>
      </w:tr>
      <w:tr w:rsidR="00E45EE1" w:rsidRPr="00BE29E1" w14:paraId="5A1D0C2E" w14:textId="77777777" w:rsidTr="00DD0B18">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BE29E1" w:rsidRDefault="00E45EE1" w:rsidP="009D1CB0">
            <w:pPr>
              <w:tabs>
                <w:tab w:val="left" w:pos="3828"/>
              </w:tabs>
              <w:spacing w:line="230" w:lineRule="auto"/>
              <w:jc w:val="both"/>
              <w:rPr>
                <w:rFonts w:ascii="Arial" w:eastAsia="Arial Unicode MS" w:hAnsi="Arial" w:cs="Arial"/>
                <w:b/>
                <w:iCs/>
                <w:sz w:val="18"/>
                <w:szCs w:val="16"/>
              </w:rPr>
            </w:pPr>
            <w:r w:rsidRPr="00BE29E1">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BE29E1" w:rsidRDefault="00E45EE1" w:rsidP="009D1CB0">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BE29E1" w:rsidRDefault="00E45EE1" w:rsidP="009D1CB0">
            <w:pPr>
              <w:tabs>
                <w:tab w:val="decimal" w:pos="1065"/>
                <w:tab w:val="left" w:pos="3828"/>
              </w:tabs>
              <w:spacing w:line="230" w:lineRule="auto"/>
              <w:ind w:right="151"/>
              <w:jc w:val="right"/>
              <w:rPr>
                <w:rFonts w:ascii="Arial" w:eastAsia="Arial Unicode MS" w:hAnsi="Arial" w:cs="Arial"/>
                <w:iCs/>
                <w:sz w:val="18"/>
                <w:szCs w:val="16"/>
              </w:rPr>
            </w:pPr>
          </w:p>
        </w:tc>
        <w:tc>
          <w:tcPr>
            <w:tcW w:w="1893" w:type="dxa"/>
            <w:tcBorders>
              <w:bottom w:val="single" w:sz="4" w:space="0" w:color="auto"/>
            </w:tcBorders>
            <w:noWrap/>
            <w:tcMar>
              <w:top w:w="15" w:type="dxa"/>
              <w:left w:w="15" w:type="dxa"/>
              <w:bottom w:w="0" w:type="dxa"/>
              <w:right w:w="15" w:type="dxa"/>
            </w:tcMar>
            <w:vAlign w:val="bottom"/>
          </w:tcPr>
          <w:p w14:paraId="7D2045A7" w14:textId="77777777" w:rsidR="00E45EE1" w:rsidRPr="00BE29E1" w:rsidRDefault="00E45EE1" w:rsidP="009D1CB0">
            <w:pPr>
              <w:tabs>
                <w:tab w:val="left" w:pos="3828"/>
              </w:tabs>
              <w:spacing w:line="230" w:lineRule="auto"/>
              <w:ind w:right="151"/>
              <w:jc w:val="right"/>
              <w:rPr>
                <w:rFonts w:ascii="Arial" w:hAnsi="Arial" w:cs="Arial"/>
                <w:sz w:val="18"/>
                <w:szCs w:val="16"/>
              </w:rPr>
            </w:pPr>
          </w:p>
        </w:tc>
      </w:tr>
      <w:tr w:rsidR="000C43E6" w:rsidRPr="00BE29E1" w14:paraId="68B4E46A" w14:textId="77777777" w:rsidTr="000C43E6">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0C43E6" w:rsidRPr="00BE29E1" w:rsidRDefault="000C43E6" w:rsidP="000C43E6">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0B20EBE6" w:rsidR="000C43E6" w:rsidRPr="000C43E6" w:rsidRDefault="000C43E6" w:rsidP="000C43E6">
            <w:pPr>
              <w:tabs>
                <w:tab w:val="left" w:pos="3828"/>
              </w:tabs>
              <w:ind w:right="143"/>
              <w:jc w:val="right"/>
              <w:rPr>
                <w:rFonts w:ascii="Arial" w:hAnsi="Arial" w:cs="Arial"/>
                <w:sz w:val="18"/>
                <w:szCs w:val="18"/>
              </w:rPr>
            </w:pPr>
            <w:r w:rsidRPr="000C43E6">
              <w:rPr>
                <w:rFonts w:ascii="Arial" w:hAnsi="Arial" w:cs="Arial"/>
                <w:sz w:val="18"/>
                <w:szCs w:val="18"/>
              </w:rPr>
              <w:t>2.652.638</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59A27552" w:rsidR="000C43E6" w:rsidRPr="000C43E6" w:rsidRDefault="000C43E6" w:rsidP="000C43E6">
            <w:pPr>
              <w:tabs>
                <w:tab w:val="decimal" w:pos="36"/>
                <w:tab w:val="left" w:pos="3828"/>
              </w:tabs>
              <w:ind w:right="138"/>
              <w:jc w:val="right"/>
              <w:rPr>
                <w:rFonts w:ascii="Arial" w:hAnsi="Arial" w:cs="Arial"/>
                <w:sz w:val="18"/>
                <w:szCs w:val="18"/>
              </w:rPr>
            </w:pPr>
            <w:r w:rsidRPr="000C43E6">
              <w:rPr>
                <w:rFonts w:ascii="Arial" w:hAnsi="Arial" w:cs="Arial"/>
                <w:sz w:val="18"/>
                <w:szCs w:val="18"/>
              </w:rPr>
              <w:t>2.646.133</w:t>
            </w:r>
          </w:p>
        </w:tc>
        <w:tc>
          <w:tcPr>
            <w:tcW w:w="1893"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4BC076A4" w:rsidR="000C43E6" w:rsidRPr="000C43E6" w:rsidRDefault="000C43E6" w:rsidP="000C43E6">
            <w:pPr>
              <w:tabs>
                <w:tab w:val="left" w:pos="3828"/>
              </w:tabs>
              <w:ind w:right="146"/>
              <w:jc w:val="right"/>
              <w:rPr>
                <w:rFonts w:ascii="Arial" w:hAnsi="Arial" w:cs="Arial"/>
                <w:sz w:val="18"/>
                <w:szCs w:val="18"/>
                <w:highlight w:val="yellow"/>
              </w:rPr>
            </w:pPr>
            <w:r w:rsidRPr="000C43E6">
              <w:rPr>
                <w:rFonts w:ascii="Arial" w:hAnsi="Arial" w:cs="Arial"/>
                <w:sz w:val="18"/>
                <w:szCs w:val="18"/>
              </w:rPr>
              <w:t>2.824.657</w:t>
            </w:r>
          </w:p>
        </w:tc>
      </w:tr>
      <w:tr w:rsidR="000C43E6" w:rsidRPr="00BE29E1" w14:paraId="347ABBB6" w14:textId="77777777" w:rsidTr="000C43E6">
        <w:trPr>
          <w:trHeight w:val="113"/>
        </w:trPr>
        <w:tc>
          <w:tcPr>
            <w:tcW w:w="4253" w:type="dxa"/>
            <w:tcMar>
              <w:top w:w="15" w:type="dxa"/>
              <w:left w:w="15" w:type="dxa"/>
              <w:bottom w:w="0" w:type="dxa"/>
              <w:right w:w="15" w:type="dxa"/>
            </w:tcMar>
            <w:vAlign w:val="bottom"/>
          </w:tcPr>
          <w:p w14:paraId="7EABB7D5" w14:textId="77777777" w:rsidR="000C43E6" w:rsidRPr="00BE29E1" w:rsidRDefault="000C43E6" w:rsidP="000C43E6">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21ADD314" w:rsidR="000C43E6" w:rsidRPr="000C43E6" w:rsidRDefault="000C43E6" w:rsidP="000C43E6">
            <w:pPr>
              <w:tabs>
                <w:tab w:val="left" w:pos="3828"/>
              </w:tabs>
              <w:spacing w:line="230" w:lineRule="auto"/>
              <w:ind w:right="151"/>
              <w:jc w:val="right"/>
              <w:rPr>
                <w:rFonts w:ascii="Arial" w:eastAsia="Arial Unicode MS" w:hAnsi="Arial" w:cs="Arial"/>
                <w:b/>
                <w:iCs/>
                <w:sz w:val="18"/>
                <w:szCs w:val="18"/>
              </w:rPr>
            </w:pPr>
            <w:r w:rsidRPr="000C43E6">
              <w:rPr>
                <w:rFonts w:ascii="Arial" w:hAnsi="Arial" w:cs="Arial"/>
                <w:sz w:val="18"/>
                <w:szCs w:val="18"/>
              </w:rPr>
              <w:t>6.759</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36D00CC4" w:rsidR="000C43E6" w:rsidRPr="000C43E6" w:rsidRDefault="000C43E6" w:rsidP="000C43E6">
            <w:pPr>
              <w:tabs>
                <w:tab w:val="decimal" w:pos="36"/>
                <w:tab w:val="left" w:pos="3828"/>
              </w:tabs>
              <w:spacing w:line="230" w:lineRule="auto"/>
              <w:ind w:right="151"/>
              <w:jc w:val="right"/>
              <w:rPr>
                <w:rFonts w:ascii="Arial" w:eastAsia="Arial Unicode MS" w:hAnsi="Arial" w:cs="Arial"/>
                <w:b/>
                <w:iCs/>
                <w:sz w:val="18"/>
                <w:szCs w:val="18"/>
              </w:rPr>
            </w:pPr>
            <w:r>
              <w:rPr>
                <w:rFonts w:ascii="Arial" w:hAnsi="Arial" w:cs="Arial"/>
                <w:sz w:val="18"/>
                <w:szCs w:val="18"/>
              </w:rPr>
              <w:t>-</w:t>
            </w:r>
          </w:p>
        </w:tc>
        <w:tc>
          <w:tcPr>
            <w:tcW w:w="1893" w:type="dxa"/>
            <w:tcBorders>
              <w:top w:val="nil"/>
              <w:left w:val="nil"/>
              <w:right w:val="nil"/>
            </w:tcBorders>
            <w:shd w:val="clear" w:color="auto" w:fill="auto"/>
            <w:noWrap/>
            <w:tcMar>
              <w:top w:w="15" w:type="dxa"/>
              <w:left w:w="15" w:type="dxa"/>
              <w:bottom w:w="0" w:type="dxa"/>
              <w:right w:w="15" w:type="dxa"/>
            </w:tcMar>
            <w:vAlign w:val="bottom"/>
          </w:tcPr>
          <w:p w14:paraId="47C39011" w14:textId="3CBB6C76" w:rsidR="000C43E6" w:rsidRPr="000C43E6" w:rsidRDefault="000C43E6" w:rsidP="000C43E6">
            <w:pPr>
              <w:tabs>
                <w:tab w:val="left" w:pos="3828"/>
              </w:tabs>
              <w:spacing w:line="230" w:lineRule="auto"/>
              <w:ind w:right="151"/>
              <w:jc w:val="right"/>
              <w:rPr>
                <w:rFonts w:ascii="Arial" w:eastAsia="Arial Unicode MS" w:hAnsi="Arial" w:cs="Arial"/>
                <w:b/>
                <w:iCs/>
                <w:sz w:val="18"/>
                <w:szCs w:val="18"/>
                <w:highlight w:val="yellow"/>
              </w:rPr>
            </w:pPr>
            <w:r w:rsidRPr="000C43E6">
              <w:rPr>
                <w:rFonts w:ascii="Arial" w:hAnsi="Arial" w:cs="Arial"/>
                <w:sz w:val="18"/>
                <w:szCs w:val="18"/>
              </w:rPr>
              <w:t>100.036</w:t>
            </w:r>
          </w:p>
        </w:tc>
      </w:tr>
      <w:tr w:rsidR="00E45EE1" w:rsidRPr="00BE29E1" w14:paraId="49B54399" w14:textId="77777777" w:rsidTr="00DD0B18">
        <w:trPr>
          <w:trHeight w:val="113"/>
        </w:trPr>
        <w:tc>
          <w:tcPr>
            <w:tcW w:w="4253" w:type="dxa"/>
            <w:tcMar>
              <w:top w:w="15" w:type="dxa"/>
              <w:left w:w="15" w:type="dxa"/>
              <w:bottom w:w="0" w:type="dxa"/>
              <w:right w:w="15" w:type="dxa"/>
            </w:tcMar>
            <w:vAlign w:val="bottom"/>
          </w:tcPr>
          <w:p w14:paraId="637FFF4B" w14:textId="77777777" w:rsidR="00E45EE1" w:rsidRPr="00BE29E1"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E29E1" w:rsidRDefault="00E45EE1" w:rsidP="009D1CB0">
            <w:pPr>
              <w:tabs>
                <w:tab w:val="left" w:pos="3828"/>
              </w:tabs>
              <w:spacing w:line="230" w:lineRule="auto"/>
              <w:ind w:right="151"/>
              <w:jc w:val="right"/>
              <w:rPr>
                <w:rFonts w:ascii="Arial" w:hAnsi="Arial" w:cs="Arial"/>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E29E1" w:rsidRDefault="00E45EE1" w:rsidP="009D1CB0">
            <w:pPr>
              <w:tabs>
                <w:tab w:val="decimal" w:pos="36"/>
                <w:tab w:val="left" w:pos="3828"/>
              </w:tabs>
              <w:spacing w:line="230" w:lineRule="auto"/>
              <w:ind w:right="151"/>
              <w:jc w:val="right"/>
              <w:rPr>
                <w:rFonts w:ascii="Arial" w:hAnsi="Arial" w:cs="Arial"/>
                <w:sz w:val="18"/>
                <w:szCs w:val="16"/>
              </w:rPr>
            </w:pPr>
          </w:p>
        </w:tc>
        <w:tc>
          <w:tcPr>
            <w:tcW w:w="1893"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E29E1" w:rsidRDefault="00E45EE1" w:rsidP="009D1CB0">
            <w:pPr>
              <w:tabs>
                <w:tab w:val="left" w:pos="3828"/>
              </w:tabs>
              <w:spacing w:line="230" w:lineRule="auto"/>
              <w:ind w:right="151"/>
              <w:jc w:val="right"/>
              <w:rPr>
                <w:rFonts w:ascii="Arial" w:hAnsi="Arial" w:cs="Arial"/>
                <w:sz w:val="18"/>
                <w:szCs w:val="16"/>
              </w:rPr>
            </w:pPr>
          </w:p>
        </w:tc>
      </w:tr>
      <w:tr w:rsidR="00E45EE1" w:rsidRPr="00BE29E1" w14:paraId="7CA0B98D" w14:textId="77777777" w:rsidTr="00DD0B18">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BE29E1" w:rsidRDefault="00E45EE1" w:rsidP="009D1CB0">
            <w:pPr>
              <w:tabs>
                <w:tab w:val="left" w:pos="3828"/>
              </w:tabs>
              <w:spacing w:line="230" w:lineRule="auto"/>
              <w:rPr>
                <w:rFonts w:ascii="Arial" w:eastAsia="Arial Unicode MS" w:hAnsi="Arial" w:cs="Arial"/>
                <w:b/>
                <w:iCs/>
                <w:sz w:val="18"/>
                <w:szCs w:val="16"/>
              </w:rPr>
            </w:pPr>
            <w:r w:rsidRPr="00BE29E1">
              <w:rPr>
                <w:rFonts w:ascii="Arial" w:hAnsi="Arial" w:cs="Arial"/>
                <w:b/>
                <w:iCs/>
                <w:sz w:val="18"/>
                <w:szCs w:val="16"/>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BE29E1" w:rsidRDefault="00E45EE1" w:rsidP="009D1CB0">
            <w:pPr>
              <w:tabs>
                <w:tab w:val="decimal" w:pos="36"/>
                <w:tab w:val="left" w:pos="3828"/>
              </w:tabs>
              <w:spacing w:line="230" w:lineRule="auto"/>
              <w:ind w:right="151"/>
              <w:jc w:val="right"/>
              <w:rPr>
                <w:rFonts w:ascii="Arial" w:eastAsia="Arial Unicode MS" w:hAnsi="Arial" w:cs="Arial"/>
                <w:b/>
                <w:iCs/>
                <w:sz w:val="18"/>
                <w:szCs w:val="16"/>
              </w:rPr>
            </w:pPr>
          </w:p>
        </w:tc>
        <w:tc>
          <w:tcPr>
            <w:tcW w:w="1893" w:type="dxa"/>
            <w:tcBorders>
              <w:bottom w:val="single" w:sz="4" w:space="0" w:color="auto"/>
            </w:tcBorders>
            <w:noWrap/>
            <w:tcMar>
              <w:top w:w="15" w:type="dxa"/>
              <w:left w:w="15" w:type="dxa"/>
              <w:bottom w:w="0" w:type="dxa"/>
              <w:right w:w="15" w:type="dxa"/>
            </w:tcMar>
            <w:vAlign w:val="bottom"/>
          </w:tcPr>
          <w:p w14:paraId="0F20E93E" w14:textId="77777777" w:rsidR="00E45EE1" w:rsidRPr="00BE29E1" w:rsidRDefault="00E45EE1" w:rsidP="009D1CB0">
            <w:pPr>
              <w:tabs>
                <w:tab w:val="left" w:pos="3828"/>
              </w:tabs>
              <w:spacing w:line="230" w:lineRule="auto"/>
              <w:ind w:right="151"/>
              <w:jc w:val="right"/>
              <w:rPr>
                <w:rFonts w:ascii="Arial" w:eastAsia="Arial Unicode MS" w:hAnsi="Arial" w:cs="Arial"/>
                <w:b/>
                <w:iCs/>
                <w:sz w:val="18"/>
                <w:szCs w:val="16"/>
              </w:rPr>
            </w:pPr>
          </w:p>
        </w:tc>
      </w:tr>
      <w:tr w:rsidR="00E232FB" w:rsidRPr="00BE29E1" w14:paraId="234FD720" w14:textId="77777777" w:rsidTr="00DD0B18">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E232FB" w:rsidRPr="00BE29E1" w:rsidRDefault="00E232FB" w:rsidP="00E232FB">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629AA4B6" w:rsidR="00E232FB" w:rsidRPr="00BE29E1" w:rsidRDefault="00E232FB" w:rsidP="00E232FB">
            <w:pPr>
              <w:tabs>
                <w:tab w:val="left" w:pos="3828"/>
              </w:tabs>
              <w:ind w:right="143"/>
              <w:jc w:val="right"/>
              <w:rPr>
                <w:rFonts w:ascii="Arial" w:hAnsi="Arial" w:cs="Arial"/>
                <w:sz w:val="18"/>
                <w:szCs w:val="16"/>
              </w:rPr>
            </w:pPr>
            <w:r w:rsidRPr="00DD0B18">
              <w:rPr>
                <w:rFonts w:ascii="Arial" w:hAnsi="Arial" w:cs="Arial"/>
                <w:sz w:val="18"/>
                <w:szCs w:val="20"/>
              </w:rPr>
              <w:t>1.261.806</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62F9E2DB" w:rsidR="00E232FB" w:rsidRPr="00BE29E1" w:rsidRDefault="00E232FB" w:rsidP="00E232FB">
            <w:pPr>
              <w:tabs>
                <w:tab w:val="decimal" w:pos="36"/>
                <w:tab w:val="left" w:pos="3828"/>
              </w:tabs>
              <w:ind w:right="143"/>
              <w:jc w:val="right"/>
              <w:rPr>
                <w:rFonts w:ascii="Arial" w:hAnsi="Arial" w:cs="Arial"/>
                <w:sz w:val="18"/>
                <w:szCs w:val="16"/>
              </w:rPr>
            </w:pPr>
            <w:r w:rsidRPr="00DD0B18">
              <w:rPr>
                <w:rFonts w:ascii="Arial" w:hAnsi="Arial" w:cs="Arial"/>
                <w:sz w:val="18"/>
                <w:szCs w:val="20"/>
              </w:rPr>
              <w:t>921.330</w:t>
            </w:r>
          </w:p>
        </w:tc>
        <w:tc>
          <w:tcPr>
            <w:tcW w:w="1893" w:type="dxa"/>
            <w:tcBorders>
              <w:top w:val="single" w:sz="4" w:space="0" w:color="auto"/>
            </w:tcBorders>
            <w:noWrap/>
            <w:tcMar>
              <w:top w:w="15" w:type="dxa"/>
              <w:left w:w="15" w:type="dxa"/>
              <w:bottom w:w="0" w:type="dxa"/>
              <w:right w:w="15" w:type="dxa"/>
            </w:tcMar>
            <w:vAlign w:val="bottom"/>
          </w:tcPr>
          <w:p w14:paraId="1A7205A9" w14:textId="121BEBFD" w:rsidR="00E232FB" w:rsidRPr="00BE29E1" w:rsidRDefault="00E232FB" w:rsidP="00E232FB">
            <w:pPr>
              <w:tabs>
                <w:tab w:val="left" w:pos="3828"/>
              </w:tabs>
              <w:ind w:right="143"/>
              <w:jc w:val="right"/>
              <w:rPr>
                <w:rFonts w:ascii="Arial" w:hAnsi="Arial" w:cs="Arial"/>
                <w:sz w:val="18"/>
                <w:szCs w:val="16"/>
              </w:rPr>
            </w:pPr>
            <w:r w:rsidRPr="00DD0B18">
              <w:rPr>
                <w:rFonts w:ascii="Arial" w:hAnsi="Arial" w:cs="Arial"/>
                <w:sz w:val="18"/>
                <w:szCs w:val="20"/>
              </w:rPr>
              <w:t>1.719.569</w:t>
            </w:r>
          </w:p>
        </w:tc>
      </w:tr>
      <w:tr w:rsidR="00E232FB" w:rsidRPr="00BE29E1" w14:paraId="3561F564" w14:textId="77777777" w:rsidTr="00DD0B18">
        <w:trPr>
          <w:trHeight w:val="113"/>
        </w:trPr>
        <w:tc>
          <w:tcPr>
            <w:tcW w:w="4253" w:type="dxa"/>
            <w:tcMar>
              <w:top w:w="15" w:type="dxa"/>
              <w:left w:w="15" w:type="dxa"/>
              <w:bottom w:w="0" w:type="dxa"/>
              <w:right w:w="15" w:type="dxa"/>
            </w:tcMar>
            <w:vAlign w:val="bottom"/>
          </w:tcPr>
          <w:p w14:paraId="48FC98FA" w14:textId="77777777" w:rsidR="00E232FB" w:rsidRPr="00BE29E1" w:rsidRDefault="00E232FB" w:rsidP="00E232FB">
            <w:pPr>
              <w:tabs>
                <w:tab w:val="left" w:pos="3828"/>
              </w:tabs>
              <w:spacing w:line="230" w:lineRule="auto"/>
              <w:rPr>
                <w:rFonts w:ascii="Arial" w:eastAsia="Arial Unicode MS" w:hAnsi="Arial" w:cs="Arial"/>
                <w:iCs/>
                <w:sz w:val="18"/>
                <w:szCs w:val="16"/>
              </w:rPr>
            </w:pPr>
            <w:r w:rsidRPr="00BE29E1">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1D858B0F" w14:textId="2A622630" w:rsidR="00E232FB" w:rsidRPr="00BE29E1" w:rsidRDefault="00E232FB" w:rsidP="00E232FB">
            <w:pPr>
              <w:tabs>
                <w:tab w:val="left" w:pos="3828"/>
              </w:tabs>
              <w:ind w:right="143"/>
              <w:jc w:val="right"/>
              <w:rPr>
                <w:rFonts w:ascii="Arial" w:hAnsi="Arial" w:cs="Arial"/>
                <w:sz w:val="18"/>
                <w:szCs w:val="16"/>
              </w:rPr>
            </w:pPr>
            <w:r w:rsidRPr="00DD0B18">
              <w:rPr>
                <w:rFonts w:ascii="Arial" w:hAnsi="Arial" w:cs="Arial"/>
                <w:sz w:val="18"/>
                <w:szCs w:val="20"/>
              </w:rPr>
              <w:t>2.533</w:t>
            </w:r>
          </w:p>
        </w:tc>
        <w:tc>
          <w:tcPr>
            <w:tcW w:w="1701" w:type="dxa"/>
            <w:gridSpan w:val="2"/>
            <w:noWrap/>
            <w:tcMar>
              <w:top w:w="15" w:type="dxa"/>
              <w:left w:w="15" w:type="dxa"/>
              <w:bottom w:w="0" w:type="dxa"/>
              <w:right w:w="15" w:type="dxa"/>
            </w:tcMar>
            <w:vAlign w:val="bottom"/>
          </w:tcPr>
          <w:p w14:paraId="273488EE" w14:textId="011116A0" w:rsidR="00E232FB" w:rsidRPr="00BE29E1" w:rsidRDefault="00E232FB" w:rsidP="00E232FB">
            <w:pPr>
              <w:tabs>
                <w:tab w:val="left" w:pos="389"/>
                <w:tab w:val="decimal" w:pos="1158"/>
                <w:tab w:val="left" w:pos="3828"/>
              </w:tabs>
              <w:ind w:right="143"/>
              <w:jc w:val="right"/>
              <w:rPr>
                <w:rFonts w:ascii="Arial" w:hAnsi="Arial" w:cs="Arial"/>
                <w:sz w:val="18"/>
                <w:szCs w:val="16"/>
              </w:rPr>
            </w:pPr>
            <w:r>
              <w:rPr>
                <w:rFonts w:ascii="Arial" w:hAnsi="Arial" w:cs="Arial"/>
                <w:sz w:val="18"/>
                <w:szCs w:val="20"/>
              </w:rPr>
              <w:t>-</w:t>
            </w:r>
          </w:p>
        </w:tc>
        <w:tc>
          <w:tcPr>
            <w:tcW w:w="1893" w:type="dxa"/>
            <w:noWrap/>
            <w:tcMar>
              <w:top w:w="15" w:type="dxa"/>
              <w:left w:w="15" w:type="dxa"/>
              <w:bottom w:w="0" w:type="dxa"/>
              <w:right w:w="15" w:type="dxa"/>
            </w:tcMar>
            <w:vAlign w:val="bottom"/>
          </w:tcPr>
          <w:p w14:paraId="2575DB12" w14:textId="474B7EEE" w:rsidR="00E232FB" w:rsidRPr="00BE29E1" w:rsidRDefault="00E232FB" w:rsidP="00E232FB">
            <w:pPr>
              <w:tabs>
                <w:tab w:val="left" w:pos="3828"/>
              </w:tabs>
              <w:ind w:right="143"/>
              <w:jc w:val="right"/>
              <w:rPr>
                <w:rFonts w:ascii="Arial" w:hAnsi="Arial" w:cs="Arial"/>
                <w:sz w:val="18"/>
                <w:szCs w:val="16"/>
              </w:rPr>
            </w:pPr>
            <w:r w:rsidRPr="00DD0B18">
              <w:rPr>
                <w:rFonts w:ascii="Arial" w:hAnsi="Arial" w:cs="Arial"/>
                <w:sz w:val="18"/>
                <w:szCs w:val="20"/>
              </w:rPr>
              <w:t>106.630</w:t>
            </w:r>
          </w:p>
        </w:tc>
      </w:tr>
    </w:tbl>
    <w:p w14:paraId="67C15F6B" w14:textId="32452DC7" w:rsidR="00136C29" w:rsidRPr="00D12BCB" w:rsidRDefault="00136C29" w:rsidP="00A26256">
      <w:pPr>
        <w:pStyle w:val="BodyTextIndent"/>
        <w:spacing w:line="230" w:lineRule="auto"/>
        <w:ind w:left="540" w:hanging="360"/>
        <w:rPr>
          <w:rFonts w:ascii="Arial" w:hAnsi="Arial" w:cs="Arial"/>
          <w:sz w:val="20"/>
          <w:szCs w:val="14"/>
        </w:rPr>
      </w:pPr>
    </w:p>
    <w:p w14:paraId="245EB83F" w14:textId="08CAC679" w:rsidR="00E65903" w:rsidRPr="00D12BCB" w:rsidRDefault="00E65903" w:rsidP="00A26256">
      <w:pPr>
        <w:pStyle w:val="BodyTextIndent"/>
        <w:spacing w:line="230" w:lineRule="auto"/>
        <w:ind w:left="540" w:hanging="360"/>
        <w:rPr>
          <w:rFonts w:ascii="Arial" w:hAnsi="Arial" w:cs="Arial"/>
          <w:sz w:val="20"/>
          <w:szCs w:val="14"/>
        </w:rPr>
      </w:pPr>
    </w:p>
    <w:p w14:paraId="3CF242CA" w14:textId="77777777" w:rsidR="00033DD0" w:rsidRDefault="00033DD0">
      <w:pPr>
        <w:rPr>
          <w:rFonts w:ascii="Arial" w:hAnsi="Arial" w:cs="Arial"/>
          <w:sz w:val="20"/>
          <w:szCs w:val="14"/>
        </w:rPr>
      </w:pPr>
    </w:p>
    <w:p w14:paraId="4FF24DA2" w14:textId="77777777" w:rsidR="00033DD0" w:rsidRDefault="00033DD0">
      <w:pPr>
        <w:rPr>
          <w:rFonts w:ascii="Arial" w:hAnsi="Arial" w:cs="Arial"/>
          <w:sz w:val="20"/>
          <w:szCs w:val="14"/>
        </w:rPr>
      </w:pPr>
    </w:p>
    <w:p w14:paraId="7B2A63B4" w14:textId="77777777" w:rsidR="00033DD0" w:rsidRDefault="00033DD0">
      <w:pPr>
        <w:rPr>
          <w:rFonts w:ascii="Arial" w:hAnsi="Arial" w:cs="Arial"/>
          <w:sz w:val="20"/>
          <w:szCs w:val="14"/>
        </w:rPr>
      </w:pPr>
    </w:p>
    <w:p w14:paraId="6344F91D" w14:textId="5DB3A791" w:rsidR="00033DD0" w:rsidRDefault="00033DD0">
      <w:pPr>
        <w:rPr>
          <w:rFonts w:ascii="Arial" w:hAnsi="Arial" w:cs="Arial"/>
          <w:sz w:val="20"/>
          <w:szCs w:val="14"/>
        </w:rPr>
      </w:pPr>
    </w:p>
    <w:p w14:paraId="50306055" w14:textId="6AEC83FA" w:rsidR="00E232FB" w:rsidRDefault="00E232FB">
      <w:pPr>
        <w:rPr>
          <w:rFonts w:ascii="Arial" w:hAnsi="Arial" w:cs="Arial"/>
          <w:sz w:val="20"/>
          <w:szCs w:val="14"/>
        </w:rPr>
      </w:pPr>
    </w:p>
    <w:p w14:paraId="0E900BA1" w14:textId="471AD211" w:rsidR="00E232FB" w:rsidRDefault="00E232FB">
      <w:pPr>
        <w:rPr>
          <w:rFonts w:ascii="Arial" w:hAnsi="Arial" w:cs="Arial"/>
          <w:sz w:val="20"/>
          <w:szCs w:val="14"/>
        </w:rPr>
      </w:pPr>
    </w:p>
    <w:p w14:paraId="6AF9A0F4" w14:textId="05A09520" w:rsidR="00E232FB" w:rsidRDefault="00E232FB">
      <w:pPr>
        <w:rPr>
          <w:rFonts w:ascii="Arial" w:hAnsi="Arial" w:cs="Arial"/>
          <w:sz w:val="20"/>
          <w:szCs w:val="14"/>
        </w:rPr>
      </w:pPr>
    </w:p>
    <w:p w14:paraId="7C859010" w14:textId="2AF4B2CB" w:rsidR="00E232FB" w:rsidRDefault="00E232FB">
      <w:pPr>
        <w:rPr>
          <w:rFonts w:ascii="Arial" w:hAnsi="Arial" w:cs="Arial"/>
          <w:sz w:val="20"/>
          <w:szCs w:val="14"/>
        </w:rPr>
      </w:pPr>
    </w:p>
    <w:p w14:paraId="64E69892" w14:textId="7FF39E19" w:rsidR="00033DD0" w:rsidRPr="00B951F0" w:rsidRDefault="00033DD0" w:rsidP="00B951F0">
      <w:pPr>
        <w:rPr>
          <w:rFonts w:ascii="Arial" w:hAnsi="Arial" w:cs="Arial"/>
          <w:sz w:val="20"/>
          <w:szCs w:val="14"/>
          <w:lang w:eastAsia="en-US"/>
        </w:rPr>
      </w:pPr>
    </w:p>
    <w:p w14:paraId="0A75F5EB" w14:textId="365E25DD" w:rsidR="0065069C" w:rsidRPr="001937F9" w:rsidRDefault="004C369E" w:rsidP="0065069C">
      <w:pPr>
        <w:pStyle w:val="BodyTextIndent"/>
        <w:ind w:firstLine="0"/>
        <w:rPr>
          <w:rFonts w:ascii="Arial" w:hAnsi="Arial" w:cs="Arial"/>
          <w:b/>
          <w:sz w:val="20"/>
          <w:szCs w:val="20"/>
        </w:rPr>
      </w:pPr>
      <w:r>
        <w:rPr>
          <w:rFonts w:ascii="Arial" w:hAnsi="Arial" w:cs="Arial"/>
          <w:b/>
          <w:sz w:val="20"/>
          <w:szCs w:val="20"/>
        </w:rPr>
        <w:lastRenderedPageBreak/>
        <w:t>Beşinci</w:t>
      </w:r>
      <w:r w:rsidR="0065069C" w:rsidRPr="00D12BCB">
        <w:rPr>
          <w:rFonts w:ascii="Arial" w:hAnsi="Arial" w:cs="Arial"/>
          <w:b/>
          <w:sz w:val="20"/>
          <w:szCs w:val="20"/>
        </w:rPr>
        <w:t xml:space="preserve"> Bölüm</w:t>
      </w:r>
      <w:r w:rsidR="0065069C">
        <w:rPr>
          <w:rFonts w:ascii="Arial" w:hAnsi="Arial" w:cs="Arial"/>
          <w:b/>
          <w:sz w:val="20"/>
          <w:szCs w:val="20"/>
        </w:rPr>
        <w:t xml:space="preserve"> </w:t>
      </w:r>
      <w:r w:rsidR="0065069C" w:rsidRPr="00D12BCB">
        <w:rPr>
          <w:rFonts w:ascii="Arial" w:hAnsi="Arial" w:cs="Arial"/>
          <w:b/>
          <w:sz w:val="20"/>
          <w:szCs w:val="20"/>
        </w:rPr>
        <w:t>(devamı):</w:t>
      </w:r>
    </w:p>
    <w:p w14:paraId="6A6800D3" w14:textId="77777777" w:rsidR="0065069C" w:rsidRPr="001937F9" w:rsidRDefault="0065069C" w:rsidP="0065069C">
      <w:pPr>
        <w:pStyle w:val="BodyTextIndent"/>
        <w:ind w:firstLine="0"/>
        <w:rPr>
          <w:rFonts w:ascii="Arial" w:hAnsi="Arial" w:cs="Arial"/>
          <w:b/>
          <w:sz w:val="10"/>
          <w:szCs w:val="10"/>
        </w:rPr>
      </w:pPr>
    </w:p>
    <w:p w14:paraId="32F4914B" w14:textId="14B8C6BE" w:rsidR="0065069C" w:rsidRPr="001937F9" w:rsidRDefault="004C0651" w:rsidP="0065069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5069C" w:rsidRPr="00D12BCB">
        <w:rPr>
          <w:rFonts w:ascii="Arial" w:hAnsi="Arial" w:cs="Arial"/>
          <w:b/>
          <w:sz w:val="20"/>
          <w:szCs w:val="20"/>
        </w:rPr>
        <w:t>devamı):</w:t>
      </w:r>
    </w:p>
    <w:p w14:paraId="7E186F62" w14:textId="77777777" w:rsidR="0065069C" w:rsidRPr="0065069C" w:rsidRDefault="0065069C" w:rsidP="00A451E2">
      <w:pPr>
        <w:ind w:hanging="567"/>
        <w:rPr>
          <w:rFonts w:ascii="Arial" w:hAnsi="Arial" w:cs="Arial"/>
          <w:b/>
          <w:sz w:val="10"/>
          <w:szCs w:val="10"/>
        </w:rPr>
      </w:pPr>
    </w:p>
    <w:p w14:paraId="05B6ABEF" w14:textId="0CC19BB0" w:rsidR="00A451E2" w:rsidRPr="00D12BCB" w:rsidRDefault="00A451E2" w:rsidP="00A451E2">
      <w:pPr>
        <w:ind w:hanging="567"/>
        <w:rPr>
          <w:rFonts w:ascii="Arial" w:hAnsi="Arial" w:cs="Arial"/>
          <w:sz w:val="20"/>
          <w:szCs w:val="20"/>
          <w:lang w:eastAsia="en-US"/>
        </w:rPr>
      </w:pPr>
      <w:r w:rsidRPr="00D12BCB">
        <w:rPr>
          <w:rFonts w:ascii="Arial" w:hAnsi="Arial" w:cs="Arial"/>
          <w:b/>
          <w:sz w:val="20"/>
          <w:szCs w:val="20"/>
        </w:rPr>
        <w:t>I.</w:t>
      </w:r>
      <w:r w:rsidRPr="00D12BCB">
        <w:rPr>
          <w:rFonts w:ascii="Arial" w:hAnsi="Arial" w:cs="Arial"/>
          <w:b/>
          <w:sz w:val="20"/>
          <w:szCs w:val="20"/>
        </w:rPr>
        <w:tab/>
        <w:t xml:space="preserve">Bilançonun </w:t>
      </w:r>
      <w:r w:rsidR="0065069C" w:rsidRPr="00D12BCB">
        <w:rPr>
          <w:rFonts w:ascii="Arial" w:hAnsi="Arial" w:cs="Arial"/>
          <w:b/>
          <w:sz w:val="20"/>
          <w:szCs w:val="20"/>
        </w:rPr>
        <w:t xml:space="preserve">Aktif Hesaplarına İlişkin Açıklama </w:t>
      </w:r>
      <w:r w:rsidR="0065069C">
        <w:rPr>
          <w:rFonts w:ascii="Arial" w:hAnsi="Arial" w:cs="Arial"/>
          <w:b/>
          <w:sz w:val="20"/>
          <w:szCs w:val="20"/>
        </w:rPr>
        <w:t>v</w:t>
      </w:r>
      <w:r w:rsidR="0065069C" w:rsidRPr="00D12BCB">
        <w:rPr>
          <w:rFonts w:ascii="Arial" w:hAnsi="Arial" w:cs="Arial"/>
          <w:b/>
          <w:sz w:val="20"/>
          <w:szCs w:val="20"/>
        </w:rPr>
        <w:t xml:space="preserve">e Dipnotlar </w:t>
      </w:r>
      <w:r w:rsidRPr="00D12BCB">
        <w:rPr>
          <w:rFonts w:ascii="Arial" w:hAnsi="Arial" w:cs="Arial"/>
          <w:b/>
          <w:sz w:val="20"/>
          <w:szCs w:val="20"/>
        </w:rPr>
        <w:t>(devamı):</w:t>
      </w:r>
    </w:p>
    <w:p w14:paraId="53965E5B" w14:textId="77777777" w:rsidR="00696A42" w:rsidRPr="00D12BCB" w:rsidRDefault="00696A42" w:rsidP="00696A42">
      <w:pPr>
        <w:pStyle w:val="BodyTextIndent"/>
        <w:ind w:left="426" w:hanging="426"/>
        <w:rPr>
          <w:rFonts w:ascii="Arial" w:hAnsi="Arial" w:cs="Arial"/>
          <w:b/>
          <w:sz w:val="10"/>
          <w:szCs w:val="10"/>
        </w:rPr>
      </w:pPr>
    </w:p>
    <w:p w14:paraId="3C87CB18" w14:textId="5E6FF239"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65069C">
        <w:rPr>
          <w:rFonts w:ascii="Arial" w:hAnsi="Arial" w:cs="Arial"/>
          <w:b/>
          <w:sz w:val="20"/>
          <w:szCs w:val="20"/>
        </w:rPr>
        <w:t>v</w:t>
      </w:r>
      <w:r w:rsidR="0065069C"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03211366" w14:textId="77777777" w:rsidR="00696A42" w:rsidRPr="00D12BCB" w:rsidRDefault="00696A42" w:rsidP="00696A42">
      <w:pPr>
        <w:pStyle w:val="BodyTextIndent"/>
        <w:spacing w:line="230" w:lineRule="auto"/>
        <w:ind w:left="709" w:hanging="283"/>
        <w:rPr>
          <w:rFonts w:ascii="Arial" w:hAnsi="Arial" w:cs="Arial"/>
          <w:b/>
          <w:sz w:val="10"/>
          <w:szCs w:val="10"/>
        </w:rPr>
      </w:pPr>
    </w:p>
    <w:p w14:paraId="2D173622" w14:textId="54986F11" w:rsidR="00696A4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65069C" w:rsidRPr="00D12BCB">
        <w:rPr>
          <w:rFonts w:ascii="Arial" w:hAnsi="Arial" w:cs="Arial"/>
          <w:b/>
          <w:sz w:val="20"/>
          <w:szCs w:val="20"/>
        </w:rPr>
        <w:t xml:space="preserve">Alacaklara İlişkin Bilgiler </w:t>
      </w:r>
      <w:r w:rsidRPr="00D12BCB">
        <w:rPr>
          <w:rFonts w:ascii="Arial" w:hAnsi="Arial" w:cs="Arial"/>
          <w:b/>
          <w:sz w:val="20"/>
          <w:szCs w:val="20"/>
        </w:rPr>
        <w:t xml:space="preserve">(net) (devamı): </w:t>
      </w:r>
    </w:p>
    <w:p w14:paraId="16CFB00E" w14:textId="77777777" w:rsidR="00E65903" w:rsidRPr="00D12BCB" w:rsidRDefault="00E65903" w:rsidP="00A26256">
      <w:pPr>
        <w:pStyle w:val="BodyTextIndent"/>
        <w:spacing w:line="230" w:lineRule="auto"/>
        <w:ind w:left="540" w:hanging="360"/>
        <w:rPr>
          <w:rFonts w:ascii="Arial" w:hAnsi="Arial" w:cs="Arial"/>
          <w:sz w:val="10"/>
          <w:szCs w:val="10"/>
        </w:rPr>
      </w:pPr>
    </w:p>
    <w:p w14:paraId="00767932" w14:textId="22701FED" w:rsidR="00136C29" w:rsidRPr="00D12BCB" w:rsidRDefault="00B876CE" w:rsidP="00B876CE">
      <w:pPr>
        <w:pStyle w:val="BodyTextIndent"/>
        <w:spacing w:line="230" w:lineRule="auto"/>
        <w:ind w:left="720" w:hanging="294"/>
        <w:rPr>
          <w:rFonts w:ascii="Arial" w:hAnsi="Arial" w:cs="Arial"/>
          <w:sz w:val="20"/>
          <w:szCs w:val="20"/>
        </w:rPr>
      </w:pPr>
      <w:r w:rsidRPr="00D12BCB">
        <w:rPr>
          <w:rFonts w:ascii="Arial" w:hAnsi="Arial" w:cs="Arial"/>
          <w:sz w:val="20"/>
          <w:szCs w:val="20"/>
        </w:rPr>
        <w:t xml:space="preserve">h.2)  </w:t>
      </w:r>
      <w:r w:rsidR="00136C29" w:rsidRPr="00D12BCB">
        <w:rPr>
          <w:rFonts w:ascii="Arial" w:hAnsi="Arial" w:cs="Arial"/>
          <w:sz w:val="20"/>
          <w:szCs w:val="20"/>
        </w:rPr>
        <w:t xml:space="preserve">Toplam </w:t>
      </w:r>
      <w:r w:rsidR="003D4FBF" w:rsidRPr="00D12BCB">
        <w:rPr>
          <w:rFonts w:ascii="Arial" w:hAnsi="Arial" w:cs="Arial"/>
          <w:sz w:val="20"/>
          <w:szCs w:val="20"/>
        </w:rPr>
        <w:t xml:space="preserve">Donuk Alacak Hareketlerine İlişkin Bilgiler: </w:t>
      </w:r>
    </w:p>
    <w:p w14:paraId="5C14272A" w14:textId="77777777" w:rsidR="00136C29" w:rsidRPr="00D12BCB"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3D4FBF"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3D4FBF" w:rsidRDefault="009F3F40" w:rsidP="00386574">
            <w:pPr>
              <w:tabs>
                <w:tab w:val="left" w:pos="3828"/>
              </w:tabs>
              <w:spacing w:line="230" w:lineRule="auto"/>
              <w:jc w:val="both"/>
              <w:rPr>
                <w:rFonts w:ascii="Arial" w:eastAsia="Arial Unicode MS" w:hAnsi="Arial" w:cs="Arial"/>
                <w:b/>
                <w:sz w:val="16"/>
                <w:szCs w:val="16"/>
              </w:rPr>
            </w:pPr>
            <w:bookmarkStart w:id="39" w:name="OLE_LINK2"/>
            <w:bookmarkStart w:id="40" w:name="OLE_LINK5"/>
            <w:r w:rsidRPr="003D4FBF">
              <w:rPr>
                <w:rFonts w:ascii="Arial" w:hAnsi="Arial" w:cs="Arial"/>
                <w:b/>
                <w:sz w:val="16"/>
                <w:szCs w:val="16"/>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V. Grup</w:t>
            </w:r>
          </w:p>
        </w:tc>
      </w:tr>
      <w:tr w:rsidR="009F3F40" w:rsidRPr="003D4FBF"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42C79CD0" w:rsidR="009F3F40" w:rsidRPr="003D4FBF" w:rsidRDefault="009F3F40" w:rsidP="003664DB">
            <w:pPr>
              <w:tabs>
                <w:tab w:val="left" w:pos="3828"/>
              </w:tabs>
              <w:spacing w:line="230" w:lineRule="auto"/>
              <w:jc w:val="both"/>
              <w:rPr>
                <w:rFonts w:ascii="Arial" w:eastAsia="Arial Unicode MS" w:hAnsi="Arial" w:cs="Arial"/>
                <w:b/>
                <w:sz w:val="16"/>
                <w:szCs w:val="16"/>
              </w:rPr>
            </w:pPr>
            <w:r w:rsidRPr="003D4FBF">
              <w:rPr>
                <w:rFonts w:ascii="Arial" w:eastAsia="Arial Unicode MS" w:hAnsi="Arial" w:cs="Arial"/>
                <w:b/>
                <w:sz w:val="16"/>
                <w:szCs w:val="16"/>
              </w:rPr>
              <w:t>Cari Dönem</w:t>
            </w:r>
            <w:r w:rsidR="001A27E1">
              <w:rPr>
                <w:rFonts w:ascii="Arial" w:eastAsia="Arial Unicode MS" w:hAnsi="Arial" w:cs="Arial"/>
                <w:b/>
                <w:sz w:val="16"/>
                <w:szCs w:val="16"/>
              </w:rPr>
              <w:t xml:space="preserve"> </w:t>
            </w:r>
          </w:p>
        </w:tc>
        <w:tc>
          <w:tcPr>
            <w:tcW w:w="1701" w:type="dxa"/>
            <w:tcBorders>
              <w:top w:val="single" w:sz="8" w:space="0" w:color="auto"/>
              <w:bottom w:val="single" w:sz="8" w:space="0" w:color="auto"/>
            </w:tcBorders>
            <w:shd w:val="clear" w:color="auto" w:fill="auto"/>
            <w:vAlign w:val="bottom"/>
          </w:tcPr>
          <w:p w14:paraId="1C0DA0A2"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Zarar Niteliğindeki Kredi</w:t>
            </w:r>
          </w:p>
        </w:tc>
      </w:tr>
      <w:tr w:rsidR="009F3F40" w:rsidRPr="003D4FBF"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3D4FBF" w:rsidRDefault="009F3F40" w:rsidP="00386574">
            <w:pPr>
              <w:tabs>
                <w:tab w:val="left" w:pos="3828"/>
              </w:tabs>
              <w:spacing w:line="230" w:lineRule="auto"/>
              <w:jc w:val="both"/>
              <w:rPr>
                <w:rFonts w:ascii="Arial" w:hAnsi="Arial" w:cs="Arial"/>
                <w:sz w:val="16"/>
                <w:szCs w:val="16"/>
              </w:rPr>
            </w:pPr>
          </w:p>
        </w:tc>
        <w:tc>
          <w:tcPr>
            <w:tcW w:w="1701" w:type="dxa"/>
            <w:tcBorders>
              <w:top w:val="single" w:sz="8" w:space="0" w:color="auto"/>
            </w:tcBorders>
            <w:shd w:val="clear" w:color="auto" w:fill="auto"/>
            <w:vAlign w:val="bottom"/>
          </w:tcPr>
          <w:p w14:paraId="78573D0F"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61" w:type="dxa"/>
            <w:tcBorders>
              <w:top w:val="single" w:sz="8" w:space="0" w:color="auto"/>
            </w:tcBorders>
            <w:shd w:val="clear" w:color="auto" w:fill="auto"/>
            <w:vAlign w:val="bottom"/>
          </w:tcPr>
          <w:p w14:paraId="45CE73E4"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92" w:type="dxa"/>
            <w:tcBorders>
              <w:top w:val="single" w:sz="8" w:space="0" w:color="auto"/>
            </w:tcBorders>
            <w:shd w:val="clear" w:color="auto" w:fill="auto"/>
            <w:vAlign w:val="bottom"/>
          </w:tcPr>
          <w:p w14:paraId="1C40CD05"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r>
      <w:tr w:rsidR="000C43E6" w:rsidRPr="003D4FBF" w14:paraId="523AAEED" w14:textId="77777777" w:rsidTr="000C43E6">
        <w:trPr>
          <w:trHeight w:val="113"/>
        </w:trPr>
        <w:tc>
          <w:tcPr>
            <w:tcW w:w="4111" w:type="dxa"/>
            <w:shd w:val="clear" w:color="auto" w:fill="auto"/>
            <w:vAlign w:val="bottom"/>
          </w:tcPr>
          <w:p w14:paraId="679A272A" w14:textId="77777777" w:rsidR="000C43E6" w:rsidRPr="003D4FBF" w:rsidRDefault="000C43E6" w:rsidP="000C43E6">
            <w:pPr>
              <w:tabs>
                <w:tab w:val="left" w:pos="3828"/>
              </w:tabs>
              <w:spacing w:line="230" w:lineRule="auto"/>
              <w:ind w:left="284"/>
              <w:rPr>
                <w:rFonts w:ascii="Arial" w:eastAsia="Arial Unicode MS" w:hAnsi="Arial" w:cs="Arial"/>
                <w:b/>
                <w:iCs/>
                <w:sz w:val="16"/>
                <w:szCs w:val="16"/>
              </w:rPr>
            </w:pPr>
            <w:r w:rsidRPr="003D4FBF">
              <w:rPr>
                <w:rFonts w:ascii="Arial" w:hAnsi="Arial" w:cs="Arial"/>
                <w:b/>
                <w:iCs/>
                <w:sz w:val="16"/>
                <w:szCs w:val="16"/>
              </w:rPr>
              <w:t>Önceki Dönem Sonu Bakiyesi</w:t>
            </w:r>
          </w:p>
        </w:tc>
        <w:tc>
          <w:tcPr>
            <w:tcW w:w="1701" w:type="dxa"/>
            <w:tcBorders>
              <w:top w:val="nil"/>
              <w:left w:val="nil"/>
              <w:bottom w:val="nil"/>
              <w:right w:val="nil"/>
            </w:tcBorders>
            <w:shd w:val="clear" w:color="auto" w:fill="auto"/>
            <w:vAlign w:val="bottom"/>
          </w:tcPr>
          <w:p w14:paraId="1FDD71AB" w14:textId="0C2E1454" w:rsidR="000C43E6" w:rsidRPr="000C43E6" w:rsidRDefault="000C43E6" w:rsidP="000C43E6">
            <w:pPr>
              <w:tabs>
                <w:tab w:val="left" w:pos="3828"/>
              </w:tabs>
              <w:jc w:val="right"/>
              <w:rPr>
                <w:rFonts w:ascii="Arial" w:hAnsi="Arial" w:cs="Arial"/>
                <w:b/>
                <w:sz w:val="16"/>
                <w:szCs w:val="16"/>
                <w:highlight w:val="yellow"/>
              </w:rPr>
            </w:pPr>
            <w:r w:rsidRPr="000C43E6">
              <w:rPr>
                <w:rFonts w:ascii="Arial" w:hAnsi="Arial" w:cs="Arial"/>
                <w:b/>
                <w:bCs/>
                <w:sz w:val="16"/>
                <w:szCs w:val="16"/>
              </w:rPr>
              <w:t>1.264.339</w:t>
            </w:r>
          </w:p>
        </w:tc>
        <w:tc>
          <w:tcPr>
            <w:tcW w:w="1761" w:type="dxa"/>
            <w:tcBorders>
              <w:top w:val="nil"/>
              <w:left w:val="nil"/>
              <w:bottom w:val="nil"/>
              <w:right w:val="nil"/>
            </w:tcBorders>
            <w:shd w:val="clear" w:color="auto" w:fill="auto"/>
            <w:vAlign w:val="bottom"/>
          </w:tcPr>
          <w:p w14:paraId="0D5E66D2" w14:textId="3435C5F0" w:rsidR="000C43E6" w:rsidRPr="000C43E6" w:rsidRDefault="000C43E6" w:rsidP="000C43E6">
            <w:pPr>
              <w:tabs>
                <w:tab w:val="left" w:pos="3828"/>
              </w:tabs>
              <w:jc w:val="right"/>
              <w:rPr>
                <w:rFonts w:ascii="Arial" w:hAnsi="Arial" w:cs="Arial"/>
                <w:b/>
                <w:sz w:val="16"/>
                <w:szCs w:val="16"/>
                <w:highlight w:val="yellow"/>
              </w:rPr>
            </w:pPr>
            <w:r w:rsidRPr="000C43E6">
              <w:rPr>
                <w:rFonts w:ascii="Arial" w:hAnsi="Arial" w:cs="Arial"/>
                <w:b/>
                <w:bCs/>
                <w:sz w:val="16"/>
                <w:szCs w:val="16"/>
              </w:rPr>
              <w:t>921.330</w:t>
            </w:r>
          </w:p>
        </w:tc>
        <w:tc>
          <w:tcPr>
            <w:tcW w:w="1792" w:type="dxa"/>
            <w:tcBorders>
              <w:top w:val="nil"/>
              <w:left w:val="nil"/>
              <w:bottom w:val="nil"/>
              <w:right w:val="nil"/>
            </w:tcBorders>
            <w:shd w:val="clear" w:color="auto" w:fill="auto"/>
            <w:vAlign w:val="bottom"/>
          </w:tcPr>
          <w:p w14:paraId="799B3484" w14:textId="6727D053" w:rsidR="000C43E6" w:rsidRPr="000C43E6" w:rsidRDefault="000C43E6" w:rsidP="000C43E6">
            <w:pPr>
              <w:tabs>
                <w:tab w:val="left" w:pos="3828"/>
              </w:tabs>
              <w:jc w:val="right"/>
              <w:rPr>
                <w:rFonts w:ascii="Arial" w:hAnsi="Arial" w:cs="Arial"/>
                <w:b/>
                <w:sz w:val="16"/>
                <w:szCs w:val="16"/>
                <w:highlight w:val="yellow"/>
              </w:rPr>
            </w:pPr>
            <w:r w:rsidRPr="000C43E6">
              <w:rPr>
                <w:rFonts w:ascii="Arial" w:hAnsi="Arial" w:cs="Arial"/>
                <w:b/>
                <w:bCs/>
                <w:sz w:val="16"/>
                <w:szCs w:val="16"/>
              </w:rPr>
              <w:t>1.826.199</w:t>
            </w:r>
          </w:p>
        </w:tc>
      </w:tr>
      <w:tr w:rsidR="000C43E6" w:rsidRPr="003D4FBF" w14:paraId="36126193" w14:textId="77777777" w:rsidTr="000C43E6">
        <w:trPr>
          <w:trHeight w:val="113"/>
        </w:trPr>
        <w:tc>
          <w:tcPr>
            <w:tcW w:w="4111" w:type="dxa"/>
            <w:shd w:val="clear" w:color="auto" w:fill="auto"/>
            <w:vAlign w:val="bottom"/>
          </w:tcPr>
          <w:p w14:paraId="3055A76B" w14:textId="77777777" w:rsidR="000C43E6" w:rsidRPr="003D4FBF" w:rsidRDefault="000C43E6" w:rsidP="000C43E6">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Dönem İçinde İntikal (+)</w:t>
            </w:r>
          </w:p>
        </w:tc>
        <w:tc>
          <w:tcPr>
            <w:tcW w:w="1701" w:type="dxa"/>
            <w:tcBorders>
              <w:top w:val="nil"/>
              <w:left w:val="nil"/>
              <w:bottom w:val="nil"/>
              <w:right w:val="nil"/>
            </w:tcBorders>
            <w:shd w:val="clear" w:color="auto" w:fill="auto"/>
            <w:vAlign w:val="bottom"/>
          </w:tcPr>
          <w:p w14:paraId="61048E3C" w14:textId="498BBA1B"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4.124.615</w:t>
            </w:r>
          </w:p>
        </w:tc>
        <w:tc>
          <w:tcPr>
            <w:tcW w:w="1761" w:type="dxa"/>
            <w:tcBorders>
              <w:top w:val="nil"/>
              <w:left w:val="nil"/>
              <w:bottom w:val="nil"/>
              <w:right w:val="nil"/>
            </w:tcBorders>
            <w:shd w:val="clear" w:color="auto" w:fill="auto"/>
            <w:vAlign w:val="bottom"/>
          </w:tcPr>
          <w:p w14:paraId="06D16FE3" w14:textId="1F81AAA7"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410.736</w:t>
            </w:r>
          </w:p>
        </w:tc>
        <w:tc>
          <w:tcPr>
            <w:tcW w:w="1792" w:type="dxa"/>
            <w:tcBorders>
              <w:top w:val="nil"/>
              <w:left w:val="nil"/>
              <w:bottom w:val="nil"/>
              <w:right w:val="nil"/>
            </w:tcBorders>
            <w:shd w:val="clear" w:color="auto" w:fill="auto"/>
            <w:vAlign w:val="bottom"/>
          </w:tcPr>
          <w:p w14:paraId="2BBE1402" w14:textId="5F03E57E"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363.460</w:t>
            </w:r>
          </w:p>
        </w:tc>
      </w:tr>
      <w:tr w:rsidR="000C43E6" w:rsidRPr="003D4FBF" w14:paraId="3090265D" w14:textId="77777777" w:rsidTr="000C43E6">
        <w:trPr>
          <w:trHeight w:val="113"/>
        </w:trPr>
        <w:tc>
          <w:tcPr>
            <w:tcW w:w="4111" w:type="dxa"/>
            <w:shd w:val="clear" w:color="auto" w:fill="auto"/>
            <w:vAlign w:val="bottom"/>
          </w:tcPr>
          <w:p w14:paraId="7A361DDD" w14:textId="77777777" w:rsidR="000C43E6" w:rsidRPr="003D4FBF" w:rsidRDefault="000C43E6" w:rsidP="000C43E6">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Hesaplarından Giriş (+)</w:t>
            </w:r>
          </w:p>
        </w:tc>
        <w:tc>
          <w:tcPr>
            <w:tcW w:w="1701" w:type="dxa"/>
            <w:tcBorders>
              <w:top w:val="nil"/>
              <w:left w:val="nil"/>
              <w:bottom w:val="nil"/>
              <w:right w:val="nil"/>
            </w:tcBorders>
            <w:shd w:val="clear" w:color="auto" w:fill="auto"/>
            <w:vAlign w:val="bottom"/>
          </w:tcPr>
          <w:p w14:paraId="0924A2D8" w14:textId="399BAA93"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61" w:type="dxa"/>
            <w:tcBorders>
              <w:top w:val="nil"/>
              <w:left w:val="nil"/>
              <w:bottom w:val="nil"/>
              <w:right w:val="nil"/>
            </w:tcBorders>
            <w:shd w:val="clear" w:color="auto" w:fill="auto"/>
            <w:vAlign w:val="bottom"/>
          </w:tcPr>
          <w:p w14:paraId="5D88002C" w14:textId="491B60A4"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2.431.590</w:t>
            </w:r>
          </w:p>
        </w:tc>
        <w:tc>
          <w:tcPr>
            <w:tcW w:w="1792" w:type="dxa"/>
            <w:tcBorders>
              <w:top w:val="nil"/>
              <w:left w:val="nil"/>
              <w:bottom w:val="nil"/>
              <w:right w:val="nil"/>
            </w:tcBorders>
            <w:shd w:val="clear" w:color="auto" w:fill="auto"/>
            <w:vAlign w:val="bottom"/>
          </w:tcPr>
          <w:p w14:paraId="457B91AB" w14:textId="41675D5F"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811.454</w:t>
            </w:r>
          </w:p>
        </w:tc>
      </w:tr>
      <w:tr w:rsidR="000C43E6" w:rsidRPr="003D4FBF" w14:paraId="5D6E9792" w14:textId="77777777" w:rsidTr="000C43E6">
        <w:trPr>
          <w:trHeight w:val="113"/>
        </w:trPr>
        <w:tc>
          <w:tcPr>
            <w:tcW w:w="4111" w:type="dxa"/>
            <w:shd w:val="clear" w:color="auto" w:fill="auto"/>
            <w:vAlign w:val="bottom"/>
          </w:tcPr>
          <w:p w14:paraId="251C7E13" w14:textId="77777777" w:rsidR="000C43E6" w:rsidRPr="003D4FBF" w:rsidRDefault="000C43E6" w:rsidP="000C43E6">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Hesaplarına Çıkış(-)</w:t>
            </w:r>
          </w:p>
        </w:tc>
        <w:tc>
          <w:tcPr>
            <w:tcW w:w="1701" w:type="dxa"/>
            <w:tcBorders>
              <w:top w:val="nil"/>
              <w:left w:val="nil"/>
              <w:bottom w:val="nil"/>
              <w:right w:val="nil"/>
            </w:tcBorders>
            <w:shd w:val="clear" w:color="auto" w:fill="auto"/>
            <w:vAlign w:val="bottom"/>
          </w:tcPr>
          <w:p w14:paraId="511D72E5" w14:textId="06E68749"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2.431.590</w:t>
            </w:r>
          </w:p>
        </w:tc>
        <w:tc>
          <w:tcPr>
            <w:tcW w:w="1761" w:type="dxa"/>
            <w:tcBorders>
              <w:top w:val="nil"/>
              <w:left w:val="nil"/>
              <w:bottom w:val="nil"/>
              <w:right w:val="nil"/>
            </w:tcBorders>
            <w:shd w:val="clear" w:color="auto" w:fill="auto"/>
            <w:vAlign w:val="bottom"/>
          </w:tcPr>
          <w:p w14:paraId="71CDACC8" w14:textId="4867582C"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811.454</w:t>
            </w:r>
          </w:p>
        </w:tc>
        <w:tc>
          <w:tcPr>
            <w:tcW w:w="1792" w:type="dxa"/>
            <w:tcBorders>
              <w:top w:val="nil"/>
              <w:left w:val="nil"/>
              <w:bottom w:val="nil"/>
              <w:right w:val="nil"/>
            </w:tcBorders>
            <w:shd w:val="clear" w:color="auto" w:fill="auto"/>
            <w:vAlign w:val="bottom"/>
          </w:tcPr>
          <w:p w14:paraId="7A6A5C94" w14:textId="1EA39893"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r>
      <w:tr w:rsidR="000C43E6" w:rsidRPr="003D4FBF" w14:paraId="0AC7EDBF" w14:textId="77777777" w:rsidTr="000C43E6">
        <w:trPr>
          <w:trHeight w:val="113"/>
        </w:trPr>
        <w:tc>
          <w:tcPr>
            <w:tcW w:w="4111" w:type="dxa"/>
            <w:shd w:val="clear" w:color="auto" w:fill="auto"/>
            <w:vAlign w:val="bottom"/>
          </w:tcPr>
          <w:p w14:paraId="76B994FA" w14:textId="7E1ABABD" w:rsidR="000C43E6" w:rsidRPr="003D4FBF" w:rsidRDefault="000C43E6" w:rsidP="000C43E6">
            <w:pPr>
              <w:tabs>
                <w:tab w:val="left" w:pos="3828"/>
              </w:tabs>
              <w:spacing w:line="230" w:lineRule="auto"/>
              <w:ind w:left="360"/>
              <w:rPr>
                <w:rFonts w:ascii="Arial" w:hAnsi="Arial" w:cs="Arial"/>
                <w:iCs/>
                <w:sz w:val="16"/>
                <w:szCs w:val="16"/>
              </w:rPr>
            </w:pPr>
            <w:r w:rsidRPr="003D4FBF">
              <w:rPr>
                <w:rFonts w:ascii="Arial" w:hAnsi="Arial" w:cs="Arial"/>
                <w:iCs/>
                <w:sz w:val="16"/>
                <w:szCs w:val="16"/>
              </w:rPr>
              <w:t>Dönem İçinde Tahsilat (-)</w:t>
            </w:r>
          </w:p>
        </w:tc>
        <w:tc>
          <w:tcPr>
            <w:tcW w:w="1701" w:type="dxa"/>
            <w:tcBorders>
              <w:top w:val="nil"/>
              <w:left w:val="nil"/>
              <w:bottom w:val="nil"/>
              <w:right w:val="nil"/>
            </w:tcBorders>
            <w:shd w:val="clear" w:color="auto" w:fill="auto"/>
            <w:vAlign w:val="bottom"/>
          </w:tcPr>
          <w:p w14:paraId="48952BF6" w14:textId="124EF5CB"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290.919</w:t>
            </w:r>
          </w:p>
        </w:tc>
        <w:tc>
          <w:tcPr>
            <w:tcW w:w="1761" w:type="dxa"/>
            <w:tcBorders>
              <w:top w:val="nil"/>
              <w:left w:val="nil"/>
              <w:bottom w:val="nil"/>
              <w:right w:val="nil"/>
            </w:tcBorders>
            <w:shd w:val="clear" w:color="auto" w:fill="auto"/>
            <w:vAlign w:val="bottom"/>
          </w:tcPr>
          <w:p w14:paraId="1DC46100" w14:textId="58A5E071"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305.217</w:t>
            </w:r>
          </w:p>
        </w:tc>
        <w:tc>
          <w:tcPr>
            <w:tcW w:w="1792" w:type="dxa"/>
            <w:tcBorders>
              <w:top w:val="nil"/>
              <w:left w:val="nil"/>
              <w:bottom w:val="nil"/>
              <w:right w:val="nil"/>
            </w:tcBorders>
            <w:shd w:val="clear" w:color="auto" w:fill="auto"/>
            <w:vAlign w:val="bottom"/>
          </w:tcPr>
          <w:p w14:paraId="11C9EE4E" w14:textId="15D6D041"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72.727</w:t>
            </w:r>
          </w:p>
        </w:tc>
      </w:tr>
      <w:tr w:rsidR="000C43E6" w:rsidRPr="003D4FBF" w14:paraId="31FC9F6C" w14:textId="77777777" w:rsidTr="000C43E6">
        <w:trPr>
          <w:trHeight w:val="113"/>
        </w:trPr>
        <w:tc>
          <w:tcPr>
            <w:tcW w:w="4111" w:type="dxa"/>
            <w:shd w:val="clear" w:color="auto" w:fill="auto"/>
            <w:vAlign w:val="bottom"/>
          </w:tcPr>
          <w:p w14:paraId="32F86FD6" w14:textId="67AFA447" w:rsidR="000C43E6" w:rsidRPr="003D4FBF" w:rsidRDefault="000C43E6" w:rsidP="000C43E6">
            <w:pPr>
              <w:tabs>
                <w:tab w:val="left" w:pos="3828"/>
              </w:tabs>
              <w:spacing w:line="230" w:lineRule="auto"/>
              <w:ind w:left="360"/>
              <w:rPr>
                <w:rFonts w:ascii="Arial" w:hAnsi="Arial" w:cs="Arial"/>
                <w:iCs/>
                <w:sz w:val="16"/>
                <w:szCs w:val="16"/>
              </w:rPr>
            </w:pPr>
            <w:r w:rsidRPr="003D4FBF">
              <w:rPr>
                <w:rFonts w:ascii="Arial" w:hAnsi="Arial" w:cs="Arial"/>
                <w:iCs/>
                <w:sz w:val="16"/>
                <w:szCs w:val="16"/>
              </w:rPr>
              <w:t>Kayıttan Düşülen (-) (*)</w:t>
            </w:r>
          </w:p>
        </w:tc>
        <w:tc>
          <w:tcPr>
            <w:tcW w:w="1701" w:type="dxa"/>
            <w:tcBorders>
              <w:top w:val="nil"/>
              <w:left w:val="nil"/>
              <w:bottom w:val="nil"/>
              <w:right w:val="nil"/>
            </w:tcBorders>
            <w:shd w:val="clear" w:color="auto" w:fill="auto"/>
            <w:vAlign w:val="bottom"/>
          </w:tcPr>
          <w:p w14:paraId="7FE72819" w14:textId="37A079B7"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7.048</w:t>
            </w:r>
          </w:p>
        </w:tc>
        <w:tc>
          <w:tcPr>
            <w:tcW w:w="1761" w:type="dxa"/>
            <w:tcBorders>
              <w:top w:val="nil"/>
              <w:left w:val="nil"/>
              <w:bottom w:val="nil"/>
              <w:right w:val="nil"/>
            </w:tcBorders>
            <w:shd w:val="clear" w:color="auto" w:fill="auto"/>
            <w:vAlign w:val="bottom"/>
          </w:tcPr>
          <w:p w14:paraId="61FA5299" w14:textId="5CA1366E"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852</w:t>
            </w:r>
          </w:p>
        </w:tc>
        <w:tc>
          <w:tcPr>
            <w:tcW w:w="1792" w:type="dxa"/>
            <w:tcBorders>
              <w:top w:val="nil"/>
              <w:left w:val="nil"/>
              <w:bottom w:val="nil"/>
              <w:right w:val="nil"/>
            </w:tcBorders>
            <w:shd w:val="clear" w:color="auto" w:fill="auto"/>
            <w:vAlign w:val="bottom"/>
          </w:tcPr>
          <w:p w14:paraId="5B3F99D0" w14:textId="5BD3EF42"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3.693</w:t>
            </w:r>
          </w:p>
        </w:tc>
      </w:tr>
      <w:tr w:rsidR="000C43E6" w:rsidRPr="003D4FBF" w14:paraId="31600D18" w14:textId="77777777" w:rsidTr="000C43E6">
        <w:trPr>
          <w:trHeight w:val="113"/>
        </w:trPr>
        <w:tc>
          <w:tcPr>
            <w:tcW w:w="4111" w:type="dxa"/>
            <w:shd w:val="clear" w:color="auto" w:fill="auto"/>
            <w:vAlign w:val="bottom"/>
          </w:tcPr>
          <w:p w14:paraId="437CCA6D" w14:textId="77777777" w:rsidR="000C43E6" w:rsidRPr="003D4FBF" w:rsidRDefault="000C43E6" w:rsidP="000C43E6">
            <w:pPr>
              <w:tabs>
                <w:tab w:val="left" w:pos="3828"/>
              </w:tabs>
              <w:spacing w:line="230" w:lineRule="auto"/>
              <w:ind w:left="360"/>
              <w:rPr>
                <w:rFonts w:ascii="Arial" w:hAnsi="Arial" w:cs="Arial"/>
                <w:iCs/>
                <w:sz w:val="16"/>
                <w:szCs w:val="16"/>
              </w:rPr>
            </w:pPr>
            <w:r w:rsidRPr="003D4FBF">
              <w:rPr>
                <w:rFonts w:ascii="Arial" w:hAnsi="Arial" w:cs="Arial"/>
                <w:iCs/>
                <w:sz w:val="16"/>
                <w:szCs w:val="16"/>
              </w:rPr>
              <w:t>Satılan (-)</w:t>
            </w:r>
          </w:p>
        </w:tc>
        <w:tc>
          <w:tcPr>
            <w:tcW w:w="1701" w:type="dxa"/>
            <w:tcBorders>
              <w:top w:val="nil"/>
              <w:left w:val="nil"/>
              <w:bottom w:val="nil"/>
              <w:right w:val="nil"/>
            </w:tcBorders>
            <w:shd w:val="clear" w:color="auto" w:fill="auto"/>
            <w:vAlign w:val="bottom"/>
          </w:tcPr>
          <w:p w14:paraId="256E896C" w14:textId="5C435136"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61" w:type="dxa"/>
            <w:tcBorders>
              <w:top w:val="nil"/>
              <w:left w:val="nil"/>
              <w:bottom w:val="nil"/>
              <w:right w:val="nil"/>
            </w:tcBorders>
            <w:shd w:val="clear" w:color="auto" w:fill="auto"/>
            <w:vAlign w:val="bottom"/>
          </w:tcPr>
          <w:p w14:paraId="1C9AB533" w14:textId="21161572"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92" w:type="dxa"/>
            <w:tcBorders>
              <w:top w:val="nil"/>
              <w:left w:val="nil"/>
              <w:bottom w:val="nil"/>
              <w:right w:val="nil"/>
            </w:tcBorders>
            <w:shd w:val="clear" w:color="auto" w:fill="auto"/>
            <w:vAlign w:val="bottom"/>
          </w:tcPr>
          <w:p w14:paraId="76262B82" w14:textId="53F27CB7"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r>
      <w:tr w:rsidR="000C43E6" w:rsidRPr="003D4FBF" w14:paraId="3B078703" w14:textId="77777777" w:rsidTr="000C43E6">
        <w:trPr>
          <w:trHeight w:val="113"/>
        </w:trPr>
        <w:tc>
          <w:tcPr>
            <w:tcW w:w="4111" w:type="dxa"/>
            <w:shd w:val="clear" w:color="auto" w:fill="auto"/>
            <w:vAlign w:val="bottom"/>
          </w:tcPr>
          <w:p w14:paraId="4CE316BA" w14:textId="77777777" w:rsidR="000C43E6" w:rsidRPr="003D4FBF" w:rsidRDefault="000C43E6" w:rsidP="000C43E6">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Kurumsal ve Ticari Krediler</w:t>
            </w:r>
          </w:p>
        </w:tc>
        <w:tc>
          <w:tcPr>
            <w:tcW w:w="1701" w:type="dxa"/>
            <w:tcBorders>
              <w:top w:val="nil"/>
              <w:left w:val="nil"/>
              <w:bottom w:val="nil"/>
              <w:right w:val="nil"/>
            </w:tcBorders>
            <w:shd w:val="clear" w:color="auto" w:fill="auto"/>
            <w:vAlign w:val="bottom"/>
          </w:tcPr>
          <w:p w14:paraId="3EEBC293" w14:textId="6622048E"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61" w:type="dxa"/>
            <w:tcBorders>
              <w:top w:val="nil"/>
              <w:left w:val="nil"/>
              <w:bottom w:val="nil"/>
              <w:right w:val="nil"/>
            </w:tcBorders>
            <w:shd w:val="clear" w:color="auto" w:fill="auto"/>
            <w:vAlign w:val="bottom"/>
          </w:tcPr>
          <w:p w14:paraId="7594558B" w14:textId="526E189F"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92" w:type="dxa"/>
            <w:tcBorders>
              <w:top w:val="nil"/>
              <w:left w:val="nil"/>
              <w:bottom w:val="nil"/>
              <w:right w:val="nil"/>
            </w:tcBorders>
            <w:shd w:val="clear" w:color="auto" w:fill="auto"/>
            <w:vAlign w:val="bottom"/>
          </w:tcPr>
          <w:p w14:paraId="56A2B506" w14:textId="513F3743"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r>
      <w:tr w:rsidR="000C43E6" w:rsidRPr="003D4FBF" w14:paraId="1C68FB3A" w14:textId="77777777" w:rsidTr="000C43E6">
        <w:trPr>
          <w:trHeight w:val="113"/>
        </w:trPr>
        <w:tc>
          <w:tcPr>
            <w:tcW w:w="4111" w:type="dxa"/>
            <w:shd w:val="clear" w:color="auto" w:fill="auto"/>
            <w:vAlign w:val="bottom"/>
          </w:tcPr>
          <w:p w14:paraId="2AD36425" w14:textId="77777777" w:rsidR="000C43E6" w:rsidRPr="003D4FBF" w:rsidRDefault="000C43E6" w:rsidP="000C43E6">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Bireysel</w:t>
            </w:r>
            <w:r w:rsidRPr="003D4FBF">
              <w:rPr>
                <w:rFonts w:ascii="Arial" w:hAnsi="Arial" w:cs="Arial"/>
                <w:iCs/>
                <w:sz w:val="16"/>
                <w:szCs w:val="16"/>
              </w:rPr>
              <w:t xml:space="preserve"> Krediler</w:t>
            </w:r>
          </w:p>
        </w:tc>
        <w:tc>
          <w:tcPr>
            <w:tcW w:w="1701" w:type="dxa"/>
            <w:tcBorders>
              <w:top w:val="nil"/>
              <w:left w:val="nil"/>
              <w:bottom w:val="nil"/>
              <w:right w:val="nil"/>
            </w:tcBorders>
            <w:shd w:val="clear" w:color="auto" w:fill="auto"/>
            <w:vAlign w:val="bottom"/>
          </w:tcPr>
          <w:p w14:paraId="0AB5A20E" w14:textId="5A7EF698"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61" w:type="dxa"/>
            <w:tcBorders>
              <w:top w:val="nil"/>
              <w:left w:val="nil"/>
              <w:bottom w:val="nil"/>
              <w:right w:val="nil"/>
            </w:tcBorders>
            <w:shd w:val="clear" w:color="auto" w:fill="auto"/>
            <w:vAlign w:val="bottom"/>
          </w:tcPr>
          <w:p w14:paraId="7516B8EB" w14:textId="14BAD982"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92" w:type="dxa"/>
            <w:tcBorders>
              <w:top w:val="nil"/>
              <w:left w:val="nil"/>
              <w:bottom w:val="nil"/>
              <w:right w:val="nil"/>
            </w:tcBorders>
            <w:shd w:val="clear" w:color="auto" w:fill="auto"/>
            <w:vAlign w:val="bottom"/>
          </w:tcPr>
          <w:p w14:paraId="03C0F44E" w14:textId="60C8F1B1"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r>
      <w:tr w:rsidR="000C43E6" w:rsidRPr="003D4FBF" w14:paraId="6C0B80BB" w14:textId="77777777" w:rsidTr="000C43E6">
        <w:trPr>
          <w:trHeight w:val="113"/>
        </w:trPr>
        <w:tc>
          <w:tcPr>
            <w:tcW w:w="4111" w:type="dxa"/>
            <w:shd w:val="clear" w:color="auto" w:fill="auto"/>
            <w:vAlign w:val="bottom"/>
          </w:tcPr>
          <w:p w14:paraId="027A9DF7" w14:textId="77777777" w:rsidR="000C43E6" w:rsidRPr="003D4FBF" w:rsidRDefault="000C43E6" w:rsidP="000C43E6">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Kredi</w:t>
            </w:r>
            <w:r w:rsidRPr="003D4FBF">
              <w:rPr>
                <w:rFonts w:ascii="Arial" w:hAnsi="Arial" w:cs="Arial"/>
                <w:iCs/>
                <w:sz w:val="16"/>
                <w:szCs w:val="16"/>
              </w:rPr>
              <w:t xml:space="preserve"> Kartları</w:t>
            </w:r>
          </w:p>
        </w:tc>
        <w:tc>
          <w:tcPr>
            <w:tcW w:w="1701" w:type="dxa"/>
            <w:tcBorders>
              <w:top w:val="nil"/>
              <w:left w:val="nil"/>
              <w:bottom w:val="nil"/>
              <w:right w:val="nil"/>
            </w:tcBorders>
            <w:shd w:val="clear" w:color="auto" w:fill="auto"/>
            <w:vAlign w:val="bottom"/>
          </w:tcPr>
          <w:p w14:paraId="350AC18E" w14:textId="7BFE19F2"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61" w:type="dxa"/>
            <w:tcBorders>
              <w:top w:val="nil"/>
              <w:left w:val="nil"/>
              <w:bottom w:val="nil"/>
              <w:right w:val="nil"/>
            </w:tcBorders>
            <w:shd w:val="clear" w:color="auto" w:fill="auto"/>
            <w:vAlign w:val="bottom"/>
          </w:tcPr>
          <w:p w14:paraId="78B04099" w14:textId="67C051BA"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92" w:type="dxa"/>
            <w:tcBorders>
              <w:top w:val="nil"/>
              <w:left w:val="nil"/>
              <w:bottom w:val="nil"/>
              <w:right w:val="nil"/>
            </w:tcBorders>
            <w:shd w:val="clear" w:color="auto" w:fill="auto"/>
            <w:vAlign w:val="bottom"/>
          </w:tcPr>
          <w:p w14:paraId="1CAB2086" w14:textId="68C5124D"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r>
      <w:tr w:rsidR="000C43E6" w:rsidRPr="003D4FBF" w14:paraId="01371BC2" w14:textId="77777777" w:rsidTr="000C43E6">
        <w:trPr>
          <w:trHeight w:val="113"/>
        </w:trPr>
        <w:tc>
          <w:tcPr>
            <w:tcW w:w="4111" w:type="dxa"/>
            <w:shd w:val="clear" w:color="auto" w:fill="auto"/>
            <w:vAlign w:val="bottom"/>
          </w:tcPr>
          <w:p w14:paraId="10566DCA" w14:textId="77777777" w:rsidR="000C43E6" w:rsidRPr="003D4FBF" w:rsidRDefault="000C43E6" w:rsidP="000C43E6">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Diğer</w:t>
            </w:r>
          </w:p>
        </w:tc>
        <w:tc>
          <w:tcPr>
            <w:tcW w:w="1701" w:type="dxa"/>
            <w:tcBorders>
              <w:top w:val="nil"/>
              <w:left w:val="nil"/>
              <w:bottom w:val="nil"/>
              <w:right w:val="nil"/>
            </w:tcBorders>
            <w:shd w:val="clear" w:color="auto" w:fill="auto"/>
            <w:vAlign w:val="bottom"/>
          </w:tcPr>
          <w:p w14:paraId="5EBE8891" w14:textId="43A794BD"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61" w:type="dxa"/>
            <w:tcBorders>
              <w:top w:val="nil"/>
              <w:left w:val="nil"/>
              <w:bottom w:val="nil"/>
              <w:right w:val="nil"/>
            </w:tcBorders>
            <w:shd w:val="clear" w:color="auto" w:fill="auto"/>
            <w:vAlign w:val="bottom"/>
          </w:tcPr>
          <w:p w14:paraId="4E8A06A1" w14:textId="596B650C"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c>
          <w:tcPr>
            <w:tcW w:w="1792" w:type="dxa"/>
            <w:tcBorders>
              <w:top w:val="nil"/>
              <w:left w:val="nil"/>
              <w:bottom w:val="nil"/>
              <w:right w:val="nil"/>
            </w:tcBorders>
            <w:shd w:val="clear" w:color="auto" w:fill="auto"/>
            <w:vAlign w:val="bottom"/>
          </w:tcPr>
          <w:p w14:paraId="202D342B" w14:textId="7A3DDF89" w:rsidR="000C43E6" w:rsidRPr="000C43E6" w:rsidRDefault="000C43E6" w:rsidP="000C43E6">
            <w:pPr>
              <w:tabs>
                <w:tab w:val="left" w:pos="3828"/>
              </w:tabs>
              <w:jc w:val="right"/>
              <w:rPr>
                <w:rFonts w:ascii="Arial" w:hAnsi="Arial" w:cs="Arial"/>
                <w:sz w:val="16"/>
                <w:szCs w:val="16"/>
                <w:highlight w:val="yellow"/>
              </w:rPr>
            </w:pPr>
            <w:r w:rsidRPr="000C43E6">
              <w:rPr>
                <w:rFonts w:ascii="Arial" w:hAnsi="Arial" w:cs="Arial"/>
                <w:sz w:val="16"/>
                <w:szCs w:val="16"/>
              </w:rPr>
              <w:t>-</w:t>
            </w:r>
          </w:p>
        </w:tc>
      </w:tr>
      <w:tr w:rsidR="000C43E6" w:rsidRPr="003D4FBF" w14:paraId="438DD9DE" w14:textId="77777777" w:rsidTr="000C43E6">
        <w:trPr>
          <w:trHeight w:val="113"/>
        </w:trPr>
        <w:tc>
          <w:tcPr>
            <w:tcW w:w="4111" w:type="dxa"/>
            <w:shd w:val="clear" w:color="auto" w:fill="auto"/>
            <w:vAlign w:val="bottom"/>
          </w:tcPr>
          <w:p w14:paraId="3A30958D" w14:textId="77777777" w:rsidR="000C43E6" w:rsidRPr="003D4FBF" w:rsidRDefault="000C43E6" w:rsidP="000C43E6">
            <w:pPr>
              <w:tabs>
                <w:tab w:val="left" w:pos="3828"/>
              </w:tabs>
              <w:spacing w:line="230" w:lineRule="auto"/>
              <w:rPr>
                <w:rFonts w:ascii="Arial" w:eastAsia="Arial Unicode MS" w:hAnsi="Arial" w:cs="Arial"/>
                <w:b/>
                <w:iCs/>
                <w:sz w:val="16"/>
                <w:szCs w:val="16"/>
              </w:rPr>
            </w:pPr>
            <w:r w:rsidRPr="003D4FBF">
              <w:rPr>
                <w:rFonts w:ascii="Arial" w:hAnsi="Arial" w:cs="Arial"/>
                <w:b/>
                <w:iCs/>
                <w:sz w:val="16"/>
                <w:szCs w:val="16"/>
              </w:rPr>
              <w:t xml:space="preserve">       Dönem Sonu Bakiyesi</w:t>
            </w:r>
          </w:p>
        </w:tc>
        <w:tc>
          <w:tcPr>
            <w:tcW w:w="1701" w:type="dxa"/>
            <w:tcBorders>
              <w:top w:val="nil"/>
              <w:left w:val="nil"/>
              <w:bottom w:val="nil"/>
              <w:right w:val="nil"/>
            </w:tcBorders>
            <w:shd w:val="clear" w:color="auto" w:fill="auto"/>
            <w:vAlign w:val="bottom"/>
          </w:tcPr>
          <w:p w14:paraId="74E62547" w14:textId="28B9001C" w:rsidR="000C43E6" w:rsidRPr="000C43E6" w:rsidRDefault="000C43E6" w:rsidP="000C43E6">
            <w:pPr>
              <w:tabs>
                <w:tab w:val="left" w:pos="3828"/>
              </w:tabs>
              <w:jc w:val="right"/>
              <w:rPr>
                <w:rFonts w:ascii="Arial" w:hAnsi="Arial" w:cs="Arial"/>
                <w:b/>
                <w:sz w:val="16"/>
                <w:szCs w:val="16"/>
              </w:rPr>
            </w:pPr>
            <w:r w:rsidRPr="000C43E6">
              <w:rPr>
                <w:rFonts w:ascii="Arial" w:hAnsi="Arial" w:cs="Arial"/>
                <w:b/>
                <w:bCs/>
                <w:sz w:val="16"/>
                <w:szCs w:val="16"/>
              </w:rPr>
              <w:t>2.659.397</w:t>
            </w:r>
          </w:p>
        </w:tc>
        <w:tc>
          <w:tcPr>
            <w:tcW w:w="1761" w:type="dxa"/>
            <w:tcBorders>
              <w:top w:val="nil"/>
              <w:left w:val="nil"/>
              <w:bottom w:val="nil"/>
              <w:right w:val="nil"/>
            </w:tcBorders>
            <w:shd w:val="clear" w:color="auto" w:fill="auto"/>
            <w:vAlign w:val="bottom"/>
          </w:tcPr>
          <w:p w14:paraId="3C30FF0B" w14:textId="06280230" w:rsidR="000C43E6" w:rsidRPr="000C43E6" w:rsidRDefault="000C43E6" w:rsidP="000C43E6">
            <w:pPr>
              <w:tabs>
                <w:tab w:val="left" w:pos="3828"/>
              </w:tabs>
              <w:jc w:val="right"/>
              <w:rPr>
                <w:rFonts w:ascii="Arial" w:hAnsi="Arial" w:cs="Arial"/>
                <w:b/>
                <w:sz w:val="16"/>
                <w:szCs w:val="16"/>
              </w:rPr>
            </w:pPr>
            <w:r w:rsidRPr="000C43E6">
              <w:rPr>
                <w:rFonts w:ascii="Arial" w:hAnsi="Arial" w:cs="Arial"/>
                <w:b/>
                <w:bCs/>
                <w:sz w:val="16"/>
                <w:szCs w:val="16"/>
              </w:rPr>
              <w:t>2.646.133</w:t>
            </w:r>
          </w:p>
        </w:tc>
        <w:tc>
          <w:tcPr>
            <w:tcW w:w="1792" w:type="dxa"/>
            <w:tcBorders>
              <w:top w:val="nil"/>
              <w:left w:val="nil"/>
              <w:bottom w:val="nil"/>
              <w:right w:val="nil"/>
            </w:tcBorders>
            <w:shd w:val="clear" w:color="auto" w:fill="auto"/>
            <w:vAlign w:val="bottom"/>
          </w:tcPr>
          <w:p w14:paraId="3EB5125A" w14:textId="431F5D6E" w:rsidR="000C43E6" w:rsidRPr="000C43E6" w:rsidRDefault="000C43E6" w:rsidP="000C43E6">
            <w:pPr>
              <w:tabs>
                <w:tab w:val="left" w:pos="3828"/>
              </w:tabs>
              <w:jc w:val="right"/>
              <w:rPr>
                <w:rFonts w:ascii="Arial" w:hAnsi="Arial" w:cs="Arial"/>
                <w:b/>
                <w:sz w:val="16"/>
                <w:szCs w:val="16"/>
              </w:rPr>
            </w:pPr>
            <w:r w:rsidRPr="000C43E6">
              <w:rPr>
                <w:rFonts w:ascii="Arial" w:hAnsi="Arial" w:cs="Arial"/>
                <w:b/>
                <w:bCs/>
                <w:sz w:val="16"/>
                <w:szCs w:val="16"/>
              </w:rPr>
              <w:t>2.924.693</w:t>
            </w:r>
          </w:p>
        </w:tc>
      </w:tr>
      <w:tr w:rsidR="000C43E6" w:rsidRPr="003D4FBF" w14:paraId="532D0D09" w14:textId="77777777" w:rsidTr="000C43E6">
        <w:trPr>
          <w:trHeight w:val="113"/>
        </w:trPr>
        <w:tc>
          <w:tcPr>
            <w:tcW w:w="4111" w:type="dxa"/>
            <w:shd w:val="clear" w:color="auto" w:fill="auto"/>
            <w:vAlign w:val="bottom"/>
          </w:tcPr>
          <w:p w14:paraId="33EBE4F4" w14:textId="77777777" w:rsidR="000C43E6" w:rsidRPr="003D4FBF" w:rsidRDefault="000C43E6" w:rsidP="000C43E6">
            <w:pPr>
              <w:tabs>
                <w:tab w:val="left" w:pos="3828"/>
              </w:tabs>
              <w:spacing w:line="230" w:lineRule="auto"/>
              <w:ind w:left="567"/>
              <w:rPr>
                <w:rFonts w:ascii="Arial" w:eastAsia="Arial Unicode MS" w:hAnsi="Arial" w:cs="Arial"/>
                <w:iCs/>
                <w:sz w:val="16"/>
                <w:szCs w:val="16"/>
              </w:rPr>
            </w:pPr>
            <w:r w:rsidRPr="003D4FBF">
              <w:rPr>
                <w:rFonts w:ascii="Arial" w:hAnsi="Arial" w:cs="Arial"/>
                <w:iCs/>
                <w:sz w:val="16"/>
                <w:szCs w:val="16"/>
              </w:rPr>
              <w:t>Karşılık (-)</w:t>
            </w:r>
          </w:p>
        </w:tc>
        <w:tc>
          <w:tcPr>
            <w:tcW w:w="1701" w:type="dxa"/>
            <w:tcBorders>
              <w:top w:val="nil"/>
              <w:left w:val="nil"/>
              <w:bottom w:val="nil"/>
              <w:right w:val="nil"/>
            </w:tcBorders>
            <w:shd w:val="clear" w:color="auto" w:fill="auto"/>
            <w:vAlign w:val="bottom"/>
          </w:tcPr>
          <w:p w14:paraId="7BBB2D2B" w14:textId="0BAC67D1" w:rsidR="000C43E6" w:rsidRPr="000C43E6" w:rsidRDefault="000C43E6" w:rsidP="000C43E6">
            <w:pPr>
              <w:tabs>
                <w:tab w:val="left" w:pos="3828"/>
              </w:tabs>
              <w:jc w:val="right"/>
              <w:rPr>
                <w:rFonts w:ascii="Arial" w:hAnsi="Arial" w:cs="Arial"/>
                <w:sz w:val="16"/>
                <w:szCs w:val="16"/>
              </w:rPr>
            </w:pPr>
            <w:r w:rsidRPr="000C43E6">
              <w:rPr>
                <w:rFonts w:ascii="Arial" w:hAnsi="Arial" w:cs="Arial"/>
                <w:sz w:val="16"/>
                <w:szCs w:val="16"/>
              </w:rPr>
              <w:t>1.285.885</w:t>
            </w:r>
          </w:p>
        </w:tc>
        <w:tc>
          <w:tcPr>
            <w:tcW w:w="1761" w:type="dxa"/>
            <w:tcBorders>
              <w:top w:val="nil"/>
              <w:left w:val="nil"/>
              <w:bottom w:val="nil"/>
              <w:right w:val="nil"/>
            </w:tcBorders>
            <w:shd w:val="clear" w:color="auto" w:fill="auto"/>
            <w:vAlign w:val="bottom"/>
          </w:tcPr>
          <w:p w14:paraId="56C0C43B" w14:textId="4C37A87F" w:rsidR="000C43E6" w:rsidRPr="000C43E6" w:rsidRDefault="000C43E6" w:rsidP="000C43E6">
            <w:pPr>
              <w:tabs>
                <w:tab w:val="left" w:pos="3828"/>
              </w:tabs>
              <w:jc w:val="right"/>
              <w:rPr>
                <w:rFonts w:ascii="Arial" w:hAnsi="Arial" w:cs="Arial"/>
                <w:sz w:val="16"/>
                <w:szCs w:val="16"/>
              </w:rPr>
            </w:pPr>
            <w:r w:rsidRPr="000C43E6">
              <w:rPr>
                <w:rFonts w:ascii="Arial" w:hAnsi="Arial" w:cs="Arial"/>
                <w:sz w:val="16"/>
                <w:szCs w:val="16"/>
              </w:rPr>
              <w:t>1.515.538</w:t>
            </w:r>
          </w:p>
        </w:tc>
        <w:tc>
          <w:tcPr>
            <w:tcW w:w="1792" w:type="dxa"/>
            <w:tcBorders>
              <w:top w:val="nil"/>
              <w:left w:val="nil"/>
              <w:bottom w:val="nil"/>
              <w:right w:val="nil"/>
            </w:tcBorders>
            <w:shd w:val="clear" w:color="auto" w:fill="auto"/>
            <w:vAlign w:val="bottom"/>
          </w:tcPr>
          <w:p w14:paraId="3C34DDC8" w14:textId="7A6610C7" w:rsidR="000C43E6" w:rsidRPr="000C43E6" w:rsidRDefault="000C43E6" w:rsidP="000C43E6">
            <w:pPr>
              <w:tabs>
                <w:tab w:val="left" w:pos="3828"/>
              </w:tabs>
              <w:jc w:val="right"/>
              <w:rPr>
                <w:rFonts w:ascii="Arial" w:hAnsi="Arial" w:cs="Arial"/>
                <w:sz w:val="16"/>
                <w:szCs w:val="16"/>
              </w:rPr>
            </w:pPr>
            <w:r w:rsidRPr="000C43E6">
              <w:rPr>
                <w:rFonts w:ascii="Arial" w:hAnsi="Arial" w:cs="Arial"/>
                <w:sz w:val="16"/>
                <w:szCs w:val="16"/>
              </w:rPr>
              <w:t>2.580.981</w:t>
            </w:r>
          </w:p>
        </w:tc>
      </w:tr>
      <w:tr w:rsidR="00C37CDE" w:rsidRPr="003D4FBF"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C37CDE" w:rsidRPr="003D4FBF" w:rsidRDefault="00C37CDE" w:rsidP="00C37CDE">
            <w:pPr>
              <w:tabs>
                <w:tab w:val="left" w:pos="3828"/>
              </w:tabs>
              <w:spacing w:line="230" w:lineRule="auto"/>
              <w:ind w:firstLine="360"/>
              <w:jc w:val="both"/>
              <w:rPr>
                <w:rFonts w:ascii="Arial" w:hAnsi="Arial" w:cs="Arial"/>
                <w:sz w:val="16"/>
                <w:szCs w:val="16"/>
              </w:rPr>
            </w:pPr>
          </w:p>
        </w:tc>
        <w:tc>
          <w:tcPr>
            <w:tcW w:w="1701" w:type="dxa"/>
            <w:tcBorders>
              <w:bottom w:val="single" w:sz="4" w:space="0" w:color="auto"/>
            </w:tcBorders>
            <w:shd w:val="clear" w:color="auto" w:fill="auto"/>
            <w:vAlign w:val="center"/>
          </w:tcPr>
          <w:p w14:paraId="4D3711B1" w14:textId="36F8369F" w:rsidR="00C37CDE" w:rsidRPr="003D4FBF" w:rsidRDefault="00C37CDE" w:rsidP="00C37CDE">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c>
          <w:tcPr>
            <w:tcW w:w="1761" w:type="dxa"/>
            <w:tcBorders>
              <w:bottom w:val="single" w:sz="4" w:space="0" w:color="auto"/>
            </w:tcBorders>
            <w:shd w:val="clear" w:color="auto" w:fill="auto"/>
            <w:vAlign w:val="center"/>
          </w:tcPr>
          <w:p w14:paraId="54AE85F3" w14:textId="1C1042AE" w:rsidR="00C37CDE" w:rsidRPr="003D4FBF" w:rsidRDefault="00C37CDE" w:rsidP="00C37CDE">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c>
          <w:tcPr>
            <w:tcW w:w="1792" w:type="dxa"/>
            <w:tcBorders>
              <w:bottom w:val="single" w:sz="4" w:space="0" w:color="auto"/>
            </w:tcBorders>
            <w:shd w:val="clear" w:color="auto" w:fill="auto"/>
            <w:vAlign w:val="center"/>
          </w:tcPr>
          <w:p w14:paraId="4655932B" w14:textId="034C9886" w:rsidR="00C37CDE" w:rsidRPr="003D4FBF" w:rsidRDefault="00C37CDE" w:rsidP="00C37CDE">
            <w:pPr>
              <w:tabs>
                <w:tab w:val="decimal" w:pos="36"/>
                <w:tab w:val="left" w:pos="3828"/>
              </w:tabs>
              <w:spacing w:line="230" w:lineRule="auto"/>
              <w:ind w:right="29"/>
              <w:jc w:val="right"/>
              <w:rPr>
                <w:rFonts w:ascii="Arial" w:eastAsia="Arial Unicode MS" w:hAnsi="Arial" w:cs="Arial"/>
                <w:iCs/>
                <w:sz w:val="16"/>
                <w:szCs w:val="16"/>
              </w:rPr>
            </w:pPr>
            <w:r w:rsidRPr="003D4FBF">
              <w:rPr>
                <w:rFonts w:ascii="Arial" w:hAnsi="Arial" w:cs="Arial"/>
                <w:sz w:val="16"/>
                <w:szCs w:val="16"/>
              </w:rPr>
              <w:t> </w:t>
            </w:r>
          </w:p>
        </w:tc>
      </w:tr>
      <w:tr w:rsidR="000C43E6" w:rsidRPr="003D4FBF" w14:paraId="73D17428" w14:textId="77777777" w:rsidTr="000C43E6">
        <w:trPr>
          <w:trHeight w:val="113"/>
        </w:trPr>
        <w:tc>
          <w:tcPr>
            <w:tcW w:w="4111" w:type="dxa"/>
            <w:tcBorders>
              <w:top w:val="single" w:sz="4" w:space="0" w:color="auto"/>
              <w:bottom w:val="double" w:sz="4" w:space="0" w:color="auto"/>
            </w:tcBorders>
            <w:shd w:val="clear" w:color="auto" w:fill="auto"/>
            <w:vAlign w:val="bottom"/>
          </w:tcPr>
          <w:p w14:paraId="62590645" w14:textId="77777777" w:rsidR="000C43E6" w:rsidRPr="003D4FBF" w:rsidRDefault="000C43E6" w:rsidP="000C43E6">
            <w:pPr>
              <w:tabs>
                <w:tab w:val="left" w:pos="3828"/>
              </w:tabs>
              <w:spacing w:line="230" w:lineRule="auto"/>
              <w:rPr>
                <w:rFonts w:ascii="Arial" w:eastAsia="Arial Unicode MS" w:hAnsi="Arial" w:cs="Arial"/>
                <w:b/>
                <w:sz w:val="16"/>
                <w:szCs w:val="16"/>
              </w:rPr>
            </w:pPr>
            <w:r w:rsidRPr="003D4FBF">
              <w:rPr>
                <w:rFonts w:ascii="Arial" w:hAnsi="Arial" w:cs="Arial"/>
                <w:b/>
                <w:iCs/>
                <w:sz w:val="16"/>
                <w:szCs w:val="16"/>
              </w:rPr>
              <w:t>Bilançodaki net bakiyesi</w:t>
            </w:r>
          </w:p>
        </w:tc>
        <w:tc>
          <w:tcPr>
            <w:tcW w:w="1701" w:type="dxa"/>
            <w:tcBorders>
              <w:top w:val="single" w:sz="4" w:space="0" w:color="auto"/>
              <w:bottom w:val="double" w:sz="4" w:space="0" w:color="auto"/>
            </w:tcBorders>
            <w:shd w:val="clear" w:color="auto" w:fill="auto"/>
            <w:vAlign w:val="bottom"/>
          </w:tcPr>
          <w:p w14:paraId="0C526FEB" w14:textId="5DDD7EBF" w:rsidR="000C43E6" w:rsidRPr="000C43E6" w:rsidRDefault="000C43E6" w:rsidP="000C43E6">
            <w:pPr>
              <w:tabs>
                <w:tab w:val="left" w:pos="3828"/>
              </w:tabs>
              <w:jc w:val="right"/>
              <w:rPr>
                <w:rFonts w:ascii="Arial" w:hAnsi="Arial" w:cs="Arial"/>
                <w:b/>
                <w:sz w:val="16"/>
                <w:szCs w:val="16"/>
                <w:highlight w:val="yellow"/>
              </w:rPr>
            </w:pPr>
            <w:r w:rsidRPr="000C43E6">
              <w:rPr>
                <w:rFonts w:ascii="Arial" w:hAnsi="Arial" w:cs="Arial"/>
                <w:b/>
                <w:bCs/>
                <w:sz w:val="16"/>
                <w:szCs w:val="16"/>
              </w:rPr>
              <w:t>1.373.512</w:t>
            </w:r>
          </w:p>
        </w:tc>
        <w:tc>
          <w:tcPr>
            <w:tcW w:w="1761" w:type="dxa"/>
            <w:tcBorders>
              <w:top w:val="single" w:sz="4" w:space="0" w:color="auto"/>
              <w:bottom w:val="double" w:sz="4" w:space="0" w:color="auto"/>
            </w:tcBorders>
            <w:shd w:val="clear" w:color="auto" w:fill="auto"/>
            <w:vAlign w:val="bottom"/>
          </w:tcPr>
          <w:p w14:paraId="519C3E98" w14:textId="5FF8787A" w:rsidR="000C43E6" w:rsidRPr="000C43E6" w:rsidRDefault="000C43E6" w:rsidP="000C43E6">
            <w:pPr>
              <w:tabs>
                <w:tab w:val="left" w:pos="3828"/>
              </w:tabs>
              <w:jc w:val="right"/>
              <w:rPr>
                <w:rFonts w:ascii="Arial" w:hAnsi="Arial" w:cs="Arial"/>
                <w:b/>
                <w:sz w:val="16"/>
                <w:szCs w:val="16"/>
                <w:highlight w:val="yellow"/>
              </w:rPr>
            </w:pPr>
            <w:r w:rsidRPr="000C43E6">
              <w:rPr>
                <w:rFonts w:ascii="Arial" w:hAnsi="Arial" w:cs="Arial"/>
                <w:b/>
                <w:bCs/>
                <w:sz w:val="16"/>
                <w:szCs w:val="16"/>
              </w:rPr>
              <w:t>1.130.595</w:t>
            </w:r>
          </w:p>
        </w:tc>
        <w:tc>
          <w:tcPr>
            <w:tcW w:w="1792" w:type="dxa"/>
            <w:tcBorders>
              <w:top w:val="single" w:sz="4" w:space="0" w:color="auto"/>
              <w:bottom w:val="double" w:sz="4" w:space="0" w:color="auto"/>
            </w:tcBorders>
            <w:shd w:val="clear" w:color="auto" w:fill="auto"/>
            <w:vAlign w:val="bottom"/>
          </w:tcPr>
          <w:p w14:paraId="721A3E35" w14:textId="695B6EB3" w:rsidR="000C43E6" w:rsidRPr="000C43E6" w:rsidRDefault="000C43E6" w:rsidP="000C43E6">
            <w:pPr>
              <w:tabs>
                <w:tab w:val="left" w:pos="3828"/>
              </w:tabs>
              <w:jc w:val="right"/>
              <w:rPr>
                <w:rFonts w:ascii="Arial" w:hAnsi="Arial" w:cs="Arial"/>
                <w:b/>
                <w:sz w:val="16"/>
                <w:szCs w:val="16"/>
                <w:highlight w:val="yellow"/>
              </w:rPr>
            </w:pPr>
            <w:r w:rsidRPr="000C43E6">
              <w:rPr>
                <w:rFonts w:ascii="Arial" w:hAnsi="Arial" w:cs="Arial"/>
                <w:b/>
                <w:bCs/>
                <w:sz w:val="16"/>
                <w:szCs w:val="16"/>
              </w:rPr>
              <w:t>343.712</w:t>
            </w:r>
          </w:p>
        </w:tc>
      </w:tr>
      <w:bookmarkEnd w:id="39"/>
      <w:bookmarkEnd w:id="40"/>
    </w:tbl>
    <w:p w14:paraId="45621AF1" w14:textId="77777777" w:rsidR="009F3F40" w:rsidRPr="00D12BCB"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32C29941" w:rsidR="009F3F40" w:rsidRPr="00D12BCB" w:rsidRDefault="009F3F40" w:rsidP="009F3F40">
      <w:pPr>
        <w:pStyle w:val="BodyTextIndent"/>
        <w:tabs>
          <w:tab w:val="left" w:pos="1260"/>
        </w:tabs>
        <w:spacing w:line="230" w:lineRule="auto"/>
        <w:ind w:firstLine="0"/>
        <w:rPr>
          <w:rFonts w:ascii="Arial" w:hAnsi="Arial" w:cs="Arial"/>
          <w:sz w:val="14"/>
          <w:szCs w:val="12"/>
        </w:rPr>
      </w:pPr>
      <w:r w:rsidRPr="00D12BCB">
        <w:rPr>
          <w:rFonts w:ascii="Arial" w:hAnsi="Arial" w:cs="Arial"/>
          <w:sz w:val="14"/>
          <w:szCs w:val="12"/>
        </w:rPr>
        <w:t>*</w:t>
      </w:r>
      <w:r w:rsidRPr="00545EF3">
        <w:rPr>
          <w:rFonts w:ascii="Arial" w:hAnsi="Arial" w:cs="Arial"/>
          <w:sz w:val="16"/>
          <w:szCs w:val="12"/>
        </w:rPr>
        <w:t xml:space="preserve"> </w:t>
      </w:r>
      <w:r w:rsidR="008C629F" w:rsidRPr="00545EF3">
        <w:rPr>
          <w:rFonts w:ascii="Arial" w:hAnsi="Arial" w:cs="Arial"/>
          <w:sz w:val="14"/>
          <w:szCs w:val="12"/>
        </w:rPr>
        <w:t xml:space="preserve">Donuk alacak hesaplarından II. grup kredi hesaplarına aktarılan müşteri bakiyeleri yer almaktadır. </w:t>
      </w:r>
      <w:r w:rsidR="008548CD">
        <w:rPr>
          <w:rFonts w:ascii="Arial" w:hAnsi="Arial" w:cs="Arial"/>
          <w:sz w:val="14"/>
          <w:szCs w:val="12"/>
        </w:rPr>
        <w:t>A</w:t>
      </w:r>
      <w:r w:rsidR="008548CD" w:rsidRPr="00545EF3">
        <w:rPr>
          <w:rFonts w:ascii="Arial" w:hAnsi="Arial" w:cs="Arial"/>
          <w:sz w:val="14"/>
          <w:szCs w:val="12"/>
        </w:rPr>
        <w:t>ktiften silinen tutar bulunmamaktadır</w:t>
      </w:r>
      <w:r w:rsidR="008548CD">
        <w:rPr>
          <w:rFonts w:ascii="Arial" w:hAnsi="Arial" w:cs="Arial"/>
          <w:sz w:val="14"/>
          <w:szCs w:val="12"/>
        </w:rPr>
        <w:t>.</w:t>
      </w:r>
    </w:p>
    <w:p w14:paraId="63D55D5F" w14:textId="67770460" w:rsidR="002A04DA" w:rsidRPr="00D12BCB"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3D4FBF"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3D4FBF" w:rsidRDefault="009F3F40" w:rsidP="00386574">
            <w:pPr>
              <w:tabs>
                <w:tab w:val="left" w:pos="3828"/>
              </w:tabs>
              <w:spacing w:line="230" w:lineRule="auto"/>
              <w:jc w:val="both"/>
              <w:rPr>
                <w:rFonts w:ascii="Arial" w:eastAsia="Arial Unicode MS" w:hAnsi="Arial" w:cs="Arial"/>
                <w:b/>
                <w:sz w:val="16"/>
                <w:szCs w:val="16"/>
              </w:rPr>
            </w:pPr>
            <w:r w:rsidRPr="003D4FBF">
              <w:rPr>
                <w:rFonts w:ascii="Arial" w:hAnsi="Arial" w:cs="Arial"/>
                <w:b/>
                <w:sz w:val="16"/>
                <w:szCs w:val="16"/>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3D4FBF" w:rsidRDefault="009F3F40" w:rsidP="00386574">
            <w:pPr>
              <w:tabs>
                <w:tab w:val="left" w:pos="3828"/>
              </w:tabs>
              <w:spacing w:line="230" w:lineRule="auto"/>
              <w:ind w:right="29"/>
              <w:jc w:val="center"/>
              <w:rPr>
                <w:rFonts w:ascii="Arial" w:eastAsia="Arial Unicode MS" w:hAnsi="Arial" w:cs="Arial"/>
                <w:b/>
                <w:iCs/>
                <w:sz w:val="16"/>
                <w:szCs w:val="16"/>
              </w:rPr>
            </w:pPr>
            <w:r w:rsidRPr="003D4FBF">
              <w:rPr>
                <w:rFonts w:ascii="Arial" w:hAnsi="Arial" w:cs="Arial"/>
                <w:b/>
                <w:iCs/>
                <w:sz w:val="16"/>
                <w:szCs w:val="16"/>
              </w:rPr>
              <w:t>V. Grup</w:t>
            </w:r>
          </w:p>
        </w:tc>
      </w:tr>
      <w:tr w:rsidR="009F3F40" w:rsidRPr="003D4FBF"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284E1302" w:rsidR="009F3F40" w:rsidRPr="003D4FBF" w:rsidRDefault="00EE3C30" w:rsidP="003664DB">
            <w:pPr>
              <w:tabs>
                <w:tab w:val="left" w:pos="3828"/>
              </w:tabs>
              <w:spacing w:line="230" w:lineRule="auto"/>
              <w:jc w:val="both"/>
              <w:rPr>
                <w:rFonts w:ascii="Arial" w:eastAsia="Arial Unicode MS" w:hAnsi="Arial" w:cs="Arial"/>
                <w:b/>
                <w:sz w:val="16"/>
                <w:szCs w:val="16"/>
              </w:rPr>
            </w:pPr>
            <w:r w:rsidRPr="003D4FBF">
              <w:rPr>
                <w:rFonts w:ascii="Arial" w:eastAsia="Arial Unicode MS" w:hAnsi="Arial" w:cs="Arial"/>
                <w:b/>
                <w:sz w:val="16"/>
                <w:szCs w:val="16"/>
              </w:rPr>
              <w:t>Ö</w:t>
            </w:r>
            <w:r w:rsidR="00957A86" w:rsidRPr="003D4FBF">
              <w:rPr>
                <w:rFonts w:ascii="Arial" w:eastAsia="Arial Unicode MS" w:hAnsi="Arial" w:cs="Arial"/>
                <w:b/>
                <w:sz w:val="16"/>
                <w:szCs w:val="16"/>
              </w:rPr>
              <w:t>ncek</w:t>
            </w:r>
            <w:r w:rsidR="009F3F40" w:rsidRPr="003D4FBF">
              <w:rPr>
                <w:rFonts w:ascii="Arial" w:eastAsia="Arial Unicode MS" w:hAnsi="Arial" w:cs="Arial"/>
                <w:b/>
                <w:sz w:val="16"/>
                <w:szCs w:val="16"/>
              </w:rPr>
              <w:t>i Dönem</w:t>
            </w:r>
            <w:r w:rsidR="001A27E1">
              <w:rPr>
                <w:rFonts w:ascii="Arial" w:eastAsia="Arial Unicode MS" w:hAnsi="Arial" w:cs="Arial"/>
                <w:b/>
                <w:sz w:val="16"/>
                <w:szCs w:val="16"/>
              </w:rPr>
              <w:t xml:space="preserve"> </w:t>
            </w:r>
          </w:p>
        </w:tc>
        <w:tc>
          <w:tcPr>
            <w:tcW w:w="1651" w:type="dxa"/>
            <w:tcBorders>
              <w:top w:val="single" w:sz="8" w:space="0" w:color="auto"/>
              <w:bottom w:val="single" w:sz="8" w:space="0" w:color="auto"/>
            </w:tcBorders>
            <w:shd w:val="clear" w:color="auto" w:fill="auto"/>
            <w:vAlign w:val="bottom"/>
          </w:tcPr>
          <w:p w14:paraId="250E9B25"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3D4FBF" w:rsidRDefault="009F3F40" w:rsidP="00386574">
            <w:pPr>
              <w:tabs>
                <w:tab w:val="left" w:pos="3828"/>
              </w:tabs>
              <w:spacing w:line="230" w:lineRule="auto"/>
              <w:ind w:right="29"/>
              <w:jc w:val="right"/>
              <w:rPr>
                <w:rFonts w:ascii="Arial" w:eastAsia="Arial Unicode MS" w:hAnsi="Arial" w:cs="Arial"/>
                <w:b/>
                <w:iCs/>
                <w:sz w:val="16"/>
                <w:szCs w:val="16"/>
              </w:rPr>
            </w:pPr>
            <w:r w:rsidRPr="003D4FBF">
              <w:rPr>
                <w:rFonts w:ascii="Arial" w:hAnsi="Arial" w:cs="Arial"/>
                <w:b/>
                <w:iCs/>
                <w:sz w:val="16"/>
                <w:szCs w:val="16"/>
              </w:rPr>
              <w:t>Zarar Niteliğindeki Kredi</w:t>
            </w:r>
          </w:p>
        </w:tc>
      </w:tr>
      <w:tr w:rsidR="009F3F40" w:rsidRPr="003D4FBF"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3D4FBF" w:rsidRDefault="009F3F40" w:rsidP="00386574">
            <w:pPr>
              <w:tabs>
                <w:tab w:val="left" w:pos="3828"/>
              </w:tabs>
              <w:spacing w:line="230" w:lineRule="auto"/>
              <w:jc w:val="both"/>
              <w:rPr>
                <w:rFonts w:ascii="Arial" w:hAnsi="Arial" w:cs="Arial"/>
                <w:sz w:val="16"/>
                <w:szCs w:val="16"/>
              </w:rPr>
            </w:pPr>
          </w:p>
        </w:tc>
        <w:tc>
          <w:tcPr>
            <w:tcW w:w="1651" w:type="dxa"/>
            <w:tcBorders>
              <w:top w:val="single" w:sz="8" w:space="0" w:color="auto"/>
            </w:tcBorders>
            <w:shd w:val="clear" w:color="auto" w:fill="auto"/>
            <w:vAlign w:val="bottom"/>
          </w:tcPr>
          <w:p w14:paraId="750D8132"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736" w:type="dxa"/>
            <w:tcBorders>
              <w:top w:val="single" w:sz="8" w:space="0" w:color="auto"/>
            </w:tcBorders>
            <w:shd w:val="clear" w:color="auto" w:fill="auto"/>
            <w:vAlign w:val="bottom"/>
          </w:tcPr>
          <w:p w14:paraId="22225EE4"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c>
          <w:tcPr>
            <w:tcW w:w="1820" w:type="dxa"/>
            <w:tcBorders>
              <w:top w:val="single" w:sz="8" w:space="0" w:color="auto"/>
            </w:tcBorders>
            <w:shd w:val="clear" w:color="auto" w:fill="auto"/>
            <w:vAlign w:val="bottom"/>
          </w:tcPr>
          <w:p w14:paraId="1B9F10E5" w14:textId="77777777" w:rsidR="009F3F40" w:rsidRPr="003D4FBF" w:rsidRDefault="009F3F40" w:rsidP="00386574">
            <w:pPr>
              <w:tabs>
                <w:tab w:val="decimal" w:pos="0"/>
                <w:tab w:val="left" w:pos="3828"/>
              </w:tabs>
              <w:spacing w:line="230" w:lineRule="auto"/>
              <w:ind w:right="29"/>
              <w:jc w:val="right"/>
              <w:rPr>
                <w:rFonts w:ascii="Arial" w:hAnsi="Arial" w:cs="Arial"/>
                <w:sz w:val="16"/>
                <w:szCs w:val="16"/>
              </w:rPr>
            </w:pPr>
          </w:p>
        </w:tc>
      </w:tr>
      <w:tr w:rsidR="00E232FB" w:rsidRPr="003D4FBF" w14:paraId="3C00CDAF" w14:textId="77777777" w:rsidTr="00585397">
        <w:trPr>
          <w:trHeight w:val="113"/>
        </w:trPr>
        <w:tc>
          <w:tcPr>
            <w:tcW w:w="4186" w:type="dxa"/>
            <w:shd w:val="clear" w:color="auto" w:fill="auto"/>
            <w:vAlign w:val="bottom"/>
          </w:tcPr>
          <w:p w14:paraId="064401C0" w14:textId="77777777" w:rsidR="00E232FB" w:rsidRPr="003D4FBF" w:rsidRDefault="00E232FB" w:rsidP="00E232FB">
            <w:pPr>
              <w:tabs>
                <w:tab w:val="left" w:pos="3828"/>
              </w:tabs>
              <w:spacing w:line="230" w:lineRule="auto"/>
              <w:ind w:left="284"/>
              <w:rPr>
                <w:rFonts w:ascii="Arial" w:eastAsia="Arial Unicode MS" w:hAnsi="Arial" w:cs="Arial"/>
                <w:b/>
                <w:iCs/>
                <w:sz w:val="16"/>
                <w:szCs w:val="16"/>
              </w:rPr>
            </w:pPr>
            <w:r w:rsidRPr="003D4FBF">
              <w:rPr>
                <w:rFonts w:ascii="Arial" w:hAnsi="Arial" w:cs="Arial"/>
                <w:b/>
                <w:iCs/>
                <w:sz w:val="16"/>
                <w:szCs w:val="16"/>
              </w:rPr>
              <w:t>Önceki Dönem Sonu Bakiyesi</w:t>
            </w:r>
          </w:p>
        </w:tc>
        <w:tc>
          <w:tcPr>
            <w:tcW w:w="1651" w:type="dxa"/>
            <w:tcBorders>
              <w:top w:val="nil"/>
              <w:left w:val="nil"/>
              <w:bottom w:val="nil"/>
              <w:right w:val="nil"/>
            </w:tcBorders>
            <w:shd w:val="clear" w:color="auto" w:fill="auto"/>
            <w:vAlign w:val="bottom"/>
          </w:tcPr>
          <w:p w14:paraId="7A03E32F" w14:textId="602C97E8"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b/>
                <w:bCs/>
                <w:sz w:val="16"/>
                <w:szCs w:val="18"/>
              </w:rPr>
              <w:t>279.451</w:t>
            </w:r>
          </w:p>
        </w:tc>
        <w:tc>
          <w:tcPr>
            <w:tcW w:w="1736" w:type="dxa"/>
            <w:tcBorders>
              <w:top w:val="nil"/>
              <w:left w:val="nil"/>
              <w:bottom w:val="nil"/>
              <w:right w:val="nil"/>
            </w:tcBorders>
            <w:shd w:val="clear" w:color="auto" w:fill="auto"/>
            <w:vAlign w:val="bottom"/>
          </w:tcPr>
          <w:p w14:paraId="022F8A5F" w14:textId="24638B08"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b/>
                <w:bCs/>
                <w:sz w:val="16"/>
                <w:szCs w:val="18"/>
              </w:rPr>
              <w:t>59.778</w:t>
            </w:r>
          </w:p>
        </w:tc>
        <w:tc>
          <w:tcPr>
            <w:tcW w:w="1820" w:type="dxa"/>
            <w:tcBorders>
              <w:top w:val="nil"/>
              <w:left w:val="nil"/>
              <w:bottom w:val="nil"/>
              <w:right w:val="nil"/>
            </w:tcBorders>
            <w:shd w:val="clear" w:color="auto" w:fill="auto"/>
            <w:vAlign w:val="bottom"/>
          </w:tcPr>
          <w:p w14:paraId="74DC2192" w14:textId="456F02A0"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b/>
                <w:bCs/>
                <w:sz w:val="16"/>
                <w:szCs w:val="18"/>
              </w:rPr>
              <w:t>1.353.372</w:t>
            </w:r>
          </w:p>
        </w:tc>
      </w:tr>
      <w:tr w:rsidR="00E232FB" w:rsidRPr="003D4FBF" w14:paraId="52C1779A" w14:textId="77777777" w:rsidTr="00585397">
        <w:trPr>
          <w:trHeight w:val="113"/>
        </w:trPr>
        <w:tc>
          <w:tcPr>
            <w:tcW w:w="4186" w:type="dxa"/>
            <w:shd w:val="clear" w:color="auto" w:fill="auto"/>
            <w:vAlign w:val="bottom"/>
          </w:tcPr>
          <w:p w14:paraId="05DF95DC" w14:textId="77777777" w:rsidR="00E232FB" w:rsidRPr="003D4FBF" w:rsidRDefault="00E232FB" w:rsidP="00E232FB">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Dönem İçinde İntikal (+)</w:t>
            </w:r>
          </w:p>
        </w:tc>
        <w:tc>
          <w:tcPr>
            <w:tcW w:w="1651" w:type="dxa"/>
            <w:tcBorders>
              <w:top w:val="nil"/>
              <w:left w:val="nil"/>
              <w:bottom w:val="nil"/>
              <w:right w:val="nil"/>
            </w:tcBorders>
            <w:shd w:val="clear" w:color="auto" w:fill="auto"/>
            <w:vAlign w:val="bottom"/>
          </w:tcPr>
          <w:p w14:paraId="6D84BFE2" w14:textId="6578AF0C"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2.479.197</w:t>
            </w:r>
          </w:p>
        </w:tc>
        <w:tc>
          <w:tcPr>
            <w:tcW w:w="1736" w:type="dxa"/>
            <w:tcBorders>
              <w:top w:val="nil"/>
              <w:left w:val="nil"/>
              <w:bottom w:val="nil"/>
              <w:right w:val="nil"/>
            </w:tcBorders>
            <w:shd w:val="clear" w:color="auto" w:fill="auto"/>
            <w:vAlign w:val="bottom"/>
          </w:tcPr>
          <w:p w14:paraId="18C22C54" w14:textId="75046868"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219.220</w:t>
            </w:r>
          </w:p>
        </w:tc>
        <w:tc>
          <w:tcPr>
            <w:tcW w:w="1820" w:type="dxa"/>
            <w:tcBorders>
              <w:top w:val="nil"/>
              <w:left w:val="nil"/>
              <w:bottom w:val="nil"/>
              <w:right w:val="nil"/>
            </w:tcBorders>
            <w:shd w:val="clear" w:color="auto" w:fill="auto"/>
            <w:vAlign w:val="bottom"/>
          </w:tcPr>
          <w:p w14:paraId="6C2B434B" w14:textId="6C77784A"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167.596</w:t>
            </w:r>
          </w:p>
        </w:tc>
      </w:tr>
      <w:tr w:rsidR="00E232FB" w:rsidRPr="003D4FBF" w14:paraId="6837E73A" w14:textId="77777777" w:rsidTr="00585397">
        <w:trPr>
          <w:trHeight w:val="113"/>
        </w:trPr>
        <w:tc>
          <w:tcPr>
            <w:tcW w:w="4186" w:type="dxa"/>
            <w:shd w:val="clear" w:color="auto" w:fill="auto"/>
            <w:vAlign w:val="bottom"/>
          </w:tcPr>
          <w:p w14:paraId="63162363" w14:textId="77777777" w:rsidR="00E232FB" w:rsidRPr="003D4FBF" w:rsidRDefault="00E232FB" w:rsidP="00E232FB">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Hesaplarından Giriş (+)</w:t>
            </w:r>
          </w:p>
        </w:tc>
        <w:tc>
          <w:tcPr>
            <w:tcW w:w="1651" w:type="dxa"/>
            <w:tcBorders>
              <w:top w:val="nil"/>
              <w:left w:val="nil"/>
              <w:bottom w:val="nil"/>
              <w:right w:val="nil"/>
            </w:tcBorders>
            <w:shd w:val="clear" w:color="auto" w:fill="auto"/>
            <w:vAlign w:val="bottom"/>
          </w:tcPr>
          <w:p w14:paraId="63588200" w14:textId="679D7EFB"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shd w:val="clear" w:color="auto" w:fill="auto"/>
            <w:vAlign w:val="bottom"/>
          </w:tcPr>
          <w:p w14:paraId="55802F90" w14:textId="20C2D26D"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1.257.510</w:t>
            </w:r>
          </w:p>
        </w:tc>
        <w:tc>
          <w:tcPr>
            <w:tcW w:w="1820" w:type="dxa"/>
            <w:tcBorders>
              <w:top w:val="nil"/>
              <w:left w:val="nil"/>
              <w:bottom w:val="nil"/>
              <w:right w:val="nil"/>
            </w:tcBorders>
            <w:shd w:val="clear" w:color="auto" w:fill="auto"/>
            <w:vAlign w:val="bottom"/>
          </w:tcPr>
          <w:p w14:paraId="31AD80EE" w14:textId="02629584"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439.738</w:t>
            </w:r>
          </w:p>
        </w:tc>
      </w:tr>
      <w:tr w:rsidR="00E232FB" w:rsidRPr="003D4FBF" w14:paraId="3AB91497" w14:textId="77777777" w:rsidTr="00585397">
        <w:trPr>
          <w:trHeight w:val="113"/>
        </w:trPr>
        <w:tc>
          <w:tcPr>
            <w:tcW w:w="4186" w:type="dxa"/>
            <w:shd w:val="clear" w:color="auto" w:fill="auto"/>
            <w:vAlign w:val="bottom"/>
          </w:tcPr>
          <w:p w14:paraId="43AE81D3" w14:textId="77777777" w:rsidR="00E232FB" w:rsidRPr="003D4FBF" w:rsidRDefault="00E232FB" w:rsidP="00E232FB">
            <w:pPr>
              <w:tabs>
                <w:tab w:val="left" w:pos="3828"/>
              </w:tabs>
              <w:spacing w:line="230" w:lineRule="auto"/>
              <w:ind w:left="360"/>
              <w:rPr>
                <w:rFonts w:ascii="Arial" w:eastAsia="Arial Unicode MS" w:hAnsi="Arial" w:cs="Arial"/>
                <w:iCs/>
                <w:sz w:val="16"/>
                <w:szCs w:val="16"/>
              </w:rPr>
            </w:pPr>
            <w:r w:rsidRPr="003D4FBF">
              <w:rPr>
                <w:rFonts w:ascii="Arial" w:hAnsi="Arial" w:cs="Arial"/>
                <w:iCs/>
                <w:sz w:val="16"/>
                <w:szCs w:val="16"/>
              </w:rPr>
              <w:t>Diğer Donuk Alacak Hesaplarına Çıkış(-)</w:t>
            </w:r>
          </w:p>
        </w:tc>
        <w:tc>
          <w:tcPr>
            <w:tcW w:w="1651" w:type="dxa"/>
            <w:tcBorders>
              <w:top w:val="nil"/>
              <w:left w:val="nil"/>
              <w:bottom w:val="nil"/>
              <w:right w:val="nil"/>
            </w:tcBorders>
            <w:shd w:val="clear" w:color="auto" w:fill="auto"/>
            <w:vAlign w:val="bottom"/>
          </w:tcPr>
          <w:p w14:paraId="18B748C2" w14:textId="18BC8ED9"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1.257.510</w:t>
            </w:r>
          </w:p>
        </w:tc>
        <w:tc>
          <w:tcPr>
            <w:tcW w:w="1736" w:type="dxa"/>
            <w:tcBorders>
              <w:top w:val="nil"/>
              <w:left w:val="nil"/>
              <w:bottom w:val="nil"/>
              <w:right w:val="nil"/>
            </w:tcBorders>
            <w:shd w:val="clear" w:color="auto" w:fill="auto"/>
            <w:vAlign w:val="bottom"/>
          </w:tcPr>
          <w:p w14:paraId="4A6EEA6E" w14:textId="44E550CB"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439.738</w:t>
            </w:r>
          </w:p>
        </w:tc>
        <w:tc>
          <w:tcPr>
            <w:tcW w:w="1820" w:type="dxa"/>
            <w:tcBorders>
              <w:top w:val="nil"/>
              <w:left w:val="nil"/>
              <w:bottom w:val="nil"/>
              <w:right w:val="nil"/>
            </w:tcBorders>
            <w:shd w:val="clear" w:color="auto" w:fill="auto"/>
            <w:vAlign w:val="bottom"/>
          </w:tcPr>
          <w:p w14:paraId="1C246165" w14:textId="7888E06E"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E232FB" w:rsidRPr="003D4FBF" w14:paraId="76973F08" w14:textId="77777777" w:rsidTr="00585397">
        <w:trPr>
          <w:trHeight w:val="113"/>
        </w:trPr>
        <w:tc>
          <w:tcPr>
            <w:tcW w:w="4186" w:type="dxa"/>
            <w:shd w:val="clear" w:color="auto" w:fill="auto"/>
            <w:vAlign w:val="bottom"/>
          </w:tcPr>
          <w:p w14:paraId="6957C7D5" w14:textId="70262669" w:rsidR="00E232FB" w:rsidRPr="003D4FBF" w:rsidRDefault="00E232FB" w:rsidP="00E232FB">
            <w:pPr>
              <w:tabs>
                <w:tab w:val="left" w:pos="3828"/>
              </w:tabs>
              <w:spacing w:line="230" w:lineRule="auto"/>
              <w:ind w:left="360"/>
              <w:rPr>
                <w:rFonts w:ascii="Arial" w:hAnsi="Arial" w:cs="Arial"/>
                <w:iCs/>
                <w:sz w:val="16"/>
                <w:szCs w:val="16"/>
              </w:rPr>
            </w:pPr>
            <w:r w:rsidRPr="003D4FBF">
              <w:rPr>
                <w:rFonts w:ascii="Arial" w:hAnsi="Arial" w:cs="Arial"/>
                <w:iCs/>
                <w:sz w:val="16"/>
                <w:szCs w:val="16"/>
              </w:rPr>
              <w:t xml:space="preserve">Dönem İçinde Tahsilat (-) </w:t>
            </w:r>
          </w:p>
        </w:tc>
        <w:tc>
          <w:tcPr>
            <w:tcW w:w="1651" w:type="dxa"/>
            <w:tcBorders>
              <w:top w:val="nil"/>
              <w:left w:val="nil"/>
              <w:bottom w:val="nil"/>
              <w:right w:val="nil"/>
            </w:tcBorders>
            <w:shd w:val="clear" w:color="auto" w:fill="auto"/>
            <w:vAlign w:val="bottom"/>
          </w:tcPr>
          <w:p w14:paraId="679A348E" w14:textId="26006952"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234.448</w:t>
            </w:r>
          </w:p>
        </w:tc>
        <w:tc>
          <w:tcPr>
            <w:tcW w:w="1736" w:type="dxa"/>
            <w:tcBorders>
              <w:top w:val="nil"/>
              <w:left w:val="nil"/>
              <w:bottom w:val="nil"/>
              <w:right w:val="nil"/>
            </w:tcBorders>
            <w:shd w:val="clear" w:color="auto" w:fill="auto"/>
            <w:vAlign w:val="bottom"/>
          </w:tcPr>
          <w:p w14:paraId="21DF274B" w14:textId="255967D0"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172.575</w:t>
            </w:r>
          </w:p>
        </w:tc>
        <w:tc>
          <w:tcPr>
            <w:tcW w:w="1820" w:type="dxa"/>
            <w:tcBorders>
              <w:top w:val="nil"/>
              <w:left w:val="nil"/>
              <w:bottom w:val="nil"/>
              <w:right w:val="nil"/>
            </w:tcBorders>
            <w:shd w:val="clear" w:color="auto" w:fill="auto"/>
            <w:vAlign w:val="bottom"/>
          </w:tcPr>
          <w:p w14:paraId="08F33DD1" w14:textId="2F90B70A"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123.822</w:t>
            </w:r>
          </w:p>
        </w:tc>
      </w:tr>
      <w:tr w:rsidR="00E232FB" w:rsidRPr="003D4FBF" w14:paraId="27159397" w14:textId="77777777" w:rsidTr="00585397">
        <w:trPr>
          <w:trHeight w:val="113"/>
        </w:trPr>
        <w:tc>
          <w:tcPr>
            <w:tcW w:w="4186" w:type="dxa"/>
            <w:shd w:val="clear" w:color="auto" w:fill="auto"/>
            <w:vAlign w:val="bottom"/>
          </w:tcPr>
          <w:p w14:paraId="235A1A62" w14:textId="55B8EC5B" w:rsidR="00E232FB" w:rsidRPr="003D4FBF" w:rsidRDefault="00E232FB" w:rsidP="00E232FB">
            <w:pPr>
              <w:tabs>
                <w:tab w:val="left" w:pos="3828"/>
              </w:tabs>
              <w:spacing w:line="230" w:lineRule="auto"/>
              <w:ind w:left="360"/>
              <w:rPr>
                <w:rFonts w:ascii="Arial" w:hAnsi="Arial" w:cs="Arial"/>
                <w:iCs/>
                <w:sz w:val="16"/>
                <w:szCs w:val="16"/>
              </w:rPr>
            </w:pPr>
            <w:r w:rsidRPr="003D4FBF">
              <w:rPr>
                <w:rFonts w:ascii="Arial" w:hAnsi="Arial" w:cs="Arial"/>
                <w:iCs/>
                <w:sz w:val="16"/>
                <w:szCs w:val="16"/>
              </w:rPr>
              <w:t>Kayıttan Düşülen (-) (*)</w:t>
            </w:r>
          </w:p>
        </w:tc>
        <w:tc>
          <w:tcPr>
            <w:tcW w:w="1651" w:type="dxa"/>
            <w:tcBorders>
              <w:top w:val="nil"/>
              <w:left w:val="nil"/>
              <w:bottom w:val="nil"/>
              <w:right w:val="nil"/>
            </w:tcBorders>
            <w:shd w:val="clear" w:color="auto" w:fill="auto"/>
            <w:vAlign w:val="bottom"/>
          </w:tcPr>
          <w:p w14:paraId="52B2DA79" w14:textId="48DE7C49"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2.351</w:t>
            </w:r>
          </w:p>
        </w:tc>
        <w:tc>
          <w:tcPr>
            <w:tcW w:w="1736" w:type="dxa"/>
            <w:tcBorders>
              <w:top w:val="nil"/>
              <w:left w:val="nil"/>
              <w:bottom w:val="nil"/>
              <w:right w:val="nil"/>
            </w:tcBorders>
            <w:shd w:val="clear" w:color="auto" w:fill="auto"/>
            <w:vAlign w:val="bottom"/>
          </w:tcPr>
          <w:p w14:paraId="327428A1" w14:textId="7621A2A9"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2.865</w:t>
            </w:r>
          </w:p>
        </w:tc>
        <w:tc>
          <w:tcPr>
            <w:tcW w:w="1820" w:type="dxa"/>
            <w:tcBorders>
              <w:top w:val="nil"/>
              <w:left w:val="nil"/>
              <w:bottom w:val="nil"/>
              <w:right w:val="nil"/>
            </w:tcBorders>
            <w:shd w:val="clear" w:color="auto" w:fill="auto"/>
            <w:vAlign w:val="bottom"/>
          </w:tcPr>
          <w:p w14:paraId="2D4765B5" w14:textId="1B081C78"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10.685</w:t>
            </w:r>
          </w:p>
        </w:tc>
      </w:tr>
      <w:tr w:rsidR="00E232FB" w:rsidRPr="003D4FBF" w14:paraId="31D263BB" w14:textId="77777777" w:rsidTr="00585397">
        <w:trPr>
          <w:trHeight w:val="113"/>
        </w:trPr>
        <w:tc>
          <w:tcPr>
            <w:tcW w:w="4186" w:type="dxa"/>
            <w:shd w:val="clear" w:color="auto" w:fill="auto"/>
            <w:vAlign w:val="bottom"/>
          </w:tcPr>
          <w:p w14:paraId="01CBE299" w14:textId="77777777" w:rsidR="00E232FB" w:rsidRPr="003D4FBF" w:rsidRDefault="00E232FB" w:rsidP="00E232FB">
            <w:pPr>
              <w:tabs>
                <w:tab w:val="left" w:pos="3828"/>
              </w:tabs>
              <w:spacing w:line="230" w:lineRule="auto"/>
              <w:ind w:left="360"/>
              <w:rPr>
                <w:rFonts w:ascii="Arial" w:hAnsi="Arial" w:cs="Arial"/>
                <w:iCs/>
                <w:sz w:val="16"/>
                <w:szCs w:val="16"/>
              </w:rPr>
            </w:pPr>
            <w:r w:rsidRPr="003D4FBF">
              <w:rPr>
                <w:rFonts w:ascii="Arial" w:hAnsi="Arial" w:cs="Arial"/>
                <w:iCs/>
                <w:sz w:val="16"/>
                <w:szCs w:val="16"/>
              </w:rPr>
              <w:t>Satılan (-)</w:t>
            </w:r>
          </w:p>
        </w:tc>
        <w:tc>
          <w:tcPr>
            <w:tcW w:w="1651" w:type="dxa"/>
            <w:tcBorders>
              <w:top w:val="nil"/>
              <w:left w:val="nil"/>
              <w:bottom w:val="nil"/>
              <w:right w:val="nil"/>
            </w:tcBorders>
            <w:shd w:val="clear" w:color="auto" w:fill="auto"/>
            <w:vAlign w:val="bottom"/>
          </w:tcPr>
          <w:p w14:paraId="05C0B9CA" w14:textId="20B70AFE"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shd w:val="clear" w:color="auto" w:fill="auto"/>
            <w:vAlign w:val="bottom"/>
          </w:tcPr>
          <w:p w14:paraId="4DA42252" w14:textId="50FB0203"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shd w:val="clear" w:color="auto" w:fill="auto"/>
            <w:vAlign w:val="bottom"/>
          </w:tcPr>
          <w:p w14:paraId="2CC58D81" w14:textId="4C574492"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E232FB" w:rsidRPr="003D4FBF" w14:paraId="347A4CC1" w14:textId="77777777" w:rsidTr="00585397">
        <w:trPr>
          <w:trHeight w:val="113"/>
        </w:trPr>
        <w:tc>
          <w:tcPr>
            <w:tcW w:w="4186" w:type="dxa"/>
            <w:shd w:val="clear" w:color="auto" w:fill="auto"/>
            <w:vAlign w:val="bottom"/>
          </w:tcPr>
          <w:p w14:paraId="6F48DCEA" w14:textId="77777777" w:rsidR="00E232FB" w:rsidRPr="003D4FBF" w:rsidRDefault="00E232FB" w:rsidP="00E232FB">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Kurumsal ve Ticari Krediler</w:t>
            </w:r>
          </w:p>
        </w:tc>
        <w:tc>
          <w:tcPr>
            <w:tcW w:w="1651" w:type="dxa"/>
            <w:tcBorders>
              <w:top w:val="nil"/>
              <w:left w:val="nil"/>
              <w:bottom w:val="nil"/>
              <w:right w:val="nil"/>
            </w:tcBorders>
            <w:shd w:val="clear" w:color="auto" w:fill="auto"/>
            <w:vAlign w:val="bottom"/>
          </w:tcPr>
          <w:p w14:paraId="594FF0FF" w14:textId="3A3FC6F8"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shd w:val="clear" w:color="auto" w:fill="auto"/>
            <w:vAlign w:val="bottom"/>
          </w:tcPr>
          <w:p w14:paraId="6ADD475E" w14:textId="723F6451"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shd w:val="clear" w:color="auto" w:fill="auto"/>
            <w:vAlign w:val="bottom"/>
          </w:tcPr>
          <w:p w14:paraId="4607CE18" w14:textId="46F33C9F"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E232FB" w:rsidRPr="003D4FBF" w14:paraId="366AC827" w14:textId="77777777" w:rsidTr="00585397">
        <w:trPr>
          <w:trHeight w:val="113"/>
        </w:trPr>
        <w:tc>
          <w:tcPr>
            <w:tcW w:w="4186" w:type="dxa"/>
            <w:shd w:val="clear" w:color="auto" w:fill="auto"/>
            <w:vAlign w:val="bottom"/>
          </w:tcPr>
          <w:p w14:paraId="52DF6061" w14:textId="77777777" w:rsidR="00E232FB" w:rsidRPr="003D4FBF" w:rsidRDefault="00E232FB" w:rsidP="00E232FB">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Bireysel</w:t>
            </w:r>
            <w:r w:rsidRPr="003D4FBF">
              <w:rPr>
                <w:rFonts w:ascii="Arial" w:hAnsi="Arial" w:cs="Arial"/>
                <w:iCs/>
                <w:sz w:val="16"/>
                <w:szCs w:val="16"/>
              </w:rPr>
              <w:t xml:space="preserve"> Krediler</w:t>
            </w:r>
          </w:p>
        </w:tc>
        <w:tc>
          <w:tcPr>
            <w:tcW w:w="1651" w:type="dxa"/>
            <w:tcBorders>
              <w:top w:val="nil"/>
              <w:left w:val="nil"/>
              <w:bottom w:val="nil"/>
              <w:right w:val="nil"/>
            </w:tcBorders>
            <w:shd w:val="clear" w:color="auto" w:fill="auto"/>
            <w:vAlign w:val="bottom"/>
          </w:tcPr>
          <w:p w14:paraId="5E814207" w14:textId="77C95F54"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shd w:val="clear" w:color="auto" w:fill="auto"/>
            <w:vAlign w:val="bottom"/>
          </w:tcPr>
          <w:p w14:paraId="1FCEE9C0" w14:textId="5513E656"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shd w:val="clear" w:color="auto" w:fill="auto"/>
            <w:vAlign w:val="bottom"/>
          </w:tcPr>
          <w:p w14:paraId="5FEA311B" w14:textId="5ED67FED"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E232FB" w:rsidRPr="003D4FBF" w14:paraId="56D122C7" w14:textId="77777777" w:rsidTr="00585397">
        <w:trPr>
          <w:trHeight w:val="113"/>
        </w:trPr>
        <w:tc>
          <w:tcPr>
            <w:tcW w:w="4186" w:type="dxa"/>
            <w:shd w:val="clear" w:color="auto" w:fill="auto"/>
            <w:vAlign w:val="bottom"/>
          </w:tcPr>
          <w:p w14:paraId="398D56DC" w14:textId="77777777" w:rsidR="00E232FB" w:rsidRPr="003D4FBF" w:rsidRDefault="00E232FB" w:rsidP="00E232FB">
            <w:pPr>
              <w:tabs>
                <w:tab w:val="left" w:pos="-1908"/>
                <w:tab w:val="left" w:pos="3828"/>
              </w:tabs>
              <w:spacing w:line="230" w:lineRule="auto"/>
              <w:ind w:left="540"/>
              <w:jc w:val="both"/>
              <w:rPr>
                <w:rFonts w:ascii="Arial" w:hAnsi="Arial" w:cs="Arial"/>
                <w:iCs/>
                <w:sz w:val="16"/>
                <w:szCs w:val="16"/>
              </w:rPr>
            </w:pPr>
            <w:r w:rsidRPr="003D4FBF">
              <w:rPr>
                <w:rFonts w:ascii="Arial" w:hAnsi="Arial" w:cs="Arial"/>
                <w:sz w:val="16"/>
                <w:szCs w:val="16"/>
              </w:rPr>
              <w:t xml:space="preserve">  Kredi</w:t>
            </w:r>
            <w:r w:rsidRPr="003D4FBF">
              <w:rPr>
                <w:rFonts w:ascii="Arial" w:hAnsi="Arial" w:cs="Arial"/>
                <w:iCs/>
                <w:sz w:val="16"/>
                <w:szCs w:val="16"/>
              </w:rPr>
              <w:t xml:space="preserve"> Kartları</w:t>
            </w:r>
          </w:p>
        </w:tc>
        <w:tc>
          <w:tcPr>
            <w:tcW w:w="1651" w:type="dxa"/>
            <w:tcBorders>
              <w:top w:val="nil"/>
              <w:left w:val="nil"/>
              <w:bottom w:val="nil"/>
              <w:right w:val="nil"/>
            </w:tcBorders>
            <w:shd w:val="clear" w:color="auto" w:fill="auto"/>
            <w:vAlign w:val="bottom"/>
          </w:tcPr>
          <w:p w14:paraId="7E4A15D4" w14:textId="3F132DF6"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shd w:val="clear" w:color="auto" w:fill="auto"/>
            <w:vAlign w:val="bottom"/>
          </w:tcPr>
          <w:p w14:paraId="7B345308" w14:textId="1C8A6A77"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shd w:val="clear" w:color="auto" w:fill="auto"/>
            <w:vAlign w:val="bottom"/>
          </w:tcPr>
          <w:p w14:paraId="21626533" w14:textId="2F77EFBC"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E232FB" w:rsidRPr="003D4FBF" w14:paraId="6895EEBE" w14:textId="77777777" w:rsidTr="00585397">
        <w:trPr>
          <w:trHeight w:val="113"/>
        </w:trPr>
        <w:tc>
          <w:tcPr>
            <w:tcW w:w="4186" w:type="dxa"/>
            <w:shd w:val="clear" w:color="auto" w:fill="auto"/>
            <w:vAlign w:val="bottom"/>
          </w:tcPr>
          <w:p w14:paraId="3030108C" w14:textId="77777777" w:rsidR="00E232FB" w:rsidRPr="003D4FBF" w:rsidRDefault="00E232FB" w:rsidP="00E232FB">
            <w:pPr>
              <w:tabs>
                <w:tab w:val="left" w:pos="-1908"/>
                <w:tab w:val="left" w:pos="3828"/>
              </w:tabs>
              <w:spacing w:line="230" w:lineRule="auto"/>
              <w:ind w:left="540"/>
              <w:jc w:val="both"/>
              <w:rPr>
                <w:rFonts w:ascii="Arial" w:hAnsi="Arial" w:cs="Arial"/>
                <w:sz w:val="16"/>
                <w:szCs w:val="16"/>
              </w:rPr>
            </w:pPr>
            <w:r w:rsidRPr="003D4FBF">
              <w:rPr>
                <w:rFonts w:ascii="Arial" w:hAnsi="Arial" w:cs="Arial"/>
                <w:sz w:val="16"/>
                <w:szCs w:val="16"/>
              </w:rPr>
              <w:t xml:space="preserve">  Diğer</w:t>
            </w:r>
          </w:p>
        </w:tc>
        <w:tc>
          <w:tcPr>
            <w:tcW w:w="1651" w:type="dxa"/>
            <w:tcBorders>
              <w:top w:val="nil"/>
              <w:left w:val="nil"/>
              <w:bottom w:val="nil"/>
              <w:right w:val="nil"/>
            </w:tcBorders>
            <w:shd w:val="clear" w:color="auto" w:fill="auto"/>
            <w:vAlign w:val="bottom"/>
          </w:tcPr>
          <w:p w14:paraId="3EF7A60C" w14:textId="2DAF511A"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736" w:type="dxa"/>
            <w:tcBorders>
              <w:top w:val="nil"/>
              <w:left w:val="nil"/>
              <w:bottom w:val="nil"/>
              <w:right w:val="nil"/>
            </w:tcBorders>
            <w:shd w:val="clear" w:color="auto" w:fill="auto"/>
            <w:vAlign w:val="bottom"/>
          </w:tcPr>
          <w:p w14:paraId="3DA9F65F" w14:textId="24EFECC0"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c>
          <w:tcPr>
            <w:tcW w:w="1820" w:type="dxa"/>
            <w:tcBorders>
              <w:top w:val="nil"/>
              <w:left w:val="nil"/>
              <w:bottom w:val="nil"/>
              <w:right w:val="nil"/>
            </w:tcBorders>
            <w:shd w:val="clear" w:color="auto" w:fill="auto"/>
            <w:vAlign w:val="bottom"/>
          </w:tcPr>
          <w:p w14:paraId="3C5D7673" w14:textId="5A845807"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w:t>
            </w:r>
          </w:p>
        </w:tc>
      </w:tr>
      <w:tr w:rsidR="00E232FB" w:rsidRPr="003D4FBF" w14:paraId="208394D3" w14:textId="77777777" w:rsidTr="00585397">
        <w:trPr>
          <w:trHeight w:val="113"/>
        </w:trPr>
        <w:tc>
          <w:tcPr>
            <w:tcW w:w="4186" w:type="dxa"/>
            <w:shd w:val="clear" w:color="auto" w:fill="auto"/>
            <w:vAlign w:val="bottom"/>
          </w:tcPr>
          <w:p w14:paraId="5AF4EE7A" w14:textId="77777777" w:rsidR="00E232FB" w:rsidRPr="003D4FBF" w:rsidRDefault="00E232FB" w:rsidP="00E232FB">
            <w:pPr>
              <w:tabs>
                <w:tab w:val="left" w:pos="3828"/>
              </w:tabs>
              <w:spacing w:line="230" w:lineRule="auto"/>
              <w:rPr>
                <w:rFonts w:ascii="Arial" w:eastAsia="Arial Unicode MS" w:hAnsi="Arial" w:cs="Arial"/>
                <w:b/>
                <w:iCs/>
                <w:sz w:val="16"/>
                <w:szCs w:val="16"/>
              </w:rPr>
            </w:pPr>
            <w:r w:rsidRPr="003D4FBF">
              <w:rPr>
                <w:rFonts w:ascii="Arial" w:hAnsi="Arial" w:cs="Arial"/>
                <w:b/>
                <w:iCs/>
                <w:sz w:val="16"/>
                <w:szCs w:val="16"/>
              </w:rPr>
              <w:t xml:space="preserve">       Dönem Sonu Bakiyesi</w:t>
            </w:r>
          </w:p>
        </w:tc>
        <w:tc>
          <w:tcPr>
            <w:tcW w:w="1651" w:type="dxa"/>
            <w:tcBorders>
              <w:top w:val="nil"/>
              <w:left w:val="nil"/>
              <w:bottom w:val="nil"/>
              <w:right w:val="nil"/>
            </w:tcBorders>
            <w:shd w:val="clear" w:color="auto" w:fill="auto"/>
            <w:vAlign w:val="bottom"/>
          </w:tcPr>
          <w:p w14:paraId="016D970A" w14:textId="72157A44"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b/>
                <w:bCs/>
                <w:sz w:val="16"/>
                <w:szCs w:val="18"/>
              </w:rPr>
              <w:t>1.264.339</w:t>
            </w:r>
          </w:p>
        </w:tc>
        <w:tc>
          <w:tcPr>
            <w:tcW w:w="1736" w:type="dxa"/>
            <w:tcBorders>
              <w:top w:val="nil"/>
              <w:left w:val="nil"/>
              <w:bottom w:val="nil"/>
              <w:right w:val="nil"/>
            </w:tcBorders>
            <w:shd w:val="clear" w:color="auto" w:fill="auto"/>
            <w:vAlign w:val="bottom"/>
          </w:tcPr>
          <w:p w14:paraId="64481081" w14:textId="55662A27"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b/>
                <w:bCs/>
                <w:sz w:val="16"/>
                <w:szCs w:val="18"/>
              </w:rPr>
              <w:t>921.330</w:t>
            </w:r>
          </w:p>
        </w:tc>
        <w:tc>
          <w:tcPr>
            <w:tcW w:w="1820" w:type="dxa"/>
            <w:tcBorders>
              <w:top w:val="nil"/>
              <w:left w:val="nil"/>
              <w:bottom w:val="nil"/>
              <w:right w:val="nil"/>
            </w:tcBorders>
            <w:shd w:val="clear" w:color="auto" w:fill="auto"/>
            <w:vAlign w:val="bottom"/>
          </w:tcPr>
          <w:p w14:paraId="3BAE15B5" w14:textId="06BC2B11"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b/>
                <w:bCs/>
                <w:sz w:val="16"/>
                <w:szCs w:val="18"/>
              </w:rPr>
              <w:t>1.826.199</w:t>
            </w:r>
          </w:p>
        </w:tc>
      </w:tr>
      <w:tr w:rsidR="00E232FB" w:rsidRPr="003D4FBF" w14:paraId="014793EE" w14:textId="77777777" w:rsidTr="00585397">
        <w:trPr>
          <w:trHeight w:val="113"/>
        </w:trPr>
        <w:tc>
          <w:tcPr>
            <w:tcW w:w="4186" w:type="dxa"/>
            <w:shd w:val="clear" w:color="auto" w:fill="auto"/>
            <w:vAlign w:val="bottom"/>
          </w:tcPr>
          <w:p w14:paraId="72F134D9" w14:textId="77777777" w:rsidR="00E232FB" w:rsidRPr="003D4FBF" w:rsidRDefault="00E232FB" w:rsidP="00E232FB">
            <w:pPr>
              <w:tabs>
                <w:tab w:val="left" w:pos="3828"/>
              </w:tabs>
              <w:spacing w:line="230" w:lineRule="auto"/>
              <w:ind w:left="567"/>
              <w:rPr>
                <w:rFonts w:ascii="Arial" w:eastAsia="Arial Unicode MS" w:hAnsi="Arial" w:cs="Arial"/>
                <w:iCs/>
                <w:sz w:val="16"/>
                <w:szCs w:val="16"/>
              </w:rPr>
            </w:pPr>
            <w:r w:rsidRPr="003D4FBF">
              <w:rPr>
                <w:rFonts w:ascii="Arial" w:hAnsi="Arial" w:cs="Arial"/>
                <w:iCs/>
                <w:sz w:val="16"/>
                <w:szCs w:val="16"/>
              </w:rPr>
              <w:t>Karşılık (-)</w:t>
            </w:r>
          </w:p>
        </w:tc>
        <w:tc>
          <w:tcPr>
            <w:tcW w:w="1651" w:type="dxa"/>
            <w:tcBorders>
              <w:top w:val="nil"/>
              <w:left w:val="nil"/>
              <w:bottom w:val="nil"/>
              <w:right w:val="nil"/>
            </w:tcBorders>
            <w:shd w:val="clear" w:color="auto" w:fill="auto"/>
            <w:vAlign w:val="bottom"/>
          </w:tcPr>
          <w:p w14:paraId="2A854CA3" w14:textId="7E97920D"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591.923</w:t>
            </w:r>
          </w:p>
        </w:tc>
        <w:tc>
          <w:tcPr>
            <w:tcW w:w="1736" w:type="dxa"/>
            <w:tcBorders>
              <w:top w:val="nil"/>
              <w:left w:val="nil"/>
              <w:bottom w:val="nil"/>
              <w:right w:val="nil"/>
            </w:tcBorders>
            <w:shd w:val="clear" w:color="auto" w:fill="auto"/>
            <w:vAlign w:val="bottom"/>
          </w:tcPr>
          <w:p w14:paraId="56D9E0F4" w14:textId="6019B012"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521.906</w:t>
            </w:r>
          </w:p>
        </w:tc>
        <w:tc>
          <w:tcPr>
            <w:tcW w:w="1820" w:type="dxa"/>
            <w:tcBorders>
              <w:top w:val="nil"/>
              <w:left w:val="nil"/>
              <w:bottom w:val="nil"/>
              <w:right w:val="nil"/>
            </w:tcBorders>
            <w:shd w:val="clear" w:color="auto" w:fill="auto"/>
            <w:vAlign w:val="bottom"/>
          </w:tcPr>
          <w:p w14:paraId="7F97E560" w14:textId="799047D0" w:rsidR="00E232FB" w:rsidRPr="003D4FBF" w:rsidRDefault="00E232FB" w:rsidP="00E232FB">
            <w:pPr>
              <w:tabs>
                <w:tab w:val="left" w:pos="3828"/>
              </w:tabs>
              <w:jc w:val="right"/>
              <w:rPr>
                <w:rFonts w:ascii="Arial" w:hAnsi="Arial" w:cs="Arial"/>
                <w:sz w:val="16"/>
                <w:szCs w:val="16"/>
                <w:highlight w:val="yellow"/>
              </w:rPr>
            </w:pPr>
            <w:r w:rsidRPr="00DF6474">
              <w:rPr>
                <w:rFonts w:ascii="Arial" w:hAnsi="Arial" w:cs="Arial"/>
                <w:sz w:val="16"/>
                <w:szCs w:val="18"/>
              </w:rPr>
              <w:t>1.689.999</w:t>
            </w:r>
          </w:p>
        </w:tc>
      </w:tr>
      <w:tr w:rsidR="00E232FB" w:rsidRPr="003D4FBF"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E232FB" w:rsidRPr="003D4FBF" w:rsidRDefault="00E232FB" w:rsidP="00E232FB">
            <w:pPr>
              <w:tabs>
                <w:tab w:val="left" w:pos="3828"/>
              </w:tabs>
              <w:spacing w:line="230" w:lineRule="auto"/>
              <w:ind w:firstLine="360"/>
              <w:jc w:val="both"/>
              <w:rPr>
                <w:rFonts w:ascii="Arial" w:hAnsi="Arial" w:cs="Arial"/>
                <w:sz w:val="16"/>
                <w:szCs w:val="16"/>
              </w:rPr>
            </w:pPr>
          </w:p>
        </w:tc>
        <w:tc>
          <w:tcPr>
            <w:tcW w:w="1651" w:type="dxa"/>
            <w:tcBorders>
              <w:bottom w:val="single" w:sz="4" w:space="0" w:color="auto"/>
            </w:tcBorders>
            <w:shd w:val="clear" w:color="auto" w:fill="auto"/>
            <w:vAlign w:val="center"/>
          </w:tcPr>
          <w:p w14:paraId="31BCA0AB" w14:textId="76CC4039" w:rsidR="00E232FB" w:rsidRPr="003D4FBF" w:rsidRDefault="00E232FB" w:rsidP="00E232FB">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c>
          <w:tcPr>
            <w:tcW w:w="1736" w:type="dxa"/>
            <w:tcBorders>
              <w:bottom w:val="single" w:sz="4" w:space="0" w:color="auto"/>
            </w:tcBorders>
            <w:shd w:val="clear" w:color="auto" w:fill="auto"/>
            <w:vAlign w:val="center"/>
          </w:tcPr>
          <w:p w14:paraId="2C6C94FB" w14:textId="74095663" w:rsidR="00E232FB" w:rsidRPr="003D4FBF" w:rsidRDefault="00E232FB" w:rsidP="00E232FB">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c>
          <w:tcPr>
            <w:tcW w:w="1820" w:type="dxa"/>
            <w:tcBorders>
              <w:bottom w:val="single" w:sz="4" w:space="0" w:color="auto"/>
            </w:tcBorders>
            <w:shd w:val="clear" w:color="auto" w:fill="auto"/>
            <w:vAlign w:val="center"/>
          </w:tcPr>
          <w:p w14:paraId="5C9C1CA3" w14:textId="41111892" w:rsidR="00E232FB" w:rsidRPr="003D4FBF" w:rsidRDefault="00E232FB" w:rsidP="00E232FB">
            <w:pPr>
              <w:tabs>
                <w:tab w:val="decimal" w:pos="36"/>
                <w:tab w:val="left" w:pos="3828"/>
              </w:tabs>
              <w:spacing w:line="230" w:lineRule="auto"/>
              <w:ind w:right="29"/>
              <w:jc w:val="right"/>
              <w:rPr>
                <w:rFonts w:ascii="Arial" w:eastAsia="Arial Unicode MS" w:hAnsi="Arial" w:cs="Arial"/>
                <w:iCs/>
                <w:sz w:val="16"/>
                <w:szCs w:val="16"/>
                <w:highlight w:val="yellow"/>
              </w:rPr>
            </w:pPr>
            <w:r w:rsidRPr="003D4FBF">
              <w:rPr>
                <w:rFonts w:ascii="Arial" w:hAnsi="Arial" w:cs="Arial"/>
                <w:sz w:val="16"/>
                <w:szCs w:val="16"/>
              </w:rPr>
              <w:t> </w:t>
            </w:r>
          </w:p>
        </w:tc>
      </w:tr>
      <w:tr w:rsidR="00E232FB" w:rsidRPr="003D4FBF"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E232FB" w:rsidRPr="003D4FBF" w:rsidRDefault="00E232FB" w:rsidP="00E232FB">
            <w:pPr>
              <w:tabs>
                <w:tab w:val="left" w:pos="3828"/>
              </w:tabs>
              <w:spacing w:line="230" w:lineRule="auto"/>
              <w:rPr>
                <w:rFonts w:ascii="Arial" w:eastAsia="Arial Unicode MS" w:hAnsi="Arial" w:cs="Arial"/>
                <w:b/>
                <w:sz w:val="16"/>
                <w:szCs w:val="16"/>
              </w:rPr>
            </w:pPr>
            <w:r w:rsidRPr="003D4FBF">
              <w:rPr>
                <w:rFonts w:ascii="Arial" w:hAnsi="Arial" w:cs="Arial"/>
                <w:b/>
                <w:iCs/>
                <w:sz w:val="16"/>
                <w:szCs w:val="16"/>
              </w:rPr>
              <w:t>Bilançodaki net bakiyesi</w:t>
            </w:r>
          </w:p>
        </w:tc>
        <w:tc>
          <w:tcPr>
            <w:tcW w:w="1651" w:type="dxa"/>
            <w:tcBorders>
              <w:top w:val="single" w:sz="4" w:space="0" w:color="auto"/>
              <w:bottom w:val="double" w:sz="4" w:space="0" w:color="auto"/>
            </w:tcBorders>
            <w:shd w:val="clear" w:color="auto" w:fill="auto"/>
            <w:vAlign w:val="bottom"/>
          </w:tcPr>
          <w:p w14:paraId="27E9786F" w14:textId="3B89138A" w:rsidR="00E232FB" w:rsidRPr="003D4FBF" w:rsidRDefault="00E232FB" w:rsidP="00E232FB">
            <w:pPr>
              <w:tabs>
                <w:tab w:val="left" w:pos="3828"/>
              </w:tabs>
              <w:jc w:val="right"/>
              <w:rPr>
                <w:rFonts w:ascii="Arial" w:hAnsi="Arial" w:cs="Arial"/>
                <w:b/>
                <w:sz w:val="16"/>
                <w:szCs w:val="16"/>
                <w:highlight w:val="yellow"/>
              </w:rPr>
            </w:pPr>
            <w:r w:rsidRPr="00DF6474">
              <w:rPr>
                <w:rFonts w:ascii="Arial" w:hAnsi="Arial" w:cs="Arial"/>
                <w:b/>
                <w:bCs/>
                <w:sz w:val="16"/>
                <w:szCs w:val="18"/>
              </w:rPr>
              <w:t>672.416</w:t>
            </w:r>
          </w:p>
        </w:tc>
        <w:tc>
          <w:tcPr>
            <w:tcW w:w="1736" w:type="dxa"/>
            <w:tcBorders>
              <w:top w:val="single" w:sz="4" w:space="0" w:color="auto"/>
              <w:bottom w:val="double" w:sz="4" w:space="0" w:color="auto"/>
            </w:tcBorders>
            <w:shd w:val="clear" w:color="auto" w:fill="auto"/>
            <w:vAlign w:val="bottom"/>
          </w:tcPr>
          <w:p w14:paraId="42BDF96A" w14:textId="0F9DF1CC" w:rsidR="00E232FB" w:rsidRPr="003D4FBF" w:rsidRDefault="00E232FB" w:rsidP="00E232FB">
            <w:pPr>
              <w:tabs>
                <w:tab w:val="left" w:pos="3828"/>
              </w:tabs>
              <w:jc w:val="right"/>
              <w:rPr>
                <w:rFonts w:ascii="Arial" w:hAnsi="Arial" w:cs="Arial"/>
                <w:b/>
                <w:sz w:val="16"/>
                <w:szCs w:val="16"/>
                <w:highlight w:val="yellow"/>
              </w:rPr>
            </w:pPr>
            <w:r w:rsidRPr="00DF6474">
              <w:rPr>
                <w:rFonts w:ascii="Arial" w:hAnsi="Arial" w:cs="Arial"/>
                <w:b/>
                <w:bCs/>
                <w:sz w:val="16"/>
                <w:szCs w:val="18"/>
              </w:rPr>
              <w:t>399.424</w:t>
            </w:r>
          </w:p>
        </w:tc>
        <w:tc>
          <w:tcPr>
            <w:tcW w:w="1820" w:type="dxa"/>
            <w:tcBorders>
              <w:top w:val="single" w:sz="4" w:space="0" w:color="auto"/>
              <w:bottom w:val="double" w:sz="4" w:space="0" w:color="auto"/>
            </w:tcBorders>
            <w:shd w:val="clear" w:color="auto" w:fill="auto"/>
            <w:vAlign w:val="bottom"/>
          </w:tcPr>
          <w:p w14:paraId="0D162F1A" w14:textId="11734867" w:rsidR="00E232FB" w:rsidRPr="003D4FBF" w:rsidRDefault="00E232FB" w:rsidP="00E232FB">
            <w:pPr>
              <w:tabs>
                <w:tab w:val="left" w:pos="3828"/>
              </w:tabs>
              <w:jc w:val="right"/>
              <w:rPr>
                <w:rFonts w:ascii="Arial" w:hAnsi="Arial" w:cs="Arial"/>
                <w:b/>
                <w:sz w:val="16"/>
                <w:szCs w:val="16"/>
                <w:highlight w:val="yellow"/>
              </w:rPr>
            </w:pPr>
            <w:r w:rsidRPr="00DF6474">
              <w:rPr>
                <w:rFonts w:ascii="Arial" w:hAnsi="Arial" w:cs="Arial"/>
                <w:b/>
                <w:bCs/>
                <w:sz w:val="16"/>
                <w:szCs w:val="18"/>
              </w:rPr>
              <w:t>136.200</w:t>
            </w:r>
          </w:p>
        </w:tc>
      </w:tr>
    </w:tbl>
    <w:p w14:paraId="16F2737B" w14:textId="1D67A033" w:rsidR="003B7F16" w:rsidRPr="00D12BCB" w:rsidRDefault="003B7F16" w:rsidP="00500C79">
      <w:pPr>
        <w:pStyle w:val="BodyTextIndent"/>
        <w:tabs>
          <w:tab w:val="left" w:pos="1260"/>
        </w:tabs>
        <w:spacing w:line="230" w:lineRule="auto"/>
        <w:ind w:right="-143" w:firstLine="0"/>
        <w:rPr>
          <w:rFonts w:ascii="Arial" w:hAnsi="Arial" w:cs="Arial"/>
          <w:sz w:val="14"/>
          <w:szCs w:val="12"/>
        </w:rPr>
      </w:pPr>
      <w:r w:rsidRPr="00D12BCB">
        <w:rPr>
          <w:rFonts w:ascii="Arial" w:hAnsi="Arial" w:cs="Arial"/>
          <w:sz w:val="14"/>
          <w:szCs w:val="12"/>
        </w:rPr>
        <w:t xml:space="preserve">* Donuk alacak hesaplarından II. grup kredi hesaplarına aktarılan müşteri bakiyeleri yer almaktadır. </w:t>
      </w:r>
      <w:r w:rsidR="00CB5220">
        <w:rPr>
          <w:rFonts w:ascii="Arial" w:hAnsi="Arial" w:cs="Arial"/>
          <w:sz w:val="14"/>
          <w:szCs w:val="12"/>
        </w:rPr>
        <w:t>A</w:t>
      </w:r>
      <w:r w:rsidRPr="00D12BCB">
        <w:rPr>
          <w:rFonts w:ascii="Arial" w:hAnsi="Arial" w:cs="Arial"/>
          <w:sz w:val="14"/>
          <w:szCs w:val="12"/>
        </w:rPr>
        <w:t xml:space="preserve">ktiften silinen tutar </w:t>
      </w:r>
      <w:r w:rsidR="00500C79">
        <w:rPr>
          <w:rFonts w:ascii="Arial" w:hAnsi="Arial" w:cs="Arial"/>
          <w:sz w:val="14"/>
          <w:szCs w:val="12"/>
        </w:rPr>
        <w:t>bulunmamaktadır</w:t>
      </w:r>
      <w:r w:rsidRPr="00D12BCB">
        <w:rPr>
          <w:rFonts w:ascii="Arial" w:hAnsi="Arial" w:cs="Arial"/>
          <w:sz w:val="14"/>
          <w:szCs w:val="12"/>
        </w:rPr>
        <w:t xml:space="preserve">. </w:t>
      </w:r>
    </w:p>
    <w:p w14:paraId="3AB5AFCE" w14:textId="612E7840" w:rsidR="00235AC6" w:rsidRPr="00D12BCB" w:rsidRDefault="00235AC6" w:rsidP="00A451E2">
      <w:pPr>
        <w:autoSpaceDE w:val="0"/>
        <w:autoSpaceDN w:val="0"/>
        <w:adjustRightInd w:val="0"/>
        <w:jc w:val="both"/>
        <w:rPr>
          <w:rFonts w:ascii="Arial" w:hAnsi="Arial" w:cs="Arial"/>
          <w:sz w:val="10"/>
          <w:szCs w:val="10"/>
        </w:rPr>
      </w:pPr>
    </w:p>
    <w:p w14:paraId="564BDAF3" w14:textId="6F1A887D"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h.3)  </w:t>
      </w:r>
      <w:r w:rsidR="00136C29" w:rsidRPr="00D12BCB">
        <w:rPr>
          <w:rFonts w:ascii="Arial" w:hAnsi="Arial" w:cs="Arial"/>
          <w:sz w:val="20"/>
          <w:szCs w:val="20"/>
        </w:rPr>
        <w:t xml:space="preserve">Yabancı </w:t>
      </w:r>
      <w:r w:rsidR="003D4FBF" w:rsidRPr="00D12BCB">
        <w:rPr>
          <w:rFonts w:ascii="Arial" w:hAnsi="Arial" w:cs="Arial"/>
          <w:sz w:val="20"/>
          <w:szCs w:val="20"/>
        </w:rPr>
        <w:t>Para Olarak Kullandırılan Kredilerden Kaynaklanan Donuk Alacaklara İlişkin Bilgiler:</w:t>
      </w:r>
    </w:p>
    <w:p w14:paraId="371B821B" w14:textId="77777777" w:rsidR="00136C29" w:rsidRPr="00D12BCB" w:rsidRDefault="00136C29" w:rsidP="00136C29">
      <w:pPr>
        <w:pStyle w:val="BodyTextIndent"/>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3D4FBF" w14:paraId="32D43ED0" w14:textId="77777777" w:rsidTr="007A5D1B">
        <w:trPr>
          <w:trHeight w:val="85"/>
        </w:trPr>
        <w:tc>
          <w:tcPr>
            <w:tcW w:w="4019" w:type="dxa"/>
            <w:tcBorders>
              <w:top w:val="single" w:sz="8" w:space="0" w:color="auto"/>
              <w:bottom w:val="single" w:sz="8" w:space="0" w:color="auto"/>
            </w:tcBorders>
            <w:shd w:val="clear" w:color="auto" w:fill="FFFFFF"/>
            <w:vAlign w:val="bottom"/>
          </w:tcPr>
          <w:p w14:paraId="355B19E1" w14:textId="77777777" w:rsidR="00136C29" w:rsidRPr="003D4FBF" w:rsidRDefault="00136C29" w:rsidP="000C1207">
            <w:pPr>
              <w:jc w:val="both"/>
              <w:rPr>
                <w:rFonts w:ascii="Arial" w:eastAsia="Arial Unicode MS" w:hAnsi="Arial" w:cs="Arial"/>
                <w:b/>
                <w:sz w:val="16"/>
                <w:szCs w:val="16"/>
              </w:rPr>
            </w:pPr>
            <w:r w:rsidRPr="003D4FBF">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3D4FBF" w:rsidRDefault="00136C29" w:rsidP="000C1207">
            <w:pPr>
              <w:jc w:val="center"/>
              <w:rPr>
                <w:rFonts w:ascii="Arial" w:eastAsia="Arial Unicode MS" w:hAnsi="Arial" w:cs="Arial"/>
                <w:b/>
                <w:iCs/>
                <w:sz w:val="16"/>
                <w:szCs w:val="16"/>
              </w:rPr>
            </w:pPr>
            <w:r w:rsidRPr="003D4FBF">
              <w:rPr>
                <w:rFonts w:ascii="Arial" w:hAnsi="Arial" w:cs="Arial"/>
                <w:b/>
                <w:iCs/>
                <w:sz w:val="16"/>
                <w:szCs w:val="16"/>
              </w:rPr>
              <w:t>V. Grup</w:t>
            </w:r>
          </w:p>
        </w:tc>
      </w:tr>
      <w:tr w:rsidR="00136C29" w:rsidRPr="003D4FBF" w14:paraId="752FEBC4" w14:textId="77777777" w:rsidTr="007A5D1B">
        <w:trPr>
          <w:trHeight w:val="85"/>
        </w:trPr>
        <w:tc>
          <w:tcPr>
            <w:tcW w:w="4019" w:type="dxa"/>
            <w:tcBorders>
              <w:top w:val="single" w:sz="8" w:space="0" w:color="auto"/>
              <w:bottom w:val="single" w:sz="8" w:space="0" w:color="auto"/>
            </w:tcBorders>
            <w:vAlign w:val="center"/>
          </w:tcPr>
          <w:p w14:paraId="137A8243" w14:textId="77777777" w:rsidR="00136C29" w:rsidRPr="003D4FBF"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center"/>
          </w:tcPr>
          <w:p w14:paraId="5DE40FDE" w14:textId="0C5CC2CA" w:rsidR="00136C29" w:rsidRPr="003D4FBF" w:rsidRDefault="00136C29" w:rsidP="007A5D1B">
            <w:pPr>
              <w:ind w:right="141"/>
              <w:jc w:val="center"/>
              <w:rPr>
                <w:rFonts w:ascii="Arial" w:hAnsi="Arial" w:cs="Arial"/>
                <w:b/>
                <w:iCs/>
                <w:sz w:val="16"/>
                <w:szCs w:val="16"/>
              </w:rPr>
            </w:pPr>
            <w:r w:rsidRPr="003D4FBF">
              <w:rPr>
                <w:rFonts w:ascii="Arial" w:hAnsi="Arial" w:cs="Arial"/>
                <w:b/>
                <w:iCs/>
                <w:sz w:val="16"/>
                <w:szCs w:val="16"/>
              </w:rPr>
              <w:t xml:space="preserve">Tahsil </w:t>
            </w:r>
            <w:r w:rsidR="008E5ED8" w:rsidRPr="003D4FBF">
              <w:rPr>
                <w:rFonts w:ascii="Arial" w:hAnsi="Arial" w:cs="Arial"/>
                <w:b/>
                <w:iCs/>
                <w:sz w:val="16"/>
                <w:szCs w:val="16"/>
              </w:rPr>
              <w:t>İmkânı</w:t>
            </w:r>
            <w:r w:rsidRPr="003D4FBF">
              <w:rPr>
                <w:rFonts w:ascii="Arial" w:hAnsi="Arial" w:cs="Arial"/>
                <w:b/>
                <w:iCs/>
                <w:sz w:val="16"/>
                <w:szCs w:val="16"/>
              </w:rPr>
              <w:t xml:space="preserve"> Sınırlı</w:t>
            </w:r>
            <w:r w:rsidR="007A5D1B" w:rsidRPr="003D4FBF">
              <w:rPr>
                <w:rFonts w:ascii="Arial" w:hAnsi="Arial" w:cs="Arial"/>
                <w:b/>
                <w:iCs/>
                <w:sz w:val="16"/>
                <w:szCs w:val="16"/>
              </w:rPr>
              <w:t xml:space="preserve"> </w:t>
            </w:r>
            <w:r w:rsidRPr="003D4FBF">
              <w:rPr>
                <w:rFonts w:ascii="Arial" w:hAnsi="Arial" w:cs="Arial"/>
                <w:b/>
                <w:iCs/>
                <w:sz w:val="16"/>
                <w:szCs w:val="16"/>
              </w:rPr>
              <w:t>Krediler</w:t>
            </w:r>
          </w:p>
        </w:tc>
        <w:tc>
          <w:tcPr>
            <w:tcW w:w="1779" w:type="dxa"/>
            <w:tcBorders>
              <w:top w:val="single" w:sz="8" w:space="0" w:color="auto"/>
              <w:bottom w:val="single" w:sz="8" w:space="0" w:color="auto"/>
            </w:tcBorders>
            <w:shd w:val="clear" w:color="auto" w:fill="FFFFFF"/>
            <w:vAlign w:val="center"/>
          </w:tcPr>
          <w:p w14:paraId="5FF76B89" w14:textId="0F61CBEB" w:rsidR="007A5D1B" w:rsidRPr="003D4FBF" w:rsidRDefault="00136C29" w:rsidP="007A5D1B">
            <w:pPr>
              <w:ind w:right="141"/>
              <w:jc w:val="center"/>
              <w:rPr>
                <w:rFonts w:ascii="Arial" w:hAnsi="Arial" w:cs="Arial"/>
                <w:b/>
                <w:iCs/>
                <w:sz w:val="16"/>
                <w:szCs w:val="16"/>
              </w:rPr>
            </w:pPr>
            <w:r w:rsidRPr="003D4FBF">
              <w:rPr>
                <w:rFonts w:ascii="Arial" w:hAnsi="Arial" w:cs="Arial"/>
                <w:b/>
                <w:iCs/>
                <w:sz w:val="16"/>
                <w:szCs w:val="16"/>
              </w:rPr>
              <w:t>Tahsili Şüpheli</w:t>
            </w:r>
          </w:p>
          <w:p w14:paraId="11419516" w14:textId="1589BBD4" w:rsidR="00136C29" w:rsidRPr="003D4FBF" w:rsidRDefault="00136C29" w:rsidP="007A5D1B">
            <w:pPr>
              <w:ind w:right="141"/>
              <w:jc w:val="center"/>
              <w:rPr>
                <w:rFonts w:ascii="Arial" w:eastAsia="Arial Unicode MS" w:hAnsi="Arial" w:cs="Arial"/>
                <w:b/>
                <w:iCs/>
                <w:sz w:val="16"/>
                <w:szCs w:val="16"/>
              </w:rPr>
            </w:pPr>
            <w:r w:rsidRPr="003D4FBF">
              <w:rPr>
                <w:rFonts w:ascii="Arial" w:hAnsi="Arial" w:cs="Arial"/>
                <w:b/>
                <w:iCs/>
                <w:sz w:val="16"/>
                <w:szCs w:val="16"/>
              </w:rPr>
              <w:t>Krediler</w:t>
            </w:r>
          </w:p>
        </w:tc>
        <w:tc>
          <w:tcPr>
            <w:tcW w:w="1779" w:type="dxa"/>
            <w:tcBorders>
              <w:top w:val="single" w:sz="8" w:space="0" w:color="auto"/>
              <w:bottom w:val="single" w:sz="8" w:space="0" w:color="auto"/>
            </w:tcBorders>
            <w:shd w:val="clear" w:color="auto" w:fill="FFFFFF"/>
            <w:vAlign w:val="center"/>
          </w:tcPr>
          <w:p w14:paraId="73F684D5" w14:textId="35D8A99F" w:rsidR="007A5D1B" w:rsidRPr="003D4FBF" w:rsidRDefault="00136C29" w:rsidP="007A5D1B">
            <w:pPr>
              <w:ind w:left="-44"/>
              <w:jc w:val="center"/>
              <w:rPr>
                <w:rFonts w:ascii="Arial" w:hAnsi="Arial" w:cs="Arial"/>
                <w:b/>
                <w:iCs/>
                <w:sz w:val="16"/>
                <w:szCs w:val="16"/>
              </w:rPr>
            </w:pPr>
            <w:r w:rsidRPr="003D4FBF">
              <w:rPr>
                <w:rFonts w:ascii="Arial" w:hAnsi="Arial" w:cs="Arial"/>
                <w:b/>
                <w:iCs/>
                <w:sz w:val="16"/>
                <w:szCs w:val="16"/>
              </w:rPr>
              <w:t>Zarar Niteliğindeki</w:t>
            </w:r>
          </w:p>
          <w:p w14:paraId="1C0133E0" w14:textId="54058CC7" w:rsidR="00136C29" w:rsidRPr="003D4FBF" w:rsidRDefault="00136C29" w:rsidP="007A5D1B">
            <w:pPr>
              <w:ind w:left="-44"/>
              <w:jc w:val="center"/>
              <w:rPr>
                <w:rFonts w:ascii="Arial" w:eastAsia="Arial Unicode MS" w:hAnsi="Arial" w:cs="Arial"/>
                <w:b/>
                <w:iCs/>
                <w:sz w:val="16"/>
                <w:szCs w:val="16"/>
              </w:rPr>
            </w:pPr>
            <w:r w:rsidRPr="003D4FBF">
              <w:rPr>
                <w:rFonts w:ascii="Arial" w:hAnsi="Arial" w:cs="Arial"/>
                <w:b/>
                <w:iCs/>
                <w:sz w:val="16"/>
                <w:szCs w:val="16"/>
              </w:rPr>
              <w:t>Krediler</w:t>
            </w:r>
          </w:p>
        </w:tc>
      </w:tr>
      <w:tr w:rsidR="00136C29" w:rsidRPr="003D4FBF" w14:paraId="56ACDBB6" w14:textId="77777777" w:rsidTr="007A5D1B">
        <w:trPr>
          <w:trHeight w:val="85"/>
        </w:trPr>
        <w:tc>
          <w:tcPr>
            <w:tcW w:w="4019" w:type="dxa"/>
            <w:tcBorders>
              <w:top w:val="single" w:sz="8" w:space="0" w:color="auto"/>
            </w:tcBorders>
            <w:shd w:val="clear" w:color="auto" w:fill="FFFFFF"/>
            <w:vAlign w:val="bottom"/>
          </w:tcPr>
          <w:p w14:paraId="4A74C4C6" w14:textId="77777777" w:rsidR="00136C29" w:rsidRPr="003D4FBF"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3D4FBF"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3D4FBF"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3D4FBF" w:rsidRDefault="00136C29">
            <w:pPr>
              <w:tabs>
                <w:tab w:val="decimal" w:pos="912"/>
              </w:tabs>
              <w:ind w:right="141"/>
              <w:jc w:val="right"/>
              <w:rPr>
                <w:rFonts w:ascii="Arial" w:hAnsi="Arial" w:cs="Arial"/>
                <w:sz w:val="16"/>
                <w:szCs w:val="16"/>
              </w:rPr>
            </w:pPr>
          </w:p>
        </w:tc>
      </w:tr>
      <w:tr w:rsidR="00CD1AED" w:rsidRPr="003D4FBF" w14:paraId="5CCC520C" w14:textId="77777777" w:rsidTr="007A5D1B">
        <w:trPr>
          <w:trHeight w:val="85"/>
        </w:trPr>
        <w:tc>
          <w:tcPr>
            <w:tcW w:w="4019" w:type="dxa"/>
            <w:shd w:val="clear" w:color="auto" w:fill="FFFFFF"/>
            <w:vAlign w:val="bottom"/>
          </w:tcPr>
          <w:p w14:paraId="4075A61D" w14:textId="77777777" w:rsidR="00CD1AED" w:rsidRPr="003D4FBF" w:rsidRDefault="00CD1AED" w:rsidP="00CD1AED">
            <w:pPr>
              <w:jc w:val="both"/>
              <w:rPr>
                <w:rFonts w:ascii="Arial" w:eastAsia="Arial Unicode MS" w:hAnsi="Arial" w:cs="Arial"/>
                <w:b/>
                <w:iCs/>
                <w:sz w:val="16"/>
                <w:szCs w:val="16"/>
              </w:rPr>
            </w:pPr>
            <w:r w:rsidRPr="003D4FBF">
              <w:rPr>
                <w:rFonts w:ascii="Arial" w:hAnsi="Arial" w:cs="Arial"/>
                <w:b/>
                <w:iCs/>
                <w:sz w:val="16"/>
                <w:szCs w:val="16"/>
              </w:rPr>
              <w:t>Cari Dönem:</w:t>
            </w:r>
          </w:p>
        </w:tc>
        <w:tc>
          <w:tcPr>
            <w:tcW w:w="1779" w:type="dxa"/>
            <w:tcBorders>
              <w:top w:val="nil"/>
              <w:left w:val="nil"/>
              <w:bottom w:val="nil"/>
              <w:right w:val="nil"/>
            </w:tcBorders>
            <w:shd w:val="clear" w:color="auto" w:fill="auto"/>
            <w:vAlign w:val="bottom"/>
          </w:tcPr>
          <w:p w14:paraId="7C728DEF" w14:textId="77777777" w:rsidR="00CD1AED" w:rsidRPr="003D4FBF" w:rsidRDefault="00CD1AED">
            <w:pPr>
              <w:ind w:right="141"/>
              <w:jc w:val="right"/>
              <w:rPr>
                <w:rFonts w:ascii="Arial" w:hAnsi="Arial" w:cs="Arial"/>
                <w:sz w:val="16"/>
                <w:szCs w:val="16"/>
              </w:rPr>
            </w:pPr>
          </w:p>
        </w:tc>
        <w:tc>
          <w:tcPr>
            <w:tcW w:w="1779" w:type="dxa"/>
            <w:tcBorders>
              <w:top w:val="nil"/>
              <w:left w:val="nil"/>
              <w:bottom w:val="nil"/>
              <w:right w:val="nil"/>
            </w:tcBorders>
            <w:shd w:val="clear" w:color="auto" w:fill="auto"/>
            <w:vAlign w:val="bottom"/>
          </w:tcPr>
          <w:p w14:paraId="51BBFD23" w14:textId="77777777" w:rsidR="00CD1AED" w:rsidRPr="003D4FBF" w:rsidRDefault="00CD1AED">
            <w:pPr>
              <w:ind w:right="141"/>
              <w:jc w:val="right"/>
              <w:rPr>
                <w:rFonts w:ascii="Arial" w:hAnsi="Arial" w:cs="Arial"/>
                <w:sz w:val="16"/>
                <w:szCs w:val="16"/>
              </w:rPr>
            </w:pPr>
          </w:p>
        </w:tc>
        <w:tc>
          <w:tcPr>
            <w:tcW w:w="1779" w:type="dxa"/>
            <w:tcBorders>
              <w:top w:val="nil"/>
              <w:left w:val="nil"/>
              <w:bottom w:val="nil"/>
            </w:tcBorders>
            <w:shd w:val="clear" w:color="auto" w:fill="auto"/>
            <w:vAlign w:val="bottom"/>
          </w:tcPr>
          <w:p w14:paraId="33EB1689" w14:textId="77777777" w:rsidR="00CD1AED" w:rsidRPr="003D4FBF" w:rsidRDefault="00CD1AED" w:rsidP="00031CA4">
            <w:pPr>
              <w:ind w:right="4"/>
              <w:jc w:val="right"/>
              <w:rPr>
                <w:rFonts w:ascii="Arial" w:hAnsi="Arial" w:cs="Arial"/>
                <w:sz w:val="16"/>
                <w:szCs w:val="16"/>
              </w:rPr>
            </w:pPr>
          </w:p>
        </w:tc>
      </w:tr>
      <w:tr w:rsidR="000C43E6" w:rsidRPr="003D4FBF" w14:paraId="44849A3B" w14:textId="77777777" w:rsidTr="00920988">
        <w:trPr>
          <w:trHeight w:val="85"/>
        </w:trPr>
        <w:tc>
          <w:tcPr>
            <w:tcW w:w="4019" w:type="dxa"/>
            <w:shd w:val="clear" w:color="auto" w:fill="FFFFFF"/>
            <w:vAlign w:val="bottom"/>
          </w:tcPr>
          <w:p w14:paraId="25746CC1" w14:textId="77777777" w:rsidR="000C43E6" w:rsidRPr="003D4FBF" w:rsidRDefault="000C43E6" w:rsidP="000C43E6">
            <w:pPr>
              <w:rPr>
                <w:rFonts w:ascii="Arial" w:eastAsia="Arial Unicode MS" w:hAnsi="Arial" w:cs="Arial"/>
                <w:iCs/>
                <w:sz w:val="16"/>
                <w:szCs w:val="16"/>
              </w:rPr>
            </w:pPr>
            <w:r w:rsidRPr="003D4FBF">
              <w:rPr>
                <w:rFonts w:ascii="Arial" w:hAnsi="Arial" w:cs="Arial"/>
                <w:iCs/>
                <w:sz w:val="16"/>
                <w:szCs w:val="16"/>
              </w:rPr>
              <w:t>Dönem Sonu Bakiyesi</w:t>
            </w:r>
          </w:p>
        </w:tc>
        <w:tc>
          <w:tcPr>
            <w:tcW w:w="1779" w:type="dxa"/>
            <w:tcBorders>
              <w:top w:val="nil"/>
              <w:left w:val="nil"/>
              <w:bottom w:val="nil"/>
              <w:right w:val="nil"/>
            </w:tcBorders>
            <w:shd w:val="clear" w:color="auto" w:fill="auto"/>
            <w:vAlign w:val="bottom"/>
          </w:tcPr>
          <w:p w14:paraId="7E7CEC25" w14:textId="028B4205" w:rsidR="000C43E6" w:rsidRPr="003D4FBF" w:rsidRDefault="000C43E6" w:rsidP="000C43E6">
            <w:pPr>
              <w:ind w:right="141"/>
              <w:jc w:val="right"/>
              <w:rPr>
                <w:rFonts w:ascii="Arial" w:hAnsi="Arial" w:cs="Arial"/>
                <w:sz w:val="16"/>
                <w:szCs w:val="16"/>
                <w:highlight w:val="yellow"/>
              </w:rPr>
            </w:pPr>
            <w:r>
              <w:rPr>
                <w:rFonts w:ascii="Arial" w:hAnsi="Arial" w:cs="Arial"/>
                <w:sz w:val="16"/>
                <w:szCs w:val="16"/>
              </w:rPr>
              <w:t>354.013</w:t>
            </w:r>
          </w:p>
        </w:tc>
        <w:tc>
          <w:tcPr>
            <w:tcW w:w="1779" w:type="dxa"/>
            <w:tcBorders>
              <w:top w:val="nil"/>
              <w:left w:val="nil"/>
              <w:bottom w:val="nil"/>
              <w:right w:val="nil"/>
            </w:tcBorders>
            <w:shd w:val="clear" w:color="auto" w:fill="auto"/>
            <w:vAlign w:val="bottom"/>
          </w:tcPr>
          <w:p w14:paraId="197C44F3" w14:textId="7C87D79F" w:rsidR="000C43E6" w:rsidRPr="003D4FBF" w:rsidRDefault="000C43E6" w:rsidP="000C43E6">
            <w:pPr>
              <w:ind w:right="141"/>
              <w:jc w:val="right"/>
              <w:rPr>
                <w:rFonts w:ascii="Arial" w:hAnsi="Arial" w:cs="Arial"/>
                <w:sz w:val="16"/>
                <w:szCs w:val="16"/>
                <w:highlight w:val="yellow"/>
              </w:rPr>
            </w:pPr>
            <w:r>
              <w:rPr>
                <w:rFonts w:ascii="Arial" w:hAnsi="Arial" w:cs="Arial"/>
                <w:sz w:val="16"/>
                <w:szCs w:val="16"/>
              </w:rPr>
              <w:t>104.327</w:t>
            </w:r>
          </w:p>
        </w:tc>
        <w:tc>
          <w:tcPr>
            <w:tcW w:w="1779" w:type="dxa"/>
            <w:tcBorders>
              <w:top w:val="nil"/>
              <w:left w:val="nil"/>
              <w:bottom w:val="nil"/>
            </w:tcBorders>
            <w:shd w:val="clear" w:color="auto" w:fill="auto"/>
            <w:vAlign w:val="bottom"/>
          </w:tcPr>
          <w:p w14:paraId="4F6DDB58" w14:textId="6894E80F" w:rsidR="000C43E6" w:rsidRPr="003D4FBF" w:rsidRDefault="000C43E6" w:rsidP="000C43E6">
            <w:pPr>
              <w:jc w:val="right"/>
              <w:rPr>
                <w:rFonts w:ascii="Arial" w:hAnsi="Arial" w:cs="Arial"/>
                <w:sz w:val="16"/>
                <w:szCs w:val="16"/>
                <w:highlight w:val="yellow"/>
              </w:rPr>
            </w:pPr>
            <w:r>
              <w:rPr>
                <w:rFonts w:ascii="Arial" w:hAnsi="Arial" w:cs="Arial"/>
                <w:sz w:val="16"/>
                <w:szCs w:val="16"/>
              </w:rPr>
              <w:t>508.799</w:t>
            </w:r>
          </w:p>
        </w:tc>
      </w:tr>
      <w:tr w:rsidR="000C43E6" w:rsidRPr="003D4FBF" w14:paraId="779E67DC" w14:textId="77777777" w:rsidTr="00920988">
        <w:trPr>
          <w:trHeight w:val="85"/>
        </w:trPr>
        <w:tc>
          <w:tcPr>
            <w:tcW w:w="4019" w:type="dxa"/>
            <w:shd w:val="clear" w:color="auto" w:fill="FFFFFF"/>
            <w:vAlign w:val="bottom"/>
          </w:tcPr>
          <w:p w14:paraId="2E1DAC6A" w14:textId="77777777" w:rsidR="000C43E6" w:rsidRPr="003D4FBF" w:rsidRDefault="000C43E6" w:rsidP="000C43E6">
            <w:pPr>
              <w:ind w:left="360"/>
              <w:rPr>
                <w:rFonts w:ascii="Arial" w:eastAsia="Arial Unicode MS" w:hAnsi="Arial" w:cs="Arial"/>
                <w:iCs/>
                <w:sz w:val="16"/>
                <w:szCs w:val="16"/>
              </w:rPr>
            </w:pPr>
            <w:r w:rsidRPr="003D4FBF">
              <w:rPr>
                <w:rFonts w:ascii="Arial" w:hAnsi="Arial" w:cs="Arial"/>
                <w:iCs/>
                <w:sz w:val="16"/>
                <w:szCs w:val="16"/>
              </w:rPr>
              <w:t>Karşılık (-)</w:t>
            </w:r>
          </w:p>
        </w:tc>
        <w:tc>
          <w:tcPr>
            <w:tcW w:w="1779" w:type="dxa"/>
            <w:tcBorders>
              <w:top w:val="nil"/>
              <w:left w:val="nil"/>
              <w:bottom w:val="nil"/>
              <w:right w:val="nil"/>
            </w:tcBorders>
            <w:shd w:val="clear" w:color="auto" w:fill="auto"/>
            <w:vAlign w:val="bottom"/>
          </w:tcPr>
          <w:p w14:paraId="436C3653" w14:textId="54143EAF" w:rsidR="000C43E6" w:rsidRPr="003D4FBF" w:rsidRDefault="000C43E6" w:rsidP="000C43E6">
            <w:pPr>
              <w:tabs>
                <w:tab w:val="left" w:pos="1590"/>
              </w:tabs>
              <w:ind w:right="141"/>
              <w:jc w:val="right"/>
              <w:rPr>
                <w:rFonts w:ascii="Arial" w:hAnsi="Arial" w:cs="Arial"/>
                <w:sz w:val="16"/>
                <w:szCs w:val="16"/>
                <w:highlight w:val="yellow"/>
              </w:rPr>
            </w:pPr>
            <w:r>
              <w:rPr>
                <w:rFonts w:ascii="Arial" w:hAnsi="Arial" w:cs="Arial"/>
                <w:sz w:val="16"/>
                <w:szCs w:val="16"/>
              </w:rPr>
              <w:t>172.982</w:t>
            </w:r>
          </w:p>
        </w:tc>
        <w:tc>
          <w:tcPr>
            <w:tcW w:w="1779" w:type="dxa"/>
            <w:tcBorders>
              <w:top w:val="nil"/>
              <w:left w:val="nil"/>
              <w:bottom w:val="nil"/>
              <w:right w:val="nil"/>
            </w:tcBorders>
            <w:shd w:val="clear" w:color="auto" w:fill="auto"/>
            <w:vAlign w:val="bottom"/>
          </w:tcPr>
          <w:p w14:paraId="296CE37F" w14:textId="7C6F4D51" w:rsidR="000C43E6" w:rsidRPr="003D4FBF" w:rsidRDefault="000C43E6" w:rsidP="000C43E6">
            <w:pPr>
              <w:ind w:right="141"/>
              <w:jc w:val="right"/>
              <w:rPr>
                <w:rFonts w:ascii="Arial" w:hAnsi="Arial" w:cs="Arial"/>
                <w:sz w:val="16"/>
                <w:szCs w:val="16"/>
                <w:highlight w:val="yellow"/>
              </w:rPr>
            </w:pPr>
            <w:r>
              <w:rPr>
                <w:rFonts w:ascii="Arial" w:hAnsi="Arial" w:cs="Arial"/>
                <w:sz w:val="16"/>
                <w:szCs w:val="16"/>
              </w:rPr>
              <w:t>60.908</w:t>
            </w:r>
          </w:p>
        </w:tc>
        <w:tc>
          <w:tcPr>
            <w:tcW w:w="1779" w:type="dxa"/>
            <w:tcBorders>
              <w:top w:val="nil"/>
              <w:left w:val="nil"/>
              <w:bottom w:val="nil"/>
              <w:right w:val="nil"/>
            </w:tcBorders>
            <w:shd w:val="clear" w:color="auto" w:fill="auto"/>
            <w:vAlign w:val="bottom"/>
          </w:tcPr>
          <w:p w14:paraId="516054B4" w14:textId="7D680441" w:rsidR="000C43E6" w:rsidRPr="003D4FBF" w:rsidRDefault="000C43E6" w:rsidP="000C43E6">
            <w:pPr>
              <w:jc w:val="right"/>
              <w:rPr>
                <w:rFonts w:ascii="Arial" w:hAnsi="Arial" w:cs="Arial"/>
                <w:sz w:val="16"/>
                <w:szCs w:val="16"/>
                <w:highlight w:val="yellow"/>
              </w:rPr>
            </w:pPr>
            <w:r>
              <w:rPr>
                <w:rFonts w:ascii="Arial" w:hAnsi="Arial" w:cs="Arial"/>
                <w:sz w:val="16"/>
                <w:szCs w:val="16"/>
              </w:rPr>
              <w:t>488.839</w:t>
            </w:r>
          </w:p>
        </w:tc>
      </w:tr>
      <w:tr w:rsidR="0093230B" w:rsidRPr="003D4FBF" w14:paraId="70CA0FDA" w14:textId="77777777" w:rsidTr="007A5D1B">
        <w:trPr>
          <w:trHeight w:val="85"/>
        </w:trPr>
        <w:tc>
          <w:tcPr>
            <w:tcW w:w="4019" w:type="dxa"/>
            <w:tcBorders>
              <w:bottom w:val="single" w:sz="4" w:space="0" w:color="auto"/>
            </w:tcBorders>
            <w:shd w:val="clear" w:color="auto" w:fill="FFFFFF"/>
            <w:vAlign w:val="bottom"/>
          </w:tcPr>
          <w:p w14:paraId="13036766" w14:textId="77777777" w:rsidR="0093230B" w:rsidRPr="003D4FBF" w:rsidRDefault="0093230B" w:rsidP="0093230B">
            <w:pPr>
              <w:rPr>
                <w:rFonts w:ascii="Arial" w:eastAsia="Arial Unicode MS" w:hAnsi="Arial" w:cs="Arial"/>
                <w:iCs/>
                <w:sz w:val="16"/>
                <w:szCs w:val="16"/>
              </w:rPr>
            </w:pPr>
          </w:p>
        </w:tc>
        <w:tc>
          <w:tcPr>
            <w:tcW w:w="1779" w:type="dxa"/>
            <w:tcBorders>
              <w:bottom w:val="single" w:sz="4" w:space="0" w:color="auto"/>
            </w:tcBorders>
            <w:vAlign w:val="center"/>
          </w:tcPr>
          <w:p w14:paraId="04A26CEE" w14:textId="3B0C2546" w:rsidR="0093230B" w:rsidRPr="003D4FBF" w:rsidRDefault="0093230B" w:rsidP="0093230B">
            <w:pPr>
              <w:ind w:right="141"/>
              <w:jc w:val="right"/>
              <w:rPr>
                <w:rFonts w:ascii="Arial" w:hAnsi="Arial" w:cs="Arial"/>
                <w:sz w:val="16"/>
                <w:szCs w:val="16"/>
                <w:highlight w:val="yellow"/>
              </w:rPr>
            </w:pPr>
            <w:r w:rsidRPr="003D4FBF">
              <w:rPr>
                <w:rFonts w:ascii="Arial" w:hAnsi="Arial" w:cs="Arial"/>
                <w:sz w:val="16"/>
                <w:szCs w:val="16"/>
              </w:rPr>
              <w:t> </w:t>
            </w:r>
          </w:p>
        </w:tc>
        <w:tc>
          <w:tcPr>
            <w:tcW w:w="1779" w:type="dxa"/>
            <w:tcBorders>
              <w:bottom w:val="single" w:sz="4" w:space="0" w:color="auto"/>
            </w:tcBorders>
            <w:vAlign w:val="center"/>
          </w:tcPr>
          <w:p w14:paraId="663994C4" w14:textId="591947F1" w:rsidR="0093230B" w:rsidRPr="003D4FBF" w:rsidRDefault="0093230B" w:rsidP="0093230B">
            <w:pPr>
              <w:ind w:right="141"/>
              <w:jc w:val="right"/>
              <w:rPr>
                <w:rFonts w:ascii="Arial" w:hAnsi="Arial" w:cs="Arial"/>
                <w:sz w:val="16"/>
                <w:szCs w:val="16"/>
                <w:highlight w:val="yellow"/>
              </w:rPr>
            </w:pPr>
            <w:r w:rsidRPr="003D4FBF">
              <w:rPr>
                <w:rFonts w:ascii="Arial" w:hAnsi="Arial" w:cs="Arial"/>
                <w:sz w:val="16"/>
                <w:szCs w:val="16"/>
              </w:rPr>
              <w:t> </w:t>
            </w:r>
          </w:p>
        </w:tc>
        <w:tc>
          <w:tcPr>
            <w:tcW w:w="1779" w:type="dxa"/>
            <w:tcBorders>
              <w:bottom w:val="single" w:sz="4" w:space="0" w:color="auto"/>
            </w:tcBorders>
            <w:vAlign w:val="center"/>
          </w:tcPr>
          <w:p w14:paraId="4A0D06C8" w14:textId="5BC15ABC" w:rsidR="0093230B" w:rsidRPr="003D4FBF" w:rsidRDefault="0093230B" w:rsidP="0093230B">
            <w:pPr>
              <w:jc w:val="right"/>
              <w:rPr>
                <w:rFonts w:ascii="Arial" w:hAnsi="Arial" w:cs="Arial"/>
                <w:sz w:val="16"/>
                <w:szCs w:val="16"/>
                <w:highlight w:val="yellow"/>
              </w:rPr>
            </w:pPr>
            <w:r w:rsidRPr="003D4FBF">
              <w:rPr>
                <w:rFonts w:ascii="Arial" w:hAnsi="Arial" w:cs="Arial"/>
                <w:sz w:val="16"/>
                <w:szCs w:val="16"/>
              </w:rPr>
              <w:t> </w:t>
            </w:r>
          </w:p>
        </w:tc>
      </w:tr>
      <w:tr w:rsidR="000C43E6" w:rsidRPr="003D4FBF" w14:paraId="333D929A" w14:textId="77777777" w:rsidTr="00177CDA">
        <w:trPr>
          <w:trHeight w:val="85"/>
        </w:trPr>
        <w:tc>
          <w:tcPr>
            <w:tcW w:w="4019" w:type="dxa"/>
            <w:tcBorders>
              <w:top w:val="single" w:sz="4" w:space="0" w:color="auto"/>
              <w:bottom w:val="double" w:sz="4" w:space="0" w:color="auto"/>
            </w:tcBorders>
            <w:shd w:val="clear" w:color="auto" w:fill="FFFFFF"/>
            <w:vAlign w:val="bottom"/>
          </w:tcPr>
          <w:p w14:paraId="12CF1F4D" w14:textId="77777777" w:rsidR="000C43E6" w:rsidRPr="003D4FBF" w:rsidRDefault="000C43E6" w:rsidP="000C43E6">
            <w:pPr>
              <w:jc w:val="both"/>
              <w:rPr>
                <w:rFonts w:ascii="Arial" w:eastAsia="Arial Unicode MS" w:hAnsi="Arial" w:cs="Arial"/>
                <w:b/>
                <w:iCs/>
                <w:sz w:val="16"/>
                <w:szCs w:val="16"/>
              </w:rPr>
            </w:pPr>
            <w:r w:rsidRPr="003D4FBF">
              <w:rPr>
                <w:rFonts w:ascii="Arial" w:hAnsi="Arial" w:cs="Arial"/>
                <w:b/>
                <w:iCs/>
                <w:sz w:val="16"/>
                <w:szCs w:val="16"/>
              </w:rPr>
              <w:t>Bilançodaki Net Bakiyesi</w:t>
            </w:r>
          </w:p>
        </w:tc>
        <w:tc>
          <w:tcPr>
            <w:tcW w:w="1779" w:type="dxa"/>
            <w:tcBorders>
              <w:top w:val="single" w:sz="4" w:space="0" w:color="auto"/>
              <w:bottom w:val="double" w:sz="4" w:space="0" w:color="auto"/>
            </w:tcBorders>
            <w:vAlign w:val="bottom"/>
          </w:tcPr>
          <w:p w14:paraId="2EF07F40" w14:textId="65212D55" w:rsidR="000C43E6" w:rsidRPr="000C43E6" w:rsidRDefault="000C43E6" w:rsidP="000C43E6">
            <w:pPr>
              <w:ind w:right="141"/>
              <w:jc w:val="right"/>
              <w:rPr>
                <w:rFonts w:ascii="Arial" w:hAnsi="Arial" w:cs="Arial"/>
                <w:b/>
                <w:bCs/>
                <w:sz w:val="16"/>
                <w:szCs w:val="16"/>
                <w:highlight w:val="yellow"/>
              </w:rPr>
            </w:pPr>
            <w:r w:rsidRPr="000C43E6">
              <w:rPr>
                <w:rFonts w:ascii="Arial" w:hAnsi="Arial" w:cs="Arial"/>
                <w:b/>
                <w:bCs/>
                <w:sz w:val="16"/>
                <w:szCs w:val="16"/>
              </w:rPr>
              <w:t>181.031</w:t>
            </w:r>
          </w:p>
        </w:tc>
        <w:tc>
          <w:tcPr>
            <w:tcW w:w="1779" w:type="dxa"/>
            <w:tcBorders>
              <w:top w:val="single" w:sz="4" w:space="0" w:color="auto"/>
              <w:bottom w:val="double" w:sz="4" w:space="0" w:color="auto"/>
            </w:tcBorders>
            <w:vAlign w:val="bottom"/>
          </w:tcPr>
          <w:p w14:paraId="5B4E8F84" w14:textId="3A645BD7" w:rsidR="000C43E6" w:rsidRPr="000C43E6" w:rsidRDefault="000C43E6" w:rsidP="000C43E6">
            <w:pPr>
              <w:ind w:right="141"/>
              <w:jc w:val="right"/>
              <w:rPr>
                <w:rFonts w:ascii="Arial" w:hAnsi="Arial" w:cs="Arial"/>
                <w:b/>
                <w:bCs/>
                <w:sz w:val="16"/>
                <w:szCs w:val="16"/>
                <w:highlight w:val="yellow"/>
              </w:rPr>
            </w:pPr>
            <w:r w:rsidRPr="000C43E6">
              <w:rPr>
                <w:rFonts w:ascii="Arial" w:hAnsi="Arial" w:cs="Arial"/>
                <w:b/>
                <w:bCs/>
                <w:sz w:val="16"/>
                <w:szCs w:val="16"/>
              </w:rPr>
              <w:t>43.419</w:t>
            </w:r>
          </w:p>
        </w:tc>
        <w:tc>
          <w:tcPr>
            <w:tcW w:w="1779" w:type="dxa"/>
            <w:tcBorders>
              <w:top w:val="single" w:sz="4" w:space="0" w:color="auto"/>
              <w:bottom w:val="double" w:sz="4" w:space="0" w:color="auto"/>
            </w:tcBorders>
            <w:vAlign w:val="bottom"/>
          </w:tcPr>
          <w:p w14:paraId="6FE4AFEA" w14:textId="0010B597" w:rsidR="000C43E6" w:rsidRPr="000C43E6" w:rsidRDefault="000C43E6" w:rsidP="000C43E6">
            <w:pPr>
              <w:jc w:val="right"/>
              <w:rPr>
                <w:rFonts w:ascii="Arial" w:hAnsi="Arial" w:cs="Arial"/>
                <w:b/>
                <w:bCs/>
                <w:sz w:val="16"/>
                <w:szCs w:val="16"/>
                <w:highlight w:val="yellow"/>
              </w:rPr>
            </w:pPr>
            <w:r w:rsidRPr="000C43E6">
              <w:rPr>
                <w:rFonts w:ascii="Arial" w:hAnsi="Arial" w:cs="Arial"/>
                <w:b/>
                <w:bCs/>
                <w:sz w:val="16"/>
                <w:szCs w:val="16"/>
              </w:rPr>
              <w:t>19.960</w:t>
            </w:r>
          </w:p>
        </w:tc>
      </w:tr>
      <w:tr w:rsidR="00123E6F" w:rsidRPr="003D4FBF" w14:paraId="6EDC17DA" w14:textId="77777777" w:rsidTr="007A5D1B">
        <w:trPr>
          <w:trHeight w:val="85"/>
        </w:trPr>
        <w:tc>
          <w:tcPr>
            <w:tcW w:w="4019" w:type="dxa"/>
            <w:tcBorders>
              <w:top w:val="double" w:sz="4" w:space="0" w:color="auto"/>
            </w:tcBorders>
            <w:shd w:val="clear" w:color="auto" w:fill="FFFFFF"/>
            <w:vAlign w:val="bottom"/>
          </w:tcPr>
          <w:p w14:paraId="5C2DFBAE" w14:textId="77777777" w:rsidR="00123E6F" w:rsidRPr="003D4FBF" w:rsidRDefault="00123E6F" w:rsidP="00123E6F">
            <w:pPr>
              <w:rPr>
                <w:rFonts w:ascii="Arial" w:hAnsi="Arial" w:cs="Arial"/>
                <w:b/>
                <w:iCs/>
                <w:sz w:val="16"/>
                <w:szCs w:val="16"/>
              </w:rPr>
            </w:pPr>
          </w:p>
        </w:tc>
        <w:tc>
          <w:tcPr>
            <w:tcW w:w="1779" w:type="dxa"/>
            <w:tcBorders>
              <w:top w:val="double" w:sz="4" w:space="0" w:color="auto"/>
            </w:tcBorders>
            <w:vAlign w:val="bottom"/>
          </w:tcPr>
          <w:p w14:paraId="6B1D24F7" w14:textId="77777777" w:rsidR="00123E6F" w:rsidRPr="003D4FBF" w:rsidRDefault="00123E6F">
            <w:pPr>
              <w:tabs>
                <w:tab w:val="decimal" w:pos="912"/>
              </w:tabs>
              <w:ind w:right="141"/>
              <w:jc w:val="right"/>
              <w:rPr>
                <w:rFonts w:ascii="Arial" w:eastAsia="Arial Unicode MS" w:hAnsi="Arial" w:cs="Arial"/>
                <w:sz w:val="16"/>
                <w:szCs w:val="16"/>
              </w:rPr>
            </w:pPr>
          </w:p>
        </w:tc>
        <w:tc>
          <w:tcPr>
            <w:tcW w:w="1779" w:type="dxa"/>
            <w:tcBorders>
              <w:top w:val="double" w:sz="4" w:space="0" w:color="auto"/>
            </w:tcBorders>
            <w:vAlign w:val="bottom"/>
          </w:tcPr>
          <w:p w14:paraId="58200101" w14:textId="77777777" w:rsidR="00123E6F" w:rsidRPr="003D4FBF" w:rsidRDefault="00123E6F">
            <w:pPr>
              <w:tabs>
                <w:tab w:val="decimal" w:pos="912"/>
              </w:tabs>
              <w:ind w:right="141"/>
              <w:jc w:val="right"/>
              <w:rPr>
                <w:rFonts w:ascii="Arial" w:eastAsia="Arial Unicode MS" w:hAnsi="Arial" w:cs="Arial"/>
                <w:sz w:val="16"/>
                <w:szCs w:val="16"/>
              </w:rPr>
            </w:pPr>
          </w:p>
        </w:tc>
        <w:tc>
          <w:tcPr>
            <w:tcW w:w="1779" w:type="dxa"/>
            <w:tcBorders>
              <w:top w:val="double" w:sz="4" w:space="0" w:color="auto"/>
            </w:tcBorders>
            <w:vAlign w:val="bottom"/>
          </w:tcPr>
          <w:p w14:paraId="5ED36525" w14:textId="77777777" w:rsidR="00123E6F" w:rsidRPr="003D4FBF" w:rsidRDefault="00123E6F" w:rsidP="00031CA4">
            <w:pPr>
              <w:tabs>
                <w:tab w:val="decimal" w:pos="912"/>
              </w:tabs>
              <w:jc w:val="right"/>
              <w:rPr>
                <w:rFonts w:ascii="Arial" w:eastAsia="Arial Unicode MS" w:hAnsi="Arial" w:cs="Arial"/>
                <w:sz w:val="16"/>
                <w:szCs w:val="16"/>
              </w:rPr>
            </w:pPr>
          </w:p>
        </w:tc>
      </w:tr>
      <w:tr w:rsidR="00875667" w:rsidRPr="003D4FBF" w14:paraId="001F02B8" w14:textId="77777777" w:rsidTr="007A5D1B">
        <w:trPr>
          <w:trHeight w:val="85"/>
        </w:trPr>
        <w:tc>
          <w:tcPr>
            <w:tcW w:w="4019" w:type="dxa"/>
            <w:shd w:val="clear" w:color="auto" w:fill="FFFFFF"/>
            <w:vAlign w:val="bottom"/>
          </w:tcPr>
          <w:p w14:paraId="0C8BF71E" w14:textId="77777777" w:rsidR="00875667" w:rsidRPr="003D4FBF" w:rsidRDefault="00875667" w:rsidP="00875667">
            <w:pPr>
              <w:rPr>
                <w:rFonts w:ascii="Arial" w:eastAsia="Arial Unicode MS" w:hAnsi="Arial" w:cs="Arial"/>
                <w:b/>
                <w:iCs/>
                <w:sz w:val="16"/>
                <w:szCs w:val="16"/>
              </w:rPr>
            </w:pPr>
            <w:r w:rsidRPr="003D4FBF">
              <w:rPr>
                <w:rFonts w:ascii="Arial" w:hAnsi="Arial" w:cs="Arial"/>
                <w:b/>
                <w:iCs/>
                <w:sz w:val="16"/>
                <w:szCs w:val="16"/>
              </w:rPr>
              <w:t>Önceki Dönem:</w:t>
            </w:r>
          </w:p>
        </w:tc>
        <w:tc>
          <w:tcPr>
            <w:tcW w:w="1779" w:type="dxa"/>
            <w:tcBorders>
              <w:top w:val="nil"/>
              <w:left w:val="nil"/>
              <w:bottom w:val="nil"/>
              <w:right w:val="nil"/>
            </w:tcBorders>
            <w:shd w:val="clear" w:color="auto" w:fill="auto"/>
            <w:vAlign w:val="bottom"/>
          </w:tcPr>
          <w:p w14:paraId="7093E32E" w14:textId="77777777" w:rsidR="00875667" w:rsidRPr="003D4FBF" w:rsidRDefault="00875667">
            <w:pPr>
              <w:ind w:right="141"/>
              <w:jc w:val="right"/>
              <w:rPr>
                <w:rFonts w:ascii="Arial" w:hAnsi="Arial" w:cs="Arial"/>
                <w:sz w:val="16"/>
                <w:szCs w:val="16"/>
              </w:rPr>
            </w:pPr>
          </w:p>
        </w:tc>
        <w:tc>
          <w:tcPr>
            <w:tcW w:w="1779" w:type="dxa"/>
            <w:tcBorders>
              <w:top w:val="nil"/>
              <w:left w:val="nil"/>
              <w:bottom w:val="nil"/>
              <w:right w:val="nil"/>
            </w:tcBorders>
            <w:shd w:val="clear" w:color="auto" w:fill="auto"/>
            <w:vAlign w:val="bottom"/>
          </w:tcPr>
          <w:p w14:paraId="747F5F22" w14:textId="77777777" w:rsidR="00875667" w:rsidRPr="003D4FBF" w:rsidRDefault="00875667">
            <w:pPr>
              <w:ind w:right="141"/>
              <w:jc w:val="right"/>
              <w:rPr>
                <w:rFonts w:ascii="Arial" w:hAnsi="Arial" w:cs="Arial"/>
                <w:sz w:val="16"/>
                <w:szCs w:val="16"/>
              </w:rPr>
            </w:pPr>
          </w:p>
        </w:tc>
        <w:tc>
          <w:tcPr>
            <w:tcW w:w="1779" w:type="dxa"/>
            <w:tcBorders>
              <w:top w:val="nil"/>
              <w:left w:val="nil"/>
              <w:right w:val="nil"/>
            </w:tcBorders>
            <w:shd w:val="clear" w:color="auto" w:fill="auto"/>
            <w:vAlign w:val="bottom"/>
          </w:tcPr>
          <w:p w14:paraId="55718C44" w14:textId="77777777" w:rsidR="00875667" w:rsidRPr="003D4FBF" w:rsidRDefault="00875667" w:rsidP="00031CA4">
            <w:pPr>
              <w:jc w:val="right"/>
              <w:rPr>
                <w:rFonts w:ascii="Arial" w:hAnsi="Arial" w:cs="Arial"/>
                <w:sz w:val="16"/>
                <w:szCs w:val="16"/>
              </w:rPr>
            </w:pPr>
          </w:p>
        </w:tc>
      </w:tr>
      <w:tr w:rsidR="0065783B" w:rsidRPr="003D4FBF" w14:paraId="33C12785" w14:textId="77777777" w:rsidTr="00A32B73">
        <w:trPr>
          <w:trHeight w:val="85"/>
        </w:trPr>
        <w:tc>
          <w:tcPr>
            <w:tcW w:w="4019" w:type="dxa"/>
            <w:shd w:val="clear" w:color="auto" w:fill="FFFFFF"/>
            <w:vAlign w:val="bottom"/>
          </w:tcPr>
          <w:p w14:paraId="40B8038B" w14:textId="77777777" w:rsidR="0065783B" w:rsidRPr="003D4FBF" w:rsidRDefault="0065783B" w:rsidP="0065783B">
            <w:pPr>
              <w:rPr>
                <w:rFonts w:ascii="Arial" w:eastAsia="Arial Unicode MS" w:hAnsi="Arial" w:cs="Arial"/>
                <w:iCs/>
                <w:sz w:val="16"/>
                <w:szCs w:val="16"/>
              </w:rPr>
            </w:pPr>
            <w:r w:rsidRPr="003D4FBF">
              <w:rPr>
                <w:rFonts w:ascii="Arial" w:hAnsi="Arial" w:cs="Arial"/>
                <w:iCs/>
                <w:sz w:val="16"/>
                <w:szCs w:val="16"/>
              </w:rPr>
              <w:t>Dönem Sonu Bakiyesi</w:t>
            </w:r>
          </w:p>
        </w:tc>
        <w:tc>
          <w:tcPr>
            <w:tcW w:w="1779" w:type="dxa"/>
            <w:tcBorders>
              <w:top w:val="nil"/>
              <w:left w:val="nil"/>
              <w:bottom w:val="nil"/>
              <w:right w:val="nil"/>
            </w:tcBorders>
            <w:shd w:val="clear" w:color="auto" w:fill="auto"/>
            <w:vAlign w:val="bottom"/>
          </w:tcPr>
          <w:p w14:paraId="6E6CB5E6" w14:textId="737D9450" w:rsidR="0065783B" w:rsidRPr="003D4FBF" w:rsidRDefault="0065783B" w:rsidP="0065783B">
            <w:pPr>
              <w:ind w:right="141"/>
              <w:jc w:val="right"/>
              <w:rPr>
                <w:rFonts w:ascii="Arial" w:hAnsi="Arial" w:cs="Arial"/>
                <w:sz w:val="16"/>
                <w:szCs w:val="16"/>
              </w:rPr>
            </w:pPr>
            <w:r>
              <w:rPr>
                <w:rFonts w:ascii="Arial" w:hAnsi="Arial" w:cs="Arial"/>
                <w:sz w:val="16"/>
                <w:szCs w:val="16"/>
              </w:rPr>
              <w:t>28.521</w:t>
            </w:r>
          </w:p>
        </w:tc>
        <w:tc>
          <w:tcPr>
            <w:tcW w:w="1779" w:type="dxa"/>
            <w:tcBorders>
              <w:top w:val="nil"/>
              <w:left w:val="nil"/>
              <w:bottom w:val="nil"/>
              <w:right w:val="nil"/>
            </w:tcBorders>
            <w:shd w:val="clear" w:color="auto" w:fill="auto"/>
            <w:vAlign w:val="bottom"/>
          </w:tcPr>
          <w:p w14:paraId="5B8B2EF1" w14:textId="7465EFC3" w:rsidR="0065783B" w:rsidRPr="003D4FBF" w:rsidRDefault="0065783B" w:rsidP="0065783B">
            <w:pPr>
              <w:ind w:right="141"/>
              <w:jc w:val="right"/>
              <w:rPr>
                <w:rFonts w:ascii="Arial" w:hAnsi="Arial" w:cs="Arial"/>
                <w:sz w:val="16"/>
                <w:szCs w:val="16"/>
              </w:rPr>
            </w:pPr>
            <w:r>
              <w:rPr>
                <w:rFonts w:ascii="Arial" w:hAnsi="Arial" w:cs="Arial"/>
                <w:sz w:val="16"/>
                <w:szCs w:val="16"/>
              </w:rPr>
              <w:t>47.994</w:t>
            </w:r>
          </w:p>
        </w:tc>
        <w:tc>
          <w:tcPr>
            <w:tcW w:w="1779" w:type="dxa"/>
            <w:tcBorders>
              <w:top w:val="nil"/>
              <w:left w:val="nil"/>
              <w:bottom w:val="nil"/>
              <w:right w:val="nil"/>
            </w:tcBorders>
            <w:shd w:val="clear" w:color="auto" w:fill="auto"/>
            <w:vAlign w:val="bottom"/>
          </w:tcPr>
          <w:p w14:paraId="0594AD18" w14:textId="31011A3B" w:rsidR="0065783B" w:rsidRPr="003D4FBF" w:rsidRDefault="0065783B" w:rsidP="0065783B">
            <w:pPr>
              <w:jc w:val="right"/>
              <w:rPr>
                <w:rFonts w:ascii="Arial" w:hAnsi="Arial" w:cs="Arial"/>
                <w:sz w:val="16"/>
                <w:szCs w:val="16"/>
              </w:rPr>
            </w:pPr>
            <w:r>
              <w:rPr>
                <w:rFonts w:ascii="Arial" w:hAnsi="Arial" w:cs="Arial"/>
                <w:sz w:val="16"/>
                <w:szCs w:val="16"/>
              </w:rPr>
              <w:t>363.831</w:t>
            </w:r>
          </w:p>
        </w:tc>
      </w:tr>
      <w:tr w:rsidR="0065783B" w:rsidRPr="003D4FBF" w14:paraId="5CDA3664" w14:textId="77777777" w:rsidTr="00A32B73">
        <w:trPr>
          <w:trHeight w:val="85"/>
        </w:trPr>
        <w:tc>
          <w:tcPr>
            <w:tcW w:w="4019" w:type="dxa"/>
            <w:shd w:val="clear" w:color="auto" w:fill="FFFFFF"/>
            <w:vAlign w:val="bottom"/>
          </w:tcPr>
          <w:p w14:paraId="1415DCD4" w14:textId="77777777" w:rsidR="0065783B" w:rsidRPr="003D4FBF" w:rsidRDefault="0065783B" w:rsidP="0065783B">
            <w:pPr>
              <w:ind w:left="360"/>
              <w:rPr>
                <w:rFonts w:ascii="Arial" w:eastAsia="Arial Unicode MS" w:hAnsi="Arial" w:cs="Arial"/>
                <w:iCs/>
                <w:sz w:val="16"/>
                <w:szCs w:val="16"/>
              </w:rPr>
            </w:pPr>
            <w:r w:rsidRPr="003D4FBF">
              <w:rPr>
                <w:rFonts w:ascii="Arial" w:hAnsi="Arial" w:cs="Arial"/>
                <w:iCs/>
                <w:sz w:val="16"/>
                <w:szCs w:val="16"/>
              </w:rPr>
              <w:t>Karşılık (-)</w:t>
            </w:r>
          </w:p>
        </w:tc>
        <w:tc>
          <w:tcPr>
            <w:tcW w:w="1779" w:type="dxa"/>
            <w:tcBorders>
              <w:top w:val="nil"/>
              <w:left w:val="nil"/>
              <w:bottom w:val="nil"/>
              <w:right w:val="nil"/>
            </w:tcBorders>
            <w:shd w:val="clear" w:color="auto" w:fill="auto"/>
            <w:vAlign w:val="bottom"/>
          </w:tcPr>
          <w:p w14:paraId="25C57DBE" w14:textId="5606D760" w:rsidR="0065783B" w:rsidRPr="003D4FBF" w:rsidRDefault="0065783B" w:rsidP="0065783B">
            <w:pPr>
              <w:ind w:right="141"/>
              <w:jc w:val="right"/>
              <w:rPr>
                <w:rFonts w:ascii="Arial" w:hAnsi="Arial" w:cs="Arial"/>
                <w:sz w:val="16"/>
                <w:szCs w:val="16"/>
              </w:rPr>
            </w:pPr>
            <w:r>
              <w:rPr>
                <w:rFonts w:ascii="Arial" w:hAnsi="Arial" w:cs="Arial"/>
                <w:sz w:val="16"/>
                <w:szCs w:val="16"/>
              </w:rPr>
              <w:t>13.808</w:t>
            </w:r>
          </w:p>
        </w:tc>
        <w:tc>
          <w:tcPr>
            <w:tcW w:w="1779" w:type="dxa"/>
            <w:tcBorders>
              <w:top w:val="nil"/>
              <w:left w:val="nil"/>
              <w:bottom w:val="nil"/>
              <w:right w:val="nil"/>
            </w:tcBorders>
            <w:shd w:val="clear" w:color="auto" w:fill="auto"/>
            <w:vAlign w:val="bottom"/>
          </w:tcPr>
          <w:p w14:paraId="2475BBDD" w14:textId="7F933EB6" w:rsidR="0065783B" w:rsidRPr="003D4FBF" w:rsidRDefault="0065783B" w:rsidP="0065783B">
            <w:pPr>
              <w:ind w:right="141"/>
              <w:jc w:val="right"/>
              <w:rPr>
                <w:rFonts w:ascii="Arial" w:hAnsi="Arial" w:cs="Arial"/>
                <w:sz w:val="16"/>
                <w:szCs w:val="16"/>
              </w:rPr>
            </w:pPr>
            <w:r>
              <w:rPr>
                <w:rFonts w:ascii="Arial" w:hAnsi="Arial" w:cs="Arial"/>
                <w:sz w:val="16"/>
                <w:szCs w:val="16"/>
              </w:rPr>
              <w:t>27.370</w:t>
            </w:r>
          </w:p>
        </w:tc>
        <w:tc>
          <w:tcPr>
            <w:tcW w:w="1779" w:type="dxa"/>
            <w:tcBorders>
              <w:top w:val="nil"/>
              <w:left w:val="nil"/>
              <w:bottom w:val="nil"/>
            </w:tcBorders>
            <w:shd w:val="clear" w:color="auto" w:fill="auto"/>
            <w:vAlign w:val="bottom"/>
          </w:tcPr>
          <w:p w14:paraId="53B4DEF5" w14:textId="123E719C" w:rsidR="0065783B" w:rsidRPr="003D4FBF" w:rsidRDefault="0065783B" w:rsidP="0065783B">
            <w:pPr>
              <w:jc w:val="right"/>
              <w:rPr>
                <w:rFonts w:ascii="Arial" w:hAnsi="Arial" w:cs="Arial"/>
                <w:sz w:val="16"/>
                <w:szCs w:val="16"/>
              </w:rPr>
            </w:pPr>
            <w:r>
              <w:rPr>
                <w:rFonts w:ascii="Arial" w:hAnsi="Arial" w:cs="Arial"/>
                <w:sz w:val="16"/>
                <w:szCs w:val="16"/>
              </w:rPr>
              <w:t>357.428</w:t>
            </w:r>
          </w:p>
        </w:tc>
      </w:tr>
      <w:tr w:rsidR="0065783B" w:rsidRPr="003D4FBF" w14:paraId="0011C98A" w14:textId="77777777" w:rsidTr="007A5D1B">
        <w:trPr>
          <w:trHeight w:val="85"/>
        </w:trPr>
        <w:tc>
          <w:tcPr>
            <w:tcW w:w="4019" w:type="dxa"/>
            <w:tcBorders>
              <w:bottom w:val="single" w:sz="4" w:space="0" w:color="auto"/>
            </w:tcBorders>
            <w:shd w:val="clear" w:color="auto" w:fill="FFFFFF"/>
            <w:vAlign w:val="bottom"/>
          </w:tcPr>
          <w:p w14:paraId="3A658EEB" w14:textId="77777777" w:rsidR="0065783B" w:rsidRPr="003D4FBF" w:rsidRDefault="0065783B" w:rsidP="0065783B">
            <w:pPr>
              <w:rPr>
                <w:rFonts w:ascii="Arial" w:eastAsia="Arial Unicode MS" w:hAnsi="Arial" w:cs="Arial"/>
                <w:iCs/>
                <w:sz w:val="16"/>
                <w:szCs w:val="16"/>
              </w:rPr>
            </w:pPr>
          </w:p>
        </w:tc>
        <w:tc>
          <w:tcPr>
            <w:tcW w:w="1779" w:type="dxa"/>
            <w:tcBorders>
              <w:bottom w:val="single" w:sz="4" w:space="0" w:color="auto"/>
            </w:tcBorders>
            <w:vAlign w:val="center"/>
          </w:tcPr>
          <w:p w14:paraId="6528991F" w14:textId="0D46243B" w:rsidR="0065783B" w:rsidRPr="003D4FBF" w:rsidRDefault="0065783B" w:rsidP="0065783B">
            <w:pPr>
              <w:ind w:right="141"/>
              <w:jc w:val="right"/>
              <w:rPr>
                <w:rFonts w:ascii="Arial" w:hAnsi="Arial" w:cs="Arial"/>
                <w:sz w:val="16"/>
                <w:szCs w:val="16"/>
              </w:rPr>
            </w:pPr>
            <w:r w:rsidRPr="003D4FBF">
              <w:rPr>
                <w:rFonts w:ascii="Arial" w:hAnsi="Arial" w:cs="Arial"/>
                <w:sz w:val="16"/>
                <w:szCs w:val="16"/>
              </w:rPr>
              <w:t> </w:t>
            </w:r>
          </w:p>
        </w:tc>
        <w:tc>
          <w:tcPr>
            <w:tcW w:w="1779" w:type="dxa"/>
            <w:tcBorders>
              <w:bottom w:val="single" w:sz="4" w:space="0" w:color="auto"/>
            </w:tcBorders>
            <w:vAlign w:val="center"/>
          </w:tcPr>
          <w:p w14:paraId="61872C9A" w14:textId="35BD86F7" w:rsidR="0065783B" w:rsidRPr="003D4FBF" w:rsidRDefault="0065783B" w:rsidP="0065783B">
            <w:pPr>
              <w:ind w:right="141"/>
              <w:jc w:val="right"/>
              <w:rPr>
                <w:rFonts w:ascii="Arial" w:hAnsi="Arial" w:cs="Arial"/>
                <w:sz w:val="16"/>
                <w:szCs w:val="16"/>
              </w:rPr>
            </w:pPr>
            <w:r w:rsidRPr="003D4FBF">
              <w:rPr>
                <w:rFonts w:ascii="Arial" w:hAnsi="Arial" w:cs="Arial"/>
                <w:sz w:val="16"/>
                <w:szCs w:val="16"/>
              </w:rPr>
              <w:t> </w:t>
            </w:r>
          </w:p>
        </w:tc>
        <w:tc>
          <w:tcPr>
            <w:tcW w:w="1779" w:type="dxa"/>
            <w:tcBorders>
              <w:bottom w:val="single" w:sz="4" w:space="0" w:color="auto"/>
            </w:tcBorders>
            <w:vAlign w:val="center"/>
          </w:tcPr>
          <w:p w14:paraId="19C6F0D5" w14:textId="78EFE70C" w:rsidR="0065783B" w:rsidRPr="003D4FBF" w:rsidRDefault="0065783B" w:rsidP="0065783B">
            <w:pPr>
              <w:jc w:val="right"/>
              <w:rPr>
                <w:rFonts w:ascii="Arial" w:hAnsi="Arial" w:cs="Arial"/>
                <w:sz w:val="16"/>
                <w:szCs w:val="16"/>
              </w:rPr>
            </w:pPr>
            <w:r w:rsidRPr="003D4FBF">
              <w:rPr>
                <w:rFonts w:ascii="Arial" w:hAnsi="Arial" w:cs="Arial"/>
                <w:sz w:val="16"/>
                <w:szCs w:val="16"/>
              </w:rPr>
              <w:t> </w:t>
            </w:r>
          </w:p>
        </w:tc>
      </w:tr>
      <w:tr w:rsidR="0065783B" w:rsidRPr="003D4FBF" w14:paraId="074E037F" w14:textId="77777777" w:rsidTr="00A32B73">
        <w:trPr>
          <w:trHeight w:val="85"/>
        </w:trPr>
        <w:tc>
          <w:tcPr>
            <w:tcW w:w="4019" w:type="dxa"/>
            <w:tcBorders>
              <w:top w:val="single" w:sz="4" w:space="0" w:color="auto"/>
              <w:bottom w:val="double" w:sz="4" w:space="0" w:color="auto"/>
            </w:tcBorders>
            <w:shd w:val="clear" w:color="auto" w:fill="FFFFFF"/>
            <w:vAlign w:val="bottom"/>
          </w:tcPr>
          <w:p w14:paraId="456D626A" w14:textId="77777777" w:rsidR="0065783B" w:rsidRPr="003D4FBF" w:rsidRDefault="0065783B" w:rsidP="0065783B">
            <w:pPr>
              <w:rPr>
                <w:rFonts w:ascii="Arial" w:eastAsia="Arial Unicode MS" w:hAnsi="Arial" w:cs="Arial"/>
                <w:b/>
                <w:iCs/>
                <w:sz w:val="16"/>
                <w:szCs w:val="16"/>
              </w:rPr>
            </w:pPr>
            <w:r w:rsidRPr="003D4FBF">
              <w:rPr>
                <w:rFonts w:ascii="Arial" w:hAnsi="Arial" w:cs="Arial"/>
                <w:b/>
                <w:iCs/>
                <w:sz w:val="16"/>
                <w:szCs w:val="16"/>
              </w:rPr>
              <w:t>Bilançodaki Net Bakiyesi</w:t>
            </w:r>
          </w:p>
        </w:tc>
        <w:tc>
          <w:tcPr>
            <w:tcW w:w="1779" w:type="dxa"/>
            <w:tcBorders>
              <w:top w:val="single" w:sz="4" w:space="0" w:color="auto"/>
              <w:bottom w:val="double" w:sz="4" w:space="0" w:color="auto"/>
            </w:tcBorders>
            <w:vAlign w:val="bottom"/>
          </w:tcPr>
          <w:p w14:paraId="10654797" w14:textId="0B0B5400" w:rsidR="0065783B" w:rsidRPr="003D4FBF" w:rsidRDefault="0065783B" w:rsidP="0065783B">
            <w:pPr>
              <w:ind w:right="141"/>
              <w:jc w:val="right"/>
              <w:rPr>
                <w:rFonts w:ascii="Arial" w:hAnsi="Arial" w:cs="Arial"/>
                <w:b/>
                <w:sz w:val="16"/>
                <w:szCs w:val="16"/>
              </w:rPr>
            </w:pPr>
            <w:r w:rsidRPr="00A25074">
              <w:rPr>
                <w:rFonts w:ascii="Arial" w:hAnsi="Arial" w:cs="Arial"/>
                <w:b/>
                <w:sz w:val="16"/>
                <w:szCs w:val="16"/>
              </w:rPr>
              <w:t>14.713</w:t>
            </w:r>
          </w:p>
        </w:tc>
        <w:tc>
          <w:tcPr>
            <w:tcW w:w="1779" w:type="dxa"/>
            <w:tcBorders>
              <w:top w:val="single" w:sz="4" w:space="0" w:color="auto"/>
              <w:bottom w:val="double" w:sz="4" w:space="0" w:color="auto"/>
            </w:tcBorders>
            <w:vAlign w:val="bottom"/>
          </w:tcPr>
          <w:p w14:paraId="18782D1F" w14:textId="04F2439C" w:rsidR="0065783B" w:rsidRPr="003D4FBF" w:rsidRDefault="0065783B" w:rsidP="0065783B">
            <w:pPr>
              <w:ind w:right="141"/>
              <w:jc w:val="right"/>
              <w:rPr>
                <w:rFonts w:ascii="Arial" w:hAnsi="Arial" w:cs="Arial"/>
                <w:b/>
                <w:sz w:val="16"/>
                <w:szCs w:val="16"/>
              </w:rPr>
            </w:pPr>
            <w:r w:rsidRPr="00A25074">
              <w:rPr>
                <w:rFonts w:ascii="Arial" w:hAnsi="Arial" w:cs="Arial"/>
                <w:b/>
                <w:sz w:val="16"/>
                <w:szCs w:val="16"/>
              </w:rPr>
              <w:t>20.624</w:t>
            </w:r>
          </w:p>
        </w:tc>
        <w:tc>
          <w:tcPr>
            <w:tcW w:w="1779" w:type="dxa"/>
            <w:tcBorders>
              <w:top w:val="single" w:sz="4" w:space="0" w:color="auto"/>
              <w:bottom w:val="double" w:sz="4" w:space="0" w:color="auto"/>
            </w:tcBorders>
            <w:vAlign w:val="bottom"/>
          </w:tcPr>
          <w:p w14:paraId="5567B9C1" w14:textId="0D8E3A13" w:rsidR="0065783B" w:rsidRPr="003D4FBF" w:rsidRDefault="0065783B" w:rsidP="0065783B">
            <w:pPr>
              <w:jc w:val="right"/>
              <w:rPr>
                <w:rFonts w:ascii="Arial" w:hAnsi="Arial" w:cs="Arial"/>
                <w:b/>
                <w:sz w:val="16"/>
                <w:szCs w:val="16"/>
              </w:rPr>
            </w:pPr>
            <w:r w:rsidRPr="00A25074">
              <w:rPr>
                <w:rFonts w:ascii="Arial" w:hAnsi="Arial" w:cs="Arial"/>
                <w:b/>
                <w:sz w:val="16"/>
                <w:szCs w:val="16"/>
              </w:rPr>
              <w:t>6.403</w:t>
            </w:r>
          </w:p>
        </w:tc>
      </w:tr>
    </w:tbl>
    <w:p w14:paraId="7F841671" w14:textId="77777777" w:rsidR="0065783B" w:rsidRDefault="0065783B" w:rsidP="003D4FBF">
      <w:pPr>
        <w:pStyle w:val="BodyTextIndent"/>
        <w:ind w:firstLine="0"/>
        <w:rPr>
          <w:rFonts w:ascii="Arial" w:hAnsi="Arial" w:cs="Arial"/>
          <w:b/>
          <w:sz w:val="20"/>
          <w:szCs w:val="20"/>
        </w:rPr>
      </w:pPr>
    </w:p>
    <w:p w14:paraId="43D3BA27" w14:textId="32B5B240" w:rsidR="003D4FBF" w:rsidRPr="001937F9" w:rsidRDefault="004C369E" w:rsidP="003D4FBF">
      <w:pPr>
        <w:pStyle w:val="BodyTextIndent"/>
        <w:ind w:firstLine="0"/>
        <w:rPr>
          <w:rFonts w:ascii="Arial" w:hAnsi="Arial" w:cs="Arial"/>
          <w:b/>
          <w:sz w:val="20"/>
          <w:szCs w:val="20"/>
        </w:rPr>
      </w:pPr>
      <w:r>
        <w:rPr>
          <w:rFonts w:ascii="Arial" w:hAnsi="Arial" w:cs="Arial"/>
          <w:b/>
          <w:sz w:val="20"/>
          <w:szCs w:val="20"/>
        </w:rPr>
        <w:lastRenderedPageBreak/>
        <w:t>Beşinci</w:t>
      </w:r>
      <w:r w:rsidR="003D4FBF" w:rsidRPr="00D12BCB">
        <w:rPr>
          <w:rFonts w:ascii="Arial" w:hAnsi="Arial" w:cs="Arial"/>
          <w:b/>
          <w:sz w:val="20"/>
          <w:szCs w:val="20"/>
        </w:rPr>
        <w:t xml:space="preserve"> Bölüm</w:t>
      </w:r>
      <w:r w:rsidR="003D4FBF">
        <w:rPr>
          <w:rFonts w:ascii="Arial" w:hAnsi="Arial" w:cs="Arial"/>
          <w:b/>
          <w:sz w:val="20"/>
          <w:szCs w:val="20"/>
        </w:rPr>
        <w:t xml:space="preserve"> </w:t>
      </w:r>
      <w:r w:rsidR="003D4FBF" w:rsidRPr="00D12BCB">
        <w:rPr>
          <w:rFonts w:ascii="Arial" w:hAnsi="Arial" w:cs="Arial"/>
          <w:b/>
          <w:sz w:val="20"/>
          <w:szCs w:val="20"/>
        </w:rPr>
        <w:t>(devamı):</w:t>
      </w:r>
    </w:p>
    <w:p w14:paraId="2C9940B6" w14:textId="77777777" w:rsidR="003D4FBF" w:rsidRPr="001937F9" w:rsidRDefault="003D4FBF" w:rsidP="003D4FBF">
      <w:pPr>
        <w:pStyle w:val="BodyTextIndent"/>
        <w:ind w:firstLine="0"/>
        <w:rPr>
          <w:rFonts w:ascii="Arial" w:hAnsi="Arial" w:cs="Arial"/>
          <w:b/>
          <w:sz w:val="10"/>
          <w:szCs w:val="10"/>
        </w:rPr>
      </w:pPr>
    </w:p>
    <w:p w14:paraId="0E545818" w14:textId="6D723DB7" w:rsidR="003D4FBF" w:rsidRPr="001937F9" w:rsidRDefault="004C0651" w:rsidP="003D4FB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3D4FBF" w:rsidRPr="00D12BCB">
        <w:rPr>
          <w:rFonts w:ascii="Arial" w:hAnsi="Arial" w:cs="Arial"/>
          <w:b/>
          <w:sz w:val="20"/>
          <w:szCs w:val="20"/>
        </w:rPr>
        <w:t>(devamı):</w:t>
      </w:r>
    </w:p>
    <w:p w14:paraId="739C075F" w14:textId="37EA0239" w:rsidR="003D4FBF" w:rsidRPr="003D4FBF" w:rsidRDefault="003D4FBF" w:rsidP="00A451E2">
      <w:pPr>
        <w:pStyle w:val="BodyTextIndent"/>
        <w:tabs>
          <w:tab w:val="left" w:pos="1260"/>
        </w:tabs>
        <w:ind w:hanging="567"/>
        <w:rPr>
          <w:rFonts w:ascii="Arial" w:hAnsi="Arial" w:cs="Arial"/>
          <w:b/>
          <w:sz w:val="10"/>
          <w:szCs w:val="10"/>
        </w:rPr>
      </w:pPr>
    </w:p>
    <w:p w14:paraId="4C18A47E" w14:textId="5D6B99BC" w:rsidR="00A451E2" w:rsidRPr="00D12BCB" w:rsidRDefault="00A451E2" w:rsidP="00A451E2">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3D4FBF" w:rsidRPr="00D12BCB">
        <w:rPr>
          <w:rFonts w:ascii="Arial" w:hAnsi="Arial" w:cs="Arial"/>
          <w:b/>
          <w:sz w:val="20"/>
          <w:szCs w:val="20"/>
        </w:rPr>
        <w:t xml:space="preserve">Aktif Hesaplarına İlişkin Açıklama Ve Dipnotlar </w:t>
      </w:r>
      <w:r w:rsidRPr="00D12BCB">
        <w:rPr>
          <w:rFonts w:ascii="Arial" w:hAnsi="Arial" w:cs="Arial"/>
          <w:b/>
          <w:sz w:val="20"/>
          <w:szCs w:val="20"/>
        </w:rPr>
        <w:t>(devamı):</w:t>
      </w:r>
    </w:p>
    <w:p w14:paraId="496AB06E" w14:textId="77777777" w:rsidR="00696A42" w:rsidRPr="00D12BCB" w:rsidRDefault="00696A42" w:rsidP="00696A42">
      <w:pPr>
        <w:pStyle w:val="BodyTextIndent"/>
        <w:ind w:left="426" w:hanging="426"/>
        <w:rPr>
          <w:rFonts w:ascii="Arial" w:hAnsi="Arial" w:cs="Arial"/>
          <w:b/>
          <w:sz w:val="10"/>
          <w:szCs w:val="10"/>
        </w:rPr>
      </w:pPr>
    </w:p>
    <w:p w14:paraId="58052AE7" w14:textId="356E40D2"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 xml:space="preserve">5.    Kredi </w:t>
      </w:r>
      <w:r w:rsidR="003D4FBF">
        <w:rPr>
          <w:rFonts w:ascii="Arial" w:hAnsi="Arial" w:cs="Arial"/>
          <w:b/>
          <w:sz w:val="20"/>
          <w:szCs w:val="20"/>
        </w:rPr>
        <w:t>v</w:t>
      </w:r>
      <w:r w:rsidR="003D4FBF" w:rsidRPr="00D12BCB">
        <w:rPr>
          <w:rFonts w:ascii="Arial" w:hAnsi="Arial" w:cs="Arial"/>
          <w:b/>
          <w:sz w:val="20"/>
          <w:szCs w:val="20"/>
        </w:rPr>
        <w:t xml:space="preserve">e Alacaklara İlişkin Açıklamalar </w:t>
      </w:r>
      <w:r w:rsidRPr="00D12BCB">
        <w:rPr>
          <w:rFonts w:ascii="Arial" w:hAnsi="Arial" w:cs="Arial"/>
          <w:b/>
          <w:sz w:val="20"/>
          <w:szCs w:val="20"/>
        </w:rPr>
        <w:t>(devamı):</w:t>
      </w:r>
    </w:p>
    <w:p w14:paraId="2A0206C5" w14:textId="2EEBF413" w:rsidR="00696A42" w:rsidRPr="003D4FBF" w:rsidRDefault="00696A42" w:rsidP="00696A42">
      <w:pPr>
        <w:pStyle w:val="BodyTextIndent"/>
        <w:spacing w:line="230" w:lineRule="auto"/>
        <w:ind w:left="709" w:hanging="283"/>
        <w:rPr>
          <w:rFonts w:ascii="Arial" w:hAnsi="Arial" w:cs="Arial"/>
          <w:b/>
          <w:sz w:val="10"/>
          <w:szCs w:val="10"/>
        </w:rPr>
      </w:pPr>
    </w:p>
    <w:p w14:paraId="5233AFA4" w14:textId="231A1C59" w:rsidR="00A451E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w:t>
      </w:r>
      <w:r w:rsidR="003D4FBF" w:rsidRPr="00D12BCB">
        <w:rPr>
          <w:rFonts w:ascii="Arial" w:hAnsi="Arial" w:cs="Arial"/>
          <w:b/>
          <w:sz w:val="20"/>
          <w:szCs w:val="20"/>
        </w:rPr>
        <w:t xml:space="preserve">Alacaklara İlişkin Bilgiler </w:t>
      </w:r>
      <w:r w:rsidRPr="00D12BCB">
        <w:rPr>
          <w:rFonts w:ascii="Arial" w:hAnsi="Arial" w:cs="Arial"/>
          <w:b/>
          <w:sz w:val="20"/>
          <w:szCs w:val="20"/>
        </w:rPr>
        <w:t xml:space="preserve">(net) (devamı): </w:t>
      </w:r>
    </w:p>
    <w:p w14:paraId="2B59F34E" w14:textId="77777777" w:rsidR="00696A42" w:rsidRPr="00D12BCB" w:rsidRDefault="00696A42" w:rsidP="00696A42">
      <w:pPr>
        <w:pStyle w:val="BodyTextIndent"/>
        <w:spacing w:line="230" w:lineRule="auto"/>
        <w:ind w:left="709" w:hanging="283"/>
        <w:rPr>
          <w:rFonts w:ascii="Arial" w:hAnsi="Arial" w:cs="Arial"/>
          <w:b/>
          <w:sz w:val="10"/>
          <w:szCs w:val="10"/>
        </w:rPr>
      </w:pPr>
    </w:p>
    <w:p w14:paraId="3FBBE1FD" w14:textId="14F4D31D"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h.4)  </w:t>
      </w:r>
      <w:r w:rsidR="00136C29" w:rsidRPr="00D12BCB">
        <w:rPr>
          <w:rFonts w:ascii="Arial" w:hAnsi="Arial" w:cs="Arial"/>
          <w:sz w:val="20"/>
          <w:szCs w:val="20"/>
        </w:rPr>
        <w:t xml:space="preserve">Donuk </w:t>
      </w:r>
      <w:r w:rsidR="003D4FBF" w:rsidRPr="00D12BCB">
        <w:rPr>
          <w:rFonts w:ascii="Arial" w:hAnsi="Arial" w:cs="Arial"/>
          <w:sz w:val="20"/>
          <w:szCs w:val="20"/>
        </w:rPr>
        <w:t xml:space="preserve">Alacakların Kullanıcı Gruplarına Göre Brüt </w:t>
      </w:r>
      <w:r w:rsidR="003D4FBF">
        <w:rPr>
          <w:rFonts w:ascii="Arial" w:hAnsi="Arial" w:cs="Arial"/>
          <w:sz w:val="20"/>
          <w:szCs w:val="20"/>
        </w:rPr>
        <w:t>v</w:t>
      </w:r>
      <w:r w:rsidR="003D4FBF" w:rsidRPr="00D12BCB">
        <w:rPr>
          <w:rFonts w:ascii="Arial" w:hAnsi="Arial" w:cs="Arial"/>
          <w:sz w:val="20"/>
          <w:szCs w:val="20"/>
        </w:rPr>
        <w:t xml:space="preserve">e Net Tutarlarının Gösterimi: </w:t>
      </w:r>
    </w:p>
    <w:p w14:paraId="25D9797C" w14:textId="77777777" w:rsidR="00136C29" w:rsidRPr="00D12BCB" w:rsidRDefault="00136C29" w:rsidP="00136C29">
      <w:pPr>
        <w:pStyle w:val="BodyTextIndent"/>
        <w:ind w:firstLine="0"/>
        <w:rPr>
          <w:rFonts w:ascii="Arial" w:hAnsi="Arial" w:cs="Arial"/>
          <w:sz w:val="20"/>
          <w:szCs w:val="20"/>
        </w:rPr>
      </w:pPr>
    </w:p>
    <w:tbl>
      <w:tblPr>
        <w:tblW w:w="9726" w:type="dxa"/>
        <w:tblInd w:w="55" w:type="dxa"/>
        <w:tblCellMar>
          <w:left w:w="70" w:type="dxa"/>
          <w:right w:w="70" w:type="dxa"/>
        </w:tblCellMar>
        <w:tblLook w:val="0000" w:firstRow="0" w:lastRow="0" w:firstColumn="0" w:lastColumn="0" w:noHBand="0" w:noVBand="0"/>
      </w:tblPr>
      <w:tblGrid>
        <w:gridCol w:w="4753"/>
        <w:gridCol w:w="1496"/>
        <w:gridCol w:w="1418"/>
        <w:gridCol w:w="2059"/>
      </w:tblGrid>
      <w:tr w:rsidR="00BB7480" w:rsidRPr="00BE29E1" w14:paraId="7605CCD4" w14:textId="77777777" w:rsidTr="00500C79">
        <w:trPr>
          <w:trHeight w:val="113"/>
        </w:trPr>
        <w:tc>
          <w:tcPr>
            <w:tcW w:w="4753" w:type="dxa"/>
            <w:tcBorders>
              <w:top w:val="single" w:sz="4" w:space="0" w:color="auto"/>
            </w:tcBorders>
            <w:shd w:val="clear" w:color="auto" w:fill="auto"/>
            <w:noWrap/>
            <w:vAlign w:val="bottom"/>
          </w:tcPr>
          <w:p w14:paraId="231643F8" w14:textId="77777777" w:rsidR="00BB7480" w:rsidRPr="00BE29E1" w:rsidRDefault="00BB7480" w:rsidP="00FA0373">
            <w:pPr>
              <w:jc w:val="both"/>
              <w:rPr>
                <w:rFonts w:ascii="Arial" w:hAnsi="Arial" w:cs="Arial"/>
                <w:b/>
                <w:bCs/>
                <w:sz w:val="18"/>
                <w:szCs w:val="16"/>
              </w:rPr>
            </w:pPr>
          </w:p>
        </w:tc>
        <w:tc>
          <w:tcPr>
            <w:tcW w:w="1496" w:type="dxa"/>
            <w:tcBorders>
              <w:top w:val="single" w:sz="4" w:space="0" w:color="auto"/>
            </w:tcBorders>
            <w:shd w:val="clear" w:color="auto" w:fill="auto"/>
            <w:noWrap/>
          </w:tcPr>
          <w:p w14:paraId="283A443B" w14:textId="77777777" w:rsidR="00BB7480" w:rsidRPr="00BE29E1" w:rsidRDefault="00BB7480" w:rsidP="00FA0373">
            <w:pPr>
              <w:jc w:val="center"/>
              <w:rPr>
                <w:rFonts w:ascii="Arial" w:eastAsia="Arial Unicode MS" w:hAnsi="Arial" w:cs="Arial"/>
                <w:b/>
                <w:iCs/>
                <w:sz w:val="18"/>
                <w:szCs w:val="16"/>
              </w:rPr>
            </w:pPr>
            <w:r w:rsidRPr="00BE29E1">
              <w:rPr>
                <w:rFonts w:ascii="Arial" w:hAnsi="Arial" w:cs="Arial"/>
                <w:b/>
                <w:iCs/>
                <w:sz w:val="18"/>
                <w:szCs w:val="16"/>
              </w:rPr>
              <w:t>III. Grup</w:t>
            </w:r>
          </w:p>
        </w:tc>
        <w:tc>
          <w:tcPr>
            <w:tcW w:w="1418" w:type="dxa"/>
            <w:tcBorders>
              <w:top w:val="single" w:sz="4" w:space="0" w:color="auto"/>
            </w:tcBorders>
            <w:shd w:val="clear" w:color="auto" w:fill="auto"/>
            <w:noWrap/>
          </w:tcPr>
          <w:p w14:paraId="5E585BAE" w14:textId="77777777" w:rsidR="00BB7480" w:rsidRPr="00BE29E1" w:rsidRDefault="00BB7480" w:rsidP="00FA0373">
            <w:pPr>
              <w:jc w:val="center"/>
              <w:rPr>
                <w:rFonts w:ascii="Arial" w:eastAsia="Arial Unicode MS" w:hAnsi="Arial" w:cs="Arial"/>
                <w:b/>
                <w:iCs/>
                <w:sz w:val="18"/>
                <w:szCs w:val="16"/>
              </w:rPr>
            </w:pPr>
            <w:r w:rsidRPr="00BE29E1">
              <w:rPr>
                <w:rFonts w:ascii="Arial" w:hAnsi="Arial" w:cs="Arial"/>
                <w:b/>
                <w:iCs/>
                <w:sz w:val="18"/>
                <w:szCs w:val="16"/>
              </w:rPr>
              <w:t>IV. Grup</w:t>
            </w:r>
          </w:p>
        </w:tc>
        <w:tc>
          <w:tcPr>
            <w:tcW w:w="2059" w:type="dxa"/>
            <w:tcBorders>
              <w:top w:val="single" w:sz="4" w:space="0" w:color="auto"/>
            </w:tcBorders>
            <w:shd w:val="clear" w:color="auto" w:fill="auto"/>
            <w:noWrap/>
          </w:tcPr>
          <w:p w14:paraId="7EC210A7" w14:textId="77777777" w:rsidR="00BB7480" w:rsidRPr="00BE29E1" w:rsidRDefault="00BB7480" w:rsidP="00FA0373">
            <w:pPr>
              <w:jc w:val="center"/>
              <w:rPr>
                <w:rFonts w:ascii="Arial" w:eastAsia="Arial Unicode MS" w:hAnsi="Arial" w:cs="Arial"/>
                <w:b/>
                <w:iCs/>
                <w:sz w:val="18"/>
                <w:szCs w:val="16"/>
              </w:rPr>
            </w:pPr>
            <w:r w:rsidRPr="00BE29E1">
              <w:rPr>
                <w:rFonts w:ascii="Arial" w:hAnsi="Arial" w:cs="Arial"/>
                <w:b/>
                <w:iCs/>
                <w:sz w:val="18"/>
                <w:szCs w:val="16"/>
              </w:rPr>
              <w:t>V. Grup</w:t>
            </w:r>
          </w:p>
        </w:tc>
      </w:tr>
      <w:tr w:rsidR="00BB7480" w:rsidRPr="00BE29E1" w14:paraId="3987C7A3" w14:textId="77777777" w:rsidTr="00500C79">
        <w:trPr>
          <w:trHeight w:val="113"/>
        </w:trPr>
        <w:tc>
          <w:tcPr>
            <w:tcW w:w="4753" w:type="dxa"/>
            <w:tcBorders>
              <w:top w:val="single" w:sz="4" w:space="0" w:color="auto"/>
            </w:tcBorders>
            <w:shd w:val="clear" w:color="auto" w:fill="auto"/>
            <w:noWrap/>
            <w:vAlign w:val="bottom"/>
          </w:tcPr>
          <w:p w14:paraId="578FCC16" w14:textId="77777777" w:rsidR="00BB7480" w:rsidRPr="00BE29E1" w:rsidRDefault="00BB7480" w:rsidP="00FA0373">
            <w:pPr>
              <w:jc w:val="both"/>
              <w:rPr>
                <w:rFonts w:ascii="Arial" w:hAnsi="Arial" w:cs="Arial"/>
                <w:b/>
                <w:bCs/>
                <w:sz w:val="18"/>
                <w:szCs w:val="16"/>
              </w:rPr>
            </w:pPr>
          </w:p>
        </w:tc>
        <w:tc>
          <w:tcPr>
            <w:tcW w:w="1496" w:type="dxa"/>
            <w:tcBorders>
              <w:top w:val="single" w:sz="4" w:space="0" w:color="auto"/>
            </w:tcBorders>
            <w:shd w:val="clear" w:color="auto" w:fill="auto"/>
            <w:noWrap/>
          </w:tcPr>
          <w:p w14:paraId="42955790" w14:textId="77777777" w:rsidR="00BB7480" w:rsidRPr="00BE29E1" w:rsidRDefault="00BB7480" w:rsidP="00532B2F">
            <w:pPr>
              <w:jc w:val="right"/>
              <w:rPr>
                <w:rFonts w:ascii="Arial" w:eastAsia="Arial Unicode MS" w:hAnsi="Arial" w:cs="Arial"/>
                <w:b/>
                <w:iCs/>
                <w:sz w:val="18"/>
                <w:szCs w:val="16"/>
              </w:rPr>
            </w:pPr>
            <w:r w:rsidRPr="00BE29E1">
              <w:rPr>
                <w:rFonts w:ascii="Arial" w:hAnsi="Arial" w:cs="Arial"/>
                <w:b/>
                <w:iCs/>
                <w:sz w:val="18"/>
                <w:szCs w:val="16"/>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BE29E1" w:rsidRDefault="00031CA4" w:rsidP="00031CA4">
            <w:pPr>
              <w:jc w:val="right"/>
              <w:rPr>
                <w:rFonts w:ascii="Arial" w:eastAsia="Arial Unicode MS" w:hAnsi="Arial" w:cs="Arial"/>
                <w:b/>
                <w:iCs/>
                <w:sz w:val="18"/>
                <w:szCs w:val="16"/>
              </w:rPr>
            </w:pPr>
            <w:r w:rsidRPr="00BE29E1">
              <w:rPr>
                <w:rFonts w:ascii="Arial" w:hAnsi="Arial" w:cs="Arial"/>
                <w:b/>
                <w:iCs/>
                <w:sz w:val="18"/>
                <w:szCs w:val="16"/>
              </w:rPr>
              <w:t xml:space="preserve">Tahsili </w:t>
            </w:r>
            <w:r w:rsidR="00BB7480" w:rsidRPr="00BE29E1">
              <w:rPr>
                <w:rFonts w:ascii="Arial" w:hAnsi="Arial" w:cs="Arial"/>
                <w:b/>
                <w:iCs/>
                <w:sz w:val="18"/>
                <w:szCs w:val="16"/>
              </w:rPr>
              <w:t>Şüpheli Krediler</w:t>
            </w:r>
          </w:p>
        </w:tc>
        <w:tc>
          <w:tcPr>
            <w:tcW w:w="2059" w:type="dxa"/>
            <w:tcBorders>
              <w:top w:val="single" w:sz="4" w:space="0" w:color="auto"/>
            </w:tcBorders>
            <w:shd w:val="clear" w:color="auto" w:fill="auto"/>
            <w:noWrap/>
          </w:tcPr>
          <w:p w14:paraId="014E7269" w14:textId="77777777" w:rsidR="00BB7480" w:rsidRPr="00BE29E1" w:rsidRDefault="00BB7480" w:rsidP="00031CA4">
            <w:pPr>
              <w:ind w:right="-71"/>
              <w:jc w:val="right"/>
              <w:rPr>
                <w:rFonts w:ascii="Arial" w:eastAsia="Arial Unicode MS" w:hAnsi="Arial" w:cs="Arial"/>
                <w:b/>
                <w:iCs/>
                <w:sz w:val="18"/>
                <w:szCs w:val="16"/>
              </w:rPr>
            </w:pPr>
            <w:r w:rsidRPr="00BE29E1">
              <w:rPr>
                <w:rFonts w:ascii="Arial" w:hAnsi="Arial" w:cs="Arial"/>
                <w:b/>
                <w:iCs/>
                <w:sz w:val="18"/>
                <w:szCs w:val="16"/>
              </w:rPr>
              <w:t xml:space="preserve">Zarar Niteliğindeki Krediler </w:t>
            </w:r>
          </w:p>
        </w:tc>
      </w:tr>
      <w:tr w:rsidR="00BB7480" w:rsidRPr="00BE29E1" w14:paraId="45C066AE" w14:textId="77777777" w:rsidTr="00500C79">
        <w:trPr>
          <w:trHeight w:val="113"/>
        </w:trPr>
        <w:tc>
          <w:tcPr>
            <w:tcW w:w="4753" w:type="dxa"/>
            <w:tcBorders>
              <w:top w:val="single" w:sz="4" w:space="0" w:color="auto"/>
            </w:tcBorders>
            <w:shd w:val="clear" w:color="auto" w:fill="auto"/>
            <w:noWrap/>
            <w:vAlign w:val="bottom"/>
          </w:tcPr>
          <w:p w14:paraId="2902997A" w14:textId="77777777" w:rsidR="00BB7480" w:rsidRPr="00BE29E1" w:rsidRDefault="00BB7480" w:rsidP="00FA0373">
            <w:pPr>
              <w:jc w:val="both"/>
              <w:rPr>
                <w:rFonts w:ascii="Arial" w:hAnsi="Arial" w:cs="Arial"/>
                <w:b/>
                <w:bCs/>
                <w:sz w:val="18"/>
                <w:szCs w:val="16"/>
              </w:rPr>
            </w:pPr>
          </w:p>
        </w:tc>
        <w:tc>
          <w:tcPr>
            <w:tcW w:w="1496" w:type="dxa"/>
            <w:tcBorders>
              <w:top w:val="single" w:sz="4" w:space="0" w:color="auto"/>
            </w:tcBorders>
            <w:shd w:val="clear" w:color="auto" w:fill="auto"/>
            <w:noWrap/>
            <w:vAlign w:val="bottom"/>
          </w:tcPr>
          <w:p w14:paraId="63C6936B" w14:textId="77777777" w:rsidR="00BB7480" w:rsidRPr="00BE29E1" w:rsidRDefault="00BB7480" w:rsidP="00FA0373">
            <w:pPr>
              <w:ind w:left="-22" w:right="102"/>
              <w:jc w:val="right"/>
              <w:rPr>
                <w:rFonts w:ascii="Arial" w:hAnsi="Arial" w:cs="Arial"/>
                <w:b/>
                <w:sz w:val="18"/>
                <w:szCs w:val="16"/>
              </w:rPr>
            </w:pPr>
          </w:p>
        </w:tc>
        <w:tc>
          <w:tcPr>
            <w:tcW w:w="1418" w:type="dxa"/>
            <w:tcBorders>
              <w:top w:val="single" w:sz="4" w:space="0" w:color="auto"/>
            </w:tcBorders>
            <w:shd w:val="clear" w:color="auto" w:fill="auto"/>
            <w:noWrap/>
            <w:vAlign w:val="bottom"/>
          </w:tcPr>
          <w:p w14:paraId="54124F41" w14:textId="77777777" w:rsidR="00BB7480" w:rsidRPr="00BE29E1" w:rsidRDefault="00BB7480" w:rsidP="00FA0373">
            <w:pPr>
              <w:ind w:right="117"/>
              <w:jc w:val="right"/>
              <w:rPr>
                <w:rFonts w:ascii="Arial" w:hAnsi="Arial" w:cs="Arial"/>
                <w:b/>
                <w:sz w:val="18"/>
                <w:szCs w:val="16"/>
              </w:rPr>
            </w:pPr>
          </w:p>
        </w:tc>
        <w:tc>
          <w:tcPr>
            <w:tcW w:w="2059" w:type="dxa"/>
            <w:tcBorders>
              <w:top w:val="single" w:sz="4" w:space="0" w:color="auto"/>
            </w:tcBorders>
            <w:shd w:val="clear" w:color="auto" w:fill="auto"/>
            <w:noWrap/>
            <w:vAlign w:val="bottom"/>
          </w:tcPr>
          <w:p w14:paraId="5D775338" w14:textId="77777777" w:rsidR="00BB7480" w:rsidRPr="00BE29E1" w:rsidRDefault="00BB7480" w:rsidP="00FA0373">
            <w:pPr>
              <w:ind w:right="117"/>
              <w:jc w:val="right"/>
              <w:rPr>
                <w:rFonts w:ascii="Arial" w:hAnsi="Arial" w:cs="Arial"/>
                <w:b/>
                <w:sz w:val="18"/>
                <w:szCs w:val="16"/>
              </w:rPr>
            </w:pPr>
          </w:p>
        </w:tc>
      </w:tr>
      <w:tr w:rsidR="000C43E6" w:rsidRPr="00BE29E1" w14:paraId="19709BD5" w14:textId="77777777" w:rsidTr="000C43E6">
        <w:trPr>
          <w:trHeight w:val="113"/>
        </w:trPr>
        <w:tc>
          <w:tcPr>
            <w:tcW w:w="4753" w:type="dxa"/>
            <w:shd w:val="clear" w:color="auto" w:fill="auto"/>
            <w:noWrap/>
            <w:vAlign w:val="bottom"/>
          </w:tcPr>
          <w:p w14:paraId="01300B2A" w14:textId="77777777" w:rsidR="000C43E6" w:rsidRPr="00BE29E1" w:rsidRDefault="000C43E6" w:rsidP="000C43E6">
            <w:pPr>
              <w:ind w:left="240"/>
              <w:jc w:val="both"/>
              <w:rPr>
                <w:rFonts w:ascii="Arial" w:eastAsia="Arial Unicode MS" w:hAnsi="Arial" w:cs="Arial"/>
                <w:b/>
                <w:iCs/>
                <w:sz w:val="18"/>
                <w:szCs w:val="16"/>
              </w:rPr>
            </w:pPr>
            <w:r w:rsidRPr="00BE29E1">
              <w:rPr>
                <w:rFonts w:ascii="Arial" w:hAnsi="Arial" w:cs="Arial"/>
                <w:b/>
                <w:iCs/>
                <w:sz w:val="18"/>
                <w:szCs w:val="16"/>
              </w:rPr>
              <w:t>Cari Dönem (Net)</w:t>
            </w:r>
          </w:p>
        </w:tc>
        <w:tc>
          <w:tcPr>
            <w:tcW w:w="1496" w:type="dxa"/>
            <w:tcBorders>
              <w:top w:val="nil"/>
              <w:left w:val="nil"/>
              <w:bottom w:val="nil"/>
              <w:right w:val="nil"/>
            </w:tcBorders>
            <w:shd w:val="clear" w:color="auto" w:fill="auto"/>
            <w:noWrap/>
            <w:vAlign w:val="bottom"/>
          </w:tcPr>
          <w:p w14:paraId="2B28F797" w14:textId="5B1220C9" w:rsidR="000C43E6" w:rsidRPr="000C43E6" w:rsidRDefault="000C43E6" w:rsidP="000C43E6">
            <w:pPr>
              <w:jc w:val="right"/>
              <w:rPr>
                <w:rFonts w:ascii="Arial" w:hAnsi="Arial" w:cs="Arial"/>
                <w:b/>
                <w:bCs/>
                <w:sz w:val="18"/>
                <w:szCs w:val="18"/>
              </w:rPr>
            </w:pPr>
            <w:r w:rsidRPr="000C43E6">
              <w:rPr>
                <w:rFonts w:ascii="Arial" w:hAnsi="Arial" w:cs="Arial"/>
                <w:b/>
                <w:bCs/>
                <w:sz w:val="18"/>
                <w:szCs w:val="18"/>
              </w:rPr>
              <w:t>1.373.512</w:t>
            </w:r>
          </w:p>
        </w:tc>
        <w:tc>
          <w:tcPr>
            <w:tcW w:w="1418" w:type="dxa"/>
            <w:tcBorders>
              <w:top w:val="nil"/>
              <w:left w:val="nil"/>
              <w:bottom w:val="nil"/>
              <w:right w:val="nil"/>
            </w:tcBorders>
            <w:shd w:val="clear" w:color="auto" w:fill="auto"/>
            <w:noWrap/>
            <w:vAlign w:val="bottom"/>
          </w:tcPr>
          <w:p w14:paraId="5DAF3193" w14:textId="218B5285" w:rsidR="000C43E6" w:rsidRPr="000C43E6" w:rsidRDefault="000C43E6" w:rsidP="000C43E6">
            <w:pPr>
              <w:jc w:val="right"/>
              <w:rPr>
                <w:rFonts w:ascii="Arial" w:hAnsi="Arial" w:cs="Arial"/>
                <w:b/>
                <w:bCs/>
                <w:sz w:val="18"/>
                <w:szCs w:val="18"/>
              </w:rPr>
            </w:pPr>
            <w:r w:rsidRPr="000C43E6">
              <w:rPr>
                <w:rFonts w:ascii="Arial" w:hAnsi="Arial" w:cs="Arial"/>
                <w:b/>
                <w:bCs/>
                <w:sz w:val="18"/>
                <w:szCs w:val="18"/>
              </w:rPr>
              <w:t>1.130.595</w:t>
            </w:r>
          </w:p>
        </w:tc>
        <w:tc>
          <w:tcPr>
            <w:tcW w:w="2059" w:type="dxa"/>
            <w:tcBorders>
              <w:top w:val="nil"/>
              <w:left w:val="nil"/>
              <w:bottom w:val="nil"/>
              <w:right w:val="nil"/>
            </w:tcBorders>
            <w:shd w:val="clear" w:color="auto" w:fill="auto"/>
            <w:noWrap/>
            <w:vAlign w:val="bottom"/>
          </w:tcPr>
          <w:p w14:paraId="250DB1F4" w14:textId="32F221B5" w:rsidR="000C43E6" w:rsidRPr="000C43E6" w:rsidRDefault="000C43E6" w:rsidP="000C43E6">
            <w:pPr>
              <w:ind w:right="-71"/>
              <w:jc w:val="right"/>
              <w:rPr>
                <w:rFonts w:ascii="Arial" w:hAnsi="Arial" w:cs="Arial"/>
                <w:b/>
                <w:bCs/>
                <w:sz w:val="18"/>
                <w:szCs w:val="18"/>
              </w:rPr>
            </w:pPr>
            <w:r w:rsidRPr="000C43E6">
              <w:rPr>
                <w:rFonts w:ascii="Arial" w:hAnsi="Arial" w:cs="Arial"/>
                <w:b/>
                <w:bCs/>
                <w:sz w:val="18"/>
                <w:szCs w:val="18"/>
              </w:rPr>
              <w:t>343.712</w:t>
            </w:r>
          </w:p>
        </w:tc>
      </w:tr>
      <w:tr w:rsidR="000C43E6" w:rsidRPr="00BE29E1" w14:paraId="46A7B566" w14:textId="77777777" w:rsidTr="000C43E6">
        <w:trPr>
          <w:trHeight w:val="113"/>
        </w:trPr>
        <w:tc>
          <w:tcPr>
            <w:tcW w:w="4753" w:type="dxa"/>
            <w:shd w:val="clear" w:color="auto" w:fill="auto"/>
            <w:noWrap/>
            <w:vAlign w:val="bottom"/>
          </w:tcPr>
          <w:p w14:paraId="10170B14" w14:textId="77777777" w:rsidR="000C43E6" w:rsidRPr="00BE29E1" w:rsidRDefault="000C43E6" w:rsidP="000C43E6">
            <w:pPr>
              <w:rPr>
                <w:rFonts w:ascii="Arial" w:eastAsia="Arial Unicode MS" w:hAnsi="Arial" w:cs="Arial"/>
                <w:iCs/>
                <w:sz w:val="18"/>
                <w:szCs w:val="16"/>
              </w:rPr>
            </w:pPr>
            <w:r w:rsidRPr="00BE29E1">
              <w:rPr>
                <w:rFonts w:ascii="Arial" w:hAnsi="Arial" w:cs="Arial"/>
                <w:iCs/>
                <w:sz w:val="18"/>
                <w:szCs w:val="16"/>
              </w:rPr>
              <w:t>Gerçek ve Tüzel Kişilere Kullandırılan Krediler (Brüt)</w:t>
            </w:r>
          </w:p>
        </w:tc>
        <w:tc>
          <w:tcPr>
            <w:tcW w:w="1496" w:type="dxa"/>
            <w:tcBorders>
              <w:top w:val="nil"/>
              <w:left w:val="nil"/>
              <w:bottom w:val="nil"/>
              <w:right w:val="nil"/>
            </w:tcBorders>
            <w:shd w:val="clear" w:color="auto" w:fill="auto"/>
            <w:noWrap/>
            <w:vAlign w:val="bottom"/>
          </w:tcPr>
          <w:p w14:paraId="5F10C9CB" w14:textId="449A2A9F" w:rsidR="000C43E6" w:rsidRPr="000C43E6" w:rsidRDefault="000C43E6" w:rsidP="000C43E6">
            <w:pPr>
              <w:jc w:val="right"/>
              <w:rPr>
                <w:rFonts w:ascii="Arial" w:hAnsi="Arial" w:cs="Arial"/>
                <w:sz w:val="18"/>
                <w:szCs w:val="18"/>
              </w:rPr>
            </w:pPr>
            <w:r w:rsidRPr="000C43E6">
              <w:rPr>
                <w:rFonts w:ascii="Arial" w:hAnsi="Arial" w:cs="Arial"/>
                <w:sz w:val="18"/>
                <w:szCs w:val="18"/>
              </w:rPr>
              <w:t>2.659.397</w:t>
            </w:r>
          </w:p>
        </w:tc>
        <w:tc>
          <w:tcPr>
            <w:tcW w:w="1418" w:type="dxa"/>
            <w:tcBorders>
              <w:top w:val="nil"/>
              <w:left w:val="nil"/>
              <w:bottom w:val="nil"/>
              <w:right w:val="nil"/>
            </w:tcBorders>
            <w:shd w:val="clear" w:color="auto" w:fill="auto"/>
            <w:noWrap/>
            <w:vAlign w:val="bottom"/>
          </w:tcPr>
          <w:p w14:paraId="221A4E2F" w14:textId="6CF27B76" w:rsidR="000C43E6" w:rsidRPr="000C43E6" w:rsidRDefault="000C43E6" w:rsidP="000C43E6">
            <w:pPr>
              <w:jc w:val="right"/>
              <w:rPr>
                <w:rFonts w:ascii="Arial" w:hAnsi="Arial" w:cs="Arial"/>
                <w:sz w:val="18"/>
                <w:szCs w:val="18"/>
              </w:rPr>
            </w:pPr>
            <w:r w:rsidRPr="000C43E6">
              <w:rPr>
                <w:rFonts w:ascii="Arial" w:hAnsi="Arial" w:cs="Arial"/>
                <w:sz w:val="18"/>
                <w:szCs w:val="18"/>
              </w:rPr>
              <w:t>2.646.133</w:t>
            </w:r>
          </w:p>
        </w:tc>
        <w:tc>
          <w:tcPr>
            <w:tcW w:w="2059" w:type="dxa"/>
            <w:tcBorders>
              <w:top w:val="nil"/>
              <w:left w:val="nil"/>
              <w:bottom w:val="nil"/>
              <w:right w:val="nil"/>
            </w:tcBorders>
            <w:shd w:val="clear" w:color="auto" w:fill="auto"/>
            <w:noWrap/>
            <w:vAlign w:val="bottom"/>
          </w:tcPr>
          <w:p w14:paraId="663627F4" w14:textId="53A65539" w:rsidR="000C43E6" w:rsidRPr="000C43E6" w:rsidRDefault="000C43E6" w:rsidP="000C43E6">
            <w:pPr>
              <w:ind w:right="-71"/>
              <w:jc w:val="right"/>
              <w:rPr>
                <w:rFonts w:ascii="Arial" w:hAnsi="Arial" w:cs="Arial"/>
                <w:sz w:val="18"/>
                <w:szCs w:val="18"/>
              </w:rPr>
            </w:pPr>
            <w:r w:rsidRPr="000C43E6">
              <w:rPr>
                <w:rFonts w:ascii="Arial" w:hAnsi="Arial" w:cs="Arial"/>
                <w:sz w:val="18"/>
                <w:szCs w:val="18"/>
              </w:rPr>
              <w:t>2.924.693</w:t>
            </w:r>
          </w:p>
        </w:tc>
      </w:tr>
      <w:tr w:rsidR="000C43E6" w:rsidRPr="00BE29E1" w14:paraId="2712C1C3" w14:textId="77777777" w:rsidTr="000C43E6">
        <w:trPr>
          <w:trHeight w:val="113"/>
        </w:trPr>
        <w:tc>
          <w:tcPr>
            <w:tcW w:w="4753" w:type="dxa"/>
            <w:shd w:val="clear" w:color="auto" w:fill="auto"/>
            <w:noWrap/>
            <w:vAlign w:val="bottom"/>
          </w:tcPr>
          <w:p w14:paraId="2AE6EA44" w14:textId="77777777" w:rsidR="000C43E6" w:rsidRPr="00BE29E1" w:rsidRDefault="000C43E6" w:rsidP="000C43E6">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tcBorders>
              <w:top w:val="nil"/>
              <w:left w:val="nil"/>
              <w:bottom w:val="nil"/>
              <w:right w:val="nil"/>
            </w:tcBorders>
            <w:shd w:val="clear" w:color="auto" w:fill="auto"/>
            <w:noWrap/>
            <w:vAlign w:val="bottom"/>
          </w:tcPr>
          <w:p w14:paraId="77B5EEDE" w14:textId="03248887" w:rsidR="000C43E6" w:rsidRPr="000C43E6" w:rsidRDefault="000C43E6" w:rsidP="000C43E6">
            <w:pPr>
              <w:jc w:val="right"/>
              <w:rPr>
                <w:rFonts w:ascii="Arial" w:hAnsi="Arial" w:cs="Arial"/>
                <w:sz w:val="18"/>
                <w:szCs w:val="18"/>
              </w:rPr>
            </w:pPr>
            <w:r w:rsidRPr="000C43E6">
              <w:rPr>
                <w:rFonts w:ascii="Arial" w:hAnsi="Arial" w:cs="Arial"/>
                <w:sz w:val="18"/>
                <w:szCs w:val="18"/>
              </w:rPr>
              <w:t>1.285.885</w:t>
            </w:r>
          </w:p>
        </w:tc>
        <w:tc>
          <w:tcPr>
            <w:tcW w:w="1418" w:type="dxa"/>
            <w:tcBorders>
              <w:top w:val="nil"/>
              <w:left w:val="nil"/>
              <w:bottom w:val="nil"/>
              <w:right w:val="nil"/>
            </w:tcBorders>
            <w:shd w:val="clear" w:color="auto" w:fill="auto"/>
            <w:noWrap/>
            <w:vAlign w:val="bottom"/>
          </w:tcPr>
          <w:p w14:paraId="1999B562" w14:textId="4231561A" w:rsidR="000C43E6" w:rsidRPr="000C43E6" w:rsidRDefault="000C43E6" w:rsidP="000C43E6">
            <w:pPr>
              <w:jc w:val="right"/>
              <w:rPr>
                <w:rFonts w:ascii="Arial" w:hAnsi="Arial" w:cs="Arial"/>
                <w:sz w:val="18"/>
                <w:szCs w:val="18"/>
              </w:rPr>
            </w:pPr>
            <w:r w:rsidRPr="000C43E6">
              <w:rPr>
                <w:rFonts w:ascii="Arial" w:hAnsi="Arial" w:cs="Arial"/>
                <w:sz w:val="18"/>
                <w:szCs w:val="18"/>
              </w:rPr>
              <w:t>1.515.538</w:t>
            </w:r>
          </w:p>
        </w:tc>
        <w:tc>
          <w:tcPr>
            <w:tcW w:w="2059" w:type="dxa"/>
            <w:tcBorders>
              <w:top w:val="nil"/>
              <w:left w:val="nil"/>
              <w:bottom w:val="nil"/>
              <w:right w:val="nil"/>
            </w:tcBorders>
            <w:shd w:val="clear" w:color="auto" w:fill="auto"/>
            <w:noWrap/>
            <w:vAlign w:val="bottom"/>
          </w:tcPr>
          <w:p w14:paraId="38D03875" w14:textId="7BF568DC" w:rsidR="000C43E6" w:rsidRPr="000C43E6" w:rsidRDefault="000C43E6" w:rsidP="000C43E6">
            <w:pPr>
              <w:ind w:right="-71"/>
              <w:jc w:val="right"/>
              <w:rPr>
                <w:rFonts w:ascii="Arial" w:hAnsi="Arial" w:cs="Arial"/>
                <w:sz w:val="18"/>
                <w:szCs w:val="18"/>
              </w:rPr>
            </w:pPr>
            <w:r w:rsidRPr="000C43E6">
              <w:rPr>
                <w:rFonts w:ascii="Arial" w:hAnsi="Arial" w:cs="Arial"/>
                <w:sz w:val="18"/>
                <w:szCs w:val="18"/>
              </w:rPr>
              <w:t>2.580.981</w:t>
            </w:r>
          </w:p>
        </w:tc>
      </w:tr>
      <w:tr w:rsidR="000C43E6" w:rsidRPr="00BE29E1" w14:paraId="49E6F836" w14:textId="77777777" w:rsidTr="000C43E6">
        <w:trPr>
          <w:trHeight w:val="113"/>
        </w:trPr>
        <w:tc>
          <w:tcPr>
            <w:tcW w:w="4753" w:type="dxa"/>
            <w:shd w:val="clear" w:color="auto" w:fill="auto"/>
            <w:noWrap/>
            <w:vAlign w:val="bottom"/>
          </w:tcPr>
          <w:p w14:paraId="15A026D7" w14:textId="77777777" w:rsidR="000C43E6" w:rsidRPr="00BE29E1" w:rsidRDefault="000C43E6" w:rsidP="000C43E6">
            <w:pPr>
              <w:rPr>
                <w:rFonts w:ascii="Arial" w:eastAsia="Arial Unicode MS" w:hAnsi="Arial" w:cs="Arial"/>
                <w:b/>
                <w:iCs/>
                <w:sz w:val="18"/>
                <w:szCs w:val="16"/>
              </w:rPr>
            </w:pPr>
            <w:r w:rsidRPr="00BE29E1">
              <w:rPr>
                <w:rFonts w:ascii="Arial" w:hAnsi="Arial" w:cs="Arial"/>
                <w:b/>
                <w:iCs/>
                <w:sz w:val="18"/>
                <w:szCs w:val="16"/>
              </w:rPr>
              <w:t xml:space="preserve">Gerçek ve Tüzel Kişilere Kullandırılan Krediler (Net) </w:t>
            </w:r>
          </w:p>
        </w:tc>
        <w:tc>
          <w:tcPr>
            <w:tcW w:w="1496" w:type="dxa"/>
            <w:tcBorders>
              <w:top w:val="nil"/>
              <w:left w:val="nil"/>
              <w:bottom w:val="nil"/>
              <w:right w:val="nil"/>
            </w:tcBorders>
            <w:shd w:val="clear" w:color="auto" w:fill="auto"/>
            <w:noWrap/>
            <w:vAlign w:val="bottom"/>
          </w:tcPr>
          <w:p w14:paraId="3BFEC725" w14:textId="675BD9C0" w:rsidR="000C43E6" w:rsidRPr="000C43E6" w:rsidRDefault="000C43E6" w:rsidP="000C43E6">
            <w:pPr>
              <w:jc w:val="right"/>
              <w:rPr>
                <w:rFonts w:ascii="Arial" w:hAnsi="Arial" w:cs="Arial"/>
                <w:b/>
                <w:bCs/>
                <w:sz w:val="18"/>
                <w:szCs w:val="18"/>
              </w:rPr>
            </w:pPr>
            <w:r w:rsidRPr="000C43E6">
              <w:rPr>
                <w:rFonts w:ascii="Arial" w:hAnsi="Arial" w:cs="Arial"/>
                <w:b/>
                <w:bCs/>
                <w:sz w:val="18"/>
                <w:szCs w:val="18"/>
              </w:rPr>
              <w:t>1.373.512</w:t>
            </w:r>
          </w:p>
        </w:tc>
        <w:tc>
          <w:tcPr>
            <w:tcW w:w="1418" w:type="dxa"/>
            <w:tcBorders>
              <w:top w:val="nil"/>
              <w:left w:val="nil"/>
              <w:bottom w:val="nil"/>
              <w:right w:val="nil"/>
            </w:tcBorders>
            <w:shd w:val="clear" w:color="auto" w:fill="auto"/>
            <w:noWrap/>
            <w:vAlign w:val="bottom"/>
          </w:tcPr>
          <w:p w14:paraId="382AA365" w14:textId="051D2BCC" w:rsidR="000C43E6" w:rsidRPr="000C43E6" w:rsidRDefault="000C43E6" w:rsidP="000C43E6">
            <w:pPr>
              <w:jc w:val="right"/>
              <w:rPr>
                <w:rFonts w:ascii="Arial" w:hAnsi="Arial" w:cs="Arial"/>
                <w:b/>
                <w:bCs/>
                <w:sz w:val="18"/>
                <w:szCs w:val="18"/>
              </w:rPr>
            </w:pPr>
            <w:r w:rsidRPr="000C43E6">
              <w:rPr>
                <w:rFonts w:ascii="Arial" w:hAnsi="Arial" w:cs="Arial"/>
                <w:b/>
                <w:bCs/>
                <w:sz w:val="18"/>
                <w:szCs w:val="18"/>
              </w:rPr>
              <w:t>1.130.595</w:t>
            </w:r>
          </w:p>
        </w:tc>
        <w:tc>
          <w:tcPr>
            <w:tcW w:w="2059" w:type="dxa"/>
            <w:tcBorders>
              <w:top w:val="nil"/>
              <w:left w:val="nil"/>
              <w:bottom w:val="nil"/>
              <w:right w:val="nil"/>
            </w:tcBorders>
            <w:shd w:val="clear" w:color="auto" w:fill="auto"/>
            <w:noWrap/>
            <w:vAlign w:val="bottom"/>
          </w:tcPr>
          <w:p w14:paraId="56CB2212" w14:textId="08297B62" w:rsidR="000C43E6" w:rsidRPr="000C43E6" w:rsidRDefault="000C43E6" w:rsidP="000C43E6">
            <w:pPr>
              <w:ind w:right="-71"/>
              <w:jc w:val="right"/>
              <w:rPr>
                <w:rFonts w:ascii="Arial" w:hAnsi="Arial" w:cs="Arial"/>
                <w:b/>
                <w:bCs/>
                <w:sz w:val="18"/>
                <w:szCs w:val="18"/>
              </w:rPr>
            </w:pPr>
            <w:r w:rsidRPr="000C43E6">
              <w:rPr>
                <w:rFonts w:ascii="Arial" w:hAnsi="Arial" w:cs="Arial"/>
                <w:b/>
                <w:bCs/>
                <w:sz w:val="18"/>
                <w:szCs w:val="18"/>
              </w:rPr>
              <w:t>343.712</w:t>
            </w:r>
          </w:p>
        </w:tc>
      </w:tr>
      <w:tr w:rsidR="00177CDA" w:rsidRPr="00BE29E1" w14:paraId="5F4EAC89" w14:textId="77777777" w:rsidTr="00500C79">
        <w:trPr>
          <w:trHeight w:val="113"/>
        </w:trPr>
        <w:tc>
          <w:tcPr>
            <w:tcW w:w="4753" w:type="dxa"/>
            <w:shd w:val="clear" w:color="auto" w:fill="auto"/>
            <w:noWrap/>
            <w:vAlign w:val="bottom"/>
          </w:tcPr>
          <w:p w14:paraId="3CCD0A22"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Bankalar (Brüt)</w:t>
            </w:r>
          </w:p>
        </w:tc>
        <w:tc>
          <w:tcPr>
            <w:tcW w:w="1496" w:type="dxa"/>
            <w:shd w:val="clear" w:color="auto" w:fill="auto"/>
            <w:noWrap/>
          </w:tcPr>
          <w:p w14:paraId="210A7E04" w14:textId="5D99F06F"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2A9113C1" w14:textId="2DC25725"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2059" w:type="dxa"/>
            <w:shd w:val="clear" w:color="auto" w:fill="auto"/>
            <w:noWrap/>
          </w:tcPr>
          <w:p w14:paraId="1AAFA4B6" w14:textId="167D93C9"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6B5A9B15" w14:textId="77777777" w:rsidTr="00500C79">
        <w:trPr>
          <w:trHeight w:val="113"/>
        </w:trPr>
        <w:tc>
          <w:tcPr>
            <w:tcW w:w="4753" w:type="dxa"/>
            <w:shd w:val="clear" w:color="auto" w:fill="auto"/>
            <w:noWrap/>
            <w:vAlign w:val="bottom"/>
          </w:tcPr>
          <w:p w14:paraId="683DFC7A" w14:textId="77777777" w:rsidR="00177CDA" w:rsidRPr="00BE29E1" w:rsidRDefault="00177CDA" w:rsidP="00177CDA">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tcPr>
          <w:p w14:paraId="2D0BC610" w14:textId="0D15ACB4"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37BA2350" w14:textId="7A4E1614"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2059" w:type="dxa"/>
            <w:shd w:val="clear" w:color="auto" w:fill="auto"/>
            <w:noWrap/>
          </w:tcPr>
          <w:p w14:paraId="7AE9832F" w14:textId="61CE19BA"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0646654B" w14:textId="77777777" w:rsidTr="00500C79">
        <w:trPr>
          <w:trHeight w:val="113"/>
        </w:trPr>
        <w:tc>
          <w:tcPr>
            <w:tcW w:w="4753" w:type="dxa"/>
            <w:shd w:val="clear" w:color="auto" w:fill="auto"/>
            <w:noWrap/>
            <w:vAlign w:val="bottom"/>
          </w:tcPr>
          <w:p w14:paraId="0DFC5BF5"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Bankalar (Net)</w:t>
            </w:r>
          </w:p>
        </w:tc>
        <w:tc>
          <w:tcPr>
            <w:tcW w:w="1496" w:type="dxa"/>
            <w:shd w:val="clear" w:color="auto" w:fill="auto"/>
            <w:noWrap/>
          </w:tcPr>
          <w:p w14:paraId="25608C10" w14:textId="778F8DC3"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03EA1549" w14:textId="6627E3FE"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2059" w:type="dxa"/>
            <w:shd w:val="clear" w:color="auto" w:fill="auto"/>
            <w:noWrap/>
          </w:tcPr>
          <w:p w14:paraId="463F5255" w14:textId="2164A422"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10F890A5" w14:textId="77777777" w:rsidTr="00500C79">
        <w:trPr>
          <w:trHeight w:val="113"/>
        </w:trPr>
        <w:tc>
          <w:tcPr>
            <w:tcW w:w="4753" w:type="dxa"/>
            <w:shd w:val="clear" w:color="auto" w:fill="auto"/>
            <w:noWrap/>
            <w:vAlign w:val="bottom"/>
          </w:tcPr>
          <w:p w14:paraId="55A89CA0"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Diğer Krediler (Brüt)</w:t>
            </w:r>
          </w:p>
        </w:tc>
        <w:tc>
          <w:tcPr>
            <w:tcW w:w="1496" w:type="dxa"/>
            <w:shd w:val="clear" w:color="auto" w:fill="auto"/>
            <w:noWrap/>
          </w:tcPr>
          <w:p w14:paraId="408D90AC" w14:textId="593E7B2F"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11F3FB91" w14:textId="23627951"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2059" w:type="dxa"/>
            <w:shd w:val="clear" w:color="auto" w:fill="auto"/>
            <w:noWrap/>
          </w:tcPr>
          <w:p w14:paraId="58069E6D" w14:textId="2CF97987"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09CBD3C2" w14:textId="77777777" w:rsidTr="00500C79">
        <w:trPr>
          <w:trHeight w:val="113"/>
        </w:trPr>
        <w:tc>
          <w:tcPr>
            <w:tcW w:w="4753" w:type="dxa"/>
            <w:shd w:val="clear" w:color="auto" w:fill="auto"/>
            <w:noWrap/>
            <w:vAlign w:val="bottom"/>
          </w:tcPr>
          <w:p w14:paraId="2AD1C3A3" w14:textId="77777777" w:rsidR="00177CDA" w:rsidRPr="00BE29E1" w:rsidRDefault="00177CDA" w:rsidP="00177CDA">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tcPr>
          <w:p w14:paraId="4C4B18CF" w14:textId="5CD48D0A"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780399CF" w14:textId="683FD053"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2059" w:type="dxa"/>
            <w:shd w:val="clear" w:color="auto" w:fill="auto"/>
            <w:noWrap/>
          </w:tcPr>
          <w:p w14:paraId="3D308785" w14:textId="24E42ED4"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177CDA" w:rsidRPr="00BE29E1" w14:paraId="7CC8522D" w14:textId="77777777" w:rsidTr="00500C79">
        <w:trPr>
          <w:trHeight w:val="113"/>
        </w:trPr>
        <w:tc>
          <w:tcPr>
            <w:tcW w:w="4753" w:type="dxa"/>
            <w:shd w:val="clear" w:color="auto" w:fill="auto"/>
            <w:noWrap/>
            <w:vAlign w:val="bottom"/>
          </w:tcPr>
          <w:p w14:paraId="6B87762B" w14:textId="77777777" w:rsidR="00177CDA" w:rsidRPr="00BE29E1" w:rsidRDefault="00177CDA" w:rsidP="00177CDA">
            <w:pPr>
              <w:rPr>
                <w:rFonts w:ascii="Arial" w:eastAsia="Arial Unicode MS" w:hAnsi="Arial" w:cs="Arial"/>
                <w:iCs/>
                <w:sz w:val="18"/>
                <w:szCs w:val="16"/>
              </w:rPr>
            </w:pPr>
            <w:r w:rsidRPr="00BE29E1">
              <w:rPr>
                <w:rFonts w:ascii="Arial" w:hAnsi="Arial" w:cs="Arial"/>
                <w:iCs/>
                <w:sz w:val="18"/>
                <w:szCs w:val="16"/>
              </w:rPr>
              <w:t>Diğer Krediler (Net)</w:t>
            </w:r>
          </w:p>
        </w:tc>
        <w:tc>
          <w:tcPr>
            <w:tcW w:w="1496" w:type="dxa"/>
            <w:shd w:val="clear" w:color="auto" w:fill="auto"/>
            <w:noWrap/>
          </w:tcPr>
          <w:p w14:paraId="46CD2E68" w14:textId="1704C9E7"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487A1D14" w14:textId="5FC7FE8F" w:rsidR="00177CDA" w:rsidRPr="00BE29E1" w:rsidRDefault="00177CDA" w:rsidP="00177CDA">
            <w:pPr>
              <w:jc w:val="right"/>
              <w:rPr>
                <w:rFonts w:ascii="Arial" w:hAnsi="Arial" w:cs="Arial"/>
                <w:bCs/>
                <w:sz w:val="18"/>
                <w:szCs w:val="16"/>
              </w:rPr>
            </w:pPr>
            <w:r w:rsidRPr="00BE29E1">
              <w:rPr>
                <w:rFonts w:ascii="Arial" w:hAnsi="Arial" w:cs="Arial"/>
                <w:sz w:val="18"/>
                <w:szCs w:val="16"/>
              </w:rPr>
              <w:t>-</w:t>
            </w:r>
          </w:p>
        </w:tc>
        <w:tc>
          <w:tcPr>
            <w:tcW w:w="2059" w:type="dxa"/>
            <w:shd w:val="clear" w:color="auto" w:fill="auto"/>
            <w:noWrap/>
          </w:tcPr>
          <w:p w14:paraId="0FBA652E" w14:textId="537A6657" w:rsidR="00177CDA" w:rsidRPr="00BE29E1" w:rsidRDefault="00177CDA" w:rsidP="00177CDA">
            <w:pPr>
              <w:ind w:right="-71"/>
              <w:jc w:val="right"/>
              <w:rPr>
                <w:rFonts w:ascii="Arial" w:hAnsi="Arial" w:cs="Arial"/>
                <w:bCs/>
                <w:sz w:val="18"/>
                <w:szCs w:val="16"/>
              </w:rPr>
            </w:pPr>
            <w:r w:rsidRPr="00BE29E1">
              <w:rPr>
                <w:rFonts w:ascii="Arial" w:hAnsi="Arial" w:cs="Arial"/>
                <w:sz w:val="18"/>
                <w:szCs w:val="16"/>
              </w:rPr>
              <w:t>-</w:t>
            </w:r>
          </w:p>
        </w:tc>
      </w:tr>
      <w:tr w:rsidR="0065783B" w:rsidRPr="00BE29E1" w14:paraId="5DAEF39E" w14:textId="77777777" w:rsidTr="00500C79">
        <w:trPr>
          <w:trHeight w:val="113"/>
        </w:trPr>
        <w:tc>
          <w:tcPr>
            <w:tcW w:w="4753" w:type="dxa"/>
            <w:shd w:val="clear" w:color="auto" w:fill="auto"/>
            <w:noWrap/>
            <w:vAlign w:val="bottom"/>
          </w:tcPr>
          <w:p w14:paraId="2C057897" w14:textId="77777777" w:rsidR="0065783B" w:rsidRPr="00BE29E1" w:rsidRDefault="0065783B" w:rsidP="0065783B">
            <w:pPr>
              <w:ind w:left="240"/>
              <w:jc w:val="both"/>
              <w:rPr>
                <w:rFonts w:ascii="Arial" w:eastAsia="Arial Unicode MS" w:hAnsi="Arial" w:cs="Arial"/>
                <w:b/>
                <w:iCs/>
                <w:sz w:val="18"/>
                <w:szCs w:val="16"/>
              </w:rPr>
            </w:pPr>
            <w:r w:rsidRPr="00BE29E1">
              <w:rPr>
                <w:rFonts w:ascii="Arial" w:hAnsi="Arial" w:cs="Arial"/>
                <w:b/>
                <w:iCs/>
                <w:sz w:val="18"/>
                <w:szCs w:val="16"/>
              </w:rPr>
              <w:t>Önceki Dönem (Net)</w:t>
            </w:r>
          </w:p>
        </w:tc>
        <w:tc>
          <w:tcPr>
            <w:tcW w:w="1496" w:type="dxa"/>
            <w:shd w:val="clear" w:color="auto" w:fill="auto"/>
            <w:noWrap/>
            <w:vAlign w:val="bottom"/>
          </w:tcPr>
          <w:p w14:paraId="68F01697" w14:textId="7C0E7AA5" w:rsidR="0065783B" w:rsidRPr="00BE29E1" w:rsidRDefault="0065783B" w:rsidP="0065783B">
            <w:pPr>
              <w:jc w:val="right"/>
              <w:rPr>
                <w:rFonts w:ascii="Arial" w:hAnsi="Arial" w:cs="Arial"/>
                <w:b/>
                <w:bCs/>
                <w:sz w:val="18"/>
                <w:szCs w:val="16"/>
              </w:rPr>
            </w:pPr>
            <w:r w:rsidRPr="00BE29E1">
              <w:rPr>
                <w:rFonts w:ascii="Arial" w:hAnsi="Arial" w:cs="Arial"/>
                <w:b/>
                <w:sz w:val="18"/>
                <w:szCs w:val="16"/>
              </w:rPr>
              <w:t>672.416</w:t>
            </w:r>
          </w:p>
        </w:tc>
        <w:tc>
          <w:tcPr>
            <w:tcW w:w="1418" w:type="dxa"/>
            <w:shd w:val="clear" w:color="auto" w:fill="auto"/>
            <w:noWrap/>
            <w:vAlign w:val="bottom"/>
          </w:tcPr>
          <w:p w14:paraId="5D9F819C" w14:textId="2FEF4C76" w:rsidR="0065783B" w:rsidRPr="00BE29E1" w:rsidRDefault="0065783B" w:rsidP="0065783B">
            <w:pPr>
              <w:jc w:val="right"/>
              <w:rPr>
                <w:rFonts w:ascii="Arial" w:eastAsia="Arial Unicode MS" w:hAnsi="Arial" w:cs="Arial"/>
                <w:b/>
                <w:iCs/>
                <w:sz w:val="18"/>
                <w:szCs w:val="16"/>
              </w:rPr>
            </w:pPr>
            <w:r w:rsidRPr="00BE29E1">
              <w:rPr>
                <w:rFonts w:ascii="Arial" w:hAnsi="Arial" w:cs="Arial"/>
                <w:b/>
                <w:sz w:val="18"/>
                <w:szCs w:val="16"/>
              </w:rPr>
              <w:t>399.424</w:t>
            </w:r>
          </w:p>
        </w:tc>
        <w:tc>
          <w:tcPr>
            <w:tcW w:w="2059" w:type="dxa"/>
            <w:shd w:val="clear" w:color="auto" w:fill="auto"/>
            <w:noWrap/>
            <w:vAlign w:val="bottom"/>
          </w:tcPr>
          <w:p w14:paraId="4B3C26F2" w14:textId="7DCD382D" w:rsidR="0065783B" w:rsidRPr="00BE29E1" w:rsidRDefault="0065783B" w:rsidP="0065783B">
            <w:pPr>
              <w:ind w:right="-71"/>
              <w:jc w:val="right"/>
              <w:rPr>
                <w:rFonts w:ascii="Arial" w:eastAsia="Arial Unicode MS" w:hAnsi="Arial" w:cs="Arial"/>
                <w:b/>
                <w:iCs/>
                <w:sz w:val="18"/>
                <w:szCs w:val="16"/>
              </w:rPr>
            </w:pPr>
            <w:r w:rsidRPr="00BE29E1">
              <w:rPr>
                <w:rFonts w:ascii="Arial" w:hAnsi="Arial" w:cs="Arial"/>
                <w:b/>
                <w:sz w:val="18"/>
                <w:szCs w:val="16"/>
              </w:rPr>
              <w:t>136.200</w:t>
            </w:r>
          </w:p>
        </w:tc>
      </w:tr>
      <w:tr w:rsidR="0065783B" w:rsidRPr="00BE29E1" w14:paraId="7D9043B9" w14:textId="77777777" w:rsidTr="00500C79">
        <w:trPr>
          <w:trHeight w:val="113"/>
        </w:trPr>
        <w:tc>
          <w:tcPr>
            <w:tcW w:w="4753" w:type="dxa"/>
            <w:shd w:val="clear" w:color="auto" w:fill="auto"/>
            <w:noWrap/>
            <w:vAlign w:val="bottom"/>
          </w:tcPr>
          <w:p w14:paraId="1BC4EF35" w14:textId="77777777" w:rsidR="0065783B" w:rsidRPr="00BE29E1" w:rsidRDefault="0065783B" w:rsidP="0065783B">
            <w:pPr>
              <w:rPr>
                <w:rFonts w:ascii="Arial" w:eastAsia="Arial Unicode MS" w:hAnsi="Arial" w:cs="Arial"/>
                <w:iCs/>
                <w:sz w:val="18"/>
                <w:szCs w:val="16"/>
              </w:rPr>
            </w:pPr>
            <w:r w:rsidRPr="00BE29E1">
              <w:rPr>
                <w:rFonts w:ascii="Arial" w:hAnsi="Arial" w:cs="Arial"/>
                <w:iCs/>
                <w:sz w:val="18"/>
                <w:szCs w:val="16"/>
              </w:rPr>
              <w:t>Gerçek ve Tüzel Kişilere Kullandırılan Krediler (Brüt)</w:t>
            </w:r>
          </w:p>
        </w:tc>
        <w:tc>
          <w:tcPr>
            <w:tcW w:w="1496" w:type="dxa"/>
            <w:shd w:val="clear" w:color="auto" w:fill="auto"/>
            <w:noWrap/>
            <w:vAlign w:val="bottom"/>
          </w:tcPr>
          <w:p w14:paraId="6D1992ED" w14:textId="6D79EDBB" w:rsidR="0065783B" w:rsidRPr="00BE29E1" w:rsidRDefault="0065783B" w:rsidP="0065783B">
            <w:pPr>
              <w:jc w:val="right"/>
              <w:rPr>
                <w:rFonts w:ascii="Arial" w:hAnsi="Arial" w:cs="Arial"/>
                <w:bCs/>
                <w:sz w:val="18"/>
                <w:szCs w:val="16"/>
              </w:rPr>
            </w:pPr>
            <w:r w:rsidRPr="00BE29E1">
              <w:rPr>
                <w:rFonts w:ascii="Arial" w:hAnsi="Arial" w:cs="Arial"/>
                <w:sz w:val="18"/>
                <w:szCs w:val="16"/>
              </w:rPr>
              <w:t>1.264.339</w:t>
            </w:r>
          </w:p>
        </w:tc>
        <w:tc>
          <w:tcPr>
            <w:tcW w:w="1418" w:type="dxa"/>
            <w:shd w:val="clear" w:color="auto" w:fill="auto"/>
            <w:noWrap/>
            <w:vAlign w:val="bottom"/>
          </w:tcPr>
          <w:p w14:paraId="092683AA" w14:textId="5B3DF749" w:rsidR="0065783B" w:rsidRPr="00BE29E1" w:rsidRDefault="0065783B" w:rsidP="0065783B">
            <w:pPr>
              <w:jc w:val="right"/>
              <w:rPr>
                <w:rFonts w:ascii="Arial" w:hAnsi="Arial" w:cs="Arial"/>
                <w:bCs/>
                <w:sz w:val="18"/>
                <w:szCs w:val="16"/>
              </w:rPr>
            </w:pPr>
            <w:r w:rsidRPr="00BE29E1">
              <w:rPr>
                <w:rFonts w:ascii="Arial" w:hAnsi="Arial" w:cs="Arial"/>
                <w:sz w:val="18"/>
                <w:szCs w:val="16"/>
              </w:rPr>
              <w:t>921.330</w:t>
            </w:r>
          </w:p>
        </w:tc>
        <w:tc>
          <w:tcPr>
            <w:tcW w:w="2059" w:type="dxa"/>
            <w:shd w:val="clear" w:color="auto" w:fill="auto"/>
            <w:noWrap/>
            <w:vAlign w:val="bottom"/>
          </w:tcPr>
          <w:p w14:paraId="2595C416" w14:textId="296ECD0F"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1.826.199</w:t>
            </w:r>
          </w:p>
        </w:tc>
      </w:tr>
      <w:tr w:rsidR="0065783B" w:rsidRPr="00BE29E1" w14:paraId="5732C1FF" w14:textId="77777777" w:rsidTr="00500C79">
        <w:trPr>
          <w:trHeight w:val="113"/>
        </w:trPr>
        <w:tc>
          <w:tcPr>
            <w:tcW w:w="4753" w:type="dxa"/>
            <w:shd w:val="clear" w:color="auto" w:fill="auto"/>
            <w:noWrap/>
            <w:vAlign w:val="bottom"/>
          </w:tcPr>
          <w:p w14:paraId="22831834" w14:textId="77777777" w:rsidR="0065783B" w:rsidRPr="00BE29E1" w:rsidRDefault="0065783B" w:rsidP="0065783B">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vAlign w:val="bottom"/>
          </w:tcPr>
          <w:p w14:paraId="1A445072" w14:textId="7118A6CD" w:rsidR="0065783B" w:rsidRPr="00BE29E1" w:rsidRDefault="0065783B" w:rsidP="0065783B">
            <w:pPr>
              <w:jc w:val="right"/>
              <w:rPr>
                <w:rFonts w:ascii="Arial" w:hAnsi="Arial" w:cs="Arial"/>
                <w:bCs/>
                <w:sz w:val="18"/>
                <w:szCs w:val="16"/>
              </w:rPr>
            </w:pPr>
            <w:r w:rsidRPr="00BE29E1">
              <w:rPr>
                <w:rFonts w:ascii="Arial" w:hAnsi="Arial" w:cs="Arial"/>
                <w:sz w:val="18"/>
                <w:szCs w:val="16"/>
              </w:rPr>
              <w:t>591.923</w:t>
            </w:r>
          </w:p>
        </w:tc>
        <w:tc>
          <w:tcPr>
            <w:tcW w:w="1418" w:type="dxa"/>
            <w:shd w:val="clear" w:color="auto" w:fill="auto"/>
            <w:noWrap/>
            <w:vAlign w:val="bottom"/>
          </w:tcPr>
          <w:p w14:paraId="49CED8D1" w14:textId="4CBA5534" w:rsidR="0065783B" w:rsidRPr="00BE29E1" w:rsidRDefault="0065783B" w:rsidP="0065783B">
            <w:pPr>
              <w:jc w:val="right"/>
              <w:rPr>
                <w:rFonts w:ascii="Arial" w:hAnsi="Arial" w:cs="Arial"/>
                <w:bCs/>
                <w:sz w:val="18"/>
                <w:szCs w:val="16"/>
              </w:rPr>
            </w:pPr>
            <w:r w:rsidRPr="00BE29E1">
              <w:rPr>
                <w:rFonts w:ascii="Arial" w:hAnsi="Arial" w:cs="Arial"/>
                <w:sz w:val="18"/>
                <w:szCs w:val="16"/>
              </w:rPr>
              <w:t>521.906</w:t>
            </w:r>
          </w:p>
        </w:tc>
        <w:tc>
          <w:tcPr>
            <w:tcW w:w="2059" w:type="dxa"/>
            <w:shd w:val="clear" w:color="auto" w:fill="auto"/>
            <w:noWrap/>
            <w:vAlign w:val="bottom"/>
          </w:tcPr>
          <w:p w14:paraId="1F6094A2" w14:textId="3B7B8F34"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1.689.999</w:t>
            </w:r>
          </w:p>
        </w:tc>
      </w:tr>
      <w:tr w:rsidR="0065783B" w:rsidRPr="00BE29E1" w14:paraId="67C6A72F" w14:textId="77777777" w:rsidTr="00500C79">
        <w:trPr>
          <w:trHeight w:val="113"/>
        </w:trPr>
        <w:tc>
          <w:tcPr>
            <w:tcW w:w="4753" w:type="dxa"/>
            <w:shd w:val="clear" w:color="auto" w:fill="auto"/>
            <w:noWrap/>
            <w:vAlign w:val="bottom"/>
          </w:tcPr>
          <w:p w14:paraId="514947DA" w14:textId="77777777" w:rsidR="0065783B" w:rsidRPr="00BE29E1" w:rsidRDefault="0065783B" w:rsidP="0065783B">
            <w:pPr>
              <w:rPr>
                <w:rFonts w:ascii="Arial" w:eastAsia="Arial Unicode MS" w:hAnsi="Arial" w:cs="Arial"/>
                <w:b/>
                <w:iCs/>
                <w:sz w:val="18"/>
                <w:szCs w:val="16"/>
              </w:rPr>
            </w:pPr>
            <w:r w:rsidRPr="00BE29E1">
              <w:rPr>
                <w:rFonts w:ascii="Arial" w:hAnsi="Arial" w:cs="Arial"/>
                <w:b/>
                <w:iCs/>
                <w:sz w:val="18"/>
                <w:szCs w:val="16"/>
              </w:rPr>
              <w:t xml:space="preserve">Gerçek ve Tüzel Kişilere Kullandırılan Krediler (Net) </w:t>
            </w:r>
          </w:p>
        </w:tc>
        <w:tc>
          <w:tcPr>
            <w:tcW w:w="1496" w:type="dxa"/>
            <w:shd w:val="clear" w:color="auto" w:fill="auto"/>
            <w:noWrap/>
            <w:vAlign w:val="bottom"/>
          </w:tcPr>
          <w:p w14:paraId="03564579" w14:textId="1C85F5EA" w:rsidR="0065783B" w:rsidRPr="00BE29E1" w:rsidRDefault="0065783B" w:rsidP="0065783B">
            <w:pPr>
              <w:jc w:val="right"/>
              <w:rPr>
                <w:rFonts w:ascii="Arial" w:hAnsi="Arial" w:cs="Arial"/>
                <w:b/>
                <w:bCs/>
                <w:sz w:val="18"/>
                <w:szCs w:val="16"/>
              </w:rPr>
            </w:pPr>
            <w:r w:rsidRPr="00BE29E1">
              <w:rPr>
                <w:rFonts w:ascii="Arial" w:hAnsi="Arial" w:cs="Arial"/>
                <w:b/>
                <w:sz w:val="18"/>
                <w:szCs w:val="16"/>
              </w:rPr>
              <w:t>672.416</w:t>
            </w:r>
          </w:p>
        </w:tc>
        <w:tc>
          <w:tcPr>
            <w:tcW w:w="1418" w:type="dxa"/>
            <w:shd w:val="clear" w:color="auto" w:fill="auto"/>
            <w:noWrap/>
            <w:vAlign w:val="bottom"/>
          </w:tcPr>
          <w:p w14:paraId="1FB3ED2E" w14:textId="2A6EC2E6" w:rsidR="0065783B" w:rsidRPr="00BE29E1" w:rsidRDefault="0065783B" w:rsidP="0065783B">
            <w:pPr>
              <w:jc w:val="right"/>
              <w:rPr>
                <w:rFonts w:ascii="Arial" w:hAnsi="Arial" w:cs="Arial"/>
                <w:b/>
                <w:bCs/>
                <w:sz w:val="18"/>
                <w:szCs w:val="16"/>
              </w:rPr>
            </w:pPr>
            <w:r w:rsidRPr="00BE29E1">
              <w:rPr>
                <w:rFonts w:ascii="Arial" w:hAnsi="Arial" w:cs="Arial"/>
                <w:b/>
                <w:sz w:val="18"/>
                <w:szCs w:val="16"/>
              </w:rPr>
              <w:t>399.424</w:t>
            </w:r>
          </w:p>
        </w:tc>
        <w:tc>
          <w:tcPr>
            <w:tcW w:w="2059" w:type="dxa"/>
            <w:shd w:val="clear" w:color="auto" w:fill="auto"/>
            <w:noWrap/>
            <w:vAlign w:val="bottom"/>
          </w:tcPr>
          <w:p w14:paraId="549EB65B" w14:textId="53BF67AB" w:rsidR="0065783B" w:rsidRPr="00BE29E1" w:rsidRDefault="0065783B" w:rsidP="0065783B">
            <w:pPr>
              <w:ind w:right="-71"/>
              <w:jc w:val="right"/>
              <w:rPr>
                <w:rFonts w:ascii="Arial" w:hAnsi="Arial" w:cs="Arial"/>
                <w:b/>
                <w:bCs/>
                <w:sz w:val="18"/>
                <w:szCs w:val="16"/>
              </w:rPr>
            </w:pPr>
            <w:r w:rsidRPr="00BE29E1">
              <w:rPr>
                <w:rFonts w:ascii="Arial" w:hAnsi="Arial" w:cs="Arial"/>
                <w:b/>
                <w:sz w:val="18"/>
                <w:szCs w:val="16"/>
              </w:rPr>
              <w:t>136.200</w:t>
            </w:r>
          </w:p>
        </w:tc>
      </w:tr>
      <w:tr w:rsidR="0065783B" w:rsidRPr="00BE29E1" w14:paraId="59D12097" w14:textId="77777777" w:rsidTr="00500C79">
        <w:trPr>
          <w:trHeight w:val="113"/>
        </w:trPr>
        <w:tc>
          <w:tcPr>
            <w:tcW w:w="4753" w:type="dxa"/>
            <w:shd w:val="clear" w:color="auto" w:fill="auto"/>
            <w:noWrap/>
            <w:vAlign w:val="bottom"/>
          </w:tcPr>
          <w:p w14:paraId="4B08A604" w14:textId="77777777" w:rsidR="0065783B" w:rsidRPr="00BE29E1" w:rsidRDefault="0065783B" w:rsidP="0065783B">
            <w:pPr>
              <w:rPr>
                <w:rFonts w:ascii="Arial" w:eastAsia="Arial Unicode MS" w:hAnsi="Arial" w:cs="Arial"/>
                <w:iCs/>
                <w:sz w:val="18"/>
                <w:szCs w:val="16"/>
              </w:rPr>
            </w:pPr>
            <w:r w:rsidRPr="00BE29E1">
              <w:rPr>
                <w:rFonts w:ascii="Arial" w:hAnsi="Arial" w:cs="Arial"/>
                <w:iCs/>
                <w:sz w:val="18"/>
                <w:szCs w:val="16"/>
              </w:rPr>
              <w:t>Bankalar (Brüt)</w:t>
            </w:r>
          </w:p>
        </w:tc>
        <w:tc>
          <w:tcPr>
            <w:tcW w:w="1496" w:type="dxa"/>
            <w:shd w:val="clear" w:color="auto" w:fill="auto"/>
            <w:noWrap/>
          </w:tcPr>
          <w:p w14:paraId="25D5CF88" w14:textId="169FCC9D"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16875359" w14:textId="489CB566"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2059" w:type="dxa"/>
            <w:shd w:val="clear" w:color="auto" w:fill="auto"/>
            <w:noWrap/>
          </w:tcPr>
          <w:p w14:paraId="609546FC" w14:textId="63913DAB"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w:t>
            </w:r>
          </w:p>
        </w:tc>
      </w:tr>
      <w:tr w:rsidR="0065783B" w:rsidRPr="00BE29E1" w14:paraId="71962A2D" w14:textId="77777777" w:rsidTr="00500C79">
        <w:trPr>
          <w:trHeight w:val="113"/>
        </w:trPr>
        <w:tc>
          <w:tcPr>
            <w:tcW w:w="4753" w:type="dxa"/>
            <w:shd w:val="clear" w:color="auto" w:fill="auto"/>
            <w:noWrap/>
            <w:vAlign w:val="bottom"/>
          </w:tcPr>
          <w:p w14:paraId="46DC220A" w14:textId="77777777" w:rsidR="0065783B" w:rsidRPr="00BE29E1" w:rsidRDefault="0065783B" w:rsidP="0065783B">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tcPr>
          <w:p w14:paraId="0612A3AA" w14:textId="1B7AE347"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141D75EB" w14:textId="1721159E"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2059" w:type="dxa"/>
            <w:shd w:val="clear" w:color="auto" w:fill="auto"/>
            <w:noWrap/>
          </w:tcPr>
          <w:p w14:paraId="494184F3" w14:textId="1D22CB6E"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w:t>
            </w:r>
          </w:p>
        </w:tc>
      </w:tr>
      <w:tr w:rsidR="0065783B" w:rsidRPr="00BE29E1" w14:paraId="7EBB542D" w14:textId="77777777" w:rsidTr="00500C79">
        <w:trPr>
          <w:trHeight w:val="113"/>
        </w:trPr>
        <w:tc>
          <w:tcPr>
            <w:tcW w:w="4753" w:type="dxa"/>
            <w:shd w:val="clear" w:color="auto" w:fill="auto"/>
            <w:noWrap/>
            <w:vAlign w:val="bottom"/>
          </w:tcPr>
          <w:p w14:paraId="28DD00A0" w14:textId="77777777" w:rsidR="0065783B" w:rsidRPr="00BE29E1" w:rsidRDefault="0065783B" w:rsidP="0065783B">
            <w:pPr>
              <w:rPr>
                <w:rFonts w:ascii="Arial" w:eastAsia="Arial Unicode MS" w:hAnsi="Arial" w:cs="Arial"/>
                <w:iCs/>
                <w:sz w:val="18"/>
                <w:szCs w:val="16"/>
              </w:rPr>
            </w:pPr>
            <w:r w:rsidRPr="00BE29E1">
              <w:rPr>
                <w:rFonts w:ascii="Arial" w:hAnsi="Arial" w:cs="Arial"/>
                <w:iCs/>
                <w:sz w:val="18"/>
                <w:szCs w:val="16"/>
              </w:rPr>
              <w:t>Bankalar (Net)</w:t>
            </w:r>
          </w:p>
        </w:tc>
        <w:tc>
          <w:tcPr>
            <w:tcW w:w="1496" w:type="dxa"/>
            <w:shd w:val="clear" w:color="auto" w:fill="auto"/>
            <w:noWrap/>
          </w:tcPr>
          <w:p w14:paraId="416DD2C4" w14:textId="517172DF"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2D3B7E79" w14:textId="1D2AD205"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2059" w:type="dxa"/>
            <w:shd w:val="clear" w:color="auto" w:fill="auto"/>
            <w:noWrap/>
          </w:tcPr>
          <w:p w14:paraId="5E6FB68E" w14:textId="23C0895D"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w:t>
            </w:r>
          </w:p>
        </w:tc>
      </w:tr>
      <w:tr w:rsidR="0065783B" w:rsidRPr="00BE29E1" w14:paraId="4498D818" w14:textId="77777777" w:rsidTr="00500C79">
        <w:trPr>
          <w:trHeight w:val="113"/>
        </w:trPr>
        <w:tc>
          <w:tcPr>
            <w:tcW w:w="4753" w:type="dxa"/>
            <w:shd w:val="clear" w:color="auto" w:fill="auto"/>
            <w:noWrap/>
            <w:vAlign w:val="bottom"/>
          </w:tcPr>
          <w:p w14:paraId="73994672" w14:textId="77777777" w:rsidR="0065783B" w:rsidRPr="00BE29E1" w:rsidRDefault="0065783B" w:rsidP="0065783B">
            <w:pPr>
              <w:rPr>
                <w:rFonts w:ascii="Arial" w:eastAsia="Arial Unicode MS" w:hAnsi="Arial" w:cs="Arial"/>
                <w:iCs/>
                <w:sz w:val="18"/>
                <w:szCs w:val="16"/>
              </w:rPr>
            </w:pPr>
            <w:r w:rsidRPr="00BE29E1">
              <w:rPr>
                <w:rFonts w:ascii="Arial" w:hAnsi="Arial" w:cs="Arial"/>
                <w:iCs/>
                <w:sz w:val="18"/>
                <w:szCs w:val="16"/>
              </w:rPr>
              <w:t>Diğer Kredi ve Alacaklar (Brüt)</w:t>
            </w:r>
          </w:p>
        </w:tc>
        <w:tc>
          <w:tcPr>
            <w:tcW w:w="1496" w:type="dxa"/>
            <w:shd w:val="clear" w:color="auto" w:fill="auto"/>
            <w:noWrap/>
          </w:tcPr>
          <w:p w14:paraId="5A30663E" w14:textId="58184F0F"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0DCF48D8" w14:textId="3F115DC2"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2059" w:type="dxa"/>
            <w:shd w:val="clear" w:color="auto" w:fill="auto"/>
            <w:noWrap/>
          </w:tcPr>
          <w:p w14:paraId="642A44A8" w14:textId="6A4805E0"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w:t>
            </w:r>
          </w:p>
        </w:tc>
      </w:tr>
      <w:tr w:rsidR="0065783B" w:rsidRPr="00BE29E1" w14:paraId="7658A70A" w14:textId="77777777" w:rsidTr="00500C79">
        <w:trPr>
          <w:trHeight w:val="113"/>
        </w:trPr>
        <w:tc>
          <w:tcPr>
            <w:tcW w:w="4753" w:type="dxa"/>
            <w:shd w:val="clear" w:color="auto" w:fill="auto"/>
            <w:noWrap/>
            <w:vAlign w:val="bottom"/>
          </w:tcPr>
          <w:p w14:paraId="36A6DC3F" w14:textId="77777777" w:rsidR="0065783B" w:rsidRPr="00BE29E1" w:rsidRDefault="0065783B" w:rsidP="0065783B">
            <w:pPr>
              <w:ind w:left="360"/>
              <w:rPr>
                <w:rFonts w:ascii="Arial" w:eastAsia="Arial Unicode MS" w:hAnsi="Arial" w:cs="Arial"/>
                <w:iCs/>
                <w:sz w:val="18"/>
                <w:szCs w:val="16"/>
              </w:rPr>
            </w:pPr>
            <w:r w:rsidRPr="00BE29E1">
              <w:rPr>
                <w:rFonts w:ascii="Arial" w:hAnsi="Arial" w:cs="Arial"/>
                <w:iCs/>
                <w:sz w:val="18"/>
                <w:szCs w:val="16"/>
              </w:rPr>
              <w:t>Karşılık Tutarı (-)</w:t>
            </w:r>
          </w:p>
        </w:tc>
        <w:tc>
          <w:tcPr>
            <w:tcW w:w="1496" w:type="dxa"/>
            <w:shd w:val="clear" w:color="auto" w:fill="auto"/>
            <w:noWrap/>
          </w:tcPr>
          <w:p w14:paraId="3A5C3A53" w14:textId="389AD572"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1418" w:type="dxa"/>
            <w:shd w:val="clear" w:color="auto" w:fill="auto"/>
            <w:noWrap/>
          </w:tcPr>
          <w:p w14:paraId="7F364908" w14:textId="114B6A69"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2059" w:type="dxa"/>
            <w:shd w:val="clear" w:color="auto" w:fill="auto"/>
            <w:noWrap/>
          </w:tcPr>
          <w:p w14:paraId="609CB1AA" w14:textId="05B8A370"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w:t>
            </w:r>
          </w:p>
        </w:tc>
      </w:tr>
      <w:tr w:rsidR="0065783B" w:rsidRPr="00BE29E1" w14:paraId="56B1789A" w14:textId="77777777" w:rsidTr="00500C79">
        <w:trPr>
          <w:trHeight w:val="113"/>
        </w:trPr>
        <w:tc>
          <w:tcPr>
            <w:tcW w:w="4753" w:type="dxa"/>
            <w:tcBorders>
              <w:bottom w:val="single" w:sz="4" w:space="0" w:color="auto"/>
            </w:tcBorders>
            <w:shd w:val="clear" w:color="auto" w:fill="auto"/>
            <w:noWrap/>
            <w:vAlign w:val="bottom"/>
          </w:tcPr>
          <w:p w14:paraId="420D1422" w14:textId="77777777" w:rsidR="0065783B" w:rsidRPr="00BE29E1" w:rsidRDefault="0065783B" w:rsidP="0065783B">
            <w:pPr>
              <w:rPr>
                <w:rFonts w:ascii="Arial" w:eastAsia="Arial Unicode MS" w:hAnsi="Arial" w:cs="Arial"/>
                <w:iCs/>
                <w:sz w:val="18"/>
                <w:szCs w:val="16"/>
              </w:rPr>
            </w:pPr>
            <w:r w:rsidRPr="00BE29E1">
              <w:rPr>
                <w:rFonts w:ascii="Arial" w:hAnsi="Arial" w:cs="Arial"/>
                <w:iCs/>
                <w:sz w:val="18"/>
                <w:szCs w:val="16"/>
              </w:rPr>
              <w:t>Diğer Kredi ve Alacaklar (Net)</w:t>
            </w:r>
          </w:p>
        </w:tc>
        <w:tc>
          <w:tcPr>
            <w:tcW w:w="1496" w:type="dxa"/>
            <w:tcBorders>
              <w:bottom w:val="single" w:sz="4" w:space="0" w:color="auto"/>
            </w:tcBorders>
            <w:shd w:val="clear" w:color="auto" w:fill="auto"/>
            <w:noWrap/>
          </w:tcPr>
          <w:p w14:paraId="0ACA2C9A" w14:textId="3DC8833A"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1418" w:type="dxa"/>
            <w:tcBorders>
              <w:bottom w:val="single" w:sz="4" w:space="0" w:color="auto"/>
            </w:tcBorders>
            <w:shd w:val="clear" w:color="auto" w:fill="auto"/>
            <w:noWrap/>
          </w:tcPr>
          <w:p w14:paraId="091DD808" w14:textId="6C8DBA59" w:rsidR="0065783B" w:rsidRPr="00BE29E1" w:rsidRDefault="0065783B" w:rsidP="0065783B">
            <w:pPr>
              <w:jc w:val="right"/>
              <w:rPr>
                <w:rFonts w:ascii="Arial" w:hAnsi="Arial" w:cs="Arial"/>
                <w:bCs/>
                <w:sz w:val="18"/>
                <w:szCs w:val="16"/>
              </w:rPr>
            </w:pPr>
            <w:r w:rsidRPr="00BE29E1">
              <w:rPr>
                <w:rFonts w:ascii="Arial" w:hAnsi="Arial" w:cs="Arial"/>
                <w:sz w:val="18"/>
                <w:szCs w:val="16"/>
              </w:rPr>
              <w:t>-</w:t>
            </w:r>
          </w:p>
        </w:tc>
        <w:tc>
          <w:tcPr>
            <w:tcW w:w="2059" w:type="dxa"/>
            <w:tcBorders>
              <w:bottom w:val="single" w:sz="4" w:space="0" w:color="auto"/>
            </w:tcBorders>
            <w:shd w:val="clear" w:color="auto" w:fill="auto"/>
            <w:noWrap/>
          </w:tcPr>
          <w:p w14:paraId="58F55457" w14:textId="7F2F6B9A" w:rsidR="0065783B" w:rsidRPr="00BE29E1" w:rsidRDefault="0065783B" w:rsidP="0065783B">
            <w:pPr>
              <w:ind w:right="-71"/>
              <w:jc w:val="right"/>
              <w:rPr>
                <w:rFonts w:ascii="Arial" w:hAnsi="Arial" w:cs="Arial"/>
                <w:bCs/>
                <w:sz w:val="18"/>
                <w:szCs w:val="16"/>
              </w:rPr>
            </w:pPr>
            <w:r w:rsidRPr="00BE29E1">
              <w:rPr>
                <w:rFonts w:ascii="Arial" w:hAnsi="Arial" w:cs="Arial"/>
                <w:sz w:val="18"/>
                <w:szCs w:val="16"/>
              </w:rPr>
              <w:t>-</w:t>
            </w:r>
          </w:p>
        </w:tc>
      </w:tr>
    </w:tbl>
    <w:p w14:paraId="716C9478" w14:textId="77777777" w:rsidR="00136C29" w:rsidRPr="00D12BCB" w:rsidRDefault="00136C29" w:rsidP="00A72335">
      <w:pPr>
        <w:pStyle w:val="BodyTextIndent"/>
        <w:tabs>
          <w:tab w:val="left" w:pos="1260"/>
        </w:tabs>
        <w:ind w:firstLine="0"/>
        <w:rPr>
          <w:rFonts w:ascii="Arial" w:hAnsi="Arial" w:cs="Arial"/>
          <w:sz w:val="20"/>
          <w:szCs w:val="20"/>
        </w:rPr>
      </w:pPr>
    </w:p>
    <w:p w14:paraId="51632B00" w14:textId="2E2FD53B" w:rsidR="00031CA4" w:rsidRPr="00D12BCB" w:rsidRDefault="00B876CE" w:rsidP="00B76F9F">
      <w:pPr>
        <w:pStyle w:val="BodyTextIndent"/>
        <w:ind w:left="720" w:hanging="294"/>
        <w:rPr>
          <w:rFonts w:ascii="Arial" w:hAnsi="Arial" w:cs="Arial"/>
          <w:sz w:val="20"/>
          <w:szCs w:val="20"/>
        </w:rPr>
      </w:pPr>
      <w:r w:rsidRPr="00D12BCB">
        <w:rPr>
          <w:rFonts w:ascii="Arial" w:hAnsi="Arial" w:cs="Arial"/>
          <w:sz w:val="20"/>
          <w:szCs w:val="20"/>
        </w:rPr>
        <w:t xml:space="preserve">h.5)   </w:t>
      </w:r>
      <w:r w:rsidR="00031CA4" w:rsidRPr="00D12BCB">
        <w:rPr>
          <w:rFonts w:ascii="Arial" w:hAnsi="Arial" w:cs="Arial"/>
          <w:sz w:val="20"/>
          <w:szCs w:val="20"/>
        </w:rPr>
        <w:t xml:space="preserve">Donuk </w:t>
      </w:r>
      <w:r w:rsidR="00B76F9F" w:rsidRPr="00D12BCB">
        <w:rPr>
          <w:rFonts w:ascii="Arial" w:hAnsi="Arial" w:cs="Arial"/>
          <w:sz w:val="20"/>
          <w:szCs w:val="20"/>
        </w:rPr>
        <w:t xml:space="preserve">Alacaklar </w:t>
      </w:r>
      <w:r w:rsidR="00B76F9F">
        <w:rPr>
          <w:rFonts w:ascii="Arial" w:hAnsi="Arial" w:cs="Arial"/>
          <w:sz w:val="20"/>
          <w:szCs w:val="20"/>
        </w:rPr>
        <w:t>i</w:t>
      </w:r>
      <w:r w:rsidR="00B76F9F" w:rsidRPr="00D12BCB">
        <w:rPr>
          <w:rFonts w:ascii="Arial" w:hAnsi="Arial" w:cs="Arial"/>
          <w:sz w:val="20"/>
          <w:szCs w:val="20"/>
        </w:rPr>
        <w:t xml:space="preserve">çin Hesaplanan Kar Payı Tahakkukları, Reeskontları </w:t>
      </w:r>
      <w:r w:rsidR="00B76F9F">
        <w:rPr>
          <w:rFonts w:ascii="Arial" w:hAnsi="Arial" w:cs="Arial"/>
          <w:sz w:val="20"/>
          <w:szCs w:val="20"/>
        </w:rPr>
        <w:t>v</w:t>
      </w:r>
      <w:r w:rsidR="00B76F9F" w:rsidRPr="00D12BCB">
        <w:rPr>
          <w:rFonts w:ascii="Arial" w:hAnsi="Arial" w:cs="Arial"/>
          <w:sz w:val="20"/>
          <w:szCs w:val="20"/>
        </w:rPr>
        <w:t xml:space="preserve">e Değerleme Farkları </w:t>
      </w:r>
      <w:r w:rsidR="00B76F9F">
        <w:rPr>
          <w:rFonts w:ascii="Arial" w:hAnsi="Arial" w:cs="Arial"/>
          <w:sz w:val="20"/>
          <w:szCs w:val="20"/>
        </w:rPr>
        <w:t>i</w:t>
      </w:r>
      <w:r w:rsidR="00B76F9F" w:rsidRPr="00D12BCB">
        <w:rPr>
          <w:rFonts w:ascii="Arial" w:hAnsi="Arial" w:cs="Arial"/>
          <w:sz w:val="20"/>
          <w:szCs w:val="20"/>
        </w:rPr>
        <w:t xml:space="preserve">le Bunların Karşılıklarına İlişkin Bilgiler: </w:t>
      </w:r>
    </w:p>
    <w:p w14:paraId="6475782A" w14:textId="77777777" w:rsidR="00031CA4" w:rsidRPr="00D12BCB" w:rsidRDefault="00031CA4" w:rsidP="00031CA4">
      <w:pPr>
        <w:pStyle w:val="BodyTextIndent"/>
        <w:tabs>
          <w:tab w:val="left" w:pos="540"/>
        </w:tabs>
        <w:ind w:left="180" w:firstLine="16"/>
        <w:rPr>
          <w:rFonts w:ascii="Arial" w:hAnsi="Arial" w:cs="Arial"/>
          <w:b/>
          <w:sz w:val="20"/>
          <w:szCs w:val="20"/>
        </w:rPr>
      </w:pPr>
    </w:p>
    <w:tbl>
      <w:tblPr>
        <w:tblW w:w="9756" w:type="dxa"/>
        <w:tblCellMar>
          <w:left w:w="70" w:type="dxa"/>
          <w:right w:w="70" w:type="dxa"/>
        </w:tblCellMar>
        <w:tblLook w:val="04A0" w:firstRow="1" w:lastRow="0" w:firstColumn="1" w:lastColumn="0" w:noHBand="0" w:noVBand="1"/>
      </w:tblPr>
      <w:tblGrid>
        <w:gridCol w:w="4820"/>
        <w:gridCol w:w="1817"/>
        <w:gridCol w:w="1418"/>
        <w:gridCol w:w="1701"/>
      </w:tblGrid>
      <w:tr w:rsidR="00031CA4" w:rsidRPr="00BE29E1" w14:paraId="50673DC2" w14:textId="77777777" w:rsidTr="00500C79">
        <w:trPr>
          <w:trHeight w:val="113"/>
        </w:trPr>
        <w:tc>
          <w:tcPr>
            <w:tcW w:w="4820" w:type="dxa"/>
            <w:tcBorders>
              <w:top w:val="single" w:sz="4" w:space="0" w:color="auto"/>
            </w:tcBorders>
            <w:shd w:val="clear" w:color="auto" w:fill="auto"/>
            <w:noWrap/>
            <w:vAlign w:val="bottom"/>
            <w:hideMark/>
          </w:tcPr>
          <w:p w14:paraId="098FC2F2" w14:textId="77777777" w:rsidR="00031CA4" w:rsidRPr="00BE29E1" w:rsidRDefault="00031CA4" w:rsidP="00E546A0">
            <w:pPr>
              <w:rPr>
                <w:sz w:val="18"/>
                <w:szCs w:val="16"/>
              </w:rPr>
            </w:pPr>
          </w:p>
        </w:tc>
        <w:tc>
          <w:tcPr>
            <w:tcW w:w="1817" w:type="dxa"/>
            <w:tcBorders>
              <w:top w:val="single" w:sz="4" w:space="0" w:color="auto"/>
            </w:tcBorders>
            <w:shd w:val="clear" w:color="000000" w:fill="FFFFFF"/>
            <w:noWrap/>
            <w:hideMark/>
          </w:tcPr>
          <w:p w14:paraId="6B366FAA"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III. Grup</w:t>
            </w:r>
          </w:p>
        </w:tc>
        <w:tc>
          <w:tcPr>
            <w:tcW w:w="1418" w:type="dxa"/>
            <w:tcBorders>
              <w:top w:val="single" w:sz="4" w:space="0" w:color="auto"/>
            </w:tcBorders>
            <w:shd w:val="clear" w:color="000000" w:fill="FFFFFF"/>
            <w:noWrap/>
            <w:hideMark/>
          </w:tcPr>
          <w:p w14:paraId="2266BDFA"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IV. Grup</w:t>
            </w:r>
          </w:p>
        </w:tc>
        <w:tc>
          <w:tcPr>
            <w:tcW w:w="1701" w:type="dxa"/>
            <w:tcBorders>
              <w:top w:val="single" w:sz="4" w:space="0" w:color="auto"/>
            </w:tcBorders>
            <w:shd w:val="clear" w:color="000000" w:fill="FFFFFF"/>
            <w:noWrap/>
            <w:hideMark/>
          </w:tcPr>
          <w:p w14:paraId="5A92E4FA"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V. Grup</w:t>
            </w:r>
          </w:p>
        </w:tc>
      </w:tr>
      <w:tr w:rsidR="00031CA4" w:rsidRPr="00BE29E1" w14:paraId="1D748F46" w14:textId="77777777" w:rsidTr="00500C79">
        <w:trPr>
          <w:trHeight w:val="113"/>
        </w:trPr>
        <w:tc>
          <w:tcPr>
            <w:tcW w:w="4820" w:type="dxa"/>
            <w:tcBorders>
              <w:bottom w:val="single" w:sz="4" w:space="0" w:color="auto"/>
            </w:tcBorders>
            <w:shd w:val="clear" w:color="auto" w:fill="auto"/>
            <w:noWrap/>
            <w:vAlign w:val="bottom"/>
            <w:hideMark/>
          </w:tcPr>
          <w:p w14:paraId="23B92DBF" w14:textId="77777777" w:rsidR="00031CA4" w:rsidRPr="00BE29E1" w:rsidRDefault="00031CA4" w:rsidP="00E546A0">
            <w:pPr>
              <w:jc w:val="center"/>
              <w:rPr>
                <w:rFonts w:ascii="Arial" w:hAnsi="Arial" w:cs="Arial"/>
                <w:sz w:val="18"/>
                <w:szCs w:val="16"/>
              </w:rPr>
            </w:pPr>
          </w:p>
        </w:tc>
        <w:tc>
          <w:tcPr>
            <w:tcW w:w="1817" w:type="dxa"/>
            <w:tcBorders>
              <w:bottom w:val="single" w:sz="4" w:space="0" w:color="auto"/>
            </w:tcBorders>
            <w:shd w:val="clear" w:color="000000" w:fill="FFFFFF"/>
            <w:hideMark/>
          </w:tcPr>
          <w:p w14:paraId="121CABF1"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 xml:space="preserve">Tahsil </w:t>
            </w:r>
            <w:proofErr w:type="gramStart"/>
            <w:r w:rsidRPr="00BE29E1">
              <w:rPr>
                <w:rFonts w:ascii="Arial" w:hAnsi="Arial" w:cs="Arial"/>
                <w:b/>
                <w:sz w:val="18"/>
                <w:szCs w:val="16"/>
              </w:rPr>
              <w:t>İmkanı</w:t>
            </w:r>
            <w:proofErr w:type="gramEnd"/>
            <w:r w:rsidRPr="00BE29E1">
              <w:rPr>
                <w:rFonts w:ascii="Arial" w:hAnsi="Arial" w:cs="Arial"/>
                <w:b/>
                <w:sz w:val="18"/>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BE29E1" w:rsidRDefault="00031CA4" w:rsidP="00FA5C0A">
            <w:pPr>
              <w:jc w:val="right"/>
              <w:rPr>
                <w:rFonts w:ascii="Arial" w:hAnsi="Arial" w:cs="Arial"/>
                <w:b/>
                <w:sz w:val="18"/>
                <w:szCs w:val="16"/>
              </w:rPr>
            </w:pPr>
            <w:r w:rsidRPr="00BE29E1">
              <w:rPr>
                <w:rFonts w:ascii="Arial" w:hAnsi="Arial" w:cs="Arial"/>
                <w:b/>
                <w:sz w:val="18"/>
                <w:szCs w:val="16"/>
              </w:rPr>
              <w:t>Zarar Niteliğindeki Krediler ve Diğer Alacaklar</w:t>
            </w:r>
          </w:p>
        </w:tc>
      </w:tr>
      <w:tr w:rsidR="00031CA4" w:rsidRPr="00BE29E1" w14:paraId="2F13BE06" w14:textId="77777777" w:rsidTr="00500C79">
        <w:trPr>
          <w:trHeight w:val="113"/>
        </w:trPr>
        <w:tc>
          <w:tcPr>
            <w:tcW w:w="4820" w:type="dxa"/>
            <w:tcBorders>
              <w:top w:val="single" w:sz="4" w:space="0" w:color="auto"/>
            </w:tcBorders>
            <w:shd w:val="clear" w:color="000000" w:fill="FFFFFF"/>
            <w:noWrap/>
            <w:vAlign w:val="bottom"/>
          </w:tcPr>
          <w:p w14:paraId="1BA9203D" w14:textId="77777777" w:rsidR="00031CA4" w:rsidRPr="00BE29E1" w:rsidRDefault="00031CA4" w:rsidP="00E546A0">
            <w:pPr>
              <w:rPr>
                <w:rFonts w:ascii="Arial" w:hAnsi="Arial" w:cs="Arial"/>
                <w:b/>
                <w:sz w:val="18"/>
                <w:szCs w:val="16"/>
              </w:rPr>
            </w:pPr>
          </w:p>
        </w:tc>
        <w:tc>
          <w:tcPr>
            <w:tcW w:w="1817" w:type="dxa"/>
            <w:tcBorders>
              <w:top w:val="single" w:sz="4" w:space="0" w:color="auto"/>
            </w:tcBorders>
            <w:shd w:val="clear" w:color="000000" w:fill="FFFFFF"/>
            <w:noWrap/>
            <w:vAlign w:val="center"/>
          </w:tcPr>
          <w:p w14:paraId="4246734A" w14:textId="77777777" w:rsidR="00031CA4" w:rsidRPr="00BE29E1" w:rsidRDefault="00031CA4" w:rsidP="00E546A0">
            <w:pPr>
              <w:jc w:val="right"/>
              <w:rPr>
                <w:rFonts w:ascii="Arial" w:hAnsi="Arial" w:cs="Arial"/>
                <w:b/>
                <w:bCs/>
                <w:sz w:val="18"/>
                <w:szCs w:val="16"/>
              </w:rPr>
            </w:pPr>
          </w:p>
        </w:tc>
        <w:tc>
          <w:tcPr>
            <w:tcW w:w="1418" w:type="dxa"/>
            <w:tcBorders>
              <w:top w:val="single" w:sz="4" w:space="0" w:color="auto"/>
            </w:tcBorders>
            <w:shd w:val="clear" w:color="000000" w:fill="FFFFFF"/>
            <w:noWrap/>
            <w:vAlign w:val="center"/>
          </w:tcPr>
          <w:p w14:paraId="23C1C164" w14:textId="77777777" w:rsidR="00031CA4" w:rsidRPr="00BE29E1" w:rsidRDefault="00031CA4" w:rsidP="00E546A0">
            <w:pPr>
              <w:jc w:val="right"/>
              <w:rPr>
                <w:rFonts w:ascii="Arial" w:hAnsi="Arial" w:cs="Arial"/>
                <w:b/>
                <w:bCs/>
                <w:sz w:val="18"/>
                <w:szCs w:val="16"/>
              </w:rPr>
            </w:pPr>
          </w:p>
        </w:tc>
        <w:tc>
          <w:tcPr>
            <w:tcW w:w="1701" w:type="dxa"/>
            <w:tcBorders>
              <w:top w:val="single" w:sz="4" w:space="0" w:color="auto"/>
            </w:tcBorders>
            <w:shd w:val="clear" w:color="000000" w:fill="FFFFFF"/>
            <w:noWrap/>
            <w:vAlign w:val="center"/>
          </w:tcPr>
          <w:p w14:paraId="5B24D532" w14:textId="77777777" w:rsidR="00031CA4" w:rsidRPr="00BE29E1" w:rsidRDefault="00031CA4" w:rsidP="00E546A0">
            <w:pPr>
              <w:jc w:val="right"/>
              <w:rPr>
                <w:rFonts w:ascii="Arial" w:hAnsi="Arial" w:cs="Arial"/>
                <w:b/>
                <w:bCs/>
                <w:sz w:val="18"/>
                <w:szCs w:val="16"/>
              </w:rPr>
            </w:pPr>
          </w:p>
        </w:tc>
      </w:tr>
      <w:tr w:rsidR="00D24019" w:rsidRPr="00BE29E1" w14:paraId="60EC79A9" w14:textId="77777777" w:rsidTr="00D24019">
        <w:trPr>
          <w:trHeight w:val="113"/>
        </w:trPr>
        <w:tc>
          <w:tcPr>
            <w:tcW w:w="4820" w:type="dxa"/>
            <w:shd w:val="clear" w:color="000000" w:fill="FFFFFF"/>
            <w:noWrap/>
            <w:vAlign w:val="bottom"/>
            <w:hideMark/>
          </w:tcPr>
          <w:p w14:paraId="236DC45F" w14:textId="77777777" w:rsidR="00D24019" w:rsidRPr="00BE29E1" w:rsidRDefault="00D24019" w:rsidP="00D24019">
            <w:pPr>
              <w:rPr>
                <w:rFonts w:ascii="Arial" w:hAnsi="Arial" w:cs="Arial"/>
                <w:b/>
                <w:sz w:val="18"/>
                <w:szCs w:val="16"/>
              </w:rPr>
            </w:pPr>
            <w:r w:rsidRPr="00BE29E1">
              <w:rPr>
                <w:rFonts w:ascii="Arial" w:hAnsi="Arial" w:cs="Arial"/>
                <w:b/>
                <w:sz w:val="18"/>
                <w:szCs w:val="16"/>
              </w:rPr>
              <w:t>Cari Dönem (Net)</w:t>
            </w:r>
          </w:p>
        </w:tc>
        <w:tc>
          <w:tcPr>
            <w:tcW w:w="1817" w:type="dxa"/>
            <w:shd w:val="clear" w:color="000000" w:fill="FFFFFF"/>
            <w:noWrap/>
            <w:vAlign w:val="bottom"/>
            <w:hideMark/>
          </w:tcPr>
          <w:p w14:paraId="45134255" w14:textId="21CBCF1A" w:rsidR="00D24019" w:rsidRPr="00D24019" w:rsidRDefault="00D24019" w:rsidP="00D24019">
            <w:pPr>
              <w:jc w:val="right"/>
              <w:rPr>
                <w:rFonts w:ascii="Arial" w:hAnsi="Arial" w:cs="Arial"/>
                <w:b/>
                <w:sz w:val="18"/>
                <w:szCs w:val="18"/>
                <w:highlight w:val="yellow"/>
              </w:rPr>
            </w:pPr>
            <w:r w:rsidRPr="00D24019">
              <w:rPr>
                <w:rFonts w:ascii="Arial" w:hAnsi="Arial" w:cs="Arial"/>
                <w:b/>
                <w:bCs/>
                <w:sz w:val="18"/>
                <w:szCs w:val="18"/>
              </w:rPr>
              <w:t>251.886</w:t>
            </w:r>
          </w:p>
        </w:tc>
        <w:tc>
          <w:tcPr>
            <w:tcW w:w="1418" w:type="dxa"/>
            <w:shd w:val="clear" w:color="000000" w:fill="FFFFFF"/>
            <w:noWrap/>
            <w:vAlign w:val="bottom"/>
            <w:hideMark/>
          </w:tcPr>
          <w:p w14:paraId="0EE49E35" w14:textId="5B0152FD" w:rsidR="00D24019" w:rsidRPr="00D24019" w:rsidRDefault="00D24019" w:rsidP="00D24019">
            <w:pPr>
              <w:jc w:val="right"/>
              <w:rPr>
                <w:rFonts w:ascii="Arial" w:hAnsi="Arial" w:cs="Arial"/>
                <w:b/>
                <w:sz w:val="18"/>
                <w:szCs w:val="18"/>
                <w:highlight w:val="yellow"/>
              </w:rPr>
            </w:pPr>
            <w:r w:rsidRPr="00D24019">
              <w:rPr>
                <w:rFonts w:ascii="Arial" w:hAnsi="Arial" w:cs="Arial"/>
                <w:b/>
                <w:bCs/>
                <w:sz w:val="18"/>
                <w:szCs w:val="18"/>
              </w:rPr>
              <w:t>304.662</w:t>
            </w:r>
          </w:p>
        </w:tc>
        <w:tc>
          <w:tcPr>
            <w:tcW w:w="1701" w:type="dxa"/>
            <w:shd w:val="clear" w:color="000000" w:fill="FFFFFF"/>
            <w:noWrap/>
            <w:vAlign w:val="bottom"/>
            <w:hideMark/>
          </w:tcPr>
          <w:p w14:paraId="73961D3C" w14:textId="225C0233" w:rsidR="00D24019" w:rsidRPr="00D24019" w:rsidRDefault="00D24019" w:rsidP="00D24019">
            <w:pPr>
              <w:jc w:val="right"/>
              <w:rPr>
                <w:rFonts w:ascii="Arial" w:hAnsi="Arial" w:cs="Arial"/>
                <w:b/>
                <w:sz w:val="18"/>
                <w:szCs w:val="18"/>
                <w:highlight w:val="yellow"/>
              </w:rPr>
            </w:pPr>
            <w:r w:rsidRPr="00D24019">
              <w:rPr>
                <w:rFonts w:ascii="Arial" w:hAnsi="Arial" w:cs="Arial"/>
                <w:b/>
                <w:bCs/>
                <w:sz w:val="18"/>
                <w:szCs w:val="18"/>
              </w:rPr>
              <w:t>130.218</w:t>
            </w:r>
          </w:p>
        </w:tc>
      </w:tr>
      <w:tr w:rsidR="00D24019" w:rsidRPr="00BE29E1" w14:paraId="3CFF422D" w14:textId="77777777" w:rsidTr="00D24019">
        <w:trPr>
          <w:trHeight w:val="113"/>
        </w:trPr>
        <w:tc>
          <w:tcPr>
            <w:tcW w:w="4820" w:type="dxa"/>
            <w:shd w:val="clear" w:color="000000" w:fill="FFFFFF"/>
            <w:noWrap/>
            <w:vAlign w:val="bottom"/>
            <w:hideMark/>
          </w:tcPr>
          <w:p w14:paraId="6B0433C4" w14:textId="7A1FEBBF" w:rsidR="00D24019" w:rsidRPr="00BE29E1" w:rsidRDefault="00D24019" w:rsidP="00D24019">
            <w:pPr>
              <w:rPr>
                <w:rFonts w:ascii="Arial" w:hAnsi="Arial" w:cs="Arial"/>
                <w:iCs/>
                <w:sz w:val="18"/>
                <w:szCs w:val="16"/>
              </w:rPr>
            </w:pPr>
            <w:r w:rsidRPr="00BE29E1">
              <w:rPr>
                <w:rFonts w:ascii="Arial" w:hAnsi="Arial" w:cs="Arial"/>
                <w:iCs/>
                <w:sz w:val="18"/>
                <w:szCs w:val="16"/>
              </w:rPr>
              <w:t>Kâr Payı Tahakkuk ve Reeskontları İle Değerleme Farkları</w:t>
            </w:r>
          </w:p>
        </w:tc>
        <w:tc>
          <w:tcPr>
            <w:tcW w:w="1817" w:type="dxa"/>
            <w:shd w:val="clear" w:color="auto" w:fill="auto"/>
            <w:noWrap/>
            <w:vAlign w:val="bottom"/>
            <w:hideMark/>
          </w:tcPr>
          <w:p w14:paraId="1B42CB36" w14:textId="5D3576A7" w:rsidR="00D24019" w:rsidRPr="00D24019" w:rsidRDefault="00D24019" w:rsidP="00D24019">
            <w:pPr>
              <w:jc w:val="right"/>
              <w:rPr>
                <w:rFonts w:ascii="Arial" w:hAnsi="Arial" w:cs="Arial"/>
                <w:sz w:val="18"/>
                <w:szCs w:val="18"/>
                <w:highlight w:val="yellow"/>
              </w:rPr>
            </w:pPr>
            <w:r w:rsidRPr="00D24019">
              <w:rPr>
                <w:rFonts w:ascii="Arial" w:hAnsi="Arial" w:cs="Arial"/>
                <w:sz w:val="18"/>
                <w:szCs w:val="18"/>
              </w:rPr>
              <w:t>487.702</w:t>
            </w:r>
          </w:p>
        </w:tc>
        <w:tc>
          <w:tcPr>
            <w:tcW w:w="1418" w:type="dxa"/>
            <w:shd w:val="clear" w:color="auto" w:fill="auto"/>
            <w:noWrap/>
            <w:vAlign w:val="bottom"/>
            <w:hideMark/>
          </w:tcPr>
          <w:p w14:paraId="6C7A8465" w14:textId="4B4DEF76" w:rsidR="00D24019" w:rsidRPr="00D24019" w:rsidRDefault="00D24019" w:rsidP="00D24019">
            <w:pPr>
              <w:jc w:val="right"/>
              <w:rPr>
                <w:rFonts w:ascii="Arial" w:hAnsi="Arial" w:cs="Arial"/>
                <w:sz w:val="18"/>
                <w:szCs w:val="18"/>
                <w:highlight w:val="yellow"/>
              </w:rPr>
            </w:pPr>
            <w:r w:rsidRPr="00D24019">
              <w:rPr>
                <w:rFonts w:ascii="Arial" w:hAnsi="Arial" w:cs="Arial"/>
                <w:sz w:val="18"/>
                <w:szCs w:val="18"/>
              </w:rPr>
              <w:t>713.054</w:t>
            </w:r>
          </w:p>
        </w:tc>
        <w:tc>
          <w:tcPr>
            <w:tcW w:w="1701" w:type="dxa"/>
            <w:shd w:val="clear" w:color="auto" w:fill="auto"/>
            <w:noWrap/>
            <w:vAlign w:val="bottom"/>
            <w:hideMark/>
          </w:tcPr>
          <w:p w14:paraId="33361638" w14:textId="7B435BB2" w:rsidR="00D24019" w:rsidRPr="00D24019" w:rsidRDefault="00D24019" w:rsidP="00D24019">
            <w:pPr>
              <w:jc w:val="right"/>
              <w:rPr>
                <w:rFonts w:ascii="Arial" w:hAnsi="Arial" w:cs="Arial"/>
                <w:sz w:val="18"/>
                <w:szCs w:val="18"/>
                <w:highlight w:val="yellow"/>
              </w:rPr>
            </w:pPr>
            <w:r w:rsidRPr="00D24019">
              <w:rPr>
                <w:rFonts w:ascii="Arial" w:hAnsi="Arial" w:cs="Arial"/>
                <w:sz w:val="18"/>
                <w:szCs w:val="18"/>
              </w:rPr>
              <w:t>1.108.045</w:t>
            </w:r>
          </w:p>
        </w:tc>
      </w:tr>
      <w:tr w:rsidR="00D24019" w:rsidRPr="00BE29E1" w14:paraId="3CC01908" w14:textId="77777777" w:rsidTr="00D24019">
        <w:trPr>
          <w:trHeight w:val="113"/>
        </w:trPr>
        <w:tc>
          <w:tcPr>
            <w:tcW w:w="4820" w:type="dxa"/>
            <w:shd w:val="clear" w:color="000000" w:fill="FFFFFF"/>
            <w:noWrap/>
            <w:vAlign w:val="bottom"/>
          </w:tcPr>
          <w:p w14:paraId="279A9E67" w14:textId="77777777" w:rsidR="00D24019" w:rsidRPr="00BE29E1" w:rsidRDefault="00D24019" w:rsidP="00D24019">
            <w:pPr>
              <w:ind w:firstLineChars="200" w:firstLine="360"/>
              <w:rPr>
                <w:rFonts w:ascii="Arial" w:hAnsi="Arial" w:cs="Arial"/>
                <w:sz w:val="18"/>
                <w:szCs w:val="16"/>
              </w:rPr>
            </w:pPr>
            <w:r w:rsidRPr="00BE29E1">
              <w:rPr>
                <w:rFonts w:ascii="Arial" w:hAnsi="Arial" w:cs="Arial"/>
                <w:sz w:val="18"/>
                <w:szCs w:val="16"/>
              </w:rPr>
              <w:t>Karşılık Tutarı (-)</w:t>
            </w:r>
          </w:p>
        </w:tc>
        <w:tc>
          <w:tcPr>
            <w:tcW w:w="1817" w:type="dxa"/>
            <w:shd w:val="clear" w:color="auto" w:fill="auto"/>
            <w:noWrap/>
            <w:vAlign w:val="bottom"/>
          </w:tcPr>
          <w:p w14:paraId="71BB9807" w14:textId="403467CC" w:rsidR="00D24019" w:rsidRPr="00D24019" w:rsidRDefault="00D24019" w:rsidP="00D24019">
            <w:pPr>
              <w:jc w:val="right"/>
              <w:rPr>
                <w:rFonts w:ascii="Arial" w:hAnsi="Arial" w:cs="Arial"/>
                <w:sz w:val="18"/>
                <w:szCs w:val="18"/>
                <w:highlight w:val="yellow"/>
              </w:rPr>
            </w:pPr>
            <w:r w:rsidRPr="00D24019">
              <w:rPr>
                <w:rFonts w:ascii="Arial" w:hAnsi="Arial" w:cs="Arial"/>
                <w:sz w:val="18"/>
                <w:szCs w:val="18"/>
              </w:rPr>
              <w:t>235.816</w:t>
            </w:r>
          </w:p>
        </w:tc>
        <w:tc>
          <w:tcPr>
            <w:tcW w:w="1418" w:type="dxa"/>
            <w:shd w:val="clear" w:color="auto" w:fill="auto"/>
            <w:noWrap/>
            <w:vAlign w:val="bottom"/>
          </w:tcPr>
          <w:p w14:paraId="44C430BD" w14:textId="5C906AE4" w:rsidR="00D24019" w:rsidRPr="00D24019" w:rsidRDefault="00D24019" w:rsidP="00D24019">
            <w:pPr>
              <w:jc w:val="right"/>
              <w:rPr>
                <w:rFonts w:ascii="Arial" w:hAnsi="Arial" w:cs="Arial"/>
                <w:sz w:val="18"/>
                <w:szCs w:val="18"/>
                <w:highlight w:val="yellow"/>
              </w:rPr>
            </w:pPr>
            <w:r w:rsidRPr="00D24019">
              <w:rPr>
                <w:rFonts w:ascii="Arial" w:hAnsi="Arial" w:cs="Arial"/>
                <w:sz w:val="18"/>
                <w:szCs w:val="18"/>
              </w:rPr>
              <w:t>408.392</w:t>
            </w:r>
          </w:p>
        </w:tc>
        <w:tc>
          <w:tcPr>
            <w:tcW w:w="1701" w:type="dxa"/>
            <w:shd w:val="clear" w:color="auto" w:fill="auto"/>
            <w:noWrap/>
            <w:vAlign w:val="bottom"/>
          </w:tcPr>
          <w:p w14:paraId="358EA797" w14:textId="57D13BC8" w:rsidR="00D24019" w:rsidRPr="00D24019" w:rsidRDefault="00D24019" w:rsidP="00D24019">
            <w:pPr>
              <w:jc w:val="right"/>
              <w:rPr>
                <w:rFonts w:ascii="Arial" w:hAnsi="Arial" w:cs="Arial"/>
                <w:sz w:val="18"/>
                <w:szCs w:val="18"/>
                <w:highlight w:val="yellow"/>
              </w:rPr>
            </w:pPr>
            <w:r w:rsidRPr="00D24019">
              <w:rPr>
                <w:rFonts w:ascii="Arial" w:hAnsi="Arial" w:cs="Arial"/>
                <w:sz w:val="18"/>
                <w:szCs w:val="18"/>
              </w:rPr>
              <w:t>977.827</w:t>
            </w:r>
          </w:p>
        </w:tc>
      </w:tr>
      <w:tr w:rsidR="0065783B" w:rsidRPr="00BE29E1" w14:paraId="3C67679B" w14:textId="77777777" w:rsidTr="00500C79">
        <w:trPr>
          <w:trHeight w:val="113"/>
        </w:trPr>
        <w:tc>
          <w:tcPr>
            <w:tcW w:w="4820" w:type="dxa"/>
            <w:shd w:val="clear" w:color="000000" w:fill="FFFFFF"/>
            <w:noWrap/>
            <w:vAlign w:val="bottom"/>
            <w:hideMark/>
          </w:tcPr>
          <w:p w14:paraId="308D2531" w14:textId="77777777" w:rsidR="0065783B" w:rsidRPr="00BE29E1" w:rsidRDefault="0065783B" w:rsidP="0065783B">
            <w:pPr>
              <w:rPr>
                <w:rFonts w:ascii="Arial" w:hAnsi="Arial" w:cs="Arial"/>
                <w:b/>
                <w:sz w:val="18"/>
                <w:szCs w:val="16"/>
              </w:rPr>
            </w:pPr>
            <w:r w:rsidRPr="00BE29E1">
              <w:rPr>
                <w:rFonts w:ascii="Arial" w:hAnsi="Arial" w:cs="Arial"/>
                <w:b/>
                <w:sz w:val="18"/>
                <w:szCs w:val="16"/>
              </w:rPr>
              <w:t>Önceki Dönem (Net)</w:t>
            </w:r>
          </w:p>
        </w:tc>
        <w:tc>
          <w:tcPr>
            <w:tcW w:w="1817" w:type="dxa"/>
            <w:shd w:val="clear" w:color="auto" w:fill="auto"/>
            <w:noWrap/>
            <w:vAlign w:val="bottom"/>
            <w:hideMark/>
          </w:tcPr>
          <w:p w14:paraId="31D8A81C" w14:textId="2CD6F563" w:rsidR="0065783B" w:rsidRPr="00BE29E1" w:rsidRDefault="0065783B" w:rsidP="0065783B">
            <w:pPr>
              <w:jc w:val="right"/>
              <w:rPr>
                <w:rFonts w:ascii="Arial" w:hAnsi="Arial" w:cs="Arial"/>
                <w:sz w:val="18"/>
                <w:szCs w:val="16"/>
              </w:rPr>
            </w:pPr>
            <w:r w:rsidRPr="00BE29E1">
              <w:rPr>
                <w:rFonts w:ascii="Arial" w:hAnsi="Arial" w:cs="Arial"/>
                <w:b/>
                <w:bCs/>
                <w:sz w:val="18"/>
                <w:szCs w:val="16"/>
              </w:rPr>
              <w:t>111.061</w:t>
            </w:r>
          </w:p>
        </w:tc>
        <w:tc>
          <w:tcPr>
            <w:tcW w:w="1418" w:type="dxa"/>
            <w:shd w:val="clear" w:color="auto" w:fill="auto"/>
            <w:noWrap/>
            <w:vAlign w:val="bottom"/>
            <w:hideMark/>
          </w:tcPr>
          <w:p w14:paraId="5FB615CF" w14:textId="4362BA6E" w:rsidR="0065783B" w:rsidRPr="00BE29E1" w:rsidRDefault="0065783B" w:rsidP="0065783B">
            <w:pPr>
              <w:jc w:val="right"/>
              <w:rPr>
                <w:rFonts w:ascii="Arial" w:hAnsi="Arial" w:cs="Arial"/>
                <w:sz w:val="18"/>
                <w:szCs w:val="16"/>
              </w:rPr>
            </w:pPr>
            <w:r w:rsidRPr="00BE29E1">
              <w:rPr>
                <w:rFonts w:ascii="Arial" w:hAnsi="Arial" w:cs="Arial"/>
                <w:b/>
                <w:bCs/>
                <w:sz w:val="18"/>
                <w:szCs w:val="16"/>
              </w:rPr>
              <w:t>97.643</w:t>
            </w:r>
          </w:p>
        </w:tc>
        <w:tc>
          <w:tcPr>
            <w:tcW w:w="1701" w:type="dxa"/>
            <w:shd w:val="clear" w:color="auto" w:fill="auto"/>
            <w:noWrap/>
            <w:vAlign w:val="bottom"/>
            <w:hideMark/>
          </w:tcPr>
          <w:p w14:paraId="676F85A8" w14:textId="60EE5927" w:rsidR="0065783B" w:rsidRPr="00BE29E1" w:rsidRDefault="0065783B" w:rsidP="0065783B">
            <w:pPr>
              <w:jc w:val="right"/>
              <w:rPr>
                <w:rFonts w:ascii="Arial" w:hAnsi="Arial" w:cs="Arial"/>
                <w:sz w:val="18"/>
                <w:szCs w:val="16"/>
              </w:rPr>
            </w:pPr>
            <w:r w:rsidRPr="00BE29E1">
              <w:rPr>
                <w:rFonts w:ascii="Arial" w:hAnsi="Arial" w:cs="Arial"/>
                <w:b/>
                <w:bCs/>
                <w:sz w:val="18"/>
                <w:szCs w:val="16"/>
              </w:rPr>
              <w:t>46.910</w:t>
            </w:r>
          </w:p>
        </w:tc>
      </w:tr>
      <w:tr w:rsidR="0065783B" w:rsidRPr="00BE29E1" w14:paraId="6A0AB48C" w14:textId="77777777" w:rsidTr="00500C79">
        <w:trPr>
          <w:trHeight w:val="113"/>
        </w:trPr>
        <w:tc>
          <w:tcPr>
            <w:tcW w:w="4820" w:type="dxa"/>
            <w:shd w:val="clear" w:color="000000" w:fill="FFFFFF"/>
            <w:noWrap/>
            <w:vAlign w:val="bottom"/>
            <w:hideMark/>
          </w:tcPr>
          <w:p w14:paraId="65FE7C86" w14:textId="3CC4BF3A" w:rsidR="0065783B" w:rsidRPr="00BE29E1" w:rsidRDefault="0065783B" w:rsidP="0065783B">
            <w:pPr>
              <w:rPr>
                <w:rFonts w:ascii="Arial" w:hAnsi="Arial" w:cs="Arial"/>
                <w:sz w:val="18"/>
                <w:szCs w:val="16"/>
              </w:rPr>
            </w:pPr>
            <w:r w:rsidRPr="00BE29E1">
              <w:rPr>
                <w:rFonts w:ascii="Arial" w:hAnsi="Arial" w:cs="Arial"/>
                <w:sz w:val="18"/>
                <w:szCs w:val="16"/>
              </w:rPr>
              <w:t>Kâr Payı Tahakkuk ve Reeskontları İle Değerleme Farkları</w:t>
            </w:r>
          </w:p>
        </w:tc>
        <w:tc>
          <w:tcPr>
            <w:tcW w:w="1817" w:type="dxa"/>
            <w:shd w:val="clear" w:color="auto" w:fill="auto"/>
            <w:noWrap/>
            <w:vAlign w:val="bottom"/>
            <w:hideMark/>
          </w:tcPr>
          <w:p w14:paraId="6EFC0B00" w14:textId="32F13452" w:rsidR="0065783B" w:rsidRPr="00BE29E1" w:rsidRDefault="0065783B" w:rsidP="0065783B">
            <w:pPr>
              <w:jc w:val="right"/>
              <w:rPr>
                <w:rFonts w:ascii="Arial" w:hAnsi="Arial" w:cs="Arial"/>
                <w:sz w:val="18"/>
                <w:szCs w:val="16"/>
              </w:rPr>
            </w:pPr>
            <w:r w:rsidRPr="00BE29E1">
              <w:rPr>
                <w:rFonts w:ascii="Arial" w:hAnsi="Arial" w:cs="Arial"/>
                <w:sz w:val="18"/>
                <w:szCs w:val="16"/>
              </w:rPr>
              <w:t>208.827</w:t>
            </w:r>
          </w:p>
        </w:tc>
        <w:tc>
          <w:tcPr>
            <w:tcW w:w="1418" w:type="dxa"/>
            <w:shd w:val="clear" w:color="auto" w:fill="auto"/>
            <w:noWrap/>
            <w:vAlign w:val="bottom"/>
            <w:hideMark/>
          </w:tcPr>
          <w:p w14:paraId="563EF589" w14:textId="0A3EFFB2" w:rsidR="0065783B" w:rsidRPr="00BE29E1" w:rsidRDefault="0065783B" w:rsidP="0065783B">
            <w:pPr>
              <w:jc w:val="right"/>
              <w:rPr>
                <w:rFonts w:ascii="Arial" w:hAnsi="Arial" w:cs="Arial"/>
                <w:sz w:val="18"/>
                <w:szCs w:val="16"/>
              </w:rPr>
            </w:pPr>
            <w:r w:rsidRPr="00BE29E1">
              <w:rPr>
                <w:rFonts w:ascii="Arial" w:hAnsi="Arial" w:cs="Arial"/>
                <w:sz w:val="18"/>
                <w:szCs w:val="16"/>
              </w:rPr>
              <w:t>225.228</w:t>
            </w:r>
          </w:p>
        </w:tc>
        <w:tc>
          <w:tcPr>
            <w:tcW w:w="1701" w:type="dxa"/>
            <w:shd w:val="clear" w:color="auto" w:fill="auto"/>
            <w:noWrap/>
            <w:vAlign w:val="bottom"/>
            <w:hideMark/>
          </w:tcPr>
          <w:p w14:paraId="485E7065" w14:textId="1D73839C" w:rsidR="0065783B" w:rsidRPr="00BE29E1" w:rsidRDefault="0065783B" w:rsidP="0065783B">
            <w:pPr>
              <w:jc w:val="right"/>
              <w:rPr>
                <w:rFonts w:ascii="Arial" w:hAnsi="Arial" w:cs="Arial"/>
                <w:sz w:val="18"/>
                <w:szCs w:val="16"/>
              </w:rPr>
            </w:pPr>
            <w:r w:rsidRPr="00BE29E1">
              <w:rPr>
                <w:rFonts w:ascii="Arial" w:hAnsi="Arial" w:cs="Arial"/>
                <w:sz w:val="18"/>
                <w:szCs w:val="16"/>
              </w:rPr>
              <w:t>628.975</w:t>
            </w:r>
          </w:p>
        </w:tc>
      </w:tr>
      <w:tr w:rsidR="0065783B" w:rsidRPr="00BE29E1" w14:paraId="6F2265C5" w14:textId="77777777" w:rsidTr="00500C79">
        <w:trPr>
          <w:trHeight w:val="113"/>
        </w:trPr>
        <w:tc>
          <w:tcPr>
            <w:tcW w:w="4820" w:type="dxa"/>
            <w:shd w:val="clear" w:color="000000" w:fill="FFFFFF"/>
            <w:noWrap/>
            <w:vAlign w:val="bottom"/>
            <w:hideMark/>
          </w:tcPr>
          <w:p w14:paraId="37BD413E" w14:textId="77777777" w:rsidR="0065783B" w:rsidRPr="00BE29E1" w:rsidRDefault="0065783B" w:rsidP="0065783B">
            <w:pPr>
              <w:ind w:firstLineChars="200" w:firstLine="360"/>
              <w:rPr>
                <w:rFonts w:ascii="Arial" w:hAnsi="Arial" w:cs="Arial"/>
                <w:sz w:val="18"/>
                <w:szCs w:val="16"/>
              </w:rPr>
            </w:pPr>
            <w:r w:rsidRPr="00BE29E1">
              <w:rPr>
                <w:rFonts w:ascii="Arial" w:hAnsi="Arial" w:cs="Arial"/>
                <w:sz w:val="18"/>
                <w:szCs w:val="16"/>
              </w:rPr>
              <w:t>Karşılık tutarı (-)</w:t>
            </w:r>
          </w:p>
        </w:tc>
        <w:tc>
          <w:tcPr>
            <w:tcW w:w="1817" w:type="dxa"/>
            <w:shd w:val="clear" w:color="auto" w:fill="auto"/>
            <w:noWrap/>
            <w:vAlign w:val="bottom"/>
            <w:hideMark/>
          </w:tcPr>
          <w:p w14:paraId="727CADF4" w14:textId="77607908" w:rsidR="0065783B" w:rsidRPr="00BE29E1" w:rsidRDefault="0065783B" w:rsidP="0065783B">
            <w:pPr>
              <w:jc w:val="right"/>
              <w:rPr>
                <w:rFonts w:ascii="Arial" w:hAnsi="Arial" w:cs="Arial"/>
                <w:sz w:val="18"/>
                <w:szCs w:val="16"/>
              </w:rPr>
            </w:pPr>
            <w:r w:rsidRPr="00BE29E1">
              <w:rPr>
                <w:rFonts w:ascii="Arial" w:hAnsi="Arial" w:cs="Arial"/>
                <w:sz w:val="18"/>
                <w:szCs w:val="16"/>
              </w:rPr>
              <w:t>97.766</w:t>
            </w:r>
          </w:p>
        </w:tc>
        <w:tc>
          <w:tcPr>
            <w:tcW w:w="1418" w:type="dxa"/>
            <w:shd w:val="clear" w:color="auto" w:fill="auto"/>
            <w:noWrap/>
            <w:vAlign w:val="bottom"/>
            <w:hideMark/>
          </w:tcPr>
          <w:p w14:paraId="342A5FF4" w14:textId="46BA0217" w:rsidR="0065783B" w:rsidRPr="00BE29E1" w:rsidRDefault="0065783B" w:rsidP="0065783B">
            <w:pPr>
              <w:jc w:val="right"/>
              <w:rPr>
                <w:rFonts w:ascii="Arial" w:hAnsi="Arial" w:cs="Arial"/>
                <w:sz w:val="18"/>
                <w:szCs w:val="16"/>
              </w:rPr>
            </w:pPr>
            <w:r w:rsidRPr="00BE29E1">
              <w:rPr>
                <w:rFonts w:ascii="Arial" w:hAnsi="Arial" w:cs="Arial"/>
                <w:sz w:val="18"/>
                <w:szCs w:val="16"/>
              </w:rPr>
              <w:t>127.585</w:t>
            </w:r>
          </w:p>
        </w:tc>
        <w:tc>
          <w:tcPr>
            <w:tcW w:w="1701" w:type="dxa"/>
            <w:shd w:val="clear" w:color="auto" w:fill="auto"/>
            <w:noWrap/>
            <w:vAlign w:val="bottom"/>
            <w:hideMark/>
          </w:tcPr>
          <w:p w14:paraId="58AFE649" w14:textId="34D61D73" w:rsidR="0065783B" w:rsidRPr="00BE29E1" w:rsidRDefault="0065783B" w:rsidP="0065783B">
            <w:pPr>
              <w:jc w:val="right"/>
              <w:rPr>
                <w:rFonts w:ascii="Arial" w:hAnsi="Arial" w:cs="Arial"/>
                <w:sz w:val="18"/>
                <w:szCs w:val="16"/>
              </w:rPr>
            </w:pPr>
            <w:r w:rsidRPr="00BE29E1">
              <w:rPr>
                <w:rFonts w:ascii="Arial" w:hAnsi="Arial" w:cs="Arial"/>
                <w:sz w:val="18"/>
                <w:szCs w:val="16"/>
              </w:rPr>
              <w:t>582.065</w:t>
            </w:r>
          </w:p>
        </w:tc>
      </w:tr>
    </w:tbl>
    <w:p w14:paraId="50CBB991" w14:textId="5CF5E166" w:rsidR="00F84EF8" w:rsidRPr="00BE29E1" w:rsidRDefault="00F84EF8" w:rsidP="00971773">
      <w:pPr>
        <w:pStyle w:val="BodyTextIndent"/>
        <w:tabs>
          <w:tab w:val="left" w:pos="540"/>
        </w:tabs>
        <w:ind w:firstLine="0"/>
        <w:rPr>
          <w:rFonts w:ascii="Arial" w:hAnsi="Arial" w:cs="Arial"/>
          <w:b/>
          <w:sz w:val="12"/>
          <w:szCs w:val="20"/>
        </w:rPr>
      </w:pPr>
    </w:p>
    <w:p w14:paraId="329ABDC1" w14:textId="4274DADB" w:rsidR="00136C29" w:rsidRPr="00D12BCB" w:rsidRDefault="00136C29" w:rsidP="00B876CE">
      <w:pPr>
        <w:pStyle w:val="BodyTextIndent"/>
        <w:tabs>
          <w:tab w:val="left" w:pos="540"/>
        </w:tabs>
        <w:ind w:left="709" w:hanging="283"/>
        <w:rPr>
          <w:rFonts w:ascii="Arial" w:hAnsi="Arial" w:cs="Arial"/>
          <w:b/>
          <w:sz w:val="20"/>
          <w:szCs w:val="20"/>
        </w:rPr>
      </w:pPr>
      <w:r w:rsidRPr="00D12BCB">
        <w:rPr>
          <w:rFonts w:ascii="Arial" w:hAnsi="Arial" w:cs="Arial"/>
          <w:b/>
          <w:sz w:val="20"/>
          <w:szCs w:val="20"/>
        </w:rPr>
        <w:t>ı)</w:t>
      </w:r>
      <w:r w:rsidRPr="00D12BCB">
        <w:rPr>
          <w:rFonts w:ascii="Arial" w:hAnsi="Arial" w:cs="Arial"/>
          <w:b/>
          <w:sz w:val="20"/>
          <w:szCs w:val="20"/>
        </w:rPr>
        <w:tab/>
        <w:t xml:space="preserve">Zarar </w:t>
      </w:r>
      <w:r w:rsidR="00B76F9F" w:rsidRPr="00D12BCB">
        <w:rPr>
          <w:rFonts w:ascii="Arial" w:hAnsi="Arial" w:cs="Arial"/>
          <w:b/>
          <w:sz w:val="20"/>
          <w:szCs w:val="20"/>
        </w:rPr>
        <w:t xml:space="preserve">Niteliğindeki Krediler </w:t>
      </w:r>
      <w:r w:rsidR="00B76F9F">
        <w:rPr>
          <w:rFonts w:ascii="Arial" w:hAnsi="Arial" w:cs="Arial"/>
          <w:b/>
          <w:sz w:val="20"/>
          <w:szCs w:val="20"/>
        </w:rPr>
        <w:t>v</w:t>
      </w:r>
      <w:r w:rsidR="00B76F9F" w:rsidRPr="00D12BCB">
        <w:rPr>
          <w:rFonts w:ascii="Arial" w:hAnsi="Arial" w:cs="Arial"/>
          <w:b/>
          <w:sz w:val="20"/>
          <w:szCs w:val="20"/>
        </w:rPr>
        <w:t xml:space="preserve">e Diğer Alacaklar </w:t>
      </w:r>
      <w:r w:rsidR="00B76F9F">
        <w:rPr>
          <w:rFonts w:ascii="Arial" w:hAnsi="Arial" w:cs="Arial"/>
          <w:b/>
          <w:sz w:val="20"/>
          <w:szCs w:val="20"/>
        </w:rPr>
        <w:t>i</w:t>
      </w:r>
      <w:r w:rsidR="00B76F9F" w:rsidRPr="00D12BCB">
        <w:rPr>
          <w:rFonts w:ascii="Arial" w:hAnsi="Arial" w:cs="Arial"/>
          <w:b/>
          <w:sz w:val="20"/>
          <w:szCs w:val="20"/>
        </w:rPr>
        <w:t xml:space="preserve">çin Tasfiye Politikasının Ana Hatları: </w:t>
      </w:r>
    </w:p>
    <w:p w14:paraId="756E52ED" w14:textId="77777777" w:rsidR="00136C29" w:rsidRPr="00B76F9F" w:rsidRDefault="00136C29" w:rsidP="00136C29">
      <w:pPr>
        <w:pStyle w:val="BodyTextIndent"/>
        <w:tabs>
          <w:tab w:val="left" w:pos="540"/>
        </w:tabs>
        <w:ind w:left="540" w:hanging="360"/>
        <w:rPr>
          <w:rFonts w:ascii="Arial" w:eastAsia="Arial Unicode MS" w:hAnsi="Arial" w:cs="Arial"/>
          <w:b/>
          <w:sz w:val="10"/>
          <w:szCs w:val="10"/>
        </w:rPr>
      </w:pPr>
    </w:p>
    <w:p w14:paraId="34A42447" w14:textId="77777777" w:rsidR="0065783B" w:rsidRDefault="0065783B" w:rsidP="0065783B">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51C49D22" w:rsidR="00136C29" w:rsidRDefault="00136C29" w:rsidP="00136C29">
      <w:pPr>
        <w:pStyle w:val="BodyText3"/>
        <w:tabs>
          <w:tab w:val="clear" w:pos="539"/>
          <w:tab w:val="left" w:pos="540"/>
        </w:tabs>
        <w:ind w:left="540" w:hanging="360"/>
        <w:jc w:val="both"/>
        <w:rPr>
          <w:rFonts w:ascii="Arial" w:hAnsi="Arial" w:cs="Arial"/>
          <w:b/>
          <w:i w:val="0"/>
          <w:sz w:val="10"/>
          <w:szCs w:val="10"/>
        </w:rPr>
      </w:pPr>
    </w:p>
    <w:p w14:paraId="6BA2D3F8" w14:textId="77777777" w:rsidR="0065783B" w:rsidRPr="00D12BCB" w:rsidRDefault="0065783B" w:rsidP="0065783B">
      <w:pPr>
        <w:pStyle w:val="BodyTextIndent"/>
        <w:tabs>
          <w:tab w:val="left" w:pos="1134"/>
        </w:tabs>
        <w:ind w:left="709" w:hanging="283"/>
        <w:rPr>
          <w:rFonts w:ascii="Arial" w:eastAsia="Arial Unicode MS" w:hAnsi="Arial" w:cs="Arial"/>
          <w:b/>
          <w:sz w:val="20"/>
          <w:szCs w:val="20"/>
        </w:rPr>
      </w:pPr>
      <w:r w:rsidRPr="00D12BCB">
        <w:rPr>
          <w:rFonts w:ascii="Arial" w:hAnsi="Arial" w:cs="Arial"/>
          <w:b/>
          <w:sz w:val="20"/>
          <w:szCs w:val="20"/>
        </w:rPr>
        <w:t>i)</w:t>
      </w:r>
      <w:r w:rsidRPr="00D12BCB">
        <w:rPr>
          <w:rFonts w:ascii="Arial" w:hAnsi="Arial" w:cs="Arial"/>
          <w:b/>
          <w:sz w:val="20"/>
          <w:szCs w:val="20"/>
        </w:rPr>
        <w:tab/>
        <w:t>Aktiften Silme Politikasına İlişkin Açıklamalar:</w:t>
      </w:r>
    </w:p>
    <w:p w14:paraId="60AACF7F" w14:textId="77777777" w:rsidR="0065783B" w:rsidRPr="00B76F9F" w:rsidRDefault="0065783B" w:rsidP="0065783B">
      <w:pPr>
        <w:tabs>
          <w:tab w:val="left" w:pos="540"/>
        </w:tabs>
        <w:autoSpaceDE w:val="0"/>
        <w:autoSpaceDN w:val="0"/>
        <w:adjustRightInd w:val="0"/>
        <w:ind w:left="540" w:hanging="360"/>
        <w:rPr>
          <w:rFonts w:ascii="Arial" w:hAnsi="Arial" w:cs="Arial"/>
          <w:sz w:val="10"/>
          <w:szCs w:val="10"/>
        </w:rPr>
      </w:pPr>
    </w:p>
    <w:p w14:paraId="6D0DC8C7" w14:textId="2AF699A1" w:rsidR="0065783B" w:rsidRDefault="0065783B" w:rsidP="0048733C">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1707E51" w14:textId="63AAD88B" w:rsidR="00500C79" w:rsidRDefault="00500C79" w:rsidP="0048733C">
      <w:pPr>
        <w:tabs>
          <w:tab w:val="left" w:pos="9355"/>
        </w:tabs>
        <w:ind w:left="709"/>
        <w:jc w:val="both"/>
        <w:rPr>
          <w:rFonts w:ascii="Arial" w:hAnsi="Arial" w:cs="Arial"/>
          <w:bCs/>
          <w:iCs/>
          <w:sz w:val="20"/>
          <w:szCs w:val="20"/>
        </w:rPr>
      </w:pPr>
    </w:p>
    <w:p w14:paraId="2C4234A6" w14:textId="5CD632A4" w:rsidR="00500C79" w:rsidRDefault="00500C79" w:rsidP="0048733C">
      <w:pPr>
        <w:tabs>
          <w:tab w:val="left" w:pos="9355"/>
        </w:tabs>
        <w:ind w:left="709"/>
        <w:jc w:val="both"/>
        <w:rPr>
          <w:rFonts w:ascii="Arial" w:hAnsi="Arial" w:cs="Arial"/>
          <w:bCs/>
          <w:iCs/>
          <w:sz w:val="20"/>
          <w:szCs w:val="20"/>
        </w:rPr>
      </w:pPr>
    </w:p>
    <w:p w14:paraId="206195D9" w14:textId="77777777" w:rsidR="008F5E7F" w:rsidRPr="0048733C" w:rsidRDefault="008F5E7F" w:rsidP="0048733C">
      <w:pPr>
        <w:tabs>
          <w:tab w:val="left" w:pos="9355"/>
        </w:tabs>
        <w:ind w:left="709"/>
        <w:jc w:val="both"/>
        <w:rPr>
          <w:rFonts w:ascii="Arial" w:hAnsi="Arial" w:cs="Arial"/>
          <w:bCs/>
          <w:iCs/>
          <w:sz w:val="20"/>
          <w:szCs w:val="20"/>
        </w:rPr>
      </w:pPr>
    </w:p>
    <w:p w14:paraId="58BB0F05" w14:textId="77777777" w:rsidR="00B47454" w:rsidRPr="001937F9" w:rsidRDefault="00B47454" w:rsidP="00B47454">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1B3C1D4B" w14:textId="77777777" w:rsidR="00B47454" w:rsidRPr="001937F9" w:rsidRDefault="00B47454" w:rsidP="00B47454">
      <w:pPr>
        <w:pStyle w:val="BodyTextIndent"/>
        <w:ind w:firstLine="0"/>
        <w:rPr>
          <w:rFonts w:ascii="Arial" w:hAnsi="Arial" w:cs="Arial"/>
          <w:b/>
          <w:sz w:val="10"/>
          <w:szCs w:val="10"/>
        </w:rPr>
      </w:pPr>
    </w:p>
    <w:p w14:paraId="6C3C7DFE" w14:textId="77777777" w:rsidR="00B47454" w:rsidRPr="001937F9" w:rsidRDefault="00B47454" w:rsidP="00B47454">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67BA5881" w14:textId="77777777" w:rsidR="00B47454" w:rsidRPr="00B76F9F" w:rsidRDefault="00B47454" w:rsidP="00B47454">
      <w:pPr>
        <w:pStyle w:val="BodyTextIndent"/>
        <w:tabs>
          <w:tab w:val="left" w:pos="1260"/>
        </w:tabs>
        <w:ind w:hanging="567"/>
        <w:rPr>
          <w:rFonts w:ascii="Arial" w:hAnsi="Arial" w:cs="Arial"/>
          <w:b/>
          <w:sz w:val="10"/>
          <w:szCs w:val="10"/>
        </w:rPr>
      </w:pPr>
    </w:p>
    <w:p w14:paraId="72E247F8" w14:textId="77777777" w:rsidR="00B47454" w:rsidRPr="00D12BCB" w:rsidRDefault="00B47454" w:rsidP="00B47454">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05AF5872" w14:textId="77777777" w:rsidR="00E55C27" w:rsidRPr="00B76F9F" w:rsidRDefault="00E55C27" w:rsidP="0065783B">
      <w:pPr>
        <w:pStyle w:val="BodyText3"/>
        <w:tabs>
          <w:tab w:val="clear" w:pos="539"/>
          <w:tab w:val="left" w:pos="540"/>
        </w:tabs>
        <w:jc w:val="both"/>
        <w:rPr>
          <w:rFonts w:ascii="Arial" w:hAnsi="Arial" w:cs="Arial"/>
          <w:b/>
          <w:i w:val="0"/>
          <w:sz w:val="10"/>
          <w:szCs w:val="10"/>
        </w:rPr>
      </w:pPr>
    </w:p>
    <w:p w14:paraId="33C9CE7C" w14:textId="7987C723" w:rsidR="00136C29" w:rsidRPr="00D12BCB" w:rsidRDefault="008262EB" w:rsidP="00EC3659">
      <w:pPr>
        <w:pStyle w:val="BodyTextIndent"/>
        <w:tabs>
          <w:tab w:val="left" w:pos="1080"/>
        </w:tabs>
        <w:ind w:left="426" w:hanging="426"/>
        <w:rPr>
          <w:rFonts w:ascii="Arial" w:hAnsi="Arial" w:cs="Arial"/>
          <w:b/>
          <w:sz w:val="20"/>
          <w:szCs w:val="20"/>
        </w:rPr>
      </w:pPr>
      <w:r w:rsidRPr="00D12BCB">
        <w:rPr>
          <w:rFonts w:ascii="Arial" w:hAnsi="Arial" w:cs="Arial"/>
          <w:b/>
          <w:sz w:val="20"/>
          <w:szCs w:val="20"/>
        </w:rPr>
        <w:t>6</w:t>
      </w:r>
      <w:r w:rsidR="00136C29" w:rsidRPr="00D12BCB">
        <w:rPr>
          <w:rFonts w:ascii="Arial" w:hAnsi="Arial" w:cs="Arial"/>
          <w:b/>
          <w:sz w:val="20"/>
          <w:szCs w:val="20"/>
        </w:rPr>
        <w:t>.</w:t>
      </w:r>
      <w:r w:rsidR="00136C29" w:rsidRPr="00D12BCB">
        <w:rPr>
          <w:rFonts w:ascii="Arial" w:hAnsi="Arial" w:cs="Arial"/>
          <w:b/>
          <w:sz w:val="20"/>
          <w:szCs w:val="20"/>
        </w:rPr>
        <w:tab/>
      </w:r>
      <w:r w:rsidR="00413B47"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Varlıklara İlişkin Bilgiler:</w:t>
      </w:r>
    </w:p>
    <w:p w14:paraId="60034BA1" w14:textId="77777777" w:rsidR="00136C29" w:rsidRPr="00B76F9F" w:rsidRDefault="00136C29" w:rsidP="00136C29">
      <w:pPr>
        <w:tabs>
          <w:tab w:val="num" w:pos="540"/>
          <w:tab w:val="left" w:pos="1122"/>
          <w:tab w:val="num" w:pos="3060"/>
        </w:tabs>
        <w:autoSpaceDE w:val="0"/>
        <w:autoSpaceDN w:val="0"/>
        <w:adjustRightInd w:val="0"/>
        <w:jc w:val="both"/>
        <w:rPr>
          <w:rFonts w:ascii="Arial" w:hAnsi="Arial" w:cs="Arial"/>
          <w:sz w:val="10"/>
          <w:szCs w:val="10"/>
        </w:rPr>
      </w:pPr>
    </w:p>
    <w:p w14:paraId="79793E7F" w14:textId="669E804C" w:rsidR="00136C29" w:rsidRPr="00D12BCB"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D12BCB">
        <w:rPr>
          <w:rFonts w:ascii="Arial" w:hAnsi="Arial" w:cs="Arial"/>
          <w:b/>
          <w:sz w:val="20"/>
          <w:szCs w:val="20"/>
        </w:rPr>
        <w:t xml:space="preserve">İtfa </w:t>
      </w:r>
      <w:r w:rsidR="00B76F9F" w:rsidRPr="00D12BCB">
        <w:rPr>
          <w:rFonts w:ascii="Arial" w:hAnsi="Arial" w:cs="Arial"/>
          <w:b/>
          <w:sz w:val="20"/>
          <w:szCs w:val="20"/>
        </w:rPr>
        <w:t xml:space="preserve">Edilmiş Maliyeti Üzerinden Değerlenen Finansal Varlıklardan Geri Alım Vaadi </w:t>
      </w:r>
      <w:r w:rsidR="00B76F9F">
        <w:rPr>
          <w:rFonts w:ascii="Arial" w:hAnsi="Arial" w:cs="Arial"/>
          <w:b/>
          <w:sz w:val="20"/>
          <w:szCs w:val="20"/>
        </w:rPr>
        <w:t>i</w:t>
      </w:r>
      <w:r w:rsidR="00B76F9F" w:rsidRPr="00D12BCB">
        <w:rPr>
          <w:rFonts w:ascii="Arial" w:hAnsi="Arial" w:cs="Arial"/>
          <w:b/>
          <w:sz w:val="20"/>
          <w:szCs w:val="20"/>
        </w:rPr>
        <w:t>le Satım İşlemlerine Konu Olanlar </w:t>
      </w:r>
      <w:r w:rsidR="00B76F9F">
        <w:rPr>
          <w:rFonts w:ascii="Arial" w:hAnsi="Arial" w:cs="Arial"/>
          <w:b/>
          <w:sz w:val="20"/>
          <w:szCs w:val="20"/>
        </w:rPr>
        <w:t>v</w:t>
      </w:r>
      <w:r w:rsidR="00B76F9F" w:rsidRPr="00D12BCB">
        <w:rPr>
          <w:rFonts w:ascii="Arial" w:hAnsi="Arial" w:cs="Arial"/>
          <w:b/>
          <w:sz w:val="20"/>
          <w:szCs w:val="20"/>
        </w:rPr>
        <w:t>e Teminata Verilen /Bloke Edilenlere İlişkin Bilgiler:</w:t>
      </w:r>
    </w:p>
    <w:p w14:paraId="3B5F7444" w14:textId="77777777" w:rsidR="00136C29" w:rsidRPr="00B76F9F" w:rsidRDefault="00136C29" w:rsidP="0060119A">
      <w:pPr>
        <w:tabs>
          <w:tab w:val="num" w:pos="851"/>
          <w:tab w:val="num" w:pos="3060"/>
        </w:tabs>
        <w:autoSpaceDE w:val="0"/>
        <w:autoSpaceDN w:val="0"/>
        <w:adjustRightInd w:val="0"/>
        <w:ind w:left="180"/>
        <w:jc w:val="both"/>
        <w:rPr>
          <w:rFonts w:ascii="Arial" w:hAnsi="Arial" w:cs="Arial"/>
          <w:sz w:val="10"/>
          <w:szCs w:val="10"/>
        </w:rPr>
      </w:pPr>
    </w:p>
    <w:p w14:paraId="2C634120" w14:textId="4BAB77D7" w:rsidR="0022349B" w:rsidRPr="00D12BCB"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D12BCB">
        <w:rPr>
          <w:rFonts w:ascii="Arial" w:hAnsi="Arial" w:cs="Arial"/>
          <w:sz w:val="20"/>
          <w:szCs w:val="20"/>
        </w:rPr>
        <w:t>İtfa edilmiş maliyeti üzerinden değerlenen finansal varlıklardan geri alım vaadi i</w:t>
      </w:r>
      <w:r w:rsidR="006C5A8D" w:rsidRPr="00D12BCB">
        <w:rPr>
          <w:rFonts w:ascii="Arial" w:hAnsi="Arial" w:cs="Arial"/>
          <w:sz w:val="20"/>
          <w:szCs w:val="20"/>
        </w:rPr>
        <w:t xml:space="preserve">le satım işlemlerine konu olanların tutarı </w:t>
      </w:r>
      <w:r w:rsidR="005B651D" w:rsidRPr="005B651D">
        <w:rPr>
          <w:rFonts w:ascii="Arial" w:hAnsi="Arial" w:cs="Arial"/>
          <w:sz w:val="20"/>
          <w:szCs w:val="20"/>
        </w:rPr>
        <w:t>26.991.699</w:t>
      </w:r>
      <w:r w:rsidR="005B651D">
        <w:rPr>
          <w:rFonts w:ascii="Arial" w:hAnsi="Arial" w:cs="Arial"/>
          <w:sz w:val="20"/>
          <w:szCs w:val="20"/>
        </w:rPr>
        <w:t xml:space="preserve"> </w:t>
      </w:r>
      <w:r w:rsidR="00CA0693">
        <w:rPr>
          <w:rFonts w:ascii="Arial" w:hAnsi="Arial" w:cs="Arial"/>
          <w:sz w:val="20"/>
          <w:szCs w:val="20"/>
        </w:rPr>
        <w:t>TL’dir</w:t>
      </w:r>
      <w:r w:rsidR="003465BE" w:rsidRPr="00D12BCB">
        <w:rPr>
          <w:rFonts w:ascii="Arial" w:hAnsi="Arial" w:cs="Arial"/>
          <w:sz w:val="20"/>
          <w:szCs w:val="20"/>
        </w:rPr>
        <w:t xml:space="preserve"> (31 Aralık 202</w:t>
      </w:r>
      <w:r w:rsidR="0065783B">
        <w:rPr>
          <w:rFonts w:ascii="Arial" w:hAnsi="Arial" w:cs="Arial"/>
          <w:sz w:val="20"/>
          <w:szCs w:val="20"/>
        </w:rPr>
        <w:t>4</w:t>
      </w:r>
      <w:r w:rsidR="003465BE" w:rsidRPr="00D12BCB">
        <w:rPr>
          <w:rFonts w:ascii="Arial" w:hAnsi="Arial" w:cs="Arial"/>
          <w:sz w:val="20"/>
          <w:szCs w:val="20"/>
        </w:rPr>
        <w:t xml:space="preserve">: </w:t>
      </w:r>
      <w:r w:rsidR="0065783B" w:rsidRPr="00356DB6">
        <w:rPr>
          <w:rFonts w:ascii="Arial" w:hAnsi="Arial" w:cs="Arial"/>
          <w:sz w:val="20"/>
          <w:szCs w:val="20"/>
        </w:rPr>
        <w:t>11.708.239</w:t>
      </w:r>
      <w:r w:rsidR="0065783B">
        <w:rPr>
          <w:rFonts w:ascii="Arial" w:hAnsi="Arial" w:cs="Arial"/>
          <w:sz w:val="20"/>
          <w:szCs w:val="20"/>
        </w:rPr>
        <w:t xml:space="preserve"> TL</w:t>
      </w:r>
      <w:r w:rsidR="003465BE" w:rsidRPr="00D12BCB">
        <w:rPr>
          <w:rFonts w:ascii="Arial" w:hAnsi="Arial" w:cs="Arial"/>
          <w:sz w:val="20"/>
          <w:szCs w:val="20"/>
        </w:rPr>
        <w:t>).</w:t>
      </w:r>
      <w:r w:rsidR="003465BE" w:rsidRPr="00D12BCB">
        <w:rPr>
          <w:rFonts w:ascii="Arial" w:hAnsi="Arial" w:cs="Arial"/>
          <w:b/>
          <w:sz w:val="20"/>
          <w:szCs w:val="20"/>
        </w:rPr>
        <w:t xml:space="preserve"> </w:t>
      </w:r>
      <w:r w:rsidRPr="00D12BCB">
        <w:rPr>
          <w:rFonts w:ascii="Arial" w:hAnsi="Arial" w:cs="Arial"/>
          <w:sz w:val="20"/>
          <w:szCs w:val="20"/>
        </w:rPr>
        <w:t xml:space="preserve">Teminata verilen /bloke edilenlerin tutarı </w:t>
      </w:r>
      <w:r w:rsidR="005B651D" w:rsidRPr="005B651D">
        <w:rPr>
          <w:rFonts w:ascii="Arial" w:hAnsi="Arial" w:cs="Arial"/>
          <w:sz w:val="20"/>
          <w:szCs w:val="20"/>
        </w:rPr>
        <w:t>7.074.391</w:t>
      </w:r>
      <w:r w:rsidR="005B651D">
        <w:rPr>
          <w:rFonts w:ascii="Arial" w:hAnsi="Arial" w:cs="Arial"/>
          <w:sz w:val="20"/>
          <w:szCs w:val="20"/>
        </w:rPr>
        <w:t xml:space="preserve"> </w:t>
      </w:r>
      <w:r w:rsidR="00356DB6">
        <w:rPr>
          <w:rFonts w:ascii="Arial" w:hAnsi="Arial" w:cs="Arial"/>
          <w:sz w:val="20"/>
          <w:szCs w:val="20"/>
        </w:rPr>
        <w:t>TL’dir</w:t>
      </w:r>
      <w:r w:rsidR="00CA0693">
        <w:rPr>
          <w:rFonts w:ascii="Arial" w:hAnsi="Arial" w:cs="Arial"/>
          <w:sz w:val="20"/>
          <w:szCs w:val="20"/>
        </w:rPr>
        <w:t xml:space="preserve"> </w:t>
      </w:r>
      <w:r w:rsidR="00D62DE3" w:rsidRPr="00D12BCB">
        <w:rPr>
          <w:rFonts w:ascii="Arial" w:hAnsi="Arial" w:cs="Arial"/>
          <w:sz w:val="20"/>
          <w:szCs w:val="20"/>
        </w:rPr>
        <w:t>(31 Aralık 20</w:t>
      </w:r>
      <w:r w:rsidR="006437E5" w:rsidRPr="00D12BCB">
        <w:rPr>
          <w:rFonts w:ascii="Arial" w:hAnsi="Arial" w:cs="Arial"/>
          <w:sz w:val="20"/>
          <w:szCs w:val="20"/>
        </w:rPr>
        <w:t>2</w:t>
      </w:r>
      <w:r w:rsidR="0065783B">
        <w:rPr>
          <w:rFonts w:ascii="Arial" w:hAnsi="Arial" w:cs="Arial"/>
          <w:sz w:val="20"/>
          <w:szCs w:val="20"/>
        </w:rPr>
        <w:t>4</w:t>
      </w:r>
      <w:r w:rsidR="008C233E" w:rsidRPr="00D12BCB">
        <w:rPr>
          <w:rFonts w:ascii="Arial" w:hAnsi="Arial" w:cs="Arial"/>
          <w:sz w:val="20"/>
          <w:szCs w:val="20"/>
        </w:rPr>
        <w:t>:</w:t>
      </w:r>
      <w:r w:rsidR="003B7F16" w:rsidRPr="00D12BCB">
        <w:rPr>
          <w:rFonts w:ascii="Arial" w:hAnsi="Arial" w:cs="Arial"/>
          <w:sz w:val="20"/>
          <w:szCs w:val="20"/>
        </w:rPr>
        <w:t xml:space="preserve"> </w:t>
      </w:r>
      <w:r w:rsidR="0065783B" w:rsidRPr="00356DB6">
        <w:rPr>
          <w:rFonts w:ascii="Arial" w:hAnsi="Arial" w:cs="Arial"/>
          <w:sz w:val="20"/>
          <w:szCs w:val="20"/>
        </w:rPr>
        <w:t>4.469.463</w:t>
      </w:r>
      <w:r w:rsidR="0065783B">
        <w:rPr>
          <w:rFonts w:ascii="Arial" w:hAnsi="Arial" w:cs="Arial"/>
          <w:sz w:val="20"/>
          <w:szCs w:val="20"/>
        </w:rPr>
        <w:t xml:space="preserve"> </w:t>
      </w:r>
      <w:r w:rsidR="003B7F16" w:rsidRPr="00D12BCB">
        <w:rPr>
          <w:rFonts w:ascii="Arial" w:hAnsi="Arial" w:cs="Arial"/>
          <w:sz w:val="20"/>
          <w:szCs w:val="20"/>
        </w:rPr>
        <w:t>TL</w:t>
      </w:r>
      <w:r w:rsidR="008C233E" w:rsidRPr="00D12BCB">
        <w:rPr>
          <w:rFonts w:ascii="Arial" w:hAnsi="Arial" w:cs="Arial"/>
          <w:sz w:val="20"/>
          <w:szCs w:val="20"/>
        </w:rPr>
        <w:t>).</w:t>
      </w:r>
    </w:p>
    <w:p w14:paraId="21141929" w14:textId="3BB920A0" w:rsidR="005435C8" w:rsidRPr="00B76F9F" w:rsidRDefault="005435C8" w:rsidP="008C233E">
      <w:pPr>
        <w:tabs>
          <w:tab w:val="left" w:pos="720"/>
          <w:tab w:val="num" w:pos="851"/>
        </w:tabs>
        <w:autoSpaceDE w:val="0"/>
        <w:autoSpaceDN w:val="0"/>
        <w:adjustRightInd w:val="0"/>
        <w:jc w:val="both"/>
        <w:rPr>
          <w:rFonts w:ascii="Arial" w:hAnsi="Arial" w:cs="Arial"/>
          <w:sz w:val="10"/>
          <w:szCs w:val="10"/>
        </w:rPr>
      </w:pPr>
    </w:p>
    <w:p w14:paraId="7E7D5EA0" w14:textId="627B7E53" w:rsidR="00136C29" w:rsidRPr="00D12BCB"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Devlet Borçlanma Senetlerine İlişkin Bilgiler:</w:t>
      </w:r>
    </w:p>
    <w:p w14:paraId="2AA41098" w14:textId="77777777" w:rsidR="00FA267C" w:rsidRPr="00D12BCB"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BE29E1" w14:paraId="67847CFA" w14:textId="77777777" w:rsidTr="00B76F9F">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BE29E1" w:rsidRDefault="00F9584C" w:rsidP="003F3581">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bottom"/>
          </w:tcPr>
          <w:p w14:paraId="7E3FDBF0" w14:textId="77777777" w:rsidR="00F9584C" w:rsidRPr="00BE29E1" w:rsidRDefault="00F9584C" w:rsidP="00B76F9F">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bottom"/>
          </w:tcPr>
          <w:p w14:paraId="72E57348" w14:textId="77777777" w:rsidR="00F9584C" w:rsidRPr="00BE29E1" w:rsidRDefault="00F9584C" w:rsidP="00B76F9F">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F9584C" w:rsidRPr="00BE29E1"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BE29E1" w:rsidRDefault="00F9584C" w:rsidP="003F3581">
            <w:pPr>
              <w:spacing w:line="230" w:lineRule="auto"/>
              <w:ind w:firstLine="360"/>
              <w:jc w:val="both"/>
              <w:rPr>
                <w:rFonts w:ascii="Arial" w:hAnsi="Arial" w:cs="Arial"/>
                <w:sz w:val="18"/>
                <w:szCs w:val="16"/>
              </w:rPr>
            </w:pPr>
          </w:p>
        </w:tc>
        <w:tc>
          <w:tcPr>
            <w:tcW w:w="1420" w:type="dxa"/>
            <w:tcBorders>
              <w:top w:val="single" w:sz="8" w:space="0" w:color="auto"/>
            </w:tcBorders>
          </w:tcPr>
          <w:p w14:paraId="1111F7B9" w14:textId="77777777" w:rsidR="00F9584C" w:rsidRPr="00BE29E1" w:rsidRDefault="00F9584C" w:rsidP="003F3581">
            <w:pPr>
              <w:spacing w:line="230" w:lineRule="auto"/>
              <w:ind w:right="142"/>
              <w:jc w:val="right"/>
              <w:rPr>
                <w:rFonts w:ascii="Arial" w:hAnsi="Arial" w:cs="Arial"/>
                <w:sz w:val="18"/>
                <w:szCs w:val="16"/>
              </w:rPr>
            </w:pPr>
          </w:p>
        </w:tc>
        <w:tc>
          <w:tcPr>
            <w:tcW w:w="1550" w:type="dxa"/>
            <w:tcBorders>
              <w:top w:val="single" w:sz="8" w:space="0" w:color="auto"/>
            </w:tcBorders>
            <w:vAlign w:val="bottom"/>
          </w:tcPr>
          <w:p w14:paraId="79592522" w14:textId="77777777" w:rsidR="00F9584C" w:rsidRPr="00BE29E1" w:rsidRDefault="00F9584C" w:rsidP="003F3581">
            <w:pPr>
              <w:spacing w:line="230" w:lineRule="auto"/>
              <w:ind w:right="145"/>
              <w:jc w:val="right"/>
              <w:rPr>
                <w:rFonts w:ascii="Arial" w:hAnsi="Arial" w:cs="Arial"/>
                <w:sz w:val="18"/>
                <w:szCs w:val="16"/>
              </w:rPr>
            </w:pPr>
          </w:p>
        </w:tc>
      </w:tr>
      <w:tr w:rsidR="0065783B" w:rsidRPr="00BE29E1" w14:paraId="66ADBD16" w14:textId="77777777" w:rsidTr="009357C4">
        <w:trPr>
          <w:trHeight w:val="216"/>
        </w:trPr>
        <w:tc>
          <w:tcPr>
            <w:tcW w:w="6402" w:type="dxa"/>
            <w:shd w:val="clear" w:color="auto" w:fill="FFFFFF"/>
            <w:vAlign w:val="center"/>
          </w:tcPr>
          <w:p w14:paraId="5057D7FE" w14:textId="37138AE8" w:rsidR="0065783B" w:rsidRPr="00BE29E1" w:rsidRDefault="0065783B" w:rsidP="0065783B">
            <w:pPr>
              <w:pStyle w:val="Heading7"/>
              <w:spacing w:line="230" w:lineRule="auto"/>
              <w:ind w:left="0"/>
              <w:rPr>
                <w:rFonts w:ascii="Arial" w:eastAsia="Arial Unicode MS" w:hAnsi="Arial" w:cs="Arial"/>
                <w:i w:val="0"/>
                <w:sz w:val="18"/>
                <w:szCs w:val="16"/>
              </w:rPr>
            </w:pPr>
            <w:r w:rsidRPr="00BE29E1">
              <w:rPr>
                <w:rFonts w:ascii="Arial" w:hAnsi="Arial" w:cs="Arial"/>
                <w:i w:val="0"/>
                <w:sz w:val="18"/>
                <w:szCs w:val="16"/>
              </w:rPr>
              <w:t>Devlet Tahvili</w:t>
            </w:r>
            <w:r w:rsidRPr="00BE29E1">
              <w:rPr>
                <w:rFonts w:ascii="Arial" w:hAnsi="Arial" w:cs="Arial"/>
                <w:bCs/>
                <w:i w:val="0"/>
                <w:sz w:val="18"/>
                <w:szCs w:val="16"/>
              </w:rPr>
              <w:t xml:space="preserve"> </w:t>
            </w:r>
          </w:p>
        </w:tc>
        <w:tc>
          <w:tcPr>
            <w:tcW w:w="1420" w:type="dxa"/>
            <w:vAlign w:val="center"/>
          </w:tcPr>
          <w:p w14:paraId="55061333" w14:textId="2DB59388" w:rsidR="0065783B" w:rsidRPr="00BE29E1" w:rsidRDefault="0065783B" w:rsidP="0065783B">
            <w:pPr>
              <w:ind w:right="148"/>
              <w:jc w:val="right"/>
              <w:rPr>
                <w:rFonts w:ascii="Arial" w:hAnsi="Arial" w:cs="Arial"/>
                <w:sz w:val="18"/>
                <w:szCs w:val="16"/>
                <w:highlight w:val="yellow"/>
              </w:rPr>
            </w:pPr>
            <w:r w:rsidRPr="00BE29E1">
              <w:rPr>
                <w:rFonts w:ascii="Arial" w:hAnsi="Arial" w:cs="Arial"/>
                <w:sz w:val="18"/>
                <w:szCs w:val="16"/>
              </w:rPr>
              <w:t>-</w:t>
            </w:r>
          </w:p>
        </w:tc>
        <w:tc>
          <w:tcPr>
            <w:tcW w:w="1550" w:type="dxa"/>
            <w:vAlign w:val="center"/>
          </w:tcPr>
          <w:p w14:paraId="651B62E4" w14:textId="1BCA03D9"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w:t>
            </w:r>
          </w:p>
        </w:tc>
      </w:tr>
      <w:tr w:rsidR="0065783B" w:rsidRPr="00BE29E1" w14:paraId="04DF351F" w14:textId="77777777" w:rsidTr="009357C4">
        <w:trPr>
          <w:trHeight w:val="136"/>
        </w:trPr>
        <w:tc>
          <w:tcPr>
            <w:tcW w:w="6402" w:type="dxa"/>
            <w:shd w:val="clear" w:color="auto" w:fill="FFFFFF"/>
            <w:vAlign w:val="center"/>
          </w:tcPr>
          <w:p w14:paraId="323BE34A" w14:textId="7CFF0ABF" w:rsidR="0065783B" w:rsidRPr="00BE29E1" w:rsidRDefault="0065783B" w:rsidP="0065783B">
            <w:pPr>
              <w:spacing w:line="230" w:lineRule="auto"/>
              <w:rPr>
                <w:rFonts w:ascii="Arial" w:eastAsia="Arial Unicode MS" w:hAnsi="Arial" w:cs="Arial"/>
                <w:sz w:val="18"/>
                <w:szCs w:val="16"/>
              </w:rPr>
            </w:pPr>
            <w:r w:rsidRPr="00BE29E1">
              <w:rPr>
                <w:rFonts w:ascii="Arial" w:hAnsi="Arial" w:cs="Arial"/>
                <w:iCs/>
                <w:sz w:val="18"/>
                <w:szCs w:val="16"/>
              </w:rPr>
              <w:t>Hazine Bonosu</w:t>
            </w:r>
          </w:p>
        </w:tc>
        <w:tc>
          <w:tcPr>
            <w:tcW w:w="1420" w:type="dxa"/>
            <w:vAlign w:val="center"/>
          </w:tcPr>
          <w:p w14:paraId="3E8B4FBF" w14:textId="40BAEEB6" w:rsidR="0065783B" w:rsidRPr="00BE29E1" w:rsidRDefault="0065783B" w:rsidP="0065783B">
            <w:pPr>
              <w:ind w:right="148"/>
              <w:jc w:val="right"/>
              <w:rPr>
                <w:rFonts w:ascii="Arial" w:hAnsi="Arial" w:cs="Arial"/>
                <w:sz w:val="18"/>
                <w:szCs w:val="16"/>
                <w:highlight w:val="yellow"/>
              </w:rPr>
            </w:pPr>
            <w:r w:rsidRPr="00BE29E1">
              <w:rPr>
                <w:rFonts w:ascii="Arial" w:hAnsi="Arial" w:cs="Arial"/>
                <w:sz w:val="18"/>
                <w:szCs w:val="16"/>
              </w:rPr>
              <w:t>-</w:t>
            </w:r>
          </w:p>
        </w:tc>
        <w:tc>
          <w:tcPr>
            <w:tcW w:w="1550" w:type="dxa"/>
            <w:vAlign w:val="center"/>
          </w:tcPr>
          <w:p w14:paraId="017F1F44" w14:textId="65D9F927"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w:t>
            </w:r>
          </w:p>
        </w:tc>
      </w:tr>
      <w:tr w:rsidR="0065783B" w:rsidRPr="00BE29E1" w14:paraId="1937767F" w14:textId="77777777" w:rsidTr="009357C4">
        <w:trPr>
          <w:trHeight w:val="88"/>
        </w:trPr>
        <w:tc>
          <w:tcPr>
            <w:tcW w:w="6402" w:type="dxa"/>
            <w:shd w:val="clear" w:color="auto" w:fill="FFFFFF"/>
            <w:vAlign w:val="center"/>
          </w:tcPr>
          <w:p w14:paraId="02058955" w14:textId="14A6B600" w:rsidR="0065783B" w:rsidRPr="00BE29E1" w:rsidRDefault="0065783B" w:rsidP="0065783B">
            <w:pPr>
              <w:spacing w:line="230" w:lineRule="auto"/>
              <w:rPr>
                <w:rFonts w:ascii="Arial" w:hAnsi="Arial" w:cs="Arial"/>
                <w:iCs/>
                <w:sz w:val="18"/>
                <w:szCs w:val="16"/>
              </w:rPr>
            </w:pPr>
            <w:r w:rsidRPr="00BE29E1">
              <w:rPr>
                <w:rFonts w:ascii="Arial" w:hAnsi="Arial" w:cs="Arial"/>
                <w:iCs/>
                <w:sz w:val="18"/>
                <w:szCs w:val="16"/>
              </w:rPr>
              <w:t xml:space="preserve">Diğer Kamu Borçlanma Senetleri </w:t>
            </w:r>
          </w:p>
        </w:tc>
        <w:tc>
          <w:tcPr>
            <w:tcW w:w="1420" w:type="dxa"/>
            <w:vAlign w:val="center"/>
          </w:tcPr>
          <w:p w14:paraId="29724127" w14:textId="1B42BA9A" w:rsidR="0065783B" w:rsidRPr="00BE29E1" w:rsidRDefault="005B651D" w:rsidP="0065783B">
            <w:pPr>
              <w:jc w:val="right"/>
              <w:rPr>
                <w:rFonts w:ascii="Arial" w:hAnsi="Arial" w:cs="Arial"/>
                <w:sz w:val="18"/>
                <w:szCs w:val="16"/>
              </w:rPr>
            </w:pPr>
            <w:r w:rsidRPr="005B651D">
              <w:rPr>
                <w:rFonts w:ascii="Arial" w:hAnsi="Arial" w:cs="Arial"/>
                <w:sz w:val="18"/>
                <w:szCs w:val="16"/>
              </w:rPr>
              <w:t>45.370.305</w:t>
            </w:r>
          </w:p>
        </w:tc>
        <w:tc>
          <w:tcPr>
            <w:tcW w:w="1550" w:type="dxa"/>
            <w:vAlign w:val="center"/>
          </w:tcPr>
          <w:p w14:paraId="1F3A4360" w14:textId="67DD941D"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30.571.677</w:t>
            </w:r>
          </w:p>
        </w:tc>
      </w:tr>
      <w:tr w:rsidR="0065783B" w:rsidRPr="00BE29E1" w14:paraId="747D4E22" w14:textId="77777777" w:rsidTr="009357C4">
        <w:trPr>
          <w:trHeight w:val="88"/>
        </w:trPr>
        <w:tc>
          <w:tcPr>
            <w:tcW w:w="6402" w:type="dxa"/>
            <w:tcBorders>
              <w:bottom w:val="single" w:sz="4" w:space="0" w:color="auto"/>
            </w:tcBorders>
            <w:shd w:val="clear" w:color="auto" w:fill="FFFFFF"/>
            <w:vAlign w:val="bottom"/>
          </w:tcPr>
          <w:p w14:paraId="7FC99796" w14:textId="77777777" w:rsidR="0065783B" w:rsidRPr="00BE29E1" w:rsidRDefault="0065783B" w:rsidP="0065783B">
            <w:pPr>
              <w:spacing w:line="230" w:lineRule="auto"/>
              <w:jc w:val="both"/>
              <w:rPr>
                <w:rFonts w:ascii="Arial" w:hAnsi="Arial" w:cs="Arial"/>
                <w:sz w:val="18"/>
                <w:szCs w:val="16"/>
              </w:rPr>
            </w:pPr>
          </w:p>
        </w:tc>
        <w:tc>
          <w:tcPr>
            <w:tcW w:w="1420" w:type="dxa"/>
            <w:tcBorders>
              <w:bottom w:val="single" w:sz="4" w:space="0" w:color="auto"/>
            </w:tcBorders>
            <w:vAlign w:val="center"/>
          </w:tcPr>
          <w:p w14:paraId="73C95132" w14:textId="591BEC46" w:rsidR="0065783B" w:rsidRPr="00BE29E1" w:rsidRDefault="0065783B" w:rsidP="0065783B">
            <w:pPr>
              <w:ind w:right="148"/>
              <w:jc w:val="right"/>
              <w:rPr>
                <w:rFonts w:ascii="Arial" w:hAnsi="Arial" w:cs="Arial"/>
                <w:sz w:val="18"/>
                <w:szCs w:val="16"/>
                <w:highlight w:val="yellow"/>
              </w:rPr>
            </w:pPr>
            <w:r w:rsidRPr="00BE29E1">
              <w:rPr>
                <w:rFonts w:ascii="Arial" w:hAnsi="Arial" w:cs="Arial"/>
                <w:sz w:val="18"/>
                <w:szCs w:val="16"/>
              </w:rPr>
              <w:t> </w:t>
            </w:r>
          </w:p>
        </w:tc>
        <w:tc>
          <w:tcPr>
            <w:tcW w:w="1550" w:type="dxa"/>
            <w:tcBorders>
              <w:bottom w:val="single" w:sz="4" w:space="0" w:color="auto"/>
            </w:tcBorders>
            <w:vAlign w:val="center"/>
          </w:tcPr>
          <w:p w14:paraId="0D3CE72C" w14:textId="113C61EC"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 </w:t>
            </w:r>
          </w:p>
        </w:tc>
      </w:tr>
      <w:tr w:rsidR="0065783B" w:rsidRPr="00BE29E1" w14:paraId="404DEB6B" w14:textId="77777777" w:rsidTr="009357C4">
        <w:trPr>
          <w:trHeight w:val="88"/>
        </w:trPr>
        <w:tc>
          <w:tcPr>
            <w:tcW w:w="6402" w:type="dxa"/>
            <w:tcBorders>
              <w:top w:val="single" w:sz="4" w:space="0" w:color="auto"/>
              <w:bottom w:val="double" w:sz="4" w:space="0" w:color="auto"/>
            </w:tcBorders>
            <w:shd w:val="clear" w:color="auto" w:fill="FFFFFF"/>
            <w:vAlign w:val="bottom"/>
          </w:tcPr>
          <w:p w14:paraId="062B75AD" w14:textId="77777777" w:rsidR="0065783B" w:rsidRPr="00BE29E1" w:rsidRDefault="0065783B" w:rsidP="0065783B">
            <w:pPr>
              <w:spacing w:line="230" w:lineRule="auto"/>
              <w:jc w:val="both"/>
              <w:rPr>
                <w:rFonts w:ascii="Arial" w:hAnsi="Arial" w:cs="Arial"/>
                <w:b/>
                <w:sz w:val="18"/>
                <w:szCs w:val="16"/>
              </w:rPr>
            </w:pPr>
            <w:r w:rsidRPr="00BE29E1">
              <w:rPr>
                <w:rFonts w:ascii="Arial" w:hAnsi="Arial" w:cs="Arial"/>
                <w:b/>
                <w:sz w:val="18"/>
                <w:szCs w:val="16"/>
              </w:rPr>
              <w:t>Toplam</w:t>
            </w:r>
          </w:p>
        </w:tc>
        <w:tc>
          <w:tcPr>
            <w:tcW w:w="1420" w:type="dxa"/>
            <w:tcBorders>
              <w:top w:val="single" w:sz="4" w:space="0" w:color="auto"/>
              <w:bottom w:val="double" w:sz="4" w:space="0" w:color="auto"/>
            </w:tcBorders>
            <w:vAlign w:val="center"/>
          </w:tcPr>
          <w:p w14:paraId="4C4E231F" w14:textId="1EC845D5" w:rsidR="0065783B" w:rsidRPr="00BE29E1" w:rsidRDefault="005B651D" w:rsidP="0065783B">
            <w:pPr>
              <w:jc w:val="right"/>
              <w:rPr>
                <w:rFonts w:ascii="Arial" w:hAnsi="Arial" w:cs="Arial"/>
                <w:b/>
                <w:bCs/>
                <w:sz w:val="18"/>
                <w:szCs w:val="16"/>
              </w:rPr>
            </w:pPr>
            <w:r w:rsidRPr="005B651D">
              <w:rPr>
                <w:rFonts w:ascii="Arial" w:hAnsi="Arial" w:cs="Arial"/>
                <w:b/>
                <w:sz w:val="18"/>
                <w:szCs w:val="16"/>
              </w:rPr>
              <w:t>45.370.305</w:t>
            </w:r>
          </w:p>
        </w:tc>
        <w:tc>
          <w:tcPr>
            <w:tcW w:w="1550" w:type="dxa"/>
            <w:tcBorders>
              <w:top w:val="single" w:sz="4" w:space="0" w:color="auto"/>
              <w:bottom w:val="double" w:sz="4" w:space="0" w:color="auto"/>
            </w:tcBorders>
            <w:vAlign w:val="center"/>
          </w:tcPr>
          <w:p w14:paraId="6CA63BB8" w14:textId="1C85D7B8" w:rsidR="0065783B" w:rsidRPr="00BE29E1" w:rsidRDefault="0065783B" w:rsidP="0065783B">
            <w:pPr>
              <w:ind w:right="148"/>
              <w:jc w:val="right"/>
              <w:rPr>
                <w:rFonts w:ascii="Arial" w:hAnsi="Arial" w:cs="Arial"/>
                <w:b/>
                <w:bCs/>
                <w:sz w:val="18"/>
                <w:szCs w:val="16"/>
              </w:rPr>
            </w:pPr>
            <w:r w:rsidRPr="00BE29E1">
              <w:rPr>
                <w:rFonts w:ascii="Arial" w:hAnsi="Arial" w:cs="Arial"/>
                <w:b/>
                <w:sz w:val="18"/>
                <w:szCs w:val="16"/>
              </w:rPr>
              <w:t>30.571.677</w:t>
            </w:r>
          </w:p>
        </w:tc>
      </w:tr>
    </w:tbl>
    <w:p w14:paraId="4008E003" w14:textId="77777777" w:rsidR="001B6E56" w:rsidRPr="00D12BCB" w:rsidRDefault="001B6E56" w:rsidP="001B6E56">
      <w:pPr>
        <w:jc w:val="both"/>
        <w:rPr>
          <w:rFonts w:ascii="Arial" w:hAnsi="Arial" w:cs="Arial"/>
          <w:b/>
          <w:sz w:val="6"/>
          <w:szCs w:val="6"/>
        </w:rPr>
      </w:pPr>
      <w:r w:rsidRPr="00D12BCB">
        <w:rPr>
          <w:rFonts w:ascii="Arial" w:hAnsi="Arial" w:cs="Arial"/>
          <w:b/>
          <w:sz w:val="6"/>
          <w:szCs w:val="6"/>
        </w:rPr>
        <w:t xml:space="preserve">                </w:t>
      </w:r>
    </w:p>
    <w:p w14:paraId="497BF5A8" w14:textId="62CED739" w:rsidR="00A92D0D" w:rsidRPr="00D12BCB" w:rsidRDefault="00A92D0D" w:rsidP="00B76F9F">
      <w:pPr>
        <w:pStyle w:val="BodyTextIndent"/>
        <w:tabs>
          <w:tab w:val="num" w:pos="851"/>
        </w:tabs>
        <w:ind w:firstLine="0"/>
        <w:rPr>
          <w:rFonts w:ascii="Arial" w:hAnsi="Arial" w:cs="Arial"/>
          <w:b/>
          <w:sz w:val="16"/>
          <w:szCs w:val="16"/>
        </w:rPr>
      </w:pPr>
      <w:r w:rsidRPr="00D12BCB">
        <w:rPr>
          <w:rFonts w:ascii="Arial" w:hAnsi="Arial" w:cs="Arial"/>
          <w:b/>
          <w:sz w:val="20"/>
          <w:szCs w:val="20"/>
        </w:rPr>
        <w:t xml:space="preserve">         </w:t>
      </w:r>
    </w:p>
    <w:p w14:paraId="338C1C8D" w14:textId="0BA69E2E" w:rsidR="00136C29" w:rsidRPr="00D12BCB" w:rsidRDefault="00413B47" w:rsidP="00EC3659">
      <w:pPr>
        <w:pStyle w:val="BodyTextIndent"/>
        <w:numPr>
          <w:ilvl w:val="1"/>
          <w:numId w:val="5"/>
        </w:numPr>
        <w:tabs>
          <w:tab w:val="clear" w:pos="1146"/>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Varlıklara İlişkin Bilgiler:</w:t>
      </w:r>
    </w:p>
    <w:p w14:paraId="563AEFD4" w14:textId="0255BB87" w:rsidR="00A64A31" w:rsidRPr="00D12BCB"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BE29E1"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BE29E1" w:rsidRDefault="00A64A31" w:rsidP="003F3581">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BE29E1" w:rsidRDefault="00A64A31" w:rsidP="003F3581">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BE29E1" w:rsidRDefault="00A64A31" w:rsidP="003F3581">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A64A31" w:rsidRPr="00BE29E1"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BE29E1" w:rsidRDefault="00A64A31" w:rsidP="003F3581">
            <w:pPr>
              <w:spacing w:line="230" w:lineRule="auto"/>
              <w:ind w:firstLine="360"/>
              <w:jc w:val="both"/>
              <w:rPr>
                <w:rFonts w:ascii="Arial" w:hAnsi="Arial" w:cs="Arial"/>
                <w:sz w:val="18"/>
                <w:szCs w:val="16"/>
              </w:rPr>
            </w:pPr>
          </w:p>
        </w:tc>
        <w:tc>
          <w:tcPr>
            <w:tcW w:w="1420" w:type="dxa"/>
            <w:tcBorders>
              <w:top w:val="single" w:sz="8" w:space="0" w:color="auto"/>
            </w:tcBorders>
          </w:tcPr>
          <w:p w14:paraId="703BCA80" w14:textId="77777777" w:rsidR="00A64A31" w:rsidRPr="00BE29E1" w:rsidRDefault="00A64A31" w:rsidP="003F3581">
            <w:pPr>
              <w:spacing w:line="230" w:lineRule="auto"/>
              <w:ind w:right="142"/>
              <w:jc w:val="right"/>
              <w:rPr>
                <w:rFonts w:ascii="Arial" w:hAnsi="Arial" w:cs="Arial"/>
                <w:sz w:val="18"/>
                <w:szCs w:val="16"/>
              </w:rPr>
            </w:pPr>
          </w:p>
        </w:tc>
        <w:tc>
          <w:tcPr>
            <w:tcW w:w="1550" w:type="dxa"/>
            <w:tcBorders>
              <w:top w:val="single" w:sz="8" w:space="0" w:color="auto"/>
            </w:tcBorders>
            <w:vAlign w:val="bottom"/>
          </w:tcPr>
          <w:p w14:paraId="40D486D0" w14:textId="77777777" w:rsidR="00A64A31" w:rsidRPr="00BE29E1" w:rsidRDefault="00A64A31" w:rsidP="003F3581">
            <w:pPr>
              <w:spacing w:line="230" w:lineRule="auto"/>
              <w:ind w:right="145"/>
              <w:jc w:val="right"/>
              <w:rPr>
                <w:rFonts w:ascii="Arial" w:hAnsi="Arial" w:cs="Arial"/>
                <w:sz w:val="18"/>
                <w:szCs w:val="16"/>
              </w:rPr>
            </w:pPr>
          </w:p>
        </w:tc>
      </w:tr>
      <w:tr w:rsidR="005B651D" w:rsidRPr="00BE29E1" w14:paraId="3CA8735D" w14:textId="77777777" w:rsidTr="005B651D">
        <w:trPr>
          <w:trHeight w:val="216"/>
        </w:trPr>
        <w:tc>
          <w:tcPr>
            <w:tcW w:w="6402" w:type="dxa"/>
            <w:shd w:val="clear" w:color="auto" w:fill="FFFFFF"/>
            <w:vAlign w:val="center"/>
          </w:tcPr>
          <w:p w14:paraId="498F5481" w14:textId="76E88BCF" w:rsidR="005B651D" w:rsidRPr="00BE29E1" w:rsidRDefault="005B651D" w:rsidP="005B651D">
            <w:pPr>
              <w:pStyle w:val="Heading7"/>
              <w:spacing w:line="230" w:lineRule="auto"/>
              <w:ind w:left="0"/>
              <w:rPr>
                <w:rFonts w:ascii="Arial" w:eastAsia="Arial Unicode MS" w:hAnsi="Arial" w:cs="Arial"/>
                <w:b/>
                <w:bCs/>
                <w:i w:val="0"/>
                <w:sz w:val="18"/>
                <w:szCs w:val="16"/>
              </w:rPr>
            </w:pPr>
            <w:r w:rsidRPr="00BE29E1">
              <w:rPr>
                <w:rFonts w:ascii="Arial" w:hAnsi="Arial" w:cs="Arial"/>
                <w:b/>
                <w:bCs/>
                <w:i w:val="0"/>
                <w:sz w:val="18"/>
                <w:szCs w:val="16"/>
              </w:rPr>
              <w:t>Borçlanma Senetleri</w:t>
            </w:r>
          </w:p>
        </w:tc>
        <w:tc>
          <w:tcPr>
            <w:tcW w:w="1420" w:type="dxa"/>
            <w:vAlign w:val="bottom"/>
          </w:tcPr>
          <w:p w14:paraId="1AA9BE3E" w14:textId="27BC8FBE" w:rsidR="005B651D" w:rsidRPr="005B651D" w:rsidRDefault="005B651D" w:rsidP="005B651D">
            <w:pPr>
              <w:ind w:right="148"/>
              <w:jc w:val="right"/>
              <w:rPr>
                <w:rFonts w:ascii="Arial" w:hAnsi="Arial" w:cs="Arial"/>
                <w:b/>
                <w:bCs/>
                <w:sz w:val="18"/>
                <w:szCs w:val="18"/>
              </w:rPr>
            </w:pPr>
            <w:r w:rsidRPr="005B651D">
              <w:rPr>
                <w:rFonts w:ascii="Arial" w:hAnsi="Arial" w:cs="Arial"/>
                <w:b/>
                <w:bCs/>
                <w:sz w:val="18"/>
                <w:szCs w:val="18"/>
              </w:rPr>
              <w:t>45.370.305</w:t>
            </w:r>
          </w:p>
        </w:tc>
        <w:tc>
          <w:tcPr>
            <w:tcW w:w="1550" w:type="dxa"/>
            <w:vAlign w:val="bottom"/>
          </w:tcPr>
          <w:p w14:paraId="7CF42125" w14:textId="1412C615" w:rsidR="005B651D" w:rsidRPr="00BE29E1" w:rsidRDefault="005B651D" w:rsidP="005B651D">
            <w:pPr>
              <w:ind w:right="148"/>
              <w:jc w:val="right"/>
              <w:rPr>
                <w:rFonts w:ascii="Arial" w:hAnsi="Arial" w:cs="Arial"/>
                <w:b/>
                <w:bCs/>
                <w:sz w:val="18"/>
                <w:szCs w:val="16"/>
              </w:rPr>
            </w:pPr>
            <w:r w:rsidRPr="00BE29E1">
              <w:rPr>
                <w:rFonts w:ascii="Arial" w:hAnsi="Arial" w:cs="Arial"/>
                <w:b/>
                <w:bCs/>
                <w:sz w:val="18"/>
                <w:szCs w:val="16"/>
              </w:rPr>
              <w:t>30.571.677</w:t>
            </w:r>
          </w:p>
        </w:tc>
      </w:tr>
      <w:tr w:rsidR="005B651D" w:rsidRPr="00BE29E1" w14:paraId="7CE3A3CF" w14:textId="77777777" w:rsidTr="005B651D">
        <w:trPr>
          <w:trHeight w:val="136"/>
        </w:trPr>
        <w:tc>
          <w:tcPr>
            <w:tcW w:w="6402" w:type="dxa"/>
            <w:shd w:val="clear" w:color="auto" w:fill="FFFFFF"/>
            <w:vAlign w:val="center"/>
          </w:tcPr>
          <w:p w14:paraId="255E986B" w14:textId="4BD760A5" w:rsidR="005B651D" w:rsidRPr="00BE29E1" w:rsidRDefault="005B651D" w:rsidP="005B651D">
            <w:pPr>
              <w:spacing w:line="230" w:lineRule="auto"/>
              <w:rPr>
                <w:rFonts w:ascii="Arial" w:eastAsia="Arial Unicode MS" w:hAnsi="Arial" w:cs="Arial"/>
                <w:sz w:val="18"/>
                <w:szCs w:val="16"/>
              </w:rPr>
            </w:pPr>
            <w:r w:rsidRPr="00BE29E1">
              <w:rPr>
                <w:rFonts w:ascii="Arial" w:hAnsi="Arial" w:cs="Arial"/>
                <w:iCs/>
                <w:sz w:val="18"/>
                <w:szCs w:val="16"/>
              </w:rPr>
              <w:t xml:space="preserve">   Borsada İşlem Görenler</w:t>
            </w:r>
          </w:p>
        </w:tc>
        <w:tc>
          <w:tcPr>
            <w:tcW w:w="1420" w:type="dxa"/>
            <w:vAlign w:val="bottom"/>
          </w:tcPr>
          <w:p w14:paraId="390A0E59" w14:textId="343889C1" w:rsidR="005B651D" w:rsidRPr="005B651D" w:rsidRDefault="005B651D" w:rsidP="005B651D">
            <w:pPr>
              <w:ind w:right="148"/>
              <w:jc w:val="right"/>
              <w:rPr>
                <w:rFonts w:ascii="Arial" w:hAnsi="Arial" w:cs="Arial"/>
                <w:bCs/>
                <w:sz w:val="18"/>
                <w:szCs w:val="18"/>
              </w:rPr>
            </w:pPr>
            <w:r w:rsidRPr="005B651D">
              <w:rPr>
                <w:rFonts w:ascii="Arial" w:hAnsi="Arial" w:cs="Arial"/>
                <w:sz w:val="18"/>
                <w:szCs w:val="18"/>
              </w:rPr>
              <w:t>6.440.833</w:t>
            </w:r>
          </w:p>
        </w:tc>
        <w:tc>
          <w:tcPr>
            <w:tcW w:w="1550" w:type="dxa"/>
            <w:vAlign w:val="bottom"/>
          </w:tcPr>
          <w:p w14:paraId="51D53F21" w14:textId="222811AA" w:rsidR="005B651D" w:rsidRPr="00BE29E1" w:rsidRDefault="005B651D" w:rsidP="005B651D">
            <w:pPr>
              <w:ind w:right="148"/>
              <w:jc w:val="right"/>
              <w:rPr>
                <w:rFonts w:ascii="Arial" w:hAnsi="Arial" w:cs="Arial"/>
                <w:sz w:val="18"/>
                <w:szCs w:val="16"/>
              </w:rPr>
            </w:pPr>
            <w:r w:rsidRPr="00BE29E1">
              <w:rPr>
                <w:rFonts w:ascii="Arial" w:hAnsi="Arial" w:cs="Arial"/>
                <w:sz w:val="18"/>
                <w:szCs w:val="16"/>
              </w:rPr>
              <w:t>10.464.655</w:t>
            </w:r>
          </w:p>
        </w:tc>
      </w:tr>
      <w:tr w:rsidR="005B651D" w:rsidRPr="00BE29E1" w14:paraId="7142E13C" w14:textId="77777777" w:rsidTr="005B651D">
        <w:trPr>
          <w:trHeight w:val="136"/>
        </w:trPr>
        <w:tc>
          <w:tcPr>
            <w:tcW w:w="6402" w:type="dxa"/>
            <w:shd w:val="clear" w:color="auto" w:fill="FFFFFF"/>
            <w:vAlign w:val="center"/>
          </w:tcPr>
          <w:p w14:paraId="50D6B85F" w14:textId="16113CAC" w:rsidR="005B651D" w:rsidRPr="00BE29E1" w:rsidRDefault="005B651D" w:rsidP="005B651D">
            <w:pPr>
              <w:spacing w:line="230" w:lineRule="auto"/>
              <w:rPr>
                <w:rFonts w:ascii="Arial" w:hAnsi="Arial" w:cs="Arial"/>
                <w:iCs/>
                <w:sz w:val="18"/>
                <w:szCs w:val="16"/>
              </w:rPr>
            </w:pPr>
            <w:r w:rsidRPr="00BE29E1">
              <w:rPr>
                <w:rFonts w:ascii="Arial" w:hAnsi="Arial" w:cs="Arial"/>
                <w:iCs/>
                <w:sz w:val="18"/>
                <w:szCs w:val="16"/>
              </w:rPr>
              <w:t xml:space="preserve">   Borsada İşlem Görmeyenler</w:t>
            </w:r>
          </w:p>
        </w:tc>
        <w:tc>
          <w:tcPr>
            <w:tcW w:w="1420" w:type="dxa"/>
            <w:vAlign w:val="bottom"/>
          </w:tcPr>
          <w:p w14:paraId="586BE655" w14:textId="1D13F322" w:rsidR="005B651D" w:rsidRPr="005B651D" w:rsidRDefault="005B651D" w:rsidP="005B651D">
            <w:pPr>
              <w:ind w:right="148"/>
              <w:jc w:val="right"/>
              <w:rPr>
                <w:rFonts w:ascii="Arial" w:hAnsi="Arial" w:cs="Arial"/>
                <w:bCs/>
                <w:sz w:val="18"/>
                <w:szCs w:val="18"/>
              </w:rPr>
            </w:pPr>
            <w:r w:rsidRPr="005B651D">
              <w:rPr>
                <w:rFonts w:ascii="Arial" w:hAnsi="Arial" w:cs="Arial"/>
                <w:sz w:val="18"/>
                <w:szCs w:val="18"/>
              </w:rPr>
              <w:t>38.929.472</w:t>
            </w:r>
          </w:p>
        </w:tc>
        <w:tc>
          <w:tcPr>
            <w:tcW w:w="1550" w:type="dxa"/>
            <w:vAlign w:val="bottom"/>
          </w:tcPr>
          <w:p w14:paraId="3E703235" w14:textId="3B2DF8BB" w:rsidR="005B651D" w:rsidRPr="00BE29E1" w:rsidRDefault="005B651D" w:rsidP="005B651D">
            <w:pPr>
              <w:ind w:right="148"/>
              <w:jc w:val="right"/>
              <w:rPr>
                <w:rFonts w:ascii="Arial" w:hAnsi="Arial" w:cs="Arial"/>
                <w:sz w:val="18"/>
                <w:szCs w:val="16"/>
              </w:rPr>
            </w:pPr>
            <w:r w:rsidRPr="00BE29E1">
              <w:rPr>
                <w:rFonts w:ascii="Arial" w:hAnsi="Arial" w:cs="Arial"/>
                <w:sz w:val="18"/>
                <w:szCs w:val="16"/>
              </w:rPr>
              <w:t>20.107.022</w:t>
            </w:r>
          </w:p>
        </w:tc>
      </w:tr>
      <w:tr w:rsidR="0065783B" w:rsidRPr="00BE29E1" w14:paraId="75F8146C" w14:textId="77777777" w:rsidTr="00B76F9F">
        <w:trPr>
          <w:trHeight w:val="88"/>
        </w:trPr>
        <w:tc>
          <w:tcPr>
            <w:tcW w:w="6402" w:type="dxa"/>
            <w:shd w:val="clear" w:color="auto" w:fill="FFFFFF"/>
            <w:vAlign w:val="center"/>
          </w:tcPr>
          <w:p w14:paraId="44103FB3" w14:textId="68302405" w:rsidR="0065783B" w:rsidRPr="00BE29E1" w:rsidRDefault="0065783B" w:rsidP="0065783B">
            <w:pPr>
              <w:spacing w:line="230" w:lineRule="auto"/>
              <w:rPr>
                <w:rFonts w:ascii="Arial" w:hAnsi="Arial" w:cs="Arial"/>
                <w:iCs/>
                <w:sz w:val="18"/>
                <w:szCs w:val="16"/>
              </w:rPr>
            </w:pPr>
            <w:r w:rsidRPr="00BE29E1">
              <w:rPr>
                <w:rFonts w:ascii="Arial" w:hAnsi="Arial" w:cs="Arial"/>
                <w:iCs/>
                <w:sz w:val="18"/>
                <w:szCs w:val="16"/>
              </w:rPr>
              <w:t>Değer Azalma Karşılığı (-)</w:t>
            </w:r>
          </w:p>
        </w:tc>
        <w:tc>
          <w:tcPr>
            <w:tcW w:w="1420" w:type="dxa"/>
            <w:vAlign w:val="center"/>
          </w:tcPr>
          <w:p w14:paraId="3E68877A" w14:textId="60DF98B2" w:rsidR="0065783B" w:rsidRPr="00BE29E1" w:rsidRDefault="0065783B" w:rsidP="0065783B">
            <w:pPr>
              <w:ind w:right="148"/>
              <w:jc w:val="right"/>
              <w:rPr>
                <w:rFonts w:ascii="Arial" w:hAnsi="Arial" w:cs="Arial"/>
                <w:bCs/>
                <w:sz w:val="18"/>
                <w:szCs w:val="16"/>
              </w:rPr>
            </w:pPr>
            <w:r w:rsidRPr="00BE29E1">
              <w:rPr>
                <w:rFonts w:ascii="Arial" w:hAnsi="Arial" w:cs="Arial"/>
                <w:bCs/>
                <w:sz w:val="18"/>
                <w:szCs w:val="16"/>
              </w:rPr>
              <w:t>-</w:t>
            </w:r>
          </w:p>
        </w:tc>
        <w:tc>
          <w:tcPr>
            <w:tcW w:w="1550" w:type="dxa"/>
            <w:vAlign w:val="center"/>
          </w:tcPr>
          <w:p w14:paraId="4B2217CE" w14:textId="7A2D6E83" w:rsidR="0065783B" w:rsidRPr="00BE29E1" w:rsidRDefault="0065783B" w:rsidP="0065783B">
            <w:pPr>
              <w:ind w:right="148"/>
              <w:jc w:val="right"/>
              <w:rPr>
                <w:rFonts w:ascii="Arial" w:hAnsi="Arial" w:cs="Arial"/>
                <w:sz w:val="18"/>
                <w:szCs w:val="16"/>
              </w:rPr>
            </w:pPr>
            <w:r w:rsidRPr="00BE29E1">
              <w:rPr>
                <w:rFonts w:ascii="Arial" w:hAnsi="Arial" w:cs="Arial"/>
                <w:bCs/>
                <w:sz w:val="18"/>
                <w:szCs w:val="16"/>
              </w:rPr>
              <w:t>-</w:t>
            </w:r>
          </w:p>
        </w:tc>
      </w:tr>
      <w:tr w:rsidR="0065783B" w:rsidRPr="00BE29E1" w14:paraId="062F63C8" w14:textId="77777777" w:rsidTr="00B76F9F">
        <w:trPr>
          <w:trHeight w:val="88"/>
        </w:trPr>
        <w:tc>
          <w:tcPr>
            <w:tcW w:w="6402" w:type="dxa"/>
            <w:tcBorders>
              <w:bottom w:val="single" w:sz="4" w:space="0" w:color="auto"/>
            </w:tcBorders>
            <w:shd w:val="clear" w:color="auto" w:fill="FFFFFF"/>
            <w:vAlign w:val="bottom"/>
          </w:tcPr>
          <w:p w14:paraId="4934643A" w14:textId="77777777" w:rsidR="0065783B" w:rsidRPr="00BE29E1" w:rsidRDefault="0065783B" w:rsidP="0065783B">
            <w:pPr>
              <w:spacing w:line="230" w:lineRule="auto"/>
              <w:jc w:val="both"/>
              <w:rPr>
                <w:rFonts w:ascii="Arial" w:hAnsi="Arial" w:cs="Arial"/>
                <w:sz w:val="18"/>
                <w:szCs w:val="16"/>
              </w:rPr>
            </w:pPr>
          </w:p>
        </w:tc>
        <w:tc>
          <w:tcPr>
            <w:tcW w:w="1420" w:type="dxa"/>
            <w:tcBorders>
              <w:bottom w:val="single" w:sz="4" w:space="0" w:color="auto"/>
            </w:tcBorders>
            <w:vAlign w:val="center"/>
          </w:tcPr>
          <w:p w14:paraId="79F5DB9C" w14:textId="43B49F67" w:rsidR="0065783B" w:rsidRPr="00BE29E1" w:rsidRDefault="0065783B" w:rsidP="0065783B">
            <w:pPr>
              <w:ind w:right="148"/>
              <w:jc w:val="right"/>
              <w:rPr>
                <w:rFonts w:ascii="Arial" w:hAnsi="Arial" w:cs="Arial"/>
                <w:sz w:val="18"/>
                <w:szCs w:val="16"/>
                <w:highlight w:val="yellow"/>
              </w:rPr>
            </w:pPr>
          </w:p>
        </w:tc>
        <w:tc>
          <w:tcPr>
            <w:tcW w:w="1550" w:type="dxa"/>
            <w:tcBorders>
              <w:bottom w:val="single" w:sz="4" w:space="0" w:color="auto"/>
            </w:tcBorders>
            <w:vAlign w:val="center"/>
          </w:tcPr>
          <w:p w14:paraId="67F6E801" w14:textId="0683C801" w:rsidR="0065783B" w:rsidRPr="00BE29E1" w:rsidRDefault="0065783B" w:rsidP="0065783B">
            <w:pPr>
              <w:ind w:right="148"/>
              <w:jc w:val="right"/>
              <w:rPr>
                <w:rFonts w:ascii="Arial" w:hAnsi="Arial" w:cs="Arial"/>
                <w:sz w:val="18"/>
                <w:szCs w:val="16"/>
              </w:rPr>
            </w:pPr>
          </w:p>
        </w:tc>
      </w:tr>
      <w:tr w:rsidR="0065783B" w:rsidRPr="00BE29E1" w14:paraId="3AB0C4F1" w14:textId="77777777" w:rsidTr="00B76F9F">
        <w:trPr>
          <w:trHeight w:val="88"/>
        </w:trPr>
        <w:tc>
          <w:tcPr>
            <w:tcW w:w="6402" w:type="dxa"/>
            <w:tcBorders>
              <w:top w:val="single" w:sz="4" w:space="0" w:color="auto"/>
              <w:bottom w:val="double" w:sz="4" w:space="0" w:color="auto"/>
            </w:tcBorders>
            <w:shd w:val="clear" w:color="auto" w:fill="FFFFFF"/>
            <w:vAlign w:val="bottom"/>
          </w:tcPr>
          <w:p w14:paraId="631394F8" w14:textId="77777777" w:rsidR="0065783B" w:rsidRPr="00BE29E1" w:rsidRDefault="0065783B" w:rsidP="0065783B">
            <w:pPr>
              <w:spacing w:line="230" w:lineRule="auto"/>
              <w:jc w:val="both"/>
              <w:rPr>
                <w:rFonts w:ascii="Arial" w:hAnsi="Arial" w:cs="Arial"/>
                <w:b/>
                <w:sz w:val="18"/>
                <w:szCs w:val="16"/>
              </w:rPr>
            </w:pPr>
            <w:r w:rsidRPr="00BE29E1">
              <w:rPr>
                <w:rFonts w:ascii="Arial" w:hAnsi="Arial" w:cs="Arial"/>
                <w:b/>
                <w:sz w:val="18"/>
                <w:szCs w:val="16"/>
              </w:rPr>
              <w:t>Toplam</w:t>
            </w:r>
          </w:p>
        </w:tc>
        <w:tc>
          <w:tcPr>
            <w:tcW w:w="1420" w:type="dxa"/>
            <w:tcBorders>
              <w:top w:val="single" w:sz="4" w:space="0" w:color="auto"/>
              <w:bottom w:val="double" w:sz="4" w:space="0" w:color="auto"/>
            </w:tcBorders>
            <w:vAlign w:val="center"/>
          </w:tcPr>
          <w:p w14:paraId="0146D978" w14:textId="54647FF3" w:rsidR="0065783B" w:rsidRPr="00BE29E1" w:rsidRDefault="005B651D" w:rsidP="0065783B">
            <w:pPr>
              <w:ind w:right="148"/>
              <w:jc w:val="right"/>
              <w:rPr>
                <w:rFonts w:ascii="Arial" w:hAnsi="Arial" w:cs="Arial"/>
                <w:b/>
                <w:sz w:val="18"/>
                <w:szCs w:val="16"/>
                <w:highlight w:val="yellow"/>
              </w:rPr>
            </w:pPr>
            <w:r w:rsidRPr="005B651D">
              <w:rPr>
                <w:rFonts w:ascii="Arial" w:hAnsi="Arial" w:cs="Arial"/>
                <w:b/>
                <w:bCs/>
                <w:sz w:val="18"/>
                <w:szCs w:val="16"/>
              </w:rPr>
              <w:t>45.370.305</w:t>
            </w:r>
          </w:p>
        </w:tc>
        <w:tc>
          <w:tcPr>
            <w:tcW w:w="1550" w:type="dxa"/>
            <w:tcBorders>
              <w:top w:val="single" w:sz="4" w:space="0" w:color="auto"/>
              <w:bottom w:val="double" w:sz="4" w:space="0" w:color="auto"/>
            </w:tcBorders>
            <w:vAlign w:val="center"/>
          </w:tcPr>
          <w:p w14:paraId="16118F3D" w14:textId="558E325B" w:rsidR="0065783B" w:rsidRPr="00BE29E1" w:rsidRDefault="0065783B" w:rsidP="0065783B">
            <w:pPr>
              <w:ind w:right="148"/>
              <w:jc w:val="right"/>
              <w:rPr>
                <w:rFonts w:ascii="Arial" w:hAnsi="Arial" w:cs="Arial"/>
                <w:b/>
                <w:bCs/>
                <w:sz w:val="18"/>
                <w:szCs w:val="16"/>
              </w:rPr>
            </w:pPr>
            <w:r w:rsidRPr="00BE29E1">
              <w:rPr>
                <w:rFonts w:ascii="Arial" w:hAnsi="Arial" w:cs="Arial"/>
                <w:b/>
                <w:bCs/>
                <w:sz w:val="18"/>
                <w:szCs w:val="16"/>
              </w:rPr>
              <w:t>30.571.677</w:t>
            </w:r>
          </w:p>
        </w:tc>
      </w:tr>
    </w:tbl>
    <w:p w14:paraId="390142DF" w14:textId="77777777" w:rsidR="00D62DE3" w:rsidRPr="00D12BCB" w:rsidRDefault="00D62DE3" w:rsidP="00D62DE3">
      <w:pPr>
        <w:ind w:right="425"/>
        <w:jc w:val="both"/>
        <w:rPr>
          <w:rFonts w:ascii="Arial" w:hAnsi="Arial" w:cs="Arial"/>
          <w:b/>
          <w:sz w:val="6"/>
          <w:szCs w:val="6"/>
        </w:rPr>
      </w:pPr>
    </w:p>
    <w:p w14:paraId="036E4080" w14:textId="77777777" w:rsidR="00D82287" w:rsidRPr="00D12BCB" w:rsidRDefault="00D82287" w:rsidP="00B76F9F">
      <w:pPr>
        <w:jc w:val="both"/>
        <w:rPr>
          <w:rFonts w:ascii="Arial" w:hAnsi="Arial" w:cs="Arial"/>
          <w:b/>
          <w:sz w:val="20"/>
          <w:szCs w:val="20"/>
        </w:rPr>
      </w:pPr>
    </w:p>
    <w:p w14:paraId="02584B9F" w14:textId="2707BD80" w:rsidR="00D82287" w:rsidRPr="00D12BCB"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D12BCB">
        <w:rPr>
          <w:rFonts w:ascii="Arial" w:hAnsi="Arial" w:cs="Arial"/>
          <w:b/>
          <w:sz w:val="20"/>
          <w:szCs w:val="20"/>
        </w:rPr>
        <w:t xml:space="preserve">İtfa </w:t>
      </w:r>
      <w:r w:rsidR="00B76F9F" w:rsidRPr="00D12BCB">
        <w:rPr>
          <w:rFonts w:ascii="Arial" w:hAnsi="Arial" w:cs="Arial"/>
          <w:b/>
          <w:sz w:val="20"/>
          <w:szCs w:val="20"/>
        </w:rPr>
        <w:t>Edilmiş Maliyeti Üzerinden Değerlenen Finansal Varlıkların Yıl İçindeki Hareketlerine İlişkin Bilgiler:</w:t>
      </w:r>
    </w:p>
    <w:p w14:paraId="1059CB43" w14:textId="77777777" w:rsidR="00D82287" w:rsidRPr="00D12BCB"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BE29E1"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BE29E1" w:rsidRDefault="00D82287" w:rsidP="00E546A0">
            <w:pPr>
              <w:spacing w:line="230" w:lineRule="auto"/>
              <w:jc w:val="both"/>
              <w:rPr>
                <w:rFonts w:ascii="Arial" w:hAnsi="Arial" w:cs="Arial"/>
                <w:b/>
                <w:sz w:val="18"/>
                <w:szCs w:val="16"/>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BE29E1" w:rsidRDefault="00D82287" w:rsidP="00E546A0">
            <w:pPr>
              <w:spacing w:line="230" w:lineRule="auto"/>
              <w:ind w:right="142"/>
              <w:jc w:val="right"/>
              <w:rPr>
                <w:rFonts w:ascii="Arial" w:eastAsia="Arial Unicode MS" w:hAnsi="Arial" w:cs="Arial"/>
                <w:b/>
                <w:sz w:val="18"/>
                <w:szCs w:val="16"/>
              </w:rPr>
            </w:pPr>
            <w:r w:rsidRPr="00BE29E1">
              <w:rPr>
                <w:rFonts w:ascii="Arial" w:hAnsi="Arial" w:cs="Arial"/>
                <w:b/>
                <w:sz w:val="18"/>
                <w:szCs w:val="16"/>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BE29E1" w:rsidRDefault="00D82287" w:rsidP="00E546A0">
            <w:pPr>
              <w:spacing w:line="230" w:lineRule="auto"/>
              <w:ind w:right="145"/>
              <w:jc w:val="right"/>
              <w:rPr>
                <w:rFonts w:ascii="Arial" w:eastAsia="Arial Unicode MS" w:hAnsi="Arial" w:cs="Arial"/>
                <w:b/>
                <w:sz w:val="18"/>
                <w:szCs w:val="16"/>
              </w:rPr>
            </w:pPr>
            <w:r w:rsidRPr="00BE29E1">
              <w:rPr>
                <w:rFonts w:ascii="Arial" w:hAnsi="Arial" w:cs="Arial"/>
                <w:b/>
                <w:sz w:val="18"/>
                <w:szCs w:val="16"/>
              </w:rPr>
              <w:t>Önceki Dönem</w:t>
            </w:r>
          </w:p>
        </w:tc>
      </w:tr>
      <w:tr w:rsidR="00D82287" w:rsidRPr="00BE29E1"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BE29E1" w:rsidRDefault="00D82287" w:rsidP="00E546A0">
            <w:pPr>
              <w:spacing w:line="230" w:lineRule="auto"/>
              <w:ind w:firstLine="360"/>
              <w:jc w:val="both"/>
              <w:rPr>
                <w:rFonts w:ascii="Arial" w:hAnsi="Arial" w:cs="Arial"/>
                <w:sz w:val="18"/>
                <w:szCs w:val="16"/>
              </w:rPr>
            </w:pPr>
          </w:p>
        </w:tc>
        <w:tc>
          <w:tcPr>
            <w:tcW w:w="1420" w:type="dxa"/>
            <w:tcBorders>
              <w:top w:val="single" w:sz="8" w:space="0" w:color="auto"/>
            </w:tcBorders>
          </w:tcPr>
          <w:p w14:paraId="78AD64B3" w14:textId="77777777" w:rsidR="00D82287" w:rsidRPr="00BE29E1" w:rsidRDefault="00D82287" w:rsidP="00E546A0">
            <w:pPr>
              <w:spacing w:line="230" w:lineRule="auto"/>
              <w:ind w:right="142"/>
              <w:jc w:val="right"/>
              <w:rPr>
                <w:rFonts w:ascii="Arial" w:hAnsi="Arial" w:cs="Arial"/>
                <w:sz w:val="18"/>
                <w:szCs w:val="16"/>
              </w:rPr>
            </w:pPr>
          </w:p>
        </w:tc>
        <w:tc>
          <w:tcPr>
            <w:tcW w:w="1550" w:type="dxa"/>
            <w:tcBorders>
              <w:top w:val="single" w:sz="8" w:space="0" w:color="auto"/>
            </w:tcBorders>
            <w:vAlign w:val="bottom"/>
          </w:tcPr>
          <w:p w14:paraId="2EFD2B6D" w14:textId="77777777" w:rsidR="00D82287" w:rsidRPr="00BE29E1" w:rsidRDefault="00D82287" w:rsidP="00E546A0">
            <w:pPr>
              <w:spacing w:line="230" w:lineRule="auto"/>
              <w:ind w:right="145"/>
              <w:jc w:val="right"/>
              <w:rPr>
                <w:rFonts w:ascii="Arial" w:hAnsi="Arial" w:cs="Arial"/>
                <w:sz w:val="18"/>
                <w:szCs w:val="16"/>
              </w:rPr>
            </w:pPr>
          </w:p>
        </w:tc>
      </w:tr>
      <w:tr w:rsidR="005B651D" w:rsidRPr="00BE29E1" w14:paraId="48A214C1" w14:textId="77777777" w:rsidTr="005B651D">
        <w:trPr>
          <w:trHeight w:val="216"/>
        </w:trPr>
        <w:tc>
          <w:tcPr>
            <w:tcW w:w="6402" w:type="dxa"/>
            <w:shd w:val="clear" w:color="auto" w:fill="auto"/>
            <w:vAlign w:val="center"/>
          </w:tcPr>
          <w:p w14:paraId="2BFDF2F3" w14:textId="77777777" w:rsidR="005B651D" w:rsidRPr="00BE29E1" w:rsidRDefault="005B651D" w:rsidP="005B651D">
            <w:pPr>
              <w:pStyle w:val="Heading7"/>
              <w:spacing w:line="230" w:lineRule="auto"/>
              <w:ind w:left="0"/>
              <w:rPr>
                <w:rFonts w:ascii="Arial" w:eastAsia="Arial Unicode MS" w:hAnsi="Arial" w:cs="Arial"/>
                <w:i w:val="0"/>
                <w:sz w:val="18"/>
                <w:szCs w:val="16"/>
              </w:rPr>
            </w:pPr>
            <w:r w:rsidRPr="00BE29E1">
              <w:rPr>
                <w:rFonts w:ascii="Arial" w:hAnsi="Arial" w:cs="Arial"/>
                <w:i w:val="0"/>
                <w:sz w:val="18"/>
                <w:szCs w:val="16"/>
              </w:rPr>
              <w:t>Dönem Başındaki Değer</w:t>
            </w:r>
          </w:p>
        </w:tc>
        <w:tc>
          <w:tcPr>
            <w:tcW w:w="1420" w:type="dxa"/>
            <w:shd w:val="clear" w:color="auto" w:fill="auto"/>
            <w:vAlign w:val="bottom"/>
          </w:tcPr>
          <w:p w14:paraId="485E0CFF" w14:textId="4BD68004" w:rsidR="005B651D" w:rsidRPr="005B651D" w:rsidRDefault="005B651D" w:rsidP="005B651D">
            <w:pPr>
              <w:ind w:right="148"/>
              <w:jc w:val="right"/>
              <w:rPr>
                <w:rFonts w:ascii="Arial" w:hAnsi="Arial" w:cs="Arial"/>
                <w:sz w:val="18"/>
                <w:szCs w:val="18"/>
              </w:rPr>
            </w:pPr>
            <w:r w:rsidRPr="005B651D">
              <w:rPr>
                <w:rFonts w:ascii="Arial" w:hAnsi="Arial" w:cs="Arial"/>
                <w:sz w:val="18"/>
                <w:szCs w:val="18"/>
              </w:rPr>
              <w:t>30.571.677</w:t>
            </w:r>
          </w:p>
        </w:tc>
        <w:tc>
          <w:tcPr>
            <w:tcW w:w="1550" w:type="dxa"/>
            <w:vAlign w:val="bottom"/>
          </w:tcPr>
          <w:p w14:paraId="5B257FBB" w14:textId="2619A855" w:rsidR="005B651D" w:rsidRPr="00BE29E1" w:rsidRDefault="005B651D" w:rsidP="005B651D">
            <w:pPr>
              <w:ind w:right="148"/>
              <w:jc w:val="right"/>
              <w:rPr>
                <w:rFonts w:ascii="Arial" w:hAnsi="Arial" w:cs="Arial"/>
                <w:sz w:val="18"/>
                <w:szCs w:val="16"/>
              </w:rPr>
            </w:pPr>
            <w:r w:rsidRPr="00BE29E1">
              <w:rPr>
                <w:rFonts w:ascii="Arial" w:hAnsi="Arial" w:cs="Arial"/>
                <w:sz w:val="18"/>
                <w:szCs w:val="16"/>
              </w:rPr>
              <w:t>14.889.181</w:t>
            </w:r>
          </w:p>
        </w:tc>
      </w:tr>
      <w:tr w:rsidR="005B651D" w:rsidRPr="00BE29E1" w14:paraId="1E4024E8" w14:textId="77777777" w:rsidTr="005B651D">
        <w:trPr>
          <w:trHeight w:val="136"/>
        </w:trPr>
        <w:tc>
          <w:tcPr>
            <w:tcW w:w="6402" w:type="dxa"/>
            <w:shd w:val="clear" w:color="auto" w:fill="auto"/>
            <w:vAlign w:val="center"/>
          </w:tcPr>
          <w:p w14:paraId="0D031891" w14:textId="6EF18106" w:rsidR="005B651D" w:rsidRPr="00BE29E1" w:rsidRDefault="005B651D" w:rsidP="005B651D">
            <w:pPr>
              <w:spacing w:line="230" w:lineRule="auto"/>
              <w:rPr>
                <w:rFonts w:ascii="Arial" w:eastAsia="Arial Unicode MS" w:hAnsi="Arial" w:cs="Arial"/>
                <w:sz w:val="18"/>
                <w:szCs w:val="16"/>
              </w:rPr>
            </w:pPr>
            <w:r w:rsidRPr="00BE29E1">
              <w:rPr>
                <w:rFonts w:ascii="Arial" w:hAnsi="Arial" w:cs="Arial"/>
                <w:iCs/>
                <w:sz w:val="18"/>
                <w:szCs w:val="16"/>
              </w:rPr>
              <w:t>Parasal Varlıklarda Meydana Gelen Kur Farkları (*)</w:t>
            </w:r>
          </w:p>
        </w:tc>
        <w:tc>
          <w:tcPr>
            <w:tcW w:w="1420" w:type="dxa"/>
            <w:shd w:val="clear" w:color="auto" w:fill="auto"/>
            <w:vAlign w:val="bottom"/>
          </w:tcPr>
          <w:p w14:paraId="4AD22E18" w14:textId="1EC873F7" w:rsidR="005B651D" w:rsidRPr="005B651D" w:rsidRDefault="00321F67" w:rsidP="005B651D">
            <w:pPr>
              <w:ind w:right="148"/>
              <w:jc w:val="right"/>
              <w:rPr>
                <w:rFonts w:ascii="Arial" w:hAnsi="Arial" w:cs="Arial"/>
                <w:sz w:val="18"/>
                <w:szCs w:val="18"/>
              </w:rPr>
            </w:pPr>
            <w:r w:rsidRPr="00321F67">
              <w:rPr>
                <w:rFonts w:ascii="Arial" w:hAnsi="Arial" w:cs="Arial"/>
                <w:sz w:val="18"/>
                <w:szCs w:val="18"/>
              </w:rPr>
              <w:t>1.987.489</w:t>
            </w:r>
          </w:p>
        </w:tc>
        <w:tc>
          <w:tcPr>
            <w:tcW w:w="1550" w:type="dxa"/>
            <w:vAlign w:val="bottom"/>
          </w:tcPr>
          <w:p w14:paraId="7C3F2A21" w14:textId="6F5E331F" w:rsidR="005B651D" w:rsidRPr="00BE29E1" w:rsidRDefault="005B651D" w:rsidP="005B651D">
            <w:pPr>
              <w:ind w:right="148"/>
              <w:jc w:val="right"/>
              <w:rPr>
                <w:rFonts w:ascii="Arial" w:hAnsi="Arial" w:cs="Arial"/>
                <w:sz w:val="18"/>
                <w:szCs w:val="16"/>
              </w:rPr>
            </w:pPr>
            <w:r w:rsidRPr="006427A2">
              <w:rPr>
                <w:rFonts w:ascii="Arial" w:hAnsi="Arial" w:cs="Arial"/>
                <w:sz w:val="18"/>
                <w:szCs w:val="16"/>
              </w:rPr>
              <w:t>2.653.077</w:t>
            </w:r>
          </w:p>
        </w:tc>
      </w:tr>
      <w:tr w:rsidR="005B651D" w:rsidRPr="00BE29E1" w14:paraId="197F52A2" w14:textId="77777777" w:rsidTr="005B651D">
        <w:trPr>
          <w:trHeight w:val="136"/>
        </w:trPr>
        <w:tc>
          <w:tcPr>
            <w:tcW w:w="6402" w:type="dxa"/>
            <w:shd w:val="clear" w:color="auto" w:fill="auto"/>
            <w:vAlign w:val="center"/>
          </w:tcPr>
          <w:p w14:paraId="1DD4A7EF" w14:textId="41EFC375" w:rsidR="005B651D" w:rsidRPr="00BE29E1" w:rsidRDefault="005B651D" w:rsidP="005B651D">
            <w:pPr>
              <w:spacing w:line="230" w:lineRule="auto"/>
              <w:rPr>
                <w:rFonts w:ascii="Arial" w:hAnsi="Arial" w:cs="Arial"/>
                <w:iCs/>
                <w:sz w:val="18"/>
                <w:szCs w:val="16"/>
              </w:rPr>
            </w:pPr>
            <w:r w:rsidRPr="00BE29E1">
              <w:rPr>
                <w:rFonts w:ascii="Arial" w:hAnsi="Arial" w:cs="Arial"/>
                <w:iCs/>
                <w:sz w:val="18"/>
                <w:szCs w:val="16"/>
              </w:rPr>
              <w:t>Yıl İçindeki Alımlar</w:t>
            </w:r>
          </w:p>
        </w:tc>
        <w:tc>
          <w:tcPr>
            <w:tcW w:w="1420" w:type="dxa"/>
            <w:shd w:val="clear" w:color="auto" w:fill="auto"/>
            <w:vAlign w:val="bottom"/>
          </w:tcPr>
          <w:p w14:paraId="023B3287" w14:textId="548677EA" w:rsidR="005B651D" w:rsidRPr="005B651D" w:rsidRDefault="00321F67" w:rsidP="005B651D">
            <w:pPr>
              <w:ind w:right="148"/>
              <w:jc w:val="right"/>
              <w:rPr>
                <w:rFonts w:ascii="Arial" w:hAnsi="Arial" w:cs="Arial"/>
                <w:sz w:val="18"/>
                <w:szCs w:val="18"/>
              </w:rPr>
            </w:pPr>
            <w:r w:rsidRPr="00321F67">
              <w:rPr>
                <w:rFonts w:ascii="Arial" w:hAnsi="Arial" w:cs="Arial"/>
                <w:sz w:val="18"/>
                <w:szCs w:val="18"/>
              </w:rPr>
              <w:t>12.811.139</w:t>
            </w:r>
          </w:p>
        </w:tc>
        <w:tc>
          <w:tcPr>
            <w:tcW w:w="1550" w:type="dxa"/>
            <w:vAlign w:val="bottom"/>
          </w:tcPr>
          <w:p w14:paraId="340E0916" w14:textId="1704B59A" w:rsidR="005B651D" w:rsidRPr="00BE29E1" w:rsidRDefault="005B651D" w:rsidP="005B651D">
            <w:pPr>
              <w:ind w:right="148"/>
              <w:jc w:val="right"/>
              <w:rPr>
                <w:rFonts w:ascii="Arial" w:hAnsi="Arial" w:cs="Arial"/>
                <w:sz w:val="18"/>
                <w:szCs w:val="16"/>
              </w:rPr>
            </w:pPr>
            <w:r w:rsidRPr="00BE29E1">
              <w:rPr>
                <w:rFonts w:ascii="Arial" w:hAnsi="Arial" w:cs="Arial"/>
                <w:sz w:val="18"/>
                <w:szCs w:val="16"/>
              </w:rPr>
              <w:t>16.240.882</w:t>
            </w:r>
          </w:p>
        </w:tc>
      </w:tr>
      <w:tr w:rsidR="005B651D" w:rsidRPr="00BE29E1" w14:paraId="0A0AABA9" w14:textId="77777777" w:rsidTr="005B651D">
        <w:trPr>
          <w:trHeight w:val="88"/>
        </w:trPr>
        <w:tc>
          <w:tcPr>
            <w:tcW w:w="6402" w:type="dxa"/>
            <w:shd w:val="clear" w:color="auto" w:fill="auto"/>
            <w:vAlign w:val="center"/>
          </w:tcPr>
          <w:p w14:paraId="4491DFD3" w14:textId="77777777" w:rsidR="005B651D" w:rsidRPr="00BE29E1" w:rsidRDefault="005B651D" w:rsidP="005B651D">
            <w:pPr>
              <w:spacing w:line="230" w:lineRule="auto"/>
              <w:rPr>
                <w:rFonts w:ascii="Arial" w:hAnsi="Arial" w:cs="Arial"/>
                <w:iCs/>
                <w:sz w:val="18"/>
                <w:szCs w:val="16"/>
              </w:rPr>
            </w:pPr>
            <w:r w:rsidRPr="00BE29E1">
              <w:rPr>
                <w:rFonts w:ascii="Arial" w:hAnsi="Arial" w:cs="Arial"/>
                <w:iCs/>
                <w:sz w:val="18"/>
                <w:szCs w:val="16"/>
              </w:rPr>
              <w:t>Satış ve İtfa Yolu ile Elden Çıkarılanlar</w:t>
            </w:r>
          </w:p>
        </w:tc>
        <w:tc>
          <w:tcPr>
            <w:tcW w:w="1420" w:type="dxa"/>
            <w:shd w:val="clear" w:color="auto" w:fill="auto"/>
            <w:vAlign w:val="bottom"/>
          </w:tcPr>
          <w:p w14:paraId="2B448CBA" w14:textId="6C79E20F" w:rsidR="005B651D" w:rsidRPr="005B651D" w:rsidRDefault="00847D2A" w:rsidP="005B651D">
            <w:pPr>
              <w:ind w:right="148"/>
              <w:jc w:val="right"/>
              <w:rPr>
                <w:rFonts w:ascii="Arial" w:hAnsi="Arial" w:cs="Arial"/>
                <w:sz w:val="18"/>
                <w:szCs w:val="18"/>
              </w:rPr>
            </w:pPr>
            <w:r>
              <w:rPr>
                <w:rFonts w:ascii="Arial" w:hAnsi="Arial" w:cs="Arial"/>
                <w:sz w:val="18"/>
                <w:szCs w:val="18"/>
              </w:rPr>
              <w:t>-</w:t>
            </w:r>
          </w:p>
        </w:tc>
        <w:tc>
          <w:tcPr>
            <w:tcW w:w="1550" w:type="dxa"/>
            <w:vAlign w:val="bottom"/>
          </w:tcPr>
          <w:p w14:paraId="7FD784B2" w14:textId="61A55E9D" w:rsidR="005B651D" w:rsidRPr="00BE29E1" w:rsidRDefault="005B651D" w:rsidP="005B651D">
            <w:pPr>
              <w:ind w:right="148"/>
              <w:jc w:val="right"/>
              <w:rPr>
                <w:rFonts w:ascii="Arial" w:hAnsi="Arial" w:cs="Arial"/>
                <w:sz w:val="18"/>
                <w:szCs w:val="16"/>
              </w:rPr>
            </w:pPr>
            <w:r w:rsidRPr="00BE29E1">
              <w:rPr>
                <w:rFonts w:ascii="Arial" w:hAnsi="Arial" w:cs="Arial"/>
                <w:sz w:val="18"/>
                <w:szCs w:val="16"/>
              </w:rPr>
              <w:t>(</w:t>
            </w:r>
            <w:r>
              <w:rPr>
                <w:rFonts w:ascii="Arial" w:hAnsi="Arial" w:cs="Arial"/>
                <w:sz w:val="18"/>
                <w:szCs w:val="16"/>
              </w:rPr>
              <w:t>3</w:t>
            </w:r>
            <w:r w:rsidRPr="00BE29E1">
              <w:rPr>
                <w:rFonts w:ascii="Arial" w:hAnsi="Arial" w:cs="Arial"/>
                <w:sz w:val="18"/>
                <w:szCs w:val="16"/>
              </w:rPr>
              <w:t>.</w:t>
            </w:r>
            <w:r>
              <w:rPr>
                <w:rFonts w:ascii="Arial" w:hAnsi="Arial" w:cs="Arial"/>
                <w:sz w:val="18"/>
                <w:szCs w:val="16"/>
              </w:rPr>
              <w:t>211</w:t>
            </w:r>
            <w:r w:rsidRPr="00BE29E1">
              <w:rPr>
                <w:rFonts w:ascii="Arial" w:hAnsi="Arial" w:cs="Arial"/>
                <w:sz w:val="18"/>
                <w:szCs w:val="16"/>
              </w:rPr>
              <w:t>.</w:t>
            </w:r>
            <w:r>
              <w:rPr>
                <w:rFonts w:ascii="Arial" w:hAnsi="Arial" w:cs="Arial"/>
                <w:sz w:val="18"/>
                <w:szCs w:val="16"/>
              </w:rPr>
              <w:t>463</w:t>
            </w:r>
            <w:r w:rsidRPr="00BE29E1">
              <w:rPr>
                <w:rFonts w:ascii="Arial" w:hAnsi="Arial" w:cs="Arial"/>
                <w:sz w:val="18"/>
                <w:szCs w:val="16"/>
              </w:rPr>
              <w:t>)</w:t>
            </w:r>
          </w:p>
        </w:tc>
      </w:tr>
      <w:tr w:rsidR="0065783B" w:rsidRPr="00BE29E1" w14:paraId="32406B5B" w14:textId="77777777" w:rsidTr="00B76F9F">
        <w:trPr>
          <w:trHeight w:val="88"/>
        </w:trPr>
        <w:tc>
          <w:tcPr>
            <w:tcW w:w="6402" w:type="dxa"/>
            <w:shd w:val="clear" w:color="auto" w:fill="auto"/>
            <w:vAlign w:val="center"/>
          </w:tcPr>
          <w:p w14:paraId="566823C5" w14:textId="77777777" w:rsidR="0065783B" w:rsidRPr="00BE29E1" w:rsidRDefault="0065783B" w:rsidP="0065783B">
            <w:pPr>
              <w:spacing w:line="230" w:lineRule="auto"/>
              <w:rPr>
                <w:rFonts w:ascii="Arial" w:hAnsi="Arial" w:cs="Arial"/>
                <w:iCs/>
                <w:sz w:val="18"/>
                <w:szCs w:val="16"/>
              </w:rPr>
            </w:pPr>
            <w:r w:rsidRPr="00BE29E1">
              <w:rPr>
                <w:rFonts w:ascii="Arial" w:hAnsi="Arial" w:cs="Arial"/>
                <w:iCs/>
                <w:sz w:val="18"/>
                <w:szCs w:val="16"/>
              </w:rPr>
              <w:t>Değer Azalışı Karşılığı (-)</w:t>
            </w:r>
          </w:p>
        </w:tc>
        <w:tc>
          <w:tcPr>
            <w:tcW w:w="1420" w:type="dxa"/>
            <w:shd w:val="clear" w:color="auto" w:fill="auto"/>
            <w:vAlign w:val="center"/>
          </w:tcPr>
          <w:p w14:paraId="7431314D" w14:textId="5CDE9AEA" w:rsidR="0065783B" w:rsidRPr="00BE29E1" w:rsidRDefault="0065783B" w:rsidP="0065783B">
            <w:pPr>
              <w:ind w:right="148"/>
              <w:jc w:val="right"/>
              <w:rPr>
                <w:rFonts w:ascii="Arial" w:hAnsi="Arial" w:cs="Arial"/>
                <w:sz w:val="18"/>
                <w:szCs w:val="16"/>
                <w:highlight w:val="yellow"/>
              </w:rPr>
            </w:pPr>
            <w:r w:rsidRPr="00BE29E1">
              <w:rPr>
                <w:rFonts w:ascii="Arial" w:hAnsi="Arial" w:cs="Arial"/>
                <w:sz w:val="18"/>
                <w:szCs w:val="16"/>
              </w:rPr>
              <w:t>-</w:t>
            </w:r>
          </w:p>
        </w:tc>
        <w:tc>
          <w:tcPr>
            <w:tcW w:w="1550" w:type="dxa"/>
            <w:vAlign w:val="center"/>
          </w:tcPr>
          <w:p w14:paraId="1E3D5707" w14:textId="45D5B804"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w:t>
            </w:r>
          </w:p>
        </w:tc>
      </w:tr>
      <w:tr w:rsidR="0065783B" w:rsidRPr="00BE29E1" w14:paraId="0B97E718" w14:textId="77777777" w:rsidTr="00B76F9F">
        <w:trPr>
          <w:trHeight w:val="88"/>
        </w:trPr>
        <w:tc>
          <w:tcPr>
            <w:tcW w:w="6402" w:type="dxa"/>
            <w:tcBorders>
              <w:bottom w:val="single" w:sz="4" w:space="0" w:color="auto"/>
            </w:tcBorders>
            <w:shd w:val="clear" w:color="auto" w:fill="auto"/>
            <w:vAlign w:val="bottom"/>
          </w:tcPr>
          <w:p w14:paraId="6C63444B" w14:textId="77777777" w:rsidR="0065783B" w:rsidRPr="00BE29E1" w:rsidRDefault="0065783B" w:rsidP="0065783B">
            <w:pPr>
              <w:spacing w:line="230" w:lineRule="auto"/>
              <w:jc w:val="both"/>
              <w:rPr>
                <w:rFonts w:ascii="Arial" w:hAnsi="Arial" w:cs="Arial"/>
                <w:sz w:val="18"/>
                <w:szCs w:val="16"/>
              </w:rPr>
            </w:pPr>
          </w:p>
        </w:tc>
        <w:tc>
          <w:tcPr>
            <w:tcW w:w="1420" w:type="dxa"/>
            <w:tcBorders>
              <w:bottom w:val="single" w:sz="4" w:space="0" w:color="auto"/>
            </w:tcBorders>
            <w:shd w:val="clear" w:color="auto" w:fill="auto"/>
            <w:vAlign w:val="center"/>
          </w:tcPr>
          <w:p w14:paraId="373FE0F7" w14:textId="449E7667"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 </w:t>
            </w:r>
          </w:p>
        </w:tc>
        <w:tc>
          <w:tcPr>
            <w:tcW w:w="1550" w:type="dxa"/>
            <w:tcBorders>
              <w:bottom w:val="single" w:sz="4" w:space="0" w:color="auto"/>
            </w:tcBorders>
            <w:vAlign w:val="center"/>
          </w:tcPr>
          <w:p w14:paraId="28A636FA" w14:textId="517C0765" w:rsidR="0065783B" w:rsidRPr="00BE29E1" w:rsidRDefault="0065783B" w:rsidP="0065783B">
            <w:pPr>
              <w:ind w:right="148"/>
              <w:jc w:val="right"/>
              <w:rPr>
                <w:rFonts w:ascii="Arial" w:hAnsi="Arial" w:cs="Arial"/>
                <w:sz w:val="18"/>
                <w:szCs w:val="16"/>
              </w:rPr>
            </w:pPr>
            <w:r w:rsidRPr="00BE29E1">
              <w:rPr>
                <w:rFonts w:ascii="Arial" w:hAnsi="Arial" w:cs="Arial"/>
                <w:sz w:val="18"/>
                <w:szCs w:val="16"/>
              </w:rPr>
              <w:t> </w:t>
            </w:r>
          </w:p>
        </w:tc>
      </w:tr>
      <w:tr w:rsidR="0065783B" w:rsidRPr="00BE29E1" w14:paraId="1C8F2D7B" w14:textId="77777777" w:rsidTr="00B76F9F">
        <w:trPr>
          <w:trHeight w:val="88"/>
        </w:trPr>
        <w:tc>
          <w:tcPr>
            <w:tcW w:w="6402" w:type="dxa"/>
            <w:tcBorders>
              <w:top w:val="single" w:sz="4" w:space="0" w:color="auto"/>
              <w:bottom w:val="double" w:sz="4" w:space="0" w:color="auto"/>
            </w:tcBorders>
            <w:shd w:val="clear" w:color="auto" w:fill="auto"/>
            <w:vAlign w:val="bottom"/>
          </w:tcPr>
          <w:p w14:paraId="5D894820" w14:textId="77777777" w:rsidR="0065783B" w:rsidRPr="00BE29E1" w:rsidRDefault="0065783B" w:rsidP="0065783B">
            <w:pPr>
              <w:spacing w:line="230" w:lineRule="auto"/>
              <w:jc w:val="both"/>
              <w:rPr>
                <w:rFonts w:ascii="Arial" w:hAnsi="Arial" w:cs="Arial"/>
                <w:b/>
                <w:sz w:val="18"/>
                <w:szCs w:val="16"/>
              </w:rPr>
            </w:pPr>
            <w:r w:rsidRPr="00BE29E1">
              <w:rPr>
                <w:rFonts w:ascii="Arial" w:hAnsi="Arial" w:cs="Arial"/>
                <w:b/>
                <w:sz w:val="18"/>
                <w:szCs w:val="16"/>
              </w:rPr>
              <w:t>Dönem Sonu Toplamı</w:t>
            </w:r>
          </w:p>
        </w:tc>
        <w:tc>
          <w:tcPr>
            <w:tcW w:w="1420" w:type="dxa"/>
            <w:tcBorders>
              <w:top w:val="single" w:sz="4" w:space="0" w:color="auto"/>
              <w:bottom w:val="double" w:sz="4" w:space="0" w:color="auto"/>
            </w:tcBorders>
            <w:shd w:val="clear" w:color="auto" w:fill="auto"/>
            <w:vAlign w:val="center"/>
          </w:tcPr>
          <w:p w14:paraId="76A0ED9B" w14:textId="09A13B3E" w:rsidR="0065783B" w:rsidRPr="00BE29E1" w:rsidRDefault="005B651D" w:rsidP="0065783B">
            <w:pPr>
              <w:ind w:right="148"/>
              <w:jc w:val="right"/>
              <w:rPr>
                <w:rFonts w:ascii="Arial" w:hAnsi="Arial" w:cs="Arial"/>
                <w:b/>
                <w:bCs/>
                <w:sz w:val="18"/>
                <w:szCs w:val="16"/>
              </w:rPr>
            </w:pPr>
            <w:r w:rsidRPr="005B651D">
              <w:rPr>
                <w:rFonts w:ascii="Arial" w:hAnsi="Arial" w:cs="Arial"/>
                <w:b/>
                <w:bCs/>
                <w:sz w:val="18"/>
                <w:szCs w:val="16"/>
              </w:rPr>
              <w:t>45.370.305</w:t>
            </w:r>
          </w:p>
        </w:tc>
        <w:tc>
          <w:tcPr>
            <w:tcW w:w="1550" w:type="dxa"/>
            <w:tcBorders>
              <w:top w:val="single" w:sz="4" w:space="0" w:color="auto"/>
              <w:bottom w:val="double" w:sz="4" w:space="0" w:color="auto"/>
            </w:tcBorders>
            <w:vAlign w:val="center"/>
          </w:tcPr>
          <w:p w14:paraId="16C8486D" w14:textId="611D941E" w:rsidR="0065783B" w:rsidRPr="00BE29E1" w:rsidRDefault="0065783B" w:rsidP="0065783B">
            <w:pPr>
              <w:ind w:right="148"/>
              <w:jc w:val="right"/>
              <w:rPr>
                <w:rFonts w:ascii="Arial" w:hAnsi="Arial" w:cs="Arial"/>
                <w:b/>
                <w:bCs/>
                <w:sz w:val="18"/>
                <w:szCs w:val="16"/>
              </w:rPr>
            </w:pPr>
            <w:r w:rsidRPr="00BE29E1">
              <w:rPr>
                <w:rFonts w:ascii="Arial" w:hAnsi="Arial" w:cs="Arial"/>
                <w:b/>
                <w:bCs/>
                <w:sz w:val="18"/>
                <w:szCs w:val="16"/>
              </w:rPr>
              <w:t>30.571.677</w:t>
            </w:r>
          </w:p>
        </w:tc>
      </w:tr>
    </w:tbl>
    <w:p w14:paraId="3BD07DC8" w14:textId="77777777" w:rsidR="00D82287" w:rsidRPr="00D12BCB" w:rsidRDefault="00D82287" w:rsidP="00D82287">
      <w:pPr>
        <w:jc w:val="both"/>
        <w:rPr>
          <w:rFonts w:ascii="Arial" w:hAnsi="Arial" w:cs="Arial"/>
          <w:b/>
          <w:sz w:val="2"/>
          <w:szCs w:val="6"/>
        </w:rPr>
      </w:pPr>
      <w:r w:rsidRPr="00D12BCB">
        <w:rPr>
          <w:rFonts w:ascii="Arial" w:hAnsi="Arial" w:cs="Arial"/>
          <w:b/>
          <w:sz w:val="6"/>
          <w:szCs w:val="6"/>
        </w:rPr>
        <w:t xml:space="preserve">                </w:t>
      </w:r>
    </w:p>
    <w:p w14:paraId="7229CBD5" w14:textId="302E22E8" w:rsidR="003F68BE" w:rsidRPr="00D12BCB" w:rsidRDefault="003F68BE" w:rsidP="003F68BE">
      <w:pPr>
        <w:ind w:right="-1"/>
        <w:jc w:val="both"/>
        <w:rPr>
          <w:rFonts w:ascii="Arial" w:hAnsi="Arial" w:cs="Arial"/>
          <w:iCs/>
          <w:sz w:val="14"/>
          <w:szCs w:val="12"/>
        </w:rPr>
      </w:pPr>
      <w:r w:rsidRPr="00D12BCB">
        <w:rPr>
          <w:rFonts w:ascii="Arial" w:hAnsi="Arial" w:cs="Arial"/>
          <w:sz w:val="14"/>
          <w:szCs w:val="12"/>
        </w:rPr>
        <w:t>(*)</w:t>
      </w:r>
      <w:r w:rsidR="00321F67">
        <w:rPr>
          <w:rFonts w:ascii="Arial" w:hAnsi="Arial" w:cs="Arial"/>
          <w:iCs/>
          <w:sz w:val="14"/>
          <w:szCs w:val="12"/>
        </w:rPr>
        <w:t xml:space="preserve"> R</w:t>
      </w:r>
      <w:r w:rsidR="00C523B1">
        <w:rPr>
          <w:rFonts w:ascii="Arial" w:hAnsi="Arial" w:cs="Arial"/>
          <w:iCs/>
          <w:sz w:val="14"/>
          <w:szCs w:val="12"/>
        </w:rPr>
        <w:t xml:space="preserve">eeskont değişimi ve kur farkından oluşmaktadır. </w:t>
      </w:r>
    </w:p>
    <w:p w14:paraId="705CBF3F" w14:textId="21E13138" w:rsidR="006C1CD3" w:rsidRPr="00D12BCB" w:rsidRDefault="006C1CD3" w:rsidP="00D66906">
      <w:pPr>
        <w:tabs>
          <w:tab w:val="left" w:pos="1122"/>
          <w:tab w:val="num" w:pos="3060"/>
        </w:tabs>
        <w:autoSpaceDE w:val="0"/>
        <w:autoSpaceDN w:val="0"/>
        <w:adjustRightInd w:val="0"/>
        <w:jc w:val="both"/>
        <w:rPr>
          <w:rFonts w:ascii="Arial" w:hAnsi="Arial" w:cs="Arial"/>
          <w:b/>
          <w:sz w:val="20"/>
          <w:szCs w:val="20"/>
        </w:rPr>
      </w:pPr>
    </w:p>
    <w:p w14:paraId="5729E412" w14:textId="6072BAFD"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2C7C7705" w14:textId="3E36C056"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557D6A93" w14:textId="31A37FE4"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686E15E8" w14:textId="77777777" w:rsidR="006C649F" w:rsidRPr="00D12BCB" w:rsidRDefault="006C649F" w:rsidP="00D66906">
      <w:pPr>
        <w:tabs>
          <w:tab w:val="left" w:pos="1122"/>
          <w:tab w:val="num" w:pos="3060"/>
        </w:tabs>
        <w:autoSpaceDE w:val="0"/>
        <w:autoSpaceDN w:val="0"/>
        <w:adjustRightInd w:val="0"/>
        <w:jc w:val="both"/>
        <w:rPr>
          <w:rFonts w:ascii="Arial" w:hAnsi="Arial" w:cs="Arial"/>
          <w:b/>
          <w:sz w:val="20"/>
          <w:szCs w:val="20"/>
        </w:rPr>
      </w:pPr>
    </w:p>
    <w:p w14:paraId="291C8C17" w14:textId="46C8383C" w:rsidR="00B951F0" w:rsidRDefault="00B951F0" w:rsidP="00D66906">
      <w:pPr>
        <w:tabs>
          <w:tab w:val="left" w:pos="1122"/>
          <w:tab w:val="num" w:pos="3060"/>
        </w:tabs>
        <w:autoSpaceDE w:val="0"/>
        <w:autoSpaceDN w:val="0"/>
        <w:adjustRightInd w:val="0"/>
        <w:jc w:val="both"/>
        <w:rPr>
          <w:rFonts w:ascii="Arial" w:hAnsi="Arial" w:cs="Arial"/>
          <w:b/>
          <w:sz w:val="10"/>
          <w:szCs w:val="10"/>
        </w:rPr>
      </w:pPr>
    </w:p>
    <w:p w14:paraId="0A2240DF" w14:textId="5F1F7424"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54B76DB5" w14:textId="1BF8906C"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29C946A5" w14:textId="29A7DF64"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2831C2B1" w14:textId="1806BF18"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55DDB770" w14:textId="35D3149C"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7DCA851A" w14:textId="5D612DE1"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7429FF41" w14:textId="0A325DBF"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4943290D" w14:textId="308AA832"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52636326" w14:textId="49DF929A"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21080A12" w14:textId="4C770C23"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0E196C04" w14:textId="00518C01"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5374BED4" w14:textId="27A7404D"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565AA383" w14:textId="6E3FB4C0"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1D0613A0" w14:textId="0D2BADEE" w:rsidR="0065783B" w:rsidRDefault="0065783B" w:rsidP="00D66906">
      <w:pPr>
        <w:tabs>
          <w:tab w:val="left" w:pos="1122"/>
          <w:tab w:val="num" w:pos="3060"/>
        </w:tabs>
        <w:autoSpaceDE w:val="0"/>
        <w:autoSpaceDN w:val="0"/>
        <w:adjustRightInd w:val="0"/>
        <w:jc w:val="both"/>
        <w:rPr>
          <w:rFonts w:ascii="Arial" w:hAnsi="Arial" w:cs="Arial"/>
          <w:b/>
          <w:sz w:val="10"/>
          <w:szCs w:val="10"/>
        </w:rPr>
      </w:pPr>
    </w:p>
    <w:p w14:paraId="1621BEF3" w14:textId="77777777" w:rsidR="0065783B" w:rsidRPr="00B76F9F" w:rsidRDefault="0065783B" w:rsidP="00D66906">
      <w:pPr>
        <w:tabs>
          <w:tab w:val="left" w:pos="1122"/>
          <w:tab w:val="num" w:pos="3060"/>
        </w:tabs>
        <w:autoSpaceDE w:val="0"/>
        <w:autoSpaceDN w:val="0"/>
        <w:adjustRightInd w:val="0"/>
        <w:jc w:val="both"/>
        <w:rPr>
          <w:rFonts w:ascii="Arial" w:hAnsi="Arial" w:cs="Arial"/>
          <w:b/>
          <w:sz w:val="10"/>
          <w:szCs w:val="10"/>
        </w:rPr>
      </w:pPr>
    </w:p>
    <w:p w14:paraId="6FED846F" w14:textId="3F53CBD6" w:rsidR="00B76F9F" w:rsidRPr="001937F9" w:rsidRDefault="004C369E" w:rsidP="00B76F9F">
      <w:pPr>
        <w:pStyle w:val="BodyTextIndent"/>
        <w:ind w:firstLine="0"/>
        <w:rPr>
          <w:rFonts w:ascii="Arial" w:hAnsi="Arial" w:cs="Arial"/>
          <w:b/>
          <w:sz w:val="20"/>
          <w:szCs w:val="20"/>
        </w:rPr>
      </w:pPr>
      <w:bookmarkStart w:id="41" w:name="_Hlk203991029"/>
      <w:r>
        <w:rPr>
          <w:rFonts w:ascii="Arial" w:hAnsi="Arial" w:cs="Arial"/>
          <w:b/>
          <w:sz w:val="20"/>
          <w:szCs w:val="20"/>
        </w:rPr>
        <w:lastRenderedPageBreak/>
        <w:t>Beşinci</w:t>
      </w:r>
      <w:r w:rsidR="00B76F9F" w:rsidRPr="00D12BCB">
        <w:rPr>
          <w:rFonts w:ascii="Arial" w:hAnsi="Arial" w:cs="Arial"/>
          <w:b/>
          <w:sz w:val="20"/>
          <w:szCs w:val="20"/>
        </w:rPr>
        <w:t xml:space="preserve"> Bölüm</w:t>
      </w:r>
      <w:r w:rsidR="00B76F9F">
        <w:rPr>
          <w:rFonts w:ascii="Arial" w:hAnsi="Arial" w:cs="Arial"/>
          <w:b/>
          <w:sz w:val="20"/>
          <w:szCs w:val="20"/>
        </w:rPr>
        <w:t xml:space="preserve"> </w:t>
      </w:r>
      <w:r w:rsidR="00B76F9F" w:rsidRPr="00D12BCB">
        <w:rPr>
          <w:rFonts w:ascii="Arial" w:hAnsi="Arial" w:cs="Arial"/>
          <w:b/>
          <w:sz w:val="20"/>
          <w:szCs w:val="20"/>
        </w:rPr>
        <w:t>(devamı):</w:t>
      </w:r>
    </w:p>
    <w:p w14:paraId="05FE7710" w14:textId="77777777" w:rsidR="00B76F9F" w:rsidRPr="001937F9" w:rsidRDefault="00B76F9F" w:rsidP="00B76F9F">
      <w:pPr>
        <w:pStyle w:val="BodyTextIndent"/>
        <w:ind w:firstLine="0"/>
        <w:rPr>
          <w:rFonts w:ascii="Arial" w:hAnsi="Arial" w:cs="Arial"/>
          <w:b/>
          <w:sz w:val="10"/>
          <w:szCs w:val="10"/>
        </w:rPr>
      </w:pPr>
    </w:p>
    <w:p w14:paraId="0E2A580A" w14:textId="6DA543BC" w:rsidR="00B76F9F" w:rsidRPr="001937F9" w:rsidRDefault="004C0651" w:rsidP="00B76F9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76F9F">
        <w:rPr>
          <w:rFonts w:ascii="Arial" w:hAnsi="Arial" w:cs="Arial"/>
          <w:b/>
          <w:sz w:val="20"/>
          <w:szCs w:val="20"/>
        </w:rPr>
        <w:t xml:space="preserve"> </w:t>
      </w:r>
      <w:r w:rsidR="00B76F9F" w:rsidRPr="00D12BCB">
        <w:rPr>
          <w:rFonts w:ascii="Arial" w:hAnsi="Arial" w:cs="Arial"/>
          <w:b/>
          <w:sz w:val="20"/>
          <w:szCs w:val="20"/>
        </w:rPr>
        <w:t>(devamı):</w:t>
      </w:r>
    </w:p>
    <w:p w14:paraId="4F6B0DC0" w14:textId="77777777" w:rsidR="00033DD0" w:rsidRPr="00B76F9F" w:rsidRDefault="00033DD0" w:rsidP="000A46FA">
      <w:pPr>
        <w:pStyle w:val="BodyTextIndent"/>
        <w:tabs>
          <w:tab w:val="left" w:pos="1260"/>
        </w:tabs>
        <w:ind w:hanging="567"/>
        <w:rPr>
          <w:rFonts w:ascii="Arial" w:hAnsi="Arial" w:cs="Arial"/>
          <w:b/>
          <w:sz w:val="10"/>
          <w:szCs w:val="10"/>
        </w:rPr>
      </w:pPr>
    </w:p>
    <w:p w14:paraId="1FDF8CF2" w14:textId="2162800A" w:rsidR="000A46FA" w:rsidRPr="00D12BCB" w:rsidRDefault="000A46FA" w:rsidP="000A46FA">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w:t>
      </w:r>
      <w:r w:rsidR="00B76F9F" w:rsidRPr="00D12BCB">
        <w:rPr>
          <w:rFonts w:ascii="Arial" w:hAnsi="Arial" w:cs="Arial"/>
          <w:b/>
          <w:sz w:val="20"/>
          <w:szCs w:val="20"/>
        </w:rPr>
        <w:t xml:space="preserve">Aktif Hesaplarına İlişkin Açıklama </w:t>
      </w:r>
      <w:r w:rsidR="00B76F9F">
        <w:rPr>
          <w:rFonts w:ascii="Arial" w:hAnsi="Arial" w:cs="Arial"/>
          <w:b/>
          <w:sz w:val="20"/>
          <w:szCs w:val="20"/>
        </w:rPr>
        <w:t>v</w:t>
      </w:r>
      <w:r w:rsidR="00B76F9F" w:rsidRPr="00D12BCB">
        <w:rPr>
          <w:rFonts w:ascii="Arial" w:hAnsi="Arial" w:cs="Arial"/>
          <w:b/>
          <w:sz w:val="20"/>
          <w:szCs w:val="20"/>
        </w:rPr>
        <w:t xml:space="preserve">e Dipnotlar </w:t>
      </w:r>
      <w:r w:rsidRPr="00D12BCB">
        <w:rPr>
          <w:rFonts w:ascii="Arial" w:hAnsi="Arial" w:cs="Arial"/>
          <w:b/>
          <w:sz w:val="20"/>
          <w:szCs w:val="20"/>
        </w:rPr>
        <w:t>(devamı):</w:t>
      </w:r>
    </w:p>
    <w:p w14:paraId="538402B2" w14:textId="77777777" w:rsidR="000A46FA" w:rsidRPr="00B76F9F" w:rsidRDefault="000A46FA" w:rsidP="00D66906">
      <w:pPr>
        <w:tabs>
          <w:tab w:val="left" w:pos="1122"/>
          <w:tab w:val="num" w:pos="3060"/>
        </w:tabs>
        <w:autoSpaceDE w:val="0"/>
        <w:autoSpaceDN w:val="0"/>
        <w:adjustRightInd w:val="0"/>
        <w:jc w:val="both"/>
        <w:rPr>
          <w:rFonts w:ascii="Arial" w:hAnsi="Arial" w:cs="Arial"/>
          <w:b/>
          <w:sz w:val="10"/>
          <w:szCs w:val="10"/>
        </w:rPr>
      </w:pPr>
    </w:p>
    <w:p w14:paraId="4A3E84FD" w14:textId="77777777" w:rsidR="00D66906" w:rsidRPr="00D12BCB"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D12BCB">
        <w:rPr>
          <w:rFonts w:ascii="Arial" w:hAnsi="Arial" w:cs="Arial"/>
          <w:b/>
          <w:sz w:val="20"/>
          <w:szCs w:val="20"/>
        </w:rPr>
        <w:t>İştirakler (net):</w:t>
      </w:r>
    </w:p>
    <w:p w14:paraId="5B80B9FF" w14:textId="77777777" w:rsidR="009259C1" w:rsidRPr="00B76F9F" w:rsidRDefault="009259C1" w:rsidP="009259C1">
      <w:pPr>
        <w:tabs>
          <w:tab w:val="left" w:pos="1122"/>
          <w:tab w:val="num" w:pos="3060"/>
        </w:tabs>
        <w:autoSpaceDE w:val="0"/>
        <w:autoSpaceDN w:val="0"/>
        <w:adjustRightInd w:val="0"/>
        <w:ind w:left="585"/>
        <w:jc w:val="both"/>
        <w:rPr>
          <w:rFonts w:ascii="Arial" w:hAnsi="Arial" w:cs="Arial"/>
          <w:b/>
          <w:sz w:val="10"/>
          <w:szCs w:val="10"/>
        </w:rPr>
      </w:pPr>
    </w:p>
    <w:p w14:paraId="7A0DFB57" w14:textId="0B2AA17E" w:rsidR="00136C29" w:rsidRPr="00D12BCB" w:rsidRDefault="00136C29" w:rsidP="000E7FEF">
      <w:pPr>
        <w:numPr>
          <w:ilvl w:val="0"/>
          <w:numId w:val="10"/>
        </w:numPr>
        <w:ind w:left="709" w:hanging="283"/>
        <w:jc w:val="both"/>
        <w:rPr>
          <w:rFonts w:ascii="Arial" w:hAnsi="Arial" w:cs="Arial"/>
          <w:b/>
          <w:sz w:val="20"/>
          <w:szCs w:val="20"/>
        </w:rPr>
      </w:pPr>
      <w:r w:rsidRPr="00D12BCB">
        <w:rPr>
          <w:rFonts w:ascii="Arial" w:hAnsi="Arial" w:cs="Arial"/>
          <w:b/>
          <w:sz w:val="20"/>
          <w:szCs w:val="20"/>
        </w:rPr>
        <w:t xml:space="preserve">Konsolide </w:t>
      </w:r>
      <w:r w:rsidR="00B76F9F" w:rsidRPr="00D12BCB">
        <w:rPr>
          <w:rFonts w:ascii="Arial" w:hAnsi="Arial" w:cs="Arial"/>
          <w:b/>
          <w:sz w:val="20"/>
          <w:szCs w:val="20"/>
        </w:rPr>
        <w:t>Edilmeyen İştiraklere İlişkin Bilgiler:</w:t>
      </w:r>
    </w:p>
    <w:p w14:paraId="05703883" w14:textId="77777777" w:rsidR="00136C29" w:rsidRPr="00B76F9F" w:rsidRDefault="00136C29" w:rsidP="00E015E8">
      <w:pPr>
        <w:autoSpaceDE w:val="0"/>
        <w:autoSpaceDN w:val="0"/>
        <w:adjustRightInd w:val="0"/>
        <w:jc w:val="both"/>
        <w:rPr>
          <w:rFonts w:ascii="Arial" w:hAnsi="Arial" w:cs="Arial"/>
          <w:sz w:val="10"/>
          <w:szCs w:val="10"/>
        </w:rPr>
      </w:pPr>
    </w:p>
    <w:p w14:paraId="59EB93EC" w14:textId="77777777" w:rsidR="0065783B" w:rsidRDefault="0065783B" w:rsidP="0065783B">
      <w:pPr>
        <w:pStyle w:val="BodyTextIndent"/>
        <w:tabs>
          <w:tab w:val="num" w:pos="851"/>
          <w:tab w:val="left" w:pos="1276"/>
        </w:tabs>
        <w:ind w:left="709" w:firstLine="0"/>
        <w:rPr>
          <w:rFonts w:ascii="Arial" w:hAnsi="Arial" w:cs="Arial"/>
          <w:sz w:val="20"/>
          <w:szCs w:val="20"/>
        </w:rPr>
      </w:pPr>
      <w:r>
        <w:rPr>
          <w:rFonts w:ascii="Arial" w:hAnsi="Arial" w:cs="Arial"/>
          <w:sz w:val="20"/>
          <w:szCs w:val="20"/>
        </w:rPr>
        <w:t xml:space="preserve">Banka Katılım Bankacılığı ilke ve esaslarına uygun kefalet sisteminin oluşturulması amacıyla kurulan Katılım Finans Kefalet </w:t>
      </w:r>
      <w:proofErr w:type="spellStart"/>
      <w:r>
        <w:rPr>
          <w:rFonts w:ascii="Arial" w:hAnsi="Arial" w:cs="Arial"/>
          <w:sz w:val="20"/>
          <w:szCs w:val="20"/>
        </w:rPr>
        <w:t>A.Ş.’ye</w:t>
      </w:r>
      <w:proofErr w:type="spellEnd"/>
      <w:r>
        <w:rPr>
          <w:rFonts w:ascii="Arial" w:hAnsi="Arial" w:cs="Arial"/>
          <w:sz w:val="20"/>
          <w:szCs w:val="20"/>
        </w:rPr>
        <w:t xml:space="preserve"> 90.000 TL iştirak bedeliyle hissedar olmuştur. Şirketin toplam taahhüt edilen sermayesi 600.000 TL olup Banka’nın toplam iştirak tutarı %15’lik kısma denk gelen 90.000 TL’nin tamamı ödenmiştir. Banka’nın paylarını temsilen şirkette yönetim kurulu üyesi bulunmaktadır.</w:t>
      </w:r>
    </w:p>
    <w:p w14:paraId="27E391F1" w14:textId="77777777" w:rsidR="0036049E" w:rsidRPr="00D12BCB" w:rsidRDefault="0036049E" w:rsidP="00804413">
      <w:pPr>
        <w:pStyle w:val="BodyTextIndent"/>
        <w:tabs>
          <w:tab w:val="num" w:pos="851"/>
          <w:tab w:val="left" w:pos="1276"/>
        </w:tabs>
        <w:ind w:left="709" w:firstLine="0"/>
        <w:rPr>
          <w:rFonts w:ascii="Arial" w:hAnsi="Arial" w:cs="Arial"/>
          <w:sz w:val="20"/>
          <w:szCs w:val="20"/>
        </w:rPr>
      </w:pPr>
    </w:p>
    <w:tbl>
      <w:tblPr>
        <w:tblStyle w:val="TableGrid"/>
        <w:tblW w:w="94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4"/>
        <w:gridCol w:w="276"/>
        <w:gridCol w:w="2135"/>
        <w:gridCol w:w="278"/>
        <w:gridCol w:w="1910"/>
        <w:gridCol w:w="278"/>
        <w:gridCol w:w="2023"/>
        <w:gridCol w:w="142"/>
        <w:gridCol w:w="94"/>
      </w:tblGrid>
      <w:tr w:rsidR="00370831" w:rsidRPr="006F20FB" w14:paraId="2281C49A" w14:textId="77777777" w:rsidTr="006F20FB">
        <w:trPr>
          <w:gridAfter w:val="1"/>
          <w:wAfter w:w="94" w:type="dxa"/>
          <w:trHeight w:val="375"/>
        </w:trPr>
        <w:tc>
          <w:tcPr>
            <w:tcW w:w="2590" w:type="dxa"/>
            <w:gridSpan w:val="2"/>
            <w:tcBorders>
              <w:top w:val="single" w:sz="4" w:space="0" w:color="auto"/>
              <w:bottom w:val="single" w:sz="4" w:space="0" w:color="auto"/>
            </w:tcBorders>
            <w:vAlign w:val="center"/>
          </w:tcPr>
          <w:p w14:paraId="35D7125D"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Unvanı</w:t>
            </w:r>
          </w:p>
        </w:tc>
        <w:tc>
          <w:tcPr>
            <w:tcW w:w="2413" w:type="dxa"/>
            <w:gridSpan w:val="2"/>
            <w:tcBorders>
              <w:top w:val="single" w:sz="4" w:space="0" w:color="auto"/>
              <w:bottom w:val="single" w:sz="4" w:space="0" w:color="auto"/>
            </w:tcBorders>
            <w:vAlign w:val="center"/>
          </w:tcPr>
          <w:p w14:paraId="16E85041"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Adres (Şehir/Ülke)</w:t>
            </w:r>
          </w:p>
        </w:tc>
        <w:tc>
          <w:tcPr>
            <w:tcW w:w="2188" w:type="dxa"/>
            <w:gridSpan w:val="2"/>
            <w:tcBorders>
              <w:top w:val="single" w:sz="4" w:space="0" w:color="auto"/>
              <w:bottom w:val="single" w:sz="4" w:space="0" w:color="auto"/>
            </w:tcBorders>
            <w:vAlign w:val="center"/>
          </w:tcPr>
          <w:p w14:paraId="695B989D"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Bankanın Pay Oranı-Farklıysa Oy Oranı (%)</w:t>
            </w:r>
          </w:p>
        </w:tc>
        <w:tc>
          <w:tcPr>
            <w:tcW w:w="2165" w:type="dxa"/>
            <w:gridSpan w:val="2"/>
            <w:tcBorders>
              <w:top w:val="single" w:sz="4" w:space="0" w:color="auto"/>
              <w:bottom w:val="single" w:sz="4" w:space="0" w:color="auto"/>
            </w:tcBorders>
            <w:vAlign w:val="center"/>
          </w:tcPr>
          <w:p w14:paraId="79FAB86A" w14:textId="77777777" w:rsidR="00370831" w:rsidRPr="006F20FB" w:rsidRDefault="00370831" w:rsidP="00E95E24">
            <w:pPr>
              <w:pStyle w:val="BodyTextIndent"/>
              <w:tabs>
                <w:tab w:val="num" w:pos="851"/>
                <w:tab w:val="left" w:pos="1276"/>
              </w:tabs>
              <w:ind w:firstLine="0"/>
              <w:jc w:val="center"/>
              <w:rPr>
                <w:rFonts w:ascii="Arial" w:hAnsi="Arial" w:cs="Arial"/>
                <w:b/>
                <w:sz w:val="16"/>
                <w:szCs w:val="16"/>
              </w:rPr>
            </w:pPr>
            <w:r w:rsidRPr="006F20FB">
              <w:rPr>
                <w:rFonts w:ascii="Arial" w:hAnsi="Arial" w:cs="Arial"/>
                <w:b/>
                <w:sz w:val="16"/>
                <w:szCs w:val="16"/>
              </w:rPr>
              <w:t>Banka Risk Grubu Pay Oranı (%)</w:t>
            </w:r>
          </w:p>
        </w:tc>
      </w:tr>
      <w:tr w:rsidR="00EB075A" w:rsidRPr="006F20FB" w14:paraId="0DA5AE64" w14:textId="35E7DF58" w:rsidTr="006F20FB">
        <w:trPr>
          <w:trHeight w:val="196"/>
        </w:trPr>
        <w:tc>
          <w:tcPr>
            <w:tcW w:w="2314" w:type="dxa"/>
            <w:tcBorders>
              <w:top w:val="single" w:sz="4" w:space="0" w:color="auto"/>
              <w:bottom w:val="single" w:sz="4" w:space="0" w:color="auto"/>
            </w:tcBorders>
            <w:vAlign w:val="center"/>
          </w:tcPr>
          <w:p w14:paraId="676018CA"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Katılım Finans Kefalet A.Ş.</w:t>
            </w:r>
          </w:p>
        </w:tc>
        <w:tc>
          <w:tcPr>
            <w:tcW w:w="2411" w:type="dxa"/>
            <w:gridSpan w:val="2"/>
            <w:tcBorders>
              <w:top w:val="single" w:sz="4" w:space="0" w:color="auto"/>
              <w:bottom w:val="single" w:sz="4" w:space="0" w:color="auto"/>
            </w:tcBorders>
            <w:vAlign w:val="center"/>
          </w:tcPr>
          <w:p w14:paraId="6CA3FD3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İstanbul / Türkiye</w:t>
            </w:r>
          </w:p>
        </w:tc>
        <w:tc>
          <w:tcPr>
            <w:tcW w:w="2188" w:type="dxa"/>
            <w:gridSpan w:val="2"/>
            <w:tcBorders>
              <w:top w:val="single" w:sz="4" w:space="0" w:color="auto"/>
              <w:bottom w:val="single" w:sz="4" w:space="0" w:color="auto"/>
            </w:tcBorders>
            <w:vAlign w:val="center"/>
          </w:tcPr>
          <w:p w14:paraId="6A35D5CF"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15,00</w:t>
            </w:r>
          </w:p>
        </w:tc>
        <w:tc>
          <w:tcPr>
            <w:tcW w:w="2301" w:type="dxa"/>
            <w:gridSpan w:val="2"/>
            <w:tcBorders>
              <w:top w:val="single" w:sz="4" w:space="0" w:color="auto"/>
              <w:bottom w:val="single" w:sz="4" w:space="0" w:color="auto"/>
            </w:tcBorders>
            <w:vAlign w:val="center"/>
          </w:tcPr>
          <w:p w14:paraId="2E58544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r w:rsidRPr="006F20FB">
              <w:rPr>
                <w:rFonts w:ascii="Arial" w:hAnsi="Arial" w:cs="Arial"/>
                <w:sz w:val="16"/>
                <w:szCs w:val="16"/>
              </w:rPr>
              <w:t xml:space="preserve">        -</w:t>
            </w:r>
          </w:p>
        </w:tc>
        <w:tc>
          <w:tcPr>
            <w:tcW w:w="236" w:type="dxa"/>
            <w:gridSpan w:val="2"/>
            <w:tcBorders>
              <w:top w:val="single" w:sz="4" w:space="0" w:color="auto"/>
              <w:bottom w:val="single" w:sz="4" w:space="0" w:color="auto"/>
            </w:tcBorders>
            <w:shd w:val="clear" w:color="auto" w:fill="auto"/>
          </w:tcPr>
          <w:p w14:paraId="1B701221" w14:textId="77777777" w:rsidR="00EB075A" w:rsidRPr="006F20FB" w:rsidRDefault="00EB075A">
            <w:pPr>
              <w:rPr>
                <w:sz w:val="16"/>
                <w:szCs w:val="16"/>
              </w:rPr>
            </w:pPr>
          </w:p>
        </w:tc>
      </w:tr>
      <w:tr w:rsidR="00370831" w:rsidRPr="006F20FB" w14:paraId="738E12EC" w14:textId="77777777" w:rsidTr="006F20FB">
        <w:trPr>
          <w:gridAfter w:val="2"/>
          <w:wAfter w:w="236" w:type="dxa"/>
          <w:trHeight w:val="196"/>
        </w:trPr>
        <w:tc>
          <w:tcPr>
            <w:tcW w:w="2314" w:type="dxa"/>
            <w:tcBorders>
              <w:top w:val="single" w:sz="4" w:space="0" w:color="auto"/>
            </w:tcBorders>
            <w:vAlign w:val="center"/>
          </w:tcPr>
          <w:p w14:paraId="281FE535"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411" w:type="dxa"/>
            <w:gridSpan w:val="2"/>
            <w:tcBorders>
              <w:top w:val="single" w:sz="4" w:space="0" w:color="auto"/>
            </w:tcBorders>
            <w:vAlign w:val="center"/>
          </w:tcPr>
          <w:p w14:paraId="6AA8E28A"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188" w:type="dxa"/>
            <w:gridSpan w:val="2"/>
            <w:tcBorders>
              <w:top w:val="single" w:sz="4" w:space="0" w:color="auto"/>
            </w:tcBorders>
            <w:vAlign w:val="center"/>
          </w:tcPr>
          <w:p w14:paraId="6C07C27D"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c>
          <w:tcPr>
            <w:tcW w:w="2301" w:type="dxa"/>
            <w:gridSpan w:val="2"/>
            <w:tcBorders>
              <w:top w:val="single" w:sz="4" w:space="0" w:color="auto"/>
            </w:tcBorders>
            <w:vAlign w:val="center"/>
          </w:tcPr>
          <w:p w14:paraId="00BD2701" w14:textId="77777777" w:rsidR="00370831" w:rsidRPr="006F20FB" w:rsidRDefault="00370831" w:rsidP="00E95E24">
            <w:pPr>
              <w:pStyle w:val="BodyTextIndent"/>
              <w:tabs>
                <w:tab w:val="num" w:pos="851"/>
                <w:tab w:val="left" w:pos="1276"/>
              </w:tabs>
              <w:ind w:firstLine="0"/>
              <w:jc w:val="center"/>
              <w:rPr>
                <w:rFonts w:ascii="Arial" w:hAnsi="Arial" w:cs="Arial"/>
                <w:sz w:val="16"/>
                <w:szCs w:val="16"/>
              </w:rPr>
            </w:pPr>
          </w:p>
        </w:tc>
      </w:tr>
    </w:tbl>
    <w:p w14:paraId="36C38187" w14:textId="46EC9264" w:rsidR="00FD19DF" w:rsidRPr="00D12BCB" w:rsidRDefault="00370831" w:rsidP="00804413">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Aşağıdaki tabloda belirtilen değerler, Katılım Finans Kefalet A.Ş </w:t>
      </w:r>
      <w:r w:rsidR="0065783B">
        <w:rPr>
          <w:rFonts w:ascii="Arial" w:hAnsi="Arial" w:cs="Arial"/>
          <w:sz w:val="20"/>
          <w:szCs w:val="20"/>
        </w:rPr>
        <w:t>30 Haziran 2025</w:t>
      </w:r>
      <w:r w:rsidRPr="00D12BCB">
        <w:rPr>
          <w:rFonts w:ascii="Arial" w:hAnsi="Arial" w:cs="Arial"/>
          <w:sz w:val="20"/>
          <w:szCs w:val="20"/>
        </w:rPr>
        <w:t xml:space="preserve"> tarih</w:t>
      </w:r>
      <w:r w:rsidR="002F4A93">
        <w:rPr>
          <w:rFonts w:ascii="Arial" w:hAnsi="Arial" w:cs="Arial"/>
          <w:sz w:val="20"/>
          <w:szCs w:val="20"/>
        </w:rPr>
        <w:t xml:space="preserve">li bağımsız </w:t>
      </w:r>
      <w:proofErr w:type="gramStart"/>
      <w:r w:rsidR="002F4A93">
        <w:rPr>
          <w:rFonts w:ascii="Arial" w:hAnsi="Arial" w:cs="Arial"/>
          <w:sz w:val="20"/>
          <w:szCs w:val="20"/>
        </w:rPr>
        <w:t>denetimden  geçmiş</w:t>
      </w:r>
      <w:proofErr w:type="gramEnd"/>
      <w:r w:rsidRPr="00D12BCB">
        <w:rPr>
          <w:rFonts w:ascii="Arial" w:hAnsi="Arial" w:cs="Arial"/>
          <w:sz w:val="20"/>
          <w:szCs w:val="20"/>
        </w:rPr>
        <w:t xml:space="preserve"> mali tablolarından alınmıştır.</w:t>
      </w:r>
      <w:r w:rsidRPr="00D12BCB">
        <w:rPr>
          <w:rFonts w:ascii="Arial" w:hAnsi="Arial" w:cs="Arial"/>
          <w:sz w:val="20"/>
          <w:szCs w:val="20"/>
        </w:rPr>
        <w:cr/>
      </w:r>
    </w:p>
    <w:tbl>
      <w:tblPr>
        <w:tblStyle w:val="TableGrid"/>
        <w:tblW w:w="9347" w:type="dxa"/>
        <w:tblInd w:w="137" w:type="dxa"/>
        <w:tblLook w:val="04A0" w:firstRow="1" w:lastRow="0" w:firstColumn="1" w:lastColumn="0" w:noHBand="0" w:noVBand="1"/>
      </w:tblPr>
      <w:tblGrid>
        <w:gridCol w:w="1103"/>
        <w:gridCol w:w="1143"/>
        <w:gridCol w:w="1109"/>
        <w:gridCol w:w="1112"/>
        <w:gridCol w:w="1102"/>
        <w:gridCol w:w="1133"/>
        <w:gridCol w:w="1527"/>
        <w:gridCol w:w="1118"/>
      </w:tblGrid>
      <w:tr w:rsidR="00210DAE" w:rsidRPr="00D12BCB" w14:paraId="64FD2BD3" w14:textId="77777777" w:rsidTr="00A73695">
        <w:tc>
          <w:tcPr>
            <w:tcW w:w="1103" w:type="dxa"/>
          </w:tcPr>
          <w:p w14:paraId="06291B4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Aktif Toplamı</w:t>
            </w:r>
          </w:p>
        </w:tc>
        <w:tc>
          <w:tcPr>
            <w:tcW w:w="1143" w:type="dxa"/>
          </w:tcPr>
          <w:p w14:paraId="72075FA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proofErr w:type="spellStart"/>
            <w:r w:rsidRPr="00D12BCB">
              <w:rPr>
                <w:rFonts w:ascii="Arial" w:hAnsi="Arial" w:cs="Arial"/>
                <w:sz w:val="14"/>
                <w:szCs w:val="18"/>
              </w:rPr>
              <w:t>Özkaynak</w:t>
            </w:r>
            <w:proofErr w:type="spellEnd"/>
          </w:p>
        </w:tc>
        <w:tc>
          <w:tcPr>
            <w:tcW w:w="1109" w:type="dxa"/>
          </w:tcPr>
          <w:p w14:paraId="1FECAD95"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Sabit Varlık Toplamı</w:t>
            </w:r>
          </w:p>
        </w:tc>
        <w:tc>
          <w:tcPr>
            <w:tcW w:w="1112" w:type="dxa"/>
          </w:tcPr>
          <w:p w14:paraId="55CBFDF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Kar Payı Gelirleri</w:t>
            </w:r>
          </w:p>
        </w:tc>
        <w:tc>
          <w:tcPr>
            <w:tcW w:w="1102" w:type="dxa"/>
          </w:tcPr>
          <w:p w14:paraId="0DDB394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Menkul Değer Gelirleri</w:t>
            </w:r>
          </w:p>
        </w:tc>
        <w:tc>
          <w:tcPr>
            <w:tcW w:w="1133" w:type="dxa"/>
          </w:tcPr>
          <w:p w14:paraId="2E317AB7"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Cari Dönem Kâr/Zarar</w:t>
            </w:r>
          </w:p>
        </w:tc>
        <w:tc>
          <w:tcPr>
            <w:tcW w:w="1527" w:type="dxa"/>
          </w:tcPr>
          <w:p w14:paraId="3B3D861D" w14:textId="17194F1B" w:rsidR="00210DAE" w:rsidRPr="00D12BCB" w:rsidRDefault="00364301" w:rsidP="00E95E24">
            <w:pPr>
              <w:pStyle w:val="BodyTextIndent"/>
              <w:tabs>
                <w:tab w:val="num" w:pos="851"/>
                <w:tab w:val="left" w:pos="1276"/>
              </w:tabs>
              <w:ind w:firstLine="0"/>
              <w:jc w:val="center"/>
              <w:rPr>
                <w:rFonts w:ascii="Arial" w:hAnsi="Arial" w:cs="Arial"/>
                <w:sz w:val="14"/>
                <w:szCs w:val="18"/>
              </w:rPr>
            </w:pPr>
            <w:r>
              <w:rPr>
                <w:rFonts w:ascii="Arial" w:hAnsi="Arial" w:cs="Arial"/>
                <w:sz w:val="14"/>
                <w:szCs w:val="18"/>
              </w:rPr>
              <w:t>Önceki Dönem</w:t>
            </w:r>
            <w:r w:rsidR="00210DAE" w:rsidRPr="00D12BCB">
              <w:rPr>
                <w:rFonts w:ascii="Arial" w:hAnsi="Arial" w:cs="Arial"/>
                <w:sz w:val="14"/>
                <w:szCs w:val="18"/>
              </w:rPr>
              <w:t xml:space="preserve"> Kâr/Zarar</w:t>
            </w:r>
          </w:p>
        </w:tc>
        <w:tc>
          <w:tcPr>
            <w:tcW w:w="1118" w:type="dxa"/>
          </w:tcPr>
          <w:p w14:paraId="424ED2E3"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Gerçeğe Uygun Değeri</w:t>
            </w:r>
          </w:p>
        </w:tc>
      </w:tr>
      <w:tr w:rsidR="005E4718" w:rsidRPr="00D12BCB" w14:paraId="36DDDD1B" w14:textId="77777777" w:rsidTr="00A73695">
        <w:tc>
          <w:tcPr>
            <w:tcW w:w="1103" w:type="dxa"/>
          </w:tcPr>
          <w:p w14:paraId="5F8723EE" w14:textId="68C190ED" w:rsidR="005E4718" w:rsidRPr="00D2242D" w:rsidRDefault="00A61499" w:rsidP="005E4718">
            <w:pPr>
              <w:pStyle w:val="BodyTextIndent"/>
              <w:tabs>
                <w:tab w:val="num" w:pos="851"/>
                <w:tab w:val="left" w:pos="1276"/>
              </w:tabs>
              <w:ind w:firstLine="0"/>
              <w:jc w:val="center"/>
              <w:rPr>
                <w:rFonts w:ascii="Arial" w:hAnsi="Arial" w:cs="Arial"/>
                <w:sz w:val="14"/>
                <w:szCs w:val="18"/>
              </w:rPr>
            </w:pPr>
            <w:r w:rsidRPr="00A61499">
              <w:rPr>
                <w:rFonts w:ascii="Arial" w:hAnsi="Arial" w:cs="Arial"/>
                <w:sz w:val="14"/>
                <w:szCs w:val="18"/>
              </w:rPr>
              <w:t>940.704</w:t>
            </w:r>
          </w:p>
        </w:tc>
        <w:tc>
          <w:tcPr>
            <w:tcW w:w="1143" w:type="dxa"/>
          </w:tcPr>
          <w:p w14:paraId="5E7A38FA" w14:textId="74E6824D" w:rsidR="005E4718" w:rsidRPr="00D2242D" w:rsidRDefault="00BF532C" w:rsidP="00E13576">
            <w:pPr>
              <w:pStyle w:val="BodyTextIndent"/>
              <w:tabs>
                <w:tab w:val="num" w:pos="851"/>
                <w:tab w:val="left" w:pos="1276"/>
              </w:tabs>
              <w:ind w:firstLine="0"/>
              <w:jc w:val="center"/>
              <w:rPr>
                <w:rFonts w:ascii="Arial" w:hAnsi="Arial" w:cs="Arial"/>
                <w:sz w:val="14"/>
                <w:szCs w:val="18"/>
              </w:rPr>
            </w:pPr>
            <w:r w:rsidRPr="00BF532C">
              <w:rPr>
                <w:rFonts w:ascii="Arial" w:hAnsi="Arial" w:cs="Arial"/>
                <w:sz w:val="14"/>
                <w:szCs w:val="18"/>
              </w:rPr>
              <w:t xml:space="preserve">     </w:t>
            </w:r>
            <w:r w:rsidR="00A61499" w:rsidRPr="00A61499">
              <w:rPr>
                <w:rFonts w:ascii="Arial" w:hAnsi="Arial" w:cs="Arial"/>
                <w:sz w:val="14"/>
                <w:szCs w:val="18"/>
              </w:rPr>
              <w:t xml:space="preserve">     790.850</w:t>
            </w:r>
          </w:p>
        </w:tc>
        <w:tc>
          <w:tcPr>
            <w:tcW w:w="1109" w:type="dxa"/>
          </w:tcPr>
          <w:p w14:paraId="11E8AEA8" w14:textId="6861B6AA" w:rsidR="005E4718" w:rsidRPr="00905CFF" w:rsidRDefault="00A61499" w:rsidP="005E4718">
            <w:pPr>
              <w:pStyle w:val="BodyTextIndent"/>
              <w:tabs>
                <w:tab w:val="num" w:pos="851"/>
                <w:tab w:val="left" w:pos="1276"/>
              </w:tabs>
              <w:ind w:firstLine="0"/>
              <w:jc w:val="center"/>
              <w:rPr>
                <w:rFonts w:ascii="Arial" w:hAnsi="Arial" w:cs="Arial"/>
                <w:sz w:val="14"/>
                <w:szCs w:val="18"/>
              </w:rPr>
            </w:pPr>
            <w:r w:rsidRPr="00A61499">
              <w:rPr>
                <w:rFonts w:ascii="Arial" w:hAnsi="Arial" w:cs="Arial"/>
                <w:sz w:val="14"/>
                <w:szCs w:val="20"/>
                <w:lang w:val="en-US"/>
              </w:rPr>
              <w:t>31.095</w:t>
            </w:r>
          </w:p>
        </w:tc>
        <w:tc>
          <w:tcPr>
            <w:tcW w:w="1112" w:type="dxa"/>
          </w:tcPr>
          <w:p w14:paraId="268122B9" w14:textId="17271557" w:rsidR="005E4718" w:rsidRPr="00905CFF" w:rsidRDefault="00A61499" w:rsidP="00E13576">
            <w:pPr>
              <w:pStyle w:val="BodyTextIndent"/>
              <w:tabs>
                <w:tab w:val="num" w:pos="851"/>
                <w:tab w:val="left" w:pos="1276"/>
              </w:tabs>
              <w:ind w:firstLine="0"/>
              <w:jc w:val="center"/>
              <w:rPr>
                <w:rFonts w:ascii="Arial" w:hAnsi="Arial" w:cs="Arial"/>
                <w:sz w:val="14"/>
                <w:szCs w:val="18"/>
              </w:rPr>
            </w:pPr>
            <w:r w:rsidRPr="00A61499">
              <w:rPr>
                <w:rFonts w:ascii="Arial" w:hAnsi="Arial" w:cs="Arial"/>
                <w:sz w:val="14"/>
                <w:szCs w:val="20"/>
                <w:lang w:val="en-US"/>
              </w:rPr>
              <w:t>174.507</w:t>
            </w:r>
          </w:p>
        </w:tc>
        <w:tc>
          <w:tcPr>
            <w:tcW w:w="1102" w:type="dxa"/>
          </w:tcPr>
          <w:p w14:paraId="431DD5D2" w14:textId="7909D8E7" w:rsidR="005E4718" w:rsidRPr="00905CFF" w:rsidRDefault="00A61499" w:rsidP="005E4718">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w:t>
            </w:r>
          </w:p>
        </w:tc>
        <w:tc>
          <w:tcPr>
            <w:tcW w:w="1133" w:type="dxa"/>
          </w:tcPr>
          <w:p w14:paraId="6AA09F1F" w14:textId="3DDB50F0" w:rsidR="005E4718" w:rsidRPr="00905CFF" w:rsidRDefault="00A61499" w:rsidP="00E13576">
            <w:pPr>
              <w:pStyle w:val="BodyTextIndent"/>
              <w:tabs>
                <w:tab w:val="num" w:pos="851"/>
                <w:tab w:val="left" w:pos="1276"/>
              </w:tabs>
              <w:ind w:firstLine="0"/>
              <w:jc w:val="center"/>
              <w:rPr>
                <w:rFonts w:ascii="Arial" w:hAnsi="Arial" w:cs="Arial"/>
                <w:sz w:val="14"/>
                <w:szCs w:val="18"/>
              </w:rPr>
            </w:pPr>
            <w:r w:rsidRPr="00A61499">
              <w:rPr>
                <w:rFonts w:ascii="Arial" w:hAnsi="Arial" w:cs="Arial"/>
                <w:sz w:val="14"/>
                <w:szCs w:val="20"/>
                <w:lang w:val="en-US"/>
              </w:rPr>
              <w:t xml:space="preserve">     102.335</w:t>
            </w:r>
          </w:p>
        </w:tc>
        <w:tc>
          <w:tcPr>
            <w:tcW w:w="1527" w:type="dxa"/>
          </w:tcPr>
          <w:p w14:paraId="2F054D31" w14:textId="31230F62" w:rsidR="005E4718" w:rsidRPr="00905CFF" w:rsidRDefault="00454965" w:rsidP="0030163A">
            <w:pPr>
              <w:pStyle w:val="BodyTextIndent"/>
              <w:tabs>
                <w:tab w:val="num" w:pos="851"/>
                <w:tab w:val="left" w:pos="1276"/>
              </w:tabs>
              <w:ind w:firstLine="0"/>
              <w:jc w:val="center"/>
              <w:rPr>
                <w:rFonts w:ascii="Arial" w:hAnsi="Arial" w:cs="Arial"/>
                <w:sz w:val="14"/>
                <w:szCs w:val="18"/>
              </w:rPr>
            </w:pPr>
            <w:r>
              <w:rPr>
                <w:rFonts w:ascii="Arial" w:hAnsi="Arial" w:cs="Arial"/>
                <w:sz w:val="14"/>
                <w:szCs w:val="20"/>
                <w:lang w:val="en-US"/>
              </w:rPr>
              <w:t>44</w:t>
            </w:r>
            <w:r w:rsidR="00A61499" w:rsidRPr="00A61499">
              <w:rPr>
                <w:rFonts w:ascii="Arial" w:hAnsi="Arial" w:cs="Arial"/>
                <w:sz w:val="14"/>
                <w:szCs w:val="20"/>
                <w:lang w:val="en-US"/>
              </w:rPr>
              <w:t>.</w:t>
            </w:r>
            <w:r>
              <w:rPr>
                <w:rFonts w:ascii="Arial" w:hAnsi="Arial" w:cs="Arial"/>
                <w:sz w:val="14"/>
                <w:szCs w:val="20"/>
                <w:lang w:val="en-US"/>
              </w:rPr>
              <w:t>770</w:t>
            </w:r>
          </w:p>
        </w:tc>
        <w:tc>
          <w:tcPr>
            <w:tcW w:w="1118" w:type="dxa"/>
          </w:tcPr>
          <w:p w14:paraId="796F1DF9" w14:textId="6E8A8A65" w:rsidR="005E4718" w:rsidRPr="00905CFF" w:rsidRDefault="005E4718" w:rsidP="005E4718">
            <w:pPr>
              <w:pStyle w:val="BodyTextIndent"/>
              <w:tabs>
                <w:tab w:val="num" w:pos="851"/>
                <w:tab w:val="left" w:pos="1276"/>
              </w:tabs>
              <w:ind w:firstLine="0"/>
              <w:jc w:val="center"/>
              <w:rPr>
                <w:rFonts w:ascii="Arial" w:hAnsi="Arial" w:cs="Arial"/>
                <w:sz w:val="14"/>
                <w:szCs w:val="18"/>
              </w:rPr>
            </w:pPr>
            <w:r w:rsidRPr="00905CFF">
              <w:rPr>
                <w:rFonts w:ascii="Arial" w:hAnsi="Arial" w:cs="Arial"/>
                <w:sz w:val="14"/>
                <w:szCs w:val="20"/>
                <w:lang w:val="en-US"/>
              </w:rPr>
              <w:t>-</w:t>
            </w:r>
          </w:p>
        </w:tc>
      </w:tr>
    </w:tbl>
    <w:p w14:paraId="14C3595C" w14:textId="77777777" w:rsidR="00210DAE" w:rsidRPr="00D12BCB" w:rsidRDefault="00210DAE" w:rsidP="00804413">
      <w:pPr>
        <w:pStyle w:val="BodyTextIndent"/>
        <w:tabs>
          <w:tab w:val="num" w:pos="851"/>
          <w:tab w:val="left" w:pos="1276"/>
        </w:tabs>
        <w:ind w:left="709" w:firstLine="0"/>
        <w:rPr>
          <w:rFonts w:ascii="Arial" w:hAnsi="Arial" w:cs="Arial"/>
          <w:sz w:val="20"/>
          <w:szCs w:val="20"/>
        </w:rPr>
      </w:pPr>
    </w:p>
    <w:p w14:paraId="47605FCC" w14:textId="673C7DF9" w:rsidR="00C71083" w:rsidRPr="00D12BCB" w:rsidRDefault="00C71083" w:rsidP="000E7FEF">
      <w:pPr>
        <w:numPr>
          <w:ilvl w:val="0"/>
          <w:numId w:val="10"/>
        </w:numPr>
        <w:tabs>
          <w:tab w:val="clear" w:pos="1156"/>
          <w:tab w:val="num" w:pos="1134"/>
        </w:tabs>
        <w:ind w:left="709" w:hanging="283"/>
        <w:jc w:val="both"/>
        <w:rPr>
          <w:rFonts w:ascii="Arial" w:hAnsi="Arial" w:cs="Arial"/>
          <w:b/>
          <w:sz w:val="20"/>
          <w:szCs w:val="20"/>
        </w:rPr>
      </w:pPr>
      <w:r w:rsidRPr="00D12BCB">
        <w:rPr>
          <w:rFonts w:ascii="Arial" w:hAnsi="Arial" w:cs="Arial"/>
          <w:b/>
          <w:sz w:val="20"/>
          <w:szCs w:val="20"/>
        </w:rPr>
        <w:t xml:space="preserve">Konsolide </w:t>
      </w:r>
      <w:r w:rsidR="006F20FB" w:rsidRPr="00D12BCB">
        <w:rPr>
          <w:rFonts w:ascii="Arial" w:hAnsi="Arial" w:cs="Arial"/>
          <w:b/>
          <w:sz w:val="20"/>
          <w:szCs w:val="20"/>
        </w:rPr>
        <w:t>Edilen İştiraklere İlişkin Bilgiler:</w:t>
      </w:r>
    </w:p>
    <w:p w14:paraId="5747E7FB" w14:textId="77777777" w:rsidR="00C71083" w:rsidRPr="006F20FB" w:rsidRDefault="00C71083" w:rsidP="00C71083">
      <w:pPr>
        <w:tabs>
          <w:tab w:val="left" w:pos="540"/>
        </w:tabs>
        <w:ind w:left="540" w:hanging="360"/>
        <w:jc w:val="both"/>
        <w:rPr>
          <w:rFonts w:ascii="Arial" w:hAnsi="Arial" w:cs="Arial"/>
          <w:sz w:val="10"/>
          <w:szCs w:val="10"/>
        </w:rPr>
      </w:pPr>
    </w:p>
    <w:p w14:paraId="7C9B5DF9" w14:textId="5E3443FF" w:rsidR="00C71083" w:rsidRPr="00D12BCB" w:rsidRDefault="00C71083" w:rsidP="000E7FEF">
      <w:pPr>
        <w:pStyle w:val="BodyTextIndent"/>
        <w:tabs>
          <w:tab w:val="num" w:pos="851"/>
          <w:tab w:val="left" w:pos="993"/>
        </w:tabs>
        <w:ind w:left="709" w:firstLine="0"/>
        <w:rPr>
          <w:rFonts w:ascii="Arial" w:hAnsi="Arial" w:cs="Arial"/>
          <w:sz w:val="20"/>
          <w:szCs w:val="20"/>
        </w:rPr>
      </w:pPr>
      <w:r w:rsidRPr="00D12BCB">
        <w:rPr>
          <w:rFonts w:ascii="Arial" w:hAnsi="Arial" w:cs="Arial"/>
          <w:sz w:val="20"/>
          <w:szCs w:val="20"/>
        </w:rPr>
        <w:t>Banka’nın bilanço tarihi itibarıyla konsolide edilen iştiraki</w:t>
      </w:r>
      <w:r w:rsidR="00CA3FFE" w:rsidRPr="00D12BCB">
        <w:rPr>
          <w:rFonts w:ascii="Arial" w:hAnsi="Arial" w:cs="Arial"/>
          <w:sz w:val="20"/>
          <w:szCs w:val="20"/>
        </w:rPr>
        <w:t xml:space="preserve"> bulunmamaktadır (31 Aralık 20</w:t>
      </w:r>
      <w:r w:rsidR="006161B7" w:rsidRPr="00D12BCB">
        <w:rPr>
          <w:rFonts w:ascii="Arial" w:hAnsi="Arial" w:cs="Arial"/>
          <w:sz w:val="20"/>
          <w:szCs w:val="20"/>
        </w:rPr>
        <w:t>2</w:t>
      </w:r>
      <w:r w:rsidR="0065783B">
        <w:rPr>
          <w:rFonts w:ascii="Arial" w:hAnsi="Arial" w:cs="Arial"/>
          <w:sz w:val="20"/>
          <w:szCs w:val="20"/>
        </w:rPr>
        <w:t>4</w:t>
      </w:r>
      <w:r w:rsidRPr="00D12BCB">
        <w:rPr>
          <w:rFonts w:ascii="Arial" w:hAnsi="Arial" w:cs="Arial"/>
          <w:sz w:val="20"/>
          <w:szCs w:val="20"/>
        </w:rPr>
        <w:t>: Bulunmamaktadır).</w:t>
      </w:r>
    </w:p>
    <w:p w14:paraId="6F7118D5" w14:textId="77777777" w:rsidR="00C71083" w:rsidRPr="006F20FB" w:rsidRDefault="00C71083" w:rsidP="00C71083">
      <w:pPr>
        <w:tabs>
          <w:tab w:val="left" w:pos="426"/>
          <w:tab w:val="left" w:pos="709"/>
          <w:tab w:val="left" w:pos="1122"/>
        </w:tabs>
        <w:autoSpaceDE w:val="0"/>
        <w:autoSpaceDN w:val="0"/>
        <w:adjustRightInd w:val="0"/>
        <w:jc w:val="both"/>
        <w:rPr>
          <w:rFonts w:ascii="Arial" w:hAnsi="Arial" w:cs="Arial"/>
          <w:b/>
          <w:sz w:val="10"/>
          <w:szCs w:val="10"/>
        </w:rPr>
      </w:pPr>
    </w:p>
    <w:p w14:paraId="60D29B7D" w14:textId="00DCAF65" w:rsidR="00C71083" w:rsidRPr="00D12BCB"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D12BCB">
        <w:rPr>
          <w:rFonts w:ascii="Arial" w:hAnsi="Arial" w:cs="Arial"/>
          <w:b/>
          <w:sz w:val="20"/>
          <w:szCs w:val="20"/>
        </w:rPr>
        <w:t xml:space="preserve">Bağlı </w:t>
      </w:r>
      <w:r w:rsidR="006F20FB" w:rsidRPr="00D12BCB">
        <w:rPr>
          <w:rFonts w:ascii="Arial" w:hAnsi="Arial" w:cs="Arial"/>
          <w:b/>
          <w:sz w:val="20"/>
          <w:szCs w:val="20"/>
        </w:rPr>
        <w:t xml:space="preserve">Ortaklıklara İlişkin Bilgiler </w:t>
      </w:r>
      <w:r w:rsidRPr="00D12BCB">
        <w:rPr>
          <w:rFonts w:ascii="Arial" w:hAnsi="Arial" w:cs="Arial"/>
          <w:b/>
          <w:sz w:val="20"/>
          <w:szCs w:val="20"/>
        </w:rPr>
        <w:t>(net):</w:t>
      </w:r>
    </w:p>
    <w:p w14:paraId="0AA3EAD9" w14:textId="77777777" w:rsidR="00C71083" w:rsidRPr="006F20FB" w:rsidRDefault="00C71083" w:rsidP="00C71083">
      <w:pPr>
        <w:tabs>
          <w:tab w:val="left" w:pos="540"/>
        </w:tabs>
        <w:jc w:val="both"/>
        <w:rPr>
          <w:rFonts w:ascii="Arial" w:hAnsi="Arial" w:cs="Arial"/>
          <w:b/>
          <w:sz w:val="10"/>
          <w:szCs w:val="10"/>
        </w:rPr>
      </w:pPr>
    </w:p>
    <w:p w14:paraId="4D75318A" w14:textId="4DEB599B" w:rsidR="00C71083" w:rsidRPr="00D12BCB" w:rsidRDefault="00C71083" w:rsidP="00E87657">
      <w:pPr>
        <w:numPr>
          <w:ilvl w:val="0"/>
          <w:numId w:val="13"/>
        </w:numPr>
        <w:tabs>
          <w:tab w:val="clear" w:pos="720"/>
          <w:tab w:val="num" w:pos="1276"/>
        </w:tabs>
        <w:ind w:left="709" w:hanging="283"/>
        <w:jc w:val="both"/>
        <w:rPr>
          <w:rFonts w:ascii="Arial" w:hAnsi="Arial" w:cs="Arial"/>
          <w:b/>
          <w:sz w:val="20"/>
          <w:szCs w:val="20"/>
        </w:rPr>
      </w:pPr>
      <w:r w:rsidRPr="00D12BCB">
        <w:rPr>
          <w:rFonts w:ascii="Arial" w:hAnsi="Arial" w:cs="Arial"/>
          <w:b/>
          <w:sz w:val="20"/>
          <w:szCs w:val="20"/>
        </w:rPr>
        <w:t>Ko</w:t>
      </w:r>
      <w:r w:rsidR="006F20FB" w:rsidRPr="00D12BCB">
        <w:rPr>
          <w:rFonts w:ascii="Arial" w:hAnsi="Arial" w:cs="Arial"/>
          <w:b/>
          <w:sz w:val="20"/>
          <w:szCs w:val="20"/>
        </w:rPr>
        <w:t>nsolide Edilmeyen Bağlı Ortaklığa İlişkin Bilgiler:</w:t>
      </w:r>
    </w:p>
    <w:p w14:paraId="23FA6981" w14:textId="77777777" w:rsidR="00C71083" w:rsidRPr="00D12BCB" w:rsidRDefault="00C71083" w:rsidP="00C71083">
      <w:pPr>
        <w:pStyle w:val="BodyTextIndent"/>
        <w:ind w:firstLine="360"/>
        <w:rPr>
          <w:rFonts w:ascii="Arial" w:hAnsi="Arial" w:cs="Arial"/>
          <w:sz w:val="10"/>
          <w:szCs w:val="10"/>
        </w:rPr>
      </w:pPr>
    </w:p>
    <w:p w14:paraId="58AE42B1" w14:textId="1A800583" w:rsidR="00C71083" w:rsidRPr="00D12BCB" w:rsidRDefault="00C71083" w:rsidP="00E87657">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Banka’nın bilanço tarihi itibarıyla konsolide edilmeyen bağlı ortaklığı</w:t>
      </w:r>
      <w:r w:rsidR="00312BFF" w:rsidRPr="00D12BCB">
        <w:rPr>
          <w:rFonts w:ascii="Arial" w:hAnsi="Arial" w:cs="Arial"/>
          <w:sz w:val="20"/>
          <w:szCs w:val="20"/>
        </w:rPr>
        <w:t xml:space="preserve"> bulunmamaktadır (31 Aralık 20</w:t>
      </w:r>
      <w:r w:rsidR="00310C78" w:rsidRPr="00D12BCB">
        <w:rPr>
          <w:rFonts w:ascii="Arial" w:hAnsi="Arial" w:cs="Arial"/>
          <w:sz w:val="20"/>
          <w:szCs w:val="20"/>
        </w:rPr>
        <w:t>2</w:t>
      </w:r>
      <w:r w:rsidR="0065783B">
        <w:rPr>
          <w:rFonts w:ascii="Arial" w:hAnsi="Arial" w:cs="Arial"/>
          <w:sz w:val="20"/>
          <w:szCs w:val="20"/>
        </w:rPr>
        <w:t>4</w:t>
      </w:r>
      <w:r w:rsidRPr="00D12BCB">
        <w:rPr>
          <w:rFonts w:ascii="Arial" w:hAnsi="Arial" w:cs="Arial"/>
          <w:sz w:val="20"/>
          <w:szCs w:val="20"/>
        </w:rPr>
        <w:t>: Bulunmamaktadır).</w:t>
      </w:r>
    </w:p>
    <w:p w14:paraId="47D9375D" w14:textId="79746890" w:rsidR="009A63CB" w:rsidRPr="006F20FB" w:rsidRDefault="009A63CB" w:rsidP="00C71083">
      <w:pPr>
        <w:tabs>
          <w:tab w:val="left" w:pos="426"/>
          <w:tab w:val="left" w:pos="709"/>
          <w:tab w:val="left" w:pos="1122"/>
          <w:tab w:val="num" w:pos="3060"/>
        </w:tabs>
        <w:autoSpaceDE w:val="0"/>
        <w:autoSpaceDN w:val="0"/>
        <w:adjustRightInd w:val="0"/>
        <w:jc w:val="both"/>
        <w:rPr>
          <w:rFonts w:ascii="Arial" w:hAnsi="Arial" w:cs="Arial"/>
          <w:b/>
          <w:sz w:val="10"/>
          <w:szCs w:val="18"/>
        </w:rPr>
      </w:pPr>
    </w:p>
    <w:p w14:paraId="595C4405" w14:textId="44D38B3E" w:rsidR="00C71083" w:rsidRPr="00D12BCB" w:rsidRDefault="00C71083" w:rsidP="00E87657">
      <w:pPr>
        <w:pStyle w:val="BodyTextIndent"/>
        <w:numPr>
          <w:ilvl w:val="0"/>
          <w:numId w:val="13"/>
        </w:numPr>
        <w:tabs>
          <w:tab w:val="clear" w:pos="720"/>
        </w:tabs>
        <w:ind w:left="709" w:hanging="283"/>
        <w:rPr>
          <w:rFonts w:ascii="Arial" w:hAnsi="Arial" w:cs="Arial"/>
          <w:b/>
          <w:sz w:val="20"/>
          <w:szCs w:val="20"/>
        </w:rPr>
      </w:pPr>
      <w:r w:rsidRPr="00D12BCB">
        <w:rPr>
          <w:rFonts w:ascii="Arial" w:hAnsi="Arial" w:cs="Arial"/>
          <w:b/>
          <w:sz w:val="20"/>
          <w:szCs w:val="20"/>
        </w:rPr>
        <w:t xml:space="preserve">Konsolide </w:t>
      </w:r>
      <w:r w:rsidR="006F20FB" w:rsidRPr="00D12BCB">
        <w:rPr>
          <w:rFonts w:ascii="Arial" w:hAnsi="Arial" w:cs="Arial"/>
          <w:b/>
          <w:sz w:val="20"/>
          <w:szCs w:val="20"/>
        </w:rPr>
        <w:t>Edilen Bağlı Ortaklıklara İlişkin Bilgiler:</w:t>
      </w:r>
    </w:p>
    <w:p w14:paraId="43AA6016" w14:textId="77777777" w:rsidR="00C71083" w:rsidRPr="00D12BCB" w:rsidRDefault="00C71083" w:rsidP="00C71083">
      <w:pPr>
        <w:jc w:val="both"/>
        <w:rPr>
          <w:rFonts w:ascii="Arial" w:hAnsi="Arial" w:cs="Arial"/>
          <w:sz w:val="10"/>
          <w:szCs w:val="10"/>
          <w:lang w:eastAsia="en-US"/>
        </w:rPr>
      </w:pPr>
    </w:p>
    <w:p w14:paraId="2F3225DA" w14:textId="7F534449" w:rsidR="0065783B" w:rsidRDefault="0065783B" w:rsidP="0065783B">
      <w:pPr>
        <w:pStyle w:val="BodyTextIndent"/>
        <w:tabs>
          <w:tab w:val="left" w:pos="851"/>
        </w:tabs>
        <w:ind w:left="709" w:firstLine="0"/>
        <w:rPr>
          <w:rFonts w:ascii="Arial" w:hAnsi="Arial" w:cs="Arial"/>
          <w:sz w:val="20"/>
          <w:szCs w:val="20"/>
        </w:rPr>
      </w:pPr>
      <w:r>
        <w:rPr>
          <w:rFonts w:ascii="Arial" w:hAnsi="Arial" w:cs="Arial"/>
          <w:sz w:val="20"/>
          <w:szCs w:val="20"/>
        </w:rPr>
        <w:t>Aşağıdaki tabloda belirtilen değerler, Vakıf Varlık Kiralama A.Ş</w:t>
      </w:r>
      <w:proofErr w:type="gramStart"/>
      <w:r>
        <w:rPr>
          <w:rFonts w:ascii="Arial" w:hAnsi="Arial" w:cs="Arial"/>
          <w:sz w:val="20"/>
          <w:szCs w:val="20"/>
        </w:rPr>
        <w:t>.,</w:t>
      </w:r>
      <w:proofErr w:type="gramEnd"/>
      <w:r>
        <w:rPr>
          <w:rFonts w:ascii="Arial" w:hAnsi="Arial" w:cs="Arial"/>
          <w:sz w:val="20"/>
          <w:szCs w:val="20"/>
        </w:rPr>
        <w:t xml:space="preserve"> Katılım Varlık Kiralama A.Ş. ve Vakıf Katılım Portföy Yönetimi </w:t>
      </w:r>
      <w:proofErr w:type="spellStart"/>
      <w:r>
        <w:rPr>
          <w:rFonts w:ascii="Arial" w:hAnsi="Arial" w:cs="Arial"/>
          <w:sz w:val="20"/>
          <w:szCs w:val="20"/>
        </w:rPr>
        <w:t>A.Ş’nin</w:t>
      </w:r>
      <w:proofErr w:type="spellEnd"/>
      <w:r>
        <w:rPr>
          <w:rFonts w:ascii="Arial" w:hAnsi="Arial" w:cs="Arial"/>
          <w:sz w:val="20"/>
          <w:szCs w:val="20"/>
        </w:rPr>
        <w:t xml:space="preserve"> 3</w:t>
      </w:r>
      <w:r w:rsidR="00E41C96">
        <w:rPr>
          <w:rFonts w:ascii="Arial" w:hAnsi="Arial" w:cs="Arial"/>
          <w:sz w:val="20"/>
          <w:szCs w:val="20"/>
        </w:rPr>
        <w:t>0</w:t>
      </w:r>
      <w:r>
        <w:rPr>
          <w:rFonts w:ascii="Arial" w:hAnsi="Arial" w:cs="Arial"/>
          <w:sz w:val="20"/>
          <w:szCs w:val="20"/>
        </w:rPr>
        <w:t xml:space="preserve"> </w:t>
      </w:r>
      <w:r w:rsidR="00E41C96">
        <w:rPr>
          <w:rFonts w:ascii="Arial" w:hAnsi="Arial" w:cs="Arial"/>
          <w:sz w:val="20"/>
          <w:szCs w:val="20"/>
        </w:rPr>
        <w:t xml:space="preserve">Haziran </w:t>
      </w:r>
      <w:r>
        <w:rPr>
          <w:rFonts w:ascii="Arial" w:hAnsi="Arial" w:cs="Arial"/>
          <w:sz w:val="20"/>
          <w:szCs w:val="20"/>
        </w:rPr>
        <w:t>2025 tarihli denetimden geçmemiş mali tablolarından alınmıştır.</w:t>
      </w:r>
    </w:p>
    <w:p w14:paraId="31E2F0CA" w14:textId="77777777" w:rsidR="0065783B" w:rsidRDefault="0065783B" w:rsidP="0065783B">
      <w:pPr>
        <w:pStyle w:val="BodyTextIndent"/>
        <w:tabs>
          <w:tab w:val="left" w:pos="851"/>
        </w:tabs>
        <w:ind w:left="709" w:firstLine="0"/>
        <w:rPr>
          <w:rFonts w:ascii="Arial" w:hAnsi="Arial" w:cs="Arial"/>
          <w:sz w:val="10"/>
          <w:szCs w:val="20"/>
        </w:rPr>
      </w:pPr>
    </w:p>
    <w:p w14:paraId="6A3C51FE" w14:textId="40456711" w:rsidR="0065783B" w:rsidRDefault="0065783B" w:rsidP="0065783B">
      <w:pPr>
        <w:pStyle w:val="BodyTextIndent"/>
        <w:tabs>
          <w:tab w:val="left" w:pos="851"/>
        </w:tabs>
        <w:ind w:left="709" w:firstLine="0"/>
        <w:rPr>
          <w:rFonts w:ascii="Arial" w:hAnsi="Arial" w:cs="Arial"/>
          <w:sz w:val="20"/>
          <w:szCs w:val="20"/>
        </w:rPr>
      </w:pPr>
      <w:r>
        <w:rPr>
          <w:rFonts w:ascii="Arial" w:hAnsi="Arial" w:cs="Arial"/>
          <w:sz w:val="20"/>
          <w:szCs w:val="20"/>
        </w:rPr>
        <w:t xml:space="preserve">Vakıf Katılım Portföy Yönetimi AŞ. 26 Şubat 2025 tarihinde TTK, SPK ve ilgili diğer mevzuat hükümleri çerçevesinde, kayıtlı sermaye sistemine tabi olarak ve </w:t>
      </w:r>
      <w:proofErr w:type="spellStart"/>
      <w:r>
        <w:rPr>
          <w:rFonts w:ascii="Arial" w:hAnsi="Arial" w:cs="Arial"/>
          <w:sz w:val="20"/>
          <w:szCs w:val="20"/>
        </w:rPr>
        <w:t>TTK’nın</w:t>
      </w:r>
      <w:proofErr w:type="spellEnd"/>
      <w:r>
        <w:rPr>
          <w:rFonts w:ascii="Arial" w:hAnsi="Arial" w:cs="Arial"/>
          <w:sz w:val="20"/>
          <w:szCs w:val="20"/>
        </w:rPr>
        <w:t xml:space="preserve"> anonim şirketi kuruluşuna ilişkin hükümleri uyarınca 50.000 TL başlangıç sermayesi ile kurulmuş ve ticaret siciline tescil edilmiştir. Söz konusu sermaye Vakıf Katılım olarak nakden ödenmiştir.</w:t>
      </w: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DF1887" w14:paraId="42E53CD0" w14:textId="77777777" w:rsidTr="00210DAE">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DF1887" w:rsidRDefault="00C71083" w:rsidP="00210DAE">
            <w:pPr>
              <w:jc w:val="center"/>
              <w:rPr>
                <w:rFonts w:ascii="Arial" w:hAnsi="Arial" w:cs="Arial"/>
                <w:b/>
                <w:iCs/>
                <w:sz w:val="16"/>
                <w:szCs w:val="16"/>
              </w:rPr>
            </w:pPr>
          </w:p>
          <w:p w14:paraId="0B2E2180" w14:textId="77777777" w:rsidR="00C71083" w:rsidRPr="00DF1887" w:rsidRDefault="00C71083" w:rsidP="00210DAE">
            <w:pPr>
              <w:jc w:val="center"/>
              <w:rPr>
                <w:rFonts w:ascii="Arial" w:eastAsia="Arial Unicode MS" w:hAnsi="Arial" w:cs="Arial"/>
                <w:b/>
                <w:iCs/>
                <w:sz w:val="16"/>
                <w:szCs w:val="16"/>
              </w:rPr>
            </w:pPr>
            <w:r w:rsidRPr="00DF1887">
              <w:rPr>
                <w:rFonts w:ascii="Arial" w:hAnsi="Arial" w:cs="Arial"/>
                <w:b/>
                <w:iCs/>
                <w:sz w:val="16"/>
                <w:szCs w:val="16"/>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DF1887" w:rsidRDefault="00C71083" w:rsidP="00210DAE">
            <w:pPr>
              <w:jc w:val="center"/>
              <w:rPr>
                <w:rFonts w:ascii="Arial" w:hAnsi="Arial" w:cs="Arial"/>
                <w:b/>
                <w:iCs/>
                <w:sz w:val="16"/>
                <w:szCs w:val="16"/>
              </w:rPr>
            </w:pPr>
          </w:p>
          <w:p w14:paraId="281213DA" w14:textId="77777777" w:rsidR="00C71083" w:rsidRPr="00DF1887" w:rsidRDefault="00C71083" w:rsidP="00210DAE">
            <w:pPr>
              <w:jc w:val="center"/>
              <w:rPr>
                <w:rFonts w:ascii="Arial" w:hAnsi="Arial" w:cs="Arial"/>
                <w:b/>
                <w:iCs/>
                <w:sz w:val="16"/>
                <w:szCs w:val="16"/>
              </w:rPr>
            </w:pPr>
            <w:r w:rsidRPr="00DF1887">
              <w:rPr>
                <w:rFonts w:ascii="Arial" w:hAnsi="Arial" w:cs="Arial"/>
                <w:b/>
                <w:iCs/>
                <w:sz w:val="16"/>
                <w:szCs w:val="16"/>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50EE2BD2" w:rsidR="00C71083" w:rsidRPr="00DF1887" w:rsidRDefault="00C71083" w:rsidP="00210DAE">
            <w:pPr>
              <w:jc w:val="center"/>
              <w:rPr>
                <w:rFonts w:ascii="Arial" w:eastAsia="Arial Unicode MS" w:hAnsi="Arial" w:cs="Arial"/>
                <w:b/>
                <w:iCs/>
                <w:sz w:val="16"/>
                <w:szCs w:val="16"/>
              </w:rPr>
            </w:pPr>
            <w:r w:rsidRPr="00DF1887">
              <w:rPr>
                <w:rFonts w:ascii="Arial" w:hAnsi="Arial" w:cs="Arial"/>
                <w:b/>
                <w:iCs/>
                <w:sz w:val="16"/>
                <w:szCs w:val="16"/>
              </w:rPr>
              <w:t>Bankanın Pay Oranı-Farklıysa Oy Oranı (%)</w:t>
            </w:r>
          </w:p>
        </w:tc>
        <w:tc>
          <w:tcPr>
            <w:tcW w:w="2294" w:type="dxa"/>
            <w:tcBorders>
              <w:bottom w:val="single" w:sz="12" w:space="0" w:color="auto"/>
            </w:tcBorders>
            <w:tcMar>
              <w:top w:w="15" w:type="dxa"/>
              <w:left w:w="15" w:type="dxa"/>
              <w:bottom w:w="0" w:type="dxa"/>
              <w:right w:w="15" w:type="dxa"/>
            </w:tcMar>
            <w:vAlign w:val="center"/>
          </w:tcPr>
          <w:p w14:paraId="36BE7041" w14:textId="5C140356" w:rsidR="00C71083" w:rsidRPr="00DF1887" w:rsidRDefault="00C71083" w:rsidP="00210DAE">
            <w:pPr>
              <w:jc w:val="center"/>
              <w:rPr>
                <w:rFonts w:ascii="Arial" w:eastAsia="Arial Unicode MS" w:hAnsi="Arial" w:cs="Arial"/>
                <w:b/>
                <w:iCs/>
                <w:sz w:val="16"/>
                <w:szCs w:val="16"/>
              </w:rPr>
            </w:pPr>
            <w:r w:rsidRPr="00DF1887">
              <w:rPr>
                <w:rFonts w:ascii="Arial" w:hAnsi="Arial" w:cs="Arial"/>
                <w:b/>
                <w:iCs/>
                <w:sz w:val="16"/>
                <w:szCs w:val="16"/>
              </w:rPr>
              <w:t>Diğer Ortakların Pay Oranı (%)</w:t>
            </w:r>
          </w:p>
        </w:tc>
      </w:tr>
      <w:tr w:rsidR="00604A77" w:rsidRPr="00DF1887" w14:paraId="767D9891" w14:textId="77777777" w:rsidTr="00210DAE">
        <w:trPr>
          <w:trHeight w:hRule="exact" w:val="227"/>
        </w:trPr>
        <w:tc>
          <w:tcPr>
            <w:tcW w:w="3462" w:type="dxa"/>
            <w:tcBorders>
              <w:top w:val="single" w:sz="12" w:space="0" w:color="auto"/>
            </w:tcBorders>
            <w:noWrap/>
            <w:tcMar>
              <w:top w:w="15" w:type="dxa"/>
              <w:left w:w="15" w:type="dxa"/>
              <w:bottom w:w="0" w:type="dxa"/>
              <w:right w:w="15" w:type="dxa"/>
            </w:tcMar>
            <w:vAlign w:val="center"/>
          </w:tcPr>
          <w:p w14:paraId="6F5AD12D" w14:textId="5BC6013C" w:rsidR="00604A77" w:rsidRPr="00DF1887" w:rsidRDefault="00604A77" w:rsidP="00604A77">
            <w:pPr>
              <w:jc w:val="center"/>
              <w:rPr>
                <w:rFonts w:ascii="Arial" w:hAnsi="Arial" w:cs="Arial"/>
                <w:sz w:val="16"/>
                <w:szCs w:val="16"/>
              </w:rPr>
            </w:pPr>
            <w:proofErr w:type="spellStart"/>
            <w:r>
              <w:rPr>
                <w:rFonts w:ascii="Arial" w:hAnsi="Arial" w:cs="Arial"/>
                <w:sz w:val="16"/>
                <w:szCs w:val="16"/>
                <w:lang w:val="en-US" w:eastAsia="en-US"/>
              </w:rPr>
              <w:t>Vakıf</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Varlık</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Kiralama</w:t>
            </w:r>
            <w:proofErr w:type="spellEnd"/>
            <w:r>
              <w:rPr>
                <w:rFonts w:ascii="Arial" w:hAnsi="Arial" w:cs="Arial"/>
                <w:sz w:val="16"/>
                <w:szCs w:val="16"/>
                <w:lang w:val="en-US" w:eastAsia="en-US"/>
              </w:rPr>
              <w:t xml:space="preserve"> </w:t>
            </w:r>
            <w:proofErr w:type="gramStart"/>
            <w:r>
              <w:rPr>
                <w:rFonts w:ascii="Arial" w:hAnsi="Arial" w:cs="Arial"/>
                <w:sz w:val="16"/>
                <w:szCs w:val="16"/>
                <w:lang w:val="en-US" w:eastAsia="en-US"/>
              </w:rPr>
              <w:t>A.Ş</w:t>
            </w:r>
            <w:proofErr w:type="gramEnd"/>
          </w:p>
        </w:tc>
        <w:tc>
          <w:tcPr>
            <w:tcW w:w="1620" w:type="dxa"/>
            <w:tcBorders>
              <w:top w:val="single" w:sz="12" w:space="0" w:color="auto"/>
            </w:tcBorders>
            <w:tcMar>
              <w:top w:w="15" w:type="dxa"/>
              <w:left w:w="15" w:type="dxa"/>
              <w:bottom w:w="0" w:type="dxa"/>
              <w:right w:w="15" w:type="dxa"/>
            </w:tcMar>
            <w:vAlign w:val="center"/>
          </w:tcPr>
          <w:p w14:paraId="0A178E7B" w14:textId="2C3502C2" w:rsidR="00604A77" w:rsidRPr="00DF1887" w:rsidRDefault="00604A77" w:rsidP="00604A77">
            <w:pPr>
              <w:jc w:val="center"/>
              <w:rPr>
                <w:rFonts w:ascii="Arial" w:eastAsia="Arial Unicode MS" w:hAnsi="Arial" w:cs="Arial"/>
                <w:iCs/>
                <w:sz w:val="16"/>
                <w:szCs w:val="16"/>
              </w:rPr>
            </w:pPr>
            <w:r>
              <w:rPr>
                <w:rFonts w:ascii="Arial" w:hAnsi="Arial" w:cs="Arial"/>
                <w:sz w:val="16"/>
                <w:szCs w:val="16"/>
                <w:lang w:val="en-US" w:eastAsia="en-US"/>
              </w:rPr>
              <w:t>İstanbul / Türkiye</w:t>
            </w:r>
          </w:p>
        </w:tc>
        <w:tc>
          <w:tcPr>
            <w:tcW w:w="1980" w:type="dxa"/>
            <w:tcBorders>
              <w:top w:val="single" w:sz="12" w:space="0" w:color="auto"/>
            </w:tcBorders>
            <w:noWrap/>
            <w:tcMar>
              <w:top w:w="15" w:type="dxa"/>
              <w:left w:w="15" w:type="dxa"/>
              <w:bottom w:w="0" w:type="dxa"/>
              <w:right w:w="15" w:type="dxa"/>
            </w:tcMar>
            <w:vAlign w:val="center"/>
          </w:tcPr>
          <w:p w14:paraId="44C1C426" w14:textId="07C4EAFE" w:rsidR="00604A77" w:rsidRPr="00DF1887" w:rsidRDefault="00604A77" w:rsidP="00604A77">
            <w:pPr>
              <w:jc w:val="center"/>
              <w:rPr>
                <w:rFonts w:ascii="Arial" w:eastAsia="Arial Unicode MS" w:hAnsi="Arial" w:cs="Arial"/>
                <w:iCs/>
                <w:sz w:val="16"/>
                <w:szCs w:val="16"/>
              </w:rPr>
            </w:pPr>
            <w:r>
              <w:rPr>
                <w:rFonts w:ascii="Arial" w:eastAsia="Arial Unicode MS" w:hAnsi="Arial" w:cs="Arial"/>
                <w:iCs/>
                <w:sz w:val="16"/>
                <w:szCs w:val="16"/>
                <w:lang w:val="en-US" w:eastAsia="en-US"/>
              </w:rPr>
              <w:t>100,00</w:t>
            </w:r>
          </w:p>
        </w:tc>
        <w:tc>
          <w:tcPr>
            <w:tcW w:w="2294" w:type="dxa"/>
            <w:tcBorders>
              <w:top w:val="single" w:sz="12" w:space="0" w:color="auto"/>
            </w:tcBorders>
            <w:noWrap/>
            <w:tcMar>
              <w:top w:w="15" w:type="dxa"/>
              <w:left w:w="15" w:type="dxa"/>
              <w:bottom w:w="0" w:type="dxa"/>
              <w:right w:w="15" w:type="dxa"/>
            </w:tcMar>
            <w:vAlign w:val="center"/>
          </w:tcPr>
          <w:p w14:paraId="588EB9E0" w14:textId="1346A6D1" w:rsidR="00604A77" w:rsidRPr="00DF1887" w:rsidRDefault="00604A77" w:rsidP="00604A77">
            <w:pPr>
              <w:jc w:val="center"/>
              <w:rPr>
                <w:rFonts w:ascii="Arial" w:eastAsia="Arial Unicode MS" w:hAnsi="Arial" w:cs="Arial"/>
                <w:iCs/>
                <w:sz w:val="16"/>
                <w:szCs w:val="16"/>
              </w:rPr>
            </w:pPr>
            <w:r>
              <w:rPr>
                <w:rFonts w:ascii="Arial" w:eastAsia="Arial Unicode MS" w:hAnsi="Arial" w:cs="Arial"/>
                <w:iCs/>
                <w:sz w:val="16"/>
                <w:szCs w:val="16"/>
                <w:lang w:val="en-US" w:eastAsia="en-US"/>
              </w:rPr>
              <w:t>-</w:t>
            </w:r>
          </w:p>
        </w:tc>
      </w:tr>
      <w:tr w:rsidR="00604A77" w:rsidRPr="00DF1887" w14:paraId="54F50377" w14:textId="77777777" w:rsidTr="00210DAE">
        <w:trPr>
          <w:trHeight w:hRule="exact" w:val="227"/>
        </w:trPr>
        <w:tc>
          <w:tcPr>
            <w:tcW w:w="3462" w:type="dxa"/>
            <w:noWrap/>
            <w:tcMar>
              <w:top w:w="15" w:type="dxa"/>
              <w:left w:w="15" w:type="dxa"/>
              <w:bottom w:w="0" w:type="dxa"/>
              <w:right w:w="15" w:type="dxa"/>
            </w:tcMar>
            <w:vAlign w:val="center"/>
          </w:tcPr>
          <w:p w14:paraId="4B52FCD8" w14:textId="293478B4" w:rsidR="00604A77" w:rsidRPr="00DF1887" w:rsidRDefault="00604A77" w:rsidP="00604A77">
            <w:pPr>
              <w:jc w:val="center"/>
              <w:rPr>
                <w:rFonts w:ascii="Arial" w:hAnsi="Arial" w:cs="Arial"/>
                <w:sz w:val="16"/>
                <w:szCs w:val="16"/>
              </w:rPr>
            </w:pPr>
            <w:proofErr w:type="spellStart"/>
            <w:r>
              <w:rPr>
                <w:rFonts w:ascii="Arial" w:hAnsi="Arial" w:cs="Arial"/>
                <w:sz w:val="16"/>
                <w:szCs w:val="16"/>
                <w:lang w:val="en-US" w:eastAsia="en-US"/>
              </w:rPr>
              <w:t>Katılım</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Varlık</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Kiralama</w:t>
            </w:r>
            <w:proofErr w:type="spellEnd"/>
            <w:r>
              <w:rPr>
                <w:rFonts w:ascii="Arial" w:hAnsi="Arial" w:cs="Arial"/>
                <w:sz w:val="16"/>
                <w:szCs w:val="16"/>
                <w:lang w:val="en-US" w:eastAsia="en-US"/>
              </w:rPr>
              <w:t xml:space="preserve"> </w:t>
            </w:r>
            <w:proofErr w:type="gramStart"/>
            <w:r>
              <w:rPr>
                <w:rFonts w:ascii="Arial" w:hAnsi="Arial" w:cs="Arial"/>
                <w:sz w:val="16"/>
                <w:szCs w:val="16"/>
                <w:lang w:val="en-US" w:eastAsia="en-US"/>
              </w:rPr>
              <w:t>A.Ş</w:t>
            </w:r>
            <w:proofErr w:type="gramEnd"/>
          </w:p>
        </w:tc>
        <w:tc>
          <w:tcPr>
            <w:tcW w:w="1620" w:type="dxa"/>
            <w:tcMar>
              <w:top w:w="15" w:type="dxa"/>
              <w:left w:w="15" w:type="dxa"/>
              <w:bottom w:w="0" w:type="dxa"/>
              <w:right w:w="15" w:type="dxa"/>
            </w:tcMar>
            <w:vAlign w:val="center"/>
          </w:tcPr>
          <w:p w14:paraId="49BAC236" w14:textId="7C179CBD" w:rsidR="00604A77" w:rsidRPr="00DF1887" w:rsidRDefault="00604A77" w:rsidP="00604A77">
            <w:pPr>
              <w:jc w:val="center"/>
              <w:rPr>
                <w:rFonts w:ascii="Arial" w:eastAsia="Arial Unicode MS" w:hAnsi="Arial" w:cs="Arial"/>
                <w:iCs/>
                <w:sz w:val="16"/>
                <w:szCs w:val="16"/>
              </w:rPr>
            </w:pPr>
            <w:r>
              <w:rPr>
                <w:rFonts w:ascii="Arial" w:hAnsi="Arial" w:cs="Arial"/>
                <w:sz w:val="16"/>
                <w:szCs w:val="16"/>
                <w:lang w:val="en-US" w:eastAsia="en-US"/>
              </w:rPr>
              <w:t>İstanbul / Türkiye</w:t>
            </w:r>
          </w:p>
        </w:tc>
        <w:tc>
          <w:tcPr>
            <w:tcW w:w="1980" w:type="dxa"/>
            <w:noWrap/>
            <w:tcMar>
              <w:top w:w="15" w:type="dxa"/>
              <w:left w:w="15" w:type="dxa"/>
              <w:bottom w:w="0" w:type="dxa"/>
              <w:right w:w="15" w:type="dxa"/>
            </w:tcMar>
            <w:vAlign w:val="center"/>
          </w:tcPr>
          <w:p w14:paraId="1CB95FFF" w14:textId="5A65E960" w:rsidR="00604A77" w:rsidRPr="00DF1887" w:rsidRDefault="00604A77" w:rsidP="00604A77">
            <w:pPr>
              <w:jc w:val="center"/>
              <w:rPr>
                <w:rFonts w:ascii="Arial" w:eastAsia="Arial Unicode MS" w:hAnsi="Arial" w:cs="Arial"/>
                <w:iCs/>
                <w:sz w:val="16"/>
                <w:szCs w:val="16"/>
              </w:rPr>
            </w:pPr>
            <w:r>
              <w:rPr>
                <w:rFonts w:ascii="Arial" w:eastAsia="Arial Unicode MS" w:hAnsi="Arial" w:cs="Arial"/>
                <w:iCs/>
                <w:sz w:val="16"/>
                <w:szCs w:val="16"/>
                <w:lang w:val="en-US" w:eastAsia="en-US"/>
              </w:rPr>
              <w:t>100,00</w:t>
            </w:r>
          </w:p>
        </w:tc>
        <w:tc>
          <w:tcPr>
            <w:tcW w:w="2294" w:type="dxa"/>
            <w:noWrap/>
            <w:tcMar>
              <w:top w:w="15" w:type="dxa"/>
              <w:left w:w="15" w:type="dxa"/>
              <w:bottom w:w="0" w:type="dxa"/>
              <w:right w:w="15" w:type="dxa"/>
            </w:tcMar>
            <w:vAlign w:val="center"/>
          </w:tcPr>
          <w:p w14:paraId="0EA46CF7" w14:textId="0F0C037D" w:rsidR="00604A77" w:rsidRPr="00DF1887" w:rsidRDefault="00604A77" w:rsidP="00604A77">
            <w:pPr>
              <w:jc w:val="center"/>
              <w:rPr>
                <w:rFonts w:ascii="Arial" w:eastAsia="Arial Unicode MS" w:hAnsi="Arial" w:cs="Arial"/>
                <w:iCs/>
                <w:sz w:val="16"/>
                <w:szCs w:val="16"/>
              </w:rPr>
            </w:pPr>
            <w:r>
              <w:rPr>
                <w:rFonts w:ascii="Arial" w:eastAsia="Arial Unicode MS" w:hAnsi="Arial" w:cs="Arial"/>
                <w:iCs/>
                <w:sz w:val="16"/>
                <w:szCs w:val="16"/>
                <w:lang w:val="en-US" w:eastAsia="en-US"/>
              </w:rPr>
              <w:t>-</w:t>
            </w:r>
          </w:p>
        </w:tc>
      </w:tr>
      <w:tr w:rsidR="00604A77" w:rsidRPr="00DF1887" w14:paraId="7451858C" w14:textId="77777777" w:rsidTr="00210DAE">
        <w:trPr>
          <w:trHeight w:hRule="exact" w:val="227"/>
        </w:trPr>
        <w:tc>
          <w:tcPr>
            <w:tcW w:w="3462" w:type="dxa"/>
            <w:noWrap/>
            <w:tcMar>
              <w:top w:w="15" w:type="dxa"/>
              <w:left w:w="15" w:type="dxa"/>
              <w:bottom w:w="0" w:type="dxa"/>
              <w:right w:w="15" w:type="dxa"/>
            </w:tcMar>
            <w:vAlign w:val="center"/>
          </w:tcPr>
          <w:p w14:paraId="11DDF170" w14:textId="5AEE928C" w:rsidR="00604A77" w:rsidRPr="00DF1887" w:rsidRDefault="00604A77" w:rsidP="00604A77">
            <w:pPr>
              <w:jc w:val="center"/>
              <w:rPr>
                <w:rFonts w:ascii="Arial" w:hAnsi="Arial" w:cs="Arial"/>
                <w:sz w:val="16"/>
                <w:szCs w:val="16"/>
              </w:rPr>
            </w:pPr>
            <w:proofErr w:type="spellStart"/>
            <w:r>
              <w:rPr>
                <w:rFonts w:ascii="Arial" w:hAnsi="Arial" w:cs="Arial"/>
                <w:sz w:val="16"/>
                <w:szCs w:val="16"/>
                <w:lang w:val="en-US" w:eastAsia="en-US"/>
              </w:rPr>
              <w:t>Vakıf</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Katılım</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Portföy</w:t>
            </w:r>
            <w:proofErr w:type="spellEnd"/>
            <w:r>
              <w:rPr>
                <w:rFonts w:ascii="Arial" w:hAnsi="Arial" w:cs="Arial"/>
                <w:sz w:val="16"/>
                <w:szCs w:val="16"/>
                <w:lang w:val="en-US" w:eastAsia="en-US"/>
              </w:rPr>
              <w:t xml:space="preserve"> Yönetimi </w:t>
            </w:r>
            <w:proofErr w:type="gramStart"/>
            <w:r>
              <w:rPr>
                <w:rFonts w:ascii="Arial" w:hAnsi="Arial" w:cs="Arial"/>
                <w:sz w:val="16"/>
                <w:szCs w:val="16"/>
                <w:lang w:val="en-US" w:eastAsia="en-US"/>
              </w:rPr>
              <w:t>A.Ş</w:t>
            </w:r>
            <w:proofErr w:type="gramEnd"/>
          </w:p>
        </w:tc>
        <w:tc>
          <w:tcPr>
            <w:tcW w:w="1620" w:type="dxa"/>
            <w:tcMar>
              <w:top w:w="15" w:type="dxa"/>
              <w:left w:w="15" w:type="dxa"/>
              <w:bottom w:w="0" w:type="dxa"/>
              <w:right w:w="15" w:type="dxa"/>
            </w:tcMar>
            <w:vAlign w:val="center"/>
          </w:tcPr>
          <w:p w14:paraId="0A8401D3" w14:textId="0D78F149" w:rsidR="00604A77" w:rsidRPr="00DF1887" w:rsidRDefault="00604A77" w:rsidP="00604A77">
            <w:pPr>
              <w:jc w:val="center"/>
              <w:rPr>
                <w:rFonts w:ascii="Arial" w:hAnsi="Arial" w:cs="Arial"/>
                <w:sz w:val="16"/>
                <w:szCs w:val="16"/>
              </w:rPr>
            </w:pPr>
            <w:r>
              <w:rPr>
                <w:rFonts w:ascii="Arial" w:hAnsi="Arial" w:cs="Arial"/>
                <w:sz w:val="16"/>
                <w:szCs w:val="16"/>
                <w:lang w:val="en-US" w:eastAsia="en-US"/>
              </w:rPr>
              <w:t>İstanbul / Türkiye</w:t>
            </w:r>
          </w:p>
        </w:tc>
        <w:tc>
          <w:tcPr>
            <w:tcW w:w="1980" w:type="dxa"/>
            <w:noWrap/>
            <w:tcMar>
              <w:top w:w="15" w:type="dxa"/>
              <w:left w:w="15" w:type="dxa"/>
              <w:bottom w:w="0" w:type="dxa"/>
              <w:right w:w="15" w:type="dxa"/>
            </w:tcMar>
            <w:vAlign w:val="center"/>
          </w:tcPr>
          <w:p w14:paraId="0546AE9C" w14:textId="73CD2AA0" w:rsidR="00604A77" w:rsidRPr="00DF1887" w:rsidRDefault="00604A77" w:rsidP="00604A77">
            <w:pPr>
              <w:jc w:val="center"/>
              <w:rPr>
                <w:rFonts w:ascii="Arial" w:eastAsia="Arial Unicode MS" w:hAnsi="Arial" w:cs="Arial"/>
                <w:iCs/>
                <w:sz w:val="16"/>
                <w:szCs w:val="16"/>
              </w:rPr>
            </w:pPr>
            <w:r>
              <w:rPr>
                <w:rFonts w:ascii="Arial" w:eastAsia="Arial Unicode MS" w:hAnsi="Arial" w:cs="Arial"/>
                <w:iCs/>
                <w:sz w:val="16"/>
                <w:szCs w:val="16"/>
                <w:lang w:val="en-US" w:eastAsia="en-US"/>
              </w:rPr>
              <w:t>100,00</w:t>
            </w:r>
          </w:p>
        </w:tc>
        <w:tc>
          <w:tcPr>
            <w:tcW w:w="2294" w:type="dxa"/>
            <w:noWrap/>
            <w:tcMar>
              <w:top w:w="15" w:type="dxa"/>
              <w:left w:w="15" w:type="dxa"/>
              <w:bottom w:w="0" w:type="dxa"/>
              <w:right w:w="15" w:type="dxa"/>
            </w:tcMar>
            <w:vAlign w:val="center"/>
          </w:tcPr>
          <w:p w14:paraId="03A53792" w14:textId="20E9234E" w:rsidR="00604A77" w:rsidRPr="00DF1887" w:rsidRDefault="00604A77" w:rsidP="00604A77">
            <w:pPr>
              <w:jc w:val="center"/>
              <w:rPr>
                <w:rFonts w:ascii="Arial" w:eastAsia="Arial Unicode MS" w:hAnsi="Arial" w:cs="Arial"/>
                <w:iCs/>
                <w:sz w:val="16"/>
                <w:szCs w:val="16"/>
              </w:rPr>
            </w:pPr>
            <w:r>
              <w:rPr>
                <w:rFonts w:ascii="Arial" w:eastAsia="Arial Unicode MS" w:hAnsi="Arial" w:cs="Arial"/>
                <w:iCs/>
                <w:sz w:val="16"/>
                <w:szCs w:val="16"/>
                <w:lang w:val="en-US" w:eastAsia="en-US"/>
              </w:rPr>
              <w:t>-</w:t>
            </w:r>
          </w:p>
        </w:tc>
      </w:tr>
    </w:tbl>
    <w:p w14:paraId="30BB34FB" w14:textId="0C0C84FB" w:rsidR="009A63CB" w:rsidRPr="008D321C" w:rsidRDefault="009A63CB" w:rsidP="00C71083">
      <w:pPr>
        <w:rPr>
          <w:rFonts w:ascii="Arial" w:hAnsi="Arial" w:cs="Arial"/>
          <w:sz w:val="2"/>
          <w:szCs w:val="20"/>
          <w:lang w:eastAsia="en-US"/>
        </w:rPr>
      </w:pPr>
    </w:p>
    <w:p w14:paraId="10F0FC87" w14:textId="76EF8938" w:rsidR="0077752E" w:rsidRPr="00D12BCB" w:rsidRDefault="0077752E" w:rsidP="00C71083">
      <w:pPr>
        <w:rPr>
          <w:rFonts w:ascii="Arial" w:hAnsi="Arial" w:cs="Arial"/>
          <w:sz w:val="20"/>
          <w:szCs w:val="20"/>
          <w:lang w:eastAsia="en-US"/>
        </w:rPr>
      </w:pPr>
    </w:p>
    <w:tbl>
      <w:tblPr>
        <w:tblW w:w="9560" w:type="dxa"/>
        <w:tblLayout w:type="fixed"/>
        <w:tblLook w:val="0000" w:firstRow="0" w:lastRow="0" w:firstColumn="0" w:lastColumn="0" w:noHBand="0" w:noVBand="0"/>
      </w:tblPr>
      <w:tblGrid>
        <w:gridCol w:w="2552"/>
        <w:gridCol w:w="855"/>
        <w:gridCol w:w="924"/>
        <w:gridCol w:w="772"/>
        <w:gridCol w:w="850"/>
        <w:gridCol w:w="851"/>
        <w:gridCol w:w="919"/>
        <w:gridCol w:w="992"/>
        <w:gridCol w:w="845"/>
      </w:tblGrid>
      <w:tr w:rsidR="006D2AA6" w:rsidRPr="00DF1887" w14:paraId="18AEE0D8" w14:textId="77777777" w:rsidTr="00E87784">
        <w:trPr>
          <w:trHeight w:val="109"/>
        </w:trPr>
        <w:tc>
          <w:tcPr>
            <w:tcW w:w="2552" w:type="dxa"/>
            <w:tcBorders>
              <w:left w:val="nil"/>
              <w:bottom w:val="single" w:sz="4" w:space="0" w:color="auto"/>
              <w:right w:val="nil"/>
            </w:tcBorders>
            <w:vAlign w:val="bottom"/>
          </w:tcPr>
          <w:p w14:paraId="6F201B3E" w14:textId="77777777" w:rsidR="006D2AA6" w:rsidRPr="00DF1887" w:rsidRDefault="006D2AA6" w:rsidP="009D1CB0">
            <w:pPr>
              <w:shd w:val="clear" w:color="auto" w:fill="FFFFFF" w:themeFill="background1"/>
              <w:ind w:left="-110"/>
              <w:rPr>
                <w:rFonts w:ascii="Arial" w:hAnsi="Arial" w:cs="Arial"/>
                <w:b/>
                <w:iCs/>
                <w:sz w:val="16"/>
                <w:szCs w:val="16"/>
              </w:rPr>
            </w:pPr>
            <w:r w:rsidRPr="00DF1887">
              <w:rPr>
                <w:rFonts w:ascii="Arial" w:hAnsi="Arial" w:cs="Arial"/>
                <w:b/>
                <w:iCs/>
                <w:sz w:val="16"/>
                <w:szCs w:val="16"/>
              </w:rPr>
              <w:t>Unvanı</w:t>
            </w:r>
          </w:p>
        </w:tc>
        <w:tc>
          <w:tcPr>
            <w:tcW w:w="855" w:type="dxa"/>
            <w:tcBorders>
              <w:left w:val="nil"/>
              <w:bottom w:val="single" w:sz="4" w:space="0" w:color="auto"/>
              <w:right w:val="nil"/>
            </w:tcBorders>
            <w:shd w:val="clear" w:color="auto" w:fill="auto"/>
            <w:vAlign w:val="bottom"/>
          </w:tcPr>
          <w:p w14:paraId="3DC20B31" w14:textId="77777777" w:rsidR="006D2AA6" w:rsidRPr="00DF1887" w:rsidRDefault="006D2AA6" w:rsidP="00D866F2">
            <w:pPr>
              <w:shd w:val="clear" w:color="auto" w:fill="FFFFFF" w:themeFill="background1"/>
              <w:ind w:left="-104"/>
              <w:jc w:val="right"/>
              <w:rPr>
                <w:rFonts w:ascii="Arial" w:hAnsi="Arial" w:cs="Arial"/>
                <w:b/>
                <w:iCs/>
                <w:sz w:val="16"/>
                <w:szCs w:val="16"/>
              </w:rPr>
            </w:pPr>
          </w:p>
          <w:p w14:paraId="58341F68" w14:textId="77777777" w:rsidR="006D2AA6" w:rsidRPr="00DF1887" w:rsidRDefault="006D2AA6" w:rsidP="00D866F2">
            <w:pPr>
              <w:shd w:val="clear" w:color="auto" w:fill="FFFFFF" w:themeFill="background1"/>
              <w:ind w:left="-104"/>
              <w:jc w:val="right"/>
              <w:rPr>
                <w:rFonts w:ascii="Arial" w:hAnsi="Arial" w:cs="Arial"/>
                <w:b/>
                <w:iCs/>
                <w:sz w:val="16"/>
                <w:szCs w:val="16"/>
              </w:rPr>
            </w:pPr>
            <w:r w:rsidRPr="00DF1887">
              <w:rPr>
                <w:rFonts w:ascii="Arial" w:hAnsi="Arial" w:cs="Arial"/>
                <w:b/>
                <w:iCs/>
                <w:sz w:val="16"/>
                <w:szCs w:val="16"/>
              </w:rPr>
              <w:t xml:space="preserve">Aktif </w:t>
            </w:r>
          </w:p>
          <w:p w14:paraId="62A5B2FE"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iCs/>
                <w:sz w:val="16"/>
                <w:szCs w:val="16"/>
              </w:rPr>
              <w:t>Toplamı</w:t>
            </w:r>
          </w:p>
        </w:tc>
        <w:tc>
          <w:tcPr>
            <w:tcW w:w="924" w:type="dxa"/>
            <w:tcBorders>
              <w:left w:val="nil"/>
              <w:bottom w:val="single" w:sz="4" w:space="0" w:color="auto"/>
              <w:right w:val="nil"/>
            </w:tcBorders>
            <w:shd w:val="clear" w:color="auto" w:fill="auto"/>
            <w:vAlign w:val="bottom"/>
          </w:tcPr>
          <w:p w14:paraId="09D0AECA" w14:textId="77777777" w:rsidR="006D2AA6" w:rsidRPr="00DF1887" w:rsidRDefault="006D2AA6" w:rsidP="00D866F2">
            <w:pPr>
              <w:shd w:val="clear" w:color="auto" w:fill="FFFFFF" w:themeFill="background1"/>
              <w:ind w:left="-104"/>
              <w:jc w:val="right"/>
              <w:rPr>
                <w:rFonts w:ascii="Arial" w:hAnsi="Arial" w:cs="Arial"/>
                <w:b/>
                <w:bCs/>
                <w:iCs/>
                <w:sz w:val="16"/>
                <w:szCs w:val="16"/>
              </w:rPr>
            </w:pPr>
          </w:p>
          <w:p w14:paraId="25CE402B" w14:textId="77777777" w:rsidR="006D2AA6" w:rsidRPr="00DF1887" w:rsidRDefault="006D2AA6" w:rsidP="00D866F2">
            <w:pPr>
              <w:shd w:val="clear" w:color="auto" w:fill="FFFFFF" w:themeFill="background1"/>
              <w:ind w:left="-104"/>
              <w:jc w:val="right"/>
              <w:rPr>
                <w:rFonts w:ascii="Arial" w:hAnsi="Arial" w:cs="Arial"/>
                <w:b/>
                <w:bCs/>
                <w:iCs/>
                <w:sz w:val="16"/>
                <w:szCs w:val="16"/>
              </w:rPr>
            </w:pPr>
            <w:proofErr w:type="spellStart"/>
            <w:r w:rsidRPr="00DF1887">
              <w:rPr>
                <w:rFonts w:ascii="Arial" w:hAnsi="Arial" w:cs="Arial"/>
                <w:b/>
                <w:bCs/>
                <w:iCs/>
                <w:sz w:val="16"/>
                <w:szCs w:val="16"/>
              </w:rPr>
              <w:t>Özkaynak</w:t>
            </w:r>
            <w:proofErr w:type="spellEnd"/>
          </w:p>
        </w:tc>
        <w:tc>
          <w:tcPr>
            <w:tcW w:w="772" w:type="dxa"/>
            <w:tcBorders>
              <w:left w:val="nil"/>
              <w:bottom w:val="single" w:sz="4" w:space="0" w:color="auto"/>
              <w:right w:val="nil"/>
            </w:tcBorders>
            <w:shd w:val="clear" w:color="auto" w:fill="auto"/>
            <w:vAlign w:val="bottom"/>
          </w:tcPr>
          <w:p w14:paraId="748081B7"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Önceki Dönem Kâr/Zararı</w:t>
            </w:r>
          </w:p>
        </w:tc>
        <w:tc>
          <w:tcPr>
            <w:tcW w:w="845" w:type="dxa"/>
            <w:tcBorders>
              <w:left w:val="nil"/>
              <w:bottom w:val="single" w:sz="4" w:space="0" w:color="auto"/>
              <w:right w:val="nil"/>
            </w:tcBorders>
            <w:shd w:val="clear" w:color="auto" w:fill="auto"/>
            <w:vAlign w:val="bottom"/>
          </w:tcPr>
          <w:p w14:paraId="1CC6FB99" w14:textId="77777777" w:rsidR="006D2AA6" w:rsidRPr="00DF1887" w:rsidRDefault="006D2AA6" w:rsidP="00D866F2">
            <w:pPr>
              <w:shd w:val="clear" w:color="auto" w:fill="FFFFFF" w:themeFill="background1"/>
              <w:ind w:left="-104"/>
              <w:jc w:val="right"/>
              <w:rPr>
                <w:rFonts w:ascii="Arial" w:hAnsi="Arial" w:cs="Arial"/>
                <w:b/>
                <w:bCs/>
                <w:iCs/>
                <w:sz w:val="16"/>
                <w:szCs w:val="16"/>
              </w:rPr>
            </w:pPr>
            <w:r w:rsidRPr="00DF1887">
              <w:rPr>
                <w:rFonts w:ascii="Arial" w:hAnsi="Arial" w:cs="Arial"/>
                <w:b/>
                <w:bCs/>
                <w:iCs/>
                <w:sz w:val="16"/>
                <w:szCs w:val="16"/>
              </w:rPr>
              <w:t>Gerçeğe Uygun Değeri</w:t>
            </w:r>
          </w:p>
        </w:tc>
      </w:tr>
      <w:tr w:rsidR="00604A77" w:rsidRPr="00DF1887" w14:paraId="43110259" w14:textId="77777777" w:rsidTr="00E87784">
        <w:trPr>
          <w:trHeight w:hRule="exact" w:val="220"/>
        </w:trPr>
        <w:tc>
          <w:tcPr>
            <w:tcW w:w="2552" w:type="dxa"/>
            <w:tcBorders>
              <w:top w:val="single" w:sz="4" w:space="0" w:color="auto"/>
              <w:left w:val="nil"/>
              <w:bottom w:val="single" w:sz="4" w:space="0" w:color="auto"/>
              <w:right w:val="nil"/>
            </w:tcBorders>
            <w:vAlign w:val="bottom"/>
          </w:tcPr>
          <w:p w14:paraId="07F48428" w14:textId="499DE1EA" w:rsidR="00604A77" w:rsidRPr="00DF1887" w:rsidRDefault="00604A77" w:rsidP="00604A77">
            <w:pPr>
              <w:ind w:left="-108"/>
              <w:rPr>
                <w:rFonts w:ascii="Arial" w:hAnsi="Arial" w:cs="Arial"/>
                <w:sz w:val="16"/>
                <w:szCs w:val="16"/>
              </w:rPr>
            </w:pPr>
            <w:proofErr w:type="spellStart"/>
            <w:r>
              <w:rPr>
                <w:rFonts w:ascii="Arial" w:hAnsi="Arial" w:cs="Arial"/>
                <w:sz w:val="16"/>
                <w:szCs w:val="16"/>
                <w:lang w:val="en-US" w:eastAsia="en-US"/>
              </w:rPr>
              <w:t>Vakıf</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Varlık</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Kiralama</w:t>
            </w:r>
            <w:proofErr w:type="spellEnd"/>
            <w:r>
              <w:rPr>
                <w:rFonts w:ascii="Arial" w:hAnsi="Arial" w:cs="Arial"/>
                <w:sz w:val="16"/>
                <w:szCs w:val="16"/>
                <w:lang w:val="en-US" w:eastAsia="en-US"/>
              </w:rPr>
              <w:t xml:space="preserve"> A.Ş.</w:t>
            </w:r>
          </w:p>
        </w:tc>
        <w:tc>
          <w:tcPr>
            <w:tcW w:w="855" w:type="dxa"/>
            <w:tcBorders>
              <w:top w:val="single" w:sz="4" w:space="0" w:color="auto"/>
              <w:left w:val="nil"/>
              <w:bottom w:val="single" w:sz="4" w:space="0" w:color="auto"/>
              <w:right w:val="nil"/>
            </w:tcBorders>
            <w:shd w:val="clear" w:color="auto" w:fill="auto"/>
            <w:vAlign w:val="center"/>
          </w:tcPr>
          <w:p w14:paraId="4A7EA329" w14:textId="1E654845" w:rsidR="00604A77" w:rsidRPr="00DF1887" w:rsidRDefault="00E90F8E" w:rsidP="00604A77">
            <w:pPr>
              <w:ind w:left="-104"/>
              <w:jc w:val="right"/>
              <w:rPr>
                <w:rFonts w:ascii="Arial" w:hAnsi="Arial" w:cs="Arial"/>
                <w:sz w:val="16"/>
                <w:szCs w:val="16"/>
              </w:rPr>
            </w:pPr>
            <w:r w:rsidRPr="00E90F8E">
              <w:rPr>
                <w:rFonts w:ascii="Arial" w:hAnsi="Arial" w:cs="Arial"/>
                <w:sz w:val="16"/>
                <w:szCs w:val="16"/>
                <w:lang w:val="en-US" w:eastAsia="en-US"/>
              </w:rPr>
              <w:t>5.908.241</w:t>
            </w:r>
          </w:p>
        </w:tc>
        <w:tc>
          <w:tcPr>
            <w:tcW w:w="924" w:type="dxa"/>
            <w:tcBorders>
              <w:top w:val="single" w:sz="4" w:space="0" w:color="auto"/>
              <w:left w:val="nil"/>
              <w:bottom w:val="single" w:sz="4" w:space="0" w:color="auto"/>
              <w:right w:val="nil"/>
            </w:tcBorders>
            <w:shd w:val="clear" w:color="auto" w:fill="auto"/>
            <w:vAlign w:val="center"/>
          </w:tcPr>
          <w:p w14:paraId="7746314F" w14:textId="2997C361" w:rsidR="00604A77" w:rsidRPr="00DF1887" w:rsidRDefault="00FA0A68" w:rsidP="00604A77">
            <w:pPr>
              <w:ind w:left="-104"/>
              <w:jc w:val="right"/>
              <w:rPr>
                <w:rFonts w:ascii="Arial" w:hAnsi="Arial" w:cs="Arial"/>
                <w:sz w:val="16"/>
                <w:szCs w:val="16"/>
              </w:rPr>
            </w:pPr>
            <w:r>
              <w:rPr>
                <w:rFonts w:ascii="Arial" w:hAnsi="Arial" w:cs="Arial"/>
                <w:sz w:val="16"/>
                <w:szCs w:val="16"/>
                <w:lang w:val="en-US" w:eastAsia="en-US"/>
              </w:rPr>
              <w:t>103</w:t>
            </w:r>
          </w:p>
        </w:tc>
        <w:tc>
          <w:tcPr>
            <w:tcW w:w="772" w:type="dxa"/>
            <w:tcBorders>
              <w:top w:val="single" w:sz="4" w:space="0" w:color="auto"/>
              <w:left w:val="nil"/>
              <w:bottom w:val="single" w:sz="4" w:space="0" w:color="auto"/>
              <w:right w:val="nil"/>
            </w:tcBorders>
            <w:shd w:val="clear" w:color="auto" w:fill="auto"/>
            <w:vAlign w:val="center"/>
          </w:tcPr>
          <w:p w14:paraId="5ADEA699" w14:textId="4F8CEF03"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c>
          <w:tcPr>
            <w:tcW w:w="850" w:type="dxa"/>
            <w:tcBorders>
              <w:top w:val="single" w:sz="4" w:space="0" w:color="auto"/>
              <w:left w:val="nil"/>
              <w:bottom w:val="single" w:sz="4" w:space="0" w:color="auto"/>
              <w:right w:val="nil"/>
            </w:tcBorders>
            <w:shd w:val="clear" w:color="auto" w:fill="auto"/>
            <w:vAlign w:val="center"/>
          </w:tcPr>
          <w:p w14:paraId="2AAA2203" w14:textId="3CC38F7C"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c>
          <w:tcPr>
            <w:tcW w:w="851" w:type="dxa"/>
            <w:tcBorders>
              <w:top w:val="single" w:sz="4" w:space="0" w:color="auto"/>
              <w:left w:val="nil"/>
              <w:bottom w:val="single" w:sz="4" w:space="0" w:color="auto"/>
              <w:right w:val="nil"/>
            </w:tcBorders>
            <w:shd w:val="clear" w:color="auto" w:fill="auto"/>
            <w:vAlign w:val="center"/>
          </w:tcPr>
          <w:p w14:paraId="5BE78C2E" w14:textId="670093A7"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c>
          <w:tcPr>
            <w:tcW w:w="919" w:type="dxa"/>
            <w:tcBorders>
              <w:top w:val="single" w:sz="4" w:space="0" w:color="auto"/>
              <w:left w:val="nil"/>
              <w:bottom w:val="single" w:sz="4" w:space="0" w:color="auto"/>
              <w:right w:val="nil"/>
            </w:tcBorders>
            <w:shd w:val="clear" w:color="auto" w:fill="auto"/>
            <w:vAlign w:val="center"/>
          </w:tcPr>
          <w:p w14:paraId="5CF9984D" w14:textId="381BC687"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r w:rsidR="00FA0A68">
              <w:rPr>
                <w:rFonts w:ascii="Arial" w:hAnsi="Arial" w:cs="Arial"/>
                <w:sz w:val="16"/>
                <w:szCs w:val="16"/>
                <w:lang w:val="en-US" w:eastAsia="en-US"/>
              </w:rPr>
              <w:t>115</w:t>
            </w:r>
            <w:r>
              <w:rPr>
                <w:rFonts w:ascii="Arial" w:hAnsi="Arial" w:cs="Arial"/>
                <w:sz w:val="16"/>
                <w:szCs w:val="16"/>
                <w:lang w:val="en-US" w:eastAsia="en-US"/>
              </w:rPr>
              <w:t>)</w:t>
            </w:r>
          </w:p>
        </w:tc>
        <w:tc>
          <w:tcPr>
            <w:tcW w:w="992" w:type="dxa"/>
            <w:tcBorders>
              <w:top w:val="single" w:sz="4" w:space="0" w:color="auto"/>
              <w:left w:val="nil"/>
              <w:bottom w:val="single" w:sz="4" w:space="0" w:color="auto"/>
              <w:right w:val="nil"/>
            </w:tcBorders>
            <w:shd w:val="clear" w:color="auto" w:fill="auto"/>
            <w:vAlign w:val="center"/>
          </w:tcPr>
          <w:p w14:paraId="6E54A8C6" w14:textId="0DFF72B7" w:rsidR="00604A77" w:rsidRPr="00DF1887" w:rsidRDefault="00FA0A68" w:rsidP="00604A77">
            <w:pPr>
              <w:ind w:left="-104"/>
              <w:jc w:val="right"/>
              <w:rPr>
                <w:rFonts w:ascii="Arial" w:hAnsi="Arial" w:cs="Arial"/>
                <w:sz w:val="16"/>
                <w:szCs w:val="16"/>
              </w:rPr>
            </w:pPr>
            <w:r w:rsidRPr="00FA0A68">
              <w:rPr>
                <w:rFonts w:ascii="Arial" w:hAnsi="Arial" w:cs="Arial"/>
                <w:sz w:val="16"/>
                <w:szCs w:val="16"/>
                <w:lang w:val="en-US" w:eastAsia="en-US"/>
              </w:rPr>
              <w:t>133</w:t>
            </w:r>
          </w:p>
        </w:tc>
        <w:tc>
          <w:tcPr>
            <w:tcW w:w="845" w:type="dxa"/>
            <w:tcBorders>
              <w:top w:val="single" w:sz="4" w:space="0" w:color="auto"/>
              <w:left w:val="nil"/>
              <w:bottom w:val="single" w:sz="4" w:space="0" w:color="auto"/>
              <w:right w:val="nil"/>
            </w:tcBorders>
            <w:shd w:val="clear" w:color="auto" w:fill="auto"/>
            <w:vAlign w:val="center"/>
          </w:tcPr>
          <w:p w14:paraId="40DB95DC" w14:textId="55A84E13"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r>
      <w:tr w:rsidR="00604A77" w:rsidRPr="00DF1887" w14:paraId="78BFDC0F" w14:textId="77777777" w:rsidTr="00E87784">
        <w:trPr>
          <w:trHeight w:hRule="exact" w:val="220"/>
        </w:trPr>
        <w:tc>
          <w:tcPr>
            <w:tcW w:w="2552" w:type="dxa"/>
            <w:tcBorders>
              <w:top w:val="single" w:sz="4" w:space="0" w:color="auto"/>
              <w:left w:val="nil"/>
              <w:bottom w:val="single" w:sz="4" w:space="0" w:color="auto"/>
              <w:right w:val="nil"/>
            </w:tcBorders>
            <w:vAlign w:val="bottom"/>
          </w:tcPr>
          <w:p w14:paraId="2E1AF787" w14:textId="34C818C7" w:rsidR="00604A77" w:rsidRPr="00DF1887" w:rsidRDefault="00604A77" w:rsidP="00604A77">
            <w:pPr>
              <w:ind w:left="-108"/>
              <w:rPr>
                <w:rFonts w:ascii="Arial" w:hAnsi="Arial" w:cs="Arial"/>
                <w:sz w:val="16"/>
                <w:szCs w:val="16"/>
              </w:rPr>
            </w:pPr>
            <w:proofErr w:type="spellStart"/>
            <w:r>
              <w:rPr>
                <w:rFonts w:ascii="Arial" w:hAnsi="Arial" w:cs="Arial"/>
                <w:sz w:val="16"/>
                <w:szCs w:val="16"/>
                <w:lang w:val="en-US" w:eastAsia="en-US"/>
              </w:rPr>
              <w:t>Katılım</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Varlık</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Kiralama</w:t>
            </w:r>
            <w:proofErr w:type="spellEnd"/>
            <w:r>
              <w:rPr>
                <w:rFonts w:ascii="Arial" w:hAnsi="Arial" w:cs="Arial"/>
                <w:sz w:val="16"/>
                <w:szCs w:val="16"/>
                <w:lang w:val="en-US" w:eastAsia="en-US"/>
              </w:rPr>
              <w:t xml:space="preserve"> A.Ş.</w:t>
            </w:r>
          </w:p>
        </w:tc>
        <w:tc>
          <w:tcPr>
            <w:tcW w:w="855" w:type="dxa"/>
            <w:tcBorders>
              <w:top w:val="single" w:sz="4" w:space="0" w:color="auto"/>
              <w:left w:val="nil"/>
              <w:bottom w:val="single" w:sz="4" w:space="0" w:color="auto"/>
              <w:right w:val="nil"/>
            </w:tcBorders>
            <w:shd w:val="clear" w:color="auto" w:fill="auto"/>
            <w:vAlign w:val="center"/>
          </w:tcPr>
          <w:p w14:paraId="5B96C8D6" w14:textId="1CA63A75" w:rsidR="00604A77" w:rsidRPr="00DF1887" w:rsidRDefault="00E90F8E" w:rsidP="00604A77">
            <w:pPr>
              <w:ind w:left="-104"/>
              <w:jc w:val="right"/>
              <w:rPr>
                <w:rFonts w:ascii="Arial" w:hAnsi="Arial" w:cs="Arial"/>
                <w:sz w:val="16"/>
                <w:szCs w:val="16"/>
              </w:rPr>
            </w:pPr>
            <w:r w:rsidRPr="00E90F8E">
              <w:rPr>
                <w:rFonts w:ascii="Arial" w:hAnsi="Arial" w:cs="Arial"/>
                <w:sz w:val="16"/>
                <w:szCs w:val="16"/>
                <w:lang w:val="en-US" w:eastAsia="en-US"/>
              </w:rPr>
              <w:t>2.631.670</w:t>
            </w:r>
          </w:p>
        </w:tc>
        <w:tc>
          <w:tcPr>
            <w:tcW w:w="924" w:type="dxa"/>
            <w:tcBorders>
              <w:top w:val="single" w:sz="4" w:space="0" w:color="auto"/>
              <w:left w:val="nil"/>
              <w:bottom w:val="single" w:sz="4" w:space="0" w:color="auto"/>
              <w:right w:val="nil"/>
            </w:tcBorders>
            <w:shd w:val="clear" w:color="auto" w:fill="auto"/>
            <w:vAlign w:val="center"/>
          </w:tcPr>
          <w:p w14:paraId="42A3AEEE" w14:textId="759BDBDA" w:rsidR="00604A77" w:rsidRDefault="00E90F8E" w:rsidP="00604A77">
            <w:pPr>
              <w:ind w:left="-104"/>
              <w:jc w:val="right"/>
              <w:rPr>
                <w:rFonts w:ascii="Arial" w:hAnsi="Arial" w:cs="Arial"/>
                <w:sz w:val="16"/>
                <w:szCs w:val="16"/>
              </w:rPr>
            </w:pPr>
            <w:r>
              <w:rPr>
                <w:rFonts w:ascii="Arial" w:hAnsi="Arial" w:cs="Arial"/>
                <w:sz w:val="16"/>
                <w:szCs w:val="16"/>
                <w:lang w:val="en-US" w:eastAsia="en-US"/>
              </w:rPr>
              <w:t>42</w:t>
            </w:r>
            <w:r w:rsidR="00604A77">
              <w:rPr>
                <w:rFonts w:ascii="Arial" w:hAnsi="Arial" w:cs="Arial"/>
                <w:sz w:val="16"/>
                <w:szCs w:val="16"/>
                <w:lang w:val="en-US" w:eastAsia="en-US"/>
              </w:rPr>
              <w:t>.</w:t>
            </w:r>
            <w:r>
              <w:rPr>
                <w:rFonts w:ascii="Arial" w:hAnsi="Arial" w:cs="Arial"/>
                <w:sz w:val="16"/>
                <w:szCs w:val="16"/>
                <w:lang w:val="en-US" w:eastAsia="en-US"/>
              </w:rPr>
              <w:t>327</w:t>
            </w:r>
          </w:p>
        </w:tc>
        <w:tc>
          <w:tcPr>
            <w:tcW w:w="772" w:type="dxa"/>
            <w:tcBorders>
              <w:top w:val="single" w:sz="4" w:space="0" w:color="auto"/>
              <w:left w:val="nil"/>
              <w:bottom w:val="single" w:sz="4" w:space="0" w:color="auto"/>
              <w:right w:val="nil"/>
            </w:tcBorders>
            <w:shd w:val="clear" w:color="auto" w:fill="auto"/>
            <w:vAlign w:val="center"/>
          </w:tcPr>
          <w:p w14:paraId="1C7ABD99" w14:textId="034EE2C8"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c>
          <w:tcPr>
            <w:tcW w:w="850" w:type="dxa"/>
            <w:tcBorders>
              <w:top w:val="single" w:sz="4" w:space="0" w:color="auto"/>
              <w:left w:val="nil"/>
              <w:bottom w:val="single" w:sz="4" w:space="0" w:color="auto"/>
              <w:right w:val="nil"/>
            </w:tcBorders>
            <w:shd w:val="clear" w:color="auto" w:fill="auto"/>
            <w:vAlign w:val="center"/>
          </w:tcPr>
          <w:p w14:paraId="2BC867F5" w14:textId="045ECCA8"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c>
          <w:tcPr>
            <w:tcW w:w="851" w:type="dxa"/>
            <w:tcBorders>
              <w:top w:val="single" w:sz="4" w:space="0" w:color="auto"/>
              <w:left w:val="nil"/>
              <w:bottom w:val="single" w:sz="4" w:space="0" w:color="auto"/>
              <w:right w:val="nil"/>
            </w:tcBorders>
            <w:shd w:val="clear" w:color="auto" w:fill="auto"/>
            <w:vAlign w:val="center"/>
          </w:tcPr>
          <w:p w14:paraId="4248DF85" w14:textId="43DDECC6"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c>
          <w:tcPr>
            <w:tcW w:w="919" w:type="dxa"/>
            <w:tcBorders>
              <w:top w:val="single" w:sz="4" w:space="0" w:color="auto"/>
              <w:left w:val="nil"/>
              <w:bottom w:val="single" w:sz="4" w:space="0" w:color="auto"/>
              <w:right w:val="nil"/>
            </w:tcBorders>
            <w:shd w:val="clear" w:color="auto" w:fill="auto"/>
            <w:vAlign w:val="center"/>
          </w:tcPr>
          <w:p w14:paraId="00B3D008" w14:textId="037451D0" w:rsidR="00604A77" w:rsidRDefault="00604A77" w:rsidP="00604A77">
            <w:pPr>
              <w:ind w:left="-104"/>
              <w:jc w:val="right"/>
              <w:rPr>
                <w:rFonts w:ascii="Arial" w:hAnsi="Arial" w:cs="Arial"/>
                <w:sz w:val="16"/>
                <w:szCs w:val="16"/>
              </w:rPr>
            </w:pPr>
            <w:r>
              <w:rPr>
                <w:rFonts w:ascii="Arial" w:hAnsi="Arial" w:cs="Arial"/>
                <w:sz w:val="16"/>
                <w:szCs w:val="16"/>
                <w:lang w:val="en-US" w:eastAsia="en-US"/>
              </w:rPr>
              <w:t>1</w:t>
            </w:r>
            <w:r w:rsidR="00E90F8E">
              <w:rPr>
                <w:rFonts w:ascii="Arial" w:hAnsi="Arial" w:cs="Arial"/>
                <w:sz w:val="16"/>
                <w:szCs w:val="16"/>
                <w:lang w:val="en-US" w:eastAsia="en-US"/>
              </w:rPr>
              <w:t>5</w:t>
            </w:r>
            <w:r>
              <w:rPr>
                <w:rFonts w:ascii="Arial" w:hAnsi="Arial" w:cs="Arial"/>
                <w:sz w:val="16"/>
                <w:szCs w:val="16"/>
                <w:lang w:val="en-US" w:eastAsia="en-US"/>
              </w:rPr>
              <w:t>.</w:t>
            </w:r>
            <w:r w:rsidR="00E90F8E">
              <w:rPr>
                <w:rFonts w:ascii="Arial" w:hAnsi="Arial" w:cs="Arial"/>
                <w:sz w:val="16"/>
                <w:szCs w:val="16"/>
                <w:lang w:val="en-US" w:eastAsia="en-US"/>
              </w:rPr>
              <w:t>247</w:t>
            </w:r>
          </w:p>
        </w:tc>
        <w:tc>
          <w:tcPr>
            <w:tcW w:w="992" w:type="dxa"/>
            <w:tcBorders>
              <w:top w:val="single" w:sz="4" w:space="0" w:color="auto"/>
              <w:left w:val="nil"/>
              <w:bottom w:val="single" w:sz="4" w:space="0" w:color="auto"/>
              <w:right w:val="nil"/>
            </w:tcBorders>
            <w:shd w:val="clear" w:color="auto" w:fill="auto"/>
            <w:vAlign w:val="center"/>
          </w:tcPr>
          <w:p w14:paraId="0D4066CD" w14:textId="2E2F285A" w:rsidR="00604A77" w:rsidRDefault="00E90F8E" w:rsidP="00604A77">
            <w:pPr>
              <w:ind w:left="-104"/>
              <w:jc w:val="right"/>
              <w:rPr>
                <w:rFonts w:ascii="Arial" w:hAnsi="Arial" w:cs="Arial"/>
                <w:sz w:val="16"/>
                <w:szCs w:val="16"/>
              </w:rPr>
            </w:pPr>
            <w:r w:rsidRPr="00E90F8E">
              <w:rPr>
                <w:rFonts w:ascii="Arial" w:hAnsi="Arial" w:cs="Arial"/>
                <w:sz w:val="16"/>
                <w:szCs w:val="16"/>
                <w:lang w:val="en-US" w:eastAsia="en-US"/>
              </w:rPr>
              <w:t>3.539</w:t>
            </w:r>
          </w:p>
        </w:tc>
        <w:tc>
          <w:tcPr>
            <w:tcW w:w="845" w:type="dxa"/>
            <w:tcBorders>
              <w:top w:val="single" w:sz="4" w:space="0" w:color="auto"/>
              <w:left w:val="nil"/>
              <w:bottom w:val="single" w:sz="4" w:space="0" w:color="auto"/>
              <w:right w:val="nil"/>
            </w:tcBorders>
            <w:shd w:val="clear" w:color="auto" w:fill="auto"/>
            <w:vAlign w:val="center"/>
          </w:tcPr>
          <w:p w14:paraId="7AB47A2C" w14:textId="49FC0ACE"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r>
      <w:tr w:rsidR="00604A77" w:rsidRPr="00DF1887" w14:paraId="2295F418" w14:textId="77777777" w:rsidTr="00E87784">
        <w:trPr>
          <w:trHeight w:hRule="exact" w:val="220"/>
        </w:trPr>
        <w:tc>
          <w:tcPr>
            <w:tcW w:w="2552" w:type="dxa"/>
            <w:tcBorders>
              <w:top w:val="single" w:sz="4" w:space="0" w:color="auto"/>
              <w:left w:val="nil"/>
              <w:bottom w:val="nil"/>
              <w:right w:val="nil"/>
            </w:tcBorders>
            <w:vAlign w:val="bottom"/>
          </w:tcPr>
          <w:p w14:paraId="7E93D99C" w14:textId="3B7333DC" w:rsidR="00604A77" w:rsidRPr="00DF1887" w:rsidRDefault="00604A77" w:rsidP="00604A77">
            <w:pPr>
              <w:ind w:left="-108"/>
              <w:rPr>
                <w:rFonts w:ascii="Arial" w:hAnsi="Arial" w:cs="Arial"/>
                <w:sz w:val="16"/>
                <w:szCs w:val="16"/>
              </w:rPr>
            </w:pPr>
            <w:proofErr w:type="spellStart"/>
            <w:r>
              <w:rPr>
                <w:rFonts w:ascii="Arial" w:hAnsi="Arial" w:cs="Arial"/>
                <w:sz w:val="16"/>
                <w:szCs w:val="16"/>
                <w:lang w:val="en-US" w:eastAsia="en-US"/>
              </w:rPr>
              <w:t>Vakıf</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Katılım</w:t>
            </w:r>
            <w:proofErr w:type="spellEnd"/>
            <w:r>
              <w:rPr>
                <w:rFonts w:ascii="Arial" w:hAnsi="Arial" w:cs="Arial"/>
                <w:sz w:val="16"/>
                <w:szCs w:val="16"/>
                <w:lang w:val="en-US" w:eastAsia="en-US"/>
              </w:rPr>
              <w:t xml:space="preserve"> </w:t>
            </w:r>
            <w:proofErr w:type="spellStart"/>
            <w:r>
              <w:rPr>
                <w:rFonts w:ascii="Arial" w:hAnsi="Arial" w:cs="Arial"/>
                <w:sz w:val="16"/>
                <w:szCs w:val="16"/>
                <w:lang w:val="en-US" w:eastAsia="en-US"/>
              </w:rPr>
              <w:t>Portföy</w:t>
            </w:r>
            <w:proofErr w:type="spellEnd"/>
            <w:r>
              <w:rPr>
                <w:rFonts w:ascii="Arial" w:hAnsi="Arial" w:cs="Arial"/>
                <w:sz w:val="16"/>
                <w:szCs w:val="16"/>
                <w:lang w:val="en-US" w:eastAsia="en-US"/>
              </w:rPr>
              <w:t xml:space="preserve"> Yönetimi </w:t>
            </w:r>
            <w:proofErr w:type="gramStart"/>
            <w:r>
              <w:rPr>
                <w:rFonts w:ascii="Arial" w:hAnsi="Arial" w:cs="Arial"/>
                <w:sz w:val="16"/>
                <w:szCs w:val="16"/>
                <w:lang w:val="en-US" w:eastAsia="en-US"/>
              </w:rPr>
              <w:t>A.Ş</w:t>
            </w:r>
            <w:proofErr w:type="gramEnd"/>
          </w:p>
        </w:tc>
        <w:tc>
          <w:tcPr>
            <w:tcW w:w="855" w:type="dxa"/>
            <w:tcBorders>
              <w:top w:val="single" w:sz="4" w:space="0" w:color="auto"/>
              <w:left w:val="nil"/>
              <w:bottom w:val="nil"/>
              <w:right w:val="nil"/>
            </w:tcBorders>
            <w:shd w:val="clear" w:color="auto" w:fill="auto"/>
            <w:vAlign w:val="center"/>
          </w:tcPr>
          <w:p w14:paraId="0910283E" w14:textId="765300D7" w:rsidR="00604A77" w:rsidRPr="00DF1887" w:rsidRDefault="008F2A18" w:rsidP="00604A77">
            <w:pPr>
              <w:ind w:left="-104"/>
              <w:jc w:val="right"/>
              <w:rPr>
                <w:rFonts w:ascii="Arial" w:hAnsi="Arial" w:cs="Arial"/>
                <w:sz w:val="16"/>
                <w:szCs w:val="16"/>
              </w:rPr>
            </w:pPr>
            <w:r w:rsidRPr="008F2A18">
              <w:rPr>
                <w:rFonts w:ascii="Arial" w:hAnsi="Arial" w:cs="Arial"/>
                <w:sz w:val="16"/>
                <w:szCs w:val="16"/>
                <w:lang w:val="en-US" w:eastAsia="en-US"/>
              </w:rPr>
              <w:t>47.257</w:t>
            </w:r>
          </w:p>
        </w:tc>
        <w:tc>
          <w:tcPr>
            <w:tcW w:w="924" w:type="dxa"/>
            <w:tcBorders>
              <w:top w:val="single" w:sz="4" w:space="0" w:color="auto"/>
              <w:left w:val="nil"/>
              <w:bottom w:val="nil"/>
              <w:right w:val="nil"/>
            </w:tcBorders>
            <w:shd w:val="clear" w:color="auto" w:fill="auto"/>
            <w:vAlign w:val="center"/>
          </w:tcPr>
          <w:p w14:paraId="4BE47BA9" w14:textId="08E9FDB8" w:rsidR="00604A77" w:rsidRPr="00DF1887" w:rsidRDefault="008F2A18" w:rsidP="00604A77">
            <w:pPr>
              <w:ind w:left="-104"/>
              <w:jc w:val="right"/>
              <w:rPr>
                <w:rFonts w:ascii="Arial" w:hAnsi="Arial" w:cs="Arial"/>
                <w:sz w:val="16"/>
                <w:szCs w:val="16"/>
              </w:rPr>
            </w:pPr>
            <w:r w:rsidRPr="008F2A18">
              <w:rPr>
                <w:rFonts w:ascii="Arial" w:hAnsi="Arial" w:cs="Arial"/>
                <w:sz w:val="16"/>
                <w:szCs w:val="16"/>
                <w:lang w:val="en-US" w:eastAsia="en-US"/>
              </w:rPr>
              <w:t>44.472</w:t>
            </w:r>
          </w:p>
        </w:tc>
        <w:tc>
          <w:tcPr>
            <w:tcW w:w="772" w:type="dxa"/>
            <w:tcBorders>
              <w:top w:val="single" w:sz="4" w:space="0" w:color="auto"/>
              <w:left w:val="nil"/>
              <w:bottom w:val="nil"/>
              <w:right w:val="nil"/>
            </w:tcBorders>
            <w:shd w:val="clear" w:color="auto" w:fill="auto"/>
            <w:vAlign w:val="center"/>
          </w:tcPr>
          <w:p w14:paraId="1768D186" w14:textId="6B0BD5EC"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c>
          <w:tcPr>
            <w:tcW w:w="850" w:type="dxa"/>
            <w:tcBorders>
              <w:top w:val="single" w:sz="4" w:space="0" w:color="auto"/>
              <w:left w:val="nil"/>
              <w:bottom w:val="nil"/>
              <w:right w:val="nil"/>
            </w:tcBorders>
            <w:shd w:val="clear" w:color="auto" w:fill="auto"/>
            <w:vAlign w:val="center"/>
          </w:tcPr>
          <w:p w14:paraId="2B3AADF7" w14:textId="59B1F640"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c>
          <w:tcPr>
            <w:tcW w:w="851" w:type="dxa"/>
            <w:tcBorders>
              <w:top w:val="single" w:sz="4" w:space="0" w:color="auto"/>
              <w:left w:val="nil"/>
              <w:bottom w:val="nil"/>
              <w:right w:val="nil"/>
            </w:tcBorders>
            <w:shd w:val="clear" w:color="auto" w:fill="auto"/>
            <w:vAlign w:val="center"/>
          </w:tcPr>
          <w:p w14:paraId="05309D9F" w14:textId="1F55A28A"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c>
          <w:tcPr>
            <w:tcW w:w="919" w:type="dxa"/>
            <w:tcBorders>
              <w:top w:val="single" w:sz="4" w:space="0" w:color="auto"/>
              <w:left w:val="nil"/>
              <w:bottom w:val="nil"/>
              <w:right w:val="nil"/>
            </w:tcBorders>
            <w:shd w:val="clear" w:color="auto" w:fill="auto"/>
            <w:vAlign w:val="center"/>
          </w:tcPr>
          <w:p w14:paraId="351B9BC7" w14:textId="1D8C12AC" w:rsidR="00604A77" w:rsidRPr="00DF1887" w:rsidRDefault="008F2A18" w:rsidP="00604A77">
            <w:pPr>
              <w:ind w:left="-104"/>
              <w:jc w:val="right"/>
              <w:rPr>
                <w:rFonts w:ascii="Arial" w:hAnsi="Arial" w:cs="Arial"/>
                <w:sz w:val="16"/>
                <w:szCs w:val="16"/>
              </w:rPr>
            </w:pPr>
            <w:r>
              <w:rPr>
                <w:rFonts w:ascii="Arial" w:hAnsi="Arial" w:cs="Arial"/>
                <w:sz w:val="16"/>
                <w:szCs w:val="16"/>
                <w:lang w:val="en-US" w:eastAsia="en-US"/>
              </w:rPr>
              <w:t>(5</w:t>
            </w:r>
            <w:r w:rsidR="00604A77">
              <w:rPr>
                <w:rFonts w:ascii="Arial" w:hAnsi="Arial" w:cs="Arial"/>
                <w:sz w:val="16"/>
                <w:szCs w:val="16"/>
                <w:lang w:val="en-US" w:eastAsia="en-US"/>
              </w:rPr>
              <w:t>.</w:t>
            </w:r>
            <w:r>
              <w:rPr>
                <w:rFonts w:ascii="Arial" w:hAnsi="Arial" w:cs="Arial"/>
                <w:sz w:val="16"/>
                <w:szCs w:val="16"/>
                <w:lang w:val="en-US" w:eastAsia="en-US"/>
              </w:rPr>
              <w:t>528)</w:t>
            </w:r>
          </w:p>
        </w:tc>
        <w:tc>
          <w:tcPr>
            <w:tcW w:w="992" w:type="dxa"/>
            <w:tcBorders>
              <w:top w:val="single" w:sz="4" w:space="0" w:color="auto"/>
              <w:left w:val="nil"/>
              <w:bottom w:val="nil"/>
              <w:right w:val="nil"/>
            </w:tcBorders>
            <w:shd w:val="clear" w:color="auto" w:fill="auto"/>
            <w:vAlign w:val="center"/>
          </w:tcPr>
          <w:p w14:paraId="7F33F1EA" w14:textId="1D854EA0"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c>
          <w:tcPr>
            <w:tcW w:w="845" w:type="dxa"/>
            <w:tcBorders>
              <w:top w:val="single" w:sz="4" w:space="0" w:color="auto"/>
              <w:left w:val="nil"/>
              <w:bottom w:val="nil"/>
              <w:right w:val="nil"/>
            </w:tcBorders>
            <w:shd w:val="clear" w:color="auto" w:fill="auto"/>
            <w:vAlign w:val="center"/>
          </w:tcPr>
          <w:p w14:paraId="06D488EF" w14:textId="38362523" w:rsidR="00604A77" w:rsidRPr="00DF1887" w:rsidRDefault="00604A77" w:rsidP="00604A77">
            <w:pPr>
              <w:ind w:left="-104"/>
              <w:jc w:val="right"/>
              <w:rPr>
                <w:rFonts w:ascii="Arial" w:hAnsi="Arial" w:cs="Arial"/>
                <w:sz w:val="16"/>
                <w:szCs w:val="16"/>
              </w:rPr>
            </w:pPr>
            <w:r>
              <w:rPr>
                <w:rFonts w:ascii="Arial" w:hAnsi="Arial" w:cs="Arial"/>
                <w:sz w:val="16"/>
                <w:szCs w:val="16"/>
                <w:lang w:val="en-US" w:eastAsia="en-US"/>
              </w:rPr>
              <w:t>-</w:t>
            </w:r>
          </w:p>
        </w:tc>
      </w:tr>
      <w:bookmarkEnd w:id="41"/>
    </w:tbl>
    <w:p w14:paraId="493ADB3A" w14:textId="27551327" w:rsidR="0077752E" w:rsidRPr="00D12BCB" w:rsidRDefault="0077752E" w:rsidP="009A63CB">
      <w:pPr>
        <w:rPr>
          <w:rFonts w:ascii="Arial" w:hAnsi="Arial" w:cs="Arial"/>
          <w:b/>
          <w:sz w:val="10"/>
          <w:szCs w:val="10"/>
          <w:lang w:eastAsia="en-US"/>
        </w:rPr>
      </w:pPr>
    </w:p>
    <w:p w14:paraId="7255FD07" w14:textId="77777777" w:rsidR="00604A77" w:rsidRDefault="00604A77" w:rsidP="00382D4F">
      <w:pPr>
        <w:pStyle w:val="BodyTextIndent"/>
        <w:ind w:firstLine="567"/>
        <w:rPr>
          <w:rFonts w:ascii="Arial" w:hAnsi="Arial" w:cs="Arial"/>
          <w:sz w:val="20"/>
          <w:szCs w:val="20"/>
        </w:rPr>
      </w:pPr>
    </w:p>
    <w:p w14:paraId="08026174" w14:textId="386F9CF8" w:rsidR="00604A77" w:rsidRDefault="00604A77" w:rsidP="00382D4F">
      <w:pPr>
        <w:pStyle w:val="BodyTextIndent"/>
        <w:ind w:firstLine="567"/>
        <w:rPr>
          <w:rFonts w:ascii="Arial" w:hAnsi="Arial" w:cs="Arial"/>
          <w:sz w:val="20"/>
          <w:szCs w:val="20"/>
        </w:rPr>
      </w:pPr>
    </w:p>
    <w:p w14:paraId="2CE59C4E" w14:textId="77777777" w:rsidR="00E41C96" w:rsidRDefault="00E41C96" w:rsidP="00382D4F">
      <w:pPr>
        <w:pStyle w:val="BodyTextIndent"/>
        <w:ind w:firstLine="567"/>
        <w:rPr>
          <w:rFonts w:ascii="Arial" w:hAnsi="Arial" w:cs="Arial"/>
          <w:sz w:val="20"/>
          <w:szCs w:val="20"/>
        </w:rPr>
      </w:pPr>
    </w:p>
    <w:p w14:paraId="34F8A0F7" w14:textId="77777777" w:rsidR="00604A77" w:rsidRDefault="00604A77" w:rsidP="0048733C">
      <w:pPr>
        <w:pStyle w:val="BodyTextIndent"/>
        <w:ind w:firstLine="0"/>
        <w:rPr>
          <w:rFonts w:ascii="Arial" w:hAnsi="Arial" w:cs="Arial"/>
          <w:sz w:val="20"/>
          <w:szCs w:val="20"/>
        </w:rPr>
      </w:pPr>
    </w:p>
    <w:p w14:paraId="3CD3C874" w14:textId="77777777" w:rsidR="00604A77" w:rsidRPr="001937F9" w:rsidRDefault="00604A77" w:rsidP="00604A77">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23BDD885" w14:textId="77777777" w:rsidR="00604A77" w:rsidRPr="003439B1" w:rsidRDefault="00604A77" w:rsidP="00604A77">
      <w:pPr>
        <w:pStyle w:val="BodyTextIndent"/>
        <w:ind w:firstLine="0"/>
        <w:rPr>
          <w:rFonts w:ascii="Arial" w:hAnsi="Arial" w:cs="Arial"/>
          <w:b/>
          <w:sz w:val="4"/>
          <w:szCs w:val="10"/>
        </w:rPr>
      </w:pPr>
    </w:p>
    <w:p w14:paraId="452819A4" w14:textId="77777777" w:rsidR="00604A77" w:rsidRPr="001937F9" w:rsidRDefault="00604A77" w:rsidP="00604A7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2E6C92AE" w14:textId="77777777" w:rsidR="00604A77" w:rsidRPr="003439B1" w:rsidRDefault="00604A77" w:rsidP="00604A77">
      <w:pPr>
        <w:pStyle w:val="BodyTextIndent"/>
        <w:tabs>
          <w:tab w:val="left" w:pos="1080"/>
        </w:tabs>
        <w:ind w:hanging="567"/>
        <w:rPr>
          <w:rFonts w:ascii="Arial" w:hAnsi="Arial" w:cs="Arial"/>
          <w:b/>
          <w:sz w:val="4"/>
          <w:szCs w:val="10"/>
        </w:rPr>
      </w:pPr>
    </w:p>
    <w:p w14:paraId="1643D87B" w14:textId="77777777" w:rsidR="00604A77" w:rsidRPr="00D12BCB" w:rsidRDefault="00604A77" w:rsidP="00604A77">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43D4B429" w14:textId="77777777" w:rsidR="00604A77" w:rsidRPr="003439B1" w:rsidRDefault="00604A77" w:rsidP="00604A77">
      <w:pPr>
        <w:pStyle w:val="BodyTextIndent"/>
        <w:tabs>
          <w:tab w:val="left" w:pos="1080"/>
        </w:tabs>
        <w:ind w:hanging="567"/>
        <w:rPr>
          <w:rFonts w:ascii="Arial" w:hAnsi="Arial" w:cs="Arial"/>
          <w:b/>
          <w:sz w:val="4"/>
          <w:szCs w:val="10"/>
        </w:rPr>
      </w:pPr>
    </w:p>
    <w:p w14:paraId="52105BB1" w14:textId="77777777" w:rsidR="00604A77" w:rsidRPr="00D12BCB" w:rsidRDefault="00604A77" w:rsidP="0085605E">
      <w:pPr>
        <w:pStyle w:val="ListParagraph"/>
        <w:numPr>
          <w:ilvl w:val="0"/>
          <w:numId w:val="29"/>
        </w:numPr>
        <w:tabs>
          <w:tab w:val="left" w:pos="709"/>
          <w:tab w:val="left" w:pos="1122"/>
        </w:tabs>
        <w:autoSpaceDE w:val="0"/>
        <w:autoSpaceDN w:val="0"/>
        <w:adjustRightInd w:val="0"/>
        <w:jc w:val="both"/>
        <w:rPr>
          <w:rFonts w:ascii="Arial" w:hAnsi="Arial" w:cs="Arial"/>
          <w:b/>
          <w:sz w:val="20"/>
          <w:szCs w:val="20"/>
        </w:rPr>
      </w:pPr>
      <w:r w:rsidRPr="00D12BCB">
        <w:rPr>
          <w:rFonts w:ascii="Arial" w:hAnsi="Arial" w:cs="Arial"/>
          <w:b/>
          <w:sz w:val="20"/>
          <w:szCs w:val="20"/>
        </w:rPr>
        <w:t>Bağlı Ortaklıklara İlişkin Bilgiler</w:t>
      </w:r>
      <w:r>
        <w:rPr>
          <w:rFonts w:ascii="Arial" w:hAnsi="Arial" w:cs="Arial"/>
          <w:b/>
          <w:sz w:val="20"/>
          <w:szCs w:val="20"/>
        </w:rPr>
        <w:t xml:space="preserve"> (devamı)</w:t>
      </w:r>
      <w:r w:rsidRPr="00D12BCB">
        <w:rPr>
          <w:rFonts w:ascii="Arial" w:hAnsi="Arial" w:cs="Arial"/>
          <w:b/>
          <w:sz w:val="20"/>
          <w:szCs w:val="20"/>
        </w:rPr>
        <w:t xml:space="preserve"> (net):</w:t>
      </w:r>
    </w:p>
    <w:p w14:paraId="589A6420" w14:textId="77777777" w:rsidR="00604A77" w:rsidRPr="006F20FB" w:rsidRDefault="00604A77" w:rsidP="00604A77">
      <w:pPr>
        <w:pStyle w:val="ListParagraph"/>
        <w:tabs>
          <w:tab w:val="left" w:pos="709"/>
          <w:tab w:val="left" w:pos="1122"/>
        </w:tabs>
        <w:autoSpaceDE w:val="0"/>
        <w:autoSpaceDN w:val="0"/>
        <w:adjustRightInd w:val="0"/>
        <w:ind w:left="585"/>
        <w:jc w:val="both"/>
        <w:rPr>
          <w:rFonts w:ascii="Arial" w:hAnsi="Arial" w:cs="Arial"/>
          <w:b/>
          <w:sz w:val="10"/>
          <w:szCs w:val="10"/>
        </w:rPr>
      </w:pPr>
    </w:p>
    <w:p w14:paraId="35FFFCC3" w14:textId="77777777" w:rsidR="00604A77" w:rsidRPr="00D12BCB" w:rsidRDefault="00604A77" w:rsidP="00604A77">
      <w:pPr>
        <w:pStyle w:val="BodyTextIndent"/>
        <w:spacing w:line="230" w:lineRule="auto"/>
        <w:ind w:left="585" w:firstLine="0"/>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Konsolide Edilen Bağlı Ortaklıklara İlişkin Bilgiler (devamı): </w:t>
      </w:r>
    </w:p>
    <w:p w14:paraId="64C8E539" w14:textId="77777777" w:rsidR="00604A77" w:rsidRDefault="00604A77" w:rsidP="00382D4F">
      <w:pPr>
        <w:pStyle w:val="BodyTextIndent"/>
        <w:ind w:firstLine="567"/>
        <w:rPr>
          <w:rFonts w:ascii="Arial" w:hAnsi="Arial" w:cs="Arial"/>
          <w:sz w:val="20"/>
          <w:szCs w:val="20"/>
        </w:rPr>
      </w:pPr>
    </w:p>
    <w:p w14:paraId="0A501746" w14:textId="4143E585" w:rsidR="009A63CB" w:rsidRPr="00D12BCB" w:rsidRDefault="009A63CB" w:rsidP="00382D4F">
      <w:pPr>
        <w:pStyle w:val="BodyTextIndent"/>
        <w:ind w:firstLine="567"/>
        <w:rPr>
          <w:rFonts w:ascii="Arial" w:hAnsi="Arial" w:cs="Arial"/>
          <w:sz w:val="20"/>
          <w:szCs w:val="20"/>
        </w:rPr>
      </w:pPr>
      <w:r w:rsidRPr="00D12BCB">
        <w:rPr>
          <w:rFonts w:ascii="Arial" w:hAnsi="Arial" w:cs="Arial"/>
          <w:sz w:val="20"/>
          <w:szCs w:val="20"/>
        </w:rPr>
        <w:t xml:space="preserve">b.1) Bağlı </w:t>
      </w:r>
      <w:r w:rsidR="006F20FB" w:rsidRPr="00D12BCB">
        <w:rPr>
          <w:rFonts w:ascii="Arial" w:hAnsi="Arial" w:cs="Arial"/>
          <w:sz w:val="20"/>
          <w:szCs w:val="20"/>
        </w:rPr>
        <w:t>Ortaklıklara İlişkin Hareket Tablosu</w:t>
      </w: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F20FB"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F20FB" w:rsidRDefault="009A63CB" w:rsidP="003F3581">
            <w:pPr>
              <w:ind w:left="1701"/>
              <w:jc w:val="center"/>
              <w:rPr>
                <w:rFonts w:ascii="Arial" w:hAnsi="Arial" w:cs="Arial"/>
                <w:sz w:val="16"/>
                <w:szCs w:val="16"/>
              </w:rPr>
            </w:pPr>
            <w:r w:rsidRPr="006F20FB">
              <w:rPr>
                <w:rFonts w:ascii="Arial" w:hAnsi="Arial" w:cs="Arial"/>
                <w:sz w:val="16"/>
                <w:szCs w:val="16"/>
              </w:rPr>
              <w:t> </w:t>
            </w:r>
          </w:p>
        </w:tc>
        <w:tc>
          <w:tcPr>
            <w:tcW w:w="1843" w:type="dxa"/>
            <w:tcBorders>
              <w:bottom w:val="single" w:sz="12" w:space="0" w:color="auto"/>
            </w:tcBorders>
            <w:shd w:val="clear" w:color="auto" w:fill="auto"/>
            <w:vAlign w:val="center"/>
            <w:hideMark/>
          </w:tcPr>
          <w:p w14:paraId="46489893"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F20FB" w:rsidRDefault="009A63CB" w:rsidP="003F3581">
            <w:pPr>
              <w:jc w:val="right"/>
              <w:rPr>
                <w:rFonts w:ascii="Arial" w:hAnsi="Arial" w:cs="Arial"/>
                <w:b/>
                <w:sz w:val="16"/>
                <w:szCs w:val="16"/>
              </w:rPr>
            </w:pPr>
            <w:r w:rsidRPr="006F20FB">
              <w:rPr>
                <w:rFonts w:ascii="Arial" w:hAnsi="Arial" w:cs="Arial"/>
                <w:b/>
                <w:sz w:val="16"/>
                <w:szCs w:val="16"/>
              </w:rPr>
              <w:t>Önceki Dönem</w:t>
            </w:r>
          </w:p>
        </w:tc>
      </w:tr>
      <w:tr w:rsidR="00604A77" w:rsidRPr="006F20FB" w14:paraId="2FFE5597" w14:textId="77777777" w:rsidTr="002201FA">
        <w:trPr>
          <w:trHeight w:val="170"/>
        </w:trPr>
        <w:tc>
          <w:tcPr>
            <w:tcW w:w="5812" w:type="dxa"/>
            <w:tcBorders>
              <w:top w:val="single" w:sz="12" w:space="0" w:color="auto"/>
            </w:tcBorders>
            <w:shd w:val="clear" w:color="auto" w:fill="auto"/>
            <w:hideMark/>
          </w:tcPr>
          <w:p w14:paraId="296250C6" w14:textId="77777777" w:rsidR="00604A77" w:rsidRPr="006F20FB" w:rsidRDefault="00604A77" w:rsidP="00604A77">
            <w:pPr>
              <w:rPr>
                <w:rFonts w:ascii="Arial" w:hAnsi="Arial" w:cs="Arial"/>
                <w:sz w:val="16"/>
                <w:szCs w:val="16"/>
              </w:rPr>
            </w:pPr>
            <w:r w:rsidRPr="006F20FB">
              <w:rPr>
                <w:rFonts w:ascii="Arial" w:hAnsi="Arial" w:cs="Arial"/>
                <w:sz w:val="16"/>
                <w:szCs w:val="16"/>
              </w:rPr>
              <w:t>Dönem Başı Değeri</w:t>
            </w:r>
          </w:p>
        </w:tc>
        <w:tc>
          <w:tcPr>
            <w:tcW w:w="1843" w:type="dxa"/>
            <w:tcBorders>
              <w:top w:val="single" w:sz="12" w:space="0" w:color="auto"/>
            </w:tcBorders>
            <w:shd w:val="clear" w:color="auto" w:fill="auto"/>
          </w:tcPr>
          <w:p w14:paraId="3BC18968" w14:textId="0150A7AC" w:rsidR="00604A77" w:rsidRPr="006F20FB" w:rsidRDefault="00604A77" w:rsidP="00604A77">
            <w:pPr>
              <w:jc w:val="right"/>
              <w:rPr>
                <w:rFonts w:ascii="Arial" w:hAnsi="Arial" w:cs="Arial"/>
                <w:sz w:val="16"/>
                <w:szCs w:val="16"/>
              </w:rPr>
            </w:pPr>
            <w:r>
              <w:rPr>
                <w:rFonts w:ascii="Arial" w:hAnsi="Arial" w:cs="Arial"/>
                <w:sz w:val="16"/>
                <w:szCs w:val="16"/>
                <w:lang w:val="en-US" w:eastAsia="en-US"/>
              </w:rPr>
              <w:t>100</w:t>
            </w:r>
          </w:p>
        </w:tc>
        <w:tc>
          <w:tcPr>
            <w:tcW w:w="1701" w:type="dxa"/>
            <w:tcBorders>
              <w:top w:val="single" w:sz="12" w:space="0" w:color="auto"/>
            </w:tcBorders>
            <w:shd w:val="clear" w:color="auto" w:fill="auto"/>
            <w:noWrap/>
            <w:hideMark/>
          </w:tcPr>
          <w:p w14:paraId="0AC12D95" w14:textId="5AD9A1E0" w:rsidR="00604A77" w:rsidRPr="006F20FB" w:rsidRDefault="00604A77" w:rsidP="00604A77">
            <w:pPr>
              <w:jc w:val="right"/>
              <w:rPr>
                <w:rFonts w:ascii="Arial" w:hAnsi="Arial" w:cs="Arial"/>
                <w:sz w:val="16"/>
                <w:szCs w:val="16"/>
              </w:rPr>
            </w:pPr>
            <w:r>
              <w:rPr>
                <w:rFonts w:ascii="Arial" w:hAnsi="Arial" w:cs="Arial"/>
                <w:sz w:val="16"/>
                <w:szCs w:val="16"/>
                <w:lang w:val="en-US" w:eastAsia="en-US"/>
              </w:rPr>
              <w:t>100</w:t>
            </w:r>
          </w:p>
        </w:tc>
      </w:tr>
      <w:tr w:rsidR="00604A77" w:rsidRPr="006F20FB" w14:paraId="4263DF00" w14:textId="77777777" w:rsidTr="002201FA">
        <w:trPr>
          <w:trHeight w:val="170"/>
        </w:trPr>
        <w:tc>
          <w:tcPr>
            <w:tcW w:w="5812" w:type="dxa"/>
            <w:shd w:val="clear" w:color="auto" w:fill="auto"/>
            <w:hideMark/>
          </w:tcPr>
          <w:p w14:paraId="4B265EFE" w14:textId="77777777" w:rsidR="00604A77" w:rsidRPr="006F20FB" w:rsidRDefault="00604A77" w:rsidP="00604A77">
            <w:pPr>
              <w:rPr>
                <w:rFonts w:ascii="Arial" w:hAnsi="Arial" w:cs="Arial"/>
                <w:sz w:val="16"/>
                <w:szCs w:val="16"/>
              </w:rPr>
            </w:pPr>
            <w:r w:rsidRPr="006F20FB">
              <w:rPr>
                <w:rFonts w:ascii="Arial" w:hAnsi="Arial" w:cs="Arial"/>
                <w:sz w:val="16"/>
                <w:szCs w:val="16"/>
              </w:rPr>
              <w:t>Dönem İçi Hareketler</w:t>
            </w:r>
          </w:p>
        </w:tc>
        <w:tc>
          <w:tcPr>
            <w:tcW w:w="1843" w:type="dxa"/>
            <w:shd w:val="clear" w:color="auto" w:fill="auto"/>
          </w:tcPr>
          <w:p w14:paraId="1A1707A6" w14:textId="00693258" w:rsidR="00604A77" w:rsidRPr="006F20FB" w:rsidRDefault="00604A77" w:rsidP="00604A77">
            <w:pPr>
              <w:jc w:val="right"/>
              <w:rPr>
                <w:rFonts w:ascii="Arial" w:hAnsi="Arial" w:cs="Arial"/>
                <w:sz w:val="16"/>
                <w:szCs w:val="16"/>
              </w:rPr>
            </w:pPr>
            <w:r>
              <w:rPr>
                <w:rFonts w:ascii="Arial" w:hAnsi="Arial" w:cs="Arial"/>
                <w:sz w:val="16"/>
                <w:szCs w:val="16"/>
                <w:lang w:val="en-US" w:eastAsia="en-US"/>
              </w:rPr>
              <w:t>50.000</w:t>
            </w:r>
          </w:p>
        </w:tc>
        <w:tc>
          <w:tcPr>
            <w:tcW w:w="1701" w:type="dxa"/>
            <w:shd w:val="clear" w:color="auto" w:fill="auto"/>
            <w:noWrap/>
            <w:hideMark/>
          </w:tcPr>
          <w:p w14:paraId="008D28D3" w14:textId="17071117"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0428A2E6" w14:textId="77777777" w:rsidTr="002201FA">
        <w:trPr>
          <w:trHeight w:val="170"/>
        </w:trPr>
        <w:tc>
          <w:tcPr>
            <w:tcW w:w="5812" w:type="dxa"/>
            <w:shd w:val="clear" w:color="auto" w:fill="auto"/>
            <w:hideMark/>
          </w:tcPr>
          <w:p w14:paraId="0C6ECD42" w14:textId="77777777" w:rsidR="00604A77" w:rsidRPr="006F20FB" w:rsidRDefault="00604A77" w:rsidP="00604A77">
            <w:pPr>
              <w:ind w:left="567"/>
              <w:rPr>
                <w:rFonts w:ascii="Arial" w:hAnsi="Arial" w:cs="Arial"/>
                <w:sz w:val="16"/>
                <w:szCs w:val="16"/>
              </w:rPr>
            </w:pPr>
            <w:r w:rsidRPr="006F20FB">
              <w:rPr>
                <w:rFonts w:ascii="Arial" w:hAnsi="Arial" w:cs="Arial"/>
                <w:sz w:val="16"/>
                <w:szCs w:val="16"/>
              </w:rPr>
              <w:t>Alışlar / Yeni Şirket Kurulumu</w:t>
            </w:r>
          </w:p>
        </w:tc>
        <w:tc>
          <w:tcPr>
            <w:tcW w:w="1843" w:type="dxa"/>
            <w:shd w:val="clear" w:color="auto" w:fill="auto"/>
          </w:tcPr>
          <w:p w14:paraId="11C51C25" w14:textId="5011CD84" w:rsidR="00604A77" w:rsidRPr="006F20FB" w:rsidRDefault="00604A77" w:rsidP="00604A77">
            <w:pPr>
              <w:jc w:val="right"/>
              <w:rPr>
                <w:rFonts w:ascii="Arial" w:hAnsi="Arial" w:cs="Arial"/>
                <w:sz w:val="16"/>
                <w:szCs w:val="16"/>
              </w:rPr>
            </w:pPr>
            <w:r>
              <w:rPr>
                <w:rFonts w:ascii="Arial" w:hAnsi="Arial" w:cs="Arial"/>
                <w:sz w:val="16"/>
                <w:szCs w:val="16"/>
                <w:lang w:val="en-US" w:eastAsia="en-US"/>
              </w:rPr>
              <w:t>50.000</w:t>
            </w:r>
          </w:p>
        </w:tc>
        <w:tc>
          <w:tcPr>
            <w:tcW w:w="1701" w:type="dxa"/>
            <w:shd w:val="clear" w:color="auto" w:fill="auto"/>
            <w:noWrap/>
            <w:hideMark/>
          </w:tcPr>
          <w:p w14:paraId="51D56FA3" w14:textId="454F979F" w:rsidR="00604A77" w:rsidRPr="006F20FB" w:rsidRDefault="00604A77" w:rsidP="00604A77">
            <w:pPr>
              <w:jc w:val="right"/>
              <w:rPr>
                <w:rFonts w:ascii="Arial" w:hAnsi="Arial" w:cs="Arial"/>
                <w:sz w:val="16"/>
                <w:szCs w:val="16"/>
              </w:rPr>
            </w:pPr>
            <w:r>
              <w:rPr>
                <w:rFonts w:ascii="Arial" w:hAnsi="Arial" w:cs="Arial"/>
                <w:sz w:val="16"/>
                <w:szCs w:val="16"/>
                <w:lang w:val="en-US" w:eastAsia="en-US"/>
              </w:rPr>
              <w:t>-</w:t>
            </w:r>
          </w:p>
        </w:tc>
      </w:tr>
      <w:tr w:rsidR="00604A77" w:rsidRPr="006F20FB" w14:paraId="0258FBAC" w14:textId="77777777" w:rsidTr="002201FA">
        <w:trPr>
          <w:trHeight w:val="170"/>
        </w:trPr>
        <w:tc>
          <w:tcPr>
            <w:tcW w:w="5812" w:type="dxa"/>
            <w:shd w:val="clear" w:color="auto" w:fill="auto"/>
            <w:hideMark/>
          </w:tcPr>
          <w:p w14:paraId="25FE0D80" w14:textId="77777777" w:rsidR="00604A77" w:rsidRPr="006F20FB" w:rsidRDefault="00604A77" w:rsidP="00604A77">
            <w:pPr>
              <w:ind w:left="567"/>
              <w:rPr>
                <w:rFonts w:ascii="Arial" w:hAnsi="Arial" w:cs="Arial"/>
                <w:sz w:val="16"/>
                <w:szCs w:val="16"/>
              </w:rPr>
            </w:pPr>
            <w:r w:rsidRPr="006F20FB">
              <w:rPr>
                <w:rFonts w:ascii="Arial" w:hAnsi="Arial" w:cs="Arial"/>
                <w:sz w:val="16"/>
                <w:szCs w:val="16"/>
              </w:rPr>
              <w:t>Bedelsiz Edinilen Hisse Senetleri</w:t>
            </w:r>
          </w:p>
        </w:tc>
        <w:tc>
          <w:tcPr>
            <w:tcW w:w="1843" w:type="dxa"/>
            <w:shd w:val="clear" w:color="auto" w:fill="auto"/>
          </w:tcPr>
          <w:p w14:paraId="1E58A6F7" w14:textId="4164FEE0"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c>
          <w:tcPr>
            <w:tcW w:w="1701" w:type="dxa"/>
            <w:shd w:val="clear" w:color="auto" w:fill="auto"/>
            <w:noWrap/>
            <w:hideMark/>
          </w:tcPr>
          <w:p w14:paraId="4A0A25CD" w14:textId="4729EDB9"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4CB1DBBF" w14:textId="77777777" w:rsidTr="002201FA">
        <w:trPr>
          <w:trHeight w:val="170"/>
        </w:trPr>
        <w:tc>
          <w:tcPr>
            <w:tcW w:w="5812" w:type="dxa"/>
            <w:shd w:val="clear" w:color="auto" w:fill="auto"/>
            <w:hideMark/>
          </w:tcPr>
          <w:p w14:paraId="2ABBB2ED" w14:textId="77777777" w:rsidR="00604A77" w:rsidRPr="006F20FB" w:rsidRDefault="00604A77" w:rsidP="00604A77">
            <w:pPr>
              <w:ind w:left="567"/>
              <w:rPr>
                <w:rFonts w:ascii="Arial" w:hAnsi="Arial" w:cs="Arial"/>
                <w:sz w:val="16"/>
                <w:szCs w:val="16"/>
              </w:rPr>
            </w:pPr>
            <w:r w:rsidRPr="006F20FB">
              <w:rPr>
                <w:rFonts w:ascii="Arial" w:hAnsi="Arial" w:cs="Arial"/>
                <w:sz w:val="16"/>
                <w:szCs w:val="16"/>
              </w:rPr>
              <w:t>Cari Yıl Payından Alınan Kâr</w:t>
            </w:r>
          </w:p>
        </w:tc>
        <w:tc>
          <w:tcPr>
            <w:tcW w:w="1843" w:type="dxa"/>
            <w:shd w:val="clear" w:color="auto" w:fill="auto"/>
          </w:tcPr>
          <w:p w14:paraId="7DCC05D6" w14:textId="26794EE9"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c>
          <w:tcPr>
            <w:tcW w:w="1701" w:type="dxa"/>
            <w:shd w:val="clear" w:color="auto" w:fill="auto"/>
            <w:noWrap/>
            <w:hideMark/>
          </w:tcPr>
          <w:p w14:paraId="1708EE7C" w14:textId="06F5E947"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7DE0DE00" w14:textId="77777777" w:rsidTr="002201FA">
        <w:trPr>
          <w:trHeight w:val="170"/>
        </w:trPr>
        <w:tc>
          <w:tcPr>
            <w:tcW w:w="5812" w:type="dxa"/>
            <w:shd w:val="clear" w:color="auto" w:fill="auto"/>
            <w:hideMark/>
          </w:tcPr>
          <w:p w14:paraId="5E47F9EA" w14:textId="77777777" w:rsidR="00604A77" w:rsidRPr="006F20FB" w:rsidRDefault="00604A77" w:rsidP="00604A77">
            <w:pPr>
              <w:ind w:left="567"/>
              <w:rPr>
                <w:rFonts w:ascii="Arial" w:hAnsi="Arial" w:cs="Arial"/>
                <w:sz w:val="16"/>
                <w:szCs w:val="16"/>
              </w:rPr>
            </w:pPr>
            <w:r w:rsidRPr="006F20FB">
              <w:rPr>
                <w:rFonts w:ascii="Arial" w:hAnsi="Arial" w:cs="Arial"/>
                <w:sz w:val="16"/>
                <w:szCs w:val="16"/>
              </w:rPr>
              <w:t>Satışlar</w:t>
            </w:r>
          </w:p>
        </w:tc>
        <w:tc>
          <w:tcPr>
            <w:tcW w:w="1843" w:type="dxa"/>
            <w:shd w:val="clear" w:color="auto" w:fill="auto"/>
          </w:tcPr>
          <w:p w14:paraId="0A4B6372" w14:textId="43138611"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c>
          <w:tcPr>
            <w:tcW w:w="1701" w:type="dxa"/>
            <w:shd w:val="clear" w:color="auto" w:fill="auto"/>
            <w:noWrap/>
            <w:hideMark/>
          </w:tcPr>
          <w:p w14:paraId="0932D34D" w14:textId="493F15C7"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36B0BBDA" w14:textId="77777777" w:rsidTr="002201FA">
        <w:trPr>
          <w:trHeight w:val="170"/>
        </w:trPr>
        <w:tc>
          <w:tcPr>
            <w:tcW w:w="5812" w:type="dxa"/>
            <w:shd w:val="clear" w:color="auto" w:fill="auto"/>
            <w:hideMark/>
          </w:tcPr>
          <w:p w14:paraId="36B1AC92" w14:textId="77777777" w:rsidR="00604A77" w:rsidRPr="006F20FB" w:rsidRDefault="00604A77" w:rsidP="00604A77">
            <w:pPr>
              <w:ind w:left="567"/>
              <w:rPr>
                <w:rFonts w:ascii="Arial" w:hAnsi="Arial" w:cs="Arial"/>
                <w:sz w:val="16"/>
                <w:szCs w:val="16"/>
              </w:rPr>
            </w:pPr>
            <w:r w:rsidRPr="006F20FB">
              <w:rPr>
                <w:rFonts w:ascii="Arial" w:hAnsi="Arial" w:cs="Arial"/>
                <w:sz w:val="16"/>
                <w:szCs w:val="16"/>
              </w:rPr>
              <w:t>Yeniden Değerleme Artışı</w:t>
            </w:r>
          </w:p>
        </w:tc>
        <w:tc>
          <w:tcPr>
            <w:tcW w:w="1843" w:type="dxa"/>
            <w:shd w:val="clear" w:color="auto" w:fill="auto"/>
          </w:tcPr>
          <w:p w14:paraId="59363F92" w14:textId="0EC1276C"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c>
          <w:tcPr>
            <w:tcW w:w="1701" w:type="dxa"/>
            <w:shd w:val="clear" w:color="auto" w:fill="auto"/>
            <w:noWrap/>
            <w:hideMark/>
          </w:tcPr>
          <w:p w14:paraId="11319869" w14:textId="0A53A660"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03014624" w14:textId="77777777" w:rsidTr="002201FA">
        <w:trPr>
          <w:trHeight w:val="170"/>
        </w:trPr>
        <w:tc>
          <w:tcPr>
            <w:tcW w:w="5812" w:type="dxa"/>
            <w:shd w:val="clear" w:color="auto" w:fill="auto"/>
            <w:hideMark/>
          </w:tcPr>
          <w:p w14:paraId="35236D84" w14:textId="77777777" w:rsidR="00604A77" w:rsidRPr="006F20FB" w:rsidRDefault="00604A77" w:rsidP="00604A77">
            <w:pPr>
              <w:ind w:left="567"/>
              <w:rPr>
                <w:rFonts w:ascii="Arial" w:hAnsi="Arial" w:cs="Arial"/>
                <w:sz w:val="16"/>
                <w:szCs w:val="16"/>
              </w:rPr>
            </w:pPr>
            <w:r w:rsidRPr="006F20FB">
              <w:rPr>
                <w:rFonts w:ascii="Arial" w:hAnsi="Arial" w:cs="Arial"/>
                <w:sz w:val="16"/>
                <w:szCs w:val="16"/>
              </w:rPr>
              <w:t>Değer Azalma Karşılıkları</w:t>
            </w:r>
          </w:p>
        </w:tc>
        <w:tc>
          <w:tcPr>
            <w:tcW w:w="1843" w:type="dxa"/>
            <w:shd w:val="clear" w:color="auto" w:fill="auto"/>
          </w:tcPr>
          <w:p w14:paraId="2B2D3A32" w14:textId="2F0672AA"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c>
          <w:tcPr>
            <w:tcW w:w="1701" w:type="dxa"/>
            <w:shd w:val="clear" w:color="auto" w:fill="auto"/>
            <w:noWrap/>
            <w:hideMark/>
          </w:tcPr>
          <w:p w14:paraId="011E5075" w14:textId="61DE07CF"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359B2AB1" w14:textId="77777777" w:rsidTr="002201FA">
        <w:trPr>
          <w:trHeight w:val="170"/>
        </w:trPr>
        <w:tc>
          <w:tcPr>
            <w:tcW w:w="5812" w:type="dxa"/>
            <w:shd w:val="clear" w:color="auto" w:fill="auto"/>
            <w:hideMark/>
          </w:tcPr>
          <w:p w14:paraId="62EC77F1" w14:textId="77777777" w:rsidR="00604A77" w:rsidRPr="006F20FB" w:rsidRDefault="00604A77" w:rsidP="00604A77">
            <w:pPr>
              <w:rPr>
                <w:rFonts w:ascii="Arial" w:hAnsi="Arial" w:cs="Arial"/>
                <w:sz w:val="16"/>
                <w:szCs w:val="16"/>
              </w:rPr>
            </w:pPr>
            <w:r w:rsidRPr="006F20FB">
              <w:rPr>
                <w:rFonts w:ascii="Arial" w:hAnsi="Arial" w:cs="Arial"/>
                <w:sz w:val="16"/>
                <w:szCs w:val="16"/>
              </w:rPr>
              <w:t>Dönem Sonu Değeri</w:t>
            </w:r>
          </w:p>
        </w:tc>
        <w:tc>
          <w:tcPr>
            <w:tcW w:w="1843" w:type="dxa"/>
            <w:shd w:val="clear" w:color="auto" w:fill="auto"/>
          </w:tcPr>
          <w:p w14:paraId="24C24BFA" w14:textId="79BC061C" w:rsidR="00604A77" w:rsidRPr="006F20FB" w:rsidRDefault="00604A77" w:rsidP="00604A77">
            <w:pPr>
              <w:jc w:val="right"/>
              <w:rPr>
                <w:rFonts w:ascii="Arial" w:hAnsi="Arial" w:cs="Arial"/>
                <w:sz w:val="16"/>
                <w:szCs w:val="16"/>
              </w:rPr>
            </w:pPr>
            <w:r>
              <w:rPr>
                <w:rFonts w:ascii="Arial" w:hAnsi="Arial" w:cs="Arial"/>
                <w:sz w:val="16"/>
                <w:szCs w:val="16"/>
                <w:lang w:val="en-US" w:eastAsia="en-US"/>
              </w:rPr>
              <w:t>50.100</w:t>
            </w:r>
          </w:p>
        </w:tc>
        <w:tc>
          <w:tcPr>
            <w:tcW w:w="1701" w:type="dxa"/>
            <w:shd w:val="clear" w:color="auto" w:fill="auto"/>
            <w:noWrap/>
            <w:hideMark/>
          </w:tcPr>
          <w:p w14:paraId="4CE984DF" w14:textId="5D03128D" w:rsidR="00604A77" w:rsidRPr="006F20FB" w:rsidRDefault="00604A77" w:rsidP="00604A77">
            <w:pPr>
              <w:jc w:val="right"/>
              <w:rPr>
                <w:rFonts w:ascii="Arial" w:hAnsi="Arial" w:cs="Arial"/>
                <w:sz w:val="16"/>
                <w:szCs w:val="16"/>
              </w:rPr>
            </w:pPr>
            <w:r>
              <w:rPr>
                <w:rFonts w:ascii="Arial" w:hAnsi="Arial" w:cs="Arial"/>
                <w:sz w:val="16"/>
                <w:szCs w:val="16"/>
                <w:lang w:val="en-US" w:eastAsia="en-US"/>
              </w:rPr>
              <w:t>100</w:t>
            </w:r>
          </w:p>
        </w:tc>
      </w:tr>
      <w:tr w:rsidR="00604A77" w:rsidRPr="006F20FB" w14:paraId="6B6E6DEF" w14:textId="77777777" w:rsidTr="002201FA">
        <w:trPr>
          <w:trHeight w:val="170"/>
        </w:trPr>
        <w:tc>
          <w:tcPr>
            <w:tcW w:w="5812" w:type="dxa"/>
            <w:tcBorders>
              <w:bottom w:val="single" w:sz="4" w:space="0" w:color="auto"/>
            </w:tcBorders>
            <w:shd w:val="clear" w:color="auto" w:fill="auto"/>
            <w:hideMark/>
          </w:tcPr>
          <w:p w14:paraId="1CC18D50" w14:textId="77777777" w:rsidR="00604A77" w:rsidRPr="006F20FB" w:rsidRDefault="00604A77" w:rsidP="00604A77">
            <w:pPr>
              <w:rPr>
                <w:rFonts w:ascii="Arial" w:hAnsi="Arial" w:cs="Arial"/>
                <w:sz w:val="16"/>
                <w:szCs w:val="16"/>
              </w:rPr>
            </w:pPr>
            <w:r w:rsidRPr="006F20FB">
              <w:rPr>
                <w:rFonts w:ascii="Arial" w:hAnsi="Arial" w:cs="Arial"/>
                <w:sz w:val="16"/>
                <w:szCs w:val="16"/>
              </w:rPr>
              <w:t>Sermaye Taahhütleri</w:t>
            </w:r>
          </w:p>
        </w:tc>
        <w:tc>
          <w:tcPr>
            <w:tcW w:w="1843" w:type="dxa"/>
            <w:tcBorders>
              <w:bottom w:val="single" w:sz="4" w:space="0" w:color="auto"/>
            </w:tcBorders>
            <w:shd w:val="clear" w:color="auto" w:fill="auto"/>
          </w:tcPr>
          <w:p w14:paraId="4856F4B4" w14:textId="3DF48A9C"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c>
          <w:tcPr>
            <w:tcW w:w="1701" w:type="dxa"/>
            <w:tcBorders>
              <w:bottom w:val="single" w:sz="4" w:space="0" w:color="auto"/>
            </w:tcBorders>
            <w:shd w:val="clear" w:color="auto" w:fill="auto"/>
            <w:noWrap/>
            <w:hideMark/>
          </w:tcPr>
          <w:p w14:paraId="4AF67189" w14:textId="7DC7B3C0" w:rsidR="00604A77" w:rsidRPr="006F20FB" w:rsidRDefault="00604A77" w:rsidP="00604A77">
            <w:pPr>
              <w:jc w:val="right"/>
              <w:rPr>
                <w:rFonts w:ascii="Arial" w:hAnsi="Arial" w:cs="Arial"/>
                <w:sz w:val="16"/>
                <w:szCs w:val="16"/>
              </w:rPr>
            </w:pPr>
            <w:r>
              <w:rPr>
                <w:rFonts w:ascii="Arial" w:hAnsi="Arial" w:cs="Arial"/>
                <w:sz w:val="16"/>
                <w:szCs w:val="16"/>
                <w:lang w:val="en-US" w:eastAsia="en-US"/>
              </w:rPr>
              <w:t> -</w:t>
            </w:r>
          </w:p>
        </w:tc>
      </w:tr>
      <w:tr w:rsidR="00604A77" w:rsidRPr="006F20FB"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604A77" w:rsidRPr="006F20FB" w:rsidRDefault="00604A77" w:rsidP="00604A77">
            <w:pPr>
              <w:rPr>
                <w:rFonts w:ascii="Arial" w:hAnsi="Arial" w:cs="Arial"/>
                <w:b/>
                <w:sz w:val="16"/>
                <w:szCs w:val="16"/>
              </w:rPr>
            </w:pPr>
            <w:r w:rsidRPr="006F20FB">
              <w:rPr>
                <w:rFonts w:ascii="Arial" w:hAnsi="Arial" w:cs="Arial"/>
                <w:b/>
                <w:sz w:val="16"/>
                <w:szCs w:val="16"/>
              </w:rPr>
              <w:t>Dönem Sonu Sermaye Katılma Payı (%)</w:t>
            </w:r>
          </w:p>
        </w:tc>
        <w:tc>
          <w:tcPr>
            <w:tcW w:w="1843" w:type="dxa"/>
            <w:tcBorders>
              <w:top w:val="single" w:sz="4" w:space="0" w:color="auto"/>
              <w:bottom w:val="single" w:sz="4" w:space="0" w:color="auto"/>
            </w:tcBorders>
            <w:shd w:val="clear" w:color="auto" w:fill="auto"/>
          </w:tcPr>
          <w:p w14:paraId="691CD86A" w14:textId="6744445A" w:rsidR="00604A77" w:rsidRPr="006F20FB" w:rsidRDefault="00604A77" w:rsidP="00604A77">
            <w:pPr>
              <w:jc w:val="right"/>
              <w:rPr>
                <w:rFonts w:ascii="Arial" w:hAnsi="Arial" w:cs="Arial"/>
                <w:b/>
                <w:sz w:val="16"/>
                <w:szCs w:val="16"/>
              </w:rPr>
            </w:pPr>
            <w:r>
              <w:rPr>
                <w:rFonts w:ascii="Arial" w:hAnsi="Arial" w:cs="Arial"/>
                <w:b/>
                <w:sz w:val="16"/>
                <w:szCs w:val="16"/>
                <w:lang w:val="en-US" w:eastAsia="en-US"/>
              </w:rPr>
              <w:t>100</w:t>
            </w:r>
          </w:p>
        </w:tc>
        <w:tc>
          <w:tcPr>
            <w:tcW w:w="1701" w:type="dxa"/>
            <w:tcBorders>
              <w:top w:val="single" w:sz="4" w:space="0" w:color="auto"/>
              <w:bottom w:val="single" w:sz="4" w:space="0" w:color="auto"/>
            </w:tcBorders>
            <w:shd w:val="clear" w:color="auto" w:fill="auto"/>
            <w:noWrap/>
            <w:hideMark/>
          </w:tcPr>
          <w:p w14:paraId="12A752B2" w14:textId="1806C49C" w:rsidR="00604A77" w:rsidRPr="006F20FB" w:rsidRDefault="00604A77" w:rsidP="00604A77">
            <w:pPr>
              <w:jc w:val="right"/>
              <w:rPr>
                <w:rFonts w:ascii="Arial" w:hAnsi="Arial" w:cs="Arial"/>
                <w:b/>
                <w:sz w:val="16"/>
                <w:szCs w:val="16"/>
              </w:rPr>
            </w:pPr>
            <w:r>
              <w:rPr>
                <w:rFonts w:ascii="Arial" w:hAnsi="Arial" w:cs="Arial"/>
                <w:b/>
                <w:sz w:val="16"/>
                <w:szCs w:val="16"/>
                <w:lang w:val="en-US" w:eastAsia="en-US"/>
              </w:rPr>
              <w:t> 100</w:t>
            </w:r>
          </w:p>
        </w:tc>
      </w:tr>
    </w:tbl>
    <w:p w14:paraId="0C027F51" w14:textId="46BCD936" w:rsidR="006F20FB" w:rsidRPr="006F20FB" w:rsidRDefault="006F20FB" w:rsidP="005435C8">
      <w:pPr>
        <w:pStyle w:val="BodyTextIndent"/>
        <w:tabs>
          <w:tab w:val="left" w:pos="1080"/>
        </w:tabs>
        <w:ind w:hanging="567"/>
        <w:rPr>
          <w:rFonts w:ascii="Arial" w:hAnsi="Arial" w:cs="Arial"/>
          <w:b/>
          <w:sz w:val="10"/>
          <w:szCs w:val="10"/>
        </w:rPr>
      </w:pPr>
    </w:p>
    <w:p w14:paraId="0C2CFF96" w14:textId="77777777" w:rsidR="005435C8" w:rsidRPr="006F20FB" w:rsidRDefault="005435C8" w:rsidP="009A63CB">
      <w:pPr>
        <w:rPr>
          <w:rFonts w:ascii="Arial" w:hAnsi="Arial" w:cs="Arial"/>
          <w:sz w:val="10"/>
          <w:szCs w:val="10"/>
          <w:lang w:eastAsia="en-US"/>
        </w:rPr>
      </w:pPr>
    </w:p>
    <w:p w14:paraId="5D6CAB75" w14:textId="2925CEC6" w:rsidR="009A63CB" w:rsidRPr="00D12BCB" w:rsidRDefault="009A63CB" w:rsidP="009A63CB">
      <w:pPr>
        <w:pStyle w:val="BodyTextIndent"/>
        <w:ind w:firstLine="567"/>
        <w:rPr>
          <w:rFonts w:ascii="Arial" w:hAnsi="Arial" w:cs="Arial"/>
          <w:sz w:val="20"/>
          <w:szCs w:val="20"/>
        </w:rPr>
      </w:pPr>
      <w:r w:rsidRPr="00D12BCB">
        <w:rPr>
          <w:rFonts w:ascii="Arial" w:hAnsi="Arial" w:cs="Arial"/>
          <w:sz w:val="20"/>
          <w:szCs w:val="20"/>
        </w:rPr>
        <w:t xml:space="preserve">b.2) Bağlı </w:t>
      </w:r>
      <w:r w:rsidR="006F20FB" w:rsidRPr="00D12BCB">
        <w:rPr>
          <w:rFonts w:ascii="Arial" w:hAnsi="Arial" w:cs="Arial"/>
          <w:sz w:val="20"/>
          <w:szCs w:val="20"/>
        </w:rPr>
        <w:t>Ortaklıklara İlişkin Sektör Bilgileri Ve Bunlara İlişkin Kayıtlı Tutarlar</w:t>
      </w:r>
    </w:p>
    <w:p w14:paraId="694D7BF8" w14:textId="77777777" w:rsidR="00AC42B9" w:rsidRPr="00D12BCB"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BE29E1"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56E12098" w:rsidR="009A63CB" w:rsidRPr="00BE29E1" w:rsidRDefault="009A63CB" w:rsidP="00382D4F">
            <w:pPr>
              <w:rPr>
                <w:rFonts w:ascii="Arial" w:hAnsi="Arial" w:cs="Arial"/>
                <w:sz w:val="18"/>
                <w:szCs w:val="16"/>
              </w:rPr>
            </w:pPr>
          </w:p>
        </w:tc>
        <w:tc>
          <w:tcPr>
            <w:tcW w:w="2590" w:type="dxa"/>
            <w:tcBorders>
              <w:bottom w:val="single" w:sz="12" w:space="0" w:color="auto"/>
            </w:tcBorders>
            <w:shd w:val="clear" w:color="auto" w:fill="auto"/>
            <w:vAlign w:val="center"/>
            <w:hideMark/>
          </w:tcPr>
          <w:p w14:paraId="23DEA082" w14:textId="77777777" w:rsidR="009A63CB" w:rsidRPr="00BE29E1" w:rsidRDefault="009A63CB" w:rsidP="003F3581">
            <w:pPr>
              <w:jc w:val="right"/>
              <w:rPr>
                <w:rFonts w:ascii="Arial" w:hAnsi="Arial" w:cs="Arial"/>
                <w:b/>
                <w:sz w:val="18"/>
                <w:szCs w:val="16"/>
              </w:rPr>
            </w:pPr>
            <w:r w:rsidRPr="00BE29E1">
              <w:rPr>
                <w:rFonts w:ascii="Arial" w:hAnsi="Arial" w:cs="Arial"/>
                <w:b/>
                <w:sz w:val="18"/>
                <w:szCs w:val="16"/>
              </w:rPr>
              <w:t>Cari Dönem</w:t>
            </w:r>
          </w:p>
        </w:tc>
        <w:tc>
          <w:tcPr>
            <w:tcW w:w="1701" w:type="dxa"/>
            <w:tcBorders>
              <w:bottom w:val="single" w:sz="12" w:space="0" w:color="auto"/>
            </w:tcBorders>
            <w:shd w:val="clear" w:color="auto" w:fill="auto"/>
            <w:vAlign w:val="center"/>
            <w:hideMark/>
          </w:tcPr>
          <w:p w14:paraId="2EC0737E" w14:textId="77777777" w:rsidR="009A63CB" w:rsidRPr="00BE29E1" w:rsidRDefault="009A63CB" w:rsidP="003F3581">
            <w:pPr>
              <w:jc w:val="right"/>
              <w:rPr>
                <w:rFonts w:ascii="Arial" w:hAnsi="Arial" w:cs="Arial"/>
                <w:b/>
                <w:sz w:val="18"/>
                <w:szCs w:val="16"/>
              </w:rPr>
            </w:pPr>
            <w:r w:rsidRPr="00BE29E1">
              <w:rPr>
                <w:rFonts w:ascii="Arial" w:hAnsi="Arial" w:cs="Arial"/>
                <w:b/>
                <w:sz w:val="18"/>
                <w:szCs w:val="16"/>
              </w:rPr>
              <w:t>Önceki Dönem</w:t>
            </w:r>
          </w:p>
        </w:tc>
      </w:tr>
      <w:tr w:rsidR="009A63CB" w:rsidRPr="00BE29E1"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BE29E1" w:rsidRDefault="009A63CB" w:rsidP="003F3581">
            <w:pPr>
              <w:rPr>
                <w:rFonts w:ascii="Arial" w:hAnsi="Arial" w:cs="Arial"/>
                <w:sz w:val="18"/>
                <w:szCs w:val="16"/>
              </w:rPr>
            </w:pPr>
            <w:r w:rsidRPr="00BE29E1">
              <w:rPr>
                <w:rFonts w:ascii="Arial" w:hAnsi="Arial" w:cs="Arial"/>
                <w:sz w:val="18"/>
                <w:szCs w:val="16"/>
              </w:rPr>
              <w:t>Bankalar</w:t>
            </w:r>
          </w:p>
        </w:tc>
        <w:tc>
          <w:tcPr>
            <w:tcW w:w="2590" w:type="dxa"/>
            <w:tcBorders>
              <w:top w:val="single" w:sz="12" w:space="0" w:color="auto"/>
            </w:tcBorders>
            <w:shd w:val="clear" w:color="auto" w:fill="auto"/>
            <w:noWrap/>
            <w:vAlign w:val="bottom"/>
          </w:tcPr>
          <w:p w14:paraId="1F2538AD"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tcBorders>
              <w:top w:val="single" w:sz="12" w:space="0" w:color="auto"/>
            </w:tcBorders>
            <w:shd w:val="clear" w:color="auto" w:fill="auto"/>
            <w:noWrap/>
            <w:vAlign w:val="bottom"/>
            <w:hideMark/>
          </w:tcPr>
          <w:p w14:paraId="71FC0DD3"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659F8A16" w14:textId="77777777" w:rsidTr="00DB15B2">
        <w:trPr>
          <w:trHeight w:val="170"/>
        </w:trPr>
        <w:tc>
          <w:tcPr>
            <w:tcW w:w="5065" w:type="dxa"/>
            <w:shd w:val="clear" w:color="auto" w:fill="auto"/>
            <w:noWrap/>
            <w:vAlign w:val="center"/>
            <w:hideMark/>
          </w:tcPr>
          <w:p w14:paraId="60DD83BC" w14:textId="77777777" w:rsidR="009A63CB" w:rsidRPr="00BE29E1" w:rsidRDefault="009A63CB" w:rsidP="003F3581">
            <w:pPr>
              <w:rPr>
                <w:rFonts w:ascii="Arial" w:hAnsi="Arial" w:cs="Arial"/>
                <w:sz w:val="18"/>
                <w:szCs w:val="16"/>
              </w:rPr>
            </w:pPr>
            <w:r w:rsidRPr="00BE29E1">
              <w:rPr>
                <w:rFonts w:ascii="Arial" w:hAnsi="Arial" w:cs="Arial"/>
                <w:sz w:val="18"/>
                <w:szCs w:val="16"/>
              </w:rPr>
              <w:t>Sigorta Şirketleri</w:t>
            </w:r>
          </w:p>
        </w:tc>
        <w:tc>
          <w:tcPr>
            <w:tcW w:w="2590" w:type="dxa"/>
            <w:shd w:val="clear" w:color="auto" w:fill="auto"/>
            <w:noWrap/>
            <w:vAlign w:val="bottom"/>
          </w:tcPr>
          <w:p w14:paraId="2D13B75D"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shd w:val="clear" w:color="auto" w:fill="auto"/>
            <w:noWrap/>
            <w:vAlign w:val="bottom"/>
            <w:hideMark/>
          </w:tcPr>
          <w:p w14:paraId="686E2C1F"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4FF786B9" w14:textId="77777777" w:rsidTr="00DB15B2">
        <w:trPr>
          <w:trHeight w:val="170"/>
        </w:trPr>
        <w:tc>
          <w:tcPr>
            <w:tcW w:w="5065" w:type="dxa"/>
            <w:shd w:val="clear" w:color="auto" w:fill="auto"/>
            <w:noWrap/>
            <w:vAlign w:val="center"/>
            <w:hideMark/>
          </w:tcPr>
          <w:p w14:paraId="34814C41" w14:textId="77777777" w:rsidR="009A63CB" w:rsidRPr="00BE29E1" w:rsidRDefault="009A63CB" w:rsidP="003F3581">
            <w:pPr>
              <w:rPr>
                <w:rFonts w:ascii="Arial" w:hAnsi="Arial" w:cs="Arial"/>
                <w:sz w:val="18"/>
                <w:szCs w:val="16"/>
              </w:rPr>
            </w:pPr>
            <w:proofErr w:type="spellStart"/>
            <w:r w:rsidRPr="00BE29E1">
              <w:rPr>
                <w:rFonts w:ascii="Arial" w:hAnsi="Arial" w:cs="Arial"/>
                <w:sz w:val="18"/>
                <w:szCs w:val="16"/>
              </w:rPr>
              <w:t>Faktoring</w:t>
            </w:r>
            <w:proofErr w:type="spellEnd"/>
            <w:r w:rsidRPr="00BE29E1">
              <w:rPr>
                <w:rFonts w:ascii="Arial" w:hAnsi="Arial" w:cs="Arial"/>
                <w:sz w:val="18"/>
                <w:szCs w:val="16"/>
              </w:rPr>
              <w:t xml:space="preserve"> Şirketleri</w:t>
            </w:r>
          </w:p>
        </w:tc>
        <w:tc>
          <w:tcPr>
            <w:tcW w:w="2590" w:type="dxa"/>
            <w:shd w:val="clear" w:color="auto" w:fill="auto"/>
            <w:noWrap/>
            <w:vAlign w:val="bottom"/>
          </w:tcPr>
          <w:p w14:paraId="5F57206B"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shd w:val="clear" w:color="auto" w:fill="auto"/>
            <w:noWrap/>
            <w:vAlign w:val="bottom"/>
            <w:hideMark/>
          </w:tcPr>
          <w:p w14:paraId="2C839BAA"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61D2A757" w14:textId="77777777" w:rsidTr="00DB15B2">
        <w:trPr>
          <w:trHeight w:val="170"/>
        </w:trPr>
        <w:tc>
          <w:tcPr>
            <w:tcW w:w="5065" w:type="dxa"/>
            <w:shd w:val="clear" w:color="auto" w:fill="auto"/>
            <w:noWrap/>
            <w:vAlign w:val="center"/>
            <w:hideMark/>
          </w:tcPr>
          <w:p w14:paraId="65F8495C" w14:textId="77777777" w:rsidR="009A63CB" w:rsidRPr="00BE29E1" w:rsidRDefault="009A63CB" w:rsidP="003F3581">
            <w:pPr>
              <w:rPr>
                <w:rFonts w:ascii="Arial" w:hAnsi="Arial" w:cs="Arial"/>
                <w:sz w:val="18"/>
                <w:szCs w:val="16"/>
              </w:rPr>
            </w:pPr>
            <w:r w:rsidRPr="00BE29E1">
              <w:rPr>
                <w:rFonts w:ascii="Arial" w:hAnsi="Arial" w:cs="Arial"/>
                <w:sz w:val="18"/>
                <w:szCs w:val="16"/>
              </w:rPr>
              <w:t>Leasing Şirketleri</w:t>
            </w:r>
          </w:p>
        </w:tc>
        <w:tc>
          <w:tcPr>
            <w:tcW w:w="2590" w:type="dxa"/>
            <w:shd w:val="clear" w:color="auto" w:fill="auto"/>
            <w:noWrap/>
            <w:vAlign w:val="bottom"/>
          </w:tcPr>
          <w:p w14:paraId="01234CAE"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shd w:val="clear" w:color="auto" w:fill="auto"/>
            <w:noWrap/>
            <w:vAlign w:val="bottom"/>
            <w:hideMark/>
          </w:tcPr>
          <w:p w14:paraId="42416529"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49C820E1" w14:textId="77777777" w:rsidTr="00DB15B2">
        <w:trPr>
          <w:trHeight w:val="170"/>
        </w:trPr>
        <w:tc>
          <w:tcPr>
            <w:tcW w:w="5065" w:type="dxa"/>
            <w:shd w:val="clear" w:color="auto" w:fill="auto"/>
            <w:noWrap/>
            <w:vAlign w:val="center"/>
            <w:hideMark/>
          </w:tcPr>
          <w:p w14:paraId="696AAAEA" w14:textId="77777777" w:rsidR="009A63CB" w:rsidRPr="00BE29E1" w:rsidRDefault="009A63CB" w:rsidP="003F3581">
            <w:pPr>
              <w:rPr>
                <w:rFonts w:ascii="Arial" w:hAnsi="Arial" w:cs="Arial"/>
                <w:sz w:val="18"/>
                <w:szCs w:val="16"/>
              </w:rPr>
            </w:pPr>
            <w:r w:rsidRPr="00BE29E1">
              <w:rPr>
                <w:rFonts w:ascii="Arial" w:hAnsi="Arial" w:cs="Arial"/>
                <w:sz w:val="18"/>
                <w:szCs w:val="16"/>
              </w:rPr>
              <w:t>Finansman Şirketleri</w:t>
            </w:r>
          </w:p>
        </w:tc>
        <w:tc>
          <w:tcPr>
            <w:tcW w:w="2590" w:type="dxa"/>
            <w:shd w:val="clear" w:color="auto" w:fill="auto"/>
            <w:noWrap/>
            <w:vAlign w:val="bottom"/>
          </w:tcPr>
          <w:p w14:paraId="3C2BCBF1"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c>
          <w:tcPr>
            <w:tcW w:w="1701" w:type="dxa"/>
            <w:shd w:val="clear" w:color="auto" w:fill="auto"/>
            <w:noWrap/>
            <w:vAlign w:val="bottom"/>
            <w:hideMark/>
          </w:tcPr>
          <w:p w14:paraId="773BBCD5"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 -</w:t>
            </w:r>
          </w:p>
        </w:tc>
      </w:tr>
      <w:tr w:rsidR="009A63CB" w:rsidRPr="00BE29E1" w14:paraId="47E7B99D" w14:textId="77777777" w:rsidTr="00DB15B2">
        <w:trPr>
          <w:trHeight w:val="170"/>
        </w:trPr>
        <w:tc>
          <w:tcPr>
            <w:tcW w:w="5065" w:type="dxa"/>
            <w:shd w:val="clear" w:color="auto" w:fill="auto"/>
            <w:noWrap/>
            <w:vAlign w:val="center"/>
            <w:hideMark/>
          </w:tcPr>
          <w:p w14:paraId="1DA227FD" w14:textId="77777777" w:rsidR="009A63CB" w:rsidRPr="00BE29E1" w:rsidRDefault="009A63CB" w:rsidP="003F3581">
            <w:pPr>
              <w:rPr>
                <w:rFonts w:ascii="Arial" w:hAnsi="Arial" w:cs="Arial"/>
                <w:sz w:val="18"/>
                <w:szCs w:val="16"/>
              </w:rPr>
            </w:pPr>
            <w:r w:rsidRPr="00BE29E1">
              <w:rPr>
                <w:rFonts w:ascii="Arial" w:hAnsi="Arial" w:cs="Arial"/>
                <w:sz w:val="18"/>
                <w:szCs w:val="16"/>
              </w:rPr>
              <w:t>Diğer Mali İştirakler</w:t>
            </w:r>
          </w:p>
        </w:tc>
        <w:tc>
          <w:tcPr>
            <w:tcW w:w="2590" w:type="dxa"/>
            <w:shd w:val="clear" w:color="auto" w:fill="auto"/>
            <w:noWrap/>
            <w:vAlign w:val="bottom"/>
          </w:tcPr>
          <w:p w14:paraId="70E4DCFD" w14:textId="35CDBC00" w:rsidR="009A63CB" w:rsidRPr="00BE29E1" w:rsidRDefault="00604A77" w:rsidP="003F3581">
            <w:pPr>
              <w:jc w:val="right"/>
              <w:rPr>
                <w:rFonts w:ascii="Arial" w:hAnsi="Arial" w:cs="Arial"/>
                <w:sz w:val="18"/>
                <w:szCs w:val="16"/>
              </w:rPr>
            </w:pPr>
            <w:r>
              <w:rPr>
                <w:rFonts w:ascii="Arial" w:hAnsi="Arial" w:cs="Arial"/>
                <w:sz w:val="18"/>
                <w:szCs w:val="16"/>
              </w:rPr>
              <w:t>50.</w:t>
            </w:r>
            <w:r w:rsidR="009A63CB" w:rsidRPr="00BE29E1">
              <w:rPr>
                <w:rFonts w:ascii="Arial" w:hAnsi="Arial" w:cs="Arial"/>
                <w:sz w:val="18"/>
                <w:szCs w:val="16"/>
              </w:rPr>
              <w:t>100</w:t>
            </w:r>
          </w:p>
        </w:tc>
        <w:tc>
          <w:tcPr>
            <w:tcW w:w="1701" w:type="dxa"/>
            <w:shd w:val="clear" w:color="auto" w:fill="auto"/>
            <w:noWrap/>
            <w:vAlign w:val="bottom"/>
            <w:hideMark/>
          </w:tcPr>
          <w:p w14:paraId="16FECC13" w14:textId="77777777" w:rsidR="009A63CB" w:rsidRPr="00BE29E1" w:rsidRDefault="009A63CB" w:rsidP="003F3581">
            <w:pPr>
              <w:jc w:val="right"/>
              <w:rPr>
                <w:rFonts w:ascii="Arial" w:hAnsi="Arial" w:cs="Arial"/>
                <w:sz w:val="18"/>
                <w:szCs w:val="16"/>
              </w:rPr>
            </w:pPr>
            <w:r w:rsidRPr="00BE29E1">
              <w:rPr>
                <w:rFonts w:ascii="Arial" w:hAnsi="Arial" w:cs="Arial"/>
                <w:sz w:val="18"/>
                <w:szCs w:val="16"/>
              </w:rPr>
              <w:t>100</w:t>
            </w:r>
          </w:p>
        </w:tc>
      </w:tr>
    </w:tbl>
    <w:p w14:paraId="43AA3F50" w14:textId="77777777" w:rsidR="00382D4F" w:rsidRPr="003439B1" w:rsidRDefault="00382D4F" w:rsidP="000F1266">
      <w:pPr>
        <w:tabs>
          <w:tab w:val="left" w:pos="567"/>
        </w:tabs>
        <w:ind w:left="426" w:hanging="426"/>
        <w:rPr>
          <w:rFonts w:ascii="Arial" w:hAnsi="Arial" w:cs="Arial"/>
          <w:b/>
          <w:sz w:val="6"/>
          <w:szCs w:val="20"/>
        </w:rPr>
      </w:pPr>
    </w:p>
    <w:p w14:paraId="6C5A5636" w14:textId="77777777" w:rsidR="00604A77" w:rsidRDefault="00604A77" w:rsidP="000F1266">
      <w:pPr>
        <w:tabs>
          <w:tab w:val="left" w:pos="567"/>
        </w:tabs>
        <w:ind w:left="426" w:hanging="426"/>
        <w:rPr>
          <w:rFonts w:ascii="Arial" w:hAnsi="Arial" w:cs="Arial"/>
          <w:b/>
          <w:sz w:val="20"/>
          <w:szCs w:val="20"/>
        </w:rPr>
      </w:pPr>
    </w:p>
    <w:p w14:paraId="6AA980E2" w14:textId="025E07B5" w:rsidR="009A63CB" w:rsidRPr="00D12BCB" w:rsidRDefault="009A63CB" w:rsidP="000F1266">
      <w:pPr>
        <w:tabs>
          <w:tab w:val="left" w:pos="567"/>
        </w:tabs>
        <w:ind w:left="426" w:hanging="426"/>
        <w:rPr>
          <w:rFonts w:ascii="Arial" w:hAnsi="Arial" w:cs="Arial"/>
          <w:b/>
          <w:sz w:val="20"/>
          <w:szCs w:val="20"/>
        </w:rPr>
      </w:pPr>
      <w:r w:rsidRPr="00D12BCB">
        <w:rPr>
          <w:rFonts w:ascii="Arial" w:hAnsi="Arial" w:cs="Arial"/>
          <w:b/>
          <w:sz w:val="20"/>
          <w:szCs w:val="20"/>
        </w:rPr>
        <w:t>9.</w:t>
      </w:r>
      <w:r w:rsidRPr="00D12BCB">
        <w:rPr>
          <w:rFonts w:ascii="Arial" w:hAnsi="Arial" w:cs="Arial"/>
          <w:b/>
          <w:sz w:val="20"/>
          <w:szCs w:val="20"/>
        </w:rPr>
        <w:tab/>
        <w:t xml:space="preserve">Birlikte </w:t>
      </w:r>
      <w:r w:rsidR="006F20FB" w:rsidRPr="00D12BCB">
        <w:rPr>
          <w:rFonts w:ascii="Arial" w:hAnsi="Arial" w:cs="Arial"/>
          <w:b/>
          <w:sz w:val="20"/>
          <w:szCs w:val="20"/>
        </w:rPr>
        <w:t>Kontrol Edilen Ortaklıklara</w:t>
      </w:r>
      <w:r w:rsidR="006F20FB" w:rsidRPr="00D12BCB">
        <w:rPr>
          <w:rFonts w:ascii="Arial" w:hAnsi="Arial" w:cs="Arial"/>
          <w:b/>
          <w:bCs/>
          <w:snapToGrid w:val="0"/>
          <w:sz w:val="20"/>
          <w:szCs w:val="20"/>
        </w:rPr>
        <w:t xml:space="preserve"> (İş Ortaklıklarına) </w:t>
      </w:r>
      <w:r w:rsidR="006F20FB" w:rsidRPr="00D12BCB">
        <w:rPr>
          <w:rFonts w:ascii="Arial" w:hAnsi="Arial" w:cs="Arial"/>
          <w:b/>
          <w:sz w:val="20"/>
          <w:szCs w:val="20"/>
        </w:rPr>
        <w:t>İlişkin Bilgiler:</w:t>
      </w:r>
    </w:p>
    <w:p w14:paraId="03C25C23" w14:textId="77777777" w:rsidR="009A63CB" w:rsidRPr="00D12BCB" w:rsidRDefault="009A63CB" w:rsidP="00382D4F">
      <w:pPr>
        <w:jc w:val="both"/>
        <w:rPr>
          <w:rFonts w:ascii="Arial" w:hAnsi="Arial" w:cs="Arial"/>
          <w:sz w:val="10"/>
          <w:szCs w:val="10"/>
        </w:rPr>
      </w:pPr>
    </w:p>
    <w:p w14:paraId="52554BC2" w14:textId="7DF0ECE6" w:rsidR="009A63CB" w:rsidRPr="00D12BCB" w:rsidRDefault="009A63CB" w:rsidP="000F1266">
      <w:pPr>
        <w:pStyle w:val="BodyTextIndent"/>
        <w:ind w:left="426" w:firstLine="0"/>
        <w:rPr>
          <w:rFonts w:ascii="Arial" w:hAnsi="Arial" w:cs="Arial"/>
          <w:sz w:val="20"/>
          <w:szCs w:val="20"/>
        </w:rPr>
      </w:pPr>
      <w:r w:rsidRPr="00D12BCB">
        <w:rPr>
          <w:rFonts w:ascii="Arial" w:hAnsi="Arial" w:cs="Arial"/>
          <w:sz w:val="20"/>
          <w:szCs w:val="20"/>
        </w:rPr>
        <w:t>Banka’nın bilanço tarihi itibarıyla birlikte kontrol edilen ortaklıkları</w:t>
      </w:r>
      <w:r w:rsidR="00AC42B9" w:rsidRPr="00D12BCB">
        <w:rPr>
          <w:rFonts w:ascii="Arial" w:hAnsi="Arial" w:cs="Arial"/>
          <w:sz w:val="20"/>
          <w:szCs w:val="20"/>
        </w:rPr>
        <w:t xml:space="preserve"> bulunmamaktadır (31 Aralık 20</w:t>
      </w:r>
      <w:r w:rsidR="006161B7" w:rsidRPr="00D12BCB">
        <w:rPr>
          <w:rFonts w:ascii="Arial" w:hAnsi="Arial" w:cs="Arial"/>
          <w:sz w:val="20"/>
          <w:szCs w:val="20"/>
        </w:rPr>
        <w:t>2</w:t>
      </w:r>
      <w:r w:rsidR="00604A77">
        <w:rPr>
          <w:rFonts w:ascii="Arial" w:hAnsi="Arial" w:cs="Arial"/>
          <w:sz w:val="20"/>
          <w:szCs w:val="20"/>
        </w:rPr>
        <w:t>4</w:t>
      </w:r>
      <w:r w:rsidRPr="00D12BCB">
        <w:rPr>
          <w:rFonts w:ascii="Arial" w:hAnsi="Arial" w:cs="Arial"/>
          <w:sz w:val="20"/>
          <w:szCs w:val="20"/>
        </w:rPr>
        <w:t>: Bulunmamaktadır).</w:t>
      </w:r>
    </w:p>
    <w:p w14:paraId="4BFC1A05" w14:textId="05FC7196" w:rsidR="00261099" w:rsidRPr="00D12BCB" w:rsidRDefault="00261099" w:rsidP="004208EC">
      <w:pPr>
        <w:pStyle w:val="BodyTextIndent"/>
        <w:ind w:firstLine="0"/>
        <w:rPr>
          <w:rFonts w:ascii="Arial" w:hAnsi="Arial" w:cs="Arial"/>
          <w:sz w:val="10"/>
          <w:szCs w:val="10"/>
        </w:rPr>
      </w:pPr>
    </w:p>
    <w:p w14:paraId="217EFCE6" w14:textId="59C9C830" w:rsidR="00136C29" w:rsidRPr="00D12BCB"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D12BCB">
        <w:rPr>
          <w:rFonts w:ascii="Arial" w:hAnsi="Arial" w:cs="Arial"/>
          <w:b/>
          <w:sz w:val="20"/>
          <w:szCs w:val="20"/>
        </w:rPr>
        <w:t>10.</w:t>
      </w:r>
      <w:r w:rsidR="00AC42B9" w:rsidRPr="00D12BCB">
        <w:rPr>
          <w:rFonts w:ascii="Arial" w:hAnsi="Arial" w:cs="Arial"/>
          <w:b/>
          <w:sz w:val="20"/>
          <w:szCs w:val="20"/>
        </w:rPr>
        <w:t xml:space="preserve"> </w:t>
      </w:r>
      <w:r w:rsidR="000F1266" w:rsidRPr="00D12BCB">
        <w:rPr>
          <w:rFonts w:ascii="Arial" w:hAnsi="Arial" w:cs="Arial"/>
          <w:b/>
          <w:sz w:val="20"/>
          <w:szCs w:val="20"/>
        </w:rPr>
        <w:t xml:space="preserve"> </w:t>
      </w:r>
      <w:r w:rsidR="002201FA" w:rsidRPr="00D12BCB">
        <w:rPr>
          <w:rFonts w:ascii="Arial" w:hAnsi="Arial" w:cs="Arial"/>
          <w:b/>
          <w:sz w:val="20"/>
          <w:szCs w:val="20"/>
        </w:rPr>
        <w:tab/>
      </w:r>
      <w:r w:rsidR="00136C29" w:rsidRPr="00D12BCB">
        <w:rPr>
          <w:rFonts w:ascii="Arial" w:hAnsi="Arial" w:cs="Arial"/>
          <w:b/>
          <w:sz w:val="20"/>
          <w:szCs w:val="20"/>
        </w:rPr>
        <w:t xml:space="preserve">Kiralama </w:t>
      </w:r>
      <w:r w:rsidR="006F20FB" w:rsidRPr="00D12BCB">
        <w:rPr>
          <w:rFonts w:ascii="Arial" w:hAnsi="Arial" w:cs="Arial"/>
          <w:b/>
          <w:sz w:val="20"/>
          <w:szCs w:val="20"/>
        </w:rPr>
        <w:t xml:space="preserve">İşlemlerinden Alacaklara İlişkin </w:t>
      </w:r>
      <w:r w:rsidR="006F20FB">
        <w:rPr>
          <w:rFonts w:ascii="Arial" w:hAnsi="Arial" w:cs="Arial"/>
          <w:b/>
          <w:sz w:val="20"/>
          <w:szCs w:val="20"/>
        </w:rPr>
        <w:t>B</w:t>
      </w:r>
      <w:r w:rsidR="00136C29" w:rsidRPr="00D12BCB">
        <w:rPr>
          <w:rFonts w:ascii="Arial" w:hAnsi="Arial" w:cs="Arial"/>
          <w:b/>
          <w:sz w:val="20"/>
          <w:szCs w:val="20"/>
        </w:rPr>
        <w:t xml:space="preserve">ilgiler (net): </w:t>
      </w:r>
    </w:p>
    <w:p w14:paraId="1FB8B72F" w14:textId="77777777" w:rsidR="00136C29" w:rsidRPr="00D12BCB" w:rsidRDefault="00136C29" w:rsidP="00136C29">
      <w:pPr>
        <w:pStyle w:val="BodyTextIndent"/>
        <w:ind w:left="720" w:hanging="720"/>
        <w:rPr>
          <w:rFonts w:ascii="Arial" w:hAnsi="Arial" w:cs="Arial"/>
          <w:b/>
          <w:sz w:val="10"/>
          <w:szCs w:val="10"/>
        </w:rPr>
      </w:pPr>
    </w:p>
    <w:p w14:paraId="0C583F53" w14:textId="28F79AB0" w:rsidR="00136C29" w:rsidRPr="00D12BCB" w:rsidRDefault="00136C29" w:rsidP="0085605E">
      <w:pPr>
        <w:pStyle w:val="BodyTextIndent"/>
        <w:numPr>
          <w:ilvl w:val="1"/>
          <w:numId w:val="29"/>
        </w:numPr>
        <w:ind w:left="567" w:hanging="141"/>
        <w:rPr>
          <w:rFonts w:ascii="Arial" w:hAnsi="Arial" w:cs="Arial"/>
          <w:b/>
          <w:sz w:val="20"/>
          <w:szCs w:val="20"/>
        </w:rPr>
      </w:pPr>
      <w:r w:rsidRPr="00D12BCB">
        <w:rPr>
          <w:rFonts w:ascii="Arial" w:hAnsi="Arial" w:cs="Arial"/>
          <w:b/>
          <w:bCs/>
          <w:iCs/>
          <w:sz w:val="20"/>
          <w:szCs w:val="20"/>
        </w:rPr>
        <w:t xml:space="preserve">Finansal </w:t>
      </w:r>
      <w:r w:rsidR="006F20FB" w:rsidRPr="00D12BCB">
        <w:rPr>
          <w:rFonts w:ascii="Arial" w:hAnsi="Arial" w:cs="Arial"/>
          <w:b/>
          <w:bCs/>
          <w:iCs/>
          <w:sz w:val="20"/>
          <w:szCs w:val="20"/>
        </w:rPr>
        <w:t>Kiralama Yöntemiyle Kullandırılan Fonların Kalan Vadelerine Göre Gösterimi</w:t>
      </w:r>
      <w:r w:rsidR="006F20FB" w:rsidRPr="00D12BCB">
        <w:rPr>
          <w:rFonts w:ascii="Arial" w:hAnsi="Arial" w:cs="Arial"/>
          <w:b/>
          <w:sz w:val="20"/>
          <w:szCs w:val="20"/>
        </w:rPr>
        <w:t>:</w:t>
      </w:r>
    </w:p>
    <w:p w14:paraId="3081FDF0" w14:textId="77777777" w:rsidR="00136C29" w:rsidRPr="00D12BCB" w:rsidRDefault="00136C29" w:rsidP="00136C29">
      <w:pPr>
        <w:pStyle w:val="BodyTextIndent"/>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BE29E1"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BE29E1" w:rsidRDefault="00136C29" w:rsidP="000C1207">
            <w:pPr>
              <w:jc w:val="both"/>
              <w:rPr>
                <w:rFonts w:ascii="Arial" w:hAnsi="Arial" w:cs="Arial"/>
                <w:b/>
                <w:sz w:val="18"/>
                <w:szCs w:val="16"/>
              </w:rPr>
            </w:pPr>
            <w:r w:rsidRPr="00BE29E1">
              <w:rPr>
                <w:rFonts w:ascii="Arial" w:hAnsi="Arial" w:cs="Arial"/>
                <w:b/>
                <w:sz w:val="18"/>
                <w:szCs w:val="16"/>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BE29E1" w:rsidRDefault="00136C29" w:rsidP="000C1207">
            <w:pPr>
              <w:jc w:val="center"/>
              <w:rPr>
                <w:rFonts w:ascii="Arial" w:eastAsia="Arial Unicode MS" w:hAnsi="Arial" w:cs="Arial"/>
                <w:b/>
                <w:sz w:val="18"/>
                <w:szCs w:val="16"/>
              </w:rPr>
            </w:pPr>
            <w:r w:rsidRPr="00BE29E1">
              <w:rPr>
                <w:rFonts w:ascii="Arial" w:hAnsi="Arial" w:cs="Arial"/>
                <w:b/>
                <w:sz w:val="18"/>
                <w:szCs w:val="16"/>
              </w:rPr>
              <w:t>Cari Dönem</w:t>
            </w:r>
          </w:p>
        </w:tc>
        <w:tc>
          <w:tcPr>
            <w:tcW w:w="3275" w:type="dxa"/>
            <w:gridSpan w:val="2"/>
            <w:tcBorders>
              <w:top w:val="single" w:sz="4" w:space="0" w:color="auto"/>
              <w:bottom w:val="single" w:sz="4" w:space="0" w:color="auto"/>
            </w:tcBorders>
            <w:vAlign w:val="center"/>
          </w:tcPr>
          <w:p w14:paraId="6203CD39" w14:textId="77777777" w:rsidR="00136C29" w:rsidRPr="00BE29E1" w:rsidRDefault="00136C29" w:rsidP="000C1207">
            <w:pPr>
              <w:jc w:val="center"/>
              <w:rPr>
                <w:rFonts w:ascii="Arial" w:eastAsia="Arial Unicode MS" w:hAnsi="Arial" w:cs="Arial"/>
                <w:b/>
                <w:sz w:val="18"/>
                <w:szCs w:val="16"/>
              </w:rPr>
            </w:pPr>
            <w:r w:rsidRPr="00BE29E1">
              <w:rPr>
                <w:rFonts w:ascii="Arial" w:hAnsi="Arial" w:cs="Arial"/>
                <w:b/>
                <w:sz w:val="18"/>
                <w:szCs w:val="16"/>
              </w:rPr>
              <w:t>Önceki Dönem</w:t>
            </w:r>
          </w:p>
        </w:tc>
      </w:tr>
      <w:tr w:rsidR="00136C29" w:rsidRPr="00BE29E1"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BE29E1" w:rsidRDefault="00136C29" w:rsidP="000C1207">
            <w:pPr>
              <w:jc w:val="both"/>
              <w:rPr>
                <w:rFonts w:ascii="Arial" w:hAnsi="Arial" w:cs="Arial"/>
                <w:b/>
                <w:sz w:val="18"/>
                <w:szCs w:val="16"/>
              </w:rPr>
            </w:pPr>
            <w:r w:rsidRPr="00BE29E1">
              <w:rPr>
                <w:rFonts w:ascii="Arial" w:hAnsi="Arial" w:cs="Arial"/>
                <w:b/>
                <w:sz w:val="18"/>
                <w:szCs w:val="16"/>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BE29E1" w:rsidRDefault="00136C29" w:rsidP="00D879E7">
            <w:pPr>
              <w:jc w:val="center"/>
              <w:rPr>
                <w:rFonts w:ascii="Arial" w:hAnsi="Arial" w:cs="Arial"/>
                <w:b/>
                <w:sz w:val="18"/>
                <w:szCs w:val="16"/>
              </w:rPr>
            </w:pPr>
            <w:r w:rsidRPr="00BE29E1">
              <w:rPr>
                <w:rFonts w:ascii="Arial" w:hAnsi="Arial" w:cs="Arial"/>
                <w:b/>
                <w:sz w:val="18"/>
                <w:szCs w:val="16"/>
              </w:rPr>
              <w:t>Brüt</w:t>
            </w:r>
          </w:p>
        </w:tc>
        <w:tc>
          <w:tcPr>
            <w:tcW w:w="1311" w:type="dxa"/>
            <w:tcBorders>
              <w:top w:val="single" w:sz="4" w:space="0" w:color="auto"/>
              <w:bottom w:val="single" w:sz="4" w:space="0" w:color="auto"/>
            </w:tcBorders>
            <w:vAlign w:val="bottom"/>
          </w:tcPr>
          <w:p w14:paraId="0B0C0C89" w14:textId="77777777" w:rsidR="00136C29" w:rsidRPr="00BE29E1" w:rsidRDefault="00136C29" w:rsidP="00D879E7">
            <w:pPr>
              <w:jc w:val="center"/>
              <w:rPr>
                <w:rFonts w:ascii="Arial" w:hAnsi="Arial" w:cs="Arial"/>
                <w:b/>
                <w:sz w:val="18"/>
                <w:szCs w:val="16"/>
              </w:rPr>
            </w:pPr>
            <w:r w:rsidRPr="00BE29E1">
              <w:rPr>
                <w:rFonts w:ascii="Arial" w:hAnsi="Arial" w:cs="Arial"/>
                <w:b/>
                <w:sz w:val="18"/>
                <w:szCs w:val="16"/>
              </w:rPr>
              <w:t>Net</w:t>
            </w:r>
          </w:p>
        </w:tc>
        <w:tc>
          <w:tcPr>
            <w:tcW w:w="1539" w:type="dxa"/>
            <w:tcBorders>
              <w:top w:val="single" w:sz="4" w:space="0" w:color="auto"/>
              <w:bottom w:val="single" w:sz="4" w:space="0" w:color="auto"/>
            </w:tcBorders>
            <w:vAlign w:val="bottom"/>
          </w:tcPr>
          <w:p w14:paraId="6849A721" w14:textId="3533DBBB" w:rsidR="00136C29" w:rsidRPr="00BE29E1" w:rsidRDefault="00D879E7" w:rsidP="00D879E7">
            <w:pPr>
              <w:jc w:val="center"/>
              <w:rPr>
                <w:rFonts w:ascii="Arial" w:hAnsi="Arial" w:cs="Arial"/>
                <w:b/>
                <w:sz w:val="18"/>
                <w:szCs w:val="16"/>
              </w:rPr>
            </w:pPr>
            <w:r w:rsidRPr="00BE29E1">
              <w:rPr>
                <w:rFonts w:ascii="Arial" w:hAnsi="Arial" w:cs="Arial"/>
                <w:b/>
                <w:sz w:val="18"/>
                <w:szCs w:val="16"/>
              </w:rPr>
              <w:t xml:space="preserve">       </w:t>
            </w:r>
            <w:r w:rsidR="00136C29" w:rsidRPr="00BE29E1">
              <w:rPr>
                <w:rFonts w:ascii="Arial" w:hAnsi="Arial" w:cs="Arial"/>
                <w:b/>
                <w:sz w:val="18"/>
                <w:szCs w:val="16"/>
              </w:rPr>
              <w:t>Brüt</w:t>
            </w:r>
          </w:p>
        </w:tc>
        <w:tc>
          <w:tcPr>
            <w:tcW w:w="1736" w:type="dxa"/>
            <w:tcBorders>
              <w:top w:val="single" w:sz="4" w:space="0" w:color="auto"/>
              <w:bottom w:val="single" w:sz="4" w:space="0" w:color="auto"/>
            </w:tcBorders>
            <w:shd w:val="clear" w:color="auto" w:fill="auto"/>
            <w:vAlign w:val="bottom"/>
          </w:tcPr>
          <w:p w14:paraId="6C9D8224" w14:textId="527F1B0E" w:rsidR="00136C29" w:rsidRPr="00BE29E1" w:rsidRDefault="00D879E7" w:rsidP="00D879E7">
            <w:pPr>
              <w:jc w:val="center"/>
              <w:rPr>
                <w:rFonts w:ascii="Arial" w:hAnsi="Arial" w:cs="Arial"/>
                <w:b/>
                <w:sz w:val="18"/>
                <w:szCs w:val="16"/>
              </w:rPr>
            </w:pPr>
            <w:r w:rsidRPr="00BE29E1">
              <w:rPr>
                <w:rFonts w:ascii="Arial" w:hAnsi="Arial" w:cs="Arial"/>
                <w:b/>
                <w:sz w:val="18"/>
                <w:szCs w:val="16"/>
              </w:rPr>
              <w:t xml:space="preserve">            </w:t>
            </w:r>
            <w:r w:rsidR="00136C29" w:rsidRPr="00BE29E1">
              <w:rPr>
                <w:rFonts w:ascii="Arial" w:hAnsi="Arial" w:cs="Arial"/>
                <w:b/>
                <w:sz w:val="18"/>
                <w:szCs w:val="16"/>
              </w:rPr>
              <w:t>Net</w:t>
            </w:r>
          </w:p>
        </w:tc>
      </w:tr>
      <w:tr w:rsidR="00136C29" w:rsidRPr="00BE29E1"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3439B1" w:rsidRDefault="00136C29" w:rsidP="000C1207">
            <w:pPr>
              <w:jc w:val="both"/>
              <w:rPr>
                <w:rFonts w:ascii="Arial" w:hAnsi="Arial" w:cs="Arial"/>
                <w:sz w:val="12"/>
                <w:szCs w:val="16"/>
              </w:rPr>
            </w:pPr>
          </w:p>
        </w:tc>
        <w:tc>
          <w:tcPr>
            <w:tcW w:w="1260" w:type="dxa"/>
            <w:tcBorders>
              <w:top w:val="single" w:sz="4" w:space="0" w:color="auto"/>
            </w:tcBorders>
            <w:shd w:val="clear" w:color="auto" w:fill="auto"/>
            <w:noWrap/>
            <w:vAlign w:val="bottom"/>
          </w:tcPr>
          <w:p w14:paraId="4CD85C4E" w14:textId="77777777" w:rsidR="00136C29" w:rsidRPr="00BE29E1" w:rsidRDefault="00136C29" w:rsidP="000C1207">
            <w:pPr>
              <w:jc w:val="right"/>
              <w:rPr>
                <w:rFonts w:ascii="Arial" w:hAnsi="Arial" w:cs="Arial"/>
                <w:sz w:val="18"/>
                <w:szCs w:val="16"/>
              </w:rPr>
            </w:pPr>
          </w:p>
        </w:tc>
        <w:tc>
          <w:tcPr>
            <w:tcW w:w="1311" w:type="dxa"/>
            <w:tcBorders>
              <w:top w:val="single" w:sz="4" w:space="0" w:color="auto"/>
            </w:tcBorders>
            <w:vAlign w:val="bottom"/>
          </w:tcPr>
          <w:p w14:paraId="2359F042" w14:textId="77777777" w:rsidR="00136C29" w:rsidRPr="00BE29E1" w:rsidRDefault="00136C29" w:rsidP="000C1207">
            <w:pPr>
              <w:jc w:val="right"/>
              <w:rPr>
                <w:rFonts w:ascii="Arial" w:hAnsi="Arial" w:cs="Arial"/>
                <w:sz w:val="18"/>
                <w:szCs w:val="16"/>
              </w:rPr>
            </w:pPr>
          </w:p>
        </w:tc>
        <w:tc>
          <w:tcPr>
            <w:tcW w:w="1539" w:type="dxa"/>
            <w:tcBorders>
              <w:top w:val="single" w:sz="4" w:space="0" w:color="auto"/>
            </w:tcBorders>
            <w:vAlign w:val="bottom"/>
          </w:tcPr>
          <w:p w14:paraId="4C62D83C" w14:textId="77777777" w:rsidR="00136C29" w:rsidRPr="00BE29E1" w:rsidRDefault="00136C29" w:rsidP="000C1207">
            <w:pPr>
              <w:jc w:val="right"/>
              <w:rPr>
                <w:rFonts w:ascii="Arial" w:hAnsi="Arial" w:cs="Arial"/>
                <w:sz w:val="18"/>
                <w:szCs w:val="16"/>
              </w:rPr>
            </w:pPr>
          </w:p>
        </w:tc>
        <w:tc>
          <w:tcPr>
            <w:tcW w:w="1736" w:type="dxa"/>
            <w:tcBorders>
              <w:top w:val="single" w:sz="4" w:space="0" w:color="auto"/>
            </w:tcBorders>
            <w:shd w:val="clear" w:color="auto" w:fill="auto"/>
            <w:noWrap/>
            <w:vAlign w:val="bottom"/>
          </w:tcPr>
          <w:p w14:paraId="070E61D9" w14:textId="77777777" w:rsidR="00136C29" w:rsidRPr="00BE29E1" w:rsidRDefault="00136C29" w:rsidP="000C1207">
            <w:pPr>
              <w:jc w:val="right"/>
              <w:rPr>
                <w:rFonts w:ascii="Arial" w:hAnsi="Arial" w:cs="Arial"/>
                <w:sz w:val="18"/>
                <w:szCs w:val="16"/>
              </w:rPr>
            </w:pPr>
          </w:p>
        </w:tc>
      </w:tr>
      <w:tr w:rsidR="005B651D" w:rsidRPr="00BE29E1" w14:paraId="051406F7" w14:textId="77777777" w:rsidTr="00772B5B">
        <w:trPr>
          <w:trHeight w:val="20"/>
        </w:trPr>
        <w:tc>
          <w:tcPr>
            <w:tcW w:w="3510" w:type="dxa"/>
            <w:shd w:val="clear" w:color="auto" w:fill="auto"/>
            <w:noWrap/>
            <w:vAlign w:val="bottom"/>
          </w:tcPr>
          <w:p w14:paraId="374FEE49" w14:textId="5CF218EB" w:rsidR="005B651D" w:rsidRPr="00BE29E1" w:rsidRDefault="005B651D" w:rsidP="005B651D">
            <w:pPr>
              <w:jc w:val="both"/>
              <w:rPr>
                <w:rFonts w:ascii="Arial" w:hAnsi="Arial" w:cs="Arial"/>
                <w:sz w:val="18"/>
                <w:szCs w:val="16"/>
              </w:rPr>
            </w:pPr>
            <w:r w:rsidRPr="00BE29E1">
              <w:rPr>
                <w:rFonts w:ascii="Arial" w:hAnsi="Arial" w:cs="Arial"/>
                <w:sz w:val="18"/>
                <w:szCs w:val="16"/>
              </w:rPr>
              <w:t>1 Yıldan Az</w:t>
            </w:r>
          </w:p>
        </w:tc>
        <w:tc>
          <w:tcPr>
            <w:tcW w:w="1260" w:type="dxa"/>
            <w:shd w:val="clear" w:color="auto" w:fill="auto"/>
            <w:noWrap/>
            <w:vAlign w:val="bottom"/>
          </w:tcPr>
          <w:p w14:paraId="1075430F" w14:textId="349F7EBE" w:rsidR="005B651D" w:rsidRPr="005B651D" w:rsidRDefault="005B651D" w:rsidP="005B651D">
            <w:pPr>
              <w:jc w:val="right"/>
              <w:rPr>
                <w:rFonts w:ascii="Arial" w:hAnsi="Arial" w:cs="Arial"/>
                <w:sz w:val="18"/>
                <w:szCs w:val="18"/>
              </w:rPr>
            </w:pPr>
            <w:r w:rsidRPr="005B651D">
              <w:rPr>
                <w:rFonts w:ascii="Arial" w:hAnsi="Arial" w:cs="Arial"/>
                <w:sz w:val="18"/>
                <w:szCs w:val="18"/>
              </w:rPr>
              <w:t>15.522.019</w:t>
            </w:r>
          </w:p>
        </w:tc>
        <w:tc>
          <w:tcPr>
            <w:tcW w:w="1311" w:type="dxa"/>
            <w:vAlign w:val="bottom"/>
          </w:tcPr>
          <w:p w14:paraId="7D9A566F" w14:textId="2CD0BCA7" w:rsidR="005B651D" w:rsidRPr="005B651D" w:rsidRDefault="005B651D" w:rsidP="005B651D">
            <w:pPr>
              <w:jc w:val="right"/>
              <w:rPr>
                <w:rFonts w:ascii="Arial" w:hAnsi="Arial" w:cs="Arial"/>
                <w:sz w:val="18"/>
                <w:szCs w:val="18"/>
              </w:rPr>
            </w:pPr>
            <w:r w:rsidRPr="005B651D">
              <w:rPr>
                <w:rFonts w:ascii="Arial" w:hAnsi="Arial" w:cs="Arial"/>
                <w:sz w:val="18"/>
                <w:szCs w:val="18"/>
              </w:rPr>
              <w:t>11.405.799</w:t>
            </w:r>
          </w:p>
        </w:tc>
        <w:tc>
          <w:tcPr>
            <w:tcW w:w="1539" w:type="dxa"/>
            <w:vAlign w:val="bottom"/>
          </w:tcPr>
          <w:p w14:paraId="24F2E52D" w14:textId="28A6BE9C" w:rsidR="005B651D" w:rsidRPr="00BE29E1" w:rsidRDefault="005B651D" w:rsidP="005B651D">
            <w:pPr>
              <w:jc w:val="right"/>
              <w:rPr>
                <w:rFonts w:ascii="Arial" w:hAnsi="Arial" w:cs="Arial"/>
                <w:sz w:val="18"/>
                <w:szCs w:val="16"/>
              </w:rPr>
            </w:pPr>
            <w:r w:rsidRPr="00BE29E1">
              <w:rPr>
                <w:rFonts w:ascii="Arial" w:hAnsi="Arial" w:cs="Arial"/>
                <w:sz w:val="18"/>
                <w:szCs w:val="16"/>
              </w:rPr>
              <w:t>10.331.333</w:t>
            </w:r>
          </w:p>
        </w:tc>
        <w:tc>
          <w:tcPr>
            <w:tcW w:w="1736" w:type="dxa"/>
            <w:shd w:val="clear" w:color="auto" w:fill="auto"/>
            <w:noWrap/>
            <w:vAlign w:val="bottom"/>
          </w:tcPr>
          <w:p w14:paraId="154EA4C6" w14:textId="1DC38286" w:rsidR="005B651D" w:rsidRPr="00BE29E1" w:rsidRDefault="005B651D" w:rsidP="005B651D">
            <w:pPr>
              <w:jc w:val="right"/>
              <w:rPr>
                <w:rFonts w:ascii="Arial" w:hAnsi="Arial" w:cs="Arial"/>
                <w:sz w:val="18"/>
                <w:szCs w:val="16"/>
              </w:rPr>
            </w:pPr>
            <w:r w:rsidRPr="00BE29E1">
              <w:rPr>
                <w:rFonts w:ascii="Arial" w:hAnsi="Arial" w:cs="Arial"/>
                <w:sz w:val="18"/>
                <w:szCs w:val="16"/>
              </w:rPr>
              <w:t>7.364.863</w:t>
            </w:r>
          </w:p>
        </w:tc>
      </w:tr>
      <w:tr w:rsidR="005B651D" w:rsidRPr="00BE29E1" w14:paraId="3852D632" w14:textId="77777777" w:rsidTr="00772B5B">
        <w:trPr>
          <w:trHeight w:val="20"/>
        </w:trPr>
        <w:tc>
          <w:tcPr>
            <w:tcW w:w="3510" w:type="dxa"/>
            <w:shd w:val="clear" w:color="auto" w:fill="auto"/>
            <w:noWrap/>
            <w:vAlign w:val="bottom"/>
          </w:tcPr>
          <w:p w14:paraId="6C5BECB2" w14:textId="3E046590" w:rsidR="005B651D" w:rsidRPr="00BE29E1" w:rsidRDefault="005B651D" w:rsidP="005B651D">
            <w:pPr>
              <w:jc w:val="both"/>
              <w:rPr>
                <w:rFonts w:ascii="Arial" w:hAnsi="Arial" w:cs="Arial"/>
                <w:sz w:val="18"/>
                <w:szCs w:val="16"/>
              </w:rPr>
            </w:pPr>
            <w:r w:rsidRPr="00BE29E1">
              <w:rPr>
                <w:rFonts w:ascii="Arial" w:hAnsi="Arial" w:cs="Arial"/>
                <w:sz w:val="18"/>
                <w:szCs w:val="16"/>
              </w:rPr>
              <w:t>1-4 Yıl Arası</w:t>
            </w:r>
          </w:p>
        </w:tc>
        <w:tc>
          <w:tcPr>
            <w:tcW w:w="1260" w:type="dxa"/>
            <w:shd w:val="clear" w:color="auto" w:fill="auto"/>
            <w:noWrap/>
            <w:vAlign w:val="bottom"/>
          </w:tcPr>
          <w:p w14:paraId="1D9466FF" w14:textId="21153F7A" w:rsidR="005B651D" w:rsidRPr="005B651D" w:rsidRDefault="005B651D" w:rsidP="005B651D">
            <w:pPr>
              <w:jc w:val="right"/>
              <w:rPr>
                <w:rFonts w:ascii="Arial" w:hAnsi="Arial" w:cs="Arial"/>
                <w:sz w:val="18"/>
                <w:szCs w:val="18"/>
              </w:rPr>
            </w:pPr>
            <w:r w:rsidRPr="005B651D">
              <w:rPr>
                <w:rFonts w:ascii="Arial" w:hAnsi="Arial" w:cs="Arial"/>
                <w:sz w:val="18"/>
                <w:szCs w:val="18"/>
              </w:rPr>
              <w:t>23.444.097</w:t>
            </w:r>
          </w:p>
        </w:tc>
        <w:tc>
          <w:tcPr>
            <w:tcW w:w="1311" w:type="dxa"/>
            <w:vAlign w:val="bottom"/>
          </w:tcPr>
          <w:p w14:paraId="614001B4" w14:textId="3AB77493" w:rsidR="005B651D" w:rsidRPr="005B651D" w:rsidRDefault="005B651D" w:rsidP="005B651D">
            <w:pPr>
              <w:jc w:val="right"/>
              <w:rPr>
                <w:rFonts w:ascii="Arial" w:hAnsi="Arial" w:cs="Arial"/>
                <w:sz w:val="18"/>
                <w:szCs w:val="18"/>
              </w:rPr>
            </w:pPr>
            <w:r w:rsidRPr="005B651D">
              <w:rPr>
                <w:rFonts w:ascii="Arial" w:hAnsi="Arial" w:cs="Arial"/>
                <w:sz w:val="18"/>
                <w:szCs w:val="18"/>
              </w:rPr>
              <w:t>18.533.534</w:t>
            </w:r>
          </w:p>
        </w:tc>
        <w:tc>
          <w:tcPr>
            <w:tcW w:w="1539" w:type="dxa"/>
            <w:vAlign w:val="bottom"/>
          </w:tcPr>
          <w:p w14:paraId="6F8E31A7" w14:textId="0AF7DE3C" w:rsidR="005B651D" w:rsidRPr="00BE29E1" w:rsidRDefault="005B651D" w:rsidP="005B651D">
            <w:pPr>
              <w:jc w:val="right"/>
              <w:rPr>
                <w:rFonts w:ascii="Arial" w:hAnsi="Arial" w:cs="Arial"/>
                <w:sz w:val="18"/>
                <w:szCs w:val="16"/>
              </w:rPr>
            </w:pPr>
            <w:r w:rsidRPr="00BE29E1">
              <w:rPr>
                <w:rFonts w:ascii="Arial" w:hAnsi="Arial" w:cs="Arial"/>
                <w:sz w:val="18"/>
                <w:szCs w:val="16"/>
              </w:rPr>
              <w:t>11.458.133</w:t>
            </w:r>
          </w:p>
        </w:tc>
        <w:tc>
          <w:tcPr>
            <w:tcW w:w="1736" w:type="dxa"/>
            <w:shd w:val="clear" w:color="auto" w:fill="auto"/>
            <w:noWrap/>
            <w:vAlign w:val="bottom"/>
          </w:tcPr>
          <w:p w14:paraId="3D13B6A6" w14:textId="6A73CB10" w:rsidR="005B651D" w:rsidRPr="00BE29E1" w:rsidRDefault="005B651D" w:rsidP="005B651D">
            <w:pPr>
              <w:jc w:val="right"/>
              <w:rPr>
                <w:rFonts w:ascii="Arial" w:hAnsi="Arial" w:cs="Arial"/>
                <w:sz w:val="18"/>
                <w:szCs w:val="16"/>
              </w:rPr>
            </w:pPr>
            <w:r w:rsidRPr="00BE29E1">
              <w:rPr>
                <w:rFonts w:ascii="Arial" w:hAnsi="Arial" w:cs="Arial"/>
                <w:sz w:val="18"/>
                <w:szCs w:val="16"/>
              </w:rPr>
              <w:t>10.042.705</w:t>
            </w:r>
          </w:p>
        </w:tc>
      </w:tr>
      <w:tr w:rsidR="005B651D" w:rsidRPr="00BE29E1" w14:paraId="46182824" w14:textId="77777777" w:rsidTr="00772B5B">
        <w:trPr>
          <w:trHeight w:val="20"/>
        </w:trPr>
        <w:tc>
          <w:tcPr>
            <w:tcW w:w="3510" w:type="dxa"/>
            <w:shd w:val="clear" w:color="auto" w:fill="auto"/>
            <w:noWrap/>
            <w:vAlign w:val="bottom"/>
          </w:tcPr>
          <w:p w14:paraId="5CF01879" w14:textId="5B188D6E" w:rsidR="005B651D" w:rsidRPr="00BE29E1" w:rsidRDefault="005B651D" w:rsidP="005B651D">
            <w:pPr>
              <w:jc w:val="both"/>
              <w:rPr>
                <w:rFonts w:ascii="Arial" w:hAnsi="Arial" w:cs="Arial"/>
                <w:sz w:val="18"/>
                <w:szCs w:val="16"/>
              </w:rPr>
            </w:pPr>
            <w:r w:rsidRPr="00BE29E1">
              <w:rPr>
                <w:rFonts w:ascii="Arial" w:hAnsi="Arial" w:cs="Arial"/>
                <w:sz w:val="18"/>
                <w:szCs w:val="16"/>
              </w:rPr>
              <w:t>4 Yıldan Fazla</w:t>
            </w:r>
          </w:p>
        </w:tc>
        <w:tc>
          <w:tcPr>
            <w:tcW w:w="1260" w:type="dxa"/>
            <w:shd w:val="clear" w:color="auto" w:fill="auto"/>
            <w:noWrap/>
            <w:vAlign w:val="bottom"/>
          </w:tcPr>
          <w:p w14:paraId="01E7D1C5" w14:textId="373856D7" w:rsidR="005B651D" w:rsidRPr="005B651D" w:rsidRDefault="005B651D" w:rsidP="005B651D">
            <w:pPr>
              <w:jc w:val="right"/>
              <w:rPr>
                <w:rFonts w:ascii="Arial" w:hAnsi="Arial" w:cs="Arial"/>
                <w:sz w:val="18"/>
                <w:szCs w:val="18"/>
              </w:rPr>
            </w:pPr>
            <w:r w:rsidRPr="005B651D">
              <w:rPr>
                <w:rFonts w:ascii="Arial" w:hAnsi="Arial" w:cs="Arial"/>
                <w:sz w:val="18"/>
                <w:szCs w:val="18"/>
              </w:rPr>
              <w:t>1.240.785</w:t>
            </w:r>
          </w:p>
        </w:tc>
        <w:tc>
          <w:tcPr>
            <w:tcW w:w="1311" w:type="dxa"/>
            <w:vAlign w:val="bottom"/>
          </w:tcPr>
          <w:p w14:paraId="3567370D" w14:textId="4562E485" w:rsidR="005B651D" w:rsidRPr="005B651D" w:rsidRDefault="005B651D" w:rsidP="005B651D">
            <w:pPr>
              <w:jc w:val="right"/>
              <w:rPr>
                <w:rFonts w:ascii="Arial" w:hAnsi="Arial" w:cs="Arial"/>
                <w:sz w:val="18"/>
                <w:szCs w:val="18"/>
              </w:rPr>
            </w:pPr>
            <w:r w:rsidRPr="005B651D">
              <w:rPr>
                <w:rFonts w:ascii="Arial" w:hAnsi="Arial" w:cs="Arial"/>
                <w:sz w:val="18"/>
                <w:szCs w:val="18"/>
              </w:rPr>
              <w:t>1.238.746</w:t>
            </w:r>
          </w:p>
        </w:tc>
        <w:tc>
          <w:tcPr>
            <w:tcW w:w="1539" w:type="dxa"/>
            <w:vAlign w:val="bottom"/>
          </w:tcPr>
          <w:p w14:paraId="53B7C850" w14:textId="3B03D0A2" w:rsidR="005B651D" w:rsidRPr="00BE29E1" w:rsidRDefault="005B651D" w:rsidP="005B651D">
            <w:pPr>
              <w:jc w:val="right"/>
              <w:rPr>
                <w:rFonts w:ascii="Arial" w:hAnsi="Arial" w:cs="Arial"/>
                <w:sz w:val="18"/>
                <w:szCs w:val="16"/>
              </w:rPr>
            </w:pPr>
            <w:r w:rsidRPr="00BE29E1">
              <w:rPr>
                <w:rFonts w:ascii="Arial" w:hAnsi="Arial" w:cs="Arial"/>
                <w:sz w:val="18"/>
                <w:szCs w:val="16"/>
              </w:rPr>
              <w:t>524</w:t>
            </w:r>
          </w:p>
        </w:tc>
        <w:tc>
          <w:tcPr>
            <w:tcW w:w="1736" w:type="dxa"/>
            <w:shd w:val="clear" w:color="auto" w:fill="auto"/>
            <w:noWrap/>
            <w:vAlign w:val="bottom"/>
          </w:tcPr>
          <w:p w14:paraId="4C8C86B2" w14:textId="4EA7E25B" w:rsidR="005B651D" w:rsidRPr="00BE29E1" w:rsidRDefault="005B651D" w:rsidP="005B651D">
            <w:pPr>
              <w:jc w:val="right"/>
              <w:rPr>
                <w:rFonts w:ascii="Arial" w:hAnsi="Arial" w:cs="Arial"/>
                <w:sz w:val="18"/>
                <w:szCs w:val="16"/>
              </w:rPr>
            </w:pPr>
            <w:r w:rsidRPr="00BE29E1">
              <w:rPr>
                <w:rFonts w:ascii="Arial" w:hAnsi="Arial" w:cs="Arial"/>
                <w:sz w:val="18"/>
                <w:szCs w:val="16"/>
              </w:rPr>
              <w:t>472</w:t>
            </w:r>
          </w:p>
        </w:tc>
      </w:tr>
      <w:tr w:rsidR="00604A77" w:rsidRPr="00BE29E1" w14:paraId="6D7E1F5B" w14:textId="77777777" w:rsidTr="00D95EE8">
        <w:trPr>
          <w:trHeight w:val="20"/>
        </w:trPr>
        <w:tc>
          <w:tcPr>
            <w:tcW w:w="3510" w:type="dxa"/>
            <w:shd w:val="clear" w:color="auto" w:fill="auto"/>
            <w:noWrap/>
            <w:vAlign w:val="bottom"/>
          </w:tcPr>
          <w:p w14:paraId="27C8BFE0" w14:textId="77777777" w:rsidR="00604A77" w:rsidRPr="00BE29E1" w:rsidRDefault="00604A77" w:rsidP="00604A77">
            <w:pPr>
              <w:jc w:val="both"/>
              <w:rPr>
                <w:rFonts w:ascii="Arial" w:hAnsi="Arial" w:cs="Arial"/>
                <w:sz w:val="18"/>
                <w:szCs w:val="16"/>
              </w:rPr>
            </w:pPr>
          </w:p>
        </w:tc>
        <w:tc>
          <w:tcPr>
            <w:tcW w:w="1260" w:type="dxa"/>
            <w:shd w:val="clear" w:color="auto" w:fill="auto"/>
            <w:noWrap/>
            <w:vAlign w:val="bottom"/>
          </w:tcPr>
          <w:p w14:paraId="5B75C333" w14:textId="77777777" w:rsidR="00604A77" w:rsidRPr="005B651D" w:rsidRDefault="00604A77" w:rsidP="00604A77">
            <w:pPr>
              <w:jc w:val="right"/>
              <w:rPr>
                <w:rFonts w:ascii="Arial" w:hAnsi="Arial" w:cs="Arial"/>
                <w:sz w:val="18"/>
                <w:szCs w:val="18"/>
                <w:highlight w:val="yellow"/>
              </w:rPr>
            </w:pPr>
          </w:p>
        </w:tc>
        <w:tc>
          <w:tcPr>
            <w:tcW w:w="1311" w:type="dxa"/>
            <w:vAlign w:val="bottom"/>
          </w:tcPr>
          <w:p w14:paraId="4FCE58AA" w14:textId="77777777" w:rsidR="00604A77" w:rsidRPr="005B651D" w:rsidRDefault="00604A77" w:rsidP="00604A77">
            <w:pPr>
              <w:jc w:val="right"/>
              <w:rPr>
                <w:rFonts w:ascii="Arial" w:hAnsi="Arial" w:cs="Arial"/>
                <w:sz w:val="18"/>
                <w:szCs w:val="18"/>
                <w:highlight w:val="yellow"/>
              </w:rPr>
            </w:pPr>
          </w:p>
        </w:tc>
        <w:tc>
          <w:tcPr>
            <w:tcW w:w="1539" w:type="dxa"/>
            <w:vAlign w:val="bottom"/>
          </w:tcPr>
          <w:p w14:paraId="3A2C4321" w14:textId="77777777" w:rsidR="00604A77" w:rsidRPr="00BE29E1" w:rsidRDefault="00604A77" w:rsidP="00604A77">
            <w:pPr>
              <w:jc w:val="right"/>
              <w:rPr>
                <w:rFonts w:ascii="Arial" w:hAnsi="Arial" w:cs="Arial"/>
                <w:sz w:val="18"/>
                <w:szCs w:val="16"/>
              </w:rPr>
            </w:pPr>
          </w:p>
        </w:tc>
        <w:tc>
          <w:tcPr>
            <w:tcW w:w="1736" w:type="dxa"/>
            <w:shd w:val="clear" w:color="auto" w:fill="auto"/>
            <w:noWrap/>
            <w:vAlign w:val="bottom"/>
          </w:tcPr>
          <w:p w14:paraId="4F182CDE" w14:textId="77777777" w:rsidR="00604A77" w:rsidRPr="00BE29E1" w:rsidRDefault="00604A77" w:rsidP="00604A77">
            <w:pPr>
              <w:jc w:val="right"/>
              <w:rPr>
                <w:rFonts w:ascii="Arial" w:hAnsi="Arial" w:cs="Arial"/>
                <w:sz w:val="18"/>
                <w:szCs w:val="16"/>
              </w:rPr>
            </w:pPr>
          </w:p>
        </w:tc>
      </w:tr>
      <w:tr w:rsidR="005B651D" w:rsidRPr="00BE29E1" w14:paraId="787FCFDC" w14:textId="77777777" w:rsidTr="000D5B19">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5B651D" w:rsidRPr="00BE29E1" w:rsidRDefault="005B651D" w:rsidP="005B651D">
            <w:pPr>
              <w:jc w:val="both"/>
              <w:rPr>
                <w:rFonts w:ascii="Arial" w:hAnsi="Arial" w:cs="Arial"/>
                <w:b/>
                <w:sz w:val="18"/>
                <w:szCs w:val="16"/>
              </w:rPr>
            </w:pPr>
            <w:r w:rsidRPr="00BE29E1">
              <w:rPr>
                <w:rFonts w:ascii="Arial" w:hAnsi="Arial" w:cs="Arial"/>
                <w:b/>
                <w:sz w:val="18"/>
                <w:szCs w:val="16"/>
              </w:rPr>
              <w:t>Toplam</w:t>
            </w:r>
          </w:p>
        </w:tc>
        <w:tc>
          <w:tcPr>
            <w:tcW w:w="1260" w:type="dxa"/>
            <w:tcBorders>
              <w:top w:val="single" w:sz="4" w:space="0" w:color="auto"/>
              <w:bottom w:val="double" w:sz="4" w:space="0" w:color="auto"/>
            </w:tcBorders>
            <w:shd w:val="clear" w:color="auto" w:fill="auto"/>
            <w:noWrap/>
            <w:vAlign w:val="bottom"/>
          </w:tcPr>
          <w:p w14:paraId="1B8984FD" w14:textId="2BCB8CE6" w:rsidR="005B651D" w:rsidRPr="005B651D" w:rsidRDefault="005B651D" w:rsidP="005B651D">
            <w:pPr>
              <w:jc w:val="right"/>
              <w:rPr>
                <w:rFonts w:ascii="Arial" w:hAnsi="Arial" w:cs="Arial"/>
                <w:b/>
                <w:bCs/>
                <w:sz w:val="18"/>
                <w:szCs w:val="18"/>
              </w:rPr>
            </w:pPr>
            <w:r w:rsidRPr="005B651D">
              <w:rPr>
                <w:rFonts w:ascii="Arial" w:hAnsi="Arial" w:cs="Arial"/>
                <w:b/>
                <w:bCs/>
                <w:sz w:val="18"/>
                <w:szCs w:val="18"/>
              </w:rPr>
              <w:t>40.206.901</w:t>
            </w:r>
          </w:p>
        </w:tc>
        <w:tc>
          <w:tcPr>
            <w:tcW w:w="1311" w:type="dxa"/>
            <w:tcBorders>
              <w:top w:val="single" w:sz="4" w:space="0" w:color="auto"/>
              <w:bottom w:val="double" w:sz="4" w:space="0" w:color="auto"/>
            </w:tcBorders>
            <w:vAlign w:val="bottom"/>
          </w:tcPr>
          <w:p w14:paraId="05BFA519" w14:textId="1B3AD300" w:rsidR="005B651D" w:rsidRPr="005B651D" w:rsidRDefault="005B651D" w:rsidP="005B651D">
            <w:pPr>
              <w:jc w:val="right"/>
              <w:rPr>
                <w:rFonts w:ascii="Arial" w:hAnsi="Arial" w:cs="Arial"/>
                <w:b/>
                <w:bCs/>
                <w:sz w:val="18"/>
                <w:szCs w:val="18"/>
              </w:rPr>
            </w:pPr>
            <w:r w:rsidRPr="005B651D">
              <w:rPr>
                <w:rFonts w:ascii="Arial" w:hAnsi="Arial" w:cs="Arial"/>
                <w:b/>
                <w:bCs/>
                <w:sz w:val="18"/>
                <w:szCs w:val="18"/>
              </w:rPr>
              <w:t>31.178.079</w:t>
            </w:r>
          </w:p>
        </w:tc>
        <w:tc>
          <w:tcPr>
            <w:tcW w:w="1539" w:type="dxa"/>
            <w:tcBorders>
              <w:top w:val="single" w:sz="4" w:space="0" w:color="auto"/>
              <w:bottom w:val="double" w:sz="4" w:space="0" w:color="auto"/>
            </w:tcBorders>
            <w:vAlign w:val="bottom"/>
          </w:tcPr>
          <w:p w14:paraId="242D52A0" w14:textId="33510DB2" w:rsidR="005B651D" w:rsidRPr="00BE29E1" w:rsidRDefault="005B651D" w:rsidP="005B651D">
            <w:pPr>
              <w:jc w:val="right"/>
              <w:rPr>
                <w:rFonts w:ascii="Arial" w:hAnsi="Arial" w:cs="Arial"/>
                <w:b/>
                <w:sz w:val="18"/>
                <w:szCs w:val="16"/>
              </w:rPr>
            </w:pPr>
            <w:r w:rsidRPr="00BE29E1">
              <w:rPr>
                <w:rFonts w:ascii="Arial" w:hAnsi="Arial" w:cs="Arial"/>
                <w:b/>
                <w:bCs/>
                <w:sz w:val="18"/>
                <w:szCs w:val="16"/>
              </w:rPr>
              <w:t>21.789.990</w:t>
            </w:r>
          </w:p>
        </w:tc>
        <w:tc>
          <w:tcPr>
            <w:tcW w:w="1736" w:type="dxa"/>
            <w:tcBorders>
              <w:top w:val="single" w:sz="4" w:space="0" w:color="auto"/>
              <w:bottom w:val="double" w:sz="4" w:space="0" w:color="auto"/>
            </w:tcBorders>
            <w:shd w:val="clear" w:color="auto" w:fill="auto"/>
            <w:noWrap/>
            <w:vAlign w:val="bottom"/>
          </w:tcPr>
          <w:p w14:paraId="79C793D8" w14:textId="26ED33F5" w:rsidR="005B651D" w:rsidRPr="00BE29E1" w:rsidRDefault="005B651D" w:rsidP="005B651D">
            <w:pPr>
              <w:jc w:val="right"/>
              <w:rPr>
                <w:rFonts w:ascii="Arial" w:hAnsi="Arial" w:cs="Arial"/>
                <w:b/>
                <w:sz w:val="18"/>
                <w:szCs w:val="16"/>
              </w:rPr>
            </w:pPr>
            <w:r w:rsidRPr="00BE29E1">
              <w:rPr>
                <w:rFonts w:ascii="Arial" w:hAnsi="Arial" w:cs="Arial"/>
                <w:b/>
                <w:bCs/>
                <w:sz w:val="18"/>
                <w:szCs w:val="16"/>
              </w:rPr>
              <w:t>17.408.040</w:t>
            </w:r>
          </w:p>
        </w:tc>
      </w:tr>
    </w:tbl>
    <w:p w14:paraId="5A5617A4" w14:textId="77777777" w:rsidR="00FD0BFF" w:rsidRPr="00D12BCB" w:rsidRDefault="00FD0BFF">
      <w:pPr>
        <w:rPr>
          <w:rFonts w:ascii="Arial" w:hAnsi="Arial" w:cs="Arial"/>
          <w:b/>
          <w:sz w:val="10"/>
          <w:szCs w:val="10"/>
          <w:lang w:eastAsia="en-US"/>
        </w:rPr>
      </w:pPr>
    </w:p>
    <w:p w14:paraId="33D5DDFF" w14:textId="1BC18896" w:rsidR="00136C29" w:rsidRPr="00D12BCB" w:rsidRDefault="00136C29" w:rsidP="000F1266">
      <w:pPr>
        <w:pStyle w:val="BodyTextIndent"/>
        <w:ind w:left="709" w:hanging="283"/>
        <w:rPr>
          <w:rFonts w:ascii="Arial" w:hAnsi="Arial" w:cs="Arial"/>
          <w:b/>
          <w:sz w:val="20"/>
          <w:szCs w:val="20"/>
        </w:rPr>
      </w:pPr>
      <w:r w:rsidRPr="00D12BCB">
        <w:rPr>
          <w:rFonts w:ascii="Arial" w:hAnsi="Arial" w:cs="Arial"/>
          <w:b/>
          <w:sz w:val="20"/>
          <w:szCs w:val="20"/>
        </w:rPr>
        <w:t xml:space="preserve">b) </w:t>
      </w:r>
      <w:r w:rsidRPr="00D12BCB">
        <w:rPr>
          <w:rFonts w:ascii="Arial" w:hAnsi="Arial" w:cs="Arial"/>
          <w:b/>
          <w:sz w:val="20"/>
          <w:szCs w:val="20"/>
        </w:rPr>
        <w:tab/>
      </w:r>
      <w:r w:rsidRPr="00D12BCB">
        <w:rPr>
          <w:rFonts w:ascii="Arial" w:hAnsi="Arial" w:cs="Arial"/>
          <w:b/>
          <w:bCs/>
          <w:sz w:val="20"/>
          <w:szCs w:val="20"/>
        </w:rPr>
        <w:t xml:space="preserve">Finansal </w:t>
      </w:r>
      <w:r w:rsidR="006F20FB" w:rsidRPr="00D12BCB">
        <w:rPr>
          <w:rFonts w:ascii="Arial" w:hAnsi="Arial" w:cs="Arial"/>
          <w:b/>
          <w:bCs/>
          <w:sz w:val="20"/>
          <w:szCs w:val="20"/>
        </w:rPr>
        <w:t>Kiralamaya Yapılan Net Yatırımlara İlişkin Bilgiler:</w:t>
      </w:r>
    </w:p>
    <w:p w14:paraId="2EB25D4C" w14:textId="77777777" w:rsidR="00136C29" w:rsidRPr="00D12BCB" w:rsidRDefault="00136C29" w:rsidP="00136C29">
      <w:pPr>
        <w:ind w:left="720" w:hanging="720"/>
        <w:jc w:val="both"/>
        <w:rPr>
          <w:rFonts w:ascii="Arial" w:hAnsi="Arial" w:cs="Arial"/>
          <w:b/>
          <w:sz w:val="10"/>
          <w:szCs w:val="10"/>
        </w:rPr>
      </w:pPr>
    </w:p>
    <w:tbl>
      <w:tblPr>
        <w:tblW w:w="9356" w:type="dxa"/>
        <w:tblLayout w:type="fixed"/>
        <w:tblLook w:val="0000" w:firstRow="0" w:lastRow="0" w:firstColumn="0" w:lastColumn="0" w:noHBand="0" w:noVBand="0"/>
      </w:tblPr>
      <w:tblGrid>
        <w:gridCol w:w="5920"/>
        <w:gridCol w:w="1735"/>
        <w:gridCol w:w="1701"/>
      </w:tblGrid>
      <w:tr w:rsidR="00136C29" w:rsidRPr="00BE29E1"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BE29E1" w:rsidRDefault="00136C29" w:rsidP="000C1207">
            <w:pPr>
              <w:jc w:val="both"/>
              <w:rPr>
                <w:rFonts w:ascii="Arial" w:hAnsi="Arial" w:cs="Arial"/>
                <w:sz w:val="18"/>
                <w:szCs w:val="16"/>
              </w:rPr>
            </w:pPr>
          </w:p>
        </w:tc>
        <w:tc>
          <w:tcPr>
            <w:tcW w:w="1735" w:type="dxa"/>
            <w:tcBorders>
              <w:top w:val="single" w:sz="4" w:space="0" w:color="auto"/>
              <w:bottom w:val="single" w:sz="4" w:space="0" w:color="auto"/>
            </w:tcBorders>
            <w:vAlign w:val="center"/>
          </w:tcPr>
          <w:p w14:paraId="47F8F816" w14:textId="77777777" w:rsidR="00136C29" w:rsidRPr="00BE29E1" w:rsidRDefault="00136C29" w:rsidP="000C1207">
            <w:pPr>
              <w:jc w:val="right"/>
              <w:rPr>
                <w:rFonts w:ascii="Arial" w:eastAsia="Arial Unicode MS" w:hAnsi="Arial" w:cs="Arial"/>
                <w:b/>
                <w:sz w:val="18"/>
                <w:szCs w:val="16"/>
              </w:rPr>
            </w:pPr>
            <w:r w:rsidRPr="00BE29E1">
              <w:rPr>
                <w:rFonts w:ascii="Arial" w:hAnsi="Arial" w:cs="Arial"/>
                <w:b/>
                <w:sz w:val="18"/>
                <w:szCs w:val="16"/>
              </w:rPr>
              <w:t>Cari Dönem</w:t>
            </w:r>
          </w:p>
        </w:tc>
        <w:tc>
          <w:tcPr>
            <w:tcW w:w="1701" w:type="dxa"/>
            <w:tcBorders>
              <w:top w:val="single" w:sz="4" w:space="0" w:color="auto"/>
              <w:bottom w:val="single" w:sz="4" w:space="0" w:color="auto"/>
            </w:tcBorders>
            <w:vAlign w:val="center"/>
          </w:tcPr>
          <w:p w14:paraId="35524553" w14:textId="77777777" w:rsidR="00136C29" w:rsidRPr="00BE29E1" w:rsidRDefault="00136C29" w:rsidP="000C1207">
            <w:pPr>
              <w:jc w:val="right"/>
              <w:rPr>
                <w:rFonts w:ascii="Arial" w:eastAsia="Arial Unicode MS" w:hAnsi="Arial" w:cs="Arial"/>
                <w:b/>
                <w:sz w:val="18"/>
                <w:szCs w:val="16"/>
              </w:rPr>
            </w:pPr>
            <w:r w:rsidRPr="00BE29E1">
              <w:rPr>
                <w:rFonts w:ascii="Arial" w:hAnsi="Arial" w:cs="Arial"/>
                <w:b/>
                <w:sz w:val="18"/>
                <w:szCs w:val="16"/>
              </w:rPr>
              <w:t>Önceki Dönem</w:t>
            </w:r>
          </w:p>
        </w:tc>
      </w:tr>
      <w:tr w:rsidR="00136C29" w:rsidRPr="00BE29E1" w14:paraId="039FC1D8" w14:textId="77777777" w:rsidTr="00C1070F">
        <w:trPr>
          <w:trHeight w:val="113"/>
        </w:trPr>
        <w:tc>
          <w:tcPr>
            <w:tcW w:w="5920" w:type="dxa"/>
            <w:tcBorders>
              <w:top w:val="single" w:sz="4" w:space="0" w:color="auto"/>
            </w:tcBorders>
          </w:tcPr>
          <w:p w14:paraId="4979B72E" w14:textId="77777777" w:rsidR="00136C29" w:rsidRPr="00BE29E1" w:rsidRDefault="00136C29" w:rsidP="000C1207">
            <w:pPr>
              <w:jc w:val="both"/>
              <w:rPr>
                <w:rFonts w:ascii="Arial" w:hAnsi="Arial" w:cs="Arial"/>
                <w:sz w:val="18"/>
                <w:szCs w:val="16"/>
              </w:rPr>
            </w:pPr>
          </w:p>
        </w:tc>
        <w:tc>
          <w:tcPr>
            <w:tcW w:w="1735" w:type="dxa"/>
            <w:tcBorders>
              <w:top w:val="single" w:sz="4" w:space="0" w:color="auto"/>
            </w:tcBorders>
          </w:tcPr>
          <w:p w14:paraId="5D752D09" w14:textId="77777777" w:rsidR="00136C29" w:rsidRPr="00BE29E1"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Cs w:val="16"/>
              </w:rPr>
            </w:pPr>
          </w:p>
        </w:tc>
        <w:tc>
          <w:tcPr>
            <w:tcW w:w="1701" w:type="dxa"/>
            <w:tcBorders>
              <w:top w:val="single" w:sz="4" w:space="0" w:color="auto"/>
            </w:tcBorders>
          </w:tcPr>
          <w:p w14:paraId="734D9D7D" w14:textId="77777777" w:rsidR="00136C29" w:rsidRPr="00BE29E1"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Cs w:val="16"/>
              </w:rPr>
            </w:pPr>
          </w:p>
        </w:tc>
      </w:tr>
      <w:tr w:rsidR="005B651D" w:rsidRPr="00BE29E1" w14:paraId="09587DB4" w14:textId="77777777" w:rsidTr="00B026E4">
        <w:trPr>
          <w:trHeight w:val="113"/>
        </w:trPr>
        <w:tc>
          <w:tcPr>
            <w:tcW w:w="5920" w:type="dxa"/>
            <w:vAlign w:val="center"/>
          </w:tcPr>
          <w:p w14:paraId="22DC31A5" w14:textId="7D18313B" w:rsidR="005B651D" w:rsidRPr="00BE29E1" w:rsidRDefault="005B651D" w:rsidP="005B651D">
            <w:pPr>
              <w:jc w:val="both"/>
              <w:rPr>
                <w:rFonts w:ascii="Arial" w:hAnsi="Arial" w:cs="Arial"/>
                <w:iCs/>
                <w:sz w:val="18"/>
                <w:szCs w:val="16"/>
              </w:rPr>
            </w:pPr>
            <w:r w:rsidRPr="00BE29E1">
              <w:rPr>
                <w:rFonts w:ascii="Arial" w:hAnsi="Arial" w:cs="Arial"/>
                <w:iCs/>
                <w:sz w:val="18"/>
                <w:szCs w:val="16"/>
              </w:rPr>
              <w:t xml:space="preserve">Finansal Kiralama Alacakları (Brüt) </w:t>
            </w:r>
          </w:p>
        </w:tc>
        <w:tc>
          <w:tcPr>
            <w:tcW w:w="1735" w:type="dxa"/>
            <w:tcBorders>
              <w:top w:val="nil"/>
              <w:left w:val="nil"/>
              <w:bottom w:val="nil"/>
              <w:right w:val="nil"/>
            </w:tcBorders>
            <w:shd w:val="clear" w:color="auto" w:fill="auto"/>
            <w:vAlign w:val="bottom"/>
          </w:tcPr>
          <w:p w14:paraId="746946ED" w14:textId="7E5DE1B5" w:rsidR="005B651D" w:rsidRPr="005B651D" w:rsidRDefault="005B651D" w:rsidP="005B651D">
            <w:pPr>
              <w:jc w:val="right"/>
              <w:rPr>
                <w:rFonts w:ascii="Arial" w:hAnsi="Arial" w:cs="Arial"/>
                <w:sz w:val="18"/>
                <w:szCs w:val="18"/>
              </w:rPr>
            </w:pPr>
            <w:r w:rsidRPr="005B651D">
              <w:rPr>
                <w:rFonts w:ascii="Arial" w:hAnsi="Arial" w:cs="Arial"/>
                <w:sz w:val="18"/>
                <w:szCs w:val="18"/>
              </w:rPr>
              <w:t>40.206.901</w:t>
            </w:r>
          </w:p>
        </w:tc>
        <w:tc>
          <w:tcPr>
            <w:tcW w:w="1701" w:type="dxa"/>
            <w:vAlign w:val="bottom"/>
          </w:tcPr>
          <w:p w14:paraId="05D2F6F3" w14:textId="5D86D18B" w:rsidR="005B651D" w:rsidRPr="00BE29E1" w:rsidRDefault="005B651D" w:rsidP="005B651D">
            <w:pPr>
              <w:jc w:val="right"/>
              <w:rPr>
                <w:rFonts w:ascii="Arial" w:hAnsi="Arial" w:cs="Arial"/>
                <w:sz w:val="18"/>
                <w:szCs w:val="16"/>
              </w:rPr>
            </w:pPr>
            <w:r w:rsidRPr="00BE29E1">
              <w:rPr>
                <w:rFonts w:ascii="Arial" w:hAnsi="Arial" w:cs="Arial"/>
                <w:sz w:val="18"/>
                <w:szCs w:val="16"/>
              </w:rPr>
              <w:t>21.789.990</w:t>
            </w:r>
          </w:p>
        </w:tc>
      </w:tr>
      <w:tr w:rsidR="005B651D" w:rsidRPr="00BE29E1" w14:paraId="7851DDDB" w14:textId="77777777" w:rsidTr="00B026E4">
        <w:trPr>
          <w:trHeight w:val="113"/>
        </w:trPr>
        <w:tc>
          <w:tcPr>
            <w:tcW w:w="5920" w:type="dxa"/>
            <w:vAlign w:val="center"/>
          </w:tcPr>
          <w:p w14:paraId="22DB296D" w14:textId="0D485671" w:rsidR="005B651D" w:rsidRPr="00BE29E1" w:rsidRDefault="005B651D" w:rsidP="005B651D">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Cs w:val="16"/>
              </w:rPr>
            </w:pPr>
            <w:r w:rsidRPr="00BE29E1">
              <w:rPr>
                <w:rFonts w:ascii="Arial" w:eastAsia="Times New Roman" w:hAnsi="Arial" w:cs="Arial"/>
                <w:iCs/>
                <w:szCs w:val="16"/>
              </w:rPr>
              <w:t>Kazanılmamış Finansal Kiralama Gelirleri (-)</w:t>
            </w:r>
          </w:p>
        </w:tc>
        <w:tc>
          <w:tcPr>
            <w:tcW w:w="1735" w:type="dxa"/>
            <w:tcBorders>
              <w:top w:val="nil"/>
              <w:left w:val="nil"/>
              <w:bottom w:val="nil"/>
              <w:right w:val="nil"/>
            </w:tcBorders>
            <w:shd w:val="clear" w:color="auto" w:fill="auto"/>
            <w:vAlign w:val="bottom"/>
          </w:tcPr>
          <w:p w14:paraId="4CD0F591" w14:textId="51ECA370" w:rsidR="005B651D" w:rsidRPr="005B651D" w:rsidRDefault="005B651D" w:rsidP="005B651D">
            <w:pPr>
              <w:jc w:val="right"/>
              <w:rPr>
                <w:rFonts w:ascii="Arial" w:hAnsi="Arial" w:cs="Arial"/>
                <w:sz w:val="18"/>
                <w:szCs w:val="18"/>
              </w:rPr>
            </w:pPr>
            <w:r w:rsidRPr="005B651D">
              <w:rPr>
                <w:rFonts w:ascii="Arial" w:hAnsi="Arial" w:cs="Arial"/>
                <w:sz w:val="18"/>
                <w:szCs w:val="18"/>
              </w:rPr>
              <w:t>9.028.822</w:t>
            </w:r>
          </w:p>
        </w:tc>
        <w:tc>
          <w:tcPr>
            <w:tcW w:w="1701" w:type="dxa"/>
            <w:vAlign w:val="bottom"/>
          </w:tcPr>
          <w:p w14:paraId="076993A5" w14:textId="5C42A48F" w:rsidR="005B651D" w:rsidRPr="00BE29E1" w:rsidRDefault="005B651D" w:rsidP="005B651D">
            <w:pPr>
              <w:jc w:val="right"/>
              <w:rPr>
                <w:rFonts w:ascii="Arial" w:hAnsi="Arial" w:cs="Arial"/>
                <w:sz w:val="18"/>
                <w:szCs w:val="16"/>
              </w:rPr>
            </w:pPr>
            <w:r w:rsidRPr="00BE29E1">
              <w:rPr>
                <w:rFonts w:ascii="Arial" w:hAnsi="Arial" w:cs="Arial"/>
                <w:sz w:val="18"/>
                <w:szCs w:val="16"/>
              </w:rPr>
              <w:t>4.381.950</w:t>
            </w:r>
          </w:p>
        </w:tc>
      </w:tr>
      <w:tr w:rsidR="00604A77" w:rsidRPr="00BE29E1" w14:paraId="55A6A76B" w14:textId="77777777" w:rsidTr="007F6B4E">
        <w:trPr>
          <w:trHeight w:val="113"/>
        </w:trPr>
        <w:tc>
          <w:tcPr>
            <w:tcW w:w="5920" w:type="dxa"/>
            <w:vAlign w:val="center"/>
          </w:tcPr>
          <w:p w14:paraId="77B90E3F" w14:textId="77777777" w:rsidR="00604A77" w:rsidRPr="00BE29E1" w:rsidRDefault="00604A77" w:rsidP="00604A77">
            <w:pPr>
              <w:jc w:val="both"/>
              <w:rPr>
                <w:rFonts w:ascii="Arial" w:hAnsi="Arial" w:cs="Arial"/>
                <w:iCs/>
                <w:snapToGrid w:val="0"/>
                <w:sz w:val="18"/>
                <w:szCs w:val="16"/>
              </w:rPr>
            </w:pPr>
          </w:p>
        </w:tc>
        <w:tc>
          <w:tcPr>
            <w:tcW w:w="1735" w:type="dxa"/>
            <w:shd w:val="clear" w:color="auto" w:fill="auto"/>
            <w:vAlign w:val="bottom"/>
          </w:tcPr>
          <w:p w14:paraId="1164721D" w14:textId="77777777" w:rsidR="00604A77" w:rsidRPr="00BE29E1" w:rsidRDefault="00604A77" w:rsidP="00604A77">
            <w:pPr>
              <w:jc w:val="right"/>
              <w:rPr>
                <w:rFonts w:ascii="Arial" w:hAnsi="Arial" w:cs="Arial"/>
                <w:sz w:val="18"/>
                <w:szCs w:val="16"/>
                <w:highlight w:val="yellow"/>
              </w:rPr>
            </w:pPr>
          </w:p>
        </w:tc>
        <w:tc>
          <w:tcPr>
            <w:tcW w:w="1701" w:type="dxa"/>
            <w:vAlign w:val="bottom"/>
          </w:tcPr>
          <w:p w14:paraId="557A7350" w14:textId="77777777" w:rsidR="00604A77" w:rsidRPr="00BE29E1" w:rsidRDefault="00604A77" w:rsidP="00604A77">
            <w:pPr>
              <w:jc w:val="right"/>
              <w:rPr>
                <w:rFonts w:ascii="Arial" w:hAnsi="Arial" w:cs="Arial"/>
                <w:sz w:val="18"/>
                <w:szCs w:val="16"/>
              </w:rPr>
            </w:pPr>
          </w:p>
        </w:tc>
      </w:tr>
      <w:tr w:rsidR="00604A77" w:rsidRPr="00BE29E1" w14:paraId="390E0127" w14:textId="77777777" w:rsidTr="007F6B4E">
        <w:trPr>
          <w:trHeight w:val="113"/>
        </w:trPr>
        <w:tc>
          <w:tcPr>
            <w:tcW w:w="5920" w:type="dxa"/>
            <w:tcBorders>
              <w:top w:val="single" w:sz="4" w:space="0" w:color="auto"/>
              <w:bottom w:val="double" w:sz="4" w:space="0" w:color="auto"/>
            </w:tcBorders>
            <w:vAlign w:val="center"/>
          </w:tcPr>
          <w:p w14:paraId="7571882A" w14:textId="77777777" w:rsidR="00604A77" w:rsidRPr="00BE29E1" w:rsidRDefault="00604A77" w:rsidP="00604A77">
            <w:pPr>
              <w:jc w:val="both"/>
              <w:rPr>
                <w:rFonts w:ascii="Arial" w:eastAsia="Arial Unicode MS" w:hAnsi="Arial" w:cs="Arial"/>
                <w:b/>
                <w:iCs/>
                <w:sz w:val="18"/>
                <w:szCs w:val="16"/>
              </w:rPr>
            </w:pPr>
            <w:r w:rsidRPr="00BE29E1">
              <w:rPr>
                <w:rFonts w:ascii="Arial" w:hAnsi="Arial" w:cs="Arial"/>
                <w:b/>
                <w:iCs/>
                <w:snapToGrid w:val="0"/>
                <w:sz w:val="18"/>
                <w:szCs w:val="16"/>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3077D674" w:rsidR="00604A77" w:rsidRPr="00BE29E1" w:rsidRDefault="005B651D" w:rsidP="00604A77">
            <w:pPr>
              <w:jc w:val="right"/>
              <w:rPr>
                <w:rFonts w:ascii="Arial" w:hAnsi="Arial" w:cs="Arial"/>
                <w:b/>
                <w:bCs/>
                <w:sz w:val="18"/>
                <w:szCs w:val="16"/>
              </w:rPr>
            </w:pPr>
            <w:r w:rsidRPr="005B651D">
              <w:rPr>
                <w:rFonts w:ascii="Arial" w:hAnsi="Arial" w:cs="Arial"/>
                <w:b/>
                <w:bCs/>
                <w:sz w:val="18"/>
                <w:szCs w:val="16"/>
              </w:rPr>
              <w:t>31.178.079</w:t>
            </w:r>
          </w:p>
        </w:tc>
        <w:tc>
          <w:tcPr>
            <w:tcW w:w="1701" w:type="dxa"/>
            <w:tcBorders>
              <w:top w:val="single" w:sz="4" w:space="0" w:color="auto"/>
              <w:bottom w:val="double" w:sz="4" w:space="0" w:color="auto"/>
            </w:tcBorders>
            <w:vAlign w:val="bottom"/>
          </w:tcPr>
          <w:p w14:paraId="4A0B92DD" w14:textId="0F94E345" w:rsidR="00604A77" w:rsidRPr="00BE29E1" w:rsidRDefault="00604A77" w:rsidP="00604A77">
            <w:pPr>
              <w:jc w:val="right"/>
              <w:rPr>
                <w:rFonts w:ascii="Arial" w:hAnsi="Arial" w:cs="Arial"/>
                <w:b/>
                <w:sz w:val="18"/>
                <w:szCs w:val="16"/>
              </w:rPr>
            </w:pPr>
            <w:r w:rsidRPr="00BE29E1">
              <w:rPr>
                <w:rFonts w:ascii="Arial" w:hAnsi="Arial" w:cs="Arial"/>
                <w:b/>
                <w:bCs/>
                <w:sz w:val="18"/>
                <w:szCs w:val="16"/>
              </w:rPr>
              <w:t>17.408.040</w:t>
            </w:r>
          </w:p>
        </w:tc>
      </w:tr>
    </w:tbl>
    <w:p w14:paraId="0BAC9DEF" w14:textId="206C012C" w:rsidR="005F6279" w:rsidRPr="00D12BCB" w:rsidRDefault="005F6279" w:rsidP="005435C8">
      <w:pPr>
        <w:rPr>
          <w:rFonts w:ascii="Arial" w:hAnsi="Arial" w:cs="Arial"/>
          <w:sz w:val="10"/>
          <w:szCs w:val="10"/>
          <w:lang w:eastAsia="en-US"/>
        </w:rPr>
      </w:pPr>
    </w:p>
    <w:p w14:paraId="15B2776C" w14:textId="2649CF6D" w:rsidR="00136C29" w:rsidRPr="00D12BCB" w:rsidRDefault="00136C29" w:rsidP="000F1266">
      <w:pPr>
        <w:ind w:left="709" w:hanging="283"/>
        <w:rPr>
          <w:rFonts w:ascii="Arial" w:hAnsi="Arial" w:cs="Arial"/>
          <w:b/>
          <w:iCs/>
          <w:sz w:val="20"/>
          <w:szCs w:val="20"/>
        </w:rPr>
      </w:pPr>
      <w:r w:rsidRPr="00D12BCB">
        <w:rPr>
          <w:rFonts w:ascii="Arial" w:hAnsi="Arial" w:cs="Arial"/>
          <w:b/>
          <w:sz w:val="20"/>
          <w:szCs w:val="20"/>
        </w:rPr>
        <w:t xml:space="preserve">c) </w:t>
      </w:r>
      <w:r w:rsidRPr="00D12BCB">
        <w:rPr>
          <w:rFonts w:ascii="Arial" w:hAnsi="Arial" w:cs="Arial"/>
          <w:b/>
          <w:sz w:val="20"/>
          <w:szCs w:val="20"/>
        </w:rPr>
        <w:tab/>
        <w:t xml:space="preserve">Yapılan </w:t>
      </w:r>
      <w:r w:rsidR="006F20FB" w:rsidRPr="00D12BCB">
        <w:rPr>
          <w:rFonts w:ascii="Arial" w:hAnsi="Arial" w:cs="Arial"/>
          <w:b/>
          <w:sz w:val="20"/>
          <w:szCs w:val="20"/>
        </w:rPr>
        <w:t>Finansal Kiralama Sözleşmeleri İle İlgili Genel Açıklamalar:</w:t>
      </w:r>
    </w:p>
    <w:p w14:paraId="7A9C3396" w14:textId="77777777" w:rsidR="00136C29" w:rsidRPr="00D12BCB" w:rsidRDefault="00136C29" w:rsidP="00136C29">
      <w:pPr>
        <w:autoSpaceDE w:val="0"/>
        <w:autoSpaceDN w:val="0"/>
        <w:adjustRightInd w:val="0"/>
        <w:ind w:left="561"/>
        <w:jc w:val="both"/>
        <w:rPr>
          <w:rFonts w:ascii="Arial" w:hAnsi="Arial" w:cs="Arial"/>
          <w:sz w:val="10"/>
          <w:szCs w:val="10"/>
        </w:rPr>
      </w:pPr>
    </w:p>
    <w:p w14:paraId="5573FB06" w14:textId="77777777" w:rsidR="00136C29" w:rsidRPr="00D12BCB" w:rsidRDefault="00136C29" w:rsidP="000F1266">
      <w:pPr>
        <w:ind w:left="709"/>
        <w:jc w:val="both"/>
        <w:rPr>
          <w:rFonts w:ascii="Arial" w:hAnsi="Arial" w:cs="Arial"/>
          <w:sz w:val="20"/>
          <w:szCs w:val="20"/>
        </w:rPr>
      </w:pPr>
      <w:r w:rsidRPr="00D12BCB">
        <w:rPr>
          <w:rFonts w:ascii="Arial" w:hAnsi="Arial" w:cs="Arial"/>
          <w:sz w:val="20"/>
          <w:szCs w:val="20"/>
        </w:rPr>
        <w:t xml:space="preserve">Finansal kiralama sözleşmeleri </w:t>
      </w:r>
      <w:r w:rsidR="007F34F3" w:rsidRPr="00D12BCB">
        <w:rPr>
          <w:rFonts w:ascii="Arial" w:hAnsi="Arial" w:cs="Arial"/>
          <w:sz w:val="20"/>
          <w:szCs w:val="20"/>
        </w:rPr>
        <w:t>6361</w:t>
      </w:r>
      <w:r w:rsidR="00143F56" w:rsidRPr="00D12BCB">
        <w:rPr>
          <w:rFonts w:ascii="Arial" w:hAnsi="Arial" w:cs="Arial"/>
          <w:sz w:val="20"/>
          <w:szCs w:val="20"/>
        </w:rPr>
        <w:t xml:space="preserve"> </w:t>
      </w:r>
      <w:r w:rsidRPr="00D12BCB">
        <w:rPr>
          <w:rFonts w:ascii="Arial" w:hAnsi="Arial" w:cs="Arial"/>
          <w:sz w:val="20"/>
          <w:szCs w:val="20"/>
        </w:rPr>
        <w:t xml:space="preserve">sayılı </w:t>
      </w:r>
      <w:r w:rsidR="007F34F3" w:rsidRPr="00D12BCB">
        <w:rPr>
          <w:rFonts w:ascii="Arial" w:hAnsi="Arial" w:cs="Arial"/>
          <w:sz w:val="20"/>
          <w:szCs w:val="20"/>
        </w:rPr>
        <w:t xml:space="preserve">Finansal Kiralama, </w:t>
      </w:r>
      <w:proofErr w:type="spellStart"/>
      <w:r w:rsidR="007F34F3" w:rsidRPr="00D12BCB">
        <w:rPr>
          <w:rFonts w:ascii="Arial" w:hAnsi="Arial" w:cs="Arial"/>
          <w:sz w:val="20"/>
          <w:szCs w:val="20"/>
        </w:rPr>
        <w:t>Faktoring</w:t>
      </w:r>
      <w:proofErr w:type="spellEnd"/>
      <w:r w:rsidR="007F34F3" w:rsidRPr="00D12BCB">
        <w:rPr>
          <w:rFonts w:ascii="Arial" w:hAnsi="Arial" w:cs="Arial"/>
          <w:sz w:val="20"/>
          <w:szCs w:val="20"/>
        </w:rPr>
        <w:t xml:space="preserve"> ve Finansman Şirketleri Kanunu</w:t>
      </w:r>
      <w:r w:rsidRPr="00D12BCB">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3EC4C297" w:rsidR="00136C29" w:rsidRDefault="00136C29" w:rsidP="00136C29">
      <w:pPr>
        <w:ind w:left="540"/>
        <w:jc w:val="both"/>
        <w:rPr>
          <w:rFonts w:ascii="Arial" w:hAnsi="Arial" w:cs="Arial"/>
          <w:sz w:val="10"/>
          <w:szCs w:val="10"/>
        </w:rPr>
      </w:pPr>
    </w:p>
    <w:p w14:paraId="02BB4C13" w14:textId="66622A66" w:rsidR="00604A77" w:rsidRDefault="00604A77" w:rsidP="00561926">
      <w:pPr>
        <w:jc w:val="both"/>
        <w:rPr>
          <w:rFonts w:ascii="Arial" w:hAnsi="Arial" w:cs="Arial"/>
          <w:sz w:val="10"/>
          <w:szCs w:val="10"/>
        </w:rPr>
      </w:pPr>
    </w:p>
    <w:p w14:paraId="620CE118" w14:textId="77777777" w:rsidR="00604A77" w:rsidRPr="001937F9" w:rsidRDefault="00604A77" w:rsidP="00604A77">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2324455D" w14:textId="77777777" w:rsidR="00604A77" w:rsidRPr="001937F9" w:rsidRDefault="00604A77" w:rsidP="00604A77">
      <w:pPr>
        <w:pStyle w:val="BodyTextIndent"/>
        <w:ind w:firstLine="0"/>
        <w:rPr>
          <w:rFonts w:ascii="Arial" w:hAnsi="Arial" w:cs="Arial"/>
          <w:b/>
          <w:sz w:val="10"/>
          <w:szCs w:val="10"/>
        </w:rPr>
      </w:pPr>
    </w:p>
    <w:p w14:paraId="4185CCFD" w14:textId="77777777" w:rsidR="00604A77" w:rsidRPr="001937F9" w:rsidRDefault="00604A77" w:rsidP="00604A7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4515D556" w14:textId="77777777" w:rsidR="00604A77" w:rsidRPr="00BC6EFC" w:rsidRDefault="00604A77" w:rsidP="00604A77">
      <w:pPr>
        <w:pStyle w:val="BodyTextIndent"/>
        <w:tabs>
          <w:tab w:val="left" w:pos="1080"/>
        </w:tabs>
        <w:ind w:firstLine="0"/>
        <w:rPr>
          <w:rFonts w:ascii="Arial" w:hAnsi="Arial" w:cs="Arial"/>
          <w:b/>
          <w:sz w:val="10"/>
          <w:szCs w:val="10"/>
        </w:rPr>
      </w:pPr>
    </w:p>
    <w:p w14:paraId="71A60C65" w14:textId="77777777" w:rsidR="00604A77" w:rsidRPr="00D12BCB" w:rsidRDefault="00604A77" w:rsidP="00604A77">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5F017F6B" w14:textId="57822015" w:rsidR="00604A77" w:rsidRDefault="00604A77" w:rsidP="00136C29">
      <w:pPr>
        <w:ind w:left="540"/>
        <w:jc w:val="both"/>
        <w:rPr>
          <w:rFonts w:ascii="Arial" w:hAnsi="Arial" w:cs="Arial"/>
          <w:sz w:val="10"/>
          <w:szCs w:val="10"/>
        </w:rPr>
      </w:pPr>
    </w:p>
    <w:p w14:paraId="67390E50" w14:textId="15327386" w:rsidR="00604A77" w:rsidRPr="00D12BCB" w:rsidRDefault="00604A77" w:rsidP="00604A77">
      <w:pPr>
        <w:pStyle w:val="BodyTextIndent"/>
        <w:tabs>
          <w:tab w:val="left" w:pos="709"/>
          <w:tab w:val="left" w:pos="1080"/>
          <w:tab w:val="left" w:pos="1134"/>
          <w:tab w:val="left" w:pos="1276"/>
        </w:tabs>
        <w:ind w:left="426" w:hanging="426"/>
        <w:rPr>
          <w:rFonts w:ascii="Arial" w:hAnsi="Arial" w:cs="Arial"/>
          <w:b/>
          <w:sz w:val="20"/>
          <w:szCs w:val="20"/>
        </w:rPr>
      </w:pPr>
      <w:r w:rsidRPr="00D12BCB">
        <w:rPr>
          <w:rFonts w:ascii="Arial" w:hAnsi="Arial" w:cs="Arial"/>
          <w:b/>
          <w:sz w:val="20"/>
          <w:szCs w:val="20"/>
        </w:rPr>
        <w:t xml:space="preserve">10.  </w:t>
      </w:r>
      <w:r w:rsidRPr="00D12BCB">
        <w:rPr>
          <w:rFonts w:ascii="Arial" w:hAnsi="Arial" w:cs="Arial"/>
          <w:b/>
          <w:sz w:val="20"/>
          <w:szCs w:val="20"/>
        </w:rPr>
        <w:tab/>
        <w:t xml:space="preserve">Kiralama İşlemlerinden Alacaklara İlişkin </w:t>
      </w:r>
      <w:r>
        <w:rPr>
          <w:rFonts w:ascii="Arial" w:hAnsi="Arial" w:cs="Arial"/>
          <w:b/>
          <w:sz w:val="20"/>
          <w:szCs w:val="20"/>
        </w:rPr>
        <w:t>B</w:t>
      </w:r>
      <w:r w:rsidRPr="00D12BCB">
        <w:rPr>
          <w:rFonts w:ascii="Arial" w:hAnsi="Arial" w:cs="Arial"/>
          <w:b/>
          <w:sz w:val="20"/>
          <w:szCs w:val="20"/>
        </w:rPr>
        <w:t>ilgiler (net)</w:t>
      </w:r>
      <w:r>
        <w:rPr>
          <w:rFonts w:ascii="Arial" w:hAnsi="Arial" w:cs="Arial"/>
          <w:b/>
          <w:sz w:val="20"/>
          <w:szCs w:val="20"/>
        </w:rPr>
        <w:t xml:space="preserve"> (devamı):</w:t>
      </w:r>
    </w:p>
    <w:p w14:paraId="3615BB44" w14:textId="053FD6EC" w:rsidR="00604A77" w:rsidRDefault="00604A77" w:rsidP="00136C29">
      <w:pPr>
        <w:ind w:left="540"/>
        <w:jc w:val="both"/>
        <w:rPr>
          <w:rFonts w:ascii="Arial" w:hAnsi="Arial" w:cs="Arial"/>
          <w:sz w:val="10"/>
          <w:szCs w:val="10"/>
        </w:rPr>
      </w:pPr>
    </w:p>
    <w:p w14:paraId="7D24C6E4" w14:textId="7B2F2318" w:rsidR="00604A77" w:rsidRDefault="00604A77" w:rsidP="00136C29">
      <w:pPr>
        <w:ind w:left="540"/>
        <w:jc w:val="both"/>
        <w:rPr>
          <w:rFonts w:ascii="Arial" w:hAnsi="Arial" w:cs="Arial"/>
          <w:sz w:val="10"/>
          <w:szCs w:val="10"/>
        </w:rPr>
      </w:pPr>
      <w:r w:rsidRPr="00D12BCB">
        <w:rPr>
          <w:rFonts w:ascii="Arial" w:hAnsi="Arial" w:cs="Arial"/>
          <w:b/>
          <w:sz w:val="20"/>
          <w:szCs w:val="20"/>
        </w:rPr>
        <w:t>c) Yapılan Finansal Kiralama Sözleşmeleri İle İlgili Genel Açıklamalar</w:t>
      </w:r>
      <w:r>
        <w:rPr>
          <w:rFonts w:ascii="Arial" w:hAnsi="Arial" w:cs="Arial"/>
          <w:b/>
          <w:sz w:val="20"/>
          <w:szCs w:val="20"/>
        </w:rPr>
        <w:t xml:space="preserve"> (devamı):</w:t>
      </w:r>
    </w:p>
    <w:p w14:paraId="661DCF87" w14:textId="77777777" w:rsidR="00604A77" w:rsidRPr="006F20FB" w:rsidRDefault="00604A77" w:rsidP="00136C29">
      <w:pPr>
        <w:ind w:left="540"/>
        <w:jc w:val="both"/>
        <w:rPr>
          <w:rFonts w:ascii="Arial" w:hAnsi="Arial" w:cs="Arial"/>
          <w:sz w:val="10"/>
          <w:szCs w:val="10"/>
        </w:rPr>
      </w:pPr>
    </w:p>
    <w:p w14:paraId="7A833B1A" w14:textId="77777777" w:rsidR="00067BAB" w:rsidRPr="00E96261" w:rsidRDefault="00136C29" w:rsidP="000F1266">
      <w:pPr>
        <w:ind w:left="709"/>
        <w:jc w:val="both"/>
        <w:rPr>
          <w:rFonts w:ascii="Arial" w:hAnsi="Arial" w:cs="Arial"/>
          <w:b/>
          <w:sz w:val="20"/>
          <w:szCs w:val="20"/>
        </w:rPr>
      </w:pPr>
      <w:r w:rsidRPr="00E96261">
        <w:rPr>
          <w:rFonts w:ascii="Arial" w:hAnsi="Arial" w:cs="Arial"/>
          <w:b/>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3439B1" w14:paraId="64FCF15C" w14:textId="77777777" w:rsidTr="003439B1">
        <w:trPr>
          <w:trHeight w:val="113"/>
        </w:trPr>
        <w:tc>
          <w:tcPr>
            <w:tcW w:w="3403" w:type="dxa"/>
            <w:vMerge w:val="restart"/>
            <w:tcBorders>
              <w:top w:val="single" w:sz="4" w:space="0" w:color="auto"/>
            </w:tcBorders>
            <w:shd w:val="clear" w:color="auto" w:fill="FFFFFF"/>
            <w:vAlign w:val="center"/>
          </w:tcPr>
          <w:p w14:paraId="5996A246" w14:textId="10FAF9D0" w:rsidR="00561926" w:rsidRDefault="003439B1" w:rsidP="00561926">
            <w:pPr>
              <w:jc w:val="center"/>
              <w:rPr>
                <w:rFonts w:ascii="Arial" w:eastAsia="Arial Unicode MS" w:hAnsi="Arial" w:cs="Arial"/>
                <w:b/>
                <w:sz w:val="13"/>
                <w:szCs w:val="13"/>
              </w:rPr>
            </w:pPr>
            <w:r>
              <w:rPr>
                <w:rFonts w:ascii="Arial" w:eastAsia="Arial Unicode MS" w:hAnsi="Arial" w:cs="Arial"/>
                <w:b/>
                <w:sz w:val="13"/>
                <w:szCs w:val="13"/>
              </w:rPr>
              <w:t>Cari Dönem</w:t>
            </w:r>
          </w:p>
          <w:p w14:paraId="177F45D1" w14:textId="00997577" w:rsidR="00850BD5" w:rsidRPr="003439B1" w:rsidRDefault="00850BD5" w:rsidP="00561926">
            <w:pPr>
              <w:jc w:val="center"/>
              <w:rPr>
                <w:rFonts w:ascii="Arial" w:eastAsia="Arial Unicode MS" w:hAnsi="Arial" w:cs="Arial"/>
                <w:b/>
                <w:sz w:val="13"/>
                <w:szCs w:val="13"/>
              </w:rPr>
            </w:pPr>
            <w:r w:rsidRPr="003439B1">
              <w:rPr>
                <w:rFonts w:ascii="Arial" w:eastAsia="Arial Unicode MS" w:hAnsi="Arial" w:cs="Arial"/>
                <w:b/>
                <w:sz w:val="13"/>
                <w:szCs w:val="13"/>
              </w:rPr>
              <w:t xml:space="preserve">Finansal </w:t>
            </w:r>
            <w:r w:rsidR="00561926">
              <w:rPr>
                <w:rFonts w:ascii="Arial" w:eastAsia="Arial Unicode MS" w:hAnsi="Arial" w:cs="Arial"/>
                <w:b/>
                <w:sz w:val="13"/>
                <w:szCs w:val="13"/>
              </w:rPr>
              <w:t>K</w:t>
            </w:r>
            <w:r w:rsidRPr="003439B1">
              <w:rPr>
                <w:rFonts w:ascii="Arial" w:eastAsia="Arial Unicode MS" w:hAnsi="Arial" w:cs="Arial"/>
                <w:b/>
                <w:sz w:val="13"/>
                <w:szCs w:val="13"/>
              </w:rPr>
              <w:t>iralama</w:t>
            </w:r>
          </w:p>
        </w:tc>
        <w:tc>
          <w:tcPr>
            <w:tcW w:w="1417" w:type="dxa"/>
            <w:vMerge w:val="restart"/>
            <w:tcBorders>
              <w:top w:val="single" w:sz="4" w:space="0" w:color="auto"/>
            </w:tcBorders>
            <w:shd w:val="clear" w:color="auto" w:fill="FFFFFF"/>
            <w:vAlign w:val="center"/>
          </w:tcPr>
          <w:p w14:paraId="08A60FA9" w14:textId="77777777" w:rsidR="00850BD5" w:rsidRPr="003439B1" w:rsidRDefault="00850BD5" w:rsidP="00A426BB">
            <w:pPr>
              <w:ind w:right="144"/>
              <w:jc w:val="center"/>
              <w:rPr>
                <w:rFonts w:ascii="Arial" w:hAnsi="Arial" w:cs="Arial"/>
                <w:b/>
                <w:iCs/>
                <w:sz w:val="13"/>
                <w:szCs w:val="13"/>
              </w:rPr>
            </w:pPr>
            <w:r w:rsidRPr="003439B1">
              <w:rPr>
                <w:rFonts w:ascii="Arial" w:hAnsi="Arial" w:cs="Arial"/>
                <w:b/>
                <w:iCs/>
                <w:sz w:val="13"/>
                <w:szCs w:val="13"/>
              </w:rPr>
              <w:t xml:space="preserve"> </w:t>
            </w:r>
          </w:p>
          <w:p w14:paraId="65B38ABA" w14:textId="77777777" w:rsidR="00850BD5" w:rsidRPr="003439B1" w:rsidRDefault="00850BD5" w:rsidP="00A426BB">
            <w:pPr>
              <w:ind w:right="144"/>
              <w:jc w:val="right"/>
              <w:rPr>
                <w:rFonts w:ascii="Arial" w:hAnsi="Arial" w:cs="Arial"/>
                <w:b/>
                <w:iCs/>
                <w:sz w:val="13"/>
                <w:szCs w:val="13"/>
              </w:rPr>
            </w:pPr>
            <w:r w:rsidRPr="003439B1">
              <w:rPr>
                <w:rFonts w:ascii="Arial" w:hAnsi="Arial" w:cs="Arial"/>
                <w:b/>
                <w:sz w:val="13"/>
                <w:szCs w:val="13"/>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3439B1" w:rsidRDefault="00850BD5" w:rsidP="00A426BB">
            <w:pPr>
              <w:ind w:right="144"/>
              <w:jc w:val="center"/>
              <w:rPr>
                <w:rFonts w:ascii="Arial" w:eastAsia="Arial Unicode MS" w:hAnsi="Arial" w:cs="Arial"/>
                <w:b/>
                <w:sz w:val="13"/>
                <w:szCs w:val="13"/>
              </w:rPr>
            </w:pPr>
            <w:r w:rsidRPr="003439B1">
              <w:rPr>
                <w:rFonts w:ascii="Arial" w:hAnsi="Arial" w:cs="Arial"/>
                <w:b/>
                <w:iCs/>
                <w:sz w:val="13"/>
                <w:szCs w:val="13"/>
              </w:rPr>
              <w:t>Yakın İzlemedeki Krediler</w:t>
            </w:r>
          </w:p>
        </w:tc>
      </w:tr>
      <w:tr w:rsidR="00850BD5" w:rsidRPr="003439B1" w14:paraId="3620F588" w14:textId="77777777" w:rsidTr="003439B1">
        <w:trPr>
          <w:trHeight w:val="113"/>
        </w:trPr>
        <w:tc>
          <w:tcPr>
            <w:tcW w:w="3403" w:type="dxa"/>
            <w:vMerge/>
            <w:shd w:val="clear" w:color="auto" w:fill="FFFFFF"/>
            <w:vAlign w:val="center"/>
          </w:tcPr>
          <w:p w14:paraId="56C45294" w14:textId="77777777" w:rsidR="00850BD5" w:rsidRPr="003439B1" w:rsidRDefault="00850BD5" w:rsidP="00A426BB">
            <w:pPr>
              <w:jc w:val="both"/>
              <w:rPr>
                <w:rFonts w:ascii="Arial" w:eastAsia="Arial Unicode MS" w:hAnsi="Arial" w:cs="Arial"/>
                <w:b/>
                <w:sz w:val="13"/>
                <w:szCs w:val="13"/>
              </w:rPr>
            </w:pPr>
          </w:p>
        </w:tc>
        <w:tc>
          <w:tcPr>
            <w:tcW w:w="1417" w:type="dxa"/>
            <w:vMerge/>
            <w:shd w:val="clear" w:color="auto" w:fill="FFFFFF"/>
            <w:vAlign w:val="center"/>
          </w:tcPr>
          <w:p w14:paraId="44A0D0C8" w14:textId="77777777" w:rsidR="00850BD5" w:rsidRPr="003439B1" w:rsidRDefault="00850BD5" w:rsidP="00A426BB">
            <w:pPr>
              <w:ind w:right="144"/>
              <w:jc w:val="right"/>
              <w:rPr>
                <w:rFonts w:ascii="Arial" w:hAnsi="Arial" w:cs="Arial"/>
                <w:b/>
                <w:iCs/>
                <w:sz w:val="13"/>
                <w:szCs w:val="13"/>
              </w:rPr>
            </w:pPr>
          </w:p>
        </w:tc>
        <w:tc>
          <w:tcPr>
            <w:tcW w:w="1985" w:type="dxa"/>
            <w:vMerge w:val="restart"/>
            <w:tcBorders>
              <w:top w:val="single" w:sz="4" w:space="0" w:color="auto"/>
            </w:tcBorders>
            <w:shd w:val="clear" w:color="auto" w:fill="FFFFFF"/>
            <w:vAlign w:val="center"/>
          </w:tcPr>
          <w:p w14:paraId="68765A67" w14:textId="77777777" w:rsidR="00850BD5" w:rsidRPr="003439B1" w:rsidRDefault="00850BD5" w:rsidP="00A426BB">
            <w:pPr>
              <w:ind w:right="144"/>
              <w:jc w:val="center"/>
              <w:rPr>
                <w:rFonts w:ascii="Arial" w:hAnsi="Arial" w:cs="Arial"/>
                <w:b/>
                <w:iCs/>
                <w:sz w:val="13"/>
                <w:szCs w:val="13"/>
              </w:rPr>
            </w:pPr>
          </w:p>
          <w:p w14:paraId="1F7701C7" w14:textId="77777777" w:rsidR="00850BD5" w:rsidRPr="003439B1" w:rsidRDefault="00850BD5" w:rsidP="00A426BB">
            <w:pPr>
              <w:ind w:right="144"/>
              <w:jc w:val="center"/>
              <w:rPr>
                <w:rFonts w:ascii="Arial" w:hAnsi="Arial" w:cs="Arial"/>
                <w:b/>
                <w:iCs/>
                <w:sz w:val="13"/>
                <w:szCs w:val="13"/>
              </w:rPr>
            </w:pPr>
            <w:r w:rsidRPr="003439B1">
              <w:rPr>
                <w:rFonts w:ascii="Arial" w:hAnsi="Arial" w:cs="Arial"/>
                <w:b/>
                <w:sz w:val="13"/>
                <w:szCs w:val="13"/>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3439B1" w:rsidRDefault="00850BD5" w:rsidP="00A426BB">
            <w:pPr>
              <w:ind w:right="144"/>
              <w:jc w:val="center"/>
              <w:rPr>
                <w:rFonts w:ascii="Arial" w:eastAsia="Arial Unicode MS" w:hAnsi="Arial" w:cs="Arial"/>
                <w:b/>
                <w:sz w:val="13"/>
                <w:szCs w:val="13"/>
              </w:rPr>
            </w:pPr>
            <w:r w:rsidRPr="003439B1">
              <w:rPr>
                <w:rFonts w:ascii="Arial" w:eastAsia="Arial Unicode MS" w:hAnsi="Arial" w:cs="Arial"/>
                <w:b/>
                <w:sz w:val="13"/>
                <w:szCs w:val="13"/>
              </w:rPr>
              <w:t xml:space="preserve">   Yeniden Yapılandırılanlar</w:t>
            </w:r>
          </w:p>
        </w:tc>
      </w:tr>
      <w:tr w:rsidR="00850BD5" w:rsidRPr="003439B1" w14:paraId="52E1298F" w14:textId="77777777" w:rsidTr="003439B1">
        <w:trPr>
          <w:trHeight w:val="113"/>
        </w:trPr>
        <w:tc>
          <w:tcPr>
            <w:tcW w:w="3403" w:type="dxa"/>
            <w:vMerge/>
            <w:tcBorders>
              <w:top w:val="single" w:sz="4" w:space="0" w:color="auto"/>
              <w:bottom w:val="single" w:sz="4" w:space="0" w:color="auto"/>
            </w:tcBorders>
            <w:shd w:val="clear" w:color="auto" w:fill="FFFFFF"/>
            <w:vAlign w:val="center"/>
          </w:tcPr>
          <w:p w14:paraId="29782EAF" w14:textId="77777777" w:rsidR="00850BD5" w:rsidRPr="003439B1" w:rsidRDefault="00850BD5" w:rsidP="00A426BB">
            <w:pPr>
              <w:jc w:val="both"/>
              <w:rPr>
                <w:rFonts w:ascii="Arial" w:eastAsia="Arial Unicode MS" w:hAnsi="Arial" w:cs="Arial"/>
                <w:b/>
                <w:sz w:val="13"/>
                <w:szCs w:val="13"/>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3439B1" w:rsidRDefault="00850BD5" w:rsidP="00A426BB">
            <w:pPr>
              <w:ind w:right="144"/>
              <w:jc w:val="right"/>
              <w:rPr>
                <w:rFonts w:ascii="Arial" w:hAnsi="Arial" w:cs="Arial"/>
                <w:b/>
                <w:sz w:val="13"/>
                <w:szCs w:val="13"/>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3439B1" w:rsidRDefault="00850BD5" w:rsidP="00A426BB">
            <w:pPr>
              <w:ind w:right="144"/>
              <w:jc w:val="center"/>
              <w:rPr>
                <w:rFonts w:ascii="Arial" w:hAnsi="Arial" w:cs="Arial"/>
                <w:b/>
                <w:sz w:val="13"/>
                <w:szCs w:val="13"/>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3439B1" w:rsidRDefault="00850BD5" w:rsidP="00A426BB">
            <w:pPr>
              <w:ind w:right="144"/>
              <w:jc w:val="center"/>
              <w:rPr>
                <w:rFonts w:ascii="Arial" w:hAnsi="Arial" w:cs="Arial"/>
                <w:b/>
                <w:sz w:val="13"/>
                <w:szCs w:val="13"/>
              </w:rPr>
            </w:pPr>
            <w:r w:rsidRPr="003439B1">
              <w:rPr>
                <w:rFonts w:ascii="Arial" w:hAnsi="Arial" w:cs="Arial"/>
                <w:b/>
                <w:sz w:val="13"/>
                <w:szCs w:val="13"/>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3439B1" w:rsidRDefault="00850BD5" w:rsidP="00A426BB">
            <w:pPr>
              <w:ind w:right="144"/>
              <w:jc w:val="center"/>
              <w:rPr>
                <w:rFonts w:ascii="Arial" w:hAnsi="Arial" w:cs="Arial"/>
                <w:b/>
                <w:sz w:val="13"/>
                <w:szCs w:val="13"/>
              </w:rPr>
            </w:pPr>
            <w:r w:rsidRPr="003439B1">
              <w:rPr>
                <w:rFonts w:ascii="Arial" w:hAnsi="Arial" w:cs="Arial"/>
                <w:b/>
                <w:sz w:val="13"/>
                <w:szCs w:val="13"/>
              </w:rPr>
              <w:t>Yeniden finansman</w:t>
            </w:r>
          </w:p>
        </w:tc>
      </w:tr>
      <w:tr w:rsidR="00850BD5" w:rsidRPr="003439B1" w14:paraId="2DC95051" w14:textId="77777777" w:rsidTr="003439B1">
        <w:trPr>
          <w:trHeight w:val="113"/>
        </w:trPr>
        <w:tc>
          <w:tcPr>
            <w:tcW w:w="3403" w:type="dxa"/>
            <w:tcBorders>
              <w:top w:val="single" w:sz="4" w:space="0" w:color="auto"/>
            </w:tcBorders>
            <w:shd w:val="clear" w:color="auto" w:fill="FFFFFF"/>
            <w:vAlign w:val="center"/>
          </w:tcPr>
          <w:p w14:paraId="23043AE0" w14:textId="77777777" w:rsidR="00850BD5" w:rsidRPr="003439B1" w:rsidRDefault="00850BD5" w:rsidP="00A426BB">
            <w:pPr>
              <w:jc w:val="both"/>
              <w:rPr>
                <w:rFonts w:ascii="Arial" w:eastAsia="Arial Unicode MS" w:hAnsi="Arial" w:cs="Arial"/>
                <w:sz w:val="13"/>
                <w:szCs w:val="13"/>
              </w:rPr>
            </w:pPr>
          </w:p>
        </w:tc>
        <w:tc>
          <w:tcPr>
            <w:tcW w:w="1417" w:type="dxa"/>
            <w:tcBorders>
              <w:top w:val="single" w:sz="4" w:space="0" w:color="auto"/>
            </w:tcBorders>
            <w:shd w:val="clear" w:color="auto" w:fill="FFFFFF"/>
            <w:vAlign w:val="bottom"/>
          </w:tcPr>
          <w:p w14:paraId="74537ABD" w14:textId="77777777" w:rsidR="00850BD5" w:rsidRPr="003439B1" w:rsidRDefault="00850BD5" w:rsidP="00A426BB">
            <w:pPr>
              <w:ind w:right="144"/>
              <w:jc w:val="right"/>
              <w:rPr>
                <w:rFonts w:ascii="Arial" w:hAnsi="Arial" w:cs="Arial"/>
                <w:sz w:val="13"/>
                <w:szCs w:val="13"/>
              </w:rPr>
            </w:pPr>
          </w:p>
        </w:tc>
        <w:tc>
          <w:tcPr>
            <w:tcW w:w="1985" w:type="dxa"/>
            <w:tcBorders>
              <w:top w:val="single" w:sz="4" w:space="0" w:color="auto"/>
            </w:tcBorders>
            <w:shd w:val="clear" w:color="auto" w:fill="FFFFFF"/>
          </w:tcPr>
          <w:p w14:paraId="41989CEC" w14:textId="77777777" w:rsidR="00850BD5" w:rsidRPr="003439B1" w:rsidRDefault="00850BD5" w:rsidP="00A426BB">
            <w:pPr>
              <w:ind w:right="144"/>
              <w:jc w:val="right"/>
              <w:rPr>
                <w:rFonts w:ascii="Arial" w:hAnsi="Arial" w:cs="Arial"/>
                <w:sz w:val="13"/>
                <w:szCs w:val="13"/>
              </w:rPr>
            </w:pPr>
          </w:p>
        </w:tc>
        <w:tc>
          <w:tcPr>
            <w:tcW w:w="1276" w:type="dxa"/>
            <w:tcBorders>
              <w:top w:val="single" w:sz="4" w:space="0" w:color="auto"/>
            </w:tcBorders>
            <w:shd w:val="clear" w:color="auto" w:fill="FFFFFF"/>
          </w:tcPr>
          <w:p w14:paraId="16C8D1BE" w14:textId="77777777" w:rsidR="00850BD5" w:rsidRPr="003439B1" w:rsidRDefault="00850BD5" w:rsidP="00A426BB">
            <w:pPr>
              <w:ind w:right="144"/>
              <w:jc w:val="right"/>
              <w:rPr>
                <w:rFonts w:ascii="Arial" w:hAnsi="Arial" w:cs="Arial"/>
                <w:sz w:val="13"/>
                <w:szCs w:val="13"/>
              </w:rPr>
            </w:pPr>
          </w:p>
        </w:tc>
        <w:tc>
          <w:tcPr>
            <w:tcW w:w="1275" w:type="dxa"/>
            <w:tcBorders>
              <w:top w:val="single" w:sz="4" w:space="0" w:color="auto"/>
            </w:tcBorders>
            <w:shd w:val="clear" w:color="auto" w:fill="FFFFFF"/>
          </w:tcPr>
          <w:p w14:paraId="31232EDB" w14:textId="77777777" w:rsidR="00850BD5" w:rsidRPr="003439B1" w:rsidRDefault="00850BD5" w:rsidP="00A426BB">
            <w:pPr>
              <w:ind w:right="144"/>
              <w:jc w:val="right"/>
              <w:rPr>
                <w:rFonts w:ascii="Arial" w:hAnsi="Arial" w:cs="Arial"/>
                <w:sz w:val="13"/>
                <w:szCs w:val="13"/>
              </w:rPr>
            </w:pPr>
          </w:p>
        </w:tc>
      </w:tr>
      <w:tr w:rsidR="0015149E" w:rsidRPr="003439B1" w14:paraId="072347FE" w14:textId="77777777" w:rsidTr="003439B1">
        <w:trPr>
          <w:trHeight w:val="113"/>
        </w:trPr>
        <w:tc>
          <w:tcPr>
            <w:tcW w:w="3403" w:type="dxa"/>
            <w:shd w:val="clear" w:color="auto" w:fill="FFFFFF"/>
            <w:vAlign w:val="center"/>
          </w:tcPr>
          <w:p w14:paraId="1F1AF537" w14:textId="77777777" w:rsidR="0015149E" w:rsidRPr="003439B1" w:rsidRDefault="0015149E" w:rsidP="0015149E">
            <w:pPr>
              <w:jc w:val="both"/>
              <w:rPr>
                <w:rFonts w:ascii="Arial" w:eastAsia="Arial Unicode MS" w:hAnsi="Arial" w:cs="Arial"/>
                <w:b/>
                <w:sz w:val="13"/>
                <w:szCs w:val="13"/>
              </w:rPr>
            </w:pPr>
            <w:r w:rsidRPr="003439B1">
              <w:rPr>
                <w:rFonts w:ascii="Arial" w:eastAsia="Arial Unicode MS" w:hAnsi="Arial" w:cs="Arial"/>
                <w:b/>
                <w:sz w:val="13"/>
                <w:szCs w:val="13"/>
              </w:rPr>
              <w:t>Finansal Kiralama Alacakları (Net)</w:t>
            </w:r>
          </w:p>
        </w:tc>
        <w:tc>
          <w:tcPr>
            <w:tcW w:w="1417" w:type="dxa"/>
            <w:tcBorders>
              <w:top w:val="nil"/>
              <w:left w:val="nil"/>
              <w:bottom w:val="nil"/>
              <w:right w:val="nil"/>
            </w:tcBorders>
            <w:shd w:val="clear" w:color="auto" w:fill="auto"/>
            <w:vAlign w:val="center"/>
          </w:tcPr>
          <w:p w14:paraId="683E04E3" w14:textId="3FB19ABF" w:rsidR="0015149E" w:rsidRPr="003439B1" w:rsidRDefault="00E41C96" w:rsidP="00E22B72">
            <w:pPr>
              <w:jc w:val="right"/>
              <w:rPr>
                <w:rFonts w:ascii="Arial" w:hAnsi="Arial" w:cs="Arial"/>
                <w:sz w:val="13"/>
                <w:szCs w:val="13"/>
              </w:rPr>
            </w:pPr>
            <w:r w:rsidRPr="00E41C96">
              <w:rPr>
                <w:rFonts w:ascii="Arial" w:hAnsi="Arial" w:cs="Arial"/>
                <w:color w:val="000000"/>
                <w:sz w:val="13"/>
                <w:szCs w:val="13"/>
              </w:rPr>
              <w:t xml:space="preserve">29.924.451    </w:t>
            </w:r>
          </w:p>
        </w:tc>
        <w:tc>
          <w:tcPr>
            <w:tcW w:w="1985" w:type="dxa"/>
            <w:shd w:val="clear" w:color="auto" w:fill="FFFFFF"/>
            <w:vAlign w:val="center"/>
          </w:tcPr>
          <w:p w14:paraId="2E4E645D" w14:textId="3B7A3AEC" w:rsidR="0015149E" w:rsidRPr="003439B1" w:rsidRDefault="00E41C96" w:rsidP="0015149E">
            <w:pPr>
              <w:ind w:right="52"/>
              <w:jc w:val="right"/>
              <w:rPr>
                <w:rFonts w:ascii="Arial" w:hAnsi="Arial" w:cs="Arial"/>
                <w:sz w:val="13"/>
                <w:szCs w:val="13"/>
              </w:rPr>
            </w:pPr>
            <w:r w:rsidRPr="00E41C96">
              <w:rPr>
                <w:rFonts w:ascii="Arial" w:hAnsi="Arial" w:cs="Arial"/>
                <w:color w:val="000000"/>
                <w:sz w:val="13"/>
                <w:szCs w:val="13"/>
              </w:rPr>
              <w:t xml:space="preserve">1.253.628    </w:t>
            </w:r>
          </w:p>
        </w:tc>
        <w:tc>
          <w:tcPr>
            <w:tcW w:w="1276" w:type="dxa"/>
            <w:shd w:val="clear" w:color="auto" w:fill="FFFFFF"/>
            <w:vAlign w:val="bottom"/>
          </w:tcPr>
          <w:p w14:paraId="106D0CD8" w14:textId="2004858B" w:rsidR="0015149E" w:rsidRPr="003439B1" w:rsidRDefault="0015149E" w:rsidP="0015149E">
            <w:pPr>
              <w:ind w:right="52"/>
              <w:jc w:val="right"/>
              <w:rPr>
                <w:rFonts w:ascii="Arial" w:hAnsi="Arial" w:cs="Arial"/>
                <w:sz w:val="13"/>
                <w:szCs w:val="13"/>
              </w:rPr>
            </w:pPr>
            <w:r w:rsidRPr="003439B1">
              <w:rPr>
                <w:b/>
                <w:bCs/>
                <w:sz w:val="13"/>
                <w:szCs w:val="13"/>
              </w:rPr>
              <w:t>-</w:t>
            </w:r>
          </w:p>
        </w:tc>
        <w:tc>
          <w:tcPr>
            <w:tcW w:w="1275" w:type="dxa"/>
            <w:shd w:val="clear" w:color="auto" w:fill="FFFFFF"/>
            <w:vAlign w:val="bottom"/>
          </w:tcPr>
          <w:p w14:paraId="429271C4" w14:textId="29CAC4B8" w:rsidR="0015149E" w:rsidRPr="003439B1" w:rsidRDefault="0015149E" w:rsidP="0015149E">
            <w:pPr>
              <w:ind w:right="52"/>
              <w:jc w:val="right"/>
              <w:rPr>
                <w:rFonts w:ascii="Arial" w:hAnsi="Arial" w:cs="Arial"/>
                <w:sz w:val="13"/>
                <w:szCs w:val="13"/>
              </w:rPr>
            </w:pPr>
            <w:r w:rsidRPr="003439B1">
              <w:rPr>
                <w:rFonts w:ascii="Arial" w:hAnsi="Arial" w:cs="Arial"/>
                <w:sz w:val="13"/>
                <w:szCs w:val="13"/>
              </w:rPr>
              <w:t>-</w:t>
            </w:r>
          </w:p>
        </w:tc>
      </w:tr>
      <w:tr w:rsidR="002152F5" w:rsidRPr="003439B1" w14:paraId="71E94890" w14:textId="77777777" w:rsidTr="003439B1">
        <w:trPr>
          <w:trHeight w:val="113"/>
        </w:trPr>
        <w:tc>
          <w:tcPr>
            <w:tcW w:w="3403" w:type="dxa"/>
            <w:tcBorders>
              <w:bottom w:val="single" w:sz="4" w:space="0" w:color="auto"/>
            </w:tcBorders>
            <w:shd w:val="clear" w:color="auto" w:fill="FFFFFF"/>
            <w:vAlign w:val="center"/>
          </w:tcPr>
          <w:p w14:paraId="142C0578" w14:textId="77777777" w:rsidR="002152F5" w:rsidRPr="003439B1" w:rsidRDefault="002152F5" w:rsidP="006049E4">
            <w:pPr>
              <w:jc w:val="both"/>
              <w:rPr>
                <w:rFonts w:ascii="Arial" w:eastAsia="Arial Unicode MS" w:hAnsi="Arial" w:cs="Arial"/>
                <w:sz w:val="13"/>
                <w:szCs w:val="13"/>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3439B1" w:rsidRDefault="002152F5" w:rsidP="006049E4">
            <w:pPr>
              <w:ind w:right="52"/>
              <w:jc w:val="right"/>
              <w:rPr>
                <w:rFonts w:ascii="Arial" w:hAnsi="Arial" w:cs="Arial"/>
                <w:sz w:val="13"/>
                <w:szCs w:val="13"/>
              </w:rPr>
            </w:pPr>
          </w:p>
        </w:tc>
        <w:tc>
          <w:tcPr>
            <w:tcW w:w="1985" w:type="dxa"/>
            <w:tcBorders>
              <w:bottom w:val="single" w:sz="4" w:space="0" w:color="auto"/>
            </w:tcBorders>
            <w:shd w:val="clear" w:color="auto" w:fill="FFFFFF"/>
            <w:vAlign w:val="center"/>
          </w:tcPr>
          <w:p w14:paraId="13FD0963" w14:textId="77777777" w:rsidR="002152F5" w:rsidRPr="003439B1" w:rsidRDefault="002152F5" w:rsidP="006049E4">
            <w:pPr>
              <w:ind w:right="52"/>
              <w:jc w:val="center"/>
              <w:rPr>
                <w:rFonts w:ascii="Arial" w:hAnsi="Arial" w:cs="Arial"/>
                <w:sz w:val="13"/>
                <w:szCs w:val="13"/>
              </w:rPr>
            </w:pPr>
          </w:p>
        </w:tc>
        <w:tc>
          <w:tcPr>
            <w:tcW w:w="1276" w:type="dxa"/>
            <w:tcBorders>
              <w:bottom w:val="single" w:sz="4" w:space="0" w:color="auto"/>
            </w:tcBorders>
            <w:shd w:val="clear" w:color="auto" w:fill="FFFFFF"/>
            <w:vAlign w:val="center"/>
          </w:tcPr>
          <w:p w14:paraId="6D5DD987" w14:textId="77777777" w:rsidR="002152F5" w:rsidRPr="003439B1" w:rsidRDefault="002152F5" w:rsidP="006049E4">
            <w:pPr>
              <w:ind w:right="52"/>
              <w:jc w:val="center"/>
              <w:rPr>
                <w:rFonts w:ascii="Arial" w:hAnsi="Arial" w:cs="Arial"/>
                <w:sz w:val="13"/>
                <w:szCs w:val="13"/>
              </w:rPr>
            </w:pPr>
          </w:p>
        </w:tc>
        <w:tc>
          <w:tcPr>
            <w:tcW w:w="1275" w:type="dxa"/>
            <w:tcBorders>
              <w:bottom w:val="single" w:sz="4" w:space="0" w:color="auto"/>
            </w:tcBorders>
            <w:shd w:val="clear" w:color="auto" w:fill="FFFFFF"/>
            <w:vAlign w:val="center"/>
          </w:tcPr>
          <w:p w14:paraId="446F0395" w14:textId="77777777" w:rsidR="002152F5" w:rsidRPr="003439B1" w:rsidRDefault="002152F5" w:rsidP="006049E4">
            <w:pPr>
              <w:ind w:right="52"/>
              <w:jc w:val="center"/>
              <w:rPr>
                <w:rFonts w:ascii="Arial" w:hAnsi="Arial" w:cs="Arial"/>
                <w:sz w:val="13"/>
                <w:szCs w:val="13"/>
              </w:rPr>
            </w:pPr>
          </w:p>
        </w:tc>
      </w:tr>
    </w:tbl>
    <w:p w14:paraId="6F8DA24E" w14:textId="078F5270" w:rsidR="00FD3CC9" w:rsidRDefault="00FD3CC9" w:rsidP="00382D4F">
      <w:pPr>
        <w:pStyle w:val="BodyTextIndent"/>
        <w:tabs>
          <w:tab w:val="left" w:pos="1080"/>
        </w:tabs>
        <w:ind w:firstLine="0"/>
        <w:rPr>
          <w:rFonts w:ascii="Arial" w:hAnsi="Arial" w:cs="Arial"/>
          <w:b/>
          <w:sz w:val="16"/>
          <w:szCs w:val="16"/>
        </w:rPr>
      </w:pP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3439B1" w:rsidRPr="003439B1" w14:paraId="47686DC3" w14:textId="77777777" w:rsidTr="003439B1">
        <w:trPr>
          <w:trHeight w:val="113"/>
        </w:trPr>
        <w:tc>
          <w:tcPr>
            <w:tcW w:w="3403" w:type="dxa"/>
            <w:vMerge w:val="restart"/>
            <w:tcBorders>
              <w:top w:val="single" w:sz="4" w:space="0" w:color="auto"/>
            </w:tcBorders>
            <w:shd w:val="clear" w:color="auto" w:fill="FFFFFF"/>
            <w:vAlign w:val="center"/>
          </w:tcPr>
          <w:p w14:paraId="5654DEFA" w14:textId="3E0939DA" w:rsidR="00561926" w:rsidRDefault="003439B1" w:rsidP="00561926">
            <w:pPr>
              <w:jc w:val="center"/>
              <w:rPr>
                <w:rFonts w:ascii="Arial" w:eastAsia="Arial Unicode MS" w:hAnsi="Arial" w:cs="Arial"/>
                <w:b/>
                <w:sz w:val="13"/>
                <w:szCs w:val="13"/>
              </w:rPr>
            </w:pPr>
            <w:r w:rsidRPr="003439B1">
              <w:rPr>
                <w:rFonts w:ascii="Arial" w:eastAsia="Arial Unicode MS" w:hAnsi="Arial" w:cs="Arial"/>
                <w:b/>
                <w:sz w:val="13"/>
                <w:szCs w:val="13"/>
              </w:rPr>
              <w:t>Önceki Dönem</w:t>
            </w:r>
          </w:p>
          <w:p w14:paraId="0DE61C9A" w14:textId="0C083989" w:rsidR="003439B1" w:rsidRPr="003439B1" w:rsidRDefault="003439B1" w:rsidP="00561926">
            <w:pPr>
              <w:jc w:val="center"/>
              <w:rPr>
                <w:rFonts w:ascii="Arial" w:eastAsia="Arial Unicode MS" w:hAnsi="Arial" w:cs="Arial"/>
                <w:b/>
                <w:sz w:val="13"/>
                <w:szCs w:val="13"/>
              </w:rPr>
            </w:pPr>
            <w:r w:rsidRPr="003439B1">
              <w:rPr>
                <w:rFonts w:ascii="Arial" w:eastAsia="Arial Unicode MS" w:hAnsi="Arial" w:cs="Arial"/>
                <w:b/>
                <w:sz w:val="13"/>
                <w:szCs w:val="13"/>
              </w:rPr>
              <w:t xml:space="preserve">Finansal </w:t>
            </w:r>
            <w:r w:rsidR="00561926">
              <w:rPr>
                <w:rFonts w:ascii="Arial" w:eastAsia="Arial Unicode MS" w:hAnsi="Arial" w:cs="Arial"/>
                <w:b/>
                <w:sz w:val="13"/>
                <w:szCs w:val="13"/>
              </w:rPr>
              <w:t>K</w:t>
            </w:r>
            <w:r w:rsidRPr="003439B1">
              <w:rPr>
                <w:rFonts w:ascii="Arial" w:eastAsia="Arial Unicode MS" w:hAnsi="Arial" w:cs="Arial"/>
                <w:b/>
                <w:sz w:val="13"/>
                <w:szCs w:val="13"/>
              </w:rPr>
              <w:t>iralama</w:t>
            </w:r>
          </w:p>
        </w:tc>
        <w:tc>
          <w:tcPr>
            <w:tcW w:w="1417" w:type="dxa"/>
            <w:vMerge w:val="restart"/>
            <w:tcBorders>
              <w:top w:val="single" w:sz="4" w:space="0" w:color="auto"/>
            </w:tcBorders>
            <w:shd w:val="clear" w:color="auto" w:fill="FFFFFF"/>
            <w:vAlign w:val="center"/>
          </w:tcPr>
          <w:p w14:paraId="4FE3FFA2" w14:textId="77777777" w:rsidR="003439B1" w:rsidRPr="003439B1" w:rsidRDefault="003439B1" w:rsidP="003439B1">
            <w:pPr>
              <w:ind w:right="144"/>
              <w:jc w:val="center"/>
              <w:rPr>
                <w:rFonts w:ascii="Arial" w:hAnsi="Arial" w:cs="Arial"/>
                <w:b/>
                <w:iCs/>
                <w:sz w:val="13"/>
                <w:szCs w:val="13"/>
              </w:rPr>
            </w:pPr>
            <w:r w:rsidRPr="003439B1">
              <w:rPr>
                <w:rFonts w:ascii="Arial" w:hAnsi="Arial" w:cs="Arial"/>
                <w:b/>
                <w:iCs/>
                <w:sz w:val="13"/>
                <w:szCs w:val="13"/>
              </w:rPr>
              <w:t xml:space="preserve"> </w:t>
            </w:r>
          </w:p>
          <w:p w14:paraId="78D2D2D3" w14:textId="77777777" w:rsidR="003439B1" w:rsidRPr="003439B1" w:rsidRDefault="003439B1" w:rsidP="003439B1">
            <w:pPr>
              <w:ind w:right="144"/>
              <w:jc w:val="right"/>
              <w:rPr>
                <w:rFonts w:ascii="Arial" w:hAnsi="Arial" w:cs="Arial"/>
                <w:b/>
                <w:iCs/>
                <w:sz w:val="13"/>
                <w:szCs w:val="13"/>
              </w:rPr>
            </w:pPr>
            <w:r w:rsidRPr="003439B1">
              <w:rPr>
                <w:rFonts w:ascii="Arial" w:hAnsi="Arial" w:cs="Arial"/>
                <w:b/>
                <w:sz w:val="13"/>
                <w:szCs w:val="13"/>
              </w:rPr>
              <w:t>Standart Nitelikli Krediler</w:t>
            </w:r>
          </w:p>
        </w:tc>
        <w:tc>
          <w:tcPr>
            <w:tcW w:w="4536" w:type="dxa"/>
            <w:gridSpan w:val="3"/>
            <w:tcBorders>
              <w:top w:val="single" w:sz="4" w:space="0" w:color="auto"/>
              <w:bottom w:val="single" w:sz="4" w:space="0" w:color="auto"/>
            </w:tcBorders>
            <w:shd w:val="clear" w:color="auto" w:fill="FFFFFF"/>
            <w:vAlign w:val="center"/>
          </w:tcPr>
          <w:p w14:paraId="4AEED4D9" w14:textId="77777777" w:rsidR="003439B1" w:rsidRPr="003439B1" w:rsidRDefault="003439B1" w:rsidP="003439B1">
            <w:pPr>
              <w:ind w:right="144"/>
              <w:jc w:val="center"/>
              <w:rPr>
                <w:rFonts w:ascii="Arial" w:eastAsia="Arial Unicode MS" w:hAnsi="Arial" w:cs="Arial"/>
                <w:b/>
                <w:sz w:val="13"/>
                <w:szCs w:val="13"/>
              </w:rPr>
            </w:pPr>
            <w:r w:rsidRPr="003439B1">
              <w:rPr>
                <w:rFonts w:ascii="Arial" w:hAnsi="Arial" w:cs="Arial"/>
                <w:b/>
                <w:iCs/>
                <w:sz w:val="13"/>
                <w:szCs w:val="13"/>
              </w:rPr>
              <w:t>Yakın İzlemedeki Krediler</w:t>
            </w:r>
          </w:p>
        </w:tc>
      </w:tr>
      <w:tr w:rsidR="003439B1" w:rsidRPr="003439B1" w14:paraId="708B81E6" w14:textId="77777777" w:rsidTr="003439B1">
        <w:trPr>
          <w:trHeight w:val="113"/>
        </w:trPr>
        <w:tc>
          <w:tcPr>
            <w:tcW w:w="3403" w:type="dxa"/>
            <w:vMerge/>
            <w:shd w:val="clear" w:color="auto" w:fill="FFFFFF"/>
            <w:vAlign w:val="center"/>
          </w:tcPr>
          <w:p w14:paraId="0C479F05" w14:textId="77777777" w:rsidR="003439B1" w:rsidRPr="003439B1" w:rsidRDefault="003439B1" w:rsidP="003439B1">
            <w:pPr>
              <w:jc w:val="both"/>
              <w:rPr>
                <w:rFonts w:ascii="Arial" w:eastAsia="Arial Unicode MS" w:hAnsi="Arial" w:cs="Arial"/>
                <w:b/>
                <w:sz w:val="13"/>
                <w:szCs w:val="13"/>
              </w:rPr>
            </w:pPr>
          </w:p>
        </w:tc>
        <w:tc>
          <w:tcPr>
            <w:tcW w:w="1417" w:type="dxa"/>
            <w:vMerge/>
            <w:shd w:val="clear" w:color="auto" w:fill="FFFFFF"/>
            <w:vAlign w:val="center"/>
          </w:tcPr>
          <w:p w14:paraId="32AC39BD" w14:textId="77777777" w:rsidR="003439B1" w:rsidRPr="003439B1" w:rsidRDefault="003439B1" w:rsidP="003439B1">
            <w:pPr>
              <w:ind w:right="144"/>
              <w:jc w:val="right"/>
              <w:rPr>
                <w:rFonts w:ascii="Arial" w:hAnsi="Arial" w:cs="Arial"/>
                <w:b/>
                <w:iCs/>
                <w:sz w:val="13"/>
                <w:szCs w:val="13"/>
              </w:rPr>
            </w:pPr>
          </w:p>
        </w:tc>
        <w:tc>
          <w:tcPr>
            <w:tcW w:w="1985" w:type="dxa"/>
            <w:vMerge w:val="restart"/>
            <w:tcBorders>
              <w:top w:val="single" w:sz="4" w:space="0" w:color="auto"/>
            </w:tcBorders>
            <w:shd w:val="clear" w:color="auto" w:fill="FFFFFF"/>
            <w:vAlign w:val="center"/>
          </w:tcPr>
          <w:p w14:paraId="142FE6F9" w14:textId="77777777" w:rsidR="003439B1" w:rsidRPr="003439B1" w:rsidRDefault="003439B1" w:rsidP="003439B1">
            <w:pPr>
              <w:ind w:right="144"/>
              <w:jc w:val="center"/>
              <w:rPr>
                <w:rFonts w:ascii="Arial" w:hAnsi="Arial" w:cs="Arial"/>
                <w:b/>
                <w:iCs/>
                <w:sz w:val="13"/>
                <w:szCs w:val="13"/>
              </w:rPr>
            </w:pPr>
          </w:p>
          <w:p w14:paraId="0CBC93BC" w14:textId="77777777" w:rsidR="003439B1" w:rsidRPr="003439B1" w:rsidRDefault="003439B1" w:rsidP="003439B1">
            <w:pPr>
              <w:ind w:right="144"/>
              <w:jc w:val="center"/>
              <w:rPr>
                <w:rFonts w:ascii="Arial" w:hAnsi="Arial" w:cs="Arial"/>
                <w:b/>
                <w:iCs/>
                <w:sz w:val="13"/>
                <w:szCs w:val="13"/>
              </w:rPr>
            </w:pPr>
            <w:r w:rsidRPr="003439B1">
              <w:rPr>
                <w:rFonts w:ascii="Arial" w:hAnsi="Arial" w:cs="Arial"/>
                <w:b/>
                <w:sz w:val="13"/>
                <w:szCs w:val="13"/>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397C4C65" w14:textId="77777777" w:rsidR="003439B1" w:rsidRPr="003439B1" w:rsidRDefault="003439B1" w:rsidP="003439B1">
            <w:pPr>
              <w:ind w:right="144"/>
              <w:jc w:val="center"/>
              <w:rPr>
                <w:rFonts w:ascii="Arial" w:eastAsia="Arial Unicode MS" w:hAnsi="Arial" w:cs="Arial"/>
                <w:b/>
                <w:sz w:val="13"/>
                <w:szCs w:val="13"/>
              </w:rPr>
            </w:pPr>
            <w:r w:rsidRPr="003439B1">
              <w:rPr>
                <w:rFonts w:ascii="Arial" w:eastAsia="Arial Unicode MS" w:hAnsi="Arial" w:cs="Arial"/>
                <w:b/>
                <w:sz w:val="13"/>
                <w:szCs w:val="13"/>
              </w:rPr>
              <w:t xml:space="preserve">   Yeniden Yapılandırılanlar</w:t>
            </w:r>
          </w:p>
        </w:tc>
      </w:tr>
      <w:tr w:rsidR="003439B1" w:rsidRPr="003439B1" w14:paraId="0190BEE3" w14:textId="77777777" w:rsidTr="003439B1">
        <w:trPr>
          <w:trHeight w:val="113"/>
        </w:trPr>
        <w:tc>
          <w:tcPr>
            <w:tcW w:w="3403" w:type="dxa"/>
            <w:vMerge/>
            <w:tcBorders>
              <w:top w:val="single" w:sz="4" w:space="0" w:color="auto"/>
              <w:bottom w:val="single" w:sz="4" w:space="0" w:color="auto"/>
            </w:tcBorders>
            <w:shd w:val="clear" w:color="auto" w:fill="FFFFFF"/>
            <w:vAlign w:val="center"/>
          </w:tcPr>
          <w:p w14:paraId="33035223" w14:textId="77777777" w:rsidR="003439B1" w:rsidRPr="003439B1" w:rsidRDefault="003439B1" w:rsidP="003439B1">
            <w:pPr>
              <w:jc w:val="both"/>
              <w:rPr>
                <w:rFonts w:ascii="Arial" w:eastAsia="Arial Unicode MS" w:hAnsi="Arial" w:cs="Arial"/>
                <w:b/>
                <w:sz w:val="13"/>
                <w:szCs w:val="13"/>
              </w:rPr>
            </w:pPr>
          </w:p>
        </w:tc>
        <w:tc>
          <w:tcPr>
            <w:tcW w:w="1417" w:type="dxa"/>
            <w:vMerge/>
            <w:tcBorders>
              <w:top w:val="single" w:sz="4" w:space="0" w:color="auto"/>
              <w:bottom w:val="single" w:sz="4" w:space="0" w:color="auto"/>
            </w:tcBorders>
            <w:shd w:val="clear" w:color="auto" w:fill="FFFFFF"/>
            <w:vAlign w:val="center"/>
          </w:tcPr>
          <w:p w14:paraId="2172CCAD" w14:textId="77777777" w:rsidR="003439B1" w:rsidRPr="003439B1" w:rsidRDefault="003439B1" w:rsidP="003439B1">
            <w:pPr>
              <w:ind w:right="144"/>
              <w:jc w:val="right"/>
              <w:rPr>
                <w:rFonts w:ascii="Arial" w:hAnsi="Arial" w:cs="Arial"/>
                <w:b/>
                <w:sz w:val="13"/>
                <w:szCs w:val="13"/>
              </w:rPr>
            </w:pPr>
          </w:p>
        </w:tc>
        <w:tc>
          <w:tcPr>
            <w:tcW w:w="1985" w:type="dxa"/>
            <w:vMerge/>
            <w:tcBorders>
              <w:top w:val="single" w:sz="4" w:space="0" w:color="auto"/>
              <w:bottom w:val="single" w:sz="4" w:space="0" w:color="auto"/>
            </w:tcBorders>
            <w:shd w:val="clear" w:color="auto" w:fill="FFFFFF"/>
            <w:vAlign w:val="center"/>
          </w:tcPr>
          <w:p w14:paraId="4C22D905" w14:textId="77777777" w:rsidR="003439B1" w:rsidRPr="003439B1" w:rsidRDefault="003439B1" w:rsidP="003439B1">
            <w:pPr>
              <w:ind w:right="144"/>
              <w:jc w:val="center"/>
              <w:rPr>
                <w:rFonts w:ascii="Arial" w:hAnsi="Arial" w:cs="Arial"/>
                <w:b/>
                <w:sz w:val="13"/>
                <w:szCs w:val="13"/>
              </w:rPr>
            </w:pPr>
          </w:p>
        </w:tc>
        <w:tc>
          <w:tcPr>
            <w:tcW w:w="1276" w:type="dxa"/>
            <w:tcBorders>
              <w:top w:val="single" w:sz="4" w:space="0" w:color="auto"/>
              <w:bottom w:val="single" w:sz="4" w:space="0" w:color="auto"/>
            </w:tcBorders>
            <w:shd w:val="clear" w:color="auto" w:fill="FFFFFF"/>
            <w:vAlign w:val="center"/>
          </w:tcPr>
          <w:p w14:paraId="6FEC7C4A" w14:textId="77777777" w:rsidR="003439B1" w:rsidRPr="003439B1" w:rsidRDefault="003439B1" w:rsidP="003439B1">
            <w:pPr>
              <w:ind w:right="144"/>
              <w:jc w:val="center"/>
              <w:rPr>
                <w:rFonts w:ascii="Arial" w:hAnsi="Arial" w:cs="Arial"/>
                <w:b/>
                <w:sz w:val="13"/>
                <w:szCs w:val="13"/>
              </w:rPr>
            </w:pPr>
            <w:r w:rsidRPr="003439B1">
              <w:rPr>
                <w:rFonts w:ascii="Arial" w:hAnsi="Arial" w:cs="Arial"/>
                <w:b/>
                <w:sz w:val="13"/>
                <w:szCs w:val="13"/>
              </w:rPr>
              <w:t>Sözleşme koşullarında değişiklik</w:t>
            </w:r>
          </w:p>
        </w:tc>
        <w:tc>
          <w:tcPr>
            <w:tcW w:w="1275" w:type="dxa"/>
            <w:tcBorders>
              <w:top w:val="single" w:sz="4" w:space="0" w:color="auto"/>
              <w:bottom w:val="single" w:sz="4" w:space="0" w:color="auto"/>
            </w:tcBorders>
            <w:shd w:val="clear" w:color="auto" w:fill="FFFFFF"/>
            <w:vAlign w:val="center"/>
          </w:tcPr>
          <w:p w14:paraId="5E691D2A" w14:textId="77777777" w:rsidR="003439B1" w:rsidRPr="003439B1" w:rsidRDefault="003439B1" w:rsidP="003439B1">
            <w:pPr>
              <w:ind w:right="144"/>
              <w:jc w:val="center"/>
              <w:rPr>
                <w:rFonts w:ascii="Arial" w:hAnsi="Arial" w:cs="Arial"/>
                <w:b/>
                <w:sz w:val="13"/>
                <w:szCs w:val="13"/>
              </w:rPr>
            </w:pPr>
            <w:r w:rsidRPr="003439B1">
              <w:rPr>
                <w:rFonts w:ascii="Arial" w:hAnsi="Arial" w:cs="Arial"/>
                <w:b/>
                <w:sz w:val="13"/>
                <w:szCs w:val="13"/>
              </w:rPr>
              <w:t>Yeniden finansman</w:t>
            </w:r>
          </w:p>
        </w:tc>
      </w:tr>
      <w:tr w:rsidR="003439B1" w:rsidRPr="003439B1" w14:paraId="74B21D34" w14:textId="77777777" w:rsidTr="003439B1">
        <w:trPr>
          <w:trHeight w:val="113"/>
        </w:trPr>
        <w:tc>
          <w:tcPr>
            <w:tcW w:w="3403" w:type="dxa"/>
            <w:tcBorders>
              <w:top w:val="single" w:sz="4" w:space="0" w:color="auto"/>
            </w:tcBorders>
            <w:shd w:val="clear" w:color="auto" w:fill="FFFFFF"/>
            <w:vAlign w:val="center"/>
          </w:tcPr>
          <w:p w14:paraId="28F7A9C9" w14:textId="77777777" w:rsidR="003439B1" w:rsidRPr="003439B1" w:rsidRDefault="003439B1" w:rsidP="003439B1">
            <w:pPr>
              <w:jc w:val="both"/>
              <w:rPr>
                <w:rFonts w:ascii="Arial" w:eastAsia="Arial Unicode MS" w:hAnsi="Arial" w:cs="Arial"/>
                <w:sz w:val="13"/>
                <w:szCs w:val="13"/>
              </w:rPr>
            </w:pPr>
          </w:p>
        </w:tc>
        <w:tc>
          <w:tcPr>
            <w:tcW w:w="1417" w:type="dxa"/>
            <w:tcBorders>
              <w:top w:val="single" w:sz="4" w:space="0" w:color="auto"/>
            </w:tcBorders>
            <w:shd w:val="clear" w:color="auto" w:fill="FFFFFF"/>
            <w:vAlign w:val="bottom"/>
          </w:tcPr>
          <w:p w14:paraId="40395B03" w14:textId="77777777" w:rsidR="003439B1" w:rsidRPr="003439B1" w:rsidRDefault="003439B1" w:rsidP="003439B1">
            <w:pPr>
              <w:ind w:right="144"/>
              <w:jc w:val="right"/>
              <w:rPr>
                <w:rFonts w:ascii="Arial" w:hAnsi="Arial" w:cs="Arial"/>
                <w:sz w:val="13"/>
                <w:szCs w:val="13"/>
              </w:rPr>
            </w:pPr>
          </w:p>
        </w:tc>
        <w:tc>
          <w:tcPr>
            <w:tcW w:w="1985" w:type="dxa"/>
            <w:tcBorders>
              <w:top w:val="single" w:sz="4" w:space="0" w:color="auto"/>
            </w:tcBorders>
            <w:shd w:val="clear" w:color="auto" w:fill="FFFFFF"/>
          </w:tcPr>
          <w:p w14:paraId="73656302" w14:textId="77777777" w:rsidR="003439B1" w:rsidRPr="003439B1" w:rsidRDefault="003439B1" w:rsidP="003439B1">
            <w:pPr>
              <w:ind w:right="144"/>
              <w:jc w:val="right"/>
              <w:rPr>
                <w:rFonts w:ascii="Arial" w:hAnsi="Arial" w:cs="Arial"/>
                <w:sz w:val="13"/>
                <w:szCs w:val="13"/>
              </w:rPr>
            </w:pPr>
          </w:p>
        </w:tc>
        <w:tc>
          <w:tcPr>
            <w:tcW w:w="1276" w:type="dxa"/>
            <w:tcBorders>
              <w:top w:val="single" w:sz="4" w:space="0" w:color="auto"/>
            </w:tcBorders>
            <w:shd w:val="clear" w:color="auto" w:fill="FFFFFF"/>
          </w:tcPr>
          <w:p w14:paraId="13942EE1" w14:textId="77777777" w:rsidR="003439B1" w:rsidRPr="003439B1" w:rsidRDefault="003439B1" w:rsidP="003439B1">
            <w:pPr>
              <w:ind w:right="144"/>
              <w:jc w:val="right"/>
              <w:rPr>
                <w:rFonts w:ascii="Arial" w:hAnsi="Arial" w:cs="Arial"/>
                <w:sz w:val="13"/>
                <w:szCs w:val="13"/>
              </w:rPr>
            </w:pPr>
          </w:p>
        </w:tc>
        <w:tc>
          <w:tcPr>
            <w:tcW w:w="1275" w:type="dxa"/>
            <w:tcBorders>
              <w:top w:val="single" w:sz="4" w:space="0" w:color="auto"/>
            </w:tcBorders>
            <w:shd w:val="clear" w:color="auto" w:fill="FFFFFF"/>
          </w:tcPr>
          <w:p w14:paraId="36D717A0" w14:textId="77777777" w:rsidR="003439B1" w:rsidRPr="003439B1" w:rsidRDefault="003439B1" w:rsidP="003439B1">
            <w:pPr>
              <w:ind w:right="144"/>
              <w:jc w:val="right"/>
              <w:rPr>
                <w:rFonts w:ascii="Arial" w:hAnsi="Arial" w:cs="Arial"/>
                <w:sz w:val="13"/>
                <w:szCs w:val="13"/>
              </w:rPr>
            </w:pPr>
          </w:p>
        </w:tc>
      </w:tr>
      <w:tr w:rsidR="00604A77" w:rsidRPr="003439B1" w14:paraId="296C9155" w14:textId="77777777" w:rsidTr="003439B1">
        <w:trPr>
          <w:trHeight w:val="113"/>
        </w:trPr>
        <w:tc>
          <w:tcPr>
            <w:tcW w:w="3403" w:type="dxa"/>
            <w:shd w:val="clear" w:color="auto" w:fill="FFFFFF"/>
            <w:vAlign w:val="center"/>
          </w:tcPr>
          <w:p w14:paraId="70174A0D" w14:textId="77777777" w:rsidR="00604A77" w:rsidRPr="003439B1" w:rsidRDefault="00604A77" w:rsidP="00604A77">
            <w:pPr>
              <w:jc w:val="both"/>
              <w:rPr>
                <w:rFonts w:ascii="Arial" w:eastAsia="Arial Unicode MS" w:hAnsi="Arial" w:cs="Arial"/>
                <w:b/>
                <w:sz w:val="13"/>
                <w:szCs w:val="13"/>
              </w:rPr>
            </w:pPr>
            <w:r w:rsidRPr="003439B1">
              <w:rPr>
                <w:rFonts w:ascii="Arial" w:eastAsia="Arial Unicode MS" w:hAnsi="Arial" w:cs="Arial"/>
                <w:b/>
                <w:sz w:val="13"/>
                <w:szCs w:val="13"/>
              </w:rPr>
              <w:t>Finansal Kiralama Alacakları (Net)</w:t>
            </w:r>
          </w:p>
        </w:tc>
        <w:tc>
          <w:tcPr>
            <w:tcW w:w="1417" w:type="dxa"/>
            <w:tcBorders>
              <w:top w:val="nil"/>
              <w:left w:val="nil"/>
              <w:bottom w:val="nil"/>
              <w:right w:val="nil"/>
            </w:tcBorders>
            <w:shd w:val="clear" w:color="auto" w:fill="auto"/>
            <w:vAlign w:val="center"/>
          </w:tcPr>
          <w:p w14:paraId="4880BFCC" w14:textId="51CE5C30" w:rsidR="00604A77" w:rsidRPr="003439B1" w:rsidRDefault="00604A77" w:rsidP="00604A77">
            <w:pPr>
              <w:jc w:val="right"/>
              <w:rPr>
                <w:rFonts w:ascii="Arial" w:hAnsi="Arial" w:cs="Arial"/>
                <w:color w:val="000000"/>
                <w:sz w:val="13"/>
                <w:szCs w:val="13"/>
              </w:rPr>
            </w:pPr>
            <w:r w:rsidRPr="003439B1">
              <w:rPr>
                <w:rFonts w:ascii="Arial" w:hAnsi="Arial" w:cs="Arial"/>
                <w:color w:val="000000"/>
                <w:sz w:val="13"/>
                <w:szCs w:val="13"/>
              </w:rPr>
              <w:t xml:space="preserve">16.327.541    </w:t>
            </w:r>
          </w:p>
        </w:tc>
        <w:tc>
          <w:tcPr>
            <w:tcW w:w="1985" w:type="dxa"/>
            <w:shd w:val="clear" w:color="auto" w:fill="FFFFFF"/>
            <w:vAlign w:val="center"/>
          </w:tcPr>
          <w:p w14:paraId="0E4ABE51" w14:textId="26AB512B" w:rsidR="00604A77" w:rsidRPr="003439B1" w:rsidRDefault="00604A77" w:rsidP="00604A77">
            <w:pPr>
              <w:ind w:right="52"/>
              <w:jc w:val="right"/>
              <w:rPr>
                <w:rFonts w:ascii="Arial" w:hAnsi="Arial" w:cs="Arial"/>
                <w:color w:val="000000"/>
                <w:sz w:val="13"/>
                <w:szCs w:val="13"/>
              </w:rPr>
            </w:pPr>
            <w:r w:rsidRPr="003439B1">
              <w:rPr>
                <w:rFonts w:ascii="Arial" w:hAnsi="Arial" w:cs="Arial"/>
                <w:color w:val="000000"/>
                <w:sz w:val="13"/>
                <w:szCs w:val="13"/>
              </w:rPr>
              <w:t xml:space="preserve">1.080.499    </w:t>
            </w:r>
          </w:p>
        </w:tc>
        <w:tc>
          <w:tcPr>
            <w:tcW w:w="1276" w:type="dxa"/>
            <w:shd w:val="clear" w:color="auto" w:fill="FFFFFF"/>
            <w:vAlign w:val="bottom"/>
          </w:tcPr>
          <w:p w14:paraId="6473EEA8" w14:textId="1486D90F" w:rsidR="00604A77" w:rsidRPr="003439B1" w:rsidRDefault="00604A77" w:rsidP="00604A77">
            <w:pPr>
              <w:ind w:right="52"/>
              <w:jc w:val="right"/>
              <w:rPr>
                <w:rFonts w:ascii="Arial" w:hAnsi="Arial" w:cs="Arial"/>
                <w:color w:val="000000"/>
                <w:sz w:val="13"/>
                <w:szCs w:val="13"/>
              </w:rPr>
            </w:pPr>
            <w:r w:rsidRPr="003439B1">
              <w:rPr>
                <w:b/>
                <w:bCs/>
                <w:sz w:val="13"/>
                <w:szCs w:val="13"/>
              </w:rPr>
              <w:t>-</w:t>
            </w:r>
          </w:p>
        </w:tc>
        <w:tc>
          <w:tcPr>
            <w:tcW w:w="1275" w:type="dxa"/>
            <w:shd w:val="clear" w:color="auto" w:fill="FFFFFF"/>
            <w:vAlign w:val="bottom"/>
          </w:tcPr>
          <w:p w14:paraId="4E979CF0" w14:textId="3D06C518" w:rsidR="00604A77" w:rsidRPr="003439B1" w:rsidRDefault="00604A77" w:rsidP="00604A77">
            <w:pPr>
              <w:ind w:right="52"/>
              <w:jc w:val="right"/>
              <w:rPr>
                <w:rFonts w:ascii="Arial" w:hAnsi="Arial" w:cs="Arial"/>
                <w:color w:val="000000"/>
                <w:sz w:val="13"/>
                <w:szCs w:val="13"/>
              </w:rPr>
            </w:pPr>
            <w:r w:rsidRPr="003439B1">
              <w:rPr>
                <w:rFonts w:ascii="Arial" w:hAnsi="Arial" w:cs="Arial"/>
                <w:sz w:val="13"/>
                <w:szCs w:val="13"/>
              </w:rPr>
              <w:t>-</w:t>
            </w:r>
          </w:p>
        </w:tc>
      </w:tr>
      <w:tr w:rsidR="003439B1" w:rsidRPr="003439B1" w14:paraId="309B57CA" w14:textId="77777777" w:rsidTr="003439B1">
        <w:trPr>
          <w:trHeight w:val="113"/>
        </w:trPr>
        <w:tc>
          <w:tcPr>
            <w:tcW w:w="3403" w:type="dxa"/>
            <w:tcBorders>
              <w:bottom w:val="single" w:sz="4" w:space="0" w:color="auto"/>
            </w:tcBorders>
            <w:shd w:val="clear" w:color="auto" w:fill="FFFFFF"/>
            <w:vAlign w:val="center"/>
          </w:tcPr>
          <w:p w14:paraId="4510442B" w14:textId="77777777" w:rsidR="003439B1" w:rsidRPr="003439B1" w:rsidRDefault="003439B1" w:rsidP="003439B1">
            <w:pPr>
              <w:jc w:val="both"/>
              <w:rPr>
                <w:rFonts w:ascii="Arial" w:eastAsia="Arial Unicode MS" w:hAnsi="Arial" w:cs="Arial"/>
                <w:sz w:val="13"/>
                <w:szCs w:val="13"/>
              </w:rPr>
            </w:pPr>
          </w:p>
        </w:tc>
        <w:tc>
          <w:tcPr>
            <w:tcW w:w="1417" w:type="dxa"/>
            <w:tcBorders>
              <w:top w:val="nil"/>
              <w:left w:val="nil"/>
              <w:bottom w:val="single" w:sz="4" w:space="0" w:color="auto"/>
              <w:right w:val="nil"/>
            </w:tcBorders>
            <w:shd w:val="clear" w:color="auto" w:fill="auto"/>
            <w:vAlign w:val="center"/>
          </w:tcPr>
          <w:p w14:paraId="1C13FABE" w14:textId="77777777" w:rsidR="003439B1" w:rsidRPr="003439B1" w:rsidRDefault="003439B1" w:rsidP="003439B1">
            <w:pPr>
              <w:ind w:right="52"/>
              <w:jc w:val="right"/>
              <w:rPr>
                <w:rFonts w:ascii="Arial" w:hAnsi="Arial" w:cs="Arial"/>
                <w:color w:val="000000"/>
                <w:sz w:val="13"/>
                <w:szCs w:val="13"/>
              </w:rPr>
            </w:pPr>
          </w:p>
        </w:tc>
        <w:tc>
          <w:tcPr>
            <w:tcW w:w="1985" w:type="dxa"/>
            <w:tcBorders>
              <w:bottom w:val="single" w:sz="4" w:space="0" w:color="auto"/>
            </w:tcBorders>
            <w:shd w:val="clear" w:color="auto" w:fill="FFFFFF"/>
            <w:vAlign w:val="center"/>
          </w:tcPr>
          <w:p w14:paraId="45870BB0" w14:textId="77777777" w:rsidR="003439B1" w:rsidRPr="003439B1" w:rsidRDefault="003439B1" w:rsidP="003439B1">
            <w:pPr>
              <w:ind w:right="52"/>
              <w:jc w:val="center"/>
              <w:rPr>
                <w:rFonts w:ascii="Arial" w:hAnsi="Arial" w:cs="Arial"/>
                <w:sz w:val="13"/>
                <w:szCs w:val="13"/>
              </w:rPr>
            </w:pPr>
          </w:p>
        </w:tc>
        <w:tc>
          <w:tcPr>
            <w:tcW w:w="1276" w:type="dxa"/>
            <w:tcBorders>
              <w:bottom w:val="single" w:sz="4" w:space="0" w:color="auto"/>
            </w:tcBorders>
            <w:shd w:val="clear" w:color="auto" w:fill="FFFFFF"/>
            <w:vAlign w:val="center"/>
          </w:tcPr>
          <w:p w14:paraId="68D82F69" w14:textId="77777777" w:rsidR="003439B1" w:rsidRPr="003439B1" w:rsidRDefault="003439B1" w:rsidP="003439B1">
            <w:pPr>
              <w:ind w:right="52"/>
              <w:jc w:val="center"/>
              <w:rPr>
                <w:rFonts w:ascii="Arial" w:hAnsi="Arial" w:cs="Arial"/>
                <w:sz w:val="13"/>
                <w:szCs w:val="13"/>
              </w:rPr>
            </w:pPr>
          </w:p>
        </w:tc>
        <w:tc>
          <w:tcPr>
            <w:tcW w:w="1275" w:type="dxa"/>
            <w:tcBorders>
              <w:bottom w:val="single" w:sz="4" w:space="0" w:color="auto"/>
            </w:tcBorders>
            <w:shd w:val="clear" w:color="auto" w:fill="FFFFFF"/>
            <w:vAlign w:val="center"/>
          </w:tcPr>
          <w:p w14:paraId="489FAC21" w14:textId="77777777" w:rsidR="003439B1" w:rsidRPr="003439B1" w:rsidRDefault="003439B1" w:rsidP="003439B1">
            <w:pPr>
              <w:ind w:right="52"/>
              <w:jc w:val="center"/>
              <w:rPr>
                <w:rFonts w:ascii="Arial" w:hAnsi="Arial" w:cs="Arial"/>
                <w:sz w:val="13"/>
                <w:szCs w:val="13"/>
              </w:rPr>
            </w:pPr>
          </w:p>
        </w:tc>
      </w:tr>
    </w:tbl>
    <w:p w14:paraId="5CBA6FB7" w14:textId="539C3F9B" w:rsidR="006F20FB" w:rsidRPr="006F20FB" w:rsidRDefault="006F20FB" w:rsidP="00382D4F">
      <w:pPr>
        <w:pStyle w:val="BodyTextIndent"/>
        <w:tabs>
          <w:tab w:val="left" w:pos="1080"/>
        </w:tabs>
        <w:ind w:firstLine="0"/>
        <w:rPr>
          <w:rFonts w:ascii="Arial" w:hAnsi="Arial" w:cs="Arial"/>
          <w:b/>
          <w:sz w:val="10"/>
          <w:szCs w:val="10"/>
        </w:rPr>
      </w:pPr>
    </w:p>
    <w:p w14:paraId="0E252C8A" w14:textId="0BED10E6" w:rsidR="008D0DF0" w:rsidRPr="00FA4674" w:rsidRDefault="008D0DF0" w:rsidP="008D0DF0">
      <w:pPr>
        <w:pStyle w:val="BodyTextIndent"/>
        <w:tabs>
          <w:tab w:val="left" w:pos="1080"/>
        </w:tabs>
        <w:rPr>
          <w:rFonts w:ascii="Arial" w:hAnsi="Arial" w:cs="Arial"/>
          <w:b/>
          <w:sz w:val="10"/>
          <w:szCs w:val="20"/>
        </w:rPr>
      </w:pPr>
    </w:p>
    <w:p w14:paraId="48868A9E" w14:textId="05CE8230" w:rsidR="008D0DF0" w:rsidRDefault="008D0DF0" w:rsidP="008D0DF0">
      <w:pPr>
        <w:numPr>
          <w:ilvl w:val="0"/>
          <w:numId w:val="20"/>
        </w:numPr>
        <w:tabs>
          <w:tab w:val="clear" w:pos="585"/>
          <w:tab w:val="left" w:pos="709"/>
          <w:tab w:val="num" w:pos="1134"/>
        </w:tabs>
        <w:ind w:left="426" w:hanging="426"/>
        <w:jc w:val="both"/>
        <w:rPr>
          <w:rFonts w:ascii="Arial" w:hAnsi="Arial" w:cs="Arial"/>
          <w:b/>
          <w:sz w:val="20"/>
          <w:szCs w:val="20"/>
        </w:rPr>
      </w:pPr>
      <w:r w:rsidRPr="00D12BCB">
        <w:rPr>
          <w:rFonts w:ascii="Arial" w:hAnsi="Arial" w:cs="Arial"/>
          <w:b/>
          <w:sz w:val="20"/>
          <w:szCs w:val="20"/>
        </w:rPr>
        <w:t xml:space="preserve">Riskten </w:t>
      </w:r>
      <w:r w:rsidR="00BC6EFC" w:rsidRPr="00D12BCB">
        <w:rPr>
          <w:rFonts w:ascii="Arial" w:hAnsi="Arial" w:cs="Arial"/>
          <w:b/>
          <w:sz w:val="20"/>
          <w:szCs w:val="20"/>
        </w:rPr>
        <w:t>Korunma Amaçlı T</w:t>
      </w:r>
      <w:r w:rsidR="00BC6EFC" w:rsidRPr="00D12BCB">
        <w:rPr>
          <w:rFonts w:ascii="Arial" w:hAnsi="Arial" w:cs="Arial"/>
          <w:b/>
          <w:bCs/>
          <w:sz w:val="20"/>
          <w:szCs w:val="20"/>
        </w:rPr>
        <w:t>ürev Finansal Araçlara</w:t>
      </w:r>
      <w:r w:rsidR="00BC6EFC" w:rsidRPr="00D12BCB">
        <w:rPr>
          <w:rFonts w:ascii="Arial" w:hAnsi="Arial" w:cs="Arial"/>
          <w:b/>
          <w:sz w:val="20"/>
          <w:szCs w:val="20"/>
        </w:rPr>
        <w:t xml:space="preserve"> İlişkin Açıklamalar:</w:t>
      </w:r>
    </w:p>
    <w:p w14:paraId="7481E0B9" w14:textId="77777777" w:rsidR="008D0DF0" w:rsidRDefault="008D0DF0" w:rsidP="008D0DF0">
      <w:pPr>
        <w:jc w:val="both"/>
        <w:rPr>
          <w:rFonts w:ascii="Arial" w:hAnsi="Arial" w:cs="Arial"/>
          <w:b/>
          <w:sz w:val="8"/>
          <w:szCs w:val="20"/>
        </w:rPr>
      </w:pPr>
    </w:p>
    <w:p w14:paraId="1F5F21BB" w14:textId="4895F464" w:rsidR="008D0DF0" w:rsidRPr="00E3359F" w:rsidRDefault="008D0DF0" w:rsidP="008D0DF0">
      <w:pPr>
        <w:ind w:firstLine="426"/>
        <w:jc w:val="both"/>
        <w:rPr>
          <w:rFonts w:ascii="Arial" w:hAnsi="Arial" w:cs="Arial"/>
          <w:sz w:val="20"/>
          <w:szCs w:val="20"/>
        </w:rPr>
      </w:pPr>
      <w:r w:rsidRPr="00E3359F">
        <w:rPr>
          <w:rFonts w:ascii="Arial" w:hAnsi="Arial" w:cs="Arial"/>
          <w:sz w:val="20"/>
          <w:szCs w:val="20"/>
        </w:rPr>
        <w:t>Bulunmamaktadır (31 Aralık 202</w:t>
      </w:r>
      <w:r w:rsidR="00604A77" w:rsidRPr="00E3359F">
        <w:rPr>
          <w:rFonts w:ascii="Arial" w:hAnsi="Arial" w:cs="Arial"/>
          <w:sz w:val="20"/>
          <w:szCs w:val="20"/>
        </w:rPr>
        <w:t>4</w:t>
      </w:r>
      <w:r w:rsidRPr="00E3359F">
        <w:rPr>
          <w:rFonts w:ascii="Arial" w:hAnsi="Arial" w:cs="Arial"/>
          <w:sz w:val="20"/>
          <w:szCs w:val="20"/>
        </w:rPr>
        <w:t>: Bulunmamaktadır).</w:t>
      </w:r>
    </w:p>
    <w:p w14:paraId="1781267B" w14:textId="77777777" w:rsidR="005B5173" w:rsidRPr="00FA4674" w:rsidRDefault="005B5173" w:rsidP="005B5173">
      <w:pPr>
        <w:pStyle w:val="BodyTextIndent"/>
        <w:tabs>
          <w:tab w:val="left" w:pos="1134"/>
        </w:tabs>
        <w:ind w:firstLine="0"/>
        <w:jc w:val="left"/>
        <w:rPr>
          <w:rFonts w:ascii="Arial" w:hAnsi="Arial" w:cs="Arial"/>
          <w:b/>
          <w:sz w:val="10"/>
          <w:szCs w:val="20"/>
        </w:rPr>
      </w:pPr>
    </w:p>
    <w:p w14:paraId="324CA38A" w14:textId="2C401933" w:rsidR="00C71083" w:rsidRPr="00D12BCB" w:rsidRDefault="005B5173" w:rsidP="005B5173">
      <w:pPr>
        <w:pStyle w:val="BodyTextIndent"/>
        <w:tabs>
          <w:tab w:val="left" w:pos="1134"/>
        </w:tabs>
        <w:ind w:firstLine="0"/>
        <w:jc w:val="left"/>
        <w:rPr>
          <w:rFonts w:ascii="Arial" w:hAnsi="Arial" w:cs="Arial"/>
          <w:b/>
          <w:sz w:val="20"/>
          <w:szCs w:val="20"/>
        </w:rPr>
      </w:pPr>
      <w:bookmarkStart w:id="42" w:name="_Hlk192185226"/>
      <w:r w:rsidRPr="00D12BCB">
        <w:rPr>
          <w:rFonts w:ascii="Arial" w:hAnsi="Arial" w:cs="Arial"/>
          <w:b/>
          <w:sz w:val="20"/>
          <w:szCs w:val="20"/>
        </w:rPr>
        <w:t xml:space="preserve">12.  </w:t>
      </w:r>
      <w:r w:rsidR="00BC6EFC" w:rsidRPr="00D12BCB">
        <w:rPr>
          <w:rFonts w:ascii="Arial" w:hAnsi="Arial" w:cs="Arial"/>
          <w:b/>
          <w:sz w:val="20"/>
          <w:szCs w:val="20"/>
        </w:rPr>
        <w:t xml:space="preserve">Maddi </w:t>
      </w:r>
      <w:r w:rsidR="009423AD">
        <w:rPr>
          <w:rFonts w:ascii="Arial" w:hAnsi="Arial" w:cs="Arial"/>
          <w:b/>
          <w:sz w:val="20"/>
          <w:szCs w:val="20"/>
        </w:rPr>
        <w:t xml:space="preserve">Duran </w:t>
      </w:r>
      <w:r w:rsidR="009423AD" w:rsidRPr="00D12BCB">
        <w:rPr>
          <w:rFonts w:ascii="Arial" w:hAnsi="Arial" w:cs="Arial"/>
          <w:b/>
          <w:sz w:val="20"/>
          <w:szCs w:val="20"/>
        </w:rPr>
        <w:t>Varlıklara İlişkin Açıklamalar</w:t>
      </w:r>
      <w:r w:rsidR="00BC6EFC" w:rsidRPr="00D12BCB">
        <w:rPr>
          <w:rFonts w:ascii="Arial" w:hAnsi="Arial" w:cs="Arial"/>
          <w:b/>
          <w:sz w:val="20"/>
          <w:szCs w:val="20"/>
        </w:rPr>
        <w:t xml:space="preserve">: </w:t>
      </w:r>
    </w:p>
    <w:bookmarkEnd w:id="42"/>
    <w:p w14:paraId="000D7E8E" w14:textId="77777777" w:rsidR="00836E93" w:rsidRPr="008D0DF0" w:rsidRDefault="00836E93" w:rsidP="00836E93">
      <w:pPr>
        <w:pStyle w:val="BodyTextIndent"/>
        <w:tabs>
          <w:tab w:val="left" w:pos="1134"/>
        </w:tabs>
        <w:ind w:left="585" w:firstLine="0"/>
        <w:jc w:val="left"/>
        <w:rPr>
          <w:rFonts w:ascii="Arial" w:hAnsi="Arial" w:cs="Arial"/>
          <w:b/>
          <w:sz w:val="10"/>
          <w:szCs w:val="20"/>
        </w:rPr>
      </w:pPr>
    </w:p>
    <w:p w14:paraId="10FA7A70" w14:textId="77777777" w:rsidR="00604A77" w:rsidRPr="00E3359F" w:rsidRDefault="00604A77" w:rsidP="00E3359F">
      <w:pPr>
        <w:ind w:left="426"/>
        <w:jc w:val="both"/>
        <w:rPr>
          <w:rFonts w:ascii="Arial" w:hAnsi="Arial" w:cs="Arial"/>
          <w:sz w:val="20"/>
          <w:szCs w:val="20"/>
        </w:rPr>
      </w:pPr>
      <w:r w:rsidRPr="00E3359F">
        <w:rPr>
          <w:rFonts w:ascii="Arial" w:hAnsi="Arial" w:cs="Arial"/>
          <w:sz w:val="20"/>
          <w:szCs w:val="20"/>
        </w:rPr>
        <w:t>Bankalarca Kamuya Açıklanacak Finansal Tablolar ile Bunlara İlişkin Açıklama ve Dipnotlar Hakkında Tebliğ’in 25’inci maddesi uyarınca ara dönemde hazırlanmamıştır.</w:t>
      </w:r>
    </w:p>
    <w:p w14:paraId="77CD2F34" w14:textId="7C888E2B" w:rsidR="00BF6177" w:rsidRDefault="00BF6177" w:rsidP="00B951F0">
      <w:pPr>
        <w:jc w:val="both"/>
        <w:rPr>
          <w:rFonts w:ascii="Arial" w:hAnsi="Arial" w:cs="Arial"/>
          <w:b/>
          <w:sz w:val="10"/>
          <w:szCs w:val="10"/>
        </w:rPr>
      </w:pPr>
    </w:p>
    <w:p w14:paraId="61031DEF" w14:textId="60DED267" w:rsidR="00494C0A" w:rsidRPr="00D12BCB" w:rsidRDefault="00494C0A" w:rsidP="00494C0A">
      <w:pPr>
        <w:ind w:left="426" w:hanging="426"/>
        <w:jc w:val="both"/>
        <w:rPr>
          <w:rFonts w:ascii="Arial" w:hAnsi="Arial" w:cs="Arial"/>
          <w:b/>
          <w:sz w:val="20"/>
          <w:szCs w:val="20"/>
        </w:rPr>
      </w:pPr>
      <w:r w:rsidRPr="00D12BCB">
        <w:rPr>
          <w:rFonts w:ascii="Arial" w:hAnsi="Arial" w:cs="Arial"/>
          <w:b/>
          <w:sz w:val="20"/>
          <w:szCs w:val="20"/>
        </w:rPr>
        <w:t>13.</w:t>
      </w:r>
      <w:r w:rsidRPr="00D12BCB">
        <w:rPr>
          <w:rFonts w:ascii="Arial" w:hAnsi="Arial" w:cs="Arial"/>
          <w:b/>
          <w:sz w:val="20"/>
          <w:szCs w:val="20"/>
        </w:rPr>
        <w:tab/>
        <w:t xml:space="preserve">Maddi </w:t>
      </w:r>
      <w:r w:rsidR="00BC6EFC" w:rsidRPr="00D12BCB">
        <w:rPr>
          <w:rFonts w:ascii="Arial" w:hAnsi="Arial" w:cs="Arial"/>
          <w:b/>
          <w:sz w:val="20"/>
          <w:szCs w:val="20"/>
        </w:rPr>
        <w:t>Olmayan Duran Varlıklara İlişkin Açıklamalar:</w:t>
      </w:r>
    </w:p>
    <w:p w14:paraId="354B01B4" w14:textId="77777777" w:rsidR="00ED356A" w:rsidRPr="00BE29E1" w:rsidRDefault="00ED356A" w:rsidP="00ED356A">
      <w:pPr>
        <w:pStyle w:val="BodyTextIndent3"/>
        <w:tabs>
          <w:tab w:val="left" w:pos="7560"/>
        </w:tabs>
        <w:spacing w:line="240" w:lineRule="auto"/>
        <w:rPr>
          <w:rFonts w:ascii="Arial" w:hAnsi="Arial" w:cs="Arial"/>
          <w:sz w:val="6"/>
          <w:szCs w:val="10"/>
        </w:rPr>
      </w:pPr>
    </w:p>
    <w:p w14:paraId="51882D50" w14:textId="77777777" w:rsidR="00E3359F" w:rsidRPr="00E3359F" w:rsidRDefault="00E3359F" w:rsidP="00E3359F">
      <w:pPr>
        <w:ind w:left="426"/>
        <w:jc w:val="both"/>
        <w:rPr>
          <w:rFonts w:ascii="Arial" w:hAnsi="Arial" w:cs="Arial"/>
          <w:sz w:val="20"/>
          <w:szCs w:val="20"/>
        </w:rPr>
      </w:pPr>
      <w:r w:rsidRPr="00E3359F">
        <w:rPr>
          <w:rFonts w:ascii="Arial" w:hAnsi="Arial" w:cs="Arial"/>
          <w:sz w:val="20"/>
          <w:szCs w:val="20"/>
        </w:rPr>
        <w:t>Bankalarca Kamuya Açıklanacak Finansal Tablolar ile Bunlara İlişkin Açıklama ve Dipnotlar Hakkında Tebliğ’in 25’inci maddesi uyarınca ara dönemde hazırlanmamıştır.</w:t>
      </w:r>
    </w:p>
    <w:p w14:paraId="780E8866" w14:textId="77777777" w:rsidR="006B4520" w:rsidRPr="00BE29E1" w:rsidRDefault="006B4520" w:rsidP="00C71083">
      <w:pPr>
        <w:pStyle w:val="BodyTextIndent"/>
        <w:tabs>
          <w:tab w:val="left" w:pos="561"/>
        </w:tabs>
        <w:ind w:firstLine="0"/>
        <w:jc w:val="left"/>
        <w:rPr>
          <w:rFonts w:ascii="Arial" w:hAnsi="Arial" w:cs="Arial"/>
          <w:b/>
          <w:sz w:val="6"/>
          <w:szCs w:val="20"/>
        </w:rPr>
      </w:pPr>
    </w:p>
    <w:p w14:paraId="04562BB2" w14:textId="0BCCDE48" w:rsidR="00C71083" w:rsidRPr="00D12BCB" w:rsidRDefault="00C71083" w:rsidP="003F6A2B">
      <w:pPr>
        <w:ind w:left="426" w:hanging="426"/>
        <w:jc w:val="both"/>
        <w:rPr>
          <w:rFonts w:ascii="Arial" w:hAnsi="Arial" w:cs="Arial"/>
          <w:b/>
          <w:sz w:val="20"/>
          <w:szCs w:val="20"/>
        </w:rPr>
      </w:pPr>
      <w:r w:rsidRPr="00D12BCB">
        <w:rPr>
          <w:rFonts w:ascii="Arial" w:hAnsi="Arial" w:cs="Arial"/>
          <w:b/>
          <w:sz w:val="20"/>
          <w:szCs w:val="20"/>
        </w:rPr>
        <w:t xml:space="preserve">14. </w:t>
      </w:r>
      <w:r w:rsidRPr="00D12BCB">
        <w:rPr>
          <w:rFonts w:ascii="Arial" w:hAnsi="Arial" w:cs="Arial"/>
          <w:b/>
          <w:sz w:val="20"/>
          <w:szCs w:val="20"/>
        </w:rPr>
        <w:tab/>
        <w:t xml:space="preserve">Yatırım </w:t>
      </w:r>
      <w:r w:rsidR="00BC6EFC" w:rsidRPr="00D12BCB">
        <w:rPr>
          <w:rFonts w:ascii="Arial" w:hAnsi="Arial" w:cs="Arial"/>
          <w:b/>
          <w:sz w:val="20"/>
          <w:szCs w:val="20"/>
        </w:rPr>
        <w:t>Amaçlı Gayrimenkullere İlişkin Açıklamalar:</w:t>
      </w:r>
    </w:p>
    <w:p w14:paraId="78D7085A" w14:textId="77777777" w:rsidR="00C71083" w:rsidRPr="00BE29E1" w:rsidRDefault="00C71083" w:rsidP="00C71083">
      <w:pPr>
        <w:autoSpaceDE w:val="0"/>
        <w:autoSpaceDN w:val="0"/>
        <w:adjustRightInd w:val="0"/>
        <w:ind w:firstLine="540"/>
        <w:jc w:val="both"/>
        <w:rPr>
          <w:rFonts w:ascii="Arial" w:hAnsi="Arial" w:cs="Arial"/>
          <w:sz w:val="6"/>
          <w:szCs w:val="14"/>
        </w:rPr>
      </w:pPr>
    </w:p>
    <w:p w14:paraId="6C6869D7" w14:textId="7946CA97" w:rsidR="00C71083" w:rsidRDefault="003F6A2B" w:rsidP="003F6A2B">
      <w:pPr>
        <w:ind w:left="426"/>
        <w:jc w:val="both"/>
        <w:rPr>
          <w:rFonts w:ascii="Arial" w:hAnsi="Arial" w:cs="Arial"/>
          <w:sz w:val="20"/>
          <w:szCs w:val="20"/>
        </w:rPr>
      </w:pPr>
      <w:r w:rsidRPr="00D12BCB">
        <w:rPr>
          <w:rFonts w:ascii="Arial" w:hAnsi="Arial" w:cs="Arial"/>
          <w:sz w:val="20"/>
          <w:szCs w:val="20"/>
        </w:rPr>
        <w:t>Bulunmamaktadır (31 Aralık 20</w:t>
      </w:r>
      <w:r w:rsidR="006161B7" w:rsidRPr="00D12BCB">
        <w:rPr>
          <w:rFonts w:ascii="Arial" w:hAnsi="Arial" w:cs="Arial"/>
          <w:sz w:val="20"/>
          <w:szCs w:val="20"/>
        </w:rPr>
        <w:t>2</w:t>
      </w:r>
      <w:r w:rsidR="00604A77">
        <w:rPr>
          <w:rFonts w:ascii="Arial" w:hAnsi="Arial" w:cs="Arial"/>
          <w:sz w:val="20"/>
          <w:szCs w:val="20"/>
        </w:rPr>
        <w:t>4</w:t>
      </w:r>
      <w:r w:rsidR="00C71083" w:rsidRPr="00D12BCB">
        <w:rPr>
          <w:rFonts w:ascii="Arial" w:hAnsi="Arial" w:cs="Arial"/>
          <w:sz w:val="20"/>
          <w:szCs w:val="20"/>
        </w:rPr>
        <w:t>: Bulunmamaktadır).</w:t>
      </w:r>
    </w:p>
    <w:p w14:paraId="2BD6F220" w14:textId="7013856C" w:rsidR="00B30921" w:rsidRDefault="00B30921" w:rsidP="003F6A2B">
      <w:pPr>
        <w:ind w:left="426"/>
        <w:jc w:val="both"/>
        <w:rPr>
          <w:rFonts w:ascii="Arial" w:hAnsi="Arial" w:cs="Arial"/>
          <w:sz w:val="20"/>
          <w:szCs w:val="20"/>
        </w:rPr>
      </w:pPr>
    </w:p>
    <w:p w14:paraId="37F26B3C" w14:textId="6A089EF5" w:rsidR="00B30921" w:rsidRDefault="00B30921" w:rsidP="003F6A2B">
      <w:pPr>
        <w:ind w:left="426"/>
        <w:jc w:val="both"/>
        <w:rPr>
          <w:rFonts w:ascii="Arial" w:hAnsi="Arial" w:cs="Arial"/>
          <w:sz w:val="20"/>
          <w:szCs w:val="20"/>
        </w:rPr>
      </w:pPr>
    </w:p>
    <w:p w14:paraId="67C705C0" w14:textId="59349467" w:rsidR="00B30921" w:rsidRDefault="00B30921" w:rsidP="003F6A2B">
      <w:pPr>
        <w:ind w:left="426"/>
        <w:jc w:val="both"/>
        <w:rPr>
          <w:rFonts w:ascii="Arial" w:hAnsi="Arial" w:cs="Arial"/>
          <w:sz w:val="20"/>
          <w:szCs w:val="20"/>
        </w:rPr>
      </w:pPr>
    </w:p>
    <w:p w14:paraId="512E24B5" w14:textId="7243262B" w:rsidR="00B30921" w:rsidRDefault="00B30921" w:rsidP="003F6A2B">
      <w:pPr>
        <w:ind w:left="426"/>
        <w:jc w:val="both"/>
        <w:rPr>
          <w:rFonts w:ascii="Arial" w:hAnsi="Arial" w:cs="Arial"/>
          <w:sz w:val="20"/>
          <w:szCs w:val="20"/>
        </w:rPr>
      </w:pPr>
    </w:p>
    <w:p w14:paraId="151C277A" w14:textId="74231D81" w:rsidR="00B30921" w:rsidRDefault="00B30921" w:rsidP="003F6A2B">
      <w:pPr>
        <w:ind w:left="426"/>
        <w:jc w:val="both"/>
        <w:rPr>
          <w:rFonts w:ascii="Arial" w:hAnsi="Arial" w:cs="Arial"/>
          <w:sz w:val="20"/>
          <w:szCs w:val="20"/>
        </w:rPr>
      </w:pPr>
    </w:p>
    <w:p w14:paraId="022FC1D2" w14:textId="7D2B54C0" w:rsidR="00B30921" w:rsidRDefault="00B30921" w:rsidP="003F6A2B">
      <w:pPr>
        <w:ind w:left="426"/>
        <w:jc w:val="both"/>
        <w:rPr>
          <w:rFonts w:ascii="Arial" w:hAnsi="Arial" w:cs="Arial"/>
          <w:sz w:val="20"/>
          <w:szCs w:val="20"/>
        </w:rPr>
      </w:pPr>
    </w:p>
    <w:p w14:paraId="025F4430" w14:textId="1BC7A85A" w:rsidR="00B30921" w:rsidRDefault="00B30921" w:rsidP="003F6A2B">
      <w:pPr>
        <w:ind w:left="426"/>
        <w:jc w:val="both"/>
        <w:rPr>
          <w:rFonts w:ascii="Arial" w:hAnsi="Arial" w:cs="Arial"/>
          <w:sz w:val="20"/>
          <w:szCs w:val="20"/>
        </w:rPr>
      </w:pPr>
    </w:p>
    <w:p w14:paraId="5592400A" w14:textId="66AFAB14" w:rsidR="00B30921" w:rsidRDefault="00B30921" w:rsidP="003F6A2B">
      <w:pPr>
        <w:ind w:left="426"/>
        <w:jc w:val="both"/>
        <w:rPr>
          <w:rFonts w:ascii="Arial" w:hAnsi="Arial" w:cs="Arial"/>
          <w:sz w:val="20"/>
          <w:szCs w:val="20"/>
        </w:rPr>
      </w:pPr>
    </w:p>
    <w:p w14:paraId="7C430A3C" w14:textId="32EC962F" w:rsidR="00B30921" w:rsidRDefault="00B30921" w:rsidP="003F6A2B">
      <w:pPr>
        <w:ind w:left="426"/>
        <w:jc w:val="both"/>
        <w:rPr>
          <w:rFonts w:ascii="Arial" w:hAnsi="Arial" w:cs="Arial"/>
          <w:sz w:val="20"/>
          <w:szCs w:val="20"/>
        </w:rPr>
      </w:pPr>
    </w:p>
    <w:p w14:paraId="394A629D" w14:textId="75B5FD32" w:rsidR="00B30921" w:rsidRDefault="00B30921" w:rsidP="003F6A2B">
      <w:pPr>
        <w:ind w:left="426"/>
        <w:jc w:val="both"/>
        <w:rPr>
          <w:rFonts w:ascii="Arial" w:hAnsi="Arial" w:cs="Arial"/>
          <w:sz w:val="20"/>
          <w:szCs w:val="20"/>
        </w:rPr>
      </w:pPr>
    </w:p>
    <w:p w14:paraId="61BF5109" w14:textId="0394B970" w:rsidR="00B30921" w:rsidRDefault="00B30921" w:rsidP="003F6A2B">
      <w:pPr>
        <w:ind w:left="426"/>
        <w:jc w:val="both"/>
        <w:rPr>
          <w:rFonts w:ascii="Arial" w:hAnsi="Arial" w:cs="Arial"/>
          <w:sz w:val="20"/>
          <w:szCs w:val="20"/>
        </w:rPr>
      </w:pPr>
    </w:p>
    <w:p w14:paraId="7B9AB821" w14:textId="7996BDE6" w:rsidR="00B30921" w:rsidRDefault="00B30921" w:rsidP="003F6A2B">
      <w:pPr>
        <w:ind w:left="426"/>
        <w:jc w:val="both"/>
        <w:rPr>
          <w:rFonts w:ascii="Arial" w:hAnsi="Arial" w:cs="Arial"/>
          <w:sz w:val="20"/>
          <w:szCs w:val="20"/>
        </w:rPr>
      </w:pPr>
    </w:p>
    <w:p w14:paraId="270020C2" w14:textId="4AF58439" w:rsidR="00B30921" w:rsidRDefault="00B30921" w:rsidP="003F6A2B">
      <w:pPr>
        <w:ind w:left="426"/>
        <w:jc w:val="both"/>
        <w:rPr>
          <w:rFonts w:ascii="Arial" w:hAnsi="Arial" w:cs="Arial"/>
          <w:sz w:val="20"/>
          <w:szCs w:val="20"/>
        </w:rPr>
      </w:pPr>
    </w:p>
    <w:p w14:paraId="47DE5F11" w14:textId="38F1D948" w:rsidR="00B30921" w:rsidRDefault="00B30921" w:rsidP="003F6A2B">
      <w:pPr>
        <w:ind w:left="426"/>
        <w:jc w:val="both"/>
        <w:rPr>
          <w:rFonts w:ascii="Arial" w:hAnsi="Arial" w:cs="Arial"/>
          <w:sz w:val="20"/>
          <w:szCs w:val="20"/>
        </w:rPr>
      </w:pPr>
    </w:p>
    <w:p w14:paraId="31296B49" w14:textId="1D0597FA" w:rsidR="00B30921" w:rsidRDefault="00B30921" w:rsidP="003F6A2B">
      <w:pPr>
        <w:ind w:left="426"/>
        <w:jc w:val="both"/>
        <w:rPr>
          <w:rFonts w:ascii="Arial" w:hAnsi="Arial" w:cs="Arial"/>
          <w:sz w:val="20"/>
          <w:szCs w:val="20"/>
        </w:rPr>
      </w:pPr>
    </w:p>
    <w:p w14:paraId="7AA41E18" w14:textId="05237B7A" w:rsidR="00B30921" w:rsidRDefault="00B30921" w:rsidP="003F6A2B">
      <w:pPr>
        <w:ind w:left="426"/>
        <w:jc w:val="both"/>
        <w:rPr>
          <w:rFonts w:ascii="Arial" w:hAnsi="Arial" w:cs="Arial"/>
          <w:sz w:val="20"/>
          <w:szCs w:val="20"/>
        </w:rPr>
      </w:pPr>
    </w:p>
    <w:p w14:paraId="3D44BB6E" w14:textId="10D74913" w:rsidR="00B30921" w:rsidRDefault="00B30921" w:rsidP="003F6A2B">
      <w:pPr>
        <w:ind w:left="426"/>
        <w:jc w:val="both"/>
        <w:rPr>
          <w:rFonts w:ascii="Arial" w:hAnsi="Arial" w:cs="Arial"/>
          <w:sz w:val="20"/>
          <w:szCs w:val="20"/>
        </w:rPr>
      </w:pPr>
    </w:p>
    <w:p w14:paraId="2E1B16C6" w14:textId="60457E99" w:rsidR="00B30921" w:rsidRDefault="00B30921" w:rsidP="003F6A2B">
      <w:pPr>
        <w:ind w:left="426"/>
        <w:jc w:val="both"/>
        <w:rPr>
          <w:rFonts w:ascii="Arial" w:hAnsi="Arial" w:cs="Arial"/>
          <w:sz w:val="20"/>
          <w:szCs w:val="20"/>
        </w:rPr>
      </w:pPr>
    </w:p>
    <w:p w14:paraId="65169729" w14:textId="2EB1E918" w:rsidR="00B30921" w:rsidRDefault="00B30921" w:rsidP="003F6A2B">
      <w:pPr>
        <w:ind w:left="426"/>
        <w:jc w:val="both"/>
        <w:rPr>
          <w:rFonts w:ascii="Arial" w:hAnsi="Arial" w:cs="Arial"/>
          <w:sz w:val="20"/>
          <w:szCs w:val="20"/>
        </w:rPr>
      </w:pPr>
    </w:p>
    <w:p w14:paraId="7A481874" w14:textId="3ADF1912" w:rsidR="00B30921" w:rsidRDefault="00B30921" w:rsidP="003F6A2B">
      <w:pPr>
        <w:ind w:left="426"/>
        <w:jc w:val="both"/>
        <w:rPr>
          <w:rFonts w:ascii="Arial" w:hAnsi="Arial" w:cs="Arial"/>
          <w:sz w:val="20"/>
          <w:szCs w:val="20"/>
        </w:rPr>
      </w:pPr>
    </w:p>
    <w:p w14:paraId="1BD195FE" w14:textId="5273EB91" w:rsidR="00B30921" w:rsidRDefault="00B30921" w:rsidP="003F6A2B">
      <w:pPr>
        <w:ind w:left="426"/>
        <w:jc w:val="both"/>
        <w:rPr>
          <w:rFonts w:ascii="Arial" w:hAnsi="Arial" w:cs="Arial"/>
          <w:sz w:val="20"/>
          <w:szCs w:val="20"/>
        </w:rPr>
      </w:pPr>
    </w:p>
    <w:p w14:paraId="4420FFA7" w14:textId="40FC8BAD" w:rsidR="00B30921" w:rsidRDefault="00B30921" w:rsidP="003F6A2B">
      <w:pPr>
        <w:ind w:left="426"/>
        <w:jc w:val="both"/>
        <w:rPr>
          <w:rFonts w:ascii="Arial" w:hAnsi="Arial" w:cs="Arial"/>
          <w:sz w:val="20"/>
          <w:szCs w:val="20"/>
        </w:rPr>
      </w:pPr>
    </w:p>
    <w:p w14:paraId="2F9BA929" w14:textId="01B550DB" w:rsidR="00B30921" w:rsidRDefault="00B30921" w:rsidP="00CC4D35">
      <w:pPr>
        <w:jc w:val="both"/>
        <w:rPr>
          <w:rFonts w:ascii="Arial" w:hAnsi="Arial" w:cs="Arial"/>
          <w:sz w:val="20"/>
          <w:szCs w:val="20"/>
        </w:rPr>
      </w:pPr>
    </w:p>
    <w:p w14:paraId="1FD56B0A" w14:textId="77777777" w:rsidR="00B30921" w:rsidRPr="001937F9" w:rsidRDefault="00B30921" w:rsidP="00B30921">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5978322D" w14:textId="77777777" w:rsidR="00B30921" w:rsidRPr="001937F9" w:rsidRDefault="00B30921" w:rsidP="00B30921">
      <w:pPr>
        <w:pStyle w:val="BodyTextIndent"/>
        <w:ind w:firstLine="0"/>
        <w:rPr>
          <w:rFonts w:ascii="Arial" w:hAnsi="Arial" w:cs="Arial"/>
          <w:b/>
          <w:sz w:val="10"/>
          <w:szCs w:val="10"/>
        </w:rPr>
      </w:pPr>
    </w:p>
    <w:p w14:paraId="7329D67D" w14:textId="77777777" w:rsidR="00B30921" w:rsidRPr="001937F9" w:rsidRDefault="00B30921" w:rsidP="00B30921">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27167A10" w14:textId="77777777" w:rsidR="00B30921" w:rsidRPr="00BC6EFC" w:rsidRDefault="00B30921" w:rsidP="00B30921">
      <w:pPr>
        <w:pStyle w:val="BodyTextIndent"/>
        <w:tabs>
          <w:tab w:val="left" w:pos="1080"/>
        </w:tabs>
        <w:ind w:firstLine="0"/>
        <w:rPr>
          <w:rFonts w:ascii="Arial" w:hAnsi="Arial" w:cs="Arial"/>
          <w:b/>
          <w:sz w:val="10"/>
          <w:szCs w:val="10"/>
        </w:rPr>
      </w:pPr>
    </w:p>
    <w:p w14:paraId="24558D02" w14:textId="77777777" w:rsidR="00B30921" w:rsidRPr="00D12BCB" w:rsidRDefault="00B30921" w:rsidP="00B30921">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 xml:space="preserve">Bilançonun Aktif Hesaplarına İlişkin Açıklama </w:t>
      </w:r>
      <w:r>
        <w:rPr>
          <w:rFonts w:ascii="Arial" w:hAnsi="Arial" w:cs="Arial"/>
          <w:b/>
          <w:sz w:val="20"/>
          <w:szCs w:val="20"/>
        </w:rPr>
        <w:t>v</w:t>
      </w:r>
      <w:r w:rsidRPr="00D12BCB">
        <w:rPr>
          <w:rFonts w:ascii="Arial" w:hAnsi="Arial" w:cs="Arial"/>
          <w:b/>
          <w:sz w:val="20"/>
          <w:szCs w:val="20"/>
        </w:rPr>
        <w:t>e Dipnotlar (devamı):</w:t>
      </w:r>
    </w:p>
    <w:p w14:paraId="7CB154C3" w14:textId="062F90CE" w:rsidR="00AB7FFA" w:rsidRPr="00BE29E1" w:rsidRDefault="00AB7FFA" w:rsidP="006965B2">
      <w:pPr>
        <w:pStyle w:val="BodyTextIndent"/>
        <w:tabs>
          <w:tab w:val="left" w:pos="1080"/>
        </w:tabs>
        <w:ind w:hanging="567"/>
        <w:rPr>
          <w:rFonts w:ascii="Arial" w:hAnsi="Arial" w:cs="Arial"/>
          <w:b/>
          <w:sz w:val="4"/>
          <w:szCs w:val="28"/>
        </w:rPr>
      </w:pPr>
    </w:p>
    <w:p w14:paraId="69D2DA38" w14:textId="19C9A9C2" w:rsidR="006B4520" w:rsidRPr="00D12BCB" w:rsidRDefault="006B4520" w:rsidP="006965B2">
      <w:pPr>
        <w:pStyle w:val="BodyTextIndent"/>
        <w:tabs>
          <w:tab w:val="left" w:pos="1080"/>
        </w:tabs>
        <w:ind w:hanging="567"/>
        <w:rPr>
          <w:rFonts w:ascii="Arial" w:hAnsi="Arial" w:cs="Arial"/>
          <w:b/>
          <w:sz w:val="4"/>
          <w:szCs w:val="20"/>
        </w:rPr>
      </w:pPr>
    </w:p>
    <w:p w14:paraId="3C92DB50" w14:textId="6099E492" w:rsidR="00C71083" w:rsidRPr="00D12BCB" w:rsidRDefault="00C71083" w:rsidP="003F6A2B">
      <w:pPr>
        <w:ind w:left="426" w:hanging="426"/>
        <w:rPr>
          <w:rFonts w:ascii="Arial" w:hAnsi="Arial" w:cs="Arial"/>
          <w:b/>
          <w:sz w:val="20"/>
          <w:szCs w:val="20"/>
          <w:lang w:eastAsia="en-US"/>
        </w:rPr>
      </w:pPr>
      <w:r w:rsidRPr="00D12BCB">
        <w:rPr>
          <w:rFonts w:ascii="Arial" w:hAnsi="Arial" w:cs="Arial"/>
          <w:b/>
          <w:sz w:val="20"/>
          <w:szCs w:val="20"/>
        </w:rPr>
        <w:t>15.</w:t>
      </w:r>
      <w:r w:rsidRPr="00D12BCB">
        <w:rPr>
          <w:rFonts w:ascii="Arial" w:hAnsi="Arial" w:cs="Arial"/>
          <w:b/>
          <w:sz w:val="20"/>
          <w:szCs w:val="20"/>
        </w:rPr>
        <w:tab/>
        <w:t xml:space="preserve">Ertelenmiş </w:t>
      </w:r>
      <w:r w:rsidR="00BC6EFC" w:rsidRPr="00D12BCB">
        <w:rPr>
          <w:rFonts w:ascii="Arial" w:hAnsi="Arial" w:cs="Arial"/>
          <w:b/>
          <w:sz w:val="20"/>
          <w:szCs w:val="20"/>
        </w:rPr>
        <w:t>Vergi Varlığına İlişkin Açıklamalar:</w:t>
      </w:r>
    </w:p>
    <w:p w14:paraId="552AB761" w14:textId="477CFC28" w:rsidR="00C71083" w:rsidRPr="00BE29E1" w:rsidRDefault="00C71083" w:rsidP="00DA3813">
      <w:pPr>
        <w:jc w:val="both"/>
        <w:rPr>
          <w:rFonts w:ascii="Arial" w:hAnsi="Arial" w:cs="Arial"/>
          <w:bCs/>
          <w:sz w:val="6"/>
          <w:szCs w:val="10"/>
        </w:rPr>
      </w:pPr>
    </w:p>
    <w:p w14:paraId="62C9DDA1" w14:textId="1E84791A" w:rsidR="00C71083" w:rsidRDefault="002A0F78" w:rsidP="00DA3813">
      <w:pPr>
        <w:autoSpaceDE w:val="0"/>
        <w:autoSpaceDN w:val="0"/>
        <w:adjustRightInd w:val="0"/>
        <w:ind w:left="426"/>
        <w:jc w:val="both"/>
        <w:rPr>
          <w:rFonts w:ascii="Arial" w:hAnsi="Arial" w:cs="Arial"/>
          <w:sz w:val="20"/>
          <w:szCs w:val="20"/>
        </w:rPr>
      </w:pPr>
      <w:r w:rsidRPr="00D12BCB">
        <w:rPr>
          <w:rFonts w:ascii="Arial" w:hAnsi="Arial" w:cs="Arial"/>
          <w:sz w:val="20"/>
          <w:szCs w:val="20"/>
        </w:rPr>
        <w:t xml:space="preserve">Banka, </w:t>
      </w:r>
      <w:r w:rsidR="00325059">
        <w:rPr>
          <w:rFonts w:ascii="Arial" w:hAnsi="Arial" w:cs="Arial"/>
          <w:sz w:val="20"/>
          <w:szCs w:val="20"/>
        </w:rPr>
        <w:t>3</w:t>
      </w:r>
      <w:r w:rsidR="004800FB">
        <w:rPr>
          <w:rFonts w:ascii="Arial" w:hAnsi="Arial" w:cs="Arial"/>
          <w:sz w:val="20"/>
          <w:szCs w:val="20"/>
        </w:rPr>
        <w:t>0 Haziran 2025</w:t>
      </w:r>
      <w:r w:rsidR="00C71083"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2C76E4" w:rsidRPr="002C76E4">
        <w:rPr>
          <w:rFonts w:ascii="Arial" w:hAnsi="Arial" w:cs="Arial"/>
          <w:sz w:val="20"/>
          <w:szCs w:val="20"/>
        </w:rPr>
        <w:t>2.971.934</w:t>
      </w:r>
      <w:r w:rsidR="002C76E4">
        <w:rPr>
          <w:rFonts w:ascii="Arial" w:hAnsi="Arial" w:cs="Arial"/>
          <w:sz w:val="20"/>
          <w:szCs w:val="20"/>
        </w:rPr>
        <w:t xml:space="preserve"> </w:t>
      </w:r>
      <w:r w:rsidR="00A959EC" w:rsidRPr="00D12BCB">
        <w:rPr>
          <w:rFonts w:ascii="Arial" w:hAnsi="Arial" w:cs="Arial"/>
          <w:sz w:val="20"/>
          <w:szCs w:val="20"/>
        </w:rPr>
        <w:t>TL (31 Aralık 20</w:t>
      </w:r>
      <w:r w:rsidR="00802F31" w:rsidRPr="00D12BCB">
        <w:rPr>
          <w:rFonts w:ascii="Arial" w:hAnsi="Arial" w:cs="Arial"/>
          <w:sz w:val="20"/>
          <w:szCs w:val="20"/>
        </w:rPr>
        <w:t>2</w:t>
      </w:r>
      <w:r w:rsidR="004800FB">
        <w:rPr>
          <w:rFonts w:ascii="Arial" w:hAnsi="Arial" w:cs="Arial"/>
          <w:sz w:val="20"/>
          <w:szCs w:val="20"/>
        </w:rPr>
        <w:t>4</w:t>
      </w:r>
      <w:r w:rsidR="00A959EC" w:rsidRPr="00D12BCB">
        <w:rPr>
          <w:rFonts w:ascii="Arial" w:hAnsi="Arial" w:cs="Arial"/>
          <w:sz w:val="20"/>
          <w:szCs w:val="20"/>
        </w:rPr>
        <w:t xml:space="preserve">: </w:t>
      </w:r>
      <w:r w:rsidR="004800FB">
        <w:rPr>
          <w:rFonts w:ascii="Arial" w:hAnsi="Arial" w:cs="Arial"/>
          <w:sz w:val="20"/>
          <w:szCs w:val="20"/>
        </w:rPr>
        <w:t xml:space="preserve">2.488.654 </w:t>
      </w:r>
      <w:r w:rsidR="00C71083" w:rsidRPr="00D12BCB">
        <w:rPr>
          <w:rFonts w:ascii="Arial" w:hAnsi="Arial" w:cs="Arial"/>
          <w:sz w:val="20"/>
          <w:szCs w:val="20"/>
        </w:rPr>
        <w:t>TL) ertelenmiş vergi varlığı</w:t>
      </w:r>
      <w:r w:rsidR="00C369E4" w:rsidRPr="00D12BCB">
        <w:rPr>
          <w:rFonts w:ascii="Arial" w:hAnsi="Arial" w:cs="Arial"/>
          <w:sz w:val="20"/>
          <w:szCs w:val="20"/>
        </w:rPr>
        <w:t xml:space="preserve"> ile </w:t>
      </w:r>
      <w:r w:rsidR="002C76E4" w:rsidRPr="002C76E4">
        <w:rPr>
          <w:rFonts w:ascii="Arial" w:hAnsi="Arial" w:cs="Arial"/>
          <w:sz w:val="20"/>
          <w:szCs w:val="20"/>
        </w:rPr>
        <w:t>420.310</w:t>
      </w:r>
      <w:r w:rsidR="002C76E4">
        <w:rPr>
          <w:rFonts w:ascii="Arial" w:hAnsi="Arial" w:cs="Arial"/>
          <w:sz w:val="20"/>
          <w:szCs w:val="20"/>
        </w:rPr>
        <w:t xml:space="preserve"> </w:t>
      </w:r>
      <w:r w:rsidR="00C369E4" w:rsidRPr="00D12BCB">
        <w:rPr>
          <w:rFonts w:ascii="Arial" w:hAnsi="Arial" w:cs="Arial"/>
          <w:sz w:val="20"/>
          <w:szCs w:val="20"/>
        </w:rPr>
        <w:t>TL (31 Aralık 20</w:t>
      </w:r>
      <w:r w:rsidR="00802F31" w:rsidRPr="00D12BCB">
        <w:rPr>
          <w:rFonts w:ascii="Arial" w:hAnsi="Arial" w:cs="Arial"/>
          <w:sz w:val="20"/>
          <w:szCs w:val="20"/>
        </w:rPr>
        <w:t>2</w:t>
      </w:r>
      <w:r w:rsidR="004800FB">
        <w:rPr>
          <w:rFonts w:ascii="Arial" w:hAnsi="Arial" w:cs="Arial"/>
          <w:sz w:val="20"/>
          <w:szCs w:val="20"/>
        </w:rPr>
        <w:t>4</w:t>
      </w:r>
      <w:r w:rsidR="00802F31" w:rsidRPr="00D12BCB">
        <w:rPr>
          <w:rFonts w:ascii="Arial" w:hAnsi="Arial" w:cs="Arial"/>
          <w:sz w:val="20"/>
          <w:szCs w:val="20"/>
        </w:rPr>
        <w:t xml:space="preserve">: </w:t>
      </w:r>
      <w:r w:rsidR="004800FB">
        <w:rPr>
          <w:rFonts w:ascii="Arial" w:hAnsi="Arial" w:cs="Arial"/>
          <w:sz w:val="20"/>
          <w:szCs w:val="20"/>
        </w:rPr>
        <w:t xml:space="preserve">125.850 </w:t>
      </w:r>
      <w:r w:rsidR="00C71083" w:rsidRPr="00D12BCB">
        <w:rPr>
          <w:rFonts w:ascii="Arial" w:hAnsi="Arial" w:cs="Arial"/>
          <w:sz w:val="20"/>
          <w:szCs w:val="20"/>
        </w:rPr>
        <w:t xml:space="preserve">TL) tutarındaki ertelenmiş vergi yükümlülüğünü netleştirmek suretiyle kayıtlarına yansıtmıştır. </w:t>
      </w:r>
    </w:p>
    <w:p w14:paraId="0CCF6EFB" w14:textId="5995B2B3" w:rsidR="00B30921" w:rsidRDefault="00B30921" w:rsidP="00B30921">
      <w:pPr>
        <w:autoSpaceDE w:val="0"/>
        <w:autoSpaceDN w:val="0"/>
        <w:adjustRightInd w:val="0"/>
        <w:jc w:val="both"/>
        <w:rPr>
          <w:rFonts w:ascii="Arial" w:hAnsi="Arial" w:cs="Arial"/>
          <w:sz w:val="20"/>
          <w:szCs w:val="20"/>
        </w:rPr>
      </w:pPr>
    </w:p>
    <w:p w14:paraId="5EF55A29" w14:textId="77777777" w:rsidR="00B30921" w:rsidRDefault="00B30921" w:rsidP="00B30921">
      <w:pPr>
        <w:autoSpaceDE w:val="0"/>
        <w:autoSpaceDN w:val="0"/>
        <w:adjustRightInd w:val="0"/>
        <w:jc w:val="both"/>
        <w:rPr>
          <w:rFonts w:ascii="Arial" w:hAnsi="Arial" w:cs="Arial"/>
          <w:sz w:val="20"/>
          <w:szCs w:val="20"/>
        </w:rPr>
      </w:pPr>
    </w:p>
    <w:tbl>
      <w:tblPr>
        <w:tblW w:w="9639" w:type="dxa"/>
        <w:tblLook w:val="0000" w:firstRow="0" w:lastRow="0" w:firstColumn="0" w:lastColumn="0" w:noHBand="0" w:noVBand="0"/>
      </w:tblPr>
      <w:tblGrid>
        <w:gridCol w:w="5670"/>
        <w:gridCol w:w="1934"/>
        <w:gridCol w:w="2035"/>
      </w:tblGrid>
      <w:tr w:rsidR="00C322E5" w:rsidRPr="00BE29E1" w14:paraId="61F9E59C" w14:textId="77777777" w:rsidTr="002C76E4">
        <w:trPr>
          <w:trHeight w:val="113"/>
        </w:trPr>
        <w:tc>
          <w:tcPr>
            <w:tcW w:w="5670" w:type="dxa"/>
            <w:tcBorders>
              <w:top w:val="single" w:sz="8" w:space="0" w:color="auto"/>
              <w:left w:val="nil"/>
              <w:bottom w:val="single" w:sz="8" w:space="0" w:color="auto"/>
              <w:right w:val="nil"/>
            </w:tcBorders>
            <w:shd w:val="clear" w:color="auto" w:fill="auto"/>
          </w:tcPr>
          <w:p w14:paraId="5D47C9E2" w14:textId="77777777" w:rsidR="00C322E5" w:rsidRPr="00BE29E1" w:rsidRDefault="00C322E5" w:rsidP="003A7725">
            <w:pPr>
              <w:ind w:left="72"/>
              <w:jc w:val="both"/>
              <w:rPr>
                <w:rFonts w:ascii="Arial" w:hAnsi="Arial" w:cs="Arial"/>
                <w:b/>
                <w:bCs/>
                <w:sz w:val="18"/>
                <w:szCs w:val="16"/>
              </w:rPr>
            </w:pPr>
            <w:r w:rsidRPr="00BE29E1">
              <w:rPr>
                <w:rFonts w:ascii="Arial" w:hAnsi="Arial" w:cs="Arial"/>
                <w:b/>
                <w:bCs/>
                <w:sz w:val="18"/>
                <w:szCs w:val="16"/>
              </w:rPr>
              <w:t> </w:t>
            </w:r>
          </w:p>
        </w:tc>
        <w:tc>
          <w:tcPr>
            <w:tcW w:w="1934" w:type="dxa"/>
            <w:tcBorders>
              <w:top w:val="single" w:sz="8" w:space="0" w:color="auto"/>
              <w:left w:val="nil"/>
              <w:bottom w:val="single" w:sz="8" w:space="0" w:color="auto"/>
              <w:right w:val="nil"/>
            </w:tcBorders>
            <w:vAlign w:val="bottom"/>
          </w:tcPr>
          <w:p w14:paraId="2618DC1D" w14:textId="77777777" w:rsidR="00C322E5" w:rsidRPr="00BE29E1" w:rsidRDefault="00C322E5" w:rsidP="003A7725">
            <w:pPr>
              <w:ind w:left="72"/>
              <w:jc w:val="right"/>
              <w:rPr>
                <w:rFonts w:ascii="Arial" w:hAnsi="Arial" w:cs="Arial"/>
                <w:b/>
                <w:bCs/>
                <w:sz w:val="18"/>
                <w:szCs w:val="16"/>
              </w:rPr>
            </w:pPr>
            <w:r w:rsidRPr="00BE29E1">
              <w:rPr>
                <w:rFonts w:ascii="Arial" w:hAnsi="Arial" w:cs="Arial"/>
                <w:b/>
                <w:bCs/>
                <w:sz w:val="18"/>
                <w:szCs w:val="16"/>
              </w:rPr>
              <w:t>Cari Dönem</w:t>
            </w:r>
          </w:p>
        </w:tc>
        <w:tc>
          <w:tcPr>
            <w:tcW w:w="2035" w:type="dxa"/>
            <w:tcBorders>
              <w:top w:val="single" w:sz="8" w:space="0" w:color="auto"/>
              <w:left w:val="nil"/>
              <w:bottom w:val="single" w:sz="8" w:space="0" w:color="auto"/>
              <w:right w:val="nil"/>
            </w:tcBorders>
            <w:shd w:val="clear" w:color="auto" w:fill="auto"/>
            <w:vAlign w:val="bottom"/>
          </w:tcPr>
          <w:p w14:paraId="22C1056D" w14:textId="77777777" w:rsidR="00C322E5" w:rsidRPr="00BE29E1" w:rsidRDefault="00C322E5" w:rsidP="003A7725">
            <w:pPr>
              <w:ind w:left="72"/>
              <w:jc w:val="right"/>
              <w:rPr>
                <w:rFonts w:ascii="Arial" w:hAnsi="Arial" w:cs="Arial"/>
                <w:b/>
                <w:bCs/>
                <w:sz w:val="18"/>
                <w:szCs w:val="16"/>
              </w:rPr>
            </w:pPr>
            <w:r w:rsidRPr="00BE29E1">
              <w:rPr>
                <w:rFonts w:ascii="Arial" w:hAnsi="Arial" w:cs="Arial"/>
                <w:b/>
                <w:bCs/>
                <w:sz w:val="18"/>
                <w:szCs w:val="16"/>
              </w:rPr>
              <w:t>Önceki Dönem</w:t>
            </w:r>
          </w:p>
        </w:tc>
      </w:tr>
      <w:tr w:rsidR="00C322E5" w:rsidRPr="00BE29E1" w14:paraId="34AE8C09" w14:textId="77777777" w:rsidTr="002C76E4">
        <w:trPr>
          <w:trHeight w:val="251"/>
        </w:trPr>
        <w:tc>
          <w:tcPr>
            <w:tcW w:w="5670" w:type="dxa"/>
            <w:tcBorders>
              <w:top w:val="nil"/>
              <w:left w:val="nil"/>
              <w:bottom w:val="nil"/>
              <w:right w:val="nil"/>
            </w:tcBorders>
            <w:shd w:val="clear" w:color="auto" w:fill="auto"/>
            <w:vAlign w:val="center"/>
          </w:tcPr>
          <w:p w14:paraId="4AEA88A8" w14:textId="77777777" w:rsidR="00C322E5" w:rsidRPr="00BE29E1" w:rsidRDefault="00C322E5" w:rsidP="003A7725">
            <w:pPr>
              <w:ind w:left="266" w:hanging="374"/>
              <w:jc w:val="center"/>
              <w:rPr>
                <w:rFonts w:ascii="Arial" w:hAnsi="Arial" w:cs="Arial"/>
                <w:sz w:val="18"/>
                <w:szCs w:val="16"/>
              </w:rPr>
            </w:pPr>
          </w:p>
        </w:tc>
        <w:tc>
          <w:tcPr>
            <w:tcW w:w="1934" w:type="dxa"/>
            <w:tcBorders>
              <w:top w:val="nil"/>
              <w:left w:val="nil"/>
              <w:bottom w:val="nil"/>
              <w:right w:val="nil"/>
            </w:tcBorders>
            <w:vAlign w:val="center"/>
          </w:tcPr>
          <w:p w14:paraId="22897FF5" w14:textId="77777777" w:rsidR="00C322E5" w:rsidRPr="00BE29E1" w:rsidRDefault="00C322E5" w:rsidP="003A7725">
            <w:pPr>
              <w:ind w:left="72"/>
              <w:jc w:val="right"/>
              <w:rPr>
                <w:rFonts w:ascii="Arial" w:hAnsi="Arial" w:cs="Arial"/>
                <w:b/>
                <w:bCs/>
                <w:sz w:val="18"/>
                <w:szCs w:val="16"/>
              </w:rPr>
            </w:pPr>
          </w:p>
        </w:tc>
        <w:tc>
          <w:tcPr>
            <w:tcW w:w="2035" w:type="dxa"/>
            <w:tcBorders>
              <w:top w:val="nil"/>
              <w:left w:val="nil"/>
              <w:bottom w:val="nil"/>
              <w:right w:val="nil"/>
            </w:tcBorders>
            <w:shd w:val="clear" w:color="auto" w:fill="auto"/>
            <w:vAlign w:val="center"/>
          </w:tcPr>
          <w:p w14:paraId="0FFE9533" w14:textId="77777777" w:rsidR="00C322E5" w:rsidRPr="00BE29E1" w:rsidRDefault="00C322E5" w:rsidP="003A7725">
            <w:pPr>
              <w:ind w:left="-103"/>
              <w:jc w:val="right"/>
              <w:rPr>
                <w:rFonts w:ascii="Arial" w:hAnsi="Arial" w:cs="Arial"/>
                <w:sz w:val="18"/>
                <w:szCs w:val="16"/>
              </w:rPr>
            </w:pPr>
          </w:p>
        </w:tc>
      </w:tr>
      <w:tr w:rsidR="00B30921" w:rsidRPr="00BE29E1" w14:paraId="08D2644B" w14:textId="77777777" w:rsidTr="002C76E4">
        <w:trPr>
          <w:trHeight w:val="113"/>
        </w:trPr>
        <w:tc>
          <w:tcPr>
            <w:tcW w:w="5670" w:type="dxa"/>
            <w:tcBorders>
              <w:top w:val="nil"/>
              <w:left w:val="nil"/>
              <w:bottom w:val="nil"/>
              <w:right w:val="nil"/>
            </w:tcBorders>
            <w:shd w:val="clear" w:color="auto" w:fill="auto"/>
            <w:noWrap/>
            <w:vAlign w:val="bottom"/>
          </w:tcPr>
          <w:p w14:paraId="5B7BDB5C" w14:textId="181008C1" w:rsidR="00B30921" w:rsidRPr="00BE29E1" w:rsidRDefault="00B30921" w:rsidP="00B30921">
            <w:pPr>
              <w:ind w:left="37" w:right="-109"/>
              <w:jc w:val="both"/>
              <w:rPr>
                <w:rFonts w:ascii="Arial" w:hAnsi="Arial" w:cs="Arial"/>
                <w:sz w:val="18"/>
                <w:szCs w:val="16"/>
              </w:rPr>
            </w:pPr>
            <w:r w:rsidRPr="00BE29E1">
              <w:rPr>
                <w:rFonts w:ascii="Arial" w:hAnsi="Arial" w:cs="Arial"/>
                <w:sz w:val="18"/>
                <w:szCs w:val="16"/>
              </w:rPr>
              <w:t>Maddi Duran Varlıkların Kayıtlı Değeri ile Vergi Değeri Arasındaki Fark</w:t>
            </w:r>
          </w:p>
        </w:tc>
        <w:tc>
          <w:tcPr>
            <w:tcW w:w="1934" w:type="dxa"/>
            <w:tcBorders>
              <w:top w:val="nil"/>
              <w:left w:val="nil"/>
              <w:bottom w:val="nil"/>
              <w:right w:val="nil"/>
            </w:tcBorders>
            <w:vAlign w:val="bottom"/>
          </w:tcPr>
          <w:p w14:paraId="399B4B10" w14:textId="333F2EC5" w:rsidR="00B30921" w:rsidRPr="00BE29E1" w:rsidRDefault="002C76E4" w:rsidP="00B30921">
            <w:pPr>
              <w:ind w:left="-103"/>
              <w:jc w:val="right"/>
              <w:rPr>
                <w:rFonts w:ascii="Arial" w:hAnsi="Arial" w:cs="Arial"/>
                <w:sz w:val="18"/>
                <w:szCs w:val="16"/>
              </w:rPr>
            </w:pPr>
            <w:r w:rsidRPr="002C76E4">
              <w:rPr>
                <w:rFonts w:ascii="Arial" w:hAnsi="Arial" w:cs="Arial"/>
                <w:sz w:val="18"/>
                <w:szCs w:val="16"/>
              </w:rPr>
              <w:t xml:space="preserve">1.189.538   </w:t>
            </w:r>
          </w:p>
        </w:tc>
        <w:tc>
          <w:tcPr>
            <w:tcW w:w="2035" w:type="dxa"/>
            <w:tcBorders>
              <w:top w:val="nil"/>
              <w:left w:val="nil"/>
              <w:bottom w:val="nil"/>
              <w:right w:val="nil"/>
            </w:tcBorders>
            <w:shd w:val="clear" w:color="auto" w:fill="auto"/>
            <w:vAlign w:val="bottom"/>
          </w:tcPr>
          <w:p w14:paraId="159B7B35" w14:textId="6230A14E" w:rsidR="00B30921" w:rsidRPr="00BE29E1" w:rsidRDefault="00B30921" w:rsidP="00B30921">
            <w:pPr>
              <w:ind w:left="-103"/>
              <w:jc w:val="right"/>
              <w:rPr>
                <w:rFonts w:ascii="Arial" w:hAnsi="Arial" w:cs="Arial"/>
                <w:sz w:val="18"/>
                <w:szCs w:val="16"/>
              </w:rPr>
            </w:pPr>
            <w:r w:rsidRPr="00894952">
              <w:rPr>
                <w:rFonts w:ascii="Arial" w:hAnsi="Arial" w:cs="Arial"/>
                <w:sz w:val="18"/>
                <w:szCs w:val="16"/>
              </w:rPr>
              <w:t xml:space="preserve">956.181   </w:t>
            </w:r>
          </w:p>
        </w:tc>
      </w:tr>
      <w:tr w:rsidR="00B30921" w:rsidRPr="00BE29E1" w14:paraId="21AA2F3E" w14:textId="77777777" w:rsidTr="002C76E4">
        <w:trPr>
          <w:trHeight w:val="113"/>
        </w:trPr>
        <w:tc>
          <w:tcPr>
            <w:tcW w:w="5670" w:type="dxa"/>
            <w:tcBorders>
              <w:top w:val="nil"/>
              <w:left w:val="nil"/>
              <w:bottom w:val="nil"/>
              <w:right w:val="nil"/>
            </w:tcBorders>
            <w:shd w:val="clear" w:color="auto" w:fill="auto"/>
            <w:noWrap/>
            <w:vAlign w:val="bottom"/>
          </w:tcPr>
          <w:p w14:paraId="273F0C30" w14:textId="77777777" w:rsidR="00B30921" w:rsidRPr="00BE29E1" w:rsidRDefault="00B30921" w:rsidP="00B30921">
            <w:pPr>
              <w:ind w:left="37"/>
              <w:jc w:val="both"/>
              <w:rPr>
                <w:rFonts w:ascii="Arial" w:hAnsi="Arial" w:cs="Arial"/>
                <w:sz w:val="18"/>
                <w:szCs w:val="16"/>
              </w:rPr>
            </w:pPr>
            <w:r w:rsidRPr="00BE29E1">
              <w:rPr>
                <w:rFonts w:ascii="Arial" w:hAnsi="Arial" w:cs="Arial"/>
                <w:sz w:val="18"/>
                <w:szCs w:val="16"/>
              </w:rPr>
              <w:t>Peşin tahsil edilen ücret ve komisyonlar ile kazanılmamış gelirler</w:t>
            </w:r>
          </w:p>
        </w:tc>
        <w:tc>
          <w:tcPr>
            <w:tcW w:w="1934" w:type="dxa"/>
            <w:tcBorders>
              <w:top w:val="nil"/>
              <w:left w:val="nil"/>
              <w:bottom w:val="nil"/>
              <w:right w:val="nil"/>
            </w:tcBorders>
            <w:vAlign w:val="bottom"/>
          </w:tcPr>
          <w:p w14:paraId="38C35BE3" w14:textId="17BFE550" w:rsidR="00B30921" w:rsidRPr="00BE29E1" w:rsidRDefault="002C76E4" w:rsidP="00B30921">
            <w:pPr>
              <w:ind w:left="-103"/>
              <w:jc w:val="right"/>
              <w:rPr>
                <w:rFonts w:ascii="Arial" w:hAnsi="Arial" w:cs="Arial"/>
                <w:sz w:val="18"/>
                <w:szCs w:val="16"/>
              </w:rPr>
            </w:pPr>
            <w:r w:rsidRPr="002C76E4">
              <w:rPr>
                <w:rFonts w:ascii="Arial" w:hAnsi="Arial" w:cs="Arial"/>
                <w:sz w:val="18"/>
                <w:szCs w:val="16"/>
              </w:rPr>
              <w:t xml:space="preserve">451.426   </w:t>
            </w:r>
          </w:p>
        </w:tc>
        <w:tc>
          <w:tcPr>
            <w:tcW w:w="2035" w:type="dxa"/>
            <w:tcBorders>
              <w:top w:val="nil"/>
              <w:left w:val="nil"/>
              <w:bottom w:val="nil"/>
              <w:right w:val="nil"/>
            </w:tcBorders>
            <w:shd w:val="clear" w:color="auto" w:fill="auto"/>
            <w:vAlign w:val="bottom"/>
          </w:tcPr>
          <w:p w14:paraId="39A8F420" w14:textId="36C70C89" w:rsidR="00B30921" w:rsidRPr="00BE29E1" w:rsidRDefault="00B30921" w:rsidP="00B30921">
            <w:pPr>
              <w:ind w:left="-103"/>
              <w:jc w:val="right"/>
              <w:rPr>
                <w:rFonts w:ascii="Arial" w:hAnsi="Arial" w:cs="Arial"/>
                <w:sz w:val="18"/>
                <w:szCs w:val="16"/>
              </w:rPr>
            </w:pPr>
            <w:r w:rsidRPr="00894952">
              <w:rPr>
                <w:rFonts w:ascii="Arial" w:hAnsi="Arial" w:cs="Arial"/>
                <w:sz w:val="18"/>
                <w:szCs w:val="16"/>
              </w:rPr>
              <w:t xml:space="preserve">272.112   </w:t>
            </w:r>
          </w:p>
        </w:tc>
      </w:tr>
      <w:tr w:rsidR="00B30921" w:rsidRPr="00BE29E1" w14:paraId="2262B6B4" w14:textId="77777777" w:rsidTr="002C76E4">
        <w:trPr>
          <w:trHeight w:val="113"/>
        </w:trPr>
        <w:tc>
          <w:tcPr>
            <w:tcW w:w="5670" w:type="dxa"/>
            <w:tcBorders>
              <w:top w:val="nil"/>
              <w:left w:val="nil"/>
              <w:bottom w:val="nil"/>
              <w:right w:val="nil"/>
            </w:tcBorders>
            <w:shd w:val="clear" w:color="auto" w:fill="auto"/>
            <w:noWrap/>
            <w:vAlign w:val="bottom"/>
          </w:tcPr>
          <w:p w14:paraId="18E3192B" w14:textId="77777777" w:rsidR="00B30921" w:rsidRPr="00BE29E1" w:rsidRDefault="00B30921" w:rsidP="00B30921">
            <w:pPr>
              <w:ind w:left="37"/>
              <w:jc w:val="both"/>
              <w:rPr>
                <w:rFonts w:ascii="Arial" w:hAnsi="Arial" w:cs="Arial"/>
                <w:sz w:val="18"/>
                <w:szCs w:val="16"/>
              </w:rPr>
            </w:pPr>
            <w:r w:rsidRPr="00BE29E1">
              <w:rPr>
                <w:rFonts w:ascii="Arial" w:hAnsi="Arial" w:cs="Arial"/>
                <w:sz w:val="18"/>
                <w:szCs w:val="16"/>
              </w:rPr>
              <w:t>Menkul değerler değerleme farkı</w:t>
            </w:r>
          </w:p>
        </w:tc>
        <w:tc>
          <w:tcPr>
            <w:tcW w:w="1934" w:type="dxa"/>
            <w:tcBorders>
              <w:top w:val="nil"/>
              <w:left w:val="nil"/>
              <w:bottom w:val="nil"/>
              <w:right w:val="nil"/>
            </w:tcBorders>
            <w:vAlign w:val="bottom"/>
          </w:tcPr>
          <w:p w14:paraId="5B495093" w14:textId="63A11E1A" w:rsidR="00B30921" w:rsidRPr="00BE29E1" w:rsidRDefault="002C76E4" w:rsidP="00B30921">
            <w:pPr>
              <w:ind w:left="-103"/>
              <w:jc w:val="right"/>
              <w:rPr>
                <w:rFonts w:ascii="Arial" w:hAnsi="Arial" w:cs="Arial"/>
                <w:sz w:val="18"/>
                <w:szCs w:val="16"/>
              </w:rPr>
            </w:pPr>
            <w:r w:rsidRPr="002C76E4">
              <w:rPr>
                <w:rFonts w:ascii="Arial" w:hAnsi="Arial" w:cs="Arial"/>
                <w:sz w:val="18"/>
                <w:szCs w:val="16"/>
              </w:rPr>
              <w:t xml:space="preserve">410.876   </w:t>
            </w:r>
          </w:p>
        </w:tc>
        <w:tc>
          <w:tcPr>
            <w:tcW w:w="2035" w:type="dxa"/>
            <w:tcBorders>
              <w:top w:val="nil"/>
              <w:left w:val="nil"/>
              <w:bottom w:val="nil"/>
              <w:right w:val="nil"/>
            </w:tcBorders>
            <w:shd w:val="clear" w:color="auto" w:fill="auto"/>
            <w:vAlign w:val="bottom"/>
          </w:tcPr>
          <w:p w14:paraId="26A4FBF5" w14:textId="54955DEE"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240.289   </w:t>
            </w:r>
          </w:p>
        </w:tc>
      </w:tr>
      <w:tr w:rsidR="00B30921" w:rsidRPr="00BE29E1" w14:paraId="07C297E0" w14:textId="77777777" w:rsidTr="002C76E4">
        <w:trPr>
          <w:trHeight w:val="113"/>
        </w:trPr>
        <w:tc>
          <w:tcPr>
            <w:tcW w:w="5670" w:type="dxa"/>
            <w:tcBorders>
              <w:top w:val="nil"/>
              <w:left w:val="nil"/>
              <w:bottom w:val="nil"/>
              <w:right w:val="nil"/>
            </w:tcBorders>
            <w:shd w:val="clear" w:color="auto" w:fill="auto"/>
            <w:noWrap/>
          </w:tcPr>
          <w:p w14:paraId="036B698F" w14:textId="6642D70C" w:rsidR="00B30921" w:rsidRPr="00BE29E1" w:rsidRDefault="00B30921" w:rsidP="00B30921">
            <w:pPr>
              <w:ind w:left="37"/>
              <w:jc w:val="both"/>
              <w:rPr>
                <w:rFonts w:ascii="Arial" w:hAnsi="Arial" w:cs="Arial"/>
                <w:sz w:val="18"/>
                <w:szCs w:val="16"/>
              </w:rPr>
            </w:pPr>
            <w:r w:rsidRPr="00BE29E1">
              <w:rPr>
                <w:rFonts w:ascii="Arial" w:hAnsi="Arial" w:cs="Arial"/>
                <w:sz w:val="18"/>
                <w:szCs w:val="16"/>
              </w:rPr>
              <w:t>Kullandırılan Krediler Kar Payı Reeskontu</w:t>
            </w:r>
          </w:p>
        </w:tc>
        <w:tc>
          <w:tcPr>
            <w:tcW w:w="1934" w:type="dxa"/>
            <w:tcBorders>
              <w:top w:val="nil"/>
              <w:left w:val="nil"/>
              <w:bottom w:val="nil"/>
              <w:right w:val="nil"/>
            </w:tcBorders>
            <w:vAlign w:val="bottom"/>
          </w:tcPr>
          <w:p w14:paraId="4ABD365A" w14:textId="51C0BF09" w:rsidR="00B30921" w:rsidRPr="00BE29E1" w:rsidRDefault="002C76E4" w:rsidP="00B30921">
            <w:pPr>
              <w:ind w:left="-103"/>
              <w:jc w:val="right"/>
              <w:rPr>
                <w:rFonts w:ascii="Arial" w:hAnsi="Arial" w:cs="Arial"/>
                <w:sz w:val="18"/>
                <w:szCs w:val="16"/>
              </w:rPr>
            </w:pPr>
            <w:r w:rsidRPr="002C76E4">
              <w:rPr>
                <w:rFonts w:ascii="Arial" w:hAnsi="Arial" w:cs="Arial"/>
                <w:sz w:val="18"/>
                <w:szCs w:val="16"/>
              </w:rPr>
              <w:t xml:space="preserve">82.257   </w:t>
            </w:r>
          </w:p>
        </w:tc>
        <w:tc>
          <w:tcPr>
            <w:tcW w:w="2035" w:type="dxa"/>
            <w:tcBorders>
              <w:top w:val="nil"/>
              <w:left w:val="nil"/>
              <w:bottom w:val="nil"/>
              <w:right w:val="nil"/>
            </w:tcBorders>
            <w:shd w:val="clear" w:color="auto" w:fill="auto"/>
            <w:vAlign w:val="bottom"/>
          </w:tcPr>
          <w:p w14:paraId="57DB0102" w14:textId="42088B98"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159.141   </w:t>
            </w:r>
          </w:p>
        </w:tc>
      </w:tr>
      <w:tr w:rsidR="00B30921" w:rsidRPr="00BE29E1" w14:paraId="6C7C3306" w14:textId="77777777" w:rsidTr="002C76E4">
        <w:trPr>
          <w:trHeight w:val="113"/>
        </w:trPr>
        <w:tc>
          <w:tcPr>
            <w:tcW w:w="5670" w:type="dxa"/>
            <w:tcBorders>
              <w:top w:val="nil"/>
              <w:left w:val="nil"/>
              <w:bottom w:val="nil"/>
              <w:right w:val="nil"/>
            </w:tcBorders>
            <w:shd w:val="clear" w:color="auto" w:fill="auto"/>
            <w:noWrap/>
            <w:vAlign w:val="bottom"/>
          </w:tcPr>
          <w:p w14:paraId="4007E2EB" w14:textId="77777777" w:rsidR="00B30921" w:rsidRPr="00BE29E1" w:rsidRDefault="00B30921" w:rsidP="00B30921">
            <w:pPr>
              <w:ind w:left="37"/>
              <w:jc w:val="both"/>
              <w:rPr>
                <w:rFonts w:ascii="Arial" w:hAnsi="Arial" w:cs="Arial"/>
                <w:sz w:val="18"/>
                <w:szCs w:val="16"/>
              </w:rPr>
            </w:pPr>
            <w:r w:rsidRPr="00BE29E1">
              <w:rPr>
                <w:rFonts w:ascii="Arial" w:hAnsi="Arial" w:cs="Arial"/>
                <w:sz w:val="18"/>
                <w:szCs w:val="16"/>
              </w:rPr>
              <w:t>Kıdem tazminatı ve izin ücreti karşılıkları</w:t>
            </w:r>
          </w:p>
        </w:tc>
        <w:tc>
          <w:tcPr>
            <w:tcW w:w="1934" w:type="dxa"/>
            <w:tcBorders>
              <w:top w:val="nil"/>
              <w:left w:val="nil"/>
              <w:bottom w:val="nil"/>
              <w:right w:val="nil"/>
            </w:tcBorders>
            <w:vAlign w:val="bottom"/>
          </w:tcPr>
          <w:p w14:paraId="09992ECF" w14:textId="31D8BFBE"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          </w:t>
            </w:r>
            <w:r w:rsidR="002C76E4" w:rsidRPr="002C76E4">
              <w:rPr>
                <w:rFonts w:ascii="Arial" w:hAnsi="Arial" w:cs="Arial"/>
                <w:sz w:val="18"/>
                <w:szCs w:val="16"/>
              </w:rPr>
              <w:t xml:space="preserve">112.763   </w:t>
            </w:r>
          </w:p>
        </w:tc>
        <w:tc>
          <w:tcPr>
            <w:tcW w:w="2035" w:type="dxa"/>
            <w:tcBorders>
              <w:top w:val="nil"/>
              <w:left w:val="nil"/>
              <w:bottom w:val="nil"/>
              <w:right w:val="nil"/>
            </w:tcBorders>
            <w:shd w:val="clear" w:color="auto" w:fill="auto"/>
            <w:vAlign w:val="bottom"/>
          </w:tcPr>
          <w:p w14:paraId="54A58215" w14:textId="1A2CDFC4"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          85.653   </w:t>
            </w:r>
          </w:p>
        </w:tc>
      </w:tr>
      <w:tr w:rsidR="00B30921" w:rsidRPr="00BE29E1" w14:paraId="1DD907CE" w14:textId="77777777" w:rsidTr="002C76E4">
        <w:trPr>
          <w:trHeight w:val="113"/>
        </w:trPr>
        <w:tc>
          <w:tcPr>
            <w:tcW w:w="5670" w:type="dxa"/>
            <w:tcBorders>
              <w:top w:val="nil"/>
              <w:left w:val="nil"/>
              <w:bottom w:val="nil"/>
              <w:right w:val="nil"/>
            </w:tcBorders>
            <w:shd w:val="clear" w:color="auto" w:fill="auto"/>
            <w:noWrap/>
            <w:vAlign w:val="bottom"/>
          </w:tcPr>
          <w:p w14:paraId="73BE4D63" w14:textId="77777777" w:rsidR="00B30921" w:rsidRPr="00BE29E1" w:rsidRDefault="00B30921" w:rsidP="00B30921">
            <w:pPr>
              <w:ind w:left="37"/>
              <w:jc w:val="both"/>
              <w:rPr>
                <w:rFonts w:ascii="Arial" w:hAnsi="Arial" w:cs="Arial"/>
                <w:sz w:val="18"/>
                <w:szCs w:val="16"/>
              </w:rPr>
            </w:pPr>
            <w:r w:rsidRPr="00BE29E1">
              <w:rPr>
                <w:rFonts w:ascii="Arial" w:hAnsi="Arial" w:cs="Arial"/>
                <w:sz w:val="18"/>
                <w:szCs w:val="16"/>
              </w:rPr>
              <w:t>Beklenen zarar karşılıkları</w:t>
            </w:r>
          </w:p>
        </w:tc>
        <w:tc>
          <w:tcPr>
            <w:tcW w:w="1934" w:type="dxa"/>
            <w:tcBorders>
              <w:top w:val="nil"/>
              <w:left w:val="nil"/>
              <w:bottom w:val="nil"/>
              <w:right w:val="nil"/>
            </w:tcBorders>
            <w:vAlign w:val="bottom"/>
          </w:tcPr>
          <w:p w14:paraId="66ABB17E" w14:textId="66ACBA63" w:rsidR="00B30921" w:rsidRPr="00BE29E1" w:rsidRDefault="002C76E4" w:rsidP="00B30921">
            <w:pPr>
              <w:ind w:left="-103"/>
              <w:jc w:val="right"/>
              <w:rPr>
                <w:rFonts w:ascii="Arial" w:hAnsi="Arial" w:cs="Arial"/>
                <w:sz w:val="18"/>
                <w:szCs w:val="16"/>
              </w:rPr>
            </w:pPr>
            <w:r w:rsidRPr="002C76E4">
              <w:rPr>
                <w:rFonts w:ascii="Arial" w:hAnsi="Arial" w:cs="Arial"/>
                <w:sz w:val="18"/>
                <w:szCs w:val="16"/>
              </w:rPr>
              <w:t xml:space="preserve">458.657   </w:t>
            </w:r>
          </w:p>
        </w:tc>
        <w:tc>
          <w:tcPr>
            <w:tcW w:w="2035" w:type="dxa"/>
            <w:tcBorders>
              <w:top w:val="nil"/>
              <w:left w:val="nil"/>
              <w:bottom w:val="nil"/>
              <w:right w:val="nil"/>
            </w:tcBorders>
            <w:shd w:val="clear" w:color="auto" w:fill="auto"/>
            <w:noWrap/>
            <w:vAlign w:val="bottom"/>
          </w:tcPr>
          <w:p w14:paraId="63C52994" w14:textId="46F6A603"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436.235   </w:t>
            </w:r>
          </w:p>
        </w:tc>
      </w:tr>
      <w:tr w:rsidR="00B30921" w:rsidRPr="00BE29E1" w14:paraId="14913930" w14:textId="77777777" w:rsidTr="002C76E4">
        <w:trPr>
          <w:trHeight w:val="113"/>
        </w:trPr>
        <w:tc>
          <w:tcPr>
            <w:tcW w:w="5670" w:type="dxa"/>
            <w:tcBorders>
              <w:top w:val="nil"/>
              <w:left w:val="nil"/>
              <w:bottom w:val="nil"/>
              <w:right w:val="nil"/>
            </w:tcBorders>
            <w:shd w:val="clear" w:color="auto" w:fill="auto"/>
            <w:noWrap/>
            <w:vAlign w:val="bottom"/>
          </w:tcPr>
          <w:p w14:paraId="2A0D3909" w14:textId="77777777" w:rsidR="00B30921" w:rsidRPr="00BE29E1" w:rsidRDefault="00B30921" w:rsidP="00B30921">
            <w:pPr>
              <w:ind w:left="37"/>
              <w:jc w:val="both"/>
              <w:rPr>
                <w:rFonts w:ascii="Arial" w:hAnsi="Arial" w:cs="Arial"/>
                <w:sz w:val="18"/>
                <w:szCs w:val="16"/>
              </w:rPr>
            </w:pPr>
            <w:r w:rsidRPr="00BE29E1">
              <w:rPr>
                <w:rFonts w:ascii="Arial" w:hAnsi="Arial" w:cs="Arial"/>
                <w:sz w:val="18"/>
                <w:szCs w:val="16"/>
              </w:rPr>
              <w:t>Türev İşlemleri Reeskontu</w:t>
            </w:r>
          </w:p>
        </w:tc>
        <w:tc>
          <w:tcPr>
            <w:tcW w:w="1934" w:type="dxa"/>
            <w:tcBorders>
              <w:top w:val="nil"/>
              <w:left w:val="nil"/>
              <w:bottom w:val="nil"/>
              <w:right w:val="nil"/>
            </w:tcBorders>
            <w:vAlign w:val="bottom"/>
          </w:tcPr>
          <w:p w14:paraId="5851E7E2" w14:textId="4147C37B"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            </w:t>
            </w:r>
            <w:r w:rsidR="002C76E4" w:rsidRPr="002C76E4">
              <w:rPr>
                <w:rFonts w:ascii="Arial" w:hAnsi="Arial" w:cs="Arial"/>
                <w:sz w:val="18"/>
                <w:szCs w:val="16"/>
              </w:rPr>
              <w:t xml:space="preserve">10.098   </w:t>
            </w:r>
          </w:p>
        </w:tc>
        <w:tc>
          <w:tcPr>
            <w:tcW w:w="2035" w:type="dxa"/>
            <w:tcBorders>
              <w:top w:val="nil"/>
              <w:left w:val="nil"/>
              <w:bottom w:val="nil"/>
              <w:right w:val="nil"/>
            </w:tcBorders>
            <w:shd w:val="clear" w:color="auto" w:fill="auto"/>
            <w:noWrap/>
            <w:vAlign w:val="bottom"/>
          </w:tcPr>
          <w:p w14:paraId="5939AC3B" w14:textId="131047CD"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            68.755   </w:t>
            </w:r>
          </w:p>
        </w:tc>
      </w:tr>
      <w:tr w:rsidR="00B30921" w:rsidRPr="00BE29E1" w14:paraId="4DB73284" w14:textId="77777777" w:rsidTr="002C76E4">
        <w:trPr>
          <w:trHeight w:val="113"/>
        </w:trPr>
        <w:tc>
          <w:tcPr>
            <w:tcW w:w="5670" w:type="dxa"/>
            <w:tcBorders>
              <w:top w:val="nil"/>
              <w:left w:val="nil"/>
              <w:bottom w:val="nil"/>
              <w:right w:val="nil"/>
            </w:tcBorders>
            <w:shd w:val="clear" w:color="auto" w:fill="auto"/>
            <w:noWrap/>
            <w:vAlign w:val="bottom"/>
          </w:tcPr>
          <w:p w14:paraId="224BB38A" w14:textId="77777777" w:rsidR="00B30921" w:rsidRPr="00BE29E1" w:rsidRDefault="00B30921" w:rsidP="00B30921">
            <w:pPr>
              <w:ind w:left="37"/>
              <w:jc w:val="both"/>
              <w:rPr>
                <w:rFonts w:ascii="Arial" w:hAnsi="Arial" w:cs="Arial"/>
                <w:sz w:val="18"/>
                <w:szCs w:val="16"/>
              </w:rPr>
            </w:pPr>
            <w:r w:rsidRPr="00BE29E1">
              <w:rPr>
                <w:rFonts w:ascii="Arial" w:hAnsi="Arial" w:cs="Arial"/>
                <w:sz w:val="18"/>
                <w:szCs w:val="16"/>
              </w:rPr>
              <w:t>Alınan krediler kâr payı reeskontları</w:t>
            </w:r>
          </w:p>
        </w:tc>
        <w:tc>
          <w:tcPr>
            <w:tcW w:w="1934" w:type="dxa"/>
            <w:tcBorders>
              <w:top w:val="nil"/>
              <w:left w:val="nil"/>
              <w:bottom w:val="nil"/>
              <w:right w:val="nil"/>
            </w:tcBorders>
            <w:vAlign w:val="bottom"/>
          </w:tcPr>
          <w:p w14:paraId="4D338B73" w14:textId="0ABCCD40" w:rsidR="00B30921" w:rsidRPr="00BE29E1" w:rsidRDefault="002C76E4" w:rsidP="00B30921">
            <w:pPr>
              <w:ind w:left="-103"/>
              <w:jc w:val="right"/>
              <w:rPr>
                <w:rFonts w:ascii="Arial" w:hAnsi="Arial" w:cs="Arial"/>
                <w:sz w:val="18"/>
                <w:szCs w:val="16"/>
              </w:rPr>
            </w:pPr>
            <w:r w:rsidRPr="002C76E4">
              <w:rPr>
                <w:rFonts w:ascii="Arial" w:hAnsi="Arial" w:cs="Arial"/>
                <w:sz w:val="18"/>
                <w:szCs w:val="16"/>
              </w:rPr>
              <w:t xml:space="preserve">17.112   </w:t>
            </w:r>
            <w:r w:rsidR="00B30921" w:rsidRPr="00BE29E1">
              <w:rPr>
                <w:rFonts w:ascii="Arial" w:hAnsi="Arial" w:cs="Arial"/>
                <w:sz w:val="18"/>
                <w:szCs w:val="16"/>
              </w:rPr>
              <w:t xml:space="preserve">  </w:t>
            </w:r>
          </w:p>
        </w:tc>
        <w:tc>
          <w:tcPr>
            <w:tcW w:w="2035" w:type="dxa"/>
            <w:tcBorders>
              <w:top w:val="nil"/>
              <w:left w:val="nil"/>
              <w:bottom w:val="nil"/>
              <w:right w:val="nil"/>
            </w:tcBorders>
            <w:shd w:val="clear" w:color="auto" w:fill="auto"/>
            <w:noWrap/>
            <w:vAlign w:val="bottom"/>
          </w:tcPr>
          <w:p w14:paraId="4D799E35" w14:textId="5F796C0E"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          -   </w:t>
            </w:r>
          </w:p>
        </w:tc>
      </w:tr>
      <w:tr w:rsidR="00B30921" w:rsidRPr="00BE29E1" w14:paraId="6285AA9F" w14:textId="77777777" w:rsidTr="002C76E4">
        <w:trPr>
          <w:trHeight w:val="113"/>
        </w:trPr>
        <w:tc>
          <w:tcPr>
            <w:tcW w:w="5670" w:type="dxa"/>
            <w:tcBorders>
              <w:top w:val="nil"/>
              <w:left w:val="nil"/>
              <w:bottom w:val="nil"/>
              <w:right w:val="nil"/>
            </w:tcBorders>
            <w:shd w:val="clear" w:color="auto" w:fill="auto"/>
            <w:noWrap/>
            <w:vAlign w:val="bottom"/>
          </w:tcPr>
          <w:p w14:paraId="613253A8" w14:textId="4D3B5C48" w:rsidR="00B30921" w:rsidRPr="00BE29E1" w:rsidRDefault="00B30921" w:rsidP="00B30921">
            <w:pPr>
              <w:ind w:left="37"/>
              <w:jc w:val="both"/>
              <w:rPr>
                <w:rFonts w:ascii="Arial" w:hAnsi="Arial" w:cs="Arial"/>
                <w:sz w:val="18"/>
                <w:szCs w:val="16"/>
              </w:rPr>
            </w:pPr>
            <w:r w:rsidRPr="00725F60">
              <w:rPr>
                <w:rFonts w:ascii="Arial" w:hAnsi="Arial" w:cs="Arial"/>
                <w:sz w:val="18"/>
                <w:szCs w:val="16"/>
              </w:rPr>
              <w:t xml:space="preserve">Prim ve </w:t>
            </w:r>
            <w:proofErr w:type="spellStart"/>
            <w:r w:rsidRPr="00725F60">
              <w:rPr>
                <w:rFonts w:ascii="Arial" w:hAnsi="Arial" w:cs="Arial"/>
                <w:sz w:val="18"/>
                <w:szCs w:val="16"/>
              </w:rPr>
              <w:t>Jestiyon</w:t>
            </w:r>
            <w:proofErr w:type="spellEnd"/>
          </w:p>
        </w:tc>
        <w:tc>
          <w:tcPr>
            <w:tcW w:w="1934" w:type="dxa"/>
            <w:tcBorders>
              <w:top w:val="nil"/>
              <w:left w:val="nil"/>
              <w:bottom w:val="nil"/>
              <w:right w:val="nil"/>
            </w:tcBorders>
            <w:vAlign w:val="bottom"/>
          </w:tcPr>
          <w:p w14:paraId="62C03702" w14:textId="30D4FD14" w:rsidR="00B30921" w:rsidRPr="00BE29E1" w:rsidRDefault="002C76E4" w:rsidP="00B30921">
            <w:pPr>
              <w:ind w:left="-103"/>
              <w:jc w:val="right"/>
              <w:rPr>
                <w:rFonts w:ascii="Arial" w:hAnsi="Arial" w:cs="Arial"/>
                <w:sz w:val="18"/>
                <w:szCs w:val="16"/>
              </w:rPr>
            </w:pPr>
            <w:r w:rsidRPr="002C76E4">
              <w:rPr>
                <w:rFonts w:ascii="Arial" w:hAnsi="Arial" w:cs="Arial"/>
                <w:sz w:val="18"/>
                <w:szCs w:val="16"/>
              </w:rPr>
              <w:t xml:space="preserve">68.597   </w:t>
            </w:r>
          </w:p>
        </w:tc>
        <w:tc>
          <w:tcPr>
            <w:tcW w:w="2035" w:type="dxa"/>
            <w:tcBorders>
              <w:top w:val="nil"/>
              <w:left w:val="nil"/>
              <w:bottom w:val="nil"/>
              <w:right w:val="nil"/>
            </w:tcBorders>
            <w:shd w:val="clear" w:color="auto" w:fill="auto"/>
            <w:noWrap/>
            <w:vAlign w:val="bottom"/>
          </w:tcPr>
          <w:p w14:paraId="030B45E9" w14:textId="56CA09B3" w:rsidR="00B30921" w:rsidRPr="00BE29E1" w:rsidRDefault="00B30921" w:rsidP="00B30921">
            <w:pPr>
              <w:ind w:left="-103"/>
              <w:jc w:val="right"/>
              <w:rPr>
                <w:rFonts w:ascii="Arial" w:hAnsi="Arial" w:cs="Arial"/>
                <w:sz w:val="18"/>
                <w:szCs w:val="16"/>
              </w:rPr>
            </w:pPr>
            <w:r>
              <w:rPr>
                <w:rFonts w:ascii="Arial" w:hAnsi="Arial" w:cs="Arial"/>
                <w:sz w:val="18"/>
                <w:szCs w:val="16"/>
              </w:rPr>
              <w:t>50.980</w:t>
            </w:r>
          </w:p>
        </w:tc>
      </w:tr>
      <w:tr w:rsidR="00B30921" w:rsidRPr="00BE29E1" w14:paraId="3494074E" w14:textId="77777777" w:rsidTr="002C76E4">
        <w:trPr>
          <w:trHeight w:val="113"/>
        </w:trPr>
        <w:tc>
          <w:tcPr>
            <w:tcW w:w="5670" w:type="dxa"/>
            <w:tcBorders>
              <w:top w:val="nil"/>
              <w:left w:val="nil"/>
              <w:bottom w:val="nil"/>
              <w:right w:val="nil"/>
            </w:tcBorders>
            <w:shd w:val="clear" w:color="auto" w:fill="auto"/>
            <w:noWrap/>
            <w:vAlign w:val="bottom"/>
          </w:tcPr>
          <w:p w14:paraId="0819D4F0" w14:textId="77777777" w:rsidR="00B30921" w:rsidRPr="00BE29E1" w:rsidRDefault="00B30921" w:rsidP="00B30921">
            <w:pPr>
              <w:ind w:left="37"/>
              <w:jc w:val="both"/>
              <w:rPr>
                <w:rFonts w:ascii="Arial" w:hAnsi="Arial" w:cs="Arial"/>
                <w:sz w:val="18"/>
                <w:szCs w:val="16"/>
              </w:rPr>
            </w:pPr>
            <w:r w:rsidRPr="00BE29E1">
              <w:rPr>
                <w:rFonts w:ascii="Arial" w:hAnsi="Arial" w:cs="Arial"/>
                <w:sz w:val="18"/>
                <w:szCs w:val="16"/>
              </w:rPr>
              <w:t>Diğer</w:t>
            </w:r>
          </w:p>
        </w:tc>
        <w:tc>
          <w:tcPr>
            <w:tcW w:w="1934" w:type="dxa"/>
            <w:tcBorders>
              <w:top w:val="nil"/>
              <w:left w:val="nil"/>
              <w:bottom w:val="nil"/>
              <w:right w:val="nil"/>
            </w:tcBorders>
            <w:vAlign w:val="bottom"/>
          </w:tcPr>
          <w:p w14:paraId="620AACA3" w14:textId="5B88C3F6" w:rsidR="00B30921" w:rsidRPr="00BE29E1" w:rsidRDefault="002C76E4" w:rsidP="00B30921">
            <w:pPr>
              <w:ind w:left="-103"/>
              <w:jc w:val="right"/>
              <w:rPr>
                <w:rFonts w:ascii="Arial" w:hAnsi="Arial" w:cs="Arial"/>
                <w:sz w:val="18"/>
                <w:szCs w:val="16"/>
              </w:rPr>
            </w:pPr>
            <w:r w:rsidRPr="002C76E4">
              <w:rPr>
                <w:rFonts w:ascii="Arial" w:hAnsi="Arial" w:cs="Arial"/>
                <w:sz w:val="18"/>
                <w:szCs w:val="16"/>
              </w:rPr>
              <w:t xml:space="preserve">170.610   </w:t>
            </w:r>
          </w:p>
        </w:tc>
        <w:tc>
          <w:tcPr>
            <w:tcW w:w="2035" w:type="dxa"/>
            <w:tcBorders>
              <w:top w:val="nil"/>
              <w:left w:val="nil"/>
              <w:bottom w:val="nil"/>
              <w:right w:val="nil"/>
            </w:tcBorders>
            <w:shd w:val="clear" w:color="auto" w:fill="auto"/>
            <w:noWrap/>
            <w:vAlign w:val="bottom"/>
          </w:tcPr>
          <w:p w14:paraId="4E8DE4EC" w14:textId="61F25179" w:rsidR="00B30921" w:rsidRPr="00BE29E1" w:rsidRDefault="00B30921" w:rsidP="00B30921">
            <w:pPr>
              <w:ind w:left="-103"/>
              <w:jc w:val="right"/>
              <w:rPr>
                <w:rFonts w:ascii="Arial" w:hAnsi="Arial" w:cs="Arial"/>
                <w:sz w:val="18"/>
                <w:szCs w:val="16"/>
              </w:rPr>
            </w:pPr>
            <w:r>
              <w:rPr>
                <w:rFonts w:ascii="Arial" w:hAnsi="Arial" w:cs="Arial"/>
                <w:sz w:val="18"/>
                <w:szCs w:val="16"/>
              </w:rPr>
              <w:t>219</w:t>
            </w:r>
            <w:r w:rsidRPr="00BE29E1">
              <w:rPr>
                <w:rFonts w:ascii="Arial" w:hAnsi="Arial" w:cs="Arial"/>
                <w:sz w:val="18"/>
                <w:szCs w:val="16"/>
              </w:rPr>
              <w:t>.</w:t>
            </w:r>
            <w:r>
              <w:rPr>
                <w:rFonts w:ascii="Arial" w:hAnsi="Arial" w:cs="Arial"/>
                <w:sz w:val="18"/>
                <w:szCs w:val="16"/>
              </w:rPr>
              <w:t>308</w:t>
            </w:r>
            <w:r w:rsidRPr="00BE29E1">
              <w:rPr>
                <w:rFonts w:ascii="Arial" w:hAnsi="Arial" w:cs="Arial"/>
                <w:sz w:val="18"/>
                <w:szCs w:val="16"/>
              </w:rPr>
              <w:t xml:space="preserve">   </w:t>
            </w:r>
          </w:p>
        </w:tc>
      </w:tr>
      <w:tr w:rsidR="00B30921" w:rsidRPr="00BE29E1" w14:paraId="27E9F2AE" w14:textId="77777777" w:rsidTr="002C76E4">
        <w:trPr>
          <w:trHeight w:val="113"/>
        </w:trPr>
        <w:tc>
          <w:tcPr>
            <w:tcW w:w="5670" w:type="dxa"/>
            <w:tcBorders>
              <w:top w:val="nil"/>
              <w:left w:val="nil"/>
              <w:bottom w:val="nil"/>
              <w:right w:val="nil"/>
            </w:tcBorders>
            <w:shd w:val="clear" w:color="auto" w:fill="auto"/>
            <w:noWrap/>
            <w:vAlign w:val="bottom"/>
          </w:tcPr>
          <w:p w14:paraId="2DE8FF72" w14:textId="77777777" w:rsidR="00B30921" w:rsidRPr="00BE29E1" w:rsidRDefault="00B30921" w:rsidP="00B30921">
            <w:pPr>
              <w:ind w:left="37"/>
              <w:jc w:val="both"/>
              <w:rPr>
                <w:rFonts w:ascii="Arial" w:hAnsi="Arial" w:cs="Arial"/>
                <w:sz w:val="18"/>
                <w:szCs w:val="16"/>
              </w:rPr>
            </w:pPr>
          </w:p>
        </w:tc>
        <w:tc>
          <w:tcPr>
            <w:tcW w:w="1934" w:type="dxa"/>
            <w:tcBorders>
              <w:top w:val="nil"/>
              <w:left w:val="nil"/>
              <w:bottom w:val="nil"/>
              <w:right w:val="nil"/>
            </w:tcBorders>
            <w:vAlign w:val="center"/>
          </w:tcPr>
          <w:p w14:paraId="5E9C9686" w14:textId="77777777" w:rsidR="00B30921" w:rsidRPr="00BE29E1" w:rsidRDefault="00B30921" w:rsidP="00B30921">
            <w:pPr>
              <w:ind w:left="-103"/>
              <w:jc w:val="right"/>
              <w:rPr>
                <w:rFonts w:ascii="Arial" w:hAnsi="Arial" w:cs="Arial"/>
                <w:sz w:val="18"/>
                <w:szCs w:val="16"/>
                <w:highlight w:val="yellow"/>
              </w:rPr>
            </w:pPr>
          </w:p>
        </w:tc>
        <w:tc>
          <w:tcPr>
            <w:tcW w:w="2035" w:type="dxa"/>
            <w:tcBorders>
              <w:top w:val="nil"/>
              <w:left w:val="nil"/>
              <w:bottom w:val="nil"/>
              <w:right w:val="nil"/>
            </w:tcBorders>
            <w:shd w:val="clear" w:color="auto" w:fill="auto"/>
            <w:noWrap/>
            <w:vAlign w:val="center"/>
          </w:tcPr>
          <w:p w14:paraId="384771EA" w14:textId="77777777" w:rsidR="00B30921" w:rsidRPr="00BE29E1" w:rsidRDefault="00B30921" w:rsidP="00B30921">
            <w:pPr>
              <w:ind w:left="-103"/>
              <w:jc w:val="right"/>
              <w:rPr>
                <w:rFonts w:ascii="Arial" w:hAnsi="Arial" w:cs="Arial"/>
                <w:sz w:val="18"/>
                <w:szCs w:val="16"/>
              </w:rPr>
            </w:pPr>
          </w:p>
        </w:tc>
      </w:tr>
      <w:tr w:rsidR="00B30921" w:rsidRPr="00BE29E1" w14:paraId="4F55E966" w14:textId="77777777" w:rsidTr="002C76E4">
        <w:trPr>
          <w:trHeight w:val="113"/>
        </w:trPr>
        <w:tc>
          <w:tcPr>
            <w:tcW w:w="5670" w:type="dxa"/>
            <w:tcBorders>
              <w:top w:val="single" w:sz="4" w:space="0" w:color="auto"/>
              <w:left w:val="nil"/>
              <w:bottom w:val="single" w:sz="4" w:space="0" w:color="auto"/>
              <w:right w:val="nil"/>
            </w:tcBorders>
            <w:shd w:val="clear" w:color="auto" w:fill="auto"/>
            <w:noWrap/>
            <w:vAlign w:val="bottom"/>
          </w:tcPr>
          <w:p w14:paraId="550FBA6D" w14:textId="77777777" w:rsidR="00B30921" w:rsidRPr="00BE29E1" w:rsidRDefault="00B30921" w:rsidP="00B30921">
            <w:pPr>
              <w:ind w:left="37"/>
              <w:jc w:val="both"/>
              <w:rPr>
                <w:rFonts w:ascii="Arial" w:hAnsi="Arial" w:cs="Arial"/>
                <w:b/>
                <w:bCs/>
                <w:sz w:val="18"/>
                <w:szCs w:val="16"/>
              </w:rPr>
            </w:pPr>
            <w:r w:rsidRPr="00BE29E1">
              <w:rPr>
                <w:rFonts w:ascii="Arial" w:hAnsi="Arial" w:cs="Arial"/>
                <w:b/>
                <w:bCs/>
                <w:sz w:val="18"/>
                <w:szCs w:val="16"/>
              </w:rPr>
              <w:t>Ertelenmiş Vergi Varlığı</w:t>
            </w:r>
          </w:p>
        </w:tc>
        <w:tc>
          <w:tcPr>
            <w:tcW w:w="1934" w:type="dxa"/>
            <w:tcBorders>
              <w:top w:val="single" w:sz="4" w:space="0" w:color="auto"/>
              <w:left w:val="nil"/>
              <w:bottom w:val="single" w:sz="4" w:space="0" w:color="auto"/>
              <w:right w:val="nil"/>
            </w:tcBorders>
            <w:vAlign w:val="center"/>
          </w:tcPr>
          <w:p w14:paraId="576FD0CC" w14:textId="1473C886" w:rsidR="00B30921" w:rsidRPr="00BE29E1" w:rsidRDefault="002C76E4" w:rsidP="00B30921">
            <w:pPr>
              <w:jc w:val="right"/>
              <w:rPr>
                <w:rFonts w:ascii="Arial" w:hAnsi="Arial" w:cs="Arial"/>
                <w:b/>
                <w:bCs/>
                <w:sz w:val="18"/>
                <w:szCs w:val="16"/>
              </w:rPr>
            </w:pPr>
            <w:r w:rsidRPr="002C76E4">
              <w:rPr>
                <w:rFonts w:ascii="Arial" w:hAnsi="Arial" w:cs="Arial"/>
                <w:b/>
                <w:bCs/>
                <w:sz w:val="18"/>
                <w:szCs w:val="16"/>
              </w:rPr>
              <w:t xml:space="preserve">2.971.934   </w:t>
            </w:r>
          </w:p>
        </w:tc>
        <w:tc>
          <w:tcPr>
            <w:tcW w:w="2035" w:type="dxa"/>
            <w:tcBorders>
              <w:top w:val="single" w:sz="4" w:space="0" w:color="auto"/>
              <w:left w:val="nil"/>
              <w:bottom w:val="single" w:sz="4" w:space="0" w:color="auto"/>
              <w:right w:val="nil"/>
            </w:tcBorders>
            <w:shd w:val="clear" w:color="auto" w:fill="auto"/>
            <w:vAlign w:val="center"/>
          </w:tcPr>
          <w:p w14:paraId="77A9FCD8" w14:textId="4BAEA0EB" w:rsidR="00B30921" w:rsidRPr="00BE29E1" w:rsidRDefault="00B30921" w:rsidP="00B30921">
            <w:pPr>
              <w:ind w:left="72"/>
              <w:jc w:val="right"/>
              <w:rPr>
                <w:rFonts w:ascii="Arial" w:hAnsi="Arial" w:cs="Arial"/>
                <w:b/>
                <w:bCs/>
                <w:sz w:val="18"/>
                <w:szCs w:val="16"/>
              </w:rPr>
            </w:pPr>
            <w:r w:rsidRPr="00BE29E1">
              <w:rPr>
                <w:rFonts w:ascii="Arial" w:hAnsi="Arial" w:cs="Arial"/>
                <w:b/>
                <w:bCs/>
                <w:sz w:val="18"/>
                <w:szCs w:val="16"/>
              </w:rPr>
              <w:t>2.48</w:t>
            </w:r>
            <w:r>
              <w:rPr>
                <w:rFonts w:ascii="Arial" w:hAnsi="Arial" w:cs="Arial"/>
                <w:b/>
                <w:bCs/>
                <w:sz w:val="18"/>
                <w:szCs w:val="16"/>
              </w:rPr>
              <w:t>8</w:t>
            </w:r>
            <w:r w:rsidRPr="00BE29E1">
              <w:rPr>
                <w:rFonts w:ascii="Arial" w:hAnsi="Arial" w:cs="Arial"/>
                <w:b/>
                <w:bCs/>
                <w:sz w:val="18"/>
                <w:szCs w:val="16"/>
              </w:rPr>
              <w:t>.</w:t>
            </w:r>
            <w:r>
              <w:rPr>
                <w:rFonts w:ascii="Arial" w:hAnsi="Arial" w:cs="Arial"/>
                <w:b/>
                <w:bCs/>
                <w:sz w:val="18"/>
                <w:szCs w:val="16"/>
              </w:rPr>
              <w:t>654</w:t>
            </w:r>
            <w:r w:rsidRPr="00BE29E1">
              <w:rPr>
                <w:rFonts w:ascii="Arial" w:hAnsi="Arial" w:cs="Arial"/>
                <w:b/>
                <w:bCs/>
                <w:sz w:val="18"/>
                <w:szCs w:val="16"/>
              </w:rPr>
              <w:t xml:space="preserve">   </w:t>
            </w:r>
          </w:p>
        </w:tc>
      </w:tr>
      <w:tr w:rsidR="00B30921" w:rsidRPr="00BE29E1" w14:paraId="584E6C40" w14:textId="77777777" w:rsidTr="002C76E4">
        <w:trPr>
          <w:trHeight w:val="113"/>
        </w:trPr>
        <w:tc>
          <w:tcPr>
            <w:tcW w:w="5670" w:type="dxa"/>
            <w:tcBorders>
              <w:top w:val="single" w:sz="4" w:space="0" w:color="auto"/>
              <w:left w:val="nil"/>
              <w:right w:val="nil"/>
            </w:tcBorders>
            <w:shd w:val="clear" w:color="auto" w:fill="auto"/>
            <w:vAlign w:val="bottom"/>
          </w:tcPr>
          <w:p w14:paraId="2DE7BC82" w14:textId="77777777" w:rsidR="00B30921" w:rsidRPr="00BE29E1" w:rsidRDefault="00B30921" w:rsidP="00B30921">
            <w:pPr>
              <w:ind w:left="72"/>
              <w:jc w:val="both"/>
              <w:rPr>
                <w:rFonts w:ascii="Arial" w:hAnsi="Arial" w:cs="Arial"/>
                <w:b/>
                <w:bCs/>
                <w:sz w:val="18"/>
                <w:szCs w:val="16"/>
              </w:rPr>
            </w:pPr>
          </w:p>
        </w:tc>
        <w:tc>
          <w:tcPr>
            <w:tcW w:w="1934" w:type="dxa"/>
            <w:tcBorders>
              <w:top w:val="single" w:sz="4" w:space="0" w:color="auto"/>
              <w:left w:val="nil"/>
              <w:right w:val="nil"/>
            </w:tcBorders>
            <w:vAlign w:val="center"/>
          </w:tcPr>
          <w:p w14:paraId="2E378186" w14:textId="77777777" w:rsidR="00B30921" w:rsidRPr="00BE29E1" w:rsidRDefault="00B30921" w:rsidP="00B30921">
            <w:pPr>
              <w:ind w:left="72"/>
              <w:jc w:val="right"/>
              <w:rPr>
                <w:rFonts w:ascii="Arial" w:hAnsi="Arial" w:cs="Arial"/>
                <w:b/>
                <w:bCs/>
                <w:sz w:val="18"/>
                <w:szCs w:val="16"/>
              </w:rPr>
            </w:pPr>
          </w:p>
        </w:tc>
        <w:tc>
          <w:tcPr>
            <w:tcW w:w="2035" w:type="dxa"/>
            <w:tcBorders>
              <w:top w:val="single" w:sz="4" w:space="0" w:color="auto"/>
              <w:left w:val="nil"/>
              <w:right w:val="nil"/>
            </w:tcBorders>
            <w:shd w:val="clear" w:color="auto" w:fill="auto"/>
            <w:vAlign w:val="center"/>
          </w:tcPr>
          <w:p w14:paraId="2270B14C" w14:textId="77777777" w:rsidR="00B30921" w:rsidRPr="00BE29E1" w:rsidRDefault="00B30921" w:rsidP="00B30921">
            <w:pPr>
              <w:ind w:left="72"/>
              <w:jc w:val="right"/>
              <w:rPr>
                <w:rFonts w:ascii="Arial" w:hAnsi="Arial" w:cs="Arial"/>
                <w:b/>
                <w:bCs/>
                <w:sz w:val="18"/>
                <w:szCs w:val="16"/>
              </w:rPr>
            </w:pPr>
          </w:p>
        </w:tc>
      </w:tr>
      <w:tr w:rsidR="00B30921" w:rsidRPr="00BE29E1" w14:paraId="32D491E1" w14:textId="77777777" w:rsidTr="002C76E4">
        <w:trPr>
          <w:trHeight w:val="113"/>
        </w:trPr>
        <w:tc>
          <w:tcPr>
            <w:tcW w:w="5670" w:type="dxa"/>
            <w:tcBorders>
              <w:top w:val="single" w:sz="4" w:space="0" w:color="auto"/>
              <w:left w:val="nil"/>
              <w:right w:val="nil"/>
            </w:tcBorders>
            <w:shd w:val="clear" w:color="auto" w:fill="auto"/>
            <w:vAlign w:val="bottom"/>
          </w:tcPr>
          <w:p w14:paraId="539BC391" w14:textId="77777777" w:rsidR="00B30921" w:rsidRPr="00BE29E1" w:rsidRDefault="00B30921" w:rsidP="00B30921">
            <w:pPr>
              <w:ind w:left="72"/>
              <w:jc w:val="both"/>
              <w:rPr>
                <w:rFonts w:ascii="Arial" w:hAnsi="Arial" w:cs="Arial"/>
                <w:b/>
                <w:bCs/>
                <w:sz w:val="18"/>
                <w:szCs w:val="16"/>
              </w:rPr>
            </w:pPr>
          </w:p>
        </w:tc>
        <w:tc>
          <w:tcPr>
            <w:tcW w:w="1934" w:type="dxa"/>
            <w:tcBorders>
              <w:top w:val="single" w:sz="4" w:space="0" w:color="auto"/>
              <w:left w:val="nil"/>
              <w:right w:val="nil"/>
            </w:tcBorders>
            <w:vAlign w:val="center"/>
          </w:tcPr>
          <w:p w14:paraId="19AA763B" w14:textId="77777777" w:rsidR="00B30921" w:rsidRPr="00BE29E1" w:rsidRDefault="00B30921" w:rsidP="00B30921">
            <w:pPr>
              <w:ind w:left="72"/>
              <w:jc w:val="right"/>
              <w:rPr>
                <w:rFonts w:ascii="Arial" w:hAnsi="Arial" w:cs="Arial"/>
                <w:b/>
                <w:bCs/>
                <w:sz w:val="18"/>
                <w:szCs w:val="16"/>
              </w:rPr>
            </w:pPr>
          </w:p>
        </w:tc>
        <w:tc>
          <w:tcPr>
            <w:tcW w:w="2035" w:type="dxa"/>
            <w:tcBorders>
              <w:top w:val="single" w:sz="4" w:space="0" w:color="auto"/>
              <w:left w:val="nil"/>
              <w:right w:val="nil"/>
            </w:tcBorders>
            <w:shd w:val="clear" w:color="auto" w:fill="auto"/>
            <w:vAlign w:val="center"/>
          </w:tcPr>
          <w:p w14:paraId="3B868622" w14:textId="77777777" w:rsidR="00B30921" w:rsidRPr="00BE29E1" w:rsidRDefault="00B30921" w:rsidP="00B30921">
            <w:pPr>
              <w:ind w:left="72"/>
              <w:jc w:val="right"/>
              <w:rPr>
                <w:rFonts w:ascii="Arial" w:hAnsi="Arial" w:cs="Arial"/>
                <w:b/>
                <w:bCs/>
                <w:sz w:val="18"/>
                <w:szCs w:val="16"/>
              </w:rPr>
            </w:pPr>
          </w:p>
        </w:tc>
      </w:tr>
      <w:tr w:rsidR="00B30921" w:rsidRPr="00BE29E1" w14:paraId="70FE1E4C" w14:textId="77777777" w:rsidTr="002C76E4">
        <w:trPr>
          <w:trHeight w:val="113"/>
        </w:trPr>
        <w:tc>
          <w:tcPr>
            <w:tcW w:w="5670" w:type="dxa"/>
            <w:tcBorders>
              <w:top w:val="nil"/>
              <w:left w:val="nil"/>
              <w:bottom w:val="nil"/>
              <w:right w:val="nil"/>
            </w:tcBorders>
            <w:shd w:val="clear" w:color="auto" w:fill="auto"/>
            <w:vAlign w:val="bottom"/>
          </w:tcPr>
          <w:p w14:paraId="1FED422D" w14:textId="173923F2" w:rsidR="00B30921" w:rsidRPr="00BE29E1" w:rsidRDefault="00B30921" w:rsidP="00B30921">
            <w:pPr>
              <w:ind w:left="37" w:right="-109"/>
              <w:jc w:val="both"/>
              <w:rPr>
                <w:rFonts w:ascii="Arial" w:hAnsi="Arial" w:cs="Arial"/>
                <w:sz w:val="18"/>
                <w:szCs w:val="16"/>
              </w:rPr>
            </w:pPr>
            <w:r w:rsidRPr="00BE29E1">
              <w:rPr>
                <w:rFonts w:ascii="Arial" w:hAnsi="Arial" w:cs="Arial"/>
                <w:sz w:val="18"/>
                <w:szCs w:val="16"/>
              </w:rPr>
              <w:t>Menkul değerler değerleme farkı</w:t>
            </w:r>
          </w:p>
        </w:tc>
        <w:tc>
          <w:tcPr>
            <w:tcW w:w="1934" w:type="dxa"/>
            <w:tcBorders>
              <w:top w:val="nil"/>
              <w:left w:val="nil"/>
              <w:bottom w:val="nil"/>
              <w:right w:val="nil"/>
            </w:tcBorders>
            <w:vAlign w:val="bottom"/>
          </w:tcPr>
          <w:p w14:paraId="6C107F3A" w14:textId="407436A9" w:rsidR="00B30921" w:rsidRPr="00BE29E1" w:rsidRDefault="002C76E4" w:rsidP="00B30921">
            <w:pPr>
              <w:ind w:left="-959" w:firstLine="856"/>
              <w:jc w:val="right"/>
              <w:rPr>
                <w:rFonts w:ascii="Arial" w:hAnsi="Arial" w:cs="Arial"/>
                <w:sz w:val="18"/>
                <w:szCs w:val="16"/>
              </w:rPr>
            </w:pPr>
            <w:r w:rsidRPr="002C76E4">
              <w:rPr>
                <w:rFonts w:ascii="Arial" w:hAnsi="Arial" w:cs="Arial"/>
                <w:sz w:val="18"/>
                <w:szCs w:val="16"/>
              </w:rPr>
              <w:t xml:space="preserve">59.206   </w:t>
            </w:r>
          </w:p>
        </w:tc>
        <w:tc>
          <w:tcPr>
            <w:tcW w:w="2035" w:type="dxa"/>
            <w:tcBorders>
              <w:top w:val="nil"/>
              <w:left w:val="nil"/>
              <w:bottom w:val="nil"/>
              <w:right w:val="nil"/>
            </w:tcBorders>
            <w:shd w:val="clear" w:color="auto" w:fill="auto"/>
            <w:vAlign w:val="bottom"/>
          </w:tcPr>
          <w:p w14:paraId="4FEDCDD4" w14:textId="5618F89E"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41.679   </w:t>
            </w:r>
          </w:p>
        </w:tc>
      </w:tr>
      <w:tr w:rsidR="00B30921" w:rsidRPr="00BE29E1" w14:paraId="46473F39" w14:textId="77777777" w:rsidTr="002C76E4">
        <w:trPr>
          <w:trHeight w:val="113"/>
        </w:trPr>
        <w:tc>
          <w:tcPr>
            <w:tcW w:w="5670" w:type="dxa"/>
            <w:tcBorders>
              <w:top w:val="nil"/>
              <w:left w:val="nil"/>
              <w:bottom w:val="nil"/>
              <w:right w:val="nil"/>
            </w:tcBorders>
            <w:shd w:val="clear" w:color="auto" w:fill="auto"/>
            <w:vAlign w:val="bottom"/>
          </w:tcPr>
          <w:p w14:paraId="5FDD331B" w14:textId="7351EE80" w:rsidR="00B30921" w:rsidRPr="00BE29E1" w:rsidRDefault="00B30921" w:rsidP="00B30921">
            <w:pPr>
              <w:ind w:left="37" w:right="-109"/>
              <w:jc w:val="both"/>
              <w:rPr>
                <w:rFonts w:ascii="Arial" w:hAnsi="Arial" w:cs="Arial"/>
                <w:sz w:val="18"/>
                <w:szCs w:val="16"/>
              </w:rPr>
            </w:pPr>
            <w:r w:rsidRPr="00BE29E1">
              <w:rPr>
                <w:rFonts w:ascii="Arial" w:hAnsi="Arial" w:cs="Arial"/>
                <w:sz w:val="18"/>
                <w:szCs w:val="16"/>
              </w:rPr>
              <w:t>Türev İşlemleri Reeskontu</w:t>
            </w:r>
          </w:p>
        </w:tc>
        <w:tc>
          <w:tcPr>
            <w:tcW w:w="1934" w:type="dxa"/>
            <w:tcBorders>
              <w:top w:val="nil"/>
              <w:left w:val="nil"/>
              <w:bottom w:val="nil"/>
              <w:right w:val="nil"/>
            </w:tcBorders>
            <w:vAlign w:val="bottom"/>
          </w:tcPr>
          <w:p w14:paraId="43FE896C" w14:textId="444AB1BC" w:rsidR="00B30921" w:rsidRPr="00BE29E1" w:rsidRDefault="002C76E4" w:rsidP="00B30921">
            <w:pPr>
              <w:ind w:left="-959" w:firstLine="856"/>
              <w:jc w:val="right"/>
              <w:rPr>
                <w:rFonts w:ascii="Arial" w:hAnsi="Arial" w:cs="Arial"/>
                <w:sz w:val="18"/>
                <w:szCs w:val="16"/>
              </w:rPr>
            </w:pPr>
            <w:r w:rsidRPr="002C76E4">
              <w:rPr>
                <w:rFonts w:ascii="Arial" w:hAnsi="Arial" w:cs="Arial"/>
                <w:sz w:val="18"/>
                <w:szCs w:val="16"/>
              </w:rPr>
              <w:t xml:space="preserve">201.862   </w:t>
            </w:r>
          </w:p>
        </w:tc>
        <w:tc>
          <w:tcPr>
            <w:tcW w:w="2035" w:type="dxa"/>
            <w:tcBorders>
              <w:top w:val="nil"/>
              <w:left w:val="nil"/>
              <w:bottom w:val="nil"/>
              <w:right w:val="nil"/>
            </w:tcBorders>
            <w:shd w:val="clear" w:color="auto" w:fill="auto"/>
            <w:vAlign w:val="bottom"/>
          </w:tcPr>
          <w:p w14:paraId="16EABC51" w14:textId="73A4BE01"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w:t>
            </w:r>
          </w:p>
        </w:tc>
      </w:tr>
      <w:tr w:rsidR="00B30921" w:rsidRPr="00BE29E1" w14:paraId="6150BFC4" w14:textId="77777777" w:rsidTr="002C76E4">
        <w:trPr>
          <w:trHeight w:val="113"/>
        </w:trPr>
        <w:tc>
          <w:tcPr>
            <w:tcW w:w="5670" w:type="dxa"/>
            <w:tcBorders>
              <w:top w:val="nil"/>
              <w:left w:val="nil"/>
              <w:bottom w:val="nil"/>
              <w:right w:val="nil"/>
            </w:tcBorders>
            <w:shd w:val="clear" w:color="auto" w:fill="auto"/>
            <w:vAlign w:val="bottom"/>
          </w:tcPr>
          <w:p w14:paraId="365158B5" w14:textId="119CF811" w:rsidR="00B30921" w:rsidRPr="00BE29E1" w:rsidRDefault="00B30921" w:rsidP="00B30921">
            <w:pPr>
              <w:ind w:left="37" w:right="-109"/>
              <w:jc w:val="both"/>
              <w:rPr>
                <w:rFonts w:ascii="Arial" w:hAnsi="Arial" w:cs="Arial"/>
                <w:sz w:val="18"/>
                <w:szCs w:val="16"/>
              </w:rPr>
            </w:pPr>
            <w:r w:rsidRPr="00BE29E1">
              <w:rPr>
                <w:rFonts w:ascii="Arial" w:hAnsi="Arial" w:cs="Arial"/>
                <w:sz w:val="18"/>
                <w:szCs w:val="16"/>
              </w:rPr>
              <w:t>Alınan Krediler Kar Payı Reeskontu</w:t>
            </w:r>
          </w:p>
        </w:tc>
        <w:tc>
          <w:tcPr>
            <w:tcW w:w="1934" w:type="dxa"/>
            <w:tcBorders>
              <w:top w:val="nil"/>
              <w:left w:val="nil"/>
              <w:bottom w:val="nil"/>
              <w:right w:val="nil"/>
            </w:tcBorders>
            <w:vAlign w:val="bottom"/>
          </w:tcPr>
          <w:p w14:paraId="69C4D9EA" w14:textId="624ED5F6" w:rsidR="00B30921" w:rsidRPr="00BE29E1" w:rsidRDefault="002C76E4" w:rsidP="00B30921">
            <w:pPr>
              <w:ind w:left="-959" w:firstLine="856"/>
              <w:jc w:val="right"/>
              <w:rPr>
                <w:rFonts w:ascii="Arial" w:hAnsi="Arial" w:cs="Arial"/>
                <w:sz w:val="18"/>
                <w:szCs w:val="16"/>
              </w:rPr>
            </w:pPr>
            <w:r>
              <w:rPr>
                <w:rFonts w:ascii="Arial" w:hAnsi="Arial" w:cs="Arial"/>
                <w:sz w:val="18"/>
                <w:szCs w:val="16"/>
              </w:rPr>
              <w:t>-</w:t>
            </w:r>
            <w:r w:rsidR="00B30921" w:rsidRPr="00BE29E1">
              <w:rPr>
                <w:rFonts w:ascii="Arial" w:hAnsi="Arial" w:cs="Arial"/>
                <w:sz w:val="18"/>
                <w:szCs w:val="16"/>
              </w:rPr>
              <w:t xml:space="preserve">   </w:t>
            </w:r>
          </w:p>
        </w:tc>
        <w:tc>
          <w:tcPr>
            <w:tcW w:w="2035" w:type="dxa"/>
            <w:tcBorders>
              <w:top w:val="nil"/>
              <w:left w:val="nil"/>
              <w:bottom w:val="nil"/>
              <w:right w:val="nil"/>
            </w:tcBorders>
            <w:shd w:val="clear" w:color="auto" w:fill="auto"/>
            <w:vAlign w:val="bottom"/>
          </w:tcPr>
          <w:p w14:paraId="3FE8CEC2" w14:textId="0D1077C2"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2.399   </w:t>
            </w:r>
          </w:p>
        </w:tc>
      </w:tr>
      <w:tr w:rsidR="00B30921" w:rsidRPr="00BE29E1" w14:paraId="38F85D35" w14:textId="77777777" w:rsidTr="002C76E4">
        <w:trPr>
          <w:trHeight w:val="113"/>
        </w:trPr>
        <w:tc>
          <w:tcPr>
            <w:tcW w:w="5670" w:type="dxa"/>
            <w:tcBorders>
              <w:top w:val="nil"/>
              <w:left w:val="nil"/>
              <w:bottom w:val="nil"/>
              <w:right w:val="nil"/>
            </w:tcBorders>
            <w:shd w:val="clear" w:color="auto" w:fill="auto"/>
            <w:vAlign w:val="bottom"/>
          </w:tcPr>
          <w:p w14:paraId="345E0B4E" w14:textId="24C5B75C" w:rsidR="00B30921" w:rsidRPr="00BE29E1" w:rsidRDefault="00B30921" w:rsidP="00B30921">
            <w:pPr>
              <w:ind w:left="37" w:right="-109"/>
              <w:jc w:val="both"/>
              <w:rPr>
                <w:rFonts w:ascii="Arial" w:hAnsi="Arial" w:cs="Arial"/>
                <w:sz w:val="18"/>
                <w:szCs w:val="16"/>
              </w:rPr>
            </w:pPr>
            <w:r w:rsidRPr="00BE29E1">
              <w:rPr>
                <w:rFonts w:ascii="Arial" w:hAnsi="Arial" w:cs="Arial"/>
                <w:sz w:val="18"/>
                <w:szCs w:val="16"/>
              </w:rPr>
              <w:t>Kullandırılan Krediler Kar Payı Reeskontu</w:t>
            </w:r>
          </w:p>
        </w:tc>
        <w:tc>
          <w:tcPr>
            <w:tcW w:w="1934" w:type="dxa"/>
            <w:tcBorders>
              <w:top w:val="nil"/>
              <w:left w:val="nil"/>
              <w:bottom w:val="nil"/>
              <w:right w:val="nil"/>
            </w:tcBorders>
            <w:vAlign w:val="bottom"/>
          </w:tcPr>
          <w:p w14:paraId="16E46D14" w14:textId="15D5D5F8" w:rsidR="00B30921" w:rsidRPr="00BE29E1" w:rsidRDefault="002C76E4" w:rsidP="00B30921">
            <w:pPr>
              <w:ind w:left="-959" w:firstLine="856"/>
              <w:jc w:val="right"/>
              <w:rPr>
                <w:rFonts w:ascii="Arial" w:hAnsi="Arial" w:cs="Arial"/>
                <w:sz w:val="18"/>
                <w:szCs w:val="16"/>
              </w:rPr>
            </w:pPr>
            <w:r w:rsidRPr="002C76E4">
              <w:rPr>
                <w:rFonts w:ascii="Arial" w:hAnsi="Arial" w:cs="Arial"/>
                <w:sz w:val="18"/>
                <w:szCs w:val="16"/>
              </w:rPr>
              <w:t xml:space="preserve">159.141   </w:t>
            </w:r>
          </w:p>
        </w:tc>
        <w:tc>
          <w:tcPr>
            <w:tcW w:w="2035" w:type="dxa"/>
            <w:tcBorders>
              <w:top w:val="nil"/>
              <w:left w:val="nil"/>
              <w:bottom w:val="nil"/>
              <w:right w:val="nil"/>
            </w:tcBorders>
            <w:shd w:val="clear" w:color="auto" w:fill="auto"/>
            <w:vAlign w:val="bottom"/>
          </w:tcPr>
          <w:p w14:paraId="54396584" w14:textId="6230221C"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 xml:space="preserve">80.840   </w:t>
            </w:r>
          </w:p>
        </w:tc>
      </w:tr>
      <w:tr w:rsidR="00B30921" w:rsidRPr="00BE29E1" w14:paraId="44EA2753" w14:textId="77777777" w:rsidTr="002C76E4">
        <w:trPr>
          <w:trHeight w:val="113"/>
        </w:trPr>
        <w:tc>
          <w:tcPr>
            <w:tcW w:w="5670" w:type="dxa"/>
            <w:tcBorders>
              <w:left w:val="nil"/>
              <w:bottom w:val="nil"/>
              <w:right w:val="nil"/>
            </w:tcBorders>
            <w:shd w:val="clear" w:color="auto" w:fill="auto"/>
            <w:vAlign w:val="bottom"/>
          </w:tcPr>
          <w:p w14:paraId="44B59AC3" w14:textId="59152C9B" w:rsidR="00B30921" w:rsidRPr="00BE29E1" w:rsidRDefault="00B30921" w:rsidP="00B30921">
            <w:pPr>
              <w:ind w:left="37" w:right="-109"/>
              <w:jc w:val="both"/>
              <w:rPr>
                <w:rFonts w:ascii="Arial" w:hAnsi="Arial" w:cs="Arial"/>
                <w:sz w:val="18"/>
                <w:szCs w:val="16"/>
              </w:rPr>
            </w:pPr>
            <w:r w:rsidRPr="00BE29E1">
              <w:rPr>
                <w:rFonts w:ascii="Arial" w:hAnsi="Arial" w:cs="Arial"/>
                <w:sz w:val="18"/>
                <w:szCs w:val="16"/>
              </w:rPr>
              <w:t>Diğer</w:t>
            </w:r>
          </w:p>
        </w:tc>
        <w:tc>
          <w:tcPr>
            <w:tcW w:w="1934" w:type="dxa"/>
            <w:tcBorders>
              <w:left w:val="nil"/>
              <w:bottom w:val="nil"/>
              <w:right w:val="nil"/>
            </w:tcBorders>
            <w:vAlign w:val="bottom"/>
          </w:tcPr>
          <w:p w14:paraId="05FF0BA7" w14:textId="7D73908D" w:rsidR="00B30921" w:rsidRPr="00BE29E1" w:rsidRDefault="002C76E4" w:rsidP="00B30921">
            <w:pPr>
              <w:ind w:left="-959" w:firstLine="856"/>
              <w:jc w:val="right"/>
              <w:rPr>
                <w:rFonts w:ascii="Arial" w:hAnsi="Arial" w:cs="Arial"/>
                <w:sz w:val="18"/>
                <w:szCs w:val="16"/>
              </w:rPr>
            </w:pPr>
            <w:r w:rsidRPr="002C76E4">
              <w:rPr>
                <w:rFonts w:ascii="Arial" w:hAnsi="Arial" w:cs="Arial"/>
                <w:sz w:val="18"/>
                <w:szCs w:val="16"/>
              </w:rPr>
              <w:t xml:space="preserve">101   </w:t>
            </w:r>
          </w:p>
        </w:tc>
        <w:tc>
          <w:tcPr>
            <w:tcW w:w="2035" w:type="dxa"/>
            <w:tcBorders>
              <w:left w:val="nil"/>
              <w:bottom w:val="nil"/>
              <w:right w:val="nil"/>
            </w:tcBorders>
            <w:shd w:val="clear" w:color="auto" w:fill="auto"/>
            <w:vAlign w:val="bottom"/>
          </w:tcPr>
          <w:p w14:paraId="246EACDC" w14:textId="784CE2DA" w:rsidR="00B30921" w:rsidRPr="00BE29E1" w:rsidRDefault="00B30921" w:rsidP="00B30921">
            <w:pPr>
              <w:ind w:left="-103"/>
              <w:jc w:val="right"/>
              <w:rPr>
                <w:rFonts w:ascii="Arial" w:hAnsi="Arial" w:cs="Arial"/>
                <w:sz w:val="18"/>
                <w:szCs w:val="16"/>
              </w:rPr>
            </w:pPr>
            <w:r w:rsidRPr="00BE29E1">
              <w:rPr>
                <w:rFonts w:ascii="Arial" w:hAnsi="Arial" w:cs="Arial"/>
                <w:sz w:val="18"/>
                <w:szCs w:val="16"/>
              </w:rPr>
              <w:t>932</w:t>
            </w:r>
          </w:p>
        </w:tc>
      </w:tr>
      <w:tr w:rsidR="00B30921" w:rsidRPr="00BE29E1" w14:paraId="3AB7CF27" w14:textId="77777777" w:rsidTr="002C76E4">
        <w:trPr>
          <w:trHeight w:val="113"/>
        </w:trPr>
        <w:tc>
          <w:tcPr>
            <w:tcW w:w="5670" w:type="dxa"/>
            <w:tcBorders>
              <w:top w:val="nil"/>
              <w:left w:val="nil"/>
              <w:bottom w:val="single" w:sz="4" w:space="0" w:color="auto"/>
              <w:right w:val="nil"/>
            </w:tcBorders>
            <w:shd w:val="clear" w:color="auto" w:fill="auto"/>
            <w:vAlign w:val="bottom"/>
          </w:tcPr>
          <w:p w14:paraId="71D9B37E" w14:textId="4208CB77" w:rsidR="00B30921" w:rsidRPr="00BE29E1" w:rsidRDefault="00B30921" w:rsidP="00B30921">
            <w:pPr>
              <w:ind w:left="37" w:right="-109"/>
              <w:jc w:val="both"/>
              <w:rPr>
                <w:rFonts w:ascii="Arial" w:hAnsi="Arial" w:cs="Arial"/>
                <w:sz w:val="18"/>
                <w:szCs w:val="16"/>
              </w:rPr>
            </w:pPr>
          </w:p>
        </w:tc>
        <w:tc>
          <w:tcPr>
            <w:tcW w:w="1934" w:type="dxa"/>
            <w:tcBorders>
              <w:top w:val="nil"/>
              <w:left w:val="nil"/>
              <w:bottom w:val="single" w:sz="4" w:space="0" w:color="auto"/>
              <w:right w:val="nil"/>
            </w:tcBorders>
            <w:vAlign w:val="center"/>
          </w:tcPr>
          <w:p w14:paraId="47C7DB30" w14:textId="667261DB" w:rsidR="00B30921" w:rsidRPr="00BE29E1" w:rsidRDefault="00B30921" w:rsidP="00B30921">
            <w:pPr>
              <w:ind w:left="72"/>
              <w:jc w:val="right"/>
              <w:rPr>
                <w:rFonts w:ascii="Arial" w:hAnsi="Arial" w:cs="Arial"/>
                <w:b/>
                <w:bCs/>
                <w:sz w:val="18"/>
                <w:szCs w:val="16"/>
              </w:rPr>
            </w:pPr>
          </w:p>
        </w:tc>
        <w:tc>
          <w:tcPr>
            <w:tcW w:w="2035" w:type="dxa"/>
            <w:tcBorders>
              <w:top w:val="nil"/>
              <w:left w:val="nil"/>
              <w:bottom w:val="single" w:sz="4" w:space="0" w:color="auto"/>
              <w:right w:val="nil"/>
            </w:tcBorders>
            <w:shd w:val="clear" w:color="auto" w:fill="auto"/>
            <w:vAlign w:val="center"/>
          </w:tcPr>
          <w:p w14:paraId="5930A85D" w14:textId="4D20EF4A" w:rsidR="00B30921" w:rsidRPr="00BE29E1" w:rsidRDefault="00B30921" w:rsidP="00B30921">
            <w:pPr>
              <w:ind w:left="72"/>
              <w:jc w:val="right"/>
              <w:rPr>
                <w:rFonts w:ascii="Arial" w:hAnsi="Arial" w:cs="Arial"/>
                <w:b/>
                <w:bCs/>
                <w:sz w:val="18"/>
                <w:szCs w:val="16"/>
              </w:rPr>
            </w:pPr>
          </w:p>
        </w:tc>
      </w:tr>
      <w:tr w:rsidR="00B30921" w:rsidRPr="00BE29E1" w14:paraId="2F020F39" w14:textId="77777777" w:rsidTr="002C76E4">
        <w:trPr>
          <w:trHeight w:val="113"/>
        </w:trPr>
        <w:tc>
          <w:tcPr>
            <w:tcW w:w="5670" w:type="dxa"/>
            <w:tcBorders>
              <w:top w:val="single" w:sz="4" w:space="0" w:color="auto"/>
              <w:left w:val="nil"/>
              <w:bottom w:val="single" w:sz="4" w:space="0" w:color="auto"/>
              <w:right w:val="nil"/>
            </w:tcBorders>
            <w:shd w:val="clear" w:color="auto" w:fill="auto"/>
            <w:vAlign w:val="bottom"/>
          </w:tcPr>
          <w:p w14:paraId="3892DD11" w14:textId="0388D6D5" w:rsidR="00B30921" w:rsidRPr="00BE29E1" w:rsidRDefault="00B30921" w:rsidP="00B30921">
            <w:pPr>
              <w:ind w:left="37"/>
              <w:jc w:val="both"/>
              <w:rPr>
                <w:rFonts w:ascii="Arial" w:hAnsi="Arial" w:cs="Arial"/>
                <w:b/>
                <w:bCs/>
                <w:sz w:val="18"/>
                <w:szCs w:val="16"/>
              </w:rPr>
            </w:pPr>
            <w:r w:rsidRPr="00BE29E1">
              <w:rPr>
                <w:rFonts w:ascii="Arial" w:hAnsi="Arial" w:cs="Arial"/>
                <w:b/>
                <w:bCs/>
                <w:sz w:val="18"/>
                <w:szCs w:val="16"/>
              </w:rPr>
              <w:t>Ertelenmiş Vergi Yükümlülüğü</w:t>
            </w:r>
          </w:p>
        </w:tc>
        <w:tc>
          <w:tcPr>
            <w:tcW w:w="1934" w:type="dxa"/>
            <w:tcBorders>
              <w:top w:val="single" w:sz="4" w:space="0" w:color="auto"/>
              <w:left w:val="nil"/>
              <w:bottom w:val="single" w:sz="4" w:space="0" w:color="auto"/>
              <w:right w:val="nil"/>
            </w:tcBorders>
            <w:vAlign w:val="center"/>
          </w:tcPr>
          <w:p w14:paraId="75379D1B" w14:textId="25055FA8" w:rsidR="00B30921" w:rsidRPr="00BE29E1" w:rsidRDefault="002C76E4" w:rsidP="00B30921">
            <w:pPr>
              <w:ind w:left="37"/>
              <w:jc w:val="right"/>
              <w:rPr>
                <w:rFonts w:ascii="Arial" w:hAnsi="Arial" w:cs="Arial"/>
                <w:b/>
                <w:bCs/>
                <w:sz w:val="18"/>
                <w:szCs w:val="16"/>
              </w:rPr>
            </w:pPr>
            <w:r w:rsidRPr="002C76E4">
              <w:rPr>
                <w:rFonts w:ascii="Arial" w:hAnsi="Arial" w:cs="Arial"/>
                <w:b/>
                <w:bCs/>
                <w:sz w:val="18"/>
                <w:szCs w:val="16"/>
              </w:rPr>
              <w:t xml:space="preserve">420.310   </w:t>
            </w:r>
          </w:p>
        </w:tc>
        <w:tc>
          <w:tcPr>
            <w:tcW w:w="2035" w:type="dxa"/>
            <w:tcBorders>
              <w:top w:val="single" w:sz="4" w:space="0" w:color="auto"/>
              <w:left w:val="nil"/>
              <w:bottom w:val="single" w:sz="4" w:space="0" w:color="auto"/>
              <w:right w:val="nil"/>
            </w:tcBorders>
            <w:shd w:val="clear" w:color="auto" w:fill="auto"/>
            <w:vAlign w:val="center"/>
          </w:tcPr>
          <w:p w14:paraId="7192FD08" w14:textId="1604FA8C" w:rsidR="00B30921" w:rsidRPr="00BE29E1" w:rsidRDefault="00B30921" w:rsidP="00B30921">
            <w:pPr>
              <w:ind w:left="37"/>
              <w:jc w:val="right"/>
              <w:rPr>
                <w:rFonts w:ascii="Arial" w:hAnsi="Arial" w:cs="Arial"/>
                <w:b/>
                <w:bCs/>
                <w:sz w:val="18"/>
                <w:szCs w:val="16"/>
              </w:rPr>
            </w:pPr>
            <w:r w:rsidRPr="00BE29E1">
              <w:rPr>
                <w:rFonts w:ascii="Arial" w:hAnsi="Arial" w:cs="Arial"/>
                <w:b/>
                <w:bCs/>
                <w:sz w:val="18"/>
                <w:szCs w:val="16"/>
              </w:rPr>
              <w:t xml:space="preserve">125.850   </w:t>
            </w:r>
          </w:p>
        </w:tc>
      </w:tr>
      <w:tr w:rsidR="00B30921" w:rsidRPr="00BE29E1" w14:paraId="1B1DE209" w14:textId="77777777" w:rsidTr="002C76E4">
        <w:trPr>
          <w:trHeight w:val="113"/>
        </w:trPr>
        <w:tc>
          <w:tcPr>
            <w:tcW w:w="5670" w:type="dxa"/>
            <w:tcBorders>
              <w:top w:val="single" w:sz="4" w:space="0" w:color="auto"/>
              <w:left w:val="nil"/>
              <w:bottom w:val="single" w:sz="12" w:space="0" w:color="auto"/>
              <w:right w:val="nil"/>
            </w:tcBorders>
            <w:shd w:val="clear" w:color="auto" w:fill="auto"/>
            <w:noWrap/>
            <w:vAlign w:val="bottom"/>
          </w:tcPr>
          <w:p w14:paraId="7D0EC629" w14:textId="074079EC" w:rsidR="00B30921" w:rsidRPr="00BE29E1" w:rsidRDefault="00B30921" w:rsidP="00B30921">
            <w:pPr>
              <w:ind w:left="37"/>
              <w:jc w:val="both"/>
              <w:rPr>
                <w:rFonts w:ascii="Arial" w:hAnsi="Arial" w:cs="Arial"/>
                <w:sz w:val="18"/>
                <w:szCs w:val="16"/>
              </w:rPr>
            </w:pPr>
          </w:p>
        </w:tc>
        <w:tc>
          <w:tcPr>
            <w:tcW w:w="1934" w:type="dxa"/>
            <w:tcBorders>
              <w:top w:val="single" w:sz="4" w:space="0" w:color="auto"/>
              <w:left w:val="nil"/>
              <w:bottom w:val="single" w:sz="12" w:space="0" w:color="auto"/>
              <w:right w:val="nil"/>
            </w:tcBorders>
            <w:vAlign w:val="center"/>
          </w:tcPr>
          <w:p w14:paraId="3AD50589" w14:textId="4F920ED4" w:rsidR="00B30921" w:rsidRPr="00BE29E1" w:rsidRDefault="00B30921" w:rsidP="00B30921">
            <w:pPr>
              <w:ind w:left="-103"/>
              <w:jc w:val="right"/>
              <w:rPr>
                <w:rFonts w:ascii="Arial" w:hAnsi="Arial" w:cs="Arial"/>
                <w:b/>
                <w:sz w:val="18"/>
                <w:szCs w:val="16"/>
                <w:highlight w:val="yellow"/>
              </w:rPr>
            </w:pPr>
          </w:p>
        </w:tc>
        <w:tc>
          <w:tcPr>
            <w:tcW w:w="2035" w:type="dxa"/>
            <w:tcBorders>
              <w:top w:val="single" w:sz="4" w:space="0" w:color="auto"/>
              <w:left w:val="nil"/>
              <w:bottom w:val="single" w:sz="12" w:space="0" w:color="auto"/>
              <w:right w:val="nil"/>
            </w:tcBorders>
            <w:shd w:val="clear" w:color="auto" w:fill="auto"/>
            <w:noWrap/>
            <w:vAlign w:val="center"/>
          </w:tcPr>
          <w:p w14:paraId="19422F50" w14:textId="314FA86B" w:rsidR="00B30921" w:rsidRPr="00BE29E1" w:rsidRDefault="00B30921" w:rsidP="00B30921">
            <w:pPr>
              <w:ind w:left="-103"/>
              <w:jc w:val="right"/>
              <w:rPr>
                <w:rFonts w:ascii="Arial" w:hAnsi="Arial" w:cs="Arial"/>
                <w:sz w:val="18"/>
                <w:szCs w:val="16"/>
              </w:rPr>
            </w:pPr>
          </w:p>
        </w:tc>
      </w:tr>
      <w:tr w:rsidR="00B30921" w:rsidRPr="00BE29E1" w14:paraId="6D43DF8B" w14:textId="77777777" w:rsidTr="002C76E4">
        <w:trPr>
          <w:trHeight w:val="113"/>
        </w:trPr>
        <w:tc>
          <w:tcPr>
            <w:tcW w:w="5670" w:type="dxa"/>
            <w:tcBorders>
              <w:top w:val="single" w:sz="12" w:space="0" w:color="auto"/>
              <w:left w:val="nil"/>
              <w:bottom w:val="single" w:sz="12" w:space="0" w:color="auto"/>
              <w:right w:val="nil"/>
            </w:tcBorders>
            <w:shd w:val="clear" w:color="auto" w:fill="auto"/>
            <w:vAlign w:val="bottom"/>
          </w:tcPr>
          <w:p w14:paraId="6475422B" w14:textId="57FCDCB3" w:rsidR="00B30921" w:rsidRPr="00BE29E1" w:rsidRDefault="00B30921" w:rsidP="00B30921">
            <w:pPr>
              <w:ind w:left="37"/>
              <w:jc w:val="both"/>
              <w:rPr>
                <w:rFonts w:ascii="Arial" w:hAnsi="Arial" w:cs="Arial"/>
                <w:b/>
                <w:bCs/>
                <w:sz w:val="18"/>
                <w:szCs w:val="16"/>
              </w:rPr>
            </w:pPr>
            <w:r w:rsidRPr="00BE29E1">
              <w:rPr>
                <w:rFonts w:ascii="Arial" w:hAnsi="Arial" w:cs="Arial"/>
                <w:b/>
                <w:bCs/>
                <w:sz w:val="18"/>
                <w:szCs w:val="16"/>
              </w:rPr>
              <w:t>Ertelenmiş Vergi Varlığı  / (Borcu)  (Net)</w:t>
            </w:r>
          </w:p>
        </w:tc>
        <w:tc>
          <w:tcPr>
            <w:tcW w:w="1934" w:type="dxa"/>
            <w:tcBorders>
              <w:top w:val="single" w:sz="12" w:space="0" w:color="auto"/>
              <w:left w:val="nil"/>
              <w:bottom w:val="single" w:sz="12" w:space="0" w:color="auto"/>
              <w:right w:val="nil"/>
            </w:tcBorders>
            <w:vAlign w:val="center"/>
          </w:tcPr>
          <w:p w14:paraId="01784FBB" w14:textId="45E6A5D7" w:rsidR="00B30921" w:rsidRPr="00BE29E1" w:rsidRDefault="002C76E4" w:rsidP="00B30921">
            <w:pPr>
              <w:ind w:left="-103"/>
              <w:jc w:val="right"/>
              <w:rPr>
                <w:rFonts w:ascii="Arial" w:hAnsi="Arial" w:cs="Arial"/>
                <w:b/>
                <w:bCs/>
                <w:sz w:val="18"/>
                <w:szCs w:val="16"/>
              </w:rPr>
            </w:pPr>
            <w:r w:rsidRPr="002C76E4">
              <w:rPr>
                <w:rFonts w:ascii="Arial" w:hAnsi="Arial" w:cs="Arial"/>
                <w:b/>
                <w:bCs/>
                <w:sz w:val="18"/>
                <w:szCs w:val="16"/>
              </w:rPr>
              <w:t>2.551.624</w:t>
            </w:r>
          </w:p>
        </w:tc>
        <w:tc>
          <w:tcPr>
            <w:tcW w:w="2035" w:type="dxa"/>
            <w:tcBorders>
              <w:top w:val="single" w:sz="12" w:space="0" w:color="auto"/>
              <w:left w:val="nil"/>
              <w:bottom w:val="single" w:sz="12" w:space="0" w:color="auto"/>
              <w:right w:val="nil"/>
            </w:tcBorders>
            <w:shd w:val="clear" w:color="auto" w:fill="auto"/>
            <w:vAlign w:val="center"/>
          </w:tcPr>
          <w:p w14:paraId="7F975FD1" w14:textId="7508795D" w:rsidR="00B30921" w:rsidRPr="00BE29E1" w:rsidRDefault="00B30921" w:rsidP="00B30921">
            <w:pPr>
              <w:ind w:left="-103"/>
              <w:jc w:val="right"/>
              <w:rPr>
                <w:rFonts w:ascii="Arial" w:hAnsi="Arial" w:cs="Arial"/>
                <w:b/>
                <w:bCs/>
                <w:sz w:val="18"/>
                <w:szCs w:val="16"/>
              </w:rPr>
            </w:pPr>
            <w:r w:rsidRPr="00BE29E1">
              <w:rPr>
                <w:rFonts w:ascii="Arial" w:hAnsi="Arial" w:cs="Arial"/>
                <w:b/>
                <w:bCs/>
                <w:sz w:val="18"/>
                <w:szCs w:val="16"/>
              </w:rPr>
              <w:t>2.362.804</w:t>
            </w:r>
          </w:p>
        </w:tc>
      </w:tr>
      <w:tr w:rsidR="00725F60" w:rsidRPr="00BE29E1" w14:paraId="6F992F0B" w14:textId="77777777" w:rsidTr="002C76E4">
        <w:trPr>
          <w:trHeight w:val="113"/>
        </w:trPr>
        <w:tc>
          <w:tcPr>
            <w:tcW w:w="5670" w:type="dxa"/>
            <w:tcBorders>
              <w:top w:val="single" w:sz="12" w:space="0" w:color="auto"/>
              <w:left w:val="nil"/>
              <w:right w:val="nil"/>
            </w:tcBorders>
            <w:shd w:val="clear" w:color="auto" w:fill="auto"/>
            <w:vAlign w:val="bottom"/>
          </w:tcPr>
          <w:p w14:paraId="5FE3BE39" w14:textId="6A67722C" w:rsidR="00725F60" w:rsidRPr="00BE29E1" w:rsidRDefault="00725F60" w:rsidP="00725F60">
            <w:pPr>
              <w:ind w:left="37"/>
              <w:jc w:val="both"/>
              <w:rPr>
                <w:rFonts w:ascii="Arial" w:hAnsi="Arial" w:cs="Arial"/>
                <w:b/>
                <w:bCs/>
                <w:sz w:val="18"/>
                <w:szCs w:val="16"/>
              </w:rPr>
            </w:pPr>
          </w:p>
        </w:tc>
        <w:tc>
          <w:tcPr>
            <w:tcW w:w="1934" w:type="dxa"/>
            <w:tcBorders>
              <w:top w:val="single" w:sz="12" w:space="0" w:color="auto"/>
              <w:left w:val="nil"/>
              <w:right w:val="nil"/>
            </w:tcBorders>
            <w:vAlign w:val="center"/>
          </w:tcPr>
          <w:p w14:paraId="3F056BBF" w14:textId="33088F1F" w:rsidR="00725F60" w:rsidRPr="00BE29E1" w:rsidRDefault="00725F60" w:rsidP="00725F60">
            <w:pPr>
              <w:ind w:left="-103"/>
              <w:jc w:val="right"/>
              <w:rPr>
                <w:rFonts w:ascii="Arial" w:hAnsi="Arial" w:cs="Arial"/>
                <w:b/>
                <w:bCs/>
                <w:sz w:val="18"/>
                <w:szCs w:val="16"/>
                <w:highlight w:val="yellow"/>
              </w:rPr>
            </w:pPr>
          </w:p>
        </w:tc>
        <w:tc>
          <w:tcPr>
            <w:tcW w:w="2035" w:type="dxa"/>
            <w:tcBorders>
              <w:top w:val="single" w:sz="12" w:space="0" w:color="auto"/>
              <w:left w:val="nil"/>
              <w:right w:val="nil"/>
            </w:tcBorders>
            <w:shd w:val="clear" w:color="auto" w:fill="auto"/>
            <w:vAlign w:val="center"/>
          </w:tcPr>
          <w:p w14:paraId="4E034C76" w14:textId="07B12C99" w:rsidR="00725F60" w:rsidRPr="00BE29E1" w:rsidRDefault="00725F60" w:rsidP="00725F60">
            <w:pPr>
              <w:ind w:left="-103"/>
              <w:jc w:val="right"/>
              <w:rPr>
                <w:rFonts w:ascii="Arial" w:hAnsi="Arial" w:cs="Arial"/>
                <w:b/>
                <w:bCs/>
                <w:sz w:val="18"/>
                <w:szCs w:val="16"/>
              </w:rPr>
            </w:pPr>
          </w:p>
        </w:tc>
      </w:tr>
    </w:tbl>
    <w:p w14:paraId="4AF180A4" w14:textId="77777777" w:rsidR="00C322E5" w:rsidRPr="008D0DF0" w:rsidRDefault="00C322E5" w:rsidP="00DA3813">
      <w:pPr>
        <w:autoSpaceDE w:val="0"/>
        <w:autoSpaceDN w:val="0"/>
        <w:adjustRightInd w:val="0"/>
        <w:ind w:left="426"/>
        <w:jc w:val="both"/>
        <w:rPr>
          <w:rFonts w:ascii="Arial" w:hAnsi="Arial" w:cs="Arial"/>
          <w:sz w:val="6"/>
          <w:szCs w:val="20"/>
        </w:rPr>
      </w:pPr>
    </w:p>
    <w:p w14:paraId="47744A60" w14:textId="77777777" w:rsidR="007F1B36" w:rsidRPr="007F1B36" w:rsidRDefault="007F1B36" w:rsidP="007F1B36">
      <w:pPr>
        <w:tabs>
          <w:tab w:val="left" w:pos="851"/>
        </w:tabs>
        <w:jc w:val="both"/>
        <w:rPr>
          <w:rFonts w:ascii="Arial" w:hAnsi="Arial" w:cs="Arial"/>
          <w:b/>
          <w:sz w:val="10"/>
          <w:szCs w:val="10"/>
        </w:rPr>
      </w:pPr>
    </w:p>
    <w:p w14:paraId="222FBEBE" w14:textId="2E03161E" w:rsidR="00C71083" w:rsidRDefault="00C71083" w:rsidP="00BC6EFC">
      <w:pPr>
        <w:tabs>
          <w:tab w:val="left" w:pos="851"/>
        </w:tabs>
        <w:ind w:left="426" w:hanging="426"/>
        <w:jc w:val="both"/>
        <w:rPr>
          <w:rFonts w:ascii="Arial" w:hAnsi="Arial" w:cs="Arial"/>
          <w:b/>
          <w:sz w:val="20"/>
          <w:szCs w:val="20"/>
        </w:rPr>
      </w:pPr>
      <w:r w:rsidRPr="00D12BCB">
        <w:rPr>
          <w:rFonts w:ascii="Arial" w:hAnsi="Arial" w:cs="Arial"/>
          <w:b/>
          <w:sz w:val="20"/>
          <w:szCs w:val="20"/>
        </w:rPr>
        <w:t xml:space="preserve">16. </w:t>
      </w:r>
      <w:r w:rsidRPr="00D12BCB">
        <w:rPr>
          <w:rFonts w:ascii="Arial" w:hAnsi="Arial" w:cs="Arial"/>
          <w:b/>
          <w:sz w:val="20"/>
          <w:szCs w:val="20"/>
        </w:rPr>
        <w:tab/>
        <w:t xml:space="preserve">Satış </w:t>
      </w:r>
      <w:r w:rsidR="00BC6EFC" w:rsidRPr="00D12BCB">
        <w:rPr>
          <w:rFonts w:ascii="Arial" w:hAnsi="Arial" w:cs="Arial"/>
          <w:b/>
          <w:sz w:val="20"/>
          <w:szCs w:val="20"/>
        </w:rPr>
        <w:t xml:space="preserve">Amaçlı Elde Tutulan </w:t>
      </w:r>
      <w:r w:rsidR="00BC6EFC">
        <w:rPr>
          <w:rFonts w:ascii="Arial" w:hAnsi="Arial" w:cs="Arial"/>
          <w:b/>
          <w:sz w:val="20"/>
          <w:szCs w:val="20"/>
        </w:rPr>
        <w:t>v</w:t>
      </w:r>
      <w:r w:rsidR="00BC6EFC" w:rsidRPr="00D12BCB">
        <w:rPr>
          <w:rFonts w:ascii="Arial" w:hAnsi="Arial" w:cs="Arial"/>
          <w:b/>
          <w:sz w:val="20"/>
          <w:szCs w:val="20"/>
        </w:rPr>
        <w:t>e Durdurulan Faaliyetlere İlişkin Duran Varlıklar Hakkında Açıklamalar:</w:t>
      </w:r>
    </w:p>
    <w:p w14:paraId="161A6914" w14:textId="77777777" w:rsidR="00BC6EFC" w:rsidRPr="00BC6EFC" w:rsidRDefault="00BC6EFC" w:rsidP="00BC6EFC">
      <w:pPr>
        <w:tabs>
          <w:tab w:val="left" w:pos="851"/>
        </w:tabs>
        <w:ind w:left="426" w:hanging="426"/>
        <w:jc w:val="both"/>
        <w:rPr>
          <w:rFonts w:ascii="Arial" w:hAnsi="Arial" w:cs="Arial"/>
          <w:b/>
          <w:sz w:val="10"/>
          <w:szCs w:val="10"/>
        </w:rPr>
      </w:pPr>
    </w:p>
    <w:p w14:paraId="3E3C0BCF" w14:textId="77D8FA00" w:rsidR="00BC6EFC" w:rsidRDefault="00325059" w:rsidP="00BC6EFC">
      <w:pPr>
        <w:pStyle w:val="BodyTextIndent"/>
        <w:tabs>
          <w:tab w:val="left" w:pos="3828"/>
        </w:tabs>
        <w:ind w:left="426" w:firstLine="0"/>
        <w:rPr>
          <w:rFonts w:ascii="Arial" w:hAnsi="Arial" w:cs="Arial"/>
          <w:sz w:val="20"/>
          <w:szCs w:val="20"/>
        </w:rPr>
      </w:pPr>
      <w:r>
        <w:rPr>
          <w:rFonts w:ascii="Arial" w:hAnsi="Arial" w:cs="Arial"/>
          <w:sz w:val="20"/>
          <w:szCs w:val="20"/>
        </w:rPr>
        <w:t>3</w:t>
      </w:r>
      <w:r w:rsidR="005C4AF4">
        <w:rPr>
          <w:rFonts w:ascii="Arial" w:hAnsi="Arial" w:cs="Arial"/>
          <w:sz w:val="20"/>
          <w:szCs w:val="20"/>
        </w:rPr>
        <w:t>0 Haziran</w:t>
      </w:r>
      <w:r w:rsidRPr="00D12BCB">
        <w:rPr>
          <w:rFonts w:ascii="Arial" w:hAnsi="Arial" w:cs="Arial"/>
          <w:sz w:val="20"/>
          <w:szCs w:val="20"/>
        </w:rPr>
        <w:t xml:space="preserve"> </w:t>
      </w:r>
      <w:r w:rsidR="003D5A35" w:rsidRPr="00D12BCB">
        <w:rPr>
          <w:rFonts w:ascii="Arial" w:hAnsi="Arial" w:cs="Arial"/>
          <w:sz w:val="20"/>
          <w:szCs w:val="20"/>
        </w:rPr>
        <w:t>202</w:t>
      </w:r>
      <w:r w:rsidR="005C4AF4">
        <w:rPr>
          <w:rFonts w:ascii="Arial" w:hAnsi="Arial" w:cs="Arial"/>
          <w:sz w:val="20"/>
          <w:szCs w:val="20"/>
        </w:rPr>
        <w:t>5</w:t>
      </w:r>
      <w:r w:rsidR="00802F31" w:rsidRPr="00D12BCB">
        <w:rPr>
          <w:rFonts w:ascii="Arial" w:hAnsi="Arial" w:cs="Arial"/>
          <w:sz w:val="20"/>
          <w:szCs w:val="20"/>
        </w:rPr>
        <w:t xml:space="preserve"> tarihi itibarıyla satış amaçlı elde tutulan duran </w:t>
      </w:r>
      <w:proofErr w:type="gramStart"/>
      <w:r w:rsidR="00802F31" w:rsidRPr="00D12BCB">
        <w:rPr>
          <w:rFonts w:ascii="Arial" w:hAnsi="Arial" w:cs="Arial"/>
          <w:sz w:val="20"/>
          <w:szCs w:val="20"/>
        </w:rPr>
        <w:t xml:space="preserve">varlıklar </w:t>
      </w:r>
      <w:r w:rsidR="002C76E4" w:rsidRPr="002C76E4">
        <w:rPr>
          <w:rFonts w:ascii="Arial" w:hAnsi="Arial" w:cs="Arial"/>
          <w:sz w:val="20"/>
          <w:szCs w:val="20"/>
        </w:rPr>
        <w:t xml:space="preserve"> 231</w:t>
      </w:r>
      <w:proofErr w:type="gramEnd"/>
      <w:r w:rsidR="002C76E4" w:rsidRPr="002C76E4">
        <w:rPr>
          <w:rFonts w:ascii="Arial" w:hAnsi="Arial" w:cs="Arial"/>
          <w:sz w:val="20"/>
          <w:szCs w:val="20"/>
        </w:rPr>
        <w:t>.530</w:t>
      </w:r>
      <w:r w:rsidR="002C76E4">
        <w:rPr>
          <w:rFonts w:ascii="Arial" w:hAnsi="Arial" w:cs="Arial"/>
          <w:sz w:val="20"/>
          <w:szCs w:val="20"/>
        </w:rPr>
        <w:t xml:space="preserve"> </w:t>
      </w:r>
      <w:r w:rsidR="00802F31" w:rsidRPr="00D12BCB">
        <w:rPr>
          <w:rFonts w:ascii="Arial" w:hAnsi="Arial" w:cs="Arial"/>
          <w:sz w:val="20"/>
          <w:szCs w:val="20"/>
        </w:rPr>
        <w:t>TL (31 Aralık 202</w:t>
      </w:r>
      <w:r w:rsidR="005C4AF4">
        <w:rPr>
          <w:rFonts w:ascii="Arial" w:hAnsi="Arial" w:cs="Arial"/>
          <w:sz w:val="20"/>
          <w:szCs w:val="20"/>
        </w:rPr>
        <w:t>4</w:t>
      </w:r>
      <w:r w:rsidR="00802F31" w:rsidRPr="00D12BCB">
        <w:rPr>
          <w:rFonts w:ascii="Arial" w:hAnsi="Arial" w:cs="Arial"/>
          <w:sz w:val="20"/>
          <w:szCs w:val="20"/>
        </w:rPr>
        <w:t>:</w:t>
      </w:r>
      <w:r w:rsidR="00B44311" w:rsidRPr="00D12BCB">
        <w:rPr>
          <w:rFonts w:ascii="Arial" w:hAnsi="Arial" w:cs="Arial"/>
          <w:sz w:val="20"/>
          <w:szCs w:val="20"/>
        </w:rPr>
        <w:t xml:space="preserve"> </w:t>
      </w:r>
      <w:r w:rsidR="005C4AF4">
        <w:rPr>
          <w:rFonts w:ascii="Arial" w:hAnsi="Arial" w:cs="Arial"/>
          <w:sz w:val="20"/>
          <w:szCs w:val="20"/>
        </w:rPr>
        <w:t>192</w:t>
      </w:r>
      <w:r w:rsidR="005C4AF4" w:rsidRPr="00D12BCB">
        <w:rPr>
          <w:rFonts w:ascii="Arial" w:hAnsi="Arial" w:cs="Arial"/>
          <w:sz w:val="20"/>
          <w:szCs w:val="20"/>
        </w:rPr>
        <w:t>.</w:t>
      </w:r>
      <w:r w:rsidR="005C4AF4">
        <w:rPr>
          <w:rFonts w:ascii="Arial" w:hAnsi="Arial" w:cs="Arial"/>
          <w:sz w:val="20"/>
          <w:szCs w:val="20"/>
        </w:rPr>
        <w:t>267</w:t>
      </w:r>
      <w:r w:rsidR="005C4AF4" w:rsidRPr="00D12BCB">
        <w:rPr>
          <w:rFonts w:ascii="Arial" w:hAnsi="Arial" w:cs="Arial"/>
          <w:sz w:val="20"/>
          <w:szCs w:val="20"/>
        </w:rPr>
        <w:t xml:space="preserve"> </w:t>
      </w:r>
      <w:r w:rsidR="003D5A35" w:rsidRPr="00D12BCB">
        <w:rPr>
          <w:rFonts w:ascii="Arial" w:hAnsi="Arial" w:cs="Arial"/>
          <w:sz w:val="20"/>
          <w:szCs w:val="20"/>
        </w:rPr>
        <w:t>TL</w:t>
      </w:r>
      <w:r w:rsidR="00802F31" w:rsidRPr="00D12BCB">
        <w:rPr>
          <w:rFonts w:ascii="Arial" w:hAnsi="Arial" w:cs="Arial"/>
          <w:sz w:val="20"/>
          <w:szCs w:val="20"/>
        </w:rPr>
        <w:t xml:space="preserve">) tutarında gayrimenkullerden oluşmaktadır. </w:t>
      </w:r>
      <w:r w:rsidR="00066677" w:rsidRPr="00D12BCB">
        <w:rPr>
          <w:rFonts w:ascii="Arial" w:hAnsi="Arial" w:cs="Arial"/>
          <w:sz w:val="20"/>
          <w:szCs w:val="20"/>
        </w:rPr>
        <w:t xml:space="preserve">Banka’nın </w:t>
      </w:r>
      <w:r w:rsidR="00802F31" w:rsidRPr="00D12BCB">
        <w:rPr>
          <w:rFonts w:ascii="Arial" w:hAnsi="Arial" w:cs="Arial"/>
          <w:sz w:val="20"/>
          <w:szCs w:val="20"/>
        </w:rPr>
        <w:t>durdurulan faaliyetleri ve bunlara ilişkin duran varlıkları bulunmamaktadır.</w:t>
      </w:r>
    </w:p>
    <w:p w14:paraId="47F44D18" w14:textId="77777777" w:rsidR="00BC6EFC" w:rsidRPr="00BC6EFC" w:rsidRDefault="00BC6EFC" w:rsidP="00BC6EFC">
      <w:pPr>
        <w:pStyle w:val="BodyTextIndent"/>
        <w:tabs>
          <w:tab w:val="left" w:pos="3828"/>
        </w:tabs>
        <w:ind w:left="426" w:firstLine="0"/>
        <w:rPr>
          <w:rFonts w:ascii="Arial" w:hAnsi="Arial" w:cs="Arial"/>
          <w:sz w:val="10"/>
          <w:szCs w:val="10"/>
        </w:rPr>
      </w:pPr>
    </w:p>
    <w:p w14:paraId="27BAF0F0" w14:textId="77777777" w:rsidR="00C71083" w:rsidRPr="00D12BCB"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D12BCB">
        <w:rPr>
          <w:rFonts w:ascii="Arial" w:hAnsi="Arial" w:cs="Arial"/>
          <w:b/>
          <w:sz w:val="20"/>
          <w:szCs w:val="20"/>
        </w:rPr>
        <w:t>Diğer aktiflere ilişkin bilgiler:</w:t>
      </w:r>
    </w:p>
    <w:p w14:paraId="49BA01ED" w14:textId="77777777" w:rsidR="00C71083" w:rsidRPr="00BC6EFC" w:rsidRDefault="00C71083" w:rsidP="00C71083">
      <w:pPr>
        <w:tabs>
          <w:tab w:val="left" w:pos="540"/>
        </w:tabs>
        <w:ind w:left="360"/>
        <w:jc w:val="both"/>
        <w:rPr>
          <w:rFonts w:ascii="Arial" w:hAnsi="Arial" w:cs="Arial"/>
          <w:b/>
          <w:sz w:val="10"/>
          <w:szCs w:val="10"/>
        </w:rPr>
      </w:pPr>
    </w:p>
    <w:p w14:paraId="0599A9FE" w14:textId="23F80E9A" w:rsidR="0022349B" w:rsidRPr="00247F8D" w:rsidRDefault="00C71083" w:rsidP="00247F8D">
      <w:pPr>
        <w:pStyle w:val="BodyTextIndent"/>
        <w:ind w:left="426" w:firstLine="0"/>
        <w:rPr>
          <w:rFonts w:ascii="Arial" w:hAnsi="Arial" w:cs="Arial"/>
          <w:sz w:val="20"/>
          <w:szCs w:val="20"/>
        </w:rPr>
      </w:pPr>
      <w:r w:rsidRPr="00D12BCB">
        <w:rPr>
          <w:rFonts w:ascii="Arial" w:hAnsi="Arial" w:cs="Arial"/>
          <w:sz w:val="20"/>
          <w:szCs w:val="20"/>
        </w:rPr>
        <w:t xml:space="preserve">Bilanço tarihi itibarıyla, Banka’nın diğer aktifler </w:t>
      </w:r>
      <w:proofErr w:type="gramStart"/>
      <w:r w:rsidRPr="00D12BCB">
        <w:rPr>
          <w:rFonts w:ascii="Arial" w:hAnsi="Arial" w:cs="Arial"/>
          <w:sz w:val="20"/>
          <w:szCs w:val="20"/>
        </w:rPr>
        <w:t>toplamı</w:t>
      </w:r>
      <w:r w:rsidR="0073464C">
        <w:rPr>
          <w:rFonts w:ascii="Arial" w:hAnsi="Arial" w:cs="Arial"/>
          <w:sz w:val="20"/>
          <w:szCs w:val="20"/>
        </w:rPr>
        <w:t xml:space="preserve"> </w:t>
      </w:r>
      <w:r w:rsidR="002C76E4" w:rsidRPr="002C76E4">
        <w:rPr>
          <w:rFonts w:ascii="Arial" w:hAnsi="Arial" w:cs="Arial"/>
          <w:sz w:val="20"/>
          <w:szCs w:val="20"/>
        </w:rPr>
        <w:t xml:space="preserve"> 2</w:t>
      </w:r>
      <w:proofErr w:type="gramEnd"/>
      <w:r w:rsidR="002C76E4" w:rsidRPr="002C76E4">
        <w:rPr>
          <w:rFonts w:ascii="Arial" w:hAnsi="Arial" w:cs="Arial"/>
          <w:sz w:val="20"/>
          <w:szCs w:val="20"/>
        </w:rPr>
        <w:t>.725.737</w:t>
      </w:r>
      <w:r w:rsidR="002C76E4">
        <w:rPr>
          <w:rFonts w:ascii="Arial" w:hAnsi="Arial" w:cs="Arial"/>
          <w:sz w:val="20"/>
          <w:szCs w:val="20"/>
        </w:rPr>
        <w:t xml:space="preserve"> </w:t>
      </w:r>
      <w:r w:rsidRPr="00D12BCB">
        <w:rPr>
          <w:rFonts w:ascii="Arial" w:hAnsi="Arial" w:cs="Arial"/>
          <w:sz w:val="20"/>
          <w:szCs w:val="20"/>
        </w:rPr>
        <w:t>TL (31 Aralık 20</w:t>
      </w:r>
      <w:r w:rsidR="00802F31" w:rsidRPr="00D12BCB">
        <w:rPr>
          <w:rFonts w:ascii="Arial" w:hAnsi="Arial" w:cs="Arial"/>
          <w:sz w:val="20"/>
          <w:szCs w:val="20"/>
        </w:rPr>
        <w:t>2</w:t>
      </w:r>
      <w:r w:rsidR="005C4AF4">
        <w:rPr>
          <w:rFonts w:ascii="Arial" w:hAnsi="Arial" w:cs="Arial"/>
          <w:sz w:val="20"/>
          <w:szCs w:val="20"/>
        </w:rPr>
        <w:t>4</w:t>
      </w:r>
      <w:r w:rsidRPr="00D12BCB">
        <w:rPr>
          <w:rFonts w:ascii="Arial" w:hAnsi="Arial" w:cs="Arial"/>
          <w:sz w:val="20"/>
          <w:szCs w:val="20"/>
        </w:rPr>
        <w:t xml:space="preserve">: </w:t>
      </w:r>
      <w:r w:rsidR="005C4AF4">
        <w:rPr>
          <w:rFonts w:ascii="Arial" w:hAnsi="Arial" w:cs="Arial"/>
          <w:sz w:val="20"/>
          <w:szCs w:val="20"/>
        </w:rPr>
        <w:t xml:space="preserve">1.883.503 </w:t>
      </w:r>
      <w:r w:rsidRPr="00D12BCB">
        <w:rPr>
          <w:rFonts w:ascii="Arial" w:hAnsi="Arial" w:cs="Arial"/>
          <w:sz w:val="20"/>
          <w:szCs w:val="20"/>
        </w:rPr>
        <w:t>TL) olup, bilanço dışı taahhütler hariç bilanço toplamının %10’unu aşmamaktadır.</w:t>
      </w:r>
    </w:p>
    <w:p w14:paraId="66FAB8A5" w14:textId="77BD5B9F" w:rsidR="00033DD0" w:rsidRDefault="00033DD0" w:rsidP="00FF42E3">
      <w:pPr>
        <w:ind w:hanging="567"/>
        <w:jc w:val="both"/>
        <w:rPr>
          <w:rFonts w:ascii="Arial" w:hAnsi="Arial" w:cs="Arial"/>
          <w:b/>
          <w:sz w:val="10"/>
          <w:szCs w:val="10"/>
        </w:rPr>
      </w:pPr>
    </w:p>
    <w:p w14:paraId="3670ED88" w14:textId="644E39B6" w:rsidR="00BC6EFC" w:rsidRDefault="00BC6EFC" w:rsidP="00FF42E3">
      <w:pPr>
        <w:ind w:hanging="567"/>
        <w:jc w:val="both"/>
        <w:rPr>
          <w:rFonts w:ascii="Arial" w:hAnsi="Arial" w:cs="Arial"/>
          <w:b/>
          <w:sz w:val="10"/>
          <w:szCs w:val="10"/>
        </w:rPr>
      </w:pPr>
    </w:p>
    <w:p w14:paraId="2808E31F" w14:textId="77FDD43B" w:rsidR="00DD418D" w:rsidRDefault="00DD418D" w:rsidP="00FF42E3">
      <w:pPr>
        <w:ind w:hanging="567"/>
        <w:jc w:val="both"/>
        <w:rPr>
          <w:rFonts w:ascii="Arial" w:hAnsi="Arial" w:cs="Arial"/>
          <w:b/>
          <w:sz w:val="10"/>
          <w:szCs w:val="10"/>
        </w:rPr>
      </w:pPr>
    </w:p>
    <w:p w14:paraId="5FC3CF92" w14:textId="1476E17F" w:rsidR="00DD418D" w:rsidRDefault="00DD418D" w:rsidP="00FF42E3">
      <w:pPr>
        <w:ind w:hanging="567"/>
        <w:jc w:val="both"/>
        <w:rPr>
          <w:rFonts w:ascii="Arial" w:hAnsi="Arial" w:cs="Arial"/>
          <w:b/>
          <w:sz w:val="10"/>
          <w:szCs w:val="10"/>
        </w:rPr>
      </w:pPr>
    </w:p>
    <w:p w14:paraId="2FB57445" w14:textId="5F3A3835" w:rsidR="007F1B36" w:rsidRDefault="007F1B36" w:rsidP="00FF42E3">
      <w:pPr>
        <w:ind w:hanging="567"/>
        <w:jc w:val="both"/>
        <w:rPr>
          <w:rFonts w:ascii="Arial" w:hAnsi="Arial" w:cs="Arial"/>
          <w:b/>
          <w:sz w:val="10"/>
          <w:szCs w:val="10"/>
        </w:rPr>
      </w:pPr>
    </w:p>
    <w:p w14:paraId="578B2B7C" w14:textId="111012E9" w:rsidR="007F1B36" w:rsidRDefault="007F1B36" w:rsidP="00FF42E3">
      <w:pPr>
        <w:ind w:hanging="567"/>
        <w:jc w:val="both"/>
        <w:rPr>
          <w:rFonts w:ascii="Arial" w:hAnsi="Arial" w:cs="Arial"/>
          <w:b/>
          <w:sz w:val="10"/>
          <w:szCs w:val="10"/>
        </w:rPr>
      </w:pPr>
    </w:p>
    <w:p w14:paraId="30B22679" w14:textId="3D7AC1C7" w:rsidR="007F1B36" w:rsidRDefault="007F1B36" w:rsidP="00FF42E3">
      <w:pPr>
        <w:ind w:hanging="567"/>
        <w:jc w:val="both"/>
        <w:rPr>
          <w:rFonts w:ascii="Arial" w:hAnsi="Arial" w:cs="Arial"/>
          <w:b/>
          <w:sz w:val="10"/>
          <w:szCs w:val="10"/>
        </w:rPr>
      </w:pPr>
    </w:p>
    <w:p w14:paraId="2968D69F" w14:textId="35FE57BF" w:rsidR="007F1B36" w:rsidRDefault="007F1B36" w:rsidP="00FF42E3">
      <w:pPr>
        <w:ind w:hanging="567"/>
        <w:jc w:val="both"/>
        <w:rPr>
          <w:rFonts w:ascii="Arial" w:hAnsi="Arial" w:cs="Arial"/>
          <w:b/>
          <w:sz w:val="10"/>
          <w:szCs w:val="10"/>
        </w:rPr>
      </w:pPr>
    </w:p>
    <w:p w14:paraId="797906E3" w14:textId="330A1DC3" w:rsidR="007F1B36" w:rsidRDefault="007F1B36" w:rsidP="00FF42E3">
      <w:pPr>
        <w:ind w:hanging="567"/>
        <w:jc w:val="both"/>
        <w:rPr>
          <w:rFonts w:ascii="Arial" w:hAnsi="Arial" w:cs="Arial"/>
          <w:b/>
          <w:sz w:val="10"/>
          <w:szCs w:val="10"/>
        </w:rPr>
      </w:pPr>
    </w:p>
    <w:p w14:paraId="26249FE0" w14:textId="66162CA3" w:rsidR="007F1B36" w:rsidRDefault="007F1B36" w:rsidP="00FF42E3">
      <w:pPr>
        <w:ind w:hanging="567"/>
        <w:jc w:val="both"/>
        <w:rPr>
          <w:rFonts w:ascii="Arial" w:hAnsi="Arial" w:cs="Arial"/>
          <w:b/>
          <w:sz w:val="10"/>
          <w:szCs w:val="10"/>
        </w:rPr>
      </w:pPr>
    </w:p>
    <w:p w14:paraId="7BBB685D" w14:textId="5F9FC15A" w:rsidR="007F1B36" w:rsidRDefault="007F1B36" w:rsidP="00FF42E3">
      <w:pPr>
        <w:ind w:hanging="567"/>
        <w:jc w:val="both"/>
        <w:rPr>
          <w:rFonts w:ascii="Arial" w:hAnsi="Arial" w:cs="Arial"/>
          <w:b/>
          <w:sz w:val="10"/>
          <w:szCs w:val="10"/>
        </w:rPr>
      </w:pPr>
    </w:p>
    <w:p w14:paraId="0EC9866B" w14:textId="64367FD9" w:rsidR="007F1B36" w:rsidRDefault="007F1B36" w:rsidP="00FF42E3">
      <w:pPr>
        <w:ind w:hanging="567"/>
        <w:jc w:val="both"/>
        <w:rPr>
          <w:rFonts w:ascii="Arial" w:hAnsi="Arial" w:cs="Arial"/>
          <w:b/>
          <w:sz w:val="10"/>
          <w:szCs w:val="10"/>
        </w:rPr>
      </w:pPr>
    </w:p>
    <w:p w14:paraId="19D3A4E4" w14:textId="6769785F" w:rsidR="007F1B36" w:rsidRDefault="007F1B36" w:rsidP="00FF42E3">
      <w:pPr>
        <w:ind w:hanging="567"/>
        <w:jc w:val="both"/>
        <w:rPr>
          <w:rFonts w:ascii="Arial" w:hAnsi="Arial" w:cs="Arial"/>
          <w:b/>
          <w:sz w:val="10"/>
          <w:szCs w:val="10"/>
        </w:rPr>
      </w:pPr>
    </w:p>
    <w:p w14:paraId="543BC188" w14:textId="137C6343" w:rsidR="007F1B36" w:rsidRDefault="007F1B36" w:rsidP="00FF42E3">
      <w:pPr>
        <w:ind w:hanging="567"/>
        <w:jc w:val="both"/>
        <w:rPr>
          <w:rFonts w:ascii="Arial" w:hAnsi="Arial" w:cs="Arial"/>
          <w:b/>
          <w:sz w:val="10"/>
          <w:szCs w:val="10"/>
        </w:rPr>
      </w:pPr>
    </w:p>
    <w:p w14:paraId="25F8C78D" w14:textId="540C2744" w:rsidR="007F1B36" w:rsidRDefault="007F1B36" w:rsidP="00FF42E3">
      <w:pPr>
        <w:ind w:hanging="567"/>
        <w:jc w:val="both"/>
        <w:rPr>
          <w:rFonts w:ascii="Arial" w:hAnsi="Arial" w:cs="Arial"/>
          <w:b/>
          <w:sz w:val="10"/>
          <w:szCs w:val="10"/>
        </w:rPr>
      </w:pPr>
    </w:p>
    <w:p w14:paraId="714B3AA2" w14:textId="6E155E5F" w:rsidR="007F1B36" w:rsidRDefault="007F1B36" w:rsidP="00FF42E3">
      <w:pPr>
        <w:ind w:hanging="567"/>
        <w:jc w:val="both"/>
        <w:rPr>
          <w:rFonts w:ascii="Arial" w:hAnsi="Arial" w:cs="Arial"/>
          <w:b/>
          <w:sz w:val="10"/>
          <w:szCs w:val="10"/>
        </w:rPr>
      </w:pPr>
    </w:p>
    <w:p w14:paraId="44D256BA" w14:textId="5455ECEB" w:rsidR="007F1B36" w:rsidRDefault="007F1B36" w:rsidP="00FF42E3">
      <w:pPr>
        <w:ind w:hanging="567"/>
        <w:jc w:val="both"/>
        <w:rPr>
          <w:rFonts w:ascii="Arial" w:hAnsi="Arial" w:cs="Arial"/>
          <w:b/>
          <w:sz w:val="10"/>
          <w:szCs w:val="10"/>
        </w:rPr>
      </w:pPr>
    </w:p>
    <w:p w14:paraId="7F6EDAEB" w14:textId="5AD16A9F" w:rsidR="007F1B36" w:rsidRDefault="007F1B36" w:rsidP="00FF42E3">
      <w:pPr>
        <w:ind w:hanging="567"/>
        <w:jc w:val="both"/>
        <w:rPr>
          <w:rFonts w:ascii="Arial" w:hAnsi="Arial" w:cs="Arial"/>
          <w:b/>
          <w:sz w:val="10"/>
          <w:szCs w:val="10"/>
        </w:rPr>
      </w:pPr>
    </w:p>
    <w:p w14:paraId="48208961" w14:textId="5B269EEE" w:rsidR="007F1B36" w:rsidRDefault="007F1B36" w:rsidP="00CC4D35">
      <w:pPr>
        <w:jc w:val="both"/>
        <w:rPr>
          <w:rFonts w:ascii="Arial" w:hAnsi="Arial" w:cs="Arial"/>
          <w:b/>
          <w:sz w:val="10"/>
          <w:szCs w:val="10"/>
        </w:rPr>
      </w:pPr>
    </w:p>
    <w:p w14:paraId="73ABEB0C" w14:textId="77777777" w:rsidR="002C76E4" w:rsidRDefault="002C76E4" w:rsidP="00CC4D35">
      <w:pPr>
        <w:jc w:val="both"/>
        <w:rPr>
          <w:rFonts w:ascii="Arial" w:hAnsi="Arial" w:cs="Arial"/>
          <w:b/>
          <w:sz w:val="10"/>
          <w:szCs w:val="10"/>
        </w:rPr>
      </w:pPr>
    </w:p>
    <w:p w14:paraId="023E7CA5" w14:textId="3D0802A5"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32408123" w14:textId="77777777" w:rsidR="00BC6EFC" w:rsidRPr="001937F9" w:rsidRDefault="00BC6EFC" w:rsidP="00BC6EFC">
      <w:pPr>
        <w:pStyle w:val="BodyTextIndent"/>
        <w:ind w:firstLine="0"/>
        <w:rPr>
          <w:rFonts w:ascii="Arial" w:hAnsi="Arial" w:cs="Arial"/>
          <w:b/>
          <w:sz w:val="10"/>
          <w:szCs w:val="10"/>
        </w:rPr>
      </w:pPr>
    </w:p>
    <w:p w14:paraId="797B831E" w14:textId="27ED2220" w:rsidR="00FA4674"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289503BE" w14:textId="77777777" w:rsidR="00BC6EFC" w:rsidRPr="00BC6EFC" w:rsidRDefault="00BC6EFC" w:rsidP="00BC6EFC">
      <w:pPr>
        <w:pStyle w:val="BodyTextIndent"/>
        <w:ind w:firstLine="0"/>
        <w:rPr>
          <w:rFonts w:ascii="Arial" w:hAnsi="Arial" w:cs="Arial"/>
          <w:b/>
          <w:sz w:val="10"/>
          <w:szCs w:val="10"/>
        </w:rPr>
      </w:pPr>
    </w:p>
    <w:p w14:paraId="04239942" w14:textId="26937B43" w:rsidR="00136C29" w:rsidRPr="00D12BCB" w:rsidRDefault="00E925B4" w:rsidP="00FF42E3">
      <w:pPr>
        <w:ind w:hanging="567"/>
        <w:jc w:val="both"/>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r>
      <w:r w:rsidR="008A518B" w:rsidRPr="00D12BCB">
        <w:rPr>
          <w:rFonts w:ascii="Arial" w:hAnsi="Arial" w:cs="Arial"/>
          <w:b/>
          <w:sz w:val="20"/>
          <w:szCs w:val="20"/>
        </w:rPr>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p>
    <w:p w14:paraId="64BB23FC" w14:textId="77777777" w:rsidR="008110E8" w:rsidRPr="00BC6EFC" w:rsidRDefault="008110E8" w:rsidP="008110E8">
      <w:pPr>
        <w:ind w:hanging="567"/>
        <w:jc w:val="both"/>
        <w:rPr>
          <w:rFonts w:ascii="Arial" w:hAnsi="Arial" w:cs="Arial"/>
          <w:b/>
          <w:sz w:val="10"/>
          <w:szCs w:val="10"/>
        </w:rPr>
      </w:pPr>
    </w:p>
    <w:p w14:paraId="7A605E6C" w14:textId="4350DD03" w:rsidR="00136C29" w:rsidRPr="00D12BCB" w:rsidRDefault="00136C29" w:rsidP="00B876CE">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Fonlara İlişkin Bilgiler:</w:t>
      </w:r>
    </w:p>
    <w:p w14:paraId="5E135A4E" w14:textId="77777777" w:rsidR="00136C29" w:rsidRPr="00BC6EFC" w:rsidRDefault="00136C29" w:rsidP="00136C29">
      <w:pPr>
        <w:pStyle w:val="BodyTextIndent"/>
        <w:tabs>
          <w:tab w:val="left" w:pos="720"/>
        </w:tabs>
        <w:ind w:firstLine="0"/>
        <w:rPr>
          <w:rFonts w:ascii="Arial" w:hAnsi="Arial" w:cs="Arial"/>
          <w:sz w:val="10"/>
          <w:szCs w:val="10"/>
        </w:rPr>
      </w:pPr>
    </w:p>
    <w:p w14:paraId="277C52F4" w14:textId="61F0799E" w:rsidR="00136C29" w:rsidRPr="00D12BCB"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D12BCB">
        <w:rPr>
          <w:rFonts w:ascii="Arial" w:hAnsi="Arial" w:cs="Arial"/>
          <w:b/>
          <w:sz w:val="20"/>
          <w:szCs w:val="20"/>
        </w:rPr>
        <w:t xml:space="preserve">Toplanan </w:t>
      </w:r>
      <w:r w:rsidR="00BC6EFC" w:rsidRPr="00D12BCB">
        <w:rPr>
          <w:rFonts w:ascii="Arial" w:hAnsi="Arial" w:cs="Arial"/>
          <w:b/>
          <w:sz w:val="20"/>
          <w:szCs w:val="20"/>
        </w:rPr>
        <w:t xml:space="preserve">Fonların Vade Yapısına İlişkin Bilgiler: </w:t>
      </w:r>
    </w:p>
    <w:p w14:paraId="678734B4" w14:textId="77777777" w:rsidR="00BD623B" w:rsidRPr="00D12BCB" w:rsidRDefault="00BD623B" w:rsidP="00B302FC">
      <w:pPr>
        <w:pStyle w:val="BodyTextIndent"/>
        <w:ind w:left="540" w:firstLine="0"/>
        <w:rPr>
          <w:rFonts w:ascii="Arial" w:hAnsi="Arial" w:cs="Arial"/>
          <w:b/>
          <w:sz w:val="20"/>
          <w:szCs w:val="20"/>
        </w:rPr>
      </w:pPr>
    </w:p>
    <w:tbl>
      <w:tblPr>
        <w:tblW w:w="11062" w:type="dxa"/>
        <w:tblInd w:w="-851" w:type="dxa"/>
        <w:tblLayout w:type="fixed"/>
        <w:tblLook w:val="0000" w:firstRow="0" w:lastRow="0" w:firstColumn="0" w:lastColumn="0" w:noHBand="0" w:noVBand="0"/>
      </w:tblPr>
      <w:tblGrid>
        <w:gridCol w:w="3261"/>
        <w:gridCol w:w="992"/>
        <w:gridCol w:w="817"/>
        <w:gridCol w:w="1026"/>
        <w:gridCol w:w="953"/>
        <w:gridCol w:w="545"/>
        <w:gridCol w:w="543"/>
        <w:gridCol w:w="408"/>
        <w:gridCol w:w="810"/>
        <w:gridCol w:w="712"/>
        <w:gridCol w:w="995"/>
      </w:tblGrid>
      <w:tr w:rsidR="00400D50" w:rsidRPr="007154BC" w14:paraId="590C5D1B" w14:textId="77777777" w:rsidTr="00A5548D">
        <w:trPr>
          <w:trHeight w:val="57"/>
        </w:trPr>
        <w:tc>
          <w:tcPr>
            <w:tcW w:w="3261" w:type="dxa"/>
            <w:tcBorders>
              <w:top w:val="single" w:sz="4" w:space="0" w:color="auto"/>
              <w:left w:val="nil"/>
              <w:bottom w:val="single" w:sz="4" w:space="0" w:color="auto"/>
              <w:right w:val="nil"/>
            </w:tcBorders>
            <w:shd w:val="clear" w:color="auto" w:fill="auto"/>
            <w:noWrap/>
            <w:vAlign w:val="bottom"/>
          </w:tcPr>
          <w:p w14:paraId="48FDC3F8" w14:textId="40E317D7" w:rsidR="00BD623B" w:rsidRPr="008C3AB3" w:rsidRDefault="00BD623B" w:rsidP="003664DB">
            <w:pPr>
              <w:ind w:left="-108"/>
              <w:jc w:val="both"/>
              <w:rPr>
                <w:rFonts w:ascii="Arial" w:hAnsi="Arial" w:cs="Arial"/>
                <w:b/>
                <w:sz w:val="14"/>
                <w:szCs w:val="12"/>
              </w:rPr>
            </w:pPr>
            <w:r w:rsidRPr="008C3AB3">
              <w:rPr>
                <w:rFonts w:ascii="Arial" w:hAnsi="Arial" w:cs="Arial"/>
                <w:b/>
                <w:sz w:val="14"/>
                <w:szCs w:val="12"/>
              </w:rPr>
              <w:t>Cari Dönem</w:t>
            </w:r>
            <w:r w:rsidR="003664DB">
              <w:rPr>
                <w:rFonts w:ascii="Arial" w:hAnsi="Arial" w:cs="Arial"/>
                <w:b/>
                <w:sz w:val="14"/>
                <w:szCs w:val="12"/>
              </w:rPr>
              <w:t xml:space="preserve"> </w:t>
            </w:r>
          </w:p>
        </w:tc>
        <w:tc>
          <w:tcPr>
            <w:tcW w:w="992" w:type="dxa"/>
            <w:tcBorders>
              <w:top w:val="single" w:sz="4" w:space="0" w:color="auto"/>
              <w:left w:val="nil"/>
              <w:bottom w:val="single" w:sz="4" w:space="0" w:color="auto"/>
              <w:right w:val="nil"/>
            </w:tcBorders>
            <w:shd w:val="clear" w:color="auto" w:fill="auto"/>
            <w:noWrap/>
            <w:vAlign w:val="bottom"/>
          </w:tcPr>
          <w:p w14:paraId="4A53CE1F"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Vadesiz</w:t>
            </w:r>
          </w:p>
        </w:tc>
        <w:tc>
          <w:tcPr>
            <w:tcW w:w="817" w:type="dxa"/>
            <w:tcBorders>
              <w:top w:val="single" w:sz="4" w:space="0" w:color="auto"/>
              <w:left w:val="nil"/>
              <w:bottom w:val="single" w:sz="4" w:space="0" w:color="auto"/>
              <w:right w:val="nil"/>
            </w:tcBorders>
            <w:shd w:val="clear" w:color="auto" w:fill="auto"/>
            <w:noWrap/>
            <w:vAlign w:val="bottom"/>
          </w:tcPr>
          <w:p w14:paraId="0C174A9D"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Aya</w:t>
            </w:r>
          </w:p>
          <w:p w14:paraId="74962A3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1026" w:type="dxa"/>
            <w:tcBorders>
              <w:top w:val="single" w:sz="4" w:space="0" w:color="auto"/>
              <w:left w:val="nil"/>
              <w:bottom w:val="single" w:sz="4" w:space="0" w:color="auto"/>
              <w:right w:val="nil"/>
            </w:tcBorders>
            <w:shd w:val="clear" w:color="auto" w:fill="auto"/>
            <w:vAlign w:val="bottom"/>
          </w:tcPr>
          <w:p w14:paraId="3FDEA79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3 Aya</w:t>
            </w:r>
          </w:p>
          <w:p w14:paraId="5BD058CB"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953" w:type="dxa"/>
            <w:tcBorders>
              <w:top w:val="single" w:sz="4" w:space="0" w:color="auto"/>
              <w:left w:val="nil"/>
              <w:bottom w:val="single" w:sz="4" w:space="0" w:color="auto"/>
              <w:right w:val="nil"/>
            </w:tcBorders>
            <w:shd w:val="clear" w:color="auto" w:fill="auto"/>
            <w:noWrap/>
            <w:vAlign w:val="bottom"/>
          </w:tcPr>
          <w:p w14:paraId="62EB5722"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6 Aya Kadar</w:t>
            </w:r>
          </w:p>
        </w:tc>
        <w:tc>
          <w:tcPr>
            <w:tcW w:w="545" w:type="dxa"/>
            <w:tcBorders>
              <w:top w:val="single" w:sz="4" w:space="0" w:color="auto"/>
              <w:left w:val="nil"/>
              <w:bottom w:val="single" w:sz="4" w:space="0" w:color="auto"/>
              <w:right w:val="nil"/>
            </w:tcBorders>
            <w:shd w:val="clear" w:color="auto" w:fill="auto"/>
            <w:noWrap/>
            <w:vAlign w:val="bottom"/>
          </w:tcPr>
          <w:p w14:paraId="797AA910"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9 Aya</w:t>
            </w:r>
          </w:p>
          <w:p w14:paraId="71B4B25C"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543" w:type="dxa"/>
            <w:tcBorders>
              <w:top w:val="single" w:sz="4" w:space="0" w:color="auto"/>
              <w:left w:val="nil"/>
              <w:bottom w:val="single" w:sz="4" w:space="0" w:color="auto"/>
              <w:right w:val="nil"/>
            </w:tcBorders>
            <w:shd w:val="clear" w:color="auto" w:fill="auto"/>
            <w:vAlign w:val="bottom"/>
          </w:tcPr>
          <w:p w14:paraId="3C2B74D3"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Yıla</w:t>
            </w:r>
          </w:p>
          <w:p w14:paraId="6A2D90CD"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1218"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Yıl ve</w:t>
            </w:r>
          </w:p>
          <w:p w14:paraId="6546EADC"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Üstü</w:t>
            </w:r>
          </w:p>
        </w:tc>
        <w:tc>
          <w:tcPr>
            <w:tcW w:w="712" w:type="dxa"/>
            <w:tcBorders>
              <w:top w:val="single" w:sz="4" w:space="0" w:color="auto"/>
              <w:left w:val="nil"/>
              <w:bottom w:val="single" w:sz="4" w:space="0" w:color="auto"/>
              <w:right w:val="nil"/>
            </w:tcBorders>
            <w:vAlign w:val="bottom"/>
          </w:tcPr>
          <w:p w14:paraId="6CACDA81"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Birikimli</w:t>
            </w:r>
          </w:p>
          <w:p w14:paraId="3E4765DF"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Katılma</w:t>
            </w:r>
          </w:p>
          <w:p w14:paraId="541C0223"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Hesabı</w:t>
            </w:r>
          </w:p>
        </w:tc>
        <w:tc>
          <w:tcPr>
            <w:tcW w:w="995" w:type="dxa"/>
            <w:tcBorders>
              <w:top w:val="single" w:sz="4" w:space="0" w:color="auto"/>
              <w:left w:val="nil"/>
              <w:bottom w:val="single" w:sz="4" w:space="0" w:color="auto"/>
              <w:right w:val="nil"/>
            </w:tcBorders>
            <w:vAlign w:val="bottom"/>
          </w:tcPr>
          <w:p w14:paraId="518AE8A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Toplam</w:t>
            </w:r>
          </w:p>
        </w:tc>
      </w:tr>
      <w:tr w:rsidR="00831379" w:rsidRPr="007154BC" w14:paraId="20AEB0DD" w14:textId="77777777" w:rsidTr="00A5548D">
        <w:trPr>
          <w:trHeight w:val="57"/>
        </w:trPr>
        <w:tc>
          <w:tcPr>
            <w:tcW w:w="3261" w:type="dxa"/>
            <w:tcBorders>
              <w:top w:val="single" w:sz="4" w:space="0" w:color="auto"/>
              <w:left w:val="nil"/>
              <w:right w:val="nil"/>
            </w:tcBorders>
            <w:shd w:val="clear" w:color="auto" w:fill="auto"/>
            <w:vAlign w:val="bottom"/>
          </w:tcPr>
          <w:p w14:paraId="4A5CBA1D" w14:textId="77777777" w:rsidR="00831379" w:rsidRPr="008C24BD" w:rsidRDefault="00831379" w:rsidP="00831379">
            <w:pPr>
              <w:jc w:val="both"/>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25CB430" w14:textId="77777777" w:rsidR="00831379" w:rsidRPr="008C24BD" w:rsidRDefault="00831379" w:rsidP="00E20C73">
            <w:pPr>
              <w:ind w:left="-108"/>
              <w:jc w:val="right"/>
              <w:rPr>
                <w:rFonts w:ascii="Arial" w:hAnsi="Arial" w:cs="Arial"/>
                <w:sz w:val="14"/>
                <w:szCs w:val="14"/>
              </w:rPr>
            </w:pPr>
          </w:p>
        </w:tc>
        <w:tc>
          <w:tcPr>
            <w:tcW w:w="817" w:type="dxa"/>
            <w:tcBorders>
              <w:top w:val="single" w:sz="4" w:space="0" w:color="auto"/>
              <w:left w:val="nil"/>
              <w:right w:val="nil"/>
            </w:tcBorders>
            <w:shd w:val="clear" w:color="auto" w:fill="auto"/>
            <w:noWrap/>
            <w:vAlign w:val="bottom"/>
          </w:tcPr>
          <w:p w14:paraId="1979847C" w14:textId="77777777" w:rsidR="00831379" w:rsidRPr="008C24BD" w:rsidRDefault="00831379" w:rsidP="00E20C73">
            <w:pPr>
              <w:ind w:left="-108"/>
              <w:jc w:val="right"/>
              <w:rPr>
                <w:rFonts w:ascii="Arial" w:hAnsi="Arial" w:cs="Arial"/>
                <w:sz w:val="14"/>
                <w:szCs w:val="14"/>
              </w:rPr>
            </w:pPr>
          </w:p>
        </w:tc>
        <w:tc>
          <w:tcPr>
            <w:tcW w:w="1026" w:type="dxa"/>
            <w:tcBorders>
              <w:top w:val="single" w:sz="4" w:space="0" w:color="auto"/>
              <w:left w:val="nil"/>
              <w:right w:val="nil"/>
            </w:tcBorders>
            <w:shd w:val="clear" w:color="auto" w:fill="auto"/>
            <w:noWrap/>
            <w:vAlign w:val="bottom"/>
          </w:tcPr>
          <w:p w14:paraId="65DC43DD" w14:textId="77777777" w:rsidR="00831379" w:rsidRPr="008C24BD" w:rsidRDefault="00831379" w:rsidP="00E20C73">
            <w:pPr>
              <w:ind w:left="-108"/>
              <w:jc w:val="right"/>
              <w:rPr>
                <w:rFonts w:ascii="Arial" w:hAnsi="Arial" w:cs="Arial"/>
                <w:sz w:val="14"/>
                <w:szCs w:val="14"/>
              </w:rPr>
            </w:pPr>
          </w:p>
        </w:tc>
        <w:tc>
          <w:tcPr>
            <w:tcW w:w="953" w:type="dxa"/>
            <w:tcBorders>
              <w:top w:val="single" w:sz="4" w:space="0" w:color="auto"/>
              <w:left w:val="nil"/>
              <w:right w:val="nil"/>
            </w:tcBorders>
            <w:shd w:val="clear" w:color="auto" w:fill="auto"/>
            <w:noWrap/>
            <w:vAlign w:val="bottom"/>
          </w:tcPr>
          <w:p w14:paraId="4E2465AD" w14:textId="77777777" w:rsidR="00831379" w:rsidRPr="008C24BD" w:rsidRDefault="00831379" w:rsidP="00E20C73">
            <w:pPr>
              <w:ind w:left="-108"/>
              <w:jc w:val="right"/>
              <w:rPr>
                <w:rFonts w:ascii="Arial" w:hAnsi="Arial" w:cs="Arial"/>
                <w:sz w:val="14"/>
                <w:szCs w:val="14"/>
              </w:rPr>
            </w:pPr>
          </w:p>
        </w:tc>
        <w:tc>
          <w:tcPr>
            <w:tcW w:w="545" w:type="dxa"/>
            <w:tcBorders>
              <w:top w:val="single" w:sz="4" w:space="0" w:color="auto"/>
              <w:left w:val="nil"/>
              <w:right w:val="nil"/>
            </w:tcBorders>
            <w:shd w:val="clear" w:color="auto" w:fill="auto"/>
            <w:noWrap/>
            <w:vAlign w:val="bottom"/>
          </w:tcPr>
          <w:p w14:paraId="655D895E" w14:textId="77777777" w:rsidR="00831379" w:rsidRPr="008C24BD" w:rsidRDefault="00831379" w:rsidP="00E20C73">
            <w:pPr>
              <w:ind w:left="-108"/>
              <w:jc w:val="right"/>
              <w:rPr>
                <w:rFonts w:ascii="Arial" w:hAnsi="Arial" w:cs="Arial"/>
                <w:sz w:val="14"/>
                <w:szCs w:val="14"/>
              </w:rPr>
            </w:pPr>
          </w:p>
        </w:tc>
        <w:tc>
          <w:tcPr>
            <w:tcW w:w="543" w:type="dxa"/>
            <w:tcBorders>
              <w:top w:val="single" w:sz="4" w:space="0" w:color="auto"/>
              <w:left w:val="nil"/>
              <w:right w:val="nil"/>
            </w:tcBorders>
            <w:shd w:val="clear" w:color="auto" w:fill="auto"/>
            <w:noWrap/>
            <w:vAlign w:val="bottom"/>
          </w:tcPr>
          <w:p w14:paraId="506BCE16" w14:textId="77777777" w:rsidR="00831379" w:rsidRPr="008C24BD" w:rsidRDefault="00831379" w:rsidP="00E20C73">
            <w:pPr>
              <w:ind w:left="-108"/>
              <w:jc w:val="right"/>
              <w:rPr>
                <w:rFonts w:ascii="Arial" w:hAnsi="Arial" w:cs="Arial"/>
                <w:sz w:val="14"/>
                <w:szCs w:val="14"/>
              </w:rPr>
            </w:pPr>
          </w:p>
        </w:tc>
        <w:tc>
          <w:tcPr>
            <w:tcW w:w="1218" w:type="dxa"/>
            <w:gridSpan w:val="2"/>
            <w:tcBorders>
              <w:top w:val="single" w:sz="4" w:space="0" w:color="auto"/>
              <w:left w:val="nil"/>
              <w:right w:val="nil"/>
            </w:tcBorders>
            <w:shd w:val="clear" w:color="auto" w:fill="auto"/>
            <w:noWrap/>
            <w:vAlign w:val="bottom"/>
          </w:tcPr>
          <w:p w14:paraId="52CE1442" w14:textId="77777777" w:rsidR="00831379" w:rsidRPr="008C24BD" w:rsidRDefault="00831379" w:rsidP="00E20C73">
            <w:pPr>
              <w:ind w:left="-108"/>
              <w:jc w:val="right"/>
              <w:rPr>
                <w:rFonts w:ascii="Arial" w:hAnsi="Arial" w:cs="Arial"/>
                <w:sz w:val="14"/>
                <w:szCs w:val="14"/>
              </w:rPr>
            </w:pPr>
          </w:p>
        </w:tc>
        <w:tc>
          <w:tcPr>
            <w:tcW w:w="712" w:type="dxa"/>
            <w:tcBorders>
              <w:top w:val="single" w:sz="4" w:space="0" w:color="auto"/>
              <w:left w:val="nil"/>
              <w:right w:val="nil"/>
            </w:tcBorders>
            <w:vAlign w:val="bottom"/>
          </w:tcPr>
          <w:p w14:paraId="46EC01E4" w14:textId="77777777" w:rsidR="00831379" w:rsidRPr="008C24BD" w:rsidRDefault="00831379" w:rsidP="00E20C73">
            <w:pPr>
              <w:ind w:left="-108"/>
              <w:jc w:val="right"/>
              <w:rPr>
                <w:rFonts w:ascii="Arial" w:hAnsi="Arial" w:cs="Arial"/>
                <w:sz w:val="14"/>
                <w:szCs w:val="14"/>
              </w:rPr>
            </w:pPr>
          </w:p>
        </w:tc>
        <w:tc>
          <w:tcPr>
            <w:tcW w:w="995" w:type="dxa"/>
            <w:tcBorders>
              <w:top w:val="single" w:sz="4" w:space="0" w:color="auto"/>
              <w:left w:val="nil"/>
              <w:right w:val="nil"/>
            </w:tcBorders>
            <w:vAlign w:val="bottom"/>
          </w:tcPr>
          <w:p w14:paraId="67116077" w14:textId="77777777" w:rsidR="00831379" w:rsidRPr="008C24BD" w:rsidRDefault="00831379" w:rsidP="00E20C73">
            <w:pPr>
              <w:ind w:left="-108"/>
              <w:jc w:val="right"/>
              <w:rPr>
                <w:rFonts w:ascii="Arial" w:hAnsi="Arial" w:cs="Arial"/>
                <w:sz w:val="14"/>
                <w:szCs w:val="14"/>
              </w:rPr>
            </w:pPr>
          </w:p>
        </w:tc>
      </w:tr>
      <w:tr w:rsidR="0015647E" w:rsidRPr="007154BC" w14:paraId="7B67397F" w14:textId="77777777" w:rsidTr="0015647E">
        <w:trPr>
          <w:trHeight w:val="57"/>
        </w:trPr>
        <w:tc>
          <w:tcPr>
            <w:tcW w:w="3261" w:type="dxa"/>
            <w:tcBorders>
              <w:left w:val="nil"/>
              <w:bottom w:val="nil"/>
              <w:right w:val="nil"/>
            </w:tcBorders>
            <w:shd w:val="clear" w:color="auto" w:fill="auto"/>
            <w:vAlign w:val="center"/>
          </w:tcPr>
          <w:p w14:paraId="68C3DCE2" w14:textId="1175C90C" w:rsidR="0015647E" w:rsidRPr="008C24BD" w:rsidRDefault="0015647E" w:rsidP="0015647E">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 Özel Cari Hesabı Gerçek Kişi Ticari Olmayan-TP</w:t>
            </w:r>
          </w:p>
        </w:tc>
        <w:tc>
          <w:tcPr>
            <w:tcW w:w="992" w:type="dxa"/>
            <w:tcBorders>
              <w:left w:val="nil"/>
              <w:bottom w:val="nil"/>
              <w:right w:val="nil"/>
            </w:tcBorders>
            <w:shd w:val="clear" w:color="auto" w:fill="auto"/>
            <w:noWrap/>
            <w:vAlign w:val="bottom"/>
          </w:tcPr>
          <w:p w14:paraId="3CFDB8B2" w14:textId="598E9AA1"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4.544.584</w:t>
            </w:r>
          </w:p>
        </w:tc>
        <w:tc>
          <w:tcPr>
            <w:tcW w:w="817" w:type="dxa"/>
            <w:tcBorders>
              <w:left w:val="nil"/>
              <w:bottom w:val="nil"/>
              <w:right w:val="nil"/>
            </w:tcBorders>
            <w:shd w:val="clear" w:color="auto" w:fill="auto"/>
            <w:noWrap/>
            <w:vAlign w:val="bottom"/>
          </w:tcPr>
          <w:p w14:paraId="6CA36266" w14:textId="73F6BC8E"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1026" w:type="dxa"/>
            <w:tcBorders>
              <w:left w:val="nil"/>
              <w:bottom w:val="nil"/>
              <w:right w:val="nil"/>
            </w:tcBorders>
            <w:shd w:val="clear" w:color="auto" w:fill="auto"/>
            <w:noWrap/>
            <w:vAlign w:val="bottom"/>
          </w:tcPr>
          <w:p w14:paraId="5302C5CF" w14:textId="04ABF535"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3" w:type="dxa"/>
            <w:tcBorders>
              <w:left w:val="nil"/>
              <w:bottom w:val="nil"/>
              <w:right w:val="nil"/>
            </w:tcBorders>
            <w:shd w:val="clear" w:color="auto" w:fill="auto"/>
            <w:noWrap/>
            <w:vAlign w:val="bottom"/>
          </w:tcPr>
          <w:p w14:paraId="2C6B7FA0" w14:textId="6D23DA3F"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545" w:type="dxa"/>
            <w:tcBorders>
              <w:left w:val="nil"/>
              <w:bottom w:val="nil"/>
              <w:right w:val="nil"/>
            </w:tcBorders>
            <w:shd w:val="clear" w:color="auto" w:fill="auto"/>
            <w:noWrap/>
            <w:vAlign w:val="bottom"/>
          </w:tcPr>
          <w:p w14:paraId="330BE668" w14:textId="167456C3"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1" w:type="dxa"/>
            <w:gridSpan w:val="2"/>
            <w:tcBorders>
              <w:left w:val="nil"/>
              <w:bottom w:val="nil"/>
              <w:right w:val="nil"/>
            </w:tcBorders>
            <w:shd w:val="clear" w:color="auto" w:fill="auto"/>
            <w:noWrap/>
            <w:vAlign w:val="bottom"/>
          </w:tcPr>
          <w:p w14:paraId="6A92EFFB" w14:textId="63BDB9BD"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810" w:type="dxa"/>
            <w:tcBorders>
              <w:left w:val="nil"/>
              <w:bottom w:val="nil"/>
              <w:right w:val="nil"/>
            </w:tcBorders>
            <w:shd w:val="clear" w:color="auto" w:fill="auto"/>
            <w:noWrap/>
            <w:vAlign w:val="bottom"/>
          </w:tcPr>
          <w:p w14:paraId="220D65F9" w14:textId="01A07537"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712" w:type="dxa"/>
            <w:tcBorders>
              <w:left w:val="nil"/>
              <w:bottom w:val="nil"/>
              <w:right w:val="nil"/>
            </w:tcBorders>
            <w:vAlign w:val="bottom"/>
          </w:tcPr>
          <w:p w14:paraId="770DC99C" w14:textId="14AEFD42"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95" w:type="dxa"/>
            <w:tcBorders>
              <w:left w:val="nil"/>
              <w:bottom w:val="nil"/>
              <w:right w:val="nil"/>
            </w:tcBorders>
            <w:vAlign w:val="bottom"/>
          </w:tcPr>
          <w:p w14:paraId="66FC62CD" w14:textId="7E345C7C"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4.544.584</w:t>
            </w:r>
          </w:p>
        </w:tc>
      </w:tr>
      <w:tr w:rsidR="0015647E" w:rsidRPr="007154BC" w14:paraId="4F73B600" w14:textId="77777777" w:rsidTr="0015647E">
        <w:trPr>
          <w:trHeight w:val="57"/>
        </w:trPr>
        <w:tc>
          <w:tcPr>
            <w:tcW w:w="3261" w:type="dxa"/>
            <w:tcBorders>
              <w:top w:val="nil"/>
              <w:left w:val="nil"/>
              <w:bottom w:val="nil"/>
              <w:right w:val="nil"/>
            </w:tcBorders>
            <w:shd w:val="clear" w:color="auto" w:fill="auto"/>
            <w:vAlign w:val="center"/>
          </w:tcPr>
          <w:p w14:paraId="4215B3F9" w14:textId="439621E8" w:rsidR="0015647E" w:rsidRPr="008C24BD" w:rsidRDefault="0015647E" w:rsidP="0015647E">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55A63498" w14:textId="09EF17D4"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817" w:type="dxa"/>
            <w:tcBorders>
              <w:top w:val="nil"/>
              <w:left w:val="nil"/>
              <w:bottom w:val="nil"/>
              <w:right w:val="nil"/>
            </w:tcBorders>
            <w:shd w:val="clear" w:color="auto" w:fill="auto"/>
            <w:noWrap/>
            <w:vAlign w:val="bottom"/>
          </w:tcPr>
          <w:p w14:paraId="643C7C97" w14:textId="0F6667F4"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1.908.087</w:t>
            </w:r>
          </w:p>
        </w:tc>
        <w:tc>
          <w:tcPr>
            <w:tcW w:w="1026" w:type="dxa"/>
            <w:tcBorders>
              <w:top w:val="nil"/>
              <w:left w:val="nil"/>
              <w:bottom w:val="nil"/>
              <w:right w:val="nil"/>
            </w:tcBorders>
            <w:shd w:val="clear" w:color="auto" w:fill="auto"/>
            <w:noWrap/>
            <w:vAlign w:val="bottom"/>
          </w:tcPr>
          <w:p w14:paraId="7F8490BB" w14:textId="5A1B9A0E"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26.328.270</w:t>
            </w:r>
          </w:p>
        </w:tc>
        <w:tc>
          <w:tcPr>
            <w:tcW w:w="953" w:type="dxa"/>
            <w:tcBorders>
              <w:top w:val="nil"/>
              <w:left w:val="nil"/>
              <w:bottom w:val="nil"/>
              <w:right w:val="nil"/>
            </w:tcBorders>
            <w:shd w:val="clear" w:color="auto" w:fill="auto"/>
            <w:noWrap/>
            <w:vAlign w:val="bottom"/>
          </w:tcPr>
          <w:p w14:paraId="1BB15B02" w14:textId="30D0A846"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11.049.113</w:t>
            </w:r>
          </w:p>
        </w:tc>
        <w:tc>
          <w:tcPr>
            <w:tcW w:w="545" w:type="dxa"/>
            <w:tcBorders>
              <w:top w:val="nil"/>
              <w:left w:val="nil"/>
              <w:bottom w:val="nil"/>
              <w:right w:val="nil"/>
            </w:tcBorders>
            <w:shd w:val="clear" w:color="auto" w:fill="auto"/>
            <w:noWrap/>
            <w:vAlign w:val="bottom"/>
          </w:tcPr>
          <w:p w14:paraId="7DFD25FA" w14:textId="224EE09E"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73A6E83F" w14:textId="2D42F163"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1.476.135</w:t>
            </w:r>
          </w:p>
        </w:tc>
        <w:tc>
          <w:tcPr>
            <w:tcW w:w="810" w:type="dxa"/>
            <w:tcBorders>
              <w:top w:val="nil"/>
              <w:left w:val="nil"/>
              <w:bottom w:val="nil"/>
              <w:right w:val="nil"/>
            </w:tcBorders>
            <w:shd w:val="clear" w:color="auto" w:fill="auto"/>
            <w:noWrap/>
            <w:vAlign w:val="bottom"/>
          </w:tcPr>
          <w:p w14:paraId="65289F9D" w14:textId="532F4DD6"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508.433</w:t>
            </w:r>
          </w:p>
        </w:tc>
        <w:tc>
          <w:tcPr>
            <w:tcW w:w="712" w:type="dxa"/>
            <w:tcBorders>
              <w:top w:val="nil"/>
              <w:left w:val="nil"/>
              <w:bottom w:val="nil"/>
              <w:right w:val="nil"/>
            </w:tcBorders>
            <w:vAlign w:val="bottom"/>
          </w:tcPr>
          <w:p w14:paraId="62802512" w14:textId="56866074"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526</w:t>
            </w:r>
          </w:p>
        </w:tc>
        <w:tc>
          <w:tcPr>
            <w:tcW w:w="995" w:type="dxa"/>
            <w:tcBorders>
              <w:top w:val="nil"/>
              <w:left w:val="nil"/>
              <w:bottom w:val="nil"/>
              <w:right w:val="nil"/>
            </w:tcBorders>
            <w:vAlign w:val="bottom"/>
          </w:tcPr>
          <w:p w14:paraId="691B17FA" w14:textId="35EF8241"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41.270.564</w:t>
            </w:r>
          </w:p>
        </w:tc>
      </w:tr>
      <w:tr w:rsidR="0015647E" w:rsidRPr="007154BC" w14:paraId="38EA0C80" w14:textId="77777777" w:rsidTr="0015647E">
        <w:trPr>
          <w:trHeight w:val="57"/>
        </w:trPr>
        <w:tc>
          <w:tcPr>
            <w:tcW w:w="3261" w:type="dxa"/>
            <w:tcBorders>
              <w:top w:val="nil"/>
              <w:left w:val="nil"/>
              <w:bottom w:val="nil"/>
              <w:right w:val="nil"/>
            </w:tcBorders>
            <w:shd w:val="clear" w:color="auto" w:fill="auto"/>
            <w:vAlign w:val="center"/>
          </w:tcPr>
          <w:p w14:paraId="2519F239" w14:textId="06B0B9AB" w:rsidR="0015647E" w:rsidRPr="008C24BD" w:rsidRDefault="0015647E" w:rsidP="0015647E">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III. Özel Cari Hesap Diğer-TP</w:t>
            </w:r>
          </w:p>
        </w:tc>
        <w:tc>
          <w:tcPr>
            <w:tcW w:w="992" w:type="dxa"/>
            <w:tcBorders>
              <w:top w:val="nil"/>
              <w:left w:val="nil"/>
              <w:bottom w:val="nil"/>
              <w:right w:val="nil"/>
            </w:tcBorders>
            <w:shd w:val="clear" w:color="auto" w:fill="auto"/>
            <w:noWrap/>
            <w:vAlign w:val="bottom"/>
          </w:tcPr>
          <w:p w14:paraId="6F6E2E79" w14:textId="74B3389B"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13.679.919</w:t>
            </w:r>
          </w:p>
        </w:tc>
        <w:tc>
          <w:tcPr>
            <w:tcW w:w="817" w:type="dxa"/>
            <w:tcBorders>
              <w:top w:val="nil"/>
              <w:left w:val="nil"/>
              <w:bottom w:val="nil"/>
              <w:right w:val="nil"/>
            </w:tcBorders>
            <w:shd w:val="clear" w:color="auto" w:fill="auto"/>
            <w:noWrap/>
            <w:vAlign w:val="bottom"/>
          </w:tcPr>
          <w:p w14:paraId="70F9D9E1" w14:textId="0F8A4DA3"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w:t>
            </w:r>
          </w:p>
        </w:tc>
        <w:tc>
          <w:tcPr>
            <w:tcW w:w="1026" w:type="dxa"/>
            <w:tcBorders>
              <w:top w:val="nil"/>
              <w:left w:val="nil"/>
              <w:bottom w:val="nil"/>
              <w:right w:val="nil"/>
            </w:tcBorders>
            <w:shd w:val="clear" w:color="auto" w:fill="auto"/>
            <w:noWrap/>
            <w:vAlign w:val="bottom"/>
          </w:tcPr>
          <w:p w14:paraId="3C288BBE" w14:textId="3A216080"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w:t>
            </w:r>
          </w:p>
        </w:tc>
        <w:tc>
          <w:tcPr>
            <w:tcW w:w="953" w:type="dxa"/>
            <w:tcBorders>
              <w:top w:val="nil"/>
              <w:left w:val="nil"/>
              <w:bottom w:val="nil"/>
              <w:right w:val="nil"/>
            </w:tcBorders>
            <w:shd w:val="clear" w:color="auto" w:fill="auto"/>
            <w:noWrap/>
            <w:vAlign w:val="bottom"/>
          </w:tcPr>
          <w:p w14:paraId="7A85CD5D" w14:textId="2034B571"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w:t>
            </w:r>
          </w:p>
        </w:tc>
        <w:tc>
          <w:tcPr>
            <w:tcW w:w="545" w:type="dxa"/>
            <w:tcBorders>
              <w:top w:val="nil"/>
              <w:left w:val="nil"/>
              <w:bottom w:val="nil"/>
              <w:right w:val="nil"/>
            </w:tcBorders>
            <w:shd w:val="clear" w:color="auto" w:fill="auto"/>
            <w:noWrap/>
            <w:vAlign w:val="bottom"/>
          </w:tcPr>
          <w:p w14:paraId="7A2464B7" w14:textId="1BCB42FF"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6138AB1A" w14:textId="3045E88A"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w:t>
            </w:r>
          </w:p>
        </w:tc>
        <w:tc>
          <w:tcPr>
            <w:tcW w:w="810" w:type="dxa"/>
            <w:tcBorders>
              <w:top w:val="nil"/>
              <w:left w:val="nil"/>
              <w:bottom w:val="nil"/>
              <w:right w:val="nil"/>
            </w:tcBorders>
            <w:shd w:val="clear" w:color="auto" w:fill="auto"/>
            <w:noWrap/>
            <w:vAlign w:val="bottom"/>
          </w:tcPr>
          <w:p w14:paraId="5608F091" w14:textId="082E5C51"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w:t>
            </w:r>
          </w:p>
        </w:tc>
        <w:tc>
          <w:tcPr>
            <w:tcW w:w="712" w:type="dxa"/>
            <w:tcBorders>
              <w:top w:val="nil"/>
              <w:left w:val="nil"/>
              <w:bottom w:val="nil"/>
              <w:right w:val="nil"/>
            </w:tcBorders>
            <w:vAlign w:val="bottom"/>
          </w:tcPr>
          <w:p w14:paraId="3001C8A3" w14:textId="7061E606"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w:t>
            </w:r>
          </w:p>
        </w:tc>
        <w:tc>
          <w:tcPr>
            <w:tcW w:w="995" w:type="dxa"/>
            <w:tcBorders>
              <w:top w:val="nil"/>
              <w:left w:val="nil"/>
              <w:bottom w:val="nil"/>
              <w:right w:val="nil"/>
            </w:tcBorders>
            <w:vAlign w:val="bottom"/>
          </w:tcPr>
          <w:p w14:paraId="4F7AE683" w14:textId="19CD09D2"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13.679.919</w:t>
            </w:r>
          </w:p>
        </w:tc>
      </w:tr>
      <w:tr w:rsidR="0015647E" w:rsidRPr="007154BC" w14:paraId="3962C042" w14:textId="77777777" w:rsidTr="0015647E">
        <w:trPr>
          <w:trHeight w:val="57"/>
        </w:trPr>
        <w:tc>
          <w:tcPr>
            <w:tcW w:w="3261" w:type="dxa"/>
            <w:tcBorders>
              <w:top w:val="nil"/>
              <w:left w:val="nil"/>
              <w:bottom w:val="nil"/>
              <w:right w:val="nil"/>
            </w:tcBorders>
            <w:shd w:val="clear" w:color="auto" w:fill="auto"/>
            <w:vAlign w:val="center"/>
          </w:tcPr>
          <w:p w14:paraId="05EE6D56" w14:textId="6F3E10EA" w:rsidR="0015647E" w:rsidRPr="0015647E" w:rsidRDefault="0015647E" w:rsidP="0015647E">
            <w:pPr>
              <w:pStyle w:val="Heading1"/>
              <w:numPr>
                <w:ilvl w:val="0"/>
                <w:numId w:val="0"/>
              </w:numPr>
              <w:spacing w:before="0"/>
              <w:ind w:left="256"/>
              <w:rPr>
                <w:rFonts w:ascii="Arial" w:hAnsi="Arial" w:cs="Arial"/>
                <w:b w:val="0"/>
                <w:sz w:val="14"/>
                <w:szCs w:val="14"/>
                <w:u w:val="none"/>
              </w:rPr>
            </w:pPr>
            <w:r w:rsidRPr="0015647E">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bottom"/>
          </w:tcPr>
          <w:p w14:paraId="26E51FC3" w14:textId="63E5021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3.273.776</w:t>
            </w:r>
          </w:p>
        </w:tc>
        <w:tc>
          <w:tcPr>
            <w:tcW w:w="817" w:type="dxa"/>
            <w:tcBorders>
              <w:top w:val="nil"/>
              <w:left w:val="nil"/>
              <w:bottom w:val="nil"/>
              <w:right w:val="nil"/>
            </w:tcBorders>
            <w:shd w:val="clear" w:color="auto" w:fill="auto"/>
            <w:noWrap/>
            <w:vAlign w:val="bottom"/>
          </w:tcPr>
          <w:p w14:paraId="3F003310" w14:textId="62BD1FA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5B3C1A3" w14:textId="11047E3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5C182F01" w14:textId="1F2EAD2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26D01A53" w14:textId="68199D44"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188E9747" w14:textId="2971259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314E5051" w14:textId="6EBA135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246BFEE1" w14:textId="683AD9E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5E1DD434" w14:textId="0EC7497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3.273.776</w:t>
            </w:r>
          </w:p>
        </w:tc>
      </w:tr>
      <w:tr w:rsidR="0015647E" w:rsidRPr="007154BC" w14:paraId="2E81A500" w14:textId="77777777" w:rsidTr="0015647E">
        <w:trPr>
          <w:trHeight w:val="57"/>
        </w:trPr>
        <w:tc>
          <w:tcPr>
            <w:tcW w:w="3261" w:type="dxa"/>
            <w:tcBorders>
              <w:top w:val="nil"/>
              <w:left w:val="nil"/>
              <w:bottom w:val="nil"/>
              <w:right w:val="nil"/>
            </w:tcBorders>
            <w:shd w:val="clear" w:color="auto" w:fill="auto"/>
            <w:vAlign w:val="center"/>
          </w:tcPr>
          <w:p w14:paraId="1C767700" w14:textId="33AFBD5D" w:rsidR="0015647E" w:rsidRPr="0015647E" w:rsidRDefault="0015647E" w:rsidP="0015647E">
            <w:pPr>
              <w:pStyle w:val="Heading1"/>
              <w:numPr>
                <w:ilvl w:val="0"/>
                <w:numId w:val="0"/>
              </w:numPr>
              <w:spacing w:before="0"/>
              <w:ind w:left="256"/>
              <w:rPr>
                <w:rFonts w:ascii="Arial" w:hAnsi="Arial" w:cs="Arial"/>
                <w:b w:val="0"/>
                <w:sz w:val="14"/>
                <w:szCs w:val="14"/>
                <w:u w:val="none"/>
              </w:rPr>
            </w:pPr>
            <w:r w:rsidRPr="0015647E">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bottom"/>
          </w:tcPr>
          <w:p w14:paraId="07BFF85F" w14:textId="17D67E6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9.384.745</w:t>
            </w:r>
          </w:p>
        </w:tc>
        <w:tc>
          <w:tcPr>
            <w:tcW w:w="817" w:type="dxa"/>
            <w:tcBorders>
              <w:top w:val="nil"/>
              <w:left w:val="nil"/>
              <w:bottom w:val="nil"/>
              <w:right w:val="nil"/>
            </w:tcBorders>
            <w:shd w:val="clear" w:color="auto" w:fill="auto"/>
            <w:noWrap/>
            <w:vAlign w:val="bottom"/>
          </w:tcPr>
          <w:p w14:paraId="6AA7FEEB" w14:textId="42AF576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49EB763B" w14:textId="0A5FD73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69238EBF" w14:textId="7462AE5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14282303" w14:textId="6986FF9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62D3D399" w14:textId="15CEFC5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7369868C" w14:textId="4EE7006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325B8D44" w14:textId="7BC75BF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7D472C76" w14:textId="586D2744"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9.384.745</w:t>
            </w:r>
          </w:p>
        </w:tc>
      </w:tr>
      <w:tr w:rsidR="0015647E" w:rsidRPr="007154BC" w14:paraId="48097A44" w14:textId="77777777" w:rsidTr="0015647E">
        <w:trPr>
          <w:trHeight w:val="57"/>
        </w:trPr>
        <w:tc>
          <w:tcPr>
            <w:tcW w:w="3261" w:type="dxa"/>
            <w:tcBorders>
              <w:top w:val="nil"/>
              <w:left w:val="nil"/>
              <w:bottom w:val="nil"/>
              <w:right w:val="nil"/>
            </w:tcBorders>
            <w:shd w:val="clear" w:color="auto" w:fill="auto"/>
            <w:vAlign w:val="center"/>
          </w:tcPr>
          <w:p w14:paraId="3EA3CDD6" w14:textId="78F90EEE" w:rsidR="0015647E" w:rsidRPr="0015647E" w:rsidRDefault="0015647E" w:rsidP="0015647E">
            <w:pPr>
              <w:pStyle w:val="Heading1"/>
              <w:numPr>
                <w:ilvl w:val="0"/>
                <w:numId w:val="0"/>
              </w:numPr>
              <w:spacing w:before="0"/>
              <w:ind w:left="256"/>
              <w:rPr>
                <w:rFonts w:ascii="Arial" w:hAnsi="Arial" w:cs="Arial"/>
                <w:b w:val="0"/>
                <w:sz w:val="14"/>
                <w:szCs w:val="14"/>
                <w:u w:val="none"/>
              </w:rPr>
            </w:pPr>
            <w:r w:rsidRPr="0015647E">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bottom"/>
          </w:tcPr>
          <w:p w14:paraId="2D1C669B" w14:textId="7D40E73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966.510</w:t>
            </w:r>
          </w:p>
        </w:tc>
        <w:tc>
          <w:tcPr>
            <w:tcW w:w="817" w:type="dxa"/>
            <w:tcBorders>
              <w:top w:val="nil"/>
              <w:left w:val="nil"/>
              <w:bottom w:val="nil"/>
              <w:right w:val="nil"/>
            </w:tcBorders>
            <w:shd w:val="clear" w:color="auto" w:fill="auto"/>
            <w:noWrap/>
            <w:vAlign w:val="bottom"/>
          </w:tcPr>
          <w:p w14:paraId="3599164F" w14:textId="3CE0215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4CF9B1E9" w14:textId="347EE2A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222B0FFD" w14:textId="374C48F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6911164E" w14:textId="51271F4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4F918D6B" w14:textId="0B48586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1DEB2EF8" w14:textId="2C98170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6275A58D" w14:textId="0291FE6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565CFAAC" w14:textId="1A144D2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966.510</w:t>
            </w:r>
          </w:p>
        </w:tc>
      </w:tr>
      <w:tr w:rsidR="0015647E" w:rsidRPr="007154BC" w14:paraId="1EC2D7D4" w14:textId="77777777" w:rsidTr="0015647E">
        <w:trPr>
          <w:trHeight w:val="57"/>
        </w:trPr>
        <w:tc>
          <w:tcPr>
            <w:tcW w:w="3261" w:type="dxa"/>
            <w:tcBorders>
              <w:top w:val="nil"/>
              <w:left w:val="nil"/>
              <w:bottom w:val="nil"/>
              <w:right w:val="nil"/>
            </w:tcBorders>
            <w:shd w:val="clear" w:color="auto" w:fill="auto"/>
            <w:vAlign w:val="center"/>
          </w:tcPr>
          <w:p w14:paraId="2EA45E1E" w14:textId="59262945" w:rsidR="0015647E" w:rsidRPr="0015647E" w:rsidRDefault="0015647E" w:rsidP="0015647E">
            <w:pPr>
              <w:pStyle w:val="Heading1"/>
              <w:numPr>
                <w:ilvl w:val="0"/>
                <w:numId w:val="0"/>
              </w:numPr>
              <w:spacing w:before="0"/>
              <w:ind w:left="256"/>
              <w:rPr>
                <w:rFonts w:ascii="Arial" w:hAnsi="Arial" w:cs="Arial"/>
                <w:b w:val="0"/>
                <w:sz w:val="14"/>
                <w:szCs w:val="14"/>
                <w:u w:val="none"/>
              </w:rPr>
            </w:pPr>
            <w:r w:rsidRPr="0015647E">
              <w:rPr>
                <w:rFonts w:ascii="Arial" w:hAnsi="Arial" w:cs="Arial"/>
                <w:b w:val="0"/>
                <w:sz w:val="14"/>
                <w:szCs w:val="14"/>
                <w:u w:val="none"/>
              </w:rPr>
              <w:t>Ticari ve Diğer Kur.</w:t>
            </w:r>
          </w:p>
        </w:tc>
        <w:tc>
          <w:tcPr>
            <w:tcW w:w="992" w:type="dxa"/>
            <w:tcBorders>
              <w:top w:val="nil"/>
              <w:left w:val="nil"/>
              <w:bottom w:val="nil"/>
              <w:right w:val="nil"/>
            </w:tcBorders>
            <w:shd w:val="clear" w:color="auto" w:fill="auto"/>
            <w:noWrap/>
            <w:vAlign w:val="bottom"/>
          </w:tcPr>
          <w:p w14:paraId="72BB6F73" w14:textId="08BDF56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46.915</w:t>
            </w:r>
          </w:p>
        </w:tc>
        <w:tc>
          <w:tcPr>
            <w:tcW w:w="817" w:type="dxa"/>
            <w:tcBorders>
              <w:top w:val="nil"/>
              <w:left w:val="nil"/>
              <w:bottom w:val="nil"/>
              <w:right w:val="nil"/>
            </w:tcBorders>
            <w:shd w:val="clear" w:color="auto" w:fill="auto"/>
            <w:noWrap/>
            <w:vAlign w:val="bottom"/>
          </w:tcPr>
          <w:p w14:paraId="1BAF84B8" w14:textId="796DDBA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78336B9" w14:textId="6A7AC95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3FD733AB" w14:textId="1D25222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3DE60681" w14:textId="561FDDA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3C946578" w14:textId="30AF09D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240587EF" w14:textId="488D44D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033C9F6A" w14:textId="0A4B2AA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47BC52D7" w14:textId="50928AF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46.915</w:t>
            </w:r>
          </w:p>
        </w:tc>
      </w:tr>
      <w:tr w:rsidR="0015647E" w:rsidRPr="007154BC" w14:paraId="2375F7C4" w14:textId="77777777" w:rsidTr="0015647E">
        <w:trPr>
          <w:trHeight w:val="57"/>
        </w:trPr>
        <w:tc>
          <w:tcPr>
            <w:tcW w:w="3261" w:type="dxa"/>
            <w:tcBorders>
              <w:top w:val="nil"/>
              <w:left w:val="nil"/>
              <w:bottom w:val="nil"/>
              <w:right w:val="nil"/>
            </w:tcBorders>
            <w:shd w:val="clear" w:color="auto" w:fill="auto"/>
            <w:vAlign w:val="center"/>
          </w:tcPr>
          <w:p w14:paraId="33DEA2B4" w14:textId="722AD7FC" w:rsidR="0015647E" w:rsidRPr="0015647E" w:rsidRDefault="0015647E" w:rsidP="0015647E">
            <w:pPr>
              <w:pStyle w:val="Heading1"/>
              <w:numPr>
                <w:ilvl w:val="0"/>
                <w:numId w:val="0"/>
              </w:numPr>
              <w:spacing w:before="0"/>
              <w:ind w:left="256"/>
              <w:rPr>
                <w:rFonts w:ascii="Arial" w:hAnsi="Arial" w:cs="Arial"/>
                <w:b w:val="0"/>
                <w:sz w:val="14"/>
                <w:szCs w:val="14"/>
                <w:u w:val="none"/>
              </w:rPr>
            </w:pPr>
            <w:r w:rsidRPr="0015647E">
              <w:rPr>
                <w:rFonts w:ascii="Arial" w:hAnsi="Arial" w:cs="Arial"/>
                <w:b w:val="0"/>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7F14A030" w14:textId="6461C84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7.973</w:t>
            </w:r>
          </w:p>
        </w:tc>
        <w:tc>
          <w:tcPr>
            <w:tcW w:w="817" w:type="dxa"/>
            <w:tcBorders>
              <w:top w:val="nil"/>
              <w:left w:val="nil"/>
              <w:bottom w:val="nil"/>
              <w:right w:val="nil"/>
            </w:tcBorders>
            <w:shd w:val="clear" w:color="auto" w:fill="auto"/>
            <w:noWrap/>
            <w:vAlign w:val="bottom"/>
          </w:tcPr>
          <w:p w14:paraId="5552589B" w14:textId="2B4D0B2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531E2639" w14:textId="2EA9276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46AD3279" w14:textId="56662EF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7D7616A8" w14:textId="2744FEA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36502EE8" w14:textId="345C988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3D244822" w14:textId="161A8F5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33F00FA0" w14:textId="5991E5D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1B944DB6" w14:textId="3CE5E70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7.973</w:t>
            </w:r>
          </w:p>
        </w:tc>
      </w:tr>
      <w:tr w:rsidR="0015647E" w:rsidRPr="007154BC" w14:paraId="42904EBB" w14:textId="77777777" w:rsidTr="0015647E">
        <w:trPr>
          <w:trHeight w:val="57"/>
        </w:trPr>
        <w:tc>
          <w:tcPr>
            <w:tcW w:w="3261" w:type="dxa"/>
            <w:tcBorders>
              <w:top w:val="nil"/>
              <w:left w:val="nil"/>
              <w:bottom w:val="nil"/>
              <w:right w:val="nil"/>
            </w:tcBorders>
            <w:shd w:val="clear" w:color="auto" w:fill="auto"/>
            <w:vAlign w:val="center"/>
          </w:tcPr>
          <w:p w14:paraId="7FAED9F7" w14:textId="7784314C" w:rsidR="0015647E" w:rsidRPr="0015647E" w:rsidRDefault="0015647E" w:rsidP="0015647E">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TCMB</w:t>
            </w:r>
          </w:p>
        </w:tc>
        <w:tc>
          <w:tcPr>
            <w:tcW w:w="992" w:type="dxa"/>
            <w:tcBorders>
              <w:top w:val="nil"/>
              <w:left w:val="nil"/>
              <w:bottom w:val="nil"/>
              <w:right w:val="nil"/>
            </w:tcBorders>
            <w:shd w:val="clear" w:color="auto" w:fill="auto"/>
            <w:noWrap/>
            <w:vAlign w:val="bottom"/>
          </w:tcPr>
          <w:p w14:paraId="71ECC8AC" w14:textId="04A19A7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23DB56B6" w14:textId="55E0997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09A5112" w14:textId="6C9B28B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2B24E7EC" w14:textId="4EB59A5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41E20E0B" w14:textId="386A1C5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18419683" w14:textId="464C37A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2737E340" w14:textId="23C663F1"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2615E8EA" w14:textId="2A17134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31952A9B" w14:textId="18730BA1"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r>
      <w:tr w:rsidR="0015647E" w:rsidRPr="007154BC" w14:paraId="7016866E" w14:textId="77777777" w:rsidTr="0015647E">
        <w:trPr>
          <w:trHeight w:val="57"/>
        </w:trPr>
        <w:tc>
          <w:tcPr>
            <w:tcW w:w="3261" w:type="dxa"/>
            <w:tcBorders>
              <w:top w:val="nil"/>
              <w:left w:val="nil"/>
              <w:bottom w:val="nil"/>
              <w:right w:val="nil"/>
            </w:tcBorders>
            <w:shd w:val="clear" w:color="auto" w:fill="auto"/>
            <w:vAlign w:val="center"/>
          </w:tcPr>
          <w:p w14:paraId="35292E48" w14:textId="53C09C35" w:rsidR="0015647E" w:rsidRPr="0015647E" w:rsidRDefault="0015647E" w:rsidP="0015647E">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Yurtiçi Bankalar</w:t>
            </w:r>
          </w:p>
        </w:tc>
        <w:tc>
          <w:tcPr>
            <w:tcW w:w="992" w:type="dxa"/>
            <w:tcBorders>
              <w:top w:val="nil"/>
              <w:left w:val="nil"/>
              <w:bottom w:val="nil"/>
              <w:right w:val="nil"/>
            </w:tcBorders>
            <w:shd w:val="clear" w:color="auto" w:fill="auto"/>
            <w:noWrap/>
            <w:vAlign w:val="bottom"/>
          </w:tcPr>
          <w:p w14:paraId="07E14B8A" w14:textId="4803409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1.273</w:t>
            </w:r>
          </w:p>
        </w:tc>
        <w:tc>
          <w:tcPr>
            <w:tcW w:w="817" w:type="dxa"/>
            <w:tcBorders>
              <w:top w:val="nil"/>
              <w:left w:val="nil"/>
              <w:bottom w:val="nil"/>
              <w:right w:val="nil"/>
            </w:tcBorders>
            <w:shd w:val="clear" w:color="auto" w:fill="auto"/>
            <w:noWrap/>
            <w:vAlign w:val="bottom"/>
          </w:tcPr>
          <w:p w14:paraId="691B9644" w14:textId="1C5EE2A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260A430" w14:textId="353DDB6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3087BE73" w14:textId="0913785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62A202AA" w14:textId="79CA186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7C4D1922" w14:textId="09C24FA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34CA2457" w14:textId="0C0CFF0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49E0E22A" w14:textId="5163E80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535146D0" w14:textId="292BC9F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1.273</w:t>
            </w:r>
          </w:p>
        </w:tc>
      </w:tr>
      <w:tr w:rsidR="0015647E" w:rsidRPr="007154BC" w14:paraId="77A73EAB" w14:textId="77777777" w:rsidTr="0015647E">
        <w:trPr>
          <w:trHeight w:val="57"/>
        </w:trPr>
        <w:tc>
          <w:tcPr>
            <w:tcW w:w="3261" w:type="dxa"/>
            <w:tcBorders>
              <w:top w:val="nil"/>
              <w:left w:val="nil"/>
              <w:bottom w:val="nil"/>
              <w:right w:val="nil"/>
            </w:tcBorders>
            <w:shd w:val="clear" w:color="auto" w:fill="auto"/>
            <w:vAlign w:val="center"/>
          </w:tcPr>
          <w:p w14:paraId="2B30273E" w14:textId="33637795" w:rsidR="0015647E" w:rsidRPr="0015647E" w:rsidRDefault="0015647E" w:rsidP="0015647E">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Yurtdışı Bankalar</w:t>
            </w:r>
          </w:p>
        </w:tc>
        <w:tc>
          <w:tcPr>
            <w:tcW w:w="992" w:type="dxa"/>
            <w:tcBorders>
              <w:top w:val="nil"/>
              <w:left w:val="nil"/>
              <w:bottom w:val="nil"/>
              <w:right w:val="nil"/>
            </w:tcBorders>
            <w:shd w:val="clear" w:color="auto" w:fill="auto"/>
            <w:noWrap/>
            <w:vAlign w:val="bottom"/>
          </w:tcPr>
          <w:p w14:paraId="715E43F8" w14:textId="7BF4505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5.977</w:t>
            </w:r>
          </w:p>
        </w:tc>
        <w:tc>
          <w:tcPr>
            <w:tcW w:w="817" w:type="dxa"/>
            <w:tcBorders>
              <w:top w:val="nil"/>
              <w:left w:val="nil"/>
              <w:bottom w:val="nil"/>
              <w:right w:val="nil"/>
            </w:tcBorders>
            <w:shd w:val="clear" w:color="auto" w:fill="auto"/>
            <w:noWrap/>
            <w:vAlign w:val="bottom"/>
          </w:tcPr>
          <w:p w14:paraId="4862881D" w14:textId="2D0D3EC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70CA6AB" w14:textId="3B8D42C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0B629157" w14:textId="70DB036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5F6E7851" w14:textId="1D8B3A1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2C0AA0BB" w14:textId="3F33D0B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2EC4EF97" w14:textId="6536E02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54283C89" w14:textId="6529940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26A734F4" w14:textId="25A9929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5.977</w:t>
            </w:r>
          </w:p>
        </w:tc>
      </w:tr>
      <w:tr w:rsidR="0015647E" w:rsidRPr="007154BC" w14:paraId="6D57A2A8" w14:textId="77777777" w:rsidTr="0015647E">
        <w:trPr>
          <w:trHeight w:val="57"/>
        </w:trPr>
        <w:tc>
          <w:tcPr>
            <w:tcW w:w="3261" w:type="dxa"/>
            <w:tcBorders>
              <w:top w:val="nil"/>
              <w:left w:val="nil"/>
              <w:bottom w:val="nil"/>
              <w:right w:val="nil"/>
            </w:tcBorders>
            <w:shd w:val="clear" w:color="auto" w:fill="auto"/>
            <w:vAlign w:val="center"/>
          </w:tcPr>
          <w:p w14:paraId="661C11A4" w14:textId="3C91E187" w:rsidR="0015647E" w:rsidRPr="0015647E" w:rsidRDefault="0015647E" w:rsidP="0015647E">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Katılım Bankası</w:t>
            </w:r>
          </w:p>
        </w:tc>
        <w:tc>
          <w:tcPr>
            <w:tcW w:w="992" w:type="dxa"/>
            <w:tcBorders>
              <w:top w:val="nil"/>
              <w:left w:val="nil"/>
              <w:bottom w:val="nil"/>
              <w:right w:val="nil"/>
            </w:tcBorders>
            <w:shd w:val="clear" w:color="auto" w:fill="auto"/>
            <w:noWrap/>
            <w:vAlign w:val="bottom"/>
          </w:tcPr>
          <w:p w14:paraId="5DDDB397" w14:textId="60053D3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723</w:t>
            </w:r>
          </w:p>
        </w:tc>
        <w:tc>
          <w:tcPr>
            <w:tcW w:w="817" w:type="dxa"/>
            <w:tcBorders>
              <w:top w:val="nil"/>
              <w:left w:val="nil"/>
              <w:bottom w:val="nil"/>
              <w:right w:val="nil"/>
            </w:tcBorders>
            <w:shd w:val="clear" w:color="auto" w:fill="auto"/>
            <w:noWrap/>
            <w:vAlign w:val="bottom"/>
          </w:tcPr>
          <w:p w14:paraId="1D3FA118" w14:textId="7175694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D13C526" w14:textId="3375D45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6A7F1BD1" w14:textId="6D0DF07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295B190A" w14:textId="1B14D08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26DC4EA1" w14:textId="2223044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6CC14097" w14:textId="0326386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4CD7D358" w14:textId="003C3B5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0ED3C5CB" w14:textId="7824A4A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723</w:t>
            </w:r>
          </w:p>
        </w:tc>
      </w:tr>
      <w:tr w:rsidR="0015647E" w:rsidRPr="007154BC" w14:paraId="0D0E04A5" w14:textId="77777777" w:rsidTr="0015647E">
        <w:trPr>
          <w:trHeight w:val="57"/>
        </w:trPr>
        <w:tc>
          <w:tcPr>
            <w:tcW w:w="3261" w:type="dxa"/>
            <w:tcBorders>
              <w:top w:val="nil"/>
              <w:left w:val="nil"/>
              <w:bottom w:val="nil"/>
              <w:right w:val="nil"/>
            </w:tcBorders>
            <w:shd w:val="clear" w:color="auto" w:fill="auto"/>
            <w:vAlign w:val="center"/>
          </w:tcPr>
          <w:p w14:paraId="560803C9" w14:textId="10568B30" w:rsidR="0015647E" w:rsidRPr="0015647E" w:rsidRDefault="0015647E" w:rsidP="0015647E">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Diğer</w:t>
            </w:r>
          </w:p>
        </w:tc>
        <w:tc>
          <w:tcPr>
            <w:tcW w:w="992" w:type="dxa"/>
            <w:tcBorders>
              <w:top w:val="nil"/>
              <w:left w:val="nil"/>
              <w:bottom w:val="nil"/>
              <w:right w:val="nil"/>
            </w:tcBorders>
            <w:shd w:val="clear" w:color="auto" w:fill="auto"/>
            <w:noWrap/>
            <w:vAlign w:val="bottom"/>
          </w:tcPr>
          <w:p w14:paraId="0C86207F" w14:textId="7204E28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10995FE3" w14:textId="2B84A86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7004055" w14:textId="7F1CFCC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0FB0F7EA" w14:textId="0C2C656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1323893A" w14:textId="275FD35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555438E8" w14:textId="014F779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1B17F706" w14:textId="4821132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016C5363" w14:textId="529B547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33C7A4E7" w14:textId="2E187F1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r>
      <w:tr w:rsidR="0015647E" w:rsidRPr="007154BC" w14:paraId="1CCC108A" w14:textId="77777777" w:rsidTr="0015647E">
        <w:trPr>
          <w:trHeight w:val="57"/>
        </w:trPr>
        <w:tc>
          <w:tcPr>
            <w:tcW w:w="3261" w:type="dxa"/>
            <w:tcBorders>
              <w:top w:val="nil"/>
              <w:left w:val="nil"/>
              <w:bottom w:val="nil"/>
              <w:right w:val="nil"/>
            </w:tcBorders>
            <w:shd w:val="clear" w:color="auto" w:fill="auto"/>
            <w:vAlign w:val="center"/>
          </w:tcPr>
          <w:p w14:paraId="6DD4DAEF" w14:textId="1A315739" w:rsidR="0015647E" w:rsidRPr="008C24BD" w:rsidRDefault="0015647E" w:rsidP="0015647E">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IV. Katılma Hesapları-TP</w:t>
            </w:r>
          </w:p>
        </w:tc>
        <w:tc>
          <w:tcPr>
            <w:tcW w:w="992" w:type="dxa"/>
            <w:tcBorders>
              <w:top w:val="nil"/>
              <w:left w:val="nil"/>
              <w:bottom w:val="nil"/>
              <w:right w:val="nil"/>
            </w:tcBorders>
            <w:shd w:val="clear" w:color="auto" w:fill="auto"/>
            <w:noWrap/>
            <w:vAlign w:val="bottom"/>
          </w:tcPr>
          <w:p w14:paraId="19DFF2BB" w14:textId="5EE59545"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817" w:type="dxa"/>
            <w:tcBorders>
              <w:top w:val="nil"/>
              <w:left w:val="nil"/>
              <w:bottom w:val="nil"/>
              <w:right w:val="nil"/>
            </w:tcBorders>
            <w:shd w:val="clear" w:color="auto" w:fill="auto"/>
            <w:noWrap/>
            <w:vAlign w:val="bottom"/>
          </w:tcPr>
          <w:p w14:paraId="3F6FC162" w14:textId="15124880"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51.343.190</w:t>
            </w:r>
          </w:p>
        </w:tc>
        <w:tc>
          <w:tcPr>
            <w:tcW w:w="1026" w:type="dxa"/>
            <w:tcBorders>
              <w:top w:val="nil"/>
              <w:left w:val="nil"/>
              <w:bottom w:val="nil"/>
              <w:right w:val="nil"/>
            </w:tcBorders>
            <w:shd w:val="clear" w:color="auto" w:fill="auto"/>
            <w:noWrap/>
            <w:vAlign w:val="bottom"/>
          </w:tcPr>
          <w:p w14:paraId="3D5A9116" w14:textId="762DB0C7"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73.492.491</w:t>
            </w:r>
          </w:p>
        </w:tc>
        <w:tc>
          <w:tcPr>
            <w:tcW w:w="953" w:type="dxa"/>
            <w:tcBorders>
              <w:top w:val="nil"/>
              <w:left w:val="nil"/>
              <w:bottom w:val="nil"/>
              <w:right w:val="nil"/>
            </w:tcBorders>
            <w:shd w:val="clear" w:color="auto" w:fill="auto"/>
            <w:noWrap/>
            <w:vAlign w:val="bottom"/>
          </w:tcPr>
          <w:p w14:paraId="567CD394" w14:textId="2A784A93" w:rsidR="0015647E" w:rsidRPr="0015647E" w:rsidRDefault="0015647E" w:rsidP="0015647E">
            <w:pPr>
              <w:jc w:val="right"/>
              <w:rPr>
                <w:rFonts w:ascii="Arial" w:hAnsi="Arial" w:cs="Arial"/>
                <w:b/>
                <w:bCs/>
                <w:sz w:val="14"/>
                <w:szCs w:val="14"/>
              </w:rPr>
            </w:pPr>
            <w:r w:rsidRPr="0015647E">
              <w:rPr>
                <w:rFonts w:ascii="Arial" w:hAnsi="Arial" w:cs="Arial"/>
                <w:b/>
                <w:bCs/>
                <w:sz w:val="14"/>
                <w:szCs w:val="14"/>
              </w:rPr>
              <w:t>9.564.778</w:t>
            </w:r>
          </w:p>
        </w:tc>
        <w:tc>
          <w:tcPr>
            <w:tcW w:w="545" w:type="dxa"/>
            <w:tcBorders>
              <w:top w:val="nil"/>
              <w:left w:val="nil"/>
              <w:bottom w:val="nil"/>
              <w:right w:val="nil"/>
            </w:tcBorders>
            <w:shd w:val="clear" w:color="auto" w:fill="auto"/>
            <w:noWrap/>
            <w:vAlign w:val="bottom"/>
          </w:tcPr>
          <w:p w14:paraId="0DCDC5C3" w14:textId="7DFD3891"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2A287A05" w14:textId="44C1F136" w:rsidR="0015647E" w:rsidRPr="0015647E" w:rsidRDefault="0015647E" w:rsidP="0015647E">
            <w:pPr>
              <w:jc w:val="right"/>
              <w:rPr>
                <w:rFonts w:ascii="Arial" w:hAnsi="Arial" w:cs="Arial"/>
                <w:b/>
                <w:sz w:val="14"/>
                <w:szCs w:val="14"/>
                <w:highlight w:val="yellow"/>
              </w:rPr>
            </w:pPr>
            <w:r w:rsidRPr="0015647E">
              <w:rPr>
                <w:rFonts w:ascii="Arial" w:hAnsi="Arial" w:cs="Arial"/>
                <w:b/>
                <w:bCs/>
                <w:sz w:val="14"/>
                <w:szCs w:val="14"/>
              </w:rPr>
              <w:t>2.622.576</w:t>
            </w:r>
          </w:p>
        </w:tc>
        <w:tc>
          <w:tcPr>
            <w:tcW w:w="810" w:type="dxa"/>
            <w:tcBorders>
              <w:top w:val="nil"/>
              <w:left w:val="nil"/>
              <w:bottom w:val="nil"/>
              <w:right w:val="nil"/>
            </w:tcBorders>
            <w:shd w:val="clear" w:color="auto" w:fill="auto"/>
            <w:noWrap/>
            <w:vAlign w:val="bottom"/>
          </w:tcPr>
          <w:p w14:paraId="6DDDE3C9" w14:textId="08A49551"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32.411</w:t>
            </w:r>
          </w:p>
        </w:tc>
        <w:tc>
          <w:tcPr>
            <w:tcW w:w="712" w:type="dxa"/>
            <w:tcBorders>
              <w:top w:val="nil"/>
              <w:left w:val="nil"/>
              <w:bottom w:val="nil"/>
              <w:right w:val="nil"/>
            </w:tcBorders>
            <w:vAlign w:val="bottom"/>
          </w:tcPr>
          <w:p w14:paraId="74788B48" w14:textId="18FF6CEC"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95" w:type="dxa"/>
            <w:tcBorders>
              <w:top w:val="nil"/>
              <w:left w:val="nil"/>
              <w:bottom w:val="nil"/>
              <w:right w:val="nil"/>
            </w:tcBorders>
            <w:vAlign w:val="bottom"/>
          </w:tcPr>
          <w:p w14:paraId="4F842D56" w14:textId="64E5E776"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137.055.446</w:t>
            </w:r>
          </w:p>
        </w:tc>
      </w:tr>
      <w:tr w:rsidR="0015647E" w:rsidRPr="007154BC" w14:paraId="7462E250" w14:textId="77777777" w:rsidTr="0015647E">
        <w:trPr>
          <w:trHeight w:val="57"/>
        </w:trPr>
        <w:tc>
          <w:tcPr>
            <w:tcW w:w="3261" w:type="dxa"/>
            <w:tcBorders>
              <w:top w:val="nil"/>
              <w:left w:val="nil"/>
              <w:bottom w:val="nil"/>
              <w:right w:val="nil"/>
            </w:tcBorders>
            <w:shd w:val="clear" w:color="auto" w:fill="auto"/>
            <w:vAlign w:val="center"/>
          </w:tcPr>
          <w:p w14:paraId="5BA33EDF" w14:textId="7A0DB86F" w:rsidR="0015647E" w:rsidRPr="0015647E" w:rsidRDefault="0015647E" w:rsidP="0015647E">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bottom"/>
          </w:tcPr>
          <w:p w14:paraId="20AFC875" w14:textId="4C20658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12A9E302" w14:textId="02EAA3B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632.205</w:t>
            </w:r>
          </w:p>
        </w:tc>
        <w:tc>
          <w:tcPr>
            <w:tcW w:w="1026" w:type="dxa"/>
            <w:tcBorders>
              <w:top w:val="nil"/>
              <w:left w:val="nil"/>
              <w:bottom w:val="nil"/>
              <w:right w:val="nil"/>
            </w:tcBorders>
            <w:shd w:val="clear" w:color="auto" w:fill="auto"/>
            <w:noWrap/>
            <w:vAlign w:val="bottom"/>
          </w:tcPr>
          <w:p w14:paraId="1A76878A" w14:textId="388127E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8.167.874</w:t>
            </w:r>
          </w:p>
        </w:tc>
        <w:tc>
          <w:tcPr>
            <w:tcW w:w="953" w:type="dxa"/>
            <w:tcBorders>
              <w:top w:val="nil"/>
              <w:left w:val="nil"/>
              <w:bottom w:val="nil"/>
              <w:right w:val="nil"/>
            </w:tcBorders>
            <w:shd w:val="clear" w:color="auto" w:fill="auto"/>
            <w:noWrap/>
            <w:vAlign w:val="bottom"/>
          </w:tcPr>
          <w:p w14:paraId="503A7B5E" w14:textId="68057D31"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1.016.565</w:t>
            </w:r>
          </w:p>
        </w:tc>
        <w:tc>
          <w:tcPr>
            <w:tcW w:w="545" w:type="dxa"/>
            <w:tcBorders>
              <w:top w:val="nil"/>
              <w:left w:val="nil"/>
              <w:bottom w:val="nil"/>
              <w:right w:val="nil"/>
            </w:tcBorders>
            <w:shd w:val="clear" w:color="auto" w:fill="auto"/>
            <w:noWrap/>
            <w:vAlign w:val="bottom"/>
          </w:tcPr>
          <w:p w14:paraId="6E9BB4DD" w14:textId="717567E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66767BD1" w14:textId="37670B1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230.293</w:t>
            </w:r>
          </w:p>
        </w:tc>
        <w:tc>
          <w:tcPr>
            <w:tcW w:w="810" w:type="dxa"/>
            <w:tcBorders>
              <w:top w:val="nil"/>
              <w:left w:val="nil"/>
              <w:bottom w:val="nil"/>
              <w:right w:val="nil"/>
            </w:tcBorders>
            <w:shd w:val="clear" w:color="auto" w:fill="auto"/>
            <w:noWrap/>
            <w:vAlign w:val="bottom"/>
          </w:tcPr>
          <w:p w14:paraId="6A78F2BD" w14:textId="248DA07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3D05397E" w14:textId="3CDF8A1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0C7B61C8" w14:textId="1CBA4CE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10.046.937</w:t>
            </w:r>
          </w:p>
        </w:tc>
      </w:tr>
      <w:tr w:rsidR="0015647E" w:rsidRPr="007154BC" w14:paraId="18E0A3CF" w14:textId="77777777" w:rsidTr="0015647E">
        <w:trPr>
          <w:trHeight w:val="57"/>
        </w:trPr>
        <w:tc>
          <w:tcPr>
            <w:tcW w:w="3261" w:type="dxa"/>
            <w:tcBorders>
              <w:top w:val="nil"/>
              <w:left w:val="nil"/>
              <w:bottom w:val="nil"/>
              <w:right w:val="nil"/>
            </w:tcBorders>
            <w:shd w:val="clear" w:color="auto" w:fill="auto"/>
            <w:vAlign w:val="center"/>
          </w:tcPr>
          <w:p w14:paraId="1090FACC" w14:textId="654A936B" w:rsidR="0015647E" w:rsidRPr="0015647E" w:rsidRDefault="0015647E" w:rsidP="0015647E">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bottom"/>
          </w:tcPr>
          <w:p w14:paraId="24F20E98" w14:textId="5CABC0F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7526B6AE" w14:textId="3CF964D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49.388.009</w:t>
            </w:r>
          </w:p>
        </w:tc>
        <w:tc>
          <w:tcPr>
            <w:tcW w:w="1026" w:type="dxa"/>
            <w:tcBorders>
              <w:top w:val="nil"/>
              <w:left w:val="nil"/>
              <w:bottom w:val="nil"/>
              <w:right w:val="nil"/>
            </w:tcBorders>
            <w:shd w:val="clear" w:color="auto" w:fill="auto"/>
            <w:noWrap/>
            <w:vAlign w:val="bottom"/>
          </w:tcPr>
          <w:p w14:paraId="693B2CC4" w14:textId="640249C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51.341.188</w:t>
            </w:r>
          </w:p>
        </w:tc>
        <w:tc>
          <w:tcPr>
            <w:tcW w:w="953" w:type="dxa"/>
            <w:tcBorders>
              <w:top w:val="nil"/>
              <w:left w:val="nil"/>
              <w:bottom w:val="nil"/>
              <w:right w:val="nil"/>
            </w:tcBorders>
            <w:shd w:val="clear" w:color="auto" w:fill="auto"/>
            <w:noWrap/>
            <w:vAlign w:val="bottom"/>
          </w:tcPr>
          <w:p w14:paraId="1E314946" w14:textId="14593C31"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8.043.355</w:t>
            </w:r>
          </w:p>
        </w:tc>
        <w:tc>
          <w:tcPr>
            <w:tcW w:w="545" w:type="dxa"/>
            <w:tcBorders>
              <w:top w:val="nil"/>
              <w:left w:val="nil"/>
              <w:bottom w:val="nil"/>
              <w:right w:val="nil"/>
            </w:tcBorders>
            <w:shd w:val="clear" w:color="auto" w:fill="auto"/>
            <w:noWrap/>
            <w:vAlign w:val="bottom"/>
          </w:tcPr>
          <w:p w14:paraId="63D4D5C0" w14:textId="0AB0ECB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7718FFFD" w14:textId="0988FDD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2.052.490</w:t>
            </w:r>
          </w:p>
        </w:tc>
        <w:tc>
          <w:tcPr>
            <w:tcW w:w="810" w:type="dxa"/>
            <w:tcBorders>
              <w:top w:val="nil"/>
              <w:left w:val="nil"/>
              <w:bottom w:val="nil"/>
              <w:right w:val="nil"/>
            </w:tcBorders>
            <w:shd w:val="clear" w:color="auto" w:fill="auto"/>
            <w:noWrap/>
            <w:vAlign w:val="bottom"/>
          </w:tcPr>
          <w:p w14:paraId="15217391" w14:textId="3580FA0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32.147</w:t>
            </w:r>
          </w:p>
        </w:tc>
        <w:tc>
          <w:tcPr>
            <w:tcW w:w="712" w:type="dxa"/>
            <w:tcBorders>
              <w:top w:val="nil"/>
              <w:left w:val="nil"/>
              <w:bottom w:val="nil"/>
              <w:right w:val="nil"/>
            </w:tcBorders>
            <w:vAlign w:val="bottom"/>
          </w:tcPr>
          <w:p w14:paraId="3F5B2F75" w14:textId="3815560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283874AC" w14:textId="4A5AC421"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110.857.189</w:t>
            </w:r>
          </w:p>
        </w:tc>
      </w:tr>
      <w:tr w:rsidR="0015647E" w:rsidRPr="007154BC" w14:paraId="300CCD44" w14:textId="77777777" w:rsidTr="0015647E">
        <w:trPr>
          <w:trHeight w:val="57"/>
        </w:trPr>
        <w:tc>
          <w:tcPr>
            <w:tcW w:w="3261" w:type="dxa"/>
            <w:tcBorders>
              <w:top w:val="nil"/>
              <w:left w:val="nil"/>
              <w:bottom w:val="nil"/>
              <w:right w:val="nil"/>
            </w:tcBorders>
            <w:shd w:val="clear" w:color="auto" w:fill="auto"/>
            <w:vAlign w:val="center"/>
          </w:tcPr>
          <w:p w14:paraId="7CF8EDF3" w14:textId="0B1A0BBD" w:rsidR="0015647E" w:rsidRPr="0015647E" w:rsidRDefault="0015647E" w:rsidP="0015647E">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bottom"/>
          </w:tcPr>
          <w:p w14:paraId="74CD747E" w14:textId="37553BD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08FAF14D" w14:textId="67523994"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1.001.486</w:t>
            </w:r>
          </w:p>
        </w:tc>
        <w:tc>
          <w:tcPr>
            <w:tcW w:w="1026" w:type="dxa"/>
            <w:tcBorders>
              <w:top w:val="nil"/>
              <w:left w:val="nil"/>
              <w:bottom w:val="nil"/>
              <w:right w:val="nil"/>
            </w:tcBorders>
            <w:shd w:val="clear" w:color="auto" w:fill="auto"/>
            <w:noWrap/>
            <w:vAlign w:val="bottom"/>
          </w:tcPr>
          <w:p w14:paraId="1E07BD43" w14:textId="0700DBA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13.738.515</w:t>
            </w:r>
          </w:p>
        </w:tc>
        <w:tc>
          <w:tcPr>
            <w:tcW w:w="953" w:type="dxa"/>
            <w:tcBorders>
              <w:top w:val="nil"/>
              <w:left w:val="nil"/>
              <w:bottom w:val="nil"/>
              <w:right w:val="nil"/>
            </w:tcBorders>
            <w:shd w:val="clear" w:color="auto" w:fill="auto"/>
            <w:noWrap/>
            <w:vAlign w:val="bottom"/>
          </w:tcPr>
          <w:p w14:paraId="29F48636" w14:textId="25E69F0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314.065</w:t>
            </w:r>
          </w:p>
        </w:tc>
        <w:tc>
          <w:tcPr>
            <w:tcW w:w="545" w:type="dxa"/>
            <w:tcBorders>
              <w:top w:val="nil"/>
              <w:left w:val="nil"/>
              <w:bottom w:val="nil"/>
              <w:right w:val="nil"/>
            </w:tcBorders>
            <w:shd w:val="clear" w:color="auto" w:fill="auto"/>
            <w:noWrap/>
            <w:vAlign w:val="bottom"/>
          </w:tcPr>
          <w:p w14:paraId="24CD9B69" w14:textId="2E8CA10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7ECFE428" w14:textId="65DF694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25.739</w:t>
            </w:r>
          </w:p>
        </w:tc>
        <w:tc>
          <w:tcPr>
            <w:tcW w:w="810" w:type="dxa"/>
            <w:tcBorders>
              <w:top w:val="nil"/>
              <w:left w:val="nil"/>
              <w:bottom w:val="nil"/>
              <w:right w:val="nil"/>
            </w:tcBorders>
            <w:shd w:val="clear" w:color="auto" w:fill="auto"/>
            <w:noWrap/>
            <w:vAlign w:val="bottom"/>
          </w:tcPr>
          <w:p w14:paraId="0870CAA5" w14:textId="3782607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264</w:t>
            </w:r>
          </w:p>
        </w:tc>
        <w:tc>
          <w:tcPr>
            <w:tcW w:w="712" w:type="dxa"/>
            <w:tcBorders>
              <w:top w:val="nil"/>
              <w:left w:val="nil"/>
              <w:bottom w:val="nil"/>
              <w:right w:val="nil"/>
            </w:tcBorders>
            <w:vAlign w:val="bottom"/>
          </w:tcPr>
          <w:p w14:paraId="6A1AD602" w14:textId="0750373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2291022A" w14:textId="3032A1C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15.080.069</w:t>
            </w:r>
          </w:p>
        </w:tc>
      </w:tr>
      <w:tr w:rsidR="0015647E" w:rsidRPr="007154BC" w14:paraId="3AC5D62D" w14:textId="77777777" w:rsidTr="0015647E">
        <w:trPr>
          <w:trHeight w:val="57"/>
        </w:trPr>
        <w:tc>
          <w:tcPr>
            <w:tcW w:w="3261" w:type="dxa"/>
            <w:tcBorders>
              <w:top w:val="nil"/>
              <w:left w:val="nil"/>
              <w:bottom w:val="nil"/>
              <w:right w:val="nil"/>
            </w:tcBorders>
            <w:shd w:val="clear" w:color="auto" w:fill="auto"/>
            <w:vAlign w:val="center"/>
          </w:tcPr>
          <w:p w14:paraId="762B7288" w14:textId="6AE6E96E" w:rsidR="0015647E" w:rsidRPr="0015647E" w:rsidRDefault="0015647E" w:rsidP="0015647E">
            <w:pPr>
              <w:pStyle w:val="Heading1"/>
              <w:numPr>
                <w:ilvl w:val="0"/>
                <w:numId w:val="0"/>
              </w:numPr>
              <w:spacing w:before="0"/>
              <w:ind w:left="-108"/>
              <w:rPr>
                <w:rFonts w:ascii="Arial" w:hAnsi="Arial" w:cs="Arial"/>
                <w:b w:val="0"/>
                <w:sz w:val="14"/>
                <w:szCs w:val="14"/>
                <w:u w:val="none"/>
              </w:rPr>
            </w:pPr>
            <w:r w:rsidRPr="0015647E">
              <w:rPr>
                <w:rFonts w:ascii="Arial" w:hAnsi="Arial" w:cs="Arial"/>
                <w:b w:val="0"/>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7BD5BA86" w14:textId="216DEBF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51618EE7" w14:textId="733809C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316.631</w:t>
            </w:r>
          </w:p>
        </w:tc>
        <w:tc>
          <w:tcPr>
            <w:tcW w:w="1026" w:type="dxa"/>
            <w:tcBorders>
              <w:top w:val="nil"/>
              <w:left w:val="nil"/>
              <w:bottom w:val="nil"/>
              <w:right w:val="nil"/>
            </w:tcBorders>
            <w:shd w:val="clear" w:color="auto" w:fill="auto"/>
            <w:noWrap/>
            <w:vAlign w:val="bottom"/>
          </w:tcPr>
          <w:p w14:paraId="26B4273C" w14:textId="43FEE88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244.914</w:t>
            </w:r>
          </w:p>
        </w:tc>
        <w:tc>
          <w:tcPr>
            <w:tcW w:w="953" w:type="dxa"/>
            <w:tcBorders>
              <w:top w:val="nil"/>
              <w:left w:val="nil"/>
              <w:bottom w:val="nil"/>
              <w:right w:val="nil"/>
            </w:tcBorders>
            <w:shd w:val="clear" w:color="auto" w:fill="auto"/>
            <w:noWrap/>
            <w:vAlign w:val="bottom"/>
          </w:tcPr>
          <w:p w14:paraId="6851F12D" w14:textId="2966E46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190.793</w:t>
            </w:r>
          </w:p>
        </w:tc>
        <w:tc>
          <w:tcPr>
            <w:tcW w:w="545" w:type="dxa"/>
            <w:tcBorders>
              <w:top w:val="nil"/>
              <w:left w:val="nil"/>
              <w:bottom w:val="nil"/>
              <w:right w:val="nil"/>
            </w:tcBorders>
            <w:shd w:val="clear" w:color="auto" w:fill="auto"/>
            <w:noWrap/>
            <w:vAlign w:val="bottom"/>
          </w:tcPr>
          <w:p w14:paraId="2A9E3705" w14:textId="4B50665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12B19555" w14:textId="7EE5AEB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314.054</w:t>
            </w:r>
          </w:p>
        </w:tc>
        <w:tc>
          <w:tcPr>
            <w:tcW w:w="810" w:type="dxa"/>
            <w:tcBorders>
              <w:top w:val="nil"/>
              <w:left w:val="nil"/>
              <w:bottom w:val="nil"/>
              <w:right w:val="nil"/>
            </w:tcBorders>
            <w:shd w:val="clear" w:color="auto" w:fill="auto"/>
            <w:noWrap/>
            <w:vAlign w:val="bottom"/>
          </w:tcPr>
          <w:p w14:paraId="41BAA18A" w14:textId="6607410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2FD405CC" w14:textId="27E12E0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73EF34B4" w14:textId="719083A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1.066.392</w:t>
            </w:r>
          </w:p>
        </w:tc>
      </w:tr>
      <w:tr w:rsidR="0015647E" w:rsidRPr="007154BC" w14:paraId="09AD6FEA" w14:textId="77777777" w:rsidTr="0015647E">
        <w:trPr>
          <w:trHeight w:val="57"/>
        </w:trPr>
        <w:tc>
          <w:tcPr>
            <w:tcW w:w="3261" w:type="dxa"/>
            <w:tcBorders>
              <w:top w:val="nil"/>
              <w:left w:val="nil"/>
              <w:bottom w:val="nil"/>
              <w:right w:val="nil"/>
            </w:tcBorders>
            <w:shd w:val="clear" w:color="auto" w:fill="auto"/>
            <w:vAlign w:val="center"/>
          </w:tcPr>
          <w:p w14:paraId="52B64EB1" w14:textId="2B44D098" w:rsidR="0015647E" w:rsidRPr="0015647E" w:rsidRDefault="0015647E" w:rsidP="0015647E">
            <w:pPr>
              <w:pStyle w:val="Heading1"/>
              <w:numPr>
                <w:ilvl w:val="0"/>
                <w:numId w:val="0"/>
              </w:numPr>
              <w:spacing w:before="0"/>
              <w:ind w:left="-108"/>
              <w:rPr>
                <w:rFonts w:ascii="Arial" w:hAnsi="Arial" w:cs="Arial"/>
                <w:b w:val="0"/>
                <w:sz w:val="14"/>
                <w:szCs w:val="14"/>
                <w:u w:val="none"/>
              </w:rPr>
            </w:pPr>
            <w:r w:rsidRPr="0015647E">
              <w:rPr>
                <w:rFonts w:ascii="Arial" w:hAnsi="Arial" w:cs="Arial"/>
                <w:b w:val="0"/>
                <w:sz w:val="14"/>
                <w:szCs w:val="14"/>
                <w:u w:val="none"/>
              </w:rPr>
              <w:t xml:space="preserve">           Bankalar ve Katılım Bankası</w:t>
            </w:r>
          </w:p>
        </w:tc>
        <w:tc>
          <w:tcPr>
            <w:tcW w:w="992" w:type="dxa"/>
            <w:tcBorders>
              <w:top w:val="nil"/>
              <w:left w:val="nil"/>
              <w:bottom w:val="nil"/>
              <w:right w:val="nil"/>
            </w:tcBorders>
            <w:shd w:val="clear" w:color="auto" w:fill="auto"/>
            <w:noWrap/>
            <w:vAlign w:val="bottom"/>
          </w:tcPr>
          <w:p w14:paraId="36F5CE0B" w14:textId="324A45A1"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0EEE4B80" w14:textId="3E2526D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4.859</w:t>
            </w:r>
          </w:p>
        </w:tc>
        <w:tc>
          <w:tcPr>
            <w:tcW w:w="1026" w:type="dxa"/>
            <w:tcBorders>
              <w:top w:val="nil"/>
              <w:left w:val="nil"/>
              <w:bottom w:val="nil"/>
              <w:right w:val="nil"/>
            </w:tcBorders>
            <w:shd w:val="clear" w:color="auto" w:fill="auto"/>
            <w:noWrap/>
            <w:vAlign w:val="bottom"/>
          </w:tcPr>
          <w:p w14:paraId="66D31642" w14:textId="6D10529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4B09DAFC" w14:textId="6FF819D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5422DCCC" w14:textId="69B25D11"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587D637C" w14:textId="48D38EB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5D5E8308" w14:textId="60FE6EA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0DD5B4D5" w14:textId="4E10D5C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5A870A92" w14:textId="7202E97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4.859</w:t>
            </w:r>
          </w:p>
        </w:tc>
      </w:tr>
      <w:tr w:rsidR="0015647E" w:rsidRPr="007154BC" w14:paraId="4BE81175" w14:textId="77777777" w:rsidTr="0015647E">
        <w:trPr>
          <w:trHeight w:val="57"/>
        </w:trPr>
        <w:tc>
          <w:tcPr>
            <w:tcW w:w="3261" w:type="dxa"/>
            <w:tcBorders>
              <w:top w:val="nil"/>
              <w:left w:val="nil"/>
              <w:bottom w:val="nil"/>
              <w:right w:val="nil"/>
            </w:tcBorders>
            <w:shd w:val="clear" w:color="auto" w:fill="auto"/>
            <w:vAlign w:val="center"/>
          </w:tcPr>
          <w:p w14:paraId="5DAB148F" w14:textId="2019B9A8" w:rsidR="0015647E" w:rsidRPr="00BF2745" w:rsidRDefault="0015647E" w:rsidP="0015647E">
            <w:pPr>
              <w:pStyle w:val="Heading1"/>
              <w:numPr>
                <w:ilvl w:val="0"/>
                <w:numId w:val="0"/>
              </w:numPr>
              <w:spacing w:before="0"/>
              <w:ind w:left="-108"/>
              <w:rPr>
                <w:rFonts w:ascii="Arial" w:eastAsia="Arial Unicode MS" w:hAnsi="Arial" w:cs="Arial"/>
                <w:sz w:val="14"/>
                <w:szCs w:val="14"/>
                <w:u w:val="none"/>
              </w:rPr>
            </w:pPr>
            <w:r w:rsidRPr="00BF2745">
              <w:rPr>
                <w:rFonts w:ascii="Arial" w:eastAsia="Arial Unicode MS" w:hAnsi="Arial" w:cs="Arial"/>
                <w:sz w:val="14"/>
                <w:szCs w:val="14"/>
                <w:u w:val="none"/>
              </w:rPr>
              <w:t>V. Özel Cari Hesabı Gerçek Kişi Ticari Olmayan-YP</w:t>
            </w:r>
          </w:p>
        </w:tc>
        <w:tc>
          <w:tcPr>
            <w:tcW w:w="992" w:type="dxa"/>
            <w:tcBorders>
              <w:top w:val="nil"/>
              <w:left w:val="nil"/>
              <w:bottom w:val="nil"/>
              <w:right w:val="nil"/>
            </w:tcBorders>
            <w:shd w:val="clear" w:color="auto" w:fill="auto"/>
            <w:noWrap/>
            <w:vAlign w:val="bottom"/>
          </w:tcPr>
          <w:p w14:paraId="0740A6C4" w14:textId="290C6334"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14.123.808</w:t>
            </w:r>
          </w:p>
        </w:tc>
        <w:tc>
          <w:tcPr>
            <w:tcW w:w="817" w:type="dxa"/>
            <w:tcBorders>
              <w:top w:val="nil"/>
              <w:left w:val="nil"/>
              <w:bottom w:val="nil"/>
              <w:right w:val="nil"/>
            </w:tcBorders>
            <w:shd w:val="clear" w:color="auto" w:fill="auto"/>
            <w:noWrap/>
            <w:vAlign w:val="bottom"/>
          </w:tcPr>
          <w:p w14:paraId="564A677F" w14:textId="3B674DEC"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1026" w:type="dxa"/>
            <w:tcBorders>
              <w:top w:val="nil"/>
              <w:left w:val="nil"/>
              <w:bottom w:val="nil"/>
              <w:right w:val="nil"/>
            </w:tcBorders>
            <w:shd w:val="clear" w:color="auto" w:fill="auto"/>
            <w:noWrap/>
            <w:vAlign w:val="bottom"/>
          </w:tcPr>
          <w:p w14:paraId="7F71591C" w14:textId="7CBA209C"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3" w:type="dxa"/>
            <w:tcBorders>
              <w:top w:val="nil"/>
              <w:left w:val="nil"/>
              <w:bottom w:val="nil"/>
              <w:right w:val="nil"/>
            </w:tcBorders>
            <w:shd w:val="clear" w:color="auto" w:fill="auto"/>
            <w:noWrap/>
            <w:vAlign w:val="bottom"/>
          </w:tcPr>
          <w:p w14:paraId="3A748F8B" w14:textId="12C201A5"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545" w:type="dxa"/>
            <w:tcBorders>
              <w:top w:val="nil"/>
              <w:left w:val="nil"/>
              <w:bottom w:val="nil"/>
              <w:right w:val="nil"/>
            </w:tcBorders>
            <w:shd w:val="clear" w:color="auto" w:fill="auto"/>
            <w:noWrap/>
            <w:vAlign w:val="bottom"/>
          </w:tcPr>
          <w:p w14:paraId="24B39174" w14:textId="3CF2BA03"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17DFCD55" w14:textId="3DF66DD4"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810" w:type="dxa"/>
            <w:tcBorders>
              <w:top w:val="nil"/>
              <w:left w:val="nil"/>
              <w:bottom w:val="nil"/>
              <w:right w:val="nil"/>
            </w:tcBorders>
            <w:shd w:val="clear" w:color="auto" w:fill="auto"/>
            <w:noWrap/>
            <w:vAlign w:val="bottom"/>
          </w:tcPr>
          <w:p w14:paraId="7FD50693" w14:textId="0280B616"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712" w:type="dxa"/>
            <w:tcBorders>
              <w:top w:val="nil"/>
              <w:left w:val="nil"/>
              <w:bottom w:val="nil"/>
              <w:right w:val="nil"/>
            </w:tcBorders>
            <w:vAlign w:val="bottom"/>
          </w:tcPr>
          <w:p w14:paraId="2A6A274C" w14:textId="187A27A8"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95" w:type="dxa"/>
            <w:tcBorders>
              <w:top w:val="nil"/>
              <w:left w:val="nil"/>
              <w:bottom w:val="nil"/>
              <w:right w:val="nil"/>
            </w:tcBorders>
            <w:vAlign w:val="bottom"/>
          </w:tcPr>
          <w:p w14:paraId="457245AF" w14:textId="196B6E28"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14.123.808</w:t>
            </w:r>
          </w:p>
        </w:tc>
      </w:tr>
      <w:tr w:rsidR="0015647E" w:rsidRPr="007154BC" w14:paraId="7A82C758" w14:textId="77777777" w:rsidTr="0015647E">
        <w:trPr>
          <w:trHeight w:val="57"/>
        </w:trPr>
        <w:tc>
          <w:tcPr>
            <w:tcW w:w="3261" w:type="dxa"/>
            <w:tcBorders>
              <w:top w:val="nil"/>
              <w:left w:val="nil"/>
              <w:bottom w:val="nil"/>
              <w:right w:val="nil"/>
            </w:tcBorders>
            <w:shd w:val="clear" w:color="auto" w:fill="auto"/>
            <w:vAlign w:val="center"/>
          </w:tcPr>
          <w:p w14:paraId="20F288E7" w14:textId="44F475D1" w:rsidR="0015647E" w:rsidRPr="00BF2745" w:rsidRDefault="0015647E" w:rsidP="0015647E">
            <w:pPr>
              <w:pStyle w:val="Heading1"/>
              <w:numPr>
                <w:ilvl w:val="0"/>
                <w:numId w:val="0"/>
              </w:numPr>
              <w:spacing w:before="0"/>
              <w:ind w:left="-108"/>
              <w:rPr>
                <w:rFonts w:ascii="Arial" w:eastAsia="Arial Unicode MS" w:hAnsi="Arial" w:cs="Arial"/>
                <w:sz w:val="14"/>
                <w:szCs w:val="14"/>
                <w:u w:val="none"/>
              </w:rPr>
            </w:pPr>
            <w:r w:rsidRPr="00BF2745">
              <w:rPr>
                <w:rFonts w:ascii="Arial" w:eastAsia="Arial Unicode MS" w:hAnsi="Arial" w:cs="Arial"/>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137ABFC4" w14:textId="107113C7"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w:t>
            </w:r>
          </w:p>
        </w:tc>
        <w:tc>
          <w:tcPr>
            <w:tcW w:w="817" w:type="dxa"/>
            <w:tcBorders>
              <w:top w:val="nil"/>
              <w:left w:val="nil"/>
              <w:bottom w:val="nil"/>
              <w:right w:val="nil"/>
            </w:tcBorders>
            <w:shd w:val="clear" w:color="auto" w:fill="auto"/>
            <w:noWrap/>
            <w:vAlign w:val="bottom"/>
          </w:tcPr>
          <w:p w14:paraId="671B7E5E" w14:textId="5D2630D6" w:rsidR="0015647E" w:rsidRPr="00BA4760" w:rsidRDefault="0015647E" w:rsidP="0015647E">
            <w:pPr>
              <w:ind w:left="-108"/>
              <w:jc w:val="right"/>
              <w:rPr>
                <w:rFonts w:ascii="Arial" w:hAnsi="Arial" w:cs="Arial"/>
                <w:b/>
                <w:bCs/>
                <w:sz w:val="14"/>
                <w:szCs w:val="14"/>
                <w:highlight w:val="yellow"/>
              </w:rPr>
            </w:pPr>
            <w:r w:rsidRPr="00BA4760">
              <w:rPr>
                <w:rFonts w:ascii="Arial" w:hAnsi="Arial" w:cs="Arial"/>
                <w:b/>
                <w:bCs/>
                <w:sz w:val="14"/>
                <w:szCs w:val="14"/>
              </w:rPr>
              <w:t>2.525.000</w:t>
            </w:r>
          </w:p>
        </w:tc>
        <w:tc>
          <w:tcPr>
            <w:tcW w:w="1026" w:type="dxa"/>
            <w:tcBorders>
              <w:top w:val="nil"/>
              <w:left w:val="nil"/>
              <w:bottom w:val="nil"/>
              <w:right w:val="nil"/>
            </w:tcBorders>
            <w:shd w:val="clear" w:color="auto" w:fill="auto"/>
            <w:noWrap/>
            <w:vAlign w:val="bottom"/>
          </w:tcPr>
          <w:p w14:paraId="24CBD6E2" w14:textId="4C239962"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10.707.620</w:t>
            </w:r>
          </w:p>
        </w:tc>
        <w:tc>
          <w:tcPr>
            <w:tcW w:w="953" w:type="dxa"/>
            <w:tcBorders>
              <w:top w:val="nil"/>
              <w:left w:val="nil"/>
              <w:bottom w:val="nil"/>
              <w:right w:val="nil"/>
            </w:tcBorders>
            <w:shd w:val="clear" w:color="auto" w:fill="auto"/>
            <w:noWrap/>
            <w:vAlign w:val="bottom"/>
          </w:tcPr>
          <w:p w14:paraId="3AFF63CF" w14:textId="4298D87F"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2.444.226</w:t>
            </w:r>
          </w:p>
        </w:tc>
        <w:tc>
          <w:tcPr>
            <w:tcW w:w="545" w:type="dxa"/>
            <w:tcBorders>
              <w:top w:val="nil"/>
              <w:left w:val="nil"/>
              <w:bottom w:val="nil"/>
              <w:right w:val="nil"/>
            </w:tcBorders>
            <w:shd w:val="clear" w:color="auto" w:fill="auto"/>
            <w:noWrap/>
            <w:vAlign w:val="bottom"/>
          </w:tcPr>
          <w:p w14:paraId="72A4CF84" w14:textId="7BA3921C"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37B9FA8F" w14:textId="3F579F25"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380.178</w:t>
            </w:r>
          </w:p>
        </w:tc>
        <w:tc>
          <w:tcPr>
            <w:tcW w:w="810" w:type="dxa"/>
            <w:tcBorders>
              <w:top w:val="nil"/>
              <w:left w:val="nil"/>
              <w:bottom w:val="nil"/>
              <w:right w:val="nil"/>
            </w:tcBorders>
            <w:shd w:val="clear" w:color="auto" w:fill="auto"/>
            <w:noWrap/>
            <w:vAlign w:val="bottom"/>
          </w:tcPr>
          <w:p w14:paraId="74CE004F" w14:textId="3632E384"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38.577</w:t>
            </w:r>
          </w:p>
        </w:tc>
        <w:tc>
          <w:tcPr>
            <w:tcW w:w="712" w:type="dxa"/>
            <w:tcBorders>
              <w:top w:val="nil"/>
              <w:left w:val="nil"/>
              <w:bottom w:val="nil"/>
              <w:right w:val="nil"/>
            </w:tcBorders>
            <w:vAlign w:val="bottom"/>
          </w:tcPr>
          <w:p w14:paraId="1DEED807" w14:textId="467A8354"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w:t>
            </w:r>
          </w:p>
        </w:tc>
        <w:tc>
          <w:tcPr>
            <w:tcW w:w="995" w:type="dxa"/>
            <w:tcBorders>
              <w:top w:val="nil"/>
              <w:left w:val="nil"/>
              <w:bottom w:val="nil"/>
              <w:right w:val="nil"/>
            </w:tcBorders>
            <w:vAlign w:val="bottom"/>
          </w:tcPr>
          <w:p w14:paraId="6EE24BCC" w14:textId="40951795"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16.095.601</w:t>
            </w:r>
          </w:p>
        </w:tc>
      </w:tr>
      <w:tr w:rsidR="0015647E" w:rsidRPr="007154BC" w14:paraId="47E36D18" w14:textId="77777777" w:rsidTr="0015647E">
        <w:trPr>
          <w:trHeight w:val="57"/>
        </w:trPr>
        <w:tc>
          <w:tcPr>
            <w:tcW w:w="3261" w:type="dxa"/>
            <w:tcBorders>
              <w:top w:val="nil"/>
              <w:left w:val="nil"/>
              <w:bottom w:val="nil"/>
              <w:right w:val="nil"/>
            </w:tcBorders>
            <w:shd w:val="clear" w:color="auto" w:fill="auto"/>
            <w:vAlign w:val="center"/>
          </w:tcPr>
          <w:p w14:paraId="06266D17" w14:textId="11C97CEB" w:rsidR="0015647E" w:rsidRPr="00BF2745" w:rsidRDefault="0015647E" w:rsidP="0015647E">
            <w:pPr>
              <w:pStyle w:val="Heading1"/>
              <w:numPr>
                <w:ilvl w:val="0"/>
                <w:numId w:val="0"/>
              </w:numPr>
              <w:spacing w:before="0"/>
              <w:ind w:left="-108"/>
              <w:rPr>
                <w:rFonts w:ascii="Arial" w:hAnsi="Arial" w:cs="Arial"/>
                <w:sz w:val="14"/>
                <w:szCs w:val="14"/>
                <w:u w:val="none"/>
              </w:rPr>
            </w:pPr>
            <w:r w:rsidRPr="00BF2745">
              <w:rPr>
                <w:rFonts w:ascii="Arial" w:hAnsi="Arial" w:cs="Arial"/>
                <w:sz w:val="14"/>
                <w:szCs w:val="14"/>
                <w:u w:val="none"/>
              </w:rPr>
              <w:t>VII. Özel Cari Hesap Diğer-YP</w:t>
            </w:r>
          </w:p>
        </w:tc>
        <w:tc>
          <w:tcPr>
            <w:tcW w:w="992" w:type="dxa"/>
            <w:tcBorders>
              <w:top w:val="nil"/>
              <w:left w:val="nil"/>
              <w:bottom w:val="nil"/>
              <w:right w:val="nil"/>
            </w:tcBorders>
            <w:shd w:val="clear" w:color="auto" w:fill="auto"/>
            <w:noWrap/>
            <w:vAlign w:val="bottom"/>
          </w:tcPr>
          <w:p w14:paraId="0B33B10C" w14:textId="20F63527"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27.290.192</w:t>
            </w:r>
          </w:p>
        </w:tc>
        <w:tc>
          <w:tcPr>
            <w:tcW w:w="817" w:type="dxa"/>
            <w:tcBorders>
              <w:top w:val="nil"/>
              <w:left w:val="nil"/>
              <w:bottom w:val="nil"/>
              <w:right w:val="nil"/>
            </w:tcBorders>
            <w:shd w:val="clear" w:color="auto" w:fill="auto"/>
            <w:noWrap/>
            <w:vAlign w:val="bottom"/>
          </w:tcPr>
          <w:p w14:paraId="591BDAD8" w14:textId="67D70F5B"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1026" w:type="dxa"/>
            <w:tcBorders>
              <w:top w:val="nil"/>
              <w:left w:val="nil"/>
              <w:bottom w:val="nil"/>
              <w:right w:val="nil"/>
            </w:tcBorders>
            <w:shd w:val="clear" w:color="auto" w:fill="auto"/>
            <w:noWrap/>
            <w:vAlign w:val="bottom"/>
          </w:tcPr>
          <w:p w14:paraId="1CA7873C" w14:textId="62A26B06"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3" w:type="dxa"/>
            <w:tcBorders>
              <w:top w:val="nil"/>
              <w:left w:val="nil"/>
              <w:bottom w:val="nil"/>
              <w:right w:val="nil"/>
            </w:tcBorders>
            <w:shd w:val="clear" w:color="auto" w:fill="auto"/>
            <w:noWrap/>
            <w:vAlign w:val="bottom"/>
          </w:tcPr>
          <w:p w14:paraId="61FBB873" w14:textId="2D194610"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545" w:type="dxa"/>
            <w:tcBorders>
              <w:top w:val="nil"/>
              <w:left w:val="nil"/>
              <w:bottom w:val="nil"/>
              <w:right w:val="nil"/>
            </w:tcBorders>
            <w:shd w:val="clear" w:color="auto" w:fill="auto"/>
            <w:noWrap/>
            <w:vAlign w:val="bottom"/>
          </w:tcPr>
          <w:p w14:paraId="10E001B3" w14:textId="7B3FB77D"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7CADF568" w14:textId="01B4AC33"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810" w:type="dxa"/>
            <w:tcBorders>
              <w:top w:val="nil"/>
              <w:left w:val="nil"/>
              <w:bottom w:val="nil"/>
              <w:right w:val="nil"/>
            </w:tcBorders>
            <w:shd w:val="clear" w:color="auto" w:fill="auto"/>
            <w:noWrap/>
            <w:vAlign w:val="bottom"/>
          </w:tcPr>
          <w:p w14:paraId="38AC9EA1" w14:textId="04C816FF"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712" w:type="dxa"/>
            <w:tcBorders>
              <w:top w:val="nil"/>
              <w:left w:val="nil"/>
              <w:bottom w:val="nil"/>
              <w:right w:val="nil"/>
            </w:tcBorders>
            <w:vAlign w:val="bottom"/>
          </w:tcPr>
          <w:p w14:paraId="514E461A" w14:textId="70ED7BD7"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95" w:type="dxa"/>
            <w:tcBorders>
              <w:top w:val="nil"/>
              <w:left w:val="nil"/>
              <w:bottom w:val="nil"/>
              <w:right w:val="nil"/>
            </w:tcBorders>
            <w:vAlign w:val="bottom"/>
          </w:tcPr>
          <w:p w14:paraId="42E43574" w14:textId="6F93CBA0"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27.290.192</w:t>
            </w:r>
          </w:p>
        </w:tc>
      </w:tr>
      <w:tr w:rsidR="0015647E" w:rsidRPr="007154BC" w14:paraId="5ADCE581" w14:textId="77777777" w:rsidTr="0015647E">
        <w:trPr>
          <w:trHeight w:val="57"/>
        </w:trPr>
        <w:tc>
          <w:tcPr>
            <w:tcW w:w="3261" w:type="dxa"/>
            <w:tcBorders>
              <w:top w:val="nil"/>
              <w:left w:val="nil"/>
              <w:bottom w:val="nil"/>
              <w:right w:val="nil"/>
            </w:tcBorders>
            <w:shd w:val="clear" w:color="auto" w:fill="auto"/>
            <w:vAlign w:val="center"/>
          </w:tcPr>
          <w:p w14:paraId="7ADD1645" w14:textId="11C65B50" w:rsidR="0015647E" w:rsidRPr="0015647E" w:rsidRDefault="0015647E" w:rsidP="0015647E">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0EAC4C21" w14:textId="1F2F187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20.423.457</w:t>
            </w:r>
          </w:p>
        </w:tc>
        <w:tc>
          <w:tcPr>
            <w:tcW w:w="817" w:type="dxa"/>
            <w:tcBorders>
              <w:top w:val="nil"/>
              <w:left w:val="nil"/>
              <w:bottom w:val="nil"/>
              <w:right w:val="nil"/>
            </w:tcBorders>
            <w:shd w:val="clear" w:color="auto" w:fill="auto"/>
            <w:noWrap/>
            <w:vAlign w:val="bottom"/>
          </w:tcPr>
          <w:p w14:paraId="02F15998" w14:textId="3B235F7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006DA43" w14:textId="649DF261"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21EFFF1B" w14:textId="32D416B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0F1A7337" w14:textId="67F66D4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04C2C7A2" w14:textId="5E4D7F7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3F7147FD" w14:textId="0E8CE95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77E38498" w14:textId="1244C41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6E62AEE8" w14:textId="50E682B1"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20.423.457</w:t>
            </w:r>
          </w:p>
        </w:tc>
      </w:tr>
      <w:tr w:rsidR="0015647E" w:rsidRPr="007154BC" w14:paraId="5F6EE371" w14:textId="77777777" w:rsidTr="0015647E">
        <w:trPr>
          <w:trHeight w:val="57"/>
        </w:trPr>
        <w:tc>
          <w:tcPr>
            <w:tcW w:w="3261" w:type="dxa"/>
            <w:tcBorders>
              <w:top w:val="nil"/>
              <w:left w:val="nil"/>
              <w:bottom w:val="nil"/>
              <w:right w:val="nil"/>
            </w:tcBorders>
            <w:shd w:val="clear" w:color="auto" w:fill="auto"/>
            <w:vAlign w:val="center"/>
          </w:tcPr>
          <w:p w14:paraId="675D5D01" w14:textId="6964597D" w:rsidR="0015647E" w:rsidRPr="0015647E" w:rsidRDefault="0015647E" w:rsidP="0015647E">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Yurtdışında Yer. Tüz K.</w:t>
            </w:r>
          </w:p>
        </w:tc>
        <w:tc>
          <w:tcPr>
            <w:tcW w:w="992" w:type="dxa"/>
            <w:tcBorders>
              <w:top w:val="nil"/>
              <w:left w:val="nil"/>
              <w:bottom w:val="nil"/>
              <w:right w:val="nil"/>
            </w:tcBorders>
            <w:shd w:val="clear" w:color="auto" w:fill="auto"/>
            <w:noWrap/>
            <w:vAlign w:val="bottom"/>
          </w:tcPr>
          <w:p w14:paraId="03C5D2B9" w14:textId="032896A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6.692.158</w:t>
            </w:r>
          </w:p>
        </w:tc>
        <w:tc>
          <w:tcPr>
            <w:tcW w:w="817" w:type="dxa"/>
            <w:tcBorders>
              <w:top w:val="nil"/>
              <w:left w:val="nil"/>
              <w:bottom w:val="nil"/>
              <w:right w:val="nil"/>
            </w:tcBorders>
            <w:shd w:val="clear" w:color="auto" w:fill="auto"/>
            <w:noWrap/>
            <w:vAlign w:val="bottom"/>
          </w:tcPr>
          <w:p w14:paraId="5731B123" w14:textId="66F43AB1"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86572D1" w14:textId="3D64278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56F2935E" w14:textId="2294ADD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330C5604" w14:textId="2CC1071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7B4C9B43" w14:textId="384F5E5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44ED41F1" w14:textId="5FA030F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5D0783E7" w14:textId="029B6F6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045C2E75" w14:textId="60D8431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6.692.158</w:t>
            </w:r>
          </w:p>
        </w:tc>
      </w:tr>
      <w:tr w:rsidR="0015647E" w:rsidRPr="007154BC" w14:paraId="79F79E13" w14:textId="77777777" w:rsidTr="0015647E">
        <w:trPr>
          <w:trHeight w:val="57"/>
        </w:trPr>
        <w:tc>
          <w:tcPr>
            <w:tcW w:w="3261" w:type="dxa"/>
            <w:tcBorders>
              <w:top w:val="nil"/>
              <w:left w:val="nil"/>
              <w:bottom w:val="nil"/>
              <w:right w:val="nil"/>
            </w:tcBorders>
            <w:shd w:val="clear" w:color="auto" w:fill="auto"/>
            <w:vAlign w:val="center"/>
          </w:tcPr>
          <w:p w14:paraId="3C1854F2" w14:textId="0C57426C" w:rsidR="0015647E" w:rsidRPr="0015647E" w:rsidRDefault="0015647E" w:rsidP="0015647E">
            <w:pPr>
              <w:pStyle w:val="Heading1"/>
              <w:numPr>
                <w:ilvl w:val="0"/>
                <w:numId w:val="0"/>
              </w:numPr>
              <w:spacing w:before="0"/>
              <w:rPr>
                <w:rFonts w:ascii="Arial" w:hAnsi="Arial" w:cs="Arial"/>
                <w:b w:val="0"/>
                <w:sz w:val="14"/>
                <w:szCs w:val="14"/>
                <w:u w:val="none"/>
              </w:rPr>
            </w:pPr>
            <w:r w:rsidRPr="0015647E">
              <w:rPr>
                <w:rFonts w:ascii="Arial" w:hAnsi="Arial" w:cs="Arial"/>
                <w:b w:val="0"/>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0C7F9B2A" w14:textId="3994F49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174.577</w:t>
            </w:r>
          </w:p>
        </w:tc>
        <w:tc>
          <w:tcPr>
            <w:tcW w:w="817" w:type="dxa"/>
            <w:tcBorders>
              <w:top w:val="nil"/>
              <w:left w:val="nil"/>
              <w:bottom w:val="nil"/>
              <w:right w:val="nil"/>
            </w:tcBorders>
            <w:shd w:val="clear" w:color="auto" w:fill="auto"/>
            <w:noWrap/>
            <w:vAlign w:val="bottom"/>
          </w:tcPr>
          <w:p w14:paraId="1670462B" w14:textId="03F3FAE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C40A407" w14:textId="5FB94EB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06E19A88" w14:textId="0761773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17F1FBCC" w14:textId="347A814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395570EA" w14:textId="4CE55861"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1DD99681" w14:textId="5CC4F6B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3F6F9001" w14:textId="25C77F4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35F45898" w14:textId="49A8F6F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174.577</w:t>
            </w:r>
          </w:p>
        </w:tc>
      </w:tr>
      <w:tr w:rsidR="0015647E" w:rsidRPr="007154BC" w14:paraId="5F5BB3FE" w14:textId="77777777" w:rsidTr="0015647E">
        <w:trPr>
          <w:trHeight w:val="57"/>
        </w:trPr>
        <w:tc>
          <w:tcPr>
            <w:tcW w:w="3261" w:type="dxa"/>
            <w:tcBorders>
              <w:top w:val="nil"/>
              <w:left w:val="nil"/>
              <w:bottom w:val="nil"/>
              <w:right w:val="nil"/>
            </w:tcBorders>
            <w:shd w:val="clear" w:color="auto" w:fill="auto"/>
            <w:vAlign w:val="center"/>
          </w:tcPr>
          <w:p w14:paraId="2B783D75" w14:textId="653B85F5" w:rsidR="0015647E" w:rsidRPr="0015647E" w:rsidRDefault="0015647E" w:rsidP="0015647E">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TCMB</w:t>
            </w:r>
          </w:p>
        </w:tc>
        <w:tc>
          <w:tcPr>
            <w:tcW w:w="992" w:type="dxa"/>
            <w:tcBorders>
              <w:top w:val="nil"/>
              <w:left w:val="nil"/>
              <w:bottom w:val="nil"/>
              <w:right w:val="nil"/>
            </w:tcBorders>
            <w:shd w:val="clear" w:color="auto" w:fill="auto"/>
            <w:noWrap/>
            <w:vAlign w:val="bottom"/>
          </w:tcPr>
          <w:p w14:paraId="3EDA8367" w14:textId="207DAF5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128.133</w:t>
            </w:r>
          </w:p>
        </w:tc>
        <w:tc>
          <w:tcPr>
            <w:tcW w:w="817" w:type="dxa"/>
            <w:tcBorders>
              <w:top w:val="nil"/>
              <w:left w:val="nil"/>
              <w:bottom w:val="nil"/>
              <w:right w:val="nil"/>
            </w:tcBorders>
            <w:shd w:val="clear" w:color="auto" w:fill="auto"/>
            <w:noWrap/>
            <w:vAlign w:val="bottom"/>
          </w:tcPr>
          <w:p w14:paraId="5FEFCE59" w14:textId="0E4879E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DCC1490" w14:textId="1A7E77A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693D7ED3" w14:textId="5C6537F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77374C6D" w14:textId="2EBA11D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1F7BE165" w14:textId="78A3C454"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6E829377" w14:textId="1AB075C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226029C7" w14:textId="71501D4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5E2F8059" w14:textId="0991BBF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128.133</w:t>
            </w:r>
          </w:p>
        </w:tc>
      </w:tr>
      <w:tr w:rsidR="0015647E" w:rsidRPr="007154BC" w14:paraId="29EE03CD" w14:textId="77777777" w:rsidTr="0015647E">
        <w:trPr>
          <w:trHeight w:val="57"/>
        </w:trPr>
        <w:tc>
          <w:tcPr>
            <w:tcW w:w="3261" w:type="dxa"/>
            <w:tcBorders>
              <w:top w:val="nil"/>
              <w:left w:val="nil"/>
              <w:bottom w:val="nil"/>
              <w:right w:val="nil"/>
            </w:tcBorders>
            <w:shd w:val="clear" w:color="auto" w:fill="auto"/>
            <w:vAlign w:val="center"/>
          </w:tcPr>
          <w:p w14:paraId="5C14F30F" w14:textId="7325EC44" w:rsidR="0015647E" w:rsidRPr="0015647E" w:rsidRDefault="0015647E" w:rsidP="0015647E">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Yurtiçi Bankalar</w:t>
            </w:r>
          </w:p>
        </w:tc>
        <w:tc>
          <w:tcPr>
            <w:tcW w:w="992" w:type="dxa"/>
            <w:tcBorders>
              <w:top w:val="nil"/>
              <w:left w:val="nil"/>
              <w:bottom w:val="nil"/>
              <w:right w:val="nil"/>
            </w:tcBorders>
            <w:shd w:val="clear" w:color="auto" w:fill="auto"/>
            <w:noWrap/>
            <w:vAlign w:val="bottom"/>
          </w:tcPr>
          <w:p w14:paraId="2ABD73D9" w14:textId="167CC8E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7.762</w:t>
            </w:r>
          </w:p>
        </w:tc>
        <w:tc>
          <w:tcPr>
            <w:tcW w:w="817" w:type="dxa"/>
            <w:tcBorders>
              <w:top w:val="nil"/>
              <w:left w:val="nil"/>
              <w:bottom w:val="nil"/>
              <w:right w:val="nil"/>
            </w:tcBorders>
            <w:shd w:val="clear" w:color="auto" w:fill="auto"/>
            <w:noWrap/>
            <w:vAlign w:val="bottom"/>
          </w:tcPr>
          <w:p w14:paraId="411206CD" w14:textId="018602C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6B9BBE70" w14:textId="607AFCE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50E5B1F7" w14:textId="2A5E93D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16E9447F" w14:textId="7AE822F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0DF587F8" w14:textId="0A7481C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1F6DE1AE" w14:textId="37EA3AA4"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5577869C" w14:textId="1CF3BC3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6573E390" w14:textId="647E10A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7.762</w:t>
            </w:r>
          </w:p>
        </w:tc>
      </w:tr>
      <w:tr w:rsidR="0015647E" w:rsidRPr="007154BC" w14:paraId="15A791C1" w14:textId="77777777" w:rsidTr="0015647E">
        <w:trPr>
          <w:trHeight w:val="57"/>
        </w:trPr>
        <w:tc>
          <w:tcPr>
            <w:tcW w:w="3261" w:type="dxa"/>
            <w:tcBorders>
              <w:top w:val="nil"/>
              <w:left w:val="nil"/>
              <w:bottom w:val="nil"/>
              <w:right w:val="nil"/>
            </w:tcBorders>
            <w:shd w:val="clear" w:color="auto" w:fill="auto"/>
            <w:vAlign w:val="center"/>
          </w:tcPr>
          <w:p w14:paraId="2B1485F2" w14:textId="72D60DAB" w:rsidR="0015647E" w:rsidRPr="0015647E" w:rsidRDefault="0015647E" w:rsidP="0015647E">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Yurtdışı Bankalar</w:t>
            </w:r>
          </w:p>
        </w:tc>
        <w:tc>
          <w:tcPr>
            <w:tcW w:w="992" w:type="dxa"/>
            <w:tcBorders>
              <w:top w:val="nil"/>
              <w:left w:val="nil"/>
              <w:bottom w:val="nil"/>
              <w:right w:val="nil"/>
            </w:tcBorders>
            <w:shd w:val="clear" w:color="auto" w:fill="auto"/>
            <w:noWrap/>
            <w:vAlign w:val="bottom"/>
          </w:tcPr>
          <w:p w14:paraId="4D6370C7" w14:textId="656A8E3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9.266</w:t>
            </w:r>
          </w:p>
        </w:tc>
        <w:tc>
          <w:tcPr>
            <w:tcW w:w="817" w:type="dxa"/>
            <w:tcBorders>
              <w:top w:val="nil"/>
              <w:left w:val="nil"/>
              <w:bottom w:val="nil"/>
              <w:right w:val="nil"/>
            </w:tcBorders>
            <w:shd w:val="clear" w:color="auto" w:fill="auto"/>
            <w:noWrap/>
            <w:vAlign w:val="bottom"/>
          </w:tcPr>
          <w:p w14:paraId="7AEA504A" w14:textId="71018F6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A172A76" w14:textId="40D8C76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35C4A2D8" w14:textId="1116CA6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53A8183A" w14:textId="1E05947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72B64827" w14:textId="0477266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55FAED43" w14:textId="56050CC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166D0F2A" w14:textId="36E1C9A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70EB8058" w14:textId="74A4064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9.266</w:t>
            </w:r>
          </w:p>
        </w:tc>
      </w:tr>
      <w:tr w:rsidR="0015647E" w:rsidRPr="007154BC" w14:paraId="5F576013" w14:textId="77777777" w:rsidTr="0015647E">
        <w:trPr>
          <w:trHeight w:val="57"/>
        </w:trPr>
        <w:tc>
          <w:tcPr>
            <w:tcW w:w="3261" w:type="dxa"/>
            <w:tcBorders>
              <w:top w:val="nil"/>
              <w:left w:val="nil"/>
              <w:bottom w:val="nil"/>
              <w:right w:val="nil"/>
            </w:tcBorders>
            <w:shd w:val="clear" w:color="auto" w:fill="auto"/>
            <w:vAlign w:val="center"/>
          </w:tcPr>
          <w:p w14:paraId="588F4E3C" w14:textId="57467DD8" w:rsidR="0015647E" w:rsidRPr="0015647E" w:rsidRDefault="0015647E" w:rsidP="0015647E">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Katılım Bankası</w:t>
            </w:r>
          </w:p>
        </w:tc>
        <w:tc>
          <w:tcPr>
            <w:tcW w:w="992" w:type="dxa"/>
            <w:tcBorders>
              <w:top w:val="nil"/>
              <w:left w:val="nil"/>
              <w:bottom w:val="nil"/>
              <w:right w:val="nil"/>
            </w:tcBorders>
            <w:shd w:val="clear" w:color="auto" w:fill="auto"/>
            <w:noWrap/>
            <w:vAlign w:val="bottom"/>
          </w:tcPr>
          <w:p w14:paraId="0CB94BB0" w14:textId="19B6B20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29.416</w:t>
            </w:r>
          </w:p>
        </w:tc>
        <w:tc>
          <w:tcPr>
            <w:tcW w:w="817" w:type="dxa"/>
            <w:tcBorders>
              <w:top w:val="nil"/>
              <w:left w:val="nil"/>
              <w:bottom w:val="nil"/>
              <w:right w:val="nil"/>
            </w:tcBorders>
            <w:shd w:val="clear" w:color="auto" w:fill="auto"/>
            <w:noWrap/>
            <w:vAlign w:val="bottom"/>
          </w:tcPr>
          <w:p w14:paraId="3B994407" w14:textId="70EE248C"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1D39704" w14:textId="58DE8E7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2D551918" w14:textId="34D8308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34B080BE" w14:textId="1C829CA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7247CD64" w14:textId="58714C6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479F6366" w14:textId="028E9F7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48B51373" w14:textId="1181BE2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65B802FC" w14:textId="00A19F5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29.416</w:t>
            </w:r>
          </w:p>
        </w:tc>
      </w:tr>
      <w:tr w:rsidR="0015647E" w:rsidRPr="007154BC" w14:paraId="4E42E5D8" w14:textId="77777777" w:rsidTr="0015647E">
        <w:trPr>
          <w:trHeight w:val="57"/>
        </w:trPr>
        <w:tc>
          <w:tcPr>
            <w:tcW w:w="3261" w:type="dxa"/>
            <w:tcBorders>
              <w:top w:val="nil"/>
              <w:left w:val="nil"/>
              <w:bottom w:val="nil"/>
              <w:right w:val="nil"/>
            </w:tcBorders>
            <w:shd w:val="clear" w:color="auto" w:fill="auto"/>
            <w:vAlign w:val="center"/>
          </w:tcPr>
          <w:p w14:paraId="360DB3A3" w14:textId="1F9B476C" w:rsidR="0015647E" w:rsidRPr="0015647E" w:rsidRDefault="0015647E" w:rsidP="0015647E">
            <w:pPr>
              <w:pStyle w:val="Heading1"/>
              <w:numPr>
                <w:ilvl w:val="0"/>
                <w:numId w:val="0"/>
              </w:numPr>
              <w:spacing w:before="0"/>
              <w:ind w:left="459"/>
              <w:rPr>
                <w:rFonts w:ascii="Arial" w:hAnsi="Arial" w:cs="Arial"/>
                <w:b w:val="0"/>
                <w:sz w:val="14"/>
                <w:szCs w:val="14"/>
                <w:u w:val="none"/>
              </w:rPr>
            </w:pPr>
            <w:r w:rsidRPr="0015647E">
              <w:rPr>
                <w:rFonts w:ascii="Arial" w:hAnsi="Arial" w:cs="Arial"/>
                <w:b w:val="0"/>
                <w:sz w:val="14"/>
                <w:szCs w:val="14"/>
                <w:u w:val="none"/>
              </w:rPr>
              <w:t>Diğer</w:t>
            </w:r>
          </w:p>
        </w:tc>
        <w:tc>
          <w:tcPr>
            <w:tcW w:w="992" w:type="dxa"/>
            <w:tcBorders>
              <w:top w:val="nil"/>
              <w:left w:val="nil"/>
              <w:bottom w:val="nil"/>
              <w:right w:val="nil"/>
            </w:tcBorders>
            <w:shd w:val="clear" w:color="auto" w:fill="auto"/>
            <w:noWrap/>
            <w:vAlign w:val="bottom"/>
          </w:tcPr>
          <w:p w14:paraId="46B13BEC" w14:textId="230EC5A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1854A00F" w14:textId="7BF38A8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018D1254" w14:textId="70B236F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1C04E0CE" w14:textId="483DA76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023112D6" w14:textId="1E73573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2FAC4C1C" w14:textId="179ABD2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7FF09E62" w14:textId="704DE58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right w:val="nil"/>
            </w:tcBorders>
            <w:vAlign w:val="bottom"/>
          </w:tcPr>
          <w:p w14:paraId="4CF90462" w14:textId="172371F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0829FFB1" w14:textId="15E1CCD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r>
      <w:tr w:rsidR="0015647E" w:rsidRPr="007154BC" w14:paraId="6FB60C8E" w14:textId="77777777" w:rsidTr="0015647E">
        <w:trPr>
          <w:trHeight w:val="57"/>
        </w:trPr>
        <w:tc>
          <w:tcPr>
            <w:tcW w:w="3261" w:type="dxa"/>
            <w:tcBorders>
              <w:top w:val="nil"/>
              <w:left w:val="nil"/>
              <w:bottom w:val="nil"/>
              <w:right w:val="nil"/>
            </w:tcBorders>
            <w:shd w:val="clear" w:color="auto" w:fill="auto"/>
            <w:vAlign w:val="center"/>
          </w:tcPr>
          <w:p w14:paraId="77786050" w14:textId="5AF949DC" w:rsidR="0015647E" w:rsidRPr="008C24BD" w:rsidRDefault="0015647E" w:rsidP="0015647E">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013DCE3" w14:textId="49EB87A4"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817" w:type="dxa"/>
            <w:tcBorders>
              <w:top w:val="nil"/>
              <w:left w:val="nil"/>
              <w:bottom w:val="nil"/>
              <w:right w:val="nil"/>
            </w:tcBorders>
            <w:shd w:val="clear" w:color="auto" w:fill="auto"/>
            <w:noWrap/>
            <w:vAlign w:val="bottom"/>
          </w:tcPr>
          <w:p w14:paraId="750DEC2B" w14:textId="2E3E92BB"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22.066.551</w:t>
            </w:r>
          </w:p>
        </w:tc>
        <w:tc>
          <w:tcPr>
            <w:tcW w:w="1026" w:type="dxa"/>
            <w:tcBorders>
              <w:top w:val="nil"/>
              <w:left w:val="nil"/>
              <w:bottom w:val="nil"/>
              <w:right w:val="nil"/>
            </w:tcBorders>
            <w:shd w:val="clear" w:color="auto" w:fill="auto"/>
            <w:noWrap/>
            <w:vAlign w:val="bottom"/>
          </w:tcPr>
          <w:p w14:paraId="322A298E" w14:textId="76843F91"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74.657.289</w:t>
            </w:r>
          </w:p>
        </w:tc>
        <w:tc>
          <w:tcPr>
            <w:tcW w:w="953" w:type="dxa"/>
            <w:tcBorders>
              <w:top w:val="nil"/>
              <w:left w:val="nil"/>
              <w:bottom w:val="nil"/>
              <w:right w:val="nil"/>
            </w:tcBorders>
            <w:shd w:val="clear" w:color="auto" w:fill="auto"/>
            <w:noWrap/>
            <w:vAlign w:val="bottom"/>
          </w:tcPr>
          <w:p w14:paraId="1688F0D9" w14:textId="500B4F1F"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8.913.041</w:t>
            </w:r>
          </w:p>
        </w:tc>
        <w:tc>
          <w:tcPr>
            <w:tcW w:w="545" w:type="dxa"/>
            <w:tcBorders>
              <w:top w:val="nil"/>
              <w:left w:val="nil"/>
              <w:bottom w:val="nil"/>
              <w:right w:val="nil"/>
            </w:tcBorders>
            <w:shd w:val="clear" w:color="auto" w:fill="auto"/>
            <w:noWrap/>
            <w:vAlign w:val="bottom"/>
          </w:tcPr>
          <w:p w14:paraId="1E8C7A85" w14:textId="2EA4A829"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0E44F0F3" w14:textId="45CBFD3E"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1.664.215</w:t>
            </w:r>
          </w:p>
        </w:tc>
        <w:tc>
          <w:tcPr>
            <w:tcW w:w="810" w:type="dxa"/>
            <w:tcBorders>
              <w:top w:val="nil"/>
              <w:left w:val="nil"/>
              <w:bottom w:val="nil"/>
              <w:right w:val="nil"/>
            </w:tcBorders>
            <w:shd w:val="clear" w:color="auto" w:fill="auto"/>
            <w:noWrap/>
            <w:vAlign w:val="bottom"/>
          </w:tcPr>
          <w:p w14:paraId="05DC4956" w14:textId="64F7BFE3"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3.351</w:t>
            </w:r>
          </w:p>
        </w:tc>
        <w:tc>
          <w:tcPr>
            <w:tcW w:w="712" w:type="dxa"/>
            <w:tcBorders>
              <w:top w:val="nil"/>
              <w:left w:val="nil"/>
              <w:bottom w:val="nil"/>
              <w:right w:val="nil"/>
            </w:tcBorders>
            <w:vAlign w:val="bottom"/>
          </w:tcPr>
          <w:p w14:paraId="6EF61E6A" w14:textId="227AFDE7"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95" w:type="dxa"/>
            <w:tcBorders>
              <w:top w:val="nil"/>
              <w:left w:val="nil"/>
              <w:bottom w:val="nil"/>
              <w:right w:val="nil"/>
            </w:tcBorders>
            <w:vAlign w:val="bottom"/>
          </w:tcPr>
          <w:p w14:paraId="72F9AEDB" w14:textId="267AA609"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107.304.447</w:t>
            </w:r>
          </w:p>
        </w:tc>
      </w:tr>
      <w:tr w:rsidR="0015647E" w:rsidRPr="003E7534" w14:paraId="67891577" w14:textId="77777777" w:rsidTr="0015647E">
        <w:trPr>
          <w:trHeight w:val="57"/>
        </w:trPr>
        <w:tc>
          <w:tcPr>
            <w:tcW w:w="3261" w:type="dxa"/>
            <w:tcBorders>
              <w:top w:val="nil"/>
              <w:left w:val="nil"/>
              <w:bottom w:val="nil"/>
              <w:right w:val="nil"/>
            </w:tcBorders>
            <w:shd w:val="clear" w:color="auto" w:fill="auto"/>
            <w:vAlign w:val="center"/>
          </w:tcPr>
          <w:p w14:paraId="360C8D50" w14:textId="4AD60ACA" w:rsidR="0015647E" w:rsidRPr="0015647E" w:rsidRDefault="0015647E" w:rsidP="0015647E">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bottom"/>
          </w:tcPr>
          <w:p w14:paraId="1A95F4EE" w14:textId="22A99A44"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05E21127" w14:textId="3006871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1.749</w:t>
            </w:r>
          </w:p>
        </w:tc>
        <w:tc>
          <w:tcPr>
            <w:tcW w:w="1026" w:type="dxa"/>
            <w:tcBorders>
              <w:top w:val="nil"/>
              <w:left w:val="nil"/>
              <w:bottom w:val="nil"/>
              <w:right w:val="nil"/>
            </w:tcBorders>
            <w:shd w:val="clear" w:color="auto" w:fill="auto"/>
            <w:noWrap/>
            <w:vAlign w:val="bottom"/>
          </w:tcPr>
          <w:p w14:paraId="4CB8AB9B" w14:textId="4590017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1.054.885</w:t>
            </w:r>
          </w:p>
        </w:tc>
        <w:tc>
          <w:tcPr>
            <w:tcW w:w="953" w:type="dxa"/>
            <w:tcBorders>
              <w:top w:val="nil"/>
              <w:left w:val="nil"/>
              <w:bottom w:val="nil"/>
              <w:right w:val="nil"/>
            </w:tcBorders>
            <w:shd w:val="clear" w:color="auto" w:fill="auto"/>
            <w:noWrap/>
            <w:vAlign w:val="bottom"/>
          </w:tcPr>
          <w:p w14:paraId="639C3A1D" w14:textId="33E27ED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7B6E5E72" w14:textId="28435C44"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542A3B8A" w14:textId="5980C78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164.047</w:t>
            </w:r>
          </w:p>
        </w:tc>
        <w:tc>
          <w:tcPr>
            <w:tcW w:w="810" w:type="dxa"/>
            <w:tcBorders>
              <w:top w:val="nil"/>
              <w:left w:val="nil"/>
              <w:bottom w:val="nil"/>
              <w:right w:val="nil"/>
            </w:tcBorders>
            <w:shd w:val="clear" w:color="auto" w:fill="auto"/>
            <w:noWrap/>
            <w:vAlign w:val="bottom"/>
          </w:tcPr>
          <w:p w14:paraId="733B0E59" w14:textId="35AFFF0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3BA257C8" w14:textId="6DD9FC1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5E0E596A" w14:textId="3BFA3BE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1.220.681</w:t>
            </w:r>
          </w:p>
        </w:tc>
      </w:tr>
      <w:tr w:rsidR="0015647E" w:rsidRPr="003E7534" w14:paraId="0AFA98AB" w14:textId="77777777" w:rsidTr="0015647E">
        <w:trPr>
          <w:trHeight w:val="57"/>
        </w:trPr>
        <w:tc>
          <w:tcPr>
            <w:tcW w:w="3261" w:type="dxa"/>
            <w:tcBorders>
              <w:top w:val="nil"/>
              <w:left w:val="nil"/>
              <w:bottom w:val="nil"/>
              <w:right w:val="nil"/>
            </w:tcBorders>
            <w:shd w:val="clear" w:color="auto" w:fill="auto"/>
            <w:vAlign w:val="center"/>
          </w:tcPr>
          <w:p w14:paraId="11096DE5" w14:textId="75CD6E0B" w:rsidR="0015647E" w:rsidRPr="0015647E" w:rsidRDefault="0015647E" w:rsidP="0015647E">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bottom"/>
          </w:tcPr>
          <w:p w14:paraId="31C9A0BE" w14:textId="43C26414"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1F28557E" w14:textId="1BA8AB9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20.184.798</w:t>
            </w:r>
          </w:p>
        </w:tc>
        <w:tc>
          <w:tcPr>
            <w:tcW w:w="1026" w:type="dxa"/>
            <w:tcBorders>
              <w:top w:val="nil"/>
              <w:left w:val="nil"/>
              <w:bottom w:val="nil"/>
              <w:right w:val="nil"/>
            </w:tcBorders>
            <w:shd w:val="clear" w:color="auto" w:fill="auto"/>
            <w:noWrap/>
            <w:vAlign w:val="bottom"/>
          </w:tcPr>
          <w:p w14:paraId="69648CA7" w14:textId="62B32413" w:rsidR="0015647E" w:rsidRPr="0015647E" w:rsidRDefault="0015647E" w:rsidP="0015647E">
            <w:pPr>
              <w:jc w:val="right"/>
              <w:rPr>
                <w:rFonts w:ascii="Arial" w:hAnsi="Arial" w:cs="Arial"/>
                <w:sz w:val="14"/>
                <w:szCs w:val="14"/>
                <w:highlight w:val="yellow"/>
              </w:rPr>
            </w:pPr>
            <w:r w:rsidRPr="0015647E">
              <w:rPr>
                <w:rFonts w:ascii="Arial" w:hAnsi="Arial" w:cs="Arial"/>
                <w:sz w:val="14"/>
                <w:szCs w:val="14"/>
              </w:rPr>
              <w:t>68.366.781</w:t>
            </w:r>
          </w:p>
        </w:tc>
        <w:tc>
          <w:tcPr>
            <w:tcW w:w="953" w:type="dxa"/>
            <w:tcBorders>
              <w:top w:val="nil"/>
              <w:left w:val="nil"/>
              <w:bottom w:val="nil"/>
              <w:right w:val="nil"/>
            </w:tcBorders>
            <w:shd w:val="clear" w:color="auto" w:fill="auto"/>
            <w:noWrap/>
            <w:vAlign w:val="bottom"/>
          </w:tcPr>
          <w:p w14:paraId="5174C041" w14:textId="63F0F14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7.856.079</w:t>
            </w:r>
          </w:p>
        </w:tc>
        <w:tc>
          <w:tcPr>
            <w:tcW w:w="545" w:type="dxa"/>
            <w:tcBorders>
              <w:top w:val="nil"/>
              <w:left w:val="nil"/>
              <w:bottom w:val="nil"/>
              <w:right w:val="nil"/>
            </w:tcBorders>
            <w:shd w:val="clear" w:color="auto" w:fill="auto"/>
            <w:noWrap/>
            <w:vAlign w:val="bottom"/>
          </w:tcPr>
          <w:p w14:paraId="07005270" w14:textId="71621B2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3267377A" w14:textId="53E0315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1.364.813</w:t>
            </w:r>
          </w:p>
        </w:tc>
        <w:tc>
          <w:tcPr>
            <w:tcW w:w="810" w:type="dxa"/>
            <w:tcBorders>
              <w:top w:val="nil"/>
              <w:left w:val="nil"/>
              <w:bottom w:val="nil"/>
              <w:right w:val="nil"/>
            </w:tcBorders>
            <w:shd w:val="clear" w:color="auto" w:fill="auto"/>
            <w:noWrap/>
            <w:vAlign w:val="bottom"/>
          </w:tcPr>
          <w:p w14:paraId="3CC82447" w14:textId="6219228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3.351</w:t>
            </w:r>
          </w:p>
        </w:tc>
        <w:tc>
          <w:tcPr>
            <w:tcW w:w="712" w:type="dxa"/>
            <w:tcBorders>
              <w:top w:val="nil"/>
              <w:left w:val="nil"/>
              <w:bottom w:val="nil"/>
              <w:right w:val="nil"/>
            </w:tcBorders>
            <w:vAlign w:val="bottom"/>
          </w:tcPr>
          <w:p w14:paraId="65249347" w14:textId="6117CC7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473302AE" w14:textId="6DCBC87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97.775.822</w:t>
            </w:r>
          </w:p>
        </w:tc>
      </w:tr>
      <w:tr w:rsidR="0015647E" w:rsidRPr="003E7534" w14:paraId="34872251" w14:textId="77777777" w:rsidTr="0015647E">
        <w:trPr>
          <w:trHeight w:val="57"/>
        </w:trPr>
        <w:tc>
          <w:tcPr>
            <w:tcW w:w="3261" w:type="dxa"/>
            <w:tcBorders>
              <w:top w:val="nil"/>
              <w:left w:val="nil"/>
              <w:bottom w:val="nil"/>
              <w:right w:val="nil"/>
            </w:tcBorders>
            <w:shd w:val="clear" w:color="auto" w:fill="auto"/>
            <w:vAlign w:val="center"/>
          </w:tcPr>
          <w:p w14:paraId="4ABF883A" w14:textId="62A3C1BE" w:rsidR="0015647E" w:rsidRPr="0015647E" w:rsidRDefault="0015647E" w:rsidP="0015647E">
            <w:pPr>
              <w:pStyle w:val="Heading1"/>
              <w:numPr>
                <w:ilvl w:val="0"/>
                <w:numId w:val="0"/>
              </w:numPr>
              <w:spacing w:before="0"/>
              <w:ind w:left="252"/>
              <w:rPr>
                <w:rFonts w:ascii="Arial" w:hAnsi="Arial" w:cs="Arial"/>
                <w:b w:val="0"/>
                <w:sz w:val="14"/>
                <w:szCs w:val="14"/>
                <w:u w:val="none"/>
              </w:rPr>
            </w:pPr>
            <w:r w:rsidRPr="0015647E">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bottom"/>
          </w:tcPr>
          <w:p w14:paraId="30D9E413" w14:textId="4BBB697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320F7FED" w14:textId="0602A78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285.992</w:t>
            </w:r>
          </w:p>
        </w:tc>
        <w:tc>
          <w:tcPr>
            <w:tcW w:w="1026" w:type="dxa"/>
            <w:tcBorders>
              <w:top w:val="nil"/>
              <w:left w:val="nil"/>
              <w:bottom w:val="nil"/>
              <w:right w:val="nil"/>
            </w:tcBorders>
            <w:shd w:val="clear" w:color="auto" w:fill="auto"/>
            <w:noWrap/>
            <w:vAlign w:val="bottom"/>
          </w:tcPr>
          <w:p w14:paraId="17AB6477" w14:textId="4585A274"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2.964.571</w:t>
            </w:r>
          </w:p>
        </w:tc>
        <w:tc>
          <w:tcPr>
            <w:tcW w:w="953" w:type="dxa"/>
            <w:tcBorders>
              <w:top w:val="nil"/>
              <w:left w:val="nil"/>
              <w:bottom w:val="nil"/>
              <w:right w:val="nil"/>
            </w:tcBorders>
            <w:shd w:val="clear" w:color="auto" w:fill="auto"/>
            <w:noWrap/>
            <w:vAlign w:val="bottom"/>
          </w:tcPr>
          <w:p w14:paraId="2539FA01" w14:textId="0EC0CC7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98.385</w:t>
            </w:r>
          </w:p>
        </w:tc>
        <w:tc>
          <w:tcPr>
            <w:tcW w:w="545" w:type="dxa"/>
            <w:tcBorders>
              <w:top w:val="nil"/>
              <w:left w:val="nil"/>
              <w:bottom w:val="nil"/>
              <w:right w:val="nil"/>
            </w:tcBorders>
            <w:shd w:val="clear" w:color="auto" w:fill="auto"/>
            <w:noWrap/>
            <w:vAlign w:val="bottom"/>
          </w:tcPr>
          <w:p w14:paraId="3C38CADC" w14:textId="4C88E6C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69CB333C" w14:textId="0E0F6DF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99.059</w:t>
            </w:r>
          </w:p>
        </w:tc>
        <w:tc>
          <w:tcPr>
            <w:tcW w:w="810" w:type="dxa"/>
            <w:tcBorders>
              <w:top w:val="nil"/>
              <w:left w:val="nil"/>
              <w:bottom w:val="nil"/>
              <w:right w:val="nil"/>
            </w:tcBorders>
            <w:shd w:val="clear" w:color="auto" w:fill="auto"/>
            <w:noWrap/>
            <w:vAlign w:val="bottom"/>
          </w:tcPr>
          <w:p w14:paraId="3379726B" w14:textId="03C0000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552742BE" w14:textId="036FE81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5E3864FD" w14:textId="4769B16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3.448.007</w:t>
            </w:r>
          </w:p>
        </w:tc>
      </w:tr>
      <w:tr w:rsidR="0015647E" w:rsidRPr="003E7534" w14:paraId="63133A92" w14:textId="77777777" w:rsidTr="0015647E">
        <w:trPr>
          <w:trHeight w:val="57"/>
        </w:trPr>
        <w:tc>
          <w:tcPr>
            <w:tcW w:w="3261" w:type="dxa"/>
            <w:tcBorders>
              <w:top w:val="nil"/>
              <w:left w:val="nil"/>
              <w:bottom w:val="nil"/>
              <w:right w:val="nil"/>
            </w:tcBorders>
            <w:shd w:val="clear" w:color="auto" w:fill="auto"/>
            <w:vAlign w:val="center"/>
          </w:tcPr>
          <w:p w14:paraId="3F3C4030" w14:textId="52463992" w:rsidR="0015647E" w:rsidRPr="0015647E" w:rsidRDefault="0015647E" w:rsidP="0015647E">
            <w:pPr>
              <w:pStyle w:val="Heading1"/>
              <w:numPr>
                <w:ilvl w:val="0"/>
                <w:numId w:val="0"/>
              </w:numPr>
              <w:spacing w:before="0"/>
              <w:rPr>
                <w:rFonts w:ascii="Arial" w:hAnsi="Arial" w:cs="Arial"/>
                <w:b w:val="0"/>
                <w:sz w:val="14"/>
                <w:szCs w:val="14"/>
                <w:u w:val="none"/>
              </w:rPr>
            </w:pPr>
            <w:r w:rsidRPr="0015647E">
              <w:rPr>
                <w:rFonts w:ascii="Arial" w:hAnsi="Arial" w:cs="Arial"/>
                <w:b w:val="0"/>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05774536" w14:textId="003B8684"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4BA6DEF1" w14:textId="6412646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1.594.012</w:t>
            </w:r>
          </w:p>
        </w:tc>
        <w:tc>
          <w:tcPr>
            <w:tcW w:w="1026" w:type="dxa"/>
            <w:tcBorders>
              <w:top w:val="nil"/>
              <w:left w:val="nil"/>
              <w:bottom w:val="nil"/>
              <w:right w:val="nil"/>
            </w:tcBorders>
            <w:shd w:val="clear" w:color="auto" w:fill="auto"/>
            <w:noWrap/>
            <w:vAlign w:val="bottom"/>
          </w:tcPr>
          <w:p w14:paraId="5BC3917A" w14:textId="725BCE4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2.271.052</w:t>
            </w:r>
          </w:p>
        </w:tc>
        <w:tc>
          <w:tcPr>
            <w:tcW w:w="953" w:type="dxa"/>
            <w:tcBorders>
              <w:top w:val="nil"/>
              <w:left w:val="nil"/>
              <w:bottom w:val="nil"/>
              <w:right w:val="nil"/>
            </w:tcBorders>
            <w:shd w:val="clear" w:color="auto" w:fill="auto"/>
            <w:noWrap/>
            <w:vAlign w:val="bottom"/>
          </w:tcPr>
          <w:p w14:paraId="78B0CB8F" w14:textId="35547DC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958.577</w:t>
            </w:r>
          </w:p>
        </w:tc>
        <w:tc>
          <w:tcPr>
            <w:tcW w:w="545" w:type="dxa"/>
            <w:tcBorders>
              <w:top w:val="nil"/>
              <w:left w:val="nil"/>
              <w:bottom w:val="nil"/>
              <w:right w:val="nil"/>
            </w:tcBorders>
            <w:shd w:val="clear" w:color="auto" w:fill="auto"/>
            <w:noWrap/>
            <w:vAlign w:val="bottom"/>
          </w:tcPr>
          <w:p w14:paraId="317E2FC6" w14:textId="45F232B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50FB9E76" w14:textId="5113909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36.296</w:t>
            </w:r>
          </w:p>
        </w:tc>
        <w:tc>
          <w:tcPr>
            <w:tcW w:w="810" w:type="dxa"/>
            <w:tcBorders>
              <w:top w:val="nil"/>
              <w:left w:val="nil"/>
              <w:bottom w:val="nil"/>
              <w:right w:val="nil"/>
            </w:tcBorders>
            <w:shd w:val="clear" w:color="auto" w:fill="auto"/>
            <w:noWrap/>
            <w:vAlign w:val="bottom"/>
          </w:tcPr>
          <w:p w14:paraId="5FFB0568" w14:textId="1C2D348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3C0B603E" w14:textId="7B3FE2C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1B77EEDC" w14:textId="02C2DAF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4.859.937</w:t>
            </w:r>
          </w:p>
        </w:tc>
      </w:tr>
      <w:tr w:rsidR="0015647E" w:rsidRPr="003E7534" w14:paraId="62BA797E" w14:textId="77777777" w:rsidTr="0015647E">
        <w:trPr>
          <w:trHeight w:val="57"/>
        </w:trPr>
        <w:tc>
          <w:tcPr>
            <w:tcW w:w="3261" w:type="dxa"/>
            <w:tcBorders>
              <w:top w:val="nil"/>
              <w:left w:val="nil"/>
              <w:bottom w:val="nil"/>
              <w:right w:val="nil"/>
            </w:tcBorders>
            <w:shd w:val="clear" w:color="auto" w:fill="auto"/>
            <w:vAlign w:val="center"/>
          </w:tcPr>
          <w:p w14:paraId="73BAEC45" w14:textId="421D19C9" w:rsidR="0015647E" w:rsidRPr="0015647E" w:rsidRDefault="0015647E" w:rsidP="0015647E">
            <w:pPr>
              <w:pStyle w:val="Heading1"/>
              <w:numPr>
                <w:ilvl w:val="0"/>
                <w:numId w:val="0"/>
              </w:numPr>
              <w:spacing w:before="0"/>
              <w:rPr>
                <w:rFonts w:ascii="Arial" w:hAnsi="Arial" w:cs="Arial"/>
                <w:b w:val="0"/>
                <w:sz w:val="14"/>
                <w:szCs w:val="14"/>
                <w:u w:val="none"/>
              </w:rPr>
            </w:pPr>
            <w:r w:rsidRPr="0015647E">
              <w:rPr>
                <w:rFonts w:ascii="Arial" w:hAnsi="Arial" w:cs="Arial"/>
                <w:b w:val="0"/>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65070F38" w14:textId="05ED6E1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5ADFD6CC" w14:textId="4F41E222"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584028D3" w14:textId="165E5D6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306B02E4" w14:textId="4A0F24C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145AAF4F" w14:textId="2773B32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7604324D" w14:textId="22BC3E8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1A0AB48D" w14:textId="6E8A62D4"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27BD5360" w14:textId="3266DB5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25344EA9" w14:textId="562C580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r>
      <w:tr w:rsidR="0015647E" w:rsidRPr="007154BC" w14:paraId="732DB3C6" w14:textId="77777777" w:rsidTr="0015647E">
        <w:trPr>
          <w:trHeight w:val="57"/>
        </w:trPr>
        <w:tc>
          <w:tcPr>
            <w:tcW w:w="3261" w:type="dxa"/>
            <w:tcBorders>
              <w:top w:val="nil"/>
              <w:left w:val="nil"/>
              <w:bottom w:val="nil"/>
              <w:right w:val="nil"/>
            </w:tcBorders>
            <w:shd w:val="clear" w:color="auto" w:fill="auto"/>
            <w:vAlign w:val="center"/>
          </w:tcPr>
          <w:p w14:paraId="26D3B748" w14:textId="339A317F" w:rsidR="0015647E" w:rsidRPr="008C24BD" w:rsidRDefault="0015647E" w:rsidP="0015647E">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IX.Kıymetli Maden DH</w:t>
            </w:r>
          </w:p>
        </w:tc>
        <w:tc>
          <w:tcPr>
            <w:tcW w:w="992" w:type="dxa"/>
            <w:tcBorders>
              <w:top w:val="nil"/>
              <w:left w:val="nil"/>
              <w:bottom w:val="nil"/>
              <w:right w:val="nil"/>
            </w:tcBorders>
            <w:shd w:val="clear" w:color="auto" w:fill="auto"/>
            <w:noWrap/>
            <w:vAlign w:val="bottom"/>
          </w:tcPr>
          <w:p w14:paraId="232B1D33" w14:textId="0E4E792E" w:rsidR="0015647E" w:rsidRPr="0015647E" w:rsidRDefault="0015647E" w:rsidP="0015647E">
            <w:pPr>
              <w:jc w:val="right"/>
              <w:rPr>
                <w:rFonts w:ascii="Arial" w:hAnsi="Arial" w:cs="Arial"/>
                <w:b/>
                <w:bCs/>
                <w:sz w:val="14"/>
                <w:szCs w:val="14"/>
              </w:rPr>
            </w:pPr>
            <w:r w:rsidRPr="0015647E">
              <w:rPr>
                <w:rFonts w:ascii="Arial" w:hAnsi="Arial" w:cs="Arial"/>
                <w:b/>
                <w:bCs/>
                <w:sz w:val="14"/>
                <w:szCs w:val="14"/>
              </w:rPr>
              <w:t>32.743.987</w:t>
            </w:r>
          </w:p>
        </w:tc>
        <w:tc>
          <w:tcPr>
            <w:tcW w:w="817" w:type="dxa"/>
            <w:tcBorders>
              <w:top w:val="nil"/>
              <w:left w:val="nil"/>
              <w:bottom w:val="nil"/>
              <w:right w:val="nil"/>
            </w:tcBorders>
            <w:shd w:val="clear" w:color="auto" w:fill="auto"/>
            <w:noWrap/>
            <w:vAlign w:val="bottom"/>
          </w:tcPr>
          <w:p w14:paraId="480BF16A" w14:textId="4D52297C" w:rsidR="0015647E" w:rsidRPr="00BA4760" w:rsidRDefault="0015647E" w:rsidP="0015647E">
            <w:pPr>
              <w:ind w:left="-108"/>
              <w:jc w:val="right"/>
              <w:rPr>
                <w:rFonts w:ascii="Arial" w:hAnsi="Arial" w:cs="Arial"/>
                <w:b/>
                <w:bCs/>
                <w:sz w:val="14"/>
                <w:szCs w:val="14"/>
                <w:highlight w:val="yellow"/>
              </w:rPr>
            </w:pPr>
            <w:r w:rsidRPr="00BA4760">
              <w:rPr>
                <w:rFonts w:ascii="Arial" w:hAnsi="Arial" w:cs="Arial"/>
                <w:b/>
                <w:bCs/>
                <w:sz w:val="14"/>
                <w:szCs w:val="14"/>
              </w:rPr>
              <w:t>-</w:t>
            </w:r>
          </w:p>
        </w:tc>
        <w:tc>
          <w:tcPr>
            <w:tcW w:w="1026" w:type="dxa"/>
            <w:tcBorders>
              <w:top w:val="nil"/>
              <w:left w:val="nil"/>
              <w:bottom w:val="nil"/>
              <w:right w:val="nil"/>
            </w:tcBorders>
            <w:shd w:val="clear" w:color="auto" w:fill="auto"/>
            <w:noWrap/>
            <w:vAlign w:val="bottom"/>
          </w:tcPr>
          <w:p w14:paraId="0D3938B7" w14:textId="17B75A7B" w:rsidR="0015647E" w:rsidRPr="00BA4760" w:rsidRDefault="0015647E" w:rsidP="0015647E">
            <w:pPr>
              <w:ind w:left="-108"/>
              <w:jc w:val="right"/>
              <w:rPr>
                <w:rFonts w:ascii="Arial" w:hAnsi="Arial" w:cs="Arial"/>
                <w:b/>
                <w:bCs/>
                <w:sz w:val="14"/>
                <w:szCs w:val="14"/>
                <w:highlight w:val="yellow"/>
              </w:rPr>
            </w:pPr>
            <w:r w:rsidRPr="00BA4760">
              <w:rPr>
                <w:rFonts w:ascii="Arial" w:hAnsi="Arial" w:cs="Arial"/>
                <w:b/>
                <w:bCs/>
                <w:sz w:val="14"/>
                <w:szCs w:val="14"/>
              </w:rPr>
              <w:t>7.416.298</w:t>
            </w:r>
          </w:p>
        </w:tc>
        <w:tc>
          <w:tcPr>
            <w:tcW w:w="953" w:type="dxa"/>
            <w:tcBorders>
              <w:top w:val="nil"/>
              <w:left w:val="nil"/>
              <w:bottom w:val="nil"/>
              <w:right w:val="nil"/>
            </w:tcBorders>
            <w:shd w:val="clear" w:color="auto" w:fill="auto"/>
            <w:noWrap/>
            <w:vAlign w:val="bottom"/>
          </w:tcPr>
          <w:p w14:paraId="674189B6" w14:textId="37FB2D60" w:rsidR="0015647E" w:rsidRPr="00BA4760" w:rsidRDefault="0015647E" w:rsidP="0015647E">
            <w:pPr>
              <w:ind w:left="-108"/>
              <w:jc w:val="right"/>
              <w:rPr>
                <w:rFonts w:ascii="Arial" w:hAnsi="Arial" w:cs="Arial"/>
                <w:b/>
                <w:bCs/>
                <w:sz w:val="14"/>
                <w:szCs w:val="14"/>
                <w:highlight w:val="yellow"/>
              </w:rPr>
            </w:pPr>
            <w:r w:rsidRPr="00BA4760">
              <w:rPr>
                <w:rFonts w:ascii="Arial" w:hAnsi="Arial" w:cs="Arial"/>
                <w:b/>
                <w:bCs/>
                <w:sz w:val="14"/>
                <w:szCs w:val="14"/>
              </w:rPr>
              <w:t>2.144.974</w:t>
            </w:r>
          </w:p>
        </w:tc>
        <w:tc>
          <w:tcPr>
            <w:tcW w:w="545" w:type="dxa"/>
            <w:tcBorders>
              <w:top w:val="nil"/>
              <w:left w:val="nil"/>
              <w:bottom w:val="nil"/>
              <w:right w:val="nil"/>
            </w:tcBorders>
            <w:shd w:val="clear" w:color="auto" w:fill="auto"/>
            <w:noWrap/>
            <w:vAlign w:val="bottom"/>
          </w:tcPr>
          <w:p w14:paraId="584D0506" w14:textId="76925D15" w:rsidR="0015647E" w:rsidRPr="00BA4760" w:rsidRDefault="0015647E" w:rsidP="0015647E">
            <w:pPr>
              <w:ind w:left="-108"/>
              <w:jc w:val="right"/>
              <w:rPr>
                <w:rFonts w:ascii="Arial" w:hAnsi="Arial" w:cs="Arial"/>
                <w:b/>
                <w:bCs/>
                <w:sz w:val="14"/>
                <w:szCs w:val="14"/>
                <w:highlight w:val="yellow"/>
              </w:rPr>
            </w:pPr>
            <w:r w:rsidRPr="00BA4760">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1DC6A554" w14:textId="5BE9237E" w:rsidR="0015647E" w:rsidRPr="00BA4760" w:rsidRDefault="0015647E" w:rsidP="0015647E">
            <w:pPr>
              <w:ind w:left="-108"/>
              <w:jc w:val="right"/>
              <w:rPr>
                <w:rFonts w:ascii="Arial" w:hAnsi="Arial" w:cs="Arial"/>
                <w:b/>
                <w:bCs/>
                <w:sz w:val="14"/>
                <w:szCs w:val="14"/>
                <w:highlight w:val="yellow"/>
              </w:rPr>
            </w:pPr>
            <w:r w:rsidRPr="00BA4760">
              <w:rPr>
                <w:rFonts w:ascii="Arial" w:hAnsi="Arial" w:cs="Arial"/>
                <w:b/>
                <w:bCs/>
                <w:sz w:val="14"/>
                <w:szCs w:val="14"/>
              </w:rPr>
              <w:t>604.506</w:t>
            </w:r>
          </w:p>
        </w:tc>
        <w:tc>
          <w:tcPr>
            <w:tcW w:w="810" w:type="dxa"/>
            <w:tcBorders>
              <w:top w:val="nil"/>
              <w:left w:val="nil"/>
              <w:bottom w:val="nil"/>
              <w:right w:val="nil"/>
            </w:tcBorders>
            <w:shd w:val="clear" w:color="auto" w:fill="auto"/>
            <w:noWrap/>
            <w:vAlign w:val="bottom"/>
          </w:tcPr>
          <w:p w14:paraId="68C13B70" w14:textId="134D8BD2" w:rsidR="0015647E" w:rsidRPr="00BA4760" w:rsidRDefault="0015647E" w:rsidP="0015647E">
            <w:pPr>
              <w:ind w:left="-108"/>
              <w:jc w:val="right"/>
              <w:rPr>
                <w:rFonts w:ascii="Arial" w:hAnsi="Arial" w:cs="Arial"/>
                <w:b/>
                <w:bCs/>
                <w:sz w:val="14"/>
                <w:szCs w:val="14"/>
                <w:highlight w:val="yellow"/>
              </w:rPr>
            </w:pPr>
            <w:r w:rsidRPr="00BA4760">
              <w:rPr>
                <w:rFonts w:ascii="Arial" w:hAnsi="Arial" w:cs="Arial"/>
                <w:b/>
                <w:bCs/>
                <w:sz w:val="14"/>
                <w:szCs w:val="14"/>
              </w:rPr>
              <w:t>2.064.224</w:t>
            </w:r>
          </w:p>
        </w:tc>
        <w:tc>
          <w:tcPr>
            <w:tcW w:w="712" w:type="dxa"/>
            <w:tcBorders>
              <w:top w:val="nil"/>
              <w:left w:val="nil"/>
              <w:bottom w:val="nil"/>
              <w:right w:val="nil"/>
            </w:tcBorders>
            <w:vAlign w:val="bottom"/>
          </w:tcPr>
          <w:p w14:paraId="5812332B" w14:textId="24F3948F" w:rsidR="0015647E" w:rsidRPr="00BA4760" w:rsidRDefault="0015647E" w:rsidP="0015647E">
            <w:pPr>
              <w:ind w:left="-108"/>
              <w:jc w:val="right"/>
              <w:rPr>
                <w:rFonts w:ascii="Arial" w:hAnsi="Arial" w:cs="Arial"/>
                <w:b/>
                <w:bCs/>
                <w:sz w:val="14"/>
                <w:szCs w:val="14"/>
                <w:highlight w:val="yellow"/>
              </w:rPr>
            </w:pPr>
            <w:r w:rsidRPr="00BA4760">
              <w:rPr>
                <w:rFonts w:ascii="Arial" w:hAnsi="Arial" w:cs="Arial"/>
                <w:b/>
                <w:bCs/>
                <w:sz w:val="14"/>
                <w:szCs w:val="14"/>
              </w:rPr>
              <w:t>-</w:t>
            </w:r>
          </w:p>
        </w:tc>
        <w:tc>
          <w:tcPr>
            <w:tcW w:w="995" w:type="dxa"/>
            <w:tcBorders>
              <w:top w:val="nil"/>
              <w:left w:val="nil"/>
              <w:bottom w:val="nil"/>
              <w:right w:val="nil"/>
            </w:tcBorders>
            <w:vAlign w:val="bottom"/>
          </w:tcPr>
          <w:p w14:paraId="4D41DFA6" w14:textId="4D229ECB" w:rsidR="0015647E" w:rsidRPr="0015647E" w:rsidRDefault="0015647E" w:rsidP="0015647E">
            <w:pPr>
              <w:ind w:left="-108"/>
              <w:jc w:val="right"/>
              <w:rPr>
                <w:rFonts w:ascii="Arial" w:hAnsi="Arial" w:cs="Arial"/>
                <w:b/>
                <w:bCs/>
                <w:sz w:val="14"/>
                <w:szCs w:val="14"/>
                <w:highlight w:val="yellow"/>
              </w:rPr>
            </w:pPr>
            <w:r w:rsidRPr="0015647E">
              <w:rPr>
                <w:rFonts w:ascii="Arial" w:hAnsi="Arial" w:cs="Arial"/>
                <w:b/>
                <w:bCs/>
                <w:sz w:val="14"/>
                <w:szCs w:val="14"/>
              </w:rPr>
              <w:t>44.973.989</w:t>
            </w:r>
          </w:p>
        </w:tc>
      </w:tr>
      <w:tr w:rsidR="0015647E" w:rsidRPr="007154BC" w14:paraId="4C80F654" w14:textId="77777777" w:rsidTr="0015647E">
        <w:trPr>
          <w:trHeight w:val="57"/>
        </w:trPr>
        <w:tc>
          <w:tcPr>
            <w:tcW w:w="3261" w:type="dxa"/>
            <w:tcBorders>
              <w:top w:val="nil"/>
              <w:left w:val="nil"/>
              <w:bottom w:val="nil"/>
              <w:right w:val="nil"/>
            </w:tcBorders>
            <w:shd w:val="clear" w:color="auto" w:fill="auto"/>
            <w:vAlign w:val="center"/>
          </w:tcPr>
          <w:p w14:paraId="3B56B648" w14:textId="19B98C48" w:rsidR="0015647E" w:rsidRPr="008C24BD" w:rsidRDefault="0015647E" w:rsidP="0015647E">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 xml:space="preserve">X. Katılma Hesapları </w:t>
            </w:r>
            <w:r w:rsidRPr="008C24BD">
              <w:rPr>
                <w:rFonts w:ascii="Arial" w:hAnsi="Arial" w:cs="Arial"/>
                <w:sz w:val="14"/>
                <w:szCs w:val="14"/>
                <w:u w:val="none"/>
              </w:rPr>
              <w:t>Özel Fon Havuzları TP</w:t>
            </w:r>
          </w:p>
        </w:tc>
        <w:tc>
          <w:tcPr>
            <w:tcW w:w="992" w:type="dxa"/>
            <w:tcBorders>
              <w:top w:val="nil"/>
              <w:left w:val="nil"/>
              <w:bottom w:val="nil"/>
              <w:right w:val="nil"/>
            </w:tcBorders>
            <w:shd w:val="clear" w:color="auto" w:fill="auto"/>
            <w:noWrap/>
            <w:vAlign w:val="bottom"/>
          </w:tcPr>
          <w:p w14:paraId="089BABAC" w14:textId="65ED96AC"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817" w:type="dxa"/>
            <w:tcBorders>
              <w:top w:val="nil"/>
              <w:left w:val="nil"/>
              <w:bottom w:val="nil"/>
              <w:right w:val="nil"/>
            </w:tcBorders>
            <w:shd w:val="clear" w:color="auto" w:fill="auto"/>
            <w:noWrap/>
            <w:vAlign w:val="bottom"/>
          </w:tcPr>
          <w:p w14:paraId="57158BD9" w14:textId="1051E37D"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1026" w:type="dxa"/>
            <w:tcBorders>
              <w:top w:val="nil"/>
              <w:left w:val="nil"/>
              <w:bottom w:val="nil"/>
              <w:right w:val="nil"/>
            </w:tcBorders>
            <w:shd w:val="clear" w:color="auto" w:fill="auto"/>
            <w:noWrap/>
            <w:vAlign w:val="bottom"/>
          </w:tcPr>
          <w:p w14:paraId="70A2DDAB" w14:textId="40ADB433"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3" w:type="dxa"/>
            <w:tcBorders>
              <w:top w:val="nil"/>
              <w:left w:val="nil"/>
              <w:bottom w:val="nil"/>
              <w:right w:val="nil"/>
            </w:tcBorders>
            <w:shd w:val="clear" w:color="auto" w:fill="auto"/>
            <w:noWrap/>
            <w:vAlign w:val="bottom"/>
          </w:tcPr>
          <w:p w14:paraId="331EE128" w14:textId="4D986C8E"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545" w:type="dxa"/>
            <w:tcBorders>
              <w:top w:val="nil"/>
              <w:left w:val="nil"/>
              <w:bottom w:val="nil"/>
              <w:right w:val="nil"/>
            </w:tcBorders>
            <w:shd w:val="clear" w:color="auto" w:fill="auto"/>
            <w:noWrap/>
            <w:vAlign w:val="bottom"/>
          </w:tcPr>
          <w:p w14:paraId="42B09512" w14:textId="0F45169C"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0B53AFB4" w14:textId="3C17BCAA"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790.783</w:t>
            </w:r>
          </w:p>
        </w:tc>
        <w:tc>
          <w:tcPr>
            <w:tcW w:w="810" w:type="dxa"/>
            <w:tcBorders>
              <w:top w:val="nil"/>
              <w:left w:val="nil"/>
              <w:bottom w:val="nil"/>
              <w:right w:val="nil"/>
            </w:tcBorders>
            <w:shd w:val="clear" w:color="auto" w:fill="auto"/>
            <w:noWrap/>
            <w:vAlign w:val="bottom"/>
          </w:tcPr>
          <w:p w14:paraId="24884FE7" w14:textId="20F300B4"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57.810</w:t>
            </w:r>
          </w:p>
        </w:tc>
        <w:tc>
          <w:tcPr>
            <w:tcW w:w="712" w:type="dxa"/>
            <w:tcBorders>
              <w:top w:val="nil"/>
              <w:left w:val="nil"/>
              <w:bottom w:val="nil"/>
              <w:right w:val="nil"/>
            </w:tcBorders>
            <w:vAlign w:val="bottom"/>
          </w:tcPr>
          <w:p w14:paraId="1C6E1DA6" w14:textId="25F563C4"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95" w:type="dxa"/>
            <w:tcBorders>
              <w:top w:val="nil"/>
              <w:left w:val="nil"/>
              <w:bottom w:val="nil"/>
              <w:right w:val="nil"/>
            </w:tcBorders>
            <w:vAlign w:val="bottom"/>
          </w:tcPr>
          <w:p w14:paraId="47741CC8" w14:textId="0EAED4EF"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848.593</w:t>
            </w:r>
          </w:p>
        </w:tc>
      </w:tr>
      <w:tr w:rsidR="0015647E" w:rsidRPr="00FB5A91" w14:paraId="185E8968" w14:textId="77777777" w:rsidTr="0015647E">
        <w:trPr>
          <w:trHeight w:val="57"/>
        </w:trPr>
        <w:tc>
          <w:tcPr>
            <w:tcW w:w="3261" w:type="dxa"/>
            <w:tcBorders>
              <w:top w:val="nil"/>
              <w:left w:val="nil"/>
              <w:bottom w:val="nil"/>
              <w:right w:val="nil"/>
            </w:tcBorders>
            <w:shd w:val="clear" w:color="auto" w:fill="auto"/>
            <w:vAlign w:val="center"/>
          </w:tcPr>
          <w:p w14:paraId="0A76CDE9" w14:textId="351D5611" w:rsidR="0015647E" w:rsidRPr="0015647E" w:rsidRDefault="0015647E" w:rsidP="0015647E">
            <w:pPr>
              <w:ind w:left="-108" w:firstLine="360"/>
              <w:rPr>
                <w:rFonts w:ascii="Arial" w:hAnsi="Arial" w:cs="Arial"/>
                <w:sz w:val="14"/>
                <w:szCs w:val="14"/>
              </w:rPr>
            </w:pPr>
            <w:r w:rsidRPr="0015647E">
              <w:rPr>
                <w:rFonts w:ascii="Arial" w:hAnsi="Arial" w:cs="Arial"/>
                <w:sz w:val="14"/>
                <w:szCs w:val="14"/>
              </w:rPr>
              <w:t>Yurtiçinde Yer. K.</w:t>
            </w:r>
          </w:p>
        </w:tc>
        <w:tc>
          <w:tcPr>
            <w:tcW w:w="992" w:type="dxa"/>
            <w:tcBorders>
              <w:top w:val="nil"/>
              <w:left w:val="nil"/>
              <w:bottom w:val="nil"/>
              <w:right w:val="nil"/>
            </w:tcBorders>
            <w:shd w:val="clear" w:color="auto" w:fill="auto"/>
            <w:noWrap/>
            <w:vAlign w:val="bottom"/>
          </w:tcPr>
          <w:p w14:paraId="0AC60B83" w14:textId="78771CD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6AB445FA" w14:textId="1E680A0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20ED7A2A" w14:textId="0934821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517457C7" w14:textId="79119B0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775841CF" w14:textId="2B04F90D"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0FE19E35" w14:textId="5BEB9E7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790.783</w:t>
            </w:r>
          </w:p>
        </w:tc>
        <w:tc>
          <w:tcPr>
            <w:tcW w:w="810" w:type="dxa"/>
            <w:tcBorders>
              <w:top w:val="nil"/>
              <w:left w:val="nil"/>
              <w:bottom w:val="nil"/>
              <w:right w:val="nil"/>
            </w:tcBorders>
            <w:shd w:val="clear" w:color="auto" w:fill="auto"/>
            <w:noWrap/>
            <w:vAlign w:val="bottom"/>
          </w:tcPr>
          <w:p w14:paraId="5D7F2268" w14:textId="7AA7DA60"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57.810</w:t>
            </w:r>
          </w:p>
        </w:tc>
        <w:tc>
          <w:tcPr>
            <w:tcW w:w="712" w:type="dxa"/>
            <w:tcBorders>
              <w:top w:val="nil"/>
              <w:left w:val="nil"/>
              <w:bottom w:val="nil"/>
              <w:right w:val="nil"/>
            </w:tcBorders>
            <w:vAlign w:val="bottom"/>
          </w:tcPr>
          <w:p w14:paraId="7157D0BC" w14:textId="663CDD51"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50EFBE26" w14:textId="46514F5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848.593</w:t>
            </w:r>
          </w:p>
        </w:tc>
      </w:tr>
      <w:tr w:rsidR="0015647E" w:rsidRPr="00FB5A91" w14:paraId="54C023F7" w14:textId="77777777" w:rsidTr="0015647E">
        <w:trPr>
          <w:trHeight w:val="57"/>
        </w:trPr>
        <w:tc>
          <w:tcPr>
            <w:tcW w:w="3261" w:type="dxa"/>
            <w:tcBorders>
              <w:top w:val="nil"/>
              <w:left w:val="nil"/>
              <w:bottom w:val="nil"/>
              <w:right w:val="nil"/>
            </w:tcBorders>
            <w:shd w:val="clear" w:color="auto" w:fill="auto"/>
            <w:vAlign w:val="center"/>
          </w:tcPr>
          <w:p w14:paraId="7DCA06D6" w14:textId="6DCB0DB7" w:rsidR="0015647E" w:rsidRPr="0015647E" w:rsidRDefault="0015647E" w:rsidP="0015647E">
            <w:pPr>
              <w:ind w:left="-108" w:firstLine="360"/>
              <w:rPr>
                <w:rFonts w:ascii="Arial" w:hAnsi="Arial" w:cs="Arial"/>
                <w:sz w:val="14"/>
                <w:szCs w:val="14"/>
              </w:rPr>
            </w:pPr>
            <w:r w:rsidRPr="0015647E">
              <w:rPr>
                <w:rFonts w:ascii="Arial" w:hAnsi="Arial" w:cs="Arial"/>
                <w:sz w:val="14"/>
                <w:szCs w:val="14"/>
              </w:rPr>
              <w:t>Yurtdışında Yer. K.</w:t>
            </w:r>
          </w:p>
        </w:tc>
        <w:tc>
          <w:tcPr>
            <w:tcW w:w="992" w:type="dxa"/>
            <w:tcBorders>
              <w:top w:val="nil"/>
              <w:left w:val="nil"/>
              <w:bottom w:val="nil"/>
              <w:right w:val="nil"/>
            </w:tcBorders>
            <w:shd w:val="clear" w:color="auto" w:fill="auto"/>
            <w:noWrap/>
            <w:vAlign w:val="bottom"/>
          </w:tcPr>
          <w:p w14:paraId="4A753874" w14:textId="622050E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bottom w:val="nil"/>
              <w:right w:val="nil"/>
            </w:tcBorders>
            <w:shd w:val="clear" w:color="auto" w:fill="auto"/>
            <w:noWrap/>
            <w:vAlign w:val="bottom"/>
          </w:tcPr>
          <w:p w14:paraId="0E038599" w14:textId="372367E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bottom w:val="nil"/>
              <w:right w:val="nil"/>
            </w:tcBorders>
            <w:shd w:val="clear" w:color="auto" w:fill="auto"/>
            <w:noWrap/>
            <w:vAlign w:val="bottom"/>
          </w:tcPr>
          <w:p w14:paraId="3828EEB0" w14:textId="46B0B14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bottom w:val="nil"/>
              <w:right w:val="nil"/>
            </w:tcBorders>
            <w:shd w:val="clear" w:color="auto" w:fill="auto"/>
            <w:noWrap/>
            <w:vAlign w:val="bottom"/>
          </w:tcPr>
          <w:p w14:paraId="1559A0F2" w14:textId="1A3AC70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bottom w:val="nil"/>
              <w:right w:val="nil"/>
            </w:tcBorders>
            <w:shd w:val="clear" w:color="auto" w:fill="auto"/>
            <w:noWrap/>
            <w:vAlign w:val="bottom"/>
          </w:tcPr>
          <w:p w14:paraId="2A801093" w14:textId="5C674DC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bottom w:val="nil"/>
              <w:right w:val="nil"/>
            </w:tcBorders>
            <w:shd w:val="clear" w:color="auto" w:fill="auto"/>
            <w:noWrap/>
            <w:vAlign w:val="bottom"/>
          </w:tcPr>
          <w:p w14:paraId="0E0894C6" w14:textId="00964FC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bottom w:val="nil"/>
              <w:right w:val="nil"/>
            </w:tcBorders>
            <w:shd w:val="clear" w:color="auto" w:fill="auto"/>
            <w:noWrap/>
            <w:vAlign w:val="bottom"/>
          </w:tcPr>
          <w:p w14:paraId="7A401A56" w14:textId="1B74BEB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bottom w:val="nil"/>
              <w:right w:val="nil"/>
            </w:tcBorders>
            <w:vAlign w:val="bottom"/>
          </w:tcPr>
          <w:p w14:paraId="083F4E1B" w14:textId="6DBFB01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bottom w:val="nil"/>
              <w:right w:val="nil"/>
            </w:tcBorders>
            <w:vAlign w:val="bottom"/>
          </w:tcPr>
          <w:p w14:paraId="7FA414D5" w14:textId="495D4F49"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r>
      <w:tr w:rsidR="0015647E" w:rsidRPr="00FB5A91" w14:paraId="394376B6" w14:textId="77777777" w:rsidTr="0015647E">
        <w:trPr>
          <w:trHeight w:val="57"/>
        </w:trPr>
        <w:tc>
          <w:tcPr>
            <w:tcW w:w="3261" w:type="dxa"/>
            <w:tcBorders>
              <w:top w:val="nil"/>
              <w:left w:val="nil"/>
              <w:bottom w:val="nil"/>
              <w:right w:val="nil"/>
            </w:tcBorders>
            <w:shd w:val="clear" w:color="auto" w:fill="auto"/>
            <w:vAlign w:val="center"/>
          </w:tcPr>
          <w:p w14:paraId="6A30ACD8" w14:textId="6468F336" w:rsidR="0015647E" w:rsidRPr="008C24BD" w:rsidRDefault="0015647E" w:rsidP="0015647E">
            <w:pPr>
              <w:ind w:left="-108"/>
              <w:rPr>
                <w:rFonts w:ascii="Arial" w:eastAsia="Arial Unicode MS" w:hAnsi="Arial" w:cs="Arial"/>
                <w:b/>
                <w:sz w:val="14"/>
                <w:szCs w:val="14"/>
              </w:rPr>
            </w:pPr>
            <w:r w:rsidRPr="008C24BD">
              <w:rPr>
                <w:rFonts w:ascii="Arial" w:eastAsia="Arial Unicode MS" w:hAnsi="Arial" w:cs="Arial"/>
                <w:b/>
                <w:sz w:val="14"/>
                <w:szCs w:val="14"/>
              </w:rPr>
              <w:t xml:space="preserve">XI. Katılma Hesapları </w:t>
            </w:r>
            <w:r w:rsidRPr="008C24BD">
              <w:rPr>
                <w:rFonts w:ascii="Arial" w:hAnsi="Arial" w:cs="Arial"/>
                <w:b/>
                <w:sz w:val="14"/>
                <w:szCs w:val="14"/>
              </w:rPr>
              <w:t>Özel Fon Havuzları-YP</w:t>
            </w:r>
          </w:p>
        </w:tc>
        <w:tc>
          <w:tcPr>
            <w:tcW w:w="992" w:type="dxa"/>
            <w:tcBorders>
              <w:top w:val="nil"/>
              <w:left w:val="nil"/>
              <w:bottom w:val="nil"/>
              <w:right w:val="nil"/>
            </w:tcBorders>
            <w:shd w:val="clear" w:color="auto" w:fill="auto"/>
            <w:noWrap/>
            <w:vAlign w:val="bottom"/>
          </w:tcPr>
          <w:p w14:paraId="6863CCCF" w14:textId="67291CEC"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817" w:type="dxa"/>
            <w:tcBorders>
              <w:top w:val="nil"/>
              <w:left w:val="nil"/>
              <w:bottom w:val="nil"/>
              <w:right w:val="nil"/>
            </w:tcBorders>
            <w:shd w:val="clear" w:color="auto" w:fill="auto"/>
            <w:noWrap/>
            <w:vAlign w:val="bottom"/>
          </w:tcPr>
          <w:p w14:paraId="57B50215" w14:textId="644A6777"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1026" w:type="dxa"/>
            <w:tcBorders>
              <w:top w:val="nil"/>
              <w:left w:val="nil"/>
              <w:bottom w:val="nil"/>
              <w:right w:val="nil"/>
            </w:tcBorders>
            <w:shd w:val="clear" w:color="auto" w:fill="auto"/>
            <w:noWrap/>
            <w:vAlign w:val="bottom"/>
          </w:tcPr>
          <w:p w14:paraId="561DB426" w14:textId="0A206525"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3" w:type="dxa"/>
            <w:tcBorders>
              <w:top w:val="nil"/>
              <w:left w:val="nil"/>
              <w:bottom w:val="nil"/>
              <w:right w:val="nil"/>
            </w:tcBorders>
            <w:shd w:val="clear" w:color="auto" w:fill="auto"/>
            <w:noWrap/>
            <w:vAlign w:val="bottom"/>
          </w:tcPr>
          <w:p w14:paraId="4C94EB73" w14:textId="5DEB28B7"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545" w:type="dxa"/>
            <w:tcBorders>
              <w:top w:val="nil"/>
              <w:left w:val="nil"/>
              <w:bottom w:val="nil"/>
              <w:right w:val="nil"/>
            </w:tcBorders>
            <w:shd w:val="clear" w:color="auto" w:fill="auto"/>
            <w:noWrap/>
            <w:vAlign w:val="bottom"/>
          </w:tcPr>
          <w:p w14:paraId="081965DC" w14:textId="283FCF52"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1" w:type="dxa"/>
            <w:gridSpan w:val="2"/>
            <w:tcBorders>
              <w:top w:val="nil"/>
              <w:left w:val="nil"/>
              <w:bottom w:val="nil"/>
              <w:right w:val="nil"/>
            </w:tcBorders>
            <w:shd w:val="clear" w:color="auto" w:fill="auto"/>
            <w:noWrap/>
            <w:vAlign w:val="bottom"/>
          </w:tcPr>
          <w:p w14:paraId="51655C8C" w14:textId="534308BB"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810" w:type="dxa"/>
            <w:tcBorders>
              <w:top w:val="nil"/>
              <w:left w:val="nil"/>
              <w:bottom w:val="nil"/>
              <w:right w:val="nil"/>
            </w:tcBorders>
            <w:shd w:val="clear" w:color="auto" w:fill="auto"/>
            <w:noWrap/>
            <w:vAlign w:val="bottom"/>
          </w:tcPr>
          <w:p w14:paraId="389C4678" w14:textId="60F12E38"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712" w:type="dxa"/>
            <w:tcBorders>
              <w:top w:val="nil"/>
              <w:left w:val="nil"/>
              <w:bottom w:val="nil"/>
              <w:right w:val="nil"/>
            </w:tcBorders>
            <w:vAlign w:val="bottom"/>
          </w:tcPr>
          <w:p w14:paraId="5E483ABD" w14:textId="17BFBBD6"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95" w:type="dxa"/>
            <w:tcBorders>
              <w:top w:val="nil"/>
              <w:left w:val="nil"/>
              <w:bottom w:val="nil"/>
              <w:right w:val="nil"/>
            </w:tcBorders>
            <w:vAlign w:val="bottom"/>
          </w:tcPr>
          <w:p w14:paraId="14025A00" w14:textId="56A5A039" w:rsidR="0015647E" w:rsidRPr="0015647E" w:rsidRDefault="0015647E" w:rsidP="0015647E">
            <w:pPr>
              <w:ind w:left="-108"/>
              <w:jc w:val="right"/>
              <w:rPr>
                <w:rFonts w:ascii="Arial" w:hAnsi="Arial" w:cs="Arial"/>
                <w:sz w:val="14"/>
                <w:szCs w:val="14"/>
                <w:highlight w:val="yellow"/>
              </w:rPr>
            </w:pPr>
            <w:r w:rsidRPr="0015647E">
              <w:rPr>
                <w:rFonts w:ascii="Arial" w:hAnsi="Arial" w:cs="Arial"/>
                <w:b/>
                <w:bCs/>
                <w:sz w:val="14"/>
                <w:szCs w:val="14"/>
              </w:rPr>
              <w:t>-</w:t>
            </w:r>
          </w:p>
        </w:tc>
      </w:tr>
      <w:tr w:rsidR="0015647E" w:rsidRPr="007154BC" w14:paraId="38D3E110" w14:textId="77777777" w:rsidTr="0015647E">
        <w:trPr>
          <w:trHeight w:val="57"/>
        </w:trPr>
        <w:tc>
          <w:tcPr>
            <w:tcW w:w="3261" w:type="dxa"/>
            <w:tcBorders>
              <w:top w:val="nil"/>
              <w:left w:val="nil"/>
              <w:right w:val="nil"/>
            </w:tcBorders>
            <w:shd w:val="clear" w:color="auto" w:fill="auto"/>
            <w:vAlign w:val="center"/>
          </w:tcPr>
          <w:p w14:paraId="6C2DED3F" w14:textId="580591D7" w:rsidR="0015647E" w:rsidRPr="003477F3" w:rsidRDefault="0015647E" w:rsidP="0015647E">
            <w:pPr>
              <w:ind w:firstLine="176"/>
              <w:rPr>
                <w:rFonts w:ascii="Arial" w:hAnsi="Arial" w:cs="Arial"/>
                <w:sz w:val="14"/>
                <w:szCs w:val="14"/>
              </w:rPr>
            </w:pPr>
            <w:r w:rsidRPr="003477F3">
              <w:rPr>
                <w:rFonts w:ascii="Arial" w:hAnsi="Arial" w:cs="Arial"/>
                <w:sz w:val="14"/>
                <w:szCs w:val="14"/>
              </w:rPr>
              <w:t xml:space="preserve">  Yurtiçinde Yer. K.</w:t>
            </w:r>
          </w:p>
        </w:tc>
        <w:tc>
          <w:tcPr>
            <w:tcW w:w="992" w:type="dxa"/>
            <w:tcBorders>
              <w:top w:val="nil"/>
              <w:left w:val="nil"/>
              <w:right w:val="nil"/>
            </w:tcBorders>
            <w:shd w:val="clear" w:color="auto" w:fill="auto"/>
            <w:noWrap/>
            <w:vAlign w:val="bottom"/>
          </w:tcPr>
          <w:p w14:paraId="38F36E84" w14:textId="4EBE76F6"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right w:val="nil"/>
            </w:tcBorders>
            <w:shd w:val="clear" w:color="auto" w:fill="auto"/>
            <w:noWrap/>
            <w:vAlign w:val="bottom"/>
          </w:tcPr>
          <w:p w14:paraId="6DE395B1" w14:textId="58306157"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right w:val="nil"/>
            </w:tcBorders>
            <w:shd w:val="clear" w:color="auto" w:fill="auto"/>
            <w:noWrap/>
            <w:vAlign w:val="bottom"/>
          </w:tcPr>
          <w:p w14:paraId="4EF29C0A" w14:textId="1EEA916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right w:val="nil"/>
            </w:tcBorders>
            <w:shd w:val="clear" w:color="auto" w:fill="auto"/>
            <w:noWrap/>
            <w:vAlign w:val="bottom"/>
          </w:tcPr>
          <w:p w14:paraId="4C590579" w14:textId="7502DD9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right w:val="nil"/>
            </w:tcBorders>
            <w:shd w:val="clear" w:color="auto" w:fill="auto"/>
            <w:noWrap/>
            <w:vAlign w:val="bottom"/>
          </w:tcPr>
          <w:p w14:paraId="0E33C4A2" w14:textId="316BCE1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right w:val="nil"/>
            </w:tcBorders>
            <w:shd w:val="clear" w:color="auto" w:fill="auto"/>
            <w:noWrap/>
            <w:vAlign w:val="bottom"/>
          </w:tcPr>
          <w:p w14:paraId="730B2DE0" w14:textId="05E564C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right w:val="nil"/>
            </w:tcBorders>
            <w:shd w:val="clear" w:color="auto" w:fill="auto"/>
            <w:noWrap/>
            <w:vAlign w:val="bottom"/>
          </w:tcPr>
          <w:p w14:paraId="0EEBDEF7" w14:textId="080FCDAE"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right w:val="nil"/>
            </w:tcBorders>
            <w:vAlign w:val="bottom"/>
          </w:tcPr>
          <w:p w14:paraId="09D5757D" w14:textId="2BBB309A"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right w:val="nil"/>
            </w:tcBorders>
            <w:vAlign w:val="bottom"/>
          </w:tcPr>
          <w:p w14:paraId="5D08E206" w14:textId="22D7B053" w:rsidR="0015647E" w:rsidRPr="0015647E" w:rsidRDefault="0015647E" w:rsidP="0015647E">
            <w:pPr>
              <w:ind w:left="-108"/>
              <w:jc w:val="right"/>
              <w:rPr>
                <w:rFonts w:ascii="Arial" w:hAnsi="Arial" w:cs="Arial"/>
                <w:sz w:val="14"/>
                <w:szCs w:val="14"/>
                <w:highlight w:val="yellow"/>
              </w:rPr>
            </w:pPr>
            <w:r w:rsidRPr="0015647E">
              <w:rPr>
                <w:rFonts w:ascii="Arial" w:hAnsi="Arial" w:cs="Arial"/>
                <w:b/>
                <w:bCs/>
                <w:sz w:val="14"/>
                <w:szCs w:val="14"/>
              </w:rPr>
              <w:t>-</w:t>
            </w:r>
          </w:p>
        </w:tc>
      </w:tr>
      <w:tr w:rsidR="0015647E" w:rsidRPr="007154BC" w14:paraId="607CC0E5" w14:textId="77777777" w:rsidTr="0015647E">
        <w:trPr>
          <w:trHeight w:val="57"/>
        </w:trPr>
        <w:tc>
          <w:tcPr>
            <w:tcW w:w="3261" w:type="dxa"/>
            <w:tcBorders>
              <w:top w:val="nil"/>
              <w:left w:val="nil"/>
              <w:right w:val="nil"/>
            </w:tcBorders>
            <w:shd w:val="clear" w:color="auto" w:fill="auto"/>
            <w:vAlign w:val="center"/>
          </w:tcPr>
          <w:p w14:paraId="336DF755" w14:textId="12961629" w:rsidR="0015647E" w:rsidRPr="003477F3" w:rsidRDefault="0015647E" w:rsidP="0015647E">
            <w:pPr>
              <w:ind w:firstLine="176"/>
              <w:rPr>
                <w:rFonts w:ascii="Arial" w:hAnsi="Arial" w:cs="Arial"/>
                <w:sz w:val="14"/>
                <w:szCs w:val="14"/>
              </w:rPr>
            </w:pPr>
            <w:r w:rsidRPr="003477F3">
              <w:rPr>
                <w:rFonts w:ascii="Arial" w:hAnsi="Arial" w:cs="Arial"/>
                <w:sz w:val="14"/>
                <w:szCs w:val="14"/>
              </w:rPr>
              <w:t xml:space="preserve">  Yurtdışında Yer. K.</w:t>
            </w:r>
          </w:p>
        </w:tc>
        <w:tc>
          <w:tcPr>
            <w:tcW w:w="992" w:type="dxa"/>
            <w:tcBorders>
              <w:top w:val="nil"/>
              <w:left w:val="nil"/>
              <w:right w:val="nil"/>
            </w:tcBorders>
            <w:shd w:val="clear" w:color="auto" w:fill="auto"/>
            <w:noWrap/>
            <w:vAlign w:val="bottom"/>
          </w:tcPr>
          <w:p w14:paraId="1CB64D86" w14:textId="1B48450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7" w:type="dxa"/>
            <w:tcBorders>
              <w:top w:val="nil"/>
              <w:left w:val="nil"/>
              <w:right w:val="nil"/>
            </w:tcBorders>
            <w:shd w:val="clear" w:color="auto" w:fill="auto"/>
            <w:noWrap/>
            <w:vAlign w:val="bottom"/>
          </w:tcPr>
          <w:p w14:paraId="18C8D8C3" w14:textId="563CA775"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1026" w:type="dxa"/>
            <w:tcBorders>
              <w:top w:val="nil"/>
              <w:left w:val="nil"/>
              <w:right w:val="nil"/>
            </w:tcBorders>
            <w:shd w:val="clear" w:color="auto" w:fill="auto"/>
            <w:noWrap/>
            <w:vAlign w:val="bottom"/>
          </w:tcPr>
          <w:p w14:paraId="6C306477" w14:textId="1145B05B"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3" w:type="dxa"/>
            <w:tcBorders>
              <w:top w:val="nil"/>
              <w:left w:val="nil"/>
              <w:right w:val="nil"/>
            </w:tcBorders>
            <w:shd w:val="clear" w:color="auto" w:fill="auto"/>
            <w:noWrap/>
            <w:vAlign w:val="bottom"/>
          </w:tcPr>
          <w:p w14:paraId="178B08D7" w14:textId="2E54907F"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545" w:type="dxa"/>
            <w:tcBorders>
              <w:top w:val="nil"/>
              <w:left w:val="nil"/>
              <w:right w:val="nil"/>
            </w:tcBorders>
            <w:shd w:val="clear" w:color="auto" w:fill="auto"/>
            <w:noWrap/>
            <w:vAlign w:val="bottom"/>
          </w:tcPr>
          <w:p w14:paraId="4BDEF141" w14:textId="6D0DB614"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51" w:type="dxa"/>
            <w:gridSpan w:val="2"/>
            <w:tcBorders>
              <w:top w:val="nil"/>
              <w:left w:val="nil"/>
              <w:right w:val="nil"/>
            </w:tcBorders>
            <w:shd w:val="clear" w:color="auto" w:fill="auto"/>
            <w:noWrap/>
            <w:vAlign w:val="bottom"/>
          </w:tcPr>
          <w:p w14:paraId="42DA1996" w14:textId="5946523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810" w:type="dxa"/>
            <w:tcBorders>
              <w:top w:val="nil"/>
              <w:left w:val="nil"/>
              <w:right w:val="nil"/>
            </w:tcBorders>
            <w:shd w:val="clear" w:color="auto" w:fill="auto"/>
            <w:noWrap/>
            <w:vAlign w:val="bottom"/>
          </w:tcPr>
          <w:p w14:paraId="44147A91" w14:textId="3136FF53"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712" w:type="dxa"/>
            <w:tcBorders>
              <w:top w:val="nil"/>
              <w:left w:val="nil"/>
              <w:right w:val="nil"/>
            </w:tcBorders>
            <w:vAlign w:val="bottom"/>
          </w:tcPr>
          <w:p w14:paraId="60AED5CE" w14:textId="31FA7158" w:rsidR="0015647E" w:rsidRPr="0015647E" w:rsidRDefault="0015647E" w:rsidP="0015647E">
            <w:pPr>
              <w:ind w:left="-108"/>
              <w:jc w:val="right"/>
              <w:rPr>
                <w:rFonts w:ascii="Arial" w:hAnsi="Arial" w:cs="Arial"/>
                <w:sz w:val="14"/>
                <w:szCs w:val="14"/>
                <w:highlight w:val="yellow"/>
              </w:rPr>
            </w:pPr>
            <w:r w:rsidRPr="0015647E">
              <w:rPr>
                <w:rFonts w:ascii="Arial" w:hAnsi="Arial" w:cs="Arial"/>
                <w:sz w:val="14"/>
                <w:szCs w:val="14"/>
              </w:rPr>
              <w:t>-</w:t>
            </w:r>
          </w:p>
        </w:tc>
        <w:tc>
          <w:tcPr>
            <w:tcW w:w="995" w:type="dxa"/>
            <w:tcBorders>
              <w:top w:val="nil"/>
              <w:left w:val="nil"/>
              <w:right w:val="nil"/>
            </w:tcBorders>
            <w:vAlign w:val="bottom"/>
          </w:tcPr>
          <w:p w14:paraId="2E4D2477" w14:textId="439C4E25" w:rsidR="0015647E" w:rsidRPr="0015647E" w:rsidRDefault="0015647E" w:rsidP="0015647E">
            <w:pPr>
              <w:ind w:left="-108"/>
              <w:jc w:val="right"/>
              <w:rPr>
                <w:rFonts w:ascii="Arial" w:hAnsi="Arial" w:cs="Arial"/>
                <w:sz w:val="14"/>
                <w:szCs w:val="14"/>
                <w:highlight w:val="yellow"/>
              </w:rPr>
            </w:pPr>
            <w:r w:rsidRPr="0015647E">
              <w:rPr>
                <w:rFonts w:ascii="Arial" w:hAnsi="Arial" w:cs="Arial"/>
                <w:b/>
                <w:bCs/>
                <w:sz w:val="14"/>
                <w:szCs w:val="14"/>
              </w:rPr>
              <w:t>-</w:t>
            </w:r>
          </w:p>
        </w:tc>
      </w:tr>
      <w:tr w:rsidR="006568BE" w:rsidRPr="007154BC" w14:paraId="6FC687F7" w14:textId="77777777" w:rsidTr="00A5548D">
        <w:trPr>
          <w:trHeight w:val="57"/>
        </w:trPr>
        <w:tc>
          <w:tcPr>
            <w:tcW w:w="3261" w:type="dxa"/>
            <w:tcBorders>
              <w:left w:val="nil"/>
              <w:bottom w:val="single" w:sz="4" w:space="0" w:color="auto"/>
              <w:right w:val="nil"/>
            </w:tcBorders>
            <w:shd w:val="clear" w:color="auto" w:fill="auto"/>
            <w:vAlign w:val="bottom"/>
          </w:tcPr>
          <w:p w14:paraId="2D00FEF6" w14:textId="77777777" w:rsidR="006568BE" w:rsidRPr="008C24BD" w:rsidRDefault="006568BE" w:rsidP="006568BE">
            <w:pPr>
              <w:ind w:left="269"/>
              <w:rPr>
                <w:rFonts w:ascii="Arial" w:hAnsi="Arial" w:cs="Arial"/>
                <w:sz w:val="14"/>
                <w:szCs w:val="14"/>
              </w:rPr>
            </w:pPr>
          </w:p>
        </w:tc>
        <w:tc>
          <w:tcPr>
            <w:tcW w:w="992" w:type="dxa"/>
            <w:tcBorders>
              <w:left w:val="nil"/>
              <w:bottom w:val="single" w:sz="4" w:space="0" w:color="auto"/>
              <w:right w:val="nil"/>
            </w:tcBorders>
            <w:shd w:val="clear" w:color="auto" w:fill="auto"/>
            <w:noWrap/>
            <w:vAlign w:val="center"/>
          </w:tcPr>
          <w:p w14:paraId="1A42012E" w14:textId="7AFD4E04"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7" w:type="dxa"/>
            <w:tcBorders>
              <w:left w:val="nil"/>
              <w:bottom w:val="single" w:sz="4" w:space="0" w:color="auto"/>
              <w:right w:val="nil"/>
            </w:tcBorders>
            <w:shd w:val="clear" w:color="auto" w:fill="auto"/>
            <w:noWrap/>
            <w:vAlign w:val="center"/>
          </w:tcPr>
          <w:p w14:paraId="71340512" w14:textId="62A6EB15"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1026" w:type="dxa"/>
            <w:tcBorders>
              <w:left w:val="nil"/>
              <w:bottom w:val="single" w:sz="4" w:space="0" w:color="auto"/>
              <w:right w:val="nil"/>
            </w:tcBorders>
            <w:shd w:val="clear" w:color="auto" w:fill="auto"/>
            <w:noWrap/>
            <w:vAlign w:val="center"/>
          </w:tcPr>
          <w:p w14:paraId="73B368B0" w14:textId="389579BE"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3" w:type="dxa"/>
            <w:tcBorders>
              <w:left w:val="nil"/>
              <w:bottom w:val="single" w:sz="4" w:space="0" w:color="auto"/>
              <w:right w:val="nil"/>
            </w:tcBorders>
            <w:shd w:val="clear" w:color="auto" w:fill="auto"/>
            <w:noWrap/>
            <w:vAlign w:val="center"/>
          </w:tcPr>
          <w:p w14:paraId="44C43088" w14:textId="596C4431"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545" w:type="dxa"/>
            <w:tcBorders>
              <w:left w:val="nil"/>
              <w:bottom w:val="single" w:sz="4" w:space="0" w:color="auto"/>
              <w:right w:val="nil"/>
            </w:tcBorders>
            <w:shd w:val="clear" w:color="auto" w:fill="auto"/>
            <w:noWrap/>
            <w:vAlign w:val="center"/>
          </w:tcPr>
          <w:p w14:paraId="3586B057" w14:textId="2980E14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1" w:type="dxa"/>
            <w:gridSpan w:val="2"/>
            <w:tcBorders>
              <w:left w:val="nil"/>
              <w:bottom w:val="single" w:sz="4" w:space="0" w:color="auto"/>
              <w:right w:val="nil"/>
            </w:tcBorders>
            <w:shd w:val="clear" w:color="auto" w:fill="auto"/>
            <w:noWrap/>
            <w:vAlign w:val="center"/>
          </w:tcPr>
          <w:p w14:paraId="0B27D8C5" w14:textId="504FDDC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0" w:type="dxa"/>
            <w:tcBorders>
              <w:left w:val="nil"/>
              <w:bottom w:val="single" w:sz="4" w:space="0" w:color="auto"/>
              <w:right w:val="nil"/>
            </w:tcBorders>
            <w:shd w:val="clear" w:color="auto" w:fill="auto"/>
            <w:noWrap/>
            <w:vAlign w:val="center"/>
          </w:tcPr>
          <w:p w14:paraId="12B3A4E8" w14:textId="22FAF0F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712" w:type="dxa"/>
            <w:tcBorders>
              <w:left w:val="nil"/>
              <w:bottom w:val="single" w:sz="4" w:space="0" w:color="auto"/>
              <w:right w:val="nil"/>
            </w:tcBorders>
            <w:vAlign w:val="center"/>
          </w:tcPr>
          <w:p w14:paraId="10CA199F" w14:textId="0FFBAC0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95" w:type="dxa"/>
            <w:tcBorders>
              <w:left w:val="nil"/>
              <w:bottom w:val="single" w:sz="4" w:space="0" w:color="auto"/>
              <w:right w:val="nil"/>
            </w:tcBorders>
            <w:vAlign w:val="center"/>
          </w:tcPr>
          <w:p w14:paraId="3445AB39" w14:textId="4503FA3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r>
      <w:tr w:rsidR="0015647E" w:rsidRPr="007154BC" w14:paraId="44FAD048" w14:textId="77777777" w:rsidTr="0015647E">
        <w:trPr>
          <w:trHeight w:val="57"/>
        </w:trPr>
        <w:tc>
          <w:tcPr>
            <w:tcW w:w="3261" w:type="dxa"/>
            <w:tcBorders>
              <w:top w:val="single" w:sz="4" w:space="0" w:color="auto"/>
              <w:left w:val="nil"/>
              <w:bottom w:val="double" w:sz="4" w:space="0" w:color="auto"/>
              <w:right w:val="nil"/>
            </w:tcBorders>
            <w:shd w:val="clear" w:color="auto" w:fill="auto"/>
            <w:vAlign w:val="bottom"/>
          </w:tcPr>
          <w:p w14:paraId="2E5AFBE7" w14:textId="3250681C" w:rsidR="0015647E" w:rsidRPr="008C24BD" w:rsidRDefault="0015647E" w:rsidP="0015647E">
            <w:pPr>
              <w:ind w:left="-108"/>
              <w:rPr>
                <w:rFonts w:ascii="Arial" w:hAnsi="Arial" w:cs="Arial"/>
                <w:b/>
                <w:sz w:val="14"/>
                <w:szCs w:val="14"/>
              </w:rPr>
            </w:pPr>
            <w:r w:rsidRPr="008C24BD">
              <w:rPr>
                <w:rFonts w:ascii="Arial" w:eastAsia="Arial Unicode MS" w:hAnsi="Arial" w:cs="Arial"/>
                <w:b/>
                <w:sz w:val="14"/>
                <w:szCs w:val="14"/>
              </w:rPr>
              <w:t>Toplam (I+II+</w:t>
            </w:r>
            <w:proofErr w:type="gramStart"/>
            <w:r w:rsidRPr="008C24BD">
              <w:rPr>
                <w:rFonts w:ascii="Arial" w:eastAsia="Arial Unicode MS" w:hAnsi="Arial" w:cs="Arial"/>
                <w:b/>
                <w:sz w:val="14"/>
                <w:szCs w:val="14"/>
              </w:rPr>
              <w:t>…..</w:t>
            </w:r>
            <w:proofErr w:type="gramEnd"/>
            <w:r w:rsidRPr="008C24BD">
              <w:rPr>
                <w:rFonts w:ascii="Arial" w:eastAsia="Arial Unicode MS" w:hAnsi="Arial" w:cs="Arial"/>
                <w:b/>
                <w:sz w:val="14"/>
                <w:szCs w:val="14"/>
              </w:rPr>
              <w:t>+IX+X+XI)</w:t>
            </w:r>
          </w:p>
        </w:tc>
        <w:tc>
          <w:tcPr>
            <w:tcW w:w="992" w:type="dxa"/>
            <w:tcBorders>
              <w:top w:val="single" w:sz="4" w:space="0" w:color="auto"/>
              <w:left w:val="nil"/>
              <w:bottom w:val="double" w:sz="4" w:space="0" w:color="auto"/>
              <w:right w:val="nil"/>
            </w:tcBorders>
            <w:shd w:val="clear" w:color="auto" w:fill="auto"/>
            <w:noWrap/>
            <w:vAlign w:val="bottom"/>
          </w:tcPr>
          <w:p w14:paraId="737E996B" w14:textId="51489285"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92.382.490</w:t>
            </w:r>
          </w:p>
        </w:tc>
        <w:tc>
          <w:tcPr>
            <w:tcW w:w="817" w:type="dxa"/>
            <w:tcBorders>
              <w:top w:val="single" w:sz="4" w:space="0" w:color="auto"/>
              <w:left w:val="nil"/>
              <w:bottom w:val="double" w:sz="4" w:space="0" w:color="auto"/>
              <w:right w:val="nil"/>
            </w:tcBorders>
            <w:shd w:val="clear" w:color="auto" w:fill="auto"/>
            <w:noWrap/>
            <w:vAlign w:val="bottom"/>
          </w:tcPr>
          <w:p w14:paraId="5AD0892B" w14:textId="25E36C0D"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77.842.828</w:t>
            </w:r>
          </w:p>
        </w:tc>
        <w:tc>
          <w:tcPr>
            <w:tcW w:w="1026" w:type="dxa"/>
            <w:tcBorders>
              <w:top w:val="single" w:sz="4" w:space="0" w:color="auto"/>
              <w:left w:val="nil"/>
              <w:bottom w:val="double" w:sz="4" w:space="0" w:color="auto"/>
              <w:right w:val="nil"/>
            </w:tcBorders>
            <w:shd w:val="clear" w:color="auto" w:fill="auto"/>
            <w:noWrap/>
            <w:vAlign w:val="bottom"/>
          </w:tcPr>
          <w:p w14:paraId="0D2B14A9" w14:textId="5B025A66"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192.601.968</w:t>
            </w:r>
          </w:p>
        </w:tc>
        <w:tc>
          <w:tcPr>
            <w:tcW w:w="953" w:type="dxa"/>
            <w:tcBorders>
              <w:top w:val="single" w:sz="4" w:space="0" w:color="auto"/>
              <w:left w:val="nil"/>
              <w:bottom w:val="double" w:sz="4" w:space="0" w:color="auto"/>
              <w:right w:val="nil"/>
            </w:tcBorders>
            <w:shd w:val="clear" w:color="auto" w:fill="auto"/>
            <w:noWrap/>
            <w:vAlign w:val="bottom"/>
          </w:tcPr>
          <w:p w14:paraId="48C4494C" w14:textId="7A78D2F2"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34.116.132</w:t>
            </w:r>
          </w:p>
        </w:tc>
        <w:tc>
          <w:tcPr>
            <w:tcW w:w="545" w:type="dxa"/>
            <w:tcBorders>
              <w:top w:val="single" w:sz="4" w:space="0" w:color="auto"/>
              <w:left w:val="nil"/>
              <w:bottom w:val="double" w:sz="4" w:space="0" w:color="auto"/>
              <w:right w:val="nil"/>
            </w:tcBorders>
            <w:shd w:val="clear" w:color="auto" w:fill="auto"/>
            <w:noWrap/>
            <w:vAlign w:val="bottom"/>
          </w:tcPr>
          <w:p w14:paraId="2D3CC167" w14:textId="52C58B5F"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w:t>
            </w:r>
          </w:p>
        </w:tc>
        <w:tc>
          <w:tcPr>
            <w:tcW w:w="951" w:type="dxa"/>
            <w:gridSpan w:val="2"/>
            <w:tcBorders>
              <w:top w:val="single" w:sz="4" w:space="0" w:color="auto"/>
              <w:left w:val="nil"/>
              <w:bottom w:val="double" w:sz="4" w:space="0" w:color="auto"/>
              <w:right w:val="nil"/>
            </w:tcBorders>
            <w:shd w:val="clear" w:color="auto" w:fill="auto"/>
            <w:noWrap/>
            <w:vAlign w:val="bottom"/>
          </w:tcPr>
          <w:p w14:paraId="0ED44943" w14:textId="06D3E27F"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7.538.393</w:t>
            </w:r>
          </w:p>
        </w:tc>
        <w:tc>
          <w:tcPr>
            <w:tcW w:w="810" w:type="dxa"/>
            <w:tcBorders>
              <w:top w:val="single" w:sz="4" w:space="0" w:color="auto"/>
              <w:left w:val="nil"/>
              <w:bottom w:val="double" w:sz="4" w:space="0" w:color="auto"/>
              <w:right w:val="nil"/>
            </w:tcBorders>
            <w:shd w:val="clear" w:color="auto" w:fill="auto"/>
            <w:noWrap/>
            <w:vAlign w:val="bottom"/>
          </w:tcPr>
          <w:p w14:paraId="010B55B4" w14:textId="12000C97"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2.704.806</w:t>
            </w:r>
          </w:p>
        </w:tc>
        <w:tc>
          <w:tcPr>
            <w:tcW w:w="712" w:type="dxa"/>
            <w:tcBorders>
              <w:top w:val="single" w:sz="4" w:space="0" w:color="auto"/>
              <w:left w:val="nil"/>
              <w:bottom w:val="double" w:sz="4" w:space="0" w:color="auto"/>
              <w:right w:val="nil"/>
            </w:tcBorders>
            <w:vAlign w:val="bottom"/>
          </w:tcPr>
          <w:p w14:paraId="2AE37D02" w14:textId="58295210"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526</w:t>
            </w:r>
          </w:p>
        </w:tc>
        <w:tc>
          <w:tcPr>
            <w:tcW w:w="995" w:type="dxa"/>
            <w:tcBorders>
              <w:top w:val="single" w:sz="4" w:space="0" w:color="auto"/>
              <w:left w:val="nil"/>
              <w:bottom w:val="double" w:sz="4" w:space="0" w:color="auto"/>
              <w:right w:val="nil"/>
            </w:tcBorders>
            <w:vAlign w:val="bottom"/>
          </w:tcPr>
          <w:p w14:paraId="743F8C6B" w14:textId="1B38DB04" w:rsidR="0015647E" w:rsidRPr="0015647E" w:rsidRDefault="0015647E" w:rsidP="0015647E">
            <w:pPr>
              <w:ind w:left="-108"/>
              <w:jc w:val="right"/>
              <w:rPr>
                <w:rFonts w:ascii="Arial" w:hAnsi="Arial" w:cs="Arial"/>
                <w:b/>
                <w:sz w:val="14"/>
                <w:szCs w:val="14"/>
                <w:highlight w:val="yellow"/>
              </w:rPr>
            </w:pPr>
            <w:r w:rsidRPr="0015647E">
              <w:rPr>
                <w:rFonts w:ascii="Arial" w:hAnsi="Arial" w:cs="Arial"/>
                <w:b/>
                <w:bCs/>
                <w:sz w:val="14"/>
                <w:szCs w:val="14"/>
              </w:rPr>
              <w:t>407.187.143</w:t>
            </w:r>
          </w:p>
        </w:tc>
      </w:tr>
    </w:tbl>
    <w:p w14:paraId="65152F7F" w14:textId="77777777" w:rsidR="00BD623B" w:rsidRPr="00D12BCB" w:rsidRDefault="00BD623B" w:rsidP="00B302FC">
      <w:pPr>
        <w:pStyle w:val="BodyTextIndent"/>
        <w:ind w:left="540" w:firstLine="0"/>
        <w:rPr>
          <w:rFonts w:ascii="Arial" w:hAnsi="Arial" w:cs="Arial"/>
          <w:b/>
          <w:sz w:val="20"/>
          <w:szCs w:val="20"/>
        </w:rPr>
      </w:pPr>
    </w:p>
    <w:p w14:paraId="183FB4C9" w14:textId="54EB1928" w:rsidR="00BC6EFC" w:rsidRPr="00E94ED6" w:rsidRDefault="00CD4677" w:rsidP="00E94ED6">
      <w:pPr>
        <w:pStyle w:val="BodyTextIndent"/>
        <w:tabs>
          <w:tab w:val="left" w:pos="540"/>
        </w:tabs>
        <w:ind w:right="-426" w:firstLine="0"/>
        <w:rPr>
          <w:rFonts w:ascii="Arial" w:hAnsi="Arial" w:cs="Arial"/>
          <w:sz w:val="15"/>
          <w:szCs w:val="15"/>
        </w:rPr>
      </w:pPr>
      <w:bookmarkStart w:id="43" w:name="_Hlk134187461"/>
      <w:r w:rsidRPr="00D12BCB">
        <w:rPr>
          <w:rFonts w:ascii="Arial" w:hAnsi="Arial" w:cs="Arial"/>
          <w:sz w:val="15"/>
          <w:szCs w:val="15"/>
        </w:rPr>
        <w:t>(*)</w:t>
      </w:r>
      <w:bookmarkEnd w:id="43"/>
      <w:r w:rsidR="00556209">
        <w:rPr>
          <w:rFonts w:ascii="Arial" w:hAnsi="Arial" w:cs="Arial"/>
          <w:sz w:val="15"/>
          <w:szCs w:val="15"/>
        </w:rPr>
        <w:t>“</w:t>
      </w:r>
      <w:r w:rsidR="00523FA8" w:rsidRPr="00523FA8">
        <w:rPr>
          <w:rFonts w:ascii="Arial" w:hAnsi="Arial" w:cs="Arial"/>
          <w:sz w:val="15"/>
          <w:szCs w:val="15"/>
        </w:rPr>
        <w:t>Türk Lirası Mevduat ve Katılma Hesaplarına Dönüşümün Desteklenmesi Hakkında Tebliğ” kapsamında TCMB kur korumalı katılma hesabı tutarı 30 Haziran 2025 tarihi itibarıyla 7.553.594 TL’dir.</w:t>
      </w:r>
      <w:r w:rsidR="00D31F0C" w:rsidRPr="00D12BCB">
        <w:rPr>
          <w:rFonts w:ascii="Arial" w:hAnsi="Arial" w:cs="Arial"/>
          <w:sz w:val="15"/>
          <w:szCs w:val="15"/>
        </w:rPr>
        <w:br w:type="page"/>
      </w:r>
    </w:p>
    <w:p w14:paraId="7C9DAAF7" w14:textId="3DF6D93B"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47B4D0F2" w14:textId="77777777" w:rsidR="00BC6EFC" w:rsidRPr="001937F9" w:rsidRDefault="00BC6EFC" w:rsidP="00BC6EFC">
      <w:pPr>
        <w:pStyle w:val="BodyTextIndent"/>
        <w:ind w:firstLine="0"/>
        <w:rPr>
          <w:rFonts w:ascii="Arial" w:hAnsi="Arial" w:cs="Arial"/>
          <w:b/>
          <w:sz w:val="10"/>
          <w:szCs w:val="10"/>
        </w:rPr>
      </w:pPr>
    </w:p>
    <w:p w14:paraId="7EC0C0A2" w14:textId="585278F7"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4EE14835" w14:textId="77777777" w:rsidR="00033DD0" w:rsidRPr="00BC6EFC" w:rsidRDefault="00033DD0" w:rsidP="00564ABE">
      <w:pPr>
        <w:pStyle w:val="BodyTextIndent"/>
        <w:tabs>
          <w:tab w:val="left" w:pos="540"/>
        </w:tabs>
        <w:ind w:hanging="567"/>
        <w:rPr>
          <w:rFonts w:ascii="Arial" w:hAnsi="Arial" w:cs="Arial"/>
          <w:b/>
          <w:sz w:val="10"/>
          <w:szCs w:val="10"/>
        </w:rPr>
      </w:pPr>
    </w:p>
    <w:p w14:paraId="489DD1A6" w14:textId="143188C6" w:rsidR="00136C29" w:rsidRPr="00D12BCB" w:rsidRDefault="00564ABE" w:rsidP="00564ABE">
      <w:pPr>
        <w:pStyle w:val="BodyTextIndent"/>
        <w:tabs>
          <w:tab w:val="left" w:pos="540"/>
        </w:tabs>
        <w:ind w:hanging="567"/>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r>
      <w:r w:rsidR="008A518B" w:rsidRPr="00D12BCB">
        <w:rPr>
          <w:rFonts w:ascii="Arial" w:hAnsi="Arial" w:cs="Arial"/>
          <w:b/>
          <w:sz w:val="20"/>
          <w:szCs w:val="20"/>
        </w:rPr>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r w:rsidRPr="00D12BCB">
        <w:rPr>
          <w:rFonts w:ascii="Arial" w:hAnsi="Arial" w:cs="Arial"/>
          <w:b/>
          <w:sz w:val="20"/>
          <w:szCs w:val="20"/>
        </w:rPr>
        <w:t xml:space="preserve">(devamı): </w:t>
      </w:r>
      <w:r w:rsidR="00136C29" w:rsidRPr="00D12BCB">
        <w:rPr>
          <w:rFonts w:ascii="Arial" w:hAnsi="Arial" w:cs="Arial"/>
          <w:sz w:val="20"/>
          <w:szCs w:val="20"/>
        </w:rPr>
        <w:t xml:space="preserve"> </w:t>
      </w:r>
    </w:p>
    <w:p w14:paraId="0E215198" w14:textId="77777777" w:rsidR="00382D4F" w:rsidRPr="00BC6EFC" w:rsidRDefault="00382D4F" w:rsidP="00382D4F">
      <w:pPr>
        <w:pStyle w:val="BodyTextIndent"/>
        <w:tabs>
          <w:tab w:val="left" w:pos="540"/>
        </w:tabs>
        <w:ind w:left="426" w:hanging="426"/>
        <w:rPr>
          <w:rFonts w:ascii="Arial" w:hAnsi="Arial" w:cs="Arial"/>
          <w:b/>
          <w:sz w:val="10"/>
          <w:szCs w:val="10"/>
        </w:rPr>
      </w:pPr>
    </w:p>
    <w:p w14:paraId="7607BA80" w14:textId="25C1F065"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 xml:space="preserve">Fonlara İlişkin Bilgiler </w:t>
      </w:r>
      <w:r w:rsidRPr="00D12BCB">
        <w:rPr>
          <w:rFonts w:ascii="Arial" w:hAnsi="Arial" w:cs="Arial"/>
          <w:b/>
          <w:sz w:val="20"/>
          <w:szCs w:val="20"/>
        </w:rPr>
        <w:t>(devamı):</w:t>
      </w:r>
    </w:p>
    <w:p w14:paraId="218ACA72" w14:textId="7DE45DB0" w:rsidR="00382D4F" w:rsidRPr="00BC6EFC" w:rsidRDefault="00382D4F" w:rsidP="00382D4F">
      <w:pPr>
        <w:pStyle w:val="BodyTextIndent"/>
        <w:tabs>
          <w:tab w:val="left" w:pos="720"/>
        </w:tabs>
        <w:ind w:firstLine="0"/>
        <w:rPr>
          <w:rFonts w:ascii="Arial" w:hAnsi="Arial" w:cs="Arial"/>
          <w:sz w:val="10"/>
          <w:szCs w:val="10"/>
        </w:rPr>
      </w:pPr>
    </w:p>
    <w:p w14:paraId="64853A53" w14:textId="28469853" w:rsidR="00382D4F" w:rsidRPr="00D12BCB" w:rsidRDefault="00382D4F" w:rsidP="0085605E">
      <w:pPr>
        <w:pStyle w:val="BodyTextIndent"/>
        <w:numPr>
          <w:ilvl w:val="0"/>
          <w:numId w:val="30"/>
        </w:numPr>
        <w:rPr>
          <w:rFonts w:ascii="Arial" w:hAnsi="Arial" w:cs="Arial"/>
          <w:b/>
          <w:sz w:val="20"/>
          <w:szCs w:val="20"/>
        </w:rPr>
      </w:pPr>
      <w:r w:rsidRPr="00D12BCB">
        <w:rPr>
          <w:rFonts w:ascii="Arial" w:hAnsi="Arial" w:cs="Arial"/>
          <w:b/>
          <w:sz w:val="20"/>
          <w:szCs w:val="20"/>
        </w:rPr>
        <w:t xml:space="preserve">Toplanan </w:t>
      </w:r>
      <w:r w:rsidR="00BC6EFC" w:rsidRPr="00D12BCB">
        <w:rPr>
          <w:rFonts w:ascii="Arial" w:hAnsi="Arial" w:cs="Arial"/>
          <w:b/>
          <w:sz w:val="20"/>
          <w:szCs w:val="20"/>
        </w:rPr>
        <w:t xml:space="preserve">Fonların Vade Yapısına İlişkin Bilgiler </w:t>
      </w:r>
      <w:r w:rsidRPr="00D12BCB">
        <w:rPr>
          <w:rFonts w:ascii="Arial" w:hAnsi="Arial" w:cs="Arial"/>
          <w:b/>
          <w:sz w:val="20"/>
          <w:szCs w:val="20"/>
        </w:rPr>
        <w:t xml:space="preserve">(devamı): </w:t>
      </w:r>
    </w:p>
    <w:p w14:paraId="5B6C04CE" w14:textId="77777777" w:rsidR="006B4520" w:rsidRPr="00D12BCB" w:rsidRDefault="006B4520" w:rsidP="00136C29">
      <w:pPr>
        <w:ind w:left="1080" w:hanging="540"/>
        <w:jc w:val="both"/>
        <w:rPr>
          <w:rFonts w:ascii="Arial" w:hAnsi="Arial" w:cs="Arial"/>
          <w:sz w:val="16"/>
          <w:szCs w:val="20"/>
        </w:rPr>
      </w:pPr>
    </w:p>
    <w:tbl>
      <w:tblPr>
        <w:tblW w:w="10746" w:type="dxa"/>
        <w:tblInd w:w="-426" w:type="dxa"/>
        <w:tblLayout w:type="fixed"/>
        <w:tblLook w:val="0000" w:firstRow="0" w:lastRow="0" w:firstColumn="0" w:lastColumn="0" w:noHBand="0" w:noVBand="0"/>
      </w:tblPr>
      <w:tblGrid>
        <w:gridCol w:w="3540"/>
        <w:gridCol w:w="820"/>
        <w:gridCol w:w="821"/>
        <w:gridCol w:w="909"/>
        <w:gridCol w:w="818"/>
        <w:gridCol w:w="545"/>
        <w:gridCol w:w="819"/>
        <w:gridCol w:w="797"/>
        <w:gridCol w:w="683"/>
        <w:gridCol w:w="994"/>
      </w:tblGrid>
      <w:tr w:rsidR="009511C2" w:rsidRPr="003E7534" w14:paraId="2BA24F06" w14:textId="77777777" w:rsidTr="001B3F63">
        <w:trPr>
          <w:trHeight w:val="57"/>
        </w:trPr>
        <w:tc>
          <w:tcPr>
            <w:tcW w:w="3540" w:type="dxa"/>
            <w:tcBorders>
              <w:top w:val="single" w:sz="4" w:space="0" w:color="auto"/>
              <w:left w:val="nil"/>
              <w:bottom w:val="single" w:sz="4" w:space="0" w:color="auto"/>
              <w:right w:val="nil"/>
            </w:tcBorders>
            <w:shd w:val="clear" w:color="auto" w:fill="auto"/>
            <w:noWrap/>
            <w:vAlign w:val="bottom"/>
          </w:tcPr>
          <w:p w14:paraId="083FC09E" w14:textId="19C8C90A" w:rsidR="00631DFA" w:rsidRPr="008C24BD" w:rsidRDefault="00631DFA" w:rsidP="003664DB">
            <w:pPr>
              <w:ind w:left="-108"/>
              <w:jc w:val="both"/>
              <w:rPr>
                <w:rFonts w:ascii="Arial" w:hAnsi="Arial" w:cs="Arial"/>
                <w:b/>
                <w:sz w:val="14"/>
                <w:szCs w:val="12"/>
              </w:rPr>
            </w:pPr>
            <w:r w:rsidRPr="008C24BD">
              <w:rPr>
                <w:rFonts w:ascii="Arial" w:hAnsi="Arial" w:cs="Arial"/>
                <w:b/>
                <w:sz w:val="14"/>
                <w:szCs w:val="12"/>
              </w:rPr>
              <w:t>Önceki Dönem</w:t>
            </w:r>
            <w:r w:rsidR="00092EFD">
              <w:rPr>
                <w:rFonts w:ascii="Arial" w:hAnsi="Arial" w:cs="Arial"/>
                <w:b/>
                <w:sz w:val="14"/>
                <w:szCs w:val="12"/>
              </w:rPr>
              <w:t xml:space="preserve"> </w:t>
            </w:r>
          </w:p>
        </w:tc>
        <w:tc>
          <w:tcPr>
            <w:tcW w:w="820" w:type="dxa"/>
            <w:tcBorders>
              <w:top w:val="single" w:sz="4" w:space="0" w:color="auto"/>
              <w:left w:val="nil"/>
              <w:bottom w:val="single" w:sz="4" w:space="0" w:color="auto"/>
              <w:right w:val="nil"/>
            </w:tcBorders>
            <w:shd w:val="clear" w:color="auto" w:fill="auto"/>
            <w:noWrap/>
            <w:vAlign w:val="bottom"/>
          </w:tcPr>
          <w:p w14:paraId="10CD179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Vadesiz</w:t>
            </w:r>
          </w:p>
        </w:tc>
        <w:tc>
          <w:tcPr>
            <w:tcW w:w="821" w:type="dxa"/>
            <w:tcBorders>
              <w:top w:val="single" w:sz="4" w:space="0" w:color="auto"/>
              <w:left w:val="nil"/>
              <w:bottom w:val="single" w:sz="4" w:space="0" w:color="auto"/>
              <w:right w:val="nil"/>
            </w:tcBorders>
            <w:shd w:val="clear" w:color="auto" w:fill="auto"/>
            <w:noWrap/>
            <w:vAlign w:val="bottom"/>
          </w:tcPr>
          <w:p w14:paraId="270E931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Aya</w:t>
            </w:r>
          </w:p>
          <w:p w14:paraId="752D724E"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909" w:type="dxa"/>
            <w:tcBorders>
              <w:top w:val="single" w:sz="4" w:space="0" w:color="auto"/>
              <w:left w:val="nil"/>
              <w:bottom w:val="single" w:sz="4" w:space="0" w:color="auto"/>
              <w:right w:val="nil"/>
            </w:tcBorders>
            <w:shd w:val="clear" w:color="auto" w:fill="auto"/>
            <w:vAlign w:val="bottom"/>
          </w:tcPr>
          <w:p w14:paraId="6B8706D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3 Aya</w:t>
            </w:r>
          </w:p>
          <w:p w14:paraId="361DF3D1"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8" w:type="dxa"/>
            <w:tcBorders>
              <w:top w:val="single" w:sz="4" w:space="0" w:color="auto"/>
              <w:left w:val="nil"/>
              <w:bottom w:val="single" w:sz="4" w:space="0" w:color="auto"/>
              <w:right w:val="nil"/>
            </w:tcBorders>
            <w:shd w:val="clear" w:color="auto" w:fill="auto"/>
            <w:noWrap/>
            <w:vAlign w:val="bottom"/>
          </w:tcPr>
          <w:p w14:paraId="361F7C0F" w14:textId="69C60B59"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6</w:t>
            </w:r>
            <w:r w:rsidR="00CA18F9">
              <w:rPr>
                <w:rFonts w:ascii="Arial" w:hAnsi="Arial" w:cs="Arial"/>
                <w:b/>
                <w:sz w:val="14"/>
                <w:szCs w:val="12"/>
              </w:rPr>
              <w:t xml:space="preserve">   </w:t>
            </w:r>
            <w:r w:rsidRPr="008C24BD">
              <w:rPr>
                <w:rFonts w:ascii="Arial" w:hAnsi="Arial" w:cs="Arial"/>
                <w:b/>
                <w:sz w:val="14"/>
                <w:szCs w:val="12"/>
              </w:rPr>
              <w:t>Aya Kadar</w:t>
            </w:r>
          </w:p>
        </w:tc>
        <w:tc>
          <w:tcPr>
            <w:tcW w:w="545" w:type="dxa"/>
            <w:tcBorders>
              <w:top w:val="single" w:sz="4" w:space="0" w:color="auto"/>
              <w:left w:val="nil"/>
              <w:bottom w:val="single" w:sz="4" w:space="0" w:color="auto"/>
              <w:right w:val="nil"/>
            </w:tcBorders>
            <w:shd w:val="clear" w:color="auto" w:fill="auto"/>
            <w:noWrap/>
            <w:vAlign w:val="bottom"/>
          </w:tcPr>
          <w:p w14:paraId="70E70AD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9 Aya</w:t>
            </w:r>
          </w:p>
          <w:p w14:paraId="6A97A73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9" w:type="dxa"/>
            <w:tcBorders>
              <w:top w:val="single" w:sz="4" w:space="0" w:color="auto"/>
              <w:left w:val="nil"/>
              <w:bottom w:val="single" w:sz="4" w:space="0" w:color="auto"/>
              <w:right w:val="nil"/>
            </w:tcBorders>
            <w:shd w:val="clear" w:color="auto" w:fill="auto"/>
            <w:vAlign w:val="bottom"/>
          </w:tcPr>
          <w:p w14:paraId="56F672A5"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Yıla</w:t>
            </w:r>
          </w:p>
          <w:p w14:paraId="47990E57"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797" w:type="dxa"/>
            <w:tcBorders>
              <w:top w:val="single" w:sz="4" w:space="0" w:color="auto"/>
              <w:left w:val="nil"/>
              <w:bottom w:val="single" w:sz="4" w:space="0" w:color="auto"/>
              <w:right w:val="nil"/>
            </w:tcBorders>
            <w:shd w:val="clear" w:color="auto" w:fill="auto"/>
            <w:noWrap/>
            <w:vAlign w:val="bottom"/>
          </w:tcPr>
          <w:p w14:paraId="55C7F6BF"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 ve</w:t>
            </w:r>
          </w:p>
          <w:p w14:paraId="7351E0B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Birikimli</w:t>
            </w:r>
          </w:p>
          <w:p w14:paraId="3830E39A"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Katılma</w:t>
            </w:r>
          </w:p>
          <w:p w14:paraId="4698695B" w14:textId="77777777" w:rsidR="00631DFA" w:rsidRPr="008C24BD" w:rsidRDefault="00631DFA" w:rsidP="00642A48">
            <w:pPr>
              <w:ind w:left="-290" w:firstLine="5"/>
              <w:jc w:val="right"/>
              <w:rPr>
                <w:rFonts w:ascii="Arial" w:hAnsi="Arial" w:cs="Arial"/>
                <w:b/>
                <w:sz w:val="14"/>
                <w:szCs w:val="12"/>
              </w:rPr>
            </w:pPr>
            <w:r w:rsidRPr="008C24BD">
              <w:rPr>
                <w:rFonts w:ascii="Arial" w:eastAsia="Arial Unicode MS" w:hAnsi="Arial" w:cs="Arial"/>
                <w:b/>
                <w:sz w:val="14"/>
                <w:szCs w:val="12"/>
              </w:rPr>
              <w:t>Hesabı</w:t>
            </w:r>
          </w:p>
        </w:tc>
        <w:tc>
          <w:tcPr>
            <w:tcW w:w="994" w:type="dxa"/>
            <w:tcBorders>
              <w:top w:val="single" w:sz="4" w:space="0" w:color="auto"/>
              <w:left w:val="nil"/>
              <w:bottom w:val="single" w:sz="4" w:space="0" w:color="auto"/>
              <w:right w:val="nil"/>
            </w:tcBorders>
            <w:vAlign w:val="bottom"/>
          </w:tcPr>
          <w:p w14:paraId="600E9CC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Toplam</w:t>
            </w:r>
          </w:p>
        </w:tc>
      </w:tr>
      <w:tr w:rsidR="009511C2" w:rsidRPr="003E7534" w14:paraId="136EC7BF" w14:textId="77777777" w:rsidTr="001B3F63">
        <w:trPr>
          <w:trHeight w:val="57"/>
        </w:trPr>
        <w:tc>
          <w:tcPr>
            <w:tcW w:w="3540" w:type="dxa"/>
            <w:tcBorders>
              <w:top w:val="single" w:sz="4" w:space="0" w:color="auto"/>
              <w:left w:val="nil"/>
              <w:right w:val="nil"/>
            </w:tcBorders>
            <w:shd w:val="clear" w:color="auto" w:fill="auto"/>
            <w:vAlign w:val="bottom"/>
          </w:tcPr>
          <w:p w14:paraId="0CBE57E6" w14:textId="77777777" w:rsidR="00631DFA" w:rsidRPr="008C24BD" w:rsidRDefault="00631DFA" w:rsidP="00CC1AD2">
            <w:pPr>
              <w:jc w:val="both"/>
              <w:rPr>
                <w:rFonts w:ascii="Arial" w:hAnsi="Arial" w:cs="Arial"/>
                <w:sz w:val="14"/>
                <w:szCs w:val="12"/>
              </w:rPr>
            </w:pPr>
          </w:p>
        </w:tc>
        <w:tc>
          <w:tcPr>
            <w:tcW w:w="820" w:type="dxa"/>
            <w:tcBorders>
              <w:top w:val="single" w:sz="4" w:space="0" w:color="auto"/>
              <w:left w:val="nil"/>
              <w:right w:val="nil"/>
            </w:tcBorders>
            <w:shd w:val="clear" w:color="auto" w:fill="auto"/>
            <w:noWrap/>
            <w:vAlign w:val="bottom"/>
          </w:tcPr>
          <w:p w14:paraId="7D3EC74D" w14:textId="77777777" w:rsidR="00631DFA" w:rsidRPr="008C24BD" w:rsidRDefault="00631DFA" w:rsidP="00642A48">
            <w:pPr>
              <w:ind w:left="-290"/>
              <w:jc w:val="right"/>
              <w:rPr>
                <w:rFonts w:ascii="Arial" w:hAnsi="Arial" w:cs="Arial"/>
                <w:sz w:val="14"/>
                <w:szCs w:val="12"/>
              </w:rPr>
            </w:pPr>
          </w:p>
        </w:tc>
        <w:tc>
          <w:tcPr>
            <w:tcW w:w="821" w:type="dxa"/>
            <w:tcBorders>
              <w:top w:val="single" w:sz="4" w:space="0" w:color="auto"/>
              <w:left w:val="nil"/>
              <w:right w:val="nil"/>
            </w:tcBorders>
            <w:shd w:val="clear" w:color="auto" w:fill="auto"/>
            <w:noWrap/>
            <w:vAlign w:val="bottom"/>
          </w:tcPr>
          <w:p w14:paraId="6C70D061" w14:textId="77777777" w:rsidR="00631DFA" w:rsidRPr="008C24BD" w:rsidRDefault="00631DFA" w:rsidP="00642A48">
            <w:pPr>
              <w:ind w:left="-290"/>
              <w:jc w:val="right"/>
              <w:rPr>
                <w:rFonts w:ascii="Arial" w:hAnsi="Arial" w:cs="Arial"/>
                <w:sz w:val="14"/>
                <w:szCs w:val="12"/>
              </w:rPr>
            </w:pPr>
          </w:p>
        </w:tc>
        <w:tc>
          <w:tcPr>
            <w:tcW w:w="909" w:type="dxa"/>
            <w:tcBorders>
              <w:top w:val="single" w:sz="4" w:space="0" w:color="auto"/>
              <w:left w:val="nil"/>
              <w:right w:val="nil"/>
            </w:tcBorders>
            <w:shd w:val="clear" w:color="auto" w:fill="auto"/>
            <w:noWrap/>
            <w:vAlign w:val="bottom"/>
          </w:tcPr>
          <w:p w14:paraId="3EF6F95F" w14:textId="77777777" w:rsidR="00631DFA" w:rsidRPr="008C24BD" w:rsidRDefault="00631DFA" w:rsidP="00642A48">
            <w:pPr>
              <w:ind w:left="-290"/>
              <w:jc w:val="right"/>
              <w:rPr>
                <w:rFonts w:ascii="Arial" w:hAnsi="Arial" w:cs="Arial"/>
                <w:sz w:val="14"/>
                <w:szCs w:val="12"/>
              </w:rPr>
            </w:pPr>
          </w:p>
        </w:tc>
        <w:tc>
          <w:tcPr>
            <w:tcW w:w="818" w:type="dxa"/>
            <w:tcBorders>
              <w:top w:val="single" w:sz="4" w:space="0" w:color="auto"/>
              <w:left w:val="nil"/>
              <w:right w:val="nil"/>
            </w:tcBorders>
            <w:shd w:val="clear" w:color="auto" w:fill="auto"/>
            <w:noWrap/>
            <w:vAlign w:val="bottom"/>
          </w:tcPr>
          <w:p w14:paraId="23C98D27" w14:textId="77777777" w:rsidR="00631DFA" w:rsidRPr="008C24BD" w:rsidRDefault="00631DFA" w:rsidP="00642A48">
            <w:pPr>
              <w:ind w:left="-290"/>
              <w:jc w:val="right"/>
              <w:rPr>
                <w:rFonts w:ascii="Arial" w:hAnsi="Arial" w:cs="Arial"/>
                <w:sz w:val="14"/>
                <w:szCs w:val="12"/>
              </w:rPr>
            </w:pPr>
          </w:p>
        </w:tc>
        <w:tc>
          <w:tcPr>
            <w:tcW w:w="545" w:type="dxa"/>
            <w:tcBorders>
              <w:top w:val="single" w:sz="4" w:space="0" w:color="auto"/>
              <w:left w:val="nil"/>
              <w:right w:val="nil"/>
            </w:tcBorders>
            <w:shd w:val="clear" w:color="auto" w:fill="auto"/>
            <w:noWrap/>
            <w:vAlign w:val="bottom"/>
          </w:tcPr>
          <w:p w14:paraId="0638CA44" w14:textId="77777777" w:rsidR="00631DFA" w:rsidRPr="008C24BD" w:rsidRDefault="00631DFA" w:rsidP="00642A48">
            <w:pPr>
              <w:ind w:left="-290"/>
              <w:jc w:val="right"/>
              <w:rPr>
                <w:rFonts w:ascii="Arial" w:hAnsi="Arial" w:cs="Arial"/>
                <w:sz w:val="14"/>
                <w:szCs w:val="12"/>
              </w:rPr>
            </w:pPr>
          </w:p>
        </w:tc>
        <w:tc>
          <w:tcPr>
            <w:tcW w:w="819" w:type="dxa"/>
            <w:tcBorders>
              <w:top w:val="single" w:sz="4" w:space="0" w:color="auto"/>
              <w:left w:val="nil"/>
              <w:right w:val="nil"/>
            </w:tcBorders>
            <w:shd w:val="clear" w:color="auto" w:fill="auto"/>
            <w:noWrap/>
            <w:vAlign w:val="bottom"/>
          </w:tcPr>
          <w:p w14:paraId="4BB455EA" w14:textId="77777777" w:rsidR="00631DFA" w:rsidRPr="008C24BD" w:rsidRDefault="00631DFA" w:rsidP="00642A48">
            <w:pPr>
              <w:ind w:left="-290"/>
              <w:jc w:val="right"/>
              <w:rPr>
                <w:rFonts w:ascii="Arial" w:hAnsi="Arial" w:cs="Arial"/>
                <w:sz w:val="14"/>
                <w:szCs w:val="12"/>
              </w:rPr>
            </w:pPr>
          </w:p>
        </w:tc>
        <w:tc>
          <w:tcPr>
            <w:tcW w:w="797" w:type="dxa"/>
            <w:tcBorders>
              <w:top w:val="single" w:sz="4" w:space="0" w:color="auto"/>
              <w:left w:val="nil"/>
              <w:right w:val="nil"/>
            </w:tcBorders>
            <w:shd w:val="clear" w:color="auto" w:fill="auto"/>
            <w:noWrap/>
            <w:vAlign w:val="bottom"/>
          </w:tcPr>
          <w:p w14:paraId="6050C939" w14:textId="77777777" w:rsidR="00631DFA" w:rsidRPr="008C24BD" w:rsidRDefault="00631DFA" w:rsidP="00642A48">
            <w:pPr>
              <w:ind w:left="-290"/>
              <w:jc w:val="right"/>
              <w:rPr>
                <w:rFonts w:ascii="Arial" w:hAnsi="Arial" w:cs="Arial"/>
                <w:sz w:val="14"/>
                <w:szCs w:val="12"/>
              </w:rPr>
            </w:pPr>
          </w:p>
        </w:tc>
        <w:tc>
          <w:tcPr>
            <w:tcW w:w="683" w:type="dxa"/>
            <w:tcBorders>
              <w:top w:val="single" w:sz="4" w:space="0" w:color="auto"/>
              <w:left w:val="nil"/>
              <w:right w:val="nil"/>
            </w:tcBorders>
            <w:vAlign w:val="bottom"/>
          </w:tcPr>
          <w:p w14:paraId="16447A08" w14:textId="77777777" w:rsidR="00631DFA" w:rsidRPr="008C24BD" w:rsidRDefault="00631DFA" w:rsidP="00642A48">
            <w:pPr>
              <w:ind w:left="-290"/>
              <w:jc w:val="right"/>
              <w:rPr>
                <w:rFonts w:ascii="Arial" w:hAnsi="Arial" w:cs="Arial"/>
                <w:sz w:val="14"/>
                <w:szCs w:val="12"/>
              </w:rPr>
            </w:pPr>
          </w:p>
        </w:tc>
        <w:tc>
          <w:tcPr>
            <w:tcW w:w="994" w:type="dxa"/>
            <w:tcBorders>
              <w:top w:val="single" w:sz="4" w:space="0" w:color="auto"/>
              <w:left w:val="nil"/>
              <w:right w:val="nil"/>
            </w:tcBorders>
            <w:vAlign w:val="bottom"/>
          </w:tcPr>
          <w:p w14:paraId="5C0A5514" w14:textId="77777777" w:rsidR="00631DFA" w:rsidRPr="008C24BD" w:rsidRDefault="00631DFA" w:rsidP="00642A48">
            <w:pPr>
              <w:ind w:left="-290"/>
              <w:jc w:val="right"/>
              <w:rPr>
                <w:rFonts w:ascii="Arial" w:hAnsi="Arial" w:cs="Arial"/>
                <w:sz w:val="14"/>
                <w:szCs w:val="12"/>
              </w:rPr>
            </w:pPr>
          </w:p>
        </w:tc>
      </w:tr>
      <w:tr w:rsidR="00CC4D35" w:rsidRPr="003E7534" w14:paraId="4F96315D" w14:textId="77777777" w:rsidTr="0044529A">
        <w:trPr>
          <w:trHeight w:val="57"/>
        </w:trPr>
        <w:tc>
          <w:tcPr>
            <w:tcW w:w="3540" w:type="dxa"/>
            <w:tcBorders>
              <w:left w:val="nil"/>
              <w:bottom w:val="nil"/>
              <w:right w:val="nil"/>
            </w:tcBorders>
            <w:shd w:val="clear" w:color="auto" w:fill="auto"/>
            <w:vAlign w:val="center"/>
          </w:tcPr>
          <w:p w14:paraId="1BF197F2" w14:textId="77777777" w:rsidR="00CC4D35" w:rsidRPr="008C24BD" w:rsidRDefault="00CC4D35" w:rsidP="00CC4D35">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 Özel Cari Hesabı Gerçek Kişi Ticari Olmayan-TP</w:t>
            </w:r>
          </w:p>
        </w:tc>
        <w:tc>
          <w:tcPr>
            <w:tcW w:w="820" w:type="dxa"/>
            <w:tcBorders>
              <w:left w:val="nil"/>
              <w:bottom w:val="nil"/>
              <w:right w:val="nil"/>
            </w:tcBorders>
            <w:shd w:val="clear" w:color="auto" w:fill="auto"/>
            <w:noWrap/>
            <w:vAlign w:val="bottom"/>
          </w:tcPr>
          <w:p w14:paraId="1E5EE32D" w14:textId="0B415416"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3.548.830</w:t>
            </w:r>
          </w:p>
        </w:tc>
        <w:tc>
          <w:tcPr>
            <w:tcW w:w="821" w:type="dxa"/>
            <w:tcBorders>
              <w:left w:val="nil"/>
              <w:bottom w:val="nil"/>
              <w:right w:val="nil"/>
            </w:tcBorders>
            <w:shd w:val="clear" w:color="auto" w:fill="auto"/>
            <w:noWrap/>
            <w:vAlign w:val="bottom"/>
          </w:tcPr>
          <w:p w14:paraId="393DFB08" w14:textId="0C652C4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09" w:type="dxa"/>
            <w:tcBorders>
              <w:left w:val="nil"/>
              <w:bottom w:val="nil"/>
              <w:right w:val="nil"/>
            </w:tcBorders>
            <w:shd w:val="clear" w:color="auto" w:fill="auto"/>
            <w:noWrap/>
            <w:vAlign w:val="bottom"/>
          </w:tcPr>
          <w:p w14:paraId="19D438E7" w14:textId="39A1206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8" w:type="dxa"/>
            <w:tcBorders>
              <w:left w:val="nil"/>
              <w:bottom w:val="nil"/>
              <w:right w:val="nil"/>
            </w:tcBorders>
            <w:shd w:val="clear" w:color="auto" w:fill="auto"/>
            <w:noWrap/>
            <w:vAlign w:val="bottom"/>
          </w:tcPr>
          <w:p w14:paraId="7D97A4F8" w14:textId="0F3496E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545" w:type="dxa"/>
            <w:tcBorders>
              <w:left w:val="nil"/>
              <w:bottom w:val="nil"/>
              <w:right w:val="nil"/>
            </w:tcBorders>
            <w:shd w:val="clear" w:color="auto" w:fill="auto"/>
            <w:noWrap/>
            <w:vAlign w:val="bottom"/>
          </w:tcPr>
          <w:p w14:paraId="3DA0C0FE" w14:textId="2F401D05"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left w:val="nil"/>
              <w:bottom w:val="nil"/>
              <w:right w:val="nil"/>
            </w:tcBorders>
            <w:shd w:val="clear" w:color="auto" w:fill="auto"/>
            <w:noWrap/>
            <w:vAlign w:val="bottom"/>
          </w:tcPr>
          <w:p w14:paraId="5B18B6B3" w14:textId="0217008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797" w:type="dxa"/>
            <w:tcBorders>
              <w:left w:val="nil"/>
              <w:bottom w:val="nil"/>
              <w:right w:val="nil"/>
            </w:tcBorders>
            <w:shd w:val="clear" w:color="auto" w:fill="auto"/>
            <w:noWrap/>
            <w:vAlign w:val="bottom"/>
          </w:tcPr>
          <w:p w14:paraId="5E25D67B" w14:textId="0A26AA6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683" w:type="dxa"/>
            <w:tcBorders>
              <w:left w:val="nil"/>
              <w:bottom w:val="nil"/>
              <w:right w:val="nil"/>
            </w:tcBorders>
            <w:vAlign w:val="bottom"/>
          </w:tcPr>
          <w:p w14:paraId="6CA20446" w14:textId="2C3763A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94" w:type="dxa"/>
            <w:tcBorders>
              <w:left w:val="nil"/>
              <w:bottom w:val="nil"/>
              <w:right w:val="nil"/>
            </w:tcBorders>
            <w:vAlign w:val="bottom"/>
          </w:tcPr>
          <w:p w14:paraId="1E8AD83C" w14:textId="0AEAFF2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3.548.830</w:t>
            </w:r>
          </w:p>
        </w:tc>
      </w:tr>
      <w:tr w:rsidR="00CC4D35" w:rsidRPr="003E7534" w14:paraId="06CFEABD" w14:textId="77777777" w:rsidTr="0044529A">
        <w:trPr>
          <w:trHeight w:val="57"/>
        </w:trPr>
        <w:tc>
          <w:tcPr>
            <w:tcW w:w="3540" w:type="dxa"/>
            <w:tcBorders>
              <w:top w:val="nil"/>
              <w:left w:val="nil"/>
              <w:bottom w:val="nil"/>
              <w:right w:val="nil"/>
            </w:tcBorders>
            <w:shd w:val="clear" w:color="auto" w:fill="auto"/>
            <w:vAlign w:val="center"/>
          </w:tcPr>
          <w:p w14:paraId="4FF0A622" w14:textId="77777777" w:rsidR="00CC4D35" w:rsidRPr="008C24BD" w:rsidRDefault="00CC4D35" w:rsidP="00CC4D35">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II. Katılma Hesapları Gerçek Kişi Ticari Olmayan-TP</w:t>
            </w:r>
          </w:p>
        </w:tc>
        <w:tc>
          <w:tcPr>
            <w:tcW w:w="820" w:type="dxa"/>
            <w:tcBorders>
              <w:top w:val="nil"/>
              <w:left w:val="nil"/>
              <w:bottom w:val="nil"/>
              <w:right w:val="nil"/>
            </w:tcBorders>
            <w:shd w:val="clear" w:color="auto" w:fill="auto"/>
            <w:noWrap/>
            <w:vAlign w:val="bottom"/>
          </w:tcPr>
          <w:p w14:paraId="5E224F06" w14:textId="5A393A8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653E8FDD" w14:textId="68F2372D"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1.453.851</w:t>
            </w:r>
          </w:p>
        </w:tc>
        <w:tc>
          <w:tcPr>
            <w:tcW w:w="909" w:type="dxa"/>
            <w:tcBorders>
              <w:top w:val="nil"/>
              <w:left w:val="nil"/>
              <w:bottom w:val="nil"/>
              <w:right w:val="nil"/>
            </w:tcBorders>
            <w:shd w:val="clear" w:color="auto" w:fill="auto"/>
            <w:noWrap/>
            <w:vAlign w:val="bottom"/>
          </w:tcPr>
          <w:p w14:paraId="2C2206B3" w14:textId="1CD7DB1C"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15.256.068</w:t>
            </w:r>
          </w:p>
        </w:tc>
        <w:tc>
          <w:tcPr>
            <w:tcW w:w="818" w:type="dxa"/>
            <w:tcBorders>
              <w:top w:val="nil"/>
              <w:left w:val="nil"/>
              <w:bottom w:val="nil"/>
              <w:right w:val="nil"/>
            </w:tcBorders>
            <w:shd w:val="clear" w:color="auto" w:fill="auto"/>
            <w:noWrap/>
            <w:vAlign w:val="bottom"/>
          </w:tcPr>
          <w:p w14:paraId="3067CCB5" w14:textId="5C78F30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10.499.289</w:t>
            </w:r>
          </w:p>
        </w:tc>
        <w:tc>
          <w:tcPr>
            <w:tcW w:w="545" w:type="dxa"/>
            <w:tcBorders>
              <w:top w:val="nil"/>
              <w:left w:val="nil"/>
              <w:bottom w:val="nil"/>
              <w:right w:val="nil"/>
            </w:tcBorders>
            <w:shd w:val="clear" w:color="auto" w:fill="auto"/>
            <w:noWrap/>
            <w:vAlign w:val="bottom"/>
          </w:tcPr>
          <w:p w14:paraId="192500C4" w14:textId="6090C996"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3B9B1DD8" w14:textId="67596B6C"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1.852.238</w:t>
            </w:r>
          </w:p>
        </w:tc>
        <w:tc>
          <w:tcPr>
            <w:tcW w:w="797" w:type="dxa"/>
            <w:tcBorders>
              <w:top w:val="nil"/>
              <w:left w:val="nil"/>
              <w:bottom w:val="nil"/>
              <w:right w:val="nil"/>
            </w:tcBorders>
            <w:shd w:val="clear" w:color="auto" w:fill="auto"/>
            <w:noWrap/>
            <w:vAlign w:val="bottom"/>
          </w:tcPr>
          <w:p w14:paraId="48D4BB9D" w14:textId="44425A43"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4.873.193</w:t>
            </w:r>
          </w:p>
        </w:tc>
        <w:tc>
          <w:tcPr>
            <w:tcW w:w="683" w:type="dxa"/>
            <w:tcBorders>
              <w:top w:val="nil"/>
              <w:left w:val="nil"/>
              <w:bottom w:val="nil"/>
              <w:right w:val="nil"/>
            </w:tcBorders>
            <w:vAlign w:val="bottom"/>
          </w:tcPr>
          <w:p w14:paraId="242E4F34" w14:textId="119C41D6"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503</w:t>
            </w:r>
          </w:p>
        </w:tc>
        <w:tc>
          <w:tcPr>
            <w:tcW w:w="994" w:type="dxa"/>
            <w:tcBorders>
              <w:top w:val="nil"/>
              <w:left w:val="nil"/>
              <w:bottom w:val="nil"/>
              <w:right w:val="nil"/>
            </w:tcBorders>
            <w:vAlign w:val="bottom"/>
          </w:tcPr>
          <w:p w14:paraId="1FA13737" w14:textId="4F2E8569"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33.935.142</w:t>
            </w:r>
          </w:p>
        </w:tc>
      </w:tr>
      <w:tr w:rsidR="00CC4D35" w:rsidRPr="003E7534" w14:paraId="4CB7B4C0" w14:textId="77777777" w:rsidTr="0044529A">
        <w:trPr>
          <w:trHeight w:val="57"/>
        </w:trPr>
        <w:tc>
          <w:tcPr>
            <w:tcW w:w="3540" w:type="dxa"/>
            <w:tcBorders>
              <w:top w:val="nil"/>
              <w:left w:val="nil"/>
              <w:bottom w:val="nil"/>
              <w:right w:val="nil"/>
            </w:tcBorders>
            <w:shd w:val="clear" w:color="auto" w:fill="auto"/>
            <w:vAlign w:val="center"/>
          </w:tcPr>
          <w:p w14:paraId="716CF926" w14:textId="77777777" w:rsidR="00CC4D35" w:rsidRPr="008C24BD" w:rsidRDefault="00CC4D35" w:rsidP="00CC4D35">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III. Özel Cari Hesap Diğer-TP</w:t>
            </w:r>
          </w:p>
        </w:tc>
        <w:tc>
          <w:tcPr>
            <w:tcW w:w="820" w:type="dxa"/>
            <w:tcBorders>
              <w:top w:val="nil"/>
              <w:left w:val="nil"/>
              <w:bottom w:val="nil"/>
              <w:right w:val="nil"/>
            </w:tcBorders>
            <w:shd w:val="clear" w:color="auto" w:fill="auto"/>
            <w:noWrap/>
            <w:vAlign w:val="bottom"/>
          </w:tcPr>
          <w:p w14:paraId="7C9F1240" w14:textId="72729751"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14.049.206</w:t>
            </w:r>
          </w:p>
        </w:tc>
        <w:tc>
          <w:tcPr>
            <w:tcW w:w="821" w:type="dxa"/>
            <w:tcBorders>
              <w:top w:val="nil"/>
              <w:left w:val="nil"/>
              <w:bottom w:val="nil"/>
              <w:right w:val="nil"/>
            </w:tcBorders>
            <w:shd w:val="clear" w:color="auto" w:fill="auto"/>
            <w:noWrap/>
            <w:vAlign w:val="bottom"/>
          </w:tcPr>
          <w:p w14:paraId="7D8C0D5E" w14:textId="4D87714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00E9D38D" w14:textId="75E15195"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25657A34" w14:textId="094DE08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10DD64A" w14:textId="43E7CD65"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4AE2991B" w14:textId="0487F78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72187639" w14:textId="6BB60411"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2F7C6B9C" w14:textId="29A6462E"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5338FFBC" w14:textId="0F04CBA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14.049.206</w:t>
            </w:r>
          </w:p>
        </w:tc>
      </w:tr>
      <w:tr w:rsidR="00CC4D35" w:rsidRPr="003E7534" w14:paraId="600E5E3C" w14:textId="77777777" w:rsidTr="0044529A">
        <w:trPr>
          <w:trHeight w:val="57"/>
        </w:trPr>
        <w:tc>
          <w:tcPr>
            <w:tcW w:w="3540" w:type="dxa"/>
            <w:tcBorders>
              <w:top w:val="nil"/>
              <w:left w:val="nil"/>
              <w:bottom w:val="nil"/>
              <w:right w:val="nil"/>
            </w:tcBorders>
            <w:shd w:val="clear" w:color="auto" w:fill="auto"/>
            <w:vAlign w:val="center"/>
          </w:tcPr>
          <w:p w14:paraId="3E9E0157" w14:textId="77777777" w:rsidR="00CC4D35" w:rsidRPr="008C24BD" w:rsidRDefault="00CC4D35" w:rsidP="00CC4D35">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bottom"/>
          </w:tcPr>
          <w:p w14:paraId="4EA64D68" w14:textId="6E04F74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1.550.596</w:t>
            </w:r>
          </w:p>
        </w:tc>
        <w:tc>
          <w:tcPr>
            <w:tcW w:w="821" w:type="dxa"/>
            <w:tcBorders>
              <w:top w:val="nil"/>
              <w:left w:val="nil"/>
              <w:bottom w:val="nil"/>
              <w:right w:val="nil"/>
            </w:tcBorders>
            <w:shd w:val="clear" w:color="auto" w:fill="auto"/>
            <w:noWrap/>
            <w:vAlign w:val="bottom"/>
          </w:tcPr>
          <w:p w14:paraId="5CF470B6" w14:textId="5CCE987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2894DF78" w14:textId="63B2E7D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724DC0E7" w14:textId="6A84299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2BEE549B" w14:textId="6B2BF87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71308D5B" w14:textId="519A624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6EABCE19" w14:textId="34B0DDC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500E809A" w14:textId="33B9976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576886F6" w14:textId="5EE1CD4B"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1.550.596</w:t>
            </w:r>
          </w:p>
        </w:tc>
      </w:tr>
      <w:tr w:rsidR="00CC4D35" w:rsidRPr="003E7534" w14:paraId="29A81C4A" w14:textId="77777777" w:rsidTr="0044529A">
        <w:trPr>
          <w:trHeight w:val="57"/>
        </w:trPr>
        <w:tc>
          <w:tcPr>
            <w:tcW w:w="3540" w:type="dxa"/>
            <w:tcBorders>
              <w:top w:val="nil"/>
              <w:left w:val="nil"/>
              <w:bottom w:val="nil"/>
              <w:right w:val="nil"/>
            </w:tcBorders>
            <w:shd w:val="clear" w:color="auto" w:fill="auto"/>
            <w:vAlign w:val="center"/>
          </w:tcPr>
          <w:p w14:paraId="22421FF5" w14:textId="77777777" w:rsidR="00CC4D35" w:rsidRPr="008C24BD" w:rsidRDefault="00CC4D35" w:rsidP="00CC4D35">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bottom"/>
          </w:tcPr>
          <w:p w14:paraId="5DD0ACA7" w14:textId="2CE32D6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11.667.991</w:t>
            </w:r>
          </w:p>
        </w:tc>
        <w:tc>
          <w:tcPr>
            <w:tcW w:w="821" w:type="dxa"/>
            <w:tcBorders>
              <w:top w:val="nil"/>
              <w:left w:val="nil"/>
              <w:bottom w:val="nil"/>
              <w:right w:val="nil"/>
            </w:tcBorders>
            <w:shd w:val="clear" w:color="auto" w:fill="auto"/>
            <w:noWrap/>
            <w:vAlign w:val="bottom"/>
          </w:tcPr>
          <w:p w14:paraId="297C7AC8" w14:textId="353CDC7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277F04A7" w14:textId="36FB073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4EE244C5" w14:textId="1F23230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59752C0E" w14:textId="2AF4585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7F2803E7" w14:textId="3CA80B2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3D2AA78F" w14:textId="2ED49645"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286AEF7E" w14:textId="05248ECD"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297286BF" w14:textId="666801AB"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11.667.991</w:t>
            </w:r>
          </w:p>
        </w:tc>
      </w:tr>
      <w:tr w:rsidR="00CC4D35" w:rsidRPr="003E7534" w14:paraId="69354C7C" w14:textId="77777777" w:rsidTr="0044529A">
        <w:trPr>
          <w:trHeight w:val="57"/>
        </w:trPr>
        <w:tc>
          <w:tcPr>
            <w:tcW w:w="3540" w:type="dxa"/>
            <w:tcBorders>
              <w:top w:val="nil"/>
              <w:left w:val="nil"/>
              <w:bottom w:val="nil"/>
              <w:right w:val="nil"/>
            </w:tcBorders>
            <w:shd w:val="clear" w:color="auto" w:fill="auto"/>
            <w:vAlign w:val="center"/>
          </w:tcPr>
          <w:p w14:paraId="315200A0" w14:textId="77777777" w:rsidR="00CC4D35" w:rsidRPr="008C24BD" w:rsidRDefault="00CC4D35" w:rsidP="00CC4D35">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bottom"/>
          </w:tcPr>
          <w:p w14:paraId="31EEC761" w14:textId="214781D9"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712.622</w:t>
            </w:r>
          </w:p>
        </w:tc>
        <w:tc>
          <w:tcPr>
            <w:tcW w:w="821" w:type="dxa"/>
            <w:tcBorders>
              <w:top w:val="nil"/>
              <w:left w:val="nil"/>
              <w:bottom w:val="nil"/>
              <w:right w:val="nil"/>
            </w:tcBorders>
            <w:shd w:val="clear" w:color="auto" w:fill="auto"/>
            <w:noWrap/>
            <w:vAlign w:val="bottom"/>
          </w:tcPr>
          <w:p w14:paraId="30639221" w14:textId="5BD8422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76E9D72C" w14:textId="1822E98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03F0B55D" w14:textId="446F55E7"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46A665C" w14:textId="5EC4219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40E5AC64" w14:textId="00225EE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4613516B" w14:textId="78449E8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6E274E95" w14:textId="661BDBC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74FEACBA" w14:textId="090BC022"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712.622</w:t>
            </w:r>
          </w:p>
        </w:tc>
      </w:tr>
      <w:tr w:rsidR="00CC4D35" w:rsidRPr="003E7534" w14:paraId="3F21F444" w14:textId="77777777" w:rsidTr="0044529A">
        <w:trPr>
          <w:trHeight w:val="57"/>
        </w:trPr>
        <w:tc>
          <w:tcPr>
            <w:tcW w:w="3540" w:type="dxa"/>
            <w:tcBorders>
              <w:top w:val="nil"/>
              <w:left w:val="nil"/>
              <w:bottom w:val="nil"/>
              <w:right w:val="nil"/>
            </w:tcBorders>
            <w:shd w:val="clear" w:color="auto" w:fill="auto"/>
            <w:vAlign w:val="center"/>
          </w:tcPr>
          <w:p w14:paraId="3CC4270F" w14:textId="77777777" w:rsidR="00CC4D35" w:rsidRPr="008C24BD" w:rsidRDefault="00CC4D35" w:rsidP="00CC4D35">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ve Diğer Kur.</w:t>
            </w:r>
          </w:p>
        </w:tc>
        <w:tc>
          <w:tcPr>
            <w:tcW w:w="820" w:type="dxa"/>
            <w:tcBorders>
              <w:top w:val="nil"/>
              <w:left w:val="nil"/>
              <w:bottom w:val="nil"/>
              <w:right w:val="nil"/>
            </w:tcBorders>
            <w:shd w:val="clear" w:color="auto" w:fill="auto"/>
            <w:noWrap/>
            <w:vAlign w:val="bottom"/>
          </w:tcPr>
          <w:p w14:paraId="4C1B4782" w14:textId="19D66BA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110.906</w:t>
            </w:r>
          </w:p>
        </w:tc>
        <w:tc>
          <w:tcPr>
            <w:tcW w:w="821" w:type="dxa"/>
            <w:tcBorders>
              <w:top w:val="nil"/>
              <w:left w:val="nil"/>
              <w:bottom w:val="nil"/>
              <w:right w:val="nil"/>
            </w:tcBorders>
            <w:shd w:val="clear" w:color="auto" w:fill="auto"/>
            <w:noWrap/>
            <w:vAlign w:val="bottom"/>
          </w:tcPr>
          <w:p w14:paraId="4D9336FE" w14:textId="20AA544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23B19647" w14:textId="76DAAA2C"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6EDED9C3" w14:textId="70473CF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65501FA" w14:textId="47531C6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3639C2A4" w14:textId="7596901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60ECD9EE" w14:textId="336D9B2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79715CD2" w14:textId="03D9047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0D02CA92" w14:textId="65410625"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110.906</w:t>
            </w:r>
          </w:p>
        </w:tc>
      </w:tr>
      <w:tr w:rsidR="00CC4D35" w:rsidRPr="003E7534" w14:paraId="1938B05F" w14:textId="77777777" w:rsidTr="0044529A">
        <w:trPr>
          <w:trHeight w:val="57"/>
        </w:trPr>
        <w:tc>
          <w:tcPr>
            <w:tcW w:w="3540" w:type="dxa"/>
            <w:tcBorders>
              <w:top w:val="nil"/>
              <w:left w:val="nil"/>
              <w:bottom w:val="nil"/>
              <w:right w:val="nil"/>
            </w:tcBorders>
            <w:shd w:val="clear" w:color="auto" w:fill="auto"/>
            <w:vAlign w:val="center"/>
          </w:tcPr>
          <w:p w14:paraId="14A4BB82" w14:textId="77777777" w:rsidR="00CC4D35" w:rsidRPr="008C24BD" w:rsidRDefault="00CC4D35" w:rsidP="00CC4D35">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Bankalar ve Katılım Bankaları</w:t>
            </w:r>
          </w:p>
        </w:tc>
        <w:tc>
          <w:tcPr>
            <w:tcW w:w="820" w:type="dxa"/>
            <w:tcBorders>
              <w:top w:val="nil"/>
              <w:left w:val="nil"/>
              <w:bottom w:val="nil"/>
              <w:right w:val="nil"/>
            </w:tcBorders>
            <w:shd w:val="clear" w:color="auto" w:fill="auto"/>
            <w:noWrap/>
            <w:vAlign w:val="bottom"/>
          </w:tcPr>
          <w:p w14:paraId="0EBA25CC" w14:textId="295F4A63"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7.091</w:t>
            </w:r>
          </w:p>
        </w:tc>
        <w:tc>
          <w:tcPr>
            <w:tcW w:w="821" w:type="dxa"/>
            <w:tcBorders>
              <w:top w:val="nil"/>
              <w:left w:val="nil"/>
              <w:bottom w:val="nil"/>
              <w:right w:val="nil"/>
            </w:tcBorders>
            <w:shd w:val="clear" w:color="auto" w:fill="auto"/>
            <w:noWrap/>
            <w:vAlign w:val="bottom"/>
          </w:tcPr>
          <w:p w14:paraId="1648C619" w14:textId="19D89255"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00E46F66" w14:textId="586D93F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56924603" w14:textId="773B24C7"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494D681" w14:textId="73FAD4A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1CF5EA02" w14:textId="6109F7D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211F0BB8" w14:textId="5A5BE63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3F116623" w14:textId="53AB9FC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198833D2" w14:textId="64D614E6"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7.091</w:t>
            </w:r>
          </w:p>
        </w:tc>
      </w:tr>
      <w:tr w:rsidR="00CC4D35" w:rsidRPr="003E7534" w14:paraId="17608B45" w14:textId="77777777" w:rsidTr="0044529A">
        <w:trPr>
          <w:trHeight w:val="57"/>
        </w:trPr>
        <w:tc>
          <w:tcPr>
            <w:tcW w:w="3540" w:type="dxa"/>
            <w:tcBorders>
              <w:top w:val="nil"/>
              <w:left w:val="nil"/>
              <w:bottom w:val="nil"/>
              <w:right w:val="nil"/>
            </w:tcBorders>
            <w:shd w:val="clear" w:color="auto" w:fill="auto"/>
            <w:vAlign w:val="center"/>
          </w:tcPr>
          <w:p w14:paraId="2ED2DF04"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shd w:val="clear" w:color="auto" w:fill="auto"/>
            <w:noWrap/>
            <w:vAlign w:val="bottom"/>
          </w:tcPr>
          <w:p w14:paraId="6AC26043" w14:textId="2825FE9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21" w:type="dxa"/>
            <w:tcBorders>
              <w:top w:val="nil"/>
              <w:left w:val="nil"/>
              <w:bottom w:val="nil"/>
              <w:right w:val="nil"/>
            </w:tcBorders>
            <w:shd w:val="clear" w:color="auto" w:fill="auto"/>
            <w:noWrap/>
            <w:vAlign w:val="bottom"/>
          </w:tcPr>
          <w:p w14:paraId="3DF3D2F1" w14:textId="6139324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4DF030E8" w14:textId="330C6F0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12910774" w14:textId="28B97C2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60D7B871" w14:textId="2C8AD2A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4ECBB5F2" w14:textId="4D004187" w:rsidR="00CC4D35" w:rsidRPr="008C24BD" w:rsidRDefault="00CC4D35" w:rsidP="00CC4D35">
            <w:pPr>
              <w:ind w:left="-290" w:right="-249"/>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780FD828" w14:textId="05AB222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12E46F2B" w14:textId="432DCEC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6089892E" w14:textId="1B0E71F6"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w:t>
            </w:r>
          </w:p>
        </w:tc>
      </w:tr>
      <w:tr w:rsidR="00CC4D35" w:rsidRPr="003E7534" w14:paraId="0527F56A" w14:textId="77777777" w:rsidTr="0044529A">
        <w:trPr>
          <w:trHeight w:val="57"/>
        </w:trPr>
        <w:tc>
          <w:tcPr>
            <w:tcW w:w="3540" w:type="dxa"/>
            <w:tcBorders>
              <w:top w:val="nil"/>
              <w:left w:val="nil"/>
              <w:bottom w:val="nil"/>
              <w:right w:val="nil"/>
            </w:tcBorders>
            <w:shd w:val="clear" w:color="auto" w:fill="auto"/>
            <w:vAlign w:val="center"/>
          </w:tcPr>
          <w:p w14:paraId="6DCB9C92"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shd w:val="clear" w:color="auto" w:fill="auto"/>
            <w:noWrap/>
            <w:vAlign w:val="bottom"/>
          </w:tcPr>
          <w:p w14:paraId="37428A52" w14:textId="0FB6A91C"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1.042</w:t>
            </w:r>
          </w:p>
        </w:tc>
        <w:tc>
          <w:tcPr>
            <w:tcW w:w="821" w:type="dxa"/>
            <w:tcBorders>
              <w:top w:val="nil"/>
              <w:left w:val="nil"/>
              <w:bottom w:val="nil"/>
              <w:right w:val="nil"/>
            </w:tcBorders>
            <w:shd w:val="clear" w:color="auto" w:fill="auto"/>
            <w:noWrap/>
            <w:vAlign w:val="bottom"/>
          </w:tcPr>
          <w:p w14:paraId="0EC13A3E" w14:textId="388DE9F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25E416D2" w14:textId="622F1E5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3A4C35E7" w14:textId="3CB88A97"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18BCC0ED" w14:textId="1B40B21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1C420E0E" w14:textId="5ABB8EE9"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2D21ED47" w14:textId="3A790F6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09988D7F" w14:textId="28886E9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3C78E64D" w14:textId="079B9B12"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1.042</w:t>
            </w:r>
          </w:p>
        </w:tc>
      </w:tr>
      <w:tr w:rsidR="00CC4D35" w:rsidRPr="003E7534" w14:paraId="224175A5" w14:textId="77777777" w:rsidTr="0044529A">
        <w:trPr>
          <w:trHeight w:val="57"/>
        </w:trPr>
        <w:tc>
          <w:tcPr>
            <w:tcW w:w="3540" w:type="dxa"/>
            <w:tcBorders>
              <w:top w:val="nil"/>
              <w:left w:val="nil"/>
              <w:bottom w:val="nil"/>
              <w:right w:val="nil"/>
            </w:tcBorders>
            <w:shd w:val="clear" w:color="auto" w:fill="auto"/>
            <w:vAlign w:val="center"/>
          </w:tcPr>
          <w:p w14:paraId="68FE8406"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shd w:val="clear" w:color="auto" w:fill="auto"/>
            <w:noWrap/>
            <w:vAlign w:val="bottom"/>
          </w:tcPr>
          <w:p w14:paraId="071BD3F1" w14:textId="36AA800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5.839</w:t>
            </w:r>
          </w:p>
        </w:tc>
        <w:tc>
          <w:tcPr>
            <w:tcW w:w="821" w:type="dxa"/>
            <w:tcBorders>
              <w:top w:val="nil"/>
              <w:left w:val="nil"/>
              <w:bottom w:val="nil"/>
              <w:right w:val="nil"/>
            </w:tcBorders>
            <w:shd w:val="clear" w:color="auto" w:fill="auto"/>
            <w:noWrap/>
            <w:vAlign w:val="bottom"/>
          </w:tcPr>
          <w:p w14:paraId="519E7E65" w14:textId="5FF7A57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4863CB39" w14:textId="39DE3A1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37781E14" w14:textId="47E53C9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1626ACFA" w14:textId="1B1C166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64C69FC6" w14:textId="2A2A9E1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32EC6E89" w14:textId="3169132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33593E0F" w14:textId="2AAC493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01AE9973" w14:textId="195ED51A"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5.839</w:t>
            </w:r>
          </w:p>
        </w:tc>
      </w:tr>
      <w:tr w:rsidR="00CC4D35" w:rsidRPr="003E7534" w14:paraId="568238D4" w14:textId="77777777" w:rsidTr="0044529A">
        <w:trPr>
          <w:trHeight w:val="57"/>
        </w:trPr>
        <w:tc>
          <w:tcPr>
            <w:tcW w:w="3540" w:type="dxa"/>
            <w:tcBorders>
              <w:top w:val="nil"/>
              <w:left w:val="nil"/>
              <w:bottom w:val="nil"/>
              <w:right w:val="nil"/>
            </w:tcBorders>
            <w:shd w:val="clear" w:color="auto" w:fill="auto"/>
            <w:vAlign w:val="center"/>
          </w:tcPr>
          <w:p w14:paraId="444AFC82"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shd w:val="clear" w:color="auto" w:fill="auto"/>
            <w:noWrap/>
            <w:vAlign w:val="bottom"/>
          </w:tcPr>
          <w:p w14:paraId="0BC5CF3C" w14:textId="3F69B0D2"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210</w:t>
            </w:r>
          </w:p>
        </w:tc>
        <w:tc>
          <w:tcPr>
            <w:tcW w:w="821" w:type="dxa"/>
            <w:tcBorders>
              <w:top w:val="nil"/>
              <w:left w:val="nil"/>
              <w:bottom w:val="nil"/>
              <w:right w:val="nil"/>
            </w:tcBorders>
            <w:shd w:val="clear" w:color="auto" w:fill="auto"/>
            <w:noWrap/>
            <w:vAlign w:val="bottom"/>
          </w:tcPr>
          <w:p w14:paraId="3EABF9A1" w14:textId="30FD69B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66945E3E" w14:textId="02688D7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64F058AC" w14:textId="52F8A92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386AAC1" w14:textId="0443104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10519A03" w14:textId="30DA22F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258E2E26" w14:textId="06108DF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5A8D1F1A" w14:textId="69B3970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72EF043B" w14:textId="449C2422"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210</w:t>
            </w:r>
          </w:p>
        </w:tc>
      </w:tr>
      <w:tr w:rsidR="00CC4D35" w:rsidRPr="003E7534" w14:paraId="46914E88" w14:textId="77777777" w:rsidTr="0044529A">
        <w:trPr>
          <w:trHeight w:val="57"/>
        </w:trPr>
        <w:tc>
          <w:tcPr>
            <w:tcW w:w="3540" w:type="dxa"/>
            <w:tcBorders>
              <w:top w:val="nil"/>
              <w:left w:val="nil"/>
              <w:bottom w:val="nil"/>
              <w:right w:val="nil"/>
            </w:tcBorders>
            <w:shd w:val="clear" w:color="auto" w:fill="auto"/>
            <w:vAlign w:val="center"/>
          </w:tcPr>
          <w:p w14:paraId="5CCAFE59"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shd w:val="clear" w:color="auto" w:fill="auto"/>
            <w:noWrap/>
            <w:vAlign w:val="bottom"/>
          </w:tcPr>
          <w:p w14:paraId="728C744C" w14:textId="1C5AEFD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21" w:type="dxa"/>
            <w:tcBorders>
              <w:top w:val="nil"/>
              <w:left w:val="nil"/>
              <w:bottom w:val="nil"/>
              <w:right w:val="nil"/>
            </w:tcBorders>
            <w:shd w:val="clear" w:color="auto" w:fill="auto"/>
            <w:noWrap/>
            <w:vAlign w:val="bottom"/>
          </w:tcPr>
          <w:p w14:paraId="11566AE4" w14:textId="65AC1E85"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3B4F7A3B" w14:textId="1D3417D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7310F542" w14:textId="42D5A8E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6C9DDE48" w14:textId="016B7287"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7F65735A" w14:textId="550C195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720745FE" w14:textId="3E2F461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1C151CAF" w14:textId="31DC725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70FA1F57" w14:textId="4256BEFB"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w:t>
            </w:r>
          </w:p>
        </w:tc>
      </w:tr>
      <w:tr w:rsidR="00CC4D35" w:rsidRPr="003E7534" w14:paraId="6EA0FA72" w14:textId="77777777" w:rsidTr="0044529A">
        <w:trPr>
          <w:trHeight w:val="57"/>
        </w:trPr>
        <w:tc>
          <w:tcPr>
            <w:tcW w:w="3540" w:type="dxa"/>
            <w:tcBorders>
              <w:top w:val="nil"/>
              <w:left w:val="nil"/>
              <w:bottom w:val="nil"/>
              <w:right w:val="nil"/>
            </w:tcBorders>
            <w:shd w:val="clear" w:color="auto" w:fill="auto"/>
            <w:vAlign w:val="center"/>
          </w:tcPr>
          <w:p w14:paraId="4F7E900C" w14:textId="77777777" w:rsidR="00CC4D35" w:rsidRPr="008C24BD" w:rsidRDefault="00CC4D35" w:rsidP="00CC4D35">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IV. Katılma Hesapları-TP</w:t>
            </w:r>
          </w:p>
        </w:tc>
        <w:tc>
          <w:tcPr>
            <w:tcW w:w="820" w:type="dxa"/>
            <w:tcBorders>
              <w:top w:val="nil"/>
              <w:left w:val="nil"/>
              <w:bottom w:val="nil"/>
              <w:right w:val="nil"/>
            </w:tcBorders>
            <w:shd w:val="clear" w:color="auto" w:fill="auto"/>
            <w:noWrap/>
            <w:vAlign w:val="bottom"/>
          </w:tcPr>
          <w:p w14:paraId="4568F1A1" w14:textId="5982C27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660A7C16" w14:textId="22D9E80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28.693.882</w:t>
            </w:r>
          </w:p>
        </w:tc>
        <w:tc>
          <w:tcPr>
            <w:tcW w:w="909" w:type="dxa"/>
            <w:tcBorders>
              <w:top w:val="nil"/>
              <w:left w:val="nil"/>
              <w:bottom w:val="nil"/>
              <w:right w:val="nil"/>
            </w:tcBorders>
            <w:shd w:val="clear" w:color="auto" w:fill="auto"/>
            <w:noWrap/>
            <w:vAlign w:val="bottom"/>
          </w:tcPr>
          <w:p w14:paraId="3B474696" w14:textId="298D27E3"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39.014.355</w:t>
            </w:r>
          </w:p>
        </w:tc>
        <w:tc>
          <w:tcPr>
            <w:tcW w:w="818" w:type="dxa"/>
            <w:tcBorders>
              <w:top w:val="nil"/>
              <w:left w:val="nil"/>
              <w:bottom w:val="nil"/>
              <w:right w:val="nil"/>
            </w:tcBorders>
            <w:shd w:val="clear" w:color="auto" w:fill="auto"/>
            <w:noWrap/>
            <w:vAlign w:val="bottom"/>
          </w:tcPr>
          <w:p w14:paraId="386BC63A" w14:textId="5BC0A8E4"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11.874.350</w:t>
            </w:r>
          </w:p>
        </w:tc>
        <w:tc>
          <w:tcPr>
            <w:tcW w:w="545" w:type="dxa"/>
            <w:tcBorders>
              <w:top w:val="nil"/>
              <w:left w:val="nil"/>
              <w:bottom w:val="nil"/>
              <w:right w:val="nil"/>
            </w:tcBorders>
            <w:shd w:val="clear" w:color="auto" w:fill="auto"/>
            <w:noWrap/>
            <w:vAlign w:val="bottom"/>
          </w:tcPr>
          <w:p w14:paraId="19A081D4" w14:textId="14E2450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3DA164ED" w14:textId="42D560B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6.474.496</w:t>
            </w:r>
          </w:p>
        </w:tc>
        <w:tc>
          <w:tcPr>
            <w:tcW w:w="797" w:type="dxa"/>
            <w:tcBorders>
              <w:top w:val="nil"/>
              <w:left w:val="nil"/>
              <w:bottom w:val="nil"/>
              <w:right w:val="nil"/>
            </w:tcBorders>
            <w:shd w:val="clear" w:color="auto" w:fill="auto"/>
            <w:noWrap/>
            <w:vAlign w:val="bottom"/>
          </w:tcPr>
          <w:p w14:paraId="73A9B9CD" w14:textId="280508F4"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857.506</w:t>
            </w:r>
          </w:p>
        </w:tc>
        <w:tc>
          <w:tcPr>
            <w:tcW w:w="683" w:type="dxa"/>
            <w:tcBorders>
              <w:top w:val="nil"/>
              <w:left w:val="nil"/>
              <w:bottom w:val="nil"/>
              <w:right w:val="nil"/>
            </w:tcBorders>
            <w:vAlign w:val="bottom"/>
          </w:tcPr>
          <w:p w14:paraId="5149E848" w14:textId="69CFEB34"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1B60E0E9" w14:textId="6D515C7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86.914.589</w:t>
            </w:r>
          </w:p>
        </w:tc>
      </w:tr>
      <w:tr w:rsidR="00CC4D35" w:rsidRPr="003E7534" w14:paraId="48BAE6C3" w14:textId="77777777" w:rsidTr="0044529A">
        <w:trPr>
          <w:trHeight w:val="57"/>
        </w:trPr>
        <w:tc>
          <w:tcPr>
            <w:tcW w:w="3540" w:type="dxa"/>
            <w:tcBorders>
              <w:top w:val="nil"/>
              <w:left w:val="nil"/>
              <w:bottom w:val="nil"/>
              <w:right w:val="nil"/>
            </w:tcBorders>
            <w:shd w:val="clear" w:color="auto" w:fill="auto"/>
            <w:vAlign w:val="center"/>
          </w:tcPr>
          <w:p w14:paraId="30B4E346"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bottom"/>
          </w:tcPr>
          <w:p w14:paraId="267FB1A6" w14:textId="406F42B7"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0BCEF025" w14:textId="6BFCBDEA"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539.142</w:t>
            </w:r>
          </w:p>
        </w:tc>
        <w:tc>
          <w:tcPr>
            <w:tcW w:w="909" w:type="dxa"/>
            <w:tcBorders>
              <w:top w:val="nil"/>
              <w:left w:val="nil"/>
              <w:bottom w:val="nil"/>
              <w:right w:val="nil"/>
            </w:tcBorders>
            <w:shd w:val="clear" w:color="auto" w:fill="auto"/>
            <w:noWrap/>
            <w:vAlign w:val="bottom"/>
          </w:tcPr>
          <w:p w14:paraId="1CDF6FD2" w14:textId="0235998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11.002.098</w:t>
            </w:r>
          </w:p>
        </w:tc>
        <w:tc>
          <w:tcPr>
            <w:tcW w:w="818" w:type="dxa"/>
            <w:tcBorders>
              <w:top w:val="nil"/>
              <w:left w:val="nil"/>
              <w:bottom w:val="nil"/>
              <w:right w:val="nil"/>
            </w:tcBorders>
            <w:shd w:val="clear" w:color="auto" w:fill="auto"/>
            <w:noWrap/>
            <w:vAlign w:val="bottom"/>
          </w:tcPr>
          <w:p w14:paraId="42D17D7E" w14:textId="2A78957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1.979.996</w:t>
            </w:r>
          </w:p>
        </w:tc>
        <w:tc>
          <w:tcPr>
            <w:tcW w:w="545" w:type="dxa"/>
            <w:tcBorders>
              <w:top w:val="nil"/>
              <w:left w:val="nil"/>
              <w:bottom w:val="nil"/>
              <w:right w:val="nil"/>
            </w:tcBorders>
            <w:shd w:val="clear" w:color="auto" w:fill="auto"/>
            <w:noWrap/>
            <w:vAlign w:val="bottom"/>
          </w:tcPr>
          <w:p w14:paraId="79C81912" w14:textId="232413A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0C76C0A0" w14:textId="5A3AADF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10.722</w:t>
            </w:r>
          </w:p>
        </w:tc>
        <w:tc>
          <w:tcPr>
            <w:tcW w:w="797" w:type="dxa"/>
            <w:tcBorders>
              <w:top w:val="nil"/>
              <w:left w:val="nil"/>
              <w:bottom w:val="nil"/>
              <w:right w:val="nil"/>
            </w:tcBorders>
            <w:shd w:val="clear" w:color="auto" w:fill="auto"/>
            <w:noWrap/>
            <w:vAlign w:val="bottom"/>
          </w:tcPr>
          <w:p w14:paraId="42C881FB" w14:textId="3886F47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212F5B71" w14:textId="01517A23"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30D3CF0D" w14:textId="4FC6A687"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13.531.958</w:t>
            </w:r>
          </w:p>
        </w:tc>
      </w:tr>
      <w:tr w:rsidR="00CC4D35" w:rsidRPr="003E7534" w14:paraId="33258F26" w14:textId="77777777" w:rsidTr="0044529A">
        <w:trPr>
          <w:trHeight w:val="57"/>
        </w:trPr>
        <w:tc>
          <w:tcPr>
            <w:tcW w:w="3540" w:type="dxa"/>
            <w:tcBorders>
              <w:top w:val="nil"/>
              <w:left w:val="nil"/>
              <w:bottom w:val="nil"/>
              <w:right w:val="nil"/>
            </w:tcBorders>
            <w:shd w:val="clear" w:color="auto" w:fill="auto"/>
            <w:vAlign w:val="center"/>
          </w:tcPr>
          <w:p w14:paraId="453393CB"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bottom"/>
          </w:tcPr>
          <w:p w14:paraId="66B99B20" w14:textId="0396268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7981064B" w14:textId="04A712FE"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27.490.595</w:t>
            </w:r>
          </w:p>
        </w:tc>
        <w:tc>
          <w:tcPr>
            <w:tcW w:w="909" w:type="dxa"/>
            <w:tcBorders>
              <w:top w:val="nil"/>
              <w:left w:val="nil"/>
              <w:bottom w:val="nil"/>
              <w:right w:val="nil"/>
            </w:tcBorders>
            <w:shd w:val="clear" w:color="auto" w:fill="auto"/>
            <w:noWrap/>
            <w:vAlign w:val="bottom"/>
          </w:tcPr>
          <w:p w14:paraId="65DB6C1F" w14:textId="712C25A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21.750.291</w:t>
            </w:r>
          </w:p>
        </w:tc>
        <w:tc>
          <w:tcPr>
            <w:tcW w:w="818" w:type="dxa"/>
            <w:tcBorders>
              <w:top w:val="nil"/>
              <w:left w:val="nil"/>
              <w:bottom w:val="nil"/>
              <w:right w:val="nil"/>
            </w:tcBorders>
            <w:shd w:val="clear" w:color="auto" w:fill="auto"/>
            <w:noWrap/>
            <w:vAlign w:val="bottom"/>
          </w:tcPr>
          <w:p w14:paraId="2DCFCB49" w14:textId="06195F2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8.160.249</w:t>
            </w:r>
          </w:p>
        </w:tc>
        <w:tc>
          <w:tcPr>
            <w:tcW w:w="545" w:type="dxa"/>
            <w:tcBorders>
              <w:top w:val="nil"/>
              <w:left w:val="nil"/>
              <w:bottom w:val="nil"/>
              <w:right w:val="nil"/>
            </w:tcBorders>
            <w:shd w:val="clear" w:color="auto" w:fill="auto"/>
            <w:noWrap/>
            <w:vAlign w:val="bottom"/>
          </w:tcPr>
          <w:p w14:paraId="17B68A30" w14:textId="39507CF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50DFFEAC" w14:textId="765ADE22"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6.373.814</w:t>
            </w:r>
          </w:p>
        </w:tc>
        <w:tc>
          <w:tcPr>
            <w:tcW w:w="797" w:type="dxa"/>
            <w:tcBorders>
              <w:top w:val="nil"/>
              <w:left w:val="nil"/>
              <w:bottom w:val="nil"/>
              <w:right w:val="nil"/>
            </w:tcBorders>
            <w:shd w:val="clear" w:color="auto" w:fill="auto"/>
            <w:noWrap/>
            <w:vAlign w:val="bottom"/>
          </w:tcPr>
          <w:p w14:paraId="3C39DEE8" w14:textId="44440D9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857.095</w:t>
            </w:r>
          </w:p>
        </w:tc>
        <w:tc>
          <w:tcPr>
            <w:tcW w:w="683" w:type="dxa"/>
            <w:tcBorders>
              <w:top w:val="nil"/>
              <w:left w:val="nil"/>
              <w:bottom w:val="nil"/>
              <w:right w:val="nil"/>
            </w:tcBorders>
            <w:vAlign w:val="bottom"/>
          </w:tcPr>
          <w:p w14:paraId="13293CA1" w14:textId="672B1DD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3007B7DE" w14:textId="4A91BADA"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64.632.044</w:t>
            </w:r>
          </w:p>
        </w:tc>
      </w:tr>
      <w:tr w:rsidR="00CC4D35" w:rsidRPr="003E7534" w14:paraId="3A768D86" w14:textId="77777777" w:rsidTr="0044529A">
        <w:trPr>
          <w:trHeight w:val="57"/>
        </w:trPr>
        <w:tc>
          <w:tcPr>
            <w:tcW w:w="3540" w:type="dxa"/>
            <w:tcBorders>
              <w:top w:val="nil"/>
              <w:left w:val="nil"/>
              <w:bottom w:val="nil"/>
              <w:right w:val="nil"/>
            </w:tcBorders>
            <w:shd w:val="clear" w:color="auto" w:fill="auto"/>
            <w:vAlign w:val="center"/>
          </w:tcPr>
          <w:p w14:paraId="42F173EE"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bottom"/>
          </w:tcPr>
          <w:p w14:paraId="43F9441B" w14:textId="282062C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4CB6A70F" w14:textId="444EEDEE"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509.019</w:t>
            </w:r>
          </w:p>
        </w:tc>
        <w:tc>
          <w:tcPr>
            <w:tcW w:w="909" w:type="dxa"/>
            <w:tcBorders>
              <w:top w:val="nil"/>
              <w:left w:val="nil"/>
              <w:bottom w:val="nil"/>
              <w:right w:val="nil"/>
            </w:tcBorders>
            <w:shd w:val="clear" w:color="auto" w:fill="auto"/>
            <w:noWrap/>
            <w:vAlign w:val="bottom"/>
          </w:tcPr>
          <w:p w14:paraId="1633CFD4" w14:textId="6752FAE3"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6.026.922</w:t>
            </w:r>
          </w:p>
        </w:tc>
        <w:tc>
          <w:tcPr>
            <w:tcW w:w="818" w:type="dxa"/>
            <w:tcBorders>
              <w:top w:val="nil"/>
              <w:left w:val="nil"/>
              <w:bottom w:val="nil"/>
              <w:right w:val="nil"/>
            </w:tcBorders>
            <w:shd w:val="clear" w:color="auto" w:fill="auto"/>
            <w:noWrap/>
            <w:vAlign w:val="bottom"/>
          </w:tcPr>
          <w:p w14:paraId="5CB8C8A3" w14:textId="5B77933A"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777.474</w:t>
            </w:r>
          </w:p>
        </w:tc>
        <w:tc>
          <w:tcPr>
            <w:tcW w:w="545" w:type="dxa"/>
            <w:tcBorders>
              <w:top w:val="nil"/>
              <w:left w:val="nil"/>
              <w:bottom w:val="nil"/>
              <w:right w:val="nil"/>
            </w:tcBorders>
            <w:shd w:val="clear" w:color="auto" w:fill="auto"/>
            <w:noWrap/>
            <w:vAlign w:val="bottom"/>
          </w:tcPr>
          <w:p w14:paraId="37F60023" w14:textId="6C552D6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73702045" w14:textId="0D51A907"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44.379</w:t>
            </w:r>
          </w:p>
        </w:tc>
        <w:tc>
          <w:tcPr>
            <w:tcW w:w="797" w:type="dxa"/>
            <w:tcBorders>
              <w:top w:val="nil"/>
              <w:left w:val="nil"/>
              <w:bottom w:val="nil"/>
              <w:right w:val="nil"/>
            </w:tcBorders>
            <w:shd w:val="clear" w:color="auto" w:fill="auto"/>
            <w:noWrap/>
            <w:vAlign w:val="bottom"/>
          </w:tcPr>
          <w:p w14:paraId="2F92E3F0" w14:textId="4F5AE365"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411</w:t>
            </w:r>
          </w:p>
        </w:tc>
        <w:tc>
          <w:tcPr>
            <w:tcW w:w="683" w:type="dxa"/>
            <w:tcBorders>
              <w:top w:val="nil"/>
              <w:left w:val="nil"/>
              <w:bottom w:val="nil"/>
              <w:right w:val="nil"/>
            </w:tcBorders>
            <w:vAlign w:val="bottom"/>
          </w:tcPr>
          <w:p w14:paraId="313F452E" w14:textId="5F28AB47"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634DCB21" w14:textId="4300F229"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7.358.205</w:t>
            </w:r>
          </w:p>
        </w:tc>
      </w:tr>
      <w:tr w:rsidR="00CC4D35" w:rsidRPr="003E7534" w14:paraId="06AB5E92" w14:textId="77777777" w:rsidTr="0044529A">
        <w:trPr>
          <w:trHeight w:val="57"/>
        </w:trPr>
        <w:tc>
          <w:tcPr>
            <w:tcW w:w="3540" w:type="dxa"/>
            <w:tcBorders>
              <w:top w:val="nil"/>
              <w:left w:val="nil"/>
              <w:bottom w:val="nil"/>
              <w:right w:val="nil"/>
            </w:tcBorders>
            <w:shd w:val="clear" w:color="auto" w:fill="auto"/>
            <w:vAlign w:val="center"/>
          </w:tcPr>
          <w:p w14:paraId="71203407" w14:textId="2E0E663A" w:rsidR="00CC4D35" w:rsidRPr="008C24BD" w:rsidRDefault="00CC4D35" w:rsidP="00CC4D35">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shd w:val="clear" w:color="auto" w:fill="auto"/>
            <w:noWrap/>
            <w:vAlign w:val="bottom"/>
          </w:tcPr>
          <w:p w14:paraId="7B78F563" w14:textId="1DA4578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6A6AD91D" w14:textId="0E1C0BB3"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149.574</w:t>
            </w:r>
          </w:p>
        </w:tc>
        <w:tc>
          <w:tcPr>
            <w:tcW w:w="909" w:type="dxa"/>
            <w:tcBorders>
              <w:top w:val="nil"/>
              <w:left w:val="nil"/>
              <w:bottom w:val="nil"/>
              <w:right w:val="nil"/>
            </w:tcBorders>
            <w:shd w:val="clear" w:color="auto" w:fill="auto"/>
            <w:noWrap/>
            <w:vAlign w:val="bottom"/>
          </w:tcPr>
          <w:p w14:paraId="20181B02" w14:textId="542FEFC6"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235.044</w:t>
            </w:r>
          </w:p>
        </w:tc>
        <w:tc>
          <w:tcPr>
            <w:tcW w:w="818" w:type="dxa"/>
            <w:tcBorders>
              <w:top w:val="nil"/>
              <w:left w:val="nil"/>
              <w:bottom w:val="nil"/>
              <w:right w:val="nil"/>
            </w:tcBorders>
            <w:shd w:val="clear" w:color="auto" w:fill="auto"/>
            <w:noWrap/>
            <w:vAlign w:val="bottom"/>
          </w:tcPr>
          <w:p w14:paraId="57D0DDAA" w14:textId="1A8F6B4A"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956.631</w:t>
            </w:r>
          </w:p>
        </w:tc>
        <w:tc>
          <w:tcPr>
            <w:tcW w:w="545" w:type="dxa"/>
            <w:tcBorders>
              <w:top w:val="nil"/>
              <w:left w:val="nil"/>
              <w:bottom w:val="nil"/>
              <w:right w:val="nil"/>
            </w:tcBorders>
            <w:shd w:val="clear" w:color="auto" w:fill="auto"/>
            <w:noWrap/>
            <w:vAlign w:val="bottom"/>
          </w:tcPr>
          <w:p w14:paraId="02D4969B" w14:textId="0D0CF7D2"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30A2759A" w14:textId="23C77760"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45.581</w:t>
            </w:r>
          </w:p>
        </w:tc>
        <w:tc>
          <w:tcPr>
            <w:tcW w:w="797" w:type="dxa"/>
            <w:tcBorders>
              <w:top w:val="nil"/>
              <w:left w:val="nil"/>
              <w:bottom w:val="nil"/>
              <w:right w:val="nil"/>
            </w:tcBorders>
            <w:shd w:val="clear" w:color="auto" w:fill="auto"/>
            <w:noWrap/>
            <w:vAlign w:val="bottom"/>
          </w:tcPr>
          <w:p w14:paraId="63865EC0" w14:textId="2108093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34EDD95F" w14:textId="01BBB109"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23B8E163" w14:textId="022DC508"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1.386.830</w:t>
            </w:r>
          </w:p>
        </w:tc>
      </w:tr>
      <w:tr w:rsidR="00CC4D35" w:rsidRPr="003E7534" w14:paraId="3B8B3561" w14:textId="77777777" w:rsidTr="0044529A">
        <w:trPr>
          <w:trHeight w:val="57"/>
        </w:trPr>
        <w:tc>
          <w:tcPr>
            <w:tcW w:w="3540" w:type="dxa"/>
            <w:tcBorders>
              <w:top w:val="nil"/>
              <w:left w:val="nil"/>
              <w:bottom w:val="nil"/>
              <w:right w:val="nil"/>
            </w:tcBorders>
            <w:shd w:val="clear" w:color="auto" w:fill="auto"/>
            <w:vAlign w:val="center"/>
          </w:tcPr>
          <w:p w14:paraId="7757C514" w14:textId="46C34628" w:rsidR="00CC4D35" w:rsidRPr="008C24BD" w:rsidRDefault="00CC4D35" w:rsidP="00CC4D35">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Bankalar ve Katılım Bankası</w:t>
            </w:r>
          </w:p>
        </w:tc>
        <w:tc>
          <w:tcPr>
            <w:tcW w:w="820" w:type="dxa"/>
            <w:tcBorders>
              <w:top w:val="nil"/>
              <w:left w:val="nil"/>
              <w:bottom w:val="nil"/>
              <w:right w:val="nil"/>
            </w:tcBorders>
            <w:shd w:val="clear" w:color="auto" w:fill="auto"/>
            <w:noWrap/>
            <w:vAlign w:val="bottom"/>
          </w:tcPr>
          <w:p w14:paraId="7D307963" w14:textId="791D2E4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47ADC52C" w14:textId="3ED90CB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5.552</w:t>
            </w:r>
          </w:p>
        </w:tc>
        <w:tc>
          <w:tcPr>
            <w:tcW w:w="909" w:type="dxa"/>
            <w:tcBorders>
              <w:top w:val="nil"/>
              <w:left w:val="nil"/>
              <w:bottom w:val="nil"/>
              <w:right w:val="nil"/>
            </w:tcBorders>
            <w:shd w:val="clear" w:color="auto" w:fill="auto"/>
            <w:noWrap/>
            <w:vAlign w:val="bottom"/>
          </w:tcPr>
          <w:p w14:paraId="70720CB6" w14:textId="69D596BF"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8" w:type="dxa"/>
            <w:tcBorders>
              <w:top w:val="nil"/>
              <w:left w:val="nil"/>
              <w:bottom w:val="nil"/>
              <w:right w:val="nil"/>
            </w:tcBorders>
            <w:shd w:val="clear" w:color="auto" w:fill="auto"/>
            <w:noWrap/>
            <w:vAlign w:val="bottom"/>
          </w:tcPr>
          <w:p w14:paraId="625E9940" w14:textId="5439B5F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622A2542" w14:textId="441C2BE6"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05E43C3B" w14:textId="5CE71C16"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797" w:type="dxa"/>
            <w:tcBorders>
              <w:top w:val="nil"/>
              <w:left w:val="nil"/>
              <w:bottom w:val="nil"/>
              <w:right w:val="nil"/>
            </w:tcBorders>
            <w:shd w:val="clear" w:color="auto" w:fill="auto"/>
            <w:noWrap/>
            <w:vAlign w:val="bottom"/>
          </w:tcPr>
          <w:p w14:paraId="1FE76273" w14:textId="4B4FE28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0AB8A667" w14:textId="39D76885"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68D481FA" w14:textId="5F5A4BC5"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5.552</w:t>
            </w:r>
          </w:p>
        </w:tc>
      </w:tr>
      <w:tr w:rsidR="00CC4D35" w:rsidRPr="003E7534" w14:paraId="321AEF67" w14:textId="77777777" w:rsidTr="0044529A">
        <w:trPr>
          <w:trHeight w:val="57"/>
        </w:trPr>
        <w:tc>
          <w:tcPr>
            <w:tcW w:w="3540" w:type="dxa"/>
            <w:tcBorders>
              <w:top w:val="nil"/>
              <w:left w:val="nil"/>
              <w:bottom w:val="nil"/>
              <w:right w:val="nil"/>
            </w:tcBorders>
            <w:shd w:val="clear" w:color="auto" w:fill="auto"/>
            <w:vAlign w:val="center"/>
          </w:tcPr>
          <w:p w14:paraId="668B90BE" w14:textId="77777777" w:rsidR="00CC4D35" w:rsidRPr="008C24BD" w:rsidRDefault="00CC4D35" w:rsidP="00CC4D35">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 Özel Cari Hesabı Gerçek Kişi Ticari Olmayan-YP</w:t>
            </w:r>
          </w:p>
        </w:tc>
        <w:tc>
          <w:tcPr>
            <w:tcW w:w="820" w:type="dxa"/>
            <w:tcBorders>
              <w:top w:val="nil"/>
              <w:left w:val="nil"/>
              <w:bottom w:val="nil"/>
              <w:right w:val="nil"/>
            </w:tcBorders>
            <w:shd w:val="clear" w:color="auto" w:fill="auto"/>
            <w:noWrap/>
            <w:vAlign w:val="bottom"/>
          </w:tcPr>
          <w:p w14:paraId="133CC64E" w14:textId="3FF5CC6B"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13.373.559</w:t>
            </w:r>
          </w:p>
        </w:tc>
        <w:tc>
          <w:tcPr>
            <w:tcW w:w="821" w:type="dxa"/>
            <w:tcBorders>
              <w:top w:val="nil"/>
              <w:left w:val="nil"/>
              <w:bottom w:val="nil"/>
              <w:right w:val="nil"/>
            </w:tcBorders>
            <w:shd w:val="clear" w:color="auto" w:fill="auto"/>
            <w:noWrap/>
            <w:vAlign w:val="bottom"/>
          </w:tcPr>
          <w:p w14:paraId="1D906CCA" w14:textId="22891541"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48AA3BAD" w14:textId="494A128A"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45C041D3" w14:textId="1669B930"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BAA1DA8" w14:textId="12E75709"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4840A659" w14:textId="1384FE0F"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733A88F5" w14:textId="2CDD6960"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683" w:type="dxa"/>
            <w:tcBorders>
              <w:top w:val="nil"/>
              <w:left w:val="nil"/>
              <w:bottom w:val="nil"/>
              <w:right w:val="nil"/>
            </w:tcBorders>
            <w:vAlign w:val="bottom"/>
          </w:tcPr>
          <w:p w14:paraId="27A51D09" w14:textId="02802721"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994" w:type="dxa"/>
            <w:tcBorders>
              <w:top w:val="nil"/>
              <w:left w:val="nil"/>
              <w:bottom w:val="nil"/>
              <w:right w:val="nil"/>
            </w:tcBorders>
            <w:vAlign w:val="bottom"/>
          </w:tcPr>
          <w:p w14:paraId="0457A9D4" w14:textId="38A0973D"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13.373.559</w:t>
            </w:r>
          </w:p>
        </w:tc>
      </w:tr>
      <w:tr w:rsidR="00CC4D35" w:rsidRPr="003E7534" w14:paraId="766BFB63" w14:textId="77777777" w:rsidTr="0044529A">
        <w:trPr>
          <w:trHeight w:val="57"/>
        </w:trPr>
        <w:tc>
          <w:tcPr>
            <w:tcW w:w="3540" w:type="dxa"/>
            <w:tcBorders>
              <w:top w:val="nil"/>
              <w:left w:val="nil"/>
              <w:bottom w:val="nil"/>
              <w:right w:val="nil"/>
            </w:tcBorders>
            <w:shd w:val="clear" w:color="auto" w:fill="auto"/>
            <w:vAlign w:val="center"/>
          </w:tcPr>
          <w:p w14:paraId="4E5EFD89" w14:textId="77777777" w:rsidR="00CC4D35" w:rsidRPr="008C24BD" w:rsidRDefault="00CC4D35" w:rsidP="00CC4D35">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VI. Katılma Hesabı Gerçek Kişi Ticari Olmayan- YP</w:t>
            </w:r>
          </w:p>
        </w:tc>
        <w:tc>
          <w:tcPr>
            <w:tcW w:w="820" w:type="dxa"/>
            <w:tcBorders>
              <w:top w:val="nil"/>
              <w:left w:val="nil"/>
              <w:bottom w:val="nil"/>
              <w:right w:val="nil"/>
            </w:tcBorders>
            <w:shd w:val="clear" w:color="auto" w:fill="auto"/>
            <w:noWrap/>
            <w:vAlign w:val="bottom"/>
          </w:tcPr>
          <w:p w14:paraId="2D3156AC" w14:textId="611C0F84"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58D6DF85" w14:textId="782E3D13"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1.470.508</w:t>
            </w:r>
          </w:p>
        </w:tc>
        <w:tc>
          <w:tcPr>
            <w:tcW w:w="909" w:type="dxa"/>
            <w:tcBorders>
              <w:top w:val="nil"/>
              <w:left w:val="nil"/>
              <w:bottom w:val="nil"/>
              <w:right w:val="nil"/>
            </w:tcBorders>
            <w:shd w:val="clear" w:color="auto" w:fill="auto"/>
            <w:noWrap/>
            <w:vAlign w:val="bottom"/>
          </w:tcPr>
          <w:p w14:paraId="4649E5C1" w14:textId="4B3D44B1"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10.468.406</w:t>
            </w:r>
          </w:p>
        </w:tc>
        <w:tc>
          <w:tcPr>
            <w:tcW w:w="818" w:type="dxa"/>
            <w:tcBorders>
              <w:top w:val="nil"/>
              <w:left w:val="nil"/>
              <w:bottom w:val="nil"/>
              <w:right w:val="nil"/>
            </w:tcBorders>
            <w:shd w:val="clear" w:color="auto" w:fill="auto"/>
            <w:noWrap/>
            <w:vAlign w:val="bottom"/>
          </w:tcPr>
          <w:p w14:paraId="1C00014C" w14:textId="5C168D6E"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1.107.220</w:t>
            </w:r>
          </w:p>
        </w:tc>
        <w:tc>
          <w:tcPr>
            <w:tcW w:w="545" w:type="dxa"/>
            <w:tcBorders>
              <w:top w:val="nil"/>
              <w:left w:val="nil"/>
              <w:bottom w:val="nil"/>
              <w:right w:val="nil"/>
            </w:tcBorders>
            <w:shd w:val="clear" w:color="auto" w:fill="auto"/>
            <w:noWrap/>
            <w:vAlign w:val="bottom"/>
          </w:tcPr>
          <w:p w14:paraId="473E6E77" w14:textId="75CF052F"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4120AB5D" w14:textId="7D42F5D8"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418.855</w:t>
            </w:r>
          </w:p>
        </w:tc>
        <w:tc>
          <w:tcPr>
            <w:tcW w:w="797" w:type="dxa"/>
            <w:tcBorders>
              <w:top w:val="nil"/>
              <w:left w:val="nil"/>
              <w:bottom w:val="nil"/>
              <w:right w:val="nil"/>
            </w:tcBorders>
            <w:shd w:val="clear" w:color="auto" w:fill="auto"/>
            <w:noWrap/>
            <w:vAlign w:val="bottom"/>
          </w:tcPr>
          <w:p w14:paraId="1D5AEA5A" w14:textId="4799575F"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382.298</w:t>
            </w:r>
          </w:p>
        </w:tc>
        <w:tc>
          <w:tcPr>
            <w:tcW w:w="683" w:type="dxa"/>
            <w:tcBorders>
              <w:top w:val="nil"/>
              <w:left w:val="nil"/>
              <w:bottom w:val="nil"/>
              <w:right w:val="nil"/>
            </w:tcBorders>
            <w:vAlign w:val="bottom"/>
          </w:tcPr>
          <w:p w14:paraId="43DD30D3" w14:textId="4CE451BD"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994" w:type="dxa"/>
            <w:tcBorders>
              <w:top w:val="nil"/>
              <w:left w:val="nil"/>
              <w:bottom w:val="nil"/>
              <w:right w:val="nil"/>
            </w:tcBorders>
            <w:vAlign w:val="bottom"/>
          </w:tcPr>
          <w:p w14:paraId="17A6D5FD" w14:textId="76F7CF47"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13.847.287</w:t>
            </w:r>
          </w:p>
        </w:tc>
      </w:tr>
      <w:tr w:rsidR="00CC4D35" w:rsidRPr="003E7534" w14:paraId="7900A4EB" w14:textId="77777777" w:rsidTr="0044529A">
        <w:trPr>
          <w:trHeight w:val="57"/>
        </w:trPr>
        <w:tc>
          <w:tcPr>
            <w:tcW w:w="3540" w:type="dxa"/>
            <w:tcBorders>
              <w:top w:val="nil"/>
              <w:left w:val="nil"/>
              <w:bottom w:val="nil"/>
              <w:right w:val="nil"/>
            </w:tcBorders>
            <w:shd w:val="clear" w:color="auto" w:fill="auto"/>
            <w:vAlign w:val="center"/>
          </w:tcPr>
          <w:p w14:paraId="2797F2D0" w14:textId="77777777" w:rsidR="00CC4D35" w:rsidRPr="008C24BD" w:rsidRDefault="00CC4D35" w:rsidP="00CC4D35">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 Özel Cari Hesap Diğer-YP</w:t>
            </w:r>
          </w:p>
        </w:tc>
        <w:tc>
          <w:tcPr>
            <w:tcW w:w="820" w:type="dxa"/>
            <w:tcBorders>
              <w:top w:val="nil"/>
              <w:left w:val="nil"/>
              <w:bottom w:val="nil"/>
              <w:right w:val="nil"/>
            </w:tcBorders>
            <w:shd w:val="clear" w:color="auto" w:fill="auto"/>
            <w:noWrap/>
            <w:vAlign w:val="bottom"/>
          </w:tcPr>
          <w:p w14:paraId="0B4AD422" w14:textId="3F96E675"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28.418.351</w:t>
            </w:r>
          </w:p>
        </w:tc>
        <w:tc>
          <w:tcPr>
            <w:tcW w:w="821" w:type="dxa"/>
            <w:tcBorders>
              <w:top w:val="nil"/>
              <w:left w:val="nil"/>
              <w:bottom w:val="nil"/>
              <w:right w:val="nil"/>
            </w:tcBorders>
            <w:shd w:val="clear" w:color="auto" w:fill="auto"/>
            <w:noWrap/>
            <w:vAlign w:val="bottom"/>
          </w:tcPr>
          <w:p w14:paraId="50B8C32A" w14:textId="65E15E2F"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5B23FF8B" w14:textId="69F349A6"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0F0F56CF" w14:textId="5862BC8C"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5A81F879" w14:textId="0CCD8716"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4726196A" w14:textId="550E7587"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1BA9E116" w14:textId="2269884C"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683" w:type="dxa"/>
            <w:tcBorders>
              <w:top w:val="nil"/>
              <w:left w:val="nil"/>
              <w:bottom w:val="nil"/>
              <w:right w:val="nil"/>
            </w:tcBorders>
            <w:vAlign w:val="bottom"/>
          </w:tcPr>
          <w:p w14:paraId="5F2CB9D8" w14:textId="6E97C87A"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994" w:type="dxa"/>
            <w:tcBorders>
              <w:top w:val="nil"/>
              <w:left w:val="nil"/>
              <w:bottom w:val="nil"/>
              <w:right w:val="nil"/>
            </w:tcBorders>
            <w:vAlign w:val="bottom"/>
          </w:tcPr>
          <w:p w14:paraId="51E27DCB" w14:textId="356F7CF3"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28.418.351</w:t>
            </w:r>
          </w:p>
        </w:tc>
      </w:tr>
      <w:tr w:rsidR="00CC4D35" w:rsidRPr="003E7534" w14:paraId="429C66A4" w14:textId="77777777" w:rsidTr="0044529A">
        <w:trPr>
          <w:trHeight w:val="57"/>
        </w:trPr>
        <w:tc>
          <w:tcPr>
            <w:tcW w:w="3540" w:type="dxa"/>
            <w:tcBorders>
              <w:top w:val="nil"/>
              <w:left w:val="nil"/>
              <w:bottom w:val="nil"/>
              <w:right w:val="nil"/>
            </w:tcBorders>
            <w:shd w:val="clear" w:color="auto" w:fill="auto"/>
            <w:vAlign w:val="center"/>
          </w:tcPr>
          <w:p w14:paraId="28C3B2D9"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 xml:space="preserve">Yurtiçinde Yer. Tüz K. </w:t>
            </w:r>
          </w:p>
        </w:tc>
        <w:tc>
          <w:tcPr>
            <w:tcW w:w="820" w:type="dxa"/>
            <w:tcBorders>
              <w:top w:val="nil"/>
              <w:left w:val="nil"/>
              <w:bottom w:val="nil"/>
              <w:right w:val="nil"/>
            </w:tcBorders>
            <w:shd w:val="clear" w:color="auto" w:fill="auto"/>
            <w:noWrap/>
            <w:vAlign w:val="bottom"/>
          </w:tcPr>
          <w:p w14:paraId="76B102D3" w14:textId="1012A3E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21.024.819</w:t>
            </w:r>
          </w:p>
        </w:tc>
        <w:tc>
          <w:tcPr>
            <w:tcW w:w="821" w:type="dxa"/>
            <w:tcBorders>
              <w:top w:val="nil"/>
              <w:left w:val="nil"/>
              <w:bottom w:val="nil"/>
              <w:right w:val="nil"/>
            </w:tcBorders>
            <w:shd w:val="clear" w:color="auto" w:fill="auto"/>
            <w:noWrap/>
            <w:vAlign w:val="bottom"/>
          </w:tcPr>
          <w:p w14:paraId="7FC64A3D" w14:textId="5E9BB4D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751B1472" w14:textId="25F7CF5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2AEC5738" w14:textId="620599DC"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7DAD849" w14:textId="0771358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31A8334D" w14:textId="64A7CA1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1CC4CF17" w14:textId="5F684E6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45496F16" w14:textId="22F351A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2D376EA4" w14:textId="7DF0A8D2"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21.024.819</w:t>
            </w:r>
          </w:p>
        </w:tc>
      </w:tr>
      <w:tr w:rsidR="00CC4D35" w:rsidRPr="003E7534" w14:paraId="50DCDB75" w14:textId="77777777" w:rsidTr="0044529A">
        <w:trPr>
          <w:trHeight w:val="57"/>
        </w:trPr>
        <w:tc>
          <w:tcPr>
            <w:tcW w:w="3540" w:type="dxa"/>
            <w:tcBorders>
              <w:top w:val="nil"/>
              <w:left w:val="nil"/>
              <w:bottom w:val="nil"/>
              <w:right w:val="nil"/>
            </w:tcBorders>
            <w:shd w:val="clear" w:color="auto" w:fill="auto"/>
            <w:vAlign w:val="center"/>
          </w:tcPr>
          <w:p w14:paraId="051A6BFC"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Yurtdışında Yer. Tüz K.</w:t>
            </w:r>
          </w:p>
        </w:tc>
        <w:tc>
          <w:tcPr>
            <w:tcW w:w="820" w:type="dxa"/>
            <w:tcBorders>
              <w:top w:val="nil"/>
              <w:left w:val="nil"/>
              <w:bottom w:val="nil"/>
              <w:right w:val="nil"/>
            </w:tcBorders>
            <w:shd w:val="clear" w:color="auto" w:fill="auto"/>
            <w:noWrap/>
            <w:vAlign w:val="bottom"/>
          </w:tcPr>
          <w:p w14:paraId="61AD642F" w14:textId="7B5AE4C6"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7.342.104</w:t>
            </w:r>
          </w:p>
        </w:tc>
        <w:tc>
          <w:tcPr>
            <w:tcW w:w="821" w:type="dxa"/>
            <w:tcBorders>
              <w:top w:val="nil"/>
              <w:left w:val="nil"/>
              <w:bottom w:val="nil"/>
              <w:right w:val="nil"/>
            </w:tcBorders>
            <w:shd w:val="clear" w:color="auto" w:fill="auto"/>
            <w:noWrap/>
            <w:vAlign w:val="bottom"/>
          </w:tcPr>
          <w:p w14:paraId="53E93D68" w14:textId="5F5B4F1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35E5B2EC" w14:textId="72D3145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480DD00A" w14:textId="4CEE5B2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54F2F456" w14:textId="5BB4D63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079465E1" w14:textId="2158CE9C"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63152C06" w14:textId="453FEB1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3E46C05D" w14:textId="462367B5"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3B4E95FD" w14:textId="74EBF318"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7.342.104</w:t>
            </w:r>
          </w:p>
        </w:tc>
      </w:tr>
      <w:tr w:rsidR="00CC4D35" w:rsidRPr="003E7534" w14:paraId="53587FEA" w14:textId="77777777" w:rsidTr="0044529A">
        <w:trPr>
          <w:trHeight w:val="57"/>
        </w:trPr>
        <w:tc>
          <w:tcPr>
            <w:tcW w:w="3540" w:type="dxa"/>
            <w:tcBorders>
              <w:top w:val="nil"/>
              <w:left w:val="nil"/>
              <w:bottom w:val="nil"/>
              <w:right w:val="nil"/>
            </w:tcBorders>
            <w:shd w:val="clear" w:color="auto" w:fill="auto"/>
            <w:vAlign w:val="center"/>
          </w:tcPr>
          <w:p w14:paraId="43DBFB75" w14:textId="29995FEF" w:rsidR="00CC4D35" w:rsidRPr="008C24BD" w:rsidRDefault="00CC4D35" w:rsidP="00CC4D35">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shd w:val="clear" w:color="auto" w:fill="auto"/>
            <w:noWrap/>
            <w:vAlign w:val="bottom"/>
          </w:tcPr>
          <w:p w14:paraId="694A9D2E" w14:textId="3444E8E9"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51.428</w:t>
            </w:r>
          </w:p>
        </w:tc>
        <w:tc>
          <w:tcPr>
            <w:tcW w:w="821" w:type="dxa"/>
            <w:tcBorders>
              <w:top w:val="nil"/>
              <w:left w:val="nil"/>
              <w:bottom w:val="nil"/>
              <w:right w:val="nil"/>
            </w:tcBorders>
            <w:shd w:val="clear" w:color="auto" w:fill="auto"/>
            <w:noWrap/>
            <w:vAlign w:val="bottom"/>
          </w:tcPr>
          <w:p w14:paraId="6E7CDA34" w14:textId="1538941C"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46CBFDB1" w14:textId="4C19C0E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1AD0526F" w14:textId="39861C3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44F72BB7" w14:textId="397ECBE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5954D895" w14:textId="27EF4EF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2705A273" w14:textId="7DEF3A1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1E35D2D9" w14:textId="520594E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11E683BC" w14:textId="07B1BB1F"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51.428</w:t>
            </w:r>
          </w:p>
        </w:tc>
      </w:tr>
      <w:tr w:rsidR="00CC4D35" w:rsidRPr="003E7534" w14:paraId="568C680B" w14:textId="77777777" w:rsidTr="0044529A">
        <w:trPr>
          <w:trHeight w:val="57"/>
        </w:trPr>
        <w:tc>
          <w:tcPr>
            <w:tcW w:w="3540" w:type="dxa"/>
            <w:tcBorders>
              <w:top w:val="nil"/>
              <w:left w:val="nil"/>
              <w:bottom w:val="nil"/>
              <w:right w:val="nil"/>
            </w:tcBorders>
            <w:shd w:val="clear" w:color="auto" w:fill="auto"/>
            <w:vAlign w:val="center"/>
          </w:tcPr>
          <w:p w14:paraId="05300BD4"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shd w:val="clear" w:color="auto" w:fill="auto"/>
            <w:noWrap/>
            <w:vAlign w:val="bottom"/>
          </w:tcPr>
          <w:p w14:paraId="1F4272FF" w14:textId="4ADBC6E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21" w:type="dxa"/>
            <w:tcBorders>
              <w:top w:val="nil"/>
              <w:left w:val="nil"/>
              <w:bottom w:val="nil"/>
              <w:right w:val="nil"/>
            </w:tcBorders>
            <w:shd w:val="clear" w:color="auto" w:fill="auto"/>
            <w:noWrap/>
            <w:vAlign w:val="bottom"/>
          </w:tcPr>
          <w:p w14:paraId="53427634" w14:textId="6B55A77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37BD935D" w14:textId="285107D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7ECB34E4" w14:textId="605B050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54B9146D" w14:textId="7362992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5B516E57" w14:textId="2CA0BB5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5E02EA27" w14:textId="2C92034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30DDBF3F" w14:textId="624E2BE7"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45FEAF00" w14:textId="05F3AB51"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w:t>
            </w:r>
          </w:p>
        </w:tc>
      </w:tr>
      <w:tr w:rsidR="00CC4D35" w:rsidRPr="003E7534" w14:paraId="4726BF1F" w14:textId="77777777" w:rsidTr="0044529A">
        <w:trPr>
          <w:trHeight w:val="57"/>
        </w:trPr>
        <w:tc>
          <w:tcPr>
            <w:tcW w:w="3540" w:type="dxa"/>
            <w:tcBorders>
              <w:top w:val="nil"/>
              <w:left w:val="nil"/>
              <w:bottom w:val="nil"/>
              <w:right w:val="nil"/>
            </w:tcBorders>
            <w:shd w:val="clear" w:color="auto" w:fill="auto"/>
            <w:vAlign w:val="center"/>
          </w:tcPr>
          <w:p w14:paraId="63804E0D"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shd w:val="clear" w:color="auto" w:fill="auto"/>
            <w:noWrap/>
            <w:vAlign w:val="bottom"/>
          </w:tcPr>
          <w:p w14:paraId="4C3F43AE" w14:textId="4C18D31A"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7.387</w:t>
            </w:r>
          </w:p>
        </w:tc>
        <w:tc>
          <w:tcPr>
            <w:tcW w:w="821" w:type="dxa"/>
            <w:tcBorders>
              <w:top w:val="nil"/>
              <w:left w:val="nil"/>
              <w:bottom w:val="nil"/>
              <w:right w:val="nil"/>
            </w:tcBorders>
            <w:shd w:val="clear" w:color="auto" w:fill="auto"/>
            <w:noWrap/>
            <w:vAlign w:val="bottom"/>
          </w:tcPr>
          <w:p w14:paraId="321446D3" w14:textId="6FABAF15"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4EEDD39C" w14:textId="519C36C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14DBE20A" w14:textId="58F334E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527B4F5B" w14:textId="629941C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5FA038F6" w14:textId="4586823B"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20B62C95" w14:textId="0A6D89C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07D9033C" w14:textId="141D7894"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2B5DC3A1" w14:textId="3A7B3ED5"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7.387</w:t>
            </w:r>
          </w:p>
        </w:tc>
      </w:tr>
      <w:tr w:rsidR="00CC4D35" w:rsidRPr="003E7534" w14:paraId="184F61EC" w14:textId="77777777" w:rsidTr="0044529A">
        <w:trPr>
          <w:trHeight w:val="57"/>
        </w:trPr>
        <w:tc>
          <w:tcPr>
            <w:tcW w:w="3540" w:type="dxa"/>
            <w:tcBorders>
              <w:top w:val="nil"/>
              <w:left w:val="nil"/>
              <w:bottom w:val="nil"/>
              <w:right w:val="nil"/>
            </w:tcBorders>
            <w:shd w:val="clear" w:color="auto" w:fill="auto"/>
            <w:vAlign w:val="center"/>
          </w:tcPr>
          <w:p w14:paraId="347ED49D"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shd w:val="clear" w:color="auto" w:fill="auto"/>
            <w:noWrap/>
            <w:vAlign w:val="bottom"/>
          </w:tcPr>
          <w:p w14:paraId="00AF6866" w14:textId="4799869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35.913</w:t>
            </w:r>
          </w:p>
        </w:tc>
        <w:tc>
          <w:tcPr>
            <w:tcW w:w="821" w:type="dxa"/>
            <w:tcBorders>
              <w:top w:val="nil"/>
              <w:left w:val="nil"/>
              <w:bottom w:val="nil"/>
              <w:right w:val="nil"/>
            </w:tcBorders>
            <w:shd w:val="clear" w:color="auto" w:fill="auto"/>
            <w:noWrap/>
            <w:vAlign w:val="bottom"/>
          </w:tcPr>
          <w:p w14:paraId="6444D0F7" w14:textId="594DD81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3F11919D" w14:textId="42C92C9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200BF8F9" w14:textId="6AF6C375"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065B2022" w14:textId="1F1DAE7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70EC6A40" w14:textId="0666913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38B51867" w14:textId="58403CD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16760AB3" w14:textId="3B8004DC"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4985425A" w14:textId="7BBF98DE"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35.913</w:t>
            </w:r>
          </w:p>
        </w:tc>
      </w:tr>
      <w:tr w:rsidR="00CC4D35" w:rsidRPr="003E7534" w14:paraId="2EF0C3C3" w14:textId="77777777" w:rsidTr="0044529A">
        <w:trPr>
          <w:trHeight w:val="57"/>
        </w:trPr>
        <w:tc>
          <w:tcPr>
            <w:tcW w:w="3540" w:type="dxa"/>
            <w:tcBorders>
              <w:top w:val="nil"/>
              <w:left w:val="nil"/>
              <w:bottom w:val="nil"/>
              <w:right w:val="nil"/>
            </w:tcBorders>
            <w:shd w:val="clear" w:color="auto" w:fill="auto"/>
            <w:vAlign w:val="center"/>
          </w:tcPr>
          <w:p w14:paraId="386C4B70"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shd w:val="clear" w:color="auto" w:fill="auto"/>
            <w:noWrap/>
            <w:vAlign w:val="bottom"/>
          </w:tcPr>
          <w:p w14:paraId="2D96E413" w14:textId="5A1FD28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8.128</w:t>
            </w:r>
          </w:p>
        </w:tc>
        <w:tc>
          <w:tcPr>
            <w:tcW w:w="821" w:type="dxa"/>
            <w:tcBorders>
              <w:top w:val="nil"/>
              <w:left w:val="nil"/>
              <w:bottom w:val="nil"/>
              <w:right w:val="nil"/>
            </w:tcBorders>
            <w:shd w:val="clear" w:color="auto" w:fill="auto"/>
            <w:noWrap/>
            <w:vAlign w:val="bottom"/>
          </w:tcPr>
          <w:p w14:paraId="10B88552" w14:textId="52FC4CF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11DF5B28" w14:textId="5AFAD79A"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40B8C222" w14:textId="56DCE42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0AFC5976" w14:textId="78013FC3"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0E00C5CF" w14:textId="63922128"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4EB143AE" w14:textId="6C3C0DC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017E4DDF" w14:textId="3AC0F0A2"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657E0773" w14:textId="1B52DC05"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8.128</w:t>
            </w:r>
          </w:p>
        </w:tc>
      </w:tr>
      <w:tr w:rsidR="00CC4D35" w:rsidRPr="003E7534" w14:paraId="46B2EFF3" w14:textId="77777777" w:rsidTr="0044529A">
        <w:trPr>
          <w:trHeight w:val="57"/>
        </w:trPr>
        <w:tc>
          <w:tcPr>
            <w:tcW w:w="3540" w:type="dxa"/>
            <w:tcBorders>
              <w:top w:val="nil"/>
              <w:left w:val="nil"/>
              <w:bottom w:val="nil"/>
              <w:right w:val="nil"/>
            </w:tcBorders>
            <w:shd w:val="clear" w:color="auto" w:fill="auto"/>
            <w:vAlign w:val="center"/>
          </w:tcPr>
          <w:p w14:paraId="6592CDE1" w14:textId="77777777" w:rsidR="00CC4D35" w:rsidRPr="008C24BD" w:rsidRDefault="00CC4D35" w:rsidP="00CC4D35">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shd w:val="clear" w:color="auto" w:fill="auto"/>
            <w:noWrap/>
            <w:vAlign w:val="bottom"/>
          </w:tcPr>
          <w:p w14:paraId="4BF119DD" w14:textId="363387A1"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21" w:type="dxa"/>
            <w:tcBorders>
              <w:top w:val="nil"/>
              <w:left w:val="nil"/>
              <w:bottom w:val="nil"/>
              <w:right w:val="nil"/>
            </w:tcBorders>
            <w:shd w:val="clear" w:color="auto" w:fill="auto"/>
            <w:noWrap/>
            <w:vAlign w:val="bottom"/>
          </w:tcPr>
          <w:p w14:paraId="7B7A070D" w14:textId="45F8225F"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136D80C6" w14:textId="75EE97B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6AF1F9EE" w14:textId="5A2D55B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600DFCAC" w14:textId="7FDC408D"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13A32AD4" w14:textId="446C9D6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75AEC068" w14:textId="1160A761"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683" w:type="dxa"/>
            <w:tcBorders>
              <w:top w:val="nil"/>
              <w:left w:val="nil"/>
              <w:right w:val="nil"/>
            </w:tcBorders>
            <w:vAlign w:val="bottom"/>
          </w:tcPr>
          <w:p w14:paraId="4C185B3A" w14:textId="1A4270B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5D70AD3D" w14:textId="2669F080"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w:t>
            </w:r>
          </w:p>
        </w:tc>
      </w:tr>
      <w:tr w:rsidR="00CC4D35" w:rsidRPr="003E7534" w14:paraId="03DD6F86" w14:textId="77777777" w:rsidTr="0044529A">
        <w:trPr>
          <w:trHeight w:val="57"/>
        </w:trPr>
        <w:tc>
          <w:tcPr>
            <w:tcW w:w="3540" w:type="dxa"/>
            <w:tcBorders>
              <w:top w:val="nil"/>
              <w:left w:val="nil"/>
              <w:bottom w:val="nil"/>
              <w:right w:val="nil"/>
            </w:tcBorders>
            <w:shd w:val="clear" w:color="auto" w:fill="auto"/>
            <w:vAlign w:val="center"/>
          </w:tcPr>
          <w:p w14:paraId="59AC219B" w14:textId="77777777" w:rsidR="00CC4D35" w:rsidRPr="008C24BD" w:rsidRDefault="00CC4D35" w:rsidP="00CC4D35">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VIII. Katılma Hesapları Diğer- YP</w:t>
            </w:r>
          </w:p>
        </w:tc>
        <w:tc>
          <w:tcPr>
            <w:tcW w:w="820" w:type="dxa"/>
            <w:tcBorders>
              <w:top w:val="nil"/>
              <w:left w:val="nil"/>
              <w:bottom w:val="nil"/>
              <w:right w:val="nil"/>
            </w:tcBorders>
            <w:shd w:val="clear" w:color="auto" w:fill="auto"/>
            <w:noWrap/>
            <w:vAlign w:val="bottom"/>
          </w:tcPr>
          <w:p w14:paraId="3B921977" w14:textId="222B59B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6EE7C21E" w14:textId="581D4F51"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12.827.116</w:t>
            </w:r>
          </w:p>
        </w:tc>
        <w:tc>
          <w:tcPr>
            <w:tcW w:w="909" w:type="dxa"/>
            <w:tcBorders>
              <w:top w:val="nil"/>
              <w:left w:val="nil"/>
              <w:bottom w:val="nil"/>
              <w:right w:val="nil"/>
            </w:tcBorders>
            <w:shd w:val="clear" w:color="auto" w:fill="auto"/>
            <w:noWrap/>
            <w:vAlign w:val="bottom"/>
          </w:tcPr>
          <w:p w14:paraId="4C0EFB93" w14:textId="6DE65D2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36.683.491</w:t>
            </w:r>
          </w:p>
        </w:tc>
        <w:tc>
          <w:tcPr>
            <w:tcW w:w="818" w:type="dxa"/>
            <w:tcBorders>
              <w:top w:val="nil"/>
              <w:left w:val="nil"/>
              <w:bottom w:val="nil"/>
              <w:right w:val="nil"/>
            </w:tcBorders>
            <w:shd w:val="clear" w:color="auto" w:fill="auto"/>
            <w:noWrap/>
            <w:vAlign w:val="bottom"/>
          </w:tcPr>
          <w:p w14:paraId="75D607D9" w14:textId="0A32EE0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3.877.969</w:t>
            </w:r>
          </w:p>
        </w:tc>
        <w:tc>
          <w:tcPr>
            <w:tcW w:w="545" w:type="dxa"/>
            <w:tcBorders>
              <w:top w:val="nil"/>
              <w:left w:val="nil"/>
              <w:bottom w:val="nil"/>
              <w:right w:val="nil"/>
            </w:tcBorders>
            <w:shd w:val="clear" w:color="auto" w:fill="auto"/>
            <w:noWrap/>
            <w:vAlign w:val="bottom"/>
          </w:tcPr>
          <w:p w14:paraId="2EF7FAAE" w14:textId="0222FAE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7A58BFF2" w14:textId="18B3C38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2.066.162</w:t>
            </w:r>
          </w:p>
        </w:tc>
        <w:tc>
          <w:tcPr>
            <w:tcW w:w="797" w:type="dxa"/>
            <w:tcBorders>
              <w:top w:val="nil"/>
              <w:left w:val="nil"/>
              <w:bottom w:val="nil"/>
              <w:right w:val="nil"/>
            </w:tcBorders>
            <w:shd w:val="clear" w:color="auto" w:fill="auto"/>
            <w:noWrap/>
            <w:vAlign w:val="bottom"/>
          </w:tcPr>
          <w:p w14:paraId="39C8A5D8" w14:textId="24165625"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2.962</w:t>
            </w:r>
          </w:p>
        </w:tc>
        <w:tc>
          <w:tcPr>
            <w:tcW w:w="683" w:type="dxa"/>
            <w:tcBorders>
              <w:top w:val="nil"/>
              <w:left w:val="nil"/>
              <w:bottom w:val="nil"/>
              <w:right w:val="nil"/>
            </w:tcBorders>
            <w:vAlign w:val="bottom"/>
          </w:tcPr>
          <w:p w14:paraId="618F1DEB" w14:textId="27CEDE36"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4A7BA107" w14:textId="279C1A2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55.457.700</w:t>
            </w:r>
          </w:p>
        </w:tc>
      </w:tr>
      <w:tr w:rsidR="00CC4D35" w:rsidRPr="003E7534" w14:paraId="0C131789" w14:textId="77777777" w:rsidTr="0044529A">
        <w:trPr>
          <w:trHeight w:val="57"/>
        </w:trPr>
        <w:tc>
          <w:tcPr>
            <w:tcW w:w="3540" w:type="dxa"/>
            <w:tcBorders>
              <w:top w:val="nil"/>
              <w:left w:val="nil"/>
              <w:bottom w:val="nil"/>
              <w:right w:val="nil"/>
            </w:tcBorders>
            <w:shd w:val="clear" w:color="auto" w:fill="auto"/>
            <w:vAlign w:val="center"/>
          </w:tcPr>
          <w:p w14:paraId="610C2352"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bottom"/>
          </w:tcPr>
          <w:p w14:paraId="29B3F11C" w14:textId="059BFEE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77357D5C" w14:textId="0EEC5915"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3.534.166</w:t>
            </w:r>
          </w:p>
        </w:tc>
        <w:tc>
          <w:tcPr>
            <w:tcW w:w="909" w:type="dxa"/>
            <w:tcBorders>
              <w:top w:val="nil"/>
              <w:left w:val="nil"/>
              <w:bottom w:val="nil"/>
              <w:right w:val="nil"/>
            </w:tcBorders>
            <w:shd w:val="clear" w:color="auto" w:fill="auto"/>
            <w:noWrap/>
            <w:vAlign w:val="bottom"/>
          </w:tcPr>
          <w:p w14:paraId="5A17297B" w14:textId="679184FE"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796.809</w:t>
            </w:r>
          </w:p>
        </w:tc>
        <w:tc>
          <w:tcPr>
            <w:tcW w:w="818" w:type="dxa"/>
            <w:tcBorders>
              <w:top w:val="nil"/>
              <w:left w:val="nil"/>
              <w:bottom w:val="nil"/>
              <w:right w:val="nil"/>
            </w:tcBorders>
            <w:shd w:val="clear" w:color="auto" w:fill="auto"/>
            <w:noWrap/>
            <w:vAlign w:val="bottom"/>
          </w:tcPr>
          <w:p w14:paraId="459F45A6" w14:textId="4C8150D6"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0A3FD5B6" w14:textId="60F3BD85"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4DF669E1" w14:textId="6C53F202"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797" w:type="dxa"/>
            <w:tcBorders>
              <w:top w:val="nil"/>
              <w:left w:val="nil"/>
              <w:bottom w:val="nil"/>
              <w:right w:val="nil"/>
            </w:tcBorders>
            <w:shd w:val="clear" w:color="auto" w:fill="auto"/>
            <w:noWrap/>
            <w:vAlign w:val="bottom"/>
          </w:tcPr>
          <w:p w14:paraId="0148B083" w14:textId="78C16C1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5CA847E9" w14:textId="271F3E2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3EDBA9EF" w14:textId="560F6A61"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4.330.975</w:t>
            </w:r>
          </w:p>
        </w:tc>
      </w:tr>
      <w:tr w:rsidR="00CC4D35" w:rsidRPr="003E7534" w14:paraId="31CBFF70" w14:textId="77777777" w:rsidTr="0044529A">
        <w:trPr>
          <w:trHeight w:val="57"/>
        </w:trPr>
        <w:tc>
          <w:tcPr>
            <w:tcW w:w="3540" w:type="dxa"/>
            <w:tcBorders>
              <w:top w:val="nil"/>
              <w:left w:val="nil"/>
              <w:bottom w:val="nil"/>
              <w:right w:val="nil"/>
            </w:tcBorders>
            <w:shd w:val="clear" w:color="auto" w:fill="auto"/>
            <w:vAlign w:val="center"/>
          </w:tcPr>
          <w:p w14:paraId="537A90D9"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bottom"/>
          </w:tcPr>
          <w:p w14:paraId="2013C9DF" w14:textId="0DC08590"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32343F36" w14:textId="367C8F50"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7.517.644</w:t>
            </w:r>
          </w:p>
        </w:tc>
        <w:tc>
          <w:tcPr>
            <w:tcW w:w="909" w:type="dxa"/>
            <w:tcBorders>
              <w:top w:val="nil"/>
              <w:left w:val="nil"/>
              <w:bottom w:val="nil"/>
              <w:right w:val="nil"/>
            </w:tcBorders>
            <w:shd w:val="clear" w:color="auto" w:fill="auto"/>
            <w:noWrap/>
            <w:vAlign w:val="bottom"/>
          </w:tcPr>
          <w:p w14:paraId="1969D43C" w14:textId="12836725"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32.227.617</w:t>
            </w:r>
          </w:p>
        </w:tc>
        <w:tc>
          <w:tcPr>
            <w:tcW w:w="818" w:type="dxa"/>
            <w:tcBorders>
              <w:top w:val="nil"/>
              <w:left w:val="nil"/>
              <w:bottom w:val="nil"/>
              <w:right w:val="nil"/>
            </w:tcBorders>
            <w:shd w:val="clear" w:color="auto" w:fill="auto"/>
            <w:noWrap/>
            <w:vAlign w:val="bottom"/>
          </w:tcPr>
          <w:p w14:paraId="0BFFBE91" w14:textId="0A2D3A3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2.509.281</w:t>
            </w:r>
          </w:p>
        </w:tc>
        <w:tc>
          <w:tcPr>
            <w:tcW w:w="545" w:type="dxa"/>
            <w:tcBorders>
              <w:top w:val="nil"/>
              <w:left w:val="nil"/>
              <w:bottom w:val="nil"/>
              <w:right w:val="nil"/>
            </w:tcBorders>
            <w:shd w:val="clear" w:color="auto" w:fill="auto"/>
            <w:noWrap/>
            <w:vAlign w:val="bottom"/>
          </w:tcPr>
          <w:p w14:paraId="6D3E8010" w14:textId="2413B222"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11C3D948" w14:textId="4227465C"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1.897.545</w:t>
            </w:r>
          </w:p>
        </w:tc>
        <w:tc>
          <w:tcPr>
            <w:tcW w:w="797" w:type="dxa"/>
            <w:tcBorders>
              <w:top w:val="nil"/>
              <w:left w:val="nil"/>
              <w:bottom w:val="nil"/>
              <w:right w:val="nil"/>
            </w:tcBorders>
            <w:shd w:val="clear" w:color="auto" w:fill="auto"/>
            <w:noWrap/>
            <w:vAlign w:val="bottom"/>
          </w:tcPr>
          <w:p w14:paraId="21734F30" w14:textId="0F2423EA"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2.962</w:t>
            </w:r>
          </w:p>
        </w:tc>
        <w:tc>
          <w:tcPr>
            <w:tcW w:w="683" w:type="dxa"/>
            <w:tcBorders>
              <w:top w:val="nil"/>
              <w:left w:val="nil"/>
              <w:bottom w:val="nil"/>
              <w:right w:val="nil"/>
            </w:tcBorders>
            <w:vAlign w:val="bottom"/>
          </w:tcPr>
          <w:p w14:paraId="5FB1A879" w14:textId="42B67F7A"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3D990119" w14:textId="6FB227A3"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44.155.049</w:t>
            </w:r>
          </w:p>
        </w:tc>
      </w:tr>
      <w:tr w:rsidR="00CC4D35" w:rsidRPr="003E7534" w14:paraId="76463C79" w14:textId="77777777" w:rsidTr="0044529A">
        <w:trPr>
          <w:trHeight w:val="57"/>
        </w:trPr>
        <w:tc>
          <w:tcPr>
            <w:tcW w:w="3540" w:type="dxa"/>
            <w:tcBorders>
              <w:top w:val="nil"/>
              <w:left w:val="nil"/>
              <w:bottom w:val="nil"/>
              <w:right w:val="nil"/>
            </w:tcBorders>
            <w:shd w:val="clear" w:color="auto" w:fill="auto"/>
            <w:vAlign w:val="center"/>
          </w:tcPr>
          <w:p w14:paraId="7A133FFB" w14:textId="77777777" w:rsidR="00CC4D35" w:rsidRPr="008C24BD" w:rsidRDefault="00CC4D35" w:rsidP="00CC4D35">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bottom"/>
          </w:tcPr>
          <w:p w14:paraId="4F8A6749" w14:textId="5672AAEE"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0BA932F7" w14:textId="0EF35177"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85.338</w:t>
            </w:r>
          </w:p>
        </w:tc>
        <w:tc>
          <w:tcPr>
            <w:tcW w:w="909" w:type="dxa"/>
            <w:tcBorders>
              <w:top w:val="nil"/>
              <w:left w:val="nil"/>
              <w:bottom w:val="nil"/>
              <w:right w:val="nil"/>
            </w:tcBorders>
            <w:shd w:val="clear" w:color="auto" w:fill="auto"/>
            <w:noWrap/>
            <w:vAlign w:val="bottom"/>
          </w:tcPr>
          <w:p w14:paraId="7514E03B" w14:textId="4BB45905"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1.446.256</w:t>
            </w:r>
          </w:p>
        </w:tc>
        <w:tc>
          <w:tcPr>
            <w:tcW w:w="818" w:type="dxa"/>
            <w:tcBorders>
              <w:top w:val="nil"/>
              <w:left w:val="nil"/>
              <w:bottom w:val="nil"/>
              <w:right w:val="nil"/>
            </w:tcBorders>
            <w:shd w:val="clear" w:color="auto" w:fill="auto"/>
            <w:noWrap/>
            <w:vAlign w:val="bottom"/>
          </w:tcPr>
          <w:p w14:paraId="3CEB219C" w14:textId="73CA75CB"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8.953</w:t>
            </w:r>
          </w:p>
        </w:tc>
        <w:tc>
          <w:tcPr>
            <w:tcW w:w="545" w:type="dxa"/>
            <w:tcBorders>
              <w:top w:val="nil"/>
              <w:left w:val="nil"/>
              <w:bottom w:val="nil"/>
              <w:right w:val="nil"/>
            </w:tcBorders>
            <w:shd w:val="clear" w:color="auto" w:fill="auto"/>
            <w:noWrap/>
            <w:vAlign w:val="bottom"/>
          </w:tcPr>
          <w:p w14:paraId="23751FFC" w14:textId="153F055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5F58D6DE" w14:textId="3F5FBD2D"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111.609</w:t>
            </w:r>
          </w:p>
        </w:tc>
        <w:tc>
          <w:tcPr>
            <w:tcW w:w="797" w:type="dxa"/>
            <w:tcBorders>
              <w:top w:val="nil"/>
              <w:left w:val="nil"/>
              <w:bottom w:val="nil"/>
              <w:right w:val="nil"/>
            </w:tcBorders>
            <w:shd w:val="clear" w:color="auto" w:fill="auto"/>
            <w:noWrap/>
            <w:vAlign w:val="bottom"/>
          </w:tcPr>
          <w:p w14:paraId="6E37F80F" w14:textId="4C9F09CF"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7434497D" w14:textId="46DD825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14F42BEF" w14:textId="67D6F475"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1.652.156</w:t>
            </w:r>
          </w:p>
        </w:tc>
      </w:tr>
      <w:tr w:rsidR="00CC4D35" w:rsidRPr="003E7534" w14:paraId="5C9E8E23" w14:textId="77777777" w:rsidTr="0044529A">
        <w:trPr>
          <w:trHeight w:val="57"/>
        </w:trPr>
        <w:tc>
          <w:tcPr>
            <w:tcW w:w="3540" w:type="dxa"/>
            <w:tcBorders>
              <w:top w:val="nil"/>
              <w:left w:val="nil"/>
              <w:bottom w:val="nil"/>
              <w:right w:val="nil"/>
            </w:tcBorders>
            <w:shd w:val="clear" w:color="auto" w:fill="auto"/>
            <w:vAlign w:val="center"/>
          </w:tcPr>
          <w:p w14:paraId="7F8AE730" w14:textId="28015348" w:rsidR="00CC4D35" w:rsidRPr="008C24BD" w:rsidRDefault="00CC4D35" w:rsidP="00CC4D35">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shd w:val="clear" w:color="auto" w:fill="auto"/>
            <w:noWrap/>
            <w:vAlign w:val="bottom"/>
          </w:tcPr>
          <w:p w14:paraId="0ED418BF" w14:textId="4098AD1C"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79C6180C" w14:textId="7C62C17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1.689.968</w:t>
            </w:r>
          </w:p>
        </w:tc>
        <w:tc>
          <w:tcPr>
            <w:tcW w:w="909" w:type="dxa"/>
            <w:tcBorders>
              <w:top w:val="nil"/>
              <w:left w:val="nil"/>
              <w:bottom w:val="nil"/>
              <w:right w:val="nil"/>
            </w:tcBorders>
            <w:shd w:val="clear" w:color="auto" w:fill="auto"/>
            <w:noWrap/>
            <w:vAlign w:val="bottom"/>
          </w:tcPr>
          <w:p w14:paraId="3F957B32" w14:textId="096B3CA6"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2.212.809</w:t>
            </w:r>
          </w:p>
        </w:tc>
        <w:tc>
          <w:tcPr>
            <w:tcW w:w="818" w:type="dxa"/>
            <w:tcBorders>
              <w:top w:val="nil"/>
              <w:left w:val="nil"/>
              <w:bottom w:val="nil"/>
              <w:right w:val="nil"/>
            </w:tcBorders>
            <w:shd w:val="clear" w:color="auto" w:fill="auto"/>
            <w:noWrap/>
            <w:vAlign w:val="bottom"/>
          </w:tcPr>
          <w:p w14:paraId="64A40A4C" w14:textId="5DBFE8BE"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1.359.735</w:t>
            </w:r>
          </w:p>
        </w:tc>
        <w:tc>
          <w:tcPr>
            <w:tcW w:w="545" w:type="dxa"/>
            <w:tcBorders>
              <w:top w:val="nil"/>
              <w:left w:val="nil"/>
              <w:bottom w:val="nil"/>
              <w:right w:val="nil"/>
            </w:tcBorders>
            <w:shd w:val="clear" w:color="auto" w:fill="auto"/>
            <w:noWrap/>
            <w:vAlign w:val="bottom"/>
          </w:tcPr>
          <w:p w14:paraId="042BFD59" w14:textId="01B8AF4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26A2FCDA" w14:textId="1BBEB96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57.008</w:t>
            </w:r>
          </w:p>
        </w:tc>
        <w:tc>
          <w:tcPr>
            <w:tcW w:w="797" w:type="dxa"/>
            <w:tcBorders>
              <w:top w:val="nil"/>
              <w:left w:val="nil"/>
              <w:bottom w:val="nil"/>
              <w:right w:val="nil"/>
            </w:tcBorders>
            <w:shd w:val="clear" w:color="auto" w:fill="auto"/>
            <w:noWrap/>
            <w:vAlign w:val="bottom"/>
          </w:tcPr>
          <w:p w14:paraId="55CAEF8A" w14:textId="46F48B39"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655471C0" w14:textId="165EEC84"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739CACD0" w14:textId="002BD16E"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5.319.520</w:t>
            </w:r>
          </w:p>
        </w:tc>
      </w:tr>
      <w:tr w:rsidR="00CC4D35" w:rsidRPr="003E7534" w14:paraId="5C41D829" w14:textId="77777777" w:rsidTr="0044529A">
        <w:trPr>
          <w:trHeight w:val="57"/>
        </w:trPr>
        <w:tc>
          <w:tcPr>
            <w:tcW w:w="3540" w:type="dxa"/>
            <w:tcBorders>
              <w:top w:val="nil"/>
              <w:left w:val="nil"/>
              <w:bottom w:val="nil"/>
              <w:right w:val="nil"/>
            </w:tcBorders>
            <w:shd w:val="clear" w:color="auto" w:fill="auto"/>
            <w:vAlign w:val="center"/>
          </w:tcPr>
          <w:p w14:paraId="49BFC82E" w14:textId="68608FB3" w:rsidR="00CC4D35" w:rsidRPr="008C24BD" w:rsidRDefault="00CC4D35" w:rsidP="00CC4D35">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shd w:val="clear" w:color="auto" w:fill="auto"/>
            <w:noWrap/>
            <w:vAlign w:val="bottom"/>
          </w:tcPr>
          <w:p w14:paraId="5D6F6307" w14:textId="3614F2F6" w:rsidR="00CC4D35" w:rsidRPr="008C24BD" w:rsidRDefault="00CC4D35" w:rsidP="00CC4D35">
            <w:pPr>
              <w:ind w:left="-290"/>
              <w:jc w:val="right"/>
              <w:rPr>
                <w:rFonts w:ascii="Arial" w:hAnsi="Arial" w:cs="Arial"/>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1536E6FA" w14:textId="59DA2F5F"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09" w:type="dxa"/>
            <w:tcBorders>
              <w:top w:val="nil"/>
              <w:left w:val="nil"/>
              <w:bottom w:val="nil"/>
              <w:right w:val="nil"/>
            </w:tcBorders>
            <w:shd w:val="clear" w:color="auto" w:fill="auto"/>
            <w:noWrap/>
            <w:vAlign w:val="bottom"/>
          </w:tcPr>
          <w:p w14:paraId="7647B9B7" w14:textId="2C95E397"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8" w:type="dxa"/>
            <w:tcBorders>
              <w:top w:val="nil"/>
              <w:left w:val="nil"/>
              <w:bottom w:val="nil"/>
              <w:right w:val="nil"/>
            </w:tcBorders>
            <w:shd w:val="clear" w:color="auto" w:fill="auto"/>
            <w:noWrap/>
            <w:vAlign w:val="bottom"/>
          </w:tcPr>
          <w:p w14:paraId="38ACAAD3" w14:textId="41C0931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5322388B" w14:textId="5D4037E9"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62E008CE" w14:textId="3C66C068"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797" w:type="dxa"/>
            <w:tcBorders>
              <w:top w:val="nil"/>
              <w:left w:val="nil"/>
              <w:bottom w:val="nil"/>
              <w:right w:val="nil"/>
            </w:tcBorders>
            <w:shd w:val="clear" w:color="auto" w:fill="auto"/>
            <w:noWrap/>
            <w:vAlign w:val="bottom"/>
          </w:tcPr>
          <w:p w14:paraId="47BEBEA5" w14:textId="36D5679F"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683" w:type="dxa"/>
            <w:tcBorders>
              <w:top w:val="nil"/>
              <w:left w:val="nil"/>
              <w:bottom w:val="nil"/>
              <w:right w:val="nil"/>
            </w:tcBorders>
            <w:vAlign w:val="bottom"/>
          </w:tcPr>
          <w:p w14:paraId="7BA4AAC9" w14:textId="5CE01C10" w:rsidR="00CC4D35" w:rsidRPr="008C24BD" w:rsidRDefault="00CC4D35" w:rsidP="00CC4D35">
            <w:pPr>
              <w:ind w:left="-290"/>
              <w:jc w:val="right"/>
              <w:rPr>
                <w:rFonts w:ascii="Arial" w:hAnsi="Arial" w:cs="Arial"/>
                <w:sz w:val="14"/>
                <w:szCs w:val="12"/>
              </w:rPr>
            </w:pPr>
            <w:r w:rsidRPr="00E22B72">
              <w:rPr>
                <w:rFonts w:ascii="Arial" w:hAnsi="Arial" w:cs="Arial"/>
                <w:sz w:val="14"/>
                <w:szCs w:val="16"/>
              </w:rPr>
              <w:t>-</w:t>
            </w:r>
          </w:p>
        </w:tc>
        <w:tc>
          <w:tcPr>
            <w:tcW w:w="994" w:type="dxa"/>
            <w:tcBorders>
              <w:top w:val="nil"/>
              <w:left w:val="nil"/>
              <w:bottom w:val="nil"/>
              <w:right w:val="nil"/>
            </w:tcBorders>
            <w:vAlign w:val="bottom"/>
          </w:tcPr>
          <w:p w14:paraId="7738E1F8" w14:textId="7BB0C90A" w:rsidR="00CC4D35" w:rsidRPr="008C24BD" w:rsidRDefault="00CC4D35" w:rsidP="00CC4D35">
            <w:pPr>
              <w:ind w:left="-290"/>
              <w:jc w:val="right"/>
              <w:rPr>
                <w:rFonts w:ascii="Arial" w:hAnsi="Arial" w:cs="Arial"/>
                <w:sz w:val="14"/>
                <w:szCs w:val="12"/>
              </w:rPr>
            </w:pPr>
            <w:r w:rsidRPr="00BF2745">
              <w:rPr>
                <w:rFonts w:ascii="Arial" w:hAnsi="Arial" w:cs="Arial"/>
                <w:bCs/>
                <w:sz w:val="14"/>
                <w:szCs w:val="16"/>
              </w:rPr>
              <w:t>-</w:t>
            </w:r>
          </w:p>
        </w:tc>
      </w:tr>
      <w:tr w:rsidR="00CC4D35" w:rsidRPr="003E7534" w14:paraId="71CA06FC" w14:textId="77777777" w:rsidTr="0044529A">
        <w:trPr>
          <w:trHeight w:val="57"/>
        </w:trPr>
        <w:tc>
          <w:tcPr>
            <w:tcW w:w="3540" w:type="dxa"/>
            <w:tcBorders>
              <w:top w:val="nil"/>
              <w:left w:val="nil"/>
              <w:bottom w:val="nil"/>
              <w:right w:val="nil"/>
            </w:tcBorders>
            <w:shd w:val="clear" w:color="auto" w:fill="auto"/>
            <w:vAlign w:val="center"/>
          </w:tcPr>
          <w:p w14:paraId="650E7A7A" w14:textId="77777777" w:rsidR="00CC4D35" w:rsidRPr="008C24BD" w:rsidRDefault="00CC4D35" w:rsidP="00CC4D35">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IX.Kıymetli Maden DH</w:t>
            </w:r>
          </w:p>
        </w:tc>
        <w:tc>
          <w:tcPr>
            <w:tcW w:w="820" w:type="dxa"/>
            <w:tcBorders>
              <w:top w:val="nil"/>
              <w:left w:val="nil"/>
              <w:bottom w:val="nil"/>
              <w:right w:val="nil"/>
            </w:tcBorders>
            <w:shd w:val="clear" w:color="auto" w:fill="auto"/>
            <w:noWrap/>
            <w:vAlign w:val="bottom"/>
          </w:tcPr>
          <w:p w14:paraId="777D9580" w14:textId="2CCBF687"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25.544.911</w:t>
            </w:r>
          </w:p>
        </w:tc>
        <w:tc>
          <w:tcPr>
            <w:tcW w:w="821" w:type="dxa"/>
            <w:tcBorders>
              <w:top w:val="nil"/>
              <w:left w:val="nil"/>
              <w:bottom w:val="nil"/>
              <w:right w:val="nil"/>
            </w:tcBorders>
            <w:shd w:val="clear" w:color="auto" w:fill="auto"/>
            <w:noWrap/>
            <w:vAlign w:val="bottom"/>
          </w:tcPr>
          <w:p w14:paraId="27DD4105" w14:textId="29A53D02"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w:t>
            </w:r>
          </w:p>
        </w:tc>
        <w:tc>
          <w:tcPr>
            <w:tcW w:w="909" w:type="dxa"/>
            <w:tcBorders>
              <w:top w:val="nil"/>
              <w:left w:val="nil"/>
              <w:bottom w:val="nil"/>
              <w:right w:val="nil"/>
            </w:tcBorders>
            <w:shd w:val="clear" w:color="auto" w:fill="auto"/>
            <w:noWrap/>
            <w:vAlign w:val="bottom"/>
          </w:tcPr>
          <w:p w14:paraId="6E14177C" w14:textId="147334F3"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6.062.446</w:t>
            </w:r>
          </w:p>
        </w:tc>
        <w:tc>
          <w:tcPr>
            <w:tcW w:w="818" w:type="dxa"/>
            <w:tcBorders>
              <w:top w:val="nil"/>
              <w:left w:val="nil"/>
              <w:bottom w:val="nil"/>
              <w:right w:val="nil"/>
            </w:tcBorders>
            <w:shd w:val="clear" w:color="auto" w:fill="auto"/>
            <w:noWrap/>
            <w:vAlign w:val="bottom"/>
          </w:tcPr>
          <w:p w14:paraId="13D5D281" w14:textId="2DBCBF92"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899.961</w:t>
            </w:r>
          </w:p>
        </w:tc>
        <w:tc>
          <w:tcPr>
            <w:tcW w:w="545" w:type="dxa"/>
            <w:tcBorders>
              <w:top w:val="nil"/>
              <w:left w:val="nil"/>
              <w:bottom w:val="nil"/>
              <w:right w:val="nil"/>
            </w:tcBorders>
            <w:shd w:val="clear" w:color="auto" w:fill="auto"/>
            <w:noWrap/>
            <w:vAlign w:val="bottom"/>
          </w:tcPr>
          <w:p w14:paraId="0CF96C6B" w14:textId="616674DE"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w:t>
            </w:r>
          </w:p>
        </w:tc>
        <w:tc>
          <w:tcPr>
            <w:tcW w:w="819" w:type="dxa"/>
            <w:tcBorders>
              <w:top w:val="nil"/>
              <w:left w:val="nil"/>
              <w:bottom w:val="nil"/>
              <w:right w:val="nil"/>
            </w:tcBorders>
            <w:shd w:val="clear" w:color="auto" w:fill="auto"/>
            <w:noWrap/>
            <w:vAlign w:val="bottom"/>
          </w:tcPr>
          <w:p w14:paraId="57C0F845" w14:textId="7C94A524"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368.278</w:t>
            </w:r>
          </w:p>
        </w:tc>
        <w:tc>
          <w:tcPr>
            <w:tcW w:w="797" w:type="dxa"/>
            <w:tcBorders>
              <w:top w:val="nil"/>
              <w:left w:val="nil"/>
              <w:bottom w:val="nil"/>
              <w:right w:val="nil"/>
            </w:tcBorders>
            <w:shd w:val="clear" w:color="auto" w:fill="auto"/>
            <w:noWrap/>
            <w:vAlign w:val="bottom"/>
          </w:tcPr>
          <w:p w14:paraId="21016023" w14:textId="51B5E315" w:rsidR="00CC4D35" w:rsidRPr="008C24BD" w:rsidRDefault="00CC4D35" w:rsidP="00CC4D35">
            <w:pPr>
              <w:ind w:left="-290"/>
              <w:jc w:val="right"/>
              <w:rPr>
                <w:rFonts w:ascii="Arial" w:hAnsi="Arial" w:cs="Arial"/>
                <w:b/>
                <w:sz w:val="14"/>
                <w:szCs w:val="12"/>
              </w:rPr>
            </w:pPr>
            <w:r w:rsidRPr="00BF2745">
              <w:rPr>
                <w:rFonts w:ascii="Arial" w:hAnsi="Arial" w:cs="Arial"/>
                <w:b/>
                <w:sz w:val="14"/>
                <w:szCs w:val="16"/>
              </w:rPr>
              <w:t>72.217</w:t>
            </w:r>
          </w:p>
        </w:tc>
        <w:tc>
          <w:tcPr>
            <w:tcW w:w="683" w:type="dxa"/>
            <w:tcBorders>
              <w:top w:val="nil"/>
              <w:left w:val="nil"/>
              <w:bottom w:val="nil"/>
              <w:right w:val="nil"/>
            </w:tcBorders>
            <w:vAlign w:val="bottom"/>
          </w:tcPr>
          <w:p w14:paraId="4CD1D5DD" w14:textId="1EAA1A32"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w:t>
            </w:r>
          </w:p>
        </w:tc>
        <w:tc>
          <w:tcPr>
            <w:tcW w:w="994" w:type="dxa"/>
            <w:tcBorders>
              <w:top w:val="nil"/>
              <w:left w:val="nil"/>
              <w:bottom w:val="nil"/>
              <w:right w:val="nil"/>
            </w:tcBorders>
            <w:vAlign w:val="bottom"/>
          </w:tcPr>
          <w:p w14:paraId="29064D23" w14:textId="0427A6B7" w:rsidR="00CC4D35" w:rsidRPr="008C24BD" w:rsidRDefault="00CC4D35" w:rsidP="00CC4D35">
            <w:pPr>
              <w:ind w:left="-290"/>
              <w:jc w:val="right"/>
              <w:rPr>
                <w:rFonts w:ascii="Arial" w:hAnsi="Arial" w:cs="Arial"/>
                <w:b/>
                <w:sz w:val="14"/>
                <w:szCs w:val="12"/>
              </w:rPr>
            </w:pPr>
            <w:r w:rsidRPr="00BF2745">
              <w:rPr>
                <w:rFonts w:ascii="Arial" w:hAnsi="Arial" w:cs="Arial"/>
                <w:b/>
                <w:bCs/>
                <w:sz w:val="14"/>
                <w:szCs w:val="16"/>
              </w:rPr>
              <w:t>32.947.813</w:t>
            </w:r>
          </w:p>
        </w:tc>
      </w:tr>
      <w:tr w:rsidR="00CC4D35" w:rsidRPr="003E7534" w14:paraId="0077FCBF" w14:textId="77777777" w:rsidTr="0044529A">
        <w:trPr>
          <w:trHeight w:val="57"/>
        </w:trPr>
        <w:tc>
          <w:tcPr>
            <w:tcW w:w="3540" w:type="dxa"/>
            <w:tcBorders>
              <w:top w:val="nil"/>
              <w:left w:val="nil"/>
              <w:bottom w:val="nil"/>
              <w:right w:val="nil"/>
            </w:tcBorders>
            <w:shd w:val="clear" w:color="auto" w:fill="auto"/>
            <w:vAlign w:val="center"/>
          </w:tcPr>
          <w:p w14:paraId="6E7AF87D" w14:textId="77777777" w:rsidR="00CC4D35" w:rsidRPr="008C24BD" w:rsidRDefault="00CC4D35" w:rsidP="00CC4D35">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 xml:space="preserve">X. Katılma Hesapları </w:t>
            </w:r>
            <w:r w:rsidRPr="008C24BD">
              <w:rPr>
                <w:rFonts w:ascii="Arial" w:hAnsi="Arial" w:cs="Arial"/>
                <w:sz w:val="14"/>
                <w:szCs w:val="12"/>
                <w:u w:val="none"/>
              </w:rPr>
              <w:t>Özel Fon Havuzları TP</w:t>
            </w:r>
          </w:p>
        </w:tc>
        <w:tc>
          <w:tcPr>
            <w:tcW w:w="820" w:type="dxa"/>
            <w:tcBorders>
              <w:top w:val="nil"/>
              <w:left w:val="nil"/>
              <w:bottom w:val="nil"/>
              <w:right w:val="nil"/>
            </w:tcBorders>
            <w:shd w:val="clear" w:color="auto" w:fill="auto"/>
            <w:noWrap/>
            <w:vAlign w:val="bottom"/>
          </w:tcPr>
          <w:p w14:paraId="7E9BD8DB" w14:textId="4D4541C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3BDB36BB" w14:textId="7017257C"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63CF706F" w14:textId="54FD471B"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28193DA0" w14:textId="244F395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6B5DDACB" w14:textId="280E5C6E"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0A9F9C61" w14:textId="7DA9E96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14.962.593</w:t>
            </w:r>
          </w:p>
        </w:tc>
        <w:tc>
          <w:tcPr>
            <w:tcW w:w="797" w:type="dxa"/>
            <w:tcBorders>
              <w:top w:val="nil"/>
              <w:left w:val="nil"/>
              <w:bottom w:val="nil"/>
              <w:right w:val="nil"/>
            </w:tcBorders>
            <w:shd w:val="clear" w:color="auto" w:fill="auto"/>
            <w:noWrap/>
            <w:vAlign w:val="bottom"/>
          </w:tcPr>
          <w:p w14:paraId="283EE7D1" w14:textId="2D7D26D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1.398.839</w:t>
            </w:r>
          </w:p>
        </w:tc>
        <w:tc>
          <w:tcPr>
            <w:tcW w:w="683" w:type="dxa"/>
            <w:tcBorders>
              <w:top w:val="nil"/>
              <w:left w:val="nil"/>
              <w:bottom w:val="nil"/>
              <w:right w:val="nil"/>
            </w:tcBorders>
            <w:vAlign w:val="bottom"/>
          </w:tcPr>
          <w:p w14:paraId="105007B5" w14:textId="4F2B8974"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694468DE" w14:textId="770CA5CD"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16.361.432</w:t>
            </w:r>
          </w:p>
        </w:tc>
      </w:tr>
      <w:tr w:rsidR="00CC4D35" w:rsidRPr="003E7534" w14:paraId="44D21980" w14:textId="77777777" w:rsidTr="0044529A">
        <w:trPr>
          <w:trHeight w:val="57"/>
        </w:trPr>
        <w:tc>
          <w:tcPr>
            <w:tcW w:w="3540" w:type="dxa"/>
            <w:tcBorders>
              <w:top w:val="nil"/>
              <w:left w:val="nil"/>
              <w:bottom w:val="nil"/>
              <w:right w:val="nil"/>
            </w:tcBorders>
            <w:shd w:val="clear" w:color="auto" w:fill="auto"/>
            <w:vAlign w:val="center"/>
          </w:tcPr>
          <w:p w14:paraId="1627D4AD" w14:textId="77777777" w:rsidR="00CC4D35" w:rsidRPr="008C24BD" w:rsidRDefault="00CC4D35" w:rsidP="00CC4D35">
            <w:pPr>
              <w:ind w:left="-108" w:firstLine="360"/>
              <w:rPr>
                <w:rFonts w:ascii="Arial" w:hAnsi="Arial" w:cs="Arial"/>
                <w:sz w:val="14"/>
                <w:szCs w:val="12"/>
              </w:rPr>
            </w:pPr>
            <w:r w:rsidRPr="008C24BD">
              <w:rPr>
                <w:rFonts w:ascii="Arial" w:hAnsi="Arial" w:cs="Arial"/>
                <w:sz w:val="14"/>
                <w:szCs w:val="12"/>
              </w:rPr>
              <w:t>Yurtiçinde Yer. K.</w:t>
            </w:r>
          </w:p>
        </w:tc>
        <w:tc>
          <w:tcPr>
            <w:tcW w:w="820" w:type="dxa"/>
            <w:tcBorders>
              <w:top w:val="nil"/>
              <w:left w:val="nil"/>
              <w:bottom w:val="nil"/>
              <w:right w:val="nil"/>
            </w:tcBorders>
            <w:shd w:val="clear" w:color="auto" w:fill="auto"/>
            <w:noWrap/>
            <w:vAlign w:val="bottom"/>
          </w:tcPr>
          <w:p w14:paraId="1116A78D" w14:textId="5E0946C5"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821" w:type="dxa"/>
            <w:tcBorders>
              <w:top w:val="nil"/>
              <w:left w:val="nil"/>
              <w:bottom w:val="nil"/>
              <w:right w:val="nil"/>
            </w:tcBorders>
            <w:shd w:val="clear" w:color="auto" w:fill="auto"/>
            <w:noWrap/>
            <w:vAlign w:val="bottom"/>
          </w:tcPr>
          <w:p w14:paraId="2D267BC4" w14:textId="2DCCE6B8"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w:t>
            </w:r>
          </w:p>
        </w:tc>
        <w:tc>
          <w:tcPr>
            <w:tcW w:w="909" w:type="dxa"/>
            <w:tcBorders>
              <w:top w:val="nil"/>
              <w:left w:val="nil"/>
              <w:bottom w:val="nil"/>
              <w:right w:val="nil"/>
            </w:tcBorders>
            <w:shd w:val="clear" w:color="auto" w:fill="auto"/>
            <w:noWrap/>
            <w:vAlign w:val="bottom"/>
          </w:tcPr>
          <w:p w14:paraId="3866DE7D" w14:textId="4C50D6FB"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w:t>
            </w:r>
          </w:p>
        </w:tc>
        <w:tc>
          <w:tcPr>
            <w:tcW w:w="818" w:type="dxa"/>
            <w:tcBorders>
              <w:top w:val="nil"/>
              <w:left w:val="nil"/>
              <w:bottom w:val="nil"/>
              <w:right w:val="nil"/>
            </w:tcBorders>
            <w:shd w:val="clear" w:color="auto" w:fill="auto"/>
            <w:noWrap/>
            <w:vAlign w:val="bottom"/>
          </w:tcPr>
          <w:p w14:paraId="5D724028" w14:textId="3F9C80AB"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w:t>
            </w:r>
          </w:p>
        </w:tc>
        <w:tc>
          <w:tcPr>
            <w:tcW w:w="545" w:type="dxa"/>
            <w:tcBorders>
              <w:top w:val="nil"/>
              <w:left w:val="nil"/>
              <w:bottom w:val="nil"/>
              <w:right w:val="nil"/>
            </w:tcBorders>
            <w:shd w:val="clear" w:color="auto" w:fill="auto"/>
            <w:noWrap/>
            <w:vAlign w:val="bottom"/>
          </w:tcPr>
          <w:p w14:paraId="03141F7E" w14:textId="29EF8AA3"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w:t>
            </w:r>
          </w:p>
        </w:tc>
        <w:tc>
          <w:tcPr>
            <w:tcW w:w="819" w:type="dxa"/>
            <w:tcBorders>
              <w:top w:val="nil"/>
              <w:left w:val="nil"/>
              <w:bottom w:val="nil"/>
              <w:right w:val="nil"/>
            </w:tcBorders>
            <w:shd w:val="clear" w:color="auto" w:fill="auto"/>
            <w:noWrap/>
            <w:vAlign w:val="bottom"/>
          </w:tcPr>
          <w:p w14:paraId="3608D9E6" w14:textId="390B32EF"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14.962.593</w:t>
            </w:r>
          </w:p>
        </w:tc>
        <w:tc>
          <w:tcPr>
            <w:tcW w:w="797" w:type="dxa"/>
            <w:tcBorders>
              <w:top w:val="nil"/>
              <w:left w:val="nil"/>
              <w:bottom w:val="nil"/>
              <w:right w:val="nil"/>
            </w:tcBorders>
            <w:shd w:val="clear" w:color="auto" w:fill="auto"/>
            <w:noWrap/>
            <w:vAlign w:val="bottom"/>
          </w:tcPr>
          <w:p w14:paraId="0C9C1E15" w14:textId="11F501B9"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1.398.839</w:t>
            </w:r>
          </w:p>
        </w:tc>
        <w:tc>
          <w:tcPr>
            <w:tcW w:w="683" w:type="dxa"/>
            <w:tcBorders>
              <w:top w:val="nil"/>
              <w:left w:val="nil"/>
              <w:bottom w:val="nil"/>
              <w:right w:val="nil"/>
            </w:tcBorders>
            <w:vAlign w:val="bottom"/>
          </w:tcPr>
          <w:p w14:paraId="5C3AC7B8" w14:textId="366E686A"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w:t>
            </w:r>
          </w:p>
        </w:tc>
        <w:tc>
          <w:tcPr>
            <w:tcW w:w="994" w:type="dxa"/>
            <w:tcBorders>
              <w:top w:val="nil"/>
              <w:left w:val="nil"/>
              <w:bottom w:val="nil"/>
              <w:right w:val="nil"/>
            </w:tcBorders>
            <w:vAlign w:val="bottom"/>
          </w:tcPr>
          <w:p w14:paraId="560CD19B" w14:textId="0F602237"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16.361.432</w:t>
            </w:r>
          </w:p>
        </w:tc>
      </w:tr>
      <w:tr w:rsidR="00CC4D35" w:rsidRPr="003E7534" w14:paraId="3E584C1D" w14:textId="77777777" w:rsidTr="0044529A">
        <w:trPr>
          <w:trHeight w:val="57"/>
        </w:trPr>
        <w:tc>
          <w:tcPr>
            <w:tcW w:w="3540" w:type="dxa"/>
            <w:tcBorders>
              <w:top w:val="nil"/>
              <w:left w:val="nil"/>
              <w:bottom w:val="nil"/>
              <w:right w:val="nil"/>
            </w:tcBorders>
            <w:shd w:val="clear" w:color="auto" w:fill="auto"/>
            <w:vAlign w:val="center"/>
          </w:tcPr>
          <w:p w14:paraId="4B291672" w14:textId="77777777" w:rsidR="00CC4D35" w:rsidRPr="008C24BD" w:rsidRDefault="00CC4D35" w:rsidP="00CC4D35">
            <w:pPr>
              <w:ind w:left="-108" w:firstLine="360"/>
              <w:rPr>
                <w:rFonts w:ascii="Arial" w:hAnsi="Arial" w:cs="Arial"/>
                <w:sz w:val="14"/>
                <w:szCs w:val="12"/>
              </w:rPr>
            </w:pPr>
            <w:r w:rsidRPr="008C24BD">
              <w:rPr>
                <w:rFonts w:ascii="Arial" w:hAnsi="Arial" w:cs="Arial"/>
                <w:sz w:val="14"/>
                <w:szCs w:val="12"/>
              </w:rPr>
              <w:t>Yurtdışında Yer. K.</w:t>
            </w:r>
          </w:p>
        </w:tc>
        <w:tc>
          <w:tcPr>
            <w:tcW w:w="820" w:type="dxa"/>
            <w:tcBorders>
              <w:top w:val="nil"/>
              <w:left w:val="nil"/>
              <w:bottom w:val="nil"/>
              <w:right w:val="nil"/>
            </w:tcBorders>
            <w:shd w:val="clear" w:color="auto" w:fill="auto"/>
            <w:noWrap/>
            <w:vAlign w:val="bottom"/>
          </w:tcPr>
          <w:p w14:paraId="024EF02E" w14:textId="77E94F9A"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821" w:type="dxa"/>
            <w:tcBorders>
              <w:top w:val="nil"/>
              <w:left w:val="nil"/>
              <w:bottom w:val="nil"/>
              <w:right w:val="nil"/>
            </w:tcBorders>
            <w:shd w:val="clear" w:color="auto" w:fill="auto"/>
            <w:noWrap/>
            <w:vAlign w:val="bottom"/>
          </w:tcPr>
          <w:p w14:paraId="2960C33E" w14:textId="28E14BF7"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909" w:type="dxa"/>
            <w:tcBorders>
              <w:top w:val="nil"/>
              <w:left w:val="nil"/>
              <w:bottom w:val="nil"/>
              <w:right w:val="nil"/>
            </w:tcBorders>
            <w:shd w:val="clear" w:color="auto" w:fill="auto"/>
            <w:noWrap/>
            <w:vAlign w:val="bottom"/>
          </w:tcPr>
          <w:p w14:paraId="002EF3A7" w14:textId="45707D4A"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818" w:type="dxa"/>
            <w:tcBorders>
              <w:top w:val="nil"/>
              <w:left w:val="nil"/>
              <w:bottom w:val="nil"/>
              <w:right w:val="nil"/>
            </w:tcBorders>
            <w:shd w:val="clear" w:color="auto" w:fill="auto"/>
            <w:noWrap/>
            <w:vAlign w:val="bottom"/>
          </w:tcPr>
          <w:p w14:paraId="2445F4C8" w14:textId="53F94CAE"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545" w:type="dxa"/>
            <w:tcBorders>
              <w:top w:val="nil"/>
              <w:left w:val="nil"/>
              <w:bottom w:val="nil"/>
              <w:right w:val="nil"/>
            </w:tcBorders>
            <w:shd w:val="clear" w:color="auto" w:fill="auto"/>
            <w:noWrap/>
            <w:vAlign w:val="bottom"/>
          </w:tcPr>
          <w:p w14:paraId="2ACC6F75" w14:textId="72CE8023"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819" w:type="dxa"/>
            <w:tcBorders>
              <w:top w:val="nil"/>
              <w:left w:val="nil"/>
              <w:bottom w:val="nil"/>
              <w:right w:val="nil"/>
            </w:tcBorders>
            <w:shd w:val="clear" w:color="auto" w:fill="auto"/>
            <w:noWrap/>
            <w:vAlign w:val="bottom"/>
          </w:tcPr>
          <w:p w14:paraId="7FDC9259" w14:textId="3D0C0189"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797" w:type="dxa"/>
            <w:tcBorders>
              <w:top w:val="nil"/>
              <w:left w:val="nil"/>
              <w:bottom w:val="nil"/>
              <w:right w:val="nil"/>
            </w:tcBorders>
            <w:shd w:val="clear" w:color="auto" w:fill="auto"/>
            <w:noWrap/>
            <w:vAlign w:val="bottom"/>
          </w:tcPr>
          <w:p w14:paraId="4BE75F09" w14:textId="76D9A110"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683" w:type="dxa"/>
            <w:tcBorders>
              <w:top w:val="nil"/>
              <w:left w:val="nil"/>
              <w:bottom w:val="nil"/>
              <w:right w:val="nil"/>
            </w:tcBorders>
            <w:vAlign w:val="bottom"/>
          </w:tcPr>
          <w:p w14:paraId="0635BC1B" w14:textId="52863938" w:rsidR="00CC4D35" w:rsidRPr="008C24BD" w:rsidRDefault="00CC4D35" w:rsidP="00CC4D35">
            <w:pPr>
              <w:ind w:left="-290"/>
              <w:jc w:val="right"/>
              <w:rPr>
                <w:rFonts w:ascii="Arial" w:hAnsi="Arial" w:cs="Arial"/>
                <w:b/>
                <w:sz w:val="14"/>
                <w:szCs w:val="12"/>
              </w:rPr>
            </w:pPr>
            <w:r w:rsidRPr="00BF2745">
              <w:rPr>
                <w:rFonts w:ascii="Arial" w:hAnsi="Arial" w:cs="Arial"/>
                <w:sz w:val="14"/>
                <w:szCs w:val="16"/>
              </w:rPr>
              <w:t>-</w:t>
            </w:r>
          </w:p>
        </w:tc>
        <w:tc>
          <w:tcPr>
            <w:tcW w:w="994" w:type="dxa"/>
            <w:tcBorders>
              <w:top w:val="nil"/>
              <w:left w:val="nil"/>
              <w:bottom w:val="nil"/>
              <w:right w:val="nil"/>
            </w:tcBorders>
            <w:vAlign w:val="bottom"/>
          </w:tcPr>
          <w:p w14:paraId="567E177F" w14:textId="0523707B" w:rsidR="00CC4D35" w:rsidRPr="008C24BD" w:rsidRDefault="00CC4D35" w:rsidP="00CC4D35">
            <w:pPr>
              <w:ind w:left="-290"/>
              <w:jc w:val="right"/>
              <w:rPr>
                <w:rFonts w:ascii="Arial" w:hAnsi="Arial" w:cs="Arial"/>
                <w:b/>
                <w:sz w:val="14"/>
                <w:szCs w:val="12"/>
              </w:rPr>
            </w:pPr>
            <w:r w:rsidRPr="00BF2745">
              <w:rPr>
                <w:rFonts w:ascii="Arial" w:hAnsi="Arial" w:cs="Arial"/>
                <w:bCs/>
                <w:sz w:val="14"/>
                <w:szCs w:val="16"/>
              </w:rPr>
              <w:t>-</w:t>
            </w:r>
          </w:p>
        </w:tc>
      </w:tr>
      <w:tr w:rsidR="00CC4D35" w:rsidRPr="003E7534" w14:paraId="4BCECD09" w14:textId="77777777" w:rsidTr="0044529A">
        <w:trPr>
          <w:trHeight w:val="57"/>
        </w:trPr>
        <w:tc>
          <w:tcPr>
            <w:tcW w:w="3540" w:type="dxa"/>
            <w:tcBorders>
              <w:top w:val="nil"/>
              <w:left w:val="nil"/>
              <w:bottom w:val="nil"/>
              <w:right w:val="nil"/>
            </w:tcBorders>
            <w:shd w:val="clear" w:color="auto" w:fill="auto"/>
            <w:vAlign w:val="center"/>
          </w:tcPr>
          <w:p w14:paraId="5C6CBA5E" w14:textId="77777777" w:rsidR="00CC4D35" w:rsidRPr="008C24BD" w:rsidRDefault="00CC4D35" w:rsidP="00CC4D35">
            <w:pPr>
              <w:ind w:left="-108"/>
              <w:rPr>
                <w:rFonts w:ascii="Arial" w:eastAsia="Arial Unicode MS" w:hAnsi="Arial" w:cs="Arial"/>
                <w:b/>
                <w:sz w:val="14"/>
                <w:szCs w:val="12"/>
              </w:rPr>
            </w:pPr>
            <w:r w:rsidRPr="008C24BD">
              <w:rPr>
                <w:rFonts w:ascii="Arial" w:eastAsia="Arial Unicode MS" w:hAnsi="Arial" w:cs="Arial"/>
                <w:b/>
                <w:sz w:val="14"/>
                <w:szCs w:val="12"/>
              </w:rPr>
              <w:t xml:space="preserve">XI. Katılma Hesapları </w:t>
            </w:r>
            <w:r w:rsidRPr="008C24BD">
              <w:rPr>
                <w:rFonts w:ascii="Arial" w:hAnsi="Arial" w:cs="Arial"/>
                <w:b/>
                <w:sz w:val="14"/>
                <w:szCs w:val="12"/>
              </w:rPr>
              <w:t>Özel Fon Havuzları-YP</w:t>
            </w:r>
          </w:p>
        </w:tc>
        <w:tc>
          <w:tcPr>
            <w:tcW w:w="820" w:type="dxa"/>
            <w:tcBorders>
              <w:top w:val="nil"/>
              <w:left w:val="nil"/>
              <w:bottom w:val="nil"/>
              <w:right w:val="nil"/>
            </w:tcBorders>
            <w:shd w:val="clear" w:color="auto" w:fill="auto"/>
            <w:noWrap/>
            <w:vAlign w:val="bottom"/>
          </w:tcPr>
          <w:p w14:paraId="52368D13" w14:textId="56D778B9"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21" w:type="dxa"/>
            <w:tcBorders>
              <w:top w:val="nil"/>
              <w:left w:val="nil"/>
              <w:bottom w:val="nil"/>
              <w:right w:val="nil"/>
            </w:tcBorders>
            <w:shd w:val="clear" w:color="auto" w:fill="auto"/>
            <w:noWrap/>
            <w:vAlign w:val="bottom"/>
          </w:tcPr>
          <w:p w14:paraId="11CF0572" w14:textId="4B3AA7D2"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09" w:type="dxa"/>
            <w:tcBorders>
              <w:top w:val="nil"/>
              <w:left w:val="nil"/>
              <w:bottom w:val="nil"/>
              <w:right w:val="nil"/>
            </w:tcBorders>
            <w:shd w:val="clear" w:color="auto" w:fill="auto"/>
            <w:noWrap/>
            <w:vAlign w:val="bottom"/>
          </w:tcPr>
          <w:p w14:paraId="4E109D56" w14:textId="07D1D418"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8" w:type="dxa"/>
            <w:tcBorders>
              <w:top w:val="nil"/>
              <w:left w:val="nil"/>
              <w:bottom w:val="nil"/>
              <w:right w:val="nil"/>
            </w:tcBorders>
            <w:shd w:val="clear" w:color="auto" w:fill="auto"/>
            <w:noWrap/>
            <w:vAlign w:val="bottom"/>
          </w:tcPr>
          <w:p w14:paraId="6E70CB8C" w14:textId="121E7BC6"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545" w:type="dxa"/>
            <w:tcBorders>
              <w:top w:val="nil"/>
              <w:left w:val="nil"/>
              <w:bottom w:val="nil"/>
              <w:right w:val="nil"/>
            </w:tcBorders>
            <w:shd w:val="clear" w:color="auto" w:fill="auto"/>
            <w:noWrap/>
            <w:vAlign w:val="bottom"/>
          </w:tcPr>
          <w:p w14:paraId="783DBBDB" w14:textId="447230C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nil"/>
              <w:left w:val="nil"/>
              <w:bottom w:val="nil"/>
              <w:right w:val="nil"/>
            </w:tcBorders>
            <w:shd w:val="clear" w:color="auto" w:fill="auto"/>
            <w:noWrap/>
            <w:vAlign w:val="bottom"/>
          </w:tcPr>
          <w:p w14:paraId="735CC674" w14:textId="2CD87781"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797" w:type="dxa"/>
            <w:tcBorders>
              <w:top w:val="nil"/>
              <w:left w:val="nil"/>
              <w:bottom w:val="nil"/>
              <w:right w:val="nil"/>
            </w:tcBorders>
            <w:shd w:val="clear" w:color="auto" w:fill="auto"/>
            <w:noWrap/>
            <w:vAlign w:val="bottom"/>
          </w:tcPr>
          <w:p w14:paraId="493640C2" w14:textId="096C07DD"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683" w:type="dxa"/>
            <w:tcBorders>
              <w:top w:val="nil"/>
              <w:left w:val="nil"/>
              <w:bottom w:val="nil"/>
              <w:right w:val="nil"/>
            </w:tcBorders>
            <w:vAlign w:val="bottom"/>
          </w:tcPr>
          <w:p w14:paraId="415F2C9E" w14:textId="266746CF"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994" w:type="dxa"/>
            <w:tcBorders>
              <w:top w:val="nil"/>
              <w:left w:val="nil"/>
              <w:bottom w:val="nil"/>
              <w:right w:val="nil"/>
            </w:tcBorders>
            <w:vAlign w:val="bottom"/>
          </w:tcPr>
          <w:p w14:paraId="7B3F7094" w14:textId="1A1EE9DD"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r>
      <w:tr w:rsidR="00CC4D35" w:rsidRPr="003E7534" w14:paraId="3303DF80" w14:textId="77777777" w:rsidTr="0044529A">
        <w:trPr>
          <w:trHeight w:val="57"/>
        </w:trPr>
        <w:tc>
          <w:tcPr>
            <w:tcW w:w="3540" w:type="dxa"/>
            <w:tcBorders>
              <w:top w:val="nil"/>
              <w:left w:val="nil"/>
              <w:right w:val="nil"/>
            </w:tcBorders>
            <w:shd w:val="clear" w:color="auto" w:fill="auto"/>
            <w:vAlign w:val="center"/>
          </w:tcPr>
          <w:p w14:paraId="579CA211" w14:textId="7F5E5E69" w:rsidR="00CC4D35" w:rsidRPr="008C24BD" w:rsidRDefault="00CC4D35" w:rsidP="00CC4D35">
            <w:pPr>
              <w:ind w:firstLine="176"/>
              <w:rPr>
                <w:rFonts w:ascii="Arial" w:hAnsi="Arial" w:cs="Arial"/>
                <w:sz w:val="14"/>
                <w:szCs w:val="12"/>
              </w:rPr>
            </w:pPr>
            <w:r w:rsidRPr="008C24BD">
              <w:rPr>
                <w:rFonts w:ascii="Arial" w:hAnsi="Arial" w:cs="Arial"/>
                <w:sz w:val="14"/>
                <w:szCs w:val="12"/>
              </w:rPr>
              <w:t xml:space="preserve">  Yurtiçinde Yer. K.</w:t>
            </w:r>
          </w:p>
        </w:tc>
        <w:tc>
          <w:tcPr>
            <w:tcW w:w="820" w:type="dxa"/>
            <w:tcBorders>
              <w:top w:val="nil"/>
              <w:left w:val="nil"/>
              <w:right w:val="nil"/>
            </w:tcBorders>
            <w:shd w:val="clear" w:color="auto" w:fill="auto"/>
            <w:noWrap/>
            <w:vAlign w:val="bottom"/>
          </w:tcPr>
          <w:p w14:paraId="2F02512D" w14:textId="74441B51"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821" w:type="dxa"/>
            <w:tcBorders>
              <w:top w:val="nil"/>
              <w:left w:val="nil"/>
              <w:right w:val="nil"/>
            </w:tcBorders>
            <w:shd w:val="clear" w:color="auto" w:fill="auto"/>
            <w:noWrap/>
            <w:vAlign w:val="bottom"/>
          </w:tcPr>
          <w:p w14:paraId="06F0ED83" w14:textId="650EDA2A"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909" w:type="dxa"/>
            <w:tcBorders>
              <w:top w:val="nil"/>
              <w:left w:val="nil"/>
              <w:right w:val="nil"/>
            </w:tcBorders>
            <w:shd w:val="clear" w:color="auto" w:fill="auto"/>
            <w:noWrap/>
            <w:vAlign w:val="bottom"/>
          </w:tcPr>
          <w:p w14:paraId="63D47CF9" w14:textId="40B90DC0"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818" w:type="dxa"/>
            <w:tcBorders>
              <w:top w:val="nil"/>
              <w:left w:val="nil"/>
              <w:right w:val="nil"/>
            </w:tcBorders>
            <w:shd w:val="clear" w:color="auto" w:fill="auto"/>
            <w:noWrap/>
            <w:vAlign w:val="bottom"/>
          </w:tcPr>
          <w:p w14:paraId="69CB5A1C" w14:textId="4A222621"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545" w:type="dxa"/>
            <w:tcBorders>
              <w:top w:val="nil"/>
              <w:left w:val="nil"/>
              <w:right w:val="nil"/>
            </w:tcBorders>
            <w:shd w:val="clear" w:color="auto" w:fill="auto"/>
            <w:noWrap/>
            <w:vAlign w:val="bottom"/>
          </w:tcPr>
          <w:p w14:paraId="394CD577" w14:textId="5B919571"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819" w:type="dxa"/>
            <w:tcBorders>
              <w:top w:val="nil"/>
              <w:left w:val="nil"/>
              <w:right w:val="nil"/>
            </w:tcBorders>
            <w:shd w:val="clear" w:color="auto" w:fill="auto"/>
            <w:noWrap/>
            <w:vAlign w:val="bottom"/>
          </w:tcPr>
          <w:p w14:paraId="53A60248" w14:textId="6EF0BF9D"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797" w:type="dxa"/>
            <w:tcBorders>
              <w:top w:val="nil"/>
              <w:left w:val="nil"/>
              <w:right w:val="nil"/>
            </w:tcBorders>
            <w:shd w:val="clear" w:color="auto" w:fill="auto"/>
            <w:noWrap/>
            <w:vAlign w:val="bottom"/>
          </w:tcPr>
          <w:p w14:paraId="22B26C02" w14:textId="3B880241"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683" w:type="dxa"/>
            <w:tcBorders>
              <w:top w:val="nil"/>
              <w:left w:val="nil"/>
              <w:right w:val="nil"/>
            </w:tcBorders>
            <w:vAlign w:val="bottom"/>
          </w:tcPr>
          <w:p w14:paraId="31E65920" w14:textId="70A4D075"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994" w:type="dxa"/>
            <w:tcBorders>
              <w:top w:val="nil"/>
              <w:left w:val="nil"/>
              <w:right w:val="nil"/>
            </w:tcBorders>
            <w:vAlign w:val="bottom"/>
          </w:tcPr>
          <w:p w14:paraId="6CF5F6A4" w14:textId="4C556A4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r>
      <w:tr w:rsidR="00CC4D35" w:rsidRPr="003E7534" w14:paraId="2706A1C6" w14:textId="77777777" w:rsidTr="0044529A">
        <w:trPr>
          <w:trHeight w:val="57"/>
        </w:trPr>
        <w:tc>
          <w:tcPr>
            <w:tcW w:w="3540" w:type="dxa"/>
            <w:tcBorders>
              <w:top w:val="nil"/>
              <w:left w:val="nil"/>
              <w:right w:val="nil"/>
            </w:tcBorders>
            <w:shd w:val="clear" w:color="auto" w:fill="auto"/>
            <w:vAlign w:val="center"/>
          </w:tcPr>
          <w:p w14:paraId="36A1F6F6" w14:textId="360390BF" w:rsidR="00CC4D35" w:rsidRPr="008C24BD" w:rsidRDefault="00CC4D35" w:rsidP="00CC4D35">
            <w:pPr>
              <w:ind w:firstLine="176"/>
              <w:rPr>
                <w:rFonts w:ascii="Arial" w:hAnsi="Arial" w:cs="Arial"/>
                <w:sz w:val="14"/>
                <w:szCs w:val="12"/>
              </w:rPr>
            </w:pPr>
            <w:r w:rsidRPr="008C24BD">
              <w:rPr>
                <w:rFonts w:ascii="Arial" w:hAnsi="Arial" w:cs="Arial"/>
                <w:sz w:val="14"/>
                <w:szCs w:val="12"/>
              </w:rPr>
              <w:t xml:space="preserve">  Yurtdışında Yer. K.</w:t>
            </w:r>
          </w:p>
        </w:tc>
        <w:tc>
          <w:tcPr>
            <w:tcW w:w="820" w:type="dxa"/>
            <w:tcBorders>
              <w:top w:val="nil"/>
              <w:left w:val="nil"/>
              <w:right w:val="nil"/>
            </w:tcBorders>
            <w:shd w:val="clear" w:color="auto" w:fill="auto"/>
            <w:noWrap/>
            <w:vAlign w:val="bottom"/>
          </w:tcPr>
          <w:p w14:paraId="7E8BFD73" w14:textId="027F87AF"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821" w:type="dxa"/>
            <w:tcBorders>
              <w:top w:val="nil"/>
              <w:left w:val="nil"/>
              <w:right w:val="nil"/>
            </w:tcBorders>
            <w:shd w:val="clear" w:color="auto" w:fill="auto"/>
            <w:noWrap/>
            <w:vAlign w:val="bottom"/>
          </w:tcPr>
          <w:p w14:paraId="5B872CEC" w14:textId="15AB56B6"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909" w:type="dxa"/>
            <w:tcBorders>
              <w:top w:val="nil"/>
              <w:left w:val="nil"/>
              <w:right w:val="nil"/>
            </w:tcBorders>
            <w:shd w:val="clear" w:color="auto" w:fill="auto"/>
            <w:noWrap/>
            <w:vAlign w:val="bottom"/>
          </w:tcPr>
          <w:p w14:paraId="6BD33538" w14:textId="12DA5CF2"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818" w:type="dxa"/>
            <w:tcBorders>
              <w:top w:val="nil"/>
              <w:left w:val="nil"/>
              <w:right w:val="nil"/>
            </w:tcBorders>
            <w:shd w:val="clear" w:color="auto" w:fill="auto"/>
            <w:noWrap/>
            <w:vAlign w:val="bottom"/>
          </w:tcPr>
          <w:p w14:paraId="20AD9D3B" w14:textId="6AD9235F"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545" w:type="dxa"/>
            <w:tcBorders>
              <w:top w:val="nil"/>
              <w:left w:val="nil"/>
              <w:right w:val="nil"/>
            </w:tcBorders>
            <w:shd w:val="clear" w:color="auto" w:fill="auto"/>
            <w:noWrap/>
            <w:vAlign w:val="bottom"/>
          </w:tcPr>
          <w:p w14:paraId="3F75ABE3" w14:textId="4F9EC159"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819" w:type="dxa"/>
            <w:tcBorders>
              <w:top w:val="nil"/>
              <w:left w:val="nil"/>
              <w:right w:val="nil"/>
            </w:tcBorders>
            <w:shd w:val="clear" w:color="auto" w:fill="auto"/>
            <w:noWrap/>
            <w:vAlign w:val="bottom"/>
          </w:tcPr>
          <w:p w14:paraId="204FF9EF" w14:textId="0D8BC627"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797" w:type="dxa"/>
            <w:tcBorders>
              <w:top w:val="nil"/>
              <w:left w:val="nil"/>
              <w:right w:val="nil"/>
            </w:tcBorders>
            <w:shd w:val="clear" w:color="auto" w:fill="auto"/>
            <w:noWrap/>
            <w:vAlign w:val="bottom"/>
          </w:tcPr>
          <w:p w14:paraId="373410D4" w14:textId="3ECCA7FC"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683" w:type="dxa"/>
            <w:tcBorders>
              <w:top w:val="nil"/>
              <w:left w:val="nil"/>
              <w:right w:val="nil"/>
            </w:tcBorders>
            <w:vAlign w:val="bottom"/>
          </w:tcPr>
          <w:p w14:paraId="63766809" w14:textId="7F6AA843" w:rsidR="00CC4D35" w:rsidRPr="008C24BD" w:rsidRDefault="00CC4D35" w:rsidP="00CC4D35">
            <w:pPr>
              <w:ind w:left="-290"/>
              <w:jc w:val="right"/>
              <w:rPr>
                <w:rFonts w:ascii="Arial" w:hAnsi="Arial" w:cs="Arial"/>
                <w:b/>
                <w:sz w:val="14"/>
                <w:szCs w:val="12"/>
              </w:rPr>
            </w:pPr>
            <w:r w:rsidRPr="00E22B72">
              <w:rPr>
                <w:rFonts w:ascii="Arial" w:hAnsi="Arial" w:cs="Arial"/>
                <w:sz w:val="14"/>
                <w:szCs w:val="16"/>
              </w:rPr>
              <w:t>-</w:t>
            </w:r>
          </w:p>
        </w:tc>
        <w:tc>
          <w:tcPr>
            <w:tcW w:w="994" w:type="dxa"/>
            <w:tcBorders>
              <w:top w:val="nil"/>
              <w:left w:val="nil"/>
              <w:right w:val="nil"/>
            </w:tcBorders>
            <w:vAlign w:val="bottom"/>
          </w:tcPr>
          <w:p w14:paraId="50820500" w14:textId="7DFBD93D"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r>
      <w:tr w:rsidR="00CC4D35" w:rsidRPr="003E7534" w14:paraId="1058F6AA" w14:textId="77777777" w:rsidTr="001B3F63">
        <w:trPr>
          <w:trHeight w:val="57"/>
        </w:trPr>
        <w:tc>
          <w:tcPr>
            <w:tcW w:w="3540" w:type="dxa"/>
            <w:tcBorders>
              <w:left w:val="nil"/>
              <w:bottom w:val="single" w:sz="4" w:space="0" w:color="auto"/>
              <w:right w:val="nil"/>
            </w:tcBorders>
            <w:shd w:val="clear" w:color="auto" w:fill="auto"/>
            <w:vAlign w:val="bottom"/>
          </w:tcPr>
          <w:p w14:paraId="4478FB6D" w14:textId="77777777" w:rsidR="00CC4D35" w:rsidRPr="008C24BD" w:rsidRDefault="00CC4D35" w:rsidP="00CC4D35">
            <w:pPr>
              <w:ind w:left="269"/>
              <w:rPr>
                <w:rFonts w:ascii="Arial" w:hAnsi="Arial" w:cs="Arial"/>
                <w:sz w:val="14"/>
                <w:szCs w:val="12"/>
              </w:rPr>
            </w:pPr>
          </w:p>
        </w:tc>
        <w:tc>
          <w:tcPr>
            <w:tcW w:w="820" w:type="dxa"/>
            <w:tcBorders>
              <w:left w:val="nil"/>
              <w:bottom w:val="single" w:sz="4" w:space="0" w:color="auto"/>
              <w:right w:val="nil"/>
            </w:tcBorders>
            <w:shd w:val="clear" w:color="auto" w:fill="auto"/>
            <w:noWrap/>
            <w:vAlign w:val="center"/>
          </w:tcPr>
          <w:p w14:paraId="70525DE9" w14:textId="7B146641"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821" w:type="dxa"/>
            <w:tcBorders>
              <w:left w:val="nil"/>
              <w:bottom w:val="single" w:sz="4" w:space="0" w:color="auto"/>
              <w:right w:val="nil"/>
            </w:tcBorders>
            <w:shd w:val="clear" w:color="auto" w:fill="auto"/>
            <w:noWrap/>
            <w:vAlign w:val="center"/>
          </w:tcPr>
          <w:p w14:paraId="22E9A144" w14:textId="1B11ADD1"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909" w:type="dxa"/>
            <w:tcBorders>
              <w:left w:val="nil"/>
              <w:bottom w:val="single" w:sz="4" w:space="0" w:color="auto"/>
              <w:right w:val="nil"/>
            </w:tcBorders>
            <w:shd w:val="clear" w:color="auto" w:fill="auto"/>
            <w:noWrap/>
            <w:vAlign w:val="center"/>
          </w:tcPr>
          <w:p w14:paraId="77DC7DA6" w14:textId="6426FEF1"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818" w:type="dxa"/>
            <w:tcBorders>
              <w:left w:val="nil"/>
              <w:bottom w:val="single" w:sz="4" w:space="0" w:color="auto"/>
              <w:right w:val="nil"/>
            </w:tcBorders>
            <w:shd w:val="clear" w:color="auto" w:fill="auto"/>
            <w:noWrap/>
            <w:vAlign w:val="center"/>
          </w:tcPr>
          <w:p w14:paraId="60CD423D" w14:textId="2FF7C863"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545" w:type="dxa"/>
            <w:tcBorders>
              <w:left w:val="nil"/>
              <w:bottom w:val="single" w:sz="4" w:space="0" w:color="auto"/>
              <w:right w:val="nil"/>
            </w:tcBorders>
            <w:shd w:val="clear" w:color="auto" w:fill="auto"/>
            <w:noWrap/>
            <w:vAlign w:val="center"/>
          </w:tcPr>
          <w:p w14:paraId="3D72FE98" w14:textId="5F8AF577"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819" w:type="dxa"/>
            <w:tcBorders>
              <w:left w:val="nil"/>
              <w:bottom w:val="single" w:sz="4" w:space="0" w:color="auto"/>
              <w:right w:val="nil"/>
            </w:tcBorders>
            <w:shd w:val="clear" w:color="auto" w:fill="auto"/>
            <w:noWrap/>
            <w:vAlign w:val="center"/>
          </w:tcPr>
          <w:p w14:paraId="7F9DDE4A" w14:textId="6AA8C302"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797" w:type="dxa"/>
            <w:tcBorders>
              <w:left w:val="nil"/>
              <w:bottom w:val="single" w:sz="4" w:space="0" w:color="auto"/>
              <w:right w:val="nil"/>
            </w:tcBorders>
            <w:shd w:val="clear" w:color="auto" w:fill="auto"/>
            <w:noWrap/>
            <w:vAlign w:val="center"/>
          </w:tcPr>
          <w:p w14:paraId="6665AB40" w14:textId="3A1046CA"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683" w:type="dxa"/>
            <w:tcBorders>
              <w:left w:val="nil"/>
              <w:bottom w:val="single" w:sz="4" w:space="0" w:color="auto"/>
              <w:right w:val="nil"/>
            </w:tcBorders>
            <w:vAlign w:val="center"/>
          </w:tcPr>
          <w:p w14:paraId="6567A584" w14:textId="36A0406E"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c>
          <w:tcPr>
            <w:tcW w:w="994" w:type="dxa"/>
            <w:tcBorders>
              <w:left w:val="nil"/>
              <w:bottom w:val="single" w:sz="4" w:space="0" w:color="auto"/>
              <w:right w:val="nil"/>
            </w:tcBorders>
            <w:vAlign w:val="center"/>
          </w:tcPr>
          <w:p w14:paraId="5445AF0A" w14:textId="40224690" w:rsidR="00CC4D35" w:rsidRPr="008C24BD" w:rsidRDefault="00CC4D35" w:rsidP="00CC4D35">
            <w:pPr>
              <w:ind w:left="-290"/>
              <w:jc w:val="right"/>
              <w:rPr>
                <w:rFonts w:ascii="Arial" w:hAnsi="Arial" w:cs="Arial"/>
                <w:b/>
                <w:sz w:val="14"/>
                <w:szCs w:val="12"/>
              </w:rPr>
            </w:pPr>
            <w:r w:rsidRPr="008C24BD">
              <w:rPr>
                <w:rFonts w:ascii="Arial" w:hAnsi="Arial" w:cs="Arial"/>
                <w:b/>
                <w:bCs/>
                <w:sz w:val="14"/>
                <w:szCs w:val="14"/>
              </w:rPr>
              <w:t> </w:t>
            </w:r>
          </w:p>
        </w:tc>
      </w:tr>
      <w:tr w:rsidR="00CC4D35" w:rsidRPr="003E7534" w14:paraId="5A065F4A" w14:textId="77777777" w:rsidTr="0044529A">
        <w:trPr>
          <w:trHeight w:val="57"/>
        </w:trPr>
        <w:tc>
          <w:tcPr>
            <w:tcW w:w="3540" w:type="dxa"/>
            <w:tcBorders>
              <w:top w:val="single" w:sz="4" w:space="0" w:color="auto"/>
              <w:left w:val="nil"/>
              <w:bottom w:val="double" w:sz="4" w:space="0" w:color="auto"/>
              <w:right w:val="nil"/>
            </w:tcBorders>
            <w:shd w:val="clear" w:color="auto" w:fill="auto"/>
            <w:vAlign w:val="bottom"/>
          </w:tcPr>
          <w:p w14:paraId="3FFB9E0A" w14:textId="77777777" w:rsidR="00CC4D35" w:rsidRPr="008C24BD" w:rsidRDefault="00CC4D35" w:rsidP="00CC4D35">
            <w:pPr>
              <w:ind w:left="-108"/>
              <w:rPr>
                <w:rFonts w:ascii="Arial" w:hAnsi="Arial" w:cs="Arial"/>
                <w:b/>
                <w:sz w:val="14"/>
                <w:szCs w:val="12"/>
              </w:rPr>
            </w:pPr>
            <w:r w:rsidRPr="008C24BD">
              <w:rPr>
                <w:rFonts w:ascii="Arial" w:eastAsia="Arial Unicode MS" w:hAnsi="Arial" w:cs="Arial"/>
                <w:b/>
                <w:sz w:val="14"/>
                <w:szCs w:val="12"/>
              </w:rPr>
              <w:t>Toplam (I+II+</w:t>
            </w:r>
            <w:proofErr w:type="gramStart"/>
            <w:r w:rsidRPr="008C24BD">
              <w:rPr>
                <w:rFonts w:ascii="Arial" w:eastAsia="Arial Unicode MS" w:hAnsi="Arial" w:cs="Arial"/>
                <w:b/>
                <w:sz w:val="14"/>
                <w:szCs w:val="12"/>
              </w:rPr>
              <w:t>…..</w:t>
            </w:r>
            <w:proofErr w:type="gramEnd"/>
            <w:r w:rsidRPr="008C24BD">
              <w:rPr>
                <w:rFonts w:ascii="Arial" w:eastAsia="Arial Unicode MS" w:hAnsi="Arial" w:cs="Arial"/>
                <w:b/>
                <w:sz w:val="14"/>
                <w:szCs w:val="12"/>
              </w:rPr>
              <w:t>+IX+X+XI)</w:t>
            </w:r>
          </w:p>
        </w:tc>
        <w:tc>
          <w:tcPr>
            <w:tcW w:w="820" w:type="dxa"/>
            <w:tcBorders>
              <w:top w:val="single" w:sz="4" w:space="0" w:color="auto"/>
              <w:left w:val="nil"/>
              <w:bottom w:val="double" w:sz="4" w:space="0" w:color="auto"/>
              <w:right w:val="nil"/>
            </w:tcBorders>
            <w:shd w:val="clear" w:color="auto" w:fill="auto"/>
            <w:noWrap/>
            <w:vAlign w:val="bottom"/>
          </w:tcPr>
          <w:p w14:paraId="32EACE02" w14:textId="7420E59D"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84.934.857</w:t>
            </w:r>
          </w:p>
        </w:tc>
        <w:tc>
          <w:tcPr>
            <w:tcW w:w="821" w:type="dxa"/>
            <w:tcBorders>
              <w:top w:val="single" w:sz="4" w:space="0" w:color="auto"/>
              <w:left w:val="nil"/>
              <w:bottom w:val="double" w:sz="4" w:space="0" w:color="auto"/>
              <w:right w:val="nil"/>
            </w:tcBorders>
            <w:shd w:val="clear" w:color="auto" w:fill="auto"/>
            <w:noWrap/>
            <w:vAlign w:val="bottom"/>
          </w:tcPr>
          <w:p w14:paraId="74EDFD89" w14:textId="35D3C7B3"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44.445.357</w:t>
            </w:r>
          </w:p>
        </w:tc>
        <w:tc>
          <w:tcPr>
            <w:tcW w:w="909" w:type="dxa"/>
            <w:tcBorders>
              <w:top w:val="single" w:sz="4" w:space="0" w:color="auto"/>
              <w:left w:val="nil"/>
              <w:bottom w:val="double" w:sz="4" w:space="0" w:color="auto"/>
              <w:right w:val="nil"/>
            </w:tcBorders>
            <w:shd w:val="clear" w:color="auto" w:fill="auto"/>
            <w:noWrap/>
            <w:vAlign w:val="bottom"/>
          </w:tcPr>
          <w:p w14:paraId="692476AA" w14:textId="7265F06A"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107.484.766</w:t>
            </w:r>
          </w:p>
        </w:tc>
        <w:tc>
          <w:tcPr>
            <w:tcW w:w="818" w:type="dxa"/>
            <w:tcBorders>
              <w:top w:val="single" w:sz="4" w:space="0" w:color="auto"/>
              <w:left w:val="nil"/>
              <w:bottom w:val="double" w:sz="4" w:space="0" w:color="auto"/>
              <w:right w:val="nil"/>
            </w:tcBorders>
            <w:shd w:val="clear" w:color="auto" w:fill="auto"/>
            <w:noWrap/>
            <w:vAlign w:val="bottom"/>
          </w:tcPr>
          <w:p w14:paraId="36E94860" w14:textId="5E07B45B"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28.258.789</w:t>
            </w:r>
          </w:p>
        </w:tc>
        <w:tc>
          <w:tcPr>
            <w:tcW w:w="545" w:type="dxa"/>
            <w:tcBorders>
              <w:top w:val="single" w:sz="4" w:space="0" w:color="auto"/>
              <w:left w:val="nil"/>
              <w:bottom w:val="double" w:sz="4" w:space="0" w:color="auto"/>
              <w:right w:val="nil"/>
            </w:tcBorders>
            <w:shd w:val="clear" w:color="auto" w:fill="auto"/>
            <w:noWrap/>
            <w:vAlign w:val="bottom"/>
          </w:tcPr>
          <w:p w14:paraId="2E8A64F1" w14:textId="321849E0"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w:t>
            </w:r>
          </w:p>
        </w:tc>
        <w:tc>
          <w:tcPr>
            <w:tcW w:w="819" w:type="dxa"/>
            <w:tcBorders>
              <w:top w:val="single" w:sz="4" w:space="0" w:color="auto"/>
              <w:left w:val="nil"/>
              <w:bottom w:val="double" w:sz="4" w:space="0" w:color="auto"/>
              <w:right w:val="nil"/>
            </w:tcBorders>
            <w:shd w:val="clear" w:color="auto" w:fill="auto"/>
            <w:noWrap/>
            <w:vAlign w:val="bottom"/>
          </w:tcPr>
          <w:p w14:paraId="0E4F31C5" w14:textId="160FBF15"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26.142.622</w:t>
            </w:r>
          </w:p>
        </w:tc>
        <w:tc>
          <w:tcPr>
            <w:tcW w:w="797" w:type="dxa"/>
            <w:tcBorders>
              <w:top w:val="single" w:sz="4" w:space="0" w:color="auto"/>
              <w:left w:val="nil"/>
              <w:bottom w:val="double" w:sz="4" w:space="0" w:color="auto"/>
              <w:right w:val="nil"/>
            </w:tcBorders>
            <w:shd w:val="clear" w:color="auto" w:fill="auto"/>
            <w:noWrap/>
            <w:vAlign w:val="bottom"/>
          </w:tcPr>
          <w:p w14:paraId="0F34F93C" w14:textId="3DEFC36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7.587.015</w:t>
            </w:r>
          </w:p>
        </w:tc>
        <w:tc>
          <w:tcPr>
            <w:tcW w:w="683" w:type="dxa"/>
            <w:tcBorders>
              <w:top w:val="single" w:sz="4" w:space="0" w:color="auto"/>
              <w:left w:val="nil"/>
              <w:bottom w:val="double" w:sz="4" w:space="0" w:color="auto"/>
              <w:right w:val="nil"/>
            </w:tcBorders>
            <w:vAlign w:val="bottom"/>
          </w:tcPr>
          <w:p w14:paraId="7E4A1BC7" w14:textId="48141987" w:rsidR="00CC4D35" w:rsidRPr="008C24BD" w:rsidRDefault="00CC4D35" w:rsidP="00CC4D35">
            <w:pPr>
              <w:ind w:left="-290"/>
              <w:jc w:val="right"/>
              <w:rPr>
                <w:rFonts w:ascii="Arial" w:hAnsi="Arial" w:cs="Arial"/>
                <w:b/>
                <w:sz w:val="14"/>
                <w:szCs w:val="12"/>
              </w:rPr>
            </w:pPr>
            <w:r w:rsidRPr="00E22B72">
              <w:rPr>
                <w:rFonts w:ascii="Arial" w:hAnsi="Arial" w:cs="Arial"/>
                <w:b/>
                <w:bCs/>
                <w:sz w:val="14"/>
                <w:szCs w:val="16"/>
              </w:rPr>
              <w:t>503</w:t>
            </w:r>
          </w:p>
        </w:tc>
        <w:tc>
          <w:tcPr>
            <w:tcW w:w="994" w:type="dxa"/>
            <w:tcBorders>
              <w:top w:val="single" w:sz="4" w:space="0" w:color="auto"/>
              <w:left w:val="nil"/>
              <w:bottom w:val="double" w:sz="4" w:space="0" w:color="auto"/>
              <w:right w:val="nil"/>
            </w:tcBorders>
            <w:vAlign w:val="bottom"/>
          </w:tcPr>
          <w:p w14:paraId="7C18AF34" w14:textId="759E06CE" w:rsidR="00CC4D35" w:rsidRPr="00640DFF" w:rsidRDefault="00CC4D35" w:rsidP="00CC4D35">
            <w:pPr>
              <w:ind w:left="-290"/>
              <w:jc w:val="right"/>
              <w:rPr>
                <w:rFonts w:ascii="Arial" w:hAnsi="Arial" w:cs="Arial"/>
                <w:b/>
                <w:bCs/>
                <w:sz w:val="14"/>
                <w:szCs w:val="16"/>
              </w:rPr>
            </w:pPr>
            <w:r w:rsidRPr="00E22B72">
              <w:rPr>
                <w:rFonts w:ascii="Arial" w:hAnsi="Arial" w:cs="Arial"/>
                <w:b/>
                <w:bCs/>
                <w:sz w:val="14"/>
                <w:szCs w:val="16"/>
              </w:rPr>
              <w:t>298.853.909</w:t>
            </w:r>
          </w:p>
        </w:tc>
      </w:tr>
    </w:tbl>
    <w:p w14:paraId="41828E66" w14:textId="77777777" w:rsidR="00136C29" w:rsidRPr="00D12BCB" w:rsidRDefault="00136C29" w:rsidP="00136C29">
      <w:pPr>
        <w:pStyle w:val="BodyTextIndent"/>
        <w:tabs>
          <w:tab w:val="left" w:pos="540"/>
        </w:tabs>
        <w:ind w:left="720" w:hanging="720"/>
        <w:rPr>
          <w:rFonts w:ascii="Arial" w:hAnsi="Arial" w:cs="Arial"/>
          <w:b/>
          <w:sz w:val="20"/>
          <w:szCs w:val="20"/>
        </w:rPr>
      </w:pPr>
    </w:p>
    <w:p w14:paraId="02E8A43E" w14:textId="05177231" w:rsidR="00CC4D35" w:rsidRDefault="00CC4D35" w:rsidP="00CC4D35">
      <w:pPr>
        <w:pStyle w:val="BodyTextIndent"/>
        <w:tabs>
          <w:tab w:val="left" w:pos="540"/>
        </w:tabs>
        <w:ind w:right="-426" w:firstLine="0"/>
        <w:rPr>
          <w:rFonts w:ascii="Arial" w:hAnsi="Arial" w:cs="Arial"/>
          <w:b/>
          <w:sz w:val="20"/>
          <w:szCs w:val="20"/>
        </w:rPr>
      </w:pPr>
      <w:r>
        <w:rPr>
          <w:rFonts w:ascii="Arial" w:hAnsi="Arial" w:cs="Arial"/>
          <w:sz w:val="15"/>
          <w:szCs w:val="15"/>
        </w:rPr>
        <w:t>(*)</w:t>
      </w:r>
      <w:r w:rsidR="00556209">
        <w:rPr>
          <w:rFonts w:ascii="Arial" w:hAnsi="Arial" w:cs="Arial"/>
          <w:sz w:val="15"/>
          <w:szCs w:val="15"/>
        </w:rPr>
        <w:t xml:space="preserve"> </w:t>
      </w:r>
      <w:r w:rsidR="00653ED5" w:rsidRPr="00653ED5">
        <w:rPr>
          <w:rFonts w:ascii="Arial" w:hAnsi="Arial" w:cs="Arial"/>
          <w:sz w:val="15"/>
          <w:szCs w:val="15"/>
        </w:rPr>
        <w:t>“Türk Lirası Mevduat ve Katılma Hesaplarına Dönüşümün Desteklenmesi Hakkında Tebliğ” kapsamında TCMB kur korumalı katılma hesabı tutarı 3</w:t>
      </w:r>
      <w:r w:rsidR="00653ED5">
        <w:rPr>
          <w:rFonts w:ascii="Arial" w:hAnsi="Arial" w:cs="Arial"/>
          <w:sz w:val="15"/>
          <w:szCs w:val="15"/>
        </w:rPr>
        <w:t>1</w:t>
      </w:r>
      <w:r w:rsidR="00653ED5" w:rsidRPr="00653ED5">
        <w:rPr>
          <w:rFonts w:ascii="Arial" w:hAnsi="Arial" w:cs="Arial"/>
          <w:sz w:val="15"/>
          <w:szCs w:val="15"/>
        </w:rPr>
        <w:t xml:space="preserve"> </w:t>
      </w:r>
      <w:r w:rsidR="00653ED5">
        <w:rPr>
          <w:rFonts w:ascii="Arial" w:hAnsi="Arial" w:cs="Arial"/>
          <w:sz w:val="15"/>
          <w:szCs w:val="15"/>
        </w:rPr>
        <w:t>Aralık</w:t>
      </w:r>
      <w:r w:rsidR="00653ED5" w:rsidRPr="00653ED5">
        <w:rPr>
          <w:rFonts w:ascii="Arial" w:hAnsi="Arial" w:cs="Arial"/>
          <w:sz w:val="15"/>
          <w:szCs w:val="15"/>
        </w:rPr>
        <w:t xml:space="preserve"> 202</w:t>
      </w:r>
      <w:r w:rsidR="00653ED5">
        <w:rPr>
          <w:rFonts w:ascii="Arial" w:hAnsi="Arial" w:cs="Arial"/>
          <w:sz w:val="15"/>
          <w:szCs w:val="15"/>
        </w:rPr>
        <w:t>4</w:t>
      </w:r>
      <w:r w:rsidR="00653ED5" w:rsidRPr="00653ED5">
        <w:rPr>
          <w:rFonts w:ascii="Arial" w:hAnsi="Arial" w:cs="Arial"/>
          <w:sz w:val="15"/>
          <w:szCs w:val="15"/>
        </w:rPr>
        <w:t xml:space="preserve"> tarihi itibarıyla 34.729.583 TL’dir.</w:t>
      </w:r>
    </w:p>
    <w:p w14:paraId="712DF3FF" w14:textId="50FF2708" w:rsidR="004A766E" w:rsidRDefault="004A766E" w:rsidP="00136C29">
      <w:pPr>
        <w:pStyle w:val="BodyTextIndent"/>
        <w:tabs>
          <w:tab w:val="left" w:pos="540"/>
        </w:tabs>
        <w:ind w:left="720" w:hanging="720"/>
        <w:rPr>
          <w:rFonts w:ascii="Arial" w:hAnsi="Arial" w:cs="Arial"/>
          <w:sz w:val="15"/>
          <w:szCs w:val="15"/>
        </w:rPr>
      </w:pPr>
    </w:p>
    <w:p w14:paraId="67894F58" w14:textId="77777777" w:rsidR="00653ED5" w:rsidRPr="00D12BCB" w:rsidRDefault="00653ED5" w:rsidP="00136C29">
      <w:pPr>
        <w:pStyle w:val="BodyTextIndent"/>
        <w:tabs>
          <w:tab w:val="left" w:pos="540"/>
        </w:tabs>
        <w:ind w:left="720" w:hanging="720"/>
        <w:rPr>
          <w:rFonts w:ascii="Arial" w:hAnsi="Arial" w:cs="Arial"/>
          <w:b/>
          <w:sz w:val="20"/>
          <w:szCs w:val="20"/>
        </w:rPr>
      </w:pPr>
    </w:p>
    <w:p w14:paraId="37AF1B25" w14:textId="0BFEFE2E" w:rsidR="004A766E" w:rsidRPr="00D12BCB" w:rsidRDefault="004A766E" w:rsidP="00136C29">
      <w:pPr>
        <w:pStyle w:val="BodyTextIndent"/>
        <w:tabs>
          <w:tab w:val="left" w:pos="540"/>
        </w:tabs>
        <w:ind w:left="720" w:hanging="720"/>
        <w:rPr>
          <w:rFonts w:ascii="Arial" w:hAnsi="Arial" w:cs="Arial"/>
          <w:b/>
          <w:sz w:val="20"/>
          <w:szCs w:val="20"/>
        </w:rPr>
      </w:pPr>
    </w:p>
    <w:p w14:paraId="5069D618" w14:textId="5D390D56" w:rsidR="004A766E" w:rsidRPr="00D12BCB" w:rsidRDefault="004A766E" w:rsidP="00136C29">
      <w:pPr>
        <w:pStyle w:val="BodyTextIndent"/>
        <w:tabs>
          <w:tab w:val="left" w:pos="540"/>
        </w:tabs>
        <w:ind w:left="720" w:hanging="720"/>
        <w:rPr>
          <w:rFonts w:ascii="Arial" w:hAnsi="Arial" w:cs="Arial"/>
          <w:b/>
          <w:sz w:val="20"/>
          <w:szCs w:val="20"/>
        </w:rPr>
      </w:pPr>
    </w:p>
    <w:p w14:paraId="70C17F72" w14:textId="7B85C8DA" w:rsidR="004A766E" w:rsidRPr="00D12BCB" w:rsidRDefault="004A766E" w:rsidP="00136C29">
      <w:pPr>
        <w:pStyle w:val="BodyTextIndent"/>
        <w:tabs>
          <w:tab w:val="left" w:pos="540"/>
        </w:tabs>
        <w:ind w:left="720" w:hanging="720"/>
        <w:rPr>
          <w:rFonts w:ascii="Arial" w:hAnsi="Arial" w:cs="Arial"/>
          <w:b/>
          <w:sz w:val="20"/>
          <w:szCs w:val="20"/>
        </w:rPr>
      </w:pPr>
    </w:p>
    <w:p w14:paraId="56774D67" w14:textId="72509FC5" w:rsidR="004A766E" w:rsidRPr="00D12BCB" w:rsidRDefault="004A766E" w:rsidP="00136C29">
      <w:pPr>
        <w:pStyle w:val="BodyTextIndent"/>
        <w:tabs>
          <w:tab w:val="left" w:pos="540"/>
        </w:tabs>
        <w:ind w:left="720" w:hanging="720"/>
        <w:rPr>
          <w:rFonts w:ascii="Arial" w:hAnsi="Arial" w:cs="Arial"/>
          <w:b/>
          <w:sz w:val="20"/>
          <w:szCs w:val="20"/>
        </w:rPr>
      </w:pPr>
    </w:p>
    <w:p w14:paraId="1A0E4D58" w14:textId="39866106" w:rsidR="004A766E" w:rsidRPr="00D12BCB" w:rsidRDefault="004A766E" w:rsidP="00136C29">
      <w:pPr>
        <w:pStyle w:val="BodyTextIndent"/>
        <w:tabs>
          <w:tab w:val="left" w:pos="540"/>
        </w:tabs>
        <w:ind w:left="720" w:hanging="720"/>
        <w:rPr>
          <w:rFonts w:ascii="Arial" w:hAnsi="Arial" w:cs="Arial"/>
          <w:b/>
          <w:sz w:val="20"/>
          <w:szCs w:val="20"/>
        </w:rPr>
      </w:pPr>
    </w:p>
    <w:p w14:paraId="73450050" w14:textId="58E12FB7" w:rsidR="004A766E" w:rsidRPr="00D12BCB" w:rsidRDefault="004A766E" w:rsidP="00136C29">
      <w:pPr>
        <w:pStyle w:val="BodyTextIndent"/>
        <w:tabs>
          <w:tab w:val="left" w:pos="540"/>
        </w:tabs>
        <w:ind w:left="720" w:hanging="720"/>
        <w:rPr>
          <w:rFonts w:ascii="Arial" w:hAnsi="Arial" w:cs="Arial"/>
          <w:b/>
          <w:sz w:val="20"/>
          <w:szCs w:val="20"/>
        </w:rPr>
      </w:pPr>
    </w:p>
    <w:p w14:paraId="51F05DF7" w14:textId="3E8D8C65" w:rsidR="004A766E" w:rsidRDefault="004A766E" w:rsidP="00136C29">
      <w:pPr>
        <w:pStyle w:val="BodyTextIndent"/>
        <w:tabs>
          <w:tab w:val="left" w:pos="540"/>
        </w:tabs>
        <w:ind w:left="720" w:hanging="720"/>
        <w:rPr>
          <w:rFonts w:ascii="Arial" w:hAnsi="Arial" w:cs="Arial"/>
          <w:b/>
          <w:sz w:val="20"/>
          <w:szCs w:val="20"/>
        </w:rPr>
      </w:pPr>
    </w:p>
    <w:p w14:paraId="574FD0F6" w14:textId="4321C93E" w:rsidR="001B3F63" w:rsidRDefault="001B3F63" w:rsidP="00136C29">
      <w:pPr>
        <w:pStyle w:val="BodyTextIndent"/>
        <w:tabs>
          <w:tab w:val="left" w:pos="540"/>
        </w:tabs>
        <w:ind w:left="720" w:hanging="720"/>
        <w:rPr>
          <w:rFonts w:ascii="Arial" w:hAnsi="Arial" w:cs="Arial"/>
          <w:b/>
          <w:sz w:val="20"/>
          <w:szCs w:val="20"/>
        </w:rPr>
      </w:pPr>
    </w:p>
    <w:p w14:paraId="02322F96" w14:textId="2E3F39CD" w:rsidR="001B3F63" w:rsidRDefault="001B3F63" w:rsidP="00136C29">
      <w:pPr>
        <w:pStyle w:val="BodyTextIndent"/>
        <w:tabs>
          <w:tab w:val="left" w:pos="540"/>
        </w:tabs>
        <w:ind w:left="720" w:hanging="720"/>
        <w:rPr>
          <w:rFonts w:ascii="Arial" w:hAnsi="Arial" w:cs="Arial"/>
          <w:b/>
          <w:sz w:val="20"/>
          <w:szCs w:val="20"/>
        </w:rPr>
      </w:pPr>
    </w:p>
    <w:p w14:paraId="4A994357" w14:textId="74B94096" w:rsidR="00CC4D35" w:rsidRDefault="00CC4D35" w:rsidP="00136C29">
      <w:pPr>
        <w:pStyle w:val="BodyTextIndent"/>
        <w:tabs>
          <w:tab w:val="left" w:pos="540"/>
        </w:tabs>
        <w:ind w:left="720" w:hanging="720"/>
        <w:rPr>
          <w:rFonts w:ascii="Arial" w:hAnsi="Arial" w:cs="Arial"/>
          <w:b/>
          <w:sz w:val="20"/>
          <w:szCs w:val="20"/>
        </w:rPr>
      </w:pPr>
    </w:p>
    <w:p w14:paraId="01EFAE7C" w14:textId="6305856A" w:rsidR="00CC4D35" w:rsidRDefault="00CC4D35" w:rsidP="00136C29">
      <w:pPr>
        <w:pStyle w:val="BodyTextIndent"/>
        <w:tabs>
          <w:tab w:val="left" w:pos="540"/>
        </w:tabs>
        <w:ind w:left="720" w:hanging="720"/>
        <w:rPr>
          <w:rFonts w:ascii="Arial" w:hAnsi="Arial" w:cs="Arial"/>
          <w:b/>
          <w:sz w:val="20"/>
          <w:szCs w:val="20"/>
        </w:rPr>
      </w:pPr>
    </w:p>
    <w:p w14:paraId="374E7794" w14:textId="5E70C2A2"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584E47EC" w14:textId="77777777" w:rsidR="00BC6EFC" w:rsidRPr="001937F9" w:rsidRDefault="00BC6EFC" w:rsidP="00BC6EFC">
      <w:pPr>
        <w:pStyle w:val="BodyTextIndent"/>
        <w:ind w:firstLine="0"/>
        <w:rPr>
          <w:rFonts w:ascii="Arial" w:hAnsi="Arial" w:cs="Arial"/>
          <w:b/>
          <w:sz w:val="10"/>
          <w:szCs w:val="10"/>
        </w:rPr>
      </w:pPr>
    </w:p>
    <w:p w14:paraId="4E2A1CCC" w14:textId="57A99845"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BC6EFC" w:rsidRPr="00D12BCB">
        <w:rPr>
          <w:rFonts w:ascii="Arial" w:hAnsi="Arial" w:cs="Arial"/>
          <w:b/>
          <w:sz w:val="20"/>
          <w:szCs w:val="20"/>
        </w:rPr>
        <w:t>(devamı):</w:t>
      </w:r>
    </w:p>
    <w:p w14:paraId="44BC2971" w14:textId="77777777" w:rsidR="00033DD0" w:rsidRPr="00BC6EFC" w:rsidRDefault="00033DD0" w:rsidP="004A766E">
      <w:pPr>
        <w:pStyle w:val="BodyTextIndent"/>
        <w:tabs>
          <w:tab w:val="left" w:pos="540"/>
        </w:tabs>
        <w:ind w:hanging="567"/>
        <w:rPr>
          <w:rFonts w:ascii="Arial" w:hAnsi="Arial" w:cs="Arial"/>
          <w:b/>
          <w:sz w:val="10"/>
          <w:szCs w:val="10"/>
        </w:rPr>
      </w:pPr>
    </w:p>
    <w:p w14:paraId="5D795A1A" w14:textId="7DAB8C77" w:rsidR="004A766E" w:rsidRPr="00D12BCB" w:rsidRDefault="004A766E" w:rsidP="004A766E">
      <w:pPr>
        <w:pStyle w:val="BodyTextIndent"/>
        <w:tabs>
          <w:tab w:val="left" w:pos="540"/>
        </w:tabs>
        <w:ind w:hanging="567"/>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t xml:space="preserve">Bilançonun </w:t>
      </w:r>
      <w:r w:rsidR="00BC6EFC" w:rsidRPr="00D12BCB">
        <w:rPr>
          <w:rFonts w:ascii="Arial" w:hAnsi="Arial" w:cs="Arial"/>
          <w:b/>
          <w:sz w:val="20"/>
          <w:szCs w:val="20"/>
        </w:rPr>
        <w:t xml:space="preserve">Pasif Hesaplarına İlişkin Açıklama </w:t>
      </w:r>
      <w:r w:rsidR="00BC6EFC">
        <w:rPr>
          <w:rFonts w:ascii="Arial" w:hAnsi="Arial" w:cs="Arial"/>
          <w:b/>
          <w:sz w:val="20"/>
          <w:szCs w:val="20"/>
        </w:rPr>
        <w:t>v</w:t>
      </w:r>
      <w:r w:rsidR="00BC6EFC" w:rsidRPr="00D12BCB">
        <w:rPr>
          <w:rFonts w:ascii="Arial" w:hAnsi="Arial" w:cs="Arial"/>
          <w:b/>
          <w:sz w:val="20"/>
          <w:szCs w:val="20"/>
        </w:rPr>
        <w:t xml:space="preserve">e Dipnotlar </w:t>
      </w:r>
      <w:r w:rsidRPr="00D12BCB">
        <w:rPr>
          <w:rFonts w:ascii="Arial" w:hAnsi="Arial" w:cs="Arial"/>
          <w:b/>
          <w:sz w:val="20"/>
          <w:szCs w:val="20"/>
        </w:rPr>
        <w:t>(devamı):</w:t>
      </w:r>
    </w:p>
    <w:p w14:paraId="6943185A" w14:textId="77777777" w:rsidR="00382D4F" w:rsidRPr="00D12BCB" w:rsidRDefault="00382D4F" w:rsidP="00382D4F">
      <w:pPr>
        <w:pStyle w:val="BodyTextIndent"/>
        <w:tabs>
          <w:tab w:val="left" w:pos="540"/>
        </w:tabs>
        <w:ind w:left="426" w:hanging="426"/>
        <w:rPr>
          <w:rFonts w:ascii="Arial" w:hAnsi="Arial" w:cs="Arial"/>
          <w:b/>
          <w:sz w:val="10"/>
          <w:szCs w:val="10"/>
        </w:rPr>
      </w:pPr>
    </w:p>
    <w:p w14:paraId="394342FA" w14:textId="5037F2D8"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Toplanan </w:t>
      </w:r>
      <w:r w:rsidR="00BC6EFC" w:rsidRPr="00D12BCB">
        <w:rPr>
          <w:rFonts w:ascii="Arial" w:hAnsi="Arial" w:cs="Arial"/>
          <w:b/>
          <w:sz w:val="20"/>
          <w:szCs w:val="20"/>
        </w:rPr>
        <w:t xml:space="preserve">Fonlara İlişkin Bilgiler </w:t>
      </w:r>
      <w:r w:rsidRPr="00D12BCB">
        <w:rPr>
          <w:rFonts w:ascii="Arial" w:hAnsi="Arial" w:cs="Arial"/>
          <w:b/>
          <w:sz w:val="20"/>
          <w:szCs w:val="20"/>
        </w:rPr>
        <w:t>(devamı):</w:t>
      </w:r>
    </w:p>
    <w:p w14:paraId="6C5CC229" w14:textId="77777777" w:rsidR="004A766E" w:rsidRPr="00D12BCB" w:rsidRDefault="004A766E" w:rsidP="004A766E">
      <w:pPr>
        <w:pStyle w:val="BodyTextIndent"/>
        <w:tabs>
          <w:tab w:val="left" w:pos="540"/>
        </w:tabs>
        <w:ind w:firstLine="0"/>
        <w:rPr>
          <w:rFonts w:ascii="Arial" w:hAnsi="Arial" w:cs="Arial"/>
          <w:b/>
          <w:sz w:val="10"/>
          <w:szCs w:val="10"/>
        </w:rPr>
      </w:pPr>
    </w:p>
    <w:p w14:paraId="7BAFB718" w14:textId="63BCF687" w:rsidR="00136C29" w:rsidRPr="00D12BCB" w:rsidRDefault="00136C29" w:rsidP="0082449F">
      <w:pPr>
        <w:pStyle w:val="BodyTextIndent"/>
        <w:ind w:left="709" w:right="-110" w:hanging="283"/>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Sigorta </w:t>
      </w:r>
      <w:r w:rsidR="00BC6EFC" w:rsidRPr="00D12BCB">
        <w:rPr>
          <w:rFonts w:ascii="Arial" w:hAnsi="Arial" w:cs="Arial"/>
          <w:b/>
          <w:sz w:val="20"/>
          <w:szCs w:val="20"/>
        </w:rPr>
        <w:t>Kapsamında Bulunan Katılım Fonuna İlişkin Bilgiler:</w:t>
      </w:r>
    </w:p>
    <w:p w14:paraId="1F0FFDF8" w14:textId="77777777" w:rsidR="00136C29" w:rsidRPr="00D12BCB" w:rsidRDefault="00136C29" w:rsidP="00136C29">
      <w:pPr>
        <w:pStyle w:val="BodyTextIndent"/>
        <w:ind w:left="1080" w:right="-110" w:hanging="540"/>
        <w:rPr>
          <w:rFonts w:ascii="Arial" w:hAnsi="Arial" w:cs="Arial"/>
          <w:sz w:val="10"/>
          <w:szCs w:val="10"/>
        </w:rPr>
      </w:pPr>
    </w:p>
    <w:p w14:paraId="438EDC73" w14:textId="3C2B827F" w:rsidR="00136C29" w:rsidRPr="00D12BCB" w:rsidRDefault="0082449F" w:rsidP="0082449F">
      <w:pPr>
        <w:pStyle w:val="BodyTextIndent"/>
        <w:ind w:left="709" w:right="-110" w:hanging="283"/>
        <w:rPr>
          <w:rFonts w:ascii="Arial" w:hAnsi="Arial" w:cs="Arial"/>
          <w:sz w:val="20"/>
          <w:szCs w:val="20"/>
        </w:rPr>
      </w:pPr>
      <w:r w:rsidRPr="00D12BCB">
        <w:rPr>
          <w:rFonts w:ascii="Arial" w:hAnsi="Arial" w:cs="Arial"/>
          <w:sz w:val="20"/>
          <w:szCs w:val="20"/>
        </w:rPr>
        <w:t xml:space="preserve">b.1)  </w:t>
      </w:r>
      <w:r w:rsidR="00136C29" w:rsidRPr="00D12BCB">
        <w:rPr>
          <w:rFonts w:ascii="Arial" w:hAnsi="Arial" w:cs="Arial"/>
          <w:sz w:val="20"/>
          <w:szCs w:val="20"/>
        </w:rPr>
        <w:t>Si</w:t>
      </w:r>
      <w:r w:rsidR="00BC6EFC" w:rsidRPr="00D12BCB">
        <w:rPr>
          <w:rFonts w:ascii="Arial" w:hAnsi="Arial" w:cs="Arial"/>
          <w:sz w:val="20"/>
          <w:szCs w:val="20"/>
        </w:rPr>
        <w:t>gorta Limitini Aşan Tutarlar:</w:t>
      </w:r>
    </w:p>
    <w:p w14:paraId="5AABFAF2" w14:textId="77777777" w:rsidR="00136C29" w:rsidRPr="00D12BCB" w:rsidRDefault="00136C29" w:rsidP="00136C29">
      <w:pPr>
        <w:pStyle w:val="BodyTextIndent"/>
        <w:ind w:right="-110" w:firstLine="0"/>
        <w:rPr>
          <w:rFonts w:ascii="Arial" w:hAnsi="Arial" w:cs="Arial"/>
          <w:sz w:val="20"/>
          <w:szCs w:val="20"/>
        </w:rPr>
      </w:pPr>
    </w:p>
    <w:p w14:paraId="12C70795" w14:textId="4E8DEEFD" w:rsidR="00136C29" w:rsidRPr="00D12BCB" w:rsidRDefault="00136C29" w:rsidP="0082449F">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D12BCB"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BC6EFC"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BC6EFC" w:rsidRDefault="00136C29" w:rsidP="000C1207">
            <w:pPr>
              <w:jc w:val="both"/>
              <w:rPr>
                <w:rFonts w:ascii="Arial" w:eastAsia="Arial Unicode MS" w:hAnsi="Arial" w:cs="Arial"/>
                <w:b/>
                <w:sz w:val="16"/>
                <w:szCs w:val="16"/>
              </w:rPr>
            </w:pPr>
          </w:p>
        </w:tc>
        <w:tc>
          <w:tcPr>
            <w:tcW w:w="2817" w:type="dxa"/>
            <w:gridSpan w:val="2"/>
            <w:tcBorders>
              <w:top w:val="single" w:sz="8" w:space="0" w:color="auto"/>
              <w:bottom w:val="single" w:sz="8" w:space="0" w:color="auto"/>
            </w:tcBorders>
            <w:vAlign w:val="bottom"/>
          </w:tcPr>
          <w:p w14:paraId="603D52EC" w14:textId="77777777" w:rsidR="00136C29" w:rsidRPr="00BC6EFC" w:rsidRDefault="00136C29" w:rsidP="005360A8">
            <w:pPr>
              <w:ind w:right="168"/>
              <w:jc w:val="center"/>
              <w:rPr>
                <w:rFonts w:ascii="Arial" w:hAnsi="Arial" w:cs="Arial"/>
                <w:b/>
                <w:sz w:val="16"/>
                <w:szCs w:val="16"/>
              </w:rPr>
            </w:pPr>
            <w:r w:rsidRPr="00BC6EFC">
              <w:rPr>
                <w:rFonts w:ascii="Arial" w:hAnsi="Arial" w:cs="Arial"/>
                <w:b/>
                <w:sz w:val="16"/>
                <w:szCs w:val="16"/>
              </w:rPr>
              <w:t>Sigorta</w:t>
            </w:r>
            <w:r w:rsidRPr="00BC6EFC" w:rsidDel="00884707">
              <w:rPr>
                <w:rFonts w:ascii="Arial" w:hAnsi="Arial" w:cs="Arial"/>
                <w:b/>
                <w:sz w:val="16"/>
                <w:szCs w:val="16"/>
              </w:rPr>
              <w:t xml:space="preserve"> </w:t>
            </w:r>
            <w:r w:rsidRPr="00BC6EFC">
              <w:rPr>
                <w:rFonts w:ascii="Arial" w:hAnsi="Arial" w:cs="Arial"/>
                <w:b/>
                <w:sz w:val="16"/>
                <w:szCs w:val="16"/>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BC6EFC" w:rsidRDefault="00136C29" w:rsidP="00866E48">
            <w:pPr>
              <w:ind w:right="168"/>
              <w:jc w:val="right"/>
              <w:rPr>
                <w:rFonts w:ascii="Arial" w:eastAsia="Arial Unicode MS" w:hAnsi="Arial" w:cs="Arial"/>
                <w:b/>
                <w:sz w:val="16"/>
                <w:szCs w:val="16"/>
              </w:rPr>
            </w:pPr>
            <w:r w:rsidRPr="00BC6EFC">
              <w:rPr>
                <w:rFonts w:ascii="Arial" w:hAnsi="Arial" w:cs="Arial"/>
                <w:b/>
                <w:sz w:val="16"/>
                <w:szCs w:val="16"/>
              </w:rPr>
              <w:t>Sigorta Limitini Aşan</w:t>
            </w:r>
          </w:p>
        </w:tc>
      </w:tr>
      <w:tr w:rsidR="00136C29" w:rsidRPr="00BC6EFC" w14:paraId="5A416216" w14:textId="77777777" w:rsidTr="002201FA">
        <w:trPr>
          <w:trHeight w:val="113"/>
        </w:trPr>
        <w:tc>
          <w:tcPr>
            <w:tcW w:w="3544" w:type="dxa"/>
            <w:vMerge/>
            <w:tcBorders>
              <w:bottom w:val="single" w:sz="8" w:space="0" w:color="auto"/>
            </w:tcBorders>
            <w:vAlign w:val="center"/>
          </w:tcPr>
          <w:p w14:paraId="66654369" w14:textId="77777777" w:rsidR="00136C29" w:rsidRPr="00BC6EFC" w:rsidRDefault="00136C29" w:rsidP="000C1207">
            <w:pPr>
              <w:jc w:val="both"/>
              <w:rPr>
                <w:rFonts w:ascii="Arial" w:eastAsia="Arial Unicode MS" w:hAnsi="Arial" w:cs="Arial"/>
                <w:b/>
                <w:sz w:val="16"/>
                <w:szCs w:val="16"/>
              </w:rPr>
            </w:pPr>
          </w:p>
        </w:tc>
        <w:tc>
          <w:tcPr>
            <w:tcW w:w="1542" w:type="dxa"/>
            <w:tcBorders>
              <w:top w:val="single" w:sz="8" w:space="0" w:color="auto"/>
              <w:bottom w:val="single" w:sz="8" w:space="0" w:color="auto"/>
            </w:tcBorders>
            <w:vAlign w:val="bottom"/>
          </w:tcPr>
          <w:p w14:paraId="55D80C27" w14:textId="77777777" w:rsidR="00653EF6" w:rsidRPr="00BC6EFC" w:rsidRDefault="00136C29">
            <w:pPr>
              <w:ind w:right="168"/>
              <w:jc w:val="right"/>
              <w:rPr>
                <w:rFonts w:ascii="Arial" w:hAnsi="Arial" w:cs="Arial"/>
                <w:b/>
                <w:sz w:val="16"/>
                <w:szCs w:val="16"/>
              </w:rPr>
            </w:pPr>
            <w:r w:rsidRPr="00BC6EFC">
              <w:rPr>
                <w:rFonts w:ascii="Arial" w:hAnsi="Arial" w:cs="Arial"/>
                <w:b/>
                <w:sz w:val="16"/>
                <w:szCs w:val="16"/>
              </w:rPr>
              <w:t xml:space="preserve">Cari </w:t>
            </w:r>
          </w:p>
          <w:p w14:paraId="5C571B6B"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275" w:type="dxa"/>
            <w:tcBorders>
              <w:top w:val="single" w:sz="8" w:space="0" w:color="auto"/>
              <w:bottom w:val="single" w:sz="8" w:space="0" w:color="auto"/>
            </w:tcBorders>
            <w:vAlign w:val="bottom"/>
          </w:tcPr>
          <w:p w14:paraId="14C3BD41"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Önceki Dönem</w:t>
            </w:r>
          </w:p>
        </w:tc>
        <w:tc>
          <w:tcPr>
            <w:tcW w:w="1276" w:type="dxa"/>
            <w:tcBorders>
              <w:top w:val="single" w:sz="8" w:space="0" w:color="auto"/>
              <w:bottom w:val="single" w:sz="8" w:space="0" w:color="auto"/>
            </w:tcBorders>
            <w:vAlign w:val="bottom"/>
          </w:tcPr>
          <w:p w14:paraId="344010E0" w14:textId="77777777" w:rsidR="00522964" w:rsidRPr="00BC6EFC" w:rsidRDefault="00136C29">
            <w:pPr>
              <w:ind w:right="168"/>
              <w:jc w:val="right"/>
              <w:rPr>
                <w:rFonts w:ascii="Arial" w:hAnsi="Arial" w:cs="Arial"/>
                <w:b/>
                <w:sz w:val="16"/>
                <w:szCs w:val="16"/>
              </w:rPr>
            </w:pPr>
            <w:r w:rsidRPr="00BC6EFC">
              <w:rPr>
                <w:rFonts w:ascii="Arial" w:hAnsi="Arial" w:cs="Arial"/>
                <w:b/>
                <w:sz w:val="16"/>
                <w:szCs w:val="16"/>
              </w:rPr>
              <w:t xml:space="preserve">Cari </w:t>
            </w:r>
          </w:p>
          <w:p w14:paraId="18D425F0"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706" w:type="dxa"/>
            <w:tcBorders>
              <w:top w:val="single" w:sz="8" w:space="0" w:color="auto"/>
              <w:bottom w:val="single" w:sz="8" w:space="0" w:color="auto"/>
            </w:tcBorders>
            <w:vAlign w:val="bottom"/>
          </w:tcPr>
          <w:p w14:paraId="1DC02362" w14:textId="77777777" w:rsidR="00522964" w:rsidRPr="00BC6EFC" w:rsidRDefault="00136C29">
            <w:pPr>
              <w:ind w:right="168"/>
              <w:jc w:val="right"/>
              <w:rPr>
                <w:rFonts w:ascii="Arial" w:hAnsi="Arial" w:cs="Arial"/>
                <w:b/>
                <w:sz w:val="16"/>
                <w:szCs w:val="16"/>
              </w:rPr>
            </w:pPr>
            <w:r w:rsidRPr="00BC6EFC">
              <w:rPr>
                <w:rFonts w:ascii="Arial" w:hAnsi="Arial" w:cs="Arial"/>
                <w:b/>
                <w:sz w:val="16"/>
                <w:szCs w:val="16"/>
              </w:rPr>
              <w:t xml:space="preserve">Önceki </w:t>
            </w:r>
          </w:p>
          <w:p w14:paraId="6F1A2D1B" w14:textId="77777777" w:rsidR="00136C29" w:rsidRPr="00BC6EFC" w:rsidRDefault="00136C29">
            <w:pPr>
              <w:ind w:right="168"/>
              <w:jc w:val="right"/>
              <w:rPr>
                <w:rFonts w:ascii="Arial" w:eastAsia="Arial Unicode MS" w:hAnsi="Arial" w:cs="Arial"/>
                <w:b/>
                <w:sz w:val="16"/>
                <w:szCs w:val="16"/>
              </w:rPr>
            </w:pPr>
            <w:r w:rsidRPr="00BC6EFC">
              <w:rPr>
                <w:rFonts w:ascii="Arial" w:hAnsi="Arial" w:cs="Arial"/>
                <w:b/>
                <w:sz w:val="16"/>
                <w:szCs w:val="16"/>
              </w:rPr>
              <w:t>Dönem</w:t>
            </w:r>
          </w:p>
        </w:tc>
      </w:tr>
      <w:tr w:rsidR="00136C29" w:rsidRPr="00BC6EFC" w14:paraId="3CAE0F84" w14:textId="77777777" w:rsidTr="002201FA">
        <w:trPr>
          <w:trHeight w:val="113"/>
        </w:trPr>
        <w:tc>
          <w:tcPr>
            <w:tcW w:w="3544" w:type="dxa"/>
            <w:tcBorders>
              <w:top w:val="single" w:sz="8" w:space="0" w:color="auto"/>
            </w:tcBorders>
            <w:vAlign w:val="bottom"/>
          </w:tcPr>
          <w:p w14:paraId="195CDACF" w14:textId="77777777" w:rsidR="00136C29" w:rsidRPr="00BC6EFC" w:rsidRDefault="00136C29" w:rsidP="000C1207">
            <w:pPr>
              <w:jc w:val="both"/>
              <w:rPr>
                <w:rFonts w:ascii="Arial" w:hAnsi="Arial" w:cs="Arial"/>
                <w:sz w:val="16"/>
                <w:szCs w:val="16"/>
              </w:rPr>
            </w:pPr>
          </w:p>
        </w:tc>
        <w:tc>
          <w:tcPr>
            <w:tcW w:w="1542" w:type="dxa"/>
            <w:tcBorders>
              <w:top w:val="single" w:sz="8" w:space="0" w:color="auto"/>
            </w:tcBorders>
            <w:vAlign w:val="bottom"/>
          </w:tcPr>
          <w:p w14:paraId="1A42F17F" w14:textId="77777777" w:rsidR="00136C29" w:rsidRPr="00BC6EFC" w:rsidRDefault="00136C29">
            <w:pPr>
              <w:tabs>
                <w:tab w:val="decimal" w:pos="0"/>
              </w:tabs>
              <w:ind w:right="168"/>
              <w:jc w:val="right"/>
              <w:rPr>
                <w:rFonts w:ascii="Arial" w:eastAsia="Arial Unicode MS" w:hAnsi="Arial" w:cs="Arial"/>
                <w:sz w:val="16"/>
                <w:szCs w:val="16"/>
              </w:rPr>
            </w:pPr>
          </w:p>
        </w:tc>
        <w:tc>
          <w:tcPr>
            <w:tcW w:w="1275" w:type="dxa"/>
            <w:tcBorders>
              <w:top w:val="single" w:sz="8" w:space="0" w:color="auto"/>
            </w:tcBorders>
            <w:vAlign w:val="bottom"/>
          </w:tcPr>
          <w:p w14:paraId="153754C1" w14:textId="77777777" w:rsidR="00136C29" w:rsidRPr="00BC6EFC" w:rsidRDefault="00136C29">
            <w:pPr>
              <w:tabs>
                <w:tab w:val="decimal" w:pos="0"/>
              </w:tabs>
              <w:ind w:right="168"/>
              <w:jc w:val="right"/>
              <w:rPr>
                <w:rFonts w:ascii="Arial" w:eastAsia="Arial Unicode MS" w:hAnsi="Arial" w:cs="Arial"/>
                <w:sz w:val="16"/>
                <w:szCs w:val="16"/>
              </w:rPr>
            </w:pPr>
          </w:p>
        </w:tc>
        <w:tc>
          <w:tcPr>
            <w:tcW w:w="1276" w:type="dxa"/>
            <w:tcBorders>
              <w:top w:val="single" w:sz="8" w:space="0" w:color="auto"/>
            </w:tcBorders>
            <w:vAlign w:val="bottom"/>
          </w:tcPr>
          <w:p w14:paraId="06BB2BC3" w14:textId="77777777" w:rsidR="00136C29" w:rsidRPr="00BC6EFC" w:rsidRDefault="00136C29">
            <w:pPr>
              <w:ind w:right="168"/>
              <w:jc w:val="right"/>
              <w:rPr>
                <w:rFonts w:ascii="Arial" w:eastAsia="Arial Unicode MS" w:hAnsi="Arial" w:cs="Arial"/>
                <w:sz w:val="16"/>
                <w:szCs w:val="16"/>
              </w:rPr>
            </w:pPr>
          </w:p>
        </w:tc>
        <w:tc>
          <w:tcPr>
            <w:tcW w:w="1706" w:type="dxa"/>
            <w:tcBorders>
              <w:top w:val="single" w:sz="8" w:space="0" w:color="auto"/>
            </w:tcBorders>
            <w:vAlign w:val="bottom"/>
          </w:tcPr>
          <w:p w14:paraId="558A7B6E" w14:textId="77777777" w:rsidR="00136C29" w:rsidRPr="00BC6EFC" w:rsidRDefault="00136C29">
            <w:pPr>
              <w:ind w:right="168"/>
              <w:jc w:val="right"/>
              <w:rPr>
                <w:rFonts w:ascii="Arial" w:eastAsia="Arial Unicode MS" w:hAnsi="Arial" w:cs="Arial"/>
                <w:sz w:val="16"/>
                <w:szCs w:val="16"/>
              </w:rPr>
            </w:pPr>
          </w:p>
        </w:tc>
      </w:tr>
      <w:tr w:rsidR="00136C29" w:rsidRPr="00BC6EFC" w14:paraId="17D0665B" w14:textId="77777777" w:rsidTr="002201FA">
        <w:trPr>
          <w:trHeight w:val="113"/>
        </w:trPr>
        <w:tc>
          <w:tcPr>
            <w:tcW w:w="3544" w:type="dxa"/>
            <w:vAlign w:val="center"/>
          </w:tcPr>
          <w:p w14:paraId="7C960BA6" w14:textId="77777777" w:rsidR="00136C29" w:rsidRPr="00BC6EFC"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sz w:val="16"/>
                <w:szCs w:val="16"/>
              </w:rPr>
            </w:pPr>
            <w:r w:rsidRPr="00BC6EFC">
              <w:rPr>
                <w:rFonts w:ascii="Arial" w:hAnsi="Arial" w:cs="Arial"/>
                <w:sz w:val="16"/>
                <w:szCs w:val="16"/>
              </w:rPr>
              <w:t>Gerçek Kişilerin Ticari İşlemlere Konu Olmayan Özel Cari ve Katılma Hesapları</w:t>
            </w:r>
          </w:p>
        </w:tc>
        <w:tc>
          <w:tcPr>
            <w:tcW w:w="1542" w:type="dxa"/>
            <w:vAlign w:val="bottom"/>
          </w:tcPr>
          <w:p w14:paraId="2349D133" w14:textId="77777777" w:rsidR="00136C29" w:rsidRPr="00BC6EFC" w:rsidRDefault="00136C29">
            <w:pPr>
              <w:tabs>
                <w:tab w:val="decimal" w:pos="0"/>
              </w:tabs>
              <w:ind w:right="168"/>
              <w:jc w:val="right"/>
              <w:rPr>
                <w:rFonts w:ascii="Arial" w:eastAsia="Arial Unicode MS" w:hAnsi="Arial" w:cs="Arial"/>
                <w:sz w:val="16"/>
                <w:szCs w:val="16"/>
              </w:rPr>
            </w:pPr>
          </w:p>
        </w:tc>
        <w:tc>
          <w:tcPr>
            <w:tcW w:w="1275" w:type="dxa"/>
            <w:vAlign w:val="bottom"/>
          </w:tcPr>
          <w:p w14:paraId="61EB4899" w14:textId="77777777" w:rsidR="00136C29" w:rsidRPr="00BC6EFC" w:rsidRDefault="00136C29">
            <w:pPr>
              <w:tabs>
                <w:tab w:val="decimal" w:pos="0"/>
              </w:tabs>
              <w:ind w:right="168"/>
              <w:jc w:val="right"/>
              <w:rPr>
                <w:rFonts w:ascii="Arial" w:eastAsia="Arial Unicode MS" w:hAnsi="Arial" w:cs="Arial"/>
                <w:sz w:val="16"/>
                <w:szCs w:val="16"/>
              </w:rPr>
            </w:pPr>
          </w:p>
        </w:tc>
        <w:tc>
          <w:tcPr>
            <w:tcW w:w="1276" w:type="dxa"/>
            <w:vAlign w:val="bottom"/>
          </w:tcPr>
          <w:p w14:paraId="1A4D02D5" w14:textId="77777777" w:rsidR="00136C29" w:rsidRPr="00BC6EFC" w:rsidRDefault="00136C29">
            <w:pPr>
              <w:tabs>
                <w:tab w:val="decimal" w:pos="0"/>
              </w:tabs>
              <w:ind w:right="168"/>
              <w:jc w:val="right"/>
              <w:rPr>
                <w:rFonts w:ascii="Arial" w:eastAsia="Arial Unicode MS" w:hAnsi="Arial" w:cs="Arial"/>
                <w:sz w:val="16"/>
                <w:szCs w:val="16"/>
              </w:rPr>
            </w:pPr>
          </w:p>
        </w:tc>
        <w:tc>
          <w:tcPr>
            <w:tcW w:w="1706" w:type="dxa"/>
            <w:vAlign w:val="bottom"/>
          </w:tcPr>
          <w:p w14:paraId="1772526A" w14:textId="77777777" w:rsidR="00136C29" w:rsidRPr="00BC6EFC" w:rsidRDefault="00136C29">
            <w:pPr>
              <w:tabs>
                <w:tab w:val="decimal" w:pos="0"/>
              </w:tabs>
              <w:ind w:right="168"/>
              <w:jc w:val="right"/>
              <w:rPr>
                <w:rFonts w:ascii="Arial" w:eastAsia="Arial Unicode MS" w:hAnsi="Arial" w:cs="Arial"/>
                <w:sz w:val="16"/>
                <w:szCs w:val="16"/>
              </w:rPr>
            </w:pPr>
          </w:p>
        </w:tc>
      </w:tr>
      <w:tr w:rsidR="00C94CBA" w:rsidRPr="00BC6EFC" w14:paraId="58F8F4FC" w14:textId="77777777" w:rsidTr="00C94CBA">
        <w:trPr>
          <w:trHeight w:val="113"/>
        </w:trPr>
        <w:tc>
          <w:tcPr>
            <w:tcW w:w="3544" w:type="dxa"/>
            <w:vAlign w:val="center"/>
          </w:tcPr>
          <w:p w14:paraId="30F36D3A" w14:textId="77777777" w:rsidR="00C94CBA" w:rsidRPr="00BC6EFC" w:rsidRDefault="00C94CBA" w:rsidP="00C94CBA">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sz w:val="16"/>
                <w:szCs w:val="16"/>
              </w:rPr>
            </w:pPr>
            <w:r w:rsidRPr="00BC6EFC">
              <w:rPr>
                <w:rFonts w:ascii="Arial" w:eastAsia="Times New Roman" w:hAnsi="Arial" w:cs="Arial"/>
                <w:sz w:val="16"/>
                <w:szCs w:val="16"/>
              </w:rPr>
              <w:t>Türk Parası Cinsinden Hesaplar</w:t>
            </w:r>
          </w:p>
        </w:tc>
        <w:tc>
          <w:tcPr>
            <w:tcW w:w="1542" w:type="dxa"/>
            <w:tcBorders>
              <w:top w:val="nil"/>
              <w:left w:val="nil"/>
              <w:bottom w:val="nil"/>
              <w:right w:val="nil"/>
            </w:tcBorders>
            <w:shd w:val="clear" w:color="auto" w:fill="auto"/>
            <w:vAlign w:val="bottom"/>
          </w:tcPr>
          <w:p w14:paraId="05B21E72" w14:textId="7DDC9240" w:rsidR="00C94CBA" w:rsidRPr="00BC6EFC" w:rsidRDefault="00C94CBA" w:rsidP="00C94CBA">
            <w:pPr>
              <w:ind w:right="168"/>
              <w:jc w:val="right"/>
              <w:rPr>
                <w:rFonts w:ascii="Arial" w:hAnsi="Arial" w:cs="Arial"/>
                <w:sz w:val="16"/>
                <w:szCs w:val="16"/>
              </w:rPr>
            </w:pPr>
            <w:r w:rsidRPr="00C94CBA">
              <w:rPr>
                <w:rFonts w:ascii="Arial" w:hAnsi="Arial" w:cs="Arial"/>
                <w:sz w:val="16"/>
                <w:szCs w:val="16"/>
              </w:rPr>
              <w:t>12.263.326</w:t>
            </w:r>
          </w:p>
        </w:tc>
        <w:tc>
          <w:tcPr>
            <w:tcW w:w="1275" w:type="dxa"/>
            <w:tcBorders>
              <w:top w:val="nil"/>
              <w:left w:val="nil"/>
              <w:bottom w:val="nil"/>
              <w:right w:val="nil"/>
            </w:tcBorders>
            <w:shd w:val="clear" w:color="000000" w:fill="FFFFFF"/>
            <w:vAlign w:val="bottom"/>
          </w:tcPr>
          <w:p w14:paraId="1D469CC2" w14:textId="30E328CA" w:rsidR="00C94CBA" w:rsidRPr="00BC6EFC" w:rsidRDefault="00C94CBA" w:rsidP="00C94CBA">
            <w:pPr>
              <w:ind w:right="168"/>
              <w:jc w:val="right"/>
              <w:rPr>
                <w:rFonts w:ascii="Arial" w:hAnsi="Arial" w:cs="Arial"/>
                <w:sz w:val="16"/>
                <w:szCs w:val="16"/>
              </w:rPr>
            </w:pPr>
            <w:r w:rsidRPr="00014190">
              <w:rPr>
                <w:rFonts w:ascii="Arial" w:hAnsi="Arial" w:cs="Arial"/>
                <w:sz w:val="16"/>
                <w:szCs w:val="16"/>
              </w:rPr>
              <w:t>9.124.412</w:t>
            </w:r>
          </w:p>
        </w:tc>
        <w:tc>
          <w:tcPr>
            <w:tcW w:w="1276" w:type="dxa"/>
            <w:tcBorders>
              <w:top w:val="nil"/>
              <w:left w:val="nil"/>
              <w:bottom w:val="nil"/>
              <w:right w:val="nil"/>
            </w:tcBorders>
            <w:shd w:val="clear" w:color="000000" w:fill="FFFFFF"/>
            <w:vAlign w:val="bottom"/>
          </w:tcPr>
          <w:p w14:paraId="38F891CC" w14:textId="2FAAE18D" w:rsidR="00C94CBA" w:rsidRPr="00BC6EFC" w:rsidRDefault="00C94CBA" w:rsidP="00C94CBA">
            <w:pPr>
              <w:ind w:right="168"/>
              <w:jc w:val="right"/>
              <w:rPr>
                <w:rFonts w:ascii="Arial" w:hAnsi="Arial" w:cs="Arial"/>
                <w:sz w:val="16"/>
                <w:szCs w:val="16"/>
              </w:rPr>
            </w:pPr>
            <w:r w:rsidRPr="00C94CBA">
              <w:rPr>
                <w:rFonts w:ascii="Arial" w:hAnsi="Arial" w:cs="Arial"/>
                <w:sz w:val="16"/>
                <w:szCs w:val="16"/>
              </w:rPr>
              <w:t>34.364.941</w:t>
            </w:r>
          </w:p>
        </w:tc>
        <w:tc>
          <w:tcPr>
            <w:tcW w:w="1706" w:type="dxa"/>
            <w:tcBorders>
              <w:top w:val="nil"/>
              <w:left w:val="nil"/>
              <w:bottom w:val="nil"/>
            </w:tcBorders>
            <w:shd w:val="clear" w:color="000000" w:fill="FFFFFF"/>
            <w:vAlign w:val="center"/>
          </w:tcPr>
          <w:p w14:paraId="32FE185A" w14:textId="1E8F9E94" w:rsidR="00C94CBA" w:rsidRPr="00BC6EFC" w:rsidRDefault="00C94CBA" w:rsidP="00C94CBA">
            <w:pPr>
              <w:ind w:right="168"/>
              <w:jc w:val="right"/>
              <w:rPr>
                <w:rFonts w:ascii="Arial" w:hAnsi="Arial" w:cs="Arial"/>
                <w:sz w:val="16"/>
                <w:szCs w:val="16"/>
              </w:rPr>
            </w:pPr>
            <w:r w:rsidRPr="00014190">
              <w:rPr>
                <w:rFonts w:ascii="Arial" w:hAnsi="Arial" w:cs="Arial"/>
                <w:sz w:val="16"/>
                <w:szCs w:val="16"/>
              </w:rPr>
              <w:t xml:space="preserve">44.391.767   </w:t>
            </w:r>
          </w:p>
        </w:tc>
      </w:tr>
      <w:tr w:rsidR="00C94CBA" w:rsidRPr="00BC6EFC" w14:paraId="7E7DCEF3" w14:textId="77777777" w:rsidTr="00C94CBA">
        <w:trPr>
          <w:trHeight w:val="113"/>
        </w:trPr>
        <w:tc>
          <w:tcPr>
            <w:tcW w:w="3544" w:type="dxa"/>
            <w:vAlign w:val="center"/>
          </w:tcPr>
          <w:p w14:paraId="61DB3B8A" w14:textId="77777777" w:rsidR="00C94CBA" w:rsidRPr="00BC6EFC" w:rsidRDefault="00C94CBA" w:rsidP="00C94CB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Yabancı Para Cinsinden Hesaplar</w:t>
            </w:r>
          </w:p>
        </w:tc>
        <w:tc>
          <w:tcPr>
            <w:tcW w:w="1542" w:type="dxa"/>
            <w:tcBorders>
              <w:top w:val="nil"/>
              <w:left w:val="nil"/>
              <w:bottom w:val="nil"/>
              <w:right w:val="nil"/>
            </w:tcBorders>
            <w:shd w:val="clear" w:color="auto" w:fill="auto"/>
            <w:vAlign w:val="bottom"/>
          </w:tcPr>
          <w:p w14:paraId="32880EBA" w14:textId="66AF9A20" w:rsidR="00C94CBA" w:rsidRPr="00BC6EFC" w:rsidRDefault="00C94CBA" w:rsidP="00C94CBA">
            <w:pPr>
              <w:ind w:right="168"/>
              <w:jc w:val="right"/>
              <w:rPr>
                <w:rFonts w:ascii="Arial" w:hAnsi="Arial" w:cs="Arial"/>
                <w:sz w:val="16"/>
                <w:szCs w:val="16"/>
              </w:rPr>
            </w:pPr>
            <w:r w:rsidRPr="00C94CBA">
              <w:rPr>
                <w:rFonts w:ascii="Arial" w:hAnsi="Arial" w:cs="Arial"/>
                <w:sz w:val="16"/>
                <w:szCs w:val="16"/>
              </w:rPr>
              <w:t>16.308.902</w:t>
            </w:r>
          </w:p>
        </w:tc>
        <w:tc>
          <w:tcPr>
            <w:tcW w:w="1275" w:type="dxa"/>
            <w:tcBorders>
              <w:top w:val="nil"/>
              <w:left w:val="nil"/>
              <w:bottom w:val="nil"/>
              <w:right w:val="nil"/>
            </w:tcBorders>
            <w:shd w:val="clear" w:color="000000" w:fill="FFFFFF"/>
            <w:vAlign w:val="bottom"/>
          </w:tcPr>
          <w:p w14:paraId="28A9B722" w14:textId="50025E74" w:rsidR="00C94CBA" w:rsidRPr="00BC6EFC" w:rsidRDefault="00C94CBA" w:rsidP="00C94CBA">
            <w:pPr>
              <w:ind w:right="168"/>
              <w:jc w:val="right"/>
              <w:rPr>
                <w:rFonts w:ascii="Arial" w:hAnsi="Arial" w:cs="Arial"/>
                <w:sz w:val="16"/>
                <w:szCs w:val="16"/>
              </w:rPr>
            </w:pPr>
            <w:r w:rsidRPr="00014190">
              <w:rPr>
                <w:rFonts w:ascii="Arial" w:hAnsi="Arial" w:cs="Arial"/>
                <w:sz w:val="16"/>
                <w:szCs w:val="16"/>
              </w:rPr>
              <w:t>12.296.422</w:t>
            </w:r>
          </w:p>
        </w:tc>
        <w:tc>
          <w:tcPr>
            <w:tcW w:w="1276" w:type="dxa"/>
            <w:tcBorders>
              <w:top w:val="nil"/>
              <w:left w:val="nil"/>
              <w:bottom w:val="nil"/>
              <w:right w:val="nil"/>
            </w:tcBorders>
            <w:shd w:val="clear" w:color="000000" w:fill="FFFFFF"/>
            <w:vAlign w:val="bottom"/>
          </w:tcPr>
          <w:p w14:paraId="11E36AB9" w14:textId="728456ED" w:rsidR="00C94CBA" w:rsidRPr="00BC6EFC" w:rsidRDefault="00C94CBA" w:rsidP="00C94CBA">
            <w:pPr>
              <w:ind w:right="168"/>
              <w:jc w:val="right"/>
              <w:rPr>
                <w:rFonts w:ascii="Arial" w:hAnsi="Arial" w:cs="Arial"/>
                <w:sz w:val="16"/>
                <w:szCs w:val="16"/>
              </w:rPr>
            </w:pPr>
            <w:r w:rsidRPr="00C94CBA">
              <w:rPr>
                <w:rFonts w:ascii="Arial" w:hAnsi="Arial" w:cs="Arial"/>
                <w:sz w:val="16"/>
                <w:szCs w:val="16"/>
              </w:rPr>
              <w:t>43.034.184</w:t>
            </w:r>
          </w:p>
        </w:tc>
        <w:tc>
          <w:tcPr>
            <w:tcW w:w="1706" w:type="dxa"/>
            <w:tcBorders>
              <w:top w:val="nil"/>
              <w:left w:val="nil"/>
              <w:bottom w:val="nil"/>
            </w:tcBorders>
            <w:shd w:val="clear" w:color="000000" w:fill="FFFFFF"/>
            <w:vAlign w:val="center"/>
          </w:tcPr>
          <w:p w14:paraId="5C81E6BD" w14:textId="0CDE83B5" w:rsidR="00C94CBA" w:rsidRPr="00BC6EFC" w:rsidRDefault="00C94CBA" w:rsidP="00C94CBA">
            <w:pPr>
              <w:ind w:right="168"/>
              <w:jc w:val="right"/>
              <w:rPr>
                <w:rFonts w:ascii="Arial" w:hAnsi="Arial" w:cs="Arial"/>
                <w:sz w:val="16"/>
                <w:szCs w:val="16"/>
              </w:rPr>
            </w:pPr>
            <w:r w:rsidRPr="00014190">
              <w:rPr>
                <w:rFonts w:ascii="Arial" w:hAnsi="Arial" w:cs="Arial"/>
                <w:sz w:val="16"/>
                <w:szCs w:val="16"/>
              </w:rPr>
              <w:t xml:space="preserve">36.442.891   </w:t>
            </w:r>
          </w:p>
        </w:tc>
      </w:tr>
      <w:tr w:rsidR="00062DCA" w:rsidRPr="00BC6EFC" w14:paraId="59E40048" w14:textId="77777777" w:rsidTr="00232B2F">
        <w:trPr>
          <w:trHeight w:val="113"/>
        </w:trPr>
        <w:tc>
          <w:tcPr>
            <w:tcW w:w="3544" w:type="dxa"/>
            <w:vAlign w:val="center"/>
          </w:tcPr>
          <w:p w14:paraId="3B794EDE"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Yurtdışı Şubelerde </w:t>
            </w:r>
            <w:r w:rsidRPr="00BC6EFC">
              <w:rPr>
                <w:rFonts w:ascii="Arial" w:eastAsia="Times New Roman" w:hAnsi="Arial" w:cs="Arial"/>
                <w:sz w:val="16"/>
                <w:szCs w:val="16"/>
              </w:rPr>
              <w:t>Bulunan</w:t>
            </w:r>
            <w:r w:rsidRPr="00BC6EFC">
              <w:rPr>
                <w:rFonts w:ascii="Arial" w:hAnsi="Arial" w:cs="Arial"/>
                <w:sz w:val="16"/>
                <w:szCs w:val="16"/>
              </w:rPr>
              <w:t xml:space="preserve"> Yabancı Mercilerin Sigortasına Tabi Hesaplar</w:t>
            </w:r>
          </w:p>
        </w:tc>
        <w:tc>
          <w:tcPr>
            <w:tcW w:w="1542" w:type="dxa"/>
            <w:vAlign w:val="bottom"/>
          </w:tcPr>
          <w:p w14:paraId="37D3679A" w14:textId="763F7AA1"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443A4753" w14:textId="351064D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0ACF26D4" w14:textId="0889E074"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4811472A" w14:textId="0D88A0C7"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r w:rsidR="00062DCA" w:rsidRPr="00BC6EFC" w14:paraId="28A8EC0D" w14:textId="77777777" w:rsidTr="00232B2F">
        <w:trPr>
          <w:trHeight w:val="113"/>
        </w:trPr>
        <w:tc>
          <w:tcPr>
            <w:tcW w:w="3544" w:type="dxa"/>
            <w:vAlign w:val="center"/>
          </w:tcPr>
          <w:p w14:paraId="1AEBA4D2" w14:textId="77777777" w:rsidR="00062DCA" w:rsidRPr="00BC6EFC"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Kıyı Bnk. Blg. </w:t>
            </w:r>
            <w:r w:rsidRPr="00BC6EFC">
              <w:rPr>
                <w:rFonts w:ascii="Arial" w:eastAsia="Times New Roman" w:hAnsi="Arial" w:cs="Arial"/>
                <w:sz w:val="16"/>
                <w:szCs w:val="16"/>
              </w:rPr>
              <w:t>Şubelerde</w:t>
            </w:r>
            <w:r w:rsidRPr="00BC6EFC">
              <w:rPr>
                <w:rFonts w:ascii="Arial" w:hAnsi="Arial" w:cs="Arial"/>
                <w:sz w:val="16"/>
                <w:szCs w:val="16"/>
              </w:rPr>
              <w:t xml:space="preserve"> Bulunan Yabancı Merci. Sigorta Tabi Hesap</w:t>
            </w:r>
          </w:p>
        </w:tc>
        <w:tc>
          <w:tcPr>
            <w:tcW w:w="1542" w:type="dxa"/>
            <w:vAlign w:val="bottom"/>
          </w:tcPr>
          <w:p w14:paraId="5D1EDDE2" w14:textId="27B4C8C2"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04331FE4" w14:textId="0B9C1FA4"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385B19D0" w14:textId="019B0CC3"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19FA0BF1" w14:textId="60E89D9D" w:rsidR="00062DCA" w:rsidRPr="00BC6EFC" w:rsidRDefault="00062DCA" w:rsidP="00062DCA">
            <w:pPr>
              <w:ind w:right="168"/>
              <w:jc w:val="right"/>
              <w:rPr>
                <w:rFonts w:ascii="Arial" w:hAnsi="Arial" w:cs="Arial"/>
                <w:sz w:val="16"/>
                <w:szCs w:val="16"/>
              </w:rPr>
            </w:pPr>
            <w:r w:rsidRPr="00BC6EFC">
              <w:rPr>
                <w:rFonts w:ascii="Arial" w:hAnsi="Arial" w:cs="Arial"/>
                <w:sz w:val="16"/>
                <w:szCs w:val="16"/>
              </w:rPr>
              <w:t>-</w:t>
            </w:r>
          </w:p>
        </w:tc>
      </w:tr>
    </w:tbl>
    <w:p w14:paraId="607EC04B" w14:textId="39CD5681" w:rsidR="00D31F0C" w:rsidRPr="00D12BCB" w:rsidRDefault="00D31F0C" w:rsidP="004A766E">
      <w:pPr>
        <w:pStyle w:val="BodyTextIndent"/>
        <w:tabs>
          <w:tab w:val="left" w:pos="540"/>
        </w:tabs>
        <w:ind w:firstLine="0"/>
        <w:rPr>
          <w:rFonts w:ascii="Arial" w:hAnsi="Arial" w:cs="Arial"/>
          <w:b/>
          <w:sz w:val="20"/>
          <w:szCs w:val="20"/>
        </w:rPr>
      </w:pPr>
    </w:p>
    <w:p w14:paraId="55C9F745" w14:textId="77777777" w:rsidR="007811F4" w:rsidRPr="00D12BCB" w:rsidRDefault="007811F4" w:rsidP="007811F4">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tüzel kişilerin ticari işlemlere konu olmayan özel cari ve katılma hesaplarına ilişkin bilgiler:</w:t>
      </w:r>
    </w:p>
    <w:p w14:paraId="402007A1" w14:textId="77777777" w:rsidR="007811F4" w:rsidRPr="00D12BCB" w:rsidRDefault="007811F4" w:rsidP="007811F4">
      <w:pPr>
        <w:pStyle w:val="BodyTextIndent"/>
        <w:tabs>
          <w:tab w:val="left" w:pos="540"/>
        </w:tabs>
        <w:ind w:firstLine="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7811F4" w:rsidRPr="00BC6EFC" w14:paraId="17C585A3" w14:textId="77777777" w:rsidTr="00D95EE8">
        <w:trPr>
          <w:trHeight w:val="113"/>
        </w:trPr>
        <w:tc>
          <w:tcPr>
            <w:tcW w:w="3544" w:type="dxa"/>
            <w:vMerge w:val="restart"/>
            <w:tcBorders>
              <w:top w:val="single" w:sz="8" w:space="0" w:color="auto"/>
            </w:tcBorders>
            <w:vAlign w:val="bottom"/>
          </w:tcPr>
          <w:p w14:paraId="27D1851B" w14:textId="77777777" w:rsidR="007811F4" w:rsidRPr="00BC6EFC" w:rsidRDefault="007811F4" w:rsidP="00D95EE8">
            <w:pPr>
              <w:jc w:val="both"/>
              <w:rPr>
                <w:rFonts w:ascii="Arial" w:eastAsia="Arial Unicode MS" w:hAnsi="Arial" w:cs="Arial"/>
                <w:b/>
                <w:sz w:val="16"/>
                <w:szCs w:val="16"/>
              </w:rPr>
            </w:pPr>
          </w:p>
        </w:tc>
        <w:tc>
          <w:tcPr>
            <w:tcW w:w="2817" w:type="dxa"/>
            <w:gridSpan w:val="2"/>
            <w:tcBorders>
              <w:top w:val="single" w:sz="8" w:space="0" w:color="auto"/>
              <w:bottom w:val="single" w:sz="8" w:space="0" w:color="auto"/>
            </w:tcBorders>
            <w:vAlign w:val="bottom"/>
          </w:tcPr>
          <w:p w14:paraId="2BEC1994" w14:textId="77777777" w:rsidR="007811F4" w:rsidRPr="00BC6EFC" w:rsidRDefault="007811F4" w:rsidP="00D95EE8">
            <w:pPr>
              <w:ind w:right="168"/>
              <w:jc w:val="center"/>
              <w:rPr>
                <w:rFonts w:ascii="Arial" w:hAnsi="Arial" w:cs="Arial"/>
                <w:b/>
                <w:sz w:val="16"/>
                <w:szCs w:val="16"/>
              </w:rPr>
            </w:pPr>
            <w:r w:rsidRPr="00BC6EFC">
              <w:rPr>
                <w:rFonts w:ascii="Arial" w:hAnsi="Arial" w:cs="Arial"/>
                <w:b/>
                <w:sz w:val="16"/>
                <w:szCs w:val="16"/>
              </w:rPr>
              <w:t>Sigorta</w:t>
            </w:r>
            <w:r w:rsidRPr="00BC6EFC" w:rsidDel="00884707">
              <w:rPr>
                <w:rFonts w:ascii="Arial" w:hAnsi="Arial" w:cs="Arial"/>
                <w:b/>
                <w:sz w:val="16"/>
                <w:szCs w:val="16"/>
              </w:rPr>
              <w:t xml:space="preserve"> </w:t>
            </w:r>
            <w:r w:rsidRPr="00BC6EFC">
              <w:rPr>
                <w:rFonts w:ascii="Arial" w:hAnsi="Arial" w:cs="Arial"/>
                <w:b/>
                <w:sz w:val="16"/>
                <w:szCs w:val="16"/>
              </w:rPr>
              <w:t>Kapsamında Bulunan</w:t>
            </w:r>
          </w:p>
        </w:tc>
        <w:tc>
          <w:tcPr>
            <w:tcW w:w="2982" w:type="dxa"/>
            <w:gridSpan w:val="2"/>
            <w:tcBorders>
              <w:top w:val="single" w:sz="8" w:space="0" w:color="auto"/>
              <w:bottom w:val="single" w:sz="8" w:space="0" w:color="auto"/>
            </w:tcBorders>
            <w:vAlign w:val="bottom"/>
          </w:tcPr>
          <w:p w14:paraId="1B9E0228"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Sigorta Limitini Aşan</w:t>
            </w:r>
          </w:p>
        </w:tc>
      </w:tr>
      <w:tr w:rsidR="007811F4" w:rsidRPr="00BC6EFC" w14:paraId="3F4F68AD" w14:textId="77777777" w:rsidTr="00D95EE8">
        <w:trPr>
          <w:trHeight w:val="113"/>
        </w:trPr>
        <w:tc>
          <w:tcPr>
            <w:tcW w:w="3544" w:type="dxa"/>
            <w:vMerge/>
            <w:tcBorders>
              <w:bottom w:val="single" w:sz="8" w:space="0" w:color="auto"/>
            </w:tcBorders>
            <w:vAlign w:val="center"/>
          </w:tcPr>
          <w:p w14:paraId="0FA46E2C" w14:textId="77777777" w:rsidR="007811F4" w:rsidRPr="00BC6EFC" w:rsidRDefault="007811F4" w:rsidP="00D95EE8">
            <w:pPr>
              <w:jc w:val="both"/>
              <w:rPr>
                <w:rFonts w:ascii="Arial" w:eastAsia="Arial Unicode MS" w:hAnsi="Arial" w:cs="Arial"/>
                <w:b/>
                <w:sz w:val="16"/>
                <w:szCs w:val="16"/>
              </w:rPr>
            </w:pPr>
          </w:p>
        </w:tc>
        <w:tc>
          <w:tcPr>
            <w:tcW w:w="1542" w:type="dxa"/>
            <w:tcBorders>
              <w:top w:val="single" w:sz="8" w:space="0" w:color="auto"/>
              <w:bottom w:val="single" w:sz="8" w:space="0" w:color="auto"/>
            </w:tcBorders>
            <w:vAlign w:val="bottom"/>
          </w:tcPr>
          <w:p w14:paraId="32234B0D"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Cari </w:t>
            </w:r>
          </w:p>
          <w:p w14:paraId="0F030CFD"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275" w:type="dxa"/>
            <w:tcBorders>
              <w:top w:val="single" w:sz="8" w:space="0" w:color="auto"/>
              <w:bottom w:val="single" w:sz="8" w:space="0" w:color="auto"/>
            </w:tcBorders>
            <w:vAlign w:val="bottom"/>
          </w:tcPr>
          <w:p w14:paraId="03160288"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Önceki Dönem</w:t>
            </w:r>
          </w:p>
        </w:tc>
        <w:tc>
          <w:tcPr>
            <w:tcW w:w="1276" w:type="dxa"/>
            <w:tcBorders>
              <w:top w:val="single" w:sz="8" w:space="0" w:color="auto"/>
              <w:bottom w:val="single" w:sz="8" w:space="0" w:color="auto"/>
            </w:tcBorders>
            <w:vAlign w:val="bottom"/>
          </w:tcPr>
          <w:p w14:paraId="7E6BCCDB"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Cari </w:t>
            </w:r>
          </w:p>
          <w:p w14:paraId="089EE945"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c>
          <w:tcPr>
            <w:tcW w:w="1706" w:type="dxa"/>
            <w:tcBorders>
              <w:top w:val="single" w:sz="8" w:space="0" w:color="auto"/>
              <w:bottom w:val="single" w:sz="8" w:space="0" w:color="auto"/>
            </w:tcBorders>
            <w:vAlign w:val="bottom"/>
          </w:tcPr>
          <w:p w14:paraId="5367C246" w14:textId="77777777" w:rsidR="007811F4" w:rsidRPr="00BC6EFC" w:rsidRDefault="007811F4" w:rsidP="00D95EE8">
            <w:pPr>
              <w:ind w:right="168"/>
              <w:jc w:val="right"/>
              <w:rPr>
                <w:rFonts w:ascii="Arial" w:hAnsi="Arial" w:cs="Arial"/>
                <w:b/>
                <w:sz w:val="16"/>
                <w:szCs w:val="16"/>
              </w:rPr>
            </w:pPr>
            <w:r w:rsidRPr="00BC6EFC">
              <w:rPr>
                <w:rFonts w:ascii="Arial" w:hAnsi="Arial" w:cs="Arial"/>
                <w:b/>
                <w:sz w:val="16"/>
                <w:szCs w:val="16"/>
              </w:rPr>
              <w:t xml:space="preserve">Önceki </w:t>
            </w:r>
          </w:p>
          <w:p w14:paraId="4E94D8D6" w14:textId="77777777" w:rsidR="007811F4" w:rsidRPr="00BC6EFC" w:rsidRDefault="007811F4" w:rsidP="00D95EE8">
            <w:pPr>
              <w:ind w:right="168"/>
              <w:jc w:val="right"/>
              <w:rPr>
                <w:rFonts w:ascii="Arial" w:eastAsia="Arial Unicode MS" w:hAnsi="Arial" w:cs="Arial"/>
                <w:b/>
                <w:sz w:val="16"/>
                <w:szCs w:val="16"/>
              </w:rPr>
            </w:pPr>
            <w:r w:rsidRPr="00BC6EFC">
              <w:rPr>
                <w:rFonts w:ascii="Arial" w:hAnsi="Arial" w:cs="Arial"/>
                <w:b/>
                <w:sz w:val="16"/>
                <w:szCs w:val="16"/>
              </w:rPr>
              <w:t>Dönem</w:t>
            </w:r>
          </w:p>
        </w:tc>
      </w:tr>
      <w:tr w:rsidR="007811F4" w:rsidRPr="00BC6EFC" w14:paraId="0568DC4E" w14:textId="77777777" w:rsidTr="00D95EE8">
        <w:trPr>
          <w:trHeight w:val="113"/>
        </w:trPr>
        <w:tc>
          <w:tcPr>
            <w:tcW w:w="3544" w:type="dxa"/>
            <w:tcBorders>
              <w:top w:val="single" w:sz="8" w:space="0" w:color="auto"/>
            </w:tcBorders>
            <w:vAlign w:val="bottom"/>
          </w:tcPr>
          <w:p w14:paraId="646F9401" w14:textId="77777777" w:rsidR="007811F4" w:rsidRPr="00BC6EFC" w:rsidRDefault="007811F4" w:rsidP="00D95EE8">
            <w:pPr>
              <w:jc w:val="both"/>
              <w:rPr>
                <w:rFonts w:ascii="Arial" w:hAnsi="Arial" w:cs="Arial"/>
                <w:sz w:val="16"/>
                <w:szCs w:val="16"/>
              </w:rPr>
            </w:pPr>
          </w:p>
        </w:tc>
        <w:tc>
          <w:tcPr>
            <w:tcW w:w="1542" w:type="dxa"/>
            <w:tcBorders>
              <w:top w:val="single" w:sz="8" w:space="0" w:color="auto"/>
            </w:tcBorders>
            <w:vAlign w:val="bottom"/>
          </w:tcPr>
          <w:p w14:paraId="278DDE6E"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5" w:type="dxa"/>
            <w:tcBorders>
              <w:top w:val="single" w:sz="8" w:space="0" w:color="auto"/>
            </w:tcBorders>
            <w:vAlign w:val="bottom"/>
          </w:tcPr>
          <w:p w14:paraId="089AE34D"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6" w:type="dxa"/>
            <w:tcBorders>
              <w:top w:val="single" w:sz="8" w:space="0" w:color="auto"/>
            </w:tcBorders>
            <w:vAlign w:val="bottom"/>
          </w:tcPr>
          <w:p w14:paraId="390EC36F" w14:textId="77777777" w:rsidR="007811F4" w:rsidRPr="00BC6EFC" w:rsidRDefault="007811F4" w:rsidP="00D95EE8">
            <w:pPr>
              <w:ind w:right="168"/>
              <w:jc w:val="right"/>
              <w:rPr>
                <w:rFonts w:ascii="Arial" w:eastAsia="Arial Unicode MS" w:hAnsi="Arial" w:cs="Arial"/>
                <w:sz w:val="16"/>
                <w:szCs w:val="16"/>
              </w:rPr>
            </w:pPr>
          </w:p>
        </w:tc>
        <w:tc>
          <w:tcPr>
            <w:tcW w:w="1706" w:type="dxa"/>
            <w:tcBorders>
              <w:top w:val="single" w:sz="8" w:space="0" w:color="auto"/>
            </w:tcBorders>
            <w:vAlign w:val="bottom"/>
          </w:tcPr>
          <w:p w14:paraId="066C5796" w14:textId="77777777" w:rsidR="007811F4" w:rsidRPr="00BC6EFC" w:rsidRDefault="007811F4" w:rsidP="00D95EE8">
            <w:pPr>
              <w:ind w:right="168"/>
              <w:jc w:val="right"/>
              <w:rPr>
                <w:rFonts w:ascii="Arial" w:eastAsia="Arial Unicode MS" w:hAnsi="Arial" w:cs="Arial"/>
                <w:sz w:val="16"/>
                <w:szCs w:val="16"/>
              </w:rPr>
            </w:pPr>
          </w:p>
        </w:tc>
      </w:tr>
      <w:tr w:rsidR="007811F4" w:rsidRPr="00BC6EFC" w14:paraId="6A19D050" w14:textId="77777777" w:rsidTr="00D95EE8">
        <w:trPr>
          <w:trHeight w:val="113"/>
        </w:trPr>
        <w:tc>
          <w:tcPr>
            <w:tcW w:w="3544" w:type="dxa"/>
            <w:vAlign w:val="center"/>
          </w:tcPr>
          <w:p w14:paraId="22D84267" w14:textId="77777777" w:rsidR="007811F4" w:rsidRPr="00BC6EFC" w:rsidRDefault="007811F4" w:rsidP="00D95EE8">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sz w:val="16"/>
                <w:szCs w:val="16"/>
              </w:rPr>
            </w:pPr>
            <w:r w:rsidRPr="00BC6EFC">
              <w:rPr>
                <w:rFonts w:ascii="Arial" w:hAnsi="Arial" w:cs="Arial"/>
                <w:sz w:val="16"/>
                <w:szCs w:val="16"/>
              </w:rPr>
              <w:t>Tüzel Kişilerin Ticari İşlemlere Konu Olmayan Özel Cari ve Katılma Hesapları</w:t>
            </w:r>
          </w:p>
        </w:tc>
        <w:tc>
          <w:tcPr>
            <w:tcW w:w="1542" w:type="dxa"/>
            <w:vAlign w:val="bottom"/>
          </w:tcPr>
          <w:p w14:paraId="5D782762"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5" w:type="dxa"/>
            <w:vAlign w:val="bottom"/>
          </w:tcPr>
          <w:p w14:paraId="658BBCC1"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276" w:type="dxa"/>
            <w:vAlign w:val="bottom"/>
          </w:tcPr>
          <w:p w14:paraId="3CD5365E" w14:textId="77777777" w:rsidR="007811F4" w:rsidRPr="00BC6EFC" w:rsidRDefault="007811F4" w:rsidP="00D95EE8">
            <w:pPr>
              <w:tabs>
                <w:tab w:val="decimal" w:pos="0"/>
              </w:tabs>
              <w:ind w:right="168"/>
              <w:jc w:val="right"/>
              <w:rPr>
                <w:rFonts w:ascii="Arial" w:eastAsia="Arial Unicode MS" w:hAnsi="Arial" w:cs="Arial"/>
                <w:sz w:val="16"/>
                <w:szCs w:val="16"/>
              </w:rPr>
            </w:pPr>
          </w:p>
        </w:tc>
        <w:tc>
          <w:tcPr>
            <w:tcW w:w="1706" w:type="dxa"/>
            <w:vAlign w:val="bottom"/>
          </w:tcPr>
          <w:p w14:paraId="5A939075" w14:textId="77777777" w:rsidR="007811F4" w:rsidRPr="00BC6EFC" w:rsidRDefault="007811F4" w:rsidP="00D95EE8">
            <w:pPr>
              <w:tabs>
                <w:tab w:val="decimal" w:pos="0"/>
              </w:tabs>
              <w:ind w:right="168"/>
              <w:jc w:val="right"/>
              <w:rPr>
                <w:rFonts w:ascii="Arial" w:eastAsia="Arial Unicode MS" w:hAnsi="Arial" w:cs="Arial"/>
                <w:sz w:val="16"/>
                <w:szCs w:val="16"/>
              </w:rPr>
            </w:pPr>
          </w:p>
        </w:tc>
      </w:tr>
      <w:tr w:rsidR="00C94CBA" w:rsidRPr="00BC6EFC" w14:paraId="04AD80D4" w14:textId="77777777" w:rsidTr="00C94CBA">
        <w:trPr>
          <w:trHeight w:val="113"/>
        </w:trPr>
        <w:tc>
          <w:tcPr>
            <w:tcW w:w="3544" w:type="dxa"/>
            <w:vAlign w:val="center"/>
          </w:tcPr>
          <w:p w14:paraId="7B5977E8" w14:textId="77777777" w:rsidR="00C94CBA" w:rsidRPr="00BC6EFC" w:rsidRDefault="00C94CBA" w:rsidP="00C94CBA">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sz w:val="16"/>
                <w:szCs w:val="16"/>
              </w:rPr>
            </w:pPr>
            <w:r w:rsidRPr="00BC6EFC">
              <w:rPr>
                <w:rFonts w:ascii="Arial" w:eastAsia="Times New Roman" w:hAnsi="Arial" w:cs="Arial"/>
                <w:sz w:val="16"/>
                <w:szCs w:val="16"/>
              </w:rPr>
              <w:t>Türk Parası Cinsinden Hesaplar</w:t>
            </w:r>
          </w:p>
        </w:tc>
        <w:tc>
          <w:tcPr>
            <w:tcW w:w="1542" w:type="dxa"/>
            <w:tcBorders>
              <w:top w:val="nil"/>
              <w:left w:val="nil"/>
              <w:bottom w:val="nil"/>
              <w:right w:val="nil"/>
            </w:tcBorders>
            <w:shd w:val="clear" w:color="auto" w:fill="auto"/>
            <w:vAlign w:val="bottom"/>
          </w:tcPr>
          <w:p w14:paraId="325A003C" w14:textId="3A4875F7" w:rsidR="00C94CBA" w:rsidRPr="00BC6EFC" w:rsidRDefault="00C94CBA" w:rsidP="00C94CBA">
            <w:pPr>
              <w:ind w:right="168"/>
              <w:jc w:val="right"/>
              <w:rPr>
                <w:rFonts w:ascii="Arial" w:hAnsi="Arial" w:cs="Arial"/>
                <w:sz w:val="16"/>
                <w:szCs w:val="16"/>
              </w:rPr>
            </w:pPr>
            <w:r w:rsidRPr="00C94CBA">
              <w:rPr>
                <w:rFonts w:ascii="Arial" w:hAnsi="Arial" w:cs="Arial"/>
                <w:sz w:val="16"/>
                <w:szCs w:val="16"/>
              </w:rPr>
              <w:t>6.578.805</w:t>
            </w:r>
          </w:p>
        </w:tc>
        <w:tc>
          <w:tcPr>
            <w:tcW w:w="1275" w:type="dxa"/>
            <w:tcBorders>
              <w:top w:val="nil"/>
              <w:left w:val="nil"/>
              <w:bottom w:val="nil"/>
              <w:right w:val="nil"/>
            </w:tcBorders>
            <w:shd w:val="clear" w:color="000000" w:fill="FFFFFF"/>
            <w:vAlign w:val="bottom"/>
          </w:tcPr>
          <w:p w14:paraId="41C7C880" w14:textId="4C22B72B" w:rsidR="00C94CBA" w:rsidRPr="00BC6EFC" w:rsidRDefault="00C94CBA" w:rsidP="00C94CBA">
            <w:pPr>
              <w:ind w:right="168"/>
              <w:jc w:val="right"/>
              <w:rPr>
                <w:rFonts w:ascii="Arial" w:hAnsi="Arial" w:cs="Arial"/>
                <w:sz w:val="16"/>
                <w:szCs w:val="16"/>
              </w:rPr>
            </w:pPr>
            <w:r w:rsidRPr="00014190">
              <w:rPr>
                <w:rFonts w:ascii="Arial" w:hAnsi="Arial" w:cs="Arial"/>
                <w:sz w:val="16"/>
                <w:szCs w:val="16"/>
              </w:rPr>
              <w:t>5.193.724</w:t>
            </w:r>
          </w:p>
        </w:tc>
        <w:tc>
          <w:tcPr>
            <w:tcW w:w="1276" w:type="dxa"/>
            <w:tcBorders>
              <w:top w:val="nil"/>
              <w:left w:val="nil"/>
              <w:bottom w:val="nil"/>
              <w:right w:val="nil"/>
            </w:tcBorders>
            <w:shd w:val="clear" w:color="000000" w:fill="FFFFFF"/>
            <w:vAlign w:val="bottom"/>
          </w:tcPr>
          <w:p w14:paraId="2863B403" w14:textId="7D19CA13" w:rsidR="00C94CBA" w:rsidRPr="00BC6EFC" w:rsidRDefault="00C94CBA" w:rsidP="00C94CBA">
            <w:pPr>
              <w:ind w:right="168"/>
              <w:jc w:val="right"/>
              <w:rPr>
                <w:rFonts w:ascii="Arial" w:hAnsi="Arial" w:cs="Arial"/>
                <w:sz w:val="16"/>
                <w:szCs w:val="16"/>
              </w:rPr>
            </w:pPr>
            <w:r w:rsidRPr="00C94CBA">
              <w:rPr>
                <w:rFonts w:ascii="Arial" w:hAnsi="Arial" w:cs="Arial"/>
                <w:sz w:val="16"/>
                <w:szCs w:val="16"/>
              </w:rPr>
              <w:t>127.590.774</w:t>
            </w:r>
          </w:p>
        </w:tc>
        <w:tc>
          <w:tcPr>
            <w:tcW w:w="1706" w:type="dxa"/>
            <w:tcBorders>
              <w:top w:val="nil"/>
              <w:left w:val="nil"/>
              <w:bottom w:val="nil"/>
            </w:tcBorders>
            <w:shd w:val="clear" w:color="000000" w:fill="FFFFFF"/>
            <w:vAlign w:val="center"/>
          </w:tcPr>
          <w:p w14:paraId="13FDA4F1" w14:textId="6157FD1D" w:rsidR="00C94CBA" w:rsidRPr="00BC6EFC" w:rsidRDefault="00C94CBA" w:rsidP="00C94CBA">
            <w:pPr>
              <w:ind w:right="168"/>
              <w:jc w:val="right"/>
              <w:rPr>
                <w:rFonts w:ascii="Arial" w:hAnsi="Arial" w:cs="Arial"/>
                <w:sz w:val="16"/>
                <w:szCs w:val="16"/>
              </w:rPr>
            </w:pPr>
            <w:r w:rsidRPr="00014190">
              <w:rPr>
                <w:rFonts w:ascii="Arial" w:hAnsi="Arial" w:cs="Arial"/>
                <w:sz w:val="16"/>
                <w:szCs w:val="16"/>
              </w:rPr>
              <w:t>79.602.427</w:t>
            </w:r>
          </w:p>
        </w:tc>
      </w:tr>
      <w:tr w:rsidR="00C94CBA" w:rsidRPr="00BC6EFC" w14:paraId="728D0F3B" w14:textId="77777777" w:rsidTr="00C94CBA">
        <w:trPr>
          <w:trHeight w:val="113"/>
        </w:trPr>
        <w:tc>
          <w:tcPr>
            <w:tcW w:w="3544" w:type="dxa"/>
            <w:vAlign w:val="center"/>
          </w:tcPr>
          <w:p w14:paraId="0F33FF3D" w14:textId="77777777" w:rsidR="00C94CBA" w:rsidRPr="00BC6EFC" w:rsidRDefault="00C94CBA" w:rsidP="00C94CB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Yabancı Para Cinsinden Hesaplar</w:t>
            </w:r>
          </w:p>
        </w:tc>
        <w:tc>
          <w:tcPr>
            <w:tcW w:w="1542" w:type="dxa"/>
            <w:tcBorders>
              <w:top w:val="nil"/>
              <w:left w:val="nil"/>
              <w:bottom w:val="nil"/>
              <w:right w:val="nil"/>
            </w:tcBorders>
            <w:shd w:val="clear" w:color="auto" w:fill="auto"/>
            <w:vAlign w:val="bottom"/>
          </w:tcPr>
          <w:p w14:paraId="58D37FCE" w14:textId="6E27E629" w:rsidR="00C94CBA" w:rsidRPr="00BC6EFC" w:rsidRDefault="00C94CBA" w:rsidP="00C94CBA">
            <w:pPr>
              <w:ind w:right="168"/>
              <w:jc w:val="right"/>
              <w:rPr>
                <w:rFonts w:ascii="Arial" w:hAnsi="Arial" w:cs="Arial"/>
                <w:sz w:val="16"/>
                <w:szCs w:val="16"/>
              </w:rPr>
            </w:pPr>
            <w:r w:rsidRPr="00C94CBA">
              <w:rPr>
                <w:rFonts w:ascii="Arial" w:hAnsi="Arial" w:cs="Arial"/>
                <w:sz w:val="16"/>
                <w:szCs w:val="16"/>
              </w:rPr>
              <w:t>3.110.291</w:t>
            </w:r>
          </w:p>
        </w:tc>
        <w:tc>
          <w:tcPr>
            <w:tcW w:w="1275" w:type="dxa"/>
            <w:tcBorders>
              <w:top w:val="nil"/>
              <w:left w:val="nil"/>
              <w:bottom w:val="nil"/>
              <w:right w:val="nil"/>
            </w:tcBorders>
            <w:shd w:val="clear" w:color="000000" w:fill="FFFFFF"/>
            <w:vAlign w:val="bottom"/>
          </w:tcPr>
          <w:p w14:paraId="44DAE7F7" w14:textId="429C0C23" w:rsidR="00C94CBA" w:rsidRPr="00BC6EFC" w:rsidRDefault="00C94CBA" w:rsidP="00C94CBA">
            <w:pPr>
              <w:ind w:right="168"/>
              <w:jc w:val="right"/>
              <w:rPr>
                <w:rFonts w:ascii="Arial" w:hAnsi="Arial" w:cs="Arial"/>
                <w:sz w:val="16"/>
                <w:szCs w:val="16"/>
              </w:rPr>
            </w:pPr>
            <w:r w:rsidRPr="00014190">
              <w:rPr>
                <w:rFonts w:ascii="Arial" w:hAnsi="Arial" w:cs="Arial"/>
                <w:sz w:val="16"/>
                <w:szCs w:val="16"/>
              </w:rPr>
              <w:t>2.105.865</w:t>
            </w:r>
          </w:p>
        </w:tc>
        <w:tc>
          <w:tcPr>
            <w:tcW w:w="1276" w:type="dxa"/>
            <w:tcBorders>
              <w:top w:val="nil"/>
              <w:left w:val="nil"/>
              <w:bottom w:val="nil"/>
              <w:right w:val="nil"/>
            </w:tcBorders>
            <w:shd w:val="clear" w:color="000000" w:fill="FFFFFF"/>
            <w:vAlign w:val="bottom"/>
          </w:tcPr>
          <w:p w14:paraId="1D01B850" w14:textId="43676CC2" w:rsidR="00C94CBA" w:rsidRPr="00BC6EFC" w:rsidRDefault="00C94CBA" w:rsidP="00C94CBA">
            <w:pPr>
              <w:ind w:right="168"/>
              <w:jc w:val="right"/>
              <w:rPr>
                <w:rFonts w:ascii="Arial" w:hAnsi="Arial" w:cs="Arial"/>
                <w:sz w:val="16"/>
                <w:szCs w:val="16"/>
              </w:rPr>
            </w:pPr>
            <w:r w:rsidRPr="00C94CBA">
              <w:rPr>
                <w:rFonts w:ascii="Arial" w:hAnsi="Arial" w:cs="Arial"/>
                <w:sz w:val="16"/>
                <w:szCs w:val="16"/>
              </w:rPr>
              <w:t>144.252.148</w:t>
            </w:r>
          </w:p>
        </w:tc>
        <w:tc>
          <w:tcPr>
            <w:tcW w:w="1706" w:type="dxa"/>
            <w:tcBorders>
              <w:top w:val="nil"/>
              <w:left w:val="nil"/>
              <w:bottom w:val="nil"/>
            </w:tcBorders>
            <w:shd w:val="clear" w:color="000000" w:fill="FFFFFF"/>
            <w:vAlign w:val="center"/>
          </w:tcPr>
          <w:p w14:paraId="660896C6" w14:textId="259398D1" w:rsidR="00C94CBA" w:rsidRPr="00BC6EFC" w:rsidRDefault="00C94CBA" w:rsidP="00C94CBA">
            <w:pPr>
              <w:ind w:right="168"/>
              <w:jc w:val="right"/>
              <w:rPr>
                <w:rFonts w:ascii="Arial" w:hAnsi="Arial" w:cs="Arial"/>
                <w:sz w:val="16"/>
                <w:szCs w:val="16"/>
              </w:rPr>
            </w:pPr>
            <w:r w:rsidRPr="00014190">
              <w:rPr>
                <w:rFonts w:ascii="Arial" w:hAnsi="Arial" w:cs="Arial"/>
                <w:sz w:val="16"/>
                <w:szCs w:val="16"/>
              </w:rPr>
              <w:t>84.070.044</w:t>
            </w:r>
          </w:p>
        </w:tc>
      </w:tr>
      <w:tr w:rsidR="00982B3C" w:rsidRPr="00BC6EFC" w14:paraId="5295F944" w14:textId="77777777" w:rsidTr="00D95EE8">
        <w:trPr>
          <w:trHeight w:val="113"/>
        </w:trPr>
        <w:tc>
          <w:tcPr>
            <w:tcW w:w="3544" w:type="dxa"/>
            <w:vAlign w:val="center"/>
          </w:tcPr>
          <w:p w14:paraId="288E3A74" w14:textId="77777777" w:rsidR="00982B3C" w:rsidRPr="00BC6EFC" w:rsidRDefault="00982B3C" w:rsidP="00982B3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Yurtdışı Şubelerde </w:t>
            </w:r>
            <w:r w:rsidRPr="00BC6EFC">
              <w:rPr>
                <w:rFonts w:ascii="Arial" w:eastAsia="Times New Roman" w:hAnsi="Arial" w:cs="Arial"/>
                <w:sz w:val="16"/>
                <w:szCs w:val="16"/>
              </w:rPr>
              <w:t>Bulunan</w:t>
            </w:r>
            <w:r w:rsidRPr="00BC6EFC">
              <w:rPr>
                <w:rFonts w:ascii="Arial" w:hAnsi="Arial" w:cs="Arial"/>
                <w:sz w:val="16"/>
                <w:szCs w:val="16"/>
              </w:rPr>
              <w:t xml:space="preserve"> Yabancı Mercilerin Sigortasına Tabi Hesaplar</w:t>
            </w:r>
          </w:p>
        </w:tc>
        <w:tc>
          <w:tcPr>
            <w:tcW w:w="1542" w:type="dxa"/>
            <w:vAlign w:val="bottom"/>
          </w:tcPr>
          <w:p w14:paraId="73653CE5" w14:textId="7E252A36"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0DDE0558" w14:textId="63CBC67B"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197FC708" w14:textId="2317E4CC"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56032B03" w14:textId="37A76DB1"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r>
      <w:tr w:rsidR="00982B3C" w:rsidRPr="00BC6EFC" w14:paraId="5B3EEDDA" w14:textId="77777777" w:rsidTr="00D95EE8">
        <w:trPr>
          <w:trHeight w:val="113"/>
        </w:trPr>
        <w:tc>
          <w:tcPr>
            <w:tcW w:w="3544" w:type="dxa"/>
            <w:vAlign w:val="center"/>
          </w:tcPr>
          <w:p w14:paraId="5E88841C" w14:textId="77777777" w:rsidR="00982B3C" w:rsidRPr="00BC6EFC" w:rsidRDefault="00982B3C" w:rsidP="00982B3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BC6EFC">
              <w:rPr>
                <w:rFonts w:ascii="Arial" w:hAnsi="Arial" w:cs="Arial"/>
                <w:sz w:val="16"/>
                <w:szCs w:val="16"/>
              </w:rPr>
              <w:t xml:space="preserve">Kıyı Bnk. Blg. </w:t>
            </w:r>
            <w:r w:rsidRPr="00BC6EFC">
              <w:rPr>
                <w:rFonts w:ascii="Arial" w:eastAsia="Times New Roman" w:hAnsi="Arial" w:cs="Arial"/>
                <w:sz w:val="16"/>
                <w:szCs w:val="16"/>
              </w:rPr>
              <w:t>Şubelerde</w:t>
            </w:r>
            <w:r w:rsidRPr="00BC6EFC">
              <w:rPr>
                <w:rFonts w:ascii="Arial" w:hAnsi="Arial" w:cs="Arial"/>
                <w:sz w:val="16"/>
                <w:szCs w:val="16"/>
              </w:rPr>
              <w:t xml:space="preserve"> Bulunan Yabancı Merci. Sigorta Tabi Hesap</w:t>
            </w:r>
          </w:p>
        </w:tc>
        <w:tc>
          <w:tcPr>
            <w:tcW w:w="1542" w:type="dxa"/>
            <w:vAlign w:val="bottom"/>
          </w:tcPr>
          <w:p w14:paraId="36412148" w14:textId="72E69C3A"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c>
          <w:tcPr>
            <w:tcW w:w="1275" w:type="dxa"/>
            <w:vAlign w:val="bottom"/>
          </w:tcPr>
          <w:p w14:paraId="7BA68B56" w14:textId="070AD1B7"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c>
          <w:tcPr>
            <w:tcW w:w="1276" w:type="dxa"/>
            <w:vAlign w:val="bottom"/>
          </w:tcPr>
          <w:p w14:paraId="3F3C6DAF" w14:textId="5F01D1FF"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c>
          <w:tcPr>
            <w:tcW w:w="1706" w:type="dxa"/>
            <w:vAlign w:val="bottom"/>
          </w:tcPr>
          <w:p w14:paraId="0C48ADC4" w14:textId="70139F7F" w:rsidR="00982B3C" w:rsidRPr="00BC6EFC" w:rsidRDefault="00982B3C" w:rsidP="00982B3C">
            <w:pPr>
              <w:ind w:right="168"/>
              <w:jc w:val="right"/>
              <w:rPr>
                <w:rFonts w:ascii="Arial" w:hAnsi="Arial" w:cs="Arial"/>
                <w:sz w:val="16"/>
                <w:szCs w:val="16"/>
              </w:rPr>
            </w:pPr>
            <w:r w:rsidRPr="00BC6EFC">
              <w:rPr>
                <w:rFonts w:ascii="Arial" w:hAnsi="Arial" w:cs="Arial"/>
                <w:sz w:val="16"/>
                <w:szCs w:val="16"/>
              </w:rPr>
              <w:t>-</w:t>
            </w:r>
          </w:p>
        </w:tc>
      </w:tr>
    </w:tbl>
    <w:p w14:paraId="570CC07A" w14:textId="13E6FA08" w:rsidR="00136C29" w:rsidRPr="00D12BCB" w:rsidRDefault="00D31F0C" w:rsidP="0017055E">
      <w:pPr>
        <w:pStyle w:val="BodyTextIndent"/>
        <w:ind w:firstLine="0"/>
        <w:rPr>
          <w:rFonts w:ascii="Arial" w:hAnsi="Arial" w:cs="Arial"/>
          <w:sz w:val="20"/>
          <w:szCs w:val="20"/>
        </w:rPr>
      </w:pPr>
      <w:r w:rsidRPr="00D12BCB">
        <w:rPr>
          <w:rFonts w:ascii="Arial" w:hAnsi="Arial" w:cs="Arial"/>
          <w:sz w:val="20"/>
          <w:szCs w:val="20"/>
        </w:rPr>
        <w:br/>
      </w:r>
      <w:r w:rsidR="00136C29" w:rsidRPr="00D12BCB">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D12BCB">
        <w:rPr>
          <w:rFonts w:ascii="Arial" w:hAnsi="Arial" w:cs="Arial"/>
          <w:sz w:val="20"/>
          <w:szCs w:val="20"/>
        </w:rPr>
        <w:t xml:space="preserve">ara ve kar payları toplamının </w:t>
      </w:r>
      <w:r w:rsidR="00982B3C">
        <w:rPr>
          <w:rFonts w:ascii="Arial" w:hAnsi="Arial" w:cs="Arial"/>
          <w:sz w:val="20"/>
          <w:szCs w:val="20"/>
        </w:rPr>
        <w:t>9</w:t>
      </w:r>
      <w:r w:rsidR="00014190">
        <w:rPr>
          <w:rFonts w:ascii="Arial" w:hAnsi="Arial" w:cs="Arial"/>
          <w:sz w:val="20"/>
          <w:szCs w:val="20"/>
        </w:rPr>
        <w:t>50</w:t>
      </w:r>
      <w:r w:rsidR="00136C29" w:rsidRPr="00D12BCB">
        <w:rPr>
          <w:rFonts w:ascii="Arial" w:hAnsi="Arial" w:cs="Arial"/>
          <w:sz w:val="20"/>
          <w:szCs w:val="20"/>
        </w:rPr>
        <w:t xml:space="preserve"> TL’yi </w:t>
      </w:r>
      <w:r w:rsidR="002F5ABB" w:rsidRPr="00D12BCB">
        <w:rPr>
          <w:rFonts w:ascii="Arial" w:hAnsi="Arial" w:cs="Arial"/>
          <w:sz w:val="20"/>
          <w:szCs w:val="20"/>
        </w:rPr>
        <w:t>(31 Aralık 202</w:t>
      </w:r>
      <w:r w:rsidR="00982B3C">
        <w:rPr>
          <w:rFonts w:ascii="Arial" w:hAnsi="Arial" w:cs="Arial"/>
          <w:sz w:val="20"/>
          <w:szCs w:val="20"/>
        </w:rPr>
        <w:t>4</w:t>
      </w:r>
      <w:r w:rsidR="002A6F08" w:rsidRPr="00D12BCB">
        <w:rPr>
          <w:rFonts w:ascii="Arial" w:hAnsi="Arial" w:cs="Arial"/>
          <w:sz w:val="20"/>
          <w:szCs w:val="20"/>
        </w:rPr>
        <w:t>:</w:t>
      </w:r>
      <w:r w:rsidR="002F5ABB" w:rsidRPr="00D12BCB">
        <w:rPr>
          <w:rFonts w:ascii="Arial" w:hAnsi="Arial" w:cs="Arial"/>
          <w:sz w:val="20"/>
          <w:szCs w:val="20"/>
        </w:rPr>
        <w:t xml:space="preserve"> </w:t>
      </w:r>
      <w:r w:rsidR="00982B3C">
        <w:rPr>
          <w:rFonts w:ascii="Arial" w:hAnsi="Arial" w:cs="Arial"/>
          <w:sz w:val="20"/>
          <w:szCs w:val="20"/>
        </w:rPr>
        <w:t>65</w:t>
      </w:r>
      <w:r w:rsidR="00014190">
        <w:rPr>
          <w:rFonts w:ascii="Arial" w:hAnsi="Arial" w:cs="Arial"/>
          <w:sz w:val="20"/>
          <w:szCs w:val="20"/>
        </w:rPr>
        <w:t>0</w:t>
      </w:r>
      <w:r w:rsidR="002F5ABB" w:rsidRPr="00D12BCB">
        <w:rPr>
          <w:rFonts w:ascii="Arial" w:hAnsi="Arial" w:cs="Arial"/>
          <w:sz w:val="20"/>
          <w:szCs w:val="20"/>
        </w:rPr>
        <w:t xml:space="preserve"> TL) </w:t>
      </w:r>
      <w:r w:rsidR="00136C29" w:rsidRPr="00D12BCB">
        <w:rPr>
          <w:rFonts w:ascii="Arial" w:hAnsi="Arial" w:cs="Arial"/>
          <w:sz w:val="20"/>
          <w:szCs w:val="20"/>
        </w:rPr>
        <w:t>geçmemesi şartıyla, 5411 sayılı Bankacılık Kanunu kapsamında Tasarruf Mevduat Sigorta Fonu güvencesi altındadır.</w:t>
      </w:r>
    </w:p>
    <w:p w14:paraId="1F40EFA6" w14:textId="77777777" w:rsidR="00136C29" w:rsidRPr="00BC6EFC" w:rsidRDefault="00136C29" w:rsidP="001E435F">
      <w:pPr>
        <w:autoSpaceDE w:val="0"/>
        <w:autoSpaceDN w:val="0"/>
        <w:adjustRightInd w:val="0"/>
        <w:jc w:val="both"/>
        <w:rPr>
          <w:rFonts w:ascii="Arial" w:hAnsi="Arial" w:cs="Arial"/>
          <w:sz w:val="10"/>
          <w:szCs w:val="10"/>
        </w:rPr>
      </w:pPr>
    </w:p>
    <w:p w14:paraId="1936794A" w14:textId="2123B523" w:rsidR="00136C29" w:rsidRPr="00D12BCB" w:rsidRDefault="00136C29" w:rsidP="0005172D">
      <w:pPr>
        <w:ind w:left="709" w:hanging="283"/>
        <w:jc w:val="both"/>
        <w:rPr>
          <w:rFonts w:ascii="Arial" w:hAnsi="Arial" w:cs="Arial"/>
          <w:sz w:val="20"/>
          <w:szCs w:val="20"/>
        </w:rPr>
      </w:pPr>
      <w:r w:rsidRPr="00D12BCB">
        <w:rPr>
          <w:rFonts w:ascii="Arial" w:hAnsi="Arial" w:cs="Arial"/>
          <w:sz w:val="20"/>
          <w:szCs w:val="20"/>
        </w:rPr>
        <w:t>b.</w:t>
      </w:r>
      <w:r w:rsidR="001E435F" w:rsidRPr="00D12BCB">
        <w:rPr>
          <w:rFonts w:ascii="Arial" w:hAnsi="Arial" w:cs="Arial"/>
          <w:sz w:val="20"/>
          <w:szCs w:val="20"/>
        </w:rPr>
        <w:t>2</w:t>
      </w:r>
      <w:r w:rsidR="0005172D" w:rsidRPr="00D12BCB">
        <w:rPr>
          <w:rFonts w:ascii="Arial" w:hAnsi="Arial" w:cs="Arial"/>
          <w:sz w:val="20"/>
          <w:szCs w:val="20"/>
        </w:rPr>
        <w:t xml:space="preserve">)  </w:t>
      </w:r>
      <w:r w:rsidRPr="00D12BCB">
        <w:rPr>
          <w:rFonts w:ascii="Arial" w:hAnsi="Arial" w:cs="Arial"/>
          <w:sz w:val="20"/>
          <w:szCs w:val="20"/>
        </w:rPr>
        <w:t xml:space="preserve">Sigorta </w:t>
      </w:r>
      <w:r w:rsidR="00BC6EFC" w:rsidRPr="00D12BCB">
        <w:rPr>
          <w:rFonts w:ascii="Arial" w:hAnsi="Arial" w:cs="Arial"/>
          <w:sz w:val="20"/>
          <w:szCs w:val="20"/>
        </w:rPr>
        <w:t>Kapsamında Bulunmayan Tutarlar:</w:t>
      </w:r>
    </w:p>
    <w:p w14:paraId="59D7D862" w14:textId="77777777" w:rsidR="00136C29" w:rsidRPr="00D12BCB" w:rsidRDefault="00136C29" w:rsidP="00136C29">
      <w:pPr>
        <w:ind w:left="1080" w:hanging="540"/>
        <w:jc w:val="both"/>
        <w:rPr>
          <w:rFonts w:ascii="Arial" w:hAnsi="Arial" w:cs="Arial"/>
          <w:sz w:val="20"/>
          <w:szCs w:val="20"/>
        </w:rPr>
      </w:pPr>
    </w:p>
    <w:p w14:paraId="489512E6" w14:textId="3D92141D" w:rsidR="00136C29" w:rsidRPr="00D12BCB" w:rsidRDefault="0072599A" w:rsidP="0072599A">
      <w:pPr>
        <w:ind w:left="709"/>
        <w:jc w:val="both"/>
        <w:rPr>
          <w:rFonts w:ascii="Arial" w:hAnsi="Arial" w:cs="Arial"/>
          <w:sz w:val="20"/>
          <w:szCs w:val="20"/>
        </w:rPr>
      </w:pPr>
      <w:r w:rsidRPr="00D12BCB">
        <w:rPr>
          <w:rFonts w:ascii="Arial" w:hAnsi="Arial" w:cs="Arial"/>
          <w:sz w:val="20"/>
          <w:szCs w:val="20"/>
        </w:rPr>
        <w:t xml:space="preserve">   </w:t>
      </w:r>
      <w:r w:rsidR="00136C29" w:rsidRPr="00D12BCB">
        <w:rPr>
          <w:rFonts w:ascii="Arial" w:hAnsi="Arial" w:cs="Arial"/>
          <w:sz w:val="20"/>
          <w:szCs w:val="20"/>
        </w:rPr>
        <w:t xml:space="preserve">Sigorta kapsamında bulunmayan gerçek kişilerin katılım fonları: </w:t>
      </w:r>
    </w:p>
    <w:p w14:paraId="1A02DF98" w14:textId="77777777" w:rsidR="00136C29" w:rsidRPr="00D12BCB"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BC6EFC" w14:paraId="0D410BB1" w14:textId="77777777" w:rsidTr="00731036">
        <w:trPr>
          <w:trHeight w:val="20"/>
        </w:trPr>
        <w:tc>
          <w:tcPr>
            <w:tcW w:w="6663" w:type="dxa"/>
            <w:tcBorders>
              <w:top w:val="single" w:sz="8" w:space="0" w:color="auto"/>
              <w:bottom w:val="single" w:sz="8" w:space="0" w:color="auto"/>
            </w:tcBorders>
            <w:noWrap/>
            <w:tcMar>
              <w:top w:w="15" w:type="dxa"/>
              <w:left w:w="15" w:type="dxa"/>
              <w:bottom w:w="0" w:type="dxa"/>
              <w:right w:w="15" w:type="dxa"/>
            </w:tcMar>
            <w:vAlign w:val="center"/>
          </w:tcPr>
          <w:p w14:paraId="7B487C1E" w14:textId="77777777" w:rsidR="00136C29" w:rsidRPr="00BC6EFC" w:rsidRDefault="00136C29" w:rsidP="000C1207">
            <w:pPr>
              <w:ind w:left="10"/>
              <w:jc w:val="both"/>
              <w:rPr>
                <w:rFonts w:ascii="Arial" w:hAnsi="Arial" w:cs="Arial"/>
                <w:b/>
                <w:sz w:val="16"/>
                <w:szCs w:val="16"/>
              </w:rPr>
            </w:pPr>
          </w:p>
        </w:tc>
        <w:tc>
          <w:tcPr>
            <w:tcW w:w="1275" w:type="dxa"/>
            <w:tcBorders>
              <w:top w:val="single" w:sz="8" w:space="0" w:color="auto"/>
              <w:bottom w:val="single" w:sz="8" w:space="0" w:color="auto"/>
            </w:tcBorders>
            <w:noWrap/>
            <w:tcMar>
              <w:top w:w="15" w:type="dxa"/>
              <w:left w:w="15" w:type="dxa"/>
              <w:bottom w:w="0" w:type="dxa"/>
              <w:right w:w="15" w:type="dxa"/>
            </w:tcMar>
            <w:vAlign w:val="bottom"/>
          </w:tcPr>
          <w:p w14:paraId="26CE8A0E" w14:textId="77777777" w:rsidR="00136C29" w:rsidRPr="00BC6EFC" w:rsidRDefault="00136C29" w:rsidP="00D866F2">
            <w:pPr>
              <w:jc w:val="right"/>
              <w:rPr>
                <w:rFonts w:ascii="Arial" w:eastAsia="Arial Unicode MS" w:hAnsi="Arial" w:cs="Arial"/>
                <w:b/>
                <w:sz w:val="16"/>
                <w:szCs w:val="16"/>
              </w:rPr>
            </w:pPr>
            <w:r w:rsidRPr="00BC6EFC">
              <w:rPr>
                <w:rFonts w:ascii="Arial" w:hAnsi="Arial" w:cs="Arial"/>
                <w:b/>
                <w:sz w:val="16"/>
                <w:szCs w:val="16"/>
              </w:rPr>
              <w:t>Cari Dönem</w:t>
            </w:r>
          </w:p>
        </w:tc>
        <w:tc>
          <w:tcPr>
            <w:tcW w:w="1418" w:type="dxa"/>
            <w:tcBorders>
              <w:top w:val="single" w:sz="8" w:space="0" w:color="auto"/>
              <w:bottom w:val="single" w:sz="8" w:space="0" w:color="auto"/>
            </w:tcBorders>
            <w:noWrap/>
            <w:tcMar>
              <w:top w:w="15" w:type="dxa"/>
              <w:left w:w="15" w:type="dxa"/>
              <w:bottom w:w="0" w:type="dxa"/>
              <w:right w:w="15" w:type="dxa"/>
            </w:tcMar>
            <w:vAlign w:val="bottom"/>
          </w:tcPr>
          <w:p w14:paraId="5C92F800" w14:textId="77777777" w:rsidR="00136C29" w:rsidRPr="00BC6EFC" w:rsidRDefault="00136C29" w:rsidP="00D866F2">
            <w:pPr>
              <w:jc w:val="right"/>
              <w:rPr>
                <w:rFonts w:ascii="Arial" w:eastAsia="Arial Unicode MS" w:hAnsi="Arial" w:cs="Arial"/>
                <w:b/>
                <w:sz w:val="16"/>
                <w:szCs w:val="16"/>
              </w:rPr>
            </w:pPr>
            <w:r w:rsidRPr="00BC6EFC">
              <w:rPr>
                <w:rFonts w:ascii="Arial" w:hAnsi="Arial" w:cs="Arial"/>
                <w:b/>
                <w:sz w:val="16"/>
                <w:szCs w:val="16"/>
              </w:rPr>
              <w:t>Önceki Dönem</w:t>
            </w:r>
          </w:p>
        </w:tc>
      </w:tr>
      <w:tr w:rsidR="00136C29" w:rsidRPr="00BC6EFC" w14:paraId="50C97E9A" w14:textId="77777777" w:rsidTr="00731036">
        <w:trPr>
          <w:trHeight w:val="20"/>
        </w:trPr>
        <w:tc>
          <w:tcPr>
            <w:tcW w:w="6663" w:type="dxa"/>
            <w:tcBorders>
              <w:top w:val="single" w:sz="8" w:space="0" w:color="auto"/>
              <w:bottom w:val="nil"/>
            </w:tcBorders>
            <w:noWrap/>
            <w:tcMar>
              <w:top w:w="15" w:type="dxa"/>
              <w:left w:w="15" w:type="dxa"/>
              <w:bottom w:w="0" w:type="dxa"/>
              <w:right w:w="15" w:type="dxa"/>
            </w:tcMar>
            <w:vAlign w:val="center"/>
          </w:tcPr>
          <w:p w14:paraId="136A4A2A" w14:textId="77777777" w:rsidR="00136C29" w:rsidRPr="00BC6EFC" w:rsidRDefault="00136C29" w:rsidP="000C1207">
            <w:pPr>
              <w:ind w:left="10"/>
              <w:jc w:val="both"/>
              <w:rPr>
                <w:rFonts w:ascii="Arial" w:hAnsi="Arial" w:cs="Arial"/>
                <w:sz w:val="16"/>
                <w:szCs w:val="16"/>
              </w:rPr>
            </w:pPr>
          </w:p>
        </w:tc>
        <w:tc>
          <w:tcPr>
            <w:tcW w:w="1275" w:type="dxa"/>
            <w:tcBorders>
              <w:top w:val="single" w:sz="8" w:space="0" w:color="auto"/>
              <w:bottom w:val="nil"/>
            </w:tcBorders>
            <w:noWrap/>
            <w:tcMar>
              <w:top w:w="15" w:type="dxa"/>
              <w:left w:w="15" w:type="dxa"/>
              <w:bottom w:w="0" w:type="dxa"/>
              <w:right w:w="15" w:type="dxa"/>
            </w:tcMar>
            <w:vAlign w:val="bottom"/>
          </w:tcPr>
          <w:p w14:paraId="6FABDDF5" w14:textId="77777777" w:rsidR="00136C29" w:rsidRPr="00BC6EFC" w:rsidRDefault="00136C29" w:rsidP="00D866F2">
            <w:pPr>
              <w:ind w:left="360" w:right="88"/>
              <w:jc w:val="right"/>
              <w:rPr>
                <w:rFonts w:ascii="Arial" w:hAnsi="Arial" w:cs="Arial"/>
                <w:sz w:val="16"/>
                <w:szCs w:val="16"/>
              </w:rPr>
            </w:pPr>
          </w:p>
        </w:tc>
        <w:tc>
          <w:tcPr>
            <w:tcW w:w="1418" w:type="dxa"/>
            <w:tcBorders>
              <w:top w:val="single" w:sz="8" w:space="0" w:color="auto"/>
              <w:bottom w:val="nil"/>
            </w:tcBorders>
            <w:noWrap/>
            <w:tcMar>
              <w:top w:w="15" w:type="dxa"/>
              <w:left w:w="15" w:type="dxa"/>
              <w:bottom w:w="0" w:type="dxa"/>
              <w:right w:w="15" w:type="dxa"/>
            </w:tcMar>
            <w:vAlign w:val="bottom"/>
          </w:tcPr>
          <w:p w14:paraId="2F6F02C1" w14:textId="77777777" w:rsidR="00136C29" w:rsidRPr="00BC6EFC" w:rsidRDefault="00136C29" w:rsidP="00D866F2">
            <w:pPr>
              <w:ind w:left="360" w:right="88"/>
              <w:jc w:val="right"/>
              <w:rPr>
                <w:rFonts w:ascii="Arial" w:hAnsi="Arial" w:cs="Arial"/>
                <w:sz w:val="16"/>
                <w:szCs w:val="16"/>
              </w:rPr>
            </w:pPr>
          </w:p>
        </w:tc>
      </w:tr>
      <w:tr w:rsidR="00982B3C" w:rsidRPr="00BC6EFC"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982B3C" w:rsidRPr="00BC6EFC" w:rsidRDefault="00982B3C" w:rsidP="00982B3C">
            <w:pPr>
              <w:rPr>
                <w:rFonts w:ascii="Arial" w:eastAsia="Arial Unicode MS" w:hAnsi="Arial" w:cs="Arial"/>
                <w:sz w:val="16"/>
                <w:szCs w:val="16"/>
              </w:rPr>
            </w:pPr>
            <w:r w:rsidRPr="00BC6EFC">
              <w:rPr>
                <w:rFonts w:ascii="Arial" w:hAnsi="Arial" w:cs="Arial"/>
                <w:sz w:val="16"/>
                <w:szCs w:val="16"/>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096C6AE8"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r>
      <w:tr w:rsidR="00982B3C" w:rsidRPr="00BC6EFC"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982B3C" w:rsidRPr="00BC6EFC" w:rsidRDefault="00982B3C" w:rsidP="00982B3C">
            <w:pPr>
              <w:rPr>
                <w:rFonts w:ascii="Arial" w:hAnsi="Arial" w:cs="Arial"/>
                <w:sz w:val="16"/>
                <w:szCs w:val="16"/>
              </w:rPr>
            </w:pPr>
            <w:r w:rsidRPr="00BC6EFC">
              <w:rPr>
                <w:rFonts w:ascii="Arial" w:hAnsi="Arial" w:cs="Arial"/>
                <w:sz w:val="16"/>
                <w:szCs w:val="16"/>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0B0C34D4"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r>
      <w:tr w:rsidR="00982B3C" w:rsidRPr="00BC6EFC"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982B3C" w:rsidRPr="00BC6EFC" w:rsidRDefault="00982B3C" w:rsidP="00982B3C">
            <w:pPr>
              <w:rPr>
                <w:rFonts w:ascii="Arial" w:hAnsi="Arial" w:cs="Arial"/>
                <w:sz w:val="16"/>
                <w:szCs w:val="16"/>
              </w:rPr>
            </w:pPr>
            <w:r w:rsidRPr="00BC6EFC">
              <w:rPr>
                <w:rFonts w:ascii="Arial" w:hAnsi="Arial" w:cs="Arial"/>
                <w:sz w:val="16"/>
                <w:szCs w:val="16"/>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58950126" w:rsidR="00982B3C" w:rsidRPr="00BC6EFC" w:rsidRDefault="00C94CBA" w:rsidP="00982B3C">
            <w:pPr>
              <w:jc w:val="right"/>
              <w:rPr>
                <w:rFonts w:ascii="Arial" w:hAnsi="Arial" w:cs="Arial"/>
                <w:sz w:val="16"/>
                <w:szCs w:val="16"/>
              </w:rPr>
            </w:pPr>
            <w:r w:rsidRPr="00C94CBA">
              <w:rPr>
                <w:rFonts w:ascii="Arial" w:hAnsi="Arial" w:cs="Arial"/>
                <w:sz w:val="16"/>
                <w:szCs w:val="16"/>
              </w:rPr>
              <w:t>37.008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0EEDA100" w:rsidR="00982B3C" w:rsidRPr="00BC6EFC" w:rsidRDefault="00982B3C" w:rsidP="00982B3C">
            <w:pPr>
              <w:ind w:right="147"/>
              <w:jc w:val="right"/>
              <w:rPr>
                <w:rFonts w:ascii="Arial" w:hAnsi="Arial" w:cs="Arial"/>
                <w:sz w:val="16"/>
                <w:szCs w:val="16"/>
              </w:rPr>
            </w:pPr>
            <w:r w:rsidRPr="00014190">
              <w:rPr>
                <w:rFonts w:ascii="Arial" w:hAnsi="Arial" w:cs="Arial"/>
                <w:sz w:val="16"/>
                <w:szCs w:val="16"/>
              </w:rPr>
              <w:t>33.237</w:t>
            </w:r>
          </w:p>
        </w:tc>
      </w:tr>
      <w:tr w:rsidR="00982B3C" w:rsidRPr="00BC6EFC"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982B3C" w:rsidRPr="00BC6EFC" w:rsidRDefault="00982B3C" w:rsidP="00982B3C">
            <w:pPr>
              <w:rPr>
                <w:rFonts w:ascii="Arial" w:hAnsi="Arial" w:cs="Arial"/>
                <w:sz w:val="16"/>
                <w:szCs w:val="16"/>
              </w:rPr>
            </w:pPr>
            <w:r w:rsidRPr="00BC6EFC">
              <w:rPr>
                <w:rFonts w:ascii="Arial" w:hAnsi="Arial" w:cs="Arial"/>
                <w:sz w:val="16"/>
                <w:szCs w:val="16"/>
              </w:rPr>
              <w:t xml:space="preserve">26.9.2004 Tarihli ve 5237 Sayılı TCK’nın 282 </w:t>
            </w:r>
            <w:proofErr w:type="spellStart"/>
            <w:r w:rsidRPr="00BC6EFC">
              <w:rPr>
                <w:rFonts w:ascii="Arial" w:hAnsi="Arial" w:cs="Arial"/>
                <w:sz w:val="16"/>
                <w:szCs w:val="16"/>
              </w:rPr>
              <w:t>nci</w:t>
            </w:r>
            <w:proofErr w:type="spellEnd"/>
            <w:r w:rsidRPr="00BC6EFC">
              <w:rPr>
                <w:rFonts w:ascii="Arial" w:hAnsi="Arial" w:cs="Arial"/>
                <w:sz w:val="16"/>
                <w:szCs w:val="16"/>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1A5C775F"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r>
      <w:tr w:rsidR="00982B3C" w:rsidRPr="00BC6EFC"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1C48E2D" w14:textId="77777777" w:rsidR="00982B3C" w:rsidRPr="00BC6EFC" w:rsidRDefault="00982B3C" w:rsidP="00982B3C">
            <w:pPr>
              <w:rPr>
                <w:rFonts w:ascii="Arial" w:hAnsi="Arial" w:cs="Arial"/>
                <w:sz w:val="16"/>
                <w:szCs w:val="16"/>
              </w:rPr>
            </w:pPr>
            <w:r w:rsidRPr="00BC6EFC">
              <w:rPr>
                <w:rFonts w:ascii="Arial" w:hAnsi="Arial" w:cs="Arial"/>
                <w:sz w:val="16"/>
                <w:szCs w:val="16"/>
              </w:rPr>
              <w:t>Türkiye’de Münhasıran Kıyı Bankacılığı Faaliyeti Göstermek Üzere Kurulan Katılım Bankalarında Bulunan Katılım Fonları</w:t>
            </w:r>
          </w:p>
          <w:p w14:paraId="7340F20C" w14:textId="1847CFE8" w:rsidR="00982B3C" w:rsidRDefault="00982B3C" w:rsidP="00982B3C">
            <w:pPr>
              <w:pStyle w:val="BodyTextIndent"/>
              <w:tabs>
                <w:tab w:val="left" w:pos="540"/>
              </w:tabs>
              <w:ind w:left="-12" w:firstLine="0"/>
              <w:rPr>
                <w:rFonts w:ascii="Arial" w:hAnsi="Arial" w:cs="Arial"/>
                <w:b/>
                <w:sz w:val="16"/>
                <w:szCs w:val="16"/>
              </w:rPr>
            </w:pPr>
          </w:p>
          <w:p w14:paraId="15FFB1CE" w14:textId="0D54D9FF" w:rsidR="00982B3C" w:rsidRDefault="00982B3C" w:rsidP="00982B3C">
            <w:pPr>
              <w:pStyle w:val="BodyTextIndent"/>
              <w:tabs>
                <w:tab w:val="left" w:pos="540"/>
              </w:tabs>
              <w:ind w:left="-12" w:firstLine="0"/>
              <w:rPr>
                <w:rFonts w:ascii="Arial" w:hAnsi="Arial" w:cs="Arial"/>
                <w:b/>
                <w:sz w:val="16"/>
                <w:szCs w:val="16"/>
              </w:rPr>
            </w:pPr>
          </w:p>
          <w:p w14:paraId="362B6331" w14:textId="2918F221" w:rsidR="00982B3C" w:rsidRPr="00BC6EFC" w:rsidRDefault="00982B3C" w:rsidP="00982B3C">
            <w:pPr>
              <w:pStyle w:val="BodyTextIndent"/>
              <w:ind w:firstLine="0"/>
              <w:rPr>
                <w:rFonts w:ascii="Arial" w:hAnsi="Arial" w:cs="Arial"/>
                <w:sz w:val="16"/>
                <w:szCs w:val="16"/>
              </w:rPr>
            </w:pP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5E69B2F" w:rsidR="00982B3C" w:rsidRPr="00BC6EFC" w:rsidRDefault="00982B3C" w:rsidP="00982B3C">
            <w:pPr>
              <w:ind w:right="147"/>
              <w:jc w:val="right"/>
              <w:rPr>
                <w:rFonts w:ascii="Arial" w:hAnsi="Arial" w:cs="Arial"/>
                <w:sz w:val="16"/>
                <w:szCs w:val="16"/>
              </w:rPr>
            </w:pPr>
            <w:r w:rsidRPr="00BC6EFC">
              <w:rPr>
                <w:rFonts w:ascii="Arial" w:hAnsi="Arial" w:cs="Arial"/>
                <w:sz w:val="16"/>
                <w:szCs w:val="16"/>
              </w:rPr>
              <w:t>-</w:t>
            </w:r>
          </w:p>
        </w:tc>
      </w:tr>
    </w:tbl>
    <w:p w14:paraId="7F213BF7" w14:textId="2FB2F4D7" w:rsidR="00BC6EFC" w:rsidRPr="001937F9" w:rsidRDefault="00E96261"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39067196" w14:textId="77777777" w:rsidR="00BC6EFC" w:rsidRPr="001937F9" w:rsidRDefault="00BC6EFC" w:rsidP="00BC6EFC">
      <w:pPr>
        <w:pStyle w:val="BodyTextIndent"/>
        <w:ind w:firstLine="0"/>
        <w:rPr>
          <w:rFonts w:ascii="Arial" w:hAnsi="Arial" w:cs="Arial"/>
          <w:b/>
          <w:sz w:val="10"/>
          <w:szCs w:val="10"/>
        </w:rPr>
      </w:pPr>
    </w:p>
    <w:p w14:paraId="47404EE6" w14:textId="5A90A1F4"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C6EFC">
        <w:rPr>
          <w:rFonts w:ascii="Arial" w:hAnsi="Arial" w:cs="Arial"/>
          <w:b/>
          <w:sz w:val="20"/>
          <w:szCs w:val="20"/>
        </w:rPr>
        <w:t xml:space="preserve"> </w:t>
      </w:r>
      <w:r w:rsidR="00BC6EFC" w:rsidRPr="00D12BCB">
        <w:rPr>
          <w:rFonts w:ascii="Arial" w:hAnsi="Arial" w:cs="Arial"/>
          <w:b/>
          <w:sz w:val="20"/>
          <w:szCs w:val="20"/>
        </w:rPr>
        <w:t>(devamı):</w:t>
      </w:r>
    </w:p>
    <w:p w14:paraId="091FAB5E" w14:textId="77777777" w:rsidR="00BC6EFC" w:rsidRPr="00BC6EFC" w:rsidRDefault="00BC6EFC" w:rsidP="00BC6EFC">
      <w:pPr>
        <w:pStyle w:val="BodyTextIndent"/>
        <w:spacing w:line="230" w:lineRule="auto"/>
        <w:ind w:firstLine="0"/>
        <w:rPr>
          <w:rFonts w:ascii="Arial" w:hAnsi="Arial" w:cs="Arial"/>
          <w:sz w:val="10"/>
          <w:szCs w:val="10"/>
        </w:rPr>
      </w:pPr>
    </w:p>
    <w:p w14:paraId="7438381F" w14:textId="0946B296" w:rsidR="00BC6EFC" w:rsidRDefault="00BC6EFC" w:rsidP="00E96261">
      <w:pPr>
        <w:pStyle w:val="BodyTextIndent"/>
        <w:ind w:hanging="567"/>
        <w:rPr>
          <w:rFonts w:ascii="Arial" w:hAnsi="Arial" w:cs="Arial"/>
          <w:b/>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58A5DE87" w14:textId="77777777" w:rsidR="00BC6EFC" w:rsidRPr="00BC6EFC" w:rsidRDefault="00BC6EFC" w:rsidP="00BC6EFC">
      <w:pPr>
        <w:pStyle w:val="BodyTextIndent"/>
        <w:ind w:firstLine="0"/>
        <w:rPr>
          <w:rFonts w:ascii="Arial" w:hAnsi="Arial" w:cs="Arial"/>
          <w:b/>
          <w:sz w:val="10"/>
          <w:szCs w:val="10"/>
        </w:rPr>
      </w:pPr>
    </w:p>
    <w:p w14:paraId="627923D7" w14:textId="3D32BB51" w:rsidR="00BC6EFC" w:rsidRPr="00D12BCB" w:rsidRDefault="00BC6EFC" w:rsidP="00E96261">
      <w:pPr>
        <w:pStyle w:val="ListParagraph"/>
        <w:numPr>
          <w:ilvl w:val="0"/>
          <w:numId w:val="4"/>
        </w:numPr>
        <w:spacing w:line="230" w:lineRule="auto"/>
        <w:ind w:left="284" w:hanging="284"/>
        <w:jc w:val="both"/>
        <w:rPr>
          <w:rFonts w:ascii="Arial" w:hAnsi="Arial" w:cs="Arial"/>
          <w:b/>
          <w:sz w:val="20"/>
          <w:szCs w:val="20"/>
        </w:rPr>
      </w:pPr>
      <w:r w:rsidRPr="00D12BCB">
        <w:rPr>
          <w:rFonts w:ascii="Arial" w:hAnsi="Arial" w:cs="Arial"/>
          <w:b/>
          <w:sz w:val="20"/>
          <w:szCs w:val="20"/>
        </w:rPr>
        <w:t>Alım Satım Amaçlı Türev Finansal Borçlara İlişkin Bilgiler:</w:t>
      </w:r>
    </w:p>
    <w:p w14:paraId="5C60CB91" w14:textId="77777777" w:rsidR="00BC6EFC" w:rsidRPr="00D12BCB" w:rsidRDefault="00BC6EFC" w:rsidP="00BC6EFC">
      <w:pPr>
        <w:spacing w:line="230" w:lineRule="auto"/>
        <w:ind w:firstLine="567"/>
        <w:jc w:val="both"/>
        <w:rPr>
          <w:rFonts w:ascii="Arial" w:hAnsi="Arial" w:cs="Arial"/>
          <w:sz w:val="10"/>
          <w:szCs w:val="10"/>
        </w:rPr>
      </w:pPr>
    </w:p>
    <w:tbl>
      <w:tblPr>
        <w:tblW w:w="9923" w:type="dxa"/>
        <w:tblLayout w:type="fixed"/>
        <w:tblCellMar>
          <w:left w:w="0" w:type="dxa"/>
          <w:right w:w="0" w:type="dxa"/>
        </w:tblCellMar>
        <w:tblLook w:val="0000" w:firstRow="0" w:lastRow="0" w:firstColumn="0" w:lastColumn="0" w:noHBand="0" w:noVBand="0"/>
      </w:tblPr>
      <w:tblGrid>
        <w:gridCol w:w="3402"/>
        <w:gridCol w:w="1701"/>
        <w:gridCol w:w="1418"/>
        <w:gridCol w:w="1417"/>
        <w:gridCol w:w="1985"/>
      </w:tblGrid>
      <w:tr w:rsidR="00BC6EFC" w:rsidRPr="00D701E6" w14:paraId="2B6F2C2F" w14:textId="77777777" w:rsidTr="00125EA6">
        <w:trPr>
          <w:cantSplit/>
          <w:trHeight w:val="79"/>
        </w:trPr>
        <w:tc>
          <w:tcPr>
            <w:tcW w:w="3402" w:type="dxa"/>
            <w:tcBorders>
              <w:top w:val="single" w:sz="8" w:space="0" w:color="auto"/>
              <w:bottom w:val="single" w:sz="8" w:space="0" w:color="auto"/>
            </w:tcBorders>
            <w:shd w:val="clear" w:color="auto" w:fill="auto"/>
            <w:vAlign w:val="bottom"/>
          </w:tcPr>
          <w:p w14:paraId="086E5910" w14:textId="77777777" w:rsidR="00BC6EFC" w:rsidRPr="00D701E6" w:rsidRDefault="00BC6EFC" w:rsidP="00125EA6">
            <w:pPr>
              <w:spacing w:line="230" w:lineRule="auto"/>
              <w:jc w:val="both"/>
              <w:rPr>
                <w:rFonts w:ascii="Arial" w:hAnsi="Arial" w:cs="Arial"/>
                <w:b/>
                <w:sz w:val="18"/>
                <w:szCs w:val="16"/>
              </w:rPr>
            </w:pPr>
            <w:r w:rsidRPr="00D701E6">
              <w:rPr>
                <w:rFonts w:ascii="Arial" w:hAnsi="Arial" w:cs="Arial"/>
                <w:b/>
                <w:sz w:val="18"/>
                <w:szCs w:val="16"/>
              </w:rPr>
              <w:t> </w:t>
            </w:r>
          </w:p>
        </w:tc>
        <w:tc>
          <w:tcPr>
            <w:tcW w:w="3119" w:type="dxa"/>
            <w:gridSpan w:val="2"/>
            <w:tcBorders>
              <w:top w:val="single" w:sz="8" w:space="0" w:color="auto"/>
              <w:bottom w:val="single" w:sz="8" w:space="0" w:color="auto"/>
            </w:tcBorders>
            <w:shd w:val="clear" w:color="auto" w:fill="auto"/>
            <w:vAlign w:val="bottom"/>
          </w:tcPr>
          <w:p w14:paraId="0C5B770F" w14:textId="77777777" w:rsidR="00BC6EFC" w:rsidRPr="00D701E6" w:rsidRDefault="00BC6EFC" w:rsidP="00125EA6">
            <w:pPr>
              <w:spacing w:line="230" w:lineRule="auto"/>
              <w:ind w:right="131"/>
              <w:rPr>
                <w:rFonts w:ascii="Arial" w:hAnsi="Arial" w:cs="Arial"/>
                <w:b/>
                <w:sz w:val="18"/>
                <w:szCs w:val="16"/>
              </w:rPr>
            </w:pPr>
            <w:r w:rsidRPr="00D701E6">
              <w:rPr>
                <w:rFonts w:ascii="Arial" w:hAnsi="Arial" w:cs="Arial"/>
                <w:b/>
                <w:sz w:val="18"/>
                <w:szCs w:val="16"/>
              </w:rPr>
              <w:t xml:space="preserve">                             Cari Dönem</w:t>
            </w:r>
          </w:p>
        </w:tc>
        <w:tc>
          <w:tcPr>
            <w:tcW w:w="3402" w:type="dxa"/>
            <w:gridSpan w:val="2"/>
            <w:tcBorders>
              <w:top w:val="single" w:sz="8" w:space="0" w:color="auto"/>
              <w:bottom w:val="single" w:sz="8" w:space="0" w:color="auto"/>
            </w:tcBorders>
            <w:shd w:val="clear" w:color="auto" w:fill="auto"/>
            <w:vAlign w:val="bottom"/>
          </w:tcPr>
          <w:p w14:paraId="2BF32F6D" w14:textId="77777777" w:rsidR="00BC6EFC" w:rsidRPr="00D701E6" w:rsidRDefault="00BC6EFC" w:rsidP="00125EA6">
            <w:pPr>
              <w:spacing w:line="230" w:lineRule="auto"/>
              <w:ind w:right="131"/>
              <w:jc w:val="center"/>
              <w:rPr>
                <w:rFonts w:ascii="Arial" w:hAnsi="Arial" w:cs="Arial"/>
                <w:b/>
                <w:sz w:val="18"/>
                <w:szCs w:val="16"/>
              </w:rPr>
            </w:pPr>
            <w:r w:rsidRPr="00D701E6">
              <w:rPr>
                <w:rFonts w:ascii="Arial" w:hAnsi="Arial" w:cs="Arial"/>
                <w:b/>
                <w:sz w:val="18"/>
                <w:szCs w:val="16"/>
              </w:rPr>
              <w:t xml:space="preserve">                Önceki Dönem</w:t>
            </w:r>
          </w:p>
        </w:tc>
      </w:tr>
      <w:tr w:rsidR="00BC6EFC" w:rsidRPr="00D701E6" w14:paraId="48C8974F" w14:textId="77777777" w:rsidTr="00125EA6">
        <w:trPr>
          <w:trHeight w:val="57"/>
        </w:trPr>
        <w:tc>
          <w:tcPr>
            <w:tcW w:w="3402" w:type="dxa"/>
            <w:tcBorders>
              <w:top w:val="single" w:sz="8" w:space="0" w:color="auto"/>
            </w:tcBorders>
            <w:shd w:val="clear" w:color="auto" w:fill="auto"/>
            <w:vAlign w:val="bottom"/>
          </w:tcPr>
          <w:p w14:paraId="62FEDAC4" w14:textId="77777777" w:rsidR="00BC6EFC" w:rsidRPr="00D701E6" w:rsidRDefault="00BC6EFC" w:rsidP="00125EA6">
            <w:pPr>
              <w:spacing w:line="230" w:lineRule="auto"/>
              <w:ind w:firstLine="360"/>
              <w:jc w:val="both"/>
              <w:rPr>
                <w:rFonts w:ascii="Arial" w:hAnsi="Arial" w:cs="Arial"/>
                <w:b/>
                <w:sz w:val="18"/>
                <w:szCs w:val="16"/>
              </w:rPr>
            </w:pPr>
          </w:p>
        </w:tc>
        <w:tc>
          <w:tcPr>
            <w:tcW w:w="1701" w:type="dxa"/>
            <w:tcBorders>
              <w:top w:val="single" w:sz="8" w:space="0" w:color="auto"/>
            </w:tcBorders>
            <w:shd w:val="clear" w:color="auto" w:fill="auto"/>
            <w:vAlign w:val="bottom"/>
          </w:tcPr>
          <w:p w14:paraId="661B8D48"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TP</w:t>
            </w:r>
          </w:p>
        </w:tc>
        <w:tc>
          <w:tcPr>
            <w:tcW w:w="1418" w:type="dxa"/>
            <w:tcBorders>
              <w:top w:val="single" w:sz="8" w:space="0" w:color="auto"/>
            </w:tcBorders>
            <w:shd w:val="clear" w:color="auto" w:fill="auto"/>
            <w:vAlign w:val="bottom"/>
          </w:tcPr>
          <w:p w14:paraId="4A07FB91"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YP</w:t>
            </w:r>
          </w:p>
        </w:tc>
        <w:tc>
          <w:tcPr>
            <w:tcW w:w="1417" w:type="dxa"/>
            <w:tcBorders>
              <w:top w:val="single" w:sz="8" w:space="0" w:color="auto"/>
            </w:tcBorders>
            <w:shd w:val="clear" w:color="auto" w:fill="auto"/>
          </w:tcPr>
          <w:p w14:paraId="2F4ABF8C"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TP</w:t>
            </w:r>
          </w:p>
        </w:tc>
        <w:tc>
          <w:tcPr>
            <w:tcW w:w="1985" w:type="dxa"/>
            <w:tcBorders>
              <w:top w:val="single" w:sz="8" w:space="0" w:color="auto"/>
            </w:tcBorders>
            <w:shd w:val="clear" w:color="auto" w:fill="auto"/>
          </w:tcPr>
          <w:p w14:paraId="61A3177A" w14:textId="77777777" w:rsidR="00BC6EFC" w:rsidRPr="00D701E6" w:rsidRDefault="00BC6EFC" w:rsidP="00125EA6">
            <w:pPr>
              <w:spacing w:line="230" w:lineRule="auto"/>
              <w:ind w:right="131"/>
              <w:jc w:val="right"/>
              <w:rPr>
                <w:rFonts w:ascii="Arial" w:hAnsi="Arial" w:cs="Arial"/>
                <w:b/>
                <w:sz w:val="18"/>
                <w:szCs w:val="16"/>
              </w:rPr>
            </w:pPr>
            <w:r w:rsidRPr="00D701E6">
              <w:rPr>
                <w:rFonts w:ascii="Arial" w:hAnsi="Arial" w:cs="Arial"/>
                <w:b/>
                <w:sz w:val="18"/>
                <w:szCs w:val="16"/>
              </w:rPr>
              <w:t>YP</w:t>
            </w:r>
          </w:p>
        </w:tc>
      </w:tr>
      <w:tr w:rsidR="00BC6EFC" w:rsidRPr="00D701E6" w14:paraId="2AAF8728" w14:textId="77777777" w:rsidTr="00125EA6">
        <w:trPr>
          <w:trHeight w:val="57"/>
        </w:trPr>
        <w:tc>
          <w:tcPr>
            <w:tcW w:w="3402" w:type="dxa"/>
            <w:tcBorders>
              <w:top w:val="single" w:sz="8" w:space="0" w:color="auto"/>
            </w:tcBorders>
            <w:shd w:val="clear" w:color="auto" w:fill="auto"/>
            <w:vAlign w:val="bottom"/>
          </w:tcPr>
          <w:p w14:paraId="5261926E" w14:textId="77777777" w:rsidR="00BC6EFC" w:rsidRPr="00561926" w:rsidRDefault="00BC6EFC" w:rsidP="00125EA6">
            <w:pPr>
              <w:spacing w:line="230" w:lineRule="auto"/>
              <w:ind w:firstLine="360"/>
              <w:jc w:val="both"/>
              <w:rPr>
                <w:rFonts w:ascii="Arial" w:hAnsi="Arial" w:cs="Arial"/>
                <w:b/>
                <w:sz w:val="18"/>
                <w:szCs w:val="16"/>
              </w:rPr>
            </w:pPr>
          </w:p>
        </w:tc>
        <w:tc>
          <w:tcPr>
            <w:tcW w:w="1701" w:type="dxa"/>
            <w:tcBorders>
              <w:top w:val="single" w:sz="8" w:space="0" w:color="auto"/>
            </w:tcBorders>
            <w:shd w:val="clear" w:color="auto" w:fill="auto"/>
            <w:vAlign w:val="bottom"/>
          </w:tcPr>
          <w:p w14:paraId="043B72E9" w14:textId="77777777" w:rsidR="00BC6EFC" w:rsidRPr="00D701E6" w:rsidRDefault="00BC6EFC" w:rsidP="00125EA6">
            <w:pPr>
              <w:spacing w:line="230" w:lineRule="auto"/>
              <w:ind w:right="131"/>
              <w:jc w:val="right"/>
              <w:rPr>
                <w:rFonts w:ascii="Arial" w:hAnsi="Arial" w:cs="Arial"/>
                <w:b/>
                <w:sz w:val="18"/>
                <w:szCs w:val="16"/>
              </w:rPr>
            </w:pPr>
          </w:p>
        </w:tc>
        <w:tc>
          <w:tcPr>
            <w:tcW w:w="1418" w:type="dxa"/>
            <w:tcBorders>
              <w:top w:val="single" w:sz="8" w:space="0" w:color="auto"/>
            </w:tcBorders>
            <w:shd w:val="clear" w:color="auto" w:fill="auto"/>
            <w:vAlign w:val="bottom"/>
          </w:tcPr>
          <w:p w14:paraId="77B40C2A" w14:textId="77777777" w:rsidR="00BC6EFC" w:rsidRPr="00D701E6" w:rsidRDefault="00BC6EFC" w:rsidP="00125EA6">
            <w:pPr>
              <w:spacing w:line="230" w:lineRule="auto"/>
              <w:ind w:right="131"/>
              <w:jc w:val="right"/>
              <w:rPr>
                <w:rFonts w:ascii="Arial" w:hAnsi="Arial" w:cs="Arial"/>
                <w:b/>
                <w:sz w:val="18"/>
                <w:szCs w:val="16"/>
              </w:rPr>
            </w:pPr>
          </w:p>
        </w:tc>
        <w:tc>
          <w:tcPr>
            <w:tcW w:w="1417" w:type="dxa"/>
            <w:tcBorders>
              <w:top w:val="single" w:sz="8" w:space="0" w:color="auto"/>
            </w:tcBorders>
            <w:shd w:val="clear" w:color="auto" w:fill="auto"/>
          </w:tcPr>
          <w:p w14:paraId="514397F3" w14:textId="77777777" w:rsidR="00BC6EFC" w:rsidRPr="00D701E6" w:rsidRDefault="00BC6EFC" w:rsidP="00125EA6">
            <w:pPr>
              <w:spacing w:line="230" w:lineRule="auto"/>
              <w:ind w:right="131"/>
              <w:jc w:val="right"/>
              <w:rPr>
                <w:rFonts w:ascii="Arial" w:hAnsi="Arial" w:cs="Arial"/>
                <w:b/>
                <w:sz w:val="18"/>
                <w:szCs w:val="16"/>
              </w:rPr>
            </w:pPr>
          </w:p>
        </w:tc>
        <w:tc>
          <w:tcPr>
            <w:tcW w:w="1985" w:type="dxa"/>
            <w:tcBorders>
              <w:top w:val="single" w:sz="8" w:space="0" w:color="auto"/>
            </w:tcBorders>
            <w:shd w:val="clear" w:color="auto" w:fill="auto"/>
          </w:tcPr>
          <w:p w14:paraId="29292650" w14:textId="77777777" w:rsidR="00BC6EFC" w:rsidRPr="00D701E6" w:rsidRDefault="00BC6EFC" w:rsidP="00125EA6">
            <w:pPr>
              <w:spacing w:line="230" w:lineRule="auto"/>
              <w:ind w:right="131"/>
              <w:jc w:val="right"/>
              <w:rPr>
                <w:rFonts w:ascii="Arial" w:hAnsi="Arial" w:cs="Arial"/>
                <w:b/>
                <w:sz w:val="18"/>
                <w:szCs w:val="16"/>
              </w:rPr>
            </w:pPr>
          </w:p>
        </w:tc>
      </w:tr>
      <w:tr w:rsidR="002C76E4" w:rsidRPr="00D701E6" w14:paraId="6DCAD57B" w14:textId="77777777" w:rsidTr="002C76E4">
        <w:trPr>
          <w:trHeight w:val="80"/>
        </w:trPr>
        <w:tc>
          <w:tcPr>
            <w:tcW w:w="3402" w:type="dxa"/>
            <w:shd w:val="clear" w:color="auto" w:fill="auto"/>
            <w:vAlign w:val="bottom"/>
          </w:tcPr>
          <w:p w14:paraId="2AE0D6EF" w14:textId="77777777" w:rsidR="002C76E4" w:rsidRPr="00D701E6" w:rsidRDefault="002C76E4" w:rsidP="002C76E4">
            <w:pPr>
              <w:spacing w:line="230" w:lineRule="auto"/>
              <w:jc w:val="both"/>
              <w:rPr>
                <w:rFonts w:ascii="Arial" w:hAnsi="Arial" w:cs="Arial"/>
                <w:sz w:val="18"/>
                <w:szCs w:val="16"/>
              </w:rPr>
            </w:pPr>
            <w:r w:rsidRPr="00D701E6">
              <w:rPr>
                <w:rFonts w:ascii="Arial" w:hAnsi="Arial" w:cs="Arial"/>
                <w:sz w:val="18"/>
                <w:szCs w:val="16"/>
              </w:rPr>
              <w:t>Vadeli İşlemler</w:t>
            </w:r>
          </w:p>
        </w:tc>
        <w:tc>
          <w:tcPr>
            <w:tcW w:w="1701" w:type="dxa"/>
            <w:shd w:val="clear" w:color="auto" w:fill="auto"/>
            <w:vAlign w:val="bottom"/>
          </w:tcPr>
          <w:p w14:paraId="0EA25AA8" w14:textId="5B555FBE" w:rsidR="002C76E4" w:rsidRPr="002C76E4" w:rsidRDefault="002C76E4" w:rsidP="002C76E4">
            <w:pPr>
              <w:spacing w:line="230" w:lineRule="auto"/>
              <w:ind w:right="131"/>
              <w:jc w:val="right"/>
              <w:rPr>
                <w:rFonts w:ascii="Arial" w:hAnsi="Arial" w:cs="Arial"/>
                <w:sz w:val="18"/>
                <w:szCs w:val="18"/>
              </w:rPr>
            </w:pPr>
            <w:r w:rsidRPr="002C76E4">
              <w:rPr>
                <w:rFonts w:ascii="Arial" w:hAnsi="Arial" w:cs="Arial"/>
                <w:sz w:val="18"/>
                <w:szCs w:val="18"/>
              </w:rPr>
              <w:t>150.533</w:t>
            </w:r>
          </w:p>
        </w:tc>
        <w:tc>
          <w:tcPr>
            <w:tcW w:w="1418" w:type="dxa"/>
            <w:shd w:val="clear" w:color="auto" w:fill="auto"/>
            <w:vAlign w:val="bottom"/>
          </w:tcPr>
          <w:p w14:paraId="057C8B9E" w14:textId="54321EFC" w:rsidR="002C76E4" w:rsidRPr="002C76E4" w:rsidRDefault="002C76E4" w:rsidP="002C76E4">
            <w:pPr>
              <w:spacing w:line="230" w:lineRule="auto"/>
              <w:ind w:right="131"/>
              <w:jc w:val="right"/>
              <w:rPr>
                <w:rFonts w:ascii="Arial" w:hAnsi="Arial" w:cs="Arial"/>
                <w:sz w:val="18"/>
                <w:szCs w:val="18"/>
              </w:rPr>
            </w:pPr>
            <w:r w:rsidRPr="002C76E4">
              <w:rPr>
                <w:rFonts w:ascii="Arial" w:hAnsi="Arial" w:cs="Arial"/>
                <w:sz w:val="18"/>
                <w:szCs w:val="18"/>
              </w:rPr>
              <w:t>117.823</w:t>
            </w:r>
          </w:p>
        </w:tc>
        <w:tc>
          <w:tcPr>
            <w:tcW w:w="1417" w:type="dxa"/>
            <w:shd w:val="clear" w:color="auto" w:fill="auto"/>
            <w:vAlign w:val="bottom"/>
          </w:tcPr>
          <w:p w14:paraId="1604E2CD" w14:textId="496D0002" w:rsidR="002C76E4" w:rsidRPr="00D701E6" w:rsidRDefault="002C76E4" w:rsidP="002C76E4">
            <w:pPr>
              <w:spacing w:line="230" w:lineRule="auto"/>
              <w:ind w:right="131"/>
              <w:jc w:val="right"/>
              <w:rPr>
                <w:rFonts w:ascii="Arial" w:hAnsi="Arial" w:cs="Arial"/>
                <w:sz w:val="18"/>
                <w:szCs w:val="16"/>
              </w:rPr>
            </w:pPr>
            <w:r w:rsidRPr="00D701E6">
              <w:rPr>
                <w:rFonts w:ascii="Arial" w:hAnsi="Arial" w:cs="Arial"/>
                <w:sz w:val="18"/>
                <w:szCs w:val="16"/>
              </w:rPr>
              <w:t>163.802</w:t>
            </w:r>
          </w:p>
        </w:tc>
        <w:tc>
          <w:tcPr>
            <w:tcW w:w="1985" w:type="dxa"/>
            <w:shd w:val="clear" w:color="auto" w:fill="auto"/>
            <w:vAlign w:val="bottom"/>
          </w:tcPr>
          <w:p w14:paraId="547D8101" w14:textId="048F3E6B" w:rsidR="002C76E4" w:rsidRPr="00D701E6" w:rsidRDefault="002C76E4" w:rsidP="002C76E4">
            <w:pPr>
              <w:spacing w:line="230" w:lineRule="auto"/>
              <w:ind w:right="131"/>
              <w:jc w:val="right"/>
              <w:rPr>
                <w:rFonts w:ascii="Arial" w:hAnsi="Arial" w:cs="Arial"/>
                <w:sz w:val="18"/>
                <w:szCs w:val="16"/>
              </w:rPr>
            </w:pPr>
            <w:r w:rsidRPr="00D701E6">
              <w:rPr>
                <w:rFonts w:ascii="Arial" w:hAnsi="Arial" w:cs="Arial"/>
                <w:sz w:val="18"/>
                <w:szCs w:val="16"/>
              </w:rPr>
              <w:t>33.790</w:t>
            </w:r>
          </w:p>
        </w:tc>
      </w:tr>
      <w:tr w:rsidR="002C76E4" w:rsidRPr="00D701E6" w14:paraId="72353D90" w14:textId="77777777" w:rsidTr="002C76E4">
        <w:trPr>
          <w:trHeight w:val="80"/>
        </w:trPr>
        <w:tc>
          <w:tcPr>
            <w:tcW w:w="3402" w:type="dxa"/>
            <w:shd w:val="clear" w:color="auto" w:fill="auto"/>
            <w:vAlign w:val="bottom"/>
          </w:tcPr>
          <w:p w14:paraId="196CD2E3" w14:textId="77777777" w:rsidR="002C76E4" w:rsidRPr="00D701E6" w:rsidRDefault="002C76E4" w:rsidP="002C76E4">
            <w:pPr>
              <w:spacing w:line="230" w:lineRule="auto"/>
              <w:jc w:val="both"/>
              <w:rPr>
                <w:rFonts w:ascii="Arial" w:hAnsi="Arial" w:cs="Arial"/>
                <w:sz w:val="18"/>
                <w:szCs w:val="16"/>
              </w:rPr>
            </w:pPr>
            <w:r w:rsidRPr="00D701E6">
              <w:rPr>
                <w:rFonts w:ascii="Arial" w:hAnsi="Arial" w:cs="Arial"/>
                <w:sz w:val="18"/>
                <w:szCs w:val="16"/>
              </w:rPr>
              <w:t>Swap İşlemleri</w:t>
            </w:r>
          </w:p>
        </w:tc>
        <w:tc>
          <w:tcPr>
            <w:tcW w:w="1701" w:type="dxa"/>
            <w:shd w:val="clear" w:color="auto" w:fill="auto"/>
            <w:vAlign w:val="bottom"/>
          </w:tcPr>
          <w:p w14:paraId="7EE30409" w14:textId="3DF99DBF" w:rsidR="002C76E4" w:rsidRPr="002C76E4" w:rsidRDefault="002C76E4" w:rsidP="002C76E4">
            <w:pPr>
              <w:spacing w:line="230" w:lineRule="auto"/>
              <w:ind w:right="131"/>
              <w:jc w:val="right"/>
              <w:rPr>
                <w:rFonts w:ascii="Arial" w:hAnsi="Arial" w:cs="Arial"/>
                <w:sz w:val="18"/>
                <w:szCs w:val="18"/>
              </w:rPr>
            </w:pPr>
            <w:r w:rsidRPr="002C76E4">
              <w:rPr>
                <w:rFonts w:ascii="Arial" w:hAnsi="Arial" w:cs="Arial"/>
                <w:sz w:val="18"/>
                <w:szCs w:val="18"/>
              </w:rPr>
              <w:t>97.496</w:t>
            </w:r>
          </w:p>
        </w:tc>
        <w:tc>
          <w:tcPr>
            <w:tcW w:w="1418" w:type="dxa"/>
            <w:tcBorders>
              <w:top w:val="nil"/>
            </w:tcBorders>
            <w:shd w:val="clear" w:color="auto" w:fill="auto"/>
            <w:vAlign w:val="bottom"/>
          </w:tcPr>
          <w:p w14:paraId="661EC899" w14:textId="7E717171" w:rsidR="002C76E4" w:rsidRPr="002C76E4" w:rsidRDefault="002C76E4" w:rsidP="002C76E4">
            <w:pPr>
              <w:spacing w:line="230" w:lineRule="auto"/>
              <w:ind w:right="131"/>
              <w:jc w:val="right"/>
              <w:rPr>
                <w:rFonts w:ascii="Arial" w:hAnsi="Arial" w:cs="Arial"/>
                <w:sz w:val="18"/>
                <w:szCs w:val="18"/>
              </w:rPr>
            </w:pPr>
            <w:r w:rsidRPr="002C76E4">
              <w:rPr>
                <w:rFonts w:ascii="Arial" w:hAnsi="Arial" w:cs="Arial"/>
                <w:sz w:val="18"/>
                <w:szCs w:val="18"/>
              </w:rPr>
              <w:t>521.131</w:t>
            </w:r>
          </w:p>
        </w:tc>
        <w:tc>
          <w:tcPr>
            <w:tcW w:w="1417" w:type="dxa"/>
            <w:tcBorders>
              <w:top w:val="nil"/>
            </w:tcBorders>
            <w:shd w:val="clear" w:color="auto" w:fill="auto"/>
            <w:vAlign w:val="bottom"/>
          </w:tcPr>
          <w:p w14:paraId="4602952F" w14:textId="4E79AFF8" w:rsidR="002C76E4" w:rsidRPr="00D701E6" w:rsidRDefault="002C76E4" w:rsidP="002C76E4">
            <w:pPr>
              <w:spacing w:line="230" w:lineRule="auto"/>
              <w:ind w:right="131"/>
              <w:jc w:val="right"/>
              <w:rPr>
                <w:rFonts w:ascii="Arial" w:hAnsi="Arial" w:cs="Arial"/>
                <w:sz w:val="18"/>
                <w:szCs w:val="16"/>
              </w:rPr>
            </w:pPr>
            <w:r w:rsidRPr="00D701E6">
              <w:rPr>
                <w:rFonts w:ascii="Arial" w:hAnsi="Arial" w:cs="Arial"/>
                <w:sz w:val="18"/>
                <w:szCs w:val="16"/>
              </w:rPr>
              <w:t>115.684</w:t>
            </w:r>
          </w:p>
        </w:tc>
        <w:tc>
          <w:tcPr>
            <w:tcW w:w="1985" w:type="dxa"/>
            <w:tcBorders>
              <w:top w:val="nil"/>
            </w:tcBorders>
            <w:shd w:val="clear" w:color="auto" w:fill="auto"/>
            <w:vAlign w:val="bottom"/>
          </w:tcPr>
          <w:p w14:paraId="6C2212B9" w14:textId="70EF3970" w:rsidR="002C76E4" w:rsidRPr="00D701E6" w:rsidRDefault="002C76E4" w:rsidP="002C76E4">
            <w:pPr>
              <w:spacing w:line="230" w:lineRule="auto"/>
              <w:ind w:right="131"/>
              <w:jc w:val="right"/>
              <w:rPr>
                <w:rFonts w:ascii="Arial" w:hAnsi="Arial" w:cs="Arial"/>
                <w:sz w:val="18"/>
                <w:szCs w:val="16"/>
              </w:rPr>
            </w:pPr>
            <w:r w:rsidRPr="00D701E6">
              <w:rPr>
                <w:rFonts w:ascii="Arial" w:hAnsi="Arial" w:cs="Arial"/>
                <w:sz w:val="18"/>
                <w:szCs w:val="16"/>
              </w:rPr>
              <w:t>245.157</w:t>
            </w:r>
          </w:p>
        </w:tc>
      </w:tr>
      <w:tr w:rsidR="002C76E4" w:rsidRPr="00D701E6" w14:paraId="1D59CBEF" w14:textId="77777777" w:rsidTr="002C76E4">
        <w:trPr>
          <w:trHeight w:val="80"/>
        </w:trPr>
        <w:tc>
          <w:tcPr>
            <w:tcW w:w="3402" w:type="dxa"/>
            <w:shd w:val="clear" w:color="auto" w:fill="auto"/>
            <w:vAlign w:val="bottom"/>
          </w:tcPr>
          <w:p w14:paraId="7F87AEFA" w14:textId="77777777" w:rsidR="002C76E4" w:rsidRPr="00D701E6" w:rsidRDefault="002C76E4" w:rsidP="002C76E4">
            <w:pPr>
              <w:spacing w:line="230" w:lineRule="auto"/>
              <w:jc w:val="both"/>
              <w:rPr>
                <w:rFonts w:ascii="Arial" w:hAnsi="Arial" w:cs="Arial"/>
                <w:sz w:val="18"/>
                <w:szCs w:val="16"/>
              </w:rPr>
            </w:pPr>
            <w:proofErr w:type="spellStart"/>
            <w:r w:rsidRPr="00D701E6">
              <w:rPr>
                <w:rFonts w:ascii="Arial" w:hAnsi="Arial" w:cs="Arial"/>
                <w:sz w:val="18"/>
                <w:szCs w:val="16"/>
              </w:rPr>
              <w:t>Futures</w:t>
            </w:r>
            <w:proofErr w:type="spellEnd"/>
            <w:r w:rsidRPr="00D701E6">
              <w:rPr>
                <w:rFonts w:ascii="Arial" w:hAnsi="Arial" w:cs="Arial"/>
                <w:sz w:val="18"/>
                <w:szCs w:val="16"/>
              </w:rPr>
              <w:t xml:space="preserve"> İşlemleri</w:t>
            </w:r>
          </w:p>
        </w:tc>
        <w:tc>
          <w:tcPr>
            <w:tcW w:w="1701" w:type="dxa"/>
            <w:tcBorders>
              <w:top w:val="nil"/>
            </w:tcBorders>
            <w:shd w:val="clear" w:color="auto" w:fill="auto"/>
            <w:vAlign w:val="bottom"/>
          </w:tcPr>
          <w:p w14:paraId="13509BCB" w14:textId="32DCE0F4" w:rsidR="002C76E4" w:rsidRPr="002C76E4" w:rsidRDefault="002C76E4" w:rsidP="002C76E4">
            <w:pPr>
              <w:spacing w:line="230" w:lineRule="auto"/>
              <w:ind w:right="131"/>
              <w:jc w:val="right"/>
              <w:rPr>
                <w:rFonts w:ascii="Arial" w:hAnsi="Arial" w:cs="Arial"/>
                <w:sz w:val="18"/>
                <w:szCs w:val="18"/>
              </w:rPr>
            </w:pPr>
            <w:r w:rsidRPr="002C76E4">
              <w:rPr>
                <w:rFonts w:ascii="Arial" w:hAnsi="Arial" w:cs="Arial"/>
                <w:sz w:val="18"/>
                <w:szCs w:val="18"/>
              </w:rPr>
              <w:t>-</w:t>
            </w:r>
          </w:p>
        </w:tc>
        <w:tc>
          <w:tcPr>
            <w:tcW w:w="1418" w:type="dxa"/>
            <w:tcBorders>
              <w:top w:val="nil"/>
            </w:tcBorders>
            <w:shd w:val="clear" w:color="auto" w:fill="auto"/>
            <w:vAlign w:val="bottom"/>
          </w:tcPr>
          <w:p w14:paraId="16756EAD" w14:textId="27AEB528" w:rsidR="002C76E4" w:rsidRPr="00D701E6" w:rsidRDefault="002C76E4" w:rsidP="002C76E4">
            <w:pPr>
              <w:spacing w:line="230" w:lineRule="auto"/>
              <w:ind w:right="131"/>
              <w:jc w:val="right"/>
              <w:rPr>
                <w:rFonts w:ascii="Arial" w:hAnsi="Arial" w:cs="Arial"/>
                <w:sz w:val="18"/>
                <w:szCs w:val="16"/>
              </w:rPr>
            </w:pPr>
            <w:r w:rsidRPr="00D701E6">
              <w:rPr>
                <w:rFonts w:ascii="Arial" w:hAnsi="Arial" w:cs="Arial"/>
                <w:sz w:val="18"/>
                <w:szCs w:val="16"/>
              </w:rPr>
              <w:t>-</w:t>
            </w:r>
          </w:p>
        </w:tc>
        <w:tc>
          <w:tcPr>
            <w:tcW w:w="1417" w:type="dxa"/>
            <w:tcBorders>
              <w:top w:val="nil"/>
            </w:tcBorders>
            <w:shd w:val="clear" w:color="auto" w:fill="auto"/>
            <w:vAlign w:val="bottom"/>
          </w:tcPr>
          <w:p w14:paraId="3223919B" w14:textId="2DFE8394" w:rsidR="002C76E4" w:rsidRPr="00D701E6" w:rsidRDefault="002C76E4" w:rsidP="002C76E4">
            <w:pPr>
              <w:spacing w:line="230" w:lineRule="auto"/>
              <w:ind w:right="131"/>
              <w:jc w:val="right"/>
              <w:rPr>
                <w:rFonts w:ascii="Arial" w:hAnsi="Arial" w:cs="Arial"/>
                <w:sz w:val="18"/>
                <w:szCs w:val="16"/>
              </w:rPr>
            </w:pPr>
            <w:r w:rsidRPr="00D701E6">
              <w:rPr>
                <w:rFonts w:ascii="Arial" w:hAnsi="Arial" w:cs="Arial"/>
                <w:sz w:val="18"/>
                <w:szCs w:val="16"/>
              </w:rPr>
              <w:t>-</w:t>
            </w:r>
          </w:p>
        </w:tc>
        <w:tc>
          <w:tcPr>
            <w:tcW w:w="1985" w:type="dxa"/>
            <w:tcBorders>
              <w:top w:val="nil"/>
            </w:tcBorders>
            <w:shd w:val="clear" w:color="auto" w:fill="auto"/>
            <w:vAlign w:val="bottom"/>
          </w:tcPr>
          <w:p w14:paraId="1995A7F9" w14:textId="6AFA8BE6" w:rsidR="002C76E4" w:rsidRPr="00D701E6" w:rsidRDefault="002C76E4" w:rsidP="002C76E4">
            <w:pPr>
              <w:spacing w:line="230" w:lineRule="auto"/>
              <w:ind w:right="131"/>
              <w:jc w:val="right"/>
              <w:rPr>
                <w:rFonts w:ascii="Arial" w:hAnsi="Arial" w:cs="Arial"/>
                <w:sz w:val="18"/>
                <w:szCs w:val="16"/>
              </w:rPr>
            </w:pPr>
            <w:r w:rsidRPr="00D701E6">
              <w:rPr>
                <w:rFonts w:ascii="Arial" w:hAnsi="Arial" w:cs="Arial"/>
                <w:sz w:val="18"/>
                <w:szCs w:val="16"/>
              </w:rPr>
              <w:t>-</w:t>
            </w:r>
          </w:p>
        </w:tc>
      </w:tr>
      <w:tr w:rsidR="002C76E4" w:rsidRPr="00D701E6" w14:paraId="3C873367" w14:textId="77777777" w:rsidTr="002C76E4">
        <w:trPr>
          <w:trHeight w:val="80"/>
        </w:trPr>
        <w:tc>
          <w:tcPr>
            <w:tcW w:w="3402" w:type="dxa"/>
            <w:shd w:val="clear" w:color="auto" w:fill="auto"/>
            <w:vAlign w:val="bottom"/>
          </w:tcPr>
          <w:p w14:paraId="18F14673" w14:textId="77777777" w:rsidR="002C76E4" w:rsidRPr="00D701E6" w:rsidRDefault="002C76E4" w:rsidP="002C76E4">
            <w:pPr>
              <w:spacing w:line="230" w:lineRule="auto"/>
              <w:jc w:val="both"/>
              <w:rPr>
                <w:rFonts w:ascii="Arial" w:eastAsia="Arial Unicode MS" w:hAnsi="Arial" w:cs="Arial"/>
                <w:sz w:val="18"/>
                <w:szCs w:val="16"/>
              </w:rPr>
            </w:pPr>
            <w:r w:rsidRPr="00D701E6">
              <w:rPr>
                <w:rFonts w:ascii="Arial" w:hAnsi="Arial" w:cs="Arial"/>
                <w:sz w:val="18"/>
                <w:szCs w:val="16"/>
              </w:rPr>
              <w:t>Opsiyonlar</w:t>
            </w:r>
          </w:p>
        </w:tc>
        <w:tc>
          <w:tcPr>
            <w:tcW w:w="1701" w:type="dxa"/>
            <w:tcBorders>
              <w:top w:val="nil"/>
            </w:tcBorders>
            <w:shd w:val="clear" w:color="auto" w:fill="auto"/>
            <w:vAlign w:val="bottom"/>
          </w:tcPr>
          <w:p w14:paraId="7B286D36" w14:textId="72FC5DF5" w:rsidR="002C76E4" w:rsidRPr="002C76E4" w:rsidRDefault="002C76E4" w:rsidP="002C76E4">
            <w:pPr>
              <w:spacing w:line="230" w:lineRule="auto"/>
              <w:ind w:right="131"/>
              <w:jc w:val="right"/>
              <w:rPr>
                <w:rFonts w:ascii="Arial" w:hAnsi="Arial" w:cs="Arial"/>
                <w:sz w:val="18"/>
                <w:szCs w:val="18"/>
              </w:rPr>
            </w:pPr>
            <w:r w:rsidRPr="002C76E4">
              <w:rPr>
                <w:rFonts w:ascii="Arial" w:hAnsi="Arial" w:cs="Arial"/>
                <w:sz w:val="18"/>
                <w:szCs w:val="18"/>
              </w:rPr>
              <w:t>-</w:t>
            </w:r>
          </w:p>
        </w:tc>
        <w:tc>
          <w:tcPr>
            <w:tcW w:w="1418" w:type="dxa"/>
            <w:tcBorders>
              <w:top w:val="nil"/>
            </w:tcBorders>
            <w:shd w:val="clear" w:color="auto" w:fill="auto"/>
            <w:vAlign w:val="bottom"/>
          </w:tcPr>
          <w:p w14:paraId="58F29CBD" w14:textId="363D83AC" w:rsidR="002C76E4" w:rsidRPr="00D701E6" w:rsidRDefault="002C76E4" w:rsidP="002C76E4">
            <w:pPr>
              <w:spacing w:line="230" w:lineRule="auto"/>
              <w:ind w:right="131"/>
              <w:jc w:val="right"/>
              <w:rPr>
                <w:rFonts w:ascii="Arial" w:hAnsi="Arial" w:cs="Arial"/>
                <w:sz w:val="18"/>
                <w:szCs w:val="16"/>
              </w:rPr>
            </w:pPr>
            <w:r w:rsidRPr="00D701E6">
              <w:rPr>
                <w:rFonts w:ascii="Arial" w:hAnsi="Arial" w:cs="Arial"/>
                <w:sz w:val="18"/>
                <w:szCs w:val="16"/>
              </w:rPr>
              <w:t>-</w:t>
            </w:r>
          </w:p>
        </w:tc>
        <w:tc>
          <w:tcPr>
            <w:tcW w:w="1417" w:type="dxa"/>
            <w:tcBorders>
              <w:top w:val="nil"/>
            </w:tcBorders>
            <w:shd w:val="clear" w:color="auto" w:fill="auto"/>
            <w:vAlign w:val="bottom"/>
          </w:tcPr>
          <w:p w14:paraId="6E73DCB1" w14:textId="330F2629" w:rsidR="002C76E4" w:rsidRPr="00D701E6" w:rsidRDefault="002C76E4" w:rsidP="002C76E4">
            <w:pPr>
              <w:spacing w:line="230" w:lineRule="auto"/>
              <w:ind w:right="131"/>
              <w:jc w:val="right"/>
              <w:rPr>
                <w:rFonts w:ascii="Arial" w:hAnsi="Arial" w:cs="Arial"/>
                <w:sz w:val="18"/>
                <w:szCs w:val="16"/>
              </w:rPr>
            </w:pPr>
            <w:r w:rsidRPr="00D701E6">
              <w:rPr>
                <w:rFonts w:ascii="Arial" w:hAnsi="Arial" w:cs="Arial"/>
                <w:sz w:val="18"/>
                <w:szCs w:val="16"/>
              </w:rPr>
              <w:t>-</w:t>
            </w:r>
          </w:p>
        </w:tc>
        <w:tc>
          <w:tcPr>
            <w:tcW w:w="1985" w:type="dxa"/>
            <w:tcBorders>
              <w:top w:val="nil"/>
            </w:tcBorders>
            <w:shd w:val="clear" w:color="auto" w:fill="auto"/>
            <w:vAlign w:val="bottom"/>
          </w:tcPr>
          <w:p w14:paraId="6DE670ED" w14:textId="5ECAE71A" w:rsidR="002C76E4" w:rsidRPr="00D701E6" w:rsidRDefault="002C76E4" w:rsidP="002C76E4">
            <w:pPr>
              <w:spacing w:line="230" w:lineRule="auto"/>
              <w:ind w:right="131"/>
              <w:jc w:val="right"/>
              <w:rPr>
                <w:rFonts w:ascii="Arial" w:hAnsi="Arial" w:cs="Arial"/>
                <w:sz w:val="18"/>
                <w:szCs w:val="16"/>
              </w:rPr>
            </w:pPr>
            <w:r w:rsidRPr="00D701E6">
              <w:rPr>
                <w:rFonts w:ascii="Arial" w:hAnsi="Arial" w:cs="Arial"/>
                <w:sz w:val="18"/>
                <w:szCs w:val="16"/>
              </w:rPr>
              <w:t>-</w:t>
            </w:r>
          </w:p>
        </w:tc>
      </w:tr>
      <w:tr w:rsidR="002C76E4" w:rsidRPr="00D701E6" w14:paraId="7AF3F4D1" w14:textId="77777777" w:rsidTr="002C76E4">
        <w:trPr>
          <w:trHeight w:val="80"/>
        </w:trPr>
        <w:tc>
          <w:tcPr>
            <w:tcW w:w="3402" w:type="dxa"/>
            <w:shd w:val="clear" w:color="auto" w:fill="auto"/>
            <w:vAlign w:val="bottom"/>
          </w:tcPr>
          <w:p w14:paraId="29CBC146" w14:textId="77777777" w:rsidR="002C76E4" w:rsidRPr="00D701E6" w:rsidRDefault="002C76E4" w:rsidP="002C76E4">
            <w:pPr>
              <w:spacing w:line="230" w:lineRule="auto"/>
              <w:jc w:val="both"/>
              <w:rPr>
                <w:rFonts w:ascii="Arial" w:hAnsi="Arial" w:cs="Arial"/>
                <w:sz w:val="18"/>
                <w:szCs w:val="16"/>
              </w:rPr>
            </w:pPr>
            <w:r w:rsidRPr="00D701E6">
              <w:rPr>
                <w:rFonts w:ascii="Arial" w:hAnsi="Arial" w:cs="Arial"/>
                <w:sz w:val="18"/>
                <w:szCs w:val="16"/>
              </w:rPr>
              <w:t>Diğer</w:t>
            </w:r>
          </w:p>
        </w:tc>
        <w:tc>
          <w:tcPr>
            <w:tcW w:w="1701" w:type="dxa"/>
            <w:tcBorders>
              <w:top w:val="nil"/>
            </w:tcBorders>
            <w:shd w:val="clear" w:color="auto" w:fill="auto"/>
            <w:vAlign w:val="bottom"/>
          </w:tcPr>
          <w:p w14:paraId="08C25F84" w14:textId="554AEEF8" w:rsidR="002C76E4" w:rsidRPr="002C76E4" w:rsidRDefault="002C76E4" w:rsidP="002C76E4">
            <w:pPr>
              <w:spacing w:line="230" w:lineRule="auto"/>
              <w:ind w:right="131"/>
              <w:jc w:val="right"/>
              <w:rPr>
                <w:rFonts w:ascii="Arial" w:hAnsi="Arial" w:cs="Arial"/>
                <w:sz w:val="18"/>
                <w:szCs w:val="18"/>
              </w:rPr>
            </w:pPr>
            <w:r w:rsidRPr="002C76E4">
              <w:rPr>
                <w:rFonts w:ascii="Arial" w:hAnsi="Arial" w:cs="Arial"/>
                <w:sz w:val="18"/>
                <w:szCs w:val="18"/>
              </w:rPr>
              <w:t>5.445</w:t>
            </w:r>
          </w:p>
        </w:tc>
        <w:tc>
          <w:tcPr>
            <w:tcW w:w="1418" w:type="dxa"/>
            <w:tcBorders>
              <w:top w:val="nil"/>
            </w:tcBorders>
            <w:shd w:val="clear" w:color="auto" w:fill="auto"/>
            <w:vAlign w:val="bottom"/>
          </w:tcPr>
          <w:p w14:paraId="23D71090" w14:textId="67037AB6" w:rsidR="002C76E4" w:rsidRPr="00D701E6" w:rsidRDefault="002C76E4" w:rsidP="002C76E4">
            <w:pPr>
              <w:spacing w:line="230" w:lineRule="auto"/>
              <w:ind w:right="131"/>
              <w:jc w:val="right"/>
              <w:rPr>
                <w:rFonts w:ascii="Arial" w:hAnsi="Arial" w:cs="Arial"/>
                <w:sz w:val="18"/>
                <w:szCs w:val="16"/>
              </w:rPr>
            </w:pPr>
            <w:r w:rsidRPr="002C76E4">
              <w:rPr>
                <w:rFonts w:ascii="Arial" w:hAnsi="Arial" w:cs="Arial"/>
                <w:sz w:val="18"/>
                <w:szCs w:val="16"/>
              </w:rPr>
              <w:t xml:space="preserve">28.543   </w:t>
            </w:r>
          </w:p>
        </w:tc>
        <w:tc>
          <w:tcPr>
            <w:tcW w:w="1417" w:type="dxa"/>
            <w:tcBorders>
              <w:top w:val="nil"/>
            </w:tcBorders>
            <w:shd w:val="clear" w:color="auto" w:fill="auto"/>
            <w:vAlign w:val="bottom"/>
          </w:tcPr>
          <w:p w14:paraId="0CA33457" w14:textId="0221C483" w:rsidR="002C76E4" w:rsidRPr="00D701E6" w:rsidRDefault="002C76E4" w:rsidP="002C76E4">
            <w:pPr>
              <w:spacing w:line="230" w:lineRule="auto"/>
              <w:ind w:right="131"/>
              <w:jc w:val="right"/>
              <w:rPr>
                <w:rFonts w:ascii="Arial" w:hAnsi="Arial" w:cs="Arial"/>
                <w:sz w:val="18"/>
                <w:szCs w:val="16"/>
              </w:rPr>
            </w:pPr>
            <w:r w:rsidRPr="00D701E6">
              <w:rPr>
                <w:rFonts w:ascii="Arial" w:hAnsi="Arial" w:cs="Arial"/>
                <w:sz w:val="18"/>
                <w:szCs w:val="16"/>
              </w:rPr>
              <w:t>5.198</w:t>
            </w:r>
          </w:p>
        </w:tc>
        <w:tc>
          <w:tcPr>
            <w:tcW w:w="1985" w:type="dxa"/>
            <w:tcBorders>
              <w:top w:val="nil"/>
            </w:tcBorders>
            <w:shd w:val="clear" w:color="auto" w:fill="auto"/>
            <w:vAlign w:val="bottom"/>
          </w:tcPr>
          <w:p w14:paraId="6C1BA0C7" w14:textId="16BD58B5" w:rsidR="002C76E4" w:rsidRPr="00D701E6" w:rsidRDefault="002C76E4" w:rsidP="002C76E4">
            <w:pPr>
              <w:spacing w:line="230" w:lineRule="auto"/>
              <w:ind w:right="131"/>
              <w:jc w:val="right"/>
              <w:rPr>
                <w:rFonts w:ascii="Arial" w:hAnsi="Arial" w:cs="Arial"/>
                <w:sz w:val="18"/>
                <w:szCs w:val="16"/>
              </w:rPr>
            </w:pPr>
            <w:r w:rsidRPr="00D701E6">
              <w:rPr>
                <w:rFonts w:ascii="Arial" w:hAnsi="Arial" w:cs="Arial"/>
                <w:sz w:val="18"/>
                <w:szCs w:val="16"/>
              </w:rPr>
              <w:t>164.074</w:t>
            </w:r>
          </w:p>
        </w:tc>
      </w:tr>
      <w:tr w:rsidR="00982B3C" w:rsidRPr="00D701E6" w14:paraId="14E4D8D3" w14:textId="77777777" w:rsidTr="00125EA6">
        <w:trPr>
          <w:trHeight w:val="80"/>
        </w:trPr>
        <w:tc>
          <w:tcPr>
            <w:tcW w:w="3402" w:type="dxa"/>
            <w:tcBorders>
              <w:bottom w:val="single" w:sz="8" w:space="0" w:color="auto"/>
            </w:tcBorders>
            <w:shd w:val="clear" w:color="auto" w:fill="auto"/>
            <w:vAlign w:val="bottom"/>
          </w:tcPr>
          <w:p w14:paraId="7C03DFF2" w14:textId="77777777" w:rsidR="00982B3C" w:rsidRPr="00D701E6" w:rsidRDefault="00982B3C" w:rsidP="00982B3C">
            <w:pPr>
              <w:spacing w:line="230" w:lineRule="auto"/>
              <w:jc w:val="both"/>
              <w:rPr>
                <w:rFonts w:ascii="Arial" w:hAnsi="Arial" w:cs="Arial"/>
                <w:sz w:val="18"/>
                <w:szCs w:val="16"/>
              </w:rPr>
            </w:pPr>
          </w:p>
        </w:tc>
        <w:tc>
          <w:tcPr>
            <w:tcW w:w="1701" w:type="dxa"/>
            <w:tcBorders>
              <w:bottom w:val="single" w:sz="8" w:space="0" w:color="auto"/>
            </w:tcBorders>
            <w:shd w:val="clear" w:color="auto" w:fill="auto"/>
            <w:vAlign w:val="center"/>
          </w:tcPr>
          <w:p w14:paraId="3BB34804" w14:textId="77777777" w:rsidR="00982B3C" w:rsidRPr="00D701E6" w:rsidRDefault="00982B3C" w:rsidP="00982B3C">
            <w:pPr>
              <w:spacing w:line="230" w:lineRule="auto"/>
              <w:ind w:right="131"/>
              <w:jc w:val="right"/>
              <w:rPr>
                <w:rFonts w:ascii="Arial" w:hAnsi="Arial" w:cs="Arial"/>
                <w:sz w:val="18"/>
                <w:szCs w:val="16"/>
                <w:highlight w:val="yellow"/>
              </w:rPr>
            </w:pPr>
          </w:p>
        </w:tc>
        <w:tc>
          <w:tcPr>
            <w:tcW w:w="1418" w:type="dxa"/>
            <w:tcBorders>
              <w:bottom w:val="single" w:sz="8" w:space="0" w:color="auto"/>
            </w:tcBorders>
            <w:shd w:val="clear" w:color="auto" w:fill="auto"/>
            <w:vAlign w:val="center"/>
          </w:tcPr>
          <w:p w14:paraId="67DE9A17" w14:textId="77777777" w:rsidR="00982B3C" w:rsidRPr="00D701E6" w:rsidRDefault="00982B3C" w:rsidP="00982B3C">
            <w:pPr>
              <w:spacing w:line="230" w:lineRule="auto"/>
              <w:ind w:right="131"/>
              <w:jc w:val="right"/>
              <w:rPr>
                <w:rFonts w:ascii="Arial" w:hAnsi="Arial" w:cs="Arial"/>
                <w:sz w:val="18"/>
                <w:szCs w:val="16"/>
                <w:highlight w:val="yellow"/>
              </w:rPr>
            </w:pPr>
          </w:p>
        </w:tc>
        <w:tc>
          <w:tcPr>
            <w:tcW w:w="1417" w:type="dxa"/>
            <w:tcBorders>
              <w:bottom w:val="single" w:sz="8" w:space="0" w:color="auto"/>
            </w:tcBorders>
            <w:shd w:val="clear" w:color="auto" w:fill="auto"/>
            <w:vAlign w:val="center"/>
          </w:tcPr>
          <w:p w14:paraId="61CA5FFC" w14:textId="77777777" w:rsidR="00982B3C" w:rsidRPr="00D701E6" w:rsidRDefault="00982B3C" w:rsidP="00982B3C">
            <w:pPr>
              <w:spacing w:line="230" w:lineRule="auto"/>
              <w:ind w:right="131"/>
              <w:jc w:val="right"/>
              <w:rPr>
                <w:rFonts w:ascii="Arial" w:hAnsi="Arial" w:cs="Arial"/>
                <w:sz w:val="18"/>
                <w:szCs w:val="16"/>
              </w:rPr>
            </w:pPr>
          </w:p>
        </w:tc>
        <w:tc>
          <w:tcPr>
            <w:tcW w:w="1985" w:type="dxa"/>
            <w:tcBorders>
              <w:bottom w:val="single" w:sz="8" w:space="0" w:color="auto"/>
            </w:tcBorders>
            <w:shd w:val="clear" w:color="auto" w:fill="auto"/>
            <w:vAlign w:val="center"/>
          </w:tcPr>
          <w:p w14:paraId="2BD13B83" w14:textId="77777777" w:rsidR="00982B3C" w:rsidRPr="00D701E6" w:rsidRDefault="00982B3C" w:rsidP="00982B3C">
            <w:pPr>
              <w:spacing w:line="230" w:lineRule="auto"/>
              <w:ind w:right="131"/>
              <w:jc w:val="right"/>
              <w:rPr>
                <w:rFonts w:ascii="Arial" w:hAnsi="Arial" w:cs="Arial"/>
                <w:sz w:val="18"/>
                <w:szCs w:val="16"/>
              </w:rPr>
            </w:pPr>
          </w:p>
        </w:tc>
      </w:tr>
      <w:tr w:rsidR="00982B3C" w:rsidRPr="00D701E6" w14:paraId="2BC0E8B1" w14:textId="77777777" w:rsidTr="00125EA6">
        <w:trPr>
          <w:trHeight w:val="80"/>
        </w:trPr>
        <w:tc>
          <w:tcPr>
            <w:tcW w:w="3402" w:type="dxa"/>
            <w:tcBorders>
              <w:top w:val="single" w:sz="8" w:space="0" w:color="auto"/>
              <w:bottom w:val="double" w:sz="4" w:space="0" w:color="auto"/>
            </w:tcBorders>
            <w:shd w:val="clear" w:color="auto" w:fill="auto"/>
            <w:vAlign w:val="bottom"/>
          </w:tcPr>
          <w:p w14:paraId="2A5ECE07" w14:textId="77777777" w:rsidR="00982B3C" w:rsidRPr="00D701E6" w:rsidRDefault="00982B3C" w:rsidP="00982B3C">
            <w:pPr>
              <w:spacing w:line="230" w:lineRule="auto"/>
              <w:jc w:val="both"/>
              <w:rPr>
                <w:rFonts w:ascii="Arial" w:eastAsia="Arial Unicode MS" w:hAnsi="Arial" w:cs="Arial"/>
                <w:b/>
                <w:sz w:val="18"/>
                <w:szCs w:val="16"/>
              </w:rPr>
            </w:pPr>
            <w:r w:rsidRPr="00D701E6">
              <w:rPr>
                <w:rFonts w:ascii="Arial" w:hAnsi="Arial" w:cs="Arial"/>
                <w:b/>
                <w:sz w:val="18"/>
                <w:szCs w:val="16"/>
              </w:rPr>
              <w:t>Toplam</w:t>
            </w:r>
          </w:p>
        </w:tc>
        <w:tc>
          <w:tcPr>
            <w:tcW w:w="1701" w:type="dxa"/>
            <w:tcBorders>
              <w:top w:val="single" w:sz="8" w:space="0" w:color="auto"/>
              <w:bottom w:val="double" w:sz="4" w:space="0" w:color="auto"/>
            </w:tcBorders>
            <w:shd w:val="clear" w:color="auto" w:fill="auto"/>
            <w:vAlign w:val="center"/>
          </w:tcPr>
          <w:p w14:paraId="12129EF0" w14:textId="017FA0ED" w:rsidR="00982B3C" w:rsidRPr="00D701E6" w:rsidRDefault="002C76E4" w:rsidP="00982B3C">
            <w:pPr>
              <w:spacing w:line="230" w:lineRule="auto"/>
              <w:ind w:right="131"/>
              <w:jc w:val="right"/>
              <w:rPr>
                <w:rFonts w:ascii="Arial" w:hAnsi="Arial" w:cs="Arial"/>
                <w:b/>
                <w:bCs/>
                <w:sz w:val="18"/>
                <w:szCs w:val="16"/>
              </w:rPr>
            </w:pPr>
            <w:r w:rsidRPr="002C76E4">
              <w:rPr>
                <w:rFonts w:ascii="Arial" w:hAnsi="Arial" w:cs="Arial"/>
                <w:b/>
                <w:bCs/>
                <w:sz w:val="18"/>
                <w:szCs w:val="16"/>
              </w:rPr>
              <w:t xml:space="preserve">253.474   </w:t>
            </w:r>
          </w:p>
        </w:tc>
        <w:tc>
          <w:tcPr>
            <w:tcW w:w="1418" w:type="dxa"/>
            <w:tcBorders>
              <w:top w:val="single" w:sz="8" w:space="0" w:color="auto"/>
              <w:bottom w:val="double" w:sz="4" w:space="0" w:color="auto"/>
            </w:tcBorders>
            <w:shd w:val="clear" w:color="auto" w:fill="auto"/>
            <w:vAlign w:val="center"/>
          </w:tcPr>
          <w:p w14:paraId="6F682019" w14:textId="46AEB42A" w:rsidR="00982B3C" w:rsidRPr="00D701E6" w:rsidRDefault="002C76E4" w:rsidP="00982B3C">
            <w:pPr>
              <w:spacing w:line="230" w:lineRule="auto"/>
              <w:ind w:right="131"/>
              <w:jc w:val="right"/>
              <w:rPr>
                <w:rFonts w:ascii="Arial" w:hAnsi="Arial" w:cs="Arial"/>
                <w:b/>
                <w:bCs/>
                <w:sz w:val="18"/>
                <w:szCs w:val="16"/>
              </w:rPr>
            </w:pPr>
            <w:r w:rsidRPr="002C76E4">
              <w:rPr>
                <w:rFonts w:ascii="Arial" w:hAnsi="Arial" w:cs="Arial"/>
                <w:b/>
                <w:bCs/>
                <w:sz w:val="18"/>
                <w:szCs w:val="16"/>
              </w:rPr>
              <w:t xml:space="preserve">667.497   </w:t>
            </w:r>
          </w:p>
        </w:tc>
        <w:tc>
          <w:tcPr>
            <w:tcW w:w="1417" w:type="dxa"/>
            <w:tcBorders>
              <w:top w:val="single" w:sz="8" w:space="0" w:color="auto"/>
              <w:bottom w:val="double" w:sz="4" w:space="0" w:color="auto"/>
            </w:tcBorders>
            <w:shd w:val="clear" w:color="auto" w:fill="auto"/>
            <w:vAlign w:val="center"/>
          </w:tcPr>
          <w:p w14:paraId="08A440CB" w14:textId="32C5B6F6" w:rsidR="00982B3C" w:rsidRPr="00D701E6" w:rsidRDefault="00982B3C" w:rsidP="00982B3C">
            <w:pPr>
              <w:spacing w:line="230" w:lineRule="auto"/>
              <w:ind w:right="131"/>
              <w:jc w:val="right"/>
              <w:rPr>
                <w:rFonts w:ascii="Arial" w:hAnsi="Arial" w:cs="Arial"/>
                <w:b/>
                <w:bCs/>
                <w:sz w:val="18"/>
                <w:szCs w:val="16"/>
              </w:rPr>
            </w:pPr>
            <w:r w:rsidRPr="00D701E6">
              <w:rPr>
                <w:rFonts w:ascii="Arial" w:hAnsi="Arial" w:cs="Arial"/>
                <w:b/>
                <w:bCs/>
                <w:sz w:val="18"/>
                <w:szCs w:val="16"/>
              </w:rPr>
              <w:t xml:space="preserve">284.684   </w:t>
            </w:r>
          </w:p>
        </w:tc>
        <w:tc>
          <w:tcPr>
            <w:tcW w:w="1985" w:type="dxa"/>
            <w:tcBorders>
              <w:top w:val="single" w:sz="8" w:space="0" w:color="auto"/>
              <w:bottom w:val="double" w:sz="4" w:space="0" w:color="auto"/>
            </w:tcBorders>
            <w:shd w:val="clear" w:color="auto" w:fill="auto"/>
            <w:vAlign w:val="center"/>
          </w:tcPr>
          <w:p w14:paraId="205659D4" w14:textId="7CE5188B" w:rsidR="00982B3C" w:rsidRPr="00D701E6" w:rsidRDefault="00982B3C" w:rsidP="00982B3C">
            <w:pPr>
              <w:spacing w:line="230" w:lineRule="auto"/>
              <w:ind w:right="131"/>
              <w:jc w:val="right"/>
              <w:rPr>
                <w:rFonts w:ascii="Arial" w:hAnsi="Arial" w:cs="Arial"/>
                <w:b/>
                <w:bCs/>
                <w:sz w:val="18"/>
                <w:szCs w:val="16"/>
              </w:rPr>
            </w:pPr>
            <w:r w:rsidRPr="00D701E6">
              <w:rPr>
                <w:rFonts w:ascii="Arial" w:hAnsi="Arial" w:cs="Arial"/>
                <w:b/>
                <w:bCs/>
                <w:sz w:val="18"/>
                <w:szCs w:val="16"/>
              </w:rPr>
              <w:t xml:space="preserve">443.021   </w:t>
            </w:r>
          </w:p>
        </w:tc>
      </w:tr>
    </w:tbl>
    <w:p w14:paraId="22AB9D81" w14:textId="77777777" w:rsidR="00BC6EFC" w:rsidRPr="00D12BCB" w:rsidRDefault="00BC6EFC" w:rsidP="00BC6EFC">
      <w:pPr>
        <w:spacing w:line="230" w:lineRule="auto"/>
        <w:jc w:val="both"/>
        <w:rPr>
          <w:rFonts w:ascii="Arial" w:hAnsi="Arial" w:cs="Arial"/>
          <w:sz w:val="10"/>
          <w:szCs w:val="10"/>
        </w:rPr>
      </w:pPr>
    </w:p>
    <w:p w14:paraId="2CC6111E" w14:textId="4DEC5F6A" w:rsidR="00BC6EFC" w:rsidRPr="00D12BCB" w:rsidRDefault="00BC6EFC" w:rsidP="00BC6EFC">
      <w:pPr>
        <w:spacing w:line="230" w:lineRule="auto"/>
        <w:ind w:left="426" w:hanging="426"/>
        <w:jc w:val="both"/>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Alınan Kredilere İlişkin Bilgiler:</w:t>
      </w:r>
    </w:p>
    <w:p w14:paraId="458B68AA" w14:textId="77777777" w:rsidR="00BC6EFC" w:rsidRPr="00BC6EFC" w:rsidRDefault="00BC6EFC" w:rsidP="00BC6EFC">
      <w:pPr>
        <w:pStyle w:val="BodyTextIndent"/>
        <w:spacing w:line="230" w:lineRule="auto"/>
        <w:ind w:left="540" w:firstLine="27"/>
        <w:rPr>
          <w:rFonts w:ascii="Arial" w:hAnsi="Arial" w:cs="Arial"/>
          <w:sz w:val="10"/>
          <w:szCs w:val="10"/>
        </w:rPr>
      </w:pPr>
    </w:p>
    <w:p w14:paraId="103B2784" w14:textId="549F0BCB"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 xml:space="preserve">Bankalar </w:t>
      </w:r>
      <w:r w:rsidR="000028DA">
        <w:rPr>
          <w:rFonts w:ascii="Arial" w:hAnsi="Arial" w:cs="Arial"/>
          <w:b/>
          <w:sz w:val="20"/>
          <w:szCs w:val="20"/>
        </w:rPr>
        <w:t>v</w:t>
      </w:r>
      <w:r w:rsidRPr="00D12BCB">
        <w:rPr>
          <w:rFonts w:ascii="Arial" w:hAnsi="Arial" w:cs="Arial"/>
          <w:b/>
          <w:sz w:val="20"/>
          <w:szCs w:val="20"/>
        </w:rPr>
        <w:t>e Diğer Mali Kuruluşlara İlişkin Bilgiler:</w:t>
      </w:r>
    </w:p>
    <w:p w14:paraId="486799B1" w14:textId="77777777" w:rsidR="00BC6EFC" w:rsidRPr="00561926" w:rsidRDefault="00BC6EFC" w:rsidP="00BC6EFC">
      <w:pPr>
        <w:spacing w:line="230" w:lineRule="auto"/>
        <w:jc w:val="both"/>
        <w:rPr>
          <w:rFonts w:ascii="Arial" w:hAnsi="Arial" w:cs="Arial"/>
          <w:b/>
          <w:sz w:val="12"/>
          <w:szCs w:val="12"/>
        </w:rPr>
      </w:pPr>
    </w:p>
    <w:tbl>
      <w:tblPr>
        <w:tblW w:w="9923" w:type="dxa"/>
        <w:tblLayout w:type="fixed"/>
        <w:tblCellMar>
          <w:left w:w="70" w:type="dxa"/>
          <w:right w:w="70" w:type="dxa"/>
        </w:tblCellMar>
        <w:tblLook w:val="04A0" w:firstRow="1" w:lastRow="0" w:firstColumn="1" w:lastColumn="0" w:noHBand="0" w:noVBand="1"/>
      </w:tblPr>
      <w:tblGrid>
        <w:gridCol w:w="3826"/>
        <w:gridCol w:w="1277"/>
        <w:gridCol w:w="1562"/>
        <w:gridCol w:w="1273"/>
        <w:gridCol w:w="1985"/>
      </w:tblGrid>
      <w:tr w:rsidR="00BC6EFC" w:rsidRPr="00D701E6" w14:paraId="5EDA6BC6" w14:textId="77777777" w:rsidTr="00011F85">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497FF19E" w14:textId="77777777" w:rsidR="00BC6EFC" w:rsidRPr="00D701E6" w:rsidRDefault="00BC6EFC" w:rsidP="00125EA6">
            <w:pPr>
              <w:spacing w:line="230" w:lineRule="auto"/>
              <w:rPr>
                <w:rFonts w:ascii="Arial" w:hAnsi="Arial" w:cs="Arial"/>
                <w:sz w:val="18"/>
                <w:szCs w:val="18"/>
              </w:rPr>
            </w:pPr>
            <w:r w:rsidRPr="00D701E6">
              <w:rPr>
                <w:rFonts w:ascii="Arial" w:hAnsi="Arial" w:cs="Arial"/>
                <w:sz w:val="18"/>
                <w:szCs w:val="18"/>
              </w:rPr>
              <w:t> </w:t>
            </w:r>
          </w:p>
        </w:tc>
        <w:tc>
          <w:tcPr>
            <w:tcW w:w="2839" w:type="dxa"/>
            <w:gridSpan w:val="2"/>
            <w:tcBorders>
              <w:top w:val="single" w:sz="8" w:space="0" w:color="auto"/>
              <w:left w:val="nil"/>
              <w:bottom w:val="single" w:sz="8" w:space="0" w:color="auto"/>
              <w:right w:val="nil"/>
            </w:tcBorders>
            <w:shd w:val="clear" w:color="auto" w:fill="auto"/>
            <w:vAlign w:val="center"/>
            <w:hideMark/>
          </w:tcPr>
          <w:p w14:paraId="4C651DD4" w14:textId="77777777" w:rsidR="00BC6EFC" w:rsidRPr="00D701E6" w:rsidRDefault="00BC6EFC" w:rsidP="00125EA6">
            <w:pPr>
              <w:spacing w:line="230" w:lineRule="auto"/>
              <w:jc w:val="center"/>
              <w:rPr>
                <w:rFonts w:ascii="Arial" w:hAnsi="Arial" w:cs="Arial"/>
                <w:b/>
                <w:bCs/>
                <w:sz w:val="18"/>
                <w:szCs w:val="18"/>
              </w:rPr>
            </w:pPr>
            <w:r w:rsidRPr="00D701E6">
              <w:rPr>
                <w:rFonts w:ascii="Arial" w:hAnsi="Arial" w:cs="Arial"/>
                <w:b/>
                <w:bCs/>
                <w:sz w:val="18"/>
                <w:szCs w:val="18"/>
              </w:rPr>
              <w:t xml:space="preserve">                Cari Dönem</w:t>
            </w:r>
          </w:p>
        </w:tc>
        <w:tc>
          <w:tcPr>
            <w:tcW w:w="3258" w:type="dxa"/>
            <w:gridSpan w:val="2"/>
            <w:tcBorders>
              <w:top w:val="single" w:sz="8" w:space="0" w:color="auto"/>
              <w:left w:val="nil"/>
              <w:bottom w:val="single" w:sz="8" w:space="0" w:color="auto"/>
              <w:right w:val="nil"/>
            </w:tcBorders>
            <w:shd w:val="clear" w:color="auto" w:fill="auto"/>
            <w:vAlign w:val="center"/>
            <w:hideMark/>
          </w:tcPr>
          <w:p w14:paraId="5E362947" w14:textId="77777777" w:rsidR="00BC6EFC" w:rsidRPr="00D701E6" w:rsidRDefault="00BC6EFC" w:rsidP="00125EA6">
            <w:pPr>
              <w:spacing w:line="230" w:lineRule="auto"/>
              <w:jc w:val="center"/>
              <w:rPr>
                <w:rFonts w:ascii="Arial" w:hAnsi="Arial" w:cs="Arial"/>
                <w:b/>
                <w:bCs/>
                <w:sz w:val="18"/>
                <w:szCs w:val="18"/>
              </w:rPr>
            </w:pPr>
            <w:r w:rsidRPr="00D701E6">
              <w:rPr>
                <w:rFonts w:ascii="Arial" w:hAnsi="Arial" w:cs="Arial"/>
                <w:b/>
                <w:bCs/>
                <w:sz w:val="18"/>
                <w:szCs w:val="18"/>
              </w:rPr>
              <w:t xml:space="preserve">                  Önceki Dönem</w:t>
            </w:r>
          </w:p>
        </w:tc>
      </w:tr>
      <w:tr w:rsidR="00BC6EFC" w:rsidRPr="00D701E6" w14:paraId="60A42D30" w14:textId="77777777" w:rsidTr="00011F85">
        <w:trPr>
          <w:trHeight w:val="113"/>
        </w:trPr>
        <w:tc>
          <w:tcPr>
            <w:tcW w:w="3826" w:type="dxa"/>
            <w:tcBorders>
              <w:top w:val="nil"/>
              <w:left w:val="nil"/>
              <w:bottom w:val="single" w:sz="8" w:space="0" w:color="auto"/>
              <w:right w:val="nil"/>
            </w:tcBorders>
            <w:shd w:val="clear" w:color="auto" w:fill="auto"/>
            <w:noWrap/>
            <w:vAlign w:val="center"/>
            <w:hideMark/>
          </w:tcPr>
          <w:p w14:paraId="7C6562BE" w14:textId="77777777" w:rsidR="00BC6EFC" w:rsidRPr="00D701E6" w:rsidRDefault="00BC6EFC" w:rsidP="00125EA6">
            <w:pPr>
              <w:spacing w:line="230" w:lineRule="auto"/>
              <w:rPr>
                <w:sz w:val="18"/>
                <w:szCs w:val="18"/>
              </w:rPr>
            </w:pPr>
            <w:r w:rsidRPr="00D701E6">
              <w:rPr>
                <w:sz w:val="18"/>
                <w:szCs w:val="18"/>
              </w:rPr>
              <w:t> </w:t>
            </w:r>
          </w:p>
        </w:tc>
        <w:tc>
          <w:tcPr>
            <w:tcW w:w="1277" w:type="dxa"/>
            <w:tcBorders>
              <w:top w:val="single" w:sz="8" w:space="0" w:color="auto"/>
              <w:left w:val="nil"/>
              <w:bottom w:val="single" w:sz="8" w:space="0" w:color="auto"/>
              <w:right w:val="nil"/>
            </w:tcBorders>
            <w:shd w:val="clear" w:color="auto" w:fill="auto"/>
            <w:vAlign w:val="center"/>
            <w:hideMark/>
          </w:tcPr>
          <w:p w14:paraId="588A0EBB" w14:textId="77777777" w:rsidR="00BC6EFC" w:rsidRPr="00D701E6" w:rsidRDefault="00BC6EFC" w:rsidP="00125EA6">
            <w:pPr>
              <w:spacing w:line="230" w:lineRule="auto"/>
              <w:ind w:left="-210"/>
              <w:jc w:val="right"/>
              <w:rPr>
                <w:rFonts w:ascii="Arial" w:hAnsi="Arial" w:cs="Arial"/>
                <w:b/>
                <w:bCs/>
                <w:sz w:val="18"/>
                <w:szCs w:val="18"/>
              </w:rPr>
            </w:pPr>
            <w:r w:rsidRPr="00D701E6">
              <w:rPr>
                <w:rFonts w:ascii="Arial" w:hAnsi="Arial" w:cs="Arial"/>
                <w:b/>
                <w:bCs/>
                <w:sz w:val="18"/>
                <w:szCs w:val="18"/>
              </w:rPr>
              <w:t>TP</w:t>
            </w:r>
          </w:p>
        </w:tc>
        <w:tc>
          <w:tcPr>
            <w:tcW w:w="1562" w:type="dxa"/>
            <w:tcBorders>
              <w:top w:val="single" w:sz="8" w:space="0" w:color="auto"/>
              <w:left w:val="nil"/>
              <w:bottom w:val="single" w:sz="8" w:space="0" w:color="auto"/>
              <w:right w:val="nil"/>
            </w:tcBorders>
            <w:shd w:val="clear" w:color="auto" w:fill="auto"/>
            <w:noWrap/>
            <w:vAlign w:val="center"/>
            <w:hideMark/>
          </w:tcPr>
          <w:p w14:paraId="4363F194" w14:textId="77777777" w:rsidR="00BC6EFC" w:rsidRPr="00D701E6" w:rsidRDefault="00BC6EFC" w:rsidP="00125EA6">
            <w:pPr>
              <w:spacing w:line="230" w:lineRule="auto"/>
              <w:ind w:left="-210" w:firstLineChars="300" w:firstLine="542"/>
              <w:jc w:val="right"/>
              <w:rPr>
                <w:rFonts w:ascii="Arial" w:hAnsi="Arial" w:cs="Arial"/>
                <w:b/>
                <w:bCs/>
                <w:sz w:val="18"/>
                <w:szCs w:val="18"/>
              </w:rPr>
            </w:pPr>
            <w:r w:rsidRPr="00D701E6">
              <w:rPr>
                <w:rFonts w:ascii="Arial" w:hAnsi="Arial" w:cs="Arial"/>
                <w:b/>
                <w:bCs/>
                <w:sz w:val="18"/>
                <w:szCs w:val="18"/>
              </w:rPr>
              <w:t>YP</w:t>
            </w:r>
          </w:p>
        </w:tc>
        <w:tc>
          <w:tcPr>
            <w:tcW w:w="1273" w:type="dxa"/>
            <w:tcBorders>
              <w:top w:val="single" w:sz="8" w:space="0" w:color="auto"/>
              <w:left w:val="nil"/>
              <w:bottom w:val="single" w:sz="8" w:space="0" w:color="auto"/>
              <w:right w:val="nil"/>
            </w:tcBorders>
            <w:shd w:val="clear" w:color="auto" w:fill="auto"/>
            <w:vAlign w:val="center"/>
            <w:hideMark/>
          </w:tcPr>
          <w:p w14:paraId="6C3785D7" w14:textId="77777777" w:rsidR="00BC6EFC" w:rsidRPr="00D701E6" w:rsidRDefault="00BC6EFC" w:rsidP="00011F85">
            <w:pPr>
              <w:spacing w:line="230" w:lineRule="auto"/>
              <w:ind w:left="-210" w:right="41" w:firstLineChars="298" w:firstLine="538"/>
              <w:jc w:val="right"/>
              <w:rPr>
                <w:rFonts w:ascii="Arial" w:hAnsi="Arial" w:cs="Arial"/>
                <w:b/>
                <w:bCs/>
                <w:sz w:val="18"/>
                <w:szCs w:val="18"/>
              </w:rPr>
            </w:pPr>
            <w:r w:rsidRPr="00D701E6">
              <w:rPr>
                <w:rFonts w:ascii="Arial" w:hAnsi="Arial" w:cs="Arial"/>
                <w:b/>
                <w:bCs/>
                <w:sz w:val="18"/>
                <w:szCs w:val="18"/>
              </w:rPr>
              <w:t>TP</w:t>
            </w:r>
          </w:p>
        </w:tc>
        <w:tc>
          <w:tcPr>
            <w:tcW w:w="1985" w:type="dxa"/>
            <w:tcBorders>
              <w:top w:val="single" w:sz="8" w:space="0" w:color="auto"/>
              <w:left w:val="nil"/>
              <w:bottom w:val="single" w:sz="8" w:space="0" w:color="auto"/>
              <w:right w:val="nil"/>
            </w:tcBorders>
            <w:shd w:val="clear" w:color="auto" w:fill="auto"/>
            <w:noWrap/>
            <w:vAlign w:val="center"/>
            <w:hideMark/>
          </w:tcPr>
          <w:p w14:paraId="29168976" w14:textId="77777777" w:rsidR="00BC6EFC" w:rsidRPr="00D701E6" w:rsidRDefault="00BC6EFC" w:rsidP="00125EA6">
            <w:pPr>
              <w:spacing w:line="230" w:lineRule="auto"/>
              <w:ind w:left="-210" w:firstLineChars="300" w:firstLine="542"/>
              <w:jc w:val="right"/>
              <w:rPr>
                <w:rFonts w:ascii="Arial" w:hAnsi="Arial" w:cs="Arial"/>
                <w:b/>
                <w:bCs/>
                <w:sz w:val="18"/>
                <w:szCs w:val="18"/>
              </w:rPr>
            </w:pPr>
            <w:r w:rsidRPr="00D701E6">
              <w:rPr>
                <w:rFonts w:ascii="Arial" w:hAnsi="Arial" w:cs="Arial"/>
                <w:b/>
                <w:bCs/>
                <w:sz w:val="18"/>
                <w:szCs w:val="18"/>
              </w:rPr>
              <w:t>YP</w:t>
            </w:r>
          </w:p>
        </w:tc>
      </w:tr>
      <w:tr w:rsidR="00BC6EFC" w:rsidRPr="00D701E6" w14:paraId="0CDCEBE4" w14:textId="77777777" w:rsidTr="00011F85">
        <w:trPr>
          <w:trHeight w:val="113"/>
        </w:trPr>
        <w:tc>
          <w:tcPr>
            <w:tcW w:w="3826" w:type="dxa"/>
            <w:tcBorders>
              <w:top w:val="single" w:sz="8" w:space="0" w:color="auto"/>
              <w:left w:val="nil"/>
              <w:right w:val="nil"/>
            </w:tcBorders>
            <w:shd w:val="clear" w:color="auto" w:fill="auto"/>
            <w:noWrap/>
            <w:vAlign w:val="center"/>
          </w:tcPr>
          <w:p w14:paraId="1566628E" w14:textId="77777777" w:rsidR="00BC6EFC" w:rsidRPr="00D701E6" w:rsidRDefault="00BC6EFC" w:rsidP="00125EA6">
            <w:pPr>
              <w:spacing w:line="230" w:lineRule="auto"/>
              <w:rPr>
                <w:sz w:val="18"/>
                <w:szCs w:val="18"/>
              </w:rPr>
            </w:pPr>
          </w:p>
        </w:tc>
        <w:tc>
          <w:tcPr>
            <w:tcW w:w="1277" w:type="dxa"/>
            <w:tcBorders>
              <w:top w:val="single" w:sz="8" w:space="0" w:color="auto"/>
              <w:left w:val="nil"/>
              <w:right w:val="nil"/>
            </w:tcBorders>
            <w:shd w:val="clear" w:color="auto" w:fill="auto"/>
            <w:vAlign w:val="center"/>
          </w:tcPr>
          <w:p w14:paraId="13DFAC71" w14:textId="77777777" w:rsidR="00BC6EFC" w:rsidRPr="00D701E6" w:rsidRDefault="00BC6EFC" w:rsidP="00125EA6">
            <w:pPr>
              <w:spacing w:line="230" w:lineRule="auto"/>
              <w:ind w:left="-210"/>
              <w:jc w:val="right"/>
              <w:rPr>
                <w:rFonts w:ascii="Arial" w:hAnsi="Arial" w:cs="Arial"/>
                <w:b/>
                <w:bCs/>
                <w:sz w:val="18"/>
                <w:szCs w:val="18"/>
              </w:rPr>
            </w:pPr>
          </w:p>
        </w:tc>
        <w:tc>
          <w:tcPr>
            <w:tcW w:w="1562" w:type="dxa"/>
            <w:tcBorders>
              <w:top w:val="single" w:sz="8" w:space="0" w:color="auto"/>
              <w:left w:val="nil"/>
              <w:right w:val="nil"/>
            </w:tcBorders>
            <w:shd w:val="clear" w:color="auto" w:fill="auto"/>
            <w:noWrap/>
            <w:vAlign w:val="center"/>
          </w:tcPr>
          <w:p w14:paraId="06E73023" w14:textId="77777777" w:rsidR="00BC6EFC" w:rsidRPr="00D701E6" w:rsidRDefault="00BC6EFC" w:rsidP="00125EA6">
            <w:pPr>
              <w:spacing w:line="230" w:lineRule="auto"/>
              <w:ind w:left="-210" w:firstLineChars="300" w:firstLine="542"/>
              <w:jc w:val="right"/>
              <w:rPr>
                <w:rFonts w:ascii="Arial" w:hAnsi="Arial" w:cs="Arial"/>
                <w:b/>
                <w:bCs/>
                <w:sz w:val="18"/>
                <w:szCs w:val="18"/>
              </w:rPr>
            </w:pPr>
          </w:p>
        </w:tc>
        <w:tc>
          <w:tcPr>
            <w:tcW w:w="1273" w:type="dxa"/>
            <w:tcBorders>
              <w:top w:val="single" w:sz="8" w:space="0" w:color="auto"/>
              <w:left w:val="nil"/>
              <w:right w:val="nil"/>
            </w:tcBorders>
            <w:shd w:val="clear" w:color="auto" w:fill="auto"/>
            <w:vAlign w:val="center"/>
          </w:tcPr>
          <w:p w14:paraId="6E2E7452" w14:textId="77777777" w:rsidR="00BC6EFC" w:rsidRPr="00D701E6" w:rsidRDefault="00BC6EFC" w:rsidP="00125EA6">
            <w:pPr>
              <w:spacing w:line="230" w:lineRule="auto"/>
              <w:ind w:left="-210" w:firstLineChars="298" w:firstLine="538"/>
              <w:jc w:val="right"/>
              <w:rPr>
                <w:rFonts w:ascii="Arial" w:hAnsi="Arial" w:cs="Arial"/>
                <w:b/>
                <w:bCs/>
                <w:sz w:val="18"/>
                <w:szCs w:val="18"/>
              </w:rPr>
            </w:pPr>
          </w:p>
        </w:tc>
        <w:tc>
          <w:tcPr>
            <w:tcW w:w="1985" w:type="dxa"/>
            <w:tcBorders>
              <w:top w:val="single" w:sz="8" w:space="0" w:color="auto"/>
              <w:left w:val="nil"/>
              <w:right w:val="nil"/>
            </w:tcBorders>
            <w:shd w:val="clear" w:color="auto" w:fill="auto"/>
            <w:noWrap/>
            <w:vAlign w:val="center"/>
          </w:tcPr>
          <w:p w14:paraId="0731642E" w14:textId="77777777" w:rsidR="00BC6EFC" w:rsidRPr="00D701E6" w:rsidRDefault="00BC6EFC" w:rsidP="00125EA6">
            <w:pPr>
              <w:spacing w:line="230" w:lineRule="auto"/>
              <w:ind w:left="-210" w:firstLineChars="300" w:firstLine="542"/>
              <w:jc w:val="right"/>
              <w:rPr>
                <w:rFonts w:ascii="Arial" w:hAnsi="Arial" w:cs="Arial"/>
                <w:b/>
                <w:bCs/>
                <w:sz w:val="18"/>
                <w:szCs w:val="18"/>
              </w:rPr>
            </w:pPr>
          </w:p>
        </w:tc>
      </w:tr>
      <w:tr w:rsidR="00DE00E4" w:rsidRPr="00D701E6" w14:paraId="75EA1850" w14:textId="77777777" w:rsidTr="00DE00E4">
        <w:trPr>
          <w:trHeight w:val="113"/>
        </w:trPr>
        <w:tc>
          <w:tcPr>
            <w:tcW w:w="3826" w:type="dxa"/>
            <w:tcBorders>
              <w:left w:val="nil"/>
              <w:bottom w:val="nil"/>
              <w:right w:val="nil"/>
            </w:tcBorders>
            <w:shd w:val="clear" w:color="auto" w:fill="auto"/>
            <w:noWrap/>
            <w:vAlign w:val="center"/>
            <w:hideMark/>
          </w:tcPr>
          <w:p w14:paraId="12523FA1" w14:textId="77777777" w:rsidR="00DE00E4" w:rsidRPr="00D701E6" w:rsidRDefault="00DE00E4" w:rsidP="00DE00E4">
            <w:pPr>
              <w:spacing w:line="230" w:lineRule="auto"/>
              <w:rPr>
                <w:rFonts w:ascii="Arial" w:hAnsi="Arial" w:cs="Arial"/>
                <w:sz w:val="18"/>
                <w:szCs w:val="18"/>
              </w:rPr>
            </w:pPr>
            <w:r w:rsidRPr="00D701E6">
              <w:rPr>
                <w:rFonts w:ascii="Arial" w:hAnsi="Arial" w:cs="Arial"/>
                <w:sz w:val="18"/>
                <w:szCs w:val="18"/>
              </w:rPr>
              <w:t>T.C. Merkez Bankası Kredileri</w:t>
            </w:r>
          </w:p>
        </w:tc>
        <w:tc>
          <w:tcPr>
            <w:tcW w:w="1277" w:type="dxa"/>
            <w:tcBorders>
              <w:left w:val="nil"/>
              <w:bottom w:val="nil"/>
              <w:right w:val="nil"/>
            </w:tcBorders>
            <w:shd w:val="clear" w:color="auto" w:fill="auto"/>
            <w:vAlign w:val="bottom"/>
          </w:tcPr>
          <w:p w14:paraId="785FC6FF" w14:textId="2B5C43CB" w:rsidR="00DE00E4" w:rsidRPr="00DE00E4" w:rsidRDefault="00DE00E4" w:rsidP="00DE00E4">
            <w:pPr>
              <w:spacing w:line="230" w:lineRule="auto"/>
              <w:ind w:left="-210" w:firstLineChars="300" w:firstLine="540"/>
              <w:jc w:val="right"/>
              <w:rPr>
                <w:rFonts w:ascii="Arial" w:hAnsi="Arial" w:cs="Arial"/>
                <w:sz w:val="18"/>
                <w:szCs w:val="16"/>
              </w:rPr>
            </w:pPr>
            <w:r w:rsidRPr="00DE00E4">
              <w:rPr>
                <w:rFonts w:ascii="Arial" w:hAnsi="Arial" w:cs="Arial"/>
                <w:sz w:val="18"/>
                <w:szCs w:val="16"/>
              </w:rPr>
              <w:t>2.054.115</w:t>
            </w:r>
          </w:p>
        </w:tc>
        <w:tc>
          <w:tcPr>
            <w:tcW w:w="1562" w:type="dxa"/>
            <w:tcBorders>
              <w:left w:val="nil"/>
              <w:bottom w:val="nil"/>
              <w:right w:val="nil"/>
            </w:tcBorders>
            <w:shd w:val="clear" w:color="auto" w:fill="auto"/>
            <w:noWrap/>
            <w:vAlign w:val="bottom"/>
          </w:tcPr>
          <w:p w14:paraId="0D6217BB" w14:textId="0801A635" w:rsidR="00DE00E4" w:rsidRPr="00DE00E4" w:rsidRDefault="00DE00E4" w:rsidP="00DE00E4">
            <w:pPr>
              <w:spacing w:line="230" w:lineRule="auto"/>
              <w:ind w:left="-210" w:firstLineChars="300" w:firstLine="540"/>
              <w:jc w:val="right"/>
              <w:rPr>
                <w:rFonts w:ascii="Arial" w:hAnsi="Arial" w:cs="Arial"/>
                <w:sz w:val="18"/>
                <w:szCs w:val="16"/>
              </w:rPr>
            </w:pPr>
            <w:r w:rsidRPr="00DE00E4">
              <w:rPr>
                <w:rFonts w:ascii="Arial" w:hAnsi="Arial" w:cs="Arial"/>
                <w:sz w:val="18"/>
                <w:szCs w:val="16"/>
              </w:rPr>
              <w:t>-</w:t>
            </w:r>
          </w:p>
        </w:tc>
        <w:tc>
          <w:tcPr>
            <w:tcW w:w="1273" w:type="dxa"/>
            <w:tcBorders>
              <w:left w:val="nil"/>
              <w:bottom w:val="nil"/>
              <w:right w:val="nil"/>
            </w:tcBorders>
            <w:shd w:val="clear" w:color="auto" w:fill="auto"/>
            <w:vAlign w:val="bottom"/>
            <w:hideMark/>
          </w:tcPr>
          <w:p w14:paraId="0735146A" w14:textId="7AC4437D" w:rsidR="00DE00E4" w:rsidRPr="00D701E6" w:rsidRDefault="00DE00E4" w:rsidP="00DE00E4">
            <w:pPr>
              <w:spacing w:line="230" w:lineRule="auto"/>
              <w:ind w:left="-210" w:firstLineChars="300" w:firstLine="540"/>
              <w:jc w:val="right"/>
              <w:rPr>
                <w:rFonts w:ascii="Arial" w:hAnsi="Arial" w:cs="Arial"/>
                <w:sz w:val="18"/>
                <w:szCs w:val="18"/>
              </w:rPr>
            </w:pPr>
            <w:r w:rsidRPr="000830F2">
              <w:rPr>
                <w:rFonts w:ascii="Arial" w:hAnsi="Arial" w:cs="Arial"/>
                <w:sz w:val="18"/>
                <w:szCs w:val="16"/>
              </w:rPr>
              <w:t>250.775</w:t>
            </w:r>
          </w:p>
        </w:tc>
        <w:tc>
          <w:tcPr>
            <w:tcW w:w="1985" w:type="dxa"/>
            <w:tcBorders>
              <w:left w:val="nil"/>
              <w:bottom w:val="nil"/>
              <w:right w:val="nil"/>
            </w:tcBorders>
            <w:shd w:val="clear" w:color="auto" w:fill="auto"/>
            <w:noWrap/>
            <w:vAlign w:val="bottom"/>
            <w:hideMark/>
          </w:tcPr>
          <w:p w14:paraId="1A5CD1D2" w14:textId="72503EF4" w:rsidR="00DE00E4" w:rsidRPr="00D701E6" w:rsidRDefault="00DE00E4" w:rsidP="00DE00E4">
            <w:pPr>
              <w:spacing w:line="230" w:lineRule="auto"/>
              <w:ind w:left="-210" w:firstLineChars="300" w:firstLine="540"/>
              <w:jc w:val="right"/>
              <w:rPr>
                <w:rFonts w:ascii="Arial" w:hAnsi="Arial" w:cs="Arial"/>
                <w:sz w:val="18"/>
                <w:szCs w:val="18"/>
              </w:rPr>
            </w:pPr>
            <w:r w:rsidRPr="00D701E6">
              <w:rPr>
                <w:rFonts w:ascii="Arial" w:hAnsi="Arial" w:cs="Arial"/>
                <w:sz w:val="18"/>
                <w:szCs w:val="16"/>
              </w:rPr>
              <w:t>-</w:t>
            </w:r>
          </w:p>
        </w:tc>
      </w:tr>
      <w:tr w:rsidR="00DE00E4" w:rsidRPr="00D701E6" w14:paraId="6BB3063D" w14:textId="77777777" w:rsidTr="00DE00E4">
        <w:trPr>
          <w:trHeight w:val="113"/>
        </w:trPr>
        <w:tc>
          <w:tcPr>
            <w:tcW w:w="3826" w:type="dxa"/>
            <w:tcBorders>
              <w:top w:val="nil"/>
              <w:left w:val="nil"/>
              <w:right w:val="nil"/>
            </w:tcBorders>
            <w:shd w:val="clear" w:color="auto" w:fill="auto"/>
            <w:noWrap/>
            <w:vAlign w:val="center"/>
            <w:hideMark/>
          </w:tcPr>
          <w:p w14:paraId="30B3A9A7" w14:textId="77777777" w:rsidR="00DE00E4" w:rsidRPr="00D701E6" w:rsidRDefault="00DE00E4" w:rsidP="00DE00E4">
            <w:pPr>
              <w:spacing w:line="230" w:lineRule="auto"/>
              <w:rPr>
                <w:rFonts w:ascii="Arial" w:hAnsi="Arial" w:cs="Arial"/>
                <w:sz w:val="18"/>
                <w:szCs w:val="18"/>
              </w:rPr>
            </w:pPr>
            <w:r w:rsidRPr="00D701E6">
              <w:rPr>
                <w:rFonts w:ascii="Arial" w:hAnsi="Arial" w:cs="Arial"/>
                <w:sz w:val="18"/>
                <w:szCs w:val="18"/>
              </w:rPr>
              <w:t>Yurt içi Banka ve Kuruluşlardan</w:t>
            </w:r>
          </w:p>
        </w:tc>
        <w:tc>
          <w:tcPr>
            <w:tcW w:w="1277" w:type="dxa"/>
            <w:tcBorders>
              <w:top w:val="nil"/>
              <w:left w:val="nil"/>
              <w:right w:val="nil"/>
            </w:tcBorders>
            <w:shd w:val="clear" w:color="auto" w:fill="auto"/>
            <w:vAlign w:val="bottom"/>
          </w:tcPr>
          <w:p w14:paraId="7780376B" w14:textId="5E2CF258" w:rsidR="00DE00E4" w:rsidRPr="00DE00E4" w:rsidRDefault="00DE00E4" w:rsidP="00DE00E4">
            <w:pPr>
              <w:spacing w:line="230" w:lineRule="auto"/>
              <w:ind w:left="-210" w:firstLineChars="300" w:firstLine="540"/>
              <w:jc w:val="right"/>
              <w:rPr>
                <w:rFonts w:ascii="Arial" w:hAnsi="Arial" w:cs="Arial"/>
                <w:sz w:val="18"/>
                <w:szCs w:val="16"/>
              </w:rPr>
            </w:pPr>
            <w:r w:rsidRPr="00DE00E4">
              <w:rPr>
                <w:rFonts w:ascii="Arial" w:hAnsi="Arial" w:cs="Arial"/>
                <w:sz w:val="18"/>
                <w:szCs w:val="16"/>
              </w:rPr>
              <w:t>6.915.653</w:t>
            </w:r>
          </w:p>
        </w:tc>
        <w:tc>
          <w:tcPr>
            <w:tcW w:w="1562" w:type="dxa"/>
            <w:tcBorders>
              <w:top w:val="nil"/>
              <w:left w:val="nil"/>
              <w:right w:val="nil"/>
            </w:tcBorders>
            <w:shd w:val="clear" w:color="auto" w:fill="auto"/>
            <w:noWrap/>
            <w:vAlign w:val="bottom"/>
          </w:tcPr>
          <w:p w14:paraId="0CDAF637" w14:textId="00B7092F" w:rsidR="00DE00E4" w:rsidRPr="00DE00E4" w:rsidRDefault="00DE00E4" w:rsidP="00DE00E4">
            <w:pPr>
              <w:spacing w:line="230" w:lineRule="auto"/>
              <w:ind w:left="-210" w:firstLineChars="300" w:firstLine="540"/>
              <w:jc w:val="right"/>
              <w:rPr>
                <w:rFonts w:ascii="Arial" w:hAnsi="Arial" w:cs="Arial"/>
                <w:sz w:val="18"/>
                <w:szCs w:val="16"/>
              </w:rPr>
            </w:pPr>
            <w:r w:rsidRPr="00DE00E4">
              <w:rPr>
                <w:rFonts w:ascii="Arial" w:hAnsi="Arial" w:cs="Arial"/>
                <w:sz w:val="18"/>
                <w:szCs w:val="16"/>
              </w:rPr>
              <w:t>3.682.474</w:t>
            </w:r>
          </w:p>
        </w:tc>
        <w:tc>
          <w:tcPr>
            <w:tcW w:w="1273" w:type="dxa"/>
            <w:tcBorders>
              <w:top w:val="nil"/>
              <w:left w:val="nil"/>
              <w:right w:val="nil"/>
            </w:tcBorders>
            <w:shd w:val="clear" w:color="auto" w:fill="auto"/>
            <w:vAlign w:val="bottom"/>
            <w:hideMark/>
          </w:tcPr>
          <w:p w14:paraId="472456A6" w14:textId="179A56B3" w:rsidR="00DE00E4" w:rsidRPr="00D701E6" w:rsidRDefault="00DE00E4" w:rsidP="00DE00E4">
            <w:pPr>
              <w:spacing w:line="230" w:lineRule="auto"/>
              <w:ind w:left="-210" w:firstLineChars="42" w:firstLine="76"/>
              <w:jc w:val="right"/>
              <w:rPr>
                <w:rFonts w:ascii="Arial" w:hAnsi="Arial" w:cs="Arial"/>
                <w:sz w:val="18"/>
                <w:szCs w:val="18"/>
              </w:rPr>
            </w:pPr>
            <w:r>
              <w:rPr>
                <w:rFonts w:ascii="Arial" w:hAnsi="Arial" w:cs="Arial"/>
                <w:sz w:val="18"/>
                <w:szCs w:val="16"/>
              </w:rPr>
              <w:t>6</w:t>
            </w:r>
            <w:r w:rsidRPr="000830F2">
              <w:rPr>
                <w:rFonts w:ascii="Arial" w:hAnsi="Arial" w:cs="Arial"/>
                <w:sz w:val="18"/>
                <w:szCs w:val="16"/>
              </w:rPr>
              <w:t>.</w:t>
            </w:r>
            <w:r>
              <w:rPr>
                <w:rFonts w:ascii="Arial" w:hAnsi="Arial" w:cs="Arial"/>
                <w:sz w:val="18"/>
                <w:szCs w:val="16"/>
              </w:rPr>
              <w:t>961</w:t>
            </w:r>
            <w:r w:rsidRPr="000830F2">
              <w:rPr>
                <w:rFonts w:ascii="Arial" w:hAnsi="Arial" w:cs="Arial"/>
                <w:sz w:val="18"/>
                <w:szCs w:val="16"/>
              </w:rPr>
              <w:t>.</w:t>
            </w:r>
            <w:r>
              <w:rPr>
                <w:rFonts w:ascii="Arial" w:hAnsi="Arial" w:cs="Arial"/>
                <w:sz w:val="18"/>
                <w:szCs w:val="16"/>
              </w:rPr>
              <w:t>570</w:t>
            </w:r>
          </w:p>
        </w:tc>
        <w:tc>
          <w:tcPr>
            <w:tcW w:w="1985" w:type="dxa"/>
            <w:tcBorders>
              <w:top w:val="nil"/>
              <w:left w:val="nil"/>
              <w:right w:val="nil"/>
            </w:tcBorders>
            <w:shd w:val="clear" w:color="auto" w:fill="auto"/>
            <w:noWrap/>
            <w:vAlign w:val="bottom"/>
            <w:hideMark/>
          </w:tcPr>
          <w:p w14:paraId="581D00C2" w14:textId="7BF6E46B" w:rsidR="00DE00E4" w:rsidRPr="00D701E6" w:rsidRDefault="00DE00E4" w:rsidP="00DE00E4">
            <w:pPr>
              <w:spacing w:line="230" w:lineRule="auto"/>
              <w:ind w:left="-210" w:firstLineChars="300" w:firstLine="540"/>
              <w:jc w:val="right"/>
              <w:rPr>
                <w:rFonts w:ascii="Arial" w:hAnsi="Arial" w:cs="Arial"/>
                <w:sz w:val="18"/>
                <w:szCs w:val="18"/>
              </w:rPr>
            </w:pPr>
            <w:r w:rsidRPr="00D701E6">
              <w:rPr>
                <w:rFonts w:ascii="Arial" w:hAnsi="Arial" w:cs="Arial"/>
                <w:sz w:val="18"/>
                <w:szCs w:val="16"/>
              </w:rPr>
              <w:t>5.884.150</w:t>
            </w:r>
          </w:p>
        </w:tc>
      </w:tr>
      <w:tr w:rsidR="00DE00E4" w:rsidRPr="00D701E6" w14:paraId="18FB7562" w14:textId="77777777" w:rsidTr="00DE00E4">
        <w:trPr>
          <w:trHeight w:val="113"/>
        </w:trPr>
        <w:tc>
          <w:tcPr>
            <w:tcW w:w="3826" w:type="dxa"/>
            <w:tcBorders>
              <w:top w:val="nil"/>
              <w:left w:val="nil"/>
              <w:right w:val="nil"/>
            </w:tcBorders>
            <w:shd w:val="clear" w:color="auto" w:fill="auto"/>
            <w:noWrap/>
            <w:vAlign w:val="center"/>
            <w:hideMark/>
          </w:tcPr>
          <w:p w14:paraId="4E03445A" w14:textId="77777777" w:rsidR="00DE00E4" w:rsidRPr="00D701E6" w:rsidRDefault="00DE00E4" w:rsidP="00DE00E4">
            <w:pPr>
              <w:spacing w:line="230" w:lineRule="auto"/>
              <w:rPr>
                <w:rFonts w:ascii="Arial" w:hAnsi="Arial" w:cs="Arial"/>
                <w:sz w:val="18"/>
                <w:szCs w:val="18"/>
              </w:rPr>
            </w:pPr>
            <w:r w:rsidRPr="00D701E6">
              <w:rPr>
                <w:rFonts w:ascii="Arial" w:hAnsi="Arial" w:cs="Arial"/>
                <w:sz w:val="18"/>
                <w:szCs w:val="18"/>
              </w:rPr>
              <w:t>Yurt dışı Banka, Kuruluş ve Fonlardan</w:t>
            </w:r>
          </w:p>
        </w:tc>
        <w:tc>
          <w:tcPr>
            <w:tcW w:w="1277" w:type="dxa"/>
            <w:tcBorders>
              <w:top w:val="nil"/>
              <w:left w:val="nil"/>
              <w:right w:val="nil"/>
            </w:tcBorders>
            <w:shd w:val="clear" w:color="auto" w:fill="auto"/>
            <w:vAlign w:val="bottom"/>
          </w:tcPr>
          <w:p w14:paraId="6E6203A3" w14:textId="46BD96D4" w:rsidR="00DE00E4" w:rsidRPr="00DE00E4" w:rsidRDefault="00DE00E4" w:rsidP="00DE00E4">
            <w:pPr>
              <w:spacing w:line="230" w:lineRule="auto"/>
              <w:ind w:left="-210" w:firstLineChars="300" w:firstLine="540"/>
              <w:jc w:val="right"/>
              <w:rPr>
                <w:rFonts w:ascii="Arial" w:hAnsi="Arial" w:cs="Arial"/>
                <w:sz w:val="18"/>
                <w:szCs w:val="16"/>
              </w:rPr>
            </w:pPr>
            <w:r w:rsidRPr="00DE00E4">
              <w:rPr>
                <w:rFonts w:ascii="Arial" w:hAnsi="Arial" w:cs="Arial"/>
                <w:sz w:val="18"/>
                <w:szCs w:val="16"/>
              </w:rPr>
              <w:t>-</w:t>
            </w:r>
          </w:p>
        </w:tc>
        <w:tc>
          <w:tcPr>
            <w:tcW w:w="1562" w:type="dxa"/>
            <w:tcBorders>
              <w:top w:val="nil"/>
              <w:left w:val="nil"/>
              <w:right w:val="nil"/>
            </w:tcBorders>
            <w:shd w:val="clear" w:color="auto" w:fill="auto"/>
            <w:noWrap/>
            <w:vAlign w:val="bottom"/>
          </w:tcPr>
          <w:p w14:paraId="41328757" w14:textId="798BDC22" w:rsidR="00DE00E4" w:rsidRPr="00DE00E4" w:rsidRDefault="00DE00E4" w:rsidP="00DE00E4">
            <w:pPr>
              <w:spacing w:line="230" w:lineRule="auto"/>
              <w:ind w:left="-210" w:firstLine="540"/>
              <w:jc w:val="right"/>
              <w:rPr>
                <w:rFonts w:ascii="Arial" w:hAnsi="Arial" w:cs="Arial"/>
                <w:sz w:val="18"/>
                <w:szCs w:val="16"/>
              </w:rPr>
            </w:pPr>
            <w:r w:rsidRPr="00DE00E4">
              <w:rPr>
                <w:rFonts w:ascii="Arial" w:hAnsi="Arial" w:cs="Arial"/>
                <w:sz w:val="18"/>
                <w:szCs w:val="16"/>
              </w:rPr>
              <w:t>40.455.34</w:t>
            </w:r>
            <w:r w:rsidR="00012AA6">
              <w:rPr>
                <w:rFonts w:ascii="Arial" w:hAnsi="Arial" w:cs="Arial"/>
                <w:sz w:val="18"/>
                <w:szCs w:val="16"/>
              </w:rPr>
              <w:t>5</w:t>
            </w:r>
          </w:p>
        </w:tc>
        <w:tc>
          <w:tcPr>
            <w:tcW w:w="1273" w:type="dxa"/>
            <w:tcBorders>
              <w:top w:val="nil"/>
              <w:left w:val="nil"/>
              <w:right w:val="nil"/>
            </w:tcBorders>
            <w:shd w:val="clear" w:color="auto" w:fill="auto"/>
            <w:vAlign w:val="bottom"/>
            <w:hideMark/>
          </w:tcPr>
          <w:p w14:paraId="4A7EE9A6" w14:textId="78EE6CCA" w:rsidR="00DE00E4" w:rsidRPr="00D701E6" w:rsidRDefault="00DE00E4" w:rsidP="00DE00E4">
            <w:pPr>
              <w:spacing w:line="230" w:lineRule="auto"/>
              <w:ind w:left="-210" w:firstLineChars="300" w:firstLine="540"/>
              <w:jc w:val="right"/>
              <w:rPr>
                <w:rFonts w:ascii="Arial" w:hAnsi="Arial" w:cs="Arial"/>
                <w:sz w:val="18"/>
                <w:szCs w:val="18"/>
              </w:rPr>
            </w:pPr>
            <w:r w:rsidRPr="00D701E6">
              <w:rPr>
                <w:rFonts w:ascii="Arial" w:hAnsi="Arial" w:cs="Arial"/>
                <w:sz w:val="18"/>
                <w:szCs w:val="16"/>
              </w:rPr>
              <w:t>-</w:t>
            </w:r>
          </w:p>
        </w:tc>
        <w:tc>
          <w:tcPr>
            <w:tcW w:w="1985" w:type="dxa"/>
            <w:tcBorders>
              <w:top w:val="nil"/>
              <w:left w:val="nil"/>
              <w:right w:val="nil"/>
            </w:tcBorders>
            <w:shd w:val="clear" w:color="auto" w:fill="auto"/>
            <w:noWrap/>
            <w:vAlign w:val="bottom"/>
            <w:hideMark/>
          </w:tcPr>
          <w:p w14:paraId="01D6655E" w14:textId="72A94D94" w:rsidR="00DE00E4" w:rsidRPr="00D701E6" w:rsidRDefault="00DE00E4" w:rsidP="00DE00E4">
            <w:pPr>
              <w:spacing w:line="230" w:lineRule="auto"/>
              <w:ind w:left="-210" w:firstLineChars="70" w:firstLine="126"/>
              <w:jc w:val="right"/>
              <w:rPr>
                <w:rFonts w:ascii="Arial" w:hAnsi="Arial" w:cs="Arial"/>
                <w:sz w:val="18"/>
                <w:szCs w:val="18"/>
              </w:rPr>
            </w:pPr>
            <w:r w:rsidRPr="00D701E6">
              <w:rPr>
                <w:rFonts w:ascii="Arial" w:hAnsi="Arial" w:cs="Arial"/>
                <w:sz w:val="18"/>
                <w:szCs w:val="16"/>
              </w:rPr>
              <w:t>24.375.216</w:t>
            </w:r>
          </w:p>
        </w:tc>
      </w:tr>
      <w:tr w:rsidR="00982B3C" w:rsidRPr="00D701E6" w14:paraId="2ECD99A5" w14:textId="77777777" w:rsidTr="00011F85">
        <w:trPr>
          <w:trHeight w:val="113"/>
        </w:trPr>
        <w:tc>
          <w:tcPr>
            <w:tcW w:w="3826" w:type="dxa"/>
            <w:tcBorders>
              <w:left w:val="nil"/>
              <w:bottom w:val="single" w:sz="8" w:space="0" w:color="auto"/>
              <w:right w:val="nil"/>
            </w:tcBorders>
            <w:shd w:val="clear" w:color="auto" w:fill="auto"/>
            <w:noWrap/>
            <w:vAlign w:val="center"/>
          </w:tcPr>
          <w:p w14:paraId="01D2E6DB" w14:textId="77777777" w:rsidR="00982B3C" w:rsidRPr="00D701E6" w:rsidRDefault="00982B3C" w:rsidP="00982B3C">
            <w:pPr>
              <w:spacing w:line="230" w:lineRule="auto"/>
              <w:rPr>
                <w:rFonts w:ascii="Arial" w:hAnsi="Arial" w:cs="Arial"/>
                <w:sz w:val="18"/>
                <w:szCs w:val="18"/>
              </w:rPr>
            </w:pPr>
          </w:p>
        </w:tc>
        <w:tc>
          <w:tcPr>
            <w:tcW w:w="1277" w:type="dxa"/>
            <w:tcBorders>
              <w:left w:val="nil"/>
              <w:bottom w:val="single" w:sz="8" w:space="0" w:color="auto"/>
              <w:right w:val="nil"/>
            </w:tcBorders>
            <w:shd w:val="clear" w:color="auto" w:fill="auto"/>
            <w:vAlign w:val="center"/>
          </w:tcPr>
          <w:p w14:paraId="12EF1729" w14:textId="77777777" w:rsidR="00982B3C" w:rsidRPr="00D701E6" w:rsidRDefault="00982B3C" w:rsidP="00982B3C">
            <w:pPr>
              <w:spacing w:line="230" w:lineRule="auto"/>
              <w:ind w:left="-210" w:firstLineChars="300" w:firstLine="540"/>
              <w:jc w:val="right"/>
              <w:rPr>
                <w:rFonts w:ascii="Arial" w:hAnsi="Arial" w:cs="Arial"/>
                <w:sz w:val="18"/>
                <w:szCs w:val="18"/>
                <w:highlight w:val="yellow"/>
              </w:rPr>
            </w:pPr>
            <w:r w:rsidRPr="00D701E6">
              <w:rPr>
                <w:rFonts w:ascii="Arial" w:hAnsi="Arial" w:cs="Arial"/>
                <w:sz w:val="18"/>
                <w:szCs w:val="18"/>
              </w:rPr>
              <w:t> </w:t>
            </w:r>
          </w:p>
        </w:tc>
        <w:tc>
          <w:tcPr>
            <w:tcW w:w="1562" w:type="dxa"/>
            <w:tcBorders>
              <w:left w:val="nil"/>
              <w:bottom w:val="nil"/>
              <w:right w:val="nil"/>
            </w:tcBorders>
            <w:shd w:val="clear" w:color="auto" w:fill="auto"/>
            <w:noWrap/>
            <w:vAlign w:val="center"/>
          </w:tcPr>
          <w:p w14:paraId="79582AD4" w14:textId="77777777" w:rsidR="00982B3C" w:rsidRPr="00D701E6" w:rsidRDefault="00982B3C" w:rsidP="00982B3C">
            <w:pPr>
              <w:spacing w:line="230" w:lineRule="auto"/>
              <w:ind w:left="-210"/>
              <w:jc w:val="right"/>
              <w:rPr>
                <w:rFonts w:ascii="Arial" w:hAnsi="Arial" w:cs="Arial"/>
                <w:sz w:val="18"/>
                <w:szCs w:val="18"/>
                <w:highlight w:val="yellow"/>
              </w:rPr>
            </w:pPr>
          </w:p>
        </w:tc>
        <w:tc>
          <w:tcPr>
            <w:tcW w:w="1273" w:type="dxa"/>
            <w:tcBorders>
              <w:left w:val="nil"/>
              <w:bottom w:val="nil"/>
              <w:right w:val="nil"/>
            </w:tcBorders>
            <w:shd w:val="clear" w:color="auto" w:fill="auto"/>
            <w:vAlign w:val="center"/>
          </w:tcPr>
          <w:p w14:paraId="466FFAEE" w14:textId="64122312" w:rsidR="00982B3C" w:rsidRPr="00D701E6" w:rsidRDefault="00982B3C" w:rsidP="00982B3C">
            <w:pPr>
              <w:spacing w:line="230" w:lineRule="auto"/>
              <w:ind w:left="-210" w:firstLineChars="300" w:firstLine="540"/>
              <w:jc w:val="right"/>
              <w:rPr>
                <w:rFonts w:ascii="Arial" w:hAnsi="Arial" w:cs="Arial"/>
                <w:sz w:val="18"/>
                <w:szCs w:val="18"/>
              </w:rPr>
            </w:pPr>
            <w:r w:rsidRPr="00D701E6">
              <w:rPr>
                <w:rFonts w:ascii="Arial" w:hAnsi="Arial" w:cs="Arial"/>
                <w:sz w:val="18"/>
                <w:szCs w:val="18"/>
              </w:rPr>
              <w:t> </w:t>
            </w:r>
          </w:p>
        </w:tc>
        <w:tc>
          <w:tcPr>
            <w:tcW w:w="1985" w:type="dxa"/>
            <w:tcBorders>
              <w:left w:val="nil"/>
              <w:bottom w:val="nil"/>
              <w:right w:val="nil"/>
            </w:tcBorders>
            <w:shd w:val="clear" w:color="auto" w:fill="auto"/>
            <w:noWrap/>
            <w:vAlign w:val="center"/>
          </w:tcPr>
          <w:p w14:paraId="50FA564D" w14:textId="77777777" w:rsidR="00982B3C" w:rsidRPr="00D701E6" w:rsidRDefault="00982B3C" w:rsidP="00982B3C">
            <w:pPr>
              <w:spacing w:line="230" w:lineRule="auto"/>
              <w:ind w:left="-210" w:firstLineChars="70" w:firstLine="126"/>
              <w:jc w:val="right"/>
              <w:rPr>
                <w:rFonts w:ascii="Arial" w:hAnsi="Arial" w:cs="Arial"/>
                <w:sz w:val="18"/>
                <w:szCs w:val="18"/>
              </w:rPr>
            </w:pPr>
          </w:p>
        </w:tc>
      </w:tr>
      <w:tr w:rsidR="00982B3C" w:rsidRPr="00D701E6" w14:paraId="3A9B04B9" w14:textId="77777777" w:rsidTr="00B9573F">
        <w:trPr>
          <w:trHeight w:val="113"/>
        </w:trPr>
        <w:tc>
          <w:tcPr>
            <w:tcW w:w="3826" w:type="dxa"/>
            <w:tcBorders>
              <w:top w:val="nil"/>
              <w:left w:val="nil"/>
              <w:bottom w:val="double" w:sz="6" w:space="0" w:color="auto"/>
              <w:right w:val="nil"/>
            </w:tcBorders>
            <w:shd w:val="clear" w:color="auto" w:fill="auto"/>
            <w:noWrap/>
            <w:vAlign w:val="center"/>
            <w:hideMark/>
          </w:tcPr>
          <w:p w14:paraId="208C2855" w14:textId="77777777" w:rsidR="00982B3C" w:rsidRPr="00D701E6" w:rsidRDefault="00982B3C" w:rsidP="00982B3C">
            <w:pPr>
              <w:spacing w:line="230" w:lineRule="auto"/>
              <w:rPr>
                <w:rFonts w:ascii="Arial" w:hAnsi="Arial" w:cs="Arial"/>
                <w:sz w:val="18"/>
                <w:szCs w:val="18"/>
              </w:rPr>
            </w:pPr>
            <w:r w:rsidRPr="00D701E6">
              <w:rPr>
                <w:rFonts w:ascii="Arial" w:hAnsi="Arial" w:cs="Arial"/>
                <w:b/>
                <w:bCs/>
                <w:sz w:val="18"/>
                <w:szCs w:val="18"/>
              </w:rPr>
              <w:t>Toplam</w:t>
            </w:r>
          </w:p>
        </w:tc>
        <w:tc>
          <w:tcPr>
            <w:tcW w:w="1277" w:type="dxa"/>
            <w:tcBorders>
              <w:top w:val="nil"/>
              <w:left w:val="nil"/>
              <w:bottom w:val="double" w:sz="6" w:space="0" w:color="auto"/>
              <w:right w:val="nil"/>
            </w:tcBorders>
            <w:shd w:val="clear" w:color="auto" w:fill="auto"/>
            <w:vAlign w:val="bottom"/>
          </w:tcPr>
          <w:p w14:paraId="3BF4131B" w14:textId="72496B75" w:rsidR="00982B3C" w:rsidRPr="00D701E6" w:rsidRDefault="00DE00E4" w:rsidP="00982B3C">
            <w:pPr>
              <w:spacing w:line="230" w:lineRule="auto"/>
              <w:ind w:left="-210" w:firstLineChars="42" w:firstLine="76"/>
              <w:jc w:val="right"/>
              <w:rPr>
                <w:rFonts w:ascii="Arial" w:hAnsi="Arial" w:cs="Arial"/>
                <w:b/>
                <w:bCs/>
                <w:sz w:val="18"/>
                <w:szCs w:val="18"/>
              </w:rPr>
            </w:pPr>
            <w:r w:rsidRPr="00DE00E4">
              <w:rPr>
                <w:rFonts w:ascii="Arial" w:hAnsi="Arial" w:cs="Arial"/>
                <w:b/>
                <w:bCs/>
                <w:sz w:val="18"/>
                <w:szCs w:val="16"/>
              </w:rPr>
              <w:t xml:space="preserve">8.969.768   </w:t>
            </w:r>
          </w:p>
        </w:tc>
        <w:tc>
          <w:tcPr>
            <w:tcW w:w="1562" w:type="dxa"/>
            <w:tcBorders>
              <w:top w:val="single" w:sz="8" w:space="0" w:color="auto"/>
              <w:left w:val="nil"/>
              <w:bottom w:val="double" w:sz="6" w:space="0" w:color="auto"/>
              <w:right w:val="nil"/>
            </w:tcBorders>
            <w:shd w:val="clear" w:color="auto" w:fill="auto"/>
            <w:noWrap/>
            <w:vAlign w:val="bottom"/>
          </w:tcPr>
          <w:p w14:paraId="1D8DBE90" w14:textId="1823175F" w:rsidR="00982B3C" w:rsidRPr="00D701E6" w:rsidRDefault="00DE00E4" w:rsidP="00982B3C">
            <w:pPr>
              <w:spacing w:line="230" w:lineRule="auto"/>
              <w:ind w:left="-210" w:firstLineChars="42" w:firstLine="76"/>
              <w:jc w:val="right"/>
              <w:rPr>
                <w:rFonts w:ascii="Arial" w:hAnsi="Arial" w:cs="Arial"/>
                <w:b/>
                <w:bCs/>
                <w:sz w:val="18"/>
                <w:szCs w:val="18"/>
              </w:rPr>
            </w:pPr>
            <w:r w:rsidRPr="00DE00E4">
              <w:rPr>
                <w:rFonts w:ascii="Arial" w:hAnsi="Arial" w:cs="Arial"/>
                <w:b/>
                <w:bCs/>
                <w:sz w:val="18"/>
                <w:szCs w:val="16"/>
              </w:rPr>
              <w:t>44.137.8</w:t>
            </w:r>
            <w:r w:rsidR="00012AA6">
              <w:rPr>
                <w:rFonts w:ascii="Arial" w:hAnsi="Arial" w:cs="Arial"/>
                <w:b/>
                <w:bCs/>
                <w:sz w:val="18"/>
                <w:szCs w:val="16"/>
              </w:rPr>
              <w:t>19</w:t>
            </w:r>
            <w:r w:rsidRPr="00DE00E4">
              <w:rPr>
                <w:rFonts w:ascii="Arial" w:hAnsi="Arial" w:cs="Arial"/>
                <w:b/>
                <w:bCs/>
                <w:sz w:val="18"/>
                <w:szCs w:val="16"/>
              </w:rPr>
              <w:t xml:space="preserve">   </w:t>
            </w:r>
          </w:p>
        </w:tc>
        <w:tc>
          <w:tcPr>
            <w:tcW w:w="1273" w:type="dxa"/>
            <w:tcBorders>
              <w:top w:val="single" w:sz="8" w:space="0" w:color="auto"/>
              <w:left w:val="nil"/>
              <w:bottom w:val="double" w:sz="6" w:space="0" w:color="auto"/>
              <w:right w:val="nil"/>
            </w:tcBorders>
            <w:shd w:val="clear" w:color="auto" w:fill="auto"/>
            <w:vAlign w:val="bottom"/>
            <w:hideMark/>
          </w:tcPr>
          <w:p w14:paraId="61D4664A" w14:textId="53979B26" w:rsidR="00982B3C" w:rsidRPr="00D701E6" w:rsidRDefault="00982B3C" w:rsidP="00982B3C">
            <w:pPr>
              <w:spacing w:line="230" w:lineRule="auto"/>
              <w:ind w:left="-210" w:firstLineChars="42" w:firstLine="76"/>
              <w:jc w:val="right"/>
              <w:rPr>
                <w:rFonts w:ascii="Arial" w:hAnsi="Arial" w:cs="Arial"/>
                <w:b/>
                <w:bCs/>
                <w:sz w:val="18"/>
                <w:szCs w:val="18"/>
              </w:rPr>
            </w:pPr>
            <w:r>
              <w:rPr>
                <w:rFonts w:ascii="Arial" w:hAnsi="Arial" w:cs="Arial"/>
                <w:b/>
                <w:bCs/>
                <w:sz w:val="18"/>
                <w:szCs w:val="16"/>
              </w:rPr>
              <w:t>7</w:t>
            </w:r>
            <w:r w:rsidRPr="000830F2">
              <w:rPr>
                <w:rFonts w:ascii="Arial" w:hAnsi="Arial" w:cs="Arial"/>
                <w:b/>
                <w:bCs/>
                <w:sz w:val="18"/>
                <w:szCs w:val="16"/>
              </w:rPr>
              <w:t>.</w:t>
            </w:r>
            <w:r>
              <w:rPr>
                <w:rFonts w:ascii="Arial" w:hAnsi="Arial" w:cs="Arial"/>
                <w:b/>
                <w:bCs/>
                <w:sz w:val="18"/>
                <w:szCs w:val="16"/>
              </w:rPr>
              <w:t>212</w:t>
            </w:r>
            <w:r w:rsidRPr="000830F2">
              <w:rPr>
                <w:rFonts w:ascii="Arial" w:hAnsi="Arial" w:cs="Arial"/>
                <w:b/>
                <w:bCs/>
                <w:sz w:val="18"/>
                <w:szCs w:val="16"/>
              </w:rPr>
              <w:t>.</w:t>
            </w:r>
            <w:r>
              <w:rPr>
                <w:rFonts w:ascii="Arial" w:hAnsi="Arial" w:cs="Arial"/>
                <w:b/>
                <w:bCs/>
                <w:sz w:val="18"/>
                <w:szCs w:val="16"/>
              </w:rPr>
              <w:t>345</w:t>
            </w:r>
            <w:r w:rsidRPr="000830F2">
              <w:rPr>
                <w:rFonts w:ascii="Arial" w:hAnsi="Arial" w:cs="Arial"/>
                <w:b/>
                <w:bCs/>
                <w:sz w:val="18"/>
                <w:szCs w:val="16"/>
              </w:rPr>
              <w:t xml:space="preserve">   </w:t>
            </w:r>
          </w:p>
        </w:tc>
        <w:tc>
          <w:tcPr>
            <w:tcW w:w="1985" w:type="dxa"/>
            <w:tcBorders>
              <w:top w:val="single" w:sz="8" w:space="0" w:color="auto"/>
              <w:left w:val="nil"/>
              <w:bottom w:val="double" w:sz="6" w:space="0" w:color="auto"/>
              <w:right w:val="nil"/>
            </w:tcBorders>
            <w:shd w:val="clear" w:color="auto" w:fill="auto"/>
            <w:noWrap/>
            <w:vAlign w:val="bottom"/>
            <w:hideMark/>
          </w:tcPr>
          <w:p w14:paraId="2C6505C4" w14:textId="6674782E" w:rsidR="00982B3C" w:rsidRPr="00D701E6" w:rsidRDefault="00982B3C" w:rsidP="00982B3C">
            <w:pPr>
              <w:spacing w:line="230" w:lineRule="auto"/>
              <w:ind w:left="-210" w:firstLineChars="300" w:firstLine="542"/>
              <w:jc w:val="right"/>
              <w:rPr>
                <w:rFonts w:ascii="Arial" w:hAnsi="Arial" w:cs="Arial"/>
                <w:b/>
                <w:sz w:val="18"/>
                <w:szCs w:val="18"/>
              </w:rPr>
            </w:pPr>
            <w:r w:rsidRPr="00D701E6">
              <w:rPr>
                <w:rFonts w:ascii="Arial" w:hAnsi="Arial" w:cs="Arial"/>
                <w:b/>
                <w:bCs/>
                <w:sz w:val="18"/>
                <w:szCs w:val="16"/>
              </w:rPr>
              <w:t>30.259.366</w:t>
            </w:r>
          </w:p>
        </w:tc>
      </w:tr>
    </w:tbl>
    <w:p w14:paraId="681102D9" w14:textId="77777777" w:rsidR="00BC6EFC" w:rsidRPr="00D12BCB" w:rsidRDefault="00BC6EFC" w:rsidP="00BC6EFC">
      <w:pPr>
        <w:pStyle w:val="BodyTextIndent"/>
        <w:spacing w:line="230" w:lineRule="auto"/>
        <w:ind w:left="540" w:firstLine="27"/>
        <w:rPr>
          <w:rFonts w:ascii="Arial" w:hAnsi="Arial" w:cs="Arial"/>
          <w:sz w:val="10"/>
          <w:szCs w:val="10"/>
        </w:rPr>
      </w:pPr>
    </w:p>
    <w:p w14:paraId="6FA73045" w14:textId="72CE7483"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Alınan Kredilerin Vade Ayrımına Göre Gösterilmesi:</w:t>
      </w:r>
    </w:p>
    <w:p w14:paraId="7BF3C76A" w14:textId="77777777" w:rsidR="00BC6EFC" w:rsidRPr="00BC6EFC" w:rsidRDefault="00BC6EFC" w:rsidP="00BC6EFC">
      <w:pPr>
        <w:pStyle w:val="ListParagraph"/>
        <w:spacing w:line="230" w:lineRule="auto"/>
        <w:ind w:left="927"/>
        <w:jc w:val="both"/>
        <w:rPr>
          <w:rFonts w:ascii="Arial" w:hAnsi="Arial" w:cs="Arial"/>
          <w:b/>
          <w:sz w:val="10"/>
          <w:szCs w:val="10"/>
        </w:rPr>
      </w:pPr>
    </w:p>
    <w:tbl>
      <w:tblPr>
        <w:tblW w:w="9923" w:type="dxa"/>
        <w:tblLayout w:type="fixed"/>
        <w:tblCellMar>
          <w:left w:w="70" w:type="dxa"/>
          <w:right w:w="70" w:type="dxa"/>
        </w:tblCellMar>
        <w:tblLook w:val="04A0" w:firstRow="1" w:lastRow="0" w:firstColumn="1" w:lastColumn="0" w:noHBand="0" w:noVBand="1"/>
      </w:tblPr>
      <w:tblGrid>
        <w:gridCol w:w="4111"/>
        <w:gridCol w:w="992"/>
        <w:gridCol w:w="1561"/>
        <w:gridCol w:w="1274"/>
        <w:gridCol w:w="1985"/>
      </w:tblGrid>
      <w:tr w:rsidR="00011F85" w:rsidRPr="00D701E6" w14:paraId="697B29DC" w14:textId="77777777" w:rsidTr="00011F85">
        <w:trPr>
          <w:trHeight w:val="113"/>
        </w:trPr>
        <w:tc>
          <w:tcPr>
            <w:tcW w:w="4111" w:type="dxa"/>
            <w:tcBorders>
              <w:top w:val="single" w:sz="8" w:space="0" w:color="auto"/>
              <w:left w:val="nil"/>
              <w:bottom w:val="single" w:sz="8" w:space="0" w:color="auto"/>
              <w:right w:val="nil"/>
            </w:tcBorders>
            <w:shd w:val="clear" w:color="auto" w:fill="auto"/>
            <w:noWrap/>
            <w:vAlign w:val="center"/>
            <w:hideMark/>
          </w:tcPr>
          <w:p w14:paraId="5236338E" w14:textId="77777777" w:rsidR="00011F85" w:rsidRPr="00D701E6" w:rsidRDefault="00011F85" w:rsidP="00011F85">
            <w:pPr>
              <w:spacing w:line="230" w:lineRule="auto"/>
              <w:rPr>
                <w:rFonts w:ascii="Arial" w:hAnsi="Arial" w:cs="Arial"/>
                <w:sz w:val="18"/>
                <w:szCs w:val="18"/>
              </w:rPr>
            </w:pPr>
            <w:r w:rsidRPr="00D701E6">
              <w:rPr>
                <w:rFonts w:ascii="Arial" w:hAnsi="Arial" w:cs="Arial"/>
                <w:sz w:val="18"/>
                <w:szCs w:val="18"/>
              </w:rPr>
              <w:t xml:space="preserve">   </w:t>
            </w:r>
          </w:p>
        </w:tc>
        <w:tc>
          <w:tcPr>
            <w:tcW w:w="2553" w:type="dxa"/>
            <w:gridSpan w:val="2"/>
            <w:tcBorders>
              <w:top w:val="single" w:sz="8" w:space="0" w:color="auto"/>
              <w:left w:val="nil"/>
              <w:bottom w:val="single" w:sz="8" w:space="0" w:color="auto"/>
              <w:right w:val="nil"/>
            </w:tcBorders>
            <w:shd w:val="clear" w:color="auto" w:fill="auto"/>
            <w:vAlign w:val="center"/>
            <w:hideMark/>
          </w:tcPr>
          <w:p w14:paraId="0464A6C8" w14:textId="0CBC1D83" w:rsidR="00011F85" w:rsidRPr="00D701E6" w:rsidRDefault="00011F85" w:rsidP="00011F85">
            <w:pPr>
              <w:spacing w:line="230" w:lineRule="auto"/>
              <w:jc w:val="center"/>
              <w:rPr>
                <w:rFonts w:ascii="Arial" w:hAnsi="Arial" w:cs="Arial"/>
                <w:b/>
                <w:bCs/>
                <w:sz w:val="18"/>
                <w:szCs w:val="18"/>
              </w:rPr>
            </w:pPr>
            <w:r w:rsidRPr="00D701E6">
              <w:rPr>
                <w:rFonts w:ascii="Arial" w:hAnsi="Arial" w:cs="Arial"/>
                <w:b/>
                <w:bCs/>
                <w:sz w:val="18"/>
                <w:szCs w:val="18"/>
              </w:rPr>
              <w:t xml:space="preserve">                Cari Dönem</w:t>
            </w:r>
          </w:p>
        </w:tc>
        <w:tc>
          <w:tcPr>
            <w:tcW w:w="3259" w:type="dxa"/>
            <w:gridSpan w:val="2"/>
            <w:tcBorders>
              <w:top w:val="single" w:sz="8" w:space="0" w:color="auto"/>
              <w:left w:val="nil"/>
              <w:bottom w:val="single" w:sz="4" w:space="0" w:color="auto"/>
              <w:right w:val="nil"/>
            </w:tcBorders>
            <w:shd w:val="clear" w:color="auto" w:fill="auto"/>
            <w:vAlign w:val="center"/>
            <w:hideMark/>
          </w:tcPr>
          <w:p w14:paraId="245EF21E" w14:textId="4953C3A5" w:rsidR="00011F85" w:rsidRPr="00D701E6" w:rsidRDefault="00011F85" w:rsidP="00011F85">
            <w:pPr>
              <w:spacing w:line="230" w:lineRule="auto"/>
              <w:jc w:val="center"/>
              <w:rPr>
                <w:rFonts w:ascii="Arial" w:hAnsi="Arial" w:cs="Arial"/>
                <w:b/>
                <w:bCs/>
                <w:sz w:val="18"/>
                <w:szCs w:val="18"/>
              </w:rPr>
            </w:pPr>
            <w:r w:rsidRPr="00D701E6">
              <w:rPr>
                <w:rFonts w:ascii="Arial" w:hAnsi="Arial" w:cs="Arial"/>
                <w:b/>
                <w:bCs/>
                <w:sz w:val="18"/>
                <w:szCs w:val="18"/>
              </w:rPr>
              <w:t xml:space="preserve">                  Önceki Dönem</w:t>
            </w:r>
          </w:p>
        </w:tc>
      </w:tr>
      <w:tr w:rsidR="00011F85" w:rsidRPr="00D701E6" w14:paraId="485DE96C" w14:textId="77777777" w:rsidTr="00011F85">
        <w:trPr>
          <w:trHeight w:val="113"/>
        </w:trPr>
        <w:tc>
          <w:tcPr>
            <w:tcW w:w="4111" w:type="dxa"/>
            <w:tcBorders>
              <w:top w:val="single" w:sz="8" w:space="0" w:color="auto"/>
              <w:left w:val="nil"/>
              <w:bottom w:val="single" w:sz="8" w:space="0" w:color="auto"/>
              <w:right w:val="nil"/>
            </w:tcBorders>
            <w:shd w:val="clear" w:color="auto" w:fill="auto"/>
            <w:vAlign w:val="center"/>
            <w:hideMark/>
          </w:tcPr>
          <w:p w14:paraId="3501C945" w14:textId="77777777" w:rsidR="00011F85" w:rsidRPr="00D701E6" w:rsidRDefault="00011F85" w:rsidP="00011F85">
            <w:pPr>
              <w:spacing w:line="230" w:lineRule="auto"/>
              <w:jc w:val="center"/>
              <w:rPr>
                <w:rFonts w:ascii="Arial" w:hAnsi="Arial" w:cs="Arial"/>
                <w:b/>
                <w:bCs/>
                <w:sz w:val="18"/>
                <w:szCs w:val="18"/>
              </w:rPr>
            </w:pPr>
          </w:p>
        </w:tc>
        <w:tc>
          <w:tcPr>
            <w:tcW w:w="992" w:type="dxa"/>
            <w:tcBorders>
              <w:top w:val="single" w:sz="8" w:space="0" w:color="auto"/>
              <w:left w:val="nil"/>
              <w:bottom w:val="single" w:sz="8" w:space="0" w:color="auto"/>
              <w:right w:val="nil"/>
            </w:tcBorders>
            <w:shd w:val="clear" w:color="auto" w:fill="auto"/>
            <w:vAlign w:val="center"/>
            <w:hideMark/>
          </w:tcPr>
          <w:p w14:paraId="20932892" w14:textId="73BFDC6B" w:rsidR="00011F85" w:rsidRPr="00D701E6" w:rsidRDefault="00011F85" w:rsidP="00011F85">
            <w:pPr>
              <w:spacing w:line="230" w:lineRule="auto"/>
              <w:ind w:right="41"/>
              <w:jc w:val="right"/>
              <w:rPr>
                <w:rFonts w:ascii="Arial" w:hAnsi="Arial" w:cs="Arial"/>
                <w:b/>
                <w:bCs/>
                <w:sz w:val="18"/>
                <w:szCs w:val="18"/>
              </w:rPr>
            </w:pPr>
            <w:r w:rsidRPr="00D701E6">
              <w:rPr>
                <w:rFonts w:ascii="Arial" w:hAnsi="Arial" w:cs="Arial"/>
                <w:b/>
                <w:bCs/>
                <w:sz w:val="18"/>
                <w:szCs w:val="18"/>
              </w:rPr>
              <w:t>TP</w:t>
            </w:r>
          </w:p>
        </w:tc>
        <w:tc>
          <w:tcPr>
            <w:tcW w:w="1561" w:type="dxa"/>
            <w:tcBorders>
              <w:top w:val="single" w:sz="8" w:space="0" w:color="auto"/>
              <w:left w:val="nil"/>
              <w:bottom w:val="single" w:sz="8" w:space="0" w:color="auto"/>
              <w:right w:val="nil"/>
            </w:tcBorders>
            <w:shd w:val="clear" w:color="auto" w:fill="auto"/>
            <w:vAlign w:val="center"/>
            <w:hideMark/>
          </w:tcPr>
          <w:p w14:paraId="48882DF9" w14:textId="6DB71A72" w:rsidR="00011F85" w:rsidRPr="00D701E6" w:rsidRDefault="00011F85" w:rsidP="00011F85">
            <w:pPr>
              <w:spacing w:line="230" w:lineRule="auto"/>
              <w:jc w:val="right"/>
              <w:rPr>
                <w:rFonts w:ascii="Arial" w:hAnsi="Arial" w:cs="Arial"/>
                <w:b/>
                <w:bCs/>
                <w:sz w:val="18"/>
                <w:szCs w:val="18"/>
              </w:rPr>
            </w:pPr>
            <w:r w:rsidRPr="00D701E6">
              <w:rPr>
                <w:rFonts w:ascii="Arial" w:hAnsi="Arial" w:cs="Arial"/>
                <w:b/>
                <w:bCs/>
                <w:sz w:val="18"/>
                <w:szCs w:val="18"/>
              </w:rPr>
              <w:t>YP</w:t>
            </w:r>
          </w:p>
        </w:tc>
        <w:tc>
          <w:tcPr>
            <w:tcW w:w="1274" w:type="dxa"/>
            <w:tcBorders>
              <w:top w:val="single" w:sz="4" w:space="0" w:color="auto"/>
              <w:left w:val="nil"/>
              <w:bottom w:val="single" w:sz="8" w:space="0" w:color="auto"/>
              <w:right w:val="nil"/>
            </w:tcBorders>
            <w:shd w:val="clear" w:color="auto" w:fill="auto"/>
            <w:vAlign w:val="center"/>
            <w:hideMark/>
          </w:tcPr>
          <w:p w14:paraId="2B58877E" w14:textId="215CD5CE" w:rsidR="00011F85" w:rsidRPr="00D701E6" w:rsidRDefault="00011F85" w:rsidP="00011F85">
            <w:pPr>
              <w:spacing w:line="230" w:lineRule="auto"/>
              <w:jc w:val="right"/>
              <w:rPr>
                <w:rFonts w:ascii="Arial" w:hAnsi="Arial" w:cs="Arial"/>
                <w:b/>
                <w:bCs/>
                <w:sz w:val="18"/>
                <w:szCs w:val="18"/>
              </w:rPr>
            </w:pPr>
            <w:r w:rsidRPr="00D701E6">
              <w:rPr>
                <w:rFonts w:ascii="Arial" w:hAnsi="Arial" w:cs="Arial"/>
                <w:b/>
                <w:bCs/>
                <w:sz w:val="18"/>
                <w:szCs w:val="18"/>
              </w:rPr>
              <w:t>TP</w:t>
            </w:r>
          </w:p>
        </w:tc>
        <w:tc>
          <w:tcPr>
            <w:tcW w:w="1985" w:type="dxa"/>
            <w:tcBorders>
              <w:top w:val="single" w:sz="4" w:space="0" w:color="auto"/>
              <w:left w:val="nil"/>
              <w:bottom w:val="single" w:sz="8" w:space="0" w:color="auto"/>
              <w:right w:val="nil"/>
            </w:tcBorders>
            <w:shd w:val="clear" w:color="auto" w:fill="auto"/>
            <w:vAlign w:val="center"/>
            <w:hideMark/>
          </w:tcPr>
          <w:p w14:paraId="7E52C509" w14:textId="1AEA9123" w:rsidR="00011F85" w:rsidRPr="00D701E6" w:rsidRDefault="00011F85" w:rsidP="00011F85">
            <w:pPr>
              <w:spacing w:line="230" w:lineRule="auto"/>
              <w:jc w:val="right"/>
              <w:rPr>
                <w:rFonts w:ascii="Arial" w:hAnsi="Arial" w:cs="Arial"/>
                <w:b/>
                <w:bCs/>
                <w:sz w:val="18"/>
                <w:szCs w:val="18"/>
              </w:rPr>
            </w:pPr>
            <w:r w:rsidRPr="00D701E6">
              <w:rPr>
                <w:rFonts w:ascii="Arial" w:hAnsi="Arial" w:cs="Arial"/>
                <w:b/>
                <w:bCs/>
                <w:sz w:val="18"/>
                <w:szCs w:val="18"/>
              </w:rPr>
              <w:t>YP</w:t>
            </w:r>
          </w:p>
        </w:tc>
      </w:tr>
      <w:tr w:rsidR="00BC6EFC" w:rsidRPr="00D701E6" w14:paraId="55A1FECE" w14:textId="77777777" w:rsidTr="00011F85">
        <w:trPr>
          <w:trHeight w:val="113"/>
        </w:trPr>
        <w:tc>
          <w:tcPr>
            <w:tcW w:w="4111" w:type="dxa"/>
            <w:tcBorders>
              <w:top w:val="single" w:sz="8" w:space="0" w:color="auto"/>
              <w:left w:val="nil"/>
              <w:bottom w:val="nil"/>
              <w:right w:val="nil"/>
            </w:tcBorders>
            <w:shd w:val="clear" w:color="auto" w:fill="auto"/>
            <w:vAlign w:val="center"/>
          </w:tcPr>
          <w:p w14:paraId="55D0B783" w14:textId="77777777" w:rsidR="00BC6EFC" w:rsidRPr="00D701E6" w:rsidRDefault="00BC6EFC" w:rsidP="00125EA6">
            <w:pPr>
              <w:spacing w:line="230" w:lineRule="auto"/>
              <w:jc w:val="center"/>
              <w:rPr>
                <w:rFonts w:ascii="Arial" w:hAnsi="Arial" w:cs="Arial"/>
                <w:b/>
                <w:bCs/>
                <w:sz w:val="18"/>
                <w:szCs w:val="18"/>
              </w:rPr>
            </w:pPr>
          </w:p>
        </w:tc>
        <w:tc>
          <w:tcPr>
            <w:tcW w:w="992" w:type="dxa"/>
            <w:tcBorders>
              <w:top w:val="single" w:sz="8" w:space="0" w:color="auto"/>
              <w:left w:val="nil"/>
              <w:bottom w:val="nil"/>
              <w:right w:val="nil"/>
            </w:tcBorders>
            <w:shd w:val="clear" w:color="auto" w:fill="auto"/>
            <w:vAlign w:val="center"/>
          </w:tcPr>
          <w:p w14:paraId="431D1047" w14:textId="77777777" w:rsidR="00BC6EFC" w:rsidRPr="00D701E6" w:rsidRDefault="00BC6EFC" w:rsidP="00125EA6">
            <w:pPr>
              <w:spacing w:line="230" w:lineRule="auto"/>
              <w:jc w:val="right"/>
              <w:rPr>
                <w:rFonts w:ascii="Arial" w:hAnsi="Arial" w:cs="Arial"/>
                <w:b/>
                <w:bCs/>
                <w:sz w:val="18"/>
                <w:szCs w:val="18"/>
              </w:rPr>
            </w:pPr>
          </w:p>
        </w:tc>
        <w:tc>
          <w:tcPr>
            <w:tcW w:w="1561" w:type="dxa"/>
            <w:tcBorders>
              <w:top w:val="single" w:sz="8" w:space="0" w:color="auto"/>
              <w:left w:val="nil"/>
              <w:bottom w:val="nil"/>
              <w:right w:val="nil"/>
            </w:tcBorders>
            <w:shd w:val="clear" w:color="auto" w:fill="auto"/>
            <w:vAlign w:val="center"/>
          </w:tcPr>
          <w:p w14:paraId="4D065F04" w14:textId="77777777" w:rsidR="00BC6EFC" w:rsidRPr="00D701E6" w:rsidRDefault="00BC6EFC" w:rsidP="00125EA6">
            <w:pPr>
              <w:spacing w:line="230" w:lineRule="auto"/>
              <w:jc w:val="right"/>
              <w:rPr>
                <w:rFonts w:ascii="Arial" w:hAnsi="Arial" w:cs="Arial"/>
                <w:b/>
                <w:bCs/>
                <w:sz w:val="18"/>
                <w:szCs w:val="18"/>
              </w:rPr>
            </w:pPr>
          </w:p>
        </w:tc>
        <w:tc>
          <w:tcPr>
            <w:tcW w:w="1274" w:type="dxa"/>
            <w:tcBorders>
              <w:top w:val="single" w:sz="8" w:space="0" w:color="auto"/>
              <w:left w:val="nil"/>
              <w:bottom w:val="nil"/>
              <w:right w:val="nil"/>
            </w:tcBorders>
            <w:shd w:val="clear" w:color="auto" w:fill="auto"/>
            <w:vAlign w:val="center"/>
          </w:tcPr>
          <w:p w14:paraId="0877F386" w14:textId="77777777" w:rsidR="00BC6EFC" w:rsidRPr="00D701E6" w:rsidRDefault="00BC6EFC" w:rsidP="00125EA6">
            <w:pPr>
              <w:spacing w:line="230" w:lineRule="auto"/>
              <w:jc w:val="right"/>
              <w:rPr>
                <w:rFonts w:ascii="Arial" w:hAnsi="Arial" w:cs="Arial"/>
                <w:b/>
                <w:bCs/>
                <w:sz w:val="18"/>
                <w:szCs w:val="18"/>
              </w:rPr>
            </w:pPr>
          </w:p>
        </w:tc>
        <w:tc>
          <w:tcPr>
            <w:tcW w:w="1985" w:type="dxa"/>
            <w:tcBorders>
              <w:top w:val="single" w:sz="8" w:space="0" w:color="auto"/>
              <w:left w:val="nil"/>
              <w:bottom w:val="nil"/>
              <w:right w:val="nil"/>
            </w:tcBorders>
            <w:shd w:val="clear" w:color="auto" w:fill="auto"/>
            <w:vAlign w:val="center"/>
          </w:tcPr>
          <w:p w14:paraId="7CC611B3" w14:textId="77777777" w:rsidR="00BC6EFC" w:rsidRPr="00D701E6" w:rsidRDefault="00BC6EFC" w:rsidP="00125EA6">
            <w:pPr>
              <w:spacing w:line="230" w:lineRule="auto"/>
              <w:jc w:val="right"/>
              <w:rPr>
                <w:rFonts w:ascii="Arial" w:hAnsi="Arial" w:cs="Arial"/>
                <w:b/>
                <w:bCs/>
                <w:sz w:val="18"/>
                <w:szCs w:val="18"/>
              </w:rPr>
            </w:pPr>
          </w:p>
        </w:tc>
      </w:tr>
      <w:tr w:rsidR="00DE00E4" w:rsidRPr="00D701E6" w14:paraId="28F1BB13" w14:textId="77777777" w:rsidTr="00DE00E4">
        <w:trPr>
          <w:trHeight w:val="113"/>
        </w:trPr>
        <w:tc>
          <w:tcPr>
            <w:tcW w:w="4111" w:type="dxa"/>
            <w:tcBorders>
              <w:top w:val="nil"/>
              <w:left w:val="nil"/>
              <w:bottom w:val="nil"/>
              <w:right w:val="nil"/>
            </w:tcBorders>
            <w:shd w:val="clear" w:color="auto" w:fill="auto"/>
            <w:vAlign w:val="center"/>
            <w:hideMark/>
          </w:tcPr>
          <w:p w14:paraId="42B90B90" w14:textId="77777777" w:rsidR="00DE00E4" w:rsidRPr="00D701E6" w:rsidRDefault="00DE00E4" w:rsidP="00DE00E4">
            <w:pPr>
              <w:spacing w:line="230" w:lineRule="auto"/>
              <w:rPr>
                <w:rFonts w:ascii="Arial" w:hAnsi="Arial" w:cs="Arial"/>
                <w:sz w:val="18"/>
                <w:szCs w:val="18"/>
              </w:rPr>
            </w:pPr>
            <w:r w:rsidRPr="00D701E6">
              <w:rPr>
                <w:rFonts w:ascii="Arial" w:hAnsi="Arial" w:cs="Arial"/>
                <w:sz w:val="18"/>
                <w:szCs w:val="18"/>
              </w:rPr>
              <w:t>Kısa Vadeli</w:t>
            </w:r>
          </w:p>
        </w:tc>
        <w:tc>
          <w:tcPr>
            <w:tcW w:w="992" w:type="dxa"/>
            <w:tcBorders>
              <w:top w:val="nil"/>
              <w:left w:val="nil"/>
              <w:bottom w:val="nil"/>
              <w:right w:val="nil"/>
            </w:tcBorders>
            <w:shd w:val="clear" w:color="000000" w:fill="FFFFFF"/>
            <w:vAlign w:val="bottom"/>
          </w:tcPr>
          <w:p w14:paraId="4FFD6E46" w14:textId="3C28C52D" w:rsidR="00DE00E4" w:rsidRPr="00DE00E4" w:rsidRDefault="00DE00E4" w:rsidP="00DE00E4">
            <w:pPr>
              <w:spacing w:line="230" w:lineRule="auto"/>
              <w:ind w:left="-491" w:firstLine="491"/>
              <w:jc w:val="right"/>
              <w:rPr>
                <w:rFonts w:ascii="Arial" w:hAnsi="Arial" w:cs="Arial"/>
                <w:sz w:val="18"/>
                <w:szCs w:val="20"/>
              </w:rPr>
            </w:pPr>
            <w:r w:rsidRPr="00DE00E4">
              <w:rPr>
                <w:rFonts w:ascii="Arial" w:hAnsi="Arial" w:cs="Arial"/>
                <w:sz w:val="18"/>
                <w:szCs w:val="20"/>
              </w:rPr>
              <w:t>8.329.054</w:t>
            </w:r>
          </w:p>
        </w:tc>
        <w:tc>
          <w:tcPr>
            <w:tcW w:w="1561" w:type="dxa"/>
            <w:tcBorders>
              <w:top w:val="nil"/>
              <w:left w:val="nil"/>
              <w:bottom w:val="nil"/>
              <w:right w:val="nil"/>
            </w:tcBorders>
            <w:shd w:val="clear" w:color="000000" w:fill="FFFFFF"/>
            <w:vAlign w:val="bottom"/>
          </w:tcPr>
          <w:p w14:paraId="487C60E6" w14:textId="274A89BC" w:rsidR="00DE00E4" w:rsidRPr="00DE00E4" w:rsidRDefault="00DE00E4" w:rsidP="00DE00E4">
            <w:pPr>
              <w:spacing w:line="230" w:lineRule="auto"/>
              <w:ind w:left="-491" w:firstLine="491"/>
              <w:jc w:val="right"/>
              <w:rPr>
                <w:rFonts w:ascii="Arial" w:hAnsi="Arial" w:cs="Arial"/>
                <w:sz w:val="18"/>
                <w:szCs w:val="20"/>
              </w:rPr>
            </w:pPr>
            <w:r w:rsidRPr="00DE00E4">
              <w:rPr>
                <w:rFonts w:ascii="Arial" w:hAnsi="Arial" w:cs="Arial"/>
                <w:sz w:val="18"/>
                <w:szCs w:val="20"/>
              </w:rPr>
              <w:t>8.744.880</w:t>
            </w:r>
          </w:p>
        </w:tc>
        <w:tc>
          <w:tcPr>
            <w:tcW w:w="1274" w:type="dxa"/>
            <w:tcBorders>
              <w:top w:val="nil"/>
              <w:left w:val="nil"/>
              <w:bottom w:val="nil"/>
              <w:right w:val="nil"/>
            </w:tcBorders>
            <w:shd w:val="clear" w:color="auto" w:fill="auto"/>
            <w:vAlign w:val="bottom"/>
            <w:hideMark/>
          </w:tcPr>
          <w:p w14:paraId="669E3FDA" w14:textId="5A711098" w:rsidR="00DE00E4" w:rsidRPr="00D701E6" w:rsidRDefault="00DE00E4" w:rsidP="00DE00E4">
            <w:pPr>
              <w:spacing w:line="230" w:lineRule="auto"/>
              <w:ind w:left="-491" w:firstLine="491"/>
              <w:jc w:val="right"/>
              <w:rPr>
                <w:rFonts w:ascii="Arial" w:hAnsi="Arial" w:cs="Arial"/>
                <w:sz w:val="18"/>
                <w:szCs w:val="18"/>
              </w:rPr>
            </w:pPr>
            <w:r w:rsidRPr="00EF77E6">
              <w:rPr>
                <w:rFonts w:ascii="Arial" w:hAnsi="Arial" w:cs="Arial"/>
                <w:sz w:val="18"/>
                <w:szCs w:val="20"/>
              </w:rPr>
              <w:t>6.861.567</w:t>
            </w:r>
          </w:p>
        </w:tc>
        <w:tc>
          <w:tcPr>
            <w:tcW w:w="1985" w:type="dxa"/>
            <w:tcBorders>
              <w:top w:val="nil"/>
              <w:left w:val="nil"/>
              <w:bottom w:val="nil"/>
              <w:right w:val="nil"/>
            </w:tcBorders>
            <w:shd w:val="clear" w:color="auto" w:fill="auto"/>
            <w:vAlign w:val="bottom"/>
            <w:hideMark/>
          </w:tcPr>
          <w:p w14:paraId="60048867" w14:textId="2F5BFD04" w:rsidR="00DE00E4" w:rsidRPr="00D701E6" w:rsidRDefault="00DE00E4" w:rsidP="00DE00E4">
            <w:pPr>
              <w:spacing w:line="230" w:lineRule="auto"/>
              <w:jc w:val="right"/>
              <w:rPr>
                <w:rFonts w:ascii="Arial" w:hAnsi="Arial" w:cs="Arial"/>
                <w:sz w:val="18"/>
                <w:szCs w:val="18"/>
              </w:rPr>
            </w:pPr>
            <w:r w:rsidRPr="00EF77E6">
              <w:rPr>
                <w:rFonts w:ascii="Arial" w:hAnsi="Arial" w:cs="Arial"/>
                <w:sz w:val="18"/>
                <w:szCs w:val="20"/>
              </w:rPr>
              <w:t>8.164.396</w:t>
            </w:r>
          </w:p>
        </w:tc>
      </w:tr>
      <w:tr w:rsidR="00DE00E4" w:rsidRPr="00D701E6" w14:paraId="365B4BED" w14:textId="77777777" w:rsidTr="00DE00E4">
        <w:trPr>
          <w:trHeight w:val="113"/>
        </w:trPr>
        <w:tc>
          <w:tcPr>
            <w:tcW w:w="4111" w:type="dxa"/>
            <w:tcBorders>
              <w:top w:val="nil"/>
              <w:left w:val="nil"/>
              <w:bottom w:val="nil"/>
              <w:right w:val="nil"/>
            </w:tcBorders>
            <w:shd w:val="clear" w:color="auto" w:fill="auto"/>
            <w:vAlign w:val="center"/>
            <w:hideMark/>
          </w:tcPr>
          <w:p w14:paraId="5CA291B5" w14:textId="77777777" w:rsidR="00DE00E4" w:rsidRPr="00D701E6" w:rsidRDefault="00DE00E4" w:rsidP="00DE00E4">
            <w:pPr>
              <w:spacing w:line="230" w:lineRule="auto"/>
              <w:rPr>
                <w:rFonts w:ascii="Arial" w:hAnsi="Arial" w:cs="Arial"/>
                <w:sz w:val="18"/>
                <w:szCs w:val="18"/>
              </w:rPr>
            </w:pPr>
            <w:r w:rsidRPr="00D701E6">
              <w:rPr>
                <w:rFonts w:ascii="Arial" w:hAnsi="Arial" w:cs="Arial"/>
                <w:sz w:val="18"/>
                <w:szCs w:val="18"/>
              </w:rPr>
              <w:t>Orta ve Uzun Vadeli</w:t>
            </w:r>
          </w:p>
        </w:tc>
        <w:tc>
          <w:tcPr>
            <w:tcW w:w="992" w:type="dxa"/>
            <w:tcBorders>
              <w:top w:val="nil"/>
              <w:left w:val="nil"/>
              <w:bottom w:val="nil"/>
              <w:right w:val="nil"/>
            </w:tcBorders>
            <w:shd w:val="clear" w:color="000000" w:fill="FFFFFF"/>
            <w:vAlign w:val="bottom"/>
          </w:tcPr>
          <w:p w14:paraId="63BCA35F" w14:textId="270F2BD3" w:rsidR="00DE00E4" w:rsidRPr="00DE00E4" w:rsidRDefault="00DE00E4" w:rsidP="00DE00E4">
            <w:pPr>
              <w:spacing w:line="230" w:lineRule="auto"/>
              <w:ind w:left="-491" w:firstLine="491"/>
              <w:jc w:val="right"/>
              <w:rPr>
                <w:rFonts w:ascii="Arial" w:hAnsi="Arial" w:cs="Arial"/>
                <w:sz w:val="18"/>
                <w:szCs w:val="20"/>
              </w:rPr>
            </w:pPr>
            <w:r w:rsidRPr="00DE00E4">
              <w:rPr>
                <w:rFonts w:ascii="Arial" w:hAnsi="Arial" w:cs="Arial"/>
                <w:sz w:val="18"/>
                <w:szCs w:val="20"/>
              </w:rPr>
              <w:t>640.714</w:t>
            </w:r>
          </w:p>
        </w:tc>
        <w:tc>
          <w:tcPr>
            <w:tcW w:w="1561" w:type="dxa"/>
            <w:tcBorders>
              <w:top w:val="nil"/>
              <w:left w:val="nil"/>
              <w:bottom w:val="nil"/>
              <w:right w:val="nil"/>
            </w:tcBorders>
            <w:shd w:val="clear" w:color="000000" w:fill="FFFFFF"/>
            <w:vAlign w:val="bottom"/>
          </w:tcPr>
          <w:p w14:paraId="56D44C73" w14:textId="33952C61" w:rsidR="00DE00E4" w:rsidRPr="00DE00E4" w:rsidRDefault="00DE00E4" w:rsidP="00DE00E4">
            <w:pPr>
              <w:spacing w:line="230" w:lineRule="auto"/>
              <w:ind w:left="-491" w:firstLine="491"/>
              <w:jc w:val="right"/>
              <w:rPr>
                <w:rFonts w:ascii="Arial" w:hAnsi="Arial" w:cs="Arial"/>
                <w:sz w:val="18"/>
                <w:szCs w:val="20"/>
              </w:rPr>
            </w:pPr>
            <w:r w:rsidRPr="00DE00E4">
              <w:rPr>
                <w:rFonts w:ascii="Arial" w:hAnsi="Arial" w:cs="Arial"/>
                <w:sz w:val="18"/>
                <w:szCs w:val="20"/>
              </w:rPr>
              <w:t>35.392.9</w:t>
            </w:r>
            <w:r w:rsidR="00666239">
              <w:rPr>
                <w:rFonts w:ascii="Arial" w:hAnsi="Arial" w:cs="Arial"/>
                <w:sz w:val="18"/>
                <w:szCs w:val="20"/>
              </w:rPr>
              <w:t>39</w:t>
            </w:r>
          </w:p>
        </w:tc>
        <w:tc>
          <w:tcPr>
            <w:tcW w:w="1274" w:type="dxa"/>
            <w:tcBorders>
              <w:top w:val="nil"/>
              <w:left w:val="nil"/>
              <w:bottom w:val="nil"/>
              <w:right w:val="nil"/>
            </w:tcBorders>
            <w:shd w:val="clear" w:color="auto" w:fill="auto"/>
            <w:vAlign w:val="bottom"/>
            <w:hideMark/>
          </w:tcPr>
          <w:p w14:paraId="2985C8EC" w14:textId="471E5CCD" w:rsidR="00DE00E4" w:rsidRPr="00D701E6" w:rsidRDefault="00DE00E4" w:rsidP="00DE00E4">
            <w:pPr>
              <w:spacing w:line="230" w:lineRule="auto"/>
              <w:jc w:val="right"/>
              <w:rPr>
                <w:rFonts w:ascii="Arial" w:hAnsi="Arial" w:cs="Arial"/>
                <w:sz w:val="18"/>
                <w:szCs w:val="18"/>
              </w:rPr>
            </w:pPr>
            <w:r w:rsidRPr="00EF77E6">
              <w:rPr>
                <w:rFonts w:ascii="Arial" w:hAnsi="Arial" w:cs="Arial"/>
                <w:sz w:val="18"/>
                <w:szCs w:val="20"/>
              </w:rPr>
              <w:t>350.778</w:t>
            </w:r>
          </w:p>
        </w:tc>
        <w:tc>
          <w:tcPr>
            <w:tcW w:w="1985" w:type="dxa"/>
            <w:tcBorders>
              <w:top w:val="nil"/>
              <w:left w:val="nil"/>
              <w:bottom w:val="nil"/>
              <w:right w:val="nil"/>
            </w:tcBorders>
            <w:shd w:val="clear" w:color="auto" w:fill="auto"/>
            <w:vAlign w:val="bottom"/>
            <w:hideMark/>
          </w:tcPr>
          <w:p w14:paraId="0C79C3DA" w14:textId="571E8BF0" w:rsidR="00DE00E4" w:rsidRPr="00D701E6" w:rsidRDefault="00DE00E4" w:rsidP="00DE00E4">
            <w:pPr>
              <w:spacing w:line="230" w:lineRule="auto"/>
              <w:jc w:val="right"/>
              <w:rPr>
                <w:rFonts w:ascii="Arial" w:hAnsi="Arial" w:cs="Arial"/>
                <w:sz w:val="18"/>
                <w:szCs w:val="18"/>
              </w:rPr>
            </w:pPr>
            <w:r w:rsidRPr="00EF77E6">
              <w:rPr>
                <w:rFonts w:ascii="Arial" w:hAnsi="Arial" w:cs="Arial"/>
                <w:sz w:val="18"/>
                <w:szCs w:val="20"/>
              </w:rPr>
              <w:t>22.094.970</w:t>
            </w:r>
          </w:p>
        </w:tc>
      </w:tr>
      <w:tr w:rsidR="00982B3C" w:rsidRPr="00D701E6" w14:paraId="53C5F3EA" w14:textId="77777777" w:rsidTr="00011F85">
        <w:trPr>
          <w:trHeight w:val="113"/>
        </w:trPr>
        <w:tc>
          <w:tcPr>
            <w:tcW w:w="4111" w:type="dxa"/>
            <w:tcBorders>
              <w:top w:val="nil"/>
              <w:left w:val="nil"/>
              <w:bottom w:val="nil"/>
              <w:right w:val="nil"/>
            </w:tcBorders>
            <w:shd w:val="clear" w:color="auto" w:fill="auto"/>
            <w:vAlign w:val="center"/>
          </w:tcPr>
          <w:p w14:paraId="677C92BF" w14:textId="77777777" w:rsidR="00982B3C" w:rsidRPr="00D701E6" w:rsidRDefault="00982B3C" w:rsidP="00982B3C">
            <w:pPr>
              <w:spacing w:line="230" w:lineRule="auto"/>
              <w:rPr>
                <w:rFonts w:ascii="Arial" w:hAnsi="Arial" w:cs="Arial"/>
                <w:sz w:val="18"/>
                <w:szCs w:val="18"/>
              </w:rPr>
            </w:pPr>
          </w:p>
        </w:tc>
        <w:tc>
          <w:tcPr>
            <w:tcW w:w="992" w:type="dxa"/>
            <w:tcBorders>
              <w:top w:val="nil"/>
              <w:left w:val="nil"/>
              <w:bottom w:val="nil"/>
              <w:right w:val="nil"/>
            </w:tcBorders>
            <w:shd w:val="clear" w:color="000000" w:fill="FFFFFF"/>
            <w:vAlign w:val="bottom"/>
          </w:tcPr>
          <w:p w14:paraId="31168673" w14:textId="77777777" w:rsidR="00982B3C" w:rsidRPr="00D701E6" w:rsidRDefault="00982B3C" w:rsidP="00982B3C">
            <w:pPr>
              <w:spacing w:line="230" w:lineRule="auto"/>
              <w:ind w:left="-491" w:firstLine="491"/>
              <w:jc w:val="right"/>
              <w:rPr>
                <w:rFonts w:ascii="Arial" w:hAnsi="Arial" w:cs="Arial"/>
                <w:sz w:val="18"/>
                <w:szCs w:val="18"/>
                <w:highlight w:val="yellow"/>
              </w:rPr>
            </w:pPr>
          </w:p>
        </w:tc>
        <w:tc>
          <w:tcPr>
            <w:tcW w:w="1561" w:type="dxa"/>
            <w:tcBorders>
              <w:top w:val="nil"/>
              <w:left w:val="nil"/>
              <w:bottom w:val="nil"/>
              <w:right w:val="nil"/>
            </w:tcBorders>
            <w:shd w:val="clear" w:color="000000" w:fill="FFFFFF"/>
            <w:vAlign w:val="bottom"/>
          </w:tcPr>
          <w:p w14:paraId="4830B42E" w14:textId="77777777" w:rsidR="00982B3C" w:rsidRPr="00D701E6" w:rsidRDefault="00982B3C" w:rsidP="00982B3C">
            <w:pPr>
              <w:spacing w:line="230" w:lineRule="auto"/>
              <w:ind w:left="-491" w:firstLine="491"/>
              <w:jc w:val="right"/>
              <w:rPr>
                <w:rFonts w:ascii="Arial" w:hAnsi="Arial" w:cs="Arial"/>
                <w:sz w:val="18"/>
                <w:szCs w:val="18"/>
                <w:highlight w:val="yellow"/>
              </w:rPr>
            </w:pPr>
          </w:p>
        </w:tc>
        <w:tc>
          <w:tcPr>
            <w:tcW w:w="1274" w:type="dxa"/>
            <w:tcBorders>
              <w:top w:val="nil"/>
              <w:left w:val="nil"/>
              <w:bottom w:val="nil"/>
              <w:right w:val="nil"/>
            </w:tcBorders>
            <w:shd w:val="clear" w:color="auto" w:fill="auto"/>
            <w:vAlign w:val="bottom"/>
          </w:tcPr>
          <w:p w14:paraId="0F7D30B7" w14:textId="77777777" w:rsidR="00982B3C" w:rsidRPr="00D701E6" w:rsidRDefault="00982B3C" w:rsidP="00982B3C">
            <w:pPr>
              <w:spacing w:line="230" w:lineRule="auto"/>
              <w:jc w:val="right"/>
              <w:rPr>
                <w:rFonts w:ascii="Arial" w:hAnsi="Arial" w:cs="Arial"/>
                <w:sz w:val="18"/>
                <w:szCs w:val="18"/>
              </w:rPr>
            </w:pPr>
          </w:p>
        </w:tc>
        <w:tc>
          <w:tcPr>
            <w:tcW w:w="1985" w:type="dxa"/>
            <w:tcBorders>
              <w:top w:val="nil"/>
              <w:left w:val="nil"/>
              <w:bottom w:val="nil"/>
              <w:right w:val="nil"/>
            </w:tcBorders>
            <w:shd w:val="clear" w:color="auto" w:fill="auto"/>
            <w:vAlign w:val="bottom"/>
          </w:tcPr>
          <w:p w14:paraId="50C29474" w14:textId="77777777" w:rsidR="00982B3C" w:rsidRPr="00D701E6" w:rsidRDefault="00982B3C" w:rsidP="00982B3C">
            <w:pPr>
              <w:spacing w:line="230" w:lineRule="auto"/>
              <w:jc w:val="right"/>
              <w:rPr>
                <w:rFonts w:ascii="Arial" w:hAnsi="Arial" w:cs="Arial"/>
                <w:sz w:val="18"/>
                <w:szCs w:val="18"/>
              </w:rPr>
            </w:pPr>
          </w:p>
        </w:tc>
      </w:tr>
      <w:tr w:rsidR="00982B3C" w:rsidRPr="00D701E6" w14:paraId="537F1EE4" w14:textId="77777777" w:rsidTr="00011F85">
        <w:trPr>
          <w:trHeight w:val="113"/>
        </w:trPr>
        <w:tc>
          <w:tcPr>
            <w:tcW w:w="4111" w:type="dxa"/>
            <w:tcBorders>
              <w:top w:val="single" w:sz="8" w:space="0" w:color="auto"/>
              <w:left w:val="nil"/>
              <w:bottom w:val="double" w:sz="6" w:space="0" w:color="auto"/>
              <w:right w:val="nil"/>
            </w:tcBorders>
            <w:shd w:val="clear" w:color="auto" w:fill="auto"/>
            <w:noWrap/>
            <w:vAlign w:val="center"/>
            <w:hideMark/>
          </w:tcPr>
          <w:p w14:paraId="6C2B46AD" w14:textId="77777777" w:rsidR="00982B3C" w:rsidRPr="00D701E6" w:rsidRDefault="00982B3C" w:rsidP="00982B3C">
            <w:pPr>
              <w:spacing w:line="230" w:lineRule="auto"/>
              <w:rPr>
                <w:rFonts w:ascii="Arial" w:hAnsi="Arial" w:cs="Arial"/>
                <w:sz w:val="18"/>
                <w:szCs w:val="18"/>
              </w:rPr>
            </w:pPr>
            <w:r w:rsidRPr="00D701E6">
              <w:rPr>
                <w:rFonts w:ascii="Arial" w:hAnsi="Arial" w:cs="Arial"/>
                <w:b/>
                <w:bCs/>
                <w:sz w:val="18"/>
                <w:szCs w:val="18"/>
              </w:rPr>
              <w:t xml:space="preserve">Toplam </w:t>
            </w:r>
          </w:p>
        </w:tc>
        <w:tc>
          <w:tcPr>
            <w:tcW w:w="992" w:type="dxa"/>
            <w:tcBorders>
              <w:top w:val="single" w:sz="8" w:space="0" w:color="auto"/>
              <w:left w:val="nil"/>
              <w:bottom w:val="double" w:sz="6" w:space="0" w:color="auto"/>
              <w:right w:val="nil"/>
            </w:tcBorders>
            <w:shd w:val="clear" w:color="auto" w:fill="auto"/>
            <w:vAlign w:val="center"/>
          </w:tcPr>
          <w:p w14:paraId="53433F8D" w14:textId="153260FF" w:rsidR="00982B3C" w:rsidRPr="00D701E6" w:rsidRDefault="00263234" w:rsidP="00982B3C">
            <w:pPr>
              <w:spacing w:line="230" w:lineRule="auto"/>
              <w:jc w:val="right"/>
              <w:rPr>
                <w:rFonts w:ascii="Arial" w:hAnsi="Arial" w:cs="Arial"/>
                <w:b/>
                <w:bCs/>
                <w:sz w:val="18"/>
                <w:szCs w:val="18"/>
              </w:rPr>
            </w:pPr>
            <w:r w:rsidRPr="00263234">
              <w:rPr>
                <w:rFonts w:ascii="Arial" w:hAnsi="Arial" w:cs="Arial"/>
                <w:b/>
                <w:bCs/>
                <w:sz w:val="18"/>
                <w:szCs w:val="18"/>
              </w:rPr>
              <w:t xml:space="preserve">8.969.768   </w:t>
            </w:r>
          </w:p>
        </w:tc>
        <w:tc>
          <w:tcPr>
            <w:tcW w:w="1561" w:type="dxa"/>
            <w:tcBorders>
              <w:top w:val="single" w:sz="8" w:space="0" w:color="auto"/>
              <w:left w:val="nil"/>
              <w:bottom w:val="double" w:sz="6" w:space="0" w:color="auto"/>
              <w:right w:val="nil"/>
            </w:tcBorders>
            <w:shd w:val="clear" w:color="auto" w:fill="auto"/>
            <w:noWrap/>
            <w:vAlign w:val="center"/>
          </w:tcPr>
          <w:p w14:paraId="55E9E2DB" w14:textId="304713B8" w:rsidR="00982B3C" w:rsidRPr="00D701E6" w:rsidRDefault="00263234" w:rsidP="00982B3C">
            <w:pPr>
              <w:spacing w:line="230" w:lineRule="auto"/>
              <w:jc w:val="right"/>
              <w:rPr>
                <w:rFonts w:ascii="Arial" w:hAnsi="Arial" w:cs="Arial"/>
                <w:b/>
                <w:bCs/>
                <w:sz w:val="18"/>
                <w:szCs w:val="18"/>
              </w:rPr>
            </w:pPr>
            <w:r w:rsidRPr="00263234">
              <w:rPr>
                <w:rFonts w:ascii="Arial" w:hAnsi="Arial" w:cs="Arial"/>
                <w:b/>
                <w:bCs/>
                <w:sz w:val="18"/>
                <w:szCs w:val="18"/>
              </w:rPr>
              <w:t>44.137.8</w:t>
            </w:r>
            <w:r w:rsidR="00666239">
              <w:rPr>
                <w:rFonts w:ascii="Arial" w:hAnsi="Arial" w:cs="Arial"/>
                <w:b/>
                <w:bCs/>
                <w:sz w:val="18"/>
                <w:szCs w:val="18"/>
              </w:rPr>
              <w:t>19</w:t>
            </w:r>
            <w:r w:rsidRPr="00263234">
              <w:rPr>
                <w:rFonts w:ascii="Arial" w:hAnsi="Arial" w:cs="Arial"/>
                <w:b/>
                <w:bCs/>
                <w:sz w:val="18"/>
                <w:szCs w:val="18"/>
              </w:rPr>
              <w:t xml:space="preserve">   </w:t>
            </w:r>
          </w:p>
        </w:tc>
        <w:tc>
          <w:tcPr>
            <w:tcW w:w="1274" w:type="dxa"/>
            <w:tcBorders>
              <w:top w:val="single" w:sz="8" w:space="0" w:color="auto"/>
              <w:left w:val="nil"/>
              <w:bottom w:val="double" w:sz="6" w:space="0" w:color="auto"/>
              <w:right w:val="nil"/>
            </w:tcBorders>
            <w:shd w:val="clear" w:color="auto" w:fill="auto"/>
            <w:vAlign w:val="center"/>
            <w:hideMark/>
          </w:tcPr>
          <w:p w14:paraId="08B0D536" w14:textId="675DC0B1" w:rsidR="00982B3C" w:rsidRPr="00D701E6" w:rsidRDefault="00982B3C" w:rsidP="00982B3C">
            <w:pPr>
              <w:spacing w:line="230" w:lineRule="auto"/>
              <w:jc w:val="right"/>
              <w:rPr>
                <w:rFonts w:ascii="Arial" w:hAnsi="Arial" w:cs="Arial"/>
                <w:b/>
                <w:bCs/>
                <w:sz w:val="18"/>
                <w:szCs w:val="18"/>
              </w:rPr>
            </w:pPr>
            <w:r w:rsidRPr="00D701E6">
              <w:rPr>
                <w:rFonts w:ascii="Arial" w:hAnsi="Arial" w:cs="Arial"/>
                <w:b/>
                <w:bCs/>
                <w:sz w:val="18"/>
                <w:szCs w:val="18"/>
              </w:rPr>
              <w:t xml:space="preserve">7.212.345   </w:t>
            </w:r>
          </w:p>
        </w:tc>
        <w:tc>
          <w:tcPr>
            <w:tcW w:w="1985" w:type="dxa"/>
            <w:tcBorders>
              <w:top w:val="single" w:sz="8" w:space="0" w:color="auto"/>
              <w:left w:val="nil"/>
              <w:bottom w:val="double" w:sz="6" w:space="0" w:color="auto"/>
              <w:right w:val="nil"/>
            </w:tcBorders>
            <w:shd w:val="clear" w:color="auto" w:fill="auto"/>
            <w:noWrap/>
            <w:vAlign w:val="center"/>
            <w:hideMark/>
          </w:tcPr>
          <w:p w14:paraId="02F03071" w14:textId="70FE8B1C" w:rsidR="00982B3C" w:rsidRPr="00D701E6" w:rsidRDefault="00982B3C" w:rsidP="00982B3C">
            <w:pPr>
              <w:spacing w:line="230" w:lineRule="auto"/>
              <w:jc w:val="right"/>
              <w:rPr>
                <w:rFonts w:ascii="Arial" w:hAnsi="Arial" w:cs="Arial"/>
                <w:b/>
                <w:bCs/>
                <w:sz w:val="18"/>
                <w:szCs w:val="18"/>
              </w:rPr>
            </w:pPr>
            <w:r w:rsidRPr="00D701E6">
              <w:rPr>
                <w:rFonts w:ascii="Arial" w:hAnsi="Arial" w:cs="Arial"/>
                <w:b/>
                <w:bCs/>
                <w:sz w:val="18"/>
                <w:szCs w:val="18"/>
              </w:rPr>
              <w:t xml:space="preserve">30.259.366   </w:t>
            </w:r>
          </w:p>
        </w:tc>
      </w:tr>
    </w:tbl>
    <w:p w14:paraId="4ED0E161" w14:textId="77777777" w:rsidR="00BC6EFC" w:rsidRPr="00D12BCB" w:rsidRDefault="00BC6EFC" w:rsidP="00BC6EFC">
      <w:pPr>
        <w:spacing w:line="230" w:lineRule="auto"/>
        <w:jc w:val="both"/>
        <w:rPr>
          <w:rFonts w:ascii="Arial" w:hAnsi="Arial" w:cs="Arial"/>
          <w:b/>
          <w:sz w:val="10"/>
          <w:szCs w:val="10"/>
        </w:rPr>
      </w:pPr>
    </w:p>
    <w:p w14:paraId="3E631AD5" w14:textId="2F74DBB0" w:rsidR="00BC6EFC" w:rsidRPr="00D12BCB" w:rsidRDefault="00BC6EFC" w:rsidP="00BC6EF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 xml:space="preserve">Yükümlülüklerin Yoğunlaştığı Alanlar Fon Sağlayan Müşteriler, Sektör Grupları </w:t>
      </w:r>
      <w:r>
        <w:rPr>
          <w:rFonts w:ascii="Arial" w:hAnsi="Arial" w:cs="Arial"/>
          <w:b/>
          <w:sz w:val="20"/>
          <w:szCs w:val="20"/>
        </w:rPr>
        <w:t>v</w:t>
      </w:r>
      <w:r w:rsidRPr="00D12BCB">
        <w:rPr>
          <w:rFonts w:ascii="Arial" w:hAnsi="Arial" w:cs="Arial"/>
          <w:b/>
          <w:sz w:val="20"/>
          <w:szCs w:val="20"/>
        </w:rPr>
        <w:t>eya Risk Yoğunlaşmasının Görüldüğü Diğer Kriterler Esas Alınarak Bankanın Yükümlülüklerinin Yoğunlaştığı Alanlara İlişkin İlave Açıklamalar:</w:t>
      </w:r>
    </w:p>
    <w:p w14:paraId="7B0939FD" w14:textId="77777777" w:rsidR="00BC6EFC" w:rsidRPr="00BC6EFC" w:rsidRDefault="00BC6EFC" w:rsidP="00BC6EFC">
      <w:pPr>
        <w:spacing w:line="230" w:lineRule="auto"/>
        <w:jc w:val="both"/>
        <w:rPr>
          <w:rFonts w:ascii="Arial" w:hAnsi="Arial" w:cs="Arial"/>
          <w:b/>
          <w:sz w:val="10"/>
          <w:szCs w:val="10"/>
        </w:rPr>
      </w:pPr>
    </w:p>
    <w:p w14:paraId="61712722" w14:textId="77777777" w:rsidR="00982B3C" w:rsidRDefault="00982B3C" w:rsidP="00982B3C">
      <w:pPr>
        <w:tabs>
          <w:tab w:val="left" w:pos="9355"/>
        </w:tabs>
        <w:ind w:left="709" w:right="38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CA8DDE" w14:textId="77777777" w:rsidR="00BC6EFC" w:rsidRPr="00BC6EFC" w:rsidRDefault="00BC6EFC" w:rsidP="00BC6EFC">
      <w:pPr>
        <w:pStyle w:val="BodyTextIndent"/>
        <w:spacing w:line="230" w:lineRule="auto"/>
        <w:ind w:left="540" w:hanging="540"/>
        <w:rPr>
          <w:rFonts w:ascii="Arial" w:hAnsi="Arial" w:cs="Arial"/>
          <w:b/>
          <w:sz w:val="10"/>
          <w:szCs w:val="10"/>
        </w:rPr>
      </w:pPr>
    </w:p>
    <w:p w14:paraId="0DB18712" w14:textId="3FFA9EF9" w:rsidR="00BC6EFC" w:rsidRPr="00D12BCB" w:rsidRDefault="00BC6EFC" w:rsidP="00BC6EFC">
      <w:pPr>
        <w:pStyle w:val="BodyTextIndent"/>
        <w:spacing w:line="230" w:lineRule="auto"/>
        <w:ind w:left="426" w:hanging="426"/>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t xml:space="preserve">Bilançonun Diğer Yabancı Kaynaklar Kalemi, Bilanço Toplamının %10’unu Aşıyorsa, Bunların En Az %20’sini Oluşturan Alt Hesapların İsim </w:t>
      </w:r>
      <w:r>
        <w:rPr>
          <w:rFonts w:ascii="Arial" w:hAnsi="Arial" w:cs="Arial"/>
          <w:b/>
          <w:sz w:val="20"/>
          <w:szCs w:val="20"/>
        </w:rPr>
        <w:t>v</w:t>
      </w:r>
      <w:r w:rsidRPr="00D12BCB">
        <w:rPr>
          <w:rFonts w:ascii="Arial" w:hAnsi="Arial" w:cs="Arial"/>
          <w:b/>
          <w:sz w:val="20"/>
          <w:szCs w:val="20"/>
        </w:rPr>
        <w:t>e Tutarlarına İlişkin Bilgiler:</w:t>
      </w:r>
    </w:p>
    <w:p w14:paraId="6E97761B" w14:textId="77777777" w:rsidR="00BC6EFC" w:rsidRPr="00BC6EFC" w:rsidRDefault="00BC6EFC" w:rsidP="00BC6EFC">
      <w:pPr>
        <w:pStyle w:val="BodyTextIndent"/>
        <w:spacing w:line="230" w:lineRule="auto"/>
        <w:ind w:firstLine="0"/>
        <w:rPr>
          <w:rFonts w:ascii="Arial" w:hAnsi="Arial" w:cs="Arial"/>
          <w:sz w:val="10"/>
          <w:szCs w:val="10"/>
        </w:rPr>
      </w:pPr>
    </w:p>
    <w:p w14:paraId="769DC989" w14:textId="4B991B95" w:rsidR="00982B3C" w:rsidRDefault="00982B3C" w:rsidP="00982B3C">
      <w:pPr>
        <w:pStyle w:val="BodyTextIndent"/>
        <w:spacing w:line="228" w:lineRule="auto"/>
        <w:ind w:left="426" w:firstLine="0"/>
        <w:rPr>
          <w:rFonts w:ascii="Arial" w:hAnsi="Arial" w:cs="Arial"/>
          <w:sz w:val="20"/>
          <w:szCs w:val="20"/>
        </w:rPr>
      </w:pPr>
      <w:r>
        <w:rPr>
          <w:rFonts w:ascii="Arial" w:hAnsi="Arial" w:cs="Arial"/>
          <w:sz w:val="20"/>
          <w:szCs w:val="20"/>
        </w:rPr>
        <w:t>30 Haziran 2025 ve 31 Aralık 2024 tarihi itibarıyla diğer yükümlülükler kalemi bilançonun %10’unu aşmamaktadır.</w:t>
      </w:r>
    </w:p>
    <w:p w14:paraId="29DC5DBB" w14:textId="77777777" w:rsidR="00BC6EFC" w:rsidRPr="00BC6EFC" w:rsidRDefault="00BC6EFC" w:rsidP="00BC6EFC">
      <w:pPr>
        <w:pStyle w:val="BodyTextIndent"/>
        <w:spacing w:line="230" w:lineRule="auto"/>
        <w:ind w:firstLine="0"/>
        <w:rPr>
          <w:rFonts w:ascii="Arial" w:hAnsi="Arial" w:cs="Arial"/>
          <w:b/>
          <w:sz w:val="10"/>
          <w:szCs w:val="10"/>
        </w:rPr>
      </w:pPr>
    </w:p>
    <w:p w14:paraId="06049E36" w14:textId="22FF852F" w:rsidR="00BC6EFC" w:rsidRPr="00D12BCB" w:rsidRDefault="00BC6EFC" w:rsidP="00BC6EFC">
      <w:pPr>
        <w:pStyle w:val="BodyTextIndent"/>
        <w:spacing w:line="230" w:lineRule="auto"/>
        <w:ind w:left="426" w:hanging="426"/>
        <w:rPr>
          <w:rFonts w:ascii="Arial" w:hAnsi="Arial" w:cs="Arial"/>
          <w:b/>
          <w:sz w:val="20"/>
          <w:szCs w:val="20"/>
        </w:rPr>
      </w:pPr>
      <w:r>
        <w:rPr>
          <w:rFonts w:ascii="Arial" w:hAnsi="Arial" w:cs="Arial"/>
          <w:b/>
          <w:sz w:val="20"/>
          <w:szCs w:val="20"/>
        </w:rPr>
        <w:t xml:space="preserve">5.    </w:t>
      </w:r>
      <w:r w:rsidRPr="00D12BCB">
        <w:rPr>
          <w:rFonts w:ascii="Arial" w:hAnsi="Arial" w:cs="Arial"/>
          <w:b/>
          <w:sz w:val="20"/>
          <w:szCs w:val="20"/>
        </w:rPr>
        <w:t>Kiralama İşlemlerinden Yükümlülüklere İlişkin Bilgiler (Net):</w:t>
      </w:r>
    </w:p>
    <w:p w14:paraId="7A3637D5" w14:textId="77777777" w:rsidR="00BC6EFC" w:rsidRPr="00D12BCB" w:rsidRDefault="00BC6EFC" w:rsidP="00BC6EFC">
      <w:pPr>
        <w:pStyle w:val="BodyTextIndent"/>
        <w:spacing w:line="230" w:lineRule="auto"/>
        <w:rPr>
          <w:rFonts w:ascii="Arial" w:hAnsi="Arial" w:cs="Arial"/>
          <w:b/>
          <w:sz w:val="20"/>
          <w:szCs w:val="20"/>
        </w:rPr>
      </w:pPr>
    </w:p>
    <w:tbl>
      <w:tblPr>
        <w:tblW w:w="9923" w:type="dxa"/>
        <w:tblLayout w:type="fixed"/>
        <w:tblLook w:val="0000" w:firstRow="0" w:lastRow="0" w:firstColumn="0" w:lastColumn="0" w:noHBand="0" w:noVBand="0"/>
      </w:tblPr>
      <w:tblGrid>
        <w:gridCol w:w="3714"/>
        <w:gridCol w:w="1260"/>
        <w:gridCol w:w="1535"/>
        <w:gridCol w:w="1429"/>
        <w:gridCol w:w="1985"/>
      </w:tblGrid>
      <w:tr w:rsidR="00BC6EFC" w:rsidRPr="00D701E6" w14:paraId="77DEC280" w14:textId="77777777" w:rsidTr="00731036">
        <w:trPr>
          <w:trHeight w:val="20"/>
        </w:trPr>
        <w:tc>
          <w:tcPr>
            <w:tcW w:w="3714" w:type="dxa"/>
            <w:tcBorders>
              <w:top w:val="single" w:sz="8" w:space="0" w:color="auto"/>
              <w:bottom w:val="single" w:sz="8" w:space="0" w:color="auto"/>
            </w:tcBorders>
            <w:shd w:val="clear" w:color="auto" w:fill="auto"/>
            <w:noWrap/>
            <w:vAlign w:val="bottom"/>
          </w:tcPr>
          <w:p w14:paraId="0D08EBC1" w14:textId="77777777" w:rsidR="00BC6EFC" w:rsidRPr="00D701E6" w:rsidRDefault="00BC6EFC" w:rsidP="00125EA6">
            <w:pPr>
              <w:tabs>
                <w:tab w:val="left" w:pos="3828"/>
              </w:tabs>
              <w:jc w:val="both"/>
              <w:rPr>
                <w:rFonts w:ascii="Arial" w:hAnsi="Arial" w:cs="Arial"/>
                <w:b/>
                <w:sz w:val="18"/>
                <w:szCs w:val="18"/>
              </w:rPr>
            </w:pPr>
            <w:r w:rsidRPr="00D701E6">
              <w:rPr>
                <w:rFonts w:ascii="Arial" w:hAnsi="Arial" w:cs="Arial"/>
                <w:b/>
                <w:sz w:val="18"/>
                <w:szCs w:val="18"/>
              </w:rPr>
              <w:t> </w:t>
            </w:r>
          </w:p>
        </w:tc>
        <w:tc>
          <w:tcPr>
            <w:tcW w:w="2795" w:type="dxa"/>
            <w:gridSpan w:val="2"/>
            <w:tcBorders>
              <w:top w:val="single" w:sz="8" w:space="0" w:color="auto"/>
              <w:bottom w:val="single" w:sz="8" w:space="0" w:color="auto"/>
            </w:tcBorders>
            <w:shd w:val="clear" w:color="auto" w:fill="auto"/>
            <w:noWrap/>
            <w:vAlign w:val="center"/>
          </w:tcPr>
          <w:p w14:paraId="2A490AE1" w14:textId="5F339961" w:rsidR="00BC6EFC" w:rsidRPr="00D701E6" w:rsidRDefault="00BC6EFC" w:rsidP="00125EA6">
            <w:pPr>
              <w:tabs>
                <w:tab w:val="left" w:pos="3828"/>
              </w:tabs>
              <w:jc w:val="center"/>
              <w:rPr>
                <w:rFonts w:ascii="Arial" w:eastAsia="Arial Unicode MS" w:hAnsi="Arial" w:cs="Arial"/>
                <w:b/>
                <w:sz w:val="18"/>
                <w:szCs w:val="18"/>
              </w:rPr>
            </w:pPr>
            <w:r w:rsidRPr="00D701E6">
              <w:rPr>
                <w:rFonts w:ascii="Arial" w:hAnsi="Arial" w:cs="Arial"/>
                <w:b/>
                <w:sz w:val="18"/>
                <w:szCs w:val="18"/>
              </w:rPr>
              <w:t xml:space="preserve">          Cari Dönem</w:t>
            </w:r>
            <w:r w:rsidR="00757329" w:rsidRPr="00D701E6">
              <w:rPr>
                <w:rFonts w:ascii="Arial" w:hAnsi="Arial" w:cs="Arial"/>
                <w:b/>
                <w:sz w:val="18"/>
                <w:szCs w:val="18"/>
              </w:rPr>
              <w:t xml:space="preserve"> </w:t>
            </w:r>
          </w:p>
        </w:tc>
        <w:tc>
          <w:tcPr>
            <w:tcW w:w="3414" w:type="dxa"/>
            <w:gridSpan w:val="2"/>
            <w:tcBorders>
              <w:top w:val="single" w:sz="8" w:space="0" w:color="auto"/>
              <w:bottom w:val="single" w:sz="8" w:space="0" w:color="auto"/>
            </w:tcBorders>
            <w:vAlign w:val="center"/>
          </w:tcPr>
          <w:p w14:paraId="4F332351" w14:textId="436E7B38" w:rsidR="00BC6EFC" w:rsidRPr="00D701E6" w:rsidRDefault="00BC6EFC" w:rsidP="00A5548D">
            <w:pPr>
              <w:tabs>
                <w:tab w:val="left" w:pos="3828"/>
              </w:tabs>
              <w:jc w:val="center"/>
              <w:rPr>
                <w:rFonts w:ascii="Arial" w:eastAsia="Arial Unicode MS" w:hAnsi="Arial" w:cs="Arial"/>
                <w:b/>
                <w:sz w:val="18"/>
                <w:szCs w:val="18"/>
              </w:rPr>
            </w:pPr>
            <w:r w:rsidRPr="00D701E6">
              <w:rPr>
                <w:rFonts w:ascii="Arial" w:hAnsi="Arial" w:cs="Arial"/>
                <w:b/>
                <w:sz w:val="18"/>
                <w:szCs w:val="18"/>
              </w:rPr>
              <w:t xml:space="preserve">               Önceki Dönem</w:t>
            </w:r>
          </w:p>
        </w:tc>
      </w:tr>
      <w:tr w:rsidR="00BC6EFC" w:rsidRPr="00D701E6" w14:paraId="03C4803D" w14:textId="77777777" w:rsidTr="00731036">
        <w:trPr>
          <w:trHeight w:val="20"/>
        </w:trPr>
        <w:tc>
          <w:tcPr>
            <w:tcW w:w="3714" w:type="dxa"/>
            <w:tcBorders>
              <w:top w:val="single" w:sz="8" w:space="0" w:color="auto"/>
              <w:bottom w:val="single" w:sz="8" w:space="0" w:color="auto"/>
            </w:tcBorders>
            <w:shd w:val="clear" w:color="auto" w:fill="auto"/>
            <w:noWrap/>
            <w:vAlign w:val="bottom"/>
          </w:tcPr>
          <w:p w14:paraId="37D88DCE" w14:textId="77777777" w:rsidR="00BC6EFC" w:rsidRPr="00D701E6" w:rsidRDefault="00BC6EFC" w:rsidP="00125EA6">
            <w:pPr>
              <w:tabs>
                <w:tab w:val="left" w:pos="3828"/>
              </w:tabs>
              <w:jc w:val="both"/>
              <w:rPr>
                <w:rFonts w:ascii="Arial" w:hAnsi="Arial" w:cs="Arial"/>
                <w:b/>
                <w:sz w:val="18"/>
                <w:szCs w:val="18"/>
              </w:rPr>
            </w:pPr>
            <w:r w:rsidRPr="00D701E6">
              <w:rPr>
                <w:rFonts w:ascii="Arial" w:hAnsi="Arial" w:cs="Arial"/>
                <w:b/>
                <w:sz w:val="18"/>
                <w:szCs w:val="18"/>
              </w:rPr>
              <w:t> </w:t>
            </w:r>
          </w:p>
        </w:tc>
        <w:tc>
          <w:tcPr>
            <w:tcW w:w="1260" w:type="dxa"/>
            <w:tcBorders>
              <w:top w:val="single" w:sz="8" w:space="0" w:color="auto"/>
              <w:bottom w:val="single" w:sz="8" w:space="0" w:color="auto"/>
            </w:tcBorders>
            <w:shd w:val="clear" w:color="auto" w:fill="auto"/>
            <w:noWrap/>
            <w:vAlign w:val="bottom"/>
          </w:tcPr>
          <w:p w14:paraId="09C4E17E"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TP</w:t>
            </w:r>
          </w:p>
        </w:tc>
        <w:tc>
          <w:tcPr>
            <w:tcW w:w="1535" w:type="dxa"/>
            <w:tcBorders>
              <w:top w:val="single" w:sz="8" w:space="0" w:color="auto"/>
              <w:bottom w:val="single" w:sz="8" w:space="0" w:color="auto"/>
            </w:tcBorders>
            <w:vAlign w:val="bottom"/>
          </w:tcPr>
          <w:p w14:paraId="610B6774"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YP</w:t>
            </w:r>
          </w:p>
        </w:tc>
        <w:tc>
          <w:tcPr>
            <w:tcW w:w="1429" w:type="dxa"/>
            <w:tcBorders>
              <w:top w:val="single" w:sz="8" w:space="0" w:color="auto"/>
              <w:bottom w:val="single" w:sz="8" w:space="0" w:color="auto"/>
            </w:tcBorders>
            <w:vAlign w:val="bottom"/>
          </w:tcPr>
          <w:p w14:paraId="0D8CAE53"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TP</w:t>
            </w:r>
          </w:p>
        </w:tc>
        <w:tc>
          <w:tcPr>
            <w:tcW w:w="1985" w:type="dxa"/>
            <w:tcBorders>
              <w:top w:val="single" w:sz="8" w:space="0" w:color="auto"/>
              <w:bottom w:val="single" w:sz="8" w:space="0" w:color="auto"/>
            </w:tcBorders>
            <w:shd w:val="clear" w:color="auto" w:fill="auto"/>
            <w:vAlign w:val="bottom"/>
          </w:tcPr>
          <w:p w14:paraId="6908702E" w14:textId="77777777" w:rsidR="00BC6EFC" w:rsidRPr="00D701E6" w:rsidRDefault="00BC6EFC" w:rsidP="00125EA6">
            <w:pPr>
              <w:tabs>
                <w:tab w:val="left" w:pos="3828"/>
              </w:tabs>
              <w:jc w:val="right"/>
              <w:rPr>
                <w:rFonts w:ascii="Arial" w:hAnsi="Arial" w:cs="Arial"/>
                <w:b/>
                <w:sz w:val="18"/>
                <w:szCs w:val="18"/>
              </w:rPr>
            </w:pPr>
            <w:r w:rsidRPr="00D701E6">
              <w:rPr>
                <w:rFonts w:ascii="Arial" w:hAnsi="Arial" w:cs="Arial"/>
                <w:b/>
                <w:sz w:val="18"/>
                <w:szCs w:val="18"/>
              </w:rPr>
              <w:t>YP</w:t>
            </w:r>
          </w:p>
        </w:tc>
      </w:tr>
      <w:tr w:rsidR="00BC6EFC" w:rsidRPr="00D701E6" w14:paraId="66368877" w14:textId="77777777" w:rsidTr="00731036">
        <w:trPr>
          <w:trHeight w:val="20"/>
        </w:trPr>
        <w:tc>
          <w:tcPr>
            <w:tcW w:w="3714" w:type="dxa"/>
            <w:tcBorders>
              <w:top w:val="single" w:sz="8" w:space="0" w:color="auto"/>
            </w:tcBorders>
            <w:shd w:val="clear" w:color="auto" w:fill="auto"/>
            <w:noWrap/>
            <w:vAlign w:val="bottom"/>
          </w:tcPr>
          <w:p w14:paraId="24784A60" w14:textId="77777777" w:rsidR="00BC6EFC" w:rsidRPr="00D701E6" w:rsidRDefault="00BC6EFC" w:rsidP="00125EA6">
            <w:pPr>
              <w:tabs>
                <w:tab w:val="left" w:pos="3828"/>
              </w:tabs>
              <w:jc w:val="both"/>
              <w:rPr>
                <w:rFonts w:ascii="Arial" w:hAnsi="Arial" w:cs="Arial"/>
                <w:sz w:val="18"/>
                <w:szCs w:val="18"/>
              </w:rPr>
            </w:pPr>
          </w:p>
        </w:tc>
        <w:tc>
          <w:tcPr>
            <w:tcW w:w="1260" w:type="dxa"/>
            <w:tcBorders>
              <w:top w:val="single" w:sz="8" w:space="0" w:color="auto"/>
            </w:tcBorders>
            <w:shd w:val="clear" w:color="auto" w:fill="auto"/>
            <w:noWrap/>
            <w:vAlign w:val="bottom"/>
          </w:tcPr>
          <w:p w14:paraId="35CA10C7" w14:textId="77777777" w:rsidR="00BC6EFC" w:rsidRPr="00D701E6" w:rsidRDefault="00BC6EFC" w:rsidP="00125EA6">
            <w:pPr>
              <w:tabs>
                <w:tab w:val="left" w:pos="3828"/>
              </w:tabs>
              <w:jc w:val="right"/>
              <w:rPr>
                <w:rFonts w:ascii="Arial" w:hAnsi="Arial" w:cs="Arial"/>
                <w:sz w:val="18"/>
                <w:szCs w:val="18"/>
              </w:rPr>
            </w:pPr>
          </w:p>
        </w:tc>
        <w:tc>
          <w:tcPr>
            <w:tcW w:w="1535" w:type="dxa"/>
            <w:tcBorders>
              <w:top w:val="single" w:sz="8" w:space="0" w:color="auto"/>
            </w:tcBorders>
            <w:vAlign w:val="bottom"/>
          </w:tcPr>
          <w:p w14:paraId="23F27C35" w14:textId="77777777" w:rsidR="00BC6EFC" w:rsidRPr="00D701E6" w:rsidRDefault="00BC6EFC" w:rsidP="00125EA6">
            <w:pPr>
              <w:tabs>
                <w:tab w:val="left" w:pos="3828"/>
              </w:tabs>
              <w:jc w:val="right"/>
              <w:rPr>
                <w:rFonts w:ascii="Arial" w:hAnsi="Arial" w:cs="Arial"/>
                <w:sz w:val="18"/>
                <w:szCs w:val="18"/>
              </w:rPr>
            </w:pPr>
          </w:p>
        </w:tc>
        <w:tc>
          <w:tcPr>
            <w:tcW w:w="1429" w:type="dxa"/>
            <w:tcBorders>
              <w:top w:val="single" w:sz="8" w:space="0" w:color="auto"/>
            </w:tcBorders>
            <w:vAlign w:val="bottom"/>
          </w:tcPr>
          <w:p w14:paraId="2893D5E5" w14:textId="77777777" w:rsidR="00BC6EFC" w:rsidRPr="00D701E6" w:rsidRDefault="00BC6EFC" w:rsidP="00125EA6">
            <w:pPr>
              <w:tabs>
                <w:tab w:val="left" w:pos="3828"/>
              </w:tabs>
              <w:jc w:val="right"/>
              <w:rPr>
                <w:rFonts w:ascii="Arial" w:hAnsi="Arial" w:cs="Arial"/>
                <w:sz w:val="18"/>
                <w:szCs w:val="18"/>
              </w:rPr>
            </w:pPr>
          </w:p>
        </w:tc>
        <w:tc>
          <w:tcPr>
            <w:tcW w:w="1985" w:type="dxa"/>
            <w:tcBorders>
              <w:top w:val="single" w:sz="8" w:space="0" w:color="auto"/>
            </w:tcBorders>
            <w:shd w:val="clear" w:color="auto" w:fill="auto"/>
            <w:noWrap/>
            <w:vAlign w:val="bottom"/>
          </w:tcPr>
          <w:p w14:paraId="4A818776" w14:textId="77777777" w:rsidR="00BC6EFC" w:rsidRPr="00D701E6" w:rsidRDefault="00BC6EFC" w:rsidP="00125EA6">
            <w:pPr>
              <w:tabs>
                <w:tab w:val="left" w:pos="3828"/>
              </w:tabs>
              <w:jc w:val="right"/>
              <w:rPr>
                <w:rFonts w:ascii="Arial" w:hAnsi="Arial" w:cs="Arial"/>
                <w:sz w:val="18"/>
                <w:szCs w:val="18"/>
              </w:rPr>
            </w:pPr>
          </w:p>
        </w:tc>
      </w:tr>
      <w:tr w:rsidR="007456CF" w:rsidRPr="00D701E6" w14:paraId="5BC2BA0A" w14:textId="77777777" w:rsidTr="007456CF">
        <w:trPr>
          <w:trHeight w:val="20"/>
        </w:trPr>
        <w:tc>
          <w:tcPr>
            <w:tcW w:w="3714" w:type="dxa"/>
            <w:shd w:val="clear" w:color="auto" w:fill="auto"/>
            <w:noWrap/>
            <w:vAlign w:val="bottom"/>
          </w:tcPr>
          <w:p w14:paraId="551E2BD3" w14:textId="39004570" w:rsidR="007456CF" w:rsidRPr="00D701E6" w:rsidRDefault="007456CF" w:rsidP="007456CF">
            <w:pPr>
              <w:tabs>
                <w:tab w:val="left" w:pos="3828"/>
              </w:tabs>
              <w:jc w:val="both"/>
              <w:rPr>
                <w:rFonts w:ascii="Arial" w:hAnsi="Arial" w:cs="Arial"/>
                <w:sz w:val="18"/>
                <w:szCs w:val="18"/>
              </w:rPr>
            </w:pPr>
            <w:r w:rsidRPr="00D701E6">
              <w:rPr>
                <w:rFonts w:ascii="Arial" w:hAnsi="Arial" w:cs="Arial"/>
                <w:sz w:val="18"/>
                <w:szCs w:val="18"/>
              </w:rPr>
              <w:t>1 Yıldan Az</w:t>
            </w:r>
          </w:p>
        </w:tc>
        <w:tc>
          <w:tcPr>
            <w:tcW w:w="1260" w:type="dxa"/>
            <w:shd w:val="clear" w:color="auto" w:fill="auto"/>
            <w:noWrap/>
            <w:vAlign w:val="bottom"/>
          </w:tcPr>
          <w:p w14:paraId="01841B64" w14:textId="7F405CA4" w:rsidR="007456CF" w:rsidRPr="007456CF" w:rsidRDefault="007456CF" w:rsidP="007456CF">
            <w:pPr>
              <w:tabs>
                <w:tab w:val="left" w:pos="3828"/>
              </w:tabs>
              <w:jc w:val="right"/>
              <w:rPr>
                <w:rFonts w:ascii="Arial" w:hAnsi="Arial" w:cs="Arial"/>
                <w:sz w:val="18"/>
                <w:szCs w:val="18"/>
              </w:rPr>
            </w:pPr>
            <w:r w:rsidRPr="007456CF">
              <w:rPr>
                <w:rFonts w:ascii="Arial" w:hAnsi="Arial" w:cs="Arial"/>
                <w:color w:val="000000"/>
                <w:sz w:val="18"/>
                <w:szCs w:val="18"/>
              </w:rPr>
              <w:t>220.141</w:t>
            </w:r>
          </w:p>
        </w:tc>
        <w:tc>
          <w:tcPr>
            <w:tcW w:w="1535" w:type="dxa"/>
            <w:vAlign w:val="center"/>
          </w:tcPr>
          <w:p w14:paraId="441B87B8" w14:textId="77777777" w:rsidR="007456CF" w:rsidRPr="00D701E6" w:rsidRDefault="007456CF" w:rsidP="007456CF">
            <w:pPr>
              <w:tabs>
                <w:tab w:val="left" w:pos="3828"/>
              </w:tabs>
              <w:jc w:val="right"/>
              <w:rPr>
                <w:rFonts w:ascii="Arial" w:hAnsi="Arial" w:cs="Arial"/>
                <w:sz w:val="18"/>
                <w:szCs w:val="18"/>
                <w:highlight w:val="yellow"/>
              </w:rPr>
            </w:pPr>
            <w:r w:rsidRPr="00D701E6">
              <w:rPr>
                <w:rFonts w:ascii="Arial" w:hAnsi="Arial" w:cs="Arial"/>
                <w:sz w:val="18"/>
                <w:szCs w:val="18"/>
              </w:rPr>
              <w:t>-</w:t>
            </w:r>
          </w:p>
        </w:tc>
        <w:tc>
          <w:tcPr>
            <w:tcW w:w="1429" w:type="dxa"/>
            <w:vAlign w:val="center"/>
          </w:tcPr>
          <w:p w14:paraId="6F32871E" w14:textId="61E6FF20" w:rsidR="007456CF" w:rsidRPr="00D701E6" w:rsidRDefault="007456CF" w:rsidP="007456CF">
            <w:pPr>
              <w:tabs>
                <w:tab w:val="left" w:pos="3828"/>
              </w:tabs>
              <w:jc w:val="right"/>
              <w:rPr>
                <w:rFonts w:ascii="Arial" w:hAnsi="Arial" w:cs="Arial"/>
                <w:sz w:val="18"/>
                <w:szCs w:val="18"/>
              </w:rPr>
            </w:pPr>
            <w:r w:rsidRPr="00D701E6">
              <w:rPr>
                <w:rFonts w:ascii="Arial" w:hAnsi="Arial" w:cs="Arial"/>
                <w:sz w:val="18"/>
                <w:szCs w:val="18"/>
              </w:rPr>
              <w:t>181.599</w:t>
            </w:r>
          </w:p>
        </w:tc>
        <w:tc>
          <w:tcPr>
            <w:tcW w:w="1985" w:type="dxa"/>
            <w:shd w:val="clear" w:color="auto" w:fill="auto"/>
            <w:noWrap/>
            <w:vAlign w:val="center"/>
          </w:tcPr>
          <w:p w14:paraId="00767713" w14:textId="3A6FDA57" w:rsidR="007456CF" w:rsidRPr="00D701E6" w:rsidRDefault="007456CF" w:rsidP="007456CF">
            <w:pPr>
              <w:tabs>
                <w:tab w:val="left" w:pos="3828"/>
              </w:tabs>
              <w:jc w:val="right"/>
              <w:rPr>
                <w:rFonts w:ascii="Arial" w:hAnsi="Arial" w:cs="Arial"/>
                <w:sz w:val="18"/>
                <w:szCs w:val="18"/>
              </w:rPr>
            </w:pPr>
            <w:r w:rsidRPr="00D701E6">
              <w:rPr>
                <w:rFonts w:ascii="Arial" w:hAnsi="Arial" w:cs="Arial"/>
                <w:sz w:val="18"/>
                <w:szCs w:val="18"/>
              </w:rPr>
              <w:t>-</w:t>
            </w:r>
          </w:p>
        </w:tc>
      </w:tr>
      <w:tr w:rsidR="007456CF" w:rsidRPr="00D701E6" w14:paraId="26EF6CAF" w14:textId="77777777" w:rsidTr="007456CF">
        <w:trPr>
          <w:trHeight w:val="20"/>
        </w:trPr>
        <w:tc>
          <w:tcPr>
            <w:tcW w:w="3714" w:type="dxa"/>
            <w:shd w:val="clear" w:color="auto" w:fill="auto"/>
            <w:noWrap/>
            <w:vAlign w:val="bottom"/>
          </w:tcPr>
          <w:p w14:paraId="5867FCEE" w14:textId="4A689018" w:rsidR="007456CF" w:rsidRPr="00D701E6" w:rsidRDefault="007456CF" w:rsidP="007456CF">
            <w:pPr>
              <w:tabs>
                <w:tab w:val="left" w:pos="3828"/>
              </w:tabs>
              <w:jc w:val="both"/>
              <w:rPr>
                <w:rFonts w:ascii="Arial" w:hAnsi="Arial" w:cs="Arial"/>
                <w:sz w:val="18"/>
                <w:szCs w:val="18"/>
              </w:rPr>
            </w:pPr>
            <w:r w:rsidRPr="00D701E6">
              <w:rPr>
                <w:rFonts w:ascii="Arial" w:hAnsi="Arial" w:cs="Arial"/>
                <w:sz w:val="18"/>
                <w:szCs w:val="18"/>
              </w:rPr>
              <w:t>1-5 Yıl Arası</w:t>
            </w:r>
          </w:p>
        </w:tc>
        <w:tc>
          <w:tcPr>
            <w:tcW w:w="1260" w:type="dxa"/>
            <w:shd w:val="clear" w:color="auto" w:fill="auto"/>
            <w:noWrap/>
            <w:vAlign w:val="bottom"/>
          </w:tcPr>
          <w:p w14:paraId="285F1FF6" w14:textId="1F2295DE" w:rsidR="007456CF" w:rsidRPr="007456CF" w:rsidRDefault="007456CF" w:rsidP="007456CF">
            <w:pPr>
              <w:tabs>
                <w:tab w:val="left" w:pos="3828"/>
              </w:tabs>
              <w:jc w:val="right"/>
              <w:rPr>
                <w:rFonts w:ascii="Arial" w:hAnsi="Arial" w:cs="Arial"/>
                <w:sz w:val="18"/>
                <w:szCs w:val="18"/>
              </w:rPr>
            </w:pPr>
            <w:r w:rsidRPr="007456CF">
              <w:rPr>
                <w:rFonts w:ascii="Arial" w:hAnsi="Arial" w:cs="Arial"/>
                <w:color w:val="000000"/>
                <w:sz w:val="18"/>
                <w:szCs w:val="18"/>
              </w:rPr>
              <w:t>489.589</w:t>
            </w:r>
          </w:p>
        </w:tc>
        <w:tc>
          <w:tcPr>
            <w:tcW w:w="1535" w:type="dxa"/>
            <w:vAlign w:val="center"/>
          </w:tcPr>
          <w:p w14:paraId="6459F09D" w14:textId="77777777" w:rsidR="007456CF" w:rsidRPr="00D701E6" w:rsidRDefault="007456CF" w:rsidP="007456CF">
            <w:pPr>
              <w:tabs>
                <w:tab w:val="left" w:pos="3828"/>
              </w:tabs>
              <w:jc w:val="right"/>
              <w:rPr>
                <w:rFonts w:ascii="Arial" w:hAnsi="Arial" w:cs="Arial"/>
                <w:sz w:val="18"/>
                <w:szCs w:val="18"/>
                <w:highlight w:val="yellow"/>
              </w:rPr>
            </w:pPr>
            <w:r w:rsidRPr="00D701E6">
              <w:rPr>
                <w:rFonts w:ascii="Arial" w:hAnsi="Arial" w:cs="Arial"/>
                <w:sz w:val="18"/>
                <w:szCs w:val="18"/>
              </w:rPr>
              <w:t>-</w:t>
            </w:r>
          </w:p>
        </w:tc>
        <w:tc>
          <w:tcPr>
            <w:tcW w:w="1429" w:type="dxa"/>
            <w:vAlign w:val="center"/>
          </w:tcPr>
          <w:p w14:paraId="6970A57A" w14:textId="66774E08" w:rsidR="007456CF" w:rsidRPr="00D701E6" w:rsidRDefault="007456CF" w:rsidP="007456CF">
            <w:pPr>
              <w:tabs>
                <w:tab w:val="left" w:pos="3828"/>
              </w:tabs>
              <w:jc w:val="right"/>
              <w:rPr>
                <w:rFonts w:ascii="Arial" w:hAnsi="Arial" w:cs="Arial"/>
                <w:sz w:val="18"/>
                <w:szCs w:val="18"/>
              </w:rPr>
            </w:pPr>
            <w:r w:rsidRPr="00D701E6">
              <w:rPr>
                <w:rFonts w:ascii="Arial" w:hAnsi="Arial" w:cs="Arial"/>
                <w:sz w:val="18"/>
                <w:szCs w:val="18"/>
              </w:rPr>
              <w:t>425.493</w:t>
            </w:r>
          </w:p>
        </w:tc>
        <w:tc>
          <w:tcPr>
            <w:tcW w:w="1985" w:type="dxa"/>
            <w:shd w:val="clear" w:color="auto" w:fill="auto"/>
            <w:noWrap/>
            <w:vAlign w:val="center"/>
          </w:tcPr>
          <w:p w14:paraId="21892F7C" w14:textId="44A64D80" w:rsidR="007456CF" w:rsidRPr="00D701E6" w:rsidRDefault="007456CF" w:rsidP="007456CF">
            <w:pPr>
              <w:tabs>
                <w:tab w:val="left" w:pos="3828"/>
              </w:tabs>
              <w:jc w:val="right"/>
              <w:rPr>
                <w:rFonts w:ascii="Arial" w:hAnsi="Arial" w:cs="Arial"/>
                <w:sz w:val="18"/>
                <w:szCs w:val="18"/>
              </w:rPr>
            </w:pPr>
            <w:r w:rsidRPr="00D701E6">
              <w:rPr>
                <w:rFonts w:ascii="Arial" w:hAnsi="Arial" w:cs="Arial"/>
                <w:sz w:val="18"/>
                <w:szCs w:val="18"/>
              </w:rPr>
              <w:t>-</w:t>
            </w:r>
          </w:p>
        </w:tc>
      </w:tr>
      <w:tr w:rsidR="007456CF" w:rsidRPr="00D701E6" w14:paraId="61BDBBB3" w14:textId="77777777" w:rsidTr="007456CF">
        <w:trPr>
          <w:trHeight w:val="20"/>
        </w:trPr>
        <w:tc>
          <w:tcPr>
            <w:tcW w:w="3714" w:type="dxa"/>
            <w:shd w:val="clear" w:color="auto" w:fill="auto"/>
            <w:noWrap/>
            <w:vAlign w:val="bottom"/>
          </w:tcPr>
          <w:p w14:paraId="4A2937BC" w14:textId="6F53FAE9" w:rsidR="007456CF" w:rsidRPr="00D701E6" w:rsidRDefault="007456CF" w:rsidP="007456CF">
            <w:pPr>
              <w:tabs>
                <w:tab w:val="left" w:pos="3828"/>
              </w:tabs>
              <w:jc w:val="both"/>
              <w:rPr>
                <w:rFonts w:ascii="Arial" w:hAnsi="Arial" w:cs="Arial"/>
                <w:sz w:val="18"/>
                <w:szCs w:val="18"/>
              </w:rPr>
            </w:pPr>
            <w:r w:rsidRPr="00D701E6">
              <w:rPr>
                <w:rFonts w:ascii="Arial" w:hAnsi="Arial" w:cs="Arial"/>
                <w:sz w:val="18"/>
                <w:szCs w:val="18"/>
              </w:rPr>
              <w:t>5 Yıldan Fazla</w:t>
            </w:r>
          </w:p>
        </w:tc>
        <w:tc>
          <w:tcPr>
            <w:tcW w:w="1260" w:type="dxa"/>
            <w:shd w:val="clear" w:color="auto" w:fill="auto"/>
            <w:noWrap/>
            <w:vAlign w:val="bottom"/>
          </w:tcPr>
          <w:p w14:paraId="2A4C100C" w14:textId="764BE94C" w:rsidR="007456CF" w:rsidRPr="007456CF" w:rsidRDefault="007456CF" w:rsidP="007456CF">
            <w:pPr>
              <w:tabs>
                <w:tab w:val="left" w:pos="3828"/>
              </w:tabs>
              <w:jc w:val="right"/>
              <w:rPr>
                <w:rFonts w:ascii="Arial" w:hAnsi="Arial" w:cs="Arial"/>
                <w:sz w:val="18"/>
                <w:szCs w:val="18"/>
              </w:rPr>
            </w:pPr>
            <w:r w:rsidRPr="007456CF">
              <w:rPr>
                <w:rFonts w:ascii="Arial" w:hAnsi="Arial" w:cs="Arial"/>
                <w:color w:val="000000"/>
                <w:sz w:val="18"/>
                <w:szCs w:val="18"/>
              </w:rPr>
              <w:t>158.289</w:t>
            </w:r>
          </w:p>
        </w:tc>
        <w:tc>
          <w:tcPr>
            <w:tcW w:w="1535" w:type="dxa"/>
            <w:vAlign w:val="center"/>
          </w:tcPr>
          <w:p w14:paraId="431073A7" w14:textId="77777777" w:rsidR="007456CF" w:rsidRPr="00D701E6" w:rsidRDefault="007456CF" w:rsidP="007456CF">
            <w:pPr>
              <w:tabs>
                <w:tab w:val="left" w:pos="3828"/>
              </w:tabs>
              <w:jc w:val="right"/>
              <w:rPr>
                <w:rFonts w:ascii="Arial" w:hAnsi="Arial" w:cs="Arial"/>
                <w:sz w:val="18"/>
                <w:szCs w:val="18"/>
                <w:highlight w:val="yellow"/>
              </w:rPr>
            </w:pPr>
            <w:r w:rsidRPr="00D701E6">
              <w:rPr>
                <w:rFonts w:ascii="Arial" w:hAnsi="Arial" w:cs="Arial"/>
                <w:sz w:val="18"/>
                <w:szCs w:val="18"/>
              </w:rPr>
              <w:t>-</w:t>
            </w:r>
          </w:p>
        </w:tc>
        <w:tc>
          <w:tcPr>
            <w:tcW w:w="1429" w:type="dxa"/>
            <w:vAlign w:val="center"/>
          </w:tcPr>
          <w:p w14:paraId="69319898" w14:textId="568381D9" w:rsidR="007456CF" w:rsidRPr="00D701E6" w:rsidRDefault="007456CF" w:rsidP="007456CF">
            <w:pPr>
              <w:tabs>
                <w:tab w:val="left" w:pos="3828"/>
              </w:tabs>
              <w:jc w:val="right"/>
              <w:rPr>
                <w:rFonts w:ascii="Arial" w:hAnsi="Arial" w:cs="Arial"/>
                <w:sz w:val="18"/>
                <w:szCs w:val="18"/>
              </w:rPr>
            </w:pPr>
            <w:r w:rsidRPr="00D701E6">
              <w:rPr>
                <w:rFonts w:ascii="Arial" w:hAnsi="Arial" w:cs="Arial"/>
                <w:sz w:val="18"/>
                <w:szCs w:val="18"/>
              </w:rPr>
              <w:t>145.535</w:t>
            </w:r>
          </w:p>
        </w:tc>
        <w:tc>
          <w:tcPr>
            <w:tcW w:w="1985" w:type="dxa"/>
            <w:shd w:val="clear" w:color="auto" w:fill="auto"/>
            <w:noWrap/>
            <w:vAlign w:val="center"/>
          </w:tcPr>
          <w:p w14:paraId="2EB7F1A3" w14:textId="78B70B4B" w:rsidR="007456CF" w:rsidRPr="00D701E6" w:rsidRDefault="007456CF" w:rsidP="007456CF">
            <w:pPr>
              <w:tabs>
                <w:tab w:val="left" w:pos="3828"/>
              </w:tabs>
              <w:jc w:val="right"/>
              <w:rPr>
                <w:rFonts w:ascii="Arial" w:hAnsi="Arial" w:cs="Arial"/>
                <w:sz w:val="18"/>
                <w:szCs w:val="18"/>
              </w:rPr>
            </w:pPr>
            <w:r w:rsidRPr="00D701E6">
              <w:rPr>
                <w:rFonts w:ascii="Arial" w:hAnsi="Arial" w:cs="Arial"/>
                <w:sz w:val="18"/>
                <w:szCs w:val="18"/>
              </w:rPr>
              <w:t>-</w:t>
            </w:r>
          </w:p>
        </w:tc>
      </w:tr>
      <w:tr w:rsidR="00982B3C" w:rsidRPr="00D701E6" w14:paraId="05962B6B" w14:textId="77777777" w:rsidTr="00731036">
        <w:trPr>
          <w:trHeight w:val="20"/>
        </w:trPr>
        <w:tc>
          <w:tcPr>
            <w:tcW w:w="3714" w:type="dxa"/>
            <w:tcBorders>
              <w:bottom w:val="single" w:sz="8" w:space="0" w:color="auto"/>
            </w:tcBorders>
            <w:shd w:val="clear" w:color="auto" w:fill="auto"/>
            <w:noWrap/>
            <w:vAlign w:val="bottom"/>
          </w:tcPr>
          <w:p w14:paraId="46D6B8CA" w14:textId="77777777" w:rsidR="00982B3C" w:rsidRPr="00D701E6" w:rsidRDefault="00982B3C" w:rsidP="00982B3C">
            <w:pPr>
              <w:tabs>
                <w:tab w:val="left" w:pos="3828"/>
              </w:tabs>
              <w:jc w:val="both"/>
              <w:rPr>
                <w:rFonts w:ascii="Arial" w:hAnsi="Arial" w:cs="Arial"/>
                <w:sz w:val="18"/>
                <w:szCs w:val="18"/>
              </w:rPr>
            </w:pPr>
          </w:p>
        </w:tc>
        <w:tc>
          <w:tcPr>
            <w:tcW w:w="1260" w:type="dxa"/>
            <w:tcBorders>
              <w:bottom w:val="single" w:sz="8" w:space="0" w:color="auto"/>
            </w:tcBorders>
            <w:shd w:val="clear" w:color="auto" w:fill="auto"/>
            <w:noWrap/>
            <w:vAlign w:val="bottom"/>
          </w:tcPr>
          <w:p w14:paraId="367BF367" w14:textId="77777777" w:rsidR="00982B3C" w:rsidRPr="00D701E6" w:rsidRDefault="00982B3C" w:rsidP="00982B3C">
            <w:pPr>
              <w:tabs>
                <w:tab w:val="left" w:pos="3828"/>
              </w:tabs>
              <w:jc w:val="right"/>
              <w:rPr>
                <w:rFonts w:ascii="Arial" w:hAnsi="Arial" w:cs="Arial"/>
                <w:sz w:val="18"/>
                <w:szCs w:val="18"/>
                <w:highlight w:val="yellow"/>
              </w:rPr>
            </w:pPr>
          </w:p>
        </w:tc>
        <w:tc>
          <w:tcPr>
            <w:tcW w:w="1535" w:type="dxa"/>
            <w:tcBorders>
              <w:bottom w:val="single" w:sz="8" w:space="0" w:color="auto"/>
            </w:tcBorders>
            <w:vAlign w:val="center"/>
          </w:tcPr>
          <w:p w14:paraId="4C357DF9" w14:textId="77777777" w:rsidR="00982B3C" w:rsidRPr="00D701E6" w:rsidRDefault="00982B3C" w:rsidP="00982B3C">
            <w:pPr>
              <w:tabs>
                <w:tab w:val="left" w:pos="3828"/>
              </w:tabs>
              <w:jc w:val="right"/>
              <w:rPr>
                <w:rFonts w:ascii="Arial" w:hAnsi="Arial" w:cs="Arial"/>
                <w:sz w:val="18"/>
                <w:szCs w:val="18"/>
                <w:highlight w:val="yellow"/>
              </w:rPr>
            </w:pPr>
          </w:p>
        </w:tc>
        <w:tc>
          <w:tcPr>
            <w:tcW w:w="1429" w:type="dxa"/>
            <w:tcBorders>
              <w:bottom w:val="single" w:sz="8" w:space="0" w:color="auto"/>
            </w:tcBorders>
            <w:vAlign w:val="bottom"/>
          </w:tcPr>
          <w:p w14:paraId="3B2EA534" w14:textId="77777777" w:rsidR="00982B3C" w:rsidRPr="00D701E6" w:rsidRDefault="00982B3C" w:rsidP="00982B3C">
            <w:pPr>
              <w:tabs>
                <w:tab w:val="left" w:pos="3828"/>
              </w:tabs>
              <w:jc w:val="right"/>
              <w:rPr>
                <w:rFonts w:ascii="Arial" w:hAnsi="Arial" w:cs="Arial"/>
                <w:sz w:val="18"/>
                <w:szCs w:val="18"/>
              </w:rPr>
            </w:pPr>
          </w:p>
        </w:tc>
        <w:tc>
          <w:tcPr>
            <w:tcW w:w="1985" w:type="dxa"/>
            <w:tcBorders>
              <w:bottom w:val="single" w:sz="8" w:space="0" w:color="auto"/>
            </w:tcBorders>
            <w:shd w:val="clear" w:color="auto" w:fill="auto"/>
            <w:noWrap/>
            <w:vAlign w:val="center"/>
          </w:tcPr>
          <w:p w14:paraId="07849D60" w14:textId="77777777" w:rsidR="00982B3C" w:rsidRPr="00D701E6" w:rsidRDefault="00982B3C" w:rsidP="00982B3C">
            <w:pPr>
              <w:tabs>
                <w:tab w:val="left" w:pos="3828"/>
              </w:tabs>
              <w:jc w:val="right"/>
              <w:rPr>
                <w:rFonts w:ascii="Arial" w:hAnsi="Arial" w:cs="Arial"/>
                <w:sz w:val="18"/>
                <w:szCs w:val="18"/>
              </w:rPr>
            </w:pPr>
          </w:p>
        </w:tc>
      </w:tr>
      <w:tr w:rsidR="00982B3C" w:rsidRPr="00D701E6" w14:paraId="215CB14F" w14:textId="77777777" w:rsidTr="00731036">
        <w:trPr>
          <w:trHeight w:val="20"/>
        </w:trPr>
        <w:tc>
          <w:tcPr>
            <w:tcW w:w="3714" w:type="dxa"/>
            <w:tcBorders>
              <w:top w:val="single" w:sz="8" w:space="0" w:color="auto"/>
              <w:bottom w:val="double" w:sz="4" w:space="0" w:color="auto"/>
            </w:tcBorders>
            <w:shd w:val="clear" w:color="auto" w:fill="auto"/>
            <w:noWrap/>
            <w:vAlign w:val="bottom"/>
          </w:tcPr>
          <w:p w14:paraId="6D0C5C8B" w14:textId="77777777" w:rsidR="00982B3C" w:rsidRPr="00D701E6" w:rsidRDefault="00982B3C" w:rsidP="00982B3C">
            <w:pPr>
              <w:tabs>
                <w:tab w:val="left" w:pos="3828"/>
              </w:tabs>
              <w:jc w:val="both"/>
              <w:rPr>
                <w:rFonts w:ascii="Arial" w:hAnsi="Arial" w:cs="Arial"/>
                <w:b/>
                <w:sz w:val="18"/>
                <w:szCs w:val="18"/>
              </w:rPr>
            </w:pPr>
            <w:r w:rsidRPr="00D701E6">
              <w:rPr>
                <w:rFonts w:ascii="Arial" w:hAnsi="Arial" w:cs="Arial"/>
                <w:b/>
                <w:sz w:val="18"/>
                <w:szCs w:val="18"/>
              </w:rPr>
              <w:t>Toplam</w:t>
            </w:r>
          </w:p>
        </w:tc>
        <w:tc>
          <w:tcPr>
            <w:tcW w:w="1260" w:type="dxa"/>
            <w:tcBorders>
              <w:top w:val="single" w:sz="8" w:space="0" w:color="auto"/>
              <w:bottom w:val="double" w:sz="4" w:space="0" w:color="auto"/>
            </w:tcBorders>
            <w:shd w:val="clear" w:color="auto" w:fill="auto"/>
            <w:noWrap/>
            <w:vAlign w:val="bottom"/>
          </w:tcPr>
          <w:p w14:paraId="0E4734F0" w14:textId="278D212E" w:rsidR="00982B3C" w:rsidRPr="00D701E6" w:rsidRDefault="007456CF" w:rsidP="00982B3C">
            <w:pPr>
              <w:jc w:val="right"/>
              <w:rPr>
                <w:rFonts w:ascii="Arial" w:hAnsi="Arial" w:cs="Arial"/>
                <w:b/>
                <w:bCs/>
                <w:sz w:val="18"/>
                <w:szCs w:val="18"/>
              </w:rPr>
            </w:pPr>
            <w:r w:rsidRPr="007456CF">
              <w:rPr>
                <w:rFonts w:ascii="Arial" w:hAnsi="Arial" w:cs="Arial"/>
                <w:b/>
                <w:bCs/>
                <w:sz w:val="18"/>
                <w:szCs w:val="18"/>
              </w:rPr>
              <w:t>868.019</w:t>
            </w:r>
          </w:p>
        </w:tc>
        <w:tc>
          <w:tcPr>
            <w:tcW w:w="1535" w:type="dxa"/>
            <w:tcBorders>
              <w:top w:val="single" w:sz="8" w:space="0" w:color="auto"/>
              <w:bottom w:val="double" w:sz="4" w:space="0" w:color="auto"/>
            </w:tcBorders>
            <w:vAlign w:val="center"/>
          </w:tcPr>
          <w:p w14:paraId="5CC69927" w14:textId="77777777" w:rsidR="00982B3C" w:rsidRPr="00D701E6" w:rsidRDefault="00982B3C" w:rsidP="00982B3C">
            <w:pPr>
              <w:jc w:val="right"/>
              <w:rPr>
                <w:rFonts w:ascii="Arial" w:hAnsi="Arial" w:cs="Arial"/>
                <w:b/>
                <w:bCs/>
                <w:sz w:val="18"/>
                <w:szCs w:val="18"/>
                <w:highlight w:val="yellow"/>
              </w:rPr>
            </w:pPr>
            <w:r w:rsidRPr="00D701E6">
              <w:rPr>
                <w:rFonts w:ascii="Arial" w:hAnsi="Arial" w:cs="Arial"/>
                <w:b/>
                <w:bCs/>
                <w:sz w:val="18"/>
                <w:szCs w:val="18"/>
              </w:rPr>
              <w:t>-</w:t>
            </w:r>
          </w:p>
        </w:tc>
        <w:tc>
          <w:tcPr>
            <w:tcW w:w="1429" w:type="dxa"/>
            <w:tcBorders>
              <w:top w:val="single" w:sz="8" w:space="0" w:color="auto"/>
              <w:bottom w:val="double" w:sz="4" w:space="0" w:color="auto"/>
            </w:tcBorders>
            <w:vAlign w:val="bottom"/>
          </w:tcPr>
          <w:p w14:paraId="49EE4F53" w14:textId="2883BF8C" w:rsidR="00982B3C" w:rsidRPr="00D701E6" w:rsidRDefault="00982B3C" w:rsidP="00982B3C">
            <w:pPr>
              <w:tabs>
                <w:tab w:val="left" w:pos="3828"/>
              </w:tabs>
              <w:jc w:val="right"/>
              <w:rPr>
                <w:rFonts w:ascii="Arial" w:hAnsi="Arial" w:cs="Arial"/>
                <w:b/>
                <w:sz w:val="18"/>
                <w:szCs w:val="18"/>
              </w:rPr>
            </w:pPr>
            <w:r w:rsidRPr="00D701E6">
              <w:rPr>
                <w:rFonts w:ascii="Arial" w:hAnsi="Arial" w:cs="Arial"/>
                <w:b/>
                <w:bCs/>
                <w:sz w:val="18"/>
                <w:szCs w:val="18"/>
              </w:rPr>
              <w:t>752.627</w:t>
            </w:r>
          </w:p>
        </w:tc>
        <w:tc>
          <w:tcPr>
            <w:tcW w:w="1985" w:type="dxa"/>
            <w:tcBorders>
              <w:top w:val="single" w:sz="8" w:space="0" w:color="auto"/>
              <w:bottom w:val="double" w:sz="4" w:space="0" w:color="auto"/>
            </w:tcBorders>
            <w:shd w:val="clear" w:color="auto" w:fill="auto"/>
            <w:noWrap/>
            <w:vAlign w:val="center"/>
          </w:tcPr>
          <w:p w14:paraId="5665FB0B" w14:textId="0EF09020" w:rsidR="00982B3C" w:rsidRPr="00D701E6" w:rsidRDefault="00982B3C" w:rsidP="00982B3C">
            <w:pPr>
              <w:tabs>
                <w:tab w:val="left" w:pos="3828"/>
              </w:tabs>
              <w:jc w:val="right"/>
              <w:rPr>
                <w:rFonts w:ascii="Arial" w:hAnsi="Arial" w:cs="Arial"/>
                <w:b/>
                <w:sz w:val="18"/>
                <w:szCs w:val="18"/>
              </w:rPr>
            </w:pPr>
            <w:r w:rsidRPr="00D701E6">
              <w:rPr>
                <w:rFonts w:ascii="Arial" w:hAnsi="Arial" w:cs="Arial"/>
                <w:b/>
                <w:bCs/>
                <w:sz w:val="18"/>
                <w:szCs w:val="18"/>
              </w:rPr>
              <w:t>-</w:t>
            </w:r>
          </w:p>
        </w:tc>
      </w:tr>
    </w:tbl>
    <w:p w14:paraId="7C0AF525" w14:textId="77777777" w:rsidR="00BC6EFC" w:rsidRPr="00D12BCB" w:rsidRDefault="00BC6EFC" w:rsidP="00BC6EFC">
      <w:pPr>
        <w:pStyle w:val="BodyTextIndent"/>
        <w:spacing w:line="230" w:lineRule="auto"/>
        <w:ind w:firstLine="0"/>
        <w:rPr>
          <w:rFonts w:ascii="Arial" w:hAnsi="Arial" w:cs="Arial"/>
          <w:sz w:val="10"/>
          <w:szCs w:val="10"/>
        </w:rPr>
      </w:pPr>
    </w:p>
    <w:p w14:paraId="4B6B774A" w14:textId="136BD663" w:rsidR="00BC6EFC" w:rsidRPr="00D12BCB" w:rsidRDefault="00BC6EFC" w:rsidP="00BC6EFC">
      <w:pPr>
        <w:pStyle w:val="BodyTextIndent"/>
        <w:tabs>
          <w:tab w:val="num" w:pos="927"/>
        </w:tabs>
        <w:spacing w:line="230" w:lineRule="auto"/>
        <w:ind w:left="426" w:hanging="426"/>
        <w:rPr>
          <w:rFonts w:ascii="Arial" w:hAnsi="Arial" w:cs="Arial"/>
          <w:b/>
          <w:sz w:val="20"/>
          <w:szCs w:val="20"/>
        </w:rPr>
      </w:pPr>
      <w:r>
        <w:rPr>
          <w:rFonts w:ascii="Arial" w:hAnsi="Arial" w:cs="Arial"/>
          <w:b/>
          <w:sz w:val="20"/>
          <w:szCs w:val="20"/>
        </w:rPr>
        <w:t xml:space="preserve">6.    </w:t>
      </w:r>
      <w:r w:rsidRPr="00FA4674">
        <w:rPr>
          <w:rFonts w:ascii="Arial" w:hAnsi="Arial" w:cs="Arial"/>
          <w:b/>
          <w:sz w:val="20"/>
          <w:szCs w:val="20"/>
        </w:rPr>
        <w:t>Riskten Korunma Amaçlı T</w:t>
      </w:r>
      <w:r w:rsidRPr="00D12BCB">
        <w:rPr>
          <w:rFonts w:ascii="Arial" w:hAnsi="Arial" w:cs="Arial"/>
          <w:b/>
          <w:sz w:val="20"/>
          <w:szCs w:val="20"/>
        </w:rPr>
        <w:t>ürev Finansal Borçlara İlişkin Bilgiler:</w:t>
      </w:r>
    </w:p>
    <w:p w14:paraId="74CC2C9E" w14:textId="77777777" w:rsidR="00BC6EFC" w:rsidRPr="00D12BCB" w:rsidRDefault="00BC6EFC" w:rsidP="00BC6EFC">
      <w:pPr>
        <w:pStyle w:val="BodyTextIndent"/>
        <w:spacing w:line="230" w:lineRule="auto"/>
        <w:ind w:left="720" w:firstLine="0"/>
        <w:rPr>
          <w:rFonts w:ascii="Arial" w:hAnsi="Arial" w:cs="Arial"/>
          <w:b/>
          <w:sz w:val="10"/>
          <w:szCs w:val="10"/>
        </w:rPr>
      </w:pPr>
    </w:p>
    <w:p w14:paraId="57D8A853" w14:textId="52176058" w:rsidR="00BC6EFC" w:rsidRDefault="00BC6EFC" w:rsidP="00BC6EFC">
      <w:pPr>
        <w:pStyle w:val="BodyTextIndent"/>
        <w:spacing w:line="230" w:lineRule="auto"/>
        <w:ind w:left="426" w:firstLine="0"/>
        <w:rPr>
          <w:rFonts w:ascii="Arial" w:hAnsi="Arial" w:cs="Arial"/>
          <w:sz w:val="20"/>
          <w:szCs w:val="20"/>
        </w:rPr>
      </w:pPr>
      <w:r w:rsidRPr="00D12BCB">
        <w:rPr>
          <w:rFonts w:ascii="Arial" w:hAnsi="Arial" w:cs="Arial"/>
          <w:sz w:val="20"/>
          <w:szCs w:val="20"/>
        </w:rPr>
        <w:t xml:space="preserve">   Bulunmamaktadır (31 Aralık 202</w:t>
      </w:r>
      <w:r w:rsidR="00982B3C">
        <w:rPr>
          <w:rFonts w:ascii="Arial" w:hAnsi="Arial" w:cs="Arial"/>
          <w:sz w:val="20"/>
          <w:szCs w:val="20"/>
        </w:rPr>
        <w:t>4</w:t>
      </w:r>
      <w:r w:rsidRPr="00D12BCB">
        <w:rPr>
          <w:rFonts w:ascii="Arial" w:hAnsi="Arial" w:cs="Arial"/>
          <w:sz w:val="20"/>
          <w:szCs w:val="20"/>
        </w:rPr>
        <w:t xml:space="preserve">: Bulunmamaktadır). </w:t>
      </w:r>
    </w:p>
    <w:p w14:paraId="177AA679" w14:textId="3D7FA2E0" w:rsidR="00BC6EFC" w:rsidRPr="001937F9" w:rsidRDefault="004C369E" w:rsidP="00BC6EFC">
      <w:pPr>
        <w:pStyle w:val="BodyTextIndent"/>
        <w:ind w:firstLine="0"/>
        <w:rPr>
          <w:rFonts w:ascii="Arial" w:hAnsi="Arial" w:cs="Arial"/>
          <w:b/>
          <w:sz w:val="20"/>
          <w:szCs w:val="20"/>
        </w:rPr>
      </w:pPr>
      <w:r>
        <w:rPr>
          <w:rFonts w:ascii="Arial" w:hAnsi="Arial" w:cs="Arial"/>
          <w:b/>
          <w:sz w:val="20"/>
          <w:szCs w:val="20"/>
        </w:rPr>
        <w:lastRenderedPageBreak/>
        <w:t>Beşinci</w:t>
      </w:r>
      <w:r w:rsidR="00BC6EFC" w:rsidRPr="00D12BCB">
        <w:rPr>
          <w:rFonts w:ascii="Arial" w:hAnsi="Arial" w:cs="Arial"/>
          <w:b/>
          <w:sz w:val="20"/>
          <w:szCs w:val="20"/>
        </w:rPr>
        <w:t xml:space="preserve"> Bölüm</w:t>
      </w:r>
      <w:r w:rsidR="00BC6EFC">
        <w:rPr>
          <w:rFonts w:ascii="Arial" w:hAnsi="Arial" w:cs="Arial"/>
          <w:b/>
          <w:sz w:val="20"/>
          <w:szCs w:val="20"/>
        </w:rPr>
        <w:t xml:space="preserve"> </w:t>
      </w:r>
      <w:r w:rsidR="00BC6EFC" w:rsidRPr="00D12BCB">
        <w:rPr>
          <w:rFonts w:ascii="Arial" w:hAnsi="Arial" w:cs="Arial"/>
          <w:b/>
          <w:sz w:val="20"/>
          <w:szCs w:val="20"/>
        </w:rPr>
        <w:t>(devamı):</w:t>
      </w:r>
    </w:p>
    <w:p w14:paraId="57513437" w14:textId="77777777" w:rsidR="00BC6EFC" w:rsidRPr="001937F9" w:rsidRDefault="00BC6EFC" w:rsidP="00BC6EFC">
      <w:pPr>
        <w:pStyle w:val="BodyTextIndent"/>
        <w:ind w:firstLine="0"/>
        <w:rPr>
          <w:rFonts w:ascii="Arial" w:hAnsi="Arial" w:cs="Arial"/>
          <w:b/>
          <w:sz w:val="10"/>
          <w:szCs w:val="10"/>
        </w:rPr>
      </w:pPr>
    </w:p>
    <w:p w14:paraId="614D0E06" w14:textId="363E527A" w:rsidR="00BC6EFC" w:rsidRPr="001937F9" w:rsidRDefault="004C0651" w:rsidP="00BC6EF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BC6EFC">
        <w:rPr>
          <w:rFonts w:ascii="Arial" w:hAnsi="Arial" w:cs="Arial"/>
          <w:b/>
          <w:sz w:val="20"/>
          <w:szCs w:val="20"/>
        </w:rPr>
        <w:t xml:space="preserve"> </w:t>
      </w:r>
      <w:r w:rsidR="00BC6EFC" w:rsidRPr="00D12BCB">
        <w:rPr>
          <w:rFonts w:ascii="Arial" w:hAnsi="Arial" w:cs="Arial"/>
          <w:b/>
          <w:sz w:val="20"/>
          <w:szCs w:val="20"/>
        </w:rPr>
        <w:t>(devamı):</w:t>
      </w:r>
    </w:p>
    <w:p w14:paraId="43F37DCC" w14:textId="77777777" w:rsidR="00FA4674" w:rsidRPr="00BC6EFC" w:rsidRDefault="00FA4674" w:rsidP="00BC6EFC">
      <w:pPr>
        <w:pStyle w:val="BodyTextIndent"/>
        <w:spacing w:line="230" w:lineRule="auto"/>
        <w:ind w:firstLine="0"/>
        <w:rPr>
          <w:rFonts w:ascii="Arial" w:hAnsi="Arial" w:cs="Arial"/>
          <w:sz w:val="10"/>
          <w:szCs w:val="10"/>
        </w:rPr>
      </w:pPr>
    </w:p>
    <w:p w14:paraId="2DBB9C04" w14:textId="36054AB0" w:rsidR="00215433" w:rsidRPr="00D12BCB" w:rsidRDefault="00215433" w:rsidP="00215433">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w:t>
      </w:r>
      <w:r w:rsidR="006B6D92" w:rsidRPr="00D12BCB">
        <w:rPr>
          <w:rFonts w:ascii="Arial" w:hAnsi="Arial" w:cs="Arial"/>
          <w:b/>
          <w:bCs/>
          <w:sz w:val="20"/>
          <w:szCs w:val="20"/>
        </w:rPr>
        <w:t xml:space="preserve">Pasif Hesaplarına İlişkin Açıklama </w:t>
      </w:r>
      <w:r w:rsidR="006B6D92">
        <w:rPr>
          <w:rFonts w:ascii="Arial" w:hAnsi="Arial" w:cs="Arial"/>
          <w:b/>
          <w:bCs/>
          <w:sz w:val="20"/>
          <w:szCs w:val="20"/>
        </w:rPr>
        <w:t>v</w:t>
      </w:r>
      <w:r w:rsidR="006B6D92" w:rsidRPr="00D12BCB">
        <w:rPr>
          <w:rFonts w:ascii="Arial" w:hAnsi="Arial" w:cs="Arial"/>
          <w:b/>
          <w:bCs/>
          <w:sz w:val="20"/>
          <w:szCs w:val="20"/>
        </w:rPr>
        <w:t xml:space="preserve">e Dipnotlar </w:t>
      </w:r>
      <w:r w:rsidRPr="00D12BCB">
        <w:rPr>
          <w:rFonts w:ascii="Arial" w:hAnsi="Arial" w:cs="Arial"/>
          <w:b/>
          <w:bCs/>
          <w:sz w:val="20"/>
          <w:szCs w:val="20"/>
        </w:rPr>
        <w:t>(devamı):</w:t>
      </w:r>
    </w:p>
    <w:p w14:paraId="4655AF75" w14:textId="77777777" w:rsidR="00215433" w:rsidRPr="006B6D92"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10"/>
          <w:szCs w:val="10"/>
        </w:rPr>
      </w:pPr>
    </w:p>
    <w:p w14:paraId="3A8C18BA" w14:textId="442BFF50" w:rsidR="00136C29" w:rsidRPr="00D12BCB" w:rsidRDefault="00FA4674" w:rsidP="00C83CBC">
      <w:pPr>
        <w:pStyle w:val="xl79"/>
        <w:pBdr>
          <w:left w:val="none" w:sz="0" w:space="0" w:color="auto"/>
          <w:bottom w:val="none" w:sz="0" w:space="0" w:color="auto"/>
          <w:right w:val="none" w:sz="0" w:space="0" w:color="auto"/>
        </w:pBdr>
        <w:tabs>
          <w:tab w:val="left" w:pos="-1800"/>
          <w:tab w:val="left" w:pos="426"/>
        </w:tabs>
        <w:spacing w:before="0" w:beforeAutospacing="0" w:after="0" w:afterAutospacing="0" w:line="230" w:lineRule="auto"/>
        <w:jc w:val="both"/>
        <w:rPr>
          <w:rFonts w:ascii="Arial" w:hAnsi="Arial" w:cs="Arial"/>
          <w:b/>
          <w:sz w:val="20"/>
          <w:szCs w:val="20"/>
        </w:rPr>
      </w:pPr>
      <w:r>
        <w:rPr>
          <w:rFonts w:ascii="Arial" w:hAnsi="Arial" w:cs="Arial"/>
          <w:b/>
          <w:sz w:val="20"/>
          <w:szCs w:val="20"/>
        </w:rPr>
        <w:t>7</w:t>
      </w:r>
      <w:r w:rsidR="00C83CBC" w:rsidRPr="00D12BCB">
        <w:rPr>
          <w:rFonts w:ascii="Arial" w:hAnsi="Arial" w:cs="Arial"/>
          <w:b/>
          <w:sz w:val="20"/>
          <w:szCs w:val="20"/>
        </w:rPr>
        <w:t>.</w:t>
      </w:r>
      <w:r w:rsidR="00C83CBC" w:rsidRPr="00D12BCB">
        <w:rPr>
          <w:rFonts w:ascii="Arial" w:hAnsi="Arial" w:cs="Arial"/>
          <w:b/>
          <w:sz w:val="20"/>
          <w:szCs w:val="20"/>
        </w:rPr>
        <w:tab/>
      </w:r>
      <w:r w:rsidR="00136C29" w:rsidRPr="00D12BCB">
        <w:rPr>
          <w:rFonts w:ascii="Arial" w:hAnsi="Arial" w:cs="Arial"/>
          <w:b/>
          <w:sz w:val="20"/>
          <w:szCs w:val="20"/>
        </w:rPr>
        <w:t xml:space="preserve">Karşılıklara </w:t>
      </w:r>
      <w:r w:rsidR="006B6D92" w:rsidRPr="00D12BCB">
        <w:rPr>
          <w:rFonts w:ascii="Arial" w:hAnsi="Arial" w:cs="Arial"/>
          <w:b/>
          <w:sz w:val="20"/>
          <w:szCs w:val="20"/>
        </w:rPr>
        <w:t xml:space="preserve">İlişkin Açıklamalar: </w:t>
      </w:r>
    </w:p>
    <w:p w14:paraId="2B9D5A1C" w14:textId="77777777" w:rsidR="00777272" w:rsidRPr="006B6D92"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10"/>
          <w:szCs w:val="10"/>
        </w:rPr>
      </w:pPr>
    </w:p>
    <w:p w14:paraId="4E96A309" w14:textId="5B099FC4" w:rsidR="00136C29" w:rsidRPr="00D12BCB" w:rsidRDefault="006B6D92" w:rsidP="00215433">
      <w:pPr>
        <w:pStyle w:val="BodyTextIndent"/>
        <w:numPr>
          <w:ilvl w:val="0"/>
          <w:numId w:val="2"/>
        </w:numPr>
        <w:tabs>
          <w:tab w:val="clear" w:pos="1080"/>
          <w:tab w:val="num" w:pos="720"/>
        </w:tabs>
        <w:ind w:left="709" w:hanging="283"/>
        <w:rPr>
          <w:rFonts w:ascii="Arial" w:hAnsi="Arial" w:cs="Arial"/>
          <w:b/>
          <w:sz w:val="20"/>
          <w:szCs w:val="20"/>
        </w:rPr>
      </w:pPr>
      <w:r w:rsidRPr="00D12BCB">
        <w:rPr>
          <w:rFonts w:ascii="Arial" w:hAnsi="Arial" w:cs="Arial"/>
          <w:b/>
          <w:sz w:val="20"/>
          <w:szCs w:val="20"/>
        </w:rPr>
        <w:t xml:space="preserve">Dövize Endeksli Krediler </w:t>
      </w:r>
      <w:r>
        <w:rPr>
          <w:rFonts w:ascii="Arial" w:hAnsi="Arial" w:cs="Arial"/>
          <w:b/>
          <w:sz w:val="20"/>
          <w:szCs w:val="20"/>
        </w:rPr>
        <w:t>v</w:t>
      </w:r>
      <w:r w:rsidRPr="00D12BCB">
        <w:rPr>
          <w:rFonts w:ascii="Arial" w:hAnsi="Arial" w:cs="Arial"/>
          <w:b/>
          <w:sz w:val="20"/>
          <w:szCs w:val="20"/>
        </w:rPr>
        <w:t xml:space="preserve">e Finansal Kiralama Alacakları Anapara Kur Azalış Karşılıklarına İlişkin Bilgiler: </w:t>
      </w:r>
    </w:p>
    <w:p w14:paraId="03F97953" w14:textId="77777777" w:rsidR="00136C29" w:rsidRPr="006B6D92" w:rsidRDefault="00136C29" w:rsidP="004C4B82">
      <w:pPr>
        <w:pStyle w:val="BodyTextIndent"/>
        <w:spacing w:line="230" w:lineRule="auto"/>
        <w:ind w:left="561" w:firstLine="0"/>
        <w:rPr>
          <w:rFonts w:ascii="Arial" w:hAnsi="Arial" w:cs="Arial"/>
          <w:sz w:val="10"/>
          <w:szCs w:val="10"/>
        </w:rPr>
      </w:pPr>
    </w:p>
    <w:p w14:paraId="14B00B98" w14:textId="1A5840A0" w:rsidR="00136C29" w:rsidRPr="00D12BCB" w:rsidRDefault="00325059"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hAnsi="Arial" w:cs="Arial"/>
          <w:sz w:val="20"/>
          <w:szCs w:val="20"/>
        </w:rPr>
        <w:t>3</w:t>
      </w:r>
      <w:r w:rsidR="00982B3C">
        <w:rPr>
          <w:rFonts w:ascii="Arial" w:hAnsi="Arial" w:cs="Arial"/>
          <w:sz w:val="20"/>
          <w:szCs w:val="20"/>
        </w:rPr>
        <w:t>0 Haziran 2025</w:t>
      </w:r>
      <w:r w:rsidR="00B82783" w:rsidRPr="00D12BCB">
        <w:rPr>
          <w:rFonts w:ascii="Arial" w:eastAsia="Times New Roman" w:hAnsi="Arial" w:cs="Arial"/>
          <w:noProof w:val="0"/>
          <w:sz w:val="20"/>
          <w:szCs w:val="20"/>
          <w:lang w:eastAsia="tr-TR"/>
        </w:rPr>
        <w:t xml:space="preserve"> </w:t>
      </w:r>
      <w:r w:rsidR="008E799A" w:rsidRPr="00D12BCB">
        <w:rPr>
          <w:rFonts w:ascii="Arial" w:eastAsia="Times New Roman" w:hAnsi="Arial" w:cs="Arial"/>
          <w:noProof w:val="0"/>
          <w:sz w:val="20"/>
          <w:szCs w:val="20"/>
          <w:lang w:eastAsia="tr-TR"/>
        </w:rPr>
        <w:t>tarihi itibarıyla</w:t>
      </w:r>
      <w:r w:rsidR="00B82783" w:rsidRPr="00D12BCB">
        <w:rPr>
          <w:rFonts w:ascii="Arial" w:eastAsia="Times New Roman" w:hAnsi="Arial" w:cs="Arial"/>
          <w:noProof w:val="0"/>
          <w:sz w:val="20"/>
          <w:szCs w:val="20"/>
          <w:lang w:eastAsia="tr-TR"/>
        </w:rPr>
        <w:t xml:space="preserve"> dövize endeksli krediler</w:t>
      </w:r>
      <w:r w:rsidR="008C6103" w:rsidRPr="00D12BCB">
        <w:rPr>
          <w:rFonts w:ascii="Arial" w:eastAsia="Times New Roman" w:hAnsi="Arial" w:cs="Arial"/>
          <w:noProof w:val="0"/>
          <w:sz w:val="20"/>
          <w:szCs w:val="20"/>
          <w:lang w:eastAsia="tr-TR"/>
        </w:rPr>
        <w:t>e ait</w:t>
      </w:r>
      <w:r w:rsidR="00B82783" w:rsidRPr="00D12BCB">
        <w:rPr>
          <w:rFonts w:ascii="Arial" w:eastAsia="Times New Roman" w:hAnsi="Arial" w:cs="Arial"/>
          <w:noProof w:val="0"/>
          <w:sz w:val="20"/>
          <w:szCs w:val="20"/>
          <w:lang w:eastAsia="tr-TR"/>
        </w:rPr>
        <w:t xml:space="preserve"> anapara kur azalış farkları </w:t>
      </w:r>
      <w:r w:rsidR="0014493D" w:rsidRPr="00D12BCB">
        <w:rPr>
          <w:rFonts w:ascii="Arial" w:eastAsia="Times New Roman" w:hAnsi="Arial" w:cs="Arial"/>
          <w:noProof w:val="0"/>
          <w:sz w:val="20"/>
          <w:szCs w:val="20"/>
          <w:lang w:eastAsia="tr-TR"/>
        </w:rPr>
        <w:t>bulunmamaktadır (31 Aralık 20</w:t>
      </w:r>
      <w:r w:rsidR="00B740B5" w:rsidRPr="00D12BCB">
        <w:rPr>
          <w:rFonts w:ascii="Arial" w:eastAsia="Times New Roman" w:hAnsi="Arial" w:cs="Arial"/>
          <w:noProof w:val="0"/>
          <w:sz w:val="20"/>
          <w:szCs w:val="20"/>
          <w:lang w:eastAsia="tr-TR"/>
        </w:rPr>
        <w:t>2</w:t>
      </w:r>
      <w:r w:rsidR="00982B3C">
        <w:rPr>
          <w:rFonts w:ascii="Arial" w:eastAsia="Times New Roman" w:hAnsi="Arial" w:cs="Arial"/>
          <w:noProof w:val="0"/>
          <w:sz w:val="20"/>
          <w:szCs w:val="20"/>
          <w:lang w:eastAsia="tr-TR"/>
        </w:rPr>
        <w:t>4</w:t>
      </w:r>
      <w:r w:rsidR="008C6103" w:rsidRPr="00D12BCB">
        <w:rPr>
          <w:rFonts w:ascii="Arial" w:eastAsia="Times New Roman" w:hAnsi="Arial" w:cs="Arial"/>
          <w:noProof w:val="0"/>
          <w:sz w:val="20"/>
          <w:szCs w:val="20"/>
          <w:lang w:eastAsia="tr-TR"/>
        </w:rPr>
        <w:t>: Bulunmamaktadır)</w:t>
      </w:r>
      <w:r w:rsidR="00B82783" w:rsidRPr="00D12BCB">
        <w:rPr>
          <w:rFonts w:ascii="Arial" w:eastAsia="Times New Roman" w:hAnsi="Arial" w:cs="Arial"/>
          <w:noProof w:val="0"/>
          <w:sz w:val="20"/>
          <w:szCs w:val="20"/>
          <w:lang w:eastAsia="tr-TR"/>
        </w:rPr>
        <w:t>.</w:t>
      </w:r>
    </w:p>
    <w:p w14:paraId="40B980AA" w14:textId="77777777" w:rsidR="00FD6980" w:rsidRPr="006B6D92" w:rsidRDefault="00FD6980" w:rsidP="003538BA">
      <w:pPr>
        <w:autoSpaceDE w:val="0"/>
        <w:autoSpaceDN w:val="0"/>
        <w:adjustRightInd w:val="0"/>
        <w:spacing w:line="230" w:lineRule="auto"/>
        <w:rPr>
          <w:rFonts w:ascii="Arial" w:hAnsi="Arial" w:cs="Arial"/>
          <w:sz w:val="10"/>
          <w:szCs w:val="16"/>
        </w:rPr>
      </w:pPr>
    </w:p>
    <w:p w14:paraId="2789C74F" w14:textId="33886255" w:rsidR="00136C29" w:rsidRPr="00D12BCB" w:rsidRDefault="004A5427" w:rsidP="005064A2">
      <w:pPr>
        <w:spacing w:line="230" w:lineRule="auto"/>
        <w:ind w:left="709" w:hanging="283"/>
        <w:jc w:val="both"/>
        <w:rPr>
          <w:rFonts w:ascii="Arial" w:hAnsi="Arial" w:cs="Arial"/>
          <w:b/>
          <w:bCs/>
          <w:sz w:val="20"/>
          <w:szCs w:val="20"/>
        </w:rPr>
      </w:pPr>
      <w:r w:rsidRPr="00D12BCB">
        <w:rPr>
          <w:rFonts w:ascii="Arial" w:hAnsi="Arial" w:cs="Arial"/>
          <w:b/>
          <w:sz w:val="20"/>
          <w:szCs w:val="20"/>
        </w:rPr>
        <w:t>b</w:t>
      </w:r>
      <w:r w:rsidR="00136C29" w:rsidRPr="00D12BCB">
        <w:rPr>
          <w:rFonts w:ascii="Arial" w:hAnsi="Arial" w:cs="Arial"/>
          <w:b/>
          <w:sz w:val="20"/>
          <w:szCs w:val="20"/>
          <w:lang w:eastAsia="en-US"/>
        </w:rPr>
        <w:t xml:space="preserve">)  Çalışan </w:t>
      </w:r>
      <w:r w:rsidR="006B6D92" w:rsidRPr="00D12BCB">
        <w:rPr>
          <w:rFonts w:ascii="Arial" w:hAnsi="Arial" w:cs="Arial"/>
          <w:b/>
          <w:sz w:val="20"/>
          <w:szCs w:val="20"/>
          <w:lang w:eastAsia="en-US"/>
        </w:rPr>
        <w:t>Hakları Karşılığına İlişkin Bilgiler:</w:t>
      </w:r>
    </w:p>
    <w:p w14:paraId="6BAFFB76" w14:textId="77777777" w:rsidR="00223EB1" w:rsidRPr="006B6D92" w:rsidRDefault="00223EB1" w:rsidP="006B6D92">
      <w:pPr>
        <w:autoSpaceDE w:val="0"/>
        <w:autoSpaceDN w:val="0"/>
        <w:adjustRightInd w:val="0"/>
        <w:jc w:val="both"/>
        <w:rPr>
          <w:rFonts w:ascii="Arial" w:hAnsi="Arial" w:cs="Arial"/>
          <w:bCs/>
          <w:sz w:val="10"/>
          <w:szCs w:val="10"/>
        </w:rPr>
      </w:pPr>
    </w:p>
    <w:p w14:paraId="594ECEEF" w14:textId="0E3414D2" w:rsidR="00DF5DB2" w:rsidRPr="00D12BCB" w:rsidRDefault="00F0127F" w:rsidP="005064A2">
      <w:pPr>
        <w:autoSpaceDE w:val="0"/>
        <w:autoSpaceDN w:val="0"/>
        <w:adjustRightInd w:val="0"/>
        <w:ind w:left="709"/>
        <w:jc w:val="both"/>
        <w:rPr>
          <w:rFonts w:ascii="Arial" w:hAnsi="Arial" w:cs="Arial"/>
          <w:bCs/>
          <w:sz w:val="20"/>
          <w:szCs w:val="20"/>
        </w:rPr>
      </w:pPr>
      <w:r w:rsidRPr="00D12BCB">
        <w:rPr>
          <w:rFonts w:ascii="Arial" w:hAnsi="Arial" w:cs="Arial"/>
          <w:bCs/>
          <w:sz w:val="20"/>
          <w:szCs w:val="20"/>
        </w:rPr>
        <w:t>B</w:t>
      </w:r>
      <w:r w:rsidR="00C52256" w:rsidRPr="00D12BCB">
        <w:rPr>
          <w:rFonts w:ascii="Arial" w:hAnsi="Arial" w:cs="Arial"/>
          <w:bCs/>
          <w:sz w:val="20"/>
          <w:szCs w:val="20"/>
        </w:rPr>
        <w:t>anka</w:t>
      </w:r>
      <w:r w:rsidRPr="00D12BCB">
        <w:rPr>
          <w:rFonts w:ascii="Arial" w:hAnsi="Arial" w:cs="Arial"/>
          <w:bCs/>
          <w:sz w:val="20"/>
          <w:szCs w:val="20"/>
        </w:rPr>
        <w:t xml:space="preserve"> bilanço tarihi itibarıyla </w:t>
      </w:r>
      <w:r w:rsidR="00762F4E" w:rsidRPr="00762F4E">
        <w:rPr>
          <w:rFonts w:ascii="Arial" w:hAnsi="Arial" w:cs="Arial"/>
          <w:bCs/>
          <w:sz w:val="20"/>
          <w:szCs w:val="20"/>
        </w:rPr>
        <w:t xml:space="preserve">259.808 </w:t>
      </w:r>
      <w:r w:rsidR="00914C8F" w:rsidRPr="00D12BCB">
        <w:rPr>
          <w:rFonts w:ascii="Arial" w:hAnsi="Arial" w:cs="Arial"/>
          <w:bCs/>
          <w:sz w:val="20"/>
          <w:szCs w:val="20"/>
        </w:rPr>
        <w:t>TL (</w:t>
      </w:r>
      <w:r w:rsidR="003D5A35" w:rsidRPr="00D12BCB">
        <w:rPr>
          <w:rFonts w:ascii="Arial" w:hAnsi="Arial" w:cs="Arial"/>
          <w:bCs/>
          <w:sz w:val="20"/>
          <w:szCs w:val="20"/>
        </w:rPr>
        <w:t>31 Aralık 202</w:t>
      </w:r>
      <w:r w:rsidR="000A2AE9">
        <w:rPr>
          <w:rFonts w:ascii="Arial" w:hAnsi="Arial" w:cs="Arial"/>
          <w:bCs/>
          <w:sz w:val="20"/>
          <w:szCs w:val="20"/>
        </w:rPr>
        <w:t>4</w:t>
      </w:r>
      <w:r w:rsidRPr="00D12BCB">
        <w:rPr>
          <w:rFonts w:ascii="Arial" w:hAnsi="Arial" w:cs="Arial"/>
          <w:bCs/>
          <w:sz w:val="20"/>
          <w:szCs w:val="20"/>
        </w:rPr>
        <w:t xml:space="preserve">: </w:t>
      </w:r>
      <w:r w:rsidR="000A2AE9" w:rsidRPr="00F739F9">
        <w:rPr>
          <w:rFonts w:ascii="Arial" w:hAnsi="Arial" w:cs="Arial"/>
          <w:bCs/>
          <w:sz w:val="20"/>
          <w:szCs w:val="20"/>
        </w:rPr>
        <w:t>202.105</w:t>
      </w:r>
      <w:r w:rsidR="000A2AE9">
        <w:rPr>
          <w:rFonts w:ascii="Arial" w:hAnsi="Arial" w:cs="Arial"/>
          <w:bCs/>
          <w:sz w:val="20"/>
          <w:szCs w:val="20"/>
        </w:rPr>
        <w:t xml:space="preserve"> </w:t>
      </w:r>
      <w:r w:rsidR="00914C8F" w:rsidRPr="00D12BCB">
        <w:rPr>
          <w:rFonts w:ascii="Arial" w:hAnsi="Arial" w:cs="Arial"/>
          <w:bCs/>
          <w:sz w:val="20"/>
          <w:szCs w:val="20"/>
        </w:rPr>
        <w:t>TL</w:t>
      </w:r>
      <w:r w:rsidRPr="00D12BCB">
        <w:rPr>
          <w:rFonts w:ascii="Arial" w:hAnsi="Arial" w:cs="Arial"/>
          <w:bCs/>
          <w:sz w:val="20"/>
          <w:szCs w:val="20"/>
        </w:rPr>
        <w:t>) tutarınd</w:t>
      </w:r>
      <w:r w:rsidR="00914C8F" w:rsidRPr="00D12BCB">
        <w:rPr>
          <w:rFonts w:ascii="Arial" w:hAnsi="Arial" w:cs="Arial"/>
          <w:bCs/>
          <w:sz w:val="20"/>
          <w:szCs w:val="20"/>
        </w:rPr>
        <w:t>a kıdem tazminatı karşılığı,</w:t>
      </w:r>
      <w:r w:rsidR="00762F4E">
        <w:rPr>
          <w:rFonts w:ascii="Arial" w:hAnsi="Arial" w:cs="Arial"/>
          <w:bCs/>
          <w:sz w:val="20"/>
          <w:szCs w:val="20"/>
        </w:rPr>
        <w:t xml:space="preserve"> </w:t>
      </w:r>
      <w:r w:rsidR="00762F4E" w:rsidRPr="00762F4E">
        <w:rPr>
          <w:rFonts w:ascii="Arial" w:hAnsi="Arial" w:cs="Arial"/>
          <w:bCs/>
          <w:sz w:val="20"/>
          <w:szCs w:val="20"/>
        </w:rPr>
        <w:t xml:space="preserve">116.069 </w:t>
      </w:r>
      <w:r w:rsidRPr="00D12BCB">
        <w:rPr>
          <w:rFonts w:ascii="Arial" w:hAnsi="Arial" w:cs="Arial"/>
          <w:bCs/>
          <w:sz w:val="20"/>
          <w:szCs w:val="20"/>
        </w:rPr>
        <w:t>TL (</w:t>
      </w:r>
      <w:r w:rsidR="003D5A35" w:rsidRPr="00D12BCB">
        <w:rPr>
          <w:rFonts w:ascii="Arial" w:hAnsi="Arial" w:cs="Arial"/>
          <w:bCs/>
          <w:sz w:val="20"/>
          <w:szCs w:val="20"/>
        </w:rPr>
        <w:t>31 Aralık 202</w:t>
      </w:r>
      <w:r w:rsidR="000A2AE9">
        <w:rPr>
          <w:rFonts w:ascii="Arial" w:hAnsi="Arial" w:cs="Arial"/>
          <w:bCs/>
          <w:sz w:val="20"/>
          <w:szCs w:val="20"/>
        </w:rPr>
        <w:t>4</w:t>
      </w:r>
      <w:r w:rsidRPr="00D12BCB">
        <w:rPr>
          <w:rFonts w:ascii="Arial" w:hAnsi="Arial" w:cs="Arial"/>
          <w:bCs/>
          <w:sz w:val="20"/>
          <w:szCs w:val="20"/>
        </w:rPr>
        <w:t xml:space="preserve">: </w:t>
      </w:r>
      <w:r w:rsidR="000A2AE9" w:rsidRPr="00F739F9">
        <w:rPr>
          <w:rFonts w:ascii="Arial" w:hAnsi="Arial" w:cs="Arial"/>
          <w:bCs/>
          <w:sz w:val="20"/>
          <w:szCs w:val="20"/>
        </w:rPr>
        <w:t>83.404</w:t>
      </w:r>
      <w:r w:rsidR="000A2AE9">
        <w:rPr>
          <w:rFonts w:ascii="Arial" w:hAnsi="Arial" w:cs="Arial"/>
          <w:bCs/>
          <w:sz w:val="20"/>
          <w:szCs w:val="20"/>
        </w:rPr>
        <w:t xml:space="preserve"> </w:t>
      </w:r>
      <w:r w:rsidR="00914C8F" w:rsidRPr="00D12BCB">
        <w:rPr>
          <w:rFonts w:ascii="Arial" w:hAnsi="Arial" w:cs="Arial"/>
          <w:bCs/>
          <w:sz w:val="20"/>
          <w:szCs w:val="20"/>
        </w:rPr>
        <w:t>TL</w:t>
      </w:r>
      <w:r w:rsidRPr="00D12BCB">
        <w:rPr>
          <w:rFonts w:ascii="Arial" w:hAnsi="Arial" w:cs="Arial"/>
          <w:bCs/>
          <w:sz w:val="20"/>
          <w:szCs w:val="20"/>
        </w:rPr>
        <w:t>) tuta</w:t>
      </w:r>
      <w:r w:rsidR="00E67474" w:rsidRPr="00D12BCB">
        <w:rPr>
          <w:rFonts w:ascii="Arial" w:hAnsi="Arial" w:cs="Arial"/>
          <w:bCs/>
          <w:sz w:val="20"/>
          <w:szCs w:val="20"/>
        </w:rPr>
        <w:t>rında izin ücretleri karşılığı,</w:t>
      </w:r>
      <w:r w:rsidR="00BC5ED9" w:rsidRPr="00D12BCB">
        <w:rPr>
          <w:rFonts w:ascii="Arial" w:hAnsi="Arial" w:cs="Arial"/>
          <w:bCs/>
          <w:sz w:val="20"/>
          <w:szCs w:val="20"/>
        </w:rPr>
        <w:t xml:space="preserve"> </w:t>
      </w:r>
      <w:r w:rsidR="00762F4E" w:rsidRPr="00762F4E">
        <w:rPr>
          <w:rFonts w:ascii="Arial" w:hAnsi="Arial" w:cs="Arial"/>
          <w:bCs/>
          <w:sz w:val="20"/>
          <w:szCs w:val="20"/>
        </w:rPr>
        <w:t xml:space="preserve">228.657 </w:t>
      </w:r>
      <w:r w:rsidR="00BC5ED9" w:rsidRPr="00D12BCB">
        <w:rPr>
          <w:rFonts w:ascii="Arial" w:hAnsi="Arial" w:cs="Arial"/>
          <w:bCs/>
          <w:sz w:val="20"/>
          <w:szCs w:val="20"/>
        </w:rPr>
        <w:t>TL (</w:t>
      </w:r>
      <w:r w:rsidR="003D5A35" w:rsidRPr="00D12BCB">
        <w:rPr>
          <w:rFonts w:ascii="Arial" w:hAnsi="Arial" w:cs="Arial"/>
          <w:bCs/>
          <w:sz w:val="20"/>
          <w:szCs w:val="20"/>
        </w:rPr>
        <w:t>31 Aralık 202</w:t>
      </w:r>
      <w:r w:rsidR="000A2AE9">
        <w:rPr>
          <w:rFonts w:ascii="Arial" w:hAnsi="Arial" w:cs="Arial"/>
          <w:bCs/>
          <w:sz w:val="20"/>
          <w:szCs w:val="20"/>
        </w:rPr>
        <w:t>4</w:t>
      </w:r>
      <w:r w:rsidR="00BC5ED9" w:rsidRPr="00D12BCB">
        <w:rPr>
          <w:rFonts w:ascii="Arial" w:hAnsi="Arial" w:cs="Arial"/>
          <w:bCs/>
          <w:sz w:val="20"/>
          <w:szCs w:val="20"/>
        </w:rPr>
        <w:t xml:space="preserve">: </w:t>
      </w:r>
      <w:r w:rsidR="000A2AE9" w:rsidRPr="00F739F9">
        <w:rPr>
          <w:rFonts w:ascii="Arial" w:hAnsi="Arial" w:cs="Arial"/>
          <w:bCs/>
          <w:sz w:val="20"/>
          <w:szCs w:val="20"/>
        </w:rPr>
        <w:t>169.934</w:t>
      </w:r>
      <w:r w:rsidR="000A2AE9">
        <w:rPr>
          <w:rFonts w:ascii="Arial" w:hAnsi="Arial" w:cs="Arial"/>
          <w:bCs/>
          <w:sz w:val="20"/>
          <w:szCs w:val="20"/>
        </w:rPr>
        <w:t xml:space="preserve"> TL</w:t>
      </w:r>
      <w:r w:rsidR="00E013EA" w:rsidRPr="00D12BCB">
        <w:rPr>
          <w:rFonts w:ascii="Arial" w:hAnsi="Arial" w:cs="Arial"/>
          <w:bCs/>
          <w:sz w:val="20"/>
          <w:szCs w:val="20"/>
        </w:rPr>
        <w:t xml:space="preserve">) </w:t>
      </w:r>
      <w:r w:rsidR="005156A7" w:rsidRPr="00D12BCB">
        <w:rPr>
          <w:rFonts w:ascii="Arial" w:hAnsi="Arial" w:cs="Arial"/>
          <w:bCs/>
          <w:sz w:val="20"/>
          <w:szCs w:val="20"/>
        </w:rPr>
        <w:t xml:space="preserve">tutarında </w:t>
      </w:r>
      <w:r w:rsidR="00E013EA" w:rsidRPr="00D12BCB">
        <w:rPr>
          <w:rFonts w:ascii="Arial" w:hAnsi="Arial" w:cs="Arial"/>
          <w:bCs/>
          <w:sz w:val="20"/>
          <w:szCs w:val="20"/>
        </w:rPr>
        <w:t xml:space="preserve">prim ve </w:t>
      </w:r>
      <w:proofErr w:type="spellStart"/>
      <w:r w:rsidR="00E013EA" w:rsidRPr="00D12BCB">
        <w:rPr>
          <w:rFonts w:ascii="Arial" w:hAnsi="Arial" w:cs="Arial"/>
          <w:bCs/>
          <w:sz w:val="20"/>
          <w:szCs w:val="20"/>
        </w:rPr>
        <w:t>jestiyon</w:t>
      </w:r>
      <w:proofErr w:type="spellEnd"/>
      <w:r w:rsidR="00E013EA" w:rsidRPr="00D12BCB">
        <w:rPr>
          <w:rFonts w:ascii="Arial" w:hAnsi="Arial" w:cs="Arial"/>
          <w:bCs/>
          <w:sz w:val="20"/>
          <w:szCs w:val="20"/>
        </w:rPr>
        <w:t xml:space="preserve"> karşılığı,</w:t>
      </w:r>
      <w:r w:rsidRPr="00D12BCB">
        <w:rPr>
          <w:rFonts w:ascii="Arial" w:hAnsi="Arial" w:cs="Arial"/>
          <w:bCs/>
          <w:sz w:val="20"/>
          <w:szCs w:val="20"/>
        </w:rPr>
        <w:t xml:space="preserve"> </w:t>
      </w:r>
      <w:r w:rsidR="00762F4E" w:rsidRPr="00762F4E">
        <w:rPr>
          <w:rFonts w:ascii="Arial" w:hAnsi="Arial" w:cs="Arial"/>
          <w:bCs/>
          <w:sz w:val="20"/>
          <w:szCs w:val="20"/>
        </w:rPr>
        <w:t xml:space="preserve">332.017 </w:t>
      </w:r>
      <w:r w:rsidRPr="00D12BCB">
        <w:rPr>
          <w:rFonts w:ascii="Arial" w:hAnsi="Arial" w:cs="Arial"/>
          <w:bCs/>
          <w:sz w:val="20"/>
          <w:szCs w:val="20"/>
        </w:rPr>
        <w:t>TL (</w:t>
      </w:r>
      <w:r w:rsidR="003D5A35" w:rsidRPr="00D12BCB">
        <w:rPr>
          <w:rFonts w:ascii="Arial" w:hAnsi="Arial" w:cs="Arial"/>
          <w:bCs/>
          <w:sz w:val="20"/>
          <w:szCs w:val="20"/>
        </w:rPr>
        <w:t>31 Aralık 202</w:t>
      </w:r>
      <w:r w:rsidR="000A2AE9">
        <w:rPr>
          <w:rFonts w:ascii="Arial" w:hAnsi="Arial" w:cs="Arial"/>
          <w:bCs/>
          <w:sz w:val="20"/>
          <w:szCs w:val="20"/>
        </w:rPr>
        <w:t>4</w:t>
      </w:r>
      <w:r w:rsidRPr="00D12BCB">
        <w:rPr>
          <w:rFonts w:ascii="Arial" w:hAnsi="Arial" w:cs="Arial"/>
          <w:bCs/>
          <w:sz w:val="20"/>
          <w:szCs w:val="20"/>
        </w:rPr>
        <w:t xml:space="preserve">: </w:t>
      </w:r>
      <w:r w:rsidR="000A2AE9" w:rsidRPr="00F739F9">
        <w:rPr>
          <w:rFonts w:ascii="Arial" w:hAnsi="Arial" w:cs="Arial"/>
          <w:bCs/>
          <w:sz w:val="20"/>
          <w:szCs w:val="20"/>
        </w:rPr>
        <w:t>535.957</w:t>
      </w:r>
      <w:r w:rsidR="000A2AE9">
        <w:rPr>
          <w:rFonts w:ascii="Arial" w:hAnsi="Arial" w:cs="Arial"/>
          <w:bCs/>
          <w:sz w:val="20"/>
          <w:szCs w:val="20"/>
        </w:rPr>
        <w:t xml:space="preserve"> </w:t>
      </w:r>
      <w:r w:rsidR="00B71D87" w:rsidRPr="00D12BCB">
        <w:rPr>
          <w:rFonts w:ascii="Arial" w:hAnsi="Arial" w:cs="Arial"/>
          <w:bCs/>
          <w:sz w:val="20"/>
          <w:szCs w:val="20"/>
        </w:rPr>
        <w:t>TL</w:t>
      </w:r>
      <w:r w:rsidRPr="00D12BCB">
        <w:rPr>
          <w:rFonts w:ascii="Arial" w:hAnsi="Arial" w:cs="Arial"/>
          <w:bCs/>
          <w:sz w:val="20"/>
          <w:szCs w:val="20"/>
        </w:rPr>
        <w:t xml:space="preserve">) </w:t>
      </w:r>
      <w:r w:rsidR="000B3FB5" w:rsidRPr="00D12BCB">
        <w:rPr>
          <w:rFonts w:ascii="Arial" w:hAnsi="Arial" w:cs="Arial"/>
          <w:bCs/>
          <w:sz w:val="20"/>
          <w:szCs w:val="20"/>
        </w:rPr>
        <w:t xml:space="preserve">tutarında </w:t>
      </w:r>
      <w:r w:rsidR="004B3213" w:rsidRPr="00D12BCB">
        <w:rPr>
          <w:rFonts w:ascii="Arial" w:hAnsi="Arial" w:cs="Arial"/>
          <w:bCs/>
          <w:sz w:val="20"/>
          <w:szCs w:val="20"/>
        </w:rPr>
        <w:t>Banka ana sözl</w:t>
      </w:r>
      <w:r w:rsidR="001B5E31" w:rsidRPr="00D12BCB">
        <w:rPr>
          <w:rFonts w:ascii="Arial" w:hAnsi="Arial" w:cs="Arial"/>
          <w:bCs/>
          <w:sz w:val="20"/>
          <w:szCs w:val="20"/>
        </w:rPr>
        <w:t>e</w:t>
      </w:r>
      <w:r w:rsidR="004B3213" w:rsidRPr="00D12BCB">
        <w:rPr>
          <w:rFonts w:ascii="Arial" w:hAnsi="Arial" w:cs="Arial"/>
          <w:bCs/>
          <w:sz w:val="20"/>
          <w:szCs w:val="20"/>
        </w:rPr>
        <w:t>şme</w:t>
      </w:r>
      <w:r w:rsidR="00F73267" w:rsidRPr="00D12BCB">
        <w:rPr>
          <w:rFonts w:ascii="Arial" w:hAnsi="Arial" w:cs="Arial"/>
          <w:bCs/>
          <w:sz w:val="20"/>
          <w:szCs w:val="20"/>
        </w:rPr>
        <w:t>si</w:t>
      </w:r>
      <w:r w:rsidR="004B3213" w:rsidRPr="00D12BCB">
        <w:rPr>
          <w:rFonts w:ascii="Arial" w:hAnsi="Arial" w:cs="Arial"/>
          <w:bCs/>
          <w:sz w:val="20"/>
          <w:szCs w:val="20"/>
        </w:rPr>
        <w:t>nin otuz birinci maddesi gereği</w:t>
      </w:r>
      <w:r w:rsidRPr="00D12BCB">
        <w:rPr>
          <w:rFonts w:ascii="Arial" w:hAnsi="Arial" w:cs="Arial"/>
          <w:bCs/>
          <w:sz w:val="20"/>
          <w:szCs w:val="20"/>
        </w:rPr>
        <w:t xml:space="preserve"> karşılı</w:t>
      </w:r>
      <w:r w:rsidR="001473FA" w:rsidRPr="00D12BCB">
        <w:rPr>
          <w:rFonts w:ascii="Arial" w:hAnsi="Arial" w:cs="Arial"/>
          <w:bCs/>
          <w:sz w:val="20"/>
          <w:szCs w:val="20"/>
        </w:rPr>
        <w:t>k</w:t>
      </w:r>
      <w:r w:rsidR="00C52256" w:rsidRPr="00D12BCB">
        <w:rPr>
          <w:rFonts w:ascii="Arial" w:hAnsi="Arial" w:cs="Arial"/>
          <w:bCs/>
          <w:sz w:val="20"/>
          <w:szCs w:val="20"/>
        </w:rPr>
        <w:t xml:space="preserve"> ayırmıştır</w:t>
      </w:r>
      <w:r w:rsidRPr="00D12BCB">
        <w:rPr>
          <w:rFonts w:ascii="Arial" w:hAnsi="Arial" w:cs="Arial"/>
          <w:bCs/>
          <w:sz w:val="20"/>
          <w:szCs w:val="20"/>
        </w:rPr>
        <w:t xml:space="preserve">. Banka’nın toplam çalışan hakları karşılığı </w:t>
      </w:r>
      <w:r w:rsidR="00762F4E" w:rsidRPr="00762F4E">
        <w:rPr>
          <w:rFonts w:ascii="Arial" w:hAnsi="Arial" w:cs="Arial"/>
          <w:bCs/>
          <w:sz w:val="20"/>
          <w:szCs w:val="20"/>
        </w:rPr>
        <w:t xml:space="preserve">936.551 </w:t>
      </w:r>
      <w:r w:rsidR="00E67474" w:rsidRPr="00D12BCB">
        <w:rPr>
          <w:rFonts w:ascii="Arial" w:hAnsi="Arial" w:cs="Arial"/>
          <w:bCs/>
          <w:sz w:val="20"/>
          <w:szCs w:val="20"/>
        </w:rPr>
        <w:t>TL’dir</w:t>
      </w:r>
      <w:r w:rsidRPr="00D12BCB">
        <w:rPr>
          <w:rFonts w:ascii="Arial" w:hAnsi="Arial" w:cs="Arial"/>
          <w:bCs/>
          <w:sz w:val="20"/>
          <w:szCs w:val="20"/>
        </w:rPr>
        <w:t xml:space="preserve"> (</w:t>
      </w:r>
      <w:r w:rsidR="003D5A35" w:rsidRPr="00D12BCB">
        <w:rPr>
          <w:rFonts w:ascii="Arial" w:hAnsi="Arial" w:cs="Arial"/>
          <w:bCs/>
          <w:sz w:val="20"/>
          <w:szCs w:val="20"/>
        </w:rPr>
        <w:t>31 Aralık 202</w:t>
      </w:r>
      <w:r w:rsidR="000A2AE9">
        <w:rPr>
          <w:rFonts w:ascii="Arial" w:hAnsi="Arial" w:cs="Arial"/>
          <w:bCs/>
          <w:sz w:val="20"/>
          <w:szCs w:val="20"/>
        </w:rPr>
        <w:t>4</w:t>
      </w:r>
      <w:r w:rsidRPr="00D12BCB">
        <w:rPr>
          <w:rFonts w:ascii="Arial" w:hAnsi="Arial" w:cs="Arial"/>
          <w:bCs/>
          <w:sz w:val="20"/>
          <w:szCs w:val="20"/>
        </w:rPr>
        <w:t xml:space="preserve">: </w:t>
      </w:r>
      <w:r w:rsidR="000A2AE9" w:rsidRPr="00F739F9">
        <w:rPr>
          <w:rFonts w:ascii="Arial" w:hAnsi="Arial" w:cs="Arial"/>
          <w:bCs/>
          <w:sz w:val="20"/>
          <w:szCs w:val="20"/>
        </w:rPr>
        <w:t>991.400</w:t>
      </w:r>
      <w:r w:rsidR="000A2AE9">
        <w:rPr>
          <w:rFonts w:ascii="Arial" w:hAnsi="Arial" w:cs="Arial"/>
          <w:bCs/>
          <w:sz w:val="20"/>
          <w:szCs w:val="20"/>
        </w:rPr>
        <w:t xml:space="preserve"> </w:t>
      </w:r>
      <w:r w:rsidR="00B71D87" w:rsidRPr="00D12BCB">
        <w:rPr>
          <w:rFonts w:ascii="Arial" w:hAnsi="Arial" w:cs="Arial"/>
          <w:bCs/>
          <w:sz w:val="20"/>
          <w:szCs w:val="20"/>
        </w:rPr>
        <w:t>TL</w:t>
      </w:r>
      <w:r w:rsidRPr="00D12BCB">
        <w:rPr>
          <w:rFonts w:ascii="Arial" w:hAnsi="Arial" w:cs="Arial"/>
          <w:bCs/>
          <w:sz w:val="20"/>
          <w:szCs w:val="20"/>
        </w:rPr>
        <w:t>)</w:t>
      </w:r>
      <w:r w:rsidR="00E67474" w:rsidRPr="00D12BCB">
        <w:rPr>
          <w:rFonts w:ascii="Arial" w:hAnsi="Arial" w:cs="Arial"/>
          <w:bCs/>
          <w:sz w:val="20"/>
          <w:szCs w:val="20"/>
        </w:rPr>
        <w:t>.</w:t>
      </w:r>
      <w:r w:rsidR="00DA58B9" w:rsidRPr="00D12BCB">
        <w:rPr>
          <w:rFonts w:ascii="Arial" w:hAnsi="Arial" w:cs="Arial"/>
          <w:bCs/>
          <w:sz w:val="20"/>
          <w:szCs w:val="20"/>
        </w:rPr>
        <w:t xml:space="preserve"> </w:t>
      </w:r>
      <w:r w:rsidRPr="00D12BCB">
        <w:rPr>
          <w:rFonts w:ascii="Arial" w:hAnsi="Arial" w:cs="Arial"/>
          <w:bCs/>
          <w:sz w:val="20"/>
          <w:szCs w:val="20"/>
        </w:rPr>
        <w:t xml:space="preserve">Banka kıdem tazminatı karşılığını, TMS 19’da belirtilen </w:t>
      </w:r>
      <w:proofErr w:type="spellStart"/>
      <w:r w:rsidRPr="00D12BCB">
        <w:rPr>
          <w:rFonts w:ascii="Arial" w:hAnsi="Arial" w:cs="Arial"/>
          <w:bCs/>
          <w:sz w:val="20"/>
          <w:szCs w:val="20"/>
        </w:rPr>
        <w:t>aktüeryal</w:t>
      </w:r>
      <w:proofErr w:type="spellEnd"/>
      <w:r w:rsidRPr="00D12BCB">
        <w:rPr>
          <w:rFonts w:ascii="Arial" w:hAnsi="Arial" w:cs="Arial"/>
          <w:bCs/>
          <w:sz w:val="20"/>
          <w:szCs w:val="20"/>
        </w:rPr>
        <w:t xml:space="preserve"> değerleme yöntemini kullanarak finansal </w:t>
      </w:r>
      <w:r w:rsidR="00982C2A" w:rsidRPr="00D12BCB">
        <w:rPr>
          <w:rFonts w:ascii="Arial" w:hAnsi="Arial" w:cs="Arial"/>
          <w:bCs/>
          <w:sz w:val="20"/>
          <w:szCs w:val="20"/>
        </w:rPr>
        <w:t>tablolara yansıtmıştır. Bu bağl</w:t>
      </w:r>
      <w:r w:rsidR="00DA58B9" w:rsidRPr="00D12BCB">
        <w:rPr>
          <w:rFonts w:ascii="Arial" w:hAnsi="Arial" w:cs="Arial"/>
          <w:bCs/>
          <w:sz w:val="20"/>
          <w:szCs w:val="20"/>
        </w:rPr>
        <w:t>a</w:t>
      </w:r>
      <w:r w:rsidRPr="00D12BCB">
        <w:rPr>
          <w:rFonts w:ascii="Arial" w:hAnsi="Arial" w:cs="Arial"/>
          <w:bCs/>
          <w:sz w:val="20"/>
          <w:szCs w:val="20"/>
        </w:rPr>
        <w:t xml:space="preserve">mda toplam yükümlülüklerin hesaplanmasında aşağıdaki </w:t>
      </w:r>
      <w:proofErr w:type="spellStart"/>
      <w:r w:rsidRPr="00D12BCB">
        <w:rPr>
          <w:rFonts w:ascii="Arial" w:hAnsi="Arial" w:cs="Arial"/>
          <w:bCs/>
          <w:sz w:val="20"/>
          <w:szCs w:val="20"/>
        </w:rPr>
        <w:t>aktüeryal</w:t>
      </w:r>
      <w:proofErr w:type="spellEnd"/>
      <w:r w:rsidRPr="00D12BCB">
        <w:rPr>
          <w:rFonts w:ascii="Arial" w:hAnsi="Arial" w:cs="Arial"/>
          <w:bCs/>
          <w:sz w:val="20"/>
          <w:szCs w:val="20"/>
        </w:rPr>
        <w:t xml:space="preserve"> varsayımlar kullanılmıştır.</w:t>
      </w:r>
    </w:p>
    <w:p w14:paraId="3F658469" w14:textId="77777777" w:rsidR="00136C29" w:rsidRPr="00D12BCB" w:rsidRDefault="00136C29" w:rsidP="00136C29">
      <w:pPr>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3969"/>
        <w:gridCol w:w="3686"/>
        <w:gridCol w:w="1701"/>
      </w:tblGrid>
      <w:tr w:rsidR="00136C29" w:rsidRPr="00D701E6" w14:paraId="5EA0CFEF" w14:textId="77777777" w:rsidTr="00F0185D">
        <w:trPr>
          <w:trHeight w:val="113"/>
        </w:trPr>
        <w:tc>
          <w:tcPr>
            <w:tcW w:w="3969" w:type="dxa"/>
            <w:tcBorders>
              <w:top w:val="single" w:sz="4" w:space="0" w:color="auto"/>
              <w:bottom w:val="single" w:sz="4" w:space="0" w:color="auto"/>
            </w:tcBorders>
            <w:shd w:val="clear" w:color="auto" w:fill="FFFFFF"/>
            <w:vAlign w:val="bottom"/>
          </w:tcPr>
          <w:p w14:paraId="349584F7" w14:textId="77777777" w:rsidR="00136C29" w:rsidRPr="00D701E6" w:rsidRDefault="00136C29" w:rsidP="000C1207">
            <w:pPr>
              <w:tabs>
                <w:tab w:val="left" w:pos="540"/>
              </w:tabs>
              <w:jc w:val="both"/>
              <w:rPr>
                <w:rFonts w:ascii="Arial" w:hAnsi="Arial" w:cs="Arial"/>
                <w:b/>
                <w:bCs/>
                <w:sz w:val="18"/>
                <w:szCs w:val="16"/>
              </w:rPr>
            </w:pPr>
          </w:p>
        </w:tc>
        <w:tc>
          <w:tcPr>
            <w:tcW w:w="3686" w:type="dxa"/>
            <w:tcBorders>
              <w:top w:val="single" w:sz="4" w:space="0" w:color="auto"/>
              <w:bottom w:val="single" w:sz="4" w:space="0" w:color="auto"/>
            </w:tcBorders>
            <w:shd w:val="clear" w:color="auto" w:fill="FFFFFF"/>
            <w:vAlign w:val="center"/>
          </w:tcPr>
          <w:p w14:paraId="671AC2E2" w14:textId="4CE398BD" w:rsidR="00136C29" w:rsidRPr="00D701E6" w:rsidRDefault="0073464C" w:rsidP="00615C87">
            <w:pPr>
              <w:tabs>
                <w:tab w:val="left" w:pos="180"/>
              </w:tabs>
              <w:ind w:right="142"/>
              <w:jc w:val="right"/>
              <w:rPr>
                <w:rFonts w:ascii="Arial" w:hAnsi="Arial" w:cs="Arial"/>
                <w:b/>
                <w:sz w:val="18"/>
                <w:szCs w:val="16"/>
              </w:rPr>
            </w:pPr>
            <w:r>
              <w:rPr>
                <w:rFonts w:ascii="Arial" w:hAnsi="Arial" w:cs="Arial"/>
                <w:b/>
                <w:sz w:val="18"/>
                <w:szCs w:val="16"/>
              </w:rPr>
              <w:t>30 Haziran 2025</w:t>
            </w:r>
          </w:p>
        </w:tc>
        <w:tc>
          <w:tcPr>
            <w:tcW w:w="1701" w:type="dxa"/>
            <w:tcBorders>
              <w:top w:val="single" w:sz="4" w:space="0" w:color="auto"/>
              <w:bottom w:val="single" w:sz="4" w:space="0" w:color="auto"/>
            </w:tcBorders>
            <w:shd w:val="clear" w:color="auto" w:fill="FFFFFF"/>
            <w:vAlign w:val="center"/>
          </w:tcPr>
          <w:p w14:paraId="08B33910" w14:textId="13021F7D" w:rsidR="00136C29" w:rsidRPr="00D701E6" w:rsidRDefault="00C5779B" w:rsidP="007D5386">
            <w:pPr>
              <w:tabs>
                <w:tab w:val="left" w:pos="180"/>
              </w:tabs>
              <w:ind w:right="142"/>
              <w:jc w:val="right"/>
              <w:rPr>
                <w:rFonts w:ascii="Arial" w:hAnsi="Arial" w:cs="Arial"/>
                <w:b/>
                <w:sz w:val="18"/>
                <w:szCs w:val="16"/>
              </w:rPr>
            </w:pPr>
            <w:r w:rsidRPr="00D701E6">
              <w:rPr>
                <w:rFonts w:ascii="Arial" w:hAnsi="Arial" w:cs="Arial"/>
                <w:b/>
                <w:sz w:val="18"/>
                <w:szCs w:val="16"/>
              </w:rPr>
              <w:t>31 Aralık 202</w:t>
            </w:r>
            <w:r w:rsidR="0073464C">
              <w:rPr>
                <w:rFonts w:ascii="Arial" w:hAnsi="Arial" w:cs="Arial"/>
                <w:b/>
                <w:sz w:val="18"/>
                <w:szCs w:val="16"/>
              </w:rPr>
              <w:t>4</w:t>
            </w:r>
          </w:p>
        </w:tc>
      </w:tr>
      <w:tr w:rsidR="00136C29" w:rsidRPr="00D701E6" w14:paraId="04AF013C" w14:textId="77777777" w:rsidTr="00F0185D">
        <w:trPr>
          <w:trHeight w:val="113"/>
        </w:trPr>
        <w:tc>
          <w:tcPr>
            <w:tcW w:w="3969" w:type="dxa"/>
            <w:tcBorders>
              <w:top w:val="single" w:sz="4" w:space="0" w:color="auto"/>
            </w:tcBorders>
            <w:shd w:val="clear" w:color="auto" w:fill="FFFFFF"/>
            <w:vAlign w:val="bottom"/>
          </w:tcPr>
          <w:p w14:paraId="5A55FBB5" w14:textId="77777777" w:rsidR="00136C29" w:rsidRPr="00D701E6" w:rsidRDefault="00136C29" w:rsidP="000C1207">
            <w:pPr>
              <w:tabs>
                <w:tab w:val="left" w:pos="540"/>
              </w:tabs>
              <w:jc w:val="both"/>
              <w:rPr>
                <w:rFonts w:ascii="Arial" w:hAnsi="Arial" w:cs="Arial"/>
                <w:bCs/>
                <w:sz w:val="18"/>
                <w:szCs w:val="16"/>
              </w:rPr>
            </w:pPr>
          </w:p>
        </w:tc>
        <w:tc>
          <w:tcPr>
            <w:tcW w:w="3686" w:type="dxa"/>
            <w:tcBorders>
              <w:top w:val="single" w:sz="4" w:space="0" w:color="auto"/>
            </w:tcBorders>
            <w:vAlign w:val="bottom"/>
          </w:tcPr>
          <w:p w14:paraId="2FA64092" w14:textId="77777777" w:rsidR="00136C29" w:rsidRPr="00D701E6" w:rsidRDefault="00136C29" w:rsidP="007D5386">
            <w:pPr>
              <w:ind w:right="142"/>
              <w:jc w:val="right"/>
              <w:rPr>
                <w:rFonts w:ascii="Arial" w:hAnsi="Arial" w:cs="Arial"/>
                <w:bCs/>
                <w:sz w:val="18"/>
                <w:szCs w:val="16"/>
              </w:rPr>
            </w:pPr>
          </w:p>
        </w:tc>
        <w:tc>
          <w:tcPr>
            <w:tcW w:w="1701" w:type="dxa"/>
            <w:tcBorders>
              <w:top w:val="single" w:sz="4" w:space="0" w:color="auto"/>
            </w:tcBorders>
            <w:vAlign w:val="bottom"/>
          </w:tcPr>
          <w:p w14:paraId="1807F782" w14:textId="77777777" w:rsidR="00136C29" w:rsidRPr="00D701E6" w:rsidRDefault="00A3610D" w:rsidP="007D5386">
            <w:pPr>
              <w:ind w:right="142"/>
              <w:jc w:val="right"/>
              <w:rPr>
                <w:rFonts w:ascii="Arial" w:hAnsi="Arial" w:cs="Arial"/>
                <w:bCs/>
                <w:sz w:val="18"/>
                <w:szCs w:val="16"/>
              </w:rPr>
            </w:pPr>
            <w:r w:rsidRPr="00D701E6">
              <w:rPr>
                <w:rFonts w:ascii="Arial" w:hAnsi="Arial" w:cs="Arial"/>
                <w:bCs/>
                <w:sz w:val="18"/>
                <w:szCs w:val="16"/>
              </w:rPr>
              <w:t xml:space="preserve">        </w:t>
            </w:r>
          </w:p>
        </w:tc>
      </w:tr>
      <w:tr w:rsidR="00DF46CB" w:rsidRPr="00D701E6" w14:paraId="64F0B083" w14:textId="77777777" w:rsidTr="00F0185D">
        <w:trPr>
          <w:trHeight w:val="113"/>
        </w:trPr>
        <w:tc>
          <w:tcPr>
            <w:tcW w:w="3969" w:type="dxa"/>
            <w:shd w:val="clear" w:color="auto" w:fill="auto"/>
            <w:vAlign w:val="bottom"/>
          </w:tcPr>
          <w:p w14:paraId="48CF0774" w14:textId="3024CE80" w:rsidR="00DF46CB" w:rsidRPr="00D701E6" w:rsidRDefault="00DF46CB" w:rsidP="00DF46CB">
            <w:pPr>
              <w:tabs>
                <w:tab w:val="left" w:pos="540"/>
              </w:tabs>
              <w:jc w:val="both"/>
              <w:rPr>
                <w:rFonts w:ascii="Arial" w:hAnsi="Arial" w:cs="Arial"/>
                <w:bCs/>
                <w:sz w:val="18"/>
                <w:szCs w:val="16"/>
              </w:rPr>
            </w:pPr>
            <w:proofErr w:type="spellStart"/>
            <w:r w:rsidRPr="00D701E6">
              <w:rPr>
                <w:rFonts w:ascii="Arial" w:hAnsi="Arial" w:cs="Arial"/>
                <w:bCs/>
                <w:sz w:val="18"/>
                <w:szCs w:val="16"/>
              </w:rPr>
              <w:t>İskonto</w:t>
            </w:r>
            <w:proofErr w:type="spellEnd"/>
            <w:r w:rsidRPr="00D701E6">
              <w:rPr>
                <w:rFonts w:ascii="Arial" w:hAnsi="Arial" w:cs="Arial"/>
                <w:bCs/>
                <w:sz w:val="18"/>
                <w:szCs w:val="16"/>
              </w:rPr>
              <w:t xml:space="preserve"> </w:t>
            </w:r>
            <w:r w:rsidR="000A2AE9" w:rsidRPr="00D701E6">
              <w:rPr>
                <w:rFonts w:ascii="Arial" w:hAnsi="Arial" w:cs="Arial"/>
                <w:bCs/>
                <w:sz w:val="18"/>
                <w:szCs w:val="16"/>
              </w:rPr>
              <w:t>Oranı (%)</w:t>
            </w:r>
          </w:p>
        </w:tc>
        <w:tc>
          <w:tcPr>
            <w:tcW w:w="3686" w:type="dxa"/>
            <w:shd w:val="clear" w:color="auto" w:fill="auto"/>
            <w:vAlign w:val="bottom"/>
          </w:tcPr>
          <w:p w14:paraId="495DD0DF" w14:textId="0E730704" w:rsidR="00DF46CB" w:rsidRPr="00D701E6" w:rsidRDefault="008A3AD0" w:rsidP="006E5F51">
            <w:pPr>
              <w:ind w:right="142"/>
              <w:jc w:val="right"/>
              <w:rPr>
                <w:rFonts w:ascii="Arial" w:hAnsi="Arial" w:cs="Arial"/>
                <w:bCs/>
                <w:sz w:val="18"/>
                <w:szCs w:val="16"/>
                <w:highlight w:val="yellow"/>
              </w:rPr>
            </w:pPr>
            <w:r w:rsidRPr="00D701E6">
              <w:rPr>
                <w:rFonts w:ascii="Arial" w:hAnsi="Arial" w:cs="Arial"/>
                <w:bCs/>
                <w:sz w:val="18"/>
                <w:szCs w:val="16"/>
              </w:rPr>
              <w:t>2</w:t>
            </w:r>
            <w:r w:rsidR="006E5F51" w:rsidRPr="00D701E6">
              <w:rPr>
                <w:rFonts w:ascii="Arial" w:hAnsi="Arial" w:cs="Arial"/>
                <w:bCs/>
                <w:sz w:val="18"/>
                <w:szCs w:val="16"/>
              </w:rPr>
              <w:t>6</w:t>
            </w:r>
            <w:r w:rsidR="00DF46CB" w:rsidRPr="00D701E6">
              <w:rPr>
                <w:rFonts w:ascii="Arial" w:hAnsi="Arial" w:cs="Arial"/>
                <w:bCs/>
                <w:sz w:val="18"/>
                <w:szCs w:val="16"/>
              </w:rPr>
              <w:t>,</w:t>
            </w:r>
            <w:r w:rsidR="006E5F51" w:rsidRPr="00D701E6">
              <w:rPr>
                <w:rFonts w:ascii="Arial" w:hAnsi="Arial" w:cs="Arial"/>
                <w:bCs/>
                <w:sz w:val="18"/>
                <w:szCs w:val="16"/>
              </w:rPr>
              <w:t>70</w:t>
            </w:r>
          </w:p>
        </w:tc>
        <w:tc>
          <w:tcPr>
            <w:tcW w:w="1701" w:type="dxa"/>
            <w:shd w:val="clear" w:color="auto" w:fill="auto"/>
            <w:vAlign w:val="bottom"/>
          </w:tcPr>
          <w:p w14:paraId="2F22CBC9" w14:textId="7EC0997B" w:rsidR="00DF46CB" w:rsidRPr="00D701E6" w:rsidRDefault="00DF46CB" w:rsidP="00DF46CB">
            <w:pPr>
              <w:ind w:right="142"/>
              <w:jc w:val="right"/>
              <w:rPr>
                <w:rFonts w:ascii="Arial" w:hAnsi="Arial" w:cs="Arial"/>
                <w:bCs/>
                <w:sz w:val="18"/>
                <w:szCs w:val="16"/>
              </w:rPr>
            </w:pPr>
            <w:r w:rsidRPr="00D701E6">
              <w:rPr>
                <w:rFonts w:ascii="Arial" w:hAnsi="Arial" w:cs="Arial"/>
                <w:bCs/>
                <w:sz w:val="18"/>
                <w:szCs w:val="16"/>
              </w:rPr>
              <w:t>2</w:t>
            </w:r>
            <w:r w:rsidR="00B91E4D">
              <w:rPr>
                <w:rFonts w:ascii="Arial" w:hAnsi="Arial" w:cs="Arial"/>
                <w:bCs/>
                <w:sz w:val="18"/>
                <w:szCs w:val="16"/>
              </w:rPr>
              <w:t>6</w:t>
            </w:r>
            <w:r w:rsidRPr="00D701E6">
              <w:rPr>
                <w:rFonts w:ascii="Arial" w:hAnsi="Arial" w:cs="Arial"/>
                <w:bCs/>
                <w:sz w:val="18"/>
                <w:szCs w:val="16"/>
              </w:rPr>
              <w:t>,</w:t>
            </w:r>
            <w:r w:rsidR="00B91E4D">
              <w:rPr>
                <w:rFonts w:ascii="Arial" w:hAnsi="Arial" w:cs="Arial"/>
                <w:bCs/>
                <w:sz w:val="18"/>
                <w:szCs w:val="16"/>
              </w:rPr>
              <w:t>70</w:t>
            </w:r>
          </w:p>
        </w:tc>
      </w:tr>
      <w:tr w:rsidR="00DF46CB" w:rsidRPr="00D701E6" w14:paraId="62C186A5" w14:textId="77777777" w:rsidTr="00F0185D">
        <w:trPr>
          <w:trHeight w:val="113"/>
        </w:trPr>
        <w:tc>
          <w:tcPr>
            <w:tcW w:w="3969" w:type="dxa"/>
            <w:shd w:val="clear" w:color="auto" w:fill="auto"/>
            <w:vAlign w:val="bottom"/>
          </w:tcPr>
          <w:p w14:paraId="00B09146" w14:textId="3DEB089D" w:rsidR="00DF46CB" w:rsidRPr="00D701E6" w:rsidRDefault="00DF46CB" w:rsidP="00DF46CB">
            <w:pPr>
              <w:tabs>
                <w:tab w:val="left" w:pos="540"/>
              </w:tabs>
              <w:jc w:val="both"/>
              <w:rPr>
                <w:rFonts w:ascii="Arial" w:hAnsi="Arial" w:cs="Arial"/>
                <w:bCs/>
                <w:sz w:val="18"/>
                <w:szCs w:val="16"/>
              </w:rPr>
            </w:pPr>
            <w:r w:rsidRPr="00D701E6">
              <w:rPr>
                <w:rFonts w:ascii="Arial" w:hAnsi="Arial" w:cs="Arial"/>
                <w:bCs/>
                <w:sz w:val="18"/>
                <w:szCs w:val="16"/>
              </w:rPr>
              <w:t xml:space="preserve">Tahmin </w:t>
            </w:r>
            <w:r w:rsidR="000A2AE9" w:rsidRPr="00D701E6">
              <w:rPr>
                <w:rFonts w:ascii="Arial" w:hAnsi="Arial" w:cs="Arial"/>
                <w:bCs/>
                <w:sz w:val="18"/>
                <w:szCs w:val="16"/>
              </w:rPr>
              <w:t>Edilen Maaş Tavanı Artış Oranı (%)</w:t>
            </w:r>
          </w:p>
        </w:tc>
        <w:tc>
          <w:tcPr>
            <w:tcW w:w="3686" w:type="dxa"/>
            <w:shd w:val="clear" w:color="auto" w:fill="auto"/>
            <w:vAlign w:val="center"/>
          </w:tcPr>
          <w:p w14:paraId="10C1CB54" w14:textId="1D1C04BB" w:rsidR="00DF46CB" w:rsidRPr="00D701E6" w:rsidRDefault="00B91E4D" w:rsidP="006E5F51">
            <w:pPr>
              <w:ind w:right="142"/>
              <w:jc w:val="right"/>
              <w:rPr>
                <w:rFonts w:ascii="Arial" w:hAnsi="Arial" w:cs="Arial"/>
                <w:bCs/>
                <w:sz w:val="18"/>
                <w:szCs w:val="16"/>
                <w:highlight w:val="yellow"/>
              </w:rPr>
            </w:pPr>
            <w:r>
              <w:rPr>
                <w:rFonts w:ascii="Arial" w:hAnsi="Arial" w:cs="Arial"/>
                <w:bCs/>
                <w:sz w:val="18"/>
                <w:szCs w:val="16"/>
              </w:rPr>
              <w:t>30</w:t>
            </w:r>
            <w:r w:rsidR="00DF46CB" w:rsidRPr="00D701E6">
              <w:rPr>
                <w:rFonts w:ascii="Arial" w:hAnsi="Arial" w:cs="Arial"/>
                <w:bCs/>
                <w:sz w:val="18"/>
                <w:szCs w:val="16"/>
              </w:rPr>
              <w:t>,</w:t>
            </w:r>
            <w:r>
              <w:rPr>
                <w:rFonts w:ascii="Arial" w:hAnsi="Arial" w:cs="Arial"/>
                <w:bCs/>
                <w:sz w:val="18"/>
                <w:szCs w:val="16"/>
              </w:rPr>
              <w:t>00</w:t>
            </w:r>
          </w:p>
        </w:tc>
        <w:tc>
          <w:tcPr>
            <w:tcW w:w="1701" w:type="dxa"/>
            <w:shd w:val="clear" w:color="auto" w:fill="auto"/>
            <w:vAlign w:val="center"/>
          </w:tcPr>
          <w:p w14:paraId="75A1FF06" w14:textId="554EA765" w:rsidR="00DF46CB" w:rsidRPr="00D701E6" w:rsidRDefault="00B91E4D" w:rsidP="00DF46CB">
            <w:pPr>
              <w:ind w:right="142"/>
              <w:jc w:val="right"/>
              <w:rPr>
                <w:rFonts w:ascii="Arial" w:hAnsi="Arial" w:cs="Arial"/>
                <w:bCs/>
                <w:sz w:val="18"/>
                <w:szCs w:val="16"/>
              </w:rPr>
            </w:pPr>
            <w:r>
              <w:rPr>
                <w:rFonts w:ascii="Arial" w:hAnsi="Arial" w:cs="Arial"/>
                <w:bCs/>
                <w:sz w:val="18"/>
                <w:szCs w:val="16"/>
              </w:rPr>
              <w:t>23</w:t>
            </w:r>
            <w:r w:rsidR="00DF46CB" w:rsidRPr="00D701E6">
              <w:rPr>
                <w:rFonts w:ascii="Arial" w:hAnsi="Arial" w:cs="Arial"/>
                <w:bCs/>
                <w:sz w:val="18"/>
                <w:szCs w:val="16"/>
              </w:rPr>
              <w:t>,</w:t>
            </w:r>
            <w:r>
              <w:rPr>
                <w:rFonts w:ascii="Arial" w:hAnsi="Arial" w:cs="Arial"/>
                <w:bCs/>
                <w:sz w:val="18"/>
                <w:szCs w:val="16"/>
              </w:rPr>
              <w:t>60</w:t>
            </w:r>
          </w:p>
        </w:tc>
      </w:tr>
      <w:tr w:rsidR="00B317AD" w:rsidRPr="00D701E6" w14:paraId="1576BAB2" w14:textId="77777777" w:rsidTr="00F0185D">
        <w:trPr>
          <w:trHeight w:val="113"/>
        </w:trPr>
        <w:tc>
          <w:tcPr>
            <w:tcW w:w="3969" w:type="dxa"/>
            <w:tcBorders>
              <w:bottom w:val="single" w:sz="4" w:space="0" w:color="auto"/>
            </w:tcBorders>
            <w:shd w:val="clear" w:color="auto" w:fill="auto"/>
            <w:vAlign w:val="bottom"/>
          </w:tcPr>
          <w:p w14:paraId="1E3316E1" w14:textId="77777777" w:rsidR="00B317AD" w:rsidRPr="00D701E6" w:rsidRDefault="00B317AD" w:rsidP="00347D1A">
            <w:pPr>
              <w:tabs>
                <w:tab w:val="left" w:pos="540"/>
              </w:tabs>
              <w:jc w:val="both"/>
              <w:rPr>
                <w:rFonts w:ascii="Arial" w:hAnsi="Arial" w:cs="Arial"/>
                <w:bCs/>
                <w:sz w:val="18"/>
                <w:szCs w:val="16"/>
              </w:rPr>
            </w:pPr>
          </w:p>
        </w:tc>
        <w:tc>
          <w:tcPr>
            <w:tcW w:w="3686" w:type="dxa"/>
            <w:tcBorders>
              <w:bottom w:val="single" w:sz="4" w:space="0" w:color="auto"/>
            </w:tcBorders>
            <w:shd w:val="clear" w:color="auto" w:fill="auto"/>
            <w:vAlign w:val="bottom"/>
          </w:tcPr>
          <w:p w14:paraId="29017A99" w14:textId="77777777" w:rsidR="00B317AD" w:rsidRPr="00D701E6" w:rsidRDefault="00B317AD" w:rsidP="00347D1A">
            <w:pPr>
              <w:ind w:right="142"/>
              <w:jc w:val="right"/>
              <w:rPr>
                <w:rFonts w:ascii="Arial" w:hAnsi="Arial" w:cs="Arial"/>
                <w:bCs/>
                <w:sz w:val="18"/>
                <w:szCs w:val="16"/>
              </w:rPr>
            </w:pPr>
          </w:p>
        </w:tc>
        <w:tc>
          <w:tcPr>
            <w:tcW w:w="1701" w:type="dxa"/>
            <w:tcBorders>
              <w:bottom w:val="single" w:sz="4" w:space="0" w:color="auto"/>
            </w:tcBorders>
            <w:shd w:val="clear" w:color="auto" w:fill="auto"/>
            <w:vAlign w:val="bottom"/>
          </w:tcPr>
          <w:p w14:paraId="38C916A6" w14:textId="77777777" w:rsidR="00B317AD" w:rsidRPr="00D701E6" w:rsidRDefault="00B317AD" w:rsidP="00347D1A">
            <w:pPr>
              <w:ind w:right="142"/>
              <w:jc w:val="right"/>
              <w:rPr>
                <w:rFonts w:ascii="Arial" w:hAnsi="Arial" w:cs="Arial"/>
                <w:bCs/>
                <w:sz w:val="18"/>
                <w:szCs w:val="16"/>
              </w:rPr>
            </w:pPr>
          </w:p>
        </w:tc>
      </w:tr>
    </w:tbl>
    <w:p w14:paraId="586AB8ED" w14:textId="26FA3670" w:rsidR="00136C29" w:rsidRPr="00D12BCB" w:rsidRDefault="00136C29" w:rsidP="002201FA">
      <w:pPr>
        <w:ind w:left="561"/>
        <w:jc w:val="both"/>
        <w:rPr>
          <w:rFonts w:ascii="Arial" w:hAnsi="Arial" w:cs="Arial"/>
          <w:bCs/>
          <w:sz w:val="14"/>
          <w:szCs w:val="20"/>
        </w:rPr>
      </w:pPr>
      <w:r w:rsidRPr="00D12BCB">
        <w:rPr>
          <w:rFonts w:ascii="Arial" w:hAnsi="Arial" w:cs="Arial"/>
          <w:bCs/>
          <w:sz w:val="20"/>
          <w:szCs w:val="20"/>
        </w:rPr>
        <w:tab/>
      </w:r>
    </w:p>
    <w:p w14:paraId="114545F9" w14:textId="48AE1253" w:rsidR="00136C29" w:rsidRPr="00D12BCB" w:rsidRDefault="00136C29" w:rsidP="00FC1E05">
      <w:pPr>
        <w:tabs>
          <w:tab w:val="left" w:pos="360"/>
          <w:tab w:val="left" w:pos="540"/>
        </w:tabs>
        <w:ind w:left="709"/>
        <w:jc w:val="both"/>
        <w:rPr>
          <w:rFonts w:ascii="Arial" w:hAnsi="Arial" w:cs="Arial"/>
          <w:bCs/>
          <w:sz w:val="20"/>
          <w:szCs w:val="20"/>
        </w:rPr>
      </w:pPr>
      <w:r w:rsidRPr="00D12BCB">
        <w:rPr>
          <w:rFonts w:ascii="Arial" w:hAnsi="Arial" w:cs="Arial"/>
          <w:bCs/>
          <w:sz w:val="20"/>
          <w:szCs w:val="20"/>
        </w:rPr>
        <w:t xml:space="preserve">Kıdem tazminatı yükümlülüğü karşılığının bilançodaki hareketi: </w:t>
      </w:r>
      <w:r w:rsidR="008C4B70" w:rsidRPr="00D12BCB">
        <w:rPr>
          <w:rFonts w:ascii="Arial" w:hAnsi="Arial" w:cs="Arial"/>
          <w:bCs/>
          <w:sz w:val="20"/>
          <w:szCs w:val="20"/>
        </w:rPr>
        <w:t xml:space="preserve">      </w:t>
      </w:r>
    </w:p>
    <w:p w14:paraId="299A2E2F" w14:textId="77777777" w:rsidR="00136C29" w:rsidRPr="00D12BCB" w:rsidRDefault="00136C29" w:rsidP="00136C29">
      <w:pPr>
        <w:tabs>
          <w:tab w:val="left" w:pos="540"/>
        </w:tabs>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D701E6"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D701E6" w:rsidRDefault="00136C29" w:rsidP="000C1207">
            <w:pPr>
              <w:tabs>
                <w:tab w:val="left" w:pos="540"/>
                <w:tab w:val="num" w:pos="720"/>
              </w:tabs>
              <w:jc w:val="both"/>
              <w:rPr>
                <w:rFonts w:ascii="Arial" w:hAnsi="Arial" w:cs="Arial"/>
                <w:b/>
                <w:bCs/>
                <w:sz w:val="18"/>
                <w:szCs w:val="16"/>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D701E6" w:rsidRDefault="00136C29" w:rsidP="004D0FDF">
            <w:pPr>
              <w:tabs>
                <w:tab w:val="left" w:pos="180"/>
              </w:tabs>
              <w:ind w:right="142"/>
              <w:jc w:val="right"/>
              <w:rPr>
                <w:rFonts w:ascii="Arial" w:hAnsi="Arial" w:cs="Arial"/>
                <w:b/>
                <w:sz w:val="18"/>
                <w:szCs w:val="16"/>
              </w:rPr>
            </w:pPr>
            <w:r w:rsidRPr="00D701E6">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D701E6" w:rsidRDefault="00136C29" w:rsidP="004D0FDF">
            <w:pPr>
              <w:tabs>
                <w:tab w:val="left" w:pos="180"/>
              </w:tabs>
              <w:ind w:right="142"/>
              <w:jc w:val="right"/>
              <w:rPr>
                <w:rFonts w:ascii="Arial" w:hAnsi="Arial" w:cs="Arial"/>
                <w:b/>
                <w:sz w:val="18"/>
                <w:szCs w:val="16"/>
              </w:rPr>
            </w:pPr>
            <w:r w:rsidRPr="00D701E6">
              <w:rPr>
                <w:rFonts w:ascii="Arial" w:hAnsi="Arial" w:cs="Arial"/>
                <w:b/>
                <w:sz w:val="18"/>
                <w:szCs w:val="16"/>
              </w:rPr>
              <w:t>Önceki Dönem</w:t>
            </w:r>
          </w:p>
        </w:tc>
      </w:tr>
      <w:tr w:rsidR="00136C29" w:rsidRPr="00D701E6"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D701E6" w:rsidRDefault="00136C29" w:rsidP="000C1207">
            <w:pPr>
              <w:tabs>
                <w:tab w:val="left" w:pos="540"/>
                <w:tab w:val="num" w:pos="720"/>
              </w:tabs>
              <w:jc w:val="both"/>
              <w:rPr>
                <w:rFonts w:ascii="Arial" w:hAnsi="Arial" w:cs="Arial"/>
                <w:b/>
                <w:bCs/>
                <w:sz w:val="18"/>
                <w:szCs w:val="16"/>
              </w:rPr>
            </w:pPr>
          </w:p>
        </w:tc>
        <w:tc>
          <w:tcPr>
            <w:tcW w:w="1573" w:type="dxa"/>
            <w:tcBorders>
              <w:top w:val="single" w:sz="4" w:space="0" w:color="auto"/>
            </w:tcBorders>
            <w:shd w:val="clear" w:color="auto" w:fill="FFFFFF"/>
            <w:vAlign w:val="center"/>
          </w:tcPr>
          <w:p w14:paraId="475D37A3" w14:textId="77777777" w:rsidR="00136C29" w:rsidRPr="00D701E6" w:rsidRDefault="00136C29" w:rsidP="004D0FDF">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5E2C4918" w14:textId="77777777" w:rsidR="00136C29" w:rsidRPr="00D701E6" w:rsidRDefault="00136C29" w:rsidP="004D0FDF">
            <w:pPr>
              <w:tabs>
                <w:tab w:val="left" w:pos="180"/>
              </w:tabs>
              <w:ind w:right="142"/>
              <w:jc w:val="right"/>
              <w:rPr>
                <w:rFonts w:ascii="Arial" w:hAnsi="Arial" w:cs="Arial"/>
                <w:b/>
                <w:sz w:val="18"/>
                <w:szCs w:val="16"/>
              </w:rPr>
            </w:pPr>
          </w:p>
        </w:tc>
      </w:tr>
      <w:tr w:rsidR="000A2AE9" w:rsidRPr="00D701E6" w14:paraId="15EDB4EA" w14:textId="77777777" w:rsidTr="00D03BF7">
        <w:trPr>
          <w:trHeight w:val="113"/>
        </w:trPr>
        <w:tc>
          <w:tcPr>
            <w:tcW w:w="5940" w:type="dxa"/>
            <w:shd w:val="clear" w:color="auto" w:fill="FFFFFF"/>
            <w:vAlign w:val="bottom"/>
          </w:tcPr>
          <w:p w14:paraId="7FA5A196" w14:textId="043AF541" w:rsidR="000A2AE9" w:rsidRPr="00D701E6" w:rsidRDefault="000A2AE9" w:rsidP="000A2AE9">
            <w:pPr>
              <w:tabs>
                <w:tab w:val="left" w:pos="540"/>
                <w:tab w:val="num" w:pos="720"/>
              </w:tabs>
              <w:jc w:val="both"/>
              <w:rPr>
                <w:rFonts w:ascii="Arial" w:hAnsi="Arial" w:cs="Arial"/>
                <w:bCs/>
                <w:sz w:val="18"/>
                <w:szCs w:val="16"/>
              </w:rPr>
            </w:pPr>
            <w:r w:rsidRPr="00D701E6">
              <w:rPr>
                <w:rFonts w:ascii="Arial" w:hAnsi="Arial" w:cs="Arial"/>
                <w:bCs/>
                <w:sz w:val="18"/>
                <w:szCs w:val="16"/>
              </w:rPr>
              <w:t>Önceki Dönem Sonu Bakiyesi</w:t>
            </w:r>
          </w:p>
        </w:tc>
        <w:tc>
          <w:tcPr>
            <w:tcW w:w="1573" w:type="dxa"/>
            <w:tcBorders>
              <w:top w:val="nil"/>
              <w:left w:val="nil"/>
              <w:bottom w:val="nil"/>
              <w:right w:val="nil"/>
            </w:tcBorders>
            <w:shd w:val="clear" w:color="auto" w:fill="auto"/>
            <w:vAlign w:val="bottom"/>
          </w:tcPr>
          <w:p w14:paraId="1034E8F0" w14:textId="295EC67C" w:rsidR="000A2AE9" w:rsidRPr="00D701E6" w:rsidRDefault="00762F4E" w:rsidP="000A2AE9">
            <w:pPr>
              <w:ind w:right="142"/>
              <w:jc w:val="right"/>
              <w:rPr>
                <w:rFonts w:ascii="Arial" w:hAnsi="Arial" w:cs="Arial"/>
                <w:bCs/>
                <w:sz w:val="18"/>
                <w:szCs w:val="16"/>
              </w:rPr>
            </w:pPr>
            <w:r w:rsidRPr="00762F4E">
              <w:rPr>
                <w:rFonts w:ascii="Arial" w:hAnsi="Arial" w:cs="Arial"/>
                <w:sz w:val="18"/>
                <w:szCs w:val="16"/>
              </w:rPr>
              <w:t>202.105</w:t>
            </w:r>
          </w:p>
        </w:tc>
        <w:tc>
          <w:tcPr>
            <w:tcW w:w="1843" w:type="dxa"/>
            <w:vAlign w:val="bottom"/>
          </w:tcPr>
          <w:p w14:paraId="58D8F2F6" w14:textId="7C0B8E7D" w:rsidR="000A2AE9" w:rsidRPr="00D701E6" w:rsidRDefault="000A2AE9" w:rsidP="000A2AE9">
            <w:pPr>
              <w:ind w:right="142"/>
              <w:jc w:val="right"/>
              <w:rPr>
                <w:rFonts w:ascii="Arial" w:hAnsi="Arial" w:cs="Arial"/>
                <w:bCs/>
                <w:sz w:val="18"/>
                <w:szCs w:val="16"/>
              </w:rPr>
            </w:pPr>
            <w:r w:rsidRPr="00D701E6">
              <w:rPr>
                <w:rFonts w:ascii="Arial" w:hAnsi="Arial" w:cs="Arial"/>
                <w:sz w:val="18"/>
                <w:szCs w:val="16"/>
              </w:rPr>
              <w:t>116.568</w:t>
            </w:r>
          </w:p>
        </w:tc>
      </w:tr>
      <w:tr w:rsidR="000A2AE9" w:rsidRPr="00D701E6" w14:paraId="2B8E8004" w14:textId="77777777" w:rsidTr="00D03BF7">
        <w:trPr>
          <w:trHeight w:val="113"/>
        </w:trPr>
        <w:tc>
          <w:tcPr>
            <w:tcW w:w="5940" w:type="dxa"/>
            <w:shd w:val="clear" w:color="auto" w:fill="FFFFFF"/>
            <w:vAlign w:val="bottom"/>
          </w:tcPr>
          <w:p w14:paraId="5B423DE9" w14:textId="31A14425" w:rsidR="000A2AE9" w:rsidRPr="00D701E6" w:rsidRDefault="000A2AE9" w:rsidP="000A2AE9">
            <w:pPr>
              <w:tabs>
                <w:tab w:val="left" w:pos="540"/>
                <w:tab w:val="num" w:pos="720"/>
              </w:tabs>
              <w:jc w:val="both"/>
              <w:rPr>
                <w:rFonts w:ascii="Arial" w:hAnsi="Arial" w:cs="Arial"/>
                <w:bCs/>
                <w:sz w:val="18"/>
                <w:szCs w:val="16"/>
              </w:rPr>
            </w:pPr>
            <w:r w:rsidRPr="00D701E6">
              <w:rPr>
                <w:rFonts w:ascii="Arial" w:hAnsi="Arial" w:cs="Arial"/>
                <w:bCs/>
                <w:sz w:val="18"/>
                <w:szCs w:val="16"/>
              </w:rPr>
              <w:t>Dönem İçinde Ayrılan Karşılık Toplamı</w:t>
            </w:r>
          </w:p>
        </w:tc>
        <w:tc>
          <w:tcPr>
            <w:tcW w:w="1573" w:type="dxa"/>
            <w:tcBorders>
              <w:top w:val="nil"/>
              <w:left w:val="nil"/>
              <w:bottom w:val="nil"/>
              <w:right w:val="nil"/>
            </w:tcBorders>
            <w:shd w:val="clear" w:color="auto" w:fill="auto"/>
            <w:vAlign w:val="bottom"/>
          </w:tcPr>
          <w:p w14:paraId="174E09BC" w14:textId="09E8238B" w:rsidR="000A2AE9" w:rsidRPr="00D701E6" w:rsidRDefault="00762F4E" w:rsidP="000A2AE9">
            <w:pPr>
              <w:ind w:right="142"/>
              <w:jc w:val="right"/>
              <w:rPr>
                <w:rFonts w:ascii="Arial" w:hAnsi="Arial" w:cs="Arial"/>
                <w:bCs/>
                <w:sz w:val="18"/>
                <w:szCs w:val="16"/>
              </w:rPr>
            </w:pPr>
            <w:r w:rsidRPr="00762F4E">
              <w:rPr>
                <w:rFonts w:ascii="Arial" w:hAnsi="Arial" w:cs="Arial"/>
                <w:sz w:val="18"/>
                <w:szCs w:val="16"/>
              </w:rPr>
              <w:t>63.154</w:t>
            </w:r>
          </w:p>
        </w:tc>
        <w:tc>
          <w:tcPr>
            <w:tcW w:w="1843" w:type="dxa"/>
            <w:vAlign w:val="bottom"/>
          </w:tcPr>
          <w:p w14:paraId="27D82EF7" w14:textId="0C49FAD2" w:rsidR="000A2AE9" w:rsidRPr="00D701E6" w:rsidRDefault="000A2AE9" w:rsidP="000A2AE9">
            <w:pPr>
              <w:ind w:right="142"/>
              <w:jc w:val="right"/>
              <w:rPr>
                <w:rFonts w:ascii="Arial" w:hAnsi="Arial" w:cs="Arial"/>
                <w:bCs/>
                <w:sz w:val="18"/>
                <w:szCs w:val="16"/>
              </w:rPr>
            </w:pPr>
            <w:r w:rsidRPr="00137CC8">
              <w:rPr>
                <w:rFonts w:ascii="Arial" w:hAnsi="Arial" w:cs="Arial"/>
                <w:sz w:val="18"/>
                <w:szCs w:val="16"/>
              </w:rPr>
              <w:t>61.840</w:t>
            </w:r>
          </w:p>
        </w:tc>
      </w:tr>
      <w:tr w:rsidR="000A2AE9" w:rsidRPr="00D701E6" w14:paraId="72B2ED67" w14:textId="77777777" w:rsidTr="00D03BF7">
        <w:trPr>
          <w:trHeight w:val="113"/>
        </w:trPr>
        <w:tc>
          <w:tcPr>
            <w:tcW w:w="5940" w:type="dxa"/>
            <w:shd w:val="clear" w:color="auto" w:fill="FFFFFF"/>
            <w:vAlign w:val="bottom"/>
          </w:tcPr>
          <w:p w14:paraId="17A34418" w14:textId="7754545C" w:rsidR="000A2AE9" w:rsidRPr="00D701E6" w:rsidRDefault="000A2AE9" w:rsidP="000A2AE9">
            <w:pPr>
              <w:tabs>
                <w:tab w:val="left" w:pos="540"/>
                <w:tab w:val="num" w:pos="720"/>
              </w:tabs>
              <w:jc w:val="both"/>
              <w:rPr>
                <w:rFonts w:ascii="Arial" w:hAnsi="Arial" w:cs="Arial"/>
                <w:bCs/>
                <w:sz w:val="18"/>
                <w:szCs w:val="16"/>
              </w:rPr>
            </w:pPr>
            <w:proofErr w:type="spellStart"/>
            <w:r w:rsidRPr="0020704C">
              <w:rPr>
                <w:rFonts w:ascii="Arial" w:hAnsi="Arial" w:cs="Arial"/>
                <w:bCs/>
                <w:sz w:val="18"/>
                <w:szCs w:val="16"/>
              </w:rPr>
              <w:t>Aktüeryal</w:t>
            </w:r>
            <w:proofErr w:type="spellEnd"/>
            <w:r w:rsidRPr="0020704C">
              <w:rPr>
                <w:rFonts w:ascii="Arial" w:hAnsi="Arial" w:cs="Arial"/>
                <w:bCs/>
                <w:sz w:val="18"/>
                <w:szCs w:val="16"/>
              </w:rPr>
              <w:t xml:space="preserve"> (Kazanç) / Kayıp</w:t>
            </w:r>
          </w:p>
        </w:tc>
        <w:tc>
          <w:tcPr>
            <w:tcW w:w="1573" w:type="dxa"/>
            <w:tcBorders>
              <w:top w:val="nil"/>
              <w:left w:val="nil"/>
              <w:bottom w:val="nil"/>
              <w:right w:val="nil"/>
            </w:tcBorders>
            <w:shd w:val="clear" w:color="auto" w:fill="auto"/>
            <w:vAlign w:val="bottom"/>
          </w:tcPr>
          <w:p w14:paraId="6D7800CB" w14:textId="341AA3EF" w:rsidR="000A2AE9" w:rsidRDefault="00762F4E" w:rsidP="000A2AE9">
            <w:pPr>
              <w:ind w:right="142"/>
              <w:jc w:val="right"/>
              <w:rPr>
                <w:rFonts w:ascii="Arial" w:hAnsi="Arial" w:cs="Arial"/>
                <w:sz w:val="18"/>
                <w:szCs w:val="16"/>
              </w:rPr>
            </w:pPr>
            <w:r>
              <w:rPr>
                <w:rFonts w:ascii="Arial" w:hAnsi="Arial" w:cs="Arial"/>
                <w:sz w:val="18"/>
                <w:szCs w:val="16"/>
              </w:rPr>
              <w:t>-</w:t>
            </w:r>
          </w:p>
        </w:tc>
        <w:tc>
          <w:tcPr>
            <w:tcW w:w="1843" w:type="dxa"/>
            <w:vAlign w:val="bottom"/>
          </w:tcPr>
          <w:p w14:paraId="2FC34ECD" w14:textId="54D71C00" w:rsidR="000A2AE9" w:rsidRPr="00D701E6" w:rsidRDefault="000A2AE9" w:rsidP="000A2AE9">
            <w:pPr>
              <w:ind w:right="142"/>
              <w:jc w:val="right"/>
              <w:rPr>
                <w:rFonts w:ascii="Arial" w:hAnsi="Arial" w:cs="Arial"/>
                <w:sz w:val="18"/>
                <w:szCs w:val="16"/>
              </w:rPr>
            </w:pPr>
            <w:r>
              <w:rPr>
                <w:rFonts w:ascii="Arial" w:hAnsi="Arial" w:cs="Arial"/>
                <w:sz w:val="18"/>
                <w:szCs w:val="16"/>
              </w:rPr>
              <w:t>28.851</w:t>
            </w:r>
          </w:p>
        </w:tc>
      </w:tr>
      <w:tr w:rsidR="000A2AE9" w:rsidRPr="00D701E6" w14:paraId="365EF396" w14:textId="77777777" w:rsidTr="00CD43BD">
        <w:trPr>
          <w:trHeight w:val="113"/>
        </w:trPr>
        <w:tc>
          <w:tcPr>
            <w:tcW w:w="5940" w:type="dxa"/>
            <w:shd w:val="clear" w:color="auto" w:fill="FFFFFF"/>
            <w:vAlign w:val="bottom"/>
          </w:tcPr>
          <w:p w14:paraId="14D1DB78" w14:textId="40C599AC" w:rsidR="000A2AE9" w:rsidRPr="00D701E6" w:rsidRDefault="000A2AE9" w:rsidP="000A2AE9">
            <w:pPr>
              <w:tabs>
                <w:tab w:val="left" w:pos="540"/>
                <w:tab w:val="num" w:pos="720"/>
              </w:tabs>
              <w:jc w:val="both"/>
              <w:rPr>
                <w:rFonts w:ascii="Arial" w:hAnsi="Arial" w:cs="Arial"/>
                <w:bCs/>
                <w:sz w:val="18"/>
                <w:szCs w:val="16"/>
              </w:rPr>
            </w:pPr>
            <w:r w:rsidRPr="00D701E6">
              <w:rPr>
                <w:rFonts w:ascii="Arial" w:hAnsi="Arial" w:cs="Arial"/>
                <w:bCs/>
                <w:sz w:val="18"/>
                <w:szCs w:val="16"/>
              </w:rPr>
              <w:t>Dönem İçinde Ödenen</w:t>
            </w:r>
          </w:p>
        </w:tc>
        <w:tc>
          <w:tcPr>
            <w:tcW w:w="1573" w:type="dxa"/>
            <w:vAlign w:val="bottom"/>
          </w:tcPr>
          <w:p w14:paraId="51DD3F0B" w14:textId="34BBCC83" w:rsidR="000A2AE9" w:rsidRPr="00D701E6" w:rsidRDefault="000A2AE9" w:rsidP="000A2AE9">
            <w:pPr>
              <w:ind w:right="142"/>
              <w:jc w:val="right"/>
              <w:rPr>
                <w:rFonts w:ascii="Arial" w:hAnsi="Arial" w:cs="Arial"/>
                <w:bCs/>
                <w:sz w:val="18"/>
                <w:szCs w:val="16"/>
              </w:rPr>
            </w:pPr>
            <w:r w:rsidRPr="00D701E6">
              <w:rPr>
                <w:rFonts w:ascii="Arial" w:hAnsi="Arial" w:cs="Arial"/>
                <w:sz w:val="18"/>
                <w:szCs w:val="16"/>
              </w:rPr>
              <w:t>(5.</w:t>
            </w:r>
            <w:r w:rsidR="00762F4E">
              <w:rPr>
                <w:rFonts w:ascii="Arial" w:hAnsi="Arial" w:cs="Arial"/>
                <w:sz w:val="18"/>
                <w:szCs w:val="16"/>
              </w:rPr>
              <w:t>451</w:t>
            </w:r>
            <w:r w:rsidRPr="00D701E6">
              <w:rPr>
                <w:rFonts w:ascii="Arial" w:hAnsi="Arial" w:cs="Arial"/>
                <w:sz w:val="18"/>
                <w:szCs w:val="16"/>
              </w:rPr>
              <w:t>)</w:t>
            </w:r>
          </w:p>
        </w:tc>
        <w:tc>
          <w:tcPr>
            <w:tcW w:w="1843" w:type="dxa"/>
            <w:vAlign w:val="bottom"/>
          </w:tcPr>
          <w:p w14:paraId="2FC86888" w14:textId="289EAF45" w:rsidR="000A2AE9" w:rsidRPr="00D701E6" w:rsidRDefault="000A2AE9" w:rsidP="000A2AE9">
            <w:pPr>
              <w:ind w:right="142"/>
              <w:jc w:val="right"/>
              <w:rPr>
                <w:rFonts w:ascii="Arial" w:hAnsi="Arial" w:cs="Arial"/>
                <w:bCs/>
                <w:sz w:val="18"/>
                <w:szCs w:val="16"/>
              </w:rPr>
            </w:pPr>
            <w:r w:rsidRPr="00D701E6">
              <w:rPr>
                <w:rFonts w:ascii="Arial" w:hAnsi="Arial" w:cs="Arial"/>
                <w:sz w:val="18"/>
                <w:szCs w:val="16"/>
              </w:rPr>
              <w:t>(5.154)</w:t>
            </w:r>
          </w:p>
        </w:tc>
      </w:tr>
      <w:tr w:rsidR="000A2AE9" w:rsidRPr="00D701E6"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0A2AE9" w:rsidRPr="00D701E6" w:rsidRDefault="000A2AE9" w:rsidP="000A2AE9">
            <w:pPr>
              <w:tabs>
                <w:tab w:val="left" w:pos="540"/>
                <w:tab w:val="num" w:pos="720"/>
              </w:tabs>
              <w:jc w:val="both"/>
              <w:rPr>
                <w:rFonts w:ascii="Arial" w:hAnsi="Arial" w:cs="Arial"/>
                <w:b/>
                <w:bCs/>
                <w:sz w:val="18"/>
                <w:szCs w:val="16"/>
              </w:rPr>
            </w:pPr>
          </w:p>
        </w:tc>
        <w:tc>
          <w:tcPr>
            <w:tcW w:w="1573" w:type="dxa"/>
            <w:tcBorders>
              <w:bottom w:val="single" w:sz="4" w:space="0" w:color="auto"/>
            </w:tcBorders>
            <w:vAlign w:val="center"/>
          </w:tcPr>
          <w:p w14:paraId="4B582931" w14:textId="278C52EF" w:rsidR="000A2AE9" w:rsidRPr="00D701E6" w:rsidRDefault="000A2AE9" w:rsidP="000A2AE9">
            <w:pPr>
              <w:ind w:right="142"/>
              <w:jc w:val="right"/>
              <w:rPr>
                <w:rFonts w:ascii="Arial" w:hAnsi="Arial" w:cs="Arial"/>
                <w:sz w:val="18"/>
                <w:szCs w:val="16"/>
              </w:rPr>
            </w:pPr>
            <w:r w:rsidRPr="00D701E6">
              <w:rPr>
                <w:rFonts w:ascii="Arial" w:hAnsi="Arial" w:cs="Arial"/>
                <w:sz w:val="18"/>
                <w:szCs w:val="16"/>
              </w:rPr>
              <w:t> </w:t>
            </w:r>
          </w:p>
        </w:tc>
        <w:tc>
          <w:tcPr>
            <w:tcW w:w="1843" w:type="dxa"/>
            <w:tcBorders>
              <w:bottom w:val="single" w:sz="4" w:space="0" w:color="auto"/>
            </w:tcBorders>
            <w:vAlign w:val="center"/>
          </w:tcPr>
          <w:p w14:paraId="10310975" w14:textId="7D3C32D8" w:rsidR="000A2AE9" w:rsidRPr="00D701E6" w:rsidRDefault="000A2AE9" w:rsidP="000A2AE9">
            <w:pPr>
              <w:ind w:right="142"/>
              <w:jc w:val="right"/>
              <w:rPr>
                <w:rFonts w:ascii="Arial" w:hAnsi="Arial" w:cs="Arial"/>
                <w:bCs/>
                <w:sz w:val="18"/>
                <w:szCs w:val="16"/>
              </w:rPr>
            </w:pPr>
            <w:r w:rsidRPr="00D701E6">
              <w:rPr>
                <w:rFonts w:ascii="Arial" w:hAnsi="Arial" w:cs="Arial"/>
                <w:sz w:val="18"/>
                <w:szCs w:val="16"/>
              </w:rPr>
              <w:t> </w:t>
            </w:r>
          </w:p>
        </w:tc>
      </w:tr>
      <w:tr w:rsidR="000A2AE9" w:rsidRPr="00D701E6"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12FDFE56" w:rsidR="000A2AE9" w:rsidRPr="00D701E6" w:rsidRDefault="000A2AE9" w:rsidP="000A2AE9">
            <w:pPr>
              <w:tabs>
                <w:tab w:val="left" w:pos="540"/>
                <w:tab w:val="num" w:pos="720"/>
              </w:tabs>
              <w:jc w:val="both"/>
              <w:rPr>
                <w:rFonts w:ascii="Arial" w:hAnsi="Arial" w:cs="Arial"/>
                <w:b/>
                <w:bCs/>
                <w:sz w:val="18"/>
                <w:szCs w:val="16"/>
              </w:rPr>
            </w:pPr>
            <w:r w:rsidRPr="00D701E6">
              <w:rPr>
                <w:rFonts w:ascii="Arial" w:hAnsi="Arial" w:cs="Arial"/>
                <w:b/>
                <w:bCs/>
                <w:sz w:val="18"/>
                <w:szCs w:val="16"/>
              </w:rPr>
              <w:t>Dönem Sonu Bakiyesi</w:t>
            </w:r>
          </w:p>
        </w:tc>
        <w:tc>
          <w:tcPr>
            <w:tcW w:w="1573" w:type="dxa"/>
            <w:tcBorders>
              <w:top w:val="single" w:sz="4" w:space="0" w:color="auto"/>
              <w:bottom w:val="double" w:sz="4" w:space="0" w:color="auto"/>
            </w:tcBorders>
            <w:vAlign w:val="center"/>
          </w:tcPr>
          <w:p w14:paraId="1587A91F" w14:textId="5D57C5F0" w:rsidR="000A2AE9" w:rsidRPr="00D701E6" w:rsidRDefault="00762F4E" w:rsidP="000A2AE9">
            <w:pPr>
              <w:ind w:right="142"/>
              <w:jc w:val="right"/>
              <w:rPr>
                <w:rFonts w:ascii="Arial" w:hAnsi="Arial" w:cs="Arial"/>
                <w:b/>
                <w:sz w:val="18"/>
                <w:szCs w:val="16"/>
              </w:rPr>
            </w:pPr>
            <w:r w:rsidRPr="00762F4E">
              <w:rPr>
                <w:rFonts w:ascii="Arial" w:hAnsi="Arial" w:cs="Arial"/>
                <w:b/>
                <w:bCs/>
                <w:sz w:val="18"/>
                <w:szCs w:val="16"/>
              </w:rPr>
              <w:t>259.808</w:t>
            </w:r>
          </w:p>
        </w:tc>
        <w:tc>
          <w:tcPr>
            <w:tcW w:w="1843" w:type="dxa"/>
            <w:tcBorders>
              <w:top w:val="single" w:sz="4" w:space="0" w:color="auto"/>
              <w:bottom w:val="double" w:sz="4" w:space="0" w:color="auto"/>
            </w:tcBorders>
            <w:vAlign w:val="center"/>
          </w:tcPr>
          <w:p w14:paraId="106FB5A6" w14:textId="46AC83B9" w:rsidR="000A2AE9" w:rsidRPr="00D701E6" w:rsidRDefault="000A2AE9" w:rsidP="000A2AE9">
            <w:pPr>
              <w:ind w:right="142"/>
              <w:jc w:val="right"/>
              <w:rPr>
                <w:rFonts w:ascii="Arial" w:hAnsi="Arial" w:cs="Arial"/>
                <w:b/>
                <w:bCs/>
                <w:sz w:val="18"/>
                <w:szCs w:val="16"/>
              </w:rPr>
            </w:pPr>
            <w:r w:rsidRPr="00D701E6">
              <w:rPr>
                <w:rFonts w:ascii="Arial" w:hAnsi="Arial" w:cs="Arial"/>
                <w:b/>
                <w:bCs/>
                <w:sz w:val="18"/>
                <w:szCs w:val="16"/>
              </w:rPr>
              <w:t>202.105</w:t>
            </w:r>
          </w:p>
        </w:tc>
      </w:tr>
    </w:tbl>
    <w:p w14:paraId="77F36313" w14:textId="77777777" w:rsidR="008110E8" w:rsidRPr="00D12BCB" w:rsidRDefault="008110E8" w:rsidP="003414CC">
      <w:pPr>
        <w:tabs>
          <w:tab w:val="left" w:pos="540"/>
        </w:tabs>
        <w:ind w:hanging="567"/>
        <w:jc w:val="both"/>
        <w:rPr>
          <w:rFonts w:ascii="Arial" w:hAnsi="Arial" w:cs="Arial"/>
          <w:b/>
          <w:bCs/>
          <w:sz w:val="14"/>
          <w:szCs w:val="20"/>
        </w:rPr>
      </w:pPr>
    </w:p>
    <w:p w14:paraId="4F2CC264" w14:textId="1F2082B9" w:rsidR="004A5427" w:rsidRPr="00D12BCB" w:rsidRDefault="004A5427" w:rsidP="00FC1E05">
      <w:pPr>
        <w:spacing w:line="230" w:lineRule="auto"/>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lang w:eastAsia="en-US"/>
        </w:rPr>
        <w:t xml:space="preserve">) </w:t>
      </w:r>
      <w:r w:rsidRPr="00D12BCB">
        <w:rPr>
          <w:rFonts w:ascii="Arial" w:hAnsi="Arial" w:cs="Arial"/>
          <w:b/>
          <w:sz w:val="20"/>
          <w:szCs w:val="20"/>
          <w:lang w:eastAsia="en-US"/>
        </w:rPr>
        <w:tab/>
        <w:t xml:space="preserve">Diğer </w:t>
      </w:r>
      <w:r w:rsidR="006B6D92" w:rsidRPr="00D12BCB">
        <w:rPr>
          <w:rFonts w:ascii="Arial" w:hAnsi="Arial" w:cs="Arial"/>
          <w:b/>
          <w:sz w:val="20"/>
          <w:szCs w:val="20"/>
          <w:lang w:eastAsia="en-US"/>
        </w:rPr>
        <w:t>Karşılıklar:</w:t>
      </w:r>
      <w:r w:rsidR="006B6D92" w:rsidRPr="00D12BCB">
        <w:rPr>
          <w:rFonts w:ascii="Arial" w:hAnsi="Arial" w:cs="Arial"/>
          <w:b/>
          <w:sz w:val="20"/>
          <w:szCs w:val="20"/>
        </w:rPr>
        <w:t xml:space="preserve"> </w:t>
      </w:r>
    </w:p>
    <w:p w14:paraId="032A6527" w14:textId="77777777" w:rsidR="004A5427" w:rsidRPr="00D12BCB" w:rsidRDefault="004A5427" w:rsidP="004A5427">
      <w:pPr>
        <w:spacing w:line="230" w:lineRule="auto"/>
        <w:ind w:left="567"/>
        <w:jc w:val="both"/>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D701E6"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D701E6" w:rsidRDefault="008E0591" w:rsidP="002201FA">
            <w:pPr>
              <w:tabs>
                <w:tab w:val="left" w:pos="540"/>
                <w:tab w:val="num" w:pos="720"/>
              </w:tabs>
              <w:ind w:right="128"/>
              <w:jc w:val="both"/>
              <w:rPr>
                <w:rFonts w:ascii="Arial" w:hAnsi="Arial" w:cs="Arial"/>
                <w:b/>
                <w:bCs/>
                <w:sz w:val="18"/>
                <w:szCs w:val="16"/>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D701E6" w:rsidRDefault="008E0591" w:rsidP="009D1CB0">
            <w:pPr>
              <w:tabs>
                <w:tab w:val="left" w:pos="180"/>
              </w:tabs>
              <w:ind w:right="142"/>
              <w:jc w:val="right"/>
              <w:rPr>
                <w:rFonts w:ascii="Arial" w:hAnsi="Arial" w:cs="Arial"/>
                <w:b/>
                <w:sz w:val="18"/>
                <w:szCs w:val="16"/>
              </w:rPr>
            </w:pPr>
            <w:r w:rsidRPr="00D701E6">
              <w:rPr>
                <w:rFonts w:ascii="Arial" w:hAnsi="Arial" w:cs="Arial"/>
                <w:b/>
                <w:sz w:val="18"/>
                <w:szCs w:val="16"/>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D701E6" w:rsidRDefault="008E0591" w:rsidP="009D1CB0">
            <w:pPr>
              <w:tabs>
                <w:tab w:val="left" w:pos="180"/>
              </w:tabs>
              <w:ind w:right="142"/>
              <w:jc w:val="right"/>
              <w:rPr>
                <w:rFonts w:ascii="Arial" w:hAnsi="Arial" w:cs="Arial"/>
                <w:b/>
                <w:sz w:val="18"/>
                <w:szCs w:val="16"/>
              </w:rPr>
            </w:pPr>
            <w:r w:rsidRPr="00D701E6">
              <w:rPr>
                <w:rFonts w:ascii="Arial" w:hAnsi="Arial" w:cs="Arial"/>
                <w:b/>
                <w:sz w:val="18"/>
                <w:szCs w:val="16"/>
              </w:rPr>
              <w:t>Önceki Dönem</w:t>
            </w:r>
          </w:p>
        </w:tc>
      </w:tr>
      <w:tr w:rsidR="008E0591" w:rsidRPr="00D701E6"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D701E6" w:rsidRDefault="008E0591" w:rsidP="002201FA">
            <w:pPr>
              <w:tabs>
                <w:tab w:val="left" w:pos="540"/>
                <w:tab w:val="num" w:pos="720"/>
              </w:tabs>
              <w:ind w:right="128"/>
              <w:jc w:val="both"/>
              <w:rPr>
                <w:rFonts w:ascii="Arial" w:hAnsi="Arial" w:cs="Arial"/>
                <w:b/>
                <w:bCs/>
                <w:sz w:val="18"/>
                <w:szCs w:val="16"/>
              </w:rPr>
            </w:pPr>
          </w:p>
        </w:tc>
        <w:tc>
          <w:tcPr>
            <w:tcW w:w="1417" w:type="dxa"/>
            <w:tcBorders>
              <w:top w:val="single" w:sz="4" w:space="0" w:color="auto"/>
            </w:tcBorders>
            <w:shd w:val="clear" w:color="auto" w:fill="FFFFFF"/>
            <w:vAlign w:val="center"/>
          </w:tcPr>
          <w:p w14:paraId="76057057" w14:textId="77777777" w:rsidR="008E0591" w:rsidRPr="00D701E6" w:rsidRDefault="008E0591" w:rsidP="009D1CB0">
            <w:pPr>
              <w:tabs>
                <w:tab w:val="left" w:pos="180"/>
              </w:tabs>
              <w:ind w:right="142"/>
              <w:jc w:val="right"/>
              <w:rPr>
                <w:rFonts w:ascii="Arial" w:hAnsi="Arial" w:cs="Arial"/>
                <w:b/>
                <w:sz w:val="18"/>
                <w:szCs w:val="16"/>
              </w:rPr>
            </w:pPr>
          </w:p>
        </w:tc>
        <w:tc>
          <w:tcPr>
            <w:tcW w:w="1843" w:type="dxa"/>
            <w:tcBorders>
              <w:top w:val="single" w:sz="4" w:space="0" w:color="auto"/>
            </w:tcBorders>
            <w:shd w:val="clear" w:color="auto" w:fill="FFFFFF"/>
            <w:vAlign w:val="center"/>
          </w:tcPr>
          <w:p w14:paraId="49B3BAA2" w14:textId="77777777" w:rsidR="008E0591" w:rsidRPr="00D701E6" w:rsidRDefault="008E0591" w:rsidP="009D1CB0">
            <w:pPr>
              <w:tabs>
                <w:tab w:val="left" w:pos="180"/>
              </w:tabs>
              <w:ind w:right="142"/>
              <w:jc w:val="right"/>
              <w:rPr>
                <w:rFonts w:ascii="Arial" w:hAnsi="Arial" w:cs="Arial"/>
                <w:b/>
                <w:sz w:val="18"/>
                <w:szCs w:val="16"/>
              </w:rPr>
            </w:pPr>
          </w:p>
        </w:tc>
      </w:tr>
      <w:tr w:rsidR="000A2AE9" w:rsidRPr="00D701E6" w14:paraId="188B8C5A" w14:textId="77777777" w:rsidTr="008A3AD0">
        <w:trPr>
          <w:trHeight w:val="113"/>
        </w:trPr>
        <w:tc>
          <w:tcPr>
            <w:tcW w:w="6096" w:type="dxa"/>
            <w:shd w:val="clear" w:color="auto" w:fill="FFFFFF"/>
            <w:vAlign w:val="bottom"/>
          </w:tcPr>
          <w:p w14:paraId="4D9C8FF0" w14:textId="15114EFA" w:rsidR="000A2AE9" w:rsidRPr="00D701E6" w:rsidRDefault="000A2AE9" w:rsidP="000A2AE9">
            <w:pPr>
              <w:tabs>
                <w:tab w:val="left" w:pos="540"/>
                <w:tab w:val="num" w:pos="720"/>
              </w:tabs>
              <w:ind w:right="128"/>
              <w:jc w:val="both"/>
              <w:rPr>
                <w:rFonts w:ascii="Arial" w:hAnsi="Arial" w:cs="Arial"/>
                <w:bCs/>
                <w:sz w:val="18"/>
                <w:szCs w:val="16"/>
              </w:rPr>
            </w:pPr>
            <w:r w:rsidRPr="00D701E6">
              <w:rPr>
                <w:rFonts w:ascii="Arial" w:hAnsi="Arial" w:cs="Arial"/>
                <w:bCs/>
                <w:sz w:val="18"/>
                <w:szCs w:val="16"/>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24C72A49" w:rsidR="000A2AE9" w:rsidRPr="00D701E6" w:rsidRDefault="001F2CA8" w:rsidP="000A2AE9">
            <w:pPr>
              <w:ind w:right="142"/>
              <w:jc w:val="right"/>
              <w:rPr>
                <w:rFonts w:ascii="Arial" w:hAnsi="Arial" w:cs="Arial"/>
                <w:sz w:val="18"/>
                <w:szCs w:val="16"/>
              </w:rPr>
            </w:pPr>
            <w:r w:rsidRPr="001F2CA8">
              <w:rPr>
                <w:rFonts w:ascii="Arial" w:hAnsi="Arial" w:cs="Arial"/>
                <w:sz w:val="18"/>
                <w:szCs w:val="16"/>
              </w:rPr>
              <w:t>1.186.979</w:t>
            </w:r>
          </w:p>
        </w:tc>
        <w:tc>
          <w:tcPr>
            <w:tcW w:w="1843" w:type="dxa"/>
            <w:vAlign w:val="bottom"/>
          </w:tcPr>
          <w:p w14:paraId="74B32B28" w14:textId="659EC003" w:rsidR="000A2AE9" w:rsidRPr="00D701E6" w:rsidRDefault="000A2AE9" w:rsidP="000A2AE9">
            <w:pPr>
              <w:ind w:right="142"/>
              <w:jc w:val="right"/>
              <w:rPr>
                <w:rFonts w:ascii="Arial" w:hAnsi="Arial" w:cs="Arial"/>
                <w:bCs/>
                <w:sz w:val="18"/>
                <w:szCs w:val="16"/>
              </w:rPr>
            </w:pPr>
            <w:r w:rsidRPr="00D701E6">
              <w:rPr>
                <w:rFonts w:ascii="Arial" w:hAnsi="Arial" w:cs="Arial"/>
                <w:sz w:val="18"/>
                <w:szCs w:val="16"/>
              </w:rPr>
              <w:t>1.324.415</w:t>
            </w:r>
          </w:p>
        </w:tc>
      </w:tr>
      <w:tr w:rsidR="000A2AE9" w:rsidRPr="00D701E6" w14:paraId="0DCFDBC8" w14:textId="77777777" w:rsidTr="008A3AD0">
        <w:trPr>
          <w:trHeight w:val="113"/>
        </w:trPr>
        <w:tc>
          <w:tcPr>
            <w:tcW w:w="6096" w:type="dxa"/>
            <w:shd w:val="clear" w:color="auto" w:fill="FFFFFF"/>
            <w:vAlign w:val="bottom"/>
          </w:tcPr>
          <w:p w14:paraId="3C94250C" w14:textId="33161731" w:rsidR="000A2AE9" w:rsidRPr="00D701E6" w:rsidRDefault="000A2AE9" w:rsidP="000A2AE9">
            <w:pPr>
              <w:tabs>
                <w:tab w:val="left" w:pos="540"/>
                <w:tab w:val="num" w:pos="720"/>
              </w:tabs>
              <w:ind w:right="128"/>
              <w:jc w:val="both"/>
              <w:rPr>
                <w:rFonts w:ascii="Arial" w:hAnsi="Arial" w:cs="Arial"/>
                <w:bCs/>
                <w:sz w:val="18"/>
                <w:szCs w:val="16"/>
              </w:rPr>
            </w:pPr>
            <w:proofErr w:type="spellStart"/>
            <w:r w:rsidRPr="00D701E6">
              <w:rPr>
                <w:rFonts w:ascii="Arial" w:hAnsi="Arial" w:cs="Arial"/>
                <w:bCs/>
                <w:sz w:val="18"/>
                <w:szCs w:val="16"/>
              </w:rPr>
              <w:t>Gayrinakdi</w:t>
            </w:r>
            <w:proofErr w:type="spellEnd"/>
            <w:r w:rsidRPr="00D701E6">
              <w:rPr>
                <w:rFonts w:ascii="Arial" w:hAnsi="Arial" w:cs="Arial"/>
                <w:bCs/>
                <w:sz w:val="18"/>
                <w:szCs w:val="16"/>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3493AC69" w:rsidR="000A2AE9" w:rsidRPr="00D701E6" w:rsidRDefault="001F2CA8" w:rsidP="000A2AE9">
            <w:pPr>
              <w:ind w:right="142"/>
              <w:jc w:val="right"/>
              <w:rPr>
                <w:rFonts w:ascii="Arial" w:hAnsi="Arial" w:cs="Arial"/>
                <w:sz w:val="18"/>
                <w:szCs w:val="16"/>
              </w:rPr>
            </w:pPr>
            <w:r w:rsidRPr="001F2CA8">
              <w:rPr>
                <w:rFonts w:ascii="Arial" w:hAnsi="Arial" w:cs="Arial"/>
                <w:sz w:val="18"/>
                <w:szCs w:val="16"/>
              </w:rPr>
              <w:t>520.065</w:t>
            </w:r>
          </w:p>
        </w:tc>
        <w:tc>
          <w:tcPr>
            <w:tcW w:w="1843" w:type="dxa"/>
            <w:vAlign w:val="bottom"/>
          </w:tcPr>
          <w:p w14:paraId="2733EB1F" w14:textId="2680CED3" w:rsidR="000A2AE9" w:rsidRPr="00D701E6" w:rsidRDefault="000A2AE9" w:rsidP="000A2AE9">
            <w:pPr>
              <w:ind w:right="142"/>
              <w:jc w:val="right"/>
              <w:rPr>
                <w:rFonts w:ascii="Arial" w:hAnsi="Arial" w:cs="Arial"/>
                <w:bCs/>
                <w:sz w:val="18"/>
                <w:szCs w:val="16"/>
              </w:rPr>
            </w:pPr>
            <w:r w:rsidRPr="00D701E6">
              <w:rPr>
                <w:rFonts w:ascii="Arial" w:hAnsi="Arial" w:cs="Arial"/>
                <w:sz w:val="18"/>
                <w:szCs w:val="16"/>
              </w:rPr>
              <w:t>365.063</w:t>
            </w:r>
          </w:p>
        </w:tc>
      </w:tr>
      <w:tr w:rsidR="000A2AE9" w:rsidRPr="00D701E6" w14:paraId="7C30C33A" w14:textId="77777777" w:rsidTr="008A3AD0">
        <w:trPr>
          <w:trHeight w:val="113"/>
        </w:trPr>
        <w:tc>
          <w:tcPr>
            <w:tcW w:w="6096" w:type="dxa"/>
            <w:shd w:val="clear" w:color="auto" w:fill="FFFFFF"/>
            <w:vAlign w:val="bottom"/>
          </w:tcPr>
          <w:p w14:paraId="7A2F411F" w14:textId="0AF04EDD" w:rsidR="000A2AE9" w:rsidRPr="00D701E6" w:rsidRDefault="000A2AE9" w:rsidP="000A2AE9">
            <w:pPr>
              <w:tabs>
                <w:tab w:val="left" w:pos="540"/>
                <w:tab w:val="num" w:pos="720"/>
              </w:tabs>
              <w:ind w:right="128"/>
              <w:jc w:val="both"/>
              <w:rPr>
                <w:rFonts w:ascii="Arial" w:hAnsi="Arial" w:cs="Arial"/>
                <w:bCs/>
                <w:sz w:val="18"/>
                <w:szCs w:val="16"/>
              </w:rPr>
            </w:pPr>
            <w:r w:rsidRPr="00D701E6">
              <w:rPr>
                <w:rFonts w:ascii="Arial" w:hAnsi="Arial" w:cs="Arial"/>
                <w:bCs/>
                <w:sz w:val="18"/>
                <w:szCs w:val="16"/>
              </w:rPr>
              <w:t xml:space="preserve">Tazmin edilmemiş ve nakde dönüşmemiş </w:t>
            </w:r>
            <w:proofErr w:type="spellStart"/>
            <w:r w:rsidRPr="00D701E6">
              <w:rPr>
                <w:rFonts w:ascii="Arial" w:hAnsi="Arial" w:cs="Arial"/>
                <w:bCs/>
                <w:sz w:val="18"/>
                <w:szCs w:val="16"/>
              </w:rPr>
              <w:t>gayrinakdi</w:t>
            </w:r>
            <w:proofErr w:type="spellEnd"/>
            <w:r w:rsidRPr="00D701E6">
              <w:rPr>
                <w:rFonts w:ascii="Arial" w:hAnsi="Arial" w:cs="Arial"/>
                <w:bCs/>
                <w:sz w:val="18"/>
                <w:szCs w:val="16"/>
              </w:rPr>
              <w:t xml:space="preserve"> krediler üçüncü aşama beklenen zarar karşılığı</w:t>
            </w:r>
          </w:p>
        </w:tc>
        <w:tc>
          <w:tcPr>
            <w:tcW w:w="1417" w:type="dxa"/>
            <w:vAlign w:val="bottom"/>
          </w:tcPr>
          <w:p w14:paraId="01E24EAE" w14:textId="64BD094F" w:rsidR="000A2AE9" w:rsidRPr="00D701E6" w:rsidRDefault="001F2CA8" w:rsidP="000A2AE9">
            <w:pPr>
              <w:ind w:right="142"/>
              <w:jc w:val="right"/>
              <w:rPr>
                <w:rFonts w:ascii="Arial" w:hAnsi="Arial" w:cs="Arial"/>
                <w:sz w:val="18"/>
                <w:szCs w:val="16"/>
              </w:rPr>
            </w:pPr>
            <w:r w:rsidRPr="001F2CA8">
              <w:rPr>
                <w:rFonts w:ascii="Arial" w:hAnsi="Arial" w:cs="Arial"/>
                <w:sz w:val="18"/>
                <w:szCs w:val="16"/>
              </w:rPr>
              <w:t>278.977</w:t>
            </w:r>
          </w:p>
        </w:tc>
        <w:tc>
          <w:tcPr>
            <w:tcW w:w="1843" w:type="dxa"/>
            <w:vAlign w:val="bottom"/>
          </w:tcPr>
          <w:p w14:paraId="61F12BF8" w14:textId="1504FADA" w:rsidR="000A2AE9" w:rsidRPr="00D701E6" w:rsidRDefault="000A2AE9" w:rsidP="000A2AE9">
            <w:pPr>
              <w:ind w:right="142"/>
              <w:jc w:val="right"/>
              <w:rPr>
                <w:rFonts w:ascii="Arial" w:hAnsi="Arial" w:cs="Arial"/>
                <w:bCs/>
                <w:sz w:val="18"/>
                <w:szCs w:val="16"/>
              </w:rPr>
            </w:pPr>
            <w:r w:rsidRPr="00D701E6">
              <w:rPr>
                <w:rFonts w:ascii="Arial" w:hAnsi="Arial" w:cs="Arial"/>
                <w:sz w:val="18"/>
                <w:szCs w:val="16"/>
              </w:rPr>
              <w:t>214.749</w:t>
            </w:r>
          </w:p>
        </w:tc>
      </w:tr>
      <w:tr w:rsidR="000A2AE9" w:rsidRPr="00D701E6" w14:paraId="69A1AD56" w14:textId="77777777" w:rsidTr="008A3AD0">
        <w:trPr>
          <w:trHeight w:val="113"/>
        </w:trPr>
        <w:tc>
          <w:tcPr>
            <w:tcW w:w="6096" w:type="dxa"/>
            <w:shd w:val="clear" w:color="auto" w:fill="FFFFFF"/>
            <w:vAlign w:val="bottom"/>
          </w:tcPr>
          <w:p w14:paraId="3F719607" w14:textId="0D9F19ED" w:rsidR="000A2AE9" w:rsidRPr="00D701E6" w:rsidRDefault="000A2AE9" w:rsidP="000A2AE9">
            <w:pPr>
              <w:tabs>
                <w:tab w:val="left" w:pos="540"/>
                <w:tab w:val="num" w:pos="720"/>
              </w:tabs>
              <w:ind w:right="128"/>
              <w:jc w:val="both"/>
              <w:rPr>
                <w:rFonts w:ascii="Arial" w:hAnsi="Arial" w:cs="Arial"/>
                <w:bCs/>
                <w:sz w:val="18"/>
                <w:szCs w:val="16"/>
              </w:rPr>
            </w:pPr>
            <w:r w:rsidRPr="00D701E6">
              <w:rPr>
                <w:rFonts w:ascii="Arial" w:hAnsi="Arial" w:cs="Arial"/>
                <w:bCs/>
                <w:sz w:val="18"/>
                <w:szCs w:val="16"/>
              </w:rPr>
              <w:t>Muhtemel riskler için ayrılan serbest karşılıklar</w:t>
            </w:r>
          </w:p>
        </w:tc>
        <w:tc>
          <w:tcPr>
            <w:tcW w:w="1417" w:type="dxa"/>
            <w:vAlign w:val="bottom"/>
          </w:tcPr>
          <w:p w14:paraId="03956775" w14:textId="10267F2C" w:rsidR="000A2AE9" w:rsidRPr="00D701E6" w:rsidRDefault="000A2AE9" w:rsidP="000A2AE9">
            <w:pPr>
              <w:ind w:right="142"/>
              <w:jc w:val="right"/>
              <w:rPr>
                <w:rFonts w:ascii="Arial" w:hAnsi="Arial" w:cs="Arial"/>
                <w:sz w:val="18"/>
                <w:szCs w:val="16"/>
              </w:rPr>
            </w:pPr>
            <w:r w:rsidRPr="00D701E6">
              <w:rPr>
                <w:rFonts w:ascii="Arial" w:hAnsi="Arial" w:cs="Arial"/>
                <w:sz w:val="18"/>
                <w:szCs w:val="16"/>
              </w:rPr>
              <w:t>2.</w:t>
            </w:r>
            <w:r w:rsidR="001F2CA8">
              <w:rPr>
                <w:rFonts w:ascii="Arial" w:hAnsi="Arial" w:cs="Arial"/>
                <w:sz w:val="18"/>
                <w:szCs w:val="16"/>
              </w:rPr>
              <w:t>400</w:t>
            </w:r>
            <w:r w:rsidRPr="00D701E6">
              <w:rPr>
                <w:rFonts w:ascii="Arial" w:hAnsi="Arial" w:cs="Arial"/>
                <w:sz w:val="18"/>
                <w:szCs w:val="16"/>
              </w:rPr>
              <w:t>.000</w:t>
            </w:r>
          </w:p>
        </w:tc>
        <w:tc>
          <w:tcPr>
            <w:tcW w:w="1843" w:type="dxa"/>
            <w:vAlign w:val="bottom"/>
          </w:tcPr>
          <w:p w14:paraId="15AEAFF9" w14:textId="6A32869A" w:rsidR="000A2AE9" w:rsidRPr="00D701E6" w:rsidRDefault="000A2AE9" w:rsidP="000A2AE9">
            <w:pPr>
              <w:ind w:right="142"/>
              <w:jc w:val="right"/>
              <w:rPr>
                <w:rFonts w:ascii="Arial" w:hAnsi="Arial" w:cs="Arial"/>
                <w:sz w:val="18"/>
                <w:szCs w:val="16"/>
              </w:rPr>
            </w:pPr>
            <w:r w:rsidRPr="00D701E6">
              <w:rPr>
                <w:rFonts w:ascii="Arial" w:hAnsi="Arial" w:cs="Arial"/>
                <w:sz w:val="18"/>
                <w:szCs w:val="16"/>
              </w:rPr>
              <w:t>2.100.000</w:t>
            </w:r>
          </w:p>
        </w:tc>
      </w:tr>
      <w:tr w:rsidR="000A2AE9" w:rsidRPr="00D701E6" w14:paraId="6EFA53A2" w14:textId="77777777" w:rsidTr="008A3AD0">
        <w:trPr>
          <w:trHeight w:val="113"/>
        </w:trPr>
        <w:tc>
          <w:tcPr>
            <w:tcW w:w="6096" w:type="dxa"/>
            <w:shd w:val="clear" w:color="auto" w:fill="FFFFFF"/>
            <w:vAlign w:val="bottom"/>
          </w:tcPr>
          <w:p w14:paraId="76BBFF91" w14:textId="5E7BD467" w:rsidR="000A2AE9" w:rsidRPr="00D701E6" w:rsidRDefault="000A2AE9" w:rsidP="000A2AE9">
            <w:pPr>
              <w:tabs>
                <w:tab w:val="left" w:pos="540"/>
                <w:tab w:val="num" w:pos="720"/>
              </w:tabs>
              <w:ind w:right="128"/>
              <w:jc w:val="both"/>
              <w:rPr>
                <w:rFonts w:ascii="Arial" w:hAnsi="Arial" w:cs="Arial"/>
                <w:bCs/>
                <w:sz w:val="18"/>
                <w:szCs w:val="16"/>
              </w:rPr>
            </w:pPr>
            <w:r w:rsidRPr="00D701E6">
              <w:rPr>
                <w:rFonts w:ascii="Arial" w:hAnsi="Arial" w:cs="Arial"/>
                <w:bCs/>
                <w:sz w:val="18"/>
                <w:szCs w:val="16"/>
              </w:rPr>
              <w:t>Diğer karşılıklar</w:t>
            </w:r>
          </w:p>
        </w:tc>
        <w:tc>
          <w:tcPr>
            <w:tcW w:w="1417" w:type="dxa"/>
            <w:vAlign w:val="bottom"/>
          </w:tcPr>
          <w:p w14:paraId="25485F01" w14:textId="2C21397B" w:rsidR="000A2AE9" w:rsidRPr="00D701E6" w:rsidRDefault="001F2CA8" w:rsidP="000A2AE9">
            <w:pPr>
              <w:ind w:right="142"/>
              <w:jc w:val="right"/>
              <w:rPr>
                <w:rFonts w:ascii="Arial" w:hAnsi="Arial" w:cs="Arial"/>
                <w:sz w:val="18"/>
                <w:szCs w:val="16"/>
              </w:rPr>
            </w:pPr>
            <w:r w:rsidRPr="001F2CA8">
              <w:rPr>
                <w:rFonts w:ascii="Arial" w:hAnsi="Arial" w:cs="Arial"/>
                <w:sz w:val="18"/>
                <w:szCs w:val="16"/>
              </w:rPr>
              <w:t>133.002</w:t>
            </w:r>
          </w:p>
        </w:tc>
        <w:tc>
          <w:tcPr>
            <w:tcW w:w="1843" w:type="dxa"/>
            <w:vAlign w:val="bottom"/>
          </w:tcPr>
          <w:p w14:paraId="6471709E" w14:textId="790A1122" w:rsidR="000A2AE9" w:rsidRPr="00D701E6" w:rsidRDefault="000A2AE9" w:rsidP="000A2AE9">
            <w:pPr>
              <w:ind w:right="142"/>
              <w:jc w:val="right"/>
              <w:rPr>
                <w:rFonts w:ascii="Arial" w:hAnsi="Arial" w:cs="Arial"/>
                <w:bCs/>
                <w:sz w:val="18"/>
                <w:szCs w:val="16"/>
              </w:rPr>
            </w:pPr>
            <w:r w:rsidRPr="00D701E6">
              <w:rPr>
                <w:rFonts w:ascii="Arial" w:hAnsi="Arial" w:cs="Arial"/>
                <w:sz w:val="18"/>
                <w:szCs w:val="16"/>
              </w:rPr>
              <w:t>112.331</w:t>
            </w:r>
          </w:p>
        </w:tc>
      </w:tr>
      <w:tr w:rsidR="000A2AE9" w:rsidRPr="00D701E6"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0A2AE9" w:rsidRPr="00D701E6" w:rsidRDefault="000A2AE9" w:rsidP="000A2AE9">
            <w:pPr>
              <w:tabs>
                <w:tab w:val="left" w:pos="540"/>
                <w:tab w:val="num" w:pos="720"/>
              </w:tabs>
              <w:ind w:right="128"/>
              <w:jc w:val="both"/>
              <w:rPr>
                <w:rFonts w:ascii="Arial" w:hAnsi="Arial" w:cs="Arial"/>
                <w:b/>
                <w:bCs/>
                <w:sz w:val="18"/>
                <w:szCs w:val="16"/>
              </w:rPr>
            </w:pPr>
          </w:p>
        </w:tc>
        <w:tc>
          <w:tcPr>
            <w:tcW w:w="1417" w:type="dxa"/>
            <w:tcBorders>
              <w:bottom w:val="single" w:sz="4" w:space="0" w:color="auto"/>
            </w:tcBorders>
            <w:vAlign w:val="bottom"/>
          </w:tcPr>
          <w:p w14:paraId="279EACB3" w14:textId="67F107D9" w:rsidR="000A2AE9" w:rsidRPr="00D701E6" w:rsidRDefault="000A2AE9" w:rsidP="000A2AE9">
            <w:pPr>
              <w:ind w:right="142"/>
              <w:jc w:val="right"/>
              <w:rPr>
                <w:rFonts w:ascii="Arial" w:hAnsi="Arial" w:cs="Arial"/>
                <w:sz w:val="18"/>
                <w:szCs w:val="16"/>
                <w:highlight w:val="yellow"/>
              </w:rPr>
            </w:pPr>
          </w:p>
        </w:tc>
        <w:tc>
          <w:tcPr>
            <w:tcW w:w="1843" w:type="dxa"/>
            <w:tcBorders>
              <w:bottom w:val="single" w:sz="4" w:space="0" w:color="auto"/>
            </w:tcBorders>
            <w:vAlign w:val="bottom"/>
          </w:tcPr>
          <w:p w14:paraId="0D54262C" w14:textId="24C7052C" w:rsidR="000A2AE9" w:rsidRPr="00D701E6" w:rsidRDefault="000A2AE9" w:rsidP="000A2AE9">
            <w:pPr>
              <w:ind w:right="142"/>
              <w:jc w:val="right"/>
              <w:rPr>
                <w:rFonts w:ascii="Arial" w:hAnsi="Arial" w:cs="Arial"/>
                <w:bCs/>
                <w:sz w:val="18"/>
                <w:szCs w:val="16"/>
              </w:rPr>
            </w:pPr>
          </w:p>
        </w:tc>
      </w:tr>
      <w:tr w:rsidR="000A2AE9" w:rsidRPr="00D701E6"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0A2AE9" w:rsidRPr="00D701E6" w:rsidRDefault="000A2AE9" w:rsidP="000A2AE9">
            <w:pPr>
              <w:tabs>
                <w:tab w:val="left" w:pos="540"/>
                <w:tab w:val="num" w:pos="720"/>
              </w:tabs>
              <w:ind w:right="128"/>
              <w:jc w:val="both"/>
              <w:rPr>
                <w:rFonts w:ascii="Arial" w:hAnsi="Arial" w:cs="Arial"/>
                <w:b/>
                <w:bCs/>
                <w:sz w:val="18"/>
                <w:szCs w:val="16"/>
              </w:rPr>
            </w:pPr>
            <w:r w:rsidRPr="00D701E6">
              <w:rPr>
                <w:rFonts w:ascii="Arial" w:hAnsi="Arial" w:cs="Arial"/>
                <w:b/>
                <w:bCs/>
                <w:sz w:val="18"/>
                <w:szCs w:val="16"/>
              </w:rPr>
              <w:t>Dönem sonu bakiyesi</w:t>
            </w:r>
          </w:p>
        </w:tc>
        <w:tc>
          <w:tcPr>
            <w:tcW w:w="1417" w:type="dxa"/>
            <w:tcBorders>
              <w:top w:val="single" w:sz="4" w:space="0" w:color="auto"/>
              <w:bottom w:val="double" w:sz="4" w:space="0" w:color="auto"/>
            </w:tcBorders>
            <w:vAlign w:val="bottom"/>
          </w:tcPr>
          <w:p w14:paraId="78FE30B5" w14:textId="1495A970" w:rsidR="000A2AE9" w:rsidRPr="00D701E6" w:rsidRDefault="001F2CA8" w:rsidP="000A2AE9">
            <w:pPr>
              <w:ind w:right="142"/>
              <w:jc w:val="right"/>
              <w:rPr>
                <w:rFonts w:ascii="Arial" w:hAnsi="Arial" w:cs="Arial"/>
                <w:b/>
                <w:bCs/>
                <w:sz w:val="18"/>
                <w:szCs w:val="16"/>
              </w:rPr>
            </w:pPr>
            <w:r w:rsidRPr="001F2CA8">
              <w:rPr>
                <w:rFonts w:ascii="Arial" w:hAnsi="Arial" w:cs="Arial"/>
                <w:b/>
                <w:bCs/>
                <w:sz w:val="18"/>
                <w:szCs w:val="16"/>
              </w:rPr>
              <w:t>4.519.023</w:t>
            </w:r>
          </w:p>
        </w:tc>
        <w:tc>
          <w:tcPr>
            <w:tcW w:w="1843" w:type="dxa"/>
            <w:tcBorders>
              <w:top w:val="single" w:sz="4" w:space="0" w:color="auto"/>
              <w:bottom w:val="double" w:sz="4" w:space="0" w:color="auto"/>
            </w:tcBorders>
            <w:vAlign w:val="bottom"/>
          </w:tcPr>
          <w:p w14:paraId="4A9F9487" w14:textId="42CB1799" w:rsidR="000A2AE9" w:rsidRPr="00D701E6" w:rsidRDefault="000A2AE9" w:rsidP="000A2AE9">
            <w:pPr>
              <w:ind w:right="142"/>
              <w:jc w:val="right"/>
              <w:rPr>
                <w:rFonts w:ascii="Arial" w:hAnsi="Arial" w:cs="Arial"/>
                <w:b/>
                <w:bCs/>
                <w:sz w:val="18"/>
                <w:szCs w:val="16"/>
              </w:rPr>
            </w:pPr>
            <w:r w:rsidRPr="00D701E6">
              <w:rPr>
                <w:rFonts w:ascii="Arial" w:hAnsi="Arial" w:cs="Arial"/>
                <w:b/>
                <w:bCs/>
                <w:sz w:val="18"/>
                <w:szCs w:val="16"/>
              </w:rPr>
              <w:t>4.116.558</w:t>
            </w:r>
          </w:p>
        </w:tc>
      </w:tr>
    </w:tbl>
    <w:p w14:paraId="0A960ADC" w14:textId="77777777" w:rsidR="00910500" w:rsidRPr="00D12BCB" w:rsidRDefault="00910500" w:rsidP="008E0591">
      <w:pPr>
        <w:autoSpaceDE w:val="0"/>
        <w:autoSpaceDN w:val="0"/>
        <w:adjustRightInd w:val="0"/>
        <w:jc w:val="both"/>
        <w:rPr>
          <w:rFonts w:ascii="Arial" w:hAnsi="Arial" w:cs="Arial"/>
          <w:bCs/>
          <w:sz w:val="16"/>
          <w:szCs w:val="16"/>
        </w:rPr>
      </w:pPr>
    </w:p>
    <w:p w14:paraId="397368ED" w14:textId="7F26071B" w:rsidR="000A4552" w:rsidRPr="00D12BCB" w:rsidRDefault="007E0E74" w:rsidP="000A4552">
      <w:pPr>
        <w:tabs>
          <w:tab w:val="left" w:pos="540"/>
        </w:tabs>
        <w:ind w:left="426" w:hanging="426"/>
        <w:jc w:val="both"/>
        <w:rPr>
          <w:rFonts w:ascii="Arial" w:hAnsi="Arial" w:cs="Arial"/>
          <w:b/>
          <w:bCs/>
          <w:sz w:val="20"/>
          <w:szCs w:val="20"/>
        </w:rPr>
      </w:pPr>
      <w:r>
        <w:rPr>
          <w:rFonts w:ascii="Arial" w:hAnsi="Arial" w:cs="Arial"/>
          <w:b/>
          <w:bCs/>
          <w:sz w:val="20"/>
          <w:szCs w:val="20"/>
        </w:rPr>
        <w:t>8</w:t>
      </w:r>
      <w:r w:rsidR="000A4552" w:rsidRPr="00D12BCB">
        <w:rPr>
          <w:rFonts w:ascii="Arial" w:hAnsi="Arial" w:cs="Arial"/>
          <w:b/>
          <w:bCs/>
          <w:sz w:val="20"/>
          <w:szCs w:val="20"/>
        </w:rPr>
        <w:t>.</w:t>
      </w:r>
      <w:r w:rsidR="000A4552" w:rsidRPr="00D12BCB">
        <w:rPr>
          <w:rFonts w:ascii="Arial" w:hAnsi="Arial" w:cs="Arial"/>
          <w:b/>
          <w:bCs/>
          <w:sz w:val="20"/>
          <w:szCs w:val="20"/>
        </w:rPr>
        <w:tab/>
        <w:t xml:space="preserve">Vergi </w:t>
      </w:r>
      <w:r w:rsidR="006B6D92" w:rsidRPr="00D12BCB">
        <w:rPr>
          <w:rFonts w:ascii="Arial" w:hAnsi="Arial" w:cs="Arial"/>
          <w:b/>
          <w:bCs/>
          <w:sz w:val="20"/>
          <w:szCs w:val="20"/>
        </w:rPr>
        <w:t>Borcuna İlişkin Açıklamalar:</w:t>
      </w:r>
    </w:p>
    <w:p w14:paraId="1B8D0BA4" w14:textId="77777777" w:rsidR="000A4552" w:rsidRPr="00D12BCB" w:rsidRDefault="000A4552" w:rsidP="000A4552">
      <w:pPr>
        <w:tabs>
          <w:tab w:val="left" w:pos="540"/>
        </w:tabs>
        <w:jc w:val="both"/>
        <w:rPr>
          <w:rFonts w:ascii="Arial" w:hAnsi="Arial" w:cs="Arial"/>
          <w:b/>
          <w:bCs/>
          <w:sz w:val="14"/>
          <w:szCs w:val="14"/>
        </w:rPr>
      </w:pPr>
    </w:p>
    <w:p w14:paraId="0D044742" w14:textId="2C910F11" w:rsidR="000A4552" w:rsidRPr="00D12BCB" w:rsidRDefault="000A4552" w:rsidP="000A4552">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 xml:space="preserve">Cari </w:t>
      </w:r>
      <w:r w:rsidR="006B6D92" w:rsidRPr="00D12BCB">
        <w:rPr>
          <w:rFonts w:ascii="Arial" w:hAnsi="Arial" w:cs="Arial"/>
          <w:b/>
          <w:bCs/>
          <w:sz w:val="20"/>
          <w:szCs w:val="20"/>
        </w:rPr>
        <w:t>Vergi Borcuna İlişkin Açıklamalar:</w:t>
      </w:r>
    </w:p>
    <w:p w14:paraId="782E56AF" w14:textId="77777777" w:rsidR="000A4552" w:rsidRPr="006B6D92" w:rsidRDefault="000A4552" w:rsidP="000A4552">
      <w:pPr>
        <w:ind w:left="561" w:hanging="374"/>
        <w:jc w:val="both"/>
        <w:rPr>
          <w:rFonts w:ascii="Arial" w:hAnsi="Arial" w:cs="Arial"/>
          <w:bCs/>
          <w:sz w:val="10"/>
          <w:szCs w:val="10"/>
        </w:rPr>
      </w:pPr>
    </w:p>
    <w:p w14:paraId="24C0821E" w14:textId="365F84CF" w:rsidR="000A4552" w:rsidRPr="00D12BCB" w:rsidRDefault="000A4552" w:rsidP="000A4552">
      <w:pPr>
        <w:ind w:left="709"/>
        <w:jc w:val="both"/>
        <w:rPr>
          <w:rFonts w:ascii="Arial" w:hAnsi="Arial" w:cs="Arial"/>
          <w:bCs/>
          <w:sz w:val="20"/>
          <w:szCs w:val="20"/>
        </w:rPr>
      </w:pPr>
      <w:r w:rsidRPr="00D12BCB">
        <w:rPr>
          <w:rFonts w:ascii="Arial" w:hAnsi="Arial" w:cs="Arial"/>
          <w:bCs/>
          <w:sz w:val="20"/>
          <w:szCs w:val="20"/>
        </w:rPr>
        <w:t xml:space="preserve">a.1)  Vergi </w:t>
      </w:r>
      <w:r w:rsidR="006B6D92" w:rsidRPr="00D12BCB">
        <w:rPr>
          <w:rFonts w:ascii="Arial" w:hAnsi="Arial" w:cs="Arial"/>
          <w:bCs/>
          <w:sz w:val="20"/>
          <w:szCs w:val="20"/>
        </w:rPr>
        <w:t>Karşılığına İlişkin Açıklamalar:</w:t>
      </w:r>
    </w:p>
    <w:p w14:paraId="084C8D32" w14:textId="77777777" w:rsidR="000A4552" w:rsidRPr="006B6D92" w:rsidRDefault="000A4552" w:rsidP="000A4552">
      <w:pPr>
        <w:ind w:left="561" w:hanging="374"/>
        <w:jc w:val="both"/>
        <w:rPr>
          <w:rFonts w:ascii="Arial" w:hAnsi="Arial" w:cs="Arial"/>
          <w:bCs/>
          <w:sz w:val="10"/>
          <w:szCs w:val="10"/>
        </w:rPr>
      </w:pPr>
    </w:p>
    <w:p w14:paraId="1D39B79D" w14:textId="60E80AB8" w:rsidR="002201FA" w:rsidRDefault="000A4552" w:rsidP="00495141">
      <w:pPr>
        <w:autoSpaceDE w:val="0"/>
        <w:autoSpaceDN w:val="0"/>
        <w:adjustRightInd w:val="0"/>
        <w:ind w:left="1134" w:right="-1"/>
        <w:jc w:val="both"/>
        <w:rPr>
          <w:rFonts w:ascii="Arial" w:hAnsi="Arial" w:cs="Arial"/>
          <w:bCs/>
          <w:sz w:val="20"/>
          <w:szCs w:val="20"/>
        </w:rPr>
      </w:pPr>
      <w:r w:rsidRPr="00D12BCB">
        <w:rPr>
          <w:rFonts w:ascii="Arial" w:hAnsi="Arial" w:cs="Arial"/>
          <w:bCs/>
          <w:sz w:val="20"/>
          <w:szCs w:val="20"/>
        </w:rPr>
        <w:t xml:space="preserve">Banka’nın </w:t>
      </w:r>
      <w:r w:rsidR="00325059">
        <w:rPr>
          <w:rFonts w:ascii="Arial" w:hAnsi="Arial" w:cs="Arial"/>
          <w:sz w:val="20"/>
          <w:szCs w:val="20"/>
        </w:rPr>
        <w:t>3</w:t>
      </w:r>
      <w:r w:rsidR="000A2AE9">
        <w:rPr>
          <w:rFonts w:ascii="Arial" w:hAnsi="Arial" w:cs="Arial"/>
          <w:sz w:val="20"/>
          <w:szCs w:val="20"/>
        </w:rPr>
        <w:t>0 Haziran 2025</w:t>
      </w:r>
      <w:r w:rsidRPr="00D12BCB">
        <w:rPr>
          <w:rFonts w:ascii="Arial" w:hAnsi="Arial" w:cs="Arial"/>
          <w:bCs/>
          <w:sz w:val="20"/>
          <w:szCs w:val="20"/>
        </w:rPr>
        <w:t xml:space="preserve"> itibarıyla hesaplanan kurumlar vergisinden ödenen geçici vergiler düşüldükten sonra </w:t>
      </w:r>
      <w:r w:rsidR="001F2CA8" w:rsidRPr="001F2CA8">
        <w:rPr>
          <w:rFonts w:ascii="Arial" w:hAnsi="Arial" w:cs="Arial"/>
          <w:bCs/>
          <w:sz w:val="20"/>
          <w:szCs w:val="20"/>
        </w:rPr>
        <w:t xml:space="preserve">699.416 </w:t>
      </w:r>
      <w:r w:rsidRPr="00D12BCB">
        <w:rPr>
          <w:rFonts w:ascii="Arial" w:hAnsi="Arial" w:cs="Arial"/>
          <w:bCs/>
          <w:sz w:val="20"/>
          <w:szCs w:val="20"/>
        </w:rPr>
        <w:t>TL kalan vergi borcu bulunmaktadır (</w:t>
      </w:r>
      <w:r w:rsidR="00D35D3C" w:rsidRPr="00D12BCB">
        <w:rPr>
          <w:rFonts w:ascii="Arial" w:hAnsi="Arial" w:cs="Arial"/>
          <w:bCs/>
          <w:sz w:val="20"/>
          <w:szCs w:val="20"/>
        </w:rPr>
        <w:t>31 Aralık 20</w:t>
      </w:r>
      <w:r w:rsidR="00993293" w:rsidRPr="00D12BCB">
        <w:rPr>
          <w:rFonts w:ascii="Arial" w:hAnsi="Arial" w:cs="Arial"/>
          <w:bCs/>
          <w:sz w:val="20"/>
          <w:szCs w:val="20"/>
        </w:rPr>
        <w:t>2</w:t>
      </w:r>
      <w:r w:rsidR="000A2AE9">
        <w:rPr>
          <w:rFonts w:ascii="Arial" w:hAnsi="Arial" w:cs="Arial"/>
          <w:bCs/>
          <w:sz w:val="20"/>
          <w:szCs w:val="20"/>
        </w:rPr>
        <w:t>4</w:t>
      </w:r>
      <w:r w:rsidRPr="00D12BCB">
        <w:rPr>
          <w:rFonts w:ascii="Arial" w:hAnsi="Arial" w:cs="Arial"/>
          <w:bCs/>
          <w:sz w:val="20"/>
          <w:szCs w:val="20"/>
        </w:rPr>
        <w:t xml:space="preserve">: </w:t>
      </w:r>
      <w:r w:rsidR="000A2AE9" w:rsidRPr="006E5F51">
        <w:rPr>
          <w:rFonts w:ascii="Arial" w:hAnsi="Arial" w:cs="Arial"/>
          <w:bCs/>
          <w:sz w:val="20"/>
          <w:szCs w:val="20"/>
        </w:rPr>
        <w:t>844.183</w:t>
      </w:r>
      <w:r w:rsidR="00DF46CB" w:rsidRPr="00D12BCB">
        <w:rPr>
          <w:rFonts w:ascii="Arial" w:hAnsi="Arial" w:cs="Arial"/>
          <w:bCs/>
          <w:sz w:val="20"/>
          <w:szCs w:val="20"/>
        </w:rPr>
        <w:t xml:space="preserve"> </w:t>
      </w:r>
      <w:r w:rsidRPr="00D12BCB">
        <w:rPr>
          <w:rFonts w:ascii="Arial" w:hAnsi="Arial" w:cs="Arial"/>
          <w:bCs/>
          <w:sz w:val="20"/>
          <w:szCs w:val="20"/>
        </w:rPr>
        <w:t xml:space="preserve">TL). </w:t>
      </w:r>
    </w:p>
    <w:p w14:paraId="1695A32C" w14:textId="77777777" w:rsidR="007E0E74" w:rsidRDefault="007E0E74" w:rsidP="00495141">
      <w:pPr>
        <w:autoSpaceDE w:val="0"/>
        <w:autoSpaceDN w:val="0"/>
        <w:adjustRightInd w:val="0"/>
        <w:ind w:left="1134" w:right="-1"/>
        <w:jc w:val="both"/>
        <w:rPr>
          <w:rFonts w:ascii="Arial" w:hAnsi="Arial" w:cs="Arial"/>
          <w:bCs/>
          <w:sz w:val="20"/>
          <w:szCs w:val="20"/>
        </w:rPr>
      </w:pPr>
    </w:p>
    <w:p w14:paraId="074DB0AF" w14:textId="07CE4702" w:rsidR="006D0386" w:rsidRPr="00D12BCB" w:rsidRDefault="006D0386" w:rsidP="00495141">
      <w:pPr>
        <w:autoSpaceDE w:val="0"/>
        <w:autoSpaceDN w:val="0"/>
        <w:adjustRightInd w:val="0"/>
        <w:ind w:left="1134" w:right="-1"/>
        <w:jc w:val="both"/>
        <w:rPr>
          <w:rFonts w:ascii="Arial" w:hAnsi="Arial" w:cs="Arial"/>
          <w:bCs/>
          <w:sz w:val="20"/>
          <w:szCs w:val="20"/>
        </w:rPr>
      </w:pPr>
    </w:p>
    <w:p w14:paraId="4FC04A4C" w14:textId="77777777" w:rsidR="000A2AE9" w:rsidRPr="00D12BCB" w:rsidRDefault="000A2AE9" w:rsidP="00D21259">
      <w:pPr>
        <w:autoSpaceDE w:val="0"/>
        <w:autoSpaceDN w:val="0"/>
        <w:adjustRightInd w:val="0"/>
        <w:ind w:right="-1"/>
        <w:jc w:val="both"/>
        <w:rPr>
          <w:rFonts w:ascii="Arial" w:hAnsi="Arial" w:cs="Arial"/>
          <w:bCs/>
          <w:sz w:val="20"/>
          <w:szCs w:val="20"/>
        </w:rPr>
      </w:pPr>
    </w:p>
    <w:p w14:paraId="7B69220F" w14:textId="27FEB535" w:rsidR="006B6D92" w:rsidRPr="001937F9" w:rsidRDefault="004C369E" w:rsidP="006B6D92">
      <w:pPr>
        <w:pStyle w:val="BodyTextIndent"/>
        <w:ind w:firstLine="0"/>
        <w:rPr>
          <w:rFonts w:ascii="Arial" w:hAnsi="Arial" w:cs="Arial"/>
          <w:b/>
          <w:sz w:val="20"/>
          <w:szCs w:val="20"/>
        </w:rPr>
      </w:pPr>
      <w:r>
        <w:rPr>
          <w:rFonts w:ascii="Arial" w:hAnsi="Arial" w:cs="Arial"/>
          <w:b/>
          <w:sz w:val="20"/>
          <w:szCs w:val="20"/>
        </w:rPr>
        <w:lastRenderedPageBreak/>
        <w:t>Beşinci</w:t>
      </w:r>
      <w:r w:rsidR="006B6D92" w:rsidRPr="00D12BCB">
        <w:rPr>
          <w:rFonts w:ascii="Arial" w:hAnsi="Arial" w:cs="Arial"/>
          <w:b/>
          <w:sz w:val="20"/>
          <w:szCs w:val="20"/>
        </w:rPr>
        <w:t xml:space="preserve"> Bölüm</w:t>
      </w:r>
      <w:r w:rsidR="006B6D92">
        <w:rPr>
          <w:rFonts w:ascii="Arial" w:hAnsi="Arial" w:cs="Arial"/>
          <w:b/>
          <w:sz w:val="20"/>
          <w:szCs w:val="20"/>
        </w:rPr>
        <w:t xml:space="preserve"> </w:t>
      </w:r>
      <w:r w:rsidR="006B6D92" w:rsidRPr="00D12BCB">
        <w:rPr>
          <w:rFonts w:ascii="Arial" w:hAnsi="Arial" w:cs="Arial"/>
          <w:b/>
          <w:sz w:val="20"/>
          <w:szCs w:val="20"/>
        </w:rPr>
        <w:t>(devamı):</w:t>
      </w:r>
    </w:p>
    <w:p w14:paraId="0B4C8AF8" w14:textId="77777777" w:rsidR="006B6D92" w:rsidRPr="001937F9" w:rsidRDefault="006B6D92" w:rsidP="006B6D92">
      <w:pPr>
        <w:pStyle w:val="BodyTextIndent"/>
        <w:ind w:firstLine="0"/>
        <w:rPr>
          <w:rFonts w:ascii="Arial" w:hAnsi="Arial" w:cs="Arial"/>
          <w:b/>
          <w:sz w:val="10"/>
          <w:szCs w:val="10"/>
        </w:rPr>
      </w:pPr>
    </w:p>
    <w:p w14:paraId="127C06C4" w14:textId="49CC426A" w:rsidR="006B6D92" w:rsidRPr="001937F9" w:rsidRDefault="004C0651" w:rsidP="006B6D92">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B6D92" w:rsidRPr="00D12BCB">
        <w:rPr>
          <w:rFonts w:ascii="Arial" w:hAnsi="Arial" w:cs="Arial"/>
          <w:b/>
          <w:sz w:val="20"/>
          <w:szCs w:val="20"/>
        </w:rPr>
        <w:t>(devamı):</w:t>
      </w:r>
    </w:p>
    <w:p w14:paraId="3B1C494C" w14:textId="77777777" w:rsidR="006B6D92" w:rsidRPr="00BC6EFC" w:rsidRDefault="006B6D92" w:rsidP="006B6D92">
      <w:pPr>
        <w:pStyle w:val="BodyTextIndent"/>
        <w:spacing w:line="230" w:lineRule="auto"/>
        <w:ind w:firstLine="0"/>
        <w:rPr>
          <w:rFonts w:ascii="Arial" w:hAnsi="Arial" w:cs="Arial"/>
          <w:sz w:val="10"/>
          <w:szCs w:val="10"/>
        </w:rPr>
      </w:pPr>
    </w:p>
    <w:p w14:paraId="4734B603" w14:textId="77777777" w:rsidR="006B6D92" w:rsidRPr="00D12BCB" w:rsidRDefault="006B6D92" w:rsidP="006B6D92">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2A7B6172" w14:textId="77777777" w:rsidR="004A03FF" w:rsidRPr="006B6D92" w:rsidRDefault="004A03FF" w:rsidP="006B6D92">
      <w:pPr>
        <w:tabs>
          <w:tab w:val="left" w:pos="540"/>
        </w:tabs>
        <w:jc w:val="both"/>
        <w:rPr>
          <w:rFonts w:ascii="Arial" w:hAnsi="Arial" w:cs="Arial"/>
          <w:b/>
          <w:bCs/>
          <w:sz w:val="10"/>
          <w:szCs w:val="10"/>
        </w:rPr>
      </w:pPr>
    </w:p>
    <w:p w14:paraId="47EF4159" w14:textId="300C876D" w:rsidR="004A03FF" w:rsidRPr="00D12BCB" w:rsidRDefault="007E0E74" w:rsidP="004A03FF">
      <w:pPr>
        <w:tabs>
          <w:tab w:val="left" w:pos="540"/>
        </w:tabs>
        <w:ind w:left="426" w:hanging="426"/>
        <w:jc w:val="both"/>
        <w:rPr>
          <w:rFonts w:ascii="Arial" w:hAnsi="Arial" w:cs="Arial"/>
          <w:b/>
          <w:bCs/>
          <w:sz w:val="20"/>
          <w:szCs w:val="20"/>
        </w:rPr>
      </w:pPr>
      <w:r>
        <w:rPr>
          <w:rFonts w:ascii="Arial" w:hAnsi="Arial" w:cs="Arial"/>
          <w:b/>
          <w:bCs/>
          <w:sz w:val="20"/>
          <w:szCs w:val="20"/>
        </w:rPr>
        <w:t>8</w:t>
      </w:r>
      <w:r w:rsidR="004A03FF" w:rsidRPr="00D12BCB">
        <w:rPr>
          <w:rFonts w:ascii="Arial" w:hAnsi="Arial" w:cs="Arial"/>
          <w:b/>
          <w:bCs/>
          <w:sz w:val="20"/>
          <w:szCs w:val="20"/>
        </w:rPr>
        <w:t>.</w:t>
      </w:r>
      <w:r w:rsidR="004A03FF" w:rsidRPr="00D12BCB">
        <w:rPr>
          <w:rFonts w:ascii="Arial" w:hAnsi="Arial" w:cs="Arial"/>
          <w:b/>
          <w:bCs/>
          <w:sz w:val="20"/>
          <w:szCs w:val="20"/>
        </w:rPr>
        <w:tab/>
        <w:t xml:space="preserve">Vergi </w:t>
      </w:r>
      <w:r w:rsidR="006B6D92" w:rsidRPr="00D12BCB">
        <w:rPr>
          <w:rFonts w:ascii="Arial" w:hAnsi="Arial" w:cs="Arial"/>
          <w:b/>
          <w:bCs/>
          <w:sz w:val="20"/>
          <w:szCs w:val="20"/>
        </w:rPr>
        <w:t xml:space="preserve">Borcuna İlişkin Açıklamalar </w:t>
      </w:r>
      <w:r w:rsidR="004A03FF" w:rsidRPr="00D12BCB">
        <w:rPr>
          <w:rFonts w:ascii="Arial" w:hAnsi="Arial" w:cs="Arial"/>
          <w:b/>
          <w:bCs/>
          <w:sz w:val="20"/>
          <w:szCs w:val="20"/>
        </w:rPr>
        <w:t>(devamı):</w:t>
      </w:r>
    </w:p>
    <w:p w14:paraId="40AAC4A1" w14:textId="77777777" w:rsidR="004A03FF" w:rsidRPr="006B6D92" w:rsidRDefault="004A03FF" w:rsidP="004A03FF">
      <w:pPr>
        <w:tabs>
          <w:tab w:val="left" w:pos="540"/>
        </w:tabs>
        <w:jc w:val="both"/>
        <w:rPr>
          <w:rFonts w:ascii="Arial" w:hAnsi="Arial" w:cs="Arial"/>
          <w:b/>
          <w:bCs/>
          <w:sz w:val="10"/>
          <w:szCs w:val="10"/>
        </w:rPr>
      </w:pPr>
    </w:p>
    <w:p w14:paraId="72463166" w14:textId="62210104" w:rsidR="004A03FF" w:rsidRPr="00D12BCB" w:rsidRDefault="004A03FF" w:rsidP="004A03FF">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 xml:space="preserve">Cari </w:t>
      </w:r>
      <w:r w:rsidR="006B6D92" w:rsidRPr="00D12BCB">
        <w:rPr>
          <w:rFonts w:ascii="Arial" w:hAnsi="Arial" w:cs="Arial"/>
          <w:b/>
          <w:bCs/>
          <w:sz w:val="20"/>
          <w:szCs w:val="20"/>
        </w:rPr>
        <w:t xml:space="preserve">Vergi Borcuna İlişkin Açıklamalar </w:t>
      </w:r>
      <w:r w:rsidRPr="00D12BCB">
        <w:rPr>
          <w:rFonts w:ascii="Arial" w:hAnsi="Arial" w:cs="Arial"/>
          <w:b/>
          <w:bCs/>
          <w:sz w:val="20"/>
          <w:szCs w:val="20"/>
        </w:rPr>
        <w:t>(devamı):</w:t>
      </w:r>
    </w:p>
    <w:p w14:paraId="18075DD1" w14:textId="75681C5C" w:rsidR="00136C29" w:rsidRPr="006B6D92" w:rsidRDefault="00136C29" w:rsidP="00136C29">
      <w:pPr>
        <w:jc w:val="both"/>
        <w:rPr>
          <w:rFonts w:ascii="Arial" w:hAnsi="Arial" w:cs="Arial"/>
          <w:sz w:val="10"/>
          <w:szCs w:val="10"/>
        </w:rPr>
      </w:pPr>
    </w:p>
    <w:p w14:paraId="6DA6DCDC" w14:textId="32E0C948" w:rsidR="00136C29" w:rsidRPr="00D12BCB" w:rsidRDefault="00136C29" w:rsidP="00E971F5">
      <w:pPr>
        <w:tabs>
          <w:tab w:val="left" w:pos="180"/>
        </w:tabs>
        <w:ind w:left="709" w:hanging="283"/>
        <w:jc w:val="both"/>
        <w:rPr>
          <w:rFonts w:ascii="Arial" w:hAnsi="Arial" w:cs="Arial"/>
          <w:sz w:val="20"/>
          <w:szCs w:val="20"/>
        </w:rPr>
      </w:pPr>
      <w:r w:rsidRPr="00D12BCB">
        <w:rPr>
          <w:rFonts w:ascii="Arial" w:hAnsi="Arial" w:cs="Arial"/>
          <w:sz w:val="20"/>
          <w:szCs w:val="20"/>
        </w:rPr>
        <w:t>a.2)</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bCs/>
          <w:sz w:val="20"/>
          <w:szCs w:val="20"/>
        </w:rPr>
        <w:t xml:space="preserve">Ödenecek </w:t>
      </w:r>
      <w:r w:rsidR="006B6D92" w:rsidRPr="00D12BCB">
        <w:rPr>
          <w:rFonts w:ascii="Arial" w:hAnsi="Arial" w:cs="Arial"/>
          <w:bCs/>
          <w:sz w:val="20"/>
          <w:szCs w:val="20"/>
        </w:rPr>
        <w:t>V</w:t>
      </w:r>
      <w:r w:rsidR="006B6D92" w:rsidRPr="00D12BCB">
        <w:rPr>
          <w:rFonts w:ascii="Arial" w:hAnsi="Arial" w:cs="Arial"/>
          <w:sz w:val="20"/>
          <w:szCs w:val="20"/>
        </w:rPr>
        <w:t>ergilere İlişkin Bilgiler:</w:t>
      </w:r>
    </w:p>
    <w:p w14:paraId="3573DE22" w14:textId="77777777" w:rsidR="00136C29" w:rsidRPr="00D12BCB"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D701E6"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D701E6" w:rsidRDefault="00136C29" w:rsidP="000C1207">
            <w:pPr>
              <w:tabs>
                <w:tab w:val="left" w:pos="180"/>
              </w:tabs>
              <w:ind w:left="-108"/>
              <w:jc w:val="both"/>
              <w:rPr>
                <w:rFonts w:ascii="Arial" w:hAnsi="Arial" w:cs="Arial"/>
                <w:sz w:val="18"/>
                <w:szCs w:val="16"/>
              </w:rPr>
            </w:pPr>
          </w:p>
        </w:tc>
        <w:tc>
          <w:tcPr>
            <w:tcW w:w="1559" w:type="dxa"/>
            <w:tcBorders>
              <w:top w:val="single" w:sz="4" w:space="0" w:color="auto"/>
              <w:bottom w:val="single" w:sz="4" w:space="0" w:color="auto"/>
            </w:tcBorders>
            <w:vAlign w:val="center"/>
          </w:tcPr>
          <w:p w14:paraId="3B20129E" w14:textId="77777777" w:rsidR="00136C29" w:rsidRPr="00D701E6" w:rsidRDefault="002317B0">
            <w:pPr>
              <w:tabs>
                <w:tab w:val="left" w:pos="180"/>
              </w:tabs>
              <w:ind w:left="-108"/>
              <w:jc w:val="right"/>
              <w:rPr>
                <w:rFonts w:ascii="Arial" w:hAnsi="Arial" w:cs="Arial"/>
                <w:b/>
                <w:sz w:val="18"/>
                <w:szCs w:val="16"/>
              </w:rPr>
            </w:pPr>
            <w:r w:rsidRPr="00D701E6">
              <w:rPr>
                <w:rFonts w:ascii="Arial" w:hAnsi="Arial" w:cs="Arial"/>
                <w:b/>
                <w:sz w:val="18"/>
                <w:szCs w:val="16"/>
              </w:rPr>
              <w:t>C</w:t>
            </w:r>
            <w:r w:rsidR="00136C29" w:rsidRPr="00D701E6">
              <w:rPr>
                <w:rFonts w:ascii="Arial" w:hAnsi="Arial" w:cs="Arial"/>
                <w:b/>
                <w:sz w:val="18"/>
                <w:szCs w:val="16"/>
              </w:rPr>
              <w:t>ari Dönem</w:t>
            </w:r>
          </w:p>
        </w:tc>
        <w:tc>
          <w:tcPr>
            <w:tcW w:w="1735" w:type="dxa"/>
            <w:tcBorders>
              <w:top w:val="single" w:sz="4" w:space="0" w:color="auto"/>
              <w:bottom w:val="single" w:sz="4" w:space="0" w:color="auto"/>
            </w:tcBorders>
            <w:vAlign w:val="center"/>
          </w:tcPr>
          <w:p w14:paraId="587709E5" w14:textId="77777777" w:rsidR="00136C29" w:rsidRPr="00D701E6" w:rsidRDefault="002317B0">
            <w:pPr>
              <w:tabs>
                <w:tab w:val="left" w:pos="180"/>
              </w:tabs>
              <w:ind w:left="-108"/>
              <w:jc w:val="right"/>
              <w:rPr>
                <w:rFonts w:ascii="Arial" w:hAnsi="Arial" w:cs="Arial"/>
                <w:b/>
                <w:sz w:val="18"/>
                <w:szCs w:val="16"/>
              </w:rPr>
            </w:pPr>
            <w:r w:rsidRPr="00D701E6">
              <w:rPr>
                <w:rFonts w:ascii="Arial" w:hAnsi="Arial" w:cs="Arial"/>
                <w:b/>
                <w:sz w:val="18"/>
                <w:szCs w:val="16"/>
              </w:rPr>
              <w:t>Önceki D</w:t>
            </w:r>
            <w:r w:rsidR="00136C29" w:rsidRPr="00D701E6">
              <w:rPr>
                <w:rFonts w:ascii="Arial" w:hAnsi="Arial" w:cs="Arial"/>
                <w:b/>
                <w:sz w:val="18"/>
                <w:szCs w:val="16"/>
              </w:rPr>
              <w:t>önem</w:t>
            </w:r>
          </w:p>
        </w:tc>
      </w:tr>
      <w:tr w:rsidR="00136C29" w:rsidRPr="00D701E6" w14:paraId="319019A6" w14:textId="77777777" w:rsidTr="002201FA">
        <w:trPr>
          <w:trHeight w:val="113"/>
        </w:trPr>
        <w:tc>
          <w:tcPr>
            <w:tcW w:w="6062" w:type="dxa"/>
            <w:tcBorders>
              <w:top w:val="single" w:sz="4" w:space="0" w:color="auto"/>
            </w:tcBorders>
            <w:vAlign w:val="center"/>
          </w:tcPr>
          <w:p w14:paraId="0999957D" w14:textId="77777777" w:rsidR="00136C29" w:rsidRPr="00D701E6" w:rsidRDefault="00136C29" w:rsidP="000C1207">
            <w:pPr>
              <w:tabs>
                <w:tab w:val="left" w:pos="180"/>
              </w:tabs>
              <w:ind w:left="-108"/>
              <w:jc w:val="both"/>
              <w:rPr>
                <w:rFonts w:ascii="Arial" w:hAnsi="Arial" w:cs="Arial"/>
                <w:sz w:val="18"/>
                <w:szCs w:val="16"/>
              </w:rPr>
            </w:pPr>
          </w:p>
        </w:tc>
        <w:tc>
          <w:tcPr>
            <w:tcW w:w="1559" w:type="dxa"/>
            <w:tcBorders>
              <w:top w:val="single" w:sz="4" w:space="0" w:color="auto"/>
            </w:tcBorders>
            <w:vAlign w:val="center"/>
          </w:tcPr>
          <w:p w14:paraId="640885EB" w14:textId="77777777" w:rsidR="00136C29" w:rsidRPr="00D701E6" w:rsidRDefault="00136C29">
            <w:pPr>
              <w:tabs>
                <w:tab w:val="left" w:pos="180"/>
              </w:tabs>
              <w:ind w:left="-108"/>
              <w:jc w:val="right"/>
              <w:rPr>
                <w:rFonts w:ascii="Arial" w:hAnsi="Arial" w:cs="Arial"/>
                <w:sz w:val="18"/>
                <w:szCs w:val="16"/>
              </w:rPr>
            </w:pPr>
          </w:p>
        </w:tc>
        <w:tc>
          <w:tcPr>
            <w:tcW w:w="1735" w:type="dxa"/>
            <w:tcBorders>
              <w:top w:val="single" w:sz="4" w:space="0" w:color="auto"/>
            </w:tcBorders>
            <w:vAlign w:val="center"/>
          </w:tcPr>
          <w:p w14:paraId="36067A57" w14:textId="77777777" w:rsidR="00136C29" w:rsidRPr="00D701E6" w:rsidRDefault="00136C29">
            <w:pPr>
              <w:tabs>
                <w:tab w:val="left" w:pos="180"/>
              </w:tabs>
              <w:ind w:left="-108"/>
              <w:jc w:val="right"/>
              <w:rPr>
                <w:rFonts w:ascii="Arial" w:hAnsi="Arial" w:cs="Arial"/>
                <w:sz w:val="18"/>
                <w:szCs w:val="16"/>
              </w:rPr>
            </w:pPr>
          </w:p>
        </w:tc>
      </w:tr>
      <w:tr w:rsidR="001F2CA8" w:rsidRPr="00D701E6" w14:paraId="18B8BF3F" w14:textId="77777777" w:rsidTr="001F2CA8">
        <w:trPr>
          <w:trHeight w:val="113"/>
        </w:trPr>
        <w:tc>
          <w:tcPr>
            <w:tcW w:w="6062" w:type="dxa"/>
            <w:vAlign w:val="center"/>
          </w:tcPr>
          <w:p w14:paraId="0034B812" w14:textId="77777777" w:rsidR="001F2CA8" w:rsidRPr="00D701E6" w:rsidRDefault="001F2CA8" w:rsidP="001F2CA8">
            <w:pPr>
              <w:ind w:left="-108"/>
              <w:rPr>
                <w:rFonts w:ascii="Arial" w:hAnsi="Arial" w:cs="Arial"/>
                <w:iCs/>
                <w:sz w:val="18"/>
                <w:szCs w:val="16"/>
              </w:rPr>
            </w:pPr>
            <w:r w:rsidRPr="00D701E6">
              <w:rPr>
                <w:rFonts w:ascii="Arial" w:hAnsi="Arial" w:cs="Arial"/>
                <w:sz w:val="18"/>
                <w:szCs w:val="16"/>
              </w:rPr>
              <w:t>Ödenecek Kurumlar Vergisi</w:t>
            </w:r>
          </w:p>
        </w:tc>
        <w:tc>
          <w:tcPr>
            <w:tcW w:w="1559" w:type="dxa"/>
            <w:tcBorders>
              <w:top w:val="nil"/>
              <w:left w:val="nil"/>
              <w:bottom w:val="nil"/>
              <w:right w:val="nil"/>
            </w:tcBorders>
            <w:shd w:val="clear" w:color="auto" w:fill="auto"/>
            <w:vAlign w:val="bottom"/>
          </w:tcPr>
          <w:p w14:paraId="018637F3" w14:textId="0485DDFC" w:rsidR="001F2CA8" w:rsidRPr="00D701E6" w:rsidRDefault="001F2CA8" w:rsidP="001F2CA8">
            <w:pPr>
              <w:ind w:left="-108"/>
              <w:jc w:val="right"/>
              <w:rPr>
                <w:rFonts w:ascii="Arial" w:hAnsi="Arial" w:cs="Arial"/>
                <w:sz w:val="18"/>
                <w:szCs w:val="16"/>
              </w:rPr>
            </w:pPr>
            <w:r w:rsidRPr="001F2CA8">
              <w:rPr>
                <w:rFonts w:ascii="Arial" w:hAnsi="Arial" w:cs="Arial"/>
                <w:sz w:val="18"/>
                <w:szCs w:val="16"/>
              </w:rPr>
              <w:t>699.416</w:t>
            </w:r>
          </w:p>
        </w:tc>
        <w:tc>
          <w:tcPr>
            <w:tcW w:w="1735" w:type="dxa"/>
            <w:vAlign w:val="center"/>
          </w:tcPr>
          <w:p w14:paraId="151D1B9B" w14:textId="26F7C7C0" w:rsidR="001F2CA8" w:rsidRPr="00D701E6" w:rsidRDefault="001F2CA8" w:rsidP="001F2CA8">
            <w:pPr>
              <w:ind w:left="-108"/>
              <w:jc w:val="right"/>
              <w:rPr>
                <w:rFonts w:ascii="Arial" w:hAnsi="Arial" w:cs="Arial"/>
                <w:sz w:val="18"/>
                <w:szCs w:val="16"/>
              </w:rPr>
            </w:pPr>
            <w:r w:rsidRPr="00D701E6">
              <w:rPr>
                <w:rFonts w:ascii="Arial" w:hAnsi="Arial" w:cs="Arial"/>
                <w:sz w:val="18"/>
                <w:szCs w:val="16"/>
              </w:rPr>
              <w:t xml:space="preserve">844.183   </w:t>
            </w:r>
          </w:p>
        </w:tc>
      </w:tr>
      <w:tr w:rsidR="001F2CA8" w:rsidRPr="00D701E6" w14:paraId="144651B3" w14:textId="77777777" w:rsidTr="001F2CA8">
        <w:trPr>
          <w:trHeight w:val="113"/>
        </w:trPr>
        <w:tc>
          <w:tcPr>
            <w:tcW w:w="6062" w:type="dxa"/>
            <w:vAlign w:val="center"/>
          </w:tcPr>
          <w:p w14:paraId="028D99F3" w14:textId="77777777" w:rsidR="001F2CA8" w:rsidRPr="00D701E6" w:rsidRDefault="001F2CA8" w:rsidP="001F2CA8">
            <w:pPr>
              <w:ind w:left="-108"/>
              <w:rPr>
                <w:rFonts w:ascii="Arial" w:hAnsi="Arial" w:cs="Arial"/>
                <w:iCs/>
                <w:sz w:val="18"/>
                <w:szCs w:val="16"/>
              </w:rPr>
            </w:pPr>
            <w:r w:rsidRPr="00D701E6">
              <w:rPr>
                <w:rFonts w:ascii="Arial" w:hAnsi="Arial" w:cs="Arial"/>
                <w:iCs/>
                <w:sz w:val="18"/>
                <w:szCs w:val="16"/>
              </w:rPr>
              <w:t xml:space="preserve">Menkul Sermaye </w:t>
            </w:r>
            <w:r w:rsidRPr="00D701E6">
              <w:rPr>
                <w:rFonts w:ascii="Arial" w:hAnsi="Arial" w:cs="Arial"/>
                <w:sz w:val="18"/>
                <w:szCs w:val="16"/>
              </w:rPr>
              <w:t>İradı</w:t>
            </w:r>
            <w:r w:rsidRPr="00D701E6">
              <w:rPr>
                <w:rFonts w:ascii="Arial" w:hAnsi="Arial" w:cs="Arial"/>
                <w:iCs/>
                <w:sz w:val="18"/>
                <w:szCs w:val="16"/>
              </w:rPr>
              <w:t xml:space="preserve"> Vergisi</w:t>
            </w:r>
          </w:p>
        </w:tc>
        <w:tc>
          <w:tcPr>
            <w:tcW w:w="1559" w:type="dxa"/>
            <w:tcBorders>
              <w:top w:val="nil"/>
              <w:left w:val="nil"/>
              <w:bottom w:val="nil"/>
              <w:right w:val="nil"/>
            </w:tcBorders>
            <w:shd w:val="clear" w:color="auto" w:fill="auto"/>
            <w:vAlign w:val="bottom"/>
          </w:tcPr>
          <w:p w14:paraId="0D57AC63" w14:textId="3C50CEDF" w:rsidR="001F2CA8" w:rsidRPr="00D701E6" w:rsidRDefault="001F2CA8" w:rsidP="001F2CA8">
            <w:pPr>
              <w:ind w:left="-108"/>
              <w:jc w:val="right"/>
              <w:rPr>
                <w:rFonts w:ascii="Arial" w:hAnsi="Arial" w:cs="Arial"/>
                <w:sz w:val="18"/>
                <w:szCs w:val="16"/>
              </w:rPr>
            </w:pPr>
            <w:r w:rsidRPr="001F2CA8">
              <w:rPr>
                <w:rFonts w:ascii="Arial" w:hAnsi="Arial" w:cs="Arial"/>
                <w:sz w:val="18"/>
                <w:szCs w:val="16"/>
              </w:rPr>
              <w:t>736.744</w:t>
            </w:r>
          </w:p>
        </w:tc>
        <w:tc>
          <w:tcPr>
            <w:tcW w:w="1735" w:type="dxa"/>
            <w:vAlign w:val="center"/>
          </w:tcPr>
          <w:p w14:paraId="777D12C7" w14:textId="249AA851" w:rsidR="001F2CA8" w:rsidRPr="00D701E6" w:rsidRDefault="001F2CA8" w:rsidP="001F2CA8">
            <w:pPr>
              <w:ind w:left="-108"/>
              <w:jc w:val="right"/>
              <w:rPr>
                <w:rFonts w:ascii="Arial" w:hAnsi="Arial" w:cs="Arial"/>
                <w:sz w:val="18"/>
                <w:szCs w:val="16"/>
              </w:rPr>
            </w:pPr>
            <w:r w:rsidRPr="00D701E6">
              <w:rPr>
                <w:rFonts w:ascii="Arial" w:hAnsi="Arial" w:cs="Arial"/>
                <w:sz w:val="18"/>
                <w:szCs w:val="16"/>
              </w:rPr>
              <w:t xml:space="preserve">311.427   </w:t>
            </w:r>
          </w:p>
        </w:tc>
      </w:tr>
      <w:tr w:rsidR="001F2CA8" w:rsidRPr="00D701E6" w14:paraId="2B1F5D74" w14:textId="77777777" w:rsidTr="001F2CA8">
        <w:trPr>
          <w:trHeight w:val="113"/>
        </w:trPr>
        <w:tc>
          <w:tcPr>
            <w:tcW w:w="6062" w:type="dxa"/>
            <w:vAlign w:val="center"/>
          </w:tcPr>
          <w:p w14:paraId="68B8FC7E" w14:textId="77777777" w:rsidR="001F2CA8" w:rsidRPr="00D701E6" w:rsidRDefault="001F2CA8" w:rsidP="001F2CA8">
            <w:pPr>
              <w:ind w:left="-108"/>
              <w:rPr>
                <w:rFonts w:ascii="Arial" w:hAnsi="Arial" w:cs="Arial"/>
                <w:iCs/>
                <w:sz w:val="18"/>
                <w:szCs w:val="16"/>
              </w:rPr>
            </w:pPr>
            <w:r w:rsidRPr="00D701E6">
              <w:rPr>
                <w:rFonts w:ascii="Arial" w:hAnsi="Arial" w:cs="Arial"/>
                <w:sz w:val="18"/>
                <w:szCs w:val="16"/>
              </w:rPr>
              <w:t>BSMV</w:t>
            </w:r>
          </w:p>
        </w:tc>
        <w:tc>
          <w:tcPr>
            <w:tcW w:w="1559" w:type="dxa"/>
            <w:tcBorders>
              <w:top w:val="nil"/>
              <w:left w:val="nil"/>
              <w:bottom w:val="nil"/>
              <w:right w:val="nil"/>
            </w:tcBorders>
            <w:shd w:val="clear" w:color="auto" w:fill="auto"/>
            <w:vAlign w:val="bottom"/>
          </w:tcPr>
          <w:p w14:paraId="1BBB5E05" w14:textId="0F3CE7A1" w:rsidR="001F2CA8" w:rsidRPr="00D701E6" w:rsidRDefault="001F2CA8" w:rsidP="001F2CA8">
            <w:pPr>
              <w:ind w:left="-108"/>
              <w:jc w:val="right"/>
              <w:rPr>
                <w:rFonts w:ascii="Arial" w:hAnsi="Arial" w:cs="Arial"/>
                <w:sz w:val="18"/>
                <w:szCs w:val="16"/>
              </w:rPr>
            </w:pPr>
            <w:r w:rsidRPr="001F2CA8">
              <w:rPr>
                <w:rFonts w:ascii="Arial" w:hAnsi="Arial" w:cs="Arial"/>
                <w:sz w:val="18"/>
                <w:szCs w:val="16"/>
              </w:rPr>
              <w:t>328.412</w:t>
            </w:r>
          </w:p>
        </w:tc>
        <w:tc>
          <w:tcPr>
            <w:tcW w:w="1735" w:type="dxa"/>
            <w:vAlign w:val="bottom"/>
          </w:tcPr>
          <w:p w14:paraId="7E129D09" w14:textId="68DED986" w:rsidR="001F2CA8" w:rsidRPr="00D701E6" w:rsidRDefault="001F2CA8" w:rsidP="001F2CA8">
            <w:pPr>
              <w:ind w:left="-108"/>
              <w:jc w:val="right"/>
              <w:rPr>
                <w:rFonts w:ascii="Arial" w:hAnsi="Arial" w:cs="Arial"/>
                <w:sz w:val="18"/>
                <w:szCs w:val="16"/>
              </w:rPr>
            </w:pPr>
            <w:r w:rsidRPr="00D701E6">
              <w:rPr>
                <w:rFonts w:ascii="Arial" w:hAnsi="Arial" w:cs="Arial"/>
                <w:sz w:val="18"/>
                <w:szCs w:val="16"/>
              </w:rPr>
              <w:t>364.784</w:t>
            </w:r>
          </w:p>
        </w:tc>
      </w:tr>
      <w:tr w:rsidR="001F2CA8" w:rsidRPr="00D701E6" w14:paraId="1D1FC481" w14:textId="77777777" w:rsidTr="001F2CA8">
        <w:trPr>
          <w:trHeight w:val="113"/>
        </w:trPr>
        <w:tc>
          <w:tcPr>
            <w:tcW w:w="6062" w:type="dxa"/>
            <w:vAlign w:val="center"/>
          </w:tcPr>
          <w:p w14:paraId="6D50F64B" w14:textId="77777777" w:rsidR="001F2CA8" w:rsidRPr="00D701E6" w:rsidRDefault="001F2CA8" w:rsidP="001F2CA8">
            <w:pPr>
              <w:ind w:left="-108"/>
              <w:rPr>
                <w:rFonts w:ascii="Arial" w:hAnsi="Arial" w:cs="Arial"/>
                <w:sz w:val="18"/>
                <w:szCs w:val="16"/>
              </w:rPr>
            </w:pPr>
            <w:r w:rsidRPr="00D701E6">
              <w:rPr>
                <w:rFonts w:ascii="Arial" w:hAnsi="Arial" w:cs="Arial"/>
                <w:sz w:val="18"/>
                <w:szCs w:val="16"/>
              </w:rPr>
              <w:t>Kambiyo Muameleleri Vergisi</w:t>
            </w:r>
          </w:p>
        </w:tc>
        <w:tc>
          <w:tcPr>
            <w:tcW w:w="1559" w:type="dxa"/>
            <w:tcBorders>
              <w:top w:val="nil"/>
              <w:left w:val="nil"/>
              <w:bottom w:val="nil"/>
              <w:right w:val="nil"/>
            </w:tcBorders>
            <w:shd w:val="clear" w:color="auto" w:fill="auto"/>
            <w:vAlign w:val="bottom"/>
          </w:tcPr>
          <w:p w14:paraId="56057C34" w14:textId="3518B438" w:rsidR="001F2CA8" w:rsidRPr="00D701E6" w:rsidRDefault="001F2CA8" w:rsidP="001F2CA8">
            <w:pPr>
              <w:ind w:left="-108"/>
              <w:jc w:val="right"/>
              <w:rPr>
                <w:rFonts w:ascii="Arial" w:hAnsi="Arial" w:cs="Arial"/>
                <w:sz w:val="18"/>
                <w:szCs w:val="16"/>
              </w:rPr>
            </w:pPr>
            <w:r w:rsidRPr="001F2CA8">
              <w:rPr>
                <w:rFonts w:ascii="Arial" w:hAnsi="Arial" w:cs="Arial"/>
                <w:sz w:val="18"/>
                <w:szCs w:val="16"/>
              </w:rPr>
              <w:t>8.862</w:t>
            </w:r>
          </w:p>
        </w:tc>
        <w:tc>
          <w:tcPr>
            <w:tcW w:w="1735" w:type="dxa"/>
            <w:vAlign w:val="bottom"/>
          </w:tcPr>
          <w:p w14:paraId="2B7AB288" w14:textId="217E0A1D" w:rsidR="001F2CA8" w:rsidRPr="00D701E6" w:rsidRDefault="001F2CA8" w:rsidP="001F2CA8">
            <w:pPr>
              <w:ind w:left="-108"/>
              <w:jc w:val="right"/>
              <w:rPr>
                <w:rFonts w:ascii="Arial" w:hAnsi="Arial" w:cs="Arial"/>
                <w:sz w:val="18"/>
                <w:szCs w:val="16"/>
              </w:rPr>
            </w:pPr>
            <w:r w:rsidRPr="00D701E6">
              <w:rPr>
                <w:rFonts w:ascii="Arial" w:hAnsi="Arial" w:cs="Arial"/>
                <w:sz w:val="18"/>
                <w:szCs w:val="16"/>
              </w:rPr>
              <w:t>10.573</w:t>
            </w:r>
          </w:p>
        </w:tc>
      </w:tr>
      <w:tr w:rsidR="001F2CA8" w:rsidRPr="00D701E6" w14:paraId="1B6B2BE2" w14:textId="77777777" w:rsidTr="001F2CA8">
        <w:trPr>
          <w:trHeight w:val="113"/>
        </w:trPr>
        <w:tc>
          <w:tcPr>
            <w:tcW w:w="6062" w:type="dxa"/>
            <w:vAlign w:val="center"/>
          </w:tcPr>
          <w:p w14:paraId="66C24C12" w14:textId="77777777" w:rsidR="001F2CA8" w:rsidRPr="00D701E6" w:rsidRDefault="001F2CA8" w:rsidP="001F2CA8">
            <w:pPr>
              <w:ind w:left="-108"/>
              <w:rPr>
                <w:rFonts w:ascii="Arial" w:hAnsi="Arial" w:cs="Arial"/>
                <w:sz w:val="18"/>
                <w:szCs w:val="16"/>
              </w:rPr>
            </w:pPr>
            <w:r w:rsidRPr="00D701E6">
              <w:rPr>
                <w:rFonts w:ascii="Arial" w:hAnsi="Arial" w:cs="Arial"/>
                <w:iCs/>
                <w:sz w:val="18"/>
                <w:szCs w:val="16"/>
              </w:rPr>
              <w:t>Gayrimenkul Sermaye İradı Vergisi</w:t>
            </w:r>
          </w:p>
        </w:tc>
        <w:tc>
          <w:tcPr>
            <w:tcW w:w="1559" w:type="dxa"/>
            <w:tcBorders>
              <w:top w:val="nil"/>
              <w:left w:val="nil"/>
              <w:bottom w:val="nil"/>
              <w:right w:val="nil"/>
            </w:tcBorders>
            <w:shd w:val="clear" w:color="auto" w:fill="auto"/>
            <w:vAlign w:val="bottom"/>
          </w:tcPr>
          <w:p w14:paraId="46ED4C1E" w14:textId="4E018805" w:rsidR="001F2CA8" w:rsidRPr="00D701E6" w:rsidRDefault="001F2CA8" w:rsidP="001F2CA8">
            <w:pPr>
              <w:ind w:left="-108"/>
              <w:jc w:val="right"/>
              <w:rPr>
                <w:rFonts w:ascii="Arial" w:hAnsi="Arial" w:cs="Arial"/>
                <w:sz w:val="18"/>
                <w:szCs w:val="16"/>
              </w:rPr>
            </w:pPr>
            <w:r w:rsidRPr="001F2CA8">
              <w:rPr>
                <w:rFonts w:ascii="Arial" w:hAnsi="Arial" w:cs="Arial"/>
                <w:sz w:val="18"/>
                <w:szCs w:val="16"/>
              </w:rPr>
              <w:t>5.026</w:t>
            </w:r>
          </w:p>
        </w:tc>
        <w:tc>
          <w:tcPr>
            <w:tcW w:w="1735" w:type="dxa"/>
            <w:vAlign w:val="bottom"/>
          </w:tcPr>
          <w:p w14:paraId="188E0539" w14:textId="4B77AB8F" w:rsidR="001F2CA8" w:rsidRPr="00D701E6" w:rsidRDefault="001F2CA8" w:rsidP="001F2CA8">
            <w:pPr>
              <w:ind w:left="-108"/>
              <w:jc w:val="right"/>
              <w:rPr>
                <w:rFonts w:ascii="Arial" w:hAnsi="Arial" w:cs="Arial"/>
                <w:sz w:val="18"/>
                <w:szCs w:val="16"/>
              </w:rPr>
            </w:pPr>
            <w:r w:rsidRPr="00D701E6">
              <w:rPr>
                <w:rFonts w:ascii="Arial" w:hAnsi="Arial" w:cs="Arial"/>
                <w:sz w:val="18"/>
                <w:szCs w:val="16"/>
              </w:rPr>
              <w:t>3.181</w:t>
            </w:r>
          </w:p>
        </w:tc>
      </w:tr>
      <w:tr w:rsidR="001F2CA8" w:rsidRPr="00D701E6" w14:paraId="65D9D364" w14:textId="77777777" w:rsidTr="001F2CA8">
        <w:trPr>
          <w:trHeight w:val="113"/>
        </w:trPr>
        <w:tc>
          <w:tcPr>
            <w:tcW w:w="6062" w:type="dxa"/>
            <w:vAlign w:val="center"/>
          </w:tcPr>
          <w:p w14:paraId="797F3E36" w14:textId="77777777" w:rsidR="001F2CA8" w:rsidRPr="00D701E6" w:rsidRDefault="001F2CA8" w:rsidP="001F2CA8">
            <w:pPr>
              <w:ind w:left="-108"/>
              <w:rPr>
                <w:rFonts w:ascii="Arial" w:hAnsi="Arial" w:cs="Arial"/>
                <w:iCs/>
                <w:sz w:val="18"/>
                <w:szCs w:val="16"/>
              </w:rPr>
            </w:pPr>
            <w:r w:rsidRPr="00D701E6">
              <w:rPr>
                <w:rFonts w:ascii="Arial" w:hAnsi="Arial" w:cs="Arial"/>
                <w:sz w:val="18"/>
                <w:szCs w:val="16"/>
              </w:rPr>
              <w:t>Ödenecek Katma Değer Vergisi</w:t>
            </w:r>
          </w:p>
        </w:tc>
        <w:tc>
          <w:tcPr>
            <w:tcW w:w="1559" w:type="dxa"/>
            <w:tcBorders>
              <w:top w:val="nil"/>
              <w:left w:val="nil"/>
              <w:bottom w:val="nil"/>
              <w:right w:val="nil"/>
            </w:tcBorders>
            <w:shd w:val="clear" w:color="auto" w:fill="auto"/>
            <w:vAlign w:val="bottom"/>
          </w:tcPr>
          <w:p w14:paraId="218297E7" w14:textId="4BECC144" w:rsidR="001F2CA8" w:rsidRPr="00D701E6" w:rsidRDefault="001F2CA8" w:rsidP="001F2CA8">
            <w:pPr>
              <w:ind w:left="-108"/>
              <w:jc w:val="right"/>
              <w:rPr>
                <w:rFonts w:ascii="Arial" w:hAnsi="Arial" w:cs="Arial"/>
                <w:sz w:val="18"/>
                <w:szCs w:val="16"/>
              </w:rPr>
            </w:pPr>
            <w:r w:rsidRPr="001F2CA8">
              <w:rPr>
                <w:rFonts w:ascii="Arial" w:hAnsi="Arial" w:cs="Arial"/>
                <w:sz w:val="18"/>
                <w:szCs w:val="16"/>
              </w:rPr>
              <w:t>66.222</w:t>
            </w:r>
          </w:p>
        </w:tc>
        <w:tc>
          <w:tcPr>
            <w:tcW w:w="1735" w:type="dxa"/>
            <w:vAlign w:val="bottom"/>
          </w:tcPr>
          <w:p w14:paraId="2A0A3D2E" w14:textId="3B1B338A" w:rsidR="001F2CA8" w:rsidRPr="00D701E6" w:rsidRDefault="001F2CA8" w:rsidP="001F2CA8">
            <w:pPr>
              <w:ind w:left="-108"/>
              <w:jc w:val="right"/>
              <w:rPr>
                <w:rFonts w:ascii="Arial" w:hAnsi="Arial" w:cs="Arial"/>
                <w:sz w:val="18"/>
                <w:szCs w:val="16"/>
              </w:rPr>
            </w:pPr>
            <w:r w:rsidRPr="00D701E6">
              <w:rPr>
                <w:rFonts w:ascii="Arial" w:hAnsi="Arial" w:cs="Arial"/>
                <w:sz w:val="18"/>
                <w:szCs w:val="16"/>
              </w:rPr>
              <w:t>81.622</w:t>
            </w:r>
          </w:p>
        </w:tc>
      </w:tr>
      <w:tr w:rsidR="00241B6E" w:rsidRPr="00D701E6" w14:paraId="516C5EB4" w14:textId="77777777" w:rsidTr="001F2CA8">
        <w:trPr>
          <w:trHeight w:val="113"/>
        </w:trPr>
        <w:tc>
          <w:tcPr>
            <w:tcW w:w="6062" w:type="dxa"/>
            <w:vAlign w:val="center"/>
          </w:tcPr>
          <w:p w14:paraId="2FE269C2" w14:textId="5334BAB6" w:rsidR="00241B6E" w:rsidRPr="00D701E6" w:rsidRDefault="00D26D3F" w:rsidP="001F2CA8">
            <w:pPr>
              <w:ind w:left="-108"/>
              <w:rPr>
                <w:rFonts w:ascii="Arial" w:hAnsi="Arial" w:cs="Arial"/>
                <w:sz w:val="18"/>
                <w:szCs w:val="16"/>
              </w:rPr>
            </w:pPr>
            <w:r w:rsidRPr="00241B6E">
              <w:rPr>
                <w:rFonts w:ascii="Arial" w:hAnsi="Arial" w:cs="Arial"/>
                <w:sz w:val="18"/>
                <w:szCs w:val="16"/>
              </w:rPr>
              <w:t>Ücretlerden Kesilen Gelir Vergisi</w:t>
            </w:r>
          </w:p>
        </w:tc>
        <w:tc>
          <w:tcPr>
            <w:tcW w:w="1559" w:type="dxa"/>
            <w:tcBorders>
              <w:top w:val="nil"/>
              <w:left w:val="nil"/>
              <w:bottom w:val="nil"/>
              <w:right w:val="nil"/>
            </w:tcBorders>
            <w:shd w:val="clear" w:color="auto" w:fill="auto"/>
            <w:vAlign w:val="bottom"/>
          </w:tcPr>
          <w:p w14:paraId="1C000D0C" w14:textId="395D0831" w:rsidR="00241B6E" w:rsidRPr="001F2CA8" w:rsidRDefault="00D26D3F" w:rsidP="001F2CA8">
            <w:pPr>
              <w:ind w:left="-108"/>
              <w:jc w:val="right"/>
              <w:rPr>
                <w:rFonts w:ascii="Arial" w:hAnsi="Arial" w:cs="Arial"/>
                <w:sz w:val="18"/>
                <w:szCs w:val="16"/>
              </w:rPr>
            </w:pPr>
            <w:r>
              <w:rPr>
                <w:rFonts w:ascii="Arial" w:hAnsi="Arial" w:cs="Arial"/>
                <w:sz w:val="18"/>
                <w:szCs w:val="16"/>
              </w:rPr>
              <w:t>92.813</w:t>
            </w:r>
          </w:p>
        </w:tc>
        <w:tc>
          <w:tcPr>
            <w:tcW w:w="1735" w:type="dxa"/>
            <w:vAlign w:val="bottom"/>
          </w:tcPr>
          <w:p w14:paraId="49014978" w14:textId="014C8852" w:rsidR="00241B6E" w:rsidRPr="00D701E6" w:rsidRDefault="00D26D3F" w:rsidP="001F2CA8">
            <w:pPr>
              <w:ind w:left="-108"/>
              <w:jc w:val="right"/>
              <w:rPr>
                <w:rFonts w:ascii="Arial" w:hAnsi="Arial" w:cs="Arial"/>
                <w:sz w:val="18"/>
                <w:szCs w:val="16"/>
              </w:rPr>
            </w:pPr>
            <w:r>
              <w:rPr>
                <w:rFonts w:ascii="Arial" w:hAnsi="Arial" w:cs="Arial"/>
                <w:sz w:val="18"/>
                <w:szCs w:val="16"/>
              </w:rPr>
              <w:t>86.961</w:t>
            </w:r>
          </w:p>
        </w:tc>
      </w:tr>
      <w:tr w:rsidR="001F2CA8" w:rsidRPr="00D701E6" w14:paraId="6C81C58D" w14:textId="77777777" w:rsidTr="001F2CA8">
        <w:trPr>
          <w:trHeight w:val="113"/>
        </w:trPr>
        <w:tc>
          <w:tcPr>
            <w:tcW w:w="6062" w:type="dxa"/>
            <w:vAlign w:val="center"/>
          </w:tcPr>
          <w:p w14:paraId="708FA0AE" w14:textId="77777777" w:rsidR="001F2CA8" w:rsidRPr="00D701E6" w:rsidRDefault="001F2CA8" w:rsidP="001F2CA8">
            <w:pPr>
              <w:ind w:left="-108"/>
              <w:rPr>
                <w:rFonts w:ascii="Arial" w:hAnsi="Arial" w:cs="Arial"/>
                <w:iCs/>
                <w:sz w:val="18"/>
                <w:szCs w:val="16"/>
              </w:rPr>
            </w:pPr>
            <w:r w:rsidRPr="00D701E6">
              <w:rPr>
                <w:rFonts w:ascii="Arial" w:hAnsi="Arial" w:cs="Arial"/>
                <w:sz w:val="18"/>
                <w:szCs w:val="16"/>
              </w:rPr>
              <w:t>Diğer</w:t>
            </w:r>
          </w:p>
        </w:tc>
        <w:tc>
          <w:tcPr>
            <w:tcW w:w="1559" w:type="dxa"/>
            <w:tcBorders>
              <w:top w:val="nil"/>
              <w:left w:val="nil"/>
              <w:bottom w:val="nil"/>
              <w:right w:val="nil"/>
            </w:tcBorders>
            <w:shd w:val="clear" w:color="auto" w:fill="auto"/>
            <w:vAlign w:val="bottom"/>
          </w:tcPr>
          <w:p w14:paraId="51142EFE" w14:textId="5BE09FF4" w:rsidR="001F2CA8" w:rsidRPr="00D701E6" w:rsidRDefault="00D26D3F" w:rsidP="001F2CA8">
            <w:pPr>
              <w:ind w:left="-108"/>
              <w:jc w:val="right"/>
              <w:rPr>
                <w:rFonts w:ascii="Arial" w:hAnsi="Arial" w:cs="Arial"/>
                <w:sz w:val="18"/>
                <w:szCs w:val="16"/>
              </w:rPr>
            </w:pPr>
            <w:r w:rsidRPr="00D26D3F">
              <w:rPr>
                <w:rFonts w:ascii="Arial" w:hAnsi="Arial" w:cs="Arial"/>
                <w:sz w:val="18"/>
                <w:szCs w:val="16"/>
              </w:rPr>
              <w:t xml:space="preserve">15.259   </w:t>
            </w:r>
          </w:p>
        </w:tc>
        <w:tc>
          <w:tcPr>
            <w:tcW w:w="1735" w:type="dxa"/>
            <w:vAlign w:val="bottom"/>
          </w:tcPr>
          <w:p w14:paraId="0E5BA2D0" w14:textId="1665EAF2" w:rsidR="001F2CA8" w:rsidRPr="00D701E6" w:rsidRDefault="00D26D3F" w:rsidP="001F2CA8">
            <w:pPr>
              <w:ind w:left="-108"/>
              <w:jc w:val="right"/>
              <w:rPr>
                <w:rFonts w:ascii="Arial" w:hAnsi="Arial" w:cs="Arial"/>
                <w:sz w:val="18"/>
                <w:szCs w:val="16"/>
              </w:rPr>
            </w:pPr>
            <w:r>
              <w:rPr>
                <w:rFonts w:ascii="Arial" w:hAnsi="Arial" w:cs="Arial"/>
                <w:sz w:val="18"/>
                <w:szCs w:val="16"/>
              </w:rPr>
              <w:t>6</w:t>
            </w:r>
            <w:r w:rsidR="001F2CA8" w:rsidRPr="00D701E6">
              <w:rPr>
                <w:rFonts w:ascii="Arial" w:hAnsi="Arial" w:cs="Arial"/>
                <w:sz w:val="18"/>
                <w:szCs w:val="16"/>
              </w:rPr>
              <w:t>.</w:t>
            </w:r>
            <w:r>
              <w:rPr>
                <w:rFonts w:ascii="Arial" w:hAnsi="Arial" w:cs="Arial"/>
                <w:sz w:val="18"/>
                <w:szCs w:val="16"/>
              </w:rPr>
              <w:t>928</w:t>
            </w:r>
          </w:p>
        </w:tc>
      </w:tr>
      <w:tr w:rsidR="000A2AE9" w:rsidRPr="00D701E6" w14:paraId="3F224E60" w14:textId="77777777" w:rsidTr="00203F75">
        <w:trPr>
          <w:trHeight w:val="113"/>
        </w:trPr>
        <w:tc>
          <w:tcPr>
            <w:tcW w:w="6062" w:type="dxa"/>
            <w:vAlign w:val="center"/>
          </w:tcPr>
          <w:p w14:paraId="498490B5" w14:textId="77777777" w:rsidR="000A2AE9" w:rsidRPr="00D701E6" w:rsidRDefault="000A2AE9" w:rsidP="000A2AE9">
            <w:pPr>
              <w:ind w:left="-108"/>
              <w:rPr>
                <w:rFonts w:ascii="Arial" w:hAnsi="Arial" w:cs="Arial"/>
                <w:sz w:val="18"/>
                <w:szCs w:val="16"/>
              </w:rPr>
            </w:pPr>
          </w:p>
        </w:tc>
        <w:tc>
          <w:tcPr>
            <w:tcW w:w="1559" w:type="dxa"/>
            <w:vAlign w:val="center"/>
          </w:tcPr>
          <w:p w14:paraId="7DB04B8A" w14:textId="77777777" w:rsidR="000A2AE9" w:rsidRPr="001F2CA8" w:rsidRDefault="000A2AE9" w:rsidP="000A2AE9">
            <w:pPr>
              <w:ind w:left="-108"/>
              <w:jc w:val="right"/>
              <w:rPr>
                <w:rFonts w:ascii="Arial" w:hAnsi="Arial" w:cs="Arial"/>
                <w:sz w:val="18"/>
                <w:szCs w:val="16"/>
              </w:rPr>
            </w:pPr>
          </w:p>
        </w:tc>
        <w:tc>
          <w:tcPr>
            <w:tcW w:w="1735" w:type="dxa"/>
            <w:vAlign w:val="center"/>
          </w:tcPr>
          <w:p w14:paraId="6F4EDA87" w14:textId="77777777" w:rsidR="000A2AE9" w:rsidRPr="00D701E6" w:rsidRDefault="000A2AE9" w:rsidP="000A2AE9">
            <w:pPr>
              <w:ind w:left="-108"/>
              <w:jc w:val="right"/>
              <w:rPr>
                <w:rFonts w:ascii="Arial" w:hAnsi="Arial" w:cs="Arial"/>
                <w:sz w:val="18"/>
                <w:szCs w:val="16"/>
              </w:rPr>
            </w:pPr>
          </w:p>
        </w:tc>
      </w:tr>
      <w:tr w:rsidR="000A2AE9" w:rsidRPr="00D701E6" w14:paraId="0D358C50" w14:textId="77777777" w:rsidTr="00203F75">
        <w:trPr>
          <w:trHeight w:val="113"/>
        </w:trPr>
        <w:tc>
          <w:tcPr>
            <w:tcW w:w="6062" w:type="dxa"/>
            <w:tcBorders>
              <w:top w:val="single" w:sz="4" w:space="0" w:color="auto"/>
              <w:bottom w:val="double" w:sz="4" w:space="0" w:color="auto"/>
            </w:tcBorders>
            <w:vAlign w:val="center"/>
          </w:tcPr>
          <w:p w14:paraId="222590EB" w14:textId="77777777" w:rsidR="000A2AE9" w:rsidRPr="00D701E6" w:rsidRDefault="000A2AE9" w:rsidP="000A2AE9">
            <w:pPr>
              <w:ind w:left="-108"/>
              <w:rPr>
                <w:rFonts w:ascii="Arial" w:hAnsi="Arial" w:cs="Arial"/>
                <w:sz w:val="18"/>
                <w:szCs w:val="16"/>
              </w:rPr>
            </w:pPr>
            <w:r w:rsidRPr="00D701E6">
              <w:rPr>
                <w:rFonts w:ascii="Arial" w:hAnsi="Arial" w:cs="Arial"/>
                <w:b/>
                <w:sz w:val="18"/>
                <w:szCs w:val="16"/>
              </w:rPr>
              <w:t xml:space="preserve">Toplam </w:t>
            </w:r>
          </w:p>
        </w:tc>
        <w:tc>
          <w:tcPr>
            <w:tcW w:w="1559" w:type="dxa"/>
            <w:tcBorders>
              <w:top w:val="single" w:sz="4" w:space="0" w:color="auto"/>
              <w:bottom w:val="double" w:sz="4" w:space="0" w:color="auto"/>
            </w:tcBorders>
            <w:vAlign w:val="center"/>
          </w:tcPr>
          <w:p w14:paraId="16354B42" w14:textId="57A79BED" w:rsidR="000A2AE9" w:rsidRPr="00D701E6" w:rsidRDefault="001F2CA8" w:rsidP="000A2AE9">
            <w:pPr>
              <w:jc w:val="right"/>
              <w:rPr>
                <w:rFonts w:ascii="Arial" w:hAnsi="Arial" w:cs="Arial"/>
                <w:b/>
                <w:bCs/>
                <w:sz w:val="18"/>
                <w:szCs w:val="16"/>
              </w:rPr>
            </w:pPr>
            <w:r w:rsidRPr="001F2CA8">
              <w:rPr>
                <w:rFonts w:ascii="Arial" w:hAnsi="Arial" w:cs="Arial"/>
                <w:b/>
                <w:bCs/>
                <w:sz w:val="18"/>
                <w:szCs w:val="16"/>
              </w:rPr>
              <w:t>1.952.754</w:t>
            </w:r>
          </w:p>
        </w:tc>
        <w:tc>
          <w:tcPr>
            <w:tcW w:w="1735" w:type="dxa"/>
            <w:tcBorders>
              <w:top w:val="single" w:sz="4" w:space="0" w:color="auto"/>
              <w:bottom w:val="double" w:sz="4" w:space="0" w:color="auto"/>
            </w:tcBorders>
            <w:vAlign w:val="center"/>
          </w:tcPr>
          <w:p w14:paraId="1594EC2F" w14:textId="01FF3092" w:rsidR="000A2AE9" w:rsidRPr="00D701E6" w:rsidRDefault="000A2AE9" w:rsidP="000A2AE9">
            <w:pPr>
              <w:ind w:left="-108"/>
              <w:jc w:val="right"/>
              <w:rPr>
                <w:rFonts w:ascii="Arial" w:hAnsi="Arial" w:cs="Arial"/>
                <w:b/>
                <w:sz w:val="18"/>
                <w:szCs w:val="16"/>
              </w:rPr>
            </w:pPr>
            <w:r w:rsidRPr="00D701E6">
              <w:rPr>
                <w:rFonts w:ascii="Arial" w:hAnsi="Arial" w:cs="Arial"/>
                <w:b/>
                <w:bCs/>
                <w:sz w:val="18"/>
                <w:szCs w:val="16"/>
              </w:rPr>
              <w:t>1.709.659</w:t>
            </w:r>
          </w:p>
        </w:tc>
      </w:tr>
      <w:tr w:rsidR="00060E67" w:rsidRPr="00D701E6" w14:paraId="60537956" w14:textId="77777777" w:rsidTr="002201FA">
        <w:trPr>
          <w:trHeight w:val="113"/>
        </w:trPr>
        <w:tc>
          <w:tcPr>
            <w:tcW w:w="6062" w:type="dxa"/>
            <w:tcBorders>
              <w:top w:val="single" w:sz="4" w:space="0" w:color="auto"/>
            </w:tcBorders>
            <w:vAlign w:val="center"/>
          </w:tcPr>
          <w:p w14:paraId="5A54863E" w14:textId="77777777" w:rsidR="00060E67" w:rsidRPr="00D701E6" w:rsidRDefault="00060E67" w:rsidP="00060E67">
            <w:pPr>
              <w:tabs>
                <w:tab w:val="left" w:pos="180"/>
              </w:tabs>
              <w:ind w:left="-108"/>
              <w:rPr>
                <w:rFonts w:ascii="Arial" w:hAnsi="Arial" w:cs="Arial"/>
                <w:sz w:val="18"/>
                <w:szCs w:val="16"/>
              </w:rPr>
            </w:pPr>
          </w:p>
        </w:tc>
        <w:tc>
          <w:tcPr>
            <w:tcW w:w="1559" w:type="dxa"/>
            <w:tcBorders>
              <w:top w:val="single" w:sz="4" w:space="0" w:color="auto"/>
            </w:tcBorders>
            <w:vAlign w:val="center"/>
          </w:tcPr>
          <w:p w14:paraId="77AEE6AA" w14:textId="77777777" w:rsidR="00060E67" w:rsidRPr="00D701E6" w:rsidRDefault="00060E67" w:rsidP="00060E67">
            <w:pPr>
              <w:ind w:left="-108"/>
              <w:jc w:val="right"/>
              <w:rPr>
                <w:rFonts w:ascii="Arial" w:hAnsi="Arial" w:cs="Arial"/>
                <w:sz w:val="18"/>
                <w:szCs w:val="16"/>
              </w:rPr>
            </w:pPr>
          </w:p>
        </w:tc>
        <w:tc>
          <w:tcPr>
            <w:tcW w:w="1735" w:type="dxa"/>
            <w:tcBorders>
              <w:top w:val="single" w:sz="4" w:space="0" w:color="auto"/>
            </w:tcBorders>
            <w:vAlign w:val="center"/>
          </w:tcPr>
          <w:p w14:paraId="0BD4086A" w14:textId="77777777" w:rsidR="00060E67" w:rsidRPr="00D701E6" w:rsidRDefault="00060E67" w:rsidP="00060E67">
            <w:pPr>
              <w:ind w:left="-108"/>
              <w:jc w:val="right"/>
              <w:rPr>
                <w:rFonts w:ascii="Arial" w:hAnsi="Arial" w:cs="Arial"/>
                <w:sz w:val="18"/>
                <w:szCs w:val="16"/>
              </w:rPr>
            </w:pPr>
          </w:p>
        </w:tc>
      </w:tr>
    </w:tbl>
    <w:p w14:paraId="515BDE83" w14:textId="75CF407E" w:rsidR="00136C29" w:rsidRPr="00D12BCB" w:rsidRDefault="00136C29" w:rsidP="00E971F5">
      <w:pPr>
        <w:tabs>
          <w:tab w:val="left" w:pos="180"/>
        </w:tabs>
        <w:ind w:left="709" w:hanging="283"/>
        <w:jc w:val="both"/>
        <w:rPr>
          <w:rFonts w:ascii="Arial" w:hAnsi="Arial" w:cs="Arial"/>
          <w:b/>
          <w:bCs/>
          <w:sz w:val="20"/>
          <w:szCs w:val="20"/>
        </w:rPr>
      </w:pPr>
      <w:r w:rsidRPr="00D12BCB">
        <w:rPr>
          <w:rFonts w:ascii="Arial" w:hAnsi="Arial" w:cs="Arial"/>
          <w:sz w:val="20"/>
          <w:szCs w:val="20"/>
        </w:rPr>
        <w:t>a.3)</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sz w:val="20"/>
          <w:szCs w:val="20"/>
        </w:rPr>
        <w:t xml:space="preserve">Primlere </w:t>
      </w:r>
      <w:r w:rsidR="006B6D92" w:rsidRPr="00D12BCB">
        <w:rPr>
          <w:rFonts w:ascii="Arial" w:hAnsi="Arial" w:cs="Arial"/>
          <w:sz w:val="20"/>
          <w:szCs w:val="20"/>
        </w:rPr>
        <w:t>İlişkin Bilgiler:</w:t>
      </w:r>
    </w:p>
    <w:p w14:paraId="4C742506" w14:textId="77777777" w:rsidR="00136C29" w:rsidRPr="00D12BCB"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D701E6"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D701E6" w:rsidRDefault="00136C29" w:rsidP="000C1207">
            <w:pPr>
              <w:ind w:left="-108"/>
              <w:jc w:val="both"/>
              <w:rPr>
                <w:rFonts w:ascii="Arial" w:hAnsi="Arial" w:cs="Arial"/>
                <w:sz w:val="18"/>
                <w:szCs w:val="16"/>
              </w:rPr>
            </w:pPr>
          </w:p>
        </w:tc>
        <w:tc>
          <w:tcPr>
            <w:tcW w:w="1559" w:type="dxa"/>
            <w:tcBorders>
              <w:top w:val="single" w:sz="4" w:space="0" w:color="auto"/>
              <w:bottom w:val="single" w:sz="4" w:space="0" w:color="auto"/>
            </w:tcBorders>
            <w:vAlign w:val="center"/>
          </w:tcPr>
          <w:p w14:paraId="5DF6DCFE" w14:textId="77777777" w:rsidR="00136C29" w:rsidRPr="00D701E6" w:rsidRDefault="0015517C" w:rsidP="004D0FDF">
            <w:pPr>
              <w:ind w:left="-108"/>
              <w:jc w:val="right"/>
              <w:rPr>
                <w:rFonts w:ascii="Arial" w:hAnsi="Arial" w:cs="Arial"/>
                <w:b/>
                <w:sz w:val="18"/>
                <w:szCs w:val="16"/>
              </w:rPr>
            </w:pPr>
            <w:r w:rsidRPr="00D701E6">
              <w:rPr>
                <w:rFonts w:ascii="Arial" w:hAnsi="Arial" w:cs="Arial"/>
                <w:b/>
                <w:sz w:val="18"/>
                <w:szCs w:val="16"/>
              </w:rPr>
              <w:t>C</w:t>
            </w:r>
            <w:r w:rsidR="00136C29" w:rsidRPr="00D701E6">
              <w:rPr>
                <w:rFonts w:ascii="Arial" w:hAnsi="Arial" w:cs="Arial"/>
                <w:b/>
                <w:sz w:val="18"/>
                <w:szCs w:val="16"/>
              </w:rPr>
              <w:t>ari Dönem</w:t>
            </w:r>
          </w:p>
        </w:tc>
        <w:tc>
          <w:tcPr>
            <w:tcW w:w="1735" w:type="dxa"/>
            <w:tcBorders>
              <w:top w:val="single" w:sz="4" w:space="0" w:color="auto"/>
              <w:bottom w:val="single" w:sz="4" w:space="0" w:color="auto"/>
            </w:tcBorders>
          </w:tcPr>
          <w:p w14:paraId="6288DC7B" w14:textId="77777777" w:rsidR="00136C29" w:rsidRPr="00D701E6" w:rsidRDefault="0015517C" w:rsidP="004D0FDF">
            <w:pPr>
              <w:ind w:left="-108"/>
              <w:jc w:val="right"/>
              <w:rPr>
                <w:rFonts w:ascii="Arial" w:hAnsi="Arial" w:cs="Arial"/>
                <w:b/>
                <w:sz w:val="18"/>
                <w:szCs w:val="16"/>
              </w:rPr>
            </w:pPr>
            <w:r w:rsidRPr="00D701E6">
              <w:rPr>
                <w:rFonts w:ascii="Arial" w:hAnsi="Arial" w:cs="Arial"/>
                <w:b/>
                <w:sz w:val="18"/>
                <w:szCs w:val="16"/>
              </w:rPr>
              <w:t>Önceki D</w:t>
            </w:r>
            <w:r w:rsidR="00136C29" w:rsidRPr="00D701E6">
              <w:rPr>
                <w:rFonts w:ascii="Arial" w:hAnsi="Arial" w:cs="Arial"/>
                <w:b/>
                <w:sz w:val="18"/>
                <w:szCs w:val="16"/>
              </w:rPr>
              <w:t>önem</w:t>
            </w:r>
          </w:p>
        </w:tc>
      </w:tr>
      <w:tr w:rsidR="00136C29" w:rsidRPr="00D701E6" w14:paraId="01F1B0E7" w14:textId="77777777" w:rsidTr="002201FA">
        <w:trPr>
          <w:trHeight w:val="113"/>
        </w:trPr>
        <w:tc>
          <w:tcPr>
            <w:tcW w:w="6062" w:type="dxa"/>
            <w:tcBorders>
              <w:top w:val="single" w:sz="4" w:space="0" w:color="auto"/>
            </w:tcBorders>
            <w:vAlign w:val="center"/>
          </w:tcPr>
          <w:p w14:paraId="275C3B5A" w14:textId="77777777" w:rsidR="00136C29" w:rsidRPr="00D701E6" w:rsidRDefault="00136C29" w:rsidP="000C1207">
            <w:pPr>
              <w:ind w:left="-108"/>
              <w:jc w:val="both"/>
              <w:rPr>
                <w:rFonts w:ascii="Arial" w:hAnsi="Arial" w:cs="Arial"/>
                <w:sz w:val="18"/>
                <w:szCs w:val="16"/>
              </w:rPr>
            </w:pPr>
          </w:p>
        </w:tc>
        <w:tc>
          <w:tcPr>
            <w:tcW w:w="1559" w:type="dxa"/>
            <w:tcBorders>
              <w:top w:val="single" w:sz="4" w:space="0" w:color="auto"/>
            </w:tcBorders>
            <w:vAlign w:val="center"/>
          </w:tcPr>
          <w:p w14:paraId="185DB368" w14:textId="77777777" w:rsidR="00136C29" w:rsidRPr="00D701E6" w:rsidRDefault="00136C29" w:rsidP="004D0FDF">
            <w:pPr>
              <w:tabs>
                <w:tab w:val="left" w:pos="180"/>
              </w:tabs>
              <w:ind w:left="-108"/>
              <w:jc w:val="right"/>
              <w:rPr>
                <w:rFonts w:ascii="Arial" w:hAnsi="Arial" w:cs="Arial"/>
                <w:sz w:val="18"/>
                <w:szCs w:val="16"/>
              </w:rPr>
            </w:pPr>
          </w:p>
        </w:tc>
        <w:tc>
          <w:tcPr>
            <w:tcW w:w="1735" w:type="dxa"/>
            <w:tcBorders>
              <w:top w:val="single" w:sz="4" w:space="0" w:color="auto"/>
            </w:tcBorders>
            <w:vAlign w:val="center"/>
          </w:tcPr>
          <w:p w14:paraId="5DB849BD" w14:textId="77777777" w:rsidR="00136C29" w:rsidRPr="00D701E6" w:rsidRDefault="00136C29" w:rsidP="004D0FDF">
            <w:pPr>
              <w:tabs>
                <w:tab w:val="left" w:pos="180"/>
              </w:tabs>
              <w:ind w:left="-108"/>
              <w:jc w:val="right"/>
              <w:rPr>
                <w:rFonts w:ascii="Arial" w:hAnsi="Arial" w:cs="Arial"/>
                <w:sz w:val="18"/>
                <w:szCs w:val="16"/>
              </w:rPr>
            </w:pPr>
          </w:p>
        </w:tc>
      </w:tr>
      <w:tr w:rsidR="001F2CA8" w:rsidRPr="00D701E6" w14:paraId="5A0A73D1" w14:textId="77777777" w:rsidTr="001F2CA8">
        <w:trPr>
          <w:trHeight w:val="113"/>
        </w:trPr>
        <w:tc>
          <w:tcPr>
            <w:tcW w:w="6062" w:type="dxa"/>
            <w:vAlign w:val="center"/>
          </w:tcPr>
          <w:p w14:paraId="48B62DB0" w14:textId="77777777" w:rsidR="001F2CA8" w:rsidRPr="00D701E6" w:rsidRDefault="001F2CA8" w:rsidP="001F2CA8">
            <w:pPr>
              <w:ind w:left="-108"/>
              <w:rPr>
                <w:rFonts w:ascii="Arial" w:hAnsi="Arial" w:cs="Arial"/>
                <w:sz w:val="18"/>
                <w:szCs w:val="16"/>
              </w:rPr>
            </w:pPr>
            <w:r w:rsidRPr="00D701E6">
              <w:rPr>
                <w:rFonts w:ascii="Arial" w:hAnsi="Arial" w:cs="Arial"/>
                <w:sz w:val="18"/>
                <w:szCs w:val="16"/>
              </w:rPr>
              <w:t>Sosyal Sigorta Primleri-Personel</w:t>
            </w:r>
          </w:p>
        </w:tc>
        <w:tc>
          <w:tcPr>
            <w:tcW w:w="1559" w:type="dxa"/>
            <w:tcBorders>
              <w:top w:val="nil"/>
              <w:left w:val="nil"/>
              <w:bottom w:val="nil"/>
              <w:right w:val="nil"/>
            </w:tcBorders>
            <w:shd w:val="clear" w:color="auto" w:fill="auto"/>
            <w:vAlign w:val="bottom"/>
          </w:tcPr>
          <w:p w14:paraId="10038AC3" w14:textId="28546D93" w:rsidR="001F2CA8" w:rsidRPr="00D701E6" w:rsidRDefault="001F2CA8" w:rsidP="001F2CA8">
            <w:pPr>
              <w:jc w:val="right"/>
              <w:rPr>
                <w:rFonts w:ascii="Arial" w:hAnsi="Arial" w:cs="Arial"/>
                <w:sz w:val="18"/>
                <w:szCs w:val="16"/>
              </w:rPr>
            </w:pPr>
            <w:r w:rsidRPr="001F2CA8">
              <w:rPr>
                <w:rFonts w:ascii="Arial" w:hAnsi="Arial" w:cs="Arial"/>
                <w:sz w:val="18"/>
                <w:szCs w:val="16"/>
              </w:rPr>
              <w:t>53.164</w:t>
            </w:r>
          </w:p>
        </w:tc>
        <w:tc>
          <w:tcPr>
            <w:tcW w:w="1735" w:type="dxa"/>
            <w:vAlign w:val="bottom"/>
          </w:tcPr>
          <w:p w14:paraId="72EF1BCD" w14:textId="7B74919B" w:rsidR="001F2CA8" w:rsidRPr="00D701E6" w:rsidRDefault="001F2CA8" w:rsidP="001F2CA8">
            <w:pPr>
              <w:jc w:val="right"/>
              <w:rPr>
                <w:rFonts w:ascii="Arial" w:hAnsi="Arial" w:cs="Arial"/>
                <w:sz w:val="18"/>
                <w:szCs w:val="16"/>
              </w:rPr>
            </w:pPr>
            <w:r w:rsidRPr="00D701E6">
              <w:rPr>
                <w:rFonts w:ascii="Arial" w:hAnsi="Arial" w:cs="Arial"/>
                <w:sz w:val="18"/>
                <w:szCs w:val="16"/>
              </w:rPr>
              <w:t>42.825</w:t>
            </w:r>
          </w:p>
        </w:tc>
      </w:tr>
      <w:tr w:rsidR="001F2CA8" w:rsidRPr="00D701E6" w14:paraId="12BE4663" w14:textId="77777777" w:rsidTr="001F2CA8">
        <w:trPr>
          <w:trHeight w:val="113"/>
        </w:trPr>
        <w:tc>
          <w:tcPr>
            <w:tcW w:w="6062" w:type="dxa"/>
            <w:vAlign w:val="center"/>
          </w:tcPr>
          <w:p w14:paraId="3F3C43DE" w14:textId="5F4E790B" w:rsidR="001F2CA8" w:rsidRPr="00D701E6" w:rsidRDefault="001F2CA8" w:rsidP="001F2CA8">
            <w:pPr>
              <w:ind w:left="-108"/>
              <w:rPr>
                <w:rFonts w:ascii="Arial" w:hAnsi="Arial" w:cs="Arial"/>
                <w:sz w:val="18"/>
                <w:szCs w:val="16"/>
              </w:rPr>
            </w:pPr>
            <w:r w:rsidRPr="00D701E6">
              <w:rPr>
                <w:rFonts w:ascii="Arial" w:hAnsi="Arial" w:cs="Arial"/>
                <w:sz w:val="18"/>
                <w:szCs w:val="16"/>
              </w:rPr>
              <w:t>Sosyal Sigorta Primleri-İşveren</w:t>
            </w:r>
          </w:p>
        </w:tc>
        <w:tc>
          <w:tcPr>
            <w:tcW w:w="1559" w:type="dxa"/>
            <w:tcBorders>
              <w:top w:val="nil"/>
              <w:left w:val="nil"/>
              <w:bottom w:val="nil"/>
              <w:right w:val="nil"/>
            </w:tcBorders>
            <w:shd w:val="clear" w:color="auto" w:fill="auto"/>
            <w:vAlign w:val="bottom"/>
          </w:tcPr>
          <w:p w14:paraId="060465AF" w14:textId="70AEEA75" w:rsidR="001F2CA8" w:rsidRPr="00D701E6" w:rsidRDefault="001F2CA8" w:rsidP="001F2CA8">
            <w:pPr>
              <w:jc w:val="right"/>
              <w:rPr>
                <w:rFonts w:ascii="Arial" w:hAnsi="Arial" w:cs="Arial"/>
                <w:sz w:val="18"/>
                <w:szCs w:val="16"/>
              </w:rPr>
            </w:pPr>
            <w:r w:rsidRPr="001F2CA8">
              <w:rPr>
                <w:rFonts w:ascii="Arial" w:hAnsi="Arial" w:cs="Arial"/>
                <w:sz w:val="18"/>
                <w:szCs w:val="16"/>
              </w:rPr>
              <w:t>80.611</w:t>
            </w:r>
          </w:p>
        </w:tc>
        <w:tc>
          <w:tcPr>
            <w:tcW w:w="1735" w:type="dxa"/>
            <w:vAlign w:val="bottom"/>
          </w:tcPr>
          <w:p w14:paraId="71BDA05F" w14:textId="00EC0735" w:rsidR="001F2CA8" w:rsidRPr="00D701E6" w:rsidRDefault="001F2CA8" w:rsidP="001F2CA8">
            <w:pPr>
              <w:jc w:val="right"/>
              <w:rPr>
                <w:rFonts w:ascii="Arial" w:hAnsi="Arial" w:cs="Arial"/>
                <w:sz w:val="18"/>
                <w:szCs w:val="16"/>
              </w:rPr>
            </w:pPr>
            <w:r w:rsidRPr="00D701E6">
              <w:rPr>
                <w:rFonts w:ascii="Arial" w:hAnsi="Arial" w:cs="Arial"/>
                <w:sz w:val="18"/>
                <w:szCs w:val="16"/>
              </w:rPr>
              <w:t>64.760</w:t>
            </w:r>
          </w:p>
        </w:tc>
      </w:tr>
      <w:tr w:rsidR="000A2AE9" w:rsidRPr="00D701E6" w14:paraId="6A205A2B" w14:textId="77777777" w:rsidTr="006364B3">
        <w:trPr>
          <w:trHeight w:val="113"/>
        </w:trPr>
        <w:tc>
          <w:tcPr>
            <w:tcW w:w="6062" w:type="dxa"/>
            <w:vAlign w:val="center"/>
          </w:tcPr>
          <w:p w14:paraId="13336DC3" w14:textId="77777777" w:rsidR="000A2AE9" w:rsidRPr="00D701E6" w:rsidRDefault="000A2AE9" w:rsidP="000A2AE9">
            <w:pPr>
              <w:ind w:left="-108"/>
              <w:rPr>
                <w:rFonts w:ascii="Arial" w:hAnsi="Arial" w:cs="Arial"/>
                <w:sz w:val="18"/>
                <w:szCs w:val="16"/>
              </w:rPr>
            </w:pPr>
            <w:r w:rsidRPr="00D701E6">
              <w:rPr>
                <w:rFonts w:ascii="Arial" w:hAnsi="Arial" w:cs="Arial"/>
                <w:sz w:val="18"/>
                <w:szCs w:val="16"/>
              </w:rPr>
              <w:t>Banka Sosyal Yardım Sandığı Primleri-Personel</w:t>
            </w:r>
          </w:p>
        </w:tc>
        <w:tc>
          <w:tcPr>
            <w:tcW w:w="1559" w:type="dxa"/>
            <w:tcBorders>
              <w:top w:val="nil"/>
              <w:left w:val="nil"/>
              <w:bottom w:val="nil"/>
              <w:right w:val="nil"/>
            </w:tcBorders>
            <w:shd w:val="clear" w:color="auto" w:fill="auto"/>
            <w:vAlign w:val="bottom"/>
          </w:tcPr>
          <w:p w14:paraId="37069E31" w14:textId="5378D2CE"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c>
          <w:tcPr>
            <w:tcW w:w="1735" w:type="dxa"/>
            <w:vAlign w:val="bottom"/>
          </w:tcPr>
          <w:p w14:paraId="13EF9B2A" w14:textId="362682FA"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r>
      <w:tr w:rsidR="000A2AE9" w:rsidRPr="00D701E6" w14:paraId="45C8F04E" w14:textId="77777777" w:rsidTr="006364B3">
        <w:trPr>
          <w:trHeight w:val="113"/>
        </w:trPr>
        <w:tc>
          <w:tcPr>
            <w:tcW w:w="6062" w:type="dxa"/>
            <w:vAlign w:val="center"/>
          </w:tcPr>
          <w:p w14:paraId="7630217F" w14:textId="77777777" w:rsidR="000A2AE9" w:rsidRPr="00D701E6" w:rsidRDefault="000A2AE9" w:rsidP="000A2AE9">
            <w:pPr>
              <w:ind w:left="-108"/>
              <w:rPr>
                <w:rFonts w:ascii="Arial" w:hAnsi="Arial" w:cs="Arial"/>
                <w:sz w:val="18"/>
                <w:szCs w:val="16"/>
              </w:rPr>
            </w:pPr>
            <w:r w:rsidRPr="00D701E6">
              <w:rPr>
                <w:rFonts w:ascii="Arial" w:hAnsi="Arial" w:cs="Arial"/>
                <w:sz w:val="18"/>
                <w:szCs w:val="16"/>
              </w:rPr>
              <w:t>Banka Sosyal Yardım Sandığı Primleri-İşveren</w:t>
            </w:r>
          </w:p>
        </w:tc>
        <w:tc>
          <w:tcPr>
            <w:tcW w:w="1559" w:type="dxa"/>
            <w:tcBorders>
              <w:top w:val="nil"/>
              <w:left w:val="nil"/>
              <w:bottom w:val="nil"/>
              <w:right w:val="nil"/>
            </w:tcBorders>
            <w:shd w:val="clear" w:color="auto" w:fill="auto"/>
            <w:vAlign w:val="bottom"/>
          </w:tcPr>
          <w:p w14:paraId="2F820B56" w14:textId="62425863"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c>
          <w:tcPr>
            <w:tcW w:w="1735" w:type="dxa"/>
            <w:vAlign w:val="bottom"/>
          </w:tcPr>
          <w:p w14:paraId="2AF9A202" w14:textId="643E4A2B"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r>
      <w:tr w:rsidR="000A2AE9" w:rsidRPr="00D701E6" w14:paraId="4CF18D01" w14:textId="77777777" w:rsidTr="006364B3">
        <w:trPr>
          <w:trHeight w:val="113"/>
        </w:trPr>
        <w:tc>
          <w:tcPr>
            <w:tcW w:w="6062" w:type="dxa"/>
            <w:vAlign w:val="center"/>
          </w:tcPr>
          <w:p w14:paraId="48B7C869" w14:textId="77777777" w:rsidR="000A2AE9" w:rsidRPr="00D701E6" w:rsidRDefault="000A2AE9" w:rsidP="000A2AE9">
            <w:pPr>
              <w:ind w:left="-108"/>
              <w:rPr>
                <w:rFonts w:ascii="Arial" w:hAnsi="Arial" w:cs="Arial"/>
                <w:sz w:val="18"/>
                <w:szCs w:val="16"/>
              </w:rPr>
            </w:pPr>
            <w:r w:rsidRPr="00D701E6">
              <w:rPr>
                <w:rFonts w:ascii="Arial" w:hAnsi="Arial" w:cs="Arial"/>
                <w:sz w:val="18"/>
                <w:szCs w:val="16"/>
              </w:rPr>
              <w:t>Emekli Sandığı Aidatı ve Karşılıkları-Personel</w:t>
            </w:r>
          </w:p>
        </w:tc>
        <w:tc>
          <w:tcPr>
            <w:tcW w:w="1559" w:type="dxa"/>
            <w:tcBorders>
              <w:top w:val="nil"/>
              <w:left w:val="nil"/>
              <w:bottom w:val="nil"/>
              <w:right w:val="nil"/>
            </w:tcBorders>
            <w:shd w:val="clear" w:color="auto" w:fill="auto"/>
            <w:vAlign w:val="bottom"/>
          </w:tcPr>
          <w:p w14:paraId="4D904972" w14:textId="5E53C12E"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c>
          <w:tcPr>
            <w:tcW w:w="1735" w:type="dxa"/>
            <w:vAlign w:val="bottom"/>
          </w:tcPr>
          <w:p w14:paraId="335E8A6F" w14:textId="391433C7"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r>
      <w:tr w:rsidR="000A2AE9" w:rsidRPr="00D701E6" w14:paraId="0498AD7E" w14:textId="77777777" w:rsidTr="006364B3">
        <w:trPr>
          <w:trHeight w:val="113"/>
        </w:trPr>
        <w:tc>
          <w:tcPr>
            <w:tcW w:w="6062" w:type="dxa"/>
            <w:vAlign w:val="center"/>
          </w:tcPr>
          <w:p w14:paraId="69BB408B" w14:textId="77777777" w:rsidR="000A2AE9" w:rsidRPr="00D701E6" w:rsidRDefault="000A2AE9" w:rsidP="000A2AE9">
            <w:pPr>
              <w:ind w:left="-108"/>
              <w:rPr>
                <w:rFonts w:ascii="Arial" w:hAnsi="Arial" w:cs="Arial"/>
                <w:sz w:val="18"/>
                <w:szCs w:val="16"/>
              </w:rPr>
            </w:pPr>
            <w:r w:rsidRPr="00D701E6">
              <w:rPr>
                <w:rFonts w:ascii="Arial" w:hAnsi="Arial" w:cs="Arial"/>
                <w:sz w:val="18"/>
                <w:szCs w:val="16"/>
              </w:rPr>
              <w:t>Emekli Sandığı Aidatı ve Karşılıkları-İşveren</w:t>
            </w:r>
          </w:p>
        </w:tc>
        <w:tc>
          <w:tcPr>
            <w:tcW w:w="1559" w:type="dxa"/>
            <w:tcBorders>
              <w:top w:val="nil"/>
              <w:left w:val="nil"/>
              <w:bottom w:val="nil"/>
              <w:right w:val="nil"/>
            </w:tcBorders>
            <w:shd w:val="clear" w:color="auto" w:fill="auto"/>
            <w:vAlign w:val="bottom"/>
          </w:tcPr>
          <w:p w14:paraId="4FA804E3" w14:textId="46DDBE12"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c>
          <w:tcPr>
            <w:tcW w:w="1735" w:type="dxa"/>
            <w:vAlign w:val="bottom"/>
          </w:tcPr>
          <w:p w14:paraId="7BD063FC" w14:textId="146FCA1E" w:rsidR="000A2AE9" w:rsidRPr="00D701E6" w:rsidRDefault="000A2AE9" w:rsidP="000A2AE9">
            <w:pPr>
              <w:jc w:val="right"/>
              <w:rPr>
                <w:rFonts w:ascii="Arial" w:hAnsi="Arial" w:cs="Arial"/>
                <w:sz w:val="18"/>
                <w:szCs w:val="16"/>
              </w:rPr>
            </w:pPr>
            <w:r w:rsidRPr="00D701E6">
              <w:rPr>
                <w:rFonts w:ascii="Arial" w:hAnsi="Arial" w:cs="Arial"/>
                <w:sz w:val="18"/>
                <w:szCs w:val="16"/>
              </w:rPr>
              <w:t>-</w:t>
            </w:r>
          </w:p>
        </w:tc>
      </w:tr>
      <w:tr w:rsidR="001F2CA8" w:rsidRPr="00D701E6" w14:paraId="4288438E" w14:textId="77777777" w:rsidTr="001F2CA8">
        <w:trPr>
          <w:trHeight w:val="113"/>
        </w:trPr>
        <w:tc>
          <w:tcPr>
            <w:tcW w:w="6062" w:type="dxa"/>
            <w:vAlign w:val="center"/>
          </w:tcPr>
          <w:p w14:paraId="1EDCE15C" w14:textId="6A7574A0" w:rsidR="001F2CA8" w:rsidRPr="00D701E6" w:rsidRDefault="001F2CA8" w:rsidP="001F2CA8">
            <w:pPr>
              <w:ind w:left="-108"/>
              <w:rPr>
                <w:rFonts w:ascii="Arial" w:hAnsi="Arial" w:cs="Arial"/>
                <w:sz w:val="18"/>
                <w:szCs w:val="16"/>
              </w:rPr>
            </w:pPr>
            <w:r w:rsidRPr="00D701E6">
              <w:rPr>
                <w:rFonts w:ascii="Arial" w:hAnsi="Arial" w:cs="Arial"/>
                <w:sz w:val="18"/>
                <w:szCs w:val="16"/>
              </w:rPr>
              <w:t>İşsizlik Sigortası-Personel</w:t>
            </w:r>
          </w:p>
        </w:tc>
        <w:tc>
          <w:tcPr>
            <w:tcW w:w="1559" w:type="dxa"/>
            <w:tcBorders>
              <w:top w:val="nil"/>
              <w:left w:val="nil"/>
              <w:bottom w:val="nil"/>
              <w:right w:val="nil"/>
            </w:tcBorders>
            <w:shd w:val="clear" w:color="auto" w:fill="auto"/>
            <w:vAlign w:val="bottom"/>
          </w:tcPr>
          <w:p w14:paraId="1ABE5A0B" w14:textId="7F14CE7D" w:rsidR="001F2CA8" w:rsidRPr="00D701E6" w:rsidRDefault="001F2CA8" w:rsidP="001F2CA8">
            <w:pPr>
              <w:jc w:val="right"/>
              <w:rPr>
                <w:rFonts w:ascii="Arial" w:hAnsi="Arial" w:cs="Arial"/>
                <w:sz w:val="18"/>
                <w:szCs w:val="16"/>
              </w:rPr>
            </w:pPr>
            <w:r w:rsidRPr="001F2CA8">
              <w:rPr>
                <w:rFonts w:ascii="Arial" w:hAnsi="Arial" w:cs="Arial"/>
                <w:sz w:val="18"/>
                <w:szCs w:val="16"/>
              </w:rPr>
              <w:t>3.711</w:t>
            </w:r>
          </w:p>
        </w:tc>
        <w:tc>
          <w:tcPr>
            <w:tcW w:w="1735" w:type="dxa"/>
            <w:vAlign w:val="bottom"/>
          </w:tcPr>
          <w:p w14:paraId="139126C0" w14:textId="46B103ED" w:rsidR="001F2CA8" w:rsidRPr="00D701E6" w:rsidRDefault="001F2CA8" w:rsidP="001F2CA8">
            <w:pPr>
              <w:jc w:val="right"/>
              <w:rPr>
                <w:rFonts w:ascii="Arial" w:hAnsi="Arial" w:cs="Arial"/>
                <w:sz w:val="18"/>
                <w:szCs w:val="16"/>
              </w:rPr>
            </w:pPr>
            <w:r w:rsidRPr="00D701E6">
              <w:rPr>
                <w:rFonts w:ascii="Arial" w:hAnsi="Arial" w:cs="Arial"/>
                <w:sz w:val="18"/>
                <w:szCs w:val="16"/>
              </w:rPr>
              <w:t>2.990</w:t>
            </w:r>
          </w:p>
        </w:tc>
      </w:tr>
      <w:tr w:rsidR="001F2CA8" w:rsidRPr="00D701E6" w14:paraId="0FA5BDB3" w14:textId="77777777" w:rsidTr="001F2CA8">
        <w:trPr>
          <w:trHeight w:val="113"/>
        </w:trPr>
        <w:tc>
          <w:tcPr>
            <w:tcW w:w="6062" w:type="dxa"/>
            <w:vAlign w:val="center"/>
          </w:tcPr>
          <w:p w14:paraId="79ED9AFB" w14:textId="2CD55FAF" w:rsidR="001F2CA8" w:rsidRPr="00D701E6" w:rsidRDefault="001F2CA8" w:rsidP="001F2CA8">
            <w:pPr>
              <w:ind w:left="-108"/>
              <w:rPr>
                <w:rFonts w:ascii="Arial" w:hAnsi="Arial" w:cs="Arial"/>
                <w:sz w:val="18"/>
                <w:szCs w:val="16"/>
              </w:rPr>
            </w:pPr>
            <w:r w:rsidRPr="00D701E6">
              <w:rPr>
                <w:rFonts w:ascii="Arial" w:hAnsi="Arial" w:cs="Arial"/>
                <w:sz w:val="18"/>
                <w:szCs w:val="16"/>
              </w:rPr>
              <w:t>İşsizlik Sigortası–İşveren</w:t>
            </w:r>
          </w:p>
        </w:tc>
        <w:tc>
          <w:tcPr>
            <w:tcW w:w="1559" w:type="dxa"/>
            <w:tcBorders>
              <w:top w:val="nil"/>
              <w:left w:val="nil"/>
              <w:bottom w:val="nil"/>
              <w:right w:val="nil"/>
            </w:tcBorders>
            <w:shd w:val="clear" w:color="auto" w:fill="auto"/>
            <w:vAlign w:val="bottom"/>
          </w:tcPr>
          <w:p w14:paraId="2B5F9408" w14:textId="7F52175E" w:rsidR="001F2CA8" w:rsidRPr="00D701E6" w:rsidRDefault="001F2CA8" w:rsidP="001F2CA8">
            <w:pPr>
              <w:jc w:val="right"/>
              <w:rPr>
                <w:rFonts w:ascii="Arial" w:hAnsi="Arial" w:cs="Arial"/>
                <w:sz w:val="18"/>
                <w:szCs w:val="16"/>
              </w:rPr>
            </w:pPr>
            <w:r w:rsidRPr="001F2CA8">
              <w:rPr>
                <w:rFonts w:ascii="Arial" w:hAnsi="Arial" w:cs="Arial"/>
                <w:sz w:val="18"/>
                <w:szCs w:val="16"/>
              </w:rPr>
              <w:t>7.423</w:t>
            </w:r>
          </w:p>
        </w:tc>
        <w:tc>
          <w:tcPr>
            <w:tcW w:w="1735" w:type="dxa"/>
            <w:vAlign w:val="bottom"/>
          </w:tcPr>
          <w:p w14:paraId="0CBED2B2" w14:textId="194C8FA2" w:rsidR="001F2CA8" w:rsidRPr="00D701E6" w:rsidRDefault="001F2CA8" w:rsidP="001F2CA8">
            <w:pPr>
              <w:jc w:val="right"/>
              <w:rPr>
                <w:rFonts w:ascii="Arial" w:hAnsi="Arial" w:cs="Arial"/>
                <w:sz w:val="18"/>
                <w:szCs w:val="16"/>
              </w:rPr>
            </w:pPr>
            <w:r w:rsidRPr="00D701E6">
              <w:rPr>
                <w:rFonts w:ascii="Arial" w:hAnsi="Arial" w:cs="Arial"/>
                <w:sz w:val="18"/>
                <w:szCs w:val="16"/>
              </w:rPr>
              <w:t>5.980</w:t>
            </w:r>
          </w:p>
        </w:tc>
      </w:tr>
      <w:tr w:rsidR="001F2CA8" w:rsidRPr="00D701E6" w14:paraId="7D917D47" w14:textId="77777777" w:rsidTr="001F2CA8">
        <w:trPr>
          <w:trHeight w:val="113"/>
        </w:trPr>
        <w:tc>
          <w:tcPr>
            <w:tcW w:w="6062" w:type="dxa"/>
            <w:vAlign w:val="center"/>
          </w:tcPr>
          <w:p w14:paraId="70446076" w14:textId="451C5408" w:rsidR="001F2CA8" w:rsidRPr="00D701E6" w:rsidRDefault="001F2CA8" w:rsidP="001F2CA8">
            <w:pPr>
              <w:ind w:left="-108"/>
              <w:rPr>
                <w:rFonts w:ascii="Arial" w:hAnsi="Arial" w:cs="Arial"/>
                <w:sz w:val="18"/>
                <w:szCs w:val="16"/>
              </w:rPr>
            </w:pPr>
            <w:r>
              <w:rPr>
                <w:rFonts w:ascii="Arial" w:hAnsi="Arial" w:cs="Arial"/>
                <w:sz w:val="18"/>
                <w:szCs w:val="16"/>
              </w:rPr>
              <w:t xml:space="preserve">Bireysel Emeklilik Sistemi </w:t>
            </w:r>
            <w:r w:rsidRPr="00D701E6">
              <w:rPr>
                <w:rFonts w:ascii="Arial" w:hAnsi="Arial" w:cs="Arial"/>
                <w:sz w:val="18"/>
                <w:szCs w:val="16"/>
              </w:rPr>
              <w:t>Prim Ödemeleri</w:t>
            </w:r>
          </w:p>
        </w:tc>
        <w:tc>
          <w:tcPr>
            <w:tcW w:w="1559" w:type="dxa"/>
            <w:tcBorders>
              <w:top w:val="nil"/>
              <w:left w:val="nil"/>
              <w:bottom w:val="nil"/>
              <w:right w:val="nil"/>
            </w:tcBorders>
            <w:shd w:val="clear" w:color="auto" w:fill="auto"/>
            <w:vAlign w:val="bottom"/>
          </w:tcPr>
          <w:p w14:paraId="0A3576B9" w14:textId="335F8A22" w:rsidR="001F2CA8" w:rsidRPr="00D701E6" w:rsidRDefault="001F2CA8" w:rsidP="001F2CA8">
            <w:pPr>
              <w:jc w:val="right"/>
              <w:rPr>
                <w:rFonts w:ascii="Arial" w:hAnsi="Arial" w:cs="Arial"/>
                <w:sz w:val="18"/>
                <w:szCs w:val="16"/>
              </w:rPr>
            </w:pPr>
            <w:r w:rsidRPr="001F2CA8">
              <w:rPr>
                <w:rFonts w:ascii="Arial" w:hAnsi="Arial" w:cs="Arial"/>
                <w:sz w:val="18"/>
                <w:szCs w:val="16"/>
              </w:rPr>
              <w:t>2.323</w:t>
            </w:r>
          </w:p>
        </w:tc>
        <w:tc>
          <w:tcPr>
            <w:tcW w:w="1735" w:type="dxa"/>
            <w:vAlign w:val="bottom"/>
          </w:tcPr>
          <w:p w14:paraId="40184164" w14:textId="0C69D21E" w:rsidR="001F2CA8" w:rsidRPr="00D701E6" w:rsidRDefault="001F2CA8" w:rsidP="001F2CA8">
            <w:pPr>
              <w:jc w:val="right"/>
              <w:rPr>
                <w:rFonts w:ascii="Arial" w:hAnsi="Arial" w:cs="Arial"/>
                <w:sz w:val="18"/>
                <w:szCs w:val="16"/>
              </w:rPr>
            </w:pPr>
            <w:r w:rsidRPr="00D701E6">
              <w:rPr>
                <w:rFonts w:ascii="Arial" w:hAnsi="Arial" w:cs="Arial"/>
                <w:sz w:val="18"/>
                <w:szCs w:val="16"/>
              </w:rPr>
              <w:t>7.426</w:t>
            </w:r>
          </w:p>
        </w:tc>
      </w:tr>
      <w:tr w:rsidR="000A2AE9" w:rsidRPr="00D701E6" w14:paraId="19619E83" w14:textId="77777777" w:rsidTr="002201FA">
        <w:trPr>
          <w:trHeight w:val="113"/>
        </w:trPr>
        <w:tc>
          <w:tcPr>
            <w:tcW w:w="6062" w:type="dxa"/>
            <w:vAlign w:val="center"/>
          </w:tcPr>
          <w:p w14:paraId="518018D5" w14:textId="77777777" w:rsidR="000A2AE9" w:rsidRPr="00D701E6" w:rsidRDefault="000A2AE9" w:rsidP="000A2AE9">
            <w:pPr>
              <w:tabs>
                <w:tab w:val="left" w:pos="-288"/>
              </w:tabs>
              <w:ind w:left="-108"/>
              <w:jc w:val="both"/>
              <w:rPr>
                <w:rFonts w:ascii="Arial" w:hAnsi="Arial" w:cs="Arial"/>
                <w:sz w:val="18"/>
                <w:szCs w:val="16"/>
              </w:rPr>
            </w:pPr>
          </w:p>
        </w:tc>
        <w:tc>
          <w:tcPr>
            <w:tcW w:w="1559" w:type="dxa"/>
            <w:tcBorders>
              <w:top w:val="nil"/>
              <w:left w:val="nil"/>
              <w:bottom w:val="nil"/>
              <w:right w:val="nil"/>
            </w:tcBorders>
            <w:shd w:val="clear" w:color="auto" w:fill="auto"/>
            <w:vAlign w:val="center"/>
          </w:tcPr>
          <w:p w14:paraId="3A458FF3" w14:textId="77777777" w:rsidR="000A2AE9" w:rsidRPr="00D701E6" w:rsidRDefault="000A2AE9" w:rsidP="000A2AE9">
            <w:pPr>
              <w:ind w:left="-108"/>
              <w:jc w:val="right"/>
              <w:rPr>
                <w:rFonts w:ascii="Arial" w:hAnsi="Arial" w:cs="Arial"/>
                <w:sz w:val="18"/>
                <w:szCs w:val="16"/>
                <w:highlight w:val="yellow"/>
              </w:rPr>
            </w:pPr>
          </w:p>
        </w:tc>
        <w:tc>
          <w:tcPr>
            <w:tcW w:w="1735" w:type="dxa"/>
            <w:vAlign w:val="center"/>
          </w:tcPr>
          <w:p w14:paraId="19B03EB0" w14:textId="77777777" w:rsidR="000A2AE9" w:rsidRPr="00D701E6" w:rsidRDefault="000A2AE9" w:rsidP="000A2AE9">
            <w:pPr>
              <w:ind w:left="-108"/>
              <w:jc w:val="right"/>
              <w:rPr>
                <w:rFonts w:ascii="Arial" w:hAnsi="Arial" w:cs="Arial"/>
                <w:sz w:val="18"/>
                <w:szCs w:val="16"/>
              </w:rPr>
            </w:pPr>
          </w:p>
        </w:tc>
      </w:tr>
      <w:tr w:rsidR="000A2AE9" w:rsidRPr="00D701E6"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0A2AE9" w:rsidRPr="00D701E6" w:rsidRDefault="000A2AE9" w:rsidP="000A2AE9">
            <w:pPr>
              <w:ind w:left="-108"/>
              <w:jc w:val="both"/>
              <w:rPr>
                <w:rFonts w:ascii="Arial" w:hAnsi="Arial" w:cs="Arial"/>
                <w:b/>
                <w:sz w:val="18"/>
                <w:szCs w:val="16"/>
              </w:rPr>
            </w:pPr>
            <w:r w:rsidRPr="00D701E6">
              <w:rPr>
                <w:rFonts w:ascii="Arial" w:hAnsi="Arial" w:cs="Arial"/>
                <w:b/>
                <w:sz w:val="18"/>
                <w:szCs w:val="16"/>
              </w:rPr>
              <w:t>Toplam</w:t>
            </w:r>
          </w:p>
        </w:tc>
        <w:tc>
          <w:tcPr>
            <w:tcW w:w="1559" w:type="dxa"/>
            <w:tcBorders>
              <w:top w:val="single" w:sz="4" w:space="0" w:color="auto"/>
              <w:bottom w:val="double" w:sz="4" w:space="0" w:color="auto"/>
            </w:tcBorders>
            <w:vAlign w:val="center"/>
          </w:tcPr>
          <w:p w14:paraId="248363AB" w14:textId="3530403F" w:rsidR="000A2AE9" w:rsidRPr="00D701E6" w:rsidRDefault="001F2CA8" w:rsidP="000A2AE9">
            <w:pPr>
              <w:jc w:val="right"/>
              <w:rPr>
                <w:rFonts w:ascii="Arial" w:hAnsi="Arial" w:cs="Arial"/>
                <w:b/>
                <w:bCs/>
                <w:sz w:val="18"/>
                <w:szCs w:val="16"/>
              </w:rPr>
            </w:pPr>
            <w:r w:rsidRPr="001F2CA8">
              <w:rPr>
                <w:rFonts w:ascii="Arial" w:hAnsi="Arial" w:cs="Arial"/>
                <w:b/>
                <w:bCs/>
                <w:sz w:val="18"/>
                <w:szCs w:val="16"/>
              </w:rPr>
              <w:t xml:space="preserve">147.232   </w:t>
            </w:r>
          </w:p>
        </w:tc>
        <w:tc>
          <w:tcPr>
            <w:tcW w:w="1735" w:type="dxa"/>
            <w:tcBorders>
              <w:top w:val="single" w:sz="4" w:space="0" w:color="auto"/>
              <w:bottom w:val="double" w:sz="4" w:space="0" w:color="auto"/>
            </w:tcBorders>
            <w:vAlign w:val="center"/>
          </w:tcPr>
          <w:p w14:paraId="5F935875" w14:textId="0A3F880D" w:rsidR="000A2AE9" w:rsidRPr="00D701E6" w:rsidRDefault="000A2AE9" w:rsidP="000A2AE9">
            <w:pPr>
              <w:ind w:left="-108"/>
              <w:jc w:val="right"/>
              <w:rPr>
                <w:rFonts w:ascii="Arial" w:hAnsi="Arial" w:cs="Arial"/>
                <w:b/>
                <w:sz w:val="18"/>
                <w:szCs w:val="16"/>
              </w:rPr>
            </w:pPr>
            <w:r w:rsidRPr="00D701E6">
              <w:rPr>
                <w:rFonts w:ascii="Arial" w:hAnsi="Arial" w:cs="Arial"/>
                <w:b/>
                <w:bCs/>
                <w:sz w:val="18"/>
                <w:szCs w:val="16"/>
              </w:rPr>
              <w:t xml:space="preserve">123.981   </w:t>
            </w:r>
          </w:p>
        </w:tc>
      </w:tr>
    </w:tbl>
    <w:p w14:paraId="749699C6" w14:textId="77777777" w:rsidR="00136C29" w:rsidRPr="00D12BCB" w:rsidRDefault="00136C29" w:rsidP="00136C29">
      <w:pPr>
        <w:tabs>
          <w:tab w:val="left" w:pos="540"/>
        </w:tabs>
        <w:jc w:val="both"/>
        <w:rPr>
          <w:rFonts w:ascii="Arial" w:hAnsi="Arial" w:cs="Arial"/>
          <w:b/>
          <w:bCs/>
          <w:sz w:val="6"/>
          <w:szCs w:val="20"/>
        </w:rPr>
      </w:pPr>
    </w:p>
    <w:p w14:paraId="37B8E98E" w14:textId="77777777" w:rsidR="00D3325A" w:rsidRPr="00D12BCB" w:rsidRDefault="00D3325A" w:rsidP="000C46C2">
      <w:pPr>
        <w:ind w:firstLine="567"/>
        <w:jc w:val="both"/>
        <w:rPr>
          <w:rFonts w:ascii="Arial" w:hAnsi="Arial" w:cs="Arial"/>
          <w:b/>
          <w:bCs/>
          <w:sz w:val="14"/>
          <w:szCs w:val="20"/>
        </w:rPr>
      </w:pPr>
    </w:p>
    <w:p w14:paraId="62679A36" w14:textId="0BAF5784" w:rsidR="0015517C" w:rsidRPr="00D12BCB" w:rsidRDefault="0015517C" w:rsidP="003F416E">
      <w:pPr>
        <w:tabs>
          <w:tab w:val="left" w:pos="1134"/>
        </w:tabs>
        <w:ind w:left="709" w:hanging="283"/>
        <w:jc w:val="both"/>
        <w:rPr>
          <w:rFonts w:ascii="Arial" w:hAnsi="Arial" w:cs="Arial"/>
          <w:b/>
          <w:bCs/>
          <w:sz w:val="20"/>
          <w:szCs w:val="20"/>
        </w:rPr>
      </w:pPr>
      <w:r w:rsidRPr="00D12BCB">
        <w:rPr>
          <w:rFonts w:ascii="Arial" w:hAnsi="Arial" w:cs="Arial"/>
          <w:b/>
          <w:bCs/>
          <w:sz w:val="20"/>
          <w:szCs w:val="20"/>
        </w:rPr>
        <w:t>b)</w:t>
      </w:r>
      <w:r w:rsidRPr="00D12BCB">
        <w:rPr>
          <w:rFonts w:ascii="Arial" w:hAnsi="Arial" w:cs="Arial"/>
          <w:b/>
          <w:bCs/>
          <w:sz w:val="20"/>
          <w:szCs w:val="20"/>
        </w:rPr>
        <w:tab/>
      </w:r>
      <w:r w:rsidRPr="00D12BCB">
        <w:rPr>
          <w:rFonts w:ascii="Arial" w:hAnsi="Arial" w:cs="Arial"/>
          <w:b/>
          <w:sz w:val="20"/>
          <w:szCs w:val="20"/>
        </w:rPr>
        <w:t xml:space="preserve">Banka’nın </w:t>
      </w:r>
      <w:r w:rsidR="006B6D92" w:rsidRPr="00D12BCB">
        <w:rPr>
          <w:rFonts w:ascii="Arial" w:hAnsi="Arial" w:cs="Arial"/>
          <w:b/>
          <w:bCs/>
          <w:sz w:val="20"/>
          <w:szCs w:val="20"/>
        </w:rPr>
        <w:t>Ertelenmiş Vergi Borcuna İlişkin Açıklamalar:</w:t>
      </w:r>
    </w:p>
    <w:p w14:paraId="3B93E7A7" w14:textId="77777777" w:rsidR="0015517C" w:rsidRPr="006B6D92" w:rsidRDefault="0015517C" w:rsidP="0015517C">
      <w:pPr>
        <w:ind w:left="187"/>
        <w:jc w:val="both"/>
        <w:rPr>
          <w:rFonts w:ascii="Arial" w:hAnsi="Arial" w:cs="Arial"/>
          <w:bCs/>
          <w:sz w:val="10"/>
          <w:szCs w:val="10"/>
        </w:rPr>
      </w:pPr>
    </w:p>
    <w:p w14:paraId="342AC9EF" w14:textId="77E2C1E4" w:rsidR="0015517C" w:rsidRPr="00D12BCB" w:rsidRDefault="008C05C2" w:rsidP="003F416E">
      <w:pPr>
        <w:autoSpaceDE w:val="0"/>
        <w:autoSpaceDN w:val="0"/>
        <w:adjustRightInd w:val="0"/>
        <w:ind w:left="709"/>
        <w:jc w:val="both"/>
        <w:rPr>
          <w:rFonts w:ascii="Arial" w:hAnsi="Arial" w:cs="Arial"/>
          <w:sz w:val="20"/>
          <w:szCs w:val="20"/>
        </w:rPr>
      </w:pPr>
      <w:r w:rsidRPr="00D12BCB">
        <w:rPr>
          <w:rFonts w:ascii="Arial" w:hAnsi="Arial" w:cs="Arial"/>
          <w:sz w:val="20"/>
          <w:szCs w:val="20"/>
        </w:rPr>
        <w:t xml:space="preserve">Banka, </w:t>
      </w:r>
      <w:r w:rsidR="00325059">
        <w:rPr>
          <w:rFonts w:ascii="Arial" w:hAnsi="Arial" w:cs="Arial"/>
          <w:sz w:val="20"/>
          <w:szCs w:val="20"/>
        </w:rPr>
        <w:t>3</w:t>
      </w:r>
      <w:r w:rsidR="000A2AE9">
        <w:rPr>
          <w:rFonts w:ascii="Arial" w:hAnsi="Arial" w:cs="Arial"/>
          <w:sz w:val="20"/>
          <w:szCs w:val="20"/>
        </w:rPr>
        <w:t>0 Haziran 2025</w:t>
      </w:r>
      <w:r w:rsidR="0015517C"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1F2CA8" w:rsidRPr="001F2CA8">
        <w:rPr>
          <w:rFonts w:ascii="Arial" w:hAnsi="Arial" w:cs="Arial"/>
          <w:sz w:val="20"/>
          <w:szCs w:val="20"/>
        </w:rPr>
        <w:t xml:space="preserve">2.971.934   </w:t>
      </w:r>
      <w:r w:rsidR="003F416E" w:rsidRPr="00D12BCB">
        <w:rPr>
          <w:rFonts w:ascii="Arial" w:hAnsi="Arial" w:cs="Arial"/>
          <w:sz w:val="20"/>
          <w:szCs w:val="20"/>
        </w:rPr>
        <w:t>TL (31 Aralık 20</w:t>
      </w:r>
      <w:r w:rsidR="00A9386F" w:rsidRPr="00D12BCB">
        <w:rPr>
          <w:rFonts w:ascii="Arial" w:hAnsi="Arial" w:cs="Arial"/>
          <w:sz w:val="20"/>
          <w:szCs w:val="20"/>
        </w:rPr>
        <w:t>2</w:t>
      </w:r>
      <w:r w:rsidR="000A2AE9">
        <w:rPr>
          <w:rFonts w:ascii="Arial" w:hAnsi="Arial" w:cs="Arial"/>
          <w:sz w:val="20"/>
          <w:szCs w:val="20"/>
        </w:rPr>
        <w:t>4</w:t>
      </w:r>
      <w:r w:rsidR="003F416E" w:rsidRPr="00D12BCB">
        <w:rPr>
          <w:rFonts w:ascii="Arial" w:hAnsi="Arial" w:cs="Arial"/>
          <w:sz w:val="20"/>
          <w:szCs w:val="20"/>
        </w:rPr>
        <w:t xml:space="preserve">: </w:t>
      </w:r>
      <w:r w:rsidR="000A2AE9" w:rsidRPr="00D132E1">
        <w:rPr>
          <w:rFonts w:ascii="Arial" w:hAnsi="Arial" w:cs="Arial"/>
          <w:sz w:val="20"/>
          <w:szCs w:val="20"/>
        </w:rPr>
        <w:t>2.488.654</w:t>
      </w:r>
      <w:r w:rsidR="000A2AE9">
        <w:rPr>
          <w:rFonts w:ascii="Arial" w:hAnsi="Arial" w:cs="Arial"/>
          <w:sz w:val="20"/>
          <w:szCs w:val="20"/>
        </w:rPr>
        <w:t xml:space="preserve"> </w:t>
      </w:r>
      <w:r w:rsidR="0015517C" w:rsidRPr="00D12BCB">
        <w:rPr>
          <w:rFonts w:ascii="Arial" w:hAnsi="Arial" w:cs="Arial"/>
          <w:sz w:val="20"/>
          <w:szCs w:val="20"/>
        </w:rPr>
        <w:t xml:space="preserve">TL) ertelenmiş vergi varlığı ile </w:t>
      </w:r>
      <w:r w:rsidR="001F2CA8" w:rsidRPr="001F2CA8">
        <w:rPr>
          <w:rFonts w:ascii="Arial" w:hAnsi="Arial" w:cs="Arial"/>
          <w:sz w:val="20"/>
          <w:szCs w:val="20"/>
        </w:rPr>
        <w:t>420.310</w:t>
      </w:r>
      <w:r w:rsidR="001F2CA8">
        <w:rPr>
          <w:rFonts w:ascii="Arial" w:hAnsi="Arial" w:cs="Arial"/>
          <w:sz w:val="20"/>
          <w:szCs w:val="20"/>
        </w:rPr>
        <w:t xml:space="preserve"> </w:t>
      </w:r>
      <w:r w:rsidR="003F416E" w:rsidRPr="00D12BCB">
        <w:rPr>
          <w:rFonts w:ascii="Arial" w:hAnsi="Arial" w:cs="Arial"/>
          <w:sz w:val="20"/>
          <w:szCs w:val="20"/>
        </w:rPr>
        <w:t>TL (31 Aralık 20</w:t>
      </w:r>
      <w:r w:rsidR="00465A1D" w:rsidRPr="00D12BCB">
        <w:rPr>
          <w:rFonts w:ascii="Arial" w:hAnsi="Arial" w:cs="Arial"/>
          <w:sz w:val="20"/>
          <w:szCs w:val="20"/>
        </w:rPr>
        <w:t>2</w:t>
      </w:r>
      <w:r w:rsidR="000A2AE9">
        <w:rPr>
          <w:rFonts w:ascii="Arial" w:hAnsi="Arial" w:cs="Arial"/>
          <w:sz w:val="20"/>
          <w:szCs w:val="20"/>
        </w:rPr>
        <w:t>4</w:t>
      </w:r>
      <w:r w:rsidR="003F416E" w:rsidRPr="00D12BCB">
        <w:rPr>
          <w:rFonts w:ascii="Arial" w:hAnsi="Arial" w:cs="Arial"/>
          <w:sz w:val="20"/>
          <w:szCs w:val="20"/>
        </w:rPr>
        <w:t xml:space="preserve">: </w:t>
      </w:r>
      <w:r w:rsidR="000A2AE9">
        <w:rPr>
          <w:rFonts w:ascii="Arial" w:hAnsi="Arial" w:cs="Arial"/>
          <w:sz w:val="20"/>
          <w:szCs w:val="20"/>
        </w:rPr>
        <w:t xml:space="preserve">125.850 </w:t>
      </w:r>
      <w:r w:rsidR="0015517C" w:rsidRPr="00D12BCB">
        <w:rPr>
          <w:rFonts w:ascii="Arial" w:hAnsi="Arial" w:cs="Arial"/>
          <w:sz w:val="20"/>
          <w:szCs w:val="20"/>
        </w:rPr>
        <w:t xml:space="preserve">TL) tutarındaki ertelenmiş vergi yükümlülüğünü netleştirmek suretiyle kayıtlarına yansıtmıştır. </w:t>
      </w:r>
    </w:p>
    <w:p w14:paraId="0758DAB3" w14:textId="38E82AF7" w:rsidR="00D3325A" w:rsidRPr="00D12BCB" w:rsidRDefault="00D3325A" w:rsidP="000C46C2">
      <w:pPr>
        <w:ind w:firstLine="567"/>
        <w:jc w:val="both"/>
        <w:rPr>
          <w:rFonts w:ascii="Arial" w:hAnsi="Arial" w:cs="Arial"/>
          <w:b/>
          <w:bCs/>
          <w:sz w:val="20"/>
          <w:szCs w:val="20"/>
        </w:rPr>
      </w:pPr>
    </w:p>
    <w:p w14:paraId="60E029DA" w14:textId="77777777" w:rsidR="000A2AE9" w:rsidRPr="00D12BCB" w:rsidRDefault="000A2AE9" w:rsidP="000A2AE9">
      <w:pPr>
        <w:ind w:left="426" w:hanging="426"/>
        <w:jc w:val="both"/>
        <w:rPr>
          <w:rFonts w:ascii="Arial" w:hAnsi="Arial" w:cs="Arial"/>
          <w:b/>
          <w:sz w:val="20"/>
          <w:szCs w:val="20"/>
        </w:rPr>
      </w:pPr>
      <w:r>
        <w:rPr>
          <w:rFonts w:ascii="Arial" w:hAnsi="Arial" w:cs="Arial"/>
          <w:b/>
          <w:bCs/>
          <w:sz w:val="20"/>
          <w:szCs w:val="20"/>
        </w:rPr>
        <w:t>9</w:t>
      </w:r>
      <w:r w:rsidRPr="00D12BCB">
        <w:rPr>
          <w:rFonts w:ascii="Arial" w:hAnsi="Arial" w:cs="Arial"/>
          <w:b/>
          <w:bCs/>
        </w:rPr>
        <w:t>.</w:t>
      </w:r>
      <w:r w:rsidRPr="00D12BCB">
        <w:rPr>
          <w:rFonts w:ascii="Arial" w:hAnsi="Arial" w:cs="Arial"/>
          <w:bCs/>
        </w:rPr>
        <w:tab/>
      </w:r>
      <w:r w:rsidRPr="00D12BCB">
        <w:rPr>
          <w:rFonts w:ascii="Arial" w:hAnsi="Arial" w:cs="Arial"/>
          <w:b/>
          <w:sz w:val="20"/>
          <w:szCs w:val="20"/>
        </w:rPr>
        <w:t xml:space="preserve">Satış Amaçlı Elde Tutulan </w:t>
      </w:r>
      <w:r>
        <w:rPr>
          <w:rFonts w:ascii="Arial" w:hAnsi="Arial" w:cs="Arial"/>
          <w:b/>
          <w:sz w:val="20"/>
          <w:szCs w:val="20"/>
        </w:rPr>
        <w:t>v</w:t>
      </w:r>
      <w:r w:rsidRPr="00D12BCB">
        <w:rPr>
          <w:rFonts w:ascii="Arial" w:hAnsi="Arial" w:cs="Arial"/>
          <w:b/>
          <w:sz w:val="20"/>
          <w:szCs w:val="20"/>
        </w:rPr>
        <w:t>e Durdurulan Faaliyetlere İlişkin Duran Varlık Borçları Hakkında Bilgiler:</w:t>
      </w:r>
    </w:p>
    <w:p w14:paraId="12B273A1" w14:textId="77777777" w:rsidR="000A2AE9" w:rsidRPr="006B6D92" w:rsidRDefault="000A2AE9" w:rsidP="000A2AE9">
      <w:pPr>
        <w:autoSpaceDE w:val="0"/>
        <w:autoSpaceDN w:val="0"/>
        <w:adjustRightInd w:val="0"/>
        <w:ind w:left="561"/>
        <w:rPr>
          <w:rFonts w:ascii="Arial" w:hAnsi="Arial" w:cs="Arial"/>
          <w:sz w:val="10"/>
          <w:szCs w:val="10"/>
        </w:rPr>
      </w:pPr>
    </w:p>
    <w:p w14:paraId="630A9C63" w14:textId="4EA4A13C" w:rsidR="000A2AE9" w:rsidRPr="00D12BCB" w:rsidRDefault="000A2AE9" w:rsidP="000A2AE9">
      <w:pPr>
        <w:autoSpaceDE w:val="0"/>
        <w:autoSpaceDN w:val="0"/>
        <w:adjustRightInd w:val="0"/>
        <w:ind w:left="426"/>
        <w:jc w:val="both"/>
        <w:rPr>
          <w:rFonts w:ascii="Arial" w:hAnsi="Arial" w:cs="Arial"/>
          <w:sz w:val="20"/>
          <w:szCs w:val="20"/>
        </w:rPr>
      </w:pPr>
      <w:r w:rsidRPr="00D12BCB">
        <w:rPr>
          <w:rFonts w:ascii="Arial" w:hAnsi="Arial" w:cs="Arial"/>
          <w:sz w:val="20"/>
          <w:szCs w:val="20"/>
        </w:rPr>
        <w:t>Bulunmamaktadır (31 Aralık 202</w:t>
      </w:r>
      <w:r w:rsidR="00137B82">
        <w:rPr>
          <w:rFonts w:ascii="Arial" w:hAnsi="Arial" w:cs="Arial"/>
          <w:sz w:val="20"/>
          <w:szCs w:val="20"/>
        </w:rPr>
        <w:t>4</w:t>
      </w:r>
      <w:r w:rsidRPr="00D12BCB">
        <w:rPr>
          <w:rFonts w:ascii="Arial" w:hAnsi="Arial" w:cs="Arial"/>
          <w:sz w:val="20"/>
          <w:szCs w:val="20"/>
        </w:rPr>
        <w:t>: Bulunmamaktadır).</w:t>
      </w:r>
    </w:p>
    <w:p w14:paraId="41460A3F" w14:textId="23BCEADD" w:rsidR="004A03FF" w:rsidRPr="00D12BCB" w:rsidRDefault="004A03FF" w:rsidP="000C46C2">
      <w:pPr>
        <w:ind w:firstLine="567"/>
        <w:jc w:val="both"/>
        <w:rPr>
          <w:rFonts w:ascii="Arial" w:hAnsi="Arial" w:cs="Arial"/>
          <w:b/>
          <w:bCs/>
          <w:sz w:val="20"/>
          <w:szCs w:val="20"/>
        </w:rPr>
      </w:pPr>
    </w:p>
    <w:p w14:paraId="5F52DC08" w14:textId="77777777" w:rsidR="000A2AE9" w:rsidRPr="00D12BCB" w:rsidRDefault="000A2AE9" w:rsidP="000A2AE9">
      <w:pPr>
        <w:ind w:left="426" w:hanging="426"/>
        <w:jc w:val="both"/>
        <w:rPr>
          <w:rFonts w:ascii="Arial" w:hAnsi="Arial" w:cs="Arial"/>
          <w:b/>
          <w:sz w:val="20"/>
          <w:szCs w:val="20"/>
        </w:rPr>
      </w:pPr>
      <w:r>
        <w:rPr>
          <w:rFonts w:ascii="Arial" w:hAnsi="Arial" w:cs="Arial"/>
          <w:b/>
          <w:sz w:val="20"/>
          <w:szCs w:val="20"/>
        </w:rPr>
        <w:t>10</w:t>
      </w:r>
      <w:r w:rsidRPr="00D12BCB">
        <w:rPr>
          <w:rFonts w:ascii="Arial" w:hAnsi="Arial" w:cs="Arial"/>
          <w:b/>
          <w:sz w:val="20"/>
          <w:szCs w:val="20"/>
        </w:rPr>
        <w:t>.</w:t>
      </w:r>
      <w:r w:rsidRPr="00D12BCB">
        <w:rPr>
          <w:rFonts w:ascii="Arial" w:hAnsi="Arial" w:cs="Arial"/>
          <w:b/>
          <w:sz w:val="20"/>
          <w:szCs w:val="20"/>
        </w:rPr>
        <w:tab/>
        <w:t xml:space="preserve">Banka’nın Sermaye Benzeri Borçlanma Araçlarının Sayısı, Vadesi, Kar Payı Oranı; Borçlanma Aracının Alacaklısı Olan Kuruluş </w:t>
      </w:r>
      <w:r>
        <w:rPr>
          <w:rFonts w:ascii="Arial" w:hAnsi="Arial" w:cs="Arial"/>
          <w:b/>
          <w:sz w:val="20"/>
          <w:szCs w:val="20"/>
        </w:rPr>
        <w:t>v</w:t>
      </w:r>
      <w:r w:rsidRPr="00D12BCB">
        <w:rPr>
          <w:rFonts w:ascii="Arial" w:hAnsi="Arial" w:cs="Arial"/>
          <w:b/>
          <w:sz w:val="20"/>
          <w:szCs w:val="20"/>
        </w:rPr>
        <w:t xml:space="preserve">e Varsa, Hisse Senedine Dönüştürme Opsiyonuna İlişkin Detaylı Açıklamalar </w:t>
      </w:r>
      <w:r>
        <w:rPr>
          <w:rFonts w:ascii="Arial" w:hAnsi="Arial" w:cs="Arial"/>
          <w:b/>
          <w:sz w:val="20"/>
          <w:szCs w:val="20"/>
        </w:rPr>
        <w:t>il</w:t>
      </w:r>
      <w:r w:rsidRPr="00D12BCB">
        <w:rPr>
          <w:rFonts w:ascii="Arial" w:hAnsi="Arial" w:cs="Arial"/>
          <w:b/>
          <w:sz w:val="20"/>
          <w:szCs w:val="20"/>
        </w:rPr>
        <w:t xml:space="preserve">e Aşağıdaki Tablo Kullanılarak Sermaye Benzeri Kredilere İlişkin Bilgiler: </w:t>
      </w:r>
    </w:p>
    <w:p w14:paraId="08D012AD" w14:textId="77777777" w:rsidR="000A2AE9" w:rsidRPr="006B6D92" w:rsidRDefault="000A2AE9" w:rsidP="000A2AE9">
      <w:pPr>
        <w:autoSpaceDE w:val="0"/>
        <w:autoSpaceDN w:val="0"/>
        <w:adjustRightInd w:val="0"/>
        <w:ind w:firstLine="561"/>
        <w:jc w:val="both"/>
        <w:rPr>
          <w:rFonts w:ascii="Arial" w:hAnsi="Arial" w:cs="Arial"/>
          <w:sz w:val="10"/>
          <w:szCs w:val="10"/>
        </w:rPr>
      </w:pPr>
    </w:p>
    <w:p w14:paraId="31691C50" w14:textId="77777777" w:rsidR="000A2AE9" w:rsidRDefault="000A2AE9" w:rsidP="000A2AE9">
      <w:pPr>
        <w:autoSpaceDE w:val="0"/>
        <w:autoSpaceDN w:val="0"/>
        <w:adjustRightInd w:val="0"/>
        <w:ind w:left="426"/>
        <w:jc w:val="both"/>
        <w:rPr>
          <w:rFonts w:ascii="Arial" w:hAnsi="Arial" w:cs="Arial"/>
          <w:sz w:val="20"/>
          <w:szCs w:val="20"/>
        </w:rPr>
      </w:pPr>
      <w:r>
        <w:rPr>
          <w:rFonts w:ascii="Arial" w:hAnsi="Arial" w:cs="Arial"/>
          <w:sz w:val="20"/>
          <w:szCs w:val="20"/>
        </w:rPr>
        <w:t xml:space="preserve">Bulunmamaktadır. </w:t>
      </w:r>
    </w:p>
    <w:p w14:paraId="087D1B8A" w14:textId="5E38D72A" w:rsidR="004A03FF" w:rsidRPr="00D12BCB" w:rsidRDefault="004A03FF" w:rsidP="000C46C2">
      <w:pPr>
        <w:ind w:firstLine="567"/>
        <w:jc w:val="both"/>
        <w:rPr>
          <w:rFonts w:ascii="Arial" w:hAnsi="Arial" w:cs="Arial"/>
          <w:b/>
          <w:bCs/>
          <w:sz w:val="20"/>
          <w:szCs w:val="20"/>
        </w:rPr>
      </w:pPr>
    </w:p>
    <w:p w14:paraId="45A3474A" w14:textId="77AC99CC" w:rsidR="004A03FF" w:rsidRPr="00D12BCB" w:rsidRDefault="004A03FF" w:rsidP="000C46C2">
      <w:pPr>
        <w:ind w:firstLine="567"/>
        <w:jc w:val="both"/>
        <w:rPr>
          <w:rFonts w:ascii="Arial" w:hAnsi="Arial" w:cs="Arial"/>
          <w:b/>
          <w:bCs/>
          <w:sz w:val="20"/>
          <w:szCs w:val="20"/>
        </w:rPr>
      </w:pPr>
    </w:p>
    <w:p w14:paraId="3395278A" w14:textId="25430E8B" w:rsidR="004A03FF" w:rsidRDefault="004A03FF" w:rsidP="000C46C2">
      <w:pPr>
        <w:ind w:firstLine="567"/>
        <w:jc w:val="both"/>
        <w:rPr>
          <w:rFonts w:ascii="Arial" w:hAnsi="Arial" w:cs="Arial"/>
          <w:b/>
          <w:bCs/>
          <w:sz w:val="20"/>
          <w:szCs w:val="20"/>
        </w:rPr>
      </w:pPr>
    </w:p>
    <w:p w14:paraId="1891B966" w14:textId="77777777" w:rsidR="00A22A83" w:rsidRPr="00D12BCB" w:rsidRDefault="00A22A83" w:rsidP="000C46C2">
      <w:pPr>
        <w:ind w:firstLine="567"/>
        <w:jc w:val="both"/>
        <w:rPr>
          <w:rFonts w:ascii="Arial" w:hAnsi="Arial" w:cs="Arial"/>
          <w:b/>
          <w:bCs/>
          <w:sz w:val="20"/>
          <w:szCs w:val="20"/>
        </w:rPr>
      </w:pPr>
    </w:p>
    <w:p w14:paraId="725AF08C" w14:textId="77777777" w:rsidR="000A2AE9" w:rsidRPr="0041576E" w:rsidRDefault="000A2AE9" w:rsidP="00E94ED6">
      <w:pPr>
        <w:jc w:val="both"/>
        <w:rPr>
          <w:rFonts w:ascii="Arial" w:hAnsi="Arial" w:cs="Arial"/>
          <w:b/>
          <w:bCs/>
          <w:sz w:val="10"/>
          <w:szCs w:val="10"/>
        </w:rPr>
      </w:pPr>
    </w:p>
    <w:p w14:paraId="60BD1E98" w14:textId="2D893931" w:rsidR="006B6D92" w:rsidRPr="001937F9" w:rsidRDefault="004C369E" w:rsidP="006B6D92">
      <w:pPr>
        <w:pStyle w:val="BodyTextIndent"/>
        <w:ind w:firstLine="0"/>
        <w:rPr>
          <w:rFonts w:ascii="Arial" w:hAnsi="Arial" w:cs="Arial"/>
          <w:b/>
          <w:sz w:val="20"/>
          <w:szCs w:val="20"/>
        </w:rPr>
      </w:pPr>
      <w:r>
        <w:rPr>
          <w:rFonts w:ascii="Arial" w:hAnsi="Arial" w:cs="Arial"/>
          <w:b/>
          <w:sz w:val="20"/>
          <w:szCs w:val="20"/>
        </w:rPr>
        <w:lastRenderedPageBreak/>
        <w:t>Beşinci</w:t>
      </w:r>
      <w:r w:rsidR="006B6D92" w:rsidRPr="00D12BCB">
        <w:rPr>
          <w:rFonts w:ascii="Arial" w:hAnsi="Arial" w:cs="Arial"/>
          <w:b/>
          <w:sz w:val="20"/>
          <w:szCs w:val="20"/>
        </w:rPr>
        <w:t xml:space="preserve"> Bölüm</w:t>
      </w:r>
      <w:r w:rsidR="006B6D92">
        <w:rPr>
          <w:rFonts w:ascii="Arial" w:hAnsi="Arial" w:cs="Arial"/>
          <w:b/>
          <w:sz w:val="20"/>
          <w:szCs w:val="20"/>
        </w:rPr>
        <w:t xml:space="preserve"> </w:t>
      </w:r>
      <w:r w:rsidR="006B6D92" w:rsidRPr="00D12BCB">
        <w:rPr>
          <w:rFonts w:ascii="Arial" w:hAnsi="Arial" w:cs="Arial"/>
          <w:b/>
          <w:sz w:val="20"/>
          <w:szCs w:val="20"/>
        </w:rPr>
        <w:t>(devamı):</w:t>
      </w:r>
    </w:p>
    <w:p w14:paraId="524B9D89" w14:textId="77777777" w:rsidR="006B6D92" w:rsidRPr="001937F9" w:rsidRDefault="006B6D92" w:rsidP="006B6D92">
      <w:pPr>
        <w:pStyle w:val="BodyTextIndent"/>
        <w:ind w:firstLine="0"/>
        <w:rPr>
          <w:rFonts w:ascii="Arial" w:hAnsi="Arial" w:cs="Arial"/>
          <w:b/>
          <w:sz w:val="10"/>
          <w:szCs w:val="10"/>
        </w:rPr>
      </w:pPr>
    </w:p>
    <w:p w14:paraId="39E77553" w14:textId="08731D8F" w:rsidR="006B6D92" w:rsidRPr="001937F9" w:rsidRDefault="004C0651" w:rsidP="006B6D92">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6B6D92" w:rsidRPr="00D12BCB">
        <w:rPr>
          <w:rFonts w:ascii="Arial" w:hAnsi="Arial" w:cs="Arial"/>
          <w:b/>
          <w:sz w:val="20"/>
          <w:szCs w:val="20"/>
        </w:rPr>
        <w:t>(devamı):</w:t>
      </w:r>
    </w:p>
    <w:p w14:paraId="7F8CC1D9" w14:textId="77777777" w:rsidR="006B6D92" w:rsidRPr="00BC6EFC" w:rsidRDefault="006B6D92" w:rsidP="006B6D92">
      <w:pPr>
        <w:pStyle w:val="BodyTextIndent"/>
        <w:spacing w:line="230" w:lineRule="auto"/>
        <w:ind w:firstLine="0"/>
        <w:rPr>
          <w:rFonts w:ascii="Arial" w:hAnsi="Arial" w:cs="Arial"/>
          <w:sz w:val="10"/>
          <w:szCs w:val="10"/>
        </w:rPr>
      </w:pPr>
    </w:p>
    <w:p w14:paraId="55F593B9" w14:textId="77777777" w:rsidR="006B6D92" w:rsidRPr="00D12BCB" w:rsidRDefault="006B6D92" w:rsidP="006B6D92">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 xml:space="preserve">Bilançonun Pasif Hesaplarına İlişkin Açıklama </w:t>
      </w:r>
      <w:r>
        <w:rPr>
          <w:rFonts w:ascii="Arial" w:hAnsi="Arial" w:cs="Arial"/>
          <w:b/>
          <w:bCs/>
          <w:sz w:val="20"/>
          <w:szCs w:val="20"/>
        </w:rPr>
        <w:t>v</w:t>
      </w:r>
      <w:r w:rsidRPr="00D12BCB">
        <w:rPr>
          <w:rFonts w:ascii="Arial" w:hAnsi="Arial" w:cs="Arial"/>
          <w:b/>
          <w:bCs/>
          <w:sz w:val="20"/>
          <w:szCs w:val="20"/>
        </w:rPr>
        <w:t>e Dipnotlar (devamı):</w:t>
      </w:r>
    </w:p>
    <w:p w14:paraId="0EBFBC3B" w14:textId="33F957B8" w:rsidR="009C34E9" w:rsidRPr="006E2079" w:rsidRDefault="009C34E9" w:rsidP="00136C29">
      <w:pPr>
        <w:jc w:val="both"/>
        <w:rPr>
          <w:rFonts w:ascii="Arial" w:hAnsi="Arial" w:cs="Arial"/>
          <w:b/>
          <w:sz w:val="10"/>
          <w:szCs w:val="10"/>
        </w:rPr>
      </w:pPr>
    </w:p>
    <w:p w14:paraId="3843D77A" w14:textId="2D1251E8" w:rsidR="00136C29" w:rsidRPr="00D12BCB" w:rsidRDefault="007E0E74" w:rsidP="006E49C0">
      <w:pPr>
        <w:ind w:left="426" w:hanging="426"/>
        <w:jc w:val="both"/>
        <w:rPr>
          <w:rFonts w:ascii="Arial" w:hAnsi="Arial" w:cs="Arial"/>
          <w:b/>
          <w:sz w:val="20"/>
          <w:szCs w:val="20"/>
        </w:rPr>
      </w:pPr>
      <w:r>
        <w:rPr>
          <w:rFonts w:ascii="Arial" w:hAnsi="Arial" w:cs="Arial"/>
          <w:b/>
          <w:sz w:val="20"/>
          <w:szCs w:val="20"/>
        </w:rPr>
        <w:t>11</w:t>
      </w:r>
      <w:r w:rsidR="00136C29" w:rsidRPr="00D12BCB">
        <w:rPr>
          <w:rFonts w:ascii="Arial" w:hAnsi="Arial" w:cs="Arial"/>
          <w:b/>
          <w:sz w:val="20"/>
          <w:szCs w:val="20"/>
        </w:rPr>
        <w:t xml:space="preserve">. </w:t>
      </w:r>
      <w:r w:rsidR="00136C29" w:rsidRPr="00D12BCB">
        <w:rPr>
          <w:rFonts w:ascii="Arial" w:hAnsi="Arial" w:cs="Arial"/>
          <w:b/>
          <w:sz w:val="20"/>
          <w:szCs w:val="20"/>
        </w:rPr>
        <w:tab/>
      </w:r>
      <w:proofErr w:type="spellStart"/>
      <w:r w:rsidR="00136C29" w:rsidRPr="00D12BCB">
        <w:rPr>
          <w:rFonts w:ascii="Arial" w:hAnsi="Arial" w:cs="Arial"/>
          <w:b/>
          <w:sz w:val="20"/>
          <w:szCs w:val="20"/>
        </w:rPr>
        <w:t>Özkaynaklara</w:t>
      </w:r>
      <w:proofErr w:type="spellEnd"/>
      <w:r w:rsidR="00136C29" w:rsidRPr="00D12BCB">
        <w:rPr>
          <w:rFonts w:ascii="Arial" w:hAnsi="Arial" w:cs="Arial"/>
          <w:b/>
          <w:sz w:val="20"/>
          <w:szCs w:val="20"/>
        </w:rPr>
        <w:t xml:space="preserve"> </w:t>
      </w:r>
      <w:r w:rsidR="00451911" w:rsidRPr="00D12BCB">
        <w:rPr>
          <w:rFonts w:ascii="Arial" w:hAnsi="Arial" w:cs="Arial"/>
          <w:b/>
          <w:sz w:val="20"/>
          <w:szCs w:val="20"/>
        </w:rPr>
        <w:t>İlişkin Bilgiler:</w:t>
      </w:r>
    </w:p>
    <w:p w14:paraId="1DAE428E" w14:textId="77777777" w:rsidR="00136C29" w:rsidRPr="00451911" w:rsidRDefault="00136C29" w:rsidP="00136C29">
      <w:pPr>
        <w:pStyle w:val="BodyTextIndent"/>
        <w:tabs>
          <w:tab w:val="left" w:pos="1620"/>
        </w:tabs>
        <w:ind w:left="720" w:hanging="720"/>
        <w:rPr>
          <w:rFonts w:ascii="Arial" w:hAnsi="Arial" w:cs="Arial"/>
          <w:sz w:val="10"/>
          <w:szCs w:val="10"/>
        </w:rPr>
      </w:pPr>
    </w:p>
    <w:p w14:paraId="413C1641" w14:textId="5F51A47B" w:rsidR="00136C29" w:rsidRPr="00D12BCB" w:rsidRDefault="00136C29" w:rsidP="006E49C0">
      <w:pPr>
        <w:numPr>
          <w:ilvl w:val="0"/>
          <w:numId w:val="11"/>
        </w:numPr>
        <w:tabs>
          <w:tab w:val="clear" w:pos="547"/>
          <w:tab w:val="num" w:pos="709"/>
        </w:tabs>
        <w:ind w:left="709" w:hanging="283"/>
        <w:jc w:val="both"/>
        <w:rPr>
          <w:rFonts w:ascii="Arial" w:hAnsi="Arial" w:cs="Arial"/>
          <w:b/>
          <w:sz w:val="20"/>
          <w:szCs w:val="20"/>
        </w:rPr>
      </w:pPr>
      <w:r w:rsidRPr="00D12BCB">
        <w:rPr>
          <w:rFonts w:ascii="Arial" w:hAnsi="Arial" w:cs="Arial"/>
          <w:b/>
          <w:sz w:val="20"/>
          <w:szCs w:val="20"/>
        </w:rPr>
        <w:t xml:space="preserve">Ödenmiş </w:t>
      </w:r>
      <w:r w:rsidR="00451911" w:rsidRPr="00D12BCB">
        <w:rPr>
          <w:rFonts w:ascii="Arial" w:hAnsi="Arial" w:cs="Arial"/>
          <w:b/>
          <w:sz w:val="20"/>
          <w:szCs w:val="20"/>
        </w:rPr>
        <w:t>Sermayenin Gösterimi:</w:t>
      </w:r>
    </w:p>
    <w:p w14:paraId="392E9F32" w14:textId="77777777" w:rsidR="00136C29" w:rsidRPr="00D21259" w:rsidRDefault="00136C29" w:rsidP="00136C29">
      <w:pPr>
        <w:ind w:left="187"/>
        <w:jc w:val="both"/>
        <w:rPr>
          <w:rFonts w:ascii="Arial" w:hAnsi="Arial" w:cs="Arial"/>
          <w:sz w:val="10"/>
          <w:szCs w:val="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D701E6"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D701E6" w:rsidRDefault="00136C29" w:rsidP="000C1207">
            <w:pPr>
              <w:jc w:val="both"/>
              <w:rPr>
                <w:rFonts w:ascii="Arial" w:eastAsia="Arial Unicode MS" w:hAnsi="Arial" w:cs="Arial"/>
                <w:sz w:val="18"/>
                <w:szCs w:val="16"/>
              </w:rPr>
            </w:pPr>
            <w:r w:rsidRPr="00D701E6">
              <w:rPr>
                <w:rFonts w:ascii="Arial" w:hAnsi="Arial" w:cs="Arial"/>
                <w:sz w:val="18"/>
                <w:szCs w:val="16"/>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D701E6" w:rsidRDefault="00136C29" w:rsidP="002A0DB3">
            <w:pPr>
              <w:ind w:left="180" w:right="142"/>
              <w:jc w:val="right"/>
              <w:rPr>
                <w:rFonts w:ascii="Arial" w:hAnsi="Arial" w:cs="Arial"/>
                <w:b/>
                <w:sz w:val="18"/>
                <w:szCs w:val="16"/>
              </w:rPr>
            </w:pPr>
            <w:r w:rsidRPr="00D701E6">
              <w:rPr>
                <w:rFonts w:ascii="Arial" w:hAnsi="Arial" w:cs="Arial"/>
                <w:b/>
                <w:sz w:val="18"/>
                <w:szCs w:val="16"/>
              </w:rPr>
              <w:t>Cari Dönem</w:t>
            </w:r>
          </w:p>
        </w:tc>
        <w:tc>
          <w:tcPr>
            <w:tcW w:w="2314" w:type="dxa"/>
            <w:tcBorders>
              <w:top w:val="single" w:sz="4" w:space="0" w:color="auto"/>
              <w:bottom w:val="single" w:sz="4" w:space="0" w:color="auto"/>
            </w:tcBorders>
            <w:shd w:val="clear" w:color="auto" w:fill="FFFFFF"/>
          </w:tcPr>
          <w:p w14:paraId="2435813A" w14:textId="77777777" w:rsidR="00136C29" w:rsidRPr="00D701E6" w:rsidRDefault="00136C29" w:rsidP="00013B56">
            <w:pPr>
              <w:ind w:left="-108" w:right="4"/>
              <w:jc w:val="right"/>
              <w:rPr>
                <w:rFonts w:ascii="Arial" w:hAnsi="Arial" w:cs="Arial"/>
                <w:b/>
                <w:sz w:val="18"/>
                <w:szCs w:val="16"/>
              </w:rPr>
            </w:pPr>
            <w:r w:rsidRPr="00D701E6">
              <w:rPr>
                <w:rFonts w:ascii="Arial" w:hAnsi="Arial" w:cs="Arial"/>
                <w:b/>
                <w:sz w:val="18"/>
                <w:szCs w:val="16"/>
              </w:rPr>
              <w:t>Önceki Dönem</w:t>
            </w:r>
          </w:p>
        </w:tc>
      </w:tr>
      <w:tr w:rsidR="003F0683" w:rsidRPr="00D701E6"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D701E6" w:rsidRDefault="003F0683" w:rsidP="000C1207">
            <w:pPr>
              <w:jc w:val="both"/>
              <w:rPr>
                <w:rFonts w:ascii="Arial" w:hAnsi="Arial" w:cs="Arial"/>
                <w:sz w:val="18"/>
                <w:szCs w:val="16"/>
              </w:rPr>
            </w:pPr>
          </w:p>
        </w:tc>
        <w:tc>
          <w:tcPr>
            <w:tcW w:w="2314" w:type="dxa"/>
            <w:tcBorders>
              <w:top w:val="single" w:sz="4" w:space="0" w:color="auto"/>
            </w:tcBorders>
            <w:shd w:val="clear" w:color="auto" w:fill="FFFFFF"/>
            <w:vAlign w:val="center"/>
          </w:tcPr>
          <w:p w14:paraId="79073EBB" w14:textId="77777777" w:rsidR="003F0683" w:rsidRPr="00D701E6" w:rsidRDefault="003F0683" w:rsidP="002A0DB3">
            <w:pPr>
              <w:ind w:left="180" w:right="142"/>
              <w:jc w:val="right"/>
              <w:rPr>
                <w:rFonts w:ascii="Arial" w:hAnsi="Arial" w:cs="Arial"/>
                <w:b/>
                <w:sz w:val="18"/>
                <w:szCs w:val="16"/>
              </w:rPr>
            </w:pPr>
          </w:p>
        </w:tc>
        <w:tc>
          <w:tcPr>
            <w:tcW w:w="2314" w:type="dxa"/>
            <w:tcBorders>
              <w:top w:val="single" w:sz="4" w:space="0" w:color="auto"/>
            </w:tcBorders>
            <w:shd w:val="clear" w:color="auto" w:fill="FFFFFF"/>
          </w:tcPr>
          <w:p w14:paraId="25FE7C2E" w14:textId="77777777" w:rsidR="003F0683" w:rsidRPr="00D701E6" w:rsidRDefault="003F0683" w:rsidP="002A0DB3">
            <w:pPr>
              <w:ind w:left="-108" w:right="142"/>
              <w:jc w:val="right"/>
              <w:rPr>
                <w:rFonts w:ascii="Arial" w:hAnsi="Arial" w:cs="Arial"/>
                <w:b/>
                <w:sz w:val="18"/>
                <w:szCs w:val="16"/>
              </w:rPr>
            </w:pPr>
          </w:p>
        </w:tc>
      </w:tr>
      <w:tr w:rsidR="00F0623C" w:rsidRPr="00D701E6" w14:paraId="3BA27918" w14:textId="77777777" w:rsidTr="00F0623C">
        <w:trPr>
          <w:trHeight w:val="113"/>
        </w:trPr>
        <w:tc>
          <w:tcPr>
            <w:tcW w:w="4728" w:type="dxa"/>
            <w:shd w:val="clear" w:color="auto" w:fill="FFFFFF"/>
            <w:vAlign w:val="bottom"/>
          </w:tcPr>
          <w:p w14:paraId="4F34041F" w14:textId="2D1DE660" w:rsidR="00F0623C" w:rsidRPr="00D701E6" w:rsidRDefault="00F0623C" w:rsidP="00F0623C">
            <w:pPr>
              <w:jc w:val="both"/>
              <w:rPr>
                <w:rFonts w:ascii="Arial" w:eastAsia="Arial Unicode MS" w:hAnsi="Arial" w:cs="Arial"/>
                <w:sz w:val="18"/>
                <w:szCs w:val="16"/>
              </w:rPr>
            </w:pPr>
            <w:r w:rsidRPr="00D701E6">
              <w:rPr>
                <w:rFonts w:ascii="Arial" w:hAnsi="Arial" w:cs="Arial"/>
                <w:sz w:val="18"/>
                <w:szCs w:val="16"/>
              </w:rPr>
              <w:t xml:space="preserve">Hisse </w:t>
            </w:r>
            <w:r w:rsidR="003542D9" w:rsidRPr="00D701E6">
              <w:rPr>
                <w:rFonts w:ascii="Arial" w:hAnsi="Arial" w:cs="Arial"/>
                <w:sz w:val="18"/>
                <w:szCs w:val="16"/>
              </w:rPr>
              <w:t>Senedi Karşılığı (*)</w:t>
            </w:r>
          </w:p>
        </w:tc>
        <w:tc>
          <w:tcPr>
            <w:tcW w:w="2314" w:type="dxa"/>
            <w:tcBorders>
              <w:left w:val="nil"/>
              <w:right w:val="nil"/>
            </w:tcBorders>
            <w:shd w:val="clear" w:color="auto" w:fill="auto"/>
            <w:vAlign w:val="bottom"/>
          </w:tcPr>
          <w:p w14:paraId="198EE637" w14:textId="1F9AEACE" w:rsidR="00F0623C" w:rsidRPr="00D701E6" w:rsidRDefault="00340014" w:rsidP="00193EBA">
            <w:pPr>
              <w:ind w:right="142"/>
              <w:jc w:val="right"/>
              <w:rPr>
                <w:rFonts w:ascii="Arial" w:hAnsi="Arial" w:cs="Arial"/>
                <w:sz w:val="18"/>
                <w:szCs w:val="16"/>
              </w:rPr>
            </w:pPr>
            <w:r>
              <w:rPr>
                <w:rFonts w:ascii="Arial" w:hAnsi="Arial" w:cs="Arial"/>
                <w:sz w:val="18"/>
                <w:szCs w:val="16"/>
              </w:rPr>
              <w:t>30</w:t>
            </w:r>
            <w:r w:rsidR="00284754" w:rsidRPr="00D701E6">
              <w:rPr>
                <w:rFonts w:ascii="Arial" w:hAnsi="Arial" w:cs="Arial"/>
                <w:sz w:val="18"/>
                <w:szCs w:val="16"/>
              </w:rPr>
              <w:t>.</w:t>
            </w:r>
            <w:r w:rsidR="00193EBA" w:rsidRPr="00D701E6">
              <w:rPr>
                <w:rFonts w:ascii="Arial" w:hAnsi="Arial" w:cs="Arial"/>
                <w:sz w:val="18"/>
                <w:szCs w:val="16"/>
              </w:rPr>
              <w:t>000</w:t>
            </w:r>
            <w:r w:rsidR="00F0623C" w:rsidRPr="00D701E6">
              <w:rPr>
                <w:rFonts w:ascii="Arial" w:hAnsi="Arial" w:cs="Arial"/>
                <w:sz w:val="18"/>
                <w:szCs w:val="16"/>
              </w:rPr>
              <w:t>.000</w:t>
            </w:r>
          </w:p>
        </w:tc>
        <w:tc>
          <w:tcPr>
            <w:tcW w:w="2314" w:type="dxa"/>
            <w:vAlign w:val="bottom"/>
          </w:tcPr>
          <w:p w14:paraId="1A22945D" w14:textId="70B29C06" w:rsidR="00F0623C" w:rsidRPr="00D701E6" w:rsidRDefault="003542D9" w:rsidP="00F0623C">
            <w:pPr>
              <w:ind w:right="142"/>
              <w:jc w:val="right"/>
              <w:rPr>
                <w:rFonts w:ascii="Arial" w:hAnsi="Arial" w:cs="Arial"/>
                <w:sz w:val="18"/>
                <w:szCs w:val="16"/>
              </w:rPr>
            </w:pPr>
            <w:r w:rsidRPr="00D701E6">
              <w:rPr>
                <w:rFonts w:ascii="Arial" w:hAnsi="Arial" w:cs="Arial"/>
                <w:sz w:val="18"/>
                <w:szCs w:val="16"/>
              </w:rPr>
              <w:t>18.000.000</w:t>
            </w:r>
          </w:p>
        </w:tc>
      </w:tr>
      <w:tr w:rsidR="00F0623C" w:rsidRPr="00D701E6" w14:paraId="22DECB5F" w14:textId="77777777" w:rsidTr="00F0623C">
        <w:trPr>
          <w:trHeight w:val="113"/>
        </w:trPr>
        <w:tc>
          <w:tcPr>
            <w:tcW w:w="4728" w:type="dxa"/>
            <w:shd w:val="clear" w:color="auto" w:fill="FFFFFF"/>
            <w:vAlign w:val="bottom"/>
          </w:tcPr>
          <w:p w14:paraId="630C683B" w14:textId="56B306EF" w:rsidR="00F0623C" w:rsidRPr="00D701E6" w:rsidRDefault="00F0623C" w:rsidP="00F0623C">
            <w:pPr>
              <w:jc w:val="both"/>
              <w:rPr>
                <w:rFonts w:ascii="Arial" w:eastAsia="Arial Unicode MS" w:hAnsi="Arial" w:cs="Arial"/>
                <w:sz w:val="18"/>
                <w:szCs w:val="16"/>
              </w:rPr>
            </w:pPr>
            <w:r w:rsidRPr="00D701E6">
              <w:rPr>
                <w:rFonts w:ascii="Arial" w:hAnsi="Arial" w:cs="Arial"/>
                <w:sz w:val="18"/>
                <w:szCs w:val="16"/>
              </w:rPr>
              <w:t xml:space="preserve">İmtiyazlı </w:t>
            </w:r>
            <w:r w:rsidR="003542D9" w:rsidRPr="00D701E6">
              <w:rPr>
                <w:rFonts w:ascii="Arial" w:hAnsi="Arial" w:cs="Arial"/>
                <w:sz w:val="18"/>
                <w:szCs w:val="16"/>
              </w:rPr>
              <w:t>Hisse Senedi Karşılığı</w:t>
            </w:r>
          </w:p>
        </w:tc>
        <w:tc>
          <w:tcPr>
            <w:tcW w:w="2314" w:type="dxa"/>
            <w:tcBorders>
              <w:top w:val="nil"/>
              <w:left w:val="nil"/>
              <w:bottom w:val="nil"/>
              <w:right w:val="nil"/>
            </w:tcBorders>
            <w:shd w:val="clear" w:color="auto" w:fill="auto"/>
            <w:vAlign w:val="bottom"/>
          </w:tcPr>
          <w:p w14:paraId="6E078974" w14:textId="77777777" w:rsidR="00F0623C" w:rsidRPr="00D701E6" w:rsidRDefault="00F0623C" w:rsidP="00F0623C">
            <w:pPr>
              <w:tabs>
                <w:tab w:val="decimal" w:pos="0"/>
              </w:tabs>
              <w:ind w:right="142"/>
              <w:jc w:val="right"/>
              <w:rPr>
                <w:rFonts w:ascii="Arial" w:eastAsia="Arial Unicode MS" w:hAnsi="Arial" w:cs="Arial"/>
                <w:sz w:val="18"/>
                <w:szCs w:val="16"/>
              </w:rPr>
            </w:pPr>
            <w:r w:rsidRPr="00D701E6">
              <w:rPr>
                <w:rFonts w:ascii="Arial" w:eastAsia="Arial Unicode MS" w:hAnsi="Arial" w:cs="Arial"/>
                <w:sz w:val="18"/>
                <w:szCs w:val="16"/>
              </w:rPr>
              <w:t>-</w:t>
            </w:r>
          </w:p>
        </w:tc>
        <w:tc>
          <w:tcPr>
            <w:tcW w:w="2314" w:type="dxa"/>
            <w:vAlign w:val="bottom"/>
          </w:tcPr>
          <w:p w14:paraId="3231282B" w14:textId="29B4F1D3" w:rsidR="00F0623C" w:rsidRPr="00D701E6" w:rsidRDefault="00F0623C" w:rsidP="00F0623C">
            <w:pPr>
              <w:tabs>
                <w:tab w:val="decimal" w:pos="0"/>
              </w:tabs>
              <w:ind w:right="142"/>
              <w:jc w:val="right"/>
              <w:rPr>
                <w:rFonts w:ascii="Arial" w:eastAsia="Arial Unicode MS" w:hAnsi="Arial" w:cs="Arial"/>
                <w:sz w:val="18"/>
                <w:szCs w:val="16"/>
              </w:rPr>
            </w:pPr>
            <w:r w:rsidRPr="00D701E6">
              <w:rPr>
                <w:rFonts w:ascii="Arial" w:eastAsia="Arial Unicode MS" w:hAnsi="Arial" w:cs="Arial"/>
                <w:sz w:val="18"/>
                <w:szCs w:val="16"/>
              </w:rPr>
              <w:t>-</w:t>
            </w:r>
          </w:p>
        </w:tc>
      </w:tr>
      <w:tr w:rsidR="003F0683" w:rsidRPr="00D701E6"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D701E6" w:rsidRDefault="003F0683" w:rsidP="00056DE8">
            <w:pPr>
              <w:jc w:val="both"/>
              <w:rPr>
                <w:rFonts w:ascii="Arial" w:hAnsi="Arial" w:cs="Arial"/>
                <w:sz w:val="18"/>
                <w:szCs w:val="16"/>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D701E6" w:rsidRDefault="003F0683" w:rsidP="00056DE8">
            <w:pPr>
              <w:tabs>
                <w:tab w:val="decimal" w:pos="0"/>
              </w:tabs>
              <w:ind w:right="142"/>
              <w:jc w:val="right"/>
              <w:rPr>
                <w:rFonts w:ascii="Arial" w:eastAsia="Arial Unicode MS" w:hAnsi="Arial" w:cs="Arial"/>
                <w:sz w:val="18"/>
                <w:szCs w:val="16"/>
              </w:rPr>
            </w:pPr>
          </w:p>
        </w:tc>
        <w:tc>
          <w:tcPr>
            <w:tcW w:w="2314" w:type="dxa"/>
            <w:tcBorders>
              <w:bottom w:val="single" w:sz="4" w:space="0" w:color="auto"/>
            </w:tcBorders>
            <w:vAlign w:val="bottom"/>
          </w:tcPr>
          <w:p w14:paraId="0A79EF38" w14:textId="77777777" w:rsidR="003F0683" w:rsidRPr="00D701E6" w:rsidRDefault="003F0683" w:rsidP="00056DE8">
            <w:pPr>
              <w:tabs>
                <w:tab w:val="decimal" w:pos="0"/>
              </w:tabs>
              <w:ind w:right="142"/>
              <w:jc w:val="right"/>
              <w:rPr>
                <w:rFonts w:ascii="Arial" w:eastAsia="Arial Unicode MS" w:hAnsi="Arial" w:cs="Arial"/>
                <w:sz w:val="18"/>
                <w:szCs w:val="16"/>
              </w:rPr>
            </w:pPr>
          </w:p>
        </w:tc>
      </w:tr>
    </w:tbl>
    <w:p w14:paraId="3A060CE3" w14:textId="7BF38D60" w:rsidR="00AC7185" w:rsidRDefault="006E2079" w:rsidP="00136C29">
      <w:pPr>
        <w:tabs>
          <w:tab w:val="left" w:pos="561"/>
        </w:tabs>
        <w:jc w:val="both"/>
        <w:rPr>
          <w:rFonts w:ascii="Arial" w:hAnsi="Arial" w:cs="Arial"/>
          <w:sz w:val="14"/>
          <w:szCs w:val="16"/>
        </w:rPr>
      </w:pPr>
      <w:r>
        <w:rPr>
          <w:rFonts w:ascii="Arial" w:hAnsi="Arial" w:cs="Arial"/>
          <w:sz w:val="14"/>
          <w:szCs w:val="16"/>
        </w:rPr>
        <w:t xml:space="preserve">(*) </w:t>
      </w:r>
      <w:r w:rsidRPr="006E2079">
        <w:rPr>
          <w:rFonts w:ascii="Arial" w:hAnsi="Arial" w:cs="Arial"/>
          <w:sz w:val="14"/>
          <w:szCs w:val="16"/>
        </w:rPr>
        <w:t>2025 yılında, kayıtlı sermaye tavanı içerisinde tamamı iç kaynaklardan karşılanmak sureti ile 12.000.000 TL sermaye artırımı ile birlikte Bankanın ödenmiş sermayesi 30.000.000 TL olmuştur.</w:t>
      </w:r>
    </w:p>
    <w:p w14:paraId="498397A8" w14:textId="77777777" w:rsidR="006E2079" w:rsidRPr="006E2079" w:rsidRDefault="006E2079" w:rsidP="00136C29">
      <w:pPr>
        <w:tabs>
          <w:tab w:val="left" w:pos="561"/>
        </w:tabs>
        <w:jc w:val="both"/>
        <w:rPr>
          <w:rFonts w:ascii="Arial" w:hAnsi="Arial" w:cs="Arial"/>
          <w:sz w:val="10"/>
          <w:szCs w:val="12"/>
        </w:rPr>
      </w:pPr>
    </w:p>
    <w:p w14:paraId="463C0655" w14:textId="61E4E777" w:rsidR="00136C29" w:rsidRPr="00D12BCB"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D12BCB">
        <w:rPr>
          <w:rFonts w:ascii="Arial" w:hAnsi="Arial" w:cs="Arial"/>
          <w:b/>
          <w:sz w:val="20"/>
          <w:szCs w:val="20"/>
        </w:rPr>
        <w:t xml:space="preserve">Ödenmiş </w:t>
      </w:r>
      <w:r w:rsidR="00451911" w:rsidRPr="00D12BCB">
        <w:rPr>
          <w:rFonts w:ascii="Arial" w:hAnsi="Arial" w:cs="Arial"/>
          <w:b/>
          <w:sz w:val="20"/>
          <w:szCs w:val="20"/>
        </w:rPr>
        <w:t xml:space="preserve">Sermaye Tutarı, </w:t>
      </w:r>
      <w:r w:rsidRPr="00D12BCB">
        <w:rPr>
          <w:rFonts w:ascii="Arial" w:hAnsi="Arial" w:cs="Arial"/>
          <w:b/>
          <w:sz w:val="20"/>
          <w:szCs w:val="20"/>
        </w:rPr>
        <w:t xml:space="preserve">Bankada </w:t>
      </w:r>
      <w:r w:rsidR="00451911" w:rsidRPr="00D12BCB">
        <w:rPr>
          <w:rFonts w:ascii="Arial" w:hAnsi="Arial" w:cs="Arial"/>
          <w:b/>
          <w:sz w:val="20"/>
          <w:szCs w:val="20"/>
        </w:rPr>
        <w:t xml:space="preserve">Kayıtlı Sermaye Sisteminin Uygulanıp Uygulanmadığı Hususunun Açıklanması </w:t>
      </w:r>
      <w:r w:rsidR="00451911">
        <w:rPr>
          <w:rFonts w:ascii="Arial" w:hAnsi="Arial" w:cs="Arial"/>
          <w:b/>
          <w:sz w:val="20"/>
          <w:szCs w:val="20"/>
        </w:rPr>
        <w:t>v</w:t>
      </w:r>
      <w:r w:rsidR="00451911" w:rsidRPr="00D12BCB">
        <w:rPr>
          <w:rFonts w:ascii="Arial" w:hAnsi="Arial" w:cs="Arial"/>
          <w:b/>
          <w:sz w:val="20"/>
          <w:szCs w:val="20"/>
        </w:rPr>
        <w:t xml:space="preserve">e Bu Sistem Uygulanıyor </w:t>
      </w:r>
      <w:r w:rsidR="00451911">
        <w:rPr>
          <w:rFonts w:ascii="Arial" w:hAnsi="Arial" w:cs="Arial"/>
          <w:b/>
          <w:sz w:val="20"/>
          <w:szCs w:val="20"/>
        </w:rPr>
        <w:t>i</w:t>
      </w:r>
      <w:r w:rsidR="00451911" w:rsidRPr="00D12BCB">
        <w:rPr>
          <w:rFonts w:ascii="Arial" w:hAnsi="Arial" w:cs="Arial"/>
          <w:b/>
          <w:sz w:val="20"/>
          <w:szCs w:val="20"/>
        </w:rPr>
        <w:t>se Kayıtlı Sermaye Tavanına İlişkin Bilgiler:</w:t>
      </w:r>
    </w:p>
    <w:p w14:paraId="07CBB703" w14:textId="77777777" w:rsidR="00FF144B" w:rsidRPr="00D12BCB" w:rsidRDefault="00FF144B" w:rsidP="00C33F66">
      <w:pPr>
        <w:jc w:val="both"/>
        <w:rPr>
          <w:rFonts w:ascii="Arial" w:hAnsi="Arial" w:cs="Arial"/>
          <w:sz w:val="16"/>
          <w:szCs w:val="16"/>
        </w:rPr>
      </w:pPr>
    </w:p>
    <w:tbl>
      <w:tblPr>
        <w:tblW w:w="935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9"/>
        <w:gridCol w:w="3544"/>
        <w:gridCol w:w="2693"/>
      </w:tblGrid>
      <w:tr w:rsidR="00136C29" w:rsidRPr="00D701E6" w14:paraId="6FDBFC76" w14:textId="77777777" w:rsidTr="00BD3FA3">
        <w:trPr>
          <w:trHeight w:val="255"/>
        </w:trPr>
        <w:tc>
          <w:tcPr>
            <w:tcW w:w="3119" w:type="dxa"/>
            <w:noWrap/>
            <w:tcMar>
              <w:top w:w="15" w:type="dxa"/>
              <w:left w:w="15" w:type="dxa"/>
              <w:bottom w:w="0" w:type="dxa"/>
              <w:right w:w="15" w:type="dxa"/>
            </w:tcMar>
            <w:vAlign w:val="center"/>
          </w:tcPr>
          <w:p w14:paraId="2D38902F" w14:textId="77777777" w:rsidR="00136C29" w:rsidRPr="00D701E6" w:rsidRDefault="00136C29" w:rsidP="000C1207">
            <w:pPr>
              <w:jc w:val="center"/>
              <w:rPr>
                <w:rFonts w:ascii="Arial" w:eastAsia="Arial Unicode MS" w:hAnsi="Arial" w:cs="Arial"/>
                <w:b/>
                <w:sz w:val="18"/>
                <w:szCs w:val="16"/>
              </w:rPr>
            </w:pPr>
            <w:r w:rsidRPr="00D701E6">
              <w:rPr>
                <w:rFonts w:ascii="Arial" w:hAnsi="Arial" w:cs="Arial"/>
                <w:b/>
                <w:sz w:val="18"/>
                <w:szCs w:val="16"/>
              </w:rPr>
              <w:t>Sermaye Sistemi</w:t>
            </w:r>
          </w:p>
        </w:tc>
        <w:tc>
          <w:tcPr>
            <w:tcW w:w="3544" w:type="dxa"/>
            <w:noWrap/>
            <w:tcMar>
              <w:top w:w="15" w:type="dxa"/>
              <w:left w:w="15" w:type="dxa"/>
              <w:bottom w:w="0" w:type="dxa"/>
              <w:right w:w="15" w:type="dxa"/>
            </w:tcMar>
            <w:vAlign w:val="center"/>
          </w:tcPr>
          <w:p w14:paraId="6E002759" w14:textId="77777777" w:rsidR="00136C29" w:rsidRPr="00D701E6" w:rsidRDefault="00136C29" w:rsidP="000C1207">
            <w:pPr>
              <w:jc w:val="center"/>
              <w:rPr>
                <w:rFonts w:ascii="Arial" w:eastAsia="Arial Unicode MS" w:hAnsi="Arial" w:cs="Arial"/>
                <w:b/>
                <w:sz w:val="18"/>
                <w:szCs w:val="16"/>
              </w:rPr>
            </w:pPr>
            <w:r w:rsidRPr="00D701E6">
              <w:rPr>
                <w:rFonts w:ascii="Arial" w:hAnsi="Arial" w:cs="Arial"/>
                <w:b/>
                <w:sz w:val="18"/>
                <w:szCs w:val="16"/>
              </w:rPr>
              <w:t>Ödenmiş Sermaye</w:t>
            </w:r>
          </w:p>
        </w:tc>
        <w:tc>
          <w:tcPr>
            <w:tcW w:w="2693" w:type="dxa"/>
            <w:noWrap/>
            <w:tcMar>
              <w:top w:w="15" w:type="dxa"/>
              <w:left w:w="15" w:type="dxa"/>
              <w:bottom w:w="0" w:type="dxa"/>
              <w:right w:w="15" w:type="dxa"/>
            </w:tcMar>
            <w:vAlign w:val="center"/>
          </w:tcPr>
          <w:p w14:paraId="16F27E17" w14:textId="77777777" w:rsidR="00136C29" w:rsidRPr="00D701E6" w:rsidRDefault="00136C29" w:rsidP="000C1207">
            <w:pPr>
              <w:jc w:val="center"/>
              <w:rPr>
                <w:rFonts w:ascii="Arial" w:eastAsia="Arial Unicode MS" w:hAnsi="Arial" w:cs="Arial"/>
                <w:b/>
                <w:sz w:val="18"/>
                <w:szCs w:val="16"/>
              </w:rPr>
            </w:pPr>
            <w:r w:rsidRPr="00D701E6">
              <w:rPr>
                <w:rFonts w:ascii="Arial" w:hAnsi="Arial" w:cs="Arial"/>
                <w:b/>
                <w:sz w:val="18"/>
                <w:szCs w:val="16"/>
              </w:rPr>
              <w:t>Tavan</w:t>
            </w:r>
          </w:p>
        </w:tc>
      </w:tr>
      <w:tr w:rsidR="006166EA" w:rsidRPr="00D701E6" w14:paraId="0B5D4E83" w14:textId="77777777" w:rsidTr="00BD3FA3">
        <w:trPr>
          <w:trHeight w:val="255"/>
        </w:trPr>
        <w:tc>
          <w:tcPr>
            <w:tcW w:w="3119" w:type="dxa"/>
            <w:noWrap/>
            <w:tcMar>
              <w:top w:w="15" w:type="dxa"/>
              <w:left w:w="15" w:type="dxa"/>
              <w:bottom w:w="0" w:type="dxa"/>
              <w:right w:w="15" w:type="dxa"/>
            </w:tcMar>
            <w:vAlign w:val="bottom"/>
          </w:tcPr>
          <w:p w14:paraId="65713F57" w14:textId="5C2DFC82" w:rsidR="006166EA" w:rsidRPr="00D701E6" w:rsidRDefault="006166EA" w:rsidP="003C0DE9">
            <w:pPr>
              <w:jc w:val="center"/>
              <w:rPr>
                <w:rFonts w:ascii="Arial" w:eastAsia="Arial Unicode MS" w:hAnsi="Arial" w:cs="Arial"/>
                <w:sz w:val="18"/>
                <w:szCs w:val="16"/>
              </w:rPr>
            </w:pPr>
            <w:r w:rsidRPr="00D701E6">
              <w:rPr>
                <w:rFonts w:ascii="Arial" w:eastAsia="Arial Unicode MS" w:hAnsi="Arial" w:cs="Arial"/>
                <w:sz w:val="18"/>
                <w:szCs w:val="16"/>
              </w:rPr>
              <w:t>Kayıtlı sermaye</w:t>
            </w:r>
            <w:r w:rsidR="008C6B73" w:rsidRPr="00D701E6">
              <w:rPr>
                <w:rFonts w:ascii="Arial" w:eastAsia="Arial Unicode MS" w:hAnsi="Arial" w:cs="Arial"/>
                <w:sz w:val="18"/>
                <w:szCs w:val="16"/>
              </w:rPr>
              <w:t xml:space="preserve"> (*)</w:t>
            </w:r>
          </w:p>
        </w:tc>
        <w:tc>
          <w:tcPr>
            <w:tcW w:w="3544" w:type="dxa"/>
            <w:noWrap/>
            <w:tcMar>
              <w:top w:w="15" w:type="dxa"/>
              <w:left w:w="15" w:type="dxa"/>
              <w:bottom w:w="0" w:type="dxa"/>
              <w:right w:w="15" w:type="dxa"/>
            </w:tcMar>
            <w:vAlign w:val="bottom"/>
          </w:tcPr>
          <w:p w14:paraId="4497CBD7" w14:textId="4172944A" w:rsidR="006166EA" w:rsidRPr="00D701E6" w:rsidRDefault="00340014" w:rsidP="00193EBA">
            <w:pPr>
              <w:jc w:val="center"/>
              <w:rPr>
                <w:rFonts w:ascii="Arial" w:eastAsia="Arial Unicode MS" w:hAnsi="Arial" w:cs="Arial"/>
                <w:sz w:val="18"/>
                <w:szCs w:val="16"/>
              </w:rPr>
            </w:pPr>
            <w:r>
              <w:rPr>
                <w:rFonts w:ascii="Arial" w:eastAsia="Arial Unicode MS" w:hAnsi="Arial" w:cs="Arial"/>
                <w:sz w:val="18"/>
                <w:szCs w:val="16"/>
              </w:rPr>
              <w:t>30</w:t>
            </w:r>
            <w:r w:rsidR="00284754" w:rsidRPr="00D701E6">
              <w:rPr>
                <w:rFonts w:ascii="Arial" w:eastAsia="Arial Unicode MS" w:hAnsi="Arial" w:cs="Arial"/>
                <w:sz w:val="18"/>
                <w:szCs w:val="16"/>
              </w:rPr>
              <w:t>.</w:t>
            </w:r>
            <w:r w:rsidR="00193EBA" w:rsidRPr="00D701E6">
              <w:rPr>
                <w:rFonts w:ascii="Arial" w:eastAsia="Arial Unicode MS" w:hAnsi="Arial" w:cs="Arial"/>
                <w:sz w:val="18"/>
                <w:szCs w:val="16"/>
              </w:rPr>
              <w:t>000</w:t>
            </w:r>
            <w:r w:rsidR="00CE46F8" w:rsidRPr="00D701E6">
              <w:rPr>
                <w:rFonts w:ascii="Arial" w:eastAsia="Arial Unicode MS" w:hAnsi="Arial" w:cs="Arial"/>
                <w:sz w:val="18"/>
                <w:szCs w:val="16"/>
              </w:rPr>
              <w:t>.000</w:t>
            </w:r>
          </w:p>
        </w:tc>
        <w:tc>
          <w:tcPr>
            <w:tcW w:w="2693" w:type="dxa"/>
            <w:noWrap/>
            <w:tcMar>
              <w:top w:w="15" w:type="dxa"/>
              <w:left w:w="15" w:type="dxa"/>
              <w:bottom w:w="0" w:type="dxa"/>
              <w:right w:w="15" w:type="dxa"/>
            </w:tcMar>
            <w:vAlign w:val="bottom"/>
          </w:tcPr>
          <w:p w14:paraId="0E73CBC7" w14:textId="3A0B1031" w:rsidR="006166EA" w:rsidRPr="00D701E6" w:rsidRDefault="00193EBA" w:rsidP="00193EBA">
            <w:pPr>
              <w:jc w:val="center"/>
              <w:rPr>
                <w:rFonts w:ascii="Arial" w:eastAsia="Arial Unicode MS" w:hAnsi="Arial" w:cs="Arial"/>
                <w:sz w:val="18"/>
                <w:szCs w:val="16"/>
              </w:rPr>
            </w:pPr>
            <w:r w:rsidRPr="00D701E6">
              <w:rPr>
                <w:rFonts w:ascii="Arial" w:eastAsia="Arial Unicode MS" w:hAnsi="Arial" w:cs="Arial"/>
                <w:sz w:val="18"/>
                <w:szCs w:val="16"/>
              </w:rPr>
              <w:t>50</w:t>
            </w:r>
            <w:r w:rsidR="00714B0D" w:rsidRPr="00D701E6">
              <w:rPr>
                <w:rFonts w:ascii="Arial" w:eastAsia="Arial Unicode MS" w:hAnsi="Arial" w:cs="Arial"/>
                <w:sz w:val="18"/>
                <w:szCs w:val="16"/>
              </w:rPr>
              <w:t>.</w:t>
            </w:r>
            <w:r w:rsidRPr="00D701E6">
              <w:rPr>
                <w:rFonts w:ascii="Arial" w:eastAsia="Arial Unicode MS" w:hAnsi="Arial" w:cs="Arial"/>
                <w:sz w:val="18"/>
                <w:szCs w:val="16"/>
              </w:rPr>
              <w:t>000</w:t>
            </w:r>
            <w:r w:rsidR="003C0DE9" w:rsidRPr="00D701E6">
              <w:rPr>
                <w:rFonts w:ascii="Arial" w:eastAsia="Arial Unicode MS" w:hAnsi="Arial" w:cs="Arial"/>
                <w:sz w:val="18"/>
                <w:szCs w:val="16"/>
              </w:rPr>
              <w:t>.000</w:t>
            </w:r>
          </w:p>
        </w:tc>
      </w:tr>
    </w:tbl>
    <w:p w14:paraId="41DDC533" w14:textId="77777777" w:rsidR="006E2079" w:rsidRDefault="006E2079" w:rsidP="006E2079">
      <w:pPr>
        <w:tabs>
          <w:tab w:val="left" w:pos="561"/>
        </w:tabs>
        <w:jc w:val="both"/>
        <w:rPr>
          <w:rFonts w:ascii="Arial" w:hAnsi="Arial" w:cs="Arial"/>
          <w:sz w:val="14"/>
          <w:szCs w:val="16"/>
        </w:rPr>
      </w:pPr>
      <w:r>
        <w:rPr>
          <w:rFonts w:ascii="Arial" w:hAnsi="Arial" w:cs="Arial"/>
          <w:sz w:val="14"/>
          <w:szCs w:val="16"/>
        </w:rPr>
        <w:t xml:space="preserve">(*) </w:t>
      </w:r>
      <w:r w:rsidRPr="006E2079">
        <w:rPr>
          <w:rFonts w:ascii="Arial" w:hAnsi="Arial" w:cs="Arial"/>
          <w:sz w:val="14"/>
          <w:szCs w:val="16"/>
        </w:rPr>
        <w:t>2025 yılında, kayıtlı sermaye tavanı içerisinde tamamı iç kaynaklardan karşılanmak sureti ile 12.000.000 TL sermaye artırımı ile birlikte Bankanın ödenmiş sermayesi 30.000.000 TL olmuştur.</w:t>
      </w:r>
    </w:p>
    <w:p w14:paraId="1599BA6E" w14:textId="77777777" w:rsidR="00D932E8" w:rsidRPr="006E2079" w:rsidRDefault="00D932E8" w:rsidP="003F0418">
      <w:pPr>
        <w:rPr>
          <w:rFonts w:ascii="Arial" w:hAnsi="Arial" w:cs="Arial"/>
          <w:b/>
          <w:sz w:val="10"/>
          <w:szCs w:val="6"/>
        </w:rPr>
      </w:pPr>
    </w:p>
    <w:p w14:paraId="0DC494EB" w14:textId="24BC2307" w:rsidR="00213B80" w:rsidRPr="00D12BCB" w:rsidRDefault="00213B80" w:rsidP="003B4753">
      <w:pPr>
        <w:numPr>
          <w:ilvl w:val="0"/>
          <w:numId w:val="11"/>
        </w:numPr>
        <w:tabs>
          <w:tab w:val="clear" w:pos="547"/>
        </w:tabs>
        <w:ind w:left="709" w:hanging="283"/>
        <w:jc w:val="both"/>
        <w:rPr>
          <w:rFonts w:ascii="Arial" w:hAnsi="Arial" w:cs="Arial"/>
          <w:b/>
          <w:sz w:val="20"/>
          <w:szCs w:val="20"/>
        </w:rPr>
      </w:pPr>
      <w:r w:rsidRPr="00D12BCB">
        <w:rPr>
          <w:rFonts w:ascii="Arial" w:hAnsi="Arial" w:cs="Arial"/>
          <w:b/>
          <w:sz w:val="20"/>
          <w:szCs w:val="20"/>
        </w:rPr>
        <w:t xml:space="preserve">Cari </w:t>
      </w:r>
      <w:r w:rsidR="00451911" w:rsidRPr="00D12BCB">
        <w:rPr>
          <w:rFonts w:ascii="Arial" w:hAnsi="Arial" w:cs="Arial"/>
          <w:b/>
          <w:sz w:val="20"/>
          <w:szCs w:val="20"/>
        </w:rPr>
        <w:t xml:space="preserve">Dönem İçinde Yapılan Sermaye Artırımları </w:t>
      </w:r>
      <w:r w:rsidR="00451911">
        <w:rPr>
          <w:rFonts w:ascii="Arial" w:hAnsi="Arial" w:cs="Arial"/>
          <w:b/>
          <w:sz w:val="20"/>
          <w:szCs w:val="20"/>
        </w:rPr>
        <w:t>v</w:t>
      </w:r>
      <w:r w:rsidR="00451911" w:rsidRPr="00D12BCB">
        <w:rPr>
          <w:rFonts w:ascii="Arial" w:hAnsi="Arial" w:cs="Arial"/>
          <w:b/>
          <w:sz w:val="20"/>
          <w:szCs w:val="20"/>
        </w:rPr>
        <w:t xml:space="preserve">e Kaynakları </w:t>
      </w:r>
      <w:r w:rsidR="00451911">
        <w:rPr>
          <w:rFonts w:ascii="Arial" w:hAnsi="Arial" w:cs="Arial"/>
          <w:b/>
          <w:sz w:val="20"/>
          <w:szCs w:val="20"/>
        </w:rPr>
        <w:t>i</w:t>
      </w:r>
      <w:r w:rsidR="00451911" w:rsidRPr="00D12BCB">
        <w:rPr>
          <w:rFonts w:ascii="Arial" w:hAnsi="Arial" w:cs="Arial"/>
          <w:b/>
          <w:sz w:val="20"/>
          <w:szCs w:val="20"/>
        </w:rPr>
        <w:t>le Arttırılan Sermaye Payına İlişkin Diğer Bilgiler:</w:t>
      </w:r>
    </w:p>
    <w:p w14:paraId="03D935D0" w14:textId="77777777" w:rsidR="007D03D4" w:rsidRPr="006E2079" w:rsidRDefault="007D03D4" w:rsidP="007D03D4">
      <w:pPr>
        <w:ind w:left="1086"/>
        <w:jc w:val="both"/>
        <w:rPr>
          <w:rFonts w:ascii="Arial" w:hAnsi="Arial" w:cs="Arial"/>
          <w:sz w:val="10"/>
          <w:szCs w:val="6"/>
        </w:rPr>
      </w:pPr>
    </w:p>
    <w:p w14:paraId="73FBAC7F" w14:textId="77777777" w:rsidR="003542D9" w:rsidRDefault="003542D9" w:rsidP="003542D9">
      <w:pPr>
        <w:ind w:left="709"/>
        <w:jc w:val="both"/>
        <w:rPr>
          <w:rFonts w:ascii="Arial" w:hAnsi="Arial" w:cs="Arial"/>
          <w:sz w:val="20"/>
          <w:szCs w:val="20"/>
        </w:rPr>
      </w:pPr>
      <w:r>
        <w:rPr>
          <w:rFonts w:ascii="Arial" w:hAnsi="Arial" w:cs="Arial"/>
          <w:sz w:val="20"/>
          <w:szCs w:val="20"/>
        </w:rPr>
        <w:t xml:space="preserve">Bulunmamaktadır. </w:t>
      </w:r>
    </w:p>
    <w:p w14:paraId="66B13E30" w14:textId="77777777" w:rsidR="00661019" w:rsidRPr="006E2079" w:rsidRDefault="00661019" w:rsidP="007D03D4">
      <w:pPr>
        <w:ind w:left="540"/>
        <w:jc w:val="both"/>
        <w:rPr>
          <w:rFonts w:ascii="Arial" w:hAnsi="Arial" w:cs="Arial"/>
          <w:sz w:val="10"/>
          <w:szCs w:val="6"/>
        </w:rPr>
      </w:pPr>
    </w:p>
    <w:p w14:paraId="46B16390" w14:textId="51A3724A"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 xml:space="preserve">Cari </w:t>
      </w:r>
      <w:r w:rsidR="00A500D7" w:rsidRPr="00D12BCB">
        <w:rPr>
          <w:rFonts w:ascii="Arial" w:hAnsi="Arial" w:cs="Arial"/>
          <w:b/>
          <w:sz w:val="20"/>
          <w:szCs w:val="20"/>
        </w:rPr>
        <w:t xml:space="preserve">Dönem İçinde Sermaye Yedeklerinden Sermayeye İlave Edilen Kısma İlişkin Bilgiler: </w:t>
      </w:r>
    </w:p>
    <w:p w14:paraId="1E456C92" w14:textId="77777777" w:rsidR="007D03D4" w:rsidRPr="00A500D7" w:rsidRDefault="007D03D4" w:rsidP="007D03D4">
      <w:pPr>
        <w:ind w:left="540" w:hanging="360"/>
        <w:jc w:val="both"/>
        <w:rPr>
          <w:rFonts w:ascii="Arial" w:hAnsi="Arial" w:cs="Arial"/>
          <w:sz w:val="10"/>
          <w:szCs w:val="10"/>
        </w:rPr>
      </w:pPr>
    </w:p>
    <w:p w14:paraId="6862EE09" w14:textId="6F945129" w:rsidR="007D03D4" w:rsidRPr="00D12BCB" w:rsidRDefault="007D03D4" w:rsidP="00656D6A">
      <w:pPr>
        <w:ind w:left="709"/>
        <w:jc w:val="both"/>
        <w:rPr>
          <w:rFonts w:ascii="Arial" w:hAnsi="Arial" w:cs="Arial"/>
          <w:sz w:val="20"/>
          <w:szCs w:val="20"/>
        </w:rPr>
      </w:pPr>
      <w:r w:rsidRPr="00D12BCB">
        <w:rPr>
          <w:rFonts w:ascii="Arial" w:hAnsi="Arial" w:cs="Arial"/>
          <w:sz w:val="20"/>
          <w:szCs w:val="20"/>
        </w:rPr>
        <w:t xml:space="preserve">Cari dönem içinde sermaye yedeklerinden sermayeye ilave edilen kısım bulunmamaktadır. </w:t>
      </w:r>
    </w:p>
    <w:p w14:paraId="3652B6AC" w14:textId="152C73E4" w:rsidR="007D03D4" w:rsidRPr="006E2079" w:rsidRDefault="007D03D4" w:rsidP="007D03D4">
      <w:pPr>
        <w:ind w:left="540" w:hanging="360"/>
        <w:jc w:val="both"/>
        <w:rPr>
          <w:rFonts w:ascii="Arial" w:hAnsi="Arial" w:cs="Arial"/>
          <w:sz w:val="10"/>
          <w:szCs w:val="6"/>
        </w:rPr>
      </w:pPr>
    </w:p>
    <w:p w14:paraId="1E36B170" w14:textId="1AD2A9FF"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 xml:space="preserve">d) </w:t>
      </w:r>
      <w:r w:rsidRPr="00D12BCB">
        <w:rPr>
          <w:rFonts w:ascii="Arial" w:hAnsi="Arial" w:cs="Arial"/>
          <w:b/>
          <w:sz w:val="20"/>
          <w:szCs w:val="20"/>
        </w:rPr>
        <w:tab/>
        <w:t xml:space="preserve">Son </w:t>
      </w:r>
      <w:r w:rsidR="00A500D7" w:rsidRPr="00D12BCB">
        <w:rPr>
          <w:rFonts w:ascii="Arial" w:hAnsi="Arial" w:cs="Arial"/>
          <w:b/>
          <w:sz w:val="20"/>
          <w:szCs w:val="20"/>
        </w:rPr>
        <w:t xml:space="preserve">Mali Yılın </w:t>
      </w:r>
      <w:r w:rsidR="00A500D7">
        <w:rPr>
          <w:rFonts w:ascii="Arial" w:hAnsi="Arial" w:cs="Arial"/>
          <w:b/>
          <w:sz w:val="20"/>
          <w:szCs w:val="20"/>
        </w:rPr>
        <w:t>v</w:t>
      </w:r>
      <w:r w:rsidR="00A500D7" w:rsidRPr="00D12BCB">
        <w:rPr>
          <w:rFonts w:ascii="Arial" w:hAnsi="Arial" w:cs="Arial"/>
          <w:b/>
          <w:sz w:val="20"/>
          <w:szCs w:val="20"/>
        </w:rPr>
        <w:t xml:space="preserve">e Onu Takip Eden Ara Dönemin Sonuna Kadar Olan Sermaye Taahhütleri, Bu Taahhütlerin Genel Amacı </w:t>
      </w:r>
      <w:r w:rsidR="00A500D7">
        <w:rPr>
          <w:rFonts w:ascii="Arial" w:hAnsi="Arial" w:cs="Arial"/>
          <w:b/>
          <w:sz w:val="20"/>
          <w:szCs w:val="20"/>
        </w:rPr>
        <w:t>v</w:t>
      </w:r>
      <w:r w:rsidR="00A500D7" w:rsidRPr="00D12BCB">
        <w:rPr>
          <w:rFonts w:ascii="Arial" w:hAnsi="Arial" w:cs="Arial"/>
          <w:b/>
          <w:sz w:val="20"/>
          <w:szCs w:val="20"/>
        </w:rPr>
        <w:t xml:space="preserve">e Bu Taahhütler </w:t>
      </w:r>
      <w:r w:rsidR="00A500D7">
        <w:rPr>
          <w:rFonts w:ascii="Arial" w:hAnsi="Arial" w:cs="Arial"/>
          <w:b/>
          <w:sz w:val="20"/>
          <w:szCs w:val="20"/>
        </w:rPr>
        <w:t>i</w:t>
      </w:r>
      <w:r w:rsidR="00A500D7" w:rsidRPr="00D12BCB">
        <w:rPr>
          <w:rFonts w:ascii="Arial" w:hAnsi="Arial" w:cs="Arial"/>
          <w:b/>
          <w:sz w:val="20"/>
          <w:szCs w:val="20"/>
        </w:rPr>
        <w:t xml:space="preserve">çin Gerekli Tahmini Kaynaklara İlişkin Bilgiler: </w:t>
      </w:r>
    </w:p>
    <w:p w14:paraId="3341DE12" w14:textId="77777777" w:rsidR="007D03D4" w:rsidRPr="00A500D7" w:rsidRDefault="007D03D4" w:rsidP="007D03D4">
      <w:pPr>
        <w:ind w:left="540" w:hanging="360"/>
        <w:jc w:val="both"/>
        <w:rPr>
          <w:rFonts w:ascii="Arial" w:hAnsi="Arial" w:cs="Arial"/>
          <w:sz w:val="10"/>
          <w:szCs w:val="10"/>
        </w:rPr>
      </w:pPr>
    </w:p>
    <w:p w14:paraId="00F11DDA" w14:textId="0ACBD05B" w:rsidR="007D03D4" w:rsidRPr="00D12BCB" w:rsidRDefault="007D03D4" w:rsidP="00656D6A">
      <w:pPr>
        <w:ind w:left="709"/>
        <w:jc w:val="both"/>
        <w:rPr>
          <w:rFonts w:ascii="Arial" w:hAnsi="Arial" w:cs="Arial"/>
          <w:sz w:val="20"/>
          <w:szCs w:val="20"/>
        </w:rPr>
      </w:pPr>
      <w:r w:rsidRPr="00D12BCB">
        <w:rPr>
          <w:rFonts w:ascii="Arial" w:hAnsi="Arial" w:cs="Arial"/>
          <w:sz w:val="20"/>
          <w:szCs w:val="20"/>
        </w:rPr>
        <w:t>Bilanço tarihi itibarıyla, Banka’nın sermaye taahhüdü</w:t>
      </w:r>
      <w:r w:rsidR="00BF01B3" w:rsidRPr="00D12BCB">
        <w:rPr>
          <w:rFonts w:ascii="Arial" w:hAnsi="Arial" w:cs="Arial"/>
          <w:sz w:val="20"/>
          <w:szCs w:val="20"/>
        </w:rPr>
        <w:t xml:space="preserve"> bulunmamaktadır (31 Aralık 20</w:t>
      </w:r>
      <w:r w:rsidR="00F0623C" w:rsidRPr="00D12BCB">
        <w:rPr>
          <w:rFonts w:ascii="Arial" w:hAnsi="Arial" w:cs="Arial"/>
          <w:sz w:val="20"/>
          <w:szCs w:val="20"/>
        </w:rPr>
        <w:t>2</w:t>
      </w:r>
      <w:r w:rsidR="003542D9">
        <w:rPr>
          <w:rFonts w:ascii="Arial" w:hAnsi="Arial" w:cs="Arial"/>
          <w:sz w:val="20"/>
          <w:szCs w:val="20"/>
        </w:rPr>
        <w:t>4</w:t>
      </w:r>
      <w:r w:rsidRPr="00D12BCB">
        <w:rPr>
          <w:rFonts w:ascii="Arial" w:hAnsi="Arial" w:cs="Arial"/>
          <w:sz w:val="20"/>
          <w:szCs w:val="20"/>
        </w:rPr>
        <w:t>: Bulunmamaktadır).</w:t>
      </w:r>
    </w:p>
    <w:p w14:paraId="3D12E859" w14:textId="77777777" w:rsidR="007D03D4" w:rsidRPr="00A500D7" w:rsidRDefault="007D03D4" w:rsidP="007D03D4">
      <w:pPr>
        <w:rPr>
          <w:rFonts w:ascii="Arial" w:hAnsi="Arial" w:cs="Arial"/>
          <w:sz w:val="10"/>
          <w:szCs w:val="10"/>
        </w:rPr>
      </w:pPr>
    </w:p>
    <w:p w14:paraId="196861FF" w14:textId="10E7D9E4"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 xml:space="preserve">Banka’nın </w:t>
      </w:r>
      <w:r w:rsidR="00A500D7" w:rsidRPr="00D12BCB">
        <w:rPr>
          <w:rFonts w:ascii="Arial" w:hAnsi="Arial" w:cs="Arial"/>
          <w:b/>
          <w:sz w:val="20"/>
          <w:szCs w:val="20"/>
        </w:rPr>
        <w:t xml:space="preserve">Gelirleri, Karlılığı Ve Likiditesine İlişkin Geçmiş Dönem Göstergeleri </w:t>
      </w:r>
      <w:r w:rsidR="00A500D7">
        <w:rPr>
          <w:rFonts w:ascii="Arial" w:hAnsi="Arial" w:cs="Arial"/>
          <w:b/>
          <w:sz w:val="20"/>
          <w:szCs w:val="20"/>
        </w:rPr>
        <w:t>i</w:t>
      </w:r>
      <w:r w:rsidR="00A500D7" w:rsidRPr="00D12BCB">
        <w:rPr>
          <w:rFonts w:ascii="Arial" w:hAnsi="Arial" w:cs="Arial"/>
          <w:b/>
          <w:sz w:val="20"/>
          <w:szCs w:val="20"/>
        </w:rPr>
        <w:t xml:space="preserve">le Bu Göstergelerdeki Belirsizlikler Dikkate Alınarak Yapılacak Öngörülerin, </w:t>
      </w:r>
      <w:r w:rsidRPr="00D12BCB">
        <w:rPr>
          <w:rFonts w:ascii="Arial" w:hAnsi="Arial" w:cs="Arial"/>
          <w:b/>
          <w:sz w:val="20"/>
          <w:szCs w:val="20"/>
        </w:rPr>
        <w:t xml:space="preserve">Banka’nın </w:t>
      </w:r>
      <w:proofErr w:type="spellStart"/>
      <w:r w:rsidR="00A500D7" w:rsidRPr="00D12BCB">
        <w:rPr>
          <w:rFonts w:ascii="Arial" w:hAnsi="Arial" w:cs="Arial"/>
          <w:b/>
          <w:sz w:val="20"/>
          <w:szCs w:val="20"/>
        </w:rPr>
        <w:t>Özkaynakları</w:t>
      </w:r>
      <w:proofErr w:type="spellEnd"/>
      <w:r w:rsidR="00A500D7" w:rsidRPr="00D12BCB">
        <w:rPr>
          <w:rFonts w:ascii="Arial" w:hAnsi="Arial" w:cs="Arial"/>
          <w:b/>
          <w:sz w:val="20"/>
          <w:szCs w:val="20"/>
        </w:rPr>
        <w:t xml:space="preserve"> Üzerindeki Tahmini Etkileri:</w:t>
      </w:r>
    </w:p>
    <w:p w14:paraId="54843366" w14:textId="77777777" w:rsidR="007D03D4" w:rsidRPr="00A500D7" w:rsidRDefault="007D03D4" w:rsidP="007D03D4">
      <w:pPr>
        <w:ind w:left="540"/>
        <w:jc w:val="both"/>
        <w:rPr>
          <w:rFonts w:ascii="Arial" w:hAnsi="Arial" w:cs="Arial"/>
          <w:sz w:val="10"/>
          <w:szCs w:val="10"/>
        </w:rPr>
      </w:pPr>
    </w:p>
    <w:p w14:paraId="6EB4BFFF" w14:textId="57F54CCE" w:rsidR="007D03D4" w:rsidRPr="00D12BCB" w:rsidRDefault="00357D1B" w:rsidP="00656D6A">
      <w:pPr>
        <w:autoSpaceDE w:val="0"/>
        <w:autoSpaceDN w:val="0"/>
        <w:adjustRightInd w:val="0"/>
        <w:ind w:left="709"/>
        <w:jc w:val="both"/>
        <w:rPr>
          <w:rFonts w:ascii="Arial" w:hAnsi="Arial" w:cs="Arial"/>
          <w:sz w:val="20"/>
          <w:szCs w:val="20"/>
        </w:rPr>
      </w:pPr>
      <w:r w:rsidRPr="00D12BCB">
        <w:rPr>
          <w:rFonts w:ascii="Arial" w:hAnsi="Arial" w:cs="Arial"/>
          <w:sz w:val="20"/>
          <w:szCs w:val="20"/>
        </w:rPr>
        <w:t>Banka, dönem kâ</w:t>
      </w:r>
      <w:r w:rsidR="007D03D4" w:rsidRPr="00D12BCB">
        <w:rPr>
          <w:rFonts w:ascii="Arial" w:hAnsi="Arial" w:cs="Arial"/>
          <w:sz w:val="20"/>
          <w:szCs w:val="20"/>
        </w:rPr>
        <w:t>r</w:t>
      </w:r>
      <w:r w:rsidR="00EC44B8" w:rsidRPr="00D12BCB">
        <w:rPr>
          <w:rFonts w:ascii="Arial" w:hAnsi="Arial" w:cs="Arial"/>
          <w:sz w:val="20"/>
          <w:szCs w:val="20"/>
        </w:rPr>
        <w:t>ını</w:t>
      </w:r>
      <w:r w:rsidR="007D03D4" w:rsidRPr="00D12BCB">
        <w:rPr>
          <w:rFonts w:ascii="Arial" w:hAnsi="Arial" w:cs="Arial"/>
          <w:sz w:val="20"/>
          <w:szCs w:val="20"/>
        </w:rPr>
        <w:t xml:space="preserve"> yedeklere aktarım şeklinde </w:t>
      </w:r>
      <w:proofErr w:type="spellStart"/>
      <w:r w:rsidR="007D03D4" w:rsidRPr="00D12BCB">
        <w:rPr>
          <w:rFonts w:ascii="Arial" w:hAnsi="Arial" w:cs="Arial"/>
          <w:sz w:val="20"/>
          <w:szCs w:val="20"/>
        </w:rPr>
        <w:t>özkaynaklar</w:t>
      </w:r>
      <w:proofErr w:type="spellEnd"/>
      <w:r w:rsidR="007D03D4" w:rsidRPr="00D12BCB">
        <w:rPr>
          <w:rFonts w:ascii="Arial" w:hAnsi="Arial" w:cs="Arial"/>
          <w:sz w:val="20"/>
          <w:szCs w:val="20"/>
        </w:rPr>
        <w:t xml:space="preserve"> içinde muhafaza etmektedir. Öte yandan Banka’nın </w:t>
      </w:r>
      <w:proofErr w:type="spellStart"/>
      <w:r w:rsidR="007D03D4" w:rsidRPr="00D12BCB">
        <w:rPr>
          <w:rFonts w:ascii="Arial" w:hAnsi="Arial" w:cs="Arial"/>
          <w:sz w:val="20"/>
          <w:szCs w:val="20"/>
        </w:rPr>
        <w:t>özkaynakları</w:t>
      </w:r>
      <w:proofErr w:type="spellEnd"/>
      <w:r w:rsidR="007D03D4" w:rsidRPr="00D12BCB">
        <w:rPr>
          <w:rFonts w:ascii="Arial" w:hAnsi="Arial" w:cs="Arial"/>
          <w:sz w:val="20"/>
          <w:szCs w:val="20"/>
        </w:rPr>
        <w:t xml:space="preserve"> likit ve getirili aktiflerde değerlendirilmektedir.</w:t>
      </w:r>
    </w:p>
    <w:p w14:paraId="273681B7" w14:textId="77777777" w:rsidR="007D03D4" w:rsidRPr="00A500D7" w:rsidRDefault="007D03D4" w:rsidP="007D03D4">
      <w:pPr>
        <w:jc w:val="both"/>
        <w:rPr>
          <w:rFonts w:ascii="Arial" w:hAnsi="Arial" w:cs="Arial"/>
          <w:sz w:val="10"/>
          <w:szCs w:val="10"/>
        </w:rPr>
      </w:pPr>
    </w:p>
    <w:p w14:paraId="711B087E" w14:textId="24124CD3" w:rsidR="007D03D4" w:rsidRPr="00D12BCB" w:rsidRDefault="007D03D4" w:rsidP="00656D6A">
      <w:pPr>
        <w:numPr>
          <w:ilvl w:val="0"/>
          <w:numId w:val="12"/>
        </w:numPr>
        <w:tabs>
          <w:tab w:val="clear" w:pos="540"/>
          <w:tab w:val="num" w:pos="709"/>
        </w:tabs>
        <w:ind w:left="709" w:hanging="283"/>
        <w:jc w:val="both"/>
        <w:rPr>
          <w:rFonts w:ascii="Arial" w:hAnsi="Arial" w:cs="Arial"/>
          <w:b/>
          <w:sz w:val="20"/>
          <w:szCs w:val="20"/>
        </w:rPr>
      </w:pPr>
      <w:r w:rsidRPr="00D12BCB">
        <w:rPr>
          <w:rFonts w:ascii="Arial" w:hAnsi="Arial" w:cs="Arial"/>
          <w:b/>
          <w:sz w:val="20"/>
          <w:szCs w:val="20"/>
        </w:rPr>
        <w:t xml:space="preserve">Sermayeyi </w:t>
      </w:r>
      <w:r w:rsidR="00A500D7" w:rsidRPr="00D12BCB">
        <w:rPr>
          <w:rFonts w:ascii="Arial" w:hAnsi="Arial" w:cs="Arial"/>
          <w:b/>
          <w:sz w:val="20"/>
          <w:szCs w:val="20"/>
        </w:rPr>
        <w:t xml:space="preserve">Temsil Eden Hisse Senetlerine Tanınan İmtiyazlara İlişkin Özet Bilgiler: </w:t>
      </w:r>
    </w:p>
    <w:p w14:paraId="3521C0C3" w14:textId="77777777" w:rsidR="007D03D4" w:rsidRPr="00A500D7" w:rsidRDefault="007D03D4" w:rsidP="007D03D4">
      <w:pPr>
        <w:ind w:left="180"/>
        <w:jc w:val="both"/>
        <w:rPr>
          <w:rFonts w:ascii="Arial" w:hAnsi="Arial" w:cs="Arial"/>
          <w:sz w:val="10"/>
          <w:szCs w:val="10"/>
        </w:rPr>
      </w:pPr>
    </w:p>
    <w:p w14:paraId="50632B82" w14:textId="01D0FACA" w:rsidR="00642A48" w:rsidRDefault="007D03D4" w:rsidP="00656D6A">
      <w:pPr>
        <w:ind w:left="709"/>
        <w:jc w:val="both"/>
        <w:rPr>
          <w:rFonts w:ascii="Arial" w:hAnsi="Arial" w:cs="Arial"/>
          <w:sz w:val="20"/>
          <w:szCs w:val="20"/>
        </w:rPr>
      </w:pPr>
      <w:r w:rsidRPr="00D12BCB">
        <w:rPr>
          <w:rFonts w:ascii="Arial" w:hAnsi="Arial" w:cs="Arial"/>
          <w:sz w:val="20"/>
          <w:szCs w:val="20"/>
        </w:rPr>
        <w:t>Sermayeyi temsil eden hisse senetlerine tanınan imtiyazlar bulunmamaktadır.</w:t>
      </w:r>
    </w:p>
    <w:p w14:paraId="4931CC82" w14:textId="263D1E95" w:rsidR="00205B6B" w:rsidRPr="00D21259" w:rsidRDefault="00205B6B" w:rsidP="00656D6A">
      <w:pPr>
        <w:ind w:left="709"/>
        <w:jc w:val="both"/>
        <w:rPr>
          <w:rFonts w:ascii="Arial" w:hAnsi="Arial" w:cs="Arial"/>
          <w:sz w:val="10"/>
          <w:szCs w:val="10"/>
        </w:rPr>
      </w:pPr>
    </w:p>
    <w:p w14:paraId="33FB4319" w14:textId="77777777" w:rsidR="00D21259" w:rsidRPr="00D12BCB" w:rsidRDefault="00D21259" w:rsidP="00D21259">
      <w:pPr>
        <w:numPr>
          <w:ilvl w:val="0"/>
          <w:numId w:val="12"/>
        </w:numPr>
        <w:tabs>
          <w:tab w:val="clear" w:pos="540"/>
          <w:tab w:val="num" w:pos="851"/>
        </w:tabs>
        <w:ind w:left="709" w:hanging="283"/>
        <w:jc w:val="both"/>
        <w:rPr>
          <w:rFonts w:ascii="Arial" w:hAnsi="Arial" w:cs="Arial"/>
          <w:b/>
          <w:sz w:val="20"/>
          <w:szCs w:val="20"/>
        </w:rPr>
      </w:pPr>
      <w:r w:rsidRPr="00D12BCB">
        <w:rPr>
          <w:rFonts w:ascii="Arial" w:hAnsi="Arial" w:cs="Arial"/>
          <w:b/>
          <w:sz w:val="20"/>
          <w:szCs w:val="20"/>
        </w:rPr>
        <w:t>Menkul Değerler Değer Artış Fonuna İlişkin Bilgiler:</w:t>
      </w:r>
    </w:p>
    <w:p w14:paraId="4949E9ED" w14:textId="77777777" w:rsidR="00D21259" w:rsidRPr="00D12BCB" w:rsidRDefault="00D21259" w:rsidP="00D21259">
      <w:pPr>
        <w:ind w:left="540"/>
        <w:jc w:val="both"/>
        <w:rPr>
          <w:rFonts w:ascii="Arial" w:hAnsi="Arial" w:cs="Arial"/>
          <w:b/>
          <w:sz w:val="16"/>
          <w:szCs w:val="16"/>
        </w:rPr>
      </w:pPr>
      <w:r w:rsidRPr="00D12BCB">
        <w:rPr>
          <w:rFonts w:ascii="Arial" w:hAnsi="Arial" w:cs="Arial"/>
          <w:b/>
          <w:sz w:val="20"/>
          <w:szCs w:val="20"/>
        </w:rPr>
        <w:t xml:space="preserve"> </w:t>
      </w:r>
    </w:p>
    <w:tbl>
      <w:tblPr>
        <w:tblW w:w="9745" w:type="dxa"/>
        <w:tblLook w:val="0000" w:firstRow="0" w:lastRow="0" w:firstColumn="0" w:lastColumn="0" w:noHBand="0" w:noVBand="0"/>
      </w:tblPr>
      <w:tblGrid>
        <w:gridCol w:w="5387"/>
        <w:gridCol w:w="1106"/>
        <w:gridCol w:w="1073"/>
        <w:gridCol w:w="1106"/>
        <w:gridCol w:w="1073"/>
      </w:tblGrid>
      <w:tr w:rsidR="00D21259" w:rsidRPr="00D701E6" w14:paraId="3675D4DA" w14:textId="77777777" w:rsidTr="00845FCC">
        <w:trPr>
          <w:trHeight w:val="113"/>
        </w:trPr>
        <w:tc>
          <w:tcPr>
            <w:tcW w:w="5387" w:type="dxa"/>
            <w:tcBorders>
              <w:top w:val="single" w:sz="4" w:space="0" w:color="auto"/>
              <w:left w:val="nil"/>
              <w:bottom w:val="single" w:sz="4" w:space="0" w:color="auto"/>
              <w:right w:val="nil"/>
            </w:tcBorders>
            <w:shd w:val="clear" w:color="auto" w:fill="auto"/>
            <w:noWrap/>
            <w:vAlign w:val="bottom"/>
          </w:tcPr>
          <w:p w14:paraId="33A00CC1" w14:textId="77777777" w:rsidR="00D21259" w:rsidRPr="00D701E6" w:rsidRDefault="00D21259" w:rsidP="00845FCC">
            <w:pPr>
              <w:ind w:left="-108"/>
              <w:jc w:val="both"/>
              <w:rPr>
                <w:rFonts w:ascii="Arial" w:hAnsi="Arial" w:cs="Arial"/>
                <w:sz w:val="18"/>
                <w:szCs w:val="16"/>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1E1611EC" w14:textId="77777777" w:rsidR="00D21259" w:rsidRPr="00D701E6" w:rsidRDefault="00D21259" w:rsidP="00845FCC">
            <w:pPr>
              <w:ind w:left="180"/>
              <w:jc w:val="right"/>
              <w:rPr>
                <w:rFonts w:ascii="Arial" w:hAnsi="Arial" w:cs="Arial"/>
                <w:b/>
                <w:sz w:val="18"/>
                <w:szCs w:val="16"/>
              </w:rPr>
            </w:pPr>
            <w:r w:rsidRPr="00D701E6">
              <w:rPr>
                <w:rFonts w:ascii="Arial" w:hAnsi="Arial" w:cs="Arial"/>
                <w:b/>
                <w:sz w:val="18"/>
                <w:szCs w:val="16"/>
              </w:rPr>
              <w:t>Cari Dönem</w:t>
            </w:r>
          </w:p>
        </w:tc>
        <w:tc>
          <w:tcPr>
            <w:tcW w:w="2179" w:type="dxa"/>
            <w:gridSpan w:val="2"/>
            <w:tcBorders>
              <w:top w:val="single" w:sz="4" w:space="0" w:color="auto"/>
              <w:left w:val="nil"/>
              <w:bottom w:val="single" w:sz="4" w:space="0" w:color="auto"/>
              <w:right w:val="nil"/>
            </w:tcBorders>
            <w:shd w:val="clear" w:color="auto" w:fill="auto"/>
            <w:noWrap/>
          </w:tcPr>
          <w:p w14:paraId="4FBA3AFD" w14:textId="77777777" w:rsidR="00D21259" w:rsidRPr="00D701E6" w:rsidRDefault="00D21259" w:rsidP="00845FCC">
            <w:pPr>
              <w:ind w:left="-108"/>
              <w:jc w:val="right"/>
              <w:rPr>
                <w:rFonts w:ascii="Arial" w:hAnsi="Arial" w:cs="Arial"/>
                <w:b/>
                <w:sz w:val="18"/>
                <w:szCs w:val="16"/>
              </w:rPr>
            </w:pPr>
            <w:r w:rsidRPr="00D701E6">
              <w:rPr>
                <w:rFonts w:ascii="Arial" w:hAnsi="Arial" w:cs="Arial"/>
                <w:b/>
                <w:sz w:val="18"/>
                <w:szCs w:val="16"/>
              </w:rPr>
              <w:t>Önceki Dönem</w:t>
            </w:r>
          </w:p>
        </w:tc>
      </w:tr>
      <w:tr w:rsidR="00D21259" w:rsidRPr="00D701E6" w14:paraId="02CAC604" w14:textId="77777777" w:rsidTr="00845FCC">
        <w:trPr>
          <w:trHeight w:val="113"/>
        </w:trPr>
        <w:tc>
          <w:tcPr>
            <w:tcW w:w="5387" w:type="dxa"/>
            <w:tcBorders>
              <w:top w:val="single" w:sz="4" w:space="0" w:color="auto"/>
              <w:left w:val="nil"/>
              <w:bottom w:val="single" w:sz="4" w:space="0" w:color="auto"/>
              <w:right w:val="nil"/>
            </w:tcBorders>
            <w:shd w:val="clear" w:color="auto" w:fill="auto"/>
            <w:noWrap/>
            <w:vAlign w:val="bottom"/>
          </w:tcPr>
          <w:p w14:paraId="617379F9" w14:textId="77777777" w:rsidR="00D21259" w:rsidRPr="00D701E6" w:rsidRDefault="00D21259" w:rsidP="00845FCC">
            <w:pPr>
              <w:ind w:left="-108"/>
              <w:jc w:val="both"/>
              <w:rPr>
                <w:rFonts w:ascii="Arial" w:hAnsi="Arial" w:cs="Arial"/>
                <w:sz w:val="18"/>
                <w:szCs w:val="16"/>
              </w:rPr>
            </w:pPr>
          </w:p>
        </w:tc>
        <w:tc>
          <w:tcPr>
            <w:tcW w:w="1106" w:type="dxa"/>
            <w:tcBorders>
              <w:top w:val="single" w:sz="4" w:space="0" w:color="auto"/>
              <w:left w:val="nil"/>
              <w:bottom w:val="single" w:sz="4" w:space="0" w:color="auto"/>
              <w:right w:val="nil"/>
            </w:tcBorders>
            <w:shd w:val="clear" w:color="auto" w:fill="auto"/>
            <w:noWrap/>
          </w:tcPr>
          <w:p w14:paraId="261B29F0"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TP</w:t>
            </w:r>
          </w:p>
        </w:tc>
        <w:tc>
          <w:tcPr>
            <w:tcW w:w="1073" w:type="dxa"/>
            <w:tcBorders>
              <w:top w:val="single" w:sz="4" w:space="0" w:color="auto"/>
              <w:left w:val="nil"/>
              <w:bottom w:val="single" w:sz="4" w:space="0" w:color="auto"/>
              <w:right w:val="nil"/>
            </w:tcBorders>
            <w:shd w:val="clear" w:color="auto" w:fill="auto"/>
            <w:noWrap/>
          </w:tcPr>
          <w:p w14:paraId="7B24A5EA"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YP</w:t>
            </w:r>
          </w:p>
        </w:tc>
        <w:tc>
          <w:tcPr>
            <w:tcW w:w="1106" w:type="dxa"/>
            <w:tcBorders>
              <w:top w:val="single" w:sz="4" w:space="0" w:color="auto"/>
              <w:left w:val="nil"/>
              <w:bottom w:val="single" w:sz="4" w:space="0" w:color="auto"/>
              <w:right w:val="nil"/>
            </w:tcBorders>
            <w:shd w:val="clear" w:color="auto" w:fill="auto"/>
            <w:noWrap/>
          </w:tcPr>
          <w:p w14:paraId="47FDF805"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TP</w:t>
            </w:r>
          </w:p>
        </w:tc>
        <w:tc>
          <w:tcPr>
            <w:tcW w:w="1073" w:type="dxa"/>
            <w:tcBorders>
              <w:top w:val="single" w:sz="4" w:space="0" w:color="auto"/>
              <w:left w:val="nil"/>
              <w:bottom w:val="single" w:sz="4" w:space="0" w:color="auto"/>
              <w:right w:val="nil"/>
            </w:tcBorders>
            <w:shd w:val="clear" w:color="auto" w:fill="auto"/>
            <w:noWrap/>
          </w:tcPr>
          <w:p w14:paraId="7520B4F3"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YP</w:t>
            </w:r>
          </w:p>
        </w:tc>
      </w:tr>
      <w:tr w:rsidR="00D21259" w:rsidRPr="00D701E6" w14:paraId="347404DE" w14:textId="77777777" w:rsidTr="00845FCC">
        <w:trPr>
          <w:trHeight w:val="113"/>
        </w:trPr>
        <w:tc>
          <w:tcPr>
            <w:tcW w:w="5387" w:type="dxa"/>
            <w:tcBorders>
              <w:top w:val="single" w:sz="4" w:space="0" w:color="auto"/>
              <w:left w:val="nil"/>
              <w:right w:val="nil"/>
            </w:tcBorders>
            <w:shd w:val="clear" w:color="auto" w:fill="auto"/>
            <w:noWrap/>
            <w:vAlign w:val="bottom"/>
          </w:tcPr>
          <w:p w14:paraId="381B451F" w14:textId="77777777" w:rsidR="00D21259" w:rsidRPr="00D21259" w:rsidRDefault="00D21259" w:rsidP="00845FCC">
            <w:pPr>
              <w:ind w:left="-108"/>
              <w:jc w:val="both"/>
              <w:rPr>
                <w:rFonts w:ascii="Arial" w:hAnsi="Arial" w:cs="Arial"/>
                <w:sz w:val="18"/>
                <w:szCs w:val="16"/>
              </w:rPr>
            </w:pPr>
          </w:p>
        </w:tc>
        <w:tc>
          <w:tcPr>
            <w:tcW w:w="1106" w:type="dxa"/>
            <w:tcBorders>
              <w:top w:val="single" w:sz="4" w:space="0" w:color="auto"/>
              <w:left w:val="nil"/>
              <w:right w:val="nil"/>
            </w:tcBorders>
            <w:shd w:val="clear" w:color="auto" w:fill="auto"/>
            <w:noWrap/>
          </w:tcPr>
          <w:p w14:paraId="09377C8D" w14:textId="77777777" w:rsidR="00D21259" w:rsidRPr="00D701E6" w:rsidRDefault="00D21259" w:rsidP="00845FCC">
            <w:pPr>
              <w:jc w:val="right"/>
              <w:rPr>
                <w:rFonts w:ascii="Arial" w:hAnsi="Arial" w:cs="Arial"/>
                <w:b/>
                <w:bCs/>
                <w:sz w:val="18"/>
                <w:szCs w:val="16"/>
              </w:rPr>
            </w:pPr>
          </w:p>
        </w:tc>
        <w:tc>
          <w:tcPr>
            <w:tcW w:w="1073" w:type="dxa"/>
            <w:tcBorders>
              <w:top w:val="single" w:sz="4" w:space="0" w:color="auto"/>
              <w:left w:val="nil"/>
              <w:right w:val="nil"/>
            </w:tcBorders>
            <w:shd w:val="clear" w:color="auto" w:fill="auto"/>
            <w:noWrap/>
          </w:tcPr>
          <w:p w14:paraId="30B1DFE0" w14:textId="77777777" w:rsidR="00D21259" w:rsidRPr="00D701E6" w:rsidRDefault="00D21259" w:rsidP="00845FCC">
            <w:pPr>
              <w:jc w:val="right"/>
              <w:rPr>
                <w:rFonts w:ascii="Arial" w:hAnsi="Arial" w:cs="Arial"/>
                <w:b/>
                <w:bCs/>
                <w:sz w:val="18"/>
                <w:szCs w:val="16"/>
              </w:rPr>
            </w:pPr>
          </w:p>
        </w:tc>
        <w:tc>
          <w:tcPr>
            <w:tcW w:w="1106" w:type="dxa"/>
            <w:tcBorders>
              <w:top w:val="single" w:sz="4" w:space="0" w:color="auto"/>
              <w:left w:val="nil"/>
              <w:right w:val="nil"/>
            </w:tcBorders>
            <w:shd w:val="clear" w:color="auto" w:fill="auto"/>
            <w:noWrap/>
          </w:tcPr>
          <w:p w14:paraId="32E6661F" w14:textId="77777777" w:rsidR="00D21259" w:rsidRPr="00D701E6" w:rsidRDefault="00D21259" w:rsidP="00845FCC">
            <w:pPr>
              <w:jc w:val="right"/>
              <w:rPr>
                <w:rFonts w:ascii="Arial" w:hAnsi="Arial" w:cs="Arial"/>
                <w:b/>
                <w:bCs/>
                <w:sz w:val="18"/>
                <w:szCs w:val="16"/>
              </w:rPr>
            </w:pPr>
          </w:p>
        </w:tc>
        <w:tc>
          <w:tcPr>
            <w:tcW w:w="1073" w:type="dxa"/>
            <w:tcBorders>
              <w:top w:val="single" w:sz="4" w:space="0" w:color="auto"/>
              <w:left w:val="nil"/>
              <w:right w:val="nil"/>
            </w:tcBorders>
            <w:shd w:val="clear" w:color="auto" w:fill="auto"/>
            <w:noWrap/>
          </w:tcPr>
          <w:p w14:paraId="4BE8939E" w14:textId="77777777" w:rsidR="00D21259" w:rsidRPr="00D701E6" w:rsidRDefault="00D21259" w:rsidP="00845FCC">
            <w:pPr>
              <w:jc w:val="right"/>
              <w:rPr>
                <w:rFonts w:ascii="Arial" w:hAnsi="Arial" w:cs="Arial"/>
                <w:b/>
                <w:bCs/>
                <w:sz w:val="18"/>
                <w:szCs w:val="16"/>
              </w:rPr>
            </w:pPr>
          </w:p>
        </w:tc>
      </w:tr>
      <w:tr w:rsidR="00D21259" w:rsidRPr="00D701E6" w14:paraId="10E28ADA" w14:textId="77777777" w:rsidTr="00845FCC">
        <w:trPr>
          <w:trHeight w:val="113"/>
        </w:trPr>
        <w:tc>
          <w:tcPr>
            <w:tcW w:w="5387" w:type="dxa"/>
            <w:tcBorders>
              <w:left w:val="nil"/>
              <w:bottom w:val="nil"/>
              <w:right w:val="nil"/>
            </w:tcBorders>
            <w:shd w:val="clear" w:color="auto" w:fill="auto"/>
            <w:noWrap/>
            <w:vAlign w:val="bottom"/>
          </w:tcPr>
          <w:p w14:paraId="61EB84C6" w14:textId="77777777" w:rsidR="00D21259" w:rsidRPr="00D701E6" w:rsidRDefault="00D21259" w:rsidP="00845FCC">
            <w:pPr>
              <w:ind w:left="-108"/>
              <w:rPr>
                <w:rFonts w:ascii="Arial" w:hAnsi="Arial" w:cs="Arial"/>
                <w:b/>
                <w:sz w:val="18"/>
                <w:szCs w:val="16"/>
              </w:rPr>
            </w:pPr>
            <w:r w:rsidRPr="00D701E6">
              <w:rPr>
                <w:rFonts w:ascii="Arial" w:hAnsi="Arial" w:cs="Arial"/>
                <w:b/>
                <w:sz w:val="18"/>
                <w:szCs w:val="16"/>
              </w:rPr>
              <w:t xml:space="preserve">İştirakler, bağlı ortaklıklar ve birlikte kontrol edilen ortaklıklardan (İş ortaklıklarından) </w:t>
            </w:r>
          </w:p>
        </w:tc>
        <w:tc>
          <w:tcPr>
            <w:tcW w:w="1106" w:type="dxa"/>
            <w:tcBorders>
              <w:left w:val="nil"/>
              <w:bottom w:val="nil"/>
              <w:right w:val="nil"/>
            </w:tcBorders>
            <w:shd w:val="clear" w:color="auto" w:fill="auto"/>
            <w:noWrap/>
            <w:vAlign w:val="bottom"/>
          </w:tcPr>
          <w:p w14:paraId="23518EC0"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w:t>
            </w:r>
          </w:p>
        </w:tc>
        <w:tc>
          <w:tcPr>
            <w:tcW w:w="1073" w:type="dxa"/>
            <w:tcBorders>
              <w:left w:val="nil"/>
              <w:bottom w:val="nil"/>
            </w:tcBorders>
            <w:shd w:val="clear" w:color="auto" w:fill="auto"/>
            <w:noWrap/>
            <w:vAlign w:val="bottom"/>
          </w:tcPr>
          <w:p w14:paraId="0ADE2808"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w:t>
            </w:r>
          </w:p>
        </w:tc>
        <w:tc>
          <w:tcPr>
            <w:tcW w:w="1106" w:type="dxa"/>
            <w:tcBorders>
              <w:bottom w:val="nil"/>
              <w:right w:val="nil"/>
            </w:tcBorders>
            <w:shd w:val="clear" w:color="auto" w:fill="auto"/>
            <w:noWrap/>
            <w:vAlign w:val="bottom"/>
          </w:tcPr>
          <w:p w14:paraId="07B26AF0"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w:t>
            </w:r>
          </w:p>
        </w:tc>
        <w:tc>
          <w:tcPr>
            <w:tcW w:w="1073" w:type="dxa"/>
            <w:tcBorders>
              <w:left w:val="nil"/>
              <w:bottom w:val="nil"/>
              <w:right w:val="nil"/>
            </w:tcBorders>
            <w:shd w:val="clear" w:color="auto" w:fill="auto"/>
            <w:noWrap/>
            <w:vAlign w:val="bottom"/>
          </w:tcPr>
          <w:p w14:paraId="62BD3D38"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w:t>
            </w:r>
          </w:p>
        </w:tc>
      </w:tr>
      <w:tr w:rsidR="00D21259" w:rsidRPr="00D701E6" w14:paraId="2FC8753B" w14:textId="77777777" w:rsidTr="00845FCC">
        <w:trPr>
          <w:trHeight w:val="113"/>
        </w:trPr>
        <w:tc>
          <w:tcPr>
            <w:tcW w:w="5387" w:type="dxa"/>
            <w:tcBorders>
              <w:top w:val="nil"/>
              <w:left w:val="nil"/>
              <w:right w:val="nil"/>
            </w:tcBorders>
            <w:shd w:val="clear" w:color="auto" w:fill="auto"/>
            <w:noWrap/>
            <w:vAlign w:val="bottom"/>
          </w:tcPr>
          <w:p w14:paraId="5DF58A2F" w14:textId="77777777" w:rsidR="00D21259" w:rsidRPr="00D701E6" w:rsidRDefault="00D21259" w:rsidP="00845FCC">
            <w:pPr>
              <w:ind w:left="-108"/>
              <w:jc w:val="both"/>
              <w:rPr>
                <w:rFonts w:ascii="Arial" w:hAnsi="Arial" w:cs="Arial"/>
                <w:sz w:val="18"/>
                <w:szCs w:val="16"/>
              </w:rPr>
            </w:pPr>
            <w:r w:rsidRPr="00D701E6">
              <w:rPr>
                <w:rFonts w:ascii="Arial" w:hAnsi="Arial" w:cs="Arial"/>
                <w:sz w:val="18"/>
                <w:szCs w:val="16"/>
              </w:rPr>
              <w:t xml:space="preserve">       Değerleme farkı</w:t>
            </w:r>
          </w:p>
        </w:tc>
        <w:tc>
          <w:tcPr>
            <w:tcW w:w="1106" w:type="dxa"/>
            <w:tcBorders>
              <w:top w:val="nil"/>
              <w:left w:val="nil"/>
              <w:bottom w:val="nil"/>
              <w:right w:val="nil"/>
            </w:tcBorders>
            <w:shd w:val="clear" w:color="auto" w:fill="auto"/>
            <w:noWrap/>
            <w:vAlign w:val="bottom"/>
          </w:tcPr>
          <w:p w14:paraId="2FC327BC"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bottom w:val="nil"/>
            </w:tcBorders>
            <w:shd w:val="clear" w:color="auto" w:fill="auto"/>
            <w:noWrap/>
            <w:vAlign w:val="bottom"/>
          </w:tcPr>
          <w:p w14:paraId="6CD81808"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c>
          <w:tcPr>
            <w:tcW w:w="1106" w:type="dxa"/>
            <w:tcBorders>
              <w:top w:val="nil"/>
              <w:right w:val="nil"/>
            </w:tcBorders>
            <w:shd w:val="clear" w:color="auto" w:fill="auto"/>
            <w:noWrap/>
            <w:vAlign w:val="bottom"/>
          </w:tcPr>
          <w:p w14:paraId="391EE8B6"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right w:val="nil"/>
            </w:tcBorders>
            <w:shd w:val="clear" w:color="auto" w:fill="auto"/>
            <w:noWrap/>
            <w:vAlign w:val="bottom"/>
          </w:tcPr>
          <w:p w14:paraId="71D2670E"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r>
      <w:tr w:rsidR="00D21259" w:rsidRPr="00D701E6" w14:paraId="501E2421" w14:textId="77777777" w:rsidTr="00845FCC">
        <w:trPr>
          <w:trHeight w:val="113"/>
        </w:trPr>
        <w:tc>
          <w:tcPr>
            <w:tcW w:w="5387" w:type="dxa"/>
            <w:tcBorders>
              <w:top w:val="nil"/>
              <w:left w:val="nil"/>
              <w:right w:val="nil"/>
            </w:tcBorders>
            <w:shd w:val="clear" w:color="auto" w:fill="auto"/>
            <w:noWrap/>
            <w:vAlign w:val="bottom"/>
          </w:tcPr>
          <w:p w14:paraId="384616B3" w14:textId="77777777" w:rsidR="00D21259" w:rsidRPr="00D701E6" w:rsidRDefault="00D21259" w:rsidP="00845FCC">
            <w:pPr>
              <w:ind w:left="-108"/>
              <w:jc w:val="both"/>
              <w:rPr>
                <w:rFonts w:ascii="Arial" w:hAnsi="Arial" w:cs="Arial"/>
                <w:sz w:val="18"/>
                <w:szCs w:val="16"/>
              </w:rPr>
            </w:pPr>
            <w:r w:rsidRPr="00D701E6">
              <w:rPr>
                <w:rFonts w:ascii="Arial" w:hAnsi="Arial" w:cs="Arial"/>
                <w:sz w:val="18"/>
                <w:szCs w:val="16"/>
              </w:rPr>
              <w:t xml:space="preserve">       Kur farkı</w:t>
            </w:r>
          </w:p>
        </w:tc>
        <w:tc>
          <w:tcPr>
            <w:tcW w:w="1106" w:type="dxa"/>
            <w:tcBorders>
              <w:top w:val="nil"/>
              <w:left w:val="nil"/>
              <w:bottom w:val="nil"/>
              <w:right w:val="nil"/>
            </w:tcBorders>
            <w:shd w:val="clear" w:color="auto" w:fill="auto"/>
            <w:noWrap/>
            <w:vAlign w:val="bottom"/>
          </w:tcPr>
          <w:p w14:paraId="73E1A8B1"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bottom w:val="nil"/>
            </w:tcBorders>
            <w:shd w:val="clear" w:color="auto" w:fill="auto"/>
            <w:noWrap/>
            <w:vAlign w:val="bottom"/>
          </w:tcPr>
          <w:p w14:paraId="33117C12"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c>
          <w:tcPr>
            <w:tcW w:w="1106" w:type="dxa"/>
            <w:tcBorders>
              <w:top w:val="nil"/>
              <w:right w:val="nil"/>
            </w:tcBorders>
            <w:shd w:val="clear" w:color="auto" w:fill="auto"/>
            <w:noWrap/>
            <w:vAlign w:val="bottom"/>
          </w:tcPr>
          <w:p w14:paraId="40D19C6D"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c>
          <w:tcPr>
            <w:tcW w:w="1073" w:type="dxa"/>
            <w:tcBorders>
              <w:top w:val="nil"/>
              <w:left w:val="nil"/>
              <w:right w:val="nil"/>
            </w:tcBorders>
            <w:shd w:val="clear" w:color="auto" w:fill="auto"/>
            <w:noWrap/>
            <w:vAlign w:val="bottom"/>
          </w:tcPr>
          <w:p w14:paraId="446ACBED" w14:textId="77777777" w:rsidR="00D21259" w:rsidRPr="00D701E6" w:rsidRDefault="00D21259" w:rsidP="00845FCC">
            <w:pPr>
              <w:jc w:val="right"/>
              <w:rPr>
                <w:rFonts w:ascii="Arial" w:hAnsi="Arial" w:cs="Arial"/>
                <w:bCs/>
                <w:sz w:val="18"/>
                <w:szCs w:val="16"/>
              </w:rPr>
            </w:pPr>
            <w:r w:rsidRPr="00D701E6">
              <w:rPr>
                <w:rFonts w:ascii="Arial" w:hAnsi="Arial" w:cs="Arial"/>
                <w:sz w:val="18"/>
                <w:szCs w:val="16"/>
              </w:rPr>
              <w:t>-</w:t>
            </w:r>
          </w:p>
        </w:tc>
      </w:tr>
      <w:tr w:rsidR="00340014" w:rsidRPr="00D701E6" w14:paraId="66BEEA82" w14:textId="77777777" w:rsidTr="00340014">
        <w:trPr>
          <w:trHeight w:val="113"/>
        </w:trPr>
        <w:tc>
          <w:tcPr>
            <w:tcW w:w="5387" w:type="dxa"/>
            <w:tcBorders>
              <w:top w:val="nil"/>
              <w:left w:val="nil"/>
              <w:right w:val="nil"/>
            </w:tcBorders>
            <w:shd w:val="clear" w:color="auto" w:fill="auto"/>
            <w:noWrap/>
            <w:vAlign w:val="bottom"/>
          </w:tcPr>
          <w:p w14:paraId="2F5CE872" w14:textId="77777777" w:rsidR="00340014" w:rsidRPr="00D701E6" w:rsidRDefault="00340014" w:rsidP="00340014">
            <w:pPr>
              <w:ind w:left="-108"/>
              <w:jc w:val="both"/>
              <w:rPr>
                <w:rFonts w:ascii="Arial" w:hAnsi="Arial" w:cs="Arial"/>
                <w:b/>
                <w:sz w:val="18"/>
                <w:szCs w:val="16"/>
              </w:rPr>
            </w:pPr>
            <w:r w:rsidRPr="00D701E6">
              <w:rPr>
                <w:rFonts w:ascii="Arial" w:hAnsi="Arial" w:cs="Arial"/>
                <w:b/>
                <w:sz w:val="18"/>
                <w:szCs w:val="16"/>
              </w:rPr>
              <w:t>Gerçeğe uygun değer farkı diğer kapsamlı gelire yansıtılan finansal varlıklardan</w:t>
            </w:r>
          </w:p>
        </w:tc>
        <w:tc>
          <w:tcPr>
            <w:tcW w:w="1106" w:type="dxa"/>
            <w:tcBorders>
              <w:top w:val="nil"/>
              <w:left w:val="nil"/>
              <w:bottom w:val="nil"/>
              <w:right w:val="nil"/>
            </w:tcBorders>
            <w:shd w:val="clear" w:color="auto" w:fill="auto"/>
            <w:noWrap/>
            <w:vAlign w:val="bottom"/>
          </w:tcPr>
          <w:p w14:paraId="1A4E2AD1" w14:textId="65025182" w:rsidR="00340014" w:rsidRPr="00340014" w:rsidRDefault="00340014" w:rsidP="00340014">
            <w:pPr>
              <w:jc w:val="right"/>
              <w:rPr>
                <w:rFonts w:ascii="Arial" w:hAnsi="Arial" w:cs="Arial"/>
                <w:b/>
                <w:bCs/>
                <w:sz w:val="18"/>
                <w:szCs w:val="18"/>
              </w:rPr>
            </w:pPr>
            <w:r w:rsidRPr="00340014">
              <w:rPr>
                <w:rFonts w:ascii="Arial" w:hAnsi="Arial" w:cs="Arial"/>
                <w:b/>
                <w:bCs/>
                <w:sz w:val="18"/>
                <w:szCs w:val="18"/>
              </w:rPr>
              <w:t>(857.744)</w:t>
            </w:r>
          </w:p>
        </w:tc>
        <w:tc>
          <w:tcPr>
            <w:tcW w:w="1073" w:type="dxa"/>
            <w:tcBorders>
              <w:top w:val="nil"/>
              <w:left w:val="nil"/>
              <w:bottom w:val="nil"/>
            </w:tcBorders>
            <w:shd w:val="clear" w:color="auto" w:fill="auto"/>
            <w:noWrap/>
            <w:vAlign w:val="bottom"/>
          </w:tcPr>
          <w:p w14:paraId="43CD5FC1" w14:textId="4ED8B6CE" w:rsidR="00340014" w:rsidRPr="00340014" w:rsidRDefault="00340014" w:rsidP="00340014">
            <w:pPr>
              <w:jc w:val="right"/>
              <w:rPr>
                <w:rFonts w:ascii="Arial" w:hAnsi="Arial" w:cs="Arial"/>
                <w:b/>
                <w:bCs/>
                <w:sz w:val="18"/>
                <w:szCs w:val="18"/>
              </w:rPr>
            </w:pPr>
            <w:r w:rsidRPr="00340014">
              <w:rPr>
                <w:rFonts w:ascii="Arial" w:hAnsi="Arial" w:cs="Arial"/>
                <w:b/>
                <w:bCs/>
                <w:sz w:val="18"/>
                <w:szCs w:val="18"/>
              </w:rPr>
              <w:t>118.748</w:t>
            </w:r>
          </w:p>
        </w:tc>
        <w:tc>
          <w:tcPr>
            <w:tcW w:w="1106" w:type="dxa"/>
            <w:tcBorders>
              <w:top w:val="nil"/>
              <w:right w:val="nil"/>
            </w:tcBorders>
            <w:shd w:val="clear" w:color="auto" w:fill="auto"/>
            <w:noWrap/>
            <w:vAlign w:val="bottom"/>
          </w:tcPr>
          <w:p w14:paraId="38DF420F" w14:textId="77777777" w:rsidR="00340014" w:rsidRPr="00D701E6" w:rsidRDefault="00340014" w:rsidP="00340014">
            <w:pPr>
              <w:jc w:val="right"/>
              <w:rPr>
                <w:rFonts w:ascii="Arial" w:hAnsi="Arial" w:cs="Arial"/>
                <w:b/>
                <w:sz w:val="18"/>
                <w:szCs w:val="16"/>
              </w:rPr>
            </w:pPr>
            <w:r w:rsidRPr="00D701E6">
              <w:rPr>
                <w:rFonts w:ascii="Arial" w:hAnsi="Arial" w:cs="Arial"/>
                <w:b/>
                <w:bCs/>
                <w:sz w:val="18"/>
                <w:szCs w:val="16"/>
              </w:rPr>
              <w:t>(499.</w:t>
            </w:r>
            <w:r>
              <w:rPr>
                <w:rFonts w:ascii="Arial" w:hAnsi="Arial" w:cs="Arial"/>
                <w:b/>
                <w:bCs/>
                <w:sz w:val="18"/>
                <w:szCs w:val="16"/>
              </w:rPr>
              <w:t>400</w:t>
            </w:r>
            <w:r w:rsidRPr="00D701E6">
              <w:rPr>
                <w:rFonts w:ascii="Arial" w:hAnsi="Arial" w:cs="Arial"/>
                <w:b/>
                <w:bCs/>
                <w:sz w:val="18"/>
                <w:szCs w:val="16"/>
              </w:rPr>
              <w:t>)</w:t>
            </w:r>
          </w:p>
        </w:tc>
        <w:tc>
          <w:tcPr>
            <w:tcW w:w="1073" w:type="dxa"/>
            <w:tcBorders>
              <w:top w:val="nil"/>
              <w:left w:val="nil"/>
              <w:right w:val="nil"/>
            </w:tcBorders>
            <w:shd w:val="clear" w:color="auto" w:fill="auto"/>
            <w:noWrap/>
            <w:vAlign w:val="bottom"/>
          </w:tcPr>
          <w:p w14:paraId="67F61635" w14:textId="77777777" w:rsidR="00340014" w:rsidRPr="00D701E6" w:rsidRDefault="00340014" w:rsidP="00340014">
            <w:pPr>
              <w:jc w:val="right"/>
              <w:rPr>
                <w:rFonts w:ascii="Arial" w:hAnsi="Arial" w:cs="Arial"/>
                <w:b/>
                <w:sz w:val="18"/>
                <w:szCs w:val="16"/>
              </w:rPr>
            </w:pPr>
            <w:r w:rsidRPr="00D701E6">
              <w:rPr>
                <w:rFonts w:ascii="Arial" w:hAnsi="Arial" w:cs="Arial"/>
                <w:b/>
                <w:bCs/>
                <w:sz w:val="18"/>
                <w:szCs w:val="16"/>
              </w:rPr>
              <w:t>139.976</w:t>
            </w:r>
          </w:p>
        </w:tc>
      </w:tr>
      <w:tr w:rsidR="00340014" w:rsidRPr="00D701E6" w14:paraId="1C03DB44" w14:textId="77777777" w:rsidTr="00340014">
        <w:trPr>
          <w:trHeight w:val="113"/>
        </w:trPr>
        <w:tc>
          <w:tcPr>
            <w:tcW w:w="5387" w:type="dxa"/>
            <w:tcBorders>
              <w:top w:val="nil"/>
              <w:left w:val="nil"/>
              <w:right w:val="nil"/>
            </w:tcBorders>
            <w:shd w:val="clear" w:color="auto" w:fill="auto"/>
            <w:noWrap/>
            <w:vAlign w:val="bottom"/>
          </w:tcPr>
          <w:p w14:paraId="453775B6" w14:textId="77777777" w:rsidR="00340014" w:rsidRPr="00D701E6" w:rsidRDefault="00340014" w:rsidP="00340014">
            <w:pPr>
              <w:ind w:left="-108"/>
              <w:jc w:val="both"/>
              <w:rPr>
                <w:rFonts w:ascii="Arial" w:hAnsi="Arial" w:cs="Arial"/>
                <w:sz w:val="18"/>
                <w:szCs w:val="16"/>
              </w:rPr>
            </w:pPr>
            <w:r w:rsidRPr="00D701E6">
              <w:rPr>
                <w:rFonts w:ascii="Arial" w:hAnsi="Arial" w:cs="Arial"/>
                <w:sz w:val="18"/>
                <w:szCs w:val="16"/>
              </w:rPr>
              <w:t xml:space="preserve">       Değerleme farkı</w:t>
            </w:r>
          </w:p>
        </w:tc>
        <w:tc>
          <w:tcPr>
            <w:tcW w:w="1106" w:type="dxa"/>
            <w:tcBorders>
              <w:top w:val="nil"/>
              <w:left w:val="nil"/>
              <w:bottom w:val="nil"/>
              <w:right w:val="nil"/>
            </w:tcBorders>
            <w:shd w:val="clear" w:color="auto" w:fill="auto"/>
            <w:noWrap/>
            <w:vAlign w:val="bottom"/>
          </w:tcPr>
          <w:p w14:paraId="7BABA3F3" w14:textId="386C3C6E" w:rsidR="00340014" w:rsidRPr="00340014" w:rsidRDefault="00340014" w:rsidP="00340014">
            <w:pPr>
              <w:jc w:val="right"/>
              <w:rPr>
                <w:rFonts w:ascii="Arial" w:hAnsi="Arial" w:cs="Arial"/>
                <w:bCs/>
                <w:sz w:val="18"/>
                <w:szCs w:val="18"/>
              </w:rPr>
            </w:pPr>
            <w:r w:rsidRPr="00340014">
              <w:rPr>
                <w:rFonts w:ascii="Arial" w:hAnsi="Arial" w:cs="Arial"/>
                <w:sz w:val="18"/>
                <w:szCs w:val="18"/>
              </w:rPr>
              <w:t>(866.039)</w:t>
            </w:r>
          </w:p>
        </w:tc>
        <w:tc>
          <w:tcPr>
            <w:tcW w:w="1073" w:type="dxa"/>
            <w:tcBorders>
              <w:top w:val="nil"/>
              <w:left w:val="nil"/>
              <w:bottom w:val="nil"/>
            </w:tcBorders>
            <w:shd w:val="clear" w:color="auto" w:fill="auto"/>
            <w:noWrap/>
            <w:vAlign w:val="bottom"/>
          </w:tcPr>
          <w:p w14:paraId="02BDA382" w14:textId="2B6863C2" w:rsidR="00340014" w:rsidRPr="00340014" w:rsidRDefault="00340014" w:rsidP="00340014">
            <w:pPr>
              <w:jc w:val="right"/>
              <w:rPr>
                <w:rFonts w:ascii="Arial" w:hAnsi="Arial" w:cs="Arial"/>
                <w:bCs/>
                <w:sz w:val="18"/>
                <w:szCs w:val="18"/>
              </w:rPr>
            </w:pPr>
            <w:r w:rsidRPr="00340014">
              <w:rPr>
                <w:rFonts w:ascii="Arial" w:hAnsi="Arial" w:cs="Arial"/>
                <w:sz w:val="18"/>
                <w:szCs w:val="18"/>
              </w:rPr>
              <w:t>86.712</w:t>
            </w:r>
          </w:p>
        </w:tc>
        <w:tc>
          <w:tcPr>
            <w:tcW w:w="1106" w:type="dxa"/>
            <w:tcBorders>
              <w:top w:val="nil"/>
              <w:right w:val="nil"/>
            </w:tcBorders>
            <w:shd w:val="clear" w:color="auto" w:fill="auto"/>
            <w:noWrap/>
            <w:vAlign w:val="bottom"/>
          </w:tcPr>
          <w:p w14:paraId="40365A04" w14:textId="77777777" w:rsidR="00340014" w:rsidRPr="00D701E6" w:rsidRDefault="00340014" w:rsidP="00340014">
            <w:pPr>
              <w:jc w:val="right"/>
              <w:rPr>
                <w:rFonts w:ascii="Arial" w:hAnsi="Arial" w:cs="Arial"/>
                <w:sz w:val="18"/>
                <w:szCs w:val="16"/>
              </w:rPr>
            </w:pPr>
            <w:r w:rsidRPr="00D701E6">
              <w:rPr>
                <w:rFonts w:ascii="Arial" w:hAnsi="Arial" w:cs="Arial"/>
                <w:sz w:val="18"/>
                <w:szCs w:val="16"/>
              </w:rPr>
              <w:t>(513.02</w:t>
            </w:r>
            <w:r>
              <w:rPr>
                <w:rFonts w:ascii="Arial" w:hAnsi="Arial" w:cs="Arial"/>
                <w:sz w:val="18"/>
                <w:szCs w:val="16"/>
              </w:rPr>
              <w:t>5</w:t>
            </w:r>
            <w:r w:rsidRPr="00D701E6">
              <w:rPr>
                <w:rFonts w:ascii="Arial" w:hAnsi="Arial" w:cs="Arial"/>
                <w:sz w:val="18"/>
                <w:szCs w:val="16"/>
              </w:rPr>
              <w:t>)</w:t>
            </w:r>
          </w:p>
        </w:tc>
        <w:tc>
          <w:tcPr>
            <w:tcW w:w="1073" w:type="dxa"/>
            <w:tcBorders>
              <w:top w:val="nil"/>
              <w:left w:val="nil"/>
              <w:right w:val="nil"/>
            </w:tcBorders>
            <w:shd w:val="clear" w:color="auto" w:fill="auto"/>
            <w:noWrap/>
            <w:vAlign w:val="bottom"/>
          </w:tcPr>
          <w:p w14:paraId="0028103E" w14:textId="77777777" w:rsidR="00340014" w:rsidRPr="00D701E6" w:rsidRDefault="00340014" w:rsidP="00340014">
            <w:pPr>
              <w:jc w:val="right"/>
              <w:rPr>
                <w:rFonts w:ascii="Arial" w:hAnsi="Arial" w:cs="Arial"/>
                <w:sz w:val="18"/>
                <w:szCs w:val="16"/>
              </w:rPr>
            </w:pPr>
            <w:r w:rsidRPr="00D701E6">
              <w:rPr>
                <w:rFonts w:ascii="Arial" w:hAnsi="Arial" w:cs="Arial"/>
                <w:sz w:val="18"/>
                <w:szCs w:val="16"/>
              </w:rPr>
              <w:t>96.528</w:t>
            </w:r>
          </w:p>
        </w:tc>
      </w:tr>
      <w:tr w:rsidR="00340014" w:rsidRPr="00D701E6" w14:paraId="178C886F" w14:textId="77777777" w:rsidTr="00340014">
        <w:trPr>
          <w:trHeight w:val="113"/>
        </w:trPr>
        <w:tc>
          <w:tcPr>
            <w:tcW w:w="5387" w:type="dxa"/>
            <w:tcBorders>
              <w:top w:val="nil"/>
              <w:left w:val="nil"/>
              <w:right w:val="nil"/>
            </w:tcBorders>
            <w:shd w:val="clear" w:color="auto" w:fill="auto"/>
            <w:noWrap/>
            <w:vAlign w:val="bottom"/>
          </w:tcPr>
          <w:p w14:paraId="5AFF70C8" w14:textId="77777777" w:rsidR="00340014" w:rsidRPr="00D701E6" w:rsidRDefault="00340014" w:rsidP="00340014">
            <w:pPr>
              <w:ind w:left="-108"/>
              <w:jc w:val="both"/>
              <w:rPr>
                <w:rFonts w:ascii="Arial" w:hAnsi="Arial" w:cs="Arial"/>
                <w:sz w:val="18"/>
                <w:szCs w:val="16"/>
              </w:rPr>
            </w:pPr>
            <w:r w:rsidRPr="00D701E6">
              <w:rPr>
                <w:rFonts w:ascii="Arial" w:hAnsi="Arial" w:cs="Arial"/>
                <w:sz w:val="18"/>
                <w:szCs w:val="16"/>
              </w:rPr>
              <w:t xml:space="preserve">       Beklenen Zarar Karşılıkları</w:t>
            </w:r>
          </w:p>
        </w:tc>
        <w:tc>
          <w:tcPr>
            <w:tcW w:w="1106" w:type="dxa"/>
            <w:tcBorders>
              <w:top w:val="nil"/>
              <w:left w:val="nil"/>
              <w:bottom w:val="nil"/>
              <w:right w:val="nil"/>
            </w:tcBorders>
            <w:shd w:val="clear" w:color="auto" w:fill="auto"/>
            <w:noWrap/>
            <w:vAlign w:val="bottom"/>
          </w:tcPr>
          <w:p w14:paraId="14968FE9" w14:textId="49F4B8EB" w:rsidR="00340014" w:rsidRPr="00340014" w:rsidRDefault="00340014" w:rsidP="00340014">
            <w:pPr>
              <w:jc w:val="right"/>
              <w:rPr>
                <w:rFonts w:ascii="Arial" w:hAnsi="Arial" w:cs="Arial"/>
                <w:bCs/>
                <w:sz w:val="18"/>
                <w:szCs w:val="18"/>
              </w:rPr>
            </w:pPr>
            <w:r w:rsidRPr="00340014">
              <w:rPr>
                <w:rFonts w:ascii="Arial" w:hAnsi="Arial" w:cs="Arial"/>
                <w:sz w:val="18"/>
                <w:szCs w:val="18"/>
              </w:rPr>
              <w:t>8.295</w:t>
            </w:r>
          </w:p>
        </w:tc>
        <w:tc>
          <w:tcPr>
            <w:tcW w:w="1073" w:type="dxa"/>
            <w:tcBorders>
              <w:top w:val="nil"/>
              <w:left w:val="nil"/>
              <w:bottom w:val="nil"/>
            </w:tcBorders>
            <w:shd w:val="clear" w:color="auto" w:fill="auto"/>
            <w:noWrap/>
            <w:vAlign w:val="bottom"/>
          </w:tcPr>
          <w:p w14:paraId="6F1B9CA8" w14:textId="30BCA1E6" w:rsidR="00340014" w:rsidRPr="00340014" w:rsidRDefault="00340014" w:rsidP="00340014">
            <w:pPr>
              <w:jc w:val="right"/>
              <w:rPr>
                <w:rFonts w:ascii="Arial" w:hAnsi="Arial" w:cs="Arial"/>
                <w:bCs/>
                <w:sz w:val="18"/>
                <w:szCs w:val="18"/>
              </w:rPr>
            </w:pPr>
            <w:r w:rsidRPr="00340014">
              <w:rPr>
                <w:rFonts w:ascii="Arial" w:hAnsi="Arial" w:cs="Arial"/>
                <w:sz w:val="18"/>
                <w:szCs w:val="18"/>
              </w:rPr>
              <w:t>32.036</w:t>
            </w:r>
          </w:p>
        </w:tc>
        <w:tc>
          <w:tcPr>
            <w:tcW w:w="1106" w:type="dxa"/>
            <w:tcBorders>
              <w:top w:val="nil"/>
              <w:right w:val="nil"/>
            </w:tcBorders>
            <w:shd w:val="clear" w:color="auto" w:fill="auto"/>
            <w:noWrap/>
            <w:vAlign w:val="bottom"/>
          </w:tcPr>
          <w:p w14:paraId="1155D005" w14:textId="77777777" w:rsidR="00340014" w:rsidRPr="00D701E6" w:rsidRDefault="00340014" w:rsidP="00340014">
            <w:pPr>
              <w:jc w:val="right"/>
              <w:rPr>
                <w:rFonts w:ascii="Arial" w:hAnsi="Arial" w:cs="Arial"/>
                <w:sz w:val="18"/>
                <w:szCs w:val="16"/>
              </w:rPr>
            </w:pPr>
            <w:r w:rsidRPr="00D701E6">
              <w:rPr>
                <w:rFonts w:ascii="Arial" w:hAnsi="Arial" w:cs="Arial"/>
                <w:sz w:val="18"/>
                <w:szCs w:val="16"/>
              </w:rPr>
              <w:t>13.625</w:t>
            </w:r>
          </w:p>
        </w:tc>
        <w:tc>
          <w:tcPr>
            <w:tcW w:w="1073" w:type="dxa"/>
            <w:tcBorders>
              <w:top w:val="nil"/>
              <w:left w:val="nil"/>
              <w:right w:val="nil"/>
            </w:tcBorders>
            <w:shd w:val="clear" w:color="auto" w:fill="auto"/>
            <w:noWrap/>
            <w:vAlign w:val="bottom"/>
          </w:tcPr>
          <w:p w14:paraId="241A1461" w14:textId="77777777" w:rsidR="00340014" w:rsidRPr="00D701E6" w:rsidRDefault="00340014" w:rsidP="00340014">
            <w:pPr>
              <w:jc w:val="right"/>
              <w:rPr>
                <w:rFonts w:ascii="Arial" w:hAnsi="Arial" w:cs="Arial"/>
                <w:sz w:val="18"/>
                <w:szCs w:val="16"/>
              </w:rPr>
            </w:pPr>
            <w:r w:rsidRPr="00D701E6">
              <w:rPr>
                <w:rFonts w:ascii="Arial" w:hAnsi="Arial" w:cs="Arial"/>
                <w:sz w:val="18"/>
                <w:szCs w:val="16"/>
              </w:rPr>
              <w:t>43.448</w:t>
            </w:r>
          </w:p>
        </w:tc>
      </w:tr>
      <w:tr w:rsidR="00D21259" w:rsidRPr="00D701E6" w14:paraId="598C9A06" w14:textId="77777777" w:rsidTr="00845FCC">
        <w:trPr>
          <w:trHeight w:val="113"/>
        </w:trPr>
        <w:tc>
          <w:tcPr>
            <w:tcW w:w="5387" w:type="dxa"/>
            <w:tcBorders>
              <w:top w:val="nil"/>
              <w:left w:val="nil"/>
              <w:right w:val="nil"/>
            </w:tcBorders>
            <w:shd w:val="clear" w:color="auto" w:fill="auto"/>
            <w:noWrap/>
            <w:vAlign w:val="bottom"/>
          </w:tcPr>
          <w:p w14:paraId="055AD0D6" w14:textId="77777777" w:rsidR="00D21259" w:rsidRPr="00D701E6" w:rsidRDefault="00D21259" w:rsidP="00845FCC">
            <w:pPr>
              <w:ind w:left="-108"/>
              <w:jc w:val="both"/>
              <w:rPr>
                <w:rFonts w:ascii="Arial" w:hAnsi="Arial" w:cs="Arial"/>
                <w:sz w:val="18"/>
                <w:szCs w:val="16"/>
              </w:rPr>
            </w:pPr>
          </w:p>
        </w:tc>
        <w:tc>
          <w:tcPr>
            <w:tcW w:w="1106" w:type="dxa"/>
            <w:tcBorders>
              <w:top w:val="nil"/>
              <w:left w:val="nil"/>
              <w:right w:val="nil"/>
            </w:tcBorders>
            <w:shd w:val="clear" w:color="auto" w:fill="auto"/>
            <w:noWrap/>
            <w:vAlign w:val="bottom"/>
          </w:tcPr>
          <w:p w14:paraId="080A524D" w14:textId="77777777" w:rsidR="00D21259" w:rsidRPr="00D701E6" w:rsidRDefault="00D21259" w:rsidP="00845FCC">
            <w:pPr>
              <w:jc w:val="right"/>
              <w:rPr>
                <w:rFonts w:ascii="Arial" w:hAnsi="Arial" w:cs="Arial"/>
                <w:bCs/>
                <w:sz w:val="18"/>
                <w:szCs w:val="16"/>
                <w:highlight w:val="yellow"/>
              </w:rPr>
            </w:pPr>
          </w:p>
        </w:tc>
        <w:tc>
          <w:tcPr>
            <w:tcW w:w="1073" w:type="dxa"/>
            <w:tcBorders>
              <w:top w:val="nil"/>
              <w:left w:val="nil"/>
              <w:right w:val="nil"/>
            </w:tcBorders>
            <w:shd w:val="clear" w:color="auto" w:fill="auto"/>
            <w:noWrap/>
            <w:vAlign w:val="bottom"/>
          </w:tcPr>
          <w:p w14:paraId="0F03FC10" w14:textId="77777777" w:rsidR="00D21259" w:rsidRPr="00D701E6" w:rsidRDefault="00D21259" w:rsidP="00845FCC">
            <w:pPr>
              <w:jc w:val="right"/>
              <w:rPr>
                <w:rFonts w:ascii="Arial" w:hAnsi="Arial" w:cs="Arial"/>
                <w:bCs/>
                <w:sz w:val="18"/>
                <w:szCs w:val="16"/>
                <w:highlight w:val="yellow"/>
              </w:rPr>
            </w:pPr>
          </w:p>
        </w:tc>
        <w:tc>
          <w:tcPr>
            <w:tcW w:w="1106" w:type="dxa"/>
            <w:tcBorders>
              <w:top w:val="nil"/>
              <w:left w:val="nil"/>
              <w:right w:val="nil"/>
            </w:tcBorders>
            <w:shd w:val="clear" w:color="auto" w:fill="auto"/>
            <w:noWrap/>
            <w:vAlign w:val="bottom"/>
          </w:tcPr>
          <w:p w14:paraId="26E9AC1C" w14:textId="77777777" w:rsidR="00D21259" w:rsidRPr="00D701E6" w:rsidRDefault="00D21259" w:rsidP="00845FCC">
            <w:pPr>
              <w:jc w:val="right"/>
              <w:rPr>
                <w:rFonts w:ascii="Arial" w:hAnsi="Arial" w:cs="Arial"/>
                <w:bCs/>
                <w:sz w:val="18"/>
                <w:szCs w:val="16"/>
              </w:rPr>
            </w:pPr>
          </w:p>
        </w:tc>
        <w:tc>
          <w:tcPr>
            <w:tcW w:w="1073" w:type="dxa"/>
            <w:tcBorders>
              <w:top w:val="nil"/>
              <w:left w:val="nil"/>
              <w:right w:val="nil"/>
            </w:tcBorders>
            <w:shd w:val="clear" w:color="auto" w:fill="auto"/>
            <w:noWrap/>
            <w:vAlign w:val="bottom"/>
          </w:tcPr>
          <w:p w14:paraId="6D7C6DC9" w14:textId="77777777" w:rsidR="00D21259" w:rsidRPr="00D701E6" w:rsidRDefault="00D21259" w:rsidP="00845FCC">
            <w:pPr>
              <w:jc w:val="right"/>
              <w:rPr>
                <w:rFonts w:ascii="Arial" w:hAnsi="Arial" w:cs="Arial"/>
                <w:bCs/>
                <w:sz w:val="18"/>
                <w:szCs w:val="16"/>
              </w:rPr>
            </w:pPr>
          </w:p>
        </w:tc>
      </w:tr>
      <w:tr w:rsidR="00D21259" w:rsidRPr="00D701E6" w14:paraId="565F332F" w14:textId="77777777" w:rsidTr="00845FCC">
        <w:trPr>
          <w:trHeight w:val="113"/>
        </w:trPr>
        <w:tc>
          <w:tcPr>
            <w:tcW w:w="5387" w:type="dxa"/>
            <w:tcBorders>
              <w:top w:val="single" w:sz="4" w:space="0" w:color="auto"/>
              <w:left w:val="nil"/>
              <w:bottom w:val="double" w:sz="4" w:space="0" w:color="auto"/>
              <w:right w:val="nil"/>
            </w:tcBorders>
            <w:shd w:val="clear" w:color="auto" w:fill="auto"/>
            <w:noWrap/>
            <w:vAlign w:val="bottom"/>
          </w:tcPr>
          <w:p w14:paraId="01FDC880" w14:textId="77777777" w:rsidR="00D21259" w:rsidRPr="00D701E6" w:rsidRDefault="00D21259" w:rsidP="00845FCC">
            <w:pPr>
              <w:ind w:left="-108"/>
              <w:jc w:val="both"/>
              <w:rPr>
                <w:rFonts w:ascii="Arial" w:hAnsi="Arial" w:cs="Arial"/>
                <w:b/>
                <w:sz w:val="18"/>
                <w:szCs w:val="16"/>
              </w:rPr>
            </w:pPr>
            <w:r w:rsidRPr="00D701E6">
              <w:rPr>
                <w:rFonts w:ascii="Arial" w:hAnsi="Arial" w:cs="Arial"/>
                <w:b/>
                <w:sz w:val="18"/>
                <w:szCs w:val="16"/>
              </w:rPr>
              <w:t>Toplam</w:t>
            </w:r>
          </w:p>
        </w:tc>
        <w:tc>
          <w:tcPr>
            <w:tcW w:w="1106" w:type="dxa"/>
            <w:tcBorders>
              <w:top w:val="single" w:sz="4" w:space="0" w:color="auto"/>
              <w:left w:val="nil"/>
              <w:bottom w:val="double" w:sz="4" w:space="0" w:color="auto"/>
              <w:right w:val="nil"/>
            </w:tcBorders>
            <w:shd w:val="clear" w:color="auto" w:fill="auto"/>
            <w:noWrap/>
            <w:vAlign w:val="bottom"/>
          </w:tcPr>
          <w:p w14:paraId="000194B2" w14:textId="4CECD588" w:rsidR="00D21259" w:rsidRPr="00D701E6" w:rsidRDefault="00340014" w:rsidP="00845FCC">
            <w:pPr>
              <w:jc w:val="right"/>
              <w:rPr>
                <w:rFonts w:ascii="Arial" w:hAnsi="Arial" w:cs="Arial"/>
                <w:b/>
                <w:bCs/>
                <w:sz w:val="18"/>
                <w:szCs w:val="16"/>
              </w:rPr>
            </w:pPr>
            <w:r w:rsidRPr="00340014">
              <w:rPr>
                <w:rFonts w:ascii="Arial" w:hAnsi="Arial" w:cs="Arial"/>
                <w:b/>
                <w:bCs/>
                <w:sz w:val="18"/>
                <w:szCs w:val="16"/>
              </w:rPr>
              <w:t>(857.744)</w:t>
            </w:r>
          </w:p>
        </w:tc>
        <w:tc>
          <w:tcPr>
            <w:tcW w:w="1073" w:type="dxa"/>
            <w:tcBorders>
              <w:top w:val="single" w:sz="4" w:space="0" w:color="auto"/>
              <w:left w:val="nil"/>
              <w:bottom w:val="double" w:sz="4" w:space="0" w:color="auto"/>
              <w:right w:val="nil"/>
            </w:tcBorders>
            <w:shd w:val="clear" w:color="auto" w:fill="auto"/>
            <w:noWrap/>
            <w:vAlign w:val="bottom"/>
          </w:tcPr>
          <w:p w14:paraId="57B21B00" w14:textId="6497C6D5" w:rsidR="00D21259" w:rsidRPr="00D701E6" w:rsidRDefault="00340014" w:rsidP="00845FCC">
            <w:pPr>
              <w:jc w:val="right"/>
              <w:rPr>
                <w:rFonts w:ascii="Arial" w:hAnsi="Arial" w:cs="Arial"/>
                <w:b/>
                <w:bCs/>
                <w:sz w:val="18"/>
                <w:szCs w:val="16"/>
              </w:rPr>
            </w:pPr>
            <w:r w:rsidRPr="00340014">
              <w:rPr>
                <w:rFonts w:ascii="Arial" w:hAnsi="Arial" w:cs="Arial"/>
                <w:b/>
                <w:bCs/>
                <w:sz w:val="18"/>
                <w:szCs w:val="16"/>
              </w:rPr>
              <w:t>118.748</w:t>
            </w:r>
          </w:p>
        </w:tc>
        <w:tc>
          <w:tcPr>
            <w:tcW w:w="1106" w:type="dxa"/>
            <w:tcBorders>
              <w:top w:val="single" w:sz="4" w:space="0" w:color="auto"/>
              <w:left w:val="nil"/>
              <w:bottom w:val="double" w:sz="4" w:space="0" w:color="auto"/>
              <w:right w:val="nil"/>
            </w:tcBorders>
            <w:shd w:val="clear" w:color="auto" w:fill="auto"/>
            <w:noWrap/>
            <w:vAlign w:val="bottom"/>
          </w:tcPr>
          <w:p w14:paraId="66C2B186"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(499.</w:t>
            </w:r>
            <w:r>
              <w:rPr>
                <w:rFonts w:ascii="Arial" w:hAnsi="Arial" w:cs="Arial"/>
                <w:b/>
                <w:bCs/>
                <w:sz w:val="18"/>
                <w:szCs w:val="16"/>
              </w:rPr>
              <w:t>400</w:t>
            </w:r>
            <w:r w:rsidRPr="00D701E6">
              <w:rPr>
                <w:rFonts w:ascii="Arial" w:hAnsi="Arial" w:cs="Arial"/>
                <w:b/>
                <w:bCs/>
                <w:sz w:val="18"/>
                <w:szCs w:val="16"/>
              </w:rPr>
              <w:t>)</w:t>
            </w:r>
          </w:p>
        </w:tc>
        <w:tc>
          <w:tcPr>
            <w:tcW w:w="1073" w:type="dxa"/>
            <w:tcBorders>
              <w:top w:val="single" w:sz="4" w:space="0" w:color="auto"/>
              <w:left w:val="nil"/>
              <w:bottom w:val="double" w:sz="4" w:space="0" w:color="auto"/>
              <w:right w:val="nil"/>
            </w:tcBorders>
            <w:shd w:val="clear" w:color="auto" w:fill="auto"/>
            <w:noWrap/>
            <w:vAlign w:val="bottom"/>
          </w:tcPr>
          <w:p w14:paraId="56214BA1" w14:textId="77777777" w:rsidR="00D21259" w:rsidRPr="00D701E6" w:rsidRDefault="00D21259" w:rsidP="00845FCC">
            <w:pPr>
              <w:jc w:val="right"/>
              <w:rPr>
                <w:rFonts w:ascii="Arial" w:hAnsi="Arial" w:cs="Arial"/>
                <w:b/>
                <w:bCs/>
                <w:sz w:val="18"/>
                <w:szCs w:val="16"/>
              </w:rPr>
            </w:pPr>
            <w:r w:rsidRPr="00D701E6">
              <w:rPr>
                <w:rFonts w:ascii="Arial" w:hAnsi="Arial" w:cs="Arial"/>
                <w:b/>
                <w:bCs/>
                <w:sz w:val="18"/>
                <w:szCs w:val="16"/>
              </w:rPr>
              <w:t>139.976</w:t>
            </w:r>
          </w:p>
        </w:tc>
      </w:tr>
    </w:tbl>
    <w:p w14:paraId="07AC4893" w14:textId="7F33023A" w:rsidR="00A500D7" w:rsidRPr="001937F9" w:rsidRDefault="004C369E" w:rsidP="00A500D7">
      <w:pPr>
        <w:pStyle w:val="BodyTextIndent"/>
        <w:ind w:firstLine="0"/>
        <w:rPr>
          <w:rFonts w:ascii="Arial" w:hAnsi="Arial" w:cs="Arial"/>
          <w:b/>
          <w:sz w:val="20"/>
          <w:szCs w:val="20"/>
        </w:rPr>
      </w:pPr>
      <w:r>
        <w:rPr>
          <w:rFonts w:ascii="Arial" w:hAnsi="Arial" w:cs="Arial"/>
          <w:b/>
          <w:sz w:val="20"/>
          <w:szCs w:val="20"/>
        </w:rPr>
        <w:lastRenderedPageBreak/>
        <w:t>Beşinci</w:t>
      </w:r>
      <w:r w:rsidR="00A500D7" w:rsidRPr="00D12BCB">
        <w:rPr>
          <w:rFonts w:ascii="Arial" w:hAnsi="Arial" w:cs="Arial"/>
          <w:b/>
          <w:sz w:val="20"/>
          <w:szCs w:val="20"/>
        </w:rPr>
        <w:t xml:space="preserve"> Bölüm</w:t>
      </w:r>
      <w:r w:rsidR="00A500D7">
        <w:rPr>
          <w:rFonts w:ascii="Arial" w:hAnsi="Arial" w:cs="Arial"/>
          <w:b/>
          <w:sz w:val="20"/>
          <w:szCs w:val="20"/>
        </w:rPr>
        <w:t xml:space="preserve"> </w:t>
      </w:r>
      <w:r w:rsidR="00A500D7" w:rsidRPr="00D12BCB">
        <w:rPr>
          <w:rFonts w:ascii="Arial" w:hAnsi="Arial" w:cs="Arial"/>
          <w:b/>
          <w:sz w:val="20"/>
          <w:szCs w:val="20"/>
        </w:rPr>
        <w:t>(devamı):</w:t>
      </w:r>
    </w:p>
    <w:p w14:paraId="7768DEAE" w14:textId="77777777" w:rsidR="00A500D7" w:rsidRPr="001937F9" w:rsidRDefault="00A500D7" w:rsidP="00A500D7">
      <w:pPr>
        <w:pStyle w:val="BodyTextIndent"/>
        <w:ind w:firstLine="0"/>
        <w:rPr>
          <w:rFonts w:ascii="Arial" w:hAnsi="Arial" w:cs="Arial"/>
          <w:b/>
          <w:sz w:val="10"/>
          <w:szCs w:val="10"/>
        </w:rPr>
      </w:pPr>
    </w:p>
    <w:p w14:paraId="0D33AAA8" w14:textId="76063924" w:rsidR="00A500D7" w:rsidRPr="001937F9" w:rsidRDefault="004C0651" w:rsidP="00A500D7">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500D7" w:rsidRPr="00D12BCB">
        <w:rPr>
          <w:rFonts w:ascii="Arial" w:hAnsi="Arial" w:cs="Arial"/>
          <w:b/>
          <w:sz w:val="20"/>
          <w:szCs w:val="20"/>
        </w:rPr>
        <w:t>(devamı):</w:t>
      </w:r>
    </w:p>
    <w:p w14:paraId="29F35A0C" w14:textId="77777777" w:rsidR="00033DD0" w:rsidRPr="00A500D7" w:rsidRDefault="00033DD0" w:rsidP="00A500D7">
      <w:pPr>
        <w:jc w:val="both"/>
        <w:rPr>
          <w:rFonts w:ascii="Arial" w:hAnsi="Arial" w:cs="Arial"/>
          <w:b/>
          <w:sz w:val="10"/>
          <w:szCs w:val="10"/>
        </w:rPr>
      </w:pPr>
    </w:p>
    <w:p w14:paraId="510A910E" w14:textId="5A2DB660" w:rsidR="00136C29" w:rsidRPr="00D12BCB" w:rsidRDefault="00864C1B" w:rsidP="00BD3D5B">
      <w:pPr>
        <w:ind w:hanging="567"/>
        <w:jc w:val="both"/>
        <w:rPr>
          <w:rFonts w:ascii="Arial" w:hAnsi="Arial" w:cs="Arial"/>
          <w:b/>
          <w:sz w:val="20"/>
          <w:szCs w:val="20"/>
        </w:rPr>
      </w:pPr>
      <w:r w:rsidRPr="00D12BCB">
        <w:rPr>
          <w:rFonts w:ascii="Arial" w:hAnsi="Arial" w:cs="Arial"/>
          <w:b/>
          <w:sz w:val="20"/>
          <w:szCs w:val="20"/>
        </w:rPr>
        <w:t>I</w:t>
      </w:r>
      <w:r w:rsidR="00E925B4" w:rsidRPr="00D12BCB">
        <w:rPr>
          <w:rFonts w:ascii="Arial" w:hAnsi="Arial" w:cs="Arial"/>
          <w:b/>
          <w:sz w:val="20"/>
          <w:szCs w:val="20"/>
        </w:rPr>
        <w:t xml:space="preserve">II. </w:t>
      </w:r>
      <w:r w:rsidR="00E925B4" w:rsidRPr="00D12BCB">
        <w:rPr>
          <w:rFonts w:ascii="Arial" w:hAnsi="Arial" w:cs="Arial"/>
          <w:b/>
          <w:sz w:val="20"/>
          <w:szCs w:val="20"/>
        </w:rPr>
        <w:tab/>
      </w:r>
      <w:r w:rsidR="00136C29" w:rsidRPr="00D12BCB">
        <w:rPr>
          <w:rFonts w:ascii="Arial" w:hAnsi="Arial" w:cs="Arial"/>
          <w:b/>
          <w:sz w:val="20"/>
          <w:szCs w:val="20"/>
        </w:rPr>
        <w:t xml:space="preserve">Nazım </w:t>
      </w:r>
      <w:r w:rsidR="00A500D7" w:rsidRPr="00D12BCB">
        <w:rPr>
          <w:rFonts w:ascii="Arial" w:hAnsi="Arial" w:cs="Arial"/>
          <w:b/>
          <w:sz w:val="20"/>
          <w:szCs w:val="20"/>
        </w:rPr>
        <w:t xml:space="preserve">Hesaplara İlişkin Açıklama </w:t>
      </w:r>
      <w:r w:rsidR="00205B6B">
        <w:rPr>
          <w:rFonts w:ascii="Arial" w:hAnsi="Arial" w:cs="Arial"/>
          <w:b/>
          <w:sz w:val="20"/>
          <w:szCs w:val="20"/>
        </w:rPr>
        <w:t>v</w:t>
      </w:r>
      <w:r w:rsidR="00A500D7" w:rsidRPr="00D12BCB">
        <w:rPr>
          <w:rFonts w:ascii="Arial" w:hAnsi="Arial" w:cs="Arial"/>
          <w:b/>
          <w:sz w:val="20"/>
          <w:szCs w:val="20"/>
        </w:rPr>
        <w:t>e Dipnotlar:</w:t>
      </w:r>
    </w:p>
    <w:p w14:paraId="1D6BA15A" w14:textId="77777777" w:rsidR="00136C29" w:rsidRPr="00A500D7" w:rsidRDefault="00136C29" w:rsidP="00136C29">
      <w:pPr>
        <w:ind w:hanging="540"/>
        <w:jc w:val="both"/>
        <w:rPr>
          <w:rFonts w:ascii="Arial" w:hAnsi="Arial" w:cs="Arial"/>
          <w:b/>
          <w:sz w:val="10"/>
          <w:szCs w:val="10"/>
        </w:rPr>
      </w:pPr>
    </w:p>
    <w:p w14:paraId="4519B650" w14:textId="57927947" w:rsidR="00136C29" w:rsidRPr="00D12BCB" w:rsidRDefault="00136C29" w:rsidP="00BD3D5B">
      <w:pPr>
        <w:pStyle w:val="ListParagraph"/>
        <w:numPr>
          <w:ilvl w:val="0"/>
          <w:numId w:val="18"/>
        </w:numPr>
        <w:ind w:left="426" w:hanging="426"/>
        <w:jc w:val="both"/>
        <w:rPr>
          <w:rFonts w:ascii="Arial" w:hAnsi="Arial" w:cs="Arial"/>
          <w:b/>
          <w:sz w:val="20"/>
          <w:szCs w:val="20"/>
        </w:rPr>
      </w:pPr>
      <w:r w:rsidRPr="00D12BCB">
        <w:rPr>
          <w:rFonts w:ascii="Arial" w:hAnsi="Arial" w:cs="Arial"/>
          <w:b/>
          <w:sz w:val="20"/>
          <w:szCs w:val="20"/>
        </w:rPr>
        <w:t xml:space="preserve">Nazım </w:t>
      </w:r>
      <w:r w:rsidR="00A500D7" w:rsidRPr="00D12BCB">
        <w:rPr>
          <w:rFonts w:ascii="Arial" w:hAnsi="Arial" w:cs="Arial"/>
          <w:b/>
          <w:sz w:val="20"/>
          <w:szCs w:val="20"/>
        </w:rPr>
        <w:t>Hesaplarda Yer Alan Yükümlülüklere İlişkin Açıklama:</w:t>
      </w:r>
    </w:p>
    <w:p w14:paraId="0673F2E2" w14:textId="77777777" w:rsidR="00136C29" w:rsidRPr="00A500D7" w:rsidRDefault="00136C29" w:rsidP="00136C29">
      <w:pPr>
        <w:tabs>
          <w:tab w:val="left" w:pos="720"/>
        </w:tabs>
        <w:ind w:left="720" w:hanging="720"/>
        <w:jc w:val="both"/>
        <w:rPr>
          <w:rFonts w:ascii="Arial" w:hAnsi="Arial" w:cs="Arial"/>
          <w:sz w:val="10"/>
          <w:szCs w:val="10"/>
        </w:rPr>
      </w:pPr>
    </w:p>
    <w:p w14:paraId="29397715" w14:textId="4AC41989" w:rsidR="00136C29" w:rsidRPr="00D12BCB" w:rsidRDefault="00136C29" w:rsidP="00BD3D5B">
      <w:pPr>
        <w:pStyle w:val="ListParagraph"/>
        <w:numPr>
          <w:ilvl w:val="0"/>
          <w:numId w:val="16"/>
        </w:numPr>
        <w:ind w:left="709" w:hanging="283"/>
        <w:jc w:val="both"/>
        <w:rPr>
          <w:rFonts w:ascii="Arial" w:hAnsi="Arial" w:cs="Arial"/>
          <w:b/>
          <w:sz w:val="20"/>
          <w:szCs w:val="20"/>
        </w:rPr>
      </w:pPr>
      <w:r w:rsidRPr="00D12BCB">
        <w:rPr>
          <w:rFonts w:ascii="Arial" w:hAnsi="Arial" w:cs="Arial"/>
          <w:b/>
          <w:sz w:val="20"/>
          <w:szCs w:val="20"/>
        </w:rPr>
        <w:t xml:space="preserve">Gayri </w:t>
      </w:r>
      <w:r w:rsidR="00AD12E8" w:rsidRPr="00D12BCB">
        <w:rPr>
          <w:rFonts w:ascii="Arial" w:hAnsi="Arial" w:cs="Arial"/>
          <w:b/>
          <w:sz w:val="20"/>
          <w:szCs w:val="20"/>
        </w:rPr>
        <w:t>Kabili Rücu Nitelikteki Kredi Taahhütlerinin Türü Ve Miktarı:</w:t>
      </w:r>
    </w:p>
    <w:p w14:paraId="1C9A3633" w14:textId="77777777" w:rsidR="00AC3F09" w:rsidRPr="00D12BCB"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1"/>
        <w:gridCol w:w="244"/>
        <w:gridCol w:w="1665"/>
        <w:gridCol w:w="1559"/>
      </w:tblGrid>
      <w:tr w:rsidR="009F2584" w:rsidRPr="00D701E6" w14:paraId="58F45EA2" w14:textId="77777777" w:rsidTr="00340014">
        <w:tc>
          <w:tcPr>
            <w:tcW w:w="5991" w:type="dxa"/>
            <w:tcBorders>
              <w:top w:val="single" w:sz="4" w:space="0" w:color="auto"/>
              <w:bottom w:val="single" w:sz="4" w:space="0" w:color="auto"/>
            </w:tcBorders>
            <w:vAlign w:val="bottom"/>
          </w:tcPr>
          <w:p w14:paraId="631E06A3" w14:textId="77777777" w:rsidR="009F2584" w:rsidRPr="00D701E6" w:rsidRDefault="009F2584" w:rsidP="009F2584">
            <w:pPr>
              <w:rPr>
                <w:rFonts w:ascii="Arial" w:hAnsi="Arial" w:cs="Arial"/>
                <w:sz w:val="18"/>
                <w:szCs w:val="16"/>
              </w:rPr>
            </w:pPr>
            <w:r w:rsidRPr="00D701E6">
              <w:rPr>
                <w:rFonts w:ascii="Arial" w:hAnsi="Arial" w:cs="Arial"/>
                <w:sz w:val="18"/>
                <w:szCs w:val="16"/>
              </w:rPr>
              <w:t> </w:t>
            </w:r>
          </w:p>
        </w:tc>
        <w:tc>
          <w:tcPr>
            <w:tcW w:w="1890" w:type="dxa"/>
            <w:gridSpan w:val="2"/>
            <w:tcBorders>
              <w:top w:val="single" w:sz="4" w:space="0" w:color="auto"/>
              <w:bottom w:val="single" w:sz="4" w:space="0" w:color="auto"/>
            </w:tcBorders>
            <w:vAlign w:val="center"/>
          </w:tcPr>
          <w:p w14:paraId="11F17954" w14:textId="77777777" w:rsidR="009F2584" w:rsidRPr="00D701E6" w:rsidRDefault="009F2584" w:rsidP="00CE71CE">
            <w:pPr>
              <w:jc w:val="right"/>
              <w:rPr>
                <w:rFonts w:ascii="Arial" w:hAnsi="Arial" w:cs="Arial"/>
                <w:b/>
                <w:sz w:val="18"/>
                <w:szCs w:val="16"/>
              </w:rPr>
            </w:pPr>
            <w:r w:rsidRPr="00D701E6">
              <w:rPr>
                <w:rFonts w:ascii="Arial" w:hAnsi="Arial" w:cs="Arial"/>
                <w:b/>
                <w:sz w:val="18"/>
                <w:szCs w:val="16"/>
              </w:rPr>
              <w:t>Cari Dönem</w:t>
            </w:r>
          </w:p>
        </w:tc>
        <w:tc>
          <w:tcPr>
            <w:tcW w:w="0" w:type="auto"/>
            <w:tcBorders>
              <w:top w:val="single" w:sz="4" w:space="0" w:color="auto"/>
              <w:bottom w:val="single" w:sz="4" w:space="0" w:color="auto"/>
            </w:tcBorders>
            <w:vAlign w:val="center"/>
          </w:tcPr>
          <w:p w14:paraId="77C84462" w14:textId="77777777" w:rsidR="009F2584" w:rsidRPr="00D701E6" w:rsidRDefault="009F2584" w:rsidP="00CE71CE">
            <w:pPr>
              <w:ind w:left="-140"/>
              <w:jc w:val="right"/>
              <w:rPr>
                <w:rFonts w:ascii="Arial" w:hAnsi="Arial" w:cs="Arial"/>
                <w:b/>
                <w:sz w:val="18"/>
                <w:szCs w:val="16"/>
              </w:rPr>
            </w:pPr>
            <w:r w:rsidRPr="00D701E6">
              <w:rPr>
                <w:rFonts w:ascii="Arial" w:hAnsi="Arial" w:cs="Arial"/>
                <w:b/>
                <w:sz w:val="18"/>
                <w:szCs w:val="16"/>
              </w:rPr>
              <w:t>Önceki Dönem</w:t>
            </w:r>
          </w:p>
        </w:tc>
      </w:tr>
      <w:tr w:rsidR="006C7877" w:rsidRPr="00D701E6" w14:paraId="6EB15A5D" w14:textId="77777777" w:rsidTr="00340014">
        <w:tc>
          <w:tcPr>
            <w:tcW w:w="5991" w:type="dxa"/>
            <w:tcBorders>
              <w:top w:val="single" w:sz="4" w:space="0" w:color="auto"/>
            </w:tcBorders>
            <w:vAlign w:val="bottom"/>
          </w:tcPr>
          <w:p w14:paraId="13780E89" w14:textId="77777777" w:rsidR="006C7877" w:rsidRPr="00D701E6" w:rsidRDefault="006C7877" w:rsidP="009F2584">
            <w:pPr>
              <w:rPr>
                <w:rFonts w:ascii="Arial" w:hAnsi="Arial" w:cs="Arial"/>
                <w:sz w:val="18"/>
                <w:szCs w:val="16"/>
              </w:rPr>
            </w:pPr>
          </w:p>
        </w:tc>
        <w:tc>
          <w:tcPr>
            <w:tcW w:w="1890" w:type="dxa"/>
            <w:gridSpan w:val="2"/>
            <w:tcBorders>
              <w:top w:val="single" w:sz="4" w:space="0" w:color="auto"/>
            </w:tcBorders>
            <w:vAlign w:val="center"/>
          </w:tcPr>
          <w:p w14:paraId="7FD24900" w14:textId="77777777" w:rsidR="006C7877" w:rsidRPr="00D701E6" w:rsidRDefault="006C7877" w:rsidP="009F2584">
            <w:pPr>
              <w:jc w:val="right"/>
              <w:rPr>
                <w:rFonts w:ascii="Arial" w:hAnsi="Arial" w:cs="Arial"/>
                <w:b/>
                <w:sz w:val="18"/>
                <w:szCs w:val="16"/>
              </w:rPr>
            </w:pPr>
          </w:p>
        </w:tc>
        <w:tc>
          <w:tcPr>
            <w:tcW w:w="0" w:type="auto"/>
            <w:tcBorders>
              <w:top w:val="single" w:sz="4" w:space="0" w:color="auto"/>
            </w:tcBorders>
            <w:vAlign w:val="center"/>
          </w:tcPr>
          <w:p w14:paraId="41477DC9" w14:textId="77777777" w:rsidR="006C7877" w:rsidRPr="00D701E6" w:rsidRDefault="006C7877" w:rsidP="009F2584">
            <w:pPr>
              <w:ind w:left="-140"/>
              <w:jc w:val="right"/>
              <w:rPr>
                <w:rFonts w:ascii="Arial" w:hAnsi="Arial" w:cs="Arial"/>
                <w:b/>
                <w:sz w:val="18"/>
                <w:szCs w:val="16"/>
              </w:rPr>
            </w:pPr>
          </w:p>
        </w:tc>
      </w:tr>
      <w:tr w:rsidR="00340014" w:rsidRPr="00D701E6" w14:paraId="02003FD4" w14:textId="77777777" w:rsidTr="00340014">
        <w:tc>
          <w:tcPr>
            <w:tcW w:w="5991" w:type="dxa"/>
            <w:vAlign w:val="bottom"/>
          </w:tcPr>
          <w:p w14:paraId="31DF5095" w14:textId="77777777" w:rsidR="00340014" w:rsidRPr="00D701E6" w:rsidRDefault="00340014" w:rsidP="00340014">
            <w:pPr>
              <w:rPr>
                <w:rFonts w:ascii="Arial" w:hAnsi="Arial" w:cs="Arial"/>
                <w:sz w:val="18"/>
                <w:szCs w:val="16"/>
              </w:rPr>
            </w:pPr>
            <w:r w:rsidRPr="00D701E6">
              <w:rPr>
                <w:rFonts w:ascii="Arial" w:hAnsi="Arial" w:cs="Arial"/>
                <w:sz w:val="18"/>
                <w:szCs w:val="16"/>
              </w:rPr>
              <w:t>Vadeli Aktif Değerler Alım Taahhütleri</w:t>
            </w:r>
          </w:p>
        </w:tc>
        <w:tc>
          <w:tcPr>
            <w:tcW w:w="1890" w:type="dxa"/>
            <w:gridSpan w:val="2"/>
            <w:vAlign w:val="bottom"/>
          </w:tcPr>
          <w:p w14:paraId="5F2334E6" w14:textId="380D27E2" w:rsidR="00340014" w:rsidRPr="00340014" w:rsidRDefault="00340014" w:rsidP="00340014">
            <w:pPr>
              <w:jc w:val="right"/>
              <w:rPr>
                <w:rFonts w:ascii="Arial" w:hAnsi="Arial" w:cs="Arial"/>
                <w:sz w:val="18"/>
                <w:szCs w:val="18"/>
              </w:rPr>
            </w:pPr>
            <w:r w:rsidRPr="00340014">
              <w:rPr>
                <w:rFonts w:ascii="Arial" w:hAnsi="Arial" w:cs="Arial"/>
                <w:sz w:val="18"/>
                <w:szCs w:val="18"/>
              </w:rPr>
              <w:t>13.846.729</w:t>
            </w:r>
          </w:p>
        </w:tc>
        <w:tc>
          <w:tcPr>
            <w:tcW w:w="0" w:type="auto"/>
            <w:vAlign w:val="center"/>
          </w:tcPr>
          <w:p w14:paraId="64B15469" w14:textId="17E88B42" w:rsidR="00340014" w:rsidRPr="00D701E6" w:rsidRDefault="00340014" w:rsidP="00340014">
            <w:pPr>
              <w:jc w:val="right"/>
              <w:rPr>
                <w:rFonts w:ascii="Arial" w:hAnsi="Arial" w:cs="Arial"/>
                <w:sz w:val="18"/>
                <w:szCs w:val="16"/>
              </w:rPr>
            </w:pPr>
            <w:r w:rsidRPr="00D701E6">
              <w:rPr>
                <w:rFonts w:ascii="Arial" w:hAnsi="Arial" w:cs="Arial"/>
                <w:sz w:val="18"/>
                <w:szCs w:val="16"/>
              </w:rPr>
              <w:t xml:space="preserve">14.432.089   </w:t>
            </w:r>
          </w:p>
        </w:tc>
      </w:tr>
      <w:tr w:rsidR="00340014" w:rsidRPr="00D701E6" w14:paraId="41193B12" w14:textId="77777777" w:rsidTr="00340014">
        <w:tc>
          <w:tcPr>
            <w:tcW w:w="5991" w:type="dxa"/>
            <w:vAlign w:val="bottom"/>
          </w:tcPr>
          <w:p w14:paraId="5E9D48E8" w14:textId="77777777" w:rsidR="00340014" w:rsidRPr="00D701E6" w:rsidRDefault="00340014" w:rsidP="00340014">
            <w:pPr>
              <w:rPr>
                <w:rFonts w:ascii="Arial" w:hAnsi="Arial" w:cs="Arial"/>
                <w:sz w:val="18"/>
                <w:szCs w:val="16"/>
              </w:rPr>
            </w:pPr>
            <w:r w:rsidRPr="00D701E6">
              <w:rPr>
                <w:rFonts w:ascii="Arial" w:hAnsi="Arial" w:cs="Arial"/>
                <w:sz w:val="18"/>
                <w:szCs w:val="16"/>
              </w:rPr>
              <w:t>Vadeli Aktif Değerler Satım Taahhütleri</w:t>
            </w:r>
          </w:p>
        </w:tc>
        <w:tc>
          <w:tcPr>
            <w:tcW w:w="1890" w:type="dxa"/>
            <w:gridSpan w:val="2"/>
            <w:vAlign w:val="bottom"/>
          </w:tcPr>
          <w:p w14:paraId="5302E285" w14:textId="3BA5C6E5" w:rsidR="00340014" w:rsidRPr="00340014" w:rsidRDefault="00340014" w:rsidP="00340014">
            <w:pPr>
              <w:jc w:val="right"/>
              <w:rPr>
                <w:rFonts w:ascii="Arial" w:hAnsi="Arial" w:cs="Arial"/>
                <w:sz w:val="18"/>
                <w:szCs w:val="18"/>
              </w:rPr>
            </w:pPr>
            <w:r w:rsidRPr="00340014">
              <w:rPr>
                <w:rFonts w:ascii="Arial" w:hAnsi="Arial" w:cs="Arial"/>
                <w:sz w:val="18"/>
                <w:szCs w:val="18"/>
              </w:rPr>
              <w:t>13.833.060</w:t>
            </w:r>
          </w:p>
        </w:tc>
        <w:tc>
          <w:tcPr>
            <w:tcW w:w="0" w:type="auto"/>
            <w:vAlign w:val="center"/>
          </w:tcPr>
          <w:p w14:paraId="30B8EAEC" w14:textId="75393A16" w:rsidR="00340014" w:rsidRPr="00D701E6" w:rsidRDefault="00340014" w:rsidP="00340014">
            <w:pPr>
              <w:jc w:val="right"/>
              <w:rPr>
                <w:rFonts w:ascii="Arial" w:hAnsi="Arial" w:cs="Arial"/>
                <w:sz w:val="18"/>
                <w:szCs w:val="16"/>
              </w:rPr>
            </w:pPr>
            <w:r w:rsidRPr="00D701E6">
              <w:rPr>
                <w:rFonts w:ascii="Arial" w:hAnsi="Arial" w:cs="Arial"/>
                <w:sz w:val="18"/>
                <w:szCs w:val="16"/>
              </w:rPr>
              <w:t xml:space="preserve">14.466.952   </w:t>
            </w:r>
          </w:p>
        </w:tc>
      </w:tr>
      <w:tr w:rsidR="00340014" w:rsidRPr="00D701E6" w14:paraId="348A27F7" w14:textId="77777777" w:rsidTr="00340014">
        <w:tc>
          <w:tcPr>
            <w:tcW w:w="5991" w:type="dxa"/>
            <w:vAlign w:val="bottom"/>
          </w:tcPr>
          <w:p w14:paraId="7FFC0B7C" w14:textId="77777777" w:rsidR="00340014" w:rsidRPr="00D701E6" w:rsidRDefault="00340014" w:rsidP="00340014">
            <w:pPr>
              <w:rPr>
                <w:rFonts w:ascii="Arial" w:hAnsi="Arial" w:cs="Arial"/>
                <w:sz w:val="18"/>
                <w:szCs w:val="16"/>
              </w:rPr>
            </w:pPr>
            <w:r w:rsidRPr="00D701E6">
              <w:rPr>
                <w:rFonts w:ascii="Arial" w:hAnsi="Arial" w:cs="Arial"/>
                <w:sz w:val="18"/>
                <w:szCs w:val="16"/>
              </w:rPr>
              <w:t>Çekler İçin Ödeme Taahhütleri</w:t>
            </w:r>
          </w:p>
        </w:tc>
        <w:tc>
          <w:tcPr>
            <w:tcW w:w="1890" w:type="dxa"/>
            <w:gridSpan w:val="2"/>
            <w:vAlign w:val="bottom"/>
          </w:tcPr>
          <w:p w14:paraId="03518E1C" w14:textId="6E3995F4" w:rsidR="00340014" w:rsidRPr="00340014" w:rsidRDefault="00340014" w:rsidP="00340014">
            <w:pPr>
              <w:jc w:val="right"/>
              <w:rPr>
                <w:rFonts w:ascii="Arial" w:hAnsi="Arial" w:cs="Arial"/>
                <w:sz w:val="18"/>
                <w:szCs w:val="18"/>
              </w:rPr>
            </w:pPr>
            <w:r w:rsidRPr="00340014">
              <w:rPr>
                <w:rFonts w:ascii="Arial" w:hAnsi="Arial" w:cs="Arial"/>
                <w:sz w:val="18"/>
                <w:szCs w:val="18"/>
              </w:rPr>
              <w:t>2.097.841</w:t>
            </w:r>
          </w:p>
        </w:tc>
        <w:tc>
          <w:tcPr>
            <w:tcW w:w="0" w:type="auto"/>
            <w:vAlign w:val="center"/>
          </w:tcPr>
          <w:p w14:paraId="6AC57799" w14:textId="6A3F3EF6" w:rsidR="00340014" w:rsidRPr="00D701E6" w:rsidRDefault="00340014" w:rsidP="00340014">
            <w:pPr>
              <w:jc w:val="right"/>
              <w:rPr>
                <w:rFonts w:ascii="Arial" w:hAnsi="Arial" w:cs="Arial"/>
                <w:sz w:val="18"/>
                <w:szCs w:val="16"/>
              </w:rPr>
            </w:pPr>
            <w:r w:rsidRPr="00D701E6">
              <w:rPr>
                <w:rFonts w:ascii="Arial" w:hAnsi="Arial" w:cs="Arial"/>
                <w:sz w:val="18"/>
                <w:szCs w:val="16"/>
              </w:rPr>
              <w:t xml:space="preserve">1.558.802   </w:t>
            </w:r>
          </w:p>
        </w:tc>
      </w:tr>
      <w:tr w:rsidR="00340014" w:rsidRPr="00D701E6" w14:paraId="200FB731" w14:textId="77777777" w:rsidTr="00340014">
        <w:tc>
          <w:tcPr>
            <w:tcW w:w="5991" w:type="dxa"/>
            <w:vAlign w:val="bottom"/>
          </w:tcPr>
          <w:p w14:paraId="332BF131" w14:textId="77777777" w:rsidR="00340014" w:rsidRPr="00D701E6" w:rsidRDefault="00340014" w:rsidP="00340014">
            <w:pPr>
              <w:rPr>
                <w:rFonts w:ascii="Arial" w:hAnsi="Arial" w:cs="Arial"/>
                <w:sz w:val="18"/>
                <w:szCs w:val="16"/>
              </w:rPr>
            </w:pPr>
            <w:r w:rsidRPr="00D701E6">
              <w:rPr>
                <w:rFonts w:ascii="Arial" w:hAnsi="Arial" w:cs="Arial"/>
                <w:sz w:val="18"/>
                <w:szCs w:val="16"/>
              </w:rPr>
              <w:t>Kullandırma Garantili Kredi Tahsis Taahhütleri</w:t>
            </w:r>
          </w:p>
        </w:tc>
        <w:tc>
          <w:tcPr>
            <w:tcW w:w="1890" w:type="dxa"/>
            <w:gridSpan w:val="2"/>
            <w:vAlign w:val="bottom"/>
          </w:tcPr>
          <w:p w14:paraId="37D0C310" w14:textId="10A8BE83" w:rsidR="00340014" w:rsidRPr="00340014" w:rsidRDefault="00340014" w:rsidP="00340014">
            <w:pPr>
              <w:jc w:val="right"/>
              <w:rPr>
                <w:rFonts w:ascii="Arial" w:hAnsi="Arial" w:cs="Arial"/>
                <w:sz w:val="18"/>
                <w:szCs w:val="18"/>
              </w:rPr>
            </w:pPr>
            <w:r w:rsidRPr="00340014">
              <w:rPr>
                <w:rFonts w:ascii="Arial" w:hAnsi="Arial" w:cs="Arial"/>
                <w:sz w:val="18"/>
                <w:szCs w:val="18"/>
              </w:rPr>
              <w:t>4.785.056</w:t>
            </w:r>
          </w:p>
        </w:tc>
        <w:tc>
          <w:tcPr>
            <w:tcW w:w="0" w:type="auto"/>
            <w:vAlign w:val="center"/>
          </w:tcPr>
          <w:p w14:paraId="5ED8039E" w14:textId="3FB29E46" w:rsidR="00340014" w:rsidRPr="00D701E6" w:rsidRDefault="00340014" w:rsidP="00340014">
            <w:pPr>
              <w:jc w:val="right"/>
              <w:rPr>
                <w:rFonts w:ascii="Arial" w:hAnsi="Arial" w:cs="Arial"/>
                <w:sz w:val="18"/>
                <w:szCs w:val="16"/>
              </w:rPr>
            </w:pPr>
            <w:r w:rsidRPr="00D701E6">
              <w:rPr>
                <w:rFonts w:ascii="Arial" w:hAnsi="Arial" w:cs="Arial"/>
                <w:sz w:val="18"/>
                <w:szCs w:val="16"/>
              </w:rPr>
              <w:t xml:space="preserve">3.578.261   </w:t>
            </w:r>
          </w:p>
        </w:tc>
      </w:tr>
      <w:tr w:rsidR="00340014" w:rsidRPr="00D701E6" w14:paraId="53172F60" w14:textId="77777777" w:rsidTr="00340014">
        <w:tc>
          <w:tcPr>
            <w:tcW w:w="5991" w:type="dxa"/>
            <w:vAlign w:val="bottom"/>
          </w:tcPr>
          <w:p w14:paraId="15F390C5" w14:textId="77777777" w:rsidR="00340014" w:rsidRPr="00D701E6" w:rsidRDefault="00340014" w:rsidP="00340014">
            <w:pPr>
              <w:rPr>
                <w:rFonts w:ascii="Arial" w:hAnsi="Arial" w:cs="Arial"/>
                <w:sz w:val="18"/>
                <w:szCs w:val="16"/>
              </w:rPr>
            </w:pPr>
            <w:r w:rsidRPr="00D701E6">
              <w:rPr>
                <w:rFonts w:ascii="Arial" w:hAnsi="Arial" w:cs="Arial"/>
                <w:sz w:val="18"/>
                <w:szCs w:val="16"/>
              </w:rPr>
              <w:t>Kredi Kartları Harcama Limiti Taahhütleri</w:t>
            </w:r>
          </w:p>
        </w:tc>
        <w:tc>
          <w:tcPr>
            <w:tcW w:w="1890" w:type="dxa"/>
            <w:gridSpan w:val="2"/>
            <w:vAlign w:val="bottom"/>
          </w:tcPr>
          <w:p w14:paraId="3C05915C" w14:textId="2E96BCAF" w:rsidR="00340014" w:rsidRPr="00340014" w:rsidRDefault="00340014" w:rsidP="00340014">
            <w:pPr>
              <w:jc w:val="right"/>
              <w:rPr>
                <w:rFonts w:ascii="Arial" w:hAnsi="Arial" w:cs="Arial"/>
                <w:sz w:val="18"/>
                <w:szCs w:val="18"/>
              </w:rPr>
            </w:pPr>
            <w:r w:rsidRPr="00340014">
              <w:rPr>
                <w:rFonts w:ascii="Arial" w:hAnsi="Arial" w:cs="Arial"/>
                <w:sz w:val="18"/>
                <w:szCs w:val="18"/>
              </w:rPr>
              <w:t>5.414.849</w:t>
            </w:r>
          </w:p>
        </w:tc>
        <w:tc>
          <w:tcPr>
            <w:tcW w:w="0" w:type="auto"/>
            <w:vAlign w:val="center"/>
          </w:tcPr>
          <w:p w14:paraId="3CA64E50" w14:textId="2DC46D37" w:rsidR="00340014" w:rsidRPr="00D701E6" w:rsidRDefault="00340014" w:rsidP="00340014">
            <w:pPr>
              <w:jc w:val="right"/>
              <w:rPr>
                <w:rFonts w:ascii="Arial" w:hAnsi="Arial" w:cs="Arial"/>
                <w:sz w:val="18"/>
                <w:szCs w:val="16"/>
              </w:rPr>
            </w:pPr>
            <w:r w:rsidRPr="00D701E6">
              <w:rPr>
                <w:rFonts w:ascii="Arial" w:hAnsi="Arial" w:cs="Arial"/>
                <w:sz w:val="18"/>
                <w:szCs w:val="16"/>
              </w:rPr>
              <w:t xml:space="preserve">3.292.675   </w:t>
            </w:r>
          </w:p>
        </w:tc>
      </w:tr>
      <w:tr w:rsidR="006D2EEE" w:rsidRPr="00D701E6" w14:paraId="5C6CAB77" w14:textId="77777777" w:rsidTr="00340014">
        <w:tc>
          <w:tcPr>
            <w:tcW w:w="5991" w:type="dxa"/>
            <w:vAlign w:val="bottom"/>
          </w:tcPr>
          <w:p w14:paraId="3B814753" w14:textId="301C2F92" w:rsidR="006D2EEE" w:rsidRPr="00D701E6" w:rsidRDefault="006D2EEE" w:rsidP="006D2EEE">
            <w:pPr>
              <w:rPr>
                <w:rFonts w:ascii="Arial" w:hAnsi="Arial" w:cs="Arial"/>
                <w:sz w:val="18"/>
                <w:szCs w:val="16"/>
              </w:rPr>
            </w:pPr>
            <w:r w:rsidRPr="00D701E6">
              <w:rPr>
                <w:rFonts w:ascii="Arial" w:hAnsi="Arial" w:cs="Arial"/>
                <w:sz w:val="18"/>
                <w:szCs w:val="16"/>
              </w:rPr>
              <w:t>İhracat Taahhütlerinden Kaynaklanan Vergi ve Fon Yükümlülükleri</w:t>
            </w:r>
          </w:p>
        </w:tc>
        <w:tc>
          <w:tcPr>
            <w:tcW w:w="1890" w:type="dxa"/>
            <w:gridSpan w:val="2"/>
            <w:vAlign w:val="center"/>
          </w:tcPr>
          <w:p w14:paraId="6999FFA2" w14:textId="6EE02477" w:rsidR="006D2EEE" w:rsidRPr="00D701E6" w:rsidRDefault="00340014" w:rsidP="006D2EEE">
            <w:pPr>
              <w:jc w:val="right"/>
              <w:rPr>
                <w:rFonts w:ascii="Arial" w:hAnsi="Arial" w:cs="Arial"/>
                <w:sz w:val="18"/>
                <w:szCs w:val="16"/>
              </w:rPr>
            </w:pPr>
            <w:r w:rsidRPr="00340014">
              <w:rPr>
                <w:rFonts w:ascii="Arial" w:hAnsi="Arial" w:cs="Arial"/>
                <w:sz w:val="18"/>
                <w:szCs w:val="16"/>
              </w:rPr>
              <w:t xml:space="preserve">438.899   </w:t>
            </w:r>
          </w:p>
        </w:tc>
        <w:tc>
          <w:tcPr>
            <w:tcW w:w="0" w:type="auto"/>
            <w:vAlign w:val="center"/>
          </w:tcPr>
          <w:p w14:paraId="53F0EACD" w14:textId="5582CD0B" w:rsidR="006D2EEE" w:rsidRPr="00D701E6" w:rsidRDefault="006D2EEE" w:rsidP="006D2EEE">
            <w:pPr>
              <w:jc w:val="right"/>
              <w:rPr>
                <w:rFonts w:ascii="Arial" w:hAnsi="Arial" w:cs="Arial"/>
                <w:sz w:val="18"/>
                <w:szCs w:val="16"/>
              </w:rPr>
            </w:pPr>
            <w:r w:rsidRPr="00D701E6">
              <w:rPr>
                <w:rFonts w:ascii="Arial" w:hAnsi="Arial" w:cs="Arial"/>
                <w:sz w:val="18"/>
                <w:szCs w:val="16"/>
              </w:rPr>
              <w:t xml:space="preserve">278.811      </w:t>
            </w:r>
          </w:p>
        </w:tc>
      </w:tr>
      <w:tr w:rsidR="006D2EEE" w:rsidRPr="00D701E6" w14:paraId="76C98907" w14:textId="77777777" w:rsidTr="00340014">
        <w:tc>
          <w:tcPr>
            <w:tcW w:w="5991" w:type="dxa"/>
            <w:vAlign w:val="bottom"/>
          </w:tcPr>
          <w:p w14:paraId="4FFACAC6" w14:textId="5F5BF835" w:rsidR="006D2EEE" w:rsidRPr="00D701E6" w:rsidRDefault="006D2EEE" w:rsidP="006D2EEE">
            <w:pPr>
              <w:rPr>
                <w:rFonts w:ascii="Arial" w:hAnsi="Arial" w:cs="Arial"/>
                <w:b/>
                <w:sz w:val="18"/>
                <w:szCs w:val="16"/>
              </w:rPr>
            </w:pPr>
            <w:r w:rsidRPr="00D701E6">
              <w:rPr>
                <w:rFonts w:ascii="Arial" w:hAnsi="Arial" w:cs="Arial"/>
                <w:sz w:val="18"/>
                <w:szCs w:val="16"/>
              </w:rPr>
              <w:t>Diğer Cayılamaz Taahhütler</w:t>
            </w:r>
          </w:p>
        </w:tc>
        <w:tc>
          <w:tcPr>
            <w:tcW w:w="1890" w:type="dxa"/>
            <w:gridSpan w:val="2"/>
            <w:vAlign w:val="center"/>
          </w:tcPr>
          <w:p w14:paraId="6341DFE6" w14:textId="3418A9B7" w:rsidR="006D2EEE" w:rsidRPr="00D701E6" w:rsidRDefault="00340014" w:rsidP="006D2EEE">
            <w:pPr>
              <w:jc w:val="right"/>
              <w:rPr>
                <w:rFonts w:ascii="Arial" w:hAnsi="Arial" w:cs="Arial"/>
                <w:sz w:val="18"/>
                <w:szCs w:val="16"/>
              </w:rPr>
            </w:pPr>
            <w:r w:rsidRPr="00340014">
              <w:rPr>
                <w:rFonts w:ascii="Arial" w:hAnsi="Arial" w:cs="Arial"/>
                <w:sz w:val="18"/>
                <w:szCs w:val="16"/>
              </w:rPr>
              <w:t xml:space="preserve">7.448   </w:t>
            </w:r>
            <w:r w:rsidR="006D2EEE" w:rsidRPr="00D701E6">
              <w:rPr>
                <w:rFonts w:ascii="Arial" w:hAnsi="Arial" w:cs="Arial"/>
                <w:sz w:val="18"/>
                <w:szCs w:val="16"/>
              </w:rPr>
              <w:t xml:space="preserve">   </w:t>
            </w:r>
          </w:p>
        </w:tc>
        <w:tc>
          <w:tcPr>
            <w:tcW w:w="0" w:type="auto"/>
            <w:vAlign w:val="center"/>
          </w:tcPr>
          <w:p w14:paraId="71376FD1" w14:textId="40C0FF9C" w:rsidR="006D2EEE" w:rsidRPr="00D701E6" w:rsidRDefault="006D2EEE" w:rsidP="006D2EEE">
            <w:pPr>
              <w:jc w:val="right"/>
              <w:rPr>
                <w:rFonts w:ascii="Arial" w:hAnsi="Arial" w:cs="Arial"/>
                <w:b/>
                <w:sz w:val="18"/>
                <w:szCs w:val="16"/>
              </w:rPr>
            </w:pPr>
            <w:r w:rsidRPr="00D701E6">
              <w:rPr>
                <w:rFonts w:ascii="Arial" w:hAnsi="Arial" w:cs="Arial"/>
                <w:sz w:val="18"/>
                <w:szCs w:val="16"/>
              </w:rPr>
              <w:t xml:space="preserve">239   </w:t>
            </w:r>
          </w:p>
        </w:tc>
      </w:tr>
      <w:tr w:rsidR="006D2EEE" w:rsidRPr="00D701E6" w14:paraId="265E34BB" w14:textId="77777777" w:rsidTr="00340014">
        <w:tc>
          <w:tcPr>
            <w:tcW w:w="5991" w:type="dxa"/>
            <w:tcBorders>
              <w:bottom w:val="single" w:sz="4" w:space="0" w:color="auto"/>
            </w:tcBorders>
            <w:vAlign w:val="bottom"/>
          </w:tcPr>
          <w:p w14:paraId="7B5744FD" w14:textId="77777777" w:rsidR="006D2EEE" w:rsidRPr="00D701E6" w:rsidRDefault="006D2EEE" w:rsidP="006D2EEE">
            <w:pPr>
              <w:rPr>
                <w:rFonts w:ascii="Arial" w:hAnsi="Arial" w:cs="Arial"/>
                <w:sz w:val="18"/>
                <w:szCs w:val="16"/>
              </w:rPr>
            </w:pPr>
          </w:p>
        </w:tc>
        <w:tc>
          <w:tcPr>
            <w:tcW w:w="1890" w:type="dxa"/>
            <w:gridSpan w:val="2"/>
            <w:tcBorders>
              <w:bottom w:val="single" w:sz="4" w:space="0" w:color="auto"/>
            </w:tcBorders>
            <w:vAlign w:val="center"/>
          </w:tcPr>
          <w:p w14:paraId="5DFE945F" w14:textId="3C07B2A3" w:rsidR="006D2EEE" w:rsidRPr="00D701E6" w:rsidRDefault="006D2EEE" w:rsidP="006D2EEE">
            <w:pPr>
              <w:jc w:val="right"/>
              <w:rPr>
                <w:rFonts w:ascii="Arial" w:hAnsi="Arial" w:cs="Arial"/>
                <w:sz w:val="18"/>
                <w:szCs w:val="16"/>
                <w:highlight w:val="yellow"/>
              </w:rPr>
            </w:pPr>
            <w:r w:rsidRPr="00D701E6">
              <w:rPr>
                <w:rFonts w:ascii="Arial" w:hAnsi="Arial" w:cs="Arial"/>
                <w:sz w:val="18"/>
                <w:szCs w:val="16"/>
              </w:rPr>
              <w:t> </w:t>
            </w:r>
          </w:p>
        </w:tc>
        <w:tc>
          <w:tcPr>
            <w:tcW w:w="0" w:type="auto"/>
            <w:tcBorders>
              <w:bottom w:val="single" w:sz="4" w:space="0" w:color="auto"/>
            </w:tcBorders>
            <w:vAlign w:val="center"/>
          </w:tcPr>
          <w:p w14:paraId="0A8EE119" w14:textId="6C12A35F" w:rsidR="006D2EEE" w:rsidRPr="00D701E6" w:rsidRDefault="006D2EEE" w:rsidP="006D2EEE">
            <w:pPr>
              <w:jc w:val="right"/>
              <w:rPr>
                <w:rFonts w:ascii="Arial" w:hAnsi="Arial" w:cs="Arial"/>
                <w:sz w:val="18"/>
                <w:szCs w:val="16"/>
              </w:rPr>
            </w:pPr>
            <w:r w:rsidRPr="00D701E6">
              <w:rPr>
                <w:rFonts w:ascii="Arial" w:hAnsi="Arial" w:cs="Arial"/>
                <w:sz w:val="18"/>
                <w:szCs w:val="16"/>
              </w:rPr>
              <w:t> </w:t>
            </w:r>
          </w:p>
        </w:tc>
      </w:tr>
      <w:tr w:rsidR="006D2EEE" w:rsidRPr="00D701E6" w14:paraId="41AF5428" w14:textId="77777777" w:rsidTr="00340014">
        <w:tc>
          <w:tcPr>
            <w:tcW w:w="5991" w:type="dxa"/>
            <w:tcBorders>
              <w:top w:val="single" w:sz="4" w:space="0" w:color="auto"/>
              <w:bottom w:val="single" w:sz="4" w:space="0" w:color="auto"/>
            </w:tcBorders>
          </w:tcPr>
          <w:p w14:paraId="2C9AC529" w14:textId="77777777" w:rsidR="006D2EEE" w:rsidRPr="00D701E6" w:rsidRDefault="006D2EEE" w:rsidP="006D2EEE">
            <w:pPr>
              <w:rPr>
                <w:sz w:val="18"/>
                <w:szCs w:val="16"/>
              </w:rPr>
            </w:pPr>
            <w:r w:rsidRPr="00D701E6">
              <w:rPr>
                <w:rFonts w:ascii="Arial" w:hAnsi="Arial" w:cs="Arial"/>
                <w:b/>
                <w:sz w:val="18"/>
                <w:szCs w:val="16"/>
              </w:rPr>
              <w:t>Toplam</w:t>
            </w:r>
          </w:p>
        </w:tc>
        <w:tc>
          <w:tcPr>
            <w:tcW w:w="1890" w:type="dxa"/>
            <w:gridSpan w:val="2"/>
            <w:tcBorders>
              <w:top w:val="single" w:sz="4" w:space="0" w:color="auto"/>
              <w:bottom w:val="single" w:sz="4" w:space="0" w:color="auto"/>
            </w:tcBorders>
            <w:vAlign w:val="bottom"/>
          </w:tcPr>
          <w:p w14:paraId="488A73DC" w14:textId="3552E4EE" w:rsidR="006D2EEE" w:rsidRPr="00D701E6" w:rsidRDefault="00340014" w:rsidP="006D2EEE">
            <w:pPr>
              <w:jc w:val="right"/>
              <w:rPr>
                <w:rFonts w:ascii="Arial" w:hAnsi="Arial" w:cs="Arial"/>
                <w:b/>
                <w:bCs/>
                <w:sz w:val="18"/>
                <w:szCs w:val="16"/>
              </w:rPr>
            </w:pPr>
            <w:r w:rsidRPr="00340014">
              <w:rPr>
                <w:rFonts w:ascii="Arial" w:hAnsi="Arial" w:cs="Arial"/>
                <w:b/>
                <w:bCs/>
                <w:sz w:val="18"/>
                <w:szCs w:val="16"/>
              </w:rPr>
              <w:t xml:space="preserve">40.423.882   </w:t>
            </w:r>
          </w:p>
        </w:tc>
        <w:tc>
          <w:tcPr>
            <w:tcW w:w="0" w:type="auto"/>
            <w:tcBorders>
              <w:top w:val="single" w:sz="4" w:space="0" w:color="auto"/>
              <w:bottom w:val="single" w:sz="4" w:space="0" w:color="auto"/>
            </w:tcBorders>
            <w:vAlign w:val="bottom"/>
          </w:tcPr>
          <w:p w14:paraId="028BA115" w14:textId="3855AC28" w:rsidR="006D2EEE" w:rsidRPr="00D701E6" w:rsidRDefault="006D2EEE" w:rsidP="006D2EEE">
            <w:pPr>
              <w:jc w:val="right"/>
              <w:rPr>
                <w:rFonts w:ascii="Arial" w:hAnsi="Arial" w:cs="Arial"/>
                <w:b/>
                <w:sz w:val="18"/>
                <w:szCs w:val="16"/>
              </w:rPr>
            </w:pPr>
            <w:r w:rsidRPr="00D701E6">
              <w:rPr>
                <w:rFonts w:ascii="Arial" w:hAnsi="Arial" w:cs="Arial"/>
                <w:b/>
                <w:bCs/>
                <w:sz w:val="18"/>
                <w:szCs w:val="16"/>
              </w:rPr>
              <w:t xml:space="preserve">37.607.829   </w:t>
            </w:r>
          </w:p>
        </w:tc>
      </w:tr>
      <w:tr w:rsidR="00856009" w:rsidRPr="00D701E6" w14:paraId="371F5466" w14:textId="77777777" w:rsidTr="00340014">
        <w:trPr>
          <w:gridAfter w:val="1"/>
        </w:trPr>
        <w:tc>
          <w:tcPr>
            <w:tcW w:w="5991" w:type="dxa"/>
            <w:vAlign w:val="bottom"/>
          </w:tcPr>
          <w:p w14:paraId="7E3C5ED7" w14:textId="77777777" w:rsidR="00856009" w:rsidRPr="00D701E6" w:rsidRDefault="00856009" w:rsidP="00856009">
            <w:pPr>
              <w:rPr>
                <w:rFonts w:ascii="Arial" w:hAnsi="Arial" w:cs="Arial"/>
                <w:sz w:val="18"/>
                <w:szCs w:val="16"/>
              </w:rPr>
            </w:pPr>
          </w:p>
        </w:tc>
        <w:tc>
          <w:tcPr>
            <w:tcW w:w="0" w:type="auto"/>
            <w:vAlign w:val="bottom"/>
          </w:tcPr>
          <w:p w14:paraId="6D0F6CEB" w14:textId="77777777" w:rsidR="00856009" w:rsidRPr="00D701E6" w:rsidRDefault="00856009" w:rsidP="00856009">
            <w:pPr>
              <w:jc w:val="right"/>
              <w:rPr>
                <w:rFonts w:ascii="Arial" w:hAnsi="Arial" w:cs="Arial"/>
                <w:sz w:val="18"/>
                <w:szCs w:val="16"/>
              </w:rPr>
            </w:pPr>
          </w:p>
        </w:tc>
        <w:tc>
          <w:tcPr>
            <w:tcW w:w="1643" w:type="dxa"/>
          </w:tcPr>
          <w:p w14:paraId="03D2554E" w14:textId="77777777" w:rsidR="00856009" w:rsidRPr="00D701E6" w:rsidRDefault="00856009" w:rsidP="00856009">
            <w:pPr>
              <w:jc w:val="right"/>
              <w:rPr>
                <w:rFonts w:ascii="Arial" w:hAnsi="Arial" w:cs="Arial"/>
                <w:sz w:val="18"/>
                <w:szCs w:val="16"/>
              </w:rPr>
            </w:pPr>
          </w:p>
        </w:tc>
      </w:tr>
    </w:tbl>
    <w:p w14:paraId="33952D72" w14:textId="1BA41294" w:rsidR="00136C29" w:rsidRPr="00D12BCB" w:rsidRDefault="00136C29" w:rsidP="00E7669A">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Nazım </w:t>
      </w:r>
      <w:r w:rsidR="00AD12E8" w:rsidRPr="00D12BCB">
        <w:rPr>
          <w:rFonts w:ascii="Arial" w:hAnsi="Arial" w:cs="Arial"/>
          <w:b/>
          <w:sz w:val="20"/>
          <w:szCs w:val="20"/>
        </w:rPr>
        <w:t xml:space="preserve">Hesap Kalemlerinden Kaynaklanan Muhtemel Zararların </w:t>
      </w:r>
      <w:r w:rsidR="00AD12E8">
        <w:rPr>
          <w:rFonts w:ascii="Arial" w:hAnsi="Arial" w:cs="Arial"/>
          <w:b/>
          <w:sz w:val="20"/>
          <w:szCs w:val="20"/>
        </w:rPr>
        <w:t>v</w:t>
      </w:r>
      <w:r w:rsidR="00AD12E8" w:rsidRPr="00D12BCB">
        <w:rPr>
          <w:rFonts w:ascii="Arial" w:hAnsi="Arial" w:cs="Arial"/>
          <w:b/>
          <w:sz w:val="20"/>
          <w:szCs w:val="20"/>
        </w:rPr>
        <w:t xml:space="preserve">e Taahhütlerin Yapısı </w:t>
      </w:r>
      <w:r w:rsidR="00AD12E8">
        <w:rPr>
          <w:rFonts w:ascii="Arial" w:hAnsi="Arial" w:cs="Arial"/>
          <w:b/>
          <w:sz w:val="20"/>
          <w:szCs w:val="20"/>
        </w:rPr>
        <w:t>v</w:t>
      </w:r>
      <w:r w:rsidR="00AD12E8" w:rsidRPr="00D12BCB">
        <w:rPr>
          <w:rFonts w:ascii="Arial" w:hAnsi="Arial" w:cs="Arial"/>
          <w:b/>
          <w:sz w:val="20"/>
          <w:szCs w:val="20"/>
        </w:rPr>
        <w:t>e Tutarı:</w:t>
      </w:r>
    </w:p>
    <w:p w14:paraId="7CFD3DD6" w14:textId="77777777" w:rsidR="00136C29" w:rsidRPr="00D12BCB" w:rsidRDefault="00136C29" w:rsidP="00136C29">
      <w:pPr>
        <w:tabs>
          <w:tab w:val="left" w:pos="720"/>
        </w:tabs>
        <w:ind w:left="720" w:hanging="720"/>
        <w:jc w:val="both"/>
        <w:rPr>
          <w:rFonts w:ascii="Arial" w:hAnsi="Arial" w:cs="Arial"/>
          <w:sz w:val="20"/>
          <w:szCs w:val="16"/>
        </w:rPr>
      </w:pPr>
    </w:p>
    <w:p w14:paraId="1A3A2944" w14:textId="2358C2D9"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b.1)</w:t>
      </w:r>
      <w:r w:rsidRPr="00D12BCB">
        <w:rPr>
          <w:rFonts w:ascii="Arial" w:hAnsi="Arial" w:cs="Arial"/>
          <w:sz w:val="20"/>
          <w:szCs w:val="20"/>
        </w:rPr>
        <w:tab/>
        <w:t>Garantiler</w:t>
      </w:r>
      <w:r w:rsidR="00AD12E8" w:rsidRPr="00D12BCB">
        <w:rPr>
          <w:rFonts w:ascii="Arial" w:hAnsi="Arial" w:cs="Arial"/>
          <w:sz w:val="20"/>
          <w:szCs w:val="20"/>
        </w:rPr>
        <w:t xml:space="preserve">, Banka Aval </w:t>
      </w:r>
      <w:r w:rsidR="00AD12E8">
        <w:rPr>
          <w:rFonts w:ascii="Arial" w:hAnsi="Arial" w:cs="Arial"/>
          <w:sz w:val="20"/>
          <w:szCs w:val="20"/>
        </w:rPr>
        <w:t>v</w:t>
      </w:r>
      <w:r w:rsidR="00AD12E8" w:rsidRPr="00D12BCB">
        <w:rPr>
          <w:rFonts w:ascii="Arial" w:hAnsi="Arial" w:cs="Arial"/>
          <w:sz w:val="20"/>
          <w:szCs w:val="20"/>
        </w:rPr>
        <w:t xml:space="preserve">e Kabulleri </w:t>
      </w:r>
      <w:r w:rsidR="006D2EEE">
        <w:rPr>
          <w:rFonts w:ascii="Arial" w:hAnsi="Arial" w:cs="Arial"/>
          <w:sz w:val="20"/>
          <w:szCs w:val="20"/>
        </w:rPr>
        <w:t>v</w:t>
      </w:r>
      <w:r w:rsidR="00AD12E8" w:rsidRPr="00D12BCB">
        <w:rPr>
          <w:rFonts w:ascii="Arial" w:hAnsi="Arial" w:cs="Arial"/>
          <w:sz w:val="20"/>
          <w:szCs w:val="20"/>
        </w:rPr>
        <w:t xml:space="preserve">e Mali Garanti Yerine Geçen Teminatlar </w:t>
      </w:r>
      <w:r w:rsidR="00AD12E8">
        <w:rPr>
          <w:rFonts w:ascii="Arial" w:hAnsi="Arial" w:cs="Arial"/>
          <w:sz w:val="20"/>
          <w:szCs w:val="20"/>
        </w:rPr>
        <w:t>v</w:t>
      </w:r>
      <w:r w:rsidR="00AD12E8" w:rsidRPr="00D12BCB">
        <w:rPr>
          <w:rFonts w:ascii="Arial" w:hAnsi="Arial" w:cs="Arial"/>
          <w:sz w:val="20"/>
          <w:szCs w:val="20"/>
        </w:rPr>
        <w:t xml:space="preserve">e Diğer Akreditifler Dahil </w:t>
      </w:r>
      <w:proofErr w:type="spellStart"/>
      <w:r w:rsidR="00AD12E8" w:rsidRPr="00D12BCB">
        <w:rPr>
          <w:rFonts w:ascii="Arial" w:hAnsi="Arial" w:cs="Arial"/>
          <w:sz w:val="20"/>
          <w:szCs w:val="20"/>
        </w:rPr>
        <w:t>Gayrinakdi</w:t>
      </w:r>
      <w:proofErr w:type="spellEnd"/>
      <w:r w:rsidR="00AD12E8" w:rsidRPr="00D12BCB">
        <w:rPr>
          <w:rFonts w:ascii="Arial" w:hAnsi="Arial" w:cs="Arial"/>
          <w:sz w:val="20"/>
          <w:szCs w:val="20"/>
        </w:rPr>
        <w:t xml:space="preserve"> Krediler:</w:t>
      </w:r>
    </w:p>
    <w:p w14:paraId="444DC62F" w14:textId="77777777" w:rsidR="00136C29" w:rsidRPr="00D12BCB"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D701E6" w14:paraId="3368485D" w14:textId="77777777" w:rsidTr="00CE71CE">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D701E6" w:rsidRDefault="00EF0780" w:rsidP="00BC15F5">
            <w:pPr>
              <w:rPr>
                <w:rFonts w:ascii="Arial" w:hAnsi="Arial" w:cs="Arial"/>
                <w:sz w:val="18"/>
                <w:szCs w:val="16"/>
              </w:rPr>
            </w:pPr>
            <w:r w:rsidRPr="00D701E6">
              <w:rPr>
                <w:rFonts w:ascii="Arial" w:hAnsi="Arial" w:cs="Arial"/>
                <w:sz w:val="18"/>
                <w:szCs w:val="16"/>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D701E6" w:rsidRDefault="00EF0780" w:rsidP="00CE71CE">
            <w:pPr>
              <w:jc w:val="right"/>
              <w:rPr>
                <w:rFonts w:ascii="Arial" w:hAnsi="Arial" w:cs="Arial"/>
                <w:b/>
                <w:sz w:val="18"/>
                <w:szCs w:val="16"/>
              </w:rPr>
            </w:pPr>
            <w:r w:rsidRPr="00D701E6">
              <w:rPr>
                <w:rFonts w:ascii="Arial" w:hAnsi="Arial" w:cs="Arial"/>
                <w:b/>
                <w:sz w:val="18"/>
                <w:szCs w:val="16"/>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D701E6" w:rsidRDefault="00EF0780" w:rsidP="00CE71CE">
            <w:pPr>
              <w:ind w:left="-140"/>
              <w:jc w:val="right"/>
              <w:rPr>
                <w:rFonts w:ascii="Arial" w:hAnsi="Arial" w:cs="Arial"/>
                <w:b/>
                <w:sz w:val="18"/>
                <w:szCs w:val="16"/>
              </w:rPr>
            </w:pPr>
            <w:r w:rsidRPr="00D701E6">
              <w:rPr>
                <w:rFonts w:ascii="Arial" w:hAnsi="Arial" w:cs="Arial"/>
                <w:b/>
                <w:sz w:val="18"/>
                <w:szCs w:val="16"/>
              </w:rPr>
              <w:t>Önceki Dönem</w:t>
            </w:r>
          </w:p>
        </w:tc>
      </w:tr>
      <w:tr w:rsidR="00E7669A" w:rsidRPr="00D701E6"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D701E6" w:rsidRDefault="00E7669A" w:rsidP="00BC15F5">
            <w:pPr>
              <w:rPr>
                <w:rFonts w:ascii="Arial" w:hAnsi="Arial" w:cs="Arial"/>
                <w:sz w:val="18"/>
                <w:szCs w:val="16"/>
              </w:rPr>
            </w:pPr>
          </w:p>
        </w:tc>
        <w:tc>
          <w:tcPr>
            <w:tcW w:w="1674" w:type="dxa"/>
            <w:tcBorders>
              <w:top w:val="single" w:sz="4" w:space="0" w:color="auto"/>
              <w:bottom w:val="nil"/>
            </w:tcBorders>
            <w:shd w:val="clear" w:color="auto" w:fill="FFFFFF"/>
            <w:noWrap/>
            <w:vAlign w:val="center"/>
          </w:tcPr>
          <w:p w14:paraId="142AA570" w14:textId="77777777" w:rsidR="00E7669A" w:rsidRPr="00D701E6" w:rsidRDefault="00E7669A" w:rsidP="004D0FDF">
            <w:pPr>
              <w:jc w:val="right"/>
              <w:rPr>
                <w:rFonts w:ascii="Arial" w:hAnsi="Arial" w:cs="Arial"/>
                <w:b/>
                <w:sz w:val="18"/>
                <w:szCs w:val="16"/>
              </w:rPr>
            </w:pPr>
          </w:p>
        </w:tc>
        <w:tc>
          <w:tcPr>
            <w:tcW w:w="1565" w:type="dxa"/>
            <w:tcBorders>
              <w:top w:val="single" w:sz="4" w:space="0" w:color="auto"/>
              <w:bottom w:val="nil"/>
            </w:tcBorders>
            <w:shd w:val="clear" w:color="auto" w:fill="FFFFFF"/>
            <w:noWrap/>
            <w:vAlign w:val="center"/>
          </w:tcPr>
          <w:p w14:paraId="43196825" w14:textId="77777777" w:rsidR="00E7669A" w:rsidRPr="00D701E6" w:rsidRDefault="00E7669A" w:rsidP="004D0FDF">
            <w:pPr>
              <w:ind w:left="-140"/>
              <w:jc w:val="right"/>
              <w:rPr>
                <w:rFonts w:ascii="Arial" w:hAnsi="Arial" w:cs="Arial"/>
                <w:b/>
                <w:sz w:val="18"/>
                <w:szCs w:val="16"/>
              </w:rPr>
            </w:pPr>
          </w:p>
        </w:tc>
      </w:tr>
      <w:tr w:rsidR="00C902BC" w:rsidRPr="00D701E6" w14:paraId="0195756D" w14:textId="77777777" w:rsidTr="00C902BC">
        <w:trPr>
          <w:trHeight w:val="113"/>
        </w:trPr>
        <w:tc>
          <w:tcPr>
            <w:tcW w:w="6264" w:type="dxa"/>
            <w:tcBorders>
              <w:top w:val="nil"/>
            </w:tcBorders>
            <w:shd w:val="clear" w:color="auto" w:fill="FFFFFF"/>
            <w:noWrap/>
            <w:vAlign w:val="center"/>
          </w:tcPr>
          <w:p w14:paraId="42ACF239" w14:textId="77777777" w:rsidR="00C902BC" w:rsidRPr="00D701E6" w:rsidRDefault="00C902BC" w:rsidP="00C902BC">
            <w:pPr>
              <w:rPr>
                <w:rFonts w:ascii="Arial" w:hAnsi="Arial" w:cs="Arial"/>
                <w:sz w:val="18"/>
                <w:szCs w:val="16"/>
              </w:rPr>
            </w:pPr>
            <w:r w:rsidRPr="00D701E6">
              <w:rPr>
                <w:rFonts w:ascii="Arial" w:hAnsi="Arial" w:cs="Arial"/>
                <w:sz w:val="18"/>
                <w:szCs w:val="16"/>
              </w:rPr>
              <w:t>Garantiler</w:t>
            </w:r>
          </w:p>
        </w:tc>
        <w:tc>
          <w:tcPr>
            <w:tcW w:w="1674" w:type="dxa"/>
            <w:tcBorders>
              <w:top w:val="nil"/>
            </w:tcBorders>
            <w:shd w:val="clear" w:color="auto" w:fill="FFFFFF"/>
            <w:noWrap/>
            <w:vAlign w:val="bottom"/>
          </w:tcPr>
          <w:p w14:paraId="7FD557C2" w14:textId="7178EAEF" w:rsidR="00C902BC" w:rsidRPr="00D701E6" w:rsidRDefault="00C902BC" w:rsidP="00C902BC">
            <w:pPr>
              <w:jc w:val="right"/>
              <w:rPr>
                <w:rFonts w:ascii="Arial" w:hAnsi="Arial" w:cs="Arial"/>
                <w:sz w:val="18"/>
                <w:szCs w:val="16"/>
              </w:rPr>
            </w:pPr>
            <w:r w:rsidRPr="00C902BC">
              <w:rPr>
                <w:rFonts w:ascii="Arial" w:hAnsi="Arial" w:cs="Arial"/>
                <w:sz w:val="18"/>
                <w:szCs w:val="16"/>
              </w:rPr>
              <w:t>136.602.095</w:t>
            </w:r>
          </w:p>
        </w:tc>
        <w:tc>
          <w:tcPr>
            <w:tcW w:w="1565" w:type="dxa"/>
            <w:tcBorders>
              <w:top w:val="nil"/>
            </w:tcBorders>
            <w:shd w:val="clear" w:color="auto" w:fill="FFFFFF"/>
            <w:noWrap/>
            <w:vAlign w:val="bottom"/>
          </w:tcPr>
          <w:p w14:paraId="3694B2A0" w14:textId="50D7EBE9" w:rsidR="00C902BC" w:rsidRPr="00D701E6" w:rsidRDefault="00C902BC" w:rsidP="00C902BC">
            <w:pPr>
              <w:jc w:val="right"/>
              <w:rPr>
                <w:rFonts w:ascii="Arial" w:hAnsi="Arial" w:cs="Arial"/>
                <w:sz w:val="18"/>
                <w:szCs w:val="16"/>
              </w:rPr>
            </w:pPr>
            <w:r w:rsidRPr="00D701E6">
              <w:rPr>
                <w:rFonts w:ascii="Arial" w:hAnsi="Arial" w:cs="Arial"/>
                <w:sz w:val="18"/>
                <w:szCs w:val="16"/>
              </w:rPr>
              <w:t>100.819.069</w:t>
            </w:r>
          </w:p>
        </w:tc>
      </w:tr>
      <w:tr w:rsidR="00C902BC" w:rsidRPr="00D701E6" w14:paraId="01866A80" w14:textId="77777777" w:rsidTr="00C902BC">
        <w:trPr>
          <w:trHeight w:val="113"/>
        </w:trPr>
        <w:tc>
          <w:tcPr>
            <w:tcW w:w="6264" w:type="dxa"/>
            <w:shd w:val="clear" w:color="auto" w:fill="FFFFFF"/>
            <w:noWrap/>
            <w:vAlign w:val="center"/>
          </w:tcPr>
          <w:p w14:paraId="5DC68D25" w14:textId="77777777" w:rsidR="00C902BC" w:rsidRPr="00D701E6" w:rsidRDefault="00C902BC" w:rsidP="00C902BC">
            <w:pPr>
              <w:rPr>
                <w:rFonts w:ascii="Arial" w:hAnsi="Arial" w:cs="Arial"/>
                <w:sz w:val="18"/>
                <w:szCs w:val="16"/>
              </w:rPr>
            </w:pPr>
            <w:r w:rsidRPr="00D701E6">
              <w:rPr>
                <w:rFonts w:ascii="Arial" w:hAnsi="Arial" w:cs="Arial"/>
                <w:sz w:val="18"/>
                <w:szCs w:val="16"/>
              </w:rPr>
              <w:t>Banka Aval ve Kabulleri</w:t>
            </w:r>
          </w:p>
        </w:tc>
        <w:tc>
          <w:tcPr>
            <w:tcW w:w="1674" w:type="dxa"/>
            <w:shd w:val="clear" w:color="auto" w:fill="FFFFFF"/>
            <w:noWrap/>
            <w:vAlign w:val="bottom"/>
          </w:tcPr>
          <w:p w14:paraId="2521A746" w14:textId="2D25896E" w:rsidR="00C902BC" w:rsidRPr="00D701E6" w:rsidRDefault="00C902BC" w:rsidP="00C902BC">
            <w:pPr>
              <w:jc w:val="right"/>
              <w:rPr>
                <w:rFonts w:ascii="Arial" w:hAnsi="Arial" w:cs="Arial"/>
                <w:sz w:val="18"/>
                <w:szCs w:val="16"/>
              </w:rPr>
            </w:pPr>
            <w:r w:rsidRPr="00C902BC">
              <w:rPr>
                <w:rFonts w:ascii="Arial" w:hAnsi="Arial" w:cs="Arial"/>
                <w:sz w:val="18"/>
                <w:szCs w:val="16"/>
              </w:rPr>
              <w:t>554.540</w:t>
            </w:r>
          </w:p>
        </w:tc>
        <w:tc>
          <w:tcPr>
            <w:tcW w:w="1565" w:type="dxa"/>
            <w:shd w:val="clear" w:color="auto" w:fill="FFFFFF"/>
            <w:noWrap/>
            <w:vAlign w:val="bottom"/>
          </w:tcPr>
          <w:p w14:paraId="171AFDC7" w14:textId="4C49FEAE" w:rsidR="00C902BC" w:rsidRPr="00D701E6" w:rsidRDefault="00C902BC" w:rsidP="00C902BC">
            <w:pPr>
              <w:jc w:val="right"/>
              <w:rPr>
                <w:rFonts w:ascii="Arial" w:hAnsi="Arial" w:cs="Arial"/>
                <w:sz w:val="18"/>
                <w:szCs w:val="16"/>
              </w:rPr>
            </w:pPr>
            <w:r w:rsidRPr="00D701E6">
              <w:rPr>
                <w:rFonts w:ascii="Arial" w:hAnsi="Arial" w:cs="Arial"/>
                <w:sz w:val="18"/>
                <w:szCs w:val="16"/>
              </w:rPr>
              <w:t>363.548</w:t>
            </w:r>
          </w:p>
        </w:tc>
      </w:tr>
      <w:tr w:rsidR="00C902BC" w:rsidRPr="00D701E6" w14:paraId="30AF48AF" w14:textId="77777777" w:rsidTr="00C902BC">
        <w:trPr>
          <w:trHeight w:val="113"/>
        </w:trPr>
        <w:tc>
          <w:tcPr>
            <w:tcW w:w="6264" w:type="dxa"/>
            <w:shd w:val="clear" w:color="auto" w:fill="FFFFFF"/>
            <w:noWrap/>
            <w:vAlign w:val="center"/>
          </w:tcPr>
          <w:p w14:paraId="1CB0749D" w14:textId="77777777" w:rsidR="00C902BC" w:rsidRPr="00D701E6" w:rsidRDefault="00C902BC" w:rsidP="00C902BC">
            <w:pPr>
              <w:rPr>
                <w:rFonts w:ascii="Arial" w:hAnsi="Arial" w:cs="Arial"/>
                <w:sz w:val="18"/>
                <w:szCs w:val="16"/>
              </w:rPr>
            </w:pPr>
            <w:r w:rsidRPr="00D701E6">
              <w:rPr>
                <w:rFonts w:ascii="Arial" w:hAnsi="Arial" w:cs="Arial"/>
                <w:sz w:val="18"/>
                <w:szCs w:val="16"/>
              </w:rPr>
              <w:t>Akreditifler</w:t>
            </w:r>
          </w:p>
        </w:tc>
        <w:tc>
          <w:tcPr>
            <w:tcW w:w="1674" w:type="dxa"/>
            <w:shd w:val="clear" w:color="auto" w:fill="FFFFFF"/>
            <w:noWrap/>
            <w:vAlign w:val="bottom"/>
          </w:tcPr>
          <w:p w14:paraId="387662C9" w14:textId="2CCD3624" w:rsidR="00C902BC" w:rsidRPr="00D701E6" w:rsidRDefault="00C902BC" w:rsidP="00C902BC">
            <w:pPr>
              <w:jc w:val="right"/>
              <w:rPr>
                <w:rFonts w:ascii="Arial" w:hAnsi="Arial" w:cs="Arial"/>
                <w:sz w:val="18"/>
                <w:szCs w:val="16"/>
              </w:rPr>
            </w:pPr>
            <w:r w:rsidRPr="00C902BC">
              <w:rPr>
                <w:rFonts w:ascii="Arial" w:hAnsi="Arial" w:cs="Arial"/>
                <w:sz w:val="18"/>
                <w:szCs w:val="16"/>
              </w:rPr>
              <w:t>12.850.961</w:t>
            </w:r>
          </w:p>
        </w:tc>
        <w:tc>
          <w:tcPr>
            <w:tcW w:w="1565" w:type="dxa"/>
            <w:shd w:val="clear" w:color="auto" w:fill="FFFFFF"/>
            <w:noWrap/>
            <w:vAlign w:val="bottom"/>
          </w:tcPr>
          <w:p w14:paraId="30B87D65" w14:textId="492FFDB0" w:rsidR="00C902BC" w:rsidRPr="00D701E6" w:rsidRDefault="00C902BC" w:rsidP="00C902BC">
            <w:pPr>
              <w:jc w:val="right"/>
              <w:rPr>
                <w:rFonts w:ascii="Arial" w:hAnsi="Arial" w:cs="Arial"/>
                <w:sz w:val="18"/>
                <w:szCs w:val="16"/>
              </w:rPr>
            </w:pPr>
            <w:r w:rsidRPr="00D701E6">
              <w:rPr>
                <w:rFonts w:ascii="Arial" w:hAnsi="Arial" w:cs="Arial"/>
                <w:sz w:val="18"/>
                <w:szCs w:val="16"/>
              </w:rPr>
              <w:t>9.836.264</w:t>
            </w:r>
          </w:p>
        </w:tc>
      </w:tr>
      <w:tr w:rsidR="00C902BC" w:rsidRPr="00D701E6" w14:paraId="2E7C05AB" w14:textId="77777777" w:rsidTr="00C902BC">
        <w:trPr>
          <w:trHeight w:val="113"/>
        </w:trPr>
        <w:tc>
          <w:tcPr>
            <w:tcW w:w="6264" w:type="dxa"/>
            <w:tcBorders>
              <w:top w:val="nil"/>
              <w:bottom w:val="nil"/>
            </w:tcBorders>
            <w:shd w:val="clear" w:color="auto" w:fill="FFFFFF"/>
            <w:noWrap/>
            <w:vAlign w:val="center"/>
          </w:tcPr>
          <w:p w14:paraId="4F8435DE" w14:textId="77777777" w:rsidR="00C902BC" w:rsidRPr="00D701E6" w:rsidRDefault="00C902BC" w:rsidP="00C902BC">
            <w:pPr>
              <w:rPr>
                <w:rFonts w:ascii="Arial" w:hAnsi="Arial" w:cs="Arial"/>
                <w:sz w:val="18"/>
                <w:szCs w:val="16"/>
              </w:rPr>
            </w:pPr>
            <w:r w:rsidRPr="00D701E6">
              <w:rPr>
                <w:rFonts w:ascii="Arial" w:hAnsi="Arial" w:cs="Arial"/>
                <w:sz w:val="18"/>
                <w:szCs w:val="16"/>
              </w:rPr>
              <w:t>Diğer Garanti ve Kefaletler</w:t>
            </w:r>
          </w:p>
        </w:tc>
        <w:tc>
          <w:tcPr>
            <w:tcW w:w="1674" w:type="dxa"/>
            <w:tcBorders>
              <w:top w:val="nil"/>
              <w:bottom w:val="nil"/>
            </w:tcBorders>
            <w:shd w:val="clear" w:color="auto" w:fill="FFFFFF"/>
            <w:noWrap/>
            <w:vAlign w:val="bottom"/>
          </w:tcPr>
          <w:p w14:paraId="1E136CC1" w14:textId="1B97F0DA" w:rsidR="00C902BC" w:rsidRPr="00D701E6" w:rsidRDefault="00C902BC" w:rsidP="00C902BC">
            <w:pPr>
              <w:jc w:val="right"/>
              <w:rPr>
                <w:rFonts w:ascii="Arial" w:hAnsi="Arial" w:cs="Arial"/>
                <w:sz w:val="18"/>
                <w:szCs w:val="16"/>
              </w:rPr>
            </w:pPr>
            <w:r w:rsidRPr="00C902BC">
              <w:rPr>
                <w:rFonts w:ascii="Arial" w:hAnsi="Arial" w:cs="Arial"/>
                <w:sz w:val="18"/>
                <w:szCs w:val="16"/>
              </w:rPr>
              <w:t>48.087</w:t>
            </w:r>
          </w:p>
        </w:tc>
        <w:tc>
          <w:tcPr>
            <w:tcW w:w="1565" w:type="dxa"/>
            <w:tcBorders>
              <w:top w:val="nil"/>
              <w:bottom w:val="nil"/>
            </w:tcBorders>
            <w:shd w:val="clear" w:color="auto" w:fill="FFFFFF"/>
            <w:noWrap/>
            <w:vAlign w:val="bottom"/>
          </w:tcPr>
          <w:p w14:paraId="6A3FD930" w14:textId="700C9858" w:rsidR="00C902BC" w:rsidRPr="00D701E6" w:rsidRDefault="00C902BC" w:rsidP="00C902BC">
            <w:pPr>
              <w:jc w:val="right"/>
              <w:rPr>
                <w:rFonts w:ascii="Arial" w:hAnsi="Arial" w:cs="Arial"/>
                <w:sz w:val="18"/>
                <w:szCs w:val="16"/>
              </w:rPr>
            </w:pPr>
            <w:r w:rsidRPr="00D701E6">
              <w:rPr>
                <w:rFonts w:ascii="Arial" w:hAnsi="Arial" w:cs="Arial"/>
                <w:sz w:val="18"/>
                <w:szCs w:val="16"/>
              </w:rPr>
              <w:t>90.620</w:t>
            </w:r>
          </w:p>
        </w:tc>
      </w:tr>
      <w:tr w:rsidR="006D2EEE" w:rsidRPr="00D701E6"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6D2EEE" w:rsidRPr="00D701E6" w:rsidRDefault="006D2EEE" w:rsidP="006D2EEE">
            <w:pPr>
              <w:ind w:firstLine="61"/>
              <w:rPr>
                <w:rFonts w:ascii="Arial" w:hAnsi="Arial" w:cs="Arial"/>
                <w:sz w:val="18"/>
                <w:szCs w:val="16"/>
              </w:rPr>
            </w:pPr>
          </w:p>
        </w:tc>
        <w:tc>
          <w:tcPr>
            <w:tcW w:w="1674" w:type="dxa"/>
            <w:tcBorders>
              <w:top w:val="nil"/>
              <w:bottom w:val="single" w:sz="4" w:space="0" w:color="auto"/>
            </w:tcBorders>
            <w:shd w:val="clear" w:color="auto" w:fill="FFFFFF"/>
            <w:noWrap/>
            <w:vAlign w:val="center"/>
          </w:tcPr>
          <w:p w14:paraId="74E5770F" w14:textId="58475B8D" w:rsidR="006D2EEE" w:rsidRPr="00D701E6" w:rsidRDefault="006D2EEE" w:rsidP="006D2EEE">
            <w:pPr>
              <w:jc w:val="right"/>
              <w:rPr>
                <w:rFonts w:ascii="Arial" w:hAnsi="Arial" w:cs="Arial"/>
                <w:sz w:val="18"/>
                <w:szCs w:val="16"/>
              </w:rPr>
            </w:pPr>
            <w:r w:rsidRPr="00D701E6">
              <w:rPr>
                <w:rFonts w:ascii="Arial" w:hAnsi="Arial" w:cs="Arial"/>
                <w:sz w:val="18"/>
                <w:szCs w:val="16"/>
              </w:rPr>
              <w:t> </w:t>
            </w:r>
          </w:p>
        </w:tc>
        <w:tc>
          <w:tcPr>
            <w:tcW w:w="1565" w:type="dxa"/>
            <w:tcBorders>
              <w:top w:val="nil"/>
              <w:bottom w:val="single" w:sz="4" w:space="0" w:color="auto"/>
            </w:tcBorders>
            <w:shd w:val="clear" w:color="auto" w:fill="FFFFFF"/>
            <w:noWrap/>
            <w:vAlign w:val="center"/>
          </w:tcPr>
          <w:p w14:paraId="22156A2B" w14:textId="04427834" w:rsidR="006D2EEE" w:rsidRPr="00D701E6" w:rsidRDefault="006D2EEE" w:rsidP="006D2EEE">
            <w:pPr>
              <w:jc w:val="right"/>
              <w:rPr>
                <w:rFonts w:ascii="Arial" w:hAnsi="Arial" w:cs="Arial"/>
                <w:sz w:val="18"/>
                <w:szCs w:val="16"/>
              </w:rPr>
            </w:pPr>
            <w:r w:rsidRPr="00D701E6">
              <w:rPr>
                <w:rFonts w:ascii="Arial" w:hAnsi="Arial" w:cs="Arial"/>
                <w:sz w:val="18"/>
                <w:szCs w:val="16"/>
              </w:rPr>
              <w:t> </w:t>
            </w:r>
          </w:p>
        </w:tc>
      </w:tr>
      <w:tr w:rsidR="006D2EEE" w:rsidRPr="00D701E6" w14:paraId="44955D6F" w14:textId="77777777" w:rsidTr="00674CF5">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6D2EEE" w:rsidRPr="00D701E6" w:rsidRDefault="006D2EEE" w:rsidP="006D2EEE">
            <w:pPr>
              <w:ind w:firstLine="61"/>
              <w:rPr>
                <w:rFonts w:ascii="Arial" w:hAnsi="Arial" w:cs="Arial"/>
                <w:b/>
                <w:sz w:val="18"/>
                <w:szCs w:val="16"/>
              </w:rPr>
            </w:pPr>
            <w:r w:rsidRPr="00D701E6">
              <w:rPr>
                <w:rFonts w:ascii="Arial" w:hAnsi="Arial" w:cs="Arial"/>
                <w:b/>
                <w:sz w:val="18"/>
                <w:szCs w:val="16"/>
              </w:rPr>
              <w:t>Toplam</w:t>
            </w:r>
          </w:p>
        </w:tc>
        <w:tc>
          <w:tcPr>
            <w:tcW w:w="1674" w:type="dxa"/>
            <w:tcBorders>
              <w:top w:val="single" w:sz="4" w:space="0" w:color="auto"/>
              <w:bottom w:val="single" w:sz="4" w:space="0" w:color="auto"/>
            </w:tcBorders>
            <w:shd w:val="clear" w:color="auto" w:fill="FFFFFF"/>
            <w:noWrap/>
            <w:vAlign w:val="center"/>
          </w:tcPr>
          <w:p w14:paraId="4CC19625" w14:textId="1DE5DEDB" w:rsidR="006D2EEE" w:rsidRPr="00D701E6" w:rsidRDefault="00C902BC" w:rsidP="006D2EEE">
            <w:pPr>
              <w:jc w:val="right"/>
              <w:rPr>
                <w:rFonts w:ascii="Arial" w:hAnsi="Arial" w:cs="Arial"/>
                <w:b/>
                <w:bCs/>
                <w:sz w:val="18"/>
                <w:szCs w:val="16"/>
              </w:rPr>
            </w:pPr>
            <w:r w:rsidRPr="00C902BC">
              <w:rPr>
                <w:rFonts w:ascii="Arial" w:hAnsi="Arial" w:cs="Arial"/>
                <w:b/>
                <w:bCs/>
                <w:sz w:val="18"/>
                <w:szCs w:val="16"/>
              </w:rPr>
              <w:t xml:space="preserve">150.055.683   </w:t>
            </w:r>
          </w:p>
        </w:tc>
        <w:tc>
          <w:tcPr>
            <w:tcW w:w="1565" w:type="dxa"/>
            <w:tcBorders>
              <w:top w:val="single" w:sz="4" w:space="0" w:color="auto"/>
              <w:bottom w:val="single" w:sz="4" w:space="0" w:color="auto"/>
            </w:tcBorders>
            <w:shd w:val="clear" w:color="auto" w:fill="FFFFFF"/>
            <w:noWrap/>
            <w:vAlign w:val="center"/>
          </w:tcPr>
          <w:p w14:paraId="39A9DD23" w14:textId="6C656436" w:rsidR="006D2EEE" w:rsidRPr="00D701E6" w:rsidRDefault="006D2EEE" w:rsidP="006D2EEE">
            <w:pPr>
              <w:jc w:val="right"/>
              <w:rPr>
                <w:rFonts w:ascii="Arial" w:hAnsi="Arial" w:cs="Arial"/>
                <w:b/>
                <w:sz w:val="18"/>
                <w:szCs w:val="16"/>
              </w:rPr>
            </w:pPr>
            <w:r w:rsidRPr="00D701E6">
              <w:rPr>
                <w:rFonts w:ascii="Arial" w:hAnsi="Arial" w:cs="Arial"/>
                <w:b/>
                <w:bCs/>
                <w:sz w:val="18"/>
                <w:szCs w:val="16"/>
              </w:rPr>
              <w:t xml:space="preserve">111.109.501   </w:t>
            </w:r>
          </w:p>
        </w:tc>
      </w:tr>
    </w:tbl>
    <w:p w14:paraId="3AB8BDF7" w14:textId="7C8E5711" w:rsidR="00D408F9" w:rsidRPr="00D12BCB" w:rsidRDefault="00D408F9" w:rsidP="00136C29">
      <w:pPr>
        <w:tabs>
          <w:tab w:val="left" w:pos="6382"/>
        </w:tabs>
        <w:jc w:val="both"/>
        <w:rPr>
          <w:rFonts w:ascii="Arial" w:hAnsi="Arial" w:cs="Arial"/>
          <w:sz w:val="20"/>
          <w:szCs w:val="16"/>
        </w:rPr>
      </w:pPr>
    </w:p>
    <w:p w14:paraId="55F53B61" w14:textId="19FC3A02"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b.2)</w:t>
      </w:r>
      <w:r w:rsidRPr="00D12BCB">
        <w:rPr>
          <w:rFonts w:ascii="Arial" w:hAnsi="Arial" w:cs="Arial"/>
          <w:sz w:val="20"/>
          <w:szCs w:val="20"/>
        </w:rPr>
        <w:tab/>
        <w:t xml:space="preserve">Kesin </w:t>
      </w:r>
      <w:r w:rsidR="00AD12E8" w:rsidRPr="00D12BCB">
        <w:rPr>
          <w:rFonts w:ascii="Arial" w:hAnsi="Arial" w:cs="Arial"/>
          <w:sz w:val="20"/>
          <w:szCs w:val="20"/>
        </w:rPr>
        <w:t xml:space="preserve">Teminatlar, Geçici Teminatlar, Kefaletler </w:t>
      </w:r>
      <w:r w:rsidR="00AD12E8">
        <w:rPr>
          <w:rFonts w:ascii="Arial" w:hAnsi="Arial" w:cs="Arial"/>
          <w:sz w:val="20"/>
          <w:szCs w:val="20"/>
        </w:rPr>
        <w:t>v</w:t>
      </w:r>
      <w:r w:rsidR="00AD12E8" w:rsidRPr="00D12BCB">
        <w:rPr>
          <w:rFonts w:ascii="Arial" w:hAnsi="Arial" w:cs="Arial"/>
          <w:sz w:val="20"/>
          <w:szCs w:val="20"/>
        </w:rPr>
        <w:t>e Benzeri İşlemler:</w:t>
      </w:r>
    </w:p>
    <w:p w14:paraId="3BF3D839" w14:textId="77777777" w:rsidR="00136C29" w:rsidRPr="00D12BCB" w:rsidRDefault="00136C29" w:rsidP="00136C29">
      <w:pPr>
        <w:jc w:val="both"/>
        <w:rPr>
          <w:rFonts w:ascii="Arial" w:hAnsi="Arial" w:cs="Arial"/>
          <w:sz w:val="20"/>
          <w:szCs w:val="16"/>
        </w:rPr>
      </w:pPr>
      <w:r w:rsidRPr="00D12BCB">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D701E6" w14:paraId="77EDD948" w14:textId="77777777" w:rsidTr="00CE71CE">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D701E6" w:rsidRDefault="00EF0780" w:rsidP="00BC15F5">
            <w:pPr>
              <w:rPr>
                <w:rFonts w:ascii="Arial" w:hAnsi="Arial" w:cs="Arial"/>
                <w:sz w:val="18"/>
                <w:szCs w:val="16"/>
              </w:rPr>
            </w:pPr>
            <w:r w:rsidRPr="00D701E6">
              <w:rPr>
                <w:rFonts w:ascii="Arial" w:hAnsi="Arial" w:cs="Arial"/>
                <w:sz w:val="18"/>
                <w:szCs w:val="16"/>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D701E6" w:rsidRDefault="00EF0780" w:rsidP="00CE71CE">
            <w:pPr>
              <w:ind w:firstLine="144"/>
              <w:jc w:val="right"/>
              <w:rPr>
                <w:rFonts w:ascii="Arial" w:hAnsi="Arial" w:cs="Arial"/>
                <w:b/>
                <w:sz w:val="18"/>
                <w:szCs w:val="16"/>
              </w:rPr>
            </w:pPr>
            <w:r w:rsidRPr="00D701E6">
              <w:rPr>
                <w:rFonts w:ascii="Arial" w:hAnsi="Arial" w:cs="Arial"/>
                <w:b/>
                <w:sz w:val="18"/>
                <w:szCs w:val="16"/>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D701E6" w:rsidRDefault="00EF0780" w:rsidP="00FF27F9">
            <w:pPr>
              <w:ind w:left="-140" w:right="-211"/>
              <w:jc w:val="center"/>
              <w:rPr>
                <w:rFonts w:ascii="Arial" w:hAnsi="Arial" w:cs="Arial"/>
                <w:b/>
                <w:sz w:val="18"/>
                <w:szCs w:val="16"/>
              </w:rPr>
            </w:pPr>
            <w:r w:rsidRPr="00D701E6">
              <w:rPr>
                <w:rFonts w:ascii="Arial" w:hAnsi="Arial" w:cs="Arial"/>
                <w:b/>
                <w:sz w:val="18"/>
                <w:szCs w:val="16"/>
              </w:rPr>
              <w:t>Önceki Dönem</w:t>
            </w:r>
          </w:p>
        </w:tc>
      </w:tr>
      <w:tr w:rsidR="000B182B" w:rsidRPr="00D701E6" w14:paraId="19F2FF25" w14:textId="77777777" w:rsidTr="009C34E9">
        <w:trPr>
          <w:trHeight w:val="113"/>
        </w:trPr>
        <w:tc>
          <w:tcPr>
            <w:tcW w:w="6307" w:type="dxa"/>
            <w:tcBorders>
              <w:top w:val="single" w:sz="4" w:space="0" w:color="auto"/>
            </w:tcBorders>
            <w:shd w:val="clear" w:color="auto" w:fill="FFFFFF"/>
            <w:noWrap/>
            <w:vAlign w:val="bottom"/>
          </w:tcPr>
          <w:p w14:paraId="15F44197" w14:textId="06575368" w:rsidR="000B182B" w:rsidRPr="00D701E6" w:rsidRDefault="000B182B" w:rsidP="00BC15F5">
            <w:pPr>
              <w:rPr>
                <w:rFonts w:ascii="Arial" w:hAnsi="Arial" w:cs="Arial"/>
                <w:sz w:val="18"/>
                <w:szCs w:val="16"/>
              </w:rPr>
            </w:pPr>
          </w:p>
        </w:tc>
        <w:tc>
          <w:tcPr>
            <w:tcW w:w="1631" w:type="dxa"/>
            <w:tcBorders>
              <w:top w:val="single" w:sz="4" w:space="0" w:color="auto"/>
            </w:tcBorders>
            <w:shd w:val="clear" w:color="auto" w:fill="FFFFFF"/>
            <w:noWrap/>
            <w:vAlign w:val="center"/>
          </w:tcPr>
          <w:p w14:paraId="5684F048" w14:textId="77777777" w:rsidR="000B182B" w:rsidRPr="00D701E6" w:rsidRDefault="000B182B" w:rsidP="008D0785">
            <w:pPr>
              <w:ind w:firstLine="144"/>
              <w:jc w:val="center"/>
              <w:rPr>
                <w:rFonts w:ascii="Arial" w:hAnsi="Arial" w:cs="Arial"/>
                <w:b/>
                <w:sz w:val="18"/>
                <w:szCs w:val="16"/>
              </w:rPr>
            </w:pPr>
          </w:p>
        </w:tc>
        <w:tc>
          <w:tcPr>
            <w:tcW w:w="1603" w:type="dxa"/>
            <w:tcBorders>
              <w:top w:val="single" w:sz="4" w:space="0" w:color="auto"/>
            </w:tcBorders>
            <w:shd w:val="clear" w:color="auto" w:fill="FFFFFF"/>
            <w:noWrap/>
            <w:vAlign w:val="center"/>
          </w:tcPr>
          <w:p w14:paraId="4502DD5C" w14:textId="77777777" w:rsidR="000B182B" w:rsidRPr="00D701E6" w:rsidRDefault="000B182B" w:rsidP="008D0785">
            <w:pPr>
              <w:ind w:left="-140" w:right="-211"/>
              <w:jc w:val="center"/>
              <w:rPr>
                <w:rFonts w:ascii="Arial" w:hAnsi="Arial" w:cs="Arial"/>
                <w:b/>
                <w:sz w:val="18"/>
                <w:szCs w:val="16"/>
              </w:rPr>
            </w:pPr>
          </w:p>
        </w:tc>
      </w:tr>
      <w:tr w:rsidR="00C902BC" w:rsidRPr="00D701E6" w14:paraId="1E5B3E4C" w14:textId="77777777" w:rsidTr="00C902BC">
        <w:trPr>
          <w:trHeight w:val="113"/>
        </w:trPr>
        <w:tc>
          <w:tcPr>
            <w:tcW w:w="6307" w:type="dxa"/>
            <w:shd w:val="clear" w:color="auto" w:fill="FFFFFF"/>
            <w:noWrap/>
            <w:vAlign w:val="bottom"/>
          </w:tcPr>
          <w:p w14:paraId="7AB58FD8" w14:textId="77777777" w:rsidR="00C902BC" w:rsidRPr="00D701E6" w:rsidRDefault="00C902BC" w:rsidP="00C902BC">
            <w:pPr>
              <w:ind w:firstLine="61"/>
              <w:rPr>
                <w:rFonts w:ascii="Arial" w:hAnsi="Arial" w:cs="Arial"/>
                <w:b/>
                <w:sz w:val="18"/>
                <w:szCs w:val="16"/>
              </w:rPr>
            </w:pPr>
            <w:r w:rsidRPr="00D701E6">
              <w:rPr>
                <w:rFonts w:ascii="Arial" w:hAnsi="Arial" w:cs="Arial"/>
                <w:b/>
                <w:sz w:val="18"/>
                <w:szCs w:val="16"/>
              </w:rPr>
              <w:t>Teminat Mektupları</w:t>
            </w:r>
          </w:p>
        </w:tc>
        <w:tc>
          <w:tcPr>
            <w:tcW w:w="1631" w:type="dxa"/>
            <w:shd w:val="clear" w:color="auto" w:fill="FFFFFF"/>
            <w:noWrap/>
            <w:vAlign w:val="bottom"/>
          </w:tcPr>
          <w:p w14:paraId="225C58DE" w14:textId="3BD4822F" w:rsidR="00C902BC" w:rsidRPr="00D701E6" w:rsidRDefault="00C902BC" w:rsidP="00C902BC">
            <w:pPr>
              <w:jc w:val="right"/>
              <w:rPr>
                <w:rFonts w:ascii="Arial" w:hAnsi="Arial" w:cs="Arial"/>
                <w:b/>
                <w:bCs/>
                <w:sz w:val="18"/>
                <w:szCs w:val="16"/>
              </w:rPr>
            </w:pPr>
            <w:r w:rsidRPr="00C902BC">
              <w:rPr>
                <w:rFonts w:ascii="Arial" w:hAnsi="Arial" w:cs="Arial"/>
                <w:b/>
                <w:bCs/>
                <w:sz w:val="18"/>
                <w:szCs w:val="16"/>
              </w:rPr>
              <w:t>136.602.095</w:t>
            </w:r>
          </w:p>
        </w:tc>
        <w:tc>
          <w:tcPr>
            <w:tcW w:w="1603" w:type="dxa"/>
            <w:shd w:val="clear" w:color="auto" w:fill="FFFFFF"/>
            <w:noWrap/>
            <w:vAlign w:val="bottom"/>
          </w:tcPr>
          <w:p w14:paraId="4BC9F8D1" w14:textId="2059008A" w:rsidR="00C902BC" w:rsidRPr="00D701E6" w:rsidRDefault="00C902BC" w:rsidP="00C902BC">
            <w:pPr>
              <w:jc w:val="right"/>
              <w:rPr>
                <w:rFonts w:ascii="Arial" w:hAnsi="Arial" w:cs="Arial"/>
                <w:b/>
                <w:sz w:val="18"/>
                <w:szCs w:val="16"/>
              </w:rPr>
            </w:pPr>
            <w:r w:rsidRPr="00D701E6">
              <w:rPr>
                <w:rFonts w:ascii="Arial" w:hAnsi="Arial" w:cs="Arial"/>
                <w:b/>
                <w:bCs/>
                <w:sz w:val="18"/>
                <w:szCs w:val="16"/>
              </w:rPr>
              <w:t>100.819.069</w:t>
            </w:r>
          </w:p>
        </w:tc>
      </w:tr>
      <w:tr w:rsidR="00C902BC" w:rsidRPr="00D701E6" w14:paraId="77BD13D9" w14:textId="77777777" w:rsidTr="00C902BC">
        <w:trPr>
          <w:trHeight w:val="113"/>
        </w:trPr>
        <w:tc>
          <w:tcPr>
            <w:tcW w:w="6307" w:type="dxa"/>
            <w:shd w:val="clear" w:color="auto" w:fill="FFFFFF"/>
            <w:noWrap/>
            <w:vAlign w:val="bottom"/>
          </w:tcPr>
          <w:p w14:paraId="2D71B151" w14:textId="77777777" w:rsidR="00C902BC" w:rsidRPr="00D701E6" w:rsidRDefault="00C902BC" w:rsidP="00C902BC">
            <w:pPr>
              <w:ind w:firstLine="61"/>
              <w:rPr>
                <w:rFonts w:ascii="Arial" w:hAnsi="Arial" w:cs="Arial"/>
                <w:sz w:val="18"/>
                <w:szCs w:val="16"/>
              </w:rPr>
            </w:pPr>
            <w:r w:rsidRPr="00D701E6">
              <w:rPr>
                <w:rFonts w:ascii="Arial" w:hAnsi="Arial" w:cs="Arial"/>
                <w:sz w:val="18"/>
                <w:szCs w:val="16"/>
              </w:rPr>
              <w:t xml:space="preserve">     Kesin teminat mektupları</w:t>
            </w:r>
          </w:p>
        </w:tc>
        <w:tc>
          <w:tcPr>
            <w:tcW w:w="1631" w:type="dxa"/>
            <w:shd w:val="clear" w:color="auto" w:fill="FFFFFF"/>
            <w:noWrap/>
            <w:vAlign w:val="bottom"/>
          </w:tcPr>
          <w:p w14:paraId="7DAC43BE" w14:textId="3DD14E50" w:rsidR="00C902BC" w:rsidRPr="00C902BC" w:rsidRDefault="00C902BC" w:rsidP="00C902BC">
            <w:pPr>
              <w:jc w:val="right"/>
              <w:rPr>
                <w:rFonts w:ascii="Arial" w:hAnsi="Arial" w:cs="Arial"/>
                <w:sz w:val="18"/>
                <w:szCs w:val="16"/>
              </w:rPr>
            </w:pPr>
            <w:r w:rsidRPr="00C902BC">
              <w:rPr>
                <w:rFonts w:ascii="Arial" w:hAnsi="Arial" w:cs="Arial"/>
                <w:sz w:val="18"/>
                <w:szCs w:val="16"/>
              </w:rPr>
              <w:t>108.314.799</w:t>
            </w:r>
          </w:p>
        </w:tc>
        <w:tc>
          <w:tcPr>
            <w:tcW w:w="1603" w:type="dxa"/>
            <w:shd w:val="clear" w:color="auto" w:fill="FFFFFF"/>
            <w:noWrap/>
            <w:vAlign w:val="bottom"/>
          </w:tcPr>
          <w:p w14:paraId="54AFCFA0" w14:textId="06184903" w:rsidR="00C902BC" w:rsidRPr="00D701E6" w:rsidRDefault="00C902BC" w:rsidP="00C902BC">
            <w:pPr>
              <w:jc w:val="right"/>
              <w:rPr>
                <w:rFonts w:ascii="Arial" w:hAnsi="Arial" w:cs="Arial"/>
                <w:sz w:val="18"/>
                <w:szCs w:val="16"/>
              </w:rPr>
            </w:pPr>
            <w:r w:rsidRPr="00D701E6">
              <w:rPr>
                <w:rFonts w:ascii="Arial" w:hAnsi="Arial" w:cs="Arial"/>
                <w:sz w:val="18"/>
                <w:szCs w:val="16"/>
              </w:rPr>
              <w:t>80.508.465</w:t>
            </w:r>
          </w:p>
        </w:tc>
      </w:tr>
      <w:tr w:rsidR="00C902BC" w:rsidRPr="00D701E6" w14:paraId="4271E699" w14:textId="77777777" w:rsidTr="00C902BC">
        <w:trPr>
          <w:trHeight w:val="113"/>
        </w:trPr>
        <w:tc>
          <w:tcPr>
            <w:tcW w:w="6307" w:type="dxa"/>
            <w:shd w:val="clear" w:color="auto" w:fill="FFFFFF"/>
            <w:noWrap/>
            <w:vAlign w:val="bottom"/>
          </w:tcPr>
          <w:p w14:paraId="2BAF6D29" w14:textId="77777777" w:rsidR="00C902BC" w:rsidRPr="00D701E6" w:rsidRDefault="00C902BC" w:rsidP="00C902BC">
            <w:pPr>
              <w:ind w:firstLine="61"/>
              <w:rPr>
                <w:rFonts w:ascii="Arial" w:hAnsi="Arial" w:cs="Arial"/>
                <w:sz w:val="18"/>
                <w:szCs w:val="16"/>
              </w:rPr>
            </w:pPr>
            <w:r w:rsidRPr="00D701E6">
              <w:rPr>
                <w:rFonts w:ascii="Arial" w:hAnsi="Arial" w:cs="Arial"/>
                <w:sz w:val="18"/>
                <w:szCs w:val="16"/>
              </w:rPr>
              <w:t xml:space="preserve">     Geçici teminat mektupları</w:t>
            </w:r>
          </w:p>
        </w:tc>
        <w:tc>
          <w:tcPr>
            <w:tcW w:w="1631" w:type="dxa"/>
            <w:shd w:val="clear" w:color="auto" w:fill="FFFFFF"/>
            <w:noWrap/>
            <w:vAlign w:val="bottom"/>
          </w:tcPr>
          <w:p w14:paraId="03FB8528" w14:textId="66527B2A" w:rsidR="00C902BC" w:rsidRPr="00C902BC" w:rsidRDefault="00C902BC" w:rsidP="00C902BC">
            <w:pPr>
              <w:jc w:val="right"/>
              <w:rPr>
                <w:rFonts w:ascii="Arial" w:hAnsi="Arial" w:cs="Arial"/>
                <w:sz w:val="18"/>
                <w:szCs w:val="16"/>
              </w:rPr>
            </w:pPr>
            <w:r w:rsidRPr="00C902BC">
              <w:rPr>
                <w:rFonts w:ascii="Arial" w:hAnsi="Arial" w:cs="Arial"/>
                <w:sz w:val="18"/>
                <w:szCs w:val="16"/>
              </w:rPr>
              <w:t>5.436.209</w:t>
            </w:r>
          </w:p>
        </w:tc>
        <w:tc>
          <w:tcPr>
            <w:tcW w:w="1603" w:type="dxa"/>
            <w:shd w:val="clear" w:color="auto" w:fill="FFFFFF"/>
            <w:noWrap/>
            <w:vAlign w:val="bottom"/>
          </w:tcPr>
          <w:p w14:paraId="632FF90A" w14:textId="0EEE5D96" w:rsidR="00C902BC" w:rsidRPr="00D701E6" w:rsidRDefault="00C902BC" w:rsidP="00C902BC">
            <w:pPr>
              <w:jc w:val="right"/>
              <w:rPr>
                <w:rFonts w:ascii="Arial" w:hAnsi="Arial" w:cs="Arial"/>
                <w:sz w:val="18"/>
                <w:szCs w:val="16"/>
              </w:rPr>
            </w:pPr>
            <w:r w:rsidRPr="00D701E6">
              <w:rPr>
                <w:rFonts w:ascii="Arial" w:hAnsi="Arial" w:cs="Arial"/>
                <w:sz w:val="18"/>
                <w:szCs w:val="16"/>
              </w:rPr>
              <w:t>4.110.879</w:t>
            </w:r>
          </w:p>
        </w:tc>
      </w:tr>
      <w:tr w:rsidR="00C902BC" w:rsidRPr="00D701E6" w14:paraId="633F734C" w14:textId="77777777" w:rsidTr="00C902BC">
        <w:trPr>
          <w:trHeight w:val="113"/>
        </w:trPr>
        <w:tc>
          <w:tcPr>
            <w:tcW w:w="6307" w:type="dxa"/>
            <w:shd w:val="clear" w:color="auto" w:fill="FFFFFF"/>
            <w:noWrap/>
            <w:vAlign w:val="bottom"/>
          </w:tcPr>
          <w:p w14:paraId="26A85FFD" w14:textId="77777777" w:rsidR="00C902BC" w:rsidRPr="00D701E6" w:rsidRDefault="00C902BC" w:rsidP="00C902BC">
            <w:pPr>
              <w:ind w:firstLine="61"/>
              <w:rPr>
                <w:rFonts w:ascii="Arial" w:hAnsi="Arial" w:cs="Arial"/>
                <w:sz w:val="18"/>
                <w:szCs w:val="16"/>
              </w:rPr>
            </w:pPr>
            <w:r w:rsidRPr="00D701E6">
              <w:rPr>
                <w:rFonts w:ascii="Arial" w:hAnsi="Arial" w:cs="Arial"/>
                <w:sz w:val="18"/>
                <w:szCs w:val="16"/>
              </w:rPr>
              <w:t xml:space="preserve">     Avans teminat mektupları </w:t>
            </w:r>
          </w:p>
        </w:tc>
        <w:tc>
          <w:tcPr>
            <w:tcW w:w="1631" w:type="dxa"/>
            <w:shd w:val="clear" w:color="auto" w:fill="FFFFFF"/>
            <w:noWrap/>
            <w:vAlign w:val="bottom"/>
          </w:tcPr>
          <w:p w14:paraId="24772FAC" w14:textId="4B115DDD" w:rsidR="00C902BC" w:rsidRPr="00C902BC" w:rsidRDefault="00C902BC" w:rsidP="00C902BC">
            <w:pPr>
              <w:jc w:val="right"/>
              <w:rPr>
                <w:rFonts w:ascii="Arial" w:hAnsi="Arial" w:cs="Arial"/>
                <w:sz w:val="18"/>
                <w:szCs w:val="16"/>
              </w:rPr>
            </w:pPr>
            <w:r w:rsidRPr="00C902BC">
              <w:rPr>
                <w:rFonts w:ascii="Arial" w:hAnsi="Arial" w:cs="Arial"/>
                <w:sz w:val="18"/>
                <w:szCs w:val="16"/>
              </w:rPr>
              <w:t>14.278.816</w:t>
            </w:r>
          </w:p>
        </w:tc>
        <w:tc>
          <w:tcPr>
            <w:tcW w:w="1603" w:type="dxa"/>
            <w:shd w:val="clear" w:color="auto" w:fill="FFFFFF"/>
            <w:noWrap/>
            <w:vAlign w:val="bottom"/>
          </w:tcPr>
          <w:p w14:paraId="0B6CAD42" w14:textId="474090B6" w:rsidR="00C902BC" w:rsidRPr="00D701E6" w:rsidRDefault="00C902BC" w:rsidP="00C902BC">
            <w:pPr>
              <w:jc w:val="right"/>
              <w:rPr>
                <w:rFonts w:ascii="Arial" w:hAnsi="Arial" w:cs="Arial"/>
                <w:sz w:val="18"/>
                <w:szCs w:val="16"/>
              </w:rPr>
            </w:pPr>
            <w:r w:rsidRPr="00D701E6">
              <w:rPr>
                <w:rFonts w:ascii="Arial" w:hAnsi="Arial" w:cs="Arial"/>
                <w:sz w:val="18"/>
                <w:szCs w:val="16"/>
              </w:rPr>
              <w:t>8.996.426</w:t>
            </w:r>
          </w:p>
        </w:tc>
      </w:tr>
      <w:tr w:rsidR="00C902BC" w:rsidRPr="00D701E6" w14:paraId="51BDC16C" w14:textId="77777777" w:rsidTr="00C902BC">
        <w:trPr>
          <w:trHeight w:val="113"/>
        </w:trPr>
        <w:tc>
          <w:tcPr>
            <w:tcW w:w="6307" w:type="dxa"/>
            <w:shd w:val="clear" w:color="auto" w:fill="FFFFFF"/>
            <w:noWrap/>
            <w:vAlign w:val="bottom"/>
          </w:tcPr>
          <w:p w14:paraId="14371EE7" w14:textId="77777777" w:rsidR="00C902BC" w:rsidRPr="00D701E6" w:rsidRDefault="00C902BC" w:rsidP="00C902BC">
            <w:pPr>
              <w:ind w:firstLine="61"/>
              <w:rPr>
                <w:rFonts w:ascii="Arial" w:hAnsi="Arial" w:cs="Arial"/>
                <w:sz w:val="18"/>
                <w:szCs w:val="16"/>
              </w:rPr>
            </w:pPr>
            <w:r w:rsidRPr="00D701E6">
              <w:rPr>
                <w:rFonts w:ascii="Arial" w:hAnsi="Arial" w:cs="Arial"/>
                <w:sz w:val="18"/>
                <w:szCs w:val="16"/>
              </w:rPr>
              <w:t xml:space="preserve">     Gümrüklere verilen teminat mektupları</w:t>
            </w:r>
          </w:p>
        </w:tc>
        <w:tc>
          <w:tcPr>
            <w:tcW w:w="1631" w:type="dxa"/>
            <w:shd w:val="clear" w:color="auto" w:fill="FFFFFF"/>
            <w:noWrap/>
            <w:vAlign w:val="bottom"/>
          </w:tcPr>
          <w:p w14:paraId="21A933CD" w14:textId="72BA5BFA" w:rsidR="00C902BC" w:rsidRPr="00C902BC" w:rsidRDefault="00C902BC" w:rsidP="00C902BC">
            <w:pPr>
              <w:jc w:val="right"/>
              <w:rPr>
                <w:rFonts w:ascii="Arial" w:hAnsi="Arial" w:cs="Arial"/>
                <w:sz w:val="18"/>
                <w:szCs w:val="16"/>
              </w:rPr>
            </w:pPr>
            <w:r w:rsidRPr="00C902BC">
              <w:rPr>
                <w:rFonts w:ascii="Arial" w:hAnsi="Arial" w:cs="Arial"/>
                <w:sz w:val="18"/>
                <w:szCs w:val="16"/>
              </w:rPr>
              <w:t>5.722.203</w:t>
            </w:r>
          </w:p>
        </w:tc>
        <w:tc>
          <w:tcPr>
            <w:tcW w:w="1603" w:type="dxa"/>
            <w:shd w:val="clear" w:color="auto" w:fill="FFFFFF"/>
            <w:noWrap/>
            <w:vAlign w:val="bottom"/>
          </w:tcPr>
          <w:p w14:paraId="7334F591" w14:textId="7C11BCA2" w:rsidR="00C902BC" w:rsidRPr="00D701E6" w:rsidRDefault="00C902BC" w:rsidP="00C902BC">
            <w:pPr>
              <w:jc w:val="right"/>
              <w:rPr>
                <w:rFonts w:ascii="Arial" w:hAnsi="Arial" w:cs="Arial"/>
                <w:sz w:val="18"/>
                <w:szCs w:val="16"/>
              </w:rPr>
            </w:pPr>
            <w:r w:rsidRPr="00D701E6">
              <w:rPr>
                <w:rFonts w:ascii="Arial" w:hAnsi="Arial" w:cs="Arial"/>
                <w:sz w:val="18"/>
                <w:szCs w:val="16"/>
              </w:rPr>
              <w:t>4.544.733</w:t>
            </w:r>
          </w:p>
        </w:tc>
      </w:tr>
      <w:tr w:rsidR="00C902BC" w:rsidRPr="00D701E6" w14:paraId="253CC9E6" w14:textId="77777777" w:rsidTr="00C902BC">
        <w:trPr>
          <w:trHeight w:val="113"/>
        </w:trPr>
        <w:tc>
          <w:tcPr>
            <w:tcW w:w="6307" w:type="dxa"/>
            <w:shd w:val="clear" w:color="auto" w:fill="FFFFFF"/>
            <w:noWrap/>
            <w:vAlign w:val="bottom"/>
          </w:tcPr>
          <w:p w14:paraId="77B22EE9" w14:textId="77777777" w:rsidR="00C902BC" w:rsidRPr="00D701E6" w:rsidRDefault="00C902BC" w:rsidP="00C902BC">
            <w:pPr>
              <w:ind w:firstLine="61"/>
              <w:rPr>
                <w:rFonts w:ascii="Arial" w:hAnsi="Arial" w:cs="Arial"/>
                <w:sz w:val="18"/>
                <w:szCs w:val="16"/>
              </w:rPr>
            </w:pPr>
            <w:r w:rsidRPr="00D701E6">
              <w:rPr>
                <w:rFonts w:ascii="Arial" w:hAnsi="Arial" w:cs="Arial"/>
                <w:sz w:val="18"/>
                <w:szCs w:val="16"/>
              </w:rPr>
              <w:t xml:space="preserve">     Nakit kredi temini için verilen teminat mektupları</w:t>
            </w:r>
          </w:p>
        </w:tc>
        <w:tc>
          <w:tcPr>
            <w:tcW w:w="1631" w:type="dxa"/>
            <w:shd w:val="clear" w:color="auto" w:fill="FFFFFF"/>
            <w:noWrap/>
            <w:vAlign w:val="bottom"/>
          </w:tcPr>
          <w:p w14:paraId="09BEA951" w14:textId="0506CE8A" w:rsidR="00C902BC" w:rsidRPr="00C902BC" w:rsidRDefault="00C902BC" w:rsidP="00C902BC">
            <w:pPr>
              <w:jc w:val="right"/>
              <w:rPr>
                <w:rFonts w:ascii="Arial" w:hAnsi="Arial" w:cs="Arial"/>
                <w:sz w:val="18"/>
                <w:szCs w:val="16"/>
              </w:rPr>
            </w:pPr>
            <w:r w:rsidRPr="00C902BC">
              <w:rPr>
                <w:rFonts w:ascii="Arial" w:hAnsi="Arial" w:cs="Arial"/>
                <w:sz w:val="18"/>
                <w:szCs w:val="16"/>
              </w:rPr>
              <w:t>2.850.068</w:t>
            </w:r>
          </w:p>
        </w:tc>
        <w:tc>
          <w:tcPr>
            <w:tcW w:w="1603" w:type="dxa"/>
            <w:shd w:val="clear" w:color="auto" w:fill="FFFFFF"/>
            <w:noWrap/>
            <w:vAlign w:val="bottom"/>
          </w:tcPr>
          <w:p w14:paraId="727247E3" w14:textId="470D0420" w:rsidR="00C902BC" w:rsidRPr="00D701E6" w:rsidRDefault="00C902BC" w:rsidP="00C902BC">
            <w:pPr>
              <w:jc w:val="right"/>
              <w:rPr>
                <w:rFonts w:ascii="Arial" w:hAnsi="Arial" w:cs="Arial"/>
                <w:sz w:val="18"/>
                <w:szCs w:val="16"/>
              </w:rPr>
            </w:pPr>
            <w:r w:rsidRPr="00D701E6">
              <w:rPr>
                <w:rFonts w:ascii="Arial" w:hAnsi="Arial" w:cs="Arial"/>
                <w:sz w:val="18"/>
                <w:szCs w:val="16"/>
              </w:rPr>
              <w:t>2.658.566</w:t>
            </w:r>
          </w:p>
        </w:tc>
      </w:tr>
      <w:tr w:rsidR="00C902BC" w:rsidRPr="00D701E6" w14:paraId="599F7F4B" w14:textId="77777777" w:rsidTr="00C902BC">
        <w:trPr>
          <w:trHeight w:val="113"/>
        </w:trPr>
        <w:tc>
          <w:tcPr>
            <w:tcW w:w="6307" w:type="dxa"/>
            <w:shd w:val="clear" w:color="auto" w:fill="FFFFFF"/>
            <w:noWrap/>
            <w:vAlign w:val="bottom"/>
          </w:tcPr>
          <w:p w14:paraId="281A4EE7" w14:textId="77777777" w:rsidR="00C902BC" w:rsidRPr="00D701E6" w:rsidRDefault="00C902BC" w:rsidP="00C902BC">
            <w:pPr>
              <w:rPr>
                <w:rFonts w:ascii="Arial" w:hAnsi="Arial" w:cs="Arial"/>
                <w:sz w:val="18"/>
                <w:szCs w:val="16"/>
              </w:rPr>
            </w:pPr>
            <w:r w:rsidRPr="00D701E6">
              <w:rPr>
                <w:rFonts w:ascii="Arial" w:hAnsi="Arial" w:cs="Arial"/>
                <w:sz w:val="18"/>
                <w:szCs w:val="16"/>
              </w:rPr>
              <w:t xml:space="preserve"> Kefalet ve Benzeri İşlemler</w:t>
            </w:r>
          </w:p>
        </w:tc>
        <w:tc>
          <w:tcPr>
            <w:tcW w:w="1631" w:type="dxa"/>
            <w:shd w:val="clear" w:color="auto" w:fill="FFFFFF"/>
            <w:noWrap/>
            <w:vAlign w:val="bottom"/>
          </w:tcPr>
          <w:p w14:paraId="1451BF4C" w14:textId="148873D0" w:rsidR="00C902BC" w:rsidRPr="00C902BC" w:rsidRDefault="00C902BC" w:rsidP="00C902BC">
            <w:pPr>
              <w:jc w:val="right"/>
              <w:rPr>
                <w:rFonts w:ascii="Arial" w:hAnsi="Arial" w:cs="Arial"/>
                <w:sz w:val="18"/>
                <w:szCs w:val="16"/>
              </w:rPr>
            </w:pPr>
            <w:r w:rsidRPr="00C902BC">
              <w:rPr>
                <w:rFonts w:ascii="Arial" w:hAnsi="Arial" w:cs="Arial"/>
                <w:sz w:val="18"/>
                <w:szCs w:val="16"/>
              </w:rPr>
              <w:t>48.087</w:t>
            </w:r>
          </w:p>
        </w:tc>
        <w:tc>
          <w:tcPr>
            <w:tcW w:w="1603" w:type="dxa"/>
            <w:shd w:val="clear" w:color="auto" w:fill="FFFFFF"/>
            <w:noWrap/>
            <w:vAlign w:val="bottom"/>
          </w:tcPr>
          <w:p w14:paraId="1F24961C" w14:textId="6EF2AA41" w:rsidR="00C902BC" w:rsidRPr="00D701E6" w:rsidRDefault="00C902BC" w:rsidP="00C902BC">
            <w:pPr>
              <w:jc w:val="right"/>
              <w:rPr>
                <w:rFonts w:ascii="Arial" w:hAnsi="Arial" w:cs="Arial"/>
                <w:sz w:val="18"/>
                <w:szCs w:val="16"/>
              </w:rPr>
            </w:pPr>
            <w:r w:rsidRPr="00D701E6">
              <w:rPr>
                <w:rFonts w:ascii="Arial" w:hAnsi="Arial" w:cs="Arial"/>
                <w:sz w:val="18"/>
                <w:szCs w:val="16"/>
              </w:rPr>
              <w:t>90.620</w:t>
            </w:r>
          </w:p>
        </w:tc>
      </w:tr>
      <w:tr w:rsidR="006D2EEE" w:rsidRPr="00D701E6"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6D2EEE" w:rsidRPr="00D701E6" w:rsidRDefault="006D2EEE" w:rsidP="006D2EEE">
            <w:pPr>
              <w:ind w:firstLine="61"/>
              <w:rPr>
                <w:rFonts w:ascii="Arial" w:hAnsi="Arial" w:cs="Arial"/>
                <w:b/>
                <w:sz w:val="18"/>
                <w:szCs w:val="16"/>
              </w:rPr>
            </w:pPr>
          </w:p>
        </w:tc>
        <w:tc>
          <w:tcPr>
            <w:tcW w:w="1631" w:type="dxa"/>
            <w:tcBorders>
              <w:bottom w:val="single" w:sz="4" w:space="0" w:color="auto"/>
            </w:tcBorders>
            <w:shd w:val="clear" w:color="auto" w:fill="FFFFFF"/>
            <w:noWrap/>
            <w:vAlign w:val="center"/>
          </w:tcPr>
          <w:p w14:paraId="6AE3F9DD" w14:textId="64DAE7C6" w:rsidR="006D2EEE" w:rsidRPr="00D701E6" w:rsidRDefault="006D2EEE" w:rsidP="006D2EEE">
            <w:pPr>
              <w:jc w:val="right"/>
              <w:rPr>
                <w:rFonts w:ascii="Arial" w:hAnsi="Arial" w:cs="Arial"/>
                <w:sz w:val="18"/>
                <w:szCs w:val="16"/>
                <w:highlight w:val="yellow"/>
              </w:rPr>
            </w:pPr>
            <w:r w:rsidRPr="00D701E6">
              <w:rPr>
                <w:rFonts w:ascii="Arial" w:hAnsi="Arial" w:cs="Arial"/>
                <w:sz w:val="18"/>
                <w:szCs w:val="16"/>
              </w:rPr>
              <w:t> </w:t>
            </w:r>
          </w:p>
        </w:tc>
        <w:tc>
          <w:tcPr>
            <w:tcW w:w="1603" w:type="dxa"/>
            <w:tcBorders>
              <w:bottom w:val="single" w:sz="4" w:space="0" w:color="auto"/>
            </w:tcBorders>
            <w:shd w:val="clear" w:color="auto" w:fill="FFFFFF"/>
            <w:noWrap/>
            <w:vAlign w:val="center"/>
          </w:tcPr>
          <w:p w14:paraId="46F578AA" w14:textId="6C04EC91" w:rsidR="006D2EEE" w:rsidRPr="00D701E6" w:rsidRDefault="006D2EEE" w:rsidP="006D2EEE">
            <w:pPr>
              <w:jc w:val="right"/>
              <w:rPr>
                <w:rFonts w:ascii="Arial" w:hAnsi="Arial" w:cs="Arial"/>
                <w:sz w:val="18"/>
                <w:szCs w:val="16"/>
              </w:rPr>
            </w:pPr>
            <w:r w:rsidRPr="00D701E6">
              <w:rPr>
                <w:rFonts w:ascii="Arial" w:hAnsi="Arial" w:cs="Arial"/>
                <w:sz w:val="18"/>
                <w:szCs w:val="16"/>
              </w:rPr>
              <w:t> </w:t>
            </w:r>
          </w:p>
        </w:tc>
      </w:tr>
      <w:tr w:rsidR="006D2EEE" w:rsidRPr="00D701E6" w14:paraId="2A9A9298" w14:textId="77777777" w:rsidTr="009C34E9">
        <w:trPr>
          <w:trHeight w:val="113"/>
        </w:trPr>
        <w:tc>
          <w:tcPr>
            <w:tcW w:w="6307" w:type="dxa"/>
            <w:tcBorders>
              <w:bottom w:val="single" w:sz="4" w:space="0" w:color="auto"/>
            </w:tcBorders>
            <w:shd w:val="clear" w:color="auto" w:fill="FFFFFF"/>
            <w:noWrap/>
          </w:tcPr>
          <w:p w14:paraId="1F566E09" w14:textId="77777777" w:rsidR="006D2EEE" w:rsidRPr="00D701E6" w:rsidRDefault="006D2EEE" w:rsidP="006D2EEE">
            <w:pPr>
              <w:rPr>
                <w:sz w:val="18"/>
                <w:szCs w:val="16"/>
              </w:rPr>
            </w:pPr>
            <w:r w:rsidRPr="00D701E6">
              <w:rPr>
                <w:rFonts w:ascii="Arial" w:hAnsi="Arial" w:cs="Arial"/>
                <w:b/>
                <w:sz w:val="18"/>
                <w:szCs w:val="16"/>
              </w:rPr>
              <w:t>Toplam</w:t>
            </w:r>
          </w:p>
        </w:tc>
        <w:tc>
          <w:tcPr>
            <w:tcW w:w="1631" w:type="dxa"/>
            <w:tcBorders>
              <w:top w:val="single" w:sz="4" w:space="0" w:color="auto"/>
              <w:bottom w:val="single" w:sz="4" w:space="0" w:color="auto"/>
            </w:tcBorders>
            <w:shd w:val="clear" w:color="auto" w:fill="FFFFFF"/>
            <w:noWrap/>
            <w:vAlign w:val="center"/>
          </w:tcPr>
          <w:p w14:paraId="51C80657" w14:textId="0070E8FE" w:rsidR="006D2EEE" w:rsidRPr="00D701E6" w:rsidRDefault="00C902BC" w:rsidP="006D2EEE">
            <w:pPr>
              <w:jc w:val="right"/>
              <w:rPr>
                <w:rFonts w:ascii="Arial" w:hAnsi="Arial" w:cs="Arial"/>
                <w:b/>
                <w:bCs/>
                <w:sz w:val="18"/>
                <w:szCs w:val="16"/>
              </w:rPr>
            </w:pPr>
            <w:r w:rsidRPr="00C902BC">
              <w:rPr>
                <w:rFonts w:ascii="Arial" w:hAnsi="Arial" w:cs="Arial"/>
                <w:b/>
                <w:bCs/>
                <w:sz w:val="18"/>
                <w:szCs w:val="16"/>
              </w:rPr>
              <w:t xml:space="preserve">136.650.182   </w:t>
            </w:r>
          </w:p>
        </w:tc>
        <w:tc>
          <w:tcPr>
            <w:tcW w:w="1603" w:type="dxa"/>
            <w:tcBorders>
              <w:top w:val="single" w:sz="4" w:space="0" w:color="auto"/>
              <w:bottom w:val="single" w:sz="4" w:space="0" w:color="auto"/>
            </w:tcBorders>
            <w:shd w:val="clear" w:color="auto" w:fill="FFFFFF"/>
            <w:noWrap/>
            <w:vAlign w:val="center"/>
          </w:tcPr>
          <w:p w14:paraId="01A824DB" w14:textId="1FD59D49" w:rsidR="006D2EEE" w:rsidRPr="00D701E6" w:rsidRDefault="006D2EEE" w:rsidP="006D2EEE">
            <w:pPr>
              <w:jc w:val="right"/>
              <w:rPr>
                <w:rFonts w:ascii="Arial" w:hAnsi="Arial" w:cs="Arial"/>
                <w:b/>
                <w:sz w:val="18"/>
                <w:szCs w:val="16"/>
              </w:rPr>
            </w:pPr>
            <w:r w:rsidRPr="00D701E6">
              <w:rPr>
                <w:rFonts w:ascii="Arial" w:hAnsi="Arial" w:cs="Arial"/>
                <w:b/>
                <w:bCs/>
                <w:sz w:val="18"/>
                <w:szCs w:val="16"/>
              </w:rPr>
              <w:t xml:space="preserve">100.909.689   </w:t>
            </w:r>
          </w:p>
        </w:tc>
      </w:tr>
    </w:tbl>
    <w:p w14:paraId="370A272E" w14:textId="29892B17" w:rsidR="00876B06" w:rsidRPr="00D12BCB" w:rsidRDefault="00876B06" w:rsidP="005360A8">
      <w:pPr>
        <w:jc w:val="both"/>
        <w:rPr>
          <w:rFonts w:ascii="Arial" w:hAnsi="Arial" w:cs="Arial"/>
          <w:b/>
          <w:sz w:val="20"/>
          <w:szCs w:val="20"/>
        </w:rPr>
      </w:pPr>
    </w:p>
    <w:p w14:paraId="0E46E49B" w14:textId="41DFEDEF" w:rsidR="009C34E9" w:rsidRPr="00D12BCB" w:rsidRDefault="009C34E9" w:rsidP="005360A8">
      <w:pPr>
        <w:jc w:val="both"/>
        <w:rPr>
          <w:rFonts w:ascii="Arial" w:hAnsi="Arial" w:cs="Arial"/>
          <w:b/>
          <w:sz w:val="20"/>
          <w:szCs w:val="20"/>
        </w:rPr>
      </w:pPr>
    </w:p>
    <w:p w14:paraId="46B7C9E2" w14:textId="7C6E5712" w:rsidR="009C34E9" w:rsidRPr="00D12BCB" w:rsidRDefault="009C34E9" w:rsidP="005360A8">
      <w:pPr>
        <w:jc w:val="both"/>
        <w:rPr>
          <w:rFonts w:ascii="Arial" w:hAnsi="Arial" w:cs="Arial"/>
          <w:b/>
          <w:sz w:val="20"/>
          <w:szCs w:val="20"/>
        </w:rPr>
      </w:pPr>
    </w:p>
    <w:p w14:paraId="300F5A8E" w14:textId="0BA94610" w:rsidR="009C34E9" w:rsidRPr="00D12BCB" w:rsidRDefault="009C34E9" w:rsidP="005360A8">
      <w:pPr>
        <w:jc w:val="both"/>
        <w:rPr>
          <w:rFonts w:ascii="Arial" w:hAnsi="Arial" w:cs="Arial"/>
          <w:b/>
          <w:sz w:val="20"/>
          <w:szCs w:val="20"/>
        </w:rPr>
      </w:pPr>
    </w:p>
    <w:p w14:paraId="77F181BE" w14:textId="447E6911" w:rsidR="009C34E9" w:rsidRPr="00D12BCB" w:rsidRDefault="009C34E9" w:rsidP="005360A8">
      <w:pPr>
        <w:jc w:val="both"/>
        <w:rPr>
          <w:rFonts w:ascii="Arial" w:hAnsi="Arial" w:cs="Arial"/>
          <w:b/>
          <w:sz w:val="20"/>
          <w:szCs w:val="20"/>
        </w:rPr>
      </w:pPr>
    </w:p>
    <w:p w14:paraId="4091840C" w14:textId="6E607EFC" w:rsidR="009C34E9" w:rsidRPr="00D12BCB" w:rsidRDefault="009C34E9" w:rsidP="005360A8">
      <w:pPr>
        <w:jc w:val="both"/>
        <w:rPr>
          <w:rFonts w:ascii="Arial" w:hAnsi="Arial" w:cs="Arial"/>
          <w:b/>
          <w:sz w:val="20"/>
          <w:szCs w:val="20"/>
        </w:rPr>
      </w:pPr>
    </w:p>
    <w:p w14:paraId="06F47034" w14:textId="50E12F76" w:rsidR="009C34E9" w:rsidRPr="00D12BCB" w:rsidRDefault="009C34E9" w:rsidP="005360A8">
      <w:pPr>
        <w:jc w:val="both"/>
        <w:rPr>
          <w:rFonts w:ascii="Arial" w:hAnsi="Arial" w:cs="Arial"/>
          <w:b/>
          <w:sz w:val="20"/>
          <w:szCs w:val="20"/>
        </w:rPr>
      </w:pPr>
    </w:p>
    <w:p w14:paraId="69E699C1" w14:textId="2FD55D5A" w:rsidR="009C34E9" w:rsidRPr="00D12BCB" w:rsidRDefault="009C34E9" w:rsidP="005360A8">
      <w:pPr>
        <w:jc w:val="both"/>
        <w:rPr>
          <w:rFonts w:ascii="Arial" w:hAnsi="Arial" w:cs="Arial"/>
          <w:b/>
          <w:sz w:val="20"/>
          <w:szCs w:val="20"/>
        </w:rPr>
      </w:pPr>
    </w:p>
    <w:p w14:paraId="276B1FB0" w14:textId="54DAE305" w:rsidR="009C34E9" w:rsidRPr="00D12BCB" w:rsidRDefault="009C34E9" w:rsidP="005360A8">
      <w:pPr>
        <w:jc w:val="both"/>
        <w:rPr>
          <w:rFonts w:ascii="Arial" w:hAnsi="Arial" w:cs="Arial"/>
          <w:b/>
          <w:sz w:val="20"/>
          <w:szCs w:val="20"/>
        </w:rPr>
      </w:pPr>
    </w:p>
    <w:p w14:paraId="52BCCBC8" w14:textId="17E6F910" w:rsidR="009C34E9" w:rsidRDefault="009C34E9" w:rsidP="005360A8">
      <w:pPr>
        <w:jc w:val="both"/>
        <w:rPr>
          <w:rFonts w:ascii="Arial" w:hAnsi="Arial" w:cs="Arial"/>
          <w:b/>
          <w:sz w:val="20"/>
          <w:szCs w:val="20"/>
        </w:rPr>
      </w:pPr>
    </w:p>
    <w:p w14:paraId="12EDA033" w14:textId="77777777" w:rsidR="006D2EEE" w:rsidRPr="00D12BCB" w:rsidRDefault="006D2EEE" w:rsidP="005360A8">
      <w:pPr>
        <w:jc w:val="both"/>
        <w:rPr>
          <w:rFonts w:ascii="Arial" w:hAnsi="Arial" w:cs="Arial"/>
          <w:b/>
          <w:sz w:val="20"/>
          <w:szCs w:val="20"/>
        </w:rPr>
      </w:pPr>
    </w:p>
    <w:p w14:paraId="51959432" w14:textId="01F5513D" w:rsidR="00852E99" w:rsidRDefault="00852E99" w:rsidP="00AD12E8">
      <w:pPr>
        <w:pStyle w:val="BodyTextIndent"/>
        <w:ind w:firstLine="0"/>
        <w:rPr>
          <w:rFonts w:ascii="Arial" w:hAnsi="Arial" w:cs="Arial"/>
          <w:b/>
          <w:sz w:val="20"/>
          <w:szCs w:val="20"/>
        </w:rPr>
      </w:pPr>
    </w:p>
    <w:p w14:paraId="34FD09DE" w14:textId="00302204" w:rsidR="00AD12E8" w:rsidRPr="001937F9" w:rsidRDefault="004C369E" w:rsidP="00AD12E8">
      <w:pPr>
        <w:pStyle w:val="BodyTextIndent"/>
        <w:ind w:firstLine="0"/>
        <w:rPr>
          <w:rFonts w:ascii="Arial" w:hAnsi="Arial" w:cs="Arial"/>
          <w:b/>
          <w:sz w:val="20"/>
          <w:szCs w:val="20"/>
        </w:rPr>
      </w:pPr>
      <w:r>
        <w:rPr>
          <w:rFonts w:ascii="Arial" w:hAnsi="Arial" w:cs="Arial"/>
          <w:b/>
          <w:sz w:val="20"/>
          <w:szCs w:val="20"/>
        </w:rPr>
        <w:lastRenderedPageBreak/>
        <w:t>Beşinci</w:t>
      </w:r>
      <w:r w:rsidR="00AD12E8" w:rsidRPr="00D12BCB">
        <w:rPr>
          <w:rFonts w:ascii="Arial" w:hAnsi="Arial" w:cs="Arial"/>
          <w:b/>
          <w:sz w:val="20"/>
          <w:szCs w:val="20"/>
        </w:rPr>
        <w:t xml:space="preserve"> Bölüm</w:t>
      </w:r>
      <w:r w:rsidR="00AD12E8">
        <w:rPr>
          <w:rFonts w:ascii="Arial" w:hAnsi="Arial" w:cs="Arial"/>
          <w:b/>
          <w:sz w:val="20"/>
          <w:szCs w:val="20"/>
        </w:rPr>
        <w:t xml:space="preserve"> </w:t>
      </w:r>
      <w:r w:rsidR="00AD12E8" w:rsidRPr="00D12BCB">
        <w:rPr>
          <w:rFonts w:ascii="Arial" w:hAnsi="Arial" w:cs="Arial"/>
          <w:b/>
          <w:sz w:val="20"/>
          <w:szCs w:val="20"/>
        </w:rPr>
        <w:t>(devamı):</w:t>
      </w:r>
    </w:p>
    <w:p w14:paraId="6A7047E9" w14:textId="77777777" w:rsidR="00AD12E8" w:rsidRPr="001937F9" w:rsidRDefault="00AD12E8" w:rsidP="00AD12E8">
      <w:pPr>
        <w:pStyle w:val="BodyTextIndent"/>
        <w:ind w:firstLine="0"/>
        <w:rPr>
          <w:rFonts w:ascii="Arial" w:hAnsi="Arial" w:cs="Arial"/>
          <w:b/>
          <w:sz w:val="10"/>
          <w:szCs w:val="10"/>
        </w:rPr>
      </w:pPr>
    </w:p>
    <w:p w14:paraId="7083B3AC" w14:textId="76C1A235" w:rsidR="00AD12E8" w:rsidRPr="001937F9" w:rsidRDefault="004C0651" w:rsidP="00AD12E8">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AD12E8" w:rsidRPr="00D12BCB">
        <w:rPr>
          <w:rFonts w:ascii="Arial" w:hAnsi="Arial" w:cs="Arial"/>
          <w:b/>
          <w:sz w:val="20"/>
          <w:szCs w:val="20"/>
        </w:rPr>
        <w:t>(devamı):</w:t>
      </w:r>
    </w:p>
    <w:p w14:paraId="70E24EFC" w14:textId="77777777" w:rsidR="00AD12E8" w:rsidRPr="00AD12E8" w:rsidRDefault="00AD12E8" w:rsidP="00AD12E8">
      <w:pPr>
        <w:jc w:val="both"/>
        <w:rPr>
          <w:rFonts w:ascii="Arial" w:hAnsi="Arial" w:cs="Arial"/>
          <w:b/>
          <w:sz w:val="10"/>
          <w:szCs w:val="10"/>
        </w:rPr>
      </w:pPr>
    </w:p>
    <w:p w14:paraId="0DB6677B" w14:textId="2EFBBB58" w:rsidR="009C34E9" w:rsidRPr="00D12BCB" w:rsidRDefault="009C34E9" w:rsidP="009C34E9">
      <w:pPr>
        <w:ind w:hanging="567"/>
        <w:jc w:val="both"/>
        <w:rPr>
          <w:rFonts w:ascii="Arial" w:hAnsi="Arial" w:cs="Arial"/>
          <w:b/>
          <w:sz w:val="20"/>
          <w:szCs w:val="20"/>
        </w:rPr>
      </w:pPr>
      <w:r w:rsidRPr="00D12BCB">
        <w:rPr>
          <w:rFonts w:ascii="Arial" w:hAnsi="Arial" w:cs="Arial"/>
          <w:b/>
          <w:sz w:val="20"/>
          <w:szCs w:val="20"/>
        </w:rPr>
        <w:t xml:space="preserve">III. </w:t>
      </w:r>
      <w:r w:rsidRPr="00D12BCB">
        <w:rPr>
          <w:rFonts w:ascii="Arial" w:hAnsi="Arial" w:cs="Arial"/>
          <w:b/>
          <w:sz w:val="20"/>
          <w:szCs w:val="20"/>
        </w:rPr>
        <w:tab/>
        <w:t xml:space="preserve">Nazım </w:t>
      </w:r>
      <w:r w:rsidR="00AD12E8" w:rsidRPr="00D12BCB">
        <w:rPr>
          <w:rFonts w:ascii="Arial" w:hAnsi="Arial" w:cs="Arial"/>
          <w:b/>
          <w:sz w:val="20"/>
          <w:szCs w:val="20"/>
        </w:rPr>
        <w:t xml:space="preserve">Hesaplara İlişkin Açıklama </w:t>
      </w:r>
      <w:r w:rsidR="00AD12E8">
        <w:rPr>
          <w:rFonts w:ascii="Arial" w:hAnsi="Arial" w:cs="Arial"/>
          <w:b/>
          <w:sz w:val="20"/>
          <w:szCs w:val="20"/>
        </w:rPr>
        <w:t>v</w:t>
      </w:r>
      <w:r w:rsidR="00AD12E8" w:rsidRPr="00D12BCB">
        <w:rPr>
          <w:rFonts w:ascii="Arial" w:hAnsi="Arial" w:cs="Arial"/>
          <w:b/>
          <w:sz w:val="20"/>
          <w:szCs w:val="20"/>
        </w:rPr>
        <w:t xml:space="preserve">e Dipnotlar </w:t>
      </w:r>
      <w:r w:rsidRPr="00D12BCB">
        <w:rPr>
          <w:rFonts w:ascii="Arial" w:hAnsi="Arial" w:cs="Arial"/>
          <w:b/>
          <w:sz w:val="20"/>
          <w:szCs w:val="20"/>
        </w:rPr>
        <w:t>(devamı):</w:t>
      </w:r>
    </w:p>
    <w:p w14:paraId="77E8EBC2" w14:textId="77777777" w:rsidR="004A03FF" w:rsidRPr="00AD12E8" w:rsidRDefault="004A03FF" w:rsidP="009C34E9">
      <w:pPr>
        <w:ind w:hanging="567"/>
        <w:jc w:val="both"/>
        <w:rPr>
          <w:rFonts w:ascii="Arial" w:hAnsi="Arial" w:cs="Arial"/>
          <w:b/>
          <w:sz w:val="10"/>
          <w:szCs w:val="10"/>
        </w:rPr>
      </w:pPr>
    </w:p>
    <w:p w14:paraId="7C70D21C" w14:textId="041CFD15" w:rsidR="004A03FF" w:rsidRPr="00D12BCB" w:rsidRDefault="004A03FF" w:rsidP="0085605E">
      <w:pPr>
        <w:pStyle w:val="ListParagraph"/>
        <w:numPr>
          <w:ilvl w:val="0"/>
          <w:numId w:val="31"/>
        </w:numPr>
        <w:jc w:val="both"/>
        <w:rPr>
          <w:rFonts w:ascii="Arial" w:hAnsi="Arial" w:cs="Arial"/>
          <w:b/>
          <w:sz w:val="20"/>
          <w:szCs w:val="20"/>
        </w:rPr>
      </w:pPr>
      <w:r w:rsidRPr="00D12BCB">
        <w:rPr>
          <w:rFonts w:ascii="Arial" w:hAnsi="Arial" w:cs="Arial"/>
          <w:b/>
          <w:sz w:val="20"/>
          <w:szCs w:val="20"/>
        </w:rPr>
        <w:t xml:space="preserve">Nazım </w:t>
      </w:r>
      <w:r w:rsidR="00AD12E8" w:rsidRPr="00D12BCB">
        <w:rPr>
          <w:rFonts w:ascii="Arial" w:hAnsi="Arial" w:cs="Arial"/>
          <w:b/>
          <w:sz w:val="20"/>
          <w:szCs w:val="20"/>
        </w:rPr>
        <w:t xml:space="preserve">Hesaplarda Yer Alan Yükümlülüklere İlişkin Açıklama </w:t>
      </w:r>
      <w:r w:rsidRPr="00D12BCB">
        <w:rPr>
          <w:rFonts w:ascii="Arial" w:hAnsi="Arial" w:cs="Arial"/>
          <w:b/>
          <w:sz w:val="20"/>
          <w:szCs w:val="20"/>
        </w:rPr>
        <w:t>(devamı):</w:t>
      </w:r>
    </w:p>
    <w:p w14:paraId="2F5FCA34" w14:textId="77777777" w:rsidR="009C34E9" w:rsidRPr="00AD12E8" w:rsidRDefault="009C34E9" w:rsidP="005360A8">
      <w:pPr>
        <w:jc w:val="both"/>
        <w:rPr>
          <w:rFonts w:ascii="Arial" w:hAnsi="Arial" w:cs="Arial"/>
          <w:b/>
          <w:sz w:val="10"/>
          <w:szCs w:val="10"/>
        </w:rPr>
      </w:pPr>
    </w:p>
    <w:p w14:paraId="3B41D2D8" w14:textId="77777777" w:rsidR="003C75C9" w:rsidRPr="00D12BCB" w:rsidRDefault="003C75C9" w:rsidP="00AD12EF">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r>
      <w:proofErr w:type="spellStart"/>
      <w:r w:rsidRPr="00D12BCB">
        <w:rPr>
          <w:rFonts w:ascii="Arial" w:hAnsi="Arial" w:cs="Arial"/>
          <w:b/>
          <w:sz w:val="20"/>
          <w:szCs w:val="20"/>
        </w:rPr>
        <w:t>Gayrinakdi</w:t>
      </w:r>
      <w:proofErr w:type="spellEnd"/>
      <w:r w:rsidRPr="00D12BCB">
        <w:rPr>
          <w:rFonts w:ascii="Arial" w:hAnsi="Arial" w:cs="Arial"/>
          <w:b/>
          <w:sz w:val="20"/>
          <w:szCs w:val="20"/>
        </w:rPr>
        <w:t xml:space="preserve"> Krediler Kapsamında:</w:t>
      </w:r>
    </w:p>
    <w:p w14:paraId="67428B7C" w14:textId="77777777" w:rsidR="00136C29" w:rsidRPr="00AD12E8" w:rsidRDefault="00136C29" w:rsidP="00136C29">
      <w:pPr>
        <w:tabs>
          <w:tab w:val="left" w:pos="180"/>
        </w:tabs>
        <w:jc w:val="both"/>
        <w:rPr>
          <w:rFonts w:ascii="Arial" w:hAnsi="Arial" w:cs="Arial"/>
          <w:sz w:val="10"/>
          <w:szCs w:val="10"/>
        </w:rPr>
      </w:pPr>
    </w:p>
    <w:p w14:paraId="7EEE027D" w14:textId="36218C2B" w:rsidR="00136C29" w:rsidRPr="00D12BCB" w:rsidRDefault="00136C29" w:rsidP="00AD12EF">
      <w:pPr>
        <w:tabs>
          <w:tab w:val="left" w:pos="180"/>
        </w:tabs>
        <w:ind w:left="709"/>
        <w:jc w:val="both"/>
        <w:rPr>
          <w:rFonts w:ascii="Arial" w:hAnsi="Arial" w:cs="Arial"/>
          <w:sz w:val="20"/>
          <w:szCs w:val="20"/>
        </w:rPr>
      </w:pPr>
      <w:r w:rsidRPr="00D12BCB">
        <w:rPr>
          <w:rFonts w:ascii="Arial" w:hAnsi="Arial" w:cs="Arial"/>
          <w:sz w:val="20"/>
          <w:szCs w:val="20"/>
        </w:rPr>
        <w:t xml:space="preserve">c.1)  </w:t>
      </w:r>
      <w:r w:rsidR="003E39EB" w:rsidRPr="00D12BCB">
        <w:rPr>
          <w:rFonts w:ascii="Arial" w:hAnsi="Arial" w:cs="Arial"/>
          <w:sz w:val="20"/>
          <w:szCs w:val="20"/>
        </w:rPr>
        <w:t xml:space="preser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w:t>
      </w:r>
      <w:r w:rsidR="00AD12E8" w:rsidRPr="00D12BCB">
        <w:rPr>
          <w:rFonts w:ascii="Arial" w:hAnsi="Arial" w:cs="Arial"/>
          <w:sz w:val="20"/>
          <w:szCs w:val="20"/>
        </w:rPr>
        <w:t>Kredilerin Toplam Tutarı:</w:t>
      </w:r>
    </w:p>
    <w:p w14:paraId="0BE26B93" w14:textId="77777777" w:rsidR="00136C29" w:rsidRPr="00D12BCB" w:rsidRDefault="00136C29" w:rsidP="00136C29">
      <w:pPr>
        <w:jc w:val="both"/>
        <w:rPr>
          <w:rFonts w:ascii="Arial" w:hAnsi="Arial" w:cs="Arial"/>
          <w:sz w:val="20"/>
          <w:szCs w:val="20"/>
        </w:rPr>
      </w:pPr>
    </w:p>
    <w:tbl>
      <w:tblPr>
        <w:tblW w:w="9922" w:type="dxa"/>
        <w:tblLayout w:type="fixed"/>
        <w:tblCellMar>
          <w:left w:w="0" w:type="dxa"/>
          <w:right w:w="0" w:type="dxa"/>
        </w:tblCellMar>
        <w:tblLook w:val="0000" w:firstRow="0" w:lastRow="0" w:firstColumn="0" w:lastColumn="0" w:noHBand="0" w:noVBand="0"/>
      </w:tblPr>
      <w:tblGrid>
        <w:gridCol w:w="6237"/>
        <w:gridCol w:w="1701"/>
        <w:gridCol w:w="1984"/>
      </w:tblGrid>
      <w:tr w:rsidR="00EF0780" w:rsidRPr="00D701E6" w14:paraId="36C413B5" w14:textId="77777777" w:rsidTr="00D701E6">
        <w:trPr>
          <w:trHeight w:val="113"/>
        </w:trPr>
        <w:tc>
          <w:tcPr>
            <w:tcW w:w="6237" w:type="dxa"/>
            <w:tcBorders>
              <w:top w:val="single" w:sz="4" w:space="0" w:color="auto"/>
              <w:bottom w:val="single" w:sz="8" w:space="0" w:color="auto"/>
            </w:tcBorders>
            <w:shd w:val="clear" w:color="auto" w:fill="auto"/>
          </w:tcPr>
          <w:p w14:paraId="0845AB1E" w14:textId="77777777" w:rsidR="00EF0780" w:rsidRPr="00D701E6" w:rsidRDefault="00EF0780" w:rsidP="00BC15F5">
            <w:pPr>
              <w:jc w:val="both"/>
              <w:rPr>
                <w:rFonts w:ascii="Arial" w:eastAsia="Arial Unicode MS" w:hAnsi="Arial" w:cs="Arial"/>
                <w:sz w:val="18"/>
                <w:szCs w:val="16"/>
              </w:rPr>
            </w:pPr>
            <w:r w:rsidRPr="00D701E6">
              <w:rPr>
                <w:rFonts w:ascii="Arial" w:hAnsi="Arial" w:cs="Arial"/>
                <w:sz w:val="18"/>
                <w:szCs w:val="16"/>
              </w:rPr>
              <w:t> </w:t>
            </w:r>
          </w:p>
        </w:tc>
        <w:tc>
          <w:tcPr>
            <w:tcW w:w="1701" w:type="dxa"/>
            <w:tcBorders>
              <w:top w:val="single" w:sz="4" w:space="0" w:color="auto"/>
              <w:bottom w:val="single" w:sz="8" w:space="0" w:color="auto"/>
            </w:tcBorders>
            <w:shd w:val="clear" w:color="auto" w:fill="auto"/>
            <w:vAlign w:val="center"/>
          </w:tcPr>
          <w:p w14:paraId="73C240AA" w14:textId="77777777" w:rsidR="00EF0780" w:rsidRPr="00D701E6" w:rsidRDefault="00EF0780" w:rsidP="00642A48">
            <w:pPr>
              <w:ind w:left="180" w:right="104"/>
              <w:jc w:val="right"/>
              <w:rPr>
                <w:rFonts w:ascii="Arial" w:hAnsi="Arial" w:cs="Arial"/>
                <w:b/>
                <w:sz w:val="18"/>
                <w:szCs w:val="16"/>
              </w:rPr>
            </w:pPr>
            <w:r w:rsidRPr="00D701E6">
              <w:rPr>
                <w:rFonts w:ascii="Arial" w:hAnsi="Arial" w:cs="Arial"/>
                <w:b/>
                <w:sz w:val="18"/>
                <w:szCs w:val="16"/>
              </w:rPr>
              <w:t>Cari Dönem</w:t>
            </w:r>
          </w:p>
        </w:tc>
        <w:tc>
          <w:tcPr>
            <w:tcW w:w="1984" w:type="dxa"/>
            <w:tcBorders>
              <w:top w:val="single" w:sz="4" w:space="0" w:color="auto"/>
              <w:bottom w:val="single" w:sz="8" w:space="0" w:color="auto"/>
            </w:tcBorders>
            <w:shd w:val="clear" w:color="auto" w:fill="auto"/>
          </w:tcPr>
          <w:p w14:paraId="7E379E62" w14:textId="77777777" w:rsidR="00EF0780" w:rsidRPr="00D701E6" w:rsidRDefault="00EF0780" w:rsidP="00642A48">
            <w:pPr>
              <w:ind w:left="-108" w:right="104"/>
              <w:jc w:val="right"/>
              <w:rPr>
                <w:rFonts w:ascii="Arial" w:hAnsi="Arial" w:cs="Arial"/>
                <w:b/>
                <w:sz w:val="18"/>
                <w:szCs w:val="16"/>
              </w:rPr>
            </w:pPr>
            <w:r w:rsidRPr="00D701E6">
              <w:rPr>
                <w:rFonts w:ascii="Arial" w:hAnsi="Arial" w:cs="Arial"/>
                <w:b/>
                <w:sz w:val="18"/>
                <w:szCs w:val="16"/>
              </w:rPr>
              <w:t>Önceki Dönem</w:t>
            </w:r>
          </w:p>
        </w:tc>
      </w:tr>
      <w:tr w:rsidR="00EF0780" w:rsidRPr="00D701E6" w14:paraId="75A4BFBF" w14:textId="77777777" w:rsidTr="00D701E6">
        <w:trPr>
          <w:trHeight w:val="113"/>
        </w:trPr>
        <w:tc>
          <w:tcPr>
            <w:tcW w:w="6237" w:type="dxa"/>
            <w:tcBorders>
              <w:top w:val="single" w:sz="8" w:space="0" w:color="auto"/>
            </w:tcBorders>
            <w:shd w:val="clear" w:color="auto" w:fill="auto"/>
            <w:vAlign w:val="bottom"/>
          </w:tcPr>
          <w:p w14:paraId="1B34D535" w14:textId="77777777" w:rsidR="00EF0780" w:rsidRPr="00D701E6" w:rsidRDefault="00EF0780" w:rsidP="00BC15F5">
            <w:pPr>
              <w:jc w:val="both"/>
              <w:rPr>
                <w:rFonts w:ascii="Arial" w:hAnsi="Arial" w:cs="Arial"/>
                <w:sz w:val="18"/>
                <w:szCs w:val="16"/>
              </w:rPr>
            </w:pPr>
          </w:p>
        </w:tc>
        <w:tc>
          <w:tcPr>
            <w:tcW w:w="1701" w:type="dxa"/>
            <w:tcBorders>
              <w:top w:val="single" w:sz="8" w:space="0" w:color="auto"/>
            </w:tcBorders>
            <w:shd w:val="clear" w:color="auto" w:fill="auto"/>
            <w:vAlign w:val="center"/>
          </w:tcPr>
          <w:p w14:paraId="54E40C8C" w14:textId="77777777" w:rsidR="00EF0780" w:rsidRPr="00D701E6" w:rsidRDefault="00EF0780" w:rsidP="00642A48">
            <w:pPr>
              <w:ind w:right="104"/>
              <w:jc w:val="right"/>
              <w:rPr>
                <w:rFonts w:ascii="Arial" w:hAnsi="Arial" w:cs="Arial"/>
                <w:sz w:val="18"/>
                <w:szCs w:val="16"/>
              </w:rPr>
            </w:pPr>
          </w:p>
        </w:tc>
        <w:tc>
          <w:tcPr>
            <w:tcW w:w="1984" w:type="dxa"/>
            <w:tcBorders>
              <w:top w:val="single" w:sz="8" w:space="0" w:color="auto"/>
            </w:tcBorders>
            <w:shd w:val="clear" w:color="auto" w:fill="auto"/>
            <w:vAlign w:val="center"/>
          </w:tcPr>
          <w:p w14:paraId="4BC23CD6" w14:textId="77777777" w:rsidR="00EF0780" w:rsidRPr="00D701E6" w:rsidRDefault="00EF0780" w:rsidP="00642A48">
            <w:pPr>
              <w:ind w:right="104"/>
              <w:jc w:val="right"/>
              <w:rPr>
                <w:rFonts w:ascii="Arial" w:hAnsi="Arial" w:cs="Arial"/>
                <w:sz w:val="18"/>
                <w:szCs w:val="16"/>
              </w:rPr>
            </w:pPr>
          </w:p>
        </w:tc>
      </w:tr>
      <w:tr w:rsidR="00FF55AE" w:rsidRPr="00D701E6" w14:paraId="678D3F74" w14:textId="77777777" w:rsidTr="00FF55AE">
        <w:trPr>
          <w:trHeight w:val="113"/>
        </w:trPr>
        <w:tc>
          <w:tcPr>
            <w:tcW w:w="6237" w:type="dxa"/>
            <w:shd w:val="clear" w:color="auto" w:fill="auto"/>
            <w:vAlign w:val="bottom"/>
          </w:tcPr>
          <w:p w14:paraId="4C5CF2B4" w14:textId="77777777" w:rsidR="00FF55AE" w:rsidRPr="00D701E6" w:rsidRDefault="00FF55AE" w:rsidP="00FF55AE">
            <w:pPr>
              <w:jc w:val="both"/>
              <w:rPr>
                <w:rFonts w:ascii="Arial" w:eastAsia="Arial Unicode MS" w:hAnsi="Arial" w:cs="Arial"/>
                <w:sz w:val="18"/>
                <w:szCs w:val="16"/>
              </w:rPr>
            </w:pPr>
            <w:r w:rsidRPr="00D701E6">
              <w:rPr>
                <w:rFonts w:ascii="Arial" w:hAnsi="Arial" w:cs="Arial"/>
                <w:sz w:val="18"/>
                <w:szCs w:val="16"/>
              </w:rPr>
              <w:t xml:space="preserve">Nakit kredi teminine yönelik olarak açılan </w:t>
            </w:r>
            <w:proofErr w:type="spellStart"/>
            <w:r w:rsidRPr="00D701E6">
              <w:rPr>
                <w:rFonts w:ascii="Arial" w:hAnsi="Arial" w:cs="Arial"/>
                <w:sz w:val="18"/>
                <w:szCs w:val="16"/>
              </w:rPr>
              <w:t>gayrinakdi</w:t>
            </w:r>
            <w:proofErr w:type="spellEnd"/>
            <w:r w:rsidRPr="00D701E6">
              <w:rPr>
                <w:rFonts w:ascii="Arial" w:hAnsi="Arial" w:cs="Arial"/>
                <w:sz w:val="18"/>
                <w:szCs w:val="16"/>
              </w:rPr>
              <w:t xml:space="preserve"> krediler</w:t>
            </w:r>
          </w:p>
        </w:tc>
        <w:tc>
          <w:tcPr>
            <w:tcW w:w="1701" w:type="dxa"/>
            <w:shd w:val="clear" w:color="auto" w:fill="auto"/>
            <w:vAlign w:val="bottom"/>
          </w:tcPr>
          <w:p w14:paraId="24D7C805" w14:textId="00BF0111" w:rsidR="00FF55AE" w:rsidRPr="00FF55AE" w:rsidRDefault="00FF55AE" w:rsidP="00FF55AE">
            <w:pPr>
              <w:ind w:right="104"/>
              <w:jc w:val="right"/>
              <w:rPr>
                <w:rFonts w:ascii="Arial" w:hAnsi="Arial" w:cs="Arial"/>
                <w:sz w:val="18"/>
                <w:szCs w:val="18"/>
              </w:rPr>
            </w:pPr>
            <w:r w:rsidRPr="00FF55AE">
              <w:rPr>
                <w:rFonts w:ascii="Arial" w:hAnsi="Arial" w:cs="Arial"/>
                <w:sz w:val="18"/>
                <w:szCs w:val="18"/>
              </w:rPr>
              <w:t>2.850.06</w:t>
            </w:r>
            <w:r w:rsidR="00BE2B7E">
              <w:rPr>
                <w:rFonts w:ascii="Arial" w:hAnsi="Arial" w:cs="Arial"/>
                <w:sz w:val="18"/>
                <w:szCs w:val="18"/>
              </w:rPr>
              <w:t>8</w:t>
            </w:r>
          </w:p>
        </w:tc>
        <w:tc>
          <w:tcPr>
            <w:tcW w:w="1984" w:type="dxa"/>
            <w:shd w:val="clear" w:color="auto" w:fill="auto"/>
            <w:vAlign w:val="bottom"/>
          </w:tcPr>
          <w:p w14:paraId="05213F7D" w14:textId="31E45C28" w:rsidR="00FF55AE" w:rsidRPr="00D701E6" w:rsidRDefault="00FF55AE" w:rsidP="00FF55AE">
            <w:pPr>
              <w:ind w:right="104"/>
              <w:jc w:val="right"/>
              <w:rPr>
                <w:rFonts w:ascii="Arial" w:hAnsi="Arial" w:cs="Arial"/>
                <w:sz w:val="18"/>
                <w:szCs w:val="16"/>
              </w:rPr>
            </w:pPr>
            <w:r w:rsidRPr="00D701E6">
              <w:rPr>
                <w:rFonts w:ascii="Arial" w:hAnsi="Arial" w:cs="Arial"/>
                <w:sz w:val="18"/>
                <w:szCs w:val="16"/>
              </w:rPr>
              <w:t>2.658.56</w:t>
            </w:r>
            <w:r w:rsidR="00E84509">
              <w:rPr>
                <w:rFonts w:ascii="Arial" w:hAnsi="Arial" w:cs="Arial"/>
                <w:sz w:val="18"/>
                <w:szCs w:val="16"/>
              </w:rPr>
              <w:t>6</w:t>
            </w:r>
          </w:p>
        </w:tc>
      </w:tr>
      <w:tr w:rsidR="00FF55AE" w:rsidRPr="00D701E6" w14:paraId="1DF78940" w14:textId="77777777" w:rsidTr="00FF55AE">
        <w:trPr>
          <w:trHeight w:val="113"/>
        </w:trPr>
        <w:tc>
          <w:tcPr>
            <w:tcW w:w="6237" w:type="dxa"/>
            <w:shd w:val="clear" w:color="auto" w:fill="auto"/>
            <w:vAlign w:val="bottom"/>
          </w:tcPr>
          <w:p w14:paraId="30C822F4" w14:textId="77777777" w:rsidR="00FF55AE" w:rsidRPr="00D701E6" w:rsidRDefault="00FF55AE" w:rsidP="00FF55AE">
            <w:pPr>
              <w:ind w:firstLine="180"/>
              <w:jc w:val="both"/>
              <w:rPr>
                <w:rFonts w:ascii="Arial" w:eastAsia="Arial Unicode MS" w:hAnsi="Arial" w:cs="Arial"/>
                <w:sz w:val="18"/>
                <w:szCs w:val="16"/>
              </w:rPr>
            </w:pPr>
            <w:r w:rsidRPr="00D701E6">
              <w:rPr>
                <w:rFonts w:ascii="Arial" w:hAnsi="Arial" w:cs="Arial"/>
                <w:sz w:val="18"/>
                <w:szCs w:val="16"/>
              </w:rPr>
              <w:t>Bir yıl veya daha az süreli asıl vadeli</w:t>
            </w:r>
          </w:p>
        </w:tc>
        <w:tc>
          <w:tcPr>
            <w:tcW w:w="1701" w:type="dxa"/>
            <w:shd w:val="clear" w:color="auto" w:fill="auto"/>
            <w:vAlign w:val="bottom"/>
          </w:tcPr>
          <w:p w14:paraId="08F1AE01" w14:textId="0AA1D061" w:rsidR="00FF55AE" w:rsidRPr="00FF55AE" w:rsidRDefault="00FF55AE" w:rsidP="00FF55AE">
            <w:pPr>
              <w:ind w:right="104"/>
              <w:jc w:val="right"/>
              <w:rPr>
                <w:rFonts w:ascii="Arial" w:hAnsi="Arial" w:cs="Arial"/>
                <w:sz w:val="18"/>
                <w:szCs w:val="18"/>
              </w:rPr>
            </w:pPr>
            <w:r w:rsidRPr="00FF55AE">
              <w:rPr>
                <w:rFonts w:ascii="Arial" w:hAnsi="Arial" w:cs="Arial"/>
                <w:sz w:val="18"/>
                <w:szCs w:val="18"/>
              </w:rPr>
              <w:t>2.482.9</w:t>
            </w:r>
            <w:r w:rsidR="00BE2B7E">
              <w:rPr>
                <w:rFonts w:ascii="Arial" w:hAnsi="Arial" w:cs="Arial"/>
                <w:sz w:val="18"/>
                <w:szCs w:val="18"/>
              </w:rPr>
              <w:t>40</w:t>
            </w:r>
          </w:p>
        </w:tc>
        <w:tc>
          <w:tcPr>
            <w:tcW w:w="1984" w:type="dxa"/>
            <w:shd w:val="clear" w:color="auto" w:fill="auto"/>
            <w:vAlign w:val="bottom"/>
          </w:tcPr>
          <w:p w14:paraId="3AAD1B27" w14:textId="5F7B94D2" w:rsidR="00FF55AE" w:rsidRPr="00D701E6" w:rsidRDefault="00FF55AE" w:rsidP="00FF55AE">
            <w:pPr>
              <w:ind w:right="104"/>
              <w:jc w:val="right"/>
              <w:rPr>
                <w:rFonts w:ascii="Arial" w:hAnsi="Arial" w:cs="Arial"/>
                <w:sz w:val="18"/>
                <w:szCs w:val="16"/>
              </w:rPr>
            </w:pPr>
            <w:r w:rsidRPr="00D701E6">
              <w:rPr>
                <w:rFonts w:ascii="Arial" w:hAnsi="Arial" w:cs="Arial"/>
                <w:sz w:val="18"/>
                <w:szCs w:val="16"/>
              </w:rPr>
              <w:t>2.263.85</w:t>
            </w:r>
            <w:r w:rsidR="00E84509">
              <w:rPr>
                <w:rFonts w:ascii="Arial" w:hAnsi="Arial" w:cs="Arial"/>
                <w:sz w:val="18"/>
                <w:szCs w:val="16"/>
              </w:rPr>
              <w:t>4</w:t>
            </w:r>
          </w:p>
        </w:tc>
      </w:tr>
      <w:tr w:rsidR="00FF55AE" w:rsidRPr="00D701E6" w14:paraId="56A8F9EB" w14:textId="77777777" w:rsidTr="00FF55AE">
        <w:trPr>
          <w:trHeight w:val="113"/>
        </w:trPr>
        <w:tc>
          <w:tcPr>
            <w:tcW w:w="6237" w:type="dxa"/>
            <w:shd w:val="clear" w:color="auto" w:fill="auto"/>
            <w:vAlign w:val="bottom"/>
          </w:tcPr>
          <w:p w14:paraId="3C592D2C" w14:textId="77777777" w:rsidR="00FF55AE" w:rsidRPr="00D701E6" w:rsidRDefault="00FF55AE" w:rsidP="00FF55AE">
            <w:pPr>
              <w:ind w:firstLine="180"/>
              <w:jc w:val="both"/>
              <w:rPr>
                <w:rFonts w:ascii="Arial" w:eastAsia="Arial Unicode MS" w:hAnsi="Arial" w:cs="Arial"/>
                <w:sz w:val="18"/>
                <w:szCs w:val="16"/>
              </w:rPr>
            </w:pPr>
            <w:r w:rsidRPr="00D701E6">
              <w:rPr>
                <w:rFonts w:ascii="Arial" w:hAnsi="Arial" w:cs="Arial"/>
                <w:sz w:val="18"/>
                <w:szCs w:val="16"/>
              </w:rPr>
              <w:t xml:space="preserve">Bir yıldan daha uzun süreli asıl vadeli </w:t>
            </w:r>
          </w:p>
        </w:tc>
        <w:tc>
          <w:tcPr>
            <w:tcW w:w="1701" w:type="dxa"/>
            <w:shd w:val="clear" w:color="auto" w:fill="auto"/>
            <w:vAlign w:val="bottom"/>
          </w:tcPr>
          <w:p w14:paraId="4426D16B" w14:textId="7FC85F3C" w:rsidR="00FF55AE" w:rsidRPr="00FF55AE" w:rsidRDefault="00FF55AE" w:rsidP="00FF55AE">
            <w:pPr>
              <w:ind w:right="104"/>
              <w:jc w:val="right"/>
              <w:rPr>
                <w:rFonts w:ascii="Arial" w:hAnsi="Arial" w:cs="Arial"/>
                <w:sz w:val="18"/>
                <w:szCs w:val="18"/>
              </w:rPr>
            </w:pPr>
            <w:r w:rsidRPr="00FF55AE">
              <w:rPr>
                <w:rFonts w:ascii="Arial" w:hAnsi="Arial" w:cs="Arial"/>
                <w:sz w:val="18"/>
                <w:szCs w:val="18"/>
              </w:rPr>
              <w:t>367.128</w:t>
            </w:r>
          </w:p>
        </w:tc>
        <w:tc>
          <w:tcPr>
            <w:tcW w:w="1984" w:type="dxa"/>
            <w:shd w:val="clear" w:color="auto" w:fill="auto"/>
            <w:vAlign w:val="bottom"/>
          </w:tcPr>
          <w:p w14:paraId="203CC6F2" w14:textId="5FAFF59E" w:rsidR="00FF55AE" w:rsidRPr="00D701E6" w:rsidRDefault="00FF55AE" w:rsidP="00FF55AE">
            <w:pPr>
              <w:ind w:right="104"/>
              <w:jc w:val="right"/>
              <w:rPr>
                <w:rFonts w:ascii="Arial" w:hAnsi="Arial" w:cs="Arial"/>
                <w:sz w:val="18"/>
                <w:szCs w:val="16"/>
              </w:rPr>
            </w:pPr>
            <w:r w:rsidRPr="00D701E6">
              <w:rPr>
                <w:rFonts w:ascii="Arial" w:hAnsi="Arial" w:cs="Arial"/>
                <w:sz w:val="18"/>
                <w:szCs w:val="16"/>
              </w:rPr>
              <w:t>394.712</w:t>
            </w:r>
          </w:p>
        </w:tc>
      </w:tr>
      <w:tr w:rsidR="00FF55AE" w:rsidRPr="00D701E6" w14:paraId="2B295472" w14:textId="77777777" w:rsidTr="00FF55AE">
        <w:trPr>
          <w:trHeight w:val="113"/>
        </w:trPr>
        <w:tc>
          <w:tcPr>
            <w:tcW w:w="6237" w:type="dxa"/>
            <w:shd w:val="clear" w:color="auto" w:fill="auto"/>
            <w:vAlign w:val="bottom"/>
          </w:tcPr>
          <w:p w14:paraId="2B889B91" w14:textId="77777777" w:rsidR="00FF55AE" w:rsidRPr="00D701E6" w:rsidRDefault="00FF55AE" w:rsidP="00FF55AE">
            <w:pPr>
              <w:jc w:val="both"/>
              <w:rPr>
                <w:rFonts w:ascii="Arial" w:eastAsia="Arial Unicode MS" w:hAnsi="Arial" w:cs="Arial"/>
                <w:sz w:val="18"/>
                <w:szCs w:val="16"/>
              </w:rPr>
            </w:pPr>
            <w:r w:rsidRPr="00D701E6">
              <w:rPr>
                <w:rFonts w:ascii="Arial" w:hAnsi="Arial" w:cs="Arial"/>
                <w:sz w:val="18"/>
                <w:szCs w:val="16"/>
              </w:rPr>
              <w:t xml:space="preserve">Diğer </w:t>
            </w:r>
            <w:proofErr w:type="spellStart"/>
            <w:r w:rsidRPr="00D701E6">
              <w:rPr>
                <w:rFonts w:ascii="Arial" w:hAnsi="Arial" w:cs="Arial"/>
                <w:sz w:val="18"/>
                <w:szCs w:val="16"/>
              </w:rPr>
              <w:t>gayrinakdi</w:t>
            </w:r>
            <w:proofErr w:type="spellEnd"/>
            <w:r w:rsidRPr="00D701E6">
              <w:rPr>
                <w:rFonts w:ascii="Arial" w:hAnsi="Arial" w:cs="Arial"/>
                <w:sz w:val="18"/>
                <w:szCs w:val="16"/>
              </w:rPr>
              <w:t xml:space="preserve"> krediler</w:t>
            </w:r>
          </w:p>
        </w:tc>
        <w:tc>
          <w:tcPr>
            <w:tcW w:w="1701" w:type="dxa"/>
            <w:shd w:val="clear" w:color="auto" w:fill="auto"/>
            <w:vAlign w:val="bottom"/>
          </w:tcPr>
          <w:p w14:paraId="32C4D26F" w14:textId="5CE6BFE9" w:rsidR="00FF55AE" w:rsidRPr="00FF55AE" w:rsidRDefault="00FF55AE" w:rsidP="00FF55AE">
            <w:pPr>
              <w:ind w:right="104"/>
              <w:jc w:val="right"/>
              <w:rPr>
                <w:rFonts w:ascii="Arial" w:hAnsi="Arial" w:cs="Arial"/>
                <w:sz w:val="18"/>
                <w:szCs w:val="18"/>
              </w:rPr>
            </w:pPr>
            <w:r w:rsidRPr="00FF55AE">
              <w:rPr>
                <w:rFonts w:ascii="Arial" w:hAnsi="Arial" w:cs="Arial"/>
                <w:sz w:val="18"/>
                <w:szCs w:val="18"/>
              </w:rPr>
              <w:t>147.205.61</w:t>
            </w:r>
            <w:r w:rsidR="00E84509">
              <w:rPr>
                <w:rFonts w:ascii="Arial" w:hAnsi="Arial" w:cs="Arial"/>
                <w:sz w:val="18"/>
                <w:szCs w:val="18"/>
              </w:rPr>
              <w:t>5</w:t>
            </w:r>
          </w:p>
        </w:tc>
        <w:tc>
          <w:tcPr>
            <w:tcW w:w="1984" w:type="dxa"/>
            <w:shd w:val="clear" w:color="auto" w:fill="auto"/>
            <w:vAlign w:val="bottom"/>
          </w:tcPr>
          <w:p w14:paraId="43C9AE1D" w14:textId="244A4D0D" w:rsidR="00FF55AE" w:rsidRPr="00D701E6" w:rsidRDefault="00FF55AE" w:rsidP="00FF55AE">
            <w:pPr>
              <w:ind w:right="104"/>
              <w:jc w:val="right"/>
              <w:rPr>
                <w:rFonts w:ascii="Arial" w:hAnsi="Arial" w:cs="Arial"/>
                <w:sz w:val="18"/>
                <w:szCs w:val="16"/>
              </w:rPr>
            </w:pPr>
            <w:r w:rsidRPr="00D701E6">
              <w:rPr>
                <w:rFonts w:ascii="Arial" w:hAnsi="Arial" w:cs="Arial"/>
                <w:sz w:val="18"/>
                <w:szCs w:val="16"/>
              </w:rPr>
              <w:t>108.450.93</w:t>
            </w:r>
            <w:r w:rsidR="00E84509">
              <w:rPr>
                <w:rFonts w:ascii="Arial" w:hAnsi="Arial" w:cs="Arial"/>
                <w:sz w:val="18"/>
                <w:szCs w:val="16"/>
              </w:rPr>
              <w:t>5</w:t>
            </w:r>
          </w:p>
        </w:tc>
      </w:tr>
      <w:tr w:rsidR="006D2EEE" w:rsidRPr="00D701E6" w14:paraId="5F043CDD" w14:textId="77777777" w:rsidTr="00D701E6">
        <w:trPr>
          <w:trHeight w:val="113"/>
        </w:trPr>
        <w:tc>
          <w:tcPr>
            <w:tcW w:w="6237" w:type="dxa"/>
            <w:tcBorders>
              <w:bottom w:val="single" w:sz="4" w:space="0" w:color="auto"/>
            </w:tcBorders>
            <w:shd w:val="clear" w:color="auto" w:fill="auto"/>
            <w:vAlign w:val="bottom"/>
          </w:tcPr>
          <w:p w14:paraId="6B995EF2" w14:textId="77777777" w:rsidR="006D2EEE" w:rsidRPr="00D701E6" w:rsidRDefault="006D2EEE" w:rsidP="006D2EEE">
            <w:pPr>
              <w:jc w:val="both"/>
              <w:rPr>
                <w:rFonts w:ascii="Arial" w:hAnsi="Arial" w:cs="Arial"/>
                <w:b/>
                <w:sz w:val="18"/>
                <w:szCs w:val="16"/>
              </w:rPr>
            </w:pPr>
          </w:p>
        </w:tc>
        <w:tc>
          <w:tcPr>
            <w:tcW w:w="1701" w:type="dxa"/>
            <w:tcBorders>
              <w:bottom w:val="single" w:sz="4" w:space="0" w:color="auto"/>
            </w:tcBorders>
            <w:shd w:val="clear" w:color="auto" w:fill="auto"/>
          </w:tcPr>
          <w:p w14:paraId="75DC5954" w14:textId="5BE6425C" w:rsidR="006D2EEE" w:rsidRPr="00D701E6" w:rsidRDefault="006D2EEE" w:rsidP="006D2EEE">
            <w:pPr>
              <w:ind w:right="104"/>
              <w:jc w:val="right"/>
              <w:rPr>
                <w:rFonts w:ascii="Arial" w:hAnsi="Arial" w:cs="Arial"/>
                <w:sz w:val="18"/>
                <w:szCs w:val="16"/>
                <w:highlight w:val="yellow"/>
              </w:rPr>
            </w:pPr>
          </w:p>
        </w:tc>
        <w:tc>
          <w:tcPr>
            <w:tcW w:w="1984" w:type="dxa"/>
            <w:tcBorders>
              <w:bottom w:val="single" w:sz="4" w:space="0" w:color="auto"/>
            </w:tcBorders>
            <w:shd w:val="clear" w:color="auto" w:fill="auto"/>
          </w:tcPr>
          <w:p w14:paraId="215BEF9E" w14:textId="0F64DCAE" w:rsidR="006D2EEE" w:rsidRPr="00D701E6" w:rsidRDefault="006D2EEE" w:rsidP="006D2EEE">
            <w:pPr>
              <w:jc w:val="right"/>
              <w:rPr>
                <w:rFonts w:ascii="Arial" w:hAnsi="Arial" w:cs="Arial"/>
                <w:sz w:val="18"/>
                <w:szCs w:val="16"/>
              </w:rPr>
            </w:pPr>
          </w:p>
        </w:tc>
      </w:tr>
      <w:tr w:rsidR="006D2EEE" w:rsidRPr="00D701E6" w14:paraId="6B06BCDA" w14:textId="77777777" w:rsidTr="00D701E6">
        <w:trPr>
          <w:trHeight w:val="113"/>
        </w:trPr>
        <w:tc>
          <w:tcPr>
            <w:tcW w:w="6237" w:type="dxa"/>
            <w:tcBorders>
              <w:top w:val="single" w:sz="4" w:space="0" w:color="auto"/>
              <w:bottom w:val="single" w:sz="4" w:space="0" w:color="auto"/>
            </w:tcBorders>
            <w:shd w:val="clear" w:color="auto" w:fill="auto"/>
            <w:vAlign w:val="bottom"/>
          </w:tcPr>
          <w:p w14:paraId="409FDA87" w14:textId="77777777" w:rsidR="006D2EEE" w:rsidRPr="00D701E6" w:rsidRDefault="006D2EEE" w:rsidP="006D2EEE">
            <w:pPr>
              <w:jc w:val="both"/>
              <w:rPr>
                <w:rFonts w:ascii="Arial" w:eastAsia="Arial Unicode MS" w:hAnsi="Arial" w:cs="Arial"/>
                <w:b/>
                <w:sz w:val="18"/>
                <w:szCs w:val="16"/>
              </w:rPr>
            </w:pPr>
            <w:r w:rsidRPr="00D701E6">
              <w:rPr>
                <w:rFonts w:ascii="Arial" w:hAnsi="Arial" w:cs="Arial"/>
                <w:b/>
                <w:sz w:val="18"/>
                <w:szCs w:val="16"/>
              </w:rPr>
              <w:t>Toplam</w:t>
            </w:r>
          </w:p>
        </w:tc>
        <w:tc>
          <w:tcPr>
            <w:tcW w:w="1701" w:type="dxa"/>
            <w:tcBorders>
              <w:top w:val="single" w:sz="4" w:space="0" w:color="auto"/>
              <w:bottom w:val="single" w:sz="4" w:space="0" w:color="auto"/>
            </w:tcBorders>
            <w:shd w:val="clear" w:color="auto" w:fill="auto"/>
            <w:vAlign w:val="bottom"/>
          </w:tcPr>
          <w:p w14:paraId="4F8F4AA1" w14:textId="1568BBE3" w:rsidR="006D2EEE" w:rsidRPr="00D701E6" w:rsidRDefault="00FF55AE" w:rsidP="006D2EEE">
            <w:pPr>
              <w:ind w:left="572"/>
              <w:jc w:val="center"/>
              <w:rPr>
                <w:rFonts w:ascii="Arial" w:hAnsi="Arial" w:cs="Arial"/>
                <w:b/>
                <w:bCs/>
                <w:sz w:val="18"/>
                <w:szCs w:val="16"/>
              </w:rPr>
            </w:pPr>
            <w:r w:rsidRPr="00FF55AE">
              <w:rPr>
                <w:rFonts w:ascii="Arial" w:hAnsi="Arial" w:cs="Arial"/>
                <w:b/>
                <w:bCs/>
                <w:sz w:val="18"/>
                <w:szCs w:val="16"/>
              </w:rPr>
              <w:t>150.055.683</w:t>
            </w:r>
          </w:p>
        </w:tc>
        <w:tc>
          <w:tcPr>
            <w:tcW w:w="1984" w:type="dxa"/>
            <w:tcBorders>
              <w:top w:val="single" w:sz="4" w:space="0" w:color="auto"/>
              <w:bottom w:val="single" w:sz="4" w:space="0" w:color="auto"/>
            </w:tcBorders>
            <w:shd w:val="clear" w:color="auto" w:fill="auto"/>
            <w:vAlign w:val="bottom"/>
          </w:tcPr>
          <w:p w14:paraId="472ED74F" w14:textId="5034CD16" w:rsidR="006D2EEE" w:rsidRPr="00D701E6" w:rsidRDefault="006D2EEE" w:rsidP="006D2EEE">
            <w:pPr>
              <w:ind w:right="104"/>
              <w:jc w:val="right"/>
              <w:rPr>
                <w:rFonts w:ascii="Arial" w:hAnsi="Arial" w:cs="Arial"/>
                <w:b/>
                <w:sz w:val="18"/>
                <w:szCs w:val="16"/>
              </w:rPr>
            </w:pPr>
            <w:r w:rsidRPr="00D701E6">
              <w:rPr>
                <w:rFonts w:ascii="Arial" w:hAnsi="Arial" w:cs="Arial"/>
                <w:b/>
                <w:bCs/>
                <w:sz w:val="18"/>
                <w:szCs w:val="16"/>
              </w:rPr>
              <w:t>111.109.501</w:t>
            </w:r>
          </w:p>
        </w:tc>
      </w:tr>
    </w:tbl>
    <w:p w14:paraId="587FA379" w14:textId="7E00A4B1" w:rsidR="00950B6F" w:rsidRPr="00D12BCB" w:rsidRDefault="00950B6F" w:rsidP="00950B6F">
      <w:pPr>
        <w:jc w:val="both"/>
        <w:rPr>
          <w:rFonts w:ascii="Arial" w:hAnsi="Arial" w:cs="Arial"/>
          <w:sz w:val="20"/>
          <w:szCs w:val="20"/>
        </w:rPr>
      </w:pPr>
    </w:p>
    <w:p w14:paraId="33AF418F" w14:textId="21B3A1FD" w:rsidR="00106103" w:rsidRPr="00D12BCB" w:rsidRDefault="00106103" w:rsidP="00AD12EF">
      <w:pPr>
        <w:pStyle w:val="BodyTextIndent"/>
        <w:tabs>
          <w:tab w:val="left" w:pos="180"/>
        </w:tabs>
        <w:ind w:left="709" w:firstLine="0"/>
        <w:rPr>
          <w:rFonts w:ascii="Arial" w:hAnsi="Arial" w:cs="Arial"/>
          <w:iCs/>
          <w:sz w:val="20"/>
          <w:szCs w:val="20"/>
        </w:rPr>
      </w:pPr>
      <w:r w:rsidRPr="00D12BCB">
        <w:rPr>
          <w:rFonts w:ascii="Arial" w:hAnsi="Arial" w:cs="Arial"/>
          <w:iCs/>
          <w:sz w:val="20"/>
          <w:szCs w:val="20"/>
        </w:rPr>
        <w:t xml:space="preserve">c.2)   </w:t>
      </w:r>
      <w:proofErr w:type="spellStart"/>
      <w:r w:rsidRPr="00D12BCB">
        <w:rPr>
          <w:rFonts w:ascii="Arial" w:hAnsi="Arial" w:cs="Arial"/>
          <w:iCs/>
          <w:sz w:val="20"/>
          <w:szCs w:val="20"/>
        </w:rPr>
        <w:t>Gayrinakdi</w:t>
      </w:r>
      <w:proofErr w:type="spellEnd"/>
      <w:r w:rsidRPr="00D12BCB">
        <w:rPr>
          <w:rFonts w:ascii="Arial" w:hAnsi="Arial" w:cs="Arial"/>
          <w:iCs/>
          <w:sz w:val="20"/>
          <w:szCs w:val="20"/>
        </w:rPr>
        <w:t xml:space="preserve"> </w:t>
      </w:r>
      <w:r w:rsidR="00AD12E8" w:rsidRPr="00D12BCB">
        <w:rPr>
          <w:rFonts w:ascii="Arial" w:hAnsi="Arial" w:cs="Arial"/>
          <w:iCs/>
          <w:sz w:val="20"/>
          <w:szCs w:val="20"/>
        </w:rPr>
        <w:t>Krediler Hesabı İçinde Sektör Bazında Risk Yoğunlaşması Hakkında Bilgi:</w:t>
      </w:r>
    </w:p>
    <w:p w14:paraId="6572D44D" w14:textId="77777777" w:rsidR="00106103" w:rsidRPr="00AD12E8" w:rsidRDefault="00106103" w:rsidP="00106103">
      <w:pPr>
        <w:pStyle w:val="BodyTextIndent"/>
        <w:tabs>
          <w:tab w:val="left" w:pos="180"/>
        </w:tabs>
        <w:ind w:left="1134" w:hanging="425"/>
        <w:rPr>
          <w:rFonts w:ascii="Arial" w:hAnsi="Arial" w:cs="Arial"/>
          <w:sz w:val="10"/>
          <w:szCs w:val="10"/>
        </w:rPr>
      </w:pPr>
    </w:p>
    <w:p w14:paraId="04A09978" w14:textId="77777777" w:rsidR="006D2EEE" w:rsidRDefault="006D2EEE" w:rsidP="006D2EEE">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4521BF0" w14:textId="04484C06" w:rsidR="00235656" w:rsidRPr="00AD12E8" w:rsidRDefault="00235656" w:rsidP="00B114A2">
      <w:pPr>
        <w:pStyle w:val="BodyTextIndent"/>
        <w:tabs>
          <w:tab w:val="left" w:pos="180"/>
        </w:tabs>
        <w:ind w:firstLine="0"/>
        <w:rPr>
          <w:rFonts w:ascii="Arial" w:hAnsi="Arial" w:cs="Arial"/>
          <w:iCs/>
          <w:sz w:val="10"/>
          <w:szCs w:val="10"/>
        </w:rPr>
      </w:pPr>
    </w:p>
    <w:p w14:paraId="4D59A856" w14:textId="18E9C1A1" w:rsidR="00B114A2" w:rsidRPr="00D12BCB" w:rsidRDefault="00B114A2" w:rsidP="00B114A2">
      <w:pPr>
        <w:ind w:left="709"/>
        <w:jc w:val="both"/>
        <w:rPr>
          <w:rFonts w:ascii="Arial" w:hAnsi="Arial" w:cs="Arial"/>
          <w:bCs/>
          <w:iCs/>
          <w:sz w:val="20"/>
          <w:szCs w:val="20"/>
        </w:rPr>
      </w:pPr>
      <w:r w:rsidRPr="00D12BCB">
        <w:rPr>
          <w:rFonts w:ascii="Arial" w:hAnsi="Arial" w:cs="Arial"/>
          <w:iCs/>
          <w:sz w:val="20"/>
          <w:szCs w:val="20"/>
        </w:rPr>
        <w:t>c.3)</w:t>
      </w:r>
      <w:r w:rsidRPr="00D12BCB">
        <w:rPr>
          <w:rFonts w:ascii="Arial" w:hAnsi="Arial" w:cs="Arial"/>
          <w:iCs/>
          <w:sz w:val="20"/>
          <w:szCs w:val="20"/>
        </w:rPr>
        <w:tab/>
      </w:r>
      <w:r w:rsidRPr="00D12BCB">
        <w:rPr>
          <w:rFonts w:ascii="Arial" w:hAnsi="Arial" w:cs="Arial"/>
          <w:bCs/>
          <w:iCs/>
          <w:sz w:val="20"/>
          <w:szCs w:val="20"/>
        </w:rPr>
        <w:t xml:space="preserve">I ve </w:t>
      </w:r>
      <w:proofErr w:type="spellStart"/>
      <w:r w:rsidRPr="00D12BCB">
        <w:rPr>
          <w:rFonts w:ascii="Arial" w:hAnsi="Arial" w:cs="Arial"/>
          <w:bCs/>
          <w:iCs/>
          <w:sz w:val="20"/>
          <w:szCs w:val="20"/>
        </w:rPr>
        <w:t>II’nci</w:t>
      </w:r>
      <w:proofErr w:type="spellEnd"/>
      <w:r w:rsidRPr="00D12BCB">
        <w:rPr>
          <w:rFonts w:ascii="Arial" w:hAnsi="Arial" w:cs="Arial"/>
          <w:bCs/>
          <w:iCs/>
          <w:sz w:val="20"/>
          <w:szCs w:val="20"/>
        </w:rPr>
        <w:t xml:space="preserve"> </w:t>
      </w:r>
      <w:r w:rsidR="00AD12E8" w:rsidRPr="00D12BCB">
        <w:rPr>
          <w:rFonts w:ascii="Arial" w:hAnsi="Arial" w:cs="Arial"/>
          <w:bCs/>
          <w:iCs/>
          <w:sz w:val="20"/>
          <w:szCs w:val="20"/>
        </w:rPr>
        <w:t xml:space="preserve">Grupta Sınıflandırılan </w:t>
      </w:r>
      <w:proofErr w:type="spellStart"/>
      <w:r w:rsidR="00AD12E8" w:rsidRPr="00D12BCB">
        <w:rPr>
          <w:rFonts w:ascii="Arial" w:hAnsi="Arial" w:cs="Arial"/>
          <w:bCs/>
          <w:iCs/>
          <w:sz w:val="20"/>
          <w:szCs w:val="20"/>
        </w:rPr>
        <w:t>Gayrinakdi</w:t>
      </w:r>
      <w:proofErr w:type="spellEnd"/>
      <w:r w:rsidR="00AD12E8" w:rsidRPr="00D12BCB">
        <w:rPr>
          <w:rFonts w:ascii="Arial" w:hAnsi="Arial" w:cs="Arial"/>
          <w:bCs/>
          <w:iCs/>
          <w:sz w:val="20"/>
          <w:szCs w:val="20"/>
        </w:rPr>
        <w:t xml:space="preserve"> Kredilere İlişkin Bilgiler:</w:t>
      </w:r>
    </w:p>
    <w:p w14:paraId="1E7200D6" w14:textId="77777777" w:rsidR="006D2EEE" w:rsidRDefault="006D2EEE" w:rsidP="006D2EEE">
      <w:pPr>
        <w:tabs>
          <w:tab w:val="left" w:pos="9355"/>
        </w:tabs>
        <w:ind w:left="709"/>
        <w:jc w:val="both"/>
        <w:rPr>
          <w:rFonts w:ascii="Arial" w:hAnsi="Arial" w:cs="Arial"/>
          <w:bCs/>
          <w:iCs/>
          <w:sz w:val="20"/>
          <w:szCs w:val="20"/>
        </w:rPr>
      </w:pPr>
    </w:p>
    <w:p w14:paraId="20B6DFB2" w14:textId="2FFD2B47" w:rsidR="006D2EEE" w:rsidRDefault="006D2EEE" w:rsidP="006D2EEE">
      <w:pPr>
        <w:tabs>
          <w:tab w:val="left" w:pos="9355"/>
        </w:tabs>
        <w:ind w:left="709"/>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AF0B007" w14:textId="77777777" w:rsidR="005A0E88" w:rsidRPr="00AD12E8" w:rsidRDefault="005A0E88"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4FE3F8F6" w14:textId="61D2B577" w:rsidR="00106103" w:rsidRPr="001D6C22" w:rsidRDefault="00106103" w:rsidP="0085605E">
      <w:pPr>
        <w:pStyle w:val="ListParagraph"/>
        <w:numPr>
          <w:ilvl w:val="0"/>
          <w:numId w:val="31"/>
        </w:numPr>
        <w:jc w:val="both"/>
        <w:rPr>
          <w:rFonts w:ascii="Arial" w:hAnsi="Arial" w:cs="Arial"/>
          <w:b/>
          <w:sz w:val="20"/>
          <w:szCs w:val="20"/>
        </w:rPr>
      </w:pPr>
      <w:r w:rsidRPr="001D6C22">
        <w:rPr>
          <w:rFonts w:ascii="Arial" w:hAnsi="Arial" w:cs="Arial"/>
          <w:b/>
          <w:sz w:val="20"/>
          <w:szCs w:val="20"/>
        </w:rPr>
        <w:t xml:space="preserve">Türev </w:t>
      </w:r>
      <w:r w:rsidR="00AD12E8" w:rsidRPr="001D6C22">
        <w:rPr>
          <w:rFonts w:ascii="Arial" w:hAnsi="Arial" w:cs="Arial"/>
          <w:b/>
          <w:sz w:val="20"/>
          <w:szCs w:val="20"/>
        </w:rPr>
        <w:t xml:space="preserve">İşlemlere İlişkin Açıklamalar: </w:t>
      </w:r>
    </w:p>
    <w:p w14:paraId="77D2E72E" w14:textId="3E1E2AA2" w:rsidR="00106103" w:rsidRPr="00AD12E8" w:rsidRDefault="00106103" w:rsidP="00106103">
      <w:pPr>
        <w:jc w:val="both"/>
        <w:rPr>
          <w:rFonts w:ascii="Arial" w:hAnsi="Arial" w:cs="Arial"/>
          <w:b/>
          <w:sz w:val="10"/>
          <w:szCs w:val="10"/>
        </w:rPr>
      </w:pPr>
    </w:p>
    <w:p w14:paraId="287C2A1E" w14:textId="77777777" w:rsidR="00E3359F" w:rsidRPr="00E3359F" w:rsidRDefault="00E3359F" w:rsidP="00E3359F">
      <w:pPr>
        <w:ind w:left="426"/>
        <w:jc w:val="both"/>
        <w:rPr>
          <w:rFonts w:ascii="Arial" w:hAnsi="Arial" w:cs="Arial"/>
          <w:sz w:val="20"/>
          <w:szCs w:val="20"/>
        </w:rPr>
      </w:pPr>
      <w:r w:rsidRPr="00E3359F">
        <w:rPr>
          <w:rFonts w:ascii="Arial" w:hAnsi="Arial" w:cs="Arial"/>
          <w:sz w:val="20"/>
          <w:szCs w:val="20"/>
        </w:rPr>
        <w:t>Bankalarca Kamuya Açıklanacak Finansal Tablolar ile Bunlara İlişkin Açıklama ve Dipnotlar Hakkında Tebliğ’in 25’inci maddesi uyarınca ara dönemde hazırlanmamıştır.</w:t>
      </w:r>
    </w:p>
    <w:p w14:paraId="06E2BBA7" w14:textId="77777777" w:rsidR="00106103" w:rsidRPr="00AD12E8" w:rsidRDefault="00106103" w:rsidP="00106103">
      <w:pPr>
        <w:pStyle w:val="xl81"/>
        <w:pBdr>
          <w:left w:val="none" w:sz="0" w:space="0" w:color="auto"/>
        </w:pBdr>
        <w:spacing w:before="0" w:beforeAutospacing="0" w:after="0" w:afterAutospacing="0"/>
        <w:textAlignment w:val="auto"/>
        <w:rPr>
          <w:rFonts w:ascii="Arial" w:hAnsi="Arial" w:cs="Arial"/>
          <w:b/>
          <w:sz w:val="10"/>
          <w:szCs w:val="10"/>
        </w:rPr>
      </w:pPr>
    </w:p>
    <w:p w14:paraId="4345B056" w14:textId="37EBC1F3" w:rsidR="00106103" w:rsidRPr="00D12BCB" w:rsidRDefault="00106103" w:rsidP="0085605E">
      <w:pPr>
        <w:pStyle w:val="ListParagraph"/>
        <w:numPr>
          <w:ilvl w:val="0"/>
          <w:numId w:val="31"/>
        </w:numPr>
        <w:ind w:left="426" w:hanging="426"/>
        <w:jc w:val="both"/>
        <w:rPr>
          <w:rFonts w:ascii="Arial" w:hAnsi="Arial" w:cs="Arial"/>
          <w:b/>
          <w:sz w:val="20"/>
          <w:szCs w:val="20"/>
        </w:rPr>
      </w:pPr>
      <w:r w:rsidRPr="00D12BCB">
        <w:rPr>
          <w:rFonts w:ascii="Arial" w:hAnsi="Arial" w:cs="Arial"/>
          <w:b/>
          <w:sz w:val="20"/>
          <w:szCs w:val="20"/>
        </w:rPr>
        <w:t xml:space="preserve">Kredi </w:t>
      </w:r>
      <w:r w:rsidR="00AD12E8" w:rsidRPr="00D12BCB">
        <w:rPr>
          <w:rFonts w:ascii="Arial" w:hAnsi="Arial" w:cs="Arial"/>
          <w:b/>
          <w:sz w:val="20"/>
          <w:szCs w:val="20"/>
        </w:rPr>
        <w:t xml:space="preserve">Türevlerine </w:t>
      </w:r>
      <w:r w:rsidR="00AD12E8">
        <w:rPr>
          <w:rFonts w:ascii="Arial" w:hAnsi="Arial" w:cs="Arial"/>
          <w:b/>
          <w:sz w:val="20"/>
          <w:szCs w:val="20"/>
        </w:rPr>
        <w:t>v</w:t>
      </w:r>
      <w:r w:rsidR="00AD12E8" w:rsidRPr="00D12BCB">
        <w:rPr>
          <w:rFonts w:ascii="Arial" w:hAnsi="Arial" w:cs="Arial"/>
          <w:b/>
          <w:sz w:val="20"/>
          <w:szCs w:val="20"/>
        </w:rPr>
        <w:t>e Bunlardan Dolayı Maruz Kalınan Risklere İlişkin Açıklamalar:</w:t>
      </w:r>
    </w:p>
    <w:p w14:paraId="638AB5B2" w14:textId="77777777" w:rsidR="00106103" w:rsidRPr="00BE0828"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0"/>
          <w:szCs w:val="10"/>
        </w:rPr>
      </w:pPr>
    </w:p>
    <w:p w14:paraId="3E6888D4" w14:textId="77777777" w:rsidR="00E3359F" w:rsidRPr="00E3359F" w:rsidRDefault="00E3359F" w:rsidP="00E3359F">
      <w:pPr>
        <w:ind w:left="426"/>
        <w:jc w:val="both"/>
        <w:rPr>
          <w:rFonts w:ascii="Arial" w:hAnsi="Arial" w:cs="Arial"/>
          <w:sz w:val="20"/>
          <w:szCs w:val="20"/>
        </w:rPr>
      </w:pPr>
      <w:r w:rsidRPr="00E3359F">
        <w:rPr>
          <w:rFonts w:ascii="Arial" w:hAnsi="Arial" w:cs="Arial"/>
          <w:sz w:val="20"/>
          <w:szCs w:val="20"/>
        </w:rPr>
        <w:t>Bankalarca Kamuya Açıklanacak Finansal Tablolar ile Bunlara İlişkin Açıklama ve Dipnotlar Hakkında Tebliğ’in 25’inci maddesi uyarınca ara dönemde hazırlanmamıştır.</w:t>
      </w:r>
    </w:p>
    <w:p w14:paraId="74CB84C9" w14:textId="77777777" w:rsidR="00106103" w:rsidRPr="00BE0828"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0"/>
          <w:szCs w:val="10"/>
        </w:rPr>
      </w:pPr>
    </w:p>
    <w:p w14:paraId="3EB20C54" w14:textId="3FC13B99" w:rsidR="00106103" w:rsidRPr="00D12BCB" w:rsidRDefault="00106103" w:rsidP="0085605E">
      <w:pPr>
        <w:pStyle w:val="ListParagraph"/>
        <w:numPr>
          <w:ilvl w:val="0"/>
          <w:numId w:val="31"/>
        </w:numPr>
        <w:ind w:left="426" w:hanging="426"/>
        <w:jc w:val="both"/>
        <w:rPr>
          <w:rFonts w:ascii="Arial" w:hAnsi="Arial" w:cs="Arial"/>
          <w:b/>
          <w:sz w:val="20"/>
          <w:szCs w:val="20"/>
        </w:rPr>
      </w:pPr>
      <w:r w:rsidRPr="00D12BCB">
        <w:rPr>
          <w:rFonts w:ascii="Arial" w:hAnsi="Arial" w:cs="Arial"/>
          <w:b/>
          <w:sz w:val="20"/>
          <w:szCs w:val="20"/>
        </w:rPr>
        <w:t xml:space="preserve">Koşullu </w:t>
      </w:r>
      <w:r w:rsidR="00BE0828" w:rsidRPr="00D12BCB">
        <w:rPr>
          <w:rFonts w:ascii="Arial" w:hAnsi="Arial" w:cs="Arial"/>
          <w:b/>
          <w:sz w:val="20"/>
          <w:szCs w:val="20"/>
        </w:rPr>
        <w:t xml:space="preserve">Borçlar </w:t>
      </w:r>
      <w:r w:rsidR="00BE0828">
        <w:rPr>
          <w:rFonts w:ascii="Arial" w:hAnsi="Arial" w:cs="Arial"/>
          <w:b/>
          <w:sz w:val="20"/>
          <w:szCs w:val="20"/>
        </w:rPr>
        <w:t>v</w:t>
      </w:r>
      <w:r w:rsidR="00BE0828" w:rsidRPr="00D12BCB">
        <w:rPr>
          <w:rFonts w:ascii="Arial" w:hAnsi="Arial" w:cs="Arial"/>
          <w:b/>
          <w:sz w:val="20"/>
          <w:szCs w:val="20"/>
        </w:rPr>
        <w:t>e Varlıklara İlişkin Açıklamalar:</w:t>
      </w:r>
    </w:p>
    <w:p w14:paraId="4F8FCF5A" w14:textId="77777777" w:rsidR="00106103" w:rsidRPr="00BE0828"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10"/>
          <w:szCs w:val="10"/>
        </w:rPr>
      </w:pPr>
      <w:r w:rsidRPr="00D12BCB">
        <w:rPr>
          <w:rFonts w:ascii="Arial" w:eastAsia="Times New Roman" w:hAnsi="Arial" w:cs="Arial"/>
          <w:b/>
          <w:sz w:val="20"/>
          <w:szCs w:val="20"/>
        </w:rPr>
        <w:tab/>
      </w:r>
    </w:p>
    <w:p w14:paraId="4B56153E" w14:textId="77777777" w:rsidR="00E3359F" w:rsidRPr="00E3359F" w:rsidRDefault="00E3359F" w:rsidP="00E3359F">
      <w:pPr>
        <w:ind w:left="426"/>
        <w:jc w:val="both"/>
        <w:rPr>
          <w:rFonts w:ascii="Arial" w:hAnsi="Arial" w:cs="Arial"/>
          <w:sz w:val="20"/>
          <w:szCs w:val="20"/>
        </w:rPr>
      </w:pPr>
      <w:r w:rsidRPr="00E3359F">
        <w:rPr>
          <w:rFonts w:ascii="Arial" w:hAnsi="Arial" w:cs="Arial"/>
          <w:sz w:val="20"/>
          <w:szCs w:val="20"/>
        </w:rPr>
        <w:t>Bankalarca Kamuya Açıklanacak Finansal Tablolar ile Bunlara İlişkin Açıklama ve Dipnotlar Hakkında Tebliğ’in 25’inci maddesi uyarınca ara dönemde hazırlanmamıştır.</w:t>
      </w:r>
    </w:p>
    <w:p w14:paraId="7180BAF2" w14:textId="77777777" w:rsidR="00106103" w:rsidRPr="00BE0828"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10"/>
          <w:szCs w:val="10"/>
        </w:rPr>
      </w:pPr>
    </w:p>
    <w:p w14:paraId="39F468C0" w14:textId="690109B4" w:rsidR="00106103" w:rsidRPr="00D12BCB" w:rsidRDefault="00106103" w:rsidP="0085605E">
      <w:pPr>
        <w:pStyle w:val="ListParagraph"/>
        <w:numPr>
          <w:ilvl w:val="0"/>
          <w:numId w:val="31"/>
        </w:numPr>
        <w:ind w:left="426" w:hanging="426"/>
        <w:jc w:val="both"/>
        <w:rPr>
          <w:rFonts w:ascii="Arial" w:hAnsi="Arial" w:cs="Arial"/>
          <w:b/>
          <w:sz w:val="20"/>
          <w:szCs w:val="20"/>
        </w:rPr>
      </w:pPr>
      <w:r w:rsidRPr="00D12BCB">
        <w:rPr>
          <w:rFonts w:ascii="Arial" w:hAnsi="Arial" w:cs="Arial"/>
          <w:b/>
          <w:sz w:val="20"/>
          <w:szCs w:val="20"/>
        </w:rPr>
        <w:t xml:space="preserve">Başkaları </w:t>
      </w:r>
      <w:r w:rsidR="00BE0828" w:rsidRPr="00D12BCB">
        <w:rPr>
          <w:rFonts w:ascii="Arial" w:hAnsi="Arial" w:cs="Arial"/>
          <w:b/>
          <w:sz w:val="20"/>
          <w:szCs w:val="20"/>
        </w:rPr>
        <w:t xml:space="preserve">Nam </w:t>
      </w:r>
      <w:r w:rsidR="00BE0828">
        <w:rPr>
          <w:rFonts w:ascii="Arial" w:hAnsi="Arial" w:cs="Arial"/>
          <w:b/>
          <w:sz w:val="20"/>
          <w:szCs w:val="20"/>
        </w:rPr>
        <w:t>v</w:t>
      </w:r>
      <w:r w:rsidR="00BE0828" w:rsidRPr="00D12BCB">
        <w:rPr>
          <w:rFonts w:ascii="Arial" w:hAnsi="Arial" w:cs="Arial"/>
          <w:b/>
          <w:sz w:val="20"/>
          <w:szCs w:val="20"/>
        </w:rPr>
        <w:t>e Hesabına Verilen Hizmetlere İlişkin Açıklamalar:</w:t>
      </w:r>
    </w:p>
    <w:p w14:paraId="4A15D3C6" w14:textId="77777777" w:rsidR="00B114A2" w:rsidRPr="00BE0828" w:rsidRDefault="00B114A2" w:rsidP="00B114A2">
      <w:pPr>
        <w:pStyle w:val="ListParagraph"/>
        <w:ind w:left="426"/>
        <w:jc w:val="both"/>
        <w:rPr>
          <w:rFonts w:ascii="Arial" w:hAnsi="Arial" w:cs="Arial"/>
          <w:b/>
          <w:sz w:val="10"/>
          <w:szCs w:val="10"/>
        </w:rPr>
      </w:pPr>
    </w:p>
    <w:p w14:paraId="4079B866" w14:textId="77777777" w:rsidR="00E3359F" w:rsidRPr="00E3359F" w:rsidRDefault="00E3359F" w:rsidP="00E3359F">
      <w:pPr>
        <w:ind w:left="426"/>
        <w:jc w:val="both"/>
        <w:rPr>
          <w:rFonts w:ascii="Arial" w:hAnsi="Arial" w:cs="Arial"/>
          <w:sz w:val="20"/>
          <w:szCs w:val="20"/>
        </w:rPr>
      </w:pPr>
      <w:r w:rsidRPr="00E3359F">
        <w:rPr>
          <w:rFonts w:ascii="Arial" w:hAnsi="Arial" w:cs="Arial"/>
          <w:sz w:val="20"/>
          <w:szCs w:val="20"/>
        </w:rPr>
        <w:t>Bankalarca Kamuya Açıklanacak Finansal Tablolar ile Bunlara İlişkin Açıklama ve Dipnotlar Hakkında Tebliğ’in 25’inci maddesi uyarınca ara dönemde hazırlanmamıştır.</w:t>
      </w:r>
    </w:p>
    <w:p w14:paraId="00CDD8A9" w14:textId="0F040A72"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9116738" w14:textId="5EF060D6"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6BFE5A8" w14:textId="4AB9F9D5"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BB24109" w14:textId="3AE35DF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F99A0FB" w14:textId="1FA1A2B1"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6EB1DF8" w14:textId="638CCDF4"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BC5FEAE" w14:textId="25E4882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B470346" w14:textId="4999B1C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8470A79" w14:textId="7523EA9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7DEA940A" w14:textId="77777777" w:rsidR="00C322E5" w:rsidRPr="00D12BCB" w:rsidRDefault="00C322E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74E6F7A" w14:textId="26624D88"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FE8213" w14:textId="0C8AC02C" w:rsidR="00811C35" w:rsidRDefault="00811C35"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41FB02D8" w14:textId="55A8EE69" w:rsidR="0093262C" w:rsidRDefault="0093262C"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4CCF1918" w14:textId="5ADDA81B" w:rsidR="0093262C" w:rsidRDefault="0093262C"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2719F257" w14:textId="4ABB84EF" w:rsidR="00364301" w:rsidRDefault="00364301"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5A151782" w14:textId="77777777" w:rsidR="0093262C" w:rsidRPr="0093262C" w:rsidRDefault="0093262C" w:rsidP="00811C35">
      <w:pPr>
        <w:pStyle w:val="xl81"/>
        <w:pBdr>
          <w:left w:val="none" w:sz="0" w:space="0" w:color="auto"/>
        </w:pBdr>
        <w:spacing w:before="0" w:beforeAutospacing="0" w:after="0" w:afterAutospacing="0"/>
        <w:jc w:val="both"/>
        <w:textAlignment w:val="auto"/>
        <w:rPr>
          <w:rFonts w:ascii="Arial" w:hAnsi="Arial" w:cs="Arial"/>
          <w:b/>
          <w:sz w:val="10"/>
          <w:szCs w:val="10"/>
        </w:rPr>
      </w:pPr>
    </w:p>
    <w:p w14:paraId="3F39D94B" w14:textId="402DE346"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lastRenderedPageBreak/>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2951FB5F" w14:textId="77777777" w:rsidR="0093262C" w:rsidRPr="001937F9" w:rsidRDefault="0093262C" w:rsidP="0093262C">
      <w:pPr>
        <w:pStyle w:val="BodyTextIndent"/>
        <w:ind w:firstLine="0"/>
        <w:rPr>
          <w:rFonts w:ascii="Arial" w:hAnsi="Arial" w:cs="Arial"/>
          <w:b/>
          <w:sz w:val="10"/>
          <w:szCs w:val="10"/>
        </w:rPr>
      </w:pPr>
    </w:p>
    <w:p w14:paraId="49253F48" w14:textId="1BB25564"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402EEF7B" w14:textId="77777777" w:rsidR="00033DD0" w:rsidRPr="0093262C" w:rsidRDefault="00033DD0" w:rsidP="0093262C">
      <w:pPr>
        <w:pStyle w:val="xl81"/>
        <w:pBdr>
          <w:left w:val="none" w:sz="0" w:space="0" w:color="auto"/>
        </w:pBdr>
        <w:spacing w:before="0" w:beforeAutospacing="0" w:after="0" w:afterAutospacing="0"/>
        <w:jc w:val="both"/>
        <w:textAlignment w:val="auto"/>
        <w:rPr>
          <w:rFonts w:ascii="Arial" w:hAnsi="Arial" w:cs="Arial"/>
          <w:b/>
          <w:sz w:val="10"/>
          <w:szCs w:val="10"/>
        </w:rPr>
      </w:pPr>
    </w:p>
    <w:p w14:paraId="01BC0DA0" w14:textId="591ACE87" w:rsidR="00136C29" w:rsidRPr="00D12BCB"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136C29" w:rsidRPr="00D12BCB">
        <w:rPr>
          <w:rFonts w:ascii="Arial" w:hAnsi="Arial" w:cs="Arial"/>
          <w:b/>
          <w:sz w:val="20"/>
          <w:szCs w:val="20"/>
        </w:rPr>
        <w:t xml:space="preserve">Gelir </w:t>
      </w:r>
      <w:r w:rsidR="0093262C" w:rsidRPr="00D12BCB">
        <w:rPr>
          <w:rFonts w:ascii="Arial" w:hAnsi="Arial" w:cs="Arial"/>
          <w:b/>
          <w:sz w:val="20"/>
          <w:szCs w:val="20"/>
        </w:rPr>
        <w:t xml:space="preserve">Tablosuna İlişkin Açıklama </w:t>
      </w:r>
      <w:r w:rsidR="0093262C">
        <w:rPr>
          <w:rFonts w:ascii="Arial" w:hAnsi="Arial" w:cs="Arial"/>
          <w:b/>
          <w:sz w:val="20"/>
          <w:szCs w:val="20"/>
        </w:rPr>
        <w:t>v</w:t>
      </w:r>
      <w:r w:rsidR="0093262C" w:rsidRPr="00D12BCB">
        <w:rPr>
          <w:rFonts w:ascii="Arial" w:hAnsi="Arial" w:cs="Arial"/>
          <w:b/>
          <w:sz w:val="20"/>
          <w:szCs w:val="20"/>
        </w:rPr>
        <w:t>e Dipnotlar:</w:t>
      </w:r>
    </w:p>
    <w:p w14:paraId="266373A4" w14:textId="77777777" w:rsidR="00136C29" w:rsidRPr="0093262C" w:rsidRDefault="00136C29" w:rsidP="00136C29">
      <w:pPr>
        <w:jc w:val="both"/>
        <w:rPr>
          <w:rFonts w:ascii="Arial" w:hAnsi="Arial" w:cs="Arial"/>
          <w:sz w:val="10"/>
          <w:szCs w:val="10"/>
        </w:rPr>
      </w:pPr>
    </w:p>
    <w:p w14:paraId="50581D1E" w14:textId="33DC1F37" w:rsidR="00136C29" w:rsidRPr="00D12BCB" w:rsidRDefault="00014477" w:rsidP="00136C29">
      <w:pPr>
        <w:tabs>
          <w:tab w:val="left" w:pos="360"/>
        </w:tabs>
        <w:autoSpaceDE w:val="0"/>
        <w:autoSpaceDN w:val="0"/>
        <w:adjustRightInd w:val="0"/>
        <w:jc w:val="both"/>
        <w:rPr>
          <w:rFonts w:ascii="Arial" w:eastAsia="Arial Unicode MS" w:hAnsi="Arial" w:cs="Arial"/>
          <w:sz w:val="20"/>
        </w:rPr>
      </w:pPr>
      <w:r w:rsidRPr="00D12BCB">
        <w:rPr>
          <w:rFonts w:ascii="Arial" w:eastAsia="Arial Unicode MS" w:hAnsi="Arial" w:cs="Arial"/>
          <w:b/>
          <w:sz w:val="20"/>
        </w:rPr>
        <w:t>1</w:t>
      </w:r>
      <w:r w:rsidR="00136C29" w:rsidRPr="00D12BCB">
        <w:rPr>
          <w:rFonts w:ascii="Arial" w:eastAsia="Arial Unicode MS" w:hAnsi="Arial" w:cs="Arial"/>
          <w:b/>
          <w:sz w:val="20"/>
        </w:rPr>
        <w:t>.</w:t>
      </w:r>
      <w:r w:rsidR="00136C29" w:rsidRPr="00D12BCB">
        <w:rPr>
          <w:rFonts w:ascii="Arial" w:eastAsia="Arial Unicode MS" w:hAnsi="Arial" w:cs="Arial"/>
          <w:sz w:val="20"/>
        </w:rPr>
        <w:tab/>
      </w:r>
      <w:r w:rsidR="00136C29" w:rsidRPr="00D12BCB">
        <w:rPr>
          <w:rFonts w:ascii="Arial" w:eastAsia="Arial Unicode MS" w:hAnsi="Arial" w:cs="Arial"/>
          <w:b/>
          <w:sz w:val="20"/>
        </w:rPr>
        <w:t xml:space="preserve">Kar </w:t>
      </w:r>
      <w:r w:rsidR="0093262C" w:rsidRPr="00D12BCB">
        <w:rPr>
          <w:rFonts w:ascii="Arial" w:eastAsia="Arial Unicode MS" w:hAnsi="Arial" w:cs="Arial"/>
          <w:b/>
          <w:sz w:val="20"/>
        </w:rPr>
        <w:t>Payı Gelirlerine İlişkin Bilgiler:</w:t>
      </w:r>
    </w:p>
    <w:p w14:paraId="5F61DDC4" w14:textId="77777777" w:rsidR="00136C29" w:rsidRPr="0093262C" w:rsidRDefault="00136C29" w:rsidP="00136C29">
      <w:pPr>
        <w:jc w:val="both"/>
        <w:rPr>
          <w:rFonts w:ascii="Arial" w:hAnsi="Arial" w:cs="Arial"/>
          <w:sz w:val="10"/>
          <w:szCs w:val="10"/>
        </w:rPr>
      </w:pPr>
    </w:p>
    <w:p w14:paraId="48858830" w14:textId="26C56194" w:rsidR="00136C29" w:rsidRPr="00D12BCB" w:rsidRDefault="00136C29" w:rsidP="0041326C">
      <w:pPr>
        <w:tabs>
          <w:tab w:val="left" w:pos="180"/>
        </w:tabs>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 xml:space="preserve">Kredilerden </w:t>
      </w:r>
      <w:r w:rsidR="0093262C" w:rsidRPr="00D12BCB">
        <w:rPr>
          <w:rFonts w:ascii="Arial" w:hAnsi="Arial" w:cs="Arial"/>
          <w:b/>
          <w:sz w:val="20"/>
          <w:szCs w:val="20"/>
        </w:rPr>
        <w:t>Alınan Kar Payı Gelirlerine İlişkin Bilgiler:</w:t>
      </w:r>
    </w:p>
    <w:p w14:paraId="45C66710" w14:textId="77777777" w:rsidR="00136C29" w:rsidRPr="00D12BCB" w:rsidRDefault="00136C29" w:rsidP="00136C29">
      <w:pPr>
        <w:tabs>
          <w:tab w:val="left" w:pos="180"/>
        </w:tabs>
        <w:ind w:left="540" w:hanging="540"/>
        <w:jc w:val="both"/>
        <w:rPr>
          <w:rFonts w:ascii="Arial" w:hAnsi="Arial" w:cs="Arial"/>
          <w:sz w:val="18"/>
          <w:szCs w:val="20"/>
        </w:rPr>
      </w:pPr>
    </w:p>
    <w:tbl>
      <w:tblPr>
        <w:tblW w:w="9356" w:type="dxa"/>
        <w:tblLayout w:type="fixed"/>
        <w:tblLook w:val="01E0" w:firstRow="1" w:lastRow="1" w:firstColumn="1" w:lastColumn="1" w:noHBand="0" w:noVBand="0"/>
      </w:tblPr>
      <w:tblGrid>
        <w:gridCol w:w="3868"/>
        <w:gridCol w:w="952"/>
        <w:gridCol w:w="425"/>
        <w:gridCol w:w="992"/>
        <w:gridCol w:w="1039"/>
        <w:gridCol w:w="1104"/>
        <w:gridCol w:w="976"/>
      </w:tblGrid>
      <w:tr w:rsidR="00691F0B" w:rsidRPr="00FF27F9" w14:paraId="27E93A8E" w14:textId="77777777" w:rsidTr="007D0295">
        <w:tc>
          <w:tcPr>
            <w:tcW w:w="5245" w:type="dxa"/>
            <w:gridSpan w:val="3"/>
            <w:tcBorders>
              <w:top w:val="single" w:sz="4" w:space="0" w:color="auto"/>
              <w:bottom w:val="single" w:sz="4" w:space="0" w:color="auto"/>
            </w:tcBorders>
          </w:tcPr>
          <w:p w14:paraId="2648A696" w14:textId="77777777" w:rsidR="00691F0B" w:rsidRPr="00FF27F9" w:rsidRDefault="00691F0B" w:rsidP="00E8420C">
            <w:pPr>
              <w:ind w:left="-108"/>
              <w:jc w:val="both"/>
              <w:rPr>
                <w:rFonts w:ascii="Arial" w:hAnsi="Arial" w:cs="Arial"/>
                <w:sz w:val="17"/>
                <w:szCs w:val="17"/>
              </w:rPr>
            </w:pPr>
            <w:r w:rsidRPr="00FF27F9">
              <w:rPr>
                <w:rFonts w:ascii="Arial" w:hAnsi="Arial" w:cs="Arial"/>
                <w:sz w:val="17"/>
                <w:szCs w:val="17"/>
              </w:rPr>
              <w:tab/>
            </w:r>
            <w:r w:rsidRPr="00FF27F9">
              <w:rPr>
                <w:rFonts w:ascii="Arial" w:hAnsi="Arial" w:cs="Arial"/>
                <w:sz w:val="17"/>
                <w:szCs w:val="17"/>
              </w:rPr>
              <w:tab/>
            </w:r>
          </w:p>
        </w:tc>
        <w:tc>
          <w:tcPr>
            <w:tcW w:w="2031" w:type="dxa"/>
            <w:gridSpan w:val="2"/>
            <w:tcBorders>
              <w:top w:val="single" w:sz="4" w:space="0" w:color="auto"/>
              <w:bottom w:val="single" w:sz="4" w:space="0" w:color="auto"/>
            </w:tcBorders>
            <w:vAlign w:val="bottom"/>
          </w:tcPr>
          <w:p w14:paraId="4C2B8855" w14:textId="77777777" w:rsidR="00691F0B" w:rsidRPr="00FF27F9" w:rsidRDefault="00691F0B" w:rsidP="00E8420C">
            <w:pPr>
              <w:tabs>
                <w:tab w:val="left" w:pos="180"/>
              </w:tabs>
              <w:jc w:val="center"/>
              <w:rPr>
                <w:rFonts w:ascii="Arial" w:hAnsi="Arial" w:cs="Arial"/>
                <w:b/>
                <w:sz w:val="17"/>
                <w:szCs w:val="17"/>
              </w:rPr>
            </w:pPr>
            <w:r w:rsidRPr="00FF27F9">
              <w:rPr>
                <w:rFonts w:ascii="Arial" w:hAnsi="Arial" w:cs="Arial"/>
                <w:b/>
                <w:sz w:val="17"/>
                <w:szCs w:val="17"/>
              </w:rPr>
              <w:t>Cari Dönem</w:t>
            </w:r>
          </w:p>
        </w:tc>
        <w:tc>
          <w:tcPr>
            <w:tcW w:w="2080" w:type="dxa"/>
            <w:gridSpan w:val="2"/>
            <w:tcBorders>
              <w:top w:val="single" w:sz="4" w:space="0" w:color="auto"/>
              <w:bottom w:val="single" w:sz="4" w:space="0" w:color="auto"/>
            </w:tcBorders>
            <w:vAlign w:val="bottom"/>
          </w:tcPr>
          <w:p w14:paraId="3D19F56D" w14:textId="77777777" w:rsidR="00691F0B" w:rsidRPr="00FF27F9" w:rsidRDefault="00691F0B" w:rsidP="00E8420C">
            <w:pPr>
              <w:tabs>
                <w:tab w:val="left" w:pos="180"/>
              </w:tabs>
              <w:jc w:val="center"/>
              <w:rPr>
                <w:rFonts w:ascii="Arial" w:hAnsi="Arial" w:cs="Arial"/>
                <w:b/>
                <w:sz w:val="17"/>
                <w:szCs w:val="17"/>
              </w:rPr>
            </w:pPr>
            <w:r w:rsidRPr="00FF27F9">
              <w:rPr>
                <w:rFonts w:ascii="Arial" w:hAnsi="Arial" w:cs="Arial"/>
                <w:b/>
                <w:sz w:val="17"/>
                <w:szCs w:val="17"/>
              </w:rPr>
              <w:t xml:space="preserve"> Önceki Dönem</w:t>
            </w:r>
          </w:p>
        </w:tc>
      </w:tr>
      <w:tr w:rsidR="00691F0B" w:rsidRPr="00FF27F9" w14:paraId="5B151809" w14:textId="77777777" w:rsidTr="007D0295">
        <w:tc>
          <w:tcPr>
            <w:tcW w:w="4820" w:type="dxa"/>
            <w:gridSpan w:val="2"/>
            <w:tcBorders>
              <w:top w:val="single" w:sz="4" w:space="0" w:color="auto"/>
              <w:bottom w:val="single" w:sz="4" w:space="0" w:color="auto"/>
            </w:tcBorders>
          </w:tcPr>
          <w:p w14:paraId="397818E7" w14:textId="77777777" w:rsidR="00691F0B" w:rsidRPr="00FF27F9" w:rsidRDefault="00691F0B" w:rsidP="00E8420C">
            <w:pPr>
              <w:ind w:left="-108"/>
              <w:jc w:val="both"/>
              <w:rPr>
                <w:rFonts w:ascii="Arial" w:hAnsi="Arial" w:cs="Arial"/>
                <w:sz w:val="17"/>
                <w:szCs w:val="17"/>
              </w:rPr>
            </w:pPr>
          </w:p>
        </w:tc>
        <w:tc>
          <w:tcPr>
            <w:tcW w:w="1417" w:type="dxa"/>
            <w:gridSpan w:val="2"/>
            <w:tcBorders>
              <w:top w:val="single" w:sz="4" w:space="0" w:color="auto"/>
              <w:bottom w:val="single" w:sz="4" w:space="0" w:color="auto"/>
            </w:tcBorders>
            <w:vAlign w:val="center"/>
          </w:tcPr>
          <w:p w14:paraId="4F601C0D" w14:textId="77777777" w:rsidR="00691F0B" w:rsidRPr="00FF27F9" w:rsidRDefault="00691F0B" w:rsidP="007D0295">
            <w:pPr>
              <w:tabs>
                <w:tab w:val="left" w:pos="180"/>
              </w:tabs>
              <w:jc w:val="center"/>
              <w:rPr>
                <w:rFonts w:ascii="Arial" w:hAnsi="Arial" w:cs="Arial"/>
                <w:b/>
                <w:sz w:val="17"/>
                <w:szCs w:val="17"/>
              </w:rPr>
            </w:pPr>
            <w:r w:rsidRPr="00FF27F9">
              <w:rPr>
                <w:rFonts w:ascii="Arial" w:hAnsi="Arial" w:cs="Arial"/>
                <w:b/>
                <w:sz w:val="17"/>
                <w:szCs w:val="17"/>
              </w:rPr>
              <w:t>TP</w:t>
            </w:r>
          </w:p>
        </w:tc>
        <w:tc>
          <w:tcPr>
            <w:tcW w:w="1039" w:type="dxa"/>
            <w:tcBorders>
              <w:top w:val="single" w:sz="4" w:space="0" w:color="auto"/>
              <w:bottom w:val="single" w:sz="4" w:space="0" w:color="auto"/>
            </w:tcBorders>
            <w:vAlign w:val="center"/>
          </w:tcPr>
          <w:p w14:paraId="3520F929" w14:textId="77777777" w:rsidR="00691F0B" w:rsidRPr="00FF27F9" w:rsidRDefault="00691F0B" w:rsidP="00E8420C">
            <w:pPr>
              <w:tabs>
                <w:tab w:val="left" w:pos="180"/>
              </w:tabs>
              <w:jc w:val="center"/>
              <w:rPr>
                <w:rFonts w:ascii="Arial" w:hAnsi="Arial" w:cs="Arial"/>
                <w:b/>
                <w:sz w:val="17"/>
                <w:szCs w:val="17"/>
              </w:rPr>
            </w:pPr>
            <w:r w:rsidRPr="00FF27F9">
              <w:rPr>
                <w:rFonts w:ascii="Arial" w:hAnsi="Arial" w:cs="Arial"/>
                <w:b/>
                <w:sz w:val="17"/>
                <w:szCs w:val="17"/>
              </w:rPr>
              <w:t>YP</w:t>
            </w:r>
          </w:p>
        </w:tc>
        <w:tc>
          <w:tcPr>
            <w:tcW w:w="1104" w:type="dxa"/>
            <w:tcBorders>
              <w:top w:val="single" w:sz="4" w:space="0" w:color="auto"/>
              <w:bottom w:val="single" w:sz="4" w:space="0" w:color="auto"/>
            </w:tcBorders>
            <w:vAlign w:val="center"/>
          </w:tcPr>
          <w:p w14:paraId="4D037CF3" w14:textId="77777777" w:rsidR="00691F0B" w:rsidRPr="00FF27F9" w:rsidRDefault="00691F0B" w:rsidP="00E8420C">
            <w:pPr>
              <w:tabs>
                <w:tab w:val="left" w:pos="180"/>
              </w:tabs>
              <w:jc w:val="center"/>
              <w:rPr>
                <w:rFonts w:ascii="Arial" w:hAnsi="Arial" w:cs="Arial"/>
                <w:b/>
                <w:sz w:val="17"/>
                <w:szCs w:val="17"/>
              </w:rPr>
            </w:pPr>
            <w:r w:rsidRPr="00FF27F9">
              <w:rPr>
                <w:rFonts w:ascii="Arial" w:hAnsi="Arial" w:cs="Arial"/>
                <w:b/>
                <w:sz w:val="17"/>
                <w:szCs w:val="17"/>
              </w:rPr>
              <w:t>TP</w:t>
            </w:r>
          </w:p>
        </w:tc>
        <w:tc>
          <w:tcPr>
            <w:tcW w:w="976" w:type="dxa"/>
            <w:tcBorders>
              <w:top w:val="single" w:sz="4" w:space="0" w:color="auto"/>
              <w:bottom w:val="single" w:sz="4" w:space="0" w:color="auto"/>
            </w:tcBorders>
            <w:vAlign w:val="center"/>
          </w:tcPr>
          <w:p w14:paraId="19DD5510" w14:textId="77777777" w:rsidR="00691F0B" w:rsidRPr="00FF27F9" w:rsidRDefault="00691F0B" w:rsidP="00E8420C">
            <w:pPr>
              <w:tabs>
                <w:tab w:val="left" w:pos="180"/>
              </w:tabs>
              <w:jc w:val="center"/>
              <w:rPr>
                <w:rFonts w:ascii="Arial" w:hAnsi="Arial" w:cs="Arial"/>
                <w:b/>
                <w:sz w:val="17"/>
                <w:szCs w:val="17"/>
              </w:rPr>
            </w:pPr>
            <w:r w:rsidRPr="00FF27F9">
              <w:rPr>
                <w:rFonts w:ascii="Arial" w:hAnsi="Arial" w:cs="Arial"/>
                <w:b/>
                <w:sz w:val="17"/>
                <w:szCs w:val="17"/>
              </w:rPr>
              <w:t>YP</w:t>
            </w:r>
          </w:p>
        </w:tc>
      </w:tr>
      <w:tr w:rsidR="00691F0B" w:rsidRPr="00FF27F9" w14:paraId="7BDB96CA" w14:textId="77777777" w:rsidTr="007D0295">
        <w:tc>
          <w:tcPr>
            <w:tcW w:w="3868" w:type="dxa"/>
            <w:tcBorders>
              <w:top w:val="single" w:sz="4" w:space="0" w:color="auto"/>
            </w:tcBorders>
          </w:tcPr>
          <w:p w14:paraId="5347E736" w14:textId="77777777" w:rsidR="00691F0B" w:rsidRPr="00FF27F9" w:rsidRDefault="00691F0B" w:rsidP="00E8420C">
            <w:pPr>
              <w:ind w:left="-108"/>
              <w:jc w:val="both"/>
              <w:rPr>
                <w:rFonts w:ascii="Arial" w:hAnsi="Arial" w:cs="Arial"/>
                <w:sz w:val="17"/>
                <w:szCs w:val="17"/>
              </w:rPr>
            </w:pPr>
          </w:p>
        </w:tc>
        <w:tc>
          <w:tcPr>
            <w:tcW w:w="2369" w:type="dxa"/>
            <w:gridSpan w:val="3"/>
            <w:tcBorders>
              <w:top w:val="single" w:sz="4" w:space="0" w:color="auto"/>
            </w:tcBorders>
            <w:vAlign w:val="bottom"/>
          </w:tcPr>
          <w:p w14:paraId="087DE993" w14:textId="77777777" w:rsidR="00691F0B" w:rsidRPr="00FF27F9" w:rsidRDefault="00691F0B" w:rsidP="00E8420C">
            <w:pPr>
              <w:jc w:val="right"/>
              <w:rPr>
                <w:rFonts w:ascii="Arial" w:hAnsi="Arial" w:cs="Arial"/>
                <w:bCs/>
                <w:sz w:val="17"/>
                <w:szCs w:val="17"/>
              </w:rPr>
            </w:pPr>
          </w:p>
        </w:tc>
        <w:tc>
          <w:tcPr>
            <w:tcW w:w="1039" w:type="dxa"/>
            <w:tcBorders>
              <w:top w:val="single" w:sz="4" w:space="0" w:color="auto"/>
            </w:tcBorders>
          </w:tcPr>
          <w:p w14:paraId="61764F8B" w14:textId="77777777" w:rsidR="00691F0B" w:rsidRPr="00FF27F9" w:rsidRDefault="00691F0B" w:rsidP="00E8420C">
            <w:pPr>
              <w:tabs>
                <w:tab w:val="left" w:pos="180"/>
              </w:tabs>
              <w:jc w:val="right"/>
              <w:rPr>
                <w:rFonts w:ascii="Arial" w:hAnsi="Arial" w:cs="Arial"/>
                <w:bCs/>
                <w:sz w:val="17"/>
                <w:szCs w:val="17"/>
              </w:rPr>
            </w:pPr>
          </w:p>
        </w:tc>
        <w:tc>
          <w:tcPr>
            <w:tcW w:w="1104" w:type="dxa"/>
            <w:tcBorders>
              <w:top w:val="single" w:sz="4" w:space="0" w:color="auto"/>
            </w:tcBorders>
            <w:vAlign w:val="bottom"/>
          </w:tcPr>
          <w:p w14:paraId="12D6689B" w14:textId="77777777" w:rsidR="00691F0B" w:rsidRPr="00FF27F9" w:rsidRDefault="00691F0B" w:rsidP="00E8420C">
            <w:pPr>
              <w:jc w:val="right"/>
              <w:rPr>
                <w:rFonts w:ascii="Arial" w:hAnsi="Arial" w:cs="Arial"/>
                <w:bCs/>
                <w:sz w:val="17"/>
                <w:szCs w:val="17"/>
              </w:rPr>
            </w:pPr>
          </w:p>
        </w:tc>
        <w:tc>
          <w:tcPr>
            <w:tcW w:w="976" w:type="dxa"/>
            <w:tcBorders>
              <w:top w:val="single" w:sz="4" w:space="0" w:color="auto"/>
            </w:tcBorders>
          </w:tcPr>
          <w:p w14:paraId="4677C55F" w14:textId="77777777" w:rsidR="00691F0B" w:rsidRPr="00FF27F9" w:rsidRDefault="00691F0B" w:rsidP="00E8420C">
            <w:pPr>
              <w:tabs>
                <w:tab w:val="left" w:pos="180"/>
              </w:tabs>
              <w:jc w:val="right"/>
              <w:rPr>
                <w:rFonts w:ascii="Arial" w:hAnsi="Arial" w:cs="Arial"/>
                <w:bCs/>
                <w:sz w:val="17"/>
                <w:szCs w:val="17"/>
              </w:rPr>
            </w:pPr>
          </w:p>
        </w:tc>
      </w:tr>
      <w:tr w:rsidR="008C7C53" w:rsidRPr="00FF27F9" w14:paraId="2BB87545" w14:textId="77777777" w:rsidTr="008C7C53">
        <w:tc>
          <w:tcPr>
            <w:tcW w:w="3868" w:type="dxa"/>
          </w:tcPr>
          <w:p w14:paraId="3234B5F3" w14:textId="77777777" w:rsidR="008C7C53" w:rsidRPr="00FF27F9" w:rsidRDefault="008C7C53" w:rsidP="008C7C53">
            <w:pPr>
              <w:ind w:left="-108"/>
              <w:jc w:val="both"/>
              <w:rPr>
                <w:rFonts w:ascii="Arial" w:hAnsi="Arial" w:cs="Arial"/>
                <w:b/>
                <w:sz w:val="17"/>
                <w:szCs w:val="17"/>
              </w:rPr>
            </w:pPr>
            <w:r w:rsidRPr="00FF27F9">
              <w:rPr>
                <w:rFonts w:ascii="Arial" w:hAnsi="Arial" w:cs="Arial"/>
                <w:b/>
                <w:sz w:val="17"/>
                <w:szCs w:val="17"/>
              </w:rPr>
              <w:t>Kredilerden alınan kar payları (*)</w:t>
            </w:r>
          </w:p>
        </w:tc>
        <w:tc>
          <w:tcPr>
            <w:tcW w:w="2369" w:type="dxa"/>
            <w:gridSpan w:val="3"/>
            <w:tcBorders>
              <w:top w:val="nil"/>
              <w:left w:val="nil"/>
              <w:bottom w:val="nil"/>
              <w:right w:val="nil"/>
            </w:tcBorders>
            <w:shd w:val="clear" w:color="auto" w:fill="auto"/>
            <w:vAlign w:val="bottom"/>
          </w:tcPr>
          <w:p w14:paraId="2B34FAC7" w14:textId="7C7639EA" w:rsidR="008C7C53" w:rsidRPr="008C7C53" w:rsidRDefault="008C7C53" w:rsidP="008C7C53">
            <w:pPr>
              <w:jc w:val="right"/>
              <w:rPr>
                <w:rFonts w:ascii="Arial" w:hAnsi="Arial" w:cs="Arial"/>
                <w:b/>
                <w:bCs/>
                <w:sz w:val="17"/>
                <w:szCs w:val="17"/>
              </w:rPr>
            </w:pPr>
            <w:r w:rsidRPr="008C7C53">
              <w:rPr>
                <w:rFonts w:ascii="Arial" w:hAnsi="Arial" w:cs="Arial"/>
                <w:b/>
                <w:bCs/>
                <w:sz w:val="17"/>
                <w:szCs w:val="17"/>
              </w:rPr>
              <w:t>28.787.538</w:t>
            </w:r>
          </w:p>
        </w:tc>
        <w:tc>
          <w:tcPr>
            <w:tcW w:w="1039" w:type="dxa"/>
            <w:tcBorders>
              <w:top w:val="nil"/>
              <w:left w:val="nil"/>
              <w:bottom w:val="nil"/>
              <w:right w:val="nil"/>
            </w:tcBorders>
            <w:shd w:val="clear" w:color="auto" w:fill="auto"/>
            <w:vAlign w:val="bottom"/>
          </w:tcPr>
          <w:p w14:paraId="2A85736B" w14:textId="64DC84F4" w:rsidR="008C7C53" w:rsidRPr="008C7C53" w:rsidRDefault="008C7C53" w:rsidP="008C7C53">
            <w:pPr>
              <w:jc w:val="right"/>
              <w:rPr>
                <w:rFonts w:ascii="Arial" w:hAnsi="Arial" w:cs="Arial"/>
                <w:b/>
                <w:bCs/>
                <w:sz w:val="17"/>
                <w:szCs w:val="17"/>
              </w:rPr>
            </w:pPr>
            <w:r w:rsidRPr="008C7C53">
              <w:rPr>
                <w:rFonts w:ascii="Arial" w:hAnsi="Arial" w:cs="Arial"/>
                <w:b/>
                <w:bCs/>
                <w:sz w:val="17"/>
                <w:szCs w:val="17"/>
              </w:rPr>
              <w:t>4.510.256</w:t>
            </w:r>
          </w:p>
        </w:tc>
        <w:tc>
          <w:tcPr>
            <w:tcW w:w="1104" w:type="dxa"/>
            <w:vAlign w:val="center"/>
          </w:tcPr>
          <w:p w14:paraId="5CA9A284" w14:textId="3B875A61" w:rsidR="008C7C53" w:rsidRPr="00FF27F9" w:rsidRDefault="008C7C53" w:rsidP="008C7C53">
            <w:pPr>
              <w:jc w:val="right"/>
              <w:rPr>
                <w:rFonts w:ascii="Arial" w:hAnsi="Arial" w:cs="Arial"/>
                <w:b/>
                <w:sz w:val="17"/>
                <w:szCs w:val="17"/>
                <w:highlight w:val="yellow"/>
              </w:rPr>
            </w:pPr>
            <w:r w:rsidRPr="00FF27F9">
              <w:rPr>
                <w:rFonts w:ascii="Arial" w:hAnsi="Arial" w:cs="Arial"/>
                <w:b/>
                <w:bCs/>
                <w:sz w:val="17"/>
                <w:szCs w:val="17"/>
                <w:lang w:val="en-US" w:eastAsia="en-US"/>
              </w:rPr>
              <w:t>23.159.644</w:t>
            </w:r>
          </w:p>
        </w:tc>
        <w:tc>
          <w:tcPr>
            <w:tcW w:w="976" w:type="dxa"/>
            <w:vAlign w:val="center"/>
          </w:tcPr>
          <w:p w14:paraId="72CC8934" w14:textId="54B19A58" w:rsidR="008C7C53" w:rsidRPr="00FF27F9" w:rsidRDefault="008C7C53" w:rsidP="008C7C53">
            <w:pPr>
              <w:jc w:val="right"/>
              <w:rPr>
                <w:rFonts w:ascii="Arial" w:hAnsi="Arial" w:cs="Arial"/>
                <w:b/>
                <w:sz w:val="17"/>
                <w:szCs w:val="17"/>
                <w:highlight w:val="yellow"/>
              </w:rPr>
            </w:pPr>
            <w:r w:rsidRPr="00FF27F9">
              <w:rPr>
                <w:rFonts w:ascii="Arial" w:hAnsi="Arial" w:cs="Arial"/>
                <w:b/>
                <w:bCs/>
                <w:sz w:val="17"/>
                <w:szCs w:val="17"/>
                <w:lang w:val="en-US" w:eastAsia="en-US"/>
              </w:rPr>
              <w:t>2.968.178</w:t>
            </w:r>
          </w:p>
        </w:tc>
      </w:tr>
      <w:tr w:rsidR="008C7C53" w:rsidRPr="00FF27F9" w14:paraId="0BC62634" w14:textId="77777777" w:rsidTr="008C7C53">
        <w:tc>
          <w:tcPr>
            <w:tcW w:w="3868" w:type="dxa"/>
            <w:vAlign w:val="center"/>
          </w:tcPr>
          <w:p w14:paraId="5E77A8C3" w14:textId="77777777" w:rsidR="008C7C53" w:rsidRPr="00FF27F9" w:rsidRDefault="008C7C53" w:rsidP="008C7C53">
            <w:pPr>
              <w:ind w:left="-108"/>
              <w:rPr>
                <w:rFonts w:ascii="Arial" w:hAnsi="Arial" w:cs="Arial"/>
                <w:sz w:val="17"/>
                <w:szCs w:val="17"/>
              </w:rPr>
            </w:pPr>
            <w:r w:rsidRPr="00FF27F9">
              <w:rPr>
                <w:rFonts w:ascii="Arial" w:hAnsi="Arial" w:cs="Arial"/>
                <w:sz w:val="17"/>
                <w:szCs w:val="17"/>
              </w:rPr>
              <w:t>Kısa Vadeli Kredilerden</w:t>
            </w:r>
          </w:p>
        </w:tc>
        <w:tc>
          <w:tcPr>
            <w:tcW w:w="2369" w:type="dxa"/>
            <w:gridSpan w:val="3"/>
            <w:tcBorders>
              <w:top w:val="nil"/>
              <w:left w:val="nil"/>
              <w:bottom w:val="nil"/>
              <w:right w:val="nil"/>
            </w:tcBorders>
            <w:shd w:val="clear" w:color="auto" w:fill="auto"/>
            <w:vAlign w:val="bottom"/>
          </w:tcPr>
          <w:p w14:paraId="2F9232BB" w14:textId="26E1ACD1" w:rsidR="008C7C53" w:rsidRPr="008C7C53" w:rsidRDefault="008C7C53" w:rsidP="008C7C53">
            <w:pPr>
              <w:jc w:val="right"/>
              <w:rPr>
                <w:rFonts w:ascii="Arial" w:hAnsi="Arial" w:cs="Arial"/>
                <w:sz w:val="17"/>
                <w:szCs w:val="17"/>
              </w:rPr>
            </w:pPr>
            <w:r w:rsidRPr="008C7C53">
              <w:rPr>
                <w:rFonts w:ascii="Arial" w:hAnsi="Arial" w:cs="Arial"/>
                <w:sz w:val="17"/>
                <w:szCs w:val="17"/>
              </w:rPr>
              <w:t>15.155.303</w:t>
            </w:r>
          </w:p>
        </w:tc>
        <w:tc>
          <w:tcPr>
            <w:tcW w:w="1039" w:type="dxa"/>
            <w:tcBorders>
              <w:top w:val="nil"/>
              <w:left w:val="nil"/>
              <w:bottom w:val="nil"/>
              <w:right w:val="nil"/>
            </w:tcBorders>
            <w:shd w:val="clear" w:color="auto" w:fill="auto"/>
            <w:vAlign w:val="bottom"/>
          </w:tcPr>
          <w:p w14:paraId="16B10D5F" w14:textId="4C7A8573" w:rsidR="008C7C53" w:rsidRPr="008C7C53" w:rsidRDefault="008C7C53" w:rsidP="008C7C53">
            <w:pPr>
              <w:jc w:val="right"/>
              <w:rPr>
                <w:rFonts w:ascii="Arial" w:hAnsi="Arial" w:cs="Arial"/>
                <w:sz w:val="17"/>
                <w:szCs w:val="17"/>
              </w:rPr>
            </w:pPr>
            <w:r w:rsidRPr="008C7C53">
              <w:rPr>
                <w:rFonts w:ascii="Arial" w:hAnsi="Arial" w:cs="Arial"/>
                <w:sz w:val="17"/>
                <w:szCs w:val="17"/>
              </w:rPr>
              <w:t>1.401.815</w:t>
            </w:r>
          </w:p>
        </w:tc>
        <w:tc>
          <w:tcPr>
            <w:tcW w:w="1104" w:type="dxa"/>
            <w:vAlign w:val="center"/>
          </w:tcPr>
          <w:p w14:paraId="215ABC65" w14:textId="54EFE7CF" w:rsidR="008C7C53" w:rsidRPr="00FF27F9" w:rsidRDefault="008C7C53" w:rsidP="008C7C53">
            <w:pPr>
              <w:jc w:val="right"/>
              <w:rPr>
                <w:rFonts w:ascii="Arial" w:hAnsi="Arial" w:cs="Arial"/>
                <w:sz w:val="17"/>
                <w:szCs w:val="17"/>
                <w:highlight w:val="yellow"/>
              </w:rPr>
            </w:pPr>
            <w:r w:rsidRPr="00FF27F9">
              <w:rPr>
                <w:rFonts w:ascii="Arial" w:hAnsi="Arial" w:cs="Arial"/>
                <w:bCs/>
                <w:sz w:val="17"/>
                <w:szCs w:val="17"/>
                <w:lang w:val="en-US" w:eastAsia="en-US"/>
              </w:rPr>
              <w:t>16.732.671</w:t>
            </w:r>
          </w:p>
        </w:tc>
        <w:tc>
          <w:tcPr>
            <w:tcW w:w="976" w:type="dxa"/>
            <w:vAlign w:val="center"/>
          </w:tcPr>
          <w:p w14:paraId="30FA4216" w14:textId="27722B9A" w:rsidR="008C7C53" w:rsidRPr="00FF27F9" w:rsidRDefault="008C7C53" w:rsidP="008C7C53">
            <w:pPr>
              <w:jc w:val="right"/>
              <w:rPr>
                <w:rFonts w:ascii="Arial" w:hAnsi="Arial" w:cs="Arial"/>
                <w:sz w:val="17"/>
                <w:szCs w:val="17"/>
                <w:highlight w:val="yellow"/>
              </w:rPr>
            </w:pPr>
            <w:r w:rsidRPr="00FF27F9">
              <w:rPr>
                <w:rFonts w:ascii="Arial" w:hAnsi="Arial" w:cs="Arial"/>
                <w:bCs/>
                <w:sz w:val="17"/>
                <w:szCs w:val="17"/>
                <w:lang w:val="en-US" w:eastAsia="en-US"/>
              </w:rPr>
              <w:t>1.339.214</w:t>
            </w:r>
          </w:p>
        </w:tc>
      </w:tr>
      <w:tr w:rsidR="008C7C53" w:rsidRPr="00FF27F9" w14:paraId="6F96012C" w14:textId="77777777" w:rsidTr="008C7C53">
        <w:tc>
          <w:tcPr>
            <w:tcW w:w="3868" w:type="dxa"/>
            <w:vAlign w:val="center"/>
          </w:tcPr>
          <w:p w14:paraId="4BB4550F" w14:textId="77777777" w:rsidR="008C7C53" w:rsidRPr="00FF27F9" w:rsidRDefault="008C7C53" w:rsidP="008C7C53">
            <w:pPr>
              <w:ind w:left="-108"/>
              <w:rPr>
                <w:rFonts w:ascii="Arial" w:hAnsi="Arial" w:cs="Arial"/>
                <w:sz w:val="17"/>
                <w:szCs w:val="17"/>
              </w:rPr>
            </w:pPr>
            <w:r w:rsidRPr="00FF27F9">
              <w:rPr>
                <w:rFonts w:ascii="Arial" w:hAnsi="Arial" w:cs="Arial"/>
                <w:sz w:val="17"/>
                <w:szCs w:val="17"/>
              </w:rPr>
              <w:t>Orta ve Uzun Vadeli Kredilerden</w:t>
            </w:r>
          </w:p>
        </w:tc>
        <w:tc>
          <w:tcPr>
            <w:tcW w:w="2369" w:type="dxa"/>
            <w:gridSpan w:val="3"/>
            <w:tcBorders>
              <w:top w:val="nil"/>
              <w:left w:val="nil"/>
              <w:bottom w:val="nil"/>
              <w:right w:val="nil"/>
            </w:tcBorders>
            <w:shd w:val="clear" w:color="auto" w:fill="auto"/>
            <w:vAlign w:val="bottom"/>
          </w:tcPr>
          <w:p w14:paraId="602FF4D1" w14:textId="7BAAAB13" w:rsidR="008C7C53" w:rsidRPr="008C7C53" w:rsidRDefault="008C7C53" w:rsidP="008C7C53">
            <w:pPr>
              <w:jc w:val="right"/>
              <w:rPr>
                <w:rFonts w:ascii="Arial" w:hAnsi="Arial" w:cs="Arial"/>
                <w:sz w:val="17"/>
                <w:szCs w:val="17"/>
              </w:rPr>
            </w:pPr>
            <w:r w:rsidRPr="008C7C53">
              <w:rPr>
                <w:rFonts w:ascii="Arial" w:hAnsi="Arial" w:cs="Arial"/>
                <w:sz w:val="17"/>
                <w:szCs w:val="17"/>
              </w:rPr>
              <w:t>12.652.902</w:t>
            </w:r>
          </w:p>
        </w:tc>
        <w:tc>
          <w:tcPr>
            <w:tcW w:w="1039" w:type="dxa"/>
            <w:tcBorders>
              <w:top w:val="nil"/>
              <w:left w:val="nil"/>
              <w:bottom w:val="nil"/>
              <w:right w:val="nil"/>
            </w:tcBorders>
            <w:shd w:val="clear" w:color="auto" w:fill="auto"/>
            <w:vAlign w:val="bottom"/>
          </w:tcPr>
          <w:p w14:paraId="2ACFE3FF" w14:textId="28F23D4B" w:rsidR="008C7C53" w:rsidRPr="008C7C53" w:rsidRDefault="008C7C53" w:rsidP="008C7C53">
            <w:pPr>
              <w:jc w:val="right"/>
              <w:rPr>
                <w:rFonts w:ascii="Arial" w:hAnsi="Arial" w:cs="Arial"/>
                <w:sz w:val="17"/>
                <w:szCs w:val="17"/>
              </w:rPr>
            </w:pPr>
            <w:r w:rsidRPr="008C7C53">
              <w:rPr>
                <w:rFonts w:ascii="Arial" w:hAnsi="Arial" w:cs="Arial"/>
                <w:sz w:val="17"/>
                <w:szCs w:val="17"/>
              </w:rPr>
              <w:t>3.092.075</w:t>
            </w:r>
          </w:p>
        </w:tc>
        <w:tc>
          <w:tcPr>
            <w:tcW w:w="1104" w:type="dxa"/>
            <w:vAlign w:val="center"/>
          </w:tcPr>
          <w:p w14:paraId="046A80F6" w14:textId="23D72C0C" w:rsidR="008C7C53" w:rsidRPr="00FF27F9" w:rsidRDefault="008C7C53" w:rsidP="008C7C53">
            <w:pPr>
              <w:jc w:val="right"/>
              <w:rPr>
                <w:rFonts w:ascii="Arial" w:hAnsi="Arial" w:cs="Arial"/>
                <w:sz w:val="17"/>
                <w:szCs w:val="17"/>
                <w:highlight w:val="yellow"/>
              </w:rPr>
            </w:pPr>
            <w:r w:rsidRPr="00FF27F9">
              <w:rPr>
                <w:rFonts w:ascii="Arial" w:hAnsi="Arial" w:cs="Arial"/>
                <w:bCs/>
                <w:sz w:val="17"/>
                <w:szCs w:val="17"/>
                <w:lang w:val="en-US" w:eastAsia="en-US"/>
              </w:rPr>
              <w:t>6.318.355</w:t>
            </w:r>
          </w:p>
        </w:tc>
        <w:tc>
          <w:tcPr>
            <w:tcW w:w="976" w:type="dxa"/>
            <w:vAlign w:val="center"/>
          </w:tcPr>
          <w:p w14:paraId="04E2103F" w14:textId="6C50948A" w:rsidR="008C7C53" w:rsidRPr="00FF27F9" w:rsidRDefault="008C7C53" w:rsidP="008C7C53">
            <w:pPr>
              <w:jc w:val="right"/>
              <w:rPr>
                <w:rFonts w:ascii="Arial" w:hAnsi="Arial" w:cs="Arial"/>
                <w:sz w:val="17"/>
                <w:szCs w:val="17"/>
                <w:highlight w:val="yellow"/>
              </w:rPr>
            </w:pPr>
            <w:r w:rsidRPr="00FF27F9">
              <w:rPr>
                <w:rFonts w:ascii="Arial" w:hAnsi="Arial" w:cs="Arial"/>
                <w:bCs/>
                <w:sz w:val="17"/>
                <w:szCs w:val="17"/>
                <w:lang w:val="en-US" w:eastAsia="en-US"/>
              </w:rPr>
              <w:t>1.627.645</w:t>
            </w:r>
          </w:p>
        </w:tc>
      </w:tr>
      <w:tr w:rsidR="008C7C53" w:rsidRPr="00FF27F9" w14:paraId="35D1A71C" w14:textId="77777777" w:rsidTr="008C7C53">
        <w:trPr>
          <w:trHeight w:val="80"/>
        </w:trPr>
        <w:tc>
          <w:tcPr>
            <w:tcW w:w="3868" w:type="dxa"/>
            <w:vAlign w:val="center"/>
          </w:tcPr>
          <w:p w14:paraId="68B7EF57" w14:textId="77777777" w:rsidR="008C7C53" w:rsidRPr="00FF27F9" w:rsidRDefault="008C7C53" w:rsidP="008C7C53">
            <w:pPr>
              <w:ind w:left="-108"/>
              <w:rPr>
                <w:rFonts w:ascii="Arial" w:hAnsi="Arial" w:cs="Arial"/>
                <w:sz w:val="17"/>
                <w:szCs w:val="17"/>
              </w:rPr>
            </w:pPr>
            <w:r w:rsidRPr="00FF27F9">
              <w:rPr>
                <w:rFonts w:ascii="Arial" w:hAnsi="Arial" w:cs="Arial"/>
                <w:sz w:val="17"/>
                <w:szCs w:val="17"/>
              </w:rPr>
              <w:t>Takipteki Alacaklardan Alınan Kar Payları</w:t>
            </w:r>
          </w:p>
        </w:tc>
        <w:tc>
          <w:tcPr>
            <w:tcW w:w="2369" w:type="dxa"/>
            <w:gridSpan w:val="3"/>
            <w:tcBorders>
              <w:top w:val="nil"/>
              <w:left w:val="nil"/>
              <w:bottom w:val="nil"/>
              <w:right w:val="nil"/>
            </w:tcBorders>
            <w:shd w:val="clear" w:color="auto" w:fill="auto"/>
            <w:vAlign w:val="bottom"/>
          </w:tcPr>
          <w:p w14:paraId="7365CE45" w14:textId="796A486A" w:rsidR="008C7C53" w:rsidRPr="008C7C53" w:rsidRDefault="008C7C53" w:rsidP="008C7C53">
            <w:pPr>
              <w:jc w:val="right"/>
              <w:rPr>
                <w:rFonts w:ascii="Arial" w:hAnsi="Arial" w:cs="Arial"/>
                <w:sz w:val="17"/>
                <w:szCs w:val="17"/>
              </w:rPr>
            </w:pPr>
            <w:r w:rsidRPr="008C7C53">
              <w:rPr>
                <w:rFonts w:ascii="Arial" w:hAnsi="Arial" w:cs="Arial"/>
                <w:sz w:val="17"/>
                <w:szCs w:val="17"/>
              </w:rPr>
              <w:t>979.333</w:t>
            </w:r>
          </w:p>
        </w:tc>
        <w:tc>
          <w:tcPr>
            <w:tcW w:w="1039" w:type="dxa"/>
            <w:tcBorders>
              <w:top w:val="nil"/>
              <w:left w:val="nil"/>
              <w:bottom w:val="nil"/>
              <w:right w:val="nil"/>
            </w:tcBorders>
            <w:shd w:val="clear" w:color="auto" w:fill="auto"/>
            <w:vAlign w:val="bottom"/>
          </w:tcPr>
          <w:p w14:paraId="23A71BF6" w14:textId="05C8E56D" w:rsidR="008C7C53" w:rsidRPr="008C7C53" w:rsidRDefault="008C7C53" w:rsidP="008C7C53">
            <w:pPr>
              <w:jc w:val="right"/>
              <w:rPr>
                <w:rFonts w:ascii="Arial" w:hAnsi="Arial" w:cs="Arial"/>
                <w:sz w:val="17"/>
                <w:szCs w:val="17"/>
              </w:rPr>
            </w:pPr>
            <w:r w:rsidRPr="008C7C53">
              <w:rPr>
                <w:rFonts w:ascii="Arial" w:hAnsi="Arial" w:cs="Arial"/>
                <w:sz w:val="17"/>
                <w:szCs w:val="17"/>
              </w:rPr>
              <w:t>16.366</w:t>
            </w:r>
          </w:p>
        </w:tc>
        <w:tc>
          <w:tcPr>
            <w:tcW w:w="1104" w:type="dxa"/>
            <w:vAlign w:val="center"/>
          </w:tcPr>
          <w:p w14:paraId="5CE87F9C" w14:textId="65F2359E" w:rsidR="008C7C53" w:rsidRPr="00FF27F9" w:rsidRDefault="008C7C53" w:rsidP="008C7C53">
            <w:pPr>
              <w:jc w:val="right"/>
              <w:rPr>
                <w:rFonts w:ascii="Arial" w:hAnsi="Arial" w:cs="Arial"/>
                <w:sz w:val="17"/>
                <w:szCs w:val="17"/>
                <w:highlight w:val="yellow"/>
              </w:rPr>
            </w:pPr>
            <w:r w:rsidRPr="00FF27F9">
              <w:rPr>
                <w:rFonts w:ascii="Arial" w:hAnsi="Arial" w:cs="Arial"/>
                <w:bCs/>
                <w:sz w:val="17"/>
                <w:szCs w:val="17"/>
                <w:lang w:val="en-US" w:eastAsia="en-US"/>
              </w:rPr>
              <w:t xml:space="preserve">108.618   </w:t>
            </w:r>
          </w:p>
        </w:tc>
        <w:tc>
          <w:tcPr>
            <w:tcW w:w="976" w:type="dxa"/>
            <w:vAlign w:val="center"/>
          </w:tcPr>
          <w:p w14:paraId="5E747C4E" w14:textId="4D272182" w:rsidR="008C7C53" w:rsidRPr="00FF27F9" w:rsidRDefault="008C7C53" w:rsidP="008C7C53">
            <w:pPr>
              <w:jc w:val="right"/>
              <w:rPr>
                <w:rFonts w:ascii="Arial" w:hAnsi="Arial" w:cs="Arial"/>
                <w:sz w:val="17"/>
                <w:szCs w:val="17"/>
                <w:highlight w:val="yellow"/>
              </w:rPr>
            </w:pPr>
            <w:r w:rsidRPr="00FF27F9">
              <w:rPr>
                <w:rFonts w:ascii="Arial" w:hAnsi="Arial" w:cs="Arial"/>
                <w:bCs/>
                <w:sz w:val="17"/>
                <w:szCs w:val="17"/>
                <w:lang w:val="en-US" w:eastAsia="en-US"/>
              </w:rPr>
              <w:t xml:space="preserve">1.319   </w:t>
            </w:r>
          </w:p>
        </w:tc>
      </w:tr>
      <w:tr w:rsidR="00691F0B" w:rsidRPr="00FF27F9" w14:paraId="79367FC7" w14:textId="77777777" w:rsidTr="007D0295">
        <w:tc>
          <w:tcPr>
            <w:tcW w:w="3868" w:type="dxa"/>
            <w:tcBorders>
              <w:bottom w:val="double" w:sz="4" w:space="0" w:color="auto"/>
            </w:tcBorders>
          </w:tcPr>
          <w:p w14:paraId="6F16749B" w14:textId="77777777" w:rsidR="00691F0B" w:rsidRPr="00FF27F9" w:rsidRDefault="00691F0B" w:rsidP="00E8420C">
            <w:pPr>
              <w:tabs>
                <w:tab w:val="left" w:pos="0"/>
              </w:tabs>
              <w:ind w:left="-108"/>
              <w:jc w:val="both"/>
              <w:rPr>
                <w:rFonts w:ascii="Arial" w:hAnsi="Arial" w:cs="Arial"/>
                <w:b/>
                <w:sz w:val="17"/>
                <w:szCs w:val="17"/>
              </w:rPr>
            </w:pPr>
          </w:p>
        </w:tc>
        <w:tc>
          <w:tcPr>
            <w:tcW w:w="2369" w:type="dxa"/>
            <w:gridSpan w:val="3"/>
            <w:tcBorders>
              <w:bottom w:val="double" w:sz="4" w:space="0" w:color="auto"/>
            </w:tcBorders>
            <w:vAlign w:val="center"/>
          </w:tcPr>
          <w:p w14:paraId="4B845D3D" w14:textId="77777777" w:rsidR="00691F0B" w:rsidRPr="00FF27F9" w:rsidRDefault="00691F0B" w:rsidP="00E8420C">
            <w:pPr>
              <w:jc w:val="right"/>
              <w:rPr>
                <w:rFonts w:ascii="Arial" w:hAnsi="Arial" w:cs="Arial"/>
                <w:b/>
                <w:bCs/>
                <w:sz w:val="17"/>
                <w:szCs w:val="17"/>
              </w:rPr>
            </w:pPr>
          </w:p>
        </w:tc>
        <w:tc>
          <w:tcPr>
            <w:tcW w:w="1039" w:type="dxa"/>
            <w:tcBorders>
              <w:bottom w:val="double" w:sz="4" w:space="0" w:color="auto"/>
            </w:tcBorders>
            <w:vAlign w:val="center"/>
          </w:tcPr>
          <w:p w14:paraId="2FF9BB9D" w14:textId="77777777" w:rsidR="00691F0B" w:rsidRPr="00FF27F9" w:rsidRDefault="00691F0B" w:rsidP="00E8420C">
            <w:pPr>
              <w:jc w:val="right"/>
              <w:rPr>
                <w:rFonts w:ascii="Arial" w:hAnsi="Arial" w:cs="Arial"/>
                <w:b/>
                <w:bCs/>
                <w:sz w:val="17"/>
                <w:szCs w:val="17"/>
              </w:rPr>
            </w:pPr>
          </w:p>
        </w:tc>
        <w:tc>
          <w:tcPr>
            <w:tcW w:w="1104" w:type="dxa"/>
            <w:tcBorders>
              <w:bottom w:val="double" w:sz="4" w:space="0" w:color="auto"/>
            </w:tcBorders>
            <w:vAlign w:val="bottom"/>
          </w:tcPr>
          <w:p w14:paraId="1A9F3055" w14:textId="77777777" w:rsidR="00691F0B" w:rsidRPr="00FF27F9" w:rsidRDefault="00691F0B" w:rsidP="00E8420C">
            <w:pPr>
              <w:jc w:val="right"/>
              <w:rPr>
                <w:rFonts w:ascii="Arial" w:hAnsi="Arial" w:cs="Arial"/>
                <w:b/>
                <w:bCs/>
                <w:sz w:val="17"/>
                <w:szCs w:val="17"/>
                <w:highlight w:val="yellow"/>
              </w:rPr>
            </w:pPr>
          </w:p>
        </w:tc>
        <w:tc>
          <w:tcPr>
            <w:tcW w:w="976" w:type="dxa"/>
            <w:tcBorders>
              <w:bottom w:val="double" w:sz="4" w:space="0" w:color="auto"/>
            </w:tcBorders>
            <w:vAlign w:val="bottom"/>
          </w:tcPr>
          <w:p w14:paraId="680DEC7E" w14:textId="77777777" w:rsidR="00691F0B" w:rsidRPr="00FF27F9" w:rsidRDefault="00691F0B" w:rsidP="00E8420C">
            <w:pPr>
              <w:jc w:val="right"/>
              <w:rPr>
                <w:rFonts w:ascii="Arial" w:hAnsi="Arial" w:cs="Arial"/>
                <w:b/>
                <w:bCs/>
                <w:sz w:val="17"/>
                <w:szCs w:val="17"/>
                <w:highlight w:val="yellow"/>
              </w:rPr>
            </w:pPr>
          </w:p>
        </w:tc>
      </w:tr>
    </w:tbl>
    <w:p w14:paraId="10449E4E" w14:textId="5C898C86" w:rsidR="00136C29" w:rsidRPr="00D362B5" w:rsidRDefault="00CB2112" w:rsidP="00CB2112">
      <w:pPr>
        <w:tabs>
          <w:tab w:val="left" w:pos="180"/>
        </w:tabs>
        <w:jc w:val="both"/>
        <w:rPr>
          <w:rFonts w:ascii="Arial" w:hAnsi="Arial" w:cs="Arial"/>
          <w:sz w:val="18"/>
          <w:szCs w:val="16"/>
        </w:rPr>
      </w:pPr>
      <w:r w:rsidRPr="00D362B5">
        <w:rPr>
          <w:rFonts w:ascii="Arial" w:hAnsi="Arial" w:cs="Arial"/>
          <w:sz w:val="16"/>
          <w:szCs w:val="16"/>
        </w:rPr>
        <w:t xml:space="preserve">(*) </w:t>
      </w:r>
      <w:r w:rsidR="00136C29" w:rsidRPr="00D362B5">
        <w:rPr>
          <w:rFonts w:ascii="Arial" w:hAnsi="Arial" w:cs="Arial"/>
          <w:sz w:val="16"/>
          <w:szCs w:val="16"/>
        </w:rPr>
        <w:t>Nakdi kredilere ilişkin ücret ve komisyon gelirlerini de içermektedir</w:t>
      </w:r>
      <w:r w:rsidR="00136C29" w:rsidRPr="00D362B5">
        <w:rPr>
          <w:rFonts w:ascii="Arial" w:hAnsi="Arial" w:cs="Arial"/>
          <w:sz w:val="18"/>
          <w:szCs w:val="16"/>
        </w:rPr>
        <w:t>.</w:t>
      </w:r>
    </w:p>
    <w:p w14:paraId="3379C2B2" w14:textId="77777777" w:rsidR="00136C29" w:rsidRPr="00D12BCB" w:rsidRDefault="00136C29" w:rsidP="00136C29">
      <w:pPr>
        <w:tabs>
          <w:tab w:val="left" w:pos="180"/>
        </w:tabs>
        <w:jc w:val="both"/>
        <w:rPr>
          <w:rFonts w:ascii="Arial" w:hAnsi="Arial" w:cs="Arial"/>
          <w:sz w:val="18"/>
          <w:szCs w:val="12"/>
        </w:rPr>
      </w:pPr>
    </w:p>
    <w:p w14:paraId="612EEE85" w14:textId="243CC3D5" w:rsidR="00136C29" w:rsidRPr="00D12BCB" w:rsidRDefault="00136C29" w:rsidP="0041326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Bankalardan </w:t>
      </w:r>
      <w:r w:rsidR="0093262C" w:rsidRPr="00D12BCB">
        <w:rPr>
          <w:rFonts w:ascii="Arial" w:hAnsi="Arial" w:cs="Arial"/>
          <w:b/>
          <w:sz w:val="20"/>
          <w:szCs w:val="20"/>
        </w:rPr>
        <w:t>Alınan Kar Payı Gelirlerine İlişkin Bilgiler:</w:t>
      </w:r>
    </w:p>
    <w:p w14:paraId="60814592" w14:textId="77777777" w:rsidR="00136C29" w:rsidRPr="00D12BCB"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FF27F9" w14:paraId="130D6EE3" w14:textId="77777777" w:rsidTr="002201FA">
        <w:tc>
          <w:tcPr>
            <w:tcW w:w="4820" w:type="dxa"/>
            <w:tcBorders>
              <w:top w:val="single" w:sz="4" w:space="0" w:color="auto"/>
              <w:bottom w:val="single" w:sz="4" w:space="0" w:color="auto"/>
            </w:tcBorders>
          </w:tcPr>
          <w:p w14:paraId="5A56E966" w14:textId="77777777" w:rsidR="00136C29" w:rsidRPr="00FF27F9" w:rsidRDefault="00136C29" w:rsidP="000C1207">
            <w:pPr>
              <w:ind w:left="-108"/>
              <w:jc w:val="both"/>
              <w:rPr>
                <w:rFonts w:ascii="Arial" w:hAnsi="Arial" w:cs="Arial"/>
                <w:sz w:val="17"/>
                <w:szCs w:val="17"/>
              </w:rPr>
            </w:pPr>
            <w:r w:rsidRPr="00FF27F9">
              <w:rPr>
                <w:rFonts w:ascii="Arial" w:hAnsi="Arial" w:cs="Arial"/>
                <w:sz w:val="17"/>
                <w:szCs w:val="17"/>
              </w:rPr>
              <w:tab/>
            </w:r>
            <w:r w:rsidRPr="00FF27F9">
              <w:rPr>
                <w:rFonts w:ascii="Arial" w:hAnsi="Arial" w:cs="Arial"/>
                <w:sz w:val="17"/>
                <w:szCs w:val="17"/>
              </w:rPr>
              <w:tab/>
            </w:r>
          </w:p>
        </w:tc>
        <w:tc>
          <w:tcPr>
            <w:tcW w:w="2410" w:type="dxa"/>
            <w:gridSpan w:val="2"/>
            <w:tcBorders>
              <w:top w:val="single" w:sz="4" w:space="0" w:color="auto"/>
              <w:bottom w:val="single" w:sz="4" w:space="0" w:color="auto"/>
            </w:tcBorders>
            <w:vAlign w:val="bottom"/>
          </w:tcPr>
          <w:p w14:paraId="5344D574" w14:textId="6BA6BBCE" w:rsidR="00136C29" w:rsidRPr="00FF27F9" w:rsidRDefault="00B54147" w:rsidP="000C1207">
            <w:pPr>
              <w:tabs>
                <w:tab w:val="left" w:pos="180"/>
              </w:tabs>
              <w:jc w:val="center"/>
              <w:rPr>
                <w:rFonts w:ascii="Arial" w:hAnsi="Arial" w:cs="Arial"/>
                <w:b/>
                <w:sz w:val="17"/>
                <w:szCs w:val="17"/>
              </w:rPr>
            </w:pPr>
            <w:r w:rsidRPr="00FF27F9">
              <w:rPr>
                <w:rFonts w:ascii="Arial" w:hAnsi="Arial" w:cs="Arial"/>
                <w:b/>
                <w:sz w:val="17"/>
                <w:szCs w:val="17"/>
              </w:rPr>
              <w:t xml:space="preserve">     </w:t>
            </w:r>
            <w:r w:rsidR="00136C29" w:rsidRPr="00FF27F9">
              <w:rPr>
                <w:rFonts w:ascii="Arial" w:hAnsi="Arial" w:cs="Arial"/>
                <w:b/>
                <w:sz w:val="17"/>
                <w:szCs w:val="17"/>
              </w:rPr>
              <w:t>Cari Dönem</w:t>
            </w:r>
          </w:p>
        </w:tc>
        <w:tc>
          <w:tcPr>
            <w:tcW w:w="2126" w:type="dxa"/>
            <w:gridSpan w:val="2"/>
            <w:tcBorders>
              <w:top w:val="single" w:sz="4" w:space="0" w:color="auto"/>
              <w:bottom w:val="single" w:sz="4" w:space="0" w:color="auto"/>
            </w:tcBorders>
            <w:vAlign w:val="bottom"/>
          </w:tcPr>
          <w:p w14:paraId="12BDB675" w14:textId="06C26B53" w:rsidR="00136C29" w:rsidRPr="00FF27F9" w:rsidRDefault="00B54147" w:rsidP="000C1207">
            <w:pPr>
              <w:tabs>
                <w:tab w:val="left" w:pos="180"/>
              </w:tabs>
              <w:jc w:val="center"/>
              <w:rPr>
                <w:rFonts w:ascii="Arial" w:hAnsi="Arial" w:cs="Arial"/>
                <w:b/>
                <w:sz w:val="17"/>
                <w:szCs w:val="17"/>
              </w:rPr>
            </w:pPr>
            <w:r w:rsidRPr="00FF27F9">
              <w:rPr>
                <w:rFonts w:ascii="Arial" w:hAnsi="Arial" w:cs="Arial"/>
                <w:b/>
                <w:sz w:val="17"/>
                <w:szCs w:val="17"/>
              </w:rPr>
              <w:t xml:space="preserve"> </w:t>
            </w:r>
            <w:r w:rsidR="00136C29" w:rsidRPr="00FF27F9">
              <w:rPr>
                <w:rFonts w:ascii="Arial" w:hAnsi="Arial" w:cs="Arial"/>
                <w:b/>
                <w:sz w:val="17"/>
                <w:szCs w:val="17"/>
              </w:rPr>
              <w:t>Önceki Dönem</w:t>
            </w:r>
          </w:p>
        </w:tc>
      </w:tr>
      <w:tr w:rsidR="00136C29" w:rsidRPr="00FF27F9" w14:paraId="48412CDA" w14:textId="77777777" w:rsidTr="002201FA">
        <w:tc>
          <w:tcPr>
            <w:tcW w:w="4820" w:type="dxa"/>
            <w:tcBorders>
              <w:top w:val="single" w:sz="4" w:space="0" w:color="auto"/>
              <w:bottom w:val="single" w:sz="4" w:space="0" w:color="auto"/>
            </w:tcBorders>
          </w:tcPr>
          <w:p w14:paraId="0563BFC7" w14:textId="77777777" w:rsidR="00136C29" w:rsidRPr="00FF27F9" w:rsidRDefault="00136C29" w:rsidP="000C1207">
            <w:pPr>
              <w:ind w:left="-108"/>
              <w:jc w:val="both"/>
              <w:rPr>
                <w:rFonts w:ascii="Arial" w:hAnsi="Arial" w:cs="Arial"/>
                <w:sz w:val="17"/>
                <w:szCs w:val="17"/>
              </w:rPr>
            </w:pPr>
          </w:p>
        </w:tc>
        <w:tc>
          <w:tcPr>
            <w:tcW w:w="1417" w:type="dxa"/>
            <w:tcBorders>
              <w:top w:val="single" w:sz="4" w:space="0" w:color="auto"/>
              <w:bottom w:val="single" w:sz="4" w:space="0" w:color="auto"/>
            </w:tcBorders>
            <w:vAlign w:val="center"/>
          </w:tcPr>
          <w:p w14:paraId="5EC0E971" w14:textId="77777777" w:rsidR="00136C29" w:rsidRPr="00FF27F9" w:rsidRDefault="00136C29" w:rsidP="00D14816">
            <w:pPr>
              <w:tabs>
                <w:tab w:val="left" w:pos="180"/>
              </w:tabs>
              <w:jc w:val="center"/>
              <w:rPr>
                <w:rFonts w:ascii="Arial" w:hAnsi="Arial" w:cs="Arial"/>
                <w:b/>
                <w:sz w:val="17"/>
                <w:szCs w:val="17"/>
              </w:rPr>
            </w:pPr>
            <w:r w:rsidRPr="00FF27F9">
              <w:rPr>
                <w:rFonts w:ascii="Arial" w:hAnsi="Arial" w:cs="Arial"/>
                <w:b/>
                <w:sz w:val="17"/>
                <w:szCs w:val="17"/>
              </w:rPr>
              <w:t>TP</w:t>
            </w:r>
          </w:p>
        </w:tc>
        <w:tc>
          <w:tcPr>
            <w:tcW w:w="993" w:type="dxa"/>
            <w:tcBorders>
              <w:top w:val="single" w:sz="4" w:space="0" w:color="auto"/>
              <w:bottom w:val="single" w:sz="4" w:space="0" w:color="auto"/>
            </w:tcBorders>
            <w:vAlign w:val="center"/>
          </w:tcPr>
          <w:p w14:paraId="29C87E13" w14:textId="77777777" w:rsidR="00136C29" w:rsidRPr="00FF27F9" w:rsidRDefault="00136C29" w:rsidP="00D14816">
            <w:pPr>
              <w:tabs>
                <w:tab w:val="left" w:pos="180"/>
              </w:tabs>
              <w:jc w:val="center"/>
              <w:rPr>
                <w:rFonts w:ascii="Arial" w:hAnsi="Arial" w:cs="Arial"/>
                <w:b/>
                <w:sz w:val="17"/>
                <w:szCs w:val="17"/>
              </w:rPr>
            </w:pPr>
            <w:r w:rsidRPr="00FF27F9">
              <w:rPr>
                <w:rFonts w:ascii="Arial" w:hAnsi="Arial" w:cs="Arial"/>
                <w:b/>
                <w:sz w:val="17"/>
                <w:szCs w:val="17"/>
              </w:rPr>
              <w:t>YP</w:t>
            </w:r>
          </w:p>
        </w:tc>
        <w:tc>
          <w:tcPr>
            <w:tcW w:w="1134" w:type="dxa"/>
            <w:tcBorders>
              <w:top w:val="single" w:sz="4" w:space="0" w:color="auto"/>
              <w:bottom w:val="single" w:sz="4" w:space="0" w:color="auto"/>
            </w:tcBorders>
            <w:vAlign w:val="center"/>
          </w:tcPr>
          <w:p w14:paraId="0B997992" w14:textId="77777777" w:rsidR="00136C29" w:rsidRPr="00FF27F9" w:rsidRDefault="00136C29" w:rsidP="00D14816">
            <w:pPr>
              <w:tabs>
                <w:tab w:val="left" w:pos="180"/>
              </w:tabs>
              <w:jc w:val="center"/>
              <w:rPr>
                <w:rFonts w:ascii="Arial" w:hAnsi="Arial" w:cs="Arial"/>
                <w:b/>
                <w:sz w:val="17"/>
                <w:szCs w:val="17"/>
              </w:rPr>
            </w:pPr>
            <w:r w:rsidRPr="00FF27F9">
              <w:rPr>
                <w:rFonts w:ascii="Arial" w:hAnsi="Arial" w:cs="Arial"/>
                <w:b/>
                <w:sz w:val="17"/>
                <w:szCs w:val="17"/>
              </w:rPr>
              <w:t>TP</w:t>
            </w:r>
          </w:p>
        </w:tc>
        <w:tc>
          <w:tcPr>
            <w:tcW w:w="992" w:type="dxa"/>
            <w:tcBorders>
              <w:top w:val="single" w:sz="4" w:space="0" w:color="auto"/>
              <w:bottom w:val="single" w:sz="4" w:space="0" w:color="auto"/>
            </w:tcBorders>
            <w:vAlign w:val="center"/>
          </w:tcPr>
          <w:p w14:paraId="19D98146" w14:textId="77777777" w:rsidR="00136C29" w:rsidRPr="00FF27F9" w:rsidRDefault="00136C29" w:rsidP="00D14816">
            <w:pPr>
              <w:tabs>
                <w:tab w:val="left" w:pos="180"/>
              </w:tabs>
              <w:jc w:val="center"/>
              <w:rPr>
                <w:rFonts w:ascii="Arial" w:hAnsi="Arial" w:cs="Arial"/>
                <w:b/>
                <w:sz w:val="17"/>
                <w:szCs w:val="17"/>
              </w:rPr>
            </w:pPr>
            <w:r w:rsidRPr="00FF27F9">
              <w:rPr>
                <w:rFonts w:ascii="Arial" w:hAnsi="Arial" w:cs="Arial"/>
                <w:b/>
                <w:sz w:val="17"/>
                <w:szCs w:val="17"/>
              </w:rPr>
              <w:t>YP</w:t>
            </w:r>
          </w:p>
        </w:tc>
      </w:tr>
      <w:tr w:rsidR="000C20ED" w:rsidRPr="00FF27F9" w14:paraId="3F7BE3C5" w14:textId="77777777" w:rsidTr="002201FA">
        <w:tc>
          <w:tcPr>
            <w:tcW w:w="4820" w:type="dxa"/>
            <w:tcBorders>
              <w:top w:val="single" w:sz="4" w:space="0" w:color="auto"/>
            </w:tcBorders>
          </w:tcPr>
          <w:p w14:paraId="0762798C" w14:textId="77777777" w:rsidR="000C20ED" w:rsidRPr="00FF27F9" w:rsidRDefault="000C20ED" w:rsidP="000C1207">
            <w:pPr>
              <w:ind w:left="-108"/>
              <w:jc w:val="both"/>
              <w:rPr>
                <w:rFonts w:ascii="Arial" w:hAnsi="Arial" w:cs="Arial"/>
                <w:sz w:val="17"/>
                <w:szCs w:val="17"/>
              </w:rPr>
            </w:pPr>
          </w:p>
        </w:tc>
        <w:tc>
          <w:tcPr>
            <w:tcW w:w="1417" w:type="dxa"/>
            <w:tcBorders>
              <w:top w:val="single" w:sz="4" w:space="0" w:color="auto"/>
            </w:tcBorders>
            <w:vAlign w:val="bottom"/>
          </w:tcPr>
          <w:p w14:paraId="67DD94DF" w14:textId="77777777" w:rsidR="000C20ED" w:rsidRPr="00FF27F9" w:rsidRDefault="000C20ED" w:rsidP="00B969A6">
            <w:pPr>
              <w:jc w:val="right"/>
              <w:rPr>
                <w:rFonts w:ascii="Arial" w:hAnsi="Arial" w:cs="Arial"/>
                <w:bCs/>
                <w:sz w:val="17"/>
                <w:szCs w:val="17"/>
              </w:rPr>
            </w:pPr>
          </w:p>
        </w:tc>
        <w:tc>
          <w:tcPr>
            <w:tcW w:w="993" w:type="dxa"/>
            <w:tcBorders>
              <w:top w:val="single" w:sz="4" w:space="0" w:color="auto"/>
            </w:tcBorders>
          </w:tcPr>
          <w:p w14:paraId="3AA524E0" w14:textId="77777777" w:rsidR="000C20ED" w:rsidRPr="00FF27F9" w:rsidRDefault="000C20ED" w:rsidP="00B969A6">
            <w:pPr>
              <w:tabs>
                <w:tab w:val="left" w:pos="180"/>
              </w:tabs>
              <w:jc w:val="right"/>
              <w:rPr>
                <w:rFonts w:ascii="Arial" w:hAnsi="Arial" w:cs="Arial"/>
                <w:bCs/>
                <w:sz w:val="17"/>
                <w:szCs w:val="17"/>
              </w:rPr>
            </w:pPr>
          </w:p>
        </w:tc>
        <w:tc>
          <w:tcPr>
            <w:tcW w:w="1134" w:type="dxa"/>
            <w:tcBorders>
              <w:top w:val="single" w:sz="4" w:space="0" w:color="auto"/>
            </w:tcBorders>
            <w:vAlign w:val="bottom"/>
          </w:tcPr>
          <w:p w14:paraId="6C84747F" w14:textId="77777777" w:rsidR="000C20ED" w:rsidRPr="00FF27F9" w:rsidRDefault="000C20ED" w:rsidP="000C1207">
            <w:pPr>
              <w:jc w:val="right"/>
              <w:rPr>
                <w:rFonts w:ascii="Arial" w:hAnsi="Arial" w:cs="Arial"/>
                <w:bCs/>
                <w:sz w:val="17"/>
                <w:szCs w:val="17"/>
              </w:rPr>
            </w:pPr>
          </w:p>
        </w:tc>
        <w:tc>
          <w:tcPr>
            <w:tcW w:w="992" w:type="dxa"/>
            <w:tcBorders>
              <w:top w:val="single" w:sz="4" w:space="0" w:color="auto"/>
            </w:tcBorders>
          </w:tcPr>
          <w:p w14:paraId="30762526" w14:textId="77777777" w:rsidR="000C20ED" w:rsidRPr="00FF27F9" w:rsidRDefault="000C20ED" w:rsidP="000C1207">
            <w:pPr>
              <w:tabs>
                <w:tab w:val="left" w:pos="180"/>
              </w:tabs>
              <w:jc w:val="right"/>
              <w:rPr>
                <w:rFonts w:ascii="Arial" w:hAnsi="Arial" w:cs="Arial"/>
                <w:bCs/>
                <w:sz w:val="17"/>
                <w:szCs w:val="17"/>
              </w:rPr>
            </w:pPr>
          </w:p>
        </w:tc>
      </w:tr>
      <w:tr w:rsidR="008C7C53" w:rsidRPr="00FF27F9" w14:paraId="3B049114" w14:textId="77777777" w:rsidTr="008C7C53">
        <w:tc>
          <w:tcPr>
            <w:tcW w:w="4820" w:type="dxa"/>
            <w:vAlign w:val="center"/>
          </w:tcPr>
          <w:p w14:paraId="0EDDC28E" w14:textId="77777777" w:rsidR="008C7C53" w:rsidRPr="00FF27F9" w:rsidRDefault="008C7C53" w:rsidP="008C7C53">
            <w:pPr>
              <w:ind w:left="-108"/>
              <w:rPr>
                <w:rFonts w:ascii="Arial" w:eastAsia="Arial Unicode MS" w:hAnsi="Arial" w:cs="Arial"/>
                <w:iCs/>
                <w:sz w:val="17"/>
                <w:szCs w:val="17"/>
              </w:rPr>
            </w:pPr>
            <w:r w:rsidRPr="00FF27F9">
              <w:rPr>
                <w:rFonts w:ascii="Arial" w:hAnsi="Arial" w:cs="Arial"/>
                <w:sz w:val="17"/>
                <w:szCs w:val="17"/>
              </w:rPr>
              <w:t>T.C. Merkez Bankası’ndan</w:t>
            </w:r>
          </w:p>
        </w:tc>
        <w:tc>
          <w:tcPr>
            <w:tcW w:w="1417" w:type="dxa"/>
            <w:tcBorders>
              <w:top w:val="nil"/>
              <w:left w:val="nil"/>
              <w:bottom w:val="nil"/>
              <w:right w:val="nil"/>
            </w:tcBorders>
            <w:shd w:val="clear" w:color="auto" w:fill="auto"/>
            <w:vAlign w:val="bottom"/>
          </w:tcPr>
          <w:p w14:paraId="6C7D67B9" w14:textId="0401C9C6" w:rsidR="008C7C53" w:rsidRPr="008C7C53" w:rsidRDefault="008C7C53" w:rsidP="008C7C53">
            <w:pPr>
              <w:jc w:val="right"/>
              <w:rPr>
                <w:rFonts w:ascii="Arial" w:hAnsi="Arial" w:cs="Arial"/>
                <w:sz w:val="17"/>
                <w:szCs w:val="17"/>
              </w:rPr>
            </w:pPr>
            <w:r w:rsidRPr="008C7C53">
              <w:rPr>
                <w:rFonts w:ascii="Arial" w:hAnsi="Arial" w:cs="Arial"/>
                <w:sz w:val="17"/>
                <w:szCs w:val="17"/>
              </w:rPr>
              <w:t>4.924.683</w:t>
            </w:r>
          </w:p>
        </w:tc>
        <w:tc>
          <w:tcPr>
            <w:tcW w:w="993" w:type="dxa"/>
            <w:tcBorders>
              <w:top w:val="nil"/>
              <w:left w:val="nil"/>
              <w:bottom w:val="nil"/>
              <w:right w:val="nil"/>
            </w:tcBorders>
            <w:shd w:val="clear" w:color="auto" w:fill="auto"/>
            <w:vAlign w:val="bottom"/>
          </w:tcPr>
          <w:p w14:paraId="22010F82" w14:textId="32B9EC32" w:rsidR="008C7C53" w:rsidRPr="008C7C53" w:rsidRDefault="008C7C53" w:rsidP="008C7C53">
            <w:pPr>
              <w:jc w:val="right"/>
              <w:rPr>
                <w:rFonts w:ascii="Arial" w:hAnsi="Arial" w:cs="Arial"/>
                <w:sz w:val="17"/>
                <w:szCs w:val="17"/>
              </w:rPr>
            </w:pPr>
            <w:r w:rsidRPr="008C7C53">
              <w:rPr>
                <w:rFonts w:ascii="Arial" w:hAnsi="Arial" w:cs="Arial"/>
                <w:sz w:val="17"/>
                <w:szCs w:val="17"/>
              </w:rPr>
              <w:t>162.800</w:t>
            </w:r>
          </w:p>
        </w:tc>
        <w:tc>
          <w:tcPr>
            <w:tcW w:w="1134" w:type="dxa"/>
            <w:vAlign w:val="center"/>
          </w:tcPr>
          <w:p w14:paraId="1DBCA5E7" w14:textId="350E037E"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880.881</w:t>
            </w:r>
          </w:p>
        </w:tc>
        <w:tc>
          <w:tcPr>
            <w:tcW w:w="992" w:type="dxa"/>
            <w:vAlign w:val="center"/>
          </w:tcPr>
          <w:p w14:paraId="693540D1" w14:textId="67BEAD0D"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111.185</w:t>
            </w:r>
          </w:p>
        </w:tc>
      </w:tr>
      <w:tr w:rsidR="008C7C53" w:rsidRPr="00FF27F9" w14:paraId="22029B4F" w14:textId="77777777" w:rsidTr="008C7C53">
        <w:tc>
          <w:tcPr>
            <w:tcW w:w="4820" w:type="dxa"/>
            <w:vAlign w:val="center"/>
          </w:tcPr>
          <w:p w14:paraId="393E8F79" w14:textId="77777777" w:rsidR="008C7C53" w:rsidRPr="00FF27F9" w:rsidRDefault="008C7C53" w:rsidP="008C7C53">
            <w:pPr>
              <w:ind w:left="-108"/>
              <w:rPr>
                <w:rFonts w:ascii="Arial" w:hAnsi="Arial" w:cs="Arial"/>
                <w:sz w:val="17"/>
                <w:szCs w:val="17"/>
              </w:rPr>
            </w:pPr>
            <w:r w:rsidRPr="00FF27F9">
              <w:rPr>
                <w:rFonts w:ascii="Arial" w:hAnsi="Arial" w:cs="Arial"/>
                <w:sz w:val="17"/>
                <w:szCs w:val="17"/>
              </w:rPr>
              <w:t>Yurtiçi Bankalardan</w:t>
            </w:r>
          </w:p>
        </w:tc>
        <w:tc>
          <w:tcPr>
            <w:tcW w:w="1417" w:type="dxa"/>
            <w:tcBorders>
              <w:top w:val="nil"/>
              <w:left w:val="nil"/>
              <w:bottom w:val="nil"/>
              <w:right w:val="nil"/>
            </w:tcBorders>
            <w:shd w:val="clear" w:color="auto" w:fill="auto"/>
            <w:vAlign w:val="bottom"/>
          </w:tcPr>
          <w:p w14:paraId="3012DB51" w14:textId="1DC3698F" w:rsidR="008C7C53" w:rsidRPr="008C7C53" w:rsidRDefault="008C7C53" w:rsidP="008C7C53">
            <w:pPr>
              <w:jc w:val="right"/>
              <w:rPr>
                <w:rFonts w:ascii="Arial" w:hAnsi="Arial" w:cs="Arial"/>
                <w:sz w:val="17"/>
                <w:szCs w:val="17"/>
              </w:rPr>
            </w:pPr>
            <w:r w:rsidRPr="008C7C53">
              <w:rPr>
                <w:rFonts w:ascii="Arial" w:hAnsi="Arial" w:cs="Arial"/>
                <w:sz w:val="17"/>
                <w:szCs w:val="17"/>
              </w:rPr>
              <w:t>59.866</w:t>
            </w:r>
          </w:p>
        </w:tc>
        <w:tc>
          <w:tcPr>
            <w:tcW w:w="993" w:type="dxa"/>
            <w:tcBorders>
              <w:top w:val="nil"/>
              <w:left w:val="nil"/>
              <w:bottom w:val="nil"/>
              <w:right w:val="nil"/>
            </w:tcBorders>
            <w:shd w:val="clear" w:color="auto" w:fill="auto"/>
            <w:vAlign w:val="bottom"/>
          </w:tcPr>
          <w:p w14:paraId="5E747B68" w14:textId="05F62040" w:rsidR="008C7C53" w:rsidRPr="008C7C53" w:rsidRDefault="008C7C53" w:rsidP="008C7C53">
            <w:pPr>
              <w:jc w:val="right"/>
              <w:rPr>
                <w:rFonts w:ascii="Arial" w:hAnsi="Arial" w:cs="Arial"/>
                <w:sz w:val="17"/>
                <w:szCs w:val="17"/>
              </w:rPr>
            </w:pPr>
            <w:r w:rsidRPr="008C7C53">
              <w:rPr>
                <w:rFonts w:ascii="Arial" w:hAnsi="Arial" w:cs="Arial"/>
                <w:sz w:val="17"/>
                <w:szCs w:val="17"/>
              </w:rPr>
              <w:t>-</w:t>
            </w:r>
          </w:p>
        </w:tc>
        <w:tc>
          <w:tcPr>
            <w:tcW w:w="1134" w:type="dxa"/>
            <w:vAlign w:val="center"/>
          </w:tcPr>
          <w:p w14:paraId="35AF1B79" w14:textId="7297B02F"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115.721</w:t>
            </w:r>
          </w:p>
        </w:tc>
        <w:tc>
          <w:tcPr>
            <w:tcW w:w="992" w:type="dxa"/>
            <w:vAlign w:val="center"/>
          </w:tcPr>
          <w:p w14:paraId="19BDD0DE" w14:textId="2FABF452"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w:t>
            </w:r>
          </w:p>
        </w:tc>
      </w:tr>
      <w:tr w:rsidR="008C7C53" w:rsidRPr="00FF27F9" w14:paraId="5A0F5AC8" w14:textId="77777777" w:rsidTr="008C7C53">
        <w:tc>
          <w:tcPr>
            <w:tcW w:w="4820" w:type="dxa"/>
            <w:vAlign w:val="center"/>
          </w:tcPr>
          <w:p w14:paraId="590CE430" w14:textId="77777777" w:rsidR="008C7C53" w:rsidRPr="00FF27F9" w:rsidRDefault="008C7C53" w:rsidP="008C7C53">
            <w:pPr>
              <w:ind w:left="-108"/>
              <w:rPr>
                <w:rFonts w:ascii="Arial" w:hAnsi="Arial" w:cs="Arial"/>
                <w:sz w:val="17"/>
                <w:szCs w:val="17"/>
              </w:rPr>
            </w:pPr>
            <w:r w:rsidRPr="00FF27F9">
              <w:rPr>
                <w:rFonts w:ascii="Arial" w:hAnsi="Arial" w:cs="Arial"/>
                <w:sz w:val="17"/>
                <w:szCs w:val="17"/>
              </w:rPr>
              <w:t>Yurtdışı Bankalardan</w:t>
            </w:r>
          </w:p>
        </w:tc>
        <w:tc>
          <w:tcPr>
            <w:tcW w:w="1417" w:type="dxa"/>
            <w:tcBorders>
              <w:top w:val="nil"/>
              <w:left w:val="nil"/>
              <w:bottom w:val="nil"/>
              <w:right w:val="nil"/>
            </w:tcBorders>
            <w:shd w:val="clear" w:color="auto" w:fill="auto"/>
            <w:vAlign w:val="bottom"/>
          </w:tcPr>
          <w:p w14:paraId="5E9AF202" w14:textId="04CC36DE" w:rsidR="008C7C53" w:rsidRPr="008C7C53" w:rsidRDefault="008C7C53" w:rsidP="008C7C53">
            <w:pPr>
              <w:jc w:val="right"/>
              <w:rPr>
                <w:rFonts w:ascii="Arial" w:hAnsi="Arial" w:cs="Arial"/>
                <w:sz w:val="17"/>
                <w:szCs w:val="17"/>
              </w:rPr>
            </w:pPr>
            <w:r w:rsidRPr="008C7C53">
              <w:rPr>
                <w:rFonts w:ascii="Arial" w:hAnsi="Arial" w:cs="Arial"/>
                <w:sz w:val="17"/>
                <w:szCs w:val="17"/>
              </w:rPr>
              <w:t>-</w:t>
            </w:r>
          </w:p>
        </w:tc>
        <w:tc>
          <w:tcPr>
            <w:tcW w:w="993" w:type="dxa"/>
            <w:tcBorders>
              <w:top w:val="nil"/>
              <w:left w:val="nil"/>
              <w:bottom w:val="nil"/>
              <w:right w:val="nil"/>
            </w:tcBorders>
            <w:shd w:val="clear" w:color="auto" w:fill="auto"/>
            <w:vAlign w:val="bottom"/>
          </w:tcPr>
          <w:p w14:paraId="79431821" w14:textId="1FC35B8F" w:rsidR="008C7C53" w:rsidRPr="008C7C53" w:rsidRDefault="008C7C53" w:rsidP="008C7C53">
            <w:pPr>
              <w:jc w:val="right"/>
              <w:rPr>
                <w:rFonts w:ascii="Arial" w:hAnsi="Arial" w:cs="Arial"/>
                <w:sz w:val="17"/>
                <w:szCs w:val="17"/>
              </w:rPr>
            </w:pPr>
            <w:r w:rsidRPr="008C7C53">
              <w:rPr>
                <w:rFonts w:ascii="Arial" w:hAnsi="Arial" w:cs="Arial"/>
                <w:sz w:val="17"/>
                <w:szCs w:val="17"/>
              </w:rPr>
              <w:t>7.232</w:t>
            </w:r>
          </w:p>
        </w:tc>
        <w:tc>
          <w:tcPr>
            <w:tcW w:w="1134" w:type="dxa"/>
            <w:vAlign w:val="center"/>
          </w:tcPr>
          <w:p w14:paraId="1E01AF4A" w14:textId="1774CD25"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w:t>
            </w:r>
          </w:p>
        </w:tc>
        <w:tc>
          <w:tcPr>
            <w:tcW w:w="992" w:type="dxa"/>
            <w:vAlign w:val="center"/>
          </w:tcPr>
          <w:p w14:paraId="41AE62C1" w14:textId="3E2C8E64"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9.353</w:t>
            </w:r>
          </w:p>
        </w:tc>
      </w:tr>
      <w:tr w:rsidR="008C7C53" w:rsidRPr="00FF27F9" w14:paraId="1275DC6B" w14:textId="77777777" w:rsidTr="008C7C53">
        <w:trPr>
          <w:trHeight w:val="80"/>
        </w:trPr>
        <w:tc>
          <w:tcPr>
            <w:tcW w:w="4820" w:type="dxa"/>
            <w:vAlign w:val="center"/>
          </w:tcPr>
          <w:p w14:paraId="1A1A8E3D" w14:textId="77777777" w:rsidR="008C7C53" w:rsidRPr="00FF27F9" w:rsidRDefault="008C7C53" w:rsidP="008C7C53">
            <w:pPr>
              <w:ind w:left="-108"/>
              <w:rPr>
                <w:rFonts w:ascii="Arial" w:hAnsi="Arial" w:cs="Arial"/>
                <w:sz w:val="17"/>
                <w:szCs w:val="17"/>
              </w:rPr>
            </w:pPr>
            <w:r w:rsidRPr="00FF27F9">
              <w:rPr>
                <w:rFonts w:ascii="Arial" w:hAnsi="Arial" w:cs="Arial"/>
                <w:sz w:val="17"/>
                <w:szCs w:val="17"/>
              </w:rPr>
              <w:t>Yurtdışı Merkez ve Şubelerden</w:t>
            </w:r>
          </w:p>
        </w:tc>
        <w:tc>
          <w:tcPr>
            <w:tcW w:w="1417" w:type="dxa"/>
            <w:tcBorders>
              <w:top w:val="nil"/>
              <w:left w:val="nil"/>
              <w:bottom w:val="nil"/>
              <w:right w:val="nil"/>
            </w:tcBorders>
            <w:shd w:val="clear" w:color="auto" w:fill="auto"/>
            <w:vAlign w:val="bottom"/>
          </w:tcPr>
          <w:p w14:paraId="07CF7D00" w14:textId="182589D3" w:rsidR="008C7C53" w:rsidRPr="008C7C53" w:rsidRDefault="008C7C53" w:rsidP="008C7C53">
            <w:pPr>
              <w:jc w:val="right"/>
              <w:rPr>
                <w:rFonts w:ascii="Arial" w:hAnsi="Arial" w:cs="Arial"/>
                <w:sz w:val="17"/>
                <w:szCs w:val="17"/>
              </w:rPr>
            </w:pPr>
            <w:r w:rsidRPr="008C7C53">
              <w:rPr>
                <w:rFonts w:ascii="Arial" w:hAnsi="Arial" w:cs="Arial"/>
                <w:sz w:val="17"/>
                <w:szCs w:val="17"/>
              </w:rPr>
              <w:t>-</w:t>
            </w:r>
          </w:p>
        </w:tc>
        <w:tc>
          <w:tcPr>
            <w:tcW w:w="993" w:type="dxa"/>
            <w:tcBorders>
              <w:top w:val="nil"/>
              <w:left w:val="nil"/>
              <w:bottom w:val="nil"/>
              <w:right w:val="nil"/>
            </w:tcBorders>
            <w:shd w:val="clear" w:color="auto" w:fill="auto"/>
            <w:vAlign w:val="bottom"/>
          </w:tcPr>
          <w:p w14:paraId="3DFB1D60" w14:textId="6FE6EAD0" w:rsidR="008C7C53" w:rsidRPr="008C7C53" w:rsidRDefault="008C7C53" w:rsidP="008C7C53">
            <w:pPr>
              <w:jc w:val="right"/>
              <w:rPr>
                <w:rFonts w:ascii="Arial" w:hAnsi="Arial" w:cs="Arial"/>
                <w:sz w:val="17"/>
                <w:szCs w:val="17"/>
              </w:rPr>
            </w:pPr>
            <w:r w:rsidRPr="008C7C53">
              <w:rPr>
                <w:rFonts w:ascii="Arial" w:hAnsi="Arial" w:cs="Arial"/>
                <w:sz w:val="17"/>
                <w:szCs w:val="17"/>
              </w:rPr>
              <w:t>-</w:t>
            </w:r>
          </w:p>
        </w:tc>
        <w:tc>
          <w:tcPr>
            <w:tcW w:w="1134" w:type="dxa"/>
            <w:vAlign w:val="center"/>
          </w:tcPr>
          <w:p w14:paraId="65A2C470" w14:textId="3B641AB6"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w:t>
            </w:r>
          </w:p>
        </w:tc>
        <w:tc>
          <w:tcPr>
            <w:tcW w:w="992" w:type="dxa"/>
            <w:vAlign w:val="center"/>
          </w:tcPr>
          <w:p w14:paraId="3056F15A" w14:textId="5ACA8574"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w:t>
            </w:r>
          </w:p>
        </w:tc>
      </w:tr>
      <w:tr w:rsidR="00E3359F" w:rsidRPr="00FF27F9" w14:paraId="77AF41F3" w14:textId="77777777" w:rsidTr="002201FA">
        <w:trPr>
          <w:trHeight w:val="80"/>
        </w:trPr>
        <w:tc>
          <w:tcPr>
            <w:tcW w:w="4820" w:type="dxa"/>
            <w:tcBorders>
              <w:bottom w:val="single" w:sz="4" w:space="0" w:color="auto"/>
            </w:tcBorders>
          </w:tcPr>
          <w:p w14:paraId="4E95BCBA" w14:textId="77777777" w:rsidR="00E3359F" w:rsidRPr="00FF27F9" w:rsidRDefault="00E3359F" w:rsidP="00E3359F">
            <w:pPr>
              <w:ind w:left="-108"/>
              <w:jc w:val="both"/>
              <w:rPr>
                <w:rFonts w:ascii="Arial" w:hAnsi="Arial" w:cs="Arial"/>
                <w:sz w:val="17"/>
                <w:szCs w:val="17"/>
              </w:rPr>
            </w:pPr>
          </w:p>
        </w:tc>
        <w:tc>
          <w:tcPr>
            <w:tcW w:w="1417" w:type="dxa"/>
            <w:tcBorders>
              <w:top w:val="nil"/>
              <w:left w:val="nil"/>
              <w:bottom w:val="single" w:sz="4" w:space="0" w:color="auto"/>
              <w:right w:val="nil"/>
            </w:tcBorders>
            <w:shd w:val="clear" w:color="auto" w:fill="auto"/>
            <w:vAlign w:val="center"/>
          </w:tcPr>
          <w:p w14:paraId="61760CD3" w14:textId="355E4744" w:rsidR="00E3359F" w:rsidRPr="00FF27F9" w:rsidRDefault="00E3359F" w:rsidP="00E3359F">
            <w:pPr>
              <w:jc w:val="right"/>
              <w:rPr>
                <w:rFonts w:ascii="Arial" w:hAnsi="Arial" w:cs="Arial"/>
                <w:bCs/>
                <w:sz w:val="17"/>
                <w:szCs w:val="17"/>
                <w:highlight w:val="yellow"/>
              </w:rPr>
            </w:pPr>
          </w:p>
        </w:tc>
        <w:tc>
          <w:tcPr>
            <w:tcW w:w="993" w:type="dxa"/>
            <w:tcBorders>
              <w:top w:val="nil"/>
              <w:left w:val="nil"/>
              <w:bottom w:val="single" w:sz="4" w:space="0" w:color="auto"/>
              <w:right w:val="nil"/>
            </w:tcBorders>
            <w:shd w:val="clear" w:color="auto" w:fill="auto"/>
            <w:vAlign w:val="center"/>
          </w:tcPr>
          <w:p w14:paraId="08D6F204" w14:textId="7CE0D0AB" w:rsidR="00E3359F" w:rsidRPr="00FF27F9" w:rsidRDefault="00E3359F" w:rsidP="00E3359F">
            <w:pPr>
              <w:jc w:val="right"/>
              <w:rPr>
                <w:rFonts w:ascii="Arial" w:hAnsi="Arial" w:cs="Arial"/>
                <w:bCs/>
                <w:sz w:val="17"/>
                <w:szCs w:val="17"/>
                <w:highlight w:val="yellow"/>
              </w:rPr>
            </w:pPr>
          </w:p>
        </w:tc>
        <w:tc>
          <w:tcPr>
            <w:tcW w:w="1134" w:type="dxa"/>
            <w:tcBorders>
              <w:bottom w:val="single" w:sz="4" w:space="0" w:color="auto"/>
            </w:tcBorders>
            <w:vAlign w:val="center"/>
          </w:tcPr>
          <w:p w14:paraId="390F447E" w14:textId="576C6E59" w:rsidR="00E3359F" w:rsidRPr="00FF27F9" w:rsidRDefault="00E3359F" w:rsidP="00E3359F">
            <w:pPr>
              <w:jc w:val="right"/>
              <w:rPr>
                <w:rFonts w:ascii="Arial" w:hAnsi="Arial" w:cs="Arial"/>
                <w:bCs/>
                <w:sz w:val="17"/>
                <w:szCs w:val="17"/>
                <w:highlight w:val="yellow"/>
              </w:rPr>
            </w:pPr>
          </w:p>
        </w:tc>
        <w:tc>
          <w:tcPr>
            <w:tcW w:w="992" w:type="dxa"/>
            <w:tcBorders>
              <w:bottom w:val="single" w:sz="4" w:space="0" w:color="auto"/>
            </w:tcBorders>
            <w:vAlign w:val="center"/>
          </w:tcPr>
          <w:p w14:paraId="19C362BA" w14:textId="75D22438" w:rsidR="00E3359F" w:rsidRPr="00FF27F9" w:rsidRDefault="00E3359F" w:rsidP="00E3359F">
            <w:pPr>
              <w:jc w:val="right"/>
              <w:rPr>
                <w:rFonts w:ascii="Arial" w:hAnsi="Arial" w:cs="Arial"/>
                <w:bCs/>
                <w:sz w:val="17"/>
                <w:szCs w:val="17"/>
                <w:highlight w:val="yellow"/>
              </w:rPr>
            </w:pPr>
          </w:p>
        </w:tc>
      </w:tr>
      <w:tr w:rsidR="008C7C53" w:rsidRPr="00FF27F9" w14:paraId="520270E1" w14:textId="77777777" w:rsidTr="008C7C53">
        <w:tc>
          <w:tcPr>
            <w:tcW w:w="4820" w:type="dxa"/>
            <w:tcBorders>
              <w:top w:val="single" w:sz="4" w:space="0" w:color="auto"/>
              <w:bottom w:val="double" w:sz="4" w:space="0" w:color="auto"/>
            </w:tcBorders>
          </w:tcPr>
          <w:p w14:paraId="1981F2F4" w14:textId="77777777" w:rsidR="008C7C53" w:rsidRPr="00FF27F9" w:rsidRDefault="008C7C53" w:rsidP="008C7C53">
            <w:pPr>
              <w:tabs>
                <w:tab w:val="left" w:pos="0"/>
              </w:tabs>
              <w:ind w:left="-108"/>
              <w:jc w:val="both"/>
              <w:rPr>
                <w:rFonts w:ascii="Arial" w:hAnsi="Arial" w:cs="Arial"/>
                <w:b/>
                <w:sz w:val="17"/>
                <w:szCs w:val="17"/>
              </w:rPr>
            </w:pPr>
            <w:r w:rsidRPr="00FF27F9">
              <w:rPr>
                <w:rFonts w:ascii="Arial" w:hAnsi="Arial" w:cs="Arial"/>
                <w:b/>
                <w:sz w:val="17"/>
                <w:szCs w:val="17"/>
              </w:rPr>
              <w:t>Toplam</w:t>
            </w:r>
          </w:p>
        </w:tc>
        <w:tc>
          <w:tcPr>
            <w:tcW w:w="1417" w:type="dxa"/>
            <w:tcBorders>
              <w:top w:val="single" w:sz="4" w:space="0" w:color="auto"/>
              <w:bottom w:val="double" w:sz="4" w:space="0" w:color="auto"/>
            </w:tcBorders>
            <w:vAlign w:val="bottom"/>
          </w:tcPr>
          <w:p w14:paraId="29522EDE" w14:textId="7B25347E" w:rsidR="008C7C53" w:rsidRPr="008C7C53" w:rsidRDefault="008C7C53" w:rsidP="008C7C53">
            <w:pPr>
              <w:jc w:val="right"/>
              <w:rPr>
                <w:rFonts w:ascii="Arial" w:hAnsi="Arial" w:cs="Arial"/>
                <w:b/>
                <w:bCs/>
                <w:sz w:val="17"/>
                <w:szCs w:val="17"/>
              </w:rPr>
            </w:pPr>
            <w:r w:rsidRPr="008C7C53">
              <w:rPr>
                <w:rFonts w:ascii="Arial" w:hAnsi="Arial" w:cs="Arial"/>
                <w:b/>
                <w:bCs/>
                <w:sz w:val="17"/>
                <w:szCs w:val="17"/>
              </w:rPr>
              <w:t>4.984.549</w:t>
            </w:r>
          </w:p>
        </w:tc>
        <w:tc>
          <w:tcPr>
            <w:tcW w:w="993" w:type="dxa"/>
            <w:tcBorders>
              <w:top w:val="single" w:sz="4" w:space="0" w:color="auto"/>
              <w:bottom w:val="double" w:sz="4" w:space="0" w:color="auto"/>
            </w:tcBorders>
            <w:vAlign w:val="bottom"/>
          </w:tcPr>
          <w:p w14:paraId="50DCC547" w14:textId="2678E61E" w:rsidR="008C7C53" w:rsidRPr="008C7C53" w:rsidRDefault="008C7C53" w:rsidP="008C7C53">
            <w:pPr>
              <w:jc w:val="right"/>
              <w:rPr>
                <w:rFonts w:ascii="Arial" w:hAnsi="Arial" w:cs="Arial"/>
                <w:b/>
                <w:bCs/>
                <w:sz w:val="17"/>
                <w:szCs w:val="17"/>
              </w:rPr>
            </w:pPr>
            <w:r w:rsidRPr="008C7C53">
              <w:rPr>
                <w:rFonts w:ascii="Arial" w:hAnsi="Arial" w:cs="Arial"/>
                <w:b/>
                <w:bCs/>
                <w:sz w:val="17"/>
                <w:szCs w:val="17"/>
              </w:rPr>
              <w:t>170.032</w:t>
            </w:r>
          </w:p>
        </w:tc>
        <w:tc>
          <w:tcPr>
            <w:tcW w:w="1134" w:type="dxa"/>
            <w:tcBorders>
              <w:top w:val="single" w:sz="4" w:space="0" w:color="auto"/>
              <w:bottom w:val="double" w:sz="4" w:space="0" w:color="auto"/>
            </w:tcBorders>
            <w:vAlign w:val="center"/>
          </w:tcPr>
          <w:p w14:paraId="40890B56" w14:textId="7AAD44A5" w:rsidR="008C7C53" w:rsidRPr="00FF27F9" w:rsidRDefault="008C7C53" w:rsidP="008C7C53">
            <w:pPr>
              <w:jc w:val="right"/>
              <w:rPr>
                <w:rFonts w:ascii="Arial" w:hAnsi="Arial" w:cs="Arial"/>
                <w:b/>
                <w:bCs/>
                <w:sz w:val="17"/>
                <w:szCs w:val="17"/>
                <w:highlight w:val="yellow"/>
              </w:rPr>
            </w:pPr>
            <w:r w:rsidRPr="00FF27F9">
              <w:rPr>
                <w:rFonts w:ascii="Arial" w:hAnsi="Arial" w:cs="Arial"/>
                <w:b/>
                <w:bCs/>
                <w:sz w:val="17"/>
                <w:szCs w:val="17"/>
                <w:lang w:val="en-US" w:eastAsia="en-US"/>
              </w:rPr>
              <w:t xml:space="preserve">996.602   </w:t>
            </w:r>
          </w:p>
        </w:tc>
        <w:tc>
          <w:tcPr>
            <w:tcW w:w="992" w:type="dxa"/>
            <w:tcBorders>
              <w:top w:val="single" w:sz="4" w:space="0" w:color="auto"/>
              <w:bottom w:val="double" w:sz="4" w:space="0" w:color="auto"/>
            </w:tcBorders>
            <w:vAlign w:val="center"/>
          </w:tcPr>
          <w:p w14:paraId="6484B436" w14:textId="09AA1E50" w:rsidR="008C7C53" w:rsidRPr="00FF27F9" w:rsidRDefault="008C7C53" w:rsidP="008C7C53">
            <w:pPr>
              <w:jc w:val="right"/>
              <w:rPr>
                <w:rFonts w:ascii="Arial" w:hAnsi="Arial" w:cs="Arial"/>
                <w:b/>
                <w:bCs/>
                <w:sz w:val="17"/>
                <w:szCs w:val="17"/>
                <w:highlight w:val="yellow"/>
              </w:rPr>
            </w:pPr>
            <w:r w:rsidRPr="00FF27F9">
              <w:rPr>
                <w:rFonts w:ascii="Arial" w:hAnsi="Arial" w:cs="Arial"/>
                <w:b/>
                <w:bCs/>
                <w:sz w:val="17"/>
                <w:szCs w:val="17"/>
                <w:lang w:val="en-US" w:eastAsia="en-US"/>
              </w:rPr>
              <w:t xml:space="preserve">120.538   </w:t>
            </w:r>
          </w:p>
        </w:tc>
      </w:tr>
    </w:tbl>
    <w:p w14:paraId="42B14BD8" w14:textId="77777777" w:rsidR="0091055E" w:rsidRPr="00D12BCB" w:rsidRDefault="0091055E" w:rsidP="00136C29">
      <w:pPr>
        <w:tabs>
          <w:tab w:val="left" w:pos="180"/>
        </w:tabs>
        <w:jc w:val="both"/>
        <w:rPr>
          <w:rFonts w:ascii="Arial" w:hAnsi="Arial" w:cs="Arial"/>
          <w:b/>
          <w:sz w:val="20"/>
          <w:szCs w:val="14"/>
        </w:rPr>
      </w:pPr>
    </w:p>
    <w:p w14:paraId="26B76AB9" w14:textId="5681A08C" w:rsidR="00136C29" w:rsidRPr="00D12BCB" w:rsidRDefault="003B5FE5" w:rsidP="006449AF">
      <w:pPr>
        <w:ind w:left="709" w:hanging="283"/>
        <w:jc w:val="both"/>
        <w:rPr>
          <w:rFonts w:ascii="Arial" w:hAnsi="Arial" w:cs="Arial"/>
          <w:b/>
          <w:sz w:val="20"/>
          <w:szCs w:val="20"/>
        </w:rPr>
      </w:pPr>
      <w:r w:rsidRPr="00D12BCB">
        <w:rPr>
          <w:rFonts w:ascii="Arial" w:hAnsi="Arial" w:cs="Arial"/>
          <w:b/>
          <w:sz w:val="20"/>
          <w:szCs w:val="20"/>
        </w:rPr>
        <w:t xml:space="preserve">c)  </w:t>
      </w:r>
      <w:r w:rsidR="00136C29" w:rsidRPr="00D12BCB">
        <w:rPr>
          <w:rFonts w:ascii="Arial" w:hAnsi="Arial" w:cs="Arial"/>
          <w:b/>
          <w:sz w:val="20"/>
          <w:szCs w:val="20"/>
        </w:rPr>
        <w:t xml:space="preserve">Menkul </w:t>
      </w:r>
      <w:r w:rsidR="0093262C" w:rsidRPr="00D12BCB">
        <w:rPr>
          <w:rFonts w:ascii="Arial" w:hAnsi="Arial" w:cs="Arial"/>
          <w:b/>
          <w:sz w:val="20"/>
          <w:szCs w:val="20"/>
        </w:rPr>
        <w:t>Değerlerden Alınan Kar Paylarına İlişkin Bilgiler:</w:t>
      </w:r>
    </w:p>
    <w:p w14:paraId="6585F919" w14:textId="2D1C2D8B" w:rsidR="00366EC7" w:rsidRPr="00D12BCB"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33"/>
        <w:gridCol w:w="1273"/>
        <w:gridCol w:w="938"/>
        <w:gridCol w:w="1186"/>
        <w:gridCol w:w="973"/>
      </w:tblGrid>
      <w:tr w:rsidR="00686700" w:rsidRPr="00FF27F9" w14:paraId="3393D382" w14:textId="77777777" w:rsidTr="00E3359F">
        <w:tc>
          <w:tcPr>
            <w:tcW w:w="4933" w:type="dxa"/>
            <w:tcBorders>
              <w:top w:val="single" w:sz="4" w:space="0" w:color="auto"/>
              <w:bottom w:val="single" w:sz="4" w:space="0" w:color="auto"/>
            </w:tcBorders>
          </w:tcPr>
          <w:p w14:paraId="2E93CF09" w14:textId="77777777" w:rsidR="00686700" w:rsidRPr="00FF27F9" w:rsidRDefault="00686700" w:rsidP="009D1CB0">
            <w:pPr>
              <w:ind w:left="-108"/>
              <w:jc w:val="both"/>
              <w:rPr>
                <w:rFonts w:ascii="Arial" w:hAnsi="Arial" w:cs="Arial"/>
                <w:sz w:val="17"/>
                <w:szCs w:val="17"/>
              </w:rPr>
            </w:pPr>
            <w:r w:rsidRPr="00FF27F9">
              <w:rPr>
                <w:rFonts w:ascii="Arial" w:hAnsi="Arial" w:cs="Arial"/>
                <w:sz w:val="17"/>
                <w:szCs w:val="17"/>
              </w:rPr>
              <w:tab/>
            </w:r>
            <w:r w:rsidRPr="00FF27F9">
              <w:rPr>
                <w:rFonts w:ascii="Arial" w:hAnsi="Arial" w:cs="Arial"/>
                <w:sz w:val="17"/>
                <w:szCs w:val="17"/>
              </w:rPr>
              <w:tab/>
            </w:r>
          </w:p>
        </w:tc>
        <w:tc>
          <w:tcPr>
            <w:tcW w:w="2211" w:type="dxa"/>
            <w:gridSpan w:val="2"/>
            <w:tcBorders>
              <w:top w:val="single" w:sz="4" w:space="0" w:color="auto"/>
              <w:bottom w:val="single" w:sz="4" w:space="0" w:color="auto"/>
            </w:tcBorders>
            <w:vAlign w:val="bottom"/>
          </w:tcPr>
          <w:p w14:paraId="777A5D7D" w14:textId="2757FDE5" w:rsidR="00686700" w:rsidRPr="00FF27F9" w:rsidRDefault="00922F8D" w:rsidP="009D1CB0">
            <w:pPr>
              <w:tabs>
                <w:tab w:val="left" w:pos="180"/>
              </w:tabs>
              <w:jc w:val="center"/>
              <w:rPr>
                <w:rFonts w:ascii="Arial" w:hAnsi="Arial" w:cs="Arial"/>
                <w:b/>
                <w:sz w:val="17"/>
                <w:szCs w:val="17"/>
              </w:rPr>
            </w:pPr>
            <w:r w:rsidRPr="00FF27F9">
              <w:rPr>
                <w:rFonts w:ascii="Arial" w:hAnsi="Arial" w:cs="Arial"/>
                <w:b/>
                <w:sz w:val="17"/>
                <w:szCs w:val="17"/>
              </w:rPr>
              <w:t xml:space="preserve">  </w:t>
            </w:r>
            <w:r w:rsidR="00686700" w:rsidRPr="00FF27F9">
              <w:rPr>
                <w:rFonts w:ascii="Arial" w:hAnsi="Arial" w:cs="Arial"/>
                <w:b/>
                <w:sz w:val="17"/>
                <w:szCs w:val="17"/>
              </w:rPr>
              <w:t>Cari Dönem</w:t>
            </w:r>
          </w:p>
        </w:tc>
        <w:tc>
          <w:tcPr>
            <w:tcW w:w="2159" w:type="dxa"/>
            <w:gridSpan w:val="2"/>
            <w:tcBorders>
              <w:top w:val="single" w:sz="4" w:space="0" w:color="auto"/>
              <w:bottom w:val="single" w:sz="4" w:space="0" w:color="auto"/>
            </w:tcBorders>
            <w:vAlign w:val="bottom"/>
          </w:tcPr>
          <w:p w14:paraId="2C6180B8" w14:textId="77777777" w:rsidR="00686700" w:rsidRPr="00FF27F9" w:rsidRDefault="00686700" w:rsidP="009D1CB0">
            <w:pPr>
              <w:tabs>
                <w:tab w:val="left" w:pos="180"/>
              </w:tabs>
              <w:jc w:val="center"/>
              <w:rPr>
                <w:rFonts w:ascii="Arial" w:hAnsi="Arial" w:cs="Arial"/>
                <w:b/>
                <w:sz w:val="17"/>
                <w:szCs w:val="17"/>
              </w:rPr>
            </w:pPr>
            <w:r w:rsidRPr="00FF27F9">
              <w:rPr>
                <w:rFonts w:ascii="Arial" w:hAnsi="Arial" w:cs="Arial"/>
                <w:b/>
                <w:sz w:val="17"/>
                <w:szCs w:val="17"/>
              </w:rPr>
              <w:t>Önceki Dönem</w:t>
            </w:r>
          </w:p>
        </w:tc>
      </w:tr>
      <w:tr w:rsidR="00686700" w:rsidRPr="00FF27F9" w14:paraId="45422170" w14:textId="77777777" w:rsidTr="00E3359F">
        <w:tc>
          <w:tcPr>
            <w:tcW w:w="4933" w:type="dxa"/>
            <w:tcBorders>
              <w:top w:val="single" w:sz="4" w:space="0" w:color="auto"/>
              <w:bottom w:val="single" w:sz="4" w:space="0" w:color="auto"/>
            </w:tcBorders>
          </w:tcPr>
          <w:p w14:paraId="4925F2B3" w14:textId="77777777" w:rsidR="00686700" w:rsidRPr="00FF27F9" w:rsidRDefault="00686700" w:rsidP="009D1CB0">
            <w:pPr>
              <w:ind w:left="-108"/>
              <w:jc w:val="both"/>
              <w:rPr>
                <w:rFonts w:ascii="Arial" w:hAnsi="Arial" w:cs="Arial"/>
                <w:sz w:val="17"/>
                <w:szCs w:val="17"/>
              </w:rPr>
            </w:pPr>
          </w:p>
        </w:tc>
        <w:tc>
          <w:tcPr>
            <w:tcW w:w="1273" w:type="dxa"/>
            <w:tcBorders>
              <w:top w:val="single" w:sz="4" w:space="0" w:color="auto"/>
              <w:bottom w:val="single" w:sz="4" w:space="0" w:color="auto"/>
            </w:tcBorders>
            <w:vAlign w:val="center"/>
          </w:tcPr>
          <w:p w14:paraId="4FDC9A03" w14:textId="77777777" w:rsidR="00686700" w:rsidRPr="00FF27F9" w:rsidRDefault="00686700" w:rsidP="009D1CB0">
            <w:pPr>
              <w:tabs>
                <w:tab w:val="left" w:pos="180"/>
              </w:tabs>
              <w:jc w:val="center"/>
              <w:rPr>
                <w:rFonts w:ascii="Arial" w:hAnsi="Arial" w:cs="Arial"/>
                <w:b/>
                <w:sz w:val="17"/>
                <w:szCs w:val="17"/>
              </w:rPr>
            </w:pPr>
            <w:r w:rsidRPr="00FF27F9">
              <w:rPr>
                <w:rFonts w:ascii="Arial" w:hAnsi="Arial" w:cs="Arial"/>
                <w:b/>
                <w:sz w:val="17"/>
                <w:szCs w:val="17"/>
              </w:rPr>
              <w:t>TP</w:t>
            </w:r>
          </w:p>
        </w:tc>
        <w:tc>
          <w:tcPr>
            <w:tcW w:w="938" w:type="dxa"/>
            <w:tcBorders>
              <w:top w:val="single" w:sz="4" w:space="0" w:color="auto"/>
              <w:bottom w:val="single" w:sz="4" w:space="0" w:color="auto"/>
            </w:tcBorders>
            <w:vAlign w:val="center"/>
          </w:tcPr>
          <w:p w14:paraId="5D0D4EE3" w14:textId="77777777" w:rsidR="00686700" w:rsidRPr="00FF27F9" w:rsidRDefault="00686700" w:rsidP="009D1CB0">
            <w:pPr>
              <w:tabs>
                <w:tab w:val="left" w:pos="180"/>
              </w:tabs>
              <w:jc w:val="center"/>
              <w:rPr>
                <w:rFonts w:ascii="Arial" w:hAnsi="Arial" w:cs="Arial"/>
                <w:b/>
                <w:sz w:val="17"/>
                <w:szCs w:val="17"/>
              </w:rPr>
            </w:pPr>
            <w:r w:rsidRPr="00FF27F9">
              <w:rPr>
                <w:rFonts w:ascii="Arial" w:hAnsi="Arial" w:cs="Arial"/>
                <w:b/>
                <w:sz w:val="17"/>
                <w:szCs w:val="17"/>
              </w:rPr>
              <w:t>YP</w:t>
            </w:r>
          </w:p>
        </w:tc>
        <w:tc>
          <w:tcPr>
            <w:tcW w:w="1186" w:type="dxa"/>
            <w:tcBorders>
              <w:top w:val="single" w:sz="4" w:space="0" w:color="auto"/>
              <w:bottom w:val="single" w:sz="4" w:space="0" w:color="auto"/>
            </w:tcBorders>
            <w:vAlign w:val="center"/>
          </w:tcPr>
          <w:p w14:paraId="62984696" w14:textId="77777777" w:rsidR="00686700" w:rsidRPr="00FF27F9" w:rsidRDefault="00686700" w:rsidP="009D1CB0">
            <w:pPr>
              <w:tabs>
                <w:tab w:val="left" w:pos="180"/>
              </w:tabs>
              <w:jc w:val="center"/>
              <w:rPr>
                <w:rFonts w:ascii="Arial" w:hAnsi="Arial" w:cs="Arial"/>
                <w:b/>
                <w:sz w:val="17"/>
                <w:szCs w:val="17"/>
              </w:rPr>
            </w:pPr>
            <w:r w:rsidRPr="00FF27F9">
              <w:rPr>
                <w:rFonts w:ascii="Arial" w:hAnsi="Arial" w:cs="Arial"/>
                <w:b/>
                <w:sz w:val="17"/>
                <w:szCs w:val="17"/>
              </w:rPr>
              <w:t>TP</w:t>
            </w:r>
          </w:p>
        </w:tc>
        <w:tc>
          <w:tcPr>
            <w:tcW w:w="973" w:type="dxa"/>
            <w:tcBorders>
              <w:top w:val="single" w:sz="4" w:space="0" w:color="auto"/>
              <w:bottom w:val="single" w:sz="4" w:space="0" w:color="auto"/>
            </w:tcBorders>
            <w:vAlign w:val="center"/>
          </w:tcPr>
          <w:p w14:paraId="06D8C675" w14:textId="77777777" w:rsidR="00686700" w:rsidRPr="00FF27F9" w:rsidRDefault="00686700" w:rsidP="009D1CB0">
            <w:pPr>
              <w:tabs>
                <w:tab w:val="left" w:pos="180"/>
              </w:tabs>
              <w:jc w:val="center"/>
              <w:rPr>
                <w:rFonts w:ascii="Arial" w:hAnsi="Arial" w:cs="Arial"/>
                <w:b/>
                <w:sz w:val="17"/>
                <w:szCs w:val="17"/>
              </w:rPr>
            </w:pPr>
            <w:r w:rsidRPr="00FF27F9">
              <w:rPr>
                <w:rFonts w:ascii="Arial" w:hAnsi="Arial" w:cs="Arial"/>
                <w:b/>
                <w:sz w:val="17"/>
                <w:szCs w:val="17"/>
              </w:rPr>
              <w:t>YP</w:t>
            </w:r>
          </w:p>
        </w:tc>
      </w:tr>
      <w:tr w:rsidR="00686700" w:rsidRPr="00FF27F9" w14:paraId="358E8026" w14:textId="77777777" w:rsidTr="00E3359F">
        <w:tc>
          <w:tcPr>
            <w:tcW w:w="4933" w:type="dxa"/>
            <w:tcBorders>
              <w:top w:val="single" w:sz="4" w:space="0" w:color="auto"/>
            </w:tcBorders>
          </w:tcPr>
          <w:p w14:paraId="1509A29A" w14:textId="77777777" w:rsidR="00686700" w:rsidRPr="00FF27F9" w:rsidRDefault="00686700" w:rsidP="009D1CB0">
            <w:pPr>
              <w:ind w:left="-108"/>
              <w:jc w:val="both"/>
              <w:rPr>
                <w:rFonts w:ascii="Arial" w:hAnsi="Arial" w:cs="Arial"/>
                <w:sz w:val="17"/>
                <w:szCs w:val="17"/>
              </w:rPr>
            </w:pPr>
          </w:p>
        </w:tc>
        <w:tc>
          <w:tcPr>
            <w:tcW w:w="1273" w:type="dxa"/>
            <w:tcBorders>
              <w:top w:val="single" w:sz="4" w:space="0" w:color="auto"/>
            </w:tcBorders>
            <w:vAlign w:val="bottom"/>
          </w:tcPr>
          <w:p w14:paraId="2DAFAA6A" w14:textId="77777777" w:rsidR="00686700" w:rsidRPr="00FF27F9" w:rsidRDefault="00686700" w:rsidP="009D1CB0">
            <w:pPr>
              <w:jc w:val="right"/>
              <w:rPr>
                <w:rFonts w:ascii="Arial" w:hAnsi="Arial" w:cs="Arial"/>
                <w:bCs/>
                <w:sz w:val="17"/>
                <w:szCs w:val="17"/>
              </w:rPr>
            </w:pPr>
          </w:p>
        </w:tc>
        <w:tc>
          <w:tcPr>
            <w:tcW w:w="938" w:type="dxa"/>
            <w:tcBorders>
              <w:top w:val="single" w:sz="4" w:space="0" w:color="auto"/>
            </w:tcBorders>
          </w:tcPr>
          <w:p w14:paraId="47296E63" w14:textId="77777777" w:rsidR="00686700" w:rsidRPr="00FF27F9" w:rsidRDefault="00686700" w:rsidP="009D1CB0">
            <w:pPr>
              <w:tabs>
                <w:tab w:val="left" w:pos="180"/>
              </w:tabs>
              <w:jc w:val="right"/>
              <w:rPr>
                <w:rFonts w:ascii="Arial" w:hAnsi="Arial" w:cs="Arial"/>
                <w:bCs/>
                <w:sz w:val="17"/>
                <w:szCs w:val="17"/>
              </w:rPr>
            </w:pPr>
          </w:p>
        </w:tc>
        <w:tc>
          <w:tcPr>
            <w:tcW w:w="1186" w:type="dxa"/>
            <w:tcBorders>
              <w:top w:val="single" w:sz="4" w:space="0" w:color="auto"/>
            </w:tcBorders>
            <w:vAlign w:val="bottom"/>
          </w:tcPr>
          <w:p w14:paraId="1B7CA98E" w14:textId="77777777" w:rsidR="00686700" w:rsidRPr="00FF27F9" w:rsidRDefault="00686700" w:rsidP="009D1CB0">
            <w:pPr>
              <w:jc w:val="right"/>
              <w:rPr>
                <w:rFonts w:ascii="Arial" w:hAnsi="Arial" w:cs="Arial"/>
                <w:bCs/>
                <w:sz w:val="17"/>
                <w:szCs w:val="17"/>
              </w:rPr>
            </w:pPr>
          </w:p>
        </w:tc>
        <w:tc>
          <w:tcPr>
            <w:tcW w:w="973" w:type="dxa"/>
            <w:tcBorders>
              <w:top w:val="single" w:sz="4" w:space="0" w:color="auto"/>
            </w:tcBorders>
          </w:tcPr>
          <w:p w14:paraId="18815B0B" w14:textId="77777777" w:rsidR="00686700" w:rsidRPr="00FF27F9" w:rsidRDefault="00686700" w:rsidP="009D1CB0">
            <w:pPr>
              <w:tabs>
                <w:tab w:val="left" w:pos="180"/>
              </w:tabs>
              <w:jc w:val="right"/>
              <w:rPr>
                <w:rFonts w:ascii="Arial" w:hAnsi="Arial" w:cs="Arial"/>
                <w:bCs/>
                <w:sz w:val="17"/>
                <w:szCs w:val="17"/>
              </w:rPr>
            </w:pPr>
          </w:p>
        </w:tc>
      </w:tr>
      <w:tr w:rsidR="008C7C53" w:rsidRPr="00FF27F9" w14:paraId="3C1A9CD1" w14:textId="77777777" w:rsidTr="008C7C53">
        <w:tc>
          <w:tcPr>
            <w:tcW w:w="4933" w:type="dxa"/>
            <w:vAlign w:val="center"/>
          </w:tcPr>
          <w:p w14:paraId="36D712C3" w14:textId="110F8607" w:rsidR="008C7C53" w:rsidRPr="00FF27F9" w:rsidRDefault="008C7C53" w:rsidP="008C7C53">
            <w:pPr>
              <w:ind w:left="-108"/>
              <w:rPr>
                <w:rFonts w:ascii="Arial" w:eastAsia="Arial Unicode MS" w:hAnsi="Arial" w:cs="Arial"/>
                <w:iCs/>
                <w:sz w:val="17"/>
                <w:szCs w:val="17"/>
              </w:rPr>
            </w:pPr>
            <w:r w:rsidRPr="00FF27F9">
              <w:rPr>
                <w:rFonts w:ascii="Arial" w:hAnsi="Arial" w:cs="Arial"/>
                <w:sz w:val="17"/>
                <w:szCs w:val="17"/>
              </w:rPr>
              <w:t xml:space="preserve">Gerçeğe uygun değer farkı kâr veya zarara yansıtılan </w:t>
            </w:r>
            <w:r w:rsidRPr="00FF27F9">
              <w:rPr>
                <w:rFonts w:ascii="Arial" w:hAnsi="Arial" w:cs="Arial"/>
                <w:bCs/>
                <w:iCs/>
                <w:sz w:val="17"/>
                <w:szCs w:val="17"/>
              </w:rPr>
              <w:t>finansal varlıklar</w:t>
            </w:r>
          </w:p>
        </w:tc>
        <w:tc>
          <w:tcPr>
            <w:tcW w:w="1273" w:type="dxa"/>
            <w:tcBorders>
              <w:top w:val="nil"/>
              <w:left w:val="nil"/>
              <w:bottom w:val="nil"/>
              <w:right w:val="nil"/>
            </w:tcBorders>
            <w:shd w:val="clear" w:color="auto" w:fill="auto"/>
            <w:vAlign w:val="bottom"/>
          </w:tcPr>
          <w:p w14:paraId="73F79E53" w14:textId="4EB27E07" w:rsidR="008C7C53" w:rsidRPr="008C7C53" w:rsidRDefault="008C7C53" w:rsidP="008C7C53">
            <w:pPr>
              <w:jc w:val="right"/>
              <w:rPr>
                <w:rFonts w:ascii="Arial" w:hAnsi="Arial" w:cs="Arial"/>
                <w:sz w:val="17"/>
                <w:szCs w:val="17"/>
              </w:rPr>
            </w:pPr>
            <w:r w:rsidRPr="008C7C53">
              <w:rPr>
                <w:rFonts w:ascii="Arial" w:hAnsi="Arial" w:cs="Arial"/>
                <w:sz w:val="17"/>
                <w:szCs w:val="17"/>
              </w:rPr>
              <w:t>70.809</w:t>
            </w:r>
          </w:p>
        </w:tc>
        <w:tc>
          <w:tcPr>
            <w:tcW w:w="938" w:type="dxa"/>
            <w:tcBorders>
              <w:top w:val="nil"/>
              <w:left w:val="nil"/>
              <w:bottom w:val="nil"/>
              <w:right w:val="nil"/>
            </w:tcBorders>
            <w:shd w:val="clear" w:color="auto" w:fill="auto"/>
            <w:vAlign w:val="bottom"/>
          </w:tcPr>
          <w:p w14:paraId="7D81CE09" w14:textId="10BC5131" w:rsidR="008C7C53" w:rsidRPr="008C7C53" w:rsidRDefault="008C7C53" w:rsidP="008C7C53">
            <w:pPr>
              <w:jc w:val="right"/>
              <w:rPr>
                <w:rFonts w:ascii="Arial" w:hAnsi="Arial" w:cs="Arial"/>
                <w:sz w:val="17"/>
                <w:szCs w:val="17"/>
              </w:rPr>
            </w:pPr>
            <w:r w:rsidRPr="008C7C53">
              <w:rPr>
                <w:rFonts w:ascii="Arial" w:hAnsi="Arial" w:cs="Arial"/>
                <w:sz w:val="17"/>
                <w:szCs w:val="17"/>
              </w:rPr>
              <w:t>241.087</w:t>
            </w:r>
          </w:p>
        </w:tc>
        <w:tc>
          <w:tcPr>
            <w:tcW w:w="1186" w:type="dxa"/>
            <w:vAlign w:val="bottom"/>
          </w:tcPr>
          <w:p w14:paraId="77CA2115" w14:textId="1C7FE1F5"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39.103</w:t>
            </w:r>
          </w:p>
        </w:tc>
        <w:tc>
          <w:tcPr>
            <w:tcW w:w="973" w:type="dxa"/>
            <w:vAlign w:val="bottom"/>
          </w:tcPr>
          <w:p w14:paraId="20641F89" w14:textId="7F38B2F7"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89.950</w:t>
            </w:r>
          </w:p>
        </w:tc>
      </w:tr>
      <w:tr w:rsidR="008C7C53" w:rsidRPr="00FF27F9" w14:paraId="04CCAB4A" w14:textId="77777777" w:rsidTr="008C7C53">
        <w:tc>
          <w:tcPr>
            <w:tcW w:w="4933" w:type="dxa"/>
            <w:vAlign w:val="center"/>
          </w:tcPr>
          <w:p w14:paraId="63FED3CB" w14:textId="5150E8F7" w:rsidR="008C7C53" w:rsidRPr="00FF27F9" w:rsidRDefault="008C7C53" w:rsidP="008C7C53">
            <w:pPr>
              <w:ind w:left="-108"/>
              <w:rPr>
                <w:rFonts w:ascii="Arial" w:hAnsi="Arial" w:cs="Arial"/>
                <w:sz w:val="17"/>
                <w:szCs w:val="17"/>
              </w:rPr>
            </w:pPr>
            <w:r w:rsidRPr="00FF27F9">
              <w:rPr>
                <w:rFonts w:ascii="Arial" w:hAnsi="Arial" w:cs="Arial"/>
                <w:sz w:val="17"/>
                <w:szCs w:val="17"/>
              </w:rPr>
              <w:t xml:space="preserve">Gerçeğe uygun değer farkı diğer kapsamlı gelire yansıtılan </w:t>
            </w:r>
            <w:r w:rsidRPr="00FF27F9">
              <w:rPr>
                <w:rFonts w:ascii="Arial" w:hAnsi="Arial" w:cs="Arial"/>
                <w:bCs/>
                <w:iCs/>
                <w:sz w:val="17"/>
                <w:szCs w:val="17"/>
              </w:rPr>
              <w:t>finansal varlıklar</w:t>
            </w:r>
          </w:p>
        </w:tc>
        <w:tc>
          <w:tcPr>
            <w:tcW w:w="1273" w:type="dxa"/>
            <w:tcBorders>
              <w:top w:val="nil"/>
              <w:left w:val="nil"/>
              <w:bottom w:val="nil"/>
              <w:right w:val="nil"/>
            </w:tcBorders>
            <w:shd w:val="clear" w:color="auto" w:fill="auto"/>
            <w:vAlign w:val="bottom"/>
          </w:tcPr>
          <w:p w14:paraId="420FF2BB" w14:textId="08B7EA4B" w:rsidR="008C7C53" w:rsidRPr="008C7C53" w:rsidRDefault="008C7C53" w:rsidP="008C7C53">
            <w:pPr>
              <w:jc w:val="right"/>
              <w:rPr>
                <w:rFonts w:ascii="Arial" w:hAnsi="Arial" w:cs="Arial"/>
                <w:sz w:val="17"/>
                <w:szCs w:val="17"/>
              </w:rPr>
            </w:pPr>
            <w:r w:rsidRPr="008C7C53">
              <w:rPr>
                <w:rFonts w:ascii="Arial" w:hAnsi="Arial" w:cs="Arial"/>
                <w:sz w:val="17"/>
                <w:szCs w:val="17"/>
              </w:rPr>
              <w:t>1.634.075</w:t>
            </w:r>
          </w:p>
        </w:tc>
        <w:tc>
          <w:tcPr>
            <w:tcW w:w="938" w:type="dxa"/>
            <w:tcBorders>
              <w:top w:val="nil"/>
              <w:left w:val="nil"/>
              <w:bottom w:val="nil"/>
              <w:right w:val="nil"/>
            </w:tcBorders>
            <w:shd w:val="clear" w:color="auto" w:fill="auto"/>
            <w:vAlign w:val="bottom"/>
          </w:tcPr>
          <w:p w14:paraId="78DFBD8E" w14:textId="35504424" w:rsidR="008C7C53" w:rsidRPr="008C7C53" w:rsidRDefault="008C7C53" w:rsidP="008C7C53">
            <w:pPr>
              <w:jc w:val="right"/>
              <w:rPr>
                <w:rFonts w:ascii="Arial" w:hAnsi="Arial" w:cs="Arial"/>
                <w:sz w:val="17"/>
                <w:szCs w:val="17"/>
              </w:rPr>
            </w:pPr>
            <w:r w:rsidRPr="008C7C53">
              <w:rPr>
                <w:rFonts w:ascii="Arial" w:hAnsi="Arial" w:cs="Arial"/>
                <w:sz w:val="17"/>
                <w:szCs w:val="17"/>
              </w:rPr>
              <w:t>487.212</w:t>
            </w:r>
          </w:p>
        </w:tc>
        <w:tc>
          <w:tcPr>
            <w:tcW w:w="1186" w:type="dxa"/>
            <w:vAlign w:val="bottom"/>
          </w:tcPr>
          <w:p w14:paraId="3A77F7AF" w14:textId="76A17139"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2.015.894</w:t>
            </w:r>
          </w:p>
        </w:tc>
        <w:tc>
          <w:tcPr>
            <w:tcW w:w="973" w:type="dxa"/>
            <w:vAlign w:val="bottom"/>
          </w:tcPr>
          <w:p w14:paraId="2765BB3C" w14:textId="463DD388"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311.175</w:t>
            </w:r>
          </w:p>
        </w:tc>
      </w:tr>
      <w:tr w:rsidR="008C7C53" w:rsidRPr="00FF27F9" w14:paraId="0D964FAE" w14:textId="77777777" w:rsidTr="008C7C53">
        <w:tc>
          <w:tcPr>
            <w:tcW w:w="4933" w:type="dxa"/>
            <w:vAlign w:val="center"/>
          </w:tcPr>
          <w:p w14:paraId="3AD3FC17" w14:textId="1285398E" w:rsidR="008C7C53" w:rsidRPr="00FF27F9" w:rsidRDefault="008C7C53" w:rsidP="008C7C53">
            <w:pPr>
              <w:ind w:left="-108"/>
              <w:rPr>
                <w:rFonts w:ascii="Arial" w:hAnsi="Arial" w:cs="Arial"/>
                <w:sz w:val="17"/>
                <w:szCs w:val="17"/>
              </w:rPr>
            </w:pPr>
            <w:r w:rsidRPr="00FF27F9">
              <w:rPr>
                <w:rFonts w:ascii="Arial" w:hAnsi="Arial" w:cs="Arial"/>
                <w:sz w:val="17"/>
                <w:szCs w:val="17"/>
              </w:rPr>
              <w:t>İtfa edilmiş maliyeti üzerinden değerlenen finansal varlıklar</w:t>
            </w:r>
          </w:p>
        </w:tc>
        <w:tc>
          <w:tcPr>
            <w:tcW w:w="1273" w:type="dxa"/>
            <w:tcBorders>
              <w:top w:val="nil"/>
              <w:left w:val="nil"/>
              <w:bottom w:val="nil"/>
              <w:right w:val="nil"/>
            </w:tcBorders>
            <w:shd w:val="clear" w:color="auto" w:fill="auto"/>
            <w:vAlign w:val="bottom"/>
          </w:tcPr>
          <w:p w14:paraId="717ADFC2" w14:textId="7E4F8949" w:rsidR="008C7C53" w:rsidRPr="008C7C53" w:rsidRDefault="008C7C53" w:rsidP="008C7C53">
            <w:pPr>
              <w:jc w:val="right"/>
              <w:rPr>
                <w:rFonts w:ascii="Arial" w:hAnsi="Arial" w:cs="Arial"/>
                <w:sz w:val="17"/>
                <w:szCs w:val="17"/>
              </w:rPr>
            </w:pPr>
            <w:r w:rsidRPr="008C7C53">
              <w:rPr>
                <w:rFonts w:ascii="Arial" w:hAnsi="Arial" w:cs="Arial"/>
                <w:sz w:val="17"/>
                <w:szCs w:val="17"/>
              </w:rPr>
              <w:t>4.663.105</w:t>
            </w:r>
          </w:p>
        </w:tc>
        <w:tc>
          <w:tcPr>
            <w:tcW w:w="938" w:type="dxa"/>
            <w:tcBorders>
              <w:top w:val="nil"/>
              <w:left w:val="nil"/>
              <w:bottom w:val="nil"/>
              <w:right w:val="nil"/>
            </w:tcBorders>
            <w:shd w:val="clear" w:color="auto" w:fill="auto"/>
            <w:vAlign w:val="bottom"/>
          </w:tcPr>
          <w:p w14:paraId="11E71AC7" w14:textId="18FEAF64" w:rsidR="008C7C53" w:rsidRPr="008C7C53" w:rsidRDefault="008C7C53" w:rsidP="008C7C53">
            <w:pPr>
              <w:jc w:val="right"/>
              <w:rPr>
                <w:rFonts w:ascii="Arial" w:hAnsi="Arial" w:cs="Arial"/>
                <w:sz w:val="17"/>
                <w:szCs w:val="17"/>
              </w:rPr>
            </w:pPr>
            <w:r w:rsidRPr="008C7C53">
              <w:rPr>
                <w:rFonts w:ascii="Arial" w:hAnsi="Arial" w:cs="Arial"/>
                <w:sz w:val="17"/>
                <w:szCs w:val="17"/>
              </w:rPr>
              <w:t>170.245</w:t>
            </w:r>
          </w:p>
        </w:tc>
        <w:tc>
          <w:tcPr>
            <w:tcW w:w="1186" w:type="dxa"/>
            <w:vAlign w:val="bottom"/>
          </w:tcPr>
          <w:p w14:paraId="69FAFD29" w14:textId="1B4B12EF"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1.922.656</w:t>
            </w:r>
          </w:p>
        </w:tc>
        <w:tc>
          <w:tcPr>
            <w:tcW w:w="973" w:type="dxa"/>
            <w:vAlign w:val="bottom"/>
          </w:tcPr>
          <w:p w14:paraId="5CCF08ED" w14:textId="7AD5ABC0" w:rsidR="008C7C53" w:rsidRPr="00FF27F9" w:rsidRDefault="008C7C53" w:rsidP="008C7C53">
            <w:pPr>
              <w:jc w:val="right"/>
              <w:rPr>
                <w:rFonts w:ascii="Arial" w:hAnsi="Arial" w:cs="Arial"/>
                <w:sz w:val="17"/>
                <w:szCs w:val="17"/>
                <w:highlight w:val="yellow"/>
              </w:rPr>
            </w:pPr>
            <w:r w:rsidRPr="00FF27F9">
              <w:rPr>
                <w:rFonts w:ascii="Arial" w:hAnsi="Arial" w:cs="Arial"/>
                <w:sz w:val="17"/>
                <w:szCs w:val="17"/>
                <w:lang w:val="en-US" w:eastAsia="en-US"/>
              </w:rPr>
              <w:t>100.207</w:t>
            </w:r>
          </w:p>
        </w:tc>
      </w:tr>
      <w:tr w:rsidR="00E3359F" w:rsidRPr="00FF27F9" w14:paraId="1F8DD7D5" w14:textId="77777777" w:rsidTr="00E3359F">
        <w:trPr>
          <w:trHeight w:val="80"/>
        </w:trPr>
        <w:tc>
          <w:tcPr>
            <w:tcW w:w="4933" w:type="dxa"/>
            <w:tcBorders>
              <w:bottom w:val="single" w:sz="4" w:space="0" w:color="auto"/>
            </w:tcBorders>
          </w:tcPr>
          <w:p w14:paraId="5CCECA18" w14:textId="77777777" w:rsidR="00E3359F" w:rsidRPr="00FF27F9" w:rsidRDefault="00E3359F" w:rsidP="00E3359F">
            <w:pPr>
              <w:ind w:left="-108"/>
              <w:jc w:val="both"/>
              <w:rPr>
                <w:rFonts w:ascii="Arial" w:hAnsi="Arial" w:cs="Arial"/>
                <w:sz w:val="17"/>
                <w:szCs w:val="17"/>
              </w:rPr>
            </w:pPr>
          </w:p>
        </w:tc>
        <w:tc>
          <w:tcPr>
            <w:tcW w:w="1273" w:type="dxa"/>
            <w:tcBorders>
              <w:top w:val="nil"/>
              <w:left w:val="nil"/>
              <w:bottom w:val="single" w:sz="4" w:space="0" w:color="auto"/>
              <w:right w:val="nil"/>
            </w:tcBorders>
            <w:shd w:val="clear" w:color="auto" w:fill="auto"/>
            <w:vAlign w:val="bottom"/>
          </w:tcPr>
          <w:p w14:paraId="042BF215" w14:textId="0179DDB7" w:rsidR="00E3359F" w:rsidRPr="00FF27F9" w:rsidRDefault="00E3359F" w:rsidP="00E3359F">
            <w:pPr>
              <w:jc w:val="right"/>
              <w:rPr>
                <w:rFonts w:ascii="Arial" w:hAnsi="Arial" w:cs="Arial"/>
                <w:bCs/>
                <w:sz w:val="17"/>
                <w:szCs w:val="17"/>
                <w:highlight w:val="yellow"/>
              </w:rPr>
            </w:pPr>
          </w:p>
        </w:tc>
        <w:tc>
          <w:tcPr>
            <w:tcW w:w="938" w:type="dxa"/>
            <w:tcBorders>
              <w:top w:val="nil"/>
              <w:left w:val="nil"/>
              <w:bottom w:val="single" w:sz="4" w:space="0" w:color="auto"/>
              <w:right w:val="nil"/>
            </w:tcBorders>
            <w:shd w:val="clear" w:color="auto" w:fill="auto"/>
            <w:vAlign w:val="bottom"/>
          </w:tcPr>
          <w:p w14:paraId="24F2D0AB" w14:textId="3B3B637D" w:rsidR="00E3359F" w:rsidRPr="00FF27F9" w:rsidRDefault="00E3359F" w:rsidP="00E3359F">
            <w:pPr>
              <w:jc w:val="right"/>
              <w:rPr>
                <w:rFonts w:ascii="Arial" w:hAnsi="Arial" w:cs="Arial"/>
                <w:bCs/>
                <w:sz w:val="17"/>
                <w:szCs w:val="17"/>
                <w:highlight w:val="yellow"/>
              </w:rPr>
            </w:pPr>
          </w:p>
        </w:tc>
        <w:tc>
          <w:tcPr>
            <w:tcW w:w="1186" w:type="dxa"/>
            <w:tcBorders>
              <w:bottom w:val="single" w:sz="4" w:space="0" w:color="auto"/>
            </w:tcBorders>
            <w:vAlign w:val="bottom"/>
          </w:tcPr>
          <w:p w14:paraId="123BFD13" w14:textId="2C151966" w:rsidR="00E3359F" w:rsidRPr="00FF27F9" w:rsidRDefault="00E3359F" w:rsidP="00E3359F">
            <w:pPr>
              <w:jc w:val="right"/>
              <w:rPr>
                <w:rFonts w:ascii="Arial" w:hAnsi="Arial" w:cs="Arial"/>
                <w:bCs/>
                <w:sz w:val="17"/>
                <w:szCs w:val="17"/>
                <w:highlight w:val="yellow"/>
              </w:rPr>
            </w:pPr>
          </w:p>
        </w:tc>
        <w:tc>
          <w:tcPr>
            <w:tcW w:w="973" w:type="dxa"/>
            <w:tcBorders>
              <w:bottom w:val="single" w:sz="4" w:space="0" w:color="auto"/>
            </w:tcBorders>
            <w:vAlign w:val="bottom"/>
          </w:tcPr>
          <w:p w14:paraId="22688A49" w14:textId="407C23BD" w:rsidR="00E3359F" w:rsidRPr="00FF27F9" w:rsidRDefault="00E3359F" w:rsidP="00E3359F">
            <w:pPr>
              <w:jc w:val="right"/>
              <w:rPr>
                <w:rFonts w:ascii="Arial" w:hAnsi="Arial" w:cs="Arial"/>
                <w:bCs/>
                <w:sz w:val="17"/>
                <w:szCs w:val="17"/>
                <w:highlight w:val="yellow"/>
              </w:rPr>
            </w:pPr>
          </w:p>
        </w:tc>
      </w:tr>
      <w:tr w:rsidR="008C7C53" w:rsidRPr="00FF27F9" w14:paraId="720DBEDC" w14:textId="77777777" w:rsidTr="008C7C53">
        <w:tc>
          <w:tcPr>
            <w:tcW w:w="4933" w:type="dxa"/>
            <w:tcBorders>
              <w:top w:val="single" w:sz="4" w:space="0" w:color="auto"/>
              <w:bottom w:val="double" w:sz="4" w:space="0" w:color="auto"/>
            </w:tcBorders>
          </w:tcPr>
          <w:p w14:paraId="1F9DBA88" w14:textId="77777777" w:rsidR="008C7C53" w:rsidRPr="00FF27F9" w:rsidRDefault="008C7C53" w:rsidP="008C7C53">
            <w:pPr>
              <w:tabs>
                <w:tab w:val="left" w:pos="0"/>
              </w:tabs>
              <w:ind w:left="-108"/>
              <w:jc w:val="both"/>
              <w:rPr>
                <w:rFonts w:ascii="Arial" w:hAnsi="Arial" w:cs="Arial"/>
                <w:b/>
                <w:sz w:val="17"/>
                <w:szCs w:val="17"/>
              </w:rPr>
            </w:pPr>
            <w:r w:rsidRPr="00FF27F9">
              <w:rPr>
                <w:rFonts w:ascii="Arial" w:hAnsi="Arial" w:cs="Arial"/>
                <w:b/>
                <w:sz w:val="17"/>
                <w:szCs w:val="17"/>
              </w:rPr>
              <w:t>Toplam</w:t>
            </w:r>
          </w:p>
        </w:tc>
        <w:tc>
          <w:tcPr>
            <w:tcW w:w="1273" w:type="dxa"/>
            <w:tcBorders>
              <w:top w:val="single" w:sz="4" w:space="0" w:color="auto"/>
              <w:bottom w:val="double" w:sz="4" w:space="0" w:color="auto"/>
            </w:tcBorders>
            <w:vAlign w:val="bottom"/>
          </w:tcPr>
          <w:p w14:paraId="0109B712" w14:textId="5A9FFA7F" w:rsidR="008C7C53" w:rsidRPr="008C7C53" w:rsidRDefault="008C7C53" w:rsidP="008C7C53">
            <w:pPr>
              <w:jc w:val="right"/>
              <w:rPr>
                <w:rFonts w:ascii="Arial" w:hAnsi="Arial" w:cs="Arial"/>
                <w:b/>
                <w:bCs/>
                <w:sz w:val="17"/>
                <w:szCs w:val="17"/>
              </w:rPr>
            </w:pPr>
            <w:r w:rsidRPr="008C7C53">
              <w:rPr>
                <w:rFonts w:ascii="Arial" w:hAnsi="Arial" w:cs="Arial"/>
                <w:b/>
                <w:bCs/>
                <w:sz w:val="17"/>
                <w:szCs w:val="17"/>
              </w:rPr>
              <w:t>6.367.989</w:t>
            </w:r>
          </w:p>
        </w:tc>
        <w:tc>
          <w:tcPr>
            <w:tcW w:w="938" w:type="dxa"/>
            <w:tcBorders>
              <w:top w:val="single" w:sz="4" w:space="0" w:color="auto"/>
              <w:bottom w:val="double" w:sz="4" w:space="0" w:color="auto"/>
            </w:tcBorders>
            <w:vAlign w:val="bottom"/>
          </w:tcPr>
          <w:p w14:paraId="6CC0E1D6" w14:textId="7ACD4A51" w:rsidR="008C7C53" w:rsidRPr="008C7C53" w:rsidRDefault="008C7C53" w:rsidP="008C7C53">
            <w:pPr>
              <w:jc w:val="right"/>
              <w:rPr>
                <w:rFonts w:ascii="Arial" w:hAnsi="Arial" w:cs="Arial"/>
                <w:b/>
                <w:bCs/>
                <w:sz w:val="17"/>
                <w:szCs w:val="17"/>
              </w:rPr>
            </w:pPr>
            <w:r w:rsidRPr="008C7C53">
              <w:rPr>
                <w:rFonts w:ascii="Arial" w:hAnsi="Arial" w:cs="Arial"/>
                <w:b/>
                <w:bCs/>
                <w:sz w:val="17"/>
                <w:szCs w:val="17"/>
              </w:rPr>
              <w:t>898.544</w:t>
            </w:r>
          </w:p>
        </w:tc>
        <w:tc>
          <w:tcPr>
            <w:tcW w:w="1186" w:type="dxa"/>
            <w:tcBorders>
              <w:top w:val="single" w:sz="4" w:space="0" w:color="auto"/>
              <w:bottom w:val="double" w:sz="4" w:space="0" w:color="auto"/>
            </w:tcBorders>
            <w:vAlign w:val="center"/>
          </w:tcPr>
          <w:p w14:paraId="3EA4C6B4" w14:textId="6FD276A9" w:rsidR="008C7C53" w:rsidRPr="00FF27F9" w:rsidRDefault="008C7C53" w:rsidP="008C7C53">
            <w:pPr>
              <w:jc w:val="right"/>
              <w:rPr>
                <w:rFonts w:ascii="Arial" w:hAnsi="Arial" w:cs="Arial"/>
                <w:b/>
                <w:bCs/>
                <w:sz w:val="17"/>
                <w:szCs w:val="17"/>
                <w:highlight w:val="yellow"/>
              </w:rPr>
            </w:pPr>
            <w:r w:rsidRPr="00FF27F9">
              <w:rPr>
                <w:rFonts w:ascii="Arial" w:hAnsi="Arial" w:cs="Arial"/>
                <w:b/>
                <w:bCs/>
                <w:sz w:val="17"/>
                <w:szCs w:val="17"/>
                <w:lang w:val="en-US" w:eastAsia="en-US"/>
              </w:rPr>
              <w:t xml:space="preserve">3.977.653   </w:t>
            </w:r>
          </w:p>
        </w:tc>
        <w:tc>
          <w:tcPr>
            <w:tcW w:w="973" w:type="dxa"/>
            <w:tcBorders>
              <w:top w:val="single" w:sz="4" w:space="0" w:color="auto"/>
              <w:bottom w:val="double" w:sz="4" w:space="0" w:color="auto"/>
            </w:tcBorders>
            <w:vAlign w:val="center"/>
          </w:tcPr>
          <w:p w14:paraId="5267C56D" w14:textId="6054059A" w:rsidR="008C7C53" w:rsidRPr="00FF27F9" w:rsidRDefault="008C7C53" w:rsidP="008C7C53">
            <w:pPr>
              <w:jc w:val="right"/>
              <w:rPr>
                <w:rFonts w:ascii="Arial" w:hAnsi="Arial" w:cs="Arial"/>
                <w:b/>
                <w:bCs/>
                <w:sz w:val="17"/>
                <w:szCs w:val="17"/>
                <w:highlight w:val="yellow"/>
              </w:rPr>
            </w:pPr>
            <w:r w:rsidRPr="00FF27F9">
              <w:rPr>
                <w:rFonts w:ascii="Arial" w:hAnsi="Arial" w:cs="Arial"/>
                <w:b/>
                <w:bCs/>
                <w:sz w:val="17"/>
                <w:szCs w:val="17"/>
                <w:lang w:val="en-US" w:eastAsia="en-US"/>
              </w:rPr>
              <w:t xml:space="preserve">501.332   </w:t>
            </w:r>
          </w:p>
        </w:tc>
      </w:tr>
    </w:tbl>
    <w:p w14:paraId="2A20B10C" w14:textId="77777777" w:rsidR="00B47A26" w:rsidRPr="00D12BCB" w:rsidRDefault="00B47A26" w:rsidP="00B47A26">
      <w:pPr>
        <w:jc w:val="both"/>
        <w:rPr>
          <w:rFonts w:ascii="Arial" w:hAnsi="Arial" w:cs="Arial"/>
          <w:b/>
          <w:sz w:val="20"/>
          <w:szCs w:val="20"/>
        </w:rPr>
      </w:pPr>
    </w:p>
    <w:p w14:paraId="56EEC5EA" w14:textId="289A64E3" w:rsidR="00136C29" w:rsidRPr="00D12BCB" w:rsidRDefault="00136C29" w:rsidP="00D866F2">
      <w:pPr>
        <w:ind w:left="709" w:hanging="283"/>
        <w:jc w:val="both"/>
        <w:rPr>
          <w:rFonts w:ascii="Arial" w:hAnsi="Arial" w:cs="Arial"/>
          <w:b/>
          <w:sz w:val="20"/>
          <w:szCs w:val="20"/>
        </w:rPr>
      </w:pPr>
      <w:r w:rsidRPr="00D12BCB">
        <w:rPr>
          <w:rFonts w:ascii="Arial" w:hAnsi="Arial" w:cs="Arial"/>
          <w:b/>
          <w:sz w:val="20"/>
          <w:szCs w:val="20"/>
        </w:rPr>
        <w:t xml:space="preserve">ç) </w:t>
      </w:r>
      <w:r w:rsidR="0093262C" w:rsidRPr="00D12BCB">
        <w:rPr>
          <w:rFonts w:ascii="Arial" w:hAnsi="Arial" w:cs="Arial"/>
          <w:b/>
          <w:sz w:val="20"/>
          <w:szCs w:val="20"/>
        </w:rPr>
        <w:tab/>
      </w:r>
      <w:r w:rsidRPr="00D12BCB">
        <w:rPr>
          <w:rFonts w:ascii="Arial" w:hAnsi="Arial" w:cs="Arial"/>
          <w:b/>
          <w:sz w:val="20"/>
          <w:szCs w:val="20"/>
        </w:rPr>
        <w:t xml:space="preserve">İştirak </w:t>
      </w:r>
      <w:r w:rsidR="0093262C">
        <w:rPr>
          <w:rFonts w:ascii="Arial" w:hAnsi="Arial" w:cs="Arial"/>
          <w:b/>
          <w:sz w:val="20"/>
          <w:szCs w:val="20"/>
        </w:rPr>
        <w:t>v</w:t>
      </w:r>
      <w:r w:rsidR="0093262C" w:rsidRPr="00D12BCB">
        <w:rPr>
          <w:rFonts w:ascii="Arial" w:hAnsi="Arial" w:cs="Arial"/>
          <w:b/>
          <w:sz w:val="20"/>
          <w:szCs w:val="20"/>
        </w:rPr>
        <w:t>e Bağlı Ortaklıklardan Alınan Kar Payı Gelirine İlişkin Bilgiler:</w:t>
      </w:r>
    </w:p>
    <w:p w14:paraId="212B9181" w14:textId="77777777" w:rsidR="006D7296" w:rsidRPr="00D12BCB"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134"/>
        <w:gridCol w:w="992"/>
        <w:gridCol w:w="1276"/>
        <w:gridCol w:w="993"/>
      </w:tblGrid>
      <w:tr w:rsidR="0013356E" w:rsidRPr="00FF27F9" w14:paraId="6EDBDB7F" w14:textId="77777777" w:rsidTr="007D0295">
        <w:tc>
          <w:tcPr>
            <w:tcW w:w="4962" w:type="dxa"/>
            <w:tcBorders>
              <w:top w:val="single" w:sz="4" w:space="0" w:color="auto"/>
              <w:bottom w:val="single" w:sz="4" w:space="0" w:color="auto"/>
            </w:tcBorders>
          </w:tcPr>
          <w:p w14:paraId="1F79C022" w14:textId="77777777" w:rsidR="0013356E" w:rsidRPr="00FF27F9" w:rsidRDefault="0013356E" w:rsidP="0074136A">
            <w:pPr>
              <w:tabs>
                <w:tab w:val="left" w:pos="180"/>
              </w:tabs>
              <w:jc w:val="both"/>
              <w:rPr>
                <w:rFonts w:ascii="Arial" w:hAnsi="Arial" w:cs="Arial"/>
                <w:sz w:val="17"/>
                <w:szCs w:val="17"/>
              </w:rPr>
            </w:pPr>
          </w:p>
        </w:tc>
        <w:tc>
          <w:tcPr>
            <w:tcW w:w="2126" w:type="dxa"/>
            <w:gridSpan w:val="2"/>
            <w:tcBorders>
              <w:top w:val="single" w:sz="4" w:space="0" w:color="auto"/>
              <w:bottom w:val="single" w:sz="4" w:space="0" w:color="auto"/>
            </w:tcBorders>
            <w:vAlign w:val="bottom"/>
          </w:tcPr>
          <w:p w14:paraId="1CCC89A8" w14:textId="77777777" w:rsidR="0013356E" w:rsidRPr="00FF27F9" w:rsidRDefault="0013356E" w:rsidP="0074136A">
            <w:pPr>
              <w:tabs>
                <w:tab w:val="left" w:pos="180"/>
              </w:tabs>
              <w:jc w:val="center"/>
              <w:rPr>
                <w:rFonts w:ascii="Arial" w:hAnsi="Arial" w:cs="Arial"/>
                <w:b/>
                <w:sz w:val="17"/>
                <w:szCs w:val="17"/>
              </w:rPr>
            </w:pPr>
            <w:r w:rsidRPr="00FF27F9">
              <w:rPr>
                <w:rFonts w:ascii="Arial" w:hAnsi="Arial" w:cs="Arial"/>
                <w:b/>
                <w:sz w:val="17"/>
                <w:szCs w:val="17"/>
              </w:rPr>
              <w:t>Cari Dönem</w:t>
            </w:r>
          </w:p>
        </w:tc>
        <w:tc>
          <w:tcPr>
            <w:tcW w:w="2269" w:type="dxa"/>
            <w:gridSpan w:val="2"/>
            <w:tcBorders>
              <w:top w:val="single" w:sz="4" w:space="0" w:color="auto"/>
              <w:bottom w:val="single" w:sz="4" w:space="0" w:color="auto"/>
            </w:tcBorders>
            <w:vAlign w:val="bottom"/>
          </w:tcPr>
          <w:p w14:paraId="6DC9B96F" w14:textId="77777777" w:rsidR="0013356E" w:rsidRPr="00FF27F9" w:rsidRDefault="0013356E" w:rsidP="0074136A">
            <w:pPr>
              <w:tabs>
                <w:tab w:val="left" w:pos="180"/>
              </w:tabs>
              <w:jc w:val="center"/>
              <w:rPr>
                <w:rFonts w:ascii="Arial" w:hAnsi="Arial" w:cs="Arial"/>
                <w:b/>
                <w:sz w:val="17"/>
                <w:szCs w:val="17"/>
              </w:rPr>
            </w:pPr>
            <w:r w:rsidRPr="00FF27F9">
              <w:rPr>
                <w:rFonts w:ascii="Arial" w:hAnsi="Arial" w:cs="Arial"/>
                <w:b/>
                <w:sz w:val="17"/>
                <w:szCs w:val="17"/>
              </w:rPr>
              <w:t>Önceki Dönem</w:t>
            </w:r>
          </w:p>
        </w:tc>
      </w:tr>
      <w:tr w:rsidR="0013356E" w:rsidRPr="00FF27F9" w14:paraId="0A0537C5" w14:textId="77777777" w:rsidTr="007D0295">
        <w:tc>
          <w:tcPr>
            <w:tcW w:w="4962" w:type="dxa"/>
            <w:tcBorders>
              <w:top w:val="single" w:sz="4" w:space="0" w:color="auto"/>
              <w:bottom w:val="single" w:sz="4" w:space="0" w:color="auto"/>
            </w:tcBorders>
          </w:tcPr>
          <w:p w14:paraId="038080DD" w14:textId="77777777" w:rsidR="0013356E" w:rsidRPr="00FF27F9" w:rsidRDefault="0013356E" w:rsidP="0074136A">
            <w:pPr>
              <w:tabs>
                <w:tab w:val="left" w:pos="180"/>
              </w:tabs>
              <w:jc w:val="both"/>
              <w:rPr>
                <w:rFonts w:ascii="Arial" w:hAnsi="Arial" w:cs="Arial"/>
                <w:sz w:val="17"/>
                <w:szCs w:val="17"/>
              </w:rPr>
            </w:pPr>
          </w:p>
        </w:tc>
        <w:tc>
          <w:tcPr>
            <w:tcW w:w="1134" w:type="dxa"/>
            <w:tcBorders>
              <w:top w:val="single" w:sz="4" w:space="0" w:color="auto"/>
              <w:bottom w:val="single" w:sz="4" w:space="0" w:color="auto"/>
            </w:tcBorders>
            <w:vAlign w:val="center"/>
          </w:tcPr>
          <w:p w14:paraId="73DC5D26" w14:textId="77777777" w:rsidR="0013356E" w:rsidRPr="00FF27F9" w:rsidRDefault="0013356E" w:rsidP="007D0295">
            <w:pPr>
              <w:tabs>
                <w:tab w:val="left" w:pos="180"/>
              </w:tabs>
              <w:jc w:val="center"/>
              <w:rPr>
                <w:rFonts w:ascii="Arial" w:hAnsi="Arial" w:cs="Arial"/>
                <w:b/>
                <w:sz w:val="17"/>
                <w:szCs w:val="17"/>
              </w:rPr>
            </w:pPr>
            <w:r w:rsidRPr="00FF27F9">
              <w:rPr>
                <w:rFonts w:ascii="Arial" w:hAnsi="Arial" w:cs="Arial"/>
                <w:b/>
                <w:sz w:val="17"/>
                <w:szCs w:val="17"/>
              </w:rPr>
              <w:t>TP</w:t>
            </w:r>
          </w:p>
        </w:tc>
        <w:tc>
          <w:tcPr>
            <w:tcW w:w="992" w:type="dxa"/>
            <w:tcBorders>
              <w:top w:val="single" w:sz="4" w:space="0" w:color="auto"/>
              <w:bottom w:val="single" w:sz="4" w:space="0" w:color="auto"/>
            </w:tcBorders>
          </w:tcPr>
          <w:p w14:paraId="67EE63DA" w14:textId="77777777" w:rsidR="0013356E" w:rsidRPr="00FF27F9" w:rsidRDefault="0013356E" w:rsidP="0074136A">
            <w:pPr>
              <w:tabs>
                <w:tab w:val="left" w:pos="180"/>
              </w:tabs>
              <w:jc w:val="right"/>
              <w:rPr>
                <w:rFonts w:ascii="Arial" w:hAnsi="Arial" w:cs="Arial"/>
                <w:b/>
                <w:sz w:val="17"/>
                <w:szCs w:val="17"/>
              </w:rPr>
            </w:pPr>
            <w:r w:rsidRPr="00FF27F9">
              <w:rPr>
                <w:rFonts w:ascii="Arial" w:hAnsi="Arial" w:cs="Arial"/>
                <w:b/>
                <w:sz w:val="17"/>
                <w:szCs w:val="17"/>
              </w:rPr>
              <w:t>YP</w:t>
            </w:r>
          </w:p>
        </w:tc>
        <w:tc>
          <w:tcPr>
            <w:tcW w:w="1276" w:type="dxa"/>
            <w:tcBorders>
              <w:top w:val="single" w:sz="4" w:space="0" w:color="auto"/>
              <w:bottom w:val="single" w:sz="4" w:space="0" w:color="auto"/>
            </w:tcBorders>
          </w:tcPr>
          <w:p w14:paraId="3F799583" w14:textId="77777777" w:rsidR="0013356E" w:rsidRPr="00FF27F9" w:rsidRDefault="0013356E" w:rsidP="0074136A">
            <w:pPr>
              <w:tabs>
                <w:tab w:val="left" w:pos="180"/>
              </w:tabs>
              <w:jc w:val="right"/>
              <w:rPr>
                <w:rFonts w:ascii="Arial" w:hAnsi="Arial" w:cs="Arial"/>
                <w:b/>
                <w:sz w:val="17"/>
                <w:szCs w:val="17"/>
              </w:rPr>
            </w:pPr>
            <w:r w:rsidRPr="00FF27F9">
              <w:rPr>
                <w:rFonts w:ascii="Arial" w:hAnsi="Arial" w:cs="Arial"/>
                <w:b/>
                <w:sz w:val="17"/>
                <w:szCs w:val="17"/>
              </w:rPr>
              <w:t>TP</w:t>
            </w:r>
          </w:p>
        </w:tc>
        <w:tc>
          <w:tcPr>
            <w:tcW w:w="993" w:type="dxa"/>
            <w:tcBorders>
              <w:top w:val="single" w:sz="4" w:space="0" w:color="auto"/>
              <w:bottom w:val="single" w:sz="4" w:space="0" w:color="auto"/>
            </w:tcBorders>
          </w:tcPr>
          <w:p w14:paraId="36698AF9" w14:textId="77777777" w:rsidR="0013356E" w:rsidRPr="00FF27F9" w:rsidRDefault="0013356E" w:rsidP="0074136A">
            <w:pPr>
              <w:tabs>
                <w:tab w:val="left" w:pos="180"/>
              </w:tabs>
              <w:jc w:val="right"/>
              <w:rPr>
                <w:rFonts w:ascii="Arial" w:hAnsi="Arial" w:cs="Arial"/>
                <w:b/>
                <w:sz w:val="17"/>
                <w:szCs w:val="17"/>
              </w:rPr>
            </w:pPr>
            <w:r w:rsidRPr="00FF27F9">
              <w:rPr>
                <w:rFonts w:ascii="Arial" w:hAnsi="Arial" w:cs="Arial"/>
                <w:b/>
                <w:sz w:val="17"/>
                <w:szCs w:val="17"/>
              </w:rPr>
              <w:t>YP</w:t>
            </w:r>
          </w:p>
        </w:tc>
      </w:tr>
      <w:tr w:rsidR="0013356E" w:rsidRPr="00FF27F9" w14:paraId="48286521" w14:textId="77777777" w:rsidTr="007D0295">
        <w:trPr>
          <w:trHeight w:val="117"/>
        </w:trPr>
        <w:tc>
          <w:tcPr>
            <w:tcW w:w="4962" w:type="dxa"/>
            <w:tcBorders>
              <w:top w:val="single" w:sz="4" w:space="0" w:color="auto"/>
            </w:tcBorders>
          </w:tcPr>
          <w:p w14:paraId="053934B8" w14:textId="77777777" w:rsidR="0013356E" w:rsidRPr="00FF27F9" w:rsidRDefault="0013356E" w:rsidP="0074136A">
            <w:pPr>
              <w:tabs>
                <w:tab w:val="left" w:pos="180"/>
              </w:tabs>
              <w:jc w:val="both"/>
              <w:rPr>
                <w:rFonts w:ascii="Arial" w:hAnsi="Arial" w:cs="Arial"/>
                <w:sz w:val="17"/>
                <w:szCs w:val="17"/>
              </w:rPr>
            </w:pPr>
          </w:p>
        </w:tc>
        <w:tc>
          <w:tcPr>
            <w:tcW w:w="1134" w:type="dxa"/>
            <w:tcBorders>
              <w:top w:val="single" w:sz="4" w:space="0" w:color="auto"/>
            </w:tcBorders>
          </w:tcPr>
          <w:p w14:paraId="7EA83A80" w14:textId="77777777" w:rsidR="0013356E" w:rsidRPr="00FF27F9" w:rsidRDefault="0013356E" w:rsidP="0074136A">
            <w:pPr>
              <w:tabs>
                <w:tab w:val="left" w:pos="180"/>
              </w:tabs>
              <w:jc w:val="right"/>
              <w:rPr>
                <w:rFonts w:ascii="Arial" w:hAnsi="Arial" w:cs="Arial"/>
                <w:sz w:val="17"/>
                <w:szCs w:val="17"/>
              </w:rPr>
            </w:pPr>
          </w:p>
        </w:tc>
        <w:tc>
          <w:tcPr>
            <w:tcW w:w="992" w:type="dxa"/>
            <w:tcBorders>
              <w:top w:val="single" w:sz="4" w:space="0" w:color="auto"/>
            </w:tcBorders>
          </w:tcPr>
          <w:p w14:paraId="16D94188" w14:textId="77777777" w:rsidR="0013356E" w:rsidRPr="00FF27F9" w:rsidRDefault="0013356E" w:rsidP="0074136A">
            <w:pPr>
              <w:tabs>
                <w:tab w:val="left" w:pos="180"/>
              </w:tabs>
              <w:jc w:val="right"/>
              <w:rPr>
                <w:rFonts w:ascii="Arial" w:hAnsi="Arial" w:cs="Arial"/>
                <w:sz w:val="17"/>
                <w:szCs w:val="17"/>
              </w:rPr>
            </w:pPr>
          </w:p>
        </w:tc>
        <w:tc>
          <w:tcPr>
            <w:tcW w:w="1276" w:type="dxa"/>
            <w:tcBorders>
              <w:top w:val="single" w:sz="4" w:space="0" w:color="auto"/>
            </w:tcBorders>
          </w:tcPr>
          <w:p w14:paraId="27B3A9CB" w14:textId="77777777" w:rsidR="0013356E" w:rsidRPr="00FF27F9" w:rsidRDefault="0013356E" w:rsidP="0074136A">
            <w:pPr>
              <w:jc w:val="right"/>
              <w:rPr>
                <w:rFonts w:ascii="Arial" w:hAnsi="Arial" w:cs="Arial"/>
                <w:sz w:val="17"/>
                <w:szCs w:val="17"/>
              </w:rPr>
            </w:pPr>
          </w:p>
        </w:tc>
        <w:tc>
          <w:tcPr>
            <w:tcW w:w="993" w:type="dxa"/>
            <w:tcBorders>
              <w:top w:val="single" w:sz="4" w:space="0" w:color="auto"/>
            </w:tcBorders>
            <w:vAlign w:val="bottom"/>
          </w:tcPr>
          <w:p w14:paraId="32858ABE" w14:textId="77777777" w:rsidR="0013356E" w:rsidRPr="00FF27F9" w:rsidRDefault="0013356E" w:rsidP="0074136A">
            <w:pPr>
              <w:jc w:val="right"/>
              <w:rPr>
                <w:rFonts w:ascii="Arial" w:hAnsi="Arial" w:cs="Arial"/>
                <w:sz w:val="17"/>
                <w:szCs w:val="17"/>
              </w:rPr>
            </w:pPr>
          </w:p>
        </w:tc>
      </w:tr>
      <w:tr w:rsidR="00E3359F" w:rsidRPr="00FF27F9" w14:paraId="72856164" w14:textId="77777777" w:rsidTr="007D0295">
        <w:tc>
          <w:tcPr>
            <w:tcW w:w="4962" w:type="dxa"/>
            <w:vAlign w:val="center"/>
          </w:tcPr>
          <w:p w14:paraId="50BC6F1D" w14:textId="77777777" w:rsidR="00E3359F" w:rsidRPr="00FF27F9" w:rsidRDefault="00E3359F" w:rsidP="00E3359F">
            <w:pPr>
              <w:tabs>
                <w:tab w:val="left" w:pos="180"/>
              </w:tabs>
              <w:jc w:val="both"/>
              <w:rPr>
                <w:rFonts w:ascii="Arial" w:hAnsi="Arial" w:cs="Arial"/>
                <w:sz w:val="17"/>
                <w:szCs w:val="17"/>
              </w:rPr>
            </w:pPr>
            <w:r w:rsidRPr="00FF27F9">
              <w:rPr>
                <w:rFonts w:ascii="Arial" w:hAnsi="Arial" w:cs="Arial"/>
                <w:sz w:val="17"/>
                <w:szCs w:val="17"/>
              </w:rPr>
              <w:t xml:space="preserve">İştirak ve Bağlı Ortaklıklardan Alınan Kar Payları </w:t>
            </w:r>
          </w:p>
        </w:tc>
        <w:tc>
          <w:tcPr>
            <w:tcW w:w="1134" w:type="dxa"/>
          </w:tcPr>
          <w:p w14:paraId="67FF9A5A" w14:textId="29E83896" w:rsidR="00E3359F" w:rsidRPr="00FF27F9" w:rsidRDefault="00CC225E" w:rsidP="00E3359F">
            <w:pPr>
              <w:tabs>
                <w:tab w:val="left" w:pos="180"/>
              </w:tabs>
              <w:jc w:val="right"/>
              <w:rPr>
                <w:rFonts w:ascii="Arial" w:hAnsi="Arial" w:cs="Arial"/>
                <w:sz w:val="17"/>
                <w:szCs w:val="17"/>
              </w:rPr>
            </w:pPr>
            <w:r w:rsidRPr="00CC225E">
              <w:rPr>
                <w:rFonts w:ascii="Arial" w:hAnsi="Arial" w:cs="Arial"/>
                <w:sz w:val="17"/>
                <w:szCs w:val="17"/>
              </w:rPr>
              <w:t>43.603</w:t>
            </w:r>
          </w:p>
        </w:tc>
        <w:tc>
          <w:tcPr>
            <w:tcW w:w="992" w:type="dxa"/>
            <w:vAlign w:val="bottom"/>
          </w:tcPr>
          <w:p w14:paraId="53D16156" w14:textId="423E9BAA" w:rsidR="00E3359F" w:rsidRPr="00FF27F9" w:rsidRDefault="00E3359F" w:rsidP="00E3359F">
            <w:pPr>
              <w:tabs>
                <w:tab w:val="left" w:pos="180"/>
              </w:tabs>
              <w:jc w:val="right"/>
              <w:rPr>
                <w:rFonts w:ascii="Arial" w:hAnsi="Arial" w:cs="Arial"/>
                <w:sz w:val="17"/>
                <w:szCs w:val="17"/>
              </w:rPr>
            </w:pPr>
            <w:r w:rsidRPr="00FF27F9">
              <w:rPr>
                <w:rFonts w:ascii="Arial" w:hAnsi="Arial" w:cs="Arial"/>
                <w:sz w:val="17"/>
                <w:szCs w:val="17"/>
              </w:rPr>
              <w:t>-</w:t>
            </w:r>
          </w:p>
        </w:tc>
        <w:tc>
          <w:tcPr>
            <w:tcW w:w="1276" w:type="dxa"/>
          </w:tcPr>
          <w:p w14:paraId="228FF6A3" w14:textId="0C73B811" w:rsidR="00E3359F" w:rsidRPr="00FF27F9" w:rsidRDefault="00E3359F" w:rsidP="00E3359F">
            <w:pPr>
              <w:tabs>
                <w:tab w:val="left" w:pos="180"/>
              </w:tabs>
              <w:jc w:val="right"/>
              <w:rPr>
                <w:rFonts w:ascii="Arial" w:hAnsi="Arial" w:cs="Arial"/>
                <w:sz w:val="17"/>
                <w:szCs w:val="17"/>
              </w:rPr>
            </w:pPr>
            <w:r w:rsidRPr="00FF27F9">
              <w:rPr>
                <w:rFonts w:ascii="Arial" w:hAnsi="Arial" w:cs="Arial"/>
                <w:sz w:val="17"/>
                <w:szCs w:val="17"/>
                <w:lang w:val="en-US" w:eastAsia="en-US"/>
              </w:rPr>
              <w:t>20.800</w:t>
            </w:r>
          </w:p>
        </w:tc>
        <w:tc>
          <w:tcPr>
            <w:tcW w:w="993" w:type="dxa"/>
            <w:vAlign w:val="bottom"/>
          </w:tcPr>
          <w:p w14:paraId="07F58F41" w14:textId="2F9240CB" w:rsidR="00E3359F" w:rsidRPr="00FF27F9" w:rsidRDefault="00E3359F" w:rsidP="00E3359F">
            <w:pPr>
              <w:tabs>
                <w:tab w:val="left" w:pos="180"/>
              </w:tabs>
              <w:jc w:val="right"/>
              <w:rPr>
                <w:rFonts w:ascii="Arial" w:hAnsi="Arial" w:cs="Arial"/>
                <w:sz w:val="17"/>
                <w:szCs w:val="17"/>
                <w:highlight w:val="yellow"/>
              </w:rPr>
            </w:pPr>
            <w:r w:rsidRPr="00FF27F9">
              <w:rPr>
                <w:rFonts w:ascii="Arial" w:hAnsi="Arial" w:cs="Arial"/>
                <w:sz w:val="17"/>
                <w:szCs w:val="17"/>
                <w:lang w:val="en-US" w:eastAsia="en-US"/>
              </w:rPr>
              <w:t>-</w:t>
            </w:r>
          </w:p>
        </w:tc>
      </w:tr>
      <w:tr w:rsidR="00E3359F" w:rsidRPr="00FF27F9" w14:paraId="0CE7242E" w14:textId="77777777" w:rsidTr="007D0295">
        <w:tc>
          <w:tcPr>
            <w:tcW w:w="4962" w:type="dxa"/>
            <w:tcBorders>
              <w:bottom w:val="single" w:sz="4" w:space="0" w:color="auto"/>
            </w:tcBorders>
            <w:vAlign w:val="center"/>
          </w:tcPr>
          <w:p w14:paraId="01F61CB0" w14:textId="77777777" w:rsidR="00E3359F" w:rsidRPr="00FF27F9" w:rsidRDefault="00E3359F" w:rsidP="00E3359F">
            <w:pPr>
              <w:tabs>
                <w:tab w:val="left" w:pos="180"/>
              </w:tabs>
              <w:jc w:val="both"/>
              <w:rPr>
                <w:rFonts w:ascii="Arial" w:hAnsi="Arial" w:cs="Arial"/>
                <w:sz w:val="17"/>
                <w:szCs w:val="17"/>
              </w:rPr>
            </w:pPr>
          </w:p>
        </w:tc>
        <w:tc>
          <w:tcPr>
            <w:tcW w:w="1134" w:type="dxa"/>
            <w:tcBorders>
              <w:bottom w:val="single" w:sz="4" w:space="0" w:color="auto"/>
            </w:tcBorders>
          </w:tcPr>
          <w:p w14:paraId="59B73A04" w14:textId="77777777" w:rsidR="00E3359F" w:rsidRPr="00FF27F9" w:rsidRDefault="00E3359F" w:rsidP="00E3359F">
            <w:pPr>
              <w:tabs>
                <w:tab w:val="left" w:pos="180"/>
              </w:tabs>
              <w:jc w:val="center"/>
              <w:rPr>
                <w:rFonts w:ascii="Arial" w:hAnsi="Arial" w:cs="Arial"/>
                <w:sz w:val="17"/>
                <w:szCs w:val="17"/>
              </w:rPr>
            </w:pPr>
          </w:p>
        </w:tc>
        <w:tc>
          <w:tcPr>
            <w:tcW w:w="992" w:type="dxa"/>
            <w:tcBorders>
              <w:bottom w:val="single" w:sz="4" w:space="0" w:color="auto"/>
            </w:tcBorders>
            <w:vAlign w:val="bottom"/>
          </w:tcPr>
          <w:p w14:paraId="6539A07E" w14:textId="77777777" w:rsidR="00E3359F" w:rsidRPr="00FF27F9" w:rsidRDefault="00E3359F" w:rsidP="00E3359F">
            <w:pPr>
              <w:tabs>
                <w:tab w:val="left" w:pos="180"/>
              </w:tabs>
              <w:jc w:val="right"/>
              <w:rPr>
                <w:rFonts w:ascii="Arial" w:hAnsi="Arial" w:cs="Arial"/>
                <w:sz w:val="17"/>
                <w:szCs w:val="17"/>
              </w:rPr>
            </w:pPr>
          </w:p>
        </w:tc>
        <w:tc>
          <w:tcPr>
            <w:tcW w:w="1276" w:type="dxa"/>
            <w:tcBorders>
              <w:bottom w:val="single" w:sz="4" w:space="0" w:color="auto"/>
            </w:tcBorders>
          </w:tcPr>
          <w:p w14:paraId="6ECEE7F9" w14:textId="77777777" w:rsidR="00E3359F" w:rsidRPr="00FF27F9" w:rsidRDefault="00E3359F" w:rsidP="00E3359F">
            <w:pPr>
              <w:tabs>
                <w:tab w:val="left" w:pos="180"/>
              </w:tabs>
              <w:jc w:val="right"/>
              <w:rPr>
                <w:rFonts w:ascii="Arial" w:hAnsi="Arial" w:cs="Arial"/>
                <w:sz w:val="17"/>
                <w:szCs w:val="17"/>
              </w:rPr>
            </w:pPr>
          </w:p>
        </w:tc>
        <w:tc>
          <w:tcPr>
            <w:tcW w:w="993" w:type="dxa"/>
            <w:tcBorders>
              <w:bottom w:val="single" w:sz="4" w:space="0" w:color="auto"/>
            </w:tcBorders>
            <w:vAlign w:val="bottom"/>
          </w:tcPr>
          <w:p w14:paraId="12A6325F" w14:textId="77777777" w:rsidR="00E3359F" w:rsidRPr="00FF27F9" w:rsidRDefault="00E3359F" w:rsidP="00E3359F">
            <w:pPr>
              <w:tabs>
                <w:tab w:val="left" w:pos="180"/>
              </w:tabs>
              <w:jc w:val="right"/>
              <w:rPr>
                <w:rFonts w:ascii="Arial" w:hAnsi="Arial" w:cs="Arial"/>
                <w:sz w:val="17"/>
                <w:szCs w:val="17"/>
                <w:highlight w:val="yellow"/>
              </w:rPr>
            </w:pPr>
          </w:p>
        </w:tc>
      </w:tr>
      <w:tr w:rsidR="00E3359F" w:rsidRPr="00FF27F9" w14:paraId="32F936F6" w14:textId="77777777" w:rsidTr="007D0295">
        <w:tc>
          <w:tcPr>
            <w:tcW w:w="4962" w:type="dxa"/>
            <w:tcBorders>
              <w:top w:val="single" w:sz="4" w:space="0" w:color="auto"/>
              <w:bottom w:val="double" w:sz="4" w:space="0" w:color="auto"/>
            </w:tcBorders>
            <w:vAlign w:val="center"/>
          </w:tcPr>
          <w:p w14:paraId="1A63BEFF" w14:textId="77777777" w:rsidR="00E3359F" w:rsidRPr="00FF27F9" w:rsidRDefault="00E3359F" w:rsidP="00E3359F">
            <w:pPr>
              <w:tabs>
                <w:tab w:val="left" w:pos="0"/>
              </w:tabs>
              <w:jc w:val="both"/>
              <w:rPr>
                <w:rFonts w:ascii="Arial" w:hAnsi="Arial" w:cs="Arial"/>
                <w:b/>
                <w:sz w:val="17"/>
                <w:szCs w:val="17"/>
              </w:rPr>
            </w:pPr>
            <w:r w:rsidRPr="00FF27F9">
              <w:rPr>
                <w:rFonts w:ascii="Arial" w:hAnsi="Arial" w:cs="Arial"/>
                <w:b/>
                <w:sz w:val="17"/>
                <w:szCs w:val="17"/>
              </w:rPr>
              <w:t>Toplam</w:t>
            </w:r>
          </w:p>
        </w:tc>
        <w:tc>
          <w:tcPr>
            <w:tcW w:w="1134" w:type="dxa"/>
            <w:tcBorders>
              <w:top w:val="single" w:sz="4" w:space="0" w:color="auto"/>
              <w:bottom w:val="double" w:sz="4" w:space="0" w:color="auto"/>
            </w:tcBorders>
            <w:vAlign w:val="bottom"/>
          </w:tcPr>
          <w:p w14:paraId="7FA2FEA5" w14:textId="3ECFF152" w:rsidR="00E3359F" w:rsidRPr="00FF27F9" w:rsidRDefault="00CC225E" w:rsidP="00E3359F">
            <w:pPr>
              <w:tabs>
                <w:tab w:val="left" w:pos="0"/>
              </w:tabs>
              <w:jc w:val="right"/>
              <w:rPr>
                <w:rFonts w:ascii="Arial" w:hAnsi="Arial" w:cs="Arial"/>
                <w:b/>
                <w:sz w:val="17"/>
                <w:szCs w:val="17"/>
              </w:rPr>
            </w:pPr>
            <w:r w:rsidRPr="00CC225E">
              <w:rPr>
                <w:rFonts w:ascii="Arial" w:hAnsi="Arial" w:cs="Arial"/>
                <w:b/>
                <w:sz w:val="17"/>
                <w:szCs w:val="17"/>
              </w:rPr>
              <w:t>43.603</w:t>
            </w:r>
          </w:p>
        </w:tc>
        <w:tc>
          <w:tcPr>
            <w:tcW w:w="992" w:type="dxa"/>
            <w:tcBorders>
              <w:top w:val="single" w:sz="4" w:space="0" w:color="auto"/>
              <w:bottom w:val="double" w:sz="4" w:space="0" w:color="auto"/>
            </w:tcBorders>
            <w:vAlign w:val="bottom"/>
          </w:tcPr>
          <w:p w14:paraId="2B10011F" w14:textId="655B9ECC" w:rsidR="00E3359F" w:rsidRPr="00FF27F9" w:rsidRDefault="00E3359F" w:rsidP="00E3359F">
            <w:pPr>
              <w:tabs>
                <w:tab w:val="left" w:pos="0"/>
              </w:tabs>
              <w:jc w:val="right"/>
              <w:rPr>
                <w:rFonts w:ascii="Arial" w:hAnsi="Arial" w:cs="Arial"/>
                <w:b/>
                <w:sz w:val="17"/>
                <w:szCs w:val="17"/>
              </w:rPr>
            </w:pPr>
            <w:r w:rsidRPr="00FF27F9">
              <w:rPr>
                <w:rFonts w:ascii="Arial" w:hAnsi="Arial" w:cs="Arial"/>
                <w:b/>
                <w:sz w:val="17"/>
                <w:szCs w:val="17"/>
              </w:rPr>
              <w:t>-</w:t>
            </w:r>
          </w:p>
        </w:tc>
        <w:tc>
          <w:tcPr>
            <w:tcW w:w="1276" w:type="dxa"/>
            <w:tcBorders>
              <w:top w:val="single" w:sz="4" w:space="0" w:color="auto"/>
              <w:bottom w:val="double" w:sz="4" w:space="0" w:color="auto"/>
            </w:tcBorders>
            <w:vAlign w:val="bottom"/>
          </w:tcPr>
          <w:p w14:paraId="2007BB6F" w14:textId="745994C5" w:rsidR="00E3359F" w:rsidRPr="00FF27F9" w:rsidRDefault="00E3359F" w:rsidP="00E3359F">
            <w:pPr>
              <w:tabs>
                <w:tab w:val="left" w:pos="0"/>
              </w:tabs>
              <w:jc w:val="right"/>
              <w:rPr>
                <w:rFonts w:ascii="Arial" w:hAnsi="Arial" w:cs="Arial"/>
                <w:b/>
                <w:sz w:val="17"/>
                <w:szCs w:val="17"/>
              </w:rPr>
            </w:pPr>
            <w:r w:rsidRPr="00FF27F9">
              <w:rPr>
                <w:rFonts w:ascii="Arial" w:hAnsi="Arial" w:cs="Arial"/>
                <w:b/>
                <w:sz w:val="17"/>
                <w:szCs w:val="17"/>
                <w:lang w:val="en-US" w:eastAsia="en-US"/>
              </w:rPr>
              <w:t>20.800</w:t>
            </w:r>
          </w:p>
        </w:tc>
        <w:tc>
          <w:tcPr>
            <w:tcW w:w="993" w:type="dxa"/>
            <w:tcBorders>
              <w:top w:val="single" w:sz="4" w:space="0" w:color="auto"/>
              <w:bottom w:val="double" w:sz="4" w:space="0" w:color="auto"/>
            </w:tcBorders>
            <w:vAlign w:val="bottom"/>
          </w:tcPr>
          <w:p w14:paraId="63AE5B80" w14:textId="32FC506B" w:rsidR="00E3359F" w:rsidRPr="00FF27F9" w:rsidRDefault="00E3359F" w:rsidP="00E3359F">
            <w:pPr>
              <w:tabs>
                <w:tab w:val="left" w:pos="0"/>
              </w:tabs>
              <w:jc w:val="right"/>
              <w:rPr>
                <w:rFonts w:ascii="Arial" w:hAnsi="Arial" w:cs="Arial"/>
                <w:b/>
                <w:sz w:val="17"/>
                <w:szCs w:val="17"/>
                <w:highlight w:val="yellow"/>
              </w:rPr>
            </w:pPr>
            <w:r w:rsidRPr="00FF27F9">
              <w:rPr>
                <w:rFonts w:ascii="Arial" w:hAnsi="Arial" w:cs="Arial"/>
                <w:b/>
                <w:sz w:val="17"/>
                <w:szCs w:val="17"/>
                <w:lang w:val="en-US" w:eastAsia="en-US"/>
              </w:rPr>
              <w:t>-</w:t>
            </w:r>
          </w:p>
        </w:tc>
      </w:tr>
    </w:tbl>
    <w:p w14:paraId="269EA90B" w14:textId="5D2C7A1D" w:rsidR="00954058" w:rsidRPr="00D12BCB" w:rsidRDefault="00954058" w:rsidP="00954058">
      <w:pPr>
        <w:pStyle w:val="ListParagraph"/>
        <w:autoSpaceDE w:val="0"/>
        <w:autoSpaceDN w:val="0"/>
        <w:adjustRightInd w:val="0"/>
        <w:ind w:left="720"/>
        <w:jc w:val="both"/>
        <w:rPr>
          <w:rFonts w:ascii="Arial" w:hAnsi="Arial" w:cs="Arial"/>
          <w:b/>
          <w:sz w:val="20"/>
          <w:szCs w:val="20"/>
        </w:rPr>
      </w:pPr>
    </w:p>
    <w:p w14:paraId="65BE72EF" w14:textId="77777777" w:rsidR="0093262C" w:rsidRDefault="0093262C">
      <w:pPr>
        <w:rPr>
          <w:rFonts w:ascii="Arial" w:hAnsi="Arial" w:cs="Arial"/>
          <w:b/>
          <w:sz w:val="20"/>
          <w:szCs w:val="20"/>
        </w:rPr>
      </w:pPr>
    </w:p>
    <w:p w14:paraId="419BDA17" w14:textId="77777777" w:rsidR="0093262C" w:rsidRDefault="0093262C">
      <w:pPr>
        <w:rPr>
          <w:rFonts w:ascii="Arial" w:hAnsi="Arial" w:cs="Arial"/>
          <w:b/>
          <w:sz w:val="20"/>
          <w:szCs w:val="20"/>
        </w:rPr>
      </w:pPr>
    </w:p>
    <w:p w14:paraId="161C2461" w14:textId="77777777" w:rsidR="0093262C" w:rsidRDefault="0093262C">
      <w:pPr>
        <w:rPr>
          <w:rFonts w:ascii="Arial" w:hAnsi="Arial" w:cs="Arial"/>
          <w:b/>
          <w:sz w:val="20"/>
          <w:szCs w:val="20"/>
        </w:rPr>
      </w:pPr>
    </w:p>
    <w:p w14:paraId="006D0DF4" w14:textId="77777777" w:rsidR="0093262C" w:rsidRDefault="0093262C">
      <w:pPr>
        <w:rPr>
          <w:rFonts w:ascii="Arial" w:hAnsi="Arial" w:cs="Arial"/>
          <w:b/>
          <w:sz w:val="20"/>
          <w:szCs w:val="20"/>
        </w:rPr>
      </w:pPr>
    </w:p>
    <w:p w14:paraId="58A8C9AA" w14:textId="77777777" w:rsidR="0093262C" w:rsidRDefault="0093262C">
      <w:pPr>
        <w:rPr>
          <w:rFonts w:ascii="Arial" w:hAnsi="Arial" w:cs="Arial"/>
          <w:b/>
          <w:sz w:val="20"/>
          <w:szCs w:val="20"/>
        </w:rPr>
      </w:pPr>
    </w:p>
    <w:p w14:paraId="58BFB214" w14:textId="77777777" w:rsidR="0093262C" w:rsidRDefault="0093262C">
      <w:pPr>
        <w:rPr>
          <w:rFonts w:ascii="Arial" w:hAnsi="Arial" w:cs="Arial"/>
          <w:b/>
          <w:sz w:val="20"/>
          <w:szCs w:val="20"/>
        </w:rPr>
      </w:pPr>
    </w:p>
    <w:p w14:paraId="50EF06B3" w14:textId="77777777" w:rsidR="0093262C" w:rsidRDefault="0093262C">
      <w:pPr>
        <w:rPr>
          <w:rFonts w:ascii="Arial" w:hAnsi="Arial" w:cs="Arial"/>
          <w:b/>
          <w:sz w:val="20"/>
          <w:szCs w:val="20"/>
        </w:rPr>
      </w:pPr>
    </w:p>
    <w:p w14:paraId="58FFCAE8" w14:textId="77777777" w:rsidR="0093262C" w:rsidRDefault="0093262C">
      <w:pPr>
        <w:rPr>
          <w:rFonts w:ascii="Arial" w:hAnsi="Arial" w:cs="Arial"/>
          <w:b/>
          <w:sz w:val="20"/>
          <w:szCs w:val="20"/>
        </w:rPr>
      </w:pPr>
    </w:p>
    <w:p w14:paraId="7C986D9E" w14:textId="14A5D75D" w:rsidR="0093262C" w:rsidRDefault="0093262C">
      <w:pPr>
        <w:rPr>
          <w:rFonts w:ascii="Arial" w:hAnsi="Arial" w:cs="Arial"/>
          <w:b/>
          <w:sz w:val="20"/>
          <w:szCs w:val="20"/>
        </w:rPr>
      </w:pPr>
    </w:p>
    <w:p w14:paraId="2C1B913D" w14:textId="35266379" w:rsidR="00E94ED6" w:rsidRPr="0093262C" w:rsidRDefault="00E94ED6">
      <w:pPr>
        <w:rPr>
          <w:rFonts w:ascii="Arial" w:hAnsi="Arial" w:cs="Arial"/>
          <w:b/>
          <w:sz w:val="10"/>
          <w:szCs w:val="10"/>
        </w:rPr>
      </w:pPr>
    </w:p>
    <w:p w14:paraId="35CEA347" w14:textId="419D52D3"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lastRenderedPageBreak/>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535A9DB4" w14:textId="77777777" w:rsidR="0093262C" w:rsidRPr="001937F9" w:rsidRDefault="0093262C" w:rsidP="0093262C">
      <w:pPr>
        <w:pStyle w:val="BodyTextIndent"/>
        <w:ind w:firstLine="0"/>
        <w:rPr>
          <w:rFonts w:ascii="Arial" w:hAnsi="Arial" w:cs="Arial"/>
          <w:b/>
          <w:sz w:val="10"/>
          <w:szCs w:val="10"/>
        </w:rPr>
      </w:pPr>
    </w:p>
    <w:p w14:paraId="5660E419" w14:textId="66CB5489"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7D0BA1FA" w14:textId="53CE9CCD" w:rsidR="00033DD0" w:rsidRPr="0093262C" w:rsidRDefault="00033DD0" w:rsidP="0093262C">
      <w:pPr>
        <w:rPr>
          <w:rFonts w:ascii="Arial" w:hAnsi="Arial" w:cs="Arial"/>
          <w:b/>
          <w:sz w:val="10"/>
          <w:szCs w:val="10"/>
        </w:rPr>
      </w:pPr>
    </w:p>
    <w:p w14:paraId="058ED657" w14:textId="3F83CF1D" w:rsidR="00FB6482" w:rsidRPr="00D12BCB"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93262C" w:rsidRPr="00D12BCB">
        <w:rPr>
          <w:rFonts w:ascii="Arial" w:hAnsi="Arial" w:cs="Arial"/>
          <w:b/>
          <w:sz w:val="20"/>
          <w:szCs w:val="20"/>
        </w:rPr>
        <w:t xml:space="preserve">Tablosuna İlişkin Açıklama </w:t>
      </w:r>
      <w:r w:rsidR="0017146C">
        <w:rPr>
          <w:rFonts w:ascii="Arial" w:hAnsi="Arial" w:cs="Arial"/>
          <w:b/>
          <w:sz w:val="20"/>
          <w:szCs w:val="20"/>
        </w:rPr>
        <w:t>v</w:t>
      </w:r>
      <w:r w:rsidR="0093262C" w:rsidRPr="00D12BCB">
        <w:rPr>
          <w:rFonts w:ascii="Arial" w:hAnsi="Arial" w:cs="Arial"/>
          <w:b/>
          <w:sz w:val="20"/>
          <w:szCs w:val="20"/>
        </w:rPr>
        <w:t xml:space="preserve">e Dipnotlar </w:t>
      </w:r>
      <w:r w:rsidRPr="00D12BCB">
        <w:rPr>
          <w:rFonts w:ascii="Arial" w:hAnsi="Arial" w:cs="Arial"/>
          <w:b/>
          <w:sz w:val="20"/>
          <w:szCs w:val="20"/>
        </w:rPr>
        <w:t>(devamı):</w:t>
      </w:r>
    </w:p>
    <w:p w14:paraId="0722DA12" w14:textId="77777777" w:rsidR="00FB6482" w:rsidRPr="0093262C" w:rsidRDefault="00FB6482" w:rsidP="00954058">
      <w:pPr>
        <w:pStyle w:val="ListParagraph"/>
        <w:autoSpaceDE w:val="0"/>
        <w:autoSpaceDN w:val="0"/>
        <w:adjustRightInd w:val="0"/>
        <w:ind w:left="720"/>
        <w:jc w:val="both"/>
        <w:rPr>
          <w:rFonts w:ascii="Arial" w:eastAsia="Arial Unicode MS" w:hAnsi="Arial" w:cs="Arial"/>
          <w:b/>
          <w:sz w:val="10"/>
          <w:szCs w:val="10"/>
        </w:rPr>
      </w:pPr>
    </w:p>
    <w:p w14:paraId="2FC7DDDE" w14:textId="449A635B" w:rsidR="00136C29" w:rsidRPr="00D12BCB" w:rsidRDefault="00136C29" w:rsidP="009A75FC">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 xml:space="preserve">Kar </w:t>
      </w:r>
      <w:r w:rsidR="0093262C" w:rsidRPr="00D12BCB">
        <w:rPr>
          <w:rFonts w:ascii="Arial" w:eastAsia="Arial Unicode MS" w:hAnsi="Arial" w:cs="Arial"/>
          <w:b/>
          <w:sz w:val="20"/>
          <w:szCs w:val="20"/>
        </w:rPr>
        <w:t>Payı Giderlerine İlişkin Bilgiler:</w:t>
      </w:r>
    </w:p>
    <w:p w14:paraId="21976372" w14:textId="77777777" w:rsidR="00136C29" w:rsidRPr="0093262C" w:rsidRDefault="00136C29" w:rsidP="00136C29">
      <w:pPr>
        <w:jc w:val="both"/>
        <w:rPr>
          <w:rFonts w:ascii="Arial" w:hAnsi="Arial" w:cs="Arial"/>
          <w:b/>
          <w:sz w:val="10"/>
          <w:szCs w:val="10"/>
        </w:rPr>
      </w:pPr>
    </w:p>
    <w:p w14:paraId="47CEBF11" w14:textId="5DC92485"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 xml:space="preserve">Kullanılan </w:t>
      </w:r>
      <w:r w:rsidR="0093262C" w:rsidRPr="00D12BCB">
        <w:rPr>
          <w:rFonts w:ascii="Arial" w:hAnsi="Arial" w:cs="Arial"/>
          <w:b/>
          <w:sz w:val="20"/>
          <w:szCs w:val="20"/>
        </w:rPr>
        <w:t xml:space="preserve">Kredilere Verilen Kar Payı Giderlerine İlişkin Bilgiler: </w:t>
      </w:r>
    </w:p>
    <w:p w14:paraId="6184C0EC" w14:textId="77777777" w:rsidR="00136C29" w:rsidRPr="00D12BCB"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20"/>
        <w:gridCol w:w="1106"/>
        <w:gridCol w:w="1095"/>
        <w:gridCol w:w="96"/>
        <w:gridCol w:w="1046"/>
        <w:gridCol w:w="1293"/>
      </w:tblGrid>
      <w:tr w:rsidR="00BC15F5" w:rsidRPr="00D701E6" w14:paraId="61422B1C" w14:textId="77777777" w:rsidTr="00505D7D">
        <w:trPr>
          <w:trHeight w:val="113"/>
        </w:trPr>
        <w:tc>
          <w:tcPr>
            <w:tcW w:w="4720" w:type="dxa"/>
            <w:tcBorders>
              <w:top w:val="single" w:sz="4" w:space="0" w:color="auto"/>
              <w:bottom w:val="single" w:sz="4" w:space="0" w:color="auto"/>
            </w:tcBorders>
          </w:tcPr>
          <w:p w14:paraId="3CE9FE18" w14:textId="77777777" w:rsidR="00BC15F5" w:rsidRPr="00D701E6" w:rsidRDefault="00BC15F5" w:rsidP="004D0FDF">
            <w:pPr>
              <w:tabs>
                <w:tab w:val="left" w:pos="180"/>
              </w:tabs>
              <w:jc w:val="both"/>
              <w:rPr>
                <w:rFonts w:ascii="Arial" w:hAnsi="Arial" w:cs="Arial"/>
                <w:sz w:val="18"/>
                <w:szCs w:val="16"/>
              </w:rPr>
            </w:pPr>
          </w:p>
        </w:tc>
        <w:tc>
          <w:tcPr>
            <w:tcW w:w="2297" w:type="dxa"/>
            <w:gridSpan w:val="3"/>
            <w:tcBorders>
              <w:top w:val="single" w:sz="4" w:space="0" w:color="auto"/>
              <w:bottom w:val="single" w:sz="4" w:space="0" w:color="auto"/>
            </w:tcBorders>
            <w:vAlign w:val="bottom"/>
          </w:tcPr>
          <w:p w14:paraId="77C5A8D2" w14:textId="538E4C4C" w:rsidR="00BC15F5" w:rsidRPr="00D701E6" w:rsidRDefault="0093262C" w:rsidP="004D0FDF">
            <w:pPr>
              <w:tabs>
                <w:tab w:val="left" w:pos="180"/>
              </w:tabs>
              <w:jc w:val="center"/>
              <w:rPr>
                <w:rFonts w:ascii="Arial" w:hAnsi="Arial" w:cs="Arial"/>
                <w:b/>
                <w:sz w:val="18"/>
                <w:szCs w:val="16"/>
              </w:rPr>
            </w:pPr>
            <w:r w:rsidRPr="00D701E6">
              <w:rPr>
                <w:rFonts w:ascii="Arial" w:hAnsi="Arial" w:cs="Arial"/>
                <w:b/>
                <w:sz w:val="18"/>
                <w:szCs w:val="16"/>
              </w:rPr>
              <w:t xml:space="preserve">        </w:t>
            </w:r>
            <w:r w:rsidR="00BC15F5" w:rsidRPr="00D701E6">
              <w:rPr>
                <w:rFonts w:ascii="Arial" w:hAnsi="Arial" w:cs="Arial"/>
                <w:b/>
                <w:sz w:val="18"/>
                <w:szCs w:val="16"/>
              </w:rPr>
              <w:t>Cari Dönem</w:t>
            </w:r>
          </w:p>
        </w:tc>
        <w:tc>
          <w:tcPr>
            <w:tcW w:w="2339" w:type="dxa"/>
            <w:gridSpan w:val="2"/>
            <w:tcBorders>
              <w:top w:val="single" w:sz="4" w:space="0" w:color="auto"/>
              <w:bottom w:val="single" w:sz="4" w:space="0" w:color="auto"/>
            </w:tcBorders>
            <w:vAlign w:val="bottom"/>
          </w:tcPr>
          <w:p w14:paraId="74EA72C7" w14:textId="53E94B87" w:rsidR="00BC15F5" w:rsidRPr="00D701E6" w:rsidRDefault="0093262C" w:rsidP="004D0FDF">
            <w:pPr>
              <w:tabs>
                <w:tab w:val="left" w:pos="180"/>
              </w:tabs>
              <w:jc w:val="center"/>
              <w:rPr>
                <w:rFonts w:ascii="Arial" w:hAnsi="Arial" w:cs="Arial"/>
                <w:b/>
                <w:sz w:val="18"/>
                <w:szCs w:val="16"/>
              </w:rPr>
            </w:pPr>
            <w:r w:rsidRPr="00D701E6">
              <w:rPr>
                <w:rFonts w:ascii="Arial" w:hAnsi="Arial" w:cs="Arial"/>
                <w:b/>
                <w:sz w:val="18"/>
                <w:szCs w:val="16"/>
              </w:rPr>
              <w:t xml:space="preserve">          </w:t>
            </w:r>
            <w:r w:rsidR="00BC15F5" w:rsidRPr="00D701E6">
              <w:rPr>
                <w:rFonts w:ascii="Arial" w:hAnsi="Arial" w:cs="Arial"/>
                <w:b/>
                <w:sz w:val="18"/>
                <w:szCs w:val="16"/>
              </w:rPr>
              <w:t>Önceki Dönem</w:t>
            </w:r>
          </w:p>
        </w:tc>
      </w:tr>
      <w:tr w:rsidR="00BC15F5" w:rsidRPr="00D701E6" w14:paraId="5C053FB8" w14:textId="77777777" w:rsidTr="00505D7D">
        <w:trPr>
          <w:trHeight w:val="113"/>
        </w:trPr>
        <w:tc>
          <w:tcPr>
            <w:tcW w:w="4720" w:type="dxa"/>
            <w:tcBorders>
              <w:top w:val="single" w:sz="4" w:space="0" w:color="auto"/>
              <w:bottom w:val="single" w:sz="4" w:space="0" w:color="auto"/>
            </w:tcBorders>
          </w:tcPr>
          <w:p w14:paraId="427CC3E3" w14:textId="77777777" w:rsidR="00BC15F5" w:rsidRPr="00D701E6" w:rsidRDefault="00BC15F5" w:rsidP="004D0FDF">
            <w:pPr>
              <w:tabs>
                <w:tab w:val="left" w:pos="180"/>
              </w:tabs>
              <w:jc w:val="both"/>
              <w:rPr>
                <w:rFonts w:ascii="Arial" w:hAnsi="Arial" w:cs="Arial"/>
                <w:sz w:val="18"/>
                <w:szCs w:val="16"/>
              </w:rPr>
            </w:pPr>
          </w:p>
        </w:tc>
        <w:tc>
          <w:tcPr>
            <w:tcW w:w="1106" w:type="dxa"/>
            <w:tcBorders>
              <w:top w:val="single" w:sz="4" w:space="0" w:color="auto"/>
              <w:bottom w:val="single" w:sz="4" w:space="0" w:color="auto"/>
            </w:tcBorders>
          </w:tcPr>
          <w:p w14:paraId="4773B8D3" w14:textId="77777777" w:rsidR="00BC15F5" w:rsidRPr="00D701E6" w:rsidRDefault="00BC15F5" w:rsidP="0023540A">
            <w:pPr>
              <w:tabs>
                <w:tab w:val="left" w:pos="180"/>
              </w:tabs>
              <w:jc w:val="right"/>
              <w:rPr>
                <w:rFonts w:ascii="Arial" w:hAnsi="Arial" w:cs="Arial"/>
                <w:b/>
                <w:sz w:val="18"/>
                <w:szCs w:val="16"/>
              </w:rPr>
            </w:pPr>
            <w:r w:rsidRPr="00D701E6">
              <w:rPr>
                <w:rFonts w:ascii="Arial" w:hAnsi="Arial" w:cs="Arial"/>
                <w:b/>
                <w:sz w:val="18"/>
                <w:szCs w:val="16"/>
              </w:rPr>
              <w:t>TP</w:t>
            </w:r>
          </w:p>
        </w:tc>
        <w:tc>
          <w:tcPr>
            <w:tcW w:w="1095" w:type="dxa"/>
            <w:tcBorders>
              <w:top w:val="single" w:sz="4" w:space="0" w:color="auto"/>
              <w:bottom w:val="single" w:sz="4" w:space="0" w:color="auto"/>
            </w:tcBorders>
          </w:tcPr>
          <w:p w14:paraId="3D865CEE" w14:textId="77777777" w:rsidR="00BC15F5" w:rsidRPr="00D701E6" w:rsidRDefault="00BC15F5" w:rsidP="0023540A">
            <w:pPr>
              <w:tabs>
                <w:tab w:val="left" w:pos="180"/>
              </w:tabs>
              <w:jc w:val="right"/>
              <w:rPr>
                <w:rFonts w:ascii="Arial" w:hAnsi="Arial" w:cs="Arial"/>
                <w:b/>
                <w:sz w:val="18"/>
                <w:szCs w:val="16"/>
              </w:rPr>
            </w:pPr>
            <w:r w:rsidRPr="00D701E6">
              <w:rPr>
                <w:rFonts w:ascii="Arial" w:hAnsi="Arial" w:cs="Arial"/>
                <w:b/>
                <w:sz w:val="18"/>
                <w:szCs w:val="16"/>
              </w:rPr>
              <w:t>YP</w:t>
            </w:r>
          </w:p>
        </w:tc>
        <w:tc>
          <w:tcPr>
            <w:tcW w:w="1142" w:type="dxa"/>
            <w:gridSpan w:val="2"/>
            <w:tcBorders>
              <w:top w:val="single" w:sz="4" w:space="0" w:color="auto"/>
              <w:bottom w:val="single" w:sz="4" w:space="0" w:color="auto"/>
            </w:tcBorders>
          </w:tcPr>
          <w:p w14:paraId="66A7EDFA" w14:textId="77777777" w:rsidR="00BC15F5" w:rsidRPr="00D701E6" w:rsidRDefault="00BC15F5" w:rsidP="0023540A">
            <w:pPr>
              <w:tabs>
                <w:tab w:val="left" w:pos="180"/>
              </w:tabs>
              <w:jc w:val="right"/>
              <w:rPr>
                <w:rFonts w:ascii="Arial" w:hAnsi="Arial" w:cs="Arial"/>
                <w:b/>
                <w:sz w:val="18"/>
                <w:szCs w:val="16"/>
              </w:rPr>
            </w:pPr>
            <w:r w:rsidRPr="00D701E6">
              <w:rPr>
                <w:rFonts w:ascii="Arial" w:hAnsi="Arial" w:cs="Arial"/>
                <w:b/>
                <w:sz w:val="18"/>
                <w:szCs w:val="16"/>
              </w:rPr>
              <w:t>TP</w:t>
            </w:r>
          </w:p>
        </w:tc>
        <w:tc>
          <w:tcPr>
            <w:tcW w:w="1293" w:type="dxa"/>
            <w:tcBorders>
              <w:top w:val="single" w:sz="4" w:space="0" w:color="auto"/>
              <w:bottom w:val="single" w:sz="4" w:space="0" w:color="auto"/>
            </w:tcBorders>
          </w:tcPr>
          <w:p w14:paraId="53616FA7" w14:textId="77777777" w:rsidR="00BC15F5" w:rsidRPr="00D701E6" w:rsidRDefault="00BC15F5" w:rsidP="0023540A">
            <w:pPr>
              <w:tabs>
                <w:tab w:val="left" w:pos="180"/>
              </w:tabs>
              <w:jc w:val="right"/>
              <w:rPr>
                <w:rFonts w:ascii="Arial" w:hAnsi="Arial" w:cs="Arial"/>
                <w:b/>
                <w:sz w:val="18"/>
                <w:szCs w:val="16"/>
              </w:rPr>
            </w:pPr>
            <w:r w:rsidRPr="00D701E6">
              <w:rPr>
                <w:rFonts w:ascii="Arial" w:hAnsi="Arial" w:cs="Arial"/>
                <w:b/>
                <w:sz w:val="18"/>
                <w:szCs w:val="16"/>
              </w:rPr>
              <w:t>YP</w:t>
            </w:r>
          </w:p>
        </w:tc>
      </w:tr>
      <w:tr w:rsidR="00BC15F5" w:rsidRPr="00D701E6" w14:paraId="1AEF0932" w14:textId="77777777" w:rsidTr="00505D7D">
        <w:trPr>
          <w:trHeight w:val="113"/>
        </w:trPr>
        <w:tc>
          <w:tcPr>
            <w:tcW w:w="4720" w:type="dxa"/>
            <w:tcBorders>
              <w:top w:val="single" w:sz="4" w:space="0" w:color="auto"/>
            </w:tcBorders>
          </w:tcPr>
          <w:p w14:paraId="506A5ED1" w14:textId="77777777" w:rsidR="00BC15F5" w:rsidRPr="00D701E6" w:rsidRDefault="00BC15F5" w:rsidP="004D0FDF">
            <w:pPr>
              <w:tabs>
                <w:tab w:val="left" w:pos="180"/>
              </w:tabs>
              <w:jc w:val="both"/>
              <w:rPr>
                <w:rFonts w:ascii="Arial" w:hAnsi="Arial" w:cs="Arial"/>
                <w:sz w:val="18"/>
                <w:szCs w:val="16"/>
              </w:rPr>
            </w:pPr>
          </w:p>
        </w:tc>
        <w:tc>
          <w:tcPr>
            <w:tcW w:w="1106" w:type="dxa"/>
            <w:tcBorders>
              <w:top w:val="single" w:sz="4" w:space="0" w:color="auto"/>
            </w:tcBorders>
          </w:tcPr>
          <w:p w14:paraId="1BC46420" w14:textId="77777777" w:rsidR="00BC15F5" w:rsidRPr="00D701E6" w:rsidRDefault="00BC15F5" w:rsidP="0023540A">
            <w:pPr>
              <w:tabs>
                <w:tab w:val="left" w:pos="180"/>
              </w:tabs>
              <w:jc w:val="right"/>
              <w:rPr>
                <w:rFonts w:ascii="Arial" w:hAnsi="Arial" w:cs="Arial"/>
                <w:b/>
                <w:sz w:val="18"/>
                <w:szCs w:val="16"/>
              </w:rPr>
            </w:pPr>
          </w:p>
        </w:tc>
        <w:tc>
          <w:tcPr>
            <w:tcW w:w="1095" w:type="dxa"/>
            <w:tcBorders>
              <w:top w:val="single" w:sz="4" w:space="0" w:color="auto"/>
            </w:tcBorders>
          </w:tcPr>
          <w:p w14:paraId="5841DE30" w14:textId="77777777" w:rsidR="00BC15F5" w:rsidRPr="00D701E6" w:rsidRDefault="00BC15F5" w:rsidP="0023540A">
            <w:pPr>
              <w:tabs>
                <w:tab w:val="left" w:pos="180"/>
              </w:tabs>
              <w:jc w:val="right"/>
              <w:rPr>
                <w:rFonts w:ascii="Arial" w:hAnsi="Arial" w:cs="Arial"/>
                <w:b/>
                <w:sz w:val="18"/>
                <w:szCs w:val="16"/>
              </w:rPr>
            </w:pPr>
          </w:p>
        </w:tc>
        <w:tc>
          <w:tcPr>
            <w:tcW w:w="1142" w:type="dxa"/>
            <w:gridSpan w:val="2"/>
            <w:tcBorders>
              <w:top w:val="single" w:sz="4" w:space="0" w:color="auto"/>
            </w:tcBorders>
          </w:tcPr>
          <w:p w14:paraId="71F5CAF9" w14:textId="77777777" w:rsidR="00BC15F5" w:rsidRPr="00D701E6" w:rsidRDefault="00BC15F5" w:rsidP="0023540A">
            <w:pPr>
              <w:tabs>
                <w:tab w:val="left" w:pos="180"/>
              </w:tabs>
              <w:jc w:val="right"/>
              <w:rPr>
                <w:rFonts w:ascii="Arial" w:hAnsi="Arial" w:cs="Arial"/>
                <w:b/>
                <w:sz w:val="18"/>
                <w:szCs w:val="16"/>
              </w:rPr>
            </w:pPr>
          </w:p>
        </w:tc>
        <w:tc>
          <w:tcPr>
            <w:tcW w:w="1293" w:type="dxa"/>
            <w:tcBorders>
              <w:top w:val="single" w:sz="4" w:space="0" w:color="auto"/>
            </w:tcBorders>
          </w:tcPr>
          <w:p w14:paraId="7D78B61A" w14:textId="77777777" w:rsidR="00BC15F5" w:rsidRPr="00D701E6" w:rsidRDefault="00BC15F5" w:rsidP="0023540A">
            <w:pPr>
              <w:tabs>
                <w:tab w:val="left" w:pos="180"/>
              </w:tabs>
              <w:jc w:val="right"/>
              <w:rPr>
                <w:rFonts w:ascii="Arial" w:hAnsi="Arial" w:cs="Arial"/>
                <w:b/>
                <w:sz w:val="18"/>
                <w:szCs w:val="16"/>
              </w:rPr>
            </w:pPr>
          </w:p>
        </w:tc>
      </w:tr>
      <w:tr w:rsidR="008C7C53" w:rsidRPr="00D701E6" w14:paraId="09C511CC" w14:textId="77777777" w:rsidTr="008C7C53">
        <w:trPr>
          <w:trHeight w:val="113"/>
        </w:trPr>
        <w:tc>
          <w:tcPr>
            <w:tcW w:w="4720" w:type="dxa"/>
            <w:vAlign w:val="center"/>
          </w:tcPr>
          <w:p w14:paraId="5F407F7B" w14:textId="6F76D274" w:rsidR="008C7C53" w:rsidRPr="00D701E6" w:rsidRDefault="008C7C53" w:rsidP="008C7C53">
            <w:pPr>
              <w:rPr>
                <w:rFonts w:ascii="Arial" w:hAnsi="Arial" w:cs="Arial"/>
                <w:b/>
                <w:sz w:val="18"/>
                <w:szCs w:val="16"/>
              </w:rPr>
            </w:pPr>
            <w:r w:rsidRPr="00D701E6">
              <w:rPr>
                <w:rFonts w:ascii="Arial" w:hAnsi="Arial" w:cs="Arial"/>
                <w:b/>
                <w:sz w:val="18"/>
                <w:szCs w:val="16"/>
              </w:rPr>
              <w:t>Bankalar</w:t>
            </w:r>
          </w:p>
        </w:tc>
        <w:tc>
          <w:tcPr>
            <w:tcW w:w="1106" w:type="dxa"/>
            <w:vAlign w:val="bottom"/>
          </w:tcPr>
          <w:p w14:paraId="486773FD" w14:textId="6BB328B4" w:rsidR="008C7C53" w:rsidRPr="008C7C53" w:rsidRDefault="008C7C53" w:rsidP="008C7C53">
            <w:pPr>
              <w:jc w:val="right"/>
              <w:rPr>
                <w:rFonts w:ascii="Arial" w:hAnsi="Arial" w:cs="Arial"/>
                <w:bCs/>
                <w:sz w:val="18"/>
                <w:szCs w:val="18"/>
              </w:rPr>
            </w:pPr>
            <w:r w:rsidRPr="008C7C53">
              <w:rPr>
                <w:rFonts w:ascii="Arial" w:hAnsi="Arial" w:cs="Arial"/>
                <w:b/>
                <w:bCs/>
                <w:sz w:val="18"/>
                <w:szCs w:val="18"/>
              </w:rPr>
              <w:t>443.909</w:t>
            </w:r>
          </w:p>
        </w:tc>
        <w:tc>
          <w:tcPr>
            <w:tcW w:w="1095" w:type="dxa"/>
            <w:vAlign w:val="bottom"/>
          </w:tcPr>
          <w:p w14:paraId="43D996BD" w14:textId="10BDD967" w:rsidR="008C7C53" w:rsidRPr="008C7C53" w:rsidRDefault="008C7C53" w:rsidP="008C7C53">
            <w:pPr>
              <w:jc w:val="right"/>
              <w:rPr>
                <w:rFonts w:ascii="Arial" w:hAnsi="Arial" w:cs="Arial"/>
                <w:bCs/>
                <w:sz w:val="18"/>
                <w:szCs w:val="18"/>
              </w:rPr>
            </w:pPr>
            <w:r w:rsidRPr="008C7C53">
              <w:rPr>
                <w:rFonts w:ascii="Arial" w:hAnsi="Arial" w:cs="Arial"/>
                <w:b/>
                <w:bCs/>
                <w:sz w:val="18"/>
                <w:szCs w:val="18"/>
              </w:rPr>
              <w:t>1.048.327</w:t>
            </w:r>
          </w:p>
        </w:tc>
        <w:tc>
          <w:tcPr>
            <w:tcW w:w="1142" w:type="dxa"/>
            <w:gridSpan w:val="2"/>
            <w:vAlign w:val="center"/>
          </w:tcPr>
          <w:p w14:paraId="0D78A4BC" w14:textId="1535027B" w:rsidR="008C7C53" w:rsidRPr="00E3359F" w:rsidRDefault="008C7C53" w:rsidP="008C7C53">
            <w:pPr>
              <w:jc w:val="right"/>
              <w:rPr>
                <w:rFonts w:ascii="Arial" w:hAnsi="Arial" w:cs="Arial"/>
                <w:b/>
                <w:sz w:val="18"/>
                <w:szCs w:val="18"/>
                <w:highlight w:val="yellow"/>
              </w:rPr>
            </w:pPr>
            <w:r w:rsidRPr="00E3359F">
              <w:rPr>
                <w:rFonts w:ascii="Arial" w:hAnsi="Arial" w:cs="Arial"/>
                <w:b/>
                <w:sz w:val="18"/>
                <w:szCs w:val="18"/>
                <w:lang w:val="en-US" w:eastAsia="en-US"/>
              </w:rPr>
              <w:t>401.687</w:t>
            </w:r>
          </w:p>
        </w:tc>
        <w:tc>
          <w:tcPr>
            <w:tcW w:w="1293" w:type="dxa"/>
            <w:vAlign w:val="center"/>
          </w:tcPr>
          <w:p w14:paraId="68546C21" w14:textId="5AE309F0" w:rsidR="008C7C53" w:rsidRPr="00E3359F" w:rsidRDefault="008C7C53" w:rsidP="008C7C53">
            <w:pPr>
              <w:jc w:val="right"/>
              <w:rPr>
                <w:rFonts w:ascii="Arial" w:hAnsi="Arial" w:cs="Arial"/>
                <w:b/>
                <w:sz w:val="18"/>
                <w:szCs w:val="18"/>
                <w:highlight w:val="yellow"/>
              </w:rPr>
            </w:pPr>
            <w:r w:rsidRPr="00E3359F">
              <w:rPr>
                <w:rFonts w:ascii="Arial" w:hAnsi="Arial" w:cs="Arial"/>
                <w:b/>
                <w:sz w:val="18"/>
                <w:szCs w:val="18"/>
                <w:lang w:val="en-US" w:eastAsia="en-US"/>
              </w:rPr>
              <w:t>521.901</w:t>
            </w:r>
          </w:p>
        </w:tc>
      </w:tr>
      <w:tr w:rsidR="008C7C53" w:rsidRPr="00D701E6" w14:paraId="2958E07E" w14:textId="77777777" w:rsidTr="008C7C53">
        <w:trPr>
          <w:trHeight w:val="113"/>
        </w:trPr>
        <w:tc>
          <w:tcPr>
            <w:tcW w:w="4720" w:type="dxa"/>
            <w:vAlign w:val="center"/>
          </w:tcPr>
          <w:p w14:paraId="6848707C" w14:textId="224C605B" w:rsidR="008C7C53" w:rsidRPr="00D701E6" w:rsidRDefault="008C7C53" w:rsidP="008C7C53">
            <w:pPr>
              <w:ind w:left="360"/>
              <w:rPr>
                <w:rFonts w:ascii="Arial" w:eastAsia="Arial Unicode MS" w:hAnsi="Arial" w:cs="Arial"/>
                <w:iCs/>
                <w:sz w:val="18"/>
                <w:szCs w:val="16"/>
              </w:rPr>
            </w:pPr>
            <w:r w:rsidRPr="00D701E6">
              <w:rPr>
                <w:rFonts w:ascii="Arial" w:hAnsi="Arial" w:cs="Arial"/>
                <w:sz w:val="18"/>
                <w:szCs w:val="16"/>
              </w:rPr>
              <w:t>T.C. Merkez Bankası</w:t>
            </w:r>
          </w:p>
        </w:tc>
        <w:tc>
          <w:tcPr>
            <w:tcW w:w="1106" w:type="dxa"/>
            <w:vAlign w:val="bottom"/>
          </w:tcPr>
          <w:p w14:paraId="3E1039C9" w14:textId="5A3015E6" w:rsidR="008C7C53" w:rsidRPr="008C7C53" w:rsidRDefault="008C7C53" w:rsidP="008C7C53">
            <w:pPr>
              <w:jc w:val="right"/>
              <w:rPr>
                <w:rFonts w:ascii="Arial" w:hAnsi="Arial" w:cs="Arial"/>
                <w:bCs/>
                <w:sz w:val="18"/>
                <w:szCs w:val="18"/>
              </w:rPr>
            </w:pPr>
            <w:r w:rsidRPr="008C7C53">
              <w:rPr>
                <w:rFonts w:ascii="Arial" w:hAnsi="Arial" w:cs="Arial"/>
                <w:sz w:val="18"/>
                <w:szCs w:val="18"/>
              </w:rPr>
              <w:t>212.885</w:t>
            </w:r>
          </w:p>
        </w:tc>
        <w:tc>
          <w:tcPr>
            <w:tcW w:w="1095" w:type="dxa"/>
            <w:vAlign w:val="bottom"/>
          </w:tcPr>
          <w:p w14:paraId="0F85ADB6" w14:textId="0025C9BB" w:rsidR="008C7C53" w:rsidRPr="008C7C53" w:rsidRDefault="008C7C53" w:rsidP="008C7C53">
            <w:pPr>
              <w:jc w:val="right"/>
              <w:rPr>
                <w:rFonts w:ascii="Arial" w:hAnsi="Arial" w:cs="Arial"/>
                <w:bCs/>
                <w:sz w:val="18"/>
                <w:szCs w:val="18"/>
              </w:rPr>
            </w:pPr>
            <w:r w:rsidRPr="008C7C53">
              <w:rPr>
                <w:rFonts w:ascii="Arial" w:hAnsi="Arial" w:cs="Arial"/>
                <w:sz w:val="18"/>
                <w:szCs w:val="18"/>
              </w:rPr>
              <w:t>-</w:t>
            </w:r>
          </w:p>
        </w:tc>
        <w:tc>
          <w:tcPr>
            <w:tcW w:w="1142" w:type="dxa"/>
            <w:gridSpan w:val="2"/>
            <w:vAlign w:val="center"/>
          </w:tcPr>
          <w:p w14:paraId="1665E2DB" w14:textId="6C5AB4D7" w:rsidR="008C7C53" w:rsidRPr="00E3359F" w:rsidRDefault="008C7C53" w:rsidP="008C7C53">
            <w:pPr>
              <w:jc w:val="right"/>
              <w:rPr>
                <w:rFonts w:ascii="Arial" w:hAnsi="Arial" w:cs="Arial"/>
                <w:bCs/>
                <w:sz w:val="18"/>
                <w:szCs w:val="18"/>
                <w:highlight w:val="yellow"/>
              </w:rPr>
            </w:pPr>
            <w:r w:rsidRPr="00E3359F">
              <w:rPr>
                <w:rFonts w:ascii="Arial" w:hAnsi="Arial" w:cs="Arial"/>
                <w:bCs/>
                <w:sz w:val="18"/>
                <w:szCs w:val="18"/>
                <w:lang w:val="en-US" w:eastAsia="en-US"/>
              </w:rPr>
              <w:t>11.700</w:t>
            </w:r>
          </w:p>
        </w:tc>
        <w:tc>
          <w:tcPr>
            <w:tcW w:w="1293" w:type="dxa"/>
            <w:vAlign w:val="center"/>
          </w:tcPr>
          <w:p w14:paraId="5DBCA6D3" w14:textId="062AFD73" w:rsidR="008C7C53" w:rsidRPr="00E3359F" w:rsidRDefault="008C7C53" w:rsidP="008C7C53">
            <w:pPr>
              <w:jc w:val="right"/>
              <w:rPr>
                <w:rFonts w:ascii="Arial" w:hAnsi="Arial" w:cs="Arial"/>
                <w:bCs/>
                <w:sz w:val="18"/>
                <w:szCs w:val="18"/>
                <w:highlight w:val="yellow"/>
              </w:rPr>
            </w:pPr>
            <w:r w:rsidRPr="00E3359F">
              <w:rPr>
                <w:rFonts w:ascii="Arial" w:hAnsi="Arial" w:cs="Arial"/>
                <w:bCs/>
                <w:sz w:val="18"/>
                <w:szCs w:val="18"/>
                <w:lang w:val="en-US" w:eastAsia="en-US"/>
              </w:rPr>
              <w:t>-</w:t>
            </w:r>
          </w:p>
        </w:tc>
      </w:tr>
      <w:tr w:rsidR="008C7C53" w:rsidRPr="00D701E6" w14:paraId="3360FFF7" w14:textId="77777777" w:rsidTr="008C7C53">
        <w:trPr>
          <w:trHeight w:val="113"/>
        </w:trPr>
        <w:tc>
          <w:tcPr>
            <w:tcW w:w="4720" w:type="dxa"/>
            <w:vAlign w:val="center"/>
          </w:tcPr>
          <w:p w14:paraId="51A91492" w14:textId="3A852E0A" w:rsidR="008C7C53" w:rsidRPr="00D701E6" w:rsidRDefault="008C7C53" w:rsidP="008C7C53">
            <w:pPr>
              <w:ind w:left="360"/>
              <w:rPr>
                <w:rFonts w:ascii="Arial" w:eastAsia="Arial Unicode MS" w:hAnsi="Arial" w:cs="Arial"/>
                <w:iCs/>
                <w:sz w:val="18"/>
                <w:szCs w:val="16"/>
              </w:rPr>
            </w:pPr>
            <w:r w:rsidRPr="00D701E6">
              <w:rPr>
                <w:rFonts w:ascii="Arial" w:hAnsi="Arial" w:cs="Arial"/>
                <w:sz w:val="18"/>
                <w:szCs w:val="16"/>
              </w:rPr>
              <w:t>Yurtiçi Bankalar</w:t>
            </w:r>
          </w:p>
        </w:tc>
        <w:tc>
          <w:tcPr>
            <w:tcW w:w="1106" w:type="dxa"/>
            <w:vAlign w:val="bottom"/>
          </w:tcPr>
          <w:p w14:paraId="5E86F3DD" w14:textId="7FF77918" w:rsidR="008C7C53" w:rsidRPr="008C7C53" w:rsidRDefault="008C7C53" w:rsidP="008C7C53">
            <w:pPr>
              <w:jc w:val="right"/>
              <w:rPr>
                <w:rFonts w:ascii="Arial" w:hAnsi="Arial" w:cs="Arial"/>
                <w:bCs/>
                <w:sz w:val="18"/>
                <w:szCs w:val="18"/>
              </w:rPr>
            </w:pPr>
            <w:r w:rsidRPr="008C7C53">
              <w:rPr>
                <w:rFonts w:ascii="Arial" w:hAnsi="Arial" w:cs="Arial"/>
                <w:sz w:val="18"/>
                <w:szCs w:val="18"/>
              </w:rPr>
              <w:t>231.024</w:t>
            </w:r>
          </w:p>
        </w:tc>
        <w:tc>
          <w:tcPr>
            <w:tcW w:w="1095" w:type="dxa"/>
            <w:vAlign w:val="bottom"/>
          </w:tcPr>
          <w:p w14:paraId="7A46426B" w14:textId="592E6224" w:rsidR="008C7C53" w:rsidRPr="008C7C53" w:rsidRDefault="008C7C53" w:rsidP="008C7C53">
            <w:pPr>
              <w:jc w:val="right"/>
              <w:rPr>
                <w:rFonts w:ascii="Arial" w:hAnsi="Arial" w:cs="Arial"/>
                <w:bCs/>
                <w:sz w:val="18"/>
                <w:szCs w:val="18"/>
              </w:rPr>
            </w:pPr>
            <w:r w:rsidRPr="008C7C53">
              <w:rPr>
                <w:rFonts w:ascii="Arial" w:hAnsi="Arial" w:cs="Arial"/>
                <w:sz w:val="18"/>
                <w:szCs w:val="18"/>
              </w:rPr>
              <w:t>110.132</w:t>
            </w:r>
          </w:p>
        </w:tc>
        <w:tc>
          <w:tcPr>
            <w:tcW w:w="1142" w:type="dxa"/>
            <w:gridSpan w:val="2"/>
            <w:vAlign w:val="center"/>
          </w:tcPr>
          <w:p w14:paraId="746EFA9B" w14:textId="3CA116CE" w:rsidR="008C7C53" w:rsidRPr="00E3359F" w:rsidRDefault="008C7C53" w:rsidP="008C7C53">
            <w:pPr>
              <w:jc w:val="right"/>
              <w:rPr>
                <w:rFonts w:ascii="Arial" w:hAnsi="Arial" w:cs="Arial"/>
                <w:bCs/>
                <w:sz w:val="18"/>
                <w:szCs w:val="18"/>
                <w:highlight w:val="yellow"/>
              </w:rPr>
            </w:pPr>
            <w:r w:rsidRPr="00E3359F">
              <w:rPr>
                <w:rFonts w:ascii="Arial" w:hAnsi="Arial" w:cs="Arial"/>
                <w:bCs/>
                <w:sz w:val="18"/>
                <w:szCs w:val="18"/>
                <w:lang w:val="en-US" w:eastAsia="en-US"/>
              </w:rPr>
              <w:t>389.987</w:t>
            </w:r>
          </w:p>
        </w:tc>
        <w:tc>
          <w:tcPr>
            <w:tcW w:w="1293" w:type="dxa"/>
            <w:vAlign w:val="center"/>
          </w:tcPr>
          <w:p w14:paraId="6090F056" w14:textId="685EA489" w:rsidR="008C7C53" w:rsidRPr="00E3359F" w:rsidRDefault="008C7C53" w:rsidP="008C7C53">
            <w:pPr>
              <w:jc w:val="right"/>
              <w:rPr>
                <w:rFonts w:ascii="Arial" w:hAnsi="Arial" w:cs="Arial"/>
                <w:bCs/>
                <w:sz w:val="18"/>
                <w:szCs w:val="18"/>
                <w:highlight w:val="yellow"/>
              </w:rPr>
            </w:pPr>
            <w:r w:rsidRPr="00E3359F">
              <w:rPr>
                <w:rFonts w:ascii="Arial" w:hAnsi="Arial" w:cs="Arial"/>
                <w:bCs/>
                <w:sz w:val="18"/>
                <w:szCs w:val="18"/>
                <w:lang w:val="en-US" w:eastAsia="en-US"/>
              </w:rPr>
              <w:t>4.637</w:t>
            </w:r>
          </w:p>
        </w:tc>
      </w:tr>
      <w:tr w:rsidR="008C7C53" w:rsidRPr="00D701E6" w14:paraId="01416639" w14:textId="77777777" w:rsidTr="008C7C53">
        <w:trPr>
          <w:trHeight w:val="113"/>
        </w:trPr>
        <w:tc>
          <w:tcPr>
            <w:tcW w:w="4720" w:type="dxa"/>
            <w:vAlign w:val="center"/>
          </w:tcPr>
          <w:p w14:paraId="2B486FB6" w14:textId="3B0A338A" w:rsidR="008C7C53" w:rsidRPr="00D701E6" w:rsidRDefault="008C7C53" w:rsidP="008C7C53">
            <w:pPr>
              <w:ind w:left="360"/>
              <w:rPr>
                <w:rFonts w:ascii="Arial" w:hAnsi="Arial" w:cs="Arial"/>
                <w:sz w:val="18"/>
                <w:szCs w:val="16"/>
              </w:rPr>
            </w:pPr>
            <w:r w:rsidRPr="00D701E6">
              <w:rPr>
                <w:rFonts w:ascii="Arial" w:hAnsi="Arial" w:cs="Arial"/>
                <w:sz w:val="18"/>
                <w:szCs w:val="16"/>
              </w:rPr>
              <w:t>Yurtdışı Bankalar</w:t>
            </w:r>
          </w:p>
        </w:tc>
        <w:tc>
          <w:tcPr>
            <w:tcW w:w="1106" w:type="dxa"/>
            <w:vAlign w:val="bottom"/>
          </w:tcPr>
          <w:p w14:paraId="14F26FD0" w14:textId="09E308DD" w:rsidR="008C7C53" w:rsidRPr="008C7C53" w:rsidRDefault="008C7C53" w:rsidP="008C7C53">
            <w:pPr>
              <w:jc w:val="right"/>
              <w:rPr>
                <w:rFonts w:ascii="Arial" w:hAnsi="Arial" w:cs="Arial"/>
                <w:bCs/>
                <w:sz w:val="18"/>
                <w:szCs w:val="18"/>
              </w:rPr>
            </w:pPr>
            <w:r w:rsidRPr="008C7C53">
              <w:rPr>
                <w:rFonts w:ascii="Arial" w:hAnsi="Arial" w:cs="Arial"/>
                <w:sz w:val="18"/>
                <w:szCs w:val="18"/>
              </w:rPr>
              <w:t>-</w:t>
            </w:r>
          </w:p>
        </w:tc>
        <w:tc>
          <w:tcPr>
            <w:tcW w:w="1095" w:type="dxa"/>
            <w:vAlign w:val="bottom"/>
          </w:tcPr>
          <w:p w14:paraId="33B8381C" w14:textId="1F6BA61C" w:rsidR="008C7C53" w:rsidRPr="008C7C53" w:rsidRDefault="008C7C53" w:rsidP="008C7C53">
            <w:pPr>
              <w:jc w:val="right"/>
              <w:rPr>
                <w:rFonts w:ascii="Arial" w:hAnsi="Arial" w:cs="Arial"/>
                <w:bCs/>
                <w:sz w:val="18"/>
                <w:szCs w:val="18"/>
              </w:rPr>
            </w:pPr>
            <w:r w:rsidRPr="008C7C53">
              <w:rPr>
                <w:rFonts w:ascii="Arial" w:hAnsi="Arial" w:cs="Arial"/>
                <w:sz w:val="18"/>
                <w:szCs w:val="18"/>
              </w:rPr>
              <w:t>938.195</w:t>
            </w:r>
          </w:p>
        </w:tc>
        <w:tc>
          <w:tcPr>
            <w:tcW w:w="1142" w:type="dxa"/>
            <w:gridSpan w:val="2"/>
            <w:vAlign w:val="center"/>
          </w:tcPr>
          <w:p w14:paraId="3D4D50D4" w14:textId="1BC78869" w:rsidR="008C7C53" w:rsidRPr="00E3359F" w:rsidRDefault="008C7C53" w:rsidP="008C7C53">
            <w:pPr>
              <w:jc w:val="right"/>
              <w:rPr>
                <w:rFonts w:ascii="Arial" w:hAnsi="Arial" w:cs="Arial"/>
                <w:bCs/>
                <w:sz w:val="18"/>
                <w:szCs w:val="18"/>
                <w:highlight w:val="yellow"/>
              </w:rPr>
            </w:pPr>
            <w:r w:rsidRPr="00E3359F">
              <w:rPr>
                <w:rFonts w:ascii="Arial" w:hAnsi="Arial" w:cs="Arial"/>
                <w:bCs/>
                <w:sz w:val="18"/>
                <w:szCs w:val="18"/>
                <w:lang w:val="en-US" w:eastAsia="en-US"/>
              </w:rPr>
              <w:t>-</w:t>
            </w:r>
          </w:p>
        </w:tc>
        <w:tc>
          <w:tcPr>
            <w:tcW w:w="1293" w:type="dxa"/>
            <w:vAlign w:val="center"/>
          </w:tcPr>
          <w:p w14:paraId="5A22B9DE" w14:textId="45E1EAF7" w:rsidR="008C7C53" w:rsidRPr="00E3359F" w:rsidRDefault="008C7C53" w:rsidP="008C7C53">
            <w:pPr>
              <w:jc w:val="right"/>
              <w:rPr>
                <w:rFonts w:ascii="Arial" w:hAnsi="Arial" w:cs="Arial"/>
                <w:bCs/>
                <w:sz w:val="18"/>
                <w:szCs w:val="18"/>
                <w:highlight w:val="yellow"/>
              </w:rPr>
            </w:pPr>
            <w:r w:rsidRPr="00E3359F">
              <w:rPr>
                <w:rFonts w:ascii="Arial" w:hAnsi="Arial" w:cs="Arial"/>
                <w:bCs/>
                <w:sz w:val="18"/>
                <w:szCs w:val="18"/>
                <w:lang w:val="en-US" w:eastAsia="en-US"/>
              </w:rPr>
              <w:t>517.264</w:t>
            </w:r>
          </w:p>
        </w:tc>
      </w:tr>
      <w:tr w:rsidR="008C7C53" w:rsidRPr="00D701E6" w14:paraId="7420BEFA" w14:textId="77777777" w:rsidTr="008C7C53">
        <w:trPr>
          <w:trHeight w:val="113"/>
        </w:trPr>
        <w:tc>
          <w:tcPr>
            <w:tcW w:w="4720" w:type="dxa"/>
            <w:vAlign w:val="center"/>
          </w:tcPr>
          <w:p w14:paraId="44FB53C0" w14:textId="3DF9B445" w:rsidR="008C7C53" w:rsidRPr="00D701E6" w:rsidRDefault="008C7C53" w:rsidP="008C7C53">
            <w:pPr>
              <w:ind w:left="360"/>
              <w:rPr>
                <w:rFonts w:ascii="Arial" w:hAnsi="Arial" w:cs="Arial"/>
                <w:sz w:val="18"/>
                <w:szCs w:val="16"/>
              </w:rPr>
            </w:pPr>
            <w:r w:rsidRPr="00D701E6">
              <w:rPr>
                <w:rFonts w:ascii="Arial" w:hAnsi="Arial" w:cs="Arial"/>
                <w:sz w:val="18"/>
                <w:szCs w:val="16"/>
              </w:rPr>
              <w:t>Yurtdışı Merkez Ve Şubeler</w:t>
            </w:r>
          </w:p>
        </w:tc>
        <w:tc>
          <w:tcPr>
            <w:tcW w:w="1106" w:type="dxa"/>
            <w:vAlign w:val="bottom"/>
          </w:tcPr>
          <w:p w14:paraId="78C8CBAF" w14:textId="74093A11" w:rsidR="008C7C53" w:rsidRPr="008C7C53" w:rsidRDefault="008C7C53" w:rsidP="008C7C53">
            <w:pPr>
              <w:jc w:val="right"/>
              <w:rPr>
                <w:rFonts w:ascii="Arial" w:hAnsi="Arial" w:cs="Arial"/>
                <w:bCs/>
                <w:sz w:val="18"/>
                <w:szCs w:val="18"/>
              </w:rPr>
            </w:pPr>
            <w:r w:rsidRPr="008C7C53">
              <w:rPr>
                <w:rFonts w:ascii="Arial" w:hAnsi="Arial" w:cs="Arial"/>
                <w:sz w:val="18"/>
                <w:szCs w:val="18"/>
              </w:rPr>
              <w:t>-</w:t>
            </w:r>
          </w:p>
        </w:tc>
        <w:tc>
          <w:tcPr>
            <w:tcW w:w="1095" w:type="dxa"/>
            <w:vAlign w:val="bottom"/>
          </w:tcPr>
          <w:p w14:paraId="4A3AE332" w14:textId="6BABAE3F" w:rsidR="008C7C53" w:rsidRPr="008C7C53" w:rsidRDefault="008C7C53" w:rsidP="008C7C53">
            <w:pPr>
              <w:jc w:val="right"/>
              <w:rPr>
                <w:rFonts w:ascii="Arial" w:hAnsi="Arial" w:cs="Arial"/>
                <w:bCs/>
                <w:sz w:val="18"/>
                <w:szCs w:val="18"/>
              </w:rPr>
            </w:pPr>
            <w:r w:rsidRPr="008C7C53">
              <w:rPr>
                <w:rFonts w:ascii="Arial" w:hAnsi="Arial" w:cs="Arial"/>
                <w:sz w:val="18"/>
                <w:szCs w:val="18"/>
              </w:rPr>
              <w:t>-</w:t>
            </w:r>
          </w:p>
        </w:tc>
        <w:tc>
          <w:tcPr>
            <w:tcW w:w="1142" w:type="dxa"/>
            <w:gridSpan w:val="2"/>
            <w:vAlign w:val="center"/>
          </w:tcPr>
          <w:p w14:paraId="502AE149" w14:textId="2216AB5E" w:rsidR="008C7C53" w:rsidRPr="00E3359F" w:rsidRDefault="008C7C53" w:rsidP="008C7C53">
            <w:pPr>
              <w:jc w:val="right"/>
              <w:rPr>
                <w:rFonts w:ascii="Arial" w:hAnsi="Arial" w:cs="Arial"/>
                <w:bCs/>
                <w:sz w:val="18"/>
                <w:szCs w:val="18"/>
                <w:highlight w:val="yellow"/>
              </w:rPr>
            </w:pPr>
            <w:r w:rsidRPr="00E3359F">
              <w:rPr>
                <w:rFonts w:ascii="Arial" w:hAnsi="Arial" w:cs="Arial"/>
                <w:bCs/>
                <w:sz w:val="18"/>
                <w:szCs w:val="18"/>
                <w:lang w:val="en-US" w:eastAsia="en-US"/>
              </w:rPr>
              <w:t>-</w:t>
            </w:r>
          </w:p>
        </w:tc>
        <w:tc>
          <w:tcPr>
            <w:tcW w:w="1293" w:type="dxa"/>
            <w:vAlign w:val="center"/>
          </w:tcPr>
          <w:p w14:paraId="18118B7B" w14:textId="0505B9AD" w:rsidR="008C7C53" w:rsidRPr="00E3359F" w:rsidRDefault="008C7C53" w:rsidP="008C7C53">
            <w:pPr>
              <w:jc w:val="right"/>
              <w:rPr>
                <w:rFonts w:ascii="Arial" w:hAnsi="Arial" w:cs="Arial"/>
                <w:bCs/>
                <w:sz w:val="18"/>
                <w:szCs w:val="18"/>
                <w:highlight w:val="yellow"/>
              </w:rPr>
            </w:pPr>
            <w:r w:rsidRPr="00E3359F">
              <w:rPr>
                <w:rFonts w:ascii="Arial" w:hAnsi="Arial" w:cs="Arial"/>
                <w:bCs/>
                <w:sz w:val="18"/>
                <w:szCs w:val="18"/>
                <w:lang w:val="en-US" w:eastAsia="en-US"/>
              </w:rPr>
              <w:t>-</w:t>
            </w:r>
          </w:p>
        </w:tc>
      </w:tr>
      <w:tr w:rsidR="008C7C53" w:rsidRPr="00D701E6" w14:paraId="4686B2AB" w14:textId="77777777" w:rsidTr="008C7C53">
        <w:trPr>
          <w:trHeight w:val="113"/>
        </w:trPr>
        <w:tc>
          <w:tcPr>
            <w:tcW w:w="4720" w:type="dxa"/>
          </w:tcPr>
          <w:p w14:paraId="274B8019" w14:textId="5E5CA849" w:rsidR="008C7C53" w:rsidRPr="00D701E6" w:rsidRDefault="008C7C53" w:rsidP="008C7C53">
            <w:pPr>
              <w:tabs>
                <w:tab w:val="left" w:pos="0"/>
              </w:tabs>
              <w:jc w:val="both"/>
              <w:rPr>
                <w:rFonts w:ascii="Arial" w:hAnsi="Arial" w:cs="Arial"/>
                <w:b/>
                <w:sz w:val="18"/>
                <w:szCs w:val="16"/>
              </w:rPr>
            </w:pPr>
            <w:r w:rsidRPr="00D701E6">
              <w:rPr>
                <w:rFonts w:ascii="Arial" w:hAnsi="Arial" w:cs="Arial"/>
                <w:b/>
                <w:sz w:val="18"/>
                <w:szCs w:val="16"/>
              </w:rPr>
              <w:t xml:space="preserve">Diğer Kuruluşlar </w:t>
            </w:r>
          </w:p>
        </w:tc>
        <w:tc>
          <w:tcPr>
            <w:tcW w:w="1106" w:type="dxa"/>
            <w:vAlign w:val="bottom"/>
          </w:tcPr>
          <w:p w14:paraId="167DFB8D" w14:textId="60E8DE6A" w:rsidR="008C7C53" w:rsidRPr="008C7C53" w:rsidRDefault="008C7C53" w:rsidP="008C7C53">
            <w:pPr>
              <w:jc w:val="right"/>
              <w:rPr>
                <w:rFonts w:ascii="Arial" w:hAnsi="Arial" w:cs="Arial"/>
                <w:bCs/>
                <w:sz w:val="18"/>
                <w:szCs w:val="18"/>
              </w:rPr>
            </w:pPr>
            <w:r w:rsidRPr="008C7C53">
              <w:rPr>
                <w:rFonts w:ascii="Arial" w:hAnsi="Arial" w:cs="Arial"/>
                <w:b/>
                <w:bCs/>
                <w:sz w:val="18"/>
                <w:szCs w:val="18"/>
              </w:rPr>
              <w:t>1.037.888</w:t>
            </w:r>
          </w:p>
        </w:tc>
        <w:tc>
          <w:tcPr>
            <w:tcW w:w="1095" w:type="dxa"/>
            <w:vAlign w:val="bottom"/>
          </w:tcPr>
          <w:p w14:paraId="7A281A19" w14:textId="619E2EEB" w:rsidR="008C7C53" w:rsidRPr="008C7C53" w:rsidRDefault="008C7C53" w:rsidP="008C7C53">
            <w:pPr>
              <w:jc w:val="right"/>
              <w:rPr>
                <w:rFonts w:ascii="Arial" w:hAnsi="Arial" w:cs="Arial"/>
                <w:bCs/>
                <w:sz w:val="18"/>
                <w:szCs w:val="18"/>
              </w:rPr>
            </w:pPr>
            <w:r w:rsidRPr="008C7C53">
              <w:rPr>
                <w:rFonts w:ascii="Arial" w:hAnsi="Arial" w:cs="Arial"/>
                <w:b/>
                <w:bCs/>
                <w:sz w:val="18"/>
                <w:szCs w:val="18"/>
              </w:rPr>
              <w:t>-</w:t>
            </w:r>
          </w:p>
        </w:tc>
        <w:tc>
          <w:tcPr>
            <w:tcW w:w="1142" w:type="dxa"/>
            <w:gridSpan w:val="2"/>
            <w:vAlign w:val="center"/>
          </w:tcPr>
          <w:p w14:paraId="6F7E3507" w14:textId="679E0FAF" w:rsidR="008C7C53" w:rsidRPr="008C7C53" w:rsidRDefault="008C7C53" w:rsidP="008C7C53">
            <w:pPr>
              <w:jc w:val="right"/>
              <w:rPr>
                <w:rFonts w:ascii="Arial" w:hAnsi="Arial" w:cs="Arial"/>
                <w:b/>
                <w:sz w:val="18"/>
                <w:szCs w:val="18"/>
                <w:highlight w:val="yellow"/>
              </w:rPr>
            </w:pPr>
            <w:r w:rsidRPr="008C7C53">
              <w:rPr>
                <w:rFonts w:ascii="Arial" w:hAnsi="Arial" w:cs="Arial"/>
                <w:b/>
                <w:sz w:val="18"/>
                <w:szCs w:val="18"/>
                <w:lang w:val="en-US" w:eastAsia="en-US"/>
              </w:rPr>
              <w:t>874.935</w:t>
            </w:r>
          </w:p>
        </w:tc>
        <w:tc>
          <w:tcPr>
            <w:tcW w:w="1293" w:type="dxa"/>
            <w:vAlign w:val="center"/>
          </w:tcPr>
          <w:p w14:paraId="57C548CD" w14:textId="02D19C3C" w:rsidR="008C7C53" w:rsidRPr="008C7C53" w:rsidRDefault="008C7C53" w:rsidP="008C7C53">
            <w:pPr>
              <w:jc w:val="right"/>
              <w:rPr>
                <w:rFonts w:ascii="Arial" w:hAnsi="Arial" w:cs="Arial"/>
                <w:b/>
                <w:sz w:val="18"/>
                <w:szCs w:val="18"/>
                <w:highlight w:val="yellow"/>
              </w:rPr>
            </w:pPr>
            <w:r w:rsidRPr="008C7C53">
              <w:rPr>
                <w:rFonts w:ascii="Arial" w:hAnsi="Arial" w:cs="Arial"/>
                <w:b/>
                <w:sz w:val="18"/>
                <w:szCs w:val="18"/>
                <w:lang w:val="en-US" w:eastAsia="en-US"/>
              </w:rPr>
              <w:t>97.277</w:t>
            </w:r>
          </w:p>
        </w:tc>
      </w:tr>
      <w:tr w:rsidR="00E3359F" w:rsidRPr="00D701E6" w14:paraId="07AA8A2E" w14:textId="77777777" w:rsidTr="00505D7D">
        <w:trPr>
          <w:trHeight w:val="113"/>
        </w:trPr>
        <w:tc>
          <w:tcPr>
            <w:tcW w:w="4720" w:type="dxa"/>
            <w:tcBorders>
              <w:bottom w:val="single" w:sz="4" w:space="0" w:color="auto"/>
            </w:tcBorders>
            <w:vAlign w:val="center"/>
          </w:tcPr>
          <w:p w14:paraId="38812DED" w14:textId="77777777" w:rsidR="00E3359F" w:rsidRPr="00D701E6" w:rsidRDefault="00E3359F" w:rsidP="00E3359F">
            <w:pPr>
              <w:tabs>
                <w:tab w:val="left" w:pos="0"/>
              </w:tabs>
              <w:jc w:val="right"/>
              <w:rPr>
                <w:rFonts w:ascii="Arial" w:hAnsi="Arial" w:cs="Arial"/>
                <w:sz w:val="18"/>
                <w:szCs w:val="16"/>
              </w:rPr>
            </w:pPr>
          </w:p>
        </w:tc>
        <w:tc>
          <w:tcPr>
            <w:tcW w:w="1106" w:type="dxa"/>
            <w:tcBorders>
              <w:bottom w:val="single" w:sz="4" w:space="0" w:color="auto"/>
            </w:tcBorders>
            <w:vAlign w:val="center"/>
          </w:tcPr>
          <w:p w14:paraId="4ECBB4D7" w14:textId="22AB386D" w:rsidR="00E3359F" w:rsidRPr="00D701E6" w:rsidRDefault="00E3359F" w:rsidP="00E3359F">
            <w:pPr>
              <w:jc w:val="right"/>
              <w:rPr>
                <w:rFonts w:ascii="Arial" w:hAnsi="Arial" w:cs="Arial"/>
                <w:bCs/>
                <w:sz w:val="18"/>
                <w:szCs w:val="16"/>
                <w:highlight w:val="yellow"/>
              </w:rPr>
            </w:pPr>
          </w:p>
        </w:tc>
        <w:tc>
          <w:tcPr>
            <w:tcW w:w="1095" w:type="dxa"/>
            <w:tcBorders>
              <w:bottom w:val="single" w:sz="4" w:space="0" w:color="auto"/>
            </w:tcBorders>
            <w:vAlign w:val="center"/>
          </w:tcPr>
          <w:p w14:paraId="77E56A7A" w14:textId="1DA0803F" w:rsidR="00E3359F" w:rsidRPr="00D701E6" w:rsidRDefault="00E3359F" w:rsidP="00E3359F">
            <w:pPr>
              <w:jc w:val="right"/>
              <w:rPr>
                <w:rFonts w:ascii="Arial" w:hAnsi="Arial" w:cs="Arial"/>
                <w:bCs/>
                <w:sz w:val="18"/>
                <w:szCs w:val="16"/>
                <w:highlight w:val="yellow"/>
              </w:rPr>
            </w:pPr>
          </w:p>
        </w:tc>
        <w:tc>
          <w:tcPr>
            <w:tcW w:w="1142" w:type="dxa"/>
            <w:gridSpan w:val="2"/>
            <w:tcBorders>
              <w:bottom w:val="single" w:sz="4" w:space="0" w:color="auto"/>
            </w:tcBorders>
            <w:vAlign w:val="center"/>
          </w:tcPr>
          <w:p w14:paraId="3732CA60" w14:textId="0506A59E" w:rsidR="00E3359F" w:rsidRPr="00E3359F" w:rsidRDefault="00E3359F" w:rsidP="00E3359F">
            <w:pPr>
              <w:jc w:val="right"/>
              <w:rPr>
                <w:rFonts w:ascii="Arial" w:hAnsi="Arial" w:cs="Arial"/>
                <w:bCs/>
                <w:sz w:val="18"/>
                <w:szCs w:val="18"/>
                <w:highlight w:val="yellow"/>
              </w:rPr>
            </w:pPr>
          </w:p>
        </w:tc>
        <w:tc>
          <w:tcPr>
            <w:tcW w:w="1293" w:type="dxa"/>
            <w:tcBorders>
              <w:bottom w:val="single" w:sz="4" w:space="0" w:color="auto"/>
            </w:tcBorders>
            <w:vAlign w:val="center"/>
          </w:tcPr>
          <w:p w14:paraId="328A88B0" w14:textId="6B0C4609" w:rsidR="00E3359F" w:rsidRPr="00E3359F" w:rsidRDefault="00E3359F" w:rsidP="00E3359F">
            <w:pPr>
              <w:jc w:val="right"/>
              <w:rPr>
                <w:rFonts w:ascii="Arial" w:hAnsi="Arial" w:cs="Arial"/>
                <w:bCs/>
                <w:sz w:val="18"/>
                <w:szCs w:val="18"/>
                <w:highlight w:val="yellow"/>
              </w:rPr>
            </w:pPr>
          </w:p>
        </w:tc>
      </w:tr>
      <w:tr w:rsidR="008C7C53" w:rsidRPr="00D701E6" w14:paraId="3CC91407" w14:textId="77777777" w:rsidTr="008C7C53">
        <w:trPr>
          <w:trHeight w:val="113"/>
        </w:trPr>
        <w:tc>
          <w:tcPr>
            <w:tcW w:w="4720" w:type="dxa"/>
            <w:tcBorders>
              <w:top w:val="single" w:sz="4" w:space="0" w:color="auto"/>
              <w:bottom w:val="double" w:sz="4" w:space="0" w:color="auto"/>
            </w:tcBorders>
          </w:tcPr>
          <w:p w14:paraId="3483A9B4" w14:textId="77777777" w:rsidR="008C7C53" w:rsidRPr="00D701E6" w:rsidRDefault="008C7C53" w:rsidP="008C7C53">
            <w:pPr>
              <w:tabs>
                <w:tab w:val="left" w:pos="0"/>
              </w:tabs>
              <w:jc w:val="both"/>
              <w:rPr>
                <w:rFonts w:ascii="Arial" w:hAnsi="Arial" w:cs="Arial"/>
                <w:b/>
                <w:sz w:val="18"/>
                <w:szCs w:val="16"/>
              </w:rPr>
            </w:pPr>
            <w:r w:rsidRPr="00D701E6">
              <w:rPr>
                <w:rFonts w:ascii="Arial" w:hAnsi="Arial" w:cs="Arial"/>
                <w:b/>
                <w:sz w:val="18"/>
                <w:szCs w:val="16"/>
              </w:rPr>
              <w:t>Toplam</w:t>
            </w:r>
          </w:p>
        </w:tc>
        <w:tc>
          <w:tcPr>
            <w:tcW w:w="1106" w:type="dxa"/>
            <w:tcBorders>
              <w:top w:val="single" w:sz="4" w:space="0" w:color="auto"/>
              <w:bottom w:val="double" w:sz="4" w:space="0" w:color="auto"/>
            </w:tcBorders>
            <w:vAlign w:val="bottom"/>
          </w:tcPr>
          <w:p w14:paraId="3A123190" w14:textId="70572D53" w:rsidR="008C7C53" w:rsidRPr="008C7C53" w:rsidRDefault="008C7C53" w:rsidP="008C7C53">
            <w:pPr>
              <w:jc w:val="right"/>
              <w:rPr>
                <w:rFonts w:ascii="Arial" w:hAnsi="Arial" w:cs="Arial"/>
                <w:b/>
                <w:bCs/>
                <w:sz w:val="18"/>
                <w:szCs w:val="18"/>
              </w:rPr>
            </w:pPr>
            <w:r w:rsidRPr="008C7C53">
              <w:rPr>
                <w:rFonts w:ascii="Arial" w:hAnsi="Arial" w:cs="Arial"/>
                <w:b/>
                <w:bCs/>
                <w:sz w:val="18"/>
                <w:szCs w:val="18"/>
              </w:rPr>
              <w:t>1.481.797</w:t>
            </w:r>
          </w:p>
        </w:tc>
        <w:tc>
          <w:tcPr>
            <w:tcW w:w="1095" w:type="dxa"/>
            <w:tcBorders>
              <w:top w:val="single" w:sz="4" w:space="0" w:color="auto"/>
              <w:bottom w:val="double" w:sz="4" w:space="0" w:color="auto"/>
            </w:tcBorders>
            <w:vAlign w:val="bottom"/>
          </w:tcPr>
          <w:p w14:paraId="67042C9D" w14:textId="5D477DF1" w:rsidR="008C7C53" w:rsidRPr="008C7C53" w:rsidRDefault="008C7C53" w:rsidP="008C7C53">
            <w:pPr>
              <w:jc w:val="right"/>
              <w:rPr>
                <w:rFonts w:ascii="Arial" w:hAnsi="Arial" w:cs="Arial"/>
                <w:b/>
                <w:bCs/>
                <w:sz w:val="18"/>
                <w:szCs w:val="18"/>
              </w:rPr>
            </w:pPr>
            <w:r w:rsidRPr="008C7C53">
              <w:rPr>
                <w:rFonts w:ascii="Arial" w:hAnsi="Arial" w:cs="Arial"/>
                <w:b/>
                <w:bCs/>
                <w:sz w:val="18"/>
                <w:szCs w:val="18"/>
              </w:rPr>
              <w:t>1.048.327</w:t>
            </w:r>
          </w:p>
        </w:tc>
        <w:tc>
          <w:tcPr>
            <w:tcW w:w="1142" w:type="dxa"/>
            <w:gridSpan w:val="2"/>
            <w:tcBorders>
              <w:top w:val="single" w:sz="4" w:space="0" w:color="auto"/>
              <w:bottom w:val="double" w:sz="4" w:space="0" w:color="auto"/>
            </w:tcBorders>
            <w:vAlign w:val="center"/>
          </w:tcPr>
          <w:p w14:paraId="263071EE" w14:textId="05431501" w:rsidR="008C7C53" w:rsidRPr="00E3359F" w:rsidRDefault="008C7C53" w:rsidP="008C7C53">
            <w:pPr>
              <w:jc w:val="right"/>
              <w:rPr>
                <w:rFonts w:ascii="Arial" w:hAnsi="Arial" w:cs="Arial"/>
                <w:b/>
                <w:bCs/>
                <w:sz w:val="18"/>
                <w:szCs w:val="18"/>
                <w:highlight w:val="yellow"/>
              </w:rPr>
            </w:pPr>
            <w:r w:rsidRPr="00E3359F">
              <w:rPr>
                <w:rFonts w:ascii="Arial" w:hAnsi="Arial" w:cs="Arial"/>
                <w:b/>
                <w:bCs/>
                <w:sz w:val="18"/>
                <w:szCs w:val="18"/>
                <w:lang w:val="en-US" w:eastAsia="en-US"/>
              </w:rPr>
              <w:t xml:space="preserve">1.276.622   </w:t>
            </w:r>
          </w:p>
        </w:tc>
        <w:tc>
          <w:tcPr>
            <w:tcW w:w="1293" w:type="dxa"/>
            <w:tcBorders>
              <w:top w:val="single" w:sz="4" w:space="0" w:color="auto"/>
              <w:bottom w:val="double" w:sz="4" w:space="0" w:color="auto"/>
            </w:tcBorders>
            <w:vAlign w:val="center"/>
          </w:tcPr>
          <w:p w14:paraId="2B8F8AB5" w14:textId="2A48BB22" w:rsidR="008C7C53" w:rsidRPr="00E3359F" w:rsidRDefault="008C7C53" w:rsidP="008C7C53">
            <w:pPr>
              <w:jc w:val="right"/>
              <w:rPr>
                <w:rFonts w:ascii="Arial" w:hAnsi="Arial" w:cs="Arial"/>
                <w:b/>
                <w:bCs/>
                <w:sz w:val="18"/>
                <w:szCs w:val="18"/>
                <w:highlight w:val="yellow"/>
              </w:rPr>
            </w:pPr>
            <w:r w:rsidRPr="00E3359F">
              <w:rPr>
                <w:rFonts w:ascii="Arial" w:hAnsi="Arial" w:cs="Arial"/>
                <w:b/>
                <w:bCs/>
                <w:sz w:val="18"/>
                <w:szCs w:val="18"/>
                <w:lang w:val="en-US" w:eastAsia="en-US"/>
              </w:rPr>
              <w:t xml:space="preserve">619.178   </w:t>
            </w:r>
          </w:p>
        </w:tc>
      </w:tr>
    </w:tbl>
    <w:p w14:paraId="2B14694E" w14:textId="77777777" w:rsidR="00C92983" w:rsidRPr="00D12BCB" w:rsidRDefault="00C92983" w:rsidP="00C92983">
      <w:pPr>
        <w:tabs>
          <w:tab w:val="left" w:pos="180"/>
        </w:tabs>
        <w:jc w:val="both"/>
        <w:rPr>
          <w:rFonts w:ascii="Arial" w:hAnsi="Arial" w:cs="Arial"/>
          <w:sz w:val="6"/>
          <w:szCs w:val="16"/>
        </w:rPr>
      </w:pPr>
    </w:p>
    <w:p w14:paraId="091214F5" w14:textId="77777777" w:rsidR="006D7296" w:rsidRPr="00D12BCB" w:rsidRDefault="006D7296" w:rsidP="006D7296">
      <w:pPr>
        <w:ind w:left="561"/>
        <w:jc w:val="both"/>
        <w:rPr>
          <w:rFonts w:ascii="Arial" w:hAnsi="Arial" w:cs="Arial"/>
          <w:sz w:val="20"/>
          <w:szCs w:val="22"/>
        </w:rPr>
      </w:pPr>
    </w:p>
    <w:p w14:paraId="15BAA843" w14:textId="783B1D14"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İştirakler </w:t>
      </w:r>
      <w:r w:rsidR="0093262C">
        <w:rPr>
          <w:rFonts w:ascii="Arial" w:hAnsi="Arial" w:cs="Arial"/>
          <w:b/>
          <w:sz w:val="20"/>
          <w:szCs w:val="20"/>
        </w:rPr>
        <w:t>v</w:t>
      </w:r>
      <w:r w:rsidR="0093262C" w:rsidRPr="00D12BCB">
        <w:rPr>
          <w:rFonts w:ascii="Arial" w:hAnsi="Arial" w:cs="Arial"/>
          <w:b/>
          <w:sz w:val="20"/>
          <w:szCs w:val="20"/>
        </w:rPr>
        <w:t xml:space="preserve">e Bağlı Ortaklıklara Verilen Kar Payı Giderlerine İlişkin Bilgiler: </w:t>
      </w:r>
    </w:p>
    <w:p w14:paraId="34D5E117" w14:textId="77777777" w:rsidR="006C771D" w:rsidRPr="00D12BCB"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D701E6" w14:paraId="6CC41FA4" w14:textId="77777777" w:rsidTr="00A9017F">
        <w:tc>
          <w:tcPr>
            <w:tcW w:w="4498" w:type="dxa"/>
            <w:tcBorders>
              <w:top w:val="single" w:sz="4" w:space="0" w:color="auto"/>
              <w:bottom w:val="single" w:sz="4" w:space="0" w:color="auto"/>
            </w:tcBorders>
          </w:tcPr>
          <w:p w14:paraId="0C290587" w14:textId="77777777" w:rsidR="00E15D7A" w:rsidRPr="00D701E6" w:rsidRDefault="00E15D7A" w:rsidP="00A024A4">
            <w:pPr>
              <w:tabs>
                <w:tab w:val="left" w:pos="180"/>
              </w:tabs>
              <w:jc w:val="both"/>
              <w:rPr>
                <w:rFonts w:ascii="Arial" w:hAnsi="Arial" w:cs="Arial"/>
                <w:sz w:val="18"/>
                <w:szCs w:val="16"/>
              </w:rPr>
            </w:pPr>
          </w:p>
        </w:tc>
        <w:tc>
          <w:tcPr>
            <w:tcW w:w="2448" w:type="dxa"/>
            <w:gridSpan w:val="2"/>
            <w:tcBorders>
              <w:top w:val="single" w:sz="4" w:space="0" w:color="auto"/>
              <w:bottom w:val="single" w:sz="4" w:space="0" w:color="auto"/>
            </w:tcBorders>
            <w:vAlign w:val="bottom"/>
          </w:tcPr>
          <w:p w14:paraId="1CC5BB2D" w14:textId="77777777" w:rsidR="00E15D7A" w:rsidRPr="00D701E6" w:rsidRDefault="00E15D7A" w:rsidP="00A024A4">
            <w:pPr>
              <w:tabs>
                <w:tab w:val="left" w:pos="180"/>
              </w:tabs>
              <w:jc w:val="center"/>
              <w:rPr>
                <w:rFonts w:ascii="Arial" w:hAnsi="Arial" w:cs="Arial"/>
                <w:b/>
                <w:sz w:val="18"/>
                <w:szCs w:val="16"/>
              </w:rPr>
            </w:pPr>
            <w:r w:rsidRPr="00D701E6">
              <w:rPr>
                <w:rFonts w:ascii="Arial" w:hAnsi="Arial" w:cs="Arial"/>
                <w:b/>
                <w:sz w:val="18"/>
                <w:szCs w:val="16"/>
              </w:rPr>
              <w:t>Cari Dönem</w:t>
            </w:r>
          </w:p>
        </w:tc>
        <w:tc>
          <w:tcPr>
            <w:tcW w:w="2410" w:type="dxa"/>
            <w:gridSpan w:val="2"/>
            <w:tcBorders>
              <w:top w:val="single" w:sz="4" w:space="0" w:color="auto"/>
              <w:bottom w:val="single" w:sz="4" w:space="0" w:color="auto"/>
            </w:tcBorders>
            <w:vAlign w:val="bottom"/>
          </w:tcPr>
          <w:p w14:paraId="68AA6A7D" w14:textId="77777777" w:rsidR="00E15D7A" w:rsidRPr="00D701E6" w:rsidRDefault="00E15D7A" w:rsidP="00A024A4">
            <w:pPr>
              <w:tabs>
                <w:tab w:val="left" w:pos="180"/>
              </w:tabs>
              <w:jc w:val="center"/>
              <w:rPr>
                <w:rFonts w:ascii="Arial" w:hAnsi="Arial" w:cs="Arial"/>
                <w:b/>
                <w:sz w:val="18"/>
                <w:szCs w:val="16"/>
              </w:rPr>
            </w:pPr>
            <w:r w:rsidRPr="00D701E6">
              <w:rPr>
                <w:rFonts w:ascii="Arial" w:hAnsi="Arial" w:cs="Arial"/>
                <w:b/>
                <w:sz w:val="18"/>
                <w:szCs w:val="16"/>
              </w:rPr>
              <w:t>Önceki Dönem</w:t>
            </w:r>
          </w:p>
        </w:tc>
      </w:tr>
      <w:tr w:rsidR="00E15D7A" w:rsidRPr="00D701E6" w14:paraId="18730D89" w14:textId="77777777" w:rsidTr="00A9017F">
        <w:tc>
          <w:tcPr>
            <w:tcW w:w="4498" w:type="dxa"/>
            <w:tcBorders>
              <w:top w:val="single" w:sz="4" w:space="0" w:color="auto"/>
              <w:bottom w:val="single" w:sz="4" w:space="0" w:color="auto"/>
            </w:tcBorders>
          </w:tcPr>
          <w:p w14:paraId="3AFEB570" w14:textId="77777777" w:rsidR="00E15D7A" w:rsidRPr="00D701E6" w:rsidRDefault="00E15D7A" w:rsidP="00A024A4">
            <w:pPr>
              <w:tabs>
                <w:tab w:val="left" w:pos="180"/>
              </w:tabs>
              <w:jc w:val="both"/>
              <w:rPr>
                <w:rFonts w:ascii="Arial" w:hAnsi="Arial" w:cs="Arial"/>
                <w:sz w:val="18"/>
                <w:szCs w:val="16"/>
              </w:rPr>
            </w:pPr>
          </w:p>
        </w:tc>
        <w:tc>
          <w:tcPr>
            <w:tcW w:w="1314" w:type="dxa"/>
            <w:tcBorders>
              <w:top w:val="single" w:sz="4" w:space="0" w:color="auto"/>
              <w:bottom w:val="single" w:sz="4" w:space="0" w:color="auto"/>
            </w:tcBorders>
          </w:tcPr>
          <w:p w14:paraId="58836207" w14:textId="77777777" w:rsidR="00E15D7A" w:rsidRPr="00D701E6" w:rsidRDefault="00E15D7A" w:rsidP="00A024A4">
            <w:pPr>
              <w:tabs>
                <w:tab w:val="left" w:pos="180"/>
              </w:tabs>
              <w:jc w:val="right"/>
              <w:rPr>
                <w:rFonts w:ascii="Arial" w:hAnsi="Arial" w:cs="Arial"/>
                <w:b/>
                <w:sz w:val="18"/>
                <w:szCs w:val="16"/>
              </w:rPr>
            </w:pPr>
            <w:r w:rsidRPr="00D701E6">
              <w:rPr>
                <w:rFonts w:ascii="Arial" w:hAnsi="Arial" w:cs="Arial"/>
                <w:b/>
                <w:sz w:val="18"/>
                <w:szCs w:val="16"/>
              </w:rPr>
              <w:t>TP</w:t>
            </w:r>
          </w:p>
        </w:tc>
        <w:tc>
          <w:tcPr>
            <w:tcW w:w="1134" w:type="dxa"/>
            <w:tcBorders>
              <w:top w:val="single" w:sz="4" w:space="0" w:color="auto"/>
              <w:bottom w:val="single" w:sz="4" w:space="0" w:color="auto"/>
            </w:tcBorders>
          </w:tcPr>
          <w:p w14:paraId="4354864D" w14:textId="77777777" w:rsidR="00E15D7A" w:rsidRPr="00D701E6" w:rsidRDefault="00E15D7A" w:rsidP="00A024A4">
            <w:pPr>
              <w:tabs>
                <w:tab w:val="left" w:pos="180"/>
              </w:tabs>
              <w:jc w:val="right"/>
              <w:rPr>
                <w:rFonts w:ascii="Arial" w:hAnsi="Arial" w:cs="Arial"/>
                <w:b/>
                <w:sz w:val="18"/>
                <w:szCs w:val="16"/>
              </w:rPr>
            </w:pPr>
            <w:r w:rsidRPr="00D701E6">
              <w:rPr>
                <w:rFonts w:ascii="Arial" w:hAnsi="Arial" w:cs="Arial"/>
                <w:b/>
                <w:sz w:val="18"/>
                <w:szCs w:val="16"/>
              </w:rPr>
              <w:t>YP</w:t>
            </w:r>
          </w:p>
        </w:tc>
        <w:tc>
          <w:tcPr>
            <w:tcW w:w="1134" w:type="dxa"/>
            <w:tcBorders>
              <w:top w:val="single" w:sz="4" w:space="0" w:color="auto"/>
              <w:bottom w:val="single" w:sz="4" w:space="0" w:color="auto"/>
            </w:tcBorders>
          </w:tcPr>
          <w:p w14:paraId="1CB1170F" w14:textId="77777777" w:rsidR="00E15D7A" w:rsidRPr="00D701E6" w:rsidRDefault="00E15D7A" w:rsidP="00A024A4">
            <w:pPr>
              <w:tabs>
                <w:tab w:val="left" w:pos="180"/>
              </w:tabs>
              <w:jc w:val="right"/>
              <w:rPr>
                <w:rFonts w:ascii="Arial" w:hAnsi="Arial" w:cs="Arial"/>
                <w:b/>
                <w:sz w:val="18"/>
                <w:szCs w:val="16"/>
              </w:rPr>
            </w:pPr>
            <w:r w:rsidRPr="00D701E6">
              <w:rPr>
                <w:rFonts w:ascii="Arial" w:hAnsi="Arial" w:cs="Arial"/>
                <w:b/>
                <w:sz w:val="18"/>
                <w:szCs w:val="16"/>
              </w:rPr>
              <w:t>TP</w:t>
            </w:r>
          </w:p>
        </w:tc>
        <w:tc>
          <w:tcPr>
            <w:tcW w:w="1276" w:type="dxa"/>
            <w:tcBorders>
              <w:top w:val="single" w:sz="4" w:space="0" w:color="auto"/>
              <w:bottom w:val="single" w:sz="4" w:space="0" w:color="auto"/>
            </w:tcBorders>
          </w:tcPr>
          <w:p w14:paraId="50CE612E" w14:textId="77777777" w:rsidR="00E15D7A" w:rsidRPr="00D701E6" w:rsidRDefault="00E15D7A" w:rsidP="00A024A4">
            <w:pPr>
              <w:tabs>
                <w:tab w:val="left" w:pos="180"/>
              </w:tabs>
              <w:jc w:val="right"/>
              <w:rPr>
                <w:rFonts w:ascii="Arial" w:hAnsi="Arial" w:cs="Arial"/>
                <w:b/>
                <w:sz w:val="18"/>
                <w:szCs w:val="16"/>
              </w:rPr>
            </w:pPr>
            <w:r w:rsidRPr="00D701E6">
              <w:rPr>
                <w:rFonts w:ascii="Arial" w:hAnsi="Arial" w:cs="Arial"/>
                <w:b/>
                <w:sz w:val="18"/>
                <w:szCs w:val="16"/>
              </w:rPr>
              <w:t>YP</w:t>
            </w:r>
          </w:p>
        </w:tc>
      </w:tr>
      <w:tr w:rsidR="00E15D7A" w:rsidRPr="00D701E6" w14:paraId="6B254E15" w14:textId="77777777" w:rsidTr="00A9017F">
        <w:tc>
          <w:tcPr>
            <w:tcW w:w="4498" w:type="dxa"/>
            <w:tcBorders>
              <w:top w:val="single" w:sz="4" w:space="0" w:color="auto"/>
            </w:tcBorders>
          </w:tcPr>
          <w:p w14:paraId="10DB02DC" w14:textId="77777777" w:rsidR="00E15D7A" w:rsidRPr="00D701E6" w:rsidRDefault="00E15D7A" w:rsidP="00A024A4">
            <w:pPr>
              <w:tabs>
                <w:tab w:val="left" w:pos="180"/>
              </w:tabs>
              <w:jc w:val="both"/>
              <w:rPr>
                <w:rFonts w:ascii="Arial" w:hAnsi="Arial" w:cs="Arial"/>
                <w:sz w:val="18"/>
                <w:szCs w:val="16"/>
              </w:rPr>
            </w:pPr>
          </w:p>
        </w:tc>
        <w:tc>
          <w:tcPr>
            <w:tcW w:w="1314" w:type="dxa"/>
            <w:tcBorders>
              <w:top w:val="single" w:sz="4" w:space="0" w:color="auto"/>
            </w:tcBorders>
          </w:tcPr>
          <w:p w14:paraId="3D096D57" w14:textId="77777777" w:rsidR="00E15D7A" w:rsidRPr="00D701E6" w:rsidRDefault="00E15D7A" w:rsidP="00A024A4">
            <w:pPr>
              <w:tabs>
                <w:tab w:val="left" w:pos="180"/>
              </w:tabs>
              <w:jc w:val="right"/>
              <w:rPr>
                <w:rFonts w:ascii="Arial" w:hAnsi="Arial" w:cs="Arial"/>
                <w:b/>
                <w:sz w:val="18"/>
                <w:szCs w:val="16"/>
              </w:rPr>
            </w:pPr>
          </w:p>
        </w:tc>
        <w:tc>
          <w:tcPr>
            <w:tcW w:w="1134" w:type="dxa"/>
            <w:tcBorders>
              <w:top w:val="single" w:sz="4" w:space="0" w:color="auto"/>
            </w:tcBorders>
          </w:tcPr>
          <w:p w14:paraId="2DB47E05" w14:textId="77777777" w:rsidR="00E15D7A" w:rsidRPr="00D701E6" w:rsidRDefault="00E15D7A" w:rsidP="00A024A4">
            <w:pPr>
              <w:tabs>
                <w:tab w:val="left" w:pos="180"/>
              </w:tabs>
              <w:jc w:val="right"/>
              <w:rPr>
                <w:rFonts w:ascii="Arial" w:hAnsi="Arial" w:cs="Arial"/>
                <w:b/>
                <w:sz w:val="18"/>
                <w:szCs w:val="16"/>
              </w:rPr>
            </w:pPr>
          </w:p>
        </w:tc>
        <w:tc>
          <w:tcPr>
            <w:tcW w:w="1134" w:type="dxa"/>
            <w:tcBorders>
              <w:top w:val="single" w:sz="4" w:space="0" w:color="auto"/>
            </w:tcBorders>
          </w:tcPr>
          <w:p w14:paraId="00535060" w14:textId="77777777" w:rsidR="00E15D7A" w:rsidRPr="00D701E6" w:rsidRDefault="00E15D7A" w:rsidP="00A024A4">
            <w:pPr>
              <w:jc w:val="right"/>
              <w:rPr>
                <w:rFonts w:ascii="Arial" w:hAnsi="Arial" w:cs="Arial"/>
                <w:bCs/>
                <w:sz w:val="18"/>
                <w:szCs w:val="16"/>
              </w:rPr>
            </w:pPr>
          </w:p>
        </w:tc>
        <w:tc>
          <w:tcPr>
            <w:tcW w:w="1276" w:type="dxa"/>
            <w:tcBorders>
              <w:top w:val="single" w:sz="4" w:space="0" w:color="auto"/>
            </w:tcBorders>
            <w:vAlign w:val="bottom"/>
          </w:tcPr>
          <w:p w14:paraId="173F1C17" w14:textId="77777777" w:rsidR="00E15D7A" w:rsidRPr="00D701E6" w:rsidRDefault="00E15D7A" w:rsidP="00A024A4">
            <w:pPr>
              <w:jc w:val="right"/>
              <w:rPr>
                <w:rFonts w:ascii="Arial" w:hAnsi="Arial" w:cs="Arial"/>
                <w:bCs/>
                <w:sz w:val="18"/>
                <w:szCs w:val="16"/>
              </w:rPr>
            </w:pPr>
          </w:p>
        </w:tc>
      </w:tr>
      <w:tr w:rsidR="00E3359F" w:rsidRPr="00D701E6" w14:paraId="6D7518B7" w14:textId="77777777" w:rsidTr="00E110EC">
        <w:trPr>
          <w:trHeight w:val="83"/>
        </w:trPr>
        <w:tc>
          <w:tcPr>
            <w:tcW w:w="4498" w:type="dxa"/>
            <w:vAlign w:val="center"/>
          </w:tcPr>
          <w:p w14:paraId="11317EE3" w14:textId="77777777" w:rsidR="00E3359F" w:rsidRPr="00D701E6" w:rsidRDefault="00E3359F" w:rsidP="00E3359F">
            <w:pPr>
              <w:rPr>
                <w:rFonts w:ascii="Arial" w:hAnsi="Arial" w:cs="Arial"/>
                <w:sz w:val="18"/>
                <w:szCs w:val="16"/>
              </w:rPr>
            </w:pPr>
            <w:r w:rsidRPr="00D701E6">
              <w:rPr>
                <w:rFonts w:ascii="Arial" w:hAnsi="Arial" w:cs="Arial"/>
                <w:sz w:val="18"/>
                <w:szCs w:val="16"/>
              </w:rPr>
              <w:t xml:space="preserve">İştirak ve Bağlı Ortaklıklara Verilen Kar Payları </w:t>
            </w:r>
          </w:p>
        </w:tc>
        <w:tc>
          <w:tcPr>
            <w:tcW w:w="1314" w:type="dxa"/>
            <w:vAlign w:val="center"/>
          </w:tcPr>
          <w:p w14:paraId="32DD8EE0" w14:textId="2F00CCC4" w:rsidR="00E3359F" w:rsidRPr="00D701E6" w:rsidRDefault="00CC225E" w:rsidP="00E3359F">
            <w:pPr>
              <w:jc w:val="right"/>
              <w:rPr>
                <w:rFonts w:ascii="Arial" w:hAnsi="Arial" w:cs="Arial"/>
                <w:bCs/>
                <w:sz w:val="18"/>
                <w:szCs w:val="16"/>
              </w:rPr>
            </w:pPr>
            <w:r w:rsidRPr="00CC225E">
              <w:rPr>
                <w:rFonts w:ascii="Arial" w:hAnsi="Arial" w:cs="Arial"/>
                <w:sz w:val="18"/>
                <w:szCs w:val="16"/>
              </w:rPr>
              <w:t>1.045.514</w:t>
            </w:r>
          </w:p>
        </w:tc>
        <w:tc>
          <w:tcPr>
            <w:tcW w:w="1134" w:type="dxa"/>
            <w:vAlign w:val="center"/>
          </w:tcPr>
          <w:p w14:paraId="78BEFAFE" w14:textId="3DF5E973" w:rsidR="00E3359F" w:rsidRPr="00D701E6" w:rsidRDefault="00E3359F" w:rsidP="00E3359F">
            <w:pPr>
              <w:jc w:val="right"/>
              <w:rPr>
                <w:rFonts w:ascii="Arial" w:hAnsi="Arial" w:cs="Arial"/>
                <w:bCs/>
                <w:sz w:val="18"/>
                <w:szCs w:val="16"/>
              </w:rPr>
            </w:pPr>
            <w:r w:rsidRPr="00D701E6">
              <w:rPr>
                <w:rFonts w:ascii="Arial" w:hAnsi="Arial" w:cs="Arial"/>
                <w:sz w:val="18"/>
                <w:szCs w:val="16"/>
              </w:rPr>
              <w:t>-</w:t>
            </w:r>
          </w:p>
        </w:tc>
        <w:tc>
          <w:tcPr>
            <w:tcW w:w="1134" w:type="dxa"/>
            <w:vAlign w:val="center"/>
          </w:tcPr>
          <w:p w14:paraId="51AFD763" w14:textId="632C1660" w:rsidR="00E3359F" w:rsidRPr="00E3359F" w:rsidRDefault="00E3359F" w:rsidP="00E3359F">
            <w:pPr>
              <w:jc w:val="right"/>
              <w:rPr>
                <w:rFonts w:ascii="Arial" w:hAnsi="Arial" w:cs="Arial"/>
                <w:bCs/>
                <w:sz w:val="18"/>
                <w:szCs w:val="18"/>
              </w:rPr>
            </w:pPr>
            <w:r w:rsidRPr="00E3359F">
              <w:rPr>
                <w:rFonts w:ascii="Arial" w:hAnsi="Arial" w:cs="Arial"/>
                <w:sz w:val="18"/>
                <w:szCs w:val="18"/>
                <w:lang w:val="en-US" w:eastAsia="en-US"/>
              </w:rPr>
              <w:t>874.935</w:t>
            </w:r>
          </w:p>
        </w:tc>
        <w:tc>
          <w:tcPr>
            <w:tcW w:w="1276" w:type="dxa"/>
            <w:vAlign w:val="center"/>
          </w:tcPr>
          <w:p w14:paraId="61E6C735" w14:textId="54687DCA" w:rsidR="00E3359F" w:rsidRPr="00E3359F" w:rsidRDefault="00E3359F" w:rsidP="00E3359F">
            <w:pPr>
              <w:jc w:val="right"/>
              <w:rPr>
                <w:rFonts w:ascii="Arial" w:hAnsi="Arial" w:cs="Arial"/>
                <w:bCs/>
                <w:sz w:val="18"/>
                <w:szCs w:val="18"/>
                <w:highlight w:val="yellow"/>
              </w:rPr>
            </w:pPr>
            <w:r w:rsidRPr="00E3359F">
              <w:rPr>
                <w:rFonts w:ascii="Arial" w:hAnsi="Arial" w:cs="Arial"/>
                <w:sz w:val="18"/>
                <w:szCs w:val="18"/>
                <w:lang w:val="en-US" w:eastAsia="en-US"/>
              </w:rPr>
              <w:t>-</w:t>
            </w:r>
          </w:p>
        </w:tc>
      </w:tr>
      <w:tr w:rsidR="00E3359F" w:rsidRPr="00D701E6" w14:paraId="7324CD83" w14:textId="77777777" w:rsidTr="00A9017F">
        <w:trPr>
          <w:trHeight w:val="66"/>
        </w:trPr>
        <w:tc>
          <w:tcPr>
            <w:tcW w:w="4498" w:type="dxa"/>
            <w:tcBorders>
              <w:bottom w:val="single" w:sz="4" w:space="0" w:color="auto"/>
            </w:tcBorders>
            <w:vAlign w:val="center"/>
          </w:tcPr>
          <w:p w14:paraId="404203DD" w14:textId="77777777" w:rsidR="00E3359F" w:rsidRPr="00D701E6" w:rsidRDefault="00E3359F" w:rsidP="00E3359F">
            <w:pPr>
              <w:rPr>
                <w:rFonts w:ascii="Arial" w:hAnsi="Arial" w:cs="Arial"/>
                <w:sz w:val="18"/>
                <w:szCs w:val="16"/>
              </w:rPr>
            </w:pPr>
          </w:p>
        </w:tc>
        <w:tc>
          <w:tcPr>
            <w:tcW w:w="1314" w:type="dxa"/>
            <w:tcBorders>
              <w:bottom w:val="single" w:sz="4" w:space="0" w:color="auto"/>
            </w:tcBorders>
            <w:vAlign w:val="center"/>
          </w:tcPr>
          <w:p w14:paraId="3F9B17F7" w14:textId="7243CA04" w:rsidR="00E3359F" w:rsidRPr="00D701E6" w:rsidRDefault="00E3359F" w:rsidP="00E3359F">
            <w:pPr>
              <w:jc w:val="right"/>
              <w:rPr>
                <w:rFonts w:ascii="Arial" w:hAnsi="Arial" w:cs="Arial"/>
                <w:bCs/>
                <w:sz w:val="18"/>
                <w:szCs w:val="16"/>
              </w:rPr>
            </w:pPr>
            <w:r w:rsidRPr="00D701E6">
              <w:rPr>
                <w:rFonts w:ascii="Arial" w:hAnsi="Arial" w:cs="Arial"/>
                <w:sz w:val="18"/>
                <w:szCs w:val="16"/>
              </w:rPr>
              <w:t> </w:t>
            </w:r>
          </w:p>
        </w:tc>
        <w:tc>
          <w:tcPr>
            <w:tcW w:w="1134" w:type="dxa"/>
            <w:tcBorders>
              <w:bottom w:val="single" w:sz="4" w:space="0" w:color="auto"/>
            </w:tcBorders>
            <w:vAlign w:val="center"/>
          </w:tcPr>
          <w:p w14:paraId="3BF34109" w14:textId="6C67965E" w:rsidR="00E3359F" w:rsidRPr="00D701E6" w:rsidRDefault="00E3359F" w:rsidP="00E3359F">
            <w:pPr>
              <w:jc w:val="right"/>
              <w:rPr>
                <w:rFonts w:ascii="Arial" w:hAnsi="Arial" w:cs="Arial"/>
                <w:bCs/>
                <w:sz w:val="18"/>
                <w:szCs w:val="16"/>
              </w:rPr>
            </w:pPr>
            <w:r w:rsidRPr="00D701E6">
              <w:rPr>
                <w:rFonts w:ascii="Arial" w:hAnsi="Arial" w:cs="Arial"/>
                <w:sz w:val="18"/>
                <w:szCs w:val="16"/>
              </w:rPr>
              <w:t> </w:t>
            </w:r>
          </w:p>
        </w:tc>
        <w:tc>
          <w:tcPr>
            <w:tcW w:w="1134" w:type="dxa"/>
            <w:tcBorders>
              <w:bottom w:val="single" w:sz="4" w:space="0" w:color="auto"/>
            </w:tcBorders>
            <w:vAlign w:val="center"/>
          </w:tcPr>
          <w:p w14:paraId="7E12DC18" w14:textId="0C25D5F8" w:rsidR="00E3359F" w:rsidRPr="00E3359F" w:rsidRDefault="00E3359F" w:rsidP="00E3359F">
            <w:pPr>
              <w:jc w:val="right"/>
              <w:rPr>
                <w:rFonts w:ascii="Arial" w:hAnsi="Arial" w:cs="Arial"/>
                <w:bCs/>
                <w:sz w:val="18"/>
                <w:szCs w:val="18"/>
              </w:rPr>
            </w:pPr>
            <w:r w:rsidRPr="00E3359F">
              <w:rPr>
                <w:rFonts w:ascii="Arial" w:hAnsi="Arial" w:cs="Arial"/>
                <w:sz w:val="18"/>
                <w:szCs w:val="18"/>
                <w:lang w:val="en-US" w:eastAsia="en-US"/>
              </w:rPr>
              <w:t> </w:t>
            </w:r>
          </w:p>
        </w:tc>
        <w:tc>
          <w:tcPr>
            <w:tcW w:w="1276" w:type="dxa"/>
            <w:tcBorders>
              <w:bottom w:val="single" w:sz="4" w:space="0" w:color="auto"/>
            </w:tcBorders>
            <w:vAlign w:val="center"/>
          </w:tcPr>
          <w:p w14:paraId="34927F27" w14:textId="4972D123" w:rsidR="00E3359F" w:rsidRPr="00E3359F" w:rsidRDefault="00E3359F" w:rsidP="00E3359F">
            <w:pPr>
              <w:jc w:val="right"/>
              <w:rPr>
                <w:rFonts w:ascii="Arial" w:hAnsi="Arial" w:cs="Arial"/>
                <w:bCs/>
                <w:sz w:val="18"/>
                <w:szCs w:val="18"/>
                <w:highlight w:val="yellow"/>
              </w:rPr>
            </w:pPr>
            <w:r w:rsidRPr="00E3359F">
              <w:rPr>
                <w:rFonts w:ascii="Arial" w:hAnsi="Arial" w:cs="Arial"/>
                <w:sz w:val="18"/>
                <w:szCs w:val="18"/>
                <w:lang w:val="en-US" w:eastAsia="en-US"/>
              </w:rPr>
              <w:t> </w:t>
            </w:r>
          </w:p>
        </w:tc>
      </w:tr>
      <w:tr w:rsidR="00E3359F" w:rsidRPr="00D701E6" w14:paraId="12AE14BC" w14:textId="77777777" w:rsidTr="00A9017F">
        <w:tc>
          <w:tcPr>
            <w:tcW w:w="4498" w:type="dxa"/>
            <w:tcBorders>
              <w:top w:val="single" w:sz="4" w:space="0" w:color="auto"/>
              <w:bottom w:val="double" w:sz="4" w:space="0" w:color="auto"/>
            </w:tcBorders>
            <w:vAlign w:val="center"/>
          </w:tcPr>
          <w:p w14:paraId="65ED0C54" w14:textId="77777777" w:rsidR="00E3359F" w:rsidRPr="00D701E6" w:rsidRDefault="00E3359F" w:rsidP="00E3359F">
            <w:pPr>
              <w:tabs>
                <w:tab w:val="left" w:pos="0"/>
              </w:tabs>
              <w:jc w:val="both"/>
              <w:rPr>
                <w:rFonts w:ascii="Arial" w:hAnsi="Arial" w:cs="Arial"/>
                <w:b/>
                <w:sz w:val="18"/>
                <w:szCs w:val="16"/>
              </w:rPr>
            </w:pPr>
            <w:r w:rsidRPr="00D701E6">
              <w:rPr>
                <w:rFonts w:ascii="Arial" w:hAnsi="Arial" w:cs="Arial"/>
                <w:b/>
                <w:sz w:val="18"/>
                <w:szCs w:val="16"/>
              </w:rPr>
              <w:t>Toplam</w:t>
            </w:r>
          </w:p>
        </w:tc>
        <w:tc>
          <w:tcPr>
            <w:tcW w:w="1314" w:type="dxa"/>
            <w:tcBorders>
              <w:top w:val="single" w:sz="4" w:space="0" w:color="auto"/>
              <w:bottom w:val="double" w:sz="4" w:space="0" w:color="auto"/>
            </w:tcBorders>
            <w:vAlign w:val="center"/>
          </w:tcPr>
          <w:p w14:paraId="51FEE887" w14:textId="60DD7583" w:rsidR="00E3359F" w:rsidRPr="00D701E6" w:rsidRDefault="00CC225E" w:rsidP="00E3359F">
            <w:pPr>
              <w:tabs>
                <w:tab w:val="left" w:pos="0"/>
              </w:tabs>
              <w:jc w:val="right"/>
              <w:rPr>
                <w:rFonts w:ascii="Arial" w:hAnsi="Arial" w:cs="Arial"/>
                <w:b/>
                <w:sz w:val="18"/>
                <w:szCs w:val="16"/>
              </w:rPr>
            </w:pPr>
            <w:r w:rsidRPr="00CC225E">
              <w:rPr>
                <w:rFonts w:ascii="Arial" w:hAnsi="Arial" w:cs="Arial"/>
                <w:b/>
                <w:bCs/>
                <w:sz w:val="18"/>
                <w:szCs w:val="16"/>
              </w:rPr>
              <w:t>1.045.514</w:t>
            </w:r>
          </w:p>
        </w:tc>
        <w:tc>
          <w:tcPr>
            <w:tcW w:w="1134" w:type="dxa"/>
            <w:tcBorders>
              <w:top w:val="single" w:sz="4" w:space="0" w:color="auto"/>
              <w:bottom w:val="double" w:sz="4" w:space="0" w:color="auto"/>
            </w:tcBorders>
            <w:vAlign w:val="center"/>
          </w:tcPr>
          <w:p w14:paraId="3B2B601B" w14:textId="7EA6A0E6" w:rsidR="00E3359F" w:rsidRPr="00D701E6" w:rsidRDefault="00E3359F" w:rsidP="00E3359F">
            <w:pPr>
              <w:tabs>
                <w:tab w:val="left" w:pos="0"/>
              </w:tabs>
              <w:jc w:val="right"/>
              <w:rPr>
                <w:rFonts w:ascii="Arial" w:hAnsi="Arial" w:cs="Arial"/>
                <w:b/>
                <w:sz w:val="18"/>
                <w:szCs w:val="16"/>
              </w:rPr>
            </w:pPr>
            <w:r w:rsidRPr="00D701E6">
              <w:rPr>
                <w:rFonts w:ascii="Arial" w:hAnsi="Arial" w:cs="Arial"/>
                <w:b/>
                <w:bCs/>
                <w:sz w:val="18"/>
                <w:szCs w:val="16"/>
              </w:rPr>
              <w:t>-</w:t>
            </w:r>
          </w:p>
        </w:tc>
        <w:tc>
          <w:tcPr>
            <w:tcW w:w="1134" w:type="dxa"/>
            <w:tcBorders>
              <w:top w:val="single" w:sz="4" w:space="0" w:color="auto"/>
              <w:bottom w:val="double" w:sz="4" w:space="0" w:color="auto"/>
            </w:tcBorders>
            <w:vAlign w:val="center"/>
          </w:tcPr>
          <w:p w14:paraId="0A12B637" w14:textId="7F64627F" w:rsidR="00E3359F" w:rsidRPr="00E3359F" w:rsidRDefault="00E3359F" w:rsidP="00E3359F">
            <w:pPr>
              <w:tabs>
                <w:tab w:val="left" w:pos="0"/>
              </w:tabs>
              <w:jc w:val="right"/>
              <w:rPr>
                <w:rFonts w:ascii="Arial" w:hAnsi="Arial" w:cs="Arial"/>
                <w:b/>
                <w:sz w:val="18"/>
                <w:szCs w:val="18"/>
              </w:rPr>
            </w:pPr>
            <w:r w:rsidRPr="00E3359F">
              <w:rPr>
                <w:rFonts w:ascii="Arial" w:hAnsi="Arial" w:cs="Arial"/>
                <w:b/>
                <w:bCs/>
                <w:sz w:val="18"/>
                <w:szCs w:val="18"/>
                <w:lang w:val="en-US" w:eastAsia="en-US"/>
              </w:rPr>
              <w:t>874.935</w:t>
            </w:r>
          </w:p>
        </w:tc>
        <w:tc>
          <w:tcPr>
            <w:tcW w:w="1276" w:type="dxa"/>
            <w:tcBorders>
              <w:top w:val="single" w:sz="4" w:space="0" w:color="auto"/>
              <w:bottom w:val="double" w:sz="4" w:space="0" w:color="auto"/>
            </w:tcBorders>
            <w:vAlign w:val="center"/>
          </w:tcPr>
          <w:p w14:paraId="0AE51D9F" w14:textId="7477139D" w:rsidR="00E3359F" w:rsidRPr="00E3359F" w:rsidRDefault="00E3359F" w:rsidP="00E3359F">
            <w:pPr>
              <w:tabs>
                <w:tab w:val="left" w:pos="0"/>
              </w:tabs>
              <w:jc w:val="right"/>
              <w:rPr>
                <w:rFonts w:ascii="Arial" w:hAnsi="Arial" w:cs="Arial"/>
                <w:b/>
                <w:sz w:val="18"/>
                <w:szCs w:val="18"/>
                <w:highlight w:val="yellow"/>
              </w:rPr>
            </w:pPr>
            <w:r w:rsidRPr="00E3359F">
              <w:rPr>
                <w:rFonts w:ascii="Arial" w:hAnsi="Arial" w:cs="Arial"/>
                <w:b/>
                <w:bCs/>
                <w:sz w:val="18"/>
                <w:szCs w:val="18"/>
                <w:lang w:val="en-US" w:eastAsia="en-US"/>
              </w:rPr>
              <w:t>-</w:t>
            </w:r>
          </w:p>
        </w:tc>
      </w:tr>
    </w:tbl>
    <w:p w14:paraId="3B5E3E13" w14:textId="77777777" w:rsidR="006C771D" w:rsidRPr="00D12BCB" w:rsidRDefault="006C771D" w:rsidP="00E15D7A">
      <w:pPr>
        <w:jc w:val="both"/>
        <w:rPr>
          <w:rFonts w:ascii="Arial" w:hAnsi="Arial" w:cs="Arial"/>
          <w:b/>
          <w:sz w:val="20"/>
          <w:szCs w:val="20"/>
        </w:rPr>
      </w:pPr>
    </w:p>
    <w:p w14:paraId="29802736" w14:textId="159A8C95" w:rsidR="00136C29" w:rsidRPr="00D12BCB" w:rsidRDefault="00136C29" w:rsidP="00533427">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t xml:space="preserve">İhraç </w:t>
      </w:r>
      <w:r w:rsidR="0093262C" w:rsidRPr="00D12BCB">
        <w:rPr>
          <w:rFonts w:ascii="Arial" w:hAnsi="Arial" w:cs="Arial"/>
          <w:b/>
          <w:sz w:val="20"/>
          <w:szCs w:val="20"/>
        </w:rPr>
        <w:t xml:space="preserve">Edilen Menkul Kıymetlere Verilen Kar Payı Giderlerine İlişkin Bilgiler: </w:t>
      </w:r>
    </w:p>
    <w:p w14:paraId="346D00F5" w14:textId="77777777" w:rsidR="00136C29" w:rsidRPr="0093262C" w:rsidRDefault="00136C29" w:rsidP="00136C29">
      <w:pPr>
        <w:ind w:left="561" w:hanging="374"/>
        <w:jc w:val="both"/>
        <w:rPr>
          <w:rFonts w:ascii="Arial" w:hAnsi="Arial" w:cs="Arial"/>
          <w:sz w:val="10"/>
          <w:szCs w:val="10"/>
        </w:rPr>
      </w:pPr>
    </w:p>
    <w:p w14:paraId="54CA95A3" w14:textId="4C60FDE3" w:rsidR="00AB48A6" w:rsidRPr="00D12BCB" w:rsidRDefault="00083D2A" w:rsidP="00E3359F">
      <w:pPr>
        <w:autoSpaceDE w:val="0"/>
        <w:autoSpaceDN w:val="0"/>
        <w:adjustRightInd w:val="0"/>
        <w:ind w:left="709"/>
        <w:jc w:val="both"/>
        <w:rPr>
          <w:rFonts w:ascii="Arial" w:hAnsi="Arial" w:cs="Arial"/>
          <w:sz w:val="20"/>
          <w:szCs w:val="20"/>
        </w:rPr>
      </w:pPr>
      <w:r w:rsidRPr="00D12BCB">
        <w:rPr>
          <w:rFonts w:ascii="Arial" w:hAnsi="Arial" w:cs="Arial"/>
          <w:sz w:val="20"/>
          <w:szCs w:val="20"/>
        </w:rPr>
        <w:t>Bulunmamaktadır (</w:t>
      </w:r>
      <w:r w:rsidR="00325059">
        <w:rPr>
          <w:rFonts w:ascii="Arial" w:hAnsi="Arial" w:cs="Arial"/>
          <w:sz w:val="20"/>
          <w:szCs w:val="20"/>
        </w:rPr>
        <w:t>3</w:t>
      </w:r>
      <w:r w:rsidR="00E3359F">
        <w:rPr>
          <w:rFonts w:ascii="Arial" w:hAnsi="Arial" w:cs="Arial"/>
          <w:sz w:val="20"/>
          <w:szCs w:val="20"/>
        </w:rPr>
        <w:t>0 Haziran</w:t>
      </w:r>
      <w:r w:rsidR="00325059" w:rsidRPr="00D12BCB">
        <w:rPr>
          <w:rFonts w:ascii="Arial" w:hAnsi="Arial" w:cs="Arial"/>
          <w:sz w:val="20"/>
          <w:szCs w:val="20"/>
        </w:rPr>
        <w:t xml:space="preserve"> </w:t>
      </w:r>
      <w:r w:rsidR="00533427" w:rsidRPr="00D12BCB">
        <w:rPr>
          <w:rFonts w:ascii="Arial" w:hAnsi="Arial" w:cs="Arial"/>
          <w:sz w:val="20"/>
          <w:szCs w:val="20"/>
        </w:rPr>
        <w:t>20</w:t>
      </w:r>
      <w:r w:rsidR="00743AAF" w:rsidRPr="00D12BCB">
        <w:rPr>
          <w:rFonts w:ascii="Arial" w:hAnsi="Arial" w:cs="Arial"/>
          <w:sz w:val="20"/>
          <w:szCs w:val="20"/>
        </w:rPr>
        <w:t>2</w:t>
      </w:r>
      <w:r w:rsidR="00E3359F">
        <w:rPr>
          <w:rFonts w:ascii="Arial" w:hAnsi="Arial" w:cs="Arial"/>
          <w:sz w:val="20"/>
          <w:szCs w:val="20"/>
        </w:rPr>
        <w:t>4</w:t>
      </w:r>
      <w:r w:rsidRPr="00D12BCB">
        <w:rPr>
          <w:rFonts w:ascii="Arial" w:hAnsi="Arial" w:cs="Arial"/>
          <w:sz w:val="20"/>
          <w:szCs w:val="20"/>
        </w:rPr>
        <w:t>: Bulunmamaktadır)</w:t>
      </w:r>
      <w:r w:rsidR="00300FF6" w:rsidRPr="00D12BCB">
        <w:rPr>
          <w:rFonts w:ascii="Arial" w:hAnsi="Arial" w:cs="Arial"/>
          <w:sz w:val="20"/>
          <w:szCs w:val="20"/>
        </w:rPr>
        <w:t>.</w:t>
      </w:r>
      <w:r w:rsidRPr="00D12BCB">
        <w:rPr>
          <w:rFonts w:ascii="Arial" w:hAnsi="Arial" w:cs="Arial"/>
          <w:sz w:val="20"/>
          <w:szCs w:val="20"/>
        </w:rPr>
        <w:t xml:space="preserve"> </w:t>
      </w:r>
    </w:p>
    <w:p w14:paraId="7ADB77DC" w14:textId="77777777" w:rsidR="004D0FDF" w:rsidRPr="00D12BCB" w:rsidRDefault="004D0FDF" w:rsidP="00136C29">
      <w:pPr>
        <w:jc w:val="both"/>
        <w:rPr>
          <w:rFonts w:ascii="Arial" w:hAnsi="Arial" w:cs="Arial"/>
          <w:sz w:val="20"/>
          <w:szCs w:val="20"/>
        </w:rPr>
      </w:pPr>
    </w:p>
    <w:p w14:paraId="0791C1E8" w14:textId="77777777" w:rsidR="00376ACE" w:rsidRPr="00D12BCB" w:rsidRDefault="00376ACE" w:rsidP="00533427">
      <w:pPr>
        <w:tabs>
          <w:tab w:val="left" w:pos="540"/>
        </w:tabs>
        <w:ind w:left="709" w:hanging="283"/>
        <w:rPr>
          <w:rFonts w:ascii="Arial" w:hAnsi="Arial" w:cs="Arial"/>
          <w:b/>
          <w:sz w:val="20"/>
          <w:szCs w:val="20"/>
        </w:rPr>
      </w:pPr>
    </w:p>
    <w:p w14:paraId="4AFF63F1" w14:textId="77777777" w:rsidR="00376ACE" w:rsidRPr="00D12BCB" w:rsidRDefault="00376ACE" w:rsidP="00533427">
      <w:pPr>
        <w:tabs>
          <w:tab w:val="left" w:pos="540"/>
        </w:tabs>
        <w:ind w:left="709" w:hanging="283"/>
        <w:rPr>
          <w:rFonts w:ascii="Arial" w:hAnsi="Arial" w:cs="Arial"/>
          <w:b/>
          <w:sz w:val="20"/>
          <w:szCs w:val="20"/>
        </w:rPr>
      </w:pPr>
    </w:p>
    <w:p w14:paraId="1809279D" w14:textId="77777777" w:rsidR="00376ACE" w:rsidRPr="00D12BCB" w:rsidRDefault="00376ACE" w:rsidP="00533427">
      <w:pPr>
        <w:tabs>
          <w:tab w:val="left" w:pos="540"/>
        </w:tabs>
        <w:ind w:left="709" w:hanging="283"/>
        <w:rPr>
          <w:rFonts w:ascii="Arial" w:hAnsi="Arial" w:cs="Arial"/>
          <w:b/>
          <w:sz w:val="20"/>
          <w:szCs w:val="20"/>
        </w:rPr>
      </w:pPr>
    </w:p>
    <w:p w14:paraId="0D81308C" w14:textId="77777777" w:rsidR="00376ACE" w:rsidRPr="00D12BCB" w:rsidRDefault="00376ACE" w:rsidP="00533427">
      <w:pPr>
        <w:tabs>
          <w:tab w:val="left" w:pos="540"/>
        </w:tabs>
        <w:ind w:left="709" w:hanging="283"/>
        <w:rPr>
          <w:rFonts w:ascii="Arial" w:hAnsi="Arial" w:cs="Arial"/>
          <w:b/>
          <w:sz w:val="20"/>
          <w:szCs w:val="20"/>
        </w:rPr>
      </w:pPr>
    </w:p>
    <w:p w14:paraId="157DDDB5" w14:textId="77777777" w:rsidR="00376ACE" w:rsidRPr="00D12BCB" w:rsidRDefault="00376ACE" w:rsidP="00533427">
      <w:pPr>
        <w:tabs>
          <w:tab w:val="left" w:pos="540"/>
        </w:tabs>
        <w:ind w:left="709" w:hanging="283"/>
        <w:rPr>
          <w:rFonts w:ascii="Arial" w:hAnsi="Arial" w:cs="Arial"/>
          <w:b/>
          <w:sz w:val="20"/>
          <w:szCs w:val="20"/>
        </w:rPr>
      </w:pPr>
    </w:p>
    <w:p w14:paraId="2B6A833D" w14:textId="77777777" w:rsidR="00376ACE" w:rsidRPr="00D12BCB" w:rsidRDefault="00376ACE" w:rsidP="00533427">
      <w:pPr>
        <w:tabs>
          <w:tab w:val="left" w:pos="540"/>
        </w:tabs>
        <w:ind w:left="709" w:hanging="283"/>
        <w:rPr>
          <w:rFonts w:ascii="Arial" w:hAnsi="Arial" w:cs="Arial"/>
          <w:b/>
          <w:sz w:val="20"/>
          <w:szCs w:val="20"/>
        </w:rPr>
      </w:pPr>
    </w:p>
    <w:p w14:paraId="3F4891F0" w14:textId="77777777" w:rsidR="00376ACE" w:rsidRPr="00D12BCB" w:rsidRDefault="00376ACE" w:rsidP="00533427">
      <w:pPr>
        <w:tabs>
          <w:tab w:val="left" w:pos="540"/>
        </w:tabs>
        <w:ind w:left="709" w:hanging="283"/>
        <w:rPr>
          <w:rFonts w:ascii="Arial" w:hAnsi="Arial" w:cs="Arial"/>
          <w:b/>
          <w:sz w:val="20"/>
          <w:szCs w:val="20"/>
        </w:rPr>
      </w:pPr>
    </w:p>
    <w:p w14:paraId="6A13C28A" w14:textId="77777777" w:rsidR="00376ACE" w:rsidRPr="00D12BCB" w:rsidRDefault="00376ACE" w:rsidP="00533427">
      <w:pPr>
        <w:tabs>
          <w:tab w:val="left" w:pos="540"/>
        </w:tabs>
        <w:ind w:left="709" w:hanging="283"/>
        <w:rPr>
          <w:rFonts w:ascii="Arial" w:hAnsi="Arial" w:cs="Arial"/>
          <w:b/>
          <w:sz w:val="20"/>
          <w:szCs w:val="20"/>
        </w:rPr>
      </w:pPr>
    </w:p>
    <w:p w14:paraId="3F67EB5F" w14:textId="77777777" w:rsidR="00376ACE" w:rsidRPr="00D12BCB" w:rsidRDefault="00376ACE" w:rsidP="00533427">
      <w:pPr>
        <w:tabs>
          <w:tab w:val="left" w:pos="540"/>
        </w:tabs>
        <w:ind w:left="709" w:hanging="283"/>
        <w:rPr>
          <w:rFonts w:ascii="Arial" w:hAnsi="Arial" w:cs="Arial"/>
          <w:b/>
          <w:sz w:val="20"/>
          <w:szCs w:val="20"/>
        </w:rPr>
      </w:pPr>
    </w:p>
    <w:p w14:paraId="7AF2ACAE" w14:textId="77777777" w:rsidR="00376ACE" w:rsidRPr="00D12BCB" w:rsidRDefault="00376ACE" w:rsidP="00533427">
      <w:pPr>
        <w:tabs>
          <w:tab w:val="left" w:pos="540"/>
        </w:tabs>
        <w:ind w:left="709" w:hanging="283"/>
        <w:rPr>
          <w:rFonts w:ascii="Arial" w:hAnsi="Arial" w:cs="Arial"/>
          <w:b/>
          <w:sz w:val="20"/>
          <w:szCs w:val="20"/>
        </w:rPr>
      </w:pPr>
    </w:p>
    <w:p w14:paraId="0CAD1BC1" w14:textId="77777777" w:rsidR="00376ACE" w:rsidRPr="00D12BCB" w:rsidRDefault="00376ACE" w:rsidP="00533427">
      <w:pPr>
        <w:tabs>
          <w:tab w:val="left" w:pos="540"/>
        </w:tabs>
        <w:ind w:left="709" w:hanging="283"/>
        <w:rPr>
          <w:rFonts w:ascii="Arial" w:hAnsi="Arial" w:cs="Arial"/>
          <w:b/>
          <w:sz w:val="20"/>
          <w:szCs w:val="20"/>
        </w:rPr>
      </w:pPr>
    </w:p>
    <w:p w14:paraId="3AEE7AA2" w14:textId="77777777" w:rsidR="00376ACE" w:rsidRPr="00D12BCB" w:rsidRDefault="00376ACE" w:rsidP="00533427">
      <w:pPr>
        <w:tabs>
          <w:tab w:val="left" w:pos="540"/>
        </w:tabs>
        <w:ind w:left="709" w:hanging="283"/>
        <w:rPr>
          <w:rFonts w:ascii="Arial" w:hAnsi="Arial" w:cs="Arial"/>
          <w:b/>
          <w:sz w:val="20"/>
          <w:szCs w:val="20"/>
        </w:rPr>
      </w:pPr>
    </w:p>
    <w:p w14:paraId="5854D2D2" w14:textId="77777777" w:rsidR="00376ACE" w:rsidRPr="00D12BCB" w:rsidRDefault="00376ACE" w:rsidP="00533427">
      <w:pPr>
        <w:tabs>
          <w:tab w:val="left" w:pos="540"/>
        </w:tabs>
        <w:ind w:left="709" w:hanging="283"/>
        <w:rPr>
          <w:rFonts w:ascii="Arial" w:hAnsi="Arial" w:cs="Arial"/>
          <w:b/>
          <w:sz w:val="20"/>
          <w:szCs w:val="20"/>
        </w:rPr>
      </w:pPr>
    </w:p>
    <w:p w14:paraId="2977BB3F" w14:textId="77777777" w:rsidR="00376ACE" w:rsidRPr="00D12BCB" w:rsidRDefault="00376ACE" w:rsidP="00533427">
      <w:pPr>
        <w:tabs>
          <w:tab w:val="left" w:pos="540"/>
        </w:tabs>
        <w:ind w:left="709" w:hanging="283"/>
        <w:rPr>
          <w:rFonts w:ascii="Arial" w:hAnsi="Arial" w:cs="Arial"/>
          <w:b/>
          <w:sz w:val="20"/>
          <w:szCs w:val="20"/>
        </w:rPr>
      </w:pPr>
    </w:p>
    <w:p w14:paraId="5086680C" w14:textId="77777777" w:rsidR="00376ACE" w:rsidRPr="00D12BCB" w:rsidRDefault="00376ACE" w:rsidP="00533427">
      <w:pPr>
        <w:tabs>
          <w:tab w:val="left" w:pos="540"/>
        </w:tabs>
        <w:ind w:left="709" w:hanging="283"/>
        <w:rPr>
          <w:rFonts w:ascii="Arial" w:hAnsi="Arial" w:cs="Arial"/>
          <w:b/>
          <w:sz w:val="20"/>
          <w:szCs w:val="20"/>
        </w:rPr>
      </w:pPr>
    </w:p>
    <w:p w14:paraId="6C934DF9" w14:textId="77777777" w:rsidR="00376ACE" w:rsidRPr="00D12BCB" w:rsidRDefault="00376ACE" w:rsidP="00533427">
      <w:pPr>
        <w:tabs>
          <w:tab w:val="left" w:pos="540"/>
        </w:tabs>
        <w:ind w:left="709" w:hanging="283"/>
        <w:rPr>
          <w:rFonts w:ascii="Arial" w:hAnsi="Arial" w:cs="Arial"/>
          <w:b/>
          <w:sz w:val="20"/>
          <w:szCs w:val="20"/>
        </w:rPr>
      </w:pPr>
    </w:p>
    <w:p w14:paraId="069FA7C7" w14:textId="7B4D5533" w:rsidR="00376ACE" w:rsidRPr="00D12BCB" w:rsidRDefault="00376ACE" w:rsidP="00533427">
      <w:pPr>
        <w:tabs>
          <w:tab w:val="left" w:pos="540"/>
        </w:tabs>
        <w:ind w:left="709" w:hanging="283"/>
        <w:rPr>
          <w:rFonts w:ascii="Arial" w:hAnsi="Arial" w:cs="Arial"/>
          <w:b/>
          <w:sz w:val="20"/>
          <w:szCs w:val="20"/>
        </w:rPr>
      </w:pPr>
    </w:p>
    <w:p w14:paraId="60CA844E" w14:textId="0BA4BABE" w:rsidR="00260463" w:rsidRPr="00D12BCB" w:rsidRDefault="00260463" w:rsidP="00533427">
      <w:pPr>
        <w:tabs>
          <w:tab w:val="left" w:pos="540"/>
        </w:tabs>
        <w:ind w:left="709" w:hanging="283"/>
        <w:rPr>
          <w:rFonts w:ascii="Arial" w:hAnsi="Arial" w:cs="Arial"/>
          <w:b/>
          <w:sz w:val="20"/>
          <w:szCs w:val="20"/>
        </w:rPr>
      </w:pPr>
    </w:p>
    <w:p w14:paraId="499CC7CA" w14:textId="5E2D105E" w:rsidR="00260463" w:rsidRPr="00D12BCB" w:rsidRDefault="00260463" w:rsidP="00533427">
      <w:pPr>
        <w:tabs>
          <w:tab w:val="left" w:pos="540"/>
        </w:tabs>
        <w:ind w:left="709" w:hanging="283"/>
        <w:rPr>
          <w:rFonts w:ascii="Arial" w:hAnsi="Arial" w:cs="Arial"/>
          <w:b/>
          <w:sz w:val="20"/>
          <w:szCs w:val="20"/>
        </w:rPr>
      </w:pPr>
    </w:p>
    <w:p w14:paraId="01D9E1DC" w14:textId="6F07E38D" w:rsidR="00260463" w:rsidRDefault="00260463" w:rsidP="00533427">
      <w:pPr>
        <w:tabs>
          <w:tab w:val="left" w:pos="540"/>
        </w:tabs>
        <w:ind w:left="709" w:hanging="283"/>
        <w:rPr>
          <w:rFonts w:ascii="Arial" w:hAnsi="Arial" w:cs="Arial"/>
          <w:b/>
          <w:sz w:val="20"/>
          <w:szCs w:val="20"/>
        </w:rPr>
      </w:pPr>
    </w:p>
    <w:p w14:paraId="1CB177D5" w14:textId="77777777" w:rsidR="00827CCB" w:rsidRPr="00D12BCB" w:rsidRDefault="00827CCB" w:rsidP="00533427">
      <w:pPr>
        <w:tabs>
          <w:tab w:val="left" w:pos="540"/>
        </w:tabs>
        <w:ind w:left="709" w:hanging="283"/>
        <w:rPr>
          <w:rFonts w:ascii="Arial" w:hAnsi="Arial" w:cs="Arial"/>
          <w:b/>
          <w:sz w:val="20"/>
          <w:szCs w:val="20"/>
        </w:rPr>
      </w:pPr>
    </w:p>
    <w:p w14:paraId="1137CACE" w14:textId="77ADED6F" w:rsidR="00260463" w:rsidRPr="00D12BCB" w:rsidRDefault="00260463" w:rsidP="00533427">
      <w:pPr>
        <w:tabs>
          <w:tab w:val="left" w:pos="540"/>
        </w:tabs>
        <w:ind w:left="709" w:hanging="283"/>
        <w:rPr>
          <w:rFonts w:ascii="Arial" w:hAnsi="Arial" w:cs="Arial"/>
          <w:b/>
          <w:sz w:val="20"/>
          <w:szCs w:val="20"/>
        </w:rPr>
      </w:pPr>
    </w:p>
    <w:p w14:paraId="667AA02D" w14:textId="32FB48C9" w:rsidR="00260463" w:rsidRPr="00D12BCB" w:rsidRDefault="00260463" w:rsidP="00533427">
      <w:pPr>
        <w:tabs>
          <w:tab w:val="left" w:pos="540"/>
        </w:tabs>
        <w:ind w:left="709" w:hanging="283"/>
        <w:rPr>
          <w:rFonts w:ascii="Arial" w:hAnsi="Arial" w:cs="Arial"/>
          <w:b/>
          <w:sz w:val="20"/>
          <w:szCs w:val="20"/>
        </w:rPr>
      </w:pPr>
    </w:p>
    <w:p w14:paraId="6D240668" w14:textId="744F06EC" w:rsidR="00260463" w:rsidRDefault="00260463" w:rsidP="00533427">
      <w:pPr>
        <w:tabs>
          <w:tab w:val="left" w:pos="540"/>
        </w:tabs>
        <w:ind w:left="709" w:hanging="283"/>
        <w:rPr>
          <w:rFonts w:ascii="Arial" w:hAnsi="Arial" w:cs="Arial"/>
          <w:b/>
          <w:sz w:val="20"/>
          <w:szCs w:val="20"/>
        </w:rPr>
      </w:pPr>
    </w:p>
    <w:p w14:paraId="16C971F0" w14:textId="77777777" w:rsidR="009A579E" w:rsidRPr="00D12BCB" w:rsidRDefault="009A579E" w:rsidP="00533427">
      <w:pPr>
        <w:tabs>
          <w:tab w:val="left" w:pos="540"/>
        </w:tabs>
        <w:ind w:left="709" w:hanging="283"/>
        <w:rPr>
          <w:rFonts w:ascii="Arial" w:hAnsi="Arial" w:cs="Arial"/>
          <w:b/>
          <w:sz w:val="20"/>
          <w:szCs w:val="20"/>
        </w:rPr>
      </w:pPr>
    </w:p>
    <w:p w14:paraId="4407CE39" w14:textId="21B94C5C" w:rsidR="0093262C" w:rsidRPr="0093262C" w:rsidRDefault="0093262C" w:rsidP="0093262C">
      <w:pPr>
        <w:pStyle w:val="BodyTextIndent"/>
        <w:ind w:firstLine="0"/>
        <w:rPr>
          <w:rFonts w:ascii="Arial" w:hAnsi="Arial" w:cs="Arial"/>
          <w:b/>
          <w:sz w:val="10"/>
          <w:szCs w:val="10"/>
        </w:rPr>
      </w:pPr>
    </w:p>
    <w:p w14:paraId="051B1FDA" w14:textId="3FF8D671" w:rsidR="0093262C" w:rsidRPr="001937F9" w:rsidRDefault="00A02C48" w:rsidP="0093262C">
      <w:pPr>
        <w:pStyle w:val="BodyTextIndent"/>
        <w:ind w:firstLine="0"/>
        <w:rPr>
          <w:rFonts w:ascii="Arial" w:hAnsi="Arial" w:cs="Arial"/>
          <w:b/>
          <w:sz w:val="20"/>
          <w:szCs w:val="20"/>
        </w:rPr>
      </w:pPr>
      <w:r>
        <w:rPr>
          <w:rFonts w:ascii="Arial" w:hAnsi="Arial" w:cs="Arial"/>
          <w:b/>
          <w:sz w:val="20"/>
          <w:szCs w:val="20"/>
        </w:rPr>
        <w:lastRenderedPageBreak/>
        <w:t>Beşinci</w:t>
      </w:r>
      <w:r w:rsidR="0093262C" w:rsidRPr="00D12BCB">
        <w:rPr>
          <w:rFonts w:ascii="Arial" w:hAnsi="Arial" w:cs="Arial"/>
          <w:b/>
          <w:sz w:val="20"/>
          <w:szCs w:val="20"/>
        </w:rPr>
        <w:t xml:space="preserve"> Bölüm</w:t>
      </w:r>
      <w:r w:rsidR="0093262C">
        <w:rPr>
          <w:rFonts w:ascii="Arial" w:hAnsi="Arial" w:cs="Arial"/>
          <w:b/>
          <w:sz w:val="20"/>
          <w:szCs w:val="20"/>
        </w:rPr>
        <w:t xml:space="preserve"> </w:t>
      </w:r>
      <w:r w:rsidR="0093262C" w:rsidRPr="00D12BCB">
        <w:rPr>
          <w:rFonts w:ascii="Arial" w:hAnsi="Arial" w:cs="Arial"/>
          <w:b/>
          <w:sz w:val="20"/>
          <w:szCs w:val="20"/>
        </w:rPr>
        <w:t>(devamı):</w:t>
      </w:r>
    </w:p>
    <w:p w14:paraId="7CA19F58" w14:textId="77777777" w:rsidR="0093262C" w:rsidRPr="001937F9" w:rsidRDefault="0093262C" w:rsidP="0093262C">
      <w:pPr>
        <w:pStyle w:val="BodyTextIndent"/>
        <w:ind w:firstLine="0"/>
        <w:rPr>
          <w:rFonts w:ascii="Arial" w:hAnsi="Arial" w:cs="Arial"/>
          <w:b/>
          <w:sz w:val="10"/>
          <w:szCs w:val="10"/>
        </w:rPr>
      </w:pPr>
    </w:p>
    <w:p w14:paraId="5F6AF92A" w14:textId="6BFF8490" w:rsidR="0093262C" w:rsidRPr="001937F9" w:rsidRDefault="004C0651" w:rsidP="0093262C">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93262C" w:rsidRPr="00D12BCB">
        <w:rPr>
          <w:rFonts w:ascii="Arial" w:hAnsi="Arial" w:cs="Arial"/>
          <w:b/>
          <w:sz w:val="20"/>
          <w:szCs w:val="20"/>
        </w:rPr>
        <w:t>(devamı):</w:t>
      </w:r>
    </w:p>
    <w:p w14:paraId="2DE3449C" w14:textId="77777777" w:rsidR="00033DD0" w:rsidRPr="0093262C" w:rsidRDefault="00033DD0" w:rsidP="0093262C">
      <w:pPr>
        <w:pStyle w:val="xl81"/>
        <w:pBdr>
          <w:left w:val="none" w:sz="0" w:space="0" w:color="auto"/>
        </w:pBdr>
        <w:spacing w:before="0" w:beforeAutospacing="0" w:after="0" w:afterAutospacing="0"/>
        <w:jc w:val="both"/>
        <w:textAlignment w:val="auto"/>
        <w:rPr>
          <w:rFonts w:ascii="Arial" w:hAnsi="Arial" w:cs="Arial"/>
          <w:b/>
          <w:sz w:val="10"/>
          <w:szCs w:val="10"/>
        </w:rPr>
      </w:pPr>
    </w:p>
    <w:p w14:paraId="402C8225" w14:textId="25804C3F" w:rsidR="003A77E5" w:rsidRPr="00D12BCB" w:rsidRDefault="003A77E5" w:rsidP="003A77E5">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93262C" w:rsidRPr="00D12BCB">
        <w:rPr>
          <w:rFonts w:ascii="Arial" w:hAnsi="Arial" w:cs="Arial"/>
          <w:b/>
          <w:sz w:val="20"/>
          <w:szCs w:val="20"/>
        </w:rPr>
        <w:t xml:space="preserve">Tablosuna İlişkin Açıklama </w:t>
      </w:r>
      <w:r w:rsidR="0093262C">
        <w:rPr>
          <w:rFonts w:ascii="Arial" w:hAnsi="Arial" w:cs="Arial"/>
          <w:b/>
          <w:sz w:val="20"/>
          <w:szCs w:val="20"/>
        </w:rPr>
        <w:t>v</w:t>
      </w:r>
      <w:r w:rsidR="0093262C" w:rsidRPr="00D12BCB">
        <w:rPr>
          <w:rFonts w:ascii="Arial" w:hAnsi="Arial" w:cs="Arial"/>
          <w:b/>
          <w:sz w:val="20"/>
          <w:szCs w:val="20"/>
        </w:rPr>
        <w:t xml:space="preserve">e Dipnotlar </w:t>
      </w:r>
      <w:r w:rsidRPr="00D12BCB">
        <w:rPr>
          <w:rFonts w:ascii="Arial" w:hAnsi="Arial" w:cs="Arial"/>
          <w:b/>
          <w:sz w:val="20"/>
          <w:szCs w:val="20"/>
        </w:rPr>
        <w:t>(devamı):</w:t>
      </w:r>
    </w:p>
    <w:p w14:paraId="75FA516B" w14:textId="77777777" w:rsidR="004A03FF" w:rsidRPr="00D12BCB" w:rsidRDefault="004A03FF" w:rsidP="003A77E5">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1EFA39C9" w14:textId="34B58252" w:rsidR="004A03FF" w:rsidRPr="00D12BCB" w:rsidRDefault="004A03FF" w:rsidP="004A03FF">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 xml:space="preserve">Kar </w:t>
      </w:r>
      <w:r w:rsidR="005A6330" w:rsidRPr="00D12BCB">
        <w:rPr>
          <w:rFonts w:ascii="Arial" w:eastAsia="Arial Unicode MS" w:hAnsi="Arial" w:cs="Arial"/>
          <w:b/>
          <w:sz w:val="20"/>
          <w:szCs w:val="20"/>
        </w:rPr>
        <w:t xml:space="preserve">Payı Giderlerine İlişkin Bilgiler </w:t>
      </w:r>
      <w:r w:rsidRPr="00D12BCB">
        <w:rPr>
          <w:rFonts w:ascii="Arial" w:eastAsia="Arial Unicode MS" w:hAnsi="Arial" w:cs="Arial"/>
          <w:b/>
          <w:sz w:val="20"/>
          <w:szCs w:val="20"/>
        </w:rPr>
        <w:t>(devamı):</w:t>
      </w:r>
    </w:p>
    <w:p w14:paraId="6E50F784" w14:textId="77777777" w:rsidR="003A77E5" w:rsidRPr="00D12BCB" w:rsidRDefault="003A77E5" w:rsidP="00533427">
      <w:pPr>
        <w:tabs>
          <w:tab w:val="left" w:pos="540"/>
        </w:tabs>
        <w:ind w:left="709" w:hanging="283"/>
        <w:rPr>
          <w:rFonts w:ascii="Arial" w:hAnsi="Arial" w:cs="Arial"/>
          <w:b/>
          <w:sz w:val="10"/>
          <w:szCs w:val="10"/>
        </w:rPr>
      </w:pPr>
    </w:p>
    <w:p w14:paraId="50923778" w14:textId="6DC3055E" w:rsidR="00136C29" w:rsidRPr="00D12BCB" w:rsidRDefault="00136C29" w:rsidP="00533427">
      <w:pPr>
        <w:tabs>
          <w:tab w:val="left" w:pos="540"/>
        </w:tabs>
        <w:ind w:left="709" w:hanging="283"/>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 xml:space="preserve">Katılma </w:t>
      </w:r>
      <w:r w:rsidR="005A6330" w:rsidRPr="00D12BCB">
        <w:rPr>
          <w:rFonts w:ascii="Arial" w:hAnsi="Arial" w:cs="Arial"/>
          <w:b/>
          <w:sz w:val="20"/>
          <w:szCs w:val="20"/>
        </w:rPr>
        <w:t>Hesaplarına Ödenen Kar Paylarının Vade Yapısına Göre Gösterimi:</w:t>
      </w:r>
    </w:p>
    <w:p w14:paraId="1466DCE0" w14:textId="77777777" w:rsidR="00D44AE8" w:rsidRPr="00D12BCB" w:rsidRDefault="00D44AE8" w:rsidP="00136C29">
      <w:pPr>
        <w:tabs>
          <w:tab w:val="left" w:pos="540"/>
        </w:tabs>
        <w:ind w:firstLine="187"/>
        <w:rPr>
          <w:rFonts w:ascii="Arial" w:hAnsi="Arial" w:cs="Arial"/>
          <w:b/>
          <w:sz w:val="20"/>
          <w:szCs w:val="20"/>
        </w:rPr>
      </w:pPr>
    </w:p>
    <w:tbl>
      <w:tblPr>
        <w:tblW w:w="10206" w:type="dxa"/>
        <w:tblLayout w:type="fixed"/>
        <w:tblCellMar>
          <w:left w:w="70" w:type="dxa"/>
          <w:right w:w="70" w:type="dxa"/>
        </w:tblCellMar>
        <w:tblLook w:val="04A0" w:firstRow="1" w:lastRow="0" w:firstColumn="1" w:lastColumn="0" w:noHBand="0" w:noVBand="1"/>
      </w:tblPr>
      <w:tblGrid>
        <w:gridCol w:w="3114"/>
        <w:gridCol w:w="851"/>
        <w:gridCol w:w="146"/>
        <w:gridCol w:w="65"/>
        <w:gridCol w:w="726"/>
        <w:gridCol w:w="146"/>
        <w:gridCol w:w="65"/>
        <w:gridCol w:w="698"/>
        <w:gridCol w:w="146"/>
        <w:gridCol w:w="65"/>
        <w:gridCol w:w="357"/>
        <w:gridCol w:w="989"/>
        <w:gridCol w:w="146"/>
        <w:gridCol w:w="68"/>
        <w:gridCol w:w="611"/>
        <w:gridCol w:w="146"/>
        <w:gridCol w:w="73"/>
        <w:gridCol w:w="93"/>
        <w:gridCol w:w="456"/>
        <w:gridCol w:w="74"/>
        <w:gridCol w:w="72"/>
        <w:gridCol w:w="21"/>
        <w:gridCol w:w="1078"/>
      </w:tblGrid>
      <w:tr w:rsidR="00C610D6" w:rsidRPr="00D21259" w14:paraId="557C7CA6" w14:textId="77777777" w:rsidTr="00D21259">
        <w:trPr>
          <w:cantSplit/>
          <w:trHeight w:val="113"/>
        </w:trPr>
        <w:tc>
          <w:tcPr>
            <w:tcW w:w="3114" w:type="dxa"/>
            <w:tcBorders>
              <w:top w:val="single" w:sz="8" w:space="0" w:color="auto"/>
              <w:left w:val="nil"/>
              <w:bottom w:val="single" w:sz="8" w:space="0" w:color="auto"/>
              <w:right w:val="nil"/>
            </w:tcBorders>
            <w:shd w:val="clear" w:color="000000" w:fill="FFFFFF"/>
            <w:vAlign w:val="center"/>
          </w:tcPr>
          <w:p w14:paraId="0A7876D7" w14:textId="77777777" w:rsidR="00C610D6" w:rsidRPr="00D21259" w:rsidRDefault="00C610D6" w:rsidP="00011F85">
            <w:pPr>
              <w:jc w:val="center"/>
              <w:rPr>
                <w:rFonts w:ascii="Arial" w:hAnsi="Arial" w:cs="Arial"/>
                <w:b/>
                <w:bCs/>
                <w:sz w:val="15"/>
                <w:szCs w:val="15"/>
              </w:rPr>
            </w:pPr>
            <w:r w:rsidRPr="00D21259">
              <w:rPr>
                <w:rFonts w:ascii="Arial" w:hAnsi="Arial" w:cs="Arial"/>
                <w:b/>
                <w:bCs/>
                <w:sz w:val="15"/>
                <w:szCs w:val="15"/>
              </w:rPr>
              <w:t>Cari Dönem</w:t>
            </w:r>
          </w:p>
        </w:tc>
        <w:tc>
          <w:tcPr>
            <w:tcW w:w="7092" w:type="dxa"/>
            <w:gridSpan w:val="22"/>
            <w:tcBorders>
              <w:top w:val="single" w:sz="8" w:space="0" w:color="auto"/>
              <w:left w:val="nil"/>
              <w:bottom w:val="single" w:sz="8" w:space="0" w:color="auto"/>
              <w:right w:val="nil"/>
            </w:tcBorders>
            <w:shd w:val="clear" w:color="000000" w:fill="FFFFFF"/>
            <w:vAlign w:val="center"/>
          </w:tcPr>
          <w:p w14:paraId="4A73BF3E" w14:textId="77777777" w:rsidR="00C610D6" w:rsidRPr="00D21259" w:rsidRDefault="00C610D6" w:rsidP="00011F85">
            <w:pPr>
              <w:jc w:val="center"/>
              <w:rPr>
                <w:rFonts w:ascii="Arial" w:hAnsi="Arial" w:cs="Arial"/>
                <w:b/>
                <w:bCs/>
                <w:sz w:val="15"/>
                <w:szCs w:val="15"/>
              </w:rPr>
            </w:pPr>
            <w:r w:rsidRPr="00D21259">
              <w:rPr>
                <w:rFonts w:ascii="Arial" w:hAnsi="Arial" w:cs="Arial"/>
                <w:b/>
                <w:bCs/>
                <w:sz w:val="15"/>
                <w:szCs w:val="15"/>
              </w:rPr>
              <w:t>Katılma Hesapları</w:t>
            </w:r>
          </w:p>
        </w:tc>
      </w:tr>
      <w:tr w:rsidR="00C610D6" w:rsidRPr="00D21259" w14:paraId="15BD5F2E" w14:textId="77777777" w:rsidTr="00D21259">
        <w:trPr>
          <w:cantSplit/>
          <w:trHeight w:val="113"/>
        </w:trPr>
        <w:tc>
          <w:tcPr>
            <w:tcW w:w="3114" w:type="dxa"/>
            <w:tcBorders>
              <w:top w:val="nil"/>
              <w:left w:val="nil"/>
              <w:bottom w:val="single" w:sz="8" w:space="0" w:color="auto"/>
              <w:right w:val="nil"/>
            </w:tcBorders>
            <w:shd w:val="clear" w:color="000000" w:fill="FFFFFF"/>
            <w:vAlign w:val="center"/>
            <w:hideMark/>
          </w:tcPr>
          <w:p w14:paraId="23C6BEF4" w14:textId="77777777" w:rsidR="00C610D6" w:rsidRPr="00D21259" w:rsidRDefault="00C610D6" w:rsidP="00011F85">
            <w:pPr>
              <w:jc w:val="center"/>
              <w:rPr>
                <w:rFonts w:ascii="Arial" w:hAnsi="Arial" w:cs="Arial"/>
                <w:b/>
                <w:bCs/>
                <w:sz w:val="15"/>
                <w:szCs w:val="15"/>
              </w:rPr>
            </w:pPr>
            <w:r w:rsidRPr="00D21259">
              <w:rPr>
                <w:rFonts w:ascii="Arial" w:hAnsi="Arial" w:cs="Arial"/>
                <w:b/>
                <w:bCs/>
                <w:sz w:val="15"/>
                <w:szCs w:val="15"/>
              </w:rPr>
              <w:t>Hesap Adı</w:t>
            </w:r>
          </w:p>
        </w:tc>
        <w:tc>
          <w:tcPr>
            <w:tcW w:w="851" w:type="dxa"/>
            <w:tcBorders>
              <w:top w:val="nil"/>
              <w:left w:val="nil"/>
              <w:bottom w:val="single" w:sz="8" w:space="0" w:color="auto"/>
              <w:right w:val="nil"/>
            </w:tcBorders>
            <w:shd w:val="clear" w:color="000000" w:fill="FFFFFF"/>
            <w:vAlign w:val="bottom"/>
            <w:hideMark/>
          </w:tcPr>
          <w:p w14:paraId="1A985788" w14:textId="77777777" w:rsidR="00C610D6" w:rsidRPr="00D21259" w:rsidRDefault="00C610D6" w:rsidP="00011F85">
            <w:pPr>
              <w:jc w:val="right"/>
              <w:rPr>
                <w:rFonts w:ascii="Arial" w:hAnsi="Arial" w:cs="Arial"/>
                <w:b/>
                <w:bCs/>
                <w:sz w:val="15"/>
                <w:szCs w:val="15"/>
              </w:rPr>
            </w:pPr>
            <w:r w:rsidRPr="00D21259">
              <w:rPr>
                <w:rFonts w:ascii="Arial" w:hAnsi="Arial" w:cs="Arial"/>
                <w:b/>
                <w:bCs/>
                <w:sz w:val="15"/>
                <w:szCs w:val="15"/>
              </w:rPr>
              <w:t>1 Aya Kadar</w:t>
            </w:r>
          </w:p>
        </w:tc>
        <w:tc>
          <w:tcPr>
            <w:tcW w:w="937" w:type="dxa"/>
            <w:gridSpan w:val="3"/>
            <w:tcBorders>
              <w:top w:val="nil"/>
              <w:left w:val="nil"/>
              <w:bottom w:val="single" w:sz="8" w:space="0" w:color="auto"/>
              <w:right w:val="nil"/>
            </w:tcBorders>
            <w:shd w:val="clear" w:color="000000" w:fill="FFFFFF"/>
            <w:vAlign w:val="bottom"/>
            <w:hideMark/>
          </w:tcPr>
          <w:p w14:paraId="6162BB6B" w14:textId="77777777" w:rsidR="00C610D6" w:rsidRPr="00D21259" w:rsidRDefault="00C610D6" w:rsidP="00011F85">
            <w:pPr>
              <w:jc w:val="right"/>
              <w:rPr>
                <w:rFonts w:ascii="Arial" w:hAnsi="Arial" w:cs="Arial"/>
                <w:b/>
                <w:bCs/>
                <w:sz w:val="15"/>
                <w:szCs w:val="15"/>
              </w:rPr>
            </w:pPr>
            <w:r w:rsidRPr="00D21259">
              <w:rPr>
                <w:rFonts w:ascii="Arial" w:hAnsi="Arial" w:cs="Arial"/>
                <w:b/>
                <w:bCs/>
                <w:sz w:val="15"/>
                <w:szCs w:val="15"/>
              </w:rPr>
              <w:t>3 Aya Kadar</w:t>
            </w:r>
          </w:p>
        </w:tc>
        <w:tc>
          <w:tcPr>
            <w:tcW w:w="909" w:type="dxa"/>
            <w:gridSpan w:val="3"/>
            <w:tcBorders>
              <w:top w:val="nil"/>
              <w:left w:val="nil"/>
              <w:bottom w:val="single" w:sz="8" w:space="0" w:color="auto"/>
              <w:right w:val="nil"/>
            </w:tcBorders>
            <w:shd w:val="clear" w:color="000000" w:fill="FFFFFF"/>
            <w:vAlign w:val="bottom"/>
            <w:hideMark/>
          </w:tcPr>
          <w:p w14:paraId="23BCEEDC" w14:textId="77777777" w:rsidR="00C610D6" w:rsidRPr="00D21259" w:rsidRDefault="00C610D6" w:rsidP="00011F85">
            <w:pPr>
              <w:jc w:val="right"/>
              <w:rPr>
                <w:rFonts w:ascii="Arial" w:hAnsi="Arial" w:cs="Arial"/>
                <w:b/>
                <w:bCs/>
                <w:sz w:val="15"/>
                <w:szCs w:val="15"/>
              </w:rPr>
            </w:pPr>
            <w:r w:rsidRPr="00D21259">
              <w:rPr>
                <w:rFonts w:ascii="Arial" w:hAnsi="Arial" w:cs="Arial"/>
                <w:b/>
                <w:bCs/>
                <w:sz w:val="15"/>
                <w:szCs w:val="15"/>
              </w:rPr>
              <w:t>6 Aya Kadar</w:t>
            </w:r>
          </w:p>
        </w:tc>
        <w:tc>
          <w:tcPr>
            <w:tcW w:w="568" w:type="dxa"/>
            <w:gridSpan w:val="3"/>
            <w:tcBorders>
              <w:top w:val="nil"/>
              <w:left w:val="nil"/>
              <w:bottom w:val="single" w:sz="8" w:space="0" w:color="auto"/>
              <w:right w:val="nil"/>
            </w:tcBorders>
            <w:shd w:val="clear" w:color="000000" w:fill="FFFFFF"/>
            <w:vAlign w:val="bottom"/>
            <w:hideMark/>
          </w:tcPr>
          <w:p w14:paraId="2224327C" w14:textId="77777777" w:rsidR="00C610D6" w:rsidRPr="00D21259" w:rsidRDefault="00C610D6" w:rsidP="00011F85">
            <w:pPr>
              <w:jc w:val="right"/>
              <w:rPr>
                <w:rFonts w:ascii="Arial" w:hAnsi="Arial" w:cs="Arial"/>
                <w:b/>
                <w:bCs/>
                <w:sz w:val="15"/>
                <w:szCs w:val="15"/>
              </w:rPr>
            </w:pPr>
            <w:r w:rsidRPr="00D21259">
              <w:rPr>
                <w:rFonts w:ascii="Arial" w:hAnsi="Arial" w:cs="Arial"/>
                <w:b/>
                <w:bCs/>
                <w:sz w:val="15"/>
                <w:szCs w:val="15"/>
              </w:rPr>
              <w:t>9 Aya Kadar</w:t>
            </w:r>
          </w:p>
        </w:tc>
        <w:tc>
          <w:tcPr>
            <w:tcW w:w="989" w:type="dxa"/>
            <w:tcBorders>
              <w:top w:val="nil"/>
              <w:left w:val="nil"/>
              <w:bottom w:val="single" w:sz="8" w:space="0" w:color="auto"/>
              <w:right w:val="nil"/>
            </w:tcBorders>
            <w:shd w:val="clear" w:color="000000" w:fill="FFFFFF"/>
            <w:vAlign w:val="bottom"/>
            <w:hideMark/>
          </w:tcPr>
          <w:p w14:paraId="61B17A3D" w14:textId="77777777" w:rsidR="00C610D6" w:rsidRPr="00D21259" w:rsidRDefault="00C610D6" w:rsidP="00011F85">
            <w:pPr>
              <w:jc w:val="right"/>
              <w:rPr>
                <w:rFonts w:ascii="Arial" w:hAnsi="Arial" w:cs="Arial"/>
                <w:b/>
                <w:bCs/>
                <w:sz w:val="15"/>
                <w:szCs w:val="15"/>
              </w:rPr>
            </w:pPr>
            <w:r w:rsidRPr="00D21259">
              <w:rPr>
                <w:rFonts w:ascii="Arial" w:hAnsi="Arial" w:cs="Arial"/>
                <w:b/>
                <w:bCs/>
                <w:sz w:val="15"/>
                <w:szCs w:val="15"/>
              </w:rPr>
              <w:t>1 Yıla Kadar</w:t>
            </w:r>
          </w:p>
        </w:tc>
        <w:tc>
          <w:tcPr>
            <w:tcW w:w="825" w:type="dxa"/>
            <w:gridSpan w:val="3"/>
            <w:tcBorders>
              <w:top w:val="nil"/>
              <w:left w:val="nil"/>
              <w:bottom w:val="single" w:sz="8" w:space="0" w:color="auto"/>
              <w:right w:val="nil"/>
            </w:tcBorders>
            <w:shd w:val="clear" w:color="000000" w:fill="FFFFFF"/>
            <w:vAlign w:val="bottom"/>
            <w:hideMark/>
          </w:tcPr>
          <w:p w14:paraId="70AB6307" w14:textId="77777777" w:rsidR="00C610D6" w:rsidRPr="00D21259" w:rsidRDefault="00C610D6" w:rsidP="00011F85">
            <w:pPr>
              <w:jc w:val="right"/>
              <w:rPr>
                <w:rFonts w:ascii="Arial" w:hAnsi="Arial" w:cs="Arial"/>
                <w:b/>
                <w:bCs/>
                <w:sz w:val="15"/>
                <w:szCs w:val="15"/>
              </w:rPr>
            </w:pPr>
            <w:r w:rsidRPr="00D21259">
              <w:rPr>
                <w:rFonts w:ascii="Arial" w:hAnsi="Arial" w:cs="Arial"/>
                <w:b/>
                <w:bCs/>
                <w:sz w:val="15"/>
                <w:szCs w:val="15"/>
              </w:rPr>
              <w:t>1 Yıldan Uzun</w:t>
            </w:r>
          </w:p>
        </w:tc>
        <w:tc>
          <w:tcPr>
            <w:tcW w:w="768" w:type="dxa"/>
            <w:gridSpan w:val="4"/>
            <w:tcBorders>
              <w:top w:val="nil"/>
              <w:left w:val="nil"/>
              <w:bottom w:val="single" w:sz="8" w:space="0" w:color="auto"/>
              <w:right w:val="nil"/>
            </w:tcBorders>
            <w:shd w:val="clear" w:color="000000" w:fill="FFFFFF"/>
            <w:vAlign w:val="bottom"/>
            <w:hideMark/>
          </w:tcPr>
          <w:p w14:paraId="7A0300D2" w14:textId="77777777" w:rsidR="00C610D6" w:rsidRPr="00D21259" w:rsidRDefault="00C610D6" w:rsidP="00011F85">
            <w:pPr>
              <w:jc w:val="right"/>
              <w:rPr>
                <w:rFonts w:ascii="Arial" w:hAnsi="Arial" w:cs="Arial"/>
                <w:b/>
                <w:bCs/>
                <w:sz w:val="15"/>
                <w:szCs w:val="15"/>
              </w:rPr>
            </w:pPr>
            <w:r w:rsidRPr="00D21259">
              <w:rPr>
                <w:rFonts w:ascii="Arial" w:hAnsi="Arial" w:cs="Arial"/>
                <w:b/>
                <w:bCs/>
                <w:sz w:val="15"/>
                <w:szCs w:val="15"/>
              </w:rPr>
              <w:t>Birikimli Katılma Hesabı</w:t>
            </w:r>
          </w:p>
        </w:tc>
        <w:tc>
          <w:tcPr>
            <w:tcW w:w="1245" w:type="dxa"/>
            <w:gridSpan w:val="4"/>
            <w:tcBorders>
              <w:top w:val="nil"/>
              <w:left w:val="nil"/>
              <w:bottom w:val="single" w:sz="8" w:space="0" w:color="auto"/>
              <w:right w:val="nil"/>
            </w:tcBorders>
            <w:shd w:val="clear" w:color="000000" w:fill="FFFFFF"/>
            <w:vAlign w:val="bottom"/>
            <w:hideMark/>
          </w:tcPr>
          <w:p w14:paraId="60436D1A" w14:textId="77777777" w:rsidR="00C610D6" w:rsidRPr="00D21259" w:rsidRDefault="00C610D6" w:rsidP="00011F85">
            <w:pPr>
              <w:jc w:val="right"/>
              <w:rPr>
                <w:rFonts w:ascii="Arial" w:hAnsi="Arial" w:cs="Arial"/>
                <w:b/>
                <w:bCs/>
                <w:sz w:val="15"/>
                <w:szCs w:val="15"/>
              </w:rPr>
            </w:pPr>
            <w:r w:rsidRPr="00D21259">
              <w:rPr>
                <w:rFonts w:ascii="Arial" w:hAnsi="Arial" w:cs="Arial"/>
                <w:b/>
                <w:bCs/>
                <w:sz w:val="15"/>
                <w:szCs w:val="15"/>
              </w:rPr>
              <w:t>Toplam</w:t>
            </w:r>
          </w:p>
        </w:tc>
      </w:tr>
      <w:tr w:rsidR="00C610D6" w:rsidRPr="00D21259" w14:paraId="40277715" w14:textId="77777777" w:rsidTr="00D21259">
        <w:trPr>
          <w:cantSplit/>
          <w:trHeight w:val="113"/>
        </w:trPr>
        <w:tc>
          <w:tcPr>
            <w:tcW w:w="3114" w:type="dxa"/>
            <w:tcBorders>
              <w:top w:val="nil"/>
              <w:left w:val="nil"/>
              <w:bottom w:val="single" w:sz="8" w:space="0" w:color="auto"/>
              <w:right w:val="nil"/>
            </w:tcBorders>
            <w:shd w:val="clear" w:color="000000" w:fill="FFFFFF"/>
            <w:vAlign w:val="center"/>
            <w:hideMark/>
          </w:tcPr>
          <w:p w14:paraId="1CF92E4C" w14:textId="77777777" w:rsidR="00C610D6" w:rsidRPr="00D21259" w:rsidRDefault="00C610D6" w:rsidP="00011F85">
            <w:pPr>
              <w:jc w:val="both"/>
              <w:rPr>
                <w:rFonts w:ascii="Arial" w:hAnsi="Arial" w:cs="Arial"/>
                <w:b/>
                <w:bCs/>
                <w:sz w:val="15"/>
                <w:szCs w:val="15"/>
              </w:rPr>
            </w:pPr>
            <w:r w:rsidRPr="00D21259">
              <w:rPr>
                <w:rFonts w:ascii="Arial" w:hAnsi="Arial" w:cs="Arial"/>
                <w:b/>
                <w:bCs/>
                <w:sz w:val="15"/>
                <w:szCs w:val="15"/>
              </w:rPr>
              <w:t>Türk Parası</w:t>
            </w:r>
          </w:p>
        </w:tc>
        <w:tc>
          <w:tcPr>
            <w:tcW w:w="851" w:type="dxa"/>
            <w:tcBorders>
              <w:top w:val="nil"/>
              <w:left w:val="nil"/>
              <w:bottom w:val="single" w:sz="8" w:space="0" w:color="auto"/>
              <w:right w:val="nil"/>
            </w:tcBorders>
            <w:shd w:val="clear" w:color="000000" w:fill="FFFFFF"/>
            <w:vAlign w:val="bottom"/>
            <w:hideMark/>
          </w:tcPr>
          <w:p w14:paraId="1E71D122" w14:textId="77777777" w:rsidR="00C610D6" w:rsidRPr="00D21259" w:rsidRDefault="00C610D6" w:rsidP="00011F85">
            <w:pPr>
              <w:jc w:val="right"/>
              <w:rPr>
                <w:sz w:val="15"/>
                <w:szCs w:val="15"/>
              </w:rPr>
            </w:pPr>
          </w:p>
        </w:tc>
        <w:tc>
          <w:tcPr>
            <w:tcW w:w="937" w:type="dxa"/>
            <w:gridSpan w:val="3"/>
            <w:tcBorders>
              <w:top w:val="nil"/>
              <w:left w:val="nil"/>
              <w:bottom w:val="single" w:sz="8" w:space="0" w:color="auto"/>
              <w:right w:val="nil"/>
            </w:tcBorders>
            <w:shd w:val="clear" w:color="000000" w:fill="FFFFFF"/>
            <w:vAlign w:val="bottom"/>
            <w:hideMark/>
          </w:tcPr>
          <w:p w14:paraId="0F70CFAF" w14:textId="77777777" w:rsidR="00C610D6" w:rsidRPr="00D21259" w:rsidRDefault="00C610D6" w:rsidP="00011F85">
            <w:pPr>
              <w:jc w:val="right"/>
              <w:rPr>
                <w:sz w:val="15"/>
                <w:szCs w:val="15"/>
              </w:rPr>
            </w:pPr>
          </w:p>
        </w:tc>
        <w:tc>
          <w:tcPr>
            <w:tcW w:w="909" w:type="dxa"/>
            <w:gridSpan w:val="3"/>
            <w:tcBorders>
              <w:top w:val="nil"/>
              <w:left w:val="nil"/>
              <w:bottom w:val="single" w:sz="8" w:space="0" w:color="auto"/>
              <w:right w:val="nil"/>
            </w:tcBorders>
            <w:shd w:val="clear" w:color="000000" w:fill="FFFFFF"/>
            <w:vAlign w:val="bottom"/>
            <w:hideMark/>
          </w:tcPr>
          <w:p w14:paraId="75DC273D" w14:textId="77777777" w:rsidR="00C610D6" w:rsidRPr="00D21259" w:rsidRDefault="00C610D6" w:rsidP="00011F85">
            <w:pPr>
              <w:jc w:val="right"/>
              <w:rPr>
                <w:sz w:val="15"/>
                <w:szCs w:val="15"/>
              </w:rPr>
            </w:pPr>
          </w:p>
        </w:tc>
        <w:tc>
          <w:tcPr>
            <w:tcW w:w="568" w:type="dxa"/>
            <w:gridSpan w:val="3"/>
            <w:tcBorders>
              <w:top w:val="nil"/>
              <w:left w:val="nil"/>
              <w:bottom w:val="single" w:sz="8" w:space="0" w:color="auto"/>
              <w:right w:val="nil"/>
            </w:tcBorders>
            <w:shd w:val="clear" w:color="000000" w:fill="FFFFFF"/>
            <w:vAlign w:val="bottom"/>
            <w:hideMark/>
          </w:tcPr>
          <w:p w14:paraId="19DA57FB" w14:textId="77777777" w:rsidR="00C610D6" w:rsidRPr="00D21259" w:rsidRDefault="00C610D6" w:rsidP="00011F85">
            <w:pPr>
              <w:jc w:val="right"/>
              <w:rPr>
                <w:sz w:val="15"/>
                <w:szCs w:val="15"/>
              </w:rPr>
            </w:pPr>
          </w:p>
        </w:tc>
        <w:tc>
          <w:tcPr>
            <w:tcW w:w="989" w:type="dxa"/>
            <w:tcBorders>
              <w:top w:val="nil"/>
              <w:left w:val="nil"/>
              <w:bottom w:val="single" w:sz="8" w:space="0" w:color="auto"/>
              <w:right w:val="nil"/>
            </w:tcBorders>
            <w:shd w:val="clear" w:color="000000" w:fill="FFFFFF"/>
            <w:vAlign w:val="bottom"/>
            <w:hideMark/>
          </w:tcPr>
          <w:p w14:paraId="686E05BB" w14:textId="77777777" w:rsidR="00C610D6" w:rsidRPr="00D21259" w:rsidRDefault="00C610D6" w:rsidP="00011F85">
            <w:pPr>
              <w:jc w:val="right"/>
              <w:rPr>
                <w:sz w:val="15"/>
                <w:szCs w:val="15"/>
              </w:rPr>
            </w:pPr>
          </w:p>
        </w:tc>
        <w:tc>
          <w:tcPr>
            <w:tcW w:w="825" w:type="dxa"/>
            <w:gridSpan w:val="3"/>
            <w:tcBorders>
              <w:top w:val="nil"/>
              <w:left w:val="nil"/>
              <w:bottom w:val="single" w:sz="8" w:space="0" w:color="auto"/>
              <w:right w:val="nil"/>
            </w:tcBorders>
            <w:shd w:val="clear" w:color="000000" w:fill="FFFFFF"/>
            <w:vAlign w:val="bottom"/>
            <w:hideMark/>
          </w:tcPr>
          <w:p w14:paraId="5FDED70F" w14:textId="77777777" w:rsidR="00C610D6" w:rsidRPr="00D21259" w:rsidRDefault="00C610D6" w:rsidP="00011F85">
            <w:pPr>
              <w:jc w:val="right"/>
              <w:rPr>
                <w:sz w:val="15"/>
                <w:szCs w:val="15"/>
              </w:rPr>
            </w:pPr>
          </w:p>
        </w:tc>
        <w:tc>
          <w:tcPr>
            <w:tcW w:w="768" w:type="dxa"/>
            <w:gridSpan w:val="4"/>
            <w:tcBorders>
              <w:top w:val="nil"/>
              <w:left w:val="nil"/>
              <w:bottom w:val="single" w:sz="8" w:space="0" w:color="auto"/>
              <w:right w:val="nil"/>
            </w:tcBorders>
            <w:shd w:val="clear" w:color="000000" w:fill="FFFFFF"/>
            <w:vAlign w:val="bottom"/>
            <w:hideMark/>
          </w:tcPr>
          <w:p w14:paraId="02ED4B85" w14:textId="77777777" w:rsidR="00C610D6" w:rsidRPr="00D21259" w:rsidRDefault="00C610D6" w:rsidP="00011F85">
            <w:pPr>
              <w:jc w:val="right"/>
              <w:rPr>
                <w:sz w:val="15"/>
                <w:szCs w:val="15"/>
              </w:rPr>
            </w:pPr>
          </w:p>
        </w:tc>
        <w:tc>
          <w:tcPr>
            <w:tcW w:w="1245" w:type="dxa"/>
            <w:gridSpan w:val="4"/>
            <w:tcBorders>
              <w:top w:val="nil"/>
              <w:left w:val="nil"/>
              <w:bottom w:val="single" w:sz="8" w:space="0" w:color="auto"/>
              <w:right w:val="nil"/>
            </w:tcBorders>
            <w:shd w:val="clear" w:color="000000" w:fill="FFFFFF"/>
            <w:vAlign w:val="bottom"/>
            <w:hideMark/>
          </w:tcPr>
          <w:p w14:paraId="6476E476" w14:textId="77777777" w:rsidR="00C610D6" w:rsidRPr="00D21259" w:rsidRDefault="00C610D6" w:rsidP="00011F85">
            <w:pPr>
              <w:jc w:val="right"/>
              <w:rPr>
                <w:sz w:val="15"/>
                <w:szCs w:val="15"/>
              </w:rPr>
            </w:pPr>
          </w:p>
        </w:tc>
      </w:tr>
      <w:tr w:rsidR="00302F64" w:rsidRPr="00D21259" w14:paraId="5F70B830" w14:textId="77777777" w:rsidTr="00302F64">
        <w:trPr>
          <w:cantSplit/>
          <w:trHeight w:val="113"/>
        </w:trPr>
        <w:tc>
          <w:tcPr>
            <w:tcW w:w="3114" w:type="dxa"/>
            <w:tcBorders>
              <w:top w:val="nil"/>
              <w:left w:val="nil"/>
              <w:bottom w:val="nil"/>
              <w:right w:val="nil"/>
            </w:tcBorders>
            <w:shd w:val="clear" w:color="000000" w:fill="FFFFFF"/>
            <w:vAlign w:val="center"/>
            <w:hideMark/>
          </w:tcPr>
          <w:p w14:paraId="451046E8" w14:textId="77777777" w:rsidR="00302F64" w:rsidRPr="00D21259" w:rsidRDefault="00302F64" w:rsidP="00302F64">
            <w:pPr>
              <w:rPr>
                <w:rFonts w:ascii="Arial" w:hAnsi="Arial" w:cs="Arial"/>
                <w:sz w:val="15"/>
                <w:szCs w:val="15"/>
              </w:rPr>
            </w:pPr>
            <w:r w:rsidRPr="00D21259">
              <w:rPr>
                <w:rFonts w:ascii="Arial" w:hAnsi="Arial" w:cs="Arial"/>
                <w:sz w:val="15"/>
                <w:szCs w:val="15"/>
              </w:rPr>
              <w:t>Özel Cari Hesap ve Katılma Hesapları Aracılığı ile Bankalardan Toplanan Fonlar</w:t>
            </w:r>
          </w:p>
        </w:tc>
        <w:tc>
          <w:tcPr>
            <w:tcW w:w="1062" w:type="dxa"/>
            <w:gridSpan w:val="3"/>
            <w:tcBorders>
              <w:top w:val="nil"/>
              <w:left w:val="nil"/>
              <w:bottom w:val="nil"/>
              <w:right w:val="nil"/>
            </w:tcBorders>
            <w:shd w:val="clear" w:color="000000" w:fill="FFFFFF"/>
            <w:vAlign w:val="bottom"/>
          </w:tcPr>
          <w:p w14:paraId="1C7D09CD" w14:textId="2A209126" w:rsidR="00302F64" w:rsidRPr="00302F64" w:rsidRDefault="00302F64" w:rsidP="00302F64">
            <w:pPr>
              <w:jc w:val="right"/>
              <w:rPr>
                <w:rFonts w:ascii="Arial" w:hAnsi="Arial" w:cs="Arial"/>
                <w:sz w:val="15"/>
                <w:szCs w:val="15"/>
              </w:rPr>
            </w:pPr>
            <w:r w:rsidRPr="00302F64">
              <w:rPr>
                <w:rFonts w:ascii="Arial" w:hAnsi="Arial" w:cs="Arial"/>
                <w:sz w:val="15"/>
                <w:szCs w:val="15"/>
              </w:rPr>
              <w:t>28.230</w:t>
            </w:r>
          </w:p>
        </w:tc>
        <w:tc>
          <w:tcPr>
            <w:tcW w:w="937" w:type="dxa"/>
            <w:gridSpan w:val="3"/>
            <w:tcBorders>
              <w:top w:val="nil"/>
              <w:left w:val="nil"/>
              <w:bottom w:val="nil"/>
              <w:right w:val="nil"/>
            </w:tcBorders>
            <w:shd w:val="clear" w:color="000000" w:fill="FFFFFF"/>
            <w:vAlign w:val="bottom"/>
          </w:tcPr>
          <w:p w14:paraId="03EDB6F2" w14:textId="7A463B9C"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909" w:type="dxa"/>
            <w:gridSpan w:val="3"/>
            <w:tcBorders>
              <w:top w:val="nil"/>
              <w:left w:val="nil"/>
              <w:bottom w:val="nil"/>
              <w:right w:val="nil"/>
            </w:tcBorders>
            <w:shd w:val="clear" w:color="000000" w:fill="FFFFFF"/>
            <w:vAlign w:val="bottom"/>
          </w:tcPr>
          <w:p w14:paraId="5190219A" w14:textId="3A7B9707"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357" w:type="dxa"/>
            <w:tcBorders>
              <w:top w:val="nil"/>
              <w:left w:val="nil"/>
              <w:bottom w:val="nil"/>
              <w:right w:val="nil"/>
            </w:tcBorders>
            <w:shd w:val="clear" w:color="000000" w:fill="FFFFFF"/>
            <w:vAlign w:val="bottom"/>
          </w:tcPr>
          <w:p w14:paraId="2165F9EC" w14:textId="4E444724"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1203" w:type="dxa"/>
            <w:gridSpan w:val="3"/>
            <w:tcBorders>
              <w:top w:val="nil"/>
              <w:left w:val="nil"/>
              <w:bottom w:val="nil"/>
              <w:right w:val="nil"/>
            </w:tcBorders>
            <w:shd w:val="clear" w:color="000000" w:fill="FFFFFF"/>
            <w:vAlign w:val="bottom"/>
          </w:tcPr>
          <w:p w14:paraId="60319891" w14:textId="7AA99270"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923" w:type="dxa"/>
            <w:gridSpan w:val="4"/>
            <w:tcBorders>
              <w:top w:val="nil"/>
              <w:left w:val="nil"/>
              <w:bottom w:val="nil"/>
              <w:right w:val="nil"/>
            </w:tcBorders>
            <w:shd w:val="clear" w:color="000000" w:fill="FFFFFF"/>
            <w:vAlign w:val="bottom"/>
          </w:tcPr>
          <w:p w14:paraId="69B6D79A" w14:textId="4C8D5E5F"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623" w:type="dxa"/>
            <w:gridSpan w:val="4"/>
            <w:tcBorders>
              <w:top w:val="nil"/>
              <w:left w:val="nil"/>
              <w:bottom w:val="nil"/>
              <w:right w:val="nil"/>
            </w:tcBorders>
            <w:shd w:val="clear" w:color="000000" w:fill="FFFFFF"/>
            <w:vAlign w:val="bottom"/>
          </w:tcPr>
          <w:p w14:paraId="267A227D" w14:textId="143B3EA3" w:rsidR="00302F64" w:rsidRPr="00302F64" w:rsidRDefault="00302F64" w:rsidP="0048353D">
            <w:pPr>
              <w:ind w:left="-216"/>
              <w:jc w:val="right"/>
              <w:rPr>
                <w:rFonts w:ascii="Arial" w:hAnsi="Arial" w:cs="Arial"/>
                <w:sz w:val="15"/>
                <w:szCs w:val="15"/>
              </w:rPr>
            </w:pPr>
            <w:r w:rsidRPr="00302F64">
              <w:rPr>
                <w:rFonts w:ascii="Arial" w:hAnsi="Arial" w:cs="Arial"/>
                <w:sz w:val="15"/>
                <w:szCs w:val="15"/>
              </w:rPr>
              <w:t>-</w:t>
            </w:r>
          </w:p>
        </w:tc>
        <w:tc>
          <w:tcPr>
            <w:tcW w:w="1078" w:type="dxa"/>
            <w:tcBorders>
              <w:top w:val="nil"/>
              <w:left w:val="nil"/>
              <w:bottom w:val="nil"/>
              <w:right w:val="nil"/>
            </w:tcBorders>
            <w:shd w:val="clear" w:color="000000" w:fill="FFFFFF"/>
            <w:vAlign w:val="bottom"/>
          </w:tcPr>
          <w:p w14:paraId="3689CC55" w14:textId="5EBE62AA" w:rsidR="00302F64" w:rsidRPr="00302F64" w:rsidRDefault="00302F64" w:rsidP="00302F64">
            <w:pPr>
              <w:jc w:val="right"/>
              <w:rPr>
                <w:rFonts w:ascii="Arial" w:hAnsi="Arial" w:cs="Arial"/>
                <w:sz w:val="15"/>
                <w:szCs w:val="15"/>
              </w:rPr>
            </w:pPr>
            <w:r w:rsidRPr="00302F64">
              <w:rPr>
                <w:rFonts w:ascii="Arial" w:hAnsi="Arial" w:cs="Arial"/>
                <w:sz w:val="15"/>
                <w:szCs w:val="15"/>
              </w:rPr>
              <w:t>28.230</w:t>
            </w:r>
          </w:p>
        </w:tc>
      </w:tr>
      <w:tr w:rsidR="00302F64" w:rsidRPr="00D21259" w14:paraId="6848112B" w14:textId="77777777" w:rsidTr="00302F64">
        <w:trPr>
          <w:cantSplit/>
          <w:trHeight w:val="113"/>
        </w:trPr>
        <w:tc>
          <w:tcPr>
            <w:tcW w:w="3114" w:type="dxa"/>
            <w:tcBorders>
              <w:top w:val="nil"/>
              <w:left w:val="nil"/>
              <w:bottom w:val="nil"/>
              <w:right w:val="nil"/>
            </w:tcBorders>
            <w:shd w:val="clear" w:color="000000" w:fill="FFFFFF"/>
            <w:vAlign w:val="center"/>
            <w:hideMark/>
          </w:tcPr>
          <w:p w14:paraId="0256E514" w14:textId="77777777" w:rsidR="00302F64" w:rsidRPr="00D21259" w:rsidRDefault="00302F64" w:rsidP="00302F64">
            <w:pPr>
              <w:rPr>
                <w:rFonts w:ascii="Arial" w:hAnsi="Arial" w:cs="Arial"/>
                <w:sz w:val="15"/>
                <w:szCs w:val="15"/>
              </w:rPr>
            </w:pPr>
            <w:r w:rsidRPr="00D21259">
              <w:rPr>
                <w:rFonts w:ascii="Arial" w:hAnsi="Arial" w:cs="Arial"/>
                <w:sz w:val="15"/>
                <w:szCs w:val="15"/>
              </w:rPr>
              <w:t>Gerçek Kişilerin Ticari Olmayan Katılma Hs.</w:t>
            </w:r>
          </w:p>
        </w:tc>
        <w:tc>
          <w:tcPr>
            <w:tcW w:w="1062" w:type="dxa"/>
            <w:gridSpan w:val="3"/>
            <w:tcBorders>
              <w:top w:val="nil"/>
              <w:left w:val="nil"/>
              <w:bottom w:val="nil"/>
              <w:right w:val="nil"/>
            </w:tcBorders>
            <w:shd w:val="clear" w:color="000000" w:fill="FFFFFF"/>
            <w:vAlign w:val="bottom"/>
          </w:tcPr>
          <w:p w14:paraId="5A9EE95C" w14:textId="3C054C6A" w:rsidR="00302F64" w:rsidRPr="00302F64" w:rsidRDefault="00302F64" w:rsidP="00302F64">
            <w:pPr>
              <w:jc w:val="right"/>
              <w:rPr>
                <w:rFonts w:ascii="Arial" w:hAnsi="Arial" w:cs="Arial"/>
                <w:sz w:val="15"/>
                <w:szCs w:val="15"/>
              </w:rPr>
            </w:pPr>
            <w:r w:rsidRPr="00302F64">
              <w:rPr>
                <w:rFonts w:ascii="Arial" w:hAnsi="Arial" w:cs="Arial"/>
                <w:sz w:val="15"/>
                <w:szCs w:val="15"/>
              </w:rPr>
              <w:t>354.142</w:t>
            </w:r>
          </w:p>
        </w:tc>
        <w:tc>
          <w:tcPr>
            <w:tcW w:w="937" w:type="dxa"/>
            <w:gridSpan w:val="3"/>
            <w:tcBorders>
              <w:top w:val="nil"/>
              <w:left w:val="nil"/>
              <w:bottom w:val="nil"/>
              <w:right w:val="nil"/>
            </w:tcBorders>
            <w:shd w:val="clear" w:color="000000" w:fill="FFFFFF"/>
            <w:vAlign w:val="bottom"/>
          </w:tcPr>
          <w:p w14:paraId="1D6B5800" w14:textId="73419C53" w:rsidR="00302F64" w:rsidRPr="00302F64" w:rsidRDefault="00302F64" w:rsidP="00302F64">
            <w:pPr>
              <w:jc w:val="right"/>
              <w:rPr>
                <w:rFonts w:ascii="Arial" w:hAnsi="Arial" w:cs="Arial"/>
                <w:sz w:val="15"/>
                <w:szCs w:val="15"/>
              </w:rPr>
            </w:pPr>
            <w:r w:rsidRPr="00302F64">
              <w:rPr>
                <w:rFonts w:ascii="Arial" w:hAnsi="Arial" w:cs="Arial"/>
                <w:sz w:val="15"/>
                <w:szCs w:val="15"/>
              </w:rPr>
              <w:t>3.861.743</w:t>
            </w:r>
          </w:p>
        </w:tc>
        <w:tc>
          <w:tcPr>
            <w:tcW w:w="909" w:type="dxa"/>
            <w:gridSpan w:val="3"/>
            <w:tcBorders>
              <w:top w:val="nil"/>
              <w:left w:val="nil"/>
              <w:bottom w:val="nil"/>
              <w:right w:val="nil"/>
            </w:tcBorders>
            <w:shd w:val="clear" w:color="000000" w:fill="FFFFFF"/>
            <w:vAlign w:val="bottom"/>
          </w:tcPr>
          <w:p w14:paraId="3A1BBFDB" w14:textId="09DBE116" w:rsidR="00302F64" w:rsidRPr="00302F64" w:rsidRDefault="00302F64" w:rsidP="00302F64">
            <w:pPr>
              <w:jc w:val="right"/>
              <w:rPr>
                <w:rFonts w:ascii="Arial" w:hAnsi="Arial" w:cs="Arial"/>
                <w:sz w:val="15"/>
                <w:szCs w:val="15"/>
              </w:rPr>
            </w:pPr>
            <w:r w:rsidRPr="00302F64">
              <w:rPr>
                <w:rFonts w:ascii="Arial" w:hAnsi="Arial" w:cs="Arial"/>
                <w:sz w:val="15"/>
                <w:szCs w:val="15"/>
              </w:rPr>
              <w:t>1.679.596</w:t>
            </w:r>
          </w:p>
        </w:tc>
        <w:tc>
          <w:tcPr>
            <w:tcW w:w="357" w:type="dxa"/>
            <w:tcBorders>
              <w:top w:val="nil"/>
              <w:left w:val="nil"/>
              <w:bottom w:val="nil"/>
              <w:right w:val="nil"/>
            </w:tcBorders>
            <w:shd w:val="clear" w:color="000000" w:fill="FFFFFF"/>
            <w:vAlign w:val="bottom"/>
          </w:tcPr>
          <w:p w14:paraId="559C15D1" w14:textId="421BB2AC"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1203" w:type="dxa"/>
            <w:gridSpan w:val="3"/>
            <w:tcBorders>
              <w:top w:val="nil"/>
              <w:left w:val="nil"/>
              <w:bottom w:val="nil"/>
              <w:right w:val="nil"/>
            </w:tcBorders>
            <w:shd w:val="clear" w:color="000000" w:fill="FFFFFF"/>
            <w:vAlign w:val="bottom"/>
          </w:tcPr>
          <w:p w14:paraId="5FFDC3EC" w14:textId="5938A449" w:rsidR="00302F64" w:rsidRPr="00302F64" w:rsidRDefault="00302F64" w:rsidP="00302F64">
            <w:pPr>
              <w:jc w:val="right"/>
              <w:rPr>
                <w:rFonts w:ascii="Arial" w:hAnsi="Arial" w:cs="Arial"/>
                <w:sz w:val="15"/>
                <w:szCs w:val="15"/>
              </w:rPr>
            </w:pPr>
            <w:r w:rsidRPr="00302F64">
              <w:rPr>
                <w:rFonts w:ascii="Arial" w:hAnsi="Arial" w:cs="Arial"/>
                <w:sz w:val="15"/>
                <w:szCs w:val="15"/>
              </w:rPr>
              <w:t>1.553.501</w:t>
            </w:r>
          </w:p>
        </w:tc>
        <w:tc>
          <w:tcPr>
            <w:tcW w:w="923" w:type="dxa"/>
            <w:gridSpan w:val="4"/>
            <w:tcBorders>
              <w:top w:val="nil"/>
              <w:left w:val="nil"/>
              <w:bottom w:val="nil"/>
              <w:right w:val="nil"/>
            </w:tcBorders>
            <w:shd w:val="clear" w:color="000000" w:fill="FFFFFF"/>
            <w:vAlign w:val="bottom"/>
          </w:tcPr>
          <w:p w14:paraId="25521C23" w14:textId="34FFE454" w:rsidR="00302F64" w:rsidRPr="00302F64" w:rsidRDefault="00302F64" w:rsidP="00302F64">
            <w:pPr>
              <w:jc w:val="right"/>
              <w:rPr>
                <w:rFonts w:ascii="Arial" w:hAnsi="Arial" w:cs="Arial"/>
                <w:sz w:val="15"/>
                <w:szCs w:val="15"/>
              </w:rPr>
            </w:pPr>
            <w:r w:rsidRPr="00302F64">
              <w:rPr>
                <w:rFonts w:ascii="Arial" w:hAnsi="Arial" w:cs="Arial"/>
                <w:sz w:val="15"/>
                <w:szCs w:val="15"/>
              </w:rPr>
              <w:t>1.256.149</w:t>
            </w:r>
          </w:p>
        </w:tc>
        <w:tc>
          <w:tcPr>
            <w:tcW w:w="623" w:type="dxa"/>
            <w:gridSpan w:val="4"/>
            <w:tcBorders>
              <w:top w:val="nil"/>
              <w:left w:val="nil"/>
              <w:bottom w:val="nil"/>
              <w:right w:val="nil"/>
            </w:tcBorders>
            <w:shd w:val="clear" w:color="000000" w:fill="FFFFFF"/>
            <w:vAlign w:val="bottom"/>
          </w:tcPr>
          <w:p w14:paraId="5A0E37AA" w14:textId="5C58FE32" w:rsidR="00302F64" w:rsidRPr="00302F64" w:rsidRDefault="00302F64" w:rsidP="0048353D">
            <w:pPr>
              <w:ind w:left="-216"/>
              <w:jc w:val="right"/>
              <w:rPr>
                <w:rFonts w:ascii="Arial" w:hAnsi="Arial" w:cs="Arial"/>
                <w:sz w:val="15"/>
                <w:szCs w:val="15"/>
              </w:rPr>
            </w:pPr>
            <w:r w:rsidRPr="00302F64">
              <w:rPr>
                <w:rFonts w:ascii="Arial" w:hAnsi="Arial" w:cs="Arial"/>
                <w:sz w:val="15"/>
                <w:szCs w:val="15"/>
              </w:rPr>
              <w:t>95</w:t>
            </w:r>
          </w:p>
        </w:tc>
        <w:tc>
          <w:tcPr>
            <w:tcW w:w="1078" w:type="dxa"/>
            <w:tcBorders>
              <w:top w:val="nil"/>
              <w:left w:val="nil"/>
              <w:bottom w:val="nil"/>
              <w:right w:val="nil"/>
            </w:tcBorders>
            <w:shd w:val="clear" w:color="000000" w:fill="FFFFFF"/>
            <w:vAlign w:val="bottom"/>
          </w:tcPr>
          <w:p w14:paraId="6E7A6380" w14:textId="329DA7B8" w:rsidR="00302F64" w:rsidRPr="00302F64" w:rsidRDefault="00302F64" w:rsidP="00302F64">
            <w:pPr>
              <w:jc w:val="right"/>
              <w:rPr>
                <w:rFonts w:ascii="Arial" w:hAnsi="Arial" w:cs="Arial"/>
                <w:sz w:val="15"/>
                <w:szCs w:val="15"/>
              </w:rPr>
            </w:pPr>
            <w:r w:rsidRPr="00302F64">
              <w:rPr>
                <w:rFonts w:ascii="Arial" w:hAnsi="Arial" w:cs="Arial"/>
                <w:sz w:val="15"/>
                <w:szCs w:val="15"/>
              </w:rPr>
              <w:t>8.705.226</w:t>
            </w:r>
          </w:p>
        </w:tc>
      </w:tr>
      <w:tr w:rsidR="00302F64" w:rsidRPr="00D21259" w14:paraId="5BD0E633" w14:textId="77777777" w:rsidTr="00302F64">
        <w:trPr>
          <w:cantSplit/>
          <w:trHeight w:val="113"/>
        </w:trPr>
        <w:tc>
          <w:tcPr>
            <w:tcW w:w="3114" w:type="dxa"/>
            <w:tcBorders>
              <w:top w:val="nil"/>
              <w:left w:val="nil"/>
              <w:bottom w:val="nil"/>
              <w:right w:val="nil"/>
            </w:tcBorders>
            <w:shd w:val="clear" w:color="000000" w:fill="FFFFFF"/>
            <w:vAlign w:val="center"/>
            <w:hideMark/>
          </w:tcPr>
          <w:p w14:paraId="2FC79F93" w14:textId="77777777" w:rsidR="00302F64" w:rsidRPr="00D21259" w:rsidRDefault="00302F64" w:rsidP="00302F64">
            <w:pPr>
              <w:rPr>
                <w:rFonts w:ascii="Arial" w:hAnsi="Arial" w:cs="Arial"/>
                <w:sz w:val="15"/>
                <w:szCs w:val="15"/>
              </w:rPr>
            </w:pPr>
            <w:r w:rsidRPr="00D21259">
              <w:rPr>
                <w:rFonts w:ascii="Arial" w:hAnsi="Arial" w:cs="Arial"/>
                <w:sz w:val="15"/>
                <w:szCs w:val="15"/>
              </w:rPr>
              <w:t>Resmi Kuruluş. Katılma Hs.</w:t>
            </w:r>
          </w:p>
        </w:tc>
        <w:tc>
          <w:tcPr>
            <w:tcW w:w="1062" w:type="dxa"/>
            <w:gridSpan w:val="3"/>
            <w:tcBorders>
              <w:top w:val="nil"/>
              <w:left w:val="nil"/>
              <w:bottom w:val="nil"/>
              <w:right w:val="nil"/>
            </w:tcBorders>
            <w:shd w:val="clear" w:color="000000" w:fill="FFFFFF"/>
            <w:vAlign w:val="bottom"/>
          </w:tcPr>
          <w:p w14:paraId="18419509" w14:textId="3333AEC8" w:rsidR="00302F64" w:rsidRPr="00302F64" w:rsidRDefault="00302F64" w:rsidP="00302F64">
            <w:pPr>
              <w:jc w:val="right"/>
              <w:rPr>
                <w:rFonts w:ascii="Arial" w:hAnsi="Arial" w:cs="Arial"/>
                <w:sz w:val="15"/>
                <w:szCs w:val="15"/>
              </w:rPr>
            </w:pPr>
            <w:r w:rsidRPr="00302F64">
              <w:rPr>
                <w:rFonts w:ascii="Arial" w:hAnsi="Arial" w:cs="Arial"/>
                <w:sz w:val="15"/>
                <w:szCs w:val="15"/>
              </w:rPr>
              <w:t>431.139</w:t>
            </w:r>
          </w:p>
        </w:tc>
        <w:tc>
          <w:tcPr>
            <w:tcW w:w="937" w:type="dxa"/>
            <w:gridSpan w:val="3"/>
            <w:tcBorders>
              <w:top w:val="nil"/>
              <w:left w:val="nil"/>
              <w:bottom w:val="nil"/>
              <w:right w:val="nil"/>
            </w:tcBorders>
            <w:shd w:val="clear" w:color="000000" w:fill="FFFFFF"/>
            <w:vAlign w:val="bottom"/>
          </w:tcPr>
          <w:p w14:paraId="26FF2A73" w14:textId="0256BCA4" w:rsidR="00302F64" w:rsidRPr="00302F64" w:rsidRDefault="00302F64" w:rsidP="00302F64">
            <w:pPr>
              <w:jc w:val="right"/>
              <w:rPr>
                <w:rFonts w:ascii="Arial" w:hAnsi="Arial" w:cs="Arial"/>
                <w:sz w:val="15"/>
                <w:szCs w:val="15"/>
              </w:rPr>
            </w:pPr>
            <w:r w:rsidRPr="00302F64">
              <w:rPr>
                <w:rFonts w:ascii="Arial" w:hAnsi="Arial" w:cs="Arial"/>
                <w:sz w:val="15"/>
                <w:szCs w:val="15"/>
              </w:rPr>
              <w:t>2.187.828</w:t>
            </w:r>
          </w:p>
        </w:tc>
        <w:tc>
          <w:tcPr>
            <w:tcW w:w="909" w:type="dxa"/>
            <w:gridSpan w:val="3"/>
            <w:tcBorders>
              <w:top w:val="nil"/>
              <w:left w:val="nil"/>
              <w:bottom w:val="nil"/>
              <w:right w:val="nil"/>
            </w:tcBorders>
            <w:shd w:val="clear" w:color="000000" w:fill="FFFFFF"/>
            <w:vAlign w:val="bottom"/>
          </w:tcPr>
          <w:p w14:paraId="260C4FC0" w14:textId="21432632" w:rsidR="00302F64" w:rsidRPr="00302F64" w:rsidRDefault="00302F64" w:rsidP="00302F64">
            <w:pPr>
              <w:jc w:val="right"/>
              <w:rPr>
                <w:rFonts w:ascii="Arial" w:hAnsi="Arial" w:cs="Arial"/>
                <w:sz w:val="15"/>
                <w:szCs w:val="15"/>
              </w:rPr>
            </w:pPr>
            <w:r w:rsidRPr="00302F64">
              <w:rPr>
                <w:rFonts w:ascii="Arial" w:hAnsi="Arial" w:cs="Arial"/>
                <w:sz w:val="15"/>
                <w:szCs w:val="15"/>
              </w:rPr>
              <w:t>204.381</w:t>
            </w:r>
          </w:p>
        </w:tc>
        <w:tc>
          <w:tcPr>
            <w:tcW w:w="357" w:type="dxa"/>
            <w:tcBorders>
              <w:top w:val="nil"/>
              <w:left w:val="nil"/>
              <w:bottom w:val="nil"/>
              <w:right w:val="nil"/>
            </w:tcBorders>
            <w:shd w:val="clear" w:color="000000" w:fill="FFFFFF"/>
            <w:vAlign w:val="bottom"/>
          </w:tcPr>
          <w:p w14:paraId="415C47A6" w14:textId="7EC10321"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1203" w:type="dxa"/>
            <w:gridSpan w:val="3"/>
            <w:tcBorders>
              <w:top w:val="nil"/>
              <w:left w:val="nil"/>
              <w:bottom w:val="nil"/>
              <w:right w:val="nil"/>
            </w:tcBorders>
            <w:shd w:val="clear" w:color="000000" w:fill="FFFFFF"/>
            <w:vAlign w:val="bottom"/>
          </w:tcPr>
          <w:p w14:paraId="0C358F6A" w14:textId="5D3043FF" w:rsidR="00302F64" w:rsidRPr="00302F64" w:rsidRDefault="00302F64" w:rsidP="00302F64">
            <w:pPr>
              <w:jc w:val="right"/>
              <w:rPr>
                <w:rFonts w:ascii="Arial" w:hAnsi="Arial" w:cs="Arial"/>
                <w:sz w:val="15"/>
                <w:szCs w:val="15"/>
              </w:rPr>
            </w:pPr>
            <w:r w:rsidRPr="00302F64">
              <w:rPr>
                <w:rFonts w:ascii="Arial" w:hAnsi="Arial" w:cs="Arial"/>
                <w:sz w:val="15"/>
                <w:szCs w:val="15"/>
              </w:rPr>
              <w:t>24.575</w:t>
            </w:r>
          </w:p>
        </w:tc>
        <w:tc>
          <w:tcPr>
            <w:tcW w:w="923" w:type="dxa"/>
            <w:gridSpan w:val="4"/>
            <w:tcBorders>
              <w:top w:val="nil"/>
              <w:left w:val="nil"/>
              <w:bottom w:val="nil"/>
              <w:right w:val="nil"/>
            </w:tcBorders>
            <w:shd w:val="clear" w:color="000000" w:fill="FFFFFF"/>
            <w:vAlign w:val="bottom"/>
          </w:tcPr>
          <w:p w14:paraId="7DCB7C64" w14:textId="5C0E11FB"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623" w:type="dxa"/>
            <w:gridSpan w:val="4"/>
            <w:tcBorders>
              <w:top w:val="nil"/>
              <w:left w:val="nil"/>
              <w:bottom w:val="nil"/>
              <w:right w:val="nil"/>
            </w:tcBorders>
            <w:shd w:val="clear" w:color="000000" w:fill="FFFFFF"/>
            <w:vAlign w:val="bottom"/>
          </w:tcPr>
          <w:p w14:paraId="027012F3" w14:textId="53C79ECA" w:rsidR="00302F64" w:rsidRPr="00302F64" w:rsidRDefault="00302F64" w:rsidP="0048353D">
            <w:pPr>
              <w:ind w:left="-216"/>
              <w:jc w:val="right"/>
              <w:rPr>
                <w:rFonts w:ascii="Arial" w:hAnsi="Arial" w:cs="Arial"/>
                <w:sz w:val="15"/>
                <w:szCs w:val="15"/>
              </w:rPr>
            </w:pPr>
            <w:r w:rsidRPr="00302F64">
              <w:rPr>
                <w:rFonts w:ascii="Arial" w:hAnsi="Arial" w:cs="Arial"/>
                <w:sz w:val="15"/>
                <w:szCs w:val="15"/>
              </w:rPr>
              <w:t>-</w:t>
            </w:r>
          </w:p>
        </w:tc>
        <w:tc>
          <w:tcPr>
            <w:tcW w:w="1078" w:type="dxa"/>
            <w:tcBorders>
              <w:top w:val="nil"/>
              <w:left w:val="nil"/>
              <w:bottom w:val="nil"/>
              <w:right w:val="nil"/>
            </w:tcBorders>
            <w:shd w:val="clear" w:color="000000" w:fill="FFFFFF"/>
            <w:vAlign w:val="bottom"/>
          </w:tcPr>
          <w:p w14:paraId="2093A941" w14:textId="6A86C432" w:rsidR="00302F64" w:rsidRPr="00302F64" w:rsidRDefault="00302F64" w:rsidP="00302F64">
            <w:pPr>
              <w:jc w:val="right"/>
              <w:rPr>
                <w:rFonts w:ascii="Arial" w:hAnsi="Arial" w:cs="Arial"/>
                <w:sz w:val="15"/>
                <w:szCs w:val="15"/>
              </w:rPr>
            </w:pPr>
            <w:r w:rsidRPr="00302F64">
              <w:rPr>
                <w:rFonts w:ascii="Arial" w:hAnsi="Arial" w:cs="Arial"/>
                <w:sz w:val="15"/>
                <w:szCs w:val="15"/>
              </w:rPr>
              <w:t>2.847.923</w:t>
            </w:r>
          </w:p>
        </w:tc>
      </w:tr>
      <w:tr w:rsidR="00302F64" w:rsidRPr="00D21259" w14:paraId="06F09278" w14:textId="77777777" w:rsidTr="00302F64">
        <w:trPr>
          <w:cantSplit/>
          <w:trHeight w:val="113"/>
        </w:trPr>
        <w:tc>
          <w:tcPr>
            <w:tcW w:w="3114" w:type="dxa"/>
            <w:tcBorders>
              <w:top w:val="nil"/>
              <w:left w:val="nil"/>
              <w:bottom w:val="nil"/>
              <w:right w:val="nil"/>
            </w:tcBorders>
            <w:shd w:val="clear" w:color="000000" w:fill="FFFFFF"/>
            <w:vAlign w:val="center"/>
            <w:hideMark/>
          </w:tcPr>
          <w:p w14:paraId="781C1D39" w14:textId="77777777" w:rsidR="00302F64" w:rsidRPr="00D21259" w:rsidRDefault="00302F64" w:rsidP="00302F64">
            <w:pPr>
              <w:rPr>
                <w:rFonts w:ascii="Arial" w:hAnsi="Arial" w:cs="Arial"/>
                <w:sz w:val="15"/>
                <w:szCs w:val="15"/>
              </w:rPr>
            </w:pPr>
            <w:r w:rsidRPr="00D21259">
              <w:rPr>
                <w:rFonts w:ascii="Arial" w:hAnsi="Arial" w:cs="Arial"/>
                <w:sz w:val="15"/>
                <w:szCs w:val="15"/>
              </w:rPr>
              <w:t>Ticari Kuruluş. Katılma Hs.</w:t>
            </w:r>
          </w:p>
        </w:tc>
        <w:tc>
          <w:tcPr>
            <w:tcW w:w="1062" w:type="dxa"/>
            <w:gridSpan w:val="3"/>
            <w:tcBorders>
              <w:top w:val="nil"/>
              <w:left w:val="nil"/>
              <w:bottom w:val="nil"/>
              <w:right w:val="nil"/>
            </w:tcBorders>
            <w:shd w:val="clear" w:color="000000" w:fill="FFFFFF"/>
            <w:vAlign w:val="bottom"/>
          </w:tcPr>
          <w:p w14:paraId="699A06B8" w14:textId="57189C1C" w:rsidR="00302F64" w:rsidRPr="00302F64" w:rsidRDefault="00302F64" w:rsidP="00302F64">
            <w:pPr>
              <w:jc w:val="right"/>
              <w:rPr>
                <w:rFonts w:ascii="Arial" w:hAnsi="Arial" w:cs="Arial"/>
                <w:sz w:val="15"/>
                <w:szCs w:val="15"/>
              </w:rPr>
            </w:pPr>
            <w:r w:rsidRPr="00302F64">
              <w:rPr>
                <w:rFonts w:ascii="Arial" w:hAnsi="Arial" w:cs="Arial"/>
                <w:sz w:val="15"/>
                <w:szCs w:val="15"/>
              </w:rPr>
              <w:t>8.661.502</w:t>
            </w:r>
          </w:p>
        </w:tc>
        <w:tc>
          <w:tcPr>
            <w:tcW w:w="937" w:type="dxa"/>
            <w:gridSpan w:val="3"/>
            <w:tcBorders>
              <w:top w:val="nil"/>
              <w:left w:val="nil"/>
              <w:bottom w:val="nil"/>
              <w:right w:val="nil"/>
            </w:tcBorders>
            <w:shd w:val="clear" w:color="000000" w:fill="FFFFFF"/>
            <w:vAlign w:val="bottom"/>
          </w:tcPr>
          <w:p w14:paraId="5500BA27" w14:textId="6A2EB521" w:rsidR="00302F64" w:rsidRPr="00302F64" w:rsidRDefault="00302F64" w:rsidP="00302F64">
            <w:pPr>
              <w:jc w:val="right"/>
              <w:rPr>
                <w:rFonts w:ascii="Arial" w:hAnsi="Arial" w:cs="Arial"/>
                <w:sz w:val="15"/>
                <w:szCs w:val="15"/>
              </w:rPr>
            </w:pPr>
            <w:r w:rsidRPr="00302F64">
              <w:rPr>
                <w:rFonts w:ascii="Arial" w:hAnsi="Arial" w:cs="Arial"/>
                <w:sz w:val="15"/>
                <w:szCs w:val="15"/>
              </w:rPr>
              <w:t>7.667.574</w:t>
            </w:r>
          </w:p>
        </w:tc>
        <w:tc>
          <w:tcPr>
            <w:tcW w:w="909" w:type="dxa"/>
            <w:gridSpan w:val="3"/>
            <w:tcBorders>
              <w:top w:val="nil"/>
              <w:left w:val="nil"/>
              <w:bottom w:val="nil"/>
              <w:right w:val="nil"/>
            </w:tcBorders>
            <w:shd w:val="clear" w:color="000000" w:fill="FFFFFF"/>
            <w:vAlign w:val="bottom"/>
          </w:tcPr>
          <w:p w14:paraId="17F246EF" w14:textId="7DCFA79E" w:rsidR="00302F64" w:rsidRPr="00302F64" w:rsidRDefault="00302F64" w:rsidP="00302F64">
            <w:pPr>
              <w:jc w:val="right"/>
              <w:rPr>
                <w:rFonts w:ascii="Arial" w:hAnsi="Arial" w:cs="Arial"/>
                <w:sz w:val="15"/>
                <w:szCs w:val="15"/>
              </w:rPr>
            </w:pPr>
            <w:r w:rsidRPr="00302F64">
              <w:rPr>
                <w:rFonts w:ascii="Arial" w:hAnsi="Arial" w:cs="Arial"/>
                <w:sz w:val="15"/>
                <w:szCs w:val="15"/>
              </w:rPr>
              <w:t>1.363.627</w:t>
            </w:r>
          </w:p>
        </w:tc>
        <w:tc>
          <w:tcPr>
            <w:tcW w:w="357" w:type="dxa"/>
            <w:tcBorders>
              <w:top w:val="nil"/>
              <w:left w:val="nil"/>
              <w:bottom w:val="nil"/>
              <w:right w:val="nil"/>
            </w:tcBorders>
            <w:shd w:val="clear" w:color="000000" w:fill="FFFFFF"/>
            <w:vAlign w:val="bottom"/>
          </w:tcPr>
          <w:p w14:paraId="4497ED5B" w14:textId="19B8EF6A"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1203" w:type="dxa"/>
            <w:gridSpan w:val="3"/>
            <w:tcBorders>
              <w:top w:val="nil"/>
              <w:left w:val="nil"/>
              <w:bottom w:val="nil"/>
              <w:right w:val="nil"/>
            </w:tcBorders>
            <w:shd w:val="clear" w:color="000000" w:fill="FFFFFF"/>
            <w:vAlign w:val="bottom"/>
          </w:tcPr>
          <w:p w14:paraId="13798E2F" w14:textId="40CEE0E6" w:rsidR="00302F64" w:rsidRPr="00302F64" w:rsidRDefault="00302F64" w:rsidP="00302F64">
            <w:pPr>
              <w:jc w:val="right"/>
              <w:rPr>
                <w:rFonts w:ascii="Arial" w:hAnsi="Arial" w:cs="Arial"/>
                <w:sz w:val="15"/>
                <w:szCs w:val="15"/>
              </w:rPr>
            </w:pPr>
            <w:r w:rsidRPr="00302F64">
              <w:rPr>
                <w:rFonts w:ascii="Arial" w:hAnsi="Arial" w:cs="Arial"/>
                <w:sz w:val="15"/>
                <w:szCs w:val="15"/>
              </w:rPr>
              <w:t>751.353</w:t>
            </w:r>
          </w:p>
        </w:tc>
        <w:tc>
          <w:tcPr>
            <w:tcW w:w="923" w:type="dxa"/>
            <w:gridSpan w:val="4"/>
            <w:tcBorders>
              <w:top w:val="nil"/>
              <w:left w:val="nil"/>
              <w:bottom w:val="nil"/>
              <w:right w:val="nil"/>
            </w:tcBorders>
            <w:shd w:val="clear" w:color="000000" w:fill="FFFFFF"/>
            <w:vAlign w:val="bottom"/>
          </w:tcPr>
          <w:p w14:paraId="3950578C" w14:textId="3C09C4EE" w:rsidR="00302F64" w:rsidRPr="00302F64" w:rsidRDefault="00302F64" w:rsidP="00302F64">
            <w:pPr>
              <w:jc w:val="right"/>
              <w:rPr>
                <w:rFonts w:ascii="Arial" w:hAnsi="Arial" w:cs="Arial"/>
                <w:sz w:val="15"/>
                <w:szCs w:val="15"/>
              </w:rPr>
            </w:pPr>
            <w:r w:rsidRPr="00302F64">
              <w:rPr>
                <w:rFonts w:ascii="Arial" w:hAnsi="Arial" w:cs="Arial"/>
                <w:sz w:val="15"/>
                <w:szCs w:val="15"/>
              </w:rPr>
              <w:t>213.266</w:t>
            </w:r>
          </w:p>
        </w:tc>
        <w:tc>
          <w:tcPr>
            <w:tcW w:w="623" w:type="dxa"/>
            <w:gridSpan w:val="4"/>
            <w:tcBorders>
              <w:top w:val="nil"/>
              <w:left w:val="nil"/>
              <w:bottom w:val="nil"/>
              <w:right w:val="nil"/>
            </w:tcBorders>
            <w:shd w:val="clear" w:color="000000" w:fill="FFFFFF"/>
            <w:vAlign w:val="bottom"/>
          </w:tcPr>
          <w:p w14:paraId="5A3B71B8" w14:textId="41FA72D0" w:rsidR="00302F64" w:rsidRPr="00302F64" w:rsidRDefault="00302F64" w:rsidP="0048353D">
            <w:pPr>
              <w:ind w:left="-216"/>
              <w:jc w:val="right"/>
              <w:rPr>
                <w:rFonts w:ascii="Arial" w:hAnsi="Arial" w:cs="Arial"/>
                <w:sz w:val="15"/>
                <w:szCs w:val="15"/>
              </w:rPr>
            </w:pPr>
            <w:r w:rsidRPr="00302F64">
              <w:rPr>
                <w:rFonts w:ascii="Arial" w:hAnsi="Arial" w:cs="Arial"/>
                <w:sz w:val="15"/>
                <w:szCs w:val="15"/>
              </w:rPr>
              <w:t>-</w:t>
            </w:r>
          </w:p>
        </w:tc>
        <w:tc>
          <w:tcPr>
            <w:tcW w:w="1078" w:type="dxa"/>
            <w:tcBorders>
              <w:top w:val="nil"/>
              <w:left w:val="nil"/>
              <w:bottom w:val="nil"/>
              <w:right w:val="nil"/>
            </w:tcBorders>
            <w:shd w:val="clear" w:color="000000" w:fill="FFFFFF"/>
            <w:vAlign w:val="bottom"/>
          </w:tcPr>
          <w:p w14:paraId="35869435" w14:textId="43F07C3D" w:rsidR="00302F64" w:rsidRPr="00302F64" w:rsidRDefault="00302F64" w:rsidP="00302F64">
            <w:pPr>
              <w:jc w:val="right"/>
              <w:rPr>
                <w:rFonts w:ascii="Arial" w:hAnsi="Arial" w:cs="Arial"/>
                <w:sz w:val="15"/>
                <w:szCs w:val="15"/>
              </w:rPr>
            </w:pPr>
            <w:r w:rsidRPr="00302F64">
              <w:rPr>
                <w:rFonts w:ascii="Arial" w:hAnsi="Arial" w:cs="Arial"/>
                <w:sz w:val="15"/>
                <w:szCs w:val="15"/>
              </w:rPr>
              <w:t>18.657.322</w:t>
            </w:r>
          </w:p>
        </w:tc>
      </w:tr>
      <w:tr w:rsidR="00302F64" w:rsidRPr="00D21259" w14:paraId="0A7D291D" w14:textId="77777777" w:rsidTr="00302F64">
        <w:trPr>
          <w:cantSplit/>
          <w:trHeight w:val="113"/>
        </w:trPr>
        <w:tc>
          <w:tcPr>
            <w:tcW w:w="3114" w:type="dxa"/>
            <w:tcBorders>
              <w:top w:val="nil"/>
              <w:left w:val="nil"/>
              <w:bottom w:val="single" w:sz="8" w:space="0" w:color="auto"/>
              <w:right w:val="nil"/>
            </w:tcBorders>
            <w:shd w:val="clear" w:color="000000" w:fill="FFFFFF"/>
            <w:vAlign w:val="center"/>
            <w:hideMark/>
          </w:tcPr>
          <w:p w14:paraId="562FB792" w14:textId="77777777" w:rsidR="00302F64" w:rsidRPr="00D21259" w:rsidRDefault="00302F64" w:rsidP="00302F64">
            <w:pPr>
              <w:rPr>
                <w:rFonts w:ascii="Arial" w:hAnsi="Arial" w:cs="Arial"/>
                <w:sz w:val="15"/>
                <w:szCs w:val="15"/>
              </w:rPr>
            </w:pPr>
            <w:r w:rsidRPr="00D21259">
              <w:rPr>
                <w:rFonts w:ascii="Arial" w:hAnsi="Arial" w:cs="Arial"/>
                <w:sz w:val="15"/>
                <w:szCs w:val="15"/>
              </w:rPr>
              <w:t>Diğer Kuruluş. Katılma Hs.</w:t>
            </w:r>
          </w:p>
        </w:tc>
        <w:tc>
          <w:tcPr>
            <w:tcW w:w="1062" w:type="dxa"/>
            <w:gridSpan w:val="3"/>
            <w:tcBorders>
              <w:top w:val="nil"/>
              <w:left w:val="nil"/>
              <w:bottom w:val="single" w:sz="8" w:space="0" w:color="auto"/>
              <w:right w:val="nil"/>
            </w:tcBorders>
            <w:shd w:val="clear" w:color="000000" w:fill="FFFFFF"/>
            <w:vAlign w:val="bottom"/>
          </w:tcPr>
          <w:p w14:paraId="7FA23BCB" w14:textId="1BB423D7" w:rsidR="00302F64" w:rsidRPr="00302F64" w:rsidRDefault="00302F64" w:rsidP="00302F64">
            <w:pPr>
              <w:jc w:val="right"/>
              <w:rPr>
                <w:rFonts w:ascii="Arial" w:hAnsi="Arial" w:cs="Arial"/>
                <w:sz w:val="15"/>
                <w:szCs w:val="15"/>
              </w:rPr>
            </w:pPr>
            <w:r w:rsidRPr="00302F64">
              <w:rPr>
                <w:rFonts w:ascii="Arial" w:hAnsi="Arial" w:cs="Arial"/>
                <w:sz w:val="15"/>
                <w:szCs w:val="15"/>
              </w:rPr>
              <w:t>206.601</w:t>
            </w:r>
          </w:p>
        </w:tc>
        <w:tc>
          <w:tcPr>
            <w:tcW w:w="937" w:type="dxa"/>
            <w:gridSpan w:val="3"/>
            <w:tcBorders>
              <w:top w:val="nil"/>
              <w:left w:val="nil"/>
              <w:bottom w:val="single" w:sz="8" w:space="0" w:color="auto"/>
              <w:right w:val="nil"/>
            </w:tcBorders>
            <w:shd w:val="clear" w:color="000000" w:fill="FFFFFF"/>
            <w:vAlign w:val="bottom"/>
          </w:tcPr>
          <w:p w14:paraId="0DDCE032" w14:textId="03042421" w:rsidR="00302F64" w:rsidRPr="00302F64" w:rsidRDefault="00302F64" w:rsidP="00302F64">
            <w:pPr>
              <w:jc w:val="right"/>
              <w:rPr>
                <w:rFonts w:ascii="Arial" w:hAnsi="Arial" w:cs="Arial"/>
                <w:sz w:val="15"/>
                <w:szCs w:val="15"/>
              </w:rPr>
            </w:pPr>
            <w:r w:rsidRPr="00302F64">
              <w:rPr>
                <w:rFonts w:ascii="Arial" w:hAnsi="Arial" w:cs="Arial"/>
                <w:sz w:val="15"/>
                <w:szCs w:val="15"/>
              </w:rPr>
              <w:t>1.391.578</w:t>
            </w:r>
          </w:p>
        </w:tc>
        <w:tc>
          <w:tcPr>
            <w:tcW w:w="909" w:type="dxa"/>
            <w:gridSpan w:val="3"/>
            <w:tcBorders>
              <w:top w:val="nil"/>
              <w:left w:val="nil"/>
              <w:bottom w:val="single" w:sz="8" w:space="0" w:color="auto"/>
              <w:right w:val="nil"/>
            </w:tcBorders>
            <w:shd w:val="clear" w:color="000000" w:fill="FFFFFF"/>
            <w:vAlign w:val="bottom"/>
          </w:tcPr>
          <w:p w14:paraId="6D91A4F8" w14:textId="57D9DBE7" w:rsidR="00302F64" w:rsidRPr="00302F64" w:rsidRDefault="00302F64" w:rsidP="00302F64">
            <w:pPr>
              <w:jc w:val="right"/>
              <w:rPr>
                <w:rFonts w:ascii="Arial" w:hAnsi="Arial" w:cs="Arial"/>
                <w:sz w:val="15"/>
                <w:szCs w:val="15"/>
              </w:rPr>
            </w:pPr>
            <w:r w:rsidRPr="00302F64">
              <w:rPr>
                <w:rFonts w:ascii="Arial" w:hAnsi="Arial" w:cs="Arial"/>
                <w:sz w:val="15"/>
                <w:szCs w:val="15"/>
              </w:rPr>
              <w:t>163.882</w:t>
            </w:r>
          </w:p>
        </w:tc>
        <w:tc>
          <w:tcPr>
            <w:tcW w:w="357" w:type="dxa"/>
            <w:tcBorders>
              <w:top w:val="nil"/>
              <w:left w:val="nil"/>
              <w:bottom w:val="single" w:sz="8" w:space="0" w:color="auto"/>
              <w:right w:val="nil"/>
            </w:tcBorders>
            <w:shd w:val="clear" w:color="000000" w:fill="FFFFFF"/>
            <w:vAlign w:val="bottom"/>
          </w:tcPr>
          <w:p w14:paraId="0772B0E3" w14:textId="402F4B39"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1203" w:type="dxa"/>
            <w:gridSpan w:val="3"/>
            <w:tcBorders>
              <w:top w:val="nil"/>
              <w:left w:val="nil"/>
              <w:bottom w:val="single" w:sz="8" w:space="0" w:color="auto"/>
              <w:right w:val="nil"/>
            </w:tcBorders>
            <w:shd w:val="clear" w:color="000000" w:fill="FFFFFF"/>
            <w:vAlign w:val="bottom"/>
          </w:tcPr>
          <w:p w14:paraId="55F8B26E" w14:textId="61433A6C" w:rsidR="00302F64" w:rsidRPr="00302F64" w:rsidRDefault="00302F64" w:rsidP="00302F64">
            <w:pPr>
              <w:jc w:val="right"/>
              <w:rPr>
                <w:rFonts w:ascii="Arial" w:hAnsi="Arial" w:cs="Arial"/>
                <w:sz w:val="15"/>
                <w:szCs w:val="15"/>
              </w:rPr>
            </w:pPr>
            <w:r w:rsidRPr="00302F64">
              <w:rPr>
                <w:rFonts w:ascii="Arial" w:hAnsi="Arial" w:cs="Arial"/>
                <w:sz w:val="15"/>
                <w:szCs w:val="15"/>
              </w:rPr>
              <w:t>4.617</w:t>
            </w:r>
          </w:p>
        </w:tc>
        <w:tc>
          <w:tcPr>
            <w:tcW w:w="923" w:type="dxa"/>
            <w:gridSpan w:val="4"/>
            <w:tcBorders>
              <w:top w:val="nil"/>
              <w:left w:val="nil"/>
              <w:bottom w:val="single" w:sz="8" w:space="0" w:color="auto"/>
              <w:right w:val="nil"/>
            </w:tcBorders>
            <w:shd w:val="clear" w:color="000000" w:fill="FFFFFF"/>
            <w:vAlign w:val="bottom"/>
          </w:tcPr>
          <w:p w14:paraId="40E2081E" w14:textId="09923952" w:rsidR="00302F64" w:rsidRPr="00302F64" w:rsidRDefault="00302F64" w:rsidP="00302F64">
            <w:pPr>
              <w:jc w:val="right"/>
              <w:rPr>
                <w:rFonts w:ascii="Arial" w:hAnsi="Arial" w:cs="Arial"/>
                <w:sz w:val="15"/>
                <w:szCs w:val="15"/>
              </w:rPr>
            </w:pPr>
            <w:r w:rsidRPr="00302F64">
              <w:rPr>
                <w:rFonts w:ascii="Arial" w:hAnsi="Arial" w:cs="Arial"/>
                <w:sz w:val="15"/>
                <w:szCs w:val="15"/>
              </w:rPr>
              <w:t>42</w:t>
            </w:r>
          </w:p>
        </w:tc>
        <w:tc>
          <w:tcPr>
            <w:tcW w:w="623" w:type="dxa"/>
            <w:gridSpan w:val="4"/>
            <w:tcBorders>
              <w:top w:val="nil"/>
              <w:left w:val="nil"/>
              <w:bottom w:val="single" w:sz="8" w:space="0" w:color="auto"/>
              <w:right w:val="nil"/>
            </w:tcBorders>
            <w:shd w:val="clear" w:color="000000" w:fill="FFFFFF"/>
            <w:vAlign w:val="bottom"/>
          </w:tcPr>
          <w:p w14:paraId="3A5E3ECA" w14:textId="264F3B61" w:rsidR="00302F64" w:rsidRPr="00302F64" w:rsidRDefault="00302F64" w:rsidP="0048353D">
            <w:pPr>
              <w:ind w:left="-216"/>
              <w:jc w:val="right"/>
              <w:rPr>
                <w:rFonts w:ascii="Arial" w:hAnsi="Arial" w:cs="Arial"/>
                <w:sz w:val="15"/>
                <w:szCs w:val="15"/>
              </w:rPr>
            </w:pPr>
            <w:r w:rsidRPr="00302F64">
              <w:rPr>
                <w:rFonts w:ascii="Arial" w:hAnsi="Arial" w:cs="Arial"/>
                <w:sz w:val="15"/>
                <w:szCs w:val="15"/>
              </w:rPr>
              <w:t>-</w:t>
            </w:r>
          </w:p>
        </w:tc>
        <w:tc>
          <w:tcPr>
            <w:tcW w:w="1078" w:type="dxa"/>
            <w:tcBorders>
              <w:top w:val="nil"/>
              <w:left w:val="nil"/>
              <w:bottom w:val="single" w:sz="8" w:space="0" w:color="auto"/>
              <w:right w:val="nil"/>
            </w:tcBorders>
            <w:shd w:val="clear" w:color="000000" w:fill="FFFFFF"/>
            <w:vAlign w:val="bottom"/>
          </w:tcPr>
          <w:p w14:paraId="4C9BA7B2" w14:textId="194E7F69" w:rsidR="00302F64" w:rsidRPr="00302F64" w:rsidRDefault="00302F64" w:rsidP="00302F64">
            <w:pPr>
              <w:jc w:val="right"/>
              <w:rPr>
                <w:rFonts w:ascii="Arial" w:hAnsi="Arial" w:cs="Arial"/>
                <w:sz w:val="15"/>
                <w:szCs w:val="15"/>
              </w:rPr>
            </w:pPr>
            <w:r w:rsidRPr="00302F64">
              <w:rPr>
                <w:rFonts w:ascii="Arial" w:hAnsi="Arial" w:cs="Arial"/>
                <w:sz w:val="15"/>
                <w:szCs w:val="15"/>
              </w:rPr>
              <w:t>1.766.720</w:t>
            </w:r>
          </w:p>
        </w:tc>
      </w:tr>
      <w:tr w:rsidR="00302F64" w:rsidRPr="00D21259" w14:paraId="402AC7FB" w14:textId="77777777" w:rsidTr="00302F64">
        <w:trPr>
          <w:cantSplit/>
          <w:trHeight w:val="113"/>
        </w:trPr>
        <w:tc>
          <w:tcPr>
            <w:tcW w:w="3114" w:type="dxa"/>
            <w:tcBorders>
              <w:top w:val="nil"/>
              <w:left w:val="nil"/>
              <w:bottom w:val="single" w:sz="8" w:space="0" w:color="auto"/>
              <w:right w:val="nil"/>
            </w:tcBorders>
            <w:shd w:val="clear" w:color="000000" w:fill="FFFFFF"/>
            <w:vAlign w:val="center"/>
            <w:hideMark/>
          </w:tcPr>
          <w:p w14:paraId="7E9F0204" w14:textId="77777777" w:rsidR="00302F64" w:rsidRPr="00D21259" w:rsidRDefault="00302F64" w:rsidP="00302F64">
            <w:pPr>
              <w:rPr>
                <w:rFonts w:ascii="Arial" w:hAnsi="Arial" w:cs="Arial"/>
                <w:b/>
                <w:bCs/>
                <w:sz w:val="15"/>
                <w:szCs w:val="15"/>
              </w:rPr>
            </w:pPr>
            <w:r w:rsidRPr="00D21259">
              <w:rPr>
                <w:rFonts w:ascii="Arial" w:hAnsi="Arial" w:cs="Arial"/>
                <w:b/>
                <w:bCs/>
                <w:sz w:val="15"/>
                <w:szCs w:val="15"/>
              </w:rPr>
              <w:t>Toplam</w:t>
            </w:r>
          </w:p>
        </w:tc>
        <w:tc>
          <w:tcPr>
            <w:tcW w:w="1062" w:type="dxa"/>
            <w:gridSpan w:val="3"/>
            <w:tcBorders>
              <w:top w:val="nil"/>
              <w:left w:val="nil"/>
              <w:bottom w:val="single" w:sz="8" w:space="0" w:color="auto"/>
              <w:right w:val="nil"/>
            </w:tcBorders>
            <w:shd w:val="clear" w:color="000000" w:fill="FFFFFF"/>
            <w:vAlign w:val="bottom"/>
          </w:tcPr>
          <w:p w14:paraId="351D5468" w14:textId="41F59CD0"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9.681.614</w:t>
            </w:r>
          </w:p>
        </w:tc>
        <w:tc>
          <w:tcPr>
            <w:tcW w:w="937" w:type="dxa"/>
            <w:gridSpan w:val="3"/>
            <w:tcBorders>
              <w:top w:val="nil"/>
              <w:left w:val="nil"/>
              <w:bottom w:val="single" w:sz="8" w:space="0" w:color="auto"/>
              <w:right w:val="nil"/>
            </w:tcBorders>
            <w:shd w:val="clear" w:color="000000" w:fill="FFFFFF"/>
            <w:vAlign w:val="bottom"/>
          </w:tcPr>
          <w:p w14:paraId="413BE47C" w14:textId="021E2DA6"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15.108.723</w:t>
            </w:r>
          </w:p>
        </w:tc>
        <w:tc>
          <w:tcPr>
            <w:tcW w:w="909" w:type="dxa"/>
            <w:gridSpan w:val="3"/>
            <w:tcBorders>
              <w:top w:val="nil"/>
              <w:left w:val="nil"/>
              <w:bottom w:val="single" w:sz="8" w:space="0" w:color="auto"/>
              <w:right w:val="nil"/>
            </w:tcBorders>
            <w:shd w:val="clear" w:color="000000" w:fill="FFFFFF"/>
            <w:vAlign w:val="bottom"/>
          </w:tcPr>
          <w:p w14:paraId="31B9468F" w14:textId="10B2B924"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3.411.486</w:t>
            </w:r>
          </w:p>
        </w:tc>
        <w:tc>
          <w:tcPr>
            <w:tcW w:w="357" w:type="dxa"/>
            <w:tcBorders>
              <w:top w:val="nil"/>
              <w:left w:val="nil"/>
              <w:bottom w:val="single" w:sz="8" w:space="0" w:color="auto"/>
              <w:right w:val="nil"/>
            </w:tcBorders>
            <w:shd w:val="clear" w:color="000000" w:fill="FFFFFF"/>
            <w:vAlign w:val="bottom"/>
          </w:tcPr>
          <w:p w14:paraId="2BD4A9CD" w14:textId="39CD887C"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w:t>
            </w:r>
          </w:p>
        </w:tc>
        <w:tc>
          <w:tcPr>
            <w:tcW w:w="1203" w:type="dxa"/>
            <w:gridSpan w:val="3"/>
            <w:tcBorders>
              <w:top w:val="nil"/>
              <w:left w:val="nil"/>
              <w:bottom w:val="single" w:sz="8" w:space="0" w:color="auto"/>
              <w:right w:val="nil"/>
            </w:tcBorders>
            <w:shd w:val="clear" w:color="000000" w:fill="FFFFFF"/>
            <w:vAlign w:val="bottom"/>
          </w:tcPr>
          <w:p w14:paraId="1882ECC0" w14:textId="3961E0DE"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2.334.046</w:t>
            </w:r>
          </w:p>
        </w:tc>
        <w:tc>
          <w:tcPr>
            <w:tcW w:w="830" w:type="dxa"/>
            <w:gridSpan w:val="3"/>
            <w:tcBorders>
              <w:top w:val="nil"/>
              <w:left w:val="nil"/>
              <w:bottom w:val="single" w:sz="8" w:space="0" w:color="auto"/>
              <w:right w:val="nil"/>
            </w:tcBorders>
            <w:shd w:val="clear" w:color="000000" w:fill="FFFFFF"/>
            <w:vAlign w:val="bottom"/>
          </w:tcPr>
          <w:p w14:paraId="71C13BF7" w14:textId="4373743F"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1.469.457</w:t>
            </w:r>
          </w:p>
        </w:tc>
        <w:tc>
          <w:tcPr>
            <w:tcW w:w="623" w:type="dxa"/>
            <w:gridSpan w:val="3"/>
            <w:tcBorders>
              <w:top w:val="nil"/>
              <w:left w:val="nil"/>
              <w:bottom w:val="single" w:sz="8" w:space="0" w:color="auto"/>
              <w:right w:val="nil"/>
            </w:tcBorders>
            <w:shd w:val="clear" w:color="000000" w:fill="FFFFFF"/>
            <w:vAlign w:val="bottom"/>
          </w:tcPr>
          <w:p w14:paraId="1D26781B" w14:textId="5FF83081" w:rsidR="00302F64" w:rsidRPr="00302F64" w:rsidRDefault="0048353D" w:rsidP="00302F64">
            <w:pPr>
              <w:jc w:val="right"/>
              <w:rPr>
                <w:rFonts w:ascii="Arial" w:hAnsi="Arial" w:cs="Arial"/>
                <w:b/>
                <w:bCs/>
                <w:sz w:val="15"/>
                <w:szCs w:val="15"/>
              </w:rPr>
            </w:pPr>
            <w:r>
              <w:rPr>
                <w:rFonts w:ascii="Arial" w:hAnsi="Arial" w:cs="Arial"/>
                <w:b/>
                <w:bCs/>
                <w:sz w:val="15"/>
                <w:szCs w:val="15"/>
              </w:rPr>
              <w:t xml:space="preserve">  </w:t>
            </w:r>
            <w:r w:rsidR="00302F64" w:rsidRPr="00302F64">
              <w:rPr>
                <w:rFonts w:ascii="Arial" w:hAnsi="Arial" w:cs="Arial"/>
                <w:b/>
                <w:bCs/>
                <w:sz w:val="15"/>
                <w:szCs w:val="15"/>
              </w:rPr>
              <w:t>95</w:t>
            </w:r>
          </w:p>
        </w:tc>
        <w:tc>
          <w:tcPr>
            <w:tcW w:w="1171" w:type="dxa"/>
            <w:gridSpan w:val="3"/>
            <w:tcBorders>
              <w:top w:val="nil"/>
              <w:left w:val="nil"/>
              <w:bottom w:val="single" w:sz="8" w:space="0" w:color="auto"/>
              <w:right w:val="nil"/>
            </w:tcBorders>
            <w:shd w:val="clear" w:color="000000" w:fill="FFFFFF"/>
            <w:vAlign w:val="bottom"/>
          </w:tcPr>
          <w:p w14:paraId="67DA6392" w14:textId="53AAD0D9"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32.005.421</w:t>
            </w:r>
          </w:p>
        </w:tc>
      </w:tr>
      <w:tr w:rsidR="00C610D6" w:rsidRPr="00D21259" w14:paraId="50D7243D" w14:textId="77777777" w:rsidTr="00D21259">
        <w:trPr>
          <w:cantSplit/>
          <w:trHeight w:val="113"/>
        </w:trPr>
        <w:tc>
          <w:tcPr>
            <w:tcW w:w="3114" w:type="dxa"/>
            <w:tcBorders>
              <w:top w:val="nil"/>
              <w:left w:val="nil"/>
              <w:bottom w:val="single" w:sz="8" w:space="0" w:color="auto"/>
              <w:right w:val="nil"/>
            </w:tcBorders>
            <w:shd w:val="clear" w:color="000000" w:fill="FFFFFF"/>
            <w:vAlign w:val="center"/>
            <w:hideMark/>
          </w:tcPr>
          <w:p w14:paraId="4446D042" w14:textId="77777777" w:rsidR="00C610D6" w:rsidRPr="00D21259" w:rsidRDefault="00C610D6" w:rsidP="00011F85">
            <w:pPr>
              <w:rPr>
                <w:rFonts w:ascii="Arial" w:hAnsi="Arial" w:cs="Arial"/>
                <w:b/>
                <w:bCs/>
                <w:sz w:val="15"/>
                <w:szCs w:val="15"/>
              </w:rPr>
            </w:pPr>
            <w:r w:rsidRPr="00D21259">
              <w:rPr>
                <w:rFonts w:ascii="Arial" w:hAnsi="Arial" w:cs="Arial"/>
                <w:b/>
                <w:bCs/>
                <w:sz w:val="15"/>
                <w:szCs w:val="15"/>
              </w:rPr>
              <w:t>Yabancı Para</w:t>
            </w:r>
          </w:p>
        </w:tc>
        <w:tc>
          <w:tcPr>
            <w:tcW w:w="851" w:type="dxa"/>
            <w:tcBorders>
              <w:top w:val="nil"/>
              <w:left w:val="nil"/>
              <w:bottom w:val="single" w:sz="8" w:space="0" w:color="auto"/>
              <w:right w:val="nil"/>
            </w:tcBorders>
            <w:shd w:val="clear" w:color="000000" w:fill="FFFFFF"/>
            <w:vAlign w:val="bottom"/>
          </w:tcPr>
          <w:p w14:paraId="6BB05947" w14:textId="77777777" w:rsidR="00C610D6" w:rsidRPr="00D21259" w:rsidRDefault="00C610D6" w:rsidP="00801689">
            <w:pPr>
              <w:jc w:val="right"/>
              <w:rPr>
                <w:sz w:val="15"/>
                <w:szCs w:val="15"/>
                <w:highlight w:val="yellow"/>
              </w:rPr>
            </w:pPr>
          </w:p>
        </w:tc>
        <w:tc>
          <w:tcPr>
            <w:tcW w:w="937" w:type="dxa"/>
            <w:gridSpan w:val="3"/>
            <w:tcBorders>
              <w:top w:val="nil"/>
              <w:left w:val="nil"/>
              <w:bottom w:val="single" w:sz="8" w:space="0" w:color="auto"/>
              <w:right w:val="nil"/>
            </w:tcBorders>
            <w:shd w:val="clear" w:color="000000" w:fill="FFFFFF"/>
            <w:vAlign w:val="bottom"/>
          </w:tcPr>
          <w:p w14:paraId="675DE8CF" w14:textId="77777777" w:rsidR="00C610D6" w:rsidRPr="00D21259" w:rsidRDefault="00C610D6" w:rsidP="00801689">
            <w:pPr>
              <w:jc w:val="right"/>
              <w:rPr>
                <w:sz w:val="15"/>
                <w:szCs w:val="15"/>
                <w:highlight w:val="yellow"/>
              </w:rPr>
            </w:pPr>
          </w:p>
        </w:tc>
        <w:tc>
          <w:tcPr>
            <w:tcW w:w="909" w:type="dxa"/>
            <w:gridSpan w:val="3"/>
            <w:tcBorders>
              <w:top w:val="nil"/>
              <w:left w:val="nil"/>
              <w:bottom w:val="single" w:sz="8" w:space="0" w:color="auto"/>
              <w:right w:val="nil"/>
            </w:tcBorders>
            <w:shd w:val="clear" w:color="000000" w:fill="FFFFFF"/>
            <w:vAlign w:val="bottom"/>
          </w:tcPr>
          <w:p w14:paraId="18B93C52" w14:textId="77777777" w:rsidR="00C610D6" w:rsidRPr="00D21259" w:rsidRDefault="00C610D6" w:rsidP="00801689">
            <w:pPr>
              <w:jc w:val="right"/>
              <w:rPr>
                <w:sz w:val="15"/>
                <w:szCs w:val="15"/>
                <w:highlight w:val="yellow"/>
              </w:rPr>
            </w:pPr>
          </w:p>
        </w:tc>
        <w:tc>
          <w:tcPr>
            <w:tcW w:w="568" w:type="dxa"/>
            <w:gridSpan w:val="3"/>
            <w:tcBorders>
              <w:top w:val="nil"/>
              <w:left w:val="nil"/>
              <w:bottom w:val="single" w:sz="8" w:space="0" w:color="auto"/>
              <w:right w:val="nil"/>
            </w:tcBorders>
            <w:shd w:val="clear" w:color="000000" w:fill="FFFFFF"/>
            <w:vAlign w:val="bottom"/>
          </w:tcPr>
          <w:p w14:paraId="154BD794" w14:textId="77777777" w:rsidR="00C610D6" w:rsidRPr="00D21259" w:rsidRDefault="00C610D6" w:rsidP="00801689">
            <w:pPr>
              <w:jc w:val="right"/>
              <w:rPr>
                <w:sz w:val="15"/>
                <w:szCs w:val="15"/>
                <w:highlight w:val="yellow"/>
              </w:rPr>
            </w:pPr>
          </w:p>
        </w:tc>
        <w:tc>
          <w:tcPr>
            <w:tcW w:w="989" w:type="dxa"/>
            <w:tcBorders>
              <w:top w:val="nil"/>
              <w:left w:val="nil"/>
              <w:bottom w:val="single" w:sz="8" w:space="0" w:color="auto"/>
              <w:right w:val="nil"/>
            </w:tcBorders>
            <w:shd w:val="clear" w:color="000000" w:fill="FFFFFF"/>
            <w:vAlign w:val="bottom"/>
          </w:tcPr>
          <w:p w14:paraId="199A0EAD" w14:textId="77777777" w:rsidR="00C610D6" w:rsidRPr="00D21259" w:rsidRDefault="00C610D6" w:rsidP="00801689">
            <w:pPr>
              <w:jc w:val="right"/>
              <w:rPr>
                <w:sz w:val="15"/>
                <w:szCs w:val="15"/>
                <w:highlight w:val="yellow"/>
              </w:rPr>
            </w:pPr>
          </w:p>
        </w:tc>
        <w:tc>
          <w:tcPr>
            <w:tcW w:w="825" w:type="dxa"/>
            <w:gridSpan w:val="3"/>
            <w:tcBorders>
              <w:top w:val="nil"/>
              <w:left w:val="nil"/>
              <w:bottom w:val="single" w:sz="8" w:space="0" w:color="auto"/>
              <w:right w:val="nil"/>
            </w:tcBorders>
            <w:shd w:val="clear" w:color="000000" w:fill="FFFFFF"/>
            <w:vAlign w:val="bottom"/>
          </w:tcPr>
          <w:p w14:paraId="4631C862" w14:textId="77777777" w:rsidR="00C610D6" w:rsidRPr="00D21259" w:rsidRDefault="00C610D6" w:rsidP="00801689">
            <w:pPr>
              <w:jc w:val="right"/>
              <w:rPr>
                <w:sz w:val="15"/>
                <w:szCs w:val="15"/>
                <w:highlight w:val="yellow"/>
              </w:rPr>
            </w:pPr>
          </w:p>
        </w:tc>
        <w:tc>
          <w:tcPr>
            <w:tcW w:w="768" w:type="dxa"/>
            <w:gridSpan w:val="4"/>
            <w:tcBorders>
              <w:top w:val="nil"/>
              <w:left w:val="nil"/>
              <w:bottom w:val="single" w:sz="8" w:space="0" w:color="auto"/>
              <w:right w:val="nil"/>
            </w:tcBorders>
            <w:shd w:val="clear" w:color="000000" w:fill="FFFFFF"/>
            <w:vAlign w:val="bottom"/>
          </w:tcPr>
          <w:p w14:paraId="7EE120A7" w14:textId="77777777" w:rsidR="00C610D6" w:rsidRPr="00D21259" w:rsidRDefault="00C610D6" w:rsidP="00801689">
            <w:pPr>
              <w:jc w:val="right"/>
              <w:rPr>
                <w:sz w:val="15"/>
                <w:szCs w:val="15"/>
                <w:highlight w:val="yellow"/>
              </w:rPr>
            </w:pPr>
          </w:p>
        </w:tc>
        <w:tc>
          <w:tcPr>
            <w:tcW w:w="1245" w:type="dxa"/>
            <w:gridSpan w:val="4"/>
            <w:tcBorders>
              <w:top w:val="nil"/>
              <w:left w:val="nil"/>
              <w:bottom w:val="single" w:sz="8" w:space="0" w:color="auto"/>
              <w:right w:val="nil"/>
            </w:tcBorders>
            <w:shd w:val="clear" w:color="000000" w:fill="FFFFFF"/>
            <w:vAlign w:val="bottom"/>
          </w:tcPr>
          <w:p w14:paraId="1DAEAAB2" w14:textId="77777777" w:rsidR="00C610D6" w:rsidRPr="00D21259" w:rsidRDefault="00C610D6" w:rsidP="00801689">
            <w:pPr>
              <w:jc w:val="right"/>
              <w:rPr>
                <w:sz w:val="15"/>
                <w:szCs w:val="15"/>
                <w:highlight w:val="yellow"/>
              </w:rPr>
            </w:pPr>
          </w:p>
        </w:tc>
      </w:tr>
      <w:tr w:rsidR="00302F64" w:rsidRPr="00D21259" w14:paraId="089283FB" w14:textId="77777777" w:rsidTr="00302F64">
        <w:trPr>
          <w:cantSplit/>
          <w:trHeight w:val="113"/>
        </w:trPr>
        <w:tc>
          <w:tcPr>
            <w:tcW w:w="3114" w:type="dxa"/>
            <w:tcBorders>
              <w:top w:val="nil"/>
              <w:left w:val="nil"/>
              <w:bottom w:val="nil"/>
              <w:right w:val="nil"/>
            </w:tcBorders>
            <w:shd w:val="clear" w:color="000000" w:fill="FFFFFF"/>
            <w:vAlign w:val="center"/>
            <w:hideMark/>
          </w:tcPr>
          <w:p w14:paraId="68960D20" w14:textId="77777777" w:rsidR="00302F64" w:rsidRPr="00D21259" w:rsidRDefault="00302F64" w:rsidP="00302F64">
            <w:pPr>
              <w:rPr>
                <w:rFonts w:ascii="Arial" w:hAnsi="Arial" w:cs="Arial"/>
                <w:sz w:val="15"/>
                <w:szCs w:val="15"/>
              </w:rPr>
            </w:pPr>
            <w:r w:rsidRPr="00D21259">
              <w:rPr>
                <w:rFonts w:ascii="Arial" w:hAnsi="Arial" w:cs="Arial"/>
                <w:sz w:val="15"/>
                <w:szCs w:val="15"/>
              </w:rPr>
              <w:t>Bankalar</w:t>
            </w:r>
          </w:p>
        </w:tc>
        <w:tc>
          <w:tcPr>
            <w:tcW w:w="851" w:type="dxa"/>
            <w:tcBorders>
              <w:top w:val="nil"/>
              <w:left w:val="nil"/>
              <w:bottom w:val="nil"/>
              <w:right w:val="nil"/>
            </w:tcBorders>
            <w:shd w:val="clear" w:color="000000" w:fill="FFFFFF"/>
            <w:vAlign w:val="bottom"/>
          </w:tcPr>
          <w:p w14:paraId="5F828414" w14:textId="5E70DB3F"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937" w:type="dxa"/>
            <w:gridSpan w:val="3"/>
            <w:tcBorders>
              <w:top w:val="nil"/>
              <w:left w:val="nil"/>
              <w:bottom w:val="nil"/>
              <w:right w:val="nil"/>
            </w:tcBorders>
            <w:shd w:val="clear" w:color="000000" w:fill="FFFFFF"/>
            <w:vAlign w:val="bottom"/>
          </w:tcPr>
          <w:p w14:paraId="2D11CBFB" w14:textId="23510F27"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909" w:type="dxa"/>
            <w:gridSpan w:val="3"/>
            <w:tcBorders>
              <w:top w:val="nil"/>
              <w:left w:val="nil"/>
              <w:bottom w:val="nil"/>
              <w:right w:val="nil"/>
            </w:tcBorders>
            <w:shd w:val="clear" w:color="000000" w:fill="FFFFFF"/>
            <w:vAlign w:val="bottom"/>
          </w:tcPr>
          <w:p w14:paraId="1ECB386C" w14:textId="7689429C"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568" w:type="dxa"/>
            <w:gridSpan w:val="3"/>
            <w:tcBorders>
              <w:top w:val="nil"/>
              <w:left w:val="nil"/>
              <w:bottom w:val="nil"/>
              <w:right w:val="nil"/>
            </w:tcBorders>
            <w:shd w:val="clear" w:color="000000" w:fill="FFFFFF"/>
            <w:vAlign w:val="bottom"/>
          </w:tcPr>
          <w:p w14:paraId="754051B6" w14:textId="0072342A"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989" w:type="dxa"/>
            <w:tcBorders>
              <w:top w:val="nil"/>
              <w:left w:val="nil"/>
              <w:bottom w:val="nil"/>
              <w:right w:val="nil"/>
            </w:tcBorders>
            <w:shd w:val="clear" w:color="000000" w:fill="FFFFFF"/>
            <w:vAlign w:val="bottom"/>
          </w:tcPr>
          <w:p w14:paraId="3F8BA216" w14:textId="388A3B34"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825" w:type="dxa"/>
            <w:gridSpan w:val="3"/>
            <w:tcBorders>
              <w:top w:val="nil"/>
              <w:left w:val="nil"/>
              <w:bottom w:val="nil"/>
              <w:right w:val="nil"/>
            </w:tcBorders>
            <w:shd w:val="clear" w:color="000000" w:fill="FFFFFF"/>
            <w:vAlign w:val="bottom"/>
          </w:tcPr>
          <w:p w14:paraId="6AD60047" w14:textId="78EF806A"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768" w:type="dxa"/>
            <w:gridSpan w:val="4"/>
            <w:tcBorders>
              <w:top w:val="nil"/>
              <w:left w:val="nil"/>
              <w:bottom w:val="nil"/>
              <w:right w:val="nil"/>
            </w:tcBorders>
            <w:shd w:val="clear" w:color="000000" w:fill="FFFFFF"/>
            <w:vAlign w:val="bottom"/>
          </w:tcPr>
          <w:p w14:paraId="2ED59F47" w14:textId="00D2537E"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1245" w:type="dxa"/>
            <w:gridSpan w:val="4"/>
            <w:tcBorders>
              <w:top w:val="nil"/>
              <w:left w:val="nil"/>
              <w:bottom w:val="nil"/>
              <w:right w:val="nil"/>
            </w:tcBorders>
            <w:shd w:val="clear" w:color="000000" w:fill="FFFFFF"/>
            <w:vAlign w:val="bottom"/>
          </w:tcPr>
          <w:p w14:paraId="544C2775" w14:textId="7FAA4E53" w:rsidR="00302F64" w:rsidRPr="00BE2B7E" w:rsidRDefault="00302F64" w:rsidP="00302F64">
            <w:pPr>
              <w:jc w:val="right"/>
              <w:rPr>
                <w:rFonts w:ascii="Arial" w:hAnsi="Arial" w:cs="Arial"/>
                <w:sz w:val="15"/>
                <w:szCs w:val="15"/>
              </w:rPr>
            </w:pPr>
            <w:r w:rsidRPr="00BE2B7E">
              <w:rPr>
                <w:rFonts w:ascii="Arial" w:hAnsi="Arial" w:cs="Arial"/>
                <w:sz w:val="15"/>
                <w:szCs w:val="15"/>
              </w:rPr>
              <w:t>-</w:t>
            </w:r>
          </w:p>
        </w:tc>
      </w:tr>
      <w:tr w:rsidR="00302F64" w:rsidRPr="00D21259" w14:paraId="2345ECA6" w14:textId="77777777" w:rsidTr="00302F64">
        <w:trPr>
          <w:cantSplit/>
          <w:trHeight w:val="113"/>
        </w:trPr>
        <w:tc>
          <w:tcPr>
            <w:tcW w:w="3114" w:type="dxa"/>
            <w:tcBorders>
              <w:top w:val="nil"/>
              <w:left w:val="nil"/>
              <w:bottom w:val="nil"/>
              <w:right w:val="nil"/>
            </w:tcBorders>
            <w:shd w:val="clear" w:color="000000" w:fill="FFFFFF"/>
            <w:vAlign w:val="center"/>
            <w:hideMark/>
          </w:tcPr>
          <w:p w14:paraId="77DDEACE" w14:textId="77777777" w:rsidR="00302F64" w:rsidRPr="00D21259" w:rsidRDefault="00302F64" w:rsidP="00302F64">
            <w:pPr>
              <w:rPr>
                <w:rFonts w:ascii="Arial" w:hAnsi="Arial" w:cs="Arial"/>
                <w:sz w:val="15"/>
                <w:szCs w:val="15"/>
              </w:rPr>
            </w:pPr>
            <w:r w:rsidRPr="00D21259">
              <w:rPr>
                <w:rFonts w:ascii="Arial" w:hAnsi="Arial" w:cs="Arial"/>
                <w:sz w:val="15"/>
                <w:szCs w:val="15"/>
              </w:rPr>
              <w:t>Gerçek Kişilerin Ticari Olmayan Katılma Hs.</w:t>
            </w:r>
          </w:p>
        </w:tc>
        <w:tc>
          <w:tcPr>
            <w:tcW w:w="851" w:type="dxa"/>
            <w:tcBorders>
              <w:top w:val="nil"/>
              <w:left w:val="nil"/>
              <w:bottom w:val="nil"/>
              <w:right w:val="nil"/>
            </w:tcBorders>
            <w:shd w:val="clear" w:color="000000" w:fill="FFFFFF"/>
            <w:vAlign w:val="bottom"/>
          </w:tcPr>
          <w:p w14:paraId="1785CAA3" w14:textId="632D1F60" w:rsidR="00302F64" w:rsidRPr="00302F64" w:rsidRDefault="00302F64" w:rsidP="00302F64">
            <w:pPr>
              <w:jc w:val="right"/>
              <w:rPr>
                <w:rFonts w:ascii="Arial" w:hAnsi="Arial" w:cs="Arial"/>
                <w:sz w:val="15"/>
                <w:szCs w:val="15"/>
              </w:rPr>
            </w:pPr>
            <w:r w:rsidRPr="00302F64">
              <w:rPr>
                <w:rFonts w:ascii="Arial" w:hAnsi="Arial" w:cs="Arial"/>
                <w:sz w:val="15"/>
                <w:szCs w:val="15"/>
              </w:rPr>
              <w:t>13.290</w:t>
            </w:r>
          </w:p>
        </w:tc>
        <w:tc>
          <w:tcPr>
            <w:tcW w:w="937" w:type="dxa"/>
            <w:gridSpan w:val="3"/>
            <w:tcBorders>
              <w:top w:val="nil"/>
              <w:left w:val="nil"/>
              <w:bottom w:val="nil"/>
              <w:right w:val="nil"/>
            </w:tcBorders>
            <w:shd w:val="clear" w:color="000000" w:fill="FFFFFF"/>
            <w:vAlign w:val="bottom"/>
          </w:tcPr>
          <w:p w14:paraId="02BB94FA" w14:textId="5172DC8D" w:rsidR="00302F64" w:rsidRPr="00302F64" w:rsidRDefault="00302F64" w:rsidP="00302F64">
            <w:pPr>
              <w:jc w:val="right"/>
              <w:rPr>
                <w:rFonts w:ascii="Arial" w:hAnsi="Arial" w:cs="Arial"/>
                <w:sz w:val="15"/>
                <w:szCs w:val="15"/>
              </w:rPr>
            </w:pPr>
            <w:r w:rsidRPr="00302F64">
              <w:rPr>
                <w:rFonts w:ascii="Arial" w:hAnsi="Arial" w:cs="Arial"/>
                <w:sz w:val="15"/>
                <w:szCs w:val="15"/>
              </w:rPr>
              <w:t>74.518</w:t>
            </w:r>
          </w:p>
        </w:tc>
        <w:tc>
          <w:tcPr>
            <w:tcW w:w="909" w:type="dxa"/>
            <w:gridSpan w:val="3"/>
            <w:tcBorders>
              <w:top w:val="nil"/>
              <w:left w:val="nil"/>
              <w:bottom w:val="nil"/>
              <w:right w:val="nil"/>
            </w:tcBorders>
            <w:shd w:val="clear" w:color="000000" w:fill="FFFFFF"/>
            <w:vAlign w:val="bottom"/>
          </w:tcPr>
          <w:p w14:paraId="714EF26A" w14:textId="68A55B8E" w:rsidR="00302F64" w:rsidRPr="00302F64" w:rsidRDefault="00302F64" w:rsidP="00302F64">
            <w:pPr>
              <w:jc w:val="right"/>
              <w:rPr>
                <w:rFonts w:ascii="Arial" w:hAnsi="Arial" w:cs="Arial"/>
                <w:sz w:val="15"/>
                <w:szCs w:val="15"/>
              </w:rPr>
            </w:pPr>
            <w:r w:rsidRPr="00302F64">
              <w:rPr>
                <w:rFonts w:ascii="Arial" w:hAnsi="Arial" w:cs="Arial"/>
                <w:sz w:val="15"/>
                <w:szCs w:val="15"/>
              </w:rPr>
              <w:t>24.503</w:t>
            </w:r>
          </w:p>
        </w:tc>
        <w:tc>
          <w:tcPr>
            <w:tcW w:w="568" w:type="dxa"/>
            <w:gridSpan w:val="3"/>
            <w:tcBorders>
              <w:top w:val="nil"/>
              <w:left w:val="nil"/>
              <w:bottom w:val="nil"/>
              <w:right w:val="nil"/>
            </w:tcBorders>
            <w:shd w:val="clear" w:color="000000" w:fill="FFFFFF"/>
            <w:vAlign w:val="bottom"/>
          </w:tcPr>
          <w:p w14:paraId="7CB6C42B" w14:textId="2E2F8BF2"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989" w:type="dxa"/>
            <w:tcBorders>
              <w:top w:val="nil"/>
              <w:left w:val="nil"/>
              <w:bottom w:val="nil"/>
              <w:right w:val="nil"/>
            </w:tcBorders>
            <w:shd w:val="clear" w:color="000000" w:fill="FFFFFF"/>
            <w:vAlign w:val="bottom"/>
          </w:tcPr>
          <w:p w14:paraId="0A90998A" w14:textId="584549A8" w:rsidR="00302F64" w:rsidRPr="00302F64" w:rsidRDefault="00302F64" w:rsidP="00302F64">
            <w:pPr>
              <w:jc w:val="right"/>
              <w:rPr>
                <w:rFonts w:ascii="Arial" w:hAnsi="Arial" w:cs="Arial"/>
                <w:sz w:val="15"/>
                <w:szCs w:val="15"/>
              </w:rPr>
            </w:pPr>
            <w:r w:rsidRPr="00302F64">
              <w:rPr>
                <w:rFonts w:ascii="Arial" w:hAnsi="Arial" w:cs="Arial"/>
                <w:sz w:val="15"/>
                <w:szCs w:val="15"/>
              </w:rPr>
              <w:t>1.937</w:t>
            </w:r>
          </w:p>
        </w:tc>
        <w:tc>
          <w:tcPr>
            <w:tcW w:w="825" w:type="dxa"/>
            <w:gridSpan w:val="3"/>
            <w:tcBorders>
              <w:top w:val="nil"/>
              <w:left w:val="nil"/>
              <w:bottom w:val="nil"/>
              <w:right w:val="nil"/>
            </w:tcBorders>
            <w:shd w:val="clear" w:color="000000" w:fill="FFFFFF"/>
            <w:vAlign w:val="bottom"/>
          </w:tcPr>
          <w:p w14:paraId="685EF69B" w14:textId="08814372" w:rsidR="00302F64" w:rsidRPr="00302F64" w:rsidRDefault="00302F64" w:rsidP="00302F64">
            <w:pPr>
              <w:jc w:val="right"/>
              <w:rPr>
                <w:rFonts w:ascii="Arial" w:hAnsi="Arial" w:cs="Arial"/>
                <w:sz w:val="15"/>
                <w:szCs w:val="15"/>
              </w:rPr>
            </w:pPr>
            <w:r w:rsidRPr="00302F64">
              <w:rPr>
                <w:rFonts w:ascii="Arial" w:hAnsi="Arial" w:cs="Arial"/>
                <w:sz w:val="15"/>
                <w:szCs w:val="15"/>
              </w:rPr>
              <w:t>142</w:t>
            </w:r>
          </w:p>
        </w:tc>
        <w:tc>
          <w:tcPr>
            <w:tcW w:w="768" w:type="dxa"/>
            <w:gridSpan w:val="4"/>
            <w:tcBorders>
              <w:top w:val="nil"/>
              <w:left w:val="nil"/>
              <w:bottom w:val="nil"/>
              <w:right w:val="nil"/>
            </w:tcBorders>
            <w:shd w:val="clear" w:color="000000" w:fill="FFFFFF"/>
            <w:vAlign w:val="bottom"/>
          </w:tcPr>
          <w:p w14:paraId="1E279059" w14:textId="7C292287"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1245" w:type="dxa"/>
            <w:gridSpan w:val="4"/>
            <w:tcBorders>
              <w:top w:val="nil"/>
              <w:left w:val="nil"/>
              <w:bottom w:val="nil"/>
              <w:right w:val="nil"/>
            </w:tcBorders>
            <w:shd w:val="clear" w:color="000000" w:fill="FFFFFF"/>
            <w:vAlign w:val="bottom"/>
          </w:tcPr>
          <w:p w14:paraId="6ED9595B" w14:textId="1CE3288D" w:rsidR="00302F64" w:rsidRPr="00BE2B7E" w:rsidRDefault="00302F64" w:rsidP="00302F64">
            <w:pPr>
              <w:jc w:val="right"/>
              <w:rPr>
                <w:rFonts w:ascii="Arial" w:hAnsi="Arial" w:cs="Arial"/>
                <w:sz w:val="15"/>
                <w:szCs w:val="15"/>
              </w:rPr>
            </w:pPr>
            <w:r w:rsidRPr="00BE2B7E">
              <w:rPr>
                <w:rFonts w:ascii="Arial" w:hAnsi="Arial" w:cs="Arial"/>
                <w:sz w:val="15"/>
                <w:szCs w:val="15"/>
              </w:rPr>
              <w:t>114.390</w:t>
            </w:r>
          </w:p>
        </w:tc>
      </w:tr>
      <w:tr w:rsidR="00302F64" w:rsidRPr="00D21259" w14:paraId="07AE04AE" w14:textId="77777777" w:rsidTr="00302F64">
        <w:trPr>
          <w:cantSplit/>
          <w:trHeight w:val="113"/>
        </w:trPr>
        <w:tc>
          <w:tcPr>
            <w:tcW w:w="3114" w:type="dxa"/>
            <w:tcBorders>
              <w:top w:val="nil"/>
              <w:left w:val="nil"/>
              <w:bottom w:val="nil"/>
              <w:right w:val="nil"/>
            </w:tcBorders>
            <w:shd w:val="clear" w:color="000000" w:fill="FFFFFF"/>
            <w:vAlign w:val="center"/>
            <w:hideMark/>
          </w:tcPr>
          <w:p w14:paraId="4C94680F" w14:textId="77777777" w:rsidR="00302F64" w:rsidRPr="00D21259" w:rsidRDefault="00302F64" w:rsidP="00302F64">
            <w:pPr>
              <w:rPr>
                <w:rFonts w:ascii="Arial" w:hAnsi="Arial" w:cs="Arial"/>
                <w:sz w:val="15"/>
                <w:szCs w:val="15"/>
              </w:rPr>
            </w:pPr>
            <w:r w:rsidRPr="00D21259">
              <w:rPr>
                <w:rFonts w:ascii="Arial" w:hAnsi="Arial" w:cs="Arial"/>
                <w:sz w:val="15"/>
                <w:szCs w:val="15"/>
              </w:rPr>
              <w:t>Resmi Kuruluş. Katılma Hs.</w:t>
            </w:r>
          </w:p>
        </w:tc>
        <w:tc>
          <w:tcPr>
            <w:tcW w:w="851" w:type="dxa"/>
            <w:tcBorders>
              <w:top w:val="nil"/>
              <w:left w:val="nil"/>
              <w:bottom w:val="nil"/>
              <w:right w:val="nil"/>
            </w:tcBorders>
            <w:shd w:val="clear" w:color="000000" w:fill="FFFFFF"/>
            <w:vAlign w:val="bottom"/>
          </w:tcPr>
          <w:p w14:paraId="7468D36C" w14:textId="383EE004" w:rsidR="00302F64" w:rsidRPr="00302F64" w:rsidRDefault="00302F64" w:rsidP="00302F64">
            <w:pPr>
              <w:jc w:val="right"/>
              <w:rPr>
                <w:rFonts w:ascii="Arial" w:hAnsi="Arial" w:cs="Arial"/>
                <w:sz w:val="15"/>
                <w:szCs w:val="15"/>
              </w:rPr>
            </w:pPr>
            <w:r w:rsidRPr="00302F64">
              <w:rPr>
                <w:rFonts w:ascii="Arial" w:hAnsi="Arial" w:cs="Arial"/>
                <w:sz w:val="15"/>
                <w:szCs w:val="15"/>
              </w:rPr>
              <w:t>42.413</w:t>
            </w:r>
          </w:p>
        </w:tc>
        <w:tc>
          <w:tcPr>
            <w:tcW w:w="937" w:type="dxa"/>
            <w:gridSpan w:val="3"/>
            <w:tcBorders>
              <w:top w:val="nil"/>
              <w:left w:val="nil"/>
              <w:bottom w:val="nil"/>
              <w:right w:val="nil"/>
            </w:tcBorders>
            <w:shd w:val="clear" w:color="000000" w:fill="FFFFFF"/>
            <w:vAlign w:val="bottom"/>
          </w:tcPr>
          <w:p w14:paraId="7483DD7A" w14:textId="238B4D41" w:rsidR="00302F64" w:rsidRPr="00302F64" w:rsidRDefault="00302F64" w:rsidP="00302F64">
            <w:pPr>
              <w:jc w:val="right"/>
              <w:rPr>
                <w:rFonts w:ascii="Arial" w:hAnsi="Arial" w:cs="Arial"/>
                <w:sz w:val="15"/>
                <w:szCs w:val="15"/>
              </w:rPr>
            </w:pPr>
            <w:r w:rsidRPr="00302F64">
              <w:rPr>
                <w:rFonts w:ascii="Arial" w:hAnsi="Arial" w:cs="Arial"/>
                <w:sz w:val="15"/>
                <w:szCs w:val="15"/>
              </w:rPr>
              <w:t>24.964</w:t>
            </w:r>
          </w:p>
        </w:tc>
        <w:tc>
          <w:tcPr>
            <w:tcW w:w="909" w:type="dxa"/>
            <w:gridSpan w:val="3"/>
            <w:tcBorders>
              <w:top w:val="nil"/>
              <w:left w:val="nil"/>
              <w:bottom w:val="nil"/>
              <w:right w:val="nil"/>
            </w:tcBorders>
            <w:shd w:val="clear" w:color="000000" w:fill="FFFFFF"/>
            <w:vAlign w:val="bottom"/>
          </w:tcPr>
          <w:p w14:paraId="01D48C48" w14:textId="7EC1F1A6"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568" w:type="dxa"/>
            <w:gridSpan w:val="3"/>
            <w:tcBorders>
              <w:top w:val="nil"/>
              <w:left w:val="nil"/>
              <w:bottom w:val="nil"/>
              <w:right w:val="nil"/>
            </w:tcBorders>
            <w:shd w:val="clear" w:color="000000" w:fill="FFFFFF"/>
            <w:vAlign w:val="bottom"/>
          </w:tcPr>
          <w:p w14:paraId="52165C7A" w14:textId="185C2853"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989" w:type="dxa"/>
            <w:tcBorders>
              <w:top w:val="nil"/>
              <w:left w:val="nil"/>
              <w:bottom w:val="nil"/>
              <w:right w:val="nil"/>
            </w:tcBorders>
            <w:shd w:val="clear" w:color="000000" w:fill="FFFFFF"/>
            <w:vAlign w:val="bottom"/>
          </w:tcPr>
          <w:p w14:paraId="3EE6A89D" w14:textId="2F539D0F" w:rsidR="00302F64" w:rsidRPr="00302F64" w:rsidRDefault="00302F64" w:rsidP="00302F64">
            <w:pPr>
              <w:jc w:val="right"/>
              <w:rPr>
                <w:rFonts w:ascii="Arial" w:hAnsi="Arial" w:cs="Arial"/>
                <w:sz w:val="15"/>
                <w:szCs w:val="15"/>
              </w:rPr>
            </w:pPr>
            <w:r w:rsidRPr="00302F64">
              <w:rPr>
                <w:rFonts w:ascii="Arial" w:hAnsi="Arial" w:cs="Arial"/>
                <w:sz w:val="15"/>
                <w:szCs w:val="15"/>
              </w:rPr>
              <w:t>345</w:t>
            </w:r>
          </w:p>
        </w:tc>
        <w:tc>
          <w:tcPr>
            <w:tcW w:w="825" w:type="dxa"/>
            <w:gridSpan w:val="3"/>
            <w:tcBorders>
              <w:top w:val="nil"/>
              <w:left w:val="nil"/>
              <w:bottom w:val="nil"/>
              <w:right w:val="nil"/>
            </w:tcBorders>
            <w:shd w:val="clear" w:color="000000" w:fill="FFFFFF"/>
            <w:vAlign w:val="bottom"/>
          </w:tcPr>
          <w:p w14:paraId="31DF55EB" w14:textId="331B8B17"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768" w:type="dxa"/>
            <w:gridSpan w:val="4"/>
            <w:tcBorders>
              <w:top w:val="nil"/>
              <w:left w:val="nil"/>
              <w:bottom w:val="nil"/>
              <w:right w:val="nil"/>
            </w:tcBorders>
            <w:shd w:val="clear" w:color="000000" w:fill="FFFFFF"/>
            <w:vAlign w:val="bottom"/>
          </w:tcPr>
          <w:p w14:paraId="5FEFEBC4" w14:textId="06FA09AB"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1245" w:type="dxa"/>
            <w:gridSpan w:val="4"/>
            <w:tcBorders>
              <w:top w:val="nil"/>
              <w:left w:val="nil"/>
              <w:bottom w:val="nil"/>
              <w:right w:val="nil"/>
            </w:tcBorders>
            <w:shd w:val="clear" w:color="000000" w:fill="FFFFFF"/>
            <w:vAlign w:val="bottom"/>
          </w:tcPr>
          <w:p w14:paraId="12349E6A" w14:textId="7091CBAF" w:rsidR="00302F64" w:rsidRPr="00BE2B7E" w:rsidRDefault="00302F64" w:rsidP="00302F64">
            <w:pPr>
              <w:jc w:val="right"/>
              <w:rPr>
                <w:rFonts w:ascii="Arial" w:hAnsi="Arial" w:cs="Arial"/>
                <w:sz w:val="15"/>
                <w:szCs w:val="15"/>
              </w:rPr>
            </w:pPr>
            <w:r w:rsidRPr="00BE2B7E">
              <w:rPr>
                <w:rFonts w:ascii="Arial" w:hAnsi="Arial" w:cs="Arial"/>
                <w:sz w:val="15"/>
                <w:szCs w:val="15"/>
              </w:rPr>
              <w:t>67.722</w:t>
            </w:r>
          </w:p>
        </w:tc>
      </w:tr>
      <w:tr w:rsidR="00302F64" w:rsidRPr="00D21259" w14:paraId="2E142DE9" w14:textId="77777777" w:rsidTr="00302F64">
        <w:trPr>
          <w:cantSplit/>
          <w:trHeight w:val="113"/>
        </w:trPr>
        <w:tc>
          <w:tcPr>
            <w:tcW w:w="3114" w:type="dxa"/>
            <w:tcBorders>
              <w:top w:val="nil"/>
              <w:left w:val="nil"/>
              <w:bottom w:val="nil"/>
              <w:right w:val="nil"/>
            </w:tcBorders>
            <w:shd w:val="clear" w:color="000000" w:fill="FFFFFF"/>
            <w:vAlign w:val="center"/>
            <w:hideMark/>
          </w:tcPr>
          <w:p w14:paraId="39F63538" w14:textId="77777777" w:rsidR="00302F64" w:rsidRPr="00D21259" w:rsidRDefault="00302F64" w:rsidP="00302F64">
            <w:pPr>
              <w:rPr>
                <w:rFonts w:ascii="Arial" w:hAnsi="Arial" w:cs="Arial"/>
                <w:sz w:val="15"/>
                <w:szCs w:val="15"/>
              </w:rPr>
            </w:pPr>
            <w:r w:rsidRPr="00D21259">
              <w:rPr>
                <w:rFonts w:ascii="Arial" w:hAnsi="Arial" w:cs="Arial"/>
                <w:sz w:val="15"/>
                <w:szCs w:val="15"/>
              </w:rPr>
              <w:t>Ticari Kuruluş. Katılma Hs.</w:t>
            </w:r>
          </w:p>
        </w:tc>
        <w:tc>
          <w:tcPr>
            <w:tcW w:w="851" w:type="dxa"/>
            <w:tcBorders>
              <w:top w:val="nil"/>
              <w:left w:val="nil"/>
              <w:bottom w:val="nil"/>
              <w:right w:val="nil"/>
            </w:tcBorders>
            <w:shd w:val="clear" w:color="000000" w:fill="FFFFFF"/>
            <w:vAlign w:val="bottom"/>
          </w:tcPr>
          <w:p w14:paraId="35646D0D" w14:textId="44FE3EA0" w:rsidR="00302F64" w:rsidRPr="00302F64" w:rsidRDefault="00302F64" w:rsidP="00302F64">
            <w:pPr>
              <w:jc w:val="right"/>
              <w:rPr>
                <w:rFonts w:ascii="Arial" w:hAnsi="Arial" w:cs="Arial"/>
                <w:sz w:val="15"/>
                <w:szCs w:val="15"/>
              </w:rPr>
            </w:pPr>
            <w:r w:rsidRPr="00302F64">
              <w:rPr>
                <w:rFonts w:ascii="Arial" w:hAnsi="Arial" w:cs="Arial"/>
                <w:sz w:val="15"/>
                <w:szCs w:val="15"/>
              </w:rPr>
              <w:t>157.353</w:t>
            </w:r>
          </w:p>
        </w:tc>
        <w:tc>
          <w:tcPr>
            <w:tcW w:w="937" w:type="dxa"/>
            <w:gridSpan w:val="3"/>
            <w:tcBorders>
              <w:top w:val="nil"/>
              <w:left w:val="nil"/>
              <w:bottom w:val="nil"/>
              <w:right w:val="nil"/>
            </w:tcBorders>
            <w:shd w:val="clear" w:color="000000" w:fill="FFFFFF"/>
            <w:vAlign w:val="bottom"/>
          </w:tcPr>
          <w:p w14:paraId="68B85F0A" w14:textId="121DB553" w:rsidR="00302F64" w:rsidRPr="00302F64" w:rsidRDefault="00302F64" w:rsidP="00302F64">
            <w:pPr>
              <w:jc w:val="right"/>
              <w:rPr>
                <w:rFonts w:ascii="Arial" w:hAnsi="Arial" w:cs="Arial"/>
                <w:sz w:val="15"/>
                <w:szCs w:val="15"/>
              </w:rPr>
            </w:pPr>
            <w:r w:rsidRPr="00302F64">
              <w:rPr>
                <w:rFonts w:ascii="Arial" w:hAnsi="Arial" w:cs="Arial"/>
                <w:sz w:val="15"/>
                <w:szCs w:val="15"/>
              </w:rPr>
              <w:t>1.176.521</w:t>
            </w:r>
          </w:p>
        </w:tc>
        <w:tc>
          <w:tcPr>
            <w:tcW w:w="909" w:type="dxa"/>
            <w:gridSpan w:val="3"/>
            <w:tcBorders>
              <w:top w:val="nil"/>
              <w:left w:val="nil"/>
              <w:bottom w:val="nil"/>
              <w:right w:val="nil"/>
            </w:tcBorders>
            <w:shd w:val="clear" w:color="000000" w:fill="FFFFFF"/>
            <w:vAlign w:val="bottom"/>
          </w:tcPr>
          <w:p w14:paraId="0423023D" w14:textId="642D0679" w:rsidR="00302F64" w:rsidRPr="00302F64" w:rsidRDefault="00302F64" w:rsidP="00302F64">
            <w:pPr>
              <w:jc w:val="right"/>
              <w:rPr>
                <w:rFonts w:ascii="Arial" w:hAnsi="Arial" w:cs="Arial"/>
                <w:sz w:val="15"/>
                <w:szCs w:val="15"/>
              </w:rPr>
            </w:pPr>
            <w:r w:rsidRPr="00302F64">
              <w:rPr>
                <w:rFonts w:ascii="Arial" w:hAnsi="Arial" w:cs="Arial"/>
                <w:sz w:val="15"/>
                <w:szCs w:val="15"/>
              </w:rPr>
              <w:t>171.359</w:t>
            </w:r>
          </w:p>
        </w:tc>
        <w:tc>
          <w:tcPr>
            <w:tcW w:w="568" w:type="dxa"/>
            <w:gridSpan w:val="3"/>
            <w:tcBorders>
              <w:top w:val="nil"/>
              <w:left w:val="nil"/>
              <w:bottom w:val="nil"/>
              <w:right w:val="nil"/>
            </w:tcBorders>
            <w:shd w:val="clear" w:color="000000" w:fill="FFFFFF"/>
            <w:vAlign w:val="bottom"/>
          </w:tcPr>
          <w:p w14:paraId="4E199E73" w14:textId="71503C6B"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989" w:type="dxa"/>
            <w:tcBorders>
              <w:top w:val="nil"/>
              <w:left w:val="nil"/>
              <w:bottom w:val="nil"/>
              <w:right w:val="nil"/>
            </w:tcBorders>
            <w:shd w:val="clear" w:color="000000" w:fill="FFFFFF"/>
            <w:vAlign w:val="bottom"/>
          </w:tcPr>
          <w:p w14:paraId="47E075C6" w14:textId="3D0EE222" w:rsidR="00302F64" w:rsidRPr="00302F64" w:rsidRDefault="00302F64" w:rsidP="00302F64">
            <w:pPr>
              <w:jc w:val="right"/>
              <w:rPr>
                <w:rFonts w:ascii="Arial" w:hAnsi="Arial" w:cs="Arial"/>
                <w:sz w:val="15"/>
                <w:szCs w:val="15"/>
              </w:rPr>
            </w:pPr>
            <w:r w:rsidRPr="00302F64">
              <w:rPr>
                <w:rFonts w:ascii="Arial" w:hAnsi="Arial" w:cs="Arial"/>
                <w:sz w:val="15"/>
                <w:szCs w:val="15"/>
              </w:rPr>
              <w:t>65.025</w:t>
            </w:r>
          </w:p>
        </w:tc>
        <w:tc>
          <w:tcPr>
            <w:tcW w:w="825" w:type="dxa"/>
            <w:gridSpan w:val="3"/>
            <w:tcBorders>
              <w:top w:val="nil"/>
              <w:left w:val="nil"/>
              <w:bottom w:val="nil"/>
              <w:right w:val="nil"/>
            </w:tcBorders>
            <w:shd w:val="clear" w:color="000000" w:fill="FFFFFF"/>
            <w:vAlign w:val="bottom"/>
          </w:tcPr>
          <w:p w14:paraId="0912F829" w14:textId="26E61BC6" w:rsidR="00302F64" w:rsidRPr="00302F64" w:rsidRDefault="00302F64" w:rsidP="00302F64">
            <w:pPr>
              <w:jc w:val="right"/>
              <w:rPr>
                <w:rFonts w:ascii="Arial" w:hAnsi="Arial" w:cs="Arial"/>
                <w:sz w:val="15"/>
                <w:szCs w:val="15"/>
              </w:rPr>
            </w:pPr>
            <w:r w:rsidRPr="00302F64">
              <w:rPr>
                <w:rFonts w:ascii="Arial" w:hAnsi="Arial" w:cs="Arial"/>
                <w:sz w:val="15"/>
                <w:szCs w:val="15"/>
              </w:rPr>
              <w:t>15</w:t>
            </w:r>
          </w:p>
        </w:tc>
        <w:tc>
          <w:tcPr>
            <w:tcW w:w="768" w:type="dxa"/>
            <w:gridSpan w:val="4"/>
            <w:tcBorders>
              <w:top w:val="nil"/>
              <w:left w:val="nil"/>
              <w:bottom w:val="nil"/>
              <w:right w:val="nil"/>
            </w:tcBorders>
            <w:shd w:val="clear" w:color="000000" w:fill="FFFFFF"/>
            <w:vAlign w:val="bottom"/>
          </w:tcPr>
          <w:p w14:paraId="37C6FE75" w14:textId="5A931FA2"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1245" w:type="dxa"/>
            <w:gridSpan w:val="4"/>
            <w:tcBorders>
              <w:top w:val="nil"/>
              <w:left w:val="nil"/>
              <w:bottom w:val="nil"/>
              <w:right w:val="nil"/>
            </w:tcBorders>
            <w:shd w:val="clear" w:color="000000" w:fill="FFFFFF"/>
            <w:vAlign w:val="bottom"/>
          </w:tcPr>
          <w:p w14:paraId="681CA5DE" w14:textId="5A79248D" w:rsidR="00302F64" w:rsidRPr="00BE2B7E" w:rsidRDefault="00302F64" w:rsidP="00302F64">
            <w:pPr>
              <w:jc w:val="right"/>
              <w:rPr>
                <w:rFonts w:ascii="Arial" w:hAnsi="Arial" w:cs="Arial"/>
                <w:sz w:val="15"/>
                <w:szCs w:val="15"/>
              </w:rPr>
            </w:pPr>
            <w:r w:rsidRPr="00BE2B7E">
              <w:rPr>
                <w:rFonts w:ascii="Arial" w:hAnsi="Arial" w:cs="Arial"/>
                <w:sz w:val="15"/>
                <w:szCs w:val="15"/>
              </w:rPr>
              <w:t>1.570.273</w:t>
            </w:r>
          </w:p>
        </w:tc>
      </w:tr>
      <w:tr w:rsidR="00302F64" w:rsidRPr="00D21259" w14:paraId="0638749A" w14:textId="77777777" w:rsidTr="00302F64">
        <w:trPr>
          <w:cantSplit/>
          <w:trHeight w:val="113"/>
        </w:trPr>
        <w:tc>
          <w:tcPr>
            <w:tcW w:w="3114" w:type="dxa"/>
            <w:tcBorders>
              <w:top w:val="nil"/>
              <w:left w:val="nil"/>
              <w:bottom w:val="nil"/>
              <w:right w:val="nil"/>
            </w:tcBorders>
            <w:shd w:val="clear" w:color="000000" w:fill="FFFFFF"/>
            <w:vAlign w:val="center"/>
            <w:hideMark/>
          </w:tcPr>
          <w:p w14:paraId="57320B93" w14:textId="77777777" w:rsidR="00302F64" w:rsidRPr="00D21259" w:rsidRDefault="00302F64" w:rsidP="00302F64">
            <w:pPr>
              <w:rPr>
                <w:rFonts w:ascii="Arial" w:hAnsi="Arial" w:cs="Arial"/>
                <w:sz w:val="15"/>
                <w:szCs w:val="15"/>
              </w:rPr>
            </w:pPr>
            <w:r w:rsidRPr="00D21259">
              <w:rPr>
                <w:rFonts w:ascii="Arial" w:hAnsi="Arial" w:cs="Arial"/>
                <w:sz w:val="15"/>
                <w:szCs w:val="15"/>
              </w:rPr>
              <w:t>Diğer Kuruluş. Katılma Hs.</w:t>
            </w:r>
          </w:p>
        </w:tc>
        <w:tc>
          <w:tcPr>
            <w:tcW w:w="851" w:type="dxa"/>
            <w:tcBorders>
              <w:top w:val="nil"/>
              <w:left w:val="nil"/>
              <w:bottom w:val="nil"/>
              <w:right w:val="nil"/>
            </w:tcBorders>
            <w:shd w:val="clear" w:color="000000" w:fill="FFFFFF"/>
            <w:vAlign w:val="bottom"/>
          </w:tcPr>
          <w:p w14:paraId="35F2EEA1" w14:textId="5AB03890" w:rsidR="00302F64" w:rsidRPr="00302F64" w:rsidRDefault="00302F64" w:rsidP="00302F64">
            <w:pPr>
              <w:jc w:val="right"/>
              <w:rPr>
                <w:rFonts w:ascii="Arial" w:hAnsi="Arial" w:cs="Arial"/>
                <w:sz w:val="15"/>
                <w:szCs w:val="15"/>
              </w:rPr>
            </w:pPr>
            <w:r w:rsidRPr="00302F64">
              <w:rPr>
                <w:rFonts w:ascii="Arial" w:hAnsi="Arial" w:cs="Arial"/>
                <w:sz w:val="15"/>
                <w:szCs w:val="15"/>
              </w:rPr>
              <w:t>2.143</w:t>
            </w:r>
          </w:p>
        </w:tc>
        <w:tc>
          <w:tcPr>
            <w:tcW w:w="937" w:type="dxa"/>
            <w:gridSpan w:val="3"/>
            <w:tcBorders>
              <w:top w:val="nil"/>
              <w:left w:val="nil"/>
              <w:bottom w:val="nil"/>
              <w:right w:val="nil"/>
            </w:tcBorders>
            <w:shd w:val="clear" w:color="000000" w:fill="FFFFFF"/>
            <w:vAlign w:val="bottom"/>
          </w:tcPr>
          <w:p w14:paraId="43B9635D" w14:textId="2B9EF52F" w:rsidR="00302F64" w:rsidRPr="00302F64" w:rsidRDefault="00302F64" w:rsidP="00302F64">
            <w:pPr>
              <w:jc w:val="right"/>
              <w:rPr>
                <w:rFonts w:ascii="Arial" w:hAnsi="Arial" w:cs="Arial"/>
                <w:sz w:val="15"/>
                <w:szCs w:val="15"/>
              </w:rPr>
            </w:pPr>
            <w:r w:rsidRPr="00302F64">
              <w:rPr>
                <w:rFonts w:ascii="Arial" w:hAnsi="Arial" w:cs="Arial"/>
                <w:sz w:val="15"/>
                <w:szCs w:val="15"/>
              </w:rPr>
              <w:t>47.151</w:t>
            </w:r>
          </w:p>
        </w:tc>
        <w:tc>
          <w:tcPr>
            <w:tcW w:w="909" w:type="dxa"/>
            <w:gridSpan w:val="3"/>
            <w:tcBorders>
              <w:top w:val="nil"/>
              <w:left w:val="nil"/>
              <w:bottom w:val="nil"/>
              <w:right w:val="nil"/>
            </w:tcBorders>
            <w:shd w:val="clear" w:color="000000" w:fill="FFFFFF"/>
            <w:vAlign w:val="bottom"/>
          </w:tcPr>
          <w:p w14:paraId="3A25CE90" w14:textId="465688B4" w:rsidR="00302F64" w:rsidRPr="00302F64" w:rsidRDefault="00302F64" w:rsidP="00302F64">
            <w:pPr>
              <w:jc w:val="right"/>
              <w:rPr>
                <w:rFonts w:ascii="Arial" w:hAnsi="Arial" w:cs="Arial"/>
                <w:sz w:val="15"/>
                <w:szCs w:val="15"/>
              </w:rPr>
            </w:pPr>
            <w:r w:rsidRPr="00302F64">
              <w:rPr>
                <w:rFonts w:ascii="Arial" w:hAnsi="Arial" w:cs="Arial"/>
                <w:sz w:val="15"/>
                <w:szCs w:val="15"/>
              </w:rPr>
              <w:t>2.369</w:t>
            </w:r>
          </w:p>
        </w:tc>
        <w:tc>
          <w:tcPr>
            <w:tcW w:w="568" w:type="dxa"/>
            <w:gridSpan w:val="3"/>
            <w:tcBorders>
              <w:top w:val="nil"/>
              <w:left w:val="nil"/>
              <w:bottom w:val="nil"/>
              <w:right w:val="nil"/>
            </w:tcBorders>
            <w:shd w:val="clear" w:color="000000" w:fill="FFFFFF"/>
            <w:vAlign w:val="bottom"/>
          </w:tcPr>
          <w:p w14:paraId="577233BE" w14:textId="76661609"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989" w:type="dxa"/>
            <w:tcBorders>
              <w:top w:val="nil"/>
              <w:left w:val="nil"/>
              <w:bottom w:val="nil"/>
              <w:right w:val="nil"/>
            </w:tcBorders>
            <w:shd w:val="clear" w:color="000000" w:fill="FFFFFF"/>
            <w:vAlign w:val="bottom"/>
          </w:tcPr>
          <w:p w14:paraId="5337DA29" w14:textId="4ABD8A9C" w:rsidR="00302F64" w:rsidRPr="00302F64" w:rsidRDefault="00302F64" w:rsidP="00302F64">
            <w:pPr>
              <w:jc w:val="right"/>
              <w:rPr>
                <w:rFonts w:ascii="Arial" w:hAnsi="Arial" w:cs="Arial"/>
                <w:sz w:val="15"/>
                <w:szCs w:val="15"/>
              </w:rPr>
            </w:pPr>
            <w:r w:rsidRPr="00302F64">
              <w:rPr>
                <w:rFonts w:ascii="Arial" w:hAnsi="Arial" w:cs="Arial"/>
                <w:sz w:val="15"/>
                <w:szCs w:val="15"/>
              </w:rPr>
              <w:t>1.391</w:t>
            </w:r>
          </w:p>
        </w:tc>
        <w:tc>
          <w:tcPr>
            <w:tcW w:w="825" w:type="dxa"/>
            <w:gridSpan w:val="3"/>
            <w:tcBorders>
              <w:top w:val="nil"/>
              <w:left w:val="nil"/>
              <w:bottom w:val="nil"/>
              <w:right w:val="nil"/>
            </w:tcBorders>
            <w:shd w:val="clear" w:color="000000" w:fill="FFFFFF"/>
            <w:vAlign w:val="bottom"/>
          </w:tcPr>
          <w:p w14:paraId="20B94471" w14:textId="6D6D6A2E"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768" w:type="dxa"/>
            <w:gridSpan w:val="4"/>
            <w:tcBorders>
              <w:top w:val="nil"/>
              <w:left w:val="nil"/>
              <w:bottom w:val="nil"/>
              <w:right w:val="nil"/>
            </w:tcBorders>
            <w:shd w:val="clear" w:color="000000" w:fill="FFFFFF"/>
            <w:vAlign w:val="bottom"/>
          </w:tcPr>
          <w:p w14:paraId="7E836BF4" w14:textId="2A6C7336"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1245" w:type="dxa"/>
            <w:gridSpan w:val="4"/>
            <w:tcBorders>
              <w:top w:val="nil"/>
              <w:left w:val="nil"/>
              <w:bottom w:val="nil"/>
              <w:right w:val="nil"/>
            </w:tcBorders>
            <w:shd w:val="clear" w:color="000000" w:fill="FFFFFF"/>
            <w:vAlign w:val="bottom"/>
          </w:tcPr>
          <w:p w14:paraId="12D165BB" w14:textId="38A76808" w:rsidR="00302F64" w:rsidRPr="00BE2B7E" w:rsidRDefault="00302F64" w:rsidP="00302F64">
            <w:pPr>
              <w:jc w:val="right"/>
              <w:rPr>
                <w:rFonts w:ascii="Arial" w:hAnsi="Arial" w:cs="Arial"/>
                <w:sz w:val="15"/>
                <w:szCs w:val="15"/>
              </w:rPr>
            </w:pPr>
            <w:r w:rsidRPr="00BE2B7E">
              <w:rPr>
                <w:rFonts w:ascii="Arial" w:hAnsi="Arial" w:cs="Arial"/>
                <w:sz w:val="15"/>
                <w:szCs w:val="15"/>
              </w:rPr>
              <w:t>53.054</w:t>
            </w:r>
          </w:p>
        </w:tc>
      </w:tr>
      <w:tr w:rsidR="00302F64" w:rsidRPr="00D21259" w14:paraId="5DC396E6" w14:textId="77777777" w:rsidTr="00302F64">
        <w:trPr>
          <w:cantSplit/>
          <w:trHeight w:val="113"/>
        </w:trPr>
        <w:tc>
          <w:tcPr>
            <w:tcW w:w="3114" w:type="dxa"/>
            <w:tcBorders>
              <w:top w:val="nil"/>
              <w:left w:val="nil"/>
              <w:bottom w:val="single" w:sz="8" w:space="0" w:color="auto"/>
              <w:right w:val="nil"/>
            </w:tcBorders>
            <w:shd w:val="clear" w:color="000000" w:fill="FFFFFF"/>
            <w:vAlign w:val="center"/>
            <w:hideMark/>
          </w:tcPr>
          <w:p w14:paraId="3EDDFE3A" w14:textId="77777777" w:rsidR="00302F64" w:rsidRPr="00D21259" w:rsidRDefault="00302F64" w:rsidP="00302F64">
            <w:pPr>
              <w:rPr>
                <w:rFonts w:ascii="Arial" w:hAnsi="Arial" w:cs="Arial"/>
                <w:sz w:val="15"/>
                <w:szCs w:val="15"/>
              </w:rPr>
            </w:pPr>
            <w:r w:rsidRPr="00D21259">
              <w:rPr>
                <w:rFonts w:ascii="Arial" w:hAnsi="Arial" w:cs="Arial"/>
                <w:sz w:val="15"/>
                <w:szCs w:val="15"/>
              </w:rPr>
              <w:t>Kıymetli Maden Depo Hs.</w:t>
            </w:r>
          </w:p>
        </w:tc>
        <w:tc>
          <w:tcPr>
            <w:tcW w:w="851" w:type="dxa"/>
            <w:tcBorders>
              <w:top w:val="nil"/>
              <w:left w:val="nil"/>
              <w:bottom w:val="single" w:sz="8" w:space="0" w:color="auto"/>
              <w:right w:val="nil"/>
            </w:tcBorders>
            <w:shd w:val="clear" w:color="000000" w:fill="FFFFFF"/>
            <w:vAlign w:val="bottom"/>
          </w:tcPr>
          <w:p w14:paraId="656EDF72" w14:textId="31164B9E" w:rsidR="00302F64" w:rsidRPr="00302F64" w:rsidRDefault="00302F64" w:rsidP="00302F64">
            <w:pPr>
              <w:jc w:val="right"/>
              <w:rPr>
                <w:rFonts w:ascii="Arial" w:hAnsi="Arial" w:cs="Arial"/>
                <w:sz w:val="15"/>
                <w:szCs w:val="15"/>
              </w:rPr>
            </w:pPr>
            <w:r w:rsidRPr="00302F64">
              <w:rPr>
                <w:rFonts w:ascii="Arial" w:hAnsi="Arial" w:cs="Arial"/>
                <w:sz w:val="15"/>
                <w:szCs w:val="15"/>
              </w:rPr>
              <w:t>19</w:t>
            </w:r>
          </w:p>
        </w:tc>
        <w:tc>
          <w:tcPr>
            <w:tcW w:w="937" w:type="dxa"/>
            <w:gridSpan w:val="3"/>
            <w:tcBorders>
              <w:top w:val="nil"/>
              <w:left w:val="nil"/>
              <w:bottom w:val="single" w:sz="8" w:space="0" w:color="auto"/>
              <w:right w:val="nil"/>
            </w:tcBorders>
            <w:shd w:val="clear" w:color="000000" w:fill="FFFFFF"/>
            <w:vAlign w:val="bottom"/>
          </w:tcPr>
          <w:p w14:paraId="697EF33A" w14:textId="591C7A22" w:rsidR="00302F64" w:rsidRPr="00302F64" w:rsidRDefault="00302F64" w:rsidP="00302F64">
            <w:pPr>
              <w:jc w:val="right"/>
              <w:rPr>
                <w:rFonts w:ascii="Arial" w:hAnsi="Arial" w:cs="Arial"/>
                <w:sz w:val="15"/>
                <w:szCs w:val="15"/>
              </w:rPr>
            </w:pPr>
            <w:r w:rsidRPr="00302F64">
              <w:rPr>
                <w:rFonts w:ascii="Arial" w:hAnsi="Arial" w:cs="Arial"/>
                <w:sz w:val="15"/>
                <w:szCs w:val="15"/>
              </w:rPr>
              <w:t>295</w:t>
            </w:r>
          </w:p>
        </w:tc>
        <w:tc>
          <w:tcPr>
            <w:tcW w:w="909" w:type="dxa"/>
            <w:gridSpan w:val="3"/>
            <w:tcBorders>
              <w:top w:val="nil"/>
              <w:left w:val="nil"/>
              <w:bottom w:val="single" w:sz="8" w:space="0" w:color="auto"/>
              <w:right w:val="nil"/>
            </w:tcBorders>
            <w:shd w:val="clear" w:color="000000" w:fill="FFFFFF"/>
            <w:vAlign w:val="bottom"/>
          </w:tcPr>
          <w:p w14:paraId="4645D79B" w14:textId="1D8E4200" w:rsidR="00302F64" w:rsidRPr="00302F64" w:rsidRDefault="00302F64" w:rsidP="00302F64">
            <w:pPr>
              <w:jc w:val="right"/>
              <w:rPr>
                <w:rFonts w:ascii="Arial" w:hAnsi="Arial" w:cs="Arial"/>
                <w:sz w:val="15"/>
                <w:szCs w:val="15"/>
              </w:rPr>
            </w:pPr>
            <w:r w:rsidRPr="00302F64">
              <w:rPr>
                <w:rFonts w:ascii="Arial" w:hAnsi="Arial" w:cs="Arial"/>
                <w:sz w:val="15"/>
                <w:szCs w:val="15"/>
              </w:rPr>
              <w:t>62</w:t>
            </w:r>
          </w:p>
        </w:tc>
        <w:tc>
          <w:tcPr>
            <w:tcW w:w="568" w:type="dxa"/>
            <w:gridSpan w:val="3"/>
            <w:tcBorders>
              <w:top w:val="nil"/>
              <w:left w:val="nil"/>
              <w:bottom w:val="single" w:sz="8" w:space="0" w:color="auto"/>
              <w:right w:val="nil"/>
            </w:tcBorders>
            <w:shd w:val="clear" w:color="000000" w:fill="FFFFFF"/>
            <w:vAlign w:val="bottom"/>
          </w:tcPr>
          <w:p w14:paraId="006D1F7E" w14:textId="40C03653" w:rsidR="00302F64" w:rsidRPr="00302F64" w:rsidRDefault="00302F64" w:rsidP="00302F64">
            <w:pPr>
              <w:jc w:val="right"/>
              <w:rPr>
                <w:rFonts w:ascii="Arial" w:hAnsi="Arial" w:cs="Arial"/>
                <w:sz w:val="15"/>
                <w:szCs w:val="15"/>
              </w:rPr>
            </w:pPr>
          </w:p>
        </w:tc>
        <w:tc>
          <w:tcPr>
            <w:tcW w:w="989" w:type="dxa"/>
            <w:tcBorders>
              <w:top w:val="nil"/>
              <w:left w:val="nil"/>
              <w:bottom w:val="single" w:sz="8" w:space="0" w:color="auto"/>
              <w:right w:val="nil"/>
            </w:tcBorders>
            <w:shd w:val="clear" w:color="000000" w:fill="FFFFFF"/>
            <w:vAlign w:val="bottom"/>
          </w:tcPr>
          <w:p w14:paraId="755DD181" w14:textId="4F06E176" w:rsidR="00302F64" w:rsidRPr="00302F64" w:rsidRDefault="00302F64" w:rsidP="00302F64">
            <w:pPr>
              <w:jc w:val="right"/>
              <w:rPr>
                <w:rFonts w:ascii="Arial" w:hAnsi="Arial" w:cs="Arial"/>
                <w:sz w:val="15"/>
                <w:szCs w:val="15"/>
              </w:rPr>
            </w:pPr>
            <w:r w:rsidRPr="00302F64">
              <w:rPr>
                <w:rFonts w:ascii="Arial" w:hAnsi="Arial" w:cs="Arial"/>
                <w:sz w:val="15"/>
                <w:szCs w:val="15"/>
              </w:rPr>
              <w:t>28</w:t>
            </w:r>
          </w:p>
        </w:tc>
        <w:tc>
          <w:tcPr>
            <w:tcW w:w="825" w:type="dxa"/>
            <w:gridSpan w:val="3"/>
            <w:tcBorders>
              <w:top w:val="nil"/>
              <w:left w:val="nil"/>
              <w:bottom w:val="single" w:sz="8" w:space="0" w:color="auto"/>
              <w:right w:val="nil"/>
            </w:tcBorders>
            <w:shd w:val="clear" w:color="000000" w:fill="FFFFFF"/>
            <w:vAlign w:val="bottom"/>
          </w:tcPr>
          <w:p w14:paraId="2B3B2C90" w14:textId="7C12CC83" w:rsidR="00302F64" w:rsidRPr="00302F64" w:rsidRDefault="00302F64" w:rsidP="00302F64">
            <w:pPr>
              <w:jc w:val="right"/>
              <w:rPr>
                <w:rFonts w:ascii="Arial" w:hAnsi="Arial" w:cs="Arial"/>
                <w:sz w:val="15"/>
                <w:szCs w:val="15"/>
              </w:rPr>
            </w:pPr>
            <w:r w:rsidRPr="00302F64">
              <w:rPr>
                <w:rFonts w:ascii="Arial" w:hAnsi="Arial" w:cs="Arial"/>
                <w:sz w:val="15"/>
                <w:szCs w:val="15"/>
              </w:rPr>
              <w:t>38</w:t>
            </w:r>
          </w:p>
        </w:tc>
        <w:tc>
          <w:tcPr>
            <w:tcW w:w="768" w:type="dxa"/>
            <w:gridSpan w:val="4"/>
            <w:tcBorders>
              <w:top w:val="nil"/>
              <w:left w:val="nil"/>
              <w:bottom w:val="single" w:sz="8" w:space="0" w:color="auto"/>
              <w:right w:val="nil"/>
            </w:tcBorders>
            <w:shd w:val="clear" w:color="000000" w:fill="FFFFFF"/>
            <w:vAlign w:val="bottom"/>
          </w:tcPr>
          <w:p w14:paraId="18296881" w14:textId="49A69065" w:rsidR="00302F64" w:rsidRPr="00302F64" w:rsidRDefault="00302F64" w:rsidP="00302F64">
            <w:pPr>
              <w:jc w:val="right"/>
              <w:rPr>
                <w:rFonts w:ascii="Arial" w:hAnsi="Arial" w:cs="Arial"/>
                <w:sz w:val="15"/>
                <w:szCs w:val="15"/>
              </w:rPr>
            </w:pPr>
            <w:r w:rsidRPr="00302F64">
              <w:rPr>
                <w:rFonts w:ascii="Arial" w:hAnsi="Arial" w:cs="Arial"/>
                <w:sz w:val="15"/>
                <w:szCs w:val="15"/>
              </w:rPr>
              <w:t>-</w:t>
            </w:r>
          </w:p>
        </w:tc>
        <w:tc>
          <w:tcPr>
            <w:tcW w:w="1245" w:type="dxa"/>
            <w:gridSpan w:val="4"/>
            <w:tcBorders>
              <w:top w:val="nil"/>
              <w:left w:val="nil"/>
              <w:bottom w:val="single" w:sz="8" w:space="0" w:color="auto"/>
              <w:right w:val="nil"/>
            </w:tcBorders>
            <w:shd w:val="clear" w:color="000000" w:fill="FFFFFF"/>
            <w:vAlign w:val="bottom"/>
          </w:tcPr>
          <w:p w14:paraId="079AEEB0" w14:textId="57A850A1" w:rsidR="00302F64" w:rsidRPr="00BE2B7E" w:rsidRDefault="00302F64" w:rsidP="00302F64">
            <w:pPr>
              <w:jc w:val="right"/>
              <w:rPr>
                <w:rFonts w:ascii="Arial" w:hAnsi="Arial" w:cs="Arial"/>
                <w:sz w:val="15"/>
                <w:szCs w:val="15"/>
              </w:rPr>
            </w:pPr>
            <w:r w:rsidRPr="00BE2B7E">
              <w:rPr>
                <w:rFonts w:ascii="Arial" w:hAnsi="Arial" w:cs="Arial"/>
                <w:sz w:val="15"/>
                <w:szCs w:val="15"/>
              </w:rPr>
              <w:t>442</w:t>
            </w:r>
          </w:p>
        </w:tc>
      </w:tr>
      <w:tr w:rsidR="00302F64" w:rsidRPr="00D21259" w14:paraId="294FBDBB" w14:textId="77777777" w:rsidTr="00302F64">
        <w:trPr>
          <w:cantSplit/>
          <w:trHeight w:val="113"/>
        </w:trPr>
        <w:tc>
          <w:tcPr>
            <w:tcW w:w="3114" w:type="dxa"/>
            <w:tcBorders>
              <w:top w:val="nil"/>
              <w:left w:val="nil"/>
              <w:bottom w:val="single" w:sz="8" w:space="0" w:color="auto"/>
              <w:right w:val="nil"/>
            </w:tcBorders>
            <w:shd w:val="clear" w:color="000000" w:fill="FFFFFF"/>
            <w:vAlign w:val="center"/>
            <w:hideMark/>
          </w:tcPr>
          <w:p w14:paraId="3380E1E7" w14:textId="77777777" w:rsidR="00302F64" w:rsidRPr="00D21259" w:rsidRDefault="00302F64" w:rsidP="00302F64">
            <w:pPr>
              <w:rPr>
                <w:rFonts w:ascii="Arial" w:hAnsi="Arial" w:cs="Arial"/>
                <w:b/>
                <w:bCs/>
                <w:sz w:val="15"/>
                <w:szCs w:val="15"/>
              </w:rPr>
            </w:pPr>
            <w:r w:rsidRPr="00D21259">
              <w:rPr>
                <w:rFonts w:ascii="Arial" w:hAnsi="Arial" w:cs="Arial"/>
                <w:b/>
                <w:bCs/>
                <w:sz w:val="15"/>
                <w:szCs w:val="15"/>
              </w:rPr>
              <w:t>Toplam</w:t>
            </w:r>
          </w:p>
        </w:tc>
        <w:tc>
          <w:tcPr>
            <w:tcW w:w="851" w:type="dxa"/>
            <w:tcBorders>
              <w:top w:val="nil"/>
              <w:left w:val="nil"/>
              <w:bottom w:val="single" w:sz="8" w:space="0" w:color="auto"/>
              <w:right w:val="nil"/>
            </w:tcBorders>
            <w:shd w:val="clear" w:color="000000" w:fill="FFFFFF"/>
            <w:vAlign w:val="bottom"/>
          </w:tcPr>
          <w:p w14:paraId="7267276B" w14:textId="3C7337D3"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215.218</w:t>
            </w:r>
          </w:p>
        </w:tc>
        <w:tc>
          <w:tcPr>
            <w:tcW w:w="937" w:type="dxa"/>
            <w:gridSpan w:val="3"/>
            <w:tcBorders>
              <w:top w:val="nil"/>
              <w:left w:val="nil"/>
              <w:bottom w:val="single" w:sz="8" w:space="0" w:color="auto"/>
              <w:right w:val="nil"/>
            </w:tcBorders>
            <w:shd w:val="clear" w:color="000000" w:fill="FFFFFF"/>
            <w:vAlign w:val="bottom"/>
          </w:tcPr>
          <w:p w14:paraId="7A601F2A" w14:textId="21A18C09"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1.323.449</w:t>
            </w:r>
          </w:p>
        </w:tc>
        <w:tc>
          <w:tcPr>
            <w:tcW w:w="909" w:type="dxa"/>
            <w:gridSpan w:val="3"/>
            <w:tcBorders>
              <w:top w:val="nil"/>
              <w:left w:val="nil"/>
              <w:bottom w:val="single" w:sz="8" w:space="0" w:color="auto"/>
              <w:right w:val="nil"/>
            </w:tcBorders>
            <w:shd w:val="clear" w:color="000000" w:fill="FFFFFF"/>
            <w:vAlign w:val="bottom"/>
          </w:tcPr>
          <w:p w14:paraId="549892A8" w14:textId="28AE517D"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198.293</w:t>
            </w:r>
          </w:p>
        </w:tc>
        <w:tc>
          <w:tcPr>
            <w:tcW w:w="568" w:type="dxa"/>
            <w:gridSpan w:val="3"/>
            <w:tcBorders>
              <w:top w:val="nil"/>
              <w:left w:val="nil"/>
              <w:bottom w:val="single" w:sz="8" w:space="0" w:color="auto"/>
              <w:right w:val="nil"/>
            </w:tcBorders>
            <w:shd w:val="clear" w:color="000000" w:fill="FFFFFF"/>
            <w:vAlign w:val="bottom"/>
          </w:tcPr>
          <w:p w14:paraId="7C3F0F5E" w14:textId="3244DD61"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w:t>
            </w:r>
          </w:p>
        </w:tc>
        <w:tc>
          <w:tcPr>
            <w:tcW w:w="989" w:type="dxa"/>
            <w:tcBorders>
              <w:top w:val="nil"/>
              <w:left w:val="nil"/>
              <w:bottom w:val="single" w:sz="8" w:space="0" w:color="auto"/>
              <w:right w:val="nil"/>
            </w:tcBorders>
            <w:shd w:val="clear" w:color="000000" w:fill="FFFFFF"/>
            <w:vAlign w:val="bottom"/>
          </w:tcPr>
          <w:p w14:paraId="1A3D8F46" w14:textId="344EAB33"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68.726</w:t>
            </w:r>
          </w:p>
        </w:tc>
        <w:tc>
          <w:tcPr>
            <w:tcW w:w="825" w:type="dxa"/>
            <w:gridSpan w:val="3"/>
            <w:tcBorders>
              <w:top w:val="nil"/>
              <w:left w:val="nil"/>
              <w:bottom w:val="single" w:sz="8" w:space="0" w:color="auto"/>
              <w:right w:val="nil"/>
            </w:tcBorders>
            <w:shd w:val="clear" w:color="000000" w:fill="FFFFFF"/>
            <w:vAlign w:val="bottom"/>
          </w:tcPr>
          <w:p w14:paraId="46AE294D" w14:textId="37FBE88B"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195</w:t>
            </w:r>
          </w:p>
        </w:tc>
        <w:tc>
          <w:tcPr>
            <w:tcW w:w="768" w:type="dxa"/>
            <w:gridSpan w:val="4"/>
            <w:tcBorders>
              <w:top w:val="nil"/>
              <w:left w:val="nil"/>
              <w:bottom w:val="single" w:sz="8" w:space="0" w:color="auto"/>
              <w:right w:val="nil"/>
            </w:tcBorders>
            <w:shd w:val="clear" w:color="000000" w:fill="FFFFFF"/>
            <w:vAlign w:val="bottom"/>
          </w:tcPr>
          <w:p w14:paraId="227343A5" w14:textId="7DE1CB69"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w:t>
            </w:r>
          </w:p>
        </w:tc>
        <w:tc>
          <w:tcPr>
            <w:tcW w:w="1245" w:type="dxa"/>
            <w:gridSpan w:val="4"/>
            <w:tcBorders>
              <w:top w:val="nil"/>
              <w:left w:val="nil"/>
              <w:bottom w:val="single" w:sz="8" w:space="0" w:color="auto"/>
              <w:right w:val="nil"/>
            </w:tcBorders>
            <w:shd w:val="clear" w:color="000000" w:fill="FFFFFF"/>
            <w:vAlign w:val="bottom"/>
          </w:tcPr>
          <w:p w14:paraId="3AF6CE29" w14:textId="3535671E"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1.805.881</w:t>
            </w:r>
          </w:p>
        </w:tc>
      </w:tr>
      <w:tr w:rsidR="00302F64" w:rsidRPr="00D21259" w14:paraId="5C7B9CE8" w14:textId="77777777" w:rsidTr="00302F64">
        <w:trPr>
          <w:cantSplit/>
          <w:trHeight w:val="113"/>
        </w:trPr>
        <w:tc>
          <w:tcPr>
            <w:tcW w:w="3114" w:type="dxa"/>
            <w:tcBorders>
              <w:top w:val="nil"/>
              <w:left w:val="nil"/>
              <w:bottom w:val="single" w:sz="8" w:space="0" w:color="auto"/>
              <w:right w:val="nil"/>
            </w:tcBorders>
            <w:shd w:val="clear" w:color="000000" w:fill="FFFFFF"/>
            <w:vAlign w:val="center"/>
            <w:hideMark/>
          </w:tcPr>
          <w:p w14:paraId="732E89AB" w14:textId="77777777" w:rsidR="00302F64" w:rsidRPr="00D21259" w:rsidRDefault="00302F64" w:rsidP="00302F64">
            <w:pPr>
              <w:rPr>
                <w:rFonts w:ascii="Arial" w:hAnsi="Arial" w:cs="Arial"/>
                <w:b/>
                <w:bCs/>
                <w:sz w:val="15"/>
                <w:szCs w:val="15"/>
              </w:rPr>
            </w:pPr>
            <w:r w:rsidRPr="00D21259">
              <w:rPr>
                <w:rFonts w:ascii="Arial" w:hAnsi="Arial" w:cs="Arial"/>
                <w:b/>
                <w:bCs/>
                <w:sz w:val="15"/>
                <w:szCs w:val="15"/>
              </w:rPr>
              <w:t>Genel Toplam</w:t>
            </w:r>
          </w:p>
        </w:tc>
        <w:tc>
          <w:tcPr>
            <w:tcW w:w="997" w:type="dxa"/>
            <w:gridSpan w:val="2"/>
            <w:tcBorders>
              <w:top w:val="nil"/>
              <w:left w:val="nil"/>
              <w:bottom w:val="single" w:sz="8" w:space="0" w:color="auto"/>
              <w:right w:val="nil"/>
            </w:tcBorders>
            <w:shd w:val="clear" w:color="000000" w:fill="FFFFFF"/>
            <w:vAlign w:val="bottom"/>
          </w:tcPr>
          <w:p w14:paraId="5B64640C" w14:textId="4331B5AF" w:rsidR="00302F64" w:rsidRPr="00302F64" w:rsidRDefault="00302F64" w:rsidP="00302F64">
            <w:pPr>
              <w:jc w:val="center"/>
              <w:rPr>
                <w:rFonts w:ascii="Arial" w:hAnsi="Arial" w:cs="Arial"/>
                <w:b/>
                <w:bCs/>
                <w:sz w:val="15"/>
                <w:szCs w:val="15"/>
              </w:rPr>
            </w:pPr>
            <w:r>
              <w:rPr>
                <w:rFonts w:ascii="Arial" w:hAnsi="Arial" w:cs="Arial"/>
                <w:b/>
                <w:bCs/>
                <w:sz w:val="15"/>
                <w:szCs w:val="15"/>
              </w:rPr>
              <w:t xml:space="preserve">   </w:t>
            </w:r>
            <w:r w:rsidRPr="00302F64">
              <w:rPr>
                <w:rFonts w:ascii="Arial" w:hAnsi="Arial" w:cs="Arial"/>
                <w:b/>
                <w:bCs/>
                <w:sz w:val="15"/>
                <w:szCs w:val="15"/>
              </w:rPr>
              <w:t>9.896.832</w:t>
            </w:r>
          </w:p>
        </w:tc>
        <w:tc>
          <w:tcPr>
            <w:tcW w:w="937" w:type="dxa"/>
            <w:gridSpan w:val="3"/>
            <w:tcBorders>
              <w:top w:val="nil"/>
              <w:left w:val="nil"/>
              <w:bottom w:val="single" w:sz="8" w:space="0" w:color="auto"/>
              <w:right w:val="nil"/>
            </w:tcBorders>
            <w:shd w:val="clear" w:color="000000" w:fill="FFFFFF"/>
            <w:vAlign w:val="bottom"/>
          </w:tcPr>
          <w:p w14:paraId="355F152C" w14:textId="5ADAF15E" w:rsidR="00302F64" w:rsidRPr="00302F64" w:rsidRDefault="00302F64" w:rsidP="00302F64">
            <w:pPr>
              <w:rPr>
                <w:rFonts w:ascii="Arial" w:hAnsi="Arial" w:cs="Arial"/>
                <w:b/>
                <w:bCs/>
                <w:sz w:val="15"/>
                <w:szCs w:val="15"/>
              </w:rPr>
            </w:pPr>
            <w:r w:rsidRPr="00302F64">
              <w:rPr>
                <w:rFonts w:ascii="Arial" w:hAnsi="Arial" w:cs="Arial"/>
                <w:b/>
                <w:bCs/>
                <w:sz w:val="15"/>
                <w:szCs w:val="15"/>
              </w:rPr>
              <w:t>16.432.172</w:t>
            </w:r>
          </w:p>
        </w:tc>
        <w:tc>
          <w:tcPr>
            <w:tcW w:w="909" w:type="dxa"/>
            <w:gridSpan w:val="3"/>
            <w:tcBorders>
              <w:top w:val="nil"/>
              <w:left w:val="nil"/>
              <w:bottom w:val="single" w:sz="8" w:space="0" w:color="auto"/>
              <w:right w:val="nil"/>
            </w:tcBorders>
            <w:shd w:val="clear" w:color="000000" w:fill="FFFFFF"/>
            <w:vAlign w:val="bottom"/>
          </w:tcPr>
          <w:p w14:paraId="1BBC19A5" w14:textId="3FB0C066"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3.609.779</w:t>
            </w:r>
          </w:p>
        </w:tc>
        <w:tc>
          <w:tcPr>
            <w:tcW w:w="422" w:type="dxa"/>
            <w:gridSpan w:val="2"/>
            <w:tcBorders>
              <w:top w:val="nil"/>
              <w:left w:val="nil"/>
              <w:bottom w:val="single" w:sz="8" w:space="0" w:color="auto"/>
              <w:right w:val="nil"/>
            </w:tcBorders>
            <w:shd w:val="clear" w:color="000000" w:fill="FFFFFF"/>
            <w:vAlign w:val="bottom"/>
          </w:tcPr>
          <w:p w14:paraId="1A308E8F" w14:textId="435308FE" w:rsidR="00302F64" w:rsidRPr="00BA4760" w:rsidRDefault="00302F64" w:rsidP="00302F64">
            <w:pPr>
              <w:jc w:val="right"/>
              <w:rPr>
                <w:rFonts w:ascii="Arial" w:hAnsi="Arial" w:cs="Arial"/>
                <w:b/>
                <w:bCs/>
                <w:sz w:val="15"/>
                <w:szCs w:val="15"/>
              </w:rPr>
            </w:pPr>
            <w:r w:rsidRPr="00BA4760">
              <w:rPr>
                <w:rFonts w:ascii="Arial" w:hAnsi="Arial" w:cs="Arial"/>
                <w:b/>
                <w:bCs/>
                <w:sz w:val="15"/>
                <w:szCs w:val="15"/>
              </w:rPr>
              <w:t xml:space="preserve">  -</w:t>
            </w:r>
          </w:p>
        </w:tc>
        <w:tc>
          <w:tcPr>
            <w:tcW w:w="1135" w:type="dxa"/>
            <w:gridSpan w:val="2"/>
            <w:tcBorders>
              <w:top w:val="nil"/>
              <w:left w:val="nil"/>
              <w:bottom w:val="single" w:sz="8" w:space="0" w:color="auto"/>
              <w:right w:val="nil"/>
            </w:tcBorders>
            <w:shd w:val="clear" w:color="000000" w:fill="FFFFFF"/>
            <w:vAlign w:val="bottom"/>
          </w:tcPr>
          <w:p w14:paraId="53D9BF97" w14:textId="54278019"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2.402.772</w:t>
            </w:r>
          </w:p>
        </w:tc>
        <w:tc>
          <w:tcPr>
            <w:tcW w:w="825" w:type="dxa"/>
            <w:gridSpan w:val="3"/>
            <w:tcBorders>
              <w:top w:val="nil"/>
              <w:left w:val="nil"/>
              <w:bottom w:val="single" w:sz="8" w:space="0" w:color="auto"/>
              <w:right w:val="nil"/>
            </w:tcBorders>
            <w:shd w:val="clear" w:color="000000" w:fill="FFFFFF"/>
            <w:vAlign w:val="bottom"/>
          </w:tcPr>
          <w:p w14:paraId="6397F42C" w14:textId="69987D10"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1.469.652</w:t>
            </w:r>
          </w:p>
        </w:tc>
        <w:tc>
          <w:tcPr>
            <w:tcW w:w="768" w:type="dxa"/>
            <w:gridSpan w:val="5"/>
            <w:tcBorders>
              <w:top w:val="nil"/>
              <w:left w:val="nil"/>
              <w:bottom w:val="single" w:sz="8" w:space="0" w:color="auto"/>
              <w:right w:val="nil"/>
            </w:tcBorders>
            <w:shd w:val="clear" w:color="000000" w:fill="FFFFFF"/>
            <w:vAlign w:val="bottom"/>
          </w:tcPr>
          <w:p w14:paraId="577F2089" w14:textId="737FDB2A"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95</w:t>
            </w:r>
          </w:p>
        </w:tc>
        <w:tc>
          <w:tcPr>
            <w:tcW w:w="1099" w:type="dxa"/>
            <w:gridSpan w:val="2"/>
            <w:tcBorders>
              <w:top w:val="nil"/>
              <w:left w:val="nil"/>
              <w:bottom w:val="single" w:sz="8" w:space="0" w:color="auto"/>
              <w:right w:val="nil"/>
            </w:tcBorders>
            <w:shd w:val="clear" w:color="000000" w:fill="FFFFFF"/>
            <w:vAlign w:val="bottom"/>
          </w:tcPr>
          <w:p w14:paraId="43101ED5" w14:textId="458E870C" w:rsidR="00302F64" w:rsidRPr="00302F64" w:rsidRDefault="00302F64" w:rsidP="00302F64">
            <w:pPr>
              <w:jc w:val="right"/>
              <w:rPr>
                <w:rFonts w:ascii="Arial" w:hAnsi="Arial" w:cs="Arial"/>
                <w:b/>
                <w:bCs/>
                <w:sz w:val="15"/>
                <w:szCs w:val="15"/>
              </w:rPr>
            </w:pPr>
            <w:r w:rsidRPr="00302F64">
              <w:rPr>
                <w:rFonts w:ascii="Arial" w:hAnsi="Arial" w:cs="Arial"/>
                <w:b/>
                <w:bCs/>
                <w:sz w:val="15"/>
                <w:szCs w:val="15"/>
              </w:rPr>
              <w:t>33.811.302</w:t>
            </w:r>
          </w:p>
        </w:tc>
      </w:tr>
      <w:tr w:rsidR="00AB48A6" w:rsidRPr="00D21259" w14:paraId="4B26F5C0" w14:textId="77777777" w:rsidTr="00D21259">
        <w:trPr>
          <w:cantSplit/>
          <w:trHeight w:val="113"/>
        </w:trPr>
        <w:tc>
          <w:tcPr>
            <w:tcW w:w="3114" w:type="dxa"/>
            <w:tcBorders>
              <w:top w:val="single" w:sz="4" w:space="0" w:color="auto"/>
              <w:left w:val="nil"/>
              <w:bottom w:val="single" w:sz="8" w:space="0" w:color="auto"/>
              <w:right w:val="nil"/>
            </w:tcBorders>
            <w:shd w:val="clear" w:color="000000" w:fill="FFFFFF"/>
            <w:vAlign w:val="center"/>
          </w:tcPr>
          <w:p w14:paraId="53FDB71D" w14:textId="77777777" w:rsidR="00AB48A6" w:rsidRPr="00D21259" w:rsidRDefault="00AB48A6" w:rsidP="005724E6">
            <w:pPr>
              <w:jc w:val="center"/>
              <w:rPr>
                <w:rFonts w:ascii="Arial" w:hAnsi="Arial" w:cs="Arial"/>
                <w:b/>
                <w:bCs/>
                <w:sz w:val="15"/>
                <w:szCs w:val="15"/>
              </w:rPr>
            </w:pPr>
            <w:r w:rsidRPr="00D21259">
              <w:rPr>
                <w:rFonts w:ascii="Arial" w:hAnsi="Arial" w:cs="Arial"/>
                <w:b/>
                <w:bCs/>
                <w:sz w:val="15"/>
                <w:szCs w:val="15"/>
              </w:rPr>
              <w:t>Önceki Dönem</w:t>
            </w:r>
          </w:p>
        </w:tc>
        <w:tc>
          <w:tcPr>
            <w:tcW w:w="7092" w:type="dxa"/>
            <w:gridSpan w:val="22"/>
            <w:tcBorders>
              <w:top w:val="single" w:sz="4" w:space="0" w:color="auto"/>
              <w:left w:val="nil"/>
              <w:bottom w:val="single" w:sz="8" w:space="0" w:color="auto"/>
              <w:right w:val="nil"/>
            </w:tcBorders>
            <w:shd w:val="clear" w:color="000000" w:fill="FFFFFF"/>
            <w:vAlign w:val="center"/>
          </w:tcPr>
          <w:p w14:paraId="4766BB29" w14:textId="77777777" w:rsidR="00AB48A6" w:rsidRPr="00D21259" w:rsidRDefault="00AB48A6" w:rsidP="005724E6">
            <w:pPr>
              <w:jc w:val="center"/>
              <w:rPr>
                <w:rFonts w:ascii="Arial" w:hAnsi="Arial" w:cs="Arial"/>
                <w:b/>
                <w:bCs/>
                <w:sz w:val="15"/>
                <w:szCs w:val="15"/>
              </w:rPr>
            </w:pPr>
            <w:r w:rsidRPr="00D21259">
              <w:rPr>
                <w:rFonts w:ascii="Arial" w:hAnsi="Arial" w:cs="Arial"/>
                <w:b/>
                <w:bCs/>
                <w:sz w:val="15"/>
                <w:szCs w:val="15"/>
              </w:rPr>
              <w:t>Katılma Hesapları</w:t>
            </w:r>
          </w:p>
        </w:tc>
      </w:tr>
      <w:tr w:rsidR="007D232C" w:rsidRPr="00D21259" w14:paraId="115A749B" w14:textId="77777777" w:rsidTr="00D21259">
        <w:trPr>
          <w:cantSplit/>
          <w:trHeight w:val="113"/>
        </w:trPr>
        <w:tc>
          <w:tcPr>
            <w:tcW w:w="3114" w:type="dxa"/>
            <w:tcBorders>
              <w:top w:val="nil"/>
              <w:left w:val="nil"/>
              <w:bottom w:val="single" w:sz="8" w:space="0" w:color="auto"/>
              <w:right w:val="nil"/>
            </w:tcBorders>
            <w:shd w:val="clear" w:color="000000" w:fill="FFFFFF"/>
            <w:vAlign w:val="center"/>
            <w:hideMark/>
          </w:tcPr>
          <w:p w14:paraId="30AEA922" w14:textId="77777777" w:rsidR="00AB48A6" w:rsidRPr="00D21259" w:rsidRDefault="00AB48A6" w:rsidP="005724E6">
            <w:pPr>
              <w:jc w:val="center"/>
              <w:rPr>
                <w:rFonts w:ascii="Arial" w:hAnsi="Arial" w:cs="Arial"/>
                <w:b/>
                <w:bCs/>
                <w:sz w:val="15"/>
                <w:szCs w:val="15"/>
              </w:rPr>
            </w:pPr>
            <w:r w:rsidRPr="00D21259">
              <w:rPr>
                <w:rFonts w:ascii="Arial" w:hAnsi="Arial" w:cs="Arial"/>
                <w:b/>
                <w:bCs/>
                <w:sz w:val="15"/>
                <w:szCs w:val="15"/>
              </w:rPr>
              <w:t>Hesap Adı</w:t>
            </w:r>
          </w:p>
        </w:tc>
        <w:tc>
          <w:tcPr>
            <w:tcW w:w="851" w:type="dxa"/>
            <w:tcBorders>
              <w:top w:val="nil"/>
              <w:left w:val="nil"/>
              <w:bottom w:val="single" w:sz="8" w:space="0" w:color="auto"/>
              <w:right w:val="nil"/>
            </w:tcBorders>
            <w:shd w:val="clear" w:color="000000" w:fill="FFFFFF"/>
            <w:vAlign w:val="bottom"/>
            <w:hideMark/>
          </w:tcPr>
          <w:p w14:paraId="379B43C9" w14:textId="77777777" w:rsidR="00AB48A6" w:rsidRPr="00D21259" w:rsidRDefault="00AB48A6">
            <w:pPr>
              <w:jc w:val="right"/>
              <w:rPr>
                <w:rFonts w:ascii="Arial" w:hAnsi="Arial" w:cs="Arial"/>
                <w:b/>
                <w:bCs/>
                <w:sz w:val="15"/>
                <w:szCs w:val="15"/>
              </w:rPr>
            </w:pPr>
            <w:r w:rsidRPr="00D21259">
              <w:rPr>
                <w:rFonts w:ascii="Arial" w:hAnsi="Arial" w:cs="Arial"/>
                <w:b/>
                <w:bCs/>
                <w:sz w:val="15"/>
                <w:szCs w:val="15"/>
              </w:rPr>
              <w:t>1 Aya Kadar</w:t>
            </w:r>
          </w:p>
        </w:tc>
        <w:tc>
          <w:tcPr>
            <w:tcW w:w="937" w:type="dxa"/>
            <w:gridSpan w:val="3"/>
            <w:tcBorders>
              <w:top w:val="nil"/>
              <w:left w:val="nil"/>
              <w:bottom w:val="single" w:sz="8" w:space="0" w:color="auto"/>
              <w:right w:val="nil"/>
            </w:tcBorders>
            <w:shd w:val="clear" w:color="000000" w:fill="FFFFFF"/>
            <w:vAlign w:val="bottom"/>
            <w:hideMark/>
          </w:tcPr>
          <w:p w14:paraId="5A8445F7" w14:textId="77777777" w:rsidR="00AB48A6" w:rsidRPr="00D21259" w:rsidRDefault="00AB48A6">
            <w:pPr>
              <w:jc w:val="right"/>
              <w:rPr>
                <w:rFonts w:ascii="Arial" w:hAnsi="Arial" w:cs="Arial"/>
                <w:b/>
                <w:bCs/>
                <w:sz w:val="15"/>
                <w:szCs w:val="15"/>
              </w:rPr>
            </w:pPr>
            <w:r w:rsidRPr="00D21259">
              <w:rPr>
                <w:rFonts w:ascii="Arial" w:hAnsi="Arial" w:cs="Arial"/>
                <w:b/>
                <w:bCs/>
                <w:sz w:val="15"/>
                <w:szCs w:val="15"/>
              </w:rPr>
              <w:t>3 Aya Kadar</w:t>
            </w:r>
          </w:p>
        </w:tc>
        <w:tc>
          <w:tcPr>
            <w:tcW w:w="909" w:type="dxa"/>
            <w:gridSpan w:val="3"/>
            <w:tcBorders>
              <w:top w:val="nil"/>
              <w:left w:val="nil"/>
              <w:bottom w:val="single" w:sz="8" w:space="0" w:color="auto"/>
              <w:right w:val="nil"/>
            </w:tcBorders>
            <w:shd w:val="clear" w:color="000000" w:fill="FFFFFF"/>
            <w:vAlign w:val="bottom"/>
            <w:hideMark/>
          </w:tcPr>
          <w:p w14:paraId="1F7D0DAB" w14:textId="77777777" w:rsidR="00AB48A6" w:rsidRPr="00D21259" w:rsidRDefault="00AB48A6">
            <w:pPr>
              <w:jc w:val="right"/>
              <w:rPr>
                <w:rFonts w:ascii="Arial" w:hAnsi="Arial" w:cs="Arial"/>
                <w:b/>
                <w:bCs/>
                <w:sz w:val="15"/>
                <w:szCs w:val="15"/>
              </w:rPr>
            </w:pPr>
            <w:r w:rsidRPr="00D21259">
              <w:rPr>
                <w:rFonts w:ascii="Arial" w:hAnsi="Arial" w:cs="Arial"/>
                <w:b/>
                <w:bCs/>
                <w:sz w:val="15"/>
                <w:szCs w:val="15"/>
              </w:rPr>
              <w:t>6 Aya Kadar</w:t>
            </w:r>
          </w:p>
        </w:tc>
        <w:tc>
          <w:tcPr>
            <w:tcW w:w="568" w:type="dxa"/>
            <w:gridSpan w:val="3"/>
            <w:tcBorders>
              <w:top w:val="nil"/>
              <w:left w:val="nil"/>
              <w:bottom w:val="single" w:sz="8" w:space="0" w:color="auto"/>
              <w:right w:val="nil"/>
            </w:tcBorders>
            <w:shd w:val="clear" w:color="000000" w:fill="FFFFFF"/>
            <w:vAlign w:val="bottom"/>
            <w:hideMark/>
          </w:tcPr>
          <w:p w14:paraId="1B82130B" w14:textId="77777777" w:rsidR="00AB48A6" w:rsidRPr="00D21259" w:rsidRDefault="00AB48A6">
            <w:pPr>
              <w:jc w:val="right"/>
              <w:rPr>
                <w:rFonts w:ascii="Arial" w:hAnsi="Arial" w:cs="Arial"/>
                <w:b/>
                <w:bCs/>
                <w:sz w:val="15"/>
                <w:szCs w:val="15"/>
              </w:rPr>
            </w:pPr>
            <w:r w:rsidRPr="00D21259">
              <w:rPr>
                <w:rFonts w:ascii="Arial" w:hAnsi="Arial" w:cs="Arial"/>
                <w:b/>
                <w:bCs/>
                <w:sz w:val="15"/>
                <w:szCs w:val="15"/>
              </w:rPr>
              <w:t>9 Aya Kadar</w:t>
            </w:r>
          </w:p>
        </w:tc>
        <w:tc>
          <w:tcPr>
            <w:tcW w:w="989" w:type="dxa"/>
            <w:tcBorders>
              <w:top w:val="nil"/>
              <w:left w:val="nil"/>
              <w:bottom w:val="single" w:sz="8" w:space="0" w:color="auto"/>
              <w:right w:val="nil"/>
            </w:tcBorders>
            <w:shd w:val="clear" w:color="000000" w:fill="FFFFFF"/>
            <w:vAlign w:val="bottom"/>
            <w:hideMark/>
          </w:tcPr>
          <w:p w14:paraId="68215021" w14:textId="77777777" w:rsidR="00AB48A6" w:rsidRPr="00D21259" w:rsidRDefault="00AB48A6">
            <w:pPr>
              <w:jc w:val="right"/>
              <w:rPr>
                <w:rFonts w:ascii="Arial" w:hAnsi="Arial" w:cs="Arial"/>
                <w:b/>
                <w:bCs/>
                <w:sz w:val="15"/>
                <w:szCs w:val="15"/>
              </w:rPr>
            </w:pPr>
            <w:r w:rsidRPr="00D21259">
              <w:rPr>
                <w:rFonts w:ascii="Arial" w:hAnsi="Arial" w:cs="Arial"/>
                <w:b/>
                <w:bCs/>
                <w:sz w:val="15"/>
                <w:szCs w:val="15"/>
              </w:rPr>
              <w:t>1 Yıla Kadar</w:t>
            </w:r>
          </w:p>
        </w:tc>
        <w:tc>
          <w:tcPr>
            <w:tcW w:w="825" w:type="dxa"/>
            <w:gridSpan w:val="3"/>
            <w:tcBorders>
              <w:top w:val="nil"/>
              <w:left w:val="nil"/>
              <w:bottom w:val="single" w:sz="8" w:space="0" w:color="auto"/>
              <w:right w:val="nil"/>
            </w:tcBorders>
            <w:shd w:val="clear" w:color="000000" w:fill="FFFFFF"/>
            <w:vAlign w:val="bottom"/>
            <w:hideMark/>
          </w:tcPr>
          <w:p w14:paraId="610BF899" w14:textId="77777777" w:rsidR="00AB48A6" w:rsidRPr="00D21259" w:rsidRDefault="00AB48A6">
            <w:pPr>
              <w:jc w:val="right"/>
              <w:rPr>
                <w:rFonts w:ascii="Arial" w:hAnsi="Arial" w:cs="Arial"/>
                <w:b/>
                <w:bCs/>
                <w:sz w:val="15"/>
                <w:szCs w:val="15"/>
              </w:rPr>
            </w:pPr>
            <w:r w:rsidRPr="00D21259">
              <w:rPr>
                <w:rFonts w:ascii="Arial" w:hAnsi="Arial" w:cs="Arial"/>
                <w:b/>
                <w:bCs/>
                <w:sz w:val="15"/>
                <w:szCs w:val="15"/>
              </w:rPr>
              <w:t>1 Yıldan Uzun</w:t>
            </w:r>
          </w:p>
        </w:tc>
        <w:tc>
          <w:tcPr>
            <w:tcW w:w="768" w:type="dxa"/>
            <w:gridSpan w:val="4"/>
            <w:tcBorders>
              <w:top w:val="nil"/>
              <w:left w:val="nil"/>
              <w:bottom w:val="single" w:sz="8" w:space="0" w:color="auto"/>
              <w:right w:val="nil"/>
            </w:tcBorders>
            <w:shd w:val="clear" w:color="000000" w:fill="FFFFFF"/>
            <w:vAlign w:val="bottom"/>
            <w:hideMark/>
          </w:tcPr>
          <w:p w14:paraId="234CF407" w14:textId="77777777" w:rsidR="00AB48A6" w:rsidRPr="00D21259" w:rsidRDefault="00AB48A6">
            <w:pPr>
              <w:jc w:val="right"/>
              <w:rPr>
                <w:rFonts w:ascii="Arial" w:hAnsi="Arial" w:cs="Arial"/>
                <w:b/>
                <w:bCs/>
                <w:sz w:val="15"/>
                <w:szCs w:val="15"/>
              </w:rPr>
            </w:pPr>
            <w:r w:rsidRPr="00D21259">
              <w:rPr>
                <w:rFonts w:ascii="Arial" w:hAnsi="Arial" w:cs="Arial"/>
                <w:b/>
                <w:bCs/>
                <w:sz w:val="15"/>
                <w:szCs w:val="15"/>
              </w:rPr>
              <w:t>Birikimli Katılma Hesabı</w:t>
            </w:r>
          </w:p>
        </w:tc>
        <w:tc>
          <w:tcPr>
            <w:tcW w:w="1245" w:type="dxa"/>
            <w:gridSpan w:val="4"/>
            <w:tcBorders>
              <w:top w:val="nil"/>
              <w:left w:val="nil"/>
              <w:bottom w:val="single" w:sz="8" w:space="0" w:color="auto"/>
              <w:right w:val="nil"/>
            </w:tcBorders>
            <w:shd w:val="clear" w:color="000000" w:fill="FFFFFF"/>
            <w:vAlign w:val="bottom"/>
            <w:hideMark/>
          </w:tcPr>
          <w:p w14:paraId="5A3A8057" w14:textId="77777777" w:rsidR="00AB48A6" w:rsidRPr="00D21259" w:rsidRDefault="00AB48A6">
            <w:pPr>
              <w:jc w:val="right"/>
              <w:rPr>
                <w:rFonts w:ascii="Arial" w:hAnsi="Arial" w:cs="Arial"/>
                <w:b/>
                <w:bCs/>
                <w:sz w:val="15"/>
                <w:szCs w:val="15"/>
              </w:rPr>
            </w:pPr>
            <w:r w:rsidRPr="00D21259">
              <w:rPr>
                <w:rFonts w:ascii="Arial" w:hAnsi="Arial" w:cs="Arial"/>
                <w:b/>
                <w:bCs/>
                <w:sz w:val="15"/>
                <w:szCs w:val="15"/>
              </w:rPr>
              <w:t>Toplam</w:t>
            </w:r>
          </w:p>
        </w:tc>
      </w:tr>
      <w:tr w:rsidR="007D232C" w:rsidRPr="00D21259" w14:paraId="685AC05E" w14:textId="77777777" w:rsidTr="00D21259">
        <w:trPr>
          <w:cantSplit/>
          <w:trHeight w:val="113"/>
        </w:trPr>
        <w:tc>
          <w:tcPr>
            <w:tcW w:w="3114" w:type="dxa"/>
            <w:tcBorders>
              <w:top w:val="nil"/>
              <w:left w:val="nil"/>
              <w:bottom w:val="single" w:sz="8" w:space="0" w:color="auto"/>
              <w:right w:val="nil"/>
            </w:tcBorders>
            <w:shd w:val="clear" w:color="000000" w:fill="FFFFFF"/>
            <w:vAlign w:val="center"/>
            <w:hideMark/>
          </w:tcPr>
          <w:p w14:paraId="56382078" w14:textId="77777777" w:rsidR="00AB48A6" w:rsidRPr="00D21259" w:rsidRDefault="00AB48A6" w:rsidP="005724E6">
            <w:pPr>
              <w:jc w:val="both"/>
              <w:rPr>
                <w:rFonts w:ascii="Arial" w:hAnsi="Arial" w:cs="Arial"/>
                <w:b/>
                <w:bCs/>
                <w:sz w:val="15"/>
                <w:szCs w:val="15"/>
              </w:rPr>
            </w:pPr>
            <w:r w:rsidRPr="00D21259">
              <w:rPr>
                <w:rFonts w:ascii="Arial" w:hAnsi="Arial" w:cs="Arial"/>
                <w:b/>
                <w:bCs/>
                <w:sz w:val="15"/>
                <w:szCs w:val="15"/>
              </w:rPr>
              <w:t>Türk Parası</w:t>
            </w:r>
          </w:p>
        </w:tc>
        <w:tc>
          <w:tcPr>
            <w:tcW w:w="851" w:type="dxa"/>
            <w:tcBorders>
              <w:top w:val="nil"/>
              <w:left w:val="nil"/>
              <w:bottom w:val="single" w:sz="8" w:space="0" w:color="auto"/>
              <w:right w:val="nil"/>
            </w:tcBorders>
            <w:shd w:val="clear" w:color="000000" w:fill="FFFFFF"/>
            <w:vAlign w:val="bottom"/>
            <w:hideMark/>
          </w:tcPr>
          <w:p w14:paraId="42428458" w14:textId="77777777" w:rsidR="00AB48A6" w:rsidRPr="00D21259" w:rsidRDefault="00AB48A6">
            <w:pPr>
              <w:jc w:val="right"/>
              <w:rPr>
                <w:sz w:val="15"/>
                <w:szCs w:val="15"/>
              </w:rPr>
            </w:pPr>
          </w:p>
        </w:tc>
        <w:tc>
          <w:tcPr>
            <w:tcW w:w="937" w:type="dxa"/>
            <w:gridSpan w:val="3"/>
            <w:tcBorders>
              <w:top w:val="nil"/>
              <w:left w:val="nil"/>
              <w:bottom w:val="single" w:sz="8" w:space="0" w:color="auto"/>
              <w:right w:val="nil"/>
            </w:tcBorders>
            <w:shd w:val="clear" w:color="000000" w:fill="FFFFFF"/>
            <w:vAlign w:val="bottom"/>
            <w:hideMark/>
          </w:tcPr>
          <w:p w14:paraId="0CDBFB43" w14:textId="77777777" w:rsidR="00AB48A6" w:rsidRPr="00D21259" w:rsidRDefault="00AB48A6">
            <w:pPr>
              <w:jc w:val="right"/>
              <w:rPr>
                <w:sz w:val="15"/>
                <w:szCs w:val="15"/>
              </w:rPr>
            </w:pPr>
          </w:p>
        </w:tc>
        <w:tc>
          <w:tcPr>
            <w:tcW w:w="909" w:type="dxa"/>
            <w:gridSpan w:val="3"/>
            <w:tcBorders>
              <w:top w:val="nil"/>
              <w:left w:val="nil"/>
              <w:bottom w:val="single" w:sz="8" w:space="0" w:color="auto"/>
              <w:right w:val="nil"/>
            </w:tcBorders>
            <w:shd w:val="clear" w:color="000000" w:fill="FFFFFF"/>
            <w:vAlign w:val="bottom"/>
            <w:hideMark/>
          </w:tcPr>
          <w:p w14:paraId="6E430444" w14:textId="77777777" w:rsidR="00AB48A6" w:rsidRPr="00D21259" w:rsidRDefault="00AB48A6">
            <w:pPr>
              <w:jc w:val="right"/>
              <w:rPr>
                <w:sz w:val="15"/>
                <w:szCs w:val="15"/>
              </w:rPr>
            </w:pPr>
          </w:p>
        </w:tc>
        <w:tc>
          <w:tcPr>
            <w:tcW w:w="568" w:type="dxa"/>
            <w:gridSpan w:val="3"/>
            <w:tcBorders>
              <w:top w:val="nil"/>
              <w:left w:val="nil"/>
              <w:bottom w:val="single" w:sz="8" w:space="0" w:color="auto"/>
              <w:right w:val="nil"/>
            </w:tcBorders>
            <w:shd w:val="clear" w:color="000000" w:fill="FFFFFF"/>
            <w:vAlign w:val="bottom"/>
            <w:hideMark/>
          </w:tcPr>
          <w:p w14:paraId="1C07971F" w14:textId="77777777" w:rsidR="00AB48A6" w:rsidRPr="00D21259" w:rsidRDefault="00AB48A6">
            <w:pPr>
              <w:jc w:val="right"/>
              <w:rPr>
                <w:sz w:val="15"/>
                <w:szCs w:val="15"/>
              </w:rPr>
            </w:pPr>
          </w:p>
        </w:tc>
        <w:tc>
          <w:tcPr>
            <w:tcW w:w="989" w:type="dxa"/>
            <w:tcBorders>
              <w:top w:val="nil"/>
              <w:left w:val="nil"/>
              <w:bottom w:val="single" w:sz="8" w:space="0" w:color="auto"/>
              <w:right w:val="nil"/>
            </w:tcBorders>
            <w:shd w:val="clear" w:color="000000" w:fill="FFFFFF"/>
            <w:vAlign w:val="bottom"/>
            <w:hideMark/>
          </w:tcPr>
          <w:p w14:paraId="6A3D41D2" w14:textId="77777777" w:rsidR="00AB48A6" w:rsidRPr="00D21259" w:rsidRDefault="00AB48A6">
            <w:pPr>
              <w:jc w:val="right"/>
              <w:rPr>
                <w:sz w:val="15"/>
                <w:szCs w:val="15"/>
              </w:rPr>
            </w:pPr>
          </w:p>
        </w:tc>
        <w:tc>
          <w:tcPr>
            <w:tcW w:w="825" w:type="dxa"/>
            <w:gridSpan w:val="3"/>
            <w:tcBorders>
              <w:top w:val="nil"/>
              <w:left w:val="nil"/>
              <w:bottom w:val="single" w:sz="8" w:space="0" w:color="auto"/>
              <w:right w:val="nil"/>
            </w:tcBorders>
            <w:shd w:val="clear" w:color="000000" w:fill="FFFFFF"/>
            <w:vAlign w:val="bottom"/>
            <w:hideMark/>
          </w:tcPr>
          <w:p w14:paraId="4B131305" w14:textId="77777777" w:rsidR="00AB48A6" w:rsidRPr="00D21259" w:rsidRDefault="00AB48A6">
            <w:pPr>
              <w:jc w:val="right"/>
              <w:rPr>
                <w:sz w:val="15"/>
                <w:szCs w:val="15"/>
              </w:rPr>
            </w:pPr>
          </w:p>
        </w:tc>
        <w:tc>
          <w:tcPr>
            <w:tcW w:w="768" w:type="dxa"/>
            <w:gridSpan w:val="4"/>
            <w:tcBorders>
              <w:top w:val="nil"/>
              <w:left w:val="nil"/>
              <w:bottom w:val="single" w:sz="8" w:space="0" w:color="auto"/>
              <w:right w:val="nil"/>
            </w:tcBorders>
            <w:shd w:val="clear" w:color="000000" w:fill="FFFFFF"/>
            <w:vAlign w:val="bottom"/>
            <w:hideMark/>
          </w:tcPr>
          <w:p w14:paraId="35CD78B7" w14:textId="77777777" w:rsidR="00AB48A6" w:rsidRPr="00D21259" w:rsidRDefault="00AB48A6">
            <w:pPr>
              <w:jc w:val="right"/>
              <w:rPr>
                <w:sz w:val="15"/>
                <w:szCs w:val="15"/>
              </w:rPr>
            </w:pPr>
          </w:p>
        </w:tc>
        <w:tc>
          <w:tcPr>
            <w:tcW w:w="1245" w:type="dxa"/>
            <w:gridSpan w:val="4"/>
            <w:tcBorders>
              <w:top w:val="nil"/>
              <w:left w:val="nil"/>
              <w:bottom w:val="single" w:sz="8" w:space="0" w:color="auto"/>
              <w:right w:val="nil"/>
            </w:tcBorders>
            <w:shd w:val="clear" w:color="000000" w:fill="FFFFFF"/>
            <w:vAlign w:val="bottom"/>
            <w:hideMark/>
          </w:tcPr>
          <w:p w14:paraId="269CCC6A" w14:textId="77777777" w:rsidR="00AB48A6" w:rsidRPr="00D21259" w:rsidRDefault="00AB48A6">
            <w:pPr>
              <w:jc w:val="right"/>
              <w:rPr>
                <w:sz w:val="15"/>
                <w:szCs w:val="15"/>
              </w:rPr>
            </w:pPr>
          </w:p>
        </w:tc>
      </w:tr>
      <w:tr w:rsidR="00E3359F" w:rsidRPr="00D21259" w14:paraId="43FAED4C" w14:textId="77777777" w:rsidTr="00D21259">
        <w:trPr>
          <w:cantSplit/>
          <w:trHeight w:val="113"/>
        </w:trPr>
        <w:tc>
          <w:tcPr>
            <w:tcW w:w="3114" w:type="dxa"/>
            <w:tcBorders>
              <w:top w:val="nil"/>
              <w:left w:val="nil"/>
              <w:bottom w:val="nil"/>
              <w:right w:val="nil"/>
            </w:tcBorders>
            <w:shd w:val="clear" w:color="000000" w:fill="FFFFFF"/>
            <w:vAlign w:val="center"/>
            <w:hideMark/>
          </w:tcPr>
          <w:p w14:paraId="7C92C963" w14:textId="77777777" w:rsidR="00E3359F" w:rsidRPr="00D21259" w:rsidRDefault="00E3359F" w:rsidP="00E3359F">
            <w:pPr>
              <w:rPr>
                <w:rFonts w:ascii="Arial" w:hAnsi="Arial" w:cs="Arial"/>
                <w:sz w:val="15"/>
                <w:szCs w:val="15"/>
              </w:rPr>
            </w:pPr>
            <w:r w:rsidRPr="00D21259">
              <w:rPr>
                <w:rFonts w:ascii="Arial" w:hAnsi="Arial" w:cs="Arial"/>
                <w:sz w:val="15"/>
                <w:szCs w:val="15"/>
              </w:rPr>
              <w:t>Özel Cari Hesap ve Katılma Hesapları Aracılığı ile Bankalardan Toplanan Fonlar</w:t>
            </w:r>
          </w:p>
        </w:tc>
        <w:tc>
          <w:tcPr>
            <w:tcW w:w="1062" w:type="dxa"/>
            <w:gridSpan w:val="3"/>
            <w:tcBorders>
              <w:top w:val="nil"/>
              <w:left w:val="nil"/>
              <w:bottom w:val="nil"/>
              <w:right w:val="nil"/>
            </w:tcBorders>
            <w:shd w:val="clear" w:color="000000" w:fill="FFFFFF"/>
            <w:vAlign w:val="bottom"/>
          </w:tcPr>
          <w:p w14:paraId="2644C2BE" w14:textId="3D92D579"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12.472</w:t>
            </w:r>
          </w:p>
        </w:tc>
        <w:tc>
          <w:tcPr>
            <w:tcW w:w="937" w:type="dxa"/>
            <w:gridSpan w:val="3"/>
            <w:tcBorders>
              <w:top w:val="nil"/>
              <w:left w:val="nil"/>
              <w:bottom w:val="nil"/>
              <w:right w:val="nil"/>
            </w:tcBorders>
            <w:shd w:val="clear" w:color="000000" w:fill="FFFFFF"/>
            <w:vAlign w:val="bottom"/>
          </w:tcPr>
          <w:p w14:paraId="36EFBC87" w14:textId="3A8C0085"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360</w:t>
            </w:r>
          </w:p>
        </w:tc>
        <w:tc>
          <w:tcPr>
            <w:tcW w:w="909" w:type="dxa"/>
            <w:gridSpan w:val="3"/>
            <w:tcBorders>
              <w:top w:val="nil"/>
              <w:left w:val="nil"/>
              <w:bottom w:val="nil"/>
              <w:right w:val="nil"/>
            </w:tcBorders>
            <w:shd w:val="clear" w:color="000000" w:fill="FFFFFF"/>
            <w:vAlign w:val="bottom"/>
          </w:tcPr>
          <w:p w14:paraId="26206827" w14:textId="29636383" w:rsidR="00E3359F" w:rsidRPr="00D21259" w:rsidRDefault="00E3359F" w:rsidP="00E3359F">
            <w:pPr>
              <w:ind w:left="-75" w:firstLine="75"/>
              <w:jc w:val="right"/>
              <w:rPr>
                <w:rFonts w:ascii="Arial" w:hAnsi="Arial" w:cs="Arial"/>
                <w:sz w:val="15"/>
                <w:szCs w:val="15"/>
                <w:highlight w:val="yellow"/>
              </w:rPr>
            </w:pPr>
            <w:r w:rsidRPr="00D21259">
              <w:rPr>
                <w:rFonts w:ascii="Arial" w:hAnsi="Arial" w:cs="Arial"/>
                <w:sz w:val="15"/>
                <w:szCs w:val="15"/>
                <w:lang w:val="en-US" w:eastAsia="en-US"/>
              </w:rPr>
              <w:t>-</w:t>
            </w:r>
          </w:p>
        </w:tc>
        <w:tc>
          <w:tcPr>
            <w:tcW w:w="357" w:type="dxa"/>
            <w:tcBorders>
              <w:top w:val="nil"/>
              <w:left w:val="nil"/>
              <w:bottom w:val="nil"/>
              <w:right w:val="nil"/>
            </w:tcBorders>
            <w:shd w:val="clear" w:color="000000" w:fill="FFFFFF"/>
            <w:vAlign w:val="bottom"/>
          </w:tcPr>
          <w:p w14:paraId="4448633B" w14:textId="032684D4"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203" w:type="dxa"/>
            <w:gridSpan w:val="3"/>
            <w:tcBorders>
              <w:top w:val="nil"/>
              <w:left w:val="nil"/>
              <w:bottom w:val="nil"/>
              <w:right w:val="nil"/>
            </w:tcBorders>
            <w:shd w:val="clear" w:color="000000" w:fill="FFFFFF"/>
            <w:vAlign w:val="bottom"/>
          </w:tcPr>
          <w:p w14:paraId="281397B7" w14:textId="78787311"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830" w:type="dxa"/>
            <w:gridSpan w:val="3"/>
            <w:tcBorders>
              <w:top w:val="nil"/>
              <w:left w:val="nil"/>
              <w:bottom w:val="nil"/>
              <w:right w:val="nil"/>
            </w:tcBorders>
            <w:shd w:val="clear" w:color="000000" w:fill="FFFFFF"/>
            <w:vAlign w:val="bottom"/>
          </w:tcPr>
          <w:p w14:paraId="12B013B0" w14:textId="0CB25CA1"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623" w:type="dxa"/>
            <w:gridSpan w:val="3"/>
            <w:tcBorders>
              <w:top w:val="nil"/>
              <w:left w:val="nil"/>
              <w:bottom w:val="nil"/>
              <w:right w:val="nil"/>
            </w:tcBorders>
            <w:shd w:val="clear" w:color="000000" w:fill="FFFFFF"/>
            <w:vAlign w:val="bottom"/>
          </w:tcPr>
          <w:p w14:paraId="07EFF001" w14:textId="3A92849E"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171" w:type="dxa"/>
            <w:gridSpan w:val="3"/>
            <w:tcBorders>
              <w:top w:val="nil"/>
              <w:left w:val="nil"/>
              <w:bottom w:val="nil"/>
              <w:right w:val="nil"/>
            </w:tcBorders>
            <w:shd w:val="clear" w:color="000000" w:fill="FFFFFF"/>
            <w:vAlign w:val="bottom"/>
          </w:tcPr>
          <w:p w14:paraId="1AD6F829" w14:textId="05506274" w:rsidR="00E3359F" w:rsidRPr="00BE2B7E" w:rsidRDefault="00E3359F" w:rsidP="00E3359F">
            <w:pPr>
              <w:jc w:val="right"/>
              <w:rPr>
                <w:rFonts w:ascii="Arial" w:hAnsi="Arial" w:cs="Arial"/>
                <w:bCs/>
                <w:sz w:val="15"/>
                <w:szCs w:val="15"/>
                <w:highlight w:val="yellow"/>
              </w:rPr>
            </w:pPr>
            <w:r w:rsidRPr="00BE2B7E">
              <w:rPr>
                <w:rFonts w:ascii="Arial" w:hAnsi="Arial" w:cs="Arial"/>
                <w:bCs/>
                <w:sz w:val="15"/>
                <w:szCs w:val="15"/>
                <w:lang w:val="en-US" w:eastAsia="en-US"/>
              </w:rPr>
              <w:t>12.832</w:t>
            </w:r>
          </w:p>
        </w:tc>
      </w:tr>
      <w:tr w:rsidR="00E3359F" w:rsidRPr="00D21259" w14:paraId="20DD19C6" w14:textId="77777777" w:rsidTr="00D21259">
        <w:trPr>
          <w:cantSplit/>
          <w:trHeight w:val="113"/>
        </w:trPr>
        <w:tc>
          <w:tcPr>
            <w:tcW w:w="3114" w:type="dxa"/>
            <w:tcBorders>
              <w:top w:val="nil"/>
              <w:left w:val="nil"/>
              <w:bottom w:val="nil"/>
              <w:right w:val="nil"/>
            </w:tcBorders>
            <w:shd w:val="clear" w:color="000000" w:fill="FFFFFF"/>
            <w:vAlign w:val="center"/>
            <w:hideMark/>
          </w:tcPr>
          <w:p w14:paraId="0C6E637D" w14:textId="77777777" w:rsidR="00E3359F" w:rsidRPr="00D21259" w:rsidRDefault="00E3359F" w:rsidP="00E3359F">
            <w:pPr>
              <w:rPr>
                <w:rFonts w:ascii="Arial" w:hAnsi="Arial" w:cs="Arial"/>
                <w:sz w:val="15"/>
                <w:szCs w:val="15"/>
              </w:rPr>
            </w:pPr>
            <w:r w:rsidRPr="00D21259">
              <w:rPr>
                <w:rFonts w:ascii="Arial" w:hAnsi="Arial" w:cs="Arial"/>
                <w:sz w:val="15"/>
                <w:szCs w:val="15"/>
              </w:rPr>
              <w:t>Gerçek Kişilerin Ticari Olmayan Katılma Hs.</w:t>
            </w:r>
          </w:p>
        </w:tc>
        <w:tc>
          <w:tcPr>
            <w:tcW w:w="1062" w:type="dxa"/>
            <w:gridSpan w:val="3"/>
            <w:tcBorders>
              <w:top w:val="nil"/>
              <w:left w:val="nil"/>
              <w:bottom w:val="nil"/>
              <w:right w:val="nil"/>
            </w:tcBorders>
            <w:shd w:val="clear" w:color="000000" w:fill="FFFFFF"/>
            <w:vAlign w:val="bottom"/>
          </w:tcPr>
          <w:p w14:paraId="01EB74F3" w14:textId="0C488D5D"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270.509</w:t>
            </w:r>
          </w:p>
        </w:tc>
        <w:tc>
          <w:tcPr>
            <w:tcW w:w="937" w:type="dxa"/>
            <w:gridSpan w:val="3"/>
            <w:tcBorders>
              <w:top w:val="nil"/>
              <w:left w:val="nil"/>
              <w:bottom w:val="nil"/>
              <w:right w:val="nil"/>
            </w:tcBorders>
            <w:shd w:val="clear" w:color="000000" w:fill="FFFFFF"/>
            <w:vAlign w:val="bottom"/>
          </w:tcPr>
          <w:p w14:paraId="40F24D24" w14:textId="4E0BDEC6"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1.808.602</w:t>
            </w:r>
          </w:p>
        </w:tc>
        <w:tc>
          <w:tcPr>
            <w:tcW w:w="909" w:type="dxa"/>
            <w:gridSpan w:val="3"/>
            <w:tcBorders>
              <w:top w:val="nil"/>
              <w:left w:val="nil"/>
              <w:bottom w:val="nil"/>
              <w:right w:val="nil"/>
            </w:tcBorders>
            <w:shd w:val="clear" w:color="000000" w:fill="FFFFFF"/>
            <w:vAlign w:val="bottom"/>
          </w:tcPr>
          <w:p w14:paraId="2A864722" w14:textId="74F6BD38"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1.019.017</w:t>
            </w:r>
          </w:p>
        </w:tc>
        <w:tc>
          <w:tcPr>
            <w:tcW w:w="357" w:type="dxa"/>
            <w:tcBorders>
              <w:top w:val="nil"/>
              <w:left w:val="nil"/>
              <w:bottom w:val="nil"/>
              <w:right w:val="nil"/>
            </w:tcBorders>
            <w:shd w:val="clear" w:color="000000" w:fill="FFFFFF"/>
            <w:vAlign w:val="bottom"/>
          </w:tcPr>
          <w:p w14:paraId="7C63A0CA" w14:textId="1FCC1393"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203" w:type="dxa"/>
            <w:gridSpan w:val="3"/>
            <w:tcBorders>
              <w:top w:val="nil"/>
              <w:left w:val="nil"/>
              <w:bottom w:val="nil"/>
              <w:right w:val="nil"/>
            </w:tcBorders>
            <w:shd w:val="clear" w:color="000000" w:fill="FFFFFF"/>
            <w:vAlign w:val="bottom"/>
          </w:tcPr>
          <w:p w14:paraId="151C637D" w14:textId="71197353"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4.345.859</w:t>
            </w:r>
          </w:p>
        </w:tc>
        <w:tc>
          <w:tcPr>
            <w:tcW w:w="830" w:type="dxa"/>
            <w:gridSpan w:val="3"/>
            <w:tcBorders>
              <w:top w:val="nil"/>
              <w:left w:val="nil"/>
              <w:bottom w:val="nil"/>
              <w:right w:val="nil"/>
            </w:tcBorders>
            <w:shd w:val="clear" w:color="000000" w:fill="FFFFFF"/>
            <w:vAlign w:val="bottom"/>
          </w:tcPr>
          <w:p w14:paraId="7D2180DB" w14:textId="1B50CD09"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445.745</w:t>
            </w:r>
          </w:p>
        </w:tc>
        <w:tc>
          <w:tcPr>
            <w:tcW w:w="623" w:type="dxa"/>
            <w:gridSpan w:val="3"/>
            <w:tcBorders>
              <w:top w:val="nil"/>
              <w:left w:val="nil"/>
              <w:bottom w:val="nil"/>
              <w:right w:val="nil"/>
            </w:tcBorders>
            <w:shd w:val="clear" w:color="000000" w:fill="FFFFFF"/>
            <w:vAlign w:val="bottom"/>
          </w:tcPr>
          <w:p w14:paraId="09595895" w14:textId="146AE451"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82</w:t>
            </w:r>
          </w:p>
        </w:tc>
        <w:tc>
          <w:tcPr>
            <w:tcW w:w="1171" w:type="dxa"/>
            <w:gridSpan w:val="3"/>
            <w:tcBorders>
              <w:top w:val="nil"/>
              <w:left w:val="nil"/>
              <w:bottom w:val="nil"/>
              <w:right w:val="nil"/>
            </w:tcBorders>
            <w:shd w:val="clear" w:color="000000" w:fill="FFFFFF"/>
            <w:vAlign w:val="bottom"/>
          </w:tcPr>
          <w:p w14:paraId="43A80BE5" w14:textId="32D81EF8" w:rsidR="00E3359F" w:rsidRPr="00BE2B7E" w:rsidRDefault="00E3359F" w:rsidP="00E3359F">
            <w:pPr>
              <w:jc w:val="right"/>
              <w:rPr>
                <w:rFonts w:ascii="Arial" w:hAnsi="Arial" w:cs="Arial"/>
                <w:bCs/>
                <w:sz w:val="15"/>
                <w:szCs w:val="15"/>
                <w:highlight w:val="yellow"/>
              </w:rPr>
            </w:pPr>
            <w:r w:rsidRPr="00BE2B7E">
              <w:rPr>
                <w:rFonts w:ascii="Arial" w:hAnsi="Arial" w:cs="Arial"/>
                <w:bCs/>
                <w:sz w:val="15"/>
                <w:szCs w:val="15"/>
                <w:lang w:val="en-US" w:eastAsia="en-US"/>
              </w:rPr>
              <w:t>7.889.814</w:t>
            </w:r>
          </w:p>
        </w:tc>
      </w:tr>
      <w:tr w:rsidR="00E3359F" w:rsidRPr="00D21259" w14:paraId="028C5141" w14:textId="77777777" w:rsidTr="00D21259">
        <w:trPr>
          <w:cantSplit/>
          <w:trHeight w:val="113"/>
        </w:trPr>
        <w:tc>
          <w:tcPr>
            <w:tcW w:w="3114" w:type="dxa"/>
            <w:tcBorders>
              <w:top w:val="nil"/>
              <w:left w:val="nil"/>
              <w:bottom w:val="nil"/>
              <w:right w:val="nil"/>
            </w:tcBorders>
            <w:shd w:val="clear" w:color="000000" w:fill="FFFFFF"/>
            <w:vAlign w:val="center"/>
            <w:hideMark/>
          </w:tcPr>
          <w:p w14:paraId="5D3282A4" w14:textId="77777777" w:rsidR="00E3359F" w:rsidRPr="00D21259" w:rsidRDefault="00E3359F" w:rsidP="00E3359F">
            <w:pPr>
              <w:rPr>
                <w:rFonts w:ascii="Arial" w:hAnsi="Arial" w:cs="Arial"/>
                <w:sz w:val="15"/>
                <w:szCs w:val="15"/>
              </w:rPr>
            </w:pPr>
            <w:r w:rsidRPr="00D21259">
              <w:rPr>
                <w:rFonts w:ascii="Arial" w:hAnsi="Arial" w:cs="Arial"/>
                <w:sz w:val="15"/>
                <w:szCs w:val="15"/>
              </w:rPr>
              <w:t>Resmi Kuruluş. Katılma Hs.</w:t>
            </w:r>
          </w:p>
        </w:tc>
        <w:tc>
          <w:tcPr>
            <w:tcW w:w="1062" w:type="dxa"/>
            <w:gridSpan w:val="3"/>
            <w:tcBorders>
              <w:top w:val="nil"/>
              <w:left w:val="nil"/>
              <w:bottom w:val="nil"/>
              <w:right w:val="nil"/>
            </w:tcBorders>
            <w:shd w:val="clear" w:color="000000" w:fill="FFFFFF"/>
            <w:vAlign w:val="bottom"/>
          </w:tcPr>
          <w:p w14:paraId="75CAB2E1" w14:textId="41E0274F"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3.509.821</w:t>
            </w:r>
          </w:p>
        </w:tc>
        <w:tc>
          <w:tcPr>
            <w:tcW w:w="937" w:type="dxa"/>
            <w:gridSpan w:val="3"/>
            <w:tcBorders>
              <w:top w:val="nil"/>
              <w:left w:val="nil"/>
              <w:bottom w:val="nil"/>
              <w:right w:val="nil"/>
            </w:tcBorders>
            <w:shd w:val="clear" w:color="000000" w:fill="FFFFFF"/>
            <w:vAlign w:val="bottom"/>
          </w:tcPr>
          <w:p w14:paraId="7C3D51C1" w14:textId="6E647363"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2.158.986</w:t>
            </w:r>
          </w:p>
        </w:tc>
        <w:tc>
          <w:tcPr>
            <w:tcW w:w="909" w:type="dxa"/>
            <w:gridSpan w:val="3"/>
            <w:tcBorders>
              <w:top w:val="nil"/>
              <w:left w:val="nil"/>
              <w:bottom w:val="nil"/>
              <w:right w:val="nil"/>
            </w:tcBorders>
            <w:shd w:val="clear" w:color="000000" w:fill="FFFFFF"/>
            <w:vAlign w:val="bottom"/>
          </w:tcPr>
          <w:p w14:paraId="5776483B" w14:textId="3435C05C"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741.548</w:t>
            </w:r>
          </w:p>
        </w:tc>
        <w:tc>
          <w:tcPr>
            <w:tcW w:w="357" w:type="dxa"/>
            <w:tcBorders>
              <w:top w:val="nil"/>
              <w:left w:val="nil"/>
              <w:bottom w:val="nil"/>
              <w:right w:val="nil"/>
            </w:tcBorders>
            <w:shd w:val="clear" w:color="000000" w:fill="FFFFFF"/>
            <w:vAlign w:val="bottom"/>
          </w:tcPr>
          <w:p w14:paraId="6FBDE7A8" w14:textId="51325DD1"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203" w:type="dxa"/>
            <w:gridSpan w:val="3"/>
            <w:tcBorders>
              <w:top w:val="nil"/>
              <w:left w:val="nil"/>
              <w:bottom w:val="nil"/>
              <w:right w:val="nil"/>
            </w:tcBorders>
            <w:shd w:val="clear" w:color="000000" w:fill="FFFFFF"/>
            <w:vAlign w:val="bottom"/>
          </w:tcPr>
          <w:p w14:paraId="636D0B45" w14:textId="5DEDD0CB"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57.749</w:t>
            </w:r>
          </w:p>
        </w:tc>
        <w:tc>
          <w:tcPr>
            <w:tcW w:w="830" w:type="dxa"/>
            <w:gridSpan w:val="3"/>
            <w:tcBorders>
              <w:top w:val="nil"/>
              <w:left w:val="nil"/>
              <w:bottom w:val="nil"/>
              <w:right w:val="nil"/>
            </w:tcBorders>
            <w:shd w:val="clear" w:color="000000" w:fill="FFFFFF"/>
            <w:vAlign w:val="bottom"/>
          </w:tcPr>
          <w:p w14:paraId="69563DFD" w14:textId="687B8BFF"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623" w:type="dxa"/>
            <w:gridSpan w:val="3"/>
            <w:tcBorders>
              <w:top w:val="nil"/>
              <w:left w:val="nil"/>
              <w:bottom w:val="nil"/>
              <w:right w:val="nil"/>
            </w:tcBorders>
            <w:shd w:val="clear" w:color="000000" w:fill="FFFFFF"/>
            <w:vAlign w:val="bottom"/>
          </w:tcPr>
          <w:p w14:paraId="2C9510A4" w14:textId="0A8A695C"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171" w:type="dxa"/>
            <w:gridSpan w:val="3"/>
            <w:tcBorders>
              <w:top w:val="nil"/>
              <w:left w:val="nil"/>
              <w:bottom w:val="nil"/>
              <w:right w:val="nil"/>
            </w:tcBorders>
            <w:shd w:val="clear" w:color="000000" w:fill="FFFFFF"/>
            <w:vAlign w:val="bottom"/>
          </w:tcPr>
          <w:p w14:paraId="6DAC3579" w14:textId="2E4B3308" w:rsidR="00E3359F" w:rsidRPr="00BE2B7E" w:rsidRDefault="00E3359F" w:rsidP="00E3359F">
            <w:pPr>
              <w:jc w:val="right"/>
              <w:rPr>
                <w:rFonts w:ascii="Arial" w:hAnsi="Arial" w:cs="Arial"/>
                <w:bCs/>
                <w:sz w:val="15"/>
                <w:szCs w:val="15"/>
                <w:highlight w:val="yellow"/>
              </w:rPr>
            </w:pPr>
            <w:r w:rsidRPr="00BE2B7E">
              <w:rPr>
                <w:rFonts w:ascii="Arial" w:hAnsi="Arial" w:cs="Arial"/>
                <w:bCs/>
                <w:sz w:val="15"/>
                <w:szCs w:val="15"/>
                <w:lang w:val="en-US" w:eastAsia="en-US"/>
              </w:rPr>
              <w:t>6.468.104</w:t>
            </w:r>
          </w:p>
        </w:tc>
      </w:tr>
      <w:tr w:rsidR="00E3359F" w:rsidRPr="00D21259" w14:paraId="448C2894" w14:textId="77777777" w:rsidTr="00D21259">
        <w:trPr>
          <w:cantSplit/>
          <w:trHeight w:val="113"/>
        </w:trPr>
        <w:tc>
          <w:tcPr>
            <w:tcW w:w="3114" w:type="dxa"/>
            <w:tcBorders>
              <w:top w:val="nil"/>
              <w:left w:val="nil"/>
              <w:bottom w:val="nil"/>
              <w:right w:val="nil"/>
            </w:tcBorders>
            <w:shd w:val="clear" w:color="000000" w:fill="FFFFFF"/>
            <w:vAlign w:val="center"/>
            <w:hideMark/>
          </w:tcPr>
          <w:p w14:paraId="5C15EC79" w14:textId="77777777" w:rsidR="00E3359F" w:rsidRPr="00D21259" w:rsidRDefault="00E3359F" w:rsidP="00E3359F">
            <w:pPr>
              <w:rPr>
                <w:rFonts w:ascii="Arial" w:hAnsi="Arial" w:cs="Arial"/>
                <w:sz w:val="15"/>
                <w:szCs w:val="15"/>
              </w:rPr>
            </w:pPr>
            <w:r w:rsidRPr="00D21259">
              <w:rPr>
                <w:rFonts w:ascii="Arial" w:hAnsi="Arial" w:cs="Arial"/>
                <w:sz w:val="15"/>
                <w:szCs w:val="15"/>
              </w:rPr>
              <w:t>Ticari Kuruluş. Katılma Hs.</w:t>
            </w:r>
          </w:p>
        </w:tc>
        <w:tc>
          <w:tcPr>
            <w:tcW w:w="1062" w:type="dxa"/>
            <w:gridSpan w:val="3"/>
            <w:tcBorders>
              <w:top w:val="nil"/>
              <w:left w:val="nil"/>
              <w:bottom w:val="nil"/>
              <w:right w:val="nil"/>
            </w:tcBorders>
            <w:shd w:val="clear" w:color="000000" w:fill="FFFFFF"/>
            <w:vAlign w:val="bottom"/>
          </w:tcPr>
          <w:p w14:paraId="501DD133" w14:textId="6D95F0E3"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2.273.785</w:t>
            </w:r>
          </w:p>
        </w:tc>
        <w:tc>
          <w:tcPr>
            <w:tcW w:w="937" w:type="dxa"/>
            <w:gridSpan w:val="3"/>
            <w:tcBorders>
              <w:top w:val="nil"/>
              <w:left w:val="nil"/>
              <w:bottom w:val="nil"/>
              <w:right w:val="nil"/>
            </w:tcBorders>
            <w:shd w:val="clear" w:color="000000" w:fill="FFFFFF"/>
            <w:vAlign w:val="bottom"/>
          </w:tcPr>
          <w:p w14:paraId="22EF69F2" w14:textId="40832F7A"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2.347.305</w:t>
            </w:r>
          </w:p>
        </w:tc>
        <w:tc>
          <w:tcPr>
            <w:tcW w:w="909" w:type="dxa"/>
            <w:gridSpan w:val="3"/>
            <w:tcBorders>
              <w:top w:val="nil"/>
              <w:left w:val="nil"/>
              <w:bottom w:val="nil"/>
              <w:right w:val="nil"/>
            </w:tcBorders>
            <w:shd w:val="clear" w:color="000000" w:fill="FFFFFF"/>
            <w:vAlign w:val="bottom"/>
          </w:tcPr>
          <w:p w14:paraId="55C02947" w14:textId="22E83CAF"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1.678.788</w:t>
            </w:r>
          </w:p>
        </w:tc>
        <w:tc>
          <w:tcPr>
            <w:tcW w:w="357" w:type="dxa"/>
            <w:tcBorders>
              <w:top w:val="nil"/>
              <w:left w:val="nil"/>
              <w:bottom w:val="nil"/>
              <w:right w:val="nil"/>
            </w:tcBorders>
            <w:shd w:val="clear" w:color="000000" w:fill="FFFFFF"/>
            <w:vAlign w:val="bottom"/>
          </w:tcPr>
          <w:p w14:paraId="47FC63C1" w14:textId="64B86334"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203" w:type="dxa"/>
            <w:gridSpan w:val="3"/>
            <w:tcBorders>
              <w:top w:val="nil"/>
              <w:left w:val="nil"/>
              <w:bottom w:val="nil"/>
              <w:right w:val="nil"/>
            </w:tcBorders>
            <w:shd w:val="clear" w:color="000000" w:fill="FFFFFF"/>
            <w:vAlign w:val="bottom"/>
          </w:tcPr>
          <w:p w14:paraId="388BD096" w14:textId="1A7D45D1"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2.311.337</w:t>
            </w:r>
          </w:p>
        </w:tc>
        <w:tc>
          <w:tcPr>
            <w:tcW w:w="830" w:type="dxa"/>
            <w:gridSpan w:val="3"/>
            <w:tcBorders>
              <w:top w:val="nil"/>
              <w:left w:val="nil"/>
              <w:bottom w:val="nil"/>
              <w:right w:val="nil"/>
            </w:tcBorders>
            <w:shd w:val="clear" w:color="000000" w:fill="FFFFFF"/>
            <w:vAlign w:val="bottom"/>
          </w:tcPr>
          <w:p w14:paraId="66CDCC6D" w14:textId="471E53D7"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82.699</w:t>
            </w:r>
          </w:p>
        </w:tc>
        <w:tc>
          <w:tcPr>
            <w:tcW w:w="623" w:type="dxa"/>
            <w:gridSpan w:val="3"/>
            <w:tcBorders>
              <w:top w:val="nil"/>
              <w:left w:val="nil"/>
              <w:bottom w:val="nil"/>
              <w:right w:val="nil"/>
            </w:tcBorders>
            <w:shd w:val="clear" w:color="000000" w:fill="FFFFFF"/>
            <w:vAlign w:val="bottom"/>
          </w:tcPr>
          <w:p w14:paraId="00286BCF" w14:textId="501E6540"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171" w:type="dxa"/>
            <w:gridSpan w:val="3"/>
            <w:tcBorders>
              <w:top w:val="nil"/>
              <w:left w:val="nil"/>
              <w:bottom w:val="nil"/>
              <w:right w:val="nil"/>
            </w:tcBorders>
            <w:shd w:val="clear" w:color="000000" w:fill="FFFFFF"/>
            <w:vAlign w:val="bottom"/>
          </w:tcPr>
          <w:p w14:paraId="29BCA17E" w14:textId="7E25F316" w:rsidR="00E3359F" w:rsidRPr="00BE2B7E" w:rsidRDefault="00E3359F" w:rsidP="00E3359F">
            <w:pPr>
              <w:jc w:val="right"/>
              <w:rPr>
                <w:rFonts w:ascii="Arial" w:hAnsi="Arial" w:cs="Arial"/>
                <w:bCs/>
                <w:sz w:val="15"/>
                <w:szCs w:val="15"/>
                <w:highlight w:val="yellow"/>
              </w:rPr>
            </w:pPr>
            <w:r w:rsidRPr="00BE2B7E">
              <w:rPr>
                <w:rFonts w:ascii="Arial" w:hAnsi="Arial" w:cs="Arial"/>
                <w:bCs/>
                <w:sz w:val="15"/>
                <w:szCs w:val="15"/>
                <w:lang w:val="en-US" w:eastAsia="en-US"/>
              </w:rPr>
              <w:t>8.693.914</w:t>
            </w:r>
          </w:p>
        </w:tc>
      </w:tr>
      <w:tr w:rsidR="00E3359F" w:rsidRPr="00D21259" w14:paraId="0C087E33" w14:textId="77777777" w:rsidTr="00D21259">
        <w:trPr>
          <w:cantSplit/>
          <w:trHeight w:val="113"/>
        </w:trPr>
        <w:tc>
          <w:tcPr>
            <w:tcW w:w="3114" w:type="dxa"/>
            <w:tcBorders>
              <w:top w:val="nil"/>
              <w:left w:val="nil"/>
              <w:bottom w:val="single" w:sz="8" w:space="0" w:color="auto"/>
              <w:right w:val="nil"/>
            </w:tcBorders>
            <w:shd w:val="clear" w:color="000000" w:fill="FFFFFF"/>
            <w:vAlign w:val="center"/>
            <w:hideMark/>
          </w:tcPr>
          <w:p w14:paraId="4FFD9AC5" w14:textId="77777777" w:rsidR="00E3359F" w:rsidRPr="00D21259" w:rsidRDefault="00E3359F" w:rsidP="00E3359F">
            <w:pPr>
              <w:rPr>
                <w:rFonts w:ascii="Arial" w:hAnsi="Arial" w:cs="Arial"/>
                <w:sz w:val="15"/>
                <w:szCs w:val="15"/>
              </w:rPr>
            </w:pPr>
            <w:r w:rsidRPr="00D21259">
              <w:rPr>
                <w:rFonts w:ascii="Arial" w:hAnsi="Arial" w:cs="Arial"/>
                <w:sz w:val="15"/>
                <w:szCs w:val="15"/>
              </w:rPr>
              <w:t>Diğer Kuruluş. Katılma Hs.</w:t>
            </w:r>
          </w:p>
        </w:tc>
        <w:tc>
          <w:tcPr>
            <w:tcW w:w="1062" w:type="dxa"/>
            <w:gridSpan w:val="3"/>
            <w:tcBorders>
              <w:top w:val="nil"/>
              <w:left w:val="nil"/>
              <w:bottom w:val="single" w:sz="8" w:space="0" w:color="auto"/>
              <w:right w:val="nil"/>
            </w:tcBorders>
            <w:shd w:val="clear" w:color="000000" w:fill="FFFFFF"/>
            <w:vAlign w:val="bottom"/>
          </w:tcPr>
          <w:p w14:paraId="4F274BB6" w14:textId="3A57E172"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50.702</w:t>
            </w:r>
          </w:p>
        </w:tc>
        <w:tc>
          <w:tcPr>
            <w:tcW w:w="937" w:type="dxa"/>
            <w:gridSpan w:val="3"/>
            <w:tcBorders>
              <w:top w:val="nil"/>
              <w:left w:val="nil"/>
              <w:bottom w:val="single" w:sz="8" w:space="0" w:color="auto"/>
              <w:right w:val="nil"/>
            </w:tcBorders>
            <w:shd w:val="clear" w:color="000000" w:fill="FFFFFF"/>
            <w:vAlign w:val="bottom"/>
          </w:tcPr>
          <w:p w14:paraId="31905E48" w14:textId="71BE9720"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636.123</w:t>
            </w:r>
          </w:p>
        </w:tc>
        <w:tc>
          <w:tcPr>
            <w:tcW w:w="909" w:type="dxa"/>
            <w:gridSpan w:val="3"/>
            <w:tcBorders>
              <w:top w:val="nil"/>
              <w:left w:val="nil"/>
              <w:bottom w:val="single" w:sz="8" w:space="0" w:color="auto"/>
              <w:right w:val="nil"/>
            </w:tcBorders>
            <w:shd w:val="clear" w:color="000000" w:fill="FFFFFF"/>
            <w:vAlign w:val="bottom"/>
          </w:tcPr>
          <w:p w14:paraId="0A7DCFD8" w14:textId="3E782C48"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49.661</w:t>
            </w:r>
          </w:p>
        </w:tc>
        <w:tc>
          <w:tcPr>
            <w:tcW w:w="357" w:type="dxa"/>
            <w:tcBorders>
              <w:top w:val="nil"/>
              <w:left w:val="nil"/>
              <w:bottom w:val="single" w:sz="8" w:space="0" w:color="auto"/>
              <w:right w:val="nil"/>
            </w:tcBorders>
            <w:shd w:val="clear" w:color="000000" w:fill="FFFFFF"/>
            <w:vAlign w:val="bottom"/>
          </w:tcPr>
          <w:p w14:paraId="179B4339" w14:textId="0E7B63AF"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203" w:type="dxa"/>
            <w:gridSpan w:val="3"/>
            <w:tcBorders>
              <w:top w:val="nil"/>
              <w:left w:val="nil"/>
              <w:bottom w:val="single" w:sz="8" w:space="0" w:color="auto"/>
              <w:right w:val="nil"/>
            </w:tcBorders>
            <w:shd w:val="clear" w:color="000000" w:fill="FFFFFF"/>
            <w:vAlign w:val="bottom"/>
          </w:tcPr>
          <w:p w14:paraId="3A6EAC90" w14:textId="11560F8C"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55.992</w:t>
            </w:r>
          </w:p>
        </w:tc>
        <w:tc>
          <w:tcPr>
            <w:tcW w:w="830" w:type="dxa"/>
            <w:gridSpan w:val="3"/>
            <w:tcBorders>
              <w:top w:val="nil"/>
              <w:left w:val="nil"/>
              <w:bottom w:val="single" w:sz="8" w:space="0" w:color="auto"/>
              <w:right w:val="nil"/>
            </w:tcBorders>
            <w:shd w:val="clear" w:color="000000" w:fill="FFFFFF"/>
            <w:vAlign w:val="bottom"/>
          </w:tcPr>
          <w:p w14:paraId="42DED566" w14:textId="4E0DC38F"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122</w:t>
            </w:r>
          </w:p>
        </w:tc>
        <w:tc>
          <w:tcPr>
            <w:tcW w:w="623" w:type="dxa"/>
            <w:gridSpan w:val="3"/>
            <w:tcBorders>
              <w:top w:val="nil"/>
              <w:left w:val="nil"/>
              <w:bottom w:val="single" w:sz="8" w:space="0" w:color="auto"/>
              <w:right w:val="nil"/>
            </w:tcBorders>
            <w:shd w:val="clear" w:color="000000" w:fill="FFFFFF"/>
            <w:vAlign w:val="bottom"/>
          </w:tcPr>
          <w:p w14:paraId="79AD6FA9" w14:textId="7C4CD8C9"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171" w:type="dxa"/>
            <w:gridSpan w:val="3"/>
            <w:tcBorders>
              <w:top w:val="nil"/>
              <w:left w:val="nil"/>
              <w:bottom w:val="single" w:sz="8" w:space="0" w:color="auto"/>
              <w:right w:val="nil"/>
            </w:tcBorders>
            <w:shd w:val="clear" w:color="000000" w:fill="FFFFFF"/>
            <w:vAlign w:val="bottom"/>
          </w:tcPr>
          <w:p w14:paraId="0DA19CC9" w14:textId="58F407C6" w:rsidR="00E3359F" w:rsidRPr="00BE2B7E" w:rsidRDefault="00E3359F" w:rsidP="00E3359F">
            <w:pPr>
              <w:jc w:val="right"/>
              <w:rPr>
                <w:rFonts w:ascii="Arial" w:hAnsi="Arial" w:cs="Arial"/>
                <w:bCs/>
                <w:sz w:val="15"/>
                <w:szCs w:val="15"/>
                <w:highlight w:val="yellow"/>
              </w:rPr>
            </w:pPr>
            <w:r w:rsidRPr="00BE2B7E">
              <w:rPr>
                <w:rFonts w:ascii="Arial" w:hAnsi="Arial" w:cs="Arial"/>
                <w:bCs/>
                <w:sz w:val="15"/>
                <w:szCs w:val="15"/>
                <w:lang w:val="en-US" w:eastAsia="en-US"/>
              </w:rPr>
              <w:t>792.600</w:t>
            </w:r>
          </w:p>
        </w:tc>
      </w:tr>
      <w:tr w:rsidR="00E3359F" w:rsidRPr="00D21259" w14:paraId="23CC55E7" w14:textId="77777777" w:rsidTr="00D21259">
        <w:trPr>
          <w:cantSplit/>
          <w:trHeight w:val="113"/>
        </w:trPr>
        <w:tc>
          <w:tcPr>
            <w:tcW w:w="3114" w:type="dxa"/>
            <w:tcBorders>
              <w:top w:val="nil"/>
              <w:left w:val="nil"/>
              <w:bottom w:val="single" w:sz="8" w:space="0" w:color="auto"/>
              <w:right w:val="nil"/>
            </w:tcBorders>
            <w:shd w:val="clear" w:color="000000" w:fill="FFFFFF"/>
            <w:vAlign w:val="center"/>
            <w:hideMark/>
          </w:tcPr>
          <w:p w14:paraId="3CDE2054" w14:textId="77777777" w:rsidR="00E3359F" w:rsidRPr="00D21259" w:rsidRDefault="00E3359F" w:rsidP="00E3359F">
            <w:pPr>
              <w:rPr>
                <w:rFonts w:ascii="Arial" w:hAnsi="Arial" w:cs="Arial"/>
                <w:b/>
                <w:bCs/>
                <w:sz w:val="15"/>
                <w:szCs w:val="15"/>
              </w:rPr>
            </w:pPr>
            <w:r w:rsidRPr="00D21259">
              <w:rPr>
                <w:rFonts w:ascii="Arial" w:hAnsi="Arial" w:cs="Arial"/>
                <w:b/>
                <w:bCs/>
                <w:sz w:val="15"/>
                <w:szCs w:val="15"/>
              </w:rPr>
              <w:t>Toplam</w:t>
            </w:r>
          </w:p>
        </w:tc>
        <w:tc>
          <w:tcPr>
            <w:tcW w:w="1062" w:type="dxa"/>
            <w:gridSpan w:val="3"/>
            <w:tcBorders>
              <w:top w:val="nil"/>
              <w:left w:val="nil"/>
              <w:bottom w:val="single" w:sz="8" w:space="0" w:color="auto"/>
              <w:right w:val="nil"/>
            </w:tcBorders>
            <w:shd w:val="clear" w:color="000000" w:fill="FFFFFF"/>
            <w:vAlign w:val="bottom"/>
          </w:tcPr>
          <w:p w14:paraId="308AFA07" w14:textId="066F2117"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6.117.289</w:t>
            </w:r>
          </w:p>
        </w:tc>
        <w:tc>
          <w:tcPr>
            <w:tcW w:w="937" w:type="dxa"/>
            <w:gridSpan w:val="3"/>
            <w:tcBorders>
              <w:top w:val="nil"/>
              <w:left w:val="nil"/>
              <w:bottom w:val="single" w:sz="8" w:space="0" w:color="auto"/>
              <w:right w:val="nil"/>
            </w:tcBorders>
            <w:shd w:val="clear" w:color="000000" w:fill="FFFFFF"/>
            <w:vAlign w:val="bottom"/>
          </w:tcPr>
          <w:p w14:paraId="5EA6AB45" w14:textId="0EDDE344"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6.951.376</w:t>
            </w:r>
          </w:p>
        </w:tc>
        <w:tc>
          <w:tcPr>
            <w:tcW w:w="909" w:type="dxa"/>
            <w:gridSpan w:val="3"/>
            <w:tcBorders>
              <w:top w:val="nil"/>
              <w:left w:val="nil"/>
              <w:bottom w:val="single" w:sz="8" w:space="0" w:color="auto"/>
              <w:right w:val="nil"/>
            </w:tcBorders>
            <w:shd w:val="clear" w:color="000000" w:fill="FFFFFF"/>
            <w:vAlign w:val="bottom"/>
          </w:tcPr>
          <w:p w14:paraId="3B054FE8" w14:textId="353B20A8"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3.489.014</w:t>
            </w:r>
          </w:p>
        </w:tc>
        <w:tc>
          <w:tcPr>
            <w:tcW w:w="357" w:type="dxa"/>
            <w:tcBorders>
              <w:top w:val="nil"/>
              <w:left w:val="nil"/>
              <w:bottom w:val="single" w:sz="8" w:space="0" w:color="auto"/>
              <w:right w:val="nil"/>
            </w:tcBorders>
            <w:shd w:val="clear" w:color="000000" w:fill="FFFFFF"/>
            <w:vAlign w:val="bottom"/>
          </w:tcPr>
          <w:p w14:paraId="55D748F4" w14:textId="6BF7ACD3"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w:t>
            </w:r>
          </w:p>
        </w:tc>
        <w:tc>
          <w:tcPr>
            <w:tcW w:w="1203" w:type="dxa"/>
            <w:gridSpan w:val="3"/>
            <w:tcBorders>
              <w:top w:val="nil"/>
              <w:left w:val="nil"/>
              <w:bottom w:val="single" w:sz="8" w:space="0" w:color="auto"/>
              <w:right w:val="nil"/>
            </w:tcBorders>
            <w:shd w:val="clear" w:color="000000" w:fill="FFFFFF"/>
            <w:vAlign w:val="bottom"/>
          </w:tcPr>
          <w:p w14:paraId="3F169208" w14:textId="09890081"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6.770.937</w:t>
            </w:r>
          </w:p>
        </w:tc>
        <w:tc>
          <w:tcPr>
            <w:tcW w:w="830" w:type="dxa"/>
            <w:gridSpan w:val="3"/>
            <w:tcBorders>
              <w:top w:val="nil"/>
              <w:left w:val="nil"/>
              <w:bottom w:val="single" w:sz="8" w:space="0" w:color="auto"/>
              <w:right w:val="nil"/>
            </w:tcBorders>
            <w:shd w:val="clear" w:color="000000" w:fill="FFFFFF"/>
            <w:vAlign w:val="bottom"/>
          </w:tcPr>
          <w:p w14:paraId="5FED0B21" w14:textId="58C5A00B"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528.566</w:t>
            </w:r>
          </w:p>
        </w:tc>
        <w:tc>
          <w:tcPr>
            <w:tcW w:w="623" w:type="dxa"/>
            <w:gridSpan w:val="3"/>
            <w:tcBorders>
              <w:top w:val="nil"/>
              <w:left w:val="nil"/>
              <w:bottom w:val="single" w:sz="8" w:space="0" w:color="auto"/>
              <w:right w:val="nil"/>
            </w:tcBorders>
            <w:shd w:val="clear" w:color="000000" w:fill="FFFFFF"/>
            <w:vAlign w:val="bottom"/>
          </w:tcPr>
          <w:p w14:paraId="23D0E31B" w14:textId="1253325F"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82</w:t>
            </w:r>
          </w:p>
        </w:tc>
        <w:tc>
          <w:tcPr>
            <w:tcW w:w="1171" w:type="dxa"/>
            <w:gridSpan w:val="3"/>
            <w:tcBorders>
              <w:top w:val="nil"/>
              <w:left w:val="nil"/>
              <w:bottom w:val="single" w:sz="8" w:space="0" w:color="auto"/>
              <w:right w:val="nil"/>
            </w:tcBorders>
            <w:shd w:val="clear" w:color="000000" w:fill="FFFFFF"/>
            <w:vAlign w:val="bottom"/>
          </w:tcPr>
          <w:p w14:paraId="1FA54ECA" w14:textId="12A31A36"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23.857.264</w:t>
            </w:r>
          </w:p>
        </w:tc>
      </w:tr>
      <w:tr w:rsidR="00E3359F" w:rsidRPr="00D21259" w14:paraId="40D4D292" w14:textId="77777777" w:rsidTr="00D21259">
        <w:trPr>
          <w:cantSplit/>
          <w:trHeight w:val="113"/>
        </w:trPr>
        <w:tc>
          <w:tcPr>
            <w:tcW w:w="3114" w:type="dxa"/>
            <w:tcBorders>
              <w:top w:val="nil"/>
              <w:left w:val="nil"/>
              <w:bottom w:val="single" w:sz="8" w:space="0" w:color="auto"/>
              <w:right w:val="nil"/>
            </w:tcBorders>
            <w:shd w:val="clear" w:color="000000" w:fill="FFFFFF"/>
            <w:vAlign w:val="center"/>
            <w:hideMark/>
          </w:tcPr>
          <w:p w14:paraId="7108536F" w14:textId="77777777" w:rsidR="00E3359F" w:rsidRPr="00D21259" w:rsidRDefault="00E3359F" w:rsidP="00E3359F">
            <w:pPr>
              <w:rPr>
                <w:rFonts w:ascii="Arial" w:hAnsi="Arial" w:cs="Arial"/>
                <w:b/>
                <w:bCs/>
                <w:sz w:val="15"/>
                <w:szCs w:val="15"/>
              </w:rPr>
            </w:pPr>
            <w:r w:rsidRPr="00D21259">
              <w:rPr>
                <w:rFonts w:ascii="Arial" w:hAnsi="Arial" w:cs="Arial"/>
                <w:b/>
                <w:bCs/>
                <w:sz w:val="15"/>
                <w:szCs w:val="15"/>
              </w:rPr>
              <w:t>Yabancı Para</w:t>
            </w:r>
          </w:p>
        </w:tc>
        <w:tc>
          <w:tcPr>
            <w:tcW w:w="851" w:type="dxa"/>
            <w:tcBorders>
              <w:top w:val="nil"/>
              <w:left w:val="nil"/>
              <w:bottom w:val="single" w:sz="8" w:space="0" w:color="auto"/>
              <w:right w:val="nil"/>
            </w:tcBorders>
            <w:shd w:val="clear" w:color="000000" w:fill="FFFFFF"/>
            <w:vAlign w:val="bottom"/>
          </w:tcPr>
          <w:p w14:paraId="6775C554" w14:textId="7031F677" w:rsidR="00E3359F" w:rsidRPr="00D21259" w:rsidRDefault="00E3359F" w:rsidP="00E3359F">
            <w:pPr>
              <w:jc w:val="right"/>
              <w:rPr>
                <w:sz w:val="15"/>
                <w:szCs w:val="15"/>
                <w:highlight w:val="yellow"/>
              </w:rPr>
            </w:pPr>
          </w:p>
        </w:tc>
        <w:tc>
          <w:tcPr>
            <w:tcW w:w="937" w:type="dxa"/>
            <w:gridSpan w:val="3"/>
            <w:tcBorders>
              <w:top w:val="nil"/>
              <w:left w:val="nil"/>
              <w:bottom w:val="single" w:sz="8" w:space="0" w:color="auto"/>
              <w:right w:val="nil"/>
            </w:tcBorders>
            <w:shd w:val="clear" w:color="000000" w:fill="FFFFFF"/>
            <w:vAlign w:val="bottom"/>
          </w:tcPr>
          <w:p w14:paraId="2C201909" w14:textId="47C9384E" w:rsidR="00E3359F" w:rsidRPr="00D21259" w:rsidRDefault="00E3359F" w:rsidP="00E3359F">
            <w:pPr>
              <w:jc w:val="right"/>
              <w:rPr>
                <w:sz w:val="15"/>
                <w:szCs w:val="15"/>
                <w:highlight w:val="yellow"/>
              </w:rPr>
            </w:pPr>
          </w:p>
        </w:tc>
        <w:tc>
          <w:tcPr>
            <w:tcW w:w="909" w:type="dxa"/>
            <w:gridSpan w:val="3"/>
            <w:tcBorders>
              <w:top w:val="nil"/>
              <w:left w:val="nil"/>
              <w:bottom w:val="single" w:sz="8" w:space="0" w:color="auto"/>
              <w:right w:val="nil"/>
            </w:tcBorders>
            <w:shd w:val="clear" w:color="000000" w:fill="FFFFFF"/>
            <w:vAlign w:val="bottom"/>
          </w:tcPr>
          <w:p w14:paraId="666D28DD" w14:textId="0D81D298" w:rsidR="00E3359F" w:rsidRPr="00D21259" w:rsidRDefault="00E3359F" w:rsidP="00E3359F">
            <w:pPr>
              <w:jc w:val="right"/>
              <w:rPr>
                <w:sz w:val="15"/>
                <w:szCs w:val="15"/>
                <w:highlight w:val="yellow"/>
              </w:rPr>
            </w:pPr>
          </w:p>
        </w:tc>
        <w:tc>
          <w:tcPr>
            <w:tcW w:w="568" w:type="dxa"/>
            <w:gridSpan w:val="3"/>
            <w:tcBorders>
              <w:top w:val="nil"/>
              <w:left w:val="nil"/>
              <w:bottom w:val="single" w:sz="8" w:space="0" w:color="auto"/>
              <w:right w:val="nil"/>
            </w:tcBorders>
            <w:shd w:val="clear" w:color="000000" w:fill="FFFFFF"/>
            <w:vAlign w:val="bottom"/>
          </w:tcPr>
          <w:p w14:paraId="04C581C7" w14:textId="4878C4EB" w:rsidR="00E3359F" w:rsidRPr="00D21259" w:rsidRDefault="00E3359F" w:rsidP="00E3359F">
            <w:pPr>
              <w:jc w:val="right"/>
              <w:rPr>
                <w:sz w:val="15"/>
                <w:szCs w:val="15"/>
                <w:highlight w:val="yellow"/>
              </w:rPr>
            </w:pPr>
          </w:p>
        </w:tc>
        <w:tc>
          <w:tcPr>
            <w:tcW w:w="989" w:type="dxa"/>
            <w:tcBorders>
              <w:top w:val="nil"/>
              <w:left w:val="nil"/>
              <w:bottom w:val="single" w:sz="8" w:space="0" w:color="auto"/>
              <w:right w:val="nil"/>
            </w:tcBorders>
            <w:shd w:val="clear" w:color="000000" w:fill="FFFFFF"/>
            <w:vAlign w:val="bottom"/>
          </w:tcPr>
          <w:p w14:paraId="28105A74" w14:textId="5C2751F2" w:rsidR="00E3359F" w:rsidRPr="00D21259" w:rsidRDefault="00E3359F" w:rsidP="00E3359F">
            <w:pPr>
              <w:jc w:val="right"/>
              <w:rPr>
                <w:sz w:val="15"/>
                <w:szCs w:val="15"/>
                <w:highlight w:val="yellow"/>
              </w:rPr>
            </w:pPr>
          </w:p>
        </w:tc>
        <w:tc>
          <w:tcPr>
            <w:tcW w:w="825" w:type="dxa"/>
            <w:gridSpan w:val="3"/>
            <w:tcBorders>
              <w:top w:val="nil"/>
              <w:left w:val="nil"/>
              <w:bottom w:val="single" w:sz="8" w:space="0" w:color="auto"/>
              <w:right w:val="nil"/>
            </w:tcBorders>
            <w:shd w:val="clear" w:color="000000" w:fill="FFFFFF"/>
            <w:vAlign w:val="bottom"/>
          </w:tcPr>
          <w:p w14:paraId="166ADF99" w14:textId="6B7FA44D" w:rsidR="00E3359F" w:rsidRPr="00D21259" w:rsidRDefault="00E3359F" w:rsidP="00E3359F">
            <w:pPr>
              <w:jc w:val="right"/>
              <w:rPr>
                <w:sz w:val="15"/>
                <w:szCs w:val="15"/>
                <w:highlight w:val="yellow"/>
              </w:rPr>
            </w:pPr>
          </w:p>
        </w:tc>
        <w:tc>
          <w:tcPr>
            <w:tcW w:w="768" w:type="dxa"/>
            <w:gridSpan w:val="4"/>
            <w:tcBorders>
              <w:top w:val="nil"/>
              <w:left w:val="nil"/>
              <w:bottom w:val="single" w:sz="8" w:space="0" w:color="auto"/>
              <w:right w:val="nil"/>
            </w:tcBorders>
            <w:shd w:val="clear" w:color="000000" w:fill="FFFFFF"/>
            <w:vAlign w:val="bottom"/>
          </w:tcPr>
          <w:p w14:paraId="1D10A0B0" w14:textId="1ACF13B0" w:rsidR="00E3359F" w:rsidRPr="00D21259" w:rsidRDefault="00E3359F" w:rsidP="00E3359F">
            <w:pPr>
              <w:jc w:val="right"/>
              <w:rPr>
                <w:sz w:val="15"/>
                <w:szCs w:val="15"/>
                <w:highlight w:val="yellow"/>
              </w:rPr>
            </w:pPr>
          </w:p>
        </w:tc>
        <w:tc>
          <w:tcPr>
            <w:tcW w:w="1245" w:type="dxa"/>
            <w:gridSpan w:val="4"/>
            <w:tcBorders>
              <w:top w:val="nil"/>
              <w:left w:val="nil"/>
              <w:bottom w:val="single" w:sz="8" w:space="0" w:color="auto"/>
              <w:right w:val="nil"/>
            </w:tcBorders>
            <w:shd w:val="clear" w:color="000000" w:fill="FFFFFF"/>
            <w:vAlign w:val="bottom"/>
          </w:tcPr>
          <w:p w14:paraId="21F14AF1" w14:textId="15330834" w:rsidR="00E3359F" w:rsidRPr="00D21259" w:rsidRDefault="00E3359F" w:rsidP="00E3359F">
            <w:pPr>
              <w:jc w:val="right"/>
              <w:rPr>
                <w:sz w:val="15"/>
                <w:szCs w:val="15"/>
                <w:highlight w:val="yellow"/>
              </w:rPr>
            </w:pPr>
          </w:p>
        </w:tc>
      </w:tr>
      <w:tr w:rsidR="00E3359F" w:rsidRPr="00D21259" w14:paraId="1E69BD4C" w14:textId="77777777" w:rsidTr="00D21259">
        <w:trPr>
          <w:cantSplit/>
          <w:trHeight w:val="113"/>
        </w:trPr>
        <w:tc>
          <w:tcPr>
            <w:tcW w:w="3114" w:type="dxa"/>
            <w:tcBorders>
              <w:top w:val="nil"/>
              <w:left w:val="nil"/>
              <w:bottom w:val="nil"/>
              <w:right w:val="nil"/>
            </w:tcBorders>
            <w:shd w:val="clear" w:color="000000" w:fill="FFFFFF"/>
            <w:vAlign w:val="center"/>
            <w:hideMark/>
          </w:tcPr>
          <w:p w14:paraId="3F9F0EC5" w14:textId="77777777" w:rsidR="00E3359F" w:rsidRPr="00D21259" w:rsidRDefault="00E3359F" w:rsidP="00E3359F">
            <w:pPr>
              <w:rPr>
                <w:rFonts w:ascii="Arial" w:hAnsi="Arial" w:cs="Arial"/>
                <w:sz w:val="15"/>
                <w:szCs w:val="15"/>
              </w:rPr>
            </w:pPr>
            <w:r w:rsidRPr="00D21259">
              <w:rPr>
                <w:rFonts w:ascii="Arial" w:hAnsi="Arial" w:cs="Arial"/>
                <w:sz w:val="15"/>
                <w:szCs w:val="15"/>
              </w:rPr>
              <w:t>Bankalar</w:t>
            </w:r>
          </w:p>
        </w:tc>
        <w:tc>
          <w:tcPr>
            <w:tcW w:w="851" w:type="dxa"/>
            <w:tcBorders>
              <w:top w:val="nil"/>
              <w:left w:val="nil"/>
              <w:bottom w:val="nil"/>
              <w:right w:val="nil"/>
            </w:tcBorders>
            <w:shd w:val="clear" w:color="000000" w:fill="FFFFFF"/>
            <w:vAlign w:val="bottom"/>
          </w:tcPr>
          <w:p w14:paraId="54066C57" w14:textId="7C54989E"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937" w:type="dxa"/>
            <w:gridSpan w:val="3"/>
            <w:tcBorders>
              <w:top w:val="nil"/>
              <w:left w:val="nil"/>
              <w:bottom w:val="nil"/>
              <w:right w:val="nil"/>
            </w:tcBorders>
            <w:shd w:val="clear" w:color="000000" w:fill="FFFFFF"/>
            <w:vAlign w:val="bottom"/>
          </w:tcPr>
          <w:p w14:paraId="1577181B" w14:textId="625B070A"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64</w:t>
            </w:r>
          </w:p>
        </w:tc>
        <w:tc>
          <w:tcPr>
            <w:tcW w:w="909" w:type="dxa"/>
            <w:gridSpan w:val="3"/>
            <w:tcBorders>
              <w:top w:val="nil"/>
              <w:left w:val="nil"/>
              <w:bottom w:val="nil"/>
              <w:right w:val="nil"/>
            </w:tcBorders>
            <w:shd w:val="clear" w:color="000000" w:fill="FFFFFF"/>
            <w:vAlign w:val="bottom"/>
          </w:tcPr>
          <w:p w14:paraId="14E476C3" w14:textId="3ACF3DDB"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568" w:type="dxa"/>
            <w:gridSpan w:val="3"/>
            <w:tcBorders>
              <w:top w:val="nil"/>
              <w:left w:val="nil"/>
              <w:bottom w:val="nil"/>
              <w:right w:val="nil"/>
            </w:tcBorders>
            <w:shd w:val="clear" w:color="000000" w:fill="FFFFFF"/>
            <w:vAlign w:val="bottom"/>
          </w:tcPr>
          <w:p w14:paraId="1BACDE19" w14:textId="73816B74"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989" w:type="dxa"/>
            <w:tcBorders>
              <w:top w:val="nil"/>
              <w:left w:val="nil"/>
              <w:bottom w:val="nil"/>
              <w:right w:val="nil"/>
            </w:tcBorders>
            <w:shd w:val="clear" w:color="000000" w:fill="FFFFFF"/>
            <w:vAlign w:val="bottom"/>
          </w:tcPr>
          <w:p w14:paraId="51D134F4" w14:textId="0931BFF5"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825" w:type="dxa"/>
            <w:gridSpan w:val="3"/>
            <w:tcBorders>
              <w:top w:val="nil"/>
              <w:left w:val="nil"/>
              <w:bottom w:val="nil"/>
              <w:right w:val="nil"/>
            </w:tcBorders>
            <w:shd w:val="clear" w:color="000000" w:fill="FFFFFF"/>
            <w:vAlign w:val="bottom"/>
          </w:tcPr>
          <w:p w14:paraId="61E9669B" w14:textId="46B54446"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768" w:type="dxa"/>
            <w:gridSpan w:val="4"/>
            <w:tcBorders>
              <w:top w:val="nil"/>
              <w:left w:val="nil"/>
              <w:bottom w:val="nil"/>
              <w:right w:val="nil"/>
            </w:tcBorders>
            <w:shd w:val="clear" w:color="000000" w:fill="FFFFFF"/>
            <w:vAlign w:val="bottom"/>
          </w:tcPr>
          <w:p w14:paraId="52122CB6" w14:textId="7FC2680D"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245" w:type="dxa"/>
            <w:gridSpan w:val="4"/>
            <w:tcBorders>
              <w:top w:val="nil"/>
              <w:left w:val="nil"/>
              <w:bottom w:val="nil"/>
              <w:right w:val="nil"/>
            </w:tcBorders>
            <w:shd w:val="clear" w:color="000000" w:fill="FFFFFF"/>
            <w:vAlign w:val="bottom"/>
          </w:tcPr>
          <w:p w14:paraId="1E4A2B3E" w14:textId="14101DC7" w:rsidR="00E3359F" w:rsidRPr="00BE2B7E" w:rsidRDefault="00E3359F" w:rsidP="00E3359F">
            <w:pPr>
              <w:jc w:val="right"/>
              <w:rPr>
                <w:rFonts w:ascii="Arial" w:hAnsi="Arial" w:cs="Arial"/>
                <w:bCs/>
                <w:sz w:val="15"/>
                <w:szCs w:val="15"/>
                <w:highlight w:val="yellow"/>
              </w:rPr>
            </w:pPr>
            <w:r w:rsidRPr="00BE2B7E">
              <w:rPr>
                <w:rFonts w:ascii="Arial" w:hAnsi="Arial" w:cs="Arial"/>
                <w:bCs/>
                <w:sz w:val="15"/>
                <w:szCs w:val="15"/>
                <w:lang w:val="en-US" w:eastAsia="en-US"/>
              </w:rPr>
              <w:t>64</w:t>
            </w:r>
          </w:p>
        </w:tc>
      </w:tr>
      <w:tr w:rsidR="00E3359F" w:rsidRPr="00D21259" w14:paraId="488349A3" w14:textId="77777777" w:rsidTr="00D21259">
        <w:trPr>
          <w:cantSplit/>
          <w:trHeight w:val="113"/>
        </w:trPr>
        <w:tc>
          <w:tcPr>
            <w:tcW w:w="3114" w:type="dxa"/>
            <w:tcBorders>
              <w:top w:val="nil"/>
              <w:left w:val="nil"/>
              <w:bottom w:val="nil"/>
              <w:right w:val="nil"/>
            </w:tcBorders>
            <w:shd w:val="clear" w:color="000000" w:fill="FFFFFF"/>
            <w:vAlign w:val="center"/>
            <w:hideMark/>
          </w:tcPr>
          <w:p w14:paraId="598FC2EE" w14:textId="77777777" w:rsidR="00E3359F" w:rsidRPr="00D21259" w:rsidRDefault="00E3359F" w:rsidP="00E3359F">
            <w:pPr>
              <w:rPr>
                <w:rFonts w:ascii="Arial" w:hAnsi="Arial" w:cs="Arial"/>
                <w:sz w:val="15"/>
                <w:szCs w:val="15"/>
              </w:rPr>
            </w:pPr>
            <w:r w:rsidRPr="00D21259">
              <w:rPr>
                <w:rFonts w:ascii="Arial" w:hAnsi="Arial" w:cs="Arial"/>
                <w:sz w:val="15"/>
                <w:szCs w:val="15"/>
              </w:rPr>
              <w:t>Gerçek Kişilerin Ticari Olmayan Katılma Hs.</w:t>
            </w:r>
          </w:p>
        </w:tc>
        <w:tc>
          <w:tcPr>
            <w:tcW w:w="851" w:type="dxa"/>
            <w:tcBorders>
              <w:top w:val="nil"/>
              <w:left w:val="nil"/>
              <w:bottom w:val="nil"/>
              <w:right w:val="nil"/>
            </w:tcBorders>
            <w:shd w:val="clear" w:color="000000" w:fill="FFFFFF"/>
            <w:vAlign w:val="bottom"/>
          </w:tcPr>
          <w:p w14:paraId="7B3618BF" w14:textId="1552EBBF"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12.836</w:t>
            </w:r>
          </w:p>
        </w:tc>
        <w:tc>
          <w:tcPr>
            <w:tcW w:w="937" w:type="dxa"/>
            <w:gridSpan w:val="3"/>
            <w:tcBorders>
              <w:top w:val="nil"/>
              <w:left w:val="nil"/>
              <w:bottom w:val="nil"/>
              <w:right w:val="nil"/>
            </w:tcBorders>
            <w:shd w:val="clear" w:color="000000" w:fill="FFFFFF"/>
            <w:vAlign w:val="bottom"/>
          </w:tcPr>
          <w:p w14:paraId="656053FE" w14:textId="66EA91F6"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46.421</w:t>
            </w:r>
          </w:p>
        </w:tc>
        <w:tc>
          <w:tcPr>
            <w:tcW w:w="909" w:type="dxa"/>
            <w:gridSpan w:val="3"/>
            <w:tcBorders>
              <w:top w:val="nil"/>
              <w:left w:val="nil"/>
              <w:bottom w:val="nil"/>
              <w:right w:val="nil"/>
            </w:tcBorders>
            <w:shd w:val="clear" w:color="000000" w:fill="FFFFFF"/>
            <w:vAlign w:val="bottom"/>
          </w:tcPr>
          <w:p w14:paraId="3B8313CF" w14:textId="0C74FE28"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8.134</w:t>
            </w:r>
          </w:p>
        </w:tc>
        <w:tc>
          <w:tcPr>
            <w:tcW w:w="568" w:type="dxa"/>
            <w:gridSpan w:val="3"/>
            <w:tcBorders>
              <w:top w:val="nil"/>
              <w:left w:val="nil"/>
              <w:bottom w:val="nil"/>
              <w:right w:val="nil"/>
            </w:tcBorders>
            <w:shd w:val="clear" w:color="000000" w:fill="FFFFFF"/>
            <w:vAlign w:val="bottom"/>
          </w:tcPr>
          <w:p w14:paraId="2E9BD28D" w14:textId="5FAB21A6"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989" w:type="dxa"/>
            <w:tcBorders>
              <w:top w:val="nil"/>
              <w:left w:val="nil"/>
              <w:bottom w:val="nil"/>
              <w:right w:val="nil"/>
            </w:tcBorders>
            <w:shd w:val="clear" w:color="000000" w:fill="FFFFFF"/>
            <w:vAlign w:val="bottom"/>
          </w:tcPr>
          <w:p w14:paraId="2AE949B5" w14:textId="270B41DF"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1.193</w:t>
            </w:r>
          </w:p>
        </w:tc>
        <w:tc>
          <w:tcPr>
            <w:tcW w:w="825" w:type="dxa"/>
            <w:gridSpan w:val="3"/>
            <w:tcBorders>
              <w:top w:val="nil"/>
              <w:left w:val="nil"/>
              <w:bottom w:val="nil"/>
              <w:right w:val="nil"/>
            </w:tcBorders>
            <w:shd w:val="clear" w:color="000000" w:fill="FFFFFF"/>
            <w:vAlign w:val="bottom"/>
          </w:tcPr>
          <w:p w14:paraId="52BD8077" w14:textId="4C189A33"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292</w:t>
            </w:r>
          </w:p>
        </w:tc>
        <w:tc>
          <w:tcPr>
            <w:tcW w:w="768" w:type="dxa"/>
            <w:gridSpan w:val="4"/>
            <w:tcBorders>
              <w:top w:val="nil"/>
              <w:left w:val="nil"/>
              <w:bottom w:val="nil"/>
              <w:right w:val="nil"/>
            </w:tcBorders>
            <w:shd w:val="clear" w:color="000000" w:fill="FFFFFF"/>
            <w:vAlign w:val="bottom"/>
          </w:tcPr>
          <w:p w14:paraId="4AF63BA8" w14:textId="4A5DA22B"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245" w:type="dxa"/>
            <w:gridSpan w:val="4"/>
            <w:tcBorders>
              <w:top w:val="nil"/>
              <w:left w:val="nil"/>
              <w:bottom w:val="nil"/>
              <w:right w:val="nil"/>
            </w:tcBorders>
            <w:shd w:val="clear" w:color="000000" w:fill="FFFFFF"/>
            <w:vAlign w:val="bottom"/>
          </w:tcPr>
          <w:p w14:paraId="635B817B" w14:textId="2DF9CD37" w:rsidR="00E3359F" w:rsidRPr="00BE2B7E" w:rsidRDefault="00E3359F" w:rsidP="00E3359F">
            <w:pPr>
              <w:jc w:val="right"/>
              <w:rPr>
                <w:rFonts w:ascii="Arial" w:hAnsi="Arial" w:cs="Arial"/>
                <w:bCs/>
                <w:sz w:val="15"/>
                <w:szCs w:val="15"/>
                <w:highlight w:val="yellow"/>
              </w:rPr>
            </w:pPr>
            <w:r w:rsidRPr="00BE2B7E">
              <w:rPr>
                <w:rFonts w:ascii="Arial" w:hAnsi="Arial" w:cs="Arial"/>
                <w:bCs/>
                <w:sz w:val="15"/>
                <w:szCs w:val="15"/>
                <w:lang w:val="en-US" w:eastAsia="en-US"/>
              </w:rPr>
              <w:t>68.876</w:t>
            </w:r>
          </w:p>
        </w:tc>
      </w:tr>
      <w:tr w:rsidR="00E3359F" w:rsidRPr="00D21259" w14:paraId="425922AE" w14:textId="77777777" w:rsidTr="00D21259">
        <w:trPr>
          <w:cantSplit/>
          <w:trHeight w:val="113"/>
        </w:trPr>
        <w:tc>
          <w:tcPr>
            <w:tcW w:w="3114" w:type="dxa"/>
            <w:tcBorders>
              <w:top w:val="nil"/>
              <w:left w:val="nil"/>
              <w:bottom w:val="nil"/>
              <w:right w:val="nil"/>
            </w:tcBorders>
            <w:shd w:val="clear" w:color="000000" w:fill="FFFFFF"/>
            <w:vAlign w:val="center"/>
            <w:hideMark/>
          </w:tcPr>
          <w:p w14:paraId="6FACD904" w14:textId="77777777" w:rsidR="00E3359F" w:rsidRPr="00D21259" w:rsidRDefault="00E3359F" w:rsidP="00E3359F">
            <w:pPr>
              <w:rPr>
                <w:rFonts w:ascii="Arial" w:hAnsi="Arial" w:cs="Arial"/>
                <w:sz w:val="15"/>
                <w:szCs w:val="15"/>
              </w:rPr>
            </w:pPr>
            <w:r w:rsidRPr="00D21259">
              <w:rPr>
                <w:rFonts w:ascii="Arial" w:hAnsi="Arial" w:cs="Arial"/>
                <w:sz w:val="15"/>
                <w:szCs w:val="15"/>
              </w:rPr>
              <w:t>Resmi Kuruluş. Katılma Hs.</w:t>
            </w:r>
          </w:p>
        </w:tc>
        <w:tc>
          <w:tcPr>
            <w:tcW w:w="851" w:type="dxa"/>
            <w:tcBorders>
              <w:top w:val="nil"/>
              <w:left w:val="nil"/>
              <w:bottom w:val="nil"/>
              <w:right w:val="nil"/>
            </w:tcBorders>
            <w:shd w:val="clear" w:color="000000" w:fill="FFFFFF"/>
            <w:vAlign w:val="bottom"/>
          </w:tcPr>
          <w:p w14:paraId="550E5062" w14:textId="0B981B84"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2</w:t>
            </w:r>
          </w:p>
        </w:tc>
        <w:tc>
          <w:tcPr>
            <w:tcW w:w="937" w:type="dxa"/>
            <w:gridSpan w:val="3"/>
            <w:tcBorders>
              <w:top w:val="nil"/>
              <w:left w:val="nil"/>
              <w:bottom w:val="nil"/>
              <w:right w:val="nil"/>
            </w:tcBorders>
            <w:shd w:val="clear" w:color="000000" w:fill="FFFFFF"/>
            <w:vAlign w:val="bottom"/>
          </w:tcPr>
          <w:p w14:paraId="212EA907" w14:textId="55205D44"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13.628</w:t>
            </w:r>
          </w:p>
        </w:tc>
        <w:tc>
          <w:tcPr>
            <w:tcW w:w="909" w:type="dxa"/>
            <w:gridSpan w:val="3"/>
            <w:tcBorders>
              <w:top w:val="nil"/>
              <w:left w:val="nil"/>
              <w:bottom w:val="nil"/>
              <w:right w:val="nil"/>
            </w:tcBorders>
            <w:shd w:val="clear" w:color="000000" w:fill="FFFFFF"/>
            <w:vAlign w:val="bottom"/>
          </w:tcPr>
          <w:p w14:paraId="16173AD3" w14:textId="00471C8C"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568" w:type="dxa"/>
            <w:gridSpan w:val="3"/>
            <w:tcBorders>
              <w:top w:val="nil"/>
              <w:left w:val="nil"/>
              <w:bottom w:val="nil"/>
              <w:right w:val="nil"/>
            </w:tcBorders>
            <w:shd w:val="clear" w:color="000000" w:fill="FFFFFF"/>
            <w:vAlign w:val="bottom"/>
          </w:tcPr>
          <w:p w14:paraId="14387CDB" w14:textId="0F5AC18F"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989" w:type="dxa"/>
            <w:tcBorders>
              <w:top w:val="nil"/>
              <w:left w:val="nil"/>
              <w:bottom w:val="nil"/>
              <w:right w:val="nil"/>
            </w:tcBorders>
            <w:shd w:val="clear" w:color="000000" w:fill="FFFFFF"/>
            <w:vAlign w:val="bottom"/>
          </w:tcPr>
          <w:p w14:paraId="561AACFB" w14:textId="17FC0CAF"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825" w:type="dxa"/>
            <w:gridSpan w:val="3"/>
            <w:tcBorders>
              <w:top w:val="nil"/>
              <w:left w:val="nil"/>
              <w:bottom w:val="nil"/>
              <w:right w:val="nil"/>
            </w:tcBorders>
            <w:shd w:val="clear" w:color="000000" w:fill="FFFFFF"/>
            <w:vAlign w:val="bottom"/>
          </w:tcPr>
          <w:p w14:paraId="586B07B4" w14:textId="1CA98ED4"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768" w:type="dxa"/>
            <w:gridSpan w:val="4"/>
            <w:tcBorders>
              <w:top w:val="nil"/>
              <w:left w:val="nil"/>
              <w:bottom w:val="nil"/>
              <w:right w:val="nil"/>
            </w:tcBorders>
            <w:shd w:val="clear" w:color="000000" w:fill="FFFFFF"/>
            <w:vAlign w:val="bottom"/>
          </w:tcPr>
          <w:p w14:paraId="1D135B29" w14:textId="37EDA857"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245" w:type="dxa"/>
            <w:gridSpan w:val="4"/>
            <w:tcBorders>
              <w:top w:val="nil"/>
              <w:left w:val="nil"/>
              <w:bottom w:val="nil"/>
              <w:right w:val="nil"/>
            </w:tcBorders>
            <w:shd w:val="clear" w:color="000000" w:fill="FFFFFF"/>
            <w:vAlign w:val="bottom"/>
          </w:tcPr>
          <w:p w14:paraId="0A9CF469" w14:textId="7EE727F7" w:rsidR="00E3359F" w:rsidRPr="00BE2B7E" w:rsidRDefault="00E3359F" w:rsidP="00E3359F">
            <w:pPr>
              <w:jc w:val="right"/>
              <w:rPr>
                <w:rFonts w:ascii="Arial" w:hAnsi="Arial" w:cs="Arial"/>
                <w:bCs/>
                <w:sz w:val="15"/>
                <w:szCs w:val="15"/>
                <w:highlight w:val="yellow"/>
              </w:rPr>
            </w:pPr>
            <w:r w:rsidRPr="00BE2B7E">
              <w:rPr>
                <w:rFonts w:ascii="Arial" w:hAnsi="Arial" w:cs="Arial"/>
                <w:bCs/>
                <w:sz w:val="15"/>
                <w:szCs w:val="15"/>
                <w:lang w:val="en-US" w:eastAsia="en-US"/>
              </w:rPr>
              <w:t>13.630</w:t>
            </w:r>
          </w:p>
        </w:tc>
      </w:tr>
      <w:tr w:rsidR="00E3359F" w:rsidRPr="00D21259" w14:paraId="18B1AD23" w14:textId="77777777" w:rsidTr="00D21259">
        <w:trPr>
          <w:cantSplit/>
          <w:trHeight w:val="113"/>
        </w:trPr>
        <w:tc>
          <w:tcPr>
            <w:tcW w:w="3114" w:type="dxa"/>
            <w:tcBorders>
              <w:top w:val="nil"/>
              <w:left w:val="nil"/>
              <w:bottom w:val="nil"/>
              <w:right w:val="nil"/>
            </w:tcBorders>
            <w:shd w:val="clear" w:color="000000" w:fill="FFFFFF"/>
            <w:vAlign w:val="center"/>
            <w:hideMark/>
          </w:tcPr>
          <w:p w14:paraId="70945270" w14:textId="77777777" w:rsidR="00E3359F" w:rsidRPr="00D21259" w:rsidRDefault="00E3359F" w:rsidP="00E3359F">
            <w:pPr>
              <w:rPr>
                <w:rFonts w:ascii="Arial" w:hAnsi="Arial" w:cs="Arial"/>
                <w:sz w:val="15"/>
                <w:szCs w:val="15"/>
              </w:rPr>
            </w:pPr>
            <w:r w:rsidRPr="00D21259">
              <w:rPr>
                <w:rFonts w:ascii="Arial" w:hAnsi="Arial" w:cs="Arial"/>
                <w:sz w:val="15"/>
                <w:szCs w:val="15"/>
              </w:rPr>
              <w:t>Ticari Kuruluş. Katılma Hs.</w:t>
            </w:r>
          </w:p>
        </w:tc>
        <w:tc>
          <w:tcPr>
            <w:tcW w:w="851" w:type="dxa"/>
            <w:tcBorders>
              <w:top w:val="nil"/>
              <w:left w:val="nil"/>
              <w:bottom w:val="nil"/>
              <w:right w:val="nil"/>
            </w:tcBorders>
            <w:shd w:val="clear" w:color="000000" w:fill="FFFFFF"/>
            <w:vAlign w:val="bottom"/>
          </w:tcPr>
          <w:p w14:paraId="052B7BBE" w14:textId="4DD9CFC7"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172.542</w:t>
            </w:r>
          </w:p>
        </w:tc>
        <w:tc>
          <w:tcPr>
            <w:tcW w:w="937" w:type="dxa"/>
            <w:gridSpan w:val="3"/>
            <w:tcBorders>
              <w:top w:val="nil"/>
              <w:left w:val="nil"/>
              <w:bottom w:val="nil"/>
              <w:right w:val="nil"/>
            </w:tcBorders>
            <w:shd w:val="clear" w:color="000000" w:fill="FFFFFF"/>
            <w:vAlign w:val="bottom"/>
          </w:tcPr>
          <w:p w14:paraId="7036CE9C" w14:textId="2D2A95F3"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307.889</w:t>
            </w:r>
          </w:p>
        </w:tc>
        <w:tc>
          <w:tcPr>
            <w:tcW w:w="909" w:type="dxa"/>
            <w:gridSpan w:val="3"/>
            <w:tcBorders>
              <w:top w:val="nil"/>
              <w:left w:val="nil"/>
              <w:bottom w:val="nil"/>
              <w:right w:val="nil"/>
            </w:tcBorders>
            <w:shd w:val="clear" w:color="000000" w:fill="FFFFFF"/>
            <w:vAlign w:val="bottom"/>
          </w:tcPr>
          <w:p w14:paraId="01A1256C" w14:textId="5A0C8946"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83.965</w:t>
            </w:r>
          </w:p>
        </w:tc>
        <w:tc>
          <w:tcPr>
            <w:tcW w:w="568" w:type="dxa"/>
            <w:gridSpan w:val="3"/>
            <w:tcBorders>
              <w:top w:val="nil"/>
              <w:left w:val="nil"/>
              <w:bottom w:val="nil"/>
              <w:right w:val="nil"/>
            </w:tcBorders>
            <w:shd w:val="clear" w:color="000000" w:fill="FFFFFF"/>
            <w:vAlign w:val="bottom"/>
          </w:tcPr>
          <w:p w14:paraId="1E253F55" w14:textId="154776F1"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989" w:type="dxa"/>
            <w:tcBorders>
              <w:top w:val="nil"/>
              <w:left w:val="nil"/>
              <w:bottom w:val="nil"/>
              <w:right w:val="nil"/>
            </w:tcBorders>
            <w:shd w:val="clear" w:color="000000" w:fill="FFFFFF"/>
            <w:vAlign w:val="bottom"/>
          </w:tcPr>
          <w:p w14:paraId="15FB61F8" w14:textId="3AF85D80"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12.351</w:t>
            </w:r>
          </w:p>
        </w:tc>
        <w:tc>
          <w:tcPr>
            <w:tcW w:w="825" w:type="dxa"/>
            <w:gridSpan w:val="3"/>
            <w:tcBorders>
              <w:top w:val="nil"/>
              <w:left w:val="nil"/>
              <w:bottom w:val="nil"/>
              <w:right w:val="nil"/>
            </w:tcBorders>
            <w:shd w:val="clear" w:color="000000" w:fill="FFFFFF"/>
            <w:vAlign w:val="bottom"/>
          </w:tcPr>
          <w:p w14:paraId="67EA2E03" w14:textId="44B63B58"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4</w:t>
            </w:r>
          </w:p>
        </w:tc>
        <w:tc>
          <w:tcPr>
            <w:tcW w:w="768" w:type="dxa"/>
            <w:gridSpan w:val="4"/>
            <w:tcBorders>
              <w:top w:val="nil"/>
              <w:left w:val="nil"/>
              <w:bottom w:val="nil"/>
              <w:right w:val="nil"/>
            </w:tcBorders>
            <w:shd w:val="clear" w:color="000000" w:fill="FFFFFF"/>
            <w:vAlign w:val="bottom"/>
          </w:tcPr>
          <w:p w14:paraId="1DF41327" w14:textId="54049E93"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245" w:type="dxa"/>
            <w:gridSpan w:val="4"/>
            <w:tcBorders>
              <w:top w:val="nil"/>
              <w:left w:val="nil"/>
              <w:bottom w:val="nil"/>
              <w:right w:val="nil"/>
            </w:tcBorders>
            <w:shd w:val="clear" w:color="000000" w:fill="FFFFFF"/>
            <w:vAlign w:val="bottom"/>
          </w:tcPr>
          <w:p w14:paraId="378F8A19" w14:textId="6908C931" w:rsidR="00E3359F" w:rsidRPr="00BE2B7E" w:rsidRDefault="00E3359F" w:rsidP="00E3359F">
            <w:pPr>
              <w:jc w:val="right"/>
              <w:rPr>
                <w:rFonts w:ascii="Arial" w:hAnsi="Arial" w:cs="Arial"/>
                <w:bCs/>
                <w:sz w:val="15"/>
                <w:szCs w:val="15"/>
                <w:highlight w:val="yellow"/>
              </w:rPr>
            </w:pPr>
            <w:r w:rsidRPr="00BE2B7E">
              <w:rPr>
                <w:rFonts w:ascii="Arial" w:hAnsi="Arial" w:cs="Arial"/>
                <w:bCs/>
                <w:sz w:val="15"/>
                <w:szCs w:val="15"/>
                <w:lang w:val="en-US" w:eastAsia="en-US"/>
              </w:rPr>
              <w:t>576.751</w:t>
            </w:r>
          </w:p>
        </w:tc>
      </w:tr>
      <w:tr w:rsidR="00E3359F" w:rsidRPr="00D21259" w14:paraId="06DF84CD" w14:textId="77777777" w:rsidTr="00D21259">
        <w:trPr>
          <w:cantSplit/>
          <w:trHeight w:val="113"/>
        </w:trPr>
        <w:tc>
          <w:tcPr>
            <w:tcW w:w="3114" w:type="dxa"/>
            <w:tcBorders>
              <w:top w:val="nil"/>
              <w:left w:val="nil"/>
              <w:bottom w:val="nil"/>
              <w:right w:val="nil"/>
            </w:tcBorders>
            <w:shd w:val="clear" w:color="000000" w:fill="FFFFFF"/>
            <w:vAlign w:val="center"/>
            <w:hideMark/>
          </w:tcPr>
          <w:p w14:paraId="734BD933" w14:textId="77777777" w:rsidR="00E3359F" w:rsidRPr="00D21259" w:rsidRDefault="00E3359F" w:rsidP="00E3359F">
            <w:pPr>
              <w:rPr>
                <w:rFonts w:ascii="Arial" w:hAnsi="Arial" w:cs="Arial"/>
                <w:sz w:val="15"/>
                <w:szCs w:val="15"/>
              </w:rPr>
            </w:pPr>
            <w:r w:rsidRPr="00D21259">
              <w:rPr>
                <w:rFonts w:ascii="Arial" w:hAnsi="Arial" w:cs="Arial"/>
                <w:sz w:val="15"/>
                <w:szCs w:val="15"/>
              </w:rPr>
              <w:t>Diğer Kuruluş. Katılma Hs.</w:t>
            </w:r>
          </w:p>
        </w:tc>
        <w:tc>
          <w:tcPr>
            <w:tcW w:w="851" w:type="dxa"/>
            <w:tcBorders>
              <w:top w:val="nil"/>
              <w:left w:val="nil"/>
              <w:bottom w:val="nil"/>
              <w:right w:val="nil"/>
            </w:tcBorders>
            <w:shd w:val="clear" w:color="000000" w:fill="FFFFFF"/>
            <w:vAlign w:val="bottom"/>
          </w:tcPr>
          <w:p w14:paraId="3FD8704A" w14:textId="5C6DBEDA"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771</w:t>
            </w:r>
          </w:p>
        </w:tc>
        <w:tc>
          <w:tcPr>
            <w:tcW w:w="937" w:type="dxa"/>
            <w:gridSpan w:val="3"/>
            <w:tcBorders>
              <w:top w:val="nil"/>
              <w:left w:val="nil"/>
              <w:bottom w:val="nil"/>
              <w:right w:val="nil"/>
            </w:tcBorders>
            <w:shd w:val="clear" w:color="000000" w:fill="FFFFFF"/>
            <w:vAlign w:val="bottom"/>
          </w:tcPr>
          <w:p w14:paraId="6D589CF9" w14:textId="17B413B3"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15.326</w:t>
            </w:r>
          </w:p>
        </w:tc>
        <w:tc>
          <w:tcPr>
            <w:tcW w:w="909" w:type="dxa"/>
            <w:gridSpan w:val="3"/>
            <w:tcBorders>
              <w:top w:val="nil"/>
              <w:left w:val="nil"/>
              <w:bottom w:val="nil"/>
              <w:right w:val="nil"/>
            </w:tcBorders>
            <w:shd w:val="clear" w:color="000000" w:fill="FFFFFF"/>
            <w:vAlign w:val="bottom"/>
          </w:tcPr>
          <w:p w14:paraId="7B8AF158" w14:textId="14C09D65"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856</w:t>
            </w:r>
          </w:p>
        </w:tc>
        <w:tc>
          <w:tcPr>
            <w:tcW w:w="568" w:type="dxa"/>
            <w:gridSpan w:val="3"/>
            <w:tcBorders>
              <w:top w:val="nil"/>
              <w:left w:val="nil"/>
              <w:bottom w:val="nil"/>
              <w:right w:val="nil"/>
            </w:tcBorders>
            <w:shd w:val="clear" w:color="000000" w:fill="FFFFFF"/>
            <w:vAlign w:val="bottom"/>
          </w:tcPr>
          <w:p w14:paraId="1C59A499" w14:textId="3BBB9C64"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989" w:type="dxa"/>
            <w:tcBorders>
              <w:top w:val="nil"/>
              <w:left w:val="nil"/>
              <w:bottom w:val="nil"/>
              <w:right w:val="nil"/>
            </w:tcBorders>
            <w:shd w:val="clear" w:color="000000" w:fill="FFFFFF"/>
            <w:vAlign w:val="bottom"/>
          </w:tcPr>
          <w:p w14:paraId="360C3D27" w14:textId="637BB122"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562</w:t>
            </w:r>
          </w:p>
        </w:tc>
        <w:tc>
          <w:tcPr>
            <w:tcW w:w="825" w:type="dxa"/>
            <w:gridSpan w:val="3"/>
            <w:tcBorders>
              <w:top w:val="nil"/>
              <w:left w:val="nil"/>
              <w:bottom w:val="nil"/>
              <w:right w:val="nil"/>
            </w:tcBorders>
            <w:shd w:val="clear" w:color="000000" w:fill="FFFFFF"/>
            <w:vAlign w:val="bottom"/>
          </w:tcPr>
          <w:p w14:paraId="0E92C428" w14:textId="1C6ED181"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768" w:type="dxa"/>
            <w:gridSpan w:val="4"/>
            <w:tcBorders>
              <w:top w:val="nil"/>
              <w:left w:val="nil"/>
              <w:bottom w:val="nil"/>
              <w:right w:val="nil"/>
            </w:tcBorders>
            <w:shd w:val="clear" w:color="000000" w:fill="FFFFFF"/>
            <w:vAlign w:val="bottom"/>
          </w:tcPr>
          <w:p w14:paraId="2F7BF4D8" w14:textId="49419C05"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245" w:type="dxa"/>
            <w:gridSpan w:val="4"/>
            <w:tcBorders>
              <w:top w:val="nil"/>
              <w:left w:val="nil"/>
              <w:bottom w:val="nil"/>
              <w:right w:val="nil"/>
            </w:tcBorders>
            <w:shd w:val="clear" w:color="000000" w:fill="FFFFFF"/>
            <w:vAlign w:val="bottom"/>
          </w:tcPr>
          <w:p w14:paraId="416CD2CB" w14:textId="4B2E9EB4" w:rsidR="00E3359F" w:rsidRPr="00BE2B7E" w:rsidRDefault="00E3359F" w:rsidP="00E3359F">
            <w:pPr>
              <w:jc w:val="right"/>
              <w:rPr>
                <w:rFonts w:ascii="Arial" w:hAnsi="Arial" w:cs="Arial"/>
                <w:bCs/>
                <w:sz w:val="15"/>
                <w:szCs w:val="15"/>
                <w:highlight w:val="yellow"/>
              </w:rPr>
            </w:pPr>
            <w:r w:rsidRPr="00BE2B7E">
              <w:rPr>
                <w:rFonts w:ascii="Arial" w:hAnsi="Arial" w:cs="Arial"/>
                <w:bCs/>
                <w:sz w:val="15"/>
                <w:szCs w:val="15"/>
                <w:lang w:val="en-US" w:eastAsia="en-US"/>
              </w:rPr>
              <w:t>17.515</w:t>
            </w:r>
          </w:p>
        </w:tc>
      </w:tr>
      <w:tr w:rsidR="00E3359F" w:rsidRPr="00D21259" w14:paraId="51D16058" w14:textId="77777777" w:rsidTr="00D21259">
        <w:trPr>
          <w:cantSplit/>
          <w:trHeight w:val="113"/>
        </w:trPr>
        <w:tc>
          <w:tcPr>
            <w:tcW w:w="3114" w:type="dxa"/>
            <w:tcBorders>
              <w:top w:val="nil"/>
              <w:left w:val="nil"/>
              <w:bottom w:val="single" w:sz="8" w:space="0" w:color="auto"/>
              <w:right w:val="nil"/>
            </w:tcBorders>
            <w:shd w:val="clear" w:color="000000" w:fill="FFFFFF"/>
            <w:vAlign w:val="center"/>
            <w:hideMark/>
          </w:tcPr>
          <w:p w14:paraId="47F651C9" w14:textId="77777777" w:rsidR="00E3359F" w:rsidRPr="00D21259" w:rsidRDefault="00E3359F" w:rsidP="00E3359F">
            <w:pPr>
              <w:rPr>
                <w:rFonts w:ascii="Arial" w:hAnsi="Arial" w:cs="Arial"/>
                <w:sz w:val="15"/>
                <w:szCs w:val="15"/>
              </w:rPr>
            </w:pPr>
            <w:r w:rsidRPr="00D21259">
              <w:rPr>
                <w:rFonts w:ascii="Arial" w:hAnsi="Arial" w:cs="Arial"/>
                <w:sz w:val="15"/>
                <w:szCs w:val="15"/>
              </w:rPr>
              <w:t>Kıymetli Maden Depo Hs.</w:t>
            </w:r>
          </w:p>
        </w:tc>
        <w:tc>
          <w:tcPr>
            <w:tcW w:w="851" w:type="dxa"/>
            <w:tcBorders>
              <w:top w:val="nil"/>
              <w:left w:val="nil"/>
              <w:bottom w:val="single" w:sz="8" w:space="0" w:color="auto"/>
              <w:right w:val="nil"/>
            </w:tcBorders>
            <w:shd w:val="clear" w:color="000000" w:fill="FFFFFF"/>
            <w:vAlign w:val="bottom"/>
          </w:tcPr>
          <w:p w14:paraId="4FAC7764" w14:textId="38BA401A"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281</w:t>
            </w:r>
          </w:p>
        </w:tc>
        <w:tc>
          <w:tcPr>
            <w:tcW w:w="937" w:type="dxa"/>
            <w:gridSpan w:val="3"/>
            <w:tcBorders>
              <w:top w:val="nil"/>
              <w:left w:val="nil"/>
              <w:bottom w:val="single" w:sz="8" w:space="0" w:color="auto"/>
              <w:right w:val="nil"/>
            </w:tcBorders>
            <w:shd w:val="clear" w:color="000000" w:fill="FFFFFF"/>
            <w:vAlign w:val="bottom"/>
          </w:tcPr>
          <w:p w14:paraId="266D1C55" w14:textId="386520CC"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3.117</w:t>
            </w:r>
          </w:p>
        </w:tc>
        <w:tc>
          <w:tcPr>
            <w:tcW w:w="909" w:type="dxa"/>
            <w:gridSpan w:val="3"/>
            <w:tcBorders>
              <w:top w:val="nil"/>
              <w:left w:val="nil"/>
              <w:bottom w:val="single" w:sz="8" w:space="0" w:color="auto"/>
              <w:right w:val="nil"/>
            </w:tcBorders>
            <w:shd w:val="clear" w:color="000000" w:fill="FFFFFF"/>
            <w:vAlign w:val="bottom"/>
          </w:tcPr>
          <w:p w14:paraId="42E4BD06" w14:textId="380DE6EC"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1.872</w:t>
            </w:r>
          </w:p>
        </w:tc>
        <w:tc>
          <w:tcPr>
            <w:tcW w:w="568" w:type="dxa"/>
            <w:gridSpan w:val="3"/>
            <w:tcBorders>
              <w:top w:val="nil"/>
              <w:left w:val="nil"/>
              <w:bottom w:val="single" w:sz="8" w:space="0" w:color="auto"/>
              <w:right w:val="nil"/>
            </w:tcBorders>
            <w:shd w:val="clear" w:color="000000" w:fill="FFFFFF"/>
            <w:vAlign w:val="bottom"/>
          </w:tcPr>
          <w:p w14:paraId="5C346858" w14:textId="78DE6D7D" w:rsidR="00E3359F" w:rsidRPr="00D21259" w:rsidRDefault="00E3359F" w:rsidP="00E3359F">
            <w:pPr>
              <w:jc w:val="right"/>
              <w:rPr>
                <w:rFonts w:ascii="Arial" w:hAnsi="Arial" w:cs="Arial"/>
                <w:sz w:val="15"/>
                <w:szCs w:val="15"/>
                <w:highlight w:val="yellow"/>
              </w:rPr>
            </w:pPr>
          </w:p>
        </w:tc>
        <w:tc>
          <w:tcPr>
            <w:tcW w:w="989" w:type="dxa"/>
            <w:tcBorders>
              <w:top w:val="nil"/>
              <w:left w:val="nil"/>
              <w:bottom w:val="single" w:sz="8" w:space="0" w:color="auto"/>
              <w:right w:val="nil"/>
            </w:tcBorders>
            <w:shd w:val="clear" w:color="000000" w:fill="FFFFFF"/>
            <w:vAlign w:val="bottom"/>
          </w:tcPr>
          <w:p w14:paraId="6193D7A7" w14:textId="00B9CA69"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64</w:t>
            </w:r>
          </w:p>
        </w:tc>
        <w:tc>
          <w:tcPr>
            <w:tcW w:w="825" w:type="dxa"/>
            <w:gridSpan w:val="3"/>
            <w:tcBorders>
              <w:top w:val="nil"/>
              <w:left w:val="nil"/>
              <w:bottom w:val="single" w:sz="8" w:space="0" w:color="auto"/>
              <w:right w:val="nil"/>
            </w:tcBorders>
            <w:shd w:val="clear" w:color="000000" w:fill="FFFFFF"/>
            <w:vAlign w:val="bottom"/>
          </w:tcPr>
          <w:p w14:paraId="7FC4F9C8" w14:textId="1E0E9CC8"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3</w:t>
            </w:r>
          </w:p>
        </w:tc>
        <w:tc>
          <w:tcPr>
            <w:tcW w:w="768" w:type="dxa"/>
            <w:gridSpan w:val="4"/>
            <w:tcBorders>
              <w:top w:val="nil"/>
              <w:left w:val="nil"/>
              <w:bottom w:val="single" w:sz="8" w:space="0" w:color="auto"/>
              <w:right w:val="nil"/>
            </w:tcBorders>
            <w:shd w:val="clear" w:color="000000" w:fill="FFFFFF"/>
            <w:vAlign w:val="bottom"/>
          </w:tcPr>
          <w:p w14:paraId="42AF5EE0" w14:textId="1AD22792" w:rsidR="00E3359F" w:rsidRPr="00D21259" w:rsidRDefault="00E3359F" w:rsidP="00E3359F">
            <w:pPr>
              <w:jc w:val="right"/>
              <w:rPr>
                <w:rFonts w:ascii="Arial" w:hAnsi="Arial" w:cs="Arial"/>
                <w:sz w:val="15"/>
                <w:szCs w:val="15"/>
                <w:highlight w:val="yellow"/>
              </w:rPr>
            </w:pPr>
            <w:r w:rsidRPr="00D21259">
              <w:rPr>
                <w:rFonts w:ascii="Arial" w:hAnsi="Arial" w:cs="Arial"/>
                <w:sz w:val="15"/>
                <w:szCs w:val="15"/>
                <w:lang w:val="en-US" w:eastAsia="en-US"/>
              </w:rPr>
              <w:t>-</w:t>
            </w:r>
          </w:p>
        </w:tc>
        <w:tc>
          <w:tcPr>
            <w:tcW w:w="1245" w:type="dxa"/>
            <w:gridSpan w:val="4"/>
            <w:tcBorders>
              <w:top w:val="nil"/>
              <w:left w:val="nil"/>
              <w:bottom w:val="single" w:sz="8" w:space="0" w:color="auto"/>
              <w:right w:val="nil"/>
            </w:tcBorders>
            <w:shd w:val="clear" w:color="000000" w:fill="FFFFFF"/>
            <w:vAlign w:val="bottom"/>
          </w:tcPr>
          <w:p w14:paraId="5CD77C88" w14:textId="69F21FEA" w:rsidR="00E3359F" w:rsidRPr="00BE2B7E" w:rsidRDefault="00E3359F" w:rsidP="00E3359F">
            <w:pPr>
              <w:jc w:val="right"/>
              <w:rPr>
                <w:rFonts w:ascii="Arial" w:hAnsi="Arial" w:cs="Arial"/>
                <w:bCs/>
                <w:sz w:val="15"/>
                <w:szCs w:val="15"/>
                <w:highlight w:val="yellow"/>
              </w:rPr>
            </w:pPr>
            <w:r w:rsidRPr="00BE2B7E">
              <w:rPr>
                <w:rFonts w:ascii="Arial" w:hAnsi="Arial" w:cs="Arial"/>
                <w:bCs/>
                <w:sz w:val="15"/>
                <w:szCs w:val="15"/>
                <w:lang w:val="en-US" w:eastAsia="en-US"/>
              </w:rPr>
              <w:t>5.337</w:t>
            </w:r>
          </w:p>
        </w:tc>
      </w:tr>
      <w:tr w:rsidR="00E3359F" w:rsidRPr="00D21259" w14:paraId="3A6239B7" w14:textId="77777777" w:rsidTr="00D21259">
        <w:trPr>
          <w:cantSplit/>
          <w:trHeight w:val="113"/>
        </w:trPr>
        <w:tc>
          <w:tcPr>
            <w:tcW w:w="3114" w:type="dxa"/>
            <w:tcBorders>
              <w:top w:val="nil"/>
              <w:left w:val="nil"/>
              <w:bottom w:val="single" w:sz="8" w:space="0" w:color="auto"/>
              <w:right w:val="nil"/>
            </w:tcBorders>
            <w:shd w:val="clear" w:color="000000" w:fill="FFFFFF"/>
            <w:vAlign w:val="center"/>
            <w:hideMark/>
          </w:tcPr>
          <w:p w14:paraId="686A023B" w14:textId="77777777" w:rsidR="00E3359F" w:rsidRPr="00D21259" w:rsidRDefault="00E3359F" w:rsidP="00E3359F">
            <w:pPr>
              <w:rPr>
                <w:rFonts w:ascii="Arial" w:hAnsi="Arial" w:cs="Arial"/>
                <w:b/>
                <w:bCs/>
                <w:sz w:val="15"/>
                <w:szCs w:val="15"/>
              </w:rPr>
            </w:pPr>
            <w:r w:rsidRPr="00D21259">
              <w:rPr>
                <w:rFonts w:ascii="Arial" w:hAnsi="Arial" w:cs="Arial"/>
                <w:b/>
                <w:bCs/>
                <w:sz w:val="15"/>
                <w:szCs w:val="15"/>
              </w:rPr>
              <w:t>Toplam</w:t>
            </w:r>
          </w:p>
        </w:tc>
        <w:tc>
          <w:tcPr>
            <w:tcW w:w="851" w:type="dxa"/>
            <w:tcBorders>
              <w:top w:val="nil"/>
              <w:left w:val="nil"/>
              <w:bottom w:val="single" w:sz="8" w:space="0" w:color="auto"/>
              <w:right w:val="nil"/>
            </w:tcBorders>
            <w:shd w:val="clear" w:color="000000" w:fill="FFFFFF"/>
            <w:vAlign w:val="bottom"/>
          </w:tcPr>
          <w:p w14:paraId="45E491B6" w14:textId="2A1DA632"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186.432</w:t>
            </w:r>
          </w:p>
        </w:tc>
        <w:tc>
          <w:tcPr>
            <w:tcW w:w="937" w:type="dxa"/>
            <w:gridSpan w:val="3"/>
            <w:tcBorders>
              <w:top w:val="nil"/>
              <w:left w:val="nil"/>
              <w:bottom w:val="single" w:sz="8" w:space="0" w:color="auto"/>
              <w:right w:val="nil"/>
            </w:tcBorders>
            <w:shd w:val="clear" w:color="000000" w:fill="FFFFFF"/>
            <w:vAlign w:val="bottom"/>
          </w:tcPr>
          <w:p w14:paraId="6CB6CBC1" w14:textId="410C3770"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386.445</w:t>
            </w:r>
          </w:p>
        </w:tc>
        <w:tc>
          <w:tcPr>
            <w:tcW w:w="909" w:type="dxa"/>
            <w:gridSpan w:val="3"/>
            <w:tcBorders>
              <w:top w:val="nil"/>
              <w:left w:val="nil"/>
              <w:bottom w:val="single" w:sz="8" w:space="0" w:color="auto"/>
              <w:right w:val="nil"/>
            </w:tcBorders>
            <w:shd w:val="clear" w:color="000000" w:fill="FFFFFF"/>
            <w:vAlign w:val="bottom"/>
          </w:tcPr>
          <w:p w14:paraId="3BB3A6BF" w14:textId="7B459429"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94.827</w:t>
            </w:r>
          </w:p>
        </w:tc>
        <w:tc>
          <w:tcPr>
            <w:tcW w:w="568" w:type="dxa"/>
            <w:gridSpan w:val="3"/>
            <w:tcBorders>
              <w:top w:val="nil"/>
              <w:left w:val="nil"/>
              <w:bottom w:val="single" w:sz="8" w:space="0" w:color="auto"/>
              <w:right w:val="nil"/>
            </w:tcBorders>
            <w:shd w:val="clear" w:color="000000" w:fill="FFFFFF"/>
            <w:vAlign w:val="bottom"/>
          </w:tcPr>
          <w:p w14:paraId="7610BC22" w14:textId="5AAD89BE"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w:t>
            </w:r>
          </w:p>
        </w:tc>
        <w:tc>
          <w:tcPr>
            <w:tcW w:w="989" w:type="dxa"/>
            <w:tcBorders>
              <w:top w:val="nil"/>
              <w:left w:val="nil"/>
              <w:bottom w:val="single" w:sz="8" w:space="0" w:color="auto"/>
              <w:right w:val="nil"/>
            </w:tcBorders>
            <w:shd w:val="clear" w:color="000000" w:fill="FFFFFF"/>
            <w:vAlign w:val="bottom"/>
          </w:tcPr>
          <w:p w14:paraId="7B0E60E1" w14:textId="26DB7BC1"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14.170</w:t>
            </w:r>
          </w:p>
        </w:tc>
        <w:tc>
          <w:tcPr>
            <w:tcW w:w="825" w:type="dxa"/>
            <w:gridSpan w:val="3"/>
            <w:tcBorders>
              <w:top w:val="nil"/>
              <w:left w:val="nil"/>
              <w:bottom w:val="single" w:sz="8" w:space="0" w:color="auto"/>
              <w:right w:val="nil"/>
            </w:tcBorders>
            <w:shd w:val="clear" w:color="000000" w:fill="FFFFFF"/>
            <w:vAlign w:val="bottom"/>
          </w:tcPr>
          <w:p w14:paraId="71A793BE" w14:textId="7C79B4EC"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299</w:t>
            </w:r>
          </w:p>
        </w:tc>
        <w:tc>
          <w:tcPr>
            <w:tcW w:w="768" w:type="dxa"/>
            <w:gridSpan w:val="4"/>
            <w:tcBorders>
              <w:top w:val="nil"/>
              <w:left w:val="nil"/>
              <w:bottom w:val="single" w:sz="8" w:space="0" w:color="auto"/>
              <w:right w:val="nil"/>
            </w:tcBorders>
            <w:shd w:val="clear" w:color="000000" w:fill="FFFFFF"/>
            <w:vAlign w:val="bottom"/>
          </w:tcPr>
          <w:p w14:paraId="44DBD18A" w14:textId="0BBDBD75"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w:t>
            </w:r>
          </w:p>
        </w:tc>
        <w:tc>
          <w:tcPr>
            <w:tcW w:w="1245" w:type="dxa"/>
            <w:gridSpan w:val="4"/>
            <w:tcBorders>
              <w:top w:val="nil"/>
              <w:left w:val="nil"/>
              <w:bottom w:val="single" w:sz="8" w:space="0" w:color="auto"/>
              <w:right w:val="nil"/>
            </w:tcBorders>
            <w:shd w:val="clear" w:color="000000" w:fill="FFFFFF"/>
            <w:vAlign w:val="bottom"/>
          </w:tcPr>
          <w:p w14:paraId="40027C2A" w14:textId="417AE278"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682.173</w:t>
            </w:r>
          </w:p>
        </w:tc>
      </w:tr>
      <w:tr w:rsidR="00E3359F" w:rsidRPr="00D21259" w14:paraId="256D24CC" w14:textId="77777777" w:rsidTr="00D21259">
        <w:trPr>
          <w:cantSplit/>
          <w:trHeight w:val="113"/>
        </w:trPr>
        <w:tc>
          <w:tcPr>
            <w:tcW w:w="3114" w:type="dxa"/>
            <w:tcBorders>
              <w:top w:val="nil"/>
              <w:left w:val="nil"/>
              <w:bottom w:val="single" w:sz="8" w:space="0" w:color="auto"/>
              <w:right w:val="nil"/>
            </w:tcBorders>
            <w:shd w:val="clear" w:color="000000" w:fill="FFFFFF"/>
            <w:vAlign w:val="center"/>
            <w:hideMark/>
          </w:tcPr>
          <w:p w14:paraId="654CEEE1" w14:textId="77777777" w:rsidR="00E3359F" w:rsidRPr="00D21259" w:rsidRDefault="00E3359F" w:rsidP="00E3359F">
            <w:pPr>
              <w:rPr>
                <w:rFonts w:ascii="Arial" w:hAnsi="Arial" w:cs="Arial"/>
                <w:b/>
                <w:bCs/>
                <w:sz w:val="15"/>
                <w:szCs w:val="15"/>
              </w:rPr>
            </w:pPr>
            <w:r w:rsidRPr="00D21259">
              <w:rPr>
                <w:rFonts w:ascii="Arial" w:hAnsi="Arial" w:cs="Arial"/>
                <w:b/>
                <w:bCs/>
                <w:sz w:val="15"/>
                <w:szCs w:val="15"/>
              </w:rPr>
              <w:t>Genel Toplam</w:t>
            </w:r>
          </w:p>
        </w:tc>
        <w:tc>
          <w:tcPr>
            <w:tcW w:w="851" w:type="dxa"/>
            <w:tcBorders>
              <w:top w:val="nil"/>
              <w:left w:val="nil"/>
              <w:bottom w:val="single" w:sz="8" w:space="0" w:color="auto"/>
              <w:right w:val="nil"/>
            </w:tcBorders>
            <w:shd w:val="clear" w:color="000000" w:fill="FFFFFF"/>
            <w:vAlign w:val="bottom"/>
          </w:tcPr>
          <w:p w14:paraId="53751FEE" w14:textId="4758BD1C"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6.303.721</w:t>
            </w:r>
          </w:p>
        </w:tc>
        <w:tc>
          <w:tcPr>
            <w:tcW w:w="937" w:type="dxa"/>
            <w:gridSpan w:val="3"/>
            <w:tcBorders>
              <w:top w:val="nil"/>
              <w:left w:val="nil"/>
              <w:bottom w:val="single" w:sz="8" w:space="0" w:color="auto"/>
              <w:right w:val="nil"/>
            </w:tcBorders>
            <w:shd w:val="clear" w:color="000000" w:fill="FFFFFF"/>
            <w:vAlign w:val="bottom"/>
          </w:tcPr>
          <w:p w14:paraId="4F56C068" w14:textId="054A0E19"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7.337.821</w:t>
            </w:r>
          </w:p>
        </w:tc>
        <w:tc>
          <w:tcPr>
            <w:tcW w:w="909" w:type="dxa"/>
            <w:gridSpan w:val="3"/>
            <w:tcBorders>
              <w:top w:val="nil"/>
              <w:left w:val="nil"/>
              <w:bottom w:val="single" w:sz="8" w:space="0" w:color="auto"/>
              <w:right w:val="nil"/>
            </w:tcBorders>
            <w:shd w:val="clear" w:color="000000" w:fill="FFFFFF"/>
            <w:vAlign w:val="bottom"/>
          </w:tcPr>
          <w:p w14:paraId="4E20328B" w14:textId="286871C4"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3.583.841</w:t>
            </w:r>
          </w:p>
        </w:tc>
        <w:tc>
          <w:tcPr>
            <w:tcW w:w="568" w:type="dxa"/>
            <w:gridSpan w:val="3"/>
            <w:tcBorders>
              <w:top w:val="nil"/>
              <w:left w:val="nil"/>
              <w:bottom w:val="single" w:sz="8" w:space="0" w:color="auto"/>
              <w:right w:val="nil"/>
            </w:tcBorders>
            <w:shd w:val="clear" w:color="000000" w:fill="FFFFFF"/>
            <w:vAlign w:val="bottom"/>
          </w:tcPr>
          <w:p w14:paraId="443FD364" w14:textId="615490A9"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w:t>
            </w:r>
          </w:p>
        </w:tc>
        <w:tc>
          <w:tcPr>
            <w:tcW w:w="989" w:type="dxa"/>
            <w:tcBorders>
              <w:top w:val="nil"/>
              <w:left w:val="nil"/>
              <w:bottom w:val="single" w:sz="8" w:space="0" w:color="auto"/>
              <w:right w:val="nil"/>
            </w:tcBorders>
            <w:shd w:val="clear" w:color="000000" w:fill="FFFFFF"/>
            <w:vAlign w:val="bottom"/>
          </w:tcPr>
          <w:p w14:paraId="5F9D7573" w14:textId="6D069094"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6.785.107</w:t>
            </w:r>
          </w:p>
        </w:tc>
        <w:tc>
          <w:tcPr>
            <w:tcW w:w="825" w:type="dxa"/>
            <w:gridSpan w:val="3"/>
            <w:tcBorders>
              <w:top w:val="nil"/>
              <w:left w:val="nil"/>
              <w:bottom w:val="single" w:sz="8" w:space="0" w:color="auto"/>
              <w:right w:val="nil"/>
            </w:tcBorders>
            <w:shd w:val="clear" w:color="000000" w:fill="FFFFFF"/>
            <w:vAlign w:val="bottom"/>
          </w:tcPr>
          <w:p w14:paraId="36AF999D" w14:textId="0EDFAA4B"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528.865</w:t>
            </w:r>
          </w:p>
        </w:tc>
        <w:tc>
          <w:tcPr>
            <w:tcW w:w="768" w:type="dxa"/>
            <w:gridSpan w:val="4"/>
            <w:tcBorders>
              <w:top w:val="nil"/>
              <w:left w:val="nil"/>
              <w:bottom w:val="single" w:sz="8" w:space="0" w:color="auto"/>
              <w:right w:val="nil"/>
            </w:tcBorders>
            <w:shd w:val="clear" w:color="000000" w:fill="FFFFFF"/>
            <w:vAlign w:val="bottom"/>
          </w:tcPr>
          <w:p w14:paraId="09A4F7E7" w14:textId="26E0BAA1"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82</w:t>
            </w:r>
          </w:p>
        </w:tc>
        <w:tc>
          <w:tcPr>
            <w:tcW w:w="1245" w:type="dxa"/>
            <w:gridSpan w:val="4"/>
            <w:tcBorders>
              <w:top w:val="nil"/>
              <w:left w:val="nil"/>
              <w:bottom w:val="single" w:sz="8" w:space="0" w:color="auto"/>
              <w:right w:val="nil"/>
            </w:tcBorders>
            <w:shd w:val="clear" w:color="000000" w:fill="FFFFFF"/>
            <w:vAlign w:val="bottom"/>
          </w:tcPr>
          <w:p w14:paraId="18C7008F" w14:textId="25B3DA60" w:rsidR="00E3359F" w:rsidRPr="00D21259" w:rsidRDefault="00E3359F" w:rsidP="00E3359F">
            <w:pPr>
              <w:jc w:val="right"/>
              <w:rPr>
                <w:rFonts w:ascii="Arial" w:hAnsi="Arial" w:cs="Arial"/>
                <w:b/>
                <w:sz w:val="15"/>
                <w:szCs w:val="15"/>
                <w:highlight w:val="yellow"/>
              </w:rPr>
            </w:pPr>
            <w:r w:rsidRPr="00D21259">
              <w:rPr>
                <w:rFonts w:ascii="Arial" w:hAnsi="Arial" w:cs="Arial"/>
                <w:b/>
                <w:bCs/>
                <w:sz w:val="15"/>
                <w:szCs w:val="15"/>
                <w:lang w:val="en-US" w:eastAsia="en-US"/>
              </w:rPr>
              <w:t>24.539.437</w:t>
            </w:r>
          </w:p>
        </w:tc>
      </w:tr>
    </w:tbl>
    <w:p w14:paraId="67297E73" w14:textId="34D3BC14" w:rsidR="00AB48A6" w:rsidRDefault="00AB48A6" w:rsidP="00136C29">
      <w:pPr>
        <w:autoSpaceDE w:val="0"/>
        <w:autoSpaceDN w:val="0"/>
        <w:adjustRightInd w:val="0"/>
        <w:rPr>
          <w:rFonts w:ascii="Arial" w:hAnsi="Arial" w:cs="Arial"/>
          <w:b/>
          <w:sz w:val="10"/>
          <w:szCs w:val="10"/>
        </w:rPr>
      </w:pPr>
    </w:p>
    <w:p w14:paraId="39E30CC1" w14:textId="566D1883" w:rsidR="005A6330" w:rsidRDefault="005A6330" w:rsidP="00136C29">
      <w:pPr>
        <w:autoSpaceDE w:val="0"/>
        <w:autoSpaceDN w:val="0"/>
        <w:adjustRightInd w:val="0"/>
        <w:rPr>
          <w:rFonts w:ascii="Arial" w:hAnsi="Arial" w:cs="Arial"/>
          <w:b/>
          <w:sz w:val="10"/>
          <w:szCs w:val="10"/>
        </w:rPr>
      </w:pPr>
    </w:p>
    <w:p w14:paraId="32522F9C" w14:textId="15F93B3B" w:rsidR="005A6330" w:rsidRDefault="005A6330" w:rsidP="00136C29">
      <w:pPr>
        <w:autoSpaceDE w:val="0"/>
        <w:autoSpaceDN w:val="0"/>
        <w:adjustRightInd w:val="0"/>
        <w:rPr>
          <w:rFonts w:ascii="Arial" w:hAnsi="Arial" w:cs="Arial"/>
          <w:b/>
          <w:sz w:val="10"/>
          <w:szCs w:val="10"/>
        </w:rPr>
      </w:pPr>
    </w:p>
    <w:p w14:paraId="15620BD2" w14:textId="6D6C3268" w:rsidR="005A6330" w:rsidRDefault="005A6330" w:rsidP="00136C29">
      <w:pPr>
        <w:autoSpaceDE w:val="0"/>
        <w:autoSpaceDN w:val="0"/>
        <w:adjustRightInd w:val="0"/>
        <w:rPr>
          <w:rFonts w:ascii="Arial" w:hAnsi="Arial" w:cs="Arial"/>
          <w:b/>
          <w:sz w:val="10"/>
          <w:szCs w:val="10"/>
        </w:rPr>
      </w:pPr>
    </w:p>
    <w:p w14:paraId="6AD6A5AE" w14:textId="33875558" w:rsidR="005A6330" w:rsidRDefault="005A6330" w:rsidP="00136C29">
      <w:pPr>
        <w:autoSpaceDE w:val="0"/>
        <w:autoSpaceDN w:val="0"/>
        <w:adjustRightInd w:val="0"/>
        <w:rPr>
          <w:rFonts w:ascii="Arial" w:hAnsi="Arial" w:cs="Arial"/>
          <w:b/>
          <w:sz w:val="10"/>
          <w:szCs w:val="10"/>
        </w:rPr>
      </w:pPr>
    </w:p>
    <w:p w14:paraId="69E1E902" w14:textId="1AB4DBFA" w:rsidR="005A6330" w:rsidRDefault="005A6330" w:rsidP="00136C29">
      <w:pPr>
        <w:autoSpaceDE w:val="0"/>
        <w:autoSpaceDN w:val="0"/>
        <w:adjustRightInd w:val="0"/>
        <w:rPr>
          <w:rFonts w:ascii="Arial" w:hAnsi="Arial" w:cs="Arial"/>
          <w:b/>
          <w:sz w:val="10"/>
          <w:szCs w:val="10"/>
        </w:rPr>
      </w:pPr>
    </w:p>
    <w:p w14:paraId="2767CF07" w14:textId="547E04C7" w:rsidR="005A6330" w:rsidRDefault="005A6330" w:rsidP="00136C29">
      <w:pPr>
        <w:autoSpaceDE w:val="0"/>
        <w:autoSpaceDN w:val="0"/>
        <w:adjustRightInd w:val="0"/>
        <w:rPr>
          <w:rFonts w:ascii="Arial" w:hAnsi="Arial" w:cs="Arial"/>
          <w:b/>
          <w:sz w:val="10"/>
          <w:szCs w:val="10"/>
        </w:rPr>
      </w:pPr>
    </w:p>
    <w:p w14:paraId="018A19D8" w14:textId="2A0E14E3" w:rsidR="005A6330" w:rsidRDefault="005A6330" w:rsidP="00136C29">
      <w:pPr>
        <w:autoSpaceDE w:val="0"/>
        <w:autoSpaceDN w:val="0"/>
        <w:adjustRightInd w:val="0"/>
        <w:rPr>
          <w:rFonts w:ascii="Arial" w:hAnsi="Arial" w:cs="Arial"/>
          <w:b/>
          <w:sz w:val="10"/>
          <w:szCs w:val="10"/>
        </w:rPr>
      </w:pPr>
    </w:p>
    <w:p w14:paraId="794422C0" w14:textId="45F626BC" w:rsidR="005A6330" w:rsidRDefault="005A6330" w:rsidP="00136C29">
      <w:pPr>
        <w:autoSpaceDE w:val="0"/>
        <w:autoSpaceDN w:val="0"/>
        <w:adjustRightInd w:val="0"/>
        <w:rPr>
          <w:rFonts w:ascii="Arial" w:hAnsi="Arial" w:cs="Arial"/>
          <w:b/>
          <w:sz w:val="10"/>
          <w:szCs w:val="10"/>
        </w:rPr>
      </w:pPr>
    </w:p>
    <w:p w14:paraId="0F38C9A6" w14:textId="109CA67F" w:rsidR="005A6330" w:rsidRDefault="005A6330" w:rsidP="00136C29">
      <w:pPr>
        <w:autoSpaceDE w:val="0"/>
        <w:autoSpaceDN w:val="0"/>
        <w:adjustRightInd w:val="0"/>
        <w:rPr>
          <w:rFonts w:ascii="Arial" w:hAnsi="Arial" w:cs="Arial"/>
          <w:b/>
          <w:sz w:val="10"/>
          <w:szCs w:val="10"/>
        </w:rPr>
      </w:pPr>
    </w:p>
    <w:p w14:paraId="5D9114AF" w14:textId="77777777" w:rsidR="002D4372" w:rsidRDefault="002D4372" w:rsidP="00136C29">
      <w:pPr>
        <w:autoSpaceDE w:val="0"/>
        <w:autoSpaceDN w:val="0"/>
        <w:adjustRightInd w:val="0"/>
        <w:rPr>
          <w:rFonts w:ascii="Arial" w:hAnsi="Arial" w:cs="Arial"/>
          <w:b/>
          <w:sz w:val="10"/>
          <w:szCs w:val="10"/>
        </w:rPr>
      </w:pPr>
    </w:p>
    <w:p w14:paraId="47D540C0" w14:textId="77777777" w:rsidR="002D4372" w:rsidRDefault="002D4372" w:rsidP="00136C29">
      <w:pPr>
        <w:autoSpaceDE w:val="0"/>
        <w:autoSpaceDN w:val="0"/>
        <w:adjustRightInd w:val="0"/>
        <w:rPr>
          <w:rFonts w:ascii="Arial" w:hAnsi="Arial" w:cs="Arial"/>
          <w:b/>
          <w:sz w:val="10"/>
          <w:szCs w:val="10"/>
        </w:rPr>
      </w:pPr>
    </w:p>
    <w:p w14:paraId="3FFB3977" w14:textId="77777777" w:rsidR="002D4372" w:rsidRDefault="002D4372" w:rsidP="00136C29">
      <w:pPr>
        <w:autoSpaceDE w:val="0"/>
        <w:autoSpaceDN w:val="0"/>
        <w:adjustRightInd w:val="0"/>
        <w:rPr>
          <w:rFonts w:ascii="Arial" w:hAnsi="Arial" w:cs="Arial"/>
          <w:b/>
          <w:sz w:val="10"/>
          <w:szCs w:val="10"/>
        </w:rPr>
      </w:pPr>
    </w:p>
    <w:p w14:paraId="3DA98D8D" w14:textId="77777777" w:rsidR="002D4372" w:rsidRDefault="002D4372" w:rsidP="00136C29">
      <w:pPr>
        <w:autoSpaceDE w:val="0"/>
        <w:autoSpaceDN w:val="0"/>
        <w:adjustRightInd w:val="0"/>
        <w:rPr>
          <w:rFonts w:ascii="Arial" w:hAnsi="Arial" w:cs="Arial"/>
          <w:b/>
          <w:sz w:val="10"/>
          <w:szCs w:val="10"/>
        </w:rPr>
      </w:pPr>
    </w:p>
    <w:p w14:paraId="4A3B8E7F" w14:textId="77777777" w:rsidR="002D4372" w:rsidRDefault="002D4372" w:rsidP="00136C29">
      <w:pPr>
        <w:autoSpaceDE w:val="0"/>
        <w:autoSpaceDN w:val="0"/>
        <w:adjustRightInd w:val="0"/>
        <w:rPr>
          <w:rFonts w:ascii="Arial" w:hAnsi="Arial" w:cs="Arial"/>
          <w:b/>
          <w:sz w:val="10"/>
          <w:szCs w:val="10"/>
        </w:rPr>
      </w:pPr>
    </w:p>
    <w:p w14:paraId="6280B21B" w14:textId="2D0187D1" w:rsidR="002D4372" w:rsidRDefault="002D4372" w:rsidP="00136C29">
      <w:pPr>
        <w:autoSpaceDE w:val="0"/>
        <w:autoSpaceDN w:val="0"/>
        <w:adjustRightInd w:val="0"/>
        <w:rPr>
          <w:rFonts w:ascii="Arial" w:hAnsi="Arial" w:cs="Arial"/>
          <w:b/>
          <w:sz w:val="10"/>
          <w:szCs w:val="10"/>
        </w:rPr>
      </w:pPr>
    </w:p>
    <w:p w14:paraId="2EC4363E" w14:textId="0951FA92" w:rsidR="00E3359F" w:rsidRDefault="00E3359F" w:rsidP="00136C29">
      <w:pPr>
        <w:autoSpaceDE w:val="0"/>
        <w:autoSpaceDN w:val="0"/>
        <w:adjustRightInd w:val="0"/>
        <w:rPr>
          <w:rFonts w:ascii="Arial" w:hAnsi="Arial" w:cs="Arial"/>
          <w:b/>
          <w:sz w:val="10"/>
          <w:szCs w:val="10"/>
        </w:rPr>
      </w:pPr>
    </w:p>
    <w:p w14:paraId="2906707B" w14:textId="7715F66C" w:rsidR="00D21259" w:rsidRDefault="00D21259" w:rsidP="00136C29">
      <w:pPr>
        <w:autoSpaceDE w:val="0"/>
        <w:autoSpaceDN w:val="0"/>
        <w:adjustRightInd w:val="0"/>
        <w:rPr>
          <w:rFonts w:ascii="Arial" w:hAnsi="Arial" w:cs="Arial"/>
          <w:b/>
          <w:sz w:val="10"/>
          <w:szCs w:val="10"/>
        </w:rPr>
      </w:pPr>
    </w:p>
    <w:p w14:paraId="209B81FA" w14:textId="08D6074D" w:rsidR="00D21259" w:rsidRDefault="00D21259" w:rsidP="00136C29">
      <w:pPr>
        <w:autoSpaceDE w:val="0"/>
        <w:autoSpaceDN w:val="0"/>
        <w:adjustRightInd w:val="0"/>
        <w:rPr>
          <w:rFonts w:ascii="Arial" w:hAnsi="Arial" w:cs="Arial"/>
          <w:b/>
          <w:sz w:val="10"/>
          <w:szCs w:val="10"/>
        </w:rPr>
      </w:pPr>
    </w:p>
    <w:p w14:paraId="15E2C049" w14:textId="36F7638C" w:rsidR="00D21259" w:rsidRDefault="00D21259" w:rsidP="00136C29">
      <w:pPr>
        <w:autoSpaceDE w:val="0"/>
        <w:autoSpaceDN w:val="0"/>
        <w:adjustRightInd w:val="0"/>
        <w:rPr>
          <w:rFonts w:ascii="Arial" w:hAnsi="Arial" w:cs="Arial"/>
          <w:b/>
          <w:sz w:val="10"/>
          <w:szCs w:val="10"/>
        </w:rPr>
      </w:pPr>
    </w:p>
    <w:p w14:paraId="4BB2C016" w14:textId="237FD7BF" w:rsidR="00D21259" w:rsidRDefault="00D21259" w:rsidP="00136C29">
      <w:pPr>
        <w:autoSpaceDE w:val="0"/>
        <w:autoSpaceDN w:val="0"/>
        <w:adjustRightInd w:val="0"/>
        <w:rPr>
          <w:rFonts w:ascii="Arial" w:hAnsi="Arial" w:cs="Arial"/>
          <w:b/>
          <w:sz w:val="10"/>
          <w:szCs w:val="10"/>
        </w:rPr>
      </w:pPr>
    </w:p>
    <w:p w14:paraId="7A84865C" w14:textId="49237EAB" w:rsidR="00D21259" w:rsidRDefault="00D21259" w:rsidP="00136C29">
      <w:pPr>
        <w:autoSpaceDE w:val="0"/>
        <w:autoSpaceDN w:val="0"/>
        <w:adjustRightInd w:val="0"/>
        <w:rPr>
          <w:rFonts w:ascii="Arial" w:hAnsi="Arial" w:cs="Arial"/>
          <w:b/>
          <w:sz w:val="10"/>
          <w:szCs w:val="10"/>
        </w:rPr>
      </w:pPr>
    </w:p>
    <w:p w14:paraId="71BF3AB6" w14:textId="503C5B17" w:rsidR="00D21259" w:rsidRDefault="00D21259" w:rsidP="00136C29">
      <w:pPr>
        <w:autoSpaceDE w:val="0"/>
        <w:autoSpaceDN w:val="0"/>
        <w:adjustRightInd w:val="0"/>
        <w:rPr>
          <w:rFonts w:ascii="Arial" w:hAnsi="Arial" w:cs="Arial"/>
          <w:b/>
          <w:sz w:val="10"/>
          <w:szCs w:val="10"/>
        </w:rPr>
      </w:pPr>
    </w:p>
    <w:p w14:paraId="367F6EAD" w14:textId="51C5BD36" w:rsidR="00D21259" w:rsidRDefault="00D21259" w:rsidP="00136C29">
      <w:pPr>
        <w:autoSpaceDE w:val="0"/>
        <w:autoSpaceDN w:val="0"/>
        <w:adjustRightInd w:val="0"/>
        <w:rPr>
          <w:rFonts w:ascii="Arial" w:hAnsi="Arial" w:cs="Arial"/>
          <w:b/>
          <w:sz w:val="10"/>
          <w:szCs w:val="10"/>
        </w:rPr>
      </w:pPr>
    </w:p>
    <w:p w14:paraId="29F89CB5" w14:textId="41A0884C" w:rsidR="00D21259" w:rsidRDefault="00D21259" w:rsidP="00136C29">
      <w:pPr>
        <w:autoSpaceDE w:val="0"/>
        <w:autoSpaceDN w:val="0"/>
        <w:adjustRightInd w:val="0"/>
        <w:rPr>
          <w:rFonts w:ascii="Arial" w:hAnsi="Arial" w:cs="Arial"/>
          <w:b/>
          <w:sz w:val="10"/>
          <w:szCs w:val="10"/>
        </w:rPr>
      </w:pPr>
    </w:p>
    <w:p w14:paraId="46999C75" w14:textId="0E140DF9" w:rsidR="00D21259" w:rsidRDefault="00D21259" w:rsidP="00136C29">
      <w:pPr>
        <w:autoSpaceDE w:val="0"/>
        <w:autoSpaceDN w:val="0"/>
        <w:adjustRightInd w:val="0"/>
        <w:rPr>
          <w:rFonts w:ascii="Arial" w:hAnsi="Arial" w:cs="Arial"/>
          <w:b/>
          <w:sz w:val="10"/>
          <w:szCs w:val="10"/>
        </w:rPr>
      </w:pPr>
    </w:p>
    <w:p w14:paraId="3268B84A" w14:textId="7672B683" w:rsidR="00D21259" w:rsidRDefault="00D21259" w:rsidP="00136C29">
      <w:pPr>
        <w:autoSpaceDE w:val="0"/>
        <w:autoSpaceDN w:val="0"/>
        <w:adjustRightInd w:val="0"/>
        <w:rPr>
          <w:rFonts w:ascii="Arial" w:hAnsi="Arial" w:cs="Arial"/>
          <w:b/>
          <w:sz w:val="10"/>
          <w:szCs w:val="10"/>
        </w:rPr>
      </w:pPr>
    </w:p>
    <w:p w14:paraId="29D0B24F" w14:textId="77777777" w:rsidR="00D21259" w:rsidRDefault="00D21259" w:rsidP="00136C29">
      <w:pPr>
        <w:autoSpaceDE w:val="0"/>
        <w:autoSpaceDN w:val="0"/>
        <w:adjustRightInd w:val="0"/>
        <w:rPr>
          <w:rFonts w:ascii="Arial" w:hAnsi="Arial" w:cs="Arial"/>
          <w:b/>
          <w:sz w:val="10"/>
          <w:szCs w:val="10"/>
        </w:rPr>
      </w:pPr>
    </w:p>
    <w:p w14:paraId="3E5DAFC7" w14:textId="18A77B77" w:rsidR="00364301" w:rsidRDefault="00364301" w:rsidP="005A6330">
      <w:pPr>
        <w:pStyle w:val="BodyTextIndent"/>
        <w:ind w:firstLine="0"/>
        <w:rPr>
          <w:rFonts w:ascii="Arial" w:hAnsi="Arial" w:cs="Arial"/>
          <w:b/>
          <w:sz w:val="20"/>
          <w:szCs w:val="20"/>
        </w:rPr>
      </w:pPr>
    </w:p>
    <w:p w14:paraId="6C383FA5" w14:textId="77777777" w:rsidR="0059013F" w:rsidRDefault="0059013F" w:rsidP="005A6330">
      <w:pPr>
        <w:pStyle w:val="BodyTextIndent"/>
        <w:ind w:firstLine="0"/>
        <w:rPr>
          <w:rFonts w:ascii="Arial" w:hAnsi="Arial" w:cs="Arial"/>
          <w:b/>
          <w:sz w:val="20"/>
          <w:szCs w:val="20"/>
        </w:rPr>
      </w:pPr>
    </w:p>
    <w:p w14:paraId="5FAD05B4" w14:textId="20F6FD3C" w:rsidR="005A6330" w:rsidRPr="001937F9" w:rsidRDefault="00A02C48" w:rsidP="005A6330">
      <w:pPr>
        <w:pStyle w:val="BodyTextIndent"/>
        <w:ind w:firstLine="0"/>
        <w:rPr>
          <w:rFonts w:ascii="Arial" w:hAnsi="Arial" w:cs="Arial"/>
          <w:b/>
          <w:sz w:val="20"/>
          <w:szCs w:val="20"/>
        </w:rPr>
      </w:pPr>
      <w:r>
        <w:rPr>
          <w:rFonts w:ascii="Arial" w:hAnsi="Arial" w:cs="Arial"/>
          <w:b/>
          <w:sz w:val="20"/>
          <w:szCs w:val="20"/>
        </w:rPr>
        <w:lastRenderedPageBreak/>
        <w:t>Beşinci</w:t>
      </w:r>
      <w:r w:rsidR="005A6330" w:rsidRPr="00D12BCB">
        <w:rPr>
          <w:rFonts w:ascii="Arial" w:hAnsi="Arial" w:cs="Arial"/>
          <w:b/>
          <w:sz w:val="20"/>
          <w:szCs w:val="20"/>
        </w:rPr>
        <w:t xml:space="preserve"> Bölüm</w:t>
      </w:r>
      <w:r w:rsidR="005A6330">
        <w:rPr>
          <w:rFonts w:ascii="Arial" w:hAnsi="Arial" w:cs="Arial"/>
          <w:b/>
          <w:sz w:val="20"/>
          <w:szCs w:val="20"/>
        </w:rPr>
        <w:t xml:space="preserve"> </w:t>
      </w:r>
      <w:r w:rsidR="005A6330" w:rsidRPr="00D12BCB">
        <w:rPr>
          <w:rFonts w:ascii="Arial" w:hAnsi="Arial" w:cs="Arial"/>
          <w:b/>
          <w:sz w:val="20"/>
          <w:szCs w:val="20"/>
        </w:rPr>
        <w:t>(devamı):</w:t>
      </w:r>
    </w:p>
    <w:p w14:paraId="0BC0C19B" w14:textId="77777777" w:rsidR="005A6330" w:rsidRPr="001937F9" w:rsidRDefault="005A6330" w:rsidP="005A6330">
      <w:pPr>
        <w:pStyle w:val="BodyTextIndent"/>
        <w:ind w:firstLine="0"/>
        <w:rPr>
          <w:rFonts w:ascii="Arial" w:hAnsi="Arial" w:cs="Arial"/>
          <w:b/>
          <w:sz w:val="10"/>
          <w:szCs w:val="10"/>
        </w:rPr>
      </w:pPr>
    </w:p>
    <w:p w14:paraId="7CD00A68" w14:textId="016827FC" w:rsidR="005A6330" w:rsidRPr="001937F9" w:rsidRDefault="004C0651" w:rsidP="005A6330">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5A6330" w:rsidRPr="00D12BCB">
        <w:rPr>
          <w:rFonts w:ascii="Arial" w:hAnsi="Arial" w:cs="Arial"/>
          <w:b/>
          <w:sz w:val="20"/>
          <w:szCs w:val="20"/>
        </w:rPr>
        <w:t>(devamı):</w:t>
      </w:r>
    </w:p>
    <w:p w14:paraId="542C3356" w14:textId="77777777" w:rsidR="005A6330" w:rsidRPr="00BC6EFC" w:rsidRDefault="005A6330" w:rsidP="005A6330">
      <w:pPr>
        <w:pStyle w:val="BodyTextIndent"/>
        <w:spacing w:line="230" w:lineRule="auto"/>
        <w:ind w:firstLine="0"/>
        <w:rPr>
          <w:rFonts w:ascii="Arial" w:hAnsi="Arial" w:cs="Arial"/>
          <w:sz w:val="10"/>
          <w:szCs w:val="10"/>
        </w:rPr>
      </w:pPr>
    </w:p>
    <w:p w14:paraId="78794730" w14:textId="657C2D0C" w:rsidR="005A6330" w:rsidRPr="005A6330" w:rsidRDefault="005A6330" w:rsidP="005A6330">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Tablosuna İlişkin Açıklama </w:t>
      </w:r>
      <w:r>
        <w:rPr>
          <w:rFonts w:ascii="Arial" w:hAnsi="Arial" w:cs="Arial"/>
          <w:b/>
          <w:sz w:val="20"/>
          <w:szCs w:val="20"/>
        </w:rPr>
        <w:t>v</w:t>
      </w:r>
      <w:r w:rsidRPr="00D12BCB">
        <w:rPr>
          <w:rFonts w:ascii="Arial" w:hAnsi="Arial" w:cs="Arial"/>
          <w:b/>
          <w:sz w:val="20"/>
          <w:szCs w:val="20"/>
        </w:rPr>
        <w:t>e Dipnotlar (devamı):</w:t>
      </w:r>
    </w:p>
    <w:p w14:paraId="36248ECE" w14:textId="77777777" w:rsidR="005A6330" w:rsidRPr="00D12BCB" w:rsidRDefault="005A6330" w:rsidP="00136C29">
      <w:pPr>
        <w:autoSpaceDE w:val="0"/>
        <w:autoSpaceDN w:val="0"/>
        <w:adjustRightInd w:val="0"/>
        <w:rPr>
          <w:rFonts w:ascii="Arial" w:hAnsi="Arial" w:cs="Arial"/>
          <w:b/>
          <w:sz w:val="10"/>
          <w:szCs w:val="10"/>
        </w:rPr>
      </w:pPr>
    </w:p>
    <w:p w14:paraId="3DE4E189" w14:textId="23617D4A" w:rsidR="00136C29" w:rsidRPr="00D12BCB" w:rsidRDefault="00136C29" w:rsidP="00A61D5A">
      <w:pPr>
        <w:autoSpaceDE w:val="0"/>
        <w:autoSpaceDN w:val="0"/>
        <w:adjustRightInd w:val="0"/>
        <w:ind w:left="426" w:hanging="426"/>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 xml:space="preserve">Temettü </w:t>
      </w:r>
      <w:r w:rsidR="005A6330" w:rsidRPr="00D12BCB">
        <w:rPr>
          <w:rFonts w:ascii="Arial" w:hAnsi="Arial" w:cs="Arial"/>
          <w:b/>
          <w:sz w:val="20"/>
          <w:szCs w:val="20"/>
        </w:rPr>
        <w:t>Gelirlerine İlişkin Açıklamalar:</w:t>
      </w:r>
    </w:p>
    <w:p w14:paraId="10AD23DB" w14:textId="4896FE38" w:rsidR="002B038B" w:rsidRPr="00D12BCB" w:rsidRDefault="002B038B" w:rsidP="00136C29">
      <w:pPr>
        <w:jc w:val="both"/>
        <w:rPr>
          <w:rFonts w:ascii="Arial" w:hAnsi="Arial" w:cs="Arial"/>
          <w:b/>
          <w:sz w:val="10"/>
          <w:szCs w:val="10"/>
        </w:rPr>
      </w:pPr>
    </w:p>
    <w:p w14:paraId="6FBE604D" w14:textId="77777777" w:rsidR="00E3359F" w:rsidRDefault="00E3359F" w:rsidP="00E3359F">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C429F5F" w14:textId="77777777" w:rsidR="005A6330" w:rsidRPr="005A6330" w:rsidRDefault="005A6330" w:rsidP="005A6330">
      <w:pPr>
        <w:tabs>
          <w:tab w:val="left" w:pos="9355"/>
        </w:tabs>
        <w:ind w:left="426"/>
        <w:jc w:val="both"/>
        <w:rPr>
          <w:rFonts w:ascii="Arial" w:hAnsi="Arial" w:cs="Arial"/>
          <w:bCs/>
          <w:iCs/>
          <w:sz w:val="10"/>
          <w:szCs w:val="10"/>
        </w:rPr>
      </w:pPr>
    </w:p>
    <w:p w14:paraId="5AEAA2D7" w14:textId="32AACC6F" w:rsidR="00136C29" w:rsidRPr="00D12BCB" w:rsidRDefault="00136C29" w:rsidP="000E24B1">
      <w:pPr>
        <w:ind w:left="426" w:hanging="426"/>
        <w:jc w:val="both"/>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t xml:space="preserve">Ticari </w:t>
      </w:r>
      <w:r w:rsidR="005A6330" w:rsidRPr="00D12BCB">
        <w:rPr>
          <w:rFonts w:ascii="Arial" w:hAnsi="Arial" w:cs="Arial"/>
          <w:b/>
          <w:sz w:val="20"/>
          <w:szCs w:val="20"/>
        </w:rPr>
        <w:t xml:space="preserve">Kar/ Zarara İlişkin Açıklamalar </w:t>
      </w:r>
      <w:r w:rsidRPr="00D12BCB">
        <w:rPr>
          <w:rFonts w:ascii="Arial" w:hAnsi="Arial" w:cs="Arial"/>
          <w:b/>
          <w:sz w:val="20"/>
          <w:szCs w:val="20"/>
        </w:rPr>
        <w:t>(net):</w:t>
      </w:r>
    </w:p>
    <w:p w14:paraId="7675F3E2" w14:textId="77777777" w:rsidR="00136C29" w:rsidRPr="00D12BCB" w:rsidRDefault="00136C29" w:rsidP="00136C29">
      <w:pPr>
        <w:jc w:val="both"/>
        <w:rPr>
          <w:rFonts w:ascii="Arial" w:hAnsi="Arial" w:cs="Arial"/>
          <w:b/>
          <w:sz w:val="10"/>
          <w:szCs w:val="10"/>
        </w:rPr>
      </w:pPr>
    </w:p>
    <w:tbl>
      <w:tblPr>
        <w:tblW w:w="9323" w:type="dxa"/>
        <w:tblLook w:val="01E0" w:firstRow="1" w:lastRow="1" w:firstColumn="1" w:lastColumn="1" w:noHBand="0" w:noVBand="0"/>
      </w:tblPr>
      <w:tblGrid>
        <w:gridCol w:w="6237"/>
        <w:gridCol w:w="1418"/>
        <w:gridCol w:w="1668"/>
      </w:tblGrid>
      <w:tr w:rsidR="00136C29" w:rsidRPr="00E3359F" w14:paraId="2E617A62" w14:textId="77777777" w:rsidTr="002A0DB3">
        <w:tc>
          <w:tcPr>
            <w:tcW w:w="6237" w:type="dxa"/>
            <w:tcBorders>
              <w:top w:val="single" w:sz="4" w:space="0" w:color="auto"/>
              <w:bottom w:val="single" w:sz="4" w:space="0" w:color="auto"/>
            </w:tcBorders>
          </w:tcPr>
          <w:p w14:paraId="261A26E1" w14:textId="77777777" w:rsidR="00136C29" w:rsidRPr="00E3359F" w:rsidRDefault="00136C29" w:rsidP="000C1207">
            <w:pPr>
              <w:ind w:left="-108"/>
              <w:jc w:val="both"/>
              <w:rPr>
                <w:rFonts w:ascii="Arial" w:hAnsi="Arial" w:cs="Arial"/>
                <w:b/>
                <w:sz w:val="16"/>
                <w:szCs w:val="16"/>
              </w:rPr>
            </w:pPr>
          </w:p>
        </w:tc>
        <w:tc>
          <w:tcPr>
            <w:tcW w:w="1418" w:type="dxa"/>
            <w:tcBorders>
              <w:top w:val="single" w:sz="4" w:space="0" w:color="auto"/>
              <w:bottom w:val="single" w:sz="4" w:space="0" w:color="auto"/>
            </w:tcBorders>
            <w:vAlign w:val="bottom"/>
          </w:tcPr>
          <w:p w14:paraId="5452504B" w14:textId="77777777" w:rsidR="00136C29" w:rsidRPr="00E3359F" w:rsidRDefault="00136C29" w:rsidP="009D503F">
            <w:pPr>
              <w:tabs>
                <w:tab w:val="left" w:pos="180"/>
              </w:tabs>
              <w:ind w:left="-216"/>
              <w:jc w:val="right"/>
              <w:rPr>
                <w:rFonts w:ascii="Arial" w:hAnsi="Arial" w:cs="Arial"/>
                <w:b/>
                <w:sz w:val="16"/>
                <w:szCs w:val="16"/>
              </w:rPr>
            </w:pPr>
            <w:r w:rsidRPr="00E3359F">
              <w:rPr>
                <w:rFonts w:ascii="Arial" w:hAnsi="Arial" w:cs="Arial"/>
                <w:b/>
                <w:sz w:val="16"/>
                <w:szCs w:val="16"/>
              </w:rPr>
              <w:t>Cari Dönem</w:t>
            </w:r>
          </w:p>
        </w:tc>
        <w:tc>
          <w:tcPr>
            <w:tcW w:w="1668" w:type="dxa"/>
            <w:tcBorders>
              <w:top w:val="single" w:sz="4" w:space="0" w:color="auto"/>
              <w:bottom w:val="single" w:sz="4" w:space="0" w:color="auto"/>
            </w:tcBorders>
            <w:vAlign w:val="bottom"/>
          </w:tcPr>
          <w:p w14:paraId="74DF1CD1" w14:textId="77777777" w:rsidR="00136C29" w:rsidRPr="00E3359F" w:rsidRDefault="00136C29" w:rsidP="009D503F">
            <w:pPr>
              <w:ind w:left="-216"/>
              <w:jc w:val="right"/>
              <w:rPr>
                <w:rFonts w:ascii="Arial" w:hAnsi="Arial" w:cs="Arial"/>
                <w:b/>
                <w:sz w:val="16"/>
                <w:szCs w:val="16"/>
              </w:rPr>
            </w:pPr>
            <w:r w:rsidRPr="00E3359F">
              <w:rPr>
                <w:rFonts w:ascii="Arial" w:hAnsi="Arial" w:cs="Arial"/>
                <w:b/>
                <w:sz w:val="16"/>
                <w:szCs w:val="16"/>
              </w:rPr>
              <w:t>Önceki Dönem</w:t>
            </w:r>
          </w:p>
        </w:tc>
      </w:tr>
      <w:tr w:rsidR="00136C29" w:rsidRPr="00E3359F" w14:paraId="5C2DCE77" w14:textId="77777777" w:rsidTr="002A0DB3">
        <w:tc>
          <w:tcPr>
            <w:tcW w:w="6237" w:type="dxa"/>
            <w:tcBorders>
              <w:top w:val="single" w:sz="4" w:space="0" w:color="auto"/>
            </w:tcBorders>
          </w:tcPr>
          <w:p w14:paraId="6CA0D033" w14:textId="77777777" w:rsidR="00136C29" w:rsidRPr="00E3359F" w:rsidRDefault="00136C29" w:rsidP="000C1207">
            <w:pPr>
              <w:ind w:left="-108"/>
              <w:jc w:val="both"/>
              <w:rPr>
                <w:rFonts w:ascii="Arial" w:hAnsi="Arial" w:cs="Arial"/>
                <w:sz w:val="16"/>
                <w:szCs w:val="16"/>
              </w:rPr>
            </w:pPr>
          </w:p>
        </w:tc>
        <w:tc>
          <w:tcPr>
            <w:tcW w:w="1418" w:type="dxa"/>
            <w:tcBorders>
              <w:top w:val="single" w:sz="4" w:space="0" w:color="auto"/>
            </w:tcBorders>
          </w:tcPr>
          <w:p w14:paraId="7060231E" w14:textId="77777777" w:rsidR="00136C29" w:rsidRPr="00E3359F" w:rsidRDefault="00136C29" w:rsidP="009D503F">
            <w:pPr>
              <w:ind w:left="-216"/>
              <w:jc w:val="right"/>
              <w:rPr>
                <w:rFonts w:ascii="Arial" w:hAnsi="Arial" w:cs="Arial"/>
                <w:sz w:val="16"/>
                <w:szCs w:val="16"/>
              </w:rPr>
            </w:pPr>
          </w:p>
        </w:tc>
        <w:tc>
          <w:tcPr>
            <w:tcW w:w="1668" w:type="dxa"/>
            <w:tcBorders>
              <w:top w:val="single" w:sz="4" w:space="0" w:color="auto"/>
            </w:tcBorders>
          </w:tcPr>
          <w:p w14:paraId="33303A00" w14:textId="77777777" w:rsidR="00136C29" w:rsidRPr="00E3359F" w:rsidRDefault="00136C29" w:rsidP="009D503F">
            <w:pPr>
              <w:ind w:left="-216"/>
              <w:jc w:val="right"/>
              <w:rPr>
                <w:rFonts w:ascii="Arial" w:hAnsi="Arial" w:cs="Arial"/>
                <w:sz w:val="16"/>
                <w:szCs w:val="16"/>
              </w:rPr>
            </w:pPr>
          </w:p>
        </w:tc>
      </w:tr>
      <w:tr w:rsidR="00302F64" w:rsidRPr="00E3359F" w14:paraId="43CB9194" w14:textId="77777777" w:rsidTr="00302F64">
        <w:tc>
          <w:tcPr>
            <w:tcW w:w="6237" w:type="dxa"/>
            <w:tcBorders>
              <w:bottom w:val="single" w:sz="4" w:space="0" w:color="auto"/>
            </w:tcBorders>
            <w:vAlign w:val="bottom"/>
          </w:tcPr>
          <w:p w14:paraId="64569B79" w14:textId="77777777" w:rsidR="00302F64" w:rsidRPr="00E3359F" w:rsidRDefault="00302F64" w:rsidP="00302F64">
            <w:pPr>
              <w:rPr>
                <w:rFonts w:ascii="Arial" w:eastAsia="Arial Unicode MS" w:hAnsi="Arial" w:cs="Arial"/>
                <w:b/>
                <w:sz w:val="16"/>
                <w:szCs w:val="16"/>
              </w:rPr>
            </w:pPr>
            <w:r w:rsidRPr="00E3359F">
              <w:rPr>
                <w:rFonts w:ascii="Arial" w:eastAsia="Arial Unicode MS" w:hAnsi="Arial" w:cs="Arial"/>
                <w:b/>
                <w:sz w:val="16"/>
                <w:szCs w:val="16"/>
              </w:rPr>
              <w:t>Kar</w:t>
            </w:r>
          </w:p>
        </w:tc>
        <w:tc>
          <w:tcPr>
            <w:tcW w:w="1418" w:type="dxa"/>
            <w:tcBorders>
              <w:bottom w:val="single" w:sz="4" w:space="0" w:color="auto"/>
            </w:tcBorders>
            <w:vAlign w:val="bottom"/>
          </w:tcPr>
          <w:p w14:paraId="69974E8A" w14:textId="2C5FA318" w:rsidR="00302F64" w:rsidRPr="00E3359F" w:rsidRDefault="00302F64" w:rsidP="00302F64">
            <w:pPr>
              <w:jc w:val="right"/>
              <w:rPr>
                <w:rFonts w:ascii="Arial" w:hAnsi="Arial" w:cs="Arial"/>
                <w:b/>
                <w:bCs/>
                <w:sz w:val="16"/>
                <w:szCs w:val="16"/>
              </w:rPr>
            </w:pPr>
            <w:r>
              <w:rPr>
                <w:rFonts w:ascii="Arial" w:hAnsi="Arial" w:cs="Arial"/>
                <w:b/>
                <w:bCs/>
                <w:sz w:val="16"/>
                <w:szCs w:val="16"/>
              </w:rPr>
              <w:t>193.160.340</w:t>
            </w:r>
          </w:p>
        </w:tc>
        <w:tc>
          <w:tcPr>
            <w:tcW w:w="1668" w:type="dxa"/>
            <w:tcBorders>
              <w:bottom w:val="single" w:sz="4" w:space="0" w:color="auto"/>
            </w:tcBorders>
            <w:vAlign w:val="center"/>
          </w:tcPr>
          <w:p w14:paraId="6CACFF50" w14:textId="089DB50B" w:rsidR="00302F64" w:rsidRPr="00E3359F" w:rsidRDefault="00302F64" w:rsidP="00302F64">
            <w:pPr>
              <w:ind w:left="-216"/>
              <w:jc w:val="right"/>
              <w:rPr>
                <w:rFonts w:ascii="Arial" w:hAnsi="Arial" w:cs="Arial"/>
                <w:b/>
                <w:bCs/>
                <w:sz w:val="16"/>
                <w:szCs w:val="16"/>
                <w:highlight w:val="yellow"/>
              </w:rPr>
            </w:pPr>
            <w:r w:rsidRPr="00E3359F">
              <w:rPr>
                <w:rFonts w:ascii="Arial" w:hAnsi="Arial" w:cs="Arial"/>
                <w:b/>
                <w:bCs/>
                <w:sz w:val="16"/>
                <w:szCs w:val="16"/>
                <w:lang w:val="en-US" w:eastAsia="en-US"/>
              </w:rPr>
              <w:t xml:space="preserve">85.785.531   </w:t>
            </w:r>
          </w:p>
        </w:tc>
      </w:tr>
      <w:tr w:rsidR="00302F64" w:rsidRPr="00E3359F" w14:paraId="61BAADD5" w14:textId="77777777" w:rsidTr="00302F64">
        <w:tc>
          <w:tcPr>
            <w:tcW w:w="6237" w:type="dxa"/>
            <w:tcBorders>
              <w:top w:val="single" w:sz="4" w:space="0" w:color="auto"/>
            </w:tcBorders>
            <w:vAlign w:val="bottom"/>
          </w:tcPr>
          <w:p w14:paraId="739CBBCC" w14:textId="77777777" w:rsidR="00302F64" w:rsidRPr="00E3359F" w:rsidRDefault="00302F64" w:rsidP="00302F64">
            <w:pPr>
              <w:rPr>
                <w:rFonts w:ascii="Arial" w:eastAsia="Arial Unicode MS" w:hAnsi="Arial" w:cs="Arial"/>
                <w:sz w:val="16"/>
                <w:szCs w:val="16"/>
              </w:rPr>
            </w:pPr>
            <w:r w:rsidRPr="00E3359F">
              <w:rPr>
                <w:rFonts w:ascii="Arial" w:eastAsia="Arial Unicode MS" w:hAnsi="Arial" w:cs="Arial"/>
                <w:sz w:val="16"/>
                <w:szCs w:val="16"/>
              </w:rPr>
              <w:t>Sermaye Piyasası İşlemleri Karı</w:t>
            </w:r>
          </w:p>
        </w:tc>
        <w:tc>
          <w:tcPr>
            <w:tcW w:w="1418" w:type="dxa"/>
            <w:tcBorders>
              <w:top w:val="single" w:sz="4" w:space="0" w:color="auto"/>
              <w:left w:val="nil"/>
              <w:bottom w:val="nil"/>
              <w:right w:val="nil"/>
            </w:tcBorders>
            <w:shd w:val="clear" w:color="auto" w:fill="auto"/>
            <w:vAlign w:val="bottom"/>
          </w:tcPr>
          <w:p w14:paraId="5EDD6390" w14:textId="7078847D" w:rsidR="00302F64" w:rsidRPr="00E3359F" w:rsidRDefault="00302F64" w:rsidP="00302F64">
            <w:pPr>
              <w:ind w:left="-216"/>
              <w:jc w:val="right"/>
              <w:rPr>
                <w:rFonts w:ascii="Arial" w:hAnsi="Arial" w:cs="Arial"/>
                <w:sz w:val="16"/>
                <w:szCs w:val="16"/>
              </w:rPr>
            </w:pPr>
            <w:r>
              <w:rPr>
                <w:rFonts w:ascii="Arial" w:hAnsi="Arial" w:cs="Arial"/>
                <w:sz w:val="16"/>
                <w:szCs w:val="16"/>
              </w:rPr>
              <w:t>896.313</w:t>
            </w:r>
          </w:p>
        </w:tc>
        <w:tc>
          <w:tcPr>
            <w:tcW w:w="1668" w:type="dxa"/>
            <w:tcBorders>
              <w:top w:val="single" w:sz="4" w:space="0" w:color="auto"/>
              <w:left w:val="nil"/>
              <w:bottom w:val="nil"/>
            </w:tcBorders>
            <w:shd w:val="clear" w:color="auto" w:fill="auto"/>
            <w:vAlign w:val="center"/>
          </w:tcPr>
          <w:p w14:paraId="6E417F39" w14:textId="4EBA4B99" w:rsidR="00302F64" w:rsidRPr="00E3359F" w:rsidRDefault="00302F64" w:rsidP="00302F64">
            <w:pPr>
              <w:ind w:left="-216"/>
              <w:jc w:val="right"/>
              <w:rPr>
                <w:rFonts w:ascii="Arial" w:hAnsi="Arial" w:cs="Arial"/>
                <w:bCs/>
                <w:sz w:val="16"/>
                <w:szCs w:val="16"/>
                <w:highlight w:val="yellow"/>
              </w:rPr>
            </w:pPr>
            <w:r w:rsidRPr="00E3359F">
              <w:rPr>
                <w:rFonts w:ascii="Arial" w:hAnsi="Arial" w:cs="Arial"/>
                <w:sz w:val="16"/>
                <w:szCs w:val="16"/>
                <w:lang w:val="en-US" w:eastAsia="en-US"/>
              </w:rPr>
              <w:t>1.566.285</w:t>
            </w:r>
          </w:p>
        </w:tc>
      </w:tr>
      <w:tr w:rsidR="00302F64" w:rsidRPr="00E3359F" w14:paraId="0F4CD1F6" w14:textId="77777777" w:rsidTr="00302F64">
        <w:tc>
          <w:tcPr>
            <w:tcW w:w="6237" w:type="dxa"/>
            <w:vAlign w:val="bottom"/>
          </w:tcPr>
          <w:p w14:paraId="51ABB598" w14:textId="77777777" w:rsidR="00302F64" w:rsidRPr="00E3359F" w:rsidRDefault="00302F64" w:rsidP="00302F64">
            <w:pPr>
              <w:rPr>
                <w:rFonts w:ascii="Arial" w:eastAsia="Arial Unicode MS" w:hAnsi="Arial" w:cs="Arial"/>
                <w:sz w:val="16"/>
                <w:szCs w:val="16"/>
              </w:rPr>
            </w:pPr>
            <w:r w:rsidRPr="00E3359F">
              <w:rPr>
                <w:rFonts w:ascii="Arial" w:eastAsia="Arial Unicode MS" w:hAnsi="Arial" w:cs="Arial"/>
                <w:sz w:val="16"/>
                <w:szCs w:val="16"/>
              </w:rPr>
              <w:t>Türev Finansal İşlemlerden Kar</w:t>
            </w:r>
          </w:p>
        </w:tc>
        <w:tc>
          <w:tcPr>
            <w:tcW w:w="1418" w:type="dxa"/>
            <w:tcBorders>
              <w:top w:val="nil"/>
              <w:left w:val="nil"/>
              <w:bottom w:val="nil"/>
              <w:right w:val="nil"/>
            </w:tcBorders>
            <w:shd w:val="clear" w:color="auto" w:fill="auto"/>
            <w:vAlign w:val="bottom"/>
          </w:tcPr>
          <w:p w14:paraId="436273AB" w14:textId="6ED4738A" w:rsidR="00302F64" w:rsidRPr="00E3359F" w:rsidRDefault="00302F64" w:rsidP="00302F64">
            <w:pPr>
              <w:ind w:left="-216"/>
              <w:jc w:val="right"/>
              <w:rPr>
                <w:rFonts w:ascii="Arial" w:hAnsi="Arial" w:cs="Arial"/>
                <w:sz w:val="16"/>
                <w:szCs w:val="16"/>
              </w:rPr>
            </w:pPr>
            <w:r>
              <w:rPr>
                <w:rFonts w:ascii="Arial" w:hAnsi="Arial" w:cs="Arial"/>
                <w:sz w:val="16"/>
                <w:szCs w:val="16"/>
              </w:rPr>
              <w:t>17.114.295</w:t>
            </w:r>
          </w:p>
        </w:tc>
        <w:tc>
          <w:tcPr>
            <w:tcW w:w="1668" w:type="dxa"/>
            <w:tcBorders>
              <w:top w:val="nil"/>
              <w:left w:val="nil"/>
              <w:bottom w:val="nil"/>
            </w:tcBorders>
            <w:shd w:val="clear" w:color="auto" w:fill="auto"/>
            <w:vAlign w:val="center"/>
          </w:tcPr>
          <w:p w14:paraId="32FC2CBB" w14:textId="18119EF0" w:rsidR="00302F64" w:rsidRPr="00E3359F" w:rsidRDefault="00302F64" w:rsidP="00302F64">
            <w:pPr>
              <w:ind w:left="-216"/>
              <w:jc w:val="right"/>
              <w:rPr>
                <w:rFonts w:ascii="Arial" w:hAnsi="Arial" w:cs="Arial"/>
                <w:bCs/>
                <w:sz w:val="16"/>
                <w:szCs w:val="16"/>
                <w:highlight w:val="yellow"/>
              </w:rPr>
            </w:pPr>
            <w:r w:rsidRPr="00E3359F">
              <w:rPr>
                <w:rFonts w:ascii="Arial" w:hAnsi="Arial" w:cs="Arial"/>
                <w:sz w:val="16"/>
                <w:szCs w:val="16"/>
                <w:lang w:val="en-US" w:eastAsia="en-US"/>
              </w:rPr>
              <w:t>15.934.118</w:t>
            </w:r>
          </w:p>
        </w:tc>
      </w:tr>
      <w:tr w:rsidR="00302F64" w:rsidRPr="00E3359F" w14:paraId="11F23003" w14:textId="77777777" w:rsidTr="00302F64">
        <w:tc>
          <w:tcPr>
            <w:tcW w:w="6237" w:type="dxa"/>
            <w:vAlign w:val="bottom"/>
          </w:tcPr>
          <w:p w14:paraId="111F7D8C" w14:textId="77777777" w:rsidR="00302F64" w:rsidRPr="00E3359F" w:rsidRDefault="00302F64" w:rsidP="00302F64">
            <w:pPr>
              <w:rPr>
                <w:rFonts w:ascii="Arial" w:eastAsia="Arial Unicode MS" w:hAnsi="Arial" w:cs="Arial"/>
                <w:sz w:val="16"/>
                <w:szCs w:val="16"/>
              </w:rPr>
            </w:pPr>
            <w:r w:rsidRPr="00E3359F">
              <w:rPr>
                <w:rFonts w:ascii="Arial" w:eastAsia="Arial Unicode MS" w:hAnsi="Arial" w:cs="Arial"/>
                <w:sz w:val="16"/>
                <w:szCs w:val="16"/>
              </w:rPr>
              <w:t>Kambiyo İşlemlerinden Kar</w:t>
            </w:r>
          </w:p>
        </w:tc>
        <w:tc>
          <w:tcPr>
            <w:tcW w:w="1418" w:type="dxa"/>
            <w:tcBorders>
              <w:top w:val="nil"/>
              <w:left w:val="nil"/>
              <w:bottom w:val="nil"/>
              <w:right w:val="nil"/>
            </w:tcBorders>
            <w:shd w:val="clear" w:color="auto" w:fill="auto"/>
            <w:vAlign w:val="bottom"/>
          </w:tcPr>
          <w:p w14:paraId="002019AA" w14:textId="1EA8EF8B" w:rsidR="00302F64" w:rsidRPr="00E3359F" w:rsidRDefault="00302F64" w:rsidP="00302F64">
            <w:pPr>
              <w:ind w:left="-216"/>
              <w:jc w:val="right"/>
              <w:rPr>
                <w:rFonts w:ascii="Arial" w:hAnsi="Arial" w:cs="Arial"/>
                <w:sz w:val="16"/>
                <w:szCs w:val="16"/>
              </w:rPr>
            </w:pPr>
            <w:r>
              <w:rPr>
                <w:rFonts w:ascii="Arial" w:hAnsi="Arial" w:cs="Arial"/>
                <w:sz w:val="16"/>
                <w:szCs w:val="16"/>
              </w:rPr>
              <w:t>175.149.732</w:t>
            </w:r>
          </w:p>
        </w:tc>
        <w:tc>
          <w:tcPr>
            <w:tcW w:w="1668" w:type="dxa"/>
            <w:tcBorders>
              <w:top w:val="nil"/>
              <w:left w:val="nil"/>
              <w:bottom w:val="nil"/>
            </w:tcBorders>
            <w:shd w:val="clear" w:color="auto" w:fill="auto"/>
            <w:vAlign w:val="center"/>
          </w:tcPr>
          <w:p w14:paraId="6A852BE7" w14:textId="015F7AD8" w:rsidR="00302F64" w:rsidRPr="00E3359F" w:rsidRDefault="00302F64" w:rsidP="00302F64">
            <w:pPr>
              <w:ind w:left="-216"/>
              <w:jc w:val="right"/>
              <w:rPr>
                <w:rFonts w:ascii="Arial" w:hAnsi="Arial" w:cs="Arial"/>
                <w:bCs/>
                <w:sz w:val="16"/>
                <w:szCs w:val="16"/>
                <w:highlight w:val="yellow"/>
              </w:rPr>
            </w:pPr>
            <w:r w:rsidRPr="00E3359F">
              <w:rPr>
                <w:rFonts w:ascii="Arial" w:hAnsi="Arial" w:cs="Arial"/>
                <w:sz w:val="16"/>
                <w:szCs w:val="16"/>
                <w:lang w:val="en-US" w:eastAsia="en-US"/>
              </w:rPr>
              <w:t>68.285.128</w:t>
            </w:r>
          </w:p>
        </w:tc>
      </w:tr>
      <w:tr w:rsidR="00E3359F" w:rsidRPr="00E3359F" w14:paraId="4A589B5D" w14:textId="77777777" w:rsidTr="00AE59D4">
        <w:tc>
          <w:tcPr>
            <w:tcW w:w="6237" w:type="dxa"/>
          </w:tcPr>
          <w:p w14:paraId="1328A4F4" w14:textId="77777777" w:rsidR="00E3359F" w:rsidRPr="00E3359F" w:rsidRDefault="00E3359F" w:rsidP="00E3359F">
            <w:pPr>
              <w:ind w:left="-108"/>
              <w:jc w:val="both"/>
              <w:rPr>
                <w:rFonts w:ascii="Arial" w:hAnsi="Arial" w:cs="Arial"/>
                <w:sz w:val="16"/>
                <w:szCs w:val="16"/>
              </w:rPr>
            </w:pPr>
          </w:p>
        </w:tc>
        <w:tc>
          <w:tcPr>
            <w:tcW w:w="1418" w:type="dxa"/>
            <w:tcBorders>
              <w:top w:val="nil"/>
              <w:left w:val="nil"/>
              <w:bottom w:val="nil"/>
              <w:right w:val="nil"/>
            </w:tcBorders>
            <w:shd w:val="clear" w:color="auto" w:fill="auto"/>
            <w:vAlign w:val="center"/>
          </w:tcPr>
          <w:p w14:paraId="194CF185" w14:textId="77777777" w:rsidR="00E3359F" w:rsidRPr="00E3359F" w:rsidRDefault="00E3359F" w:rsidP="00E3359F">
            <w:pPr>
              <w:jc w:val="right"/>
              <w:rPr>
                <w:rFonts w:ascii="Arial" w:hAnsi="Arial" w:cs="Arial"/>
                <w:b/>
                <w:bCs/>
                <w:sz w:val="16"/>
                <w:szCs w:val="16"/>
                <w:highlight w:val="yellow"/>
              </w:rPr>
            </w:pPr>
          </w:p>
        </w:tc>
        <w:tc>
          <w:tcPr>
            <w:tcW w:w="1668" w:type="dxa"/>
            <w:tcBorders>
              <w:top w:val="nil"/>
              <w:left w:val="nil"/>
              <w:bottom w:val="nil"/>
            </w:tcBorders>
            <w:shd w:val="clear" w:color="auto" w:fill="auto"/>
            <w:vAlign w:val="center"/>
          </w:tcPr>
          <w:p w14:paraId="37DA3CBB" w14:textId="77777777" w:rsidR="00E3359F" w:rsidRPr="00E3359F" w:rsidRDefault="00E3359F" w:rsidP="00E3359F">
            <w:pPr>
              <w:jc w:val="right"/>
              <w:rPr>
                <w:rFonts w:ascii="Arial" w:hAnsi="Arial" w:cs="Arial"/>
                <w:b/>
                <w:bCs/>
                <w:sz w:val="16"/>
                <w:szCs w:val="16"/>
                <w:highlight w:val="yellow"/>
              </w:rPr>
            </w:pPr>
          </w:p>
        </w:tc>
      </w:tr>
      <w:tr w:rsidR="00302F64" w:rsidRPr="00E3359F" w14:paraId="3FFCF789" w14:textId="77777777" w:rsidTr="00302F64">
        <w:tc>
          <w:tcPr>
            <w:tcW w:w="6237" w:type="dxa"/>
            <w:tcBorders>
              <w:bottom w:val="single" w:sz="4" w:space="0" w:color="auto"/>
            </w:tcBorders>
            <w:vAlign w:val="bottom"/>
          </w:tcPr>
          <w:p w14:paraId="444D18ED" w14:textId="77777777" w:rsidR="00302F64" w:rsidRPr="00E3359F" w:rsidRDefault="00302F64" w:rsidP="00302F64">
            <w:pPr>
              <w:rPr>
                <w:rFonts w:ascii="Arial" w:eastAsia="Arial Unicode MS" w:hAnsi="Arial" w:cs="Arial"/>
                <w:b/>
                <w:sz w:val="16"/>
                <w:szCs w:val="16"/>
              </w:rPr>
            </w:pPr>
            <w:r w:rsidRPr="00E3359F">
              <w:rPr>
                <w:rFonts w:ascii="Arial" w:eastAsia="Arial Unicode MS" w:hAnsi="Arial" w:cs="Arial"/>
                <w:b/>
                <w:sz w:val="16"/>
                <w:szCs w:val="16"/>
              </w:rPr>
              <w:t>Zarar (-)</w:t>
            </w:r>
          </w:p>
        </w:tc>
        <w:tc>
          <w:tcPr>
            <w:tcW w:w="1418" w:type="dxa"/>
            <w:tcBorders>
              <w:bottom w:val="single" w:sz="4" w:space="0" w:color="auto"/>
            </w:tcBorders>
            <w:shd w:val="clear" w:color="auto" w:fill="auto"/>
            <w:vAlign w:val="bottom"/>
          </w:tcPr>
          <w:p w14:paraId="5CC20347" w14:textId="2EFB62B9" w:rsidR="00302F64" w:rsidRPr="00E3359F" w:rsidRDefault="00302F64" w:rsidP="00302F64">
            <w:pPr>
              <w:jc w:val="right"/>
              <w:rPr>
                <w:rFonts w:ascii="Arial" w:hAnsi="Arial" w:cs="Arial"/>
                <w:b/>
                <w:bCs/>
                <w:sz w:val="16"/>
                <w:szCs w:val="16"/>
              </w:rPr>
            </w:pPr>
            <w:r>
              <w:rPr>
                <w:rFonts w:ascii="Arial" w:hAnsi="Arial" w:cs="Arial"/>
                <w:b/>
                <w:bCs/>
                <w:sz w:val="16"/>
                <w:szCs w:val="16"/>
              </w:rPr>
              <w:t>186.455.860</w:t>
            </w:r>
          </w:p>
        </w:tc>
        <w:tc>
          <w:tcPr>
            <w:tcW w:w="1668" w:type="dxa"/>
            <w:tcBorders>
              <w:bottom w:val="single" w:sz="4" w:space="0" w:color="auto"/>
            </w:tcBorders>
            <w:shd w:val="clear" w:color="auto" w:fill="auto"/>
            <w:vAlign w:val="center"/>
          </w:tcPr>
          <w:p w14:paraId="1A04AA10" w14:textId="41AC11C3" w:rsidR="00302F64" w:rsidRPr="00E3359F" w:rsidRDefault="00302F64" w:rsidP="00302F64">
            <w:pPr>
              <w:ind w:left="-216"/>
              <w:jc w:val="right"/>
              <w:rPr>
                <w:rFonts w:ascii="Arial" w:hAnsi="Arial" w:cs="Arial"/>
                <w:b/>
                <w:bCs/>
                <w:sz w:val="16"/>
                <w:szCs w:val="16"/>
                <w:highlight w:val="yellow"/>
              </w:rPr>
            </w:pPr>
            <w:r w:rsidRPr="00E3359F">
              <w:rPr>
                <w:rFonts w:ascii="Arial" w:hAnsi="Arial" w:cs="Arial"/>
                <w:b/>
                <w:bCs/>
                <w:sz w:val="16"/>
                <w:szCs w:val="16"/>
                <w:lang w:val="en-US" w:eastAsia="en-US"/>
              </w:rPr>
              <w:t xml:space="preserve">82.595.594   </w:t>
            </w:r>
          </w:p>
        </w:tc>
      </w:tr>
      <w:tr w:rsidR="00302F64" w:rsidRPr="00E3359F" w14:paraId="5B1B4639" w14:textId="77777777" w:rsidTr="00302F64">
        <w:tc>
          <w:tcPr>
            <w:tcW w:w="6237" w:type="dxa"/>
            <w:tcBorders>
              <w:top w:val="single" w:sz="4" w:space="0" w:color="auto"/>
            </w:tcBorders>
            <w:vAlign w:val="bottom"/>
          </w:tcPr>
          <w:p w14:paraId="66B126CC" w14:textId="77777777" w:rsidR="00302F64" w:rsidRPr="00E3359F" w:rsidRDefault="00302F64" w:rsidP="00302F64">
            <w:pPr>
              <w:rPr>
                <w:rFonts w:ascii="Arial" w:eastAsia="Arial Unicode MS" w:hAnsi="Arial" w:cs="Arial"/>
                <w:sz w:val="16"/>
                <w:szCs w:val="16"/>
              </w:rPr>
            </w:pPr>
            <w:r w:rsidRPr="00E3359F">
              <w:rPr>
                <w:rFonts w:ascii="Arial" w:eastAsia="Arial Unicode MS" w:hAnsi="Arial" w:cs="Arial"/>
                <w:sz w:val="16"/>
                <w:szCs w:val="16"/>
              </w:rPr>
              <w:t>Sermaye Piyasası İşlemleri Zararı</w:t>
            </w:r>
          </w:p>
        </w:tc>
        <w:tc>
          <w:tcPr>
            <w:tcW w:w="1418" w:type="dxa"/>
            <w:tcBorders>
              <w:top w:val="single" w:sz="4" w:space="0" w:color="auto"/>
              <w:left w:val="nil"/>
              <w:bottom w:val="nil"/>
              <w:right w:val="nil"/>
            </w:tcBorders>
            <w:shd w:val="clear" w:color="auto" w:fill="auto"/>
            <w:vAlign w:val="bottom"/>
          </w:tcPr>
          <w:p w14:paraId="352A4CC2" w14:textId="134D2597" w:rsidR="00302F64" w:rsidRPr="00E3359F" w:rsidRDefault="00302F64" w:rsidP="00302F64">
            <w:pPr>
              <w:ind w:left="-216"/>
              <w:jc w:val="right"/>
              <w:rPr>
                <w:rFonts w:ascii="Arial" w:hAnsi="Arial" w:cs="Arial"/>
                <w:sz w:val="16"/>
                <w:szCs w:val="16"/>
              </w:rPr>
            </w:pPr>
            <w:r>
              <w:rPr>
                <w:rFonts w:ascii="Arial" w:hAnsi="Arial" w:cs="Arial"/>
                <w:sz w:val="16"/>
                <w:szCs w:val="16"/>
              </w:rPr>
              <w:t>25.958</w:t>
            </w:r>
          </w:p>
        </w:tc>
        <w:tc>
          <w:tcPr>
            <w:tcW w:w="1668" w:type="dxa"/>
            <w:tcBorders>
              <w:top w:val="single" w:sz="4" w:space="0" w:color="auto"/>
              <w:left w:val="nil"/>
              <w:bottom w:val="nil"/>
            </w:tcBorders>
            <w:shd w:val="clear" w:color="auto" w:fill="auto"/>
            <w:vAlign w:val="center"/>
          </w:tcPr>
          <w:p w14:paraId="32CF707D" w14:textId="7D5D836D" w:rsidR="00302F64" w:rsidRPr="00E3359F" w:rsidRDefault="00302F64" w:rsidP="00302F64">
            <w:pPr>
              <w:ind w:left="-216"/>
              <w:jc w:val="right"/>
              <w:rPr>
                <w:rFonts w:ascii="Arial" w:hAnsi="Arial" w:cs="Arial"/>
                <w:bCs/>
                <w:sz w:val="16"/>
                <w:szCs w:val="16"/>
                <w:highlight w:val="yellow"/>
              </w:rPr>
            </w:pPr>
            <w:r w:rsidRPr="00E3359F">
              <w:rPr>
                <w:rFonts w:ascii="Arial" w:hAnsi="Arial" w:cs="Arial"/>
                <w:sz w:val="16"/>
                <w:szCs w:val="16"/>
                <w:lang w:val="en-US" w:eastAsia="en-US"/>
              </w:rPr>
              <w:t>18.003</w:t>
            </w:r>
          </w:p>
        </w:tc>
      </w:tr>
      <w:tr w:rsidR="00302F64" w:rsidRPr="00E3359F" w14:paraId="189F87BF" w14:textId="77777777" w:rsidTr="00302F64">
        <w:tc>
          <w:tcPr>
            <w:tcW w:w="6237" w:type="dxa"/>
            <w:vAlign w:val="bottom"/>
          </w:tcPr>
          <w:p w14:paraId="4061D83E" w14:textId="77777777" w:rsidR="00302F64" w:rsidRPr="00E3359F" w:rsidRDefault="00302F64" w:rsidP="00302F64">
            <w:pPr>
              <w:rPr>
                <w:rFonts w:ascii="Arial" w:eastAsia="Arial Unicode MS" w:hAnsi="Arial" w:cs="Arial"/>
                <w:sz w:val="16"/>
                <w:szCs w:val="16"/>
              </w:rPr>
            </w:pPr>
            <w:r w:rsidRPr="00E3359F">
              <w:rPr>
                <w:rFonts w:ascii="Arial" w:eastAsia="Arial Unicode MS" w:hAnsi="Arial" w:cs="Arial"/>
                <w:sz w:val="16"/>
                <w:szCs w:val="16"/>
              </w:rPr>
              <w:t>Türev Finansal İşlemlerden Zarar</w:t>
            </w:r>
          </w:p>
        </w:tc>
        <w:tc>
          <w:tcPr>
            <w:tcW w:w="1418" w:type="dxa"/>
            <w:tcBorders>
              <w:top w:val="nil"/>
              <w:left w:val="nil"/>
              <w:bottom w:val="nil"/>
              <w:right w:val="nil"/>
            </w:tcBorders>
            <w:shd w:val="clear" w:color="auto" w:fill="auto"/>
            <w:vAlign w:val="bottom"/>
          </w:tcPr>
          <w:p w14:paraId="04B18CB5" w14:textId="701B7394" w:rsidR="00302F64" w:rsidRPr="00E3359F" w:rsidRDefault="00302F64" w:rsidP="00302F64">
            <w:pPr>
              <w:ind w:left="-216"/>
              <w:jc w:val="right"/>
              <w:rPr>
                <w:rFonts w:ascii="Arial" w:hAnsi="Arial" w:cs="Arial"/>
                <w:sz w:val="16"/>
                <w:szCs w:val="16"/>
              </w:rPr>
            </w:pPr>
            <w:r>
              <w:rPr>
                <w:rFonts w:ascii="Arial" w:hAnsi="Arial" w:cs="Arial"/>
                <w:sz w:val="16"/>
                <w:szCs w:val="16"/>
              </w:rPr>
              <w:t>18.261.763</w:t>
            </w:r>
          </w:p>
        </w:tc>
        <w:tc>
          <w:tcPr>
            <w:tcW w:w="1668" w:type="dxa"/>
            <w:tcBorders>
              <w:top w:val="nil"/>
              <w:left w:val="nil"/>
              <w:bottom w:val="nil"/>
            </w:tcBorders>
            <w:shd w:val="clear" w:color="auto" w:fill="auto"/>
            <w:vAlign w:val="center"/>
          </w:tcPr>
          <w:p w14:paraId="2A6FA87D" w14:textId="03D3BA5A" w:rsidR="00302F64" w:rsidRPr="00E3359F" w:rsidRDefault="00302F64" w:rsidP="00302F64">
            <w:pPr>
              <w:ind w:left="-216"/>
              <w:jc w:val="right"/>
              <w:rPr>
                <w:rFonts w:ascii="Arial" w:hAnsi="Arial" w:cs="Arial"/>
                <w:bCs/>
                <w:sz w:val="16"/>
                <w:szCs w:val="16"/>
                <w:highlight w:val="yellow"/>
              </w:rPr>
            </w:pPr>
            <w:r w:rsidRPr="00E3359F">
              <w:rPr>
                <w:rFonts w:ascii="Arial" w:hAnsi="Arial" w:cs="Arial"/>
                <w:sz w:val="16"/>
                <w:szCs w:val="16"/>
                <w:lang w:val="en-US" w:eastAsia="en-US"/>
              </w:rPr>
              <w:t>10.332.080</w:t>
            </w:r>
          </w:p>
        </w:tc>
      </w:tr>
      <w:tr w:rsidR="00302F64" w:rsidRPr="00E3359F" w14:paraId="4C96FD1F" w14:textId="77777777" w:rsidTr="00302F64">
        <w:tc>
          <w:tcPr>
            <w:tcW w:w="6237" w:type="dxa"/>
            <w:vAlign w:val="bottom"/>
          </w:tcPr>
          <w:p w14:paraId="3B27770A" w14:textId="77777777" w:rsidR="00302F64" w:rsidRPr="00E3359F" w:rsidRDefault="00302F64" w:rsidP="00302F64">
            <w:pPr>
              <w:rPr>
                <w:rFonts w:ascii="Arial" w:eastAsia="Arial Unicode MS" w:hAnsi="Arial" w:cs="Arial"/>
                <w:sz w:val="16"/>
                <w:szCs w:val="16"/>
              </w:rPr>
            </w:pPr>
            <w:r w:rsidRPr="00E3359F">
              <w:rPr>
                <w:rFonts w:ascii="Arial" w:eastAsia="Arial Unicode MS" w:hAnsi="Arial" w:cs="Arial"/>
                <w:sz w:val="16"/>
                <w:szCs w:val="16"/>
              </w:rPr>
              <w:t>Kambiyo İşlemlerinden Zarar</w:t>
            </w:r>
          </w:p>
        </w:tc>
        <w:tc>
          <w:tcPr>
            <w:tcW w:w="1418" w:type="dxa"/>
            <w:tcBorders>
              <w:top w:val="nil"/>
              <w:left w:val="nil"/>
              <w:bottom w:val="nil"/>
              <w:right w:val="nil"/>
            </w:tcBorders>
            <w:shd w:val="clear" w:color="auto" w:fill="auto"/>
            <w:vAlign w:val="bottom"/>
          </w:tcPr>
          <w:p w14:paraId="740E8D80" w14:textId="43080347" w:rsidR="00302F64" w:rsidRPr="00E3359F" w:rsidRDefault="00302F64" w:rsidP="00302F64">
            <w:pPr>
              <w:ind w:left="-216"/>
              <w:jc w:val="right"/>
              <w:rPr>
                <w:rFonts w:ascii="Arial" w:hAnsi="Arial" w:cs="Arial"/>
                <w:sz w:val="16"/>
                <w:szCs w:val="16"/>
              </w:rPr>
            </w:pPr>
            <w:r>
              <w:rPr>
                <w:rFonts w:ascii="Arial" w:hAnsi="Arial" w:cs="Arial"/>
                <w:sz w:val="16"/>
                <w:szCs w:val="16"/>
              </w:rPr>
              <w:t>168.168.139</w:t>
            </w:r>
          </w:p>
        </w:tc>
        <w:tc>
          <w:tcPr>
            <w:tcW w:w="1668" w:type="dxa"/>
            <w:tcBorders>
              <w:top w:val="nil"/>
              <w:left w:val="nil"/>
              <w:bottom w:val="nil"/>
            </w:tcBorders>
            <w:shd w:val="clear" w:color="auto" w:fill="auto"/>
            <w:vAlign w:val="center"/>
          </w:tcPr>
          <w:p w14:paraId="6D5763A7" w14:textId="6F2EB92E" w:rsidR="00302F64" w:rsidRPr="00E3359F" w:rsidRDefault="00302F64" w:rsidP="00302F64">
            <w:pPr>
              <w:ind w:left="-216"/>
              <w:jc w:val="right"/>
              <w:rPr>
                <w:rFonts w:ascii="Arial" w:hAnsi="Arial" w:cs="Arial"/>
                <w:bCs/>
                <w:sz w:val="16"/>
                <w:szCs w:val="16"/>
                <w:highlight w:val="yellow"/>
              </w:rPr>
            </w:pPr>
            <w:r w:rsidRPr="00E3359F">
              <w:rPr>
                <w:rFonts w:ascii="Arial" w:hAnsi="Arial" w:cs="Arial"/>
                <w:sz w:val="16"/>
                <w:szCs w:val="16"/>
                <w:lang w:val="en-US" w:eastAsia="en-US"/>
              </w:rPr>
              <w:t>72.245.511</w:t>
            </w:r>
          </w:p>
        </w:tc>
      </w:tr>
      <w:tr w:rsidR="00E3359F" w:rsidRPr="00E3359F" w14:paraId="3C223145" w14:textId="77777777" w:rsidTr="00AE59D4">
        <w:tc>
          <w:tcPr>
            <w:tcW w:w="6237" w:type="dxa"/>
            <w:tcBorders>
              <w:bottom w:val="single" w:sz="4" w:space="0" w:color="auto"/>
            </w:tcBorders>
          </w:tcPr>
          <w:p w14:paraId="5779670D" w14:textId="77777777" w:rsidR="00E3359F" w:rsidRPr="00E3359F" w:rsidRDefault="00E3359F" w:rsidP="00E3359F">
            <w:pPr>
              <w:ind w:left="-108"/>
              <w:jc w:val="both"/>
              <w:rPr>
                <w:rFonts w:ascii="Arial" w:hAnsi="Arial" w:cs="Arial"/>
                <w:sz w:val="16"/>
                <w:szCs w:val="16"/>
              </w:rPr>
            </w:pPr>
          </w:p>
        </w:tc>
        <w:tc>
          <w:tcPr>
            <w:tcW w:w="1418" w:type="dxa"/>
            <w:tcBorders>
              <w:bottom w:val="single" w:sz="4" w:space="0" w:color="auto"/>
            </w:tcBorders>
            <w:shd w:val="clear" w:color="auto" w:fill="auto"/>
            <w:vAlign w:val="center"/>
          </w:tcPr>
          <w:p w14:paraId="677340ED" w14:textId="1E414DCC" w:rsidR="00E3359F" w:rsidRPr="00E3359F" w:rsidRDefault="00E3359F" w:rsidP="00E3359F">
            <w:pPr>
              <w:jc w:val="right"/>
              <w:rPr>
                <w:rFonts w:ascii="Arial" w:hAnsi="Arial" w:cs="Arial"/>
                <w:b/>
                <w:bCs/>
                <w:sz w:val="16"/>
                <w:szCs w:val="16"/>
                <w:highlight w:val="yellow"/>
              </w:rPr>
            </w:pPr>
          </w:p>
        </w:tc>
        <w:tc>
          <w:tcPr>
            <w:tcW w:w="1668" w:type="dxa"/>
            <w:tcBorders>
              <w:bottom w:val="single" w:sz="4" w:space="0" w:color="auto"/>
            </w:tcBorders>
            <w:shd w:val="clear" w:color="auto" w:fill="auto"/>
            <w:vAlign w:val="center"/>
          </w:tcPr>
          <w:p w14:paraId="4B8EB0D1" w14:textId="1C2A652A" w:rsidR="00E3359F" w:rsidRPr="00E3359F" w:rsidRDefault="00E3359F" w:rsidP="00E3359F">
            <w:pPr>
              <w:jc w:val="right"/>
              <w:rPr>
                <w:rFonts w:ascii="Arial" w:hAnsi="Arial" w:cs="Arial"/>
                <w:b/>
                <w:bCs/>
                <w:sz w:val="16"/>
                <w:szCs w:val="16"/>
                <w:highlight w:val="yellow"/>
              </w:rPr>
            </w:pPr>
          </w:p>
        </w:tc>
      </w:tr>
      <w:tr w:rsidR="00E3359F" w:rsidRPr="00E3359F" w14:paraId="1A2A489E" w14:textId="77777777" w:rsidTr="008A50E4">
        <w:tc>
          <w:tcPr>
            <w:tcW w:w="6237" w:type="dxa"/>
            <w:tcBorders>
              <w:top w:val="single" w:sz="4" w:space="0" w:color="auto"/>
              <w:bottom w:val="single" w:sz="4" w:space="0" w:color="auto"/>
            </w:tcBorders>
          </w:tcPr>
          <w:p w14:paraId="06C8FAC3" w14:textId="77777777" w:rsidR="00E3359F" w:rsidRPr="00E3359F" w:rsidRDefault="00E3359F" w:rsidP="00E3359F">
            <w:pPr>
              <w:ind w:left="-108"/>
              <w:jc w:val="both"/>
              <w:rPr>
                <w:rFonts w:ascii="Arial" w:hAnsi="Arial" w:cs="Arial"/>
                <w:b/>
                <w:sz w:val="16"/>
                <w:szCs w:val="16"/>
              </w:rPr>
            </w:pPr>
            <w:r w:rsidRPr="00E3359F">
              <w:rPr>
                <w:rFonts w:ascii="Arial" w:hAnsi="Arial" w:cs="Arial"/>
                <w:b/>
                <w:sz w:val="16"/>
                <w:szCs w:val="16"/>
              </w:rPr>
              <w:t>Ticari Kar/Zarar (net)</w:t>
            </w:r>
          </w:p>
        </w:tc>
        <w:tc>
          <w:tcPr>
            <w:tcW w:w="1418" w:type="dxa"/>
            <w:tcBorders>
              <w:top w:val="single" w:sz="4" w:space="0" w:color="auto"/>
              <w:bottom w:val="single" w:sz="4" w:space="0" w:color="auto"/>
            </w:tcBorders>
            <w:vAlign w:val="center"/>
          </w:tcPr>
          <w:p w14:paraId="6748C462" w14:textId="3528A011" w:rsidR="00E3359F" w:rsidRPr="00E3359F" w:rsidRDefault="00302F64" w:rsidP="00E3359F">
            <w:pPr>
              <w:jc w:val="right"/>
              <w:rPr>
                <w:rFonts w:ascii="Arial" w:hAnsi="Arial" w:cs="Arial"/>
                <w:b/>
                <w:bCs/>
                <w:sz w:val="16"/>
                <w:szCs w:val="16"/>
              </w:rPr>
            </w:pPr>
            <w:r w:rsidRPr="00302F64">
              <w:rPr>
                <w:rFonts w:ascii="Arial" w:hAnsi="Arial" w:cs="Arial"/>
                <w:b/>
                <w:bCs/>
                <w:sz w:val="16"/>
                <w:szCs w:val="16"/>
              </w:rPr>
              <w:t>6.704.480</w:t>
            </w:r>
          </w:p>
        </w:tc>
        <w:tc>
          <w:tcPr>
            <w:tcW w:w="1668" w:type="dxa"/>
            <w:tcBorders>
              <w:top w:val="single" w:sz="4" w:space="0" w:color="auto"/>
              <w:bottom w:val="single" w:sz="4" w:space="0" w:color="auto"/>
            </w:tcBorders>
            <w:vAlign w:val="center"/>
          </w:tcPr>
          <w:p w14:paraId="6DA2D09F" w14:textId="326FA6D5" w:rsidR="00E3359F" w:rsidRPr="00E3359F" w:rsidRDefault="00E3359F" w:rsidP="00E3359F">
            <w:pPr>
              <w:jc w:val="right"/>
              <w:rPr>
                <w:rFonts w:ascii="Arial" w:hAnsi="Arial" w:cs="Arial"/>
                <w:b/>
                <w:bCs/>
                <w:sz w:val="16"/>
                <w:szCs w:val="16"/>
                <w:highlight w:val="yellow"/>
              </w:rPr>
            </w:pPr>
            <w:r w:rsidRPr="00E3359F">
              <w:rPr>
                <w:rFonts w:ascii="Arial" w:hAnsi="Arial" w:cs="Arial"/>
                <w:b/>
                <w:bCs/>
                <w:sz w:val="16"/>
                <w:szCs w:val="16"/>
                <w:lang w:val="en-US" w:eastAsia="en-US"/>
              </w:rPr>
              <w:t>3.189.937</w:t>
            </w:r>
          </w:p>
        </w:tc>
      </w:tr>
    </w:tbl>
    <w:p w14:paraId="6B51D1D5" w14:textId="77777777" w:rsidR="00BB6C6A" w:rsidRPr="005A6330" w:rsidRDefault="00BB6C6A" w:rsidP="005A6330">
      <w:pPr>
        <w:jc w:val="both"/>
        <w:rPr>
          <w:rFonts w:ascii="Arial" w:hAnsi="Arial" w:cs="Arial"/>
          <w:b/>
          <w:sz w:val="10"/>
          <w:szCs w:val="10"/>
        </w:rPr>
      </w:pPr>
    </w:p>
    <w:p w14:paraId="5AD42A75" w14:textId="71C16065" w:rsidR="00136C29" w:rsidRPr="00D12BCB" w:rsidRDefault="00136C29" w:rsidP="00D626C2">
      <w:pPr>
        <w:ind w:left="426" w:hanging="426"/>
        <w:jc w:val="both"/>
        <w:rPr>
          <w:rFonts w:ascii="Arial" w:hAnsi="Arial" w:cs="Arial"/>
          <w:b/>
          <w:sz w:val="20"/>
          <w:szCs w:val="20"/>
        </w:rPr>
      </w:pPr>
      <w:r w:rsidRPr="00D12BCB">
        <w:rPr>
          <w:rFonts w:ascii="Arial" w:hAnsi="Arial" w:cs="Arial"/>
          <w:b/>
          <w:sz w:val="20"/>
          <w:szCs w:val="20"/>
        </w:rPr>
        <w:t>5.</w:t>
      </w:r>
      <w:r w:rsidRPr="00D12BCB">
        <w:rPr>
          <w:rFonts w:ascii="Arial" w:hAnsi="Arial" w:cs="Arial"/>
          <w:b/>
          <w:sz w:val="20"/>
          <w:szCs w:val="20"/>
        </w:rPr>
        <w:tab/>
        <w:t xml:space="preserve">Diğer </w:t>
      </w:r>
      <w:r w:rsidR="005A6330" w:rsidRPr="00D12BCB">
        <w:rPr>
          <w:rFonts w:ascii="Arial" w:hAnsi="Arial" w:cs="Arial"/>
          <w:b/>
          <w:sz w:val="20"/>
          <w:szCs w:val="20"/>
        </w:rPr>
        <w:t xml:space="preserve">Faaliyet Gelirlerine İlişkin Bilgiler: </w:t>
      </w:r>
    </w:p>
    <w:p w14:paraId="186DA133" w14:textId="77777777" w:rsidR="00083D2A" w:rsidRPr="005A6330" w:rsidRDefault="00083D2A" w:rsidP="00136C29">
      <w:pPr>
        <w:ind w:left="540" w:hanging="540"/>
        <w:jc w:val="both"/>
        <w:rPr>
          <w:rFonts w:ascii="Arial" w:hAnsi="Arial" w:cs="Arial"/>
          <w:b/>
          <w:sz w:val="10"/>
          <w:szCs w:val="10"/>
        </w:rPr>
      </w:pPr>
    </w:p>
    <w:p w14:paraId="40CDDB13" w14:textId="2C0D0E0E" w:rsidR="00083D2A" w:rsidRPr="00B75570" w:rsidRDefault="00EA5BA4" w:rsidP="00D626C2">
      <w:pPr>
        <w:autoSpaceDE w:val="0"/>
        <w:autoSpaceDN w:val="0"/>
        <w:adjustRightInd w:val="0"/>
        <w:ind w:left="426"/>
        <w:jc w:val="both"/>
        <w:rPr>
          <w:rFonts w:ascii="Arial" w:hAnsi="Arial" w:cs="Arial"/>
          <w:sz w:val="20"/>
          <w:szCs w:val="20"/>
        </w:rPr>
      </w:pPr>
      <w:r w:rsidRPr="00B75570">
        <w:rPr>
          <w:rFonts w:ascii="Arial" w:hAnsi="Arial" w:cs="Arial"/>
          <w:sz w:val="20"/>
          <w:szCs w:val="20"/>
        </w:rPr>
        <w:t>Diğer faaliyet gelirleri içerisinde yer alan</w:t>
      </w:r>
      <w:r w:rsidR="00302F64">
        <w:rPr>
          <w:rFonts w:ascii="Arial" w:hAnsi="Arial" w:cs="Arial"/>
          <w:sz w:val="20"/>
          <w:szCs w:val="20"/>
        </w:rPr>
        <w:t xml:space="preserve"> </w:t>
      </w:r>
      <w:r w:rsidR="00302F64" w:rsidRPr="00302F64">
        <w:rPr>
          <w:rFonts w:ascii="Arial" w:hAnsi="Arial" w:cs="Arial"/>
          <w:sz w:val="20"/>
          <w:szCs w:val="20"/>
        </w:rPr>
        <w:t>3.726.342</w:t>
      </w:r>
      <w:r w:rsidR="00302F64">
        <w:rPr>
          <w:rFonts w:ascii="Arial" w:hAnsi="Arial" w:cs="Arial"/>
          <w:sz w:val="20"/>
          <w:szCs w:val="20"/>
        </w:rPr>
        <w:t xml:space="preserve"> </w:t>
      </w:r>
      <w:r w:rsidRPr="00B75570">
        <w:rPr>
          <w:rFonts w:ascii="Arial" w:hAnsi="Arial" w:cs="Arial"/>
          <w:sz w:val="20"/>
          <w:szCs w:val="20"/>
        </w:rPr>
        <w:t>TL (</w:t>
      </w:r>
      <w:r w:rsidR="00B75570" w:rsidRPr="00B75570">
        <w:rPr>
          <w:rFonts w:ascii="Arial" w:hAnsi="Arial" w:cs="Arial"/>
          <w:sz w:val="20"/>
          <w:szCs w:val="20"/>
        </w:rPr>
        <w:t>3</w:t>
      </w:r>
      <w:r w:rsidR="005028F7">
        <w:rPr>
          <w:rFonts w:ascii="Arial" w:hAnsi="Arial" w:cs="Arial"/>
          <w:sz w:val="20"/>
          <w:szCs w:val="20"/>
        </w:rPr>
        <w:t xml:space="preserve">0 </w:t>
      </w:r>
      <w:proofErr w:type="gramStart"/>
      <w:r w:rsidR="005028F7">
        <w:rPr>
          <w:rFonts w:ascii="Arial" w:hAnsi="Arial" w:cs="Arial"/>
          <w:sz w:val="20"/>
          <w:szCs w:val="20"/>
        </w:rPr>
        <w:t xml:space="preserve">Haziran </w:t>
      </w:r>
      <w:r w:rsidRPr="00B75570">
        <w:rPr>
          <w:rFonts w:ascii="Arial" w:hAnsi="Arial" w:cs="Arial"/>
          <w:sz w:val="20"/>
          <w:szCs w:val="20"/>
        </w:rPr>
        <w:t xml:space="preserve"> </w:t>
      </w:r>
      <w:r w:rsidR="00CD43BD" w:rsidRPr="00B75570">
        <w:rPr>
          <w:rFonts w:ascii="Arial" w:hAnsi="Arial" w:cs="Arial"/>
          <w:sz w:val="20"/>
          <w:szCs w:val="20"/>
        </w:rPr>
        <w:t>202</w:t>
      </w:r>
      <w:r w:rsidR="005028F7">
        <w:rPr>
          <w:rFonts w:ascii="Arial" w:hAnsi="Arial" w:cs="Arial"/>
          <w:sz w:val="20"/>
          <w:szCs w:val="20"/>
        </w:rPr>
        <w:t>4</w:t>
      </w:r>
      <w:proofErr w:type="gramEnd"/>
      <w:r w:rsidRPr="00B75570">
        <w:rPr>
          <w:rFonts w:ascii="Arial" w:hAnsi="Arial" w:cs="Arial"/>
          <w:sz w:val="20"/>
          <w:szCs w:val="20"/>
        </w:rPr>
        <w:t xml:space="preserve">: </w:t>
      </w:r>
      <w:r w:rsidR="005028F7">
        <w:rPr>
          <w:rFonts w:ascii="Arial" w:hAnsi="Arial" w:cs="Arial"/>
          <w:sz w:val="20"/>
          <w:szCs w:val="20"/>
        </w:rPr>
        <w:t xml:space="preserve">1.624.292 </w:t>
      </w:r>
      <w:r w:rsidRPr="00B75570">
        <w:rPr>
          <w:rFonts w:ascii="Arial" w:hAnsi="Arial" w:cs="Arial"/>
          <w:sz w:val="20"/>
          <w:szCs w:val="20"/>
        </w:rPr>
        <w:t xml:space="preserve">TL) geçmiş yılda gider yazılan karşılık iptallerinden, </w:t>
      </w:r>
      <w:r w:rsidR="00302F64" w:rsidRPr="00302F64">
        <w:rPr>
          <w:rFonts w:ascii="Arial" w:hAnsi="Arial" w:cs="Arial"/>
          <w:sz w:val="20"/>
          <w:szCs w:val="20"/>
        </w:rPr>
        <w:t>227.172</w:t>
      </w:r>
      <w:r w:rsidR="00302F64">
        <w:rPr>
          <w:rFonts w:ascii="Arial" w:hAnsi="Arial" w:cs="Arial"/>
          <w:sz w:val="20"/>
          <w:szCs w:val="20"/>
        </w:rPr>
        <w:t xml:space="preserve"> </w:t>
      </w:r>
      <w:r w:rsidRPr="00B75570">
        <w:rPr>
          <w:rFonts w:ascii="Arial" w:hAnsi="Arial" w:cs="Arial"/>
          <w:sz w:val="20"/>
          <w:szCs w:val="20"/>
        </w:rPr>
        <w:t>TL (</w:t>
      </w:r>
      <w:r w:rsidR="005028F7" w:rsidRPr="00B75570">
        <w:rPr>
          <w:rFonts w:ascii="Arial" w:hAnsi="Arial" w:cs="Arial"/>
          <w:sz w:val="20"/>
          <w:szCs w:val="20"/>
        </w:rPr>
        <w:t>3</w:t>
      </w:r>
      <w:r w:rsidR="005028F7">
        <w:rPr>
          <w:rFonts w:ascii="Arial" w:hAnsi="Arial" w:cs="Arial"/>
          <w:sz w:val="20"/>
          <w:szCs w:val="20"/>
        </w:rPr>
        <w:t xml:space="preserve">0 Haziran </w:t>
      </w:r>
      <w:r w:rsidR="005028F7" w:rsidRPr="00B75570">
        <w:rPr>
          <w:rFonts w:ascii="Arial" w:hAnsi="Arial" w:cs="Arial"/>
          <w:sz w:val="20"/>
          <w:szCs w:val="20"/>
        </w:rPr>
        <w:t xml:space="preserve"> 202</w:t>
      </w:r>
      <w:r w:rsidR="005028F7">
        <w:rPr>
          <w:rFonts w:ascii="Arial" w:hAnsi="Arial" w:cs="Arial"/>
          <w:sz w:val="20"/>
          <w:szCs w:val="20"/>
        </w:rPr>
        <w:t>4</w:t>
      </w:r>
      <w:r w:rsidRPr="00B75570">
        <w:rPr>
          <w:rFonts w:ascii="Arial" w:hAnsi="Arial" w:cs="Arial"/>
          <w:sz w:val="20"/>
          <w:szCs w:val="20"/>
        </w:rPr>
        <w:t xml:space="preserve">: </w:t>
      </w:r>
      <w:r w:rsidR="005028F7">
        <w:rPr>
          <w:rFonts w:ascii="Arial" w:hAnsi="Arial" w:cs="Arial"/>
          <w:sz w:val="20"/>
          <w:szCs w:val="20"/>
        </w:rPr>
        <w:t xml:space="preserve">65.344 </w:t>
      </w:r>
      <w:r w:rsidRPr="00B75570">
        <w:rPr>
          <w:rFonts w:ascii="Arial" w:hAnsi="Arial" w:cs="Arial"/>
          <w:sz w:val="20"/>
          <w:szCs w:val="20"/>
        </w:rPr>
        <w:t xml:space="preserve">TL) aktiflerin satışından elde edilen gelirlerden, </w:t>
      </w:r>
      <w:r w:rsidR="00302F64">
        <w:rPr>
          <w:rFonts w:ascii="Arial" w:hAnsi="Arial" w:cs="Arial"/>
          <w:sz w:val="20"/>
          <w:szCs w:val="20"/>
        </w:rPr>
        <w:t>103</w:t>
      </w:r>
      <w:r w:rsidR="00807491" w:rsidRPr="00B75570">
        <w:rPr>
          <w:rFonts w:ascii="Arial" w:hAnsi="Arial" w:cs="Arial"/>
          <w:sz w:val="20"/>
          <w:szCs w:val="20"/>
        </w:rPr>
        <w:t>.</w:t>
      </w:r>
      <w:r w:rsidR="00302F64">
        <w:rPr>
          <w:rFonts w:ascii="Arial" w:hAnsi="Arial" w:cs="Arial"/>
          <w:sz w:val="20"/>
          <w:szCs w:val="20"/>
        </w:rPr>
        <w:t>025</w:t>
      </w:r>
      <w:r w:rsidR="00807491" w:rsidRPr="00B75570">
        <w:rPr>
          <w:rFonts w:ascii="Arial" w:hAnsi="Arial" w:cs="Arial"/>
          <w:sz w:val="20"/>
          <w:szCs w:val="20"/>
        </w:rPr>
        <w:t xml:space="preserve"> </w:t>
      </w:r>
      <w:r w:rsidRPr="00B75570">
        <w:rPr>
          <w:rFonts w:ascii="Arial" w:hAnsi="Arial" w:cs="Arial"/>
          <w:sz w:val="20"/>
          <w:szCs w:val="20"/>
        </w:rPr>
        <w:t>TL (</w:t>
      </w:r>
      <w:r w:rsidR="005028F7" w:rsidRPr="00B75570">
        <w:rPr>
          <w:rFonts w:ascii="Arial" w:hAnsi="Arial" w:cs="Arial"/>
          <w:sz w:val="20"/>
          <w:szCs w:val="20"/>
        </w:rPr>
        <w:t>3</w:t>
      </w:r>
      <w:r w:rsidR="005028F7">
        <w:rPr>
          <w:rFonts w:ascii="Arial" w:hAnsi="Arial" w:cs="Arial"/>
          <w:sz w:val="20"/>
          <w:szCs w:val="20"/>
        </w:rPr>
        <w:t xml:space="preserve">0 Haziran </w:t>
      </w:r>
      <w:r w:rsidR="005028F7" w:rsidRPr="00B75570">
        <w:rPr>
          <w:rFonts w:ascii="Arial" w:hAnsi="Arial" w:cs="Arial"/>
          <w:sz w:val="20"/>
          <w:szCs w:val="20"/>
        </w:rPr>
        <w:t xml:space="preserve"> 202</w:t>
      </w:r>
      <w:r w:rsidR="005028F7">
        <w:rPr>
          <w:rFonts w:ascii="Arial" w:hAnsi="Arial" w:cs="Arial"/>
          <w:sz w:val="20"/>
          <w:szCs w:val="20"/>
        </w:rPr>
        <w:t>4</w:t>
      </w:r>
      <w:r w:rsidRPr="00B75570">
        <w:rPr>
          <w:rFonts w:ascii="Arial" w:hAnsi="Arial" w:cs="Arial"/>
          <w:sz w:val="20"/>
          <w:szCs w:val="20"/>
        </w:rPr>
        <w:t xml:space="preserve">: </w:t>
      </w:r>
      <w:r w:rsidR="005028F7">
        <w:rPr>
          <w:rFonts w:ascii="Arial" w:hAnsi="Arial" w:cs="Arial"/>
          <w:sz w:val="20"/>
          <w:szCs w:val="20"/>
        </w:rPr>
        <w:t xml:space="preserve">118.244 </w:t>
      </w:r>
      <w:r w:rsidRPr="00B75570">
        <w:rPr>
          <w:rFonts w:ascii="Arial" w:hAnsi="Arial" w:cs="Arial"/>
          <w:sz w:val="20"/>
          <w:szCs w:val="20"/>
        </w:rPr>
        <w:t xml:space="preserve">TL) diğer kalemlerden oluşmaktadır. </w:t>
      </w:r>
      <w:r w:rsidR="00083D2A" w:rsidRPr="00B75570">
        <w:rPr>
          <w:rFonts w:ascii="Arial" w:hAnsi="Arial" w:cs="Arial"/>
          <w:sz w:val="20"/>
          <w:szCs w:val="20"/>
        </w:rPr>
        <w:t xml:space="preserve"> </w:t>
      </w:r>
    </w:p>
    <w:p w14:paraId="639750D8" w14:textId="77777777" w:rsidR="00E53EFB" w:rsidRPr="005A6330" w:rsidRDefault="00E53EFB" w:rsidP="0035229E">
      <w:pPr>
        <w:jc w:val="both"/>
        <w:rPr>
          <w:rFonts w:ascii="Arial" w:hAnsi="Arial" w:cs="Arial"/>
          <w:b/>
          <w:sz w:val="10"/>
          <w:szCs w:val="10"/>
        </w:rPr>
      </w:pPr>
    </w:p>
    <w:p w14:paraId="075BA547" w14:textId="78B709BC" w:rsidR="00136C29" w:rsidRPr="00D12BCB" w:rsidRDefault="00136C29" w:rsidP="009D2B4B">
      <w:pPr>
        <w:ind w:left="426" w:hanging="426"/>
        <w:jc w:val="both"/>
        <w:rPr>
          <w:rFonts w:ascii="Arial" w:hAnsi="Arial" w:cs="Arial"/>
          <w:b/>
          <w:sz w:val="20"/>
          <w:szCs w:val="20"/>
        </w:rPr>
      </w:pPr>
      <w:r w:rsidRPr="00D12BCB">
        <w:rPr>
          <w:rFonts w:ascii="Arial" w:hAnsi="Arial" w:cs="Arial"/>
          <w:b/>
          <w:sz w:val="20"/>
          <w:szCs w:val="20"/>
        </w:rPr>
        <w:t>6.</w:t>
      </w:r>
      <w:r w:rsidRPr="00D12BCB">
        <w:rPr>
          <w:rFonts w:ascii="Arial" w:hAnsi="Arial" w:cs="Arial"/>
          <w:b/>
          <w:sz w:val="20"/>
          <w:szCs w:val="20"/>
        </w:rPr>
        <w:tab/>
      </w:r>
      <w:r w:rsidR="00527C65" w:rsidRPr="00D12BCB">
        <w:rPr>
          <w:rFonts w:ascii="Arial" w:hAnsi="Arial" w:cs="Arial"/>
          <w:b/>
          <w:sz w:val="20"/>
          <w:szCs w:val="20"/>
        </w:rPr>
        <w:t>K</w:t>
      </w:r>
      <w:r w:rsidR="00F63F1A" w:rsidRPr="00D12BCB">
        <w:rPr>
          <w:rFonts w:ascii="Arial" w:hAnsi="Arial" w:cs="Arial"/>
          <w:b/>
          <w:sz w:val="20"/>
          <w:szCs w:val="20"/>
        </w:rPr>
        <w:t>arşılıklar</w:t>
      </w:r>
      <w:r w:rsidR="00527C65" w:rsidRPr="00D12BCB">
        <w:rPr>
          <w:rFonts w:ascii="Arial" w:hAnsi="Arial" w:cs="Arial"/>
          <w:b/>
          <w:sz w:val="20"/>
          <w:szCs w:val="20"/>
        </w:rPr>
        <w:t xml:space="preserve">a </w:t>
      </w:r>
      <w:r w:rsidR="005A6330" w:rsidRPr="00D12BCB">
        <w:rPr>
          <w:rFonts w:ascii="Arial" w:hAnsi="Arial" w:cs="Arial"/>
          <w:b/>
          <w:sz w:val="20"/>
          <w:szCs w:val="20"/>
        </w:rPr>
        <w:t>İlişkin Bilgiler:</w:t>
      </w:r>
    </w:p>
    <w:p w14:paraId="61E03D2D" w14:textId="77777777" w:rsidR="002F2A42" w:rsidRPr="00D12BCB" w:rsidRDefault="002F2A42" w:rsidP="00136C29">
      <w:pPr>
        <w:ind w:left="540" w:hanging="540"/>
        <w:jc w:val="both"/>
        <w:rPr>
          <w:rFonts w:ascii="Arial" w:hAnsi="Arial" w:cs="Arial"/>
          <w:b/>
          <w:sz w:val="20"/>
          <w:szCs w:val="20"/>
        </w:rPr>
      </w:pPr>
    </w:p>
    <w:tbl>
      <w:tblPr>
        <w:tblW w:w="9224" w:type="dxa"/>
        <w:tblInd w:w="-10" w:type="dxa"/>
        <w:tblCellMar>
          <w:left w:w="70" w:type="dxa"/>
          <w:right w:w="70" w:type="dxa"/>
        </w:tblCellMar>
        <w:tblLook w:val="04A0" w:firstRow="1" w:lastRow="0" w:firstColumn="1" w:lastColumn="0" w:noHBand="0" w:noVBand="1"/>
      </w:tblPr>
      <w:tblGrid>
        <w:gridCol w:w="6210"/>
        <w:gridCol w:w="1574"/>
        <w:gridCol w:w="1440"/>
      </w:tblGrid>
      <w:tr w:rsidR="00605ACF" w:rsidRPr="00D701E6" w14:paraId="13A96F4B" w14:textId="77777777" w:rsidTr="001A65B1">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D701E6" w:rsidRDefault="00605ACF" w:rsidP="00605ACF">
            <w:pPr>
              <w:rPr>
                <w:rFonts w:ascii="Arial" w:hAnsi="Arial" w:cs="Arial"/>
                <w:b/>
                <w:bCs/>
                <w:sz w:val="17"/>
                <w:szCs w:val="17"/>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D701E6" w:rsidRDefault="00605ACF" w:rsidP="00E93FE9">
            <w:pPr>
              <w:jc w:val="right"/>
              <w:rPr>
                <w:rFonts w:ascii="Arial" w:hAnsi="Arial" w:cs="Arial"/>
                <w:b/>
                <w:bCs/>
                <w:sz w:val="17"/>
                <w:szCs w:val="17"/>
              </w:rPr>
            </w:pPr>
            <w:r w:rsidRPr="00D701E6">
              <w:rPr>
                <w:rFonts w:ascii="Arial" w:hAnsi="Arial" w:cs="Arial"/>
                <w:b/>
                <w:bCs/>
                <w:sz w:val="17"/>
                <w:szCs w:val="17"/>
              </w:rPr>
              <w:t>Cari Dönem</w:t>
            </w:r>
          </w:p>
        </w:tc>
        <w:tc>
          <w:tcPr>
            <w:tcW w:w="1440" w:type="dxa"/>
            <w:tcBorders>
              <w:top w:val="single" w:sz="4" w:space="0" w:color="auto"/>
              <w:left w:val="nil"/>
              <w:bottom w:val="single" w:sz="4" w:space="0" w:color="auto"/>
              <w:right w:val="nil"/>
            </w:tcBorders>
            <w:vAlign w:val="bottom"/>
          </w:tcPr>
          <w:p w14:paraId="5CC52F03" w14:textId="77777777" w:rsidR="00605ACF" w:rsidRPr="00D701E6" w:rsidRDefault="00605ACF" w:rsidP="00E93FE9">
            <w:pPr>
              <w:jc w:val="right"/>
              <w:rPr>
                <w:rFonts w:ascii="Arial" w:hAnsi="Arial" w:cs="Arial"/>
                <w:b/>
                <w:bCs/>
                <w:sz w:val="17"/>
                <w:szCs w:val="17"/>
              </w:rPr>
            </w:pPr>
            <w:r w:rsidRPr="00D701E6">
              <w:rPr>
                <w:rFonts w:ascii="Arial" w:hAnsi="Arial" w:cs="Arial"/>
                <w:b/>
                <w:bCs/>
                <w:sz w:val="17"/>
                <w:szCs w:val="17"/>
              </w:rPr>
              <w:t>Önceki Dönem</w:t>
            </w:r>
          </w:p>
        </w:tc>
      </w:tr>
      <w:tr w:rsidR="005F7264" w:rsidRPr="00D701E6" w14:paraId="6661BD9F" w14:textId="77777777" w:rsidTr="001A65B1">
        <w:trPr>
          <w:trHeight w:val="225"/>
        </w:trPr>
        <w:tc>
          <w:tcPr>
            <w:tcW w:w="6210" w:type="dxa"/>
            <w:tcBorders>
              <w:top w:val="single" w:sz="4" w:space="0" w:color="auto"/>
              <w:right w:val="nil"/>
            </w:tcBorders>
            <w:shd w:val="clear" w:color="auto" w:fill="auto"/>
            <w:noWrap/>
            <w:vAlign w:val="bottom"/>
          </w:tcPr>
          <w:p w14:paraId="4725F11A" w14:textId="77777777" w:rsidR="005F7264" w:rsidRPr="00D701E6" w:rsidRDefault="005F7264" w:rsidP="00605ACF">
            <w:pPr>
              <w:rPr>
                <w:rFonts w:ascii="Arial" w:hAnsi="Arial" w:cs="Arial"/>
                <w:b/>
                <w:bCs/>
                <w:sz w:val="17"/>
                <w:szCs w:val="17"/>
              </w:rPr>
            </w:pPr>
          </w:p>
        </w:tc>
        <w:tc>
          <w:tcPr>
            <w:tcW w:w="1574" w:type="dxa"/>
            <w:tcBorders>
              <w:top w:val="single" w:sz="4" w:space="0" w:color="auto"/>
              <w:left w:val="nil"/>
            </w:tcBorders>
            <w:shd w:val="clear" w:color="auto" w:fill="auto"/>
            <w:noWrap/>
            <w:vAlign w:val="bottom"/>
          </w:tcPr>
          <w:p w14:paraId="159F4266" w14:textId="77777777" w:rsidR="005F7264" w:rsidRPr="00D701E6" w:rsidRDefault="005F7264" w:rsidP="00E93FE9">
            <w:pPr>
              <w:jc w:val="right"/>
              <w:rPr>
                <w:rFonts w:ascii="Arial" w:hAnsi="Arial" w:cs="Arial"/>
                <w:b/>
                <w:bCs/>
                <w:sz w:val="17"/>
                <w:szCs w:val="17"/>
              </w:rPr>
            </w:pPr>
          </w:p>
        </w:tc>
        <w:tc>
          <w:tcPr>
            <w:tcW w:w="1440" w:type="dxa"/>
            <w:tcBorders>
              <w:top w:val="single" w:sz="4" w:space="0" w:color="auto"/>
              <w:left w:val="nil"/>
              <w:right w:val="nil"/>
            </w:tcBorders>
            <w:vAlign w:val="bottom"/>
          </w:tcPr>
          <w:p w14:paraId="19C2EF44" w14:textId="77777777" w:rsidR="005F7264" w:rsidRPr="00D701E6" w:rsidRDefault="005F7264" w:rsidP="00E93FE9">
            <w:pPr>
              <w:jc w:val="right"/>
              <w:rPr>
                <w:rFonts w:ascii="Arial" w:hAnsi="Arial" w:cs="Arial"/>
                <w:b/>
                <w:bCs/>
                <w:sz w:val="17"/>
                <w:szCs w:val="17"/>
              </w:rPr>
            </w:pPr>
          </w:p>
        </w:tc>
      </w:tr>
      <w:tr w:rsidR="00302F64" w:rsidRPr="00D701E6" w14:paraId="66C0D8A5" w14:textId="77777777" w:rsidTr="001A65B1">
        <w:trPr>
          <w:trHeight w:val="225"/>
        </w:trPr>
        <w:tc>
          <w:tcPr>
            <w:tcW w:w="6210" w:type="dxa"/>
            <w:tcBorders>
              <w:bottom w:val="nil"/>
              <w:right w:val="nil"/>
            </w:tcBorders>
            <w:shd w:val="clear" w:color="auto" w:fill="auto"/>
            <w:noWrap/>
            <w:vAlign w:val="bottom"/>
            <w:hideMark/>
          </w:tcPr>
          <w:p w14:paraId="661F449E" w14:textId="77777777" w:rsidR="00302F64" w:rsidRPr="00D701E6" w:rsidRDefault="00302F64" w:rsidP="00302F64">
            <w:pPr>
              <w:rPr>
                <w:rFonts w:ascii="Arial" w:hAnsi="Arial" w:cs="Arial"/>
                <w:b/>
                <w:bCs/>
                <w:sz w:val="17"/>
                <w:szCs w:val="17"/>
              </w:rPr>
            </w:pPr>
            <w:r w:rsidRPr="00D701E6">
              <w:rPr>
                <w:rFonts w:ascii="Arial" w:hAnsi="Arial" w:cs="Arial"/>
                <w:b/>
                <w:bCs/>
                <w:sz w:val="17"/>
                <w:szCs w:val="17"/>
              </w:rPr>
              <w:t>Beklenen Kredi Zarar Karşılıkları</w:t>
            </w:r>
          </w:p>
        </w:tc>
        <w:tc>
          <w:tcPr>
            <w:tcW w:w="1574" w:type="dxa"/>
            <w:tcBorders>
              <w:left w:val="nil"/>
              <w:bottom w:val="nil"/>
            </w:tcBorders>
            <w:shd w:val="clear" w:color="auto" w:fill="auto"/>
            <w:noWrap/>
            <w:vAlign w:val="bottom"/>
            <w:hideMark/>
          </w:tcPr>
          <w:p w14:paraId="58986053" w14:textId="11AFAC54" w:rsidR="00302F64" w:rsidRPr="00302F64" w:rsidRDefault="00302F64" w:rsidP="00302F64">
            <w:pPr>
              <w:jc w:val="right"/>
              <w:rPr>
                <w:rFonts w:ascii="Arial" w:hAnsi="Arial" w:cs="Arial"/>
                <w:b/>
                <w:bCs/>
                <w:sz w:val="17"/>
                <w:szCs w:val="17"/>
                <w:highlight w:val="yellow"/>
              </w:rPr>
            </w:pPr>
            <w:r w:rsidRPr="00302F64">
              <w:rPr>
                <w:rFonts w:ascii="Arial" w:hAnsi="Arial" w:cs="Arial"/>
                <w:b/>
                <w:bCs/>
                <w:sz w:val="17"/>
                <w:szCs w:val="17"/>
              </w:rPr>
              <w:t>4.469.378</w:t>
            </w:r>
          </w:p>
        </w:tc>
        <w:tc>
          <w:tcPr>
            <w:tcW w:w="1440" w:type="dxa"/>
            <w:tcBorders>
              <w:left w:val="nil"/>
              <w:bottom w:val="nil"/>
              <w:right w:val="nil"/>
            </w:tcBorders>
            <w:vAlign w:val="bottom"/>
          </w:tcPr>
          <w:p w14:paraId="68B444D0" w14:textId="7F16DFCF" w:rsidR="00302F64" w:rsidRPr="00302F64" w:rsidRDefault="00302F64" w:rsidP="00302F64">
            <w:pPr>
              <w:jc w:val="right"/>
              <w:rPr>
                <w:rFonts w:ascii="Arial" w:hAnsi="Arial" w:cs="Arial"/>
                <w:b/>
                <w:bCs/>
                <w:sz w:val="17"/>
                <w:szCs w:val="17"/>
                <w:highlight w:val="yellow"/>
              </w:rPr>
            </w:pPr>
            <w:r w:rsidRPr="00302F64">
              <w:rPr>
                <w:rFonts w:ascii="Arial" w:hAnsi="Arial" w:cs="Arial"/>
                <w:b/>
                <w:bCs/>
                <w:sz w:val="17"/>
                <w:szCs w:val="17"/>
                <w:lang w:val="en-US" w:eastAsia="en-US"/>
              </w:rPr>
              <w:t>961.580</w:t>
            </w:r>
          </w:p>
        </w:tc>
      </w:tr>
      <w:tr w:rsidR="00302F64" w:rsidRPr="00D701E6" w14:paraId="62A2EDA8" w14:textId="77777777" w:rsidTr="001A65B1">
        <w:trPr>
          <w:trHeight w:val="225"/>
        </w:trPr>
        <w:tc>
          <w:tcPr>
            <w:tcW w:w="6210" w:type="dxa"/>
            <w:tcBorders>
              <w:top w:val="nil"/>
              <w:bottom w:val="nil"/>
              <w:right w:val="nil"/>
            </w:tcBorders>
            <w:shd w:val="clear" w:color="auto" w:fill="auto"/>
            <w:noWrap/>
            <w:vAlign w:val="bottom"/>
            <w:hideMark/>
          </w:tcPr>
          <w:p w14:paraId="0F44202A" w14:textId="77777777" w:rsidR="00302F64" w:rsidRPr="00D701E6" w:rsidRDefault="00302F64" w:rsidP="00302F64">
            <w:pPr>
              <w:ind w:firstLineChars="100" w:firstLine="170"/>
              <w:rPr>
                <w:rFonts w:ascii="Arial" w:hAnsi="Arial" w:cs="Arial"/>
                <w:sz w:val="17"/>
                <w:szCs w:val="17"/>
              </w:rPr>
            </w:pPr>
            <w:r w:rsidRPr="00D701E6">
              <w:rPr>
                <w:rFonts w:ascii="Arial" w:hAnsi="Arial" w:cs="Arial"/>
                <w:sz w:val="17"/>
                <w:szCs w:val="17"/>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20726CCC" w:rsidR="00302F64" w:rsidRPr="00302F64" w:rsidRDefault="00302F64" w:rsidP="00302F64">
            <w:pPr>
              <w:jc w:val="right"/>
              <w:rPr>
                <w:rFonts w:ascii="Arial" w:hAnsi="Arial" w:cs="Arial"/>
                <w:sz w:val="17"/>
                <w:szCs w:val="17"/>
              </w:rPr>
            </w:pPr>
            <w:r w:rsidRPr="00302F64">
              <w:rPr>
                <w:rFonts w:ascii="Arial" w:hAnsi="Arial" w:cs="Arial"/>
                <w:sz w:val="17"/>
                <w:szCs w:val="17"/>
              </w:rPr>
              <w:t>979.129</w:t>
            </w:r>
          </w:p>
        </w:tc>
        <w:tc>
          <w:tcPr>
            <w:tcW w:w="1440" w:type="dxa"/>
            <w:tcBorders>
              <w:top w:val="nil"/>
              <w:left w:val="nil"/>
              <w:bottom w:val="nil"/>
              <w:right w:val="nil"/>
            </w:tcBorders>
            <w:vAlign w:val="bottom"/>
          </w:tcPr>
          <w:p w14:paraId="6BFCF72A" w14:textId="0E33F765" w:rsidR="00302F64" w:rsidRPr="00302F64" w:rsidRDefault="00302F64" w:rsidP="00302F64">
            <w:pPr>
              <w:jc w:val="right"/>
              <w:rPr>
                <w:rFonts w:ascii="Arial" w:hAnsi="Arial" w:cs="Arial"/>
                <w:sz w:val="17"/>
                <w:szCs w:val="17"/>
                <w:highlight w:val="yellow"/>
              </w:rPr>
            </w:pPr>
            <w:r w:rsidRPr="00302F64">
              <w:rPr>
                <w:rFonts w:ascii="Arial" w:hAnsi="Arial" w:cs="Arial"/>
                <w:sz w:val="17"/>
                <w:szCs w:val="17"/>
                <w:lang w:val="en-US" w:eastAsia="en-US"/>
              </w:rPr>
              <w:t>455.193</w:t>
            </w:r>
          </w:p>
        </w:tc>
      </w:tr>
      <w:tr w:rsidR="00302F64" w:rsidRPr="00D701E6" w14:paraId="46CF97E5" w14:textId="77777777" w:rsidTr="001A65B1">
        <w:trPr>
          <w:trHeight w:val="225"/>
        </w:trPr>
        <w:tc>
          <w:tcPr>
            <w:tcW w:w="6210" w:type="dxa"/>
            <w:tcBorders>
              <w:top w:val="nil"/>
              <w:bottom w:val="nil"/>
              <w:right w:val="nil"/>
            </w:tcBorders>
            <w:shd w:val="clear" w:color="auto" w:fill="auto"/>
            <w:noWrap/>
            <w:vAlign w:val="bottom"/>
            <w:hideMark/>
          </w:tcPr>
          <w:p w14:paraId="1F843959" w14:textId="77777777" w:rsidR="00302F64" w:rsidRPr="00D701E6" w:rsidRDefault="00302F64" w:rsidP="00302F64">
            <w:pPr>
              <w:ind w:firstLineChars="100" w:firstLine="170"/>
              <w:rPr>
                <w:rFonts w:ascii="Arial" w:hAnsi="Arial" w:cs="Arial"/>
                <w:sz w:val="17"/>
                <w:szCs w:val="17"/>
              </w:rPr>
            </w:pPr>
            <w:r w:rsidRPr="00D701E6">
              <w:rPr>
                <w:rFonts w:ascii="Arial" w:hAnsi="Arial" w:cs="Arial"/>
                <w:sz w:val="17"/>
                <w:szCs w:val="17"/>
              </w:rPr>
              <w:t>Kredi Riskinde Önemli Artış (İkinci Aşama)</w:t>
            </w:r>
          </w:p>
        </w:tc>
        <w:tc>
          <w:tcPr>
            <w:tcW w:w="1574" w:type="dxa"/>
            <w:tcBorders>
              <w:top w:val="nil"/>
              <w:left w:val="nil"/>
              <w:bottom w:val="nil"/>
            </w:tcBorders>
            <w:shd w:val="clear" w:color="auto" w:fill="auto"/>
            <w:noWrap/>
            <w:vAlign w:val="bottom"/>
            <w:hideMark/>
          </w:tcPr>
          <w:p w14:paraId="2E98D3B7" w14:textId="6F63F560" w:rsidR="00302F64" w:rsidRPr="00302F64" w:rsidRDefault="00302F64" w:rsidP="00302F64">
            <w:pPr>
              <w:jc w:val="right"/>
              <w:rPr>
                <w:rFonts w:ascii="Arial" w:hAnsi="Arial" w:cs="Arial"/>
                <w:sz w:val="17"/>
                <w:szCs w:val="17"/>
              </w:rPr>
            </w:pPr>
            <w:r w:rsidRPr="00302F64">
              <w:rPr>
                <w:rFonts w:ascii="Arial" w:hAnsi="Arial" w:cs="Arial"/>
                <w:sz w:val="17"/>
                <w:szCs w:val="17"/>
              </w:rPr>
              <w:t>568.183</w:t>
            </w:r>
          </w:p>
        </w:tc>
        <w:tc>
          <w:tcPr>
            <w:tcW w:w="1440" w:type="dxa"/>
            <w:tcBorders>
              <w:top w:val="nil"/>
              <w:left w:val="nil"/>
              <w:bottom w:val="nil"/>
              <w:right w:val="nil"/>
            </w:tcBorders>
            <w:vAlign w:val="bottom"/>
          </w:tcPr>
          <w:p w14:paraId="37FED8CA" w14:textId="6307D132" w:rsidR="00302F64" w:rsidRPr="00302F64" w:rsidRDefault="00302F64" w:rsidP="00302F64">
            <w:pPr>
              <w:jc w:val="right"/>
              <w:rPr>
                <w:rFonts w:ascii="Arial" w:hAnsi="Arial" w:cs="Arial"/>
                <w:sz w:val="17"/>
                <w:szCs w:val="17"/>
                <w:highlight w:val="yellow"/>
              </w:rPr>
            </w:pPr>
            <w:r w:rsidRPr="00302F64">
              <w:rPr>
                <w:rFonts w:ascii="Arial" w:hAnsi="Arial" w:cs="Arial"/>
                <w:sz w:val="17"/>
                <w:szCs w:val="17"/>
                <w:lang w:val="en-US" w:eastAsia="en-US"/>
              </w:rPr>
              <w:t>104.423</w:t>
            </w:r>
          </w:p>
        </w:tc>
      </w:tr>
      <w:tr w:rsidR="00302F64" w:rsidRPr="00D701E6" w14:paraId="0CEE458F" w14:textId="77777777" w:rsidTr="001A65B1">
        <w:trPr>
          <w:trHeight w:val="225"/>
        </w:trPr>
        <w:tc>
          <w:tcPr>
            <w:tcW w:w="6210" w:type="dxa"/>
            <w:tcBorders>
              <w:top w:val="nil"/>
              <w:bottom w:val="nil"/>
              <w:right w:val="nil"/>
            </w:tcBorders>
            <w:shd w:val="clear" w:color="auto" w:fill="auto"/>
            <w:noWrap/>
            <w:vAlign w:val="bottom"/>
            <w:hideMark/>
          </w:tcPr>
          <w:p w14:paraId="25031638" w14:textId="77777777" w:rsidR="00302F64" w:rsidRPr="00D701E6" w:rsidRDefault="00302F64" w:rsidP="00302F64">
            <w:pPr>
              <w:ind w:firstLineChars="100" w:firstLine="170"/>
              <w:rPr>
                <w:rFonts w:ascii="Arial" w:hAnsi="Arial" w:cs="Arial"/>
                <w:sz w:val="17"/>
                <w:szCs w:val="17"/>
              </w:rPr>
            </w:pPr>
            <w:r w:rsidRPr="00D701E6">
              <w:rPr>
                <w:rFonts w:ascii="Arial" w:hAnsi="Arial" w:cs="Arial"/>
                <w:sz w:val="17"/>
                <w:szCs w:val="17"/>
              </w:rPr>
              <w:t>Temerrüt (Üçüncü Aşama)</w:t>
            </w:r>
          </w:p>
        </w:tc>
        <w:tc>
          <w:tcPr>
            <w:tcW w:w="1574" w:type="dxa"/>
            <w:tcBorders>
              <w:top w:val="nil"/>
              <w:left w:val="nil"/>
              <w:bottom w:val="nil"/>
            </w:tcBorders>
            <w:shd w:val="clear" w:color="auto" w:fill="auto"/>
            <w:noWrap/>
            <w:vAlign w:val="bottom"/>
            <w:hideMark/>
          </w:tcPr>
          <w:p w14:paraId="027816A6" w14:textId="0E7EE2B5" w:rsidR="00302F64" w:rsidRPr="00302F64" w:rsidRDefault="00302F64" w:rsidP="00302F64">
            <w:pPr>
              <w:jc w:val="right"/>
              <w:rPr>
                <w:rFonts w:ascii="Arial" w:hAnsi="Arial" w:cs="Arial"/>
                <w:sz w:val="17"/>
                <w:szCs w:val="17"/>
              </w:rPr>
            </w:pPr>
            <w:r w:rsidRPr="00302F64">
              <w:rPr>
                <w:rFonts w:ascii="Arial" w:hAnsi="Arial" w:cs="Arial"/>
                <w:sz w:val="17"/>
                <w:szCs w:val="17"/>
              </w:rPr>
              <w:t>2.922.066</w:t>
            </w:r>
          </w:p>
        </w:tc>
        <w:tc>
          <w:tcPr>
            <w:tcW w:w="1440" w:type="dxa"/>
            <w:tcBorders>
              <w:top w:val="nil"/>
              <w:left w:val="nil"/>
              <w:bottom w:val="nil"/>
              <w:right w:val="nil"/>
            </w:tcBorders>
            <w:vAlign w:val="bottom"/>
          </w:tcPr>
          <w:p w14:paraId="5409898A" w14:textId="703557E4" w:rsidR="00302F64" w:rsidRPr="00302F64" w:rsidRDefault="00302F64" w:rsidP="00302F64">
            <w:pPr>
              <w:jc w:val="right"/>
              <w:rPr>
                <w:rFonts w:ascii="Arial" w:hAnsi="Arial" w:cs="Arial"/>
                <w:sz w:val="17"/>
                <w:szCs w:val="17"/>
                <w:highlight w:val="yellow"/>
              </w:rPr>
            </w:pPr>
            <w:r w:rsidRPr="00302F64">
              <w:rPr>
                <w:rFonts w:ascii="Arial" w:hAnsi="Arial" w:cs="Arial"/>
                <w:sz w:val="17"/>
                <w:szCs w:val="17"/>
                <w:lang w:val="en-US" w:eastAsia="en-US"/>
              </w:rPr>
              <w:t>401.964</w:t>
            </w:r>
          </w:p>
        </w:tc>
      </w:tr>
      <w:tr w:rsidR="00302F64" w:rsidRPr="00D701E6" w14:paraId="67CA39B3" w14:textId="77777777" w:rsidTr="001A65B1">
        <w:trPr>
          <w:trHeight w:val="225"/>
        </w:trPr>
        <w:tc>
          <w:tcPr>
            <w:tcW w:w="6210" w:type="dxa"/>
            <w:tcBorders>
              <w:top w:val="nil"/>
              <w:bottom w:val="nil"/>
              <w:right w:val="nil"/>
            </w:tcBorders>
            <w:shd w:val="clear" w:color="auto" w:fill="auto"/>
            <w:noWrap/>
            <w:vAlign w:val="bottom"/>
            <w:hideMark/>
          </w:tcPr>
          <w:p w14:paraId="2BEF41F0" w14:textId="6C75FCE3" w:rsidR="00302F64" w:rsidRPr="00D701E6" w:rsidRDefault="00302F64" w:rsidP="00302F64">
            <w:pPr>
              <w:rPr>
                <w:rFonts w:ascii="Arial" w:hAnsi="Arial" w:cs="Arial"/>
                <w:b/>
                <w:bCs/>
                <w:sz w:val="17"/>
                <w:szCs w:val="17"/>
              </w:rPr>
            </w:pPr>
            <w:r w:rsidRPr="00D701E6">
              <w:rPr>
                <w:rFonts w:ascii="Arial" w:hAnsi="Arial" w:cs="Arial"/>
                <w:b/>
                <w:bCs/>
                <w:sz w:val="17"/>
                <w:szCs w:val="17"/>
              </w:rPr>
              <w:t>Menkul Değerler Değer Düşüş Karşılıkları</w:t>
            </w:r>
          </w:p>
        </w:tc>
        <w:tc>
          <w:tcPr>
            <w:tcW w:w="1574" w:type="dxa"/>
            <w:tcBorders>
              <w:top w:val="nil"/>
              <w:left w:val="nil"/>
              <w:bottom w:val="nil"/>
            </w:tcBorders>
            <w:shd w:val="clear" w:color="auto" w:fill="auto"/>
            <w:noWrap/>
            <w:vAlign w:val="bottom"/>
            <w:hideMark/>
          </w:tcPr>
          <w:p w14:paraId="14C15681" w14:textId="0E10E558" w:rsidR="00302F64" w:rsidRPr="00302F64" w:rsidRDefault="00302F64" w:rsidP="00302F64">
            <w:pPr>
              <w:jc w:val="right"/>
              <w:rPr>
                <w:rFonts w:ascii="Arial" w:hAnsi="Arial" w:cs="Arial"/>
                <w:b/>
                <w:bCs/>
                <w:sz w:val="17"/>
                <w:szCs w:val="17"/>
                <w:highlight w:val="yellow"/>
              </w:rPr>
            </w:pPr>
            <w:r w:rsidRPr="00302F64">
              <w:rPr>
                <w:rFonts w:ascii="Arial" w:hAnsi="Arial" w:cs="Arial"/>
                <w:b/>
                <w:bCs/>
                <w:sz w:val="17"/>
                <w:szCs w:val="17"/>
              </w:rPr>
              <w:t>296.958</w:t>
            </w:r>
          </w:p>
        </w:tc>
        <w:tc>
          <w:tcPr>
            <w:tcW w:w="1440" w:type="dxa"/>
            <w:tcBorders>
              <w:top w:val="nil"/>
              <w:left w:val="nil"/>
              <w:bottom w:val="nil"/>
              <w:right w:val="nil"/>
            </w:tcBorders>
            <w:vAlign w:val="bottom"/>
          </w:tcPr>
          <w:p w14:paraId="58203CD2" w14:textId="5AE669BF" w:rsidR="00302F64" w:rsidRPr="00302F64" w:rsidRDefault="00302F64" w:rsidP="00302F64">
            <w:pPr>
              <w:jc w:val="right"/>
              <w:rPr>
                <w:rFonts w:ascii="Arial" w:hAnsi="Arial" w:cs="Arial"/>
                <w:b/>
                <w:bCs/>
                <w:sz w:val="17"/>
                <w:szCs w:val="17"/>
                <w:highlight w:val="yellow"/>
              </w:rPr>
            </w:pPr>
            <w:r w:rsidRPr="00302F64">
              <w:rPr>
                <w:rFonts w:ascii="Arial" w:hAnsi="Arial" w:cs="Arial"/>
                <w:b/>
                <w:bCs/>
                <w:sz w:val="17"/>
                <w:szCs w:val="17"/>
                <w:lang w:val="en-US" w:eastAsia="en-US"/>
              </w:rPr>
              <w:t>271.944</w:t>
            </w:r>
          </w:p>
        </w:tc>
      </w:tr>
      <w:tr w:rsidR="00302F64" w:rsidRPr="00D701E6" w14:paraId="224BC66F" w14:textId="77777777" w:rsidTr="001A65B1">
        <w:trPr>
          <w:trHeight w:val="225"/>
        </w:trPr>
        <w:tc>
          <w:tcPr>
            <w:tcW w:w="6210" w:type="dxa"/>
            <w:tcBorders>
              <w:top w:val="nil"/>
              <w:bottom w:val="nil"/>
              <w:right w:val="nil"/>
            </w:tcBorders>
            <w:shd w:val="clear" w:color="auto" w:fill="auto"/>
            <w:noWrap/>
            <w:vAlign w:val="bottom"/>
            <w:hideMark/>
          </w:tcPr>
          <w:p w14:paraId="54147A11" w14:textId="77777777" w:rsidR="00302F64" w:rsidRPr="00D701E6" w:rsidRDefault="00302F64" w:rsidP="00302F64">
            <w:pPr>
              <w:rPr>
                <w:rFonts w:ascii="Arial" w:hAnsi="Arial" w:cs="Arial"/>
                <w:sz w:val="17"/>
                <w:szCs w:val="17"/>
              </w:rPr>
            </w:pPr>
            <w:r w:rsidRPr="00D701E6">
              <w:rPr>
                <w:rFonts w:ascii="Arial" w:hAnsi="Arial" w:cs="Arial"/>
                <w:sz w:val="17"/>
                <w:szCs w:val="17"/>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28AC20AF" w:rsidR="00302F64" w:rsidRPr="00302F64" w:rsidRDefault="00302F64" w:rsidP="00302F64">
            <w:pPr>
              <w:jc w:val="right"/>
              <w:rPr>
                <w:rFonts w:ascii="Arial" w:hAnsi="Arial" w:cs="Arial"/>
                <w:sz w:val="17"/>
                <w:szCs w:val="17"/>
              </w:rPr>
            </w:pPr>
            <w:r w:rsidRPr="00302F64">
              <w:rPr>
                <w:rFonts w:ascii="Arial" w:hAnsi="Arial" w:cs="Arial"/>
                <w:sz w:val="17"/>
                <w:szCs w:val="17"/>
              </w:rPr>
              <w:t>132.388</w:t>
            </w:r>
          </w:p>
        </w:tc>
        <w:tc>
          <w:tcPr>
            <w:tcW w:w="1440" w:type="dxa"/>
            <w:tcBorders>
              <w:top w:val="nil"/>
              <w:left w:val="nil"/>
              <w:bottom w:val="nil"/>
              <w:right w:val="nil"/>
            </w:tcBorders>
            <w:vAlign w:val="bottom"/>
          </w:tcPr>
          <w:p w14:paraId="638FE4DC" w14:textId="72254D44" w:rsidR="00302F64" w:rsidRPr="00302F64" w:rsidRDefault="00302F64" w:rsidP="00302F64">
            <w:pPr>
              <w:jc w:val="right"/>
              <w:rPr>
                <w:rFonts w:ascii="Arial" w:hAnsi="Arial" w:cs="Arial"/>
                <w:sz w:val="17"/>
                <w:szCs w:val="17"/>
                <w:highlight w:val="yellow"/>
              </w:rPr>
            </w:pPr>
            <w:r w:rsidRPr="00302F64">
              <w:rPr>
                <w:rFonts w:ascii="Arial" w:hAnsi="Arial" w:cs="Arial"/>
                <w:sz w:val="17"/>
                <w:szCs w:val="17"/>
                <w:lang w:val="en-US" w:eastAsia="en-US"/>
              </w:rPr>
              <w:t>45.394</w:t>
            </w:r>
          </w:p>
        </w:tc>
      </w:tr>
      <w:tr w:rsidR="00302F64" w:rsidRPr="00D701E6" w14:paraId="3B96E4C8" w14:textId="77777777" w:rsidTr="001A65B1">
        <w:trPr>
          <w:trHeight w:val="225"/>
        </w:trPr>
        <w:tc>
          <w:tcPr>
            <w:tcW w:w="6210" w:type="dxa"/>
            <w:tcBorders>
              <w:top w:val="nil"/>
              <w:bottom w:val="nil"/>
              <w:right w:val="nil"/>
            </w:tcBorders>
            <w:shd w:val="clear" w:color="auto" w:fill="auto"/>
            <w:noWrap/>
            <w:vAlign w:val="bottom"/>
          </w:tcPr>
          <w:p w14:paraId="50084320" w14:textId="77777777" w:rsidR="00302F64" w:rsidRPr="00D701E6" w:rsidRDefault="00302F64" w:rsidP="00302F64">
            <w:pPr>
              <w:rPr>
                <w:rFonts w:ascii="Arial" w:hAnsi="Arial" w:cs="Arial"/>
                <w:sz w:val="17"/>
                <w:szCs w:val="17"/>
              </w:rPr>
            </w:pPr>
            <w:r w:rsidRPr="00D701E6">
              <w:rPr>
                <w:rFonts w:ascii="Arial" w:hAnsi="Arial" w:cs="Arial"/>
                <w:sz w:val="17"/>
                <w:szCs w:val="17"/>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277B5FF7" w:rsidR="00302F64" w:rsidRPr="00302F64" w:rsidRDefault="00302F64" w:rsidP="00302F64">
            <w:pPr>
              <w:jc w:val="right"/>
              <w:rPr>
                <w:rFonts w:ascii="Arial" w:hAnsi="Arial" w:cs="Arial"/>
                <w:sz w:val="17"/>
                <w:szCs w:val="17"/>
              </w:rPr>
            </w:pPr>
            <w:r w:rsidRPr="00302F64">
              <w:rPr>
                <w:rFonts w:ascii="Arial" w:hAnsi="Arial" w:cs="Arial"/>
                <w:sz w:val="17"/>
                <w:szCs w:val="17"/>
              </w:rPr>
              <w:t>164.570</w:t>
            </w:r>
          </w:p>
        </w:tc>
        <w:tc>
          <w:tcPr>
            <w:tcW w:w="1440" w:type="dxa"/>
            <w:tcBorders>
              <w:top w:val="nil"/>
              <w:left w:val="nil"/>
              <w:bottom w:val="nil"/>
              <w:right w:val="nil"/>
            </w:tcBorders>
            <w:vAlign w:val="bottom"/>
          </w:tcPr>
          <w:p w14:paraId="7CD968D0" w14:textId="7E6BABC8" w:rsidR="00302F64" w:rsidRPr="00302F64" w:rsidRDefault="00302F64" w:rsidP="00302F64">
            <w:pPr>
              <w:jc w:val="right"/>
              <w:rPr>
                <w:rFonts w:ascii="Arial" w:hAnsi="Arial" w:cs="Arial"/>
                <w:sz w:val="17"/>
                <w:szCs w:val="17"/>
                <w:highlight w:val="yellow"/>
              </w:rPr>
            </w:pPr>
            <w:r w:rsidRPr="00302F64">
              <w:rPr>
                <w:rFonts w:ascii="Arial" w:hAnsi="Arial" w:cs="Arial"/>
                <w:sz w:val="17"/>
                <w:szCs w:val="17"/>
                <w:lang w:val="en-US" w:eastAsia="en-US"/>
              </w:rPr>
              <w:t>226.550</w:t>
            </w:r>
          </w:p>
        </w:tc>
      </w:tr>
      <w:tr w:rsidR="005028F7" w:rsidRPr="00D701E6" w14:paraId="12C93C1F" w14:textId="77777777" w:rsidTr="001A65B1">
        <w:trPr>
          <w:trHeight w:val="225"/>
        </w:trPr>
        <w:tc>
          <w:tcPr>
            <w:tcW w:w="6210" w:type="dxa"/>
            <w:tcBorders>
              <w:top w:val="nil"/>
              <w:bottom w:val="nil"/>
              <w:right w:val="nil"/>
            </w:tcBorders>
            <w:shd w:val="clear" w:color="auto" w:fill="auto"/>
            <w:noWrap/>
            <w:vAlign w:val="bottom"/>
          </w:tcPr>
          <w:p w14:paraId="26D391D1" w14:textId="769C9C40" w:rsidR="005028F7" w:rsidRPr="00D701E6" w:rsidRDefault="005028F7" w:rsidP="005028F7">
            <w:pPr>
              <w:rPr>
                <w:rFonts w:ascii="Arial" w:hAnsi="Arial" w:cs="Arial"/>
                <w:sz w:val="17"/>
                <w:szCs w:val="17"/>
              </w:rPr>
            </w:pPr>
            <w:r w:rsidRPr="00D701E6">
              <w:rPr>
                <w:rFonts w:ascii="Arial" w:hAnsi="Arial" w:cs="Arial"/>
                <w:b/>
                <w:bCs/>
                <w:sz w:val="17"/>
                <w:szCs w:val="17"/>
              </w:rPr>
              <w:t>İştirakler, Bağlı Ortaklıklar ve Birlikte Kontrol Edilen Ortaklıklar Değer Düşüş Karşılıkları</w:t>
            </w:r>
          </w:p>
        </w:tc>
        <w:tc>
          <w:tcPr>
            <w:tcW w:w="1574" w:type="dxa"/>
            <w:tcBorders>
              <w:top w:val="nil"/>
              <w:left w:val="nil"/>
              <w:bottom w:val="nil"/>
            </w:tcBorders>
            <w:shd w:val="clear" w:color="auto" w:fill="auto"/>
            <w:noWrap/>
            <w:vAlign w:val="bottom"/>
          </w:tcPr>
          <w:p w14:paraId="1D8DCB81" w14:textId="4E22A9C7" w:rsidR="005028F7" w:rsidRPr="00302F64" w:rsidRDefault="005028F7" w:rsidP="00302F64">
            <w:pPr>
              <w:jc w:val="right"/>
              <w:rPr>
                <w:rFonts w:ascii="Arial" w:hAnsi="Arial" w:cs="Arial"/>
                <w:sz w:val="17"/>
                <w:szCs w:val="17"/>
                <w:highlight w:val="yellow"/>
              </w:rPr>
            </w:pPr>
            <w:r w:rsidRPr="00302F64">
              <w:rPr>
                <w:rFonts w:ascii="Arial" w:hAnsi="Arial" w:cs="Arial"/>
                <w:b/>
                <w:bCs/>
                <w:sz w:val="17"/>
                <w:szCs w:val="17"/>
              </w:rPr>
              <w:t>-</w:t>
            </w:r>
          </w:p>
        </w:tc>
        <w:tc>
          <w:tcPr>
            <w:tcW w:w="1440" w:type="dxa"/>
            <w:tcBorders>
              <w:top w:val="nil"/>
              <w:left w:val="nil"/>
              <w:bottom w:val="nil"/>
              <w:right w:val="nil"/>
            </w:tcBorders>
            <w:vAlign w:val="bottom"/>
          </w:tcPr>
          <w:p w14:paraId="63C4DFC4" w14:textId="3095B6E8" w:rsidR="005028F7" w:rsidRPr="00302F64" w:rsidRDefault="005028F7" w:rsidP="00302F64">
            <w:pPr>
              <w:jc w:val="right"/>
              <w:rPr>
                <w:rFonts w:ascii="Arial" w:hAnsi="Arial" w:cs="Arial"/>
                <w:sz w:val="17"/>
                <w:szCs w:val="17"/>
                <w:highlight w:val="yellow"/>
              </w:rPr>
            </w:pPr>
            <w:r w:rsidRPr="00302F64">
              <w:rPr>
                <w:rFonts w:ascii="Arial" w:hAnsi="Arial" w:cs="Arial"/>
                <w:b/>
                <w:bCs/>
                <w:sz w:val="17"/>
                <w:szCs w:val="17"/>
                <w:lang w:val="en-US" w:eastAsia="en-US"/>
              </w:rPr>
              <w:t>-</w:t>
            </w:r>
          </w:p>
        </w:tc>
      </w:tr>
      <w:tr w:rsidR="005028F7" w:rsidRPr="00D701E6" w14:paraId="0347980D" w14:textId="77777777" w:rsidTr="001A65B1">
        <w:trPr>
          <w:trHeight w:val="225"/>
        </w:trPr>
        <w:tc>
          <w:tcPr>
            <w:tcW w:w="6210" w:type="dxa"/>
            <w:tcBorders>
              <w:top w:val="nil"/>
              <w:bottom w:val="nil"/>
              <w:right w:val="nil"/>
            </w:tcBorders>
            <w:shd w:val="clear" w:color="auto" w:fill="auto"/>
            <w:noWrap/>
            <w:vAlign w:val="bottom"/>
          </w:tcPr>
          <w:p w14:paraId="4D14238A" w14:textId="77777777" w:rsidR="005028F7" w:rsidRPr="00D701E6" w:rsidRDefault="005028F7" w:rsidP="005028F7">
            <w:pPr>
              <w:rPr>
                <w:rFonts w:ascii="Arial" w:hAnsi="Arial" w:cs="Arial"/>
                <w:b/>
                <w:bCs/>
                <w:sz w:val="17"/>
                <w:szCs w:val="17"/>
              </w:rPr>
            </w:pPr>
            <w:r w:rsidRPr="00D701E6">
              <w:rPr>
                <w:rFonts w:ascii="Arial" w:hAnsi="Arial" w:cs="Arial"/>
                <w:sz w:val="17"/>
                <w:szCs w:val="17"/>
              </w:rPr>
              <w:t xml:space="preserve">   İştirakler</w:t>
            </w:r>
          </w:p>
        </w:tc>
        <w:tc>
          <w:tcPr>
            <w:tcW w:w="1574" w:type="dxa"/>
            <w:tcBorders>
              <w:top w:val="nil"/>
              <w:left w:val="nil"/>
              <w:bottom w:val="nil"/>
            </w:tcBorders>
            <w:shd w:val="clear" w:color="auto" w:fill="auto"/>
            <w:noWrap/>
            <w:vAlign w:val="bottom"/>
          </w:tcPr>
          <w:p w14:paraId="18A43A67" w14:textId="56BFAF64" w:rsidR="005028F7" w:rsidRPr="00302F64" w:rsidRDefault="005028F7" w:rsidP="00302F64">
            <w:pPr>
              <w:jc w:val="right"/>
              <w:rPr>
                <w:rFonts w:ascii="Arial" w:hAnsi="Arial" w:cs="Arial"/>
                <w:sz w:val="17"/>
                <w:szCs w:val="17"/>
              </w:rPr>
            </w:pPr>
            <w:r w:rsidRPr="00302F64">
              <w:rPr>
                <w:rFonts w:ascii="Arial" w:hAnsi="Arial" w:cs="Arial"/>
                <w:sz w:val="17"/>
                <w:szCs w:val="17"/>
              </w:rPr>
              <w:t>-</w:t>
            </w:r>
          </w:p>
        </w:tc>
        <w:tc>
          <w:tcPr>
            <w:tcW w:w="1440" w:type="dxa"/>
            <w:tcBorders>
              <w:top w:val="nil"/>
              <w:left w:val="nil"/>
              <w:bottom w:val="nil"/>
              <w:right w:val="nil"/>
            </w:tcBorders>
            <w:vAlign w:val="bottom"/>
          </w:tcPr>
          <w:p w14:paraId="6F615004" w14:textId="02E9EC61" w:rsidR="005028F7" w:rsidRPr="00302F64" w:rsidRDefault="005028F7" w:rsidP="00302F64">
            <w:pPr>
              <w:jc w:val="right"/>
              <w:rPr>
                <w:rFonts w:ascii="Arial" w:hAnsi="Arial" w:cs="Arial"/>
                <w:sz w:val="17"/>
                <w:szCs w:val="17"/>
              </w:rPr>
            </w:pPr>
            <w:r w:rsidRPr="00302F64">
              <w:rPr>
                <w:rFonts w:ascii="Arial" w:hAnsi="Arial" w:cs="Arial"/>
                <w:sz w:val="17"/>
                <w:szCs w:val="17"/>
                <w:lang w:val="en-US" w:eastAsia="en-US"/>
              </w:rPr>
              <w:t>-</w:t>
            </w:r>
          </w:p>
        </w:tc>
      </w:tr>
      <w:tr w:rsidR="005028F7" w:rsidRPr="00D701E6" w14:paraId="59E80D62" w14:textId="77777777" w:rsidTr="001A65B1">
        <w:trPr>
          <w:trHeight w:val="225"/>
        </w:trPr>
        <w:tc>
          <w:tcPr>
            <w:tcW w:w="6210" w:type="dxa"/>
            <w:tcBorders>
              <w:top w:val="nil"/>
              <w:bottom w:val="nil"/>
              <w:right w:val="nil"/>
            </w:tcBorders>
            <w:shd w:val="clear" w:color="auto" w:fill="auto"/>
            <w:noWrap/>
            <w:vAlign w:val="bottom"/>
            <w:hideMark/>
          </w:tcPr>
          <w:p w14:paraId="6CA0E218" w14:textId="77777777" w:rsidR="005028F7" w:rsidRPr="00D701E6" w:rsidRDefault="005028F7" w:rsidP="005028F7">
            <w:pPr>
              <w:rPr>
                <w:rFonts w:ascii="Arial" w:hAnsi="Arial" w:cs="Arial"/>
                <w:sz w:val="17"/>
                <w:szCs w:val="17"/>
              </w:rPr>
            </w:pPr>
            <w:r w:rsidRPr="00D701E6">
              <w:rPr>
                <w:rFonts w:ascii="Arial" w:hAnsi="Arial" w:cs="Arial"/>
                <w:sz w:val="17"/>
                <w:szCs w:val="17"/>
              </w:rPr>
              <w:t xml:space="preserve">   Bağlı Ortaklıklar</w:t>
            </w:r>
          </w:p>
        </w:tc>
        <w:tc>
          <w:tcPr>
            <w:tcW w:w="1574" w:type="dxa"/>
            <w:tcBorders>
              <w:top w:val="nil"/>
              <w:left w:val="nil"/>
              <w:bottom w:val="nil"/>
            </w:tcBorders>
            <w:shd w:val="clear" w:color="auto" w:fill="auto"/>
            <w:noWrap/>
            <w:vAlign w:val="bottom"/>
            <w:hideMark/>
          </w:tcPr>
          <w:p w14:paraId="730E9579" w14:textId="4B649D3A" w:rsidR="005028F7" w:rsidRPr="00302F64" w:rsidRDefault="005028F7" w:rsidP="00302F64">
            <w:pPr>
              <w:jc w:val="right"/>
              <w:rPr>
                <w:rFonts w:ascii="Arial" w:hAnsi="Arial" w:cs="Arial"/>
                <w:sz w:val="17"/>
                <w:szCs w:val="17"/>
              </w:rPr>
            </w:pPr>
            <w:r w:rsidRPr="00302F64">
              <w:rPr>
                <w:rFonts w:ascii="Arial" w:hAnsi="Arial" w:cs="Arial"/>
                <w:sz w:val="17"/>
                <w:szCs w:val="17"/>
              </w:rPr>
              <w:t>-</w:t>
            </w:r>
          </w:p>
        </w:tc>
        <w:tc>
          <w:tcPr>
            <w:tcW w:w="1440" w:type="dxa"/>
            <w:tcBorders>
              <w:top w:val="nil"/>
              <w:left w:val="nil"/>
              <w:bottom w:val="nil"/>
              <w:right w:val="nil"/>
            </w:tcBorders>
            <w:vAlign w:val="bottom"/>
          </w:tcPr>
          <w:p w14:paraId="11894350" w14:textId="0EE42148" w:rsidR="005028F7" w:rsidRPr="00302F64" w:rsidRDefault="005028F7" w:rsidP="00302F64">
            <w:pPr>
              <w:jc w:val="right"/>
              <w:rPr>
                <w:rFonts w:ascii="Arial" w:hAnsi="Arial" w:cs="Arial"/>
                <w:sz w:val="17"/>
                <w:szCs w:val="17"/>
              </w:rPr>
            </w:pPr>
            <w:r w:rsidRPr="00302F64">
              <w:rPr>
                <w:rFonts w:ascii="Arial" w:hAnsi="Arial" w:cs="Arial"/>
                <w:sz w:val="17"/>
                <w:szCs w:val="17"/>
                <w:lang w:val="en-US" w:eastAsia="en-US"/>
              </w:rPr>
              <w:t>-</w:t>
            </w:r>
          </w:p>
        </w:tc>
      </w:tr>
      <w:tr w:rsidR="005028F7" w:rsidRPr="00D701E6" w14:paraId="0D0C9B26" w14:textId="77777777" w:rsidTr="001A65B1">
        <w:trPr>
          <w:trHeight w:val="225"/>
        </w:trPr>
        <w:tc>
          <w:tcPr>
            <w:tcW w:w="6210" w:type="dxa"/>
            <w:tcBorders>
              <w:top w:val="nil"/>
              <w:bottom w:val="nil"/>
              <w:right w:val="nil"/>
            </w:tcBorders>
            <w:shd w:val="clear" w:color="auto" w:fill="auto"/>
            <w:noWrap/>
            <w:vAlign w:val="bottom"/>
            <w:hideMark/>
          </w:tcPr>
          <w:p w14:paraId="365640B8" w14:textId="77777777" w:rsidR="005028F7" w:rsidRPr="00D701E6" w:rsidRDefault="005028F7" w:rsidP="005028F7">
            <w:pPr>
              <w:rPr>
                <w:rFonts w:ascii="Arial" w:hAnsi="Arial" w:cs="Arial"/>
                <w:sz w:val="17"/>
                <w:szCs w:val="17"/>
              </w:rPr>
            </w:pPr>
            <w:r w:rsidRPr="00D701E6">
              <w:rPr>
                <w:rFonts w:ascii="Arial" w:hAnsi="Arial" w:cs="Arial"/>
                <w:sz w:val="17"/>
                <w:szCs w:val="17"/>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42A634F6" w:rsidR="005028F7" w:rsidRPr="00302F64" w:rsidRDefault="005028F7" w:rsidP="00302F64">
            <w:pPr>
              <w:jc w:val="right"/>
              <w:rPr>
                <w:rFonts w:ascii="Arial" w:hAnsi="Arial" w:cs="Arial"/>
                <w:sz w:val="17"/>
                <w:szCs w:val="17"/>
              </w:rPr>
            </w:pPr>
            <w:r w:rsidRPr="00302F64">
              <w:rPr>
                <w:rFonts w:ascii="Arial" w:hAnsi="Arial" w:cs="Arial"/>
                <w:sz w:val="17"/>
                <w:szCs w:val="17"/>
              </w:rPr>
              <w:t>-</w:t>
            </w:r>
          </w:p>
        </w:tc>
        <w:tc>
          <w:tcPr>
            <w:tcW w:w="1440" w:type="dxa"/>
            <w:tcBorders>
              <w:top w:val="nil"/>
              <w:left w:val="nil"/>
              <w:bottom w:val="nil"/>
              <w:right w:val="nil"/>
            </w:tcBorders>
            <w:vAlign w:val="bottom"/>
          </w:tcPr>
          <w:p w14:paraId="0D97A11D" w14:textId="2AB69609" w:rsidR="005028F7" w:rsidRPr="00302F64" w:rsidRDefault="005028F7" w:rsidP="00302F64">
            <w:pPr>
              <w:jc w:val="right"/>
              <w:rPr>
                <w:rFonts w:ascii="Arial" w:hAnsi="Arial" w:cs="Arial"/>
                <w:sz w:val="17"/>
                <w:szCs w:val="17"/>
              </w:rPr>
            </w:pPr>
            <w:r w:rsidRPr="00302F64">
              <w:rPr>
                <w:rFonts w:ascii="Arial" w:hAnsi="Arial" w:cs="Arial"/>
                <w:sz w:val="17"/>
                <w:szCs w:val="17"/>
                <w:lang w:val="en-US" w:eastAsia="en-US"/>
              </w:rPr>
              <w:t>-</w:t>
            </w:r>
          </w:p>
        </w:tc>
      </w:tr>
      <w:tr w:rsidR="005028F7" w:rsidRPr="00D701E6" w14:paraId="3F213E57" w14:textId="77777777" w:rsidTr="001A65B1">
        <w:trPr>
          <w:trHeight w:val="225"/>
        </w:trPr>
        <w:tc>
          <w:tcPr>
            <w:tcW w:w="6210" w:type="dxa"/>
            <w:tcBorders>
              <w:top w:val="nil"/>
              <w:bottom w:val="nil"/>
              <w:right w:val="nil"/>
            </w:tcBorders>
            <w:shd w:val="clear" w:color="auto" w:fill="auto"/>
            <w:noWrap/>
            <w:vAlign w:val="bottom"/>
            <w:hideMark/>
          </w:tcPr>
          <w:p w14:paraId="7A4A4023" w14:textId="77777777" w:rsidR="005028F7" w:rsidRPr="00D701E6" w:rsidRDefault="005028F7" w:rsidP="005028F7">
            <w:pPr>
              <w:rPr>
                <w:rFonts w:ascii="Arial" w:hAnsi="Arial" w:cs="Arial"/>
                <w:b/>
                <w:sz w:val="17"/>
                <w:szCs w:val="17"/>
              </w:rPr>
            </w:pPr>
            <w:r w:rsidRPr="00D701E6">
              <w:rPr>
                <w:rFonts w:ascii="Arial" w:hAnsi="Arial" w:cs="Arial"/>
                <w:b/>
                <w:sz w:val="17"/>
                <w:szCs w:val="17"/>
              </w:rPr>
              <w:t>Diğer (*)</w:t>
            </w:r>
          </w:p>
        </w:tc>
        <w:tc>
          <w:tcPr>
            <w:tcW w:w="1574" w:type="dxa"/>
            <w:tcBorders>
              <w:top w:val="nil"/>
              <w:left w:val="nil"/>
              <w:bottom w:val="nil"/>
            </w:tcBorders>
            <w:shd w:val="clear" w:color="auto" w:fill="auto"/>
            <w:noWrap/>
            <w:vAlign w:val="bottom"/>
            <w:hideMark/>
          </w:tcPr>
          <w:p w14:paraId="0D8B7EEC" w14:textId="3292CD88" w:rsidR="005028F7" w:rsidRPr="00302F64" w:rsidRDefault="00302F64" w:rsidP="00302F64">
            <w:pPr>
              <w:jc w:val="right"/>
              <w:rPr>
                <w:rFonts w:ascii="Arial" w:hAnsi="Arial" w:cs="Arial"/>
                <w:b/>
                <w:sz w:val="17"/>
                <w:szCs w:val="17"/>
              </w:rPr>
            </w:pPr>
            <w:r w:rsidRPr="00302F64">
              <w:rPr>
                <w:rFonts w:ascii="Arial" w:hAnsi="Arial" w:cs="Arial"/>
                <w:b/>
                <w:bCs/>
                <w:sz w:val="17"/>
                <w:szCs w:val="17"/>
              </w:rPr>
              <w:t>1.507.178</w:t>
            </w:r>
          </w:p>
        </w:tc>
        <w:tc>
          <w:tcPr>
            <w:tcW w:w="1440" w:type="dxa"/>
            <w:tcBorders>
              <w:top w:val="nil"/>
              <w:left w:val="nil"/>
              <w:bottom w:val="nil"/>
              <w:right w:val="nil"/>
            </w:tcBorders>
            <w:vAlign w:val="bottom"/>
          </w:tcPr>
          <w:p w14:paraId="3B90DAA8" w14:textId="484D4EB8" w:rsidR="005028F7" w:rsidRPr="00302F64" w:rsidRDefault="005028F7" w:rsidP="00302F64">
            <w:pPr>
              <w:jc w:val="right"/>
              <w:rPr>
                <w:rFonts w:ascii="Arial" w:hAnsi="Arial" w:cs="Arial"/>
                <w:b/>
                <w:sz w:val="17"/>
                <w:szCs w:val="17"/>
              </w:rPr>
            </w:pPr>
            <w:r w:rsidRPr="00302F64">
              <w:rPr>
                <w:rFonts w:ascii="Arial" w:hAnsi="Arial" w:cs="Arial"/>
                <w:b/>
                <w:bCs/>
                <w:sz w:val="17"/>
                <w:szCs w:val="17"/>
                <w:lang w:val="en-US" w:eastAsia="en-US"/>
              </w:rPr>
              <w:t>1.131.503</w:t>
            </w:r>
          </w:p>
        </w:tc>
      </w:tr>
      <w:tr w:rsidR="005028F7" w:rsidRPr="00D701E6" w14:paraId="616E72F3" w14:textId="77777777" w:rsidTr="001A65B1">
        <w:trPr>
          <w:trHeight w:val="225"/>
        </w:trPr>
        <w:tc>
          <w:tcPr>
            <w:tcW w:w="6210" w:type="dxa"/>
            <w:tcBorders>
              <w:top w:val="nil"/>
              <w:bottom w:val="nil"/>
              <w:right w:val="nil"/>
            </w:tcBorders>
            <w:shd w:val="clear" w:color="auto" w:fill="auto"/>
            <w:noWrap/>
            <w:vAlign w:val="bottom"/>
          </w:tcPr>
          <w:p w14:paraId="34987346" w14:textId="77777777" w:rsidR="005028F7" w:rsidRPr="00D701E6" w:rsidRDefault="005028F7" w:rsidP="005028F7">
            <w:pPr>
              <w:rPr>
                <w:rFonts w:ascii="Arial" w:hAnsi="Arial" w:cs="Arial"/>
                <w:b/>
                <w:sz w:val="17"/>
                <w:szCs w:val="17"/>
              </w:rPr>
            </w:pPr>
          </w:p>
        </w:tc>
        <w:tc>
          <w:tcPr>
            <w:tcW w:w="1574" w:type="dxa"/>
            <w:tcBorders>
              <w:top w:val="nil"/>
              <w:left w:val="nil"/>
              <w:bottom w:val="nil"/>
            </w:tcBorders>
            <w:shd w:val="clear" w:color="auto" w:fill="auto"/>
            <w:noWrap/>
            <w:vAlign w:val="bottom"/>
          </w:tcPr>
          <w:p w14:paraId="578B156D" w14:textId="77777777" w:rsidR="005028F7" w:rsidRPr="00302F64" w:rsidRDefault="005028F7" w:rsidP="005028F7">
            <w:pPr>
              <w:jc w:val="right"/>
              <w:rPr>
                <w:rFonts w:ascii="Arial" w:hAnsi="Arial" w:cs="Arial"/>
                <w:b/>
                <w:bCs/>
                <w:sz w:val="17"/>
                <w:szCs w:val="17"/>
              </w:rPr>
            </w:pPr>
          </w:p>
        </w:tc>
        <w:tc>
          <w:tcPr>
            <w:tcW w:w="1440" w:type="dxa"/>
            <w:tcBorders>
              <w:top w:val="nil"/>
              <w:left w:val="nil"/>
              <w:bottom w:val="nil"/>
              <w:right w:val="nil"/>
            </w:tcBorders>
            <w:vAlign w:val="bottom"/>
          </w:tcPr>
          <w:p w14:paraId="0DC1DE01" w14:textId="128E3950" w:rsidR="005028F7" w:rsidRPr="00302F64" w:rsidRDefault="005028F7" w:rsidP="005028F7">
            <w:pPr>
              <w:jc w:val="right"/>
              <w:rPr>
                <w:rFonts w:ascii="Arial" w:hAnsi="Arial" w:cs="Arial"/>
                <w:b/>
                <w:bCs/>
                <w:sz w:val="17"/>
                <w:szCs w:val="17"/>
              </w:rPr>
            </w:pPr>
          </w:p>
        </w:tc>
      </w:tr>
      <w:tr w:rsidR="005028F7" w:rsidRPr="00D701E6" w14:paraId="5F989F6F" w14:textId="77777777" w:rsidTr="001A65B1">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5028F7" w:rsidRPr="00D701E6" w:rsidRDefault="005028F7" w:rsidP="005028F7">
            <w:pPr>
              <w:rPr>
                <w:rFonts w:ascii="Arial" w:hAnsi="Arial" w:cs="Arial"/>
                <w:b/>
                <w:bCs/>
                <w:sz w:val="17"/>
                <w:szCs w:val="17"/>
              </w:rPr>
            </w:pPr>
            <w:r w:rsidRPr="00D701E6">
              <w:rPr>
                <w:rFonts w:ascii="Arial" w:hAnsi="Arial" w:cs="Arial"/>
                <w:b/>
                <w:bCs/>
                <w:sz w:val="17"/>
                <w:szCs w:val="17"/>
              </w:rPr>
              <w:t>Toplam</w:t>
            </w:r>
          </w:p>
        </w:tc>
        <w:tc>
          <w:tcPr>
            <w:tcW w:w="1574" w:type="dxa"/>
            <w:tcBorders>
              <w:top w:val="single" w:sz="4" w:space="0" w:color="auto"/>
              <w:left w:val="nil"/>
              <w:bottom w:val="single" w:sz="4" w:space="0" w:color="auto"/>
            </w:tcBorders>
            <w:shd w:val="clear" w:color="auto" w:fill="auto"/>
            <w:noWrap/>
            <w:vAlign w:val="center"/>
          </w:tcPr>
          <w:p w14:paraId="295C08FC" w14:textId="595C2DCC" w:rsidR="005028F7" w:rsidRPr="00302F64" w:rsidRDefault="00302F64" w:rsidP="005028F7">
            <w:pPr>
              <w:jc w:val="right"/>
              <w:rPr>
                <w:rFonts w:ascii="Arial" w:hAnsi="Arial" w:cs="Arial"/>
                <w:b/>
                <w:bCs/>
                <w:sz w:val="17"/>
                <w:szCs w:val="17"/>
              </w:rPr>
            </w:pPr>
            <w:r w:rsidRPr="00302F64">
              <w:rPr>
                <w:rFonts w:ascii="Arial" w:hAnsi="Arial" w:cs="Arial"/>
                <w:b/>
                <w:bCs/>
                <w:sz w:val="17"/>
                <w:szCs w:val="17"/>
              </w:rPr>
              <w:t>6.273.514</w:t>
            </w:r>
          </w:p>
        </w:tc>
        <w:tc>
          <w:tcPr>
            <w:tcW w:w="1440" w:type="dxa"/>
            <w:tcBorders>
              <w:top w:val="single" w:sz="4" w:space="0" w:color="auto"/>
              <w:left w:val="nil"/>
              <w:bottom w:val="single" w:sz="4" w:space="0" w:color="auto"/>
              <w:right w:val="nil"/>
            </w:tcBorders>
            <w:vAlign w:val="center"/>
          </w:tcPr>
          <w:p w14:paraId="4AD16EE8" w14:textId="01043250" w:rsidR="005028F7" w:rsidRPr="00302F64" w:rsidRDefault="005028F7" w:rsidP="005028F7">
            <w:pPr>
              <w:jc w:val="right"/>
              <w:rPr>
                <w:rFonts w:ascii="Arial" w:hAnsi="Arial" w:cs="Arial"/>
                <w:b/>
                <w:bCs/>
                <w:sz w:val="17"/>
                <w:szCs w:val="17"/>
              </w:rPr>
            </w:pPr>
            <w:r w:rsidRPr="00302F64">
              <w:rPr>
                <w:rFonts w:ascii="Arial" w:hAnsi="Arial" w:cs="Arial"/>
                <w:b/>
                <w:bCs/>
                <w:sz w:val="17"/>
                <w:szCs w:val="17"/>
                <w:lang w:val="en-US" w:eastAsia="en-US"/>
              </w:rPr>
              <w:t>2.365.027</w:t>
            </w:r>
          </w:p>
        </w:tc>
      </w:tr>
    </w:tbl>
    <w:p w14:paraId="66BE27FB" w14:textId="77777777" w:rsidR="00FD6B7C" w:rsidRPr="00D12BCB" w:rsidRDefault="00FD6B7C" w:rsidP="0001318A">
      <w:pPr>
        <w:rPr>
          <w:rFonts w:ascii="Arial" w:hAnsi="Arial" w:cs="Arial"/>
          <w:sz w:val="6"/>
          <w:szCs w:val="14"/>
        </w:rPr>
      </w:pPr>
    </w:p>
    <w:p w14:paraId="23A516BE" w14:textId="0BC9EB77" w:rsidR="00BF6D5E" w:rsidRDefault="00BF6D5E" w:rsidP="00BF6D5E">
      <w:pPr>
        <w:ind w:right="-1"/>
        <w:jc w:val="both"/>
        <w:rPr>
          <w:rFonts w:ascii="Arial" w:hAnsi="Arial" w:cs="Arial"/>
          <w:sz w:val="14"/>
          <w:szCs w:val="14"/>
        </w:rPr>
      </w:pPr>
      <w:proofErr w:type="gramStart"/>
      <w:r>
        <w:rPr>
          <w:rFonts w:ascii="Arial" w:hAnsi="Arial" w:cs="Arial"/>
          <w:sz w:val="14"/>
          <w:szCs w:val="14"/>
        </w:rPr>
        <w:t xml:space="preserve">(*) 30 Haziran 2025 itibarıyla </w:t>
      </w:r>
      <w:r w:rsidR="00302F64" w:rsidRPr="00302F64">
        <w:rPr>
          <w:rFonts w:ascii="Arial" w:hAnsi="Arial" w:cs="Arial"/>
          <w:sz w:val="14"/>
          <w:szCs w:val="14"/>
        </w:rPr>
        <w:t xml:space="preserve">532.431 </w:t>
      </w:r>
      <w:r>
        <w:rPr>
          <w:rFonts w:ascii="Arial" w:hAnsi="Arial" w:cs="Arial"/>
          <w:sz w:val="14"/>
          <w:szCs w:val="14"/>
        </w:rPr>
        <w:t xml:space="preserve">TL (30 Haziran 2024: 653.359 TL)  katılma hesabına dağıtılacak kârlardan ayrılan tutarlardan, </w:t>
      </w:r>
      <w:r w:rsidR="00302F64" w:rsidRPr="00302F64">
        <w:rPr>
          <w:rFonts w:ascii="Arial" w:hAnsi="Arial" w:cs="Arial"/>
          <w:sz w:val="14"/>
          <w:szCs w:val="14"/>
        </w:rPr>
        <w:t xml:space="preserve">592.667 </w:t>
      </w:r>
      <w:r>
        <w:rPr>
          <w:rFonts w:ascii="Arial" w:hAnsi="Arial" w:cs="Arial"/>
          <w:sz w:val="14"/>
          <w:szCs w:val="14"/>
        </w:rPr>
        <w:t xml:space="preserve">TL (30 Haziran 2024: 408.457 TL) kısa vadeli çalışan hakları yükümlülükleri karşılığı giderlerinden, </w:t>
      </w:r>
      <w:r w:rsidR="00302F64" w:rsidRPr="00302F64">
        <w:rPr>
          <w:rFonts w:ascii="Arial" w:hAnsi="Arial" w:cs="Arial"/>
          <w:sz w:val="14"/>
          <w:szCs w:val="14"/>
        </w:rPr>
        <w:t>300.000</w:t>
      </w:r>
      <w:r>
        <w:rPr>
          <w:rFonts w:ascii="Arial" w:hAnsi="Arial" w:cs="Arial"/>
          <w:sz w:val="14"/>
          <w:szCs w:val="14"/>
        </w:rPr>
        <w:t xml:space="preserve"> TL serbest karşılık giderlerinden (30 Haziran 2024: 0 TL)  ve </w:t>
      </w:r>
      <w:r w:rsidR="00302F64" w:rsidRPr="00302F64">
        <w:rPr>
          <w:rFonts w:ascii="Arial" w:hAnsi="Arial" w:cs="Arial"/>
          <w:sz w:val="14"/>
          <w:szCs w:val="14"/>
        </w:rPr>
        <w:t xml:space="preserve">82.080 </w:t>
      </w:r>
      <w:r>
        <w:rPr>
          <w:rFonts w:ascii="Arial" w:hAnsi="Arial" w:cs="Arial"/>
          <w:sz w:val="14"/>
          <w:szCs w:val="14"/>
        </w:rPr>
        <w:t xml:space="preserve">TL (30 Haziran 2024: 69.687 TL) diğer karşılıklardan oluşmaktadır. </w:t>
      </w:r>
      <w:proofErr w:type="gramEnd"/>
    </w:p>
    <w:p w14:paraId="6CD713C1" w14:textId="03F630E8" w:rsidR="006032E0" w:rsidRDefault="006032E0" w:rsidP="002201FA">
      <w:pPr>
        <w:ind w:right="-1"/>
        <w:jc w:val="both"/>
        <w:rPr>
          <w:rFonts w:ascii="Arial" w:hAnsi="Arial" w:cs="Arial"/>
          <w:sz w:val="14"/>
          <w:szCs w:val="14"/>
        </w:rPr>
      </w:pPr>
    </w:p>
    <w:p w14:paraId="16BED866" w14:textId="05A59700" w:rsidR="00D07511" w:rsidRDefault="00D07511" w:rsidP="002201FA">
      <w:pPr>
        <w:ind w:right="-1"/>
        <w:jc w:val="both"/>
        <w:rPr>
          <w:rFonts w:ascii="Arial" w:hAnsi="Arial" w:cs="Arial"/>
          <w:sz w:val="14"/>
          <w:szCs w:val="14"/>
        </w:rPr>
      </w:pPr>
    </w:p>
    <w:p w14:paraId="3C9E8C74" w14:textId="2DFF22B3" w:rsidR="00D07511" w:rsidRDefault="00D07511" w:rsidP="002201FA">
      <w:pPr>
        <w:ind w:right="-1"/>
        <w:jc w:val="both"/>
        <w:rPr>
          <w:rFonts w:ascii="Arial" w:hAnsi="Arial" w:cs="Arial"/>
          <w:sz w:val="14"/>
          <w:szCs w:val="14"/>
        </w:rPr>
      </w:pPr>
    </w:p>
    <w:p w14:paraId="2FE2FB2E" w14:textId="77777777" w:rsidR="00D07511" w:rsidRDefault="00D07511" w:rsidP="002201FA">
      <w:pPr>
        <w:ind w:right="-1"/>
        <w:jc w:val="both"/>
        <w:rPr>
          <w:rFonts w:ascii="Arial" w:hAnsi="Arial" w:cs="Arial"/>
          <w:sz w:val="14"/>
          <w:szCs w:val="14"/>
        </w:rPr>
      </w:pPr>
    </w:p>
    <w:p w14:paraId="444FE315" w14:textId="37BF5920" w:rsidR="006032E0" w:rsidRDefault="006032E0" w:rsidP="002201FA">
      <w:pPr>
        <w:ind w:right="-1"/>
        <w:jc w:val="both"/>
        <w:rPr>
          <w:rFonts w:ascii="Arial" w:hAnsi="Arial" w:cs="Arial"/>
          <w:sz w:val="14"/>
          <w:szCs w:val="14"/>
        </w:rPr>
      </w:pPr>
    </w:p>
    <w:p w14:paraId="42CAFFDC" w14:textId="6306CC98" w:rsidR="006032E0" w:rsidRDefault="006032E0" w:rsidP="002201FA">
      <w:pPr>
        <w:ind w:right="-1"/>
        <w:jc w:val="both"/>
        <w:rPr>
          <w:rFonts w:ascii="Arial" w:hAnsi="Arial" w:cs="Arial"/>
          <w:sz w:val="14"/>
          <w:szCs w:val="14"/>
        </w:rPr>
      </w:pPr>
    </w:p>
    <w:p w14:paraId="16E3D5A3" w14:textId="460D4ABE" w:rsidR="006032E0" w:rsidRDefault="006032E0" w:rsidP="002201FA">
      <w:pPr>
        <w:ind w:right="-1"/>
        <w:jc w:val="both"/>
        <w:rPr>
          <w:rFonts w:ascii="Arial" w:hAnsi="Arial" w:cs="Arial"/>
          <w:sz w:val="14"/>
          <w:szCs w:val="14"/>
        </w:rPr>
      </w:pPr>
    </w:p>
    <w:p w14:paraId="31C33423" w14:textId="0CF7F83F" w:rsidR="006032E0" w:rsidRDefault="006032E0" w:rsidP="002201FA">
      <w:pPr>
        <w:ind w:right="-1"/>
        <w:jc w:val="both"/>
        <w:rPr>
          <w:rFonts w:ascii="Arial" w:hAnsi="Arial" w:cs="Arial"/>
          <w:sz w:val="14"/>
          <w:szCs w:val="14"/>
        </w:rPr>
      </w:pPr>
    </w:p>
    <w:p w14:paraId="1FFB3579" w14:textId="033F195C" w:rsidR="00BF6D5E" w:rsidRDefault="00BF6D5E" w:rsidP="002201FA">
      <w:pPr>
        <w:ind w:right="-1"/>
        <w:jc w:val="both"/>
        <w:rPr>
          <w:rFonts w:ascii="Arial" w:hAnsi="Arial" w:cs="Arial"/>
          <w:sz w:val="14"/>
          <w:szCs w:val="14"/>
        </w:rPr>
      </w:pPr>
    </w:p>
    <w:p w14:paraId="26BC8CF4" w14:textId="2A783EC4" w:rsidR="00BF6D5E" w:rsidRDefault="00BF6D5E" w:rsidP="002201FA">
      <w:pPr>
        <w:ind w:right="-1"/>
        <w:jc w:val="both"/>
        <w:rPr>
          <w:rFonts w:ascii="Arial" w:hAnsi="Arial" w:cs="Arial"/>
          <w:sz w:val="14"/>
          <w:szCs w:val="14"/>
        </w:rPr>
      </w:pPr>
    </w:p>
    <w:p w14:paraId="620CB2AD" w14:textId="1C2F9002" w:rsidR="00BF6D5E" w:rsidRDefault="00BF6D5E" w:rsidP="002201FA">
      <w:pPr>
        <w:ind w:right="-1"/>
        <w:jc w:val="both"/>
        <w:rPr>
          <w:rFonts w:ascii="Arial" w:hAnsi="Arial" w:cs="Arial"/>
          <w:sz w:val="14"/>
          <w:szCs w:val="14"/>
        </w:rPr>
      </w:pPr>
    </w:p>
    <w:p w14:paraId="67B46B8D" w14:textId="0F8EDD5D" w:rsidR="00BF6D5E" w:rsidRDefault="00BF6D5E" w:rsidP="002201FA">
      <w:pPr>
        <w:ind w:right="-1"/>
        <w:jc w:val="both"/>
        <w:rPr>
          <w:rFonts w:ascii="Arial" w:hAnsi="Arial" w:cs="Arial"/>
          <w:sz w:val="14"/>
          <w:szCs w:val="14"/>
        </w:rPr>
      </w:pPr>
    </w:p>
    <w:p w14:paraId="76CEE3CA" w14:textId="7A05C69F" w:rsidR="00BF6D5E" w:rsidRDefault="00BF6D5E" w:rsidP="002201FA">
      <w:pPr>
        <w:ind w:right="-1"/>
        <w:jc w:val="both"/>
        <w:rPr>
          <w:rFonts w:ascii="Arial" w:hAnsi="Arial" w:cs="Arial"/>
          <w:sz w:val="14"/>
          <w:szCs w:val="14"/>
        </w:rPr>
      </w:pPr>
    </w:p>
    <w:p w14:paraId="4AA1C6E9" w14:textId="3B58A9F1" w:rsidR="00BF6D5E" w:rsidRDefault="00BF6D5E" w:rsidP="002201FA">
      <w:pPr>
        <w:ind w:right="-1"/>
        <w:jc w:val="both"/>
        <w:rPr>
          <w:rFonts w:ascii="Arial" w:hAnsi="Arial" w:cs="Arial"/>
          <w:sz w:val="14"/>
          <w:szCs w:val="14"/>
        </w:rPr>
      </w:pPr>
    </w:p>
    <w:p w14:paraId="3E91E0E8" w14:textId="77777777" w:rsidR="00BF6D5E" w:rsidRDefault="00BF6D5E" w:rsidP="002201FA">
      <w:pPr>
        <w:ind w:right="-1"/>
        <w:jc w:val="both"/>
        <w:rPr>
          <w:rFonts w:ascii="Arial" w:hAnsi="Arial" w:cs="Arial"/>
          <w:sz w:val="14"/>
          <w:szCs w:val="14"/>
        </w:rPr>
      </w:pPr>
    </w:p>
    <w:p w14:paraId="5CF30A6E" w14:textId="0E986C35" w:rsidR="00FD33CF" w:rsidRPr="001937F9" w:rsidRDefault="00A02C48" w:rsidP="00FD33CF">
      <w:pPr>
        <w:pStyle w:val="BodyTextIndent"/>
        <w:ind w:firstLine="0"/>
        <w:rPr>
          <w:rFonts w:ascii="Arial" w:hAnsi="Arial" w:cs="Arial"/>
          <w:b/>
          <w:sz w:val="20"/>
          <w:szCs w:val="20"/>
        </w:rPr>
      </w:pPr>
      <w:r>
        <w:rPr>
          <w:rFonts w:ascii="Arial" w:hAnsi="Arial" w:cs="Arial"/>
          <w:b/>
          <w:sz w:val="20"/>
          <w:szCs w:val="20"/>
        </w:rPr>
        <w:lastRenderedPageBreak/>
        <w:t>Beşinci</w:t>
      </w:r>
      <w:r w:rsidR="00FD33CF" w:rsidRPr="00D12BCB">
        <w:rPr>
          <w:rFonts w:ascii="Arial" w:hAnsi="Arial" w:cs="Arial"/>
          <w:b/>
          <w:sz w:val="20"/>
          <w:szCs w:val="20"/>
        </w:rPr>
        <w:t xml:space="preserve"> Bölüm</w:t>
      </w:r>
      <w:r w:rsidR="00FD33CF">
        <w:rPr>
          <w:rFonts w:ascii="Arial" w:hAnsi="Arial" w:cs="Arial"/>
          <w:b/>
          <w:sz w:val="20"/>
          <w:szCs w:val="20"/>
        </w:rPr>
        <w:t xml:space="preserve"> </w:t>
      </w:r>
      <w:r w:rsidR="00FD33CF" w:rsidRPr="00D12BCB">
        <w:rPr>
          <w:rFonts w:ascii="Arial" w:hAnsi="Arial" w:cs="Arial"/>
          <w:b/>
          <w:sz w:val="20"/>
          <w:szCs w:val="20"/>
        </w:rPr>
        <w:t>(devamı):</w:t>
      </w:r>
    </w:p>
    <w:p w14:paraId="72E400B7" w14:textId="77777777" w:rsidR="00FD33CF" w:rsidRPr="001937F9" w:rsidRDefault="00FD33CF" w:rsidP="00FD33CF">
      <w:pPr>
        <w:pStyle w:val="BodyTextIndent"/>
        <w:ind w:firstLine="0"/>
        <w:rPr>
          <w:rFonts w:ascii="Arial" w:hAnsi="Arial" w:cs="Arial"/>
          <w:b/>
          <w:sz w:val="10"/>
          <w:szCs w:val="10"/>
        </w:rPr>
      </w:pPr>
    </w:p>
    <w:p w14:paraId="2FFC55C2" w14:textId="126DB40E" w:rsidR="00FD33CF" w:rsidRPr="001937F9" w:rsidRDefault="004C0651" w:rsidP="00FD33C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00FD33CF" w:rsidRPr="00D12BCB">
        <w:rPr>
          <w:rFonts w:ascii="Arial" w:hAnsi="Arial" w:cs="Arial"/>
          <w:b/>
          <w:sz w:val="20"/>
          <w:szCs w:val="20"/>
        </w:rPr>
        <w:t>(devamı):</w:t>
      </w:r>
    </w:p>
    <w:p w14:paraId="40F6068A" w14:textId="77777777" w:rsidR="00033DD0" w:rsidRPr="00FD33CF" w:rsidRDefault="00033DD0" w:rsidP="006032E0">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6481396D" w14:textId="50072672" w:rsidR="006032E0" w:rsidRPr="00D12BCB" w:rsidRDefault="006032E0" w:rsidP="006032E0">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w:t>
      </w:r>
      <w:r w:rsidR="00FD33CF" w:rsidRPr="00D12BCB">
        <w:rPr>
          <w:rFonts w:ascii="Arial" w:hAnsi="Arial" w:cs="Arial"/>
          <w:b/>
          <w:sz w:val="20"/>
          <w:szCs w:val="20"/>
        </w:rPr>
        <w:t xml:space="preserve">Tablosuna İlişkin Açıklama </w:t>
      </w:r>
      <w:r w:rsidR="00FD33CF">
        <w:rPr>
          <w:rFonts w:ascii="Arial" w:hAnsi="Arial" w:cs="Arial"/>
          <w:b/>
          <w:sz w:val="20"/>
          <w:szCs w:val="20"/>
        </w:rPr>
        <w:t>v</w:t>
      </w:r>
      <w:r w:rsidR="00FD33CF" w:rsidRPr="00D12BCB">
        <w:rPr>
          <w:rFonts w:ascii="Arial" w:hAnsi="Arial" w:cs="Arial"/>
          <w:b/>
          <w:sz w:val="20"/>
          <w:szCs w:val="20"/>
        </w:rPr>
        <w:t xml:space="preserve">e Dipnotlar </w:t>
      </w:r>
      <w:r w:rsidRPr="00D12BCB">
        <w:rPr>
          <w:rFonts w:ascii="Arial" w:hAnsi="Arial" w:cs="Arial"/>
          <w:b/>
          <w:sz w:val="20"/>
          <w:szCs w:val="20"/>
        </w:rPr>
        <w:t>(devamı):</w:t>
      </w:r>
    </w:p>
    <w:p w14:paraId="6370A6D2" w14:textId="7AA6EF96" w:rsidR="00BD2098" w:rsidRPr="00FD33CF" w:rsidRDefault="00BD2098" w:rsidP="00136C29">
      <w:pPr>
        <w:autoSpaceDE w:val="0"/>
        <w:autoSpaceDN w:val="0"/>
        <w:adjustRightInd w:val="0"/>
        <w:jc w:val="both"/>
        <w:rPr>
          <w:rFonts w:ascii="Arial" w:hAnsi="Arial" w:cs="Arial"/>
          <w:b/>
          <w:bCs/>
          <w:iCs/>
          <w:sz w:val="10"/>
          <w:szCs w:val="10"/>
        </w:rPr>
      </w:pPr>
    </w:p>
    <w:p w14:paraId="7E94193C" w14:textId="0C37AC28" w:rsidR="00CD353F" w:rsidRPr="00D12BCB"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 xml:space="preserve">Diğer </w:t>
      </w:r>
      <w:r w:rsidR="00FD33CF" w:rsidRPr="00D12BCB">
        <w:rPr>
          <w:rFonts w:ascii="Arial" w:hAnsi="Arial" w:cs="Arial"/>
          <w:b/>
          <w:bCs/>
          <w:iCs/>
          <w:sz w:val="20"/>
          <w:szCs w:val="20"/>
        </w:rPr>
        <w:t>Faaliyet Giderlerine İlişkin Bilgiler:</w:t>
      </w:r>
    </w:p>
    <w:p w14:paraId="129903DE" w14:textId="77777777" w:rsidR="00CD353F" w:rsidRPr="00D12BCB"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D701E6"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D701E6" w:rsidRDefault="00CD353F" w:rsidP="00D84D1E">
            <w:pPr>
              <w:jc w:val="both"/>
              <w:rPr>
                <w:rFonts w:ascii="Arial" w:eastAsia="Arial Unicode MS" w:hAnsi="Arial" w:cs="Arial"/>
                <w:sz w:val="18"/>
                <w:szCs w:val="16"/>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D701E6" w:rsidRDefault="00CD353F" w:rsidP="00E93FE9">
            <w:pPr>
              <w:tabs>
                <w:tab w:val="left" w:pos="180"/>
              </w:tabs>
              <w:ind w:right="127"/>
              <w:jc w:val="right"/>
              <w:rPr>
                <w:rFonts w:ascii="Arial" w:hAnsi="Arial" w:cs="Arial"/>
                <w:b/>
                <w:sz w:val="18"/>
                <w:szCs w:val="16"/>
              </w:rPr>
            </w:pPr>
            <w:r w:rsidRPr="00D701E6">
              <w:rPr>
                <w:rFonts w:ascii="Arial" w:hAnsi="Arial" w:cs="Arial"/>
                <w:b/>
                <w:sz w:val="18"/>
                <w:szCs w:val="16"/>
              </w:rPr>
              <w:t>Cari Dönem</w:t>
            </w:r>
          </w:p>
        </w:tc>
        <w:tc>
          <w:tcPr>
            <w:tcW w:w="1559" w:type="dxa"/>
            <w:tcBorders>
              <w:top w:val="single" w:sz="4" w:space="0" w:color="auto"/>
              <w:bottom w:val="single" w:sz="4" w:space="0" w:color="auto"/>
            </w:tcBorders>
            <w:vAlign w:val="bottom"/>
          </w:tcPr>
          <w:p w14:paraId="4711BB88" w14:textId="77777777" w:rsidR="00CD353F" w:rsidRPr="00D701E6" w:rsidRDefault="00CD353F" w:rsidP="00E93FE9">
            <w:pPr>
              <w:tabs>
                <w:tab w:val="left" w:pos="180"/>
              </w:tabs>
              <w:ind w:right="127"/>
              <w:jc w:val="right"/>
              <w:rPr>
                <w:rFonts w:ascii="Arial" w:hAnsi="Arial" w:cs="Arial"/>
                <w:b/>
                <w:sz w:val="18"/>
                <w:szCs w:val="16"/>
              </w:rPr>
            </w:pPr>
            <w:r w:rsidRPr="00D701E6">
              <w:rPr>
                <w:rFonts w:ascii="Arial" w:hAnsi="Arial" w:cs="Arial"/>
                <w:b/>
                <w:sz w:val="18"/>
                <w:szCs w:val="16"/>
              </w:rPr>
              <w:t>Önceki Dönem</w:t>
            </w:r>
          </w:p>
        </w:tc>
      </w:tr>
      <w:tr w:rsidR="00CD353F" w:rsidRPr="00D701E6" w14:paraId="751A112F" w14:textId="77777777" w:rsidTr="00E93FE9">
        <w:trPr>
          <w:cantSplit/>
          <w:trHeight w:val="113"/>
        </w:trPr>
        <w:tc>
          <w:tcPr>
            <w:tcW w:w="6237" w:type="dxa"/>
            <w:tcBorders>
              <w:top w:val="single" w:sz="4" w:space="0" w:color="auto"/>
            </w:tcBorders>
            <w:vAlign w:val="center"/>
          </w:tcPr>
          <w:p w14:paraId="4EF69846" w14:textId="77777777" w:rsidR="00CD353F" w:rsidRPr="00D701E6" w:rsidRDefault="00CD353F" w:rsidP="00D84D1E">
            <w:pPr>
              <w:jc w:val="both"/>
              <w:rPr>
                <w:rFonts w:ascii="Arial" w:eastAsia="Arial Unicode MS" w:hAnsi="Arial" w:cs="Arial"/>
                <w:sz w:val="18"/>
                <w:szCs w:val="16"/>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D701E6" w:rsidRDefault="00CD353F" w:rsidP="00E93FE9">
            <w:pPr>
              <w:ind w:right="127"/>
              <w:jc w:val="right"/>
              <w:rPr>
                <w:rFonts w:ascii="Arial" w:hAnsi="Arial" w:cs="Arial"/>
                <w:sz w:val="18"/>
                <w:szCs w:val="16"/>
              </w:rPr>
            </w:pPr>
          </w:p>
        </w:tc>
        <w:tc>
          <w:tcPr>
            <w:tcW w:w="1559" w:type="dxa"/>
            <w:tcBorders>
              <w:top w:val="single" w:sz="4" w:space="0" w:color="auto"/>
            </w:tcBorders>
            <w:vAlign w:val="bottom"/>
          </w:tcPr>
          <w:p w14:paraId="5E120A18" w14:textId="77777777" w:rsidR="00CD353F" w:rsidRPr="00D701E6" w:rsidRDefault="00CD353F" w:rsidP="00B167F9">
            <w:pPr>
              <w:tabs>
                <w:tab w:val="left" w:pos="180"/>
              </w:tabs>
              <w:ind w:right="127"/>
              <w:jc w:val="right"/>
              <w:rPr>
                <w:rFonts w:ascii="Arial" w:hAnsi="Arial" w:cs="Arial"/>
                <w:b/>
                <w:sz w:val="18"/>
                <w:szCs w:val="16"/>
              </w:rPr>
            </w:pPr>
          </w:p>
        </w:tc>
      </w:tr>
      <w:tr w:rsidR="00302F64" w:rsidRPr="00D701E6" w14:paraId="3E452EBB" w14:textId="77777777" w:rsidTr="00302F64">
        <w:trPr>
          <w:cantSplit/>
          <w:trHeight w:val="113"/>
        </w:trPr>
        <w:tc>
          <w:tcPr>
            <w:tcW w:w="6237" w:type="dxa"/>
            <w:vAlign w:val="center"/>
          </w:tcPr>
          <w:p w14:paraId="04122972" w14:textId="77777777" w:rsidR="00302F64" w:rsidRPr="00D701E6" w:rsidRDefault="00302F64" w:rsidP="00302F64">
            <w:pPr>
              <w:rPr>
                <w:rFonts w:ascii="Arial" w:eastAsia="Arial Unicode MS" w:hAnsi="Arial" w:cs="Arial"/>
                <w:sz w:val="18"/>
                <w:szCs w:val="16"/>
              </w:rPr>
            </w:pPr>
            <w:r w:rsidRPr="00D701E6">
              <w:rPr>
                <w:rFonts w:ascii="Arial" w:hAnsi="Arial" w:cs="Arial"/>
                <w:sz w:val="18"/>
                <w:szCs w:val="16"/>
              </w:rPr>
              <w:t>Kıdem Tazminatı Karşılığı (*)</w:t>
            </w:r>
          </w:p>
        </w:tc>
        <w:tc>
          <w:tcPr>
            <w:tcW w:w="1563" w:type="dxa"/>
            <w:noWrap/>
            <w:tcMar>
              <w:top w:w="15" w:type="dxa"/>
              <w:left w:w="15" w:type="dxa"/>
              <w:bottom w:w="0" w:type="dxa"/>
              <w:right w:w="15" w:type="dxa"/>
            </w:tcMar>
            <w:vAlign w:val="bottom"/>
          </w:tcPr>
          <w:p w14:paraId="47CCA725" w14:textId="3732344F"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57.703</w:t>
            </w:r>
          </w:p>
        </w:tc>
        <w:tc>
          <w:tcPr>
            <w:tcW w:w="1559" w:type="dxa"/>
            <w:vAlign w:val="bottom"/>
          </w:tcPr>
          <w:p w14:paraId="11352124" w14:textId="0A7B7B73"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30.117</w:t>
            </w:r>
          </w:p>
        </w:tc>
      </w:tr>
      <w:tr w:rsidR="00302F64" w:rsidRPr="00D701E6" w14:paraId="3E44957B" w14:textId="77777777" w:rsidTr="00302F64">
        <w:trPr>
          <w:cantSplit/>
          <w:trHeight w:val="113"/>
        </w:trPr>
        <w:tc>
          <w:tcPr>
            <w:tcW w:w="6237" w:type="dxa"/>
            <w:vAlign w:val="center"/>
          </w:tcPr>
          <w:p w14:paraId="7F1E8ECD" w14:textId="77777777" w:rsidR="00302F64" w:rsidRPr="00D701E6" w:rsidRDefault="00302F64" w:rsidP="00302F64">
            <w:pPr>
              <w:rPr>
                <w:rFonts w:ascii="Arial" w:hAnsi="Arial" w:cs="Arial"/>
                <w:sz w:val="18"/>
                <w:szCs w:val="16"/>
              </w:rPr>
            </w:pPr>
            <w:r w:rsidRPr="00D701E6">
              <w:rPr>
                <w:rFonts w:ascii="Arial" w:hAnsi="Arial" w:cs="Arial"/>
                <w:sz w:val="18"/>
                <w:szCs w:val="16"/>
              </w:rPr>
              <w:t>Banka Sosyal Yardım Sandığı Varlık Açıkları Karşılığı</w:t>
            </w:r>
          </w:p>
        </w:tc>
        <w:tc>
          <w:tcPr>
            <w:tcW w:w="1563" w:type="dxa"/>
            <w:noWrap/>
            <w:tcMar>
              <w:top w:w="15" w:type="dxa"/>
              <w:left w:w="15" w:type="dxa"/>
              <w:bottom w:w="0" w:type="dxa"/>
              <w:right w:w="15" w:type="dxa"/>
            </w:tcMar>
            <w:vAlign w:val="bottom"/>
          </w:tcPr>
          <w:p w14:paraId="52594AA1" w14:textId="4E6A566D"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w:t>
            </w:r>
          </w:p>
        </w:tc>
        <w:tc>
          <w:tcPr>
            <w:tcW w:w="1559" w:type="dxa"/>
            <w:vAlign w:val="bottom"/>
          </w:tcPr>
          <w:p w14:paraId="4690DB94" w14:textId="12AB58D6"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w:t>
            </w:r>
          </w:p>
        </w:tc>
      </w:tr>
      <w:tr w:rsidR="00302F64" w:rsidRPr="00D701E6" w14:paraId="545F01B4" w14:textId="77777777" w:rsidTr="00302F64">
        <w:trPr>
          <w:cantSplit/>
          <w:trHeight w:val="113"/>
        </w:trPr>
        <w:tc>
          <w:tcPr>
            <w:tcW w:w="6237" w:type="dxa"/>
            <w:vAlign w:val="center"/>
          </w:tcPr>
          <w:p w14:paraId="68276BEB" w14:textId="77777777" w:rsidR="00302F64" w:rsidRPr="00D701E6" w:rsidRDefault="00302F64" w:rsidP="00302F64">
            <w:pPr>
              <w:rPr>
                <w:rFonts w:ascii="Arial" w:eastAsia="Arial Unicode MS" w:hAnsi="Arial" w:cs="Arial"/>
                <w:sz w:val="18"/>
                <w:szCs w:val="16"/>
              </w:rPr>
            </w:pPr>
            <w:r w:rsidRPr="00D701E6">
              <w:rPr>
                <w:rFonts w:ascii="Arial" w:hAnsi="Arial" w:cs="Arial"/>
                <w:sz w:val="18"/>
                <w:szCs w:val="16"/>
              </w:rPr>
              <w:t xml:space="preserve">Maddi Duran Varlık Değer Düşüş Giderleri </w:t>
            </w:r>
          </w:p>
        </w:tc>
        <w:tc>
          <w:tcPr>
            <w:tcW w:w="1563" w:type="dxa"/>
            <w:noWrap/>
            <w:tcMar>
              <w:top w:w="15" w:type="dxa"/>
              <w:left w:w="15" w:type="dxa"/>
              <w:bottom w:w="0" w:type="dxa"/>
              <w:right w:w="15" w:type="dxa"/>
            </w:tcMar>
            <w:vAlign w:val="bottom"/>
          </w:tcPr>
          <w:p w14:paraId="4B640736" w14:textId="094DD51A"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w:t>
            </w:r>
          </w:p>
        </w:tc>
        <w:tc>
          <w:tcPr>
            <w:tcW w:w="1559" w:type="dxa"/>
            <w:vAlign w:val="bottom"/>
          </w:tcPr>
          <w:p w14:paraId="57759196" w14:textId="7222077A"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w:t>
            </w:r>
          </w:p>
        </w:tc>
      </w:tr>
      <w:tr w:rsidR="00302F64" w:rsidRPr="00D701E6" w14:paraId="29B1CCF0" w14:textId="77777777" w:rsidTr="00302F64">
        <w:trPr>
          <w:cantSplit/>
          <w:trHeight w:val="113"/>
        </w:trPr>
        <w:tc>
          <w:tcPr>
            <w:tcW w:w="6237" w:type="dxa"/>
            <w:vAlign w:val="center"/>
          </w:tcPr>
          <w:p w14:paraId="5BD14AE7" w14:textId="77777777" w:rsidR="00302F64" w:rsidRPr="00D701E6" w:rsidRDefault="00302F64" w:rsidP="00302F64">
            <w:pPr>
              <w:rPr>
                <w:rFonts w:ascii="Arial" w:hAnsi="Arial" w:cs="Arial"/>
                <w:sz w:val="18"/>
                <w:szCs w:val="16"/>
              </w:rPr>
            </w:pPr>
            <w:r w:rsidRPr="00D701E6">
              <w:rPr>
                <w:rFonts w:ascii="Arial" w:hAnsi="Arial" w:cs="Arial"/>
                <w:sz w:val="18"/>
                <w:szCs w:val="16"/>
              </w:rPr>
              <w:t>Maddi Duran Varlık Amortisman Giderleri</w:t>
            </w:r>
          </w:p>
        </w:tc>
        <w:tc>
          <w:tcPr>
            <w:tcW w:w="1563" w:type="dxa"/>
            <w:noWrap/>
            <w:tcMar>
              <w:top w:w="15" w:type="dxa"/>
              <w:left w:w="15" w:type="dxa"/>
              <w:bottom w:w="0" w:type="dxa"/>
              <w:right w:w="15" w:type="dxa"/>
            </w:tcMar>
            <w:vAlign w:val="bottom"/>
          </w:tcPr>
          <w:p w14:paraId="07336B12" w14:textId="154A2E3D"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337.493</w:t>
            </w:r>
          </w:p>
        </w:tc>
        <w:tc>
          <w:tcPr>
            <w:tcW w:w="1559" w:type="dxa"/>
            <w:vAlign w:val="bottom"/>
          </w:tcPr>
          <w:p w14:paraId="5A9F3B46" w14:textId="0BD4B2AD"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184.788</w:t>
            </w:r>
          </w:p>
        </w:tc>
      </w:tr>
      <w:tr w:rsidR="00302F64" w:rsidRPr="00D701E6" w14:paraId="6247CFF2" w14:textId="77777777" w:rsidTr="00302F64">
        <w:trPr>
          <w:cantSplit/>
          <w:trHeight w:val="113"/>
        </w:trPr>
        <w:tc>
          <w:tcPr>
            <w:tcW w:w="6237" w:type="dxa"/>
            <w:vAlign w:val="center"/>
          </w:tcPr>
          <w:p w14:paraId="250FEB3B" w14:textId="77777777" w:rsidR="00302F64" w:rsidRPr="00D701E6" w:rsidRDefault="00302F64" w:rsidP="00302F64">
            <w:pPr>
              <w:rPr>
                <w:rFonts w:ascii="Arial" w:eastAsia="Arial Unicode MS" w:hAnsi="Arial" w:cs="Arial"/>
                <w:sz w:val="18"/>
                <w:szCs w:val="16"/>
              </w:rPr>
            </w:pPr>
            <w:r w:rsidRPr="00D701E6">
              <w:rPr>
                <w:rFonts w:ascii="Arial" w:hAnsi="Arial" w:cs="Arial"/>
                <w:sz w:val="18"/>
                <w:szCs w:val="16"/>
              </w:rPr>
              <w:t>Maddi Olmayan Duran Varlık Değer Düşüş Giderleri</w:t>
            </w:r>
          </w:p>
        </w:tc>
        <w:tc>
          <w:tcPr>
            <w:tcW w:w="1563" w:type="dxa"/>
            <w:noWrap/>
            <w:tcMar>
              <w:top w:w="15" w:type="dxa"/>
              <w:left w:w="15" w:type="dxa"/>
              <w:bottom w:w="0" w:type="dxa"/>
              <w:right w:w="15" w:type="dxa"/>
            </w:tcMar>
            <w:vAlign w:val="bottom"/>
          </w:tcPr>
          <w:p w14:paraId="6EBFFA51" w14:textId="7E12ADCC"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w:t>
            </w:r>
          </w:p>
        </w:tc>
        <w:tc>
          <w:tcPr>
            <w:tcW w:w="1559" w:type="dxa"/>
            <w:vAlign w:val="bottom"/>
          </w:tcPr>
          <w:p w14:paraId="55F2E4FE" w14:textId="53E93CB6"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w:t>
            </w:r>
          </w:p>
        </w:tc>
      </w:tr>
      <w:tr w:rsidR="00302F64" w:rsidRPr="00D701E6" w14:paraId="6E0F4910" w14:textId="77777777" w:rsidTr="00302F64">
        <w:trPr>
          <w:cantSplit/>
          <w:trHeight w:val="113"/>
        </w:trPr>
        <w:tc>
          <w:tcPr>
            <w:tcW w:w="6237" w:type="dxa"/>
            <w:vAlign w:val="center"/>
          </w:tcPr>
          <w:p w14:paraId="7801516D" w14:textId="77777777" w:rsidR="00302F64" w:rsidRPr="00D701E6" w:rsidRDefault="00302F64" w:rsidP="00302F64">
            <w:pPr>
              <w:rPr>
                <w:rFonts w:ascii="Arial" w:hAnsi="Arial" w:cs="Arial"/>
                <w:sz w:val="18"/>
                <w:szCs w:val="16"/>
              </w:rPr>
            </w:pPr>
            <w:r w:rsidRPr="00D701E6">
              <w:rPr>
                <w:rFonts w:ascii="Arial" w:hAnsi="Arial" w:cs="Arial"/>
                <w:sz w:val="18"/>
                <w:szCs w:val="16"/>
              </w:rPr>
              <w:t>Şerefiye Değer Düşüş Gideri</w:t>
            </w:r>
          </w:p>
        </w:tc>
        <w:tc>
          <w:tcPr>
            <w:tcW w:w="1563" w:type="dxa"/>
            <w:noWrap/>
            <w:tcMar>
              <w:top w:w="15" w:type="dxa"/>
              <w:left w:w="15" w:type="dxa"/>
              <w:bottom w:w="0" w:type="dxa"/>
              <w:right w:w="15" w:type="dxa"/>
            </w:tcMar>
            <w:vAlign w:val="bottom"/>
          </w:tcPr>
          <w:p w14:paraId="659DAC9F" w14:textId="48BCC7AD"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w:t>
            </w:r>
          </w:p>
        </w:tc>
        <w:tc>
          <w:tcPr>
            <w:tcW w:w="1559" w:type="dxa"/>
            <w:vAlign w:val="bottom"/>
          </w:tcPr>
          <w:p w14:paraId="6CF42A7F" w14:textId="4543A23E"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w:t>
            </w:r>
          </w:p>
        </w:tc>
      </w:tr>
      <w:tr w:rsidR="00302F64" w:rsidRPr="00D701E6" w14:paraId="4449BDC0" w14:textId="77777777" w:rsidTr="00302F64">
        <w:trPr>
          <w:cantSplit/>
          <w:trHeight w:val="113"/>
        </w:trPr>
        <w:tc>
          <w:tcPr>
            <w:tcW w:w="6237" w:type="dxa"/>
            <w:vAlign w:val="center"/>
          </w:tcPr>
          <w:p w14:paraId="5B72DFA0" w14:textId="77777777" w:rsidR="00302F64" w:rsidRPr="00D701E6" w:rsidRDefault="00302F64" w:rsidP="00302F64">
            <w:pPr>
              <w:rPr>
                <w:rFonts w:ascii="Arial" w:hAnsi="Arial" w:cs="Arial"/>
                <w:sz w:val="18"/>
                <w:szCs w:val="16"/>
              </w:rPr>
            </w:pPr>
            <w:r w:rsidRPr="00D701E6">
              <w:rPr>
                <w:rFonts w:ascii="Arial" w:hAnsi="Arial" w:cs="Arial"/>
                <w:sz w:val="18"/>
                <w:szCs w:val="16"/>
              </w:rPr>
              <w:t>Maddi Olmayan Duran Varlık Amortisman Giderleri</w:t>
            </w:r>
          </w:p>
        </w:tc>
        <w:tc>
          <w:tcPr>
            <w:tcW w:w="1563" w:type="dxa"/>
            <w:noWrap/>
            <w:tcMar>
              <w:top w:w="15" w:type="dxa"/>
              <w:left w:w="15" w:type="dxa"/>
              <w:bottom w:w="0" w:type="dxa"/>
              <w:right w:w="15" w:type="dxa"/>
            </w:tcMar>
            <w:vAlign w:val="bottom"/>
          </w:tcPr>
          <w:p w14:paraId="60F9DDDB" w14:textId="2BC79580"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76.221</w:t>
            </w:r>
          </w:p>
        </w:tc>
        <w:tc>
          <w:tcPr>
            <w:tcW w:w="1559" w:type="dxa"/>
            <w:vAlign w:val="bottom"/>
          </w:tcPr>
          <w:p w14:paraId="6CC10780" w14:textId="6CEF67E6"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24.978</w:t>
            </w:r>
          </w:p>
        </w:tc>
      </w:tr>
      <w:tr w:rsidR="00302F64" w:rsidRPr="00D701E6" w14:paraId="63F614C7" w14:textId="77777777" w:rsidTr="00302F64">
        <w:trPr>
          <w:cantSplit/>
          <w:trHeight w:val="113"/>
        </w:trPr>
        <w:tc>
          <w:tcPr>
            <w:tcW w:w="6237" w:type="dxa"/>
            <w:vAlign w:val="center"/>
          </w:tcPr>
          <w:p w14:paraId="5C013927" w14:textId="77777777" w:rsidR="00302F64" w:rsidRPr="00D701E6" w:rsidRDefault="00302F64" w:rsidP="00302F64">
            <w:pPr>
              <w:rPr>
                <w:rFonts w:ascii="Arial" w:hAnsi="Arial" w:cs="Arial"/>
                <w:sz w:val="18"/>
                <w:szCs w:val="16"/>
              </w:rPr>
            </w:pPr>
            <w:proofErr w:type="spellStart"/>
            <w:r w:rsidRPr="00D701E6">
              <w:rPr>
                <w:rFonts w:ascii="Arial" w:hAnsi="Arial" w:cs="Arial"/>
                <w:sz w:val="18"/>
                <w:szCs w:val="16"/>
              </w:rPr>
              <w:t>Özkaynak</w:t>
            </w:r>
            <w:proofErr w:type="spellEnd"/>
            <w:r w:rsidRPr="00D701E6">
              <w:rPr>
                <w:rFonts w:ascii="Arial" w:hAnsi="Arial" w:cs="Arial"/>
                <w:sz w:val="18"/>
                <w:szCs w:val="16"/>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74FAD921" w:rsidR="00302F64" w:rsidRPr="00302F64" w:rsidRDefault="009A382A" w:rsidP="00302F64">
            <w:pPr>
              <w:ind w:right="127"/>
              <w:jc w:val="right"/>
              <w:rPr>
                <w:rFonts w:ascii="Arial" w:hAnsi="Arial" w:cs="Arial"/>
                <w:sz w:val="18"/>
                <w:szCs w:val="18"/>
              </w:rPr>
            </w:pPr>
            <w:r>
              <w:rPr>
                <w:rFonts w:ascii="Arial" w:hAnsi="Arial" w:cs="Arial"/>
                <w:sz w:val="18"/>
                <w:szCs w:val="18"/>
              </w:rPr>
              <w:t>-</w:t>
            </w:r>
          </w:p>
        </w:tc>
        <w:tc>
          <w:tcPr>
            <w:tcW w:w="1559" w:type="dxa"/>
            <w:vAlign w:val="bottom"/>
          </w:tcPr>
          <w:p w14:paraId="646DD0F4" w14:textId="5C307E8A"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w:t>
            </w:r>
          </w:p>
        </w:tc>
      </w:tr>
      <w:tr w:rsidR="00302F64" w:rsidRPr="00D701E6" w14:paraId="5F5494A2" w14:textId="77777777" w:rsidTr="00302F64">
        <w:trPr>
          <w:cantSplit/>
          <w:trHeight w:val="113"/>
        </w:trPr>
        <w:tc>
          <w:tcPr>
            <w:tcW w:w="6237" w:type="dxa"/>
            <w:vAlign w:val="center"/>
          </w:tcPr>
          <w:p w14:paraId="728804F6" w14:textId="77777777" w:rsidR="00302F64" w:rsidRPr="00D701E6" w:rsidRDefault="00302F64" w:rsidP="00302F64">
            <w:pPr>
              <w:rPr>
                <w:rFonts w:ascii="Arial" w:hAnsi="Arial" w:cs="Arial"/>
                <w:sz w:val="18"/>
                <w:szCs w:val="16"/>
              </w:rPr>
            </w:pPr>
            <w:r w:rsidRPr="00D701E6">
              <w:rPr>
                <w:rFonts w:ascii="Arial" w:hAnsi="Arial" w:cs="Arial"/>
                <w:sz w:val="18"/>
                <w:szCs w:val="16"/>
              </w:rPr>
              <w:t>Elden Çıkarılacak Kıymetler Değer Düşüş Giderleri</w:t>
            </w:r>
          </w:p>
        </w:tc>
        <w:tc>
          <w:tcPr>
            <w:tcW w:w="1563" w:type="dxa"/>
            <w:noWrap/>
            <w:tcMar>
              <w:top w:w="15" w:type="dxa"/>
              <w:left w:w="15" w:type="dxa"/>
              <w:bottom w:w="0" w:type="dxa"/>
              <w:right w:w="15" w:type="dxa"/>
            </w:tcMar>
            <w:vAlign w:val="bottom"/>
          </w:tcPr>
          <w:p w14:paraId="67333612" w14:textId="5668B834" w:rsidR="00302F64" w:rsidRPr="00302F64" w:rsidRDefault="009A382A" w:rsidP="00302F64">
            <w:pPr>
              <w:ind w:right="127"/>
              <w:jc w:val="right"/>
              <w:rPr>
                <w:rFonts w:ascii="Arial" w:hAnsi="Arial" w:cs="Arial"/>
                <w:sz w:val="18"/>
                <w:szCs w:val="18"/>
              </w:rPr>
            </w:pPr>
            <w:r>
              <w:rPr>
                <w:rFonts w:ascii="Arial" w:hAnsi="Arial" w:cs="Arial"/>
                <w:sz w:val="18"/>
                <w:szCs w:val="18"/>
              </w:rPr>
              <w:t>-</w:t>
            </w:r>
          </w:p>
        </w:tc>
        <w:tc>
          <w:tcPr>
            <w:tcW w:w="1559" w:type="dxa"/>
            <w:vAlign w:val="bottom"/>
          </w:tcPr>
          <w:p w14:paraId="32AE2F2D" w14:textId="22800FC0"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w:t>
            </w:r>
          </w:p>
        </w:tc>
      </w:tr>
      <w:tr w:rsidR="00302F64" w:rsidRPr="00D701E6" w14:paraId="383726D2" w14:textId="77777777" w:rsidTr="00302F64">
        <w:trPr>
          <w:cantSplit/>
          <w:trHeight w:val="113"/>
        </w:trPr>
        <w:tc>
          <w:tcPr>
            <w:tcW w:w="6237" w:type="dxa"/>
            <w:vAlign w:val="center"/>
          </w:tcPr>
          <w:p w14:paraId="4AD6E909" w14:textId="77777777" w:rsidR="00302F64" w:rsidRPr="00D701E6" w:rsidRDefault="00302F64" w:rsidP="00302F64">
            <w:pPr>
              <w:rPr>
                <w:rFonts w:ascii="Arial" w:hAnsi="Arial" w:cs="Arial"/>
                <w:sz w:val="18"/>
                <w:szCs w:val="16"/>
              </w:rPr>
            </w:pPr>
            <w:r w:rsidRPr="00D701E6">
              <w:rPr>
                <w:rFonts w:ascii="Arial" w:hAnsi="Arial" w:cs="Arial"/>
                <w:sz w:val="18"/>
                <w:szCs w:val="16"/>
              </w:rPr>
              <w:t>Elden Çıkarılacak Kıymetler Amortisman Giderleri</w:t>
            </w:r>
          </w:p>
        </w:tc>
        <w:tc>
          <w:tcPr>
            <w:tcW w:w="1563" w:type="dxa"/>
            <w:noWrap/>
            <w:tcMar>
              <w:top w:w="15" w:type="dxa"/>
              <w:left w:w="15" w:type="dxa"/>
              <w:bottom w:w="0" w:type="dxa"/>
              <w:right w:w="15" w:type="dxa"/>
            </w:tcMar>
            <w:vAlign w:val="bottom"/>
          </w:tcPr>
          <w:p w14:paraId="31B6E479" w14:textId="1AA4A027"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w:t>
            </w:r>
          </w:p>
        </w:tc>
        <w:tc>
          <w:tcPr>
            <w:tcW w:w="1559" w:type="dxa"/>
            <w:vAlign w:val="bottom"/>
          </w:tcPr>
          <w:p w14:paraId="5067C681" w14:textId="25CD4CF8"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w:t>
            </w:r>
          </w:p>
        </w:tc>
      </w:tr>
      <w:tr w:rsidR="00302F64" w:rsidRPr="00D701E6" w14:paraId="0130BC78" w14:textId="77777777" w:rsidTr="00302F64">
        <w:trPr>
          <w:cantSplit/>
          <w:trHeight w:val="113"/>
        </w:trPr>
        <w:tc>
          <w:tcPr>
            <w:tcW w:w="6237" w:type="dxa"/>
            <w:vAlign w:val="center"/>
          </w:tcPr>
          <w:p w14:paraId="36D9059B" w14:textId="77777777" w:rsidR="00302F64" w:rsidRPr="00D701E6" w:rsidRDefault="00302F64" w:rsidP="00302F64">
            <w:pPr>
              <w:rPr>
                <w:rFonts w:ascii="Arial" w:hAnsi="Arial" w:cs="Arial"/>
                <w:sz w:val="18"/>
                <w:szCs w:val="16"/>
              </w:rPr>
            </w:pPr>
            <w:r w:rsidRPr="00D701E6">
              <w:rPr>
                <w:rFonts w:ascii="Arial" w:hAnsi="Arial" w:cs="Arial"/>
                <w:sz w:val="18"/>
                <w:szCs w:val="16"/>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06365282"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w:t>
            </w:r>
          </w:p>
        </w:tc>
        <w:tc>
          <w:tcPr>
            <w:tcW w:w="1559" w:type="dxa"/>
            <w:vAlign w:val="bottom"/>
          </w:tcPr>
          <w:p w14:paraId="5347B67D" w14:textId="58BEEC2A"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w:t>
            </w:r>
          </w:p>
        </w:tc>
      </w:tr>
      <w:tr w:rsidR="00302F64" w:rsidRPr="00D701E6" w14:paraId="6A34AC8C" w14:textId="77777777" w:rsidTr="00302F64">
        <w:trPr>
          <w:cantSplit/>
          <w:trHeight w:val="113"/>
        </w:trPr>
        <w:tc>
          <w:tcPr>
            <w:tcW w:w="6237" w:type="dxa"/>
            <w:vAlign w:val="center"/>
          </w:tcPr>
          <w:p w14:paraId="45BB0004" w14:textId="77777777" w:rsidR="00302F64" w:rsidRPr="00D701E6" w:rsidRDefault="00302F64" w:rsidP="00302F64">
            <w:pPr>
              <w:rPr>
                <w:rFonts w:ascii="Arial" w:eastAsia="Arial Unicode MS" w:hAnsi="Arial" w:cs="Arial"/>
                <w:strike/>
                <w:sz w:val="18"/>
                <w:szCs w:val="16"/>
              </w:rPr>
            </w:pPr>
            <w:r w:rsidRPr="00D701E6">
              <w:rPr>
                <w:rFonts w:ascii="Arial" w:hAnsi="Arial" w:cs="Arial"/>
                <w:sz w:val="18"/>
                <w:szCs w:val="16"/>
              </w:rPr>
              <w:t>Diğer İşletme Giderleri</w:t>
            </w:r>
          </w:p>
        </w:tc>
        <w:tc>
          <w:tcPr>
            <w:tcW w:w="1563" w:type="dxa"/>
            <w:noWrap/>
            <w:tcMar>
              <w:top w:w="15" w:type="dxa"/>
              <w:left w:w="15" w:type="dxa"/>
              <w:bottom w:w="0" w:type="dxa"/>
              <w:right w:w="15" w:type="dxa"/>
            </w:tcMar>
            <w:vAlign w:val="bottom"/>
          </w:tcPr>
          <w:p w14:paraId="31FC6AAE" w14:textId="63396174" w:rsidR="00302F64" w:rsidRPr="000474C9" w:rsidRDefault="00302F64" w:rsidP="00302F64">
            <w:pPr>
              <w:ind w:right="127"/>
              <w:jc w:val="right"/>
              <w:rPr>
                <w:rFonts w:ascii="Arial" w:hAnsi="Arial" w:cs="Arial"/>
                <w:sz w:val="18"/>
                <w:szCs w:val="18"/>
              </w:rPr>
            </w:pPr>
            <w:r w:rsidRPr="000474C9">
              <w:rPr>
                <w:rFonts w:ascii="Arial" w:hAnsi="Arial" w:cs="Arial"/>
                <w:sz w:val="18"/>
                <w:szCs w:val="18"/>
              </w:rPr>
              <w:t>2.776.205</w:t>
            </w:r>
          </w:p>
        </w:tc>
        <w:tc>
          <w:tcPr>
            <w:tcW w:w="1559" w:type="dxa"/>
            <w:vAlign w:val="bottom"/>
          </w:tcPr>
          <w:p w14:paraId="3B955041" w14:textId="7F4466A3"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bCs/>
                <w:sz w:val="18"/>
                <w:szCs w:val="14"/>
                <w:lang w:val="en-US" w:eastAsia="en-US"/>
              </w:rPr>
              <w:t>1.062.276</w:t>
            </w:r>
          </w:p>
        </w:tc>
      </w:tr>
      <w:tr w:rsidR="00302F64" w:rsidRPr="00D701E6" w14:paraId="4FE9FC7F" w14:textId="77777777" w:rsidTr="00302F64">
        <w:trPr>
          <w:cantSplit/>
          <w:trHeight w:val="113"/>
        </w:trPr>
        <w:tc>
          <w:tcPr>
            <w:tcW w:w="6237" w:type="dxa"/>
            <w:vAlign w:val="center"/>
          </w:tcPr>
          <w:p w14:paraId="01CC5606" w14:textId="3133C6C9" w:rsidR="00302F64" w:rsidRPr="00D701E6" w:rsidRDefault="00302F64" w:rsidP="00302F64">
            <w:pPr>
              <w:ind w:firstLine="330"/>
              <w:rPr>
                <w:rFonts w:ascii="Arial" w:eastAsia="Arial Unicode MS" w:hAnsi="Arial" w:cs="Arial"/>
                <w:sz w:val="18"/>
                <w:szCs w:val="16"/>
              </w:rPr>
            </w:pPr>
            <w:r w:rsidRPr="00D701E6">
              <w:rPr>
                <w:rFonts w:ascii="Arial" w:eastAsia="Arial Unicode MS" w:hAnsi="Arial" w:cs="Arial"/>
                <w:sz w:val="18"/>
                <w:szCs w:val="16"/>
              </w:rPr>
              <w:t>TFRS 16 İstisnalarına İlişkin Kiralama Giderleri</w:t>
            </w:r>
          </w:p>
        </w:tc>
        <w:tc>
          <w:tcPr>
            <w:tcW w:w="1563" w:type="dxa"/>
            <w:noWrap/>
            <w:tcMar>
              <w:top w:w="15" w:type="dxa"/>
              <w:left w:w="15" w:type="dxa"/>
              <w:bottom w:w="0" w:type="dxa"/>
              <w:right w:w="15" w:type="dxa"/>
            </w:tcMar>
            <w:vAlign w:val="bottom"/>
          </w:tcPr>
          <w:p w14:paraId="170CCB85" w14:textId="16F2F757"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9.896</w:t>
            </w:r>
          </w:p>
        </w:tc>
        <w:tc>
          <w:tcPr>
            <w:tcW w:w="1559" w:type="dxa"/>
            <w:vAlign w:val="bottom"/>
          </w:tcPr>
          <w:p w14:paraId="60E86EA8" w14:textId="0C5B643E"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5.327</w:t>
            </w:r>
          </w:p>
        </w:tc>
      </w:tr>
      <w:tr w:rsidR="00302F64" w:rsidRPr="00D701E6" w14:paraId="555544E9" w14:textId="77777777" w:rsidTr="00302F64">
        <w:trPr>
          <w:cantSplit/>
          <w:trHeight w:val="113"/>
        </w:trPr>
        <w:tc>
          <w:tcPr>
            <w:tcW w:w="6237" w:type="dxa"/>
            <w:vAlign w:val="center"/>
          </w:tcPr>
          <w:p w14:paraId="5E886954" w14:textId="77777777" w:rsidR="00302F64" w:rsidRPr="00D701E6" w:rsidRDefault="00302F64" w:rsidP="00302F64">
            <w:pPr>
              <w:ind w:firstLine="330"/>
              <w:rPr>
                <w:rFonts w:ascii="Arial" w:eastAsia="Arial Unicode MS" w:hAnsi="Arial" w:cs="Arial"/>
                <w:strike/>
                <w:sz w:val="18"/>
                <w:szCs w:val="16"/>
              </w:rPr>
            </w:pPr>
            <w:r w:rsidRPr="00D701E6">
              <w:rPr>
                <w:rFonts w:ascii="Arial" w:eastAsia="Arial Unicode MS" w:hAnsi="Arial" w:cs="Arial"/>
                <w:sz w:val="18"/>
                <w:szCs w:val="16"/>
              </w:rPr>
              <w:t>Bakım ve Onarım Giderleri</w:t>
            </w:r>
          </w:p>
        </w:tc>
        <w:tc>
          <w:tcPr>
            <w:tcW w:w="1563" w:type="dxa"/>
            <w:noWrap/>
            <w:tcMar>
              <w:top w:w="15" w:type="dxa"/>
              <w:left w:w="15" w:type="dxa"/>
              <w:bottom w:w="0" w:type="dxa"/>
              <w:right w:w="15" w:type="dxa"/>
            </w:tcMar>
            <w:vAlign w:val="bottom"/>
          </w:tcPr>
          <w:p w14:paraId="323DA983" w14:textId="742648D5"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167.784</w:t>
            </w:r>
          </w:p>
        </w:tc>
        <w:tc>
          <w:tcPr>
            <w:tcW w:w="1559" w:type="dxa"/>
            <w:vAlign w:val="bottom"/>
          </w:tcPr>
          <w:p w14:paraId="029CD2F2" w14:textId="01B1F4E1"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62.237</w:t>
            </w:r>
          </w:p>
        </w:tc>
      </w:tr>
      <w:tr w:rsidR="00302F64" w:rsidRPr="00D701E6" w14:paraId="4CB6741D" w14:textId="77777777" w:rsidTr="00302F64">
        <w:trPr>
          <w:cantSplit/>
          <w:trHeight w:val="113"/>
        </w:trPr>
        <w:tc>
          <w:tcPr>
            <w:tcW w:w="6237" w:type="dxa"/>
            <w:vAlign w:val="center"/>
          </w:tcPr>
          <w:p w14:paraId="434184ED" w14:textId="77777777" w:rsidR="00302F64" w:rsidRPr="00D701E6" w:rsidRDefault="00302F64" w:rsidP="00302F64">
            <w:pPr>
              <w:ind w:firstLine="330"/>
              <w:rPr>
                <w:rFonts w:ascii="Arial" w:eastAsia="Arial Unicode MS" w:hAnsi="Arial" w:cs="Arial"/>
                <w:sz w:val="18"/>
                <w:szCs w:val="16"/>
              </w:rPr>
            </w:pPr>
            <w:r w:rsidRPr="00D701E6">
              <w:rPr>
                <w:rFonts w:ascii="Arial" w:eastAsia="Arial Unicode MS" w:hAnsi="Arial" w:cs="Arial"/>
                <w:sz w:val="18"/>
                <w:szCs w:val="16"/>
              </w:rPr>
              <w:t>Reklam ve İlan Giderleri</w:t>
            </w:r>
          </w:p>
        </w:tc>
        <w:tc>
          <w:tcPr>
            <w:tcW w:w="1563" w:type="dxa"/>
            <w:noWrap/>
            <w:tcMar>
              <w:top w:w="15" w:type="dxa"/>
              <w:left w:w="15" w:type="dxa"/>
              <w:bottom w:w="0" w:type="dxa"/>
              <w:right w:w="15" w:type="dxa"/>
            </w:tcMar>
            <w:vAlign w:val="bottom"/>
          </w:tcPr>
          <w:p w14:paraId="43954041" w14:textId="5059BD27"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535.747</w:t>
            </w:r>
          </w:p>
        </w:tc>
        <w:tc>
          <w:tcPr>
            <w:tcW w:w="1559" w:type="dxa"/>
            <w:vAlign w:val="bottom"/>
          </w:tcPr>
          <w:p w14:paraId="4FCED461" w14:textId="1F51D26F"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383.095</w:t>
            </w:r>
          </w:p>
        </w:tc>
      </w:tr>
      <w:tr w:rsidR="00302F64" w:rsidRPr="00D701E6" w14:paraId="7289E461" w14:textId="77777777" w:rsidTr="00302F64">
        <w:trPr>
          <w:cantSplit/>
          <w:trHeight w:val="113"/>
        </w:trPr>
        <w:tc>
          <w:tcPr>
            <w:tcW w:w="6237" w:type="dxa"/>
            <w:vAlign w:val="center"/>
          </w:tcPr>
          <w:p w14:paraId="0E916570" w14:textId="3E523517" w:rsidR="00302F64" w:rsidRPr="00D701E6" w:rsidRDefault="00302F64" w:rsidP="00302F64">
            <w:pPr>
              <w:spacing w:before="100" w:beforeAutospacing="1" w:after="100" w:afterAutospacing="1"/>
              <w:ind w:firstLine="330"/>
              <w:rPr>
                <w:rFonts w:ascii="Arial" w:eastAsia="Arial Unicode MS" w:hAnsi="Arial" w:cs="Arial"/>
                <w:sz w:val="18"/>
                <w:szCs w:val="16"/>
              </w:rPr>
            </w:pPr>
            <w:r w:rsidRPr="00D701E6">
              <w:rPr>
                <w:rFonts w:ascii="Arial" w:hAnsi="Arial" w:cs="Arial"/>
                <w:sz w:val="18"/>
                <w:szCs w:val="16"/>
              </w:rPr>
              <w:t>Diğer Giderler (**)</w:t>
            </w:r>
          </w:p>
        </w:tc>
        <w:tc>
          <w:tcPr>
            <w:tcW w:w="1563" w:type="dxa"/>
            <w:noWrap/>
            <w:tcMar>
              <w:top w:w="15" w:type="dxa"/>
              <w:left w:w="15" w:type="dxa"/>
              <w:bottom w:w="0" w:type="dxa"/>
              <w:right w:w="15" w:type="dxa"/>
            </w:tcMar>
            <w:vAlign w:val="bottom"/>
          </w:tcPr>
          <w:p w14:paraId="7AED388D" w14:textId="10287A13"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2.062.778</w:t>
            </w:r>
          </w:p>
        </w:tc>
        <w:tc>
          <w:tcPr>
            <w:tcW w:w="1559" w:type="dxa"/>
            <w:vAlign w:val="bottom"/>
          </w:tcPr>
          <w:p w14:paraId="799F6245" w14:textId="00B5BF3D"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611.617</w:t>
            </w:r>
          </w:p>
        </w:tc>
      </w:tr>
      <w:tr w:rsidR="00302F64" w:rsidRPr="00D701E6" w14:paraId="63A711A7" w14:textId="77777777" w:rsidTr="00302F64">
        <w:trPr>
          <w:cantSplit/>
          <w:trHeight w:val="113"/>
        </w:trPr>
        <w:tc>
          <w:tcPr>
            <w:tcW w:w="6237" w:type="dxa"/>
            <w:vAlign w:val="center"/>
          </w:tcPr>
          <w:p w14:paraId="2F0B4C0F" w14:textId="77777777" w:rsidR="00302F64" w:rsidRPr="00D701E6" w:rsidRDefault="00302F64" w:rsidP="00302F64">
            <w:pPr>
              <w:rPr>
                <w:rFonts w:ascii="Arial" w:eastAsia="Arial Unicode MS" w:hAnsi="Arial" w:cs="Arial"/>
                <w:sz w:val="18"/>
                <w:szCs w:val="16"/>
              </w:rPr>
            </w:pPr>
            <w:r w:rsidRPr="00D701E6">
              <w:rPr>
                <w:rFonts w:ascii="Arial" w:hAnsi="Arial" w:cs="Arial"/>
                <w:sz w:val="18"/>
                <w:szCs w:val="16"/>
              </w:rPr>
              <w:t>Aktiflerin Satışından Doğan Zararlar</w:t>
            </w:r>
          </w:p>
        </w:tc>
        <w:tc>
          <w:tcPr>
            <w:tcW w:w="1563" w:type="dxa"/>
            <w:noWrap/>
            <w:tcMar>
              <w:top w:w="15" w:type="dxa"/>
              <w:left w:w="15" w:type="dxa"/>
              <w:bottom w:w="0" w:type="dxa"/>
              <w:right w:w="15" w:type="dxa"/>
            </w:tcMar>
            <w:vAlign w:val="bottom"/>
          </w:tcPr>
          <w:p w14:paraId="5F71A7CD" w14:textId="5959DEC4"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332</w:t>
            </w:r>
          </w:p>
        </w:tc>
        <w:tc>
          <w:tcPr>
            <w:tcW w:w="1559" w:type="dxa"/>
            <w:vAlign w:val="bottom"/>
          </w:tcPr>
          <w:p w14:paraId="263F40D6" w14:textId="6CDCBA96"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w:t>
            </w:r>
          </w:p>
        </w:tc>
      </w:tr>
      <w:tr w:rsidR="00302F64" w:rsidRPr="00D701E6" w14:paraId="7E14C0AB" w14:textId="77777777" w:rsidTr="00302F64">
        <w:trPr>
          <w:cantSplit/>
          <w:trHeight w:val="113"/>
        </w:trPr>
        <w:tc>
          <w:tcPr>
            <w:tcW w:w="6237" w:type="dxa"/>
            <w:vAlign w:val="center"/>
          </w:tcPr>
          <w:p w14:paraId="1B5D318D" w14:textId="3D7A6B0D" w:rsidR="00302F64" w:rsidRPr="00D701E6" w:rsidRDefault="00302F64" w:rsidP="00302F64">
            <w:pPr>
              <w:jc w:val="both"/>
              <w:rPr>
                <w:rFonts w:ascii="Arial" w:eastAsia="Arial Unicode MS" w:hAnsi="Arial" w:cs="Arial"/>
                <w:sz w:val="18"/>
                <w:szCs w:val="16"/>
              </w:rPr>
            </w:pPr>
            <w:r w:rsidRPr="00D701E6">
              <w:rPr>
                <w:rFonts w:ascii="Arial" w:eastAsia="Arial Unicode MS" w:hAnsi="Arial" w:cs="Arial"/>
                <w:sz w:val="18"/>
                <w:szCs w:val="16"/>
              </w:rPr>
              <w:t>Diğer (***)</w:t>
            </w:r>
          </w:p>
        </w:tc>
        <w:tc>
          <w:tcPr>
            <w:tcW w:w="1563" w:type="dxa"/>
            <w:noWrap/>
            <w:tcMar>
              <w:top w:w="15" w:type="dxa"/>
              <w:left w:w="15" w:type="dxa"/>
              <w:bottom w:w="0" w:type="dxa"/>
              <w:right w:w="15" w:type="dxa"/>
            </w:tcMar>
            <w:vAlign w:val="bottom"/>
          </w:tcPr>
          <w:p w14:paraId="6142A7B1" w14:textId="63F3D0C4"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1.132.353</w:t>
            </w:r>
          </w:p>
        </w:tc>
        <w:tc>
          <w:tcPr>
            <w:tcW w:w="1559" w:type="dxa"/>
            <w:vAlign w:val="bottom"/>
          </w:tcPr>
          <w:p w14:paraId="5528175A" w14:textId="6C0105DD" w:rsidR="00302F64" w:rsidRPr="00BF6D5E" w:rsidRDefault="00302F64" w:rsidP="00302F64">
            <w:pPr>
              <w:tabs>
                <w:tab w:val="left" w:pos="180"/>
              </w:tabs>
              <w:ind w:right="127"/>
              <w:jc w:val="right"/>
              <w:rPr>
                <w:rFonts w:ascii="Arial" w:hAnsi="Arial" w:cs="Arial"/>
                <w:bCs/>
                <w:sz w:val="18"/>
                <w:szCs w:val="14"/>
              </w:rPr>
            </w:pPr>
            <w:r w:rsidRPr="00BF6D5E">
              <w:rPr>
                <w:rFonts w:ascii="Arial" w:hAnsi="Arial" w:cs="Arial"/>
                <w:sz w:val="18"/>
                <w:szCs w:val="14"/>
                <w:lang w:val="en-US" w:eastAsia="en-US"/>
              </w:rPr>
              <w:t>638.302</w:t>
            </w:r>
          </w:p>
        </w:tc>
      </w:tr>
      <w:tr w:rsidR="00BF6D5E" w:rsidRPr="00D701E6" w14:paraId="6B342EF3" w14:textId="77777777" w:rsidTr="00BF6D5E">
        <w:trPr>
          <w:cantSplit/>
          <w:trHeight w:val="113"/>
        </w:trPr>
        <w:tc>
          <w:tcPr>
            <w:tcW w:w="6237" w:type="dxa"/>
            <w:vAlign w:val="center"/>
          </w:tcPr>
          <w:p w14:paraId="7D304C50" w14:textId="77777777" w:rsidR="00BF6D5E" w:rsidRPr="00D701E6" w:rsidRDefault="00BF6D5E" w:rsidP="00BF6D5E">
            <w:pPr>
              <w:jc w:val="both"/>
              <w:rPr>
                <w:rFonts w:ascii="Arial" w:eastAsia="Arial Unicode MS" w:hAnsi="Arial" w:cs="Arial"/>
                <w:sz w:val="18"/>
                <w:szCs w:val="16"/>
              </w:rPr>
            </w:pPr>
          </w:p>
        </w:tc>
        <w:tc>
          <w:tcPr>
            <w:tcW w:w="1563" w:type="dxa"/>
            <w:noWrap/>
            <w:tcMar>
              <w:top w:w="15" w:type="dxa"/>
              <w:left w:w="15" w:type="dxa"/>
              <w:bottom w:w="0" w:type="dxa"/>
              <w:right w:w="15" w:type="dxa"/>
            </w:tcMar>
            <w:vAlign w:val="bottom"/>
          </w:tcPr>
          <w:p w14:paraId="40ECA45B" w14:textId="77777777" w:rsidR="00BF6D5E" w:rsidRPr="00D701E6" w:rsidRDefault="00BF6D5E" w:rsidP="00BF6D5E">
            <w:pPr>
              <w:ind w:right="127"/>
              <w:jc w:val="right"/>
              <w:rPr>
                <w:rFonts w:ascii="Arial" w:hAnsi="Arial" w:cs="Arial"/>
                <w:sz w:val="18"/>
                <w:szCs w:val="16"/>
                <w:highlight w:val="yellow"/>
              </w:rPr>
            </w:pPr>
          </w:p>
        </w:tc>
        <w:tc>
          <w:tcPr>
            <w:tcW w:w="1559" w:type="dxa"/>
            <w:vAlign w:val="bottom"/>
          </w:tcPr>
          <w:p w14:paraId="516A044F" w14:textId="77777777" w:rsidR="00BF6D5E" w:rsidRPr="00BF6D5E" w:rsidRDefault="00BF6D5E" w:rsidP="00BF6D5E">
            <w:pPr>
              <w:tabs>
                <w:tab w:val="left" w:pos="180"/>
              </w:tabs>
              <w:ind w:right="127"/>
              <w:jc w:val="right"/>
              <w:rPr>
                <w:rFonts w:ascii="Arial" w:hAnsi="Arial" w:cs="Arial"/>
                <w:b/>
                <w:sz w:val="18"/>
                <w:szCs w:val="14"/>
              </w:rPr>
            </w:pPr>
          </w:p>
        </w:tc>
      </w:tr>
      <w:tr w:rsidR="00BF6D5E" w:rsidRPr="00D701E6" w14:paraId="6E75038A" w14:textId="77777777" w:rsidTr="00BF6D5E">
        <w:trPr>
          <w:cantSplit/>
          <w:trHeight w:val="113"/>
        </w:trPr>
        <w:tc>
          <w:tcPr>
            <w:tcW w:w="6237" w:type="dxa"/>
            <w:tcBorders>
              <w:top w:val="single" w:sz="4" w:space="0" w:color="auto"/>
              <w:bottom w:val="double" w:sz="4" w:space="0" w:color="auto"/>
            </w:tcBorders>
            <w:vAlign w:val="center"/>
          </w:tcPr>
          <w:p w14:paraId="4BFA21D4" w14:textId="77777777" w:rsidR="00BF6D5E" w:rsidRPr="00D701E6" w:rsidRDefault="00BF6D5E" w:rsidP="00BF6D5E">
            <w:pPr>
              <w:jc w:val="both"/>
              <w:rPr>
                <w:rFonts w:ascii="Arial" w:hAnsi="Arial" w:cs="Arial"/>
                <w:b/>
                <w:sz w:val="18"/>
                <w:szCs w:val="16"/>
              </w:rPr>
            </w:pPr>
            <w:r w:rsidRPr="00D701E6">
              <w:rPr>
                <w:rFonts w:ascii="Arial" w:hAnsi="Arial" w:cs="Arial"/>
                <w:b/>
                <w:sz w:val="18"/>
                <w:szCs w:val="16"/>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4B8E8CE3" w:rsidR="00BF6D5E" w:rsidRPr="00D701E6" w:rsidRDefault="00302F64" w:rsidP="00BF6D5E">
            <w:pPr>
              <w:ind w:left="549"/>
              <w:jc w:val="center"/>
              <w:rPr>
                <w:rFonts w:ascii="Arial" w:hAnsi="Arial" w:cs="Arial"/>
                <w:b/>
                <w:bCs/>
                <w:sz w:val="18"/>
                <w:szCs w:val="16"/>
              </w:rPr>
            </w:pPr>
            <w:r w:rsidRPr="00302F64">
              <w:rPr>
                <w:rFonts w:ascii="Arial" w:hAnsi="Arial" w:cs="Arial"/>
                <w:b/>
                <w:bCs/>
                <w:sz w:val="18"/>
                <w:szCs w:val="16"/>
              </w:rPr>
              <w:t xml:space="preserve">4.380.307   </w:t>
            </w:r>
          </w:p>
        </w:tc>
        <w:tc>
          <w:tcPr>
            <w:tcW w:w="1559" w:type="dxa"/>
            <w:tcBorders>
              <w:top w:val="single" w:sz="4" w:space="0" w:color="auto"/>
              <w:bottom w:val="double" w:sz="4" w:space="0" w:color="auto"/>
            </w:tcBorders>
            <w:vAlign w:val="bottom"/>
          </w:tcPr>
          <w:p w14:paraId="0AEE2E5B" w14:textId="179990C9" w:rsidR="00BF6D5E" w:rsidRPr="00BF6D5E" w:rsidRDefault="00BF6D5E" w:rsidP="00BF6D5E">
            <w:pPr>
              <w:tabs>
                <w:tab w:val="left" w:pos="180"/>
              </w:tabs>
              <w:ind w:right="127"/>
              <w:jc w:val="right"/>
              <w:rPr>
                <w:rFonts w:ascii="Arial" w:hAnsi="Arial" w:cs="Arial"/>
                <w:b/>
                <w:sz w:val="18"/>
                <w:szCs w:val="14"/>
              </w:rPr>
            </w:pPr>
            <w:r w:rsidRPr="00BF6D5E">
              <w:rPr>
                <w:rFonts w:ascii="Arial" w:hAnsi="Arial" w:cs="Arial"/>
                <w:b/>
                <w:bCs/>
                <w:sz w:val="18"/>
                <w:szCs w:val="14"/>
                <w:lang w:val="en-US" w:eastAsia="en-US"/>
              </w:rPr>
              <w:t>1.940.461</w:t>
            </w:r>
          </w:p>
        </w:tc>
      </w:tr>
    </w:tbl>
    <w:p w14:paraId="715D4A72" w14:textId="233312A0" w:rsidR="00A00E86" w:rsidRPr="006032E0" w:rsidRDefault="00CD353F" w:rsidP="00CD353F">
      <w:pPr>
        <w:rPr>
          <w:rFonts w:ascii="Arial" w:hAnsi="Arial" w:cs="Arial"/>
          <w:sz w:val="14"/>
          <w:szCs w:val="14"/>
        </w:rPr>
      </w:pPr>
      <w:r w:rsidRPr="006032E0">
        <w:rPr>
          <w:rFonts w:ascii="Arial" w:hAnsi="Arial" w:cs="Arial"/>
          <w:sz w:val="14"/>
          <w:szCs w:val="14"/>
        </w:rPr>
        <w:t xml:space="preserve">(*) </w:t>
      </w:r>
      <w:r w:rsidR="002172FC" w:rsidRPr="006032E0">
        <w:rPr>
          <w:rFonts w:ascii="Arial" w:hAnsi="Arial" w:cs="Arial"/>
          <w:sz w:val="14"/>
          <w:szCs w:val="14"/>
        </w:rPr>
        <w:t xml:space="preserve">  </w:t>
      </w:r>
      <w:r w:rsidRPr="006032E0">
        <w:rPr>
          <w:rFonts w:ascii="Arial" w:hAnsi="Arial" w:cs="Arial"/>
          <w:sz w:val="14"/>
          <w:szCs w:val="14"/>
        </w:rPr>
        <w:t xml:space="preserve">Kıdem tazminatı karşılığı kâr veya zarar tablosunda </w:t>
      </w:r>
      <w:r w:rsidR="00EA57F4" w:rsidRPr="006032E0">
        <w:rPr>
          <w:rFonts w:ascii="Arial" w:hAnsi="Arial" w:cs="Arial"/>
          <w:sz w:val="14"/>
          <w:szCs w:val="14"/>
        </w:rPr>
        <w:t>diğer karşılıklar</w:t>
      </w:r>
      <w:r w:rsidRPr="006032E0">
        <w:rPr>
          <w:rFonts w:ascii="Arial" w:hAnsi="Arial" w:cs="Arial"/>
          <w:sz w:val="14"/>
          <w:szCs w:val="14"/>
        </w:rPr>
        <w:t>” satırında gösterilmektedir.</w:t>
      </w:r>
    </w:p>
    <w:p w14:paraId="298D438C" w14:textId="4612B2C9" w:rsidR="00664F1B" w:rsidRPr="00FD33CF" w:rsidRDefault="00AB15D9" w:rsidP="009E63D3">
      <w:pPr>
        <w:tabs>
          <w:tab w:val="left" w:pos="540"/>
          <w:tab w:val="left" w:pos="7150"/>
        </w:tabs>
        <w:ind w:left="567" w:hanging="567"/>
        <w:rPr>
          <w:rFonts w:ascii="Arial" w:hAnsi="Arial" w:cs="Arial"/>
          <w:sz w:val="14"/>
          <w:szCs w:val="14"/>
        </w:rPr>
      </w:pPr>
      <w:r w:rsidRPr="00FD33CF">
        <w:rPr>
          <w:rFonts w:ascii="Arial" w:hAnsi="Arial" w:cs="Arial"/>
          <w:sz w:val="14"/>
          <w:szCs w:val="14"/>
        </w:rPr>
        <w:t>(*</w:t>
      </w:r>
      <w:r w:rsidR="002D7B6A" w:rsidRPr="00FD33CF">
        <w:rPr>
          <w:rFonts w:ascii="Arial" w:hAnsi="Arial" w:cs="Arial"/>
          <w:sz w:val="14"/>
          <w:szCs w:val="14"/>
        </w:rPr>
        <w:t>*</w:t>
      </w:r>
      <w:r w:rsidRPr="00FD33CF">
        <w:rPr>
          <w:rFonts w:ascii="Arial" w:hAnsi="Arial" w:cs="Arial"/>
          <w:sz w:val="14"/>
          <w:szCs w:val="14"/>
        </w:rPr>
        <w:t xml:space="preserve">) Diğer </w:t>
      </w:r>
      <w:r w:rsidR="005A3906" w:rsidRPr="00FD33CF">
        <w:rPr>
          <w:rFonts w:ascii="Arial" w:hAnsi="Arial" w:cs="Arial"/>
          <w:sz w:val="14"/>
          <w:szCs w:val="14"/>
        </w:rPr>
        <w:t xml:space="preserve">İşletme Giderleri altındaki “Diğer Giderler” </w:t>
      </w:r>
      <w:r w:rsidRPr="00FD33CF">
        <w:rPr>
          <w:rFonts w:ascii="Arial" w:hAnsi="Arial" w:cs="Arial"/>
          <w:sz w:val="14"/>
          <w:szCs w:val="14"/>
        </w:rPr>
        <w:t>bakiyesinin detayları aşağıdaki tablodaki gibidir</w:t>
      </w:r>
      <w:r w:rsidR="00E42963" w:rsidRPr="00FD33CF">
        <w:rPr>
          <w:rFonts w:ascii="Arial" w:hAnsi="Arial" w:cs="Arial"/>
          <w:sz w:val="14"/>
          <w:szCs w:val="14"/>
        </w:rPr>
        <w:t>:</w:t>
      </w:r>
      <w:r w:rsidRPr="00FD33CF">
        <w:rPr>
          <w:rFonts w:ascii="Arial" w:hAnsi="Arial" w:cs="Arial"/>
          <w:sz w:val="14"/>
          <w:szCs w:val="14"/>
        </w:rPr>
        <w:t xml:space="preserve"> </w:t>
      </w:r>
    </w:p>
    <w:p w14:paraId="2B6515E5" w14:textId="77777777" w:rsidR="00664F1B" w:rsidRPr="00D12BCB"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D701E6" w14:paraId="518D3075" w14:textId="77777777" w:rsidTr="00F53A4C">
        <w:trPr>
          <w:cantSplit/>
          <w:trHeight w:val="113"/>
        </w:trPr>
        <w:tc>
          <w:tcPr>
            <w:tcW w:w="5519" w:type="dxa"/>
            <w:tcBorders>
              <w:top w:val="single" w:sz="4" w:space="0" w:color="auto"/>
              <w:bottom w:val="single" w:sz="4" w:space="0" w:color="auto"/>
            </w:tcBorders>
            <w:vAlign w:val="center"/>
          </w:tcPr>
          <w:p w14:paraId="6005C955" w14:textId="77777777" w:rsidR="00994BFF" w:rsidRPr="00D701E6" w:rsidRDefault="00994BFF" w:rsidP="008D2E4B">
            <w:pPr>
              <w:jc w:val="both"/>
              <w:rPr>
                <w:rFonts w:ascii="Arial" w:eastAsia="Arial Unicode MS" w:hAnsi="Arial" w:cs="Arial"/>
                <w:sz w:val="18"/>
                <w:szCs w:val="16"/>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D701E6" w:rsidRDefault="00994BFF">
            <w:pPr>
              <w:tabs>
                <w:tab w:val="left" w:pos="180"/>
              </w:tabs>
              <w:ind w:right="127"/>
              <w:jc w:val="right"/>
              <w:rPr>
                <w:rFonts w:ascii="Arial" w:hAnsi="Arial" w:cs="Arial"/>
                <w:b/>
                <w:sz w:val="18"/>
                <w:szCs w:val="16"/>
              </w:rPr>
            </w:pPr>
            <w:r w:rsidRPr="00D701E6">
              <w:rPr>
                <w:rFonts w:ascii="Arial" w:hAnsi="Arial" w:cs="Arial"/>
                <w:b/>
                <w:sz w:val="18"/>
                <w:szCs w:val="16"/>
              </w:rPr>
              <w:t>Cari Dönem</w:t>
            </w:r>
          </w:p>
        </w:tc>
        <w:tc>
          <w:tcPr>
            <w:tcW w:w="1730" w:type="dxa"/>
            <w:tcBorders>
              <w:top w:val="single" w:sz="4" w:space="0" w:color="auto"/>
              <w:bottom w:val="single" w:sz="4" w:space="0" w:color="auto"/>
            </w:tcBorders>
            <w:vAlign w:val="bottom"/>
          </w:tcPr>
          <w:p w14:paraId="6214C317" w14:textId="0ADB4545" w:rsidR="00994BFF" w:rsidRPr="00D701E6" w:rsidRDefault="00C173BC">
            <w:pPr>
              <w:tabs>
                <w:tab w:val="left" w:pos="180"/>
              </w:tabs>
              <w:ind w:right="127"/>
              <w:jc w:val="right"/>
              <w:rPr>
                <w:rFonts w:ascii="Arial" w:hAnsi="Arial" w:cs="Arial"/>
                <w:b/>
                <w:sz w:val="18"/>
                <w:szCs w:val="16"/>
              </w:rPr>
            </w:pPr>
            <w:r w:rsidRPr="00D701E6">
              <w:rPr>
                <w:rFonts w:ascii="Arial" w:hAnsi="Arial" w:cs="Arial"/>
                <w:b/>
                <w:sz w:val="18"/>
                <w:szCs w:val="16"/>
              </w:rPr>
              <w:t>Önceki Dönem</w:t>
            </w:r>
          </w:p>
        </w:tc>
      </w:tr>
      <w:tr w:rsidR="005724E6" w:rsidRPr="00D701E6" w14:paraId="422C10D5" w14:textId="77777777" w:rsidTr="00F53A4C">
        <w:trPr>
          <w:cantSplit/>
          <w:trHeight w:val="113"/>
        </w:trPr>
        <w:tc>
          <w:tcPr>
            <w:tcW w:w="5519" w:type="dxa"/>
            <w:vAlign w:val="center"/>
          </w:tcPr>
          <w:p w14:paraId="3088CFF2" w14:textId="77777777" w:rsidR="005724E6" w:rsidRPr="00D701E6" w:rsidRDefault="005724E6" w:rsidP="00A806E1">
            <w:pPr>
              <w:rPr>
                <w:rFonts w:ascii="Arial" w:hAnsi="Arial" w:cs="Arial"/>
                <w:sz w:val="18"/>
                <w:szCs w:val="16"/>
              </w:rPr>
            </w:pPr>
          </w:p>
        </w:tc>
        <w:tc>
          <w:tcPr>
            <w:tcW w:w="2100" w:type="dxa"/>
            <w:noWrap/>
            <w:tcMar>
              <w:top w:w="15" w:type="dxa"/>
              <w:left w:w="15" w:type="dxa"/>
              <w:bottom w:w="0" w:type="dxa"/>
              <w:right w:w="15" w:type="dxa"/>
            </w:tcMar>
          </w:tcPr>
          <w:p w14:paraId="0B9E4FC8" w14:textId="77777777" w:rsidR="005724E6" w:rsidRPr="00D701E6" w:rsidRDefault="005724E6" w:rsidP="00D2001E">
            <w:pPr>
              <w:ind w:right="127"/>
              <w:jc w:val="right"/>
              <w:rPr>
                <w:rFonts w:ascii="Arial" w:hAnsi="Arial" w:cs="Arial"/>
                <w:sz w:val="18"/>
                <w:szCs w:val="16"/>
              </w:rPr>
            </w:pPr>
          </w:p>
        </w:tc>
        <w:tc>
          <w:tcPr>
            <w:tcW w:w="1730" w:type="dxa"/>
          </w:tcPr>
          <w:p w14:paraId="53676F77" w14:textId="77777777" w:rsidR="005724E6" w:rsidRPr="00D701E6" w:rsidRDefault="005724E6">
            <w:pPr>
              <w:ind w:right="127"/>
              <w:jc w:val="right"/>
              <w:rPr>
                <w:rFonts w:ascii="Arial" w:hAnsi="Arial" w:cs="Arial"/>
                <w:bCs/>
                <w:sz w:val="18"/>
                <w:szCs w:val="16"/>
              </w:rPr>
            </w:pPr>
          </w:p>
        </w:tc>
      </w:tr>
      <w:tr w:rsidR="00302F64" w:rsidRPr="00D701E6" w14:paraId="701CF915" w14:textId="77777777" w:rsidTr="00302F64">
        <w:trPr>
          <w:cantSplit/>
          <w:trHeight w:val="113"/>
        </w:trPr>
        <w:tc>
          <w:tcPr>
            <w:tcW w:w="5519" w:type="dxa"/>
            <w:vAlign w:val="center"/>
          </w:tcPr>
          <w:p w14:paraId="2F8E84BC" w14:textId="1E707AFA" w:rsidR="00302F64" w:rsidRPr="00D701E6" w:rsidRDefault="00302F64" w:rsidP="00302F64">
            <w:pPr>
              <w:rPr>
                <w:rFonts w:ascii="Arial" w:hAnsi="Arial" w:cs="Arial"/>
                <w:sz w:val="18"/>
                <w:szCs w:val="16"/>
              </w:rPr>
            </w:pPr>
            <w:r w:rsidRPr="00D701E6">
              <w:rPr>
                <w:rFonts w:ascii="Arial" w:hAnsi="Arial" w:cs="Arial"/>
                <w:sz w:val="18"/>
                <w:szCs w:val="16"/>
              </w:rPr>
              <w:t>Yardım ve Bağışlar(*)</w:t>
            </w:r>
          </w:p>
        </w:tc>
        <w:tc>
          <w:tcPr>
            <w:tcW w:w="2100" w:type="dxa"/>
            <w:noWrap/>
            <w:tcMar>
              <w:top w:w="15" w:type="dxa"/>
              <w:left w:w="15" w:type="dxa"/>
              <w:bottom w:w="0" w:type="dxa"/>
              <w:right w:w="15" w:type="dxa"/>
            </w:tcMar>
            <w:vAlign w:val="bottom"/>
          </w:tcPr>
          <w:p w14:paraId="0986F379" w14:textId="280888D9"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1.169.137</w:t>
            </w:r>
          </w:p>
        </w:tc>
        <w:tc>
          <w:tcPr>
            <w:tcW w:w="1730" w:type="dxa"/>
            <w:vAlign w:val="center"/>
          </w:tcPr>
          <w:p w14:paraId="19370DE6" w14:textId="1159847B" w:rsidR="00302F64" w:rsidRPr="00BF6D5E" w:rsidRDefault="00302F64" w:rsidP="00302F64">
            <w:pPr>
              <w:ind w:right="127"/>
              <w:jc w:val="right"/>
              <w:rPr>
                <w:rFonts w:ascii="Arial" w:hAnsi="Arial" w:cs="Arial"/>
                <w:sz w:val="18"/>
                <w:szCs w:val="18"/>
              </w:rPr>
            </w:pPr>
            <w:r w:rsidRPr="00BF6D5E">
              <w:rPr>
                <w:rFonts w:ascii="Arial" w:hAnsi="Arial" w:cs="Arial"/>
                <w:sz w:val="18"/>
                <w:szCs w:val="18"/>
                <w:lang w:val="en-US" w:eastAsia="en-US"/>
              </w:rPr>
              <w:t>87.676</w:t>
            </w:r>
          </w:p>
        </w:tc>
      </w:tr>
      <w:tr w:rsidR="00302F64" w:rsidRPr="00D701E6" w14:paraId="417C81CF" w14:textId="77777777" w:rsidTr="00302F64">
        <w:trPr>
          <w:cantSplit/>
          <w:trHeight w:val="113"/>
        </w:trPr>
        <w:tc>
          <w:tcPr>
            <w:tcW w:w="5519" w:type="dxa"/>
            <w:vAlign w:val="center"/>
          </w:tcPr>
          <w:p w14:paraId="228C943D" w14:textId="25838348" w:rsidR="00302F64" w:rsidRPr="00D701E6" w:rsidRDefault="00302F64" w:rsidP="00302F64">
            <w:pPr>
              <w:rPr>
                <w:rFonts w:ascii="Arial" w:hAnsi="Arial" w:cs="Arial"/>
                <w:sz w:val="18"/>
                <w:szCs w:val="16"/>
              </w:rPr>
            </w:pPr>
            <w:r w:rsidRPr="00D701E6">
              <w:rPr>
                <w:rFonts w:ascii="Arial" w:hAnsi="Arial" w:cs="Arial"/>
                <w:sz w:val="18"/>
                <w:szCs w:val="16"/>
              </w:rPr>
              <w:t>Isıtma, Aydınlatma ve Su Giderleri</w:t>
            </w:r>
          </w:p>
        </w:tc>
        <w:tc>
          <w:tcPr>
            <w:tcW w:w="2100" w:type="dxa"/>
            <w:noWrap/>
            <w:tcMar>
              <w:top w:w="15" w:type="dxa"/>
              <w:left w:w="15" w:type="dxa"/>
              <w:bottom w:w="0" w:type="dxa"/>
              <w:right w:w="15" w:type="dxa"/>
            </w:tcMar>
            <w:vAlign w:val="bottom"/>
          </w:tcPr>
          <w:p w14:paraId="061FBA83" w14:textId="6601B093" w:rsidR="00302F64" w:rsidRPr="00302F64" w:rsidRDefault="00302F64" w:rsidP="00302F64">
            <w:pPr>
              <w:ind w:right="127"/>
              <w:jc w:val="right"/>
              <w:rPr>
                <w:rFonts w:ascii="Arial" w:hAnsi="Arial" w:cs="Arial"/>
                <w:sz w:val="18"/>
                <w:szCs w:val="18"/>
                <w:highlight w:val="yellow"/>
              </w:rPr>
            </w:pPr>
            <w:r w:rsidRPr="00302F64">
              <w:rPr>
                <w:rFonts w:ascii="Arial" w:hAnsi="Arial" w:cs="Arial"/>
                <w:sz w:val="18"/>
                <w:szCs w:val="18"/>
              </w:rPr>
              <w:t>36.231</w:t>
            </w:r>
          </w:p>
        </w:tc>
        <w:tc>
          <w:tcPr>
            <w:tcW w:w="1730" w:type="dxa"/>
            <w:vAlign w:val="center"/>
          </w:tcPr>
          <w:p w14:paraId="0A42D89C" w14:textId="4505C1C2" w:rsidR="00302F64" w:rsidRPr="00BF6D5E" w:rsidRDefault="00302F64" w:rsidP="00302F64">
            <w:pPr>
              <w:ind w:right="127"/>
              <w:jc w:val="right"/>
              <w:rPr>
                <w:rFonts w:ascii="Arial" w:hAnsi="Arial" w:cs="Arial"/>
                <w:sz w:val="18"/>
                <w:szCs w:val="18"/>
                <w:highlight w:val="yellow"/>
              </w:rPr>
            </w:pPr>
            <w:r w:rsidRPr="00BF6D5E">
              <w:rPr>
                <w:rFonts w:ascii="Arial" w:hAnsi="Arial" w:cs="Arial"/>
                <w:sz w:val="18"/>
                <w:szCs w:val="18"/>
                <w:lang w:val="en-US" w:eastAsia="en-US"/>
              </w:rPr>
              <w:t>29.807</w:t>
            </w:r>
          </w:p>
        </w:tc>
      </w:tr>
      <w:tr w:rsidR="00302F64" w:rsidRPr="00D701E6" w14:paraId="4871EACD" w14:textId="77777777" w:rsidTr="00302F64">
        <w:trPr>
          <w:cantSplit/>
          <w:trHeight w:val="113"/>
        </w:trPr>
        <w:tc>
          <w:tcPr>
            <w:tcW w:w="5519" w:type="dxa"/>
            <w:vAlign w:val="center"/>
          </w:tcPr>
          <w:p w14:paraId="608CB152" w14:textId="78F01CF4" w:rsidR="00302F64" w:rsidRPr="00D701E6" w:rsidRDefault="00302F64" w:rsidP="00302F64">
            <w:pPr>
              <w:rPr>
                <w:rFonts w:ascii="Arial" w:hAnsi="Arial" w:cs="Arial"/>
                <w:sz w:val="18"/>
                <w:szCs w:val="16"/>
              </w:rPr>
            </w:pPr>
            <w:r w:rsidRPr="00D701E6">
              <w:rPr>
                <w:rFonts w:ascii="Arial" w:hAnsi="Arial" w:cs="Arial"/>
                <w:sz w:val="18"/>
                <w:szCs w:val="16"/>
              </w:rPr>
              <w:t>Haberleşme Giderleri</w:t>
            </w:r>
          </w:p>
        </w:tc>
        <w:tc>
          <w:tcPr>
            <w:tcW w:w="2100" w:type="dxa"/>
            <w:noWrap/>
            <w:tcMar>
              <w:top w:w="15" w:type="dxa"/>
              <w:left w:w="15" w:type="dxa"/>
              <w:bottom w:w="0" w:type="dxa"/>
              <w:right w:w="15" w:type="dxa"/>
            </w:tcMar>
            <w:vAlign w:val="bottom"/>
          </w:tcPr>
          <w:p w14:paraId="107B8FCD" w14:textId="4BB2BA74" w:rsidR="00302F64" w:rsidRPr="00302F64" w:rsidRDefault="00302F64" w:rsidP="00302F64">
            <w:pPr>
              <w:ind w:right="127"/>
              <w:jc w:val="right"/>
              <w:rPr>
                <w:rFonts w:ascii="Arial" w:hAnsi="Arial" w:cs="Arial"/>
                <w:sz w:val="18"/>
                <w:szCs w:val="18"/>
                <w:highlight w:val="yellow"/>
              </w:rPr>
            </w:pPr>
            <w:r w:rsidRPr="00302F64">
              <w:rPr>
                <w:rFonts w:ascii="Arial" w:hAnsi="Arial" w:cs="Arial"/>
                <w:sz w:val="18"/>
                <w:szCs w:val="18"/>
              </w:rPr>
              <w:t>68.545</w:t>
            </w:r>
          </w:p>
        </w:tc>
        <w:tc>
          <w:tcPr>
            <w:tcW w:w="1730" w:type="dxa"/>
            <w:vAlign w:val="center"/>
          </w:tcPr>
          <w:p w14:paraId="6F486C5C" w14:textId="220CBDB9" w:rsidR="00302F64" w:rsidRPr="00BF6D5E" w:rsidRDefault="00302F64" w:rsidP="00302F64">
            <w:pPr>
              <w:ind w:right="127"/>
              <w:jc w:val="right"/>
              <w:rPr>
                <w:rFonts w:ascii="Arial" w:hAnsi="Arial" w:cs="Arial"/>
                <w:sz w:val="18"/>
                <w:szCs w:val="18"/>
                <w:highlight w:val="yellow"/>
              </w:rPr>
            </w:pPr>
            <w:r w:rsidRPr="00BF6D5E">
              <w:rPr>
                <w:rFonts w:ascii="Arial" w:hAnsi="Arial" w:cs="Arial"/>
                <w:sz w:val="18"/>
                <w:szCs w:val="18"/>
                <w:lang w:val="en-US" w:eastAsia="en-US"/>
              </w:rPr>
              <w:t>39.884</w:t>
            </w:r>
          </w:p>
        </w:tc>
      </w:tr>
      <w:tr w:rsidR="00302F64" w:rsidRPr="00D701E6" w14:paraId="680D686D" w14:textId="77777777" w:rsidTr="00302F64">
        <w:trPr>
          <w:cantSplit/>
          <w:trHeight w:val="113"/>
        </w:trPr>
        <w:tc>
          <w:tcPr>
            <w:tcW w:w="5519" w:type="dxa"/>
            <w:vAlign w:val="center"/>
          </w:tcPr>
          <w:p w14:paraId="55498B2B" w14:textId="470573DE" w:rsidR="00302F64" w:rsidRPr="00D701E6" w:rsidRDefault="00302F64" w:rsidP="00302F64">
            <w:pPr>
              <w:jc w:val="both"/>
              <w:rPr>
                <w:rFonts w:ascii="Arial" w:eastAsia="Arial Unicode MS" w:hAnsi="Arial" w:cs="Arial"/>
                <w:sz w:val="18"/>
                <w:szCs w:val="16"/>
              </w:rPr>
            </w:pPr>
            <w:r w:rsidRPr="00D701E6">
              <w:rPr>
                <w:rFonts w:ascii="Arial" w:hAnsi="Arial" w:cs="Arial"/>
                <w:sz w:val="18"/>
                <w:szCs w:val="16"/>
              </w:rPr>
              <w:t>Nakliye ve Hamaliye Giderleri</w:t>
            </w:r>
          </w:p>
        </w:tc>
        <w:tc>
          <w:tcPr>
            <w:tcW w:w="2100" w:type="dxa"/>
            <w:noWrap/>
            <w:tcMar>
              <w:top w:w="15" w:type="dxa"/>
              <w:left w:w="15" w:type="dxa"/>
              <w:bottom w:w="0" w:type="dxa"/>
              <w:right w:w="15" w:type="dxa"/>
            </w:tcMar>
            <w:vAlign w:val="bottom"/>
          </w:tcPr>
          <w:p w14:paraId="016CE284" w14:textId="191A78EE" w:rsidR="00302F64" w:rsidRPr="00302F64" w:rsidRDefault="00302F64" w:rsidP="00302F64">
            <w:pPr>
              <w:ind w:right="127"/>
              <w:jc w:val="right"/>
              <w:rPr>
                <w:rFonts w:ascii="Arial" w:hAnsi="Arial" w:cs="Arial"/>
                <w:sz w:val="18"/>
                <w:szCs w:val="18"/>
                <w:highlight w:val="yellow"/>
              </w:rPr>
            </w:pPr>
            <w:r w:rsidRPr="00302F64">
              <w:rPr>
                <w:rFonts w:ascii="Arial" w:hAnsi="Arial" w:cs="Arial"/>
                <w:sz w:val="18"/>
                <w:szCs w:val="18"/>
              </w:rPr>
              <w:t>29.268</w:t>
            </w:r>
          </w:p>
        </w:tc>
        <w:tc>
          <w:tcPr>
            <w:tcW w:w="1730" w:type="dxa"/>
            <w:vAlign w:val="center"/>
          </w:tcPr>
          <w:p w14:paraId="493A9906" w14:textId="1F61EC82" w:rsidR="00302F64" w:rsidRPr="00BF6D5E" w:rsidRDefault="00302F64" w:rsidP="00302F64">
            <w:pPr>
              <w:ind w:right="127"/>
              <w:jc w:val="right"/>
              <w:rPr>
                <w:rFonts w:ascii="Arial" w:hAnsi="Arial" w:cs="Arial"/>
                <w:sz w:val="18"/>
                <w:szCs w:val="18"/>
                <w:highlight w:val="yellow"/>
              </w:rPr>
            </w:pPr>
            <w:r w:rsidRPr="00BF6D5E">
              <w:rPr>
                <w:rFonts w:ascii="Arial" w:hAnsi="Arial" w:cs="Arial"/>
                <w:sz w:val="18"/>
                <w:szCs w:val="18"/>
                <w:lang w:val="en-US" w:eastAsia="en-US"/>
              </w:rPr>
              <w:t>22.139</w:t>
            </w:r>
          </w:p>
        </w:tc>
      </w:tr>
      <w:tr w:rsidR="00302F64" w:rsidRPr="00D701E6" w14:paraId="5431EE56" w14:textId="77777777" w:rsidTr="00302F64">
        <w:trPr>
          <w:cantSplit/>
          <w:trHeight w:val="113"/>
        </w:trPr>
        <w:tc>
          <w:tcPr>
            <w:tcW w:w="5519" w:type="dxa"/>
            <w:vAlign w:val="center"/>
          </w:tcPr>
          <w:p w14:paraId="5F69F853" w14:textId="6895754D" w:rsidR="00302F64" w:rsidRPr="00D701E6" w:rsidRDefault="00302F64" w:rsidP="00302F64">
            <w:pPr>
              <w:jc w:val="both"/>
              <w:rPr>
                <w:rFonts w:ascii="Arial" w:hAnsi="Arial" w:cs="Arial"/>
                <w:sz w:val="18"/>
                <w:szCs w:val="16"/>
              </w:rPr>
            </w:pPr>
            <w:r w:rsidRPr="00D701E6">
              <w:rPr>
                <w:rFonts w:ascii="Arial" w:hAnsi="Arial" w:cs="Arial"/>
                <w:sz w:val="18"/>
                <w:szCs w:val="16"/>
              </w:rPr>
              <w:t>Bilgisayar Kullanım Giderleri</w:t>
            </w:r>
          </w:p>
        </w:tc>
        <w:tc>
          <w:tcPr>
            <w:tcW w:w="2100" w:type="dxa"/>
            <w:noWrap/>
            <w:tcMar>
              <w:top w:w="15" w:type="dxa"/>
              <w:left w:w="15" w:type="dxa"/>
              <w:bottom w:w="0" w:type="dxa"/>
              <w:right w:w="15" w:type="dxa"/>
            </w:tcMar>
            <w:vAlign w:val="bottom"/>
          </w:tcPr>
          <w:p w14:paraId="7F686822" w14:textId="72E7FEBC"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95.221</w:t>
            </w:r>
          </w:p>
        </w:tc>
        <w:tc>
          <w:tcPr>
            <w:tcW w:w="1730" w:type="dxa"/>
            <w:vAlign w:val="center"/>
          </w:tcPr>
          <w:p w14:paraId="636FD457" w14:textId="40F5BF9D" w:rsidR="00302F64" w:rsidRPr="00BF6D5E" w:rsidRDefault="00302F64" w:rsidP="00302F64">
            <w:pPr>
              <w:ind w:right="127"/>
              <w:jc w:val="right"/>
              <w:rPr>
                <w:rFonts w:ascii="Arial" w:hAnsi="Arial" w:cs="Arial"/>
                <w:sz w:val="18"/>
                <w:szCs w:val="18"/>
              </w:rPr>
            </w:pPr>
            <w:r w:rsidRPr="00BF6D5E">
              <w:rPr>
                <w:rFonts w:ascii="Arial" w:hAnsi="Arial" w:cs="Arial"/>
                <w:sz w:val="18"/>
                <w:szCs w:val="18"/>
                <w:lang w:val="en-US" w:eastAsia="en-US"/>
              </w:rPr>
              <w:t>64.498</w:t>
            </w:r>
          </w:p>
        </w:tc>
      </w:tr>
      <w:tr w:rsidR="00302F64" w:rsidRPr="00D701E6" w14:paraId="38E18E60" w14:textId="77777777" w:rsidTr="00302F64">
        <w:trPr>
          <w:cantSplit/>
          <w:trHeight w:val="113"/>
        </w:trPr>
        <w:tc>
          <w:tcPr>
            <w:tcW w:w="5519" w:type="dxa"/>
            <w:vAlign w:val="center"/>
          </w:tcPr>
          <w:p w14:paraId="656BFC74" w14:textId="34BBBAA3" w:rsidR="00302F64" w:rsidRPr="00D701E6" w:rsidRDefault="00302F64" w:rsidP="00302F64">
            <w:pPr>
              <w:jc w:val="both"/>
              <w:rPr>
                <w:rFonts w:ascii="Arial" w:eastAsia="Arial Unicode MS" w:hAnsi="Arial" w:cs="Arial"/>
                <w:sz w:val="18"/>
                <w:szCs w:val="16"/>
              </w:rPr>
            </w:pPr>
            <w:r w:rsidRPr="00D701E6">
              <w:rPr>
                <w:rFonts w:ascii="Arial" w:hAnsi="Arial" w:cs="Arial"/>
                <w:sz w:val="18"/>
                <w:szCs w:val="16"/>
              </w:rPr>
              <w:t>Temsil ve Ağırlama Giderleri</w:t>
            </w:r>
          </w:p>
        </w:tc>
        <w:tc>
          <w:tcPr>
            <w:tcW w:w="2100" w:type="dxa"/>
            <w:noWrap/>
            <w:tcMar>
              <w:top w:w="15" w:type="dxa"/>
              <w:left w:w="15" w:type="dxa"/>
              <w:bottom w:w="0" w:type="dxa"/>
              <w:right w:w="15" w:type="dxa"/>
            </w:tcMar>
            <w:vAlign w:val="bottom"/>
          </w:tcPr>
          <w:p w14:paraId="7AC0ECB1" w14:textId="14D97ACE" w:rsidR="00302F64" w:rsidRPr="00302F64" w:rsidRDefault="00302F64" w:rsidP="00302F64">
            <w:pPr>
              <w:ind w:right="127"/>
              <w:jc w:val="right"/>
              <w:rPr>
                <w:rFonts w:ascii="Arial" w:hAnsi="Arial" w:cs="Arial"/>
                <w:sz w:val="18"/>
                <w:szCs w:val="18"/>
                <w:highlight w:val="yellow"/>
              </w:rPr>
            </w:pPr>
            <w:r w:rsidRPr="00302F64">
              <w:rPr>
                <w:rFonts w:ascii="Arial" w:hAnsi="Arial" w:cs="Arial"/>
                <w:sz w:val="18"/>
                <w:szCs w:val="18"/>
              </w:rPr>
              <w:t>44.644</w:t>
            </w:r>
          </w:p>
        </w:tc>
        <w:tc>
          <w:tcPr>
            <w:tcW w:w="1730" w:type="dxa"/>
            <w:vAlign w:val="center"/>
          </w:tcPr>
          <w:p w14:paraId="56453A7C" w14:textId="4C8D0634" w:rsidR="00302F64" w:rsidRPr="00BF6D5E" w:rsidRDefault="00302F64" w:rsidP="00302F64">
            <w:pPr>
              <w:ind w:right="127"/>
              <w:jc w:val="right"/>
              <w:rPr>
                <w:rFonts w:ascii="Arial" w:hAnsi="Arial" w:cs="Arial"/>
                <w:sz w:val="18"/>
                <w:szCs w:val="18"/>
                <w:highlight w:val="yellow"/>
              </w:rPr>
            </w:pPr>
            <w:r w:rsidRPr="00BF6D5E">
              <w:rPr>
                <w:rFonts w:ascii="Arial" w:hAnsi="Arial" w:cs="Arial"/>
                <w:sz w:val="18"/>
                <w:szCs w:val="18"/>
                <w:lang w:val="en-US" w:eastAsia="en-US"/>
              </w:rPr>
              <w:t>22.170</w:t>
            </w:r>
          </w:p>
        </w:tc>
      </w:tr>
      <w:tr w:rsidR="00302F64" w:rsidRPr="00D701E6" w14:paraId="4A266E6A" w14:textId="77777777" w:rsidTr="00302F64">
        <w:trPr>
          <w:cantSplit/>
          <w:trHeight w:val="113"/>
        </w:trPr>
        <w:tc>
          <w:tcPr>
            <w:tcW w:w="5519" w:type="dxa"/>
            <w:vAlign w:val="center"/>
          </w:tcPr>
          <w:p w14:paraId="48171C34" w14:textId="0DADCC8E" w:rsidR="00302F64" w:rsidRPr="00D701E6" w:rsidRDefault="00302F64" w:rsidP="00302F64">
            <w:pPr>
              <w:jc w:val="both"/>
              <w:rPr>
                <w:rFonts w:ascii="Arial" w:eastAsia="Arial Unicode MS" w:hAnsi="Arial" w:cs="Arial"/>
                <w:sz w:val="18"/>
                <w:szCs w:val="16"/>
              </w:rPr>
            </w:pPr>
            <w:r w:rsidRPr="00D701E6">
              <w:rPr>
                <w:rFonts w:ascii="Arial" w:hAnsi="Arial" w:cs="Arial"/>
                <w:sz w:val="18"/>
                <w:szCs w:val="16"/>
              </w:rPr>
              <w:t>Taşıt Aracı Giderleri</w:t>
            </w:r>
          </w:p>
        </w:tc>
        <w:tc>
          <w:tcPr>
            <w:tcW w:w="2100" w:type="dxa"/>
            <w:noWrap/>
            <w:tcMar>
              <w:top w:w="15" w:type="dxa"/>
              <w:left w:w="15" w:type="dxa"/>
              <w:bottom w:w="0" w:type="dxa"/>
              <w:right w:w="15" w:type="dxa"/>
            </w:tcMar>
            <w:vAlign w:val="bottom"/>
          </w:tcPr>
          <w:p w14:paraId="39A1CE2F" w14:textId="64F5C809" w:rsidR="00302F64" w:rsidRPr="00302F64" w:rsidRDefault="00302F64" w:rsidP="00302F64">
            <w:pPr>
              <w:ind w:right="127"/>
              <w:jc w:val="right"/>
              <w:rPr>
                <w:rFonts w:ascii="Arial" w:hAnsi="Arial" w:cs="Arial"/>
                <w:sz w:val="18"/>
                <w:szCs w:val="18"/>
                <w:highlight w:val="yellow"/>
              </w:rPr>
            </w:pPr>
            <w:r w:rsidRPr="00302F64">
              <w:rPr>
                <w:rFonts w:ascii="Arial" w:hAnsi="Arial" w:cs="Arial"/>
                <w:sz w:val="18"/>
                <w:szCs w:val="18"/>
              </w:rPr>
              <w:t>33.346</w:t>
            </w:r>
          </w:p>
        </w:tc>
        <w:tc>
          <w:tcPr>
            <w:tcW w:w="1730" w:type="dxa"/>
            <w:vAlign w:val="center"/>
          </w:tcPr>
          <w:p w14:paraId="0F6FAC01" w14:textId="34A69BEB" w:rsidR="00302F64" w:rsidRPr="00BF6D5E" w:rsidRDefault="00302F64" w:rsidP="00302F64">
            <w:pPr>
              <w:ind w:right="127"/>
              <w:jc w:val="right"/>
              <w:rPr>
                <w:rFonts w:ascii="Arial" w:hAnsi="Arial" w:cs="Arial"/>
                <w:sz w:val="18"/>
                <w:szCs w:val="18"/>
                <w:highlight w:val="yellow"/>
              </w:rPr>
            </w:pPr>
            <w:r w:rsidRPr="00BF6D5E">
              <w:rPr>
                <w:rFonts w:ascii="Arial" w:hAnsi="Arial" w:cs="Arial"/>
                <w:sz w:val="18"/>
                <w:szCs w:val="18"/>
                <w:lang w:val="en-US" w:eastAsia="en-US"/>
              </w:rPr>
              <w:t>20.811</w:t>
            </w:r>
          </w:p>
        </w:tc>
      </w:tr>
      <w:tr w:rsidR="00302F64" w:rsidRPr="00D701E6" w14:paraId="77FD2E6B" w14:textId="77777777" w:rsidTr="00302F64">
        <w:trPr>
          <w:cantSplit/>
          <w:trHeight w:val="113"/>
        </w:trPr>
        <w:tc>
          <w:tcPr>
            <w:tcW w:w="5519" w:type="dxa"/>
            <w:vAlign w:val="bottom"/>
          </w:tcPr>
          <w:p w14:paraId="38291300" w14:textId="43D165F1" w:rsidR="00302F64" w:rsidRPr="00D701E6" w:rsidRDefault="00302F64" w:rsidP="00302F64">
            <w:pPr>
              <w:jc w:val="both"/>
              <w:rPr>
                <w:rFonts w:ascii="Arial" w:hAnsi="Arial" w:cs="Arial"/>
                <w:sz w:val="18"/>
                <w:szCs w:val="16"/>
              </w:rPr>
            </w:pPr>
            <w:r w:rsidRPr="00D701E6">
              <w:rPr>
                <w:rFonts w:ascii="Arial" w:hAnsi="Arial" w:cs="Arial"/>
                <w:sz w:val="18"/>
                <w:szCs w:val="16"/>
              </w:rPr>
              <w:t>Sigorta Giderleri</w:t>
            </w:r>
          </w:p>
        </w:tc>
        <w:tc>
          <w:tcPr>
            <w:tcW w:w="2100" w:type="dxa"/>
            <w:noWrap/>
            <w:tcMar>
              <w:top w:w="15" w:type="dxa"/>
              <w:left w:w="15" w:type="dxa"/>
              <w:bottom w:w="0" w:type="dxa"/>
              <w:right w:w="15" w:type="dxa"/>
            </w:tcMar>
            <w:vAlign w:val="bottom"/>
          </w:tcPr>
          <w:p w14:paraId="1ACAAC76" w14:textId="7EB238B7" w:rsidR="00302F64" w:rsidRPr="00302F64" w:rsidRDefault="00302F64" w:rsidP="00302F64">
            <w:pPr>
              <w:ind w:right="127"/>
              <w:jc w:val="right"/>
              <w:rPr>
                <w:rFonts w:ascii="Arial" w:hAnsi="Arial" w:cs="Arial"/>
                <w:sz w:val="18"/>
                <w:szCs w:val="18"/>
                <w:highlight w:val="yellow"/>
              </w:rPr>
            </w:pPr>
            <w:r w:rsidRPr="00302F64">
              <w:rPr>
                <w:rFonts w:ascii="Arial" w:hAnsi="Arial" w:cs="Arial"/>
                <w:sz w:val="18"/>
                <w:szCs w:val="18"/>
              </w:rPr>
              <w:t>30.696</w:t>
            </w:r>
          </w:p>
        </w:tc>
        <w:tc>
          <w:tcPr>
            <w:tcW w:w="1730" w:type="dxa"/>
            <w:vAlign w:val="center"/>
          </w:tcPr>
          <w:p w14:paraId="6C46ECF4" w14:textId="16113A2D" w:rsidR="00302F64" w:rsidRPr="00BF6D5E" w:rsidRDefault="00302F64" w:rsidP="00302F64">
            <w:pPr>
              <w:ind w:right="127"/>
              <w:jc w:val="right"/>
              <w:rPr>
                <w:rFonts w:ascii="Arial" w:hAnsi="Arial" w:cs="Arial"/>
                <w:sz w:val="18"/>
                <w:szCs w:val="18"/>
                <w:highlight w:val="yellow"/>
              </w:rPr>
            </w:pPr>
            <w:r w:rsidRPr="00BF6D5E">
              <w:rPr>
                <w:rFonts w:ascii="Arial" w:hAnsi="Arial" w:cs="Arial"/>
                <w:sz w:val="18"/>
                <w:szCs w:val="18"/>
                <w:lang w:val="en-US" w:eastAsia="en-US"/>
              </w:rPr>
              <w:t>15.654</w:t>
            </w:r>
          </w:p>
        </w:tc>
      </w:tr>
      <w:tr w:rsidR="00302F64" w:rsidRPr="00D701E6" w14:paraId="5D25C832" w14:textId="77777777" w:rsidTr="00302F64">
        <w:trPr>
          <w:cantSplit/>
          <w:trHeight w:val="113"/>
        </w:trPr>
        <w:tc>
          <w:tcPr>
            <w:tcW w:w="5519" w:type="dxa"/>
            <w:vAlign w:val="bottom"/>
          </w:tcPr>
          <w:p w14:paraId="5C7002F7" w14:textId="700D9294" w:rsidR="00302F64" w:rsidRPr="00D701E6" w:rsidRDefault="00302F64" w:rsidP="00302F64">
            <w:pPr>
              <w:jc w:val="both"/>
              <w:rPr>
                <w:rFonts w:ascii="Arial" w:hAnsi="Arial" w:cs="Arial"/>
                <w:sz w:val="18"/>
                <w:szCs w:val="16"/>
              </w:rPr>
            </w:pPr>
            <w:r w:rsidRPr="00D701E6">
              <w:rPr>
                <w:rFonts w:ascii="Arial" w:hAnsi="Arial" w:cs="Arial"/>
                <w:sz w:val="18"/>
                <w:szCs w:val="16"/>
              </w:rPr>
              <w:t>Temizlik Giderleri</w:t>
            </w:r>
          </w:p>
        </w:tc>
        <w:tc>
          <w:tcPr>
            <w:tcW w:w="2100" w:type="dxa"/>
            <w:noWrap/>
            <w:tcMar>
              <w:top w:w="15" w:type="dxa"/>
              <w:left w:w="15" w:type="dxa"/>
              <w:bottom w:w="0" w:type="dxa"/>
              <w:right w:w="15" w:type="dxa"/>
            </w:tcMar>
            <w:vAlign w:val="bottom"/>
          </w:tcPr>
          <w:p w14:paraId="502E9D43" w14:textId="4FCDAC2E" w:rsidR="00302F64" w:rsidRPr="00302F64" w:rsidRDefault="00302F64" w:rsidP="00302F64">
            <w:pPr>
              <w:ind w:right="127"/>
              <w:jc w:val="right"/>
              <w:rPr>
                <w:rFonts w:ascii="Arial" w:hAnsi="Arial" w:cs="Arial"/>
                <w:sz w:val="18"/>
                <w:szCs w:val="18"/>
                <w:highlight w:val="yellow"/>
              </w:rPr>
            </w:pPr>
            <w:r w:rsidRPr="00302F64">
              <w:rPr>
                <w:rFonts w:ascii="Arial" w:hAnsi="Arial" w:cs="Arial"/>
                <w:sz w:val="18"/>
                <w:szCs w:val="18"/>
              </w:rPr>
              <w:t>27.744</w:t>
            </w:r>
          </w:p>
        </w:tc>
        <w:tc>
          <w:tcPr>
            <w:tcW w:w="1730" w:type="dxa"/>
            <w:vAlign w:val="center"/>
          </w:tcPr>
          <w:p w14:paraId="275403E2" w14:textId="28C4E003" w:rsidR="00302F64" w:rsidRPr="00BF6D5E" w:rsidRDefault="00302F64" w:rsidP="00302F64">
            <w:pPr>
              <w:ind w:right="127"/>
              <w:jc w:val="right"/>
              <w:rPr>
                <w:rFonts w:ascii="Arial" w:hAnsi="Arial" w:cs="Arial"/>
                <w:sz w:val="18"/>
                <w:szCs w:val="18"/>
                <w:highlight w:val="yellow"/>
              </w:rPr>
            </w:pPr>
            <w:r w:rsidRPr="00BF6D5E">
              <w:rPr>
                <w:rFonts w:ascii="Arial" w:hAnsi="Arial" w:cs="Arial"/>
                <w:sz w:val="18"/>
                <w:szCs w:val="18"/>
                <w:lang w:val="en-US" w:eastAsia="en-US"/>
              </w:rPr>
              <w:t>5.247</w:t>
            </w:r>
          </w:p>
        </w:tc>
      </w:tr>
      <w:tr w:rsidR="00302F64" w:rsidRPr="00D701E6" w14:paraId="5819711D" w14:textId="77777777" w:rsidTr="00302F64">
        <w:trPr>
          <w:cantSplit/>
          <w:trHeight w:val="113"/>
        </w:trPr>
        <w:tc>
          <w:tcPr>
            <w:tcW w:w="5519" w:type="dxa"/>
            <w:vAlign w:val="bottom"/>
          </w:tcPr>
          <w:p w14:paraId="5D731112" w14:textId="46048064" w:rsidR="00302F64" w:rsidRPr="00D701E6" w:rsidRDefault="00302F64" w:rsidP="00302F64">
            <w:pPr>
              <w:jc w:val="both"/>
              <w:rPr>
                <w:rFonts w:ascii="Arial" w:hAnsi="Arial" w:cs="Arial"/>
                <w:sz w:val="18"/>
                <w:szCs w:val="16"/>
              </w:rPr>
            </w:pPr>
            <w:r w:rsidRPr="00D701E6">
              <w:rPr>
                <w:rFonts w:ascii="Arial" w:hAnsi="Arial" w:cs="Arial"/>
                <w:sz w:val="18"/>
                <w:szCs w:val="16"/>
              </w:rPr>
              <w:t>Dış Kaynak ve Güvenlik Hizmet Gideri</w:t>
            </w:r>
          </w:p>
        </w:tc>
        <w:tc>
          <w:tcPr>
            <w:tcW w:w="2100" w:type="dxa"/>
            <w:noWrap/>
            <w:tcMar>
              <w:top w:w="15" w:type="dxa"/>
              <w:left w:w="15" w:type="dxa"/>
              <w:bottom w:w="0" w:type="dxa"/>
              <w:right w:w="15" w:type="dxa"/>
            </w:tcMar>
            <w:vAlign w:val="bottom"/>
          </w:tcPr>
          <w:p w14:paraId="2262D8DA" w14:textId="358992EB" w:rsidR="00302F64" w:rsidRPr="00302F64" w:rsidRDefault="00302F64" w:rsidP="00302F64">
            <w:pPr>
              <w:ind w:right="127"/>
              <w:jc w:val="right"/>
              <w:rPr>
                <w:rFonts w:ascii="Arial" w:hAnsi="Arial" w:cs="Arial"/>
                <w:sz w:val="18"/>
                <w:szCs w:val="18"/>
              </w:rPr>
            </w:pPr>
            <w:r w:rsidRPr="00302F64">
              <w:rPr>
                <w:rFonts w:ascii="Arial" w:hAnsi="Arial" w:cs="Arial"/>
                <w:sz w:val="18"/>
                <w:szCs w:val="18"/>
              </w:rPr>
              <w:t>436.339</w:t>
            </w:r>
          </w:p>
        </w:tc>
        <w:tc>
          <w:tcPr>
            <w:tcW w:w="1730" w:type="dxa"/>
            <w:vAlign w:val="center"/>
          </w:tcPr>
          <w:p w14:paraId="4525D998" w14:textId="6069E45C" w:rsidR="00302F64" w:rsidRPr="00BF6D5E" w:rsidRDefault="00302F64" w:rsidP="00302F64">
            <w:pPr>
              <w:ind w:right="127"/>
              <w:jc w:val="right"/>
              <w:rPr>
                <w:rFonts w:ascii="Arial" w:hAnsi="Arial" w:cs="Arial"/>
                <w:sz w:val="18"/>
                <w:szCs w:val="18"/>
                <w:highlight w:val="red"/>
              </w:rPr>
            </w:pPr>
            <w:r w:rsidRPr="00BF6D5E">
              <w:rPr>
                <w:rFonts w:ascii="Arial" w:hAnsi="Arial" w:cs="Arial"/>
                <w:sz w:val="18"/>
                <w:szCs w:val="18"/>
                <w:lang w:val="en-US" w:eastAsia="en-US"/>
              </w:rPr>
              <w:t>265.302</w:t>
            </w:r>
          </w:p>
        </w:tc>
      </w:tr>
      <w:tr w:rsidR="00BF6D5E" w:rsidRPr="00D701E6" w14:paraId="78987D32" w14:textId="77777777" w:rsidTr="0056640C">
        <w:trPr>
          <w:cantSplit/>
          <w:trHeight w:val="113"/>
        </w:trPr>
        <w:tc>
          <w:tcPr>
            <w:tcW w:w="5519" w:type="dxa"/>
            <w:vAlign w:val="bottom"/>
          </w:tcPr>
          <w:p w14:paraId="68A3F622" w14:textId="1B8968BF" w:rsidR="00BF6D5E" w:rsidRPr="00D701E6" w:rsidRDefault="00BF6D5E" w:rsidP="00BF6D5E">
            <w:pPr>
              <w:jc w:val="both"/>
              <w:rPr>
                <w:rFonts w:ascii="Arial" w:hAnsi="Arial" w:cs="Arial"/>
                <w:sz w:val="18"/>
                <w:szCs w:val="16"/>
              </w:rPr>
            </w:pPr>
            <w:r w:rsidRPr="00D701E6">
              <w:rPr>
                <w:rFonts w:ascii="Arial" w:hAnsi="Arial" w:cs="Arial"/>
                <w:sz w:val="18"/>
                <w:szCs w:val="16"/>
              </w:rPr>
              <w:t>Diğer Giderler</w:t>
            </w:r>
          </w:p>
        </w:tc>
        <w:tc>
          <w:tcPr>
            <w:tcW w:w="2100" w:type="dxa"/>
            <w:noWrap/>
            <w:tcMar>
              <w:top w:w="15" w:type="dxa"/>
              <w:left w:w="15" w:type="dxa"/>
              <w:bottom w:w="0" w:type="dxa"/>
              <w:right w:w="15" w:type="dxa"/>
            </w:tcMar>
            <w:vAlign w:val="bottom"/>
          </w:tcPr>
          <w:p w14:paraId="75266DDC" w14:textId="4014707A" w:rsidR="00BF6D5E" w:rsidRPr="00D701E6" w:rsidRDefault="00302F64" w:rsidP="00BF6D5E">
            <w:pPr>
              <w:ind w:right="127"/>
              <w:jc w:val="right"/>
              <w:rPr>
                <w:rFonts w:ascii="Arial" w:hAnsi="Arial" w:cs="Arial"/>
                <w:sz w:val="18"/>
                <w:szCs w:val="16"/>
                <w:highlight w:val="yellow"/>
              </w:rPr>
            </w:pPr>
            <w:r w:rsidRPr="00302F64">
              <w:rPr>
                <w:rFonts w:ascii="Arial" w:hAnsi="Arial" w:cs="Arial"/>
                <w:sz w:val="18"/>
                <w:szCs w:val="16"/>
              </w:rPr>
              <w:t>91.607</w:t>
            </w:r>
          </w:p>
        </w:tc>
        <w:tc>
          <w:tcPr>
            <w:tcW w:w="1730" w:type="dxa"/>
            <w:vAlign w:val="center"/>
          </w:tcPr>
          <w:p w14:paraId="5E518642" w14:textId="689B66E6" w:rsidR="00BF6D5E" w:rsidRPr="00BF6D5E" w:rsidRDefault="00BF6D5E" w:rsidP="00BF6D5E">
            <w:pPr>
              <w:ind w:right="127"/>
              <w:jc w:val="right"/>
              <w:rPr>
                <w:rFonts w:ascii="Arial" w:hAnsi="Arial" w:cs="Arial"/>
                <w:sz w:val="18"/>
                <w:szCs w:val="18"/>
              </w:rPr>
            </w:pPr>
            <w:r w:rsidRPr="00BF6D5E">
              <w:rPr>
                <w:rFonts w:ascii="Arial" w:hAnsi="Arial" w:cs="Arial"/>
                <w:sz w:val="18"/>
                <w:szCs w:val="18"/>
                <w:lang w:val="en-US" w:eastAsia="en-US"/>
              </w:rPr>
              <w:t>38.429</w:t>
            </w:r>
          </w:p>
        </w:tc>
      </w:tr>
      <w:tr w:rsidR="00BF6D5E" w:rsidRPr="00D701E6" w14:paraId="4A414B71" w14:textId="77777777" w:rsidTr="00F53A4C">
        <w:trPr>
          <w:cantSplit/>
          <w:trHeight w:val="113"/>
        </w:trPr>
        <w:tc>
          <w:tcPr>
            <w:tcW w:w="5519" w:type="dxa"/>
            <w:vAlign w:val="bottom"/>
          </w:tcPr>
          <w:p w14:paraId="401FBEDC" w14:textId="7F793647" w:rsidR="00BF6D5E" w:rsidRPr="00D701E6" w:rsidRDefault="00BF6D5E" w:rsidP="00BF6D5E">
            <w:pPr>
              <w:jc w:val="both"/>
              <w:rPr>
                <w:rFonts w:ascii="Arial" w:eastAsia="Arial Unicode MS" w:hAnsi="Arial" w:cs="Arial"/>
                <w:sz w:val="18"/>
                <w:szCs w:val="16"/>
              </w:rPr>
            </w:pPr>
          </w:p>
        </w:tc>
        <w:tc>
          <w:tcPr>
            <w:tcW w:w="2100" w:type="dxa"/>
            <w:noWrap/>
            <w:tcMar>
              <w:top w:w="15" w:type="dxa"/>
              <w:left w:w="15" w:type="dxa"/>
              <w:bottom w:w="0" w:type="dxa"/>
              <w:right w:w="15" w:type="dxa"/>
            </w:tcMar>
            <w:vAlign w:val="center"/>
          </w:tcPr>
          <w:p w14:paraId="1CE9CA6D" w14:textId="47D63342" w:rsidR="00BF6D5E" w:rsidRPr="00D701E6" w:rsidRDefault="00BF6D5E" w:rsidP="00BF6D5E">
            <w:pPr>
              <w:ind w:right="127"/>
              <w:jc w:val="right"/>
              <w:rPr>
                <w:rFonts w:ascii="Arial" w:hAnsi="Arial" w:cs="Arial"/>
                <w:sz w:val="18"/>
                <w:szCs w:val="16"/>
                <w:highlight w:val="yellow"/>
              </w:rPr>
            </w:pPr>
          </w:p>
        </w:tc>
        <w:tc>
          <w:tcPr>
            <w:tcW w:w="1730" w:type="dxa"/>
            <w:vAlign w:val="center"/>
          </w:tcPr>
          <w:p w14:paraId="50077C88" w14:textId="4A01F30E" w:rsidR="00BF6D5E" w:rsidRPr="00BF6D5E" w:rsidRDefault="00BF6D5E" w:rsidP="00BF6D5E">
            <w:pPr>
              <w:ind w:right="127"/>
              <w:jc w:val="right"/>
              <w:rPr>
                <w:rFonts w:ascii="Arial" w:hAnsi="Arial" w:cs="Arial"/>
                <w:sz w:val="18"/>
                <w:szCs w:val="18"/>
                <w:highlight w:val="yellow"/>
              </w:rPr>
            </w:pPr>
          </w:p>
        </w:tc>
      </w:tr>
      <w:tr w:rsidR="00BF6D5E" w:rsidRPr="00D701E6" w14:paraId="65D8EECB" w14:textId="77777777" w:rsidTr="00F53A4C">
        <w:trPr>
          <w:cantSplit/>
          <w:trHeight w:val="113"/>
        </w:trPr>
        <w:tc>
          <w:tcPr>
            <w:tcW w:w="5519" w:type="dxa"/>
            <w:tcBorders>
              <w:top w:val="single" w:sz="4" w:space="0" w:color="auto"/>
              <w:bottom w:val="double" w:sz="4" w:space="0" w:color="auto"/>
            </w:tcBorders>
            <w:vAlign w:val="center"/>
          </w:tcPr>
          <w:p w14:paraId="45F80651" w14:textId="40FED7E1" w:rsidR="00BF6D5E" w:rsidRPr="00D701E6" w:rsidRDefault="00BF6D5E" w:rsidP="00BF6D5E">
            <w:pPr>
              <w:jc w:val="both"/>
              <w:rPr>
                <w:rFonts w:ascii="Arial" w:hAnsi="Arial" w:cs="Arial"/>
                <w:b/>
                <w:sz w:val="18"/>
                <w:szCs w:val="16"/>
              </w:rPr>
            </w:pPr>
            <w:r w:rsidRPr="00D701E6">
              <w:rPr>
                <w:rFonts w:ascii="Arial" w:hAnsi="Arial" w:cs="Arial"/>
                <w:b/>
                <w:bCs/>
                <w:sz w:val="18"/>
                <w:szCs w:val="16"/>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6AABE55C" w:rsidR="00BF6D5E" w:rsidRPr="00D701E6" w:rsidRDefault="00302F64" w:rsidP="00BF6D5E">
            <w:pPr>
              <w:ind w:right="127"/>
              <w:jc w:val="right"/>
              <w:rPr>
                <w:rFonts w:ascii="Arial" w:hAnsi="Arial" w:cs="Arial"/>
                <w:b/>
                <w:bCs/>
                <w:sz w:val="18"/>
                <w:szCs w:val="16"/>
                <w:highlight w:val="yellow"/>
              </w:rPr>
            </w:pPr>
            <w:r w:rsidRPr="00302F64">
              <w:rPr>
                <w:rFonts w:ascii="Arial" w:hAnsi="Arial" w:cs="Arial"/>
                <w:b/>
                <w:bCs/>
                <w:sz w:val="18"/>
                <w:szCs w:val="16"/>
              </w:rPr>
              <w:t>2.062.778</w:t>
            </w:r>
          </w:p>
        </w:tc>
        <w:tc>
          <w:tcPr>
            <w:tcW w:w="1730" w:type="dxa"/>
            <w:tcBorders>
              <w:top w:val="single" w:sz="4" w:space="0" w:color="auto"/>
              <w:bottom w:val="double" w:sz="4" w:space="0" w:color="auto"/>
            </w:tcBorders>
            <w:vAlign w:val="center"/>
          </w:tcPr>
          <w:p w14:paraId="2EBB6330" w14:textId="7D8B7356" w:rsidR="00BF6D5E" w:rsidRPr="00BF6D5E" w:rsidRDefault="00BF6D5E" w:rsidP="00BF6D5E">
            <w:pPr>
              <w:ind w:right="127"/>
              <w:jc w:val="right"/>
              <w:rPr>
                <w:rFonts w:ascii="Arial" w:hAnsi="Arial" w:cs="Arial"/>
                <w:b/>
                <w:bCs/>
                <w:sz w:val="18"/>
                <w:szCs w:val="18"/>
              </w:rPr>
            </w:pPr>
            <w:r w:rsidRPr="00BF6D5E">
              <w:rPr>
                <w:rFonts w:ascii="Arial" w:hAnsi="Arial" w:cs="Arial"/>
                <w:b/>
                <w:bCs/>
                <w:sz w:val="18"/>
                <w:szCs w:val="18"/>
                <w:lang w:val="en-US" w:eastAsia="en-US"/>
              </w:rPr>
              <w:t>611.617</w:t>
            </w:r>
          </w:p>
        </w:tc>
      </w:tr>
    </w:tbl>
    <w:p w14:paraId="2EBD860A" w14:textId="2A53FF2F" w:rsidR="00E40663" w:rsidRPr="0055592B" w:rsidRDefault="00D07511" w:rsidP="00D07511">
      <w:pPr>
        <w:tabs>
          <w:tab w:val="left" w:pos="540"/>
        </w:tabs>
        <w:jc w:val="both"/>
        <w:rPr>
          <w:rFonts w:ascii="Arial" w:hAnsi="Arial" w:cs="Arial"/>
          <w:sz w:val="12"/>
          <w:szCs w:val="20"/>
        </w:rPr>
      </w:pPr>
      <w:r w:rsidRPr="0055592B">
        <w:rPr>
          <w:rFonts w:ascii="Arial" w:hAnsi="Arial" w:cs="Arial"/>
          <w:sz w:val="12"/>
          <w:szCs w:val="20"/>
        </w:rPr>
        <w:t xml:space="preserve"> </w:t>
      </w:r>
    </w:p>
    <w:p w14:paraId="7EB7FD62" w14:textId="080427F5" w:rsidR="00333C71" w:rsidRDefault="008C1390" w:rsidP="008C1390">
      <w:pPr>
        <w:tabs>
          <w:tab w:val="left" w:pos="540"/>
        </w:tabs>
        <w:rPr>
          <w:rFonts w:ascii="Arial" w:hAnsi="Arial" w:cs="Arial"/>
          <w:sz w:val="14"/>
          <w:szCs w:val="20"/>
        </w:rPr>
      </w:pPr>
      <w:r>
        <w:rPr>
          <w:rFonts w:ascii="Arial" w:hAnsi="Arial" w:cs="Arial"/>
          <w:sz w:val="14"/>
          <w:szCs w:val="20"/>
        </w:rPr>
        <w:t xml:space="preserve">(*) </w:t>
      </w:r>
      <w:r w:rsidRPr="008C1390">
        <w:rPr>
          <w:rFonts w:ascii="Arial" w:hAnsi="Arial" w:cs="Arial"/>
          <w:sz w:val="14"/>
          <w:szCs w:val="20"/>
        </w:rPr>
        <w:t>21 Temmuz 1983 tarihli ve 2863 sayılı Kültür ve Tabiat Varlıklarını Koruma Kanunu</w:t>
      </w:r>
      <w:r>
        <w:rPr>
          <w:rFonts w:ascii="Arial" w:hAnsi="Arial" w:cs="Arial"/>
          <w:sz w:val="14"/>
          <w:szCs w:val="20"/>
        </w:rPr>
        <w:t xml:space="preserve"> </w:t>
      </w:r>
      <w:r w:rsidRPr="008C1390">
        <w:rPr>
          <w:rFonts w:ascii="Arial" w:hAnsi="Arial" w:cs="Arial"/>
          <w:sz w:val="14"/>
          <w:szCs w:val="20"/>
        </w:rPr>
        <w:t>kapsamındaki taşınmaz kültür varlıklarının bakımı, onarımı ve yaşatılması amacıyla Vakıflar Genel Müdürlüğü sevk ve idaresinde bulunan Mazbut Vakıflara 1.000.000 TL bağış</w:t>
      </w:r>
      <w:r>
        <w:rPr>
          <w:rFonts w:ascii="Arial" w:hAnsi="Arial" w:cs="Arial"/>
          <w:sz w:val="14"/>
          <w:szCs w:val="20"/>
        </w:rPr>
        <w:t xml:space="preserve"> </w:t>
      </w:r>
      <w:r w:rsidRPr="008C1390">
        <w:rPr>
          <w:rFonts w:ascii="Arial" w:hAnsi="Arial" w:cs="Arial"/>
          <w:sz w:val="14"/>
          <w:szCs w:val="20"/>
        </w:rPr>
        <w:t>yapmasına, 5411 sayılı Bankacılık</w:t>
      </w:r>
      <w:r>
        <w:rPr>
          <w:rFonts w:ascii="Arial" w:hAnsi="Arial" w:cs="Arial"/>
          <w:sz w:val="14"/>
          <w:szCs w:val="20"/>
        </w:rPr>
        <w:t xml:space="preserve"> </w:t>
      </w:r>
      <w:r w:rsidRPr="008C1390">
        <w:rPr>
          <w:rFonts w:ascii="Arial" w:hAnsi="Arial" w:cs="Arial"/>
          <w:sz w:val="14"/>
          <w:szCs w:val="20"/>
        </w:rPr>
        <w:t xml:space="preserve">Kanununun 93 üncü maddesi uyarınca izin verilmesine karar verilmiştir. </w:t>
      </w:r>
      <w:r>
        <w:rPr>
          <w:rFonts w:ascii="Arial" w:hAnsi="Arial" w:cs="Arial"/>
          <w:sz w:val="14"/>
          <w:szCs w:val="20"/>
        </w:rPr>
        <w:t>25</w:t>
      </w:r>
      <w:r w:rsidRPr="008C1390">
        <w:rPr>
          <w:rFonts w:ascii="Arial" w:hAnsi="Arial" w:cs="Arial"/>
          <w:sz w:val="14"/>
          <w:szCs w:val="20"/>
        </w:rPr>
        <w:t xml:space="preserve"> </w:t>
      </w:r>
      <w:r>
        <w:rPr>
          <w:rFonts w:ascii="Arial" w:hAnsi="Arial" w:cs="Arial"/>
          <w:sz w:val="14"/>
          <w:szCs w:val="20"/>
        </w:rPr>
        <w:t>Nisan</w:t>
      </w:r>
      <w:r w:rsidRPr="008C1390">
        <w:rPr>
          <w:rFonts w:ascii="Arial" w:hAnsi="Arial" w:cs="Arial"/>
          <w:sz w:val="14"/>
          <w:szCs w:val="20"/>
        </w:rPr>
        <w:t xml:space="preserve"> 202</w:t>
      </w:r>
      <w:r>
        <w:rPr>
          <w:rFonts w:ascii="Arial" w:hAnsi="Arial" w:cs="Arial"/>
          <w:sz w:val="14"/>
          <w:szCs w:val="20"/>
        </w:rPr>
        <w:t>5</w:t>
      </w:r>
      <w:r w:rsidRPr="008C1390">
        <w:rPr>
          <w:rFonts w:ascii="Arial" w:hAnsi="Arial" w:cs="Arial"/>
          <w:sz w:val="14"/>
          <w:szCs w:val="20"/>
        </w:rPr>
        <w:t xml:space="preserve"> tarihi</w:t>
      </w:r>
      <w:r>
        <w:rPr>
          <w:rFonts w:ascii="Arial" w:hAnsi="Arial" w:cs="Arial"/>
          <w:sz w:val="14"/>
          <w:szCs w:val="20"/>
        </w:rPr>
        <w:t xml:space="preserve"> itibarıyla</w:t>
      </w:r>
      <w:r w:rsidRPr="008C1390">
        <w:rPr>
          <w:rFonts w:ascii="Arial" w:hAnsi="Arial" w:cs="Arial"/>
          <w:sz w:val="14"/>
          <w:szCs w:val="20"/>
        </w:rPr>
        <w:t xml:space="preserve"> </w:t>
      </w:r>
      <w:r>
        <w:rPr>
          <w:rFonts w:ascii="Arial" w:hAnsi="Arial" w:cs="Arial"/>
          <w:sz w:val="14"/>
          <w:szCs w:val="20"/>
        </w:rPr>
        <w:t>1.000</w:t>
      </w:r>
      <w:r w:rsidRPr="008C1390">
        <w:rPr>
          <w:rFonts w:ascii="Arial" w:hAnsi="Arial" w:cs="Arial"/>
          <w:sz w:val="14"/>
          <w:szCs w:val="20"/>
        </w:rPr>
        <w:t>.000 TL ödeme yapılmıştır.</w:t>
      </w:r>
    </w:p>
    <w:p w14:paraId="4D15C038" w14:textId="2A384D2E" w:rsidR="00333C71" w:rsidRDefault="00333C71" w:rsidP="00593282">
      <w:pPr>
        <w:tabs>
          <w:tab w:val="left" w:pos="540"/>
        </w:tabs>
        <w:rPr>
          <w:rFonts w:ascii="Arial" w:hAnsi="Arial" w:cs="Arial"/>
          <w:sz w:val="14"/>
          <w:szCs w:val="20"/>
        </w:rPr>
      </w:pPr>
    </w:p>
    <w:p w14:paraId="4CF59AB4" w14:textId="77777777" w:rsidR="00FD2DD1" w:rsidRDefault="00FD2DD1" w:rsidP="00593282">
      <w:pPr>
        <w:tabs>
          <w:tab w:val="left" w:pos="540"/>
        </w:tabs>
        <w:rPr>
          <w:rFonts w:ascii="Arial" w:hAnsi="Arial" w:cs="Arial"/>
          <w:sz w:val="14"/>
          <w:szCs w:val="20"/>
        </w:rPr>
      </w:pPr>
    </w:p>
    <w:p w14:paraId="2DCE6BB8" w14:textId="7847EFBD" w:rsidR="00333C71" w:rsidRDefault="00333C71" w:rsidP="00593282">
      <w:pPr>
        <w:tabs>
          <w:tab w:val="left" w:pos="540"/>
        </w:tabs>
        <w:rPr>
          <w:rFonts w:ascii="Arial" w:hAnsi="Arial" w:cs="Arial"/>
          <w:sz w:val="14"/>
          <w:szCs w:val="20"/>
        </w:rPr>
      </w:pPr>
    </w:p>
    <w:p w14:paraId="7AC52C01" w14:textId="617F50A1" w:rsidR="00333C71" w:rsidRDefault="00333C71" w:rsidP="00593282">
      <w:pPr>
        <w:tabs>
          <w:tab w:val="left" w:pos="540"/>
        </w:tabs>
        <w:rPr>
          <w:rFonts w:ascii="Arial" w:hAnsi="Arial" w:cs="Arial"/>
          <w:sz w:val="14"/>
          <w:szCs w:val="20"/>
        </w:rPr>
      </w:pPr>
    </w:p>
    <w:p w14:paraId="6C451BC9" w14:textId="7D811BDD" w:rsidR="00105362" w:rsidRDefault="00105362" w:rsidP="00593282">
      <w:pPr>
        <w:tabs>
          <w:tab w:val="left" w:pos="540"/>
        </w:tabs>
        <w:rPr>
          <w:rFonts w:ascii="Arial" w:hAnsi="Arial" w:cs="Arial"/>
          <w:sz w:val="14"/>
          <w:szCs w:val="20"/>
        </w:rPr>
      </w:pPr>
    </w:p>
    <w:p w14:paraId="4D0B000F" w14:textId="69D0725F" w:rsidR="00105362" w:rsidRDefault="00105362" w:rsidP="00593282">
      <w:pPr>
        <w:tabs>
          <w:tab w:val="left" w:pos="540"/>
        </w:tabs>
        <w:rPr>
          <w:rFonts w:ascii="Arial" w:hAnsi="Arial" w:cs="Arial"/>
          <w:sz w:val="14"/>
          <w:szCs w:val="20"/>
        </w:rPr>
      </w:pPr>
    </w:p>
    <w:p w14:paraId="7CC0A06B" w14:textId="37A1DE5C" w:rsidR="00A76F6F" w:rsidRDefault="00A76F6F" w:rsidP="00593282">
      <w:pPr>
        <w:tabs>
          <w:tab w:val="left" w:pos="540"/>
        </w:tabs>
        <w:rPr>
          <w:rFonts w:ascii="Arial" w:hAnsi="Arial" w:cs="Arial"/>
          <w:sz w:val="14"/>
          <w:szCs w:val="20"/>
        </w:rPr>
      </w:pPr>
    </w:p>
    <w:p w14:paraId="57DC3CD2" w14:textId="572E44CF" w:rsidR="00A76F6F" w:rsidRDefault="00A76F6F" w:rsidP="00593282">
      <w:pPr>
        <w:tabs>
          <w:tab w:val="left" w:pos="540"/>
        </w:tabs>
        <w:rPr>
          <w:rFonts w:ascii="Arial" w:hAnsi="Arial" w:cs="Arial"/>
          <w:sz w:val="14"/>
          <w:szCs w:val="20"/>
        </w:rPr>
      </w:pPr>
    </w:p>
    <w:p w14:paraId="2512949D" w14:textId="221E7980" w:rsidR="00A76F6F" w:rsidRDefault="00A76F6F" w:rsidP="00593282">
      <w:pPr>
        <w:tabs>
          <w:tab w:val="left" w:pos="540"/>
        </w:tabs>
        <w:rPr>
          <w:rFonts w:ascii="Arial" w:hAnsi="Arial" w:cs="Arial"/>
          <w:sz w:val="14"/>
          <w:szCs w:val="20"/>
        </w:rPr>
      </w:pPr>
    </w:p>
    <w:p w14:paraId="0627ED9C" w14:textId="6A00FD50" w:rsidR="00A76F6F" w:rsidRDefault="00A76F6F" w:rsidP="00593282">
      <w:pPr>
        <w:tabs>
          <w:tab w:val="left" w:pos="540"/>
        </w:tabs>
        <w:rPr>
          <w:rFonts w:ascii="Arial" w:hAnsi="Arial" w:cs="Arial"/>
          <w:sz w:val="14"/>
          <w:szCs w:val="20"/>
        </w:rPr>
      </w:pPr>
    </w:p>
    <w:p w14:paraId="4302CBBE" w14:textId="0249E9DF" w:rsidR="006A3DB7" w:rsidRDefault="006A3DB7" w:rsidP="00593282">
      <w:pPr>
        <w:tabs>
          <w:tab w:val="left" w:pos="540"/>
        </w:tabs>
        <w:rPr>
          <w:rFonts w:ascii="Arial" w:hAnsi="Arial" w:cs="Arial"/>
          <w:sz w:val="14"/>
          <w:szCs w:val="20"/>
        </w:rPr>
      </w:pPr>
    </w:p>
    <w:p w14:paraId="689DCD9A" w14:textId="08E572A1" w:rsidR="00E75025" w:rsidRDefault="00E75025" w:rsidP="00593282">
      <w:pPr>
        <w:tabs>
          <w:tab w:val="left" w:pos="540"/>
        </w:tabs>
        <w:rPr>
          <w:rFonts w:ascii="Arial" w:hAnsi="Arial" w:cs="Arial"/>
          <w:sz w:val="14"/>
          <w:szCs w:val="20"/>
        </w:rPr>
      </w:pPr>
    </w:p>
    <w:p w14:paraId="656B4142" w14:textId="5EB378B6" w:rsidR="00E75025" w:rsidRDefault="00E75025" w:rsidP="00593282">
      <w:pPr>
        <w:tabs>
          <w:tab w:val="left" w:pos="540"/>
        </w:tabs>
        <w:rPr>
          <w:rFonts w:ascii="Arial" w:hAnsi="Arial" w:cs="Arial"/>
          <w:sz w:val="14"/>
          <w:szCs w:val="20"/>
        </w:rPr>
      </w:pPr>
    </w:p>
    <w:p w14:paraId="635928FD" w14:textId="3A65F222" w:rsidR="00FD33CF" w:rsidRPr="001937F9" w:rsidRDefault="00A02C48" w:rsidP="00FD33CF">
      <w:pPr>
        <w:pStyle w:val="BodyTextIndent"/>
        <w:ind w:firstLine="0"/>
        <w:rPr>
          <w:rFonts w:ascii="Arial" w:hAnsi="Arial" w:cs="Arial"/>
          <w:b/>
          <w:sz w:val="20"/>
          <w:szCs w:val="20"/>
        </w:rPr>
      </w:pPr>
      <w:r>
        <w:rPr>
          <w:rFonts w:ascii="Arial" w:hAnsi="Arial" w:cs="Arial"/>
          <w:b/>
          <w:sz w:val="20"/>
          <w:szCs w:val="20"/>
        </w:rPr>
        <w:lastRenderedPageBreak/>
        <w:t>Beşinci</w:t>
      </w:r>
      <w:r w:rsidR="00FD33CF" w:rsidRPr="00D12BCB">
        <w:rPr>
          <w:rFonts w:ascii="Arial" w:hAnsi="Arial" w:cs="Arial"/>
          <w:b/>
          <w:sz w:val="20"/>
          <w:szCs w:val="20"/>
        </w:rPr>
        <w:t xml:space="preserve"> Bölüm</w:t>
      </w:r>
      <w:r w:rsidR="00FD33CF">
        <w:rPr>
          <w:rFonts w:ascii="Arial" w:hAnsi="Arial" w:cs="Arial"/>
          <w:b/>
          <w:sz w:val="20"/>
          <w:szCs w:val="20"/>
        </w:rPr>
        <w:t xml:space="preserve"> </w:t>
      </w:r>
      <w:r w:rsidR="00FD33CF" w:rsidRPr="00D12BCB">
        <w:rPr>
          <w:rFonts w:ascii="Arial" w:hAnsi="Arial" w:cs="Arial"/>
          <w:b/>
          <w:sz w:val="20"/>
          <w:szCs w:val="20"/>
        </w:rPr>
        <w:t>(devamı):</w:t>
      </w:r>
    </w:p>
    <w:p w14:paraId="6E865E7B" w14:textId="77777777" w:rsidR="00FD33CF" w:rsidRPr="001937F9" w:rsidRDefault="00FD33CF" w:rsidP="00FD33CF">
      <w:pPr>
        <w:pStyle w:val="BodyTextIndent"/>
        <w:ind w:firstLine="0"/>
        <w:rPr>
          <w:rFonts w:ascii="Arial" w:hAnsi="Arial" w:cs="Arial"/>
          <w:b/>
          <w:sz w:val="10"/>
          <w:szCs w:val="10"/>
        </w:rPr>
      </w:pPr>
    </w:p>
    <w:p w14:paraId="33E37617" w14:textId="6478FE6B" w:rsidR="00FD33CF" w:rsidRPr="001937F9" w:rsidRDefault="004C0651" w:rsidP="00FD33CF">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sidR="00FD33CF">
        <w:rPr>
          <w:rFonts w:ascii="Arial" w:hAnsi="Arial" w:cs="Arial"/>
          <w:b/>
          <w:sz w:val="20"/>
          <w:szCs w:val="20"/>
        </w:rPr>
        <w:t xml:space="preserve"> </w:t>
      </w:r>
      <w:r w:rsidR="00FD33CF" w:rsidRPr="00D12BCB">
        <w:rPr>
          <w:rFonts w:ascii="Arial" w:hAnsi="Arial" w:cs="Arial"/>
          <w:b/>
          <w:sz w:val="20"/>
          <w:szCs w:val="20"/>
        </w:rPr>
        <w:t>(devamı):</w:t>
      </w:r>
    </w:p>
    <w:p w14:paraId="43926C7F" w14:textId="77777777" w:rsidR="00FD33CF" w:rsidRPr="00FD33CF" w:rsidRDefault="00FD33CF" w:rsidP="00C20E06">
      <w:pPr>
        <w:rPr>
          <w:rFonts w:ascii="Arial" w:hAnsi="Arial" w:cs="Arial"/>
          <w:b/>
          <w:sz w:val="10"/>
          <w:szCs w:val="10"/>
        </w:rPr>
      </w:pPr>
    </w:p>
    <w:p w14:paraId="4D8E67B0" w14:textId="1AF001D4" w:rsidR="00333C71" w:rsidRPr="00D12BCB" w:rsidRDefault="00333C71" w:rsidP="00333C71">
      <w:pPr>
        <w:ind w:hanging="567"/>
        <w:rPr>
          <w:rFonts w:ascii="Arial" w:hAnsi="Arial" w:cs="Arial"/>
          <w:b/>
          <w:sz w:val="20"/>
          <w:szCs w:val="20"/>
        </w:rPr>
      </w:pPr>
      <w:r w:rsidRPr="00D12BCB">
        <w:rPr>
          <w:rFonts w:ascii="Arial" w:hAnsi="Arial" w:cs="Arial"/>
          <w:b/>
          <w:sz w:val="20"/>
          <w:szCs w:val="20"/>
        </w:rPr>
        <w:t xml:space="preserve">IV.  </w:t>
      </w:r>
      <w:r w:rsidRPr="00D12BCB">
        <w:rPr>
          <w:rFonts w:ascii="Arial" w:hAnsi="Arial" w:cs="Arial"/>
          <w:b/>
          <w:sz w:val="20"/>
          <w:szCs w:val="20"/>
        </w:rPr>
        <w:tab/>
        <w:t xml:space="preserve">Gelir </w:t>
      </w:r>
      <w:r w:rsidR="00FD33CF" w:rsidRPr="00D12BCB">
        <w:rPr>
          <w:rFonts w:ascii="Arial" w:hAnsi="Arial" w:cs="Arial"/>
          <w:b/>
          <w:sz w:val="20"/>
          <w:szCs w:val="20"/>
        </w:rPr>
        <w:t xml:space="preserve">Tablosuna İlişkin Açıklama </w:t>
      </w:r>
      <w:r w:rsidR="00FD33CF">
        <w:rPr>
          <w:rFonts w:ascii="Arial" w:hAnsi="Arial" w:cs="Arial"/>
          <w:b/>
          <w:sz w:val="20"/>
          <w:szCs w:val="20"/>
        </w:rPr>
        <w:t>v</w:t>
      </w:r>
      <w:r w:rsidR="00FD33CF" w:rsidRPr="00D12BCB">
        <w:rPr>
          <w:rFonts w:ascii="Arial" w:hAnsi="Arial" w:cs="Arial"/>
          <w:b/>
          <w:sz w:val="20"/>
          <w:szCs w:val="20"/>
        </w:rPr>
        <w:t xml:space="preserve">e Dipnotlar </w:t>
      </w:r>
      <w:r w:rsidRPr="00D12BCB">
        <w:rPr>
          <w:rFonts w:ascii="Arial" w:hAnsi="Arial" w:cs="Arial"/>
          <w:b/>
          <w:sz w:val="20"/>
          <w:szCs w:val="20"/>
        </w:rPr>
        <w:t>(devamı):</w:t>
      </w:r>
    </w:p>
    <w:p w14:paraId="5A57C224" w14:textId="77777777" w:rsidR="00357B04" w:rsidRPr="00FD33CF" w:rsidRDefault="00357B04" w:rsidP="00357B04">
      <w:pPr>
        <w:tabs>
          <w:tab w:val="left" w:pos="540"/>
        </w:tabs>
        <w:autoSpaceDE w:val="0"/>
        <w:autoSpaceDN w:val="0"/>
        <w:adjustRightInd w:val="0"/>
        <w:ind w:left="426" w:hanging="426"/>
        <w:jc w:val="both"/>
        <w:rPr>
          <w:rFonts w:ascii="Arial" w:hAnsi="Arial" w:cs="Arial"/>
          <w:b/>
          <w:bCs/>
          <w:iCs/>
          <w:sz w:val="10"/>
          <w:szCs w:val="10"/>
        </w:rPr>
      </w:pPr>
    </w:p>
    <w:p w14:paraId="4D44DA9D" w14:textId="493D24FE" w:rsidR="00357B04" w:rsidRPr="00D12BCB" w:rsidRDefault="00357B04" w:rsidP="00357B04">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 xml:space="preserve">Diğer </w:t>
      </w:r>
      <w:r w:rsidR="00FD33CF" w:rsidRPr="00D12BCB">
        <w:rPr>
          <w:rFonts w:ascii="Arial" w:hAnsi="Arial" w:cs="Arial"/>
          <w:b/>
          <w:bCs/>
          <w:iCs/>
          <w:sz w:val="20"/>
          <w:szCs w:val="20"/>
        </w:rPr>
        <w:t>Faaliyet Giderlerine İlişkin Bilgiler</w:t>
      </w:r>
      <w:r w:rsidR="00FD33CF">
        <w:rPr>
          <w:rFonts w:ascii="Arial" w:hAnsi="Arial" w:cs="Arial"/>
          <w:b/>
          <w:bCs/>
          <w:iCs/>
          <w:sz w:val="20"/>
          <w:szCs w:val="20"/>
        </w:rPr>
        <w:t xml:space="preserve"> </w:t>
      </w:r>
      <w:r>
        <w:rPr>
          <w:rFonts w:ascii="Arial" w:hAnsi="Arial" w:cs="Arial"/>
          <w:b/>
          <w:bCs/>
          <w:iCs/>
          <w:sz w:val="20"/>
          <w:szCs w:val="20"/>
        </w:rPr>
        <w:t>(devamı)</w:t>
      </w:r>
      <w:r w:rsidRPr="00D12BCB">
        <w:rPr>
          <w:rFonts w:ascii="Arial" w:hAnsi="Arial" w:cs="Arial"/>
          <w:b/>
          <w:bCs/>
          <w:iCs/>
          <w:sz w:val="20"/>
          <w:szCs w:val="20"/>
        </w:rPr>
        <w:t>:</w:t>
      </w:r>
    </w:p>
    <w:p w14:paraId="0C79F74F" w14:textId="77777777" w:rsidR="00333C71" w:rsidRPr="00FD33CF" w:rsidRDefault="00333C71" w:rsidP="005A3906">
      <w:pPr>
        <w:tabs>
          <w:tab w:val="left" w:pos="540"/>
          <w:tab w:val="left" w:pos="7150"/>
        </w:tabs>
        <w:ind w:left="567" w:hanging="567"/>
        <w:rPr>
          <w:rFonts w:ascii="Arial" w:hAnsi="Arial" w:cs="Arial"/>
          <w:sz w:val="10"/>
          <w:szCs w:val="10"/>
        </w:rPr>
      </w:pPr>
    </w:p>
    <w:p w14:paraId="292DD8E5" w14:textId="26A7BFE8" w:rsidR="005A3906" w:rsidRPr="00C20E06" w:rsidRDefault="00101935" w:rsidP="005A3906">
      <w:pPr>
        <w:tabs>
          <w:tab w:val="left" w:pos="540"/>
          <w:tab w:val="left" w:pos="7150"/>
        </w:tabs>
        <w:ind w:left="567" w:hanging="567"/>
        <w:rPr>
          <w:rFonts w:ascii="Arial" w:hAnsi="Arial" w:cs="Arial"/>
          <w:sz w:val="20"/>
          <w:szCs w:val="20"/>
        </w:rPr>
      </w:pPr>
      <w:r w:rsidRPr="00C20E06">
        <w:rPr>
          <w:rFonts w:ascii="Arial" w:hAnsi="Arial" w:cs="Arial"/>
          <w:sz w:val="20"/>
          <w:szCs w:val="20"/>
        </w:rPr>
        <w:t>(*</w:t>
      </w:r>
      <w:r w:rsidR="005A3906" w:rsidRPr="00C20E06">
        <w:rPr>
          <w:rFonts w:ascii="Arial" w:hAnsi="Arial" w:cs="Arial"/>
          <w:sz w:val="20"/>
          <w:szCs w:val="20"/>
        </w:rPr>
        <w:t xml:space="preserve">**) Diğer bakiyesinin detayları aşağıdaki tablodaki gibidir: </w:t>
      </w:r>
    </w:p>
    <w:p w14:paraId="5EE681C3" w14:textId="77777777" w:rsidR="005A3906" w:rsidRPr="00D12BCB" w:rsidRDefault="005A3906" w:rsidP="005A3906">
      <w:pPr>
        <w:tabs>
          <w:tab w:val="left" w:pos="540"/>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214"/>
        <w:gridCol w:w="1299"/>
        <w:gridCol w:w="1843"/>
      </w:tblGrid>
      <w:tr w:rsidR="005A3906" w:rsidRPr="00D701E6" w14:paraId="0C421866" w14:textId="77777777" w:rsidTr="00703231">
        <w:trPr>
          <w:cantSplit/>
          <w:trHeight w:val="113"/>
        </w:trPr>
        <w:tc>
          <w:tcPr>
            <w:tcW w:w="6214" w:type="dxa"/>
            <w:tcBorders>
              <w:top w:val="single" w:sz="4" w:space="0" w:color="auto"/>
              <w:bottom w:val="single" w:sz="4" w:space="0" w:color="auto"/>
            </w:tcBorders>
            <w:vAlign w:val="center"/>
          </w:tcPr>
          <w:p w14:paraId="4C0CF500" w14:textId="77777777" w:rsidR="005A3906" w:rsidRPr="00D701E6" w:rsidRDefault="005A3906" w:rsidP="00637512">
            <w:pPr>
              <w:jc w:val="both"/>
              <w:rPr>
                <w:rFonts w:ascii="Arial" w:eastAsia="Arial Unicode MS" w:hAnsi="Arial" w:cs="Arial"/>
                <w:sz w:val="18"/>
                <w:szCs w:val="16"/>
              </w:rPr>
            </w:pP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81FCEB4" w14:textId="23BCC10F" w:rsidR="005A3906" w:rsidRPr="00D701E6" w:rsidRDefault="005A3906" w:rsidP="00703231">
            <w:pPr>
              <w:tabs>
                <w:tab w:val="left" w:pos="180"/>
              </w:tabs>
              <w:ind w:right="127"/>
              <w:jc w:val="right"/>
              <w:rPr>
                <w:rFonts w:ascii="Arial" w:hAnsi="Arial" w:cs="Arial"/>
                <w:b/>
                <w:sz w:val="18"/>
                <w:szCs w:val="16"/>
              </w:rPr>
            </w:pPr>
            <w:r w:rsidRPr="00D701E6">
              <w:rPr>
                <w:rFonts w:ascii="Arial" w:hAnsi="Arial" w:cs="Arial"/>
                <w:b/>
                <w:sz w:val="18"/>
                <w:szCs w:val="16"/>
              </w:rPr>
              <w:t>Cari</w:t>
            </w:r>
            <w:r w:rsidR="00703231" w:rsidRPr="00D701E6">
              <w:rPr>
                <w:rFonts w:ascii="Arial" w:hAnsi="Arial" w:cs="Arial"/>
                <w:b/>
                <w:sz w:val="18"/>
                <w:szCs w:val="16"/>
              </w:rPr>
              <w:t xml:space="preserve"> </w:t>
            </w:r>
            <w:r w:rsidRPr="00D701E6">
              <w:rPr>
                <w:rFonts w:ascii="Arial" w:hAnsi="Arial" w:cs="Arial"/>
                <w:b/>
                <w:sz w:val="18"/>
                <w:szCs w:val="16"/>
              </w:rPr>
              <w:t>Dönem</w:t>
            </w:r>
          </w:p>
        </w:tc>
        <w:tc>
          <w:tcPr>
            <w:tcW w:w="1843" w:type="dxa"/>
            <w:tcBorders>
              <w:top w:val="single" w:sz="4" w:space="0" w:color="auto"/>
              <w:bottom w:val="single" w:sz="4" w:space="0" w:color="auto"/>
            </w:tcBorders>
            <w:vAlign w:val="bottom"/>
          </w:tcPr>
          <w:p w14:paraId="674990BA" w14:textId="77777777" w:rsidR="005A3906" w:rsidRPr="00D701E6" w:rsidRDefault="005A3906" w:rsidP="00637512">
            <w:pPr>
              <w:tabs>
                <w:tab w:val="left" w:pos="180"/>
              </w:tabs>
              <w:ind w:right="127"/>
              <w:jc w:val="right"/>
              <w:rPr>
                <w:rFonts w:ascii="Arial" w:hAnsi="Arial" w:cs="Arial"/>
                <w:b/>
                <w:sz w:val="18"/>
                <w:szCs w:val="16"/>
              </w:rPr>
            </w:pPr>
            <w:r w:rsidRPr="00D701E6">
              <w:rPr>
                <w:rFonts w:ascii="Arial" w:hAnsi="Arial" w:cs="Arial"/>
                <w:b/>
                <w:sz w:val="18"/>
                <w:szCs w:val="16"/>
              </w:rPr>
              <w:t>Önceki Dönem</w:t>
            </w:r>
          </w:p>
        </w:tc>
      </w:tr>
      <w:tr w:rsidR="005A3906" w:rsidRPr="00D701E6" w14:paraId="1B4F7E39" w14:textId="77777777" w:rsidTr="00703231">
        <w:trPr>
          <w:cantSplit/>
          <w:trHeight w:val="113"/>
        </w:trPr>
        <w:tc>
          <w:tcPr>
            <w:tcW w:w="6214" w:type="dxa"/>
            <w:vAlign w:val="center"/>
          </w:tcPr>
          <w:p w14:paraId="5EAEB8F3" w14:textId="77777777" w:rsidR="005A3906" w:rsidRPr="00D701E6" w:rsidRDefault="005A3906" w:rsidP="00637512">
            <w:pPr>
              <w:rPr>
                <w:rFonts w:ascii="Arial" w:hAnsi="Arial" w:cs="Arial"/>
                <w:sz w:val="18"/>
                <w:szCs w:val="16"/>
              </w:rPr>
            </w:pPr>
          </w:p>
        </w:tc>
        <w:tc>
          <w:tcPr>
            <w:tcW w:w="1299" w:type="dxa"/>
            <w:noWrap/>
            <w:tcMar>
              <w:top w:w="15" w:type="dxa"/>
              <w:left w:w="15" w:type="dxa"/>
              <w:bottom w:w="0" w:type="dxa"/>
              <w:right w:w="15" w:type="dxa"/>
            </w:tcMar>
          </w:tcPr>
          <w:p w14:paraId="6FFA2F72" w14:textId="77777777" w:rsidR="005A3906" w:rsidRPr="00D701E6" w:rsidRDefault="005A3906" w:rsidP="00637512">
            <w:pPr>
              <w:ind w:right="127"/>
              <w:jc w:val="right"/>
              <w:rPr>
                <w:rFonts w:ascii="Arial" w:hAnsi="Arial" w:cs="Arial"/>
                <w:sz w:val="18"/>
                <w:szCs w:val="16"/>
              </w:rPr>
            </w:pPr>
          </w:p>
        </w:tc>
        <w:tc>
          <w:tcPr>
            <w:tcW w:w="1843" w:type="dxa"/>
          </w:tcPr>
          <w:p w14:paraId="6BFB1B34" w14:textId="77777777" w:rsidR="005A3906" w:rsidRPr="00D701E6" w:rsidRDefault="005A3906" w:rsidP="00637512">
            <w:pPr>
              <w:ind w:right="127"/>
              <w:jc w:val="right"/>
              <w:rPr>
                <w:rFonts w:ascii="Arial" w:hAnsi="Arial" w:cs="Arial"/>
                <w:bCs/>
                <w:sz w:val="18"/>
                <w:szCs w:val="16"/>
              </w:rPr>
            </w:pPr>
          </w:p>
        </w:tc>
      </w:tr>
      <w:tr w:rsidR="00BF6D5E" w:rsidRPr="00D701E6" w14:paraId="63E41F3A" w14:textId="77777777" w:rsidTr="00746825">
        <w:trPr>
          <w:cantSplit/>
          <w:trHeight w:val="113"/>
        </w:trPr>
        <w:tc>
          <w:tcPr>
            <w:tcW w:w="6214" w:type="dxa"/>
            <w:vAlign w:val="center"/>
          </w:tcPr>
          <w:p w14:paraId="53AA0C93" w14:textId="77777777" w:rsidR="00BF6D5E" w:rsidRPr="00D701E6" w:rsidRDefault="00BF6D5E" w:rsidP="00BF6D5E">
            <w:pPr>
              <w:rPr>
                <w:rFonts w:ascii="Arial" w:hAnsi="Arial" w:cs="Arial"/>
                <w:sz w:val="18"/>
                <w:szCs w:val="16"/>
              </w:rPr>
            </w:pPr>
            <w:r w:rsidRPr="00D701E6">
              <w:rPr>
                <w:rFonts w:ascii="Arial" w:hAnsi="Arial" w:cs="Arial"/>
                <w:sz w:val="18"/>
                <w:szCs w:val="16"/>
              </w:rPr>
              <w:t>Vergi, Resim, Harçlar ve Fonlar</w:t>
            </w:r>
          </w:p>
        </w:tc>
        <w:tc>
          <w:tcPr>
            <w:tcW w:w="1299" w:type="dxa"/>
            <w:noWrap/>
            <w:tcMar>
              <w:top w:w="15" w:type="dxa"/>
              <w:left w:w="15" w:type="dxa"/>
              <w:bottom w:w="0" w:type="dxa"/>
              <w:right w:w="15" w:type="dxa"/>
            </w:tcMar>
            <w:vAlign w:val="center"/>
          </w:tcPr>
          <w:p w14:paraId="3DB14243" w14:textId="43A66297" w:rsidR="00BF6D5E" w:rsidRPr="00D701E6" w:rsidRDefault="000474C9" w:rsidP="00BF6D5E">
            <w:pPr>
              <w:ind w:right="127"/>
              <w:jc w:val="right"/>
              <w:rPr>
                <w:rFonts w:ascii="Arial" w:hAnsi="Arial" w:cs="Arial"/>
                <w:bCs/>
                <w:sz w:val="18"/>
                <w:szCs w:val="16"/>
              </w:rPr>
            </w:pPr>
            <w:r w:rsidRPr="000474C9">
              <w:rPr>
                <w:rFonts w:ascii="Arial" w:hAnsi="Arial" w:cs="Arial"/>
                <w:bCs/>
                <w:sz w:val="18"/>
                <w:szCs w:val="16"/>
              </w:rPr>
              <w:t xml:space="preserve">512.183   </w:t>
            </w:r>
          </w:p>
        </w:tc>
        <w:tc>
          <w:tcPr>
            <w:tcW w:w="1843" w:type="dxa"/>
            <w:vAlign w:val="bottom"/>
          </w:tcPr>
          <w:p w14:paraId="5447DC88" w14:textId="32766FC0" w:rsidR="00BF6D5E" w:rsidRPr="00BF6D5E" w:rsidRDefault="00BF6D5E" w:rsidP="00BF6D5E">
            <w:pPr>
              <w:ind w:right="127"/>
              <w:jc w:val="right"/>
              <w:rPr>
                <w:rFonts w:ascii="Arial" w:hAnsi="Arial" w:cs="Arial"/>
                <w:sz w:val="18"/>
                <w:szCs w:val="14"/>
                <w:highlight w:val="yellow"/>
              </w:rPr>
            </w:pPr>
            <w:r w:rsidRPr="00BF6D5E">
              <w:rPr>
                <w:rFonts w:ascii="Arial" w:hAnsi="Arial" w:cs="Arial"/>
                <w:bCs/>
                <w:sz w:val="18"/>
                <w:szCs w:val="14"/>
                <w:lang w:val="en-US" w:eastAsia="en-US"/>
              </w:rPr>
              <w:t xml:space="preserve">276.632   </w:t>
            </w:r>
          </w:p>
        </w:tc>
      </w:tr>
      <w:tr w:rsidR="00BF6D5E" w:rsidRPr="00D701E6" w14:paraId="2388ADA7" w14:textId="77777777" w:rsidTr="00746825">
        <w:trPr>
          <w:cantSplit/>
          <w:trHeight w:val="113"/>
        </w:trPr>
        <w:tc>
          <w:tcPr>
            <w:tcW w:w="6214" w:type="dxa"/>
            <w:vAlign w:val="center"/>
          </w:tcPr>
          <w:p w14:paraId="418EDB66" w14:textId="77777777" w:rsidR="00BF6D5E" w:rsidRPr="00D701E6" w:rsidRDefault="00BF6D5E" w:rsidP="00BF6D5E">
            <w:pPr>
              <w:rPr>
                <w:rFonts w:ascii="Arial" w:hAnsi="Arial" w:cs="Arial"/>
                <w:sz w:val="18"/>
                <w:szCs w:val="16"/>
              </w:rPr>
            </w:pPr>
            <w:r w:rsidRPr="00D701E6">
              <w:rPr>
                <w:rFonts w:ascii="Arial" w:eastAsia="Arial Unicode MS" w:hAnsi="Arial" w:cs="Arial"/>
                <w:sz w:val="18"/>
                <w:szCs w:val="16"/>
              </w:rPr>
              <w:t>Katılım Payı Giderleri</w:t>
            </w:r>
          </w:p>
        </w:tc>
        <w:tc>
          <w:tcPr>
            <w:tcW w:w="1299" w:type="dxa"/>
            <w:noWrap/>
            <w:tcMar>
              <w:top w:w="15" w:type="dxa"/>
              <w:left w:w="15" w:type="dxa"/>
              <w:bottom w:w="0" w:type="dxa"/>
              <w:right w:w="15" w:type="dxa"/>
            </w:tcMar>
            <w:vAlign w:val="center"/>
          </w:tcPr>
          <w:p w14:paraId="20839E0A" w14:textId="72BFA308" w:rsidR="00BF6D5E" w:rsidRPr="00D701E6" w:rsidRDefault="000474C9" w:rsidP="00BF6D5E">
            <w:pPr>
              <w:ind w:right="127"/>
              <w:jc w:val="right"/>
              <w:rPr>
                <w:rFonts w:ascii="Arial" w:hAnsi="Arial" w:cs="Arial"/>
                <w:bCs/>
                <w:sz w:val="18"/>
                <w:szCs w:val="16"/>
              </w:rPr>
            </w:pPr>
            <w:r w:rsidRPr="000474C9">
              <w:rPr>
                <w:rFonts w:ascii="Arial" w:hAnsi="Arial" w:cs="Arial"/>
                <w:bCs/>
                <w:sz w:val="18"/>
                <w:szCs w:val="16"/>
              </w:rPr>
              <w:t xml:space="preserve">59.767   </w:t>
            </w:r>
          </w:p>
        </w:tc>
        <w:tc>
          <w:tcPr>
            <w:tcW w:w="1843" w:type="dxa"/>
            <w:vAlign w:val="bottom"/>
          </w:tcPr>
          <w:p w14:paraId="7452B222" w14:textId="04373A47" w:rsidR="00BF6D5E" w:rsidRPr="00BF6D5E" w:rsidRDefault="00BF6D5E" w:rsidP="00BF6D5E">
            <w:pPr>
              <w:ind w:right="127"/>
              <w:jc w:val="right"/>
              <w:rPr>
                <w:rFonts w:ascii="Arial" w:hAnsi="Arial" w:cs="Arial"/>
                <w:sz w:val="18"/>
                <w:szCs w:val="14"/>
                <w:highlight w:val="yellow"/>
              </w:rPr>
            </w:pPr>
            <w:r w:rsidRPr="00BF6D5E">
              <w:rPr>
                <w:rFonts w:ascii="Arial" w:hAnsi="Arial" w:cs="Arial"/>
                <w:bCs/>
                <w:sz w:val="18"/>
                <w:szCs w:val="14"/>
                <w:lang w:val="en-US" w:eastAsia="en-US"/>
              </w:rPr>
              <w:t xml:space="preserve">32.012   </w:t>
            </w:r>
          </w:p>
        </w:tc>
      </w:tr>
      <w:tr w:rsidR="00BF6D5E" w:rsidRPr="00D701E6" w14:paraId="58B78EC0" w14:textId="77777777" w:rsidTr="00746825">
        <w:trPr>
          <w:cantSplit/>
          <w:trHeight w:val="113"/>
        </w:trPr>
        <w:tc>
          <w:tcPr>
            <w:tcW w:w="6214" w:type="dxa"/>
            <w:vAlign w:val="center"/>
          </w:tcPr>
          <w:p w14:paraId="4D7A9757" w14:textId="77777777" w:rsidR="00BF6D5E" w:rsidRPr="00D701E6" w:rsidRDefault="00BF6D5E" w:rsidP="00BF6D5E">
            <w:pPr>
              <w:rPr>
                <w:rFonts w:ascii="Arial" w:hAnsi="Arial" w:cs="Arial"/>
                <w:sz w:val="18"/>
                <w:szCs w:val="16"/>
              </w:rPr>
            </w:pPr>
            <w:r w:rsidRPr="00D701E6">
              <w:rPr>
                <w:rFonts w:ascii="Arial" w:hAnsi="Arial" w:cs="Arial"/>
                <w:sz w:val="18"/>
                <w:szCs w:val="16"/>
              </w:rPr>
              <w:t>Tasarruf Mevduatı Sigorta Fonu</w:t>
            </w:r>
          </w:p>
        </w:tc>
        <w:tc>
          <w:tcPr>
            <w:tcW w:w="1299" w:type="dxa"/>
            <w:noWrap/>
            <w:tcMar>
              <w:top w:w="15" w:type="dxa"/>
              <w:left w:w="15" w:type="dxa"/>
              <w:bottom w:w="0" w:type="dxa"/>
              <w:right w:w="15" w:type="dxa"/>
            </w:tcMar>
            <w:vAlign w:val="center"/>
          </w:tcPr>
          <w:p w14:paraId="730CBCDE" w14:textId="6D3F5C2D" w:rsidR="00BF6D5E" w:rsidRPr="00D701E6" w:rsidRDefault="000474C9" w:rsidP="00BF6D5E">
            <w:pPr>
              <w:ind w:right="127"/>
              <w:jc w:val="right"/>
              <w:rPr>
                <w:rFonts w:ascii="Arial" w:hAnsi="Arial" w:cs="Arial"/>
                <w:bCs/>
                <w:sz w:val="18"/>
                <w:szCs w:val="16"/>
              </w:rPr>
            </w:pPr>
            <w:r w:rsidRPr="000474C9">
              <w:rPr>
                <w:rFonts w:ascii="Arial" w:hAnsi="Arial" w:cs="Arial"/>
                <w:bCs/>
                <w:sz w:val="18"/>
                <w:szCs w:val="16"/>
              </w:rPr>
              <w:t xml:space="preserve">133.218   </w:t>
            </w:r>
          </w:p>
        </w:tc>
        <w:tc>
          <w:tcPr>
            <w:tcW w:w="1843" w:type="dxa"/>
            <w:vAlign w:val="bottom"/>
          </w:tcPr>
          <w:p w14:paraId="4AB68FCD" w14:textId="42E9E1EA" w:rsidR="00BF6D5E" w:rsidRPr="00BF6D5E" w:rsidRDefault="00BF6D5E" w:rsidP="00BF6D5E">
            <w:pPr>
              <w:ind w:right="127"/>
              <w:jc w:val="right"/>
              <w:rPr>
                <w:rFonts w:ascii="Arial" w:hAnsi="Arial" w:cs="Arial"/>
                <w:sz w:val="18"/>
                <w:szCs w:val="14"/>
                <w:highlight w:val="yellow"/>
              </w:rPr>
            </w:pPr>
            <w:r w:rsidRPr="00BF6D5E">
              <w:rPr>
                <w:rFonts w:ascii="Arial" w:hAnsi="Arial" w:cs="Arial"/>
                <w:bCs/>
                <w:sz w:val="18"/>
                <w:szCs w:val="14"/>
                <w:lang w:val="en-US" w:eastAsia="en-US"/>
              </w:rPr>
              <w:t xml:space="preserve">93.835   </w:t>
            </w:r>
          </w:p>
        </w:tc>
      </w:tr>
      <w:tr w:rsidR="00BF6D5E" w:rsidRPr="00D701E6" w14:paraId="79F55580" w14:textId="77777777" w:rsidTr="00746825">
        <w:trPr>
          <w:cantSplit/>
          <w:trHeight w:val="113"/>
        </w:trPr>
        <w:tc>
          <w:tcPr>
            <w:tcW w:w="6214" w:type="dxa"/>
            <w:vAlign w:val="center"/>
          </w:tcPr>
          <w:p w14:paraId="14EC4F71" w14:textId="77777777" w:rsidR="00BF6D5E" w:rsidRPr="00D701E6" w:rsidRDefault="00BF6D5E" w:rsidP="00BF6D5E">
            <w:pPr>
              <w:jc w:val="both"/>
              <w:rPr>
                <w:rFonts w:ascii="Arial" w:eastAsia="Arial Unicode MS" w:hAnsi="Arial" w:cs="Arial"/>
                <w:sz w:val="18"/>
                <w:szCs w:val="16"/>
              </w:rPr>
            </w:pPr>
            <w:r w:rsidRPr="00D701E6">
              <w:rPr>
                <w:rFonts w:ascii="Arial" w:hAnsi="Arial" w:cs="Arial"/>
                <w:sz w:val="18"/>
                <w:szCs w:val="16"/>
              </w:rPr>
              <w:t>Ekspertiz Giderleri</w:t>
            </w:r>
          </w:p>
        </w:tc>
        <w:tc>
          <w:tcPr>
            <w:tcW w:w="1299" w:type="dxa"/>
            <w:noWrap/>
            <w:tcMar>
              <w:top w:w="15" w:type="dxa"/>
              <w:left w:w="15" w:type="dxa"/>
              <w:bottom w:w="0" w:type="dxa"/>
              <w:right w:w="15" w:type="dxa"/>
            </w:tcMar>
            <w:vAlign w:val="center"/>
          </w:tcPr>
          <w:p w14:paraId="48B066E9" w14:textId="39BF2694" w:rsidR="00BF6D5E" w:rsidRPr="00D701E6" w:rsidRDefault="000474C9" w:rsidP="00BF6D5E">
            <w:pPr>
              <w:ind w:right="127"/>
              <w:jc w:val="right"/>
              <w:rPr>
                <w:rFonts w:ascii="Arial" w:hAnsi="Arial" w:cs="Arial"/>
                <w:bCs/>
                <w:sz w:val="18"/>
                <w:szCs w:val="16"/>
              </w:rPr>
            </w:pPr>
            <w:r w:rsidRPr="000474C9">
              <w:rPr>
                <w:rFonts w:ascii="Arial" w:hAnsi="Arial" w:cs="Arial"/>
                <w:bCs/>
                <w:sz w:val="18"/>
                <w:szCs w:val="16"/>
              </w:rPr>
              <w:t xml:space="preserve">180.729   </w:t>
            </w:r>
          </w:p>
        </w:tc>
        <w:tc>
          <w:tcPr>
            <w:tcW w:w="1843" w:type="dxa"/>
            <w:vAlign w:val="bottom"/>
          </w:tcPr>
          <w:p w14:paraId="3268CFB6" w14:textId="2A9A5251" w:rsidR="00BF6D5E" w:rsidRPr="00BF6D5E" w:rsidRDefault="00BF6D5E" w:rsidP="00BF6D5E">
            <w:pPr>
              <w:ind w:right="127"/>
              <w:jc w:val="right"/>
              <w:rPr>
                <w:rFonts w:ascii="Arial" w:hAnsi="Arial" w:cs="Arial"/>
                <w:sz w:val="18"/>
                <w:szCs w:val="14"/>
                <w:highlight w:val="yellow"/>
              </w:rPr>
            </w:pPr>
            <w:r w:rsidRPr="00BF6D5E">
              <w:rPr>
                <w:rFonts w:ascii="Arial" w:hAnsi="Arial" w:cs="Arial"/>
                <w:bCs/>
                <w:sz w:val="18"/>
                <w:szCs w:val="14"/>
                <w:lang w:val="en-US" w:eastAsia="en-US"/>
              </w:rPr>
              <w:t xml:space="preserve">44.733   </w:t>
            </w:r>
          </w:p>
        </w:tc>
      </w:tr>
      <w:tr w:rsidR="00BF6D5E" w:rsidRPr="00D701E6" w14:paraId="187A3644" w14:textId="77777777" w:rsidTr="00746825">
        <w:trPr>
          <w:cantSplit/>
          <w:trHeight w:val="113"/>
        </w:trPr>
        <w:tc>
          <w:tcPr>
            <w:tcW w:w="6214" w:type="dxa"/>
            <w:vAlign w:val="center"/>
          </w:tcPr>
          <w:p w14:paraId="53DE0E47" w14:textId="77777777" w:rsidR="00BF6D5E" w:rsidRPr="00D701E6" w:rsidRDefault="00BF6D5E" w:rsidP="00BF6D5E">
            <w:pPr>
              <w:jc w:val="both"/>
              <w:rPr>
                <w:rFonts w:ascii="Arial" w:eastAsia="Arial Unicode MS" w:hAnsi="Arial" w:cs="Arial"/>
                <w:sz w:val="18"/>
                <w:szCs w:val="16"/>
              </w:rPr>
            </w:pPr>
            <w:r w:rsidRPr="00D701E6">
              <w:rPr>
                <w:rFonts w:ascii="Arial" w:eastAsia="Arial Unicode MS" w:hAnsi="Arial" w:cs="Arial"/>
                <w:sz w:val="18"/>
                <w:szCs w:val="16"/>
              </w:rPr>
              <w:t>Denetim ve Müşavirlik Ücretleri</w:t>
            </w:r>
          </w:p>
        </w:tc>
        <w:tc>
          <w:tcPr>
            <w:tcW w:w="1299" w:type="dxa"/>
            <w:noWrap/>
            <w:tcMar>
              <w:top w:w="15" w:type="dxa"/>
              <w:left w:w="15" w:type="dxa"/>
              <w:bottom w:w="0" w:type="dxa"/>
              <w:right w:w="15" w:type="dxa"/>
            </w:tcMar>
            <w:vAlign w:val="center"/>
          </w:tcPr>
          <w:p w14:paraId="08D6A086" w14:textId="4D5DB33C" w:rsidR="00BF6D5E" w:rsidRPr="00D701E6" w:rsidRDefault="000474C9" w:rsidP="00BF6D5E">
            <w:pPr>
              <w:ind w:right="127"/>
              <w:jc w:val="right"/>
              <w:rPr>
                <w:rFonts w:ascii="Arial" w:hAnsi="Arial" w:cs="Arial"/>
                <w:bCs/>
                <w:sz w:val="18"/>
                <w:szCs w:val="16"/>
              </w:rPr>
            </w:pPr>
            <w:r w:rsidRPr="000474C9">
              <w:rPr>
                <w:rFonts w:ascii="Arial" w:hAnsi="Arial" w:cs="Arial"/>
                <w:bCs/>
                <w:sz w:val="18"/>
                <w:szCs w:val="16"/>
              </w:rPr>
              <w:t xml:space="preserve">35.487   </w:t>
            </w:r>
          </w:p>
        </w:tc>
        <w:tc>
          <w:tcPr>
            <w:tcW w:w="1843" w:type="dxa"/>
            <w:vAlign w:val="bottom"/>
          </w:tcPr>
          <w:p w14:paraId="2CD8E948" w14:textId="3828507B" w:rsidR="00BF6D5E" w:rsidRPr="00BF6D5E" w:rsidRDefault="00BF6D5E" w:rsidP="00BF6D5E">
            <w:pPr>
              <w:ind w:right="127"/>
              <w:jc w:val="right"/>
              <w:rPr>
                <w:rFonts w:ascii="Arial" w:hAnsi="Arial" w:cs="Arial"/>
                <w:sz w:val="18"/>
                <w:szCs w:val="14"/>
                <w:highlight w:val="yellow"/>
              </w:rPr>
            </w:pPr>
            <w:r w:rsidRPr="00BF6D5E">
              <w:rPr>
                <w:rFonts w:ascii="Arial" w:hAnsi="Arial" w:cs="Arial"/>
                <w:bCs/>
                <w:sz w:val="18"/>
                <w:szCs w:val="14"/>
                <w:lang w:val="en-US" w:eastAsia="en-US"/>
              </w:rPr>
              <w:t xml:space="preserve">9.347   </w:t>
            </w:r>
          </w:p>
        </w:tc>
      </w:tr>
      <w:tr w:rsidR="00BF6D5E" w:rsidRPr="00D701E6" w14:paraId="45A0D2D3" w14:textId="77777777" w:rsidTr="00746825">
        <w:trPr>
          <w:cantSplit/>
          <w:trHeight w:val="113"/>
        </w:trPr>
        <w:tc>
          <w:tcPr>
            <w:tcW w:w="6214" w:type="dxa"/>
            <w:vAlign w:val="center"/>
          </w:tcPr>
          <w:p w14:paraId="67DBCD5C" w14:textId="44562481" w:rsidR="00BF6D5E" w:rsidRPr="00D701E6" w:rsidRDefault="00BF6D5E" w:rsidP="00BF6D5E">
            <w:pPr>
              <w:jc w:val="both"/>
              <w:rPr>
                <w:rFonts w:ascii="Arial" w:eastAsia="Arial Unicode MS" w:hAnsi="Arial" w:cs="Arial"/>
                <w:sz w:val="18"/>
                <w:szCs w:val="16"/>
              </w:rPr>
            </w:pPr>
            <w:r w:rsidRPr="00D701E6">
              <w:rPr>
                <w:rFonts w:ascii="Arial" w:eastAsia="Arial Unicode MS" w:hAnsi="Arial" w:cs="Arial"/>
                <w:sz w:val="18"/>
                <w:szCs w:val="16"/>
              </w:rPr>
              <w:t>Geçmiş Yıllar Gelirlerine Ait Düzeltme</w:t>
            </w:r>
          </w:p>
        </w:tc>
        <w:tc>
          <w:tcPr>
            <w:tcW w:w="1299" w:type="dxa"/>
            <w:noWrap/>
            <w:tcMar>
              <w:top w:w="15" w:type="dxa"/>
              <w:left w:w="15" w:type="dxa"/>
              <w:bottom w:w="0" w:type="dxa"/>
              <w:right w:w="15" w:type="dxa"/>
            </w:tcMar>
            <w:vAlign w:val="center"/>
          </w:tcPr>
          <w:p w14:paraId="76622DF1" w14:textId="6AC092EB" w:rsidR="00BF6D5E" w:rsidRPr="00D701E6" w:rsidRDefault="000474C9" w:rsidP="00BF6D5E">
            <w:pPr>
              <w:ind w:right="127"/>
              <w:jc w:val="right"/>
              <w:rPr>
                <w:rFonts w:ascii="Arial" w:hAnsi="Arial" w:cs="Arial"/>
                <w:bCs/>
                <w:sz w:val="18"/>
                <w:szCs w:val="16"/>
              </w:rPr>
            </w:pPr>
            <w:r w:rsidRPr="000474C9">
              <w:rPr>
                <w:rFonts w:ascii="Arial" w:hAnsi="Arial" w:cs="Arial"/>
                <w:bCs/>
                <w:sz w:val="18"/>
                <w:szCs w:val="16"/>
              </w:rPr>
              <w:t xml:space="preserve">204.761   </w:t>
            </w:r>
          </w:p>
        </w:tc>
        <w:tc>
          <w:tcPr>
            <w:tcW w:w="1843" w:type="dxa"/>
            <w:vAlign w:val="center"/>
          </w:tcPr>
          <w:p w14:paraId="2F89697E" w14:textId="226C7ACE" w:rsidR="00BF6D5E" w:rsidRPr="00BF6D5E" w:rsidRDefault="00BF6D5E" w:rsidP="00BF6D5E">
            <w:pPr>
              <w:ind w:right="127"/>
              <w:jc w:val="right"/>
              <w:rPr>
                <w:rFonts w:ascii="Arial" w:hAnsi="Arial" w:cs="Arial"/>
                <w:sz w:val="18"/>
                <w:szCs w:val="14"/>
              </w:rPr>
            </w:pPr>
            <w:r w:rsidRPr="00BF6D5E">
              <w:rPr>
                <w:rFonts w:ascii="Arial" w:hAnsi="Arial" w:cs="Arial"/>
                <w:bCs/>
                <w:sz w:val="18"/>
                <w:szCs w:val="14"/>
                <w:lang w:val="en-US" w:eastAsia="en-US"/>
              </w:rPr>
              <w:t xml:space="preserve">181.102   </w:t>
            </w:r>
          </w:p>
        </w:tc>
      </w:tr>
      <w:tr w:rsidR="00BF6D5E" w:rsidRPr="00D701E6" w14:paraId="5DD62DA2" w14:textId="77777777" w:rsidTr="00746825">
        <w:trPr>
          <w:cantSplit/>
          <w:trHeight w:val="113"/>
        </w:trPr>
        <w:tc>
          <w:tcPr>
            <w:tcW w:w="6214" w:type="dxa"/>
            <w:vAlign w:val="center"/>
          </w:tcPr>
          <w:p w14:paraId="238090A4" w14:textId="77777777" w:rsidR="00BF6D5E" w:rsidRPr="00D701E6" w:rsidRDefault="00BF6D5E" w:rsidP="00BF6D5E">
            <w:pPr>
              <w:jc w:val="both"/>
              <w:rPr>
                <w:rFonts w:ascii="Arial" w:eastAsia="Arial Unicode MS" w:hAnsi="Arial" w:cs="Arial"/>
                <w:sz w:val="18"/>
                <w:szCs w:val="16"/>
              </w:rPr>
            </w:pPr>
            <w:r w:rsidRPr="00D701E6">
              <w:rPr>
                <w:rFonts w:ascii="Arial" w:eastAsia="Arial Unicode MS" w:hAnsi="Arial" w:cs="Arial"/>
                <w:sz w:val="18"/>
                <w:szCs w:val="16"/>
              </w:rPr>
              <w:t>Diğer</w:t>
            </w:r>
          </w:p>
        </w:tc>
        <w:tc>
          <w:tcPr>
            <w:tcW w:w="1299" w:type="dxa"/>
            <w:noWrap/>
            <w:tcMar>
              <w:top w:w="15" w:type="dxa"/>
              <w:left w:w="15" w:type="dxa"/>
              <w:bottom w:w="0" w:type="dxa"/>
              <w:right w:w="15" w:type="dxa"/>
            </w:tcMar>
            <w:vAlign w:val="center"/>
          </w:tcPr>
          <w:p w14:paraId="1639B76D" w14:textId="75F003D2" w:rsidR="00BF6D5E" w:rsidRPr="00D701E6" w:rsidRDefault="000474C9" w:rsidP="00BF6D5E">
            <w:pPr>
              <w:ind w:right="127"/>
              <w:jc w:val="right"/>
              <w:rPr>
                <w:rFonts w:ascii="Arial" w:hAnsi="Arial" w:cs="Arial"/>
                <w:bCs/>
                <w:sz w:val="18"/>
                <w:szCs w:val="16"/>
              </w:rPr>
            </w:pPr>
            <w:r w:rsidRPr="000474C9">
              <w:rPr>
                <w:rFonts w:ascii="Arial" w:hAnsi="Arial" w:cs="Arial"/>
                <w:bCs/>
                <w:sz w:val="18"/>
                <w:szCs w:val="16"/>
              </w:rPr>
              <w:t xml:space="preserve">6.208   </w:t>
            </w:r>
          </w:p>
        </w:tc>
        <w:tc>
          <w:tcPr>
            <w:tcW w:w="1843" w:type="dxa"/>
            <w:vAlign w:val="center"/>
          </w:tcPr>
          <w:p w14:paraId="3F3E8DE4" w14:textId="186E795A" w:rsidR="00BF6D5E" w:rsidRPr="00BF6D5E" w:rsidRDefault="00BF6D5E" w:rsidP="00BF6D5E">
            <w:pPr>
              <w:ind w:right="127"/>
              <w:jc w:val="right"/>
              <w:rPr>
                <w:rFonts w:ascii="Arial" w:hAnsi="Arial" w:cs="Arial"/>
                <w:sz w:val="18"/>
                <w:szCs w:val="14"/>
                <w:highlight w:val="yellow"/>
              </w:rPr>
            </w:pPr>
            <w:r w:rsidRPr="00BF6D5E">
              <w:rPr>
                <w:rFonts w:ascii="Arial" w:hAnsi="Arial" w:cs="Arial"/>
                <w:bCs/>
                <w:sz w:val="18"/>
                <w:szCs w:val="14"/>
                <w:lang w:val="en-US" w:eastAsia="en-US"/>
              </w:rPr>
              <w:t xml:space="preserve">641      </w:t>
            </w:r>
          </w:p>
        </w:tc>
      </w:tr>
      <w:tr w:rsidR="00BF6D5E" w:rsidRPr="00D701E6" w14:paraId="424BF9BE" w14:textId="77777777" w:rsidTr="00703231">
        <w:trPr>
          <w:cantSplit/>
          <w:trHeight w:val="113"/>
        </w:trPr>
        <w:tc>
          <w:tcPr>
            <w:tcW w:w="6214" w:type="dxa"/>
            <w:vAlign w:val="center"/>
          </w:tcPr>
          <w:p w14:paraId="1D8CF2D0" w14:textId="77777777" w:rsidR="00BF6D5E" w:rsidRPr="00D701E6" w:rsidRDefault="00BF6D5E" w:rsidP="00BF6D5E">
            <w:pPr>
              <w:jc w:val="both"/>
              <w:rPr>
                <w:rFonts w:ascii="Arial" w:eastAsia="Arial Unicode MS" w:hAnsi="Arial" w:cs="Arial"/>
                <w:sz w:val="18"/>
                <w:szCs w:val="16"/>
              </w:rPr>
            </w:pPr>
          </w:p>
        </w:tc>
        <w:tc>
          <w:tcPr>
            <w:tcW w:w="1299" w:type="dxa"/>
            <w:noWrap/>
            <w:tcMar>
              <w:top w:w="15" w:type="dxa"/>
              <w:left w:w="15" w:type="dxa"/>
              <w:bottom w:w="0" w:type="dxa"/>
              <w:right w:w="15" w:type="dxa"/>
            </w:tcMar>
            <w:vAlign w:val="center"/>
          </w:tcPr>
          <w:p w14:paraId="434BCE82" w14:textId="77777777" w:rsidR="00BF6D5E" w:rsidRPr="00D701E6" w:rsidRDefault="00BF6D5E" w:rsidP="00BF6D5E">
            <w:pPr>
              <w:ind w:right="127"/>
              <w:jc w:val="right"/>
              <w:rPr>
                <w:rFonts w:ascii="Arial" w:hAnsi="Arial" w:cs="Arial"/>
                <w:sz w:val="18"/>
                <w:szCs w:val="16"/>
                <w:highlight w:val="yellow"/>
              </w:rPr>
            </w:pPr>
          </w:p>
        </w:tc>
        <w:tc>
          <w:tcPr>
            <w:tcW w:w="1843" w:type="dxa"/>
            <w:vAlign w:val="center"/>
          </w:tcPr>
          <w:p w14:paraId="4E3E2CDD" w14:textId="41DCF6BC" w:rsidR="00BF6D5E" w:rsidRPr="00BF6D5E" w:rsidRDefault="00BF6D5E" w:rsidP="00BF6D5E">
            <w:pPr>
              <w:ind w:right="127"/>
              <w:jc w:val="right"/>
              <w:rPr>
                <w:rFonts w:ascii="Arial" w:hAnsi="Arial" w:cs="Arial"/>
                <w:sz w:val="18"/>
                <w:szCs w:val="14"/>
                <w:highlight w:val="yellow"/>
              </w:rPr>
            </w:pPr>
          </w:p>
        </w:tc>
      </w:tr>
      <w:tr w:rsidR="00BF6D5E" w:rsidRPr="00D701E6" w14:paraId="777B4B35" w14:textId="77777777" w:rsidTr="00703231">
        <w:trPr>
          <w:cantSplit/>
          <w:trHeight w:val="113"/>
        </w:trPr>
        <w:tc>
          <w:tcPr>
            <w:tcW w:w="6214" w:type="dxa"/>
            <w:tcBorders>
              <w:top w:val="single" w:sz="4" w:space="0" w:color="auto"/>
              <w:bottom w:val="double" w:sz="4" w:space="0" w:color="auto"/>
            </w:tcBorders>
            <w:vAlign w:val="center"/>
          </w:tcPr>
          <w:p w14:paraId="7CA17677" w14:textId="77777777" w:rsidR="00BF6D5E" w:rsidRPr="00D701E6" w:rsidRDefault="00BF6D5E" w:rsidP="00BF6D5E">
            <w:pPr>
              <w:jc w:val="both"/>
              <w:rPr>
                <w:rFonts w:ascii="Arial" w:hAnsi="Arial" w:cs="Arial"/>
                <w:b/>
                <w:sz w:val="18"/>
                <w:szCs w:val="16"/>
              </w:rPr>
            </w:pPr>
            <w:r w:rsidRPr="00D701E6">
              <w:rPr>
                <w:rFonts w:ascii="Arial" w:hAnsi="Arial" w:cs="Arial"/>
                <w:b/>
                <w:bCs/>
                <w:sz w:val="18"/>
                <w:szCs w:val="16"/>
              </w:rPr>
              <w:t>Toplam</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594AB288" w14:textId="3669C6B5" w:rsidR="00BF6D5E" w:rsidRPr="00D701E6" w:rsidRDefault="007350F4" w:rsidP="00BF6D5E">
            <w:pPr>
              <w:ind w:right="127"/>
              <w:jc w:val="right"/>
              <w:rPr>
                <w:rFonts w:ascii="Arial" w:hAnsi="Arial" w:cs="Arial"/>
                <w:b/>
                <w:bCs/>
                <w:sz w:val="18"/>
                <w:szCs w:val="16"/>
                <w:highlight w:val="yellow"/>
              </w:rPr>
            </w:pPr>
            <w:r w:rsidRPr="007350F4">
              <w:rPr>
                <w:rFonts w:ascii="Arial" w:hAnsi="Arial" w:cs="Arial"/>
                <w:b/>
                <w:bCs/>
                <w:sz w:val="18"/>
                <w:szCs w:val="16"/>
              </w:rPr>
              <w:t xml:space="preserve">1.132.353   </w:t>
            </w:r>
          </w:p>
        </w:tc>
        <w:tc>
          <w:tcPr>
            <w:tcW w:w="1843" w:type="dxa"/>
            <w:tcBorders>
              <w:top w:val="single" w:sz="4" w:space="0" w:color="auto"/>
              <w:bottom w:val="double" w:sz="4" w:space="0" w:color="auto"/>
            </w:tcBorders>
            <w:vAlign w:val="center"/>
          </w:tcPr>
          <w:p w14:paraId="21AFFCA0" w14:textId="5F4F720C" w:rsidR="00BF6D5E" w:rsidRPr="00BF6D5E" w:rsidRDefault="00BF6D5E" w:rsidP="00BF6D5E">
            <w:pPr>
              <w:ind w:right="127"/>
              <w:jc w:val="right"/>
              <w:rPr>
                <w:rFonts w:ascii="Arial" w:hAnsi="Arial" w:cs="Arial"/>
                <w:b/>
                <w:bCs/>
                <w:sz w:val="18"/>
                <w:szCs w:val="14"/>
                <w:highlight w:val="yellow"/>
              </w:rPr>
            </w:pPr>
            <w:r w:rsidRPr="00BF6D5E">
              <w:rPr>
                <w:rFonts w:ascii="Arial" w:hAnsi="Arial" w:cs="Arial"/>
                <w:b/>
                <w:bCs/>
                <w:sz w:val="18"/>
                <w:szCs w:val="14"/>
                <w:lang w:val="en-US" w:eastAsia="en-US"/>
              </w:rPr>
              <w:t xml:space="preserve">638.302   </w:t>
            </w:r>
          </w:p>
        </w:tc>
      </w:tr>
    </w:tbl>
    <w:p w14:paraId="01F495F3" w14:textId="7A6D4CDE" w:rsidR="009442A1" w:rsidRDefault="009442A1" w:rsidP="00136C29">
      <w:pPr>
        <w:tabs>
          <w:tab w:val="left" w:pos="540"/>
        </w:tabs>
        <w:rPr>
          <w:rFonts w:ascii="Arial" w:hAnsi="Arial" w:cs="Arial"/>
          <w:b/>
          <w:sz w:val="14"/>
          <w:szCs w:val="26"/>
        </w:rPr>
      </w:pPr>
    </w:p>
    <w:p w14:paraId="7564BC4C" w14:textId="77777777" w:rsidR="001D1432" w:rsidRPr="00D12BCB" w:rsidRDefault="001D1432" w:rsidP="00136C29">
      <w:pPr>
        <w:tabs>
          <w:tab w:val="left" w:pos="540"/>
        </w:tabs>
        <w:rPr>
          <w:rFonts w:ascii="Arial" w:hAnsi="Arial" w:cs="Arial"/>
          <w:b/>
          <w:sz w:val="14"/>
          <w:szCs w:val="26"/>
        </w:rPr>
      </w:pPr>
    </w:p>
    <w:p w14:paraId="1A5B360D" w14:textId="7C9D7B98" w:rsidR="00136C29" w:rsidRPr="00D12BCB" w:rsidRDefault="00136C29" w:rsidP="00C95866">
      <w:pPr>
        <w:tabs>
          <w:tab w:val="left" w:pos="540"/>
        </w:tabs>
        <w:ind w:left="426" w:hanging="426"/>
        <w:rPr>
          <w:rFonts w:ascii="Arial" w:hAnsi="Arial" w:cs="Arial"/>
          <w:b/>
          <w:sz w:val="20"/>
          <w:szCs w:val="20"/>
        </w:rPr>
      </w:pPr>
      <w:r w:rsidRPr="00D12BCB">
        <w:rPr>
          <w:rFonts w:ascii="Arial" w:hAnsi="Arial" w:cs="Arial"/>
          <w:b/>
          <w:sz w:val="20"/>
          <w:szCs w:val="20"/>
        </w:rPr>
        <w:t xml:space="preserve">8. </w:t>
      </w:r>
      <w:r w:rsidRPr="00D12BCB">
        <w:rPr>
          <w:rFonts w:ascii="Arial" w:hAnsi="Arial" w:cs="Arial"/>
          <w:b/>
          <w:sz w:val="20"/>
          <w:szCs w:val="20"/>
        </w:rPr>
        <w:tab/>
        <w:t xml:space="preserve">Sürdürülen </w:t>
      </w:r>
      <w:r w:rsidR="00FD33CF" w:rsidRPr="00D12BCB">
        <w:rPr>
          <w:rFonts w:ascii="Arial" w:hAnsi="Arial" w:cs="Arial"/>
          <w:b/>
          <w:sz w:val="20"/>
          <w:szCs w:val="20"/>
        </w:rPr>
        <w:t>Faaliyetler İle Durdurulan Faaliyetler Vergi Öncesi Kar/Zararına İlişkin Açıklama:</w:t>
      </w:r>
    </w:p>
    <w:p w14:paraId="38354A45" w14:textId="77777777" w:rsidR="00136C29" w:rsidRPr="00FD33CF" w:rsidRDefault="00136C29" w:rsidP="00136C29">
      <w:pPr>
        <w:tabs>
          <w:tab w:val="left" w:pos="540"/>
        </w:tabs>
        <w:ind w:left="540"/>
        <w:rPr>
          <w:rFonts w:ascii="Arial" w:hAnsi="Arial" w:cs="Arial"/>
          <w:sz w:val="10"/>
          <w:szCs w:val="18"/>
        </w:rPr>
      </w:pPr>
    </w:p>
    <w:p w14:paraId="58CC6C9C" w14:textId="77777777" w:rsidR="00016969" w:rsidRDefault="00016969" w:rsidP="00016969">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8A09AE" w:rsidRDefault="005D1E93" w:rsidP="009442A1">
      <w:pPr>
        <w:autoSpaceDE w:val="0"/>
        <w:autoSpaceDN w:val="0"/>
        <w:adjustRightInd w:val="0"/>
        <w:jc w:val="both"/>
        <w:rPr>
          <w:rFonts w:ascii="Arial" w:hAnsi="Arial" w:cs="Arial"/>
          <w:sz w:val="10"/>
          <w:szCs w:val="18"/>
        </w:rPr>
      </w:pPr>
    </w:p>
    <w:p w14:paraId="03926BF3" w14:textId="2947D898" w:rsidR="00CD353F" w:rsidRPr="008A09AE" w:rsidRDefault="00CD353F" w:rsidP="00C95866">
      <w:pPr>
        <w:tabs>
          <w:tab w:val="left" w:pos="540"/>
        </w:tabs>
        <w:ind w:left="426" w:hanging="426"/>
        <w:rPr>
          <w:rFonts w:ascii="Arial" w:hAnsi="Arial" w:cs="Arial"/>
          <w:b/>
          <w:sz w:val="20"/>
          <w:szCs w:val="20"/>
        </w:rPr>
      </w:pPr>
      <w:r w:rsidRPr="008A09AE">
        <w:rPr>
          <w:rFonts w:ascii="Arial" w:hAnsi="Arial" w:cs="Arial"/>
          <w:b/>
          <w:sz w:val="20"/>
          <w:szCs w:val="20"/>
        </w:rPr>
        <w:t>9.</w:t>
      </w:r>
      <w:r w:rsidRPr="008A09AE">
        <w:rPr>
          <w:rFonts w:ascii="Arial" w:hAnsi="Arial" w:cs="Arial"/>
          <w:b/>
          <w:sz w:val="20"/>
          <w:szCs w:val="20"/>
        </w:rPr>
        <w:tab/>
        <w:t xml:space="preserve">Sürdürülen </w:t>
      </w:r>
      <w:r w:rsidR="00FD33CF" w:rsidRPr="008A09AE">
        <w:rPr>
          <w:rFonts w:ascii="Arial" w:hAnsi="Arial" w:cs="Arial"/>
          <w:b/>
          <w:sz w:val="20"/>
          <w:szCs w:val="20"/>
        </w:rPr>
        <w:t>Faaliyetler ile Durdurulan Faaliyetler Vergi Karşılığına İlişkin Açıklama:</w:t>
      </w:r>
    </w:p>
    <w:p w14:paraId="234405D2" w14:textId="77777777" w:rsidR="00CD353F" w:rsidRPr="008A09AE" w:rsidRDefault="00CD353F" w:rsidP="00CD353F">
      <w:pPr>
        <w:tabs>
          <w:tab w:val="left" w:pos="540"/>
        </w:tabs>
        <w:rPr>
          <w:rFonts w:ascii="Arial" w:hAnsi="Arial" w:cs="Arial"/>
          <w:b/>
          <w:sz w:val="10"/>
          <w:szCs w:val="20"/>
        </w:rPr>
      </w:pPr>
    </w:p>
    <w:p w14:paraId="7007BCB5" w14:textId="123E4B55" w:rsidR="00016969" w:rsidRDefault="00016969" w:rsidP="00016969">
      <w:pPr>
        <w:ind w:left="426"/>
        <w:jc w:val="both"/>
        <w:rPr>
          <w:rFonts w:ascii="Arial" w:hAnsi="Arial" w:cs="Arial"/>
          <w:sz w:val="20"/>
          <w:szCs w:val="20"/>
        </w:rPr>
      </w:pPr>
      <w:r>
        <w:rPr>
          <w:rFonts w:ascii="Arial" w:hAnsi="Arial" w:cs="Arial"/>
          <w:sz w:val="20"/>
          <w:szCs w:val="20"/>
        </w:rPr>
        <w:t xml:space="preserve">Banka’nın 30 Haziran 2025 tarihi </w:t>
      </w:r>
      <w:proofErr w:type="gramStart"/>
      <w:r>
        <w:rPr>
          <w:rFonts w:ascii="Arial" w:hAnsi="Arial" w:cs="Arial"/>
          <w:sz w:val="20"/>
          <w:szCs w:val="20"/>
        </w:rPr>
        <w:t xml:space="preserve">itibarıyla </w:t>
      </w:r>
      <w:r w:rsidR="002F2326" w:rsidRPr="002F2326">
        <w:rPr>
          <w:rFonts w:ascii="Arial" w:hAnsi="Arial" w:cs="Arial"/>
          <w:sz w:val="20"/>
          <w:szCs w:val="20"/>
        </w:rPr>
        <w:t xml:space="preserve"> 1</w:t>
      </w:r>
      <w:proofErr w:type="gramEnd"/>
      <w:r w:rsidR="002F2326" w:rsidRPr="002F2326">
        <w:rPr>
          <w:rFonts w:ascii="Arial" w:hAnsi="Arial" w:cs="Arial"/>
          <w:sz w:val="20"/>
          <w:szCs w:val="20"/>
        </w:rPr>
        <w:t xml:space="preserve">.153.544 </w:t>
      </w:r>
      <w:r>
        <w:rPr>
          <w:rFonts w:ascii="Arial" w:hAnsi="Arial" w:cs="Arial"/>
          <w:sz w:val="20"/>
          <w:szCs w:val="20"/>
        </w:rPr>
        <w:t xml:space="preserve">TL (30 Haziran 2024: 1.084.164 TL ) tutarında cari vergi gideri, </w:t>
      </w:r>
      <w:r w:rsidR="002F2326" w:rsidRPr="002F2326">
        <w:rPr>
          <w:rFonts w:ascii="Arial" w:hAnsi="Arial" w:cs="Arial"/>
          <w:sz w:val="20"/>
          <w:szCs w:val="20"/>
        </w:rPr>
        <w:t>298.667</w:t>
      </w:r>
      <w:r w:rsidR="002F2326">
        <w:rPr>
          <w:rFonts w:ascii="Arial" w:hAnsi="Arial" w:cs="Arial"/>
          <w:sz w:val="20"/>
          <w:szCs w:val="20"/>
        </w:rPr>
        <w:t xml:space="preserve"> </w:t>
      </w:r>
      <w:r>
        <w:rPr>
          <w:rFonts w:ascii="Arial" w:hAnsi="Arial" w:cs="Arial"/>
          <w:sz w:val="20"/>
          <w:szCs w:val="20"/>
        </w:rPr>
        <w:t xml:space="preserve">TL (30 Haziran 2024: 121.120 TL) tutarında ertelenmiş vergi gideri, </w:t>
      </w:r>
      <w:r w:rsidR="002F2326" w:rsidRPr="002F2326">
        <w:rPr>
          <w:rFonts w:ascii="Arial" w:hAnsi="Arial" w:cs="Arial"/>
          <w:sz w:val="20"/>
          <w:szCs w:val="20"/>
        </w:rPr>
        <w:t>331.988</w:t>
      </w:r>
      <w:r w:rsidR="002F2326">
        <w:rPr>
          <w:rFonts w:ascii="Arial" w:hAnsi="Arial" w:cs="Arial"/>
          <w:sz w:val="20"/>
          <w:szCs w:val="20"/>
        </w:rPr>
        <w:t xml:space="preserve"> </w:t>
      </w:r>
      <w:r>
        <w:rPr>
          <w:rFonts w:ascii="Arial" w:hAnsi="Arial" w:cs="Arial"/>
          <w:sz w:val="20"/>
          <w:szCs w:val="20"/>
        </w:rPr>
        <w:t>TL (30 Haziran 2024: 285.860 TL) tutarında ertelenmiş vergi geliri bulunmaktadır.</w:t>
      </w:r>
    </w:p>
    <w:p w14:paraId="60EBB8E6" w14:textId="24E8FCEF" w:rsidR="00BE132E" w:rsidRPr="008A09AE" w:rsidRDefault="00BE132E" w:rsidP="00BE132E">
      <w:pPr>
        <w:ind w:left="426"/>
        <w:jc w:val="both"/>
        <w:rPr>
          <w:rFonts w:ascii="Arial" w:hAnsi="Arial" w:cs="Arial"/>
          <w:sz w:val="10"/>
          <w:szCs w:val="10"/>
        </w:rPr>
      </w:pPr>
    </w:p>
    <w:p w14:paraId="121CDBE8" w14:textId="0FE2B72F" w:rsidR="00CD353F" w:rsidRPr="008A09AE" w:rsidRDefault="00CD353F" w:rsidP="00C95866">
      <w:pPr>
        <w:tabs>
          <w:tab w:val="left" w:pos="851"/>
        </w:tabs>
        <w:ind w:left="426"/>
        <w:rPr>
          <w:rFonts w:ascii="Arial" w:hAnsi="Arial" w:cs="Arial"/>
          <w:sz w:val="20"/>
          <w:szCs w:val="20"/>
        </w:rPr>
      </w:pPr>
      <w:r w:rsidRPr="008A09AE">
        <w:rPr>
          <w:rFonts w:ascii="Arial" w:hAnsi="Arial" w:cs="Arial"/>
          <w:sz w:val="20"/>
          <w:szCs w:val="20"/>
        </w:rPr>
        <w:t>Banka’nın durdurulan faaliyeti bulunmadığı için buna ilişkin vergi karşılığı da bulunmamaktadır.</w:t>
      </w:r>
    </w:p>
    <w:p w14:paraId="782D1AE9" w14:textId="77777777" w:rsidR="00CD353F" w:rsidRPr="008A09AE" w:rsidRDefault="00CD353F" w:rsidP="00CD353F">
      <w:pPr>
        <w:tabs>
          <w:tab w:val="left" w:pos="540"/>
        </w:tabs>
        <w:jc w:val="both"/>
        <w:rPr>
          <w:rFonts w:ascii="Arial" w:hAnsi="Arial" w:cs="Arial"/>
          <w:sz w:val="12"/>
          <w:szCs w:val="16"/>
        </w:rPr>
      </w:pPr>
    </w:p>
    <w:p w14:paraId="756E4F5B" w14:textId="224793DB" w:rsidR="00CD353F" w:rsidRPr="008A09AE" w:rsidRDefault="00CD353F" w:rsidP="00C95866">
      <w:pPr>
        <w:numPr>
          <w:ilvl w:val="0"/>
          <w:numId w:val="6"/>
        </w:numPr>
        <w:tabs>
          <w:tab w:val="clear" w:pos="900"/>
          <w:tab w:val="num" w:pos="426"/>
        </w:tabs>
        <w:ind w:left="426" w:hanging="426"/>
        <w:jc w:val="both"/>
        <w:rPr>
          <w:rFonts w:ascii="Arial" w:hAnsi="Arial" w:cs="Arial"/>
          <w:b/>
          <w:sz w:val="20"/>
          <w:szCs w:val="20"/>
        </w:rPr>
      </w:pPr>
      <w:r w:rsidRPr="008A09AE">
        <w:rPr>
          <w:rFonts w:ascii="Arial" w:hAnsi="Arial" w:cs="Arial"/>
          <w:b/>
          <w:sz w:val="20"/>
          <w:szCs w:val="20"/>
        </w:rPr>
        <w:t xml:space="preserve">Sürdürülen </w:t>
      </w:r>
      <w:r w:rsidR="00FD33CF" w:rsidRPr="008A09AE">
        <w:rPr>
          <w:rFonts w:ascii="Arial" w:hAnsi="Arial" w:cs="Arial"/>
          <w:b/>
          <w:sz w:val="20"/>
          <w:szCs w:val="20"/>
        </w:rPr>
        <w:t>Faaliyetler ile Durdurulan Faaliyetler Dönem Net Kar/Zararına İlişkin Açıklama:</w:t>
      </w:r>
    </w:p>
    <w:p w14:paraId="23E759DC" w14:textId="77777777" w:rsidR="00CD353F" w:rsidRPr="008A09AE" w:rsidRDefault="00CD353F" w:rsidP="00CD353F">
      <w:pPr>
        <w:autoSpaceDE w:val="0"/>
        <w:autoSpaceDN w:val="0"/>
        <w:adjustRightInd w:val="0"/>
        <w:rPr>
          <w:rFonts w:ascii="Arial" w:hAnsi="Arial" w:cs="Arial"/>
          <w:b/>
          <w:sz w:val="10"/>
          <w:szCs w:val="18"/>
        </w:rPr>
      </w:pPr>
    </w:p>
    <w:p w14:paraId="00F3906F" w14:textId="77777777" w:rsidR="00016969" w:rsidRDefault="00016969" w:rsidP="00016969">
      <w:pPr>
        <w:tabs>
          <w:tab w:val="left" w:pos="9355"/>
        </w:tabs>
        <w:ind w:left="426"/>
        <w:jc w:val="both"/>
        <w:rPr>
          <w:rFonts w:ascii="Arial" w:hAnsi="Arial" w:cs="Arial"/>
          <w:bCs/>
          <w:iCs/>
          <w:sz w:val="20"/>
          <w:szCs w:val="20"/>
        </w:rPr>
      </w:pPr>
      <w:r>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BE96E16" w14:textId="77777777" w:rsidR="006F682B" w:rsidRPr="00FD33CF" w:rsidRDefault="006F682B" w:rsidP="00CD353F">
      <w:pPr>
        <w:tabs>
          <w:tab w:val="left" w:pos="540"/>
        </w:tabs>
        <w:jc w:val="both"/>
        <w:rPr>
          <w:rFonts w:ascii="Arial" w:hAnsi="Arial" w:cs="Arial"/>
          <w:b/>
          <w:sz w:val="10"/>
          <w:szCs w:val="12"/>
        </w:rPr>
      </w:pPr>
    </w:p>
    <w:p w14:paraId="20B26E98" w14:textId="15AA8215" w:rsidR="004B578F" w:rsidRPr="000F44F4" w:rsidRDefault="004B578F" w:rsidP="000F44F4">
      <w:pPr>
        <w:pStyle w:val="ListParagraph"/>
        <w:ind w:left="426" w:hanging="426"/>
        <w:jc w:val="both"/>
        <w:rPr>
          <w:rFonts w:ascii="Arial" w:hAnsi="Arial" w:cs="Arial"/>
          <w:b/>
          <w:bCs/>
          <w:iCs/>
          <w:sz w:val="20"/>
          <w:szCs w:val="20"/>
        </w:rPr>
      </w:pPr>
      <w:r w:rsidRPr="000F44F4">
        <w:rPr>
          <w:rFonts w:ascii="Arial" w:hAnsi="Arial" w:cs="Arial"/>
          <w:b/>
          <w:bCs/>
          <w:iCs/>
          <w:sz w:val="20"/>
          <w:szCs w:val="20"/>
        </w:rPr>
        <w:t>11.</w:t>
      </w:r>
      <w:r w:rsidRPr="000F44F4">
        <w:rPr>
          <w:rFonts w:ascii="Arial" w:hAnsi="Arial" w:cs="Arial"/>
          <w:b/>
          <w:bCs/>
          <w:iCs/>
          <w:sz w:val="20"/>
          <w:szCs w:val="20"/>
        </w:rPr>
        <w:tab/>
        <w:t xml:space="preserve">Net </w:t>
      </w:r>
      <w:r w:rsidR="00FD33CF" w:rsidRPr="000F44F4">
        <w:rPr>
          <w:rFonts w:ascii="Arial" w:hAnsi="Arial" w:cs="Arial"/>
          <w:b/>
          <w:bCs/>
          <w:iCs/>
          <w:sz w:val="20"/>
          <w:szCs w:val="20"/>
        </w:rPr>
        <w:t xml:space="preserve">Dönem Kar/Zararına İlişkin Açıklamalar: </w:t>
      </w:r>
    </w:p>
    <w:p w14:paraId="784977A9" w14:textId="77777777" w:rsidR="004B578F" w:rsidRPr="00D12BCB" w:rsidRDefault="004B578F" w:rsidP="004B578F">
      <w:pPr>
        <w:tabs>
          <w:tab w:val="left" w:pos="540"/>
        </w:tabs>
        <w:jc w:val="both"/>
        <w:rPr>
          <w:rFonts w:ascii="Arial" w:hAnsi="Arial" w:cs="Arial"/>
          <w:b/>
          <w:sz w:val="12"/>
          <w:szCs w:val="20"/>
        </w:rPr>
      </w:pPr>
    </w:p>
    <w:p w14:paraId="3580824F" w14:textId="4478A30E" w:rsidR="004B578F" w:rsidRPr="00D12BCB" w:rsidRDefault="004B578F" w:rsidP="00BD7E53">
      <w:pPr>
        <w:numPr>
          <w:ilvl w:val="7"/>
          <w:numId w:val="17"/>
        </w:numPr>
        <w:ind w:left="709" w:hanging="283"/>
        <w:jc w:val="both"/>
        <w:rPr>
          <w:rFonts w:ascii="Arial" w:hAnsi="Arial" w:cs="Arial"/>
          <w:b/>
          <w:sz w:val="20"/>
          <w:szCs w:val="20"/>
        </w:rPr>
      </w:pPr>
      <w:r w:rsidRPr="00D12BCB">
        <w:rPr>
          <w:rFonts w:ascii="Arial" w:hAnsi="Arial" w:cs="Arial"/>
          <w:b/>
          <w:sz w:val="20"/>
          <w:szCs w:val="20"/>
        </w:rPr>
        <w:t xml:space="preserve">Olağan </w:t>
      </w:r>
      <w:r w:rsidR="00FD33CF" w:rsidRPr="00D12BCB">
        <w:rPr>
          <w:rFonts w:ascii="Arial" w:hAnsi="Arial" w:cs="Arial"/>
          <w:b/>
          <w:sz w:val="20"/>
          <w:szCs w:val="20"/>
        </w:rPr>
        <w:t xml:space="preserve">Bankacılık İşlemlerinden Kaynaklanan Gelir </w:t>
      </w:r>
      <w:r w:rsidR="00FD33CF">
        <w:rPr>
          <w:rFonts w:ascii="Arial" w:hAnsi="Arial" w:cs="Arial"/>
          <w:b/>
          <w:sz w:val="20"/>
          <w:szCs w:val="20"/>
        </w:rPr>
        <w:t>v</w:t>
      </w:r>
      <w:r w:rsidR="00FD33CF" w:rsidRPr="00D12BCB">
        <w:rPr>
          <w:rFonts w:ascii="Arial" w:hAnsi="Arial" w:cs="Arial"/>
          <w:b/>
          <w:sz w:val="20"/>
          <w:szCs w:val="20"/>
        </w:rPr>
        <w:t xml:space="preserve">e Gider Kalemlerinin Niteliği, Boyutu </w:t>
      </w:r>
      <w:r w:rsidR="00FD33CF">
        <w:rPr>
          <w:rFonts w:ascii="Arial" w:hAnsi="Arial" w:cs="Arial"/>
          <w:b/>
          <w:sz w:val="20"/>
          <w:szCs w:val="20"/>
        </w:rPr>
        <w:t>v</w:t>
      </w:r>
      <w:r w:rsidR="00FD33CF" w:rsidRPr="00D12BCB">
        <w:rPr>
          <w:rFonts w:ascii="Arial" w:hAnsi="Arial" w:cs="Arial"/>
          <w:b/>
          <w:sz w:val="20"/>
          <w:szCs w:val="20"/>
        </w:rPr>
        <w:t xml:space="preserve">e Tekrarlanma Oranının Açıklanması </w:t>
      </w:r>
      <w:r w:rsidRPr="00D12BCB">
        <w:rPr>
          <w:rFonts w:ascii="Arial" w:hAnsi="Arial" w:cs="Arial"/>
          <w:b/>
          <w:sz w:val="20"/>
          <w:szCs w:val="20"/>
        </w:rPr>
        <w:t xml:space="preserve">Banka’nın </w:t>
      </w:r>
      <w:r w:rsidR="00FD33CF" w:rsidRPr="00D12BCB">
        <w:rPr>
          <w:rFonts w:ascii="Arial" w:hAnsi="Arial" w:cs="Arial"/>
          <w:b/>
          <w:sz w:val="20"/>
          <w:szCs w:val="20"/>
        </w:rPr>
        <w:t xml:space="preserve">Dönem İçindeki Performansının Anlaşılması </w:t>
      </w:r>
      <w:r w:rsidR="00FD33CF">
        <w:rPr>
          <w:rFonts w:ascii="Arial" w:hAnsi="Arial" w:cs="Arial"/>
          <w:b/>
          <w:sz w:val="20"/>
          <w:szCs w:val="20"/>
        </w:rPr>
        <w:t>i</w:t>
      </w:r>
      <w:r w:rsidR="00FD33CF" w:rsidRPr="00D12BCB">
        <w:rPr>
          <w:rFonts w:ascii="Arial" w:hAnsi="Arial" w:cs="Arial"/>
          <w:b/>
          <w:sz w:val="20"/>
          <w:szCs w:val="20"/>
        </w:rPr>
        <w:t xml:space="preserve">çin Gerekli </w:t>
      </w:r>
      <w:r w:rsidR="00FD33CF">
        <w:rPr>
          <w:rFonts w:ascii="Arial" w:hAnsi="Arial" w:cs="Arial"/>
          <w:b/>
          <w:sz w:val="20"/>
          <w:szCs w:val="20"/>
        </w:rPr>
        <w:t>i</w:t>
      </w:r>
      <w:r w:rsidR="00FD33CF" w:rsidRPr="00D12BCB">
        <w:rPr>
          <w:rFonts w:ascii="Arial" w:hAnsi="Arial" w:cs="Arial"/>
          <w:b/>
          <w:sz w:val="20"/>
          <w:szCs w:val="20"/>
        </w:rPr>
        <w:t xml:space="preserve">se, Bu Kalemlerin Niteliği </w:t>
      </w:r>
      <w:r w:rsidR="00FD33CF">
        <w:rPr>
          <w:rFonts w:ascii="Arial" w:hAnsi="Arial" w:cs="Arial"/>
          <w:b/>
          <w:sz w:val="20"/>
          <w:szCs w:val="20"/>
        </w:rPr>
        <w:t>v</w:t>
      </w:r>
      <w:r w:rsidR="00FD33CF" w:rsidRPr="00D12BCB">
        <w:rPr>
          <w:rFonts w:ascii="Arial" w:hAnsi="Arial" w:cs="Arial"/>
          <w:b/>
          <w:sz w:val="20"/>
          <w:szCs w:val="20"/>
        </w:rPr>
        <w:t xml:space="preserve">e Tutarı: </w:t>
      </w:r>
    </w:p>
    <w:p w14:paraId="1C28F799" w14:textId="77777777" w:rsidR="00BD7E53" w:rsidRPr="00D12BCB" w:rsidRDefault="00BD7E53" w:rsidP="004B578F">
      <w:pPr>
        <w:ind w:left="709" w:hanging="283"/>
        <w:jc w:val="both"/>
        <w:rPr>
          <w:rFonts w:ascii="Arial" w:hAnsi="Arial" w:cs="Arial"/>
          <w:b/>
          <w:sz w:val="10"/>
          <w:szCs w:val="20"/>
        </w:rPr>
      </w:pPr>
    </w:p>
    <w:p w14:paraId="7A25D12C" w14:textId="31985455" w:rsidR="00BD7E53" w:rsidRPr="00D12BCB" w:rsidRDefault="00BD7E53" w:rsidP="00BD7E53">
      <w:pPr>
        <w:ind w:left="709"/>
        <w:jc w:val="both"/>
        <w:rPr>
          <w:rFonts w:ascii="Arial" w:hAnsi="Arial" w:cs="Arial"/>
          <w:b/>
          <w:sz w:val="20"/>
          <w:szCs w:val="20"/>
        </w:rPr>
      </w:pPr>
      <w:r w:rsidRPr="00D12BCB">
        <w:rPr>
          <w:rFonts w:ascii="Arial" w:hAnsi="Arial" w:cs="Arial"/>
          <w:sz w:val="20"/>
          <w:szCs w:val="20"/>
        </w:rPr>
        <w:t>Bulunmamaktadır.</w:t>
      </w:r>
    </w:p>
    <w:p w14:paraId="1D0759B3" w14:textId="0987C04D" w:rsidR="00BF0B61" w:rsidRPr="00FD33CF" w:rsidRDefault="00BF0B61" w:rsidP="00CF3AA1">
      <w:pPr>
        <w:jc w:val="both"/>
        <w:rPr>
          <w:rFonts w:ascii="Arial" w:hAnsi="Arial" w:cs="Arial"/>
          <w:b/>
          <w:sz w:val="10"/>
          <w:szCs w:val="10"/>
        </w:rPr>
      </w:pPr>
    </w:p>
    <w:p w14:paraId="2E754885" w14:textId="7742BC6D" w:rsidR="00CD353F" w:rsidRPr="00D12BCB" w:rsidRDefault="00CD353F" w:rsidP="0051454B">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Finansal </w:t>
      </w:r>
      <w:r w:rsidR="00FD33CF" w:rsidRPr="00D12BCB">
        <w:rPr>
          <w:rFonts w:ascii="Arial" w:hAnsi="Arial" w:cs="Arial"/>
          <w:b/>
          <w:sz w:val="20"/>
          <w:szCs w:val="20"/>
        </w:rPr>
        <w:t xml:space="preserve">Tablo Kalemlerine İlişkin Olarak Yapılan Bir Tahmindeki Değişikliğin Kâr/Zarara Etkisi, Daha Sonraki Dönemleri </w:t>
      </w:r>
      <w:r w:rsidR="00FD33CF">
        <w:rPr>
          <w:rFonts w:ascii="Arial" w:hAnsi="Arial" w:cs="Arial"/>
          <w:b/>
          <w:sz w:val="20"/>
          <w:szCs w:val="20"/>
        </w:rPr>
        <w:t>d</w:t>
      </w:r>
      <w:r w:rsidR="00FD33CF" w:rsidRPr="00D12BCB">
        <w:rPr>
          <w:rFonts w:ascii="Arial" w:hAnsi="Arial" w:cs="Arial"/>
          <w:b/>
          <w:sz w:val="20"/>
          <w:szCs w:val="20"/>
        </w:rPr>
        <w:t xml:space="preserve">e Etkilemesi Olasılığı Varsa, O Dönemleri </w:t>
      </w:r>
      <w:r w:rsidR="00FD33CF">
        <w:rPr>
          <w:rFonts w:ascii="Arial" w:hAnsi="Arial" w:cs="Arial"/>
          <w:b/>
          <w:sz w:val="20"/>
          <w:szCs w:val="20"/>
        </w:rPr>
        <w:t>d</w:t>
      </w:r>
      <w:r w:rsidR="00FD33CF" w:rsidRPr="00D12BCB">
        <w:rPr>
          <w:rFonts w:ascii="Arial" w:hAnsi="Arial" w:cs="Arial"/>
          <w:b/>
          <w:sz w:val="20"/>
          <w:szCs w:val="20"/>
        </w:rPr>
        <w:t xml:space="preserve">e Kapsayacak Şekilde Belirtilmesi: </w:t>
      </w:r>
    </w:p>
    <w:p w14:paraId="646BF34D" w14:textId="77777777" w:rsidR="00CD353F" w:rsidRPr="00FD33CF" w:rsidRDefault="00CD353F" w:rsidP="00CD353F">
      <w:pPr>
        <w:ind w:left="540"/>
        <w:jc w:val="both"/>
        <w:rPr>
          <w:rFonts w:ascii="Arial" w:hAnsi="Arial" w:cs="Arial"/>
          <w:sz w:val="10"/>
          <w:szCs w:val="10"/>
        </w:rPr>
      </w:pPr>
    </w:p>
    <w:p w14:paraId="1C61BAC6" w14:textId="77777777" w:rsidR="00CD353F" w:rsidRPr="00D12BCB" w:rsidRDefault="00CD353F" w:rsidP="0051454B">
      <w:pPr>
        <w:ind w:left="709"/>
        <w:jc w:val="both"/>
        <w:rPr>
          <w:rFonts w:ascii="Arial" w:hAnsi="Arial" w:cs="Arial"/>
          <w:sz w:val="20"/>
          <w:szCs w:val="20"/>
        </w:rPr>
      </w:pPr>
      <w:r w:rsidRPr="00D12BCB">
        <w:rPr>
          <w:rFonts w:ascii="Arial" w:hAnsi="Arial" w:cs="Arial"/>
          <w:sz w:val="20"/>
          <w:szCs w:val="20"/>
        </w:rPr>
        <w:t>Bulunmamaktadır.</w:t>
      </w:r>
    </w:p>
    <w:p w14:paraId="6C4703B0" w14:textId="77777777" w:rsidR="00CD353F" w:rsidRPr="00FD33CF" w:rsidRDefault="00CD353F" w:rsidP="00CD353F">
      <w:pPr>
        <w:tabs>
          <w:tab w:val="left" w:pos="0"/>
          <w:tab w:val="left" w:pos="360"/>
        </w:tabs>
        <w:jc w:val="both"/>
        <w:rPr>
          <w:rFonts w:ascii="Arial" w:hAnsi="Arial" w:cs="Arial"/>
          <w:b/>
          <w:bCs/>
          <w:iCs/>
          <w:sz w:val="10"/>
          <w:szCs w:val="10"/>
        </w:rPr>
      </w:pPr>
    </w:p>
    <w:p w14:paraId="7B6554E5" w14:textId="3B9F5622" w:rsidR="00CD353F" w:rsidRPr="00D12BCB" w:rsidRDefault="00CD353F" w:rsidP="0051454B">
      <w:pPr>
        <w:ind w:left="709" w:hanging="283"/>
        <w:jc w:val="both"/>
        <w:rPr>
          <w:rFonts w:ascii="Arial" w:hAnsi="Arial" w:cs="Arial"/>
          <w:b/>
          <w:bCs/>
          <w:iCs/>
          <w:sz w:val="20"/>
          <w:szCs w:val="20"/>
        </w:rPr>
      </w:pPr>
      <w:r w:rsidRPr="00D12BCB">
        <w:rPr>
          <w:rFonts w:ascii="Arial" w:hAnsi="Arial" w:cs="Arial"/>
          <w:b/>
          <w:bCs/>
          <w:iCs/>
          <w:sz w:val="20"/>
          <w:szCs w:val="20"/>
        </w:rPr>
        <w:t>c.</w:t>
      </w:r>
      <w:r w:rsidRPr="00D12BCB">
        <w:rPr>
          <w:rFonts w:ascii="Arial" w:hAnsi="Arial" w:cs="Arial"/>
          <w:b/>
          <w:bCs/>
          <w:iCs/>
          <w:sz w:val="20"/>
          <w:szCs w:val="20"/>
        </w:rPr>
        <w:tab/>
        <w:t xml:space="preserve">Azınlık </w:t>
      </w:r>
      <w:r w:rsidR="00FD33CF" w:rsidRPr="00D12BCB">
        <w:rPr>
          <w:rFonts w:ascii="Arial" w:hAnsi="Arial" w:cs="Arial"/>
          <w:b/>
          <w:bCs/>
          <w:iCs/>
          <w:sz w:val="20"/>
          <w:szCs w:val="20"/>
        </w:rPr>
        <w:t xml:space="preserve">Haklarına Ait Kâr/Zarar: </w:t>
      </w:r>
    </w:p>
    <w:p w14:paraId="7976CD00" w14:textId="77777777" w:rsidR="00CD353F" w:rsidRPr="00FD33CF" w:rsidRDefault="00CD353F" w:rsidP="00CD353F">
      <w:pPr>
        <w:ind w:left="540"/>
        <w:jc w:val="both"/>
        <w:rPr>
          <w:rFonts w:ascii="Arial" w:hAnsi="Arial" w:cs="Arial"/>
          <w:bCs/>
          <w:iCs/>
          <w:sz w:val="10"/>
          <w:szCs w:val="10"/>
        </w:rPr>
      </w:pPr>
    </w:p>
    <w:p w14:paraId="5DA363EC" w14:textId="7DC70F4D" w:rsidR="00CD353F" w:rsidRDefault="00CD353F" w:rsidP="0051454B">
      <w:pPr>
        <w:ind w:left="709"/>
        <w:jc w:val="both"/>
        <w:rPr>
          <w:rFonts w:ascii="Arial" w:hAnsi="Arial" w:cs="Arial"/>
          <w:bCs/>
          <w:iCs/>
          <w:sz w:val="20"/>
          <w:szCs w:val="20"/>
        </w:rPr>
      </w:pPr>
      <w:r w:rsidRPr="00D12BCB">
        <w:rPr>
          <w:rFonts w:ascii="Arial" w:hAnsi="Arial" w:cs="Arial"/>
          <w:bCs/>
          <w:iCs/>
          <w:sz w:val="20"/>
          <w:szCs w:val="20"/>
        </w:rPr>
        <w:t>Bulunmamaktadır.</w:t>
      </w:r>
    </w:p>
    <w:p w14:paraId="58A2E8CB" w14:textId="0A2725DC" w:rsidR="00333C71" w:rsidRDefault="00333C71" w:rsidP="0051454B">
      <w:pPr>
        <w:ind w:left="709"/>
        <w:jc w:val="both"/>
        <w:rPr>
          <w:rFonts w:ascii="Arial" w:hAnsi="Arial" w:cs="Arial"/>
          <w:bCs/>
          <w:iCs/>
          <w:sz w:val="20"/>
          <w:szCs w:val="20"/>
        </w:rPr>
      </w:pPr>
    </w:p>
    <w:p w14:paraId="1AE41DD3" w14:textId="3C58E445" w:rsidR="00DA10BA" w:rsidRDefault="00DA10BA" w:rsidP="0051454B">
      <w:pPr>
        <w:ind w:left="709"/>
        <w:jc w:val="both"/>
        <w:rPr>
          <w:rFonts w:ascii="Arial" w:hAnsi="Arial" w:cs="Arial"/>
          <w:bCs/>
          <w:iCs/>
          <w:sz w:val="20"/>
          <w:szCs w:val="20"/>
        </w:rPr>
      </w:pPr>
    </w:p>
    <w:p w14:paraId="393A02E2" w14:textId="018D6D73" w:rsidR="00DA10BA" w:rsidRDefault="00DA10BA" w:rsidP="0051454B">
      <w:pPr>
        <w:ind w:left="709"/>
        <w:jc w:val="both"/>
        <w:rPr>
          <w:rFonts w:ascii="Arial" w:hAnsi="Arial" w:cs="Arial"/>
          <w:bCs/>
          <w:iCs/>
          <w:sz w:val="20"/>
          <w:szCs w:val="20"/>
        </w:rPr>
      </w:pPr>
    </w:p>
    <w:p w14:paraId="29AC83FC" w14:textId="5A501EA8" w:rsidR="00DA10BA" w:rsidRDefault="00DA10BA" w:rsidP="0051454B">
      <w:pPr>
        <w:ind w:left="709"/>
        <w:jc w:val="both"/>
        <w:rPr>
          <w:rFonts w:ascii="Arial" w:hAnsi="Arial" w:cs="Arial"/>
          <w:bCs/>
          <w:iCs/>
          <w:sz w:val="20"/>
          <w:szCs w:val="20"/>
        </w:rPr>
      </w:pPr>
    </w:p>
    <w:p w14:paraId="4EB4FCA4" w14:textId="104D0D6D" w:rsidR="00DA10BA" w:rsidRDefault="00DA10BA" w:rsidP="0051454B">
      <w:pPr>
        <w:ind w:left="709"/>
        <w:jc w:val="both"/>
        <w:rPr>
          <w:rFonts w:ascii="Arial" w:hAnsi="Arial" w:cs="Arial"/>
          <w:bCs/>
          <w:iCs/>
          <w:sz w:val="20"/>
          <w:szCs w:val="20"/>
        </w:rPr>
      </w:pPr>
    </w:p>
    <w:p w14:paraId="7708CD03" w14:textId="27ADD1B2" w:rsidR="00DA10BA" w:rsidRDefault="00DA10BA" w:rsidP="0051454B">
      <w:pPr>
        <w:ind w:left="709"/>
        <w:jc w:val="both"/>
        <w:rPr>
          <w:rFonts w:ascii="Arial" w:hAnsi="Arial" w:cs="Arial"/>
          <w:bCs/>
          <w:iCs/>
          <w:sz w:val="20"/>
          <w:szCs w:val="20"/>
        </w:rPr>
      </w:pPr>
    </w:p>
    <w:p w14:paraId="525258D4" w14:textId="3C269B93" w:rsidR="00DA10BA" w:rsidRDefault="00DA10BA" w:rsidP="0051454B">
      <w:pPr>
        <w:ind w:left="709"/>
        <w:jc w:val="both"/>
        <w:rPr>
          <w:rFonts w:ascii="Arial" w:hAnsi="Arial" w:cs="Arial"/>
          <w:bCs/>
          <w:iCs/>
          <w:sz w:val="20"/>
          <w:szCs w:val="20"/>
        </w:rPr>
      </w:pPr>
    </w:p>
    <w:p w14:paraId="302B3916" w14:textId="0539BCF0" w:rsidR="00DA10BA" w:rsidRDefault="00DA10BA" w:rsidP="0051454B">
      <w:pPr>
        <w:ind w:left="709"/>
        <w:jc w:val="both"/>
        <w:rPr>
          <w:rFonts w:ascii="Arial" w:hAnsi="Arial" w:cs="Arial"/>
          <w:bCs/>
          <w:iCs/>
          <w:sz w:val="20"/>
          <w:szCs w:val="20"/>
        </w:rPr>
      </w:pPr>
    </w:p>
    <w:p w14:paraId="6E53F30C" w14:textId="77777777" w:rsidR="00DA10BA" w:rsidRDefault="00DA10BA" w:rsidP="00DA10BA">
      <w:pPr>
        <w:pStyle w:val="BodyTextIndent"/>
        <w:ind w:firstLine="0"/>
        <w:rPr>
          <w:rFonts w:ascii="Arial" w:hAnsi="Arial" w:cs="Arial"/>
          <w:b/>
          <w:sz w:val="20"/>
          <w:szCs w:val="20"/>
        </w:rPr>
      </w:pPr>
    </w:p>
    <w:p w14:paraId="259FF4FE" w14:textId="77777777" w:rsidR="00DA10BA" w:rsidRPr="001937F9" w:rsidRDefault="00DA10BA" w:rsidP="00DA10BA">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048681D4" w14:textId="77777777" w:rsidR="00DA10BA" w:rsidRPr="001937F9" w:rsidRDefault="00DA10BA" w:rsidP="00DA10BA">
      <w:pPr>
        <w:pStyle w:val="BodyTextIndent"/>
        <w:ind w:firstLine="0"/>
        <w:rPr>
          <w:rFonts w:ascii="Arial" w:hAnsi="Arial" w:cs="Arial"/>
          <w:b/>
          <w:sz w:val="10"/>
          <w:szCs w:val="10"/>
        </w:rPr>
      </w:pPr>
    </w:p>
    <w:p w14:paraId="372F556B" w14:textId="77777777" w:rsidR="00DA10BA" w:rsidRPr="001937F9" w:rsidRDefault="00DA10BA" w:rsidP="00DA10BA">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2DECB493" w14:textId="77777777" w:rsidR="00DA10BA" w:rsidRPr="00FD33CF" w:rsidRDefault="00DA10BA" w:rsidP="00DA10BA">
      <w:pPr>
        <w:rPr>
          <w:rFonts w:ascii="Arial" w:hAnsi="Arial" w:cs="Arial"/>
          <w:b/>
          <w:sz w:val="10"/>
          <w:szCs w:val="10"/>
        </w:rPr>
      </w:pPr>
    </w:p>
    <w:p w14:paraId="2B03B087" w14:textId="407206DC" w:rsidR="00DA10BA" w:rsidRPr="00DA10BA" w:rsidRDefault="00DA10BA" w:rsidP="00DA10BA">
      <w:pPr>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 xml:space="preserve">Gelir Tablosuna İlişkin Açıklama </w:t>
      </w:r>
      <w:r>
        <w:rPr>
          <w:rFonts w:ascii="Arial" w:hAnsi="Arial" w:cs="Arial"/>
          <w:b/>
          <w:sz w:val="20"/>
          <w:szCs w:val="20"/>
        </w:rPr>
        <w:t>v</w:t>
      </w:r>
      <w:r w:rsidRPr="00D12BCB">
        <w:rPr>
          <w:rFonts w:ascii="Arial" w:hAnsi="Arial" w:cs="Arial"/>
          <w:b/>
          <w:sz w:val="20"/>
          <w:szCs w:val="20"/>
        </w:rPr>
        <w:t>e Dipnotlar (devamı):</w:t>
      </w:r>
    </w:p>
    <w:p w14:paraId="00E8FE3F" w14:textId="77777777" w:rsidR="00333C71" w:rsidRPr="00FD33CF" w:rsidRDefault="00333C71" w:rsidP="00CD353F">
      <w:pPr>
        <w:rPr>
          <w:rFonts w:ascii="Arial" w:hAnsi="Arial" w:cs="Arial"/>
          <w:b/>
          <w:sz w:val="10"/>
          <w:szCs w:val="10"/>
        </w:rPr>
      </w:pPr>
    </w:p>
    <w:p w14:paraId="275B81A0" w14:textId="777BF992" w:rsidR="00CD353F" w:rsidRPr="00D12BCB"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D12BCB">
        <w:rPr>
          <w:rFonts w:ascii="Arial" w:hAnsi="Arial" w:cs="Arial"/>
          <w:b/>
          <w:bCs/>
          <w:iCs/>
          <w:sz w:val="20"/>
          <w:szCs w:val="20"/>
        </w:rPr>
        <w:t xml:space="preserve">Gelir </w:t>
      </w:r>
      <w:r w:rsidR="00FD33CF" w:rsidRPr="00D12BCB">
        <w:rPr>
          <w:rFonts w:ascii="Arial" w:hAnsi="Arial" w:cs="Arial"/>
          <w:b/>
          <w:bCs/>
          <w:iCs/>
          <w:sz w:val="20"/>
          <w:szCs w:val="20"/>
        </w:rPr>
        <w:t xml:space="preserve">Tablosunda Yer Alan Diğer Ücret </w:t>
      </w:r>
      <w:r w:rsidR="00FD33CF">
        <w:rPr>
          <w:rFonts w:ascii="Arial" w:hAnsi="Arial" w:cs="Arial"/>
          <w:b/>
          <w:bCs/>
          <w:iCs/>
          <w:sz w:val="20"/>
          <w:szCs w:val="20"/>
        </w:rPr>
        <w:t>v</w:t>
      </w:r>
      <w:r w:rsidR="00FD33CF" w:rsidRPr="00D12BCB">
        <w:rPr>
          <w:rFonts w:ascii="Arial" w:hAnsi="Arial" w:cs="Arial"/>
          <w:b/>
          <w:bCs/>
          <w:iCs/>
          <w:sz w:val="20"/>
          <w:szCs w:val="20"/>
        </w:rPr>
        <w:t>e Komisyonlar Kalemi, Gelir Tablosu Toplamının %10’unu Aşması Halinde Bu Kalemlerin En Az %20’sini Oluşturan Alt Hesaplara İlişkin Açıklama:</w:t>
      </w:r>
    </w:p>
    <w:p w14:paraId="7C88A9EB" w14:textId="77777777" w:rsidR="00CD353F" w:rsidRPr="00D12BCB" w:rsidRDefault="00CD353F" w:rsidP="00CD353F">
      <w:pPr>
        <w:jc w:val="both"/>
        <w:rPr>
          <w:rFonts w:ascii="Arial" w:hAnsi="Arial" w:cs="Arial"/>
          <w:sz w:val="20"/>
          <w:szCs w:val="20"/>
        </w:rPr>
      </w:pPr>
    </w:p>
    <w:p w14:paraId="3A1C92DB" w14:textId="77777777" w:rsidR="00E732F6" w:rsidRDefault="00E732F6" w:rsidP="00357B04">
      <w:pPr>
        <w:pStyle w:val="ListParagraph"/>
        <w:ind w:left="585"/>
        <w:jc w:val="both"/>
        <w:rPr>
          <w:rStyle w:val="CommentReference"/>
        </w:rPr>
      </w:pPr>
    </w:p>
    <w:tbl>
      <w:tblPr>
        <w:tblW w:w="9356" w:type="dxa"/>
        <w:tblCellMar>
          <w:left w:w="0" w:type="dxa"/>
          <w:right w:w="0" w:type="dxa"/>
        </w:tblCellMar>
        <w:tblLook w:val="0000" w:firstRow="0" w:lastRow="0" w:firstColumn="0" w:lastColumn="0" w:noHBand="0" w:noVBand="0"/>
      </w:tblPr>
      <w:tblGrid>
        <w:gridCol w:w="6098"/>
        <w:gridCol w:w="1611"/>
        <w:gridCol w:w="1647"/>
      </w:tblGrid>
      <w:tr w:rsidR="00E732F6" w:rsidRPr="00D701E6" w14:paraId="626F80CD" w14:textId="77777777" w:rsidTr="00EA2D1E">
        <w:trPr>
          <w:cantSplit/>
          <w:trHeight w:val="113"/>
        </w:trPr>
        <w:tc>
          <w:tcPr>
            <w:tcW w:w="6098" w:type="dxa"/>
            <w:tcBorders>
              <w:top w:val="single" w:sz="4" w:space="0" w:color="auto"/>
              <w:bottom w:val="single" w:sz="4" w:space="0" w:color="auto"/>
            </w:tcBorders>
            <w:vAlign w:val="center"/>
          </w:tcPr>
          <w:p w14:paraId="753AA19D" w14:textId="77777777" w:rsidR="00E732F6" w:rsidRPr="00D701E6" w:rsidRDefault="00E732F6" w:rsidP="00EA2D1E">
            <w:pPr>
              <w:tabs>
                <w:tab w:val="left" w:pos="3828"/>
              </w:tabs>
              <w:jc w:val="both"/>
              <w:rPr>
                <w:rFonts w:ascii="Arial" w:eastAsia="Arial Unicode MS" w:hAnsi="Arial" w:cs="Arial"/>
                <w:b/>
                <w:sz w:val="18"/>
                <w:szCs w:val="16"/>
              </w:rPr>
            </w:pPr>
            <w:r w:rsidRPr="00D701E6">
              <w:rPr>
                <w:rFonts w:ascii="Arial" w:eastAsia="Arial Unicode MS" w:hAnsi="Arial" w:cs="Arial"/>
                <w:b/>
                <w:sz w:val="18"/>
                <w:szCs w:val="16"/>
              </w:rPr>
              <w:t>Diğer Alınan Ücret ve Komisyonlar</w:t>
            </w:r>
          </w:p>
        </w:tc>
        <w:tc>
          <w:tcPr>
            <w:tcW w:w="1611" w:type="dxa"/>
            <w:tcBorders>
              <w:top w:val="single" w:sz="4" w:space="0" w:color="auto"/>
              <w:bottom w:val="single" w:sz="4" w:space="0" w:color="auto"/>
            </w:tcBorders>
            <w:noWrap/>
            <w:tcMar>
              <w:top w:w="15" w:type="dxa"/>
              <w:left w:w="15" w:type="dxa"/>
              <w:bottom w:w="0" w:type="dxa"/>
              <w:right w:w="15" w:type="dxa"/>
            </w:tcMar>
            <w:vAlign w:val="bottom"/>
          </w:tcPr>
          <w:p w14:paraId="6556FDDE" w14:textId="77777777" w:rsidR="00E732F6" w:rsidRPr="00D701E6" w:rsidRDefault="00E732F6" w:rsidP="00EA2D1E">
            <w:pPr>
              <w:tabs>
                <w:tab w:val="left" w:pos="180"/>
                <w:tab w:val="left" w:pos="3828"/>
              </w:tabs>
              <w:ind w:right="67"/>
              <w:jc w:val="right"/>
              <w:rPr>
                <w:rFonts w:ascii="Arial" w:hAnsi="Arial" w:cs="Arial"/>
                <w:b/>
                <w:sz w:val="18"/>
                <w:szCs w:val="16"/>
              </w:rPr>
            </w:pPr>
            <w:r w:rsidRPr="00D701E6">
              <w:rPr>
                <w:rFonts w:ascii="Arial" w:hAnsi="Arial" w:cs="Arial"/>
                <w:b/>
                <w:sz w:val="18"/>
                <w:szCs w:val="16"/>
              </w:rPr>
              <w:t>Cari Dönem</w:t>
            </w:r>
          </w:p>
        </w:tc>
        <w:tc>
          <w:tcPr>
            <w:tcW w:w="1647" w:type="dxa"/>
            <w:tcBorders>
              <w:top w:val="single" w:sz="4" w:space="0" w:color="auto"/>
              <w:bottom w:val="single" w:sz="4" w:space="0" w:color="auto"/>
            </w:tcBorders>
            <w:vAlign w:val="bottom"/>
          </w:tcPr>
          <w:p w14:paraId="555614F9" w14:textId="77777777" w:rsidR="00E732F6" w:rsidRPr="00D701E6" w:rsidRDefault="00E732F6" w:rsidP="00EA2D1E">
            <w:pPr>
              <w:tabs>
                <w:tab w:val="left" w:pos="180"/>
                <w:tab w:val="left" w:pos="3828"/>
              </w:tabs>
              <w:ind w:right="67"/>
              <w:jc w:val="right"/>
              <w:rPr>
                <w:rFonts w:ascii="Arial" w:hAnsi="Arial" w:cs="Arial"/>
                <w:b/>
                <w:sz w:val="18"/>
                <w:szCs w:val="16"/>
              </w:rPr>
            </w:pPr>
            <w:r w:rsidRPr="00D701E6">
              <w:rPr>
                <w:rFonts w:ascii="Arial" w:hAnsi="Arial" w:cs="Arial"/>
                <w:b/>
                <w:sz w:val="18"/>
                <w:szCs w:val="16"/>
              </w:rPr>
              <w:t>Önceki Dönem</w:t>
            </w:r>
          </w:p>
        </w:tc>
      </w:tr>
      <w:tr w:rsidR="00E732F6" w:rsidRPr="00D701E6" w14:paraId="475DBAE3" w14:textId="77777777" w:rsidTr="00EA2D1E">
        <w:trPr>
          <w:cantSplit/>
          <w:trHeight w:val="113"/>
        </w:trPr>
        <w:tc>
          <w:tcPr>
            <w:tcW w:w="6098" w:type="dxa"/>
            <w:tcBorders>
              <w:top w:val="single" w:sz="4" w:space="0" w:color="auto"/>
            </w:tcBorders>
            <w:vAlign w:val="center"/>
          </w:tcPr>
          <w:p w14:paraId="6AAD2B56" w14:textId="77777777" w:rsidR="00E732F6" w:rsidRPr="00D701E6" w:rsidRDefault="00E732F6" w:rsidP="00EA2D1E">
            <w:pPr>
              <w:tabs>
                <w:tab w:val="left" w:pos="3828"/>
              </w:tabs>
              <w:jc w:val="both"/>
              <w:rPr>
                <w:rFonts w:ascii="Arial" w:eastAsia="Arial Unicode MS" w:hAnsi="Arial" w:cs="Arial"/>
                <w:sz w:val="18"/>
                <w:szCs w:val="16"/>
              </w:rPr>
            </w:pPr>
          </w:p>
        </w:tc>
        <w:tc>
          <w:tcPr>
            <w:tcW w:w="1611" w:type="dxa"/>
            <w:tcBorders>
              <w:top w:val="single" w:sz="4" w:space="0" w:color="auto"/>
            </w:tcBorders>
            <w:noWrap/>
            <w:tcMar>
              <w:top w:w="15" w:type="dxa"/>
              <w:left w:w="15" w:type="dxa"/>
              <w:bottom w:w="0" w:type="dxa"/>
              <w:right w:w="15" w:type="dxa"/>
            </w:tcMar>
            <w:vAlign w:val="bottom"/>
          </w:tcPr>
          <w:p w14:paraId="10646D8B" w14:textId="77777777" w:rsidR="00E732F6" w:rsidRPr="00D701E6" w:rsidRDefault="00E732F6" w:rsidP="00EA2D1E">
            <w:pPr>
              <w:tabs>
                <w:tab w:val="left" w:pos="3828"/>
              </w:tabs>
              <w:ind w:right="67"/>
              <w:jc w:val="right"/>
              <w:rPr>
                <w:rFonts w:ascii="Arial" w:hAnsi="Arial" w:cs="Arial"/>
                <w:sz w:val="18"/>
                <w:szCs w:val="16"/>
              </w:rPr>
            </w:pPr>
          </w:p>
        </w:tc>
        <w:tc>
          <w:tcPr>
            <w:tcW w:w="1647" w:type="dxa"/>
            <w:tcBorders>
              <w:top w:val="single" w:sz="4" w:space="0" w:color="auto"/>
            </w:tcBorders>
            <w:vAlign w:val="center"/>
          </w:tcPr>
          <w:p w14:paraId="77CB252A" w14:textId="77777777" w:rsidR="00E732F6" w:rsidRPr="00D701E6" w:rsidRDefault="00E732F6" w:rsidP="00EA2D1E">
            <w:pPr>
              <w:tabs>
                <w:tab w:val="left" w:pos="3828"/>
              </w:tabs>
              <w:ind w:right="67"/>
              <w:jc w:val="right"/>
              <w:rPr>
                <w:rFonts w:ascii="Arial" w:eastAsia="Arial Unicode MS" w:hAnsi="Arial" w:cs="Arial"/>
                <w:sz w:val="18"/>
                <w:szCs w:val="16"/>
              </w:rPr>
            </w:pPr>
          </w:p>
        </w:tc>
      </w:tr>
      <w:tr w:rsidR="004623CD" w:rsidRPr="00D701E6" w14:paraId="6FDB5A81" w14:textId="77777777" w:rsidTr="004623CD">
        <w:trPr>
          <w:cantSplit/>
          <w:trHeight w:val="113"/>
        </w:trPr>
        <w:tc>
          <w:tcPr>
            <w:tcW w:w="6098" w:type="dxa"/>
            <w:vAlign w:val="center"/>
          </w:tcPr>
          <w:p w14:paraId="71D76F67" w14:textId="77777777" w:rsidR="004623CD" w:rsidRPr="00D701E6" w:rsidRDefault="004623CD" w:rsidP="004623CD">
            <w:pPr>
              <w:tabs>
                <w:tab w:val="left" w:pos="3828"/>
              </w:tabs>
              <w:rPr>
                <w:rFonts w:ascii="Arial" w:hAnsi="Arial" w:cs="Arial"/>
                <w:sz w:val="18"/>
                <w:szCs w:val="16"/>
              </w:rPr>
            </w:pPr>
            <w:r w:rsidRPr="00D701E6">
              <w:rPr>
                <w:rFonts w:ascii="Arial" w:hAnsi="Arial" w:cs="Arial"/>
                <w:sz w:val="18"/>
                <w:szCs w:val="16"/>
              </w:rPr>
              <w:t>Sigorta ve Aracılık Komisyonları</w:t>
            </w:r>
          </w:p>
        </w:tc>
        <w:tc>
          <w:tcPr>
            <w:tcW w:w="1611" w:type="dxa"/>
            <w:shd w:val="clear" w:color="auto" w:fill="auto"/>
            <w:noWrap/>
            <w:tcMar>
              <w:top w:w="15" w:type="dxa"/>
              <w:left w:w="15" w:type="dxa"/>
              <w:bottom w:w="0" w:type="dxa"/>
              <w:right w:w="15" w:type="dxa"/>
            </w:tcMar>
            <w:vAlign w:val="bottom"/>
          </w:tcPr>
          <w:p w14:paraId="70D9B38F" w14:textId="16B46C02" w:rsidR="004623CD" w:rsidRPr="004623CD" w:rsidRDefault="004623CD" w:rsidP="004623CD">
            <w:pPr>
              <w:tabs>
                <w:tab w:val="left" w:pos="3828"/>
              </w:tabs>
              <w:ind w:right="67"/>
              <w:jc w:val="right"/>
              <w:rPr>
                <w:rFonts w:ascii="Arial" w:hAnsi="Arial" w:cs="Arial"/>
                <w:sz w:val="18"/>
                <w:szCs w:val="18"/>
              </w:rPr>
            </w:pPr>
            <w:r w:rsidRPr="004623CD">
              <w:rPr>
                <w:rFonts w:ascii="Arial" w:hAnsi="Arial" w:cs="Arial"/>
                <w:sz w:val="18"/>
                <w:szCs w:val="18"/>
              </w:rPr>
              <w:t>591.236</w:t>
            </w:r>
          </w:p>
        </w:tc>
        <w:tc>
          <w:tcPr>
            <w:tcW w:w="1647" w:type="dxa"/>
            <w:shd w:val="clear" w:color="auto" w:fill="auto"/>
            <w:vAlign w:val="center"/>
          </w:tcPr>
          <w:p w14:paraId="6ACA5993" w14:textId="04C0D6A7" w:rsidR="004623CD" w:rsidRPr="00D45CC4" w:rsidRDefault="004623CD" w:rsidP="004623CD">
            <w:pPr>
              <w:tabs>
                <w:tab w:val="left" w:pos="3828"/>
              </w:tabs>
              <w:ind w:right="67"/>
              <w:jc w:val="right"/>
              <w:rPr>
                <w:rFonts w:ascii="Arial" w:hAnsi="Arial" w:cs="Arial"/>
                <w:sz w:val="18"/>
                <w:szCs w:val="18"/>
              </w:rPr>
            </w:pPr>
            <w:r w:rsidRPr="00D45CC4">
              <w:rPr>
                <w:rFonts w:ascii="Arial" w:hAnsi="Arial" w:cs="Arial"/>
                <w:sz w:val="18"/>
                <w:szCs w:val="18"/>
                <w:lang w:val="en-US" w:eastAsia="en-US"/>
              </w:rPr>
              <w:t>287.863</w:t>
            </w:r>
          </w:p>
        </w:tc>
      </w:tr>
      <w:tr w:rsidR="004623CD" w:rsidRPr="00D701E6" w14:paraId="55887200" w14:textId="77777777" w:rsidTr="004623CD">
        <w:trPr>
          <w:cantSplit/>
          <w:trHeight w:val="113"/>
        </w:trPr>
        <w:tc>
          <w:tcPr>
            <w:tcW w:w="6098" w:type="dxa"/>
            <w:vAlign w:val="center"/>
          </w:tcPr>
          <w:p w14:paraId="4D2BFBAD" w14:textId="77777777" w:rsidR="004623CD" w:rsidRPr="00D701E6" w:rsidRDefault="004623CD" w:rsidP="004623CD">
            <w:pPr>
              <w:tabs>
                <w:tab w:val="left" w:pos="3828"/>
              </w:tabs>
              <w:rPr>
                <w:rFonts w:ascii="Arial" w:hAnsi="Arial" w:cs="Arial"/>
                <w:sz w:val="18"/>
                <w:szCs w:val="16"/>
              </w:rPr>
            </w:pPr>
            <w:r w:rsidRPr="00D701E6">
              <w:rPr>
                <w:rFonts w:ascii="Arial" w:eastAsia="Arial Unicode MS" w:hAnsi="Arial" w:cs="Arial"/>
                <w:sz w:val="18"/>
                <w:szCs w:val="16"/>
              </w:rPr>
              <w:t>Havale Komisyonları</w:t>
            </w:r>
          </w:p>
        </w:tc>
        <w:tc>
          <w:tcPr>
            <w:tcW w:w="1611" w:type="dxa"/>
            <w:shd w:val="clear" w:color="auto" w:fill="auto"/>
            <w:noWrap/>
            <w:tcMar>
              <w:top w:w="15" w:type="dxa"/>
              <w:left w:w="15" w:type="dxa"/>
              <w:bottom w:w="0" w:type="dxa"/>
              <w:right w:w="15" w:type="dxa"/>
            </w:tcMar>
            <w:vAlign w:val="bottom"/>
          </w:tcPr>
          <w:p w14:paraId="2B62FC95" w14:textId="77271496" w:rsidR="004623CD" w:rsidRPr="004623CD" w:rsidRDefault="004623CD" w:rsidP="004623CD">
            <w:pPr>
              <w:tabs>
                <w:tab w:val="left" w:pos="3828"/>
              </w:tabs>
              <w:ind w:right="67"/>
              <w:jc w:val="right"/>
              <w:rPr>
                <w:rFonts w:ascii="Arial" w:hAnsi="Arial" w:cs="Arial"/>
                <w:sz w:val="18"/>
                <w:szCs w:val="18"/>
              </w:rPr>
            </w:pPr>
            <w:r w:rsidRPr="004623CD">
              <w:rPr>
                <w:rFonts w:ascii="Arial" w:hAnsi="Arial" w:cs="Arial"/>
                <w:sz w:val="18"/>
                <w:szCs w:val="18"/>
              </w:rPr>
              <w:t>112.417</w:t>
            </w:r>
          </w:p>
        </w:tc>
        <w:tc>
          <w:tcPr>
            <w:tcW w:w="1647" w:type="dxa"/>
            <w:shd w:val="clear" w:color="auto" w:fill="auto"/>
            <w:vAlign w:val="center"/>
          </w:tcPr>
          <w:p w14:paraId="0F80A6B7" w14:textId="526118D2" w:rsidR="004623CD" w:rsidRPr="00D45CC4" w:rsidRDefault="004623CD" w:rsidP="004623CD">
            <w:pPr>
              <w:tabs>
                <w:tab w:val="left" w:pos="3828"/>
              </w:tabs>
              <w:ind w:right="67"/>
              <w:jc w:val="right"/>
              <w:rPr>
                <w:rFonts w:ascii="Arial" w:hAnsi="Arial" w:cs="Arial"/>
                <w:sz w:val="18"/>
                <w:szCs w:val="18"/>
              </w:rPr>
            </w:pPr>
            <w:r w:rsidRPr="00D45CC4">
              <w:rPr>
                <w:rFonts w:ascii="Arial" w:hAnsi="Arial" w:cs="Arial"/>
                <w:sz w:val="18"/>
                <w:szCs w:val="18"/>
                <w:lang w:val="en-US" w:eastAsia="en-US"/>
              </w:rPr>
              <w:t>94.731</w:t>
            </w:r>
          </w:p>
        </w:tc>
      </w:tr>
      <w:tr w:rsidR="004623CD" w:rsidRPr="00D701E6" w14:paraId="7003F483" w14:textId="77777777" w:rsidTr="004623CD">
        <w:trPr>
          <w:cantSplit/>
          <w:trHeight w:val="113"/>
        </w:trPr>
        <w:tc>
          <w:tcPr>
            <w:tcW w:w="6098" w:type="dxa"/>
            <w:vAlign w:val="center"/>
          </w:tcPr>
          <w:p w14:paraId="6E8A5AB1" w14:textId="77777777" w:rsidR="004623CD" w:rsidRPr="00D701E6" w:rsidRDefault="004623CD" w:rsidP="004623CD">
            <w:pPr>
              <w:tabs>
                <w:tab w:val="left" w:pos="3828"/>
              </w:tabs>
              <w:rPr>
                <w:rFonts w:ascii="Arial" w:hAnsi="Arial" w:cs="Arial"/>
                <w:sz w:val="18"/>
                <w:szCs w:val="16"/>
              </w:rPr>
            </w:pPr>
            <w:bookmarkStart w:id="44" w:name="_Hlk204265169"/>
            <w:r w:rsidRPr="00D701E6">
              <w:rPr>
                <w:rFonts w:ascii="Arial" w:hAnsi="Arial" w:cs="Arial"/>
                <w:sz w:val="18"/>
                <w:szCs w:val="16"/>
              </w:rPr>
              <w:t>Üye İşyeri Pos. Al. Ücret ve Komisyonlar</w:t>
            </w:r>
            <w:bookmarkEnd w:id="44"/>
          </w:p>
        </w:tc>
        <w:tc>
          <w:tcPr>
            <w:tcW w:w="1611" w:type="dxa"/>
            <w:shd w:val="clear" w:color="auto" w:fill="auto"/>
            <w:noWrap/>
            <w:tcMar>
              <w:top w:w="15" w:type="dxa"/>
              <w:left w:w="15" w:type="dxa"/>
              <w:bottom w:w="0" w:type="dxa"/>
              <w:right w:w="15" w:type="dxa"/>
            </w:tcMar>
            <w:vAlign w:val="bottom"/>
          </w:tcPr>
          <w:p w14:paraId="4CC61955" w14:textId="0E79E5C3" w:rsidR="004623CD" w:rsidRPr="004623CD" w:rsidRDefault="004623CD" w:rsidP="004623CD">
            <w:pPr>
              <w:tabs>
                <w:tab w:val="left" w:pos="3828"/>
              </w:tabs>
              <w:ind w:right="67"/>
              <w:jc w:val="right"/>
              <w:rPr>
                <w:rFonts w:ascii="Arial" w:hAnsi="Arial" w:cs="Arial"/>
                <w:sz w:val="18"/>
                <w:szCs w:val="18"/>
              </w:rPr>
            </w:pPr>
            <w:r w:rsidRPr="004623CD">
              <w:rPr>
                <w:rFonts w:ascii="Arial" w:hAnsi="Arial" w:cs="Arial"/>
                <w:sz w:val="18"/>
                <w:szCs w:val="18"/>
              </w:rPr>
              <w:t>357.301</w:t>
            </w:r>
          </w:p>
        </w:tc>
        <w:tc>
          <w:tcPr>
            <w:tcW w:w="1647" w:type="dxa"/>
            <w:shd w:val="clear" w:color="auto" w:fill="auto"/>
            <w:vAlign w:val="center"/>
          </w:tcPr>
          <w:p w14:paraId="66C6B468" w14:textId="54C114D9" w:rsidR="004623CD" w:rsidRPr="00D45CC4" w:rsidRDefault="004623CD" w:rsidP="004623CD">
            <w:pPr>
              <w:tabs>
                <w:tab w:val="left" w:pos="3828"/>
              </w:tabs>
              <w:ind w:right="67"/>
              <w:jc w:val="right"/>
              <w:rPr>
                <w:rFonts w:ascii="Arial" w:hAnsi="Arial" w:cs="Arial"/>
                <w:sz w:val="18"/>
                <w:szCs w:val="18"/>
              </w:rPr>
            </w:pPr>
            <w:r w:rsidRPr="00D45CC4">
              <w:rPr>
                <w:rFonts w:ascii="Arial" w:hAnsi="Arial" w:cs="Arial"/>
                <w:sz w:val="18"/>
                <w:szCs w:val="18"/>
                <w:lang w:val="en-US" w:eastAsia="en-US"/>
              </w:rPr>
              <w:t>168.372</w:t>
            </w:r>
          </w:p>
        </w:tc>
      </w:tr>
      <w:tr w:rsidR="004623CD" w:rsidRPr="00D701E6" w14:paraId="1510C964" w14:textId="77777777" w:rsidTr="004623CD">
        <w:trPr>
          <w:cantSplit/>
          <w:trHeight w:val="113"/>
        </w:trPr>
        <w:tc>
          <w:tcPr>
            <w:tcW w:w="6098" w:type="dxa"/>
            <w:vAlign w:val="center"/>
          </w:tcPr>
          <w:p w14:paraId="62C833A8" w14:textId="77777777" w:rsidR="004623CD" w:rsidRPr="00D701E6" w:rsidRDefault="004623CD" w:rsidP="004623CD">
            <w:pPr>
              <w:tabs>
                <w:tab w:val="left" w:pos="3828"/>
              </w:tabs>
              <w:rPr>
                <w:rFonts w:ascii="Arial" w:hAnsi="Arial" w:cs="Arial"/>
                <w:sz w:val="18"/>
                <w:szCs w:val="16"/>
              </w:rPr>
            </w:pPr>
            <w:r w:rsidRPr="00D701E6">
              <w:rPr>
                <w:rFonts w:ascii="Arial" w:hAnsi="Arial" w:cs="Arial"/>
                <w:sz w:val="18"/>
                <w:szCs w:val="16"/>
              </w:rPr>
              <w:t>Kredi Kartı Ücret ve Komisyonları</w:t>
            </w:r>
          </w:p>
        </w:tc>
        <w:tc>
          <w:tcPr>
            <w:tcW w:w="1611" w:type="dxa"/>
            <w:shd w:val="clear" w:color="auto" w:fill="auto"/>
            <w:noWrap/>
            <w:tcMar>
              <w:top w:w="15" w:type="dxa"/>
              <w:left w:w="15" w:type="dxa"/>
              <w:bottom w:w="0" w:type="dxa"/>
              <w:right w:w="15" w:type="dxa"/>
            </w:tcMar>
            <w:vAlign w:val="bottom"/>
          </w:tcPr>
          <w:p w14:paraId="3572ADCA" w14:textId="6A1B92D8" w:rsidR="004623CD" w:rsidRPr="004623CD" w:rsidRDefault="004623CD" w:rsidP="004623CD">
            <w:pPr>
              <w:tabs>
                <w:tab w:val="left" w:pos="3828"/>
              </w:tabs>
              <w:ind w:right="67"/>
              <w:jc w:val="right"/>
              <w:rPr>
                <w:rFonts w:ascii="Arial" w:hAnsi="Arial" w:cs="Arial"/>
                <w:sz w:val="18"/>
                <w:szCs w:val="18"/>
              </w:rPr>
            </w:pPr>
            <w:r w:rsidRPr="004623CD">
              <w:rPr>
                <w:rFonts w:ascii="Arial" w:hAnsi="Arial" w:cs="Arial"/>
                <w:sz w:val="18"/>
                <w:szCs w:val="18"/>
              </w:rPr>
              <w:t>308.826</w:t>
            </w:r>
          </w:p>
        </w:tc>
        <w:tc>
          <w:tcPr>
            <w:tcW w:w="1647" w:type="dxa"/>
            <w:shd w:val="clear" w:color="auto" w:fill="auto"/>
            <w:vAlign w:val="center"/>
          </w:tcPr>
          <w:p w14:paraId="0B81FE98" w14:textId="3A14F09B" w:rsidR="004623CD" w:rsidRPr="00D45CC4" w:rsidRDefault="004623CD" w:rsidP="004623CD">
            <w:pPr>
              <w:tabs>
                <w:tab w:val="left" w:pos="3828"/>
              </w:tabs>
              <w:ind w:right="67"/>
              <w:jc w:val="right"/>
              <w:rPr>
                <w:rFonts w:ascii="Arial" w:hAnsi="Arial" w:cs="Arial"/>
                <w:sz w:val="18"/>
                <w:szCs w:val="18"/>
              </w:rPr>
            </w:pPr>
            <w:r w:rsidRPr="00D45CC4">
              <w:rPr>
                <w:rFonts w:ascii="Arial" w:hAnsi="Arial" w:cs="Arial"/>
                <w:sz w:val="18"/>
                <w:szCs w:val="18"/>
                <w:lang w:val="en-US" w:eastAsia="en-US"/>
              </w:rPr>
              <w:t>136.252</w:t>
            </w:r>
          </w:p>
        </w:tc>
      </w:tr>
      <w:tr w:rsidR="004623CD" w:rsidRPr="00D701E6" w14:paraId="30AAD4D3" w14:textId="77777777" w:rsidTr="004623CD">
        <w:trPr>
          <w:cantSplit/>
          <w:trHeight w:val="113"/>
        </w:trPr>
        <w:tc>
          <w:tcPr>
            <w:tcW w:w="6098" w:type="dxa"/>
            <w:vAlign w:val="center"/>
          </w:tcPr>
          <w:p w14:paraId="400AAF56" w14:textId="77777777" w:rsidR="004623CD" w:rsidRPr="00D701E6" w:rsidRDefault="004623CD" w:rsidP="004623CD">
            <w:pPr>
              <w:tabs>
                <w:tab w:val="left" w:pos="3828"/>
              </w:tabs>
              <w:rPr>
                <w:rFonts w:ascii="Arial" w:hAnsi="Arial" w:cs="Arial"/>
                <w:sz w:val="18"/>
                <w:szCs w:val="16"/>
              </w:rPr>
            </w:pPr>
            <w:r w:rsidRPr="00D701E6">
              <w:rPr>
                <w:rFonts w:ascii="Arial" w:hAnsi="Arial" w:cs="Arial"/>
                <w:sz w:val="18"/>
                <w:szCs w:val="16"/>
              </w:rPr>
              <w:t>İthalat Akreditifi Komisyonları</w:t>
            </w:r>
          </w:p>
        </w:tc>
        <w:tc>
          <w:tcPr>
            <w:tcW w:w="1611" w:type="dxa"/>
            <w:shd w:val="clear" w:color="auto" w:fill="auto"/>
            <w:noWrap/>
            <w:tcMar>
              <w:top w:w="15" w:type="dxa"/>
              <w:left w:w="15" w:type="dxa"/>
              <w:bottom w:w="0" w:type="dxa"/>
              <w:right w:w="15" w:type="dxa"/>
            </w:tcMar>
            <w:vAlign w:val="bottom"/>
          </w:tcPr>
          <w:p w14:paraId="74F53DF2" w14:textId="4CFA37B1" w:rsidR="004623CD" w:rsidRPr="004623CD" w:rsidRDefault="004623CD" w:rsidP="004623CD">
            <w:pPr>
              <w:tabs>
                <w:tab w:val="left" w:pos="3828"/>
              </w:tabs>
              <w:ind w:right="67"/>
              <w:jc w:val="right"/>
              <w:rPr>
                <w:rFonts w:ascii="Arial" w:hAnsi="Arial" w:cs="Arial"/>
                <w:sz w:val="18"/>
                <w:szCs w:val="18"/>
              </w:rPr>
            </w:pPr>
            <w:r w:rsidRPr="004623CD">
              <w:rPr>
                <w:rFonts w:ascii="Arial" w:hAnsi="Arial" w:cs="Arial"/>
                <w:sz w:val="18"/>
                <w:szCs w:val="18"/>
              </w:rPr>
              <w:t>50.231</w:t>
            </w:r>
          </w:p>
        </w:tc>
        <w:tc>
          <w:tcPr>
            <w:tcW w:w="1647" w:type="dxa"/>
            <w:shd w:val="clear" w:color="auto" w:fill="auto"/>
            <w:vAlign w:val="center"/>
          </w:tcPr>
          <w:p w14:paraId="7F566698" w14:textId="700B8B64" w:rsidR="004623CD" w:rsidRPr="00D45CC4" w:rsidRDefault="004623CD" w:rsidP="004623CD">
            <w:pPr>
              <w:tabs>
                <w:tab w:val="left" w:pos="3828"/>
              </w:tabs>
              <w:ind w:right="67"/>
              <w:jc w:val="right"/>
              <w:rPr>
                <w:rFonts w:ascii="Arial" w:hAnsi="Arial" w:cs="Arial"/>
                <w:sz w:val="18"/>
                <w:szCs w:val="18"/>
              </w:rPr>
            </w:pPr>
            <w:r w:rsidRPr="00D45CC4">
              <w:rPr>
                <w:rFonts w:ascii="Arial" w:hAnsi="Arial" w:cs="Arial"/>
                <w:sz w:val="18"/>
                <w:szCs w:val="18"/>
                <w:lang w:val="en-US" w:eastAsia="en-US"/>
              </w:rPr>
              <w:t>35.532</w:t>
            </w:r>
          </w:p>
        </w:tc>
      </w:tr>
      <w:tr w:rsidR="00DA10BA" w:rsidRPr="00D701E6" w14:paraId="6970951E" w14:textId="77777777" w:rsidTr="00A42568">
        <w:trPr>
          <w:cantSplit/>
          <w:trHeight w:val="113"/>
        </w:trPr>
        <w:tc>
          <w:tcPr>
            <w:tcW w:w="6098" w:type="dxa"/>
            <w:vAlign w:val="center"/>
          </w:tcPr>
          <w:p w14:paraId="24B36305" w14:textId="77777777" w:rsidR="00DA10BA" w:rsidRPr="00D701E6" w:rsidRDefault="00DA10BA" w:rsidP="00DA10BA">
            <w:pPr>
              <w:tabs>
                <w:tab w:val="left" w:pos="3828"/>
              </w:tabs>
              <w:rPr>
                <w:rFonts w:ascii="Arial" w:hAnsi="Arial" w:cs="Arial"/>
                <w:sz w:val="18"/>
                <w:szCs w:val="16"/>
              </w:rPr>
            </w:pPr>
            <w:r w:rsidRPr="00D701E6">
              <w:rPr>
                <w:rFonts w:ascii="Arial" w:hAnsi="Arial" w:cs="Arial"/>
                <w:sz w:val="18"/>
                <w:szCs w:val="16"/>
              </w:rPr>
              <w:t>Hizmet Paketi Gelirleri</w:t>
            </w:r>
          </w:p>
        </w:tc>
        <w:tc>
          <w:tcPr>
            <w:tcW w:w="1611" w:type="dxa"/>
            <w:shd w:val="clear" w:color="auto" w:fill="auto"/>
            <w:noWrap/>
            <w:tcMar>
              <w:top w:w="15" w:type="dxa"/>
              <w:left w:w="15" w:type="dxa"/>
              <w:bottom w:w="0" w:type="dxa"/>
              <w:right w:w="15" w:type="dxa"/>
            </w:tcMar>
            <w:vAlign w:val="center"/>
          </w:tcPr>
          <w:p w14:paraId="10EA6B6B" w14:textId="4BBD7C9A" w:rsidR="00DA10BA" w:rsidRPr="00D45CC4" w:rsidRDefault="00654580" w:rsidP="00DA10BA">
            <w:pPr>
              <w:tabs>
                <w:tab w:val="left" w:pos="3828"/>
              </w:tabs>
              <w:ind w:right="67"/>
              <w:jc w:val="right"/>
              <w:rPr>
                <w:rFonts w:ascii="Arial" w:hAnsi="Arial" w:cs="Arial"/>
                <w:sz w:val="18"/>
                <w:szCs w:val="18"/>
              </w:rPr>
            </w:pPr>
            <w:r>
              <w:rPr>
                <w:rFonts w:ascii="Arial" w:hAnsi="Arial" w:cs="Arial"/>
                <w:sz w:val="18"/>
                <w:szCs w:val="18"/>
              </w:rPr>
              <w:t>248</w:t>
            </w:r>
            <w:r w:rsidR="004623CD" w:rsidRPr="004623CD">
              <w:rPr>
                <w:rFonts w:ascii="Arial" w:hAnsi="Arial" w:cs="Arial"/>
                <w:sz w:val="18"/>
                <w:szCs w:val="18"/>
              </w:rPr>
              <w:t>.</w:t>
            </w:r>
            <w:r>
              <w:rPr>
                <w:rFonts w:ascii="Arial" w:hAnsi="Arial" w:cs="Arial"/>
                <w:sz w:val="18"/>
                <w:szCs w:val="18"/>
              </w:rPr>
              <w:t>066</w:t>
            </w:r>
          </w:p>
        </w:tc>
        <w:tc>
          <w:tcPr>
            <w:tcW w:w="1647" w:type="dxa"/>
            <w:shd w:val="clear" w:color="auto" w:fill="auto"/>
            <w:vAlign w:val="center"/>
          </w:tcPr>
          <w:p w14:paraId="0C27AEFB" w14:textId="4CB10131" w:rsidR="00DA10BA" w:rsidRPr="00D45CC4" w:rsidRDefault="00DA10BA" w:rsidP="00DA10BA">
            <w:pPr>
              <w:tabs>
                <w:tab w:val="left" w:pos="3828"/>
              </w:tabs>
              <w:ind w:right="67"/>
              <w:jc w:val="right"/>
              <w:rPr>
                <w:rFonts w:ascii="Arial" w:hAnsi="Arial" w:cs="Arial"/>
                <w:sz w:val="18"/>
                <w:szCs w:val="18"/>
              </w:rPr>
            </w:pPr>
            <w:r w:rsidRPr="00D45CC4">
              <w:rPr>
                <w:rFonts w:ascii="Arial" w:hAnsi="Arial" w:cs="Arial"/>
                <w:sz w:val="18"/>
                <w:szCs w:val="18"/>
                <w:lang w:val="en-US" w:eastAsia="en-US"/>
              </w:rPr>
              <w:t>243.181</w:t>
            </w:r>
          </w:p>
        </w:tc>
      </w:tr>
      <w:tr w:rsidR="00DA10BA" w:rsidRPr="00D701E6" w14:paraId="7C429BE2" w14:textId="77777777" w:rsidTr="00A42568">
        <w:trPr>
          <w:cantSplit/>
          <w:trHeight w:val="113"/>
        </w:trPr>
        <w:tc>
          <w:tcPr>
            <w:tcW w:w="6098" w:type="dxa"/>
            <w:vAlign w:val="center"/>
          </w:tcPr>
          <w:p w14:paraId="1F159A1C" w14:textId="77777777" w:rsidR="00DA10BA" w:rsidRPr="00D701E6" w:rsidRDefault="00DA10BA" w:rsidP="00DA10BA">
            <w:pPr>
              <w:tabs>
                <w:tab w:val="left" w:pos="3828"/>
              </w:tabs>
              <w:rPr>
                <w:rFonts w:ascii="Arial" w:hAnsi="Arial" w:cs="Arial"/>
                <w:sz w:val="18"/>
                <w:szCs w:val="16"/>
              </w:rPr>
            </w:pPr>
            <w:r w:rsidRPr="00D701E6">
              <w:rPr>
                <w:rFonts w:ascii="Arial" w:hAnsi="Arial" w:cs="Arial"/>
                <w:sz w:val="18"/>
                <w:szCs w:val="16"/>
              </w:rPr>
              <w:t>Ekspertiz Ücretleri</w:t>
            </w:r>
          </w:p>
        </w:tc>
        <w:tc>
          <w:tcPr>
            <w:tcW w:w="1611" w:type="dxa"/>
            <w:shd w:val="clear" w:color="auto" w:fill="auto"/>
            <w:noWrap/>
            <w:tcMar>
              <w:top w:w="15" w:type="dxa"/>
              <w:left w:w="15" w:type="dxa"/>
              <w:bottom w:w="0" w:type="dxa"/>
              <w:right w:w="15" w:type="dxa"/>
            </w:tcMar>
            <w:vAlign w:val="center"/>
          </w:tcPr>
          <w:p w14:paraId="1AC5E177" w14:textId="51D4DDDC" w:rsidR="00DA10BA" w:rsidRPr="00D45CC4" w:rsidRDefault="004623CD" w:rsidP="00DA10BA">
            <w:pPr>
              <w:tabs>
                <w:tab w:val="left" w:pos="3828"/>
              </w:tabs>
              <w:ind w:right="67"/>
              <w:jc w:val="right"/>
              <w:rPr>
                <w:rFonts w:ascii="Arial" w:hAnsi="Arial" w:cs="Arial"/>
                <w:sz w:val="18"/>
                <w:szCs w:val="18"/>
              </w:rPr>
            </w:pPr>
            <w:r w:rsidRPr="004623CD">
              <w:rPr>
                <w:rFonts w:ascii="Arial" w:hAnsi="Arial" w:cs="Arial"/>
                <w:sz w:val="18"/>
                <w:szCs w:val="18"/>
              </w:rPr>
              <w:t xml:space="preserve">193.198   </w:t>
            </w:r>
          </w:p>
        </w:tc>
        <w:tc>
          <w:tcPr>
            <w:tcW w:w="1647" w:type="dxa"/>
            <w:shd w:val="clear" w:color="auto" w:fill="auto"/>
            <w:vAlign w:val="center"/>
          </w:tcPr>
          <w:p w14:paraId="34675C09" w14:textId="14301E7C" w:rsidR="00DA10BA" w:rsidRPr="00D45CC4" w:rsidRDefault="00DA10BA" w:rsidP="00DA10BA">
            <w:pPr>
              <w:tabs>
                <w:tab w:val="left" w:pos="3828"/>
              </w:tabs>
              <w:ind w:right="67"/>
              <w:jc w:val="right"/>
              <w:rPr>
                <w:rFonts w:ascii="Arial" w:hAnsi="Arial" w:cs="Arial"/>
                <w:sz w:val="18"/>
                <w:szCs w:val="18"/>
              </w:rPr>
            </w:pPr>
            <w:r w:rsidRPr="00D45CC4">
              <w:rPr>
                <w:rFonts w:ascii="Arial" w:hAnsi="Arial" w:cs="Arial"/>
                <w:sz w:val="18"/>
                <w:szCs w:val="18"/>
                <w:lang w:val="en-US" w:eastAsia="en-US"/>
              </w:rPr>
              <w:t xml:space="preserve">50.767   </w:t>
            </w:r>
          </w:p>
        </w:tc>
      </w:tr>
      <w:tr w:rsidR="004623CD" w:rsidRPr="00D701E6" w14:paraId="437EB595" w14:textId="77777777" w:rsidTr="004623CD">
        <w:trPr>
          <w:cantSplit/>
          <w:trHeight w:val="113"/>
        </w:trPr>
        <w:tc>
          <w:tcPr>
            <w:tcW w:w="6098" w:type="dxa"/>
            <w:vAlign w:val="center"/>
          </w:tcPr>
          <w:p w14:paraId="22632C68" w14:textId="77777777" w:rsidR="004623CD" w:rsidRPr="00D701E6" w:rsidRDefault="004623CD" w:rsidP="004623CD">
            <w:pPr>
              <w:tabs>
                <w:tab w:val="left" w:pos="3828"/>
              </w:tabs>
              <w:rPr>
                <w:rFonts w:ascii="Arial" w:hAnsi="Arial" w:cs="Arial"/>
                <w:sz w:val="18"/>
                <w:szCs w:val="16"/>
              </w:rPr>
            </w:pPr>
            <w:r w:rsidRPr="00D701E6">
              <w:rPr>
                <w:rFonts w:ascii="Arial" w:hAnsi="Arial" w:cs="Arial"/>
                <w:sz w:val="18"/>
                <w:szCs w:val="16"/>
              </w:rPr>
              <w:t>Limit Tahsis Komisyonları</w:t>
            </w:r>
          </w:p>
        </w:tc>
        <w:tc>
          <w:tcPr>
            <w:tcW w:w="1611" w:type="dxa"/>
            <w:shd w:val="clear" w:color="auto" w:fill="auto"/>
            <w:noWrap/>
            <w:tcMar>
              <w:top w:w="15" w:type="dxa"/>
              <w:left w:w="15" w:type="dxa"/>
              <w:bottom w:w="0" w:type="dxa"/>
              <w:right w:w="15" w:type="dxa"/>
            </w:tcMar>
            <w:vAlign w:val="bottom"/>
          </w:tcPr>
          <w:p w14:paraId="51AB5CA2" w14:textId="0EB39850" w:rsidR="004623CD" w:rsidRPr="004623CD" w:rsidRDefault="004623CD" w:rsidP="004623CD">
            <w:pPr>
              <w:tabs>
                <w:tab w:val="left" w:pos="3828"/>
              </w:tabs>
              <w:ind w:right="67"/>
              <w:jc w:val="right"/>
              <w:rPr>
                <w:rFonts w:ascii="Arial" w:hAnsi="Arial" w:cs="Arial"/>
                <w:sz w:val="18"/>
                <w:szCs w:val="18"/>
              </w:rPr>
            </w:pPr>
            <w:r w:rsidRPr="004623CD">
              <w:rPr>
                <w:rFonts w:ascii="Arial" w:hAnsi="Arial" w:cs="Arial"/>
                <w:sz w:val="18"/>
                <w:szCs w:val="18"/>
              </w:rPr>
              <w:t>111.708</w:t>
            </w:r>
          </w:p>
        </w:tc>
        <w:tc>
          <w:tcPr>
            <w:tcW w:w="1647" w:type="dxa"/>
            <w:shd w:val="clear" w:color="auto" w:fill="auto"/>
            <w:vAlign w:val="bottom"/>
          </w:tcPr>
          <w:p w14:paraId="360D9E4D" w14:textId="5FFB4FBC" w:rsidR="004623CD" w:rsidRPr="00D45CC4" w:rsidRDefault="004623CD" w:rsidP="004623CD">
            <w:pPr>
              <w:tabs>
                <w:tab w:val="left" w:pos="3828"/>
              </w:tabs>
              <w:ind w:right="67"/>
              <w:jc w:val="right"/>
              <w:rPr>
                <w:rFonts w:ascii="Arial" w:hAnsi="Arial" w:cs="Arial"/>
                <w:sz w:val="18"/>
                <w:szCs w:val="18"/>
              </w:rPr>
            </w:pPr>
            <w:r w:rsidRPr="00D45CC4">
              <w:rPr>
                <w:rFonts w:ascii="Arial" w:hAnsi="Arial" w:cs="Arial"/>
                <w:sz w:val="18"/>
                <w:szCs w:val="18"/>
                <w:lang w:val="en-US" w:eastAsia="en-US"/>
              </w:rPr>
              <w:t>70.830</w:t>
            </w:r>
          </w:p>
        </w:tc>
      </w:tr>
      <w:tr w:rsidR="004623CD" w:rsidRPr="00D701E6" w14:paraId="62697BC0" w14:textId="77777777" w:rsidTr="004623CD">
        <w:trPr>
          <w:cantSplit/>
          <w:trHeight w:val="113"/>
        </w:trPr>
        <w:tc>
          <w:tcPr>
            <w:tcW w:w="6098" w:type="dxa"/>
            <w:vAlign w:val="center"/>
          </w:tcPr>
          <w:p w14:paraId="6F08E526" w14:textId="77777777" w:rsidR="004623CD" w:rsidRPr="00D701E6" w:rsidRDefault="004623CD" w:rsidP="004623CD">
            <w:pPr>
              <w:tabs>
                <w:tab w:val="left" w:pos="3828"/>
              </w:tabs>
              <w:jc w:val="both"/>
              <w:rPr>
                <w:rFonts w:ascii="Arial" w:eastAsia="Arial Unicode MS" w:hAnsi="Arial" w:cs="Arial"/>
                <w:sz w:val="18"/>
                <w:szCs w:val="16"/>
              </w:rPr>
            </w:pPr>
            <w:r w:rsidRPr="00D701E6">
              <w:rPr>
                <w:rFonts w:ascii="Arial" w:eastAsia="Arial Unicode MS" w:hAnsi="Arial" w:cs="Arial"/>
                <w:sz w:val="18"/>
                <w:szCs w:val="16"/>
              </w:rPr>
              <w:t>Diğer</w:t>
            </w:r>
          </w:p>
        </w:tc>
        <w:tc>
          <w:tcPr>
            <w:tcW w:w="1611" w:type="dxa"/>
            <w:shd w:val="clear" w:color="auto" w:fill="auto"/>
            <w:noWrap/>
            <w:tcMar>
              <w:top w:w="15" w:type="dxa"/>
              <w:left w:w="15" w:type="dxa"/>
              <w:bottom w:w="0" w:type="dxa"/>
              <w:right w:w="15" w:type="dxa"/>
            </w:tcMar>
            <w:vAlign w:val="bottom"/>
          </w:tcPr>
          <w:p w14:paraId="434BE2B5" w14:textId="749F3906" w:rsidR="004623CD" w:rsidRPr="004623CD" w:rsidRDefault="00654580" w:rsidP="004623CD">
            <w:pPr>
              <w:tabs>
                <w:tab w:val="left" w:pos="3828"/>
              </w:tabs>
              <w:ind w:right="67"/>
              <w:jc w:val="right"/>
              <w:rPr>
                <w:rFonts w:ascii="Arial" w:hAnsi="Arial" w:cs="Arial"/>
                <w:sz w:val="18"/>
                <w:szCs w:val="18"/>
              </w:rPr>
            </w:pPr>
            <w:r>
              <w:rPr>
                <w:rFonts w:ascii="Arial" w:hAnsi="Arial" w:cs="Arial"/>
                <w:sz w:val="18"/>
                <w:szCs w:val="18"/>
              </w:rPr>
              <w:t>211</w:t>
            </w:r>
            <w:r w:rsidR="004623CD" w:rsidRPr="004623CD">
              <w:rPr>
                <w:rFonts w:ascii="Arial" w:hAnsi="Arial" w:cs="Arial"/>
                <w:sz w:val="18"/>
                <w:szCs w:val="18"/>
              </w:rPr>
              <w:t>.</w:t>
            </w:r>
            <w:r>
              <w:rPr>
                <w:rFonts w:ascii="Arial" w:hAnsi="Arial" w:cs="Arial"/>
                <w:sz w:val="18"/>
                <w:szCs w:val="18"/>
              </w:rPr>
              <w:t>969</w:t>
            </w:r>
          </w:p>
        </w:tc>
        <w:tc>
          <w:tcPr>
            <w:tcW w:w="1647" w:type="dxa"/>
            <w:shd w:val="clear" w:color="auto" w:fill="auto"/>
            <w:vAlign w:val="center"/>
          </w:tcPr>
          <w:p w14:paraId="514515FD" w14:textId="6616EA2B" w:rsidR="004623CD" w:rsidRPr="00D45CC4" w:rsidRDefault="004623CD" w:rsidP="004623CD">
            <w:pPr>
              <w:tabs>
                <w:tab w:val="left" w:pos="3828"/>
              </w:tabs>
              <w:ind w:right="67"/>
              <w:jc w:val="right"/>
              <w:rPr>
                <w:rFonts w:ascii="Arial" w:hAnsi="Arial" w:cs="Arial"/>
                <w:sz w:val="18"/>
                <w:szCs w:val="18"/>
              </w:rPr>
            </w:pPr>
            <w:r w:rsidRPr="00D45CC4">
              <w:rPr>
                <w:rFonts w:ascii="Arial" w:hAnsi="Arial" w:cs="Arial"/>
                <w:sz w:val="18"/>
                <w:szCs w:val="18"/>
                <w:lang w:val="en-US" w:eastAsia="en-US"/>
              </w:rPr>
              <w:t>104.605</w:t>
            </w:r>
          </w:p>
        </w:tc>
      </w:tr>
      <w:tr w:rsidR="00DA10BA" w:rsidRPr="00D701E6" w14:paraId="4ACB15BB" w14:textId="77777777" w:rsidTr="00EA2D1E">
        <w:trPr>
          <w:cantSplit/>
          <w:trHeight w:val="113"/>
        </w:trPr>
        <w:tc>
          <w:tcPr>
            <w:tcW w:w="6098" w:type="dxa"/>
            <w:vAlign w:val="center"/>
          </w:tcPr>
          <w:p w14:paraId="03BD63B9" w14:textId="77777777" w:rsidR="00DA10BA" w:rsidRPr="00D701E6" w:rsidRDefault="00DA10BA" w:rsidP="00DA10BA">
            <w:pPr>
              <w:tabs>
                <w:tab w:val="left" w:pos="3828"/>
              </w:tabs>
              <w:jc w:val="both"/>
              <w:rPr>
                <w:rFonts w:ascii="Arial" w:eastAsia="Arial Unicode MS" w:hAnsi="Arial" w:cs="Arial"/>
                <w:sz w:val="18"/>
                <w:szCs w:val="16"/>
              </w:rPr>
            </w:pPr>
          </w:p>
        </w:tc>
        <w:tc>
          <w:tcPr>
            <w:tcW w:w="1611" w:type="dxa"/>
            <w:shd w:val="clear" w:color="auto" w:fill="auto"/>
            <w:noWrap/>
            <w:tcMar>
              <w:top w:w="15" w:type="dxa"/>
              <w:left w:w="15" w:type="dxa"/>
              <w:bottom w:w="0" w:type="dxa"/>
              <w:right w:w="15" w:type="dxa"/>
            </w:tcMar>
            <w:vAlign w:val="center"/>
          </w:tcPr>
          <w:p w14:paraId="13A7640F" w14:textId="77777777" w:rsidR="00DA10BA" w:rsidRPr="00D45CC4" w:rsidRDefault="00DA10BA" w:rsidP="00DA10BA">
            <w:pPr>
              <w:tabs>
                <w:tab w:val="left" w:pos="3828"/>
              </w:tabs>
              <w:ind w:right="67"/>
              <w:jc w:val="right"/>
              <w:rPr>
                <w:rFonts w:ascii="Arial" w:hAnsi="Arial" w:cs="Arial"/>
                <w:sz w:val="18"/>
                <w:szCs w:val="18"/>
              </w:rPr>
            </w:pPr>
          </w:p>
        </w:tc>
        <w:tc>
          <w:tcPr>
            <w:tcW w:w="1647" w:type="dxa"/>
            <w:shd w:val="clear" w:color="auto" w:fill="auto"/>
            <w:vAlign w:val="center"/>
          </w:tcPr>
          <w:p w14:paraId="17B6619A" w14:textId="77777777" w:rsidR="00DA10BA" w:rsidRPr="00D45CC4" w:rsidRDefault="00DA10BA" w:rsidP="00DA10BA">
            <w:pPr>
              <w:tabs>
                <w:tab w:val="left" w:pos="3828"/>
              </w:tabs>
              <w:ind w:right="67"/>
              <w:jc w:val="right"/>
              <w:rPr>
                <w:rFonts w:ascii="Arial" w:hAnsi="Arial" w:cs="Arial"/>
                <w:sz w:val="18"/>
                <w:szCs w:val="18"/>
                <w:highlight w:val="yellow"/>
              </w:rPr>
            </w:pPr>
          </w:p>
        </w:tc>
      </w:tr>
      <w:tr w:rsidR="00DA10BA" w:rsidRPr="00D701E6" w14:paraId="3D7CB51C" w14:textId="77777777" w:rsidTr="00EA2D1E">
        <w:trPr>
          <w:cantSplit/>
          <w:trHeight w:val="113"/>
        </w:trPr>
        <w:tc>
          <w:tcPr>
            <w:tcW w:w="6098" w:type="dxa"/>
            <w:tcBorders>
              <w:top w:val="single" w:sz="4" w:space="0" w:color="auto"/>
              <w:bottom w:val="double" w:sz="4" w:space="0" w:color="auto"/>
            </w:tcBorders>
            <w:vAlign w:val="center"/>
          </w:tcPr>
          <w:p w14:paraId="6C0D7708" w14:textId="77777777" w:rsidR="00DA10BA" w:rsidRPr="00D701E6" w:rsidRDefault="00DA10BA" w:rsidP="00DA10BA">
            <w:pPr>
              <w:tabs>
                <w:tab w:val="left" w:pos="3828"/>
              </w:tabs>
              <w:jc w:val="both"/>
              <w:rPr>
                <w:rFonts w:ascii="Arial" w:hAnsi="Arial" w:cs="Arial"/>
                <w:b/>
                <w:sz w:val="18"/>
                <w:szCs w:val="16"/>
              </w:rPr>
            </w:pPr>
            <w:r w:rsidRPr="00D701E6">
              <w:rPr>
                <w:rFonts w:ascii="Arial" w:hAnsi="Arial" w:cs="Arial"/>
                <w:b/>
                <w:bCs/>
                <w:sz w:val="18"/>
                <w:szCs w:val="16"/>
              </w:rPr>
              <w:t>Toplam</w:t>
            </w:r>
          </w:p>
        </w:tc>
        <w:tc>
          <w:tcPr>
            <w:tcW w:w="1611"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5B9C4E6A" w14:textId="6DD1EBBF" w:rsidR="00DA10BA" w:rsidRPr="00D45CC4" w:rsidRDefault="004623CD" w:rsidP="00DA10BA">
            <w:pPr>
              <w:jc w:val="right"/>
              <w:rPr>
                <w:rFonts w:ascii="Arial" w:hAnsi="Arial" w:cs="Arial"/>
                <w:b/>
                <w:bCs/>
                <w:sz w:val="18"/>
                <w:szCs w:val="18"/>
              </w:rPr>
            </w:pPr>
            <w:r w:rsidRPr="004623CD">
              <w:rPr>
                <w:rFonts w:ascii="Arial" w:hAnsi="Arial" w:cs="Arial"/>
                <w:b/>
                <w:bCs/>
                <w:sz w:val="18"/>
                <w:szCs w:val="18"/>
              </w:rPr>
              <w:t xml:space="preserve">2.184.952   </w:t>
            </w:r>
          </w:p>
        </w:tc>
        <w:tc>
          <w:tcPr>
            <w:tcW w:w="1647" w:type="dxa"/>
            <w:tcBorders>
              <w:top w:val="single" w:sz="4" w:space="0" w:color="auto"/>
              <w:bottom w:val="double" w:sz="4" w:space="0" w:color="auto"/>
            </w:tcBorders>
            <w:shd w:val="clear" w:color="auto" w:fill="auto"/>
            <w:vAlign w:val="center"/>
          </w:tcPr>
          <w:p w14:paraId="1679108D" w14:textId="7C8B99C7" w:rsidR="00DA10BA" w:rsidRPr="00D45CC4" w:rsidRDefault="00DA10BA" w:rsidP="00DA10BA">
            <w:pPr>
              <w:tabs>
                <w:tab w:val="left" w:pos="3828"/>
              </w:tabs>
              <w:ind w:right="67"/>
              <w:jc w:val="right"/>
              <w:rPr>
                <w:rFonts w:ascii="Arial" w:hAnsi="Arial" w:cs="Arial"/>
                <w:b/>
                <w:sz w:val="18"/>
                <w:szCs w:val="18"/>
                <w:highlight w:val="yellow"/>
              </w:rPr>
            </w:pPr>
            <w:r w:rsidRPr="00D45CC4">
              <w:rPr>
                <w:rFonts w:ascii="Arial" w:hAnsi="Arial" w:cs="Arial"/>
                <w:b/>
                <w:bCs/>
                <w:sz w:val="18"/>
                <w:szCs w:val="18"/>
                <w:lang w:val="en-US" w:eastAsia="en-US"/>
              </w:rPr>
              <w:t xml:space="preserve">1.192.133   </w:t>
            </w:r>
          </w:p>
        </w:tc>
      </w:tr>
    </w:tbl>
    <w:p w14:paraId="50DAD9F8" w14:textId="6AE3A422" w:rsidR="00E732F6" w:rsidRDefault="00E732F6" w:rsidP="00357B04">
      <w:pPr>
        <w:pStyle w:val="ListParagraph"/>
        <w:ind w:left="585"/>
        <w:jc w:val="both"/>
        <w:rPr>
          <w:rStyle w:val="CommentReference"/>
        </w:rPr>
      </w:pPr>
    </w:p>
    <w:p w14:paraId="60209281" w14:textId="45CC7CC1" w:rsidR="00295496" w:rsidRPr="00357B04" w:rsidRDefault="00295496" w:rsidP="00357B04">
      <w:pPr>
        <w:pStyle w:val="ListParagraph"/>
        <w:ind w:left="585"/>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D701E6"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D701E6" w:rsidRDefault="00235219" w:rsidP="00F93495">
            <w:pPr>
              <w:tabs>
                <w:tab w:val="left" w:pos="3828"/>
              </w:tabs>
              <w:jc w:val="both"/>
              <w:rPr>
                <w:rFonts w:ascii="Arial" w:eastAsia="Arial Unicode MS" w:hAnsi="Arial" w:cs="Arial"/>
                <w:b/>
                <w:sz w:val="18"/>
                <w:szCs w:val="16"/>
              </w:rPr>
            </w:pPr>
            <w:r w:rsidRPr="00D701E6">
              <w:rPr>
                <w:rFonts w:ascii="Arial" w:eastAsia="Arial Unicode MS" w:hAnsi="Arial" w:cs="Arial"/>
                <w:b/>
                <w:sz w:val="18"/>
                <w:szCs w:val="16"/>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D701E6" w:rsidRDefault="00235219" w:rsidP="00F93495">
            <w:pPr>
              <w:tabs>
                <w:tab w:val="left" w:pos="180"/>
                <w:tab w:val="left" w:pos="3828"/>
              </w:tabs>
              <w:ind w:right="67"/>
              <w:jc w:val="right"/>
              <w:rPr>
                <w:rFonts w:ascii="Arial" w:hAnsi="Arial" w:cs="Arial"/>
                <w:b/>
                <w:sz w:val="18"/>
                <w:szCs w:val="16"/>
              </w:rPr>
            </w:pPr>
            <w:r w:rsidRPr="00D701E6">
              <w:rPr>
                <w:rFonts w:ascii="Arial" w:hAnsi="Arial" w:cs="Arial"/>
                <w:b/>
                <w:sz w:val="18"/>
                <w:szCs w:val="16"/>
              </w:rPr>
              <w:t>Cari Dönem</w:t>
            </w:r>
          </w:p>
        </w:tc>
        <w:tc>
          <w:tcPr>
            <w:tcW w:w="1670" w:type="dxa"/>
            <w:tcBorders>
              <w:top w:val="single" w:sz="4" w:space="0" w:color="auto"/>
              <w:bottom w:val="single" w:sz="4" w:space="0" w:color="auto"/>
            </w:tcBorders>
            <w:vAlign w:val="bottom"/>
          </w:tcPr>
          <w:p w14:paraId="48D1DB27" w14:textId="77777777" w:rsidR="00235219" w:rsidRPr="00D701E6" w:rsidRDefault="00235219" w:rsidP="00F93495">
            <w:pPr>
              <w:tabs>
                <w:tab w:val="left" w:pos="180"/>
                <w:tab w:val="left" w:pos="3828"/>
              </w:tabs>
              <w:ind w:right="67"/>
              <w:jc w:val="right"/>
              <w:rPr>
                <w:rFonts w:ascii="Arial" w:hAnsi="Arial" w:cs="Arial"/>
                <w:b/>
                <w:sz w:val="18"/>
                <w:szCs w:val="16"/>
              </w:rPr>
            </w:pPr>
            <w:r w:rsidRPr="00D701E6">
              <w:rPr>
                <w:rFonts w:ascii="Arial" w:hAnsi="Arial" w:cs="Arial"/>
                <w:b/>
                <w:sz w:val="18"/>
                <w:szCs w:val="16"/>
              </w:rPr>
              <w:t>Önceki Dönem</w:t>
            </w:r>
          </w:p>
        </w:tc>
      </w:tr>
      <w:tr w:rsidR="00235219" w:rsidRPr="00D701E6" w14:paraId="7121241A" w14:textId="77777777" w:rsidTr="006F61B4">
        <w:trPr>
          <w:cantSplit/>
          <w:trHeight w:val="113"/>
        </w:trPr>
        <w:tc>
          <w:tcPr>
            <w:tcW w:w="6386" w:type="dxa"/>
            <w:tcBorders>
              <w:top w:val="single" w:sz="4" w:space="0" w:color="auto"/>
            </w:tcBorders>
            <w:vAlign w:val="center"/>
          </w:tcPr>
          <w:p w14:paraId="3A7ADB96" w14:textId="77777777" w:rsidR="00235219" w:rsidRPr="00D701E6" w:rsidRDefault="00235219" w:rsidP="00F93495">
            <w:pPr>
              <w:tabs>
                <w:tab w:val="left" w:pos="3828"/>
              </w:tabs>
              <w:jc w:val="both"/>
              <w:rPr>
                <w:rFonts w:ascii="Arial" w:eastAsia="Arial Unicode MS" w:hAnsi="Arial" w:cs="Arial"/>
                <w:sz w:val="18"/>
                <w:szCs w:val="16"/>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D701E6" w:rsidRDefault="00235219" w:rsidP="00F93495">
            <w:pPr>
              <w:tabs>
                <w:tab w:val="left" w:pos="3828"/>
              </w:tabs>
              <w:ind w:right="67"/>
              <w:jc w:val="right"/>
              <w:rPr>
                <w:rFonts w:ascii="Arial" w:hAnsi="Arial" w:cs="Arial"/>
                <w:sz w:val="18"/>
                <w:szCs w:val="16"/>
              </w:rPr>
            </w:pPr>
          </w:p>
        </w:tc>
        <w:tc>
          <w:tcPr>
            <w:tcW w:w="1670" w:type="dxa"/>
            <w:tcBorders>
              <w:top w:val="single" w:sz="4" w:space="0" w:color="auto"/>
            </w:tcBorders>
            <w:vAlign w:val="center"/>
          </w:tcPr>
          <w:p w14:paraId="36082285" w14:textId="77777777" w:rsidR="00235219" w:rsidRPr="00D701E6" w:rsidRDefault="00235219" w:rsidP="00F93495">
            <w:pPr>
              <w:tabs>
                <w:tab w:val="left" w:pos="3828"/>
              </w:tabs>
              <w:ind w:right="67"/>
              <w:jc w:val="right"/>
              <w:rPr>
                <w:rFonts w:ascii="Arial" w:eastAsia="Arial Unicode MS" w:hAnsi="Arial" w:cs="Arial"/>
                <w:sz w:val="18"/>
                <w:szCs w:val="16"/>
              </w:rPr>
            </w:pPr>
          </w:p>
        </w:tc>
      </w:tr>
      <w:tr w:rsidR="00DA10BA" w:rsidRPr="00D701E6" w14:paraId="167528F3" w14:textId="77777777" w:rsidTr="00B17596">
        <w:trPr>
          <w:cantSplit/>
          <w:trHeight w:val="113"/>
        </w:trPr>
        <w:tc>
          <w:tcPr>
            <w:tcW w:w="6386" w:type="dxa"/>
            <w:vAlign w:val="bottom"/>
          </w:tcPr>
          <w:p w14:paraId="1F72E6D8" w14:textId="5B6529DD" w:rsidR="00DA10BA" w:rsidRPr="00D701E6" w:rsidRDefault="00DA10BA" w:rsidP="00DA10BA">
            <w:pPr>
              <w:tabs>
                <w:tab w:val="left" w:pos="3828"/>
              </w:tabs>
              <w:rPr>
                <w:rFonts w:ascii="Arial" w:hAnsi="Arial" w:cs="Arial"/>
                <w:sz w:val="18"/>
                <w:szCs w:val="16"/>
              </w:rPr>
            </w:pPr>
            <w:r w:rsidRPr="00D701E6">
              <w:rPr>
                <w:rFonts w:ascii="Arial" w:hAnsi="Arial" w:cs="Arial"/>
                <w:sz w:val="18"/>
                <w:szCs w:val="16"/>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54D6AF54" w:rsidR="00DA10BA" w:rsidRPr="00D701E6" w:rsidRDefault="004623CD" w:rsidP="00DA10BA">
            <w:pPr>
              <w:tabs>
                <w:tab w:val="left" w:pos="3828"/>
              </w:tabs>
              <w:ind w:right="67"/>
              <w:jc w:val="right"/>
              <w:rPr>
                <w:rFonts w:ascii="Arial" w:hAnsi="Arial" w:cs="Arial"/>
                <w:sz w:val="18"/>
                <w:szCs w:val="16"/>
              </w:rPr>
            </w:pPr>
            <w:r w:rsidRPr="004623CD">
              <w:rPr>
                <w:rFonts w:ascii="Arial" w:hAnsi="Arial" w:cs="Arial"/>
                <w:sz w:val="18"/>
                <w:szCs w:val="16"/>
              </w:rPr>
              <w:t>1.335.727</w:t>
            </w:r>
          </w:p>
        </w:tc>
        <w:tc>
          <w:tcPr>
            <w:tcW w:w="1670" w:type="dxa"/>
            <w:shd w:val="clear" w:color="auto" w:fill="auto"/>
            <w:vAlign w:val="center"/>
          </w:tcPr>
          <w:p w14:paraId="4B3A4BA7" w14:textId="4F611D28" w:rsidR="00DA10BA" w:rsidRPr="00DA10BA" w:rsidRDefault="00DA10BA" w:rsidP="00DA10BA">
            <w:pPr>
              <w:tabs>
                <w:tab w:val="left" w:pos="3828"/>
              </w:tabs>
              <w:ind w:right="67"/>
              <w:jc w:val="right"/>
              <w:rPr>
                <w:rFonts w:ascii="Arial" w:hAnsi="Arial" w:cs="Arial"/>
                <w:sz w:val="18"/>
                <w:szCs w:val="18"/>
              </w:rPr>
            </w:pPr>
            <w:r w:rsidRPr="00DA10BA">
              <w:rPr>
                <w:rFonts w:ascii="Arial" w:hAnsi="Arial" w:cs="Arial"/>
                <w:sz w:val="18"/>
                <w:szCs w:val="18"/>
                <w:lang w:val="en-US" w:eastAsia="en-US"/>
              </w:rPr>
              <w:t>797.744</w:t>
            </w:r>
          </w:p>
        </w:tc>
      </w:tr>
      <w:tr w:rsidR="00DA10BA" w:rsidRPr="00D701E6" w14:paraId="5335021B" w14:textId="77777777" w:rsidTr="00B17596">
        <w:trPr>
          <w:cantSplit/>
          <w:trHeight w:val="113"/>
        </w:trPr>
        <w:tc>
          <w:tcPr>
            <w:tcW w:w="6386" w:type="dxa"/>
            <w:vAlign w:val="bottom"/>
          </w:tcPr>
          <w:p w14:paraId="6A6E0F64" w14:textId="77777777" w:rsidR="00DA10BA" w:rsidRPr="00D701E6" w:rsidRDefault="00DA10BA" w:rsidP="00DA10BA">
            <w:pPr>
              <w:tabs>
                <w:tab w:val="left" w:pos="3828"/>
              </w:tabs>
              <w:rPr>
                <w:rFonts w:ascii="Arial" w:hAnsi="Arial" w:cs="Arial"/>
                <w:sz w:val="18"/>
                <w:szCs w:val="16"/>
              </w:rPr>
            </w:pPr>
            <w:r w:rsidRPr="00D701E6">
              <w:rPr>
                <w:rFonts w:ascii="Arial" w:hAnsi="Arial" w:cs="Arial"/>
                <w:sz w:val="18"/>
                <w:szCs w:val="16"/>
              </w:rPr>
              <w:t>TCMB Zorunlu Karşılıklar İçin Verilen Komisyonlar</w:t>
            </w:r>
          </w:p>
        </w:tc>
        <w:tc>
          <w:tcPr>
            <w:tcW w:w="1300" w:type="dxa"/>
            <w:shd w:val="clear" w:color="auto" w:fill="auto"/>
            <w:noWrap/>
            <w:tcMar>
              <w:top w:w="15" w:type="dxa"/>
              <w:left w:w="15" w:type="dxa"/>
              <w:bottom w:w="0" w:type="dxa"/>
              <w:right w:w="15" w:type="dxa"/>
            </w:tcMar>
            <w:vAlign w:val="bottom"/>
          </w:tcPr>
          <w:p w14:paraId="1B514F04" w14:textId="69300F68" w:rsidR="00DA10BA" w:rsidRPr="00D701E6" w:rsidRDefault="004623CD" w:rsidP="00DA10BA">
            <w:pPr>
              <w:tabs>
                <w:tab w:val="left" w:pos="3828"/>
              </w:tabs>
              <w:ind w:right="67"/>
              <w:jc w:val="right"/>
              <w:rPr>
                <w:rFonts w:ascii="Arial" w:hAnsi="Arial" w:cs="Arial"/>
                <w:sz w:val="18"/>
                <w:szCs w:val="16"/>
              </w:rPr>
            </w:pPr>
            <w:r>
              <w:rPr>
                <w:rFonts w:ascii="Arial" w:hAnsi="Arial" w:cs="Arial"/>
                <w:sz w:val="18"/>
                <w:szCs w:val="16"/>
              </w:rPr>
              <w:t>-</w:t>
            </w:r>
          </w:p>
        </w:tc>
        <w:tc>
          <w:tcPr>
            <w:tcW w:w="1670" w:type="dxa"/>
            <w:shd w:val="clear" w:color="auto" w:fill="auto"/>
            <w:vAlign w:val="center"/>
          </w:tcPr>
          <w:p w14:paraId="1950FE35" w14:textId="6894C9B0" w:rsidR="00DA10BA" w:rsidRPr="00DA10BA" w:rsidRDefault="00DA10BA" w:rsidP="00DA10BA">
            <w:pPr>
              <w:tabs>
                <w:tab w:val="left" w:pos="3828"/>
              </w:tabs>
              <w:ind w:right="67"/>
              <w:jc w:val="right"/>
              <w:rPr>
                <w:rFonts w:ascii="Arial" w:hAnsi="Arial" w:cs="Arial"/>
                <w:sz w:val="18"/>
                <w:szCs w:val="18"/>
              </w:rPr>
            </w:pPr>
            <w:r w:rsidRPr="00DA10BA">
              <w:rPr>
                <w:rFonts w:ascii="Arial" w:hAnsi="Arial" w:cs="Arial"/>
                <w:sz w:val="18"/>
                <w:szCs w:val="18"/>
                <w:lang w:val="en-US" w:eastAsia="en-US"/>
              </w:rPr>
              <w:t>489.599</w:t>
            </w:r>
          </w:p>
        </w:tc>
      </w:tr>
      <w:tr w:rsidR="00DA10BA" w:rsidRPr="00D701E6" w14:paraId="26B9D881" w14:textId="77777777" w:rsidTr="00433A44">
        <w:trPr>
          <w:cantSplit/>
          <w:trHeight w:val="113"/>
        </w:trPr>
        <w:tc>
          <w:tcPr>
            <w:tcW w:w="6386" w:type="dxa"/>
            <w:vAlign w:val="bottom"/>
          </w:tcPr>
          <w:p w14:paraId="2A610702" w14:textId="77777777" w:rsidR="00DA10BA" w:rsidRPr="00D701E6" w:rsidRDefault="00DA10BA" w:rsidP="00DA10BA">
            <w:pPr>
              <w:tabs>
                <w:tab w:val="left" w:pos="3828"/>
              </w:tabs>
              <w:rPr>
                <w:rFonts w:ascii="Arial" w:eastAsia="Arial Unicode MS" w:hAnsi="Arial" w:cs="Arial"/>
                <w:sz w:val="18"/>
                <w:szCs w:val="16"/>
              </w:rPr>
            </w:pPr>
            <w:r w:rsidRPr="00D701E6">
              <w:rPr>
                <w:rFonts w:ascii="Arial" w:hAnsi="Arial" w:cs="Arial"/>
                <w:sz w:val="18"/>
                <w:szCs w:val="16"/>
              </w:rPr>
              <w:t>POS İşletim Bedeli</w:t>
            </w:r>
          </w:p>
        </w:tc>
        <w:tc>
          <w:tcPr>
            <w:tcW w:w="1300" w:type="dxa"/>
            <w:shd w:val="clear" w:color="auto" w:fill="auto"/>
            <w:noWrap/>
            <w:tcMar>
              <w:top w:w="15" w:type="dxa"/>
              <w:left w:w="15" w:type="dxa"/>
              <w:bottom w:w="0" w:type="dxa"/>
              <w:right w:w="15" w:type="dxa"/>
            </w:tcMar>
            <w:vAlign w:val="bottom"/>
          </w:tcPr>
          <w:p w14:paraId="6756B1B7" w14:textId="1D1ED276" w:rsidR="00DA10BA" w:rsidRPr="00D701E6" w:rsidRDefault="004623CD" w:rsidP="00DA10BA">
            <w:pPr>
              <w:tabs>
                <w:tab w:val="left" w:pos="3828"/>
              </w:tabs>
              <w:ind w:right="67"/>
              <w:jc w:val="right"/>
              <w:rPr>
                <w:rFonts w:ascii="Arial" w:hAnsi="Arial" w:cs="Arial"/>
                <w:sz w:val="18"/>
                <w:szCs w:val="16"/>
              </w:rPr>
            </w:pPr>
            <w:r w:rsidRPr="004623CD">
              <w:rPr>
                <w:rFonts w:ascii="Arial" w:hAnsi="Arial" w:cs="Arial"/>
                <w:sz w:val="18"/>
                <w:szCs w:val="16"/>
              </w:rPr>
              <w:t>79.852</w:t>
            </w:r>
          </w:p>
        </w:tc>
        <w:tc>
          <w:tcPr>
            <w:tcW w:w="1670" w:type="dxa"/>
            <w:shd w:val="clear" w:color="auto" w:fill="auto"/>
            <w:vAlign w:val="center"/>
          </w:tcPr>
          <w:p w14:paraId="03EC9918" w14:textId="380B7EF9" w:rsidR="00DA10BA" w:rsidRPr="00DA10BA" w:rsidRDefault="00DA10BA" w:rsidP="00DA10BA">
            <w:pPr>
              <w:tabs>
                <w:tab w:val="left" w:pos="3828"/>
              </w:tabs>
              <w:ind w:right="67"/>
              <w:jc w:val="right"/>
              <w:rPr>
                <w:rFonts w:ascii="Arial" w:hAnsi="Arial" w:cs="Arial"/>
                <w:sz w:val="18"/>
                <w:szCs w:val="18"/>
              </w:rPr>
            </w:pPr>
            <w:r w:rsidRPr="00DA10BA">
              <w:rPr>
                <w:rFonts w:ascii="Arial" w:hAnsi="Arial" w:cs="Arial"/>
                <w:sz w:val="18"/>
                <w:szCs w:val="18"/>
                <w:lang w:val="en-US" w:eastAsia="en-US"/>
              </w:rPr>
              <w:t>49.277</w:t>
            </w:r>
          </w:p>
        </w:tc>
      </w:tr>
      <w:tr w:rsidR="00DA10BA" w:rsidRPr="00D701E6" w14:paraId="714C1BBC" w14:textId="77777777" w:rsidTr="00433A44">
        <w:trPr>
          <w:cantSplit/>
          <w:trHeight w:val="113"/>
        </w:trPr>
        <w:tc>
          <w:tcPr>
            <w:tcW w:w="6386" w:type="dxa"/>
            <w:vAlign w:val="bottom"/>
          </w:tcPr>
          <w:p w14:paraId="02100CF8" w14:textId="77777777" w:rsidR="00DA10BA" w:rsidRPr="00D701E6" w:rsidRDefault="00DA10BA" w:rsidP="00DA10BA">
            <w:pPr>
              <w:tabs>
                <w:tab w:val="left" w:pos="3828"/>
              </w:tabs>
              <w:rPr>
                <w:rFonts w:ascii="Arial" w:hAnsi="Arial" w:cs="Arial"/>
                <w:sz w:val="18"/>
                <w:szCs w:val="16"/>
              </w:rPr>
            </w:pPr>
            <w:r w:rsidRPr="00D701E6">
              <w:rPr>
                <w:rFonts w:ascii="Arial" w:hAnsi="Arial" w:cs="Arial"/>
                <w:sz w:val="18"/>
                <w:szCs w:val="16"/>
              </w:rPr>
              <w:t>KGF Kefalet Komisyonları</w:t>
            </w:r>
          </w:p>
        </w:tc>
        <w:tc>
          <w:tcPr>
            <w:tcW w:w="1300" w:type="dxa"/>
            <w:shd w:val="clear" w:color="auto" w:fill="auto"/>
            <w:noWrap/>
            <w:tcMar>
              <w:top w:w="15" w:type="dxa"/>
              <w:left w:w="15" w:type="dxa"/>
              <w:bottom w:w="0" w:type="dxa"/>
              <w:right w:w="15" w:type="dxa"/>
            </w:tcMar>
            <w:vAlign w:val="bottom"/>
          </w:tcPr>
          <w:p w14:paraId="3CCE2BB5" w14:textId="4F9D0CD0" w:rsidR="00DA10BA" w:rsidRPr="00D701E6" w:rsidRDefault="004623CD" w:rsidP="00DA10BA">
            <w:pPr>
              <w:tabs>
                <w:tab w:val="left" w:pos="3828"/>
              </w:tabs>
              <w:ind w:right="67"/>
              <w:jc w:val="right"/>
              <w:rPr>
                <w:rFonts w:ascii="Arial" w:hAnsi="Arial" w:cs="Arial"/>
                <w:sz w:val="18"/>
                <w:szCs w:val="16"/>
              </w:rPr>
            </w:pPr>
            <w:r w:rsidRPr="004623CD">
              <w:rPr>
                <w:rFonts w:ascii="Arial" w:hAnsi="Arial" w:cs="Arial"/>
                <w:sz w:val="18"/>
                <w:szCs w:val="16"/>
              </w:rPr>
              <w:t>715</w:t>
            </w:r>
          </w:p>
        </w:tc>
        <w:tc>
          <w:tcPr>
            <w:tcW w:w="1670" w:type="dxa"/>
            <w:shd w:val="clear" w:color="auto" w:fill="auto"/>
            <w:vAlign w:val="center"/>
          </w:tcPr>
          <w:p w14:paraId="4C6F9FA3" w14:textId="6CC78EB8" w:rsidR="00DA10BA" w:rsidRPr="00DA10BA" w:rsidRDefault="00DA10BA" w:rsidP="00DA10BA">
            <w:pPr>
              <w:tabs>
                <w:tab w:val="left" w:pos="3828"/>
              </w:tabs>
              <w:ind w:right="67"/>
              <w:jc w:val="right"/>
              <w:rPr>
                <w:rFonts w:ascii="Arial" w:hAnsi="Arial" w:cs="Arial"/>
                <w:sz w:val="18"/>
                <w:szCs w:val="18"/>
              </w:rPr>
            </w:pPr>
            <w:r w:rsidRPr="00DA10BA">
              <w:rPr>
                <w:rFonts w:ascii="Arial" w:hAnsi="Arial" w:cs="Arial"/>
                <w:sz w:val="18"/>
                <w:szCs w:val="18"/>
                <w:lang w:val="en-US" w:eastAsia="en-US"/>
              </w:rPr>
              <w:t>1.795</w:t>
            </w:r>
          </w:p>
        </w:tc>
      </w:tr>
      <w:tr w:rsidR="00DA10BA" w:rsidRPr="00D701E6" w14:paraId="3A0A5653" w14:textId="77777777" w:rsidTr="00433A44">
        <w:trPr>
          <w:cantSplit/>
          <w:trHeight w:val="113"/>
        </w:trPr>
        <w:tc>
          <w:tcPr>
            <w:tcW w:w="6386" w:type="dxa"/>
            <w:vAlign w:val="bottom"/>
          </w:tcPr>
          <w:p w14:paraId="27B0BF9B" w14:textId="24E489B1" w:rsidR="00DA10BA" w:rsidRPr="00D701E6" w:rsidRDefault="00DA10BA" w:rsidP="00DA10BA">
            <w:pPr>
              <w:tabs>
                <w:tab w:val="left" w:pos="3828"/>
              </w:tabs>
              <w:rPr>
                <w:rFonts w:ascii="Arial" w:hAnsi="Arial" w:cs="Arial"/>
                <w:sz w:val="18"/>
                <w:szCs w:val="16"/>
              </w:rPr>
            </w:pPr>
            <w:r w:rsidRPr="00D701E6">
              <w:rPr>
                <w:rFonts w:ascii="Arial" w:hAnsi="Arial" w:cs="Arial"/>
                <w:sz w:val="18"/>
                <w:szCs w:val="16"/>
              </w:rPr>
              <w:t>Kullanılan Kredilere Verilen Ücret Ve Komisyonlar</w:t>
            </w:r>
          </w:p>
        </w:tc>
        <w:tc>
          <w:tcPr>
            <w:tcW w:w="1300" w:type="dxa"/>
            <w:shd w:val="clear" w:color="auto" w:fill="auto"/>
            <w:noWrap/>
            <w:tcMar>
              <w:top w:w="15" w:type="dxa"/>
              <w:left w:w="15" w:type="dxa"/>
              <w:bottom w:w="0" w:type="dxa"/>
              <w:right w:w="15" w:type="dxa"/>
            </w:tcMar>
            <w:vAlign w:val="bottom"/>
          </w:tcPr>
          <w:p w14:paraId="42B3622B" w14:textId="5AF01E10" w:rsidR="00DA10BA" w:rsidRPr="00D701E6" w:rsidRDefault="004623CD" w:rsidP="00DA10BA">
            <w:pPr>
              <w:tabs>
                <w:tab w:val="left" w:pos="3828"/>
              </w:tabs>
              <w:ind w:right="67"/>
              <w:jc w:val="right"/>
              <w:rPr>
                <w:rFonts w:ascii="Arial" w:hAnsi="Arial" w:cs="Arial"/>
                <w:sz w:val="18"/>
                <w:szCs w:val="16"/>
              </w:rPr>
            </w:pPr>
            <w:r w:rsidRPr="004623CD">
              <w:rPr>
                <w:rFonts w:ascii="Arial" w:hAnsi="Arial" w:cs="Arial"/>
                <w:sz w:val="18"/>
                <w:szCs w:val="16"/>
              </w:rPr>
              <w:t>12.457</w:t>
            </w:r>
          </w:p>
        </w:tc>
        <w:tc>
          <w:tcPr>
            <w:tcW w:w="1670" w:type="dxa"/>
            <w:shd w:val="clear" w:color="auto" w:fill="auto"/>
            <w:vAlign w:val="center"/>
          </w:tcPr>
          <w:p w14:paraId="76C9E2AF" w14:textId="2C286E49" w:rsidR="00DA10BA" w:rsidRPr="00DA10BA" w:rsidRDefault="00DA10BA" w:rsidP="00DA10BA">
            <w:pPr>
              <w:tabs>
                <w:tab w:val="left" w:pos="3828"/>
              </w:tabs>
              <w:ind w:right="67"/>
              <w:jc w:val="right"/>
              <w:rPr>
                <w:rFonts w:ascii="Arial" w:hAnsi="Arial" w:cs="Arial"/>
                <w:sz w:val="18"/>
                <w:szCs w:val="18"/>
              </w:rPr>
            </w:pPr>
            <w:r w:rsidRPr="00DA10BA">
              <w:rPr>
                <w:rFonts w:ascii="Arial" w:hAnsi="Arial" w:cs="Arial"/>
                <w:sz w:val="18"/>
                <w:szCs w:val="18"/>
                <w:lang w:val="en-US" w:eastAsia="en-US"/>
              </w:rPr>
              <w:t>4.081</w:t>
            </w:r>
          </w:p>
        </w:tc>
      </w:tr>
      <w:tr w:rsidR="00DA10BA" w:rsidRPr="00D701E6" w14:paraId="70A28369" w14:textId="77777777" w:rsidTr="00B17596">
        <w:trPr>
          <w:cantSplit/>
          <w:trHeight w:val="113"/>
        </w:trPr>
        <w:tc>
          <w:tcPr>
            <w:tcW w:w="6386" w:type="dxa"/>
            <w:vAlign w:val="bottom"/>
          </w:tcPr>
          <w:p w14:paraId="0EE4249D" w14:textId="708090FE" w:rsidR="00DA10BA" w:rsidRPr="00D701E6" w:rsidRDefault="00DA10BA" w:rsidP="00DA10BA">
            <w:pPr>
              <w:tabs>
                <w:tab w:val="left" w:pos="3828"/>
              </w:tabs>
              <w:rPr>
                <w:rFonts w:ascii="Arial" w:eastAsia="Arial Unicode MS" w:hAnsi="Arial" w:cs="Arial"/>
                <w:sz w:val="18"/>
                <w:szCs w:val="16"/>
              </w:rPr>
            </w:pPr>
            <w:r w:rsidRPr="00D701E6">
              <w:rPr>
                <w:rFonts w:ascii="Arial" w:hAnsi="Arial" w:cs="Arial"/>
                <w:sz w:val="18"/>
                <w:szCs w:val="16"/>
              </w:rPr>
              <w:t>Sermaye Piyasası İşlem Komisyonları</w:t>
            </w:r>
          </w:p>
        </w:tc>
        <w:tc>
          <w:tcPr>
            <w:tcW w:w="1300" w:type="dxa"/>
            <w:shd w:val="clear" w:color="auto" w:fill="auto"/>
            <w:noWrap/>
            <w:tcMar>
              <w:top w:w="15" w:type="dxa"/>
              <w:left w:w="15" w:type="dxa"/>
              <w:bottom w:w="0" w:type="dxa"/>
              <w:right w:w="15" w:type="dxa"/>
            </w:tcMar>
            <w:vAlign w:val="bottom"/>
          </w:tcPr>
          <w:p w14:paraId="615D66B6" w14:textId="4C08BE7B" w:rsidR="00DA10BA" w:rsidRPr="00D701E6" w:rsidRDefault="004623CD" w:rsidP="00DA10BA">
            <w:pPr>
              <w:tabs>
                <w:tab w:val="left" w:pos="3828"/>
              </w:tabs>
              <w:ind w:right="67"/>
              <w:jc w:val="right"/>
              <w:rPr>
                <w:rFonts w:ascii="Arial" w:hAnsi="Arial" w:cs="Arial"/>
                <w:sz w:val="18"/>
                <w:szCs w:val="16"/>
              </w:rPr>
            </w:pPr>
            <w:r w:rsidRPr="004623CD">
              <w:rPr>
                <w:rFonts w:ascii="Arial" w:hAnsi="Arial" w:cs="Arial"/>
                <w:sz w:val="18"/>
                <w:szCs w:val="16"/>
              </w:rPr>
              <w:t>5.549</w:t>
            </w:r>
          </w:p>
        </w:tc>
        <w:tc>
          <w:tcPr>
            <w:tcW w:w="1670" w:type="dxa"/>
            <w:shd w:val="clear" w:color="auto" w:fill="auto"/>
            <w:vAlign w:val="center"/>
          </w:tcPr>
          <w:p w14:paraId="573A3F7D" w14:textId="0DDB2732" w:rsidR="00DA10BA" w:rsidRPr="00DA10BA" w:rsidRDefault="00DA10BA" w:rsidP="00DA10BA">
            <w:pPr>
              <w:tabs>
                <w:tab w:val="left" w:pos="3828"/>
              </w:tabs>
              <w:ind w:right="67"/>
              <w:jc w:val="right"/>
              <w:rPr>
                <w:rFonts w:ascii="Arial" w:hAnsi="Arial" w:cs="Arial"/>
                <w:sz w:val="18"/>
                <w:szCs w:val="18"/>
              </w:rPr>
            </w:pPr>
            <w:r w:rsidRPr="00DA10BA">
              <w:rPr>
                <w:rFonts w:ascii="Arial" w:hAnsi="Arial" w:cs="Arial"/>
                <w:sz w:val="18"/>
                <w:szCs w:val="18"/>
                <w:lang w:val="en-US" w:eastAsia="en-US"/>
              </w:rPr>
              <w:t>3.133</w:t>
            </w:r>
          </w:p>
        </w:tc>
      </w:tr>
      <w:tr w:rsidR="00DA10BA" w:rsidRPr="00D701E6" w14:paraId="653DFED1" w14:textId="77777777" w:rsidTr="00B17596">
        <w:trPr>
          <w:cantSplit/>
          <w:trHeight w:val="113"/>
        </w:trPr>
        <w:tc>
          <w:tcPr>
            <w:tcW w:w="6386" w:type="dxa"/>
            <w:vAlign w:val="bottom"/>
          </w:tcPr>
          <w:p w14:paraId="25984DA7" w14:textId="0F4742CF" w:rsidR="00DA10BA" w:rsidRPr="00D701E6" w:rsidRDefault="00DA10BA" w:rsidP="00DA10BA">
            <w:pPr>
              <w:tabs>
                <w:tab w:val="left" w:pos="3828"/>
              </w:tabs>
              <w:rPr>
                <w:rFonts w:ascii="Arial" w:eastAsia="Arial Unicode MS" w:hAnsi="Arial" w:cs="Arial"/>
                <w:sz w:val="18"/>
                <w:szCs w:val="16"/>
              </w:rPr>
            </w:pPr>
            <w:r w:rsidRPr="00D701E6">
              <w:rPr>
                <w:rFonts w:ascii="Arial" w:hAnsi="Arial" w:cs="Arial"/>
                <w:sz w:val="18"/>
                <w:szCs w:val="16"/>
              </w:rPr>
              <w:t>Diğer</w:t>
            </w:r>
          </w:p>
        </w:tc>
        <w:tc>
          <w:tcPr>
            <w:tcW w:w="1300" w:type="dxa"/>
            <w:shd w:val="clear" w:color="auto" w:fill="auto"/>
            <w:noWrap/>
            <w:tcMar>
              <w:top w:w="15" w:type="dxa"/>
              <w:left w:w="15" w:type="dxa"/>
              <w:bottom w:w="0" w:type="dxa"/>
              <w:right w:w="15" w:type="dxa"/>
            </w:tcMar>
            <w:vAlign w:val="bottom"/>
          </w:tcPr>
          <w:p w14:paraId="5EE7D8E8" w14:textId="7E904F0B" w:rsidR="00DA10BA" w:rsidRPr="00D701E6" w:rsidRDefault="004623CD" w:rsidP="00DA10BA">
            <w:pPr>
              <w:tabs>
                <w:tab w:val="left" w:pos="3828"/>
              </w:tabs>
              <w:ind w:right="67"/>
              <w:jc w:val="right"/>
              <w:rPr>
                <w:rFonts w:ascii="Arial" w:hAnsi="Arial" w:cs="Arial"/>
                <w:sz w:val="18"/>
                <w:szCs w:val="16"/>
              </w:rPr>
            </w:pPr>
            <w:r w:rsidRPr="004623CD">
              <w:rPr>
                <w:rFonts w:ascii="Arial" w:hAnsi="Arial" w:cs="Arial"/>
                <w:sz w:val="18"/>
                <w:szCs w:val="16"/>
              </w:rPr>
              <w:t>74.413</w:t>
            </w:r>
          </w:p>
        </w:tc>
        <w:tc>
          <w:tcPr>
            <w:tcW w:w="1670" w:type="dxa"/>
            <w:shd w:val="clear" w:color="auto" w:fill="auto"/>
            <w:vAlign w:val="center"/>
          </w:tcPr>
          <w:p w14:paraId="7F7922EE" w14:textId="3A2D0841" w:rsidR="00DA10BA" w:rsidRPr="00DA10BA" w:rsidRDefault="00DA10BA" w:rsidP="00DA10BA">
            <w:pPr>
              <w:tabs>
                <w:tab w:val="left" w:pos="3828"/>
              </w:tabs>
              <w:ind w:right="67"/>
              <w:jc w:val="right"/>
              <w:rPr>
                <w:rFonts w:ascii="Arial" w:hAnsi="Arial" w:cs="Arial"/>
                <w:sz w:val="18"/>
                <w:szCs w:val="18"/>
              </w:rPr>
            </w:pPr>
            <w:r w:rsidRPr="00DA10BA">
              <w:rPr>
                <w:rFonts w:ascii="Arial" w:hAnsi="Arial" w:cs="Arial"/>
                <w:sz w:val="18"/>
                <w:szCs w:val="18"/>
                <w:lang w:val="en-US" w:eastAsia="en-US"/>
              </w:rPr>
              <w:t>42.056</w:t>
            </w:r>
          </w:p>
        </w:tc>
      </w:tr>
      <w:tr w:rsidR="00DA10BA" w:rsidRPr="00D701E6" w14:paraId="65CE8EB3" w14:textId="77777777" w:rsidTr="006F61B4">
        <w:trPr>
          <w:cantSplit/>
          <w:trHeight w:val="113"/>
        </w:trPr>
        <w:tc>
          <w:tcPr>
            <w:tcW w:w="6386" w:type="dxa"/>
            <w:vAlign w:val="center"/>
          </w:tcPr>
          <w:p w14:paraId="4AE9626C" w14:textId="77777777" w:rsidR="00DA10BA" w:rsidRPr="00D701E6" w:rsidRDefault="00DA10BA" w:rsidP="00DA10BA">
            <w:pPr>
              <w:tabs>
                <w:tab w:val="left" w:pos="3828"/>
              </w:tabs>
              <w:jc w:val="both"/>
              <w:rPr>
                <w:rFonts w:ascii="Arial" w:eastAsia="Arial Unicode MS" w:hAnsi="Arial" w:cs="Arial"/>
                <w:sz w:val="18"/>
                <w:szCs w:val="16"/>
              </w:rPr>
            </w:pPr>
          </w:p>
        </w:tc>
        <w:tc>
          <w:tcPr>
            <w:tcW w:w="1300" w:type="dxa"/>
            <w:shd w:val="clear" w:color="auto" w:fill="auto"/>
            <w:noWrap/>
            <w:tcMar>
              <w:top w:w="15" w:type="dxa"/>
              <w:left w:w="15" w:type="dxa"/>
              <w:bottom w:w="0" w:type="dxa"/>
              <w:right w:w="15" w:type="dxa"/>
            </w:tcMar>
            <w:vAlign w:val="center"/>
          </w:tcPr>
          <w:p w14:paraId="7671AED6" w14:textId="77777777" w:rsidR="00DA10BA" w:rsidRPr="00D701E6" w:rsidRDefault="00DA10BA" w:rsidP="00DA10BA">
            <w:pPr>
              <w:tabs>
                <w:tab w:val="left" w:pos="3828"/>
              </w:tabs>
              <w:ind w:right="67"/>
              <w:jc w:val="right"/>
              <w:rPr>
                <w:rFonts w:ascii="Arial" w:hAnsi="Arial" w:cs="Arial"/>
                <w:sz w:val="18"/>
                <w:szCs w:val="16"/>
                <w:highlight w:val="yellow"/>
              </w:rPr>
            </w:pPr>
          </w:p>
        </w:tc>
        <w:tc>
          <w:tcPr>
            <w:tcW w:w="1670" w:type="dxa"/>
            <w:shd w:val="clear" w:color="auto" w:fill="auto"/>
            <w:vAlign w:val="center"/>
          </w:tcPr>
          <w:p w14:paraId="024D2D46" w14:textId="77777777" w:rsidR="00DA10BA" w:rsidRPr="00DA10BA" w:rsidRDefault="00DA10BA" w:rsidP="00DA10BA">
            <w:pPr>
              <w:tabs>
                <w:tab w:val="left" w:pos="3828"/>
              </w:tabs>
              <w:ind w:right="67"/>
              <w:jc w:val="right"/>
              <w:rPr>
                <w:rFonts w:ascii="Arial" w:hAnsi="Arial" w:cs="Arial"/>
                <w:sz w:val="18"/>
                <w:szCs w:val="18"/>
              </w:rPr>
            </w:pPr>
          </w:p>
        </w:tc>
      </w:tr>
      <w:tr w:rsidR="00DA10BA" w:rsidRPr="00D701E6"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DA10BA" w:rsidRPr="00D701E6" w:rsidRDefault="00DA10BA" w:rsidP="00DA10BA">
            <w:pPr>
              <w:tabs>
                <w:tab w:val="left" w:pos="3828"/>
              </w:tabs>
              <w:jc w:val="both"/>
              <w:rPr>
                <w:rFonts w:ascii="Arial" w:hAnsi="Arial" w:cs="Arial"/>
                <w:b/>
                <w:sz w:val="18"/>
                <w:szCs w:val="16"/>
              </w:rPr>
            </w:pPr>
            <w:r w:rsidRPr="00D701E6">
              <w:rPr>
                <w:rFonts w:ascii="Arial" w:hAnsi="Arial" w:cs="Arial"/>
                <w:b/>
                <w:bCs/>
                <w:sz w:val="18"/>
                <w:szCs w:val="16"/>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241A6811" w:rsidR="00DA10BA" w:rsidRPr="00D701E6" w:rsidRDefault="004623CD" w:rsidP="00DA10BA">
            <w:pPr>
              <w:jc w:val="right"/>
              <w:rPr>
                <w:rFonts w:ascii="Arial" w:hAnsi="Arial" w:cs="Arial"/>
                <w:b/>
                <w:bCs/>
                <w:sz w:val="18"/>
                <w:szCs w:val="16"/>
              </w:rPr>
            </w:pPr>
            <w:r w:rsidRPr="004623CD">
              <w:rPr>
                <w:rFonts w:ascii="Arial" w:hAnsi="Arial" w:cs="Arial"/>
                <w:b/>
                <w:bCs/>
                <w:sz w:val="18"/>
                <w:szCs w:val="16"/>
              </w:rPr>
              <w:t>1.508.713</w:t>
            </w:r>
          </w:p>
        </w:tc>
        <w:tc>
          <w:tcPr>
            <w:tcW w:w="1670" w:type="dxa"/>
            <w:tcBorders>
              <w:top w:val="single" w:sz="4" w:space="0" w:color="auto"/>
              <w:bottom w:val="double" w:sz="4" w:space="0" w:color="auto"/>
            </w:tcBorders>
            <w:shd w:val="clear" w:color="auto" w:fill="auto"/>
            <w:vAlign w:val="center"/>
          </w:tcPr>
          <w:p w14:paraId="0FB1B269" w14:textId="30A17B15" w:rsidR="00DA10BA" w:rsidRPr="00DA10BA" w:rsidRDefault="00DA10BA" w:rsidP="00DA10BA">
            <w:pPr>
              <w:tabs>
                <w:tab w:val="left" w:pos="3828"/>
              </w:tabs>
              <w:ind w:right="67"/>
              <w:jc w:val="right"/>
              <w:rPr>
                <w:rFonts w:ascii="Arial" w:hAnsi="Arial" w:cs="Arial"/>
                <w:b/>
                <w:sz w:val="18"/>
                <w:szCs w:val="18"/>
              </w:rPr>
            </w:pPr>
            <w:r w:rsidRPr="00DA10BA">
              <w:rPr>
                <w:rFonts w:ascii="Arial" w:hAnsi="Arial" w:cs="Arial"/>
                <w:b/>
                <w:bCs/>
                <w:sz w:val="18"/>
                <w:szCs w:val="18"/>
                <w:lang w:val="en-US" w:eastAsia="en-US"/>
              </w:rPr>
              <w:t>1.387.685</w:t>
            </w:r>
          </w:p>
        </w:tc>
      </w:tr>
    </w:tbl>
    <w:p w14:paraId="671CB4CC" w14:textId="71B179D5" w:rsidR="00850A01" w:rsidRDefault="00850A01">
      <w:pPr>
        <w:rPr>
          <w:rFonts w:ascii="Arial" w:hAnsi="Arial" w:cs="Arial"/>
          <w:sz w:val="20"/>
          <w:szCs w:val="20"/>
        </w:rPr>
      </w:pPr>
    </w:p>
    <w:p w14:paraId="409BDEDC" w14:textId="36C168C7" w:rsidR="006F682B" w:rsidRDefault="006F682B">
      <w:pPr>
        <w:rPr>
          <w:rFonts w:ascii="Arial" w:hAnsi="Arial" w:cs="Arial"/>
          <w:sz w:val="20"/>
          <w:szCs w:val="20"/>
        </w:rPr>
      </w:pPr>
    </w:p>
    <w:p w14:paraId="34DD5F61" w14:textId="2BA0D1D9" w:rsidR="006F682B" w:rsidRDefault="006F682B">
      <w:pPr>
        <w:rPr>
          <w:rFonts w:ascii="Arial" w:hAnsi="Arial" w:cs="Arial"/>
          <w:sz w:val="20"/>
          <w:szCs w:val="20"/>
        </w:rPr>
      </w:pPr>
    </w:p>
    <w:p w14:paraId="539F41DB" w14:textId="1FAE481A" w:rsidR="006F682B" w:rsidRDefault="006F682B">
      <w:pPr>
        <w:rPr>
          <w:rFonts w:ascii="Arial" w:hAnsi="Arial" w:cs="Arial"/>
          <w:sz w:val="20"/>
          <w:szCs w:val="20"/>
        </w:rPr>
      </w:pPr>
    </w:p>
    <w:p w14:paraId="7C10C33E" w14:textId="2A1F0B66" w:rsidR="006F682B" w:rsidRDefault="006F682B">
      <w:pPr>
        <w:rPr>
          <w:rFonts w:ascii="Arial" w:hAnsi="Arial" w:cs="Arial"/>
          <w:sz w:val="20"/>
          <w:szCs w:val="20"/>
        </w:rPr>
      </w:pPr>
    </w:p>
    <w:p w14:paraId="040514DC" w14:textId="51FDF65D" w:rsidR="006F682B" w:rsidRDefault="006F682B">
      <w:pPr>
        <w:rPr>
          <w:rFonts w:ascii="Arial" w:hAnsi="Arial" w:cs="Arial"/>
          <w:sz w:val="20"/>
          <w:szCs w:val="20"/>
        </w:rPr>
      </w:pPr>
    </w:p>
    <w:p w14:paraId="5A5FCEC6" w14:textId="05089129" w:rsidR="006F682B" w:rsidRDefault="006F682B">
      <w:pPr>
        <w:rPr>
          <w:rFonts w:ascii="Arial" w:hAnsi="Arial" w:cs="Arial"/>
          <w:sz w:val="20"/>
          <w:szCs w:val="20"/>
        </w:rPr>
      </w:pPr>
    </w:p>
    <w:p w14:paraId="34B58B11" w14:textId="77777777" w:rsidR="00D701E6" w:rsidRPr="006F682B" w:rsidRDefault="00D701E6">
      <w:pPr>
        <w:rPr>
          <w:rFonts w:ascii="Arial" w:hAnsi="Arial" w:cs="Arial"/>
          <w:sz w:val="10"/>
          <w:szCs w:val="10"/>
        </w:rPr>
      </w:pPr>
    </w:p>
    <w:p w14:paraId="1B843001" w14:textId="493BFAAC" w:rsidR="001C05C2" w:rsidRDefault="001C05C2">
      <w:pPr>
        <w:rPr>
          <w:rFonts w:ascii="Arial" w:hAnsi="Arial" w:cs="Arial"/>
          <w:sz w:val="10"/>
          <w:szCs w:val="10"/>
        </w:rPr>
      </w:pPr>
    </w:p>
    <w:p w14:paraId="1D0C862F" w14:textId="0484698F" w:rsidR="00DA10BA" w:rsidRDefault="00DA10BA">
      <w:pPr>
        <w:rPr>
          <w:rFonts w:ascii="Arial" w:hAnsi="Arial" w:cs="Arial"/>
          <w:sz w:val="10"/>
          <w:szCs w:val="10"/>
        </w:rPr>
      </w:pPr>
    </w:p>
    <w:p w14:paraId="66D23411" w14:textId="292454F5" w:rsidR="00DA10BA" w:rsidRDefault="00DA10BA">
      <w:pPr>
        <w:rPr>
          <w:rFonts w:ascii="Arial" w:hAnsi="Arial" w:cs="Arial"/>
          <w:sz w:val="10"/>
          <w:szCs w:val="10"/>
        </w:rPr>
      </w:pPr>
    </w:p>
    <w:p w14:paraId="71DBFA3E" w14:textId="1F1C020E" w:rsidR="00DA10BA" w:rsidRDefault="00DA10BA">
      <w:pPr>
        <w:rPr>
          <w:rFonts w:ascii="Arial" w:hAnsi="Arial" w:cs="Arial"/>
          <w:sz w:val="10"/>
          <w:szCs w:val="10"/>
        </w:rPr>
      </w:pPr>
    </w:p>
    <w:p w14:paraId="10878B5C" w14:textId="3AFA0BB5" w:rsidR="00DA10BA" w:rsidRDefault="00DA10BA">
      <w:pPr>
        <w:rPr>
          <w:rFonts w:ascii="Arial" w:hAnsi="Arial" w:cs="Arial"/>
          <w:sz w:val="10"/>
          <w:szCs w:val="10"/>
        </w:rPr>
      </w:pPr>
    </w:p>
    <w:p w14:paraId="259FFCF1" w14:textId="05B76965" w:rsidR="00DA10BA" w:rsidRDefault="00DA10BA">
      <w:pPr>
        <w:rPr>
          <w:rFonts w:ascii="Arial" w:hAnsi="Arial" w:cs="Arial"/>
          <w:sz w:val="10"/>
          <w:szCs w:val="10"/>
        </w:rPr>
      </w:pPr>
    </w:p>
    <w:p w14:paraId="6852F1E0" w14:textId="51160254" w:rsidR="00DA10BA" w:rsidRDefault="00DA10BA">
      <w:pPr>
        <w:rPr>
          <w:rFonts w:ascii="Arial" w:hAnsi="Arial" w:cs="Arial"/>
          <w:sz w:val="10"/>
          <w:szCs w:val="10"/>
        </w:rPr>
      </w:pPr>
    </w:p>
    <w:p w14:paraId="54643631" w14:textId="237FE24D" w:rsidR="00DA10BA" w:rsidRDefault="00DA10BA">
      <w:pPr>
        <w:rPr>
          <w:rFonts w:ascii="Arial" w:hAnsi="Arial" w:cs="Arial"/>
          <w:sz w:val="10"/>
          <w:szCs w:val="10"/>
        </w:rPr>
      </w:pPr>
    </w:p>
    <w:p w14:paraId="7C19580B" w14:textId="7353A769" w:rsidR="00DA10BA" w:rsidRDefault="00DA10BA">
      <w:pPr>
        <w:rPr>
          <w:rFonts w:ascii="Arial" w:hAnsi="Arial" w:cs="Arial"/>
          <w:sz w:val="10"/>
          <w:szCs w:val="10"/>
        </w:rPr>
      </w:pPr>
    </w:p>
    <w:p w14:paraId="6B4A6C71" w14:textId="212F0A49" w:rsidR="00DA10BA" w:rsidRDefault="00DA10BA">
      <w:pPr>
        <w:rPr>
          <w:rFonts w:ascii="Arial" w:hAnsi="Arial" w:cs="Arial"/>
          <w:sz w:val="10"/>
          <w:szCs w:val="10"/>
        </w:rPr>
      </w:pPr>
    </w:p>
    <w:p w14:paraId="24AA6744" w14:textId="38485FE3" w:rsidR="00DA10BA" w:rsidRDefault="00DA10BA">
      <w:pPr>
        <w:rPr>
          <w:rFonts w:ascii="Arial" w:hAnsi="Arial" w:cs="Arial"/>
          <w:sz w:val="10"/>
          <w:szCs w:val="10"/>
        </w:rPr>
      </w:pPr>
    </w:p>
    <w:p w14:paraId="4B936C8B" w14:textId="71B7EB9B" w:rsidR="00DA10BA" w:rsidRDefault="00DA10BA">
      <w:pPr>
        <w:rPr>
          <w:rFonts w:ascii="Arial" w:hAnsi="Arial" w:cs="Arial"/>
          <w:sz w:val="10"/>
          <w:szCs w:val="10"/>
        </w:rPr>
      </w:pPr>
    </w:p>
    <w:p w14:paraId="37D694B7" w14:textId="3E14109D" w:rsidR="00DA10BA" w:rsidRDefault="00DA10BA">
      <w:pPr>
        <w:rPr>
          <w:rFonts w:ascii="Arial" w:hAnsi="Arial" w:cs="Arial"/>
          <w:sz w:val="10"/>
          <w:szCs w:val="10"/>
        </w:rPr>
      </w:pPr>
    </w:p>
    <w:p w14:paraId="22CE329A" w14:textId="5B77F012" w:rsidR="00DA10BA" w:rsidRDefault="00DA10BA">
      <w:pPr>
        <w:rPr>
          <w:rFonts w:ascii="Arial" w:hAnsi="Arial" w:cs="Arial"/>
          <w:sz w:val="10"/>
          <w:szCs w:val="10"/>
        </w:rPr>
      </w:pPr>
    </w:p>
    <w:p w14:paraId="2341D03C" w14:textId="2EDE64A4" w:rsidR="00DA10BA" w:rsidRDefault="00DA10BA">
      <w:pPr>
        <w:rPr>
          <w:rFonts w:ascii="Arial" w:hAnsi="Arial" w:cs="Arial"/>
          <w:sz w:val="10"/>
          <w:szCs w:val="10"/>
        </w:rPr>
      </w:pPr>
    </w:p>
    <w:p w14:paraId="24C7AF10" w14:textId="1B93B73B" w:rsidR="00DA10BA" w:rsidRDefault="00DA10BA">
      <w:pPr>
        <w:rPr>
          <w:rFonts w:ascii="Arial" w:hAnsi="Arial" w:cs="Arial"/>
          <w:sz w:val="10"/>
          <w:szCs w:val="10"/>
        </w:rPr>
      </w:pPr>
    </w:p>
    <w:p w14:paraId="0CE911AD" w14:textId="6457D903" w:rsidR="00DA10BA" w:rsidRDefault="00DA10BA">
      <w:pPr>
        <w:rPr>
          <w:rFonts w:ascii="Arial" w:hAnsi="Arial" w:cs="Arial"/>
          <w:sz w:val="10"/>
          <w:szCs w:val="10"/>
        </w:rPr>
      </w:pPr>
    </w:p>
    <w:p w14:paraId="192D26A7" w14:textId="743090FB" w:rsidR="00DA10BA" w:rsidRDefault="00DA10BA">
      <w:pPr>
        <w:rPr>
          <w:rFonts w:ascii="Arial" w:hAnsi="Arial" w:cs="Arial"/>
          <w:sz w:val="10"/>
          <w:szCs w:val="10"/>
        </w:rPr>
      </w:pPr>
    </w:p>
    <w:p w14:paraId="0636F5DB" w14:textId="05829207" w:rsidR="00DA10BA" w:rsidRDefault="00DA10BA">
      <w:pPr>
        <w:rPr>
          <w:rFonts w:ascii="Arial" w:hAnsi="Arial" w:cs="Arial"/>
          <w:sz w:val="10"/>
          <w:szCs w:val="10"/>
        </w:rPr>
      </w:pPr>
    </w:p>
    <w:p w14:paraId="7D28C43F" w14:textId="1FFD9D73" w:rsidR="00DA10BA" w:rsidRDefault="00DA10BA">
      <w:pPr>
        <w:rPr>
          <w:rFonts w:ascii="Arial" w:hAnsi="Arial" w:cs="Arial"/>
          <w:sz w:val="10"/>
          <w:szCs w:val="10"/>
        </w:rPr>
      </w:pPr>
    </w:p>
    <w:p w14:paraId="5F8E024B" w14:textId="65FAD5F4" w:rsidR="00DA10BA" w:rsidRDefault="00DA10BA">
      <w:pPr>
        <w:rPr>
          <w:rFonts w:ascii="Arial" w:hAnsi="Arial" w:cs="Arial"/>
          <w:sz w:val="10"/>
          <w:szCs w:val="10"/>
        </w:rPr>
      </w:pPr>
    </w:p>
    <w:p w14:paraId="62EEE242" w14:textId="016AD80B" w:rsidR="00DA10BA" w:rsidRDefault="00DA10BA">
      <w:pPr>
        <w:rPr>
          <w:rFonts w:ascii="Arial" w:hAnsi="Arial" w:cs="Arial"/>
          <w:sz w:val="10"/>
          <w:szCs w:val="10"/>
        </w:rPr>
      </w:pPr>
    </w:p>
    <w:p w14:paraId="7AEEDE35" w14:textId="38CF8AA5" w:rsidR="00DA10BA" w:rsidRDefault="00DA10BA">
      <w:pPr>
        <w:rPr>
          <w:rFonts w:ascii="Arial" w:hAnsi="Arial" w:cs="Arial"/>
          <w:sz w:val="10"/>
          <w:szCs w:val="10"/>
        </w:rPr>
      </w:pPr>
    </w:p>
    <w:p w14:paraId="0D06B6D5" w14:textId="55A0C984" w:rsidR="00DA10BA" w:rsidRDefault="00DA10BA">
      <w:pPr>
        <w:rPr>
          <w:rFonts w:ascii="Arial" w:hAnsi="Arial" w:cs="Arial"/>
          <w:sz w:val="10"/>
          <w:szCs w:val="10"/>
        </w:rPr>
      </w:pPr>
    </w:p>
    <w:p w14:paraId="145FB961" w14:textId="37576B59" w:rsidR="00DA10BA" w:rsidRDefault="00DA10BA">
      <w:pPr>
        <w:rPr>
          <w:rFonts w:ascii="Arial" w:hAnsi="Arial" w:cs="Arial"/>
          <w:sz w:val="10"/>
          <w:szCs w:val="10"/>
        </w:rPr>
      </w:pPr>
    </w:p>
    <w:p w14:paraId="2FBDF625" w14:textId="2598C7DA" w:rsidR="00DA10BA" w:rsidRDefault="00DA10BA">
      <w:pPr>
        <w:rPr>
          <w:rFonts w:ascii="Arial" w:hAnsi="Arial" w:cs="Arial"/>
          <w:sz w:val="10"/>
          <w:szCs w:val="10"/>
        </w:rPr>
      </w:pPr>
    </w:p>
    <w:p w14:paraId="7137CAF0" w14:textId="03C1A8B1" w:rsidR="00DA10BA" w:rsidRDefault="00DA10BA">
      <w:pPr>
        <w:rPr>
          <w:rFonts w:ascii="Arial" w:hAnsi="Arial" w:cs="Arial"/>
          <w:sz w:val="10"/>
          <w:szCs w:val="10"/>
        </w:rPr>
      </w:pPr>
    </w:p>
    <w:p w14:paraId="3771381D" w14:textId="0D8271A7" w:rsidR="00D45CC4" w:rsidRDefault="00D45CC4">
      <w:pPr>
        <w:rPr>
          <w:rFonts w:ascii="Arial" w:hAnsi="Arial" w:cs="Arial"/>
          <w:sz w:val="10"/>
          <w:szCs w:val="10"/>
        </w:rPr>
      </w:pPr>
    </w:p>
    <w:p w14:paraId="4A4BBA2F" w14:textId="707020EF" w:rsidR="00DA10BA" w:rsidRDefault="00DA10BA">
      <w:pPr>
        <w:rPr>
          <w:rFonts w:ascii="Arial" w:hAnsi="Arial" w:cs="Arial"/>
          <w:sz w:val="10"/>
          <w:szCs w:val="10"/>
        </w:rPr>
      </w:pPr>
    </w:p>
    <w:p w14:paraId="18AC5A7A" w14:textId="77777777" w:rsidR="0059013F" w:rsidRDefault="0059013F">
      <w:pPr>
        <w:rPr>
          <w:rFonts w:ascii="Arial" w:hAnsi="Arial" w:cs="Arial"/>
          <w:sz w:val="10"/>
          <w:szCs w:val="10"/>
        </w:rPr>
      </w:pPr>
    </w:p>
    <w:p w14:paraId="606A5F7B" w14:textId="77777777" w:rsidR="00C50381" w:rsidRPr="001937F9" w:rsidRDefault="00C50381" w:rsidP="00C50381">
      <w:pPr>
        <w:pStyle w:val="BodyTextIndent"/>
        <w:ind w:firstLine="0"/>
        <w:rPr>
          <w:rFonts w:ascii="Arial" w:hAnsi="Arial" w:cs="Arial"/>
          <w:b/>
          <w:sz w:val="20"/>
          <w:szCs w:val="20"/>
        </w:rPr>
      </w:pPr>
      <w:bookmarkStart w:id="45" w:name="_Hlk203991077"/>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6BDDE55F" w14:textId="77777777" w:rsidR="00C50381" w:rsidRPr="00D701E6" w:rsidRDefault="00C50381" w:rsidP="00C50381">
      <w:pPr>
        <w:pStyle w:val="BodyTextIndent"/>
        <w:ind w:firstLine="0"/>
        <w:rPr>
          <w:rFonts w:ascii="Arial" w:hAnsi="Arial" w:cs="Arial"/>
          <w:b/>
          <w:sz w:val="6"/>
          <w:szCs w:val="10"/>
        </w:rPr>
      </w:pPr>
    </w:p>
    <w:p w14:paraId="3AB558BC" w14:textId="77777777" w:rsidR="00C50381" w:rsidRPr="001937F9" w:rsidRDefault="00C50381" w:rsidP="00C50381">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33DAD4A2" w14:textId="6D1C2D28" w:rsidR="001C05C2" w:rsidRPr="00D701E6" w:rsidRDefault="001C05C2">
      <w:pPr>
        <w:rPr>
          <w:rFonts w:ascii="Arial" w:hAnsi="Arial" w:cs="Arial"/>
          <w:sz w:val="6"/>
          <w:szCs w:val="10"/>
        </w:rPr>
      </w:pPr>
    </w:p>
    <w:p w14:paraId="55748C08" w14:textId="3B63DE1B" w:rsidR="00703231" w:rsidRPr="00D12BCB" w:rsidRDefault="00703231" w:rsidP="00703231">
      <w:pPr>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 xml:space="preserve">Banka’nın </w:t>
      </w:r>
      <w:r w:rsidR="00FD33CF" w:rsidRPr="00D12BCB">
        <w:rPr>
          <w:rFonts w:ascii="Arial" w:hAnsi="Arial" w:cs="Arial"/>
          <w:b/>
          <w:sz w:val="20"/>
          <w:szCs w:val="20"/>
        </w:rPr>
        <w:t>Dahil Olduğu Risk Grubuna İlişkin Açıklamalar:</w:t>
      </w:r>
    </w:p>
    <w:p w14:paraId="6BC61B60" w14:textId="77777777" w:rsidR="00136C29" w:rsidRPr="00D701E6" w:rsidRDefault="00136C29" w:rsidP="00136C29">
      <w:pPr>
        <w:pStyle w:val="1tipi"/>
        <w:tabs>
          <w:tab w:val="clear" w:pos="1134"/>
        </w:tabs>
        <w:ind w:left="540" w:hanging="540"/>
        <w:rPr>
          <w:rFonts w:cs="Arial"/>
          <w:snapToGrid/>
          <w:sz w:val="6"/>
          <w:szCs w:val="10"/>
          <w:lang w:eastAsia="en-US"/>
        </w:rPr>
      </w:pPr>
    </w:p>
    <w:p w14:paraId="2A1534ED" w14:textId="209CE77D" w:rsidR="00136C29" w:rsidRPr="00D12BCB" w:rsidRDefault="00136C29" w:rsidP="001549AC">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proofErr w:type="gramStart"/>
      <w:r w:rsidR="00FD33CF" w:rsidRPr="00D12BCB">
        <w:rPr>
          <w:rFonts w:ascii="Arial" w:hAnsi="Arial" w:cs="Arial"/>
          <w:b/>
          <w:sz w:val="20"/>
          <w:szCs w:val="20"/>
        </w:rPr>
        <w:t>Dahil</w:t>
      </w:r>
      <w:proofErr w:type="gramEnd"/>
      <w:r w:rsidR="00FD33CF" w:rsidRPr="00D12BCB">
        <w:rPr>
          <w:rFonts w:ascii="Arial" w:hAnsi="Arial" w:cs="Arial"/>
          <w:b/>
          <w:sz w:val="20"/>
          <w:szCs w:val="20"/>
        </w:rPr>
        <w:t xml:space="preserve"> Olduğu Risk Grubuna İlişkin İşlemlerin Hacmi, Dönem Sonunda Sonuçlanmamış Kredi Ve Toplanan Fon İşlemleri, Döneme İlişkin Gelir </w:t>
      </w:r>
      <w:r w:rsidR="00FD33CF">
        <w:rPr>
          <w:rFonts w:ascii="Arial" w:hAnsi="Arial" w:cs="Arial"/>
          <w:b/>
          <w:sz w:val="20"/>
          <w:szCs w:val="20"/>
        </w:rPr>
        <w:t>v</w:t>
      </w:r>
      <w:r w:rsidR="00FD33CF" w:rsidRPr="00D12BCB">
        <w:rPr>
          <w:rFonts w:ascii="Arial" w:hAnsi="Arial" w:cs="Arial"/>
          <w:b/>
          <w:sz w:val="20"/>
          <w:szCs w:val="20"/>
        </w:rPr>
        <w:t>e Giderler:</w:t>
      </w:r>
    </w:p>
    <w:p w14:paraId="0A9C361A" w14:textId="77777777" w:rsidR="00136C29" w:rsidRPr="00D701E6" w:rsidRDefault="00136C29" w:rsidP="00136C29">
      <w:pPr>
        <w:ind w:left="540" w:hanging="540"/>
        <w:jc w:val="both"/>
        <w:rPr>
          <w:rFonts w:ascii="Arial" w:hAnsi="Arial" w:cs="Arial"/>
          <w:sz w:val="8"/>
          <w:szCs w:val="12"/>
        </w:rPr>
      </w:pPr>
    </w:p>
    <w:p w14:paraId="25D43A4B" w14:textId="77777777" w:rsidR="00136C29" w:rsidRPr="00D12BCB" w:rsidRDefault="00B3274F" w:rsidP="00026569">
      <w:pPr>
        <w:ind w:left="709" w:hanging="283"/>
        <w:jc w:val="both"/>
        <w:rPr>
          <w:rFonts w:ascii="Arial" w:hAnsi="Arial" w:cs="Arial"/>
          <w:sz w:val="20"/>
          <w:szCs w:val="20"/>
        </w:rPr>
      </w:pPr>
      <w:r w:rsidRPr="00D12BCB">
        <w:rPr>
          <w:rFonts w:ascii="Arial" w:hAnsi="Arial" w:cs="Arial"/>
          <w:b/>
          <w:sz w:val="20"/>
          <w:szCs w:val="20"/>
        </w:rPr>
        <w:t>a)</w:t>
      </w:r>
      <w:r w:rsidR="00136C29" w:rsidRPr="00D12BCB">
        <w:rPr>
          <w:rFonts w:ascii="Arial" w:hAnsi="Arial" w:cs="Arial"/>
          <w:b/>
          <w:sz w:val="20"/>
          <w:szCs w:val="20"/>
        </w:rPr>
        <w:tab/>
        <w:t>Cari Dönem</w:t>
      </w:r>
      <w:r w:rsidR="00136C29" w:rsidRPr="00D12BCB">
        <w:rPr>
          <w:rFonts w:ascii="Arial" w:hAnsi="Arial" w:cs="Arial"/>
          <w:sz w:val="20"/>
          <w:szCs w:val="20"/>
        </w:rPr>
        <w:t>:</w:t>
      </w:r>
    </w:p>
    <w:p w14:paraId="59CD2796" w14:textId="77777777" w:rsidR="00136C29" w:rsidRPr="00D701E6" w:rsidRDefault="00136C29" w:rsidP="00136C29">
      <w:pPr>
        <w:ind w:left="540" w:hanging="540"/>
        <w:jc w:val="both"/>
        <w:rPr>
          <w:rFonts w:ascii="Arial" w:hAnsi="Arial" w:cs="Arial"/>
          <w:sz w:val="8"/>
          <w:szCs w:val="20"/>
        </w:rPr>
      </w:pPr>
    </w:p>
    <w:tbl>
      <w:tblPr>
        <w:tblW w:w="9498"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851"/>
      </w:tblGrid>
      <w:tr w:rsidR="00136C29" w:rsidRPr="00D701E6" w14:paraId="056DEC40" w14:textId="77777777" w:rsidTr="00D701E6">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D701E6"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D701E6">
              <w:rPr>
                <w:rFonts w:ascii="Arial" w:eastAsia="Times New Roman" w:hAnsi="Arial" w:cs="Arial"/>
                <w:bCs/>
                <w:iCs/>
              </w:rPr>
              <w:t>Banka</w:t>
            </w:r>
            <w:r w:rsidR="00855AA0" w:rsidRPr="00D701E6">
              <w:rPr>
                <w:rFonts w:ascii="Arial" w:eastAsia="Times New Roman" w:hAnsi="Arial" w:cs="Arial"/>
                <w:bCs/>
                <w:iCs/>
              </w:rPr>
              <w:t>’</w:t>
            </w:r>
            <w:r w:rsidRPr="00D701E6">
              <w:rPr>
                <w:rFonts w:ascii="Arial" w:eastAsia="Times New Roman" w:hAnsi="Arial" w:cs="Arial"/>
                <w:bCs/>
                <w:iCs/>
              </w:rPr>
              <w:t>nın Dahil Olduğu Risk Grubu</w:t>
            </w:r>
            <w:r w:rsidR="00B47134" w:rsidRPr="00D701E6">
              <w:rPr>
                <w:rFonts w:ascii="Arial" w:eastAsia="Times New Roman" w:hAnsi="Arial" w:cs="Arial"/>
                <w:bCs/>
                <w:iCs/>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D701E6" w:rsidRDefault="00136C29" w:rsidP="000C1207">
            <w:pPr>
              <w:jc w:val="center"/>
              <w:rPr>
                <w:rFonts w:ascii="Arial" w:hAnsi="Arial" w:cs="Arial"/>
                <w:bCs/>
                <w:iCs/>
                <w:sz w:val="18"/>
                <w:szCs w:val="18"/>
              </w:rPr>
            </w:pPr>
            <w:r w:rsidRPr="00D701E6">
              <w:rPr>
                <w:rFonts w:ascii="Arial" w:hAnsi="Arial" w:cs="Arial"/>
                <w:bCs/>
                <w:iCs/>
                <w:sz w:val="18"/>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D701E6" w:rsidRDefault="00136C29" w:rsidP="000C1207">
            <w:pPr>
              <w:jc w:val="center"/>
              <w:rPr>
                <w:rFonts w:ascii="Arial" w:hAnsi="Arial" w:cs="Arial"/>
                <w:bCs/>
                <w:iCs/>
                <w:sz w:val="18"/>
                <w:szCs w:val="18"/>
              </w:rPr>
            </w:pPr>
            <w:r w:rsidRPr="00D701E6">
              <w:rPr>
                <w:rFonts w:ascii="Arial" w:hAnsi="Arial" w:cs="Arial"/>
                <w:bCs/>
                <w:iCs/>
                <w:sz w:val="18"/>
                <w:szCs w:val="18"/>
              </w:rPr>
              <w:t>Banka</w:t>
            </w:r>
            <w:r w:rsidR="00855AA0" w:rsidRPr="00D701E6">
              <w:rPr>
                <w:rFonts w:ascii="Arial" w:hAnsi="Arial" w:cs="Arial"/>
                <w:bCs/>
                <w:iCs/>
                <w:sz w:val="18"/>
                <w:szCs w:val="18"/>
              </w:rPr>
              <w:t>’</w:t>
            </w:r>
            <w:r w:rsidRPr="00D701E6">
              <w:rPr>
                <w:rFonts w:ascii="Arial" w:hAnsi="Arial" w:cs="Arial"/>
                <w:bCs/>
                <w:iCs/>
                <w:sz w:val="18"/>
                <w:szCs w:val="18"/>
              </w:rPr>
              <w:t>nın Doğrudan ve Dolaylı Ortakları</w:t>
            </w:r>
          </w:p>
        </w:tc>
        <w:tc>
          <w:tcPr>
            <w:tcW w:w="1985" w:type="dxa"/>
            <w:gridSpan w:val="2"/>
            <w:tcBorders>
              <w:top w:val="single" w:sz="8" w:space="0" w:color="auto"/>
              <w:bottom w:val="single" w:sz="8" w:space="0" w:color="auto"/>
            </w:tcBorders>
            <w:shd w:val="clear" w:color="auto" w:fill="FFFFFF"/>
            <w:vAlign w:val="bottom"/>
          </w:tcPr>
          <w:p w14:paraId="3589E048" w14:textId="77777777" w:rsidR="00136C29" w:rsidRPr="00D701E6" w:rsidRDefault="00136C29" w:rsidP="000C1207">
            <w:pPr>
              <w:jc w:val="center"/>
              <w:rPr>
                <w:rFonts w:ascii="Arial" w:hAnsi="Arial" w:cs="Arial"/>
                <w:bCs/>
                <w:iCs/>
                <w:sz w:val="18"/>
                <w:szCs w:val="18"/>
              </w:rPr>
            </w:pPr>
            <w:r w:rsidRPr="00D701E6">
              <w:rPr>
                <w:rFonts w:ascii="Arial" w:hAnsi="Arial" w:cs="Arial"/>
                <w:bCs/>
                <w:iCs/>
                <w:sz w:val="18"/>
                <w:szCs w:val="18"/>
              </w:rPr>
              <w:t>Risk Grubuna Dahil Olan Diğer Gerçek ve Tüzel Kişiler</w:t>
            </w:r>
          </w:p>
        </w:tc>
      </w:tr>
      <w:tr w:rsidR="00136C29" w:rsidRPr="00D701E6" w14:paraId="49082126" w14:textId="77777777" w:rsidTr="00D701E6">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D701E6"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D701E6" w:rsidRDefault="00136C29"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D701E6" w:rsidRDefault="00136C29"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D701E6" w:rsidRDefault="00136C29"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51" w:type="dxa"/>
            <w:tcBorders>
              <w:top w:val="single" w:sz="8" w:space="0" w:color="auto"/>
              <w:bottom w:val="single" w:sz="4" w:space="0" w:color="auto"/>
            </w:tcBorders>
            <w:shd w:val="clear" w:color="auto" w:fill="FFFFFF"/>
            <w:vAlign w:val="bottom"/>
          </w:tcPr>
          <w:p w14:paraId="3D2B8132" w14:textId="77777777" w:rsidR="00136C29" w:rsidRPr="00D701E6" w:rsidRDefault="00136C29"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r>
      <w:tr w:rsidR="00136C29" w:rsidRPr="00D701E6" w14:paraId="23B4B209" w14:textId="77777777" w:rsidTr="00D701E6">
        <w:trPr>
          <w:trHeight w:hRule="exact" w:val="227"/>
        </w:trPr>
        <w:tc>
          <w:tcPr>
            <w:tcW w:w="3544" w:type="dxa"/>
            <w:tcBorders>
              <w:top w:val="single" w:sz="4" w:space="0" w:color="auto"/>
            </w:tcBorders>
            <w:shd w:val="clear" w:color="auto" w:fill="FFFFFF"/>
            <w:vAlign w:val="bottom"/>
          </w:tcPr>
          <w:p w14:paraId="57EC7B4E" w14:textId="77777777" w:rsidR="00136C29" w:rsidRPr="00D701E6" w:rsidRDefault="00136C29" w:rsidP="000C1207">
            <w:pPr>
              <w:rPr>
                <w:rFonts w:ascii="Arial" w:hAnsi="Arial" w:cs="Arial"/>
                <w:bCs/>
                <w:iCs/>
                <w:sz w:val="18"/>
                <w:szCs w:val="18"/>
              </w:rPr>
            </w:pPr>
            <w:r w:rsidRPr="00D701E6">
              <w:rPr>
                <w:rFonts w:ascii="Arial" w:hAnsi="Arial" w:cs="Arial"/>
                <w:b/>
                <w:bCs/>
                <w:iCs/>
                <w:sz w:val="18"/>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D701E6" w:rsidRDefault="00136C29" w:rsidP="00FD33CF">
            <w:pPr>
              <w:ind w:right="68"/>
              <w:jc w:val="right"/>
              <w:rPr>
                <w:rFonts w:ascii="Arial" w:hAnsi="Arial" w:cs="Arial"/>
                <w:sz w:val="18"/>
                <w:szCs w:val="18"/>
              </w:rPr>
            </w:pPr>
          </w:p>
        </w:tc>
        <w:tc>
          <w:tcPr>
            <w:tcW w:w="840" w:type="dxa"/>
            <w:tcBorders>
              <w:top w:val="single" w:sz="4" w:space="0" w:color="auto"/>
            </w:tcBorders>
            <w:shd w:val="clear" w:color="auto" w:fill="FFFFFF"/>
            <w:vAlign w:val="bottom"/>
          </w:tcPr>
          <w:p w14:paraId="7E9306E2" w14:textId="77777777" w:rsidR="00136C29" w:rsidRPr="00D701E6" w:rsidRDefault="00136C29" w:rsidP="00FD33CF">
            <w:pPr>
              <w:ind w:right="68"/>
              <w:jc w:val="right"/>
              <w:rPr>
                <w:rFonts w:ascii="Arial" w:hAnsi="Arial" w:cs="Arial"/>
                <w:sz w:val="18"/>
                <w:szCs w:val="18"/>
              </w:rPr>
            </w:pPr>
          </w:p>
        </w:tc>
        <w:tc>
          <w:tcPr>
            <w:tcW w:w="1002" w:type="dxa"/>
            <w:tcBorders>
              <w:top w:val="single" w:sz="4" w:space="0" w:color="auto"/>
            </w:tcBorders>
            <w:shd w:val="clear" w:color="auto" w:fill="FFFFFF"/>
            <w:vAlign w:val="bottom"/>
          </w:tcPr>
          <w:p w14:paraId="697C0ABA" w14:textId="77777777" w:rsidR="00136C29" w:rsidRPr="00D701E6" w:rsidRDefault="00136C29" w:rsidP="00FD33CF">
            <w:pPr>
              <w:ind w:right="68"/>
              <w:jc w:val="right"/>
              <w:rPr>
                <w:rFonts w:ascii="Arial" w:hAnsi="Arial" w:cs="Arial"/>
                <w:sz w:val="18"/>
                <w:szCs w:val="18"/>
              </w:rPr>
            </w:pPr>
          </w:p>
        </w:tc>
        <w:tc>
          <w:tcPr>
            <w:tcW w:w="841" w:type="dxa"/>
            <w:tcBorders>
              <w:top w:val="single" w:sz="4" w:space="0" w:color="auto"/>
            </w:tcBorders>
            <w:shd w:val="clear" w:color="auto" w:fill="FFFFFF"/>
            <w:vAlign w:val="bottom"/>
          </w:tcPr>
          <w:p w14:paraId="56B480DF" w14:textId="77777777" w:rsidR="00136C29" w:rsidRPr="00D701E6" w:rsidRDefault="00136C29" w:rsidP="00FD33CF">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65C0DC27" w14:textId="77777777" w:rsidR="00136C29" w:rsidRPr="00D701E6" w:rsidRDefault="00136C29" w:rsidP="00FD33CF">
            <w:pPr>
              <w:ind w:right="68"/>
              <w:jc w:val="right"/>
              <w:rPr>
                <w:rFonts w:ascii="Arial" w:hAnsi="Arial" w:cs="Arial"/>
                <w:sz w:val="18"/>
                <w:szCs w:val="18"/>
              </w:rPr>
            </w:pPr>
          </w:p>
        </w:tc>
        <w:tc>
          <w:tcPr>
            <w:tcW w:w="851" w:type="dxa"/>
            <w:tcBorders>
              <w:top w:val="single" w:sz="4" w:space="0" w:color="auto"/>
            </w:tcBorders>
            <w:shd w:val="clear" w:color="auto" w:fill="FFFFFF"/>
            <w:vAlign w:val="bottom"/>
          </w:tcPr>
          <w:p w14:paraId="32CAA8A6" w14:textId="77777777" w:rsidR="00136C29" w:rsidRPr="00D701E6" w:rsidRDefault="00136C29" w:rsidP="00FD33CF">
            <w:pPr>
              <w:ind w:right="68"/>
              <w:jc w:val="right"/>
              <w:rPr>
                <w:rFonts w:ascii="Arial" w:hAnsi="Arial" w:cs="Arial"/>
                <w:sz w:val="18"/>
                <w:szCs w:val="18"/>
              </w:rPr>
            </w:pPr>
          </w:p>
        </w:tc>
      </w:tr>
      <w:tr w:rsidR="0003565A" w:rsidRPr="00D701E6" w14:paraId="6A601729" w14:textId="77777777" w:rsidTr="00D701E6">
        <w:trPr>
          <w:trHeight w:hRule="exact" w:val="227"/>
        </w:trPr>
        <w:tc>
          <w:tcPr>
            <w:tcW w:w="3544" w:type="dxa"/>
            <w:shd w:val="clear" w:color="auto" w:fill="FFFFFF"/>
            <w:vAlign w:val="bottom"/>
          </w:tcPr>
          <w:p w14:paraId="661ED2EB" w14:textId="77777777" w:rsidR="0003565A" w:rsidRPr="00D701E6" w:rsidRDefault="0003565A" w:rsidP="0003565A">
            <w:pPr>
              <w:ind w:left="235"/>
              <w:rPr>
                <w:rFonts w:ascii="Arial" w:hAnsi="Arial" w:cs="Arial"/>
                <w:bCs/>
                <w:iCs/>
                <w:sz w:val="18"/>
                <w:szCs w:val="18"/>
              </w:rPr>
            </w:pPr>
            <w:r w:rsidRPr="00D701E6">
              <w:rPr>
                <w:rFonts w:ascii="Arial" w:hAnsi="Arial" w:cs="Arial"/>
                <w:bCs/>
                <w:iCs/>
                <w:sz w:val="18"/>
                <w:szCs w:val="18"/>
              </w:rPr>
              <w:t xml:space="preserve">Dönem Başı Bakiyesi </w:t>
            </w:r>
          </w:p>
        </w:tc>
        <w:tc>
          <w:tcPr>
            <w:tcW w:w="1286" w:type="dxa"/>
            <w:shd w:val="clear" w:color="auto" w:fill="FFFFFF"/>
            <w:vAlign w:val="bottom"/>
          </w:tcPr>
          <w:p w14:paraId="478E5E6F" w14:textId="66CD1AD3" w:rsidR="0003565A" w:rsidRPr="00D701E6" w:rsidRDefault="0003565A" w:rsidP="0003565A">
            <w:pPr>
              <w:ind w:right="68"/>
              <w:jc w:val="right"/>
              <w:rPr>
                <w:rFonts w:ascii="Arial" w:hAnsi="Arial" w:cs="Arial"/>
                <w:sz w:val="18"/>
                <w:szCs w:val="18"/>
              </w:rPr>
            </w:pPr>
            <w:r w:rsidRPr="00D701E6">
              <w:rPr>
                <w:rFonts w:ascii="Arial" w:hAnsi="Arial" w:cs="Arial"/>
                <w:sz w:val="18"/>
                <w:szCs w:val="16"/>
              </w:rPr>
              <w:t>-</w:t>
            </w:r>
          </w:p>
        </w:tc>
        <w:tc>
          <w:tcPr>
            <w:tcW w:w="840" w:type="dxa"/>
            <w:shd w:val="clear" w:color="auto" w:fill="FFFFFF"/>
            <w:vAlign w:val="bottom"/>
          </w:tcPr>
          <w:p w14:paraId="3BC992BB" w14:textId="1FE217F6" w:rsidR="0003565A" w:rsidRPr="00D701E6" w:rsidRDefault="0003565A" w:rsidP="0003565A">
            <w:pPr>
              <w:ind w:right="68"/>
              <w:jc w:val="right"/>
              <w:rPr>
                <w:rFonts w:ascii="Arial" w:hAnsi="Arial" w:cs="Arial"/>
                <w:sz w:val="18"/>
                <w:szCs w:val="18"/>
              </w:rPr>
            </w:pPr>
            <w:r w:rsidRPr="00D701E6">
              <w:rPr>
                <w:rFonts w:ascii="Arial" w:hAnsi="Arial" w:cs="Arial"/>
                <w:sz w:val="18"/>
                <w:szCs w:val="16"/>
              </w:rPr>
              <w:t>-</w:t>
            </w:r>
          </w:p>
        </w:tc>
        <w:tc>
          <w:tcPr>
            <w:tcW w:w="1002" w:type="dxa"/>
            <w:shd w:val="clear" w:color="auto" w:fill="FFFFFF"/>
            <w:vAlign w:val="bottom"/>
          </w:tcPr>
          <w:p w14:paraId="3F0ED192" w14:textId="76E7AE4A" w:rsidR="0003565A" w:rsidRPr="00D701E6" w:rsidRDefault="0003565A" w:rsidP="0003565A">
            <w:pPr>
              <w:ind w:right="68"/>
              <w:jc w:val="right"/>
              <w:rPr>
                <w:rFonts w:ascii="Arial" w:hAnsi="Arial" w:cs="Arial"/>
                <w:sz w:val="18"/>
                <w:szCs w:val="18"/>
              </w:rPr>
            </w:pPr>
            <w:r w:rsidRPr="00D701E6">
              <w:rPr>
                <w:rFonts w:ascii="Arial" w:hAnsi="Arial" w:cs="Arial"/>
                <w:sz w:val="18"/>
                <w:szCs w:val="16"/>
              </w:rPr>
              <w:t>-</w:t>
            </w:r>
          </w:p>
        </w:tc>
        <w:tc>
          <w:tcPr>
            <w:tcW w:w="841" w:type="dxa"/>
            <w:shd w:val="clear" w:color="auto" w:fill="FFFFFF"/>
            <w:vAlign w:val="bottom"/>
          </w:tcPr>
          <w:p w14:paraId="368AAC60" w14:textId="5760D807" w:rsidR="0003565A" w:rsidRPr="00D701E6" w:rsidRDefault="0003565A" w:rsidP="0003565A">
            <w:pPr>
              <w:ind w:right="68"/>
              <w:jc w:val="right"/>
              <w:rPr>
                <w:rFonts w:ascii="Arial" w:hAnsi="Arial" w:cs="Arial"/>
                <w:sz w:val="18"/>
                <w:szCs w:val="18"/>
              </w:rPr>
            </w:pPr>
            <w:r w:rsidRPr="00D701E6">
              <w:rPr>
                <w:rFonts w:ascii="Arial" w:hAnsi="Arial" w:cs="Arial"/>
                <w:sz w:val="18"/>
                <w:szCs w:val="16"/>
              </w:rPr>
              <w:t>-</w:t>
            </w:r>
          </w:p>
        </w:tc>
        <w:tc>
          <w:tcPr>
            <w:tcW w:w="1134" w:type="dxa"/>
            <w:shd w:val="clear" w:color="auto" w:fill="FFFFFF"/>
            <w:vAlign w:val="bottom"/>
          </w:tcPr>
          <w:p w14:paraId="0103ACA8" w14:textId="5E1893C1" w:rsidR="0003565A" w:rsidRPr="00D701E6" w:rsidRDefault="0003565A" w:rsidP="0003565A">
            <w:pPr>
              <w:ind w:right="68"/>
              <w:jc w:val="right"/>
              <w:rPr>
                <w:rFonts w:ascii="Arial" w:hAnsi="Arial" w:cs="Arial"/>
                <w:sz w:val="18"/>
                <w:szCs w:val="18"/>
              </w:rPr>
            </w:pPr>
            <w:r w:rsidRPr="0003565A">
              <w:rPr>
                <w:rFonts w:ascii="Arial" w:hAnsi="Arial" w:cs="Arial"/>
                <w:sz w:val="18"/>
                <w:szCs w:val="16"/>
              </w:rPr>
              <w:t>368</w:t>
            </w:r>
          </w:p>
        </w:tc>
        <w:tc>
          <w:tcPr>
            <w:tcW w:w="851" w:type="dxa"/>
            <w:shd w:val="clear" w:color="auto" w:fill="FFFFFF"/>
            <w:vAlign w:val="bottom"/>
          </w:tcPr>
          <w:p w14:paraId="05034AFA" w14:textId="62373E3D" w:rsidR="0003565A" w:rsidRPr="00D701E6" w:rsidRDefault="0003565A" w:rsidP="0003565A">
            <w:pPr>
              <w:ind w:right="68"/>
              <w:jc w:val="right"/>
              <w:rPr>
                <w:rFonts w:ascii="Arial" w:hAnsi="Arial" w:cs="Arial"/>
                <w:sz w:val="18"/>
                <w:szCs w:val="18"/>
              </w:rPr>
            </w:pPr>
            <w:r w:rsidRPr="0003565A">
              <w:rPr>
                <w:rFonts w:ascii="Arial" w:hAnsi="Arial" w:cs="Arial"/>
                <w:sz w:val="18"/>
                <w:szCs w:val="16"/>
              </w:rPr>
              <w:t>31.323</w:t>
            </w:r>
          </w:p>
        </w:tc>
      </w:tr>
      <w:tr w:rsidR="00787938" w:rsidRPr="00D701E6" w14:paraId="718879D7" w14:textId="77777777" w:rsidTr="00D701E6">
        <w:trPr>
          <w:trHeight w:hRule="exact" w:val="227"/>
        </w:trPr>
        <w:tc>
          <w:tcPr>
            <w:tcW w:w="3544" w:type="dxa"/>
            <w:shd w:val="clear" w:color="auto" w:fill="FFFFFF"/>
            <w:vAlign w:val="bottom"/>
          </w:tcPr>
          <w:p w14:paraId="03656A08" w14:textId="77777777" w:rsidR="00787938" w:rsidRPr="00D701E6" w:rsidRDefault="00787938" w:rsidP="00787938">
            <w:pPr>
              <w:ind w:left="235"/>
              <w:rPr>
                <w:rFonts w:ascii="Arial" w:hAnsi="Arial" w:cs="Arial"/>
                <w:bCs/>
                <w:iCs/>
                <w:sz w:val="18"/>
                <w:szCs w:val="18"/>
              </w:rPr>
            </w:pPr>
            <w:r w:rsidRPr="00D701E6">
              <w:rPr>
                <w:rFonts w:ascii="Arial" w:hAnsi="Arial" w:cs="Arial"/>
                <w:bCs/>
                <w:iCs/>
                <w:sz w:val="18"/>
                <w:szCs w:val="18"/>
              </w:rPr>
              <w:t>Dönem Sonu Bakiyesi</w:t>
            </w:r>
          </w:p>
        </w:tc>
        <w:tc>
          <w:tcPr>
            <w:tcW w:w="1286" w:type="dxa"/>
            <w:vAlign w:val="bottom"/>
          </w:tcPr>
          <w:p w14:paraId="64A158DF" w14:textId="030A100E" w:rsidR="00787938" w:rsidRPr="00D701E6" w:rsidRDefault="00787938" w:rsidP="00FD33CF">
            <w:pPr>
              <w:ind w:right="68"/>
              <w:jc w:val="right"/>
              <w:rPr>
                <w:rFonts w:ascii="Arial" w:hAnsi="Arial" w:cs="Arial"/>
                <w:sz w:val="18"/>
                <w:szCs w:val="18"/>
              </w:rPr>
            </w:pPr>
            <w:r w:rsidRPr="00D701E6">
              <w:rPr>
                <w:rFonts w:ascii="Arial" w:hAnsi="Arial" w:cs="Arial"/>
                <w:sz w:val="18"/>
                <w:szCs w:val="16"/>
              </w:rPr>
              <w:t>-</w:t>
            </w:r>
          </w:p>
        </w:tc>
        <w:tc>
          <w:tcPr>
            <w:tcW w:w="840" w:type="dxa"/>
            <w:vAlign w:val="bottom"/>
          </w:tcPr>
          <w:p w14:paraId="1CDB440C" w14:textId="719523C2" w:rsidR="00787938" w:rsidRPr="00D701E6" w:rsidRDefault="00BC5F9F" w:rsidP="00FD33CF">
            <w:pPr>
              <w:ind w:right="68"/>
              <w:jc w:val="right"/>
              <w:rPr>
                <w:rFonts w:ascii="Arial" w:hAnsi="Arial" w:cs="Arial"/>
                <w:sz w:val="18"/>
                <w:szCs w:val="18"/>
              </w:rPr>
            </w:pPr>
            <w:r>
              <w:rPr>
                <w:rFonts w:ascii="Arial" w:hAnsi="Arial" w:cs="Arial"/>
                <w:sz w:val="18"/>
                <w:szCs w:val="18"/>
              </w:rPr>
              <w:t>-</w:t>
            </w:r>
          </w:p>
        </w:tc>
        <w:tc>
          <w:tcPr>
            <w:tcW w:w="1002" w:type="dxa"/>
            <w:vAlign w:val="bottom"/>
          </w:tcPr>
          <w:p w14:paraId="22CE3C74" w14:textId="6019EDA9" w:rsidR="00787938" w:rsidRPr="00D701E6" w:rsidRDefault="00787938" w:rsidP="00FD33CF">
            <w:pPr>
              <w:ind w:right="68"/>
              <w:jc w:val="right"/>
              <w:rPr>
                <w:rFonts w:ascii="Arial" w:hAnsi="Arial" w:cs="Arial"/>
                <w:sz w:val="18"/>
                <w:szCs w:val="18"/>
              </w:rPr>
            </w:pPr>
            <w:r w:rsidRPr="00D701E6">
              <w:rPr>
                <w:rFonts w:ascii="Arial" w:hAnsi="Arial" w:cs="Arial"/>
                <w:sz w:val="18"/>
                <w:szCs w:val="16"/>
              </w:rPr>
              <w:t>-</w:t>
            </w:r>
          </w:p>
        </w:tc>
        <w:tc>
          <w:tcPr>
            <w:tcW w:w="841" w:type="dxa"/>
            <w:vAlign w:val="bottom"/>
          </w:tcPr>
          <w:p w14:paraId="5CF1FB8A" w14:textId="11463752" w:rsidR="00787938" w:rsidRPr="00D701E6" w:rsidRDefault="00787938" w:rsidP="00FD33CF">
            <w:pPr>
              <w:ind w:right="68"/>
              <w:jc w:val="right"/>
              <w:rPr>
                <w:rFonts w:ascii="Arial" w:hAnsi="Arial" w:cs="Arial"/>
                <w:sz w:val="18"/>
                <w:szCs w:val="18"/>
              </w:rPr>
            </w:pPr>
            <w:r w:rsidRPr="00D701E6">
              <w:rPr>
                <w:rFonts w:ascii="Arial" w:hAnsi="Arial" w:cs="Arial"/>
                <w:sz w:val="18"/>
                <w:szCs w:val="16"/>
              </w:rPr>
              <w:t>-</w:t>
            </w:r>
          </w:p>
        </w:tc>
        <w:tc>
          <w:tcPr>
            <w:tcW w:w="1134" w:type="dxa"/>
            <w:vAlign w:val="bottom"/>
          </w:tcPr>
          <w:p w14:paraId="4A4BCF53" w14:textId="6F4DBD1C" w:rsidR="00787938" w:rsidRPr="00D701E6" w:rsidRDefault="00CC225E" w:rsidP="00FD33CF">
            <w:pPr>
              <w:ind w:right="68"/>
              <w:jc w:val="right"/>
              <w:rPr>
                <w:rFonts w:ascii="Arial" w:hAnsi="Arial" w:cs="Arial"/>
                <w:sz w:val="18"/>
                <w:szCs w:val="18"/>
              </w:rPr>
            </w:pPr>
            <w:r w:rsidRPr="00CC225E">
              <w:rPr>
                <w:rFonts w:ascii="Arial" w:hAnsi="Arial" w:cs="Arial"/>
                <w:sz w:val="18"/>
                <w:szCs w:val="16"/>
              </w:rPr>
              <w:t xml:space="preserve">380   </w:t>
            </w:r>
            <w:r w:rsidR="0089508B" w:rsidRPr="00D701E6">
              <w:rPr>
                <w:rFonts w:ascii="Arial" w:hAnsi="Arial" w:cs="Arial"/>
                <w:sz w:val="18"/>
                <w:szCs w:val="16"/>
              </w:rPr>
              <w:t xml:space="preserve">   </w:t>
            </w:r>
            <w:r w:rsidR="007275B9" w:rsidRPr="00D701E6">
              <w:rPr>
                <w:rFonts w:ascii="Arial" w:hAnsi="Arial" w:cs="Arial"/>
                <w:sz w:val="18"/>
                <w:szCs w:val="16"/>
              </w:rPr>
              <w:t xml:space="preserve">   </w:t>
            </w:r>
            <w:r w:rsidR="00FE66FF" w:rsidRPr="00D701E6">
              <w:rPr>
                <w:rFonts w:ascii="Arial" w:hAnsi="Arial" w:cs="Arial"/>
                <w:sz w:val="18"/>
                <w:szCs w:val="16"/>
              </w:rPr>
              <w:t xml:space="preserve">   </w:t>
            </w:r>
          </w:p>
        </w:tc>
        <w:tc>
          <w:tcPr>
            <w:tcW w:w="851" w:type="dxa"/>
            <w:vAlign w:val="bottom"/>
          </w:tcPr>
          <w:p w14:paraId="595D7619" w14:textId="591AF853" w:rsidR="00787938" w:rsidRPr="00D701E6" w:rsidRDefault="00CC225E" w:rsidP="008B7726">
            <w:pPr>
              <w:ind w:right="68"/>
              <w:jc w:val="right"/>
              <w:rPr>
                <w:rFonts w:ascii="Arial" w:hAnsi="Arial" w:cs="Arial"/>
                <w:sz w:val="18"/>
                <w:szCs w:val="18"/>
              </w:rPr>
            </w:pPr>
            <w:r w:rsidRPr="00CC225E">
              <w:rPr>
                <w:rFonts w:ascii="Arial" w:hAnsi="Arial" w:cs="Arial"/>
                <w:sz w:val="18"/>
                <w:szCs w:val="16"/>
              </w:rPr>
              <w:t xml:space="preserve">31.788   </w:t>
            </w:r>
          </w:p>
        </w:tc>
      </w:tr>
      <w:tr w:rsidR="00787938" w:rsidRPr="00D701E6" w14:paraId="167F50FD" w14:textId="77777777" w:rsidTr="00D701E6">
        <w:trPr>
          <w:trHeight w:hRule="exact" w:val="227"/>
        </w:trPr>
        <w:tc>
          <w:tcPr>
            <w:tcW w:w="3544" w:type="dxa"/>
            <w:shd w:val="clear" w:color="auto" w:fill="FFFFFF"/>
            <w:vAlign w:val="bottom"/>
          </w:tcPr>
          <w:p w14:paraId="1BB7285D" w14:textId="3CAE7E74" w:rsidR="00787938" w:rsidRPr="00D701E6" w:rsidRDefault="00787938" w:rsidP="00787938">
            <w:pPr>
              <w:rPr>
                <w:rFonts w:ascii="Arial" w:hAnsi="Arial" w:cs="Arial"/>
                <w:b/>
                <w:bCs/>
                <w:iCs/>
                <w:sz w:val="18"/>
                <w:szCs w:val="18"/>
              </w:rPr>
            </w:pPr>
            <w:r w:rsidRPr="00D701E6">
              <w:rPr>
                <w:rFonts w:ascii="Arial" w:hAnsi="Arial" w:cs="Arial"/>
                <w:b/>
                <w:bCs/>
                <w:iCs/>
                <w:sz w:val="18"/>
                <w:szCs w:val="18"/>
              </w:rPr>
              <w:t>Alınan Kar Payı ve Komisyon Gelirleri (**)</w:t>
            </w:r>
          </w:p>
        </w:tc>
        <w:tc>
          <w:tcPr>
            <w:tcW w:w="1286" w:type="dxa"/>
            <w:vAlign w:val="bottom"/>
          </w:tcPr>
          <w:p w14:paraId="5C9449FB" w14:textId="3D3CBC64" w:rsidR="00787938" w:rsidRPr="00D701E6" w:rsidRDefault="00CC225E" w:rsidP="00FD33CF">
            <w:pPr>
              <w:ind w:right="68"/>
              <w:jc w:val="right"/>
              <w:rPr>
                <w:rFonts w:ascii="Arial" w:hAnsi="Arial" w:cs="Arial"/>
                <w:b/>
                <w:sz w:val="18"/>
                <w:szCs w:val="18"/>
              </w:rPr>
            </w:pPr>
            <w:r w:rsidRPr="00CC225E">
              <w:rPr>
                <w:rFonts w:ascii="Arial" w:hAnsi="Arial" w:cs="Arial"/>
                <w:b/>
                <w:sz w:val="18"/>
                <w:szCs w:val="16"/>
              </w:rPr>
              <w:t xml:space="preserve">43.603   </w:t>
            </w:r>
          </w:p>
        </w:tc>
        <w:tc>
          <w:tcPr>
            <w:tcW w:w="840" w:type="dxa"/>
            <w:vAlign w:val="bottom"/>
          </w:tcPr>
          <w:p w14:paraId="3FE705FD" w14:textId="1B3CE075" w:rsidR="00787938" w:rsidRPr="00D701E6" w:rsidRDefault="00787938" w:rsidP="00FD33CF">
            <w:pPr>
              <w:ind w:right="68"/>
              <w:jc w:val="right"/>
              <w:rPr>
                <w:rFonts w:ascii="Arial" w:hAnsi="Arial" w:cs="Arial"/>
                <w:b/>
                <w:sz w:val="18"/>
                <w:szCs w:val="18"/>
              </w:rPr>
            </w:pPr>
            <w:r w:rsidRPr="00D701E6">
              <w:rPr>
                <w:rFonts w:ascii="Arial" w:hAnsi="Arial" w:cs="Arial"/>
                <w:b/>
                <w:sz w:val="18"/>
                <w:szCs w:val="16"/>
              </w:rPr>
              <w:t>-</w:t>
            </w:r>
          </w:p>
        </w:tc>
        <w:tc>
          <w:tcPr>
            <w:tcW w:w="1002" w:type="dxa"/>
            <w:vAlign w:val="bottom"/>
          </w:tcPr>
          <w:p w14:paraId="1CDD92A7" w14:textId="2C59E659" w:rsidR="00787938" w:rsidRPr="00D701E6" w:rsidRDefault="00FD2F7D" w:rsidP="00FD33CF">
            <w:pPr>
              <w:ind w:right="68"/>
              <w:jc w:val="right"/>
              <w:rPr>
                <w:rFonts w:ascii="Arial" w:hAnsi="Arial" w:cs="Arial"/>
                <w:b/>
                <w:sz w:val="18"/>
                <w:szCs w:val="18"/>
              </w:rPr>
            </w:pPr>
            <w:r w:rsidRPr="00D701E6">
              <w:rPr>
                <w:rFonts w:ascii="Arial" w:hAnsi="Arial" w:cs="Arial"/>
                <w:b/>
                <w:sz w:val="18"/>
                <w:szCs w:val="18"/>
              </w:rPr>
              <w:t>-</w:t>
            </w:r>
          </w:p>
        </w:tc>
        <w:tc>
          <w:tcPr>
            <w:tcW w:w="841" w:type="dxa"/>
            <w:vAlign w:val="bottom"/>
          </w:tcPr>
          <w:p w14:paraId="7B4FDF0A" w14:textId="48F9150D" w:rsidR="00787938" w:rsidRPr="00D701E6" w:rsidRDefault="00787938" w:rsidP="00FD33CF">
            <w:pPr>
              <w:ind w:right="68"/>
              <w:jc w:val="right"/>
              <w:rPr>
                <w:rFonts w:ascii="Arial" w:hAnsi="Arial" w:cs="Arial"/>
                <w:b/>
                <w:sz w:val="18"/>
                <w:szCs w:val="18"/>
              </w:rPr>
            </w:pPr>
            <w:r w:rsidRPr="00D701E6">
              <w:rPr>
                <w:rFonts w:ascii="Arial" w:hAnsi="Arial" w:cs="Arial"/>
                <w:b/>
                <w:sz w:val="18"/>
                <w:szCs w:val="16"/>
              </w:rPr>
              <w:t>-</w:t>
            </w:r>
          </w:p>
        </w:tc>
        <w:tc>
          <w:tcPr>
            <w:tcW w:w="1134" w:type="dxa"/>
            <w:vAlign w:val="bottom"/>
          </w:tcPr>
          <w:p w14:paraId="422C82AF" w14:textId="01DE6293" w:rsidR="00787938" w:rsidRPr="00D701E6" w:rsidRDefault="00CC225E" w:rsidP="00FD33CF">
            <w:pPr>
              <w:ind w:right="68"/>
              <w:jc w:val="right"/>
              <w:rPr>
                <w:rFonts w:ascii="Arial" w:hAnsi="Arial" w:cs="Arial"/>
                <w:b/>
                <w:sz w:val="18"/>
                <w:szCs w:val="18"/>
              </w:rPr>
            </w:pPr>
            <w:r w:rsidRPr="00CC225E">
              <w:rPr>
                <w:rFonts w:ascii="Arial" w:hAnsi="Arial" w:cs="Arial"/>
                <w:b/>
                <w:sz w:val="18"/>
                <w:szCs w:val="16"/>
              </w:rPr>
              <w:t xml:space="preserve">13   </w:t>
            </w:r>
          </w:p>
        </w:tc>
        <w:tc>
          <w:tcPr>
            <w:tcW w:w="851" w:type="dxa"/>
            <w:vAlign w:val="bottom"/>
          </w:tcPr>
          <w:p w14:paraId="409E5DBF" w14:textId="6E706CB9" w:rsidR="00787938" w:rsidRPr="00D701E6" w:rsidRDefault="00CC225E" w:rsidP="00FD33CF">
            <w:pPr>
              <w:ind w:right="68"/>
              <w:jc w:val="right"/>
              <w:rPr>
                <w:rFonts w:ascii="Arial" w:hAnsi="Arial" w:cs="Arial"/>
                <w:b/>
                <w:sz w:val="18"/>
                <w:szCs w:val="18"/>
              </w:rPr>
            </w:pPr>
            <w:r w:rsidRPr="00CC225E">
              <w:rPr>
                <w:rFonts w:ascii="Arial" w:hAnsi="Arial" w:cs="Arial"/>
                <w:b/>
                <w:sz w:val="18"/>
                <w:szCs w:val="16"/>
              </w:rPr>
              <w:t xml:space="preserve">38   </w:t>
            </w:r>
            <w:r w:rsidR="0089508B" w:rsidRPr="00D701E6">
              <w:rPr>
                <w:rFonts w:ascii="Arial" w:hAnsi="Arial" w:cs="Arial"/>
                <w:b/>
                <w:sz w:val="18"/>
                <w:szCs w:val="16"/>
              </w:rPr>
              <w:t xml:space="preserve">  </w:t>
            </w:r>
            <w:r w:rsidR="00FE66FF" w:rsidRPr="00D701E6">
              <w:rPr>
                <w:rFonts w:ascii="Arial" w:hAnsi="Arial" w:cs="Arial"/>
                <w:b/>
                <w:sz w:val="18"/>
                <w:szCs w:val="16"/>
              </w:rPr>
              <w:t xml:space="preserve">   </w:t>
            </w:r>
          </w:p>
        </w:tc>
      </w:tr>
    </w:tbl>
    <w:p w14:paraId="2D52C344" w14:textId="5A874CAF" w:rsidR="00136C29" w:rsidRPr="00D12BCB"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D12BCB">
        <w:rPr>
          <w:rFonts w:ascii="Arial" w:eastAsia="Times New Roman" w:hAnsi="Arial" w:cs="Arial"/>
          <w:sz w:val="4"/>
          <w:szCs w:val="16"/>
        </w:rPr>
        <w:tab/>
      </w:r>
    </w:p>
    <w:p w14:paraId="397EE000" w14:textId="77777777"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w:t>
      </w:r>
      <w:proofErr w:type="spellStart"/>
      <w:r w:rsidRPr="00D12BCB">
        <w:rPr>
          <w:rFonts w:ascii="Arial" w:hAnsi="Arial" w:cs="Arial"/>
          <w:sz w:val="12"/>
          <w:szCs w:val="16"/>
        </w:rPr>
        <w:t>Yönetmelik”in</w:t>
      </w:r>
      <w:proofErr w:type="spellEnd"/>
      <w:r w:rsidRPr="00D12BCB">
        <w:rPr>
          <w:rFonts w:ascii="Arial" w:hAnsi="Arial" w:cs="Arial"/>
          <w:sz w:val="12"/>
          <w:szCs w:val="16"/>
        </w:rPr>
        <w:t xml:space="preserve"> 4. Maddesinde tanımlanmıştır. </w:t>
      </w:r>
    </w:p>
    <w:p w14:paraId="536420F6" w14:textId="44AF8DDD"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w:t>
      </w:r>
      <w:r w:rsidRPr="00D12BCB">
        <w:rPr>
          <w:rFonts w:ascii="Arial" w:hAnsi="Arial" w:cs="Arial"/>
          <w:sz w:val="12"/>
          <w:szCs w:val="16"/>
        </w:rPr>
        <w:tab/>
      </w:r>
      <w:r w:rsidR="006427A2">
        <w:rPr>
          <w:rFonts w:ascii="Arial" w:hAnsi="Arial" w:cs="Arial"/>
          <w:sz w:val="12"/>
          <w:szCs w:val="16"/>
        </w:rPr>
        <w:t>M</w:t>
      </w:r>
      <w:r w:rsidRPr="00D12BCB">
        <w:rPr>
          <w:rFonts w:ascii="Arial" w:hAnsi="Arial" w:cs="Arial"/>
          <w:sz w:val="12"/>
          <w:szCs w:val="16"/>
        </w:rPr>
        <w:t>e</w:t>
      </w:r>
      <w:r w:rsidR="005F32DA">
        <w:rPr>
          <w:rFonts w:ascii="Arial" w:hAnsi="Arial" w:cs="Arial"/>
          <w:sz w:val="12"/>
          <w:szCs w:val="16"/>
        </w:rPr>
        <w:t>nkul değerlerden alınan</w:t>
      </w:r>
      <w:r w:rsidRPr="00D12BCB">
        <w:rPr>
          <w:rFonts w:ascii="Arial" w:hAnsi="Arial" w:cs="Arial"/>
          <w:sz w:val="12"/>
          <w:szCs w:val="16"/>
        </w:rPr>
        <w:t xml:space="preserve"> gelirini içermektedir.</w:t>
      </w:r>
    </w:p>
    <w:p w14:paraId="4FDDB9AF" w14:textId="28BDDE02" w:rsidR="00301506" w:rsidRPr="00D701E6" w:rsidRDefault="00301506" w:rsidP="00A50F32">
      <w:pPr>
        <w:jc w:val="both"/>
        <w:rPr>
          <w:rFonts w:ascii="Arial" w:hAnsi="Arial" w:cs="Arial"/>
          <w:b/>
          <w:sz w:val="6"/>
          <w:szCs w:val="10"/>
        </w:rPr>
      </w:pPr>
    </w:p>
    <w:p w14:paraId="5B19DADF" w14:textId="4AD7B23D" w:rsidR="00136C29" w:rsidRPr="00D12BCB" w:rsidRDefault="00B3274F" w:rsidP="004B2DC1">
      <w:pPr>
        <w:ind w:left="709" w:hanging="283"/>
        <w:jc w:val="both"/>
        <w:rPr>
          <w:rFonts w:ascii="Arial" w:hAnsi="Arial" w:cs="Arial"/>
          <w:sz w:val="20"/>
          <w:szCs w:val="20"/>
        </w:rPr>
      </w:pPr>
      <w:r w:rsidRPr="00D12BCB">
        <w:rPr>
          <w:rFonts w:ascii="Arial" w:hAnsi="Arial" w:cs="Arial"/>
          <w:b/>
          <w:sz w:val="20"/>
          <w:szCs w:val="20"/>
        </w:rPr>
        <w:t>b)</w:t>
      </w:r>
      <w:r w:rsidR="00136C29" w:rsidRPr="00D12BCB">
        <w:rPr>
          <w:rFonts w:ascii="Arial" w:hAnsi="Arial" w:cs="Arial"/>
          <w:b/>
          <w:sz w:val="20"/>
          <w:szCs w:val="20"/>
        </w:rPr>
        <w:tab/>
        <w:t>Önceki Dönem</w:t>
      </w:r>
      <w:r w:rsidR="00136C29" w:rsidRPr="00D12BCB">
        <w:rPr>
          <w:rFonts w:ascii="Arial" w:hAnsi="Arial" w:cs="Arial"/>
          <w:sz w:val="20"/>
          <w:szCs w:val="20"/>
        </w:rPr>
        <w:t>:</w:t>
      </w:r>
    </w:p>
    <w:p w14:paraId="09EE8EAE" w14:textId="357C2AC6" w:rsidR="00136C29" w:rsidRPr="002C2518" w:rsidRDefault="00136C29" w:rsidP="00A119B1">
      <w:pPr>
        <w:ind w:left="540" w:hanging="540"/>
        <w:jc w:val="both"/>
        <w:rPr>
          <w:rFonts w:ascii="Arial" w:hAnsi="Arial" w:cs="Arial"/>
          <w:sz w:val="10"/>
          <w:szCs w:val="16"/>
        </w:rPr>
      </w:pPr>
    </w:p>
    <w:tbl>
      <w:tblPr>
        <w:tblW w:w="9782" w:type="dxa"/>
        <w:tblInd w:w="-284" w:type="dxa"/>
        <w:tblLayout w:type="fixed"/>
        <w:tblCellMar>
          <w:left w:w="0" w:type="dxa"/>
          <w:right w:w="0" w:type="dxa"/>
        </w:tblCellMar>
        <w:tblLook w:val="0000" w:firstRow="0" w:lastRow="0" w:firstColumn="0" w:lastColumn="0" w:noHBand="0" w:noVBand="0"/>
      </w:tblPr>
      <w:tblGrid>
        <w:gridCol w:w="3980"/>
        <w:gridCol w:w="1134"/>
        <w:gridCol w:w="993"/>
        <w:gridCol w:w="849"/>
        <w:gridCol w:w="993"/>
        <w:gridCol w:w="982"/>
        <w:gridCol w:w="851"/>
      </w:tblGrid>
      <w:tr w:rsidR="0038433B" w:rsidRPr="00D701E6" w14:paraId="43E83885" w14:textId="77777777" w:rsidTr="0005744F">
        <w:trPr>
          <w:trHeight w:val="113"/>
        </w:trPr>
        <w:tc>
          <w:tcPr>
            <w:tcW w:w="3980" w:type="dxa"/>
            <w:tcBorders>
              <w:top w:val="single" w:sz="8" w:space="0" w:color="auto"/>
              <w:bottom w:val="single" w:sz="8" w:space="0" w:color="auto"/>
            </w:tcBorders>
            <w:shd w:val="clear" w:color="auto" w:fill="FFFFFF"/>
            <w:vAlign w:val="bottom"/>
          </w:tcPr>
          <w:p w14:paraId="314A19F0" w14:textId="77777777" w:rsidR="0038433B" w:rsidRPr="00D701E6"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D701E6">
              <w:rPr>
                <w:rFonts w:ascii="Arial" w:eastAsia="Times New Roman" w:hAnsi="Arial" w:cs="Arial"/>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D701E6" w:rsidRDefault="0038433B" w:rsidP="00647BD9">
            <w:pPr>
              <w:jc w:val="center"/>
              <w:rPr>
                <w:rFonts w:ascii="Arial" w:hAnsi="Arial" w:cs="Arial"/>
                <w:bCs/>
                <w:iCs/>
                <w:sz w:val="18"/>
                <w:szCs w:val="18"/>
              </w:rPr>
            </w:pPr>
            <w:r w:rsidRPr="00D701E6">
              <w:rPr>
                <w:rFonts w:ascii="Arial" w:hAnsi="Arial" w:cs="Arial"/>
                <w:bCs/>
                <w:iCs/>
                <w:sz w:val="18"/>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D701E6" w:rsidRDefault="0038433B" w:rsidP="00647BD9">
            <w:pPr>
              <w:jc w:val="center"/>
              <w:rPr>
                <w:rFonts w:ascii="Arial" w:hAnsi="Arial" w:cs="Arial"/>
                <w:bCs/>
                <w:iCs/>
                <w:sz w:val="18"/>
                <w:szCs w:val="18"/>
              </w:rPr>
            </w:pPr>
            <w:r w:rsidRPr="00D701E6">
              <w:rPr>
                <w:rFonts w:ascii="Arial" w:hAnsi="Arial" w:cs="Arial"/>
                <w:bCs/>
                <w:iCs/>
                <w:sz w:val="18"/>
                <w:szCs w:val="18"/>
              </w:rPr>
              <w:t>Banka’nın Doğrudan ve Dolaylı Ortakları</w:t>
            </w:r>
          </w:p>
        </w:tc>
        <w:tc>
          <w:tcPr>
            <w:tcW w:w="1833" w:type="dxa"/>
            <w:gridSpan w:val="2"/>
            <w:tcBorders>
              <w:top w:val="single" w:sz="8" w:space="0" w:color="auto"/>
              <w:bottom w:val="single" w:sz="8" w:space="0" w:color="auto"/>
            </w:tcBorders>
            <w:shd w:val="clear" w:color="auto" w:fill="FFFFFF"/>
            <w:vAlign w:val="bottom"/>
          </w:tcPr>
          <w:p w14:paraId="4FAD3C1E" w14:textId="77777777" w:rsidR="0038433B" w:rsidRPr="00D701E6" w:rsidRDefault="0038433B" w:rsidP="00647BD9">
            <w:pPr>
              <w:jc w:val="center"/>
              <w:rPr>
                <w:rFonts w:ascii="Arial" w:hAnsi="Arial" w:cs="Arial"/>
                <w:bCs/>
                <w:iCs/>
                <w:sz w:val="18"/>
                <w:szCs w:val="18"/>
              </w:rPr>
            </w:pPr>
            <w:r w:rsidRPr="00D701E6">
              <w:rPr>
                <w:rFonts w:ascii="Arial" w:hAnsi="Arial" w:cs="Arial"/>
                <w:bCs/>
                <w:iCs/>
                <w:sz w:val="18"/>
                <w:szCs w:val="18"/>
              </w:rPr>
              <w:t>Risk Grubuna Dahil Olan Diğer Gerçek ve Tüzel Kişiler</w:t>
            </w:r>
          </w:p>
        </w:tc>
      </w:tr>
      <w:tr w:rsidR="0038433B" w:rsidRPr="00D701E6" w14:paraId="271825B3" w14:textId="77777777" w:rsidTr="0005744F">
        <w:trPr>
          <w:trHeight w:val="113"/>
        </w:trPr>
        <w:tc>
          <w:tcPr>
            <w:tcW w:w="3980" w:type="dxa"/>
            <w:tcBorders>
              <w:top w:val="single" w:sz="8" w:space="0" w:color="auto"/>
              <w:bottom w:val="single" w:sz="4" w:space="0" w:color="auto"/>
            </w:tcBorders>
            <w:shd w:val="clear" w:color="auto" w:fill="FFFFFF"/>
            <w:vAlign w:val="center"/>
          </w:tcPr>
          <w:p w14:paraId="3ECD1631" w14:textId="77777777" w:rsidR="0038433B" w:rsidRPr="00D701E6"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D701E6" w:rsidRDefault="0038433B"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D701E6" w:rsidRDefault="0038433B"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D701E6" w:rsidRDefault="0038433B" w:rsidP="002201FA">
            <w:pPr>
              <w:ind w:right="68"/>
              <w:jc w:val="right"/>
              <w:rPr>
                <w:rFonts w:ascii="Arial" w:eastAsia="Arial Unicode MS" w:hAnsi="Arial" w:cs="Arial"/>
                <w:sz w:val="18"/>
                <w:szCs w:val="18"/>
              </w:rPr>
            </w:pPr>
            <w:r w:rsidRPr="00D701E6">
              <w:rPr>
                <w:rFonts w:ascii="Arial" w:hAnsi="Arial" w:cs="Arial"/>
                <w:sz w:val="18"/>
                <w:szCs w:val="18"/>
              </w:rPr>
              <w:t>Nakdi</w:t>
            </w:r>
          </w:p>
        </w:tc>
        <w:tc>
          <w:tcPr>
            <w:tcW w:w="851" w:type="dxa"/>
            <w:tcBorders>
              <w:top w:val="single" w:sz="8" w:space="0" w:color="auto"/>
              <w:bottom w:val="single" w:sz="4" w:space="0" w:color="auto"/>
            </w:tcBorders>
            <w:shd w:val="clear" w:color="auto" w:fill="FFFFFF"/>
            <w:vAlign w:val="bottom"/>
          </w:tcPr>
          <w:p w14:paraId="1B01975A" w14:textId="77777777" w:rsidR="0038433B" w:rsidRPr="00D701E6" w:rsidRDefault="0038433B" w:rsidP="002201FA">
            <w:pPr>
              <w:ind w:right="68"/>
              <w:jc w:val="right"/>
              <w:rPr>
                <w:rFonts w:ascii="Arial" w:eastAsia="Arial Unicode MS" w:hAnsi="Arial" w:cs="Arial"/>
                <w:sz w:val="18"/>
                <w:szCs w:val="18"/>
              </w:rPr>
            </w:pPr>
            <w:proofErr w:type="spellStart"/>
            <w:r w:rsidRPr="00D701E6">
              <w:rPr>
                <w:rFonts w:ascii="Arial" w:hAnsi="Arial" w:cs="Arial"/>
                <w:sz w:val="18"/>
                <w:szCs w:val="18"/>
              </w:rPr>
              <w:t>G.Nakdi</w:t>
            </w:r>
            <w:proofErr w:type="spellEnd"/>
          </w:p>
        </w:tc>
      </w:tr>
      <w:tr w:rsidR="0038433B" w:rsidRPr="00D701E6" w14:paraId="1E273233" w14:textId="77777777" w:rsidTr="0005744F">
        <w:trPr>
          <w:trHeight w:hRule="exact" w:val="227"/>
        </w:trPr>
        <w:tc>
          <w:tcPr>
            <w:tcW w:w="3980" w:type="dxa"/>
            <w:tcBorders>
              <w:top w:val="single" w:sz="4" w:space="0" w:color="auto"/>
            </w:tcBorders>
            <w:shd w:val="clear" w:color="auto" w:fill="FFFFFF"/>
            <w:vAlign w:val="bottom"/>
          </w:tcPr>
          <w:p w14:paraId="646AFADF" w14:textId="77777777" w:rsidR="0038433B" w:rsidRPr="00D701E6" w:rsidRDefault="0038433B" w:rsidP="00647BD9">
            <w:pPr>
              <w:rPr>
                <w:rFonts w:ascii="Arial" w:hAnsi="Arial" w:cs="Arial"/>
                <w:bCs/>
                <w:iCs/>
                <w:sz w:val="18"/>
                <w:szCs w:val="18"/>
              </w:rPr>
            </w:pPr>
            <w:r w:rsidRPr="00D701E6">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D701E6" w:rsidRDefault="0038433B" w:rsidP="002201FA">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72ABB3D" w14:textId="77777777" w:rsidR="0038433B" w:rsidRPr="00D701E6" w:rsidRDefault="0038433B" w:rsidP="002201FA">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7D5DF264" w14:textId="77777777" w:rsidR="0038433B" w:rsidRPr="00D701E6" w:rsidRDefault="0038433B" w:rsidP="002201FA">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1828E15D" w14:textId="77777777" w:rsidR="0038433B" w:rsidRPr="00D701E6" w:rsidRDefault="0038433B" w:rsidP="002201FA">
            <w:pPr>
              <w:ind w:right="68"/>
              <w:jc w:val="right"/>
              <w:rPr>
                <w:rFonts w:ascii="Arial" w:hAnsi="Arial" w:cs="Arial"/>
                <w:sz w:val="18"/>
                <w:szCs w:val="18"/>
              </w:rPr>
            </w:pPr>
          </w:p>
        </w:tc>
        <w:tc>
          <w:tcPr>
            <w:tcW w:w="982" w:type="dxa"/>
            <w:tcBorders>
              <w:top w:val="single" w:sz="4" w:space="0" w:color="auto"/>
            </w:tcBorders>
            <w:shd w:val="clear" w:color="auto" w:fill="FFFFFF"/>
            <w:vAlign w:val="bottom"/>
          </w:tcPr>
          <w:p w14:paraId="735A6A26" w14:textId="77777777" w:rsidR="0038433B" w:rsidRPr="00D701E6" w:rsidRDefault="0038433B" w:rsidP="002201FA">
            <w:pPr>
              <w:ind w:right="68"/>
              <w:jc w:val="right"/>
              <w:rPr>
                <w:rFonts w:ascii="Arial" w:hAnsi="Arial" w:cs="Arial"/>
                <w:sz w:val="18"/>
                <w:szCs w:val="18"/>
              </w:rPr>
            </w:pPr>
          </w:p>
        </w:tc>
        <w:tc>
          <w:tcPr>
            <w:tcW w:w="851" w:type="dxa"/>
            <w:tcBorders>
              <w:top w:val="single" w:sz="4" w:space="0" w:color="auto"/>
            </w:tcBorders>
            <w:shd w:val="clear" w:color="auto" w:fill="FFFFFF"/>
            <w:vAlign w:val="bottom"/>
          </w:tcPr>
          <w:p w14:paraId="6EA72AF0" w14:textId="77777777" w:rsidR="0038433B" w:rsidRPr="00D701E6" w:rsidRDefault="0038433B" w:rsidP="002201FA">
            <w:pPr>
              <w:ind w:right="68"/>
              <w:jc w:val="right"/>
              <w:rPr>
                <w:rFonts w:ascii="Arial" w:hAnsi="Arial" w:cs="Arial"/>
                <w:sz w:val="18"/>
                <w:szCs w:val="18"/>
              </w:rPr>
            </w:pPr>
          </w:p>
        </w:tc>
      </w:tr>
      <w:tr w:rsidR="0048353D" w:rsidRPr="00D701E6" w14:paraId="351FBCA6" w14:textId="77777777" w:rsidTr="0005744F">
        <w:trPr>
          <w:trHeight w:hRule="exact" w:val="227"/>
        </w:trPr>
        <w:tc>
          <w:tcPr>
            <w:tcW w:w="3980" w:type="dxa"/>
            <w:shd w:val="clear" w:color="auto" w:fill="FFFFFF"/>
            <w:vAlign w:val="bottom"/>
          </w:tcPr>
          <w:p w14:paraId="60BD8F7D" w14:textId="77777777" w:rsidR="0048353D" w:rsidRPr="00D701E6" w:rsidRDefault="0048353D" w:rsidP="0048353D">
            <w:pPr>
              <w:ind w:left="235"/>
              <w:rPr>
                <w:rFonts w:ascii="Arial" w:hAnsi="Arial" w:cs="Arial"/>
                <w:bCs/>
                <w:iCs/>
                <w:sz w:val="18"/>
                <w:szCs w:val="18"/>
              </w:rPr>
            </w:pPr>
            <w:r w:rsidRPr="00D701E6">
              <w:rPr>
                <w:rFonts w:ascii="Arial" w:hAnsi="Arial" w:cs="Arial"/>
                <w:bCs/>
                <w:iCs/>
                <w:sz w:val="18"/>
                <w:szCs w:val="18"/>
              </w:rPr>
              <w:t xml:space="preserve">Dönem Başı Bakiyesi </w:t>
            </w:r>
          </w:p>
        </w:tc>
        <w:tc>
          <w:tcPr>
            <w:tcW w:w="1134" w:type="dxa"/>
            <w:shd w:val="clear" w:color="auto" w:fill="FFFFFF"/>
            <w:vAlign w:val="center"/>
          </w:tcPr>
          <w:p w14:paraId="63369AC1" w14:textId="1E6E4078" w:rsidR="0048353D" w:rsidRPr="00D701E6" w:rsidRDefault="0048353D" w:rsidP="0048353D">
            <w:pPr>
              <w:ind w:right="68"/>
              <w:jc w:val="right"/>
              <w:rPr>
                <w:rFonts w:ascii="Arial" w:hAnsi="Arial" w:cs="Arial"/>
                <w:sz w:val="18"/>
                <w:szCs w:val="18"/>
              </w:rPr>
            </w:pPr>
            <w:r w:rsidRPr="00D701E6">
              <w:rPr>
                <w:rFonts w:ascii="Arial" w:hAnsi="Arial" w:cs="Arial"/>
                <w:sz w:val="18"/>
                <w:szCs w:val="18"/>
              </w:rPr>
              <w:t>-</w:t>
            </w:r>
          </w:p>
        </w:tc>
        <w:tc>
          <w:tcPr>
            <w:tcW w:w="993" w:type="dxa"/>
            <w:shd w:val="clear" w:color="auto" w:fill="FFFFFF"/>
            <w:vAlign w:val="center"/>
          </w:tcPr>
          <w:p w14:paraId="40DBD0FB" w14:textId="0FEAB597" w:rsidR="0048353D" w:rsidRPr="00D701E6" w:rsidRDefault="0048353D" w:rsidP="0048353D">
            <w:pPr>
              <w:ind w:right="68"/>
              <w:jc w:val="right"/>
              <w:rPr>
                <w:rFonts w:ascii="Arial" w:hAnsi="Arial" w:cs="Arial"/>
                <w:sz w:val="18"/>
                <w:szCs w:val="18"/>
              </w:rPr>
            </w:pPr>
            <w:r w:rsidRPr="00D701E6">
              <w:rPr>
                <w:rFonts w:ascii="Arial" w:hAnsi="Arial" w:cs="Arial"/>
                <w:sz w:val="18"/>
                <w:szCs w:val="18"/>
              </w:rPr>
              <w:t>-</w:t>
            </w:r>
          </w:p>
        </w:tc>
        <w:tc>
          <w:tcPr>
            <w:tcW w:w="849" w:type="dxa"/>
            <w:shd w:val="clear" w:color="auto" w:fill="FFFFFF"/>
            <w:vAlign w:val="center"/>
          </w:tcPr>
          <w:p w14:paraId="4BECF21E" w14:textId="07A66BAD" w:rsidR="0048353D" w:rsidRPr="00D701E6" w:rsidRDefault="0048353D" w:rsidP="0048353D">
            <w:pPr>
              <w:ind w:right="68"/>
              <w:jc w:val="right"/>
              <w:rPr>
                <w:rFonts w:ascii="Arial" w:hAnsi="Arial" w:cs="Arial"/>
                <w:sz w:val="18"/>
                <w:szCs w:val="18"/>
              </w:rPr>
            </w:pPr>
            <w:r w:rsidRPr="00D701E6">
              <w:rPr>
                <w:rFonts w:ascii="Arial" w:hAnsi="Arial" w:cs="Arial"/>
                <w:sz w:val="18"/>
                <w:szCs w:val="18"/>
              </w:rPr>
              <w:t>-</w:t>
            </w:r>
          </w:p>
        </w:tc>
        <w:tc>
          <w:tcPr>
            <w:tcW w:w="993" w:type="dxa"/>
            <w:shd w:val="clear" w:color="auto" w:fill="FFFFFF"/>
            <w:vAlign w:val="center"/>
          </w:tcPr>
          <w:p w14:paraId="5C1146EF" w14:textId="4D2E4BDC" w:rsidR="0048353D" w:rsidRPr="00D701E6" w:rsidRDefault="0048353D" w:rsidP="0048353D">
            <w:pPr>
              <w:ind w:right="68"/>
              <w:jc w:val="right"/>
              <w:rPr>
                <w:rFonts w:ascii="Arial" w:hAnsi="Arial" w:cs="Arial"/>
                <w:sz w:val="18"/>
                <w:szCs w:val="18"/>
              </w:rPr>
            </w:pPr>
            <w:r>
              <w:rPr>
                <w:rFonts w:ascii="Arial" w:hAnsi="Arial" w:cs="Arial"/>
                <w:sz w:val="18"/>
                <w:szCs w:val="16"/>
              </w:rPr>
              <w:t>-</w:t>
            </w:r>
          </w:p>
        </w:tc>
        <w:tc>
          <w:tcPr>
            <w:tcW w:w="982" w:type="dxa"/>
            <w:shd w:val="clear" w:color="auto" w:fill="FFFFFF"/>
            <w:vAlign w:val="center"/>
          </w:tcPr>
          <w:p w14:paraId="1DDB1718" w14:textId="27FB5D5C" w:rsidR="0048353D" w:rsidRPr="00D701E6" w:rsidRDefault="0048353D" w:rsidP="0048353D">
            <w:pPr>
              <w:ind w:right="68"/>
              <w:jc w:val="right"/>
              <w:rPr>
                <w:rFonts w:ascii="Arial" w:hAnsi="Arial" w:cs="Arial"/>
                <w:sz w:val="18"/>
                <w:szCs w:val="18"/>
              </w:rPr>
            </w:pPr>
            <w:r w:rsidRPr="00336B3F">
              <w:rPr>
                <w:rFonts w:ascii="Arial" w:hAnsi="Arial" w:cs="Arial"/>
                <w:sz w:val="18"/>
                <w:szCs w:val="16"/>
              </w:rPr>
              <w:t>2.099</w:t>
            </w:r>
          </w:p>
        </w:tc>
        <w:tc>
          <w:tcPr>
            <w:tcW w:w="851" w:type="dxa"/>
            <w:shd w:val="clear" w:color="auto" w:fill="FFFFFF"/>
            <w:vAlign w:val="center"/>
          </w:tcPr>
          <w:p w14:paraId="7911A624" w14:textId="7CF99721" w:rsidR="0048353D" w:rsidRPr="00D701E6" w:rsidRDefault="0048353D" w:rsidP="0048353D">
            <w:pPr>
              <w:ind w:right="68"/>
              <w:jc w:val="right"/>
              <w:rPr>
                <w:rFonts w:ascii="Arial" w:hAnsi="Arial" w:cs="Arial"/>
                <w:sz w:val="18"/>
                <w:szCs w:val="18"/>
              </w:rPr>
            </w:pPr>
            <w:r>
              <w:rPr>
                <w:rFonts w:ascii="Arial" w:hAnsi="Arial" w:cs="Arial"/>
                <w:sz w:val="18"/>
                <w:szCs w:val="16"/>
              </w:rPr>
              <w:t>22</w:t>
            </w:r>
            <w:r w:rsidRPr="0003565A">
              <w:rPr>
                <w:rFonts w:ascii="Arial" w:hAnsi="Arial" w:cs="Arial"/>
                <w:sz w:val="18"/>
                <w:szCs w:val="16"/>
              </w:rPr>
              <w:t>.</w:t>
            </w:r>
            <w:r>
              <w:rPr>
                <w:rFonts w:ascii="Arial" w:hAnsi="Arial" w:cs="Arial"/>
                <w:sz w:val="18"/>
                <w:szCs w:val="16"/>
              </w:rPr>
              <w:t>902</w:t>
            </w:r>
          </w:p>
        </w:tc>
      </w:tr>
      <w:tr w:rsidR="002A6533" w:rsidRPr="00D701E6" w14:paraId="0E4450CE" w14:textId="77777777" w:rsidTr="0005744F">
        <w:trPr>
          <w:trHeight w:hRule="exact" w:val="227"/>
        </w:trPr>
        <w:tc>
          <w:tcPr>
            <w:tcW w:w="3980" w:type="dxa"/>
            <w:shd w:val="clear" w:color="auto" w:fill="FFFFFF"/>
            <w:vAlign w:val="bottom"/>
          </w:tcPr>
          <w:p w14:paraId="1D94F2AA" w14:textId="77777777" w:rsidR="002A6533" w:rsidRPr="00D701E6" w:rsidRDefault="002A6533" w:rsidP="002A6533">
            <w:pPr>
              <w:ind w:left="235"/>
              <w:rPr>
                <w:rFonts w:ascii="Arial" w:hAnsi="Arial" w:cs="Arial"/>
                <w:bCs/>
                <w:iCs/>
                <w:sz w:val="18"/>
                <w:szCs w:val="18"/>
              </w:rPr>
            </w:pPr>
            <w:r w:rsidRPr="00D701E6">
              <w:rPr>
                <w:rFonts w:ascii="Arial" w:hAnsi="Arial" w:cs="Arial"/>
                <w:bCs/>
                <w:iCs/>
                <w:sz w:val="18"/>
                <w:szCs w:val="18"/>
              </w:rPr>
              <w:t>Dönem Sonu Bakiyesi</w:t>
            </w:r>
          </w:p>
        </w:tc>
        <w:tc>
          <w:tcPr>
            <w:tcW w:w="1134" w:type="dxa"/>
            <w:vAlign w:val="bottom"/>
          </w:tcPr>
          <w:p w14:paraId="762E2CBC" w14:textId="31AD2D71"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993" w:type="dxa"/>
            <w:vAlign w:val="bottom"/>
          </w:tcPr>
          <w:p w14:paraId="6477255A" w14:textId="4FC7EF27"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849" w:type="dxa"/>
            <w:vAlign w:val="bottom"/>
          </w:tcPr>
          <w:p w14:paraId="49E0CDAE" w14:textId="49F61546"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993" w:type="dxa"/>
            <w:vAlign w:val="bottom"/>
          </w:tcPr>
          <w:p w14:paraId="503F59D6" w14:textId="55DCAD99" w:rsidR="002A6533" w:rsidRPr="00D701E6" w:rsidRDefault="002A6533" w:rsidP="002A6533">
            <w:pPr>
              <w:ind w:right="68"/>
              <w:jc w:val="right"/>
              <w:rPr>
                <w:rFonts w:ascii="Arial" w:hAnsi="Arial" w:cs="Arial"/>
                <w:sz w:val="18"/>
                <w:szCs w:val="18"/>
              </w:rPr>
            </w:pPr>
            <w:r w:rsidRPr="00D701E6">
              <w:rPr>
                <w:rFonts w:ascii="Arial" w:hAnsi="Arial" w:cs="Arial"/>
                <w:sz w:val="18"/>
                <w:szCs w:val="16"/>
              </w:rPr>
              <w:t>-</w:t>
            </w:r>
          </w:p>
        </w:tc>
        <w:tc>
          <w:tcPr>
            <w:tcW w:w="982" w:type="dxa"/>
            <w:vAlign w:val="bottom"/>
          </w:tcPr>
          <w:p w14:paraId="2966477A" w14:textId="3BAB1015" w:rsidR="002A6533" w:rsidRPr="00D701E6" w:rsidRDefault="0003565A" w:rsidP="002A6533">
            <w:pPr>
              <w:ind w:right="68"/>
              <w:jc w:val="right"/>
              <w:rPr>
                <w:rFonts w:ascii="Arial" w:hAnsi="Arial" w:cs="Arial"/>
                <w:sz w:val="18"/>
                <w:szCs w:val="18"/>
              </w:rPr>
            </w:pPr>
            <w:r w:rsidRPr="0003565A">
              <w:rPr>
                <w:rFonts w:ascii="Arial" w:hAnsi="Arial" w:cs="Arial"/>
                <w:sz w:val="18"/>
                <w:szCs w:val="16"/>
              </w:rPr>
              <w:t>368</w:t>
            </w:r>
          </w:p>
        </w:tc>
        <w:tc>
          <w:tcPr>
            <w:tcW w:w="851" w:type="dxa"/>
            <w:vAlign w:val="bottom"/>
          </w:tcPr>
          <w:p w14:paraId="53D0D9E7" w14:textId="72360C45" w:rsidR="002A6533" w:rsidRPr="00D701E6" w:rsidRDefault="0003565A" w:rsidP="002A6533">
            <w:pPr>
              <w:ind w:right="68"/>
              <w:jc w:val="right"/>
              <w:rPr>
                <w:rFonts w:ascii="Arial" w:hAnsi="Arial" w:cs="Arial"/>
                <w:sz w:val="18"/>
                <w:szCs w:val="18"/>
              </w:rPr>
            </w:pPr>
            <w:r w:rsidRPr="0003565A">
              <w:rPr>
                <w:rFonts w:ascii="Arial" w:hAnsi="Arial" w:cs="Arial"/>
                <w:sz w:val="18"/>
                <w:szCs w:val="16"/>
              </w:rPr>
              <w:t>31.323</w:t>
            </w:r>
          </w:p>
        </w:tc>
      </w:tr>
      <w:tr w:rsidR="002A6533" w:rsidRPr="00D701E6" w14:paraId="2133766D" w14:textId="77777777" w:rsidTr="0005744F">
        <w:trPr>
          <w:trHeight w:hRule="exact" w:val="227"/>
        </w:trPr>
        <w:tc>
          <w:tcPr>
            <w:tcW w:w="3980" w:type="dxa"/>
            <w:shd w:val="clear" w:color="auto" w:fill="FFFFFF"/>
            <w:vAlign w:val="bottom"/>
          </w:tcPr>
          <w:p w14:paraId="6DDCB92A" w14:textId="0EE55A88" w:rsidR="002A6533" w:rsidRPr="00D701E6" w:rsidRDefault="002A6533" w:rsidP="002A6533">
            <w:pPr>
              <w:rPr>
                <w:rFonts w:ascii="Arial" w:hAnsi="Arial" w:cs="Arial"/>
                <w:b/>
                <w:bCs/>
                <w:iCs/>
                <w:sz w:val="18"/>
                <w:szCs w:val="18"/>
              </w:rPr>
            </w:pPr>
            <w:r w:rsidRPr="00D701E6">
              <w:rPr>
                <w:rFonts w:ascii="Arial" w:hAnsi="Arial" w:cs="Arial"/>
                <w:b/>
                <w:bCs/>
                <w:iCs/>
                <w:sz w:val="18"/>
                <w:szCs w:val="18"/>
              </w:rPr>
              <w:t>Alınan Kar Payı ve Komisyon Gelirleri (**)</w:t>
            </w:r>
          </w:p>
        </w:tc>
        <w:tc>
          <w:tcPr>
            <w:tcW w:w="1134" w:type="dxa"/>
            <w:vAlign w:val="bottom"/>
          </w:tcPr>
          <w:p w14:paraId="47B8614A" w14:textId="3750FAE3" w:rsidR="002A6533" w:rsidRPr="00D701E6" w:rsidRDefault="0003565A" w:rsidP="002A6533">
            <w:pPr>
              <w:ind w:right="68"/>
              <w:jc w:val="right"/>
              <w:rPr>
                <w:rFonts w:ascii="Arial" w:hAnsi="Arial" w:cs="Arial"/>
                <w:b/>
                <w:sz w:val="18"/>
                <w:szCs w:val="18"/>
              </w:rPr>
            </w:pPr>
            <w:r w:rsidRPr="0003565A">
              <w:rPr>
                <w:rFonts w:ascii="Arial" w:hAnsi="Arial" w:cs="Arial"/>
                <w:b/>
                <w:sz w:val="18"/>
                <w:szCs w:val="16"/>
              </w:rPr>
              <w:t>20.800</w:t>
            </w:r>
          </w:p>
        </w:tc>
        <w:tc>
          <w:tcPr>
            <w:tcW w:w="993" w:type="dxa"/>
            <w:vAlign w:val="bottom"/>
          </w:tcPr>
          <w:p w14:paraId="0779366B" w14:textId="06AEE491" w:rsidR="002A6533" w:rsidRPr="00D701E6" w:rsidRDefault="002A6533" w:rsidP="002A6533">
            <w:pPr>
              <w:ind w:right="68"/>
              <w:jc w:val="right"/>
              <w:rPr>
                <w:rFonts w:ascii="Arial" w:hAnsi="Arial" w:cs="Arial"/>
                <w:b/>
                <w:sz w:val="18"/>
                <w:szCs w:val="18"/>
              </w:rPr>
            </w:pPr>
            <w:r w:rsidRPr="00D701E6">
              <w:rPr>
                <w:rFonts w:ascii="Arial" w:hAnsi="Arial" w:cs="Arial"/>
                <w:b/>
                <w:sz w:val="18"/>
                <w:szCs w:val="16"/>
              </w:rPr>
              <w:t>-</w:t>
            </w:r>
          </w:p>
        </w:tc>
        <w:tc>
          <w:tcPr>
            <w:tcW w:w="849" w:type="dxa"/>
            <w:vAlign w:val="bottom"/>
          </w:tcPr>
          <w:p w14:paraId="502954E0" w14:textId="0CC72142" w:rsidR="002A6533" w:rsidRPr="00D701E6" w:rsidRDefault="002A6533" w:rsidP="002A6533">
            <w:pPr>
              <w:ind w:right="68"/>
              <w:jc w:val="right"/>
              <w:rPr>
                <w:rFonts w:ascii="Arial" w:hAnsi="Arial" w:cs="Arial"/>
                <w:b/>
                <w:sz w:val="18"/>
                <w:szCs w:val="18"/>
              </w:rPr>
            </w:pPr>
            <w:r w:rsidRPr="00D701E6">
              <w:rPr>
                <w:rFonts w:ascii="Arial" w:hAnsi="Arial" w:cs="Arial"/>
                <w:b/>
                <w:sz w:val="18"/>
                <w:szCs w:val="16"/>
              </w:rPr>
              <w:t>-</w:t>
            </w:r>
          </w:p>
        </w:tc>
        <w:tc>
          <w:tcPr>
            <w:tcW w:w="993" w:type="dxa"/>
            <w:vAlign w:val="bottom"/>
          </w:tcPr>
          <w:p w14:paraId="5CAA0371" w14:textId="768D0228" w:rsidR="002A6533" w:rsidRPr="00D701E6" w:rsidRDefault="002A6533" w:rsidP="002A6533">
            <w:pPr>
              <w:ind w:right="68"/>
              <w:jc w:val="right"/>
              <w:rPr>
                <w:rFonts w:ascii="Arial" w:hAnsi="Arial" w:cs="Arial"/>
                <w:b/>
                <w:sz w:val="18"/>
                <w:szCs w:val="18"/>
              </w:rPr>
            </w:pPr>
            <w:r w:rsidRPr="00D701E6">
              <w:rPr>
                <w:rFonts w:ascii="Arial" w:hAnsi="Arial" w:cs="Arial"/>
                <w:b/>
                <w:sz w:val="18"/>
                <w:szCs w:val="16"/>
              </w:rPr>
              <w:t>-</w:t>
            </w:r>
          </w:p>
        </w:tc>
        <w:tc>
          <w:tcPr>
            <w:tcW w:w="982" w:type="dxa"/>
            <w:vAlign w:val="bottom"/>
          </w:tcPr>
          <w:p w14:paraId="0152FFBD" w14:textId="63F24820" w:rsidR="002A6533" w:rsidRPr="00D701E6" w:rsidRDefault="0003565A" w:rsidP="002A6533">
            <w:pPr>
              <w:ind w:right="68"/>
              <w:jc w:val="right"/>
              <w:rPr>
                <w:rFonts w:ascii="Arial" w:hAnsi="Arial" w:cs="Arial"/>
                <w:b/>
                <w:sz w:val="18"/>
                <w:szCs w:val="18"/>
              </w:rPr>
            </w:pPr>
            <w:r w:rsidRPr="0003565A">
              <w:rPr>
                <w:rFonts w:ascii="Arial" w:hAnsi="Arial" w:cs="Arial"/>
                <w:b/>
                <w:sz w:val="18"/>
                <w:szCs w:val="16"/>
              </w:rPr>
              <w:t>21</w:t>
            </w:r>
          </w:p>
        </w:tc>
        <w:tc>
          <w:tcPr>
            <w:tcW w:w="851" w:type="dxa"/>
            <w:vAlign w:val="bottom"/>
          </w:tcPr>
          <w:p w14:paraId="6829A889" w14:textId="43A00879" w:rsidR="002A6533" w:rsidRPr="00D701E6" w:rsidRDefault="0003565A" w:rsidP="002A6533">
            <w:pPr>
              <w:ind w:right="68"/>
              <w:jc w:val="right"/>
              <w:rPr>
                <w:rFonts w:ascii="Arial" w:hAnsi="Arial" w:cs="Arial"/>
                <w:b/>
                <w:sz w:val="18"/>
                <w:szCs w:val="18"/>
              </w:rPr>
            </w:pPr>
            <w:r w:rsidRPr="0003565A">
              <w:rPr>
                <w:rFonts w:ascii="Arial" w:hAnsi="Arial" w:cs="Arial"/>
                <w:b/>
                <w:sz w:val="18"/>
                <w:szCs w:val="18"/>
              </w:rPr>
              <w:t>61</w:t>
            </w:r>
          </w:p>
        </w:tc>
      </w:tr>
    </w:tbl>
    <w:p w14:paraId="12DC3A54" w14:textId="77777777" w:rsidR="002A0AED" w:rsidRPr="00D12BCB" w:rsidRDefault="002A0AED" w:rsidP="002A0AED">
      <w:pPr>
        <w:ind w:left="284" w:hanging="284"/>
        <w:jc w:val="both"/>
        <w:rPr>
          <w:rFonts w:ascii="Arial" w:hAnsi="Arial" w:cs="Arial"/>
          <w:sz w:val="6"/>
          <w:szCs w:val="16"/>
        </w:rPr>
      </w:pPr>
    </w:p>
    <w:p w14:paraId="110C0B97" w14:textId="55435337"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w:t>
      </w:r>
      <w:proofErr w:type="spellStart"/>
      <w:r w:rsidRPr="00D12BCB">
        <w:rPr>
          <w:rFonts w:ascii="Arial" w:hAnsi="Arial" w:cs="Arial"/>
          <w:sz w:val="12"/>
          <w:szCs w:val="16"/>
        </w:rPr>
        <w:t>Yönetmelik”in</w:t>
      </w:r>
      <w:proofErr w:type="spellEnd"/>
      <w:r w:rsidRPr="00D12BCB">
        <w:rPr>
          <w:rFonts w:ascii="Arial" w:hAnsi="Arial" w:cs="Arial"/>
          <w:sz w:val="12"/>
          <w:szCs w:val="16"/>
        </w:rPr>
        <w:t xml:space="preserve"> 4. Maddesinde tanımlanmıştır. </w:t>
      </w:r>
    </w:p>
    <w:p w14:paraId="16255A27" w14:textId="54503B15"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w:t>
      </w:r>
      <w:r w:rsidR="00B102D8">
        <w:rPr>
          <w:rFonts w:ascii="Arial" w:hAnsi="Arial" w:cs="Arial"/>
          <w:sz w:val="12"/>
          <w:szCs w:val="16"/>
        </w:rPr>
        <w:tab/>
      </w:r>
      <w:r w:rsidR="005F32DA" w:rsidRPr="005F32DA">
        <w:rPr>
          <w:rFonts w:ascii="Arial" w:hAnsi="Arial" w:cs="Arial"/>
          <w:sz w:val="12"/>
          <w:szCs w:val="16"/>
        </w:rPr>
        <w:t>Menkul değerlerden alınan gelirini içermektedir.</w:t>
      </w:r>
      <w:r w:rsidR="00A40C02">
        <w:rPr>
          <w:rFonts w:ascii="Arial" w:hAnsi="Arial" w:cs="Arial"/>
          <w:sz w:val="12"/>
          <w:szCs w:val="16"/>
        </w:rPr>
        <w:t xml:space="preserve"> </w:t>
      </w:r>
      <w:r w:rsidR="00A40C02" w:rsidRPr="00A40C02">
        <w:rPr>
          <w:rFonts w:ascii="Arial" w:hAnsi="Arial" w:cs="Arial"/>
          <w:sz w:val="12"/>
          <w:szCs w:val="16"/>
        </w:rPr>
        <w:t>Önceki dönem sütununda 30 Haziran 202</w:t>
      </w:r>
      <w:r w:rsidR="00A40C02">
        <w:rPr>
          <w:rFonts w:ascii="Arial" w:hAnsi="Arial" w:cs="Arial"/>
          <w:sz w:val="12"/>
          <w:szCs w:val="16"/>
        </w:rPr>
        <w:t>4</w:t>
      </w:r>
      <w:r w:rsidR="00A40C02" w:rsidRPr="00A40C02">
        <w:rPr>
          <w:rFonts w:ascii="Arial" w:hAnsi="Arial" w:cs="Arial"/>
          <w:sz w:val="12"/>
          <w:szCs w:val="16"/>
        </w:rPr>
        <w:t xml:space="preserve"> kâr / zarar bilgileri yer almaktadır</w:t>
      </w:r>
    </w:p>
    <w:p w14:paraId="7CC2337B" w14:textId="488008FD" w:rsidR="00724942" w:rsidRPr="002C2518" w:rsidRDefault="00724942" w:rsidP="00136C29">
      <w:pPr>
        <w:jc w:val="both"/>
        <w:rPr>
          <w:rFonts w:ascii="Arial" w:hAnsi="Arial" w:cs="Arial"/>
          <w:sz w:val="10"/>
          <w:szCs w:val="16"/>
        </w:rPr>
      </w:pPr>
    </w:p>
    <w:p w14:paraId="4E5600B7" w14:textId="1B6C459B" w:rsidR="0039420B" w:rsidRPr="00D12BCB" w:rsidRDefault="0039420B" w:rsidP="00982F5C">
      <w:pPr>
        <w:ind w:left="709" w:hanging="283"/>
        <w:jc w:val="both"/>
        <w:rPr>
          <w:rFonts w:ascii="Arial" w:hAnsi="Arial" w:cs="Arial"/>
          <w:b/>
          <w:sz w:val="20"/>
          <w:szCs w:val="20"/>
        </w:rPr>
      </w:pPr>
      <w:r w:rsidRPr="00D12BCB">
        <w:rPr>
          <w:rFonts w:ascii="Arial" w:hAnsi="Arial" w:cs="Arial"/>
          <w:b/>
          <w:sz w:val="20"/>
          <w:szCs w:val="20"/>
        </w:rPr>
        <w:t xml:space="preserve">c.1.) Banka’nın </w:t>
      </w:r>
      <w:r w:rsidR="00FD33CF" w:rsidRPr="00D12BCB">
        <w:rPr>
          <w:rFonts w:ascii="Arial" w:hAnsi="Arial" w:cs="Arial"/>
          <w:b/>
          <w:sz w:val="20"/>
          <w:szCs w:val="20"/>
        </w:rPr>
        <w:t xml:space="preserve">Dahil Olduğu Risk Grubuna Ait Özel Cari </w:t>
      </w:r>
      <w:r w:rsidR="00FD33CF">
        <w:rPr>
          <w:rFonts w:ascii="Arial" w:hAnsi="Arial" w:cs="Arial"/>
          <w:b/>
          <w:sz w:val="20"/>
          <w:szCs w:val="20"/>
        </w:rPr>
        <w:t>v</w:t>
      </w:r>
      <w:r w:rsidR="00FD33CF" w:rsidRPr="00D12BCB">
        <w:rPr>
          <w:rFonts w:ascii="Arial" w:hAnsi="Arial" w:cs="Arial"/>
          <w:b/>
          <w:sz w:val="20"/>
          <w:szCs w:val="20"/>
        </w:rPr>
        <w:t>e Katılma Hesaplarına İlişkin Bilgiler:</w:t>
      </w:r>
    </w:p>
    <w:p w14:paraId="546656CE" w14:textId="77777777" w:rsidR="0039420B" w:rsidRPr="00D701E6" w:rsidRDefault="0039420B" w:rsidP="0039420B">
      <w:pPr>
        <w:pStyle w:val="BodyTextIndent"/>
        <w:tabs>
          <w:tab w:val="left" w:pos="1260"/>
        </w:tabs>
        <w:ind w:firstLine="0"/>
        <w:rPr>
          <w:rFonts w:ascii="Arial" w:hAnsi="Arial" w:cs="Arial"/>
          <w:sz w:val="8"/>
          <w:szCs w:val="16"/>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39420B" w:rsidRPr="00D701E6" w14:paraId="5F961018"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D701E6"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Cs w:val="16"/>
              </w:rPr>
            </w:pPr>
            <w:r w:rsidRPr="00D701E6">
              <w:rPr>
                <w:rFonts w:ascii="Arial" w:eastAsia="Times New Roman" w:hAnsi="Arial" w:cs="Arial"/>
                <w:bCs/>
                <w:iCs/>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D701E6" w:rsidRDefault="0039420B" w:rsidP="00243ACB">
            <w:pPr>
              <w:jc w:val="center"/>
              <w:rPr>
                <w:rFonts w:ascii="Arial" w:hAnsi="Arial" w:cs="Arial"/>
                <w:bCs/>
                <w:iCs/>
                <w:sz w:val="18"/>
                <w:szCs w:val="16"/>
              </w:rPr>
            </w:pPr>
            <w:r w:rsidRPr="00D701E6">
              <w:rPr>
                <w:rFonts w:ascii="Arial" w:hAnsi="Arial" w:cs="Arial"/>
                <w:bCs/>
                <w:iCs/>
                <w:sz w:val="18"/>
                <w:szCs w:val="16"/>
              </w:rPr>
              <w:t>İştirak, Bağlı Ortaklık ve Birlikte Kontrol Edilen Ortaklıklar (İş Ortaklıkları)</w:t>
            </w:r>
          </w:p>
        </w:tc>
        <w:tc>
          <w:tcPr>
            <w:tcW w:w="2130" w:type="dxa"/>
            <w:gridSpan w:val="2"/>
            <w:tcBorders>
              <w:top w:val="single" w:sz="4" w:space="0" w:color="auto"/>
              <w:bottom w:val="single" w:sz="4" w:space="0" w:color="auto"/>
            </w:tcBorders>
            <w:vAlign w:val="bottom"/>
          </w:tcPr>
          <w:p w14:paraId="064797E4" w14:textId="77777777" w:rsidR="0039420B" w:rsidRPr="00D701E6" w:rsidRDefault="0039420B" w:rsidP="00243ACB">
            <w:pPr>
              <w:jc w:val="center"/>
              <w:rPr>
                <w:rFonts w:ascii="Arial" w:hAnsi="Arial" w:cs="Arial"/>
                <w:bCs/>
                <w:iCs/>
                <w:sz w:val="18"/>
                <w:szCs w:val="16"/>
              </w:rPr>
            </w:pPr>
            <w:r w:rsidRPr="00D701E6">
              <w:rPr>
                <w:rFonts w:ascii="Arial" w:hAnsi="Arial" w:cs="Arial"/>
                <w:bCs/>
                <w:iCs/>
                <w:sz w:val="18"/>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D701E6" w:rsidRDefault="0039420B" w:rsidP="00243ACB">
            <w:pPr>
              <w:jc w:val="center"/>
              <w:rPr>
                <w:rFonts w:ascii="Arial" w:hAnsi="Arial" w:cs="Arial"/>
                <w:bCs/>
                <w:iCs/>
                <w:sz w:val="18"/>
                <w:szCs w:val="16"/>
              </w:rPr>
            </w:pPr>
            <w:r w:rsidRPr="00D701E6">
              <w:rPr>
                <w:rFonts w:ascii="Arial" w:hAnsi="Arial" w:cs="Arial"/>
                <w:bCs/>
                <w:iCs/>
                <w:sz w:val="18"/>
                <w:szCs w:val="16"/>
              </w:rPr>
              <w:t>Risk Grubuna Dahil Olan Diğer Gerçek ve Tüzel Kişiler</w:t>
            </w:r>
          </w:p>
        </w:tc>
      </w:tr>
      <w:tr w:rsidR="0039420B" w:rsidRPr="00D701E6" w14:paraId="403D376E"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D701E6" w:rsidRDefault="0039420B" w:rsidP="00243ACB">
            <w:pPr>
              <w:jc w:val="both"/>
              <w:rPr>
                <w:rFonts w:ascii="Arial" w:eastAsia="Arial Unicode MS" w:hAnsi="Arial" w:cs="Arial"/>
                <w:b/>
                <w:sz w:val="18"/>
                <w:szCs w:val="16"/>
              </w:rPr>
            </w:pPr>
          </w:p>
        </w:tc>
        <w:tc>
          <w:tcPr>
            <w:tcW w:w="1261" w:type="dxa"/>
            <w:tcBorders>
              <w:top w:val="single" w:sz="4" w:space="0" w:color="auto"/>
              <w:bottom w:val="single" w:sz="4" w:space="0" w:color="auto"/>
            </w:tcBorders>
            <w:vAlign w:val="center"/>
          </w:tcPr>
          <w:p w14:paraId="2C6D02CA"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Cari</w:t>
            </w:r>
          </w:p>
          <w:p w14:paraId="6D10C3CA" w14:textId="20A57F58"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r w:rsidR="00F01C7F" w:rsidRPr="00D701E6">
              <w:rPr>
                <w:rFonts w:ascii="Arial" w:hAnsi="Arial" w:cs="Arial"/>
                <w:b/>
                <w:bCs/>
                <w:iCs/>
                <w:sz w:val="18"/>
                <w:szCs w:val="16"/>
              </w:rPr>
              <w:t xml:space="preserve"> </w:t>
            </w:r>
          </w:p>
        </w:tc>
        <w:tc>
          <w:tcPr>
            <w:tcW w:w="992" w:type="dxa"/>
            <w:tcBorders>
              <w:top w:val="single" w:sz="4" w:space="0" w:color="auto"/>
              <w:bottom w:val="single" w:sz="4" w:space="0" w:color="auto"/>
            </w:tcBorders>
            <w:vAlign w:val="center"/>
          </w:tcPr>
          <w:p w14:paraId="3734165E"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Önceki</w:t>
            </w:r>
          </w:p>
          <w:p w14:paraId="644AE2E5" w14:textId="77777777" w:rsidR="0039420B" w:rsidRPr="00D701E6" w:rsidRDefault="0039420B" w:rsidP="00243ACB">
            <w:pPr>
              <w:ind w:right="85"/>
              <w:jc w:val="right"/>
              <w:rPr>
                <w:rFonts w:ascii="Arial" w:hAnsi="Arial" w:cs="Arial"/>
                <w:b/>
                <w:sz w:val="18"/>
                <w:szCs w:val="16"/>
              </w:rPr>
            </w:pPr>
            <w:r w:rsidRPr="00D701E6">
              <w:rPr>
                <w:rFonts w:ascii="Arial" w:hAnsi="Arial" w:cs="Arial"/>
                <w:b/>
                <w:bCs/>
                <w:iCs/>
                <w:sz w:val="18"/>
                <w:szCs w:val="16"/>
              </w:rPr>
              <w:t>Dönem</w:t>
            </w:r>
          </w:p>
        </w:tc>
        <w:tc>
          <w:tcPr>
            <w:tcW w:w="993" w:type="dxa"/>
            <w:tcBorders>
              <w:top w:val="single" w:sz="4" w:space="0" w:color="auto"/>
              <w:bottom w:val="single" w:sz="4" w:space="0" w:color="auto"/>
            </w:tcBorders>
            <w:vAlign w:val="center"/>
          </w:tcPr>
          <w:p w14:paraId="58804DD1" w14:textId="77777777" w:rsidR="003B4753"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 xml:space="preserve">Cari </w:t>
            </w:r>
          </w:p>
          <w:p w14:paraId="27EF67B9" w14:textId="1A520B18"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p>
        </w:tc>
        <w:tc>
          <w:tcPr>
            <w:tcW w:w="1134" w:type="dxa"/>
            <w:tcBorders>
              <w:top w:val="single" w:sz="4" w:space="0" w:color="auto"/>
              <w:bottom w:val="single" w:sz="4" w:space="0" w:color="auto"/>
            </w:tcBorders>
            <w:vAlign w:val="center"/>
          </w:tcPr>
          <w:p w14:paraId="266AF9B4"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Önceki Dönem</w:t>
            </w:r>
          </w:p>
        </w:tc>
        <w:tc>
          <w:tcPr>
            <w:tcW w:w="834" w:type="dxa"/>
            <w:tcBorders>
              <w:top w:val="single" w:sz="4" w:space="0" w:color="auto"/>
              <w:bottom w:val="single" w:sz="4" w:space="0" w:color="auto"/>
            </w:tcBorders>
            <w:vAlign w:val="center"/>
          </w:tcPr>
          <w:p w14:paraId="70FA2B88"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Cari</w:t>
            </w:r>
          </w:p>
          <w:p w14:paraId="4864E2A3"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p>
        </w:tc>
        <w:tc>
          <w:tcPr>
            <w:tcW w:w="851" w:type="dxa"/>
            <w:tcBorders>
              <w:top w:val="single" w:sz="4" w:space="0" w:color="auto"/>
              <w:bottom w:val="single" w:sz="4" w:space="0" w:color="auto"/>
            </w:tcBorders>
            <w:vAlign w:val="center"/>
          </w:tcPr>
          <w:p w14:paraId="61576626"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Önceki</w:t>
            </w:r>
          </w:p>
          <w:p w14:paraId="70F69EF6" w14:textId="77777777" w:rsidR="0039420B" w:rsidRPr="00D701E6" w:rsidRDefault="0039420B" w:rsidP="00243ACB">
            <w:pPr>
              <w:ind w:right="85"/>
              <w:jc w:val="right"/>
              <w:rPr>
                <w:rFonts w:ascii="Arial" w:hAnsi="Arial" w:cs="Arial"/>
                <w:b/>
                <w:bCs/>
                <w:iCs/>
                <w:sz w:val="18"/>
                <w:szCs w:val="16"/>
              </w:rPr>
            </w:pPr>
            <w:r w:rsidRPr="00D701E6">
              <w:rPr>
                <w:rFonts w:ascii="Arial" w:hAnsi="Arial" w:cs="Arial"/>
                <w:b/>
                <w:bCs/>
                <w:iCs/>
                <w:sz w:val="18"/>
                <w:szCs w:val="16"/>
              </w:rPr>
              <w:t>Dönem</w:t>
            </w:r>
          </w:p>
        </w:tc>
      </w:tr>
      <w:tr w:rsidR="0039420B" w:rsidRPr="00D701E6" w14:paraId="74CB6037" w14:textId="77777777" w:rsidTr="00787938">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D701E6" w:rsidRDefault="0039420B" w:rsidP="00243ACB">
            <w:pPr>
              <w:jc w:val="both"/>
              <w:rPr>
                <w:rFonts w:ascii="Arial" w:hAnsi="Arial" w:cs="Arial"/>
                <w:sz w:val="18"/>
                <w:szCs w:val="16"/>
              </w:rPr>
            </w:pPr>
            <w:r w:rsidRPr="00D701E6">
              <w:rPr>
                <w:rFonts w:ascii="Arial" w:hAnsi="Arial" w:cs="Arial"/>
                <w:b/>
                <w:sz w:val="18"/>
                <w:szCs w:val="16"/>
              </w:rPr>
              <w:t>Özel Cari ve Katılma Hesapları</w:t>
            </w:r>
          </w:p>
        </w:tc>
        <w:tc>
          <w:tcPr>
            <w:tcW w:w="1261" w:type="dxa"/>
            <w:tcBorders>
              <w:top w:val="single" w:sz="4" w:space="0" w:color="auto"/>
            </w:tcBorders>
            <w:vAlign w:val="bottom"/>
          </w:tcPr>
          <w:p w14:paraId="7C334216" w14:textId="77777777" w:rsidR="0039420B" w:rsidRPr="00D701E6" w:rsidRDefault="0039420B" w:rsidP="00243ACB">
            <w:pPr>
              <w:ind w:right="85"/>
              <w:jc w:val="right"/>
              <w:rPr>
                <w:rFonts w:ascii="Arial" w:hAnsi="Arial" w:cs="Arial"/>
                <w:bCs/>
                <w:iCs/>
                <w:sz w:val="18"/>
                <w:szCs w:val="16"/>
              </w:rPr>
            </w:pPr>
          </w:p>
        </w:tc>
        <w:tc>
          <w:tcPr>
            <w:tcW w:w="992" w:type="dxa"/>
            <w:tcBorders>
              <w:top w:val="single" w:sz="4" w:space="0" w:color="auto"/>
            </w:tcBorders>
            <w:vAlign w:val="bottom"/>
          </w:tcPr>
          <w:p w14:paraId="557B467E" w14:textId="77777777" w:rsidR="0039420B" w:rsidRPr="00D701E6" w:rsidRDefault="0039420B" w:rsidP="00243ACB">
            <w:pPr>
              <w:ind w:right="85"/>
              <w:jc w:val="right"/>
              <w:rPr>
                <w:rFonts w:ascii="Arial" w:hAnsi="Arial" w:cs="Arial"/>
                <w:bCs/>
                <w:iCs/>
                <w:sz w:val="18"/>
                <w:szCs w:val="16"/>
              </w:rPr>
            </w:pPr>
          </w:p>
        </w:tc>
        <w:tc>
          <w:tcPr>
            <w:tcW w:w="993" w:type="dxa"/>
            <w:tcBorders>
              <w:top w:val="single" w:sz="4" w:space="0" w:color="auto"/>
            </w:tcBorders>
            <w:vAlign w:val="bottom"/>
          </w:tcPr>
          <w:p w14:paraId="754C3D64" w14:textId="77777777" w:rsidR="0039420B" w:rsidRPr="00D701E6" w:rsidRDefault="0039420B" w:rsidP="00243ACB">
            <w:pPr>
              <w:ind w:right="85"/>
              <w:jc w:val="right"/>
              <w:rPr>
                <w:rFonts w:ascii="Arial" w:hAnsi="Arial" w:cs="Arial"/>
                <w:bCs/>
                <w:iCs/>
                <w:sz w:val="18"/>
                <w:szCs w:val="16"/>
              </w:rPr>
            </w:pPr>
          </w:p>
        </w:tc>
        <w:tc>
          <w:tcPr>
            <w:tcW w:w="1134" w:type="dxa"/>
            <w:tcBorders>
              <w:top w:val="single" w:sz="4" w:space="0" w:color="auto"/>
            </w:tcBorders>
            <w:vAlign w:val="bottom"/>
          </w:tcPr>
          <w:p w14:paraId="08DC1B92" w14:textId="77777777" w:rsidR="0039420B" w:rsidRPr="00D701E6" w:rsidRDefault="0039420B" w:rsidP="00243ACB">
            <w:pPr>
              <w:ind w:right="85"/>
              <w:jc w:val="right"/>
              <w:rPr>
                <w:rFonts w:ascii="Arial" w:hAnsi="Arial" w:cs="Arial"/>
                <w:bCs/>
                <w:iCs/>
                <w:sz w:val="18"/>
                <w:szCs w:val="16"/>
              </w:rPr>
            </w:pPr>
          </w:p>
        </w:tc>
        <w:tc>
          <w:tcPr>
            <w:tcW w:w="834" w:type="dxa"/>
            <w:tcBorders>
              <w:top w:val="single" w:sz="4" w:space="0" w:color="auto"/>
            </w:tcBorders>
            <w:vAlign w:val="bottom"/>
          </w:tcPr>
          <w:p w14:paraId="7F1A556D" w14:textId="77777777" w:rsidR="0039420B" w:rsidRPr="00D701E6" w:rsidRDefault="0039420B" w:rsidP="00243ACB">
            <w:pPr>
              <w:ind w:right="85"/>
              <w:jc w:val="right"/>
              <w:rPr>
                <w:rFonts w:ascii="Arial" w:hAnsi="Arial" w:cs="Arial"/>
                <w:bCs/>
                <w:iCs/>
                <w:sz w:val="18"/>
                <w:szCs w:val="16"/>
              </w:rPr>
            </w:pPr>
          </w:p>
        </w:tc>
        <w:tc>
          <w:tcPr>
            <w:tcW w:w="851" w:type="dxa"/>
            <w:tcBorders>
              <w:top w:val="single" w:sz="4" w:space="0" w:color="auto"/>
            </w:tcBorders>
            <w:vAlign w:val="bottom"/>
          </w:tcPr>
          <w:p w14:paraId="304C28F1" w14:textId="77777777" w:rsidR="0039420B" w:rsidRPr="00D701E6" w:rsidRDefault="0039420B" w:rsidP="00243ACB">
            <w:pPr>
              <w:ind w:right="85"/>
              <w:jc w:val="right"/>
              <w:rPr>
                <w:rFonts w:ascii="Arial" w:hAnsi="Arial" w:cs="Arial"/>
                <w:bCs/>
                <w:iCs/>
                <w:sz w:val="18"/>
                <w:szCs w:val="16"/>
              </w:rPr>
            </w:pPr>
          </w:p>
        </w:tc>
      </w:tr>
      <w:tr w:rsidR="003F3232" w:rsidRPr="00D701E6" w14:paraId="4C0D10D2" w14:textId="77777777" w:rsidTr="00787938">
        <w:trPr>
          <w:trHeight w:val="113"/>
        </w:trPr>
        <w:tc>
          <w:tcPr>
            <w:tcW w:w="3417" w:type="dxa"/>
            <w:noWrap/>
            <w:tcMar>
              <w:top w:w="15" w:type="dxa"/>
              <w:left w:w="15" w:type="dxa"/>
              <w:bottom w:w="0" w:type="dxa"/>
              <w:right w:w="15" w:type="dxa"/>
            </w:tcMar>
            <w:vAlign w:val="bottom"/>
          </w:tcPr>
          <w:p w14:paraId="393726CD" w14:textId="77777777" w:rsidR="003F3232" w:rsidRPr="00D701E6" w:rsidRDefault="003F3232" w:rsidP="003F3232">
            <w:pPr>
              <w:jc w:val="both"/>
              <w:rPr>
                <w:rFonts w:ascii="Arial" w:hAnsi="Arial" w:cs="Arial"/>
                <w:sz w:val="18"/>
                <w:szCs w:val="16"/>
              </w:rPr>
            </w:pPr>
            <w:r w:rsidRPr="00D701E6">
              <w:rPr>
                <w:rFonts w:ascii="Arial" w:hAnsi="Arial" w:cs="Arial"/>
                <w:sz w:val="18"/>
                <w:szCs w:val="16"/>
              </w:rPr>
              <w:t xml:space="preserve">     Dönem Başı Bakiyesi</w:t>
            </w:r>
          </w:p>
        </w:tc>
        <w:tc>
          <w:tcPr>
            <w:tcW w:w="1261" w:type="dxa"/>
            <w:vAlign w:val="bottom"/>
          </w:tcPr>
          <w:p w14:paraId="13D85407" w14:textId="59B667F8" w:rsidR="003F3232" w:rsidRPr="00D701E6" w:rsidRDefault="006A286F" w:rsidP="00DF2525">
            <w:pPr>
              <w:ind w:right="85"/>
              <w:jc w:val="right"/>
              <w:rPr>
                <w:rFonts w:ascii="Arial" w:hAnsi="Arial" w:cs="Arial"/>
                <w:sz w:val="18"/>
                <w:szCs w:val="16"/>
              </w:rPr>
            </w:pPr>
            <w:r>
              <w:rPr>
                <w:rFonts w:ascii="Arial" w:hAnsi="Arial" w:cs="Arial"/>
                <w:sz w:val="18"/>
                <w:szCs w:val="16"/>
              </w:rPr>
              <w:t>578</w:t>
            </w:r>
            <w:r w:rsidR="00A40C02" w:rsidRPr="00A40C02">
              <w:rPr>
                <w:rFonts w:ascii="Arial" w:hAnsi="Arial" w:cs="Arial"/>
                <w:sz w:val="18"/>
                <w:szCs w:val="16"/>
              </w:rPr>
              <w:t xml:space="preserve"> </w:t>
            </w:r>
            <w:r w:rsidR="00A560C4" w:rsidRPr="00A560C4">
              <w:rPr>
                <w:rFonts w:ascii="Arial" w:hAnsi="Arial" w:cs="Arial"/>
                <w:sz w:val="18"/>
                <w:szCs w:val="16"/>
              </w:rPr>
              <w:t xml:space="preserve"> </w:t>
            </w:r>
            <w:r w:rsidR="005F1C7F" w:rsidRPr="00D701E6">
              <w:rPr>
                <w:rFonts w:ascii="Arial" w:hAnsi="Arial" w:cs="Arial"/>
                <w:sz w:val="18"/>
                <w:szCs w:val="16"/>
              </w:rPr>
              <w:t xml:space="preserve">  </w:t>
            </w:r>
          </w:p>
        </w:tc>
        <w:tc>
          <w:tcPr>
            <w:tcW w:w="992" w:type="dxa"/>
            <w:vAlign w:val="bottom"/>
          </w:tcPr>
          <w:p w14:paraId="6D1C43F1" w14:textId="0A09BD6D" w:rsidR="003F3232" w:rsidRPr="00D701E6" w:rsidRDefault="006A286F" w:rsidP="005F1C7F">
            <w:pPr>
              <w:ind w:right="85"/>
              <w:jc w:val="right"/>
              <w:rPr>
                <w:rFonts w:ascii="Arial" w:hAnsi="Arial" w:cs="Arial"/>
                <w:sz w:val="18"/>
                <w:szCs w:val="16"/>
              </w:rPr>
            </w:pPr>
            <w:r>
              <w:rPr>
                <w:rFonts w:ascii="Arial" w:hAnsi="Arial" w:cs="Arial"/>
                <w:sz w:val="18"/>
                <w:szCs w:val="16"/>
              </w:rPr>
              <w:t>923</w:t>
            </w:r>
          </w:p>
        </w:tc>
        <w:tc>
          <w:tcPr>
            <w:tcW w:w="993" w:type="dxa"/>
            <w:vAlign w:val="bottom"/>
          </w:tcPr>
          <w:p w14:paraId="7067659D" w14:textId="6596A353" w:rsidR="003F3232" w:rsidRPr="00D701E6" w:rsidRDefault="006A286F" w:rsidP="00A5414E">
            <w:pPr>
              <w:ind w:right="85"/>
              <w:jc w:val="right"/>
              <w:rPr>
                <w:rFonts w:ascii="Arial" w:hAnsi="Arial" w:cs="Arial"/>
                <w:sz w:val="18"/>
                <w:szCs w:val="16"/>
              </w:rPr>
            </w:pPr>
            <w:r w:rsidRPr="006A286F">
              <w:rPr>
                <w:rFonts w:ascii="Arial" w:hAnsi="Arial" w:cs="Arial"/>
                <w:sz w:val="18"/>
                <w:szCs w:val="16"/>
              </w:rPr>
              <w:t>27.956</w:t>
            </w:r>
          </w:p>
        </w:tc>
        <w:tc>
          <w:tcPr>
            <w:tcW w:w="1134" w:type="dxa"/>
            <w:vAlign w:val="bottom"/>
          </w:tcPr>
          <w:p w14:paraId="49B23BFC" w14:textId="665517D9" w:rsidR="003F3232" w:rsidRPr="00D701E6" w:rsidRDefault="006A286F" w:rsidP="005F1C7F">
            <w:pPr>
              <w:ind w:right="85"/>
              <w:jc w:val="right"/>
              <w:rPr>
                <w:rFonts w:ascii="Arial" w:hAnsi="Arial" w:cs="Arial"/>
                <w:sz w:val="18"/>
                <w:szCs w:val="16"/>
              </w:rPr>
            </w:pPr>
            <w:r w:rsidRPr="006A286F">
              <w:rPr>
                <w:rFonts w:ascii="Arial" w:hAnsi="Arial" w:cs="Arial"/>
                <w:sz w:val="18"/>
                <w:szCs w:val="16"/>
              </w:rPr>
              <w:t>41.243</w:t>
            </w:r>
          </w:p>
        </w:tc>
        <w:tc>
          <w:tcPr>
            <w:tcW w:w="834" w:type="dxa"/>
            <w:vAlign w:val="bottom"/>
          </w:tcPr>
          <w:p w14:paraId="55B40771" w14:textId="1DF3B067" w:rsidR="003F3232" w:rsidRPr="00D701E6" w:rsidRDefault="006A286F" w:rsidP="00A5414E">
            <w:pPr>
              <w:ind w:right="85"/>
              <w:jc w:val="right"/>
              <w:rPr>
                <w:rFonts w:ascii="Arial" w:hAnsi="Arial" w:cs="Arial"/>
                <w:sz w:val="18"/>
                <w:szCs w:val="16"/>
              </w:rPr>
            </w:pPr>
            <w:r w:rsidRPr="006A286F">
              <w:rPr>
                <w:rFonts w:ascii="Arial" w:hAnsi="Arial" w:cs="Arial"/>
                <w:sz w:val="18"/>
                <w:szCs w:val="16"/>
              </w:rPr>
              <w:t>78.011</w:t>
            </w:r>
          </w:p>
        </w:tc>
        <w:tc>
          <w:tcPr>
            <w:tcW w:w="851" w:type="dxa"/>
            <w:vAlign w:val="bottom"/>
          </w:tcPr>
          <w:p w14:paraId="768E4C2B" w14:textId="3F5CA438" w:rsidR="003F3232" w:rsidRPr="00D701E6" w:rsidRDefault="006A286F" w:rsidP="005F1C7F">
            <w:pPr>
              <w:ind w:right="85"/>
              <w:jc w:val="right"/>
              <w:rPr>
                <w:rFonts w:ascii="Arial" w:hAnsi="Arial" w:cs="Arial"/>
                <w:sz w:val="18"/>
                <w:szCs w:val="16"/>
              </w:rPr>
            </w:pPr>
            <w:r w:rsidRPr="006A286F">
              <w:rPr>
                <w:rFonts w:ascii="Arial" w:hAnsi="Arial" w:cs="Arial"/>
                <w:sz w:val="18"/>
                <w:szCs w:val="16"/>
              </w:rPr>
              <w:t>51.094</w:t>
            </w:r>
          </w:p>
        </w:tc>
      </w:tr>
      <w:tr w:rsidR="003F3232" w:rsidRPr="00D701E6" w14:paraId="291F7CDA" w14:textId="77777777" w:rsidTr="00787938">
        <w:trPr>
          <w:trHeight w:val="113"/>
        </w:trPr>
        <w:tc>
          <w:tcPr>
            <w:tcW w:w="3417" w:type="dxa"/>
            <w:noWrap/>
            <w:tcMar>
              <w:top w:w="15" w:type="dxa"/>
              <w:left w:w="15" w:type="dxa"/>
              <w:bottom w:w="0" w:type="dxa"/>
              <w:right w:w="15" w:type="dxa"/>
            </w:tcMar>
            <w:vAlign w:val="bottom"/>
          </w:tcPr>
          <w:p w14:paraId="2C4B243A" w14:textId="77777777" w:rsidR="003F3232" w:rsidRPr="00D701E6" w:rsidRDefault="003F3232" w:rsidP="003F3232">
            <w:pPr>
              <w:ind w:firstLine="15"/>
              <w:jc w:val="both"/>
              <w:rPr>
                <w:rFonts w:ascii="Arial" w:eastAsia="Arial Unicode MS" w:hAnsi="Arial" w:cs="Arial"/>
                <w:sz w:val="18"/>
                <w:szCs w:val="16"/>
              </w:rPr>
            </w:pPr>
            <w:r w:rsidRPr="00D701E6">
              <w:rPr>
                <w:rFonts w:ascii="Arial" w:hAnsi="Arial" w:cs="Arial"/>
                <w:sz w:val="18"/>
                <w:szCs w:val="16"/>
              </w:rPr>
              <w:t xml:space="preserve">     Dönem Sonu Bakiyesi</w:t>
            </w:r>
          </w:p>
        </w:tc>
        <w:tc>
          <w:tcPr>
            <w:tcW w:w="1261" w:type="dxa"/>
            <w:vAlign w:val="bottom"/>
          </w:tcPr>
          <w:p w14:paraId="59B99A0A" w14:textId="47AAF6B5" w:rsidR="003F3232" w:rsidRPr="00D701E6" w:rsidRDefault="00CC225E" w:rsidP="003F3232">
            <w:pPr>
              <w:ind w:right="85"/>
              <w:jc w:val="right"/>
              <w:rPr>
                <w:rFonts w:ascii="Arial" w:hAnsi="Arial" w:cs="Arial"/>
                <w:sz w:val="18"/>
                <w:szCs w:val="16"/>
              </w:rPr>
            </w:pPr>
            <w:r w:rsidRPr="00CC225E">
              <w:rPr>
                <w:rFonts w:ascii="Arial" w:hAnsi="Arial" w:cs="Arial"/>
                <w:sz w:val="18"/>
                <w:szCs w:val="16"/>
              </w:rPr>
              <w:t xml:space="preserve">47.013   </w:t>
            </w:r>
            <w:r w:rsidR="006E36C4" w:rsidRPr="00D701E6">
              <w:rPr>
                <w:rFonts w:ascii="Arial" w:hAnsi="Arial" w:cs="Arial"/>
                <w:sz w:val="18"/>
                <w:szCs w:val="16"/>
              </w:rPr>
              <w:t xml:space="preserve">   </w:t>
            </w:r>
            <w:r w:rsidR="00DF2525" w:rsidRPr="00D701E6">
              <w:rPr>
                <w:rFonts w:ascii="Arial" w:hAnsi="Arial" w:cs="Arial"/>
                <w:sz w:val="18"/>
                <w:szCs w:val="16"/>
              </w:rPr>
              <w:t xml:space="preserve">   </w:t>
            </w:r>
            <w:r w:rsidR="00FE66FF" w:rsidRPr="00D701E6">
              <w:rPr>
                <w:rFonts w:ascii="Arial" w:hAnsi="Arial" w:cs="Arial"/>
                <w:sz w:val="18"/>
                <w:szCs w:val="16"/>
              </w:rPr>
              <w:t xml:space="preserve">   </w:t>
            </w:r>
            <w:r w:rsidR="00787938" w:rsidRPr="00D701E6">
              <w:rPr>
                <w:rFonts w:ascii="Arial" w:hAnsi="Arial" w:cs="Arial"/>
                <w:sz w:val="18"/>
                <w:szCs w:val="16"/>
              </w:rPr>
              <w:t xml:space="preserve">   </w:t>
            </w:r>
            <w:r w:rsidR="003F3232" w:rsidRPr="00D701E6">
              <w:rPr>
                <w:rFonts w:ascii="Arial" w:hAnsi="Arial" w:cs="Arial"/>
                <w:sz w:val="18"/>
                <w:szCs w:val="16"/>
              </w:rPr>
              <w:t xml:space="preserve">   </w:t>
            </w:r>
          </w:p>
        </w:tc>
        <w:tc>
          <w:tcPr>
            <w:tcW w:w="992" w:type="dxa"/>
            <w:vAlign w:val="bottom"/>
          </w:tcPr>
          <w:p w14:paraId="40574AB9" w14:textId="179649B6" w:rsidR="003F3232" w:rsidRPr="00D701E6" w:rsidRDefault="006A286F" w:rsidP="00787938">
            <w:pPr>
              <w:ind w:right="85"/>
              <w:jc w:val="right"/>
              <w:rPr>
                <w:rFonts w:ascii="Arial" w:hAnsi="Arial" w:cs="Arial"/>
                <w:sz w:val="18"/>
                <w:szCs w:val="16"/>
              </w:rPr>
            </w:pPr>
            <w:r>
              <w:rPr>
                <w:rFonts w:ascii="Arial" w:hAnsi="Arial" w:cs="Arial"/>
                <w:sz w:val="18"/>
                <w:szCs w:val="16"/>
              </w:rPr>
              <w:t>578</w:t>
            </w:r>
            <w:r w:rsidR="00A40C02" w:rsidRPr="00A40C02">
              <w:rPr>
                <w:rFonts w:ascii="Arial" w:hAnsi="Arial" w:cs="Arial"/>
                <w:sz w:val="18"/>
                <w:szCs w:val="16"/>
              </w:rPr>
              <w:t xml:space="preserve"> </w:t>
            </w:r>
            <w:r w:rsidR="003F3232" w:rsidRPr="00D701E6">
              <w:rPr>
                <w:rFonts w:ascii="Arial" w:hAnsi="Arial" w:cs="Arial"/>
                <w:sz w:val="18"/>
                <w:szCs w:val="16"/>
              </w:rPr>
              <w:t xml:space="preserve">  </w:t>
            </w:r>
          </w:p>
        </w:tc>
        <w:tc>
          <w:tcPr>
            <w:tcW w:w="993" w:type="dxa"/>
          </w:tcPr>
          <w:p w14:paraId="6FDA73EB" w14:textId="0D81A10A" w:rsidR="003F3232" w:rsidRPr="00D701E6" w:rsidRDefault="00CC225E" w:rsidP="003F3232">
            <w:pPr>
              <w:ind w:right="85"/>
              <w:jc w:val="right"/>
              <w:rPr>
                <w:rFonts w:ascii="Arial" w:hAnsi="Arial" w:cs="Arial"/>
                <w:sz w:val="18"/>
                <w:szCs w:val="16"/>
              </w:rPr>
            </w:pPr>
            <w:r w:rsidRPr="00CC225E">
              <w:rPr>
                <w:rFonts w:ascii="Arial" w:hAnsi="Arial" w:cs="Arial"/>
                <w:sz w:val="18"/>
                <w:szCs w:val="16"/>
              </w:rPr>
              <w:t xml:space="preserve">182.230   </w:t>
            </w:r>
          </w:p>
        </w:tc>
        <w:tc>
          <w:tcPr>
            <w:tcW w:w="1134" w:type="dxa"/>
          </w:tcPr>
          <w:p w14:paraId="2A9E00F9" w14:textId="3F091692" w:rsidR="003F3232" w:rsidRPr="00D701E6" w:rsidRDefault="006A286F" w:rsidP="00A5414E">
            <w:pPr>
              <w:ind w:right="85"/>
              <w:jc w:val="right"/>
              <w:rPr>
                <w:rFonts w:ascii="Arial" w:hAnsi="Arial" w:cs="Arial"/>
                <w:sz w:val="18"/>
                <w:szCs w:val="16"/>
              </w:rPr>
            </w:pPr>
            <w:r w:rsidRPr="006A286F">
              <w:rPr>
                <w:rFonts w:ascii="Arial" w:hAnsi="Arial" w:cs="Arial"/>
                <w:sz w:val="18"/>
                <w:szCs w:val="16"/>
              </w:rPr>
              <w:t>27.956</w:t>
            </w:r>
          </w:p>
        </w:tc>
        <w:tc>
          <w:tcPr>
            <w:tcW w:w="834" w:type="dxa"/>
          </w:tcPr>
          <w:p w14:paraId="0A981B04" w14:textId="45CB8BB5" w:rsidR="003F3232" w:rsidRPr="00D701E6" w:rsidRDefault="00CC225E" w:rsidP="003F3232">
            <w:pPr>
              <w:ind w:right="85"/>
              <w:jc w:val="right"/>
              <w:rPr>
                <w:rFonts w:ascii="Arial" w:hAnsi="Arial" w:cs="Arial"/>
                <w:sz w:val="18"/>
                <w:szCs w:val="16"/>
              </w:rPr>
            </w:pPr>
            <w:r w:rsidRPr="00CC225E">
              <w:rPr>
                <w:rFonts w:ascii="Arial" w:hAnsi="Arial" w:cs="Arial"/>
                <w:sz w:val="18"/>
                <w:szCs w:val="16"/>
              </w:rPr>
              <w:t xml:space="preserve">175.943   </w:t>
            </w:r>
          </w:p>
        </w:tc>
        <w:tc>
          <w:tcPr>
            <w:tcW w:w="851" w:type="dxa"/>
          </w:tcPr>
          <w:p w14:paraId="085111AB" w14:textId="37E90B31" w:rsidR="003F3232" w:rsidRPr="00D701E6" w:rsidRDefault="006A286F" w:rsidP="00A5414E">
            <w:pPr>
              <w:ind w:right="85"/>
              <w:jc w:val="right"/>
              <w:rPr>
                <w:rFonts w:ascii="Arial" w:hAnsi="Arial" w:cs="Arial"/>
                <w:sz w:val="18"/>
                <w:szCs w:val="16"/>
              </w:rPr>
            </w:pPr>
            <w:r w:rsidRPr="006A286F">
              <w:rPr>
                <w:rFonts w:ascii="Arial" w:hAnsi="Arial" w:cs="Arial"/>
                <w:sz w:val="18"/>
                <w:szCs w:val="16"/>
              </w:rPr>
              <w:t>78.011</w:t>
            </w:r>
          </w:p>
        </w:tc>
      </w:tr>
      <w:tr w:rsidR="003F3232" w:rsidRPr="00D701E6" w14:paraId="5967DAE7" w14:textId="77777777" w:rsidTr="00787938">
        <w:trPr>
          <w:trHeight w:val="113"/>
        </w:trPr>
        <w:tc>
          <w:tcPr>
            <w:tcW w:w="3417" w:type="dxa"/>
            <w:noWrap/>
            <w:tcMar>
              <w:top w:w="15" w:type="dxa"/>
              <w:left w:w="15" w:type="dxa"/>
              <w:bottom w:w="0" w:type="dxa"/>
              <w:right w:w="15" w:type="dxa"/>
            </w:tcMar>
            <w:vAlign w:val="bottom"/>
          </w:tcPr>
          <w:p w14:paraId="380585B9" w14:textId="77777777" w:rsidR="003F3232" w:rsidRPr="00D701E6" w:rsidRDefault="003F3232" w:rsidP="003F3232">
            <w:pPr>
              <w:ind w:firstLine="15"/>
              <w:jc w:val="both"/>
              <w:rPr>
                <w:rFonts w:ascii="Arial" w:hAnsi="Arial" w:cs="Arial"/>
                <w:b/>
                <w:sz w:val="18"/>
                <w:szCs w:val="16"/>
              </w:rPr>
            </w:pPr>
            <w:r w:rsidRPr="00D701E6">
              <w:rPr>
                <w:rFonts w:ascii="Arial" w:hAnsi="Arial" w:cs="Arial"/>
                <w:b/>
                <w:sz w:val="18"/>
                <w:szCs w:val="16"/>
              </w:rPr>
              <w:t>Katılma Hesabı Kar Payı Gideri (*)</w:t>
            </w:r>
          </w:p>
        </w:tc>
        <w:tc>
          <w:tcPr>
            <w:tcW w:w="1261" w:type="dxa"/>
            <w:vAlign w:val="center"/>
          </w:tcPr>
          <w:p w14:paraId="46E7CB78" w14:textId="13FD2072" w:rsidR="003F3232" w:rsidRPr="00D701E6" w:rsidRDefault="00CC225E" w:rsidP="00787938">
            <w:pPr>
              <w:ind w:right="85"/>
              <w:jc w:val="right"/>
              <w:rPr>
                <w:rFonts w:ascii="Arial" w:hAnsi="Arial" w:cs="Arial"/>
                <w:b/>
                <w:sz w:val="18"/>
                <w:szCs w:val="16"/>
              </w:rPr>
            </w:pPr>
            <w:r w:rsidRPr="00CC225E">
              <w:rPr>
                <w:rFonts w:ascii="Arial" w:hAnsi="Arial" w:cs="Arial"/>
                <w:b/>
                <w:sz w:val="18"/>
                <w:szCs w:val="16"/>
              </w:rPr>
              <w:t xml:space="preserve">7.626   </w:t>
            </w:r>
          </w:p>
        </w:tc>
        <w:tc>
          <w:tcPr>
            <w:tcW w:w="992" w:type="dxa"/>
            <w:vAlign w:val="bottom"/>
          </w:tcPr>
          <w:p w14:paraId="45759C73" w14:textId="11969A6D" w:rsidR="003F3232" w:rsidRPr="00D701E6" w:rsidRDefault="00A560C4" w:rsidP="003F3232">
            <w:pPr>
              <w:ind w:right="85"/>
              <w:jc w:val="right"/>
              <w:rPr>
                <w:rFonts w:ascii="Arial" w:hAnsi="Arial" w:cs="Arial"/>
                <w:b/>
                <w:sz w:val="18"/>
                <w:szCs w:val="16"/>
              </w:rPr>
            </w:pPr>
            <w:r>
              <w:rPr>
                <w:rFonts w:ascii="Arial" w:hAnsi="Arial" w:cs="Arial"/>
                <w:b/>
                <w:sz w:val="18"/>
                <w:szCs w:val="16"/>
              </w:rPr>
              <w:t>-</w:t>
            </w:r>
          </w:p>
        </w:tc>
        <w:tc>
          <w:tcPr>
            <w:tcW w:w="993" w:type="dxa"/>
          </w:tcPr>
          <w:p w14:paraId="4BFFCA28" w14:textId="4C2808FF" w:rsidR="003F3232" w:rsidRPr="00D701E6" w:rsidRDefault="00CC225E" w:rsidP="003F3232">
            <w:pPr>
              <w:ind w:right="85"/>
              <w:jc w:val="right"/>
              <w:rPr>
                <w:rFonts w:ascii="Arial" w:hAnsi="Arial" w:cs="Arial"/>
                <w:b/>
                <w:sz w:val="18"/>
                <w:szCs w:val="16"/>
              </w:rPr>
            </w:pPr>
            <w:r w:rsidRPr="00CC225E">
              <w:rPr>
                <w:rFonts w:ascii="Arial" w:hAnsi="Arial" w:cs="Arial"/>
                <w:b/>
                <w:sz w:val="18"/>
                <w:szCs w:val="16"/>
              </w:rPr>
              <w:t xml:space="preserve">26.250   </w:t>
            </w:r>
          </w:p>
        </w:tc>
        <w:tc>
          <w:tcPr>
            <w:tcW w:w="1134" w:type="dxa"/>
            <w:vAlign w:val="bottom"/>
          </w:tcPr>
          <w:p w14:paraId="2EFB4D54" w14:textId="024F25E8" w:rsidR="003F3232" w:rsidRPr="00D701E6" w:rsidRDefault="00A560C4" w:rsidP="00BB46BF">
            <w:pPr>
              <w:ind w:right="85"/>
              <w:jc w:val="right"/>
              <w:rPr>
                <w:rFonts w:ascii="Arial" w:hAnsi="Arial" w:cs="Arial"/>
                <w:b/>
                <w:sz w:val="18"/>
                <w:szCs w:val="16"/>
              </w:rPr>
            </w:pPr>
            <w:r w:rsidRPr="00A560C4">
              <w:rPr>
                <w:rFonts w:ascii="Arial" w:hAnsi="Arial" w:cs="Arial"/>
                <w:b/>
                <w:sz w:val="18"/>
                <w:szCs w:val="16"/>
              </w:rPr>
              <w:t>1.607.929</w:t>
            </w:r>
          </w:p>
        </w:tc>
        <w:tc>
          <w:tcPr>
            <w:tcW w:w="834" w:type="dxa"/>
          </w:tcPr>
          <w:p w14:paraId="79D25F76" w14:textId="72DFA56C" w:rsidR="003F3232" w:rsidRPr="00D701E6" w:rsidRDefault="00CC225E" w:rsidP="003F3232">
            <w:pPr>
              <w:ind w:right="85"/>
              <w:jc w:val="right"/>
              <w:rPr>
                <w:rFonts w:ascii="Arial" w:hAnsi="Arial" w:cs="Arial"/>
                <w:b/>
                <w:sz w:val="18"/>
                <w:szCs w:val="16"/>
              </w:rPr>
            </w:pPr>
            <w:r w:rsidRPr="00CC225E">
              <w:rPr>
                <w:rFonts w:ascii="Arial" w:hAnsi="Arial" w:cs="Arial"/>
                <w:b/>
                <w:sz w:val="18"/>
                <w:szCs w:val="16"/>
              </w:rPr>
              <w:t xml:space="preserve">12.808   </w:t>
            </w:r>
          </w:p>
        </w:tc>
        <w:tc>
          <w:tcPr>
            <w:tcW w:w="851" w:type="dxa"/>
            <w:vAlign w:val="bottom"/>
          </w:tcPr>
          <w:p w14:paraId="16A52ACE" w14:textId="52442A2E" w:rsidR="003F3232" w:rsidRPr="00D701E6" w:rsidRDefault="00A560C4" w:rsidP="00BB46BF">
            <w:pPr>
              <w:ind w:right="85"/>
              <w:jc w:val="right"/>
              <w:rPr>
                <w:rFonts w:ascii="Arial" w:hAnsi="Arial" w:cs="Arial"/>
                <w:b/>
                <w:sz w:val="18"/>
                <w:szCs w:val="16"/>
              </w:rPr>
            </w:pPr>
            <w:r w:rsidRPr="00A560C4">
              <w:rPr>
                <w:rFonts w:ascii="Arial" w:hAnsi="Arial" w:cs="Arial"/>
                <w:b/>
                <w:sz w:val="18"/>
                <w:szCs w:val="16"/>
              </w:rPr>
              <w:t>4.218</w:t>
            </w:r>
          </w:p>
        </w:tc>
      </w:tr>
    </w:tbl>
    <w:p w14:paraId="0045C75C" w14:textId="30DA3F06" w:rsidR="0039420B" w:rsidRDefault="0039420B" w:rsidP="0039420B">
      <w:pPr>
        <w:ind w:left="567" w:hanging="567"/>
        <w:jc w:val="both"/>
        <w:rPr>
          <w:rFonts w:ascii="Arial" w:hAnsi="Arial" w:cs="Arial"/>
          <w:sz w:val="6"/>
          <w:szCs w:val="12"/>
        </w:rPr>
      </w:pPr>
    </w:p>
    <w:p w14:paraId="3FB0A3D8" w14:textId="0AE89562" w:rsidR="00A40C02" w:rsidRPr="00A40C02" w:rsidRDefault="00A40C02" w:rsidP="00A40C02">
      <w:pPr>
        <w:ind w:left="284" w:hanging="284"/>
        <w:jc w:val="both"/>
        <w:rPr>
          <w:rFonts w:ascii="Arial" w:hAnsi="Arial" w:cs="Arial"/>
          <w:sz w:val="12"/>
          <w:szCs w:val="16"/>
        </w:rPr>
      </w:pPr>
      <w:r w:rsidRPr="00A40C02">
        <w:rPr>
          <w:rFonts w:ascii="Arial" w:hAnsi="Arial" w:cs="Arial"/>
          <w:sz w:val="12"/>
          <w:szCs w:val="16"/>
        </w:rPr>
        <w:t>(*) Önceki dönem sütununda 30 Haziran 202</w:t>
      </w:r>
      <w:r>
        <w:rPr>
          <w:rFonts w:ascii="Arial" w:hAnsi="Arial" w:cs="Arial"/>
          <w:sz w:val="12"/>
          <w:szCs w:val="16"/>
        </w:rPr>
        <w:t>4</w:t>
      </w:r>
      <w:r w:rsidRPr="00A40C02">
        <w:rPr>
          <w:rFonts w:ascii="Arial" w:hAnsi="Arial" w:cs="Arial"/>
          <w:sz w:val="12"/>
          <w:szCs w:val="16"/>
        </w:rPr>
        <w:t xml:space="preserve"> kâr / zarar bilgileri yer almaktadır.</w:t>
      </w:r>
    </w:p>
    <w:p w14:paraId="6C5D9EA8" w14:textId="28362572" w:rsidR="004A03FF" w:rsidRPr="00D701E6" w:rsidRDefault="004A03FF" w:rsidP="004A03FF">
      <w:pPr>
        <w:ind w:left="426" w:hanging="426"/>
        <w:jc w:val="both"/>
        <w:rPr>
          <w:rFonts w:ascii="Arial" w:hAnsi="Arial" w:cs="Arial"/>
          <w:b/>
          <w:sz w:val="8"/>
          <w:szCs w:val="20"/>
        </w:rPr>
      </w:pPr>
      <w:r w:rsidRPr="00D12BCB">
        <w:rPr>
          <w:rFonts w:ascii="Arial" w:hAnsi="Arial" w:cs="Arial"/>
          <w:b/>
          <w:sz w:val="20"/>
          <w:szCs w:val="20"/>
        </w:rPr>
        <w:tab/>
      </w:r>
    </w:p>
    <w:p w14:paraId="66147209" w14:textId="1ADB1698" w:rsidR="0039420B" w:rsidRDefault="0039420B" w:rsidP="00A43BBF">
      <w:pPr>
        <w:ind w:left="426"/>
        <w:jc w:val="both"/>
        <w:rPr>
          <w:rFonts w:ascii="Arial" w:hAnsi="Arial" w:cs="Arial"/>
          <w:b/>
          <w:sz w:val="20"/>
          <w:szCs w:val="20"/>
        </w:rPr>
      </w:pPr>
      <w:r w:rsidRPr="00D12BCB">
        <w:rPr>
          <w:rFonts w:ascii="Arial" w:hAnsi="Arial" w:cs="Arial"/>
          <w:b/>
          <w:sz w:val="20"/>
          <w:szCs w:val="20"/>
        </w:rPr>
        <w:t xml:space="preserve">c.2.) Banka’nın </w:t>
      </w:r>
      <w:r w:rsidR="00FD33CF" w:rsidRPr="00D12BCB">
        <w:rPr>
          <w:rFonts w:ascii="Arial" w:hAnsi="Arial" w:cs="Arial"/>
          <w:b/>
          <w:sz w:val="20"/>
          <w:szCs w:val="20"/>
        </w:rPr>
        <w:t xml:space="preserve">Dahil Olduğu Risk Grubu </w:t>
      </w:r>
      <w:r w:rsidR="00FD33CF">
        <w:rPr>
          <w:rFonts w:ascii="Arial" w:hAnsi="Arial" w:cs="Arial"/>
          <w:b/>
          <w:sz w:val="20"/>
          <w:szCs w:val="20"/>
        </w:rPr>
        <w:t>i</w:t>
      </w:r>
      <w:r w:rsidR="00FD33CF" w:rsidRPr="00D12BCB">
        <w:rPr>
          <w:rFonts w:ascii="Arial" w:hAnsi="Arial" w:cs="Arial"/>
          <w:b/>
          <w:sz w:val="20"/>
          <w:szCs w:val="20"/>
        </w:rPr>
        <w:t xml:space="preserve">le Yaptığı Vadeli İşlemler </w:t>
      </w:r>
      <w:r w:rsidR="00FD33CF">
        <w:rPr>
          <w:rFonts w:ascii="Arial" w:hAnsi="Arial" w:cs="Arial"/>
          <w:b/>
          <w:sz w:val="20"/>
          <w:szCs w:val="20"/>
        </w:rPr>
        <w:t>i</w:t>
      </w:r>
      <w:r w:rsidR="00FD33CF" w:rsidRPr="00D12BCB">
        <w:rPr>
          <w:rFonts w:ascii="Arial" w:hAnsi="Arial" w:cs="Arial"/>
          <w:b/>
          <w:sz w:val="20"/>
          <w:szCs w:val="20"/>
        </w:rPr>
        <w:t xml:space="preserve">le Opsiyon Sözleşmeleri </w:t>
      </w:r>
      <w:r w:rsidR="00FD33CF">
        <w:rPr>
          <w:rFonts w:ascii="Arial" w:hAnsi="Arial" w:cs="Arial"/>
          <w:b/>
          <w:sz w:val="20"/>
          <w:szCs w:val="20"/>
        </w:rPr>
        <w:t>i</w:t>
      </w:r>
      <w:r w:rsidR="00FD33CF" w:rsidRPr="00D12BCB">
        <w:rPr>
          <w:rFonts w:ascii="Arial" w:hAnsi="Arial" w:cs="Arial"/>
          <w:b/>
          <w:sz w:val="20"/>
          <w:szCs w:val="20"/>
        </w:rPr>
        <w:t>le                   Benzeri Diğer Sözleşmelere İlişkin Bilgiler:</w:t>
      </w:r>
    </w:p>
    <w:p w14:paraId="071123D8" w14:textId="77777777" w:rsidR="0073739E" w:rsidRPr="002C2518" w:rsidRDefault="0073739E" w:rsidP="00A43BBF">
      <w:pPr>
        <w:ind w:left="426"/>
        <w:jc w:val="both"/>
        <w:rPr>
          <w:rFonts w:ascii="Arial" w:hAnsi="Arial" w:cs="Arial"/>
          <w:b/>
          <w:sz w:val="10"/>
          <w:szCs w:val="20"/>
        </w:rPr>
      </w:pPr>
    </w:p>
    <w:tbl>
      <w:tblPr>
        <w:tblW w:w="9483"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851"/>
      </w:tblGrid>
      <w:tr w:rsidR="0073739E" w:rsidRPr="00D701E6" w14:paraId="7E97C966" w14:textId="77777777" w:rsidTr="00A0118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04B7E5C" w14:textId="77777777" w:rsidR="0073739E" w:rsidRPr="00D701E6" w:rsidRDefault="0073739E" w:rsidP="00B47C23">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D701E6">
              <w:rPr>
                <w:rFonts w:ascii="Arial" w:eastAsia="Times New Roman" w:hAnsi="Arial" w:cs="Arial"/>
                <w:bCs/>
                <w:iCs/>
              </w:rPr>
              <w:t>Banka’nın Dahil Olduğu Risk Grubu</w:t>
            </w:r>
          </w:p>
        </w:tc>
        <w:tc>
          <w:tcPr>
            <w:tcW w:w="2127" w:type="dxa"/>
            <w:gridSpan w:val="2"/>
            <w:tcBorders>
              <w:top w:val="single" w:sz="4" w:space="0" w:color="auto"/>
              <w:bottom w:val="single" w:sz="4" w:space="0" w:color="auto"/>
            </w:tcBorders>
            <w:vAlign w:val="bottom"/>
          </w:tcPr>
          <w:p w14:paraId="1B3B7434" w14:textId="77777777" w:rsidR="0073739E" w:rsidRPr="00D701E6" w:rsidRDefault="0073739E" w:rsidP="00B47C23">
            <w:pPr>
              <w:jc w:val="center"/>
              <w:rPr>
                <w:rFonts w:ascii="Arial" w:hAnsi="Arial" w:cs="Arial"/>
                <w:bCs/>
                <w:iCs/>
                <w:sz w:val="18"/>
                <w:szCs w:val="18"/>
              </w:rPr>
            </w:pPr>
            <w:r w:rsidRPr="00D701E6">
              <w:rPr>
                <w:rFonts w:ascii="Arial" w:hAnsi="Arial" w:cs="Arial"/>
                <w:bCs/>
                <w:iCs/>
                <w:sz w:val="18"/>
                <w:szCs w:val="18"/>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52E5AE34" w14:textId="77777777" w:rsidR="0073739E" w:rsidRPr="00D701E6" w:rsidRDefault="0073739E" w:rsidP="00B47C23">
            <w:pPr>
              <w:jc w:val="center"/>
              <w:rPr>
                <w:rFonts w:ascii="Arial" w:hAnsi="Arial" w:cs="Arial"/>
                <w:bCs/>
                <w:iCs/>
                <w:sz w:val="18"/>
                <w:szCs w:val="18"/>
              </w:rPr>
            </w:pPr>
            <w:r w:rsidRPr="00D701E6">
              <w:rPr>
                <w:rFonts w:ascii="Arial" w:hAnsi="Arial" w:cs="Arial"/>
                <w:bCs/>
                <w:iCs/>
                <w:sz w:val="18"/>
                <w:szCs w:val="18"/>
              </w:rPr>
              <w:t>Banka’nın Doğrudan ve Dolaylı Ortakları</w:t>
            </w:r>
          </w:p>
        </w:tc>
        <w:tc>
          <w:tcPr>
            <w:tcW w:w="1827" w:type="dxa"/>
            <w:gridSpan w:val="2"/>
            <w:tcBorders>
              <w:top w:val="single" w:sz="4" w:space="0" w:color="auto"/>
              <w:bottom w:val="single" w:sz="4" w:space="0" w:color="auto"/>
            </w:tcBorders>
            <w:vAlign w:val="bottom"/>
          </w:tcPr>
          <w:p w14:paraId="5058ED63" w14:textId="77777777" w:rsidR="0073739E" w:rsidRPr="00D701E6" w:rsidRDefault="0073739E" w:rsidP="00B47C23">
            <w:pPr>
              <w:jc w:val="center"/>
              <w:rPr>
                <w:rFonts w:ascii="Arial" w:hAnsi="Arial" w:cs="Arial"/>
                <w:bCs/>
                <w:iCs/>
                <w:sz w:val="18"/>
                <w:szCs w:val="18"/>
              </w:rPr>
            </w:pPr>
            <w:r w:rsidRPr="00D701E6">
              <w:rPr>
                <w:rFonts w:ascii="Arial" w:hAnsi="Arial" w:cs="Arial"/>
                <w:bCs/>
                <w:iCs/>
                <w:sz w:val="18"/>
                <w:szCs w:val="18"/>
              </w:rPr>
              <w:t>Risk Grubuna Dahil Olan Diğer Gerçek ve Tüzel Kişiler</w:t>
            </w:r>
          </w:p>
        </w:tc>
      </w:tr>
      <w:tr w:rsidR="0073739E" w:rsidRPr="00D701E6" w14:paraId="17CC0674" w14:textId="77777777" w:rsidTr="00A0118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016577A" w14:textId="77777777" w:rsidR="0073739E" w:rsidRPr="00D701E6" w:rsidRDefault="0073739E" w:rsidP="00B47C23">
            <w:pPr>
              <w:jc w:val="both"/>
              <w:rPr>
                <w:rFonts w:ascii="Arial" w:eastAsia="Arial Unicode MS" w:hAnsi="Arial" w:cs="Arial"/>
                <w:b/>
                <w:sz w:val="18"/>
                <w:szCs w:val="18"/>
              </w:rPr>
            </w:pPr>
          </w:p>
        </w:tc>
        <w:tc>
          <w:tcPr>
            <w:tcW w:w="1134" w:type="dxa"/>
            <w:tcBorders>
              <w:top w:val="single" w:sz="4" w:space="0" w:color="auto"/>
              <w:bottom w:val="single" w:sz="4" w:space="0" w:color="auto"/>
            </w:tcBorders>
            <w:vAlign w:val="center"/>
          </w:tcPr>
          <w:p w14:paraId="14269BE5"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Cari</w:t>
            </w:r>
          </w:p>
          <w:p w14:paraId="283758FD"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c>
          <w:tcPr>
            <w:tcW w:w="993" w:type="dxa"/>
            <w:tcBorders>
              <w:top w:val="single" w:sz="4" w:space="0" w:color="auto"/>
              <w:bottom w:val="single" w:sz="4" w:space="0" w:color="auto"/>
            </w:tcBorders>
            <w:vAlign w:val="center"/>
          </w:tcPr>
          <w:p w14:paraId="6E5DAF9C"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Önceki</w:t>
            </w:r>
          </w:p>
          <w:p w14:paraId="1B26DB60" w14:textId="77777777" w:rsidR="0073739E" w:rsidRPr="00D701E6" w:rsidRDefault="0073739E" w:rsidP="00B47C23">
            <w:pPr>
              <w:ind w:right="70"/>
              <w:jc w:val="right"/>
              <w:rPr>
                <w:rFonts w:ascii="Arial" w:hAnsi="Arial" w:cs="Arial"/>
                <w:b/>
                <w:sz w:val="18"/>
                <w:szCs w:val="18"/>
              </w:rPr>
            </w:pPr>
            <w:r w:rsidRPr="00D701E6">
              <w:rPr>
                <w:rFonts w:ascii="Arial" w:hAnsi="Arial" w:cs="Arial"/>
                <w:b/>
                <w:bCs/>
                <w:iCs/>
                <w:sz w:val="18"/>
                <w:szCs w:val="18"/>
              </w:rPr>
              <w:t>Dönem</w:t>
            </w:r>
          </w:p>
        </w:tc>
        <w:tc>
          <w:tcPr>
            <w:tcW w:w="993" w:type="dxa"/>
            <w:tcBorders>
              <w:top w:val="single" w:sz="4" w:space="0" w:color="auto"/>
              <w:bottom w:val="single" w:sz="4" w:space="0" w:color="auto"/>
            </w:tcBorders>
            <w:vAlign w:val="center"/>
          </w:tcPr>
          <w:p w14:paraId="3CBAB456"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 xml:space="preserve">Cari </w:t>
            </w:r>
          </w:p>
          <w:p w14:paraId="61A52580"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c>
          <w:tcPr>
            <w:tcW w:w="1134" w:type="dxa"/>
            <w:tcBorders>
              <w:top w:val="single" w:sz="4" w:space="0" w:color="auto"/>
              <w:bottom w:val="single" w:sz="4" w:space="0" w:color="auto"/>
            </w:tcBorders>
            <w:vAlign w:val="center"/>
          </w:tcPr>
          <w:p w14:paraId="179C8CAC"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Önceki Dönem</w:t>
            </w:r>
          </w:p>
        </w:tc>
        <w:tc>
          <w:tcPr>
            <w:tcW w:w="976" w:type="dxa"/>
            <w:tcBorders>
              <w:top w:val="single" w:sz="4" w:space="0" w:color="auto"/>
              <w:bottom w:val="single" w:sz="4" w:space="0" w:color="auto"/>
            </w:tcBorders>
            <w:vAlign w:val="center"/>
          </w:tcPr>
          <w:p w14:paraId="6BCD6EE9"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Cari</w:t>
            </w:r>
          </w:p>
          <w:p w14:paraId="4324C4F9"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c>
          <w:tcPr>
            <w:tcW w:w="851" w:type="dxa"/>
            <w:tcBorders>
              <w:top w:val="single" w:sz="4" w:space="0" w:color="auto"/>
              <w:bottom w:val="single" w:sz="4" w:space="0" w:color="auto"/>
            </w:tcBorders>
            <w:vAlign w:val="center"/>
          </w:tcPr>
          <w:p w14:paraId="74A566AF"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Önceki</w:t>
            </w:r>
          </w:p>
          <w:p w14:paraId="08614CCD" w14:textId="77777777" w:rsidR="0073739E" w:rsidRPr="00D701E6" w:rsidRDefault="0073739E" w:rsidP="00B47C23">
            <w:pPr>
              <w:ind w:right="70"/>
              <w:jc w:val="right"/>
              <w:rPr>
                <w:rFonts w:ascii="Arial" w:hAnsi="Arial" w:cs="Arial"/>
                <w:b/>
                <w:bCs/>
                <w:iCs/>
                <w:sz w:val="18"/>
                <w:szCs w:val="18"/>
              </w:rPr>
            </w:pPr>
            <w:r w:rsidRPr="00D701E6">
              <w:rPr>
                <w:rFonts w:ascii="Arial" w:hAnsi="Arial" w:cs="Arial"/>
                <w:b/>
                <w:bCs/>
                <w:iCs/>
                <w:sz w:val="18"/>
                <w:szCs w:val="18"/>
              </w:rPr>
              <w:t>Dönem</w:t>
            </w:r>
          </w:p>
        </w:tc>
      </w:tr>
      <w:tr w:rsidR="0073739E" w:rsidRPr="00D701E6" w14:paraId="5549D84A" w14:textId="77777777" w:rsidTr="00A01185">
        <w:trPr>
          <w:trHeight w:val="113"/>
        </w:trPr>
        <w:tc>
          <w:tcPr>
            <w:tcW w:w="3402" w:type="dxa"/>
            <w:tcBorders>
              <w:top w:val="single" w:sz="4" w:space="0" w:color="auto"/>
            </w:tcBorders>
            <w:noWrap/>
            <w:tcMar>
              <w:top w:w="15" w:type="dxa"/>
              <w:left w:w="15" w:type="dxa"/>
              <w:bottom w:w="0" w:type="dxa"/>
              <w:right w:w="15" w:type="dxa"/>
            </w:tcMar>
            <w:vAlign w:val="bottom"/>
          </w:tcPr>
          <w:p w14:paraId="0920498A" w14:textId="77777777" w:rsidR="0073739E" w:rsidRPr="00D701E6" w:rsidRDefault="0073739E" w:rsidP="00B47C23">
            <w:pPr>
              <w:jc w:val="both"/>
              <w:rPr>
                <w:rFonts w:ascii="Arial" w:eastAsia="Arial Unicode MS" w:hAnsi="Arial" w:cs="Arial"/>
                <w:b/>
                <w:sz w:val="18"/>
                <w:szCs w:val="18"/>
              </w:rPr>
            </w:pPr>
            <w:r w:rsidRPr="00D701E6">
              <w:rPr>
                <w:rFonts w:ascii="Arial" w:eastAsia="Arial Unicode MS" w:hAnsi="Arial" w:cs="Arial"/>
                <w:b/>
                <w:sz w:val="18"/>
                <w:szCs w:val="18"/>
              </w:rPr>
              <w:t>Gerçeğe Uygun Değer Farkı Kâr veya Zarara Yansıtılan İşlemler</w:t>
            </w:r>
          </w:p>
        </w:tc>
        <w:tc>
          <w:tcPr>
            <w:tcW w:w="1134" w:type="dxa"/>
            <w:tcBorders>
              <w:top w:val="single" w:sz="4" w:space="0" w:color="auto"/>
            </w:tcBorders>
            <w:vAlign w:val="center"/>
          </w:tcPr>
          <w:p w14:paraId="36B1EBDB" w14:textId="77777777" w:rsidR="0073739E" w:rsidRPr="00D701E6" w:rsidRDefault="0073739E" w:rsidP="00B47C23">
            <w:pPr>
              <w:ind w:right="70"/>
              <w:jc w:val="right"/>
              <w:rPr>
                <w:rFonts w:ascii="Arial" w:hAnsi="Arial" w:cs="Arial"/>
                <w:b/>
                <w:bCs/>
                <w:iCs/>
                <w:sz w:val="18"/>
                <w:szCs w:val="18"/>
              </w:rPr>
            </w:pPr>
          </w:p>
        </w:tc>
        <w:tc>
          <w:tcPr>
            <w:tcW w:w="993" w:type="dxa"/>
            <w:tcBorders>
              <w:top w:val="single" w:sz="4" w:space="0" w:color="auto"/>
            </w:tcBorders>
            <w:vAlign w:val="center"/>
          </w:tcPr>
          <w:p w14:paraId="62B1F74A" w14:textId="77777777" w:rsidR="0073739E" w:rsidRPr="00D701E6" w:rsidRDefault="0073739E" w:rsidP="00B47C23">
            <w:pPr>
              <w:ind w:right="70"/>
              <w:jc w:val="right"/>
              <w:rPr>
                <w:rFonts w:ascii="Arial" w:hAnsi="Arial" w:cs="Arial"/>
                <w:b/>
                <w:bCs/>
                <w:iCs/>
                <w:sz w:val="18"/>
                <w:szCs w:val="18"/>
              </w:rPr>
            </w:pPr>
          </w:p>
        </w:tc>
        <w:tc>
          <w:tcPr>
            <w:tcW w:w="993" w:type="dxa"/>
            <w:tcBorders>
              <w:top w:val="single" w:sz="4" w:space="0" w:color="auto"/>
            </w:tcBorders>
            <w:vAlign w:val="center"/>
          </w:tcPr>
          <w:p w14:paraId="6068BDB4" w14:textId="77777777" w:rsidR="0073739E" w:rsidRPr="00D701E6" w:rsidRDefault="0073739E" w:rsidP="00B47C23">
            <w:pPr>
              <w:ind w:right="70"/>
              <w:jc w:val="right"/>
              <w:rPr>
                <w:rFonts w:ascii="Arial" w:hAnsi="Arial" w:cs="Arial"/>
                <w:b/>
                <w:bCs/>
                <w:iCs/>
                <w:sz w:val="18"/>
                <w:szCs w:val="18"/>
              </w:rPr>
            </w:pPr>
          </w:p>
        </w:tc>
        <w:tc>
          <w:tcPr>
            <w:tcW w:w="1134" w:type="dxa"/>
            <w:tcBorders>
              <w:top w:val="single" w:sz="4" w:space="0" w:color="auto"/>
            </w:tcBorders>
            <w:vAlign w:val="center"/>
          </w:tcPr>
          <w:p w14:paraId="2D428AD8" w14:textId="77777777" w:rsidR="0073739E" w:rsidRPr="00D701E6" w:rsidRDefault="0073739E" w:rsidP="00B47C23">
            <w:pPr>
              <w:ind w:right="70"/>
              <w:jc w:val="right"/>
              <w:rPr>
                <w:rFonts w:ascii="Arial" w:hAnsi="Arial" w:cs="Arial"/>
                <w:b/>
                <w:bCs/>
                <w:iCs/>
                <w:sz w:val="18"/>
                <w:szCs w:val="18"/>
              </w:rPr>
            </w:pPr>
          </w:p>
        </w:tc>
        <w:tc>
          <w:tcPr>
            <w:tcW w:w="976" w:type="dxa"/>
            <w:tcBorders>
              <w:top w:val="single" w:sz="4" w:space="0" w:color="auto"/>
            </w:tcBorders>
            <w:vAlign w:val="center"/>
          </w:tcPr>
          <w:p w14:paraId="6CD53BE2" w14:textId="77777777" w:rsidR="0073739E" w:rsidRPr="00D701E6" w:rsidRDefault="0073739E" w:rsidP="00B47C23">
            <w:pPr>
              <w:ind w:right="70"/>
              <w:jc w:val="right"/>
              <w:rPr>
                <w:rFonts w:ascii="Arial" w:hAnsi="Arial" w:cs="Arial"/>
                <w:b/>
                <w:bCs/>
                <w:iCs/>
                <w:sz w:val="18"/>
                <w:szCs w:val="18"/>
              </w:rPr>
            </w:pPr>
          </w:p>
        </w:tc>
        <w:tc>
          <w:tcPr>
            <w:tcW w:w="851" w:type="dxa"/>
            <w:tcBorders>
              <w:top w:val="single" w:sz="4" w:space="0" w:color="auto"/>
            </w:tcBorders>
            <w:vAlign w:val="center"/>
          </w:tcPr>
          <w:p w14:paraId="4B674EE1" w14:textId="77777777" w:rsidR="0073739E" w:rsidRPr="00D701E6" w:rsidRDefault="0073739E" w:rsidP="00B47C23">
            <w:pPr>
              <w:ind w:right="70"/>
              <w:jc w:val="right"/>
              <w:rPr>
                <w:rFonts w:ascii="Arial" w:hAnsi="Arial" w:cs="Arial"/>
                <w:b/>
                <w:bCs/>
                <w:iCs/>
                <w:sz w:val="18"/>
                <w:szCs w:val="18"/>
              </w:rPr>
            </w:pPr>
          </w:p>
        </w:tc>
      </w:tr>
      <w:tr w:rsidR="0073739E" w:rsidRPr="00D701E6" w14:paraId="74A379F2" w14:textId="77777777" w:rsidTr="00A01185">
        <w:trPr>
          <w:trHeight w:val="113"/>
        </w:trPr>
        <w:tc>
          <w:tcPr>
            <w:tcW w:w="3402" w:type="dxa"/>
            <w:noWrap/>
            <w:tcMar>
              <w:top w:w="15" w:type="dxa"/>
              <w:left w:w="15" w:type="dxa"/>
              <w:bottom w:w="0" w:type="dxa"/>
              <w:right w:w="15" w:type="dxa"/>
            </w:tcMar>
          </w:tcPr>
          <w:p w14:paraId="0CFB84D3"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Dönem Başı</w:t>
            </w:r>
          </w:p>
        </w:tc>
        <w:tc>
          <w:tcPr>
            <w:tcW w:w="1134" w:type="dxa"/>
            <w:vAlign w:val="bottom"/>
          </w:tcPr>
          <w:p w14:paraId="28234262"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6BB6782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522B4B4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61F2B82E"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3790A61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433F762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r w:rsidR="0073739E" w:rsidRPr="00D701E6" w14:paraId="422A9A19" w14:textId="77777777" w:rsidTr="00A01185">
        <w:trPr>
          <w:trHeight w:val="113"/>
        </w:trPr>
        <w:tc>
          <w:tcPr>
            <w:tcW w:w="3402" w:type="dxa"/>
            <w:noWrap/>
            <w:tcMar>
              <w:top w:w="15" w:type="dxa"/>
              <w:left w:w="15" w:type="dxa"/>
              <w:bottom w:w="0" w:type="dxa"/>
              <w:right w:w="15" w:type="dxa"/>
            </w:tcMar>
          </w:tcPr>
          <w:p w14:paraId="3E8A2E54" w14:textId="77777777" w:rsidR="0073739E" w:rsidRPr="00D701E6" w:rsidRDefault="0073739E" w:rsidP="00B47C23">
            <w:pPr>
              <w:jc w:val="both"/>
              <w:rPr>
                <w:rFonts w:ascii="Arial" w:hAnsi="Arial" w:cs="Arial"/>
                <w:sz w:val="18"/>
                <w:szCs w:val="18"/>
              </w:rPr>
            </w:pPr>
            <w:r w:rsidRPr="00D701E6">
              <w:rPr>
                <w:rFonts w:ascii="Arial" w:hAnsi="Arial" w:cs="Arial"/>
                <w:sz w:val="18"/>
                <w:szCs w:val="18"/>
              </w:rPr>
              <w:t>Dönem Sonu</w:t>
            </w:r>
          </w:p>
        </w:tc>
        <w:tc>
          <w:tcPr>
            <w:tcW w:w="1134" w:type="dxa"/>
            <w:vAlign w:val="bottom"/>
          </w:tcPr>
          <w:p w14:paraId="56201844"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284FDB0C"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1A9315E2"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17BB2D43"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02C412A0"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370B28D7" w14:textId="77777777" w:rsidR="0073739E" w:rsidRPr="00D701E6" w:rsidRDefault="0073739E" w:rsidP="00B47C23">
            <w:pPr>
              <w:ind w:right="70"/>
              <w:jc w:val="right"/>
              <w:rPr>
                <w:rFonts w:ascii="Arial" w:hAnsi="Arial" w:cs="Arial"/>
                <w:sz w:val="18"/>
                <w:szCs w:val="18"/>
              </w:rPr>
            </w:pPr>
            <w:r w:rsidRPr="00D701E6">
              <w:rPr>
                <w:rFonts w:ascii="Arial" w:hAnsi="Arial" w:cs="Arial"/>
                <w:sz w:val="18"/>
                <w:szCs w:val="18"/>
              </w:rPr>
              <w:t>-</w:t>
            </w:r>
          </w:p>
        </w:tc>
      </w:tr>
      <w:tr w:rsidR="00E75025" w:rsidRPr="00D701E6" w14:paraId="152E766C" w14:textId="77777777" w:rsidTr="00A01185">
        <w:trPr>
          <w:trHeight w:val="113"/>
        </w:trPr>
        <w:tc>
          <w:tcPr>
            <w:tcW w:w="3402" w:type="dxa"/>
            <w:noWrap/>
            <w:tcMar>
              <w:top w:w="15" w:type="dxa"/>
              <w:left w:w="15" w:type="dxa"/>
              <w:bottom w:w="0" w:type="dxa"/>
              <w:right w:w="15" w:type="dxa"/>
            </w:tcMar>
          </w:tcPr>
          <w:p w14:paraId="77668154" w14:textId="77777777" w:rsidR="00E75025" w:rsidRPr="00D701E6" w:rsidRDefault="00E75025" w:rsidP="00E75025">
            <w:pPr>
              <w:jc w:val="both"/>
              <w:rPr>
                <w:rFonts w:ascii="Arial" w:hAnsi="Arial" w:cs="Arial"/>
                <w:sz w:val="18"/>
                <w:szCs w:val="18"/>
              </w:rPr>
            </w:pPr>
            <w:r w:rsidRPr="00D701E6">
              <w:rPr>
                <w:rFonts w:ascii="Arial" w:hAnsi="Arial" w:cs="Arial"/>
                <w:sz w:val="18"/>
                <w:szCs w:val="18"/>
              </w:rPr>
              <w:t>Toplam Kâr/Zarar(*)</w:t>
            </w:r>
          </w:p>
        </w:tc>
        <w:tc>
          <w:tcPr>
            <w:tcW w:w="1134" w:type="dxa"/>
            <w:vAlign w:val="bottom"/>
          </w:tcPr>
          <w:p w14:paraId="327C61F6"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68C6EA50"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3217F7FF" w14:textId="0EA309CE" w:rsidR="00E75025" w:rsidRPr="00D701E6" w:rsidRDefault="00CC225E" w:rsidP="00E75025">
            <w:pPr>
              <w:ind w:right="70"/>
              <w:jc w:val="right"/>
              <w:rPr>
                <w:rFonts w:ascii="Arial" w:hAnsi="Arial" w:cs="Arial"/>
                <w:sz w:val="18"/>
                <w:szCs w:val="18"/>
              </w:rPr>
            </w:pPr>
            <w:r w:rsidRPr="00CC225E">
              <w:rPr>
                <w:rFonts w:ascii="Arial" w:hAnsi="Arial" w:cs="Arial"/>
                <w:sz w:val="18"/>
                <w:szCs w:val="18"/>
              </w:rPr>
              <w:t xml:space="preserve">6.885   </w:t>
            </w:r>
          </w:p>
        </w:tc>
        <w:tc>
          <w:tcPr>
            <w:tcW w:w="1134" w:type="dxa"/>
            <w:vAlign w:val="bottom"/>
          </w:tcPr>
          <w:p w14:paraId="5C91D1EB" w14:textId="154E1FEA" w:rsidR="00E75025" w:rsidRPr="00D701E6" w:rsidRDefault="00E75025" w:rsidP="00E75025">
            <w:pPr>
              <w:ind w:right="70"/>
              <w:jc w:val="right"/>
              <w:rPr>
                <w:rFonts w:ascii="Arial" w:hAnsi="Arial" w:cs="Arial"/>
                <w:sz w:val="18"/>
                <w:szCs w:val="18"/>
              </w:rPr>
            </w:pPr>
            <w:r w:rsidRPr="00E75025">
              <w:rPr>
                <w:rFonts w:ascii="Arial" w:hAnsi="Arial" w:cs="Arial"/>
                <w:sz w:val="18"/>
                <w:szCs w:val="18"/>
              </w:rPr>
              <w:t>6.777</w:t>
            </w:r>
          </w:p>
        </w:tc>
        <w:tc>
          <w:tcPr>
            <w:tcW w:w="976" w:type="dxa"/>
            <w:vAlign w:val="bottom"/>
          </w:tcPr>
          <w:p w14:paraId="612F0DDE" w14:textId="0A5680BC"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 xml:space="preserve">-   </w:t>
            </w:r>
          </w:p>
        </w:tc>
        <w:tc>
          <w:tcPr>
            <w:tcW w:w="851" w:type="dxa"/>
            <w:vAlign w:val="bottom"/>
          </w:tcPr>
          <w:p w14:paraId="6533F442" w14:textId="59706CE2"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r>
      <w:tr w:rsidR="00E75025" w:rsidRPr="00D701E6" w14:paraId="54118591" w14:textId="77777777" w:rsidTr="00A01185">
        <w:trPr>
          <w:trHeight w:val="113"/>
        </w:trPr>
        <w:tc>
          <w:tcPr>
            <w:tcW w:w="3402" w:type="dxa"/>
            <w:noWrap/>
            <w:tcMar>
              <w:top w:w="15" w:type="dxa"/>
              <w:left w:w="15" w:type="dxa"/>
              <w:bottom w:w="0" w:type="dxa"/>
              <w:right w:w="15" w:type="dxa"/>
            </w:tcMar>
          </w:tcPr>
          <w:p w14:paraId="3281DD09" w14:textId="77777777" w:rsidR="00E75025" w:rsidRPr="00D701E6" w:rsidRDefault="00E75025" w:rsidP="00E75025">
            <w:pPr>
              <w:jc w:val="both"/>
              <w:rPr>
                <w:rFonts w:ascii="Arial" w:hAnsi="Arial" w:cs="Arial"/>
                <w:sz w:val="18"/>
                <w:szCs w:val="18"/>
              </w:rPr>
            </w:pPr>
            <w:r w:rsidRPr="00D701E6">
              <w:rPr>
                <w:rFonts w:ascii="Arial" w:eastAsia="Arial Unicode MS" w:hAnsi="Arial" w:cs="Arial"/>
                <w:b/>
                <w:sz w:val="18"/>
                <w:szCs w:val="18"/>
              </w:rPr>
              <w:t>Riskten Korunma Amaçlı İşlemler</w:t>
            </w:r>
          </w:p>
        </w:tc>
        <w:tc>
          <w:tcPr>
            <w:tcW w:w="1134" w:type="dxa"/>
            <w:vAlign w:val="bottom"/>
          </w:tcPr>
          <w:p w14:paraId="3B0966E8" w14:textId="6D763DD4" w:rsidR="00E75025" w:rsidRPr="00D701E6" w:rsidRDefault="00E9301F" w:rsidP="00E75025">
            <w:pPr>
              <w:ind w:right="70"/>
              <w:jc w:val="right"/>
              <w:rPr>
                <w:rFonts w:ascii="Arial" w:hAnsi="Arial" w:cs="Arial"/>
                <w:sz w:val="18"/>
                <w:szCs w:val="18"/>
              </w:rPr>
            </w:pPr>
            <w:r>
              <w:rPr>
                <w:rFonts w:ascii="Arial" w:hAnsi="Arial" w:cs="Arial"/>
                <w:sz w:val="18"/>
                <w:szCs w:val="18"/>
              </w:rPr>
              <w:t>-</w:t>
            </w:r>
          </w:p>
        </w:tc>
        <w:tc>
          <w:tcPr>
            <w:tcW w:w="993" w:type="dxa"/>
            <w:vAlign w:val="bottom"/>
          </w:tcPr>
          <w:p w14:paraId="72BD9471" w14:textId="6C2ECF7F" w:rsidR="00E75025" w:rsidRPr="00D701E6" w:rsidRDefault="00E9301F" w:rsidP="00E75025">
            <w:pPr>
              <w:ind w:right="70"/>
              <w:jc w:val="right"/>
              <w:rPr>
                <w:rFonts w:ascii="Arial" w:hAnsi="Arial" w:cs="Arial"/>
                <w:sz w:val="18"/>
                <w:szCs w:val="18"/>
              </w:rPr>
            </w:pPr>
            <w:r>
              <w:rPr>
                <w:rFonts w:ascii="Arial" w:hAnsi="Arial" w:cs="Arial"/>
                <w:sz w:val="18"/>
                <w:szCs w:val="18"/>
              </w:rPr>
              <w:t>-</w:t>
            </w:r>
          </w:p>
        </w:tc>
        <w:tc>
          <w:tcPr>
            <w:tcW w:w="993" w:type="dxa"/>
            <w:vAlign w:val="bottom"/>
          </w:tcPr>
          <w:p w14:paraId="6DF49BCC" w14:textId="5ADB211D" w:rsidR="00E75025" w:rsidRPr="00D701E6" w:rsidRDefault="00E9301F" w:rsidP="00E75025">
            <w:pPr>
              <w:ind w:right="70"/>
              <w:jc w:val="right"/>
              <w:rPr>
                <w:rFonts w:ascii="Arial" w:hAnsi="Arial" w:cs="Arial"/>
                <w:sz w:val="18"/>
                <w:szCs w:val="18"/>
              </w:rPr>
            </w:pPr>
            <w:r>
              <w:rPr>
                <w:rFonts w:ascii="Arial" w:hAnsi="Arial" w:cs="Arial"/>
                <w:sz w:val="18"/>
                <w:szCs w:val="18"/>
              </w:rPr>
              <w:t>-</w:t>
            </w:r>
          </w:p>
        </w:tc>
        <w:tc>
          <w:tcPr>
            <w:tcW w:w="1134" w:type="dxa"/>
            <w:vAlign w:val="bottom"/>
          </w:tcPr>
          <w:p w14:paraId="5C09DEEA" w14:textId="2392379E" w:rsidR="00E75025" w:rsidRPr="00D701E6" w:rsidRDefault="00E9301F" w:rsidP="00E75025">
            <w:pPr>
              <w:ind w:right="70"/>
              <w:jc w:val="right"/>
              <w:rPr>
                <w:rFonts w:ascii="Arial" w:hAnsi="Arial" w:cs="Arial"/>
                <w:sz w:val="18"/>
                <w:szCs w:val="18"/>
              </w:rPr>
            </w:pPr>
            <w:r>
              <w:rPr>
                <w:rFonts w:ascii="Arial" w:hAnsi="Arial" w:cs="Arial"/>
                <w:sz w:val="18"/>
                <w:szCs w:val="18"/>
              </w:rPr>
              <w:t>-</w:t>
            </w:r>
          </w:p>
        </w:tc>
        <w:tc>
          <w:tcPr>
            <w:tcW w:w="976" w:type="dxa"/>
            <w:vAlign w:val="bottom"/>
          </w:tcPr>
          <w:p w14:paraId="01B98FF4" w14:textId="3B6C7952" w:rsidR="00E75025" w:rsidRPr="00D701E6" w:rsidRDefault="00E9301F" w:rsidP="00E75025">
            <w:pPr>
              <w:ind w:right="70"/>
              <w:jc w:val="right"/>
              <w:rPr>
                <w:rFonts w:ascii="Arial" w:hAnsi="Arial" w:cs="Arial"/>
                <w:sz w:val="18"/>
                <w:szCs w:val="18"/>
              </w:rPr>
            </w:pPr>
            <w:r>
              <w:rPr>
                <w:rFonts w:ascii="Arial" w:hAnsi="Arial" w:cs="Arial"/>
                <w:sz w:val="18"/>
                <w:szCs w:val="18"/>
              </w:rPr>
              <w:t>-</w:t>
            </w:r>
          </w:p>
        </w:tc>
        <w:tc>
          <w:tcPr>
            <w:tcW w:w="851" w:type="dxa"/>
            <w:vAlign w:val="bottom"/>
          </w:tcPr>
          <w:p w14:paraId="46D4280E" w14:textId="4B771F39" w:rsidR="00E75025" w:rsidRPr="00D701E6" w:rsidRDefault="00E9301F" w:rsidP="00E75025">
            <w:pPr>
              <w:ind w:right="70"/>
              <w:jc w:val="right"/>
              <w:rPr>
                <w:rFonts w:ascii="Arial" w:hAnsi="Arial" w:cs="Arial"/>
                <w:sz w:val="18"/>
                <w:szCs w:val="18"/>
              </w:rPr>
            </w:pPr>
            <w:r>
              <w:rPr>
                <w:rFonts w:ascii="Arial" w:hAnsi="Arial" w:cs="Arial"/>
                <w:sz w:val="18"/>
                <w:szCs w:val="18"/>
              </w:rPr>
              <w:t>-</w:t>
            </w:r>
          </w:p>
        </w:tc>
      </w:tr>
      <w:tr w:rsidR="00E75025" w:rsidRPr="00D701E6" w14:paraId="71C04C0C" w14:textId="77777777" w:rsidTr="00A01185">
        <w:trPr>
          <w:trHeight w:val="113"/>
        </w:trPr>
        <w:tc>
          <w:tcPr>
            <w:tcW w:w="3402" w:type="dxa"/>
            <w:noWrap/>
            <w:tcMar>
              <w:top w:w="15" w:type="dxa"/>
              <w:left w:w="15" w:type="dxa"/>
              <w:bottom w:w="0" w:type="dxa"/>
              <w:right w:w="15" w:type="dxa"/>
            </w:tcMar>
          </w:tcPr>
          <w:p w14:paraId="3F3DEC69" w14:textId="77777777" w:rsidR="00E75025" w:rsidRPr="00D701E6" w:rsidRDefault="00E75025" w:rsidP="00E75025">
            <w:pPr>
              <w:jc w:val="both"/>
              <w:rPr>
                <w:rFonts w:ascii="Arial" w:hAnsi="Arial" w:cs="Arial"/>
                <w:sz w:val="18"/>
                <w:szCs w:val="18"/>
              </w:rPr>
            </w:pPr>
            <w:r w:rsidRPr="00D701E6">
              <w:rPr>
                <w:rFonts w:ascii="Arial" w:hAnsi="Arial" w:cs="Arial"/>
                <w:sz w:val="18"/>
                <w:szCs w:val="18"/>
              </w:rPr>
              <w:t>Dönem Başı</w:t>
            </w:r>
          </w:p>
        </w:tc>
        <w:tc>
          <w:tcPr>
            <w:tcW w:w="1134" w:type="dxa"/>
            <w:vAlign w:val="bottom"/>
          </w:tcPr>
          <w:p w14:paraId="45A33EBA"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22AA4375"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78EAA9D4"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5D823169"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66AE6BAC"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4C65A037"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r>
      <w:tr w:rsidR="00E75025" w:rsidRPr="00D701E6" w14:paraId="7769AFD0" w14:textId="77777777" w:rsidTr="00A01185">
        <w:trPr>
          <w:trHeight w:val="113"/>
        </w:trPr>
        <w:tc>
          <w:tcPr>
            <w:tcW w:w="3402" w:type="dxa"/>
            <w:noWrap/>
            <w:tcMar>
              <w:top w:w="15" w:type="dxa"/>
              <w:left w:w="15" w:type="dxa"/>
              <w:bottom w:w="0" w:type="dxa"/>
              <w:right w:w="15" w:type="dxa"/>
            </w:tcMar>
          </w:tcPr>
          <w:p w14:paraId="7932620A" w14:textId="77777777" w:rsidR="00E75025" w:rsidRPr="00D701E6" w:rsidRDefault="00E75025" w:rsidP="00E75025">
            <w:pPr>
              <w:jc w:val="both"/>
              <w:rPr>
                <w:rFonts w:ascii="Arial" w:hAnsi="Arial" w:cs="Arial"/>
                <w:sz w:val="18"/>
                <w:szCs w:val="18"/>
              </w:rPr>
            </w:pPr>
            <w:r w:rsidRPr="00D701E6">
              <w:rPr>
                <w:rFonts w:ascii="Arial" w:hAnsi="Arial" w:cs="Arial"/>
                <w:sz w:val="18"/>
                <w:szCs w:val="18"/>
              </w:rPr>
              <w:t>Dönem Sonu</w:t>
            </w:r>
          </w:p>
        </w:tc>
        <w:tc>
          <w:tcPr>
            <w:tcW w:w="1134" w:type="dxa"/>
            <w:vAlign w:val="bottom"/>
          </w:tcPr>
          <w:p w14:paraId="1CE8193D"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0F1CF987"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659D64A4"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622AD50C"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203C15A9"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3C17C83D"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r>
      <w:tr w:rsidR="00E75025" w:rsidRPr="00D701E6" w14:paraId="542A8218" w14:textId="77777777" w:rsidTr="00A01185">
        <w:trPr>
          <w:trHeight w:val="113"/>
        </w:trPr>
        <w:tc>
          <w:tcPr>
            <w:tcW w:w="3402" w:type="dxa"/>
            <w:noWrap/>
            <w:tcMar>
              <w:top w:w="15" w:type="dxa"/>
              <w:left w:w="15" w:type="dxa"/>
              <w:bottom w:w="0" w:type="dxa"/>
              <w:right w:w="15" w:type="dxa"/>
            </w:tcMar>
          </w:tcPr>
          <w:p w14:paraId="2C8AAEBB" w14:textId="77777777" w:rsidR="00E75025" w:rsidRPr="00D701E6" w:rsidRDefault="00E75025" w:rsidP="00E75025">
            <w:pPr>
              <w:jc w:val="both"/>
              <w:rPr>
                <w:rFonts w:ascii="Arial" w:hAnsi="Arial" w:cs="Arial"/>
                <w:sz w:val="18"/>
                <w:szCs w:val="18"/>
              </w:rPr>
            </w:pPr>
            <w:r w:rsidRPr="00D701E6">
              <w:rPr>
                <w:rFonts w:ascii="Arial" w:hAnsi="Arial" w:cs="Arial"/>
                <w:sz w:val="18"/>
                <w:szCs w:val="18"/>
              </w:rPr>
              <w:t>Toplam Kâr/Zarar(*)</w:t>
            </w:r>
          </w:p>
        </w:tc>
        <w:tc>
          <w:tcPr>
            <w:tcW w:w="1134" w:type="dxa"/>
            <w:vAlign w:val="bottom"/>
          </w:tcPr>
          <w:p w14:paraId="5F5E12A0"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36FD6409"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93" w:type="dxa"/>
            <w:vAlign w:val="bottom"/>
          </w:tcPr>
          <w:p w14:paraId="31F373EE"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1134" w:type="dxa"/>
            <w:vAlign w:val="bottom"/>
          </w:tcPr>
          <w:p w14:paraId="63B32FF3"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976" w:type="dxa"/>
            <w:vAlign w:val="bottom"/>
          </w:tcPr>
          <w:p w14:paraId="6C4369D9"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c>
          <w:tcPr>
            <w:tcW w:w="851" w:type="dxa"/>
            <w:vAlign w:val="bottom"/>
          </w:tcPr>
          <w:p w14:paraId="71408B3C" w14:textId="77777777" w:rsidR="00E75025" w:rsidRPr="00D701E6" w:rsidRDefault="00E75025" w:rsidP="00E75025">
            <w:pPr>
              <w:ind w:right="70"/>
              <w:jc w:val="right"/>
              <w:rPr>
                <w:rFonts w:ascii="Arial" w:hAnsi="Arial" w:cs="Arial"/>
                <w:sz w:val="18"/>
                <w:szCs w:val="18"/>
              </w:rPr>
            </w:pPr>
            <w:r w:rsidRPr="00D701E6">
              <w:rPr>
                <w:rFonts w:ascii="Arial" w:hAnsi="Arial" w:cs="Arial"/>
                <w:sz w:val="18"/>
                <w:szCs w:val="18"/>
              </w:rPr>
              <w:t>-</w:t>
            </w:r>
          </w:p>
        </w:tc>
      </w:tr>
    </w:tbl>
    <w:p w14:paraId="3967A234" w14:textId="77777777" w:rsidR="0039420B" w:rsidRPr="00D12BCB" w:rsidRDefault="0039420B" w:rsidP="0039420B">
      <w:pPr>
        <w:jc w:val="both"/>
        <w:rPr>
          <w:rFonts w:ascii="Arial" w:hAnsi="Arial" w:cs="Arial"/>
          <w:sz w:val="14"/>
          <w:szCs w:val="18"/>
        </w:rPr>
      </w:pPr>
    </w:p>
    <w:p w14:paraId="6012B79C" w14:textId="6AD679D2" w:rsidR="006427A2" w:rsidRDefault="006427A2" w:rsidP="00BB1BB6">
      <w:pPr>
        <w:rPr>
          <w:rFonts w:ascii="Arial" w:hAnsi="Arial" w:cs="Arial"/>
          <w:sz w:val="10"/>
          <w:szCs w:val="10"/>
        </w:rPr>
      </w:pPr>
    </w:p>
    <w:p w14:paraId="1D6D1E51" w14:textId="002CAFCF" w:rsidR="00E75025" w:rsidRPr="00D12BCB" w:rsidRDefault="00E75025" w:rsidP="00E75025">
      <w:pPr>
        <w:jc w:val="both"/>
        <w:rPr>
          <w:rFonts w:ascii="Arial" w:hAnsi="Arial" w:cs="Arial"/>
          <w:sz w:val="16"/>
          <w:szCs w:val="16"/>
        </w:rPr>
      </w:pPr>
      <w:r>
        <w:rPr>
          <w:rFonts w:ascii="Arial" w:hAnsi="Arial" w:cs="Arial"/>
          <w:sz w:val="14"/>
          <w:szCs w:val="16"/>
        </w:rPr>
        <w:t xml:space="preserve">(*) </w:t>
      </w:r>
      <w:r w:rsidRPr="00E115C1">
        <w:rPr>
          <w:rFonts w:ascii="Arial" w:hAnsi="Arial" w:cs="Arial"/>
          <w:sz w:val="14"/>
          <w:szCs w:val="16"/>
        </w:rPr>
        <w:t>Önceki dönem sütununda 3</w:t>
      </w:r>
      <w:r>
        <w:rPr>
          <w:rFonts w:ascii="Arial" w:hAnsi="Arial" w:cs="Arial"/>
          <w:sz w:val="14"/>
          <w:szCs w:val="16"/>
        </w:rPr>
        <w:t>0 Haziran</w:t>
      </w:r>
      <w:r w:rsidRPr="00E115C1">
        <w:rPr>
          <w:rFonts w:ascii="Arial" w:hAnsi="Arial" w:cs="Arial"/>
          <w:sz w:val="14"/>
          <w:szCs w:val="16"/>
        </w:rPr>
        <w:t xml:space="preserve"> 202</w:t>
      </w:r>
      <w:r w:rsidR="008F5E7F">
        <w:rPr>
          <w:rFonts w:ascii="Arial" w:hAnsi="Arial" w:cs="Arial"/>
          <w:sz w:val="14"/>
          <w:szCs w:val="16"/>
        </w:rPr>
        <w:t>4</w:t>
      </w:r>
      <w:r w:rsidRPr="00E115C1">
        <w:rPr>
          <w:rFonts w:ascii="Arial" w:hAnsi="Arial" w:cs="Arial"/>
          <w:sz w:val="14"/>
          <w:szCs w:val="16"/>
        </w:rPr>
        <w:t xml:space="preserve"> kâr/zarar bilgileri yer almaktadır.</w:t>
      </w:r>
    </w:p>
    <w:bookmarkEnd w:id="45"/>
    <w:p w14:paraId="410C4B19" w14:textId="0FA9E7CF" w:rsidR="00BA67D5" w:rsidRDefault="00BA67D5" w:rsidP="00BB1BB6">
      <w:pPr>
        <w:rPr>
          <w:rFonts w:ascii="Arial" w:hAnsi="Arial" w:cs="Arial"/>
          <w:sz w:val="10"/>
          <w:szCs w:val="10"/>
        </w:rPr>
      </w:pPr>
    </w:p>
    <w:p w14:paraId="0FF1EA98" w14:textId="77777777" w:rsidR="00BB1BB6" w:rsidRPr="001937F9" w:rsidRDefault="00BB1BB6" w:rsidP="00BB1BB6">
      <w:pPr>
        <w:pStyle w:val="BodyTextIndent"/>
        <w:ind w:firstLine="0"/>
        <w:rPr>
          <w:rFonts w:ascii="Arial" w:hAnsi="Arial" w:cs="Arial"/>
          <w:b/>
          <w:sz w:val="20"/>
          <w:szCs w:val="20"/>
        </w:rPr>
      </w:pPr>
      <w:r>
        <w:rPr>
          <w:rFonts w:ascii="Arial" w:hAnsi="Arial" w:cs="Arial"/>
          <w:b/>
          <w:sz w:val="20"/>
          <w:szCs w:val="20"/>
        </w:rPr>
        <w:lastRenderedPageBreak/>
        <w:t>Beşinci</w:t>
      </w:r>
      <w:r w:rsidRPr="00D12BCB">
        <w:rPr>
          <w:rFonts w:ascii="Arial" w:hAnsi="Arial" w:cs="Arial"/>
          <w:b/>
          <w:sz w:val="20"/>
          <w:szCs w:val="20"/>
        </w:rPr>
        <w:t xml:space="preserve"> Bölüm</w:t>
      </w:r>
      <w:r>
        <w:rPr>
          <w:rFonts w:ascii="Arial" w:hAnsi="Arial" w:cs="Arial"/>
          <w:b/>
          <w:sz w:val="20"/>
          <w:szCs w:val="20"/>
        </w:rPr>
        <w:t xml:space="preserve"> </w:t>
      </w:r>
      <w:r w:rsidRPr="00D12BCB">
        <w:rPr>
          <w:rFonts w:ascii="Arial" w:hAnsi="Arial" w:cs="Arial"/>
          <w:b/>
          <w:sz w:val="20"/>
          <w:szCs w:val="20"/>
        </w:rPr>
        <w:t>(devamı):</w:t>
      </w:r>
    </w:p>
    <w:p w14:paraId="4EC19472" w14:textId="77777777" w:rsidR="00BB1BB6" w:rsidRPr="001937F9" w:rsidRDefault="00BB1BB6" w:rsidP="00BB1BB6">
      <w:pPr>
        <w:pStyle w:val="BodyTextIndent"/>
        <w:ind w:firstLine="0"/>
        <w:rPr>
          <w:rFonts w:ascii="Arial" w:hAnsi="Arial" w:cs="Arial"/>
          <w:b/>
          <w:sz w:val="10"/>
          <w:szCs w:val="10"/>
        </w:rPr>
      </w:pPr>
    </w:p>
    <w:p w14:paraId="7368C156" w14:textId="77777777" w:rsidR="00BB1BB6" w:rsidRPr="001937F9" w:rsidRDefault="00BB1BB6" w:rsidP="00BB1BB6">
      <w:pPr>
        <w:pStyle w:val="BodyTextIndent"/>
        <w:ind w:firstLine="0"/>
        <w:rPr>
          <w:rFonts w:ascii="Arial" w:hAnsi="Arial" w:cs="Arial"/>
          <w:b/>
          <w:sz w:val="20"/>
          <w:szCs w:val="20"/>
        </w:rPr>
      </w:pPr>
      <w:r w:rsidRPr="00D12BCB">
        <w:rPr>
          <w:rFonts w:ascii="Arial" w:hAnsi="Arial" w:cs="Arial"/>
          <w:b/>
          <w:sz w:val="20"/>
          <w:szCs w:val="20"/>
        </w:rPr>
        <w:t xml:space="preserve">Konsolide Olmayan Finansal Tablolara İlişkin Açıklama </w:t>
      </w:r>
      <w:r>
        <w:rPr>
          <w:rFonts w:ascii="Arial" w:hAnsi="Arial" w:cs="Arial"/>
          <w:b/>
          <w:sz w:val="20"/>
          <w:szCs w:val="20"/>
        </w:rPr>
        <w:t>v</w:t>
      </w:r>
      <w:r w:rsidRPr="00D12BCB">
        <w:rPr>
          <w:rFonts w:ascii="Arial" w:hAnsi="Arial" w:cs="Arial"/>
          <w:b/>
          <w:sz w:val="20"/>
          <w:szCs w:val="20"/>
        </w:rPr>
        <w:t>e Dipnotlar</w:t>
      </w:r>
      <w:r>
        <w:rPr>
          <w:rFonts w:ascii="Arial" w:hAnsi="Arial" w:cs="Arial"/>
          <w:b/>
          <w:sz w:val="20"/>
          <w:szCs w:val="20"/>
        </w:rPr>
        <w:t xml:space="preserve"> </w:t>
      </w:r>
      <w:r w:rsidRPr="00D12BCB">
        <w:rPr>
          <w:rFonts w:ascii="Arial" w:hAnsi="Arial" w:cs="Arial"/>
          <w:b/>
          <w:sz w:val="20"/>
          <w:szCs w:val="20"/>
        </w:rPr>
        <w:t>(devamı):</w:t>
      </w:r>
    </w:p>
    <w:p w14:paraId="14CDFDFA" w14:textId="77777777" w:rsidR="00BB1BB6" w:rsidRPr="006F682B" w:rsidRDefault="00BB1BB6" w:rsidP="00BB1BB6">
      <w:pPr>
        <w:rPr>
          <w:rFonts w:ascii="Arial" w:hAnsi="Arial" w:cs="Arial"/>
          <w:sz w:val="10"/>
          <w:szCs w:val="10"/>
        </w:rPr>
      </w:pPr>
    </w:p>
    <w:p w14:paraId="3A3A4555" w14:textId="343C2F06" w:rsidR="00C50381" w:rsidRPr="00D12BCB" w:rsidRDefault="00C50381" w:rsidP="00C50381">
      <w:pPr>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Banka’nın Dahil Olduğu Risk Grubuna İlişkin Açıklamalar(devamı):</w:t>
      </w:r>
    </w:p>
    <w:p w14:paraId="6882A83E" w14:textId="77777777" w:rsidR="00C50381" w:rsidRPr="00BB1BB6" w:rsidRDefault="00C50381" w:rsidP="00C50381">
      <w:pPr>
        <w:pStyle w:val="1tipi"/>
        <w:tabs>
          <w:tab w:val="clear" w:pos="1134"/>
        </w:tabs>
        <w:ind w:left="540" w:hanging="540"/>
        <w:rPr>
          <w:rFonts w:cs="Arial"/>
          <w:snapToGrid/>
          <w:sz w:val="10"/>
          <w:szCs w:val="10"/>
          <w:lang w:eastAsia="en-US"/>
        </w:rPr>
      </w:pPr>
    </w:p>
    <w:p w14:paraId="777D2E9B" w14:textId="7EFBFE8B" w:rsidR="00C50381" w:rsidRPr="00D12BCB" w:rsidRDefault="00C50381" w:rsidP="00C50381">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Dahil Olduğu Risk Grubuna İlişkin İşlemlerin Hacmi, Dönem Sonunda Sonuçlanmamış Kredi </w:t>
      </w:r>
      <w:r w:rsidR="00045B7D">
        <w:rPr>
          <w:rFonts w:ascii="Arial" w:hAnsi="Arial" w:cs="Arial"/>
          <w:b/>
          <w:sz w:val="20"/>
          <w:szCs w:val="20"/>
        </w:rPr>
        <w:t>v</w:t>
      </w:r>
      <w:r w:rsidRPr="00D12BCB">
        <w:rPr>
          <w:rFonts w:ascii="Arial" w:hAnsi="Arial" w:cs="Arial"/>
          <w:b/>
          <w:sz w:val="20"/>
          <w:szCs w:val="20"/>
        </w:rPr>
        <w:t xml:space="preserve">e Toplanan Fon İşlemleri, Döneme İlişkin Gelir </w:t>
      </w:r>
      <w:r>
        <w:rPr>
          <w:rFonts w:ascii="Arial" w:hAnsi="Arial" w:cs="Arial"/>
          <w:b/>
          <w:sz w:val="20"/>
          <w:szCs w:val="20"/>
        </w:rPr>
        <w:t>v</w:t>
      </w:r>
      <w:r w:rsidRPr="00D12BCB">
        <w:rPr>
          <w:rFonts w:ascii="Arial" w:hAnsi="Arial" w:cs="Arial"/>
          <w:b/>
          <w:sz w:val="20"/>
          <w:szCs w:val="20"/>
        </w:rPr>
        <w:t>e Giderler(devamı):</w:t>
      </w:r>
    </w:p>
    <w:p w14:paraId="72C0DEDE" w14:textId="77777777" w:rsidR="00BB1BB6" w:rsidRPr="002C2518" w:rsidRDefault="00BB1BB6" w:rsidP="0039420B">
      <w:pPr>
        <w:jc w:val="both"/>
        <w:rPr>
          <w:rFonts w:ascii="Arial" w:hAnsi="Arial" w:cs="Arial"/>
          <w:sz w:val="10"/>
          <w:szCs w:val="16"/>
        </w:rPr>
      </w:pPr>
    </w:p>
    <w:p w14:paraId="424E8D96" w14:textId="04718F90" w:rsidR="001D247F" w:rsidRPr="00D12BCB" w:rsidRDefault="001D247F" w:rsidP="00BB1BB6">
      <w:pPr>
        <w:pStyle w:val="BodyTextIndent"/>
        <w:numPr>
          <w:ilvl w:val="0"/>
          <w:numId w:val="11"/>
        </w:numPr>
        <w:rPr>
          <w:rFonts w:ascii="Arial" w:hAnsi="Arial" w:cs="Arial"/>
          <w:b/>
          <w:sz w:val="20"/>
          <w:szCs w:val="20"/>
        </w:rPr>
      </w:pPr>
      <w:r w:rsidRPr="00D12BCB">
        <w:rPr>
          <w:rFonts w:ascii="Arial" w:hAnsi="Arial" w:cs="Arial"/>
          <w:b/>
          <w:sz w:val="20"/>
          <w:szCs w:val="20"/>
        </w:rPr>
        <w:t xml:space="preserve">Banka </w:t>
      </w:r>
      <w:r w:rsidR="00FD33CF" w:rsidRPr="00D12BCB">
        <w:rPr>
          <w:rFonts w:ascii="Arial" w:hAnsi="Arial" w:cs="Arial"/>
          <w:b/>
          <w:sz w:val="20"/>
          <w:szCs w:val="20"/>
        </w:rPr>
        <w:t>Üst Yönetimine Sağlanan Faydalara İlişkin Bilgiler:</w:t>
      </w:r>
    </w:p>
    <w:p w14:paraId="5A9A7E92" w14:textId="77777777" w:rsidR="001D247F" w:rsidRPr="00E41C6E" w:rsidRDefault="001D247F" w:rsidP="001D247F">
      <w:pPr>
        <w:pStyle w:val="BodyTextIndent"/>
        <w:ind w:firstLine="0"/>
        <w:rPr>
          <w:rFonts w:ascii="Arial" w:hAnsi="Arial" w:cs="Arial"/>
          <w:bCs/>
          <w:iCs/>
          <w:sz w:val="10"/>
          <w:szCs w:val="16"/>
        </w:rPr>
      </w:pPr>
    </w:p>
    <w:p w14:paraId="1A30607D" w14:textId="0F693CD6" w:rsidR="002C3713" w:rsidRPr="000F3134" w:rsidRDefault="00D67B49" w:rsidP="000F3134">
      <w:pPr>
        <w:pStyle w:val="BodyTextIndent"/>
        <w:ind w:left="709" w:firstLine="0"/>
        <w:rPr>
          <w:rFonts w:ascii="Arial" w:hAnsi="Arial" w:cs="Arial"/>
          <w:bCs/>
          <w:iCs/>
          <w:sz w:val="20"/>
          <w:szCs w:val="20"/>
        </w:rPr>
      </w:pPr>
      <w:r>
        <w:rPr>
          <w:rFonts w:ascii="Arial" w:hAnsi="Arial" w:cs="Arial"/>
          <w:bCs/>
          <w:iCs/>
          <w:sz w:val="20"/>
          <w:szCs w:val="20"/>
        </w:rPr>
        <w:t xml:space="preserve">30 Haziran 2025 </w:t>
      </w:r>
      <w:r w:rsidR="00BB43C8" w:rsidRPr="00D12BCB">
        <w:rPr>
          <w:rFonts w:ascii="Arial" w:hAnsi="Arial" w:cs="Arial"/>
          <w:bCs/>
          <w:iCs/>
          <w:sz w:val="20"/>
          <w:szCs w:val="20"/>
        </w:rPr>
        <w:t xml:space="preserve">tarihi </w:t>
      </w:r>
      <w:r w:rsidR="00136C29" w:rsidRPr="00D12BCB">
        <w:rPr>
          <w:rFonts w:ascii="Arial" w:hAnsi="Arial" w:cs="Arial"/>
          <w:bCs/>
          <w:iCs/>
          <w:sz w:val="20"/>
          <w:szCs w:val="20"/>
        </w:rPr>
        <w:t>itibarıyla Banka</w:t>
      </w:r>
      <w:r w:rsidR="00E169AF" w:rsidRPr="00D12BCB">
        <w:rPr>
          <w:rFonts w:ascii="Arial" w:hAnsi="Arial" w:cs="Arial"/>
          <w:bCs/>
          <w:iCs/>
          <w:sz w:val="20"/>
          <w:szCs w:val="20"/>
        </w:rPr>
        <w:t xml:space="preserve">’nın üst </w:t>
      </w:r>
      <w:r w:rsidR="008060D9" w:rsidRPr="00D12BCB">
        <w:rPr>
          <w:rFonts w:ascii="Arial" w:hAnsi="Arial" w:cs="Arial"/>
          <w:bCs/>
          <w:iCs/>
          <w:sz w:val="20"/>
          <w:szCs w:val="20"/>
        </w:rPr>
        <w:t>yönetimine</w:t>
      </w:r>
      <w:r w:rsidR="00E169AF" w:rsidRPr="00D12BCB">
        <w:rPr>
          <w:rFonts w:ascii="Arial" w:hAnsi="Arial" w:cs="Arial"/>
          <w:bCs/>
          <w:iCs/>
          <w:sz w:val="20"/>
          <w:szCs w:val="20"/>
        </w:rPr>
        <w:t xml:space="preserve"> sağlanan ücret ve menfaatlerinin toplam tutarı</w:t>
      </w:r>
      <w:r w:rsidR="00136C29" w:rsidRPr="00D12BCB">
        <w:rPr>
          <w:rFonts w:ascii="Arial" w:hAnsi="Arial" w:cs="Arial"/>
          <w:bCs/>
          <w:iCs/>
          <w:sz w:val="20"/>
          <w:szCs w:val="20"/>
        </w:rPr>
        <w:t xml:space="preserve"> </w:t>
      </w:r>
      <w:r w:rsidR="00D44889">
        <w:rPr>
          <w:rFonts w:ascii="Arial" w:hAnsi="Arial" w:cs="Arial"/>
          <w:bCs/>
          <w:iCs/>
          <w:sz w:val="20"/>
          <w:szCs w:val="20"/>
        </w:rPr>
        <w:t>77</w:t>
      </w:r>
      <w:r w:rsidR="00525CA7" w:rsidRPr="00D12BCB">
        <w:rPr>
          <w:rFonts w:ascii="Arial" w:hAnsi="Arial" w:cs="Arial"/>
          <w:bCs/>
          <w:iCs/>
          <w:sz w:val="20"/>
          <w:szCs w:val="20"/>
        </w:rPr>
        <w:t>.</w:t>
      </w:r>
      <w:r w:rsidR="00D44889">
        <w:rPr>
          <w:rFonts w:ascii="Arial" w:hAnsi="Arial" w:cs="Arial"/>
          <w:bCs/>
          <w:iCs/>
          <w:sz w:val="20"/>
          <w:szCs w:val="20"/>
        </w:rPr>
        <w:t>015</w:t>
      </w:r>
      <w:r w:rsidR="00221EA8" w:rsidRPr="00D12BCB">
        <w:rPr>
          <w:rFonts w:ascii="Arial" w:hAnsi="Arial" w:cs="Arial"/>
          <w:bCs/>
          <w:iCs/>
          <w:sz w:val="20"/>
          <w:szCs w:val="20"/>
        </w:rPr>
        <w:t xml:space="preserve"> </w:t>
      </w:r>
      <w:r w:rsidR="00136C29" w:rsidRPr="00D12BCB">
        <w:rPr>
          <w:rFonts w:ascii="Arial" w:hAnsi="Arial" w:cs="Arial"/>
          <w:bCs/>
          <w:iCs/>
          <w:sz w:val="20"/>
          <w:szCs w:val="20"/>
        </w:rPr>
        <w:t>TL</w:t>
      </w:r>
      <w:r w:rsidR="00E169AF" w:rsidRPr="00D12BCB">
        <w:rPr>
          <w:rFonts w:ascii="Arial" w:hAnsi="Arial" w:cs="Arial"/>
          <w:bCs/>
          <w:iCs/>
          <w:sz w:val="20"/>
          <w:szCs w:val="20"/>
        </w:rPr>
        <w:t>’dir</w:t>
      </w:r>
      <w:r w:rsidR="00136C29" w:rsidRPr="00D12BCB">
        <w:rPr>
          <w:rFonts w:ascii="Arial" w:hAnsi="Arial" w:cs="Arial"/>
          <w:bCs/>
          <w:iCs/>
          <w:sz w:val="20"/>
          <w:szCs w:val="20"/>
        </w:rPr>
        <w:t xml:space="preserve"> (</w:t>
      </w:r>
      <w:r>
        <w:rPr>
          <w:rFonts w:ascii="Arial" w:hAnsi="Arial" w:cs="Arial"/>
          <w:bCs/>
          <w:iCs/>
          <w:sz w:val="20"/>
          <w:szCs w:val="20"/>
        </w:rPr>
        <w:t>30 Haziran 2024</w:t>
      </w:r>
      <w:r w:rsidR="002B2669" w:rsidRPr="00D12BCB">
        <w:rPr>
          <w:rFonts w:ascii="Arial" w:hAnsi="Arial" w:cs="Arial"/>
          <w:sz w:val="20"/>
          <w:szCs w:val="20"/>
        </w:rPr>
        <w:t>:</w:t>
      </w:r>
      <w:r w:rsidR="00CA7153" w:rsidRPr="00D12BCB">
        <w:rPr>
          <w:rFonts w:ascii="Arial" w:hAnsi="Arial" w:cs="Arial"/>
          <w:sz w:val="20"/>
          <w:szCs w:val="20"/>
        </w:rPr>
        <w:t xml:space="preserve"> </w:t>
      </w:r>
      <w:r>
        <w:rPr>
          <w:rFonts w:ascii="Arial" w:hAnsi="Arial" w:cs="Arial"/>
          <w:bCs/>
          <w:iCs/>
          <w:sz w:val="20"/>
          <w:szCs w:val="20"/>
        </w:rPr>
        <w:t xml:space="preserve">32.523 </w:t>
      </w:r>
      <w:r w:rsidR="00D73DC3" w:rsidRPr="00D12BCB">
        <w:rPr>
          <w:rFonts w:ascii="Arial" w:hAnsi="Arial" w:cs="Arial"/>
          <w:sz w:val="20"/>
          <w:szCs w:val="20"/>
        </w:rPr>
        <w:t>TL</w:t>
      </w:r>
      <w:r w:rsidR="00136C29" w:rsidRPr="00D12BCB">
        <w:rPr>
          <w:rFonts w:ascii="Arial" w:hAnsi="Arial" w:cs="Arial"/>
          <w:bCs/>
          <w:iCs/>
          <w:sz w:val="20"/>
          <w:szCs w:val="20"/>
        </w:rPr>
        <w:t>)</w:t>
      </w:r>
      <w:r w:rsidR="00B701B9" w:rsidRPr="00D12BCB">
        <w:rPr>
          <w:rFonts w:ascii="Arial" w:hAnsi="Arial" w:cs="Arial"/>
          <w:bCs/>
          <w:iCs/>
          <w:sz w:val="20"/>
          <w:szCs w:val="20"/>
        </w:rPr>
        <w:t>.</w:t>
      </w:r>
    </w:p>
    <w:p w14:paraId="44829E0D" w14:textId="77777777" w:rsidR="00A87BA0" w:rsidRDefault="00A87BA0" w:rsidP="00F04803">
      <w:pPr>
        <w:autoSpaceDE w:val="0"/>
        <w:autoSpaceDN w:val="0"/>
        <w:adjustRightInd w:val="0"/>
        <w:jc w:val="both"/>
        <w:rPr>
          <w:rFonts w:ascii="Arial" w:hAnsi="Arial" w:cs="Arial"/>
          <w:sz w:val="10"/>
          <w:szCs w:val="10"/>
        </w:rPr>
      </w:pPr>
    </w:p>
    <w:p w14:paraId="0F628A20" w14:textId="22A00548" w:rsidR="005F1C7F" w:rsidRDefault="005F1C7F" w:rsidP="00F04803">
      <w:pPr>
        <w:autoSpaceDE w:val="0"/>
        <w:autoSpaceDN w:val="0"/>
        <w:adjustRightInd w:val="0"/>
        <w:jc w:val="both"/>
        <w:rPr>
          <w:rFonts w:ascii="Arial" w:hAnsi="Arial" w:cs="Arial"/>
          <w:sz w:val="10"/>
          <w:szCs w:val="10"/>
        </w:rPr>
      </w:pPr>
    </w:p>
    <w:p w14:paraId="25D60AC4" w14:textId="33EDAA72" w:rsidR="000F3134" w:rsidRPr="000A48B9" w:rsidRDefault="000F3134" w:rsidP="0085605E">
      <w:pPr>
        <w:pStyle w:val="ListParagraph"/>
        <w:numPr>
          <w:ilvl w:val="0"/>
          <w:numId w:val="43"/>
        </w:numPr>
        <w:ind w:left="0" w:hanging="567"/>
        <w:jc w:val="both"/>
        <w:rPr>
          <w:rFonts w:ascii="Arial" w:hAnsi="Arial" w:cs="Arial"/>
          <w:b/>
          <w:sz w:val="20"/>
          <w:szCs w:val="20"/>
        </w:rPr>
      </w:pPr>
      <w:bookmarkStart w:id="46" w:name="_Hlk192153829"/>
      <w:r w:rsidRPr="000A48B9">
        <w:rPr>
          <w:rFonts w:ascii="Arial" w:hAnsi="Arial" w:cs="Arial"/>
          <w:b/>
          <w:sz w:val="20"/>
          <w:szCs w:val="20"/>
        </w:rPr>
        <w:t xml:space="preserve">Bilanço Sonrası Hususlara İlişkin Açıklama ve Dipnotlar: </w:t>
      </w:r>
    </w:p>
    <w:p w14:paraId="28925FE5" w14:textId="77777777" w:rsidR="000A48B9" w:rsidRPr="00150F55" w:rsidRDefault="000A48B9" w:rsidP="00150F55">
      <w:pPr>
        <w:jc w:val="both"/>
        <w:rPr>
          <w:rFonts w:ascii="Arial" w:hAnsi="Arial" w:cs="Arial"/>
          <w:b/>
          <w:sz w:val="20"/>
          <w:szCs w:val="20"/>
        </w:rPr>
      </w:pPr>
    </w:p>
    <w:p w14:paraId="3E64D338" w14:textId="05F48799" w:rsidR="00305778" w:rsidRDefault="00B6395B" w:rsidP="002A7760">
      <w:pPr>
        <w:pStyle w:val="EndnoteText"/>
        <w:tabs>
          <w:tab w:val="left" w:pos="2409"/>
        </w:tabs>
        <w:autoSpaceDE w:val="0"/>
        <w:autoSpaceDN w:val="0"/>
        <w:adjustRightInd w:val="0"/>
        <w:jc w:val="both"/>
        <w:rPr>
          <w:rFonts w:ascii="Arial" w:hAnsi="Arial" w:cs="Arial"/>
        </w:rPr>
      </w:pPr>
      <w:bookmarkStart w:id="47" w:name="_Hlk192186742"/>
      <w:bookmarkEnd w:id="46"/>
      <w:r>
        <w:rPr>
          <w:rFonts w:ascii="Arial" w:hAnsi="Arial" w:cs="Arial"/>
        </w:rPr>
        <w:t xml:space="preserve">Bulunmamaktadır. </w:t>
      </w:r>
    </w:p>
    <w:bookmarkEnd w:id="47"/>
    <w:p w14:paraId="3EFC89A0" w14:textId="18C26ADC" w:rsidR="005F1C7F" w:rsidRDefault="005F1C7F" w:rsidP="00F04803">
      <w:pPr>
        <w:autoSpaceDE w:val="0"/>
        <w:autoSpaceDN w:val="0"/>
        <w:adjustRightInd w:val="0"/>
        <w:jc w:val="both"/>
        <w:rPr>
          <w:rFonts w:ascii="Arial" w:hAnsi="Arial" w:cs="Arial"/>
          <w:sz w:val="10"/>
          <w:szCs w:val="10"/>
        </w:rPr>
      </w:pPr>
    </w:p>
    <w:p w14:paraId="67B238F6" w14:textId="2717B24B" w:rsidR="00BA67D5" w:rsidRDefault="00BA67D5" w:rsidP="000F3134">
      <w:pPr>
        <w:autoSpaceDE w:val="0"/>
        <w:autoSpaceDN w:val="0"/>
        <w:adjustRightInd w:val="0"/>
        <w:jc w:val="both"/>
        <w:rPr>
          <w:rFonts w:ascii="Arial" w:eastAsia="Arial Unicode MS" w:hAnsi="Arial" w:cs="Arial"/>
          <w:b/>
          <w:sz w:val="20"/>
          <w:szCs w:val="20"/>
        </w:rPr>
      </w:pPr>
    </w:p>
    <w:p w14:paraId="531FB505" w14:textId="02706F7D" w:rsidR="0059013F" w:rsidRDefault="0059013F" w:rsidP="000F3134">
      <w:pPr>
        <w:autoSpaceDE w:val="0"/>
        <w:autoSpaceDN w:val="0"/>
        <w:adjustRightInd w:val="0"/>
        <w:jc w:val="both"/>
        <w:rPr>
          <w:rFonts w:ascii="Arial" w:eastAsia="Arial Unicode MS" w:hAnsi="Arial" w:cs="Arial"/>
          <w:b/>
          <w:sz w:val="20"/>
          <w:szCs w:val="20"/>
        </w:rPr>
      </w:pPr>
    </w:p>
    <w:p w14:paraId="2E71CCC0" w14:textId="5EC8C063" w:rsidR="0059013F" w:rsidRDefault="0059013F" w:rsidP="000F3134">
      <w:pPr>
        <w:autoSpaceDE w:val="0"/>
        <w:autoSpaceDN w:val="0"/>
        <w:adjustRightInd w:val="0"/>
        <w:jc w:val="both"/>
        <w:rPr>
          <w:rFonts w:ascii="Arial" w:eastAsia="Arial Unicode MS" w:hAnsi="Arial" w:cs="Arial"/>
          <w:b/>
          <w:sz w:val="20"/>
          <w:szCs w:val="20"/>
        </w:rPr>
      </w:pPr>
    </w:p>
    <w:p w14:paraId="56897041" w14:textId="71A442BB" w:rsidR="0059013F" w:rsidRDefault="0059013F" w:rsidP="000F3134">
      <w:pPr>
        <w:autoSpaceDE w:val="0"/>
        <w:autoSpaceDN w:val="0"/>
        <w:adjustRightInd w:val="0"/>
        <w:jc w:val="both"/>
        <w:rPr>
          <w:rFonts w:ascii="Arial" w:eastAsia="Arial Unicode MS" w:hAnsi="Arial" w:cs="Arial"/>
          <w:b/>
          <w:sz w:val="20"/>
          <w:szCs w:val="20"/>
        </w:rPr>
      </w:pPr>
    </w:p>
    <w:p w14:paraId="45A0E6F6" w14:textId="48C93BEA" w:rsidR="0059013F" w:rsidRDefault="0059013F" w:rsidP="000F3134">
      <w:pPr>
        <w:autoSpaceDE w:val="0"/>
        <w:autoSpaceDN w:val="0"/>
        <w:adjustRightInd w:val="0"/>
        <w:jc w:val="both"/>
        <w:rPr>
          <w:rFonts w:ascii="Arial" w:eastAsia="Arial Unicode MS" w:hAnsi="Arial" w:cs="Arial"/>
          <w:b/>
          <w:sz w:val="20"/>
          <w:szCs w:val="20"/>
        </w:rPr>
      </w:pPr>
    </w:p>
    <w:p w14:paraId="6B0C63F6" w14:textId="5563BA0B" w:rsidR="0059013F" w:rsidRDefault="0059013F" w:rsidP="000F3134">
      <w:pPr>
        <w:autoSpaceDE w:val="0"/>
        <w:autoSpaceDN w:val="0"/>
        <w:adjustRightInd w:val="0"/>
        <w:jc w:val="both"/>
        <w:rPr>
          <w:rFonts w:ascii="Arial" w:eastAsia="Arial Unicode MS" w:hAnsi="Arial" w:cs="Arial"/>
          <w:b/>
          <w:sz w:val="20"/>
          <w:szCs w:val="20"/>
        </w:rPr>
      </w:pPr>
    </w:p>
    <w:p w14:paraId="6DE52491" w14:textId="0AB8B016" w:rsidR="0059013F" w:rsidRDefault="0059013F" w:rsidP="000F3134">
      <w:pPr>
        <w:autoSpaceDE w:val="0"/>
        <w:autoSpaceDN w:val="0"/>
        <w:adjustRightInd w:val="0"/>
        <w:jc w:val="both"/>
        <w:rPr>
          <w:rFonts w:ascii="Arial" w:eastAsia="Arial Unicode MS" w:hAnsi="Arial" w:cs="Arial"/>
          <w:b/>
          <w:sz w:val="20"/>
          <w:szCs w:val="20"/>
        </w:rPr>
      </w:pPr>
    </w:p>
    <w:p w14:paraId="6A47F490" w14:textId="657E1778" w:rsidR="0059013F" w:rsidRDefault="0059013F" w:rsidP="000F3134">
      <w:pPr>
        <w:autoSpaceDE w:val="0"/>
        <w:autoSpaceDN w:val="0"/>
        <w:adjustRightInd w:val="0"/>
        <w:jc w:val="both"/>
        <w:rPr>
          <w:rFonts w:ascii="Arial" w:eastAsia="Arial Unicode MS" w:hAnsi="Arial" w:cs="Arial"/>
          <w:b/>
          <w:sz w:val="20"/>
          <w:szCs w:val="20"/>
        </w:rPr>
      </w:pPr>
    </w:p>
    <w:p w14:paraId="31574AA9" w14:textId="7CD7F6BB" w:rsidR="0059013F" w:rsidRDefault="0059013F" w:rsidP="000F3134">
      <w:pPr>
        <w:autoSpaceDE w:val="0"/>
        <w:autoSpaceDN w:val="0"/>
        <w:adjustRightInd w:val="0"/>
        <w:jc w:val="both"/>
        <w:rPr>
          <w:rFonts w:ascii="Arial" w:eastAsia="Arial Unicode MS" w:hAnsi="Arial" w:cs="Arial"/>
          <w:b/>
          <w:sz w:val="20"/>
          <w:szCs w:val="20"/>
        </w:rPr>
      </w:pPr>
    </w:p>
    <w:p w14:paraId="04214CC3" w14:textId="0C8A8CD1" w:rsidR="0059013F" w:rsidRDefault="0059013F" w:rsidP="000F3134">
      <w:pPr>
        <w:autoSpaceDE w:val="0"/>
        <w:autoSpaceDN w:val="0"/>
        <w:adjustRightInd w:val="0"/>
        <w:jc w:val="both"/>
        <w:rPr>
          <w:rFonts w:ascii="Arial" w:eastAsia="Arial Unicode MS" w:hAnsi="Arial" w:cs="Arial"/>
          <w:b/>
          <w:sz w:val="20"/>
          <w:szCs w:val="20"/>
        </w:rPr>
      </w:pPr>
    </w:p>
    <w:p w14:paraId="3A48D557" w14:textId="172D32EA" w:rsidR="0059013F" w:rsidRDefault="0059013F" w:rsidP="000F3134">
      <w:pPr>
        <w:autoSpaceDE w:val="0"/>
        <w:autoSpaceDN w:val="0"/>
        <w:adjustRightInd w:val="0"/>
        <w:jc w:val="both"/>
        <w:rPr>
          <w:rFonts w:ascii="Arial" w:eastAsia="Arial Unicode MS" w:hAnsi="Arial" w:cs="Arial"/>
          <w:b/>
          <w:sz w:val="20"/>
          <w:szCs w:val="20"/>
        </w:rPr>
      </w:pPr>
    </w:p>
    <w:p w14:paraId="3C06F959" w14:textId="7298A9F7" w:rsidR="0059013F" w:rsidRDefault="0059013F" w:rsidP="000F3134">
      <w:pPr>
        <w:autoSpaceDE w:val="0"/>
        <w:autoSpaceDN w:val="0"/>
        <w:adjustRightInd w:val="0"/>
        <w:jc w:val="both"/>
        <w:rPr>
          <w:rFonts w:ascii="Arial" w:eastAsia="Arial Unicode MS" w:hAnsi="Arial" w:cs="Arial"/>
          <w:b/>
          <w:sz w:val="20"/>
          <w:szCs w:val="20"/>
        </w:rPr>
      </w:pPr>
    </w:p>
    <w:p w14:paraId="65BD5261" w14:textId="2B0E3193" w:rsidR="0059013F" w:rsidRDefault="0059013F" w:rsidP="000F3134">
      <w:pPr>
        <w:autoSpaceDE w:val="0"/>
        <w:autoSpaceDN w:val="0"/>
        <w:adjustRightInd w:val="0"/>
        <w:jc w:val="both"/>
        <w:rPr>
          <w:rFonts w:ascii="Arial" w:eastAsia="Arial Unicode MS" w:hAnsi="Arial" w:cs="Arial"/>
          <w:b/>
          <w:sz w:val="20"/>
          <w:szCs w:val="20"/>
        </w:rPr>
      </w:pPr>
    </w:p>
    <w:p w14:paraId="5A90A22D" w14:textId="79AA8703" w:rsidR="0059013F" w:rsidRDefault="0059013F" w:rsidP="000F3134">
      <w:pPr>
        <w:autoSpaceDE w:val="0"/>
        <w:autoSpaceDN w:val="0"/>
        <w:adjustRightInd w:val="0"/>
        <w:jc w:val="both"/>
        <w:rPr>
          <w:rFonts w:ascii="Arial" w:eastAsia="Arial Unicode MS" w:hAnsi="Arial" w:cs="Arial"/>
          <w:b/>
          <w:sz w:val="20"/>
          <w:szCs w:val="20"/>
        </w:rPr>
      </w:pPr>
    </w:p>
    <w:p w14:paraId="1E0A8929" w14:textId="153CA22B" w:rsidR="0059013F" w:rsidRDefault="0059013F" w:rsidP="000F3134">
      <w:pPr>
        <w:autoSpaceDE w:val="0"/>
        <w:autoSpaceDN w:val="0"/>
        <w:adjustRightInd w:val="0"/>
        <w:jc w:val="both"/>
        <w:rPr>
          <w:rFonts w:ascii="Arial" w:eastAsia="Arial Unicode MS" w:hAnsi="Arial" w:cs="Arial"/>
          <w:b/>
          <w:sz w:val="20"/>
          <w:szCs w:val="20"/>
        </w:rPr>
      </w:pPr>
    </w:p>
    <w:p w14:paraId="52260EE8" w14:textId="1916B878" w:rsidR="0059013F" w:rsidRDefault="0059013F" w:rsidP="000F3134">
      <w:pPr>
        <w:autoSpaceDE w:val="0"/>
        <w:autoSpaceDN w:val="0"/>
        <w:adjustRightInd w:val="0"/>
        <w:jc w:val="both"/>
        <w:rPr>
          <w:rFonts w:ascii="Arial" w:eastAsia="Arial Unicode MS" w:hAnsi="Arial" w:cs="Arial"/>
          <w:b/>
          <w:sz w:val="20"/>
          <w:szCs w:val="20"/>
        </w:rPr>
      </w:pPr>
    </w:p>
    <w:p w14:paraId="17AF936F" w14:textId="45B7D9DF" w:rsidR="0059013F" w:rsidRDefault="0059013F" w:rsidP="000F3134">
      <w:pPr>
        <w:autoSpaceDE w:val="0"/>
        <w:autoSpaceDN w:val="0"/>
        <w:adjustRightInd w:val="0"/>
        <w:jc w:val="both"/>
        <w:rPr>
          <w:rFonts w:ascii="Arial" w:eastAsia="Arial Unicode MS" w:hAnsi="Arial" w:cs="Arial"/>
          <w:b/>
          <w:sz w:val="20"/>
          <w:szCs w:val="20"/>
        </w:rPr>
      </w:pPr>
    </w:p>
    <w:p w14:paraId="392E23F8" w14:textId="3A26A069" w:rsidR="0059013F" w:rsidRDefault="0059013F" w:rsidP="000F3134">
      <w:pPr>
        <w:autoSpaceDE w:val="0"/>
        <w:autoSpaceDN w:val="0"/>
        <w:adjustRightInd w:val="0"/>
        <w:jc w:val="both"/>
        <w:rPr>
          <w:rFonts w:ascii="Arial" w:eastAsia="Arial Unicode MS" w:hAnsi="Arial" w:cs="Arial"/>
          <w:b/>
          <w:sz w:val="20"/>
          <w:szCs w:val="20"/>
        </w:rPr>
      </w:pPr>
    </w:p>
    <w:p w14:paraId="76E4A246" w14:textId="3C32583B" w:rsidR="0059013F" w:rsidRDefault="0059013F" w:rsidP="000F3134">
      <w:pPr>
        <w:autoSpaceDE w:val="0"/>
        <w:autoSpaceDN w:val="0"/>
        <w:adjustRightInd w:val="0"/>
        <w:jc w:val="both"/>
        <w:rPr>
          <w:rFonts w:ascii="Arial" w:eastAsia="Arial Unicode MS" w:hAnsi="Arial" w:cs="Arial"/>
          <w:b/>
          <w:sz w:val="20"/>
          <w:szCs w:val="20"/>
        </w:rPr>
      </w:pPr>
    </w:p>
    <w:p w14:paraId="726FB290" w14:textId="42222411" w:rsidR="0059013F" w:rsidRDefault="0059013F" w:rsidP="000F3134">
      <w:pPr>
        <w:autoSpaceDE w:val="0"/>
        <w:autoSpaceDN w:val="0"/>
        <w:adjustRightInd w:val="0"/>
        <w:jc w:val="both"/>
        <w:rPr>
          <w:rFonts w:ascii="Arial" w:eastAsia="Arial Unicode MS" w:hAnsi="Arial" w:cs="Arial"/>
          <w:b/>
          <w:sz w:val="20"/>
          <w:szCs w:val="20"/>
        </w:rPr>
      </w:pPr>
    </w:p>
    <w:p w14:paraId="32CE6D6E" w14:textId="3448D2DA" w:rsidR="0059013F" w:rsidRDefault="0059013F" w:rsidP="000F3134">
      <w:pPr>
        <w:autoSpaceDE w:val="0"/>
        <w:autoSpaceDN w:val="0"/>
        <w:adjustRightInd w:val="0"/>
        <w:jc w:val="both"/>
        <w:rPr>
          <w:rFonts w:ascii="Arial" w:eastAsia="Arial Unicode MS" w:hAnsi="Arial" w:cs="Arial"/>
          <w:b/>
          <w:sz w:val="20"/>
          <w:szCs w:val="20"/>
        </w:rPr>
      </w:pPr>
    </w:p>
    <w:p w14:paraId="68CDD062" w14:textId="3AC01B9D" w:rsidR="0059013F" w:rsidRDefault="0059013F" w:rsidP="000F3134">
      <w:pPr>
        <w:autoSpaceDE w:val="0"/>
        <w:autoSpaceDN w:val="0"/>
        <w:adjustRightInd w:val="0"/>
        <w:jc w:val="both"/>
        <w:rPr>
          <w:rFonts w:ascii="Arial" w:eastAsia="Arial Unicode MS" w:hAnsi="Arial" w:cs="Arial"/>
          <w:b/>
          <w:sz w:val="20"/>
          <w:szCs w:val="20"/>
        </w:rPr>
      </w:pPr>
    </w:p>
    <w:p w14:paraId="76F031F8" w14:textId="77B9F26C" w:rsidR="0059013F" w:rsidRDefault="0059013F" w:rsidP="000F3134">
      <w:pPr>
        <w:autoSpaceDE w:val="0"/>
        <w:autoSpaceDN w:val="0"/>
        <w:adjustRightInd w:val="0"/>
        <w:jc w:val="both"/>
        <w:rPr>
          <w:rFonts w:ascii="Arial" w:eastAsia="Arial Unicode MS" w:hAnsi="Arial" w:cs="Arial"/>
          <w:b/>
          <w:sz w:val="20"/>
          <w:szCs w:val="20"/>
        </w:rPr>
      </w:pPr>
    </w:p>
    <w:p w14:paraId="339618D7" w14:textId="2043B079" w:rsidR="0059013F" w:rsidRDefault="0059013F" w:rsidP="000F3134">
      <w:pPr>
        <w:autoSpaceDE w:val="0"/>
        <w:autoSpaceDN w:val="0"/>
        <w:adjustRightInd w:val="0"/>
        <w:jc w:val="both"/>
        <w:rPr>
          <w:rFonts w:ascii="Arial" w:eastAsia="Arial Unicode MS" w:hAnsi="Arial" w:cs="Arial"/>
          <w:b/>
          <w:sz w:val="20"/>
          <w:szCs w:val="20"/>
        </w:rPr>
      </w:pPr>
    </w:p>
    <w:p w14:paraId="5FD5C68E" w14:textId="272F230F" w:rsidR="0059013F" w:rsidRDefault="0059013F" w:rsidP="000F3134">
      <w:pPr>
        <w:autoSpaceDE w:val="0"/>
        <w:autoSpaceDN w:val="0"/>
        <w:adjustRightInd w:val="0"/>
        <w:jc w:val="both"/>
        <w:rPr>
          <w:rFonts w:ascii="Arial" w:eastAsia="Arial Unicode MS" w:hAnsi="Arial" w:cs="Arial"/>
          <w:b/>
          <w:sz w:val="20"/>
          <w:szCs w:val="20"/>
        </w:rPr>
      </w:pPr>
    </w:p>
    <w:p w14:paraId="5660B863" w14:textId="578E81CF" w:rsidR="0059013F" w:rsidRDefault="0059013F" w:rsidP="000F3134">
      <w:pPr>
        <w:autoSpaceDE w:val="0"/>
        <w:autoSpaceDN w:val="0"/>
        <w:adjustRightInd w:val="0"/>
        <w:jc w:val="both"/>
        <w:rPr>
          <w:rFonts w:ascii="Arial" w:eastAsia="Arial Unicode MS" w:hAnsi="Arial" w:cs="Arial"/>
          <w:b/>
          <w:sz w:val="20"/>
          <w:szCs w:val="20"/>
        </w:rPr>
      </w:pPr>
    </w:p>
    <w:p w14:paraId="1116C5DB" w14:textId="31B12C5D" w:rsidR="0059013F" w:rsidRDefault="0059013F" w:rsidP="000F3134">
      <w:pPr>
        <w:autoSpaceDE w:val="0"/>
        <w:autoSpaceDN w:val="0"/>
        <w:adjustRightInd w:val="0"/>
        <w:jc w:val="both"/>
        <w:rPr>
          <w:rFonts w:ascii="Arial" w:eastAsia="Arial Unicode MS" w:hAnsi="Arial" w:cs="Arial"/>
          <w:b/>
          <w:sz w:val="20"/>
          <w:szCs w:val="20"/>
        </w:rPr>
      </w:pPr>
    </w:p>
    <w:p w14:paraId="74FFC266" w14:textId="12D1C25C" w:rsidR="0059013F" w:rsidRDefault="0059013F" w:rsidP="000F3134">
      <w:pPr>
        <w:autoSpaceDE w:val="0"/>
        <w:autoSpaceDN w:val="0"/>
        <w:adjustRightInd w:val="0"/>
        <w:jc w:val="both"/>
        <w:rPr>
          <w:rFonts w:ascii="Arial" w:eastAsia="Arial Unicode MS" w:hAnsi="Arial" w:cs="Arial"/>
          <w:b/>
          <w:sz w:val="20"/>
          <w:szCs w:val="20"/>
        </w:rPr>
      </w:pPr>
    </w:p>
    <w:p w14:paraId="141A0E47" w14:textId="46A27EE0" w:rsidR="0059013F" w:rsidRDefault="0059013F" w:rsidP="000F3134">
      <w:pPr>
        <w:autoSpaceDE w:val="0"/>
        <w:autoSpaceDN w:val="0"/>
        <w:adjustRightInd w:val="0"/>
        <w:jc w:val="both"/>
        <w:rPr>
          <w:rFonts w:ascii="Arial" w:eastAsia="Arial Unicode MS" w:hAnsi="Arial" w:cs="Arial"/>
          <w:b/>
          <w:sz w:val="20"/>
          <w:szCs w:val="20"/>
        </w:rPr>
      </w:pPr>
    </w:p>
    <w:p w14:paraId="62EA4358" w14:textId="50267D5B" w:rsidR="0059013F" w:rsidRDefault="0059013F" w:rsidP="000F3134">
      <w:pPr>
        <w:autoSpaceDE w:val="0"/>
        <w:autoSpaceDN w:val="0"/>
        <w:adjustRightInd w:val="0"/>
        <w:jc w:val="both"/>
        <w:rPr>
          <w:rFonts w:ascii="Arial" w:eastAsia="Arial Unicode MS" w:hAnsi="Arial" w:cs="Arial"/>
          <w:b/>
          <w:sz w:val="20"/>
          <w:szCs w:val="20"/>
        </w:rPr>
      </w:pPr>
    </w:p>
    <w:p w14:paraId="6FA3E598" w14:textId="7DABFABE" w:rsidR="0059013F" w:rsidRDefault="0059013F" w:rsidP="000F3134">
      <w:pPr>
        <w:autoSpaceDE w:val="0"/>
        <w:autoSpaceDN w:val="0"/>
        <w:adjustRightInd w:val="0"/>
        <w:jc w:val="both"/>
        <w:rPr>
          <w:rFonts w:ascii="Arial" w:eastAsia="Arial Unicode MS" w:hAnsi="Arial" w:cs="Arial"/>
          <w:b/>
          <w:sz w:val="20"/>
          <w:szCs w:val="20"/>
        </w:rPr>
      </w:pPr>
    </w:p>
    <w:p w14:paraId="49BF350C" w14:textId="4762E819" w:rsidR="0059013F" w:rsidRDefault="0059013F" w:rsidP="000F3134">
      <w:pPr>
        <w:autoSpaceDE w:val="0"/>
        <w:autoSpaceDN w:val="0"/>
        <w:adjustRightInd w:val="0"/>
        <w:jc w:val="both"/>
        <w:rPr>
          <w:rFonts w:ascii="Arial" w:eastAsia="Arial Unicode MS" w:hAnsi="Arial" w:cs="Arial"/>
          <w:b/>
          <w:sz w:val="20"/>
          <w:szCs w:val="20"/>
        </w:rPr>
      </w:pPr>
    </w:p>
    <w:p w14:paraId="386EDFA6" w14:textId="1086B19C" w:rsidR="0059013F" w:rsidRDefault="0059013F" w:rsidP="000F3134">
      <w:pPr>
        <w:autoSpaceDE w:val="0"/>
        <w:autoSpaceDN w:val="0"/>
        <w:adjustRightInd w:val="0"/>
        <w:jc w:val="both"/>
        <w:rPr>
          <w:rFonts w:ascii="Arial" w:eastAsia="Arial Unicode MS" w:hAnsi="Arial" w:cs="Arial"/>
          <w:b/>
          <w:sz w:val="20"/>
          <w:szCs w:val="20"/>
        </w:rPr>
      </w:pPr>
    </w:p>
    <w:p w14:paraId="1A585A08" w14:textId="4A82ACC3" w:rsidR="0059013F" w:rsidRDefault="0059013F" w:rsidP="000F3134">
      <w:pPr>
        <w:autoSpaceDE w:val="0"/>
        <w:autoSpaceDN w:val="0"/>
        <w:adjustRightInd w:val="0"/>
        <w:jc w:val="both"/>
        <w:rPr>
          <w:rFonts w:ascii="Arial" w:eastAsia="Arial Unicode MS" w:hAnsi="Arial" w:cs="Arial"/>
          <w:b/>
          <w:sz w:val="20"/>
          <w:szCs w:val="20"/>
        </w:rPr>
      </w:pPr>
    </w:p>
    <w:p w14:paraId="122A961A" w14:textId="06CD0E15" w:rsidR="0059013F" w:rsidRDefault="0059013F" w:rsidP="000F3134">
      <w:pPr>
        <w:autoSpaceDE w:val="0"/>
        <w:autoSpaceDN w:val="0"/>
        <w:adjustRightInd w:val="0"/>
        <w:jc w:val="both"/>
        <w:rPr>
          <w:rFonts w:ascii="Arial" w:eastAsia="Arial Unicode MS" w:hAnsi="Arial" w:cs="Arial"/>
          <w:b/>
          <w:sz w:val="20"/>
          <w:szCs w:val="20"/>
        </w:rPr>
      </w:pPr>
    </w:p>
    <w:p w14:paraId="03A1FCAC" w14:textId="7866F912" w:rsidR="0059013F" w:rsidRDefault="0059013F" w:rsidP="000F3134">
      <w:pPr>
        <w:autoSpaceDE w:val="0"/>
        <w:autoSpaceDN w:val="0"/>
        <w:adjustRightInd w:val="0"/>
        <w:jc w:val="both"/>
        <w:rPr>
          <w:rFonts w:ascii="Arial" w:eastAsia="Arial Unicode MS" w:hAnsi="Arial" w:cs="Arial"/>
          <w:b/>
          <w:sz w:val="20"/>
          <w:szCs w:val="20"/>
        </w:rPr>
      </w:pPr>
    </w:p>
    <w:p w14:paraId="216E1649" w14:textId="1759B3FB" w:rsidR="0059013F" w:rsidRDefault="0059013F" w:rsidP="000F3134">
      <w:pPr>
        <w:autoSpaceDE w:val="0"/>
        <w:autoSpaceDN w:val="0"/>
        <w:adjustRightInd w:val="0"/>
        <w:jc w:val="both"/>
        <w:rPr>
          <w:rFonts w:ascii="Arial" w:eastAsia="Arial Unicode MS" w:hAnsi="Arial" w:cs="Arial"/>
          <w:b/>
          <w:sz w:val="20"/>
          <w:szCs w:val="20"/>
        </w:rPr>
      </w:pPr>
    </w:p>
    <w:p w14:paraId="675A6645" w14:textId="121246DA" w:rsidR="0059013F" w:rsidRDefault="0059013F" w:rsidP="000F3134">
      <w:pPr>
        <w:autoSpaceDE w:val="0"/>
        <w:autoSpaceDN w:val="0"/>
        <w:adjustRightInd w:val="0"/>
        <w:jc w:val="both"/>
        <w:rPr>
          <w:rFonts w:ascii="Arial" w:eastAsia="Arial Unicode MS" w:hAnsi="Arial" w:cs="Arial"/>
          <w:b/>
          <w:sz w:val="20"/>
          <w:szCs w:val="20"/>
        </w:rPr>
      </w:pPr>
    </w:p>
    <w:p w14:paraId="6234CE3E" w14:textId="1ED91171" w:rsidR="0059013F" w:rsidRDefault="0059013F" w:rsidP="000F3134">
      <w:pPr>
        <w:autoSpaceDE w:val="0"/>
        <w:autoSpaceDN w:val="0"/>
        <w:adjustRightInd w:val="0"/>
        <w:jc w:val="both"/>
        <w:rPr>
          <w:rFonts w:ascii="Arial" w:eastAsia="Arial Unicode MS" w:hAnsi="Arial" w:cs="Arial"/>
          <w:b/>
          <w:sz w:val="20"/>
          <w:szCs w:val="20"/>
        </w:rPr>
      </w:pPr>
    </w:p>
    <w:p w14:paraId="087EEBA1" w14:textId="08222F39" w:rsidR="0059013F" w:rsidRDefault="0059013F" w:rsidP="000F3134">
      <w:pPr>
        <w:autoSpaceDE w:val="0"/>
        <w:autoSpaceDN w:val="0"/>
        <w:adjustRightInd w:val="0"/>
        <w:jc w:val="both"/>
        <w:rPr>
          <w:rFonts w:ascii="Arial" w:eastAsia="Arial Unicode MS" w:hAnsi="Arial" w:cs="Arial"/>
          <w:b/>
          <w:sz w:val="20"/>
          <w:szCs w:val="20"/>
        </w:rPr>
      </w:pPr>
    </w:p>
    <w:p w14:paraId="227A45DF" w14:textId="1102B55A" w:rsidR="0059013F" w:rsidRDefault="0059013F" w:rsidP="000F3134">
      <w:pPr>
        <w:autoSpaceDE w:val="0"/>
        <w:autoSpaceDN w:val="0"/>
        <w:adjustRightInd w:val="0"/>
        <w:jc w:val="both"/>
        <w:rPr>
          <w:rFonts w:ascii="Arial" w:eastAsia="Arial Unicode MS" w:hAnsi="Arial" w:cs="Arial"/>
          <w:b/>
          <w:sz w:val="20"/>
          <w:szCs w:val="20"/>
        </w:rPr>
      </w:pPr>
    </w:p>
    <w:p w14:paraId="2FF3FD16" w14:textId="77777777" w:rsidR="00B6395B" w:rsidRDefault="00B6395B" w:rsidP="000F3134">
      <w:pPr>
        <w:autoSpaceDE w:val="0"/>
        <w:autoSpaceDN w:val="0"/>
        <w:adjustRightInd w:val="0"/>
        <w:jc w:val="both"/>
        <w:rPr>
          <w:rFonts w:ascii="Arial" w:eastAsia="Arial Unicode MS" w:hAnsi="Arial" w:cs="Arial"/>
          <w:b/>
          <w:sz w:val="20"/>
          <w:szCs w:val="20"/>
        </w:rPr>
      </w:pPr>
    </w:p>
    <w:p w14:paraId="66A58F4D" w14:textId="77777777" w:rsidR="00BA67D5" w:rsidRDefault="00BA67D5" w:rsidP="00BA67D5">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Altıncı Bölüm</w:t>
      </w:r>
    </w:p>
    <w:p w14:paraId="78777B99" w14:textId="77777777" w:rsidR="00BA67D5" w:rsidRDefault="00BA67D5" w:rsidP="00BA67D5">
      <w:pPr>
        <w:autoSpaceDE w:val="0"/>
        <w:autoSpaceDN w:val="0"/>
        <w:adjustRightInd w:val="0"/>
        <w:jc w:val="both"/>
        <w:rPr>
          <w:rFonts w:ascii="Arial" w:eastAsia="Arial Unicode MS" w:hAnsi="Arial" w:cs="Arial"/>
          <w:b/>
          <w:sz w:val="20"/>
          <w:szCs w:val="20"/>
        </w:rPr>
      </w:pPr>
    </w:p>
    <w:p w14:paraId="1ACD9BBD" w14:textId="07827103" w:rsidR="00BA67D5" w:rsidRDefault="00BA67D5" w:rsidP="00BA67D5">
      <w:pPr>
        <w:jc w:val="both"/>
        <w:rPr>
          <w:rFonts w:ascii="Arial" w:eastAsia="Arial Unicode MS" w:hAnsi="Arial" w:cs="Arial"/>
          <w:b/>
          <w:sz w:val="20"/>
          <w:szCs w:val="20"/>
        </w:rPr>
      </w:pPr>
      <w:r>
        <w:rPr>
          <w:rFonts w:ascii="Arial" w:hAnsi="Arial" w:cs="Arial"/>
          <w:b/>
          <w:sz w:val="20"/>
          <w:szCs w:val="20"/>
        </w:rPr>
        <w:t xml:space="preserve">Sınırlı </w:t>
      </w:r>
      <w:r w:rsidR="00AA22DF">
        <w:rPr>
          <w:rFonts w:ascii="Arial" w:hAnsi="Arial" w:cs="Arial"/>
          <w:b/>
          <w:sz w:val="20"/>
          <w:szCs w:val="20"/>
        </w:rPr>
        <w:t>Denetim</w:t>
      </w:r>
      <w:r w:rsidR="00AA22DF">
        <w:rPr>
          <w:rFonts w:ascii="Arial" w:eastAsia="Arial Unicode MS" w:hAnsi="Arial" w:cs="Arial"/>
          <w:b/>
          <w:sz w:val="20"/>
          <w:szCs w:val="20"/>
        </w:rPr>
        <w:t xml:space="preserve"> Raporuna İlişkin Açıklamalar</w:t>
      </w:r>
    </w:p>
    <w:p w14:paraId="5CDC5E93" w14:textId="77777777" w:rsidR="00BA67D5" w:rsidRDefault="00BA67D5" w:rsidP="00BA67D5">
      <w:pPr>
        <w:autoSpaceDE w:val="0"/>
        <w:autoSpaceDN w:val="0"/>
        <w:adjustRightInd w:val="0"/>
        <w:jc w:val="both"/>
        <w:rPr>
          <w:rFonts w:ascii="Arial" w:eastAsia="Arial Unicode MS" w:hAnsi="Arial" w:cs="Arial"/>
          <w:b/>
          <w:sz w:val="20"/>
          <w:szCs w:val="20"/>
        </w:rPr>
      </w:pPr>
    </w:p>
    <w:p w14:paraId="0D252118" w14:textId="77777777" w:rsidR="00BA67D5" w:rsidRDefault="00BA67D5" w:rsidP="0085605E">
      <w:pPr>
        <w:pStyle w:val="ListParagraph"/>
        <w:numPr>
          <w:ilvl w:val="0"/>
          <w:numId w:val="41"/>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Pr>
          <w:rFonts w:ascii="Arial" w:eastAsia="Arial Unicode MS" w:hAnsi="Arial" w:cs="Arial"/>
          <w:b/>
          <w:bCs/>
          <w:sz w:val="20"/>
          <w:szCs w:val="20"/>
        </w:rPr>
        <w:t xml:space="preserve"> denetim raporuna ilişkin olarak açıklanması gereken hususlar: </w:t>
      </w:r>
    </w:p>
    <w:p w14:paraId="64735A93" w14:textId="77777777" w:rsidR="00BA67D5" w:rsidRDefault="00BA67D5" w:rsidP="00BA67D5">
      <w:pPr>
        <w:jc w:val="both"/>
        <w:rPr>
          <w:rFonts w:ascii="Arial" w:hAnsi="Arial" w:cs="Arial"/>
          <w:sz w:val="2"/>
          <w:szCs w:val="2"/>
        </w:rPr>
      </w:pPr>
    </w:p>
    <w:p w14:paraId="3866B6D5" w14:textId="2569C374" w:rsidR="00BA67D5" w:rsidRDefault="00BA67D5" w:rsidP="00BA67D5">
      <w:pPr>
        <w:jc w:val="both"/>
        <w:rPr>
          <w:rFonts w:ascii="Arial" w:hAnsi="Arial" w:cs="Arial"/>
          <w:sz w:val="20"/>
          <w:szCs w:val="20"/>
        </w:rPr>
      </w:pPr>
      <w:r>
        <w:rPr>
          <w:rFonts w:ascii="Arial" w:hAnsi="Arial" w:cs="Arial"/>
          <w:sz w:val="20"/>
          <w:szCs w:val="20"/>
        </w:rPr>
        <w:t>Banka’nın 30 Haziran 2025 tarihli konsolide olmayan finansal tabloları ve dipnotları DRT Bağımsız Denetim ve Serbest Muhasebeci Mali Müşavirlik A.Ş, (</w:t>
      </w:r>
      <w:proofErr w:type="spellStart"/>
      <w:r>
        <w:rPr>
          <w:rFonts w:ascii="Arial" w:hAnsi="Arial" w:cs="Arial"/>
          <w:sz w:val="20"/>
          <w:szCs w:val="20"/>
        </w:rPr>
        <w:t>Member</w:t>
      </w:r>
      <w:proofErr w:type="spellEnd"/>
      <w:r>
        <w:rPr>
          <w:rFonts w:ascii="Arial" w:hAnsi="Arial" w:cs="Arial"/>
          <w:sz w:val="20"/>
          <w:szCs w:val="20"/>
        </w:rPr>
        <w:t xml:space="preserve"> of Deloitte </w:t>
      </w:r>
      <w:proofErr w:type="spellStart"/>
      <w:r>
        <w:rPr>
          <w:rFonts w:ascii="Arial" w:hAnsi="Arial" w:cs="Arial"/>
          <w:sz w:val="20"/>
          <w:szCs w:val="20"/>
        </w:rPr>
        <w:t>Touche</w:t>
      </w:r>
      <w:proofErr w:type="spellEnd"/>
      <w:r>
        <w:rPr>
          <w:rFonts w:ascii="Arial" w:hAnsi="Arial" w:cs="Arial"/>
          <w:sz w:val="20"/>
          <w:szCs w:val="20"/>
        </w:rPr>
        <w:t xml:space="preserve"> </w:t>
      </w:r>
      <w:proofErr w:type="spellStart"/>
      <w:r>
        <w:rPr>
          <w:rFonts w:ascii="Arial" w:hAnsi="Arial" w:cs="Arial"/>
          <w:sz w:val="20"/>
          <w:szCs w:val="20"/>
        </w:rPr>
        <w:t>Tohmatsu</w:t>
      </w:r>
      <w:proofErr w:type="spellEnd"/>
      <w:r>
        <w:rPr>
          <w:rFonts w:ascii="Arial" w:hAnsi="Arial" w:cs="Arial"/>
          <w:sz w:val="20"/>
          <w:szCs w:val="20"/>
        </w:rPr>
        <w:t xml:space="preserve"> Limited) tarafından sınırlı denetime tabi tutulmuş ve </w:t>
      </w:r>
      <w:r w:rsidR="00536086">
        <w:rPr>
          <w:rFonts w:ascii="Arial" w:hAnsi="Arial" w:cs="Arial"/>
          <w:sz w:val="20"/>
          <w:szCs w:val="20"/>
        </w:rPr>
        <w:t>08</w:t>
      </w:r>
      <w:r>
        <w:rPr>
          <w:rFonts w:ascii="Arial" w:hAnsi="Arial" w:cs="Arial"/>
          <w:sz w:val="20"/>
          <w:szCs w:val="20"/>
        </w:rPr>
        <w:t xml:space="preserve"> </w:t>
      </w:r>
      <w:r w:rsidR="008278DC">
        <w:rPr>
          <w:rFonts w:ascii="Arial" w:hAnsi="Arial" w:cs="Arial"/>
          <w:sz w:val="20"/>
          <w:szCs w:val="20"/>
        </w:rPr>
        <w:t>Ağustos</w:t>
      </w:r>
      <w:r>
        <w:rPr>
          <w:rFonts w:ascii="Arial" w:hAnsi="Arial" w:cs="Arial"/>
          <w:sz w:val="20"/>
          <w:szCs w:val="20"/>
        </w:rPr>
        <w:t xml:space="preserve"> 2025 tarihli sınırlı denetim raporu bu raporun giriş kısmında sunulmuştur.</w:t>
      </w:r>
    </w:p>
    <w:p w14:paraId="5780E5C4" w14:textId="77777777" w:rsidR="00BA67D5" w:rsidRDefault="00BA67D5" w:rsidP="00BA67D5">
      <w:pPr>
        <w:jc w:val="both"/>
        <w:rPr>
          <w:rFonts w:ascii="Arial" w:hAnsi="Arial" w:cs="Arial"/>
          <w:sz w:val="20"/>
          <w:szCs w:val="20"/>
        </w:rPr>
      </w:pPr>
    </w:p>
    <w:p w14:paraId="06FB689F" w14:textId="77777777" w:rsidR="00BA67D5" w:rsidRDefault="00BA67D5" w:rsidP="0085605E">
      <w:pPr>
        <w:numPr>
          <w:ilvl w:val="0"/>
          <w:numId w:val="42"/>
        </w:numPr>
        <w:tabs>
          <w:tab w:val="right" w:pos="0"/>
          <w:tab w:val="num" w:pos="567"/>
        </w:tabs>
        <w:autoSpaceDE w:val="0"/>
        <w:autoSpaceDN w:val="0"/>
        <w:adjustRightInd w:val="0"/>
        <w:ind w:left="0" w:hanging="567"/>
        <w:jc w:val="both"/>
        <w:rPr>
          <w:rFonts w:ascii="Arial" w:eastAsia="Arial Unicode MS" w:hAnsi="Arial" w:cs="Arial"/>
          <w:b/>
          <w:bCs/>
          <w:sz w:val="20"/>
          <w:szCs w:val="20"/>
        </w:rPr>
      </w:pPr>
      <w:r>
        <w:rPr>
          <w:rFonts w:ascii="Arial" w:eastAsia="Arial Unicode MS" w:hAnsi="Arial" w:cs="Arial"/>
          <w:b/>
          <w:bCs/>
          <w:sz w:val="20"/>
          <w:szCs w:val="20"/>
        </w:rPr>
        <w:t xml:space="preserve">Bağımsız denetçi tarafından hazırlanan açıklama ve dipnotlar </w:t>
      </w:r>
    </w:p>
    <w:p w14:paraId="75E95C1F" w14:textId="77777777" w:rsidR="00BA67D5" w:rsidRDefault="00BA67D5" w:rsidP="00BA67D5">
      <w:pPr>
        <w:tabs>
          <w:tab w:val="right" w:pos="0"/>
        </w:tabs>
        <w:autoSpaceDE w:val="0"/>
        <w:autoSpaceDN w:val="0"/>
        <w:adjustRightInd w:val="0"/>
        <w:jc w:val="both"/>
        <w:rPr>
          <w:rFonts w:ascii="Arial" w:eastAsia="Arial Unicode MS" w:hAnsi="Arial" w:cs="Arial"/>
          <w:b/>
          <w:bCs/>
          <w:sz w:val="20"/>
          <w:szCs w:val="20"/>
        </w:rPr>
      </w:pPr>
    </w:p>
    <w:p w14:paraId="14801297" w14:textId="7EFA2165" w:rsidR="00BA67D5" w:rsidRDefault="00BA67D5" w:rsidP="00BA67D5">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2024: Bulunmamaktadır)</w:t>
      </w:r>
    </w:p>
    <w:p w14:paraId="1055F21E" w14:textId="77777777" w:rsidR="00BA67D5" w:rsidRDefault="00BA67D5" w:rsidP="00BA67D5">
      <w:pPr>
        <w:rPr>
          <w:rFonts w:ascii="Arial" w:eastAsia="Arial Unicode MS" w:hAnsi="Arial" w:cs="Arial"/>
          <w:sz w:val="20"/>
          <w:szCs w:val="20"/>
        </w:rPr>
        <w:sectPr w:rsidR="00BA67D5">
          <w:pgSz w:w="11907" w:h="16840"/>
          <w:pgMar w:top="1418" w:right="1134" w:bottom="1418" w:left="1418" w:header="720" w:footer="720" w:gutter="0"/>
          <w:cols w:space="708"/>
        </w:sectPr>
      </w:pPr>
    </w:p>
    <w:p w14:paraId="309D5BB7" w14:textId="2EBF90F4" w:rsidR="00F220DC" w:rsidRDefault="00AA22DF" w:rsidP="00F220DC">
      <w:pPr>
        <w:autoSpaceDE w:val="0"/>
        <w:autoSpaceDN w:val="0"/>
        <w:adjustRightInd w:val="0"/>
        <w:jc w:val="both"/>
        <w:rPr>
          <w:rFonts w:ascii="Arial" w:eastAsia="Arial Unicode MS" w:hAnsi="Arial" w:cs="Arial"/>
          <w:b/>
          <w:sz w:val="20"/>
          <w:szCs w:val="20"/>
        </w:rPr>
      </w:pPr>
      <w:bookmarkStart w:id="48" w:name="_Hlk202534397"/>
      <w:r>
        <w:rPr>
          <w:rFonts w:ascii="Arial" w:eastAsia="Arial Unicode MS" w:hAnsi="Arial" w:cs="Arial"/>
          <w:b/>
          <w:sz w:val="20"/>
          <w:szCs w:val="20"/>
        </w:rPr>
        <w:lastRenderedPageBreak/>
        <w:t>Yedinci Bölüm</w:t>
      </w:r>
    </w:p>
    <w:p w14:paraId="1FD43879" w14:textId="77777777" w:rsidR="00F220DC" w:rsidRDefault="00F220DC" w:rsidP="00F220DC">
      <w:pPr>
        <w:autoSpaceDE w:val="0"/>
        <w:autoSpaceDN w:val="0"/>
        <w:adjustRightInd w:val="0"/>
        <w:jc w:val="both"/>
        <w:rPr>
          <w:rFonts w:ascii="Arial" w:eastAsia="Arial Unicode MS" w:hAnsi="Arial" w:cs="Arial"/>
          <w:b/>
          <w:sz w:val="10"/>
          <w:szCs w:val="10"/>
        </w:rPr>
      </w:pPr>
    </w:p>
    <w:p w14:paraId="2B874E41" w14:textId="5EF4E6FD" w:rsidR="00F220DC" w:rsidRDefault="00AA22DF" w:rsidP="00F220DC">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w:t>
      </w:r>
    </w:p>
    <w:p w14:paraId="00D1D45B" w14:textId="77777777" w:rsidR="00F220DC" w:rsidRDefault="00F220DC" w:rsidP="00F220DC">
      <w:pPr>
        <w:pStyle w:val="FootnoteText"/>
        <w:tabs>
          <w:tab w:val="left" w:pos="720"/>
          <w:tab w:val="left" w:pos="1620"/>
          <w:tab w:val="right" w:leader="dot" w:pos="8505"/>
          <w:tab w:val="right" w:pos="9356"/>
        </w:tabs>
        <w:jc w:val="both"/>
        <w:rPr>
          <w:rFonts w:ascii="Arial" w:hAnsi="Arial" w:cs="Arial"/>
          <w:b/>
          <w:sz w:val="20"/>
          <w:lang w:val="tr-TR"/>
        </w:rPr>
      </w:pPr>
    </w:p>
    <w:p w14:paraId="0CCC5824" w14:textId="77777777" w:rsidR="00F220DC" w:rsidRDefault="00F220DC" w:rsidP="0085605E">
      <w:pPr>
        <w:pStyle w:val="FootnoteText"/>
        <w:numPr>
          <w:ilvl w:val="0"/>
          <w:numId w:val="44"/>
        </w:numPr>
        <w:tabs>
          <w:tab w:val="left" w:pos="993"/>
          <w:tab w:val="left" w:pos="1620"/>
          <w:tab w:val="right" w:leader="dot" w:pos="8505"/>
          <w:tab w:val="right" w:pos="9356"/>
        </w:tabs>
        <w:spacing w:line="228" w:lineRule="auto"/>
        <w:ind w:left="426" w:hanging="426"/>
        <w:jc w:val="both"/>
        <w:rPr>
          <w:rFonts w:ascii="Arial" w:hAnsi="Arial" w:cs="Arial"/>
          <w:b/>
          <w:sz w:val="20"/>
          <w:lang w:val="tr-TR"/>
        </w:rPr>
      </w:pPr>
      <w:r>
        <w:rPr>
          <w:rFonts w:ascii="Arial" w:hAnsi="Arial" w:cs="Arial"/>
          <w:b/>
          <w:sz w:val="20"/>
          <w:lang w:val="tr-TR"/>
        </w:rPr>
        <w:t>Kısaca Vakıf Katılım:</w:t>
      </w:r>
    </w:p>
    <w:p w14:paraId="165E0F95" w14:textId="77777777" w:rsidR="00F220DC" w:rsidRDefault="00F220DC" w:rsidP="00F220DC">
      <w:pPr>
        <w:pStyle w:val="FootnoteText"/>
        <w:tabs>
          <w:tab w:val="left" w:pos="720"/>
          <w:tab w:val="left" w:pos="1620"/>
          <w:tab w:val="right" w:leader="dot" w:pos="8505"/>
          <w:tab w:val="right" w:pos="9356"/>
        </w:tabs>
        <w:spacing w:line="228" w:lineRule="auto"/>
        <w:ind w:left="720"/>
        <w:jc w:val="both"/>
        <w:rPr>
          <w:rFonts w:ascii="Arial" w:hAnsi="Arial" w:cs="Arial"/>
          <w:b/>
          <w:sz w:val="10"/>
          <w:szCs w:val="10"/>
          <w:lang w:val="tr-TR"/>
        </w:rPr>
      </w:pPr>
    </w:p>
    <w:p w14:paraId="31889671" w14:textId="333A0B6D" w:rsidR="00F220DC" w:rsidRDefault="00F220DC" w:rsidP="00F220DC">
      <w:pPr>
        <w:pStyle w:val="FootnoteText"/>
        <w:tabs>
          <w:tab w:val="left" w:pos="720"/>
          <w:tab w:val="left" w:pos="1620"/>
          <w:tab w:val="right" w:leader="dot" w:pos="8505"/>
          <w:tab w:val="right" w:pos="9356"/>
        </w:tabs>
        <w:spacing w:line="228" w:lineRule="auto"/>
        <w:jc w:val="both"/>
        <w:rPr>
          <w:rFonts w:ascii="Arial" w:hAnsi="Arial" w:cs="Arial"/>
          <w:sz w:val="20"/>
          <w:lang w:val="tr-TR"/>
        </w:rPr>
      </w:pPr>
      <w:r>
        <w:rPr>
          <w:rFonts w:ascii="Arial" w:hAnsi="Arial" w:cs="Arial"/>
          <w:sz w:val="20"/>
          <w:lang w:val="tr-TR"/>
        </w:rPr>
        <w:t>Vakıf Katılım Bankası A</w:t>
      </w:r>
      <w:r w:rsidR="00940940">
        <w:rPr>
          <w:rFonts w:ascii="Arial" w:hAnsi="Arial" w:cs="Arial"/>
          <w:sz w:val="20"/>
          <w:lang w:val="tr-TR"/>
        </w:rPr>
        <w:t>.</w:t>
      </w:r>
      <w:r>
        <w:rPr>
          <w:rFonts w:ascii="Arial" w:hAnsi="Arial" w:cs="Arial"/>
          <w:sz w:val="20"/>
          <w:lang w:val="tr-TR"/>
        </w:rPr>
        <w:t>Ş</w:t>
      </w:r>
      <w:proofErr w:type="gramStart"/>
      <w:r w:rsidR="00940940">
        <w:rPr>
          <w:rFonts w:ascii="Arial" w:hAnsi="Arial" w:cs="Arial"/>
          <w:sz w:val="20"/>
          <w:lang w:val="tr-TR"/>
        </w:rPr>
        <w:t>.</w:t>
      </w:r>
      <w:r>
        <w:rPr>
          <w:rFonts w:ascii="Arial" w:hAnsi="Arial" w:cs="Arial"/>
          <w:sz w:val="20"/>
          <w:lang w:val="tr-TR"/>
        </w:rPr>
        <w:t>;</w:t>
      </w:r>
      <w:proofErr w:type="gramEnd"/>
      <w:r>
        <w:rPr>
          <w:rFonts w:ascii="Arial" w:hAnsi="Arial" w:cs="Arial"/>
          <w:sz w:val="20"/>
          <w:lang w:val="tr-TR"/>
        </w:rPr>
        <w:t xml:space="preserve"> Bankacılık Düzenleme ve Denetleme Kurumunun 3 Mart 2015 tarih ve 29284 sayılı Resmi Gazetede yayımlanan, 27 Şubat 2015 tarih 6205 sayılı kuruluş izniyle 25 Haziran 2015 tarihinde bir anonim şirket olarak kurulmuş, 11 Şubat 2016 tarihinde Bankacılık Düzenleme ve Denetleme Kurumundan faaliyet izni almıştır. Sermayesinin tamamı Vakıflar Genel Müdürlüğünün idare ve temsil ettiği mazbut vakıflara aittir. Ödenmiş sermayesi </w:t>
      </w:r>
      <w:r w:rsidR="008278DC">
        <w:rPr>
          <w:rFonts w:ascii="Arial" w:hAnsi="Arial" w:cs="Arial"/>
          <w:sz w:val="20"/>
          <w:lang w:val="tr-TR"/>
        </w:rPr>
        <w:t>30</w:t>
      </w:r>
      <w:r>
        <w:rPr>
          <w:rFonts w:ascii="Arial" w:hAnsi="Arial" w:cs="Arial"/>
          <w:sz w:val="20"/>
          <w:lang w:val="tr-TR"/>
        </w:rPr>
        <w:t xml:space="preserve"> milyar Türk lirasıdır.</w:t>
      </w:r>
    </w:p>
    <w:p w14:paraId="60003DEF" w14:textId="3B4ADD07" w:rsidR="00F220DC" w:rsidRDefault="00F220DC" w:rsidP="00F220DC">
      <w:pPr>
        <w:pStyle w:val="FootnoteText"/>
        <w:tabs>
          <w:tab w:val="left" w:pos="720"/>
          <w:tab w:val="left" w:pos="1620"/>
          <w:tab w:val="right" w:leader="dot" w:pos="8505"/>
          <w:tab w:val="right" w:pos="9356"/>
        </w:tabs>
        <w:spacing w:line="228" w:lineRule="auto"/>
        <w:jc w:val="both"/>
        <w:rPr>
          <w:rFonts w:ascii="Arial" w:hAnsi="Arial" w:cs="Arial"/>
          <w:sz w:val="20"/>
          <w:lang w:val="tr-TR"/>
        </w:rPr>
      </w:pPr>
    </w:p>
    <w:p w14:paraId="0454E9F5" w14:textId="77777777" w:rsidR="00F220DC" w:rsidRDefault="00F220DC" w:rsidP="00F220DC">
      <w:pPr>
        <w:pStyle w:val="FootnoteText"/>
        <w:tabs>
          <w:tab w:val="left" w:pos="720"/>
          <w:tab w:val="left" w:pos="1620"/>
          <w:tab w:val="right" w:leader="dot" w:pos="8505"/>
          <w:tab w:val="right" w:pos="9356"/>
        </w:tabs>
        <w:spacing w:line="228" w:lineRule="auto"/>
        <w:jc w:val="both"/>
        <w:rPr>
          <w:rFonts w:ascii="Arial" w:hAnsi="Arial" w:cs="Arial"/>
          <w:sz w:val="20"/>
          <w:lang w:val="tr-TR"/>
        </w:rPr>
      </w:pPr>
      <w:r>
        <w:rPr>
          <w:rFonts w:ascii="Arial" w:hAnsi="Arial" w:cs="Arial"/>
          <w:sz w:val="20"/>
          <w:lang w:val="tr-TR"/>
        </w:rPr>
        <w:t>Katılım finans sektörünün önemli oyuncularından biri olan Vakıf Katılım, yüzyıllardır kültürümüzün önemli bir parçası olarak günümüze gelen ve bugün ana kurucusu Vakıflar Genel Müdürlüğü tarafından yaşatılan ‘Vakıf Kültürü’nün önemli bir kurumu olarak faaliyetlerini sürdürmektedir. Adil sosyal yaşamın önemli bir parçası olan ‘Vakıf Kültürü’ ile katılım finans ilkelerini bir araya getiren Vakıf Katılım, bu şekilde üstlendiği önemli misyonla çalışmalarını sadece ortakları ya da müşterileri için değil tüm topluma faydalı olma ilkesi çerçevesinde yürütmeyi hedeflemektedir.</w:t>
      </w:r>
    </w:p>
    <w:p w14:paraId="48A01BFE" w14:textId="77777777" w:rsidR="00F220DC" w:rsidRDefault="00F220DC" w:rsidP="00F220DC">
      <w:pPr>
        <w:pStyle w:val="FootnoteText"/>
        <w:tabs>
          <w:tab w:val="left" w:pos="720"/>
          <w:tab w:val="left" w:pos="1620"/>
          <w:tab w:val="right" w:leader="dot" w:pos="8505"/>
          <w:tab w:val="right" w:pos="9356"/>
        </w:tabs>
        <w:spacing w:line="228" w:lineRule="auto"/>
        <w:jc w:val="both"/>
        <w:rPr>
          <w:rFonts w:ascii="Arial" w:hAnsi="Arial" w:cs="Arial"/>
          <w:sz w:val="10"/>
          <w:szCs w:val="10"/>
          <w:lang w:val="tr-TR"/>
        </w:rPr>
      </w:pPr>
    </w:p>
    <w:p w14:paraId="415EBDC2" w14:textId="6575B76C" w:rsidR="00F220DC" w:rsidRDefault="00F220DC" w:rsidP="00F220DC">
      <w:pPr>
        <w:pStyle w:val="FootnoteText"/>
        <w:tabs>
          <w:tab w:val="left" w:pos="720"/>
          <w:tab w:val="left" w:pos="1620"/>
          <w:tab w:val="right" w:leader="dot" w:pos="8505"/>
          <w:tab w:val="right" w:pos="9356"/>
        </w:tabs>
        <w:spacing w:line="228" w:lineRule="auto"/>
        <w:jc w:val="both"/>
        <w:rPr>
          <w:rFonts w:ascii="Arial" w:hAnsi="Arial" w:cs="Arial"/>
          <w:sz w:val="20"/>
          <w:lang w:val="tr-TR"/>
        </w:rPr>
      </w:pPr>
      <w:r>
        <w:rPr>
          <w:rFonts w:ascii="Arial" w:hAnsi="Arial" w:cs="Arial"/>
          <w:sz w:val="20"/>
          <w:lang w:val="tr-TR"/>
        </w:rPr>
        <w:t>Bununla birlikte Katılım Varlık Kiralama A</w:t>
      </w:r>
      <w:r w:rsidR="00940940">
        <w:rPr>
          <w:rFonts w:ascii="Arial" w:hAnsi="Arial" w:cs="Arial"/>
          <w:sz w:val="20"/>
          <w:lang w:val="tr-TR"/>
        </w:rPr>
        <w:t>.</w:t>
      </w:r>
      <w:r>
        <w:rPr>
          <w:rFonts w:ascii="Arial" w:hAnsi="Arial" w:cs="Arial"/>
          <w:sz w:val="20"/>
          <w:lang w:val="tr-TR"/>
        </w:rPr>
        <w:t>Ş</w:t>
      </w:r>
      <w:proofErr w:type="gramStart"/>
      <w:r>
        <w:rPr>
          <w:rFonts w:ascii="Arial" w:hAnsi="Arial" w:cs="Arial"/>
          <w:sz w:val="20"/>
          <w:lang w:val="tr-TR"/>
        </w:rPr>
        <w:t>.,</w:t>
      </w:r>
      <w:proofErr w:type="gramEnd"/>
      <w:r>
        <w:rPr>
          <w:rFonts w:ascii="Arial" w:hAnsi="Arial" w:cs="Arial"/>
          <w:sz w:val="20"/>
          <w:lang w:val="tr-TR"/>
        </w:rPr>
        <w:t xml:space="preserve"> Vakıf Varlık Kiralama A</w:t>
      </w:r>
      <w:r w:rsidR="00940940">
        <w:rPr>
          <w:rFonts w:ascii="Arial" w:hAnsi="Arial" w:cs="Arial"/>
          <w:sz w:val="20"/>
          <w:lang w:val="tr-TR"/>
        </w:rPr>
        <w:t>.</w:t>
      </w:r>
      <w:r>
        <w:rPr>
          <w:rFonts w:ascii="Arial" w:hAnsi="Arial" w:cs="Arial"/>
          <w:sz w:val="20"/>
          <w:lang w:val="tr-TR"/>
        </w:rPr>
        <w:t>Ş. ve Vakıf Katılım Portföy Yönetimi A.Ş</w:t>
      </w:r>
      <w:r w:rsidR="00940940">
        <w:rPr>
          <w:rFonts w:ascii="Arial" w:hAnsi="Arial" w:cs="Arial"/>
          <w:sz w:val="20"/>
          <w:lang w:val="tr-TR"/>
        </w:rPr>
        <w:t>.</w:t>
      </w:r>
      <w:r>
        <w:rPr>
          <w:rFonts w:ascii="Arial" w:hAnsi="Arial" w:cs="Arial"/>
          <w:sz w:val="20"/>
          <w:lang w:val="tr-TR"/>
        </w:rPr>
        <w:t xml:space="preserve"> olarak üç adet bağlı ortaklığı bulunmaktadır.</w:t>
      </w:r>
    </w:p>
    <w:p w14:paraId="6AA29730" w14:textId="77777777" w:rsidR="00F220DC" w:rsidRDefault="00F220DC" w:rsidP="00F220DC">
      <w:pPr>
        <w:pStyle w:val="FootnoteText"/>
        <w:tabs>
          <w:tab w:val="left" w:pos="720"/>
          <w:tab w:val="left" w:pos="1620"/>
          <w:tab w:val="right" w:leader="dot" w:pos="8505"/>
          <w:tab w:val="right" w:pos="9356"/>
        </w:tabs>
        <w:jc w:val="both"/>
        <w:rPr>
          <w:rFonts w:ascii="Arial" w:hAnsi="Arial" w:cs="Arial"/>
          <w:b/>
          <w:sz w:val="10"/>
          <w:szCs w:val="10"/>
          <w:lang w:val="tr-TR"/>
        </w:rPr>
      </w:pPr>
    </w:p>
    <w:p w14:paraId="7A8EF2DC" w14:textId="77777777" w:rsidR="00F220DC" w:rsidRDefault="00F220DC" w:rsidP="0085605E">
      <w:pPr>
        <w:pStyle w:val="FootnoteText"/>
        <w:numPr>
          <w:ilvl w:val="0"/>
          <w:numId w:val="44"/>
        </w:numPr>
        <w:tabs>
          <w:tab w:val="left" w:pos="993"/>
          <w:tab w:val="left" w:pos="1620"/>
          <w:tab w:val="right" w:leader="dot" w:pos="8505"/>
          <w:tab w:val="right" w:pos="9356"/>
        </w:tabs>
        <w:spacing w:line="228" w:lineRule="auto"/>
        <w:ind w:left="426" w:hanging="426"/>
        <w:jc w:val="both"/>
        <w:rPr>
          <w:rFonts w:ascii="Arial" w:hAnsi="Arial" w:cs="Arial"/>
          <w:b/>
          <w:sz w:val="20"/>
          <w:lang w:val="tr-TR"/>
        </w:rPr>
      </w:pPr>
      <w:r>
        <w:rPr>
          <w:rFonts w:ascii="Arial" w:hAnsi="Arial" w:cs="Arial"/>
          <w:b/>
          <w:sz w:val="20"/>
          <w:lang w:val="tr-TR"/>
        </w:rPr>
        <w:t>Yönetim Kurulu Başkanı’nın Mesajı:</w:t>
      </w:r>
    </w:p>
    <w:p w14:paraId="5907EDBD" w14:textId="77777777" w:rsidR="00F220DC" w:rsidRDefault="00F220DC" w:rsidP="00F220DC">
      <w:pPr>
        <w:pStyle w:val="FootnoteText"/>
        <w:tabs>
          <w:tab w:val="left" w:pos="720"/>
          <w:tab w:val="left" w:pos="1620"/>
          <w:tab w:val="right" w:leader="dot" w:pos="8505"/>
          <w:tab w:val="right" w:pos="9356"/>
        </w:tabs>
        <w:spacing w:line="228" w:lineRule="auto"/>
        <w:ind w:left="720"/>
        <w:jc w:val="both"/>
        <w:rPr>
          <w:rFonts w:ascii="Arial" w:hAnsi="Arial" w:cs="Arial"/>
          <w:b/>
          <w:sz w:val="10"/>
          <w:szCs w:val="10"/>
          <w:lang w:val="tr-TR"/>
        </w:rPr>
      </w:pPr>
    </w:p>
    <w:p w14:paraId="23A6D278" w14:textId="77777777" w:rsidR="004A3F26" w:rsidRDefault="004A3F26" w:rsidP="004A3F26">
      <w:pPr>
        <w:jc w:val="both"/>
        <w:rPr>
          <w:rFonts w:ascii="Arial" w:hAnsi="Arial" w:cs="Arial"/>
          <w:sz w:val="20"/>
          <w:szCs w:val="20"/>
        </w:rPr>
      </w:pPr>
      <w:r w:rsidRPr="004A3F26">
        <w:rPr>
          <w:rFonts w:ascii="Arial" w:hAnsi="Arial" w:cs="Arial"/>
          <w:sz w:val="20"/>
          <w:szCs w:val="20"/>
        </w:rPr>
        <w:t>2025 yılının ilk yarısında küresel ekonomi, önceki yıllardan süregelen belirsizlik ortamına rağmen görece dengeli bir görünüm sergilemeyi başarmıştır. Gümrük vergisi artışlarına ilişkin süreçlerin ötelenmesiyle öne çekilen dış ticaret ve yatırımlar küresel ekonomik aktiviteyi yönlendiren temel unsurlar olmuştur. Başlıca merkez bankalarının gevşeme döngüsüne dair beklentiler ise enflasyon ve büyüme görünümü ile ticaret politikalarının muhtemel etkileri çerçevesinde şekillenmeye devam etmektedir. Öte yandan, tarife belirsizliklerinin yanı sıra jeopolitik riskler ve tüm dünya ekonomilerinin ana gündeminde ön sıralardaki yerini korumaktadır.</w:t>
      </w:r>
    </w:p>
    <w:p w14:paraId="2D6AEAD4" w14:textId="77777777" w:rsidR="004A3F26" w:rsidRPr="004A3F26" w:rsidRDefault="004A3F26" w:rsidP="004A3F26">
      <w:pPr>
        <w:jc w:val="both"/>
        <w:rPr>
          <w:rFonts w:ascii="Arial" w:hAnsi="Arial" w:cs="Arial"/>
          <w:sz w:val="20"/>
          <w:szCs w:val="20"/>
        </w:rPr>
      </w:pPr>
    </w:p>
    <w:p w14:paraId="51E5098E" w14:textId="77777777" w:rsidR="004A3F26" w:rsidRDefault="004A3F26" w:rsidP="004A3F26">
      <w:pPr>
        <w:jc w:val="both"/>
        <w:rPr>
          <w:rFonts w:ascii="Arial" w:hAnsi="Arial" w:cs="Arial"/>
          <w:sz w:val="20"/>
          <w:szCs w:val="20"/>
        </w:rPr>
      </w:pPr>
      <w:r w:rsidRPr="004A3F26">
        <w:rPr>
          <w:rFonts w:ascii="Arial" w:hAnsi="Arial" w:cs="Arial"/>
          <w:sz w:val="20"/>
          <w:szCs w:val="20"/>
        </w:rPr>
        <w:t>Küresel düzeyde belirsizliklerin zirveye çıktığı, dış talebin görece zayıf kaldığı ve küresel finansal koşulların sıkılaştığı bu dönemde ekonomimiz uygulamaya konulan politikalar sayesinde istikrarlı bir zeminde ilerlemiştir. Para ve maliye politikalarının güçlü bir eşgüdüm içinde yürütülmesiyle iç talepte dengelenme süreci başlarken enflasyonda da düşüş eğilimi başlamıştır. Türkiye ekonomisi, dinamik üretim kapasitesi, nitelikli insan kaynağı ve stratejik konumunun sağladığı avantajlarla bölgesel bir merkez olma yolundakini konumunu pekiştirmiş, ihracatımız büyüme eğilimini korumuştur.</w:t>
      </w:r>
    </w:p>
    <w:p w14:paraId="44B943B1" w14:textId="77777777" w:rsidR="004A3F26" w:rsidRPr="004A3F26" w:rsidRDefault="004A3F26" w:rsidP="004A3F26">
      <w:pPr>
        <w:jc w:val="both"/>
        <w:rPr>
          <w:rFonts w:ascii="Arial" w:hAnsi="Arial" w:cs="Arial"/>
          <w:sz w:val="20"/>
          <w:szCs w:val="20"/>
        </w:rPr>
      </w:pPr>
    </w:p>
    <w:p w14:paraId="5AAC5CC2" w14:textId="77777777" w:rsidR="004A3F26" w:rsidRDefault="004A3F26" w:rsidP="004A3F26">
      <w:pPr>
        <w:jc w:val="both"/>
        <w:rPr>
          <w:rFonts w:ascii="Arial" w:hAnsi="Arial" w:cs="Arial"/>
          <w:sz w:val="20"/>
          <w:szCs w:val="20"/>
        </w:rPr>
      </w:pPr>
      <w:r w:rsidRPr="004A3F26">
        <w:rPr>
          <w:rFonts w:ascii="Arial" w:hAnsi="Arial" w:cs="Arial"/>
          <w:sz w:val="20"/>
          <w:szCs w:val="20"/>
        </w:rPr>
        <w:t xml:space="preserve">Bu süreçte katılım bankaları da sürdürülebilir ekonomik büyümeyi desteklemeye yönelik faaliyetlerini kararlılıkla sürdürmüştür. 2025 yılının ilk yarısında katılım bankalarının toplam aktif büyüklüğü 2024 </w:t>
      </w:r>
      <w:proofErr w:type="gramStart"/>
      <w:r w:rsidRPr="004A3F26">
        <w:rPr>
          <w:rFonts w:ascii="Arial" w:hAnsi="Arial" w:cs="Arial"/>
          <w:sz w:val="20"/>
          <w:szCs w:val="20"/>
        </w:rPr>
        <w:t>yıl sonuna</w:t>
      </w:r>
      <w:proofErr w:type="gramEnd"/>
      <w:r w:rsidRPr="004A3F26">
        <w:rPr>
          <w:rFonts w:ascii="Arial" w:hAnsi="Arial" w:cs="Arial"/>
          <w:sz w:val="20"/>
          <w:szCs w:val="20"/>
        </w:rPr>
        <w:t xml:space="preserve"> kıyasla yüzde 27,1 oranında artarak 3.380 milyar TL'ye ulaşmış, sektörün pazar payı ise yüzde 8,5 seviyesinde gerçekleşmiştir.</w:t>
      </w:r>
    </w:p>
    <w:p w14:paraId="0947B4DC" w14:textId="77777777" w:rsidR="004A3F26" w:rsidRPr="004A3F26" w:rsidRDefault="004A3F26" w:rsidP="004A3F26">
      <w:pPr>
        <w:jc w:val="both"/>
        <w:rPr>
          <w:rFonts w:ascii="Arial" w:hAnsi="Arial" w:cs="Arial"/>
          <w:sz w:val="20"/>
          <w:szCs w:val="20"/>
        </w:rPr>
      </w:pPr>
    </w:p>
    <w:p w14:paraId="216F65F4" w14:textId="77777777" w:rsidR="004A3F26" w:rsidRPr="004A3F26" w:rsidRDefault="004A3F26" w:rsidP="004A3F26">
      <w:pPr>
        <w:jc w:val="both"/>
        <w:rPr>
          <w:rFonts w:ascii="Arial" w:hAnsi="Arial" w:cs="Arial"/>
          <w:sz w:val="20"/>
          <w:szCs w:val="20"/>
        </w:rPr>
      </w:pPr>
      <w:r w:rsidRPr="004A3F26">
        <w:rPr>
          <w:rFonts w:ascii="Arial" w:hAnsi="Arial" w:cs="Arial"/>
          <w:sz w:val="20"/>
          <w:szCs w:val="20"/>
        </w:rPr>
        <w:t>Vakıf Katılım olarak, onuncu yılımızı karşılamaya hazırlandığımız bu dönemde, güçlü sermaye yapımız, geliştirdiğimiz yenilikçi ürün ve hizmetlerimizle KOBİ’ler başta olmak üzere sanayi kuruluşlarının, girişimcilerin ve bireysel müşterilerimizin yanında olmayı sürdürüyoruz. Müşteri memnuniyetini daima odağımızda tutarak dijital dönüşüm projelerine hız vererek ürün ve hizmetlerimizi daha geniş müşteri kitleleriyle buluşturmaya devam ediyoruz.</w:t>
      </w:r>
    </w:p>
    <w:p w14:paraId="650DF140" w14:textId="49A7158F" w:rsidR="00F220DC" w:rsidRDefault="004A3F26" w:rsidP="004A3F26">
      <w:pPr>
        <w:jc w:val="both"/>
        <w:rPr>
          <w:rFonts w:ascii="Arial" w:hAnsi="Arial" w:cs="Arial"/>
          <w:sz w:val="20"/>
          <w:szCs w:val="20"/>
        </w:rPr>
      </w:pPr>
      <w:r w:rsidRPr="004A3F26">
        <w:rPr>
          <w:rFonts w:ascii="Arial" w:hAnsi="Arial" w:cs="Arial"/>
          <w:sz w:val="20"/>
          <w:szCs w:val="20"/>
        </w:rPr>
        <w:t>Kurumumuzu disiplinli, gayretli ve özverili çalışmalarıyla her daim ileriye taşıyan çalışanlarımıza, güven ve desteğini her zaman yanımızda hissettiren Yönetim Kurulumuz ve üst yönetimimize, başta kıymetli müşterilerimiz olmak üzere tüm paydaşlarımıza en içten teşekkürlerimi sunuyorum.</w:t>
      </w:r>
    </w:p>
    <w:p w14:paraId="314B1E3C" w14:textId="77777777" w:rsidR="004A3F26" w:rsidRPr="00BE497B" w:rsidRDefault="004A3F26" w:rsidP="004A3F26">
      <w:pPr>
        <w:jc w:val="both"/>
      </w:pPr>
    </w:p>
    <w:p w14:paraId="62ED0F05" w14:textId="77777777" w:rsidR="00F220DC" w:rsidRPr="00BE497B" w:rsidRDefault="00F220DC" w:rsidP="00F220DC">
      <w:pPr>
        <w:jc w:val="both"/>
        <w:rPr>
          <w:rFonts w:ascii="Arial" w:hAnsi="Arial" w:cs="Arial"/>
          <w:sz w:val="20"/>
          <w:szCs w:val="20"/>
          <w:lang w:eastAsia="en-US"/>
        </w:rPr>
      </w:pPr>
      <w:r w:rsidRPr="00BE497B">
        <w:rPr>
          <w:rFonts w:ascii="Arial" w:hAnsi="Arial" w:cs="Arial"/>
          <w:sz w:val="20"/>
          <w:szCs w:val="20"/>
          <w:lang w:eastAsia="en-US"/>
        </w:rPr>
        <w:t>Saygılarımla,</w:t>
      </w:r>
    </w:p>
    <w:p w14:paraId="3B662CCD" w14:textId="77777777" w:rsidR="00F220DC" w:rsidRPr="00BE497B" w:rsidRDefault="00F220DC" w:rsidP="00F220DC">
      <w:pPr>
        <w:jc w:val="both"/>
        <w:rPr>
          <w:rFonts w:ascii="Arial" w:hAnsi="Arial" w:cs="Arial"/>
          <w:b/>
          <w:sz w:val="20"/>
        </w:rPr>
      </w:pPr>
    </w:p>
    <w:p w14:paraId="59D18339" w14:textId="77777777" w:rsidR="00F220DC" w:rsidRPr="00BE497B" w:rsidRDefault="00F220DC" w:rsidP="00F220DC">
      <w:pPr>
        <w:jc w:val="both"/>
        <w:rPr>
          <w:rFonts w:ascii="Arial" w:hAnsi="Arial" w:cs="Arial"/>
          <w:b/>
          <w:sz w:val="20"/>
        </w:rPr>
      </w:pPr>
      <w:r w:rsidRPr="00BE497B">
        <w:rPr>
          <w:rFonts w:ascii="Arial" w:hAnsi="Arial" w:cs="Arial"/>
          <w:b/>
          <w:sz w:val="20"/>
        </w:rPr>
        <w:t>İbrahim ŞENEL</w:t>
      </w:r>
    </w:p>
    <w:p w14:paraId="55A3F7E0" w14:textId="70B54618" w:rsidR="00F220DC" w:rsidRDefault="00F220DC" w:rsidP="00F220DC">
      <w:pPr>
        <w:jc w:val="both"/>
        <w:rPr>
          <w:rFonts w:ascii="Arial" w:hAnsi="Arial" w:cs="Arial"/>
          <w:b/>
          <w:sz w:val="20"/>
        </w:rPr>
      </w:pPr>
      <w:r w:rsidRPr="00BE497B">
        <w:rPr>
          <w:rFonts w:ascii="Arial" w:hAnsi="Arial" w:cs="Arial"/>
          <w:b/>
          <w:sz w:val="20"/>
        </w:rPr>
        <w:t>Yönetim Kurulu Başkanı</w:t>
      </w:r>
    </w:p>
    <w:p w14:paraId="754F0CC3" w14:textId="74A99364" w:rsidR="00364B9C" w:rsidRDefault="00364B9C" w:rsidP="00F220DC">
      <w:pPr>
        <w:jc w:val="both"/>
        <w:rPr>
          <w:rFonts w:ascii="Arial" w:hAnsi="Arial" w:cs="Arial"/>
          <w:b/>
          <w:sz w:val="20"/>
        </w:rPr>
      </w:pPr>
    </w:p>
    <w:p w14:paraId="28885B97" w14:textId="122E77DD" w:rsidR="00364B9C" w:rsidRDefault="00364B9C" w:rsidP="00F220DC">
      <w:pPr>
        <w:jc w:val="both"/>
        <w:rPr>
          <w:rFonts w:ascii="Arial" w:hAnsi="Arial" w:cs="Arial"/>
          <w:b/>
          <w:sz w:val="20"/>
        </w:rPr>
      </w:pPr>
    </w:p>
    <w:p w14:paraId="1BB9221E" w14:textId="700AA9AF" w:rsidR="00364B9C" w:rsidRDefault="00364B9C" w:rsidP="00F220DC">
      <w:pPr>
        <w:jc w:val="both"/>
        <w:rPr>
          <w:rFonts w:ascii="Arial" w:hAnsi="Arial" w:cs="Arial"/>
          <w:b/>
          <w:sz w:val="20"/>
        </w:rPr>
      </w:pPr>
    </w:p>
    <w:p w14:paraId="472CF74B" w14:textId="77777777" w:rsidR="00A57421" w:rsidRDefault="00A57421" w:rsidP="00F220DC">
      <w:pPr>
        <w:jc w:val="both"/>
        <w:rPr>
          <w:rFonts w:ascii="Arial" w:hAnsi="Arial" w:cs="Arial"/>
          <w:b/>
          <w:sz w:val="20"/>
        </w:rPr>
      </w:pPr>
    </w:p>
    <w:p w14:paraId="6903BCB6" w14:textId="1B70590F" w:rsidR="00A57421" w:rsidRDefault="00A57421" w:rsidP="00A57421">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 Bölüm</w:t>
      </w:r>
      <w:r w:rsidR="00DC5196">
        <w:rPr>
          <w:rFonts w:ascii="Arial" w:eastAsia="Arial Unicode MS" w:hAnsi="Arial" w:cs="Arial"/>
          <w:b/>
          <w:sz w:val="20"/>
          <w:szCs w:val="20"/>
        </w:rPr>
        <w:t xml:space="preserve"> (devamı)</w:t>
      </w:r>
    </w:p>
    <w:p w14:paraId="4F6B6EE1" w14:textId="77777777" w:rsidR="00A57421" w:rsidRDefault="00A57421" w:rsidP="00A57421">
      <w:pPr>
        <w:autoSpaceDE w:val="0"/>
        <w:autoSpaceDN w:val="0"/>
        <w:adjustRightInd w:val="0"/>
        <w:jc w:val="both"/>
        <w:rPr>
          <w:rFonts w:ascii="Arial" w:eastAsia="Arial Unicode MS" w:hAnsi="Arial" w:cs="Arial"/>
          <w:b/>
          <w:sz w:val="10"/>
          <w:szCs w:val="10"/>
        </w:rPr>
      </w:pPr>
    </w:p>
    <w:p w14:paraId="678982A1" w14:textId="0BD9BC3F" w:rsidR="00A57421" w:rsidRDefault="00A57421" w:rsidP="00A57421">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w:t>
      </w:r>
      <w:r>
        <w:rPr>
          <w:rFonts w:ascii="Arial" w:hAnsi="Arial" w:cs="Arial"/>
          <w:b/>
          <w:sz w:val="20"/>
          <w:lang w:val="tr-TR"/>
        </w:rPr>
        <w:t xml:space="preserve"> (</w:t>
      </w:r>
      <w:r w:rsidR="00DC5196">
        <w:rPr>
          <w:rFonts w:ascii="Arial" w:hAnsi="Arial" w:cs="Arial"/>
          <w:b/>
          <w:sz w:val="20"/>
          <w:lang w:val="tr-TR"/>
        </w:rPr>
        <w:t>d</w:t>
      </w:r>
      <w:r>
        <w:rPr>
          <w:rFonts w:ascii="Arial" w:hAnsi="Arial" w:cs="Arial"/>
          <w:b/>
          <w:sz w:val="20"/>
          <w:lang w:val="tr-TR"/>
        </w:rPr>
        <w:t>evamı)</w:t>
      </w:r>
    </w:p>
    <w:p w14:paraId="15C1D41B" w14:textId="77777777" w:rsidR="00DC5196" w:rsidRDefault="00DC5196" w:rsidP="00A57421">
      <w:pPr>
        <w:pStyle w:val="FootnoteText"/>
        <w:tabs>
          <w:tab w:val="left" w:pos="720"/>
          <w:tab w:val="left" w:pos="1620"/>
          <w:tab w:val="right" w:leader="dot" w:pos="8505"/>
          <w:tab w:val="right" w:pos="9356"/>
        </w:tabs>
        <w:jc w:val="both"/>
        <w:rPr>
          <w:rFonts w:ascii="Arial" w:hAnsi="Arial" w:cs="Arial"/>
          <w:b/>
          <w:sz w:val="20"/>
          <w:lang w:val="tr-TR"/>
        </w:rPr>
      </w:pPr>
    </w:p>
    <w:p w14:paraId="72452527" w14:textId="77777777" w:rsidR="00F220DC" w:rsidRDefault="00F220DC" w:rsidP="0085605E">
      <w:pPr>
        <w:pStyle w:val="EndnoteText"/>
        <w:numPr>
          <w:ilvl w:val="0"/>
          <w:numId w:val="45"/>
        </w:numPr>
        <w:tabs>
          <w:tab w:val="left" w:pos="2409"/>
        </w:tabs>
        <w:autoSpaceDE w:val="0"/>
        <w:autoSpaceDN w:val="0"/>
        <w:adjustRightInd w:val="0"/>
        <w:ind w:left="284" w:hanging="284"/>
        <w:jc w:val="both"/>
        <w:rPr>
          <w:rFonts w:ascii="Arial" w:hAnsi="Arial" w:cs="Arial"/>
          <w:b/>
        </w:rPr>
      </w:pPr>
      <w:bookmarkStart w:id="49" w:name="_Hlk197590954"/>
      <w:r>
        <w:rPr>
          <w:rFonts w:ascii="Arial" w:hAnsi="Arial" w:cs="Arial"/>
          <w:b/>
        </w:rPr>
        <w:t>Genel Müdür’ün Mesajı:</w:t>
      </w:r>
    </w:p>
    <w:p w14:paraId="61AF2B66" w14:textId="77777777" w:rsidR="00F220DC" w:rsidRDefault="00F220DC" w:rsidP="00F220D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3C7EB712" w14:textId="1B92F345" w:rsidR="00F220DC" w:rsidRDefault="006B5401" w:rsidP="00F220DC">
      <w:pPr>
        <w:spacing w:line="276" w:lineRule="auto"/>
        <w:jc w:val="both"/>
        <w:rPr>
          <w:rFonts w:ascii="Arial" w:hAnsi="Arial" w:cs="Arial"/>
          <w:sz w:val="20"/>
          <w:szCs w:val="20"/>
        </w:rPr>
      </w:pPr>
      <w:r w:rsidRPr="006B5401">
        <w:rPr>
          <w:rFonts w:ascii="Arial" w:hAnsi="Arial" w:cs="Arial"/>
          <w:sz w:val="20"/>
          <w:szCs w:val="20"/>
        </w:rPr>
        <w:t>Jeopolitik gerilimler ve bu gerilimlerle ilintili olarak yüksek volatilite sergileyen ekonomik göstergeler, küresel iktisadi iklimin kırılgan bir zemin üzerinde hareket ettiğine işaret etmektedir. Eşzamanlı olarak uluslararası politik düzenin değişime uğradığı ve yapısal bir paradigma değişiminin yaşandığı bir dönem tecrübe edilmektedir. Söz konusu gelişmeler Türkiye ekonomisi için belirli riskler barındırıyor olsa da Türkiye, reel sektörün dinamizmini ön plana alan yönetim yaklaşımının ve sağlıklı bir makroekonomik çerçevenin oluşumuna yönelik geliştirilen aksiyonların neticesinde istikrarlı görünümünü korumaktadır.</w:t>
      </w:r>
    </w:p>
    <w:p w14:paraId="6F8B63D2" w14:textId="77777777" w:rsidR="006B5401" w:rsidRDefault="006B5401" w:rsidP="00F220DC">
      <w:pPr>
        <w:spacing w:line="276" w:lineRule="auto"/>
        <w:jc w:val="both"/>
        <w:rPr>
          <w:rFonts w:ascii="Arial" w:hAnsi="Arial" w:cs="Arial"/>
          <w:sz w:val="20"/>
          <w:szCs w:val="20"/>
        </w:rPr>
      </w:pPr>
    </w:p>
    <w:p w14:paraId="52503ADC" w14:textId="3C5FA858" w:rsidR="00F220DC" w:rsidRDefault="006B5401" w:rsidP="00F220DC">
      <w:pPr>
        <w:spacing w:line="276" w:lineRule="auto"/>
        <w:jc w:val="both"/>
        <w:rPr>
          <w:rFonts w:ascii="Arial" w:hAnsi="Arial" w:cs="Arial"/>
          <w:sz w:val="20"/>
          <w:szCs w:val="20"/>
        </w:rPr>
      </w:pPr>
      <w:r w:rsidRPr="006B5401">
        <w:rPr>
          <w:rFonts w:ascii="Arial" w:hAnsi="Arial" w:cs="Arial"/>
          <w:sz w:val="20"/>
          <w:szCs w:val="20"/>
        </w:rPr>
        <w:t xml:space="preserve">Vakıf Katılım olarak bizler de üretim, ihracat ve yenilikçiliği önceleyen, geniş tabanlı bir kalkınma modeline katkı sağlama hedefiyle hareket etmeyi sürdürüyoruz. Bu bağlamda, 2025 yılının ikinci çeyreğinde de katılım finans prensiplerinden ödün vermeden, sektörde öncü ve örnek bir kurum olma vizyonumuza kararlılıkla ilerlemeye devam ettik. Yılın ikinci çeyreğinde </w:t>
      </w:r>
      <w:r w:rsidR="00364B9C">
        <w:rPr>
          <w:rFonts w:ascii="Arial" w:hAnsi="Arial" w:cs="Arial"/>
          <w:sz w:val="20"/>
          <w:szCs w:val="20"/>
        </w:rPr>
        <w:t>407</w:t>
      </w:r>
      <w:r w:rsidRPr="006B5401">
        <w:rPr>
          <w:rFonts w:ascii="Arial" w:hAnsi="Arial" w:cs="Arial"/>
          <w:sz w:val="20"/>
          <w:szCs w:val="20"/>
        </w:rPr>
        <w:t>,</w:t>
      </w:r>
      <w:r w:rsidR="00364B9C">
        <w:rPr>
          <w:rFonts w:ascii="Arial" w:hAnsi="Arial" w:cs="Arial"/>
          <w:sz w:val="20"/>
          <w:szCs w:val="20"/>
        </w:rPr>
        <w:t>2</w:t>
      </w:r>
      <w:r w:rsidRPr="006B5401">
        <w:rPr>
          <w:rFonts w:ascii="Arial" w:hAnsi="Arial" w:cs="Arial"/>
          <w:sz w:val="20"/>
          <w:szCs w:val="20"/>
        </w:rPr>
        <w:t xml:space="preserve"> milyar TL fon topladık ve ekonomiye </w:t>
      </w:r>
      <w:r w:rsidR="00364B9C">
        <w:rPr>
          <w:rFonts w:ascii="Arial" w:hAnsi="Arial" w:cs="Arial"/>
          <w:sz w:val="20"/>
          <w:szCs w:val="20"/>
        </w:rPr>
        <w:t>455</w:t>
      </w:r>
      <w:r w:rsidRPr="006B5401">
        <w:rPr>
          <w:rFonts w:ascii="Arial" w:hAnsi="Arial" w:cs="Arial"/>
          <w:sz w:val="20"/>
          <w:szCs w:val="20"/>
        </w:rPr>
        <w:t>,</w:t>
      </w:r>
      <w:r w:rsidR="00364B9C">
        <w:rPr>
          <w:rFonts w:ascii="Arial" w:hAnsi="Arial" w:cs="Arial"/>
          <w:sz w:val="20"/>
          <w:szCs w:val="20"/>
        </w:rPr>
        <w:t>7</w:t>
      </w:r>
      <w:r w:rsidRPr="006B5401">
        <w:rPr>
          <w:rFonts w:ascii="Arial" w:hAnsi="Arial" w:cs="Arial"/>
          <w:sz w:val="20"/>
          <w:szCs w:val="20"/>
        </w:rPr>
        <w:t xml:space="preserve"> milyar TL finansman desteği sağladık. Net kârımız </w:t>
      </w:r>
      <w:r w:rsidR="00364B9C">
        <w:rPr>
          <w:rFonts w:ascii="Arial" w:hAnsi="Arial" w:cs="Arial"/>
          <w:sz w:val="20"/>
          <w:szCs w:val="20"/>
        </w:rPr>
        <w:t>3</w:t>
      </w:r>
      <w:r w:rsidRPr="006B5401">
        <w:rPr>
          <w:rFonts w:ascii="Arial" w:hAnsi="Arial" w:cs="Arial"/>
          <w:sz w:val="20"/>
          <w:szCs w:val="20"/>
        </w:rPr>
        <w:t>,</w:t>
      </w:r>
      <w:r w:rsidR="00364B9C">
        <w:rPr>
          <w:rFonts w:ascii="Arial" w:hAnsi="Arial" w:cs="Arial"/>
          <w:sz w:val="20"/>
          <w:szCs w:val="20"/>
        </w:rPr>
        <w:t>7</w:t>
      </w:r>
      <w:r w:rsidRPr="006B5401">
        <w:rPr>
          <w:rFonts w:ascii="Arial" w:hAnsi="Arial" w:cs="Arial"/>
          <w:sz w:val="20"/>
          <w:szCs w:val="20"/>
        </w:rPr>
        <w:t xml:space="preserve"> milyar TL’ye yükseldi, aktif büyüklüğümüz 2024 yıl</w:t>
      </w:r>
      <w:r w:rsidR="00BD3838">
        <w:rPr>
          <w:rFonts w:ascii="Arial" w:hAnsi="Arial" w:cs="Arial"/>
          <w:sz w:val="20"/>
          <w:szCs w:val="20"/>
        </w:rPr>
        <w:t xml:space="preserve"> sonuna</w:t>
      </w:r>
      <w:r w:rsidRPr="006B5401">
        <w:rPr>
          <w:rFonts w:ascii="Arial" w:hAnsi="Arial" w:cs="Arial"/>
          <w:sz w:val="20"/>
          <w:szCs w:val="20"/>
        </w:rPr>
        <w:t xml:space="preserve"> göre yüzde </w:t>
      </w:r>
      <w:r w:rsidR="00364B9C">
        <w:rPr>
          <w:rFonts w:ascii="Arial" w:hAnsi="Arial" w:cs="Arial"/>
          <w:sz w:val="20"/>
          <w:szCs w:val="20"/>
        </w:rPr>
        <w:t>39</w:t>
      </w:r>
      <w:r w:rsidRPr="006B5401">
        <w:rPr>
          <w:rFonts w:ascii="Arial" w:hAnsi="Arial" w:cs="Arial"/>
          <w:sz w:val="20"/>
          <w:szCs w:val="20"/>
        </w:rPr>
        <w:t>’l</w:t>
      </w:r>
      <w:r w:rsidR="00364B9C">
        <w:rPr>
          <w:rFonts w:ascii="Arial" w:hAnsi="Arial" w:cs="Arial"/>
          <w:sz w:val="20"/>
          <w:szCs w:val="20"/>
        </w:rPr>
        <w:t>u</w:t>
      </w:r>
      <w:r w:rsidRPr="006B5401">
        <w:rPr>
          <w:rFonts w:ascii="Arial" w:hAnsi="Arial" w:cs="Arial"/>
          <w:sz w:val="20"/>
          <w:szCs w:val="20"/>
        </w:rPr>
        <w:t xml:space="preserve">k bir büyüme sergiledi. Bu gelişmelerin neticesinde 2025 yılının ikinci çeyreğinde </w:t>
      </w:r>
      <w:r w:rsidR="00364B9C">
        <w:rPr>
          <w:rFonts w:ascii="Arial" w:hAnsi="Arial" w:cs="Arial"/>
          <w:sz w:val="20"/>
          <w:szCs w:val="20"/>
        </w:rPr>
        <w:t>561</w:t>
      </w:r>
      <w:r w:rsidRPr="006B5401">
        <w:rPr>
          <w:rFonts w:ascii="Arial" w:hAnsi="Arial" w:cs="Arial"/>
          <w:sz w:val="20"/>
          <w:szCs w:val="20"/>
        </w:rPr>
        <w:t>,</w:t>
      </w:r>
      <w:r w:rsidR="00364B9C">
        <w:rPr>
          <w:rFonts w:ascii="Arial" w:hAnsi="Arial" w:cs="Arial"/>
          <w:sz w:val="20"/>
          <w:szCs w:val="20"/>
        </w:rPr>
        <w:t>8</w:t>
      </w:r>
      <w:r w:rsidRPr="006B5401">
        <w:rPr>
          <w:rFonts w:ascii="Arial" w:hAnsi="Arial" w:cs="Arial"/>
          <w:sz w:val="20"/>
          <w:szCs w:val="20"/>
        </w:rPr>
        <w:t xml:space="preserve"> milyar TL’lik aktif büyüklüğe ulaştık.</w:t>
      </w:r>
    </w:p>
    <w:p w14:paraId="5C7095FD" w14:textId="77777777" w:rsidR="006B5401" w:rsidRDefault="006B5401" w:rsidP="00F220DC">
      <w:pPr>
        <w:spacing w:line="276" w:lineRule="auto"/>
        <w:jc w:val="both"/>
        <w:rPr>
          <w:rFonts w:ascii="Arial" w:hAnsi="Arial" w:cs="Arial"/>
          <w:sz w:val="20"/>
          <w:szCs w:val="20"/>
        </w:rPr>
      </w:pPr>
    </w:p>
    <w:p w14:paraId="6BE367A5" w14:textId="4FEA0DE1" w:rsidR="00F220DC" w:rsidRDefault="006B5401" w:rsidP="00F220DC">
      <w:pPr>
        <w:spacing w:line="276" w:lineRule="auto"/>
        <w:jc w:val="both"/>
        <w:rPr>
          <w:rFonts w:ascii="Arial" w:hAnsi="Arial" w:cs="Arial"/>
          <w:sz w:val="20"/>
          <w:szCs w:val="20"/>
        </w:rPr>
      </w:pPr>
      <w:r w:rsidRPr="006B5401">
        <w:rPr>
          <w:rFonts w:ascii="Arial" w:hAnsi="Arial" w:cs="Arial"/>
          <w:sz w:val="20"/>
          <w:szCs w:val="20"/>
        </w:rPr>
        <w:t>Müşterilerimize hızlı ve erişilebilir bankacılık ürün ve hizmetleri ulaştırma doğrultusunda açık bankacılık yatırımlarına aralıksız devam ettik. Bu vizyon doğrultusunda Ankara Ticaret Odası (ATO) üyelerinin, bankadaki işlemlerini ön muhasebe uygulamasıyla birleştirerek tek bir platform üzerinden yapmalarına imkân sağlayacak “</w:t>
      </w:r>
      <w:proofErr w:type="spellStart"/>
      <w:r w:rsidRPr="006B5401">
        <w:rPr>
          <w:rFonts w:ascii="Arial" w:hAnsi="Arial" w:cs="Arial"/>
          <w:sz w:val="20"/>
          <w:szCs w:val="20"/>
        </w:rPr>
        <w:t>p@ket</w:t>
      </w:r>
      <w:proofErr w:type="spellEnd"/>
      <w:r w:rsidRPr="006B5401">
        <w:rPr>
          <w:rFonts w:ascii="Arial" w:hAnsi="Arial" w:cs="Arial"/>
          <w:sz w:val="20"/>
          <w:szCs w:val="20"/>
        </w:rPr>
        <w:t xml:space="preserve"> e-Yönetim Platformu” iş birliği protokolünü imzaladık.</w:t>
      </w:r>
    </w:p>
    <w:p w14:paraId="61236254" w14:textId="77777777" w:rsidR="006B5401" w:rsidRDefault="006B5401" w:rsidP="00F220DC">
      <w:pPr>
        <w:spacing w:line="276" w:lineRule="auto"/>
        <w:jc w:val="both"/>
        <w:rPr>
          <w:rFonts w:ascii="Arial" w:hAnsi="Arial" w:cs="Arial"/>
          <w:sz w:val="20"/>
          <w:szCs w:val="20"/>
        </w:rPr>
      </w:pPr>
    </w:p>
    <w:p w14:paraId="00256EC8" w14:textId="673CA7BD" w:rsidR="00F220DC" w:rsidRDefault="00364B9C" w:rsidP="00F220DC">
      <w:pPr>
        <w:spacing w:line="276" w:lineRule="auto"/>
        <w:jc w:val="both"/>
        <w:rPr>
          <w:rFonts w:ascii="Arial" w:hAnsi="Arial" w:cs="Arial"/>
          <w:sz w:val="20"/>
          <w:szCs w:val="20"/>
        </w:rPr>
      </w:pPr>
      <w:r w:rsidRPr="00364B9C">
        <w:rPr>
          <w:rFonts w:ascii="Arial" w:hAnsi="Arial" w:cs="Arial"/>
          <w:sz w:val="20"/>
          <w:szCs w:val="20"/>
        </w:rPr>
        <w:t>Yine bu dönemde girişimcilik dünyasına katkı sunmaya devam ettik. Teknopark İstanbul iş birliğiyle hayata geçirdiğimiz ve finansal teknoloji (</w:t>
      </w:r>
      <w:proofErr w:type="spellStart"/>
      <w:r w:rsidRPr="00364B9C">
        <w:rPr>
          <w:rFonts w:ascii="Arial" w:hAnsi="Arial" w:cs="Arial"/>
          <w:sz w:val="20"/>
          <w:szCs w:val="20"/>
        </w:rPr>
        <w:t>Fintech</w:t>
      </w:r>
      <w:proofErr w:type="spellEnd"/>
      <w:r w:rsidRPr="00364B9C">
        <w:rPr>
          <w:rFonts w:ascii="Arial" w:hAnsi="Arial" w:cs="Arial"/>
          <w:sz w:val="20"/>
          <w:szCs w:val="20"/>
        </w:rPr>
        <w:t xml:space="preserve">) alanında girişimcilerin desteklenmesini amaçlayan VK </w:t>
      </w:r>
      <w:proofErr w:type="spellStart"/>
      <w:r w:rsidRPr="00364B9C">
        <w:rPr>
          <w:rFonts w:ascii="Arial" w:hAnsi="Arial" w:cs="Arial"/>
          <w:sz w:val="20"/>
          <w:szCs w:val="20"/>
        </w:rPr>
        <w:t>Boost</w:t>
      </w:r>
      <w:proofErr w:type="spellEnd"/>
      <w:r w:rsidRPr="00364B9C">
        <w:rPr>
          <w:rFonts w:ascii="Arial" w:hAnsi="Arial" w:cs="Arial"/>
          <w:sz w:val="20"/>
          <w:szCs w:val="20"/>
        </w:rPr>
        <w:t xml:space="preserve"> Girişim Hızlandırma Programımızı başarıyla tamamladık.</w:t>
      </w:r>
    </w:p>
    <w:p w14:paraId="1CFBEC2F" w14:textId="77777777" w:rsidR="00364B9C" w:rsidRDefault="00364B9C" w:rsidP="00F220DC">
      <w:pPr>
        <w:spacing w:line="276" w:lineRule="auto"/>
        <w:jc w:val="both"/>
        <w:rPr>
          <w:rFonts w:ascii="Arial" w:hAnsi="Arial" w:cs="Arial"/>
          <w:sz w:val="20"/>
          <w:szCs w:val="20"/>
        </w:rPr>
      </w:pPr>
    </w:p>
    <w:p w14:paraId="2215541F" w14:textId="121AD2C6" w:rsidR="00F220DC" w:rsidRDefault="00364B9C" w:rsidP="00F220DC">
      <w:pPr>
        <w:spacing w:line="276" w:lineRule="auto"/>
        <w:jc w:val="both"/>
        <w:rPr>
          <w:rFonts w:ascii="Arial" w:hAnsi="Arial" w:cs="Arial"/>
          <w:sz w:val="20"/>
          <w:szCs w:val="20"/>
        </w:rPr>
      </w:pPr>
      <w:r w:rsidRPr="00364B9C">
        <w:rPr>
          <w:rFonts w:ascii="Arial" w:hAnsi="Arial" w:cs="Arial"/>
          <w:sz w:val="20"/>
          <w:szCs w:val="20"/>
        </w:rPr>
        <w:t>Önümüzdeki dönemde de takım ruhunu ve birlikte başarma kültürünü esas alan bankacılık yaklaşımımızı, ülkemizin dört bir yanına yaymaya devam edeceğiz. Türkiye’nin ekonomik vizyonuna katkı sunmak adına üzerimize düşen her sorumluluğu layıkıyla yerine getirme konusunda kararlıyız. Geleceğe olan inancımızı, geçmişten gelen güçlü mirasımızla pekiştirerek; üretmeye, emek vermeye ve ortak hayallerimizi gerçeğe dönüştürmeye devam edeceğiz.</w:t>
      </w:r>
    </w:p>
    <w:p w14:paraId="11C32DB9" w14:textId="77777777" w:rsidR="00F220DC" w:rsidRDefault="00F220DC" w:rsidP="00F220DC">
      <w:pPr>
        <w:spacing w:line="276" w:lineRule="auto"/>
        <w:jc w:val="both"/>
        <w:rPr>
          <w:rFonts w:ascii="Arial" w:hAnsi="Arial" w:cs="Arial"/>
          <w:sz w:val="20"/>
          <w:szCs w:val="20"/>
        </w:rPr>
      </w:pPr>
    </w:p>
    <w:p w14:paraId="18B700D5" w14:textId="25A52252" w:rsidR="00F220DC" w:rsidRDefault="00364B9C" w:rsidP="00F220DC">
      <w:pPr>
        <w:spacing w:line="276" w:lineRule="auto"/>
        <w:jc w:val="both"/>
        <w:rPr>
          <w:rFonts w:ascii="Arial" w:hAnsi="Arial" w:cs="Arial"/>
          <w:sz w:val="20"/>
          <w:szCs w:val="20"/>
        </w:rPr>
      </w:pPr>
      <w:r w:rsidRPr="00364B9C">
        <w:rPr>
          <w:rFonts w:ascii="Arial" w:hAnsi="Arial" w:cs="Arial"/>
          <w:sz w:val="20"/>
          <w:szCs w:val="20"/>
        </w:rPr>
        <w:t>Bu yolculukta bizlere ilham veren tüm çalışma arkadaşlarıma, değerli Yönetim Kurulu üyelerimize, bize güven duyan müşterilerimize ve kıymetli paydaşlarımıza gönülden teşekkür ederim.</w:t>
      </w:r>
    </w:p>
    <w:p w14:paraId="13FD9976" w14:textId="77777777" w:rsidR="00F220DC" w:rsidRDefault="00F220DC" w:rsidP="00F220DC">
      <w:pPr>
        <w:jc w:val="both"/>
        <w:rPr>
          <w:rFonts w:ascii="Arial" w:hAnsi="Arial" w:cs="Arial"/>
          <w:sz w:val="20"/>
          <w:szCs w:val="20"/>
        </w:rPr>
      </w:pPr>
    </w:p>
    <w:p w14:paraId="02F50CA0" w14:textId="77777777" w:rsidR="00F220DC" w:rsidRDefault="00F220DC" w:rsidP="00F220DC">
      <w:pPr>
        <w:jc w:val="both"/>
        <w:rPr>
          <w:rFonts w:ascii="Arial" w:hAnsi="Arial" w:cs="Arial"/>
          <w:sz w:val="20"/>
          <w:szCs w:val="20"/>
        </w:rPr>
      </w:pPr>
      <w:r>
        <w:rPr>
          <w:rFonts w:ascii="Arial" w:hAnsi="Arial" w:cs="Arial"/>
          <w:sz w:val="20"/>
          <w:szCs w:val="20"/>
        </w:rPr>
        <w:t>Saygılarımla,</w:t>
      </w:r>
    </w:p>
    <w:p w14:paraId="0DF217EA" w14:textId="77777777" w:rsidR="00F220DC" w:rsidRDefault="00F220DC" w:rsidP="00F220DC">
      <w:pPr>
        <w:jc w:val="both"/>
        <w:rPr>
          <w:rFonts w:ascii="Arial" w:hAnsi="Arial" w:cs="Arial"/>
          <w:b/>
          <w:sz w:val="20"/>
        </w:rPr>
      </w:pPr>
    </w:p>
    <w:p w14:paraId="1B8C31EC" w14:textId="77777777" w:rsidR="00F220DC" w:rsidRDefault="00F220DC" w:rsidP="00F220DC">
      <w:pPr>
        <w:jc w:val="both"/>
        <w:rPr>
          <w:rFonts w:ascii="Arial" w:hAnsi="Arial" w:cs="Arial"/>
          <w:b/>
          <w:sz w:val="20"/>
        </w:rPr>
      </w:pPr>
      <w:r>
        <w:rPr>
          <w:rFonts w:ascii="Arial" w:hAnsi="Arial" w:cs="Arial"/>
          <w:b/>
          <w:sz w:val="20"/>
        </w:rPr>
        <w:t xml:space="preserve">Mehmet </w:t>
      </w:r>
      <w:proofErr w:type="gramStart"/>
      <w:r>
        <w:rPr>
          <w:rFonts w:ascii="Arial" w:hAnsi="Arial" w:cs="Arial"/>
          <w:b/>
          <w:sz w:val="20"/>
        </w:rPr>
        <w:t>Ali  AKBEN</w:t>
      </w:r>
      <w:proofErr w:type="gramEnd"/>
    </w:p>
    <w:p w14:paraId="6C63E0E8" w14:textId="200F4245" w:rsidR="00F220DC" w:rsidRDefault="00F220DC" w:rsidP="00F220DC">
      <w:pPr>
        <w:jc w:val="both"/>
        <w:rPr>
          <w:rFonts w:ascii="Arial" w:hAnsi="Arial" w:cs="Arial"/>
          <w:b/>
          <w:sz w:val="20"/>
        </w:rPr>
      </w:pPr>
      <w:r>
        <w:rPr>
          <w:rFonts w:ascii="Arial" w:hAnsi="Arial" w:cs="Arial"/>
          <w:b/>
          <w:sz w:val="20"/>
        </w:rPr>
        <w:t xml:space="preserve">Genel Müdür </w:t>
      </w:r>
    </w:p>
    <w:p w14:paraId="5A6CCA36" w14:textId="77777777" w:rsidR="006E2079" w:rsidRDefault="006E2079" w:rsidP="00F220DC">
      <w:pPr>
        <w:pStyle w:val="FootnoteText"/>
        <w:tabs>
          <w:tab w:val="left" w:pos="720"/>
          <w:tab w:val="left" w:pos="1620"/>
          <w:tab w:val="right" w:leader="dot" w:pos="8505"/>
          <w:tab w:val="right" w:pos="9356"/>
        </w:tabs>
        <w:jc w:val="both"/>
        <w:rPr>
          <w:rFonts w:ascii="Arial" w:hAnsi="Arial" w:cs="Arial"/>
          <w:b/>
          <w:sz w:val="20"/>
          <w:lang w:val="tr-TR"/>
        </w:rPr>
        <w:sectPr w:rsidR="006E2079" w:rsidSect="008B55C8">
          <w:headerReference w:type="default" r:id="rId60"/>
          <w:pgSz w:w="11907" w:h="16840" w:code="9"/>
          <w:pgMar w:top="1418" w:right="1134" w:bottom="1418" w:left="1418" w:header="720" w:footer="720" w:gutter="0"/>
          <w:cols w:space="708"/>
          <w:docGrid w:linePitch="360"/>
        </w:sectPr>
      </w:pPr>
    </w:p>
    <w:bookmarkEnd w:id="49"/>
    <w:p w14:paraId="3046A794" w14:textId="711DB950" w:rsidR="004B1FDB" w:rsidRDefault="004B1FDB" w:rsidP="006E2079">
      <w:pPr>
        <w:tabs>
          <w:tab w:val="left" w:pos="2868"/>
        </w:tabs>
        <w:rPr>
          <w:rFonts w:ascii="Arial" w:eastAsia="Arial Unicode MS" w:hAnsi="Arial" w:cs="Arial"/>
          <w:b/>
          <w:sz w:val="20"/>
          <w:szCs w:val="20"/>
        </w:rPr>
      </w:pPr>
      <w:r>
        <w:rPr>
          <w:rFonts w:ascii="Arial" w:eastAsia="Arial Unicode MS" w:hAnsi="Arial" w:cs="Arial"/>
          <w:b/>
          <w:sz w:val="20"/>
          <w:szCs w:val="20"/>
        </w:rPr>
        <w:lastRenderedPageBreak/>
        <w:t>Yedinci Bölüm (devamı):</w:t>
      </w:r>
    </w:p>
    <w:p w14:paraId="219792EA" w14:textId="77777777" w:rsidR="004B1FDB" w:rsidRDefault="004B1FDB" w:rsidP="004B1FDB">
      <w:pPr>
        <w:autoSpaceDE w:val="0"/>
        <w:autoSpaceDN w:val="0"/>
        <w:adjustRightInd w:val="0"/>
        <w:jc w:val="both"/>
        <w:rPr>
          <w:rFonts w:ascii="Arial" w:eastAsia="Arial Unicode MS" w:hAnsi="Arial" w:cs="Arial"/>
          <w:b/>
          <w:sz w:val="10"/>
          <w:szCs w:val="10"/>
        </w:rPr>
      </w:pPr>
    </w:p>
    <w:p w14:paraId="4EEBCCAF" w14:textId="77777777" w:rsidR="004B1FDB" w:rsidRDefault="004B1FDB" w:rsidP="004B1FDB">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 (devamı):</w:t>
      </w:r>
    </w:p>
    <w:p w14:paraId="47183FD3" w14:textId="77777777" w:rsidR="004B1FDB" w:rsidRPr="00AA22DF" w:rsidRDefault="004B1FDB" w:rsidP="004B1FDB">
      <w:pPr>
        <w:pStyle w:val="FootnoteText"/>
        <w:tabs>
          <w:tab w:val="left" w:pos="720"/>
          <w:tab w:val="left" w:pos="1620"/>
          <w:tab w:val="right" w:leader="dot" w:pos="8505"/>
          <w:tab w:val="right" w:pos="9356"/>
        </w:tabs>
        <w:jc w:val="both"/>
        <w:rPr>
          <w:rFonts w:ascii="Arial" w:hAnsi="Arial" w:cs="Arial"/>
          <w:b/>
          <w:sz w:val="10"/>
          <w:szCs w:val="10"/>
          <w:lang w:val="tr-TR"/>
        </w:rPr>
      </w:pPr>
    </w:p>
    <w:p w14:paraId="08554ADC" w14:textId="77777777" w:rsidR="004B1FDB" w:rsidRPr="00EF14C6" w:rsidRDefault="004B1FDB" w:rsidP="00EF14C6">
      <w:pPr>
        <w:pStyle w:val="FootnoteText"/>
        <w:numPr>
          <w:ilvl w:val="0"/>
          <w:numId w:val="45"/>
        </w:numPr>
        <w:tabs>
          <w:tab w:val="left" w:pos="426"/>
          <w:tab w:val="left" w:pos="1620"/>
          <w:tab w:val="right" w:leader="dot" w:pos="8505"/>
          <w:tab w:val="right" w:pos="9356"/>
        </w:tabs>
        <w:ind w:left="0"/>
        <w:jc w:val="both"/>
        <w:rPr>
          <w:rFonts w:ascii="Arial" w:hAnsi="Arial" w:cs="Arial"/>
          <w:b/>
          <w:sz w:val="20"/>
          <w:lang w:val="tr-TR"/>
        </w:rPr>
      </w:pPr>
      <w:r w:rsidRPr="00EF14C6">
        <w:rPr>
          <w:rFonts w:ascii="Arial" w:hAnsi="Arial" w:cs="Arial"/>
          <w:b/>
          <w:sz w:val="20"/>
          <w:lang w:val="tr-TR"/>
        </w:rPr>
        <w:t>Dönem İçinde Ana Sözleşmede Yapılan Değişiklikler</w:t>
      </w:r>
    </w:p>
    <w:p w14:paraId="4B259F28" w14:textId="77777777" w:rsidR="004B1FDB" w:rsidRDefault="004B1FDB" w:rsidP="004B1FDB">
      <w:pPr>
        <w:pStyle w:val="FootnoteText"/>
        <w:tabs>
          <w:tab w:val="left" w:pos="720"/>
          <w:tab w:val="left" w:pos="1620"/>
          <w:tab w:val="right" w:leader="dot" w:pos="8505"/>
          <w:tab w:val="right" w:pos="9356"/>
        </w:tabs>
        <w:ind w:left="720" w:hanging="720"/>
        <w:jc w:val="both"/>
        <w:rPr>
          <w:rFonts w:ascii="Arial" w:hAnsi="Arial" w:cs="Arial"/>
          <w:b/>
          <w:sz w:val="14"/>
          <w:lang w:val="tr-TR"/>
        </w:rPr>
      </w:pPr>
    </w:p>
    <w:p w14:paraId="7D579513" w14:textId="77777777" w:rsidR="004B1FDB" w:rsidRDefault="004B1FDB" w:rsidP="004B1FDB">
      <w:pPr>
        <w:jc w:val="both"/>
        <w:rPr>
          <w:rFonts w:ascii="Arial" w:hAnsi="Arial" w:cs="Arial"/>
          <w:sz w:val="20"/>
          <w:szCs w:val="20"/>
        </w:rPr>
      </w:pPr>
      <w:r>
        <w:rPr>
          <w:rFonts w:ascii="Arial" w:hAnsi="Arial" w:cs="Arial"/>
          <w:sz w:val="20"/>
          <w:szCs w:val="20"/>
        </w:rPr>
        <w:t>Bankamız</w:t>
      </w:r>
      <w:r w:rsidRPr="00880E6B">
        <w:rPr>
          <w:rFonts w:ascii="Arial" w:hAnsi="Arial" w:cs="Arial"/>
          <w:sz w:val="20"/>
          <w:szCs w:val="20"/>
        </w:rPr>
        <w:t xml:space="preserve"> </w:t>
      </w:r>
      <w:r>
        <w:rPr>
          <w:rFonts w:ascii="Arial" w:hAnsi="Arial" w:cs="Arial"/>
          <w:sz w:val="20"/>
          <w:szCs w:val="20"/>
        </w:rPr>
        <w:t>Ana Sözleşmesinin sermaye artırımını içeren 6. maddesi ile</w:t>
      </w:r>
      <w:r w:rsidRPr="00880E6B">
        <w:rPr>
          <w:rFonts w:ascii="Arial" w:hAnsi="Arial" w:cs="Arial"/>
          <w:sz w:val="20"/>
          <w:szCs w:val="20"/>
        </w:rPr>
        <w:t xml:space="preserve"> </w:t>
      </w:r>
      <w:r>
        <w:rPr>
          <w:rFonts w:ascii="Arial" w:hAnsi="Arial" w:cs="Arial"/>
          <w:sz w:val="20"/>
          <w:szCs w:val="20"/>
        </w:rPr>
        <w:t>1</w:t>
      </w:r>
      <w:r w:rsidRPr="00880E6B">
        <w:rPr>
          <w:rFonts w:ascii="Arial" w:hAnsi="Arial" w:cs="Arial"/>
          <w:sz w:val="20"/>
          <w:szCs w:val="20"/>
        </w:rPr>
        <w:t xml:space="preserve">4. </w:t>
      </w:r>
      <w:r>
        <w:rPr>
          <w:rFonts w:ascii="Arial" w:hAnsi="Arial" w:cs="Arial"/>
          <w:sz w:val="20"/>
          <w:szCs w:val="20"/>
        </w:rPr>
        <w:t xml:space="preserve">19. 24. </w:t>
      </w:r>
      <w:r w:rsidRPr="00880E6B">
        <w:rPr>
          <w:rFonts w:ascii="Arial" w:hAnsi="Arial" w:cs="Arial"/>
          <w:sz w:val="20"/>
          <w:szCs w:val="20"/>
        </w:rPr>
        <w:t xml:space="preserve">ve </w:t>
      </w:r>
      <w:r>
        <w:rPr>
          <w:rFonts w:ascii="Arial" w:hAnsi="Arial" w:cs="Arial"/>
          <w:sz w:val="20"/>
          <w:szCs w:val="20"/>
        </w:rPr>
        <w:t>26. m</w:t>
      </w:r>
      <w:r w:rsidRPr="00880E6B">
        <w:rPr>
          <w:rFonts w:ascii="Arial" w:hAnsi="Arial" w:cs="Arial"/>
          <w:sz w:val="20"/>
          <w:szCs w:val="20"/>
        </w:rPr>
        <w:t xml:space="preserve">addelerinde değişiklik yapılmıştır. Değişikliği gösterir Ana Sözleşme </w:t>
      </w:r>
      <w:r>
        <w:rPr>
          <w:rFonts w:ascii="Arial" w:hAnsi="Arial" w:cs="Arial"/>
          <w:sz w:val="20"/>
          <w:szCs w:val="20"/>
        </w:rPr>
        <w:t>Tadil metnine aşağıda yer verilmiştir.</w:t>
      </w:r>
    </w:p>
    <w:p w14:paraId="23FEE80D" w14:textId="77777777" w:rsidR="004B1FDB" w:rsidRDefault="004B1FDB" w:rsidP="004B1FDB">
      <w:pPr>
        <w:jc w:val="both"/>
        <w:rPr>
          <w:rFonts w:ascii="Arial" w:hAnsi="Arial" w:cs="Arial"/>
          <w:sz w:val="20"/>
          <w:szCs w:val="20"/>
        </w:rPr>
      </w:pPr>
    </w:p>
    <w:tbl>
      <w:tblPr>
        <w:tblStyle w:val="TableGrid"/>
        <w:tblW w:w="0" w:type="auto"/>
        <w:tblInd w:w="142" w:type="dxa"/>
        <w:tblLook w:val="04A0" w:firstRow="1" w:lastRow="0" w:firstColumn="1" w:lastColumn="0" w:noHBand="0" w:noVBand="1"/>
      </w:tblPr>
      <w:tblGrid>
        <w:gridCol w:w="4531"/>
        <w:gridCol w:w="4536"/>
      </w:tblGrid>
      <w:tr w:rsidR="004B1FDB" w:rsidRPr="0058708D" w14:paraId="6783890A" w14:textId="77777777" w:rsidTr="00CA3A47">
        <w:tc>
          <w:tcPr>
            <w:tcW w:w="4531" w:type="dxa"/>
          </w:tcPr>
          <w:p w14:paraId="0518EECD" w14:textId="77777777" w:rsidR="004B1FDB" w:rsidRPr="0058708D" w:rsidRDefault="004B1FDB" w:rsidP="00CA3A47">
            <w:pPr>
              <w:pStyle w:val="ListParagraph"/>
              <w:ind w:left="0" w:right="-567"/>
              <w:jc w:val="center"/>
              <w:rPr>
                <w:rFonts w:ascii="Arial" w:hAnsi="Arial" w:cs="Arial"/>
                <w:b/>
                <w:sz w:val="18"/>
                <w:szCs w:val="18"/>
              </w:rPr>
            </w:pPr>
            <w:r w:rsidRPr="0058708D">
              <w:rPr>
                <w:rFonts w:ascii="Arial" w:hAnsi="Arial" w:cs="Arial"/>
                <w:b/>
                <w:sz w:val="18"/>
                <w:szCs w:val="18"/>
              </w:rPr>
              <w:t>ESKİ HALİ</w:t>
            </w:r>
          </w:p>
        </w:tc>
        <w:tc>
          <w:tcPr>
            <w:tcW w:w="4536" w:type="dxa"/>
          </w:tcPr>
          <w:p w14:paraId="288DEB2B" w14:textId="77777777" w:rsidR="004B1FDB" w:rsidRPr="0058708D" w:rsidRDefault="004B1FDB" w:rsidP="00CA3A47">
            <w:pPr>
              <w:pStyle w:val="ListParagraph"/>
              <w:ind w:left="0" w:right="-567"/>
              <w:jc w:val="center"/>
              <w:rPr>
                <w:rFonts w:ascii="Arial" w:hAnsi="Arial" w:cs="Arial"/>
                <w:b/>
                <w:sz w:val="18"/>
                <w:szCs w:val="18"/>
              </w:rPr>
            </w:pPr>
            <w:r w:rsidRPr="0058708D">
              <w:rPr>
                <w:rFonts w:ascii="Arial" w:hAnsi="Arial" w:cs="Arial"/>
                <w:b/>
                <w:sz w:val="18"/>
                <w:szCs w:val="18"/>
              </w:rPr>
              <w:t>YENİ HALİ</w:t>
            </w:r>
          </w:p>
        </w:tc>
      </w:tr>
      <w:tr w:rsidR="004B1FDB" w:rsidRPr="0058708D" w14:paraId="5BB6108E" w14:textId="77777777" w:rsidTr="00CA3A47">
        <w:tc>
          <w:tcPr>
            <w:tcW w:w="4531" w:type="dxa"/>
          </w:tcPr>
          <w:p w14:paraId="3C2D3C38"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SERMAYE VE PAY SENETLERİNİN NEV'İ </w:t>
            </w:r>
          </w:p>
          <w:p w14:paraId="013A057A" w14:textId="66E34685" w:rsidR="004B1FDB" w:rsidRPr="0058708D" w:rsidRDefault="004B1FDB" w:rsidP="00CA3A47">
            <w:pPr>
              <w:jc w:val="both"/>
              <w:rPr>
                <w:rFonts w:ascii="Arial" w:hAnsi="Arial" w:cs="Arial"/>
                <w:sz w:val="18"/>
                <w:szCs w:val="18"/>
              </w:rPr>
            </w:pPr>
            <w:r w:rsidRPr="0058708D">
              <w:rPr>
                <w:rFonts w:ascii="Arial" w:hAnsi="Arial" w:cs="Arial"/>
                <w:b/>
                <w:sz w:val="18"/>
                <w:szCs w:val="18"/>
              </w:rPr>
              <w:t>Madde 6-</w:t>
            </w:r>
            <w:r w:rsidRPr="0058708D">
              <w:rPr>
                <w:rFonts w:ascii="Arial" w:hAnsi="Arial" w:cs="Arial"/>
                <w:sz w:val="18"/>
                <w:szCs w:val="18"/>
              </w:rPr>
              <w:t xml:space="preserve"> Şirketin Sermayesi 18.000.000.000-TL Türk Lirası değerindedir. Bu sermaye, her biri 0.01 Türk Lirası değerinde 1.800.000.000.000 paya ayrılmıştır. Önceki sermayeyi teşkil eden 14.635.000.000-TL’nin tamamı ödenmiş olup bu defa artırılan 3.365.000.000-TL’lik tutar olağanüstü yedek akçelerden karşılanmıştır. Şirket, 6102 sayılı Türk Ticaret Kanununun 332'nci maddesine göre kayıtlı sermaye sistemini kabul etmiştir. Şirketin kayıtlı sermaye tavanı 50.000.000.000 TL olup, her biri 0.01 Türk Lirası değerinde 5.000.000.000.000 paya bölünmüştür. T.C Ticaret Bakanlığı'nca verilen kayıtlı sermaye tavanı izni 2024-2029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18.000.000.000-TL’dir. Yönetim Kurulu 2024-2029 yılları arasında </w:t>
            </w:r>
            <w:proofErr w:type="spellStart"/>
            <w:r w:rsidRPr="0058708D">
              <w:rPr>
                <w:rFonts w:ascii="Arial" w:hAnsi="Arial" w:cs="Arial"/>
                <w:sz w:val="18"/>
                <w:szCs w:val="18"/>
              </w:rPr>
              <w:t>TTK'ya</w:t>
            </w:r>
            <w:proofErr w:type="spellEnd"/>
            <w:r w:rsidRPr="0058708D">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29F0BC77" w14:textId="67CC8108" w:rsidR="004B1FDB" w:rsidRDefault="004B1FDB" w:rsidP="00CA3A47">
            <w:pPr>
              <w:jc w:val="both"/>
              <w:rPr>
                <w:rFonts w:ascii="Arial" w:hAnsi="Arial" w:cs="Arial"/>
                <w:sz w:val="18"/>
                <w:szCs w:val="18"/>
              </w:rPr>
            </w:pPr>
            <w:r w:rsidRPr="0058708D">
              <w:rPr>
                <w:rFonts w:ascii="Arial" w:hAnsi="Arial" w:cs="Arial"/>
                <w:sz w:val="18"/>
                <w:szCs w:val="18"/>
              </w:rPr>
              <w:t>Hisse senetleri nama yazılıdır.</w:t>
            </w:r>
          </w:p>
          <w:p w14:paraId="2B7F0F10" w14:textId="77777777" w:rsidR="00AC6801" w:rsidRPr="0058708D" w:rsidRDefault="00AC6801" w:rsidP="00CA3A47">
            <w:pPr>
              <w:jc w:val="both"/>
              <w:rPr>
                <w:rFonts w:ascii="Arial" w:hAnsi="Arial" w:cs="Arial"/>
                <w:sz w:val="18"/>
                <w:szCs w:val="18"/>
              </w:rPr>
            </w:pPr>
          </w:p>
          <w:p w14:paraId="5A12AD0E"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YÖNETİM KURULU TOPLANTILARI </w:t>
            </w:r>
          </w:p>
          <w:p w14:paraId="6B81F324" w14:textId="54871463" w:rsidR="004B1FDB" w:rsidRPr="0058708D" w:rsidRDefault="004B1FDB" w:rsidP="00CA3A47">
            <w:pPr>
              <w:jc w:val="both"/>
              <w:rPr>
                <w:rFonts w:ascii="Arial" w:hAnsi="Arial" w:cs="Arial"/>
                <w:sz w:val="18"/>
                <w:szCs w:val="18"/>
              </w:rPr>
            </w:pPr>
            <w:r w:rsidRPr="0058708D">
              <w:rPr>
                <w:rFonts w:ascii="Arial" w:hAnsi="Arial" w:cs="Arial"/>
                <w:b/>
                <w:sz w:val="18"/>
                <w:szCs w:val="18"/>
              </w:rPr>
              <w:t xml:space="preserve">Madde 14- </w:t>
            </w:r>
            <w:r w:rsidRPr="0058708D">
              <w:rPr>
                <w:rFonts w:ascii="Arial" w:hAnsi="Arial" w:cs="Arial"/>
                <w:sz w:val="18"/>
                <w:szCs w:val="18"/>
              </w:rPr>
              <w:t xml:space="preserve">Yönetim Kurulu, ayda iki defadan aşağı olmamak kaydıyla toplanır. Ancak gündemde görüşülecek bir mevzu olmadığı takdirde Başkanın onayı ile toplantı bir defaya mahsus olmak üzere </w:t>
            </w:r>
            <w:proofErr w:type="spellStart"/>
            <w:proofErr w:type="gramStart"/>
            <w:r w:rsidRPr="0058708D">
              <w:rPr>
                <w:rFonts w:ascii="Arial" w:hAnsi="Arial" w:cs="Arial"/>
                <w:sz w:val="18"/>
                <w:szCs w:val="18"/>
              </w:rPr>
              <w:t>ertelenebilir.Toplantılar</w:t>
            </w:r>
            <w:proofErr w:type="spellEnd"/>
            <w:proofErr w:type="gramEnd"/>
            <w:r w:rsidRPr="0058708D">
              <w:rPr>
                <w:rFonts w:ascii="Arial" w:hAnsi="Arial" w:cs="Arial"/>
                <w:sz w:val="18"/>
                <w:szCs w:val="18"/>
              </w:rPr>
              <w:t xml:space="preserve">, Banka'nın idare merkezinde yapılır. Yönetim Kurulu Üyelerinin çoğunluğunun talebi halinde, toplantılar yurt içinde veya yurt dışında diğer bir mahalde </w:t>
            </w:r>
            <w:proofErr w:type="spellStart"/>
            <w:proofErr w:type="gramStart"/>
            <w:r w:rsidRPr="0058708D">
              <w:rPr>
                <w:rFonts w:ascii="Arial" w:hAnsi="Arial" w:cs="Arial"/>
                <w:sz w:val="18"/>
                <w:szCs w:val="18"/>
              </w:rPr>
              <w:t>yapılır.Bankanın</w:t>
            </w:r>
            <w:proofErr w:type="spellEnd"/>
            <w:proofErr w:type="gramEnd"/>
            <w:r w:rsidRPr="0058708D">
              <w:rPr>
                <w:rFonts w:ascii="Arial" w:hAnsi="Arial" w:cs="Arial"/>
                <w:sz w:val="18"/>
                <w:szCs w:val="18"/>
              </w:rPr>
              <w:t xml:space="preserve"> yönetim kurulu toplantısına katılma hakkına sahip olanlar bu toplantılara, Türk Ticaret Kanununun 1527’nci maddesi uyarınca elektronik ortamda da katılabilir. Banka, Ticaret Şirketlerinde Anonim Şirket Genel Kurulları Dışında Elektronik Ortamda Yapılacak Kurullar Hakkında Tebliğ hükümleri uyarınca hak sahiplerinin bu toplantılara elektronik ortamda katılmalarına ve oy vermelerine </w:t>
            </w:r>
            <w:proofErr w:type="gramStart"/>
            <w:r w:rsidRPr="0058708D">
              <w:rPr>
                <w:rFonts w:ascii="Arial" w:hAnsi="Arial" w:cs="Arial"/>
                <w:sz w:val="18"/>
                <w:szCs w:val="18"/>
              </w:rPr>
              <w:t>imkan</w:t>
            </w:r>
            <w:proofErr w:type="gramEnd"/>
            <w:r w:rsidRPr="0058708D">
              <w:rPr>
                <w:rFonts w:ascii="Arial" w:hAnsi="Arial" w:cs="Arial"/>
                <w:sz w:val="18"/>
                <w:szCs w:val="18"/>
              </w:rPr>
              <w:t xml:space="preserve"> tanıyacak Elektronik Toplantı Sistemini kurabileceği gibi bu amaç için oluşturulmuş sistemlerden de hizmet satın alabilir. Yapılacak toplantılarda şirket sözleşmesinin bu hükmü uyarınca kurulmuş olan sistem üzerinden veya destek hizmeti alınacak sistem üzerinden hak sahiplerinin ilgili </w:t>
            </w:r>
            <w:r w:rsidRPr="0058708D">
              <w:rPr>
                <w:rFonts w:ascii="Arial" w:hAnsi="Arial" w:cs="Arial"/>
                <w:sz w:val="18"/>
                <w:szCs w:val="18"/>
              </w:rPr>
              <w:lastRenderedPageBreak/>
              <w:t>mevzuatta belirtilen haklarını Tebliğ hükümlerinde belirtilen çerçevede kullanabilmesi sağlanır.</w:t>
            </w:r>
          </w:p>
          <w:p w14:paraId="7359A42F"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 Yönetim Kurulunu toplantıya Yönetim Kurulu Başkanı veya Başkan Vekili çağırır. Yönetim Kurulu Başkanı veya Başkan Vekili, diğer Yönetim Kurulu üyeleri ve Genel Müdür ile görüşerek Yönetim Kurulu toplantılarının gündemini belirler. Her Yönetim Kurulu üyesi de, Yönetim Kurulunu toplantıya çağırmasını yazılı olarak Başkandan isteyebilir. Bu durumda, olağanüstü toplantı talep eden üye, toplantının gündemini de bildirmelidir. </w:t>
            </w:r>
          </w:p>
          <w:p w14:paraId="50FCA5DF" w14:textId="135DF1E4"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Yönetim Kurulu toplantısı gündeminde yer alan konular ile ilgili bilgi ve belgeler, eşit bilgi akışı sağlanmak suretiyle, toplantıdan yeterli zaman önce Yönetim Kurulu üyelerinin incelemesine sunulur. </w:t>
            </w:r>
          </w:p>
          <w:p w14:paraId="16157D84" w14:textId="77777777" w:rsidR="004B1FDB" w:rsidRPr="0058708D" w:rsidRDefault="004B1FDB" w:rsidP="00CA3A47">
            <w:pPr>
              <w:jc w:val="both"/>
              <w:rPr>
                <w:rFonts w:ascii="Arial" w:hAnsi="Arial" w:cs="Arial"/>
                <w:sz w:val="18"/>
                <w:szCs w:val="18"/>
              </w:rPr>
            </w:pPr>
          </w:p>
          <w:p w14:paraId="07742D2A"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Toplantı esnasında yeni konuların ek gündem olarak kabul edilip görüşülmesi de mümkündür. Toplantılarda geçen görüşmeler ve verilen kararlar için hazır bulunan üyelerin adlarını gösteren bir tutanak düzenlenerek Yönetim Kurulu karar defterine geçirilir. Bu tutanağı toplantıda bulunan üyeler imza eder. Kararlara muhalif kalanların muhalefet sebeplerini açıklayarak altını imza etmeleri lazımdır. Bu tutanakların örneği çıkarılırsa üçüncü şahıslara karşı muteber olması için Başkan tarafından imzalanmış olması gerekir. </w:t>
            </w:r>
          </w:p>
          <w:p w14:paraId="0EF54CDF"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Üyelerden hiçbiri toplantı yapılması isteminde bulunmadığı takdirde, Yönetim Kurulu kararları, kurul üyelerinden birinin belirli bir konuda yaptığı, karar şeklinde yazılmış önerisine, en az üye tam sayısının çoğunluğunun yazılı onayı alınmak suretiyle de verilebilir. Aynı önerinin tüm Yönetim Kurulu üyelerine yapılmış olması bu yolla alınacak kararın geçerlilik şartıdır. Onayların aynı kâğıtta bulunması şart değildir; ancak onay imzalarının bulunduğu kâğıtların tümünün Yönetim Kurulu karar defterine yapıştırılması veya kabul edenlerin imzalarını içeren bir karara dönüştürülüp karar defterine geçirilmesi kararın geçerliliği için gereklidir. Yönetim Kurulu toplantılarında üyelerin çoğunluğunun hazır bulunması gerekir. Kararlar hazır bulunanların çoğunluğu ile verilir. Oylar eşit olduğu takdirde, görüşülen iş gelecek toplantıya bırakılır. Bu toplantıda da eşitlik olursa teklif reddedilmiş sayılır.</w:t>
            </w:r>
          </w:p>
          <w:p w14:paraId="7392CBB8" w14:textId="77777777" w:rsidR="004B1FDB" w:rsidRPr="0058708D" w:rsidRDefault="004B1FDB" w:rsidP="00CA3A47">
            <w:pPr>
              <w:jc w:val="both"/>
              <w:rPr>
                <w:rFonts w:ascii="Arial" w:hAnsi="Arial" w:cs="Arial"/>
                <w:sz w:val="18"/>
                <w:szCs w:val="18"/>
              </w:rPr>
            </w:pPr>
          </w:p>
          <w:p w14:paraId="619E4156"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KURUMSAL YÖNETİM KOMİTESİ </w:t>
            </w:r>
          </w:p>
          <w:p w14:paraId="0F3D64E0"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Madde 19-</w:t>
            </w:r>
            <w:r w:rsidRPr="0058708D">
              <w:rPr>
                <w:rFonts w:ascii="Arial" w:hAnsi="Arial" w:cs="Arial"/>
                <w:sz w:val="18"/>
                <w:szCs w:val="18"/>
              </w:rPr>
              <w:t xml:space="preserve"> Banka'nın kurumsal yönetim ilkelerine uyumunu izlemek, bu konuda iyileştirme çalışmalarında bulunmak ve Yönetim Kuruluna öneriler sunmak üzere Kurumsal Yönetim Komitesi oluşturulur. </w:t>
            </w:r>
          </w:p>
          <w:p w14:paraId="415396AE"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Komitenin üyeleri başka icracı görevleri bulunmayan Yönetim Kurulu üyeleri arasından seçilir. </w:t>
            </w:r>
          </w:p>
          <w:p w14:paraId="3EC8589E"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Komite, tüm çalışmalarını yazılı hale getirir ve kaydını tutar.</w:t>
            </w:r>
          </w:p>
          <w:p w14:paraId="26FC8336" w14:textId="1DAAC85F" w:rsidR="004B1FDB" w:rsidRPr="0058708D" w:rsidRDefault="004B1FDB" w:rsidP="00CA3A47">
            <w:pPr>
              <w:jc w:val="both"/>
              <w:rPr>
                <w:rFonts w:ascii="Arial" w:hAnsi="Arial" w:cs="Arial"/>
                <w:sz w:val="18"/>
                <w:szCs w:val="18"/>
              </w:rPr>
            </w:pPr>
          </w:p>
          <w:p w14:paraId="3BD5ACE5" w14:textId="0F569281" w:rsidR="00EF14C6" w:rsidRPr="0058708D" w:rsidRDefault="00EF14C6" w:rsidP="00CA3A47">
            <w:pPr>
              <w:jc w:val="both"/>
              <w:rPr>
                <w:rFonts w:ascii="Arial" w:hAnsi="Arial" w:cs="Arial"/>
                <w:sz w:val="18"/>
                <w:szCs w:val="18"/>
              </w:rPr>
            </w:pPr>
          </w:p>
          <w:p w14:paraId="073F1304" w14:textId="19C9441E" w:rsidR="00EF14C6" w:rsidRPr="0058708D" w:rsidRDefault="00EF14C6" w:rsidP="00CA3A47">
            <w:pPr>
              <w:jc w:val="both"/>
              <w:rPr>
                <w:rFonts w:ascii="Arial" w:hAnsi="Arial" w:cs="Arial"/>
                <w:sz w:val="18"/>
                <w:szCs w:val="18"/>
              </w:rPr>
            </w:pPr>
          </w:p>
          <w:p w14:paraId="5946E732" w14:textId="10206121" w:rsidR="00EF14C6" w:rsidRPr="0058708D" w:rsidRDefault="00EF14C6" w:rsidP="00CA3A47">
            <w:pPr>
              <w:jc w:val="both"/>
              <w:rPr>
                <w:rFonts w:ascii="Arial" w:hAnsi="Arial" w:cs="Arial"/>
                <w:sz w:val="18"/>
                <w:szCs w:val="18"/>
              </w:rPr>
            </w:pPr>
          </w:p>
          <w:p w14:paraId="453ADB0C" w14:textId="7DF22DB4" w:rsidR="00EF14C6" w:rsidRPr="0058708D" w:rsidRDefault="00EF14C6" w:rsidP="00CA3A47">
            <w:pPr>
              <w:jc w:val="both"/>
              <w:rPr>
                <w:rFonts w:ascii="Arial" w:hAnsi="Arial" w:cs="Arial"/>
                <w:sz w:val="18"/>
                <w:szCs w:val="18"/>
              </w:rPr>
            </w:pPr>
          </w:p>
          <w:p w14:paraId="4ED04422" w14:textId="26D29C01" w:rsidR="00EF14C6" w:rsidRPr="0058708D" w:rsidRDefault="00EF14C6" w:rsidP="00CA3A47">
            <w:pPr>
              <w:jc w:val="both"/>
              <w:rPr>
                <w:rFonts w:ascii="Arial" w:hAnsi="Arial" w:cs="Arial"/>
                <w:sz w:val="18"/>
                <w:szCs w:val="18"/>
              </w:rPr>
            </w:pPr>
          </w:p>
          <w:p w14:paraId="78B7890F" w14:textId="3411F538" w:rsidR="00EF14C6" w:rsidRPr="0058708D" w:rsidRDefault="00EF14C6" w:rsidP="00CA3A47">
            <w:pPr>
              <w:jc w:val="both"/>
              <w:rPr>
                <w:rFonts w:ascii="Arial" w:hAnsi="Arial" w:cs="Arial"/>
                <w:sz w:val="18"/>
                <w:szCs w:val="18"/>
              </w:rPr>
            </w:pPr>
          </w:p>
          <w:p w14:paraId="2FF9270F" w14:textId="045C2965" w:rsidR="00EF14C6" w:rsidRPr="0058708D" w:rsidRDefault="00EF14C6" w:rsidP="00CA3A47">
            <w:pPr>
              <w:jc w:val="both"/>
              <w:rPr>
                <w:rFonts w:ascii="Arial" w:hAnsi="Arial" w:cs="Arial"/>
                <w:sz w:val="18"/>
                <w:szCs w:val="18"/>
              </w:rPr>
            </w:pPr>
          </w:p>
          <w:p w14:paraId="5EACAAFB" w14:textId="21284E3B" w:rsidR="00EF14C6" w:rsidRPr="0058708D" w:rsidRDefault="00EF14C6" w:rsidP="00CA3A47">
            <w:pPr>
              <w:jc w:val="both"/>
              <w:rPr>
                <w:rFonts w:ascii="Arial" w:hAnsi="Arial" w:cs="Arial"/>
                <w:sz w:val="18"/>
                <w:szCs w:val="18"/>
              </w:rPr>
            </w:pPr>
          </w:p>
          <w:p w14:paraId="224DE841" w14:textId="21D3CFA5" w:rsidR="00EF14C6" w:rsidRPr="0058708D" w:rsidRDefault="00EF14C6" w:rsidP="00CA3A47">
            <w:pPr>
              <w:jc w:val="both"/>
              <w:rPr>
                <w:rFonts w:ascii="Arial" w:hAnsi="Arial" w:cs="Arial"/>
                <w:sz w:val="18"/>
                <w:szCs w:val="18"/>
              </w:rPr>
            </w:pPr>
          </w:p>
          <w:p w14:paraId="55D1B219" w14:textId="68AA5C05" w:rsidR="00EF14C6" w:rsidRPr="0058708D" w:rsidRDefault="00EF14C6" w:rsidP="00CA3A47">
            <w:pPr>
              <w:jc w:val="both"/>
              <w:rPr>
                <w:rFonts w:ascii="Arial" w:hAnsi="Arial" w:cs="Arial"/>
                <w:sz w:val="18"/>
                <w:szCs w:val="18"/>
              </w:rPr>
            </w:pPr>
          </w:p>
          <w:p w14:paraId="404271FA"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GÜNDEM </w:t>
            </w:r>
          </w:p>
          <w:p w14:paraId="501B68F9"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 xml:space="preserve">Madde 24- </w:t>
            </w:r>
            <w:r w:rsidRPr="0058708D">
              <w:rPr>
                <w:rFonts w:ascii="Arial" w:hAnsi="Arial" w:cs="Arial"/>
                <w:sz w:val="18"/>
                <w:szCs w:val="18"/>
              </w:rPr>
              <w:t xml:space="preserve">Gündem, Genel Kurulu toplantıya çağıran tarafından belirlenir. </w:t>
            </w:r>
          </w:p>
          <w:p w14:paraId="4696FA8A"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Olağan Genel Kurul toplantılarında, organların seçimine, finansal tablolara, Yönetim Kurulunun yıllık raporuna, kârın kullanım şekline, dağıtılacak kâr ve kazanç paylarının oranlarının belirlenmesine, Yönetim Kurulu üyelerinin ibraları ile faaliyet dönemini ilgilendiren ve gerekli görülen diğer konulara ilişkin müzakere yapılır, karar alınır. </w:t>
            </w:r>
          </w:p>
          <w:p w14:paraId="2916510F"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Gündemde bulunmayan konular Genel Kurulda müzakere edilemez ve karara bağlanamaz. Pay sahiplerinin özel denetim talebi ve bunun karara bağlanması, finansal tablolar ve buna bağlı konuların müzakeresinin ertelenmesinin talep edilmesi, haklı bir sebebe dayanarak Yönetim Kurulu üyelerinin görevden alınması, Gümrük ve Ticaret Bakanlığı'nın görüşülmesini veya pay sahiplerine duyurulmasını istediği hususlar ve diğer istisnalar saklıdır.  </w:t>
            </w:r>
          </w:p>
          <w:p w14:paraId="58306684" w14:textId="77777777" w:rsidR="004B1FDB" w:rsidRPr="0058708D" w:rsidRDefault="004B1FDB" w:rsidP="00CA3A47">
            <w:pPr>
              <w:jc w:val="both"/>
              <w:rPr>
                <w:rFonts w:ascii="Arial" w:hAnsi="Arial" w:cs="Arial"/>
                <w:sz w:val="18"/>
                <w:szCs w:val="18"/>
              </w:rPr>
            </w:pPr>
          </w:p>
          <w:p w14:paraId="53D9CD63"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 xml:space="preserve">TOPLANTILARDA BAKANLIK TEMSİLCİSİ BULUNMASI </w:t>
            </w:r>
          </w:p>
          <w:p w14:paraId="65A93D55"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Madde 26-</w:t>
            </w:r>
            <w:r w:rsidRPr="0058708D">
              <w:rPr>
                <w:rFonts w:ascii="Arial" w:hAnsi="Arial" w:cs="Arial"/>
                <w:sz w:val="18"/>
                <w:szCs w:val="18"/>
              </w:rPr>
              <w:t xml:space="preserve"> Gerek Olağan ve gerekse Olağanüstü Genel Kurul toplantılarında, Gümrük ve Ticaret Bakanlığı Bakanlık Temsilcisinin bulunması ve toplantı tutanaklarını ilgililerle birlikte imza etmesi şarttır. Bakanlık Temsilcisinin gıyabında yapılacak Genel Kurul toplantılarında alınacak kararlar ve Temsilci imzasını taşımayan toplantı tutanakları geçerli değildir. </w:t>
            </w:r>
          </w:p>
          <w:p w14:paraId="28A2D513" w14:textId="77777777" w:rsidR="004B1FDB" w:rsidRPr="0058708D" w:rsidRDefault="004B1FDB" w:rsidP="00CA3A47">
            <w:pPr>
              <w:jc w:val="both"/>
              <w:rPr>
                <w:rFonts w:ascii="Arial" w:hAnsi="Arial" w:cs="Arial"/>
                <w:sz w:val="18"/>
                <w:szCs w:val="18"/>
              </w:rPr>
            </w:pPr>
          </w:p>
          <w:p w14:paraId="09D502A9" w14:textId="77777777" w:rsidR="004B1FDB" w:rsidRPr="0058708D" w:rsidRDefault="004B1FDB" w:rsidP="00CA3A47">
            <w:pPr>
              <w:jc w:val="both"/>
              <w:rPr>
                <w:rFonts w:ascii="Arial" w:hAnsi="Arial" w:cs="Arial"/>
                <w:sz w:val="18"/>
                <w:szCs w:val="18"/>
              </w:rPr>
            </w:pPr>
          </w:p>
        </w:tc>
        <w:tc>
          <w:tcPr>
            <w:tcW w:w="4536" w:type="dxa"/>
          </w:tcPr>
          <w:p w14:paraId="4BD3CF2E"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lastRenderedPageBreak/>
              <w:t xml:space="preserve">SERMAYE VE PAY SENETLERİNİN NEV'İ </w:t>
            </w:r>
          </w:p>
          <w:p w14:paraId="3C65A015" w14:textId="2F38969C" w:rsidR="004B1FDB" w:rsidRPr="0058708D" w:rsidRDefault="004B1FDB" w:rsidP="00CA3A47">
            <w:pPr>
              <w:jc w:val="both"/>
              <w:rPr>
                <w:rFonts w:ascii="Arial" w:hAnsi="Arial" w:cs="Arial"/>
                <w:sz w:val="18"/>
                <w:szCs w:val="18"/>
              </w:rPr>
            </w:pPr>
            <w:r w:rsidRPr="0058708D">
              <w:rPr>
                <w:rFonts w:ascii="Arial" w:hAnsi="Arial" w:cs="Arial"/>
                <w:b/>
                <w:sz w:val="18"/>
                <w:szCs w:val="18"/>
              </w:rPr>
              <w:t>Madde 6-</w:t>
            </w:r>
            <w:r w:rsidRPr="0058708D">
              <w:rPr>
                <w:rFonts w:ascii="Arial" w:hAnsi="Arial" w:cs="Arial"/>
                <w:sz w:val="18"/>
                <w:szCs w:val="18"/>
              </w:rPr>
              <w:t xml:space="preserve"> Şirketin sermayesi 30.000.000.000-TL Türk Lirası değerindedir. Bu sermaye, her biri 0.01 Türk Lirası değerinde 3.000.000.000.000 paya ayrılmıştır. Önceki sermayeyi teşkil eden 18.000.000.000-TL’nin tamamı ödenmiş olup bu defa artırılan 12.000.000.000-TL’lik tutar olağanüstü yedek akçelerden karşılanmıştır. Şirket, 6102 sayılı Türk Ticaret Kanununun 332'nci maddesine göre kayıtlı sermaye sistemini kabul etmiştir. Şirketin kayıtlı sermaye tavanı 50.000.000.000 TL olup, her biri 0.01 Türk Lirası değerinde 5.000.000.000.000 paya bölünmüştür. T.C. Ticaret Bakanlığı'nca verilen kayıtlı sermaye tavanı izni 2024-2029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30.000.000.000-TL’dir. Yönetim Kurulu 2024-2029 yılları arasında </w:t>
            </w:r>
            <w:proofErr w:type="spellStart"/>
            <w:r w:rsidRPr="0058708D">
              <w:rPr>
                <w:rFonts w:ascii="Arial" w:hAnsi="Arial" w:cs="Arial"/>
                <w:sz w:val="18"/>
                <w:szCs w:val="18"/>
              </w:rPr>
              <w:t>TTK'ya</w:t>
            </w:r>
            <w:proofErr w:type="spellEnd"/>
            <w:r w:rsidRPr="0058708D">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21BB0EB0"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Hisse senetleri nama yazılıdır.</w:t>
            </w:r>
          </w:p>
          <w:p w14:paraId="0D47FC68" w14:textId="77777777" w:rsidR="00EF14C6" w:rsidRPr="0058708D" w:rsidRDefault="00EF14C6" w:rsidP="00CA3A47">
            <w:pPr>
              <w:jc w:val="both"/>
              <w:rPr>
                <w:rFonts w:ascii="Arial" w:hAnsi="Arial" w:cs="Arial"/>
                <w:sz w:val="18"/>
                <w:szCs w:val="18"/>
              </w:rPr>
            </w:pPr>
          </w:p>
          <w:p w14:paraId="1205D504"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YÖNETİM KURULU TOPLANTILARI </w:t>
            </w:r>
          </w:p>
          <w:p w14:paraId="04C9AC0F"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 xml:space="preserve">Madde 14- </w:t>
            </w:r>
            <w:r w:rsidRPr="0058708D">
              <w:rPr>
                <w:rFonts w:ascii="Arial" w:hAnsi="Arial" w:cs="Arial"/>
                <w:sz w:val="18"/>
                <w:szCs w:val="18"/>
              </w:rPr>
              <w:t xml:space="preserve">Yönetim Kurulu gündemde görüşülecek bir konu olması halinde ayda bir kere toplanır. </w:t>
            </w:r>
          </w:p>
          <w:p w14:paraId="23487B7A" w14:textId="0795A815"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Toplantılar, Banka'nın idare merkezinde yapılır. Yönetim Kurulu Üyelerinin çoğunluğunun talebi halinde, toplantılar yurt içinde veya yurt dışında diğer bir mahalde yapılır. Bankanın yönetim kurulu toplantısına katılma hakkına sahip olanlar bu toplantılara, Türk Ticaret Kanununun 1527’nci maddesi uyarınca elektronik ortamda da katılabilir. Banka, Ticaret Şirketlerinde Anonim Şirket Genel Kurulları Dışında Elektronik Ortamda Yapılacak Kurullar Hakkında Tebliğ hükümleri uyarınca hak sahiplerinin bu toplantılara elektronik ortamda katılmalarına ve oy vermelerine </w:t>
            </w:r>
            <w:proofErr w:type="gramStart"/>
            <w:r w:rsidRPr="0058708D">
              <w:rPr>
                <w:rFonts w:ascii="Arial" w:hAnsi="Arial" w:cs="Arial"/>
                <w:sz w:val="18"/>
                <w:szCs w:val="18"/>
              </w:rPr>
              <w:t>imkan</w:t>
            </w:r>
            <w:proofErr w:type="gramEnd"/>
            <w:r w:rsidRPr="0058708D">
              <w:rPr>
                <w:rFonts w:ascii="Arial" w:hAnsi="Arial" w:cs="Arial"/>
                <w:sz w:val="18"/>
                <w:szCs w:val="18"/>
              </w:rPr>
              <w:t xml:space="preserve"> tanıyacak Elektronik Toplantı Sistemini kurabileceği gibi bu amaç için oluşturulmuş sistemlerden de hizmet satın alabilir. Yapılacak toplantılarda şirket sözleşmesinin bu hükmü uyarınca kurulmuş olan sistem üzerinden veya destek hizmeti alınacak sistem üzerinden hak sahiplerinin ilgili mevzuatta belirtilen haklarını Tebliğ hükümlerinde belirtilen çerçevede kullanabilmesi sağlanır.</w:t>
            </w:r>
          </w:p>
          <w:p w14:paraId="2EB5BC2E"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lastRenderedPageBreak/>
              <w:t xml:space="preserve">Yönetim Kurulunu toplantıya Yönetim Kurulu Başkanı veya Başkan Vekili çağırır. Yönetim Kurulu Başkanı veya Başkan Vekili, diğer Yönetim Kurulu üyeleri ve Genel Müdür ile görüşerek Yönetim Kurulu toplantılarının gündemini belirler. Her Yönetim Kurulu üyesi de, Yönetim Kurulunu toplantıya çağırmasını yazılı olarak Başkandan isteyebilir. Bu durumda, olağanüstü toplantı talep eden üye, toplantının gündemini de bildirmelidir. </w:t>
            </w:r>
          </w:p>
          <w:p w14:paraId="0D0107C8"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Yönetim Kurulu toplantısı gündeminde yer alan konular ile ilgili bilgi ve belgeler, eşit bilgi akışı sağlanmak suretiyle, toplantıdan yeterli zaman önce Yönetim Kurulu üyelerinin incelemesine sunulur. </w:t>
            </w:r>
          </w:p>
          <w:p w14:paraId="1C4AC8AD" w14:textId="77777777" w:rsidR="004B1FDB" w:rsidRPr="0058708D" w:rsidRDefault="004B1FDB" w:rsidP="00CA3A47">
            <w:pPr>
              <w:jc w:val="both"/>
              <w:rPr>
                <w:rFonts w:ascii="Arial" w:hAnsi="Arial" w:cs="Arial"/>
                <w:sz w:val="18"/>
                <w:szCs w:val="18"/>
              </w:rPr>
            </w:pPr>
          </w:p>
          <w:p w14:paraId="5D147236" w14:textId="517CE195" w:rsidR="004B1FDB" w:rsidRPr="0058708D" w:rsidRDefault="004B1FDB" w:rsidP="00CA3A47">
            <w:pPr>
              <w:jc w:val="both"/>
              <w:rPr>
                <w:rFonts w:ascii="Arial" w:hAnsi="Arial" w:cs="Arial"/>
                <w:sz w:val="18"/>
                <w:szCs w:val="18"/>
              </w:rPr>
            </w:pPr>
          </w:p>
          <w:p w14:paraId="3EE6E68C" w14:textId="77777777" w:rsidR="004B1FDB" w:rsidRPr="0058708D" w:rsidRDefault="004B1FDB" w:rsidP="00CA3A47">
            <w:pPr>
              <w:jc w:val="both"/>
              <w:rPr>
                <w:rFonts w:ascii="Arial" w:hAnsi="Arial" w:cs="Arial"/>
                <w:sz w:val="18"/>
                <w:szCs w:val="18"/>
              </w:rPr>
            </w:pPr>
          </w:p>
          <w:p w14:paraId="7B9439AD" w14:textId="7C01688A"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Toplantı esnasında yeni konuların ek gündem olarak kabul edilip görüşülmesi de mümkündür. Toplantılarda geçen görüşmeler ve verilen kararlar için hazır bulunan üyelerin adlarını gösteren bir tutanak düzenlenerek Yönetim Kurulu karar defterine geçirilir. Bu tutanağı toplantıda bulunan üyeler imza eder. Kararlara muhalif kalanların muhalefet sebeplerini açıklayarak altını imza etmeleri lazımdır. Bu tutanakların örneği çıkarılırsa üçüncü şahıslara karşı muteber olması için Başkan tarafından imzalanmış olması gerekir. </w:t>
            </w:r>
          </w:p>
          <w:p w14:paraId="0075A0A1"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Üyelerden hiçbiri toplantı yapılması isteminde bulunmadığı takdirde, Yönetim Kurulu kararları, kurul üyelerinden birinin belirli bir konuda yaptığı, karar şeklinde yazılmış önerisine, en az üye tam sayısının çoğunluğunun yazılı onayı alınmak suretiyle de verilebilir. Aynı önerinin tüm Yönetim Kurulu üyelerine yapılmış olması bu yolla alınacak kararın geçerlilik şartıdır. Onayların aynı kâğıtta bulunması şart değildir; ancak onay imzalarının bulunduğu kâğıtların tümünün Yönetim Kurulu karar defterine yapıştırılması veya kabul edenlerin imzalarını içeren bir karara dönüştürülüp karar defterine geçirilmesi kararın geçerliliği için gereklidir. Yönetim Kurulu toplantılarında üyelerin çoğunluğunun hazır bulunması gerekir. Kararlar hazır bulunanların çoğunluğu ile verilir. Oylar eşit olduğu takdirde, görüşülen iş gelecek toplantıya bırakılır. Bu toplantıda da eşitlik olursa teklif reddedilmiş sayılır.</w:t>
            </w:r>
          </w:p>
          <w:p w14:paraId="5878A683" w14:textId="77777777" w:rsidR="004B1FDB" w:rsidRPr="0058708D" w:rsidRDefault="004B1FDB" w:rsidP="00CA3A47">
            <w:pPr>
              <w:jc w:val="both"/>
              <w:rPr>
                <w:rFonts w:ascii="Arial" w:hAnsi="Arial" w:cs="Arial"/>
                <w:b/>
                <w:sz w:val="18"/>
                <w:szCs w:val="18"/>
              </w:rPr>
            </w:pPr>
          </w:p>
          <w:p w14:paraId="2798D917"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KURUMSAL YÖNETİM KOMİTESİ </w:t>
            </w:r>
          </w:p>
          <w:p w14:paraId="2DCD179B"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Madde 19-</w:t>
            </w:r>
            <w:r w:rsidRPr="0058708D">
              <w:rPr>
                <w:rFonts w:ascii="Arial" w:hAnsi="Arial" w:cs="Arial"/>
                <w:sz w:val="18"/>
                <w:szCs w:val="18"/>
              </w:rPr>
              <w:t xml:space="preserve"> Banka'nın kurumsal yönetim ilkelerine uyumunu izlemek, bu konuda iyileştirme çalışmalarında bulunmak ve Yönetim Kuruluna öneriler sunmak üzere Kurumsal Yönetim Komitesi oluşturulur. </w:t>
            </w:r>
          </w:p>
          <w:p w14:paraId="300F5D64"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Komite üyelerinin çoğunluğu başka icracı görevleri bulunmayan Yönetim Kurulu üyeleri arasından seçilir. </w:t>
            </w:r>
          </w:p>
          <w:p w14:paraId="587E9520"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Komite, tüm çalışmalarını yazılı hale getirir ve kaydını tutar.</w:t>
            </w:r>
          </w:p>
          <w:p w14:paraId="0B2BD7A0" w14:textId="0F23E58C" w:rsidR="004B1FDB" w:rsidRPr="0058708D" w:rsidRDefault="004B1FDB" w:rsidP="00CA3A47">
            <w:pPr>
              <w:jc w:val="both"/>
              <w:rPr>
                <w:rFonts w:ascii="Arial" w:hAnsi="Arial" w:cs="Arial"/>
                <w:b/>
                <w:sz w:val="18"/>
                <w:szCs w:val="18"/>
              </w:rPr>
            </w:pPr>
          </w:p>
          <w:p w14:paraId="6F29DE22" w14:textId="343BB9FC" w:rsidR="00EF14C6" w:rsidRPr="0058708D" w:rsidRDefault="00EF14C6" w:rsidP="00CA3A47">
            <w:pPr>
              <w:jc w:val="both"/>
              <w:rPr>
                <w:rFonts w:ascii="Arial" w:hAnsi="Arial" w:cs="Arial"/>
                <w:b/>
                <w:sz w:val="18"/>
                <w:szCs w:val="18"/>
              </w:rPr>
            </w:pPr>
          </w:p>
          <w:p w14:paraId="725AC74B" w14:textId="1F9C84C7" w:rsidR="00EF14C6" w:rsidRPr="0058708D" w:rsidRDefault="00EF14C6" w:rsidP="00CA3A47">
            <w:pPr>
              <w:jc w:val="both"/>
              <w:rPr>
                <w:rFonts w:ascii="Arial" w:hAnsi="Arial" w:cs="Arial"/>
                <w:b/>
                <w:sz w:val="18"/>
                <w:szCs w:val="18"/>
              </w:rPr>
            </w:pPr>
          </w:p>
          <w:p w14:paraId="529E9BEF" w14:textId="29D11144" w:rsidR="00EF14C6" w:rsidRPr="0058708D" w:rsidRDefault="00EF14C6" w:rsidP="00CA3A47">
            <w:pPr>
              <w:jc w:val="both"/>
              <w:rPr>
                <w:rFonts w:ascii="Arial" w:hAnsi="Arial" w:cs="Arial"/>
                <w:b/>
                <w:sz w:val="18"/>
                <w:szCs w:val="18"/>
              </w:rPr>
            </w:pPr>
          </w:p>
          <w:p w14:paraId="549037B1" w14:textId="3BB560E9" w:rsidR="00EF14C6" w:rsidRPr="0058708D" w:rsidRDefault="00EF14C6" w:rsidP="00CA3A47">
            <w:pPr>
              <w:jc w:val="both"/>
              <w:rPr>
                <w:rFonts w:ascii="Arial" w:hAnsi="Arial" w:cs="Arial"/>
                <w:b/>
                <w:sz w:val="18"/>
                <w:szCs w:val="18"/>
              </w:rPr>
            </w:pPr>
          </w:p>
          <w:p w14:paraId="38539BCB" w14:textId="7A8C89B8" w:rsidR="00EF14C6" w:rsidRPr="0058708D" w:rsidRDefault="00EF14C6" w:rsidP="00CA3A47">
            <w:pPr>
              <w:jc w:val="both"/>
              <w:rPr>
                <w:rFonts w:ascii="Arial" w:hAnsi="Arial" w:cs="Arial"/>
                <w:b/>
                <w:sz w:val="18"/>
                <w:szCs w:val="18"/>
              </w:rPr>
            </w:pPr>
          </w:p>
          <w:p w14:paraId="7C8C42EA" w14:textId="2BEFFA94" w:rsidR="00EF14C6" w:rsidRPr="0058708D" w:rsidRDefault="00EF14C6" w:rsidP="00CA3A47">
            <w:pPr>
              <w:jc w:val="both"/>
              <w:rPr>
                <w:rFonts w:ascii="Arial" w:hAnsi="Arial" w:cs="Arial"/>
                <w:b/>
                <w:sz w:val="18"/>
                <w:szCs w:val="18"/>
              </w:rPr>
            </w:pPr>
          </w:p>
          <w:p w14:paraId="306CC513" w14:textId="57D1446A" w:rsidR="00EF14C6" w:rsidRPr="0058708D" w:rsidRDefault="00EF14C6" w:rsidP="00CA3A47">
            <w:pPr>
              <w:jc w:val="both"/>
              <w:rPr>
                <w:rFonts w:ascii="Arial" w:hAnsi="Arial" w:cs="Arial"/>
                <w:b/>
                <w:sz w:val="18"/>
                <w:szCs w:val="18"/>
              </w:rPr>
            </w:pPr>
          </w:p>
          <w:p w14:paraId="123A8089" w14:textId="6961BC11" w:rsidR="00EF14C6" w:rsidRPr="0058708D" w:rsidRDefault="00EF14C6" w:rsidP="00CA3A47">
            <w:pPr>
              <w:jc w:val="both"/>
              <w:rPr>
                <w:rFonts w:ascii="Arial" w:hAnsi="Arial" w:cs="Arial"/>
                <w:b/>
                <w:sz w:val="18"/>
                <w:szCs w:val="18"/>
              </w:rPr>
            </w:pPr>
          </w:p>
          <w:p w14:paraId="6578D022" w14:textId="66D5A122" w:rsidR="00EF14C6" w:rsidRPr="0058708D" w:rsidRDefault="00EF14C6" w:rsidP="00CA3A47">
            <w:pPr>
              <w:jc w:val="both"/>
              <w:rPr>
                <w:rFonts w:ascii="Arial" w:hAnsi="Arial" w:cs="Arial"/>
                <w:b/>
                <w:sz w:val="18"/>
                <w:szCs w:val="18"/>
              </w:rPr>
            </w:pPr>
          </w:p>
          <w:p w14:paraId="2C938E10" w14:textId="33BDC731" w:rsidR="00EF14C6" w:rsidRPr="0058708D" w:rsidRDefault="00EF14C6" w:rsidP="00CA3A47">
            <w:pPr>
              <w:jc w:val="both"/>
              <w:rPr>
                <w:rFonts w:ascii="Arial" w:hAnsi="Arial" w:cs="Arial"/>
                <w:b/>
                <w:sz w:val="18"/>
                <w:szCs w:val="18"/>
              </w:rPr>
            </w:pPr>
          </w:p>
          <w:p w14:paraId="2BFBD74A"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GÜNDEM </w:t>
            </w:r>
          </w:p>
          <w:p w14:paraId="777EF444"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 xml:space="preserve">Madde 24- </w:t>
            </w:r>
            <w:r w:rsidRPr="0058708D">
              <w:rPr>
                <w:rFonts w:ascii="Arial" w:hAnsi="Arial" w:cs="Arial"/>
                <w:sz w:val="18"/>
                <w:szCs w:val="18"/>
              </w:rPr>
              <w:t xml:space="preserve">Gündem, Genel Kurulu toplantıya çağıran tarafından belirlenir. </w:t>
            </w:r>
          </w:p>
          <w:p w14:paraId="5C6DD25B"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 xml:space="preserve">Olağan Genel Kurul toplantılarında, organların seçimine, finansal tablolara, Yönetim Kurulunun yıllık raporuna, kârın kullanım şekline, dağıtılacak kâr ve kazanç paylarının oranlarının belirlenmesine, Yönetim Kurulu üyelerinin ibraları ile faaliyet dönemini ilgilendiren ve gerekli görülen diğer konulara ilişkin müzakere yapılır, karar alınır. </w:t>
            </w:r>
          </w:p>
          <w:p w14:paraId="7C2BDE6C" w14:textId="77777777" w:rsidR="004B1FDB" w:rsidRPr="0058708D" w:rsidRDefault="004B1FDB" w:rsidP="00CA3A47">
            <w:pPr>
              <w:jc w:val="both"/>
              <w:rPr>
                <w:rFonts w:ascii="Arial" w:hAnsi="Arial" w:cs="Arial"/>
                <w:sz w:val="18"/>
                <w:szCs w:val="18"/>
              </w:rPr>
            </w:pPr>
            <w:r w:rsidRPr="0058708D">
              <w:rPr>
                <w:rFonts w:ascii="Arial" w:hAnsi="Arial" w:cs="Arial"/>
                <w:sz w:val="18"/>
                <w:szCs w:val="18"/>
              </w:rPr>
              <w:t>Gündemde bulunmayan konular Genel Kurulda müzakere edilemez ve karara bağlanamaz. Pay sahiplerinin özel denetim talebi ve bunun karara bağlanması, finansal tablolar ve buna bağlı konuların müzakeresinin ertelenmesinin talep edilmesi, haklı bir sebebe dayanarak Yönetim Kurulu üyelerinin görevden alınması, T.C. Ticaret Bakanlığı'nın</w:t>
            </w:r>
            <w:r w:rsidRPr="0058708D">
              <w:rPr>
                <w:rFonts w:ascii="Arial" w:hAnsi="Arial" w:cs="Arial"/>
                <w:b/>
                <w:sz w:val="18"/>
                <w:szCs w:val="18"/>
              </w:rPr>
              <w:t xml:space="preserve"> </w:t>
            </w:r>
            <w:r w:rsidRPr="0058708D">
              <w:rPr>
                <w:rFonts w:ascii="Arial" w:hAnsi="Arial" w:cs="Arial"/>
                <w:sz w:val="18"/>
                <w:szCs w:val="18"/>
              </w:rPr>
              <w:t xml:space="preserve">görüşülmesini veya pay sahiplerine duyurulmasını istediği hususlar ve diğer istisnalar saklıdır. </w:t>
            </w:r>
          </w:p>
          <w:p w14:paraId="3A00CE9E" w14:textId="77777777" w:rsidR="004B1FDB" w:rsidRPr="0058708D" w:rsidRDefault="004B1FDB" w:rsidP="00CA3A47">
            <w:pPr>
              <w:jc w:val="both"/>
              <w:rPr>
                <w:rFonts w:ascii="Arial" w:hAnsi="Arial" w:cs="Arial"/>
                <w:sz w:val="18"/>
                <w:szCs w:val="18"/>
              </w:rPr>
            </w:pPr>
          </w:p>
          <w:p w14:paraId="4C036721" w14:textId="77777777" w:rsidR="004B1FDB" w:rsidRPr="0058708D" w:rsidRDefault="004B1FDB" w:rsidP="00CA3A47">
            <w:pPr>
              <w:jc w:val="both"/>
              <w:rPr>
                <w:rFonts w:ascii="Arial" w:hAnsi="Arial" w:cs="Arial"/>
                <w:b/>
                <w:sz w:val="18"/>
                <w:szCs w:val="18"/>
              </w:rPr>
            </w:pPr>
            <w:r w:rsidRPr="0058708D">
              <w:rPr>
                <w:rFonts w:ascii="Arial" w:hAnsi="Arial" w:cs="Arial"/>
                <w:b/>
                <w:sz w:val="18"/>
                <w:szCs w:val="18"/>
              </w:rPr>
              <w:t xml:space="preserve">TOPLANTILARDA BAKANLIK TEMSİLCİSİ BULUNMASI </w:t>
            </w:r>
          </w:p>
          <w:p w14:paraId="39982DC3" w14:textId="77777777" w:rsidR="004B1FDB" w:rsidRPr="0058708D" w:rsidRDefault="004B1FDB" w:rsidP="00CA3A47">
            <w:pPr>
              <w:jc w:val="both"/>
              <w:rPr>
                <w:rFonts w:ascii="Arial" w:hAnsi="Arial" w:cs="Arial"/>
                <w:sz w:val="18"/>
                <w:szCs w:val="18"/>
              </w:rPr>
            </w:pPr>
            <w:r w:rsidRPr="0058708D">
              <w:rPr>
                <w:rFonts w:ascii="Arial" w:hAnsi="Arial" w:cs="Arial"/>
                <w:b/>
                <w:sz w:val="18"/>
                <w:szCs w:val="18"/>
              </w:rPr>
              <w:t>Madde 26-</w:t>
            </w:r>
            <w:r w:rsidRPr="0058708D">
              <w:rPr>
                <w:rFonts w:ascii="Arial" w:hAnsi="Arial" w:cs="Arial"/>
                <w:sz w:val="18"/>
                <w:szCs w:val="18"/>
              </w:rPr>
              <w:t xml:space="preserve"> Gerek Olağan ve gerekse Olağanüstü Genel Kurul toplantılarında, T.C. Ticaret Bakanlığı Bakanlık Temsilcisinin bulunması ve toplantı tutanaklarını ilgililerle birlikte imza etmesi şarttır. Bakanlık Temsilcisinin gıyabında yapılacak Genel Kurul toplantılarında alınacak kararlar ve Temsilci imzasını taşımayan toplantı tutanakları geçerli değildir. </w:t>
            </w:r>
          </w:p>
          <w:p w14:paraId="1E206457" w14:textId="77777777" w:rsidR="004B1FDB" w:rsidRPr="0058708D" w:rsidRDefault="004B1FDB" w:rsidP="00CA3A47">
            <w:pPr>
              <w:rPr>
                <w:rFonts w:ascii="Arial" w:hAnsi="Arial" w:cs="Arial"/>
                <w:sz w:val="18"/>
                <w:szCs w:val="18"/>
              </w:rPr>
            </w:pPr>
          </w:p>
        </w:tc>
      </w:tr>
    </w:tbl>
    <w:p w14:paraId="0164D84C" w14:textId="0B32F5BB"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3D09CBCB" w14:textId="3BDC01D0"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023E64F4" w14:textId="77777777"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344DA153" w14:textId="77777777" w:rsidR="00F220DC" w:rsidRDefault="00F220DC" w:rsidP="00F220DC">
      <w:pPr>
        <w:pStyle w:val="FootnoteText"/>
        <w:tabs>
          <w:tab w:val="left" w:pos="720"/>
          <w:tab w:val="left" w:pos="1620"/>
          <w:tab w:val="right" w:leader="dot" w:pos="8505"/>
          <w:tab w:val="right" w:pos="9356"/>
        </w:tabs>
        <w:jc w:val="both"/>
        <w:rPr>
          <w:rFonts w:ascii="Arial" w:hAnsi="Arial" w:cs="Arial"/>
          <w:b/>
          <w:sz w:val="20"/>
          <w:lang w:val="tr-TR"/>
        </w:rPr>
      </w:pPr>
    </w:p>
    <w:p w14:paraId="2132B9E2" w14:textId="77777777" w:rsidR="00F220DC" w:rsidRDefault="00F220DC" w:rsidP="00F220DC">
      <w:pPr>
        <w:pStyle w:val="FootnoteText"/>
        <w:tabs>
          <w:tab w:val="left" w:pos="720"/>
          <w:tab w:val="left" w:pos="1620"/>
          <w:tab w:val="right" w:leader="dot" w:pos="8505"/>
          <w:tab w:val="right" w:pos="9356"/>
        </w:tabs>
        <w:jc w:val="both"/>
        <w:rPr>
          <w:rFonts w:ascii="Arial" w:hAnsi="Arial" w:cs="Arial"/>
          <w:b/>
          <w:sz w:val="20"/>
          <w:lang w:val="tr-TR"/>
        </w:rPr>
      </w:pPr>
    </w:p>
    <w:p w14:paraId="3211C694" w14:textId="77777777" w:rsidR="00F220DC" w:rsidRDefault="00F220DC" w:rsidP="00F220DC">
      <w:pPr>
        <w:pStyle w:val="FootnoteText"/>
        <w:tabs>
          <w:tab w:val="left" w:pos="720"/>
          <w:tab w:val="left" w:pos="1620"/>
          <w:tab w:val="right" w:leader="dot" w:pos="8505"/>
          <w:tab w:val="right" w:pos="9356"/>
        </w:tabs>
        <w:jc w:val="both"/>
        <w:rPr>
          <w:rFonts w:ascii="Arial" w:hAnsi="Arial" w:cs="Arial"/>
          <w:b/>
          <w:sz w:val="20"/>
          <w:lang w:val="tr-TR"/>
        </w:rPr>
      </w:pPr>
    </w:p>
    <w:p w14:paraId="6EFBED6F" w14:textId="3B276565" w:rsidR="00F220DC" w:rsidRDefault="00F220DC" w:rsidP="00F220DC">
      <w:pPr>
        <w:pStyle w:val="FootnoteText"/>
        <w:tabs>
          <w:tab w:val="left" w:pos="720"/>
          <w:tab w:val="left" w:pos="1620"/>
          <w:tab w:val="right" w:leader="dot" w:pos="8505"/>
          <w:tab w:val="right" w:pos="9356"/>
        </w:tabs>
        <w:jc w:val="both"/>
        <w:rPr>
          <w:rFonts w:ascii="Arial" w:hAnsi="Arial" w:cs="Arial"/>
          <w:b/>
          <w:sz w:val="20"/>
          <w:lang w:val="tr-TR"/>
        </w:rPr>
      </w:pPr>
    </w:p>
    <w:p w14:paraId="7169BA0A" w14:textId="0013167C"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77524878" w14:textId="2AB310FE"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329FA908" w14:textId="322459B2"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3791C793" w14:textId="77777777" w:rsidR="004B1FDB" w:rsidRDefault="004B1FDB" w:rsidP="00F220DC">
      <w:pPr>
        <w:pStyle w:val="FootnoteText"/>
        <w:tabs>
          <w:tab w:val="left" w:pos="720"/>
          <w:tab w:val="left" w:pos="1620"/>
          <w:tab w:val="right" w:leader="dot" w:pos="8505"/>
          <w:tab w:val="right" w:pos="9356"/>
        </w:tabs>
        <w:jc w:val="both"/>
        <w:rPr>
          <w:rFonts w:ascii="Arial" w:hAnsi="Arial" w:cs="Arial"/>
          <w:b/>
          <w:sz w:val="20"/>
          <w:lang w:val="tr-TR"/>
        </w:rPr>
      </w:pPr>
    </w:p>
    <w:p w14:paraId="11FE0381" w14:textId="2420C319" w:rsidR="00AA22DF" w:rsidRDefault="00AA22DF" w:rsidP="00F220DC">
      <w:pPr>
        <w:pStyle w:val="FootnoteText"/>
        <w:tabs>
          <w:tab w:val="left" w:pos="720"/>
          <w:tab w:val="left" w:pos="1620"/>
          <w:tab w:val="right" w:leader="dot" w:pos="8505"/>
          <w:tab w:val="right" w:pos="9356"/>
        </w:tabs>
        <w:jc w:val="both"/>
        <w:rPr>
          <w:rFonts w:ascii="Arial" w:hAnsi="Arial" w:cs="Arial"/>
          <w:b/>
          <w:sz w:val="20"/>
          <w:lang w:val="tr-TR"/>
        </w:rPr>
      </w:pPr>
    </w:p>
    <w:p w14:paraId="17E968BB" w14:textId="70638ED2" w:rsidR="00EF14C6" w:rsidRDefault="00EF14C6" w:rsidP="00F220DC">
      <w:pPr>
        <w:pStyle w:val="FootnoteText"/>
        <w:tabs>
          <w:tab w:val="left" w:pos="720"/>
          <w:tab w:val="left" w:pos="1620"/>
          <w:tab w:val="right" w:leader="dot" w:pos="8505"/>
          <w:tab w:val="right" w:pos="9356"/>
        </w:tabs>
        <w:jc w:val="both"/>
        <w:rPr>
          <w:rFonts w:ascii="Arial" w:hAnsi="Arial" w:cs="Arial"/>
          <w:b/>
          <w:sz w:val="20"/>
          <w:lang w:val="tr-TR"/>
        </w:rPr>
      </w:pPr>
    </w:p>
    <w:p w14:paraId="366AF3AB" w14:textId="4012B7D2" w:rsidR="00EF14C6" w:rsidRDefault="00EF14C6" w:rsidP="00F220DC">
      <w:pPr>
        <w:pStyle w:val="FootnoteText"/>
        <w:tabs>
          <w:tab w:val="left" w:pos="720"/>
          <w:tab w:val="left" w:pos="1620"/>
          <w:tab w:val="right" w:leader="dot" w:pos="8505"/>
          <w:tab w:val="right" w:pos="9356"/>
        </w:tabs>
        <w:jc w:val="both"/>
        <w:rPr>
          <w:rFonts w:ascii="Arial" w:hAnsi="Arial" w:cs="Arial"/>
          <w:b/>
          <w:sz w:val="20"/>
          <w:lang w:val="tr-TR"/>
        </w:rPr>
      </w:pPr>
    </w:p>
    <w:p w14:paraId="2922BED2" w14:textId="34FF355D" w:rsidR="00EF14C6" w:rsidRDefault="00EF14C6" w:rsidP="00F220DC">
      <w:pPr>
        <w:pStyle w:val="FootnoteText"/>
        <w:tabs>
          <w:tab w:val="left" w:pos="720"/>
          <w:tab w:val="left" w:pos="1620"/>
          <w:tab w:val="right" w:leader="dot" w:pos="8505"/>
          <w:tab w:val="right" w:pos="9356"/>
        </w:tabs>
        <w:jc w:val="both"/>
        <w:rPr>
          <w:rFonts w:ascii="Arial" w:hAnsi="Arial" w:cs="Arial"/>
          <w:b/>
          <w:sz w:val="20"/>
          <w:lang w:val="tr-TR"/>
        </w:rPr>
      </w:pPr>
    </w:p>
    <w:p w14:paraId="3DAEF7AB" w14:textId="3FC96B3D" w:rsidR="00EF14C6" w:rsidRDefault="00EF14C6" w:rsidP="00F220DC">
      <w:pPr>
        <w:pStyle w:val="FootnoteText"/>
        <w:tabs>
          <w:tab w:val="left" w:pos="720"/>
          <w:tab w:val="left" w:pos="1620"/>
          <w:tab w:val="right" w:leader="dot" w:pos="8505"/>
          <w:tab w:val="right" w:pos="9356"/>
        </w:tabs>
        <w:jc w:val="both"/>
        <w:rPr>
          <w:rFonts w:ascii="Arial" w:hAnsi="Arial" w:cs="Arial"/>
          <w:b/>
          <w:sz w:val="20"/>
          <w:lang w:val="tr-TR"/>
        </w:rPr>
      </w:pPr>
    </w:p>
    <w:p w14:paraId="2D23C76C" w14:textId="50A63FEB" w:rsidR="0058708D" w:rsidRDefault="0058708D" w:rsidP="00F220DC">
      <w:pPr>
        <w:pStyle w:val="FootnoteText"/>
        <w:tabs>
          <w:tab w:val="left" w:pos="720"/>
          <w:tab w:val="left" w:pos="1620"/>
          <w:tab w:val="right" w:leader="dot" w:pos="8505"/>
          <w:tab w:val="right" w:pos="9356"/>
        </w:tabs>
        <w:jc w:val="both"/>
        <w:rPr>
          <w:rFonts w:ascii="Arial" w:hAnsi="Arial" w:cs="Arial"/>
          <w:b/>
          <w:sz w:val="20"/>
          <w:lang w:val="tr-TR"/>
        </w:rPr>
      </w:pPr>
    </w:p>
    <w:p w14:paraId="14EEF15E" w14:textId="2DAE5234" w:rsidR="0058708D" w:rsidRDefault="0058708D" w:rsidP="00F220DC">
      <w:pPr>
        <w:pStyle w:val="FootnoteText"/>
        <w:tabs>
          <w:tab w:val="left" w:pos="720"/>
          <w:tab w:val="left" w:pos="1620"/>
          <w:tab w:val="right" w:leader="dot" w:pos="8505"/>
          <w:tab w:val="right" w:pos="9356"/>
        </w:tabs>
        <w:jc w:val="both"/>
        <w:rPr>
          <w:rFonts w:ascii="Arial" w:hAnsi="Arial" w:cs="Arial"/>
          <w:b/>
          <w:sz w:val="20"/>
          <w:lang w:val="tr-TR"/>
        </w:rPr>
      </w:pPr>
    </w:p>
    <w:p w14:paraId="1394716E" w14:textId="40D048F3" w:rsidR="0058708D" w:rsidRDefault="0058708D" w:rsidP="00F220DC">
      <w:pPr>
        <w:pStyle w:val="FootnoteText"/>
        <w:tabs>
          <w:tab w:val="left" w:pos="720"/>
          <w:tab w:val="left" w:pos="1620"/>
          <w:tab w:val="right" w:leader="dot" w:pos="8505"/>
          <w:tab w:val="right" w:pos="9356"/>
        </w:tabs>
        <w:jc w:val="both"/>
        <w:rPr>
          <w:rFonts w:ascii="Arial" w:hAnsi="Arial" w:cs="Arial"/>
          <w:b/>
          <w:sz w:val="20"/>
          <w:lang w:val="tr-TR"/>
        </w:rPr>
      </w:pPr>
    </w:p>
    <w:p w14:paraId="118B70C4" w14:textId="2D71C48E" w:rsidR="0058708D" w:rsidRDefault="0058708D" w:rsidP="00F220DC">
      <w:pPr>
        <w:pStyle w:val="FootnoteText"/>
        <w:tabs>
          <w:tab w:val="left" w:pos="720"/>
          <w:tab w:val="left" w:pos="1620"/>
          <w:tab w:val="right" w:leader="dot" w:pos="8505"/>
          <w:tab w:val="right" w:pos="9356"/>
        </w:tabs>
        <w:jc w:val="both"/>
        <w:rPr>
          <w:rFonts w:ascii="Arial" w:hAnsi="Arial" w:cs="Arial"/>
          <w:b/>
          <w:sz w:val="20"/>
          <w:lang w:val="tr-TR"/>
        </w:rPr>
      </w:pPr>
    </w:p>
    <w:p w14:paraId="008E3BA7" w14:textId="6B9334C1" w:rsidR="0058708D" w:rsidRDefault="0058708D" w:rsidP="00F220DC">
      <w:pPr>
        <w:pStyle w:val="FootnoteText"/>
        <w:tabs>
          <w:tab w:val="left" w:pos="720"/>
          <w:tab w:val="left" w:pos="1620"/>
          <w:tab w:val="right" w:leader="dot" w:pos="8505"/>
          <w:tab w:val="right" w:pos="9356"/>
        </w:tabs>
        <w:jc w:val="both"/>
        <w:rPr>
          <w:rFonts w:ascii="Arial" w:hAnsi="Arial" w:cs="Arial"/>
          <w:b/>
          <w:sz w:val="20"/>
          <w:lang w:val="tr-TR"/>
        </w:rPr>
      </w:pPr>
    </w:p>
    <w:p w14:paraId="095BCE13" w14:textId="21FD5498" w:rsidR="0058708D" w:rsidRDefault="0058708D" w:rsidP="00F220DC">
      <w:pPr>
        <w:pStyle w:val="FootnoteText"/>
        <w:tabs>
          <w:tab w:val="left" w:pos="720"/>
          <w:tab w:val="left" w:pos="1620"/>
          <w:tab w:val="right" w:leader="dot" w:pos="8505"/>
          <w:tab w:val="right" w:pos="9356"/>
        </w:tabs>
        <w:jc w:val="both"/>
        <w:rPr>
          <w:rFonts w:ascii="Arial" w:hAnsi="Arial" w:cs="Arial"/>
          <w:b/>
          <w:sz w:val="20"/>
          <w:lang w:val="tr-TR"/>
        </w:rPr>
      </w:pPr>
    </w:p>
    <w:p w14:paraId="65F6A57E" w14:textId="77777777" w:rsidR="006E2079" w:rsidRDefault="006E2079" w:rsidP="00F220DC">
      <w:pPr>
        <w:pStyle w:val="FootnoteText"/>
        <w:tabs>
          <w:tab w:val="left" w:pos="720"/>
          <w:tab w:val="left" w:pos="1620"/>
          <w:tab w:val="right" w:leader="dot" w:pos="8505"/>
          <w:tab w:val="right" w:pos="9356"/>
        </w:tabs>
        <w:jc w:val="both"/>
        <w:rPr>
          <w:rFonts w:ascii="Arial" w:hAnsi="Arial" w:cs="Arial"/>
          <w:b/>
          <w:sz w:val="20"/>
          <w:lang w:val="tr-TR"/>
        </w:rPr>
        <w:sectPr w:rsidR="006E2079" w:rsidSect="008B55C8">
          <w:headerReference w:type="default" r:id="rId61"/>
          <w:pgSz w:w="11907" w:h="16840" w:code="9"/>
          <w:pgMar w:top="1418" w:right="1134" w:bottom="1418" w:left="1418" w:header="720" w:footer="720" w:gutter="0"/>
          <w:cols w:space="708"/>
          <w:docGrid w:linePitch="360"/>
        </w:sectPr>
      </w:pPr>
    </w:p>
    <w:p w14:paraId="58D9307F" w14:textId="2F12B40A" w:rsidR="00AA22DF" w:rsidRDefault="00AA22DF" w:rsidP="00AA22DF">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 Bölüm (devamı):</w:t>
      </w:r>
    </w:p>
    <w:p w14:paraId="1F2660AA" w14:textId="77777777" w:rsidR="00AA22DF" w:rsidRDefault="00AA22DF" w:rsidP="00AA22DF">
      <w:pPr>
        <w:autoSpaceDE w:val="0"/>
        <w:autoSpaceDN w:val="0"/>
        <w:adjustRightInd w:val="0"/>
        <w:jc w:val="both"/>
        <w:rPr>
          <w:rFonts w:ascii="Arial" w:eastAsia="Arial Unicode MS" w:hAnsi="Arial" w:cs="Arial"/>
          <w:b/>
          <w:sz w:val="10"/>
          <w:szCs w:val="10"/>
        </w:rPr>
      </w:pPr>
    </w:p>
    <w:p w14:paraId="1E571C26" w14:textId="62783747" w:rsidR="00AA22DF" w:rsidRDefault="00AA22DF" w:rsidP="00AA22DF">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 (devamı):</w:t>
      </w:r>
    </w:p>
    <w:p w14:paraId="1F17FCE7" w14:textId="77777777" w:rsidR="00F220DC" w:rsidRDefault="00F220DC" w:rsidP="00F220DC">
      <w:pPr>
        <w:rPr>
          <w:rFonts w:ascii="Arial" w:hAnsi="Arial" w:cs="Arial"/>
          <w:sz w:val="20"/>
          <w:szCs w:val="20"/>
        </w:rPr>
      </w:pPr>
    </w:p>
    <w:p w14:paraId="764DFAEA" w14:textId="77777777" w:rsidR="00F220DC" w:rsidRDefault="00F220DC" w:rsidP="00EF14C6">
      <w:pPr>
        <w:pStyle w:val="FootnoteText"/>
        <w:numPr>
          <w:ilvl w:val="0"/>
          <w:numId w:val="45"/>
        </w:numPr>
        <w:tabs>
          <w:tab w:val="left" w:pos="426"/>
          <w:tab w:val="left" w:pos="1620"/>
          <w:tab w:val="right" w:leader="dot" w:pos="8505"/>
          <w:tab w:val="right" w:pos="9356"/>
        </w:tabs>
        <w:ind w:left="0"/>
        <w:jc w:val="both"/>
        <w:rPr>
          <w:rFonts w:ascii="Arial" w:hAnsi="Arial" w:cs="Arial"/>
          <w:b/>
          <w:sz w:val="20"/>
          <w:lang w:val="tr-TR"/>
        </w:rPr>
      </w:pPr>
      <w:r>
        <w:rPr>
          <w:rFonts w:ascii="Arial" w:hAnsi="Arial" w:cs="Arial"/>
          <w:b/>
          <w:sz w:val="20"/>
          <w:lang w:val="tr-TR"/>
        </w:rPr>
        <w:t>Derecelendirme Notları:</w:t>
      </w:r>
    </w:p>
    <w:p w14:paraId="289FCA69" w14:textId="77777777" w:rsidR="00F220DC" w:rsidRDefault="00F220DC" w:rsidP="00F220DC">
      <w:pPr>
        <w:pStyle w:val="FootnoteText"/>
        <w:tabs>
          <w:tab w:val="left" w:pos="720"/>
          <w:tab w:val="left" w:pos="1620"/>
          <w:tab w:val="right" w:leader="dot" w:pos="8505"/>
          <w:tab w:val="right" w:pos="9356"/>
        </w:tabs>
        <w:ind w:left="720" w:hanging="720"/>
        <w:jc w:val="both"/>
        <w:rPr>
          <w:rFonts w:ascii="Arial" w:hAnsi="Arial" w:cs="Arial"/>
          <w:b/>
          <w:sz w:val="16"/>
        </w:rPr>
      </w:pPr>
    </w:p>
    <w:p w14:paraId="1524EB19" w14:textId="77777777" w:rsidR="00F220DC" w:rsidRDefault="00F220DC" w:rsidP="00F220DC">
      <w:pPr>
        <w:rPr>
          <w:rFonts w:ascii="Arial" w:hAnsi="Arial" w:cs="Arial"/>
          <w:sz w:val="20"/>
          <w:szCs w:val="20"/>
        </w:rPr>
      </w:pPr>
      <w:r>
        <w:rPr>
          <w:rFonts w:ascii="Arial" w:hAnsi="Arial" w:cs="Arial"/>
          <w:sz w:val="20"/>
          <w:szCs w:val="20"/>
        </w:rPr>
        <w:t>Vakıf Katılım Bankası A.Ş.’</w:t>
      </w:r>
      <w:proofErr w:type="spellStart"/>
      <w:r>
        <w:rPr>
          <w:rFonts w:ascii="Arial" w:hAnsi="Arial" w:cs="Arial"/>
          <w:sz w:val="20"/>
          <w:szCs w:val="20"/>
        </w:rPr>
        <w:t>nin</w:t>
      </w:r>
      <w:proofErr w:type="spellEnd"/>
      <w:r>
        <w:rPr>
          <w:rFonts w:ascii="Arial" w:hAnsi="Arial" w:cs="Arial"/>
          <w:sz w:val="20"/>
          <w:szCs w:val="20"/>
        </w:rPr>
        <w:t xml:space="preserve"> kredi derecelendirme notları </w:t>
      </w:r>
      <w:proofErr w:type="spellStart"/>
      <w:r>
        <w:rPr>
          <w:rFonts w:ascii="Arial" w:hAnsi="Arial" w:cs="Arial"/>
          <w:sz w:val="20"/>
          <w:szCs w:val="20"/>
        </w:rPr>
        <w:t>Fitch</w:t>
      </w:r>
      <w:proofErr w:type="spellEnd"/>
      <w:r>
        <w:rPr>
          <w:rFonts w:ascii="Arial" w:hAnsi="Arial" w:cs="Arial"/>
          <w:sz w:val="20"/>
          <w:szCs w:val="20"/>
        </w:rPr>
        <w:t xml:space="preserve"> </w:t>
      </w:r>
      <w:proofErr w:type="spellStart"/>
      <w:r>
        <w:rPr>
          <w:rFonts w:ascii="Arial" w:hAnsi="Arial" w:cs="Arial"/>
          <w:sz w:val="20"/>
          <w:szCs w:val="20"/>
        </w:rPr>
        <w:t>Ratings</w:t>
      </w:r>
      <w:proofErr w:type="spellEnd"/>
      <w:r>
        <w:rPr>
          <w:rFonts w:ascii="Arial" w:hAnsi="Arial" w:cs="Arial"/>
          <w:sz w:val="20"/>
          <w:szCs w:val="20"/>
        </w:rPr>
        <w:t xml:space="preserve"> tarafından yayınlanmaktadır. </w:t>
      </w:r>
    </w:p>
    <w:p w14:paraId="445BE676" w14:textId="77777777" w:rsidR="00F220DC" w:rsidRDefault="00F220DC" w:rsidP="00F220DC">
      <w:pPr>
        <w:rPr>
          <w:rFonts w:ascii="Arial" w:hAnsi="Arial" w:cs="Arial"/>
          <w:sz w:val="14"/>
          <w:szCs w:val="20"/>
        </w:rPr>
      </w:pPr>
    </w:p>
    <w:p w14:paraId="14A5288B" w14:textId="77777777" w:rsidR="00F220DC" w:rsidRDefault="00F220DC" w:rsidP="00F220DC">
      <w:pPr>
        <w:rPr>
          <w:rFonts w:ascii="Arial" w:hAnsi="Arial" w:cs="Arial"/>
          <w:sz w:val="20"/>
          <w:szCs w:val="20"/>
        </w:rPr>
      </w:pPr>
      <w:r>
        <w:rPr>
          <w:rFonts w:ascii="Arial" w:hAnsi="Arial" w:cs="Arial"/>
          <w:sz w:val="20"/>
          <w:szCs w:val="20"/>
        </w:rPr>
        <w:t>Kredi derecelendirmesi ile ilgili güncel tablo aşağıdaki gibidir:</w:t>
      </w:r>
    </w:p>
    <w:p w14:paraId="1F1110A6" w14:textId="77777777" w:rsidR="00F220DC" w:rsidRDefault="00F220DC" w:rsidP="00F220DC">
      <w:pPr>
        <w:pStyle w:val="FootnoteText"/>
        <w:tabs>
          <w:tab w:val="left" w:pos="720"/>
          <w:tab w:val="left" w:pos="1620"/>
          <w:tab w:val="right" w:leader="dot" w:pos="8505"/>
          <w:tab w:val="right" w:pos="9356"/>
        </w:tabs>
        <w:jc w:val="both"/>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F220DC" w14:paraId="39E6E570" w14:textId="77777777" w:rsidTr="00F220DC">
        <w:trPr>
          <w:trHeight w:val="211"/>
        </w:trPr>
        <w:tc>
          <w:tcPr>
            <w:tcW w:w="2234" w:type="pct"/>
            <w:tcBorders>
              <w:top w:val="single" w:sz="4" w:space="0" w:color="auto"/>
              <w:left w:val="single" w:sz="4" w:space="0" w:color="auto"/>
              <w:bottom w:val="single" w:sz="4" w:space="0" w:color="auto"/>
              <w:right w:val="single" w:sz="4" w:space="0" w:color="auto"/>
            </w:tcBorders>
            <w:vAlign w:val="center"/>
            <w:hideMark/>
          </w:tcPr>
          <w:p w14:paraId="6CB873F6" w14:textId="77777777" w:rsidR="00F220DC" w:rsidRDefault="00F220DC">
            <w:pPr>
              <w:rPr>
                <w:rFonts w:ascii="Arial" w:hAnsi="Arial" w:cs="Arial"/>
                <w:b/>
                <w:bCs/>
                <w:sz w:val="20"/>
                <w:szCs w:val="20"/>
                <w:lang w:val="en-US" w:eastAsia="en-US"/>
              </w:rPr>
            </w:pPr>
            <w:r>
              <w:rPr>
                <w:rFonts w:ascii="Arial" w:hAnsi="Arial" w:cs="Arial"/>
                <w:b/>
                <w:bCs/>
                <w:sz w:val="20"/>
                <w:szCs w:val="20"/>
                <w:lang w:val="en-US" w:eastAsia="en-US"/>
              </w:rPr>
              <w:t xml:space="preserve">Fitch Ratings </w:t>
            </w:r>
            <w:proofErr w:type="spellStart"/>
            <w:r>
              <w:rPr>
                <w:rFonts w:ascii="Arial" w:hAnsi="Arial" w:cs="Arial"/>
                <w:b/>
                <w:bCs/>
                <w:sz w:val="20"/>
                <w:szCs w:val="20"/>
                <w:lang w:val="en-US" w:eastAsia="en-US"/>
              </w:rPr>
              <w:t>Notu</w:t>
            </w:r>
            <w:proofErr w:type="spellEnd"/>
          </w:p>
        </w:tc>
        <w:tc>
          <w:tcPr>
            <w:tcW w:w="2766" w:type="pct"/>
            <w:tcBorders>
              <w:top w:val="single" w:sz="4" w:space="0" w:color="auto"/>
              <w:left w:val="single" w:sz="4" w:space="0" w:color="auto"/>
              <w:bottom w:val="single" w:sz="4" w:space="0" w:color="auto"/>
              <w:right w:val="single" w:sz="4" w:space="0" w:color="auto"/>
            </w:tcBorders>
            <w:vAlign w:val="center"/>
            <w:hideMark/>
          </w:tcPr>
          <w:p w14:paraId="7B45A564" w14:textId="77777777" w:rsidR="00F220DC" w:rsidRDefault="00F220DC">
            <w:pPr>
              <w:jc w:val="center"/>
              <w:rPr>
                <w:rFonts w:ascii="Arial" w:hAnsi="Arial" w:cs="Arial"/>
                <w:b/>
                <w:bCs/>
                <w:sz w:val="20"/>
                <w:szCs w:val="20"/>
                <w:lang w:val="en-US" w:eastAsia="en-US"/>
              </w:rPr>
            </w:pPr>
            <w:r>
              <w:rPr>
                <w:rFonts w:ascii="Arial" w:hAnsi="Arial" w:cs="Arial"/>
                <w:b/>
                <w:bCs/>
                <w:sz w:val="20"/>
                <w:szCs w:val="20"/>
                <w:lang w:val="en-US" w:eastAsia="en-US"/>
              </w:rPr>
              <w:t xml:space="preserve">16 </w:t>
            </w:r>
            <w:proofErr w:type="spellStart"/>
            <w:r>
              <w:rPr>
                <w:rFonts w:ascii="Arial" w:hAnsi="Arial" w:cs="Arial"/>
                <w:b/>
                <w:bCs/>
                <w:sz w:val="20"/>
                <w:szCs w:val="20"/>
                <w:lang w:val="en-US" w:eastAsia="en-US"/>
              </w:rPr>
              <w:t>Ocak</w:t>
            </w:r>
            <w:proofErr w:type="spellEnd"/>
            <w:r>
              <w:rPr>
                <w:rFonts w:ascii="Arial" w:hAnsi="Arial" w:cs="Arial"/>
                <w:b/>
                <w:bCs/>
                <w:sz w:val="20"/>
                <w:szCs w:val="20"/>
                <w:lang w:val="en-US" w:eastAsia="en-US"/>
              </w:rPr>
              <w:t xml:space="preserve"> 2025</w:t>
            </w:r>
          </w:p>
        </w:tc>
      </w:tr>
      <w:tr w:rsidR="004B1FDB" w14:paraId="126EB340" w14:textId="77777777" w:rsidTr="00F220DC">
        <w:trPr>
          <w:trHeight w:val="261"/>
        </w:trPr>
        <w:tc>
          <w:tcPr>
            <w:tcW w:w="2234" w:type="pct"/>
            <w:tcBorders>
              <w:top w:val="single" w:sz="4" w:space="0" w:color="auto"/>
              <w:left w:val="single" w:sz="4" w:space="0" w:color="auto"/>
              <w:bottom w:val="single" w:sz="4" w:space="0" w:color="auto"/>
              <w:right w:val="single" w:sz="4" w:space="0" w:color="auto"/>
            </w:tcBorders>
            <w:vAlign w:val="center"/>
            <w:hideMark/>
          </w:tcPr>
          <w:p w14:paraId="69FCDA1E" w14:textId="77777777" w:rsidR="004B1FDB" w:rsidRDefault="004B1FDB" w:rsidP="004B1FDB">
            <w:pPr>
              <w:rPr>
                <w:rFonts w:ascii="Arial" w:hAnsi="Arial" w:cs="Arial"/>
                <w:sz w:val="20"/>
                <w:szCs w:val="20"/>
                <w:lang w:val="en-US" w:eastAsia="en-US"/>
              </w:rPr>
            </w:pPr>
            <w:r>
              <w:rPr>
                <w:rFonts w:ascii="Arial" w:hAnsi="Arial" w:cs="Arial"/>
                <w:sz w:val="20"/>
                <w:szCs w:val="20"/>
                <w:lang w:val="en-US" w:eastAsia="en-US"/>
              </w:rPr>
              <w:t xml:space="preserve">Uzun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YP</w:t>
            </w:r>
          </w:p>
        </w:tc>
        <w:tc>
          <w:tcPr>
            <w:tcW w:w="2766" w:type="pct"/>
            <w:tcBorders>
              <w:top w:val="single" w:sz="4" w:space="0" w:color="auto"/>
              <w:left w:val="single" w:sz="4" w:space="0" w:color="auto"/>
              <w:bottom w:val="single" w:sz="4" w:space="0" w:color="auto"/>
              <w:right w:val="single" w:sz="4" w:space="0" w:color="auto"/>
            </w:tcBorders>
            <w:noWrap/>
            <w:hideMark/>
          </w:tcPr>
          <w:p w14:paraId="2448A856" w14:textId="02E7EC9C"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 (</w:t>
            </w:r>
            <w:proofErr w:type="spellStart"/>
            <w:r>
              <w:rPr>
                <w:rFonts w:ascii="Arial" w:hAnsi="Arial" w:cs="Arial"/>
                <w:sz w:val="20"/>
                <w:szCs w:val="20"/>
                <w:lang w:val="en-US" w:eastAsia="en-US"/>
              </w:rPr>
              <w:t>Görünüm</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Durağan</w:t>
            </w:r>
            <w:proofErr w:type="spellEnd"/>
            <w:r>
              <w:rPr>
                <w:rFonts w:ascii="Arial" w:hAnsi="Arial" w:cs="Arial"/>
                <w:sz w:val="20"/>
                <w:szCs w:val="20"/>
                <w:lang w:val="en-US" w:eastAsia="en-US"/>
              </w:rPr>
              <w:t>)</w:t>
            </w:r>
          </w:p>
        </w:tc>
      </w:tr>
      <w:tr w:rsidR="004B1FDB" w14:paraId="17ABECC1" w14:textId="77777777" w:rsidTr="00F220DC">
        <w:trPr>
          <w:trHeight w:val="267"/>
        </w:trPr>
        <w:tc>
          <w:tcPr>
            <w:tcW w:w="2234" w:type="pct"/>
            <w:tcBorders>
              <w:top w:val="single" w:sz="4" w:space="0" w:color="auto"/>
              <w:left w:val="single" w:sz="4" w:space="0" w:color="auto"/>
              <w:bottom w:val="single" w:sz="4" w:space="0" w:color="auto"/>
              <w:right w:val="single" w:sz="4" w:space="0" w:color="auto"/>
            </w:tcBorders>
            <w:vAlign w:val="center"/>
            <w:hideMark/>
          </w:tcPr>
          <w:p w14:paraId="3BDF6715" w14:textId="77777777" w:rsidR="004B1FDB" w:rsidRDefault="004B1FDB" w:rsidP="004B1FDB">
            <w:pPr>
              <w:rPr>
                <w:rFonts w:ascii="Arial" w:hAnsi="Arial" w:cs="Arial"/>
                <w:sz w:val="20"/>
                <w:szCs w:val="20"/>
                <w:lang w:val="en-US" w:eastAsia="en-US"/>
              </w:rPr>
            </w:pPr>
            <w:proofErr w:type="spellStart"/>
            <w:r>
              <w:rPr>
                <w:rFonts w:ascii="Arial" w:hAnsi="Arial" w:cs="Arial"/>
                <w:sz w:val="20"/>
                <w:szCs w:val="20"/>
                <w:lang w:val="en-US" w:eastAsia="en-US"/>
              </w:rPr>
              <w:t>Kısa</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YP</w:t>
            </w:r>
          </w:p>
        </w:tc>
        <w:tc>
          <w:tcPr>
            <w:tcW w:w="2766" w:type="pct"/>
            <w:tcBorders>
              <w:top w:val="single" w:sz="4" w:space="0" w:color="auto"/>
              <w:left w:val="single" w:sz="4" w:space="0" w:color="auto"/>
              <w:bottom w:val="single" w:sz="4" w:space="0" w:color="auto"/>
              <w:right w:val="single" w:sz="4" w:space="0" w:color="auto"/>
            </w:tcBorders>
            <w:noWrap/>
            <w:hideMark/>
          </w:tcPr>
          <w:p w14:paraId="04825963" w14:textId="65076FAC"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
        </w:tc>
      </w:tr>
      <w:tr w:rsidR="004B1FDB" w14:paraId="2B63B28A" w14:textId="77777777" w:rsidTr="00F220DC">
        <w:trPr>
          <w:trHeight w:val="259"/>
        </w:trPr>
        <w:tc>
          <w:tcPr>
            <w:tcW w:w="2234" w:type="pct"/>
            <w:tcBorders>
              <w:top w:val="single" w:sz="4" w:space="0" w:color="auto"/>
              <w:left w:val="single" w:sz="4" w:space="0" w:color="auto"/>
              <w:bottom w:val="single" w:sz="4" w:space="0" w:color="auto"/>
              <w:right w:val="single" w:sz="4" w:space="0" w:color="auto"/>
            </w:tcBorders>
            <w:vAlign w:val="center"/>
            <w:hideMark/>
          </w:tcPr>
          <w:p w14:paraId="39A66E06" w14:textId="77777777" w:rsidR="004B1FDB" w:rsidRDefault="004B1FDB" w:rsidP="004B1FDB">
            <w:pPr>
              <w:rPr>
                <w:rFonts w:ascii="Arial" w:hAnsi="Arial" w:cs="Arial"/>
                <w:sz w:val="20"/>
                <w:szCs w:val="20"/>
                <w:lang w:val="en-US" w:eastAsia="en-US"/>
              </w:rPr>
            </w:pPr>
            <w:r>
              <w:rPr>
                <w:rFonts w:ascii="Arial" w:hAnsi="Arial" w:cs="Arial"/>
                <w:sz w:val="20"/>
                <w:szCs w:val="20"/>
                <w:lang w:val="en-US" w:eastAsia="en-US"/>
              </w:rPr>
              <w:t xml:space="preserve">Uzun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TL</w:t>
            </w:r>
          </w:p>
        </w:tc>
        <w:tc>
          <w:tcPr>
            <w:tcW w:w="2766" w:type="pct"/>
            <w:tcBorders>
              <w:top w:val="single" w:sz="4" w:space="0" w:color="auto"/>
              <w:left w:val="single" w:sz="4" w:space="0" w:color="auto"/>
              <w:bottom w:val="single" w:sz="4" w:space="0" w:color="auto"/>
              <w:right w:val="single" w:sz="4" w:space="0" w:color="auto"/>
            </w:tcBorders>
            <w:noWrap/>
            <w:hideMark/>
          </w:tcPr>
          <w:p w14:paraId="40D7A1B7" w14:textId="54B3286F"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BB- (</w:t>
            </w:r>
            <w:proofErr w:type="spellStart"/>
            <w:r>
              <w:rPr>
                <w:rFonts w:ascii="Arial" w:hAnsi="Arial" w:cs="Arial"/>
                <w:sz w:val="20"/>
                <w:szCs w:val="20"/>
                <w:lang w:val="en-US" w:eastAsia="en-US"/>
              </w:rPr>
              <w:t>Görünüm</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Durağan</w:t>
            </w:r>
            <w:proofErr w:type="spellEnd"/>
            <w:r>
              <w:rPr>
                <w:rFonts w:ascii="Arial" w:hAnsi="Arial" w:cs="Arial"/>
                <w:sz w:val="20"/>
                <w:szCs w:val="20"/>
                <w:lang w:val="en-US" w:eastAsia="en-US"/>
              </w:rPr>
              <w:t>)</w:t>
            </w:r>
          </w:p>
        </w:tc>
      </w:tr>
      <w:tr w:rsidR="004B1FDB" w14:paraId="1187EEC9" w14:textId="77777777" w:rsidTr="00F220DC">
        <w:trPr>
          <w:trHeight w:val="251"/>
        </w:trPr>
        <w:tc>
          <w:tcPr>
            <w:tcW w:w="2234" w:type="pct"/>
            <w:tcBorders>
              <w:top w:val="single" w:sz="4" w:space="0" w:color="auto"/>
              <w:left w:val="single" w:sz="4" w:space="0" w:color="auto"/>
              <w:bottom w:val="single" w:sz="4" w:space="0" w:color="auto"/>
              <w:right w:val="single" w:sz="4" w:space="0" w:color="auto"/>
            </w:tcBorders>
            <w:vAlign w:val="center"/>
            <w:hideMark/>
          </w:tcPr>
          <w:p w14:paraId="2AC50F6E" w14:textId="77777777" w:rsidR="004B1FDB" w:rsidRDefault="004B1FDB" w:rsidP="004B1FDB">
            <w:pPr>
              <w:rPr>
                <w:rFonts w:ascii="Arial" w:hAnsi="Arial" w:cs="Arial"/>
                <w:sz w:val="20"/>
                <w:szCs w:val="20"/>
                <w:lang w:val="en-US" w:eastAsia="en-US"/>
              </w:rPr>
            </w:pPr>
            <w:proofErr w:type="spellStart"/>
            <w:r>
              <w:rPr>
                <w:rFonts w:ascii="Arial" w:hAnsi="Arial" w:cs="Arial"/>
                <w:sz w:val="20"/>
                <w:szCs w:val="20"/>
                <w:lang w:val="en-US" w:eastAsia="en-US"/>
              </w:rPr>
              <w:t>Kısa</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TL</w:t>
            </w:r>
          </w:p>
        </w:tc>
        <w:tc>
          <w:tcPr>
            <w:tcW w:w="2766" w:type="pct"/>
            <w:tcBorders>
              <w:top w:val="single" w:sz="4" w:space="0" w:color="auto"/>
              <w:left w:val="single" w:sz="4" w:space="0" w:color="auto"/>
              <w:bottom w:val="single" w:sz="4" w:space="0" w:color="auto"/>
              <w:right w:val="single" w:sz="4" w:space="0" w:color="auto"/>
            </w:tcBorders>
            <w:noWrap/>
            <w:hideMark/>
          </w:tcPr>
          <w:p w14:paraId="64EDCABF" w14:textId="7637C4D4"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
        </w:tc>
      </w:tr>
      <w:tr w:rsidR="004B1FDB" w14:paraId="16B598A8" w14:textId="77777777" w:rsidTr="00F220DC">
        <w:trPr>
          <w:trHeight w:val="271"/>
        </w:trPr>
        <w:tc>
          <w:tcPr>
            <w:tcW w:w="2234" w:type="pct"/>
            <w:tcBorders>
              <w:top w:val="single" w:sz="4" w:space="0" w:color="auto"/>
              <w:left w:val="single" w:sz="4" w:space="0" w:color="auto"/>
              <w:bottom w:val="single" w:sz="4" w:space="0" w:color="auto"/>
              <w:right w:val="single" w:sz="4" w:space="0" w:color="auto"/>
            </w:tcBorders>
            <w:vAlign w:val="center"/>
            <w:hideMark/>
          </w:tcPr>
          <w:p w14:paraId="26E04FFD" w14:textId="77777777" w:rsidR="004B1FDB" w:rsidRDefault="004B1FDB" w:rsidP="004B1FDB">
            <w:pPr>
              <w:rPr>
                <w:rFonts w:ascii="Arial" w:hAnsi="Arial" w:cs="Arial"/>
                <w:sz w:val="20"/>
                <w:szCs w:val="20"/>
                <w:lang w:val="en-US" w:eastAsia="en-US"/>
              </w:rPr>
            </w:pPr>
            <w:r>
              <w:rPr>
                <w:rFonts w:ascii="Arial" w:hAnsi="Arial" w:cs="Arial"/>
                <w:sz w:val="20"/>
                <w:szCs w:val="20"/>
                <w:lang w:val="en-US" w:eastAsia="en-US"/>
              </w:rPr>
              <w:t xml:space="preserve">Finansal </w:t>
            </w:r>
            <w:proofErr w:type="spellStart"/>
            <w:r>
              <w:rPr>
                <w:rFonts w:ascii="Arial" w:hAnsi="Arial" w:cs="Arial"/>
                <w:sz w:val="20"/>
                <w:szCs w:val="20"/>
                <w:lang w:val="en-US" w:eastAsia="en-US"/>
              </w:rPr>
              <w:t>Kapasite</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Notu</w:t>
            </w:r>
            <w:proofErr w:type="spellEnd"/>
          </w:p>
        </w:tc>
        <w:tc>
          <w:tcPr>
            <w:tcW w:w="2766" w:type="pct"/>
            <w:tcBorders>
              <w:top w:val="single" w:sz="4" w:space="0" w:color="auto"/>
              <w:left w:val="single" w:sz="4" w:space="0" w:color="auto"/>
              <w:bottom w:val="single" w:sz="4" w:space="0" w:color="auto"/>
              <w:right w:val="single" w:sz="4" w:space="0" w:color="auto"/>
            </w:tcBorders>
            <w:noWrap/>
            <w:hideMark/>
          </w:tcPr>
          <w:p w14:paraId="066974E1" w14:textId="5564D582"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
        </w:tc>
      </w:tr>
      <w:tr w:rsidR="004B1FDB" w14:paraId="5D807939"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4FAE325B" w14:textId="77777777" w:rsidR="004B1FDB" w:rsidRDefault="004B1FDB" w:rsidP="004B1FDB">
            <w:pPr>
              <w:rPr>
                <w:rFonts w:ascii="Arial" w:hAnsi="Arial" w:cs="Arial"/>
                <w:sz w:val="20"/>
                <w:szCs w:val="20"/>
                <w:lang w:val="en-US" w:eastAsia="en-US"/>
              </w:rPr>
            </w:pPr>
            <w:r>
              <w:rPr>
                <w:rFonts w:ascii="Arial" w:hAnsi="Arial" w:cs="Arial"/>
                <w:sz w:val="20"/>
                <w:szCs w:val="20"/>
                <w:lang w:val="en-US" w:eastAsia="en-US"/>
              </w:rPr>
              <w:t xml:space="preserve">Uzun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Ulusal</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Notu</w:t>
            </w:r>
            <w:proofErr w:type="spellEnd"/>
          </w:p>
        </w:tc>
        <w:tc>
          <w:tcPr>
            <w:tcW w:w="2766" w:type="pct"/>
            <w:tcBorders>
              <w:top w:val="single" w:sz="4" w:space="0" w:color="auto"/>
              <w:left w:val="single" w:sz="4" w:space="0" w:color="auto"/>
              <w:bottom w:val="single" w:sz="4" w:space="0" w:color="auto"/>
              <w:right w:val="single" w:sz="4" w:space="0" w:color="auto"/>
            </w:tcBorders>
            <w:noWrap/>
            <w:hideMark/>
          </w:tcPr>
          <w:p w14:paraId="68CEB847" w14:textId="2D2B8114"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AA (Tur)</w:t>
            </w:r>
          </w:p>
        </w:tc>
      </w:tr>
      <w:tr w:rsidR="004B1FDB" w14:paraId="37B44814"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24B75C18" w14:textId="77777777" w:rsidR="004B1FDB" w:rsidRDefault="004B1FDB" w:rsidP="004B1FDB">
            <w:pPr>
              <w:rPr>
                <w:rFonts w:ascii="Arial" w:hAnsi="Arial" w:cs="Arial"/>
                <w:sz w:val="20"/>
                <w:szCs w:val="20"/>
                <w:lang w:val="en-US" w:eastAsia="en-US"/>
              </w:rPr>
            </w:pPr>
            <w:r>
              <w:rPr>
                <w:rFonts w:ascii="Arial" w:hAnsi="Arial" w:cs="Arial"/>
                <w:sz w:val="20"/>
                <w:szCs w:val="20"/>
                <w:lang w:val="en-US" w:eastAsia="en-US"/>
              </w:rPr>
              <w:t xml:space="preserve">Uzun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Ulusal</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Notu</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Görünümü</w:t>
            </w:r>
            <w:proofErr w:type="spellEnd"/>
          </w:p>
        </w:tc>
        <w:tc>
          <w:tcPr>
            <w:tcW w:w="2766" w:type="pct"/>
            <w:tcBorders>
              <w:top w:val="single" w:sz="4" w:space="0" w:color="auto"/>
              <w:left w:val="single" w:sz="4" w:space="0" w:color="auto"/>
              <w:bottom w:val="single" w:sz="4" w:space="0" w:color="auto"/>
              <w:right w:val="single" w:sz="4" w:space="0" w:color="auto"/>
            </w:tcBorders>
            <w:noWrap/>
            <w:hideMark/>
          </w:tcPr>
          <w:p w14:paraId="2954DD23" w14:textId="1D00EBE8" w:rsidR="004B1FDB" w:rsidRDefault="004B1FDB" w:rsidP="004B1FDB">
            <w:pPr>
              <w:jc w:val="center"/>
              <w:rPr>
                <w:rFonts w:ascii="Arial" w:hAnsi="Arial" w:cs="Arial"/>
                <w:sz w:val="20"/>
                <w:szCs w:val="20"/>
                <w:lang w:val="en-US" w:eastAsia="en-US"/>
              </w:rPr>
            </w:pPr>
            <w:proofErr w:type="spellStart"/>
            <w:r>
              <w:rPr>
                <w:rFonts w:ascii="Arial" w:hAnsi="Arial" w:cs="Arial"/>
                <w:sz w:val="20"/>
                <w:szCs w:val="20"/>
                <w:lang w:val="en-US" w:eastAsia="en-US"/>
              </w:rPr>
              <w:t>Durağan</w:t>
            </w:r>
            <w:proofErr w:type="spellEnd"/>
          </w:p>
        </w:tc>
      </w:tr>
      <w:tr w:rsidR="004B1FDB" w14:paraId="07998E70"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1A3E023B" w14:textId="77777777" w:rsidR="004B1FDB" w:rsidRDefault="004B1FDB" w:rsidP="004B1FDB">
            <w:pPr>
              <w:rPr>
                <w:rFonts w:ascii="Arial" w:hAnsi="Arial" w:cs="Arial"/>
                <w:sz w:val="20"/>
                <w:szCs w:val="20"/>
                <w:lang w:val="en-US" w:eastAsia="en-US"/>
              </w:rPr>
            </w:pPr>
            <w:proofErr w:type="spellStart"/>
            <w:r>
              <w:rPr>
                <w:rFonts w:ascii="Arial" w:hAnsi="Arial" w:cs="Arial"/>
                <w:sz w:val="20"/>
                <w:szCs w:val="20"/>
                <w:lang w:val="en-US" w:eastAsia="en-US"/>
              </w:rPr>
              <w:t>Devlet</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Desteği</w:t>
            </w:r>
            <w:proofErr w:type="spellEnd"/>
          </w:p>
        </w:tc>
        <w:tc>
          <w:tcPr>
            <w:tcW w:w="2766" w:type="pct"/>
            <w:tcBorders>
              <w:top w:val="single" w:sz="4" w:space="0" w:color="auto"/>
              <w:left w:val="single" w:sz="4" w:space="0" w:color="auto"/>
              <w:bottom w:val="single" w:sz="4" w:space="0" w:color="auto"/>
              <w:right w:val="single" w:sz="4" w:space="0" w:color="auto"/>
            </w:tcBorders>
            <w:noWrap/>
            <w:hideMark/>
          </w:tcPr>
          <w:p w14:paraId="57E8588A" w14:textId="52ECF83F"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
        </w:tc>
      </w:tr>
      <w:tr w:rsidR="004B1FDB" w14:paraId="0AEABA9A"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28FA0C2C" w14:textId="77777777" w:rsidR="004B1FDB" w:rsidRDefault="004B1FDB" w:rsidP="004B1FDB">
            <w:pPr>
              <w:rPr>
                <w:rFonts w:ascii="Arial" w:hAnsi="Arial" w:cs="Arial"/>
                <w:sz w:val="20"/>
                <w:szCs w:val="20"/>
                <w:lang w:val="en-US" w:eastAsia="en-US"/>
              </w:rPr>
            </w:pPr>
            <w:r>
              <w:rPr>
                <w:rFonts w:ascii="Arial" w:hAnsi="Arial" w:cs="Arial"/>
                <w:sz w:val="20"/>
                <w:szCs w:val="20"/>
                <w:lang w:val="en-US" w:eastAsia="en-US"/>
              </w:rPr>
              <w:t xml:space="preserve">Uzun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YP</w:t>
            </w:r>
          </w:p>
        </w:tc>
        <w:tc>
          <w:tcPr>
            <w:tcW w:w="2766" w:type="pct"/>
            <w:tcBorders>
              <w:top w:val="single" w:sz="4" w:space="0" w:color="auto"/>
              <w:left w:val="single" w:sz="4" w:space="0" w:color="auto"/>
              <w:bottom w:val="single" w:sz="4" w:space="0" w:color="auto"/>
              <w:right w:val="single" w:sz="4" w:space="0" w:color="auto"/>
            </w:tcBorders>
            <w:noWrap/>
            <w:hideMark/>
          </w:tcPr>
          <w:p w14:paraId="1BB1B147" w14:textId="59727F16"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r w:rsidR="004B1FDB" w14:paraId="54CCB55F"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6A055632" w14:textId="77777777" w:rsidR="004B1FDB" w:rsidRDefault="004B1FDB" w:rsidP="004B1FDB">
            <w:pPr>
              <w:rPr>
                <w:rFonts w:ascii="Arial" w:hAnsi="Arial" w:cs="Arial"/>
                <w:sz w:val="20"/>
                <w:szCs w:val="20"/>
                <w:lang w:val="en-US" w:eastAsia="en-US"/>
              </w:rPr>
            </w:pPr>
            <w:proofErr w:type="spellStart"/>
            <w:r>
              <w:rPr>
                <w:rFonts w:ascii="Arial" w:hAnsi="Arial" w:cs="Arial"/>
                <w:sz w:val="20"/>
                <w:szCs w:val="20"/>
                <w:lang w:val="en-US" w:eastAsia="en-US"/>
              </w:rPr>
              <w:t>Kısa</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YP</w:t>
            </w:r>
          </w:p>
        </w:tc>
        <w:tc>
          <w:tcPr>
            <w:tcW w:w="2766" w:type="pct"/>
            <w:tcBorders>
              <w:top w:val="single" w:sz="4" w:space="0" w:color="auto"/>
              <w:left w:val="single" w:sz="4" w:space="0" w:color="auto"/>
              <w:bottom w:val="single" w:sz="4" w:space="0" w:color="auto"/>
              <w:right w:val="single" w:sz="4" w:space="0" w:color="auto"/>
            </w:tcBorders>
            <w:noWrap/>
            <w:hideMark/>
          </w:tcPr>
          <w:p w14:paraId="69C8BB77" w14:textId="588FEC4B"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r w:rsidR="004B1FDB" w14:paraId="7C35D102"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4C56E1FD" w14:textId="77777777" w:rsidR="004B1FDB" w:rsidRDefault="004B1FDB" w:rsidP="004B1FDB">
            <w:pPr>
              <w:rPr>
                <w:rFonts w:ascii="Arial" w:hAnsi="Arial" w:cs="Arial"/>
                <w:sz w:val="20"/>
                <w:szCs w:val="20"/>
                <w:lang w:val="en-US" w:eastAsia="en-US"/>
              </w:rPr>
            </w:pPr>
            <w:r>
              <w:rPr>
                <w:rFonts w:ascii="Arial" w:hAnsi="Arial" w:cs="Arial"/>
                <w:sz w:val="20"/>
                <w:szCs w:val="20"/>
                <w:lang w:val="en-US" w:eastAsia="en-US"/>
              </w:rPr>
              <w:t xml:space="preserve">Uzun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TL</w:t>
            </w:r>
          </w:p>
        </w:tc>
        <w:tc>
          <w:tcPr>
            <w:tcW w:w="2766" w:type="pct"/>
            <w:tcBorders>
              <w:top w:val="single" w:sz="4" w:space="0" w:color="auto"/>
              <w:left w:val="single" w:sz="4" w:space="0" w:color="auto"/>
              <w:bottom w:val="single" w:sz="4" w:space="0" w:color="auto"/>
              <w:right w:val="single" w:sz="4" w:space="0" w:color="auto"/>
            </w:tcBorders>
            <w:noWrap/>
            <w:hideMark/>
          </w:tcPr>
          <w:p w14:paraId="3C289701" w14:textId="647C8467"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r w:rsidR="004B1FDB" w14:paraId="31D247C8" w14:textId="77777777" w:rsidTr="00F220DC">
        <w:trPr>
          <w:trHeight w:val="89"/>
        </w:trPr>
        <w:tc>
          <w:tcPr>
            <w:tcW w:w="2234" w:type="pct"/>
            <w:tcBorders>
              <w:top w:val="single" w:sz="4" w:space="0" w:color="auto"/>
              <w:left w:val="single" w:sz="4" w:space="0" w:color="auto"/>
              <w:bottom w:val="single" w:sz="4" w:space="0" w:color="auto"/>
              <w:right w:val="single" w:sz="4" w:space="0" w:color="auto"/>
            </w:tcBorders>
            <w:vAlign w:val="center"/>
            <w:hideMark/>
          </w:tcPr>
          <w:p w14:paraId="37A03D27" w14:textId="77777777" w:rsidR="004B1FDB" w:rsidRDefault="004B1FDB" w:rsidP="004B1FDB">
            <w:pPr>
              <w:rPr>
                <w:rFonts w:ascii="Arial" w:hAnsi="Arial" w:cs="Arial"/>
                <w:sz w:val="20"/>
                <w:szCs w:val="20"/>
                <w:lang w:val="en-US" w:eastAsia="en-US"/>
              </w:rPr>
            </w:pPr>
            <w:proofErr w:type="spellStart"/>
            <w:r>
              <w:rPr>
                <w:rFonts w:ascii="Arial" w:hAnsi="Arial" w:cs="Arial"/>
                <w:sz w:val="20"/>
                <w:szCs w:val="20"/>
                <w:lang w:val="en-US" w:eastAsia="en-US"/>
              </w:rPr>
              <w:t>Kısa</w:t>
            </w:r>
            <w:proofErr w:type="spellEnd"/>
            <w:r>
              <w:rPr>
                <w:rFonts w:ascii="Arial" w:hAnsi="Arial" w:cs="Arial"/>
                <w:sz w:val="20"/>
                <w:szCs w:val="20"/>
                <w:lang w:val="en-US" w:eastAsia="en-US"/>
              </w:rPr>
              <w:t xml:space="preserve"> </w:t>
            </w:r>
            <w:proofErr w:type="spellStart"/>
            <w:r>
              <w:rPr>
                <w:rFonts w:ascii="Arial" w:hAnsi="Arial" w:cs="Arial"/>
                <w:sz w:val="20"/>
                <w:szCs w:val="20"/>
                <w:lang w:val="en-US" w:eastAsia="en-US"/>
              </w:rPr>
              <w:t>Vadeli</w:t>
            </w:r>
            <w:proofErr w:type="spellEnd"/>
            <w:r>
              <w:rPr>
                <w:rFonts w:ascii="Arial" w:hAnsi="Arial" w:cs="Arial"/>
                <w:sz w:val="20"/>
                <w:szCs w:val="20"/>
                <w:lang w:val="en-US" w:eastAsia="en-US"/>
              </w:rPr>
              <w:t xml:space="preserve"> TL</w:t>
            </w:r>
          </w:p>
        </w:tc>
        <w:tc>
          <w:tcPr>
            <w:tcW w:w="2766" w:type="pct"/>
            <w:tcBorders>
              <w:top w:val="single" w:sz="4" w:space="0" w:color="auto"/>
              <w:left w:val="single" w:sz="4" w:space="0" w:color="auto"/>
              <w:bottom w:val="single" w:sz="4" w:space="0" w:color="auto"/>
              <w:right w:val="single" w:sz="4" w:space="0" w:color="auto"/>
            </w:tcBorders>
            <w:noWrap/>
            <w:hideMark/>
          </w:tcPr>
          <w:p w14:paraId="1956CBB9" w14:textId="7ADD2B6F" w:rsidR="004B1FDB" w:rsidRDefault="004B1FDB" w:rsidP="004B1FDB">
            <w:pPr>
              <w:jc w:val="center"/>
              <w:rPr>
                <w:rFonts w:ascii="Arial" w:hAnsi="Arial" w:cs="Arial"/>
                <w:sz w:val="20"/>
                <w:szCs w:val="20"/>
                <w:lang w:val="en-US" w:eastAsia="en-US"/>
              </w:rPr>
            </w:pPr>
            <w:r>
              <w:rPr>
                <w:rFonts w:ascii="Arial" w:hAnsi="Arial" w:cs="Arial"/>
                <w:sz w:val="20"/>
                <w:szCs w:val="20"/>
                <w:lang w:val="en-US" w:eastAsia="en-US"/>
              </w:rPr>
              <w:t>B(</w:t>
            </w:r>
            <w:proofErr w:type="spellStart"/>
            <w:r>
              <w:rPr>
                <w:rFonts w:ascii="Arial" w:hAnsi="Arial" w:cs="Arial"/>
                <w:sz w:val="20"/>
                <w:szCs w:val="20"/>
                <w:lang w:val="en-US" w:eastAsia="en-US"/>
              </w:rPr>
              <w:t>xgs</w:t>
            </w:r>
            <w:proofErr w:type="spellEnd"/>
            <w:r>
              <w:rPr>
                <w:rFonts w:ascii="Arial" w:hAnsi="Arial" w:cs="Arial"/>
                <w:sz w:val="20"/>
                <w:szCs w:val="20"/>
                <w:lang w:val="en-US" w:eastAsia="en-US"/>
              </w:rPr>
              <w:t>)</w:t>
            </w:r>
          </w:p>
        </w:tc>
      </w:tr>
    </w:tbl>
    <w:p w14:paraId="0D0264F2" w14:textId="77777777" w:rsidR="00F220DC" w:rsidRDefault="00F220DC" w:rsidP="00F220DC">
      <w:pPr>
        <w:rPr>
          <w:rFonts w:ascii="Arial" w:hAnsi="Arial" w:cs="Arial"/>
          <w:b/>
          <w:sz w:val="20"/>
          <w:szCs w:val="20"/>
          <w:lang w:eastAsia="en-US"/>
        </w:rPr>
      </w:pPr>
    </w:p>
    <w:p w14:paraId="560ABB18" w14:textId="77777777" w:rsidR="00AA22DF" w:rsidRDefault="00AA22DF" w:rsidP="00F220DC">
      <w:pPr>
        <w:rPr>
          <w:rFonts w:ascii="Arial" w:hAnsi="Arial" w:cs="Arial"/>
          <w:b/>
          <w:sz w:val="20"/>
          <w:szCs w:val="20"/>
          <w:lang w:eastAsia="en-US"/>
        </w:rPr>
      </w:pPr>
    </w:p>
    <w:p w14:paraId="6485AE73" w14:textId="77777777" w:rsidR="00AA22DF" w:rsidRDefault="00AA22DF" w:rsidP="00F220DC">
      <w:pPr>
        <w:rPr>
          <w:rFonts w:ascii="Arial" w:hAnsi="Arial" w:cs="Arial"/>
          <w:b/>
          <w:sz w:val="20"/>
          <w:szCs w:val="20"/>
          <w:lang w:eastAsia="en-US"/>
        </w:rPr>
      </w:pPr>
    </w:p>
    <w:p w14:paraId="604A93A6" w14:textId="77777777" w:rsidR="00AA22DF" w:rsidRDefault="00AA22DF" w:rsidP="00F220DC">
      <w:pPr>
        <w:rPr>
          <w:rFonts w:ascii="Arial" w:hAnsi="Arial" w:cs="Arial"/>
          <w:b/>
          <w:sz w:val="20"/>
          <w:szCs w:val="20"/>
          <w:lang w:eastAsia="en-US"/>
        </w:rPr>
      </w:pPr>
    </w:p>
    <w:p w14:paraId="6BD2A7EF" w14:textId="77777777" w:rsidR="00AA22DF" w:rsidRDefault="00AA22DF" w:rsidP="00F220DC">
      <w:pPr>
        <w:rPr>
          <w:rFonts w:ascii="Arial" w:hAnsi="Arial" w:cs="Arial"/>
          <w:b/>
          <w:sz w:val="20"/>
          <w:szCs w:val="20"/>
          <w:lang w:eastAsia="en-US"/>
        </w:rPr>
      </w:pPr>
    </w:p>
    <w:p w14:paraId="7D865811" w14:textId="77777777" w:rsidR="00AA22DF" w:rsidRDefault="00AA22DF" w:rsidP="00F220DC">
      <w:pPr>
        <w:rPr>
          <w:rFonts w:ascii="Arial" w:hAnsi="Arial" w:cs="Arial"/>
          <w:b/>
          <w:sz w:val="20"/>
          <w:szCs w:val="20"/>
          <w:lang w:eastAsia="en-US"/>
        </w:rPr>
      </w:pPr>
    </w:p>
    <w:p w14:paraId="251EA1DA" w14:textId="77777777" w:rsidR="00AA22DF" w:rsidRDefault="00AA22DF" w:rsidP="00F220DC">
      <w:pPr>
        <w:rPr>
          <w:rFonts w:ascii="Arial" w:hAnsi="Arial" w:cs="Arial"/>
          <w:b/>
          <w:sz w:val="20"/>
          <w:szCs w:val="20"/>
          <w:lang w:eastAsia="en-US"/>
        </w:rPr>
      </w:pPr>
    </w:p>
    <w:p w14:paraId="184B3DFA" w14:textId="77777777" w:rsidR="00AA22DF" w:rsidRDefault="00AA22DF" w:rsidP="00F220DC">
      <w:pPr>
        <w:rPr>
          <w:rFonts w:ascii="Arial" w:hAnsi="Arial" w:cs="Arial"/>
          <w:b/>
          <w:sz w:val="20"/>
          <w:szCs w:val="20"/>
          <w:lang w:eastAsia="en-US"/>
        </w:rPr>
      </w:pPr>
    </w:p>
    <w:p w14:paraId="12BD245C" w14:textId="77777777" w:rsidR="00AA22DF" w:rsidRDefault="00AA22DF" w:rsidP="00F220DC">
      <w:pPr>
        <w:rPr>
          <w:rFonts w:ascii="Arial" w:hAnsi="Arial" w:cs="Arial"/>
          <w:b/>
          <w:sz w:val="20"/>
          <w:szCs w:val="20"/>
          <w:lang w:eastAsia="en-US"/>
        </w:rPr>
      </w:pPr>
    </w:p>
    <w:p w14:paraId="18F53199" w14:textId="77777777" w:rsidR="00AA22DF" w:rsidRDefault="00AA22DF" w:rsidP="00F220DC">
      <w:pPr>
        <w:rPr>
          <w:rFonts w:ascii="Arial" w:hAnsi="Arial" w:cs="Arial"/>
          <w:b/>
          <w:sz w:val="20"/>
          <w:szCs w:val="20"/>
          <w:lang w:eastAsia="en-US"/>
        </w:rPr>
      </w:pPr>
    </w:p>
    <w:p w14:paraId="71571BEC" w14:textId="77777777" w:rsidR="00AA22DF" w:rsidRDefault="00AA22DF" w:rsidP="00F220DC">
      <w:pPr>
        <w:rPr>
          <w:rFonts w:ascii="Arial" w:hAnsi="Arial" w:cs="Arial"/>
          <w:b/>
          <w:sz w:val="20"/>
          <w:szCs w:val="20"/>
          <w:lang w:eastAsia="en-US"/>
        </w:rPr>
      </w:pPr>
    </w:p>
    <w:p w14:paraId="1B84BDB2" w14:textId="77777777" w:rsidR="00AA22DF" w:rsidRDefault="00AA22DF" w:rsidP="00F220DC">
      <w:pPr>
        <w:rPr>
          <w:rFonts w:ascii="Arial" w:hAnsi="Arial" w:cs="Arial"/>
          <w:b/>
          <w:sz w:val="20"/>
          <w:szCs w:val="20"/>
          <w:lang w:eastAsia="en-US"/>
        </w:rPr>
      </w:pPr>
    </w:p>
    <w:p w14:paraId="6F449188" w14:textId="77777777" w:rsidR="00AA22DF" w:rsidRDefault="00AA22DF" w:rsidP="00F220DC">
      <w:pPr>
        <w:rPr>
          <w:rFonts w:ascii="Arial" w:hAnsi="Arial" w:cs="Arial"/>
          <w:b/>
          <w:sz w:val="20"/>
          <w:szCs w:val="20"/>
          <w:lang w:eastAsia="en-US"/>
        </w:rPr>
      </w:pPr>
    </w:p>
    <w:p w14:paraId="12B04953" w14:textId="77777777" w:rsidR="00AA22DF" w:rsidRDefault="00AA22DF" w:rsidP="00F220DC">
      <w:pPr>
        <w:rPr>
          <w:rFonts w:ascii="Arial" w:hAnsi="Arial" w:cs="Arial"/>
          <w:b/>
          <w:sz w:val="20"/>
          <w:szCs w:val="20"/>
          <w:lang w:eastAsia="en-US"/>
        </w:rPr>
      </w:pPr>
    </w:p>
    <w:p w14:paraId="79F780F0" w14:textId="77777777" w:rsidR="00AA22DF" w:rsidRDefault="00AA22DF" w:rsidP="00F220DC">
      <w:pPr>
        <w:rPr>
          <w:rFonts w:ascii="Arial" w:hAnsi="Arial" w:cs="Arial"/>
          <w:b/>
          <w:sz w:val="20"/>
          <w:szCs w:val="20"/>
          <w:lang w:eastAsia="en-US"/>
        </w:rPr>
      </w:pPr>
    </w:p>
    <w:p w14:paraId="3D9F6649" w14:textId="77777777" w:rsidR="00AA22DF" w:rsidRDefault="00AA22DF" w:rsidP="00F220DC">
      <w:pPr>
        <w:rPr>
          <w:rFonts w:ascii="Arial" w:hAnsi="Arial" w:cs="Arial"/>
          <w:b/>
          <w:sz w:val="20"/>
          <w:szCs w:val="20"/>
          <w:lang w:eastAsia="en-US"/>
        </w:rPr>
      </w:pPr>
    </w:p>
    <w:p w14:paraId="23A644D0" w14:textId="77777777" w:rsidR="00AA22DF" w:rsidRDefault="00AA22DF" w:rsidP="00F220DC">
      <w:pPr>
        <w:rPr>
          <w:rFonts w:ascii="Arial" w:hAnsi="Arial" w:cs="Arial"/>
          <w:b/>
          <w:sz w:val="20"/>
          <w:szCs w:val="20"/>
          <w:lang w:eastAsia="en-US"/>
        </w:rPr>
      </w:pPr>
    </w:p>
    <w:p w14:paraId="7AE5699D" w14:textId="77777777" w:rsidR="00AA22DF" w:rsidRDefault="00AA22DF" w:rsidP="00F220DC">
      <w:pPr>
        <w:rPr>
          <w:rFonts w:ascii="Arial" w:hAnsi="Arial" w:cs="Arial"/>
          <w:b/>
          <w:sz w:val="20"/>
          <w:szCs w:val="20"/>
          <w:lang w:eastAsia="en-US"/>
        </w:rPr>
      </w:pPr>
    </w:p>
    <w:p w14:paraId="183D0426" w14:textId="77777777" w:rsidR="00AA22DF" w:rsidRDefault="00AA22DF" w:rsidP="00F220DC">
      <w:pPr>
        <w:rPr>
          <w:rFonts w:ascii="Arial" w:hAnsi="Arial" w:cs="Arial"/>
          <w:b/>
          <w:sz w:val="20"/>
          <w:szCs w:val="20"/>
          <w:lang w:eastAsia="en-US"/>
        </w:rPr>
      </w:pPr>
    </w:p>
    <w:p w14:paraId="3ACE9A45" w14:textId="77777777" w:rsidR="00AA22DF" w:rsidRDefault="00AA22DF" w:rsidP="00F220DC">
      <w:pPr>
        <w:rPr>
          <w:rFonts w:ascii="Arial" w:hAnsi="Arial" w:cs="Arial"/>
          <w:b/>
          <w:sz w:val="20"/>
          <w:szCs w:val="20"/>
          <w:lang w:eastAsia="en-US"/>
        </w:rPr>
      </w:pPr>
    </w:p>
    <w:p w14:paraId="7CADBB12" w14:textId="77777777" w:rsidR="00AA22DF" w:rsidRDefault="00AA22DF" w:rsidP="00F220DC">
      <w:pPr>
        <w:rPr>
          <w:rFonts w:ascii="Arial" w:hAnsi="Arial" w:cs="Arial"/>
          <w:b/>
          <w:sz w:val="20"/>
          <w:szCs w:val="20"/>
          <w:lang w:eastAsia="en-US"/>
        </w:rPr>
      </w:pPr>
    </w:p>
    <w:p w14:paraId="720D38C4" w14:textId="77777777" w:rsidR="00AA22DF" w:rsidRDefault="00AA22DF" w:rsidP="00F220DC">
      <w:pPr>
        <w:rPr>
          <w:rFonts w:ascii="Arial" w:hAnsi="Arial" w:cs="Arial"/>
          <w:b/>
          <w:sz w:val="20"/>
          <w:szCs w:val="20"/>
          <w:lang w:eastAsia="en-US"/>
        </w:rPr>
      </w:pPr>
    </w:p>
    <w:p w14:paraId="58A795DF" w14:textId="77777777" w:rsidR="00AA22DF" w:rsidRDefault="00AA22DF" w:rsidP="00F220DC">
      <w:pPr>
        <w:rPr>
          <w:rFonts w:ascii="Arial" w:hAnsi="Arial" w:cs="Arial"/>
          <w:b/>
          <w:sz w:val="20"/>
          <w:szCs w:val="20"/>
          <w:lang w:eastAsia="en-US"/>
        </w:rPr>
      </w:pPr>
    </w:p>
    <w:p w14:paraId="5AB74496" w14:textId="77777777" w:rsidR="00AA22DF" w:rsidRDefault="00AA22DF" w:rsidP="00F220DC">
      <w:pPr>
        <w:rPr>
          <w:rFonts w:ascii="Arial" w:hAnsi="Arial" w:cs="Arial"/>
          <w:b/>
          <w:sz w:val="20"/>
          <w:szCs w:val="20"/>
          <w:lang w:eastAsia="en-US"/>
        </w:rPr>
      </w:pPr>
    </w:p>
    <w:p w14:paraId="79AD48F8" w14:textId="77777777" w:rsidR="00AA22DF" w:rsidRDefault="00AA22DF" w:rsidP="00F220DC">
      <w:pPr>
        <w:rPr>
          <w:rFonts w:ascii="Arial" w:hAnsi="Arial" w:cs="Arial"/>
          <w:b/>
          <w:sz w:val="20"/>
          <w:szCs w:val="20"/>
          <w:lang w:eastAsia="en-US"/>
        </w:rPr>
      </w:pPr>
    </w:p>
    <w:p w14:paraId="1C16B2B4" w14:textId="77777777" w:rsidR="00AA22DF" w:rsidRDefault="00AA22DF" w:rsidP="00F220DC">
      <w:pPr>
        <w:rPr>
          <w:rFonts w:ascii="Arial" w:hAnsi="Arial" w:cs="Arial"/>
          <w:b/>
          <w:sz w:val="20"/>
          <w:szCs w:val="20"/>
          <w:lang w:eastAsia="en-US"/>
        </w:rPr>
      </w:pPr>
    </w:p>
    <w:p w14:paraId="7B695CA6" w14:textId="77777777" w:rsidR="00AA22DF" w:rsidRDefault="00AA22DF" w:rsidP="00F220DC">
      <w:pPr>
        <w:rPr>
          <w:rFonts w:ascii="Arial" w:hAnsi="Arial" w:cs="Arial"/>
          <w:b/>
          <w:sz w:val="20"/>
          <w:szCs w:val="20"/>
          <w:lang w:eastAsia="en-US"/>
        </w:rPr>
      </w:pPr>
    </w:p>
    <w:p w14:paraId="6BADB30A" w14:textId="77777777" w:rsidR="00AA22DF" w:rsidRDefault="00AA22DF" w:rsidP="00F220DC">
      <w:pPr>
        <w:rPr>
          <w:rFonts w:ascii="Arial" w:hAnsi="Arial" w:cs="Arial"/>
          <w:b/>
          <w:sz w:val="20"/>
          <w:szCs w:val="20"/>
          <w:lang w:eastAsia="en-US"/>
        </w:rPr>
      </w:pPr>
    </w:p>
    <w:p w14:paraId="6ADF3C8E" w14:textId="77777777" w:rsidR="00AA22DF" w:rsidRDefault="00AA22DF" w:rsidP="00F220DC">
      <w:pPr>
        <w:rPr>
          <w:rFonts w:ascii="Arial" w:hAnsi="Arial" w:cs="Arial"/>
          <w:b/>
          <w:sz w:val="20"/>
          <w:szCs w:val="20"/>
          <w:lang w:eastAsia="en-US"/>
        </w:rPr>
      </w:pPr>
    </w:p>
    <w:p w14:paraId="06C15768" w14:textId="77E0F9E6" w:rsidR="00AA22DF" w:rsidRDefault="00AA22DF" w:rsidP="00F220DC">
      <w:pPr>
        <w:rPr>
          <w:rFonts w:ascii="Arial" w:hAnsi="Arial" w:cs="Arial"/>
          <w:b/>
          <w:sz w:val="20"/>
          <w:szCs w:val="20"/>
          <w:lang w:eastAsia="en-US"/>
        </w:rPr>
      </w:pPr>
    </w:p>
    <w:p w14:paraId="0CDFE9EA" w14:textId="051D6524" w:rsidR="00EF14C6" w:rsidRDefault="00EF14C6" w:rsidP="00F220DC">
      <w:pPr>
        <w:rPr>
          <w:rFonts w:ascii="Arial" w:hAnsi="Arial" w:cs="Arial"/>
          <w:b/>
          <w:sz w:val="20"/>
          <w:szCs w:val="20"/>
          <w:lang w:eastAsia="en-US"/>
        </w:rPr>
      </w:pPr>
    </w:p>
    <w:p w14:paraId="53BDD338" w14:textId="345CED93" w:rsidR="00EF14C6" w:rsidRDefault="00EF14C6" w:rsidP="00F220DC">
      <w:pPr>
        <w:rPr>
          <w:rFonts w:ascii="Arial" w:hAnsi="Arial" w:cs="Arial"/>
          <w:b/>
          <w:sz w:val="20"/>
          <w:szCs w:val="20"/>
          <w:lang w:eastAsia="en-US"/>
        </w:rPr>
      </w:pPr>
    </w:p>
    <w:p w14:paraId="6C12FF42" w14:textId="77777777" w:rsidR="00EF14C6" w:rsidRDefault="00EF14C6" w:rsidP="00F220DC">
      <w:pPr>
        <w:rPr>
          <w:rFonts w:ascii="Arial" w:hAnsi="Arial" w:cs="Arial"/>
          <w:b/>
          <w:sz w:val="20"/>
          <w:szCs w:val="20"/>
          <w:lang w:eastAsia="en-US"/>
        </w:rPr>
      </w:pPr>
    </w:p>
    <w:p w14:paraId="35A951ED" w14:textId="77777777" w:rsidR="00AA22DF" w:rsidRDefault="00AA22DF" w:rsidP="00F220DC">
      <w:pPr>
        <w:rPr>
          <w:rFonts w:ascii="Arial" w:hAnsi="Arial" w:cs="Arial"/>
          <w:b/>
          <w:sz w:val="20"/>
          <w:szCs w:val="20"/>
          <w:lang w:eastAsia="en-US"/>
        </w:rPr>
      </w:pPr>
    </w:p>
    <w:p w14:paraId="3BB8D25B" w14:textId="6B2CE63D" w:rsidR="00AA22DF" w:rsidRDefault="00AA22DF" w:rsidP="00AA22DF">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 Bölüm (devamı):</w:t>
      </w:r>
    </w:p>
    <w:p w14:paraId="3C6ABE0E" w14:textId="77777777" w:rsidR="00AA22DF" w:rsidRDefault="00AA22DF" w:rsidP="00AA22DF">
      <w:pPr>
        <w:autoSpaceDE w:val="0"/>
        <w:autoSpaceDN w:val="0"/>
        <w:adjustRightInd w:val="0"/>
        <w:jc w:val="both"/>
        <w:rPr>
          <w:rFonts w:ascii="Arial" w:eastAsia="Arial Unicode MS" w:hAnsi="Arial" w:cs="Arial"/>
          <w:b/>
          <w:sz w:val="10"/>
          <w:szCs w:val="10"/>
        </w:rPr>
      </w:pPr>
    </w:p>
    <w:p w14:paraId="660A067C" w14:textId="3CC811E3" w:rsidR="00AA22DF" w:rsidRDefault="00AA22DF" w:rsidP="00AA22DF">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 (devamı):</w:t>
      </w:r>
    </w:p>
    <w:p w14:paraId="75E4C9F1" w14:textId="77777777" w:rsidR="00AA22DF" w:rsidRPr="00AA22DF" w:rsidRDefault="00AA22DF" w:rsidP="00F220DC">
      <w:pPr>
        <w:rPr>
          <w:rFonts w:ascii="Arial" w:hAnsi="Arial" w:cs="Arial"/>
          <w:b/>
          <w:sz w:val="10"/>
          <w:szCs w:val="10"/>
          <w:lang w:eastAsia="en-US"/>
        </w:rPr>
      </w:pPr>
    </w:p>
    <w:p w14:paraId="65240AC6" w14:textId="77777777" w:rsidR="00AA22DF" w:rsidRDefault="00AA22DF" w:rsidP="0073196D">
      <w:pPr>
        <w:pStyle w:val="EndnoteText"/>
        <w:numPr>
          <w:ilvl w:val="0"/>
          <w:numId w:val="45"/>
        </w:numPr>
        <w:tabs>
          <w:tab w:val="left" w:pos="2409"/>
        </w:tabs>
        <w:autoSpaceDE w:val="0"/>
        <w:autoSpaceDN w:val="0"/>
        <w:adjustRightInd w:val="0"/>
        <w:ind w:left="426"/>
        <w:jc w:val="both"/>
        <w:rPr>
          <w:rFonts w:ascii="Arial" w:hAnsi="Arial" w:cs="Arial"/>
          <w:b/>
        </w:rPr>
      </w:pPr>
      <w:r>
        <w:rPr>
          <w:rFonts w:ascii="Arial" w:hAnsi="Arial" w:cs="Arial"/>
          <w:b/>
        </w:rPr>
        <w:t>Başlıca Finansal Göstergeler:</w:t>
      </w:r>
    </w:p>
    <w:p w14:paraId="32BE413F" w14:textId="77777777" w:rsidR="00AA22DF" w:rsidRDefault="00AA22DF" w:rsidP="00AA22DF">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AA22DF" w14:paraId="31524E93" w14:textId="77777777" w:rsidTr="00910947">
        <w:trPr>
          <w:trHeight w:val="113"/>
        </w:trPr>
        <w:tc>
          <w:tcPr>
            <w:tcW w:w="4290" w:type="dxa"/>
            <w:tcBorders>
              <w:top w:val="nil"/>
              <w:left w:val="nil"/>
              <w:bottom w:val="single" w:sz="12" w:space="0" w:color="auto"/>
              <w:right w:val="nil"/>
            </w:tcBorders>
            <w:noWrap/>
            <w:vAlign w:val="bottom"/>
            <w:hideMark/>
          </w:tcPr>
          <w:p w14:paraId="47D9D644" w14:textId="77777777" w:rsidR="00AA22DF" w:rsidRDefault="00AA22DF" w:rsidP="00910947">
            <w:pPr>
              <w:rPr>
                <w:rFonts w:ascii="Arial" w:hAnsi="Arial" w:cs="Arial"/>
                <w:b/>
                <w:bCs/>
                <w:sz w:val="18"/>
                <w:szCs w:val="18"/>
                <w:lang w:val="en-US" w:eastAsia="en-US"/>
              </w:rPr>
            </w:pPr>
            <w:bookmarkStart w:id="50" w:name="_Hlk203746951"/>
            <w:proofErr w:type="spellStart"/>
            <w:r>
              <w:rPr>
                <w:rFonts w:ascii="Arial" w:hAnsi="Arial" w:cs="Arial"/>
                <w:b/>
                <w:bCs/>
                <w:sz w:val="18"/>
                <w:szCs w:val="18"/>
                <w:lang w:val="en-US" w:eastAsia="en-US"/>
              </w:rPr>
              <w:t>Varlıklar</w:t>
            </w:r>
            <w:proofErr w:type="spellEnd"/>
          </w:p>
        </w:tc>
        <w:tc>
          <w:tcPr>
            <w:tcW w:w="1806" w:type="dxa"/>
            <w:tcBorders>
              <w:top w:val="nil"/>
              <w:left w:val="nil"/>
              <w:bottom w:val="single" w:sz="12" w:space="0" w:color="auto"/>
              <w:right w:val="nil"/>
            </w:tcBorders>
            <w:noWrap/>
            <w:vAlign w:val="bottom"/>
            <w:hideMark/>
          </w:tcPr>
          <w:p w14:paraId="0AFDDA61" w14:textId="77777777" w:rsidR="00AA22DF" w:rsidRDefault="00AA22DF" w:rsidP="00910947">
            <w:pPr>
              <w:jc w:val="right"/>
              <w:rPr>
                <w:rFonts w:ascii="Arial" w:hAnsi="Arial" w:cs="Arial"/>
                <w:b/>
                <w:bCs/>
                <w:sz w:val="18"/>
                <w:szCs w:val="18"/>
                <w:lang w:val="en-US" w:eastAsia="en-US"/>
              </w:rPr>
            </w:pPr>
            <w:r>
              <w:rPr>
                <w:rFonts w:ascii="Arial" w:hAnsi="Arial" w:cs="Arial"/>
                <w:b/>
                <w:bCs/>
                <w:sz w:val="18"/>
                <w:szCs w:val="18"/>
                <w:lang w:val="en-US" w:eastAsia="en-US"/>
              </w:rPr>
              <w:t xml:space="preserve">Cari </w:t>
            </w:r>
            <w:proofErr w:type="spellStart"/>
            <w:r>
              <w:rPr>
                <w:rFonts w:ascii="Arial" w:hAnsi="Arial" w:cs="Arial"/>
                <w:b/>
                <w:bCs/>
                <w:sz w:val="18"/>
                <w:szCs w:val="18"/>
                <w:lang w:val="en-US" w:eastAsia="en-US"/>
              </w:rPr>
              <w:t>Dönem</w:t>
            </w:r>
            <w:proofErr w:type="spellEnd"/>
          </w:p>
        </w:tc>
        <w:tc>
          <w:tcPr>
            <w:tcW w:w="1701" w:type="dxa"/>
            <w:tcBorders>
              <w:top w:val="nil"/>
              <w:left w:val="nil"/>
              <w:bottom w:val="single" w:sz="12" w:space="0" w:color="auto"/>
              <w:right w:val="nil"/>
            </w:tcBorders>
            <w:noWrap/>
            <w:vAlign w:val="bottom"/>
            <w:hideMark/>
          </w:tcPr>
          <w:p w14:paraId="47AF6F63" w14:textId="77777777" w:rsidR="00AA22DF" w:rsidRDefault="00AA22DF" w:rsidP="00910947">
            <w:pPr>
              <w:jc w:val="right"/>
              <w:rPr>
                <w:rFonts w:ascii="Arial" w:hAnsi="Arial" w:cs="Arial"/>
                <w:b/>
                <w:bCs/>
                <w:sz w:val="18"/>
                <w:szCs w:val="18"/>
                <w:lang w:val="en-US" w:eastAsia="en-US"/>
              </w:rPr>
            </w:pPr>
            <w:proofErr w:type="spellStart"/>
            <w:r>
              <w:rPr>
                <w:rFonts w:ascii="Arial" w:hAnsi="Arial" w:cs="Arial"/>
                <w:b/>
                <w:bCs/>
                <w:sz w:val="18"/>
                <w:szCs w:val="18"/>
                <w:lang w:val="en-US" w:eastAsia="en-US"/>
              </w:rPr>
              <w:t>Önceki</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Dönem</w:t>
            </w:r>
            <w:proofErr w:type="spellEnd"/>
          </w:p>
        </w:tc>
        <w:tc>
          <w:tcPr>
            <w:tcW w:w="1559" w:type="dxa"/>
            <w:tcBorders>
              <w:top w:val="nil"/>
              <w:left w:val="nil"/>
              <w:bottom w:val="single" w:sz="12" w:space="0" w:color="auto"/>
              <w:right w:val="nil"/>
            </w:tcBorders>
            <w:noWrap/>
            <w:vAlign w:val="bottom"/>
            <w:hideMark/>
          </w:tcPr>
          <w:p w14:paraId="305112FD" w14:textId="77777777" w:rsidR="00AA22DF" w:rsidRDefault="00AA22DF" w:rsidP="00910947">
            <w:pPr>
              <w:jc w:val="right"/>
              <w:rPr>
                <w:rFonts w:ascii="Arial" w:hAnsi="Arial" w:cs="Arial"/>
                <w:b/>
                <w:bCs/>
                <w:sz w:val="18"/>
                <w:szCs w:val="18"/>
                <w:lang w:val="en-US" w:eastAsia="en-US"/>
              </w:rPr>
            </w:pPr>
            <w:proofErr w:type="spellStart"/>
            <w:r>
              <w:rPr>
                <w:rFonts w:ascii="Arial" w:hAnsi="Arial" w:cs="Arial"/>
                <w:b/>
                <w:bCs/>
                <w:sz w:val="18"/>
                <w:szCs w:val="18"/>
                <w:lang w:val="en-US" w:eastAsia="en-US"/>
              </w:rPr>
              <w:t>Değişim</w:t>
            </w:r>
            <w:proofErr w:type="spellEnd"/>
            <w:r>
              <w:rPr>
                <w:rFonts w:ascii="Arial" w:hAnsi="Arial" w:cs="Arial"/>
                <w:b/>
                <w:bCs/>
                <w:sz w:val="18"/>
                <w:szCs w:val="18"/>
                <w:lang w:val="en-US" w:eastAsia="en-US"/>
              </w:rPr>
              <w:t xml:space="preserve"> (%)</w:t>
            </w:r>
          </w:p>
        </w:tc>
      </w:tr>
      <w:tr w:rsidR="00AA22DF" w14:paraId="2C8BCFBA" w14:textId="77777777" w:rsidTr="00910947">
        <w:trPr>
          <w:trHeight w:val="196"/>
        </w:trPr>
        <w:tc>
          <w:tcPr>
            <w:tcW w:w="4290" w:type="dxa"/>
            <w:noWrap/>
            <w:vAlign w:val="bottom"/>
          </w:tcPr>
          <w:p w14:paraId="3D9D2F00" w14:textId="77777777" w:rsidR="00AA22DF" w:rsidRDefault="00AA22DF" w:rsidP="00910947">
            <w:pPr>
              <w:rPr>
                <w:rFonts w:ascii="Arial" w:hAnsi="Arial" w:cs="Arial"/>
                <w:b/>
                <w:bCs/>
                <w:sz w:val="6"/>
                <w:szCs w:val="18"/>
                <w:lang w:val="en-US" w:eastAsia="en-US"/>
              </w:rPr>
            </w:pPr>
          </w:p>
        </w:tc>
        <w:tc>
          <w:tcPr>
            <w:tcW w:w="1806" w:type="dxa"/>
            <w:noWrap/>
            <w:vAlign w:val="bottom"/>
          </w:tcPr>
          <w:p w14:paraId="5220E56C" w14:textId="77777777" w:rsidR="00AA22DF" w:rsidRDefault="00AA22DF" w:rsidP="00910947">
            <w:pPr>
              <w:jc w:val="right"/>
              <w:rPr>
                <w:rFonts w:ascii="Arial" w:hAnsi="Arial" w:cs="Arial"/>
                <w:b/>
                <w:bCs/>
                <w:sz w:val="6"/>
                <w:szCs w:val="18"/>
                <w:lang w:val="en-US" w:eastAsia="en-US"/>
              </w:rPr>
            </w:pPr>
          </w:p>
        </w:tc>
        <w:tc>
          <w:tcPr>
            <w:tcW w:w="1701" w:type="dxa"/>
            <w:noWrap/>
            <w:vAlign w:val="bottom"/>
          </w:tcPr>
          <w:p w14:paraId="530E3294" w14:textId="77777777" w:rsidR="00AA22DF" w:rsidRDefault="00AA22DF" w:rsidP="00910947">
            <w:pPr>
              <w:jc w:val="right"/>
              <w:rPr>
                <w:rFonts w:ascii="Arial" w:hAnsi="Arial" w:cs="Arial"/>
                <w:b/>
                <w:bCs/>
                <w:sz w:val="6"/>
                <w:szCs w:val="18"/>
                <w:lang w:val="en-US" w:eastAsia="en-US"/>
              </w:rPr>
            </w:pPr>
          </w:p>
        </w:tc>
        <w:tc>
          <w:tcPr>
            <w:tcW w:w="1559" w:type="dxa"/>
            <w:noWrap/>
            <w:vAlign w:val="bottom"/>
          </w:tcPr>
          <w:p w14:paraId="62B74981" w14:textId="77777777" w:rsidR="00AA22DF" w:rsidRDefault="00AA22DF" w:rsidP="00910947">
            <w:pPr>
              <w:jc w:val="right"/>
              <w:rPr>
                <w:rFonts w:ascii="Arial" w:hAnsi="Arial" w:cs="Arial"/>
                <w:b/>
                <w:bCs/>
                <w:sz w:val="6"/>
                <w:szCs w:val="18"/>
                <w:lang w:val="en-US" w:eastAsia="en-US"/>
              </w:rPr>
            </w:pPr>
          </w:p>
        </w:tc>
      </w:tr>
      <w:tr w:rsidR="00587846" w14:paraId="506741A7" w14:textId="77777777" w:rsidTr="00910947">
        <w:trPr>
          <w:trHeight w:val="113"/>
        </w:trPr>
        <w:tc>
          <w:tcPr>
            <w:tcW w:w="4290" w:type="dxa"/>
            <w:noWrap/>
            <w:vAlign w:val="bottom"/>
            <w:hideMark/>
          </w:tcPr>
          <w:p w14:paraId="0AACE1B3" w14:textId="77777777" w:rsidR="00587846" w:rsidRDefault="00587846" w:rsidP="00587846">
            <w:pPr>
              <w:rPr>
                <w:rFonts w:ascii="Arial" w:hAnsi="Arial" w:cs="Arial"/>
                <w:sz w:val="18"/>
                <w:szCs w:val="18"/>
                <w:lang w:val="en-US" w:eastAsia="en-US"/>
              </w:rPr>
            </w:pPr>
            <w:r>
              <w:rPr>
                <w:rFonts w:ascii="Arial" w:hAnsi="Arial" w:cs="Arial"/>
                <w:sz w:val="18"/>
                <w:szCs w:val="18"/>
                <w:lang w:val="en-US" w:eastAsia="en-US"/>
              </w:rPr>
              <w:t xml:space="preserve">Krediler ve Finansal </w:t>
            </w:r>
            <w:proofErr w:type="spellStart"/>
            <w:r>
              <w:rPr>
                <w:rFonts w:ascii="Arial" w:hAnsi="Arial" w:cs="Arial"/>
                <w:sz w:val="18"/>
                <w:szCs w:val="18"/>
                <w:lang w:val="en-US" w:eastAsia="en-US"/>
              </w:rPr>
              <w:t>Kiralama</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Alacakları</w:t>
            </w:r>
            <w:proofErr w:type="spellEnd"/>
          </w:p>
        </w:tc>
        <w:tc>
          <w:tcPr>
            <w:tcW w:w="1806" w:type="dxa"/>
            <w:noWrap/>
            <w:vAlign w:val="bottom"/>
            <w:hideMark/>
          </w:tcPr>
          <w:p w14:paraId="255B3C50" w14:textId="0236F810"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305.638.544</w:t>
            </w:r>
          </w:p>
        </w:tc>
        <w:tc>
          <w:tcPr>
            <w:tcW w:w="1701" w:type="dxa"/>
            <w:noWrap/>
            <w:vAlign w:val="bottom"/>
            <w:hideMark/>
          </w:tcPr>
          <w:p w14:paraId="382589F4" w14:textId="04B09669"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229.380.814</w:t>
            </w:r>
          </w:p>
        </w:tc>
        <w:tc>
          <w:tcPr>
            <w:tcW w:w="1559" w:type="dxa"/>
            <w:noWrap/>
            <w:vAlign w:val="bottom"/>
            <w:hideMark/>
          </w:tcPr>
          <w:p w14:paraId="132A14A9" w14:textId="239BE6D8" w:rsidR="00587846" w:rsidRDefault="00587846" w:rsidP="00587846">
            <w:pPr>
              <w:jc w:val="right"/>
              <w:rPr>
                <w:rFonts w:ascii="Arial" w:hAnsi="Arial" w:cs="Arial"/>
                <w:sz w:val="18"/>
                <w:szCs w:val="18"/>
                <w:highlight w:val="yellow"/>
                <w:lang w:val="en-US" w:eastAsia="en-US"/>
              </w:rPr>
            </w:pPr>
            <w:r>
              <w:rPr>
                <w:rFonts w:ascii="Arial" w:hAnsi="Arial" w:cs="Arial"/>
                <w:sz w:val="18"/>
                <w:szCs w:val="18"/>
              </w:rPr>
              <w:t>33,25</w:t>
            </w:r>
          </w:p>
        </w:tc>
      </w:tr>
      <w:tr w:rsidR="00587846" w14:paraId="616AC3D5" w14:textId="77777777" w:rsidTr="00910947">
        <w:trPr>
          <w:trHeight w:val="113"/>
        </w:trPr>
        <w:tc>
          <w:tcPr>
            <w:tcW w:w="4290" w:type="dxa"/>
            <w:noWrap/>
            <w:vAlign w:val="bottom"/>
            <w:hideMark/>
          </w:tcPr>
          <w:p w14:paraId="244E8E98" w14:textId="77777777" w:rsidR="00587846" w:rsidRDefault="00587846" w:rsidP="00587846">
            <w:pPr>
              <w:rPr>
                <w:rFonts w:ascii="Arial" w:hAnsi="Arial" w:cs="Arial"/>
                <w:sz w:val="18"/>
                <w:szCs w:val="18"/>
                <w:lang w:val="en-US" w:eastAsia="en-US"/>
              </w:rPr>
            </w:pPr>
            <w:proofErr w:type="spellStart"/>
            <w:r>
              <w:rPr>
                <w:rFonts w:ascii="Arial" w:hAnsi="Arial" w:cs="Arial"/>
                <w:sz w:val="18"/>
                <w:szCs w:val="18"/>
                <w:lang w:val="en-US" w:eastAsia="en-US"/>
              </w:rPr>
              <w:t>Nakit</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Değerler</w:t>
            </w:r>
            <w:proofErr w:type="spellEnd"/>
            <w:r>
              <w:rPr>
                <w:rFonts w:ascii="Arial" w:hAnsi="Arial" w:cs="Arial"/>
                <w:sz w:val="18"/>
                <w:szCs w:val="18"/>
                <w:lang w:val="en-US" w:eastAsia="en-US"/>
              </w:rPr>
              <w:t xml:space="preserve"> ve Merkez </w:t>
            </w:r>
            <w:proofErr w:type="spellStart"/>
            <w:r>
              <w:rPr>
                <w:rFonts w:ascii="Arial" w:hAnsi="Arial" w:cs="Arial"/>
                <w:sz w:val="18"/>
                <w:szCs w:val="18"/>
                <w:lang w:val="en-US" w:eastAsia="en-US"/>
              </w:rPr>
              <w:t>Bankası</w:t>
            </w:r>
            <w:proofErr w:type="spellEnd"/>
          </w:p>
        </w:tc>
        <w:tc>
          <w:tcPr>
            <w:tcW w:w="1806" w:type="dxa"/>
            <w:noWrap/>
            <w:vAlign w:val="bottom"/>
            <w:hideMark/>
          </w:tcPr>
          <w:p w14:paraId="74C11869" w14:textId="5320BA86"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155.915.366</w:t>
            </w:r>
          </w:p>
        </w:tc>
        <w:tc>
          <w:tcPr>
            <w:tcW w:w="1701" w:type="dxa"/>
            <w:noWrap/>
            <w:vAlign w:val="bottom"/>
            <w:hideMark/>
          </w:tcPr>
          <w:p w14:paraId="2ED26104" w14:textId="10E1B84A"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101.011.329</w:t>
            </w:r>
          </w:p>
        </w:tc>
        <w:tc>
          <w:tcPr>
            <w:tcW w:w="1559" w:type="dxa"/>
            <w:noWrap/>
            <w:vAlign w:val="bottom"/>
            <w:hideMark/>
          </w:tcPr>
          <w:p w14:paraId="57E0AD72" w14:textId="28DAD473" w:rsidR="00587846" w:rsidRDefault="00587846" w:rsidP="00587846">
            <w:pPr>
              <w:jc w:val="right"/>
              <w:rPr>
                <w:rFonts w:ascii="Arial" w:hAnsi="Arial" w:cs="Arial"/>
                <w:sz w:val="18"/>
                <w:szCs w:val="18"/>
                <w:highlight w:val="yellow"/>
                <w:lang w:val="en-US" w:eastAsia="en-US"/>
              </w:rPr>
            </w:pPr>
            <w:r>
              <w:rPr>
                <w:rFonts w:ascii="Arial" w:hAnsi="Arial" w:cs="Arial"/>
                <w:sz w:val="18"/>
                <w:szCs w:val="18"/>
              </w:rPr>
              <w:t>54,35</w:t>
            </w:r>
          </w:p>
        </w:tc>
      </w:tr>
      <w:tr w:rsidR="00587846" w14:paraId="65E68992" w14:textId="77777777" w:rsidTr="00910947">
        <w:trPr>
          <w:trHeight w:val="113"/>
        </w:trPr>
        <w:tc>
          <w:tcPr>
            <w:tcW w:w="4290" w:type="dxa"/>
            <w:noWrap/>
            <w:vAlign w:val="bottom"/>
            <w:hideMark/>
          </w:tcPr>
          <w:p w14:paraId="57E79EEA" w14:textId="77777777" w:rsidR="00587846" w:rsidRDefault="00587846" w:rsidP="00587846">
            <w:pPr>
              <w:rPr>
                <w:rFonts w:ascii="Arial" w:hAnsi="Arial" w:cs="Arial"/>
                <w:sz w:val="18"/>
                <w:szCs w:val="18"/>
                <w:lang w:val="en-US" w:eastAsia="en-US"/>
              </w:rPr>
            </w:pPr>
            <w:proofErr w:type="spellStart"/>
            <w:r>
              <w:rPr>
                <w:rFonts w:ascii="Arial" w:hAnsi="Arial" w:cs="Arial"/>
                <w:sz w:val="18"/>
                <w:szCs w:val="18"/>
                <w:lang w:val="en-US" w:eastAsia="en-US"/>
              </w:rPr>
              <w:t>Bankalar</w:t>
            </w:r>
            <w:proofErr w:type="spellEnd"/>
          </w:p>
        </w:tc>
        <w:tc>
          <w:tcPr>
            <w:tcW w:w="1806" w:type="dxa"/>
            <w:noWrap/>
            <w:vAlign w:val="bottom"/>
            <w:hideMark/>
          </w:tcPr>
          <w:p w14:paraId="6BC85D5C" w14:textId="375CD869"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9.487.043</w:t>
            </w:r>
          </w:p>
        </w:tc>
        <w:tc>
          <w:tcPr>
            <w:tcW w:w="1701" w:type="dxa"/>
            <w:noWrap/>
            <w:vAlign w:val="bottom"/>
            <w:hideMark/>
          </w:tcPr>
          <w:p w14:paraId="00B270E9" w14:textId="5F130294"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2.940.632</w:t>
            </w:r>
          </w:p>
        </w:tc>
        <w:tc>
          <w:tcPr>
            <w:tcW w:w="1559" w:type="dxa"/>
            <w:noWrap/>
            <w:vAlign w:val="bottom"/>
            <w:hideMark/>
          </w:tcPr>
          <w:p w14:paraId="58A25011" w14:textId="582593C5" w:rsidR="00587846" w:rsidRDefault="00587846" w:rsidP="00587846">
            <w:pPr>
              <w:jc w:val="right"/>
              <w:rPr>
                <w:rFonts w:ascii="Arial" w:hAnsi="Arial" w:cs="Arial"/>
                <w:sz w:val="18"/>
                <w:szCs w:val="18"/>
                <w:highlight w:val="yellow"/>
                <w:lang w:val="en-US" w:eastAsia="en-US"/>
              </w:rPr>
            </w:pPr>
            <w:r>
              <w:rPr>
                <w:rFonts w:ascii="Arial" w:hAnsi="Arial" w:cs="Arial"/>
                <w:sz w:val="18"/>
                <w:szCs w:val="18"/>
              </w:rPr>
              <w:t>222,62</w:t>
            </w:r>
          </w:p>
        </w:tc>
      </w:tr>
      <w:tr w:rsidR="00587846" w14:paraId="737D14BE" w14:textId="77777777" w:rsidTr="00910947">
        <w:trPr>
          <w:trHeight w:val="113"/>
        </w:trPr>
        <w:tc>
          <w:tcPr>
            <w:tcW w:w="4290" w:type="dxa"/>
            <w:noWrap/>
            <w:vAlign w:val="bottom"/>
            <w:hideMark/>
          </w:tcPr>
          <w:p w14:paraId="583892D5" w14:textId="77777777" w:rsidR="00587846" w:rsidRDefault="00587846" w:rsidP="00587846">
            <w:pPr>
              <w:rPr>
                <w:rFonts w:ascii="Arial" w:hAnsi="Arial" w:cs="Arial"/>
                <w:sz w:val="18"/>
                <w:szCs w:val="18"/>
                <w:lang w:val="en-US" w:eastAsia="en-US"/>
              </w:rPr>
            </w:pPr>
            <w:proofErr w:type="spellStart"/>
            <w:r>
              <w:rPr>
                <w:rFonts w:ascii="Arial" w:hAnsi="Arial" w:cs="Arial"/>
                <w:sz w:val="18"/>
                <w:szCs w:val="18"/>
                <w:lang w:val="en-US" w:eastAsia="en-US"/>
              </w:rPr>
              <w:t>Menkul</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Değerler</w:t>
            </w:r>
            <w:proofErr w:type="spellEnd"/>
          </w:p>
        </w:tc>
        <w:tc>
          <w:tcPr>
            <w:tcW w:w="1806" w:type="dxa"/>
            <w:noWrap/>
            <w:vAlign w:val="bottom"/>
            <w:hideMark/>
          </w:tcPr>
          <w:p w14:paraId="0D65EBB2" w14:textId="65CA3C9F"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86.692.074</w:t>
            </w:r>
          </w:p>
        </w:tc>
        <w:tc>
          <w:tcPr>
            <w:tcW w:w="1701" w:type="dxa"/>
            <w:noWrap/>
            <w:vAlign w:val="bottom"/>
            <w:hideMark/>
          </w:tcPr>
          <w:p w14:paraId="1A0FB7E0" w14:textId="6950828F"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65.751.033</w:t>
            </w:r>
          </w:p>
        </w:tc>
        <w:tc>
          <w:tcPr>
            <w:tcW w:w="1559" w:type="dxa"/>
            <w:noWrap/>
            <w:vAlign w:val="bottom"/>
            <w:hideMark/>
          </w:tcPr>
          <w:p w14:paraId="680DC64B" w14:textId="31243153" w:rsidR="00587846" w:rsidRDefault="00587846" w:rsidP="00587846">
            <w:pPr>
              <w:jc w:val="right"/>
              <w:rPr>
                <w:rFonts w:ascii="Arial" w:hAnsi="Arial" w:cs="Arial"/>
                <w:sz w:val="18"/>
                <w:szCs w:val="18"/>
                <w:highlight w:val="yellow"/>
                <w:lang w:val="en-US" w:eastAsia="en-US"/>
              </w:rPr>
            </w:pPr>
            <w:r>
              <w:rPr>
                <w:rFonts w:ascii="Arial" w:hAnsi="Arial" w:cs="Arial"/>
                <w:sz w:val="18"/>
                <w:szCs w:val="18"/>
              </w:rPr>
              <w:t>31,85</w:t>
            </w:r>
          </w:p>
        </w:tc>
      </w:tr>
      <w:tr w:rsidR="00587846" w14:paraId="4192C205" w14:textId="77777777" w:rsidTr="00910947">
        <w:trPr>
          <w:trHeight w:val="113"/>
        </w:trPr>
        <w:tc>
          <w:tcPr>
            <w:tcW w:w="4290" w:type="dxa"/>
            <w:noWrap/>
            <w:vAlign w:val="bottom"/>
            <w:hideMark/>
          </w:tcPr>
          <w:p w14:paraId="2091B3A3" w14:textId="77777777" w:rsidR="00587846" w:rsidRDefault="00587846" w:rsidP="00587846">
            <w:pPr>
              <w:rPr>
                <w:rFonts w:ascii="Arial" w:hAnsi="Arial" w:cs="Arial"/>
                <w:sz w:val="18"/>
                <w:szCs w:val="18"/>
                <w:lang w:val="en-US" w:eastAsia="en-US"/>
              </w:rPr>
            </w:pPr>
            <w:proofErr w:type="spellStart"/>
            <w:r>
              <w:rPr>
                <w:rFonts w:ascii="Arial" w:hAnsi="Arial" w:cs="Arial"/>
                <w:sz w:val="18"/>
                <w:szCs w:val="18"/>
                <w:lang w:val="en-US" w:eastAsia="en-US"/>
              </w:rPr>
              <w:t>Diğer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Varlıklar</w:t>
            </w:r>
            <w:proofErr w:type="spellEnd"/>
          </w:p>
        </w:tc>
        <w:tc>
          <w:tcPr>
            <w:tcW w:w="1806" w:type="dxa"/>
            <w:noWrap/>
            <w:vAlign w:val="bottom"/>
            <w:hideMark/>
          </w:tcPr>
          <w:p w14:paraId="10A53C60" w14:textId="0E463D2D"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13.108.518</w:t>
            </w:r>
          </w:p>
        </w:tc>
        <w:tc>
          <w:tcPr>
            <w:tcW w:w="1701" w:type="dxa"/>
            <w:noWrap/>
            <w:vAlign w:val="bottom"/>
            <w:hideMark/>
          </w:tcPr>
          <w:p w14:paraId="2E09DF48" w14:textId="0527B376"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9.8</w:t>
            </w:r>
            <w:r w:rsidR="006270FF">
              <w:rPr>
                <w:rFonts w:ascii="Arial" w:hAnsi="Arial" w:cs="Arial"/>
                <w:sz w:val="18"/>
                <w:szCs w:val="18"/>
              </w:rPr>
              <w:t>58</w:t>
            </w:r>
            <w:r>
              <w:rPr>
                <w:rFonts w:ascii="Arial" w:hAnsi="Arial" w:cs="Arial"/>
                <w:sz w:val="18"/>
                <w:szCs w:val="18"/>
              </w:rPr>
              <w:t>.</w:t>
            </w:r>
            <w:r w:rsidR="006270FF">
              <w:rPr>
                <w:rFonts w:ascii="Arial" w:hAnsi="Arial" w:cs="Arial"/>
                <w:sz w:val="18"/>
                <w:szCs w:val="18"/>
              </w:rPr>
              <w:t>857</w:t>
            </w:r>
          </w:p>
        </w:tc>
        <w:tc>
          <w:tcPr>
            <w:tcW w:w="1559" w:type="dxa"/>
            <w:noWrap/>
            <w:vAlign w:val="bottom"/>
            <w:hideMark/>
          </w:tcPr>
          <w:p w14:paraId="4BC78DAB" w14:textId="27F64336" w:rsidR="00587846" w:rsidRDefault="00587846" w:rsidP="00587846">
            <w:pPr>
              <w:jc w:val="right"/>
              <w:rPr>
                <w:rFonts w:ascii="Arial" w:hAnsi="Arial" w:cs="Arial"/>
                <w:sz w:val="18"/>
                <w:szCs w:val="18"/>
                <w:highlight w:val="yellow"/>
                <w:lang w:val="en-US" w:eastAsia="en-US"/>
              </w:rPr>
            </w:pPr>
            <w:r>
              <w:rPr>
                <w:rFonts w:ascii="Arial" w:hAnsi="Arial" w:cs="Arial"/>
                <w:sz w:val="18"/>
                <w:szCs w:val="18"/>
              </w:rPr>
              <w:t>32,9</w:t>
            </w:r>
            <w:r w:rsidR="006270FF">
              <w:rPr>
                <w:rFonts w:ascii="Arial" w:hAnsi="Arial" w:cs="Arial"/>
                <w:sz w:val="18"/>
                <w:szCs w:val="18"/>
              </w:rPr>
              <w:t>6</w:t>
            </w:r>
          </w:p>
        </w:tc>
      </w:tr>
      <w:tr w:rsidR="00587846" w14:paraId="3F16D2F1" w14:textId="77777777" w:rsidTr="00910947">
        <w:trPr>
          <w:trHeight w:val="113"/>
        </w:trPr>
        <w:tc>
          <w:tcPr>
            <w:tcW w:w="4290" w:type="dxa"/>
            <w:noWrap/>
            <w:vAlign w:val="bottom"/>
            <w:hideMark/>
          </w:tcPr>
          <w:p w14:paraId="362A1F0C" w14:textId="77777777" w:rsidR="00587846" w:rsidRDefault="00587846" w:rsidP="00587846">
            <w:pPr>
              <w:rPr>
                <w:rFonts w:ascii="Arial" w:hAnsi="Arial" w:cs="Arial"/>
                <w:sz w:val="18"/>
                <w:szCs w:val="18"/>
                <w:lang w:val="en-US" w:eastAsia="en-US"/>
              </w:rPr>
            </w:pPr>
            <w:proofErr w:type="spellStart"/>
            <w:r>
              <w:rPr>
                <w:rFonts w:ascii="Arial" w:hAnsi="Arial" w:cs="Arial"/>
                <w:sz w:val="18"/>
                <w:szCs w:val="18"/>
                <w:lang w:val="en-US" w:eastAsia="en-US"/>
              </w:rPr>
              <w:t>Beklenen</w:t>
            </w:r>
            <w:proofErr w:type="spellEnd"/>
            <w:r>
              <w:rPr>
                <w:rFonts w:ascii="Arial" w:hAnsi="Arial" w:cs="Arial"/>
                <w:sz w:val="18"/>
                <w:szCs w:val="18"/>
                <w:lang w:val="en-US" w:eastAsia="en-US"/>
              </w:rPr>
              <w:t xml:space="preserve"> Zarar </w:t>
            </w:r>
            <w:proofErr w:type="spellStart"/>
            <w:r>
              <w:rPr>
                <w:rFonts w:ascii="Arial" w:hAnsi="Arial" w:cs="Arial"/>
                <w:sz w:val="18"/>
                <w:szCs w:val="18"/>
                <w:lang w:val="en-US" w:eastAsia="en-US"/>
              </w:rPr>
              <w:t>Karşılıkları</w:t>
            </w:r>
            <w:proofErr w:type="spellEnd"/>
            <w:r>
              <w:rPr>
                <w:rFonts w:ascii="Arial" w:hAnsi="Arial" w:cs="Arial"/>
                <w:sz w:val="18"/>
                <w:szCs w:val="18"/>
                <w:lang w:val="en-US" w:eastAsia="en-US"/>
              </w:rPr>
              <w:t xml:space="preserve"> (-)</w:t>
            </w:r>
          </w:p>
        </w:tc>
        <w:tc>
          <w:tcPr>
            <w:tcW w:w="1806" w:type="dxa"/>
            <w:noWrap/>
            <w:vAlign w:val="bottom"/>
            <w:hideMark/>
          </w:tcPr>
          <w:p w14:paraId="08F5D20D" w14:textId="441CE0A0"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9.011.239</w:t>
            </w:r>
          </w:p>
        </w:tc>
        <w:tc>
          <w:tcPr>
            <w:tcW w:w="1701" w:type="dxa"/>
            <w:noWrap/>
            <w:vAlign w:val="bottom"/>
            <w:hideMark/>
          </w:tcPr>
          <w:p w14:paraId="5987E329" w14:textId="06B4A774"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6.01</w:t>
            </w:r>
            <w:r w:rsidR="006270FF">
              <w:rPr>
                <w:rFonts w:ascii="Arial" w:hAnsi="Arial" w:cs="Arial"/>
                <w:sz w:val="18"/>
                <w:szCs w:val="18"/>
              </w:rPr>
              <w:t>2</w:t>
            </w:r>
            <w:r>
              <w:rPr>
                <w:rFonts w:ascii="Arial" w:hAnsi="Arial" w:cs="Arial"/>
                <w:sz w:val="18"/>
                <w:szCs w:val="18"/>
              </w:rPr>
              <w:t>.</w:t>
            </w:r>
            <w:r w:rsidR="006270FF">
              <w:rPr>
                <w:rFonts w:ascii="Arial" w:hAnsi="Arial" w:cs="Arial"/>
                <w:sz w:val="18"/>
                <w:szCs w:val="18"/>
              </w:rPr>
              <w:t>265</w:t>
            </w:r>
          </w:p>
        </w:tc>
        <w:tc>
          <w:tcPr>
            <w:tcW w:w="1559" w:type="dxa"/>
            <w:noWrap/>
            <w:vAlign w:val="bottom"/>
            <w:hideMark/>
          </w:tcPr>
          <w:p w14:paraId="4D227CB4" w14:textId="37046833" w:rsidR="00587846" w:rsidRDefault="00587846" w:rsidP="00587846">
            <w:pPr>
              <w:jc w:val="right"/>
              <w:rPr>
                <w:rFonts w:ascii="Arial" w:hAnsi="Arial" w:cs="Arial"/>
                <w:sz w:val="18"/>
                <w:szCs w:val="18"/>
                <w:highlight w:val="yellow"/>
                <w:lang w:val="en-US" w:eastAsia="en-US"/>
              </w:rPr>
            </w:pPr>
            <w:r>
              <w:rPr>
                <w:rFonts w:ascii="Arial" w:hAnsi="Arial" w:cs="Arial"/>
                <w:sz w:val="18"/>
                <w:szCs w:val="18"/>
              </w:rPr>
              <w:t>49,8</w:t>
            </w:r>
            <w:r w:rsidR="006270FF">
              <w:rPr>
                <w:rFonts w:ascii="Arial" w:hAnsi="Arial" w:cs="Arial"/>
                <w:sz w:val="18"/>
                <w:szCs w:val="18"/>
              </w:rPr>
              <w:t>8</w:t>
            </w:r>
          </w:p>
        </w:tc>
      </w:tr>
      <w:tr w:rsidR="00AA22DF" w14:paraId="650F15F8" w14:textId="77777777" w:rsidTr="00910947">
        <w:trPr>
          <w:trHeight w:val="113"/>
        </w:trPr>
        <w:tc>
          <w:tcPr>
            <w:tcW w:w="4290" w:type="dxa"/>
            <w:tcBorders>
              <w:top w:val="nil"/>
              <w:left w:val="nil"/>
              <w:bottom w:val="single" w:sz="4" w:space="0" w:color="auto"/>
              <w:right w:val="nil"/>
            </w:tcBorders>
            <w:noWrap/>
            <w:vAlign w:val="bottom"/>
          </w:tcPr>
          <w:p w14:paraId="69A74150" w14:textId="77777777" w:rsidR="00AA22DF" w:rsidRDefault="00AA22DF" w:rsidP="00910947">
            <w:pPr>
              <w:rPr>
                <w:rFonts w:ascii="Arial" w:hAnsi="Arial" w:cs="Arial"/>
                <w:sz w:val="6"/>
                <w:szCs w:val="18"/>
                <w:lang w:val="en-US" w:eastAsia="en-US"/>
              </w:rPr>
            </w:pPr>
          </w:p>
        </w:tc>
        <w:tc>
          <w:tcPr>
            <w:tcW w:w="1806" w:type="dxa"/>
            <w:tcBorders>
              <w:top w:val="nil"/>
              <w:left w:val="nil"/>
              <w:bottom w:val="single" w:sz="4" w:space="0" w:color="auto"/>
              <w:right w:val="nil"/>
            </w:tcBorders>
            <w:noWrap/>
            <w:vAlign w:val="bottom"/>
          </w:tcPr>
          <w:p w14:paraId="50818B21" w14:textId="77777777" w:rsidR="00AA22DF" w:rsidRDefault="00AA22DF" w:rsidP="00910947">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top w:val="nil"/>
              <w:left w:val="nil"/>
              <w:bottom w:val="single" w:sz="4" w:space="0" w:color="auto"/>
              <w:right w:val="nil"/>
            </w:tcBorders>
            <w:noWrap/>
            <w:vAlign w:val="bottom"/>
          </w:tcPr>
          <w:p w14:paraId="14C34E80" w14:textId="77777777" w:rsidR="00AA22DF" w:rsidRDefault="00AA22DF" w:rsidP="00910947">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top w:val="nil"/>
              <w:left w:val="nil"/>
              <w:bottom w:val="single" w:sz="4" w:space="0" w:color="auto"/>
              <w:right w:val="nil"/>
            </w:tcBorders>
            <w:noWrap/>
            <w:vAlign w:val="bottom"/>
          </w:tcPr>
          <w:p w14:paraId="23A7525A" w14:textId="77777777" w:rsidR="00AA22DF" w:rsidRDefault="00AA22DF" w:rsidP="00910947">
            <w:pPr>
              <w:jc w:val="right"/>
              <w:rPr>
                <w:rFonts w:ascii="Arial" w:hAnsi="Arial" w:cs="Arial"/>
                <w:sz w:val="6"/>
                <w:szCs w:val="18"/>
                <w:highlight w:val="yellow"/>
                <w:lang w:val="en-US" w:eastAsia="en-US"/>
              </w:rPr>
            </w:pPr>
          </w:p>
        </w:tc>
      </w:tr>
      <w:tr w:rsidR="00587846" w14:paraId="0E0CD608" w14:textId="77777777" w:rsidTr="00910947">
        <w:trPr>
          <w:trHeight w:val="113"/>
        </w:trPr>
        <w:tc>
          <w:tcPr>
            <w:tcW w:w="4290" w:type="dxa"/>
            <w:tcBorders>
              <w:top w:val="single" w:sz="4" w:space="0" w:color="auto"/>
              <w:left w:val="nil"/>
              <w:bottom w:val="thickThinSmallGap" w:sz="12" w:space="0" w:color="auto"/>
              <w:right w:val="nil"/>
            </w:tcBorders>
            <w:noWrap/>
            <w:vAlign w:val="bottom"/>
            <w:hideMark/>
          </w:tcPr>
          <w:p w14:paraId="0ECAABAE" w14:textId="77777777" w:rsidR="00587846" w:rsidRDefault="00587846" w:rsidP="00587846">
            <w:pPr>
              <w:rPr>
                <w:rFonts w:ascii="Arial" w:hAnsi="Arial" w:cs="Arial"/>
                <w:b/>
                <w:bCs/>
                <w:sz w:val="18"/>
                <w:szCs w:val="18"/>
                <w:lang w:val="en-US" w:eastAsia="en-US"/>
              </w:rPr>
            </w:pPr>
            <w:proofErr w:type="spellStart"/>
            <w:r>
              <w:rPr>
                <w:rFonts w:ascii="Arial" w:hAnsi="Arial" w:cs="Arial"/>
                <w:b/>
                <w:bCs/>
                <w:sz w:val="18"/>
                <w:szCs w:val="18"/>
                <w:lang w:val="en-US" w:eastAsia="en-US"/>
              </w:rPr>
              <w:t>Varlıklar</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Toplamı</w:t>
            </w:r>
            <w:proofErr w:type="spellEnd"/>
          </w:p>
        </w:tc>
        <w:tc>
          <w:tcPr>
            <w:tcW w:w="1806" w:type="dxa"/>
            <w:tcBorders>
              <w:top w:val="single" w:sz="4" w:space="0" w:color="auto"/>
              <w:left w:val="nil"/>
              <w:bottom w:val="thickThinSmallGap" w:sz="12" w:space="0" w:color="auto"/>
              <w:right w:val="nil"/>
            </w:tcBorders>
            <w:noWrap/>
            <w:vAlign w:val="bottom"/>
            <w:hideMark/>
          </w:tcPr>
          <w:p w14:paraId="1028EADC" w14:textId="62FCAF11" w:rsidR="00587846" w:rsidRDefault="00587846" w:rsidP="00587846">
            <w:pPr>
              <w:jc w:val="right"/>
              <w:rPr>
                <w:rFonts w:ascii="Arial" w:hAnsi="Arial" w:cs="Arial"/>
                <w:b/>
                <w:bCs/>
                <w:sz w:val="18"/>
                <w:szCs w:val="18"/>
                <w:lang w:val="en-US" w:eastAsia="en-US"/>
              </w:rPr>
            </w:pPr>
            <w:r>
              <w:rPr>
                <w:rFonts w:ascii="Arial" w:hAnsi="Arial" w:cs="Arial"/>
                <w:b/>
                <w:bCs/>
                <w:sz w:val="18"/>
                <w:szCs w:val="18"/>
              </w:rPr>
              <w:t>561.830.306</w:t>
            </w:r>
          </w:p>
        </w:tc>
        <w:tc>
          <w:tcPr>
            <w:tcW w:w="1701" w:type="dxa"/>
            <w:tcBorders>
              <w:top w:val="single" w:sz="4" w:space="0" w:color="auto"/>
              <w:left w:val="nil"/>
              <w:bottom w:val="thickThinSmallGap" w:sz="12" w:space="0" w:color="auto"/>
              <w:right w:val="nil"/>
            </w:tcBorders>
            <w:noWrap/>
            <w:vAlign w:val="bottom"/>
            <w:hideMark/>
          </w:tcPr>
          <w:p w14:paraId="0CC6B9B0" w14:textId="107E7353" w:rsidR="00587846" w:rsidRDefault="00587846" w:rsidP="00587846">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402.930.400</w:t>
            </w:r>
          </w:p>
        </w:tc>
        <w:tc>
          <w:tcPr>
            <w:tcW w:w="1559" w:type="dxa"/>
            <w:tcBorders>
              <w:top w:val="single" w:sz="4" w:space="0" w:color="auto"/>
              <w:left w:val="nil"/>
              <w:bottom w:val="thickThinSmallGap" w:sz="12" w:space="0" w:color="auto"/>
              <w:right w:val="nil"/>
            </w:tcBorders>
            <w:noWrap/>
            <w:vAlign w:val="bottom"/>
            <w:hideMark/>
          </w:tcPr>
          <w:p w14:paraId="3ECE5E84" w14:textId="4BB03CC0" w:rsidR="00587846" w:rsidRDefault="00587846" w:rsidP="00587846">
            <w:pPr>
              <w:jc w:val="right"/>
              <w:rPr>
                <w:rFonts w:ascii="Arial" w:hAnsi="Arial" w:cs="Arial"/>
                <w:b/>
                <w:sz w:val="18"/>
                <w:szCs w:val="18"/>
                <w:highlight w:val="yellow"/>
                <w:lang w:val="en-AU" w:eastAsia="en-US"/>
              </w:rPr>
            </w:pPr>
            <w:r>
              <w:rPr>
                <w:rFonts w:ascii="Arial" w:hAnsi="Arial" w:cs="Arial"/>
                <w:b/>
                <w:bCs/>
                <w:sz w:val="18"/>
                <w:szCs w:val="18"/>
              </w:rPr>
              <w:t>39,44</w:t>
            </w:r>
          </w:p>
        </w:tc>
      </w:tr>
    </w:tbl>
    <w:p w14:paraId="1D7BAFD9" w14:textId="77777777" w:rsidR="00AA22DF" w:rsidRDefault="00AA22DF" w:rsidP="00AA22DF">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AA22DF" w14:paraId="5745186A" w14:textId="77777777" w:rsidTr="00910947">
        <w:trPr>
          <w:trHeight w:val="113"/>
        </w:trPr>
        <w:tc>
          <w:tcPr>
            <w:tcW w:w="4290" w:type="dxa"/>
            <w:tcBorders>
              <w:top w:val="nil"/>
              <w:left w:val="nil"/>
              <w:bottom w:val="single" w:sz="12" w:space="0" w:color="auto"/>
              <w:right w:val="nil"/>
            </w:tcBorders>
            <w:noWrap/>
            <w:vAlign w:val="bottom"/>
            <w:hideMark/>
          </w:tcPr>
          <w:p w14:paraId="2D15E17D" w14:textId="77777777" w:rsidR="00AA22DF" w:rsidRDefault="00AA22DF" w:rsidP="00910947">
            <w:pPr>
              <w:rPr>
                <w:rFonts w:ascii="Arial" w:hAnsi="Arial" w:cs="Arial"/>
                <w:b/>
                <w:bCs/>
                <w:sz w:val="18"/>
                <w:szCs w:val="18"/>
                <w:lang w:val="en-US" w:eastAsia="en-US"/>
              </w:rPr>
            </w:pPr>
            <w:proofErr w:type="spellStart"/>
            <w:r>
              <w:rPr>
                <w:rFonts w:ascii="Arial" w:hAnsi="Arial" w:cs="Arial"/>
                <w:b/>
                <w:bCs/>
                <w:sz w:val="18"/>
                <w:szCs w:val="18"/>
                <w:lang w:val="en-US" w:eastAsia="en-US"/>
              </w:rPr>
              <w:t>Yükümlülükler</w:t>
            </w:r>
            <w:proofErr w:type="spellEnd"/>
          </w:p>
        </w:tc>
        <w:tc>
          <w:tcPr>
            <w:tcW w:w="1806" w:type="dxa"/>
            <w:tcBorders>
              <w:top w:val="nil"/>
              <w:left w:val="nil"/>
              <w:bottom w:val="single" w:sz="12" w:space="0" w:color="auto"/>
              <w:right w:val="nil"/>
            </w:tcBorders>
            <w:noWrap/>
            <w:vAlign w:val="bottom"/>
            <w:hideMark/>
          </w:tcPr>
          <w:p w14:paraId="3B784117" w14:textId="77777777" w:rsidR="00AA22DF" w:rsidRDefault="00AA22DF" w:rsidP="00910947">
            <w:pPr>
              <w:jc w:val="right"/>
              <w:rPr>
                <w:rFonts w:ascii="Arial" w:hAnsi="Arial" w:cs="Arial"/>
                <w:b/>
                <w:bCs/>
                <w:sz w:val="18"/>
                <w:szCs w:val="18"/>
                <w:lang w:val="en-US" w:eastAsia="en-US"/>
              </w:rPr>
            </w:pPr>
            <w:r>
              <w:rPr>
                <w:rFonts w:ascii="Arial" w:hAnsi="Arial" w:cs="Arial"/>
                <w:b/>
                <w:bCs/>
                <w:sz w:val="18"/>
                <w:szCs w:val="18"/>
                <w:lang w:val="en-US" w:eastAsia="en-US"/>
              </w:rPr>
              <w:t xml:space="preserve">Cari </w:t>
            </w:r>
            <w:proofErr w:type="spellStart"/>
            <w:r>
              <w:rPr>
                <w:rFonts w:ascii="Arial" w:hAnsi="Arial" w:cs="Arial"/>
                <w:b/>
                <w:bCs/>
                <w:sz w:val="18"/>
                <w:szCs w:val="18"/>
                <w:lang w:val="en-US" w:eastAsia="en-US"/>
              </w:rPr>
              <w:t>Dönem</w:t>
            </w:r>
            <w:proofErr w:type="spellEnd"/>
          </w:p>
        </w:tc>
        <w:tc>
          <w:tcPr>
            <w:tcW w:w="1701" w:type="dxa"/>
            <w:tcBorders>
              <w:top w:val="nil"/>
              <w:left w:val="nil"/>
              <w:bottom w:val="single" w:sz="12" w:space="0" w:color="auto"/>
              <w:right w:val="nil"/>
            </w:tcBorders>
            <w:noWrap/>
            <w:vAlign w:val="bottom"/>
            <w:hideMark/>
          </w:tcPr>
          <w:p w14:paraId="0F65F08A" w14:textId="77777777" w:rsidR="00AA22DF" w:rsidRDefault="00AA22DF" w:rsidP="00910947">
            <w:pPr>
              <w:jc w:val="right"/>
              <w:rPr>
                <w:rFonts w:ascii="Arial" w:hAnsi="Arial" w:cs="Arial"/>
                <w:b/>
                <w:bCs/>
                <w:sz w:val="18"/>
                <w:szCs w:val="18"/>
                <w:lang w:val="en-US" w:eastAsia="en-US"/>
              </w:rPr>
            </w:pPr>
            <w:proofErr w:type="spellStart"/>
            <w:r>
              <w:rPr>
                <w:rFonts w:ascii="Arial" w:hAnsi="Arial" w:cs="Arial"/>
                <w:b/>
                <w:bCs/>
                <w:sz w:val="18"/>
                <w:szCs w:val="18"/>
                <w:lang w:val="en-US" w:eastAsia="en-US"/>
              </w:rPr>
              <w:t>Önceki</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Dönem</w:t>
            </w:r>
            <w:proofErr w:type="spellEnd"/>
          </w:p>
        </w:tc>
        <w:tc>
          <w:tcPr>
            <w:tcW w:w="1559" w:type="dxa"/>
            <w:tcBorders>
              <w:top w:val="nil"/>
              <w:left w:val="nil"/>
              <w:bottom w:val="single" w:sz="12" w:space="0" w:color="auto"/>
              <w:right w:val="nil"/>
            </w:tcBorders>
            <w:noWrap/>
            <w:vAlign w:val="bottom"/>
            <w:hideMark/>
          </w:tcPr>
          <w:p w14:paraId="54C9A829" w14:textId="77777777" w:rsidR="00AA22DF" w:rsidRDefault="00AA22DF" w:rsidP="00910947">
            <w:pPr>
              <w:jc w:val="right"/>
              <w:rPr>
                <w:rFonts w:ascii="Arial" w:hAnsi="Arial" w:cs="Arial"/>
                <w:b/>
                <w:bCs/>
                <w:sz w:val="18"/>
                <w:szCs w:val="18"/>
                <w:lang w:val="en-US" w:eastAsia="en-US"/>
              </w:rPr>
            </w:pPr>
            <w:proofErr w:type="spellStart"/>
            <w:r>
              <w:rPr>
                <w:rFonts w:ascii="Arial" w:hAnsi="Arial" w:cs="Arial"/>
                <w:b/>
                <w:bCs/>
                <w:sz w:val="18"/>
                <w:szCs w:val="18"/>
                <w:lang w:val="en-US" w:eastAsia="en-US"/>
              </w:rPr>
              <w:t>Değişim</w:t>
            </w:r>
            <w:proofErr w:type="spellEnd"/>
            <w:r>
              <w:rPr>
                <w:rFonts w:ascii="Arial" w:hAnsi="Arial" w:cs="Arial"/>
                <w:b/>
                <w:bCs/>
                <w:sz w:val="18"/>
                <w:szCs w:val="18"/>
                <w:lang w:val="en-US" w:eastAsia="en-US"/>
              </w:rPr>
              <w:t xml:space="preserve"> (%)</w:t>
            </w:r>
          </w:p>
        </w:tc>
      </w:tr>
      <w:tr w:rsidR="00AA22DF" w14:paraId="6742EEF8" w14:textId="77777777" w:rsidTr="00910947">
        <w:trPr>
          <w:trHeight w:val="113"/>
        </w:trPr>
        <w:tc>
          <w:tcPr>
            <w:tcW w:w="4290" w:type="dxa"/>
            <w:noWrap/>
            <w:vAlign w:val="bottom"/>
          </w:tcPr>
          <w:p w14:paraId="10C68D73" w14:textId="77777777" w:rsidR="00AA22DF" w:rsidRDefault="00AA22DF" w:rsidP="00910947">
            <w:pPr>
              <w:rPr>
                <w:rFonts w:ascii="Arial" w:hAnsi="Arial" w:cs="Arial"/>
                <w:b/>
                <w:bCs/>
                <w:sz w:val="6"/>
                <w:szCs w:val="18"/>
                <w:lang w:val="en-US" w:eastAsia="en-US"/>
              </w:rPr>
            </w:pPr>
          </w:p>
        </w:tc>
        <w:tc>
          <w:tcPr>
            <w:tcW w:w="1806" w:type="dxa"/>
            <w:noWrap/>
            <w:vAlign w:val="bottom"/>
          </w:tcPr>
          <w:p w14:paraId="2C2D40AE" w14:textId="77777777" w:rsidR="00AA22DF" w:rsidRDefault="00AA22DF" w:rsidP="00910947">
            <w:pPr>
              <w:jc w:val="right"/>
              <w:rPr>
                <w:rFonts w:ascii="Arial" w:hAnsi="Arial" w:cs="Arial"/>
                <w:b/>
                <w:bCs/>
                <w:sz w:val="6"/>
                <w:szCs w:val="18"/>
                <w:lang w:val="en-US" w:eastAsia="en-US"/>
              </w:rPr>
            </w:pPr>
          </w:p>
        </w:tc>
        <w:tc>
          <w:tcPr>
            <w:tcW w:w="1701" w:type="dxa"/>
            <w:noWrap/>
            <w:vAlign w:val="bottom"/>
          </w:tcPr>
          <w:p w14:paraId="5F172D20" w14:textId="77777777" w:rsidR="00AA22DF" w:rsidRDefault="00AA22DF" w:rsidP="00910947">
            <w:pPr>
              <w:jc w:val="right"/>
              <w:rPr>
                <w:rFonts w:ascii="Arial" w:hAnsi="Arial" w:cs="Arial"/>
                <w:b/>
                <w:bCs/>
                <w:sz w:val="6"/>
                <w:szCs w:val="18"/>
                <w:lang w:val="en-US" w:eastAsia="en-US"/>
              </w:rPr>
            </w:pPr>
          </w:p>
        </w:tc>
        <w:tc>
          <w:tcPr>
            <w:tcW w:w="1559" w:type="dxa"/>
            <w:noWrap/>
            <w:vAlign w:val="bottom"/>
          </w:tcPr>
          <w:p w14:paraId="172AFD45" w14:textId="77777777" w:rsidR="00AA22DF" w:rsidRDefault="00AA22DF" w:rsidP="00910947">
            <w:pPr>
              <w:jc w:val="right"/>
              <w:rPr>
                <w:rFonts w:ascii="Arial" w:hAnsi="Arial" w:cs="Arial"/>
                <w:b/>
                <w:bCs/>
                <w:sz w:val="6"/>
                <w:szCs w:val="18"/>
                <w:lang w:val="en-US" w:eastAsia="en-US"/>
              </w:rPr>
            </w:pPr>
          </w:p>
        </w:tc>
      </w:tr>
      <w:tr w:rsidR="00587846" w14:paraId="34506F44" w14:textId="77777777" w:rsidTr="00910947">
        <w:trPr>
          <w:trHeight w:val="113"/>
        </w:trPr>
        <w:tc>
          <w:tcPr>
            <w:tcW w:w="4290" w:type="dxa"/>
            <w:noWrap/>
            <w:vAlign w:val="bottom"/>
            <w:hideMark/>
          </w:tcPr>
          <w:p w14:paraId="0DD6950F" w14:textId="77777777" w:rsidR="00587846" w:rsidRDefault="00587846" w:rsidP="00587846">
            <w:pPr>
              <w:rPr>
                <w:rFonts w:ascii="Arial" w:hAnsi="Arial" w:cs="Arial"/>
                <w:sz w:val="18"/>
                <w:szCs w:val="18"/>
                <w:lang w:val="en-US" w:eastAsia="en-US"/>
              </w:rPr>
            </w:pPr>
            <w:proofErr w:type="spellStart"/>
            <w:r>
              <w:rPr>
                <w:rFonts w:ascii="Arial" w:hAnsi="Arial" w:cs="Arial"/>
                <w:sz w:val="18"/>
                <w:szCs w:val="18"/>
                <w:lang w:val="en-US" w:eastAsia="en-US"/>
              </w:rPr>
              <w:t>Toplanan</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Fonlar</w:t>
            </w:r>
            <w:proofErr w:type="spellEnd"/>
          </w:p>
        </w:tc>
        <w:tc>
          <w:tcPr>
            <w:tcW w:w="1806" w:type="dxa"/>
            <w:noWrap/>
            <w:vAlign w:val="bottom"/>
            <w:hideMark/>
          </w:tcPr>
          <w:p w14:paraId="7C2128AD" w14:textId="33CDC690"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407.187.143</w:t>
            </w:r>
          </w:p>
        </w:tc>
        <w:tc>
          <w:tcPr>
            <w:tcW w:w="1701" w:type="dxa"/>
            <w:noWrap/>
            <w:vAlign w:val="bottom"/>
            <w:hideMark/>
          </w:tcPr>
          <w:p w14:paraId="1F2278F3" w14:textId="606886B9"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298.853.909</w:t>
            </w:r>
          </w:p>
        </w:tc>
        <w:tc>
          <w:tcPr>
            <w:tcW w:w="1559" w:type="dxa"/>
            <w:noWrap/>
            <w:vAlign w:val="bottom"/>
            <w:hideMark/>
          </w:tcPr>
          <w:p w14:paraId="0886BEC0" w14:textId="590713B7" w:rsidR="00587846" w:rsidRDefault="00587846" w:rsidP="00587846">
            <w:pPr>
              <w:jc w:val="right"/>
              <w:rPr>
                <w:rFonts w:ascii="Arial" w:hAnsi="Arial" w:cs="Arial"/>
                <w:sz w:val="18"/>
                <w:szCs w:val="18"/>
                <w:highlight w:val="yellow"/>
                <w:lang w:val="en-US" w:eastAsia="en-US"/>
              </w:rPr>
            </w:pPr>
            <w:r>
              <w:rPr>
                <w:rFonts w:ascii="Arial" w:hAnsi="Arial" w:cs="Arial"/>
                <w:sz w:val="18"/>
                <w:szCs w:val="18"/>
              </w:rPr>
              <w:t>36,25</w:t>
            </w:r>
          </w:p>
        </w:tc>
      </w:tr>
      <w:tr w:rsidR="00587846" w14:paraId="5FA6AAA0" w14:textId="77777777" w:rsidTr="00910947">
        <w:trPr>
          <w:trHeight w:val="113"/>
        </w:trPr>
        <w:tc>
          <w:tcPr>
            <w:tcW w:w="4290" w:type="dxa"/>
            <w:noWrap/>
            <w:vAlign w:val="bottom"/>
            <w:hideMark/>
          </w:tcPr>
          <w:p w14:paraId="0CC9614B" w14:textId="77777777" w:rsidR="00587846" w:rsidRDefault="00587846" w:rsidP="00587846">
            <w:pPr>
              <w:rPr>
                <w:rFonts w:ascii="Arial" w:hAnsi="Arial" w:cs="Arial"/>
                <w:sz w:val="18"/>
                <w:szCs w:val="18"/>
                <w:lang w:val="en-US" w:eastAsia="en-US"/>
              </w:rPr>
            </w:pPr>
            <w:proofErr w:type="spellStart"/>
            <w:r>
              <w:rPr>
                <w:rFonts w:ascii="Arial" w:hAnsi="Arial" w:cs="Arial"/>
                <w:sz w:val="18"/>
                <w:szCs w:val="18"/>
                <w:lang w:val="en-US" w:eastAsia="en-US"/>
              </w:rPr>
              <w:t>Alınan</w:t>
            </w:r>
            <w:proofErr w:type="spellEnd"/>
            <w:r>
              <w:rPr>
                <w:rFonts w:ascii="Arial" w:hAnsi="Arial" w:cs="Arial"/>
                <w:sz w:val="18"/>
                <w:szCs w:val="18"/>
                <w:lang w:val="en-US" w:eastAsia="en-US"/>
              </w:rPr>
              <w:t xml:space="preserve"> Krediler</w:t>
            </w:r>
          </w:p>
        </w:tc>
        <w:tc>
          <w:tcPr>
            <w:tcW w:w="1806" w:type="dxa"/>
            <w:noWrap/>
            <w:vAlign w:val="bottom"/>
            <w:hideMark/>
          </w:tcPr>
          <w:p w14:paraId="24A628B4" w14:textId="419C1E7A"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53.107.587</w:t>
            </w:r>
          </w:p>
        </w:tc>
        <w:tc>
          <w:tcPr>
            <w:tcW w:w="1701" w:type="dxa"/>
            <w:noWrap/>
            <w:vAlign w:val="bottom"/>
            <w:hideMark/>
          </w:tcPr>
          <w:p w14:paraId="15744C8C" w14:textId="3A9570AC"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37.471.711</w:t>
            </w:r>
          </w:p>
        </w:tc>
        <w:tc>
          <w:tcPr>
            <w:tcW w:w="1559" w:type="dxa"/>
            <w:noWrap/>
            <w:vAlign w:val="bottom"/>
            <w:hideMark/>
          </w:tcPr>
          <w:p w14:paraId="29A95174" w14:textId="170E9004" w:rsidR="00587846" w:rsidRDefault="00587846" w:rsidP="00587846">
            <w:pPr>
              <w:jc w:val="right"/>
              <w:rPr>
                <w:rFonts w:ascii="Arial" w:hAnsi="Arial" w:cs="Arial"/>
                <w:sz w:val="18"/>
                <w:szCs w:val="18"/>
                <w:highlight w:val="yellow"/>
                <w:lang w:val="en-US" w:eastAsia="en-US"/>
              </w:rPr>
            </w:pPr>
            <w:r>
              <w:rPr>
                <w:rFonts w:ascii="Arial" w:hAnsi="Arial" w:cs="Arial"/>
                <w:sz w:val="18"/>
                <w:szCs w:val="18"/>
              </w:rPr>
              <w:t>41,73</w:t>
            </w:r>
          </w:p>
        </w:tc>
      </w:tr>
      <w:tr w:rsidR="00587846" w14:paraId="1D283910" w14:textId="77777777" w:rsidTr="00910947">
        <w:trPr>
          <w:trHeight w:val="113"/>
        </w:trPr>
        <w:tc>
          <w:tcPr>
            <w:tcW w:w="4290" w:type="dxa"/>
            <w:noWrap/>
            <w:vAlign w:val="bottom"/>
            <w:hideMark/>
          </w:tcPr>
          <w:p w14:paraId="17ECB403" w14:textId="77777777" w:rsidR="00587846" w:rsidRDefault="00587846" w:rsidP="00587846">
            <w:pPr>
              <w:rPr>
                <w:rFonts w:ascii="Arial" w:hAnsi="Arial" w:cs="Arial"/>
                <w:sz w:val="18"/>
                <w:szCs w:val="18"/>
                <w:lang w:val="en-US" w:eastAsia="en-US"/>
              </w:rPr>
            </w:pPr>
            <w:proofErr w:type="spellStart"/>
            <w:r>
              <w:rPr>
                <w:rFonts w:ascii="Arial" w:hAnsi="Arial" w:cs="Arial"/>
                <w:sz w:val="18"/>
                <w:szCs w:val="18"/>
                <w:lang w:val="en-US" w:eastAsia="en-US"/>
              </w:rPr>
              <w:t>Özkaynaklar</w:t>
            </w:r>
            <w:proofErr w:type="spellEnd"/>
          </w:p>
        </w:tc>
        <w:tc>
          <w:tcPr>
            <w:tcW w:w="1806" w:type="dxa"/>
            <w:noWrap/>
            <w:vAlign w:val="bottom"/>
            <w:hideMark/>
          </w:tcPr>
          <w:p w14:paraId="6EC2A28A" w14:textId="15E06A79"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38.948.541</w:t>
            </w:r>
          </w:p>
        </w:tc>
        <w:tc>
          <w:tcPr>
            <w:tcW w:w="1701" w:type="dxa"/>
            <w:noWrap/>
            <w:vAlign w:val="bottom"/>
            <w:hideMark/>
          </w:tcPr>
          <w:p w14:paraId="3BE284F7" w14:textId="79AEF724"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35.608.271</w:t>
            </w:r>
          </w:p>
        </w:tc>
        <w:tc>
          <w:tcPr>
            <w:tcW w:w="1559" w:type="dxa"/>
            <w:noWrap/>
            <w:vAlign w:val="bottom"/>
            <w:hideMark/>
          </w:tcPr>
          <w:p w14:paraId="7C13C2E1" w14:textId="2A17EC25" w:rsidR="00587846" w:rsidRDefault="00587846" w:rsidP="00587846">
            <w:pPr>
              <w:jc w:val="right"/>
              <w:rPr>
                <w:rFonts w:ascii="Arial" w:hAnsi="Arial" w:cs="Arial"/>
                <w:sz w:val="18"/>
                <w:szCs w:val="18"/>
                <w:highlight w:val="yellow"/>
                <w:lang w:val="en-US" w:eastAsia="en-US"/>
              </w:rPr>
            </w:pPr>
            <w:r>
              <w:rPr>
                <w:rFonts w:ascii="Arial" w:hAnsi="Arial" w:cs="Arial"/>
                <w:sz w:val="18"/>
                <w:szCs w:val="18"/>
              </w:rPr>
              <w:t>9,38</w:t>
            </w:r>
          </w:p>
        </w:tc>
      </w:tr>
      <w:tr w:rsidR="00587846" w14:paraId="6E41AFF7" w14:textId="77777777" w:rsidTr="00910947">
        <w:trPr>
          <w:trHeight w:val="113"/>
        </w:trPr>
        <w:tc>
          <w:tcPr>
            <w:tcW w:w="4290" w:type="dxa"/>
            <w:noWrap/>
            <w:vAlign w:val="bottom"/>
            <w:hideMark/>
          </w:tcPr>
          <w:p w14:paraId="2B21D017" w14:textId="77777777" w:rsidR="00587846" w:rsidRDefault="00587846" w:rsidP="00587846">
            <w:pPr>
              <w:rPr>
                <w:rFonts w:ascii="Arial" w:hAnsi="Arial" w:cs="Arial"/>
                <w:sz w:val="18"/>
                <w:szCs w:val="18"/>
                <w:lang w:val="en-US" w:eastAsia="en-US"/>
              </w:rPr>
            </w:pPr>
            <w:r>
              <w:rPr>
                <w:rFonts w:ascii="Arial" w:hAnsi="Arial" w:cs="Arial"/>
                <w:sz w:val="18"/>
                <w:szCs w:val="18"/>
                <w:lang w:val="en-US" w:eastAsia="en-US"/>
              </w:rPr>
              <w:t xml:space="preserve">Para </w:t>
            </w:r>
            <w:proofErr w:type="spellStart"/>
            <w:r>
              <w:rPr>
                <w:rFonts w:ascii="Arial" w:hAnsi="Arial" w:cs="Arial"/>
                <w:sz w:val="18"/>
                <w:szCs w:val="18"/>
                <w:lang w:val="en-US" w:eastAsia="en-US"/>
              </w:rPr>
              <w:t>Piyasalarına</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Borçlar</w:t>
            </w:r>
            <w:proofErr w:type="spellEnd"/>
          </w:p>
        </w:tc>
        <w:tc>
          <w:tcPr>
            <w:tcW w:w="1806" w:type="dxa"/>
            <w:noWrap/>
            <w:vAlign w:val="bottom"/>
            <w:hideMark/>
          </w:tcPr>
          <w:p w14:paraId="4B38BB73" w14:textId="7483C770"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45.288.041</w:t>
            </w:r>
          </w:p>
        </w:tc>
        <w:tc>
          <w:tcPr>
            <w:tcW w:w="1701" w:type="dxa"/>
            <w:noWrap/>
            <w:vAlign w:val="bottom"/>
            <w:hideMark/>
          </w:tcPr>
          <w:p w14:paraId="5A7C145A" w14:textId="1FD09B0B"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16.622.523</w:t>
            </w:r>
          </w:p>
        </w:tc>
        <w:tc>
          <w:tcPr>
            <w:tcW w:w="1559" w:type="dxa"/>
            <w:noWrap/>
            <w:vAlign w:val="bottom"/>
            <w:hideMark/>
          </w:tcPr>
          <w:p w14:paraId="652597E9" w14:textId="333CB633" w:rsidR="00587846" w:rsidRDefault="00587846" w:rsidP="00587846">
            <w:pPr>
              <w:jc w:val="right"/>
              <w:rPr>
                <w:rFonts w:ascii="Arial" w:hAnsi="Arial" w:cs="Arial"/>
                <w:sz w:val="18"/>
                <w:szCs w:val="18"/>
                <w:lang w:val="en-US" w:eastAsia="en-US"/>
              </w:rPr>
            </w:pPr>
            <w:r>
              <w:rPr>
                <w:rFonts w:ascii="Arial" w:hAnsi="Arial" w:cs="Arial"/>
                <w:sz w:val="18"/>
                <w:szCs w:val="18"/>
              </w:rPr>
              <w:t>172,45</w:t>
            </w:r>
          </w:p>
        </w:tc>
      </w:tr>
      <w:tr w:rsidR="00587846" w14:paraId="41FDCAA0" w14:textId="77777777" w:rsidTr="00910947">
        <w:trPr>
          <w:trHeight w:val="113"/>
        </w:trPr>
        <w:tc>
          <w:tcPr>
            <w:tcW w:w="4290" w:type="dxa"/>
            <w:noWrap/>
            <w:vAlign w:val="bottom"/>
            <w:hideMark/>
          </w:tcPr>
          <w:p w14:paraId="69088D44" w14:textId="77777777" w:rsidR="00587846" w:rsidRDefault="00587846" w:rsidP="00587846">
            <w:pPr>
              <w:rPr>
                <w:rFonts w:ascii="Arial" w:hAnsi="Arial" w:cs="Arial"/>
                <w:sz w:val="18"/>
                <w:szCs w:val="18"/>
                <w:lang w:val="en-US" w:eastAsia="en-US"/>
              </w:rPr>
            </w:pPr>
            <w:proofErr w:type="spellStart"/>
            <w:r>
              <w:rPr>
                <w:rFonts w:ascii="Arial" w:hAnsi="Arial" w:cs="Arial"/>
                <w:sz w:val="18"/>
                <w:szCs w:val="18"/>
                <w:lang w:val="en-US" w:eastAsia="en-US"/>
              </w:rPr>
              <w:t>Diğer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Yükümlülükler</w:t>
            </w:r>
            <w:proofErr w:type="spellEnd"/>
          </w:p>
        </w:tc>
        <w:tc>
          <w:tcPr>
            <w:tcW w:w="1806" w:type="dxa"/>
            <w:noWrap/>
            <w:vAlign w:val="bottom"/>
            <w:hideMark/>
          </w:tcPr>
          <w:p w14:paraId="08205155" w14:textId="5047367B"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17.298.994</w:t>
            </w:r>
          </w:p>
        </w:tc>
        <w:tc>
          <w:tcPr>
            <w:tcW w:w="1701" w:type="dxa"/>
            <w:noWrap/>
            <w:vAlign w:val="bottom"/>
            <w:hideMark/>
          </w:tcPr>
          <w:p w14:paraId="5ADCE55F" w14:textId="7DADC317" w:rsidR="00587846" w:rsidRDefault="00587846" w:rsidP="0058784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14.373.986</w:t>
            </w:r>
          </w:p>
        </w:tc>
        <w:tc>
          <w:tcPr>
            <w:tcW w:w="1559" w:type="dxa"/>
            <w:noWrap/>
            <w:vAlign w:val="bottom"/>
            <w:hideMark/>
          </w:tcPr>
          <w:p w14:paraId="67584FE4" w14:textId="55C5B52D" w:rsidR="00587846" w:rsidRDefault="00587846" w:rsidP="00587846">
            <w:pPr>
              <w:jc w:val="right"/>
              <w:rPr>
                <w:rFonts w:ascii="Arial" w:hAnsi="Arial" w:cs="Arial"/>
                <w:sz w:val="18"/>
                <w:szCs w:val="18"/>
                <w:highlight w:val="yellow"/>
                <w:lang w:val="en-US" w:eastAsia="en-US"/>
              </w:rPr>
            </w:pPr>
            <w:r>
              <w:rPr>
                <w:rFonts w:ascii="Arial" w:hAnsi="Arial" w:cs="Arial"/>
                <w:sz w:val="18"/>
                <w:szCs w:val="18"/>
              </w:rPr>
              <w:t>20,35</w:t>
            </w:r>
          </w:p>
        </w:tc>
      </w:tr>
      <w:tr w:rsidR="00AA22DF" w14:paraId="166AB1A5" w14:textId="77777777" w:rsidTr="00910947">
        <w:trPr>
          <w:trHeight w:val="113"/>
        </w:trPr>
        <w:tc>
          <w:tcPr>
            <w:tcW w:w="4290" w:type="dxa"/>
            <w:tcBorders>
              <w:top w:val="nil"/>
              <w:left w:val="nil"/>
              <w:bottom w:val="single" w:sz="4" w:space="0" w:color="auto"/>
              <w:right w:val="nil"/>
            </w:tcBorders>
            <w:noWrap/>
            <w:vAlign w:val="bottom"/>
          </w:tcPr>
          <w:p w14:paraId="40532C13" w14:textId="77777777" w:rsidR="00AA22DF" w:rsidRDefault="00AA22DF" w:rsidP="00910947">
            <w:pPr>
              <w:rPr>
                <w:rFonts w:ascii="Arial" w:hAnsi="Arial" w:cs="Arial"/>
                <w:sz w:val="6"/>
                <w:szCs w:val="18"/>
                <w:lang w:val="en-US" w:eastAsia="en-US"/>
              </w:rPr>
            </w:pPr>
          </w:p>
        </w:tc>
        <w:tc>
          <w:tcPr>
            <w:tcW w:w="1806" w:type="dxa"/>
            <w:tcBorders>
              <w:top w:val="nil"/>
              <w:left w:val="nil"/>
              <w:bottom w:val="single" w:sz="4" w:space="0" w:color="auto"/>
              <w:right w:val="nil"/>
            </w:tcBorders>
            <w:noWrap/>
            <w:vAlign w:val="bottom"/>
          </w:tcPr>
          <w:p w14:paraId="51CEA779" w14:textId="77777777" w:rsidR="00AA22DF" w:rsidRDefault="00AA22DF" w:rsidP="00910947">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top w:val="nil"/>
              <w:left w:val="nil"/>
              <w:bottom w:val="single" w:sz="4" w:space="0" w:color="auto"/>
              <w:right w:val="nil"/>
            </w:tcBorders>
            <w:noWrap/>
            <w:vAlign w:val="bottom"/>
          </w:tcPr>
          <w:p w14:paraId="7FFBAD3C" w14:textId="77777777" w:rsidR="00AA22DF" w:rsidRDefault="00AA22DF" w:rsidP="00910947">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top w:val="nil"/>
              <w:left w:val="nil"/>
              <w:bottom w:val="single" w:sz="4" w:space="0" w:color="auto"/>
              <w:right w:val="nil"/>
            </w:tcBorders>
            <w:noWrap/>
            <w:vAlign w:val="bottom"/>
          </w:tcPr>
          <w:p w14:paraId="7531E6A8" w14:textId="77777777" w:rsidR="00AA22DF" w:rsidRDefault="00AA22DF" w:rsidP="00910947">
            <w:pPr>
              <w:jc w:val="right"/>
              <w:rPr>
                <w:rFonts w:ascii="Arial" w:hAnsi="Arial" w:cs="Arial"/>
                <w:sz w:val="6"/>
                <w:szCs w:val="18"/>
                <w:highlight w:val="yellow"/>
                <w:lang w:val="en-US" w:eastAsia="en-US"/>
              </w:rPr>
            </w:pPr>
          </w:p>
        </w:tc>
      </w:tr>
      <w:tr w:rsidR="00587846" w14:paraId="51F59EC4" w14:textId="77777777" w:rsidTr="00910947">
        <w:trPr>
          <w:trHeight w:val="113"/>
        </w:trPr>
        <w:tc>
          <w:tcPr>
            <w:tcW w:w="4290" w:type="dxa"/>
            <w:tcBorders>
              <w:top w:val="single" w:sz="4" w:space="0" w:color="auto"/>
              <w:left w:val="nil"/>
              <w:bottom w:val="thickThinSmallGap" w:sz="12" w:space="0" w:color="auto"/>
              <w:right w:val="nil"/>
            </w:tcBorders>
            <w:noWrap/>
            <w:vAlign w:val="bottom"/>
            <w:hideMark/>
          </w:tcPr>
          <w:p w14:paraId="162DCF1A" w14:textId="77777777" w:rsidR="00587846" w:rsidRDefault="00587846" w:rsidP="00587846">
            <w:pPr>
              <w:rPr>
                <w:rFonts w:ascii="Arial" w:hAnsi="Arial" w:cs="Arial"/>
                <w:b/>
                <w:bCs/>
                <w:sz w:val="18"/>
                <w:szCs w:val="18"/>
                <w:lang w:val="en-US" w:eastAsia="en-US"/>
              </w:rPr>
            </w:pPr>
            <w:proofErr w:type="spellStart"/>
            <w:r>
              <w:rPr>
                <w:rFonts w:ascii="Arial" w:hAnsi="Arial" w:cs="Arial"/>
                <w:b/>
                <w:bCs/>
                <w:sz w:val="18"/>
                <w:szCs w:val="18"/>
                <w:lang w:val="en-US" w:eastAsia="en-US"/>
              </w:rPr>
              <w:t>Yükümlülükler</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Toplamı</w:t>
            </w:r>
            <w:proofErr w:type="spellEnd"/>
          </w:p>
        </w:tc>
        <w:tc>
          <w:tcPr>
            <w:tcW w:w="1806" w:type="dxa"/>
            <w:tcBorders>
              <w:top w:val="single" w:sz="4" w:space="0" w:color="auto"/>
              <w:left w:val="nil"/>
              <w:bottom w:val="thickThinSmallGap" w:sz="12" w:space="0" w:color="auto"/>
              <w:right w:val="nil"/>
            </w:tcBorders>
            <w:noWrap/>
            <w:vAlign w:val="bottom"/>
            <w:hideMark/>
          </w:tcPr>
          <w:p w14:paraId="766EC8D9" w14:textId="6A193599" w:rsidR="00587846" w:rsidRDefault="00587846" w:rsidP="00587846">
            <w:pPr>
              <w:jc w:val="right"/>
              <w:rPr>
                <w:rFonts w:ascii="Arial" w:hAnsi="Arial" w:cs="Arial"/>
                <w:b/>
                <w:bCs/>
                <w:sz w:val="18"/>
                <w:szCs w:val="18"/>
                <w:lang w:val="en-US" w:eastAsia="en-US"/>
              </w:rPr>
            </w:pPr>
            <w:r>
              <w:rPr>
                <w:rFonts w:ascii="Arial" w:hAnsi="Arial" w:cs="Arial"/>
                <w:b/>
                <w:bCs/>
                <w:sz w:val="18"/>
                <w:szCs w:val="18"/>
              </w:rPr>
              <w:t>561.830.306</w:t>
            </w:r>
          </w:p>
        </w:tc>
        <w:tc>
          <w:tcPr>
            <w:tcW w:w="1701" w:type="dxa"/>
            <w:tcBorders>
              <w:top w:val="single" w:sz="4" w:space="0" w:color="auto"/>
              <w:left w:val="nil"/>
              <w:bottom w:val="thickThinSmallGap" w:sz="12" w:space="0" w:color="auto"/>
              <w:right w:val="nil"/>
            </w:tcBorders>
            <w:noWrap/>
            <w:vAlign w:val="bottom"/>
            <w:hideMark/>
          </w:tcPr>
          <w:p w14:paraId="131C13B6" w14:textId="41B92209" w:rsidR="00587846" w:rsidRDefault="00587846" w:rsidP="00587846">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402.930.400</w:t>
            </w:r>
          </w:p>
        </w:tc>
        <w:tc>
          <w:tcPr>
            <w:tcW w:w="1559" w:type="dxa"/>
            <w:tcBorders>
              <w:top w:val="single" w:sz="4" w:space="0" w:color="auto"/>
              <w:left w:val="nil"/>
              <w:bottom w:val="thickThinSmallGap" w:sz="12" w:space="0" w:color="auto"/>
              <w:right w:val="nil"/>
            </w:tcBorders>
            <w:noWrap/>
            <w:vAlign w:val="bottom"/>
            <w:hideMark/>
          </w:tcPr>
          <w:p w14:paraId="372CEFBB" w14:textId="31F374D4" w:rsidR="00587846" w:rsidRDefault="00587846" w:rsidP="00587846">
            <w:pPr>
              <w:jc w:val="right"/>
              <w:rPr>
                <w:rFonts w:ascii="Arial" w:hAnsi="Arial" w:cs="Arial"/>
                <w:b/>
                <w:bCs/>
                <w:sz w:val="18"/>
                <w:szCs w:val="18"/>
                <w:lang w:val="en-US" w:eastAsia="en-US"/>
              </w:rPr>
            </w:pPr>
            <w:r>
              <w:rPr>
                <w:rFonts w:ascii="Arial" w:hAnsi="Arial" w:cs="Arial"/>
                <w:b/>
                <w:bCs/>
                <w:sz w:val="18"/>
                <w:szCs w:val="18"/>
              </w:rPr>
              <w:t>39,44</w:t>
            </w:r>
          </w:p>
        </w:tc>
      </w:tr>
    </w:tbl>
    <w:p w14:paraId="56D8AA21" w14:textId="77777777" w:rsidR="00AA22DF" w:rsidRDefault="00AA22DF" w:rsidP="00AA22DF">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AA22DF" w14:paraId="184BF458" w14:textId="77777777" w:rsidTr="00910947">
        <w:trPr>
          <w:trHeight w:val="113"/>
        </w:trPr>
        <w:tc>
          <w:tcPr>
            <w:tcW w:w="4290" w:type="dxa"/>
            <w:tcBorders>
              <w:top w:val="nil"/>
              <w:left w:val="nil"/>
              <w:bottom w:val="single" w:sz="12" w:space="0" w:color="auto"/>
              <w:right w:val="nil"/>
            </w:tcBorders>
            <w:noWrap/>
            <w:vAlign w:val="bottom"/>
            <w:hideMark/>
          </w:tcPr>
          <w:p w14:paraId="5103A787" w14:textId="77777777" w:rsidR="00AA22DF" w:rsidRDefault="00AA22DF" w:rsidP="00910947">
            <w:pPr>
              <w:rPr>
                <w:rFonts w:ascii="Arial" w:hAnsi="Arial" w:cs="Arial"/>
                <w:b/>
                <w:bCs/>
                <w:sz w:val="18"/>
                <w:szCs w:val="18"/>
                <w:lang w:val="en-US" w:eastAsia="en-US"/>
              </w:rPr>
            </w:pPr>
            <w:proofErr w:type="spellStart"/>
            <w:r>
              <w:rPr>
                <w:rFonts w:ascii="Arial" w:hAnsi="Arial" w:cs="Arial"/>
                <w:b/>
                <w:bCs/>
                <w:sz w:val="18"/>
                <w:szCs w:val="18"/>
                <w:lang w:val="en-US" w:eastAsia="en-US"/>
              </w:rPr>
              <w:t>Gelir</w:t>
            </w:r>
            <w:proofErr w:type="spellEnd"/>
            <w:r>
              <w:rPr>
                <w:rFonts w:ascii="Arial" w:hAnsi="Arial" w:cs="Arial"/>
                <w:b/>
                <w:bCs/>
                <w:sz w:val="18"/>
                <w:szCs w:val="18"/>
                <w:lang w:val="en-US" w:eastAsia="en-US"/>
              </w:rPr>
              <w:t>/</w:t>
            </w:r>
            <w:proofErr w:type="spellStart"/>
            <w:r>
              <w:rPr>
                <w:rFonts w:ascii="Arial" w:hAnsi="Arial" w:cs="Arial"/>
                <w:b/>
                <w:bCs/>
                <w:sz w:val="18"/>
                <w:szCs w:val="18"/>
                <w:lang w:val="en-US" w:eastAsia="en-US"/>
              </w:rPr>
              <w:t>Gider</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Hesapları</w:t>
            </w:r>
            <w:proofErr w:type="spellEnd"/>
          </w:p>
        </w:tc>
        <w:tc>
          <w:tcPr>
            <w:tcW w:w="1806" w:type="dxa"/>
            <w:tcBorders>
              <w:top w:val="nil"/>
              <w:left w:val="nil"/>
              <w:bottom w:val="single" w:sz="12" w:space="0" w:color="auto"/>
              <w:right w:val="nil"/>
            </w:tcBorders>
            <w:noWrap/>
            <w:vAlign w:val="center"/>
            <w:hideMark/>
          </w:tcPr>
          <w:p w14:paraId="143EC355" w14:textId="77777777" w:rsidR="00AA22DF" w:rsidRDefault="00AA22DF" w:rsidP="00910947">
            <w:pPr>
              <w:jc w:val="right"/>
              <w:rPr>
                <w:rFonts w:ascii="Arial" w:hAnsi="Arial" w:cs="Arial"/>
                <w:b/>
                <w:bCs/>
                <w:sz w:val="18"/>
                <w:szCs w:val="18"/>
                <w:lang w:val="en-US" w:eastAsia="en-US"/>
              </w:rPr>
            </w:pPr>
            <w:r>
              <w:rPr>
                <w:rFonts w:ascii="Arial" w:hAnsi="Arial" w:cs="Arial"/>
                <w:b/>
                <w:bCs/>
                <w:sz w:val="18"/>
                <w:szCs w:val="18"/>
                <w:lang w:val="en-US" w:eastAsia="en-US"/>
              </w:rPr>
              <w:t xml:space="preserve">Cari </w:t>
            </w:r>
            <w:proofErr w:type="spellStart"/>
            <w:r>
              <w:rPr>
                <w:rFonts w:ascii="Arial" w:hAnsi="Arial" w:cs="Arial"/>
                <w:b/>
                <w:bCs/>
                <w:sz w:val="18"/>
                <w:szCs w:val="18"/>
                <w:lang w:val="en-US" w:eastAsia="en-US"/>
              </w:rPr>
              <w:t>Dönem</w:t>
            </w:r>
            <w:proofErr w:type="spellEnd"/>
          </w:p>
        </w:tc>
        <w:tc>
          <w:tcPr>
            <w:tcW w:w="1701" w:type="dxa"/>
            <w:tcBorders>
              <w:top w:val="nil"/>
              <w:left w:val="nil"/>
              <w:bottom w:val="single" w:sz="12" w:space="0" w:color="auto"/>
              <w:right w:val="nil"/>
            </w:tcBorders>
            <w:noWrap/>
            <w:vAlign w:val="center"/>
            <w:hideMark/>
          </w:tcPr>
          <w:p w14:paraId="46D84CD3" w14:textId="77777777" w:rsidR="00AA22DF" w:rsidRDefault="00AA22DF" w:rsidP="00910947">
            <w:pPr>
              <w:jc w:val="right"/>
              <w:rPr>
                <w:rFonts w:ascii="Arial" w:hAnsi="Arial" w:cs="Arial"/>
                <w:b/>
                <w:bCs/>
                <w:sz w:val="18"/>
                <w:szCs w:val="18"/>
                <w:lang w:val="en-US" w:eastAsia="en-US"/>
              </w:rPr>
            </w:pPr>
            <w:proofErr w:type="spellStart"/>
            <w:r>
              <w:rPr>
                <w:rFonts w:ascii="Arial" w:hAnsi="Arial" w:cs="Arial"/>
                <w:b/>
                <w:bCs/>
                <w:sz w:val="18"/>
                <w:szCs w:val="18"/>
                <w:lang w:val="en-US" w:eastAsia="en-US"/>
              </w:rPr>
              <w:t>Önceki</w:t>
            </w:r>
            <w:proofErr w:type="spellEnd"/>
            <w:r>
              <w:rPr>
                <w:rFonts w:ascii="Arial" w:hAnsi="Arial" w:cs="Arial"/>
                <w:b/>
                <w:bCs/>
                <w:sz w:val="18"/>
                <w:szCs w:val="18"/>
                <w:lang w:val="en-US" w:eastAsia="en-US"/>
              </w:rPr>
              <w:t xml:space="preserve"> </w:t>
            </w:r>
            <w:proofErr w:type="spellStart"/>
            <w:r>
              <w:rPr>
                <w:rFonts w:ascii="Arial" w:hAnsi="Arial" w:cs="Arial"/>
                <w:b/>
                <w:bCs/>
                <w:sz w:val="18"/>
                <w:szCs w:val="18"/>
                <w:lang w:val="en-US" w:eastAsia="en-US"/>
              </w:rPr>
              <w:t>Dönem</w:t>
            </w:r>
            <w:proofErr w:type="spellEnd"/>
          </w:p>
        </w:tc>
        <w:tc>
          <w:tcPr>
            <w:tcW w:w="1559" w:type="dxa"/>
            <w:tcBorders>
              <w:top w:val="nil"/>
              <w:left w:val="nil"/>
              <w:bottom w:val="single" w:sz="12" w:space="0" w:color="auto"/>
              <w:right w:val="nil"/>
            </w:tcBorders>
            <w:noWrap/>
            <w:vAlign w:val="center"/>
            <w:hideMark/>
          </w:tcPr>
          <w:p w14:paraId="73081649" w14:textId="77777777" w:rsidR="00AA22DF" w:rsidRDefault="00AA22DF" w:rsidP="00910947">
            <w:pPr>
              <w:jc w:val="right"/>
              <w:rPr>
                <w:rFonts w:ascii="Arial" w:hAnsi="Arial" w:cs="Arial"/>
                <w:b/>
                <w:bCs/>
                <w:sz w:val="18"/>
                <w:szCs w:val="18"/>
                <w:lang w:val="en-US" w:eastAsia="en-US"/>
              </w:rPr>
            </w:pPr>
            <w:proofErr w:type="spellStart"/>
            <w:r>
              <w:rPr>
                <w:rFonts w:ascii="Arial" w:hAnsi="Arial" w:cs="Arial"/>
                <w:b/>
                <w:bCs/>
                <w:sz w:val="18"/>
                <w:szCs w:val="18"/>
                <w:lang w:val="en-US" w:eastAsia="en-US"/>
              </w:rPr>
              <w:t>Değişim</w:t>
            </w:r>
            <w:proofErr w:type="spellEnd"/>
            <w:r>
              <w:rPr>
                <w:rFonts w:ascii="Arial" w:hAnsi="Arial" w:cs="Arial"/>
                <w:b/>
                <w:bCs/>
                <w:sz w:val="18"/>
                <w:szCs w:val="18"/>
                <w:lang w:val="en-US" w:eastAsia="en-US"/>
              </w:rPr>
              <w:t xml:space="preserve"> (%)</w:t>
            </w:r>
          </w:p>
        </w:tc>
      </w:tr>
      <w:tr w:rsidR="00AA22DF" w14:paraId="1CED2962" w14:textId="77777777" w:rsidTr="00910947">
        <w:trPr>
          <w:trHeight w:val="113"/>
        </w:trPr>
        <w:tc>
          <w:tcPr>
            <w:tcW w:w="4290" w:type="dxa"/>
            <w:noWrap/>
            <w:vAlign w:val="bottom"/>
          </w:tcPr>
          <w:p w14:paraId="34E99755" w14:textId="77777777" w:rsidR="00AA22DF" w:rsidRDefault="00AA22DF" w:rsidP="00910947">
            <w:pPr>
              <w:rPr>
                <w:rFonts w:ascii="Arial" w:hAnsi="Arial" w:cs="Arial"/>
                <w:b/>
                <w:bCs/>
                <w:sz w:val="6"/>
                <w:szCs w:val="18"/>
                <w:lang w:val="en-US" w:eastAsia="en-US"/>
              </w:rPr>
            </w:pPr>
          </w:p>
        </w:tc>
        <w:tc>
          <w:tcPr>
            <w:tcW w:w="1806" w:type="dxa"/>
            <w:noWrap/>
            <w:vAlign w:val="center"/>
          </w:tcPr>
          <w:p w14:paraId="005F56AC" w14:textId="77777777" w:rsidR="00AA22DF" w:rsidRDefault="00AA22DF" w:rsidP="00910947">
            <w:pPr>
              <w:jc w:val="right"/>
              <w:rPr>
                <w:rFonts w:ascii="Arial" w:hAnsi="Arial" w:cs="Arial"/>
                <w:b/>
                <w:bCs/>
                <w:sz w:val="6"/>
                <w:szCs w:val="18"/>
                <w:lang w:val="en-US" w:eastAsia="en-US"/>
              </w:rPr>
            </w:pPr>
          </w:p>
        </w:tc>
        <w:tc>
          <w:tcPr>
            <w:tcW w:w="1701" w:type="dxa"/>
            <w:noWrap/>
            <w:vAlign w:val="center"/>
          </w:tcPr>
          <w:p w14:paraId="648CC033" w14:textId="77777777" w:rsidR="00AA22DF" w:rsidRDefault="00AA22DF" w:rsidP="00910947">
            <w:pPr>
              <w:jc w:val="right"/>
              <w:rPr>
                <w:rFonts w:ascii="Arial" w:hAnsi="Arial" w:cs="Arial"/>
                <w:b/>
                <w:bCs/>
                <w:sz w:val="6"/>
                <w:szCs w:val="18"/>
                <w:lang w:val="en-US" w:eastAsia="en-US"/>
              </w:rPr>
            </w:pPr>
          </w:p>
        </w:tc>
        <w:tc>
          <w:tcPr>
            <w:tcW w:w="1559" w:type="dxa"/>
            <w:noWrap/>
            <w:vAlign w:val="center"/>
          </w:tcPr>
          <w:p w14:paraId="06B65BD2" w14:textId="77777777" w:rsidR="00AA22DF" w:rsidRDefault="00AA22DF" w:rsidP="00910947">
            <w:pPr>
              <w:jc w:val="right"/>
              <w:rPr>
                <w:rFonts w:ascii="Arial" w:hAnsi="Arial" w:cs="Arial"/>
                <w:b/>
                <w:bCs/>
                <w:sz w:val="6"/>
                <w:szCs w:val="18"/>
                <w:lang w:val="en-US" w:eastAsia="en-US"/>
              </w:rPr>
            </w:pPr>
          </w:p>
        </w:tc>
      </w:tr>
      <w:tr w:rsidR="0083131D" w14:paraId="74AEAA29" w14:textId="77777777" w:rsidTr="00910947">
        <w:trPr>
          <w:trHeight w:val="113"/>
        </w:trPr>
        <w:tc>
          <w:tcPr>
            <w:tcW w:w="4290" w:type="dxa"/>
            <w:noWrap/>
            <w:vAlign w:val="center"/>
            <w:hideMark/>
          </w:tcPr>
          <w:p w14:paraId="515960E1" w14:textId="77777777" w:rsidR="0083131D" w:rsidRDefault="0083131D" w:rsidP="0083131D">
            <w:pPr>
              <w:rPr>
                <w:rFonts w:ascii="Arial" w:hAnsi="Arial" w:cs="Arial"/>
                <w:sz w:val="18"/>
                <w:szCs w:val="18"/>
                <w:lang w:val="en-US" w:eastAsia="en-US"/>
              </w:rPr>
            </w:pPr>
            <w:proofErr w:type="spellStart"/>
            <w:r>
              <w:rPr>
                <w:rFonts w:ascii="Arial" w:hAnsi="Arial" w:cs="Arial"/>
                <w:sz w:val="18"/>
                <w:szCs w:val="18"/>
                <w:lang w:val="en-US" w:eastAsia="en-US"/>
              </w:rPr>
              <w:t>Kâr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Payı</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Gelirleri</w:t>
            </w:r>
            <w:proofErr w:type="spellEnd"/>
          </w:p>
        </w:tc>
        <w:tc>
          <w:tcPr>
            <w:tcW w:w="1806" w:type="dxa"/>
            <w:noWrap/>
            <w:vAlign w:val="bottom"/>
            <w:hideMark/>
          </w:tcPr>
          <w:p w14:paraId="6CE66E21" w14:textId="09A07EA4"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48.805.095</w:t>
            </w:r>
          </w:p>
        </w:tc>
        <w:tc>
          <w:tcPr>
            <w:tcW w:w="1701" w:type="dxa"/>
            <w:noWrap/>
            <w:vAlign w:val="bottom"/>
            <w:hideMark/>
          </w:tcPr>
          <w:p w14:paraId="5F1BD263" w14:textId="0EC7DCC7"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33.805.025</w:t>
            </w:r>
          </w:p>
        </w:tc>
        <w:tc>
          <w:tcPr>
            <w:tcW w:w="1559" w:type="dxa"/>
            <w:noWrap/>
            <w:vAlign w:val="bottom"/>
            <w:hideMark/>
          </w:tcPr>
          <w:p w14:paraId="4962F71B" w14:textId="16C657D3"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44,37</w:t>
            </w:r>
          </w:p>
        </w:tc>
      </w:tr>
      <w:tr w:rsidR="0083131D" w14:paraId="542281E5" w14:textId="77777777" w:rsidTr="00910947">
        <w:trPr>
          <w:trHeight w:val="113"/>
        </w:trPr>
        <w:tc>
          <w:tcPr>
            <w:tcW w:w="4290" w:type="dxa"/>
            <w:noWrap/>
            <w:vAlign w:val="center"/>
            <w:hideMark/>
          </w:tcPr>
          <w:p w14:paraId="6BC2E18D" w14:textId="77777777" w:rsidR="0083131D" w:rsidRDefault="0083131D" w:rsidP="0083131D">
            <w:pPr>
              <w:rPr>
                <w:rFonts w:ascii="Arial" w:hAnsi="Arial" w:cs="Arial"/>
                <w:sz w:val="18"/>
                <w:szCs w:val="18"/>
                <w:lang w:val="en-US" w:eastAsia="en-US"/>
              </w:rPr>
            </w:pPr>
            <w:proofErr w:type="spellStart"/>
            <w:r>
              <w:rPr>
                <w:rFonts w:ascii="Arial" w:hAnsi="Arial" w:cs="Arial"/>
                <w:sz w:val="18"/>
                <w:szCs w:val="18"/>
                <w:lang w:val="en-US" w:eastAsia="en-US"/>
              </w:rPr>
              <w:t>Kâr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Payı</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Giderleri</w:t>
            </w:r>
            <w:proofErr w:type="spellEnd"/>
          </w:p>
        </w:tc>
        <w:tc>
          <w:tcPr>
            <w:tcW w:w="1806" w:type="dxa"/>
            <w:noWrap/>
            <w:vAlign w:val="bottom"/>
            <w:hideMark/>
          </w:tcPr>
          <w:p w14:paraId="2E53C566" w14:textId="4B2F6FEA"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40.890.098</w:t>
            </w:r>
          </w:p>
        </w:tc>
        <w:tc>
          <w:tcPr>
            <w:tcW w:w="1701" w:type="dxa"/>
            <w:noWrap/>
            <w:vAlign w:val="bottom"/>
            <w:hideMark/>
          </w:tcPr>
          <w:p w14:paraId="5EC8B88A" w14:textId="757A0B66"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26.616.704</w:t>
            </w:r>
          </w:p>
        </w:tc>
        <w:tc>
          <w:tcPr>
            <w:tcW w:w="1559" w:type="dxa"/>
            <w:noWrap/>
            <w:vAlign w:val="bottom"/>
            <w:hideMark/>
          </w:tcPr>
          <w:p w14:paraId="555C61D8" w14:textId="326CE600"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53,63</w:t>
            </w:r>
          </w:p>
        </w:tc>
      </w:tr>
      <w:tr w:rsidR="0083131D" w14:paraId="5D367B7F" w14:textId="77777777" w:rsidTr="00910947">
        <w:trPr>
          <w:trHeight w:val="113"/>
        </w:trPr>
        <w:tc>
          <w:tcPr>
            <w:tcW w:w="4290" w:type="dxa"/>
            <w:noWrap/>
            <w:vAlign w:val="center"/>
            <w:hideMark/>
          </w:tcPr>
          <w:p w14:paraId="4ADE13A5" w14:textId="77777777" w:rsidR="0083131D" w:rsidRDefault="0083131D" w:rsidP="0083131D">
            <w:pPr>
              <w:rPr>
                <w:rFonts w:ascii="Arial" w:hAnsi="Arial" w:cs="Arial"/>
                <w:sz w:val="18"/>
                <w:szCs w:val="18"/>
                <w:lang w:val="en-US" w:eastAsia="en-US"/>
              </w:rPr>
            </w:pPr>
            <w:r>
              <w:rPr>
                <w:rFonts w:ascii="Arial" w:hAnsi="Arial" w:cs="Arial"/>
                <w:sz w:val="18"/>
                <w:szCs w:val="18"/>
                <w:lang w:val="en-US" w:eastAsia="en-US"/>
              </w:rPr>
              <w:t xml:space="preserve">Net </w:t>
            </w:r>
            <w:proofErr w:type="spellStart"/>
            <w:r>
              <w:rPr>
                <w:rFonts w:ascii="Arial" w:hAnsi="Arial" w:cs="Arial"/>
                <w:sz w:val="18"/>
                <w:szCs w:val="18"/>
                <w:lang w:val="en-US" w:eastAsia="en-US"/>
              </w:rPr>
              <w:t>Kâr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Payı</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Geliri</w:t>
            </w:r>
            <w:proofErr w:type="spellEnd"/>
          </w:p>
        </w:tc>
        <w:tc>
          <w:tcPr>
            <w:tcW w:w="1806" w:type="dxa"/>
            <w:noWrap/>
            <w:vAlign w:val="bottom"/>
            <w:hideMark/>
          </w:tcPr>
          <w:p w14:paraId="44A47888" w14:textId="6E9E91CD"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7.914.997</w:t>
            </w:r>
          </w:p>
        </w:tc>
        <w:tc>
          <w:tcPr>
            <w:tcW w:w="1701" w:type="dxa"/>
            <w:noWrap/>
            <w:vAlign w:val="bottom"/>
            <w:hideMark/>
          </w:tcPr>
          <w:p w14:paraId="74B0E034" w14:textId="0F1F6F77"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7.188.321</w:t>
            </w:r>
          </w:p>
        </w:tc>
        <w:tc>
          <w:tcPr>
            <w:tcW w:w="1559" w:type="dxa"/>
            <w:noWrap/>
            <w:vAlign w:val="bottom"/>
            <w:hideMark/>
          </w:tcPr>
          <w:p w14:paraId="4096332F" w14:textId="660FFDE5"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10,11</w:t>
            </w:r>
          </w:p>
        </w:tc>
      </w:tr>
      <w:tr w:rsidR="0083131D" w14:paraId="3620112E" w14:textId="77777777" w:rsidTr="00910947">
        <w:trPr>
          <w:trHeight w:val="113"/>
        </w:trPr>
        <w:tc>
          <w:tcPr>
            <w:tcW w:w="4290" w:type="dxa"/>
            <w:noWrap/>
            <w:vAlign w:val="center"/>
            <w:hideMark/>
          </w:tcPr>
          <w:p w14:paraId="0E2CA6C9" w14:textId="77777777" w:rsidR="0083131D" w:rsidRDefault="0083131D" w:rsidP="0083131D">
            <w:pPr>
              <w:rPr>
                <w:rFonts w:ascii="Arial" w:hAnsi="Arial" w:cs="Arial"/>
                <w:sz w:val="18"/>
                <w:szCs w:val="18"/>
                <w:lang w:val="en-US" w:eastAsia="en-US"/>
              </w:rPr>
            </w:pPr>
            <w:r>
              <w:rPr>
                <w:rFonts w:ascii="Arial" w:hAnsi="Arial" w:cs="Arial"/>
                <w:sz w:val="18"/>
                <w:szCs w:val="18"/>
                <w:lang w:val="en-US" w:eastAsia="en-US"/>
              </w:rPr>
              <w:t xml:space="preserve">Net </w:t>
            </w:r>
            <w:proofErr w:type="spellStart"/>
            <w:r>
              <w:rPr>
                <w:rFonts w:ascii="Arial" w:hAnsi="Arial" w:cs="Arial"/>
                <w:sz w:val="18"/>
                <w:szCs w:val="18"/>
                <w:lang w:val="en-US" w:eastAsia="en-US"/>
              </w:rPr>
              <w:t>Ücret</w:t>
            </w:r>
            <w:proofErr w:type="spellEnd"/>
            <w:r>
              <w:rPr>
                <w:rFonts w:ascii="Arial" w:hAnsi="Arial" w:cs="Arial"/>
                <w:sz w:val="18"/>
                <w:szCs w:val="18"/>
                <w:lang w:val="en-US" w:eastAsia="en-US"/>
              </w:rPr>
              <w:t xml:space="preserve"> ve </w:t>
            </w:r>
            <w:proofErr w:type="spellStart"/>
            <w:r>
              <w:rPr>
                <w:rFonts w:ascii="Arial" w:hAnsi="Arial" w:cs="Arial"/>
                <w:sz w:val="18"/>
                <w:szCs w:val="18"/>
                <w:lang w:val="en-US" w:eastAsia="en-US"/>
              </w:rPr>
              <w:t>Komisyon</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Gelirleri</w:t>
            </w:r>
            <w:proofErr w:type="spellEnd"/>
            <w:r>
              <w:rPr>
                <w:rFonts w:ascii="Arial" w:hAnsi="Arial" w:cs="Arial"/>
                <w:sz w:val="18"/>
                <w:szCs w:val="18"/>
                <w:lang w:val="en-US" w:eastAsia="en-US"/>
              </w:rPr>
              <w:t>/</w:t>
            </w:r>
            <w:proofErr w:type="spellStart"/>
            <w:r>
              <w:rPr>
                <w:rFonts w:ascii="Arial" w:hAnsi="Arial" w:cs="Arial"/>
                <w:sz w:val="18"/>
                <w:szCs w:val="18"/>
                <w:lang w:val="en-US" w:eastAsia="en-US"/>
              </w:rPr>
              <w:t>Giderleri</w:t>
            </w:r>
            <w:proofErr w:type="spellEnd"/>
          </w:p>
        </w:tc>
        <w:tc>
          <w:tcPr>
            <w:tcW w:w="1806" w:type="dxa"/>
            <w:noWrap/>
            <w:vAlign w:val="bottom"/>
            <w:hideMark/>
          </w:tcPr>
          <w:p w14:paraId="620712DB" w14:textId="30AC9446"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1.157.223</w:t>
            </w:r>
          </w:p>
        </w:tc>
        <w:tc>
          <w:tcPr>
            <w:tcW w:w="1701" w:type="dxa"/>
            <w:noWrap/>
            <w:vAlign w:val="bottom"/>
            <w:hideMark/>
          </w:tcPr>
          <w:p w14:paraId="446B5159" w14:textId="76F50F96"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91.005</w:t>
            </w:r>
          </w:p>
        </w:tc>
        <w:tc>
          <w:tcPr>
            <w:tcW w:w="1559" w:type="dxa"/>
            <w:noWrap/>
            <w:vAlign w:val="bottom"/>
            <w:hideMark/>
          </w:tcPr>
          <w:p w14:paraId="641C8B7C" w14:textId="53F30B3F"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1</w:t>
            </w:r>
            <w:r w:rsidR="00C42A59">
              <w:rPr>
                <w:rFonts w:ascii="Arial" w:hAnsi="Arial" w:cs="Arial"/>
                <w:sz w:val="18"/>
                <w:szCs w:val="18"/>
              </w:rPr>
              <w:t>,</w:t>
            </w:r>
            <w:r w:rsidRPr="0083131D">
              <w:rPr>
                <w:rFonts w:ascii="Arial" w:hAnsi="Arial" w:cs="Arial"/>
                <w:sz w:val="18"/>
                <w:szCs w:val="18"/>
              </w:rPr>
              <w:t>171</w:t>
            </w:r>
            <w:r w:rsidR="00C42A59">
              <w:rPr>
                <w:rFonts w:ascii="Arial" w:hAnsi="Arial" w:cs="Arial"/>
                <w:sz w:val="18"/>
                <w:szCs w:val="18"/>
              </w:rPr>
              <w:t>.</w:t>
            </w:r>
            <w:r w:rsidRPr="0083131D">
              <w:rPr>
                <w:rFonts w:ascii="Arial" w:hAnsi="Arial" w:cs="Arial"/>
                <w:sz w:val="18"/>
                <w:szCs w:val="18"/>
              </w:rPr>
              <w:t>60</w:t>
            </w:r>
          </w:p>
        </w:tc>
      </w:tr>
      <w:tr w:rsidR="0083131D" w14:paraId="730CFD16" w14:textId="77777777" w:rsidTr="00910947">
        <w:trPr>
          <w:trHeight w:val="113"/>
        </w:trPr>
        <w:tc>
          <w:tcPr>
            <w:tcW w:w="4290" w:type="dxa"/>
            <w:noWrap/>
            <w:vAlign w:val="center"/>
            <w:hideMark/>
          </w:tcPr>
          <w:p w14:paraId="073FD23A" w14:textId="77777777" w:rsidR="0083131D" w:rsidRDefault="0083131D" w:rsidP="0083131D">
            <w:pPr>
              <w:rPr>
                <w:rFonts w:ascii="Arial TUR" w:hAnsi="Arial TUR" w:cs="Arial TUR"/>
                <w:sz w:val="20"/>
                <w:szCs w:val="20"/>
                <w:lang w:val="en-US" w:eastAsia="en-US"/>
              </w:rPr>
            </w:pPr>
            <w:proofErr w:type="spellStart"/>
            <w:r>
              <w:rPr>
                <w:rFonts w:ascii="Arial" w:hAnsi="Arial" w:cs="Arial"/>
                <w:sz w:val="18"/>
                <w:szCs w:val="18"/>
                <w:lang w:val="en-US" w:eastAsia="en-US"/>
              </w:rPr>
              <w:t>Ticari</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Kâr</w:t>
            </w:r>
            <w:proofErr w:type="spellEnd"/>
            <w:r>
              <w:rPr>
                <w:rFonts w:ascii="Arial" w:hAnsi="Arial" w:cs="Arial"/>
                <w:sz w:val="18"/>
                <w:szCs w:val="18"/>
                <w:lang w:val="en-US" w:eastAsia="en-US"/>
              </w:rPr>
              <w:t>/Zarar</w:t>
            </w:r>
          </w:p>
        </w:tc>
        <w:tc>
          <w:tcPr>
            <w:tcW w:w="1806" w:type="dxa"/>
            <w:noWrap/>
            <w:vAlign w:val="bottom"/>
            <w:hideMark/>
          </w:tcPr>
          <w:p w14:paraId="3670BD9C" w14:textId="1A3956FE"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6.704.480</w:t>
            </w:r>
          </w:p>
        </w:tc>
        <w:tc>
          <w:tcPr>
            <w:tcW w:w="1701" w:type="dxa"/>
            <w:noWrap/>
            <w:vAlign w:val="bottom"/>
            <w:hideMark/>
          </w:tcPr>
          <w:p w14:paraId="1E26C88A" w14:textId="1C8D4339"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3.189.937</w:t>
            </w:r>
          </w:p>
        </w:tc>
        <w:tc>
          <w:tcPr>
            <w:tcW w:w="1559" w:type="dxa"/>
            <w:noWrap/>
            <w:vAlign w:val="bottom"/>
            <w:hideMark/>
          </w:tcPr>
          <w:p w14:paraId="50E818D1" w14:textId="4F67EF51"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110,18</w:t>
            </w:r>
          </w:p>
        </w:tc>
      </w:tr>
      <w:tr w:rsidR="0083131D" w14:paraId="6B3F498C" w14:textId="77777777" w:rsidTr="00910947">
        <w:trPr>
          <w:trHeight w:val="113"/>
        </w:trPr>
        <w:tc>
          <w:tcPr>
            <w:tcW w:w="4290" w:type="dxa"/>
            <w:noWrap/>
            <w:vAlign w:val="center"/>
          </w:tcPr>
          <w:p w14:paraId="7E1B8BD5" w14:textId="6A428C49" w:rsidR="0083131D" w:rsidRDefault="0083131D" w:rsidP="0083131D">
            <w:pPr>
              <w:rPr>
                <w:rFonts w:ascii="Arial" w:hAnsi="Arial" w:cs="Arial"/>
                <w:sz w:val="18"/>
                <w:szCs w:val="18"/>
                <w:lang w:val="en-US" w:eastAsia="en-US"/>
              </w:rPr>
            </w:pPr>
            <w:proofErr w:type="spellStart"/>
            <w:r w:rsidRPr="0083131D">
              <w:rPr>
                <w:rFonts w:ascii="Arial" w:hAnsi="Arial" w:cs="Arial"/>
                <w:sz w:val="18"/>
                <w:szCs w:val="18"/>
                <w:lang w:val="en-US" w:eastAsia="en-US"/>
              </w:rPr>
              <w:t>Temettü</w:t>
            </w:r>
            <w:proofErr w:type="spellEnd"/>
            <w:r w:rsidRPr="0083131D">
              <w:rPr>
                <w:rFonts w:ascii="Arial" w:hAnsi="Arial" w:cs="Arial"/>
                <w:sz w:val="18"/>
                <w:szCs w:val="18"/>
                <w:lang w:val="en-US" w:eastAsia="en-US"/>
              </w:rPr>
              <w:t xml:space="preserve"> </w:t>
            </w:r>
            <w:proofErr w:type="spellStart"/>
            <w:r w:rsidRPr="0083131D">
              <w:rPr>
                <w:rFonts w:ascii="Arial" w:hAnsi="Arial" w:cs="Arial"/>
                <w:sz w:val="18"/>
                <w:szCs w:val="18"/>
                <w:lang w:val="en-US" w:eastAsia="en-US"/>
              </w:rPr>
              <w:t>Gelirleri</w:t>
            </w:r>
            <w:proofErr w:type="spellEnd"/>
          </w:p>
        </w:tc>
        <w:tc>
          <w:tcPr>
            <w:tcW w:w="1806" w:type="dxa"/>
            <w:noWrap/>
            <w:vAlign w:val="bottom"/>
          </w:tcPr>
          <w:p w14:paraId="01D058E7" w14:textId="6154E099"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2.142</w:t>
            </w:r>
          </w:p>
        </w:tc>
        <w:tc>
          <w:tcPr>
            <w:tcW w:w="1701" w:type="dxa"/>
            <w:noWrap/>
            <w:vAlign w:val="bottom"/>
          </w:tcPr>
          <w:p w14:paraId="30EF4666" w14:textId="2A63668E"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w:t>
            </w:r>
          </w:p>
        </w:tc>
        <w:tc>
          <w:tcPr>
            <w:tcW w:w="1559" w:type="dxa"/>
            <w:noWrap/>
            <w:vAlign w:val="bottom"/>
          </w:tcPr>
          <w:p w14:paraId="666C7E89" w14:textId="6E28F42B" w:rsidR="0083131D" w:rsidRPr="0083131D" w:rsidRDefault="0083131D" w:rsidP="0083131D">
            <w:pPr>
              <w:jc w:val="right"/>
              <w:rPr>
                <w:rFonts w:ascii="Arial" w:hAnsi="Arial" w:cs="Arial"/>
                <w:sz w:val="18"/>
                <w:szCs w:val="18"/>
              </w:rPr>
            </w:pPr>
            <w:r w:rsidRPr="0083131D">
              <w:rPr>
                <w:rFonts w:ascii="Arial" w:hAnsi="Arial" w:cs="Arial"/>
                <w:sz w:val="18"/>
                <w:szCs w:val="18"/>
              </w:rPr>
              <w:t>214</w:t>
            </w:r>
            <w:r w:rsidR="00C42A59">
              <w:rPr>
                <w:rFonts w:ascii="Arial" w:hAnsi="Arial" w:cs="Arial"/>
                <w:sz w:val="18"/>
                <w:szCs w:val="18"/>
              </w:rPr>
              <w:t>,</w:t>
            </w:r>
            <w:r w:rsidRPr="0083131D">
              <w:rPr>
                <w:rFonts w:ascii="Arial" w:hAnsi="Arial" w:cs="Arial"/>
                <w:sz w:val="18"/>
                <w:szCs w:val="18"/>
              </w:rPr>
              <w:t>200</w:t>
            </w:r>
          </w:p>
        </w:tc>
      </w:tr>
      <w:tr w:rsidR="0083131D" w14:paraId="01CB17EA" w14:textId="77777777" w:rsidTr="00910947">
        <w:trPr>
          <w:trHeight w:val="113"/>
        </w:trPr>
        <w:tc>
          <w:tcPr>
            <w:tcW w:w="4290" w:type="dxa"/>
            <w:noWrap/>
            <w:vAlign w:val="center"/>
            <w:hideMark/>
          </w:tcPr>
          <w:p w14:paraId="54563C29" w14:textId="77777777" w:rsidR="0083131D" w:rsidRDefault="0083131D" w:rsidP="0083131D">
            <w:pPr>
              <w:rPr>
                <w:rFonts w:ascii="Arial" w:hAnsi="Arial" w:cs="Arial"/>
                <w:sz w:val="18"/>
                <w:szCs w:val="18"/>
                <w:lang w:val="en-US" w:eastAsia="en-US"/>
              </w:rPr>
            </w:pPr>
            <w:proofErr w:type="spellStart"/>
            <w:r>
              <w:rPr>
                <w:rFonts w:ascii="Arial" w:hAnsi="Arial" w:cs="Arial"/>
                <w:sz w:val="18"/>
                <w:szCs w:val="18"/>
                <w:lang w:val="en-US" w:eastAsia="en-US"/>
              </w:rPr>
              <w:t>Diğer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Faaliyet</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Gelirleri</w:t>
            </w:r>
            <w:proofErr w:type="spellEnd"/>
          </w:p>
        </w:tc>
        <w:tc>
          <w:tcPr>
            <w:tcW w:w="1806" w:type="dxa"/>
            <w:noWrap/>
            <w:vAlign w:val="bottom"/>
            <w:hideMark/>
          </w:tcPr>
          <w:p w14:paraId="0B4EE4D0" w14:textId="65D518CD"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4.056.539</w:t>
            </w:r>
          </w:p>
        </w:tc>
        <w:tc>
          <w:tcPr>
            <w:tcW w:w="1701" w:type="dxa"/>
            <w:noWrap/>
            <w:vAlign w:val="bottom"/>
            <w:hideMark/>
          </w:tcPr>
          <w:p w14:paraId="6CACB2F6" w14:textId="25DF1457"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1.807.880</w:t>
            </w:r>
          </w:p>
        </w:tc>
        <w:tc>
          <w:tcPr>
            <w:tcW w:w="1559" w:type="dxa"/>
            <w:noWrap/>
            <w:vAlign w:val="bottom"/>
            <w:hideMark/>
          </w:tcPr>
          <w:p w14:paraId="385A786F" w14:textId="241C7DDB"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124,38</w:t>
            </w:r>
          </w:p>
        </w:tc>
      </w:tr>
      <w:tr w:rsidR="0083131D" w14:paraId="6A2285A4" w14:textId="77777777" w:rsidTr="00910947">
        <w:trPr>
          <w:trHeight w:val="113"/>
        </w:trPr>
        <w:tc>
          <w:tcPr>
            <w:tcW w:w="4290" w:type="dxa"/>
            <w:noWrap/>
            <w:vAlign w:val="center"/>
            <w:hideMark/>
          </w:tcPr>
          <w:p w14:paraId="67611A76" w14:textId="77777777" w:rsidR="0083131D" w:rsidRDefault="0083131D" w:rsidP="0083131D">
            <w:pPr>
              <w:rPr>
                <w:rFonts w:ascii="Arial" w:hAnsi="Arial" w:cs="Arial"/>
                <w:sz w:val="18"/>
                <w:szCs w:val="18"/>
                <w:lang w:val="en-US" w:eastAsia="en-US"/>
              </w:rPr>
            </w:pPr>
            <w:proofErr w:type="spellStart"/>
            <w:r>
              <w:rPr>
                <w:rFonts w:ascii="Arial" w:hAnsi="Arial" w:cs="Arial"/>
                <w:sz w:val="18"/>
                <w:szCs w:val="18"/>
                <w:lang w:val="en-US" w:eastAsia="en-US"/>
              </w:rPr>
              <w:t>Beklenen</w:t>
            </w:r>
            <w:proofErr w:type="spellEnd"/>
            <w:r>
              <w:rPr>
                <w:rFonts w:ascii="Arial" w:hAnsi="Arial" w:cs="Arial"/>
                <w:sz w:val="18"/>
                <w:szCs w:val="18"/>
                <w:lang w:val="en-US" w:eastAsia="en-US"/>
              </w:rPr>
              <w:t xml:space="preserve"> Zarar </w:t>
            </w:r>
            <w:proofErr w:type="spellStart"/>
            <w:r>
              <w:rPr>
                <w:rFonts w:ascii="Arial" w:hAnsi="Arial" w:cs="Arial"/>
                <w:sz w:val="18"/>
                <w:szCs w:val="18"/>
                <w:lang w:val="en-US" w:eastAsia="en-US"/>
              </w:rPr>
              <w:t>Karşılıkları</w:t>
            </w:r>
            <w:proofErr w:type="spellEnd"/>
            <w:r>
              <w:rPr>
                <w:rFonts w:ascii="Arial" w:hAnsi="Arial" w:cs="Arial"/>
                <w:sz w:val="18"/>
                <w:szCs w:val="18"/>
                <w:lang w:val="en-US" w:eastAsia="en-US"/>
              </w:rPr>
              <w:t xml:space="preserve"> (-)</w:t>
            </w:r>
          </w:p>
        </w:tc>
        <w:tc>
          <w:tcPr>
            <w:tcW w:w="1806" w:type="dxa"/>
            <w:noWrap/>
            <w:vAlign w:val="bottom"/>
            <w:hideMark/>
          </w:tcPr>
          <w:p w14:paraId="13411264" w14:textId="66636E3E"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4.469.378</w:t>
            </w:r>
          </w:p>
        </w:tc>
        <w:tc>
          <w:tcPr>
            <w:tcW w:w="1701" w:type="dxa"/>
            <w:noWrap/>
            <w:vAlign w:val="bottom"/>
            <w:hideMark/>
          </w:tcPr>
          <w:p w14:paraId="426B3190" w14:textId="1ED87901"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961.580</w:t>
            </w:r>
          </w:p>
        </w:tc>
        <w:tc>
          <w:tcPr>
            <w:tcW w:w="1559" w:type="dxa"/>
            <w:noWrap/>
            <w:vAlign w:val="bottom"/>
            <w:hideMark/>
          </w:tcPr>
          <w:p w14:paraId="255933BC" w14:textId="29D80312"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364,80</w:t>
            </w:r>
          </w:p>
        </w:tc>
      </w:tr>
      <w:tr w:rsidR="0083131D" w14:paraId="07D62FC4" w14:textId="77777777" w:rsidTr="00910947">
        <w:trPr>
          <w:trHeight w:val="113"/>
        </w:trPr>
        <w:tc>
          <w:tcPr>
            <w:tcW w:w="4290" w:type="dxa"/>
            <w:noWrap/>
            <w:vAlign w:val="center"/>
            <w:hideMark/>
          </w:tcPr>
          <w:p w14:paraId="496DD652" w14:textId="77777777" w:rsidR="0083131D" w:rsidRDefault="0083131D" w:rsidP="0083131D">
            <w:pPr>
              <w:rPr>
                <w:rFonts w:ascii="Arial" w:hAnsi="Arial" w:cs="Arial"/>
                <w:sz w:val="18"/>
                <w:szCs w:val="18"/>
                <w:lang w:val="en-US" w:eastAsia="en-US"/>
              </w:rPr>
            </w:pPr>
            <w:proofErr w:type="spellStart"/>
            <w:r>
              <w:rPr>
                <w:rFonts w:ascii="Arial" w:hAnsi="Arial" w:cs="Arial"/>
                <w:sz w:val="18"/>
                <w:szCs w:val="18"/>
                <w:lang w:val="en-US" w:eastAsia="en-US"/>
              </w:rPr>
              <w:t>Diğer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Karşılık</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Giderleri</w:t>
            </w:r>
            <w:proofErr w:type="spellEnd"/>
            <w:r>
              <w:rPr>
                <w:rFonts w:ascii="Arial" w:hAnsi="Arial" w:cs="Arial"/>
                <w:sz w:val="18"/>
                <w:szCs w:val="18"/>
                <w:lang w:val="en-US" w:eastAsia="en-US"/>
              </w:rPr>
              <w:t xml:space="preserve"> (-)</w:t>
            </w:r>
          </w:p>
        </w:tc>
        <w:tc>
          <w:tcPr>
            <w:tcW w:w="1806" w:type="dxa"/>
            <w:noWrap/>
            <w:vAlign w:val="bottom"/>
            <w:hideMark/>
          </w:tcPr>
          <w:p w14:paraId="15C3D74A" w14:textId="4B69CAD0"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1.804.136</w:t>
            </w:r>
          </w:p>
        </w:tc>
        <w:tc>
          <w:tcPr>
            <w:tcW w:w="1701" w:type="dxa"/>
            <w:noWrap/>
            <w:vAlign w:val="bottom"/>
            <w:hideMark/>
          </w:tcPr>
          <w:p w14:paraId="15270103" w14:textId="0A7F5B48"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1.403.447</w:t>
            </w:r>
          </w:p>
        </w:tc>
        <w:tc>
          <w:tcPr>
            <w:tcW w:w="1559" w:type="dxa"/>
            <w:noWrap/>
            <w:vAlign w:val="bottom"/>
            <w:hideMark/>
          </w:tcPr>
          <w:p w14:paraId="145E7C60" w14:textId="188B72F9"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28,55</w:t>
            </w:r>
          </w:p>
        </w:tc>
      </w:tr>
      <w:tr w:rsidR="0083131D" w14:paraId="3280A294" w14:textId="77777777" w:rsidTr="00030A59">
        <w:trPr>
          <w:trHeight w:val="113"/>
        </w:trPr>
        <w:tc>
          <w:tcPr>
            <w:tcW w:w="4290" w:type="dxa"/>
            <w:noWrap/>
            <w:vAlign w:val="center"/>
            <w:hideMark/>
          </w:tcPr>
          <w:p w14:paraId="3EF33138" w14:textId="77777777" w:rsidR="0083131D" w:rsidRDefault="0083131D" w:rsidP="0083131D">
            <w:pPr>
              <w:rPr>
                <w:rFonts w:ascii="Arial" w:hAnsi="Arial" w:cs="Arial"/>
                <w:sz w:val="18"/>
                <w:szCs w:val="18"/>
                <w:lang w:val="en-US" w:eastAsia="en-US"/>
              </w:rPr>
            </w:pPr>
            <w:proofErr w:type="spellStart"/>
            <w:r>
              <w:rPr>
                <w:rFonts w:ascii="Arial" w:hAnsi="Arial" w:cs="Arial"/>
                <w:sz w:val="18"/>
                <w:szCs w:val="18"/>
                <w:lang w:val="en-US" w:eastAsia="en-US"/>
              </w:rPr>
              <w:t>Personel</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Giderleri</w:t>
            </w:r>
            <w:proofErr w:type="spellEnd"/>
          </w:p>
        </w:tc>
        <w:tc>
          <w:tcPr>
            <w:tcW w:w="1806" w:type="dxa"/>
            <w:noWrap/>
            <w:vAlign w:val="center"/>
            <w:hideMark/>
          </w:tcPr>
          <w:p w14:paraId="12B401F8" w14:textId="33794D33"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4.399.198</w:t>
            </w:r>
          </w:p>
        </w:tc>
        <w:tc>
          <w:tcPr>
            <w:tcW w:w="1701" w:type="dxa"/>
            <w:noWrap/>
            <w:vAlign w:val="center"/>
            <w:hideMark/>
          </w:tcPr>
          <w:p w14:paraId="1EBC4BA8" w14:textId="64A541DB"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2.661.430</w:t>
            </w:r>
          </w:p>
        </w:tc>
        <w:tc>
          <w:tcPr>
            <w:tcW w:w="1559" w:type="dxa"/>
            <w:noWrap/>
            <w:vAlign w:val="center"/>
            <w:hideMark/>
          </w:tcPr>
          <w:p w14:paraId="38AF273A" w14:textId="4C3ECFC6"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65,29</w:t>
            </w:r>
          </w:p>
        </w:tc>
      </w:tr>
      <w:tr w:rsidR="0083131D" w14:paraId="7A6A0BD9" w14:textId="77777777" w:rsidTr="00030A59">
        <w:trPr>
          <w:trHeight w:val="113"/>
        </w:trPr>
        <w:tc>
          <w:tcPr>
            <w:tcW w:w="4290" w:type="dxa"/>
            <w:noWrap/>
            <w:vAlign w:val="center"/>
            <w:hideMark/>
          </w:tcPr>
          <w:p w14:paraId="0BE9DEB0" w14:textId="77777777" w:rsidR="0083131D" w:rsidRDefault="0083131D" w:rsidP="0083131D">
            <w:pPr>
              <w:rPr>
                <w:rFonts w:ascii="Arial" w:hAnsi="Arial" w:cs="Arial"/>
                <w:sz w:val="18"/>
                <w:szCs w:val="18"/>
                <w:lang w:val="en-US" w:eastAsia="en-US"/>
              </w:rPr>
            </w:pPr>
            <w:proofErr w:type="spellStart"/>
            <w:r>
              <w:rPr>
                <w:rFonts w:ascii="Arial" w:hAnsi="Arial" w:cs="Arial"/>
                <w:sz w:val="18"/>
                <w:szCs w:val="18"/>
                <w:lang w:val="en-US" w:eastAsia="en-US"/>
              </w:rPr>
              <w:t>Diğer</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Faaliyet</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Giderleri</w:t>
            </w:r>
            <w:proofErr w:type="spellEnd"/>
          </w:p>
        </w:tc>
        <w:tc>
          <w:tcPr>
            <w:tcW w:w="1806" w:type="dxa"/>
            <w:noWrap/>
            <w:vAlign w:val="bottom"/>
            <w:hideMark/>
          </w:tcPr>
          <w:p w14:paraId="2610AE07" w14:textId="748FC57B"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4.322.604</w:t>
            </w:r>
          </w:p>
        </w:tc>
        <w:tc>
          <w:tcPr>
            <w:tcW w:w="1701" w:type="dxa"/>
            <w:noWrap/>
            <w:vAlign w:val="bottom"/>
            <w:hideMark/>
          </w:tcPr>
          <w:p w14:paraId="68F0FCD6" w14:textId="412CDCA6"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1.910.344</w:t>
            </w:r>
          </w:p>
        </w:tc>
        <w:tc>
          <w:tcPr>
            <w:tcW w:w="1559" w:type="dxa"/>
            <w:noWrap/>
            <w:vAlign w:val="bottom"/>
            <w:hideMark/>
          </w:tcPr>
          <w:p w14:paraId="002083B9" w14:textId="7DC0255D"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126,27</w:t>
            </w:r>
          </w:p>
        </w:tc>
      </w:tr>
      <w:tr w:rsidR="0083131D" w14:paraId="4C3AD5F4" w14:textId="77777777" w:rsidTr="00910947">
        <w:trPr>
          <w:trHeight w:val="113"/>
        </w:trPr>
        <w:tc>
          <w:tcPr>
            <w:tcW w:w="4290" w:type="dxa"/>
            <w:noWrap/>
            <w:vAlign w:val="center"/>
            <w:hideMark/>
          </w:tcPr>
          <w:p w14:paraId="51557426" w14:textId="77777777" w:rsidR="0083131D" w:rsidRDefault="0083131D" w:rsidP="0083131D">
            <w:pPr>
              <w:rPr>
                <w:rFonts w:ascii="Arial" w:hAnsi="Arial" w:cs="Arial"/>
                <w:sz w:val="18"/>
                <w:szCs w:val="18"/>
                <w:lang w:val="en-US" w:eastAsia="en-US"/>
              </w:rPr>
            </w:pPr>
            <w:r>
              <w:rPr>
                <w:rFonts w:ascii="Arial" w:hAnsi="Arial" w:cs="Arial"/>
                <w:sz w:val="18"/>
                <w:szCs w:val="18"/>
                <w:lang w:val="en-US" w:eastAsia="en-US"/>
              </w:rPr>
              <w:t xml:space="preserve">Vergi </w:t>
            </w:r>
            <w:proofErr w:type="spellStart"/>
            <w:r>
              <w:rPr>
                <w:rFonts w:ascii="Arial" w:hAnsi="Arial" w:cs="Arial"/>
                <w:sz w:val="18"/>
                <w:szCs w:val="18"/>
                <w:lang w:val="en-US" w:eastAsia="en-US"/>
              </w:rPr>
              <w:t>Öncesi</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Kâr</w:t>
            </w:r>
            <w:proofErr w:type="spellEnd"/>
            <w:r>
              <w:rPr>
                <w:rFonts w:ascii="Arial" w:hAnsi="Arial" w:cs="Arial"/>
                <w:sz w:val="18"/>
                <w:szCs w:val="18"/>
                <w:lang w:val="en-US" w:eastAsia="en-US"/>
              </w:rPr>
              <w:t>/Zarar</w:t>
            </w:r>
          </w:p>
        </w:tc>
        <w:tc>
          <w:tcPr>
            <w:tcW w:w="1806" w:type="dxa"/>
            <w:noWrap/>
            <w:vAlign w:val="bottom"/>
            <w:hideMark/>
          </w:tcPr>
          <w:p w14:paraId="5655C8D2" w14:textId="2478A91C"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4.840.065</w:t>
            </w:r>
          </w:p>
        </w:tc>
        <w:tc>
          <w:tcPr>
            <w:tcW w:w="1701" w:type="dxa"/>
            <w:noWrap/>
            <w:vAlign w:val="bottom"/>
            <w:hideMark/>
          </w:tcPr>
          <w:p w14:paraId="3405F329" w14:textId="42BF9D58"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5.340.342</w:t>
            </w:r>
          </w:p>
        </w:tc>
        <w:tc>
          <w:tcPr>
            <w:tcW w:w="1559" w:type="dxa"/>
            <w:noWrap/>
            <w:vAlign w:val="bottom"/>
            <w:hideMark/>
          </w:tcPr>
          <w:p w14:paraId="634E41B0" w14:textId="54693453"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(9,37)</w:t>
            </w:r>
          </w:p>
        </w:tc>
      </w:tr>
      <w:tr w:rsidR="0083131D" w14:paraId="0B6C0F45" w14:textId="77777777" w:rsidTr="00910947">
        <w:trPr>
          <w:trHeight w:val="113"/>
        </w:trPr>
        <w:tc>
          <w:tcPr>
            <w:tcW w:w="4290" w:type="dxa"/>
            <w:tcBorders>
              <w:top w:val="nil"/>
              <w:left w:val="nil"/>
              <w:bottom w:val="single" w:sz="4" w:space="0" w:color="auto"/>
              <w:right w:val="nil"/>
            </w:tcBorders>
            <w:noWrap/>
            <w:vAlign w:val="center"/>
            <w:hideMark/>
          </w:tcPr>
          <w:p w14:paraId="082EC364" w14:textId="77777777" w:rsidR="0083131D" w:rsidRDefault="0083131D" w:rsidP="0083131D">
            <w:pPr>
              <w:rPr>
                <w:rFonts w:ascii="Arial" w:hAnsi="Arial" w:cs="Arial"/>
                <w:sz w:val="18"/>
                <w:szCs w:val="18"/>
                <w:lang w:val="en-US" w:eastAsia="en-US"/>
              </w:rPr>
            </w:pPr>
            <w:r>
              <w:rPr>
                <w:rFonts w:ascii="Arial" w:hAnsi="Arial" w:cs="Arial"/>
                <w:sz w:val="18"/>
                <w:szCs w:val="18"/>
                <w:lang w:val="en-US" w:eastAsia="en-US"/>
              </w:rPr>
              <w:t xml:space="preserve">Vergi </w:t>
            </w:r>
            <w:proofErr w:type="spellStart"/>
            <w:r>
              <w:rPr>
                <w:rFonts w:ascii="Arial" w:hAnsi="Arial" w:cs="Arial"/>
                <w:sz w:val="18"/>
                <w:szCs w:val="18"/>
                <w:lang w:val="en-US" w:eastAsia="en-US"/>
              </w:rPr>
              <w:t>Karşılığı</w:t>
            </w:r>
            <w:proofErr w:type="spellEnd"/>
          </w:p>
        </w:tc>
        <w:tc>
          <w:tcPr>
            <w:tcW w:w="1806" w:type="dxa"/>
            <w:tcBorders>
              <w:top w:val="nil"/>
              <w:left w:val="nil"/>
              <w:bottom w:val="single" w:sz="4" w:space="0" w:color="auto"/>
              <w:right w:val="nil"/>
            </w:tcBorders>
            <w:noWrap/>
            <w:vAlign w:val="bottom"/>
            <w:hideMark/>
          </w:tcPr>
          <w:p w14:paraId="050A8D54" w14:textId="757AB54F"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83131D">
              <w:rPr>
                <w:rFonts w:ascii="Arial" w:hAnsi="Arial" w:cs="Arial"/>
                <w:sz w:val="18"/>
                <w:szCs w:val="18"/>
              </w:rPr>
              <w:t>(1.120.223)</w:t>
            </w:r>
          </w:p>
        </w:tc>
        <w:tc>
          <w:tcPr>
            <w:tcW w:w="1701" w:type="dxa"/>
            <w:tcBorders>
              <w:top w:val="nil"/>
              <w:left w:val="nil"/>
              <w:bottom w:val="single" w:sz="4" w:space="0" w:color="auto"/>
              <w:right w:val="nil"/>
            </w:tcBorders>
            <w:noWrap/>
            <w:vAlign w:val="bottom"/>
            <w:hideMark/>
          </w:tcPr>
          <w:p w14:paraId="00DC7343" w14:textId="0162BC92"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(919.424)</w:t>
            </w:r>
          </w:p>
        </w:tc>
        <w:tc>
          <w:tcPr>
            <w:tcW w:w="1559" w:type="dxa"/>
            <w:tcBorders>
              <w:top w:val="nil"/>
              <w:left w:val="nil"/>
              <w:bottom w:val="single" w:sz="4" w:space="0" w:color="auto"/>
              <w:right w:val="nil"/>
            </w:tcBorders>
            <w:noWrap/>
            <w:vAlign w:val="bottom"/>
            <w:hideMark/>
          </w:tcPr>
          <w:p w14:paraId="243E771B" w14:textId="5786FECC" w:rsidR="0083131D" w:rsidRPr="0083131D" w:rsidRDefault="0083131D" w:rsidP="0083131D">
            <w:pPr>
              <w:jc w:val="right"/>
              <w:rPr>
                <w:rFonts w:ascii="Arial" w:hAnsi="Arial" w:cs="Arial"/>
                <w:sz w:val="18"/>
                <w:szCs w:val="18"/>
                <w:lang w:val="en-US" w:eastAsia="en-US"/>
              </w:rPr>
            </w:pPr>
            <w:r w:rsidRPr="0083131D">
              <w:rPr>
                <w:rFonts w:ascii="Arial" w:hAnsi="Arial" w:cs="Arial"/>
                <w:sz w:val="18"/>
                <w:szCs w:val="18"/>
              </w:rPr>
              <w:t>21,84</w:t>
            </w:r>
          </w:p>
        </w:tc>
      </w:tr>
      <w:tr w:rsidR="0083131D" w14:paraId="432BCC7A" w14:textId="77777777" w:rsidTr="00EC0591">
        <w:trPr>
          <w:trHeight w:val="113"/>
        </w:trPr>
        <w:tc>
          <w:tcPr>
            <w:tcW w:w="4290" w:type="dxa"/>
            <w:tcBorders>
              <w:top w:val="single" w:sz="4" w:space="0" w:color="auto"/>
              <w:left w:val="nil"/>
              <w:bottom w:val="single" w:sz="4" w:space="0" w:color="auto"/>
              <w:right w:val="nil"/>
            </w:tcBorders>
            <w:noWrap/>
            <w:vAlign w:val="center"/>
            <w:hideMark/>
          </w:tcPr>
          <w:p w14:paraId="4B927B7B" w14:textId="77777777" w:rsidR="0083131D" w:rsidRDefault="0083131D" w:rsidP="0083131D">
            <w:pPr>
              <w:rPr>
                <w:rFonts w:ascii="Arial" w:hAnsi="Arial" w:cs="Arial"/>
                <w:sz w:val="18"/>
                <w:szCs w:val="18"/>
                <w:lang w:val="en-US" w:eastAsia="en-US"/>
              </w:rPr>
            </w:pPr>
            <w:proofErr w:type="spellStart"/>
            <w:r>
              <w:rPr>
                <w:rFonts w:ascii="Arial" w:hAnsi="Arial" w:cs="Arial"/>
                <w:b/>
                <w:bCs/>
                <w:sz w:val="18"/>
                <w:szCs w:val="18"/>
                <w:lang w:val="en-US" w:eastAsia="en-US"/>
              </w:rPr>
              <w:t>Dönem</w:t>
            </w:r>
            <w:proofErr w:type="spellEnd"/>
            <w:r>
              <w:rPr>
                <w:rFonts w:ascii="Arial" w:hAnsi="Arial" w:cs="Arial"/>
                <w:b/>
                <w:bCs/>
                <w:sz w:val="18"/>
                <w:szCs w:val="18"/>
                <w:lang w:val="en-US" w:eastAsia="en-US"/>
              </w:rPr>
              <w:t xml:space="preserve"> Net </w:t>
            </w:r>
            <w:proofErr w:type="spellStart"/>
            <w:r>
              <w:rPr>
                <w:rFonts w:ascii="Arial" w:hAnsi="Arial" w:cs="Arial"/>
                <w:b/>
                <w:bCs/>
                <w:sz w:val="18"/>
                <w:szCs w:val="18"/>
                <w:lang w:val="en-US" w:eastAsia="en-US"/>
              </w:rPr>
              <w:t>Kâr</w:t>
            </w:r>
            <w:proofErr w:type="spellEnd"/>
            <w:r>
              <w:rPr>
                <w:rFonts w:ascii="Arial" w:hAnsi="Arial" w:cs="Arial"/>
                <w:b/>
                <w:bCs/>
                <w:sz w:val="18"/>
                <w:szCs w:val="18"/>
                <w:lang w:val="en-US" w:eastAsia="en-US"/>
              </w:rPr>
              <w:t>/</w:t>
            </w:r>
            <w:proofErr w:type="spellStart"/>
            <w:r>
              <w:rPr>
                <w:rFonts w:ascii="Arial" w:hAnsi="Arial" w:cs="Arial"/>
                <w:b/>
                <w:bCs/>
                <w:sz w:val="18"/>
                <w:szCs w:val="18"/>
                <w:lang w:val="en-US" w:eastAsia="en-US"/>
              </w:rPr>
              <w:t>Zararı</w:t>
            </w:r>
            <w:proofErr w:type="spellEnd"/>
          </w:p>
        </w:tc>
        <w:tc>
          <w:tcPr>
            <w:tcW w:w="1806" w:type="dxa"/>
            <w:tcBorders>
              <w:top w:val="single" w:sz="4" w:space="0" w:color="auto"/>
              <w:left w:val="nil"/>
              <w:bottom w:val="single" w:sz="4" w:space="0" w:color="auto"/>
              <w:right w:val="nil"/>
            </w:tcBorders>
            <w:noWrap/>
            <w:vAlign w:val="center"/>
            <w:hideMark/>
          </w:tcPr>
          <w:p w14:paraId="4D9802B9" w14:textId="43007114" w:rsidR="0083131D" w:rsidRPr="0083131D" w:rsidRDefault="0083131D" w:rsidP="0083131D">
            <w:pPr>
              <w:pStyle w:val="FootnoteText"/>
              <w:tabs>
                <w:tab w:val="left" w:pos="720"/>
                <w:tab w:val="left" w:pos="1620"/>
                <w:tab w:val="right" w:leader="dot" w:pos="8505"/>
                <w:tab w:val="right" w:pos="9356"/>
              </w:tabs>
              <w:ind w:left="720" w:hanging="720"/>
              <w:jc w:val="right"/>
              <w:rPr>
                <w:rFonts w:ascii="Arial" w:hAnsi="Arial" w:cs="Arial"/>
                <w:b/>
                <w:bCs/>
                <w:sz w:val="18"/>
                <w:szCs w:val="18"/>
              </w:rPr>
            </w:pPr>
            <w:r w:rsidRPr="0083131D">
              <w:rPr>
                <w:rFonts w:ascii="Arial" w:hAnsi="Arial" w:cs="Arial"/>
                <w:b/>
                <w:bCs/>
                <w:sz w:val="18"/>
                <w:szCs w:val="18"/>
              </w:rPr>
              <w:t>3.719.842</w:t>
            </w:r>
          </w:p>
        </w:tc>
        <w:tc>
          <w:tcPr>
            <w:tcW w:w="1701" w:type="dxa"/>
            <w:tcBorders>
              <w:top w:val="single" w:sz="4" w:space="0" w:color="auto"/>
              <w:left w:val="nil"/>
              <w:bottom w:val="single" w:sz="4" w:space="0" w:color="auto"/>
              <w:right w:val="nil"/>
            </w:tcBorders>
            <w:noWrap/>
            <w:vAlign w:val="center"/>
            <w:hideMark/>
          </w:tcPr>
          <w:p w14:paraId="5BAD5E0E" w14:textId="071C3381" w:rsidR="0083131D" w:rsidRPr="0083131D" w:rsidRDefault="0083131D" w:rsidP="0083131D">
            <w:pPr>
              <w:jc w:val="right"/>
              <w:rPr>
                <w:rFonts w:ascii="Arial" w:hAnsi="Arial" w:cs="Arial"/>
                <w:b/>
                <w:bCs/>
                <w:sz w:val="18"/>
                <w:szCs w:val="18"/>
                <w:lang w:val="en-US" w:eastAsia="en-US"/>
              </w:rPr>
            </w:pPr>
            <w:r w:rsidRPr="0083131D">
              <w:rPr>
                <w:rFonts w:ascii="Arial" w:hAnsi="Arial" w:cs="Arial"/>
                <w:b/>
                <w:bCs/>
                <w:sz w:val="18"/>
                <w:szCs w:val="18"/>
              </w:rPr>
              <w:t>4.420.918</w:t>
            </w:r>
          </w:p>
        </w:tc>
        <w:tc>
          <w:tcPr>
            <w:tcW w:w="1559" w:type="dxa"/>
            <w:tcBorders>
              <w:top w:val="single" w:sz="4" w:space="0" w:color="auto"/>
              <w:left w:val="nil"/>
              <w:bottom w:val="single" w:sz="4" w:space="0" w:color="auto"/>
              <w:right w:val="nil"/>
            </w:tcBorders>
            <w:noWrap/>
            <w:vAlign w:val="center"/>
            <w:hideMark/>
          </w:tcPr>
          <w:p w14:paraId="24FE19AD" w14:textId="28B27C8D" w:rsidR="0083131D" w:rsidRPr="0083131D" w:rsidRDefault="0083131D" w:rsidP="0083131D">
            <w:pPr>
              <w:jc w:val="right"/>
              <w:rPr>
                <w:rFonts w:ascii="Arial" w:hAnsi="Arial" w:cs="Arial"/>
                <w:b/>
                <w:bCs/>
                <w:sz w:val="18"/>
                <w:szCs w:val="18"/>
                <w:lang w:val="en-US" w:eastAsia="en-US"/>
              </w:rPr>
            </w:pPr>
            <w:r w:rsidRPr="0083131D">
              <w:rPr>
                <w:rFonts w:ascii="Arial" w:hAnsi="Arial" w:cs="Arial"/>
                <w:b/>
                <w:bCs/>
                <w:sz w:val="18"/>
                <w:szCs w:val="18"/>
              </w:rPr>
              <w:t>(15,86)</w:t>
            </w:r>
          </w:p>
        </w:tc>
      </w:tr>
      <w:tr w:rsidR="00AA22DF" w14:paraId="5E47013B" w14:textId="77777777" w:rsidTr="00910947">
        <w:trPr>
          <w:trHeight w:val="113"/>
        </w:trPr>
        <w:tc>
          <w:tcPr>
            <w:tcW w:w="4290" w:type="dxa"/>
            <w:tcBorders>
              <w:top w:val="single" w:sz="4" w:space="0" w:color="auto"/>
              <w:left w:val="nil"/>
              <w:bottom w:val="nil"/>
              <w:right w:val="nil"/>
            </w:tcBorders>
            <w:noWrap/>
            <w:vAlign w:val="center"/>
            <w:hideMark/>
          </w:tcPr>
          <w:p w14:paraId="02503ADE" w14:textId="77777777" w:rsidR="00AA22DF" w:rsidRDefault="00AA22DF" w:rsidP="00910947">
            <w:pPr>
              <w:rPr>
                <w:rFonts w:ascii="Arial" w:hAnsi="Arial" w:cs="Arial"/>
                <w:b/>
                <w:sz w:val="18"/>
                <w:szCs w:val="18"/>
                <w:lang w:val="en-US" w:eastAsia="en-US"/>
              </w:rPr>
            </w:pPr>
          </w:p>
        </w:tc>
        <w:tc>
          <w:tcPr>
            <w:tcW w:w="1806" w:type="dxa"/>
            <w:tcBorders>
              <w:top w:val="single" w:sz="4" w:space="0" w:color="auto"/>
              <w:left w:val="nil"/>
              <w:bottom w:val="nil"/>
              <w:right w:val="nil"/>
            </w:tcBorders>
            <w:noWrap/>
            <w:vAlign w:val="bottom"/>
            <w:hideMark/>
          </w:tcPr>
          <w:p w14:paraId="5AEF0241" w14:textId="77777777" w:rsidR="00AA22DF" w:rsidRDefault="00AA22DF" w:rsidP="00910947">
            <w:pPr>
              <w:rPr>
                <w:sz w:val="20"/>
                <w:szCs w:val="20"/>
              </w:rPr>
            </w:pPr>
          </w:p>
        </w:tc>
        <w:tc>
          <w:tcPr>
            <w:tcW w:w="1701" w:type="dxa"/>
            <w:tcBorders>
              <w:top w:val="single" w:sz="4" w:space="0" w:color="auto"/>
              <w:left w:val="nil"/>
              <w:bottom w:val="nil"/>
              <w:right w:val="nil"/>
            </w:tcBorders>
            <w:noWrap/>
            <w:vAlign w:val="bottom"/>
            <w:hideMark/>
          </w:tcPr>
          <w:p w14:paraId="1E366CE1" w14:textId="77777777" w:rsidR="00AA22DF" w:rsidRDefault="00AA22DF" w:rsidP="00910947">
            <w:pPr>
              <w:rPr>
                <w:sz w:val="20"/>
                <w:szCs w:val="20"/>
              </w:rPr>
            </w:pPr>
          </w:p>
        </w:tc>
        <w:tc>
          <w:tcPr>
            <w:tcW w:w="1559" w:type="dxa"/>
            <w:tcBorders>
              <w:top w:val="single" w:sz="4" w:space="0" w:color="auto"/>
              <w:left w:val="nil"/>
              <w:bottom w:val="nil"/>
              <w:right w:val="nil"/>
            </w:tcBorders>
            <w:noWrap/>
            <w:vAlign w:val="bottom"/>
          </w:tcPr>
          <w:p w14:paraId="28FBC87C" w14:textId="77777777" w:rsidR="00AA22DF" w:rsidRDefault="00AA22DF" w:rsidP="00910947">
            <w:pPr>
              <w:jc w:val="right"/>
              <w:rPr>
                <w:rFonts w:ascii="Arial" w:hAnsi="Arial" w:cs="Arial"/>
                <w:b/>
                <w:bCs/>
                <w:sz w:val="18"/>
                <w:szCs w:val="18"/>
                <w:lang w:val="en-US" w:eastAsia="en-US"/>
              </w:rPr>
            </w:pPr>
          </w:p>
        </w:tc>
      </w:tr>
    </w:tbl>
    <w:p w14:paraId="65071983"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Pr>
          <w:rFonts w:ascii="Arial" w:hAnsi="Arial" w:cs="Arial"/>
          <w:sz w:val="12"/>
          <w:szCs w:val="14"/>
          <w:lang w:val="tr-TR"/>
        </w:rPr>
        <w:t xml:space="preserve"> </w:t>
      </w:r>
    </w:p>
    <w:tbl>
      <w:tblPr>
        <w:tblW w:w="9356" w:type="dxa"/>
        <w:tblCellMar>
          <w:left w:w="70" w:type="dxa"/>
          <w:right w:w="70" w:type="dxa"/>
        </w:tblCellMar>
        <w:tblLook w:val="04A0" w:firstRow="1" w:lastRow="0" w:firstColumn="1" w:lastColumn="0" w:noHBand="0" w:noVBand="1"/>
      </w:tblPr>
      <w:tblGrid>
        <w:gridCol w:w="4290"/>
        <w:gridCol w:w="3507"/>
        <w:gridCol w:w="1559"/>
      </w:tblGrid>
      <w:tr w:rsidR="00AA22DF" w14:paraId="78E48783" w14:textId="77777777" w:rsidTr="00910947">
        <w:trPr>
          <w:trHeight w:val="113"/>
        </w:trPr>
        <w:tc>
          <w:tcPr>
            <w:tcW w:w="4290" w:type="dxa"/>
            <w:tcBorders>
              <w:top w:val="nil"/>
              <w:left w:val="nil"/>
              <w:bottom w:val="single" w:sz="12" w:space="0" w:color="auto"/>
              <w:right w:val="nil"/>
            </w:tcBorders>
            <w:noWrap/>
            <w:vAlign w:val="bottom"/>
            <w:hideMark/>
          </w:tcPr>
          <w:p w14:paraId="5C6A91B4" w14:textId="77777777" w:rsidR="00AA22DF" w:rsidRDefault="00AA22DF" w:rsidP="00910947">
            <w:pPr>
              <w:rPr>
                <w:rFonts w:ascii="Arial" w:hAnsi="Arial" w:cs="Arial"/>
                <w:b/>
                <w:bCs/>
                <w:sz w:val="18"/>
                <w:szCs w:val="18"/>
                <w:lang w:val="en-US" w:eastAsia="en-US"/>
              </w:rPr>
            </w:pPr>
            <w:proofErr w:type="spellStart"/>
            <w:r>
              <w:rPr>
                <w:rFonts w:ascii="Arial" w:hAnsi="Arial" w:cs="Arial"/>
                <w:b/>
                <w:bCs/>
                <w:sz w:val="18"/>
                <w:szCs w:val="18"/>
                <w:lang w:val="en-US" w:eastAsia="en-US"/>
              </w:rPr>
              <w:t>Rasyolar</w:t>
            </w:r>
            <w:proofErr w:type="spellEnd"/>
            <w:r>
              <w:rPr>
                <w:rFonts w:ascii="Arial" w:hAnsi="Arial" w:cs="Arial"/>
                <w:b/>
                <w:bCs/>
                <w:sz w:val="18"/>
                <w:szCs w:val="18"/>
                <w:lang w:val="en-US" w:eastAsia="en-US"/>
              </w:rPr>
              <w:t xml:space="preserve"> (%)</w:t>
            </w:r>
          </w:p>
        </w:tc>
        <w:tc>
          <w:tcPr>
            <w:tcW w:w="3507" w:type="dxa"/>
            <w:tcBorders>
              <w:top w:val="nil"/>
              <w:left w:val="nil"/>
              <w:bottom w:val="single" w:sz="12" w:space="0" w:color="auto"/>
              <w:right w:val="nil"/>
            </w:tcBorders>
            <w:noWrap/>
            <w:vAlign w:val="center"/>
            <w:hideMark/>
          </w:tcPr>
          <w:p w14:paraId="7F647B6E" w14:textId="77777777" w:rsidR="00AA22DF" w:rsidRDefault="00AA22DF" w:rsidP="00910947">
            <w:pPr>
              <w:jc w:val="right"/>
              <w:rPr>
                <w:rFonts w:ascii="Arial" w:hAnsi="Arial" w:cs="Arial"/>
                <w:b/>
                <w:bCs/>
                <w:sz w:val="18"/>
                <w:szCs w:val="18"/>
                <w:lang w:val="en-US" w:eastAsia="en-US"/>
              </w:rPr>
            </w:pPr>
            <w:r>
              <w:rPr>
                <w:rFonts w:ascii="Arial" w:hAnsi="Arial" w:cs="Arial"/>
                <w:b/>
                <w:bCs/>
                <w:sz w:val="18"/>
                <w:szCs w:val="18"/>
                <w:lang w:val="en-US" w:eastAsia="en-US"/>
              </w:rPr>
              <w:t xml:space="preserve">Cari </w:t>
            </w:r>
            <w:proofErr w:type="spellStart"/>
            <w:r>
              <w:rPr>
                <w:rFonts w:ascii="Arial" w:hAnsi="Arial" w:cs="Arial"/>
                <w:b/>
                <w:bCs/>
                <w:sz w:val="18"/>
                <w:szCs w:val="18"/>
                <w:lang w:val="en-US" w:eastAsia="en-US"/>
              </w:rPr>
              <w:t>Dönem</w:t>
            </w:r>
            <w:proofErr w:type="spellEnd"/>
          </w:p>
        </w:tc>
        <w:tc>
          <w:tcPr>
            <w:tcW w:w="1559" w:type="dxa"/>
            <w:tcBorders>
              <w:top w:val="nil"/>
              <w:left w:val="nil"/>
              <w:bottom w:val="single" w:sz="12" w:space="0" w:color="auto"/>
              <w:right w:val="nil"/>
            </w:tcBorders>
            <w:noWrap/>
            <w:vAlign w:val="center"/>
            <w:hideMark/>
          </w:tcPr>
          <w:p w14:paraId="4CE03162" w14:textId="77777777" w:rsidR="00AA22DF" w:rsidRDefault="00AA22DF" w:rsidP="00910947">
            <w:pPr>
              <w:jc w:val="center"/>
              <w:rPr>
                <w:rFonts w:ascii="Arial" w:hAnsi="Arial" w:cs="Arial"/>
                <w:b/>
                <w:bCs/>
                <w:sz w:val="18"/>
                <w:szCs w:val="18"/>
                <w:lang w:val="en-US" w:eastAsia="en-US"/>
              </w:rPr>
            </w:pPr>
            <w:proofErr w:type="spellStart"/>
            <w:r>
              <w:rPr>
                <w:rFonts w:ascii="Arial" w:hAnsi="Arial" w:cs="Arial"/>
                <w:b/>
                <w:bCs/>
                <w:sz w:val="18"/>
                <w:szCs w:val="18"/>
                <w:lang w:val="en-US" w:eastAsia="en-US"/>
              </w:rPr>
              <w:t>Önceki</w:t>
            </w:r>
            <w:proofErr w:type="spellEnd"/>
            <w:r>
              <w:rPr>
                <w:rFonts w:ascii="Arial" w:hAnsi="Arial" w:cs="Arial"/>
                <w:b/>
                <w:bCs/>
                <w:sz w:val="18"/>
                <w:szCs w:val="18"/>
                <w:lang w:val="en-US" w:eastAsia="en-US"/>
              </w:rPr>
              <w:t xml:space="preserve"> Dönem</w:t>
            </w:r>
          </w:p>
          <w:p w14:paraId="4FD35158" w14:textId="77777777" w:rsidR="00AA22DF" w:rsidRDefault="00AA22DF" w:rsidP="00910947">
            <w:pPr>
              <w:jc w:val="center"/>
              <w:rPr>
                <w:rFonts w:ascii="Arial" w:hAnsi="Arial" w:cs="Arial"/>
                <w:b/>
                <w:bCs/>
                <w:sz w:val="12"/>
                <w:szCs w:val="12"/>
                <w:lang w:val="en-US" w:eastAsia="en-US"/>
              </w:rPr>
            </w:pPr>
            <w:r>
              <w:rPr>
                <w:rFonts w:ascii="Arial" w:hAnsi="Arial" w:cs="Arial"/>
                <w:b/>
                <w:bCs/>
                <w:sz w:val="12"/>
                <w:szCs w:val="12"/>
                <w:lang w:val="en-US" w:eastAsia="en-US"/>
              </w:rPr>
              <w:t>(***)</w:t>
            </w:r>
          </w:p>
        </w:tc>
      </w:tr>
      <w:tr w:rsidR="00AA22DF" w14:paraId="1C6B7BBE" w14:textId="77777777" w:rsidTr="00910947">
        <w:trPr>
          <w:trHeight w:val="113"/>
        </w:trPr>
        <w:tc>
          <w:tcPr>
            <w:tcW w:w="4290" w:type="dxa"/>
            <w:noWrap/>
            <w:vAlign w:val="bottom"/>
          </w:tcPr>
          <w:p w14:paraId="722FB807" w14:textId="77777777" w:rsidR="00AA22DF" w:rsidRDefault="00AA22DF" w:rsidP="00910947">
            <w:pPr>
              <w:rPr>
                <w:rFonts w:ascii="Arial" w:hAnsi="Arial" w:cs="Arial"/>
                <w:b/>
                <w:bCs/>
                <w:sz w:val="6"/>
                <w:szCs w:val="18"/>
                <w:lang w:val="en-US" w:eastAsia="en-US"/>
              </w:rPr>
            </w:pPr>
          </w:p>
        </w:tc>
        <w:tc>
          <w:tcPr>
            <w:tcW w:w="3507" w:type="dxa"/>
            <w:noWrap/>
            <w:vAlign w:val="center"/>
          </w:tcPr>
          <w:p w14:paraId="2BB3E618" w14:textId="77777777" w:rsidR="00AA22DF" w:rsidRDefault="00AA22DF" w:rsidP="00910947">
            <w:pPr>
              <w:jc w:val="right"/>
              <w:rPr>
                <w:rFonts w:ascii="Arial" w:hAnsi="Arial" w:cs="Arial"/>
                <w:b/>
                <w:bCs/>
                <w:sz w:val="6"/>
                <w:szCs w:val="18"/>
                <w:lang w:val="en-US" w:eastAsia="en-US"/>
              </w:rPr>
            </w:pPr>
          </w:p>
        </w:tc>
        <w:tc>
          <w:tcPr>
            <w:tcW w:w="1559" w:type="dxa"/>
            <w:noWrap/>
            <w:vAlign w:val="center"/>
          </w:tcPr>
          <w:p w14:paraId="2F8F02CF" w14:textId="77777777" w:rsidR="00AA22DF" w:rsidRDefault="00AA22DF" w:rsidP="00910947">
            <w:pPr>
              <w:jc w:val="right"/>
              <w:rPr>
                <w:rFonts w:ascii="Arial" w:hAnsi="Arial" w:cs="Arial"/>
                <w:b/>
                <w:bCs/>
                <w:sz w:val="6"/>
                <w:szCs w:val="18"/>
                <w:lang w:val="en-US" w:eastAsia="en-US"/>
              </w:rPr>
            </w:pPr>
          </w:p>
        </w:tc>
      </w:tr>
      <w:tr w:rsidR="0083131D" w14:paraId="15565496" w14:textId="77777777" w:rsidTr="00910947">
        <w:trPr>
          <w:trHeight w:val="113"/>
        </w:trPr>
        <w:tc>
          <w:tcPr>
            <w:tcW w:w="4290" w:type="dxa"/>
            <w:noWrap/>
            <w:vAlign w:val="bottom"/>
            <w:hideMark/>
          </w:tcPr>
          <w:p w14:paraId="6276F8DF" w14:textId="77777777" w:rsidR="0083131D" w:rsidRDefault="0083131D" w:rsidP="0083131D">
            <w:pPr>
              <w:rPr>
                <w:rFonts w:ascii="Arial" w:hAnsi="Arial" w:cs="Arial"/>
                <w:sz w:val="18"/>
                <w:szCs w:val="18"/>
                <w:lang w:val="en-US" w:eastAsia="en-US"/>
              </w:rPr>
            </w:pPr>
            <w:proofErr w:type="spellStart"/>
            <w:r>
              <w:rPr>
                <w:rFonts w:ascii="Arial" w:hAnsi="Arial" w:cs="Arial"/>
                <w:sz w:val="18"/>
                <w:szCs w:val="18"/>
                <w:lang w:val="en-US" w:eastAsia="en-US"/>
              </w:rPr>
              <w:t>Toplam</w:t>
            </w:r>
            <w:proofErr w:type="spellEnd"/>
            <w:r>
              <w:rPr>
                <w:rFonts w:ascii="Arial" w:hAnsi="Arial" w:cs="Arial"/>
                <w:sz w:val="18"/>
                <w:szCs w:val="18"/>
                <w:lang w:val="en-US" w:eastAsia="en-US"/>
              </w:rPr>
              <w:t xml:space="preserve"> Krediler / </w:t>
            </w:r>
            <w:proofErr w:type="spellStart"/>
            <w:r>
              <w:rPr>
                <w:rFonts w:ascii="Arial" w:hAnsi="Arial" w:cs="Arial"/>
                <w:sz w:val="18"/>
                <w:szCs w:val="18"/>
                <w:lang w:val="en-US" w:eastAsia="en-US"/>
              </w:rPr>
              <w:t>Toplam</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Aktifler</w:t>
            </w:r>
            <w:proofErr w:type="spellEnd"/>
            <w:r>
              <w:rPr>
                <w:rFonts w:ascii="Arial" w:hAnsi="Arial" w:cs="Arial"/>
                <w:sz w:val="18"/>
                <w:szCs w:val="18"/>
                <w:lang w:val="en-US" w:eastAsia="en-US"/>
              </w:rPr>
              <w:t xml:space="preserve"> (*)</w:t>
            </w:r>
          </w:p>
        </w:tc>
        <w:tc>
          <w:tcPr>
            <w:tcW w:w="3507" w:type="dxa"/>
            <w:noWrap/>
            <w:vAlign w:val="center"/>
            <w:hideMark/>
          </w:tcPr>
          <w:p w14:paraId="09365C7B" w14:textId="60D16C1D" w:rsidR="0083131D" w:rsidRDefault="0083131D" w:rsidP="0083131D">
            <w:pPr>
              <w:jc w:val="right"/>
              <w:rPr>
                <w:rFonts w:ascii="Arial" w:hAnsi="Arial" w:cs="Arial"/>
                <w:sz w:val="18"/>
                <w:szCs w:val="18"/>
                <w:highlight w:val="yellow"/>
                <w:lang w:val="en-US" w:eastAsia="en-US"/>
              </w:rPr>
            </w:pPr>
            <w:r>
              <w:rPr>
                <w:rFonts w:ascii="Arial" w:hAnsi="Arial" w:cs="Arial"/>
                <w:color w:val="000000"/>
                <w:sz w:val="18"/>
                <w:szCs w:val="18"/>
              </w:rPr>
              <w:t>54,40</w:t>
            </w:r>
          </w:p>
        </w:tc>
        <w:tc>
          <w:tcPr>
            <w:tcW w:w="1559" w:type="dxa"/>
            <w:noWrap/>
            <w:vAlign w:val="center"/>
            <w:hideMark/>
          </w:tcPr>
          <w:p w14:paraId="05868985" w14:textId="354EAF43" w:rsidR="0083131D" w:rsidRDefault="0083131D" w:rsidP="0083131D">
            <w:pPr>
              <w:jc w:val="right"/>
              <w:rPr>
                <w:rFonts w:ascii="Arial" w:hAnsi="Arial" w:cs="Arial"/>
                <w:sz w:val="18"/>
                <w:szCs w:val="18"/>
                <w:highlight w:val="yellow"/>
                <w:lang w:val="en-US" w:eastAsia="en-US"/>
              </w:rPr>
            </w:pPr>
            <w:r>
              <w:rPr>
                <w:rFonts w:ascii="Arial" w:hAnsi="Arial" w:cs="Arial"/>
                <w:color w:val="000000"/>
                <w:sz w:val="18"/>
                <w:szCs w:val="18"/>
              </w:rPr>
              <w:t>56,93</w:t>
            </w:r>
          </w:p>
        </w:tc>
      </w:tr>
      <w:tr w:rsidR="0083131D" w14:paraId="4B6D78C3" w14:textId="77777777" w:rsidTr="00910947">
        <w:trPr>
          <w:trHeight w:val="113"/>
        </w:trPr>
        <w:tc>
          <w:tcPr>
            <w:tcW w:w="4290" w:type="dxa"/>
            <w:noWrap/>
            <w:vAlign w:val="bottom"/>
            <w:hideMark/>
          </w:tcPr>
          <w:p w14:paraId="2BF7CAD8" w14:textId="77777777" w:rsidR="0083131D" w:rsidRDefault="0083131D" w:rsidP="0083131D">
            <w:pPr>
              <w:rPr>
                <w:rFonts w:ascii="Arial" w:hAnsi="Arial" w:cs="Arial"/>
                <w:sz w:val="18"/>
                <w:szCs w:val="18"/>
                <w:lang w:val="en-US" w:eastAsia="en-US"/>
              </w:rPr>
            </w:pPr>
            <w:proofErr w:type="spellStart"/>
            <w:r>
              <w:rPr>
                <w:rFonts w:ascii="Arial" w:hAnsi="Arial" w:cs="Arial"/>
                <w:sz w:val="18"/>
                <w:szCs w:val="18"/>
                <w:lang w:val="en-US" w:eastAsia="en-US"/>
              </w:rPr>
              <w:t>Toplam</w:t>
            </w:r>
            <w:proofErr w:type="spellEnd"/>
            <w:r>
              <w:rPr>
                <w:rFonts w:ascii="Arial" w:hAnsi="Arial" w:cs="Arial"/>
                <w:sz w:val="18"/>
                <w:szCs w:val="18"/>
                <w:lang w:val="en-US" w:eastAsia="en-US"/>
              </w:rPr>
              <w:t xml:space="preserve"> Krediler / </w:t>
            </w:r>
            <w:proofErr w:type="spellStart"/>
            <w:r>
              <w:rPr>
                <w:rFonts w:ascii="Arial" w:hAnsi="Arial" w:cs="Arial"/>
                <w:sz w:val="18"/>
                <w:szCs w:val="18"/>
                <w:lang w:val="en-US" w:eastAsia="en-US"/>
              </w:rPr>
              <w:t>Toplanan</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Fonlar</w:t>
            </w:r>
            <w:proofErr w:type="spellEnd"/>
            <w:r>
              <w:rPr>
                <w:rFonts w:ascii="Arial" w:hAnsi="Arial" w:cs="Arial"/>
                <w:sz w:val="18"/>
                <w:szCs w:val="18"/>
                <w:lang w:val="en-US" w:eastAsia="en-US"/>
              </w:rPr>
              <w:t xml:space="preserve"> (*)</w:t>
            </w:r>
          </w:p>
        </w:tc>
        <w:tc>
          <w:tcPr>
            <w:tcW w:w="3507" w:type="dxa"/>
            <w:noWrap/>
            <w:vAlign w:val="center"/>
            <w:hideMark/>
          </w:tcPr>
          <w:p w14:paraId="5C2D9DD4" w14:textId="57517E42" w:rsidR="0083131D" w:rsidRDefault="0083131D" w:rsidP="0083131D">
            <w:pPr>
              <w:jc w:val="right"/>
              <w:rPr>
                <w:rFonts w:ascii="Arial" w:hAnsi="Arial" w:cs="Arial"/>
                <w:sz w:val="18"/>
                <w:szCs w:val="18"/>
                <w:highlight w:val="yellow"/>
                <w:lang w:val="en-US" w:eastAsia="en-US"/>
              </w:rPr>
            </w:pPr>
            <w:r>
              <w:rPr>
                <w:rFonts w:ascii="Arial" w:hAnsi="Arial" w:cs="Arial"/>
                <w:color w:val="000000"/>
                <w:sz w:val="18"/>
                <w:szCs w:val="18"/>
              </w:rPr>
              <w:t>75,06</w:t>
            </w:r>
          </w:p>
        </w:tc>
        <w:tc>
          <w:tcPr>
            <w:tcW w:w="1559" w:type="dxa"/>
            <w:noWrap/>
            <w:vAlign w:val="center"/>
            <w:hideMark/>
          </w:tcPr>
          <w:p w14:paraId="5D0CB44B" w14:textId="0F02C924" w:rsidR="0083131D" w:rsidRDefault="0083131D" w:rsidP="0083131D">
            <w:pPr>
              <w:jc w:val="right"/>
              <w:rPr>
                <w:rFonts w:ascii="Arial" w:hAnsi="Arial" w:cs="Arial"/>
                <w:sz w:val="18"/>
                <w:szCs w:val="18"/>
                <w:highlight w:val="yellow"/>
                <w:lang w:val="en-US" w:eastAsia="en-US"/>
              </w:rPr>
            </w:pPr>
            <w:r>
              <w:rPr>
                <w:rFonts w:ascii="Arial" w:hAnsi="Arial" w:cs="Arial"/>
                <w:color w:val="000000"/>
                <w:sz w:val="18"/>
                <w:szCs w:val="18"/>
              </w:rPr>
              <w:t>76,75</w:t>
            </w:r>
          </w:p>
        </w:tc>
      </w:tr>
      <w:tr w:rsidR="0083131D" w14:paraId="71819138" w14:textId="77777777" w:rsidTr="00910947">
        <w:trPr>
          <w:trHeight w:val="113"/>
        </w:trPr>
        <w:tc>
          <w:tcPr>
            <w:tcW w:w="4290" w:type="dxa"/>
            <w:noWrap/>
            <w:vAlign w:val="bottom"/>
            <w:hideMark/>
          </w:tcPr>
          <w:p w14:paraId="41BEB0AC" w14:textId="34A822B6" w:rsidR="0083131D" w:rsidRDefault="0083131D" w:rsidP="0083131D">
            <w:pPr>
              <w:rPr>
                <w:rFonts w:ascii="Arial" w:hAnsi="Arial" w:cs="Arial"/>
                <w:sz w:val="18"/>
                <w:szCs w:val="18"/>
                <w:lang w:val="en-US" w:eastAsia="en-US"/>
              </w:rPr>
            </w:pPr>
            <w:proofErr w:type="spellStart"/>
            <w:r>
              <w:rPr>
                <w:rFonts w:ascii="Arial" w:hAnsi="Arial" w:cs="Arial"/>
                <w:sz w:val="18"/>
                <w:szCs w:val="18"/>
                <w:lang w:val="en-US" w:eastAsia="en-US"/>
              </w:rPr>
              <w:t>Ortalama</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Özkaynak</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Karlılığı</w:t>
            </w:r>
            <w:proofErr w:type="spellEnd"/>
            <w:r>
              <w:rPr>
                <w:rFonts w:ascii="Arial" w:hAnsi="Arial" w:cs="Arial"/>
                <w:sz w:val="18"/>
                <w:szCs w:val="18"/>
                <w:lang w:val="en-US" w:eastAsia="en-US"/>
              </w:rPr>
              <w:t xml:space="preserve"> (</w:t>
            </w:r>
            <w:proofErr w:type="spellStart"/>
            <w:r w:rsidR="00AC6801">
              <w:rPr>
                <w:rFonts w:ascii="Arial" w:hAnsi="Arial" w:cs="Arial"/>
                <w:sz w:val="18"/>
                <w:szCs w:val="18"/>
                <w:lang w:val="en-US" w:eastAsia="en-US"/>
              </w:rPr>
              <w:t>Altı</w:t>
            </w:r>
            <w:proofErr w:type="spellEnd"/>
            <w:r>
              <w:rPr>
                <w:rFonts w:ascii="Arial" w:hAnsi="Arial" w:cs="Arial"/>
                <w:sz w:val="18"/>
                <w:szCs w:val="18"/>
                <w:lang w:val="en-US" w:eastAsia="en-US"/>
              </w:rPr>
              <w:t xml:space="preserve"> </w:t>
            </w:r>
            <w:proofErr w:type="spellStart"/>
            <w:proofErr w:type="gramStart"/>
            <w:r>
              <w:rPr>
                <w:rFonts w:ascii="Arial" w:hAnsi="Arial" w:cs="Arial"/>
                <w:sz w:val="18"/>
                <w:szCs w:val="18"/>
                <w:lang w:val="en-US" w:eastAsia="en-US"/>
              </w:rPr>
              <w:t>Aylık</w:t>
            </w:r>
            <w:proofErr w:type="spellEnd"/>
            <w:r>
              <w:rPr>
                <w:rFonts w:ascii="Arial" w:hAnsi="Arial" w:cs="Arial"/>
                <w:sz w:val="18"/>
                <w:szCs w:val="18"/>
                <w:lang w:val="en-US" w:eastAsia="en-US"/>
              </w:rPr>
              <w:t>)  (</w:t>
            </w:r>
            <w:proofErr w:type="gramEnd"/>
            <w:r>
              <w:rPr>
                <w:rFonts w:ascii="Arial" w:hAnsi="Arial" w:cs="Arial"/>
                <w:sz w:val="18"/>
                <w:szCs w:val="18"/>
                <w:lang w:val="en-US" w:eastAsia="en-US"/>
              </w:rPr>
              <w:t>**)</w:t>
            </w:r>
          </w:p>
        </w:tc>
        <w:tc>
          <w:tcPr>
            <w:tcW w:w="3507" w:type="dxa"/>
            <w:noWrap/>
            <w:vAlign w:val="center"/>
            <w:hideMark/>
          </w:tcPr>
          <w:p w14:paraId="4B8C9C89" w14:textId="71A841EC" w:rsidR="0083131D" w:rsidRDefault="0083131D" w:rsidP="0083131D">
            <w:pPr>
              <w:jc w:val="right"/>
              <w:rPr>
                <w:rFonts w:ascii="Arial" w:hAnsi="Arial" w:cs="Arial"/>
                <w:sz w:val="18"/>
                <w:szCs w:val="18"/>
                <w:highlight w:val="yellow"/>
                <w:lang w:val="en-US" w:eastAsia="en-US"/>
              </w:rPr>
            </w:pPr>
            <w:r>
              <w:rPr>
                <w:rFonts w:ascii="Arial" w:hAnsi="Arial" w:cs="Arial"/>
                <w:color w:val="000000"/>
                <w:sz w:val="18"/>
                <w:szCs w:val="18"/>
              </w:rPr>
              <w:t>10,50</w:t>
            </w:r>
          </w:p>
        </w:tc>
        <w:tc>
          <w:tcPr>
            <w:tcW w:w="1559" w:type="dxa"/>
            <w:noWrap/>
            <w:vAlign w:val="center"/>
            <w:hideMark/>
          </w:tcPr>
          <w:p w14:paraId="6C5E1CBE" w14:textId="29B9D09F" w:rsidR="0083131D" w:rsidRDefault="0083131D" w:rsidP="0083131D">
            <w:pPr>
              <w:jc w:val="right"/>
              <w:rPr>
                <w:rFonts w:ascii="Arial" w:hAnsi="Arial" w:cs="Arial"/>
                <w:sz w:val="18"/>
                <w:szCs w:val="18"/>
                <w:highlight w:val="yellow"/>
                <w:lang w:val="en-US" w:eastAsia="en-US"/>
              </w:rPr>
            </w:pPr>
            <w:r>
              <w:rPr>
                <w:rFonts w:ascii="Arial" w:hAnsi="Arial" w:cs="Arial"/>
                <w:color w:val="000000"/>
                <w:sz w:val="18"/>
                <w:szCs w:val="18"/>
              </w:rPr>
              <w:t>15,</w:t>
            </w:r>
            <w:r w:rsidR="00673245">
              <w:rPr>
                <w:rFonts w:ascii="Arial" w:hAnsi="Arial" w:cs="Arial"/>
                <w:color w:val="000000"/>
                <w:sz w:val="18"/>
                <w:szCs w:val="18"/>
              </w:rPr>
              <w:t>20</w:t>
            </w:r>
          </w:p>
        </w:tc>
      </w:tr>
      <w:tr w:rsidR="0083131D" w14:paraId="2D6C536B" w14:textId="77777777" w:rsidTr="00910947">
        <w:trPr>
          <w:trHeight w:val="113"/>
        </w:trPr>
        <w:tc>
          <w:tcPr>
            <w:tcW w:w="4290" w:type="dxa"/>
            <w:noWrap/>
            <w:vAlign w:val="bottom"/>
            <w:hideMark/>
          </w:tcPr>
          <w:p w14:paraId="12ACF646" w14:textId="456E6506" w:rsidR="0083131D" w:rsidRDefault="0083131D" w:rsidP="0083131D">
            <w:pPr>
              <w:rPr>
                <w:rFonts w:ascii="Arial" w:hAnsi="Arial" w:cs="Arial"/>
                <w:sz w:val="18"/>
                <w:szCs w:val="18"/>
                <w:lang w:val="en-US" w:eastAsia="en-US"/>
              </w:rPr>
            </w:pPr>
            <w:proofErr w:type="spellStart"/>
            <w:r>
              <w:rPr>
                <w:rFonts w:ascii="Arial" w:hAnsi="Arial" w:cs="Arial"/>
                <w:sz w:val="18"/>
                <w:szCs w:val="18"/>
                <w:lang w:val="en-US" w:eastAsia="en-US"/>
              </w:rPr>
              <w:t>Ortalama</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Aktif</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Karlılığı</w:t>
            </w:r>
            <w:proofErr w:type="spellEnd"/>
            <w:r>
              <w:rPr>
                <w:rFonts w:ascii="Arial" w:hAnsi="Arial" w:cs="Arial"/>
                <w:sz w:val="18"/>
                <w:szCs w:val="18"/>
                <w:lang w:val="en-US" w:eastAsia="en-US"/>
              </w:rPr>
              <w:t xml:space="preserve"> (</w:t>
            </w:r>
            <w:proofErr w:type="spellStart"/>
            <w:r w:rsidR="00AC6801">
              <w:rPr>
                <w:rFonts w:ascii="Arial" w:hAnsi="Arial" w:cs="Arial"/>
                <w:sz w:val="18"/>
                <w:szCs w:val="18"/>
                <w:lang w:val="en-US" w:eastAsia="en-US"/>
              </w:rPr>
              <w:t>Altı</w:t>
            </w:r>
            <w:proofErr w:type="spellEnd"/>
            <w:r>
              <w:rPr>
                <w:rFonts w:ascii="Arial" w:hAnsi="Arial" w:cs="Arial"/>
                <w:sz w:val="18"/>
                <w:szCs w:val="18"/>
                <w:lang w:val="en-US" w:eastAsia="en-US"/>
              </w:rPr>
              <w:t xml:space="preserve"> </w:t>
            </w:r>
            <w:proofErr w:type="spellStart"/>
            <w:proofErr w:type="gramStart"/>
            <w:r>
              <w:rPr>
                <w:rFonts w:ascii="Arial" w:hAnsi="Arial" w:cs="Arial"/>
                <w:sz w:val="18"/>
                <w:szCs w:val="18"/>
                <w:lang w:val="en-US" w:eastAsia="en-US"/>
              </w:rPr>
              <w:t>Aylık</w:t>
            </w:r>
            <w:proofErr w:type="spellEnd"/>
            <w:r>
              <w:rPr>
                <w:rFonts w:ascii="Arial" w:hAnsi="Arial" w:cs="Arial"/>
                <w:sz w:val="18"/>
                <w:szCs w:val="18"/>
                <w:lang w:val="en-US" w:eastAsia="en-US"/>
              </w:rPr>
              <w:t>)  (</w:t>
            </w:r>
            <w:proofErr w:type="gramEnd"/>
            <w:r>
              <w:rPr>
                <w:rFonts w:ascii="Arial" w:hAnsi="Arial" w:cs="Arial"/>
                <w:sz w:val="18"/>
                <w:szCs w:val="18"/>
                <w:lang w:val="en-US" w:eastAsia="en-US"/>
              </w:rPr>
              <w:t>**)</w:t>
            </w:r>
          </w:p>
        </w:tc>
        <w:tc>
          <w:tcPr>
            <w:tcW w:w="3507" w:type="dxa"/>
            <w:noWrap/>
            <w:vAlign w:val="center"/>
            <w:hideMark/>
          </w:tcPr>
          <w:p w14:paraId="1070A8AF" w14:textId="3F6259F7" w:rsidR="0083131D" w:rsidRDefault="0083131D" w:rsidP="0083131D">
            <w:pPr>
              <w:jc w:val="right"/>
              <w:rPr>
                <w:rFonts w:ascii="Arial" w:hAnsi="Arial" w:cs="Arial"/>
                <w:sz w:val="18"/>
                <w:szCs w:val="18"/>
                <w:highlight w:val="yellow"/>
                <w:lang w:val="en-US" w:eastAsia="en-US"/>
              </w:rPr>
            </w:pPr>
            <w:r>
              <w:rPr>
                <w:rFonts w:ascii="Arial" w:hAnsi="Arial" w:cs="Arial"/>
                <w:color w:val="000000"/>
                <w:sz w:val="18"/>
                <w:szCs w:val="18"/>
              </w:rPr>
              <w:t>0,77</w:t>
            </w:r>
          </w:p>
        </w:tc>
        <w:tc>
          <w:tcPr>
            <w:tcW w:w="1559" w:type="dxa"/>
            <w:noWrap/>
            <w:vAlign w:val="center"/>
            <w:hideMark/>
          </w:tcPr>
          <w:p w14:paraId="4D03FF77" w14:textId="541823F5" w:rsidR="0083131D" w:rsidRDefault="0083131D" w:rsidP="0083131D">
            <w:pPr>
              <w:jc w:val="right"/>
              <w:rPr>
                <w:rFonts w:ascii="Arial" w:hAnsi="Arial" w:cs="Arial"/>
                <w:sz w:val="18"/>
                <w:szCs w:val="18"/>
                <w:lang w:val="en-US" w:eastAsia="en-US"/>
              </w:rPr>
            </w:pPr>
            <w:r>
              <w:rPr>
                <w:rFonts w:ascii="Arial" w:hAnsi="Arial" w:cs="Arial"/>
                <w:color w:val="000000"/>
                <w:sz w:val="18"/>
                <w:szCs w:val="18"/>
              </w:rPr>
              <w:t>1,</w:t>
            </w:r>
            <w:r w:rsidR="00673245">
              <w:rPr>
                <w:rFonts w:ascii="Arial" w:hAnsi="Arial" w:cs="Arial"/>
                <w:color w:val="000000"/>
                <w:sz w:val="18"/>
                <w:szCs w:val="18"/>
              </w:rPr>
              <w:t>31</w:t>
            </w:r>
          </w:p>
        </w:tc>
      </w:tr>
      <w:tr w:rsidR="0083131D" w14:paraId="3D57B209" w14:textId="77777777" w:rsidTr="00910947">
        <w:trPr>
          <w:trHeight w:val="113"/>
        </w:trPr>
        <w:tc>
          <w:tcPr>
            <w:tcW w:w="4290" w:type="dxa"/>
            <w:noWrap/>
            <w:vAlign w:val="bottom"/>
            <w:hideMark/>
          </w:tcPr>
          <w:p w14:paraId="2FC90BE2" w14:textId="77777777" w:rsidR="0083131D" w:rsidRDefault="0083131D" w:rsidP="0083131D">
            <w:pPr>
              <w:rPr>
                <w:rFonts w:ascii="Arial" w:hAnsi="Arial" w:cs="Arial"/>
                <w:sz w:val="18"/>
                <w:szCs w:val="18"/>
                <w:lang w:val="en-US" w:eastAsia="en-US"/>
              </w:rPr>
            </w:pPr>
            <w:r>
              <w:rPr>
                <w:rFonts w:ascii="Arial" w:hAnsi="Arial" w:cs="Arial"/>
                <w:sz w:val="18"/>
                <w:szCs w:val="18"/>
                <w:lang w:val="en-US" w:eastAsia="en-US"/>
              </w:rPr>
              <w:t xml:space="preserve">Sermaye </w:t>
            </w:r>
            <w:proofErr w:type="spellStart"/>
            <w:r>
              <w:rPr>
                <w:rFonts w:ascii="Arial" w:hAnsi="Arial" w:cs="Arial"/>
                <w:sz w:val="18"/>
                <w:szCs w:val="18"/>
                <w:lang w:val="en-US" w:eastAsia="en-US"/>
              </w:rPr>
              <w:t>Yeterlilik</w:t>
            </w:r>
            <w:proofErr w:type="spellEnd"/>
            <w:r>
              <w:rPr>
                <w:rFonts w:ascii="Arial" w:hAnsi="Arial" w:cs="Arial"/>
                <w:sz w:val="18"/>
                <w:szCs w:val="18"/>
                <w:lang w:val="en-US" w:eastAsia="en-US"/>
              </w:rPr>
              <w:t xml:space="preserve"> </w:t>
            </w:r>
            <w:proofErr w:type="spellStart"/>
            <w:r>
              <w:rPr>
                <w:rFonts w:ascii="Arial" w:hAnsi="Arial" w:cs="Arial"/>
                <w:sz w:val="18"/>
                <w:szCs w:val="18"/>
                <w:lang w:val="en-US" w:eastAsia="en-US"/>
              </w:rPr>
              <w:t>Oranı</w:t>
            </w:r>
            <w:proofErr w:type="spellEnd"/>
          </w:p>
        </w:tc>
        <w:tc>
          <w:tcPr>
            <w:tcW w:w="3507" w:type="dxa"/>
            <w:noWrap/>
            <w:vAlign w:val="center"/>
            <w:hideMark/>
          </w:tcPr>
          <w:p w14:paraId="4ED9B90A" w14:textId="04AD1CB5" w:rsidR="0083131D" w:rsidRDefault="0083131D" w:rsidP="0083131D">
            <w:pPr>
              <w:jc w:val="right"/>
              <w:rPr>
                <w:rFonts w:ascii="Arial" w:hAnsi="Arial" w:cs="Arial"/>
                <w:sz w:val="18"/>
                <w:szCs w:val="18"/>
                <w:highlight w:val="yellow"/>
                <w:lang w:val="en-US" w:eastAsia="en-US"/>
              </w:rPr>
            </w:pPr>
            <w:r>
              <w:rPr>
                <w:rFonts w:ascii="Arial" w:hAnsi="Arial" w:cs="Arial"/>
                <w:color w:val="000000"/>
                <w:sz w:val="18"/>
                <w:szCs w:val="18"/>
              </w:rPr>
              <w:t>16,</w:t>
            </w:r>
            <w:r w:rsidR="00786B26">
              <w:rPr>
                <w:rFonts w:ascii="Arial" w:hAnsi="Arial" w:cs="Arial"/>
                <w:color w:val="000000"/>
                <w:sz w:val="18"/>
                <w:szCs w:val="18"/>
              </w:rPr>
              <w:t>3</w:t>
            </w:r>
            <w:r>
              <w:rPr>
                <w:rFonts w:ascii="Arial" w:hAnsi="Arial" w:cs="Arial"/>
                <w:color w:val="000000"/>
                <w:sz w:val="18"/>
                <w:szCs w:val="18"/>
              </w:rPr>
              <w:t>8</w:t>
            </w:r>
          </w:p>
        </w:tc>
        <w:tc>
          <w:tcPr>
            <w:tcW w:w="1559" w:type="dxa"/>
            <w:noWrap/>
            <w:vAlign w:val="center"/>
            <w:hideMark/>
          </w:tcPr>
          <w:p w14:paraId="119C899B" w14:textId="244791FE" w:rsidR="0083131D" w:rsidRDefault="0083131D" w:rsidP="0083131D">
            <w:pPr>
              <w:jc w:val="right"/>
              <w:rPr>
                <w:rFonts w:ascii="Arial" w:hAnsi="Arial" w:cs="Arial"/>
                <w:sz w:val="18"/>
                <w:szCs w:val="18"/>
                <w:lang w:val="en-US" w:eastAsia="en-US"/>
              </w:rPr>
            </w:pPr>
            <w:r>
              <w:rPr>
                <w:rFonts w:ascii="Arial" w:hAnsi="Arial" w:cs="Arial"/>
                <w:color w:val="000000"/>
                <w:sz w:val="18"/>
                <w:szCs w:val="18"/>
              </w:rPr>
              <w:t>19,73</w:t>
            </w:r>
          </w:p>
        </w:tc>
      </w:tr>
      <w:bookmarkEnd w:id="50"/>
    </w:tbl>
    <w:p w14:paraId="6855DBFC"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40E52EC9"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33409F80"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5133BA1B"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Pr>
          <w:rFonts w:ascii="Arial" w:hAnsi="Arial" w:cs="Arial"/>
          <w:sz w:val="12"/>
          <w:szCs w:val="14"/>
          <w:lang w:val="tr-TR"/>
        </w:rPr>
        <w:t>(*) Toplam Krediler rakamına Finansal Kiralama alacakları dahil edilmiştir.</w:t>
      </w:r>
    </w:p>
    <w:p w14:paraId="48777806" w14:textId="1A1A70CA"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Pr>
          <w:rFonts w:ascii="Arial" w:hAnsi="Arial" w:cs="Arial"/>
          <w:sz w:val="12"/>
          <w:szCs w:val="14"/>
          <w:lang w:val="tr-TR"/>
        </w:rPr>
        <w:t xml:space="preserve">(**) İlgili yıl içindeki </w:t>
      </w:r>
      <w:r w:rsidR="002F5EDF">
        <w:rPr>
          <w:rFonts w:ascii="Arial" w:hAnsi="Arial" w:cs="Arial"/>
          <w:sz w:val="12"/>
          <w:szCs w:val="14"/>
          <w:lang w:val="tr-TR"/>
        </w:rPr>
        <w:t>6</w:t>
      </w:r>
      <w:r>
        <w:rPr>
          <w:rFonts w:ascii="Arial" w:hAnsi="Arial" w:cs="Arial"/>
          <w:sz w:val="12"/>
          <w:szCs w:val="14"/>
          <w:lang w:val="tr-TR"/>
        </w:rPr>
        <w:t xml:space="preserve"> aylık aktif ve </w:t>
      </w:r>
      <w:proofErr w:type="spellStart"/>
      <w:r>
        <w:rPr>
          <w:rFonts w:ascii="Arial" w:hAnsi="Arial" w:cs="Arial"/>
          <w:sz w:val="12"/>
          <w:szCs w:val="14"/>
          <w:lang w:val="tr-TR"/>
        </w:rPr>
        <w:t>özkaynak</w:t>
      </w:r>
      <w:proofErr w:type="spellEnd"/>
      <w:r>
        <w:rPr>
          <w:rFonts w:ascii="Arial" w:hAnsi="Arial" w:cs="Arial"/>
          <w:sz w:val="12"/>
          <w:szCs w:val="14"/>
          <w:lang w:val="tr-TR"/>
        </w:rPr>
        <w:t xml:space="preserve"> ortalama </w:t>
      </w:r>
      <w:proofErr w:type="gramStart"/>
      <w:r>
        <w:rPr>
          <w:rFonts w:ascii="Arial" w:hAnsi="Arial" w:cs="Arial"/>
          <w:sz w:val="12"/>
          <w:szCs w:val="14"/>
          <w:lang w:val="tr-TR"/>
        </w:rPr>
        <w:t>tutarları  üzerinden</w:t>
      </w:r>
      <w:proofErr w:type="gramEnd"/>
      <w:r>
        <w:rPr>
          <w:rFonts w:ascii="Arial" w:hAnsi="Arial" w:cs="Arial"/>
          <w:sz w:val="12"/>
          <w:szCs w:val="14"/>
          <w:lang w:val="tr-TR"/>
        </w:rPr>
        <w:t xml:space="preserve"> hesaplanmıştır. </w:t>
      </w:r>
    </w:p>
    <w:p w14:paraId="2A444C55" w14:textId="6DBB5536"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Pr>
          <w:rFonts w:ascii="Arial" w:hAnsi="Arial" w:cs="Arial"/>
          <w:sz w:val="12"/>
          <w:szCs w:val="14"/>
          <w:lang w:val="tr-TR"/>
        </w:rPr>
        <w:t>(***) Önceki dönemde kârlılığa ilişkin bilgiler 3</w:t>
      </w:r>
      <w:r w:rsidR="00B6395B">
        <w:rPr>
          <w:rFonts w:ascii="Arial" w:hAnsi="Arial" w:cs="Arial"/>
          <w:sz w:val="12"/>
          <w:szCs w:val="14"/>
          <w:lang w:val="tr-TR"/>
        </w:rPr>
        <w:t>0</w:t>
      </w:r>
      <w:r>
        <w:rPr>
          <w:rFonts w:ascii="Arial" w:hAnsi="Arial" w:cs="Arial"/>
          <w:sz w:val="12"/>
          <w:szCs w:val="14"/>
          <w:lang w:val="tr-TR"/>
        </w:rPr>
        <w:t>/0</w:t>
      </w:r>
      <w:r w:rsidR="00B6395B">
        <w:rPr>
          <w:rFonts w:ascii="Arial" w:hAnsi="Arial" w:cs="Arial"/>
          <w:sz w:val="12"/>
          <w:szCs w:val="14"/>
          <w:lang w:val="tr-TR"/>
        </w:rPr>
        <w:t>6</w:t>
      </w:r>
      <w:r>
        <w:rPr>
          <w:rFonts w:ascii="Arial" w:hAnsi="Arial" w:cs="Arial"/>
          <w:sz w:val="12"/>
          <w:szCs w:val="14"/>
          <w:lang w:val="tr-TR"/>
        </w:rPr>
        <w:t>/2024 tarihini ifade etmektedir.</w:t>
      </w:r>
    </w:p>
    <w:p w14:paraId="19311DAA"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0C4BD2DC"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53E4FC11"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12A6F038"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295A583B"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09F798A4"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7AA790CF"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096B4F1C" w14:textId="77777777" w:rsidR="00AA22DF" w:rsidRDefault="00AA22DF" w:rsidP="00AA22DF">
      <w:pPr>
        <w:pStyle w:val="FootnoteText"/>
        <w:tabs>
          <w:tab w:val="left" w:pos="720"/>
          <w:tab w:val="left" w:pos="1620"/>
          <w:tab w:val="right" w:leader="dot" w:pos="8505"/>
          <w:tab w:val="right" w:pos="9356"/>
        </w:tabs>
        <w:ind w:left="720" w:hanging="720"/>
        <w:jc w:val="both"/>
        <w:rPr>
          <w:rFonts w:ascii="Arial" w:hAnsi="Arial" w:cs="Arial"/>
          <w:b/>
          <w:sz w:val="20"/>
        </w:rPr>
      </w:pPr>
    </w:p>
    <w:p w14:paraId="5A7058BB" w14:textId="77777777" w:rsidR="00AA22DF" w:rsidRDefault="00AA22DF" w:rsidP="00AA22DF">
      <w:pPr>
        <w:rPr>
          <w:rFonts w:ascii="Arial" w:hAnsi="Arial" w:cs="Arial"/>
          <w:b/>
          <w:sz w:val="20"/>
          <w:szCs w:val="20"/>
          <w:lang w:val="en-AU" w:eastAsia="en-US"/>
        </w:rPr>
      </w:pPr>
    </w:p>
    <w:p w14:paraId="5AE99A06" w14:textId="77777777" w:rsidR="00AA22DF" w:rsidRDefault="00AA22DF" w:rsidP="00AA22DF">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lastRenderedPageBreak/>
        <w:t>Yedinci Bölüm (devamı):</w:t>
      </w:r>
    </w:p>
    <w:p w14:paraId="4EC6BD2F" w14:textId="77777777" w:rsidR="00AA22DF" w:rsidRDefault="00AA22DF" w:rsidP="00AA22DF">
      <w:pPr>
        <w:autoSpaceDE w:val="0"/>
        <w:autoSpaceDN w:val="0"/>
        <w:adjustRightInd w:val="0"/>
        <w:jc w:val="both"/>
        <w:rPr>
          <w:rFonts w:ascii="Arial" w:eastAsia="Arial Unicode MS" w:hAnsi="Arial" w:cs="Arial"/>
          <w:b/>
          <w:sz w:val="10"/>
          <w:szCs w:val="10"/>
        </w:rPr>
      </w:pPr>
    </w:p>
    <w:p w14:paraId="46809146" w14:textId="77777777" w:rsidR="00AA22DF" w:rsidRDefault="00AA22DF" w:rsidP="00AA22DF">
      <w:pPr>
        <w:pStyle w:val="FootnoteText"/>
        <w:tabs>
          <w:tab w:val="left" w:pos="720"/>
          <w:tab w:val="left" w:pos="1620"/>
          <w:tab w:val="right" w:leader="dot" w:pos="8505"/>
          <w:tab w:val="right" w:pos="9356"/>
        </w:tabs>
        <w:jc w:val="both"/>
        <w:rPr>
          <w:rFonts w:ascii="Arial" w:hAnsi="Arial" w:cs="Arial"/>
          <w:b/>
          <w:sz w:val="20"/>
          <w:lang w:val="tr-TR"/>
        </w:rPr>
      </w:pPr>
      <w:r>
        <w:rPr>
          <w:rFonts w:ascii="Arial" w:hAnsi="Arial" w:cs="Arial"/>
          <w:b/>
          <w:sz w:val="20"/>
          <w:lang w:val="tr-TR"/>
        </w:rPr>
        <w:t>Ara Dönem Faaliyet Raporu (devamı):</w:t>
      </w:r>
    </w:p>
    <w:p w14:paraId="4025E242" w14:textId="77777777" w:rsidR="00AA22DF" w:rsidRPr="00710B35" w:rsidRDefault="00AA22DF" w:rsidP="00AA22DF">
      <w:pPr>
        <w:pStyle w:val="FootnoteText"/>
        <w:tabs>
          <w:tab w:val="left" w:pos="720"/>
          <w:tab w:val="left" w:pos="1620"/>
          <w:tab w:val="right" w:leader="dot" w:pos="8505"/>
          <w:tab w:val="right" w:pos="9356"/>
        </w:tabs>
        <w:jc w:val="both"/>
        <w:rPr>
          <w:rFonts w:ascii="Arial" w:hAnsi="Arial" w:cs="Arial"/>
          <w:b/>
          <w:sz w:val="10"/>
          <w:szCs w:val="10"/>
          <w:lang w:val="tr-TR"/>
        </w:rPr>
      </w:pPr>
    </w:p>
    <w:p w14:paraId="0865CADB" w14:textId="77777777" w:rsidR="00AA22DF" w:rsidRDefault="00AA22DF" w:rsidP="00C42A59">
      <w:pPr>
        <w:pStyle w:val="FootnoteText"/>
        <w:numPr>
          <w:ilvl w:val="0"/>
          <w:numId w:val="45"/>
        </w:numPr>
        <w:tabs>
          <w:tab w:val="left" w:pos="426"/>
          <w:tab w:val="left" w:pos="1620"/>
          <w:tab w:val="right" w:leader="dot" w:pos="8505"/>
          <w:tab w:val="right" w:pos="9356"/>
        </w:tabs>
        <w:ind w:left="426"/>
        <w:jc w:val="both"/>
        <w:rPr>
          <w:rFonts w:ascii="Arial" w:hAnsi="Arial" w:cs="Arial"/>
          <w:b/>
          <w:sz w:val="20"/>
          <w:lang w:val="tr-TR"/>
        </w:rPr>
      </w:pPr>
      <w:r>
        <w:rPr>
          <w:rFonts w:ascii="Arial" w:hAnsi="Arial" w:cs="Arial"/>
          <w:b/>
          <w:sz w:val="20"/>
          <w:lang w:val="tr-TR"/>
        </w:rPr>
        <w:t>Dönem İçinde Önemli Olay ve İşlemler:</w:t>
      </w:r>
    </w:p>
    <w:p w14:paraId="4423F4F9" w14:textId="77777777" w:rsidR="00AA22DF" w:rsidRDefault="00AA22DF" w:rsidP="00AA22DF">
      <w:pPr>
        <w:pStyle w:val="FootnoteText"/>
        <w:tabs>
          <w:tab w:val="left" w:pos="426"/>
          <w:tab w:val="left" w:pos="1620"/>
          <w:tab w:val="right" w:leader="dot" w:pos="8505"/>
          <w:tab w:val="right" w:pos="9356"/>
        </w:tabs>
        <w:ind w:left="426"/>
        <w:jc w:val="both"/>
        <w:rPr>
          <w:rFonts w:ascii="Arial" w:hAnsi="Arial" w:cs="Arial"/>
          <w:b/>
          <w:sz w:val="20"/>
          <w:lang w:val="tr-TR"/>
        </w:rPr>
      </w:pPr>
    </w:p>
    <w:p w14:paraId="00E65158" w14:textId="77777777" w:rsidR="004B1FDB" w:rsidRPr="004B1FDB" w:rsidRDefault="004B1FDB" w:rsidP="004B1FDB">
      <w:pPr>
        <w:rPr>
          <w:rFonts w:ascii="Arial" w:hAnsi="Arial" w:cs="Arial"/>
          <w:sz w:val="20"/>
          <w:szCs w:val="20"/>
          <w:lang w:eastAsia="en-US"/>
        </w:rPr>
      </w:pPr>
      <w:r w:rsidRPr="004B1FDB">
        <w:rPr>
          <w:rFonts w:ascii="Arial" w:hAnsi="Arial" w:cs="Arial"/>
          <w:sz w:val="20"/>
          <w:szCs w:val="20"/>
          <w:lang w:eastAsia="en-US"/>
        </w:rPr>
        <w:t xml:space="preserve">2025 yılı ikinci çeyreğinde, 50.000.000 TL olan mevcut kayıtlı sermaye tavanı içerisinde 18.000.000 TL olan çıkarılmış sermayesinin, payların itibari değerlerinde değişim olmaksızın, tamamı iç kaynaklardan karşılanmak suretiyle 12.000.000 TL artırımı ile Bankanın ödenmiş sermayesi 30.000.000 TL olmuştur. Sermayenin 30.000.000 TL’ye bedelsiz olarak artırılması kapsamında çıkarılacak, artırılan 12.000.000 TL’lik sermayeyi temsil eden payların tüm pay sahiplerine payları oranında bedelsiz olarak dağıtılmıştır. </w:t>
      </w:r>
    </w:p>
    <w:p w14:paraId="1ECB401D" w14:textId="77777777" w:rsidR="004B1FDB" w:rsidRPr="004B1FDB" w:rsidRDefault="004B1FDB" w:rsidP="004B1FDB">
      <w:pPr>
        <w:rPr>
          <w:rFonts w:ascii="Arial" w:hAnsi="Arial" w:cs="Arial"/>
          <w:sz w:val="20"/>
          <w:szCs w:val="20"/>
          <w:lang w:eastAsia="en-US"/>
        </w:rPr>
      </w:pPr>
    </w:p>
    <w:p w14:paraId="421506AE" w14:textId="0EE51972" w:rsidR="00AA22DF" w:rsidRDefault="004B1FDB" w:rsidP="004B1FDB">
      <w:pPr>
        <w:rPr>
          <w:rFonts w:ascii="Arial" w:hAnsi="Arial" w:cs="Arial"/>
          <w:sz w:val="20"/>
          <w:szCs w:val="20"/>
          <w:lang w:eastAsia="en-US"/>
        </w:rPr>
      </w:pPr>
      <w:r w:rsidRPr="004B1FDB">
        <w:rPr>
          <w:rFonts w:ascii="Arial" w:hAnsi="Arial" w:cs="Arial"/>
          <w:sz w:val="20"/>
          <w:szCs w:val="20"/>
          <w:lang w:eastAsia="en-US"/>
        </w:rPr>
        <w:t xml:space="preserve">Bankanın 5 Mayıs 2025 tarihinde yapılan Olağan Genel Kurul Toplantısı sonucu Yönetim Kurulu Üyesi Mustafa </w:t>
      </w:r>
      <w:proofErr w:type="spellStart"/>
      <w:r w:rsidRPr="004B1FDB">
        <w:rPr>
          <w:rFonts w:ascii="Arial" w:hAnsi="Arial" w:cs="Arial"/>
          <w:sz w:val="20"/>
          <w:szCs w:val="20"/>
          <w:lang w:eastAsia="en-US"/>
        </w:rPr>
        <w:t>Erdoğmuş</w:t>
      </w:r>
      <w:proofErr w:type="spellEnd"/>
      <w:r w:rsidRPr="004B1FDB">
        <w:rPr>
          <w:rFonts w:ascii="Arial" w:hAnsi="Arial" w:cs="Arial"/>
          <w:sz w:val="20"/>
          <w:szCs w:val="20"/>
          <w:lang w:eastAsia="en-US"/>
        </w:rPr>
        <w:t xml:space="preserve"> görevinden ayrılmış olup Durmuş Ali Kuzu yeni Yönetim Kurulu Üyesi olarak atanmıştır.</w:t>
      </w:r>
    </w:p>
    <w:p w14:paraId="1FB1CDE3" w14:textId="77777777" w:rsidR="004B1FDB" w:rsidRDefault="004B1FDB" w:rsidP="004B1FDB">
      <w:pPr>
        <w:rPr>
          <w:rFonts w:ascii="Arial" w:hAnsi="Arial" w:cs="Arial"/>
          <w:b/>
          <w:sz w:val="20"/>
          <w:szCs w:val="20"/>
          <w:lang w:eastAsia="en-US"/>
        </w:rPr>
      </w:pPr>
    </w:p>
    <w:p w14:paraId="3BAE1103" w14:textId="77777777" w:rsidR="00AA22DF" w:rsidRDefault="00AA22DF" w:rsidP="00C42A59">
      <w:pPr>
        <w:pStyle w:val="FootnoteText"/>
        <w:numPr>
          <w:ilvl w:val="0"/>
          <w:numId w:val="45"/>
        </w:numPr>
        <w:tabs>
          <w:tab w:val="left" w:pos="426"/>
          <w:tab w:val="left" w:pos="1620"/>
          <w:tab w:val="right" w:leader="dot" w:pos="8505"/>
          <w:tab w:val="right" w:pos="9356"/>
        </w:tabs>
        <w:ind w:left="426"/>
        <w:jc w:val="both"/>
        <w:rPr>
          <w:rFonts w:ascii="Arial" w:hAnsi="Arial" w:cs="Arial"/>
          <w:b/>
          <w:sz w:val="20"/>
          <w:lang w:val="tr-TR"/>
        </w:rPr>
      </w:pPr>
      <w:r>
        <w:rPr>
          <w:rFonts w:ascii="Arial" w:hAnsi="Arial" w:cs="Arial"/>
          <w:b/>
          <w:sz w:val="20"/>
          <w:lang w:val="tr-TR"/>
        </w:rPr>
        <w:t>Banka’nın 2025 Yılına Dair Beklentileri:</w:t>
      </w:r>
    </w:p>
    <w:p w14:paraId="1FCF64BA" w14:textId="77777777" w:rsidR="00AA22DF" w:rsidRDefault="00AA22DF" w:rsidP="00AA22DF">
      <w:pPr>
        <w:pStyle w:val="FootnoteText"/>
        <w:tabs>
          <w:tab w:val="left" w:pos="426"/>
          <w:tab w:val="left" w:pos="1620"/>
          <w:tab w:val="right" w:leader="dot" w:pos="8505"/>
          <w:tab w:val="right" w:pos="9356"/>
        </w:tabs>
        <w:jc w:val="both"/>
        <w:rPr>
          <w:rFonts w:ascii="Arial" w:hAnsi="Arial" w:cs="Arial"/>
          <w:b/>
          <w:sz w:val="20"/>
          <w:lang w:val="tr-TR"/>
        </w:rPr>
      </w:pPr>
    </w:p>
    <w:p w14:paraId="7257F5BB" w14:textId="77777777" w:rsidR="00AA22DF" w:rsidRDefault="00AA22DF" w:rsidP="00AA22DF">
      <w:pPr>
        <w:pStyle w:val="EndnoteText"/>
        <w:tabs>
          <w:tab w:val="left" w:pos="2409"/>
        </w:tabs>
        <w:autoSpaceDE w:val="0"/>
        <w:autoSpaceDN w:val="0"/>
        <w:adjustRightInd w:val="0"/>
        <w:jc w:val="both"/>
        <w:rPr>
          <w:rFonts w:ascii="Arial" w:hAnsi="Arial" w:cs="Arial"/>
        </w:rPr>
      </w:pPr>
      <w:r>
        <w:rPr>
          <w:rFonts w:ascii="Arial" w:hAnsi="Arial" w:cs="Arial"/>
        </w:rPr>
        <w:t>Banka, yılsonuna kadar 215 şubeye ulaşmayı hedeflemektedir. Güçlü sermaye yapısı, artan coğrafi</w:t>
      </w:r>
    </w:p>
    <w:p w14:paraId="337AEFAF" w14:textId="77777777" w:rsidR="00AA22DF" w:rsidRDefault="00AA22DF" w:rsidP="00AA22DF">
      <w:pPr>
        <w:pStyle w:val="EndnoteText"/>
        <w:tabs>
          <w:tab w:val="left" w:pos="2409"/>
        </w:tabs>
        <w:autoSpaceDE w:val="0"/>
        <w:autoSpaceDN w:val="0"/>
        <w:adjustRightInd w:val="0"/>
        <w:jc w:val="both"/>
        <w:rPr>
          <w:rFonts w:ascii="Arial" w:hAnsi="Arial" w:cs="Arial"/>
        </w:rPr>
      </w:pPr>
      <w:proofErr w:type="gramStart"/>
      <w:r>
        <w:rPr>
          <w:rFonts w:ascii="Arial" w:hAnsi="Arial" w:cs="Arial"/>
        </w:rPr>
        <w:t>kapsama</w:t>
      </w:r>
      <w:proofErr w:type="gramEnd"/>
      <w:r>
        <w:rPr>
          <w:rFonts w:ascii="Arial" w:hAnsi="Arial" w:cs="Arial"/>
        </w:rPr>
        <w:t xml:space="preserve"> alanı ve genişleyen ürün yelpazesi ile Banka sektörden aldığı pazar payını artırmayı</w:t>
      </w:r>
    </w:p>
    <w:p w14:paraId="07791C5C" w14:textId="57A82AB8" w:rsidR="00DF6048" w:rsidRDefault="00AA22DF" w:rsidP="00B6395B">
      <w:pPr>
        <w:pStyle w:val="EndnoteText"/>
        <w:tabs>
          <w:tab w:val="left" w:pos="2409"/>
        </w:tabs>
        <w:autoSpaceDE w:val="0"/>
        <w:autoSpaceDN w:val="0"/>
        <w:adjustRightInd w:val="0"/>
        <w:jc w:val="both"/>
      </w:pPr>
      <w:proofErr w:type="gramStart"/>
      <w:r>
        <w:rPr>
          <w:rFonts w:ascii="Arial" w:hAnsi="Arial" w:cs="Arial"/>
        </w:rPr>
        <w:t>amaçlamaktadır</w:t>
      </w:r>
      <w:proofErr w:type="gramEnd"/>
      <w:r w:rsidR="005F59E2">
        <w:rPr>
          <w:rFonts w:ascii="Arial" w:hAnsi="Arial" w:cs="Arial"/>
        </w:rPr>
        <w:t>.</w:t>
      </w:r>
    </w:p>
    <w:bookmarkEnd w:id="48"/>
    <w:p w14:paraId="1B077549" w14:textId="082B406C" w:rsidR="0069387A" w:rsidRDefault="0069387A" w:rsidP="0069387A"/>
    <w:p w14:paraId="7E532CF9" w14:textId="57F14012" w:rsidR="0069387A" w:rsidRPr="0069387A" w:rsidRDefault="0069387A" w:rsidP="0069387A">
      <w:pPr>
        <w:tabs>
          <w:tab w:val="left" w:pos="2055"/>
        </w:tabs>
      </w:pPr>
      <w:r>
        <w:tab/>
      </w:r>
    </w:p>
    <w:sectPr w:rsidR="0069387A" w:rsidRPr="0069387A" w:rsidSect="008B55C8">
      <w:headerReference w:type="default" r:id="rId62"/>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92952" w14:textId="77777777" w:rsidR="006F459A" w:rsidRDefault="006F459A">
      <w:r>
        <w:separator/>
      </w:r>
    </w:p>
  </w:endnote>
  <w:endnote w:type="continuationSeparator" w:id="0">
    <w:p w14:paraId="7DEDF1F4" w14:textId="77777777" w:rsidR="006F459A" w:rsidRDefault="006F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A2"/>
    <w:family w:val="auto"/>
    <w:notTrueType/>
    <w:pitch w:val="default"/>
    <w:sig w:usb0="00000005" w:usb1="00000000" w:usb2="00000000" w:usb3="00000000" w:csb0="00000010"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Sans Serif">
    <w:altName w:val="Arial"/>
    <w:panose1 w:val="00000000000000000000"/>
    <w:charset w:val="00"/>
    <w:family w:val="roman"/>
    <w:notTrueType/>
    <w:pitch w:val="default"/>
    <w:sig w:usb0="00000003" w:usb1="00000000" w:usb2="00000000" w:usb3="00000000" w:csb0="00000001" w:csb1="00000000"/>
  </w:font>
  <w:font w:name="Arial TUR">
    <w:altName w:val="Aria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77777777"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0A0BE2" w:rsidRDefault="000A0BE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FE0D2" w14:textId="45EB51B0"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0</w:t>
    </w:r>
    <w:r>
      <w:rPr>
        <w:rStyle w:val="PageNumber"/>
      </w:rPr>
      <w:fldChar w:fldCharType="end"/>
    </w:r>
  </w:p>
  <w:p w14:paraId="32B09F9F" w14:textId="77777777" w:rsidR="000A0BE2" w:rsidRDefault="000A0BE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01DC" w14:textId="2CD58AC2" w:rsidR="000A0BE2" w:rsidRDefault="000A0BE2" w:rsidP="00150F55">
    <w:pPr>
      <w:pStyle w:val="Footer"/>
      <w:jc w:val="center"/>
      <w:rPr>
        <w:rFonts w:ascii="Arial" w:hAnsi="Arial" w:cs="Arial"/>
        <w:sz w:val="22"/>
        <w:szCs w:val="18"/>
      </w:rPr>
    </w:pPr>
    <w:bookmarkStart w:id="10" w:name="TITUS7FooterPrimary"/>
    <w:r w:rsidRPr="003C2B9D">
      <w:rPr>
        <w:rFonts w:ascii="Arial" w:hAnsi="Arial" w:cs="Arial"/>
        <w:sz w:val="22"/>
        <w:szCs w:val="18"/>
      </w:rPr>
      <w:t>(</w:t>
    </w:r>
    <w:sdt>
      <w:sdtPr>
        <w:rPr>
          <w:rFonts w:ascii="Arial" w:hAnsi="Arial" w:cs="Arial"/>
          <w:sz w:val="22"/>
          <w:szCs w:val="18"/>
        </w:rPr>
        <w:id w:val="212699492"/>
        <w:docPartObj>
          <w:docPartGallery w:val="Page Numbers (Bottom of Page)"/>
          <w:docPartUnique/>
        </w:docPartObj>
      </w:sdt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075F9B">
          <w:rPr>
            <w:rFonts w:ascii="Arial" w:hAnsi="Arial" w:cs="Arial"/>
            <w:sz w:val="22"/>
            <w:szCs w:val="18"/>
          </w:rPr>
          <w:t>2</w:t>
        </w:r>
        <w:r w:rsidRPr="003C2B9D">
          <w:rPr>
            <w:rFonts w:ascii="Arial" w:hAnsi="Arial" w:cs="Arial"/>
            <w:sz w:val="22"/>
            <w:szCs w:val="18"/>
          </w:rPr>
          <w:fldChar w:fldCharType="end"/>
        </w:r>
        <w:r w:rsidRPr="003C2B9D">
          <w:rPr>
            <w:rFonts w:ascii="Arial" w:hAnsi="Arial" w:cs="Arial"/>
            <w:sz w:val="22"/>
            <w:szCs w:val="18"/>
          </w:rPr>
          <w:t>)</w:t>
        </w:r>
      </w:sdtContent>
    </w:sdt>
  </w:p>
  <w:p w14:paraId="46ACE56D" w14:textId="41835B34" w:rsidR="000A0BE2" w:rsidRPr="0081501E" w:rsidRDefault="000A0BE2" w:rsidP="0081501E">
    <w:pPr>
      <w:pStyle w:val="Footer"/>
      <w:jc w:val="right"/>
      <w:rPr>
        <w:rFonts w:ascii="Calibri" w:hAnsi="Calibri" w:cs="Calibri"/>
        <w:color w:val="000000"/>
        <w:sz w:val="17"/>
      </w:rPr>
    </w:pPr>
  </w:p>
  <w:bookmarkEnd w:id="10"/>
  <w:p w14:paraId="70629327" w14:textId="56458512" w:rsidR="000A0BE2" w:rsidRPr="0017055E" w:rsidRDefault="000A0BE2" w:rsidP="0081501E">
    <w:pPr>
      <w:pStyle w:val="Footer"/>
      <w:jc w:val="right"/>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4D26E78"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920AA" w14:textId="3F2B31E7" w:rsidR="000A0BE2" w:rsidRDefault="000A0BE2" w:rsidP="00150F55">
    <w:pPr>
      <w:pStyle w:val="Footer"/>
      <w:jc w:val="center"/>
      <w:rPr>
        <w:rFonts w:ascii="Arial" w:hAnsi="Arial" w:cs="Arial"/>
        <w:sz w:val="22"/>
        <w:szCs w:val="18"/>
      </w:rPr>
    </w:pPr>
  </w:p>
  <w:p w14:paraId="7336FEC2" w14:textId="77777777" w:rsidR="000A0BE2" w:rsidRPr="0081501E" w:rsidRDefault="000A0BE2" w:rsidP="0081501E">
    <w:pPr>
      <w:pStyle w:val="Footer"/>
      <w:jc w:val="right"/>
      <w:rPr>
        <w:rFonts w:ascii="Calibri" w:hAnsi="Calibri" w:cs="Calibri"/>
        <w:color w:val="000000"/>
        <w:sz w:val="17"/>
      </w:rPr>
    </w:pPr>
  </w:p>
  <w:p w14:paraId="1FD852FD" w14:textId="77777777" w:rsidR="000A0BE2" w:rsidRPr="0017055E" w:rsidRDefault="000A0BE2" w:rsidP="0081501E">
    <w:pPr>
      <w:pStyle w:val="Footer"/>
      <w:jc w:val="right"/>
      <w:rPr>
        <w:rFonts w:ascii="Arial" w:hAnsi="Arial" w:cs="Arial"/>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5CDF" w14:textId="4195014C"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43F88D8" w14:textId="77777777" w:rsidR="000A0BE2" w:rsidRDefault="000A0BE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49121" w14:textId="745C2375" w:rsidR="000A0BE2" w:rsidRDefault="000A0BE2">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075F9B">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p w14:paraId="245D3AE7" w14:textId="674EC004" w:rsidR="000A0BE2" w:rsidRPr="0081501E" w:rsidRDefault="000A0BE2" w:rsidP="0081501E">
    <w:pPr>
      <w:pStyle w:val="Footer"/>
      <w:jc w:val="right"/>
      <w:rPr>
        <w:rFonts w:ascii="Calibri" w:hAnsi="Calibri" w:cs="Calibri"/>
        <w:color w:val="000000"/>
        <w:sz w:val="17"/>
        <w:szCs w:val="18"/>
      </w:rPr>
    </w:pPr>
    <w:bookmarkStart w:id="13" w:name="TITUS8FooterPrimary"/>
  </w:p>
  <w:bookmarkEnd w:id="13"/>
  <w:p w14:paraId="1C927726" w14:textId="440EE8C4" w:rsidR="000A0BE2" w:rsidRPr="003C2B9D" w:rsidRDefault="000A0BE2" w:rsidP="0081501E">
    <w:pPr>
      <w:pStyle w:val="Footer"/>
      <w:jc w:val="right"/>
      <w:rPr>
        <w:rFonts w:ascii="Arial" w:hAnsi="Arial" w:cs="Arial"/>
        <w:sz w:val="22"/>
        <w:szCs w:val="18"/>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81734980"/>
      <w:docPartObj>
        <w:docPartGallery w:val="Page Numbers (Bottom of Page)"/>
        <w:docPartUnique/>
      </w:docPartObj>
    </w:sdtPr>
    <w:sdtEndPr>
      <w:rPr>
        <w:noProof/>
      </w:rPr>
    </w:sdtEndPr>
    <w:sdtContent>
      <w:p w14:paraId="67842C3E" w14:textId="5570AEDE"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38AA" w14:textId="77777777"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6AAD64" w14:textId="77777777" w:rsidR="000A0BE2" w:rsidRDefault="000A0BE2">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sz w:val="22"/>
        <w:szCs w:val="18"/>
      </w:rPr>
      <w:id w:val="515204573"/>
      <w:docPartObj>
        <w:docPartGallery w:val="Page Numbers (Bottom of Page)"/>
        <w:docPartUnique/>
      </w:docPartObj>
    </w:sdtPr>
    <w:sdtContent>
      <w:p w14:paraId="305ACC51" w14:textId="21C49D1F" w:rsidR="000A0BE2" w:rsidRPr="0075799B" w:rsidRDefault="000A0BE2">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075F9B">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6A3EDC74" w14:textId="53294965" w:rsidR="000A0BE2" w:rsidRPr="0081501E" w:rsidRDefault="000A0BE2" w:rsidP="0081501E">
    <w:pPr>
      <w:pStyle w:val="Footer"/>
      <w:jc w:val="right"/>
      <w:rPr>
        <w:rFonts w:ascii="Calibri" w:hAnsi="Calibri" w:cs="Calibri"/>
        <w:color w:val="000000"/>
        <w:sz w:val="17"/>
      </w:rPr>
    </w:pPr>
    <w:bookmarkStart w:id="14" w:name="TITUS9FooterPrimary"/>
  </w:p>
  <w:bookmarkEnd w:id="14"/>
  <w:p w14:paraId="265D191E" w14:textId="0B049042" w:rsidR="000A0BE2" w:rsidRPr="00737582" w:rsidRDefault="000A0BE2" w:rsidP="0081501E">
    <w:pPr>
      <w:pStyle w:val="Footer"/>
      <w:jc w:val="right"/>
      <w:rPr>
        <w:rFonts w:ascii="Arial" w:hAnsi="Arial" w:cs="Arial"/>
        <w:sz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429508165"/>
      <w:docPartObj>
        <w:docPartGallery w:val="Page Numbers (Bottom of Page)"/>
        <w:docPartUnique/>
      </w:docPartObj>
    </w:sdtPr>
    <w:sdtEndPr>
      <w:rPr>
        <w:noProof/>
      </w:rPr>
    </w:sdtEndPr>
    <w:sdtContent>
      <w:p w14:paraId="0954B0C5" w14:textId="3ACA8EF1"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C2EF5" w14:textId="3057EB92" w:rsidR="000A0BE2" w:rsidRPr="0081501E" w:rsidRDefault="000A0BE2" w:rsidP="0081501E">
    <w:pPr>
      <w:pStyle w:val="Footer"/>
      <w:jc w:val="right"/>
      <w:rPr>
        <w:rFonts w:ascii="Calibri" w:hAnsi="Calibri" w:cs="Calibri"/>
        <w:color w:val="000000"/>
        <w:sz w:val="17"/>
      </w:rPr>
    </w:pPr>
    <w:bookmarkStart w:id="0" w:name="TITUS1FooterPrimary"/>
  </w:p>
  <w:bookmarkEnd w:id="0"/>
  <w:p w14:paraId="5EEBA874" w14:textId="4DA06EAE" w:rsidR="000A0BE2" w:rsidRDefault="000A0BE2" w:rsidP="0081501E">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40AD" w14:textId="12C76725"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70AE2421" w14:textId="77777777" w:rsidR="000A0BE2" w:rsidRDefault="000A0BE2">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30F2" w14:textId="4E63FDB6" w:rsidR="000A0BE2" w:rsidRPr="00BA5197" w:rsidRDefault="00000000">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6</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17E4E0DD" w14:textId="71F18FC4" w:rsidR="000A0BE2" w:rsidRPr="0081501E" w:rsidRDefault="000A0BE2" w:rsidP="0081501E">
    <w:pPr>
      <w:pStyle w:val="Footer"/>
      <w:jc w:val="right"/>
      <w:rPr>
        <w:rFonts w:ascii="Calibri" w:hAnsi="Calibri" w:cs="Calibri"/>
        <w:color w:val="000000"/>
        <w:sz w:val="17"/>
      </w:rPr>
    </w:pPr>
    <w:bookmarkStart w:id="15" w:name="TITUS10FooterPrimary"/>
  </w:p>
  <w:bookmarkEnd w:id="15"/>
  <w:p w14:paraId="24AA8763" w14:textId="491EDA6A" w:rsidR="000A0BE2" w:rsidRPr="00737582" w:rsidRDefault="000A0BE2" w:rsidP="0081501E">
    <w:pPr>
      <w:pStyle w:val="Footer"/>
      <w:jc w:val="right"/>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736706093"/>
      <w:docPartObj>
        <w:docPartGallery w:val="Page Numbers (Bottom of Page)"/>
        <w:docPartUnique/>
      </w:docPartObj>
    </w:sdtPr>
    <w:sdtEndPr>
      <w:rPr>
        <w:noProof/>
      </w:rPr>
    </w:sdtEndPr>
    <w:sdtContent>
      <w:p w14:paraId="0CDF1DBD" w14:textId="6B3752F2"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D675" w14:textId="77777777"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D61EFE" w14:textId="77777777" w:rsidR="000A0BE2" w:rsidRDefault="000A0BE2">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C4E4" w14:textId="571D4F51" w:rsidR="000A0BE2" w:rsidRPr="00BA5197" w:rsidRDefault="00000000">
    <w:pPr>
      <w:pStyle w:val="Footer"/>
      <w:jc w:val="center"/>
      <w:rPr>
        <w:rFonts w:ascii="Arial" w:hAnsi="Arial" w:cs="Arial"/>
        <w:sz w:val="20"/>
        <w:szCs w:val="16"/>
      </w:rPr>
    </w:pPr>
    <w:sdt>
      <w:sdtPr>
        <w:rPr>
          <w:rFonts w:ascii="Arial" w:hAnsi="Arial" w:cs="Arial"/>
          <w:sz w:val="20"/>
          <w:szCs w:val="16"/>
        </w:rPr>
        <w:id w:val="-1112053217"/>
        <w:docPartObj>
          <w:docPartGallery w:val="Page Numbers (Bottom of Page)"/>
          <w:docPartUnique/>
        </w:docPartObj>
      </w:sdt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7</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5E3657C1" w14:textId="5B253781" w:rsidR="000A0BE2" w:rsidRPr="0081501E" w:rsidRDefault="000A0BE2" w:rsidP="0081501E">
    <w:pPr>
      <w:pStyle w:val="Footer"/>
      <w:jc w:val="right"/>
      <w:rPr>
        <w:rFonts w:ascii="Calibri" w:hAnsi="Calibri" w:cs="Calibri"/>
        <w:color w:val="000000"/>
        <w:sz w:val="17"/>
      </w:rPr>
    </w:pPr>
    <w:bookmarkStart w:id="17" w:name="TITUS11FooterPrimary"/>
  </w:p>
  <w:bookmarkEnd w:id="17"/>
  <w:p w14:paraId="1B0330F4" w14:textId="3FADF551" w:rsidR="000A0BE2" w:rsidRPr="00737582" w:rsidRDefault="000A0BE2" w:rsidP="0081501E">
    <w:pPr>
      <w:pStyle w:val="Footer"/>
      <w:jc w:val="right"/>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2089145712"/>
      <w:docPartObj>
        <w:docPartGallery w:val="Page Numbers (Bottom of Page)"/>
        <w:docPartUnique/>
      </w:docPartObj>
    </w:sdtPr>
    <w:sdtEndPr>
      <w:rPr>
        <w:noProof/>
      </w:rPr>
    </w:sdtEndPr>
    <w:sdtContent>
      <w:p w14:paraId="147DBBB0" w14:textId="749313EC" w:rsidR="000A0BE2" w:rsidRPr="00C47A5B"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70BF7" w14:textId="14159710"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3612C4BE" w14:textId="77777777" w:rsidR="000A0BE2" w:rsidRDefault="000A0BE2">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66300" w14:textId="317F56A0" w:rsidR="000A0BE2" w:rsidRPr="00BA5197" w:rsidRDefault="00000000">
    <w:pPr>
      <w:pStyle w:val="Footer"/>
      <w:jc w:val="center"/>
      <w:rPr>
        <w:rFonts w:ascii="Arial" w:hAnsi="Arial" w:cs="Arial"/>
        <w:sz w:val="20"/>
        <w:szCs w:val="16"/>
      </w:rPr>
    </w:pPr>
    <w:sdt>
      <w:sdtPr>
        <w:rPr>
          <w:rFonts w:ascii="Arial" w:hAnsi="Arial" w:cs="Arial"/>
          <w:sz w:val="20"/>
          <w:szCs w:val="16"/>
        </w:rPr>
        <w:id w:val="1273905631"/>
        <w:docPartObj>
          <w:docPartGallery w:val="Page Numbers (Bottom of Page)"/>
          <w:docPartUnique/>
        </w:docPartObj>
      </w:sdt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8</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6874E5FD" w14:textId="3DCF3FE2" w:rsidR="000A0BE2" w:rsidRPr="0081501E" w:rsidRDefault="000A0BE2" w:rsidP="0081501E">
    <w:pPr>
      <w:pStyle w:val="Footer"/>
      <w:jc w:val="right"/>
      <w:rPr>
        <w:rFonts w:ascii="Calibri" w:hAnsi="Calibri" w:cs="Calibri"/>
        <w:color w:val="000000"/>
        <w:sz w:val="17"/>
      </w:rPr>
    </w:pPr>
    <w:bookmarkStart w:id="18" w:name="TITUS12FooterPrimary"/>
  </w:p>
  <w:bookmarkEnd w:id="18"/>
  <w:p w14:paraId="4B70C094" w14:textId="0FA8F1FB" w:rsidR="000A0BE2" w:rsidRPr="00737582" w:rsidRDefault="000A0BE2" w:rsidP="0081501E">
    <w:pPr>
      <w:pStyle w:val="Footer"/>
      <w:jc w:val="right"/>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636766769"/>
      <w:docPartObj>
        <w:docPartGallery w:val="Page Numbers (Bottom of Page)"/>
        <w:docPartUnique/>
      </w:docPartObj>
    </w:sdtPr>
    <w:sdtEndPr>
      <w:rPr>
        <w:noProof/>
      </w:rPr>
    </w:sdtEndPr>
    <w:sdtContent>
      <w:p w14:paraId="6DC407EC" w14:textId="52E5B7B9" w:rsidR="000A0BE2"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p w14:paraId="4F112A19" w14:textId="52D289C8" w:rsidR="000A0BE2" w:rsidRPr="0081501E" w:rsidRDefault="000A0BE2" w:rsidP="0081501E">
    <w:pPr>
      <w:pStyle w:val="Footer"/>
      <w:jc w:val="right"/>
      <w:rPr>
        <w:rFonts w:ascii="Calibri" w:hAnsi="Calibri" w:cs="Calibri"/>
        <w:color w:val="000000"/>
        <w:sz w:val="17"/>
      </w:rPr>
    </w:pPr>
    <w:bookmarkStart w:id="19" w:name="TITUS12FooterFirstPage"/>
  </w:p>
  <w:bookmarkEnd w:id="19"/>
  <w:p w14:paraId="78301951" w14:textId="5F57DD95" w:rsidR="000A0BE2" w:rsidRPr="00C47A5B" w:rsidRDefault="000A0BE2" w:rsidP="0081501E">
    <w:pPr>
      <w:pStyle w:val="Footer"/>
      <w:jc w:val="right"/>
      <w:rPr>
        <w:rFonts w:ascii="Arial" w:hAnsi="Arial" w:cs="Arial"/>
        <w:sz w:val="20"/>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218F" w14:textId="6850882A"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12</w:t>
    </w:r>
    <w:r>
      <w:rPr>
        <w:rStyle w:val="PageNumber"/>
      </w:rPr>
      <w:fldChar w:fldCharType="end"/>
    </w:r>
  </w:p>
  <w:p w14:paraId="08D01D4E" w14:textId="77777777" w:rsidR="000A0BE2" w:rsidRDefault="000A0B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934C" w14:textId="5FEF1267" w:rsidR="000A0BE2" w:rsidRDefault="000A0BE2" w:rsidP="0081501E">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07BE" w14:textId="50FB23F8" w:rsidR="000A0BE2" w:rsidRPr="00BA5197" w:rsidRDefault="00000000">
    <w:pPr>
      <w:pStyle w:val="Footer"/>
      <w:jc w:val="center"/>
      <w:rPr>
        <w:rFonts w:ascii="Arial" w:hAnsi="Arial" w:cs="Arial"/>
        <w:sz w:val="20"/>
        <w:szCs w:val="16"/>
      </w:rPr>
    </w:pPr>
    <w:sdt>
      <w:sdtPr>
        <w:rPr>
          <w:rFonts w:ascii="Arial" w:hAnsi="Arial" w:cs="Arial"/>
          <w:sz w:val="20"/>
          <w:szCs w:val="16"/>
        </w:rPr>
        <w:id w:val="-151830653"/>
        <w:docPartObj>
          <w:docPartGallery w:val="Page Numbers (Bottom of Page)"/>
          <w:docPartUnique/>
        </w:docPartObj>
      </w:sdt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11</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17F8624D" w14:textId="71FC9ED6" w:rsidR="000A0BE2" w:rsidRPr="0081501E" w:rsidRDefault="000A0BE2" w:rsidP="0081501E">
    <w:pPr>
      <w:pStyle w:val="Footer"/>
      <w:jc w:val="right"/>
      <w:rPr>
        <w:rFonts w:ascii="Calibri" w:hAnsi="Calibri" w:cs="Calibri"/>
        <w:color w:val="000000"/>
        <w:sz w:val="17"/>
      </w:rPr>
    </w:pPr>
    <w:bookmarkStart w:id="21" w:name="TITUS13FooterPrimary"/>
  </w:p>
  <w:bookmarkEnd w:id="21"/>
  <w:p w14:paraId="0F3AE715" w14:textId="48DC8E32" w:rsidR="000A0BE2" w:rsidRPr="00737582" w:rsidRDefault="000A0BE2" w:rsidP="0081501E">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909442904"/>
      <w:docPartObj>
        <w:docPartGallery w:val="Page Numbers (Bottom of Page)"/>
        <w:docPartUnique/>
      </w:docPartObj>
    </w:sdtPr>
    <w:sdtEndPr>
      <w:rPr>
        <w:noProof/>
      </w:rPr>
    </w:sdtEndPr>
    <w:sdtContent>
      <w:p w14:paraId="159A6A2A" w14:textId="03B45F86" w:rsidR="000A0BE2" w:rsidRDefault="000A0BE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075F9B">
          <w:rPr>
            <w:rFonts w:ascii="Arial" w:hAnsi="Arial" w:cs="Arial"/>
            <w:sz w:val="20"/>
          </w:rPr>
          <w:t>10</w:t>
        </w:r>
        <w:r w:rsidRPr="00C47A5B">
          <w:rPr>
            <w:rFonts w:ascii="Arial" w:hAnsi="Arial" w:cs="Arial"/>
            <w:sz w:val="20"/>
          </w:rPr>
          <w:fldChar w:fldCharType="end"/>
        </w:r>
        <w:r w:rsidRPr="00C47A5B">
          <w:rPr>
            <w:rFonts w:ascii="Arial" w:hAnsi="Arial" w:cs="Arial"/>
            <w:sz w:val="20"/>
          </w:rPr>
          <w:t>)</w:t>
        </w:r>
      </w:p>
    </w:sdtContent>
  </w:sdt>
  <w:p w14:paraId="57E09BA0" w14:textId="03666823" w:rsidR="000A0BE2" w:rsidRPr="0081501E" w:rsidRDefault="000A0BE2" w:rsidP="0081501E">
    <w:pPr>
      <w:pStyle w:val="Footer"/>
      <w:jc w:val="right"/>
      <w:rPr>
        <w:rFonts w:ascii="Calibri" w:hAnsi="Calibri" w:cs="Calibri"/>
        <w:color w:val="000000"/>
        <w:sz w:val="17"/>
      </w:rPr>
    </w:pPr>
    <w:bookmarkStart w:id="22" w:name="TITUS13FooterFirstPage"/>
  </w:p>
  <w:bookmarkEnd w:id="22"/>
  <w:p w14:paraId="596C505E" w14:textId="5047F1AD" w:rsidR="000A0BE2" w:rsidRPr="00C47A5B" w:rsidRDefault="000A0BE2" w:rsidP="0081501E">
    <w:pPr>
      <w:pStyle w:val="Footer"/>
      <w:jc w:val="right"/>
      <w:rPr>
        <w:rFonts w:ascii="Arial" w:hAnsi="Arial" w:cs="Arial"/>
        <w:sz w:val="20"/>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3F2B" w14:textId="4C33FBEB"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104</w:t>
    </w:r>
    <w:r>
      <w:rPr>
        <w:rStyle w:val="PageNumber"/>
      </w:rPr>
      <w:fldChar w:fldCharType="end"/>
    </w:r>
  </w:p>
  <w:p w14:paraId="1F5B1C2E" w14:textId="77777777" w:rsidR="000A0BE2" w:rsidRDefault="000A0BE2">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EAD4" w14:textId="13E5AC62" w:rsidR="000A0BE2" w:rsidRPr="00BA5197" w:rsidRDefault="00000000">
    <w:pPr>
      <w:pStyle w:val="Footer"/>
      <w:jc w:val="center"/>
      <w:rPr>
        <w:rFonts w:ascii="Arial" w:hAnsi="Arial" w:cs="Arial"/>
        <w:sz w:val="20"/>
        <w:szCs w:val="16"/>
      </w:rPr>
    </w:pPr>
    <w:sdt>
      <w:sdtPr>
        <w:rPr>
          <w:rFonts w:ascii="Arial" w:hAnsi="Arial" w:cs="Arial"/>
          <w:sz w:val="20"/>
          <w:szCs w:val="16"/>
        </w:rPr>
        <w:id w:val="-1351419576"/>
        <w:docPartObj>
          <w:docPartGallery w:val="Page Numbers (Bottom of Page)"/>
          <w:docPartUnique/>
        </w:docPartObj>
      </w:sdtPr>
      <w:sdtContent>
        <w:r w:rsidR="000A0BE2" w:rsidRPr="00BA5197">
          <w:rPr>
            <w:rFonts w:ascii="Arial" w:hAnsi="Arial" w:cs="Arial"/>
            <w:sz w:val="20"/>
            <w:szCs w:val="16"/>
          </w:rPr>
          <w:t>(</w:t>
        </w:r>
        <w:r w:rsidR="000A0BE2" w:rsidRPr="00BA5197">
          <w:rPr>
            <w:rFonts w:ascii="Arial" w:hAnsi="Arial" w:cs="Arial"/>
            <w:sz w:val="20"/>
            <w:szCs w:val="16"/>
          </w:rPr>
          <w:fldChar w:fldCharType="begin"/>
        </w:r>
        <w:r w:rsidR="000A0BE2" w:rsidRPr="00BA5197">
          <w:rPr>
            <w:rFonts w:ascii="Arial" w:hAnsi="Arial" w:cs="Arial"/>
            <w:sz w:val="20"/>
            <w:szCs w:val="16"/>
          </w:rPr>
          <w:instrText>PAGE   \* MERGEFORMAT</w:instrText>
        </w:r>
        <w:r w:rsidR="000A0BE2" w:rsidRPr="00BA5197">
          <w:rPr>
            <w:rFonts w:ascii="Arial" w:hAnsi="Arial" w:cs="Arial"/>
            <w:sz w:val="20"/>
            <w:szCs w:val="16"/>
          </w:rPr>
          <w:fldChar w:fldCharType="separate"/>
        </w:r>
        <w:r w:rsidR="00075F9B">
          <w:rPr>
            <w:rFonts w:ascii="Arial" w:hAnsi="Arial" w:cs="Arial"/>
            <w:sz w:val="20"/>
            <w:szCs w:val="16"/>
          </w:rPr>
          <w:t>106</w:t>
        </w:r>
        <w:r w:rsidR="000A0BE2" w:rsidRPr="00BA5197">
          <w:rPr>
            <w:rFonts w:ascii="Arial" w:hAnsi="Arial" w:cs="Arial"/>
            <w:sz w:val="20"/>
            <w:szCs w:val="16"/>
          </w:rPr>
          <w:fldChar w:fldCharType="end"/>
        </w:r>
      </w:sdtContent>
    </w:sdt>
    <w:r w:rsidR="000A0BE2" w:rsidRPr="00BA5197">
      <w:rPr>
        <w:rFonts w:ascii="Arial" w:hAnsi="Arial" w:cs="Arial"/>
        <w:sz w:val="20"/>
        <w:szCs w:val="16"/>
      </w:rPr>
      <w:t>)</w:t>
    </w:r>
  </w:p>
  <w:p w14:paraId="61BD3B13" w14:textId="0F8472BC" w:rsidR="000A0BE2" w:rsidRPr="0081501E" w:rsidRDefault="000A0BE2" w:rsidP="0081501E">
    <w:pPr>
      <w:pStyle w:val="Footer"/>
      <w:jc w:val="right"/>
      <w:rPr>
        <w:rFonts w:ascii="Calibri" w:hAnsi="Calibri" w:cs="Calibri"/>
        <w:color w:val="000000"/>
        <w:sz w:val="17"/>
      </w:rPr>
    </w:pPr>
    <w:bookmarkStart w:id="33" w:name="TITUS21FooterPrimary"/>
  </w:p>
  <w:bookmarkEnd w:id="33"/>
  <w:p w14:paraId="7802B9BA" w14:textId="4089AA47" w:rsidR="000A0BE2" w:rsidRPr="00737582" w:rsidRDefault="000A0BE2" w:rsidP="0081501E">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91D7" w14:textId="77777777" w:rsidR="000A0BE2" w:rsidRPr="0017055E" w:rsidRDefault="000A0BE2">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76360966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CE2AA09" w14:textId="77777777" w:rsidR="000A0BE2" w:rsidRDefault="000A0B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5DE6" w14:textId="55FCB5EF"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D4941E2" w14:textId="77777777" w:rsidR="000A0BE2" w:rsidRDefault="000A0BE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93AD" w14:textId="37F50ABE" w:rsidR="000A0BE2" w:rsidRPr="0081501E" w:rsidRDefault="000A0BE2" w:rsidP="0081501E">
    <w:pPr>
      <w:pStyle w:val="Footer"/>
      <w:jc w:val="right"/>
      <w:rPr>
        <w:rFonts w:ascii="Calibri" w:hAnsi="Calibri" w:cs="Calibri"/>
        <w:color w:val="000000"/>
        <w:sz w:val="17"/>
      </w:rPr>
    </w:pPr>
    <w:bookmarkStart w:id="3" w:name="TITUS4FooterPrimary"/>
  </w:p>
  <w:bookmarkEnd w:id="3"/>
  <w:p w14:paraId="74E57CED" w14:textId="1EC2EF0A" w:rsidR="000A0BE2" w:rsidRPr="0017055E" w:rsidRDefault="000A0BE2" w:rsidP="0081501E">
    <w:pPr>
      <w:pStyle w:val="Footer"/>
      <w:jc w:val="right"/>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0AF87" w14:textId="77777777" w:rsidR="000A0BE2" w:rsidRDefault="000A0BE2">
    <w:pPr>
      <w:pStyle w:val="Footer"/>
      <w:jc w:val="center"/>
    </w:pPr>
  </w:p>
  <w:p w14:paraId="395AA8DB" w14:textId="33C71284" w:rsidR="000A0BE2" w:rsidRDefault="000A0BE2" w:rsidP="0081501E">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0CB2" w14:textId="5181C2EE" w:rsidR="000A0BE2" w:rsidRDefault="000A0BE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01312E8" w14:textId="77777777" w:rsidR="000A0BE2" w:rsidRDefault="000A0BE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46FE" w14:textId="4EA9F889" w:rsidR="000A0BE2" w:rsidRPr="0081501E" w:rsidRDefault="000A0BE2" w:rsidP="0081501E">
    <w:pPr>
      <w:pStyle w:val="Footer"/>
      <w:jc w:val="right"/>
      <w:rPr>
        <w:rFonts w:ascii="Calibri" w:hAnsi="Calibri" w:cs="Calibri"/>
        <w:color w:val="000000"/>
        <w:sz w:val="17"/>
      </w:rPr>
    </w:pPr>
    <w:bookmarkStart w:id="4" w:name="TITUS5FooterPrimary"/>
  </w:p>
  <w:bookmarkEnd w:id="4"/>
  <w:p w14:paraId="062A1CE2" w14:textId="375926B4" w:rsidR="000A0BE2" w:rsidRPr="0017055E" w:rsidRDefault="000A0BE2" w:rsidP="0081501E">
    <w:pPr>
      <w:pStyle w:val="Footer"/>
      <w:jc w:val="right"/>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73457" w14:textId="77777777" w:rsidR="000A0BE2" w:rsidRDefault="000A0BE2">
    <w:pPr>
      <w:pStyle w:val="Footer"/>
      <w:jc w:val="center"/>
    </w:pPr>
  </w:p>
  <w:p w14:paraId="6AB04A64" w14:textId="69B06D9E" w:rsidR="000A0BE2" w:rsidRPr="0081501E" w:rsidRDefault="000A0BE2" w:rsidP="0081501E">
    <w:pPr>
      <w:pStyle w:val="Footer"/>
      <w:jc w:val="right"/>
      <w:rPr>
        <w:rFonts w:ascii="Calibri" w:hAnsi="Calibri" w:cs="Calibri"/>
        <w:color w:val="000000"/>
        <w:sz w:val="17"/>
      </w:rPr>
    </w:pPr>
    <w:bookmarkStart w:id="5" w:name="TITUS5FooterFirstPage"/>
  </w:p>
  <w:bookmarkEnd w:id="5"/>
  <w:p w14:paraId="040FABA6" w14:textId="722E9996" w:rsidR="000A0BE2" w:rsidRDefault="000A0BE2" w:rsidP="0081501E">
    <w:pPr>
      <w:pStyle w:val="Footer"/>
      <w:jc w:val="right"/>
    </w:pPr>
  </w:p>
  <w:p w14:paraId="6CDE4B22" w14:textId="77777777" w:rsidR="000A0BE2" w:rsidRDefault="000A0BE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7A917" w14:textId="77777777" w:rsidR="006F459A" w:rsidRDefault="006F459A">
      <w:r>
        <w:separator/>
      </w:r>
    </w:p>
  </w:footnote>
  <w:footnote w:type="continuationSeparator" w:id="0">
    <w:p w14:paraId="3474037D" w14:textId="77777777" w:rsidR="006F459A" w:rsidRDefault="006F4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0A0BE2" w:rsidRPr="003F6E81" w:rsidRDefault="000A0BE2" w:rsidP="003F6E8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E32B"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0A0BE2" w:rsidRDefault="000A0BE2" w:rsidP="005C6F6C">
    <w:pPr>
      <w:ind w:right="-1"/>
      <w:jc w:val="both"/>
      <w:rPr>
        <w:rFonts w:ascii="Arial" w:hAnsi="Arial" w:cs="Arial"/>
        <w:b/>
        <w:bCs/>
        <w:sz w:val="20"/>
        <w:szCs w:val="18"/>
      </w:rPr>
    </w:pPr>
  </w:p>
  <w:p w14:paraId="4676DE69" w14:textId="77777777" w:rsidR="003F6471" w:rsidRDefault="00E7410F" w:rsidP="005C6F6C">
    <w:pPr>
      <w:ind w:right="-1"/>
      <w:jc w:val="both"/>
      <w:rPr>
        <w:rFonts w:ascii="Arial" w:hAnsi="Arial" w:cs="Arial"/>
        <w:b/>
        <w:bCs/>
        <w:sz w:val="20"/>
        <w:szCs w:val="18"/>
      </w:rPr>
    </w:pPr>
    <w:r>
      <w:rPr>
        <w:rFonts w:ascii="Arial" w:hAnsi="Arial" w:cs="Arial"/>
        <w:b/>
        <w:bCs/>
        <w:sz w:val="20"/>
        <w:szCs w:val="18"/>
      </w:rPr>
      <w:t>30 Haziran 2025</w:t>
    </w:r>
    <w:r w:rsidRPr="00304E1E">
      <w:rPr>
        <w:rFonts w:ascii="Arial" w:hAnsi="Arial" w:cs="Arial"/>
        <w:b/>
        <w:bCs/>
        <w:sz w:val="20"/>
        <w:szCs w:val="18"/>
      </w:rPr>
      <w:t xml:space="preserve"> </w:t>
    </w:r>
    <w:r w:rsidR="000A0BE2" w:rsidRPr="00304E1E">
      <w:rPr>
        <w:rFonts w:ascii="Arial" w:hAnsi="Arial" w:cs="Arial"/>
        <w:b/>
        <w:bCs/>
        <w:sz w:val="20"/>
        <w:szCs w:val="18"/>
      </w:rPr>
      <w:t>T</w:t>
    </w:r>
    <w:r w:rsidR="000A0BE2">
      <w:rPr>
        <w:rFonts w:ascii="Arial" w:hAnsi="Arial" w:cs="Arial"/>
        <w:b/>
        <w:bCs/>
        <w:sz w:val="20"/>
        <w:szCs w:val="18"/>
      </w:rPr>
      <w:t>arihi</w:t>
    </w:r>
    <w:r w:rsidR="000A0BE2" w:rsidRPr="00304E1E">
      <w:rPr>
        <w:rFonts w:ascii="Arial" w:hAnsi="Arial" w:cs="Arial"/>
        <w:b/>
        <w:bCs/>
        <w:sz w:val="20"/>
        <w:szCs w:val="18"/>
      </w:rPr>
      <w:t xml:space="preserve"> İ</w:t>
    </w:r>
    <w:r w:rsidR="000A0BE2">
      <w:rPr>
        <w:rFonts w:ascii="Arial" w:hAnsi="Arial" w:cs="Arial"/>
        <w:b/>
        <w:bCs/>
        <w:sz w:val="20"/>
        <w:szCs w:val="18"/>
      </w:rPr>
      <w:t>tibarıyla</w:t>
    </w:r>
  </w:p>
  <w:p w14:paraId="04D3E2EB" w14:textId="0E4349E7" w:rsidR="000A0BE2" w:rsidRDefault="000A0B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0A0BE2"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0A0BE2" w:rsidRPr="00524850" w:rsidRDefault="000A0BE2">
    <w:pPr>
      <w:pStyle w:val="Header"/>
      <w:rPr>
        <w:rFonts w:ascii="Arial" w:hAnsi="Arial" w:cs="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32DB3"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0A0BE2" w:rsidRDefault="000A0BE2" w:rsidP="005C6F6C">
    <w:pPr>
      <w:ind w:right="-1"/>
      <w:jc w:val="both"/>
      <w:rPr>
        <w:rFonts w:ascii="Arial" w:hAnsi="Arial" w:cs="Arial"/>
        <w:b/>
        <w:bCs/>
        <w:sz w:val="20"/>
        <w:szCs w:val="18"/>
      </w:rPr>
    </w:pPr>
  </w:p>
  <w:p w14:paraId="6022D944" w14:textId="77777777" w:rsidR="003F6471" w:rsidRDefault="00E7410F" w:rsidP="005C6F6C">
    <w:pPr>
      <w:ind w:right="-1"/>
      <w:jc w:val="both"/>
      <w:rPr>
        <w:rFonts w:ascii="Arial" w:hAnsi="Arial" w:cs="Arial"/>
        <w:b/>
        <w:bCs/>
        <w:sz w:val="20"/>
        <w:szCs w:val="18"/>
      </w:rPr>
    </w:pPr>
    <w:r>
      <w:rPr>
        <w:rFonts w:ascii="Arial" w:hAnsi="Arial" w:cs="Arial"/>
        <w:b/>
        <w:bCs/>
        <w:sz w:val="20"/>
        <w:szCs w:val="18"/>
      </w:rPr>
      <w:t>30 Haziran 2025</w:t>
    </w:r>
    <w:r w:rsidRPr="00304E1E">
      <w:rPr>
        <w:rFonts w:ascii="Arial" w:hAnsi="Arial" w:cs="Arial"/>
        <w:b/>
        <w:bCs/>
        <w:sz w:val="20"/>
        <w:szCs w:val="18"/>
      </w:rPr>
      <w:t xml:space="preserve"> </w:t>
    </w:r>
    <w:r w:rsidR="000A0BE2" w:rsidRPr="00304E1E">
      <w:rPr>
        <w:rFonts w:ascii="Arial" w:hAnsi="Arial" w:cs="Arial"/>
        <w:b/>
        <w:bCs/>
        <w:sz w:val="20"/>
        <w:szCs w:val="18"/>
      </w:rPr>
      <w:t>T</w:t>
    </w:r>
    <w:r w:rsidR="000A0BE2">
      <w:rPr>
        <w:rFonts w:ascii="Arial" w:hAnsi="Arial" w:cs="Arial"/>
        <w:b/>
        <w:bCs/>
        <w:sz w:val="20"/>
        <w:szCs w:val="18"/>
      </w:rPr>
      <w:t>arihinde Sona Eren Döneme İlişkin</w:t>
    </w:r>
  </w:p>
  <w:p w14:paraId="5F979581" w14:textId="6B34B579" w:rsidR="000A0BE2" w:rsidRDefault="000A0B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0A0BE2"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0A0BE2" w:rsidRPr="00524850" w:rsidRDefault="000A0BE2">
    <w:pPr>
      <w:pStyle w:val="Header"/>
      <w:rPr>
        <w:rFonts w:ascii="Arial" w:hAnsi="Arial" w:cs="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C2AC0"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E80C27E" w14:textId="77777777" w:rsidR="000A0BE2" w:rsidRDefault="000A0BE2" w:rsidP="005C6F6C">
    <w:pPr>
      <w:ind w:right="-1"/>
      <w:jc w:val="both"/>
      <w:rPr>
        <w:rFonts w:ascii="Arial" w:hAnsi="Arial" w:cs="Arial"/>
        <w:b/>
        <w:bCs/>
        <w:sz w:val="20"/>
        <w:szCs w:val="18"/>
      </w:rPr>
    </w:pPr>
  </w:p>
  <w:p w14:paraId="5CB24532" w14:textId="68F8C472" w:rsidR="000A0BE2" w:rsidRDefault="00E7410F" w:rsidP="005C6F6C">
    <w:pPr>
      <w:ind w:right="-1"/>
      <w:jc w:val="both"/>
      <w:rPr>
        <w:rFonts w:ascii="Arial" w:hAnsi="Arial" w:cs="Arial"/>
        <w:b/>
        <w:bCs/>
        <w:sz w:val="20"/>
        <w:szCs w:val="18"/>
      </w:rPr>
    </w:pPr>
    <w:r>
      <w:rPr>
        <w:rFonts w:ascii="Arial" w:hAnsi="Arial" w:cs="Arial"/>
        <w:b/>
        <w:bCs/>
        <w:sz w:val="20"/>
        <w:szCs w:val="18"/>
      </w:rPr>
      <w:t>30 Haziran 2025</w:t>
    </w:r>
    <w:r w:rsidR="000A0BE2" w:rsidRPr="00304E1E">
      <w:rPr>
        <w:rFonts w:ascii="Arial" w:hAnsi="Arial" w:cs="Arial"/>
        <w:b/>
        <w:bCs/>
        <w:sz w:val="20"/>
        <w:szCs w:val="18"/>
      </w:rPr>
      <w:t xml:space="preserve"> T</w:t>
    </w:r>
    <w:r w:rsidR="000A0BE2">
      <w:rPr>
        <w:rFonts w:ascii="Arial" w:hAnsi="Arial" w:cs="Arial"/>
        <w:b/>
        <w:bCs/>
        <w:sz w:val="20"/>
        <w:szCs w:val="18"/>
      </w:rPr>
      <w:t>arihinde Sona Eren Döneme İlişkin</w:t>
    </w:r>
    <w:r w:rsidR="000A0BE2" w:rsidRPr="00304E1E">
      <w:rPr>
        <w:rFonts w:ascii="Arial" w:hAnsi="Arial" w:cs="Arial"/>
        <w:b/>
        <w:bCs/>
        <w:sz w:val="20"/>
        <w:szCs w:val="18"/>
      </w:rPr>
      <w:t xml:space="preserve"> </w:t>
    </w:r>
  </w:p>
  <w:p w14:paraId="63EF5900" w14:textId="77777777" w:rsidR="000A0BE2" w:rsidRPr="008C23E2" w:rsidRDefault="000A0BE2" w:rsidP="00F924B4">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59B17745" w14:textId="77777777" w:rsidR="000A0BE2"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083983BD" w14:textId="77777777" w:rsidR="000A0BE2" w:rsidRPr="00524850" w:rsidRDefault="000A0BE2">
    <w:pPr>
      <w:pStyle w:val="Header"/>
      <w:rPr>
        <w:rFonts w:ascii="Arial" w:hAnsi="Arial" w:cs="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6826A" w14:textId="25CA1FFE" w:rsidR="000A0BE2" w:rsidRPr="008C23E2" w:rsidRDefault="000A0BE2"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0A0BE2" w:rsidRPr="008C23E2" w:rsidRDefault="000A0BE2" w:rsidP="002C6E36">
    <w:pPr>
      <w:pStyle w:val="BodyTextIndent2"/>
      <w:tabs>
        <w:tab w:val="center" w:pos="4253"/>
        <w:tab w:val="right" w:pos="9000"/>
      </w:tabs>
      <w:ind w:left="0" w:firstLine="0"/>
      <w:jc w:val="left"/>
      <w:rPr>
        <w:rFonts w:ascii="Arial" w:hAnsi="Arial" w:cs="Arial"/>
        <w:b/>
        <w:sz w:val="20"/>
      </w:rPr>
    </w:pPr>
  </w:p>
  <w:p w14:paraId="12F0F2C5" w14:textId="139FF7FC" w:rsidR="000A0BE2" w:rsidRDefault="000A0BE2" w:rsidP="002C6E36">
    <w:pPr>
      <w:rPr>
        <w:rFonts w:ascii="Arial" w:hAnsi="Arial"/>
        <w:b/>
        <w:sz w:val="20"/>
        <w:szCs w:val="20"/>
      </w:rPr>
    </w:pPr>
    <w:r>
      <w:rPr>
        <w:rFonts w:ascii="Arial" w:hAnsi="Arial"/>
        <w:b/>
        <w:sz w:val="20"/>
        <w:szCs w:val="20"/>
      </w:rPr>
      <w:t>30 Haziran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0A0BE2" w:rsidRPr="008C23E2" w:rsidRDefault="000A0BE2"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0A0BE2" w:rsidRDefault="000A0BE2"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0A0BE2" w:rsidRPr="00002396" w:rsidRDefault="000A0BE2" w:rsidP="002C6E36">
    <w:pPr>
      <w:pStyle w:val="Header"/>
      <w:rPr>
        <w:sz w:val="20"/>
      </w:rPr>
    </w:pPr>
  </w:p>
  <w:p w14:paraId="73134B50" w14:textId="77777777" w:rsidR="000A0BE2" w:rsidRPr="00002396" w:rsidRDefault="000A0BE2" w:rsidP="002C6E36">
    <w:pPr>
      <w:pStyle w:val="Header"/>
      <w:rPr>
        <w:sz w:val="20"/>
      </w:rPr>
    </w:pPr>
  </w:p>
  <w:p w14:paraId="463D21E4" w14:textId="77777777" w:rsidR="000A0BE2" w:rsidRPr="00002396" w:rsidRDefault="000A0BE2"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4589F" w14:textId="4FF591FC" w:rsidR="000A0BE2" w:rsidRPr="008C23E2" w:rsidRDefault="000A0BE2"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0A0BE2" w:rsidRPr="008C23E2" w:rsidRDefault="000A0BE2" w:rsidP="002C6E36">
    <w:pPr>
      <w:pStyle w:val="BodyTextIndent2"/>
      <w:tabs>
        <w:tab w:val="center" w:pos="4253"/>
        <w:tab w:val="right" w:pos="9000"/>
      </w:tabs>
      <w:ind w:left="0" w:firstLine="0"/>
      <w:jc w:val="left"/>
      <w:rPr>
        <w:rFonts w:ascii="Arial" w:hAnsi="Arial" w:cs="Arial"/>
        <w:b/>
        <w:sz w:val="20"/>
      </w:rPr>
    </w:pPr>
  </w:p>
  <w:p w14:paraId="5A0BC286" w14:textId="77777777" w:rsidR="003F6471" w:rsidRDefault="00E7410F" w:rsidP="002C6E36">
    <w:pPr>
      <w:rPr>
        <w:rFonts w:ascii="Arial" w:hAnsi="Arial"/>
        <w:b/>
        <w:sz w:val="20"/>
        <w:szCs w:val="20"/>
      </w:rPr>
    </w:pPr>
    <w:r>
      <w:rPr>
        <w:rFonts w:ascii="Arial" w:hAnsi="Arial" w:cs="Arial"/>
        <w:b/>
        <w:bCs/>
        <w:sz w:val="20"/>
        <w:szCs w:val="18"/>
      </w:rPr>
      <w:t>30 Haziran 2025</w:t>
    </w:r>
    <w:r w:rsidRPr="00304E1E">
      <w:rPr>
        <w:rFonts w:ascii="Arial" w:hAnsi="Arial" w:cs="Arial"/>
        <w:b/>
        <w:bCs/>
        <w:sz w:val="20"/>
        <w:szCs w:val="18"/>
      </w:rPr>
      <w:t xml:space="preserve"> </w:t>
    </w:r>
    <w:r w:rsidR="000A0BE2" w:rsidRPr="00304E1E">
      <w:rPr>
        <w:rFonts w:ascii="Arial" w:hAnsi="Arial" w:cs="Arial"/>
        <w:b/>
        <w:bCs/>
        <w:sz w:val="20"/>
        <w:szCs w:val="18"/>
      </w:rPr>
      <w:t>T</w:t>
    </w:r>
    <w:r w:rsidR="000A0BE2">
      <w:rPr>
        <w:rFonts w:ascii="Arial" w:hAnsi="Arial" w:cs="Arial"/>
        <w:b/>
        <w:bCs/>
        <w:sz w:val="20"/>
        <w:szCs w:val="18"/>
      </w:rPr>
      <w:t>arihinde Sona Eren Döneme İlişkin</w:t>
    </w:r>
  </w:p>
  <w:p w14:paraId="108B8843" w14:textId="7F39735D" w:rsidR="000A0BE2" w:rsidRPr="008C23E2" w:rsidRDefault="000A0BE2"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0A0BE2" w:rsidRDefault="000A0BE2"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0A0BE2" w:rsidRPr="00002396" w:rsidRDefault="000A0BE2" w:rsidP="002C6E36">
    <w:pPr>
      <w:pStyle w:val="Header"/>
      <w:rPr>
        <w:sz w:val="20"/>
      </w:rPr>
    </w:pPr>
  </w:p>
  <w:p w14:paraId="405EBF47" w14:textId="77777777" w:rsidR="000A0BE2" w:rsidRPr="00002396" w:rsidRDefault="000A0BE2" w:rsidP="002C6E36">
    <w:pPr>
      <w:pStyle w:val="Header"/>
      <w:rPr>
        <w:sz w:val="20"/>
      </w:rPr>
    </w:pPr>
  </w:p>
  <w:p w14:paraId="0DDCE056" w14:textId="77777777" w:rsidR="000A0BE2" w:rsidRPr="00002396" w:rsidRDefault="000A0BE2"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033CA"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72FC432" w14:textId="77777777" w:rsidR="000A0BE2" w:rsidRDefault="000A0BE2" w:rsidP="00677A93">
    <w:pPr>
      <w:tabs>
        <w:tab w:val="left" w:pos="11921"/>
      </w:tabs>
      <w:ind w:right="-1"/>
      <w:jc w:val="both"/>
      <w:rPr>
        <w:rFonts w:ascii="Arial" w:hAnsi="Arial" w:cs="Arial"/>
        <w:b/>
        <w:bCs/>
        <w:sz w:val="20"/>
        <w:szCs w:val="20"/>
      </w:rPr>
    </w:pPr>
  </w:p>
  <w:p w14:paraId="7BE0D7DB" w14:textId="6D61BC8A" w:rsidR="000A0BE2" w:rsidRDefault="00E7410F" w:rsidP="008F6814">
    <w:pPr>
      <w:rPr>
        <w:rFonts w:ascii="Arial" w:hAnsi="Arial"/>
        <w:b/>
        <w:sz w:val="20"/>
        <w:szCs w:val="20"/>
      </w:rPr>
    </w:pPr>
    <w:r>
      <w:rPr>
        <w:rFonts w:ascii="Arial" w:hAnsi="Arial" w:cs="Arial"/>
        <w:b/>
        <w:bCs/>
        <w:sz w:val="20"/>
        <w:szCs w:val="18"/>
      </w:rPr>
      <w:t>30 Haziran 2025</w:t>
    </w:r>
    <w:r w:rsidRPr="00304E1E">
      <w:rPr>
        <w:rFonts w:ascii="Arial" w:hAnsi="Arial" w:cs="Arial"/>
        <w:b/>
        <w:bCs/>
        <w:sz w:val="20"/>
        <w:szCs w:val="18"/>
      </w:rPr>
      <w:t xml:space="preserve"> </w:t>
    </w:r>
    <w:r w:rsidR="000A0BE2" w:rsidRPr="00304E1E">
      <w:rPr>
        <w:rFonts w:ascii="Arial" w:hAnsi="Arial" w:cs="Arial"/>
        <w:b/>
        <w:bCs/>
        <w:sz w:val="20"/>
        <w:szCs w:val="18"/>
      </w:rPr>
      <w:t>T</w:t>
    </w:r>
    <w:r w:rsidR="000A0BE2">
      <w:rPr>
        <w:rFonts w:ascii="Arial" w:hAnsi="Arial" w:cs="Arial"/>
        <w:b/>
        <w:bCs/>
        <w:sz w:val="20"/>
        <w:szCs w:val="18"/>
      </w:rPr>
      <w:t>arihinde Sona Eren Döneme İlişkin</w:t>
    </w:r>
  </w:p>
  <w:p w14:paraId="5EC62496" w14:textId="77777777" w:rsidR="000A0BE2" w:rsidRDefault="000A0BE2" w:rsidP="008F6814">
    <w:pPr>
      <w:pBdr>
        <w:bottom w:val="single" w:sz="4" w:space="1" w:color="auto"/>
      </w:pBdr>
      <w:rPr>
        <w:rFonts w:ascii="Arial" w:hAnsi="Arial" w:cs="Arial"/>
        <w:b/>
        <w:bCs/>
        <w:sz w:val="20"/>
        <w:szCs w:val="20"/>
      </w:rPr>
    </w:pPr>
    <w:r w:rsidRPr="0037695D">
      <w:rPr>
        <w:rFonts w:ascii="Arial" w:hAnsi="Arial" w:cs="Arial"/>
        <w:b/>
        <w:bCs/>
        <w:sz w:val="20"/>
        <w:szCs w:val="20"/>
      </w:rPr>
      <w:t xml:space="preserve">Konsolide Olmayan Finansal Tablolara İlişkin Açıklama ve Dipnotlar </w:t>
    </w:r>
  </w:p>
  <w:p w14:paraId="74691761" w14:textId="0FD7A448" w:rsidR="000A0BE2" w:rsidRDefault="000A0BE2" w:rsidP="008F6814">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0C75D4" w14:textId="19981EC3" w:rsidR="000A0BE2" w:rsidRPr="00524850" w:rsidRDefault="000A0BE2" w:rsidP="008F6814">
    <w:pPr>
      <w:tabs>
        <w:tab w:val="left" w:pos="11921"/>
      </w:tabs>
      <w:ind w:right="-1"/>
      <w:jc w:val="both"/>
      <w:rPr>
        <w:rFonts w:ascii="Arial" w:hAnsi="Arial" w:cs="Arial"/>
        <w:b/>
        <w:bCs/>
        <w:sz w:val="18"/>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6AF85" w14:textId="77777777" w:rsidR="000A0BE2" w:rsidRPr="008C23E2" w:rsidRDefault="000A0BE2" w:rsidP="002C6E36">
    <w:pPr>
      <w:ind w:right="-1"/>
      <w:jc w:val="both"/>
      <w:rPr>
        <w:rFonts w:ascii="Arial" w:hAnsi="Arial" w:cs="Arial"/>
        <w:b/>
        <w:bCs/>
        <w:sz w:val="20"/>
        <w:szCs w:val="20"/>
      </w:rPr>
    </w:pPr>
    <w:r>
      <w:rPr>
        <w:rFonts w:ascii="Arial" w:hAnsi="Arial" w:cs="Arial"/>
        <w:b/>
        <w:bCs/>
        <w:sz w:val="20"/>
        <w:szCs w:val="20"/>
      </w:rPr>
      <w:t>Vakıf Katılım Bankası A.Ş.</w:t>
    </w:r>
  </w:p>
  <w:p w14:paraId="7FC860C5" w14:textId="77777777" w:rsidR="000A0BE2" w:rsidRPr="008C23E2" w:rsidRDefault="000A0BE2" w:rsidP="002C6E36">
    <w:pPr>
      <w:pStyle w:val="BodyTextIndent2"/>
      <w:tabs>
        <w:tab w:val="center" w:pos="4253"/>
        <w:tab w:val="right" w:pos="9000"/>
      </w:tabs>
      <w:ind w:left="0" w:firstLine="0"/>
      <w:jc w:val="left"/>
      <w:rPr>
        <w:rFonts w:ascii="Arial" w:hAnsi="Arial" w:cs="Arial"/>
        <w:b/>
        <w:sz w:val="20"/>
      </w:rPr>
    </w:pPr>
  </w:p>
  <w:p w14:paraId="58131FA8" w14:textId="77777777" w:rsidR="003F6471" w:rsidRDefault="00E7410F" w:rsidP="00E7410F">
    <w:pPr>
      <w:rPr>
        <w:rFonts w:ascii="Arial" w:hAnsi="Arial"/>
        <w:b/>
        <w:sz w:val="20"/>
        <w:szCs w:val="20"/>
      </w:rPr>
    </w:pPr>
    <w:r>
      <w:rPr>
        <w:rFonts w:ascii="Arial" w:hAnsi="Arial" w:cs="Arial"/>
        <w:b/>
        <w:bCs/>
        <w:sz w:val="20"/>
        <w:szCs w:val="18"/>
      </w:rPr>
      <w:t xml:space="preserve">30 Haziran 2025 </w:t>
    </w:r>
    <w:r w:rsidR="000A0BE2" w:rsidRPr="00304E1E">
      <w:rPr>
        <w:rFonts w:ascii="Arial" w:hAnsi="Arial" w:cs="Arial"/>
        <w:b/>
        <w:bCs/>
        <w:sz w:val="20"/>
        <w:szCs w:val="18"/>
      </w:rPr>
      <w:t>T</w:t>
    </w:r>
    <w:r w:rsidR="000A0BE2">
      <w:rPr>
        <w:rFonts w:ascii="Arial" w:hAnsi="Arial" w:cs="Arial"/>
        <w:b/>
        <w:bCs/>
        <w:sz w:val="20"/>
        <w:szCs w:val="18"/>
      </w:rPr>
      <w:t>arihinde Sona Eren Döneme İlişkin</w:t>
    </w:r>
  </w:p>
  <w:p w14:paraId="108C8278" w14:textId="7D41958C" w:rsidR="000A0BE2" w:rsidRPr="00E7410F" w:rsidRDefault="000A0BE2" w:rsidP="00E7410F">
    <w:pPr>
      <w:rPr>
        <w:rFonts w:ascii="Arial" w:hAnsi="Arial"/>
        <w:b/>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31185404" w14:textId="70E6D417" w:rsidR="000A0BE2" w:rsidRDefault="000A0BE2" w:rsidP="00026F88">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25D0"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0A0BE2" w:rsidRDefault="000A0BE2" w:rsidP="00677A93">
    <w:pPr>
      <w:tabs>
        <w:tab w:val="left" w:pos="11921"/>
      </w:tabs>
      <w:ind w:right="-1"/>
      <w:jc w:val="both"/>
      <w:rPr>
        <w:rFonts w:ascii="Arial" w:hAnsi="Arial" w:cs="Arial"/>
        <w:b/>
        <w:bCs/>
        <w:sz w:val="20"/>
        <w:szCs w:val="20"/>
      </w:rPr>
    </w:pPr>
  </w:p>
  <w:p w14:paraId="0EC3943D" w14:textId="77777777" w:rsidR="003F6471" w:rsidRDefault="00E7410F" w:rsidP="00524850">
    <w:pPr>
      <w:tabs>
        <w:tab w:val="left" w:pos="11921"/>
      </w:tabs>
      <w:ind w:right="-1"/>
      <w:jc w:val="both"/>
      <w:rPr>
        <w:rFonts w:ascii="Arial" w:hAnsi="Arial" w:cs="Arial"/>
        <w:b/>
        <w:bCs/>
        <w:sz w:val="20"/>
        <w:szCs w:val="20"/>
      </w:rPr>
    </w:pPr>
    <w:r>
      <w:rPr>
        <w:rFonts w:ascii="Arial" w:hAnsi="Arial" w:cs="Arial"/>
        <w:b/>
        <w:bCs/>
        <w:sz w:val="20"/>
        <w:szCs w:val="18"/>
      </w:rPr>
      <w:t>30 Haziran 2025</w:t>
    </w:r>
    <w:r w:rsidRPr="00304E1E">
      <w:rPr>
        <w:rFonts w:ascii="Arial" w:hAnsi="Arial" w:cs="Arial"/>
        <w:b/>
        <w:bCs/>
        <w:sz w:val="20"/>
        <w:szCs w:val="18"/>
      </w:rPr>
      <w:t xml:space="preserve"> </w:t>
    </w:r>
    <w:r w:rsidR="000A0BE2">
      <w:rPr>
        <w:rFonts w:ascii="Arial" w:hAnsi="Arial" w:cs="Arial"/>
        <w:b/>
        <w:bCs/>
        <w:sz w:val="20"/>
        <w:szCs w:val="20"/>
      </w:rPr>
      <w:t xml:space="preserve">Tarihi </w:t>
    </w:r>
    <w:r>
      <w:rPr>
        <w:rFonts w:ascii="Arial" w:hAnsi="Arial" w:cs="Arial"/>
        <w:b/>
        <w:bCs/>
        <w:sz w:val="20"/>
        <w:szCs w:val="20"/>
      </w:rPr>
      <w:t>İ</w:t>
    </w:r>
    <w:r w:rsidR="000A0BE2" w:rsidRPr="00524850">
      <w:rPr>
        <w:rFonts w:ascii="Arial" w:hAnsi="Arial" w:cs="Arial"/>
        <w:b/>
        <w:bCs/>
        <w:sz w:val="20"/>
        <w:szCs w:val="20"/>
      </w:rPr>
      <w:t>tibarıyla</w:t>
    </w:r>
  </w:p>
  <w:p w14:paraId="55599006" w14:textId="20D10BEF" w:rsidR="000A0BE2" w:rsidRPr="00394919" w:rsidRDefault="000A0BE2"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22D36649" w:rsidR="000A0BE2" w:rsidRDefault="000A0BE2"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0A0BE2" w:rsidRPr="00524850" w:rsidRDefault="000A0BE2" w:rsidP="0075799B">
    <w:pPr>
      <w:tabs>
        <w:tab w:val="left" w:pos="11921"/>
      </w:tabs>
      <w:ind w:right="-1"/>
      <w:jc w:val="both"/>
      <w:rPr>
        <w:rFonts w:ascii="Arial" w:hAnsi="Arial" w:cs="Arial"/>
        <w:b/>
        <w:bCs/>
        <w:sz w:val="18"/>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8738" w14:textId="77777777" w:rsidR="006E2079" w:rsidRPr="009F4505" w:rsidRDefault="006E2079"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0DC16ECD" w14:textId="77777777" w:rsidR="006E2079" w:rsidRDefault="006E2079" w:rsidP="00677A93">
    <w:pPr>
      <w:tabs>
        <w:tab w:val="left" w:pos="11921"/>
      </w:tabs>
      <w:ind w:right="-1"/>
      <w:jc w:val="both"/>
      <w:rPr>
        <w:rFonts w:ascii="Arial" w:hAnsi="Arial" w:cs="Arial"/>
        <w:b/>
        <w:bCs/>
        <w:sz w:val="20"/>
        <w:szCs w:val="20"/>
      </w:rPr>
    </w:pPr>
  </w:p>
  <w:p w14:paraId="50C460E6" w14:textId="77777777" w:rsidR="006E2079" w:rsidRDefault="006E2079" w:rsidP="00524850">
    <w:pPr>
      <w:tabs>
        <w:tab w:val="left" w:pos="11921"/>
      </w:tabs>
      <w:ind w:right="-1"/>
      <w:jc w:val="both"/>
      <w:rPr>
        <w:rFonts w:ascii="Arial" w:hAnsi="Arial" w:cs="Arial"/>
        <w:b/>
        <w:bCs/>
        <w:sz w:val="20"/>
        <w:szCs w:val="20"/>
      </w:rPr>
    </w:pPr>
    <w:r>
      <w:rPr>
        <w:rFonts w:ascii="Arial" w:hAnsi="Arial" w:cs="Arial"/>
        <w:b/>
        <w:bCs/>
        <w:sz w:val="20"/>
        <w:szCs w:val="18"/>
      </w:rPr>
      <w:t>30 Haziran 2025</w:t>
    </w:r>
    <w:r w:rsidRPr="00304E1E">
      <w:rPr>
        <w:rFonts w:ascii="Arial" w:hAnsi="Arial" w:cs="Arial"/>
        <w:b/>
        <w:bCs/>
        <w:sz w:val="20"/>
        <w:szCs w:val="18"/>
      </w:rPr>
      <w:t xml:space="preserve"> </w:t>
    </w:r>
    <w:r>
      <w:rPr>
        <w:rFonts w:ascii="Arial" w:hAnsi="Arial" w:cs="Arial"/>
        <w:b/>
        <w:bCs/>
        <w:sz w:val="20"/>
        <w:szCs w:val="20"/>
      </w:rPr>
      <w:t>Tarihi İ</w:t>
    </w:r>
    <w:r w:rsidRPr="00524850">
      <w:rPr>
        <w:rFonts w:ascii="Arial" w:hAnsi="Arial" w:cs="Arial"/>
        <w:b/>
        <w:bCs/>
        <w:sz w:val="20"/>
        <w:szCs w:val="20"/>
      </w:rPr>
      <w:t>tibarıyla</w:t>
    </w:r>
  </w:p>
  <w:p w14:paraId="18C63AC3" w14:textId="77777777" w:rsidR="006E2079" w:rsidRPr="00394919" w:rsidRDefault="006E2079"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07C91134" w14:textId="2DF89BE4" w:rsidR="006E2079" w:rsidRDefault="006E2079"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47A59A82" w14:textId="77777777" w:rsidR="006E2079" w:rsidRPr="00524850" w:rsidRDefault="006E2079" w:rsidP="0075799B">
    <w:pPr>
      <w:tabs>
        <w:tab w:val="left" w:pos="11921"/>
      </w:tabs>
      <w:ind w:right="-1"/>
      <w:jc w:val="both"/>
      <w:rPr>
        <w:rFonts w:ascii="Arial" w:hAnsi="Arial" w:cs="Arial"/>
        <w:b/>
        <w:bCs/>
        <w:sz w:val="18"/>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B254C" w14:textId="77777777" w:rsidR="006E2079" w:rsidRPr="009F4505" w:rsidRDefault="006E2079"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172AE60" w14:textId="77777777" w:rsidR="006E2079" w:rsidRDefault="006E2079" w:rsidP="00677A93">
    <w:pPr>
      <w:tabs>
        <w:tab w:val="left" w:pos="11921"/>
      </w:tabs>
      <w:ind w:right="-1"/>
      <w:jc w:val="both"/>
      <w:rPr>
        <w:rFonts w:ascii="Arial" w:hAnsi="Arial" w:cs="Arial"/>
        <w:b/>
        <w:bCs/>
        <w:sz w:val="20"/>
        <w:szCs w:val="20"/>
      </w:rPr>
    </w:pPr>
  </w:p>
  <w:p w14:paraId="77986393" w14:textId="77777777" w:rsidR="006E2079" w:rsidRDefault="006E2079" w:rsidP="00524850">
    <w:pPr>
      <w:tabs>
        <w:tab w:val="left" w:pos="11921"/>
      </w:tabs>
      <w:ind w:right="-1"/>
      <w:jc w:val="both"/>
      <w:rPr>
        <w:rFonts w:ascii="Arial" w:hAnsi="Arial" w:cs="Arial"/>
        <w:b/>
        <w:bCs/>
        <w:sz w:val="20"/>
        <w:szCs w:val="20"/>
      </w:rPr>
    </w:pPr>
    <w:r>
      <w:rPr>
        <w:rFonts w:ascii="Arial" w:hAnsi="Arial" w:cs="Arial"/>
        <w:b/>
        <w:bCs/>
        <w:sz w:val="20"/>
        <w:szCs w:val="18"/>
      </w:rPr>
      <w:t>30 Haziran 2025</w:t>
    </w:r>
    <w:r w:rsidRPr="00304E1E">
      <w:rPr>
        <w:rFonts w:ascii="Arial" w:hAnsi="Arial" w:cs="Arial"/>
        <w:b/>
        <w:bCs/>
        <w:sz w:val="20"/>
        <w:szCs w:val="18"/>
      </w:rPr>
      <w:t xml:space="preserve"> </w:t>
    </w:r>
    <w:r>
      <w:rPr>
        <w:rFonts w:ascii="Arial" w:hAnsi="Arial" w:cs="Arial"/>
        <w:b/>
        <w:bCs/>
        <w:sz w:val="20"/>
        <w:szCs w:val="20"/>
      </w:rPr>
      <w:t>Tarihi İ</w:t>
    </w:r>
    <w:r w:rsidRPr="00524850">
      <w:rPr>
        <w:rFonts w:ascii="Arial" w:hAnsi="Arial" w:cs="Arial"/>
        <w:b/>
        <w:bCs/>
        <w:sz w:val="20"/>
        <w:szCs w:val="20"/>
      </w:rPr>
      <w:t>tibarıyla</w:t>
    </w:r>
  </w:p>
  <w:p w14:paraId="2C310247" w14:textId="77777777" w:rsidR="006E2079" w:rsidRPr="00394919" w:rsidRDefault="006E2079"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F312BA4" w14:textId="33E0F182" w:rsidR="006E2079" w:rsidRDefault="006E2079"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4C642837" w14:textId="77777777" w:rsidR="006E2079" w:rsidRPr="00524850" w:rsidRDefault="006E2079"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EE34" w14:textId="77777777" w:rsidR="000A0BE2" w:rsidRPr="009F4505" w:rsidRDefault="000A0BE2" w:rsidP="00B627B5">
    <w:pPr>
      <w:ind w:right="-1"/>
      <w:jc w:val="both"/>
      <w:rPr>
        <w:rFonts w:ascii="Arial" w:hAnsi="Arial" w:cs="Arial"/>
        <w:b/>
        <w:bCs/>
        <w:sz w:val="20"/>
        <w:szCs w:val="20"/>
      </w:rPr>
    </w:pPr>
    <w:r w:rsidRPr="009F4505">
      <w:rPr>
        <w:rFonts w:ascii="Arial" w:hAnsi="Arial" w:cs="Arial"/>
        <w:b/>
        <w:bCs/>
        <w:sz w:val="20"/>
        <w:szCs w:val="20"/>
      </w:rPr>
      <w:t>Vakıf Katılım Bankası A.Ş.</w:t>
    </w:r>
  </w:p>
  <w:p w14:paraId="6970F929" w14:textId="77777777" w:rsidR="000A0BE2" w:rsidRDefault="000A0BE2" w:rsidP="00B627B5">
    <w:pPr>
      <w:ind w:right="-1"/>
      <w:jc w:val="both"/>
      <w:rPr>
        <w:rFonts w:ascii="Arial" w:hAnsi="Arial" w:cs="Arial"/>
        <w:b/>
        <w:bCs/>
        <w:sz w:val="18"/>
        <w:szCs w:val="18"/>
      </w:rPr>
    </w:pPr>
  </w:p>
  <w:p w14:paraId="2E13838B" w14:textId="3664D556" w:rsidR="000A0BE2" w:rsidRDefault="000A0BE2" w:rsidP="00B627B5">
    <w:pPr>
      <w:ind w:right="-1"/>
      <w:jc w:val="both"/>
      <w:rPr>
        <w:rFonts w:ascii="Arial" w:hAnsi="Arial" w:cs="Arial"/>
        <w:b/>
        <w:bCs/>
        <w:sz w:val="20"/>
        <w:szCs w:val="18"/>
      </w:rPr>
    </w:pPr>
    <w:r>
      <w:rPr>
        <w:rFonts w:ascii="Arial" w:hAnsi="Arial" w:cs="Arial"/>
        <w:b/>
        <w:bCs/>
        <w:sz w:val="20"/>
        <w:szCs w:val="18"/>
      </w:rPr>
      <w:t>3</w:t>
    </w:r>
    <w:r w:rsidR="00E7410F">
      <w:rPr>
        <w:rFonts w:ascii="Arial" w:hAnsi="Arial" w:cs="Arial"/>
        <w:b/>
        <w:bCs/>
        <w:sz w:val="20"/>
        <w:szCs w:val="18"/>
      </w:rPr>
      <w:t>0 Haziran</w:t>
    </w:r>
    <w:r>
      <w:rPr>
        <w:rFonts w:ascii="Arial" w:hAnsi="Arial" w:cs="Arial"/>
        <w:b/>
        <w:bCs/>
        <w:sz w:val="20"/>
        <w:szCs w:val="18"/>
      </w:rPr>
      <w:t xml:space="preserve"> 202</w:t>
    </w:r>
    <w:r w:rsidR="00E7410F">
      <w:rPr>
        <w:rFonts w:ascii="Arial" w:hAnsi="Arial" w:cs="Arial"/>
        <w:b/>
        <w:bCs/>
        <w:sz w:val="20"/>
        <w:szCs w:val="18"/>
      </w:rPr>
      <w:t>5</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13ECB005" w14:textId="6C833BD5" w:rsidR="000A0BE2" w:rsidRDefault="000A0BE2" w:rsidP="00B627B5">
    <w:pPr>
      <w:pStyle w:val="Header"/>
      <w:pBdr>
        <w:bottom w:val="single" w:sz="4" w:space="1" w:color="auto"/>
      </w:pBdr>
      <w:rPr>
        <w:rFonts w:ascii="Arial" w:hAnsi="Arial" w:cs="Arial"/>
        <w:b/>
        <w:bCs/>
        <w:iCs w:val="0"/>
        <w:noProof w:val="0"/>
        <w:sz w:val="20"/>
        <w:szCs w:val="18"/>
        <w:lang w:eastAsia="tr-TR"/>
      </w:rPr>
    </w:pPr>
    <w:r w:rsidRPr="002E2986">
      <w:rPr>
        <w:rFonts w:ascii="Arial" w:hAnsi="Arial" w:cs="Arial"/>
        <w:b/>
        <w:bCs/>
        <w:iCs w:val="0"/>
        <w:noProof w:val="0"/>
        <w:sz w:val="20"/>
        <w:szCs w:val="18"/>
        <w:lang w:eastAsia="tr-TR"/>
      </w:rPr>
      <w:t xml:space="preserve">Konsolide </w:t>
    </w:r>
    <w:r w:rsidR="00E7410F" w:rsidRPr="002E2986">
      <w:rPr>
        <w:rFonts w:ascii="Arial" w:hAnsi="Arial" w:cs="Arial"/>
        <w:b/>
        <w:bCs/>
        <w:iCs w:val="0"/>
        <w:noProof w:val="0"/>
        <w:sz w:val="20"/>
        <w:szCs w:val="18"/>
        <w:lang w:eastAsia="tr-TR"/>
      </w:rPr>
      <w:t xml:space="preserve">Olmayan Finansal Tablolara İlişkin Açıklama </w:t>
    </w:r>
    <w:r w:rsidR="00E7410F">
      <w:rPr>
        <w:rFonts w:ascii="Arial" w:hAnsi="Arial" w:cs="Arial"/>
        <w:b/>
        <w:bCs/>
        <w:iCs w:val="0"/>
        <w:noProof w:val="0"/>
        <w:sz w:val="20"/>
        <w:szCs w:val="18"/>
        <w:lang w:eastAsia="tr-TR"/>
      </w:rPr>
      <w:t>v</w:t>
    </w:r>
    <w:r w:rsidR="00E7410F" w:rsidRPr="002E2986">
      <w:rPr>
        <w:rFonts w:ascii="Arial" w:hAnsi="Arial" w:cs="Arial"/>
        <w:b/>
        <w:bCs/>
        <w:iCs w:val="0"/>
        <w:noProof w:val="0"/>
        <w:sz w:val="20"/>
        <w:szCs w:val="18"/>
        <w:lang w:eastAsia="tr-TR"/>
      </w:rPr>
      <w:t xml:space="preserve">e Dipnotlar </w:t>
    </w:r>
  </w:p>
  <w:p w14:paraId="48D97E6A" w14:textId="023059AB" w:rsidR="000A0BE2" w:rsidRPr="00524850" w:rsidRDefault="000A0BE2" w:rsidP="00B627B5">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w:t>
    </w:r>
    <w:r>
      <w:rPr>
        <w:rFonts w:ascii="Arial" w:hAnsi="Arial" w:cs="Arial"/>
        <w:b/>
        <w:sz w:val="18"/>
      </w:rPr>
      <w:t>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D445" w14:textId="77777777" w:rsidR="006E2079" w:rsidRPr="009F4505" w:rsidRDefault="006E2079"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8882C11" w14:textId="77777777" w:rsidR="006E2079" w:rsidRDefault="006E2079" w:rsidP="00677A93">
    <w:pPr>
      <w:tabs>
        <w:tab w:val="left" w:pos="11921"/>
      </w:tabs>
      <w:ind w:right="-1"/>
      <w:jc w:val="both"/>
      <w:rPr>
        <w:rFonts w:ascii="Arial" w:hAnsi="Arial" w:cs="Arial"/>
        <w:b/>
        <w:bCs/>
        <w:sz w:val="20"/>
        <w:szCs w:val="20"/>
      </w:rPr>
    </w:pPr>
  </w:p>
  <w:p w14:paraId="5B0F4936" w14:textId="77777777" w:rsidR="006E2079" w:rsidRDefault="006E2079" w:rsidP="00524850">
    <w:pPr>
      <w:tabs>
        <w:tab w:val="left" w:pos="11921"/>
      </w:tabs>
      <w:ind w:right="-1"/>
      <w:jc w:val="both"/>
      <w:rPr>
        <w:rFonts w:ascii="Arial" w:hAnsi="Arial" w:cs="Arial"/>
        <w:b/>
        <w:bCs/>
        <w:sz w:val="20"/>
        <w:szCs w:val="20"/>
      </w:rPr>
    </w:pPr>
    <w:r>
      <w:rPr>
        <w:rFonts w:ascii="Arial" w:hAnsi="Arial" w:cs="Arial"/>
        <w:b/>
        <w:bCs/>
        <w:sz w:val="20"/>
        <w:szCs w:val="18"/>
      </w:rPr>
      <w:t>30 Haziran 2025</w:t>
    </w:r>
    <w:r w:rsidRPr="00304E1E">
      <w:rPr>
        <w:rFonts w:ascii="Arial" w:hAnsi="Arial" w:cs="Arial"/>
        <w:b/>
        <w:bCs/>
        <w:sz w:val="20"/>
        <w:szCs w:val="18"/>
      </w:rPr>
      <w:t xml:space="preserve"> </w:t>
    </w:r>
    <w:r>
      <w:rPr>
        <w:rFonts w:ascii="Arial" w:hAnsi="Arial" w:cs="Arial"/>
        <w:b/>
        <w:bCs/>
        <w:sz w:val="20"/>
        <w:szCs w:val="20"/>
      </w:rPr>
      <w:t>Tarihi İ</w:t>
    </w:r>
    <w:r w:rsidRPr="00524850">
      <w:rPr>
        <w:rFonts w:ascii="Arial" w:hAnsi="Arial" w:cs="Arial"/>
        <w:b/>
        <w:bCs/>
        <w:sz w:val="20"/>
        <w:szCs w:val="20"/>
      </w:rPr>
      <w:t>tibarıyla</w:t>
    </w:r>
  </w:p>
  <w:p w14:paraId="74788FEE" w14:textId="77777777" w:rsidR="006E2079" w:rsidRPr="00394919" w:rsidRDefault="006E2079"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50368C34" w14:textId="77777777" w:rsidR="006E2079" w:rsidRDefault="006E2079"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57AD92B6" w14:textId="77777777" w:rsidR="006E2079" w:rsidRPr="00524850" w:rsidRDefault="006E2079" w:rsidP="0075799B">
    <w:pPr>
      <w:tabs>
        <w:tab w:val="left" w:pos="11921"/>
      </w:tabs>
      <w:ind w:right="-1"/>
      <w:jc w:val="both"/>
      <w:rPr>
        <w:rFonts w:ascii="Arial" w:hAnsi="Arial" w:cs="Arial"/>
        <w:b/>
        <w:bCs/>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25042" w14:textId="3735D3D2" w:rsidR="000A0BE2" w:rsidRPr="00833825" w:rsidRDefault="000A0BE2" w:rsidP="008338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0A0BE2" w:rsidRDefault="000A0BE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5A37A"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A5DBB36" w14:textId="77777777" w:rsidR="003F6471" w:rsidRDefault="000A0BE2" w:rsidP="005C6F6C">
    <w:pPr>
      <w:ind w:right="-1"/>
      <w:jc w:val="both"/>
      <w:rPr>
        <w:rFonts w:ascii="Arial" w:hAnsi="Arial" w:cs="Arial"/>
        <w:b/>
        <w:bCs/>
        <w:sz w:val="20"/>
        <w:szCs w:val="18"/>
      </w:rPr>
    </w:pPr>
    <w:r>
      <w:rPr>
        <w:rFonts w:ascii="Arial" w:hAnsi="Arial" w:cs="Arial"/>
        <w:b/>
        <w:bCs/>
        <w:sz w:val="20"/>
        <w:szCs w:val="18"/>
      </w:rPr>
      <w:t>3</w:t>
    </w:r>
    <w:r w:rsidR="00E7410F">
      <w:rPr>
        <w:rFonts w:ascii="Arial" w:hAnsi="Arial" w:cs="Arial"/>
        <w:b/>
        <w:bCs/>
        <w:sz w:val="20"/>
        <w:szCs w:val="18"/>
      </w:rPr>
      <w:t>0 Haziran</w:t>
    </w:r>
    <w:r>
      <w:rPr>
        <w:rFonts w:ascii="Arial" w:hAnsi="Arial" w:cs="Arial"/>
        <w:b/>
        <w:bCs/>
        <w:sz w:val="20"/>
        <w:szCs w:val="18"/>
      </w:rPr>
      <w:t xml:space="preserve"> 202</w:t>
    </w:r>
    <w:r w:rsidR="00E7410F">
      <w:rPr>
        <w:rFonts w:ascii="Arial" w:hAnsi="Arial" w:cs="Arial"/>
        <w:b/>
        <w:bCs/>
        <w:sz w:val="20"/>
        <w:szCs w:val="18"/>
      </w:rPr>
      <w:t>5</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p>
  <w:p w14:paraId="36E96911" w14:textId="667ED27C" w:rsidR="000A0BE2" w:rsidRDefault="000A0B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0A0BE2" w:rsidRPr="00524850"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0A0BE2" w:rsidRDefault="000A0BE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0A0BE2" w:rsidRPr="00002396" w:rsidRDefault="000A0BE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0A0BE2" w:rsidRPr="00002396" w:rsidRDefault="000A0BE2" w:rsidP="002C6E36">
    <w:pPr>
      <w:pStyle w:val="BodyTextIndent2"/>
      <w:tabs>
        <w:tab w:val="center" w:pos="4253"/>
        <w:tab w:val="right" w:pos="9000"/>
      </w:tabs>
      <w:ind w:left="0" w:firstLine="0"/>
      <w:jc w:val="left"/>
      <w:rPr>
        <w:sz w:val="20"/>
      </w:rPr>
    </w:pPr>
  </w:p>
  <w:p w14:paraId="21382097" w14:textId="77777777" w:rsidR="000A0BE2" w:rsidRPr="00002396" w:rsidRDefault="000A0BE2"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0A0BE2" w:rsidRPr="00002396" w:rsidRDefault="000A0BE2" w:rsidP="002C6E36">
    <w:pPr>
      <w:rPr>
        <w:rFonts w:ascii="Arial" w:hAnsi="Arial"/>
        <w:b/>
        <w:sz w:val="20"/>
        <w:szCs w:val="20"/>
      </w:rPr>
    </w:pPr>
    <w:r w:rsidRPr="00002396">
      <w:rPr>
        <w:rFonts w:ascii="Arial" w:hAnsi="Arial"/>
        <w:b/>
        <w:sz w:val="20"/>
        <w:szCs w:val="20"/>
      </w:rPr>
      <w:t>Bilanço dışı hesaplar tabloları</w:t>
    </w:r>
  </w:p>
  <w:p w14:paraId="1E4B422F" w14:textId="77777777" w:rsidR="000A0BE2" w:rsidRPr="00002396" w:rsidRDefault="000A0BE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0A0BE2" w:rsidRPr="00002396" w:rsidRDefault="000A0BE2" w:rsidP="002C6E36">
    <w:pPr>
      <w:pStyle w:val="Header"/>
      <w:rPr>
        <w:sz w:val="20"/>
      </w:rPr>
    </w:pPr>
  </w:p>
  <w:p w14:paraId="7AFEA098" w14:textId="77777777" w:rsidR="000A0BE2" w:rsidRPr="00002396" w:rsidRDefault="000A0BE2" w:rsidP="002C6E36">
    <w:pPr>
      <w:pStyle w:val="Header"/>
      <w:rPr>
        <w:sz w:val="20"/>
      </w:rPr>
    </w:pPr>
  </w:p>
  <w:p w14:paraId="1563DB36" w14:textId="77777777" w:rsidR="000A0BE2" w:rsidRPr="00002396" w:rsidRDefault="000A0BE2" w:rsidP="002C6E36">
    <w:pPr>
      <w:pStyle w:val="Header"/>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0A0BE2" w:rsidRDefault="000A0BE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90CC" w14:textId="77777777" w:rsidR="000A0BE2" w:rsidRPr="009F4505" w:rsidRDefault="000A0BE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0A0BE2" w:rsidRDefault="000A0BE2" w:rsidP="005C6F6C">
    <w:pPr>
      <w:ind w:right="-1"/>
      <w:jc w:val="both"/>
      <w:rPr>
        <w:rFonts w:ascii="Arial" w:hAnsi="Arial" w:cs="Arial"/>
        <w:b/>
        <w:bCs/>
        <w:sz w:val="18"/>
        <w:szCs w:val="18"/>
      </w:rPr>
    </w:pPr>
  </w:p>
  <w:p w14:paraId="02472642" w14:textId="77777777" w:rsidR="003F6471" w:rsidRDefault="00E7410F" w:rsidP="005C6F6C">
    <w:pPr>
      <w:ind w:right="-1"/>
      <w:jc w:val="both"/>
      <w:rPr>
        <w:rFonts w:ascii="Arial" w:hAnsi="Arial" w:cs="Arial"/>
        <w:b/>
        <w:bCs/>
        <w:sz w:val="20"/>
        <w:szCs w:val="18"/>
      </w:rPr>
    </w:pPr>
    <w:r>
      <w:rPr>
        <w:rFonts w:ascii="Arial" w:hAnsi="Arial" w:cs="Arial"/>
        <w:b/>
        <w:bCs/>
        <w:sz w:val="20"/>
        <w:szCs w:val="18"/>
      </w:rPr>
      <w:t xml:space="preserve">30 Haziran 2025 </w:t>
    </w:r>
    <w:r w:rsidR="000A0BE2" w:rsidRPr="00304E1E">
      <w:rPr>
        <w:rFonts w:ascii="Arial" w:hAnsi="Arial" w:cs="Arial"/>
        <w:b/>
        <w:bCs/>
        <w:sz w:val="20"/>
        <w:szCs w:val="18"/>
      </w:rPr>
      <w:t>T</w:t>
    </w:r>
    <w:r w:rsidR="000A0BE2">
      <w:rPr>
        <w:rFonts w:ascii="Arial" w:hAnsi="Arial" w:cs="Arial"/>
        <w:b/>
        <w:bCs/>
        <w:sz w:val="20"/>
        <w:szCs w:val="18"/>
      </w:rPr>
      <w:t>arihi</w:t>
    </w:r>
    <w:r w:rsidR="000A0BE2" w:rsidRPr="00304E1E">
      <w:rPr>
        <w:rFonts w:ascii="Arial" w:hAnsi="Arial" w:cs="Arial"/>
        <w:b/>
        <w:bCs/>
        <w:sz w:val="20"/>
        <w:szCs w:val="18"/>
      </w:rPr>
      <w:t xml:space="preserve"> İ</w:t>
    </w:r>
    <w:r w:rsidR="000A0BE2">
      <w:rPr>
        <w:rFonts w:ascii="Arial" w:hAnsi="Arial" w:cs="Arial"/>
        <w:b/>
        <w:bCs/>
        <w:sz w:val="20"/>
        <w:szCs w:val="18"/>
      </w:rPr>
      <w:t>tibarıyla</w:t>
    </w:r>
  </w:p>
  <w:p w14:paraId="2D502B4D" w14:textId="5E2666EB" w:rsidR="000A0BE2" w:rsidRDefault="000A0BE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0A0BE2" w:rsidRPr="00524850" w:rsidRDefault="000A0BE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0A0BE2" w:rsidRDefault="000A0BE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0A0BE2" w:rsidRPr="00002396" w:rsidRDefault="000A0BE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0A0BE2" w:rsidRPr="00002396" w:rsidRDefault="000A0BE2" w:rsidP="002C6E36">
    <w:pPr>
      <w:pStyle w:val="BodyTextIndent2"/>
      <w:tabs>
        <w:tab w:val="center" w:pos="4253"/>
        <w:tab w:val="right" w:pos="9000"/>
      </w:tabs>
      <w:ind w:left="0" w:firstLine="0"/>
      <w:jc w:val="left"/>
      <w:rPr>
        <w:sz w:val="20"/>
      </w:rPr>
    </w:pPr>
  </w:p>
  <w:p w14:paraId="04BE9C7B" w14:textId="77777777" w:rsidR="000A0BE2" w:rsidRPr="00002396" w:rsidRDefault="000A0BE2"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0A0BE2" w:rsidRPr="00002396" w:rsidRDefault="000A0BE2" w:rsidP="002C6E36">
    <w:pPr>
      <w:rPr>
        <w:rFonts w:ascii="Arial" w:hAnsi="Arial"/>
        <w:b/>
        <w:sz w:val="20"/>
        <w:szCs w:val="20"/>
      </w:rPr>
    </w:pPr>
    <w:r w:rsidRPr="00002396">
      <w:rPr>
        <w:rFonts w:ascii="Arial" w:hAnsi="Arial"/>
        <w:b/>
        <w:sz w:val="20"/>
        <w:szCs w:val="20"/>
      </w:rPr>
      <w:t>Bilanço dışı hesaplar tabloları</w:t>
    </w:r>
  </w:p>
  <w:p w14:paraId="6D0EB7DF" w14:textId="77777777" w:rsidR="000A0BE2" w:rsidRPr="00002396" w:rsidRDefault="000A0BE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0A0BE2" w:rsidRPr="00002396" w:rsidRDefault="000A0BE2" w:rsidP="002C6E36">
    <w:pPr>
      <w:pStyle w:val="Header"/>
      <w:rPr>
        <w:sz w:val="20"/>
      </w:rPr>
    </w:pPr>
  </w:p>
  <w:p w14:paraId="64576AEB" w14:textId="77777777" w:rsidR="000A0BE2" w:rsidRPr="00002396" w:rsidRDefault="000A0BE2" w:rsidP="002C6E36">
    <w:pPr>
      <w:pStyle w:val="Header"/>
      <w:rPr>
        <w:sz w:val="20"/>
      </w:rPr>
    </w:pPr>
  </w:p>
  <w:p w14:paraId="08AD9816" w14:textId="77777777" w:rsidR="000A0BE2" w:rsidRPr="00002396" w:rsidRDefault="000A0BE2" w:rsidP="002C6E36">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40C64D9"/>
    <w:multiLevelType w:val="hybridMultilevel"/>
    <w:tmpl w:val="2CAAD6AE"/>
    <w:lvl w:ilvl="0" w:tplc="4252D2D6">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3"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97D3350"/>
    <w:multiLevelType w:val="hybridMultilevel"/>
    <w:tmpl w:val="99E8FF9A"/>
    <w:lvl w:ilvl="0" w:tplc="9ACC068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CB773EF"/>
    <w:multiLevelType w:val="hybridMultilevel"/>
    <w:tmpl w:val="DA6040BA"/>
    <w:lvl w:ilvl="0" w:tplc="753CDF0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0F39287C"/>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34278B5"/>
    <w:multiLevelType w:val="hybridMultilevel"/>
    <w:tmpl w:val="13D2B5EA"/>
    <w:lvl w:ilvl="0" w:tplc="166C727A">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4"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183437B9"/>
    <w:multiLevelType w:val="hybridMultilevel"/>
    <w:tmpl w:val="D4D0DE46"/>
    <w:lvl w:ilvl="0" w:tplc="13C81EE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A7A5F51"/>
    <w:multiLevelType w:val="hybridMultilevel"/>
    <w:tmpl w:val="F04AE7EE"/>
    <w:lvl w:ilvl="0" w:tplc="FFFFFFFF">
      <w:start w:val="1"/>
      <w:numFmt w:val="upperRoman"/>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1BFB289A"/>
    <w:multiLevelType w:val="hybridMultilevel"/>
    <w:tmpl w:val="867E37C6"/>
    <w:lvl w:ilvl="0" w:tplc="FEA00E1A">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24366B88"/>
    <w:multiLevelType w:val="hybridMultilevel"/>
    <w:tmpl w:val="2C0665CE"/>
    <w:lvl w:ilvl="0" w:tplc="B1AEFD54">
      <w:start w:val="3"/>
      <w:numFmt w:val="lowerLetter"/>
      <w:lvlText w:val="%1."/>
      <w:lvlJc w:val="left"/>
      <w:pPr>
        <w:ind w:left="36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1"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2FFB634F"/>
    <w:multiLevelType w:val="hybridMultilevel"/>
    <w:tmpl w:val="1AB62AEA"/>
    <w:lvl w:ilvl="0" w:tplc="1D1C286C">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3"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4" w15:restartNumberingAfterBreak="0">
    <w:nsid w:val="363B324F"/>
    <w:multiLevelType w:val="hybridMultilevel"/>
    <w:tmpl w:val="98661080"/>
    <w:lvl w:ilvl="0" w:tplc="761C9688">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6" w15:restartNumberingAfterBreak="0">
    <w:nsid w:val="39F93F5A"/>
    <w:multiLevelType w:val="hybridMultilevel"/>
    <w:tmpl w:val="8DE4EAEC"/>
    <w:lvl w:ilvl="0" w:tplc="B86A6C2E">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7" w15:restartNumberingAfterBreak="0">
    <w:nsid w:val="3AEC38A3"/>
    <w:multiLevelType w:val="hybridMultilevel"/>
    <w:tmpl w:val="FB94E926"/>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8"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D6344A2"/>
    <w:multiLevelType w:val="hybridMultilevel"/>
    <w:tmpl w:val="80C0BC86"/>
    <w:lvl w:ilvl="0" w:tplc="C55C098C">
      <w:start w:val="4"/>
      <w:numFmt w:val="lowerLetter"/>
      <w:lvlText w:val="%1."/>
      <w:lvlJc w:val="left"/>
      <w:pPr>
        <w:ind w:left="36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0"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1"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5" w15:restartNumberingAfterBreak="0">
    <w:nsid w:val="4C5110C9"/>
    <w:multiLevelType w:val="hybridMultilevel"/>
    <w:tmpl w:val="5FC6839A"/>
    <w:lvl w:ilvl="0" w:tplc="5C687FD6">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E7E6ABE"/>
    <w:multiLevelType w:val="hybridMultilevel"/>
    <w:tmpl w:val="B82641DE"/>
    <w:lvl w:ilvl="0" w:tplc="5C3CE2B4">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51377456"/>
    <w:multiLevelType w:val="multilevel"/>
    <w:tmpl w:val="642092C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8"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9"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4"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5" w15:restartNumberingAfterBreak="0">
    <w:nsid w:val="6EBF69F7"/>
    <w:multiLevelType w:val="hybridMultilevel"/>
    <w:tmpl w:val="FFFAA02A"/>
    <w:lvl w:ilvl="0" w:tplc="935A5AB8">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7" w15:restartNumberingAfterBreak="0">
    <w:nsid w:val="6F32296A"/>
    <w:multiLevelType w:val="hybridMultilevel"/>
    <w:tmpl w:val="218C5398"/>
    <w:lvl w:ilvl="0" w:tplc="8EAE1B76">
      <w:start w:val="4"/>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49" w15:restartNumberingAfterBreak="0">
    <w:nsid w:val="743F6D5B"/>
    <w:multiLevelType w:val="hybridMultilevel"/>
    <w:tmpl w:val="F3B8944C"/>
    <w:lvl w:ilvl="0" w:tplc="B85889D6">
      <w:start w:val="1"/>
      <w:numFmt w:val="bullet"/>
      <w:lvlText w:val=""/>
      <w:lvlJc w:val="left"/>
      <w:pPr>
        <w:ind w:left="1020" w:hanging="360"/>
      </w:pPr>
      <w:rPr>
        <w:rFonts w:ascii="Symbol" w:hAnsi="Symbol"/>
      </w:rPr>
    </w:lvl>
    <w:lvl w:ilvl="1" w:tplc="3DB22D3C">
      <w:start w:val="1"/>
      <w:numFmt w:val="bullet"/>
      <w:lvlText w:val=""/>
      <w:lvlJc w:val="left"/>
      <w:pPr>
        <w:ind w:left="1020" w:hanging="360"/>
      </w:pPr>
      <w:rPr>
        <w:rFonts w:ascii="Symbol" w:hAnsi="Symbol"/>
      </w:rPr>
    </w:lvl>
    <w:lvl w:ilvl="2" w:tplc="D6A29456">
      <w:start w:val="1"/>
      <w:numFmt w:val="bullet"/>
      <w:lvlText w:val=""/>
      <w:lvlJc w:val="left"/>
      <w:pPr>
        <w:ind w:left="1020" w:hanging="360"/>
      </w:pPr>
      <w:rPr>
        <w:rFonts w:ascii="Symbol" w:hAnsi="Symbol"/>
      </w:rPr>
    </w:lvl>
    <w:lvl w:ilvl="3" w:tplc="3634CF18">
      <w:start w:val="1"/>
      <w:numFmt w:val="bullet"/>
      <w:lvlText w:val=""/>
      <w:lvlJc w:val="left"/>
      <w:pPr>
        <w:ind w:left="1020" w:hanging="360"/>
      </w:pPr>
      <w:rPr>
        <w:rFonts w:ascii="Symbol" w:hAnsi="Symbol"/>
      </w:rPr>
    </w:lvl>
    <w:lvl w:ilvl="4" w:tplc="5324E51A">
      <w:start w:val="1"/>
      <w:numFmt w:val="bullet"/>
      <w:lvlText w:val=""/>
      <w:lvlJc w:val="left"/>
      <w:pPr>
        <w:ind w:left="1020" w:hanging="360"/>
      </w:pPr>
      <w:rPr>
        <w:rFonts w:ascii="Symbol" w:hAnsi="Symbol"/>
      </w:rPr>
    </w:lvl>
    <w:lvl w:ilvl="5" w:tplc="CE587EBA">
      <w:start w:val="1"/>
      <w:numFmt w:val="bullet"/>
      <w:lvlText w:val=""/>
      <w:lvlJc w:val="left"/>
      <w:pPr>
        <w:ind w:left="1020" w:hanging="360"/>
      </w:pPr>
      <w:rPr>
        <w:rFonts w:ascii="Symbol" w:hAnsi="Symbol"/>
      </w:rPr>
    </w:lvl>
    <w:lvl w:ilvl="6" w:tplc="22D24750">
      <w:start w:val="1"/>
      <w:numFmt w:val="bullet"/>
      <w:lvlText w:val=""/>
      <w:lvlJc w:val="left"/>
      <w:pPr>
        <w:ind w:left="1020" w:hanging="360"/>
      </w:pPr>
      <w:rPr>
        <w:rFonts w:ascii="Symbol" w:hAnsi="Symbol"/>
      </w:rPr>
    </w:lvl>
    <w:lvl w:ilvl="7" w:tplc="58EA97B8">
      <w:start w:val="1"/>
      <w:numFmt w:val="bullet"/>
      <w:lvlText w:val=""/>
      <w:lvlJc w:val="left"/>
      <w:pPr>
        <w:ind w:left="1020" w:hanging="360"/>
      </w:pPr>
      <w:rPr>
        <w:rFonts w:ascii="Symbol" w:hAnsi="Symbol"/>
      </w:rPr>
    </w:lvl>
    <w:lvl w:ilvl="8" w:tplc="E3D62D0E">
      <w:start w:val="1"/>
      <w:numFmt w:val="bullet"/>
      <w:lvlText w:val=""/>
      <w:lvlJc w:val="left"/>
      <w:pPr>
        <w:ind w:left="1020" w:hanging="360"/>
      </w:pPr>
      <w:rPr>
        <w:rFonts w:ascii="Symbol" w:hAnsi="Symbol"/>
      </w:rPr>
    </w:lvl>
  </w:abstractNum>
  <w:abstractNum w:abstractNumId="50" w15:restartNumberingAfterBreak="0">
    <w:nsid w:val="762C48D8"/>
    <w:multiLevelType w:val="hybridMultilevel"/>
    <w:tmpl w:val="932C663C"/>
    <w:lvl w:ilvl="0" w:tplc="0B8A171C">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76B3795F"/>
    <w:multiLevelType w:val="hybridMultilevel"/>
    <w:tmpl w:val="024EA20C"/>
    <w:lvl w:ilvl="0" w:tplc="FFFFFFFF">
      <w:start w:val="1"/>
      <w:numFmt w:val="decimal"/>
      <w:lvlText w:val="%1."/>
      <w:lvlJc w:val="left"/>
      <w:pPr>
        <w:tabs>
          <w:tab w:val="num" w:pos="720"/>
        </w:tabs>
        <w:ind w:left="72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774E3965"/>
    <w:multiLevelType w:val="hybridMultilevel"/>
    <w:tmpl w:val="E036159A"/>
    <w:lvl w:ilvl="0" w:tplc="B6D22C32">
      <w:start w:val="2"/>
      <w:numFmt w:val="lowerLetter"/>
      <w:lvlText w:val="%1."/>
      <w:lvlJc w:val="left"/>
      <w:pPr>
        <w:ind w:left="108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3"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4" w15:restartNumberingAfterBreak="0">
    <w:nsid w:val="7C3E2027"/>
    <w:multiLevelType w:val="hybridMultilevel"/>
    <w:tmpl w:val="575270D0"/>
    <w:lvl w:ilvl="0" w:tplc="75EC70A6">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83973663">
    <w:abstractNumId w:val="32"/>
  </w:num>
  <w:num w:numId="2" w16cid:durableId="1516575711">
    <w:abstractNumId w:val="15"/>
  </w:num>
  <w:num w:numId="3" w16cid:durableId="2111268056">
    <w:abstractNumId w:val="6"/>
  </w:num>
  <w:num w:numId="4" w16cid:durableId="336428454">
    <w:abstractNumId w:val="51"/>
  </w:num>
  <w:num w:numId="5" w16cid:durableId="508375842">
    <w:abstractNumId w:val="53"/>
  </w:num>
  <w:num w:numId="6" w16cid:durableId="264850282">
    <w:abstractNumId w:val="0"/>
  </w:num>
  <w:num w:numId="7" w16cid:durableId="677003408">
    <w:abstractNumId w:val="21"/>
  </w:num>
  <w:num w:numId="8" w16cid:durableId="1898780768">
    <w:abstractNumId w:val="27"/>
  </w:num>
  <w:num w:numId="9" w16cid:durableId="1280455243">
    <w:abstractNumId w:val="14"/>
  </w:num>
  <w:num w:numId="10" w16cid:durableId="377820242">
    <w:abstractNumId w:val="48"/>
  </w:num>
  <w:num w:numId="11" w16cid:durableId="248272129">
    <w:abstractNumId w:val="22"/>
  </w:num>
  <w:num w:numId="12" w16cid:durableId="368069848">
    <w:abstractNumId w:val="19"/>
  </w:num>
  <w:num w:numId="13" w16cid:durableId="298416991">
    <w:abstractNumId w:val="41"/>
  </w:num>
  <w:num w:numId="14" w16cid:durableId="399866805">
    <w:abstractNumId w:val="25"/>
  </w:num>
  <w:num w:numId="15" w16cid:durableId="955675507">
    <w:abstractNumId w:val="30"/>
  </w:num>
  <w:num w:numId="16" w16cid:durableId="1191606605">
    <w:abstractNumId w:val="2"/>
  </w:num>
  <w:num w:numId="17" w16cid:durableId="2111117251">
    <w:abstractNumId w:val="34"/>
  </w:num>
  <w:num w:numId="18" w16cid:durableId="1312489573">
    <w:abstractNumId w:val="46"/>
  </w:num>
  <w:num w:numId="19" w16cid:durableId="1627198221">
    <w:abstractNumId w:val="23"/>
  </w:num>
  <w:num w:numId="20" w16cid:durableId="1779136768">
    <w:abstractNumId w:val="13"/>
  </w:num>
  <w:num w:numId="21" w16cid:durableId="1581675415">
    <w:abstractNumId w:val="38"/>
  </w:num>
  <w:num w:numId="22" w16cid:durableId="336200988">
    <w:abstractNumId w:val="31"/>
  </w:num>
  <w:num w:numId="23" w16cid:durableId="344945581">
    <w:abstractNumId w:val="8"/>
  </w:num>
  <w:num w:numId="24" w16cid:durableId="611934264">
    <w:abstractNumId w:val="33"/>
  </w:num>
  <w:num w:numId="25" w16cid:durableId="1771586110">
    <w:abstractNumId w:val="28"/>
  </w:num>
  <w:num w:numId="26" w16cid:durableId="371803794">
    <w:abstractNumId w:val="3"/>
  </w:num>
  <w:num w:numId="27" w16cid:durableId="334261375">
    <w:abstractNumId w:val="39"/>
  </w:num>
  <w:num w:numId="28" w16cid:durableId="1218979475">
    <w:abstractNumId w:val="42"/>
  </w:num>
  <w:num w:numId="29" w16cid:durableId="1427649785">
    <w:abstractNumId w:val="37"/>
  </w:num>
  <w:num w:numId="30" w16cid:durableId="525411693">
    <w:abstractNumId w:val="43"/>
  </w:num>
  <w:num w:numId="31" w16cid:durableId="1945263697">
    <w:abstractNumId w:val="7"/>
  </w:num>
  <w:num w:numId="32" w16cid:durableId="902105835">
    <w:abstractNumId w:val="10"/>
  </w:num>
  <w:num w:numId="33" w16cid:durableId="464392497">
    <w:abstractNumId w:val="9"/>
  </w:num>
  <w:num w:numId="34" w16cid:durableId="23941448">
    <w:abstractNumId w:val="45"/>
  </w:num>
  <w:num w:numId="35" w16cid:durableId="1200436563">
    <w:abstractNumId w:val="5"/>
  </w:num>
  <w:num w:numId="36" w16cid:durableId="1325860962">
    <w:abstractNumId w:val="17"/>
  </w:num>
  <w:num w:numId="37" w16cid:durableId="2088187297">
    <w:abstractNumId w:val="35"/>
  </w:num>
  <w:num w:numId="38" w16cid:durableId="230963453">
    <w:abstractNumId w:val="1"/>
  </w:num>
  <w:num w:numId="39" w16cid:durableId="1407145488">
    <w:abstractNumId w:val="24"/>
  </w:num>
  <w:num w:numId="40" w16cid:durableId="128328775">
    <w:abstractNumId w:val="47"/>
  </w:num>
  <w:num w:numId="41" w16cid:durableId="14582582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89188624">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29961170">
    <w:abstractNumId w:val="18"/>
  </w:num>
  <w:num w:numId="44" w16cid:durableId="1515222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2112568">
    <w:abstractNumId w:val="52"/>
  </w:num>
  <w:num w:numId="46" w16cid:durableId="98180928">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70708302">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363325">
    <w:abstractNumId w:val="11"/>
  </w:num>
  <w:num w:numId="49" w16cid:durableId="1827474705">
    <w:abstractNumId w:val="4"/>
  </w:num>
  <w:num w:numId="50" w16cid:durableId="1923836016">
    <w:abstractNumId w:val="16"/>
  </w:num>
  <w:num w:numId="51" w16cid:durableId="538863827">
    <w:abstractNumId w:val="50"/>
  </w:num>
  <w:num w:numId="52" w16cid:durableId="1765178339">
    <w:abstractNumId w:val="54"/>
  </w:num>
  <w:num w:numId="53" w16cid:durableId="839732067">
    <w:abstractNumId w:val="36"/>
  </w:num>
  <w:num w:numId="54" w16cid:durableId="1665233532">
    <w:abstractNumId w:val="20"/>
  </w:num>
  <w:num w:numId="55" w16cid:durableId="1272009741">
    <w:abstractNumId w:val="29"/>
  </w:num>
  <w:num w:numId="56" w16cid:durableId="6027653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86512559">
    <w:abstractNumId w:val="4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AU" w:vendorID="64" w:dllVersion="4096" w:nlCheck="1" w:checkStyle="0"/>
  <w:activeWritingStyle w:appName="MSWord" w:lang="en-GB" w:vendorID="64" w:dllVersion="0" w:nlCheck="1" w:checkStyle="0"/>
  <w:activeWritingStyle w:appName="MSWord" w:lang="tr-TR"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2C"/>
    <w:rsid w:val="00000BB6"/>
    <w:rsid w:val="00000BBB"/>
    <w:rsid w:val="00000C0D"/>
    <w:rsid w:val="00000C32"/>
    <w:rsid w:val="00000E99"/>
    <w:rsid w:val="00000FD5"/>
    <w:rsid w:val="0000103E"/>
    <w:rsid w:val="00001252"/>
    <w:rsid w:val="0000149C"/>
    <w:rsid w:val="000014C0"/>
    <w:rsid w:val="000015B4"/>
    <w:rsid w:val="000015C2"/>
    <w:rsid w:val="0000189F"/>
    <w:rsid w:val="000018B1"/>
    <w:rsid w:val="00001A67"/>
    <w:rsid w:val="00001C5A"/>
    <w:rsid w:val="00001F0C"/>
    <w:rsid w:val="00002160"/>
    <w:rsid w:val="000023CF"/>
    <w:rsid w:val="0000257A"/>
    <w:rsid w:val="000025A1"/>
    <w:rsid w:val="0000261E"/>
    <w:rsid w:val="00002805"/>
    <w:rsid w:val="000028DA"/>
    <w:rsid w:val="00002AEE"/>
    <w:rsid w:val="00002C0C"/>
    <w:rsid w:val="00002D00"/>
    <w:rsid w:val="00002E5F"/>
    <w:rsid w:val="000031A5"/>
    <w:rsid w:val="00003442"/>
    <w:rsid w:val="00003497"/>
    <w:rsid w:val="000037E4"/>
    <w:rsid w:val="0000392E"/>
    <w:rsid w:val="00003ABC"/>
    <w:rsid w:val="00003B35"/>
    <w:rsid w:val="00003CA7"/>
    <w:rsid w:val="00003CE6"/>
    <w:rsid w:val="00003CF3"/>
    <w:rsid w:val="00003DFE"/>
    <w:rsid w:val="00004119"/>
    <w:rsid w:val="00004426"/>
    <w:rsid w:val="00004458"/>
    <w:rsid w:val="000045AD"/>
    <w:rsid w:val="000046D7"/>
    <w:rsid w:val="000047E3"/>
    <w:rsid w:val="00004809"/>
    <w:rsid w:val="000048F4"/>
    <w:rsid w:val="000049B5"/>
    <w:rsid w:val="00004A44"/>
    <w:rsid w:val="00004AB7"/>
    <w:rsid w:val="00004C42"/>
    <w:rsid w:val="00004E95"/>
    <w:rsid w:val="00004ECA"/>
    <w:rsid w:val="00005007"/>
    <w:rsid w:val="000050F4"/>
    <w:rsid w:val="0000510C"/>
    <w:rsid w:val="000051A4"/>
    <w:rsid w:val="000051BC"/>
    <w:rsid w:val="000052EC"/>
    <w:rsid w:val="000054B3"/>
    <w:rsid w:val="00005560"/>
    <w:rsid w:val="000057D3"/>
    <w:rsid w:val="00005985"/>
    <w:rsid w:val="000059EA"/>
    <w:rsid w:val="00005BC6"/>
    <w:rsid w:val="00005C20"/>
    <w:rsid w:val="00005FD1"/>
    <w:rsid w:val="00005FF0"/>
    <w:rsid w:val="00006320"/>
    <w:rsid w:val="000063DA"/>
    <w:rsid w:val="0000640D"/>
    <w:rsid w:val="000065B5"/>
    <w:rsid w:val="000065B8"/>
    <w:rsid w:val="000065E5"/>
    <w:rsid w:val="0000678E"/>
    <w:rsid w:val="0000683C"/>
    <w:rsid w:val="00006991"/>
    <w:rsid w:val="00006AC0"/>
    <w:rsid w:val="00006ED7"/>
    <w:rsid w:val="00006F74"/>
    <w:rsid w:val="00006FB9"/>
    <w:rsid w:val="000071EC"/>
    <w:rsid w:val="000073D9"/>
    <w:rsid w:val="0000745D"/>
    <w:rsid w:val="000076EA"/>
    <w:rsid w:val="00007750"/>
    <w:rsid w:val="0000779F"/>
    <w:rsid w:val="000077C1"/>
    <w:rsid w:val="000078CD"/>
    <w:rsid w:val="000078E8"/>
    <w:rsid w:val="00007B75"/>
    <w:rsid w:val="00007C1D"/>
    <w:rsid w:val="00007DC0"/>
    <w:rsid w:val="000100CC"/>
    <w:rsid w:val="00010229"/>
    <w:rsid w:val="000103F4"/>
    <w:rsid w:val="000105F0"/>
    <w:rsid w:val="00010715"/>
    <w:rsid w:val="00010CBC"/>
    <w:rsid w:val="00010DA7"/>
    <w:rsid w:val="00010E40"/>
    <w:rsid w:val="000111A9"/>
    <w:rsid w:val="0001125A"/>
    <w:rsid w:val="000114BF"/>
    <w:rsid w:val="0001156F"/>
    <w:rsid w:val="000118D3"/>
    <w:rsid w:val="00011B9B"/>
    <w:rsid w:val="00011CB6"/>
    <w:rsid w:val="00011CFA"/>
    <w:rsid w:val="00011F85"/>
    <w:rsid w:val="00012420"/>
    <w:rsid w:val="000125E6"/>
    <w:rsid w:val="00012643"/>
    <w:rsid w:val="000126D3"/>
    <w:rsid w:val="0001278A"/>
    <w:rsid w:val="0001283F"/>
    <w:rsid w:val="00012A3B"/>
    <w:rsid w:val="00012AA6"/>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190"/>
    <w:rsid w:val="00014332"/>
    <w:rsid w:val="0001440A"/>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310"/>
    <w:rsid w:val="0001638A"/>
    <w:rsid w:val="000165AA"/>
    <w:rsid w:val="000166E8"/>
    <w:rsid w:val="0001675F"/>
    <w:rsid w:val="000167DB"/>
    <w:rsid w:val="00016822"/>
    <w:rsid w:val="0001686A"/>
    <w:rsid w:val="00016969"/>
    <w:rsid w:val="00016D3B"/>
    <w:rsid w:val="00016E0F"/>
    <w:rsid w:val="00017179"/>
    <w:rsid w:val="0001731E"/>
    <w:rsid w:val="000175CB"/>
    <w:rsid w:val="000178FC"/>
    <w:rsid w:val="000179DE"/>
    <w:rsid w:val="00017B18"/>
    <w:rsid w:val="00017D1B"/>
    <w:rsid w:val="00017E1F"/>
    <w:rsid w:val="00017E2D"/>
    <w:rsid w:val="00017ECC"/>
    <w:rsid w:val="00017FA1"/>
    <w:rsid w:val="00020195"/>
    <w:rsid w:val="000203E0"/>
    <w:rsid w:val="0002051B"/>
    <w:rsid w:val="00020644"/>
    <w:rsid w:val="0002072D"/>
    <w:rsid w:val="00020C90"/>
    <w:rsid w:val="00020D7D"/>
    <w:rsid w:val="000210BF"/>
    <w:rsid w:val="00021195"/>
    <w:rsid w:val="00021207"/>
    <w:rsid w:val="000212F3"/>
    <w:rsid w:val="000214AE"/>
    <w:rsid w:val="00021555"/>
    <w:rsid w:val="00021621"/>
    <w:rsid w:val="000217C5"/>
    <w:rsid w:val="00021ABC"/>
    <w:rsid w:val="00021AC9"/>
    <w:rsid w:val="00021BE9"/>
    <w:rsid w:val="00021C02"/>
    <w:rsid w:val="00021F2D"/>
    <w:rsid w:val="00022417"/>
    <w:rsid w:val="00022907"/>
    <w:rsid w:val="000229F1"/>
    <w:rsid w:val="00022E2D"/>
    <w:rsid w:val="00022F87"/>
    <w:rsid w:val="00023108"/>
    <w:rsid w:val="0002336D"/>
    <w:rsid w:val="0002338C"/>
    <w:rsid w:val="000233E8"/>
    <w:rsid w:val="000236D5"/>
    <w:rsid w:val="0002377A"/>
    <w:rsid w:val="00023855"/>
    <w:rsid w:val="00023973"/>
    <w:rsid w:val="00023A41"/>
    <w:rsid w:val="00023B4C"/>
    <w:rsid w:val="00023B5B"/>
    <w:rsid w:val="00023DE2"/>
    <w:rsid w:val="000240A6"/>
    <w:rsid w:val="000241EC"/>
    <w:rsid w:val="0002475F"/>
    <w:rsid w:val="000247C0"/>
    <w:rsid w:val="00024B56"/>
    <w:rsid w:val="00024C00"/>
    <w:rsid w:val="00024D31"/>
    <w:rsid w:val="000250C2"/>
    <w:rsid w:val="000255BE"/>
    <w:rsid w:val="000255CD"/>
    <w:rsid w:val="00025727"/>
    <w:rsid w:val="0002577F"/>
    <w:rsid w:val="000257E4"/>
    <w:rsid w:val="00025A3F"/>
    <w:rsid w:val="00025E0A"/>
    <w:rsid w:val="00026085"/>
    <w:rsid w:val="000260DB"/>
    <w:rsid w:val="00026247"/>
    <w:rsid w:val="00026419"/>
    <w:rsid w:val="00026569"/>
    <w:rsid w:val="000265CF"/>
    <w:rsid w:val="00026702"/>
    <w:rsid w:val="000267B7"/>
    <w:rsid w:val="00026C1B"/>
    <w:rsid w:val="00026D1A"/>
    <w:rsid w:val="00026F88"/>
    <w:rsid w:val="00026FC1"/>
    <w:rsid w:val="00026FF8"/>
    <w:rsid w:val="00027104"/>
    <w:rsid w:val="00027171"/>
    <w:rsid w:val="000272B9"/>
    <w:rsid w:val="00027421"/>
    <w:rsid w:val="00027483"/>
    <w:rsid w:val="00027492"/>
    <w:rsid w:val="000278C0"/>
    <w:rsid w:val="0002790F"/>
    <w:rsid w:val="00027A61"/>
    <w:rsid w:val="00027F48"/>
    <w:rsid w:val="00030577"/>
    <w:rsid w:val="0003087D"/>
    <w:rsid w:val="000308B6"/>
    <w:rsid w:val="0003091A"/>
    <w:rsid w:val="00030938"/>
    <w:rsid w:val="00030D2A"/>
    <w:rsid w:val="00030D40"/>
    <w:rsid w:val="00030DC2"/>
    <w:rsid w:val="00030EC1"/>
    <w:rsid w:val="00030EF1"/>
    <w:rsid w:val="0003102F"/>
    <w:rsid w:val="00031066"/>
    <w:rsid w:val="0003124D"/>
    <w:rsid w:val="00031305"/>
    <w:rsid w:val="00031382"/>
    <w:rsid w:val="000314E6"/>
    <w:rsid w:val="0003155D"/>
    <w:rsid w:val="00031596"/>
    <w:rsid w:val="000315B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8EC"/>
    <w:rsid w:val="00033930"/>
    <w:rsid w:val="00033DD0"/>
    <w:rsid w:val="00033E94"/>
    <w:rsid w:val="0003422D"/>
    <w:rsid w:val="00034295"/>
    <w:rsid w:val="00034364"/>
    <w:rsid w:val="00034CAB"/>
    <w:rsid w:val="00034CEF"/>
    <w:rsid w:val="00034CF4"/>
    <w:rsid w:val="00035114"/>
    <w:rsid w:val="000352B3"/>
    <w:rsid w:val="0003530D"/>
    <w:rsid w:val="00035453"/>
    <w:rsid w:val="000354AE"/>
    <w:rsid w:val="000354F8"/>
    <w:rsid w:val="00035615"/>
    <w:rsid w:val="0003565A"/>
    <w:rsid w:val="000356EE"/>
    <w:rsid w:val="000359A0"/>
    <w:rsid w:val="0003601F"/>
    <w:rsid w:val="00036157"/>
    <w:rsid w:val="000362BF"/>
    <w:rsid w:val="000362E4"/>
    <w:rsid w:val="000363EE"/>
    <w:rsid w:val="00036470"/>
    <w:rsid w:val="000365EE"/>
    <w:rsid w:val="0003671A"/>
    <w:rsid w:val="0003696B"/>
    <w:rsid w:val="000369C7"/>
    <w:rsid w:val="00036ACD"/>
    <w:rsid w:val="00036BB5"/>
    <w:rsid w:val="00036DFD"/>
    <w:rsid w:val="00036E89"/>
    <w:rsid w:val="00037080"/>
    <w:rsid w:val="00037105"/>
    <w:rsid w:val="0003749C"/>
    <w:rsid w:val="00037838"/>
    <w:rsid w:val="00037907"/>
    <w:rsid w:val="000379FB"/>
    <w:rsid w:val="00037C31"/>
    <w:rsid w:val="00037F35"/>
    <w:rsid w:val="0004009D"/>
    <w:rsid w:val="00040396"/>
    <w:rsid w:val="0004063A"/>
    <w:rsid w:val="00040663"/>
    <w:rsid w:val="00040671"/>
    <w:rsid w:val="000406E1"/>
    <w:rsid w:val="000406E2"/>
    <w:rsid w:val="0004081F"/>
    <w:rsid w:val="0004082F"/>
    <w:rsid w:val="00040B3B"/>
    <w:rsid w:val="00040BAD"/>
    <w:rsid w:val="00040CA3"/>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A36"/>
    <w:rsid w:val="00042E21"/>
    <w:rsid w:val="00042E49"/>
    <w:rsid w:val="00042F03"/>
    <w:rsid w:val="00042FFD"/>
    <w:rsid w:val="00043107"/>
    <w:rsid w:val="000432C3"/>
    <w:rsid w:val="000434CB"/>
    <w:rsid w:val="000435BD"/>
    <w:rsid w:val="00043686"/>
    <w:rsid w:val="00043779"/>
    <w:rsid w:val="000437C1"/>
    <w:rsid w:val="000438B4"/>
    <w:rsid w:val="000439FA"/>
    <w:rsid w:val="00043A3C"/>
    <w:rsid w:val="0004426A"/>
    <w:rsid w:val="000443C6"/>
    <w:rsid w:val="000443F4"/>
    <w:rsid w:val="00044533"/>
    <w:rsid w:val="000446C7"/>
    <w:rsid w:val="00044746"/>
    <w:rsid w:val="000448D5"/>
    <w:rsid w:val="00044906"/>
    <w:rsid w:val="000449CC"/>
    <w:rsid w:val="00044CAE"/>
    <w:rsid w:val="00044D17"/>
    <w:rsid w:val="00045044"/>
    <w:rsid w:val="00045050"/>
    <w:rsid w:val="00045074"/>
    <w:rsid w:val="000450A2"/>
    <w:rsid w:val="0004511B"/>
    <w:rsid w:val="00045147"/>
    <w:rsid w:val="000451D8"/>
    <w:rsid w:val="0004564F"/>
    <w:rsid w:val="0004574C"/>
    <w:rsid w:val="000457B7"/>
    <w:rsid w:val="0004595B"/>
    <w:rsid w:val="00045B5F"/>
    <w:rsid w:val="00045B7D"/>
    <w:rsid w:val="00045C87"/>
    <w:rsid w:val="00045CDC"/>
    <w:rsid w:val="00045DC8"/>
    <w:rsid w:val="000460CD"/>
    <w:rsid w:val="000460FE"/>
    <w:rsid w:val="00046140"/>
    <w:rsid w:val="00046157"/>
    <w:rsid w:val="000461D3"/>
    <w:rsid w:val="000463C5"/>
    <w:rsid w:val="000464D1"/>
    <w:rsid w:val="00046647"/>
    <w:rsid w:val="0004674A"/>
    <w:rsid w:val="00046841"/>
    <w:rsid w:val="000469FE"/>
    <w:rsid w:val="00046AEA"/>
    <w:rsid w:val="00046B6D"/>
    <w:rsid w:val="00046BEB"/>
    <w:rsid w:val="00046C19"/>
    <w:rsid w:val="00046C6D"/>
    <w:rsid w:val="00046D88"/>
    <w:rsid w:val="00046DD7"/>
    <w:rsid w:val="00047151"/>
    <w:rsid w:val="000474C9"/>
    <w:rsid w:val="000475A9"/>
    <w:rsid w:val="000476A5"/>
    <w:rsid w:val="00047752"/>
    <w:rsid w:val="000477A2"/>
    <w:rsid w:val="000477AC"/>
    <w:rsid w:val="000479D2"/>
    <w:rsid w:val="000479EF"/>
    <w:rsid w:val="00047CE7"/>
    <w:rsid w:val="00047CF9"/>
    <w:rsid w:val="000500AF"/>
    <w:rsid w:val="000501B7"/>
    <w:rsid w:val="00050200"/>
    <w:rsid w:val="0005021C"/>
    <w:rsid w:val="00050247"/>
    <w:rsid w:val="0005037F"/>
    <w:rsid w:val="0005055F"/>
    <w:rsid w:val="000505D5"/>
    <w:rsid w:val="000508B6"/>
    <w:rsid w:val="000508FE"/>
    <w:rsid w:val="00050A8C"/>
    <w:rsid w:val="000511DF"/>
    <w:rsid w:val="000512BB"/>
    <w:rsid w:val="000515D6"/>
    <w:rsid w:val="000515FC"/>
    <w:rsid w:val="0005172D"/>
    <w:rsid w:val="00051775"/>
    <w:rsid w:val="000518F2"/>
    <w:rsid w:val="00051A3D"/>
    <w:rsid w:val="00051D5D"/>
    <w:rsid w:val="00051F91"/>
    <w:rsid w:val="000521F7"/>
    <w:rsid w:val="00052245"/>
    <w:rsid w:val="000524EA"/>
    <w:rsid w:val="000524FE"/>
    <w:rsid w:val="00052508"/>
    <w:rsid w:val="0005268E"/>
    <w:rsid w:val="00052FA9"/>
    <w:rsid w:val="0005307B"/>
    <w:rsid w:val="00053274"/>
    <w:rsid w:val="00053297"/>
    <w:rsid w:val="000532D9"/>
    <w:rsid w:val="00053532"/>
    <w:rsid w:val="00053570"/>
    <w:rsid w:val="0005377A"/>
    <w:rsid w:val="00053878"/>
    <w:rsid w:val="000538CC"/>
    <w:rsid w:val="000538DB"/>
    <w:rsid w:val="00053E41"/>
    <w:rsid w:val="000541E9"/>
    <w:rsid w:val="00054266"/>
    <w:rsid w:val="00054545"/>
    <w:rsid w:val="0005462F"/>
    <w:rsid w:val="00054D1A"/>
    <w:rsid w:val="00054D53"/>
    <w:rsid w:val="00054D8C"/>
    <w:rsid w:val="00054DF2"/>
    <w:rsid w:val="00054DF7"/>
    <w:rsid w:val="00054F22"/>
    <w:rsid w:val="00055344"/>
    <w:rsid w:val="000554AA"/>
    <w:rsid w:val="000555BD"/>
    <w:rsid w:val="00055710"/>
    <w:rsid w:val="000558A6"/>
    <w:rsid w:val="00055924"/>
    <w:rsid w:val="0005602D"/>
    <w:rsid w:val="00056193"/>
    <w:rsid w:val="000562DB"/>
    <w:rsid w:val="00056344"/>
    <w:rsid w:val="000566FF"/>
    <w:rsid w:val="000568B3"/>
    <w:rsid w:val="00056B03"/>
    <w:rsid w:val="00056CAC"/>
    <w:rsid w:val="00056CC1"/>
    <w:rsid w:val="00056CD2"/>
    <w:rsid w:val="00056DE8"/>
    <w:rsid w:val="00056F6C"/>
    <w:rsid w:val="00057079"/>
    <w:rsid w:val="000570DF"/>
    <w:rsid w:val="00057117"/>
    <w:rsid w:val="0005728A"/>
    <w:rsid w:val="00057353"/>
    <w:rsid w:val="0005744F"/>
    <w:rsid w:val="00057682"/>
    <w:rsid w:val="000577C0"/>
    <w:rsid w:val="000578FF"/>
    <w:rsid w:val="00057930"/>
    <w:rsid w:val="00057934"/>
    <w:rsid w:val="00057B18"/>
    <w:rsid w:val="00057B60"/>
    <w:rsid w:val="00057C11"/>
    <w:rsid w:val="00057C9B"/>
    <w:rsid w:val="00057CA2"/>
    <w:rsid w:val="00057D7D"/>
    <w:rsid w:val="00057DF9"/>
    <w:rsid w:val="00057EA0"/>
    <w:rsid w:val="000601FA"/>
    <w:rsid w:val="00060248"/>
    <w:rsid w:val="0006024C"/>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26"/>
    <w:rsid w:val="0006113E"/>
    <w:rsid w:val="00061159"/>
    <w:rsid w:val="0006133B"/>
    <w:rsid w:val="00061552"/>
    <w:rsid w:val="0006164C"/>
    <w:rsid w:val="000617E6"/>
    <w:rsid w:val="000617ED"/>
    <w:rsid w:val="00061838"/>
    <w:rsid w:val="000618DE"/>
    <w:rsid w:val="000619AE"/>
    <w:rsid w:val="00061DA7"/>
    <w:rsid w:val="00061EB0"/>
    <w:rsid w:val="00061F42"/>
    <w:rsid w:val="00061FC4"/>
    <w:rsid w:val="0006220E"/>
    <w:rsid w:val="000622D4"/>
    <w:rsid w:val="0006230C"/>
    <w:rsid w:val="000623AE"/>
    <w:rsid w:val="00062424"/>
    <w:rsid w:val="000627BA"/>
    <w:rsid w:val="00062AE5"/>
    <w:rsid w:val="00062B01"/>
    <w:rsid w:val="00062BBA"/>
    <w:rsid w:val="00062C5B"/>
    <w:rsid w:val="00062CC7"/>
    <w:rsid w:val="00062D40"/>
    <w:rsid w:val="00062DCA"/>
    <w:rsid w:val="00063459"/>
    <w:rsid w:val="00063530"/>
    <w:rsid w:val="0006369D"/>
    <w:rsid w:val="00063724"/>
    <w:rsid w:val="00063A42"/>
    <w:rsid w:val="00063AC7"/>
    <w:rsid w:val="00063AD0"/>
    <w:rsid w:val="00063BBB"/>
    <w:rsid w:val="00063E33"/>
    <w:rsid w:val="00063E82"/>
    <w:rsid w:val="00064089"/>
    <w:rsid w:val="000642E0"/>
    <w:rsid w:val="00064532"/>
    <w:rsid w:val="0006479D"/>
    <w:rsid w:val="0006485B"/>
    <w:rsid w:val="00064A0D"/>
    <w:rsid w:val="00064AE3"/>
    <w:rsid w:val="00064B18"/>
    <w:rsid w:val="00064B7C"/>
    <w:rsid w:val="00064BE9"/>
    <w:rsid w:val="00064C82"/>
    <w:rsid w:val="00064D14"/>
    <w:rsid w:val="00064D85"/>
    <w:rsid w:val="00064E03"/>
    <w:rsid w:val="00064E69"/>
    <w:rsid w:val="00065014"/>
    <w:rsid w:val="00065293"/>
    <w:rsid w:val="000652F8"/>
    <w:rsid w:val="00065338"/>
    <w:rsid w:val="00065888"/>
    <w:rsid w:val="000659CE"/>
    <w:rsid w:val="00065BBA"/>
    <w:rsid w:val="00065EAF"/>
    <w:rsid w:val="0006614F"/>
    <w:rsid w:val="000664D3"/>
    <w:rsid w:val="00066677"/>
    <w:rsid w:val="000667B9"/>
    <w:rsid w:val="0006682C"/>
    <w:rsid w:val="00066B06"/>
    <w:rsid w:val="00066BE2"/>
    <w:rsid w:val="00066C65"/>
    <w:rsid w:val="000672E9"/>
    <w:rsid w:val="0006736A"/>
    <w:rsid w:val="0006771B"/>
    <w:rsid w:val="0006789B"/>
    <w:rsid w:val="00067B4A"/>
    <w:rsid w:val="00067BAB"/>
    <w:rsid w:val="00067C5F"/>
    <w:rsid w:val="00067CC3"/>
    <w:rsid w:val="00067D3B"/>
    <w:rsid w:val="00067D60"/>
    <w:rsid w:val="00067DA2"/>
    <w:rsid w:val="00067F00"/>
    <w:rsid w:val="0007002D"/>
    <w:rsid w:val="0007004A"/>
    <w:rsid w:val="0007007C"/>
    <w:rsid w:val="0007066E"/>
    <w:rsid w:val="000707BC"/>
    <w:rsid w:val="00070814"/>
    <w:rsid w:val="000708D2"/>
    <w:rsid w:val="0007097F"/>
    <w:rsid w:val="00070B0C"/>
    <w:rsid w:val="00070B68"/>
    <w:rsid w:val="00070B9B"/>
    <w:rsid w:val="00070CB4"/>
    <w:rsid w:val="00070CE4"/>
    <w:rsid w:val="00070D74"/>
    <w:rsid w:val="00070DAD"/>
    <w:rsid w:val="00071296"/>
    <w:rsid w:val="00071556"/>
    <w:rsid w:val="00071587"/>
    <w:rsid w:val="000716D4"/>
    <w:rsid w:val="0007178F"/>
    <w:rsid w:val="000717DD"/>
    <w:rsid w:val="0007190C"/>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3"/>
    <w:rsid w:val="0007391E"/>
    <w:rsid w:val="0007396A"/>
    <w:rsid w:val="00073A84"/>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B9"/>
    <w:rsid w:val="00074AFF"/>
    <w:rsid w:val="00074B7A"/>
    <w:rsid w:val="00074E31"/>
    <w:rsid w:val="00074EEC"/>
    <w:rsid w:val="000753FC"/>
    <w:rsid w:val="00075476"/>
    <w:rsid w:val="00075545"/>
    <w:rsid w:val="00075555"/>
    <w:rsid w:val="00075839"/>
    <w:rsid w:val="0007586D"/>
    <w:rsid w:val="0007595F"/>
    <w:rsid w:val="00075A02"/>
    <w:rsid w:val="00075A45"/>
    <w:rsid w:val="00075F9B"/>
    <w:rsid w:val="0007603A"/>
    <w:rsid w:val="00076197"/>
    <w:rsid w:val="000761BF"/>
    <w:rsid w:val="00076458"/>
    <w:rsid w:val="00076721"/>
    <w:rsid w:val="00076A0B"/>
    <w:rsid w:val="00076A7A"/>
    <w:rsid w:val="00076AA4"/>
    <w:rsid w:val="00076C72"/>
    <w:rsid w:val="00076E54"/>
    <w:rsid w:val="00076EB8"/>
    <w:rsid w:val="00076FEC"/>
    <w:rsid w:val="0007741A"/>
    <w:rsid w:val="00077428"/>
    <w:rsid w:val="000774B9"/>
    <w:rsid w:val="0007769C"/>
    <w:rsid w:val="0007790C"/>
    <w:rsid w:val="00077B38"/>
    <w:rsid w:val="00077C6E"/>
    <w:rsid w:val="00077E7A"/>
    <w:rsid w:val="00080113"/>
    <w:rsid w:val="000801A5"/>
    <w:rsid w:val="000805DD"/>
    <w:rsid w:val="00080655"/>
    <w:rsid w:val="00080689"/>
    <w:rsid w:val="000806DA"/>
    <w:rsid w:val="00080834"/>
    <w:rsid w:val="0008088D"/>
    <w:rsid w:val="00080981"/>
    <w:rsid w:val="00080DCB"/>
    <w:rsid w:val="00080E64"/>
    <w:rsid w:val="000811BA"/>
    <w:rsid w:val="000812C9"/>
    <w:rsid w:val="000812EB"/>
    <w:rsid w:val="0008130A"/>
    <w:rsid w:val="000813E2"/>
    <w:rsid w:val="000816B7"/>
    <w:rsid w:val="00081738"/>
    <w:rsid w:val="00081764"/>
    <w:rsid w:val="00081831"/>
    <w:rsid w:val="00081913"/>
    <w:rsid w:val="00081BDA"/>
    <w:rsid w:val="00081C72"/>
    <w:rsid w:val="00081C82"/>
    <w:rsid w:val="00081D19"/>
    <w:rsid w:val="00081F00"/>
    <w:rsid w:val="00081F1B"/>
    <w:rsid w:val="00081F5A"/>
    <w:rsid w:val="000820A9"/>
    <w:rsid w:val="00082109"/>
    <w:rsid w:val="00082386"/>
    <w:rsid w:val="00082597"/>
    <w:rsid w:val="000829C2"/>
    <w:rsid w:val="00082AB3"/>
    <w:rsid w:val="00082B4A"/>
    <w:rsid w:val="00082B70"/>
    <w:rsid w:val="00082D82"/>
    <w:rsid w:val="00082E78"/>
    <w:rsid w:val="000830E8"/>
    <w:rsid w:val="000830F2"/>
    <w:rsid w:val="000831B9"/>
    <w:rsid w:val="000832E1"/>
    <w:rsid w:val="0008332F"/>
    <w:rsid w:val="0008346F"/>
    <w:rsid w:val="000836E0"/>
    <w:rsid w:val="000837B9"/>
    <w:rsid w:val="00083976"/>
    <w:rsid w:val="00083C0F"/>
    <w:rsid w:val="00083D2A"/>
    <w:rsid w:val="00083FF2"/>
    <w:rsid w:val="0008448D"/>
    <w:rsid w:val="000845F6"/>
    <w:rsid w:val="0008475D"/>
    <w:rsid w:val="0008478E"/>
    <w:rsid w:val="00084815"/>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A9B"/>
    <w:rsid w:val="00086B8C"/>
    <w:rsid w:val="00086BBF"/>
    <w:rsid w:val="000872C9"/>
    <w:rsid w:val="00087692"/>
    <w:rsid w:val="00087BBC"/>
    <w:rsid w:val="00087BC1"/>
    <w:rsid w:val="00087CCA"/>
    <w:rsid w:val="00087D81"/>
    <w:rsid w:val="00087E2F"/>
    <w:rsid w:val="000900B7"/>
    <w:rsid w:val="000900F3"/>
    <w:rsid w:val="0009023F"/>
    <w:rsid w:val="000902A1"/>
    <w:rsid w:val="00090309"/>
    <w:rsid w:val="000903FA"/>
    <w:rsid w:val="00090536"/>
    <w:rsid w:val="000905AD"/>
    <w:rsid w:val="00090645"/>
    <w:rsid w:val="0009083F"/>
    <w:rsid w:val="00090BAD"/>
    <w:rsid w:val="00090D66"/>
    <w:rsid w:val="00090D9E"/>
    <w:rsid w:val="00090E8D"/>
    <w:rsid w:val="00090F6A"/>
    <w:rsid w:val="000918A1"/>
    <w:rsid w:val="00091B02"/>
    <w:rsid w:val="00091B4D"/>
    <w:rsid w:val="00091C0F"/>
    <w:rsid w:val="00091EA0"/>
    <w:rsid w:val="00092141"/>
    <w:rsid w:val="0009232D"/>
    <w:rsid w:val="000924F2"/>
    <w:rsid w:val="00092637"/>
    <w:rsid w:val="000927A5"/>
    <w:rsid w:val="0009286E"/>
    <w:rsid w:val="00092945"/>
    <w:rsid w:val="00092B5A"/>
    <w:rsid w:val="00092DB3"/>
    <w:rsid w:val="00092EB5"/>
    <w:rsid w:val="00092EC2"/>
    <w:rsid w:val="00092EFD"/>
    <w:rsid w:val="00092F67"/>
    <w:rsid w:val="00092F70"/>
    <w:rsid w:val="00092FBF"/>
    <w:rsid w:val="00092FD9"/>
    <w:rsid w:val="00093073"/>
    <w:rsid w:val="000931F8"/>
    <w:rsid w:val="00093318"/>
    <w:rsid w:val="000933EE"/>
    <w:rsid w:val="00093480"/>
    <w:rsid w:val="0009357B"/>
    <w:rsid w:val="00093712"/>
    <w:rsid w:val="00093730"/>
    <w:rsid w:val="000938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46"/>
    <w:rsid w:val="00095D7A"/>
    <w:rsid w:val="00095DDD"/>
    <w:rsid w:val="00095ED9"/>
    <w:rsid w:val="0009608A"/>
    <w:rsid w:val="0009613D"/>
    <w:rsid w:val="00096216"/>
    <w:rsid w:val="000963C5"/>
    <w:rsid w:val="000963CC"/>
    <w:rsid w:val="00096555"/>
    <w:rsid w:val="00096624"/>
    <w:rsid w:val="00096662"/>
    <w:rsid w:val="000967F6"/>
    <w:rsid w:val="00096845"/>
    <w:rsid w:val="00096DD6"/>
    <w:rsid w:val="00096EF3"/>
    <w:rsid w:val="00096EFD"/>
    <w:rsid w:val="00096FC4"/>
    <w:rsid w:val="0009734D"/>
    <w:rsid w:val="000974D2"/>
    <w:rsid w:val="000974EB"/>
    <w:rsid w:val="00097611"/>
    <w:rsid w:val="00097640"/>
    <w:rsid w:val="00097717"/>
    <w:rsid w:val="00097803"/>
    <w:rsid w:val="00097AA1"/>
    <w:rsid w:val="00097B5E"/>
    <w:rsid w:val="00097EFF"/>
    <w:rsid w:val="00097F4D"/>
    <w:rsid w:val="00097F6C"/>
    <w:rsid w:val="00097F6F"/>
    <w:rsid w:val="000A0112"/>
    <w:rsid w:val="000A0175"/>
    <w:rsid w:val="000A0280"/>
    <w:rsid w:val="000A0530"/>
    <w:rsid w:val="000A0572"/>
    <w:rsid w:val="000A067F"/>
    <w:rsid w:val="000A0843"/>
    <w:rsid w:val="000A0A56"/>
    <w:rsid w:val="000A0B19"/>
    <w:rsid w:val="000A0B30"/>
    <w:rsid w:val="000A0BE2"/>
    <w:rsid w:val="000A1288"/>
    <w:rsid w:val="000A1442"/>
    <w:rsid w:val="000A1574"/>
    <w:rsid w:val="000A18FC"/>
    <w:rsid w:val="000A1BA5"/>
    <w:rsid w:val="000A1CBB"/>
    <w:rsid w:val="000A1D11"/>
    <w:rsid w:val="000A1FA6"/>
    <w:rsid w:val="000A2092"/>
    <w:rsid w:val="000A21CA"/>
    <w:rsid w:val="000A236D"/>
    <w:rsid w:val="000A248E"/>
    <w:rsid w:val="000A261A"/>
    <w:rsid w:val="000A265F"/>
    <w:rsid w:val="000A2A7D"/>
    <w:rsid w:val="000A2AE9"/>
    <w:rsid w:val="000A2F74"/>
    <w:rsid w:val="000A3338"/>
    <w:rsid w:val="000A33DB"/>
    <w:rsid w:val="000A3693"/>
    <w:rsid w:val="000A36C0"/>
    <w:rsid w:val="000A37B5"/>
    <w:rsid w:val="000A37D5"/>
    <w:rsid w:val="000A3909"/>
    <w:rsid w:val="000A3A1D"/>
    <w:rsid w:val="000A3E1E"/>
    <w:rsid w:val="000A3F12"/>
    <w:rsid w:val="000A4085"/>
    <w:rsid w:val="000A40F8"/>
    <w:rsid w:val="000A416D"/>
    <w:rsid w:val="000A41FD"/>
    <w:rsid w:val="000A4354"/>
    <w:rsid w:val="000A437D"/>
    <w:rsid w:val="000A4442"/>
    <w:rsid w:val="000A4552"/>
    <w:rsid w:val="000A46FA"/>
    <w:rsid w:val="000A47B6"/>
    <w:rsid w:val="000A48B9"/>
    <w:rsid w:val="000A48BF"/>
    <w:rsid w:val="000A48EA"/>
    <w:rsid w:val="000A4F6F"/>
    <w:rsid w:val="000A4FDE"/>
    <w:rsid w:val="000A5066"/>
    <w:rsid w:val="000A50A7"/>
    <w:rsid w:val="000A52B5"/>
    <w:rsid w:val="000A5411"/>
    <w:rsid w:val="000A54E3"/>
    <w:rsid w:val="000A5601"/>
    <w:rsid w:val="000A574A"/>
    <w:rsid w:val="000A5758"/>
    <w:rsid w:val="000A57C0"/>
    <w:rsid w:val="000A5B31"/>
    <w:rsid w:val="000A6211"/>
    <w:rsid w:val="000A633F"/>
    <w:rsid w:val="000A6468"/>
    <w:rsid w:val="000A64A5"/>
    <w:rsid w:val="000A69E2"/>
    <w:rsid w:val="000A6B74"/>
    <w:rsid w:val="000A6E06"/>
    <w:rsid w:val="000A6E5F"/>
    <w:rsid w:val="000A6F08"/>
    <w:rsid w:val="000A6FC7"/>
    <w:rsid w:val="000A7037"/>
    <w:rsid w:val="000A72B0"/>
    <w:rsid w:val="000A73A7"/>
    <w:rsid w:val="000A7469"/>
    <w:rsid w:val="000A74F4"/>
    <w:rsid w:val="000A7629"/>
    <w:rsid w:val="000A77FD"/>
    <w:rsid w:val="000A7C4E"/>
    <w:rsid w:val="000A7D8D"/>
    <w:rsid w:val="000A7F8C"/>
    <w:rsid w:val="000B0069"/>
    <w:rsid w:val="000B02F1"/>
    <w:rsid w:val="000B0436"/>
    <w:rsid w:val="000B0622"/>
    <w:rsid w:val="000B06CA"/>
    <w:rsid w:val="000B07A4"/>
    <w:rsid w:val="000B08B9"/>
    <w:rsid w:val="000B0CA1"/>
    <w:rsid w:val="000B0D74"/>
    <w:rsid w:val="000B10B9"/>
    <w:rsid w:val="000B153B"/>
    <w:rsid w:val="000B1569"/>
    <w:rsid w:val="000B1646"/>
    <w:rsid w:val="000B182B"/>
    <w:rsid w:val="000B1AE1"/>
    <w:rsid w:val="000B1CA1"/>
    <w:rsid w:val="000B1D5F"/>
    <w:rsid w:val="000B1ECF"/>
    <w:rsid w:val="000B1F8E"/>
    <w:rsid w:val="000B2232"/>
    <w:rsid w:val="000B2635"/>
    <w:rsid w:val="000B2661"/>
    <w:rsid w:val="000B27B4"/>
    <w:rsid w:val="000B28DC"/>
    <w:rsid w:val="000B2F7A"/>
    <w:rsid w:val="000B2FA4"/>
    <w:rsid w:val="000B328F"/>
    <w:rsid w:val="000B37CD"/>
    <w:rsid w:val="000B3898"/>
    <w:rsid w:val="000B399D"/>
    <w:rsid w:val="000B39F4"/>
    <w:rsid w:val="000B3A55"/>
    <w:rsid w:val="000B3AAA"/>
    <w:rsid w:val="000B3AC7"/>
    <w:rsid w:val="000B3C26"/>
    <w:rsid w:val="000B3C45"/>
    <w:rsid w:val="000B3CAA"/>
    <w:rsid w:val="000B3CB2"/>
    <w:rsid w:val="000B3EC7"/>
    <w:rsid w:val="000B3F17"/>
    <w:rsid w:val="000B3FB5"/>
    <w:rsid w:val="000B3FB6"/>
    <w:rsid w:val="000B40DE"/>
    <w:rsid w:val="000B418E"/>
    <w:rsid w:val="000B4249"/>
    <w:rsid w:val="000B43D0"/>
    <w:rsid w:val="000B4633"/>
    <w:rsid w:val="000B4761"/>
    <w:rsid w:val="000B4985"/>
    <w:rsid w:val="000B4A80"/>
    <w:rsid w:val="000B4CC7"/>
    <w:rsid w:val="000B4EBD"/>
    <w:rsid w:val="000B50AF"/>
    <w:rsid w:val="000B51D0"/>
    <w:rsid w:val="000B53B3"/>
    <w:rsid w:val="000B55DE"/>
    <w:rsid w:val="000B56DF"/>
    <w:rsid w:val="000B576A"/>
    <w:rsid w:val="000B58F6"/>
    <w:rsid w:val="000B5A7B"/>
    <w:rsid w:val="000B5BED"/>
    <w:rsid w:val="000B5DDC"/>
    <w:rsid w:val="000B5DFB"/>
    <w:rsid w:val="000B5ECD"/>
    <w:rsid w:val="000B5FA8"/>
    <w:rsid w:val="000B5FC1"/>
    <w:rsid w:val="000B6200"/>
    <w:rsid w:val="000B6251"/>
    <w:rsid w:val="000B637C"/>
    <w:rsid w:val="000B64B0"/>
    <w:rsid w:val="000B6670"/>
    <w:rsid w:val="000B66EC"/>
    <w:rsid w:val="000B67E8"/>
    <w:rsid w:val="000B67FD"/>
    <w:rsid w:val="000B6908"/>
    <w:rsid w:val="000B6B81"/>
    <w:rsid w:val="000B6CD1"/>
    <w:rsid w:val="000B6D1B"/>
    <w:rsid w:val="000B6E60"/>
    <w:rsid w:val="000B6E8F"/>
    <w:rsid w:val="000B721F"/>
    <w:rsid w:val="000B731A"/>
    <w:rsid w:val="000B752B"/>
    <w:rsid w:val="000B7857"/>
    <w:rsid w:val="000B7898"/>
    <w:rsid w:val="000B793F"/>
    <w:rsid w:val="000B7A47"/>
    <w:rsid w:val="000B7BE9"/>
    <w:rsid w:val="000B7E12"/>
    <w:rsid w:val="000B7FAC"/>
    <w:rsid w:val="000C00C4"/>
    <w:rsid w:val="000C0238"/>
    <w:rsid w:val="000C058B"/>
    <w:rsid w:val="000C0743"/>
    <w:rsid w:val="000C0925"/>
    <w:rsid w:val="000C094B"/>
    <w:rsid w:val="000C0BA2"/>
    <w:rsid w:val="000C0CF3"/>
    <w:rsid w:val="000C0D9F"/>
    <w:rsid w:val="000C0E65"/>
    <w:rsid w:val="000C1207"/>
    <w:rsid w:val="000C12A1"/>
    <w:rsid w:val="000C13A6"/>
    <w:rsid w:val="000C147E"/>
    <w:rsid w:val="000C153C"/>
    <w:rsid w:val="000C1540"/>
    <w:rsid w:val="000C1546"/>
    <w:rsid w:val="000C17F5"/>
    <w:rsid w:val="000C1930"/>
    <w:rsid w:val="000C1959"/>
    <w:rsid w:val="000C195A"/>
    <w:rsid w:val="000C1B7D"/>
    <w:rsid w:val="000C1C76"/>
    <w:rsid w:val="000C2022"/>
    <w:rsid w:val="000C20ED"/>
    <w:rsid w:val="000C20FF"/>
    <w:rsid w:val="000C211C"/>
    <w:rsid w:val="000C21E0"/>
    <w:rsid w:val="000C240D"/>
    <w:rsid w:val="000C25B0"/>
    <w:rsid w:val="000C2A9F"/>
    <w:rsid w:val="000C2CCE"/>
    <w:rsid w:val="000C2F10"/>
    <w:rsid w:val="000C306B"/>
    <w:rsid w:val="000C30F2"/>
    <w:rsid w:val="000C32C8"/>
    <w:rsid w:val="000C33BD"/>
    <w:rsid w:val="000C34F3"/>
    <w:rsid w:val="000C365C"/>
    <w:rsid w:val="000C385D"/>
    <w:rsid w:val="000C3863"/>
    <w:rsid w:val="000C3B39"/>
    <w:rsid w:val="000C3B90"/>
    <w:rsid w:val="000C3D33"/>
    <w:rsid w:val="000C3E43"/>
    <w:rsid w:val="000C3F23"/>
    <w:rsid w:val="000C4018"/>
    <w:rsid w:val="000C40D5"/>
    <w:rsid w:val="000C40F3"/>
    <w:rsid w:val="000C4126"/>
    <w:rsid w:val="000C41C7"/>
    <w:rsid w:val="000C43D7"/>
    <w:rsid w:val="000C43E6"/>
    <w:rsid w:val="000C44E8"/>
    <w:rsid w:val="000C44F2"/>
    <w:rsid w:val="000C4562"/>
    <w:rsid w:val="000C46C2"/>
    <w:rsid w:val="000C4709"/>
    <w:rsid w:val="000C4765"/>
    <w:rsid w:val="000C488A"/>
    <w:rsid w:val="000C49DD"/>
    <w:rsid w:val="000C4B1B"/>
    <w:rsid w:val="000C4BA8"/>
    <w:rsid w:val="000C4D1E"/>
    <w:rsid w:val="000C4D52"/>
    <w:rsid w:val="000C4D6D"/>
    <w:rsid w:val="000C505E"/>
    <w:rsid w:val="000C53ED"/>
    <w:rsid w:val="000C5441"/>
    <w:rsid w:val="000C5612"/>
    <w:rsid w:val="000C5762"/>
    <w:rsid w:val="000C583F"/>
    <w:rsid w:val="000C5861"/>
    <w:rsid w:val="000C58D0"/>
    <w:rsid w:val="000C5936"/>
    <w:rsid w:val="000C5972"/>
    <w:rsid w:val="000C59AD"/>
    <w:rsid w:val="000C5A08"/>
    <w:rsid w:val="000C5B86"/>
    <w:rsid w:val="000C5EBF"/>
    <w:rsid w:val="000C61ED"/>
    <w:rsid w:val="000C6636"/>
    <w:rsid w:val="000C67D3"/>
    <w:rsid w:val="000C69E5"/>
    <w:rsid w:val="000C6A40"/>
    <w:rsid w:val="000C6C05"/>
    <w:rsid w:val="000C6CA0"/>
    <w:rsid w:val="000C6EC0"/>
    <w:rsid w:val="000C6F67"/>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01"/>
    <w:rsid w:val="000D0559"/>
    <w:rsid w:val="000D07E9"/>
    <w:rsid w:val="000D0858"/>
    <w:rsid w:val="000D08C6"/>
    <w:rsid w:val="000D092C"/>
    <w:rsid w:val="000D0AA2"/>
    <w:rsid w:val="000D0AA6"/>
    <w:rsid w:val="000D0E73"/>
    <w:rsid w:val="000D0EF5"/>
    <w:rsid w:val="000D0F17"/>
    <w:rsid w:val="000D110B"/>
    <w:rsid w:val="000D1381"/>
    <w:rsid w:val="000D13AF"/>
    <w:rsid w:val="000D1446"/>
    <w:rsid w:val="000D1542"/>
    <w:rsid w:val="000D1570"/>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2BD"/>
    <w:rsid w:val="000D3349"/>
    <w:rsid w:val="000D3521"/>
    <w:rsid w:val="000D355B"/>
    <w:rsid w:val="000D36CB"/>
    <w:rsid w:val="000D3A2F"/>
    <w:rsid w:val="000D3A81"/>
    <w:rsid w:val="000D3CBC"/>
    <w:rsid w:val="000D3DE9"/>
    <w:rsid w:val="000D4291"/>
    <w:rsid w:val="000D437E"/>
    <w:rsid w:val="000D443E"/>
    <w:rsid w:val="000D46BB"/>
    <w:rsid w:val="000D4713"/>
    <w:rsid w:val="000D4FBF"/>
    <w:rsid w:val="000D50BF"/>
    <w:rsid w:val="000D50D2"/>
    <w:rsid w:val="000D5212"/>
    <w:rsid w:val="000D5373"/>
    <w:rsid w:val="000D540A"/>
    <w:rsid w:val="000D5417"/>
    <w:rsid w:val="000D5502"/>
    <w:rsid w:val="000D5551"/>
    <w:rsid w:val="000D565B"/>
    <w:rsid w:val="000D56DA"/>
    <w:rsid w:val="000D58F9"/>
    <w:rsid w:val="000D5A4D"/>
    <w:rsid w:val="000D5B19"/>
    <w:rsid w:val="000D5B32"/>
    <w:rsid w:val="000D5C67"/>
    <w:rsid w:val="000D5DC9"/>
    <w:rsid w:val="000D5DFE"/>
    <w:rsid w:val="000D5E57"/>
    <w:rsid w:val="000D63E0"/>
    <w:rsid w:val="000D648B"/>
    <w:rsid w:val="000D64C9"/>
    <w:rsid w:val="000D6659"/>
    <w:rsid w:val="000D675C"/>
    <w:rsid w:val="000D69D0"/>
    <w:rsid w:val="000D6A97"/>
    <w:rsid w:val="000D6AEE"/>
    <w:rsid w:val="000D6B65"/>
    <w:rsid w:val="000D6CA5"/>
    <w:rsid w:val="000D6DA3"/>
    <w:rsid w:val="000D71B4"/>
    <w:rsid w:val="000D7231"/>
    <w:rsid w:val="000D7530"/>
    <w:rsid w:val="000D7581"/>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B6"/>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2C"/>
    <w:rsid w:val="000E4573"/>
    <w:rsid w:val="000E4593"/>
    <w:rsid w:val="000E4633"/>
    <w:rsid w:val="000E4698"/>
    <w:rsid w:val="000E4B6C"/>
    <w:rsid w:val="000E4EB0"/>
    <w:rsid w:val="000E4F51"/>
    <w:rsid w:val="000E5380"/>
    <w:rsid w:val="000E53FA"/>
    <w:rsid w:val="000E5435"/>
    <w:rsid w:val="000E5700"/>
    <w:rsid w:val="000E5816"/>
    <w:rsid w:val="000E5864"/>
    <w:rsid w:val="000E5933"/>
    <w:rsid w:val="000E59B7"/>
    <w:rsid w:val="000E5AE8"/>
    <w:rsid w:val="000E5BF0"/>
    <w:rsid w:val="000E5CAE"/>
    <w:rsid w:val="000E5CD0"/>
    <w:rsid w:val="000E5FC3"/>
    <w:rsid w:val="000E604F"/>
    <w:rsid w:val="000E60A3"/>
    <w:rsid w:val="000E6111"/>
    <w:rsid w:val="000E61E8"/>
    <w:rsid w:val="000E62A7"/>
    <w:rsid w:val="000E62CC"/>
    <w:rsid w:val="000E6306"/>
    <w:rsid w:val="000E6532"/>
    <w:rsid w:val="000E684F"/>
    <w:rsid w:val="000E68E8"/>
    <w:rsid w:val="000E6AF7"/>
    <w:rsid w:val="000E6B0B"/>
    <w:rsid w:val="000E6C71"/>
    <w:rsid w:val="000E6D0C"/>
    <w:rsid w:val="000E6FC3"/>
    <w:rsid w:val="000E70B6"/>
    <w:rsid w:val="000E7109"/>
    <w:rsid w:val="000E7494"/>
    <w:rsid w:val="000E7725"/>
    <w:rsid w:val="000E773F"/>
    <w:rsid w:val="000E7848"/>
    <w:rsid w:val="000E7990"/>
    <w:rsid w:val="000E7B76"/>
    <w:rsid w:val="000E7E1F"/>
    <w:rsid w:val="000E7E5F"/>
    <w:rsid w:val="000E7FEF"/>
    <w:rsid w:val="000F0648"/>
    <w:rsid w:val="000F06E7"/>
    <w:rsid w:val="000F07FD"/>
    <w:rsid w:val="000F0A5B"/>
    <w:rsid w:val="000F0BC6"/>
    <w:rsid w:val="000F0D4C"/>
    <w:rsid w:val="000F11C1"/>
    <w:rsid w:val="000F1266"/>
    <w:rsid w:val="000F12A9"/>
    <w:rsid w:val="000F12DB"/>
    <w:rsid w:val="000F1487"/>
    <w:rsid w:val="000F14D9"/>
    <w:rsid w:val="000F1614"/>
    <w:rsid w:val="000F1661"/>
    <w:rsid w:val="000F18B1"/>
    <w:rsid w:val="000F18B7"/>
    <w:rsid w:val="000F1A84"/>
    <w:rsid w:val="000F1CB7"/>
    <w:rsid w:val="000F1D29"/>
    <w:rsid w:val="000F1EC7"/>
    <w:rsid w:val="000F1EDE"/>
    <w:rsid w:val="000F2016"/>
    <w:rsid w:val="000F219F"/>
    <w:rsid w:val="000F21C0"/>
    <w:rsid w:val="000F26AF"/>
    <w:rsid w:val="000F26B1"/>
    <w:rsid w:val="000F27E5"/>
    <w:rsid w:val="000F2A81"/>
    <w:rsid w:val="000F2D4A"/>
    <w:rsid w:val="000F2F16"/>
    <w:rsid w:val="000F3082"/>
    <w:rsid w:val="000F3134"/>
    <w:rsid w:val="000F3270"/>
    <w:rsid w:val="000F327D"/>
    <w:rsid w:val="000F32E1"/>
    <w:rsid w:val="000F38A4"/>
    <w:rsid w:val="000F3A52"/>
    <w:rsid w:val="000F3BEF"/>
    <w:rsid w:val="000F3D13"/>
    <w:rsid w:val="000F3F88"/>
    <w:rsid w:val="000F4008"/>
    <w:rsid w:val="000F4054"/>
    <w:rsid w:val="000F4099"/>
    <w:rsid w:val="000F41F4"/>
    <w:rsid w:val="000F4309"/>
    <w:rsid w:val="000F4328"/>
    <w:rsid w:val="000F4432"/>
    <w:rsid w:val="000F44F4"/>
    <w:rsid w:val="000F469E"/>
    <w:rsid w:val="000F469F"/>
    <w:rsid w:val="000F46E8"/>
    <w:rsid w:val="000F47C9"/>
    <w:rsid w:val="000F4A00"/>
    <w:rsid w:val="000F4A21"/>
    <w:rsid w:val="000F4A86"/>
    <w:rsid w:val="000F4AF0"/>
    <w:rsid w:val="000F4BA8"/>
    <w:rsid w:val="000F4D03"/>
    <w:rsid w:val="000F4DC8"/>
    <w:rsid w:val="000F4DE2"/>
    <w:rsid w:val="000F506C"/>
    <w:rsid w:val="000F50E0"/>
    <w:rsid w:val="000F51D5"/>
    <w:rsid w:val="000F522D"/>
    <w:rsid w:val="000F52A3"/>
    <w:rsid w:val="000F52B9"/>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058"/>
    <w:rsid w:val="000F714A"/>
    <w:rsid w:val="000F725D"/>
    <w:rsid w:val="000F7497"/>
    <w:rsid w:val="000F76D1"/>
    <w:rsid w:val="000F76FC"/>
    <w:rsid w:val="000F7A78"/>
    <w:rsid w:val="000F7AF8"/>
    <w:rsid w:val="000F7B77"/>
    <w:rsid w:val="000F7D85"/>
    <w:rsid w:val="001000EC"/>
    <w:rsid w:val="0010012A"/>
    <w:rsid w:val="00100313"/>
    <w:rsid w:val="001003C9"/>
    <w:rsid w:val="00100530"/>
    <w:rsid w:val="001005B9"/>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2A6"/>
    <w:rsid w:val="00102311"/>
    <w:rsid w:val="001024C1"/>
    <w:rsid w:val="001025DE"/>
    <w:rsid w:val="00102616"/>
    <w:rsid w:val="0010267D"/>
    <w:rsid w:val="00102904"/>
    <w:rsid w:val="00102929"/>
    <w:rsid w:val="001029AD"/>
    <w:rsid w:val="001029BF"/>
    <w:rsid w:val="00102A0D"/>
    <w:rsid w:val="00102B67"/>
    <w:rsid w:val="00102D37"/>
    <w:rsid w:val="00102F5B"/>
    <w:rsid w:val="00103025"/>
    <w:rsid w:val="0010327F"/>
    <w:rsid w:val="0010333B"/>
    <w:rsid w:val="0010340C"/>
    <w:rsid w:val="00103524"/>
    <w:rsid w:val="00103562"/>
    <w:rsid w:val="00103793"/>
    <w:rsid w:val="001037AE"/>
    <w:rsid w:val="0010392C"/>
    <w:rsid w:val="00103B28"/>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362"/>
    <w:rsid w:val="001054B1"/>
    <w:rsid w:val="00105508"/>
    <w:rsid w:val="00105580"/>
    <w:rsid w:val="00105678"/>
    <w:rsid w:val="001056BA"/>
    <w:rsid w:val="001057AB"/>
    <w:rsid w:val="00105862"/>
    <w:rsid w:val="001058E9"/>
    <w:rsid w:val="0010598E"/>
    <w:rsid w:val="001059AD"/>
    <w:rsid w:val="00105A69"/>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9A5"/>
    <w:rsid w:val="00106A5D"/>
    <w:rsid w:val="00106B22"/>
    <w:rsid w:val="00106C8F"/>
    <w:rsid w:val="00106ECA"/>
    <w:rsid w:val="00106F0F"/>
    <w:rsid w:val="00106F8C"/>
    <w:rsid w:val="0010705B"/>
    <w:rsid w:val="00107187"/>
    <w:rsid w:val="001071A3"/>
    <w:rsid w:val="00107260"/>
    <w:rsid w:val="00107462"/>
    <w:rsid w:val="0010749C"/>
    <w:rsid w:val="001074A1"/>
    <w:rsid w:val="0010778B"/>
    <w:rsid w:val="0010790B"/>
    <w:rsid w:val="00107D3E"/>
    <w:rsid w:val="0011002C"/>
    <w:rsid w:val="001102E7"/>
    <w:rsid w:val="00110343"/>
    <w:rsid w:val="00110422"/>
    <w:rsid w:val="0011044D"/>
    <w:rsid w:val="0011046B"/>
    <w:rsid w:val="001107AE"/>
    <w:rsid w:val="0011080A"/>
    <w:rsid w:val="0011083A"/>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45"/>
    <w:rsid w:val="00111977"/>
    <w:rsid w:val="001119D1"/>
    <w:rsid w:val="001119ED"/>
    <w:rsid w:val="00111AF3"/>
    <w:rsid w:val="00111B72"/>
    <w:rsid w:val="00111BFF"/>
    <w:rsid w:val="00112054"/>
    <w:rsid w:val="00112364"/>
    <w:rsid w:val="00112408"/>
    <w:rsid w:val="001126D2"/>
    <w:rsid w:val="00112740"/>
    <w:rsid w:val="001127EB"/>
    <w:rsid w:val="00112973"/>
    <w:rsid w:val="00112A64"/>
    <w:rsid w:val="00112AF0"/>
    <w:rsid w:val="00112B82"/>
    <w:rsid w:val="00112C4F"/>
    <w:rsid w:val="00112E8B"/>
    <w:rsid w:val="00112EA5"/>
    <w:rsid w:val="0011305C"/>
    <w:rsid w:val="00113180"/>
    <w:rsid w:val="00113270"/>
    <w:rsid w:val="001132DA"/>
    <w:rsid w:val="00113501"/>
    <w:rsid w:val="00113536"/>
    <w:rsid w:val="00113790"/>
    <w:rsid w:val="00113949"/>
    <w:rsid w:val="001139D4"/>
    <w:rsid w:val="00113BB9"/>
    <w:rsid w:val="00113DEC"/>
    <w:rsid w:val="00114053"/>
    <w:rsid w:val="00114267"/>
    <w:rsid w:val="0011470B"/>
    <w:rsid w:val="00114885"/>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23A"/>
    <w:rsid w:val="00120359"/>
    <w:rsid w:val="0012058D"/>
    <w:rsid w:val="00120BFB"/>
    <w:rsid w:val="00120F6B"/>
    <w:rsid w:val="00121046"/>
    <w:rsid w:val="00121091"/>
    <w:rsid w:val="0012131D"/>
    <w:rsid w:val="00121366"/>
    <w:rsid w:val="001214A4"/>
    <w:rsid w:val="001215BC"/>
    <w:rsid w:val="00121619"/>
    <w:rsid w:val="0012169F"/>
    <w:rsid w:val="001217BB"/>
    <w:rsid w:val="00121875"/>
    <w:rsid w:val="00121960"/>
    <w:rsid w:val="00121AB2"/>
    <w:rsid w:val="00121B57"/>
    <w:rsid w:val="00121C7D"/>
    <w:rsid w:val="00122215"/>
    <w:rsid w:val="001222A6"/>
    <w:rsid w:val="001223EA"/>
    <w:rsid w:val="00122596"/>
    <w:rsid w:val="0012265D"/>
    <w:rsid w:val="00122880"/>
    <w:rsid w:val="00122B7A"/>
    <w:rsid w:val="00122D92"/>
    <w:rsid w:val="00122E93"/>
    <w:rsid w:val="00122EEF"/>
    <w:rsid w:val="00122EF4"/>
    <w:rsid w:val="00122EF7"/>
    <w:rsid w:val="00123040"/>
    <w:rsid w:val="001234FC"/>
    <w:rsid w:val="00123587"/>
    <w:rsid w:val="001235DD"/>
    <w:rsid w:val="001236D2"/>
    <w:rsid w:val="00123958"/>
    <w:rsid w:val="001239C6"/>
    <w:rsid w:val="00123A5C"/>
    <w:rsid w:val="00123CC5"/>
    <w:rsid w:val="00123E6F"/>
    <w:rsid w:val="00123FA0"/>
    <w:rsid w:val="00124291"/>
    <w:rsid w:val="0012449C"/>
    <w:rsid w:val="001245C0"/>
    <w:rsid w:val="00124899"/>
    <w:rsid w:val="0012494B"/>
    <w:rsid w:val="00124ABF"/>
    <w:rsid w:val="00125097"/>
    <w:rsid w:val="001250C9"/>
    <w:rsid w:val="00125334"/>
    <w:rsid w:val="0012549C"/>
    <w:rsid w:val="0012562A"/>
    <w:rsid w:val="00125700"/>
    <w:rsid w:val="001258BC"/>
    <w:rsid w:val="001259F8"/>
    <w:rsid w:val="00125CB4"/>
    <w:rsid w:val="00125CE7"/>
    <w:rsid w:val="00125EA6"/>
    <w:rsid w:val="0012617B"/>
    <w:rsid w:val="001261BA"/>
    <w:rsid w:val="0012651B"/>
    <w:rsid w:val="00126734"/>
    <w:rsid w:val="00126808"/>
    <w:rsid w:val="00126A0B"/>
    <w:rsid w:val="00126E63"/>
    <w:rsid w:val="00126F41"/>
    <w:rsid w:val="00127029"/>
    <w:rsid w:val="00127080"/>
    <w:rsid w:val="00127195"/>
    <w:rsid w:val="0012719A"/>
    <w:rsid w:val="00127209"/>
    <w:rsid w:val="0012725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470"/>
    <w:rsid w:val="00131515"/>
    <w:rsid w:val="00131889"/>
    <w:rsid w:val="0013189D"/>
    <w:rsid w:val="00131D09"/>
    <w:rsid w:val="00131E37"/>
    <w:rsid w:val="001320E3"/>
    <w:rsid w:val="0013224C"/>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14"/>
    <w:rsid w:val="001342E7"/>
    <w:rsid w:val="001343CF"/>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7B1"/>
    <w:rsid w:val="00135A2C"/>
    <w:rsid w:val="00135A4A"/>
    <w:rsid w:val="00135B1D"/>
    <w:rsid w:val="00135C6A"/>
    <w:rsid w:val="00135DA6"/>
    <w:rsid w:val="00135F42"/>
    <w:rsid w:val="00136307"/>
    <w:rsid w:val="00136333"/>
    <w:rsid w:val="00136341"/>
    <w:rsid w:val="0013656B"/>
    <w:rsid w:val="00136676"/>
    <w:rsid w:val="001366FA"/>
    <w:rsid w:val="00136713"/>
    <w:rsid w:val="00136833"/>
    <w:rsid w:val="001369A3"/>
    <w:rsid w:val="00136A88"/>
    <w:rsid w:val="00136ACF"/>
    <w:rsid w:val="00136B71"/>
    <w:rsid w:val="00136C29"/>
    <w:rsid w:val="00136C2D"/>
    <w:rsid w:val="00136D7B"/>
    <w:rsid w:val="00136F37"/>
    <w:rsid w:val="00136F5B"/>
    <w:rsid w:val="0013705F"/>
    <w:rsid w:val="0013706B"/>
    <w:rsid w:val="001370AB"/>
    <w:rsid w:val="00137271"/>
    <w:rsid w:val="00137441"/>
    <w:rsid w:val="001376E0"/>
    <w:rsid w:val="00137708"/>
    <w:rsid w:val="0013776C"/>
    <w:rsid w:val="00137890"/>
    <w:rsid w:val="00137B82"/>
    <w:rsid w:val="00137C15"/>
    <w:rsid w:val="00137CC8"/>
    <w:rsid w:val="00137EBB"/>
    <w:rsid w:val="00137F90"/>
    <w:rsid w:val="00140080"/>
    <w:rsid w:val="0014045C"/>
    <w:rsid w:val="00140644"/>
    <w:rsid w:val="0014068F"/>
    <w:rsid w:val="001406BD"/>
    <w:rsid w:val="001406D3"/>
    <w:rsid w:val="001406D9"/>
    <w:rsid w:val="00140788"/>
    <w:rsid w:val="00140AB0"/>
    <w:rsid w:val="00140B49"/>
    <w:rsid w:val="00140C1A"/>
    <w:rsid w:val="00140CDF"/>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1F2A"/>
    <w:rsid w:val="00142419"/>
    <w:rsid w:val="0014278F"/>
    <w:rsid w:val="00142853"/>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6FA"/>
    <w:rsid w:val="0014493D"/>
    <w:rsid w:val="00144970"/>
    <w:rsid w:val="00144A9D"/>
    <w:rsid w:val="00144E6C"/>
    <w:rsid w:val="00144E74"/>
    <w:rsid w:val="00144FB0"/>
    <w:rsid w:val="00145133"/>
    <w:rsid w:val="001451DD"/>
    <w:rsid w:val="001451F0"/>
    <w:rsid w:val="001454F8"/>
    <w:rsid w:val="0014556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7"/>
    <w:rsid w:val="001473FA"/>
    <w:rsid w:val="001474CA"/>
    <w:rsid w:val="001476DC"/>
    <w:rsid w:val="00147752"/>
    <w:rsid w:val="00147925"/>
    <w:rsid w:val="00147AF4"/>
    <w:rsid w:val="00147C6E"/>
    <w:rsid w:val="00147C9A"/>
    <w:rsid w:val="00147CF9"/>
    <w:rsid w:val="001501BB"/>
    <w:rsid w:val="0015038F"/>
    <w:rsid w:val="001503BE"/>
    <w:rsid w:val="0015042F"/>
    <w:rsid w:val="001504A6"/>
    <w:rsid w:val="001505AA"/>
    <w:rsid w:val="00150698"/>
    <w:rsid w:val="0015076E"/>
    <w:rsid w:val="00150BA2"/>
    <w:rsid w:val="00150F55"/>
    <w:rsid w:val="00151040"/>
    <w:rsid w:val="0015106D"/>
    <w:rsid w:val="001510EB"/>
    <w:rsid w:val="0015149E"/>
    <w:rsid w:val="001514A0"/>
    <w:rsid w:val="001514F6"/>
    <w:rsid w:val="00151523"/>
    <w:rsid w:val="00151916"/>
    <w:rsid w:val="0015195D"/>
    <w:rsid w:val="00151B5A"/>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D0"/>
    <w:rsid w:val="00153FE5"/>
    <w:rsid w:val="0015415F"/>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44A"/>
    <w:rsid w:val="0015558B"/>
    <w:rsid w:val="00155687"/>
    <w:rsid w:val="00155A0C"/>
    <w:rsid w:val="00155AF7"/>
    <w:rsid w:val="00155C4D"/>
    <w:rsid w:val="00155EDE"/>
    <w:rsid w:val="0015618A"/>
    <w:rsid w:val="0015647E"/>
    <w:rsid w:val="001564BA"/>
    <w:rsid w:val="0015662A"/>
    <w:rsid w:val="00156930"/>
    <w:rsid w:val="001569AC"/>
    <w:rsid w:val="00156DCA"/>
    <w:rsid w:val="00156E16"/>
    <w:rsid w:val="00156E3B"/>
    <w:rsid w:val="00156EBA"/>
    <w:rsid w:val="0015703A"/>
    <w:rsid w:val="001570D2"/>
    <w:rsid w:val="001571CD"/>
    <w:rsid w:val="00157288"/>
    <w:rsid w:val="001575E7"/>
    <w:rsid w:val="00157634"/>
    <w:rsid w:val="001576BC"/>
    <w:rsid w:val="00157A7C"/>
    <w:rsid w:val="00157AA8"/>
    <w:rsid w:val="00157BC7"/>
    <w:rsid w:val="00157BF5"/>
    <w:rsid w:val="00157C46"/>
    <w:rsid w:val="00157C73"/>
    <w:rsid w:val="00157D77"/>
    <w:rsid w:val="00157D96"/>
    <w:rsid w:val="00157E48"/>
    <w:rsid w:val="00157E9D"/>
    <w:rsid w:val="00157FFC"/>
    <w:rsid w:val="0016023D"/>
    <w:rsid w:val="00160418"/>
    <w:rsid w:val="0016043C"/>
    <w:rsid w:val="0016061C"/>
    <w:rsid w:val="0016068A"/>
    <w:rsid w:val="001606AE"/>
    <w:rsid w:val="001606BB"/>
    <w:rsid w:val="00160997"/>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4C8"/>
    <w:rsid w:val="00162589"/>
    <w:rsid w:val="0016264B"/>
    <w:rsid w:val="00162752"/>
    <w:rsid w:val="00162946"/>
    <w:rsid w:val="001629CE"/>
    <w:rsid w:val="00162BCA"/>
    <w:rsid w:val="00162C5D"/>
    <w:rsid w:val="00162DAE"/>
    <w:rsid w:val="00162E32"/>
    <w:rsid w:val="00162E98"/>
    <w:rsid w:val="00162E9D"/>
    <w:rsid w:val="001630FF"/>
    <w:rsid w:val="001631EB"/>
    <w:rsid w:val="00163323"/>
    <w:rsid w:val="001633A8"/>
    <w:rsid w:val="001634CB"/>
    <w:rsid w:val="001636A6"/>
    <w:rsid w:val="00163A96"/>
    <w:rsid w:val="00163CFE"/>
    <w:rsid w:val="00163D45"/>
    <w:rsid w:val="00163D46"/>
    <w:rsid w:val="00163F55"/>
    <w:rsid w:val="001640DF"/>
    <w:rsid w:val="00164307"/>
    <w:rsid w:val="0016435A"/>
    <w:rsid w:val="001643A0"/>
    <w:rsid w:val="001644DB"/>
    <w:rsid w:val="001645D7"/>
    <w:rsid w:val="001648A2"/>
    <w:rsid w:val="00164C28"/>
    <w:rsid w:val="00164D7A"/>
    <w:rsid w:val="00164EFC"/>
    <w:rsid w:val="00165331"/>
    <w:rsid w:val="00165342"/>
    <w:rsid w:val="001653AD"/>
    <w:rsid w:val="00165603"/>
    <w:rsid w:val="001656D8"/>
    <w:rsid w:val="001656F7"/>
    <w:rsid w:val="0016589B"/>
    <w:rsid w:val="0016597C"/>
    <w:rsid w:val="00165AC0"/>
    <w:rsid w:val="00165D74"/>
    <w:rsid w:val="00165DB4"/>
    <w:rsid w:val="00165F71"/>
    <w:rsid w:val="001663BA"/>
    <w:rsid w:val="001664E9"/>
    <w:rsid w:val="00166524"/>
    <w:rsid w:val="00166808"/>
    <w:rsid w:val="00166A3F"/>
    <w:rsid w:val="00166A9A"/>
    <w:rsid w:val="00166BEC"/>
    <w:rsid w:val="00166D94"/>
    <w:rsid w:val="00166DD5"/>
    <w:rsid w:val="001670DE"/>
    <w:rsid w:val="001673E4"/>
    <w:rsid w:val="001674D1"/>
    <w:rsid w:val="0016754F"/>
    <w:rsid w:val="001675AA"/>
    <w:rsid w:val="001677BF"/>
    <w:rsid w:val="00167858"/>
    <w:rsid w:val="0016785A"/>
    <w:rsid w:val="00167C15"/>
    <w:rsid w:val="00167FA5"/>
    <w:rsid w:val="00167FC8"/>
    <w:rsid w:val="00170188"/>
    <w:rsid w:val="001703DA"/>
    <w:rsid w:val="0017055E"/>
    <w:rsid w:val="001707D1"/>
    <w:rsid w:val="001707DA"/>
    <w:rsid w:val="001710C2"/>
    <w:rsid w:val="0017111D"/>
    <w:rsid w:val="001711CC"/>
    <w:rsid w:val="001712E5"/>
    <w:rsid w:val="0017146C"/>
    <w:rsid w:val="00171490"/>
    <w:rsid w:val="001718F0"/>
    <w:rsid w:val="001718F6"/>
    <w:rsid w:val="001719A3"/>
    <w:rsid w:val="00171EF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820"/>
    <w:rsid w:val="00173A22"/>
    <w:rsid w:val="00173BE7"/>
    <w:rsid w:val="00173D0B"/>
    <w:rsid w:val="00173DC2"/>
    <w:rsid w:val="00173FE6"/>
    <w:rsid w:val="0017405C"/>
    <w:rsid w:val="00174492"/>
    <w:rsid w:val="00174674"/>
    <w:rsid w:val="00174708"/>
    <w:rsid w:val="00174910"/>
    <w:rsid w:val="00174965"/>
    <w:rsid w:val="00174A3A"/>
    <w:rsid w:val="00174AB3"/>
    <w:rsid w:val="00174C23"/>
    <w:rsid w:val="00174DF5"/>
    <w:rsid w:val="00174FFA"/>
    <w:rsid w:val="00175056"/>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71"/>
    <w:rsid w:val="001765E6"/>
    <w:rsid w:val="00176659"/>
    <w:rsid w:val="00176923"/>
    <w:rsid w:val="00176979"/>
    <w:rsid w:val="00176C30"/>
    <w:rsid w:val="00176D5B"/>
    <w:rsid w:val="00176E19"/>
    <w:rsid w:val="00176F34"/>
    <w:rsid w:val="00176FEB"/>
    <w:rsid w:val="0017714F"/>
    <w:rsid w:val="00177172"/>
    <w:rsid w:val="0017734B"/>
    <w:rsid w:val="00177497"/>
    <w:rsid w:val="001778A7"/>
    <w:rsid w:val="00177931"/>
    <w:rsid w:val="00177979"/>
    <w:rsid w:val="00177AC7"/>
    <w:rsid w:val="00177AF2"/>
    <w:rsid w:val="00177BC5"/>
    <w:rsid w:val="00177C18"/>
    <w:rsid w:val="00177C95"/>
    <w:rsid w:val="00177CDA"/>
    <w:rsid w:val="00177D83"/>
    <w:rsid w:val="0018006B"/>
    <w:rsid w:val="00180084"/>
    <w:rsid w:val="001801AF"/>
    <w:rsid w:val="001801E3"/>
    <w:rsid w:val="001803CD"/>
    <w:rsid w:val="00180514"/>
    <w:rsid w:val="0018071E"/>
    <w:rsid w:val="0018080C"/>
    <w:rsid w:val="00180840"/>
    <w:rsid w:val="00180BD5"/>
    <w:rsid w:val="00180C77"/>
    <w:rsid w:val="00180F07"/>
    <w:rsid w:val="00181116"/>
    <w:rsid w:val="00181235"/>
    <w:rsid w:val="001812B0"/>
    <w:rsid w:val="001814EF"/>
    <w:rsid w:val="00181545"/>
    <w:rsid w:val="00181579"/>
    <w:rsid w:val="00181648"/>
    <w:rsid w:val="00181737"/>
    <w:rsid w:val="001819EC"/>
    <w:rsid w:val="00181B41"/>
    <w:rsid w:val="00181B70"/>
    <w:rsid w:val="00181BAD"/>
    <w:rsid w:val="00181D5A"/>
    <w:rsid w:val="00181E21"/>
    <w:rsid w:val="00181FFB"/>
    <w:rsid w:val="00182056"/>
    <w:rsid w:val="00182130"/>
    <w:rsid w:val="001825D4"/>
    <w:rsid w:val="001829BF"/>
    <w:rsid w:val="001829F8"/>
    <w:rsid w:val="00182B5F"/>
    <w:rsid w:val="00182C14"/>
    <w:rsid w:val="00182D3C"/>
    <w:rsid w:val="00182DD9"/>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3DA"/>
    <w:rsid w:val="001844C1"/>
    <w:rsid w:val="00184525"/>
    <w:rsid w:val="00184584"/>
    <w:rsid w:val="00184983"/>
    <w:rsid w:val="00184D5D"/>
    <w:rsid w:val="00184EB3"/>
    <w:rsid w:val="00184EC9"/>
    <w:rsid w:val="00184EE1"/>
    <w:rsid w:val="00184F0C"/>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5F97"/>
    <w:rsid w:val="00186038"/>
    <w:rsid w:val="00186089"/>
    <w:rsid w:val="001862A0"/>
    <w:rsid w:val="00186417"/>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798"/>
    <w:rsid w:val="00191894"/>
    <w:rsid w:val="001919F4"/>
    <w:rsid w:val="00191D24"/>
    <w:rsid w:val="00191D50"/>
    <w:rsid w:val="00191E7C"/>
    <w:rsid w:val="00191E8E"/>
    <w:rsid w:val="00192914"/>
    <w:rsid w:val="00192965"/>
    <w:rsid w:val="00192BEC"/>
    <w:rsid w:val="00192DFF"/>
    <w:rsid w:val="00192E07"/>
    <w:rsid w:val="00192EB0"/>
    <w:rsid w:val="00192EF4"/>
    <w:rsid w:val="001930C6"/>
    <w:rsid w:val="00193152"/>
    <w:rsid w:val="001932CA"/>
    <w:rsid w:val="001932D1"/>
    <w:rsid w:val="00193607"/>
    <w:rsid w:val="001937F9"/>
    <w:rsid w:val="001938F0"/>
    <w:rsid w:val="0019399A"/>
    <w:rsid w:val="00193CEB"/>
    <w:rsid w:val="00193D33"/>
    <w:rsid w:val="00193D36"/>
    <w:rsid w:val="00193DEF"/>
    <w:rsid w:val="00193EBA"/>
    <w:rsid w:val="001940FE"/>
    <w:rsid w:val="001942E7"/>
    <w:rsid w:val="001942EA"/>
    <w:rsid w:val="00194637"/>
    <w:rsid w:val="001946BF"/>
    <w:rsid w:val="0019480F"/>
    <w:rsid w:val="00194B2B"/>
    <w:rsid w:val="00194B74"/>
    <w:rsid w:val="00194DA7"/>
    <w:rsid w:val="00194DC9"/>
    <w:rsid w:val="00194F67"/>
    <w:rsid w:val="0019507C"/>
    <w:rsid w:val="001950A4"/>
    <w:rsid w:val="001950B1"/>
    <w:rsid w:val="0019516D"/>
    <w:rsid w:val="001951BF"/>
    <w:rsid w:val="0019531B"/>
    <w:rsid w:val="00195544"/>
    <w:rsid w:val="0019574D"/>
    <w:rsid w:val="001957D4"/>
    <w:rsid w:val="00195808"/>
    <w:rsid w:val="001958C6"/>
    <w:rsid w:val="00195B8C"/>
    <w:rsid w:val="00195F67"/>
    <w:rsid w:val="00195FE1"/>
    <w:rsid w:val="001961B4"/>
    <w:rsid w:val="001963EE"/>
    <w:rsid w:val="0019642A"/>
    <w:rsid w:val="001964AA"/>
    <w:rsid w:val="001965CD"/>
    <w:rsid w:val="00196651"/>
    <w:rsid w:val="00196B71"/>
    <w:rsid w:val="00196DAF"/>
    <w:rsid w:val="00196DBF"/>
    <w:rsid w:val="00196E1F"/>
    <w:rsid w:val="00197081"/>
    <w:rsid w:val="001970A6"/>
    <w:rsid w:val="001970A7"/>
    <w:rsid w:val="00197153"/>
    <w:rsid w:val="0019715E"/>
    <w:rsid w:val="0019741E"/>
    <w:rsid w:val="0019753D"/>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CBB"/>
    <w:rsid w:val="001A0E5E"/>
    <w:rsid w:val="001A1014"/>
    <w:rsid w:val="001A11EB"/>
    <w:rsid w:val="001A12A0"/>
    <w:rsid w:val="001A12FE"/>
    <w:rsid w:val="001A151D"/>
    <w:rsid w:val="001A173D"/>
    <w:rsid w:val="001A18EA"/>
    <w:rsid w:val="001A1A42"/>
    <w:rsid w:val="001A1E0C"/>
    <w:rsid w:val="001A1FAF"/>
    <w:rsid w:val="001A2003"/>
    <w:rsid w:val="001A22D2"/>
    <w:rsid w:val="001A2319"/>
    <w:rsid w:val="001A25CC"/>
    <w:rsid w:val="001A27E1"/>
    <w:rsid w:val="001A2A2E"/>
    <w:rsid w:val="001A2EAB"/>
    <w:rsid w:val="001A2F2E"/>
    <w:rsid w:val="001A3249"/>
    <w:rsid w:val="001A33B6"/>
    <w:rsid w:val="001A34E5"/>
    <w:rsid w:val="001A3622"/>
    <w:rsid w:val="001A3632"/>
    <w:rsid w:val="001A3755"/>
    <w:rsid w:val="001A37CE"/>
    <w:rsid w:val="001A3A88"/>
    <w:rsid w:val="001A3B8D"/>
    <w:rsid w:val="001A3DC8"/>
    <w:rsid w:val="001A3E71"/>
    <w:rsid w:val="001A402D"/>
    <w:rsid w:val="001A4056"/>
    <w:rsid w:val="001A40D5"/>
    <w:rsid w:val="001A4166"/>
    <w:rsid w:val="001A4362"/>
    <w:rsid w:val="001A4369"/>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5B1"/>
    <w:rsid w:val="001A692B"/>
    <w:rsid w:val="001A6A4D"/>
    <w:rsid w:val="001A6A63"/>
    <w:rsid w:val="001A6AFE"/>
    <w:rsid w:val="001A6C57"/>
    <w:rsid w:val="001A6EEA"/>
    <w:rsid w:val="001A7022"/>
    <w:rsid w:val="001A7461"/>
    <w:rsid w:val="001A74B4"/>
    <w:rsid w:val="001A75D6"/>
    <w:rsid w:val="001A7880"/>
    <w:rsid w:val="001A78A7"/>
    <w:rsid w:val="001A79A4"/>
    <w:rsid w:val="001A7C14"/>
    <w:rsid w:val="001A7CD7"/>
    <w:rsid w:val="001A7D46"/>
    <w:rsid w:val="001A7E5A"/>
    <w:rsid w:val="001A7FBA"/>
    <w:rsid w:val="001B0092"/>
    <w:rsid w:val="001B01EA"/>
    <w:rsid w:val="001B02A5"/>
    <w:rsid w:val="001B0393"/>
    <w:rsid w:val="001B03CD"/>
    <w:rsid w:val="001B0AD2"/>
    <w:rsid w:val="001B0BC4"/>
    <w:rsid w:val="001B0C72"/>
    <w:rsid w:val="001B0C78"/>
    <w:rsid w:val="001B107A"/>
    <w:rsid w:val="001B153B"/>
    <w:rsid w:val="001B16C0"/>
    <w:rsid w:val="001B17D1"/>
    <w:rsid w:val="001B1970"/>
    <w:rsid w:val="001B19D1"/>
    <w:rsid w:val="001B1CBE"/>
    <w:rsid w:val="001B1D21"/>
    <w:rsid w:val="001B1D28"/>
    <w:rsid w:val="001B1D4A"/>
    <w:rsid w:val="001B1E43"/>
    <w:rsid w:val="001B1F33"/>
    <w:rsid w:val="001B2000"/>
    <w:rsid w:val="001B202C"/>
    <w:rsid w:val="001B2198"/>
    <w:rsid w:val="001B21A8"/>
    <w:rsid w:val="001B225C"/>
    <w:rsid w:val="001B227A"/>
    <w:rsid w:val="001B22F7"/>
    <w:rsid w:val="001B22FD"/>
    <w:rsid w:val="001B24D2"/>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63"/>
    <w:rsid w:val="001B3F94"/>
    <w:rsid w:val="001B40B2"/>
    <w:rsid w:val="001B41B9"/>
    <w:rsid w:val="001B41FC"/>
    <w:rsid w:val="001B44E8"/>
    <w:rsid w:val="001B464F"/>
    <w:rsid w:val="001B468A"/>
    <w:rsid w:val="001B47AA"/>
    <w:rsid w:val="001B47C4"/>
    <w:rsid w:val="001B47DF"/>
    <w:rsid w:val="001B4849"/>
    <w:rsid w:val="001B48CB"/>
    <w:rsid w:val="001B4B67"/>
    <w:rsid w:val="001B4B7D"/>
    <w:rsid w:val="001B4DB3"/>
    <w:rsid w:val="001B4ED9"/>
    <w:rsid w:val="001B50DA"/>
    <w:rsid w:val="001B5133"/>
    <w:rsid w:val="001B5190"/>
    <w:rsid w:val="001B51A2"/>
    <w:rsid w:val="001B5446"/>
    <w:rsid w:val="001B599F"/>
    <w:rsid w:val="001B5DB3"/>
    <w:rsid w:val="001B5E31"/>
    <w:rsid w:val="001B6034"/>
    <w:rsid w:val="001B606E"/>
    <w:rsid w:val="001B60C7"/>
    <w:rsid w:val="001B60CF"/>
    <w:rsid w:val="001B61C8"/>
    <w:rsid w:val="001B6209"/>
    <w:rsid w:val="001B628C"/>
    <w:rsid w:val="001B63CD"/>
    <w:rsid w:val="001B6477"/>
    <w:rsid w:val="001B666D"/>
    <w:rsid w:val="001B6805"/>
    <w:rsid w:val="001B690A"/>
    <w:rsid w:val="001B69A4"/>
    <w:rsid w:val="001B6BDB"/>
    <w:rsid w:val="001B6C1A"/>
    <w:rsid w:val="001B6E56"/>
    <w:rsid w:val="001B6F1E"/>
    <w:rsid w:val="001B6F7D"/>
    <w:rsid w:val="001B701F"/>
    <w:rsid w:val="001B7029"/>
    <w:rsid w:val="001B71FF"/>
    <w:rsid w:val="001B7225"/>
    <w:rsid w:val="001B723B"/>
    <w:rsid w:val="001B74F9"/>
    <w:rsid w:val="001B7633"/>
    <w:rsid w:val="001B7937"/>
    <w:rsid w:val="001B79CD"/>
    <w:rsid w:val="001B7AF2"/>
    <w:rsid w:val="001B7B45"/>
    <w:rsid w:val="001B7C43"/>
    <w:rsid w:val="001B7D41"/>
    <w:rsid w:val="001C016C"/>
    <w:rsid w:val="001C0299"/>
    <w:rsid w:val="001C02E7"/>
    <w:rsid w:val="001C042C"/>
    <w:rsid w:val="001C052A"/>
    <w:rsid w:val="001C05C2"/>
    <w:rsid w:val="001C0646"/>
    <w:rsid w:val="001C070D"/>
    <w:rsid w:val="001C0746"/>
    <w:rsid w:val="001C08F7"/>
    <w:rsid w:val="001C0B32"/>
    <w:rsid w:val="001C0BB9"/>
    <w:rsid w:val="001C0D68"/>
    <w:rsid w:val="001C1020"/>
    <w:rsid w:val="001C1321"/>
    <w:rsid w:val="001C1449"/>
    <w:rsid w:val="001C1596"/>
    <w:rsid w:val="001C15BE"/>
    <w:rsid w:val="001C167B"/>
    <w:rsid w:val="001C1770"/>
    <w:rsid w:val="001C1852"/>
    <w:rsid w:val="001C19CC"/>
    <w:rsid w:val="001C1CCD"/>
    <w:rsid w:val="001C1D4A"/>
    <w:rsid w:val="001C1E3F"/>
    <w:rsid w:val="001C1E88"/>
    <w:rsid w:val="001C203A"/>
    <w:rsid w:val="001C20DF"/>
    <w:rsid w:val="001C2230"/>
    <w:rsid w:val="001C224F"/>
    <w:rsid w:val="001C2279"/>
    <w:rsid w:val="001C24CE"/>
    <w:rsid w:val="001C2564"/>
    <w:rsid w:val="001C2572"/>
    <w:rsid w:val="001C2759"/>
    <w:rsid w:val="001C27B5"/>
    <w:rsid w:val="001C2C24"/>
    <w:rsid w:val="001C2E87"/>
    <w:rsid w:val="001C2FD5"/>
    <w:rsid w:val="001C312E"/>
    <w:rsid w:val="001C36BB"/>
    <w:rsid w:val="001C37F4"/>
    <w:rsid w:val="001C37FF"/>
    <w:rsid w:val="001C386F"/>
    <w:rsid w:val="001C38D0"/>
    <w:rsid w:val="001C3983"/>
    <w:rsid w:val="001C3AF6"/>
    <w:rsid w:val="001C3B07"/>
    <w:rsid w:val="001C3D0C"/>
    <w:rsid w:val="001C3D9F"/>
    <w:rsid w:val="001C3DA1"/>
    <w:rsid w:val="001C3DBF"/>
    <w:rsid w:val="001C3EBD"/>
    <w:rsid w:val="001C3F92"/>
    <w:rsid w:val="001C404D"/>
    <w:rsid w:val="001C4059"/>
    <w:rsid w:val="001C412D"/>
    <w:rsid w:val="001C4162"/>
    <w:rsid w:val="001C41BD"/>
    <w:rsid w:val="001C426E"/>
    <w:rsid w:val="001C42B3"/>
    <w:rsid w:val="001C4300"/>
    <w:rsid w:val="001C4319"/>
    <w:rsid w:val="001C43E8"/>
    <w:rsid w:val="001C453F"/>
    <w:rsid w:val="001C4A0A"/>
    <w:rsid w:val="001C4A7F"/>
    <w:rsid w:val="001C4B27"/>
    <w:rsid w:val="001C4DB4"/>
    <w:rsid w:val="001C4F0E"/>
    <w:rsid w:val="001C4F8F"/>
    <w:rsid w:val="001C4FA5"/>
    <w:rsid w:val="001C4FE6"/>
    <w:rsid w:val="001C50B1"/>
    <w:rsid w:val="001C525D"/>
    <w:rsid w:val="001C53A4"/>
    <w:rsid w:val="001C53CA"/>
    <w:rsid w:val="001C5B84"/>
    <w:rsid w:val="001C5CC1"/>
    <w:rsid w:val="001C5D15"/>
    <w:rsid w:val="001C5DE1"/>
    <w:rsid w:val="001C5E62"/>
    <w:rsid w:val="001C5EE6"/>
    <w:rsid w:val="001C5FF4"/>
    <w:rsid w:val="001C60D2"/>
    <w:rsid w:val="001C629F"/>
    <w:rsid w:val="001C6469"/>
    <w:rsid w:val="001C6895"/>
    <w:rsid w:val="001C69AC"/>
    <w:rsid w:val="001C69CD"/>
    <w:rsid w:val="001C6B37"/>
    <w:rsid w:val="001C6E61"/>
    <w:rsid w:val="001C7030"/>
    <w:rsid w:val="001C70D9"/>
    <w:rsid w:val="001C7190"/>
    <w:rsid w:val="001C7192"/>
    <w:rsid w:val="001C7246"/>
    <w:rsid w:val="001C742F"/>
    <w:rsid w:val="001C77C2"/>
    <w:rsid w:val="001C7836"/>
    <w:rsid w:val="001C79A7"/>
    <w:rsid w:val="001C79DD"/>
    <w:rsid w:val="001C7A12"/>
    <w:rsid w:val="001C7A54"/>
    <w:rsid w:val="001C7BA0"/>
    <w:rsid w:val="001C7D5F"/>
    <w:rsid w:val="001C7F78"/>
    <w:rsid w:val="001D0276"/>
    <w:rsid w:val="001D05A2"/>
    <w:rsid w:val="001D0641"/>
    <w:rsid w:val="001D0A98"/>
    <w:rsid w:val="001D0B14"/>
    <w:rsid w:val="001D0BAB"/>
    <w:rsid w:val="001D0BF0"/>
    <w:rsid w:val="001D11E8"/>
    <w:rsid w:val="001D1432"/>
    <w:rsid w:val="001D14D3"/>
    <w:rsid w:val="001D170F"/>
    <w:rsid w:val="001D17E0"/>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C63"/>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5C5"/>
    <w:rsid w:val="001D5646"/>
    <w:rsid w:val="001D58F4"/>
    <w:rsid w:val="001D59A2"/>
    <w:rsid w:val="001D5AFC"/>
    <w:rsid w:val="001D5C69"/>
    <w:rsid w:val="001D5ECE"/>
    <w:rsid w:val="001D609C"/>
    <w:rsid w:val="001D61B9"/>
    <w:rsid w:val="001D6256"/>
    <w:rsid w:val="001D626C"/>
    <w:rsid w:val="001D63E4"/>
    <w:rsid w:val="001D64A4"/>
    <w:rsid w:val="001D6610"/>
    <w:rsid w:val="001D6786"/>
    <w:rsid w:val="001D69AD"/>
    <w:rsid w:val="001D6C22"/>
    <w:rsid w:val="001D6DCA"/>
    <w:rsid w:val="001D6E96"/>
    <w:rsid w:val="001D6ED5"/>
    <w:rsid w:val="001D720B"/>
    <w:rsid w:val="001D72EB"/>
    <w:rsid w:val="001D77B1"/>
    <w:rsid w:val="001D7C38"/>
    <w:rsid w:val="001D7F9B"/>
    <w:rsid w:val="001E07D6"/>
    <w:rsid w:val="001E0933"/>
    <w:rsid w:val="001E0A05"/>
    <w:rsid w:val="001E0AA5"/>
    <w:rsid w:val="001E0CA6"/>
    <w:rsid w:val="001E0D30"/>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1C7"/>
    <w:rsid w:val="001E329F"/>
    <w:rsid w:val="001E34AF"/>
    <w:rsid w:val="001E34D9"/>
    <w:rsid w:val="001E35A4"/>
    <w:rsid w:val="001E36D7"/>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5AD"/>
    <w:rsid w:val="001E5B56"/>
    <w:rsid w:val="001E5B9C"/>
    <w:rsid w:val="001E5C97"/>
    <w:rsid w:val="001E5D25"/>
    <w:rsid w:val="001E5E05"/>
    <w:rsid w:val="001E5ED3"/>
    <w:rsid w:val="001E6156"/>
    <w:rsid w:val="001E61DC"/>
    <w:rsid w:val="001E6205"/>
    <w:rsid w:val="001E647C"/>
    <w:rsid w:val="001E6524"/>
    <w:rsid w:val="001E6612"/>
    <w:rsid w:val="001E6649"/>
    <w:rsid w:val="001E672A"/>
    <w:rsid w:val="001E67DC"/>
    <w:rsid w:val="001E693C"/>
    <w:rsid w:val="001E69E7"/>
    <w:rsid w:val="001E6B7D"/>
    <w:rsid w:val="001E6BB0"/>
    <w:rsid w:val="001E6D33"/>
    <w:rsid w:val="001E6E79"/>
    <w:rsid w:val="001E6E9B"/>
    <w:rsid w:val="001E71EB"/>
    <w:rsid w:val="001E75BA"/>
    <w:rsid w:val="001E7718"/>
    <w:rsid w:val="001E7C0C"/>
    <w:rsid w:val="001E7EBE"/>
    <w:rsid w:val="001E7FA5"/>
    <w:rsid w:val="001E7FE1"/>
    <w:rsid w:val="001F0095"/>
    <w:rsid w:val="001F034E"/>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C01"/>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BBC"/>
    <w:rsid w:val="001F2CA8"/>
    <w:rsid w:val="001F2F29"/>
    <w:rsid w:val="001F2F78"/>
    <w:rsid w:val="001F3069"/>
    <w:rsid w:val="001F31DD"/>
    <w:rsid w:val="001F32ED"/>
    <w:rsid w:val="001F3404"/>
    <w:rsid w:val="001F3886"/>
    <w:rsid w:val="001F3D16"/>
    <w:rsid w:val="001F3E54"/>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AA"/>
    <w:rsid w:val="001F54C1"/>
    <w:rsid w:val="001F5800"/>
    <w:rsid w:val="001F59F4"/>
    <w:rsid w:val="001F5A0E"/>
    <w:rsid w:val="001F5BBF"/>
    <w:rsid w:val="001F5BD2"/>
    <w:rsid w:val="001F6046"/>
    <w:rsid w:val="001F6465"/>
    <w:rsid w:val="001F677B"/>
    <w:rsid w:val="001F67C3"/>
    <w:rsid w:val="001F68E2"/>
    <w:rsid w:val="001F6AC3"/>
    <w:rsid w:val="001F6B5C"/>
    <w:rsid w:val="001F6D0A"/>
    <w:rsid w:val="001F77A6"/>
    <w:rsid w:val="001F77BB"/>
    <w:rsid w:val="001F781C"/>
    <w:rsid w:val="001F7854"/>
    <w:rsid w:val="001F7B7F"/>
    <w:rsid w:val="001F7DE3"/>
    <w:rsid w:val="001F7F83"/>
    <w:rsid w:val="0020001B"/>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923"/>
    <w:rsid w:val="00201B80"/>
    <w:rsid w:val="00201CC3"/>
    <w:rsid w:val="00201EA2"/>
    <w:rsid w:val="002020A7"/>
    <w:rsid w:val="002020C1"/>
    <w:rsid w:val="00202122"/>
    <w:rsid w:val="0020233D"/>
    <w:rsid w:val="0020252A"/>
    <w:rsid w:val="0020266B"/>
    <w:rsid w:val="002028D3"/>
    <w:rsid w:val="00202A79"/>
    <w:rsid w:val="00202C9C"/>
    <w:rsid w:val="00202CB8"/>
    <w:rsid w:val="00202D34"/>
    <w:rsid w:val="00202E03"/>
    <w:rsid w:val="00202E69"/>
    <w:rsid w:val="00202EEC"/>
    <w:rsid w:val="00202EF6"/>
    <w:rsid w:val="00202FAD"/>
    <w:rsid w:val="00203118"/>
    <w:rsid w:val="0020329B"/>
    <w:rsid w:val="00203653"/>
    <w:rsid w:val="0020378B"/>
    <w:rsid w:val="002039A3"/>
    <w:rsid w:val="00203BBC"/>
    <w:rsid w:val="00203D83"/>
    <w:rsid w:val="00203DDB"/>
    <w:rsid w:val="00203F75"/>
    <w:rsid w:val="00204053"/>
    <w:rsid w:val="002040D4"/>
    <w:rsid w:val="00204287"/>
    <w:rsid w:val="002042CC"/>
    <w:rsid w:val="002043C2"/>
    <w:rsid w:val="00204908"/>
    <w:rsid w:val="0020494A"/>
    <w:rsid w:val="00204952"/>
    <w:rsid w:val="00204BC0"/>
    <w:rsid w:val="00204BFD"/>
    <w:rsid w:val="00205105"/>
    <w:rsid w:val="002051BF"/>
    <w:rsid w:val="00205389"/>
    <w:rsid w:val="00205780"/>
    <w:rsid w:val="002057F8"/>
    <w:rsid w:val="00205950"/>
    <w:rsid w:val="00205A59"/>
    <w:rsid w:val="00205B6B"/>
    <w:rsid w:val="00205DBC"/>
    <w:rsid w:val="00205DEF"/>
    <w:rsid w:val="00205F53"/>
    <w:rsid w:val="0020611C"/>
    <w:rsid w:val="00206169"/>
    <w:rsid w:val="002061DB"/>
    <w:rsid w:val="002065BF"/>
    <w:rsid w:val="002066B0"/>
    <w:rsid w:val="00206741"/>
    <w:rsid w:val="00206CDD"/>
    <w:rsid w:val="00206D9A"/>
    <w:rsid w:val="00206DAD"/>
    <w:rsid w:val="00206EAD"/>
    <w:rsid w:val="00206EB6"/>
    <w:rsid w:val="00206F9A"/>
    <w:rsid w:val="00206FF6"/>
    <w:rsid w:val="0020704C"/>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D6E"/>
    <w:rsid w:val="00210DAE"/>
    <w:rsid w:val="00210E59"/>
    <w:rsid w:val="00210F5D"/>
    <w:rsid w:val="0021100F"/>
    <w:rsid w:val="0021103B"/>
    <w:rsid w:val="0021116A"/>
    <w:rsid w:val="0021138E"/>
    <w:rsid w:val="00211569"/>
    <w:rsid w:val="00211869"/>
    <w:rsid w:val="00211B47"/>
    <w:rsid w:val="00211B69"/>
    <w:rsid w:val="00211C48"/>
    <w:rsid w:val="00211C5A"/>
    <w:rsid w:val="00211D20"/>
    <w:rsid w:val="00211D69"/>
    <w:rsid w:val="0021227A"/>
    <w:rsid w:val="0021233B"/>
    <w:rsid w:val="00212492"/>
    <w:rsid w:val="00212540"/>
    <w:rsid w:val="002126FC"/>
    <w:rsid w:val="00212950"/>
    <w:rsid w:val="00212BC0"/>
    <w:rsid w:val="00212C51"/>
    <w:rsid w:val="00212D2C"/>
    <w:rsid w:val="00212D2D"/>
    <w:rsid w:val="00212D6C"/>
    <w:rsid w:val="00213022"/>
    <w:rsid w:val="00213378"/>
    <w:rsid w:val="002134D7"/>
    <w:rsid w:val="00213564"/>
    <w:rsid w:val="002135F2"/>
    <w:rsid w:val="002136E4"/>
    <w:rsid w:val="002138E0"/>
    <w:rsid w:val="00213A9E"/>
    <w:rsid w:val="00213AC0"/>
    <w:rsid w:val="00213B80"/>
    <w:rsid w:val="00213B94"/>
    <w:rsid w:val="00213F3B"/>
    <w:rsid w:val="00213FAE"/>
    <w:rsid w:val="00214001"/>
    <w:rsid w:val="00214037"/>
    <w:rsid w:val="00214373"/>
    <w:rsid w:val="00214438"/>
    <w:rsid w:val="002145AD"/>
    <w:rsid w:val="00214AC9"/>
    <w:rsid w:val="00214BC6"/>
    <w:rsid w:val="00214E06"/>
    <w:rsid w:val="00214E34"/>
    <w:rsid w:val="00214EB3"/>
    <w:rsid w:val="00215164"/>
    <w:rsid w:val="002152F5"/>
    <w:rsid w:val="002153C7"/>
    <w:rsid w:val="002153EE"/>
    <w:rsid w:val="00215433"/>
    <w:rsid w:val="002154A6"/>
    <w:rsid w:val="002154E6"/>
    <w:rsid w:val="0021566C"/>
    <w:rsid w:val="002156D7"/>
    <w:rsid w:val="002157F5"/>
    <w:rsid w:val="002159B5"/>
    <w:rsid w:val="00215E5F"/>
    <w:rsid w:val="00215F2D"/>
    <w:rsid w:val="00215F9F"/>
    <w:rsid w:val="00216019"/>
    <w:rsid w:val="002163E3"/>
    <w:rsid w:val="0021650A"/>
    <w:rsid w:val="00216605"/>
    <w:rsid w:val="00216714"/>
    <w:rsid w:val="002167AD"/>
    <w:rsid w:val="00216946"/>
    <w:rsid w:val="0021699D"/>
    <w:rsid w:val="00216CAF"/>
    <w:rsid w:val="00216CC2"/>
    <w:rsid w:val="00216EBE"/>
    <w:rsid w:val="00216EC6"/>
    <w:rsid w:val="00216F3D"/>
    <w:rsid w:val="00217051"/>
    <w:rsid w:val="002170A9"/>
    <w:rsid w:val="002172DF"/>
    <w:rsid w:val="002172FC"/>
    <w:rsid w:val="0021743D"/>
    <w:rsid w:val="00217478"/>
    <w:rsid w:val="002175EC"/>
    <w:rsid w:val="00217757"/>
    <w:rsid w:val="0021787D"/>
    <w:rsid w:val="002178ED"/>
    <w:rsid w:val="002179FD"/>
    <w:rsid w:val="00217B05"/>
    <w:rsid w:val="00217D47"/>
    <w:rsid w:val="00217FC6"/>
    <w:rsid w:val="00220082"/>
    <w:rsid w:val="00220085"/>
    <w:rsid w:val="002201B5"/>
    <w:rsid w:val="002201FA"/>
    <w:rsid w:val="00220335"/>
    <w:rsid w:val="00220460"/>
    <w:rsid w:val="0022068D"/>
    <w:rsid w:val="0022072B"/>
    <w:rsid w:val="00220931"/>
    <w:rsid w:val="00220BD7"/>
    <w:rsid w:val="00220CC3"/>
    <w:rsid w:val="00220EA1"/>
    <w:rsid w:val="00220FE7"/>
    <w:rsid w:val="00221019"/>
    <w:rsid w:val="002211CF"/>
    <w:rsid w:val="002213BE"/>
    <w:rsid w:val="0022151B"/>
    <w:rsid w:val="002218A7"/>
    <w:rsid w:val="00221A18"/>
    <w:rsid w:val="00221AA6"/>
    <w:rsid w:val="00221BE8"/>
    <w:rsid w:val="00221DF5"/>
    <w:rsid w:val="00221E28"/>
    <w:rsid w:val="00221E3E"/>
    <w:rsid w:val="00221EA7"/>
    <w:rsid w:val="00221EA8"/>
    <w:rsid w:val="0022207D"/>
    <w:rsid w:val="00222118"/>
    <w:rsid w:val="00222151"/>
    <w:rsid w:val="0022218A"/>
    <w:rsid w:val="002221B1"/>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D4B"/>
    <w:rsid w:val="00223E3E"/>
    <w:rsid w:val="00223E81"/>
    <w:rsid w:val="00223EB1"/>
    <w:rsid w:val="00223F75"/>
    <w:rsid w:val="0022423B"/>
    <w:rsid w:val="0022432A"/>
    <w:rsid w:val="00224784"/>
    <w:rsid w:val="00224898"/>
    <w:rsid w:val="002249D4"/>
    <w:rsid w:val="00224CD4"/>
    <w:rsid w:val="00224EC3"/>
    <w:rsid w:val="00224EDF"/>
    <w:rsid w:val="002250C6"/>
    <w:rsid w:val="0022563A"/>
    <w:rsid w:val="00225738"/>
    <w:rsid w:val="00225844"/>
    <w:rsid w:val="00225A55"/>
    <w:rsid w:val="00225B36"/>
    <w:rsid w:val="00225BE7"/>
    <w:rsid w:val="00225C50"/>
    <w:rsid w:val="00225D0B"/>
    <w:rsid w:val="00225E86"/>
    <w:rsid w:val="00226155"/>
    <w:rsid w:val="00226156"/>
    <w:rsid w:val="00226321"/>
    <w:rsid w:val="002263A2"/>
    <w:rsid w:val="002263B1"/>
    <w:rsid w:val="002264E9"/>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886"/>
    <w:rsid w:val="002278EB"/>
    <w:rsid w:val="002278F3"/>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106"/>
    <w:rsid w:val="00236275"/>
    <w:rsid w:val="00236286"/>
    <w:rsid w:val="00236551"/>
    <w:rsid w:val="00236985"/>
    <w:rsid w:val="00236B49"/>
    <w:rsid w:val="00236B8C"/>
    <w:rsid w:val="00236C09"/>
    <w:rsid w:val="00236D55"/>
    <w:rsid w:val="00236E3B"/>
    <w:rsid w:val="00236EBF"/>
    <w:rsid w:val="00236F5B"/>
    <w:rsid w:val="002373A2"/>
    <w:rsid w:val="002375EC"/>
    <w:rsid w:val="00237657"/>
    <w:rsid w:val="00237721"/>
    <w:rsid w:val="00237775"/>
    <w:rsid w:val="002377A3"/>
    <w:rsid w:val="00237840"/>
    <w:rsid w:val="00237A63"/>
    <w:rsid w:val="00237C8F"/>
    <w:rsid w:val="00237D45"/>
    <w:rsid w:val="00237F54"/>
    <w:rsid w:val="00237F70"/>
    <w:rsid w:val="00237FED"/>
    <w:rsid w:val="00240359"/>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6E"/>
    <w:rsid w:val="00241BC7"/>
    <w:rsid w:val="00241C6D"/>
    <w:rsid w:val="002420B0"/>
    <w:rsid w:val="002422AB"/>
    <w:rsid w:val="00242468"/>
    <w:rsid w:val="00242714"/>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157"/>
    <w:rsid w:val="002443F4"/>
    <w:rsid w:val="002444A6"/>
    <w:rsid w:val="002446E5"/>
    <w:rsid w:val="00244818"/>
    <w:rsid w:val="00244A43"/>
    <w:rsid w:val="00244B2E"/>
    <w:rsid w:val="00244C67"/>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678"/>
    <w:rsid w:val="0024691D"/>
    <w:rsid w:val="00246A0F"/>
    <w:rsid w:val="00246A67"/>
    <w:rsid w:val="00246D0F"/>
    <w:rsid w:val="00246E81"/>
    <w:rsid w:val="00246F83"/>
    <w:rsid w:val="00247089"/>
    <w:rsid w:val="002472FC"/>
    <w:rsid w:val="00247303"/>
    <w:rsid w:val="0024737E"/>
    <w:rsid w:val="0024745C"/>
    <w:rsid w:val="00247509"/>
    <w:rsid w:val="00247632"/>
    <w:rsid w:val="00247A28"/>
    <w:rsid w:val="00247A9B"/>
    <w:rsid w:val="00247E3E"/>
    <w:rsid w:val="00247F8D"/>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6B6"/>
    <w:rsid w:val="00252728"/>
    <w:rsid w:val="00252BED"/>
    <w:rsid w:val="00252E6D"/>
    <w:rsid w:val="002530FC"/>
    <w:rsid w:val="00253125"/>
    <w:rsid w:val="0025327D"/>
    <w:rsid w:val="0025338D"/>
    <w:rsid w:val="002533E7"/>
    <w:rsid w:val="0025348F"/>
    <w:rsid w:val="00253499"/>
    <w:rsid w:val="0025353B"/>
    <w:rsid w:val="0025367C"/>
    <w:rsid w:val="00253955"/>
    <w:rsid w:val="00253A48"/>
    <w:rsid w:val="00253BAB"/>
    <w:rsid w:val="00253EEB"/>
    <w:rsid w:val="002542AF"/>
    <w:rsid w:val="00254513"/>
    <w:rsid w:val="002545B0"/>
    <w:rsid w:val="002546EE"/>
    <w:rsid w:val="00254700"/>
    <w:rsid w:val="00254762"/>
    <w:rsid w:val="00254B4C"/>
    <w:rsid w:val="00254B5B"/>
    <w:rsid w:val="00254BCE"/>
    <w:rsid w:val="00254CE7"/>
    <w:rsid w:val="00254E78"/>
    <w:rsid w:val="00254F4A"/>
    <w:rsid w:val="0025526C"/>
    <w:rsid w:val="002552A1"/>
    <w:rsid w:val="0025537B"/>
    <w:rsid w:val="002553E1"/>
    <w:rsid w:val="0025564A"/>
    <w:rsid w:val="00255B91"/>
    <w:rsid w:val="00255CD7"/>
    <w:rsid w:val="00256054"/>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A62"/>
    <w:rsid w:val="00257B3B"/>
    <w:rsid w:val="00257B61"/>
    <w:rsid w:val="00257B74"/>
    <w:rsid w:val="002602A5"/>
    <w:rsid w:val="002602DA"/>
    <w:rsid w:val="002602F4"/>
    <w:rsid w:val="00260463"/>
    <w:rsid w:val="0026066F"/>
    <w:rsid w:val="002607C5"/>
    <w:rsid w:val="00260837"/>
    <w:rsid w:val="002608E2"/>
    <w:rsid w:val="00260B19"/>
    <w:rsid w:val="00260D04"/>
    <w:rsid w:val="00260D75"/>
    <w:rsid w:val="00260DC2"/>
    <w:rsid w:val="00260F13"/>
    <w:rsid w:val="00261099"/>
    <w:rsid w:val="0026116C"/>
    <w:rsid w:val="002613BF"/>
    <w:rsid w:val="00261569"/>
    <w:rsid w:val="0026175A"/>
    <w:rsid w:val="00261778"/>
    <w:rsid w:val="00261DF6"/>
    <w:rsid w:val="00262262"/>
    <w:rsid w:val="00262275"/>
    <w:rsid w:val="002622F0"/>
    <w:rsid w:val="00262A6A"/>
    <w:rsid w:val="00262B11"/>
    <w:rsid w:val="00262E5A"/>
    <w:rsid w:val="00263013"/>
    <w:rsid w:val="00263234"/>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C25"/>
    <w:rsid w:val="00264FA2"/>
    <w:rsid w:val="00265352"/>
    <w:rsid w:val="002654FF"/>
    <w:rsid w:val="00265700"/>
    <w:rsid w:val="00265847"/>
    <w:rsid w:val="00265967"/>
    <w:rsid w:val="00265A79"/>
    <w:rsid w:val="00265B6A"/>
    <w:rsid w:val="00265BF4"/>
    <w:rsid w:val="00265C6C"/>
    <w:rsid w:val="0026612D"/>
    <w:rsid w:val="00266363"/>
    <w:rsid w:val="00266402"/>
    <w:rsid w:val="002665F7"/>
    <w:rsid w:val="002666E2"/>
    <w:rsid w:val="00266711"/>
    <w:rsid w:val="00266925"/>
    <w:rsid w:val="00266C5A"/>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59"/>
    <w:rsid w:val="002704E3"/>
    <w:rsid w:val="002706B0"/>
    <w:rsid w:val="002706DB"/>
    <w:rsid w:val="00270823"/>
    <w:rsid w:val="00270858"/>
    <w:rsid w:val="002709B8"/>
    <w:rsid w:val="00270E8E"/>
    <w:rsid w:val="00271075"/>
    <w:rsid w:val="002710BB"/>
    <w:rsid w:val="002710DF"/>
    <w:rsid w:val="002711C0"/>
    <w:rsid w:val="0027138C"/>
    <w:rsid w:val="00271427"/>
    <w:rsid w:val="00271471"/>
    <w:rsid w:val="00271488"/>
    <w:rsid w:val="002715E7"/>
    <w:rsid w:val="00271BB0"/>
    <w:rsid w:val="00271E33"/>
    <w:rsid w:val="00271E34"/>
    <w:rsid w:val="00271EC3"/>
    <w:rsid w:val="00271EF1"/>
    <w:rsid w:val="00271EF8"/>
    <w:rsid w:val="00272074"/>
    <w:rsid w:val="00272132"/>
    <w:rsid w:val="0027217B"/>
    <w:rsid w:val="002721B5"/>
    <w:rsid w:val="00272203"/>
    <w:rsid w:val="0027238D"/>
    <w:rsid w:val="002723A3"/>
    <w:rsid w:val="002723B0"/>
    <w:rsid w:val="0027265B"/>
    <w:rsid w:val="002727B3"/>
    <w:rsid w:val="00272918"/>
    <w:rsid w:val="00272B02"/>
    <w:rsid w:val="00272B53"/>
    <w:rsid w:val="00272B6F"/>
    <w:rsid w:val="00272BED"/>
    <w:rsid w:val="00272F1F"/>
    <w:rsid w:val="00272FEB"/>
    <w:rsid w:val="0027304A"/>
    <w:rsid w:val="002731C5"/>
    <w:rsid w:val="002738F3"/>
    <w:rsid w:val="00273A8C"/>
    <w:rsid w:val="00273BF4"/>
    <w:rsid w:val="00273C92"/>
    <w:rsid w:val="00273CD5"/>
    <w:rsid w:val="00273F34"/>
    <w:rsid w:val="00274445"/>
    <w:rsid w:val="002744FD"/>
    <w:rsid w:val="00274633"/>
    <w:rsid w:val="002746AD"/>
    <w:rsid w:val="002746EA"/>
    <w:rsid w:val="00274866"/>
    <w:rsid w:val="00274A14"/>
    <w:rsid w:val="00274ACA"/>
    <w:rsid w:val="00274BF0"/>
    <w:rsid w:val="00274DF3"/>
    <w:rsid w:val="00274F04"/>
    <w:rsid w:val="00274F87"/>
    <w:rsid w:val="00275242"/>
    <w:rsid w:val="002755CE"/>
    <w:rsid w:val="002758CA"/>
    <w:rsid w:val="00275AC2"/>
    <w:rsid w:val="00275AF8"/>
    <w:rsid w:val="00275E47"/>
    <w:rsid w:val="00275E85"/>
    <w:rsid w:val="00276122"/>
    <w:rsid w:val="002761C2"/>
    <w:rsid w:val="002764DF"/>
    <w:rsid w:val="0027653B"/>
    <w:rsid w:val="002766B6"/>
    <w:rsid w:val="002766F0"/>
    <w:rsid w:val="002766F8"/>
    <w:rsid w:val="00276708"/>
    <w:rsid w:val="00276769"/>
    <w:rsid w:val="00276869"/>
    <w:rsid w:val="00276988"/>
    <w:rsid w:val="00276997"/>
    <w:rsid w:val="00276C32"/>
    <w:rsid w:val="00277074"/>
    <w:rsid w:val="00277075"/>
    <w:rsid w:val="002770CE"/>
    <w:rsid w:val="002772CC"/>
    <w:rsid w:val="00277508"/>
    <w:rsid w:val="00277558"/>
    <w:rsid w:val="0027769C"/>
    <w:rsid w:val="00277754"/>
    <w:rsid w:val="00277A19"/>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489"/>
    <w:rsid w:val="0028153F"/>
    <w:rsid w:val="00281A18"/>
    <w:rsid w:val="0028207A"/>
    <w:rsid w:val="00282101"/>
    <w:rsid w:val="002822CE"/>
    <w:rsid w:val="00282385"/>
    <w:rsid w:val="002823D8"/>
    <w:rsid w:val="00282575"/>
    <w:rsid w:val="00282592"/>
    <w:rsid w:val="002825F6"/>
    <w:rsid w:val="00282672"/>
    <w:rsid w:val="00282689"/>
    <w:rsid w:val="00282722"/>
    <w:rsid w:val="00282A0B"/>
    <w:rsid w:val="00282A3D"/>
    <w:rsid w:val="00282AC3"/>
    <w:rsid w:val="00282C26"/>
    <w:rsid w:val="00282C6E"/>
    <w:rsid w:val="00282EF5"/>
    <w:rsid w:val="00282F18"/>
    <w:rsid w:val="002833BC"/>
    <w:rsid w:val="002834B6"/>
    <w:rsid w:val="00283591"/>
    <w:rsid w:val="00283897"/>
    <w:rsid w:val="0028398A"/>
    <w:rsid w:val="002839A6"/>
    <w:rsid w:val="002839F2"/>
    <w:rsid w:val="00283AC4"/>
    <w:rsid w:val="00283BA1"/>
    <w:rsid w:val="00283C0B"/>
    <w:rsid w:val="00283ECB"/>
    <w:rsid w:val="002842AC"/>
    <w:rsid w:val="002842C9"/>
    <w:rsid w:val="00284393"/>
    <w:rsid w:val="00284395"/>
    <w:rsid w:val="00284428"/>
    <w:rsid w:val="0028449A"/>
    <w:rsid w:val="0028452B"/>
    <w:rsid w:val="002845C2"/>
    <w:rsid w:val="00284754"/>
    <w:rsid w:val="002847D8"/>
    <w:rsid w:val="00284817"/>
    <w:rsid w:val="0028491B"/>
    <w:rsid w:val="0028497F"/>
    <w:rsid w:val="002849F3"/>
    <w:rsid w:val="00284C98"/>
    <w:rsid w:val="00284CA5"/>
    <w:rsid w:val="00284D0D"/>
    <w:rsid w:val="00284D3E"/>
    <w:rsid w:val="00284D8E"/>
    <w:rsid w:val="00284E7F"/>
    <w:rsid w:val="002852B8"/>
    <w:rsid w:val="0028559D"/>
    <w:rsid w:val="00285628"/>
    <w:rsid w:val="002857F7"/>
    <w:rsid w:val="00285820"/>
    <w:rsid w:val="00285984"/>
    <w:rsid w:val="00285B39"/>
    <w:rsid w:val="00285B98"/>
    <w:rsid w:val="00285BFF"/>
    <w:rsid w:val="00285C76"/>
    <w:rsid w:val="00285D26"/>
    <w:rsid w:val="00285E16"/>
    <w:rsid w:val="00286000"/>
    <w:rsid w:val="00286038"/>
    <w:rsid w:val="0028603A"/>
    <w:rsid w:val="00286061"/>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8C4"/>
    <w:rsid w:val="0028799D"/>
    <w:rsid w:val="00287CE2"/>
    <w:rsid w:val="00287D07"/>
    <w:rsid w:val="00287F94"/>
    <w:rsid w:val="002901A3"/>
    <w:rsid w:val="00290513"/>
    <w:rsid w:val="0029057A"/>
    <w:rsid w:val="002905C7"/>
    <w:rsid w:val="0029066C"/>
    <w:rsid w:val="002907E6"/>
    <w:rsid w:val="00290C3C"/>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4D"/>
    <w:rsid w:val="002937DB"/>
    <w:rsid w:val="00293936"/>
    <w:rsid w:val="0029397C"/>
    <w:rsid w:val="002939D0"/>
    <w:rsid w:val="00293A3A"/>
    <w:rsid w:val="00293A83"/>
    <w:rsid w:val="00293AE0"/>
    <w:rsid w:val="00293BDA"/>
    <w:rsid w:val="00293D51"/>
    <w:rsid w:val="00293E58"/>
    <w:rsid w:val="002940AA"/>
    <w:rsid w:val="002940D5"/>
    <w:rsid w:val="00294175"/>
    <w:rsid w:val="00294289"/>
    <w:rsid w:val="002943B1"/>
    <w:rsid w:val="002943E7"/>
    <w:rsid w:val="0029445C"/>
    <w:rsid w:val="00294C2B"/>
    <w:rsid w:val="00294C79"/>
    <w:rsid w:val="00294D27"/>
    <w:rsid w:val="00294E5F"/>
    <w:rsid w:val="00295090"/>
    <w:rsid w:val="00295496"/>
    <w:rsid w:val="002956A9"/>
    <w:rsid w:val="00295768"/>
    <w:rsid w:val="00295A38"/>
    <w:rsid w:val="00295D02"/>
    <w:rsid w:val="00295D7D"/>
    <w:rsid w:val="00295E37"/>
    <w:rsid w:val="00295E60"/>
    <w:rsid w:val="00295E64"/>
    <w:rsid w:val="00295EF1"/>
    <w:rsid w:val="002962CF"/>
    <w:rsid w:val="0029638A"/>
    <w:rsid w:val="00296491"/>
    <w:rsid w:val="0029652B"/>
    <w:rsid w:val="002965A6"/>
    <w:rsid w:val="002965D2"/>
    <w:rsid w:val="00296860"/>
    <w:rsid w:val="00296BB9"/>
    <w:rsid w:val="00296C34"/>
    <w:rsid w:val="00296F9F"/>
    <w:rsid w:val="00297058"/>
    <w:rsid w:val="0029737B"/>
    <w:rsid w:val="0029751D"/>
    <w:rsid w:val="00297792"/>
    <w:rsid w:val="0029785F"/>
    <w:rsid w:val="00297908"/>
    <w:rsid w:val="00297AB9"/>
    <w:rsid w:val="00297B38"/>
    <w:rsid w:val="00297DCB"/>
    <w:rsid w:val="00297E3D"/>
    <w:rsid w:val="002A00B6"/>
    <w:rsid w:val="002A00BA"/>
    <w:rsid w:val="002A00F5"/>
    <w:rsid w:val="002A0159"/>
    <w:rsid w:val="002A02A4"/>
    <w:rsid w:val="002A03ED"/>
    <w:rsid w:val="002A04DA"/>
    <w:rsid w:val="002A0523"/>
    <w:rsid w:val="002A06E5"/>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9B3"/>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A6B"/>
    <w:rsid w:val="002A3B1F"/>
    <w:rsid w:val="002A3B8F"/>
    <w:rsid w:val="002A3C56"/>
    <w:rsid w:val="002A3CDC"/>
    <w:rsid w:val="002A3D27"/>
    <w:rsid w:val="002A3F35"/>
    <w:rsid w:val="002A3FE3"/>
    <w:rsid w:val="002A4029"/>
    <w:rsid w:val="002A4065"/>
    <w:rsid w:val="002A4178"/>
    <w:rsid w:val="002A418C"/>
    <w:rsid w:val="002A41FC"/>
    <w:rsid w:val="002A4319"/>
    <w:rsid w:val="002A462D"/>
    <w:rsid w:val="002A46B4"/>
    <w:rsid w:val="002A476E"/>
    <w:rsid w:val="002A4910"/>
    <w:rsid w:val="002A49B3"/>
    <w:rsid w:val="002A4C5C"/>
    <w:rsid w:val="002A4D2A"/>
    <w:rsid w:val="002A4E08"/>
    <w:rsid w:val="002A4F59"/>
    <w:rsid w:val="002A4FE9"/>
    <w:rsid w:val="002A54D3"/>
    <w:rsid w:val="002A55FF"/>
    <w:rsid w:val="002A56F0"/>
    <w:rsid w:val="002A5A09"/>
    <w:rsid w:val="002A5A89"/>
    <w:rsid w:val="002A5BE0"/>
    <w:rsid w:val="002A5CFD"/>
    <w:rsid w:val="002A5D1B"/>
    <w:rsid w:val="002A6445"/>
    <w:rsid w:val="002A6533"/>
    <w:rsid w:val="002A69C5"/>
    <w:rsid w:val="002A69DF"/>
    <w:rsid w:val="002A6D3D"/>
    <w:rsid w:val="002A6DD3"/>
    <w:rsid w:val="002A6E41"/>
    <w:rsid w:val="002A6F08"/>
    <w:rsid w:val="002A7173"/>
    <w:rsid w:val="002A7241"/>
    <w:rsid w:val="002A736D"/>
    <w:rsid w:val="002A7581"/>
    <w:rsid w:val="002A75CF"/>
    <w:rsid w:val="002A75D7"/>
    <w:rsid w:val="002A76F3"/>
    <w:rsid w:val="002A7760"/>
    <w:rsid w:val="002A7892"/>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48"/>
    <w:rsid w:val="002B0C87"/>
    <w:rsid w:val="002B0D57"/>
    <w:rsid w:val="002B0E7A"/>
    <w:rsid w:val="002B0FD3"/>
    <w:rsid w:val="002B1271"/>
    <w:rsid w:val="002B143A"/>
    <w:rsid w:val="002B145B"/>
    <w:rsid w:val="002B172C"/>
    <w:rsid w:val="002B1A15"/>
    <w:rsid w:val="002B1BD8"/>
    <w:rsid w:val="002B1C08"/>
    <w:rsid w:val="002B1D6C"/>
    <w:rsid w:val="002B1FB8"/>
    <w:rsid w:val="002B2390"/>
    <w:rsid w:val="002B23C8"/>
    <w:rsid w:val="002B250A"/>
    <w:rsid w:val="002B2669"/>
    <w:rsid w:val="002B2A84"/>
    <w:rsid w:val="002B2AE2"/>
    <w:rsid w:val="002B2BDE"/>
    <w:rsid w:val="002B2C3B"/>
    <w:rsid w:val="002B2CFD"/>
    <w:rsid w:val="002B2DD6"/>
    <w:rsid w:val="002B2ED4"/>
    <w:rsid w:val="002B2EF6"/>
    <w:rsid w:val="002B2F94"/>
    <w:rsid w:val="002B3110"/>
    <w:rsid w:val="002B3122"/>
    <w:rsid w:val="002B326E"/>
    <w:rsid w:val="002B3338"/>
    <w:rsid w:val="002B33CB"/>
    <w:rsid w:val="002B3446"/>
    <w:rsid w:val="002B3650"/>
    <w:rsid w:val="002B36F1"/>
    <w:rsid w:val="002B3906"/>
    <w:rsid w:val="002B3D24"/>
    <w:rsid w:val="002B3D76"/>
    <w:rsid w:val="002B3E71"/>
    <w:rsid w:val="002B3F53"/>
    <w:rsid w:val="002B42C1"/>
    <w:rsid w:val="002B4488"/>
    <w:rsid w:val="002B4658"/>
    <w:rsid w:val="002B4AC2"/>
    <w:rsid w:val="002B4D5C"/>
    <w:rsid w:val="002B4FB5"/>
    <w:rsid w:val="002B5472"/>
    <w:rsid w:val="002B5492"/>
    <w:rsid w:val="002B578E"/>
    <w:rsid w:val="002B5A9A"/>
    <w:rsid w:val="002B5AEE"/>
    <w:rsid w:val="002B5BF3"/>
    <w:rsid w:val="002B5C7A"/>
    <w:rsid w:val="002B601C"/>
    <w:rsid w:val="002B618D"/>
    <w:rsid w:val="002B628D"/>
    <w:rsid w:val="002B6559"/>
    <w:rsid w:val="002B6697"/>
    <w:rsid w:val="002B6930"/>
    <w:rsid w:val="002B6A81"/>
    <w:rsid w:val="002B6B6B"/>
    <w:rsid w:val="002B6BD7"/>
    <w:rsid w:val="002B6C52"/>
    <w:rsid w:val="002B6CB2"/>
    <w:rsid w:val="002B6E17"/>
    <w:rsid w:val="002B6EC5"/>
    <w:rsid w:val="002B6F0D"/>
    <w:rsid w:val="002B71FA"/>
    <w:rsid w:val="002B79D0"/>
    <w:rsid w:val="002B7CEF"/>
    <w:rsid w:val="002B7CF2"/>
    <w:rsid w:val="002B7D65"/>
    <w:rsid w:val="002B7E70"/>
    <w:rsid w:val="002B7FC2"/>
    <w:rsid w:val="002C001D"/>
    <w:rsid w:val="002C0390"/>
    <w:rsid w:val="002C03DB"/>
    <w:rsid w:val="002C07FF"/>
    <w:rsid w:val="002C083A"/>
    <w:rsid w:val="002C084B"/>
    <w:rsid w:val="002C0A51"/>
    <w:rsid w:val="002C0B42"/>
    <w:rsid w:val="002C0E2B"/>
    <w:rsid w:val="002C0F70"/>
    <w:rsid w:val="002C118A"/>
    <w:rsid w:val="002C1452"/>
    <w:rsid w:val="002C1643"/>
    <w:rsid w:val="002C1720"/>
    <w:rsid w:val="002C197F"/>
    <w:rsid w:val="002C1B09"/>
    <w:rsid w:val="002C1CA6"/>
    <w:rsid w:val="002C1DAB"/>
    <w:rsid w:val="002C1E41"/>
    <w:rsid w:val="002C1E59"/>
    <w:rsid w:val="002C2295"/>
    <w:rsid w:val="002C2429"/>
    <w:rsid w:val="002C2518"/>
    <w:rsid w:val="002C2520"/>
    <w:rsid w:val="002C2714"/>
    <w:rsid w:val="002C2782"/>
    <w:rsid w:val="002C289F"/>
    <w:rsid w:val="002C28DA"/>
    <w:rsid w:val="002C2D15"/>
    <w:rsid w:val="002C309F"/>
    <w:rsid w:val="002C3125"/>
    <w:rsid w:val="002C32A2"/>
    <w:rsid w:val="002C344E"/>
    <w:rsid w:val="002C35BE"/>
    <w:rsid w:val="002C3713"/>
    <w:rsid w:val="002C3742"/>
    <w:rsid w:val="002C39B7"/>
    <w:rsid w:val="002C3B2D"/>
    <w:rsid w:val="002C3B8C"/>
    <w:rsid w:val="002C3C1C"/>
    <w:rsid w:val="002C3C54"/>
    <w:rsid w:val="002C3C79"/>
    <w:rsid w:val="002C3D78"/>
    <w:rsid w:val="002C40B4"/>
    <w:rsid w:val="002C43E7"/>
    <w:rsid w:val="002C46D3"/>
    <w:rsid w:val="002C48FE"/>
    <w:rsid w:val="002C494C"/>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6BF"/>
    <w:rsid w:val="002C6B7F"/>
    <w:rsid w:val="002C6B9D"/>
    <w:rsid w:val="002C6DCF"/>
    <w:rsid w:val="002C6E36"/>
    <w:rsid w:val="002C7037"/>
    <w:rsid w:val="002C72AD"/>
    <w:rsid w:val="002C7442"/>
    <w:rsid w:val="002C75B2"/>
    <w:rsid w:val="002C75CD"/>
    <w:rsid w:val="002C75E0"/>
    <w:rsid w:val="002C76E4"/>
    <w:rsid w:val="002C773B"/>
    <w:rsid w:val="002C78B0"/>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9EB"/>
    <w:rsid w:val="002D1F06"/>
    <w:rsid w:val="002D2099"/>
    <w:rsid w:val="002D20D8"/>
    <w:rsid w:val="002D216C"/>
    <w:rsid w:val="002D21C2"/>
    <w:rsid w:val="002D22CE"/>
    <w:rsid w:val="002D2301"/>
    <w:rsid w:val="002D24B1"/>
    <w:rsid w:val="002D24D5"/>
    <w:rsid w:val="002D26A9"/>
    <w:rsid w:val="002D29D1"/>
    <w:rsid w:val="002D29F3"/>
    <w:rsid w:val="002D2C95"/>
    <w:rsid w:val="002D2DB3"/>
    <w:rsid w:val="002D2E77"/>
    <w:rsid w:val="002D31BF"/>
    <w:rsid w:val="002D31C9"/>
    <w:rsid w:val="002D336E"/>
    <w:rsid w:val="002D36EC"/>
    <w:rsid w:val="002D3865"/>
    <w:rsid w:val="002D38AC"/>
    <w:rsid w:val="002D3C8E"/>
    <w:rsid w:val="002D41D9"/>
    <w:rsid w:val="002D4372"/>
    <w:rsid w:val="002D43AD"/>
    <w:rsid w:val="002D43FF"/>
    <w:rsid w:val="002D463C"/>
    <w:rsid w:val="002D473D"/>
    <w:rsid w:val="002D48A7"/>
    <w:rsid w:val="002D48B4"/>
    <w:rsid w:val="002D495E"/>
    <w:rsid w:val="002D4B17"/>
    <w:rsid w:val="002D4BD0"/>
    <w:rsid w:val="002D4CCB"/>
    <w:rsid w:val="002D4DC3"/>
    <w:rsid w:val="002D4E9A"/>
    <w:rsid w:val="002D5224"/>
    <w:rsid w:val="002D5256"/>
    <w:rsid w:val="002D5424"/>
    <w:rsid w:val="002D571F"/>
    <w:rsid w:val="002D5791"/>
    <w:rsid w:val="002D583B"/>
    <w:rsid w:val="002D591F"/>
    <w:rsid w:val="002D5976"/>
    <w:rsid w:val="002D5BC8"/>
    <w:rsid w:val="002D5C3A"/>
    <w:rsid w:val="002D5ED7"/>
    <w:rsid w:val="002D5F05"/>
    <w:rsid w:val="002D6125"/>
    <w:rsid w:val="002D61A9"/>
    <w:rsid w:val="002D61D2"/>
    <w:rsid w:val="002D628E"/>
    <w:rsid w:val="002D6464"/>
    <w:rsid w:val="002D64EA"/>
    <w:rsid w:val="002D65CE"/>
    <w:rsid w:val="002D68A0"/>
    <w:rsid w:val="002D6D33"/>
    <w:rsid w:val="002D6E6F"/>
    <w:rsid w:val="002D6E92"/>
    <w:rsid w:val="002D7011"/>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51C"/>
    <w:rsid w:val="002E1821"/>
    <w:rsid w:val="002E1A23"/>
    <w:rsid w:val="002E1A90"/>
    <w:rsid w:val="002E1C33"/>
    <w:rsid w:val="002E1FD3"/>
    <w:rsid w:val="002E1FEF"/>
    <w:rsid w:val="002E202F"/>
    <w:rsid w:val="002E233A"/>
    <w:rsid w:val="002E23F9"/>
    <w:rsid w:val="002E240E"/>
    <w:rsid w:val="002E2473"/>
    <w:rsid w:val="002E24FF"/>
    <w:rsid w:val="002E27F8"/>
    <w:rsid w:val="002E286F"/>
    <w:rsid w:val="002E2947"/>
    <w:rsid w:val="002E2986"/>
    <w:rsid w:val="002E2AD7"/>
    <w:rsid w:val="002E2ADA"/>
    <w:rsid w:val="002E2B0F"/>
    <w:rsid w:val="002E2BEF"/>
    <w:rsid w:val="002E2C56"/>
    <w:rsid w:val="002E2C89"/>
    <w:rsid w:val="002E2CB0"/>
    <w:rsid w:val="002E2F31"/>
    <w:rsid w:val="002E2F3B"/>
    <w:rsid w:val="002E2FCE"/>
    <w:rsid w:val="002E305B"/>
    <w:rsid w:val="002E316F"/>
    <w:rsid w:val="002E32C4"/>
    <w:rsid w:val="002E32E6"/>
    <w:rsid w:val="002E3372"/>
    <w:rsid w:val="002E3878"/>
    <w:rsid w:val="002E397B"/>
    <w:rsid w:val="002E3D36"/>
    <w:rsid w:val="002E3F48"/>
    <w:rsid w:val="002E3FEF"/>
    <w:rsid w:val="002E44A6"/>
    <w:rsid w:val="002E4749"/>
    <w:rsid w:val="002E4879"/>
    <w:rsid w:val="002E48F8"/>
    <w:rsid w:val="002E490D"/>
    <w:rsid w:val="002E4A80"/>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D90"/>
    <w:rsid w:val="002E7EE9"/>
    <w:rsid w:val="002E7F81"/>
    <w:rsid w:val="002F001F"/>
    <w:rsid w:val="002F00B0"/>
    <w:rsid w:val="002F00CB"/>
    <w:rsid w:val="002F01D3"/>
    <w:rsid w:val="002F0222"/>
    <w:rsid w:val="002F025C"/>
    <w:rsid w:val="002F02AD"/>
    <w:rsid w:val="002F04B2"/>
    <w:rsid w:val="002F04EF"/>
    <w:rsid w:val="002F0572"/>
    <w:rsid w:val="002F0813"/>
    <w:rsid w:val="002F0925"/>
    <w:rsid w:val="002F0E9A"/>
    <w:rsid w:val="002F1014"/>
    <w:rsid w:val="002F10CB"/>
    <w:rsid w:val="002F1584"/>
    <w:rsid w:val="002F1726"/>
    <w:rsid w:val="002F17BA"/>
    <w:rsid w:val="002F187C"/>
    <w:rsid w:val="002F1B43"/>
    <w:rsid w:val="002F1C7D"/>
    <w:rsid w:val="002F1CEF"/>
    <w:rsid w:val="002F1DA2"/>
    <w:rsid w:val="002F2230"/>
    <w:rsid w:val="002F2326"/>
    <w:rsid w:val="002F2392"/>
    <w:rsid w:val="002F24E4"/>
    <w:rsid w:val="002F257A"/>
    <w:rsid w:val="002F271E"/>
    <w:rsid w:val="002F2A42"/>
    <w:rsid w:val="002F2AE3"/>
    <w:rsid w:val="002F2B69"/>
    <w:rsid w:val="002F2E1C"/>
    <w:rsid w:val="002F2E49"/>
    <w:rsid w:val="002F2F22"/>
    <w:rsid w:val="002F3119"/>
    <w:rsid w:val="002F3289"/>
    <w:rsid w:val="002F3388"/>
    <w:rsid w:val="002F33BB"/>
    <w:rsid w:val="002F33CD"/>
    <w:rsid w:val="002F33D9"/>
    <w:rsid w:val="002F33DF"/>
    <w:rsid w:val="002F3680"/>
    <w:rsid w:val="002F387A"/>
    <w:rsid w:val="002F38A4"/>
    <w:rsid w:val="002F39EE"/>
    <w:rsid w:val="002F3A0A"/>
    <w:rsid w:val="002F3A9D"/>
    <w:rsid w:val="002F3B13"/>
    <w:rsid w:val="002F3F7D"/>
    <w:rsid w:val="002F3FEC"/>
    <w:rsid w:val="002F40DC"/>
    <w:rsid w:val="002F4261"/>
    <w:rsid w:val="002F4290"/>
    <w:rsid w:val="002F4438"/>
    <w:rsid w:val="002F46A5"/>
    <w:rsid w:val="002F4897"/>
    <w:rsid w:val="002F48B5"/>
    <w:rsid w:val="002F496C"/>
    <w:rsid w:val="002F4A57"/>
    <w:rsid w:val="002F4A93"/>
    <w:rsid w:val="002F4C78"/>
    <w:rsid w:val="002F4D39"/>
    <w:rsid w:val="002F4D5E"/>
    <w:rsid w:val="002F4E0D"/>
    <w:rsid w:val="002F4FA6"/>
    <w:rsid w:val="002F500B"/>
    <w:rsid w:val="002F50B0"/>
    <w:rsid w:val="002F50CF"/>
    <w:rsid w:val="002F51F8"/>
    <w:rsid w:val="002F539A"/>
    <w:rsid w:val="002F5A19"/>
    <w:rsid w:val="002F5A92"/>
    <w:rsid w:val="002F5ABB"/>
    <w:rsid w:val="002F5CCB"/>
    <w:rsid w:val="002F5CF2"/>
    <w:rsid w:val="002F5EDF"/>
    <w:rsid w:val="002F6084"/>
    <w:rsid w:val="002F61ED"/>
    <w:rsid w:val="002F6427"/>
    <w:rsid w:val="002F67E8"/>
    <w:rsid w:val="002F6847"/>
    <w:rsid w:val="002F6D43"/>
    <w:rsid w:val="002F6EC9"/>
    <w:rsid w:val="002F7003"/>
    <w:rsid w:val="002F7105"/>
    <w:rsid w:val="002F716F"/>
    <w:rsid w:val="002F72CB"/>
    <w:rsid w:val="002F7595"/>
    <w:rsid w:val="002F76A0"/>
    <w:rsid w:val="002F7841"/>
    <w:rsid w:val="002F7AE9"/>
    <w:rsid w:val="002F7CED"/>
    <w:rsid w:val="002F7DE3"/>
    <w:rsid w:val="002F7E58"/>
    <w:rsid w:val="002F7F50"/>
    <w:rsid w:val="003002BE"/>
    <w:rsid w:val="0030037F"/>
    <w:rsid w:val="0030046B"/>
    <w:rsid w:val="003007C5"/>
    <w:rsid w:val="0030085E"/>
    <w:rsid w:val="00300B99"/>
    <w:rsid w:val="00300CCB"/>
    <w:rsid w:val="00300FF6"/>
    <w:rsid w:val="003011AC"/>
    <w:rsid w:val="00301367"/>
    <w:rsid w:val="003013FE"/>
    <w:rsid w:val="003014A6"/>
    <w:rsid w:val="00301506"/>
    <w:rsid w:val="0030163A"/>
    <w:rsid w:val="00301750"/>
    <w:rsid w:val="003019C9"/>
    <w:rsid w:val="00301C63"/>
    <w:rsid w:val="00301EE8"/>
    <w:rsid w:val="0030216F"/>
    <w:rsid w:val="00302263"/>
    <w:rsid w:val="00302714"/>
    <w:rsid w:val="0030272D"/>
    <w:rsid w:val="00302AF0"/>
    <w:rsid w:val="00302DDF"/>
    <w:rsid w:val="00302E1B"/>
    <w:rsid w:val="00302F64"/>
    <w:rsid w:val="00302FF9"/>
    <w:rsid w:val="003031EA"/>
    <w:rsid w:val="00303523"/>
    <w:rsid w:val="003035CD"/>
    <w:rsid w:val="00303704"/>
    <w:rsid w:val="00303718"/>
    <w:rsid w:val="003037D8"/>
    <w:rsid w:val="00303A38"/>
    <w:rsid w:val="00303A4F"/>
    <w:rsid w:val="00303A83"/>
    <w:rsid w:val="00303B23"/>
    <w:rsid w:val="00303B43"/>
    <w:rsid w:val="00303B51"/>
    <w:rsid w:val="00303E35"/>
    <w:rsid w:val="00303FA5"/>
    <w:rsid w:val="003043A4"/>
    <w:rsid w:val="003044E8"/>
    <w:rsid w:val="00304689"/>
    <w:rsid w:val="0030478C"/>
    <w:rsid w:val="003047B1"/>
    <w:rsid w:val="003047EF"/>
    <w:rsid w:val="00304A9B"/>
    <w:rsid w:val="00304ABE"/>
    <w:rsid w:val="00304E1E"/>
    <w:rsid w:val="00304F55"/>
    <w:rsid w:val="00305274"/>
    <w:rsid w:val="003052D9"/>
    <w:rsid w:val="0030538B"/>
    <w:rsid w:val="003054DD"/>
    <w:rsid w:val="003054EF"/>
    <w:rsid w:val="00305563"/>
    <w:rsid w:val="003055B8"/>
    <w:rsid w:val="00305640"/>
    <w:rsid w:val="00305778"/>
    <w:rsid w:val="003057C8"/>
    <w:rsid w:val="003059F1"/>
    <w:rsid w:val="00305A12"/>
    <w:rsid w:val="00305B43"/>
    <w:rsid w:val="00305E06"/>
    <w:rsid w:val="00306074"/>
    <w:rsid w:val="00306214"/>
    <w:rsid w:val="003062E1"/>
    <w:rsid w:val="003063C3"/>
    <w:rsid w:val="003069D1"/>
    <w:rsid w:val="00306A68"/>
    <w:rsid w:val="00306B32"/>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1"/>
    <w:rsid w:val="003109F5"/>
    <w:rsid w:val="00310B10"/>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3A"/>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3E3"/>
    <w:rsid w:val="00313467"/>
    <w:rsid w:val="00313584"/>
    <w:rsid w:val="00313609"/>
    <w:rsid w:val="003136F7"/>
    <w:rsid w:val="00313819"/>
    <w:rsid w:val="003138F1"/>
    <w:rsid w:val="003139C7"/>
    <w:rsid w:val="00313A9C"/>
    <w:rsid w:val="00313D4D"/>
    <w:rsid w:val="00313E3B"/>
    <w:rsid w:val="00314234"/>
    <w:rsid w:val="003144BC"/>
    <w:rsid w:val="003146DF"/>
    <w:rsid w:val="0031475F"/>
    <w:rsid w:val="00314A80"/>
    <w:rsid w:val="00314C9B"/>
    <w:rsid w:val="00314D36"/>
    <w:rsid w:val="00314EFB"/>
    <w:rsid w:val="00315217"/>
    <w:rsid w:val="003155A7"/>
    <w:rsid w:val="003156FA"/>
    <w:rsid w:val="00315728"/>
    <w:rsid w:val="003158EA"/>
    <w:rsid w:val="00315A2A"/>
    <w:rsid w:val="00315A56"/>
    <w:rsid w:val="00315C34"/>
    <w:rsid w:val="00315DAC"/>
    <w:rsid w:val="00315FBF"/>
    <w:rsid w:val="003160C0"/>
    <w:rsid w:val="003160EE"/>
    <w:rsid w:val="003162C1"/>
    <w:rsid w:val="00316441"/>
    <w:rsid w:val="00316580"/>
    <w:rsid w:val="003165DC"/>
    <w:rsid w:val="00316627"/>
    <w:rsid w:val="00316775"/>
    <w:rsid w:val="00316A92"/>
    <w:rsid w:val="00316B0D"/>
    <w:rsid w:val="00316BF9"/>
    <w:rsid w:val="00316C78"/>
    <w:rsid w:val="00316D8D"/>
    <w:rsid w:val="00316D96"/>
    <w:rsid w:val="00316DF2"/>
    <w:rsid w:val="00316E5B"/>
    <w:rsid w:val="00316EA2"/>
    <w:rsid w:val="00317029"/>
    <w:rsid w:val="003171E3"/>
    <w:rsid w:val="00317605"/>
    <w:rsid w:val="00317608"/>
    <w:rsid w:val="003177F3"/>
    <w:rsid w:val="00317B46"/>
    <w:rsid w:val="00317D9A"/>
    <w:rsid w:val="00317E13"/>
    <w:rsid w:val="0032005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98D"/>
    <w:rsid w:val="00321A15"/>
    <w:rsid w:val="00321A4C"/>
    <w:rsid w:val="00321AAA"/>
    <w:rsid w:val="00321E91"/>
    <w:rsid w:val="00321EB5"/>
    <w:rsid w:val="00321F67"/>
    <w:rsid w:val="0032219B"/>
    <w:rsid w:val="0032248D"/>
    <w:rsid w:val="0032263C"/>
    <w:rsid w:val="003226AD"/>
    <w:rsid w:val="003228BC"/>
    <w:rsid w:val="003228E1"/>
    <w:rsid w:val="00322A2E"/>
    <w:rsid w:val="00322A46"/>
    <w:rsid w:val="00322B63"/>
    <w:rsid w:val="003230C5"/>
    <w:rsid w:val="003232FF"/>
    <w:rsid w:val="003233CA"/>
    <w:rsid w:val="0032378F"/>
    <w:rsid w:val="00323951"/>
    <w:rsid w:val="003239E3"/>
    <w:rsid w:val="00323AAB"/>
    <w:rsid w:val="00323C1F"/>
    <w:rsid w:val="00323CC5"/>
    <w:rsid w:val="003243AC"/>
    <w:rsid w:val="0032443D"/>
    <w:rsid w:val="003244AB"/>
    <w:rsid w:val="0032453A"/>
    <w:rsid w:val="0032483D"/>
    <w:rsid w:val="00324AAE"/>
    <w:rsid w:val="00324CBC"/>
    <w:rsid w:val="00325059"/>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1A"/>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3AA"/>
    <w:rsid w:val="003314A8"/>
    <w:rsid w:val="003315CB"/>
    <w:rsid w:val="003315F0"/>
    <w:rsid w:val="003317B3"/>
    <w:rsid w:val="00331974"/>
    <w:rsid w:val="00331A22"/>
    <w:rsid w:val="00331B92"/>
    <w:rsid w:val="00331C57"/>
    <w:rsid w:val="00331CC1"/>
    <w:rsid w:val="00331EE0"/>
    <w:rsid w:val="00331F3B"/>
    <w:rsid w:val="00331F76"/>
    <w:rsid w:val="0033203C"/>
    <w:rsid w:val="0033213D"/>
    <w:rsid w:val="003321E6"/>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39B4"/>
    <w:rsid w:val="00333C71"/>
    <w:rsid w:val="003343E3"/>
    <w:rsid w:val="00334512"/>
    <w:rsid w:val="003345C2"/>
    <w:rsid w:val="003347D2"/>
    <w:rsid w:val="003347E1"/>
    <w:rsid w:val="00334981"/>
    <w:rsid w:val="003349BE"/>
    <w:rsid w:val="00334C52"/>
    <w:rsid w:val="00334E94"/>
    <w:rsid w:val="00335591"/>
    <w:rsid w:val="00335595"/>
    <w:rsid w:val="0033559A"/>
    <w:rsid w:val="00335AB1"/>
    <w:rsid w:val="00335AE8"/>
    <w:rsid w:val="00335D9B"/>
    <w:rsid w:val="00335E0D"/>
    <w:rsid w:val="00335F72"/>
    <w:rsid w:val="003361E9"/>
    <w:rsid w:val="00336538"/>
    <w:rsid w:val="00336766"/>
    <w:rsid w:val="00336933"/>
    <w:rsid w:val="00336B30"/>
    <w:rsid w:val="00336D49"/>
    <w:rsid w:val="00336E2F"/>
    <w:rsid w:val="0033706B"/>
    <w:rsid w:val="003370DA"/>
    <w:rsid w:val="00337141"/>
    <w:rsid w:val="00337277"/>
    <w:rsid w:val="00337349"/>
    <w:rsid w:val="0033736E"/>
    <w:rsid w:val="00337414"/>
    <w:rsid w:val="003374BB"/>
    <w:rsid w:val="00337596"/>
    <w:rsid w:val="003378D7"/>
    <w:rsid w:val="00337919"/>
    <w:rsid w:val="00337CEB"/>
    <w:rsid w:val="00337D8B"/>
    <w:rsid w:val="00337F49"/>
    <w:rsid w:val="00340014"/>
    <w:rsid w:val="003401B6"/>
    <w:rsid w:val="003401F9"/>
    <w:rsid w:val="0034038C"/>
    <w:rsid w:val="003403A0"/>
    <w:rsid w:val="003404E2"/>
    <w:rsid w:val="003405A0"/>
    <w:rsid w:val="00340899"/>
    <w:rsid w:val="003408C5"/>
    <w:rsid w:val="00340D3B"/>
    <w:rsid w:val="00340E74"/>
    <w:rsid w:val="003410B4"/>
    <w:rsid w:val="0034127B"/>
    <w:rsid w:val="00341397"/>
    <w:rsid w:val="00341457"/>
    <w:rsid w:val="00341491"/>
    <w:rsid w:val="003414CC"/>
    <w:rsid w:val="00341784"/>
    <w:rsid w:val="00341813"/>
    <w:rsid w:val="0034191E"/>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8AF"/>
    <w:rsid w:val="003439B1"/>
    <w:rsid w:val="00343C26"/>
    <w:rsid w:val="003440F5"/>
    <w:rsid w:val="0034415D"/>
    <w:rsid w:val="00344184"/>
    <w:rsid w:val="0034428A"/>
    <w:rsid w:val="003443D9"/>
    <w:rsid w:val="0034482D"/>
    <w:rsid w:val="0034486D"/>
    <w:rsid w:val="00344AD1"/>
    <w:rsid w:val="00344D88"/>
    <w:rsid w:val="00344DC0"/>
    <w:rsid w:val="003450DB"/>
    <w:rsid w:val="00345161"/>
    <w:rsid w:val="003451A2"/>
    <w:rsid w:val="003453CD"/>
    <w:rsid w:val="0034565F"/>
    <w:rsid w:val="003457DF"/>
    <w:rsid w:val="003459A0"/>
    <w:rsid w:val="00345A34"/>
    <w:rsid w:val="00345A59"/>
    <w:rsid w:val="00345BAE"/>
    <w:rsid w:val="00345F9D"/>
    <w:rsid w:val="00345FE7"/>
    <w:rsid w:val="003462E5"/>
    <w:rsid w:val="003463C0"/>
    <w:rsid w:val="0034642E"/>
    <w:rsid w:val="003465BE"/>
    <w:rsid w:val="003466A0"/>
    <w:rsid w:val="0034679F"/>
    <w:rsid w:val="003467EF"/>
    <w:rsid w:val="00346881"/>
    <w:rsid w:val="00346BDF"/>
    <w:rsid w:val="00346D74"/>
    <w:rsid w:val="00346DBC"/>
    <w:rsid w:val="00347016"/>
    <w:rsid w:val="0034705C"/>
    <w:rsid w:val="003470BA"/>
    <w:rsid w:val="00347345"/>
    <w:rsid w:val="0034737B"/>
    <w:rsid w:val="003474FB"/>
    <w:rsid w:val="003476D3"/>
    <w:rsid w:val="003477F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19"/>
    <w:rsid w:val="003524AF"/>
    <w:rsid w:val="003527C2"/>
    <w:rsid w:val="00352816"/>
    <w:rsid w:val="00352D48"/>
    <w:rsid w:val="00352DFD"/>
    <w:rsid w:val="00352E93"/>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2D9"/>
    <w:rsid w:val="00354579"/>
    <w:rsid w:val="00354624"/>
    <w:rsid w:val="0035469C"/>
    <w:rsid w:val="003549A4"/>
    <w:rsid w:val="003549C3"/>
    <w:rsid w:val="003549F4"/>
    <w:rsid w:val="00354ABB"/>
    <w:rsid w:val="00354C25"/>
    <w:rsid w:val="00354C60"/>
    <w:rsid w:val="00354ED8"/>
    <w:rsid w:val="00355243"/>
    <w:rsid w:val="0035530C"/>
    <w:rsid w:val="003554CF"/>
    <w:rsid w:val="0035562C"/>
    <w:rsid w:val="0035562E"/>
    <w:rsid w:val="00355952"/>
    <w:rsid w:val="00355A5C"/>
    <w:rsid w:val="00355AE7"/>
    <w:rsid w:val="00355AFD"/>
    <w:rsid w:val="00355C40"/>
    <w:rsid w:val="00356030"/>
    <w:rsid w:val="00356243"/>
    <w:rsid w:val="00356383"/>
    <w:rsid w:val="00356569"/>
    <w:rsid w:val="00356686"/>
    <w:rsid w:val="003566AA"/>
    <w:rsid w:val="00356779"/>
    <w:rsid w:val="003568DE"/>
    <w:rsid w:val="0035694B"/>
    <w:rsid w:val="0035698B"/>
    <w:rsid w:val="00356A17"/>
    <w:rsid w:val="00356AC7"/>
    <w:rsid w:val="00356AE4"/>
    <w:rsid w:val="00356C01"/>
    <w:rsid w:val="00356DB6"/>
    <w:rsid w:val="00356DF3"/>
    <w:rsid w:val="00356E6D"/>
    <w:rsid w:val="00357186"/>
    <w:rsid w:val="00357322"/>
    <w:rsid w:val="0035746C"/>
    <w:rsid w:val="00357601"/>
    <w:rsid w:val="00357606"/>
    <w:rsid w:val="003577E9"/>
    <w:rsid w:val="00357ABC"/>
    <w:rsid w:val="00357B04"/>
    <w:rsid w:val="00357D1B"/>
    <w:rsid w:val="00357E62"/>
    <w:rsid w:val="00357FAF"/>
    <w:rsid w:val="00360351"/>
    <w:rsid w:val="0036049E"/>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2C4A"/>
    <w:rsid w:val="00362E5B"/>
    <w:rsid w:val="00363056"/>
    <w:rsid w:val="003631FA"/>
    <w:rsid w:val="00363253"/>
    <w:rsid w:val="003633C1"/>
    <w:rsid w:val="003634C3"/>
    <w:rsid w:val="003635BD"/>
    <w:rsid w:val="00363659"/>
    <w:rsid w:val="0036368C"/>
    <w:rsid w:val="003636CB"/>
    <w:rsid w:val="00363B93"/>
    <w:rsid w:val="00363EF1"/>
    <w:rsid w:val="003641DD"/>
    <w:rsid w:val="003642EB"/>
    <w:rsid w:val="00364301"/>
    <w:rsid w:val="00364531"/>
    <w:rsid w:val="00364544"/>
    <w:rsid w:val="0036456F"/>
    <w:rsid w:val="003649B4"/>
    <w:rsid w:val="00364A0F"/>
    <w:rsid w:val="00364A80"/>
    <w:rsid w:val="00364B9C"/>
    <w:rsid w:val="00364C69"/>
    <w:rsid w:val="00364D09"/>
    <w:rsid w:val="00364DB3"/>
    <w:rsid w:val="00364EFC"/>
    <w:rsid w:val="00365337"/>
    <w:rsid w:val="00365594"/>
    <w:rsid w:val="00365630"/>
    <w:rsid w:val="003657FD"/>
    <w:rsid w:val="0036589D"/>
    <w:rsid w:val="00365991"/>
    <w:rsid w:val="00365BE9"/>
    <w:rsid w:val="00365D61"/>
    <w:rsid w:val="0036636F"/>
    <w:rsid w:val="003663B3"/>
    <w:rsid w:val="003664DB"/>
    <w:rsid w:val="003668EB"/>
    <w:rsid w:val="00366AD5"/>
    <w:rsid w:val="00366B34"/>
    <w:rsid w:val="00366D64"/>
    <w:rsid w:val="00366EC7"/>
    <w:rsid w:val="00366FFD"/>
    <w:rsid w:val="0036712F"/>
    <w:rsid w:val="00367147"/>
    <w:rsid w:val="003671BA"/>
    <w:rsid w:val="00367302"/>
    <w:rsid w:val="003674C3"/>
    <w:rsid w:val="003677DE"/>
    <w:rsid w:val="00367BF9"/>
    <w:rsid w:val="00367D05"/>
    <w:rsid w:val="00367EF8"/>
    <w:rsid w:val="00367FF0"/>
    <w:rsid w:val="003700D3"/>
    <w:rsid w:val="0037010B"/>
    <w:rsid w:val="003703D6"/>
    <w:rsid w:val="0037042E"/>
    <w:rsid w:val="003705C6"/>
    <w:rsid w:val="0037072A"/>
    <w:rsid w:val="00370831"/>
    <w:rsid w:val="0037092B"/>
    <w:rsid w:val="003709CB"/>
    <w:rsid w:val="00370A9E"/>
    <w:rsid w:val="00370B95"/>
    <w:rsid w:val="00370D28"/>
    <w:rsid w:val="00371097"/>
    <w:rsid w:val="00371190"/>
    <w:rsid w:val="003712C2"/>
    <w:rsid w:val="00371339"/>
    <w:rsid w:val="003713F9"/>
    <w:rsid w:val="003714D6"/>
    <w:rsid w:val="00371524"/>
    <w:rsid w:val="00371A43"/>
    <w:rsid w:val="00371AAC"/>
    <w:rsid w:val="00371B9D"/>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6F"/>
    <w:rsid w:val="00373E81"/>
    <w:rsid w:val="00373EA0"/>
    <w:rsid w:val="00373F17"/>
    <w:rsid w:val="00374165"/>
    <w:rsid w:val="003741D2"/>
    <w:rsid w:val="00374211"/>
    <w:rsid w:val="0037430B"/>
    <w:rsid w:val="003744B4"/>
    <w:rsid w:val="0037452A"/>
    <w:rsid w:val="00374891"/>
    <w:rsid w:val="003749D7"/>
    <w:rsid w:val="00374AE7"/>
    <w:rsid w:val="00374C02"/>
    <w:rsid w:val="00374D37"/>
    <w:rsid w:val="00375105"/>
    <w:rsid w:val="003753D1"/>
    <w:rsid w:val="00375681"/>
    <w:rsid w:val="003756C3"/>
    <w:rsid w:val="00375861"/>
    <w:rsid w:val="00375A8D"/>
    <w:rsid w:val="00375B73"/>
    <w:rsid w:val="00375D03"/>
    <w:rsid w:val="00375D31"/>
    <w:rsid w:val="00375ED2"/>
    <w:rsid w:val="0037610B"/>
    <w:rsid w:val="0037616B"/>
    <w:rsid w:val="003762D1"/>
    <w:rsid w:val="0037639B"/>
    <w:rsid w:val="003765ED"/>
    <w:rsid w:val="00376611"/>
    <w:rsid w:val="00376632"/>
    <w:rsid w:val="003766C4"/>
    <w:rsid w:val="0037676D"/>
    <w:rsid w:val="003767C9"/>
    <w:rsid w:val="00376815"/>
    <w:rsid w:val="0037695D"/>
    <w:rsid w:val="00376ACC"/>
    <w:rsid w:val="00376ACE"/>
    <w:rsid w:val="00376F23"/>
    <w:rsid w:val="00376F49"/>
    <w:rsid w:val="00377006"/>
    <w:rsid w:val="00377124"/>
    <w:rsid w:val="00377269"/>
    <w:rsid w:val="003773C7"/>
    <w:rsid w:val="0037771F"/>
    <w:rsid w:val="00377732"/>
    <w:rsid w:val="0037773A"/>
    <w:rsid w:val="003777A3"/>
    <w:rsid w:val="003778DF"/>
    <w:rsid w:val="0037790C"/>
    <w:rsid w:val="00377A3F"/>
    <w:rsid w:val="00377ACB"/>
    <w:rsid w:val="00377BA2"/>
    <w:rsid w:val="00377C93"/>
    <w:rsid w:val="00377DEE"/>
    <w:rsid w:val="00377E71"/>
    <w:rsid w:val="00377EF6"/>
    <w:rsid w:val="00380122"/>
    <w:rsid w:val="0038044A"/>
    <w:rsid w:val="0038076F"/>
    <w:rsid w:val="00380912"/>
    <w:rsid w:val="00380A9F"/>
    <w:rsid w:val="00380B49"/>
    <w:rsid w:val="00380B9F"/>
    <w:rsid w:val="00380BDB"/>
    <w:rsid w:val="00380CB0"/>
    <w:rsid w:val="00380D17"/>
    <w:rsid w:val="00380D2E"/>
    <w:rsid w:val="00380D6C"/>
    <w:rsid w:val="00380E7E"/>
    <w:rsid w:val="0038131E"/>
    <w:rsid w:val="003814C7"/>
    <w:rsid w:val="003815F2"/>
    <w:rsid w:val="003819C7"/>
    <w:rsid w:val="00381BB9"/>
    <w:rsid w:val="00381C73"/>
    <w:rsid w:val="00381C7F"/>
    <w:rsid w:val="00381C8E"/>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C63"/>
    <w:rsid w:val="00382D4F"/>
    <w:rsid w:val="00382DF1"/>
    <w:rsid w:val="00382F57"/>
    <w:rsid w:val="0038323F"/>
    <w:rsid w:val="0038327B"/>
    <w:rsid w:val="003833C5"/>
    <w:rsid w:val="00383587"/>
    <w:rsid w:val="00383641"/>
    <w:rsid w:val="00383679"/>
    <w:rsid w:val="00383704"/>
    <w:rsid w:val="00383796"/>
    <w:rsid w:val="003837FA"/>
    <w:rsid w:val="0038397A"/>
    <w:rsid w:val="00383A07"/>
    <w:rsid w:val="00383A7D"/>
    <w:rsid w:val="00383BD2"/>
    <w:rsid w:val="00383C69"/>
    <w:rsid w:val="0038400A"/>
    <w:rsid w:val="0038401C"/>
    <w:rsid w:val="0038433B"/>
    <w:rsid w:val="00384348"/>
    <w:rsid w:val="003845E1"/>
    <w:rsid w:val="00384610"/>
    <w:rsid w:val="00384647"/>
    <w:rsid w:val="00384928"/>
    <w:rsid w:val="00384A31"/>
    <w:rsid w:val="00384ABE"/>
    <w:rsid w:val="00384C06"/>
    <w:rsid w:val="00384DD2"/>
    <w:rsid w:val="0038524C"/>
    <w:rsid w:val="00385312"/>
    <w:rsid w:val="0038543C"/>
    <w:rsid w:val="0038591C"/>
    <w:rsid w:val="00385F04"/>
    <w:rsid w:val="00386092"/>
    <w:rsid w:val="003860C9"/>
    <w:rsid w:val="0038638A"/>
    <w:rsid w:val="003863BD"/>
    <w:rsid w:val="00386574"/>
    <w:rsid w:val="003866EE"/>
    <w:rsid w:val="003867BA"/>
    <w:rsid w:val="003868AA"/>
    <w:rsid w:val="003869A1"/>
    <w:rsid w:val="003869FF"/>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27"/>
    <w:rsid w:val="00390B47"/>
    <w:rsid w:val="00390B8F"/>
    <w:rsid w:val="00390BD1"/>
    <w:rsid w:val="00390FAD"/>
    <w:rsid w:val="0039104F"/>
    <w:rsid w:val="0039149F"/>
    <w:rsid w:val="003917C6"/>
    <w:rsid w:val="0039180D"/>
    <w:rsid w:val="00391A86"/>
    <w:rsid w:val="003921AD"/>
    <w:rsid w:val="00392821"/>
    <w:rsid w:val="00392976"/>
    <w:rsid w:val="00392CE5"/>
    <w:rsid w:val="00392D69"/>
    <w:rsid w:val="00392F23"/>
    <w:rsid w:val="00392FE3"/>
    <w:rsid w:val="00393043"/>
    <w:rsid w:val="003931C9"/>
    <w:rsid w:val="003932C3"/>
    <w:rsid w:val="003939F3"/>
    <w:rsid w:val="00393D0D"/>
    <w:rsid w:val="00393DF5"/>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089"/>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97C5F"/>
    <w:rsid w:val="00397C69"/>
    <w:rsid w:val="00397F3F"/>
    <w:rsid w:val="003A0294"/>
    <w:rsid w:val="003A0458"/>
    <w:rsid w:val="003A0603"/>
    <w:rsid w:val="003A07D4"/>
    <w:rsid w:val="003A0886"/>
    <w:rsid w:val="003A0947"/>
    <w:rsid w:val="003A0973"/>
    <w:rsid w:val="003A0ACC"/>
    <w:rsid w:val="003A0B84"/>
    <w:rsid w:val="003A0D4E"/>
    <w:rsid w:val="003A0ED4"/>
    <w:rsid w:val="003A13BC"/>
    <w:rsid w:val="003A140D"/>
    <w:rsid w:val="003A15D4"/>
    <w:rsid w:val="003A160C"/>
    <w:rsid w:val="003A16D9"/>
    <w:rsid w:val="003A188B"/>
    <w:rsid w:val="003A1A18"/>
    <w:rsid w:val="003A1A6A"/>
    <w:rsid w:val="003A1AA2"/>
    <w:rsid w:val="003A1D6A"/>
    <w:rsid w:val="003A2070"/>
    <w:rsid w:val="003A20DF"/>
    <w:rsid w:val="003A220C"/>
    <w:rsid w:val="003A22A4"/>
    <w:rsid w:val="003A22DB"/>
    <w:rsid w:val="003A22E6"/>
    <w:rsid w:val="003A23B5"/>
    <w:rsid w:val="003A2472"/>
    <w:rsid w:val="003A24F4"/>
    <w:rsid w:val="003A2554"/>
    <w:rsid w:val="003A265D"/>
    <w:rsid w:val="003A279A"/>
    <w:rsid w:val="003A287E"/>
    <w:rsid w:val="003A298A"/>
    <w:rsid w:val="003A2A4E"/>
    <w:rsid w:val="003A2AA7"/>
    <w:rsid w:val="003A2BB4"/>
    <w:rsid w:val="003A2BDE"/>
    <w:rsid w:val="003A2C2A"/>
    <w:rsid w:val="003A2C64"/>
    <w:rsid w:val="003A2CC3"/>
    <w:rsid w:val="003A2E4C"/>
    <w:rsid w:val="003A3062"/>
    <w:rsid w:val="003A3089"/>
    <w:rsid w:val="003A314A"/>
    <w:rsid w:val="003A31CC"/>
    <w:rsid w:val="003A31D8"/>
    <w:rsid w:val="003A321A"/>
    <w:rsid w:val="003A3277"/>
    <w:rsid w:val="003A336F"/>
    <w:rsid w:val="003A33F9"/>
    <w:rsid w:val="003A34B6"/>
    <w:rsid w:val="003A3730"/>
    <w:rsid w:val="003A40FD"/>
    <w:rsid w:val="003A4178"/>
    <w:rsid w:val="003A420B"/>
    <w:rsid w:val="003A4407"/>
    <w:rsid w:val="003A44D3"/>
    <w:rsid w:val="003A4667"/>
    <w:rsid w:val="003A471B"/>
    <w:rsid w:val="003A4781"/>
    <w:rsid w:val="003A4842"/>
    <w:rsid w:val="003A4962"/>
    <w:rsid w:val="003A4989"/>
    <w:rsid w:val="003A49A5"/>
    <w:rsid w:val="003A4BD9"/>
    <w:rsid w:val="003A4D18"/>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725"/>
    <w:rsid w:val="003A77E5"/>
    <w:rsid w:val="003A7A8C"/>
    <w:rsid w:val="003A7AA3"/>
    <w:rsid w:val="003A7AC5"/>
    <w:rsid w:val="003A7AD0"/>
    <w:rsid w:val="003A7D0A"/>
    <w:rsid w:val="003B01D2"/>
    <w:rsid w:val="003B054F"/>
    <w:rsid w:val="003B05AD"/>
    <w:rsid w:val="003B0713"/>
    <w:rsid w:val="003B097B"/>
    <w:rsid w:val="003B0981"/>
    <w:rsid w:val="003B09C0"/>
    <w:rsid w:val="003B0A06"/>
    <w:rsid w:val="003B0A70"/>
    <w:rsid w:val="003B0D6A"/>
    <w:rsid w:val="003B0E29"/>
    <w:rsid w:val="003B0ED0"/>
    <w:rsid w:val="003B0FCC"/>
    <w:rsid w:val="003B1022"/>
    <w:rsid w:val="003B1144"/>
    <w:rsid w:val="003B1266"/>
    <w:rsid w:val="003B12FF"/>
    <w:rsid w:val="003B1370"/>
    <w:rsid w:val="003B13CD"/>
    <w:rsid w:val="003B1465"/>
    <w:rsid w:val="003B1482"/>
    <w:rsid w:val="003B1774"/>
    <w:rsid w:val="003B187C"/>
    <w:rsid w:val="003B18CB"/>
    <w:rsid w:val="003B1A86"/>
    <w:rsid w:val="003B1C8C"/>
    <w:rsid w:val="003B1CE8"/>
    <w:rsid w:val="003B1D40"/>
    <w:rsid w:val="003B20B3"/>
    <w:rsid w:val="003B2218"/>
    <w:rsid w:val="003B22B4"/>
    <w:rsid w:val="003B22EF"/>
    <w:rsid w:val="003B24C8"/>
    <w:rsid w:val="003B269F"/>
    <w:rsid w:val="003B281D"/>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26B"/>
    <w:rsid w:val="003B4753"/>
    <w:rsid w:val="003B4968"/>
    <w:rsid w:val="003B4D49"/>
    <w:rsid w:val="003B4E87"/>
    <w:rsid w:val="003B50B3"/>
    <w:rsid w:val="003B5267"/>
    <w:rsid w:val="003B52A7"/>
    <w:rsid w:val="003B552D"/>
    <w:rsid w:val="003B554E"/>
    <w:rsid w:val="003B55B3"/>
    <w:rsid w:val="003B56C3"/>
    <w:rsid w:val="003B5AFF"/>
    <w:rsid w:val="003B5E1D"/>
    <w:rsid w:val="003B5E63"/>
    <w:rsid w:val="003B5E64"/>
    <w:rsid w:val="003B5F9A"/>
    <w:rsid w:val="003B5FE5"/>
    <w:rsid w:val="003B606A"/>
    <w:rsid w:val="003B61C0"/>
    <w:rsid w:val="003B62D2"/>
    <w:rsid w:val="003B66C8"/>
    <w:rsid w:val="003B6B06"/>
    <w:rsid w:val="003B6B4A"/>
    <w:rsid w:val="003B6F73"/>
    <w:rsid w:val="003B7026"/>
    <w:rsid w:val="003B712E"/>
    <w:rsid w:val="003B7223"/>
    <w:rsid w:val="003B735F"/>
    <w:rsid w:val="003B739C"/>
    <w:rsid w:val="003B787D"/>
    <w:rsid w:val="003B7A3D"/>
    <w:rsid w:val="003B7C3C"/>
    <w:rsid w:val="003B7C51"/>
    <w:rsid w:val="003B7C96"/>
    <w:rsid w:val="003B7F16"/>
    <w:rsid w:val="003C0099"/>
    <w:rsid w:val="003C00F4"/>
    <w:rsid w:val="003C010E"/>
    <w:rsid w:val="003C0253"/>
    <w:rsid w:val="003C02F1"/>
    <w:rsid w:val="003C057C"/>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7BB"/>
    <w:rsid w:val="003C2962"/>
    <w:rsid w:val="003C2998"/>
    <w:rsid w:val="003C2B9D"/>
    <w:rsid w:val="003C303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48E"/>
    <w:rsid w:val="003C4682"/>
    <w:rsid w:val="003C4837"/>
    <w:rsid w:val="003C49AE"/>
    <w:rsid w:val="003C49D7"/>
    <w:rsid w:val="003C4BAF"/>
    <w:rsid w:val="003C4DE9"/>
    <w:rsid w:val="003C4F3C"/>
    <w:rsid w:val="003C4FEF"/>
    <w:rsid w:val="003C501C"/>
    <w:rsid w:val="003C5070"/>
    <w:rsid w:val="003C53D1"/>
    <w:rsid w:val="003C55B0"/>
    <w:rsid w:val="003C55D7"/>
    <w:rsid w:val="003C5623"/>
    <w:rsid w:val="003C5647"/>
    <w:rsid w:val="003C5679"/>
    <w:rsid w:val="003C567C"/>
    <w:rsid w:val="003C5786"/>
    <w:rsid w:val="003C5C1C"/>
    <w:rsid w:val="003C5FE9"/>
    <w:rsid w:val="003C6395"/>
    <w:rsid w:val="003C6446"/>
    <w:rsid w:val="003C6AA0"/>
    <w:rsid w:val="003C6AC3"/>
    <w:rsid w:val="003C6B94"/>
    <w:rsid w:val="003C6C97"/>
    <w:rsid w:val="003C6C99"/>
    <w:rsid w:val="003C6CC1"/>
    <w:rsid w:val="003C6D24"/>
    <w:rsid w:val="003C6F72"/>
    <w:rsid w:val="003C6F7E"/>
    <w:rsid w:val="003C7104"/>
    <w:rsid w:val="003C7255"/>
    <w:rsid w:val="003C746B"/>
    <w:rsid w:val="003C75C9"/>
    <w:rsid w:val="003C75F6"/>
    <w:rsid w:val="003C7B5F"/>
    <w:rsid w:val="003C7CAA"/>
    <w:rsid w:val="003C7E38"/>
    <w:rsid w:val="003D00B0"/>
    <w:rsid w:val="003D0302"/>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EAD"/>
    <w:rsid w:val="003D2FA3"/>
    <w:rsid w:val="003D33FC"/>
    <w:rsid w:val="003D368B"/>
    <w:rsid w:val="003D383F"/>
    <w:rsid w:val="003D38EE"/>
    <w:rsid w:val="003D39E1"/>
    <w:rsid w:val="003D3B88"/>
    <w:rsid w:val="003D406C"/>
    <w:rsid w:val="003D4436"/>
    <w:rsid w:val="003D4869"/>
    <w:rsid w:val="003D4C9A"/>
    <w:rsid w:val="003D4FBF"/>
    <w:rsid w:val="003D5097"/>
    <w:rsid w:val="003D5118"/>
    <w:rsid w:val="003D5340"/>
    <w:rsid w:val="003D54ED"/>
    <w:rsid w:val="003D56C9"/>
    <w:rsid w:val="003D56FE"/>
    <w:rsid w:val="003D576D"/>
    <w:rsid w:val="003D596A"/>
    <w:rsid w:val="003D5A35"/>
    <w:rsid w:val="003D5A71"/>
    <w:rsid w:val="003D5B7A"/>
    <w:rsid w:val="003D5C88"/>
    <w:rsid w:val="003D5CF3"/>
    <w:rsid w:val="003D5D3B"/>
    <w:rsid w:val="003D5D6C"/>
    <w:rsid w:val="003D5DAF"/>
    <w:rsid w:val="003D5E74"/>
    <w:rsid w:val="003D5ECA"/>
    <w:rsid w:val="003D5F14"/>
    <w:rsid w:val="003D6031"/>
    <w:rsid w:val="003D6120"/>
    <w:rsid w:val="003D61F4"/>
    <w:rsid w:val="003D623E"/>
    <w:rsid w:val="003D6657"/>
    <w:rsid w:val="003D69BC"/>
    <w:rsid w:val="003D6CC3"/>
    <w:rsid w:val="003D6E7F"/>
    <w:rsid w:val="003D7027"/>
    <w:rsid w:val="003D7064"/>
    <w:rsid w:val="003D7264"/>
    <w:rsid w:val="003D745C"/>
    <w:rsid w:val="003D7775"/>
    <w:rsid w:val="003D789D"/>
    <w:rsid w:val="003D78B9"/>
    <w:rsid w:val="003D7A95"/>
    <w:rsid w:val="003D7C09"/>
    <w:rsid w:val="003D7CF8"/>
    <w:rsid w:val="003D7D0E"/>
    <w:rsid w:val="003D7D1D"/>
    <w:rsid w:val="003D7D8B"/>
    <w:rsid w:val="003D7DAD"/>
    <w:rsid w:val="003D7DCD"/>
    <w:rsid w:val="003D7FCF"/>
    <w:rsid w:val="003E000E"/>
    <w:rsid w:val="003E0215"/>
    <w:rsid w:val="003E02DA"/>
    <w:rsid w:val="003E034C"/>
    <w:rsid w:val="003E05B0"/>
    <w:rsid w:val="003E05C5"/>
    <w:rsid w:val="003E0B94"/>
    <w:rsid w:val="003E0BC2"/>
    <w:rsid w:val="003E0C74"/>
    <w:rsid w:val="003E0E4E"/>
    <w:rsid w:val="003E0F9D"/>
    <w:rsid w:val="003E15A5"/>
    <w:rsid w:val="003E15D3"/>
    <w:rsid w:val="003E18F7"/>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1B7"/>
    <w:rsid w:val="003E42C1"/>
    <w:rsid w:val="003E42DE"/>
    <w:rsid w:val="003E4518"/>
    <w:rsid w:val="003E4941"/>
    <w:rsid w:val="003E49A1"/>
    <w:rsid w:val="003E49BB"/>
    <w:rsid w:val="003E4B8F"/>
    <w:rsid w:val="003E4F26"/>
    <w:rsid w:val="003E4FBE"/>
    <w:rsid w:val="003E5003"/>
    <w:rsid w:val="003E51AC"/>
    <w:rsid w:val="003E52A3"/>
    <w:rsid w:val="003E52C6"/>
    <w:rsid w:val="003E5641"/>
    <w:rsid w:val="003E5A37"/>
    <w:rsid w:val="003E5DB8"/>
    <w:rsid w:val="003E5E83"/>
    <w:rsid w:val="003E62F2"/>
    <w:rsid w:val="003E632A"/>
    <w:rsid w:val="003E63F0"/>
    <w:rsid w:val="003E6801"/>
    <w:rsid w:val="003E6841"/>
    <w:rsid w:val="003E68E9"/>
    <w:rsid w:val="003E6917"/>
    <w:rsid w:val="003E694D"/>
    <w:rsid w:val="003E6973"/>
    <w:rsid w:val="003E6B2E"/>
    <w:rsid w:val="003E6D19"/>
    <w:rsid w:val="003E6DBF"/>
    <w:rsid w:val="003E6F55"/>
    <w:rsid w:val="003E70DD"/>
    <w:rsid w:val="003E70DF"/>
    <w:rsid w:val="003E7109"/>
    <w:rsid w:val="003E728A"/>
    <w:rsid w:val="003E7418"/>
    <w:rsid w:val="003E7534"/>
    <w:rsid w:val="003E75E9"/>
    <w:rsid w:val="003E77B0"/>
    <w:rsid w:val="003E7A71"/>
    <w:rsid w:val="003E7B7F"/>
    <w:rsid w:val="003E7D9D"/>
    <w:rsid w:val="003F0048"/>
    <w:rsid w:val="003F007C"/>
    <w:rsid w:val="003F0126"/>
    <w:rsid w:val="003F0418"/>
    <w:rsid w:val="003F0520"/>
    <w:rsid w:val="003F0683"/>
    <w:rsid w:val="003F075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050"/>
    <w:rsid w:val="003F20F6"/>
    <w:rsid w:val="003F2190"/>
    <w:rsid w:val="003F2234"/>
    <w:rsid w:val="003F2290"/>
    <w:rsid w:val="003F2413"/>
    <w:rsid w:val="003F2581"/>
    <w:rsid w:val="003F264A"/>
    <w:rsid w:val="003F2713"/>
    <w:rsid w:val="003F28A1"/>
    <w:rsid w:val="003F28ED"/>
    <w:rsid w:val="003F2A6D"/>
    <w:rsid w:val="003F2B6E"/>
    <w:rsid w:val="003F2BCB"/>
    <w:rsid w:val="003F2EEA"/>
    <w:rsid w:val="003F316D"/>
    <w:rsid w:val="003F3232"/>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056"/>
    <w:rsid w:val="003F6174"/>
    <w:rsid w:val="003F6438"/>
    <w:rsid w:val="003F6471"/>
    <w:rsid w:val="003F65EA"/>
    <w:rsid w:val="003F6689"/>
    <w:rsid w:val="003F680E"/>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B15"/>
    <w:rsid w:val="003F7C22"/>
    <w:rsid w:val="003F7C76"/>
    <w:rsid w:val="003F7F14"/>
    <w:rsid w:val="003F7FAD"/>
    <w:rsid w:val="00400094"/>
    <w:rsid w:val="00400147"/>
    <w:rsid w:val="0040026F"/>
    <w:rsid w:val="0040034A"/>
    <w:rsid w:val="004003CC"/>
    <w:rsid w:val="0040042B"/>
    <w:rsid w:val="004004B5"/>
    <w:rsid w:val="004005A1"/>
    <w:rsid w:val="004005F0"/>
    <w:rsid w:val="004006F4"/>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3DD"/>
    <w:rsid w:val="00404446"/>
    <w:rsid w:val="00404613"/>
    <w:rsid w:val="004046CD"/>
    <w:rsid w:val="00404798"/>
    <w:rsid w:val="0040497B"/>
    <w:rsid w:val="00404C9C"/>
    <w:rsid w:val="00404CF1"/>
    <w:rsid w:val="00404D5F"/>
    <w:rsid w:val="00404E03"/>
    <w:rsid w:val="00404E4B"/>
    <w:rsid w:val="0040500E"/>
    <w:rsid w:val="0040504E"/>
    <w:rsid w:val="0040508D"/>
    <w:rsid w:val="00405158"/>
    <w:rsid w:val="00405299"/>
    <w:rsid w:val="00405461"/>
    <w:rsid w:val="004054B8"/>
    <w:rsid w:val="004054F2"/>
    <w:rsid w:val="004055F5"/>
    <w:rsid w:val="0040581A"/>
    <w:rsid w:val="00405A4A"/>
    <w:rsid w:val="00405BE6"/>
    <w:rsid w:val="00405D04"/>
    <w:rsid w:val="00405D41"/>
    <w:rsid w:val="00405D80"/>
    <w:rsid w:val="0040615C"/>
    <w:rsid w:val="0040620E"/>
    <w:rsid w:val="004064B3"/>
    <w:rsid w:val="004066B0"/>
    <w:rsid w:val="00406743"/>
    <w:rsid w:val="00406800"/>
    <w:rsid w:val="00406D80"/>
    <w:rsid w:val="004071D4"/>
    <w:rsid w:val="00407201"/>
    <w:rsid w:val="00407228"/>
    <w:rsid w:val="0040724C"/>
    <w:rsid w:val="0040729C"/>
    <w:rsid w:val="0040743E"/>
    <w:rsid w:val="004074BF"/>
    <w:rsid w:val="00407715"/>
    <w:rsid w:val="00407882"/>
    <w:rsid w:val="00407AAB"/>
    <w:rsid w:val="00407E64"/>
    <w:rsid w:val="00407EF8"/>
    <w:rsid w:val="004100C9"/>
    <w:rsid w:val="004104A4"/>
    <w:rsid w:val="00410760"/>
    <w:rsid w:val="0041089E"/>
    <w:rsid w:val="00410A0B"/>
    <w:rsid w:val="00410A3B"/>
    <w:rsid w:val="00410B17"/>
    <w:rsid w:val="00410D26"/>
    <w:rsid w:val="00410DCD"/>
    <w:rsid w:val="00410F30"/>
    <w:rsid w:val="0041107E"/>
    <w:rsid w:val="00411267"/>
    <w:rsid w:val="0041139E"/>
    <w:rsid w:val="00411830"/>
    <w:rsid w:val="00411D71"/>
    <w:rsid w:val="00411DE0"/>
    <w:rsid w:val="00411F70"/>
    <w:rsid w:val="00411FF1"/>
    <w:rsid w:val="0041206A"/>
    <w:rsid w:val="0041220C"/>
    <w:rsid w:val="00412226"/>
    <w:rsid w:val="0041266C"/>
    <w:rsid w:val="004126D3"/>
    <w:rsid w:val="004129A4"/>
    <w:rsid w:val="004129E0"/>
    <w:rsid w:val="00412B24"/>
    <w:rsid w:val="00412B3C"/>
    <w:rsid w:val="00412DD9"/>
    <w:rsid w:val="00412E06"/>
    <w:rsid w:val="00412F1F"/>
    <w:rsid w:val="00413049"/>
    <w:rsid w:val="00413101"/>
    <w:rsid w:val="00413155"/>
    <w:rsid w:val="004131A4"/>
    <w:rsid w:val="0041326C"/>
    <w:rsid w:val="00413495"/>
    <w:rsid w:val="004135DA"/>
    <w:rsid w:val="004136B0"/>
    <w:rsid w:val="004137F1"/>
    <w:rsid w:val="00413891"/>
    <w:rsid w:val="004138F7"/>
    <w:rsid w:val="004139AC"/>
    <w:rsid w:val="00413B47"/>
    <w:rsid w:val="00413B9F"/>
    <w:rsid w:val="00413C52"/>
    <w:rsid w:val="00413DE7"/>
    <w:rsid w:val="00413E07"/>
    <w:rsid w:val="0041418F"/>
    <w:rsid w:val="004144D4"/>
    <w:rsid w:val="00414562"/>
    <w:rsid w:val="00414655"/>
    <w:rsid w:val="004146AF"/>
    <w:rsid w:val="004146F8"/>
    <w:rsid w:val="004147E2"/>
    <w:rsid w:val="00414ABD"/>
    <w:rsid w:val="00414CA9"/>
    <w:rsid w:val="00414CE6"/>
    <w:rsid w:val="00414DDB"/>
    <w:rsid w:val="00414E10"/>
    <w:rsid w:val="00414F2F"/>
    <w:rsid w:val="00414FB9"/>
    <w:rsid w:val="004153CB"/>
    <w:rsid w:val="004155D7"/>
    <w:rsid w:val="0041576E"/>
    <w:rsid w:val="00415CC8"/>
    <w:rsid w:val="00415E66"/>
    <w:rsid w:val="00415E7B"/>
    <w:rsid w:val="00415F32"/>
    <w:rsid w:val="004160DF"/>
    <w:rsid w:val="00416132"/>
    <w:rsid w:val="004162DF"/>
    <w:rsid w:val="004163C7"/>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233"/>
    <w:rsid w:val="004202AE"/>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0D5"/>
    <w:rsid w:val="004222E0"/>
    <w:rsid w:val="004226D0"/>
    <w:rsid w:val="004227A3"/>
    <w:rsid w:val="00422831"/>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2C"/>
    <w:rsid w:val="00424748"/>
    <w:rsid w:val="004248D4"/>
    <w:rsid w:val="00424AEE"/>
    <w:rsid w:val="00424BFE"/>
    <w:rsid w:val="00424D1A"/>
    <w:rsid w:val="00424D50"/>
    <w:rsid w:val="004252E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9A"/>
    <w:rsid w:val="004274A7"/>
    <w:rsid w:val="00427E8F"/>
    <w:rsid w:val="00430020"/>
    <w:rsid w:val="00430258"/>
    <w:rsid w:val="0043029D"/>
    <w:rsid w:val="00430328"/>
    <w:rsid w:val="0043057B"/>
    <w:rsid w:val="00430652"/>
    <w:rsid w:val="00430AD4"/>
    <w:rsid w:val="00430D06"/>
    <w:rsid w:val="00430F25"/>
    <w:rsid w:val="0043100B"/>
    <w:rsid w:val="0043121C"/>
    <w:rsid w:val="004314A5"/>
    <w:rsid w:val="004315FD"/>
    <w:rsid w:val="00431655"/>
    <w:rsid w:val="00431712"/>
    <w:rsid w:val="00431831"/>
    <w:rsid w:val="0043199D"/>
    <w:rsid w:val="00431AB8"/>
    <w:rsid w:val="00431CC7"/>
    <w:rsid w:val="00431CF8"/>
    <w:rsid w:val="00431D79"/>
    <w:rsid w:val="00431F63"/>
    <w:rsid w:val="00431F9B"/>
    <w:rsid w:val="00431FA7"/>
    <w:rsid w:val="00432001"/>
    <w:rsid w:val="00432006"/>
    <w:rsid w:val="00432343"/>
    <w:rsid w:val="0043239B"/>
    <w:rsid w:val="00432592"/>
    <w:rsid w:val="004326E6"/>
    <w:rsid w:val="004328CB"/>
    <w:rsid w:val="00432AF9"/>
    <w:rsid w:val="00432C7F"/>
    <w:rsid w:val="00432D3F"/>
    <w:rsid w:val="00432DEA"/>
    <w:rsid w:val="00432E01"/>
    <w:rsid w:val="004330C1"/>
    <w:rsid w:val="00433243"/>
    <w:rsid w:val="004332C2"/>
    <w:rsid w:val="00433343"/>
    <w:rsid w:val="004336D9"/>
    <w:rsid w:val="004336EA"/>
    <w:rsid w:val="00433A44"/>
    <w:rsid w:val="00433B81"/>
    <w:rsid w:val="00433C90"/>
    <w:rsid w:val="00433E89"/>
    <w:rsid w:val="004341F8"/>
    <w:rsid w:val="0043421C"/>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B14"/>
    <w:rsid w:val="00436CF2"/>
    <w:rsid w:val="00436D32"/>
    <w:rsid w:val="00436FCF"/>
    <w:rsid w:val="00436FE8"/>
    <w:rsid w:val="004371B7"/>
    <w:rsid w:val="0043722F"/>
    <w:rsid w:val="00437258"/>
    <w:rsid w:val="004373E9"/>
    <w:rsid w:val="004401A8"/>
    <w:rsid w:val="00440364"/>
    <w:rsid w:val="00440509"/>
    <w:rsid w:val="00440570"/>
    <w:rsid w:val="004405D8"/>
    <w:rsid w:val="004408B1"/>
    <w:rsid w:val="0044091F"/>
    <w:rsid w:val="00440D48"/>
    <w:rsid w:val="00440D51"/>
    <w:rsid w:val="004410BF"/>
    <w:rsid w:val="0044136A"/>
    <w:rsid w:val="004413CC"/>
    <w:rsid w:val="004413FD"/>
    <w:rsid w:val="0044144B"/>
    <w:rsid w:val="004414C5"/>
    <w:rsid w:val="00441542"/>
    <w:rsid w:val="00441620"/>
    <w:rsid w:val="0044186E"/>
    <w:rsid w:val="00441B3B"/>
    <w:rsid w:val="00441C83"/>
    <w:rsid w:val="00441E5D"/>
    <w:rsid w:val="00441E81"/>
    <w:rsid w:val="00442022"/>
    <w:rsid w:val="00442179"/>
    <w:rsid w:val="004423D3"/>
    <w:rsid w:val="00442419"/>
    <w:rsid w:val="004429CD"/>
    <w:rsid w:val="004429F8"/>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3F3"/>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731"/>
    <w:rsid w:val="00447A3D"/>
    <w:rsid w:val="00447A8D"/>
    <w:rsid w:val="00447A9C"/>
    <w:rsid w:val="00447CA8"/>
    <w:rsid w:val="00447F10"/>
    <w:rsid w:val="004502F4"/>
    <w:rsid w:val="00450727"/>
    <w:rsid w:val="00450756"/>
    <w:rsid w:val="0045095F"/>
    <w:rsid w:val="00450E88"/>
    <w:rsid w:val="00450EC3"/>
    <w:rsid w:val="00450F79"/>
    <w:rsid w:val="004510D9"/>
    <w:rsid w:val="0045140A"/>
    <w:rsid w:val="00451489"/>
    <w:rsid w:val="00451664"/>
    <w:rsid w:val="004516B2"/>
    <w:rsid w:val="00451761"/>
    <w:rsid w:val="00451820"/>
    <w:rsid w:val="00451911"/>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965"/>
    <w:rsid w:val="004549E5"/>
    <w:rsid w:val="00454B9B"/>
    <w:rsid w:val="00454CBC"/>
    <w:rsid w:val="00454CBE"/>
    <w:rsid w:val="00454D2B"/>
    <w:rsid w:val="004550C7"/>
    <w:rsid w:val="004551EE"/>
    <w:rsid w:val="00455298"/>
    <w:rsid w:val="004553A2"/>
    <w:rsid w:val="004559B5"/>
    <w:rsid w:val="00455A73"/>
    <w:rsid w:val="00455AE2"/>
    <w:rsid w:val="00455B27"/>
    <w:rsid w:val="00455E5C"/>
    <w:rsid w:val="00455F58"/>
    <w:rsid w:val="00456165"/>
    <w:rsid w:val="004562DA"/>
    <w:rsid w:val="0045662C"/>
    <w:rsid w:val="00456782"/>
    <w:rsid w:val="004568CE"/>
    <w:rsid w:val="00456AD3"/>
    <w:rsid w:val="00456BF5"/>
    <w:rsid w:val="00456C36"/>
    <w:rsid w:val="00456DC7"/>
    <w:rsid w:val="00456EE2"/>
    <w:rsid w:val="0045729C"/>
    <w:rsid w:val="0045738B"/>
    <w:rsid w:val="0045790F"/>
    <w:rsid w:val="0045796B"/>
    <w:rsid w:val="00457AA2"/>
    <w:rsid w:val="00457AE9"/>
    <w:rsid w:val="00457DA7"/>
    <w:rsid w:val="00457EC1"/>
    <w:rsid w:val="004603D5"/>
    <w:rsid w:val="004604D4"/>
    <w:rsid w:val="004605B6"/>
    <w:rsid w:val="00460602"/>
    <w:rsid w:val="004606B3"/>
    <w:rsid w:val="004609E0"/>
    <w:rsid w:val="00460A98"/>
    <w:rsid w:val="00460C5E"/>
    <w:rsid w:val="00460C61"/>
    <w:rsid w:val="00460FE5"/>
    <w:rsid w:val="004610F4"/>
    <w:rsid w:val="0046116E"/>
    <w:rsid w:val="004611B5"/>
    <w:rsid w:val="0046165C"/>
    <w:rsid w:val="0046169E"/>
    <w:rsid w:val="00461866"/>
    <w:rsid w:val="00461D9E"/>
    <w:rsid w:val="00461EAA"/>
    <w:rsid w:val="00461F32"/>
    <w:rsid w:val="00462017"/>
    <w:rsid w:val="0046222E"/>
    <w:rsid w:val="004622A1"/>
    <w:rsid w:val="00462374"/>
    <w:rsid w:val="004623CD"/>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E5"/>
    <w:rsid w:val="00463788"/>
    <w:rsid w:val="004637C1"/>
    <w:rsid w:val="0046395D"/>
    <w:rsid w:val="004639FB"/>
    <w:rsid w:val="00463BAB"/>
    <w:rsid w:val="00463C1B"/>
    <w:rsid w:val="00463D48"/>
    <w:rsid w:val="00463D77"/>
    <w:rsid w:val="00463D81"/>
    <w:rsid w:val="0046410D"/>
    <w:rsid w:val="004642B5"/>
    <w:rsid w:val="0046435A"/>
    <w:rsid w:val="004643C1"/>
    <w:rsid w:val="00464455"/>
    <w:rsid w:val="0046478C"/>
    <w:rsid w:val="004648CF"/>
    <w:rsid w:val="004649B3"/>
    <w:rsid w:val="00464B79"/>
    <w:rsid w:val="00464C6D"/>
    <w:rsid w:val="00464CF7"/>
    <w:rsid w:val="00464F0D"/>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C2"/>
    <w:rsid w:val="004664E2"/>
    <w:rsid w:val="0046672E"/>
    <w:rsid w:val="00466816"/>
    <w:rsid w:val="0046686C"/>
    <w:rsid w:val="0046687F"/>
    <w:rsid w:val="00466A13"/>
    <w:rsid w:val="00466A46"/>
    <w:rsid w:val="00466AAE"/>
    <w:rsid w:val="00466B8D"/>
    <w:rsid w:val="00466B96"/>
    <w:rsid w:val="00466C64"/>
    <w:rsid w:val="00466F43"/>
    <w:rsid w:val="00466F86"/>
    <w:rsid w:val="00466FB7"/>
    <w:rsid w:val="004671C7"/>
    <w:rsid w:val="0046798C"/>
    <w:rsid w:val="004679BB"/>
    <w:rsid w:val="00467A0C"/>
    <w:rsid w:val="00470130"/>
    <w:rsid w:val="004703C4"/>
    <w:rsid w:val="00470632"/>
    <w:rsid w:val="00470B82"/>
    <w:rsid w:val="00470C04"/>
    <w:rsid w:val="00470D60"/>
    <w:rsid w:val="00470E39"/>
    <w:rsid w:val="00470E77"/>
    <w:rsid w:val="00470E86"/>
    <w:rsid w:val="00470E9F"/>
    <w:rsid w:val="004711CB"/>
    <w:rsid w:val="0047121B"/>
    <w:rsid w:val="00471221"/>
    <w:rsid w:val="0047130A"/>
    <w:rsid w:val="00471767"/>
    <w:rsid w:val="00471B7E"/>
    <w:rsid w:val="00471BB7"/>
    <w:rsid w:val="00471C58"/>
    <w:rsid w:val="004722E9"/>
    <w:rsid w:val="004723F4"/>
    <w:rsid w:val="004725AE"/>
    <w:rsid w:val="004725CF"/>
    <w:rsid w:val="0047278D"/>
    <w:rsid w:val="00472855"/>
    <w:rsid w:val="00472967"/>
    <w:rsid w:val="00472A8E"/>
    <w:rsid w:val="00472B91"/>
    <w:rsid w:val="00472D17"/>
    <w:rsid w:val="00472D1F"/>
    <w:rsid w:val="004733CD"/>
    <w:rsid w:val="004735E4"/>
    <w:rsid w:val="004736B9"/>
    <w:rsid w:val="004738D6"/>
    <w:rsid w:val="00473913"/>
    <w:rsid w:val="004739B7"/>
    <w:rsid w:val="00473A0F"/>
    <w:rsid w:val="00473E4D"/>
    <w:rsid w:val="00473EA7"/>
    <w:rsid w:val="00473FCA"/>
    <w:rsid w:val="00474070"/>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6F5"/>
    <w:rsid w:val="0047581D"/>
    <w:rsid w:val="00475CAC"/>
    <w:rsid w:val="00475D7B"/>
    <w:rsid w:val="00475FE0"/>
    <w:rsid w:val="00476104"/>
    <w:rsid w:val="00476109"/>
    <w:rsid w:val="0047638C"/>
    <w:rsid w:val="00476442"/>
    <w:rsid w:val="0047661B"/>
    <w:rsid w:val="00476966"/>
    <w:rsid w:val="004769DD"/>
    <w:rsid w:val="00476CAD"/>
    <w:rsid w:val="00476D1C"/>
    <w:rsid w:val="00476E8C"/>
    <w:rsid w:val="004772C2"/>
    <w:rsid w:val="004774CC"/>
    <w:rsid w:val="004774F7"/>
    <w:rsid w:val="004776F4"/>
    <w:rsid w:val="00477A39"/>
    <w:rsid w:val="00477AAB"/>
    <w:rsid w:val="00477B65"/>
    <w:rsid w:val="00480094"/>
    <w:rsid w:val="004800FB"/>
    <w:rsid w:val="00480111"/>
    <w:rsid w:val="004801FA"/>
    <w:rsid w:val="0048020A"/>
    <w:rsid w:val="004802EE"/>
    <w:rsid w:val="0048043B"/>
    <w:rsid w:val="0048049F"/>
    <w:rsid w:val="004804F3"/>
    <w:rsid w:val="00480645"/>
    <w:rsid w:val="00480A6D"/>
    <w:rsid w:val="00480A7C"/>
    <w:rsid w:val="00480B3F"/>
    <w:rsid w:val="00480CA2"/>
    <w:rsid w:val="00480E4B"/>
    <w:rsid w:val="0048153E"/>
    <w:rsid w:val="004815CB"/>
    <w:rsid w:val="0048162C"/>
    <w:rsid w:val="00481655"/>
    <w:rsid w:val="0048170E"/>
    <w:rsid w:val="004817BE"/>
    <w:rsid w:val="00481869"/>
    <w:rsid w:val="00481DB6"/>
    <w:rsid w:val="00481E18"/>
    <w:rsid w:val="00481E89"/>
    <w:rsid w:val="00482075"/>
    <w:rsid w:val="00482123"/>
    <w:rsid w:val="0048215C"/>
    <w:rsid w:val="00482500"/>
    <w:rsid w:val="0048289B"/>
    <w:rsid w:val="00482BA3"/>
    <w:rsid w:val="00482C7A"/>
    <w:rsid w:val="00482E0D"/>
    <w:rsid w:val="00482E3E"/>
    <w:rsid w:val="00482ED8"/>
    <w:rsid w:val="00482FEB"/>
    <w:rsid w:val="00482FFA"/>
    <w:rsid w:val="00482FFC"/>
    <w:rsid w:val="00483025"/>
    <w:rsid w:val="00483034"/>
    <w:rsid w:val="004831CA"/>
    <w:rsid w:val="0048353D"/>
    <w:rsid w:val="004837D0"/>
    <w:rsid w:val="0048390E"/>
    <w:rsid w:val="00483DD1"/>
    <w:rsid w:val="00483F74"/>
    <w:rsid w:val="00484015"/>
    <w:rsid w:val="004845A1"/>
    <w:rsid w:val="00484706"/>
    <w:rsid w:val="0048494B"/>
    <w:rsid w:val="00484B2B"/>
    <w:rsid w:val="00484D2F"/>
    <w:rsid w:val="00484DC4"/>
    <w:rsid w:val="00484E6F"/>
    <w:rsid w:val="00484ECC"/>
    <w:rsid w:val="004850C4"/>
    <w:rsid w:val="004850EF"/>
    <w:rsid w:val="004850F8"/>
    <w:rsid w:val="004852CA"/>
    <w:rsid w:val="00485472"/>
    <w:rsid w:val="004855AE"/>
    <w:rsid w:val="0048565F"/>
    <w:rsid w:val="00485684"/>
    <w:rsid w:val="004858ED"/>
    <w:rsid w:val="00485959"/>
    <w:rsid w:val="004859A2"/>
    <w:rsid w:val="004859D7"/>
    <w:rsid w:val="00485D04"/>
    <w:rsid w:val="00485D57"/>
    <w:rsid w:val="00485E93"/>
    <w:rsid w:val="00485F84"/>
    <w:rsid w:val="00485F9B"/>
    <w:rsid w:val="00486179"/>
    <w:rsid w:val="00486395"/>
    <w:rsid w:val="004864AF"/>
    <w:rsid w:val="00486B65"/>
    <w:rsid w:val="00486E10"/>
    <w:rsid w:val="00486E68"/>
    <w:rsid w:val="00486E73"/>
    <w:rsid w:val="00486FCB"/>
    <w:rsid w:val="0048733C"/>
    <w:rsid w:val="00487477"/>
    <w:rsid w:val="004874D4"/>
    <w:rsid w:val="00487788"/>
    <w:rsid w:val="00487966"/>
    <w:rsid w:val="00487B22"/>
    <w:rsid w:val="00487B27"/>
    <w:rsid w:val="00487D8A"/>
    <w:rsid w:val="00490020"/>
    <w:rsid w:val="0049015C"/>
    <w:rsid w:val="00490254"/>
    <w:rsid w:val="004902B0"/>
    <w:rsid w:val="00490616"/>
    <w:rsid w:val="00490653"/>
    <w:rsid w:val="004907E6"/>
    <w:rsid w:val="0049089A"/>
    <w:rsid w:val="0049095E"/>
    <w:rsid w:val="0049096B"/>
    <w:rsid w:val="00490DF4"/>
    <w:rsid w:val="00490E4C"/>
    <w:rsid w:val="004912E0"/>
    <w:rsid w:val="004913D8"/>
    <w:rsid w:val="004913F8"/>
    <w:rsid w:val="00491510"/>
    <w:rsid w:val="004915E7"/>
    <w:rsid w:val="004917A7"/>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11F"/>
    <w:rsid w:val="0049386A"/>
    <w:rsid w:val="00493AD4"/>
    <w:rsid w:val="00493C94"/>
    <w:rsid w:val="00493DCA"/>
    <w:rsid w:val="00493E95"/>
    <w:rsid w:val="00493F06"/>
    <w:rsid w:val="00493FE0"/>
    <w:rsid w:val="00494328"/>
    <w:rsid w:val="00494541"/>
    <w:rsid w:val="0049460E"/>
    <w:rsid w:val="00494707"/>
    <w:rsid w:val="0049481E"/>
    <w:rsid w:val="00494847"/>
    <w:rsid w:val="00494AF5"/>
    <w:rsid w:val="00494B5D"/>
    <w:rsid w:val="00494C0A"/>
    <w:rsid w:val="00494C28"/>
    <w:rsid w:val="00495141"/>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3FF"/>
    <w:rsid w:val="004A0437"/>
    <w:rsid w:val="004A06A4"/>
    <w:rsid w:val="004A076A"/>
    <w:rsid w:val="004A079B"/>
    <w:rsid w:val="004A09FD"/>
    <w:rsid w:val="004A0B58"/>
    <w:rsid w:val="004A0CF5"/>
    <w:rsid w:val="004A0DC0"/>
    <w:rsid w:val="004A0E8D"/>
    <w:rsid w:val="004A0FA3"/>
    <w:rsid w:val="004A0FC8"/>
    <w:rsid w:val="004A0FDB"/>
    <w:rsid w:val="004A129B"/>
    <w:rsid w:val="004A12FB"/>
    <w:rsid w:val="004A1311"/>
    <w:rsid w:val="004A14FC"/>
    <w:rsid w:val="004A1668"/>
    <w:rsid w:val="004A188B"/>
    <w:rsid w:val="004A198C"/>
    <w:rsid w:val="004A21D9"/>
    <w:rsid w:val="004A21FC"/>
    <w:rsid w:val="004A2480"/>
    <w:rsid w:val="004A24BD"/>
    <w:rsid w:val="004A2583"/>
    <w:rsid w:val="004A2729"/>
    <w:rsid w:val="004A2952"/>
    <w:rsid w:val="004A2A4E"/>
    <w:rsid w:val="004A2A87"/>
    <w:rsid w:val="004A2AF5"/>
    <w:rsid w:val="004A2B07"/>
    <w:rsid w:val="004A2B8C"/>
    <w:rsid w:val="004A2C89"/>
    <w:rsid w:val="004A2CA8"/>
    <w:rsid w:val="004A2CF6"/>
    <w:rsid w:val="004A2DE5"/>
    <w:rsid w:val="004A3214"/>
    <w:rsid w:val="004A321C"/>
    <w:rsid w:val="004A34A0"/>
    <w:rsid w:val="004A353B"/>
    <w:rsid w:val="004A3589"/>
    <w:rsid w:val="004A36BB"/>
    <w:rsid w:val="004A37F0"/>
    <w:rsid w:val="004A398C"/>
    <w:rsid w:val="004A3B77"/>
    <w:rsid w:val="004A3BFD"/>
    <w:rsid w:val="004A3DA0"/>
    <w:rsid w:val="004A3F26"/>
    <w:rsid w:val="004A3F29"/>
    <w:rsid w:val="004A3F2E"/>
    <w:rsid w:val="004A4050"/>
    <w:rsid w:val="004A4247"/>
    <w:rsid w:val="004A437D"/>
    <w:rsid w:val="004A4520"/>
    <w:rsid w:val="004A4568"/>
    <w:rsid w:val="004A4851"/>
    <w:rsid w:val="004A4A5C"/>
    <w:rsid w:val="004A4AD4"/>
    <w:rsid w:val="004A4CAB"/>
    <w:rsid w:val="004A4E41"/>
    <w:rsid w:val="004A4E46"/>
    <w:rsid w:val="004A4EB2"/>
    <w:rsid w:val="004A527C"/>
    <w:rsid w:val="004A5427"/>
    <w:rsid w:val="004A545C"/>
    <w:rsid w:val="004A55A5"/>
    <w:rsid w:val="004A55D1"/>
    <w:rsid w:val="004A586F"/>
    <w:rsid w:val="004A5A22"/>
    <w:rsid w:val="004A5BBA"/>
    <w:rsid w:val="004A5D7F"/>
    <w:rsid w:val="004A5EA3"/>
    <w:rsid w:val="004A6089"/>
    <w:rsid w:val="004A62FB"/>
    <w:rsid w:val="004A6534"/>
    <w:rsid w:val="004A657F"/>
    <w:rsid w:val="004A6A06"/>
    <w:rsid w:val="004A6B43"/>
    <w:rsid w:val="004A6E4E"/>
    <w:rsid w:val="004A7549"/>
    <w:rsid w:val="004A75DF"/>
    <w:rsid w:val="004A766E"/>
    <w:rsid w:val="004A7835"/>
    <w:rsid w:val="004A78B6"/>
    <w:rsid w:val="004A7995"/>
    <w:rsid w:val="004A7998"/>
    <w:rsid w:val="004A7B0D"/>
    <w:rsid w:val="004A7D26"/>
    <w:rsid w:val="004B0393"/>
    <w:rsid w:val="004B0398"/>
    <w:rsid w:val="004B0652"/>
    <w:rsid w:val="004B07B1"/>
    <w:rsid w:val="004B08D2"/>
    <w:rsid w:val="004B0A0E"/>
    <w:rsid w:val="004B0A0F"/>
    <w:rsid w:val="004B0B2B"/>
    <w:rsid w:val="004B0BD4"/>
    <w:rsid w:val="004B0C55"/>
    <w:rsid w:val="004B1268"/>
    <w:rsid w:val="004B1318"/>
    <w:rsid w:val="004B144B"/>
    <w:rsid w:val="004B1624"/>
    <w:rsid w:val="004B1676"/>
    <w:rsid w:val="004B17AE"/>
    <w:rsid w:val="004B1D4B"/>
    <w:rsid w:val="004B1FDB"/>
    <w:rsid w:val="004B2178"/>
    <w:rsid w:val="004B2298"/>
    <w:rsid w:val="004B232E"/>
    <w:rsid w:val="004B2343"/>
    <w:rsid w:val="004B2357"/>
    <w:rsid w:val="004B2360"/>
    <w:rsid w:val="004B2507"/>
    <w:rsid w:val="004B272B"/>
    <w:rsid w:val="004B2766"/>
    <w:rsid w:val="004B2887"/>
    <w:rsid w:val="004B29DD"/>
    <w:rsid w:val="004B2D0F"/>
    <w:rsid w:val="004B2DC1"/>
    <w:rsid w:val="004B2EC8"/>
    <w:rsid w:val="004B2F5A"/>
    <w:rsid w:val="004B315F"/>
    <w:rsid w:val="004B3185"/>
    <w:rsid w:val="004B3213"/>
    <w:rsid w:val="004B3607"/>
    <w:rsid w:val="004B3631"/>
    <w:rsid w:val="004B3639"/>
    <w:rsid w:val="004B37D6"/>
    <w:rsid w:val="004B3C49"/>
    <w:rsid w:val="004B3E0A"/>
    <w:rsid w:val="004B3E32"/>
    <w:rsid w:val="004B3F4D"/>
    <w:rsid w:val="004B4005"/>
    <w:rsid w:val="004B4085"/>
    <w:rsid w:val="004B4293"/>
    <w:rsid w:val="004B42A6"/>
    <w:rsid w:val="004B450D"/>
    <w:rsid w:val="004B4592"/>
    <w:rsid w:val="004B480F"/>
    <w:rsid w:val="004B4C79"/>
    <w:rsid w:val="004B4CD3"/>
    <w:rsid w:val="004B4D22"/>
    <w:rsid w:val="004B4DD1"/>
    <w:rsid w:val="004B51BC"/>
    <w:rsid w:val="004B52CA"/>
    <w:rsid w:val="004B5386"/>
    <w:rsid w:val="004B5528"/>
    <w:rsid w:val="004B56EE"/>
    <w:rsid w:val="004B578F"/>
    <w:rsid w:val="004B58A9"/>
    <w:rsid w:val="004B5C2D"/>
    <w:rsid w:val="004B5D89"/>
    <w:rsid w:val="004B6151"/>
    <w:rsid w:val="004B6190"/>
    <w:rsid w:val="004B619F"/>
    <w:rsid w:val="004B65EB"/>
    <w:rsid w:val="004B6612"/>
    <w:rsid w:val="004B6645"/>
    <w:rsid w:val="004B67E4"/>
    <w:rsid w:val="004B67FE"/>
    <w:rsid w:val="004B6805"/>
    <w:rsid w:val="004B6BB7"/>
    <w:rsid w:val="004B6D47"/>
    <w:rsid w:val="004B6D70"/>
    <w:rsid w:val="004B6F25"/>
    <w:rsid w:val="004B77A1"/>
    <w:rsid w:val="004B77E1"/>
    <w:rsid w:val="004B787D"/>
    <w:rsid w:val="004B7BFB"/>
    <w:rsid w:val="004B7C61"/>
    <w:rsid w:val="004B7E13"/>
    <w:rsid w:val="004C010F"/>
    <w:rsid w:val="004C0651"/>
    <w:rsid w:val="004C0742"/>
    <w:rsid w:val="004C0871"/>
    <w:rsid w:val="004C0BC9"/>
    <w:rsid w:val="004C0C01"/>
    <w:rsid w:val="004C0FB4"/>
    <w:rsid w:val="004C1669"/>
    <w:rsid w:val="004C171F"/>
    <w:rsid w:val="004C1788"/>
    <w:rsid w:val="004C1855"/>
    <w:rsid w:val="004C189F"/>
    <w:rsid w:val="004C19D3"/>
    <w:rsid w:val="004C1C13"/>
    <w:rsid w:val="004C22D6"/>
    <w:rsid w:val="004C240C"/>
    <w:rsid w:val="004C26EA"/>
    <w:rsid w:val="004C28EB"/>
    <w:rsid w:val="004C2A14"/>
    <w:rsid w:val="004C2A30"/>
    <w:rsid w:val="004C2AF8"/>
    <w:rsid w:val="004C2C98"/>
    <w:rsid w:val="004C2CD3"/>
    <w:rsid w:val="004C30A4"/>
    <w:rsid w:val="004C3322"/>
    <w:rsid w:val="004C357E"/>
    <w:rsid w:val="004C369E"/>
    <w:rsid w:val="004C36F1"/>
    <w:rsid w:val="004C3938"/>
    <w:rsid w:val="004C3A4F"/>
    <w:rsid w:val="004C3C47"/>
    <w:rsid w:val="004C3EEA"/>
    <w:rsid w:val="004C4208"/>
    <w:rsid w:val="004C42AC"/>
    <w:rsid w:val="004C42F9"/>
    <w:rsid w:val="004C4354"/>
    <w:rsid w:val="004C4528"/>
    <w:rsid w:val="004C4A50"/>
    <w:rsid w:val="004C4B82"/>
    <w:rsid w:val="004C4E70"/>
    <w:rsid w:val="004C4E92"/>
    <w:rsid w:val="004C51CD"/>
    <w:rsid w:val="004C53B1"/>
    <w:rsid w:val="004C53CE"/>
    <w:rsid w:val="004C56D2"/>
    <w:rsid w:val="004C57B3"/>
    <w:rsid w:val="004C5E25"/>
    <w:rsid w:val="004C5E4F"/>
    <w:rsid w:val="004C61E0"/>
    <w:rsid w:val="004C61E5"/>
    <w:rsid w:val="004C625A"/>
    <w:rsid w:val="004C62FC"/>
    <w:rsid w:val="004C64A6"/>
    <w:rsid w:val="004C65E8"/>
    <w:rsid w:val="004C660D"/>
    <w:rsid w:val="004C66BB"/>
    <w:rsid w:val="004C6775"/>
    <w:rsid w:val="004C6D6D"/>
    <w:rsid w:val="004C6DEB"/>
    <w:rsid w:val="004C6E70"/>
    <w:rsid w:val="004C6E9B"/>
    <w:rsid w:val="004C6FE3"/>
    <w:rsid w:val="004C6FF5"/>
    <w:rsid w:val="004C70C1"/>
    <w:rsid w:val="004C713C"/>
    <w:rsid w:val="004C73B4"/>
    <w:rsid w:val="004C76C6"/>
    <w:rsid w:val="004C7AFF"/>
    <w:rsid w:val="004C7DD8"/>
    <w:rsid w:val="004D002D"/>
    <w:rsid w:val="004D02C2"/>
    <w:rsid w:val="004D044E"/>
    <w:rsid w:val="004D045A"/>
    <w:rsid w:val="004D05BB"/>
    <w:rsid w:val="004D0606"/>
    <w:rsid w:val="004D0650"/>
    <w:rsid w:val="004D0908"/>
    <w:rsid w:val="004D0A77"/>
    <w:rsid w:val="004D0EBB"/>
    <w:rsid w:val="004D0F35"/>
    <w:rsid w:val="004D0FA2"/>
    <w:rsid w:val="004D0FDF"/>
    <w:rsid w:val="004D1043"/>
    <w:rsid w:val="004D1290"/>
    <w:rsid w:val="004D12FF"/>
    <w:rsid w:val="004D1401"/>
    <w:rsid w:val="004D14A2"/>
    <w:rsid w:val="004D16DF"/>
    <w:rsid w:val="004D194E"/>
    <w:rsid w:val="004D1B4D"/>
    <w:rsid w:val="004D1C5A"/>
    <w:rsid w:val="004D2023"/>
    <w:rsid w:val="004D202E"/>
    <w:rsid w:val="004D21A0"/>
    <w:rsid w:val="004D21D7"/>
    <w:rsid w:val="004D2342"/>
    <w:rsid w:val="004D2596"/>
    <w:rsid w:val="004D2756"/>
    <w:rsid w:val="004D2995"/>
    <w:rsid w:val="004D2B43"/>
    <w:rsid w:val="004D2EEC"/>
    <w:rsid w:val="004D2EF2"/>
    <w:rsid w:val="004D2F8A"/>
    <w:rsid w:val="004D3120"/>
    <w:rsid w:val="004D3130"/>
    <w:rsid w:val="004D3241"/>
    <w:rsid w:val="004D349B"/>
    <w:rsid w:val="004D361F"/>
    <w:rsid w:val="004D3828"/>
    <w:rsid w:val="004D3877"/>
    <w:rsid w:val="004D3AD9"/>
    <w:rsid w:val="004D3E8D"/>
    <w:rsid w:val="004D3EB8"/>
    <w:rsid w:val="004D3EE4"/>
    <w:rsid w:val="004D3F11"/>
    <w:rsid w:val="004D3F79"/>
    <w:rsid w:val="004D40F8"/>
    <w:rsid w:val="004D443E"/>
    <w:rsid w:val="004D45B1"/>
    <w:rsid w:val="004D45F5"/>
    <w:rsid w:val="004D462D"/>
    <w:rsid w:val="004D46BA"/>
    <w:rsid w:val="004D49C3"/>
    <w:rsid w:val="004D4A80"/>
    <w:rsid w:val="004D4BD2"/>
    <w:rsid w:val="004D4C4A"/>
    <w:rsid w:val="004D4DCE"/>
    <w:rsid w:val="004D4F15"/>
    <w:rsid w:val="004D4F4F"/>
    <w:rsid w:val="004D506E"/>
    <w:rsid w:val="004D50A5"/>
    <w:rsid w:val="004D50DC"/>
    <w:rsid w:val="004D5109"/>
    <w:rsid w:val="004D544E"/>
    <w:rsid w:val="004D549A"/>
    <w:rsid w:val="004D54F5"/>
    <w:rsid w:val="004D55A2"/>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5B"/>
    <w:rsid w:val="004D7862"/>
    <w:rsid w:val="004D7934"/>
    <w:rsid w:val="004D794F"/>
    <w:rsid w:val="004D7A71"/>
    <w:rsid w:val="004D7AC0"/>
    <w:rsid w:val="004E013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3C3"/>
    <w:rsid w:val="004E3403"/>
    <w:rsid w:val="004E3522"/>
    <w:rsid w:val="004E356C"/>
    <w:rsid w:val="004E377A"/>
    <w:rsid w:val="004E3832"/>
    <w:rsid w:val="004E3A1B"/>
    <w:rsid w:val="004E3ACB"/>
    <w:rsid w:val="004E3BD5"/>
    <w:rsid w:val="004E3C19"/>
    <w:rsid w:val="004E3E87"/>
    <w:rsid w:val="004E4112"/>
    <w:rsid w:val="004E41B7"/>
    <w:rsid w:val="004E428A"/>
    <w:rsid w:val="004E4465"/>
    <w:rsid w:val="004E47C3"/>
    <w:rsid w:val="004E4929"/>
    <w:rsid w:val="004E49CC"/>
    <w:rsid w:val="004E4B8D"/>
    <w:rsid w:val="004E4D16"/>
    <w:rsid w:val="004E4D21"/>
    <w:rsid w:val="004E5159"/>
    <w:rsid w:val="004E52E2"/>
    <w:rsid w:val="004E5502"/>
    <w:rsid w:val="004E558A"/>
    <w:rsid w:val="004E55A9"/>
    <w:rsid w:val="004E5794"/>
    <w:rsid w:val="004E59CD"/>
    <w:rsid w:val="004E5AF2"/>
    <w:rsid w:val="004E5E9E"/>
    <w:rsid w:val="004E5F6E"/>
    <w:rsid w:val="004E6020"/>
    <w:rsid w:val="004E62C9"/>
    <w:rsid w:val="004E630D"/>
    <w:rsid w:val="004E6560"/>
    <w:rsid w:val="004E6585"/>
    <w:rsid w:val="004E65CA"/>
    <w:rsid w:val="004E6682"/>
    <w:rsid w:val="004E681D"/>
    <w:rsid w:val="004E6852"/>
    <w:rsid w:val="004E6973"/>
    <w:rsid w:val="004E6D58"/>
    <w:rsid w:val="004E6E74"/>
    <w:rsid w:val="004E6EE0"/>
    <w:rsid w:val="004E6EE4"/>
    <w:rsid w:val="004E6F59"/>
    <w:rsid w:val="004E7353"/>
    <w:rsid w:val="004E739A"/>
    <w:rsid w:val="004E74ED"/>
    <w:rsid w:val="004E75EC"/>
    <w:rsid w:val="004E75FE"/>
    <w:rsid w:val="004E764D"/>
    <w:rsid w:val="004E76C2"/>
    <w:rsid w:val="004E7818"/>
    <w:rsid w:val="004E78B1"/>
    <w:rsid w:val="004E78DB"/>
    <w:rsid w:val="004E79C7"/>
    <w:rsid w:val="004E79EC"/>
    <w:rsid w:val="004E7AF0"/>
    <w:rsid w:val="004E7D02"/>
    <w:rsid w:val="004E7D07"/>
    <w:rsid w:val="004F006A"/>
    <w:rsid w:val="004F01B9"/>
    <w:rsid w:val="004F0652"/>
    <w:rsid w:val="004F068C"/>
    <w:rsid w:val="004F07B2"/>
    <w:rsid w:val="004F0832"/>
    <w:rsid w:val="004F0A27"/>
    <w:rsid w:val="004F0D1D"/>
    <w:rsid w:val="004F0D2B"/>
    <w:rsid w:val="004F0E16"/>
    <w:rsid w:val="004F0F45"/>
    <w:rsid w:val="004F1394"/>
    <w:rsid w:val="004F14BB"/>
    <w:rsid w:val="004F170E"/>
    <w:rsid w:val="004F1796"/>
    <w:rsid w:val="004F1B60"/>
    <w:rsid w:val="004F1D92"/>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2FDD"/>
    <w:rsid w:val="004F314C"/>
    <w:rsid w:val="004F329A"/>
    <w:rsid w:val="004F338B"/>
    <w:rsid w:val="004F34A8"/>
    <w:rsid w:val="004F356F"/>
    <w:rsid w:val="004F3803"/>
    <w:rsid w:val="004F3854"/>
    <w:rsid w:val="004F398F"/>
    <w:rsid w:val="004F39CF"/>
    <w:rsid w:val="004F3B2B"/>
    <w:rsid w:val="004F3C48"/>
    <w:rsid w:val="004F3C69"/>
    <w:rsid w:val="004F3E88"/>
    <w:rsid w:val="004F4226"/>
    <w:rsid w:val="004F4560"/>
    <w:rsid w:val="004F4591"/>
    <w:rsid w:val="004F4638"/>
    <w:rsid w:val="004F46E8"/>
    <w:rsid w:val="004F470E"/>
    <w:rsid w:val="004F4937"/>
    <w:rsid w:val="004F4A78"/>
    <w:rsid w:val="004F4AC2"/>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265"/>
    <w:rsid w:val="0050036C"/>
    <w:rsid w:val="005003F1"/>
    <w:rsid w:val="00500524"/>
    <w:rsid w:val="00500642"/>
    <w:rsid w:val="00500657"/>
    <w:rsid w:val="005007A8"/>
    <w:rsid w:val="0050085B"/>
    <w:rsid w:val="005008E3"/>
    <w:rsid w:val="005008FB"/>
    <w:rsid w:val="00500AAF"/>
    <w:rsid w:val="00500C17"/>
    <w:rsid w:val="00500C79"/>
    <w:rsid w:val="00500CF9"/>
    <w:rsid w:val="00500DCD"/>
    <w:rsid w:val="00500DD3"/>
    <w:rsid w:val="00500EF9"/>
    <w:rsid w:val="00501176"/>
    <w:rsid w:val="00501371"/>
    <w:rsid w:val="0050163C"/>
    <w:rsid w:val="005017B9"/>
    <w:rsid w:val="0050182E"/>
    <w:rsid w:val="00501841"/>
    <w:rsid w:val="00501919"/>
    <w:rsid w:val="00501BF3"/>
    <w:rsid w:val="00501CEA"/>
    <w:rsid w:val="00502112"/>
    <w:rsid w:val="005021A0"/>
    <w:rsid w:val="00502302"/>
    <w:rsid w:val="00502661"/>
    <w:rsid w:val="005028F7"/>
    <w:rsid w:val="00502952"/>
    <w:rsid w:val="00502960"/>
    <w:rsid w:val="00502A6B"/>
    <w:rsid w:val="00502AA4"/>
    <w:rsid w:val="00502CE5"/>
    <w:rsid w:val="00502CEA"/>
    <w:rsid w:val="00502D4A"/>
    <w:rsid w:val="00502E8D"/>
    <w:rsid w:val="00502F83"/>
    <w:rsid w:val="00502FCA"/>
    <w:rsid w:val="00503043"/>
    <w:rsid w:val="0050331F"/>
    <w:rsid w:val="005035AB"/>
    <w:rsid w:val="005036A3"/>
    <w:rsid w:val="005037E5"/>
    <w:rsid w:val="0050384A"/>
    <w:rsid w:val="00503A16"/>
    <w:rsid w:val="00503AD5"/>
    <w:rsid w:val="00503BE0"/>
    <w:rsid w:val="00503BFA"/>
    <w:rsid w:val="00503C7A"/>
    <w:rsid w:val="00503EC8"/>
    <w:rsid w:val="00503FEF"/>
    <w:rsid w:val="005040FB"/>
    <w:rsid w:val="0050443A"/>
    <w:rsid w:val="005045D8"/>
    <w:rsid w:val="00504653"/>
    <w:rsid w:val="005048EF"/>
    <w:rsid w:val="00504946"/>
    <w:rsid w:val="005049BC"/>
    <w:rsid w:val="005049C0"/>
    <w:rsid w:val="00504BB7"/>
    <w:rsid w:val="00504BB8"/>
    <w:rsid w:val="00504C9D"/>
    <w:rsid w:val="00504D9F"/>
    <w:rsid w:val="00504EF4"/>
    <w:rsid w:val="00504F6C"/>
    <w:rsid w:val="005051F2"/>
    <w:rsid w:val="00505355"/>
    <w:rsid w:val="00505359"/>
    <w:rsid w:val="005053F9"/>
    <w:rsid w:val="0050551A"/>
    <w:rsid w:val="005056D3"/>
    <w:rsid w:val="00505814"/>
    <w:rsid w:val="00505866"/>
    <w:rsid w:val="00505A83"/>
    <w:rsid w:val="00505A8D"/>
    <w:rsid w:val="00505BE7"/>
    <w:rsid w:val="00505D7D"/>
    <w:rsid w:val="00505DCC"/>
    <w:rsid w:val="005060D0"/>
    <w:rsid w:val="005061CC"/>
    <w:rsid w:val="00506264"/>
    <w:rsid w:val="00506335"/>
    <w:rsid w:val="005064A2"/>
    <w:rsid w:val="00506626"/>
    <w:rsid w:val="00506723"/>
    <w:rsid w:val="00506899"/>
    <w:rsid w:val="00506B9A"/>
    <w:rsid w:val="00506C8F"/>
    <w:rsid w:val="005070F6"/>
    <w:rsid w:val="00507189"/>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566"/>
    <w:rsid w:val="00511616"/>
    <w:rsid w:val="005119F5"/>
    <w:rsid w:val="00511A08"/>
    <w:rsid w:val="00511A0F"/>
    <w:rsid w:val="00511A6E"/>
    <w:rsid w:val="00511AFB"/>
    <w:rsid w:val="00511D5A"/>
    <w:rsid w:val="00511F61"/>
    <w:rsid w:val="00512314"/>
    <w:rsid w:val="0051236A"/>
    <w:rsid w:val="00512542"/>
    <w:rsid w:val="005125C3"/>
    <w:rsid w:val="0051262B"/>
    <w:rsid w:val="00512683"/>
    <w:rsid w:val="0051268E"/>
    <w:rsid w:val="00512824"/>
    <w:rsid w:val="005128CE"/>
    <w:rsid w:val="005129E2"/>
    <w:rsid w:val="00512A45"/>
    <w:rsid w:val="00512BDF"/>
    <w:rsid w:val="00512D45"/>
    <w:rsid w:val="00512DA6"/>
    <w:rsid w:val="005130EA"/>
    <w:rsid w:val="00513348"/>
    <w:rsid w:val="00513491"/>
    <w:rsid w:val="00513589"/>
    <w:rsid w:val="00513BCE"/>
    <w:rsid w:val="00513E11"/>
    <w:rsid w:val="00513EE7"/>
    <w:rsid w:val="0051420D"/>
    <w:rsid w:val="00514253"/>
    <w:rsid w:val="0051444B"/>
    <w:rsid w:val="0051454B"/>
    <w:rsid w:val="005145B3"/>
    <w:rsid w:val="0051460C"/>
    <w:rsid w:val="0051468E"/>
    <w:rsid w:val="005148BD"/>
    <w:rsid w:val="00514A65"/>
    <w:rsid w:val="00514D08"/>
    <w:rsid w:val="005151FF"/>
    <w:rsid w:val="005156A7"/>
    <w:rsid w:val="00515731"/>
    <w:rsid w:val="00515988"/>
    <w:rsid w:val="005159A7"/>
    <w:rsid w:val="00515C36"/>
    <w:rsid w:val="00515C43"/>
    <w:rsid w:val="00515FAA"/>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CCD"/>
    <w:rsid w:val="00517D2C"/>
    <w:rsid w:val="0052003B"/>
    <w:rsid w:val="00520673"/>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7A8"/>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9C"/>
    <w:rsid w:val="00522BAE"/>
    <w:rsid w:val="00522C14"/>
    <w:rsid w:val="00522DE0"/>
    <w:rsid w:val="00522E42"/>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3D62"/>
    <w:rsid w:val="00523E41"/>
    <w:rsid w:val="00523FA8"/>
    <w:rsid w:val="0052405D"/>
    <w:rsid w:val="005242FA"/>
    <w:rsid w:val="0052432C"/>
    <w:rsid w:val="005247AD"/>
    <w:rsid w:val="00524850"/>
    <w:rsid w:val="0052494D"/>
    <w:rsid w:val="00524AA7"/>
    <w:rsid w:val="00524B3C"/>
    <w:rsid w:val="00524C7D"/>
    <w:rsid w:val="00524EEC"/>
    <w:rsid w:val="00524F5C"/>
    <w:rsid w:val="005250B0"/>
    <w:rsid w:val="005251C1"/>
    <w:rsid w:val="005253DE"/>
    <w:rsid w:val="00525466"/>
    <w:rsid w:val="005254B1"/>
    <w:rsid w:val="005256BD"/>
    <w:rsid w:val="00525AF2"/>
    <w:rsid w:val="00525BAF"/>
    <w:rsid w:val="00525CA7"/>
    <w:rsid w:val="00525D1C"/>
    <w:rsid w:val="00525EA4"/>
    <w:rsid w:val="00525F95"/>
    <w:rsid w:val="00526337"/>
    <w:rsid w:val="005263C3"/>
    <w:rsid w:val="005265CF"/>
    <w:rsid w:val="00526616"/>
    <w:rsid w:val="005266BD"/>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BDF"/>
    <w:rsid w:val="00527C31"/>
    <w:rsid w:val="00527C65"/>
    <w:rsid w:val="00527CC4"/>
    <w:rsid w:val="00527D3A"/>
    <w:rsid w:val="00527EBB"/>
    <w:rsid w:val="00530274"/>
    <w:rsid w:val="0053034F"/>
    <w:rsid w:val="00530482"/>
    <w:rsid w:val="00530892"/>
    <w:rsid w:val="00530A00"/>
    <w:rsid w:val="00530A91"/>
    <w:rsid w:val="00530E7D"/>
    <w:rsid w:val="00530FF1"/>
    <w:rsid w:val="00531151"/>
    <w:rsid w:val="005311E2"/>
    <w:rsid w:val="005316EF"/>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2FBA"/>
    <w:rsid w:val="00533202"/>
    <w:rsid w:val="00533427"/>
    <w:rsid w:val="00533596"/>
    <w:rsid w:val="0053373E"/>
    <w:rsid w:val="005339BD"/>
    <w:rsid w:val="00533A36"/>
    <w:rsid w:val="00533DFB"/>
    <w:rsid w:val="00533E0A"/>
    <w:rsid w:val="00533F03"/>
    <w:rsid w:val="0053417B"/>
    <w:rsid w:val="00534189"/>
    <w:rsid w:val="005341B9"/>
    <w:rsid w:val="00534295"/>
    <w:rsid w:val="005346B2"/>
    <w:rsid w:val="005346FF"/>
    <w:rsid w:val="005348A9"/>
    <w:rsid w:val="00534BD8"/>
    <w:rsid w:val="00535071"/>
    <w:rsid w:val="00535207"/>
    <w:rsid w:val="00535745"/>
    <w:rsid w:val="005358A2"/>
    <w:rsid w:val="005358E2"/>
    <w:rsid w:val="00535B93"/>
    <w:rsid w:val="00535BBB"/>
    <w:rsid w:val="00535E8B"/>
    <w:rsid w:val="00535EEF"/>
    <w:rsid w:val="00536023"/>
    <w:rsid w:val="00536086"/>
    <w:rsid w:val="005360A8"/>
    <w:rsid w:val="005368F9"/>
    <w:rsid w:val="00536902"/>
    <w:rsid w:val="00536909"/>
    <w:rsid w:val="005369DE"/>
    <w:rsid w:val="005372DC"/>
    <w:rsid w:val="00537487"/>
    <w:rsid w:val="005374CE"/>
    <w:rsid w:val="00537537"/>
    <w:rsid w:val="005376B3"/>
    <w:rsid w:val="005376C3"/>
    <w:rsid w:val="00537886"/>
    <w:rsid w:val="00537977"/>
    <w:rsid w:val="00537AB2"/>
    <w:rsid w:val="00537D28"/>
    <w:rsid w:val="00537DB3"/>
    <w:rsid w:val="00537F0D"/>
    <w:rsid w:val="00537F34"/>
    <w:rsid w:val="00537FFC"/>
    <w:rsid w:val="0054015A"/>
    <w:rsid w:val="00540197"/>
    <w:rsid w:val="005401C0"/>
    <w:rsid w:val="005401EB"/>
    <w:rsid w:val="00540210"/>
    <w:rsid w:val="005407A3"/>
    <w:rsid w:val="00540D57"/>
    <w:rsid w:val="00540E28"/>
    <w:rsid w:val="00540E42"/>
    <w:rsid w:val="00540FFC"/>
    <w:rsid w:val="00541549"/>
    <w:rsid w:val="0054154E"/>
    <w:rsid w:val="0054162C"/>
    <w:rsid w:val="005416C4"/>
    <w:rsid w:val="005416D0"/>
    <w:rsid w:val="00541CB7"/>
    <w:rsid w:val="00541CFD"/>
    <w:rsid w:val="00541DA4"/>
    <w:rsid w:val="00541EC0"/>
    <w:rsid w:val="00541EEA"/>
    <w:rsid w:val="00541FD8"/>
    <w:rsid w:val="0054204E"/>
    <w:rsid w:val="00542091"/>
    <w:rsid w:val="005421F6"/>
    <w:rsid w:val="0054228A"/>
    <w:rsid w:val="005422F2"/>
    <w:rsid w:val="00542360"/>
    <w:rsid w:val="005424A6"/>
    <w:rsid w:val="005426FB"/>
    <w:rsid w:val="00542C84"/>
    <w:rsid w:val="00542CC2"/>
    <w:rsid w:val="00542EE3"/>
    <w:rsid w:val="00542FD4"/>
    <w:rsid w:val="005430CD"/>
    <w:rsid w:val="005434BD"/>
    <w:rsid w:val="005435C8"/>
    <w:rsid w:val="005435D6"/>
    <w:rsid w:val="00543998"/>
    <w:rsid w:val="005439D2"/>
    <w:rsid w:val="00543AA8"/>
    <w:rsid w:val="00543B55"/>
    <w:rsid w:val="00543BED"/>
    <w:rsid w:val="00543E2F"/>
    <w:rsid w:val="0054430B"/>
    <w:rsid w:val="00544516"/>
    <w:rsid w:val="005445C2"/>
    <w:rsid w:val="00544694"/>
    <w:rsid w:val="00544936"/>
    <w:rsid w:val="00544AD1"/>
    <w:rsid w:val="00544BB7"/>
    <w:rsid w:val="00544C57"/>
    <w:rsid w:val="00544EE2"/>
    <w:rsid w:val="00545115"/>
    <w:rsid w:val="005451E8"/>
    <w:rsid w:val="005452B1"/>
    <w:rsid w:val="00545379"/>
    <w:rsid w:val="00545530"/>
    <w:rsid w:val="00545A64"/>
    <w:rsid w:val="00545ACF"/>
    <w:rsid w:val="00545D89"/>
    <w:rsid w:val="00545DE8"/>
    <w:rsid w:val="00545E5A"/>
    <w:rsid w:val="00545EF3"/>
    <w:rsid w:val="00545F50"/>
    <w:rsid w:val="00545FAB"/>
    <w:rsid w:val="00545FFF"/>
    <w:rsid w:val="0054606D"/>
    <w:rsid w:val="0054620F"/>
    <w:rsid w:val="00546403"/>
    <w:rsid w:val="0054650F"/>
    <w:rsid w:val="00546607"/>
    <w:rsid w:val="00546832"/>
    <w:rsid w:val="00546919"/>
    <w:rsid w:val="0054694D"/>
    <w:rsid w:val="00546A2D"/>
    <w:rsid w:val="00546A54"/>
    <w:rsid w:val="00546A87"/>
    <w:rsid w:val="00546A8F"/>
    <w:rsid w:val="00546C11"/>
    <w:rsid w:val="00546EBA"/>
    <w:rsid w:val="0054728C"/>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3E"/>
    <w:rsid w:val="005513F9"/>
    <w:rsid w:val="00551516"/>
    <w:rsid w:val="00551716"/>
    <w:rsid w:val="00551AA5"/>
    <w:rsid w:val="00551CBE"/>
    <w:rsid w:val="00551E35"/>
    <w:rsid w:val="00551F65"/>
    <w:rsid w:val="00551F9A"/>
    <w:rsid w:val="00552179"/>
    <w:rsid w:val="00552332"/>
    <w:rsid w:val="00552360"/>
    <w:rsid w:val="00552403"/>
    <w:rsid w:val="005525BE"/>
    <w:rsid w:val="005526BA"/>
    <w:rsid w:val="005527BD"/>
    <w:rsid w:val="00552A6D"/>
    <w:rsid w:val="00552C06"/>
    <w:rsid w:val="00552D83"/>
    <w:rsid w:val="00552E69"/>
    <w:rsid w:val="00553118"/>
    <w:rsid w:val="0055312B"/>
    <w:rsid w:val="0055319B"/>
    <w:rsid w:val="00553363"/>
    <w:rsid w:val="00553596"/>
    <w:rsid w:val="005535ED"/>
    <w:rsid w:val="005536E4"/>
    <w:rsid w:val="00553734"/>
    <w:rsid w:val="00553824"/>
    <w:rsid w:val="00553869"/>
    <w:rsid w:val="00553872"/>
    <w:rsid w:val="00553D5B"/>
    <w:rsid w:val="00553D9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595"/>
    <w:rsid w:val="0055569C"/>
    <w:rsid w:val="0055592B"/>
    <w:rsid w:val="00555987"/>
    <w:rsid w:val="00555A49"/>
    <w:rsid w:val="00555D0D"/>
    <w:rsid w:val="00555D79"/>
    <w:rsid w:val="005560A4"/>
    <w:rsid w:val="00556184"/>
    <w:rsid w:val="00556209"/>
    <w:rsid w:val="00556236"/>
    <w:rsid w:val="0055636A"/>
    <w:rsid w:val="0055636E"/>
    <w:rsid w:val="005564C8"/>
    <w:rsid w:val="005564CE"/>
    <w:rsid w:val="005565A3"/>
    <w:rsid w:val="0055666E"/>
    <w:rsid w:val="00556692"/>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A8E"/>
    <w:rsid w:val="00557B70"/>
    <w:rsid w:val="00557F24"/>
    <w:rsid w:val="005600FB"/>
    <w:rsid w:val="005605F9"/>
    <w:rsid w:val="00560A24"/>
    <w:rsid w:val="00560AF1"/>
    <w:rsid w:val="00560C56"/>
    <w:rsid w:val="00560E34"/>
    <w:rsid w:val="00560F16"/>
    <w:rsid w:val="00560F41"/>
    <w:rsid w:val="00561071"/>
    <w:rsid w:val="005610D7"/>
    <w:rsid w:val="0056110C"/>
    <w:rsid w:val="005613FF"/>
    <w:rsid w:val="005614A8"/>
    <w:rsid w:val="0056159F"/>
    <w:rsid w:val="00561926"/>
    <w:rsid w:val="005619A6"/>
    <w:rsid w:val="005619D7"/>
    <w:rsid w:val="00561F1A"/>
    <w:rsid w:val="005620BC"/>
    <w:rsid w:val="005623BC"/>
    <w:rsid w:val="00562533"/>
    <w:rsid w:val="00562541"/>
    <w:rsid w:val="005628A7"/>
    <w:rsid w:val="00562A7E"/>
    <w:rsid w:val="00562C01"/>
    <w:rsid w:val="00562F48"/>
    <w:rsid w:val="00562FAC"/>
    <w:rsid w:val="005630F3"/>
    <w:rsid w:val="005633CE"/>
    <w:rsid w:val="005633D0"/>
    <w:rsid w:val="005634CB"/>
    <w:rsid w:val="005636A7"/>
    <w:rsid w:val="0056375A"/>
    <w:rsid w:val="0056379A"/>
    <w:rsid w:val="00563AD9"/>
    <w:rsid w:val="00563F62"/>
    <w:rsid w:val="005640EA"/>
    <w:rsid w:val="005640F4"/>
    <w:rsid w:val="00564160"/>
    <w:rsid w:val="00564161"/>
    <w:rsid w:val="005641F6"/>
    <w:rsid w:val="00564560"/>
    <w:rsid w:val="005648C7"/>
    <w:rsid w:val="005648F3"/>
    <w:rsid w:val="00564ABE"/>
    <w:rsid w:val="00564C0B"/>
    <w:rsid w:val="00564CDF"/>
    <w:rsid w:val="00564D73"/>
    <w:rsid w:val="00564EB5"/>
    <w:rsid w:val="005651E7"/>
    <w:rsid w:val="00565441"/>
    <w:rsid w:val="005655C1"/>
    <w:rsid w:val="005657A3"/>
    <w:rsid w:val="00565AD2"/>
    <w:rsid w:val="00565B27"/>
    <w:rsid w:val="00565CAE"/>
    <w:rsid w:val="00566065"/>
    <w:rsid w:val="005660FF"/>
    <w:rsid w:val="00566254"/>
    <w:rsid w:val="005662F4"/>
    <w:rsid w:val="0056640C"/>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6EB0"/>
    <w:rsid w:val="005671A2"/>
    <w:rsid w:val="005673EE"/>
    <w:rsid w:val="0056749A"/>
    <w:rsid w:val="005674EF"/>
    <w:rsid w:val="00567676"/>
    <w:rsid w:val="00567786"/>
    <w:rsid w:val="00567876"/>
    <w:rsid w:val="00567AA2"/>
    <w:rsid w:val="00567AAD"/>
    <w:rsid w:val="00567F6C"/>
    <w:rsid w:val="00570000"/>
    <w:rsid w:val="005700EF"/>
    <w:rsid w:val="005703BE"/>
    <w:rsid w:val="005704D9"/>
    <w:rsid w:val="005704F8"/>
    <w:rsid w:val="00570516"/>
    <w:rsid w:val="0057071E"/>
    <w:rsid w:val="00570781"/>
    <w:rsid w:val="005707C2"/>
    <w:rsid w:val="00570A95"/>
    <w:rsid w:val="00570B4A"/>
    <w:rsid w:val="00570C31"/>
    <w:rsid w:val="00570DEA"/>
    <w:rsid w:val="00570E07"/>
    <w:rsid w:val="005711C3"/>
    <w:rsid w:val="00571352"/>
    <w:rsid w:val="00571467"/>
    <w:rsid w:val="0057152F"/>
    <w:rsid w:val="0057155A"/>
    <w:rsid w:val="0057180B"/>
    <w:rsid w:val="005718DE"/>
    <w:rsid w:val="0057196B"/>
    <w:rsid w:val="00571ADD"/>
    <w:rsid w:val="00571BD7"/>
    <w:rsid w:val="00571F0B"/>
    <w:rsid w:val="0057221B"/>
    <w:rsid w:val="005724E6"/>
    <w:rsid w:val="0057253B"/>
    <w:rsid w:val="00572660"/>
    <w:rsid w:val="00572687"/>
    <w:rsid w:val="00572772"/>
    <w:rsid w:val="00572ACB"/>
    <w:rsid w:val="00572B51"/>
    <w:rsid w:val="00572C52"/>
    <w:rsid w:val="00572CF3"/>
    <w:rsid w:val="00572D0F"/>
    <w:rsid w:val="00572EBC"/>
    <w:rsid w:val="005733D2"/>
    <w:rsid w:val="005735ED"/>
    <w:rsid w:val="00573723"/>
    <w:rsid w:val="0057376C"/>
    <w:rsid w:val="00573847"/>
    <w:rsid w:val="00573886"/>
    <w:rsid w:val="00573BA0"/>
    <w:rsid w:val="00573F69"/>
    <w:rsid w:val="00574045"/>
    <w:rsid w:val="0057413A"/>
    <w:rsid w:val="005741C9"/>
    <w:rsid w:val="00574352"/>
    <w:rsid w:val="00574365"/>
    <w:rsid w:val="005744DF"/>
    <w:rsid w:val="005745B8"/>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3F"/>
    <w:rsid w:val="005760DE"/>
    <w:rsid w:val="00576212"/>
    <w:rsid w:val="00576327"/>
    <w:rsid w:val="005764BA"/>
    <w:rsid w:val="0057659B"/>
    <w:rsid w:val="005765C0"/>
    <w:rsid w:val="005765F3"/>
    <w:rsid w:val="00576703"/>
    <w:rsid w:val="00576832"/>
    <w:rsid w:val="00576887"/>
    <w:rsid w:val="005768A8"/>
    <w:rsid w:val="00576A11"/>
    <w:rsid w:val="00576B3D"/>
    <w:rsid w:val="00576E00"/>
    <w:rsid w:val="00576E05"/>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0FD5"/>
    <w:rsid w:val="00581189"/>
    <w:rsid w:val="00581323"/>
    <w:rsid w:val="005815ED"/>
    <w:rsid w:val="0058160B"/>
    <w:rsid w:val="0058166D"/>
    <w:rsid w:val="0058171A"/>
    <w:rsid w:val="00581737"/>
    <w:rsid w:val="00581DBE"/>
    <w:rsid w:val="00581E92"/>
    <w:rsid w:val="00581F08"/>
    <w:rsid w:val="00581FB1"/>
    <w:rsid w:val="005820DC"/>
    <w:rsid w:val="00582180"/>
    <w:rsid w:val="005822E1"/>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4E0"/>
    <w:rsid w:val="005847E5"/>
    <w:rsid w:val="00584C35"/>
    <w:rsid w:val="00584CE5"/>
    <w:rsid w:val="00584E4A"/>
    <w:rsid w:val="00584E50"/>
    <w:rsid w:val="00584FA2"/>
    <w:rsid w:val="0058513B"/>
    <w:rsid w:val="00585179"/>
    <w:rsid w:val="0058538E"/>
    <w:rsid w:val="0058553F"/>
    <w:rsid w:val="0058567D"/>
    <w:rsid w:val="00585894"/>
    <w:rsid w:val="00585C3E"/>
    <w:rsid w:val="00585C4B"/>
    <w:rsid w:val="00585EB2"/>
    <w:rsid w:val="005860C3"/>
    <w:rsid w:val="0058612C"/>
    <w:rsid w:val="00586237"/>
    <w:rsid w:val="00586402"/>
    <w:rsid w:val="005867D2"/>
    <w:rsid w:val="0058683B"/>
    <w:rsid w:val="00586C7F"/>
    <w:rsid w:val="00586E07"/>
    <w:rsid w:val="00586E8C"/>
    <w:rsid w:val="0058708D"/>
    <w:rsid w:val="005871D8"/>
    <w:rsid w:val="005872AF"/>
    <w:rsid w:val="0058731C"/>
    <w:rsid w:val="00587513"/>
    <w:rsid w:val="0058764C"/>
    <w:rsid w:val="00587846"/>
    <w:rsid w:val="005879B8"/>
    <w:rsid w:val="005879E9"/>
    <w:rsid w:val="00587A1A"/>
    <w:rsid w:val="00587C63"/>
    <w:rsid w:val="00587D9C"/>
    <w:rsid w:val="00587F15"/>
    <w:rsid w:val="00587F4F"/>
    <w:rsid w:val="00587F98"/>
    <w:rsid w:val="00587FFD"/>
    <w:rsid w:val="0059003F"/>
    <w:rsid w:val="0059013F"/>
    <w:rsid w:val="005903E8"/>
    <w:rsid w:val="00590898"/>
    <w:rsid w:val="00590982"/>
    <w:rsid w:val="00590BFD"/>
    <w:rsid w:val="00591101"/>
    <w:rsid w:val="005911AB"/>
    <w:rsid w:val="005911FD"/>
    <w:rsid w:val="00591238"/>
    <w:rsid w:val="00591250"/>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8A8"/>
    <w:rsid w:val="00592A20"/>
    <w:rsid w:val="00592ADB"/>
    <w:rsid w:val="00592BF4"/>
    <w:rsid w:val="00592D05"/>
    <w:rsid w:val="00592E5B"/>
    <w:rsid w:val="00592E8A"/>
    <w:rsid w:val="00593282"/>
    <w:rsid w:val="005933BA"/>
    <w:rsid w:val="00593A7C"/>
    <w:rsid w:val="00593AEB"/>
    <w:rsid w:val="00593BD1"/>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9E"/>
    <w:rsid w:val="005952F6"/>
    <w:rsid w:val="00595474"/>
    <w:rsid w:val="005954A6"/>
    <w:rsid w:val="0059561D"/>
    <w:rsid w:val="005959D9"/>
    <w:rsid w:val="00595BFF"/>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09F"/>
    <w:rsid w:val="00597181"/>
    <w:rsid w:val="00597479"/>
    <w:rsid w:val="0059755E"/>
    <w:rsid w:val="005977E3"/>
    <w:rsid w:val="00597889"/>
    <w:rsid w:val="005979BB"/>
    <w:rsid w:val="00597A6D"/>
    <w:rsid w:val="00597B17"/>
    <w:rsid w:val="00597B58"/>
    <w:rsid w:val="00597E49"/>
    <w:rsid w:val="00597F55"/>
    <w:rsid w:val="00597F72"/>
    <w:rsid w:val="005A0046"/>
    <w:rsid w:val="005A0489"/>
    <w:rsid w:val="005A058C"/>
    <w:rsid w:val="005A0994"/>
    <w:rsid w:val="005A0D98"/>
    <w:rsid w:val="005A0E8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00"/>
    <w:rsid w:val="005A2831"/>
    <w:rsid w:val="005A28E0"/>
    <w:rsid w:val="005A2A15"/>
    <w:rsid w:val="005A2B18"/>
    <w:rsid w:val="005A2BB5"/>
    <w:rsid w:val="005A2BDE"/>
    <w:rsid w:val="005A2E6A"/>
    <w:rsid w:val="005A2E8B"/>
    <w:rsid w:val="005A2EE5"/>
    <w:rsid w:val="005A2F3A"/>
    <w:rsid w:val="005A2FC9"/>
    <w:rsid w:val="005A30B6"/>
    <w:rsid w:val="005A31A7"/>
    <w:rsid w:val="005A37EE"/>
    <w:rsid w:val="005A3906"/>
    <w:rsid w:val="005A3C9F"/>
    <w:rsid w:val="005A3E44"/>
    <w:rsid w:val="005A3FAE"/>
    <w:rsid w:val="005A4024"/>
    <w:rsid w:val="005A4100"/>
    <w:rsid w:val="005A41F7"/>
    <w:rsid w:val="005A4274"/>
    <w:rsid w:val="005A43BA"/>
    <w:rsid w:val="005A43F4"/>
    <w:rsid w:val="005A442D"/>
    <w:rsid w:val="005A4482"/>
    <w:rsid w:val="005A450F"/>
    <w:rsid w:val="005A45A4"/>
    <w:rsid w:val="005A4673"/>
    <w:rsid w:val="005A46F6"/>
    <w:rsid w:val="005A4A70"/>
    <w:rsid w:val="005A4B9C"/>
    <w:rsid w:val="005A4C15"/>
    <w:rsid w:val="005A4F83"/>
    <w:rsid w:val="005A52C2"/>
    <w:rsid w:val="005A5476"/>
    <w:rsid w:val="005A54F4"/>
    <w:rsid w:val="005A592A"/>
    <w:rsid w:val="005A5A7F"/>
    <w:rsid w:val="005A5B22"/>
    <w:rsid w:val="005A5BF6"/>
    <w:rsid w:val="005A5D9D"/>
    <w:rsid w:val="005A5EE7"/>
    <w:rsid w:val="005A5FD3"/>
    <w:rsid w:val="005A61DC"/>
    <w:rsid w:val="005A6330"/>
    <w:rsid w:val="005A636D"/>
    <w:rsid w:val="005A64B2"/>
    <w:rsid w:val="005A6580"/>
    <w:rsid w:val="005A683F"/>
    <w:rsid w:val="005A6A16"/>
    <w:rsid w:val="005A6A5F"/>
    <w:rsid w:val="005A6B95"/>
    <w:rsid w:val="005A6E65"/>
    <w:rsid w:val="005A6E83"/>
    <w:rsid w:val="005A709A"/>
    <w:rsid w:val="005A70A5"/>
    <w:rsid w:val="005A7195"/>
    <w:rsid w:val="005A72E5"/>
    <w:rsid w:val="005A7396"/>
    <w:rsid w:val="005A7441"/>
    <w:rsid w:val="005A7598"/>
    <w:rsid w:val="005A760F"/>
    <w:rsid w:val="005A76E9"/>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77"/>
    <w:rsid w:val="005B24E9"/>
    <w:rsid w:val="005B260A"/>
    <w:rsid w:val="005B2650"/>
    <w:rsid w:val="005B27C2"/>
    <w:rsid w:val="005B2925"/>
    <w:rsid w:val="005B2A67"/>
    <w:rsid w:val="005B2AA1"/>
    <w:rsid w:val="005B2C3F"/>
    <w:rsid w:val="005B2D98"/>
    <w:rsid w:val="005B3707"/>
    <w:rsid w:val="005B381E"/>
    <w:rsid w:val="005B3874"/>
    <w:rsid w:val="005B38DA"/>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BEF"/>
    <w:rsid w:val="005B4C42"/>
    <w:rsid w:val="005B5043"/>
    <w:rsid w:val="005B5173"/>
    <w:rsid w:val="005B51C7"/>
    <w:rsid w:val="005B52FB"/>
    <w:rsid w:val="005B5309"/>
    <w:rsid w:val="005B538C"/>
    <w:rsid w:val="005B5451"/>
    <w:rsid w:val="005B549C"/>
    <w:rsid w:val="005B54A3"/>
    <w:rsid w:val="005B558F"/>
    <w:rsid w:val="005B55E3"/>
    <w:rsid w:val="005B5622"/>
    <w:rsid w:val="005B5660"/>
    <w:rsid w:val="005B56E4"/>
    <w:rsid w:val="005B59C8"/>
    <w:rsid w:val="005B5AA4"/>
    <w:rsid w:val="005B5B73"/>
    <w:rsid w:val="005B5EEC"/>
    <w:rsid w:val="005B5FE3"/>
    <w:rsid w:val="005B6023"/>
    <w:rsid w:val="005B651D"/>
    <w:rsid w:val="005B66F0"/>
    <w:rsid w:val="005B674C"/>
    <w:rsid w:val="005B6BB0"/>
    <w:rsid w:val="005B6BEC"/>
    <w:rsid w:val="005B6C01"/>
    <w:rsid w:val="005B6D24"/>
    <w:rsid w:val="005B6DD8"/>
    <w:rsid w:val="005B7032"/>
    <w:rsid w:val="005B70AA"/>
    <w:rsid w:val="005B7417"/>
    <w:rsid w:val="005B7934"/>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C46"/>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D87"/>
    <w:rsid w:val="005C3E80"/>
    <w:rsid w:val="005C3FF2"/>
    <w:rsid w:val="005C405A"/>
    <w:rsid w:val="005C4280"/>
    <w:rsid w:val="005C4330"/>
    <w:rsid w:val="005C437F"/>
    <w:rsid w:val="005C43C6"/>
    <w:rsid w:val="005C456F"/>
    <w:rsid w:val="005C45FD"/>
    <w:rsid w:val="005C462B"/>
    <w:rsid w:val="005C4720"/>
    <w:rsid w:val="005C496D"/>
    <w:rsid w:val="005C4AEB"/>
    <w:rsid w:val="005C4AF4"/>
    <w:rsid w:val="005C4D53"/>
    <w:rsid w:val="005C4D84"/>
    <w:rsid w:val="005C4DE3"/>
    <w:rsid w:val="005C4E45"/>
    <w:rsid w:val="005C5029"/>
    <w:rsid w:val="005C508C"/>
    <w:rsid w:val="005C5097"/>
    <w:rsid w:val="005C50CA"/>
    <w:rsid w:val="005C52FD"/>
    <w:rsid w:val="005C55BB"/>
    <w:rsid w:val="005C5A4F"/>
    <w:rsid w:val="005C5AA1"/>
    <w:rsid w:val="005C5D94"/>
    <w:rsid w:val="005C5DEE"/>
    <w:rsid w:val="005C60C3"/>
    <w:rsid w:val="005C616B"/>
    <w:rsid w:val="005C65C8"/>
    <w:rsid w:val="005C65D6"/>
    <w:rsid w:val="005C6649"/>
    <w:rsid w:val="005C671C"/>
    <w:rsid w:val="005C6A66"/>
    <w:rsid w:val="005C6A8D"/>
    <w:rsid w:val="005C6BDA"/>
    <w:rsid w:val="005C6C35"/>
    <w:rsid w:val="005C6CB9"/>
    <w:rsid w:val="005C6F25"/>
    <w:rsid w:val="005C6F6C"/>
    <w:rsid w:val="005C705D"/>
    <w:rsid w:val="005C7110"/>
    <w:rsid w:val="005C7268"/>
    <w:rsid w:val="005C74BE"/>
    <w:rsid w:val="005C74C5"/>
    <w:rsid w:val="005C776B"/>
    <w:rsid w:val="005C7B12"/>
    <w:rsid w:val="005C7B21"/>
    <w:rsid w:val="005C7CD7"/>
    <w:rsid w:val="005C7D55"/>
    <w:rsid w:val="005C7E6F"/>
    <w:rsid w:val="005C7F38"/>
    <w:rsid w:val="005D0115"/>
    <w:rsid w:val="005D028F"/>
    <w:rsid w:val="005D0420"/>
    <w:rsid w:val="005D0860"/>
    <w:rsid w:val="005D0A5D"/>
    <w:rsid w:val="005D0AEB"/>
    <w:rsid w:val="005D0BA9"/>
    <w:rsid w:val="005D0C83"/>
    <w:rsid w:val="005D0E73"/>
    <w:rsid w:val="005D0E78"/>
    <w:rsid w:val="005D0EC8"/>
    <w:rsid w:val="005D1165"/>
    <w:rsid w:val="005D15A6"/>
    <w:rsid w:val="005D1A1D"/>
    <w:rsid w:val="005D1A72"/>
    <w:rsid w:val="005D1B7D"/>
    <w:rsid w:val="005D1E93"/>
    <w:rsid w:val="005D1EA7"/>
    <w:rsid w:val="005D211F"/>
    <w:rsid w:val="005D2326"/>
    <w:rsid w:val="005D2399"/>
    <w:rsid w:val="005D23DA"/>
    <w:rsid w:val="005D24FE"/>
    <w:rsid w:val="005D2521"/>
    <w:rsid w:val="005D284B"/>
    <w:rsid w:val="005D2867"/>
    <w:rsid w:val="005D2A23"/>
    <w:rsid w:val="005D2B3D"/>
    <w:rsid w:val="005D2F88"/>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A96"/>
    <w:rsid w:val="005D4DCB"/>
    <w:rsid w:val="005D4DFB"/>
    <w:rsid w:val="005D5189"/>
    <w:rsid w:val="005D5224"/>
    <w:rsid w:val="005D54D3"/>
    <w:rsid w:val="005D55E1"/>
    <w:rsid w:val="005D561C"/>
    <w:rsid w:val="005D57C4"/>
    <w:rsid w:val="005D5847"/>
    <w:rsid w:val="005D590B"/>
    <w:rsid w:val="005D5961"/>
    <w:rsid w:val="005D6244"/>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C27"/>
    <w:rsid w:val="005D7DA1"/>
    <w:rsid w:val="005D7FAB"/>
    <w:rsid w:val="005E0015"/>
    <w:rsid w:val="005E02CD"/>
    <w:rsid w:val="005E02E7"/>
    <w:rsid w:val="005E034F"/>
    <w:rsid w:val="005E038D"/>
    <w:rsid w:val="005E0600"/>
    <w:rsid w:val="005E07D9"/>
    <w:rsid w:val="005E09D9"/>
    <w:rsid w:val="005E0BB5"/>
    <w:rsid w:val="005E0C83"/>
    <w:rsid w:val="005E0D8A"/>
    <w:rsid w:val="005E100A"/>
    <w:rsid w:val="005E1019"/>
    <w:rsid w:val="005E1062"/>
    <w:rsid w:val="005E1093"/>
    <w:rsid w:val="005E1267"/>
    <w:rsid w:val="005E137A"/>
    <w:rsid w:val="005E1474"/>
    <w:rsid w:val="005E1769"/>
    <w:rsid w:val="005E1A25"/>
    <w:rsid w:val="005E1AC3"/>
    <w:rsid w:val="005E1BD3"/>
    <w:rsid w:val="005E1CBE"/>
    <w:rsid w:val="005E1E84"/>
    <w:rsid w:val="005E1ECB"/>
    <w:rsid w:val="005E1F67"/>
    <w:rsid w:val="005E20C8"/>
    <w:rsid w:val="005E25EA"/>
    <w:rsid w:val="005E26CC"/>
    <w:rsid w:val="005E27AC"/>
    <w:rsid w:val="005E29CB"/>
    <w:rsid w:val="005E2BBA"/>
    <w:rsid w:val="005E2C04"/>
    <w:rsid w:val="005E2CB3"/>
    <w:rsid w:val="005E3049"/>
    <w:rsid w:val="005E3324"/>
    <w:rsid w:val="005E3367"/>
    <w:rsid w:val="005E357C"/>
    <w:rsid w:val="005E3989"/>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718"/>
    <w:rsid w:val="005E491D"/>
    <w:rsid w:val="005E4B85"/>
    <w:rsid w:val="005E4CE4"/>
    <w:rsid w:val="005E4CF7"/>
    <w:rsid w:val="005E4E94"/>
    <w:rsid w:val="005E4F76"/>
    <w:rsid w:val="005E50E5"/>
    <w:rsid w:val="005E543A"/>
    <w:rsid w:val="005E5483"/>
    <w:rsid w:val="005E5780"/>
    <w:rsid w:val="005E59CC"/>
    <w:rsid w:val="005E5A80"/>
    <w:rsid w:val="005E5C81"/>
    <w:rsid w:val="005E5F83"/>
    <w:rsid w:val="005E6055"/>
    <w:rsid w:val="005E6362"/>
    <w:rsid w:val="005E6487"/>
    <w:rsid w:val="005E6B48"/>
    <w:rsid w:val="005E6BA1"/>
    <w:rsid w:val="005E6DA0"/>
    <w:rsid w:val="005E6F34"/>
    <w:rsid w:val="005E6F95"/>
    <w:rsid w:val="005E6FD2"/>
    <w:rsid w:val="005E75AE"/>
    <w:rsid w:val="005E7B55"/>
    <w:rsid w:val="005E7D03"/>
    <w:rsid w:val="005E7E52"/>
    <w:rsid w:val="005E7FA3"/>
    <w:rsid w:val="005F000E"/>
    <w:rsid w:val="005F0030"/>
    <w:rsid w:val="005F01D4"/>
    <w:rsid w:val="005F0261"/>
    <w:rsid w:val="005F0354"/>
    <w:rsid w:val="005F0377"/>
    <w:rsid w:val="005F053A"/>
    <w:rsid w:val="005F075E"/>
    <w:rsid w:val="005F0B86"/>
    <w:rsid w:val="005F0EE4"/>
    <w:rsid w:val="005F10F1"/>
    <w:rsid w:val="005F1105"/>
    <w:rsid w:val="005F124F"/>
    <w:rsid w:val="005F13C2"/>
    <w:rsid w:val="005F161B"/>
    <w:rsid w:val="005F1726"/>
    <w:rsid w:val="005F1A3A"/>
    <w:rsid w:val="005F1AE4"/>
    <w:rsid w:val="005F1B52"/>
    <w:rsid w:val="005F1BA4"/>
    <w:rsid w:val="005F1BFA"/>
    <w:rsid w:val="005F1C7F"/>
    <w:rsid w:val="005F1FA0"/>
    <w:rsid w:val="005F21B3"/>
    <w:rsid w:val="005F239D"/>
    <w:rsid w:val="005F2409"/>
    <w:rsid w:val="005F2783"/>
    <w:rsid w:val="005F283C"/>
    <w:rsid w:val="005F2A8E"/>
    <w:rsid w:val="005F2C68"/>
    <w:rsid w:val="005F2F32"/>
    <w:rsid w:val="005F3012"/>
    <w:rsid w:val="005F32DA"/>
    <w:rsid w:val="005F3300"/>
    <w:rsid w:val="005F342B"/>
    <w:rsid w:val="005F3464"/>
    <w:rsid w:val="005F3475"/>
    <w:rsid w:val="005F357E"/>
    <w:rsid w:val="005F36BC"/>
    <w:rsid w:val="005F36E8"/>
    <w:rsid w:val="005F379A"/>
    <w:rsid w:val="005F3849"/>
    <w:rsid w:val="005F38FF"/>
    <w:rsid w:val="005F3AC9"/>
    <w:rsid w:val="005F3C09"/>
    <w:rsid w:val="005F3DAE"/>
    <w:rsid w:val="005F3F3B"/>
    <w:rsid w:val="005F3F87"/>
    <w:rsid w:val="005F40DF"/>
    <w:rsid w:val="005F41EF"/>
    <w:rsid w:val="005F46B9"/>
    <w:rsid w:val="005F482D"/>
    <w:rsid w:val="005F49FF"/>
    <w:rsid w:val="005F4A6A"/>
    <w:rsid w:val="005F4A91"/>
    <w:rsid w:val="005F4B5B"/>
    <w:rsid w:val="005F4B61"/>
    <w:rsid w:val="005F4BA1"/>
    <w:rsid w:val="005F4BB0"/>
    <w:rsid w:val="005F4D53"/>
    <w:rsid w:val="005F4E17"/>
    <w:rsid w:val="005F4F24"/>
    <w:rsid w:val="005F50E7"/>
    <w:rsid w:val="005F52BC"/>
    <w:rsid w:val="005F535E"/>
    <w:rsid w:val="005F53A2"/>
    <w:rsid w:val="005F57C1"/>
    <w:rsid w:val="005F590D"/>
    <w:rsid w:val="005F5952"/>
    <w:rsid w:val="005F59E2"/>
    <w:rsid w:val="005F5D17"/>
    <w:rsid w:val="005F5E4E"/>
    <w:rsid w:val="005F5EE1"/>
    <w:rsid w:val="005F600E"/>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11E"/>
    <w:rsid w:val="00600296"/>
    <w:rsid w:val="006003B5"/>
    <w:rsid w:val="0060048E"/>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B6C"/>
    <w:rsid w:val="00601C29"/>
    <w:rsid w:val="00601C51"/>
    <w:rsid w:val="00601E76"/>
    <w:rsid w:val="00601ECE"/>
    <w:rsid w:val="0060200C"/>
    <w:rsid w:val="006020BD"/>
    <w:rsid w:val="006020F7"/>
    <w:rsid w:val="00602225"/>
    <w:rsid w:val="0060223B"/>
    <w:rsid w:val="006022B3"/>
    <w:rsid w:val="0060232F"/>
    <w:rsid w:val="00602350"/>
    <w:rsid w:val="0060253A"/>
    <w:rsid w:val="0060256D"/>
    <w:rsid w:val="0060257D"/>
    <w:rsid w:val="006029D5"/>
    <w:rsid w:val="006029EA"/>
    <w:rsid w:val="00602DEA"/>
    <w:rsid w:val="00602FBE"/>
    <w:rsid w:val="00603106"/>
    <w:rsid w:val="006032E0"/>
    <w:rsid w:val="0060330D"/>
    <w:rsid w:val="0060331E"/>
    <w:rsid w:val="00603571"/>
    <w:rsid w:val="0060364C"/>
    <w:rsid w:val="006036F2"/>
    <w:rsid w:val="006036F9"/>
    <w:rsid w:val="00603AC1"/>
    <w:rsid w:val="00603AF3"/>
    <w:rsid w:val="00603D69"/>
    <w:rsid w:val="00604507"/>
    <w:rsid w:val="00604538"/>
    <w:rsid w:val="006049E4"/>
    <w:rsid w:val="00604A77"/>
    <w:rsid w:val="00604AA0"/>
    <w:rsid w:val="00604C6C"/>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5BD"/>
    <w:rsid w:val="00606850"/>
    <w:rsid w:val="00606A6E"/>
    <w:rsid w:val="00606BA5"/>
    <w:rsid w:val="00606F80"/>
    <w:rsid w:val="00607296"/>
    <w:rsid w:val="006072C0"/>
    <w:rsid w:val="00607560"/>
    <w:rsid w:val="006077C2"/>
    <w:rsid w:val="006077EF"/>
    <w:rsid w:val="006078A7"/>
    <w:rsid w:val="00607AC9"/>
    <w:rsid w:val="00607C89"/>
    <w:rsid w:val="00607D26"/>
    <w:rsid w:val="00610052"/>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983"/>
    <w:rsid w:val="00612CEC"/>
    <w:rsid w:val="00612F56"/>
    <w:rsid w:val="006131EC"/>
    <w:rsid w:val="0061328E"/>
    <w:rsid w:val="0061367E"/>
    <w:rsid w:val="00613938"/>
    <w:rsid w:val="00613CB8"/>
    <w:rsid w:val="00613CD7"/>
    <w:rsid w:val="00613EB2"/>
    <w:rsid w:val="00613F13"/>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C87"/>
    <w:rsid w:val="00615D95"/>
    <w:rsid w:val="00615E04"/>
    <w:rsid w:val="00615FE7"/>
    <w:rsid w:val="00616128"/>
    <w:rsid w:val="006161B7"/>
    <w:rsid w:val="0061623E"/>
    <w:rsid w:val="00616319"/>
    <w:rsid w:val="006163C0"/>
    <w:rsid w:val="00616471"/>
    <w:rsid w:val="006164FB"/>
    <w:rsid w:val="00616544"/>
    <w:rsid w:val="006166EA"/>
    <w:rsid w:val="00616725"/>
    <w:rsid w:val="006168C8"/>
    <w:rsid w:val="006168FB"/>
    <w:rsid w:val="00616958"/>
    <w:rsid w:val="00616C04"/>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ADE"/>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DB5"/>
    <w:rsid w:val="00621E38"/>
    <w:rsid w:val="00621EBF"/>
    <w:rsid w:val="00622230"/>
    <w:rsid w:val="006225BA"/>
    <w:rsid w:val="006227AD"/>
    <w:rsid w:val="006228D8"/>
    <w:rsid w:val="00622908"/>
    <w:rsid w:val="00622C01"/>
    <w:rsid w:val="00623068"/>
    <w:rsid w:val="00623359"/>
    <w:rsid w:val="006233DE"/>
    <w:rsid w:val="0062347B"/>
    <w:rsid w:val="0062356A"/>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17"/>
    <w:rsid w:val="00625B7A"/>
    <w:rsid w:val="00625CAA"/>
    <w:rsid w:val="00625DE8"/>
    <w:rsid w:val="0062618A"/>
    <w:rsid w:val="006262FA"/>
    <w:rsid w:val="00626399"/>
    <w:rsid w:val="006264F8"/>
    <w:rsid w:val="0062670C"/>
    <w:rsid w:val="0062697B"/>
    <w:rsid w:val="0062697C"/>
    <w:rsid w:val="006269BA"/>
    <w:rsid w:val="00626A47"/>
    <w:rsid w:val="00626AFB"/>
    <w:rsid w:val="00626AFE"/>
    <w:rsid w:val="00626B23"/>
    <w:rsid w:val="00626CD1"/>
    <w:rsid w:val="00626E46"/>
    <w:rsid w:val="00626FBC"/>
    <w:rsid w:val="006270FF"/>
    <w:rsid w:val="00627186"/>
    <w:rsid w:val="006271DD"/>
    <w:rsid w:val="0062720F"/>
    <w:rsid w:val="00627234"/>
    <w:rsid w:val="00627237"/>
    <w:rsid w:val="00627291"/>
    <w:rsid w:val="00627585"/>
    <w:rsid w:val="00627675"/>
    <w:rsid w:val="006276EE"/>
    <w:rsid w:val="00627AF0"/>
    <w:rsid w:val="00627B32"/>
    <w:rsid w:val="00627BB7"/>
    <w:rsid w:val="00627C17"/>
    <w:rsid w:val="00627EEE"/>
    <w:rsid w:val="00627F2F"/>
    <w:rsid w:val="006300D7"/>
    <w:rsid w:val="00630223"/>
    <w:rsid w:val="006302C1"/>
    <w:rsid w:val="00630446"/>
    <w:rsid w:val="0063087A"/>
    <w:rsid w:val="00630AA5"/>
    <w:rsid w:val="00630AD3"/>
    <w:rsid w:val="00630B78"/>
    <w:rsid w:val="00630C86"/>
    <w:rsid w:val="00630D4C"/>
    <w:rsid w:val="00630E1E"/>
    <w:rsid w:val="00630E45"/>
    <w:rsid w:val="006311F7"/>
    <w:rsid w:val="00631269"/>
    <w:rsid w:val="006315BB"/>
    <w:rsid w:val="0063195B"/>
    <w:rsid w:val="00631BF6"/>
    <w:rsid w:val="00631DB2"/>
    <w:rsid w:val="00631DFA"/>
    <w:rsid w:val="006320B9"/>
    <w:rsid w:val="00632376"/>
    <w:rsid w:val="0063270E"/>
    <w:rsid w:val="006328F0"/>
    <w:rsid w:val="00632B56"/>
    <w:rsid w:val="00632BC7"/>
    <w:rsid w:val="00632D27"/>
    <w:rsid w:val="00632DD2"/>
    <w:rsid w:val="00632FDB"/>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8D4"/>
    <w:rsid w:val="006349AE"/>
    <w:rsid w:val="00634B39"/>
    <w:rsid w:val="00634B5D"/>
    <w:rsid w:val="00634BF3"/>
    <w:rsid w:val="00634E23"/>
    <w:rsid w:val="00634E57"/>
    <w:rsid w:val="00635030"/>
    <w:rsid w:val="00635058"/>
    <w:rsid w:val="00635311"/>
    <w:rsid w:val="006353D9"/>
    <w:rsid w:val="006354E9"/>
    <w:rsid w:val="006354FB"/>
    <w:rsid w:val="006356F9"/>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D53"/>
    <w:rsid w:val="00636F7E"/>
    <w:rsid w:val="006370CC"/>
    <w:rsid w:val="006371DC"/>
    <w:rsid w:val="006373A9"/>
    <w:rsid w:val="006373BF"/>
    <w:rsid w:val="00637444"/>
    <w:rsid w:val="006374A9"/>
    <w:rsid w:val="00637512"/>
    <w:rsid w:val="0063798F"/>
    <w:rsid w:val="00637CA8"/>
    <w:rsid w:val="00637D36"/>
    <w:rsid w:val="00637DCE"/>
    <w:rsid w:val="00640024"/>
    <w:rsid w:val="006401E6"/>
    <w:rsid w:val="0064023E"/>
    <w:rsid w:val="00640383"/>
    <w:rsid w:val="006404B8"/>
    <w:rsid w:val="006405A5"/>
    <w:rsid w:val="00640653"/>
    <w:rsid w:val="00640723"/>
    <w:rsid w:val="00640779"/>
    <w:rsid w:val="00640901"/>
    <w:rsid w:val="00640A62"/>
    <w:rsid w:val="00640AB4"/>
    <w:rsid w:val="00640BF9"/>
    <w:rsid w:val="00640DFF"/>
    <w:rsid w:val="00640E92"/>
    <w:rsid w:val="006410BA"/>
    <w:rsid w:val="006410CB"/>
    <w:rsid w:val="00641388"/>
    <w:rsid w:val="006415DA"/>
    <w:rsid w:val="00641796"/>
    <w:rsid w:val="00641AA7"/>
    <w:rsid w:val="00641C0A"/>
    <w:rsid w:val="00641CDA"/>
    <w:rsid w:val="006420E9"/>
    <w:rsid w:val="0064212B"/>
    <w:rsid w:val="00642232"/>
    <w:rsid w:val="0064245F"/>
    <w:rsid w:val="00642506"/>
    <w:rsid w:val="0064264C"/>
    <w:rsid w:val="00642752"/>
    <w:rsid w:val="0064275C"/>
    <w:rsid w:val="006427A2"/>
    <w:rsid w:val="00642A48"/>
    <w:rsid w:val="00642A70"/>
    <w:rsid w:val="00642CD9"/>
    <w:rsid w:val="00642F27"/>
    <w:rsid w:val="00643281"/>
    <w:rsid w:val="006432D1"/>
    <w:rsid w:val="0064359F"/>
    <w:rsid w:val="006437E5"/>
    <w:rsid w:val="006437F3"/>
    <w:rsid w:val="006439B6"/>
    <w:rsid w:val="00643A18"/>
    <w:rsid w:val="00643A6F"/>
    <w:rsid w:val="00643CF1"/>
    <w:rsid w:val="00643DA5"/>
    <w:rsid w:val="00643E66"/>
    <w:rsid w:val="00643ECC"/>
    <w:rsid w:val="0064422F"/>
    <w:rsid w:val="0064432A"/>
    <w:rsid w:val="00644425"/>
    <w:rsid w:val="0064442A"/>
    <w:rsid w:val="0064462E"/>
    <w:rsid w:val="006446A6"/>
    <w:rsid w:val="00644735"/>
    <w:rsid w:val="006447BF"/>
    <w:rsid w:val="006449AF"/>
    <w:rsid w:val="00644F25"/>
    <w:rsid w:val="0064500B"/>
    <w:rsid w:val="00645071"/>
    <w:rsid w:val="00645221"/>
    <w:rsid w:val="006452CA"/>
    <w:rsid w:val="0064538A"/>
    <w:rsid w:val="006454CD"/>
    <w:rsid w:val="00645524"/>
    <w:rsid w:val="00645688"/>
    <w:rsid w:val="00645713"/>
    <w:rsid w:val="00645822"/>
    <w:rsid w:val="006458C1"/>
    <w:rsid w:val="0064590D"/>
    <w:rsid w:val="00645BB0"/>
    <w:rsid w:val="00645BF6"/>
    <w:rsid w:val="00645C13"/>
    <w:rsid w:val="00645C7B"/>
    <w:rsid w:val="00645FAB"/>
    <w:rsid w:val="00645FE0"/>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06"/>
    <w:rsid w:val="00647DC6"/>
    <w:rsid w:val="00647E52"/>
    <w:rsid w:val="006502E2"/>
    <w:rsid w:val="0065038B"/>
    <w:rsid w:val="0065069C"/>
    <w:rsid w:val="006506F7"/>
    <w:rsid w:val="00650754"/>
    <w:rsid w:val="00650766"/>
    <w:rsid w:val="006509B6"/>
    <w:rsid w:val="00650A6F"/>
    <w:rsid w:val="00650A8F"/>
    <w:rsid w:val="00650C63"/>
    <w:rsid w:val="00650D2E"/>
    <w:rsid w:val="00650F4A"/>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1CD"/>
    <w:rsid w:val="006522B1"/>
    <w:rsid w:val="00652356"/>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864"/>
    <w:rsid w:val="0065388E"/>
    <w:rsid w:val="0065390B"/>
    <w:rsid w:val="00653D39"/>
    <w:rsid w:val="00653ED5"/>
    <w:rsid w:val="00653EF6"/>
    <w:rsid w:val="00653F60"/>
    <w:rsid w:val="00653FC2"/>
    <w:rsid w:val="00654096"/>
    <w:rsid w:val="006540FF"/>
    <w:rsid w:val="0065429C"/>
    <w:rsid w:val="00654580"/>
    <w:rsid w:val="006548FB"/>
    <w:rsid w:val="00654A6C"/>
    <w:rsid w:val="00654B5C"/>
    <w:rsid w:val="00654B83"/>
    <w:rsid w:val="00654D9A"/>
    <w:rsid w:val="00654DCC"/>
    <w:rsid w:val="00654E63"/>
    <w:rsid w:val="00654E7A"/>
    <w:rsid w:val="00654E99"/>
    <w:rsid w:val="006550A3"/>
    <w:rsid w:val="006550A4"/>
    <w:rsid w:val="00655115"/>
    <w:rsid w:val="00655127"/>
    <w:rsid w:val="0065522C"/>
    <w:rsid w:val="00655588"/>
    <w:rsid w:val="00655633"/>
    <w:rsid w:val="00655684"/>
    <w:rsid w:val="006556B1"/>
    <w:rsid w:val="006556E0"/>
    <w:rsid w:val="00655735"/>
    <w:rsid w:val="0065575E"/>
    <w:rsid w:val="0065576C"/>
    <w:rsid w:val="00655940"/>
    <w:rsid w:val="00655966"/>
    <w:rsid w:val="00655B00"/>
    <w:rsid w:val="00655BD0"/>
    <w:rsid w:val="00655C61"/>
    <w:rsid w:val="00655F98"/>
    <w:rsid w:val="006562AE"/>
    <w:rsid w:val="00656402"/>
    <w:rsid w:val="00656442"/>
    <w:rsid w:val="00656444"/>
    <w:rsid w:val="00656646"/>
    <w:rsid w:val="006567B0"/>
    <w:rsid w:val="00656804"/>
    <w:rsid w:val="006568BE"/>
    <w:rsid w:val="006569AF"/>
    <w:rsid w:val="00656A11"/>
    <w:rsid w:val="00656AC7"/>
    <w:rsid w:val="00656C5D"/>
    <w:rsid w:val="00656D6A"/>
    <w:rsid w:val="00657323"/>
    <w:rsid w:val="006573AD"/>
    <w:rsid w:val="0065779D"/>
    <w:rsid w:val="0065783B"/>
    <w:rsid w:val="00657B21"/>
    <w:rsid w:val="00657B63"/>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72F"/>
    <w:rsid w:val="00661909"/>
    <w:rsid w:val="00661C12"/>
    <w:rsid w:val="00661CEB"/>
    <w:rsid w:val="00661D11"/>
    <w:rsid w:val="00661E6A"/>
    <w:rsid w:val="00661E7C"/>
    <w:rsid w:val="00662030"/>
    <w:rsid w:val="00662196"/>
    <w:rsid w:val="0066222E"/>
    <w:rsid w:val="006622C7"/>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43E"/>
    <w:rsid w:val="00663532"/>
    <w:rsid w:val="0066381D"/>
    <w:rsid w:val="00663A7B"/>
    <w:rsid w:val="00663B34"/>
    <w:rsid w:val="00663F2A"/>
    <w:rsid w:val="006640D1"/>
    <w:rsid w:val="00664654"/>
    <w:rsid w:val="0066467E"/>
    <w:rsid w:val="00664A2A"/>
    <w:rsid w:val="00664DAB"/>
    <w:rsid w:val="00664F1B"/>
    <w:rsid w:val="00664F5E"/>
    <w:rsid w:val="00664F6C"/>
    <w:rsid w:val="00664FF5"/>
    <w:rsid w:val="00665B7C"/>
    <w:rsid w:val="00665C45"/>
    <w:rsid w:val="00665C94"/>
    <w:rsid w:val="00665D2F"/>
    <w:rsid w:val="00665D74"/>
    <w:rsid w:val="00665D9A"/>
    <w:rsid w:val="00665E27"/>
    <w:rsid w:val="00665E63"/>
    <w:rsid w:val="00665F9D"/>
    <w:rsid w:val="00666035"/>
    <w:rsid w:val="00666239"/>
    <w:rsid w:val="006662F0"/>
    <w:rsid w:val="00666461"/>
    <w:rsid w:val="00666645"/>
    <w:rsid w:val="006668A5"/>
    <w:rsid w:val="00666A5F"/>
    <w:rsid w:val="00666E60"/>
    <w:rsid w:val="00667030"/>
    <w:rsid w:val="0066708C"/>
    <w:rsid w:val="00667697"/>
    <w:rsid w:val="006676A2"/>
    <w:rsid w:val="00667927"/>
    <w:rsid w:val="006701CB"/>
    <w:rsid w:val="00670273"/>
    <w:rsid w:val="00670302"/>
    <w:rsid w:val="00670380"/>
    <w:rsid w:val="006704C8"/>
    <w:rsid w:val="006706AB"/>
    <w:rsid w:val="00670846"/>
    <w:rsid w:val="006709C8"/>
    <w:rsid w:val="00670A08"/>
    <w:rsid w:val="00670B77"/>
    <w:rsid w:val="00670BF4"/>
    <w:rsid w:val="00670FAA"/>
    <w:rsid w:val="00671259"/>
    <w:rsid w:val="00671390"/>
    <w:rsid w:val="00671897"/>
    <w:rsid w:val="006718C8"/>
    <w:rsid w:val="0067191E"/>
    <w:rsid w:val="0067194E"/>
    <w:rsid w:val="00671B3C"/>
    <w:rsid w:val="00671F65"/>
    <w:rsid w:val="0067209F"/>
    <w:rsid w:val="00672113"/>
    <w:rsid w:val="00672274"/>
    <w:rsid w:val="006722A7"/>
    <w:rsid w:val="006722D9"/>
    <w:rsid w:val="00672374"/>
    <w:rsid w:val="00672533"/>
    <w:rsid w:val="0067263C"/>
    <w:rsid w:val="006726E3"/>
    <w:rsid w:val="00672A8B"/>
    <w:rsid w:val="00672B4F"/>
    <w:rsid w:val="00672D3A"/>
    <w:rsid w:val="00672DCB"/>
    <w:rsid w:val="00672E59"/>
    <w:rsid w:val="00672EA2"/>
    <w:rsid w:val="0067310F"/>
    <w:rsid w:val="00673245"/>
    <w:rsid w:val="006732F4"/>
    <w:rsid w:val="006733C2"/>
    <w:rsid w:val="00673421"/>
    <w:rsid w:val="0067361F"/>
    <w:rsid w:val="006736E0"/>
    <w:rsid w:val="006736F8"/>
    <w:rsid w:val="00673837"/>
    <w:rsid w:val="006738DB"/>
    <w:rsid w:val="00673CD5"/>
    <w:rsid w:val="00673D1F"/>
    <w:rsid w:val="006740DB"/>
    <w:rsid w:val="0067438B"/>
    <w:rsid w:val="00674785"/>
    <w:rsid w:val="0067479C"/>
    <w:rsid w:val="006747A8"/>
    <w:rsid w:val="00674A18"/>
    <w:rsid w:val="00674A9A"/>
    <w:rsid w:val="00674C56"/>
    <w:rsid w:val="00674C9D"/>
    <w:rsid w:val="00674CF5"/>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339"/>
    <w:rsid w:val="0067641A"/>
    <w:rsid w:val="00676448"/>
    <w:rsid w:val="00676B9D"/>
    <w:rsid w:val="00676D7D"/>
    <w:rsid w:val="00676E72"/>
    <w:rsid w:val="00676EAA"/>
    <w:rsid w:val="00676EBB"/>
    <w:rsid w:val="0067736B"/>
    <w:rsid w:val="006774B4"/>
    <w:rsid w:val="00677580"/>
    <w:rsid w:val="0067778F"/>
    <w:rsid w:val="006777A9"/>
    <w:rsid w:val="00677807"/>
    <w:rsid w:val="0067783A"/>
    <w:rsid w:val="00677A93"/>
    <w:rsid w:val="00677B3E"/>
    <w:rsid w:val="00677C3D"/>
    <w:rsid w:val="00677EB9"/>
    <w:rsid w:val="0068016B"/>
    <w:rsid w:val="006801A4"/>
    <w:rsid w:val="006802E6"/>
    <w:rsid w:val="00680835"/>
    <w:rsid w:val="00680863"/>
    <w:rsid w:val="00680911"/>
    <w:rsid w:val="00680A43"/>
    <w:rsid w:val="00680DB1"/>
    <w:rsid w:val="00680DEC"/>
    <w:rsid w:val="00680FA4"/>
    <w:rsid w:val="00681188"/>
    <w:rsid w:val="0068147F"/>
    <w:rsid w:val="006814AD"/>
    <w:rsid w:val="006816EE"/>
    <w:rsid w:val="00681852"/>
    <w:rsid w:val="006818FC"/>
    <w:rsid w:val="0068199E"/>
    <w:rsid w:val="00681E30"/>
    <w:rsid w:val="006820FE"/>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29"/>
    <w:rsid w:val="00683CC0"/>
    <w:rsid w:val="00683F0F"/>
    <w:rsid w:val="00683FC7"/>
    <w:rsid w:val="00684048"/>
    <w:rsid w:val="0068423D"/>
    <w:rsid w:val="006842D6"/>
    <w:rsid w:val="00684423"/>
    <w:rsid w:val="006844D8"/>
    <w:rsid w:val="00684567"/>
    <w:rsid w:val="006848A2"/>
    <w:rsid w:val="00684D37"/>
    <w:rsid w:val="00684F00"/>
    <w:rsid w:val="00684F74"/>
    <w:rsid w:val="00684FEC"/>
    <w:rsid w:val="006851D3"/>
    <w:rsid w:val="006853CC"/>
    <w:rsid w:val="0068559F"/>
    <w:rsid w:val="00685808"/>
    <w:rsid w:val="00685AED"/>
    <w:rsid w:val="00685BEA"/>
    <w:rsid w:val="00685C9A"/>
    <w:rsid w:val="00685EA6"/>
    <w:rsid w:val="00685F72"/>
    <w:rsid w:val="00686009"/>
    <w:rsid w:val="0068618F"/>
    <w:rsid w:val="00686246"/>
    <w:rsid w:val="00686468"/>
    <w:rsid w:val="00686563"/>
    <w:rsid w:val="006865D1"/>
    <w:rsid w:val="006866F1"/>
    <w:rsid w:val="00686700"/>
    <w:rsid w:val="00686AF3"/>
    <w:rsid w:val="00686BB9"/>
    <w:rsid w:val="00686C20"/>
    <w:rsid w:val="00686CD5"/>
    <w:rsid w:val="00686FB7"/>
    <w:rsid w:val="00686FD1"/>
    <w:rsid w:val="00687287"/>
    <w:rsid w:val="00687316"/>
    <w:rsid w:val="0068731F"/>
    <w:rsid w:val="00687546"/>
    <w:rsid w:val="006877D6"/>
    <w:rsid w:val="0068787F"/>
    <w:rsid w:val="00687D79"/>
    <w:rsid w:val="00687E92"/>
    <w:rsid w:val="00687F33"/>
    <w:rsid w:val="006900D3"/>
    <w:rsid w:val="00690325"/>
    <w:rsid w:val="006907F0"/>
    <w:rsid w:val="006909F4"/>
    <w:rsid w:val="00690BE7"/>
    <w:rsid w:val="006910F6"/>
    <w:rsid w:val="006911FB"/>
    <w:rsid w:val="00691444"/>
    <w:rsid w:val="006915C6"/>
    <w:rsid w:val="00691656"/>
    <w:rsid w:val="00691914"/>
    <w:rsid w:val="00691A69"/>
    <w:rsid w:val="00691AEC"/>
    <w:rsid w:val="00691C60"/>
    <w:rsid w:val="00691CFA"/>
    <w:rsid w:val="00691D39"/>
    <w:rsid w:val="00691E44"/>
    <w:rsid w:val="00691EDD"/>
    <w:rsid w:val="00691F0B"/>
    <w:rsid w:val="0069218B"/>
    <w:rsid w:val="00692346"/>
    <w:rsid w:val="0069244A"/>
    <w:rsid w:val="00692532"/>
    <w:rsid w:val="006925F9"/>
    <w:rsid w:val="0069271D"/>
    <w:rsid w:val="006927A5"/>
    <w:rsid w:val="006928F5"/>
    <w:rsid w:val="006929E2"/>
    <w:rsid w:val="00692A0C"/>
    <w:rsid w:val="00692BFD"/>
    <w:rsid w:val="00692D10"/>
    <w:rsid w:val="00692DB7"/>
    <w:rsid w:val="00692E3D"/>
    <w:rsid w:val="00693203"/>
    <w:rsid w:val="006932BE"/>
    <w:rsid w:val="0069336A"/>
    <w:rsid w:val="0069348B"/>
    <w:rsid w:val="00693493"/>
    <w:rsid w:val="0069351A"/>
    <w:rsid w:val="0069375D"/>
    <w:rsid w:val="00693834"/>
    <w:rsid w:val="0069387A"/>
    <w:rsid w:val="0069396C"/>
    <w:rsid w:val="00693A01"/>
    <w:rsid w:val="00693E00"/>
    <w:rsid w:val="006940D7"/>
    <w:rsid w:val="00694308"/>
    <w:rsid w:val="00694340"/>
    <w:rsid w:val="00694389"/>
    <w:rsid w:val="006943AD"/>
    <w:rsid w:val="0069482F"/>
    <w:rsid w:val="00694834"/>
    <w:rsid w:val="00694D17"/>
    <w:rsid w:val="00694D2B"/>
    <w:rsid w:val="00694E5E"/>
    <w:rsid w:val="00694F65"/>
    <w:rsid w:val="00694FE0"/>
    <w:rsid w:val="006951E2"/>
    <w:rsid w:val="00695206"/>
    <w:rsid w:val="0069520F"/>
    <w:rsid w:val="006952BA"/>
    <w:rsid w:val="00695564"/>
    <w:rsid w:val="006955BF"/>
    <w:rsid w:val="00695695"/>
    <w:rsid w:val="0069579A"/>
    <w:rsid w:val="006957E4"/>
    <w:rsid w:val="00695898"/>
    <w:rsid w:val="00695A37"/>
    <w:rsid w:val="00695A39"/>
    <w:rsid w:val="00695E3F"/>
    <w:rsid w:val="00696057"/>
    <w:rsid w:val="0069611B"/>
    <w:rsid w:val="0069627D"/>
    <w:rsid w:val="006963D0"/>
    <w:rsid w:val="006964DE"/>
    <w:rsid w:val="006965B2"/>
    <w:rsid w:val="00696742"/>
    <w:rsid w:val="0069681D"/>
    <w:rsid w:val="00696860"/>
    <w:rsid w:val="00696A42"/>
    <w:rsid w:val="00696D56"/>
    <w:rsid w:val="00696E34"/>
    <w:rsid w:val="00696E67"/>
    <w:rsid w:val="006970EE"/>
    <w:rsid w:val="00697181"/>
    <w:rsid w:val="006974B4"/>
    <w:rsid w:val="006974E5"/>
    <w:rsid w:val="0069760D"/>
    <w:rsid w:val="006978B8"/>
    <w:rsid w:val="0069792D"/>
    <w:rsid w:val="00697979"/>
    <w:rsid w:val="00697ABE"/>
    <w:rsid w:val="00697B99"/>
    <w:rsid w:val="00697C2A"/>
    <w:rsid w:val="00697C8B"/>
    <w:rsid w:val="00697D05"/>
    <w:rsid w:val="00697D35"/>
    <w:rsid w:val="006A018C"/>
    <w:rsid w:val="006A01DB"/>
    <w:rsid w:val="006A02F4"/>
    <w:rsid w:val="006A032D"/>
    <w:rsid w:val="006A0532"/>
    <w:rsid w:val="006A068C"/>
    <w:rsid w:val="006A080A"/>
    <w:rsid w:val="006A0990"/>
    <w:rsid w:val="006A099A"/>
    <w:rsid w:val="006A0A7F"/>
    <w:rsid w:val="006A0BAC"/>
    <w:rsid w:val="006A0BFB"/>
    <w:rsid w:val="006A120E"/>
    <w:rsid w:val="006A13E1"/>
    <w:rsid w:val="006A150D"/>
    <w:rsid w:val="006A17E2"/>
    <w:rsid w:val="006A18EE"/>
    <w:rsid w:val="006A1B2E"/>
    <w:rsid w:val="006A1C7E"/>
    <w:rsid w:val="006A1EA7"/>
    <w:rsid w:val="006A1EAD"/>
    <w:rsid w:val="006A2134"/>
    <w:rsid w:val="006A2138"/>
    <w:rsid w:val="006A2251"/>
    <w:rsid w:val="006A24B0"/>
    <w:rsid w:val="006A24C4"/>
    <w:rsid w:val="006A2586"/>
    <w:rsid w:val="006A25C9"/>
    <w:rsid w:val="006A27DA"/>
    <w:rsid w:val="006A286F"/>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751"/>
    <w:rsid w:val="006A3842"/>
    <w:rsid w:val="006A391E"/>
    <w:rsid w:val="006A394D"/>
    <w:rsid w:val="006A3BBD"/>
    <w:rsid w:val="006A3C48"/>
    <w:rsid w:val="006A3CC0"/>
    <w:rsid w:val="006A3DB7"/>
    <w:rsid w:val="006A3E3E"/>
    <w:rsid w:val="006A3F79"/>
    <w:rsid w:val="006A3F91"/>
    <w:rsid w:val="006A3FB7"/>
    <w:rsid w:val="006A4203"/>
    <w:rsid w:val="006A4204"/>
    <w:rsid w:val="006A42D0"/>
    <w:rsid w:val="006A4485"/>
    <w:rsid w:val="006A44A0"/>
    <w:rsid w:val="006A4622"/>
    <w:rsid w:val="006A475C"/>
    <w:rsid w:val="006A4798"/>
    <w:rsid w:val="006A47AB"/>
    <w:rsid w:val="006A4A14"/>
    <w:rsid w:val="006A4B82"/>
    <w:rsid w:val="006A4BEB"/>
    <w:rsid w:val="006A4BED"/>
    <w:rsid w:val="006A4CE3"/>
    <w:rsid w:val="006A4E00"/>
    <w:rsid w:val="006A4EBD"/>
    <w:rsid w:val="006A52D4"/>
    <w:rsid w:val="006A54E3"/>
    <w:rsid w:val="006A568E"/>
    <w:rsid w:val="006A572D"/>
    <w:rsid w:val="006A5C40"/>
    <w:rsid w:val="006A5DFA"/>
    <w:rsid w:val="006A6176"/>
    <w:rsid w:val="006A6355"/>
    <w:rsid w:val="006A6523"/>
    <w:rsid w:val="006A68E1"/>
    <w:rsid w:val="006A6CF6"/>
    <w:rsid w:val="006A6DF7"/>
    <w:rsid w:val="006A6F19"/>
    <w:rsid w:val="006A7025"/>
    <w:rsid w:val="006A7036"/>
    <w:rsid w:val="006A70C0"/>
    <w:rsid w:val="006A7121"/>
    <w:rsid w:val="006A7143"/>
    <w:rsid w:val="006A724A"/>
    <w:rsid w:val="006A73CA"/>
    <w:rsid w:val="006A747C"/>
    <w:rsid w:val="006A74AE"/>
    <w:rsid w:val="006A7600"/>
    <w:rsid w:val="006A770C"/>
    <w:rsid w:val="006A771B"/>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84"/>
    <w:rsid w:val="006B0A92"/>
    <w:rsid w:val="006B0CD5"/>
    <w:rsid w:val="006B0D98"/>
    <w:rsid w:val="006B0DFC"/>
    <w:rsid w:val="006B0E5B"/>
    <w:rsid w:val="006B0F40"/>
    <w:rsid w:val="006B0FA0"/>
    <w:rsid w:val="006B0FC7"/>
    <w:rsid w:val="006B1065"/>
    <w:rsid w:val="006B138B"/>
    <w:rsid w:val="006B15C5"/>
    <w:rsid w:val="006B16B8"/>
    <w:rsid w:val="006B1705"/>
    <w:rsid w:val="006B1A2E"/>
    <w:rsid w:val="006B1B28"/>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4E"/>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520"/>
    <w:rsid w:val="006B4680"/>
    <w:rsid w:val="006B4834"/>
    <w:rsid w:val="006B4D20"/>
    <w:rsid w:val="006B4ECF"/>
    <w:rsid w:val="006B50AF"/>
    <w:rsid w:val="006B5401"/>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D92"/>
    <w:rsid w:val="006B6F0A"/>
    <w:rsid w:val="006B7108"/>
    <w:rsid w:val="006B7141"/>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0DA5"/>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829"/>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4D11"/>
    <w:rsid w:val="006C5072"/>
    <w:rsid w:val="006C50A3"/>
    <w:rsid w:val="006C52D1"/>
    <w:rsid w:val="006C53A9"/>
    <w:rsid w:val="006C5516"/>
    <w:rsid w:val="006C5838"/>
    <w:rsid w:val="006C5973"/>
    <w:rsid w:val="006C5A8D"/>
    <w:rsid w:val="006C5AA5"/>
    <w:rsid w:val="006C5B1C"/>
    <w:rsid w:val="006C5FFD"/>
    <w:rsid w:val="006C601A"/>
    <w:rsid w:val="006C61B0"/>
    <w:rsid w:val="006C61BF"/>
    <w:rsid w:val="006C6221"/>
    <w:rsid w:val="006C649F"/>
    <w:rsid w:val="006C64E0"/>
    <w:rsid w:val="006C6505"/>
    <w:rsid w:val="006C6542"/>
    <w:rsid w:val="006C6687"/>
    <w:rsid w:val="006C6B58"/>
    <w:rsid w:val="006C6BE7"/>
    <w:rsid w:val="006C6C53"/>
    <w:rsid w:val="006C6D22"/>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386"/>
    <w:rsid w:val="006D04E0"/>
    <w:rsid w:val="006D051E"/>
    <w:rsid w:val="006D062D"/>
    <w:rsid w:val="006D084E"/>
    <w:rsid w:val="006D088E"/>
    <w:rsid w:val="006D10C9"/>
    <w:rsid w:val="006D111C"/>
    <w:rsid w:val="006D12B7"/>
    <w:rsid w:val="006D12D1"/>
    <w:rsid w:val="006D1696"/>
    <w:rsid w:val="006D16C4"/>
    <w:rsid w:val="006D17FB"/>
    <w:rsid w:val="006D180F"/>
    <w:rsid w:val="006D1856"/>
    <w:rsid w:val="006D18F1"/>
    <w:rsid w:val="006D1E2F"/>
    <w:rsid w:val="006D1EE3"/>
    <w:rsid w:val="006D2017"/>
    <w:rsid w:val="006D23A0"/>
    <w:rsid w:val="006D2525"/>
    <w:rsid w:val="006D2588"/>
    <w:rsid w:val="006D2611"/>
    <w:rsid w:val="006D2757"/>
    <w:rsid w:val="006D2A1E"/>
    <w:rsid w:val="006D2AA6"/>
    <w:rsid w:val="006D2C40"/>
    <w:rsid w:val="006D2EEE"/>
    <w:rsid w:val="006D30C8"/>
    <w:rsid w:val="006D3171"/>
    <w:rsid w:val="006D3238"/>
    <w:rsid w:val="006D32E4"/>
    <w:rsid w:val="006D331B"/>
    <w:rsid w:val="006D332F"/>
    <w:rsid w:val="006D33DB"/>
    <w:rsid w:val="006D353B"/>
    <w:rsid w:val="006D38AB"/>
    <w:rsid w:val="006D3BFB"/>
    <w:rsid w:val="006D3CF4"/>
    <w:rsid w:val="006D3E17"/>
    <w:rsid w:val="006D3F3D"/>
    <w:rsid w:val="006D4092"/>
    <w:rsid w:val="006D40EB"/>
    <w:rsid w:val="006D4262"/>
    <w:rsid w:val="006D4285"/>
    <w:rsid w:val="006D42DA"/>
    <w:rsid w:val="006D45C2"/>
    <w:rsid w:val="006D460E"/>
    <w:rsid w:val="006D4993"/>
    <w:rsid w:val="006D4E77"/>
    <w:rsid w:val="006D5012"/>
    <w:rsid w:val="006D50C6"/>
    <w:rsid w:val="006D5191"/>
    <w:rsid w:val="006D51D2"/>
    <w:rsid w:val="006D521C"/>
    <w:rsid w:val="006D52F3"/>
    <w:rsid w:val="006D5333"/>
    <w:rsid w:val="006D5402"/>
    <w:rsid w:val="006D57EB"/>
    <w:rsid w:val="006D592D"/>
    <w:rsid w:val="006D5B8C"/>
    <w:rsid w:val="006D5D22"/>
    <w:rsid w:val="006D6058"/>
    <w:rsid w:val="006D605B"/>
    <w:rsid w:val="006D616F"/>
    <w:rsid w:val="006D6228"/>
    <w:rsid w:val="006D6313"/>
    <w:rsid w:val="006D6335"/>
    <w:rsid w:val="006D6357"/>
    <w:rsid w:val="006D67B7"/>
    <w:rsid w:val="006D6885"/>
    <w:rsid w:val="006D6971"/>
    <w:rsid w:val="006D6A28"/>
    <w:rsid w:val="006D6CA8"/>
    <w:rsid w:val="006D717D"/>
    <w:rsid w:val="006D7186"/>
    <w:rsid w:val="006D71D9"/>
    <w:rsid w:val="006D7263"/>
    <w:rsid w:val="006D728F"/>
    <w:rsid w:val="006D7296"/>
    <w:rsid w:val="006D7560"/>
    <w:rsid w:val="006D7623"/>
    <w:rsid w:val="006D76D4"/>
    <w:rsid w:val="006D7A60"/>
    <w:rsid w:val="006D7AAF"/>
    <w:rsid w:val="006D7B71"/>
    <w:rsid w:val="006D7BBA"/>
    <w:rsid w:val="006E0086"/>
    <w:rsid w:val="006E00E2"/>
    <w:rsid w:val="006E012B"/>
    <w:rsid w:val="006E0154"/>
    <w:rsid w:val="006E0347"/>
    <w:rsid w:val="006E052B"/>
    <w:rsid w:val="006E0557"/>
    <w:rsid w:val="006E05E5"/>
    <w:rsid w:val="006E0732"/>
    <w:rsid w:val="006E07E8"/>
    <w:rsid w:val="006E091B"/>
    <w:rsid w:val="006E097C"/>
    <w:rsid w:val="006E0B30"/>
    <w:rsid w:val="006E0CBC"/>
    <w:rsid w:val="006E0EEA"/>
    <w:rsid w:val="006E0EF5"/>
    <w:rsid w:val="006E1155"/>
    <w:rsid w:val="006E16F7"/>
    <w:rsid w:val="006E1734"/>
    <w:rsid w:val="006E1755"/>
    <w:rsid w:val="006E1894"/>
    <w:rsid w:val="006E1904"/>
    <w:rsid w:val="006E190D"/>
    <w:rsid w:val="006E1BAC"/>
    <w:rsid w:val="006E1C02"/>
    <w:rsid w:val="006E1D6B"/>
    <w:rsid w:val="006E1DAA"/>
    <w:rsid w:val="006E1F16"/>
    <w:rsid w:val="006E2079"/>
    <w:rsid w:val="006E21E3"/>
    <w:rsid w:val="006E2353"/>
    <w:rsid w:val="006E2483"/>
    <w:rsid w:val="006E250B"/>
    <w:rsid w:val="006E25B2"/>
    <w:rsid w:val="006E25C8"/>
    <w:rsid w:val="006E261F"/>
    <w:rsid w:val="006E26C8"/>
    <w:rsid w:val="006E292C"/>
    <w:rsid w:val="006E29A7"/>
    <w:rsid w:val="006E2EDB"/>
    <w:rsid w:val="006E301C"/>
    <w:rsid w:val="006E30F8"/>
    <w:rsid w:val="006E3188"/>
    <w:rsid w:val="006E325B"/>
    <w:rsid w:val="006E32D3"/>
    <w:rsid w:val="006E32E9"/>
    <w:rsid w:val="006E336E"/>
    <w:rsid w:val="006E3469"/>
    <w:rsid w:val="006E36C4"/>
    <w:rsid w:val="006E37CC"/>
    <w:rsid w:val="006E39D9"/>
    <w:rsid w:val="006E3DDF"/>
    <w:rsid w:val="006E42DE"/>
    <w:rsid w:val="006E4396"/>
    <w:rsid w:val="006E446F"/>
    <w:rsid w:val="006E47F1"/>
    <w:rsid w:val="006E4813"/>
    <w:rsid w:val="006E4870"/>
    <w:rsid w:val="006E49C0"/>
    <w:rsid w:val="006E4A78"/>
    <w:rsid w:val="006E4AE0"/>
    <w:rsid w:val="006E4C51"/>
    <w:rsid w:val="006E4E04"/>
    <w:rsid w:val="006E4E55"/>
    <w:rsid w:val="006E505B"/>
    <w:rsid w:val="006E50CE"/>
    <w:rsid w:val="006E50F0"/>
    <w:rsid w:val="006E5341"/>
    <w:rsid w:val="006E53EA"/>
    <w:rsid w:val="006E5546"/>
    <w:rsid w:val="006E5569"/>
    <w:rsid w:val="006E5576"/>
    <w:rsid w:val="006E590F"/>
    <w:rsid w:val="006E5AD9"/>
    <w:rsid w:val="006E5E00"/>
    <w:rsid w:val="006E5EF3"/>
    <w:rsid w:val="006E5F42"/>
    <w:rsid w:val="006E5F51"/>
    <w:rsid w:val="006E5FFE"/>
    <w:rsid w:val="006E6069"/>
    <w:rsid w:val="006E6079"/>
    <w:rsid w:val="006E6084"/>
    <w:rsid w:val="006E609D"/>
    <w:rsid w:val="006E6153"/>
    <w:rsid w:val="006E61CF"/>
    <w:rsid w:val="006E61EA"/>
    <w:rsid w:val="006E63E6"/>
    <w:rsid w:val="006E6495"/>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1C5"/>
    <w:rsid w:val="006F0230"/>
    <w:rsid w:val="006F04B8"/>
    <w:rsid w:val="006F05AB"/>
    <w:rsid w:val="006F05D7"/>
    <w:rsid w:val="006F061F"/>
    <w:rsid w:val="006F071B"/>
    <w:rsid w:val="006F0879"/>
    <w:rsid w:val="006F087A"/>
    <w:rsid w:val="006F0975"/>
    <w:rsid w:val="006F0A04"/>
    <w:rsid w:val="006F0A67"/>
    <w:rsid w:val="006F0B5C"/>
    <w:rsid w:val="006F0BB0"/>
    <w:rsid w:val="006F0CD1"/>
    <w:rsid w:val="006F0D8E"/>
    <w:rsid w:val="006F1257"/>
    <w:rsid w:val="006F12B8"/>
    <w:rsid w:val="006F1561"/>
    <w:rsid w:val="006F15D2"/>
    <w:rsid w:val="006F16C4"/>
    <w:rsid w:val="006F18F6"/>
    <w:rsid w:val="006F1975"/>
    <w:rsid w:val="006F1A1E"/>
    <w:rsid w:val="006F1A64"/>
    <w:rsid w:val="006F1C72"/>
    <w:rsid w:val="006F1EFF"/>
    <w:rsid w:val="006F20FB"/>
    <w:rsid w:val="006F2282"/>
    <w:rsid w:val="006F236B"/>
    <w:rsid w:val="006F246B"/>
    <w:rsid w:val="006F268D"/>
    <w:rsid w:val="006F26AB"/>
    <w:rsid w:val="006F2710"/>
    <w:rsid w:val="006F28FB"/>
    <w:rsid w:val="006F29D9"/>
    <w:rsid w:val="006F2AD4"/>
    <w:rsid w:val="006F2B10"/>
    <w:rsid w:val="006F2CE2"/>
    <w:rsid w:val="006F2F16"/>
    <w:rsid w:val="006F30D4"/>
    <w:rsid w:val="006F322A"/>
    <w:rsid w:val="006F36EB"/>
    <w:rsid w:val="006F3723"/>
    <w:rsid w:val="006F37BC"/>
    <w:rsid w:val="006F3893"/>
    <w:rsid w:val="006F3B56"/>
    <w:rsid w:val="006F3D27"/>
    <w:rsid w:val="006F3F47"/>
    <w:rsid w:val="006F4542"/>
    <w:rsid w:val="006F459A"/>
    <w:rsid w:val="006F45E1"/>
    <w:rsid w:val="006F468A"/>
    <w:rsid w:val="006F4706"/>
    <w:rsid w:val="006F4794"/>
    <w:rsid w:val="006F48C3"/>
    <w:rsid w:val="006F4A01"/>
    <w:rsid w:val="006F4C76"/>
    <w:rsid w:val="006F4DC8"/>
    <w:rsid w:val="006F5084"/>
    <w:rsid w:val="006F51F0"/>
    <w:rsid w:val="006F5398"/>
    <w:rsid w:val="006F5449"/>
    <w:rsid w:val="006F597D"/>
    <w:rsid w:val="006F59A1"/>
    <w:rsid w:val="006F5A22"/>
    <w:rsid w:val="006F5DAB"/>
    <w:rsid w:val="006F6030"/>
    <w:rsid w:val="006F605F"/>
    <w:rsid w:val="006F61B4"/>
    <w:rsid w:val="006F6773"/>
    <w:rsid w:val="006F682B"/>
    <w:rsid w:val="006F6A0A"/>
    <w:rsid w:val="006F6CDD"/>
    <w:rsid w:val="006F6E79"/>
    <w:rsid w:val="006F7072"/>
    <w:rsid w:val="006F759D"/>
    <w:rsid w:val="006F75A7"/>
    <w:rsid w:val="006F766D"/>
    <w:rsid w:val="006F779B"/>
    <w:rsid w:val="006F77B2"/>
    <w:rsid w:val="006F795A"/>
    <w:rsid w:val="006F7A24"/>
    <w:rsid w:val="006F7B8E"/>
    <w:rsid w:val="006F7E00"/>
    <w:rsid w:val="006F7F1B"/>
    <w:rsid w:val="006F7FB3"/>
    <w:rsid w:val="007000AC"/>
    <w:rsid w:val="0070021B"/>
    <w:rsid w:val="0070024F"/>
    <w:rsid w:val="007002C3"/>
    <w:rsid w:val="0070030C"/>
    <w:rsid w:val="0070068C"/>
    <w:rsid w:val="007006ED"/>
    <w:rsid w:val="007007C7"/>
    <w:rsid w:val="0070085B"/>
    <w:rsid w:val="00700869"/>
    <w:rsid w:val="0070089D"/>
    <w:rsid w:val="00700C59"/>
    <w:rsid w:val="00700DE1"/>
    <w:rsid w:val="00701013"/>
    <w:rsid w:val="007012C8"/>
    <w:rsid w:val="0070133F"/>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DC3"/>
    <w:rsid w:val="00702E50"/>
    <w:rsid w:val="00702E85"/>
    <w:rsid w:val="0070312D"/>
    <w:rsid w:val="0070314F"/>
    <w:rsid w:val="00703231"/>
    <w:rsid w:val="0070323A"/>
    <w:rsid w:val="00703241"/>
    <w:rsid w:val="00703A12"/>
    <w:rsid w:val="00703C1C"/>
    <w:rsid w:val="00703D28"/>
    <w:rsid w:val="00703D61"/>
    <w:rsid w:val="00703EA4"/>
    <w:rsid w:val="00703F3C"/>
    <w:rsid w:val="00704245"/>
    <w:rsid w:val="00704343"/>
    <w:rsid w:val="007048D2"/>
    <w:rsid w:val="00704A25"/>
    <w:rsid w:val="00704C04"/>
    <w:rsid w:val="00704E51"/>
    <w:rsid w:val="00704EA6"/>
    <w:rsid w:val="00704EF1"/>
    <w:rsid w:val="007050C0"/>
    <w:rsid w:val="00705414"/>
    <w:rsid w:val="00705858"/>
    <w:rsid w:val="00705DAA"/>
    <w:rsid w:val="00705DD0"/>
    <w:rsid w:val="00705DF5"/>
    <w:rsid w:val="00705F34"/>
    <w:rsid w:val="00705FA8"/>
    <w:rsid w:val="00705FC2"/>
    <w:rsid w:val="007061C8"/>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0BD"/>
    <w:rsid w:val="007101F5"/>
    <w:rsid w:val="0071020A"/>
    <w:rsid w:val="007103F6"/>
    <w:rsid w:val="00710556"/>
    <w:rsid w:val="00710628"/>
    <w:rsid w:val="00710643"/>
    <w:rsid w:val="00710698"/>
    <w:rsid w:val="00710938"/>
    <w:rsid w:val="00710B35"/>
    <w:rsid w:val="00710C23"/>
    <w:rsid w:val="00710E84"/>
    <w:rsid w:val="00711671"/>
    <w:rsid w:val="007116FE"/>
    <w:rsid w:val="00711733"/>
    <w:rsid w:val="0071188C"/>
    <w:rsid w:val="00711A4E"/>
    <w:rsid w:val="00711B8D"/>
    <w:rsid w:val="00711C9C"/>
    <w:rsid w:val="00711D3D"/>
    <w:rsid w:val="00711F94"/>
    <w:rsid w:val="00712181"/>
    <w:rsid w:val="00712424"/>
    <w:rsid w:val="0071254F"/>
    <w:rsid w:val="00712745"/>
    <w:rsid w:val="00712819"/>
    <w:rsid w:val="0071289F"/>
    <w:rsid w:val="007128FE"/>
    <w:rsid w:val="00712DBD"/>
    <w:rsid w:val="00713015"/>
    <w:rsid w:val="0071317D"/>
    <w:rsid w:val="00713341"/>
    <w:rsid w:val="00713622"/>
    <w:rsid w:val="007136A2"/>
    <w:rsid w:val="007136EE"/>
    <w:rsid w:val="00713753"/>
    <w:rsid w:val="007139B1"/>
    <w:rsid w:val="007139B5"/>
    <w:rsid w:val="00713CB6"/>
    <w:rsid w:val="00713CD6"/>
    <w:rsid w:val="00713E38"/>
    <w:rsid w:val="0071409D"/>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1AF"/>
    <w:rsid w:val="00715282"/>
    <w:rsid w:val="007154BC"/>
    <w:rsid w:val="007154C9"/>
    <w:rsid w:val="0071563F"/>
    <w:rsid w:val="0071580F"/>
    <w:rsid w:val="00715C4C"/>
    <w:rsid w:val="00715CC8"/>
    <w:rsid w:val="0071610D"/>
    <w:rsid w:val="007161BC"/>
    <w:rsid w:val="00716242"/>
    <w:rsid w:val="0071626B"/>
    <w:rsid w:val="0071646D"/>
    <w:rsid w:val="00716505"/>
    <w:rsid w:val="0071665E"/>
    <w:rsid w:val="00716832"/>
    <w:rsid w:val="00716855"/>
    <w:rsid w:val="00716871"/>
    <w:rsid w:val="00716A0B"/>
    <w:rsid w:val="007170DC"/>
    <w:rsid w:val="007171E7"/>
    <w:rsid w:val="00717447"/>
    <w:rsid w:val="0071747E"/>
    <w:rsid w:val="007177D5"/>
    <w:rsid w:val="00717A68"/>
    <w:rsid w:val="00717C84"/>
    <w:rsid w:val="00717D1A"/>
    <w:rsid w:val="00717D99"/>
    <w:rsid w:val="00717DF7"/>
    <w:rsid w:val="00717F86"/>
    <w:rsid w:val="007200AB"/>
    <w:rsid w:val="007202B2"/>
    <w:rsid w:val="00720349"/>
    <w:rsid w:val="007207DD"/>
    <w:rsid w:val="00720A51"/>
    <w:rsid w:val="00720A6B"/>
    <w:rsid w:val="00720B36"/>
    <w:rsid w:val="00721097"/>
    <w:rsid w:val="00721553"/>
    <w:rsid w:val="007215AB"/>
    <w:rsid w:val="0072175C"/>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76E"/>
    <w:rsid w:val="00722BEC"/>
    <w:rsid w:val="00722D1B"/>
    <w:rsid w:val="00722D9A"/>
    <w:rsid w:val="00722ECD"/>
    <w:rsid w:val="00722ED4"/>
    <w:rsid w:val="007230F8"/>
    <w:rsid w:val="007231CD"/>
    <w:rsid w:val="007231DF"/>
    <w:rsid w:val="0072343A"/>
    <w:rsid w:val="007234B3"/>
    <w:rsid w:val="00723531"/>
    <w:rsid w:val="00723547"/>
    <w:rsid w:val="00723622"/>
    <w:rsid w:val="00723741"/>
    <w:rsid w:val="00723838"/>
    <w:rsid w:val="00723A8B"/>
    <w:rsid w:val="00723CE6"/>
    <w:rsid w:val="00723D67"/>
    <w:rsid w:val="00723D6F"/>
    <w:rsid w:val="00723FAA"/>
    <w:rsid w:val="00723FF0"/>
    <w:rsid w:val="00724034"/>
    <w:rsid w:val="0072404A"/>
    <w:rsid w:val="007243A4"/>
    <w:rsid w:val="007245FD"/>
    <w:rsid w:val="0072465F"/>
    <w:rsid w:val="007246FB"/>
    <w:rsid w:val="00724729"/>
    <w:rsid w:val="0072483D"/>
    <w:rsid w:val="007248A1"/>
    <w:rsid w:val="0072492D"/>
    <w:rsid w:val="00724942"/>
    <w:rsid w:val="00724D2B"/>
    <w:rsid w:val="007250F5"/>
    <w:rsid w:val="00725173"/>
    <w:rsid w:val="0072520B"/>
    <w:rsid w:val="0072524B"/>
    <w:rsid w:val="007254A3"/>
    <w:rsid w:val="007254E6"/>
    <w:rsid w:val="00725777"/>
    <w:rsid w:val="007258A8"/>
    <w:rsid w:val="0072599A"/>
    <w:rsid w:val="007259C8"/>
    <w:rsid w:val="00725C44"/>
    <w:rsid w:val="00725F2B"/>
    <w:rsid w:val="00725F60"/>
    <w:rsid w:val="007260FF"/>
    <w:rsid w:val="0072613B"/>
    <w:rsid w:val="00726235"/>
    <w:rsid w:val="00726404"/>
    <w:rsid w:val="00726467"/>
    <w:rsid w:val="00726760"/>
    <w:rsid w:val="00726783"/>
    <w:rsid w:val="00726798"/>
    <w:rsid w:val="00726B21"/>
    <w:rsid w:val="00726B5B"/>
    <w:rsid w:val="00726E1E"/>
    <w:rsid w:val="00726FDA"/>
    <w:rsid w:val="0072726E"/>
    <w:rsid w:val="007273D2"/>
    <w:rsid w:val="007274F1"/>
    <w:rsid w:val="007275B9"/>
    <w:rsid w:val="007278FA"/>
    <w:rsid w:val="00727924"/>
    <w:rsid w:val="00727E4E"/>
    <w:rsid w:val="00730097"/>
    <w:rsid w:val="00730369"/>
    <w:rsid w:val="00730392"/>
    <w:rsid w:val="00730425"/>
    <w:rsid w:val="007305DC"/>
    <w:rsid w:val="007305F9"/>
    <w:rsid w:val="00730612"/>
    <w:rsid w:val="0073062F"/>
    <w:rsid w:val="0073067F"/>
    <w:rsid w:val="00730698"/>
    <w:rsid w:val="007308CF"/>
    <w:rsid w:val="00730C4D"/>
    <w:rsid w:val="00730CA1"/>
    <w:rsid w:val="00730EF2"/>
    <w:rsid w:val="00731036"/>
    <w:rsid w:val="0073111E"/>
    <w:rsid w:val="0073112D"/>
    <w:rsid w:val="007312F6"/>
    <w:rsid w:val="007313EB"/>
    <w:rsid w:val="007314D5"/>
    <w:rsid w:val="007314F7"/>
    <w:rsid w:val="007317A2"/>
    <w:rsid w:val="00731838"/>
    <w:rsid w:val="0073196D"/>
    <w:rsid w:val="00731E7D"/>
    <w:rsid w:val="00731EF1"/>
    <w:rsid w:val="00731F2F"/>
    <w:rsid w:val="007321B5"/>
    <w:rsid w:val="00732238"/>
    <w:rsid w:val="007322A3"/>
    <w:rsid w:val="007322D6"/>
    <w:rsid w:val="007323CC"/>
    <w:rsid w:val="007324D9"/>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3FE5"/>
    <w:rsid w:val="00734245"/>
    <w:rsid w:val="00734354"/>
    <w:rsid w:val="00734379"/>
    <w:rsid w:val="0073455B"/>
    <w:rsid w:val="00734605"/>
    <w:rsid w:val="0073464C"/>
    <w:rsid w:val="00734798"/>
    <w:rsid w:val="00734943"/>
    <w:rsid w:val="00734B17"/>
    <w:rsid w:val="00734BA5"/>
    <w:rsid w:val="00734C5A"/>
    <w:rsid w:val="00734CAB"/>
    <w:rsid w:val="00734D73"/>
    <w:rsid w:val="00734EA6"/>
    <w:rsid w:val="00734F86"/>
    <w:rsid w:val="00735075"/>
    <w:rsid w:val="00735078"/>
    <w:rsid w:val="0073508E"/>
    <w:rsid w:val="007350F4"/>
    <w:rsid w:val="00735635"/>
    <w:rsid w:val="007356B7"/>
    <w:rsid w:val="00735882"/>
    <w:rsid w:val="0073599C"/>
    <w:rsid w:val="00735AC4"/>
    <w:rsid w:val="00735CE0"/>
    <w:rsid w:val="00735DFE"/>
    <w:rsid w:val="00735F81"/>
    <w:rsid w:val="00735FD8"/>
    <w:rsid w:val="0073601D"/>
    <w:rsid w:val="00736444"/>
    <w:rsid w:val="007364A6"/>
    <w:rsid w:val="00736797"/>
    <w:rsid w:val="007368B2"/>
    <w:rsid w:val="00736B2A"/>
    <w:rsid w:val="00736C3F"/>
    <w:rsid w:val="00736D89"/>
    <w:rsid w:val="00736EEF"/>
    <w:rsid w:val="00736F97"/>
    <w:rsid w:val="007370D5"/>
    <w:rsid w:val="00737126"/>
    <w:rsid w:val="00737168"/>
    <w:rsid w:val="007372A1"/>
    <w:rsid w:val="007372CF"/>
    <w:rsid w:val="00737300"/>
    <w:rsid w:val="00737315"/>
    <w:rsid w:val="0073739E"/>
    <w:rsid w:val="0073740F"/>
    <w:rsid w:val="0073743D"/>
    <w:rsid w:val="00737582"/>
    <w:rsid w:val="00737921"/>
    <w:rsid w:val="00737B4E"/>
    <w:rsid w:val="007402B0"/>
    <w:rsid w:val="00740506"/>
    <w:rsid w:val="0074064C"/>
    <w:rsid w:val="0074068C"/>
    <w:rsid w:val="0074068D"/>
    <w:rsid w:val="00740693"/>
    <w:rsid w:val="00740A25"/>
    <w:rsid w:val="00740AEC"/>
    <w:rsid w:val="00740D1B"/>
    <w:rsid w:val="007410A0"/>
    <w:rsid w:val="00741318"/>
    <w:rsid w:val="0074136A"/>
    <w:rsid w:val="00741A41"/>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3D1B"/>
    <w:rsid w:val="00744228"/>
    <w:rsid w:val="007444AF"/>
    <w:rsid w:val="00744679"/>
    <w:rsid w:val="00744731"/>
    <w:rsid w:val="0074476E"/>
    <w:rsid w:val="007447A6"/>
    <w:rsid w:val="00744B65"/>
    <w:rsid w:val="00744CC6"/>
    <w:rsid w:val="00744E44"/>
    <w:rsid w:val="0074503E"/>
    <w:rsid w:val="0074520C"/>
    <w:rsid w:val="0074521F"/>
    <w:rsid w:val="007452EF"/>
    <w:rsid w:val="00745363"/>
    <w:rsid w:val="007454F8"/>
    <w:rsid w:val="00745667"/>
    <w:rsid w:val="007456CF"/>
    <w:rsid w:val="00745727"/>
    <w:rsid w:val="00745762"/>
    <w:rsid w:val="0074580D"/>
    <w:rsid w:val="0074589E"/>
    <w:rsid w:val="007459A4"/>
    <w:rsid w:val="00745CF5"/>
    <w:rsid w:val="00745CFD"/>
    <w:rsid w:val="00745D5A"/>
    <w:rsid w:val="00745EEE"/>
    <w:rsid w:val="0074673C"/>
    <w:rsid w:val="0074681E"/>
    <w:rsid w:val="00746825"/>
    <w:rsid w:val="007468E9"/>
    <w:rsid w:val="007468ED"/>
    <w:rsid w:val="00746A89"/>
    <w:rsid w:val="00746C03"/>
    <w:rsid w:val="00746E58"/>
    <w:rsid w:val="00746F14"/>
    <w:rsid w:val="007470E1"/>
    <w:rsid w:val="00747481"/>
    <w:rsid w:val="00747620"/>
    <w:rsid w:val="007476B2"/>
    <w:rsid w:val="00747721"/>
    <w:rsid w:val="00747731"/>
    <w:rsid w:val="007478AF"/>
    <w:rsid w:val="00747B76"/>
    <w:rsid w:val="00747CF1"/>
    <w:rsid w:val="00747D69"/>
    <w:rsid w:val="00747D6B"/>
    <w:rsid w:val="00747DC9"/>
    <w:rsid w:val="00747DD8"/>
    <w:rsid w:val="00747E6E"/>
    <w:rsid w:val="00747ED1"/>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63E"/>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2AB"/>
    <w:rsid w:val="00753498"/>
    <w:rsid w:val="007535B0"/>
    <w:rsid w:val="00753855"/>
    <w:rsid w:val="007538A9"/>
    <w:rsid w:val="0075396C"/>
    <w:rsid w:val="00753BD2"/>
    <w:rsid w:val="00753C52"/>
    <w:rsid w:val="00753D9F"/>
    <w:rsid w:val="00753F13"/>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C96"/>
    <w:rsid w:val="00755E20"/>
    <w:rsid w:val="00755FD4"/>
    <w:rsid w:val="007565B1"/>
    <w:rsid w:val="007565F9"/>
    <w:rsid w:val="007567B9"/>
    <w:rsid w:val="00756B03"/>
    <w:rsid w:val="00756C10"/>
    <w:rsid w:val="00756C30"/>
    <w:rsid w:val="00756CE3"/>
    <w:rsid w:val="00756E86"/>
    <w:rsid w:val="00756EA0"/>
    <w:rsid w:val="00756EA1"/>
    <w:rsid w:val="00756ECF"/>
    <w:rsid w:val="0075716D"/>
    <w:rsid w:val="00757182"/>
    <w:rsid w:val="007571B5"/>
    <w:rsid w:val="007571DC"/>
    <w:rsid w:val="007572B2"/>
    <w:rsid w:val="00757329"/>
    <w:rsid w:val="00757442"/>
    <w:rsid w:val="0075746E"/>
    <w:rsid w:val="007575F0"/>
    <w:rsid w:val="007578BE"/>
    <w:rsid w:val="007578F5"/>
    <w:rsid w:val="0075799B"/>
    <w:rsid w:val="00757BB8"/>
    <w:rsid w:val="00757C15"/>
    <w:rsid w:val="00757D6C"/>
    <w:rsid w:val="00757DAD"/>
    <w:rsid w:val="00757DBD"/>
    <w:rsid w:val="00757E44"/>
    <w:rsid w:val="00757EC6"/>
    <w:rsid w:val="00757F00"/>
    <w:rsid w:val="0076012C"/>
    <w:rsid w:val="00760130"/>
    <w:rsid w:val="00760136"/>
    <w:rsid w:val="0076060F"/>
    <w:rsid w:val="007606D3"/>
    <w:rsid w:val="0076073B"/>
    <w:rsid w:val="007607E9"/>
    <w:rsid w:val="00760854"/>
    <w:rsid w:val="0076090F"/>
    <w:rsid w:val="00760980"/>
    <w:rsid w:val="00760BF6"/>
    <w:rsid w:val="00760C7C"/>
    <w:rsid w:val="00760D7E"/>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D2D"/>
    <w:rsid w:val="00762E3D"/>
    <w:rsid w:val="00762F4E"/>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4BD5"/>
    <w:rsid w:val="0076505F"/>
    <w:rsid w:val="00765158"/>
    <w:rsid w:val="007657A0"/>
    <w:rsid w:val="00765885"/>
    <w:rsid w:val="00765FD1"/>
    <w:rsid w:val="00765FF2"/>
    <w:rsid w:val="00765FF4"/>
    <w:rsid w:val="00766055"/>
    <w:rsid w:val="0076617A"/>
    <w:rsid w:val="00766495"/>
    <w:rsid w:val="0076650B"/>
    <w:rsid w:val="00766527"/>
    <w:rsid w:val="00766796"/>
    <w:rsid w:val="007668E5"/>
    <w:rsid w:val="00766A3B"/>
    <w:rsid w:val="00766D10"/>
    <w:rsid w:val="00766D67"/>
    <w:rsid w:val="00767155"/>
    <w:rsid w:val="00767491"/>
    <w:rsid w:val="0076754A"/>
    <w:rsid w:val="007676B3"/>
    <w:rsid w:val="00767839"/>
    <w:rsid w:val="00767887"/>
    <w:rsid w:val="00767A00"/>
    <w:rsid w:val="00767A51"/>
    <w:rsid w:val="00767B93"/>
    <w:rsid w:val="00767BA4"/>
    <w:rsid w:val="00767CFE"/>
    <w:rsid w:val="00767D75"/>
    <w:rsid w:val="00767D90"/>
    <w:rsid w:val="00767DD9"/>
    <w:rsid w:val="00767F06"/>
    <w:rsid w:val="0077012B"/>
    <w:rsid w:val="00770158"/>
    <w:rsid w:val="007705E6"/>
    <w:rsid w:val="0077078B"/>
    <w:rsid w:val="007707D9"/>
    <w:rsid w:val="0077080F"/>
    <w:rsid w:val="00770931"/>
    <w:rsid w:val="00770B35"/>
    <w:rsid w:val="00770B75"/>
    <w:rsid w:val="00770D06"/>
    <w:rsid w:val="00770D4D"/>
    <w:rsid w:val="00770EB0"/>
    <w:rsid w:val="007710AA"/>
    <w:rsid w:val="007711FB"/>
    <w:rsid w:val="007713BB"/>
    <w:rsid w:val="0077158B"/>
    <w:rsid w:val="007715E1"/>
    <w:rsid w:val="0077177D"/>
    <w:rsid w:val="00771AF5"/>
    <w:rsid w:val="00771C27"/>
    <w:rsid w:val="00771E75"/>
    <w:rsid w:val="00771F81"/>
    <w:rsid w:val="00772163"/>
    <w:rsid w:val="00772347"/>
    <w:rsid w:val="007723FF"/>
    <w:rsid w:val="00772638"/>
    <w:rsid w:val="00772697"/>
    <w:rsid w:val="007727C0"/>
    <w:rsid w:val="0077284D"/>
    <w:rsid w:val="00772898"/>
    <w:rsid w:val="00772943"/>
    <w:rsid w:val="007729E8"/>
    <w:rsid w:val="00772A1C"/>
    <w:rsid w:val="00772B5B"/>
    <w:rsid w:val="00772B96"/>
    <w:rsid w:val="00772D90"/>
    <w:rsid w:val="00772E90"/>
    <w:rsid w:val="00773471"/>
    <w:rsid w:val="0077351A"/>
    <w:rsid w:val="00773548"/>
    <w:rsid w:val="00773708"/>
    <w:rsid w:val="00773721"/>
    <w:rsid w:val="007738F2"/>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024"/>
    <w:rsid w:val="00776038"/>
    <w:rsid w:val="00776302"/>
    <w:rsid w:val="00776410"/>
    <w:rsid w:val="00776537"/>
    <w:rsid w:val="00776726"/>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1F4"/>
    <w:rsid w:val="007815CA"/>
    <w:rsid w:val="007816E6"/>
    <w:rsid w:val="007817E2"/>
    <w:rsid w:val="007818E2"/>
    <w:rsid w:val="00781CA7"/>
    <w:rsid w:val="00781CC9"/>
    <w:rsid w:val="007820D3"/>
    <w:rsid w:val="00782101"/>
    <w:rsid w:val="0078227F"/>
    <w:rsid w:val="007822F8"/>
    <w:rsid w:val="00782475"/>
    <w:rsid w:val="00782766"/>
    <w:rsid w:val="00782BBC"/>
    <w:rsid w:val="00782CB7"/>
    <w:rsid w:val="00782CC2"/>
    <w:rsid w:val="00782ECA"/>
    <w:rsid w:val="00782ED0"/>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AFF"/>
    <w:rsid w:val="00784DBB"/>
    <w:rsid w:val="00784DFF"/>
    <w:rsid w:val="00784F1C"/>
    <w:rsid w:val="00785094"/>
    <w:rsid w:val="007850CC"/>
    <w:rsid w:val="007854CB"/>
    <w:rsid w:val="0078577C"/>
    <w:rsid w:val="00785826"/>
    <w:rsid w:val="007858BC"/>
    <w:rsid w:val="00785912"/>
    <w:rsid w:val="00785C31"/>
    <w:rsid w:val="007862C9"/>
    <w:rsid w:val="00786656"/>
    <w:rsid w:val="007867AC"/>
    <w:rsid w:val="007867C4"/>
    <w:rsid w:val="00786A99"/>
    <w:rsid w:val="00786AC3"/>
    <w:rsid w:val="00786B26"/>
    <w:rsid w:val="00786C54"/>
    <w:rsid w:val="00786D7C"/>
    <w:rsid w:val="00786EE8"/>
    <w:rsid w:val="0078704D"/>
    <w:rsid w:val="00787103"/>
    <w:rsid w:val="007874C2"/>
    <w:rsid w:val="007875E1"/>
    <w:rsid w:val="0078760D"/>
    <w:rsid w:val="007877B5"/>
    <w:rsid w:val="0078788A"/>
    <w:rsid w:val="00787938"/>
    <w:rsid w:val="007879AD"/>
    <w:rsid w:val="00787A08"/>
    <w:rsid w:val="00787A1F"/>
    <w:rsid w:val="00787CC6"/>
    <w:rsid w:val="00787CF6"/>
    <w:rsid w:val="00787D0A"/>
    <w:rsid w:val="00787DD5"/>
    <w:rsid w:val="00787F1F"/>
    <w:rsid w:val="00787F89"/>
    <w:rsid w:val="00787F96"/>
    <w:rsid w:val="00787FAD"/>
    <w:rsid w:val="007902A1"/>
    <w:rsid w:val="00790332"/>
    <w:rsid w:val="0079047F"/>
    <w:rsid w:val="007904A3"/>
    <w:rsid w:val="007904D5"/>
    <w:rsid w:val="00790544"/>
    <w:rsid w:val="00790829"/>
    <w:rsid w:val="007908B9"/>
    <w:rsid w:val="00790B66"/>
    <w:rsid w:val="00790C33"/>
    <w:rsid w:val="00790E44"/>
    <w:rsid w:val="007910A6"/>
    <w:rsid w:val="007917A9"/>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0A2"/>
    <w:rsid w:val="00793218"/>
    <w:rsid w:val="0079336F"/>
    <w:rsid w:val="00793512"/>
    <w:rsid w:val="007937FE"/>
    <w:rsid w:val="0079383B"/>
    <w:rsid w:val="007938CF"/>
    <w:rsid w:val="00793971"/>
    <w:rsid w:val="007939FE"/>
    <w:rsid w:val="00793D94"/>
    <w:rsid w:val="00793F5B"/>
    <w:rsid w:val="00793FB9"/>
    <w:rsid w:val="00794026"/>
    <w:rsid w:val="0079408D"/>
    <w:rsid w:val="007942A8"/>
    <w:rsid w:val="007942CB"/>
    <w:rsid w:val="007943E7"/>
    <w:rsid w:val="007944D4"/>
    <w:rsid w:val="00794677"/>
    <w:rsid w:val="0079470C"/>
    <w:rsid w:val="00794D09"/>
    <w:rsid w:val="00794D84"/>
    <w:rsid w:val="00794DD0"/>
    <w:rsid w:val="00794E8E"/>
    <w:rsid w:val="00794EFD"/>
    <w:rsid w:val="00795133"/>
    <w:rsid w:val="00795335"/>
    <w:rsid w:val="0079535C"/>
    <w:rsid w:val="00795463"/>
    <w:rsid w:val="0079576A"/>
    <w:rsid w:val="00795780"/>
    <w:rsid w:val="007957D3"/>
    <w:rsid w:val="00795BF4"/>
    <w:rsid w:val="00795BFD"/>
    <w:rsid w:val="00795E13"/>
    <w:rsid w:val="00796062"/>
    <w:rsid w:val="00796259"/>
    <w:rsid w:val="00796662"/>
    <w:rsid w:val="007967FE"/>
    <w:rsid w:val="00796871"/>
    <w:rsid w:val="00796977"/>
    <w:rsid w:val="00796CAE"/>
    <w:rsid w:val="007971AC"/>
    <w:rsid w:val="00797274"/>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AE2"/>
    <w:rsid w:val="007A0B44"/>
    <w:rsid w:val="007A0CEA"/>
    <w:rsid w:val="007A0E11"/>
    <w:rsid w:val="007A0F49"/>
    <w:rsid w:val="007A0F7B"/>
    <w:rsid w:val="007A1042"/>
    <w:rsid w:val="007A1191"/>
    <w:rsid w:val="007A1221"/>
    <w:rsid w:val="007A1634"/>
    <w:rsid w:val="007A1637"/>
    <w:rsid w:val="007A163E"/>
    <w:rsid w:val="007A17A6"/>
    <w:rsid w:val="007A1B36"/>
    <w:rsid w:val="007A2077"/>
    <w:rsid w:val="007A20EB"/>
    <w:rsid w:val="007A21FF"/>
    <w:rsid w:val="007A234A"/>
    <w:rsid w:val="007A26ED"/>
    <w:rsid w:val="007A2750"/>
    <w:rsid w:val="007A27FE"/>
    <w:rsid w:val="007A291D"/>
    <w:rsid w:val="007A29E9"/>
    <w:rsid w:val="007A2ADF"/>
    <w:rsid w:val="007A2E2C"/>
    <w:rsid w:val="007A2EE8"/>
    <w:rsid w:val="007A2EF4"/>
    <w:rsid w:val="007A3136"/>
    <w:rsid w:val="007A31B0"/>
    <w:rsid w:val="007A3221"/>
    <w:rsid w:val="007A3252"/>
    <w:rsid w:val="007A3303"/>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4F9A"/>
    <w:rsid w:val="007A50F3"/>
    <w:rsid w:val="007A51B0"/>
    <w:rsid w:val="007A5230"/>
    <w:rsid w:val="007A55A7"/>
    <w:rsid w:val="007A56C8"/>
    <w:rsid w:val="007A5ADD"/>
    <w:rsid w:val="007A5B24"/>
    <w:rsid w:val="007A5C62"/>
    <w:rsid w:val="007A5D1B"/>
    <w:rsid w:val="007A5EBD"/>
    <w:rsid w:val="007A5FF1"/>
    <w:rsid w:val="007A6062"/>
    <w:rsid w:val="007A63B6"/>
    <w:rsid w:val="007A6510"/>
    <w:rsid w:val="007A65D3"/>
    <w:rsid w:val="007A6734"/>
    <w:rsid w:val="007A6794"/>
    <w:rsid w:val="007A68C8"/>
    <w:rsid w:val="007A6914"/>
    <w:rsid w:val="007A69CF"/>
    <w:rsid w:val="007A6A66"/>
    <w:rsid w:val="007A6DD0"/>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20B"/>
    <w:rsid w:val="007B1342"/>
    <w:rsid w:val="007B139A"/>
    <w:rsid w:val="007B1479"/>
    <w:rsid w:val="007B14ED"/>
    <w:rsid w:val="007B1527"/>
    <w:rsid w:val="007B17A6"/>
    <w:rsid w:val="007B182B"/>
    <w:rsid w:val="007B1A8F"/>
    <w:rsid w:val="007B1D53"/>
    <w:rsid w:val="007B1ECB"/>
    <w:rsid w:val="007B215F"/>
    <w:rsid w:val="007B21E1"/>
    <w:rsid w:val="007B2222"/>
    <w:rsid w:val="007B22D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69"/>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69"/>
    <w:rsid w:val="007B6898"/>
    <w:rsid w:val="007B6A72"/>
    <w:rsid w:val="007B6AA6"/>
    <w:rsid w:val="007B73AC"/>
    <w:rsid w:val="007B7892"/>
    <w:rsid w:val="007B7C1C"/>
    <w:rsid w:val="007B7F1C"/>
    <w:rsid w:val="007C0132"/>
    <w:rsid w:val="007C0240"/>
    <w:rsid w:val="007C02F6"/>
    <w:rsid w:val="007C0661"/>
    <w:rsid w:val="007C08BE"/>
    <w:rsid w:val="007C0A75"/>
    <w:rsid w:val="007C0C16"/>
    <w:rsid w:val="007C0F1C"/>
    <w:rsid w:val="007C0F8A"/>
    <w:rsid w:val="007C115A"/>
    <w:rsid w:val="007C140F"/>
    <w:rsid w:val="007C16BF"/>
    <w:rsid w:val="007C1A08"/>
    <w:rsid w:val="007C1AB3"/>
    <w:rsid w:val="007C1B69"/>
    <w:rsid w:val="007C1C1E"/>
    <w:rsid w:val="007C1D60"/>
    <w:rsid w:val="007C1DDD"/>
    <w:rsid w:val="007C2618"/>
    <w:rsid w:val="007C27F7"/>
    <w:rsid w:val="007C2857"/>
    <w:rsid w:val="007C2C03"/>
    <w:rsid w:val="007C2CD6"/>
    <w:rsid w:val="007C2CFE"/>
    <w:rsid w:val="007C2D66"/>
    <w:rsid w:val="007C2DD3"/>
    <w:rsid w:val="007C2E25"/>
    <w:rsid w:val="007C2F5A"/>
    <w:rsid w:val="007C3134"/>
    <w:rsid w:val="007C31D2"/>
    <w:rsid w:val="007C3350"/>
    <w:rsid w:val="007C338A"/>
    <w:rsid w:val="007C33B3"/>
    <w:rsid w:val="007C361E"/>
    <w:rsid w:val="007C38BC"/>
    <w:rsid w:val="007C4241"/>
    <w:rsid w:val="007C424C"/>
    <w:rsid w:val="007C426B"/>
    <w:rsid w:val="007C43F0"/>
    <w:rsid w:val="007C4479"/>
    <w:rsid w:val="007C4546"/>
    <w:rsid w:val="007C4689"/>
    <w:rsid w:val="007C46C7"/>
    <w:rsid w:val="007C48A5"/>
    <w:rsid w:val="007C496C"/>
    <w:rsid w:val="007C497A"/>
    <w:rsid w:val="007C4A4B"/>
    <w:rsid w:val="007C4D2E"/>
    <w:rsid w:val="007C4DA5"/>
    <w:rsid w:val="007C4F11"/>
    <w:rsid w:val="007C5124"/>
    <w:rsid w:val="007C51A5"/>
    <w:rsid w:val="007C52AD"/>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C7E9F"/>
    <w:rsid w:val="007D001E"/>
    <w:rsid w:val="007D0295"/>
    <w:rsid w:val="007D035E"/>
    <w:rsid w:val="007D03B4"/>
    <w:rsid w:val="007D03D4"/>
    <w:rsid w:val="007D03D9"/>
    <w:rsid w:val="007D06BD"/>
    <w:rsid w:val="007D0742"/>
    <w:rsid w:val="007D085D"/>
    <w:rsid w:val="007D0A71"/>
    <w:rsid w:val="007D0D17"/>
    <w:rsid w:val="007D0FA7"/>
    <w:rsid w:val="007D0FC8"/>
    <w:rsid w:val="007D0FD5"/>
    <w:rsid w:val="007D1040"/>
    <w:rsid w:val="007D1049"/>
    <w:rsid w:val="007D1249"/>
    <w:rsid w:val="007D12F7"/>
    <w:rsid w:val="007D12FD"/>
    <w:rsid w:val="007D1447"/>
    <w:rsid w:val="007D164B"/>
    <w:rsid w:val="007D1712"/>
    <w:rsid w:val="007D1792"/>
    <w:rsid w:val="007D19E4"/>
    <w:rsid w:val="007D1D35"/>
    <w:rsid w:val="007D1E14"/>
    <w:rsid w:val="007D1E85"/>
    <w:rsid w:val="007D1F37"/>
    <w:rsid w:val="007D1F47"/>
    <w:rsid w:val="007D2068"/>
    <w:rsid w:val="007D20ED"/>
    <w:rsid w:val="007D231E"/>
    <w:rsid w:val="007D232C"/>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9FF"/>
    <w:rsid w:val="007D5AA3"/>
    <w:rsid w:val="007D5AC1"/>
    <w:rsid w:val="007D5C5A"/>
    <w:rsid w:val="007D5D12"/>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9F9"/>
    <w:rsid w:val="007D7A1C"/>
    <w:rsid w:val="007D7BFF"/>
    <w:rsid w:val="007D7DBC"/>
    <w:rsid w:val="007D7DE3"/>
    <w:rsid w:val="007D7ED9"/>
    <w:rsid w:val="007D7FE6"/>
    <w:rsid w:val="007E05B9"/>
    <w:rsid w:val="007E074A"/>
    <w:rsid w:val="007E075C"/>
    <w:rsid w:val="007E077A"/>
    <w:rsid w:val="007E08F8"/>
    <w:rsid w:val="007E0984"/>
    <w:rsid w:val="007E0AB0"/>
    <w:rsid w:val="007E0ACA"/>
    <w:rsid w:val="007E0AD9"/>
    <w:rsid w:val="007E0ADC"/>
    <w:rsid w:val="007E0B23"/>
    <w:rsid w:val="007E0E12"/>
    <w:rsid w:val="007E0E74"/>
    <w:rsid w:val="007E0E7C"/>
    <w:rsid w:val="007E0E7E"/>
    <w:rsid w:val="007E0ED3"/>
    <w:rsid w:val="007E10B2"/>
    <w:rsid w:val="007E116D"/>
    <w:rsid w:val="007E14DF"/>
    <w:rsid w:val="007E14E5"/>
    <w:rsid w:val="007E1502"/>
    <w:rsid w:val="007E15D8"/>
    <w:rsid w:val="007E1617"/>
    <w:rsid w:val="007E19F2"/>
    <w:rsid w:val="007E1A85"/>
    <w:rsid w:val="007E1A97"/>
    <w:rsid w:val="007E1AC5"/>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6FD"/>
    <w:rsid w:val="007E3CA5"/>
    <w:rsid w:val="007E3CB3"/>
    <w:rsid w:val="007E3DD2"/>
    <w:rsid w:val="007E400F"/>
    <w:rsid w:val="007E4029"/>
    <w:rsid w:val="007E40C0"/>
    <w:rsid w:val="007E42D3"/>
    <w:rsid w:val="007E4472"/>
    <w:rsid w:val="007E4480"/>
    <w:rsid w:val="007E448D"/>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BAA"/>
    <w:rsid w:val="007E5D13"/>
    <w:rsid w:val="007E5F40"/>
    <w:rsid w:val="007E5F9C"/>
    <w:rsid w:val="007E6007"/>
    <w:rsid w:val="007E60A6"/>
    <w:rsid w:val="007E60F1"/>
    <w:rsid w:val="007E656D"/>
    <w:rsid w:val="007E6724"/>
    <w:rsid w:val="007E673A"/>
    <w:rsid w:val="007E6969"/>
    <w:rsid w:val="007E6982"/>
    <w:rsid w:val="007E69BD"/>
    <w:rsid w:val="007E6A39"/>
    <w:rsid w:val="007E6D6A"/>
    <w:rsid w:val="007E6DBE"/>
    <w:rsid w:val="007E6E12"/>
    <w:rsid w:val="007E6E33"/>
    <w:rsid w:val="007E6E85"/>
    <w:rsid w:val="007E7030"/>
    <w:rsid w:val="007E7051"/>
    <w:rsid w:val="007E709E"/>
    <w:rsid w:val="007E71F3"/>
    <w:rsid w:val="007E72FC"/>
    <w:rsid w:val="007E75FC"/>
    <w:rsid w:val="007E761F"/>
    <w:rsid w:val="007E76FC"/>
    <w:rsid w:val="007E77EF"/>
    <w:rsid w:val="007E78C4"/>
    <w:rsid w:val="007E7BAC"/>
    <w:rsid w:val="007E7C36"/>
    <w:rsid w:val="007F00E6"/>
    <w:rsid w:val="007F012A"/>
    <w:rsid w:val="007F0247"/>
    <w:rsid w:val="007F0405"/>
    <w:rsid w:val="007F0690"/>
    <w:rsid w:val="007F079B"/>
    <w:rsid w:val="007F0813"/>
    <w:rsid w:val="007F08A2"/>
    <w:rsid w:val="007F0923"/>
    <w:rsid w:val="007F097C"/>
    <w:rsid w:val="007F0B8A"/>
    <w:rsid w:val="007F0ED1"/>
    <w:rsid w:val="007F0F5B"/>
    <w:rsid w:val="007F0F85"/>
    <w:rsid w:val="007F0FFE"/>
    <w:rsid w:val="007F10D6"/>
    <w:rsid w:val="007F11F4"/>
    <w:rsid w:val="007F1532"/>
    <w:rsid w:val="007F1551"/>
    <w:rsid w:val="007F1585"/>
    <w:rsid w:val="007F15F5"/>
    <w:rsid w:val="007F18C6"/>
    <w:rsid w:val="007F1A5F"/>
    <w:rsid w:val="007F1B36"/>
    <w:rsid w:val="007F1D06"/>
    <w:rsid w:val="007F211F"/>
    <w:rsid w:val="007F22F0"/>
    <w:rsid w:val="007F2373"/>
    <w:rsid w:val="007F2621"/>
    <w:rsid w:val="007F2639"/>
    <w:rsid w:val="007F28D2"/>
    <w:rsid w:val="007F2B12"/>
    <w:rsid w:val="007F2C69"/>
    <w:rsid w:val="007F2D10"/>
    <w:rsid w:val="007F304C"/>
    <w:rsid w:val="007F3158"/>
    <w:rsid w:val="007F317C"/>
    <w:rsid w:val="007F33E5"/>
    <w:rsid w:val="007F343E"/>
    <w:rsid w:val="007F34F3"/>
    <w:rsid w:val="007F3909"/>
    <w:rsid w:val="007F3967"/>
    <w:rsid w:val="007F39E6"/>
    <w:rsid w:val="007F3C38"/>
    <w:rsid w:val="007F3CBD"/>
    <w:rsid w:val="007F3CED"/>
    <w:rsid w:val="007F3D97"/>
    <w:rsid w:val="007F3F75"/>
    <w:rsid w:val="007F3F9F"/>
    <w:rsid w:val="007F40B1"/>
    <w:rsid w:val="007F43DA"/>
    <w:rsid w:val="007F4501"/>
    <w:rsid w:val="007F4561"/>
    <w:rsid w:val="007F4B3C"/>
    <w:rsid w:val="007F4C05"/>
    <w:rsid w:val="007F4FC5"/>
    <w:rsid w:val="007F4FC9"/>
    <w:rsid w:val="007F5023"/>
    <w:rsid w:val="007F52D1"/>
    <w:rsid w:val="007F52D4"/>
    <w:rsid w:val="007F54CF"/>
    <w:rsid w:val="007F54E5"/>
    <w:rsid w:val="007F59B9"/>
    <w:rsid w:val="007F59C9"/>
    <w:rsid w:val="007F5F8E"/>
    <w:rsid w:val="007F6094"/>
    <w:rsid w:val="007F61A3"/>
    <w:rsid w:val="007F61C8"/>
    <w:rsid w:val="007F6219"/>
    <w:rsid w:val="007F6337"/>
    <w:rsid w:val="007F63F1"/>
    <w:rsid w:val="007F641D"/>
    <w:rsid w:val="007F65A4"/>
    <w:rsid w:val="007F65DF"/>
    <w:rsid w:val="007F6794"/>
    <w:rsid w:val="007F6AEB"/>
    <w:rsid w:val="007F6B4E"/>
    <w:rsid w:val="007F6B55"/>
    <w:rsid w:val="007F6EE9"/>
    <w:rsid w:val="007F714A"/>
    <w:rsid w:val="007F7158"/>
    <w:rsid w:val="007F73B2"/>
    <w:rsid w:val="007F7945"/>
    <w:rsid w:val="007F7958"/>
    <w:rsid w:val="007F79A2"/>
    <w:rsid w:val="007F7A5F"/>
    <w:rsid w:val="007F7BC9"/>
    <w:rsid w:val="007F7BFB"/>
    <w:rsid w:val="007F7EC9"/>
    <w:rsid w:val="00800003"/>
    <w:rsid w:val="008000DD"/>
    <w:rsid w:val="00800168"/>
    <w:rsid w:val="008003A5"/>
    <w:rsid w:val="008004D6"/>
    <w:rsid w:val="008007BA"/>
    <w:rsid w:val="008008CD"/>
    <w:rsid w:val="0080094D"/>
    <w:rsid w:val="00800A9F"/>
    <w:rsid w:val="00800B67"/>
    <w:rsid w:val="00800C2C"/>
    <w:rsid w:val="00800DB5"/>
    <w:rsid w:val="00801173"/>
    <w:rsid w:val="0080132D"/>
    <w:rsid w:val="00801351"/>
    <w:rsid w:val="008013AC"/>
    <w:rsid w:val="0080144C"/>
    <w:rsid w:val="00801670"/>
    <w:rsid w:val="00801689"/>
    <w:rsid w:val="00801741"/>
    <w:rsid w:val="00801842"/>
    <w:rsid w:val="0080196F"/>
    <w:rsid w:val="00801AF8"/>
    <w:rsid w:val="00801D41"/>
    <w:rsid w:val="00801EE7"/>
    <w:rsid w:val="00801EEB"/>
    <w:rsid w:val="00801FB2"/>
    <w:rsid w:val="00802238"/>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413"/>
    <w:rsid w:val="008048AA"/>
    <w:rsid w:val="0080495B"/>
    <w:rsid w:val="00804A8A"/>
    <w:rsid w:val="0080510F"/>
    <w:rsid w:val="00805368"/>
    <w:rsid w:val="008054EA"/>
    <w:rsid w:val="0080566E"/>
    <w:rsid w:val="008058EA"/>
    <w:rsid w:val="00805B7E"/>
    <w:rsid w:val="00805C9B"/>
    <w:rsid w:val="00805DF1"/>
    <w:rsid w:val="00805E1D"/>
    <w:rsid w:val="00805EC5"/>
    <w:rsid w:val="00806019"/>
    <w:rsid w:val="008060D9"/>
    <w:rsid w:val="008061C5"/>
    <w:rsid w:val="00806335"/>
    <w:rsid w:val="0080643A"/>
    <w:rsid w:val="00806994"/>
    <w:rsid w:val="00806ACC"/>
    <w:rsid w:val="00806C54"/>
    <w:rsid w:val="00806DC0"/>
    <w:rsid w:val="0080710F"/>
    <w:rsid w:val="00807491"/>
    <w:rsid w:val="008074C0"/>
    <w:rsid w:val="008074D4"/>
    <w:rsid w:val="0080761B"/>
    <w:rsid w:val="00807BF0"/>
    <w:rsid w:val="00810124"/>
    <w:rsid w:val="008101F8"/>
    <w:rsid w:val="00810393"/>
    <w:rsid w:val="00810446"/>
    <w:rsid w:val="00810478"/>
    <w:rsid w:val="00810563"/>
    <w:rsid w:val="008105A2"/>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32"/>
    <w:rsid w:val="00811994"/>
    <w:rsid w:val="00811C35"/>
    <w:rsid w:val="00811D1D"/>
    <w:rsid w:val="00811D1E"/>
    <w:rsid w:val="00811D40"/>
    <w:rsid w:val="00811D63"/>
    <w:rsid w:val="00811E1D"/>
    <w:rsid w:val="008120D3"/>
    <w:rsid w:val="0081239A"/>
    <w:rsid w:val="00812610"/>
    <w:rsid w:val="00812908"/>
    <w:rsid w:val="00812A9A"/>
    <w:rsid w:val="00812C8B"/>
    <w:rsid w:val="00812E30"/>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452"/>
    <w:rsid w:val="0081476C"/>
    <w:rsid w:val="00814802"/>
    <w:rsid w:val="0081484E"/>
    <w:rsid w:val="008149B0"/>
    <w:rsid w:val="00814DDC"/>
    <w:rsid w:val="00814E1F"/>
    <w:rsid w:val="0081501E"/>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9A7"/>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33F"/>
    <w:rsid w:val="00821499"/>
    <w:rsid w:val="008216DB"/>
    <w:rsid w:val="00821BD2"/>
    <w:rsid w:val="00821C16"/>
    <w:rsid w:val="00822598"/>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C1F"/>
    <w:rsid w:val="00824F31"/>
    <w:rsid w:val="00824F56"/>
    <w:rsid w:val="00824FAC"/>
    <w:rsid w:val="0082555B"/>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6F3D"/>
    <w:rsid w:val="0082711E"/>
    <w:rsid w:val="008271FC"/>
    <w:rsid w:val="00827263"/>
    <w:rsid w:val="008274AD"/>
    <w:rsid w:val="0082766B"/>
    <w:rsid w:val="0082774F"/>
    <w:rsid w:val="00827782"/>
    <w:rsid w:val="008278A7"/>
    <w:rsid w:val="008278DC"/>
    <w:rsid w:val="00827A6F"/>
    <w:rsid w:val="00827C40"/>
    <w:rsid w:val="00827CCB"/>
    <w:rsid w:val="00827F2A"/>
    <w:rsid w:val="008300AA"/>
    <w:rsid w:val="0083049E"/>
    <w:rsid w:val="008304CF"/>
    <w:rsid w:val="00830628"/>
    <w:rsid w:val="00830631"/>
    <w:rsid w:val="0083068B"/>
    <w:rsid w:val="0083076B"/>
    <w:rsid w:val="00830C6A"/>
    <w:rsid w:val="00830CBC"/>
    <w:rsid w:val="00831098"/>
    <w:rsid w:val="008312CB"/>
    <w:rsid w:val="0083131D"/>
    <w:rsid w:val="00831379"/>
    <w:rsid w:val="008313F1"/>
    <w:rsid w:val="0083141A"/>
    <w:rsid w:val="0083148D"/>
    <w:rsid w:val="00831666"/>
    <w:rsid w:val="008316B0"/>
    <w:rsid w:val="00831CB2"/>
    <w:rsid w:val="00831D71"/>
    <w:rsid w:val="00831FC6"/>
    <w:rsid w:val="0083203A"/>
    <w:rsid w:val="00832057"/>
    <w:rsid w:val="008320B5"/>
    <w:rsid w:val="008320DC"/>
    <w:rsid w:val="0083220D"/>
    <w:rsid w:val="00832289"/>
    <w:rsid w:val="008322CD"/>
    <w:rsid w:val="0083237E"/>
    <w:rsid w:val="008323E3"/>
    <w:rsid w:val="00832614"/>
    <w:rsid w:val="008326A3"/>
    <w:rsid w:val="008326E4"/>
    <w:rsid w:val="00832874"/>
    <w:rsid w:val="00832925"/>
    <w:rsid w:val="00832A60"/>
    <w:rsid w:val="00832B34"/>
    <w:rsid w:val="00832C2C"/>
    <w:rsid w:val="00832CA5"/>
    <w:rsid w:val="008330CB"/>
    <w:rsid w:val="008331CE"/>
    <w:rsid w:val="00833297"/>
    <w:rsid w:val="00833306"/>
    <w:rsid w:val="0083342A"/>
    <w:rsid w:val="00833437"/>
    <w:rsid w:val="00833825"/>
    <w:rsid w:val="008339A3"/>
    <w:rsid w:val="008339B9"/>
    <w:rsid w:val="008339D7"/>
    <w:rsid w:val="008339ED"/>
    <w:rsid w:val="00833A91"/>
    <w:rsid w:val="00833A99"/>
    <w:rsid w:val="00833BF8"/>
    <w:rsid w:val="00833D29"/>
    <w:rsid w:val="00833D40"/>
    <w:rsid w:val="008341B8"/>
    <w:rsid w:val="008343F4"/>
    <w:rsid w:val="008344F2"/>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98F"/>
    <w:rsid w:val="00835A9B"/>
    <w:rsid w:val="00835B0E"/>
    <w:rsid w:val="00835B2B"/>
    <w:rsid w:val="00835E47"/>
    <w:rsid w:val="00835F29"/>
    <w:rsid w:val="00835FAB"/>
    <w:rsid w:val="00836449"/>
    <w:rsid w:val="008366E0"/>
    <w:rsid w:val="008367D2"/>
    <w:rsid w:val="008369D4"/>
    <w:rsid w:val="00836C7D"/>
    <w:rsid w:val="00836E93"/>
    <w:rsid w:val="00836EBC"/>
    <w:rsid w:val="00836F5B"/>
    <w:rsid w:val="0083702C"/>
    <w:rsid w:val="0083707A"/>
    <w:rsid w:val="008373E3"/>
    <w:rsid w:val="0083760B"/>
    <w:rsid w:val="00837743"/>
    <w:rsid w:val="008377CA"/>
    <w:rsid w:val="00837808"/>
    <w:rsid w:val="00837AC8"/>
    <w:rsid w:val="00840262"/>
    <w:rsid w:val="008403A8"/>
    <w:rsid w:val="008403EA"/>
    <w:rsid w:val="0084040E"/>
    <w:rsid w:val="008407C6"/>
    <w:rsid w:val="0084082D"/>
    <w:rsid w:val="00840A52"/>
    <w:rsid w:val="00840B1E"/>
    <w:rsid w:val="00840D21"/>
    <w:rsid w:val="0084124B"/>
    <w:rsid w:val="00841693"/>
    <w:rsid w:val="00841784"/>
    <w:rsid w:val="00841807"/>
    <w:rsid w:val="00841944"/>
    <w:rsid w:val="00841AFE"/>
    <w:rsid w:val="00841B5F"/>
    <w:rsid w:val="00841B9B"/>
    <w:rsid w:val="00841CF1"/>
    <w:rsid w:val="00841D93"/>
    <w:rsid w:val="00841F55"/>
    <w:rsid w:val="00842329"/>
    <w:rsid w:val="00842330"/>
    <w:rsid w:val="00842408"/>
    <w:rsid w:val="0084242E"/>
    <w:rsid w:val="008426BC"/>
    <w:rsid w:val="008426D0"/>
    <w:rsid w:val="00842809"/>
    <w:rsid w:val="00842888"/>
    <w:rsid w:val="00842A07"/>
    <w:rsid w:val="00842AE0"/>
    <w:rsid w:val="00842B31"/>
    <w:rsid w:val="00842B66"/>
    <w:rsid w:val="00842FB3"/>
    <w:rsid w:val="00843138"/>
    <w:rsid w:val="008432BD"/>
    <w:rsid w:val="008432BE"/>
    <w:rsid w:val="00843314"/>
    <w:rsid w:val="008433BD"/>
    <w:rsid w:val="00843937"/>
    <w:rsid w:val="00843B6F"/>
    <w:rsid w:val="00843CC2"/>
    <w:rsid w:val="00843D87"/>
    <w:rsid w:val="00843DA6"/>
    <w:rsid w:val="00843EA9"/>
    <w:rsid w:val="00843F86"/>
    <w:rsid w:val="008441EB"/>
    <w:rsid w:val="00844346"/>
    <w:rsid w:val="008443FC"/>
    <w:rsid w:val="00844596"/>
    <w:rsid w:val="0084473B"/>
    <w:rsid w:val="00844ADF"/>
    <w:rsid w:val="00844B00"/>
    <w:rsid w:val="00844C05"/>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00"/>
    <w:rsid w:val="0084607E"/>
    <w:rsid w:val="00846081"/>
    <w:rsid w:val="008460AA"/>
    <w:rsid w:val="008461EF"/>
    <w:rsid w:val="0084653D"/>
    <w:rsid w:val="00846596"/>
    <w:rsid w:val="00846881"/>
    <w:rsid w:val="00846E46"/>
    <w:rsid w:val="00846EBB"/>
    <w:rsid w:val="00846FC3"/>
    <w:rsid w:val="008470E7"/>
    <w:rsid w:val="00847400"/>
    <w:rsid w:val="0084751B"/>
    <w:rsid w:val="00847861"/>
    <w:rsid w:val="008479A8"/>
    <w:rsid w:val="00847BE6"/>
    <w:rsid w:val="00847CE4"/>
    <w:rsid w:val="00847D2A"/>
    <w:rsid w:val="00847D32"/>
    <w:rsid w:val="00847F16"/>
    <w:rsid w:val="008500B8"/>
    <w:rsid w:val="008501BF"/>
    <w:rsid w:val="0085091F"/>
    <w:rsid w:val="0085094D"/>
    <w:rsid w:val="00850961"/>
    <w:rsid w:val="00850A01"/>
    <w:rsid w:val="00850AB0"/>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E5"/>
    <w:rsid w:val="00852CF1"/>
    <w:rsid w:val="00852D18"/>
    <w:rsid w:val="00852E99"/>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187"/>
    <w:rsid w:val="0085421D"/>
    <w:rsid w:val="008548CD"/>
    <w:rsid w:val="008548DC"/>
    <w:rsid w:val="00854927"/>
    <w:rsid w:val="00854C04"/>
    <w:rsid w:val="00854D19"/>
    <w:rsid w:val="00854EA8"/>
    <w:rsid w:val="00854F44"/>
    <w:rsid w:val="00855054"/>
    <w:rsid w:val="008551D6"/>
    <w:rsid w:val="008552E7"/>
    <w:rsid w:val="008553C6"/>
    <w:rsid w:val="0085541D"/>
    <w:rsid w:val="00855548"/>
    <w:rsid w:val="008555C5"/>
    <w:rsid w:val="00855610"/>
    <w:rsid w:val="00855940"/>
    <w:rsid w:val="00855994"/>
    <w:rsid w:val="00855A50"/>
    <w:rsid w:val="00855AA0"/>
    <w:rsid w:val="00855AF9"/>
    <w:rsid w:val="00855B69"/>
    <w:rsid w:val="00855E1A"/>
    <w:rsid w:val="00855F30"/>
    <w:rsid w:val="00856009"/>
    <w:rsid w:val="00856048"/>
    <w:rsid w:val="0085605E"/>
    <w:rsid w:val="00856176"/>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1"/>
    <w:rsid w:val="00860457"/>
    <w:rsid w:val="0086058B"/>
    <w:rsid w:val="00860779"/>
    <w:rsid w:val="00860AB2"/>
    <w:rsid w:val="00860B1C"/>
    <w:rsid w:val="00860B24"/>
    <w:rsid w:val="00860B86"/>
    <w:rsid w:val="00860B97"/>
    <w:rsid w:val="00860C94"/>
    <w:rsid w:val="00860F8E"/>
    <w:rsid w:val="0086100D"/>
    <w:rsid w:val="0086118D"/>
    <w:rsid w:val="008612AA"/>
    <w:rsid w:val="00861313"/>
    <w:rsid w:val="00861592"/>
    <w:rsid w:val="008615C3"/>
    <w:rsid w:val="0086168D"/>
    <w:rsid w:val="00861A9E"/>
    <w:rsid w:val="00861B16"/>
    <w:rsid w:val="00861C67"/>
    <w:rsid w:val="008620C2"/>
    <w:rsid w:val="0086227C"/>
    <w:rsid w:val="00862487"/>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AED"/>
    <w:rsid w:val="00864B29"/>
    <w:rsid w:val="00864C1B"/>
    <w:rsid w:val="00864D9B"/>
    <w:rsid w:val="00864DEF"/>
    <w:rsid w:val="00864E4E"/>
    <w:rsid w:val="00864EAE"/>
    <w:rsid w:val="00864F55"/>
    <w:rsid w:val="00864F96"/>
    <w:rsid w:val="00865161"/>
    <w:rsid w:val="008651F1"/>
    <w:rsid w:val="008653B5"/>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21C"/>
    <w:rsid w:val="00870304"/>
    <w:rsid w:val="008703F0"/>
    <w:rsid w:val="00870557"/>
    <w:rsid w:val="0087087F"/>
    <w:rsid w:val="00870A79"/>
    <w:rsid w:val="00870CB9"/>
    <w:rsid w:val="0087132D"/>
    <w:rsid w:val="00871525"/>
    <w:rsid w:val="00871540"/>
    <w:rsid w:val="00871556"/>
    <w:rsid w:val="00871666"/>
    <w:rsid w:val="00871A2A"/>
    <w:rsid w:val="00871C78"/>
    <w:rsid w:val="00871CDA"/>
    <w:rsid w:val="00871EA4"/>
    <w:rsid w:val="00872115"/>
    <w:rsid w:val="0087251A"/>
    <w:rsid w:val="008726D4"/>
    <w:rsid w:val="008728C5"/>
    <w:rsid w:val="00872AB4"/>
    <w:rsid w:val="00872C08"/>
    <w:rsid w:val="00872C3A"/>
    <w:rsid w:val="00872C9F"/>
    <w:rsid w:val="00872FF4"/>
    <w:rsid w:val="0087320F"/>
    <w:rsid w:val="0087343D"/>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EE2"/>
    <w:rsid w:val="00874F0B"/>
    <w:rsid w:val="0087501D"/>
    <w:rsid w:val="00875421"/>
    <w:rsid w:val="008754A9"/>
    <w:rsid w:val="00875667"/>
    <w:rsid w:val="00875794"/>
    <w:rsid w:val="008757F9"/>
    <w:rsid w:val="00875B74"/>
    <w:rsid w:val="00875C10"/>
    <w:rsid w:val="00875D82"/>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C95"/>
    <w:rsid w:val="00877EF4"/>
    <w:rsid w:val="008801C3"/>
    <w:rsid w:val="0088049B"/>
    <w:rsid w:val="00880570"/>
    <w:rsid w:val="00880774"/>
    <w:rsid w:val="0088099D"/>
    <w:rsid w:val="00880ACB"/>
    <w:rsid w:val="00880E6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AAF"/>
    <w:rsid w:val="00883F0A"/>
    <w:rsid w:val="00883F9F"/>
    <w:rsid w:val="0088412E"/>
    <w:rsid w:val="008843FD"/>
    <w:rsid w:val="00884496"/>
    <w:rsid w:val="008844D7"/>
    <w:rsid w:val="0088451E"/>
    <w:rsid w:val="00884588"/>
    <w:rsid w:val="008845E7"/>
    <w:rsid w:val="00884B0D"/>
    <w:rsid w:val="00884BE2"/>
    <w:rsid w:val="00884EE4"/>
    <w:rsid w:val="00884F36"/>
    <w:rsid w:val="00884FAF"/>
    <w:rsid w:val="008850DB"/>
    <w:rsid w:val="00885152"/>
    <w:rsid w:val="008851EE"/>
    <w:rsid w:val="00885A81"/>
    <w:rsid w:val="00885C9F"/>
    <w:rsid w:val="00885E52"/>
    <w:rsid w:val="00885E55"/>
    <w:rsid w:val="008861D9"/>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0"/>
    <w:rsid w:val="00890628"/>
    <w:rsid w:val="00890777"/>
    <w:rsid w:val="008907F7"/>
    <w:rsid w:val="00890867"/>
    <w:rsid w:val="00890915"/>
    <w:rsid w:val="00890B47"/>
    <w:rsid w:val="00890B71"/>
    <w:rsid w:val="00890F1C"/>
    <w:rsid w:val="00890F42"/>
    <w:rsid w:val="008911D7"/>
    <w:rsid w:val="0089143F"/>
    <w:rsid w:val="0089154B"/>
    <w:rsid w:val="008917D2"/>
    <w:rsid w:val="00891AC0"/>
    <w:rsid w:val="00891B66"/>
    <w:rsid w:val="00891B8C"/>
    <w:rsid w:val="00891C3D"/>
    <w:rsid w:val="00891E29"/>
    <w:rsid w:val="00892208"/>
    <w:rsid w:val="0089237C"/>
    <w:rsid w:val="0089237F"/>
    <w:rsid w:val="0089239C"/>
    <w:rsid w:val="00892563"/>
    <w:rsid w:val="008927E9"/>
    <w:rsid w:val="00892805"/>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952"/>
    <w:rsid w:val="008949D2"/>
    <w:rsid w:val="00894F14"/>
    <w:rsid w:val="0089508B"/>
    <w:rsid w:val="008950E6"/>
    <w:rsid w:val="00895165"/>
    <w:rsid w:val="008956DA"/>
    <w:rsid w:val="00895817"/>
    <w:rsid w:val="00895846"/>
    <w:rsid w:val="00895A8A"/>
    <w:rsid w:val="00895BC8"/>
    <w:rsid w:val="00895D40"/>
    <w:rsid w:val="00895EC5"/>
    <w:rsid w:val="00896117"/>
    <w:rsid w:val="00896245"/>
    <w:rsid w:val="00896251"/>
    <w:rsid w:val="0089633C"/>
    <w:rsid w:val="00896407"/>
    <w:rsid w:val="00896435"/>
    <w:rsid w:val="00896466"/>
    <w:rsid w:val="00896585"/>
    <w:rsid w:val="0089673D"/>
    <w:rsid w:val="00896783"/>
    <w:rsid w:val="008967A0"/>
    <w:rsid w:val="008967DA"/>
    <w:rsid w:val="00896BE1"/>
    <w:rsid w:val="00896D74"/>
    <w:rsid w:val="00896E8C"/>
    <w:rsid w:val="00896F5C"/>
    <w:rsid w:val="00896FA7"/>
    <w:rsid w:val="00896FD0"/>
    <w:rsid w:val="008971BE"/>
    <w:rsid w:val="008971EB"/>
    <w:rsid w:val="00897339"/>
    <w:rsid w:val="00897591"/>
    <w:rsid w:val="008975D7"/>
    <w:rsid w:val="00897725"/>
    <w:rsid w:val="00897AA2"/>
    <w:rsid w:val="00897C44"/>
    <w:rsid w:val="00897FCD"/>
    <w:rsid w:val="008A003C"/>
    <w:rsid w:val="008A0093"/>
    <w:rsid w:val="008A021E"/>
    <w:rsid w:val="008A05A6"/>
    <w:rsid w:val="008A07A3"/>
    <w:rsid w:val="008A09AE"/>
    <w:rsid w:val="008A0C18"/>
    <w:rsid w:val="008A0D0F"/>
    <w:rsid w:val="008A0D22"/>
    <w:rsid w:val="008A0DF7"/>
    <w:rsid w:val="008A0E5A"/>
    <w:rsid w:val="008A0F4D"/>
    <w:rsid w:val="008A0FFA"/>
    <w:rsid w:val="008A1269"/>
    <w:rsid w:val="008A12FB"/>
    <w:rsid w:val="008A137B"/>
    <w:rsid w:val="008A14DC"/>
    <w:rsid w:val="008A1597"/>
    <w:rsid w:val="008A16AD"/>
    <w:rsid w:val="008A191F"/>
    <w:rsid w:val="008A1AB8"/>
    <w:rsid w:val="008A1B86"/>
    <w:rsid w:val="008A1CD0"/>
    <w:rsid w:val="008A1D20"/>
    <w:rsid w:val="008A1F9F"/>
    <w:rsid w:val="008A2191"/>
    <w:rsid w:val="008A2537"/>
    <w:rsid w:val="008A2730"/>
    <w:rsid w:val="008A2B2B"/>
    <w:rsid w:val="008A2C34"/>
    <w:rsid w:val="008A2DCF"/>
    <w:rsid w:val="008A300F"/>
    <w:rsid w:val="008A3066"/>
    <w:rsid w:val="008A3120"/>
    <w:rsid w:val="008A3382"/>
    <w:rsid w:val="008A354D"/>
    <w:rsid w:val="008A359D"/>
    <w:rsid w:val="008A3705"/>
    <w:rsid w:val="008A388C"/>
    <w:rsid w:val="008A3AD0"/>
    <w:rsid w:val="008A3BC1"/>
    <w:rsid w:val="008A3CF5"/>
    <w:rsid w:val="008A3E81"/>
    <w:rsid w:val="008A3F79"/>
    <w:rsid w:val="008A417E"/>
    <w:rsid w:val="008A419D"/>
    <w:rsid w:val="008A4573"/>
    <w:rsid w:val="008A47BA"/>
    <w:rsid w:val="008A4867"/>
    <w:rsid w:val="008A4ACC"/>
    <w:rsid w:val="008A4DCB"/>
    <w:rsid w:val="008A4DD2"/>
    <w:rsid w:val="008A500F"/>
    <w:rsid w:val="008A5027"/>
    <w:rsid w:val="008A50E4"/>
    <w:rsid w:val="008A518B"/>
    <w:rsid w:val="008A5215"/>
    <w:rsid w:val="008A52BF"/>
    <w:rsid w:val="008A531A"/>
    <w:rsid w:val="008A5327"/>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3FC"/>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8F4"/>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C2"/>
    <w:rsid w:val="008B4CE2"/>
    <w:rsid w:val="008B4D5B"/>
    <w:rsid w:val="008B4E0D"/>
    <w:rsid w:val="008B55C8"/>
    <w:rsid w:val="008B5903"/>
    <w:rsid w:val="008B5959"/>
    <w:rsid w:val="008B5B6D"/>
    <w:rsid w:val="008B5CF6"/>
    <w:rsid w:val="008B5DC1"/>
    <w:rsid w:val="008B5F78"/>
    <w:rsid w:val="008B5F81"/>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726"/>
    <w:rsid w:val="008B7821"/>
    <w:rsid w:val="008B79C5"/>
    <w:rsid w:val="008B7B11"/>
    <w:rsid w:val="008B7DAC"/>
    <w:rsid w:val="008C00C4"/>
    <w:rsid w:val="008C05B7"/>
    <w:rsid w:val="008C05C2"/>
    <w:rsid w:val="008C0763"/>
    <w:rsid w:val="008C0782"/>
    <w:rsid w:val="008C0956"/>
    <w:rsid w:val="008C09B5"/>
    <w:rsid w:val="008C0A53"/>
    <w:rsid w:val="008C0AFC"/>
    <w:rsid w:val="008C0C6B"/>
    <w:rsid w:val="008C0CF3"/>
    <w:rsid w:val="008C0EF2"/>
    <w:rsid w:val="008C1160"/>
    <w:rsid w:val="008C12EF"/>
    <w:rsid w:val="008C132B"/>
    <w:rsid w:val="008C1390"/>
    <w:rsid w:val="008C139C"/>
    <w:rsid w:val="008C151B"/>
    <w:rsid w:val="008C159E"/>
    <w:rsid w:val="008C1641"/>
    <w:rsid w:val="008C1947"/>
    <w:rsid w:val="008C1A06"/>
    <w:rsid w:val="008C1BC9"/>
    <w:rsid w:val="008C1C78"/>
    <w:rsid w:val="008C1CCC"/>
    <w:rsid w:val="008C2010"/>
    <w:rsid w:val="008C233E"/>
    <w:rsid w:val="008C2403"/>
    <w:rsid w:val="008C2421"/>
    <w:rsid w:val="008C24BD"/>
    <w:rsid w:val="008C2502"/>
    <w:rsid w:val="008C2572"/>
    <w:rsid w:val="008C268A"/>
    <w:rsid w:val="008C2D62"/>
    <w:rsid w:val="008C2DD3"/>
    <w:rsid w:val="008C2E5C"/>
    <w:rsid w:val="008C30EC"/>
    <w:rsid w:val="008C3245"/>
    <w:rsid w:val="008C33CD"/>
    <w:rsid w:val="008C3460"/>
    <w:rsid w:val="008C3487"/>
    <w:rsid w:val="008C34B8"/>
    <w:rsid w:val="008C3750"/>
    <w:rsid w:val="008C37B9"/>
    <w:rsid w:val="008C388A"/>
    <w:rsid w:val="008C3927"/>
    <w:rsid w:val="008C3AB3"/>
    <w:rsid w:val="008C3D32"/>
    <w:rsid w:val="008C3EE7"/>
    <w:rsid w:val="008C3F43"/>
    <w:rsid w:val="008C3FAE"/>
    <w:rsid w:val="008C429E"/>
    <w:rsid w:val="008C460E"/>
    <w:rsid w:val="008C48F1"/>
    <w:rsid w:val="008C491C"/>
    <w:rsid w:val="008C4A45"/>
    <w:rsid w:val="008C4B70"/>
    <w:rsid w:val="008C4C23"/>
    <w:rsid w:val="008C4E76"/>
    <w:rsid w:val="008C4E77"/>
    <w:rsid w:val="008C5041"/>
    <w:rsid w:val="008C504E"/>
    <w:rsid w:val="008C5619"/>
    <w:rsid w:val="008C579D"/>
    <w:rsid w:val="008C5815"/>
    <w:rsid w:val="008C58A3"/>
    <w:rsid w:val="008C59D2"/>
    <w:rsid w:val="008C5AFF"/>
    <w:rsid w:val="008C5DC5"/>
    <w:rsid w:val="008C5E22"/>
    <w:rsid w:val="008C6103"/>
    <w:rsid w:val="008C611E"/>
    <w:rsid w:val="008C6128"/>
    <w:rsid w:val="008C6133"/>
    <w:rsid w:val="008C61DF"/>
    <w:rsid w:val="008C629F"/>
    <w:rsid w:val="008C6332"/>
    <w:rsid w:val="008C6574"/>
    <w:rsid w:val="008C6689"/>
    <w:rsid w:val="008C6733"/>
    <w:rsid w:val="008C6837"/>
    <w:rsid w:val="008C6895"/>
    <w:rsid w:val="008C6B73"/>
    <w:rsid w:val="008C6BC2"/>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C53"/>
    <w:rsid w:val="008C7F58"/>
    <w:rsid w:val="008C7F9E"/>
    <w:rsid w:val="008D0047"/>
    <w:rsid w:val="008D01FA"/>
    <w:rsid w:val="008D024A"/>
    <w:rsid w:val="008D03C8"/>
    <w:rsid w:val="008D0400"/>
    <w:rsid w:val="008D0424"/>
    <w:rsid w:val="008D04C8"/>
    <w:rsid w:val="008D052C"/>
    <w:rsid w:val="008D05BE"/>
    <w:rsid w:val="008D05C7"/>
    <w:rsid w:val="008D0785"/>
    <w:rsid w:val="008D08AB"/>
    <w:rsid w:val="008D0904"/>
    <w:rsid w:val="008D0B7D"/>
    <w:rsid w:val="008D0BFE"/>
    <w:rsid w:val="008D0DF0"/>
    <w:rsid w:val="008D0E2E"/>
    <w:rsid w:val="008D0EFC"/>
    <w:rsid w:val="008D101A"/>
    <w:rsid w:val="008D1076"/>
    <w:rsid w:val="008D10C6"/>
    <w:rsid w:val="008D10F2"/>
    <w:rsid w:val="008D10F9"/>
    <w:rsid w:val="008D1343"/>
    <w:rsid w:val="008D1575"/>
    <w:rsid w:val="008D1630"/>
    <w:rsid w:val="008D1838"/>
    <w:rsid w:val="008D18E8"/>
    <w:rsid w:val="008D1BC4"/>
    <w:rsid w:val="008D1BF1"/>
    <w:rsid w:val="008D1BF6"/>
    <w:rsid w:val="008D1C47"/>
    <w:rsid w:val="008D1D62"/>
    <w:rsid w:val="008D1E04"/>
    <w:rsid w:val="008D1E2C"/>
    <w:rsid w:val="008D1E2F"/>
    <w:rsid w:val="008D1EC8"/>
    <w:rsid w:val="008D20C7"/>
    <w:rsid w:val="008D2193"/>
    <w:rsid w:val="008D24AC"/>
    <w:rsid w:val="008D24EB"/>
    <w:rsid w:val="008D2825"/>
    <w:rsid w:val="008D29C1"/>
    <w:rsid w:val="008D29D9"/>
    <w:rsid w:val="008D2B19"/>
    <w:rsid w:val="008D2B95"/>
    <w:rsid w:val="008D2BA8"/>
    <w:rsid w:val="008D2CB3"/>
    <w:rsid w:val="008D2E4B"/>
    <w:rsid w:val="008D2F55"/>
    <w:rsid w:val="008D3197"/>
    <w:rsid w:val="008D31DE"/>
    <w:rsid w:val="008D321C"/>
    <w:rsid w:val="008D32C1"/>
    <w:rsid w:val="008D3418"/>
    <w:rsid w:val="008D34A2"/>
    <w:rsid w:val="008D3739"/>
    <w:rsid w:val="008D3B1D"/>
    <w:rsid w:val="008D3CE3"/>
    <w:rsid w:val="008D3E22"/>
    <w:rsid w:val="008D3E64"/>
    <w:rsid w:val="008D3FC9"/>
    <w:rsid w:val="008D4462"/>
    <w:rsid w:val="008D44B6"/>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381"/>
    <w:rsid w:val="008D6644"/>
    <w:rsid w:val="008D679B"/>
    <w:rsid w:val="008D6805"/>
    <w:rsid w:val="008D6C60"/>
    <w:rsid w:val="008D6E06"/>
    <w:rsid w:val="008D6E7B"/>
    <w:rsid w:val="008D6FBD"/>
    <w:rsid w:val="008D735D"/>
    <w:rsid w:val="008D749D"/>
    <w:rsid w:val="008D767B"/>
    <w:rsid w:val="008D7723"/>
    <w:rsid w:val="008D7759"/>
    <w:rsid w:val="008D7A63"/>
    <w:rsid w:val="008D7BD8"/>
    <w:rsid w:val="008D7BE9"/>
    <w:rsid w:val="008D7E59"/>
    <w:rsid w:val="008D7F07"/>
    <w:rsid w:val="008D7F14"/>
    <w:rsid w:val="008E0021"/>
    <w:rsid w:val="008E004B"/>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3D5"/>
    <w:rsid w:val="008E14EE"/>
    <w:rsid w:val="008E15BE"/>
    <w:rsid w:val="008E15DF"/>
    <w:rsid w:val="008E16FA"/>
    <w:rsid w:val="008E1771"/>
    <w:rsid w:val="008E182D"/>
    <w:rsid w:val="008E18C9"/>
    <w:rsid w:val="008E1907"/>
    <w:rsid w:val="008E1A2B"/>
    <w:rsid w:val="008E1BB9"/>
    <w:rsid w:val="008E1C96"/>
    <w:rsid w:val="008E1CA8"/>
    <w:rsid w:val="008E1D2E"/>
    <w:rsid w:val="008E1EFF"/>
    <w:rsid w:val="008E1F43"/>
    <w:rsid w:val="008E2036"/>
    <w:rsid w:val="008E21C1"/>
    <w:rsid w:val="008E232F"/>
    <w:rsid w:val="008E24E6"/>
    <w:rsid w:val="008E28E9"/>
    <w:rsid w:val="008E2A09"/>
    <w:rsid w:val="008E2A6B"/>
    <w:rsid w:val="008E2CA5"/>
    <w:rsid w:val="008E2D78"/>
    <w:rsid w:val="008E2EEF"/>
    <w:rsid w:val="008E3397"/>
    <w:rsid w:val="008E3416"/>
    <w:rsid w:val="008E3494"/>
    <w:rsid w:val="008E3604"/>
    <w:rsid w:val="008E372C"/>
    <w:rsid w:val="008E38A1"/>
    <w:rsid w:val="008E3918"/>
    <w:rsid w:val="008E39E2"/>
    <w:rsid w:val="008E3A9E"/>
    <w:rsid w:val="008E3DC0"/>
    <w:rsid w:val="008E3F01"/>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31"/>
    <w:rsid w:val="008E5393"/>
    <w:rsid w:val="008E5441"/>
    <w:rsid w:val="008E5514"/>
    <w:rsid w:val="008E564A"/>
    <w:rsid w:val="008E57D3"/>
    <w:rsid w:val="008E58D4"/>
    <w:rsid w:val="008E59A5"/>
    <w:rsid w:val="008E59C4"/>
    <w:rsid w:val="008E5D8D"/>
    <w:rsid w:val="008E5E1A"/>
    <w:rsid w:val="008E5EBE"/>
    <w:rsid w:val="008E5ED8"/>
    <w:rsid w:val="008E5FBE"/>
    <w:rsid w:val="008E60A4"/>
    <w:rsid w:val="008E6307"/>
    <w:rsid w:val="008E640D"/>
    <w:rsid w:val="008E6483"/>
    <w:rsid w:val="008E656B"/>
    <w:rsid w:val="008E65EF"/>
    <w:rsid w:val="008E6642"/>
    <w:rsid w:val="008E672E"/>
    <w:rsid w:val="008E675A"/>
    <w:rsid w:val="008E689E"/>
    <w:rsid w:val="008E6A60"/>
    <w:rsid w:val="008E6B0D"/>
    <w:rsid w:val="008E6B19"/>
    <w:rsid w:val="008E6B88"/>
    <w:rsid w:val="008E6BBA"/>
    <w:rsid w:val="008E6EA1"/>
    <w:rsid w:val="008E6F01"/>
    <w:rsid w:val="008E6F76"/>
    <w:rsid w:val="008E719C"/>
    <w:rsid w:val="008E71F4"/>
    <w:rsid w:val="008E72A6"/>
    <w:rsid w:val="008E72EC"/>
    <w:rsid w:val="008E72F9"/>
    <w:rsid w:val="008E77D5"/>
    <w:rsid w:val="008E78F6"/>
    <w:rsid w:val="008E799A"/>
    <w:rsid w:val="008E7A93"/>
    <w:rsid w:val="008E7B86"/>
    <w:rsid w:val="008E7BA7"/>
    <w:rsid w:val="008E7E2C"/>
    <w:rsid w:val="008E7F8B"/>
    <w:rsid w:val="008E7F97"/>
    <w:rsid w:val="008F01CC"/>
    <w:rsid w:val="008F02BB"/>
    <w:rsid w:val="008F03C9"/>
    <w:rsid w:val="008F07BA"/>
    <w:rsid w:val="008F0853"/>
    <w:rsid w:val="008F0968"/>
    <w:rsid w:val="008F0977"/>
    <w:rsid w:val="008F0ABC"/>
    <w:rsid w:val="008F0AF2"/>
    <w:rsid w:val="008F0E60"/>
    <w:rsid w:val="008F1273"/>
    <w:rsid w:val="008F12AE"/>
    <w:rsid w:val="008F12E1"/>
    <w:rsid w:val="008F1360"/>
    <w:rsid w:val="008F15EA"/>
    <w:rsid w:val="008F168C"/>
    <w:rsid w:val="008F1728"/>
    <w:rsid w:val="008F17DC"/>
    <w:rsid w:val="008F181D"/>
    <w:rsid w:val="008F18B7"/>
    <w:rsid w:val="008F19FB"/>
    <w:rsid w:val="008F1BCB"/>
    <w:rsid w:val="008F1CE7"/>
    <w:rsid w:val="008F201B"/>
    <w:rsid w:val="008F208E"/>
    <w:rsid w:val="008F23E7"/>
    <w:rsid w:val="008F2419"/>
    <w:rsid w:val="008F2483"/>
    <w:rsid w:val="008F2633"/>
    <w:rsid w:val="008F2707"/>
    <w:rsid w:val="008F2A18"/>
    <w:rsid w:val="008F2B45"/>
    <w:rsid w:val="008F2B62"/>
    <w:rsid w:val="008F2BE5"/>
    <w:rsid w:val="008F2BEF"/>
    <w:rsid w:val="008F2CDD"/>
    <w:rsid w:val="008F2E7A"/>
    <w:rsid w:val="008F2FED"/>
    <w:rsid w:val="008F3293"/>
    <w:rsid w:val="008F3614"/>
    <w:rsid w:val="008F36B8"/>
    <w:rsid w:val="008F36FA"/>
    <w:rsid w:val="008F3798"/>
    <w:rsid w:val="008F39CC"/>
    <w:rsid w:val="008F3A5A"/>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3BC"/>
    <w:rsid w:val="008F5890"/>
    <w:rsid w:val="008F5A2E"/>
    <w:rsid w:val="008F5A7E"/>
    <w:rsid w:val="008F5B38"/>
    <w:rsid w:val="008F5E57"/>
    <w:rsid w:val="008F5E7F"/>
    <w:rsid w:val="008F5F18"/>
    <w:rsid w:val="008F6072"/>
    <w:rsid w:val="008F60FB"/>
    <w:rsid w:val="008F6203"/>
    <w:rsid w:val="008F626B"/>
    <w:rsid w:val="008F6814"/>
    <w:rsid w:val="008F689B"/>
    <w:rsid w:val="008F6A15"/>
    <w:rsid w:val="008F732D"/>
    <w:rsid w:val="008F7346"/>
    <w:rsid w:val="008F74C8"/>
    <w:rsid w:val="008F764C"/>
    <w:rsid w:val="008F784E"/>
    <w:rsid w:val="008F7A0D"/>
    <w:rsid w:val="008F7F7D"/>
    <w:rsid w:val="00900017"/>
    <w:rsid w:val="00900149"/>
    <w:rsid w:val="009001BB"/>
    <w:rsid w:val="00900248"/>
    <w:rsid w:val="009002CF"/>
    <w:rsid w:val="00900373"/>
    <w:rsid w:val="009005C1"/>
    <w:rsid w:val="0090063F"/>
    <w:rsid w:val="00900806"/>
    <w:rsid w:val="00900AB1"/>
    <w:rsid w:val="00900D7E"/>
    <w:rsid w:val="00901051"/>
    <w:rsid w:val="0090112C"/>
    <w:rsid w:val="00901317"/>
    <w:rsid w:val="009015E7"/>
    <w:rsid w:val="009018C8"/>
    <w:rsid w:val="009019AD"/>
    <w:rsid w:val="00901B9E"/>
    <w:rsid w:val="00901BBF"/>
    <w:rsid w:val="00901CC4"/>
    <w:rsid w:val="00901D7D"/>
    <w:rsid w:val="00901F32"/>
    <w:rsid w:val="00902209"/>
    <w:rsid w:val="00902579"/>
    <w:rsid w:val="009027DF"/>
    <w:rsid w:val="009029C6"/>
    <w:rsid w:val="00902A33"/>
    <w:rsid w:val="00902DED"/>
    <w:rsid w:val="00902E2A"/>
    <w:rsid w:val="00902F20"/>
    <w:rsid w:val="0090307B"/>
    <w:rsid w:val="0090346D"/>
    <w:rsid w:val="0090357F"/>
    <w:rsid w:val="0090374C"/>
    <w:rsid w:val="009037BB"/>
    <w:rsid w:val="009037D1"/>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B63"/>
    <w:rsid w:val="00904BD9"/>
    <w:rsid w:val="00904CE3"/>
    <w:rsid w:val="00904D48"/>
    <w:rsid w:val="00904E71"/>
    <w:rsid w:val="00905094"/>
    <w:rsid w:val="00905185"/>
    <w:rsid w:val="00905410"/>
    <w:rsid w:val="0090598C"/>
    <w:rsid w:val="00905BF3"/>
    <w:rsid w:val="00905CFF"/>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00"/>
    <w:rsid w:val="00910516"/>
    <w:rsid w:val="0091055E"/>
    <w:rsid w:val="009105B5"/>
    <w:rsid w:val="009107C3"/>
    <w:rsid w:val="0091087D"/>
    <w:rsid w:val="00910976"/>
    <w:rsid w:val="00910B8D"/>
    <w:rsid w:val="00910B8F"/>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A5A"/>
    <w:rsid w:val="00912B9D"/>
    <w:rsid w:val="00912C7A"/>
    <w:rsid w:val="00912E04"/>
    <w:rsid w:val="009130EB"/>
    <w:rsid w:val="0091369D"/>
    <w:rsid w:val="00913782"/>
    <w:rsid w:val="00913888"/>
    <w:rsid w:val="009138BA"/>
    <w:rsid w:val="00913E73"/>
    <w:rsid w:val="00914254"/>
    <w:rsid w:val="0091466D"/>
    <w:rsid w:val="009148D8"/>
    <w:rsid w:val="00914991"/>
    <w:rsid w:val="009149FF"/>
    <w:rsid w:val="00914C8F"/>
    <w:rsid w:val="00914DC2"/>
    <w:rsid w:val="00914EF4"/>
    <w:rsid w:val="0091519C"/>
    <w:rsid w:val="0091569F"/>
    <w:rsid w:val="009156B4"/>
    <w:rsid w:val="00915727"/>
    <w:rsid w:val="00915962"/>
    <w:rsid w:val="00915982"/>
    <w:rsid w:val="00915AB3"/>
    <w:rsid w:val="00915B31"/>
    <w:rsid w:val="00916150"/>
    <w:rsid w:val="00916258"/>
    <w:rsid w:val="009162BA"/>
    <w:rsid w:val="00916411"/>
    <w:rsid w:val="00916455"/>
    <w:rsid w:val="00916652"/>
    <w:rsid w:val="009166D2"/>
    <w:rsid w:val="009166EB"/>
    <w:rsid w:val="009166FC"/>
    <w:rsid w:val="00916969"/>
    <w:rsid w:val="00916AF4"/>
    <w:rsid w:val="00916B82"/>
    <w:rsid w:val="00916C77"/>
    <w:rsid w:val="00916CF2"/>
    <w:rsid w:val="00916E87"/>
    <w:rsid w:val="00916EE3"/>
    <w:rsid w:val="009172DF"/>
    <w:rsid w:val="00917325"/>
    <w:rsid w:val="009175D1"/>
    <w:rsid w:val="009176AF"/>
    <w:rsid w:val="00917713"/>
    <w:rsid w:val="0091779A"/>
    <w:rsid w:val="00917966"/>
    <w:rsid w:val="00920078"/>
    <w:rsid w:val="0092023F"/>
    <w:rsid w:val="0092031E"/>
    <w:rsid w:val="0092082A"/>
    <w:rsid w:val="00920988"/>
    <w:rsid w:val="00920B36"/>
    <w:rsid w:val="00920C2D"/>
    <w:rsid w:val="00920C2E"/>
    <w:rsid w:val="00920D97"/>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252"/>
    <w:rsid w:val="00923314"/>
    <w:rsid w:val="0092340B"/>
    <w:rsid w:val="0092369A"/>
    <w:rsid w:val="0092395F"/>
    <w:rsid w:val="00923A50"/>
    <w:rsid w:val="00923A97"/>
    <w:rsid w:val="00923C64"/>
    <w:rsid w:val="00923D53"/>
    <w:rsid w:val="009241B2"/>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0E0"/>
    <w:rsid w:val="00926329"/>
    <w:rsid w:val="00926397"/>
    <w:rsid w:val="009264CD"/>
    <w:rsid w:val="009266FF"/>
    <w:rsid w:val="00926828"/>
    <w:rsid w:val="00926857"/>
    <w:rsid w:val="00926949"/>
    <w:rsid w:val="00926A02"/>
    <w:rsid w:val="00926B08"/>
    <w:rsid w:val="00926CC0"/>
    <w:rsid w:val="00926D1C"/>
    <w:rsid w:val="00926D32"/>
    <w:rsid w:val="00926FBC"/>
    <w:rsid w:val="00927208"/>
    <w:rsid w:val="009272FF"/>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392"/>
    <w:rsid w:val="00931690"/>
    <w:rsid w:val="00931740"/>
    <w:rsid w:val="0093178B"/>
    <w:rsid w:val="009318B5"/>
    <w:rsid w:val="00931A07"/>
    <w:rsid w:val="00931B12"/>
    <w:rsid w:val="00931B64"/>
    <w:rsid w:val="00931C76"/>
    <w:rsid w:val="00931DA2"/>
    <w:rsid w:val="00932023"/>
    <w:rsid w:val="00932074"/>
    <w:rsid w:val="0093215F"/>
    <w:rsid w:val="009321C3"/>
    <w:rsid w:val="0093230B"/>
    <w:rsid w:val="0093235C"/>
    <w:rsid w:val="0093262C"/>
    <w:rsid w:val="009327A7"/>
    <w:rsid w:val="00932861"/>
    <w:rsid w:val="00932A36"/>
    <w:rsid w:val="00932A92"/>
    <w:rsid w:val="00932C7D"/>
    <w:rsid w:val="00932E5B"/>
    <w:rsid w:val="00932FE5"/>
    <w:rsid w:val="009330B6"/>
    <w:rsid w:val="0093311F"/>
    <w:rsid w:val="00933126"/>
    <w:rsid w:val="0093344A"/>
    <w:rsid w:val="00933771"/>
    <w:rsid w:val="00933796"/>
    <w:rsid w:val="00933877"/>
    <w:rsid w:val="0093394F"/>
    <w:rsid w:val="00933A9E"/>
    <w:rsid w:val="00933B07"/>
    <w:rsid w:val="00933B35"/>
    <w:rsid w:val="00933CFB"/>
    <w:rsid w:val="00933D00"/>
    <w:rsid w:val="0093400D"/>
    <w:rsid w:val="009340AB"/>
    <w:rsid w:val="009342C1"/>
    <w:rsid w:val="009343E8"/>
    <w:rsid w:val="009344F7"/>
    <w:rsid w:val="009345FA"/>
    <w:rsid w:val="00934678"/>
    <w:rsid w:val="009346D5"/>
    <w:rsid w:val="00934718"/>
    <w:rsid w:val="0093475A"/>
    <w:rsid w:val="00934AA1"/>
    <w:rsid w:val="00934D30"/>
    <w:rsid w:val="00934EB8"/>
    <w:rsid w:val="00934FBD"/>
    <w:rsid w:val="00935216"/>
    <w:rsid w:val="009353BD"/>
    <w:rsid w:val="00935475"/>
    <w:rsid w:val="009354BB"/>
    <w:rsid w:val="009356C3"/>
    <w:rsid w:val="009357C4"/>
    <w:rsid w:val="00935D62"/>
    <w:rsid w:val="00935EF3"/>
    <w:rsid w:val="009361BC"/>
    <w:rsid w:val="00936354"/>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853"/>
    <w:rsid w:val="00940940"/>
    <w:rsid w:val="00940944"/>
    <w:rsid w:val="0094097C"/>
    <w:rsid w:val="00940A73"/>
    <w:rsid w:val="00940D3E"/>
    <w:rsid w:val="00940F64"/>
    <w:rsid w:val="00940FE6"/>
    <w:rsid w:val="0094100D"/>
    <w:rsid w:val="00941091"/>
    <w:rsid w:val="009411CD"/>
    <w:rsid w:val="00941574"/>
    <w:rsid w:val="00941585"/>
    <w:rsid w:val="00941652"/>
    <w:rsid w:val="00941905"/>
    <w:rsid w:val="00941D4A"/>
    <w:rsid w:val="00941FEF"/>
    <w:rsid w:val="0094215A"/>
    <w:rsid w:val="00942193"/>
    <w:rsid w:val="009421C4"/>
    <w:rsid w:val="0094222A"/>
    <w:rsid w:val="00942306"/>
    <w:rsid w:val="009423AD"/>
    <w:rsid w:val="009425F4"/>
    <w:rsid w:val="00942660"/>
    <w:rsid w:val="00942705"/>
    <w:rsid w:val="009427D9"/>
    <w:rsid w:val="00942844"/>
    <w:rsid w:val="00942969"/>
    <w:rsid w:val="00942B2B"/>
    <w:rsid w:val="00942D43"/>
    <w:rsid w:val="00942DFD"/>
    <w:rsid w:val="009430BB"/>
    <w:rsid w:val="00943373"/>
    <w:rsid w:val="009434BF"/>
    <w:rsid w:val="00943502"/>
    <w:rsid w:val="009436B6"/>
    <w:rsid w:val="009436FB"/>
    <w:rsid w:val="00943823"/>
    <w:rsid w:val="0094384C"/>
    <w:rsid w:val="0094386D"/>
    <w:rsid w:val="00943DE3"/>
    <w:rsid w:val="00943DFE"/>
    <w:rsid w:val="009440DB"/>
    <w:rsid w:val="00944184"/>
    <w:rsid w:val="009441B8"/>
    <w:rsid w:val="0094420F"/>
    <w:rsid w:val="00944210"/>
    <w:rsid w:val="009442A1"/>
    <w:rsid w:val="0094464F"/>
    <w:rsid w:val="00944683"/>
    <w:rsid w:val="009447D7"/>
    <w:rsid w:val="00944A33"/>
    <w:rsid w:val="00944ABE"/>
    <w:rsid w:val="00944B5D"/>
    <w:rsid w:val="00944CD3"/>
    <w:rsid w:val="00944D55"/>
    <w:rsid w:val="00945074"/>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CD3"/>
    <w:rsid w:val="00947EB8"/>
    <w:rsid w:val="00947EED"/>
    <w:rsid w:val="00947F6E"/>
    <w:rsid w:val="00947FE3"/>
    <w:rsid w:val="0095021A"/>
    <w:rsid w:val="00950329"/>
    <w:rsid w:val="009503BB"/>
    <w:rsid w:val="009504A8"/>
    <w:rsid w:val="0095074C"/>
    <w:rsid w:val="00950772"/>
    <w:rsid w:val="0095077A"/>
    <w:rsid w:val="00950873"/>
    <w:rsid w:val="00950ADA"/>
    <w:rsid w:val="00950B6F"/>
    <w:rsid w:val="00950B73"/>
    <w:rsid w:val="00950EE0"/>
    <w:rsid w:val="00950EE9"/>
    <w:rsid w:val="0095100A"/>
    <w:rsid w:val="0095115E"/>
    <w:rsid w:val="009511C2"/>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2FD2"/>
    <w:rsid w:val="0095309F"/>
    <w:rsid w:val="00953255"/>
    <w:rsid w:val="0095365C"/>
    <w:rsid w:val="0095368E"/>
    <w:rsid w:val="00953908"/>
    <w:rsid w:val="00953A04"/>
    <w:rsid w:val="00953B30"/>
    <w:rsid w:val="00953C1F"/>
    <w:rsid w:val="00953C32"/>
    <w:rsid w:val="00953F27"/>
    <w:rsid w:val="00954058"/>
    <w:rsid w:val="009540F1"/>
    <w:rsid w:val="00954571"/>
    <w:rsid w:val="00954579"/>
    <w:rsid w:val="0095471C"/>
    <w:rsid w:val="00954721"/>
    <w:rsid w:val="0095487F"/>
    <w:rsid w:val="009548D9"/>
    <w:rsid w:val="00954961"/>
    <w:rsid w:val="009549AB"/>
    <w:rsid w:val="009549C8"/>
    <w:rsid w:val="009549DB"/>
    <w:rsid w:val="00954DD9"/>
    <w:rsid w:val="00954EFC"/>
    <w:rsid w:val="00955048"/>
    <w:rsid w:val="00955304"/>
    <w:rsid w:val="009553C5"/>
    <w:rsid w:val="00955450"/>
    <w:rsid w:val="00955493"/>
    <w:rsid w:val="009554D6"/>
    <w:rsid w:val="00955500"/>
    <w:rsid w:val="0095569F"/>
    <w:rsid w:val="00955862"/>
    <w:rsid w:val="009558C2"/>
    <w:rsid w:val="00955907"/>
    <w:rsid w:val="00955A44"/>
    <w:rsid w:val="00955AD8"/>
    <w:rsid w:val="00955CDF"/>
    <w:rsid w:val="00955DD2"/>
    <w:rsid w:val="00955E8A"/>
    <w:rsid w:val="009560CD"/>
    <w:rsid w:val="00956193"/>
    <w:rsid w:val="00956288"/>
    <w:rsid w:val="0095654E"/>
    <w:rsid w:val="00956718"/>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612"/>
    <w:rsid w:val="00961795"/>
    <w:rsid w:val="00961B0C"/>
    <w:rsid w:val="00961E64"/>
    <w:rsid w:val="009620F8"/>
    <w:rsid w:val="009621C6"/>
    <w:rsid w:val="009622E6"/>
    <w:rsid w:val="00962319"/>
    <w:rsid w:val="00962450"/>
    <w:rsid w:val="009624C8"/>
    <w:rsid w:val="009626DA"/>
    <w:rsid w:val="0096273D"/>
    <w:rsid w:val="0096275B"/>
    <w:rsid w:val="00962788"/>
    <w:rsid w:val="0096283C"/>
    <w:rsid w:val="00962A6D"/>
    <w:rsid w:val="00962ACD"/>
    <w:rsid w:val="00962D0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A39"/>
    <w:rsid w:val="00964C29"/>
    <w:rsid w:val="00964CA4"/>
    <w:rsid w:val="00964DA6"/>
    <w:rsid w:val="00965359"/>
    <w:rsid w:val="0096540C"/>
    <w:rsid w:val="0096568D"/>
    <w:rsid w:val="009656A9"/>
    <w:rsid w:val="00965700"/>
    <w:rsid w:val="00965819"/>
    <w:rsid w:val="0096584C"/>
    <w:rsid w:val="00965985"/>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C9D"/>
    <w:rsid w:val="00966EA9"/>
    <w:rsid w:val="00967535"/>
    <w:rsid w:val="0096753B"/>
    <w:rsid w:val="0096770E"/>
    <w:rsid w:val="0096772A"/>
    <w:rsid w:val="009677E6"/>
    <w:rsid w:val="00967977"/>
    <w:rsid w:val="00967AAD"/>
    <w:rsid w:val="00967B7A"/>
    <w:rsid w:val="00967BDE"/>
    <w:rsid w:val="00967D88"/>
    <w:rsid w:val="00967EBD"/>
    <w:rsid w:val="009700A0"/>
    <w:rsid w:val="009704F7"/>
    <w:rsid w:val="00970589"/>
    <w:rsid w:val="0097097C"/>
    <w:rsid w:val="00970C00"/>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2E43"/>
    <w:rsid w:val="00972FA3"/>
    <w:rsid w:val="009730CD"/>
    <w:rsid w:val="00973218"/>
    <w:rsid w:val="0097323A"/>
    <w:rsid w:val="009738F7"/>
    <w:rsid w:val="00973A6C"/>
    <w:rsid w:val="00973C02"/>
    <w:rsid w:val="00973CA5"/>
    <w:rsid w:val="00973DBE"/>
    <w:rsid w:val="00973DF2"/>
    <w:rsid w:val="00973E3B"/>
    <w:rsid w:val="00973F74"/>
    <w:rsid w:val="00974589"/>
    <w:rsid w:val="0097463B"/>
    <w:rsid w:val="009746A1"/>
    <w:rsid w:val="009746A2"/>
    <w:rsid w:val="009747E6"/>
    <w:rsid w:val="00974A13"/>
    <w:rsid w:val="00974B0A"/>
    <w:rsid w:val="00974D44"/>
    <w:rsid w:val="00975102"/>
    <w:rsid w:val="009754C5"/>
    <w:rsid w:val="009757F6"/>
    <w:rsid w:val="0097581F"/>
    <w:rsid w:val="00975B92"/>
    <w:rsid w:val="00975B98"/>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845"/>
    <w:rsid w:val="00977990"/>
    <w:rsid w:val="009779EB"/>
    <w:rsid w:val="00977A7D"/>
    <w:rsid w:val="00977ADB"/>
    <w:rsid w:val="00977D60"/>
    <w:rsid w:val="00977E1D"/>
    <w:rsid w:val="009806F4"/>
    <w:rsid w:val="009806FA"/>
    <w:rsid w:val="009807A7"/>
    <w:rsid w:val="0098096E"/>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1D8C"/>
    <w:rsid w:val="009820DF"/>
    <w:rsid w:val="00982193"/>
    <w:rsid w:val="00982299"/>
    <w:rsid w:val="00982369"/>
    <w:rsid w:val="009824B7"/>
    <w:rsid w:val="0098257E"/>
    <w:rsid w:val="00982590"/>
    <w:rsid w:val="0098265B"/>
    <w:rsid w:val="0098269B"/>
    <w:rsid w:val="00982915"/>
    <w:rsid w:val="00982B13"/>
    <w:rsid w:val="00982B3C"/>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D00"/>
    <w:rsid w:val="00983EEE"/>
    <w:rsid w:val="00983F27"/>
    <w:rsid w:val="00984131"/>
    <w:rsid w:val="00984230"/>
    <w:rsid w:val="0098439A"/>
    <w:rsid w:val="00984A3F"/>
    <w:rsid w:val="00984A60"/>
    <w:rsid w:val="00984AF4"/>
    <w:rsid w:val="00984F88"/>
    <w:rsid w:val="009850B4"/>
    <w:rsid w:val="0098519C"/>
    <w:rsid w:val="00985263"/>
    <w:rsid w:val="00985359"/>
    <w:rsid w:val="00985372"/>
    <w:rsid w:val="009853FC"/>
    <w:rsid w:val="00985417"/>
    <w:rsid w:val="009857BF"/>
    <w:rsid w:val="009858D7"/>
    <w:rsid w:val="0098594A"/>
    <w:rsid w:val="00985A33"/>
    <w:rsid w:val="00985D86"/>
    <w:rsid w:val="00985E2C"/>
    <w:rsid w:val="00985E36"/>
    <w:rsid w:val="00985F07"/>
    <w:rsid w:val="0098631B"/>
    <w:rsid w:val="00986914"/>
    <w:rsid w:val="00986AF0"/>
    <w:rsid w:val="00986C45"/>
    <w:rsid w:val="009871B3"/>
    <w:rsid w:val="009871FF"/>
    <w:rsid w:val="0098734D"/>
    <w:rsid w:val="009873EF"/>
    <w:rsid w:val="00987503"/>
    <w:rsid w:val="009875C6"/>
    <w:rsid w:val="0098763D"/>
    <w:rsid w:val="00987824"/>
    <w:rsid w:val="00987A0E"/>
    <w:rsid w:val="00987D4C"/>
    <w:rsid w:val="00987E0A"/>
    <w:rsid w:val="00987FB6"/>
    <w:rsid w:val="0099008D"/>
    <w:rsid w:val="00990208"/>
    <w:rsid w:val="0099034A"/>
    <w:rsid w:val="00990370"/>
    <w:rsid w:val="009903ED"/>
    <w:rsid w:val="009904E2"/>
    <w:rsid w:val="00990572"/>
    <w:rsid w:val="009905F4"/>
    <w:rsid w:val="0099062A"/>
    <w:rsid w:val="00990657"/>
    <w:rsid w:val="0099069F"/>
    <w:rsid w:val="009906F4"/>
    <w:rsid w:val="0099076F"/>
    <w:rsid w:val="0099078C"/>
    <w:rsid w:val="0099086F"/>
    <w:rsid w:val="009908BE"/>
    <w:rsid w:val="00990A5F"/>
    <w:rsid w:val="00990A8F"/>
    <w:rsid w:val="00990BB3"/>
    <w:rsid w:val="00990C4B"/>
    <w:rsid w:val="00990D97"/>
    <w:rsid w:val="00990F2C"/>
    <w:rsid w:val="009910EB"/>
    <w:rsid w:val="009913A2"/>
    <w:rsid w:val="009915F5"/>
    <w:rsid w:val="00991925"/>
    <w:rsid w:val="00991C5D"/>
    <w:rsid w:val="00991F99"/>
    <w:rsid w:val="0099206D"/>
    <w:rsid w:val="00992149"/>
    <w:rsid w:val="00992396"/>
    <w:rsid w:val="0099240F"/>
    <w:rsid w:val="0099254E"/>
    <w:rsid w:val="00992A3A"/>
    <w:rsid w:val="00992AB9"/>
    <w:rsid w:val="00992B44"/>
    <w:rsid w:val="00992D34"/>
    <w:rsid w:val="00992EC6"/>
    <w:rsid w:val="00993020"/>
    <w:rsid w:val="0099320D"/>
    <w:rsid w:val="00993293"/>
    <w:rsid w:val="0099334A"/>
    <w:rsid w:val="009933EA"/>
    <w:rsid w:val="00993864"/>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7F1"/>
    <w:rsid w:val="00994BFF"/>
    <w:rsid w:val="00994E8F"/>
    <w:rsid w:val="009951F6"/>
    <w:rsid w:val="0099524A"/>
    <w:rsid w:val="00995360"/>
    <w:rsid w:val="0099542C"/>
    <w:rsid w:val="0099545B"/>
    <w:rsid w:val="00995597"/>
    <w:rsid w:val="00995629"/>
    <w:rsid w:val="00995788"/>
    <w:rsid w:val="0099588B"/>
    <w:rsid w:val="00995B16"/>
    <w:rsid w:val="00995D0C"/>
    <w:rsid w:val="00995F32"/>
    <w:rsid w:val="00995F77"/>
    <w:rsid w:val="00996063"/>
    <w:rsid w:val="00996149"/>
    <w:rsid w:val="009963DF"/>
    <w:rsid w:val="009964AB"/>
    <w:rsid w:val="009965CA"/>
    <w:rsid w:val="00996677"/>
    <w:rsid w:val="00996A07"/>
    <w:rsid w:val="00996CF2"/>
    <w:rsid w:val="00996D2C"/>
    <w:rsid w:val="00997048"/>
    <w:rsid w:val="0099714E"/>
    <w:rsid w:val="0099716D"/>
    <w:rsid w:val="009973DF"/>
    <w:rsid w:val="009974C7"/>
    <w:rsid w:val="00997618"/>
    <w:rsid w:val="00997838"/>
    <w:rsid w:val="0099795A"/>
    <w:rsid w:val="00997AAE"/>
    <w:rsid w:val="00997B51"/>
    <w:rsid w:val="00997DD3"/>
    <w:rsid w:val="00997E38"/>
    <w:rsid w:val="00997E6A"/>
    <w:rsid w:val="009A0230"/>
    <w:rsid w:val="009A02CB"/>
    <w:rsid w:val="009A030F"/>
    <w:rsid w:val="009A0487"/>
    <w:rsid w:val="009A0629"/>
    <w:rsid w:val="009A07F3"/>
    <w:rsid w:val="009A08D4"/>
    <w:rsid w:val="009A0AA5"/>
    <w:rsid w:val="009A0E99"/>
    <w:rsid w:val="009A0F29"/>
    <w:rsid w:val="009A106D"/>
    <w:rsid w:val="009A11AD"/>
    <w:rsid w:val="009A11E3"/>
    <w:rsid w:val="009A11EE"/>
    <w:rsid w:val="009A125A"/>
    <w:rsid w:val="009A13A9"/>
    <w:rsid w:val="009A1920"/>
    <w:rsid w:val="009A1A47"/>
    <w:rsid w:val="009A1BAA"/>
    <w:rsid w:val="009A1C5F"/>
    <w:rsid w:val="009A1DE5"/>
    <w:rsid w:val="009A23CC"/>
    <w:rsid w:val="009A23EA"/>
    <w:rsid w:val="009A256B"/>
    <w:rsid w:val="009A25D8"/>
    <w:rsid w:val="009A266B"/>
    <w:rsid w:val="009A28C4"/>
    <w:rsid w:val="009A2929"/>
    <w:rsid w:val="009A2A86"/>
    <w:rsid w:val="009A2AA1"/>
    <w:rsid w:val="009A2CB4"/>
    <w:rsid w:val="009A2ED2"/>
    <w:rsid w:val="009A30BC"/>
    <w:rsid w:val="009A327B"/>
    <w:rsid w:val="009A3284"/>
    <w:rsid w:val="009A3393"/>
    <w:rsid w:val="009A33B0"/>
    <w:rsid w:val="009A3659"/>
    <w:rsid w:val="009A372F"/>
    <w:rsid w:val="009A382A"/>
    <w:rsid w:val="009A394A"/>
    <w:rsid w:val="009A3961"/>
    <w:rsid w:val="009A3AC3"/>
    <w:rsid w:val="009A3D19"/>
    <w:rsid w:val="009A3EA4"/>
    <w:rsid w:val="009A3EBF"/>
    <w:rsid w:val="009A4015"/>
    <w:rsid w:val="009A401B"/>
    <w:rsid w:val="009A40EE"/>
    <w:rsid w:val="009A4108"/>
    <w:rsid w:val="009A419F"/>
    <w:rsid w:val="009A4608"/>
    <w:rsid w:val="009A4638"/>
    <w:rsid w:val="009A47B7"/>
    <w:rsid w:val="009A4832"/>
    <w:rsid w:val="009A4CD8"/>
    <w:rsid w:val="009A4E3B"/>
    <w:rsid w:val="009A5045"/>
    <w:rsid w:val="009A50C8"/>
    <w:rsid w:val="009A51C9"/>
    <w:rsid w:val="009A5292"/>
    <w:rsid w:val="009A5653"/>
    <w:rsid w:val="009A56C3"/>
    <w:rsid w:val="009A579E"/>
    <w:rsid w:val="009A5B26"/>
    <w:rsid w:val="009A5E19"/>
    <w:rsid w:val="009A5EA1"/>
    <w:rsid w:val="009A5ECE"/>
    <w:rsid w:val="009A5FDA"/>
    <w:rsid w:val="009A6085"/>
    <w:rsid w:val="009A639F"/>
    <w:rsid w:val="009A63CB"/>
    <w:rsid w:val="009A64B6"/>
    <w:rsid w:val="009A65F5"/>
    <w:rsid w:val="009A68B7"/>
    <w:rsid w:val="009A6BD8"/>
    <w:rsid w:val="009A721C"/>
    <w:rsid w:val="009A7491"/>
    <w:rsid w:val="009A74E2"/>
    <w:rsid w:val="009A74F0"/>
    <w:rsid w:val="009A75FC"/>
    <w:rsid w:val="009A7719"/>
    <w:rsid w:val="009A795E"/>
    <w:rsid w:val="009A7979"/>
    <w:rsid w:val="009A7C43"/>
    <w:rsid w:val="009A7C8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0F9D"/>
    <w:rsid w:val="009B129D"/>
    <w:rsid w:val="009B1312"/>
    <w:rsid w:val="009B1468"/>
    <w:rsid w:val="009B147C"/>
    <w:rsid w:val="009B14AD"/>
    <w:rsid w:val="009B16E0"/>
    <w:rsid w:val="009B1754"/>
    <w:rsid w:val="009B17FA"/>
    <w:rsid w:val="009B19E6"/>
    <w:rsid w:val="009B19E8"/>
    <w:rsid w:val="009B1C42"/>
    <w:rsid w:val="009B1CB4"/>
    <w:rsid w:val="009B1E9D"/>
    <w:rsid w:val="009B1EC2"/>
    <w:rsid w:val="009B2252"/>
    <w:rsid w:val="009B2874"/>
    <w:rsid w:val="009B296C"/>
    <w:rsid w:val="009B2DE7"/>
    <w:rsid w:val="009B3014"/>
    <w:rsid w:val="009B3047"/>
    <w:rsid w:val="009B306B"/>
    <w:rsid w:val="009B3464"/>
    <w:rsid w:val="009B36F8"/>
    <w:rsid w:val="009B39A5"/>
    <w:rsid w:val="009B39D5"/>
    <w:rsid w:val="009B3F68"/>
    <w:rsid w:val="009B4061"/>
    <w:rsid w:val="009B415E"/>
    <w:rsid w:val="009B4173"/>
    <w:rsid w:val="009B424F"/>
    <w:rsid w:val="009B42BE"/>
    <w:rsid w:val="009B450B"/>
    <w:rsid w:val="009B4662"/>
    <w:rsid w:val="009B4670"/>
    <w:rsid w:val="009B47BC"/>
    <w:rsid w:val="009B495C"/>
    <w:rsid w:val="009B497B"/>
    <w:rsid w:val="009B4FD4"/>
    <w:rsid w:val="009B4FDC"/>
    <w:rsid w:val="009B506C"/>
    <w:rsid w:val="009B50C7"/>
    <w:rsid w:val="009B52B9"/>
    <w:rsid w:val="009B52D6"/>
    <w:rsid w:val="009B54E4"/>
    <w:rsid w:val="009B5560"/>
    <w:rsid w:val="009B5591"/>
    <w:rsid w:val="009B559B"/>
    <w:rsid w:val="009B563F"/>
    <w:rsid w:val="009B5678"/>
    <w:rsid w:val="009B5A76"/>
    <w:rsid w:val="009B5ADB"/>
    <w:rsid w:val="009B5E60"/>
    <w:rsid w:val="009B60F6"/>
    <w:rsid w:val="009B6127"/>
    <w:rsid w:val="009B6145"/>
    <w:rsid w:val="009B62D9"/>
    <w:rsid w:val="009B63D3"/>
    <w:rsid w:val="009B65F1"/>
    <w:rsid w:val="009B6B31"/>
    <w:rsid w:val="009B6BB5"/>
    <w:rsid w:val="009B6C2A"/>
    <w:rsid w:val="009B6CB4"/>
    <w:rsid w:val="009B6D82"/>
    <w:rsid w:val="009B6DCA"/>
    <w:rsid w:val="009B6DE4"/>
    <w:rsid w:val="009B6E22"/>
    <w:rsid w:val="009B70CA"/>
    <w:rsid w:val="009B70EB"/>
    <w:rsid w:val="009B71CD"/>
    <w:rsid w:val="009B7386"/>
    <w:rsid w:val="009B7618"/>
    <w:rsid w:val="009B76D1"/>
    <w:rsid w:val="009B786D"/>
    <w:rsid w:val="009B7912"/>
    <w:rsid w:val="009B7B4B"/>
    <w:rsid w:val="009B7C96"/>
    <w:rsid w:val="009B7D9F"/>
    <w:rsid w:val="009B7EB8"/>
    <w:rsid w:val="009C0033"/>
    <w:rsid w:val="009C0056"/>
    <w:rsid w:val="009C03DC"/>
    <w:rsid w:val="009C03E7"/>
    <w:rsid w:val="009C0431"/>
    <w:rsid w:val="009C0516"/>
    <w:rsid w:val="009C06E6"/>
    <w:rsid w:val="009C07DF"/>
    <w:rsid w:val="009C0894"/>
    <w:rsid w:val="009C0972"/>
    <w:rsid w:val="009C0A5E"/>
    <w:rsid w:val="009C0DAC"/>
    <w:rsid w:val="009C0DEC"/>
    <w:rsid w:val="009C0E39"/>
    <w:rsid w:val="009C11AD"/>
    <w:rsid w:val="009C1201"/>
    <w:rsid w:val="009C13EF"/>
    <w:rsid w:val="009C142B"/>
    <w:rsid w:val="009C1432"/>
    <w:rsid w:val="009C16B5"/>
    <w:rsid w:val="009C1A5A"/>
    <w:rsid w:val="009C1B94"/>
    <w:rsid w:val="009C1CFC"/>
    <w:rsid w:val="009C1D62"/>
    <w:rsid w:val="009C1DEE"/>
    <w:rsid w:val="009C201C"/>
    <w:rsid w:val="009C2229"/>
    <w:rsid w:val="009C22C6"/>
    <w:rsid w:val="009C255D"/>
    <w:rsid w:val="009C27FA"/>
    <w:rsid w:val="009C28D7"/>
    <w:rsid w:val="009C2BC5"/>
    <w:rsid w:val="009C2C80"/>
    <w:rsid w:val="009C2CA5"/>
    <w:rsid w:val="009C2CD7"/>
    <w:rsid w:val="009C2E1F"/>
    <w:rsid w:val="009C2E47"/>
    <w:rsid w:val="009C2ED6"/>
    <w:rsid w:val="009C3017"/>
    <w:rsid w:val="009C3241"/>
    <w:rsid w:val="009C3296"/>
    <w:rsid w:val="009C3429"/>
    <w:rsid w:val="009C3430"/>
    <w:rsid w:val="009C34E9"/>
    <w:rsid w:val="009C36E2"/>
    <w:rsid w:val="009C39A1"/>
    <w:rsid w:val="009C3B2D"/>
    <w:rsid w:val="009C3C25"/>
    <w:rsid w:val="009C3CEF"/>
    <w:rsid w:val="009C3F0A"/>
    <w:rsid w:val="009C411E"/>
    <w:rsid w:val="009C4127"/>
    <w:rsid w:val="009C4130"/>
    <w:rsid w:val="009C4139"/>
    <w:rsid w:val="009C4144"/>
    <w:rsid w:val="009C4459"/>
    <w:rsid w:val="009C45B5"/>
    <w:rsid w:val="009C46AB"/>
    <w:rsid w:val="009C4801"/>
    <w:rsid w:val="009C48A5"/>
    <w:rsid w:val="009C4AA8"/>
    <w:rsid w:val="009C4DB5"/>
    <w:rsid w:val="009C4EB2"/>
    <w:rsid w:val="009C523C"/>
    <w:rsid w:val="009C54D3"/>
    <w:rsid w:val="009C570F"/>
    <w:rsid w:val="009C5A04"/>
    <w:rsid w:val="009C5B50"/>
    <w:rsid w:val="009C5C47"/>
    <w:rsid w:val="009C5C9F"/>
    <w:rsid w:val="009C5D70"/>
    <w:rsid w:val="009C5E67"/>
    <w:rsid w:val="009C6131"/>
    <w:rsid w:val="009C624B"/>
    <w:rsid w:val="009C634C"/>
    <w:rsid w:val="009C69BB"/>
    <w:rsid w:val="009C69D8"/>
    <w:rsid w:val="009C6B63"/>
    <w:rsid w:val="009C6B83"/>
    <w:rsid w:val="009C6C9C"/>
    <w:rsid w:val="009C6D0F"/>
    <w:rsid w:val="009C6F44"/>
    <w:rsid w:val="009C7037"/>
    <w:rsid w:val="009C718C"/>
    <w:rsid w:val="009C72B7"/>
    <w:rsid w:val="009C72BB"/>
    <w:rsid w:val="009C7324"/>
    <w:rsid w:val="009C73CA"/>
    <w:rsid w:val="009C76A1"/>
    <w:rsid w:val="009C7A9D"/>
    <w:rsid w:val="009D00A3"/>
    <w:rsid w:val="009D07AD"/>
    <w:rsid w:val="009D082F"/>
    <w:rsid w:val="009D0A5B"/>
    <w:rsid w:val="009D0ABA"/>
    <w:rsid w:val="009D0E61"/>
    <w:rsid w:val="009D119A"/>
    <w:rsid w:val="009D11E4"/>
    <w:rsid w:val="009D1223"/>
    <w:rsid w:val="009D124A"/>
    <w:rsid w:val="009D160C"/>
    <w:rsid w:val="009D16CB"/>
    <w:rsid w:val="009D1762"/>
    <w:rsid w:val="009D1A15"/>
    <w:rsid w:val="009D1B23"/>
    <w:rsid w:val="009D1B9C"/>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23"/>
    <w:rsid w:val="009D30DF"/>
    <w:rsid w:val="009D3DAE"/>
    <w:rsid w:val="009D3E38"/>
    <w:rsid w:val="009D3E5F"/>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58"/>
    <w:rsid w:val="009D5092"/>
    <w:rsid w:val="009D50E3"/>
    <w:rsid w:val="009D513C"/>
    <w:rsid w:val="009D52AA"/>
    <w:rsid w:val="009D58EC"/>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6F55"/>
    <w:rsid w:val="009D7057"/>
    <w:rsid w:val="009D7288"/>
    <w:rsid w:val="009D744F"/>
    <w:rsid w:val="009D745D"/>
    <w:rsid w:val="009D74D3"/>
    <w:rsid w:val="009D76E2"/>
    <w:rsid w:val="009D770F"/>
    <w:rsid w:val="009D7997"/>
    <w:rsid w:val="009D7AEB"/>
    <w:rsid w:val="009D7E48"/>
    <w:rsid w:val="009D7F67"/>
    <w:rsid w:val="009D7FA3"/>
    <w:rsid w:val="009D7FE7"/>
    <w:rsid w:val="009E0231"/>
    <w:rsid w:val="009E0769"/>
    <w:rsid w:val="009E096D"/>
    <w:rsid w:val="009E0A37"/>
    <w:rsid w:val="009E0BA5"/>
    <w:rsid w:val="009E0BE9"/>
    <w:rsid w:val="009E0F0B"/>
    <w:rsid w:val="009E100A"/>
    <w:rsid w:val="009E104B"/>
    <w:rsid w:val="009E10EC"/>
    <w:rsid w:val="009E120E"/>
    <w:rsid w:val="009E1210"/>
    <w:rsid w:val="009E12C3"/>
    <w:rsid w:val="009E1442"/>
    <w:rsid w:val="009E148E"/>
    <w:rsid w:val="009E15DD"/>
    <w:rsid w:val="009E1750"/>
    <w:rsid w:val="009E17AF"/>
    <w:rsid w:val="009E18F4"/>
    <w:rsid w:val="009E19FA"/>
    <w:rsid w:val="009E1B31"/>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3E07"/>
    <w:rsid w:val="009E3E5E"/>
    <w:rsid w:val="009E4026"/>
    <w:rsid w:val="009E438F"/>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0B"/>
    <w:rsid w:val="009E5DB3"/>
    <w:rsid w:val="009E5E2B"/>
    <w:rsid w:val="009E5FAF"/>
    <w:rsid w:val="009E6005"/>
    <w:rsid w:val="009E611E"/>
    <w:rsid w:val="009E62DE"/>
    <w:rsid w:val="009E63B7"/>
    <w:rsid w:val="009E63D3"/>
    <w:rsid w:val="009E6585"/>
    <w:rsid w:val="009E66A1"/>
    <w:rsid w:val="009E6912"/>
    <w:rsid w:val="009E69BD"/>
    <w:rsid w:val="009E69C6"/>
    <w:rsid w:val="009E6BBB"/>
    <w:rsid w:val="009E6D86"/>
    <w:rsid w:val="009E6E10"/>
    <w:rsid w:val="009E6E75"/>
    <w:rsid w:val="009E6F5A"/>
    <w:rsid w:val="009E7148"/>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5F8"/>
    <w:rsid w:val="009F08CD"/>
    <w:rsid w:val="009F0930"/>
    <w:rsid w:val="009F0951"/>
    <w:rsid w:val="009F0CA3"/>
    <w:rsid w:val="009F0CBF"/>
    <w:rsid w:val="009F0E42"/>
    <w:rsid w:val="009F0E9C"/>
    <w:rsid w:val="009F0F97"/>
    <w:rsid w:val="009F0FB8"/>
    <w:rsid w:val="009F107D"/>
    <w:rsid w:val="009F10D5"/>
    <w:rsid w:val="009F1203"/>
    <w:rsid w:val="009F12DE"/>
    <w:rsid w:val="009F12F4"/>
    <w:rsid w:val="009F139A"/>
    <w:rsid w:val="009F17C8"/>
    <w:rsid w:val="009F1842"/>
    <w:rsid w:val="009F1934"/>
    <w:rsid w:val="009F19BD"/>
    <w:rsid w:val="009F1CCC"/>
    <w:rsid w:val="009F1F55"/>
    <w:rsid w:val="009F21C4"/>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7D"/>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3EB"/>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267"/>
    <w:rsid w:val="009F7517"/>
    <w:rsid w:val="009F75D0"/>
    <w:rsid w:val="009F7B89"/>
    <w:rsid w:val="00A00005"/>
    <w:rsid w:val="00A001D8"/>
    <w:rsid w:val="00A0021F"/>
    <w:rsid w:val="00A0035D"/>
    <w:rsid w:val="00A004B0"/>
    <w:rsid w:val="00A00632"/>
    <w:rsid w:val="00A00A37"/>
    <w:rsid w:val="00A00AC4"/>
    <w:rsid w:val="00A00BD2"/>
    <w:rsid w:val="00A00C7F"/>
    <w:rsid w:val="00A00E5C"/>
    <w:rsid w:val="00A00E86"/>
    <w:rsid w:val="00A00F2A"/>
    <w:rsid w:val="00A01185"/>
    <w:rsid w:val="00A01326"/>
    <w:rsid w:val="00A01504"/>
    <w:rsid w:val="00A018E5"/>
    <w:rsid w:val="00A018EB"/>
    <w:rsid w:val="00A019F0"/>
    <w:rsid w:val="00A01D14"/>
    <w:rsid w:val="00A01F22"/>
    <w:rsid w:val="00A020A4"/>
    <w:rsid w:val="00A021A4"/>
    <w:rsid w:val="00A02421"/>
    <w:rsid w:val="00A024A4"/>
    <w:rsid w:val="00A027EB"/>
    <w:rsid w:val="00A028C9"/>
    <w:rsid w:val="00A029AA"/>
    <w:rsid w:val="00A02A21"/>
    <w:rsid w:val="00A02A59"/>
    <w:rsid w:val="00A02A75"/>
    <w:rsid w:val="00A02B09"/>
    <w:rsid w:val="00A02C48"/>
    <w:rsid w:val="00A03160"/>
    <w:rsid w:val="00A0319A"/>
    <w:rsid w:val="00A03259"/>
    <w:rsid w:val="00A03279"/>
    <w:rsid w:val="00A0332C"/>
    <w:rsid w:val="00A03369"/>
    <w:rsid w:val="00A034B4"/>
    <w:rsid w:val="00A0350F"/>
    <w:rsid w:val="00A036DA"/>
    <w:rsid w:val="00A0382D"/>
    <w:rsid w:val="00A03991"/>
    <w:rsid w:val="00A03B48"/>
    <w:rsid w:val="00A03B9E"/>
    <w:rsid w:val="00A03D83"/>
    <w:rsid w:val="00A03DB3"/>
    <w:rsid w:val="00A03E27"/>
    <w:rsid w:val="00A03ED1"/>
    <w:rsid w:val="00A03EF5"/>
    <w:rsid w:val="00A041A9"/>
    <w:rsid w:val="00A042C7"/>
    <w:rsid w:val="00A042C9"/>
    <w:rsid w:val="00A04343"/>
    <w:rsid w:val="00A04416"/>
    <w:rsid w:val="00A04527"/>
    <w:rsid w:val="00A04728"/>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04"/>
    <w:rsid w:val="00A064F6"/>
    <w:rsid w:val="00A065C1"/>
    <w:rsid w:val="00A06729"/>
    <w:rsid w:val="00A0697D"/>
    <w:rsid w:val="00A069FD"/>
    <w:rsid w:val="00A06A5B"/>
    <w:rsid w:val="00A06ACF"/>
    <w:rsid w:val="00A06B6C"/>
    <w:rsid w:val="00A06C4A"/>
    <w:rsid w:val="00A06DE9"/>
    <w:rsid w:val="00A06E39"/>
    <w:rsid w:val="00A0721F"/>
    <w:rsid w:val="00A07309"/>
    <w:rsid w:val="00A07449"/>
    <w:rsid w:val="00A07496"/>
    <w:rsid w:val="00A076D6"/>
    <w:rsid w:val="00A077F9"/>
    <w:rsid w:val="00A07CF4"/>
    <w:rsid w:val="00A07D12"/>
    <w:rsid w:val="00A10136"/>
    <w:rsid w:val="00A104B0"/>
    <w:rsid w:val="00A1066F"/>
    <w:rsid w:val="00A108D4"/>
    <w:rsid w:val="00A10A5E"/>
    <w:rsid w:val="00A10C1F"/>
    <w:rsid w:val="00A10C3E"/>
    <w:rsid w:val="00A11031"/>
    <w:rsid w:val="00A11583"/>
    <w:rsid w:val="00A11778"/>
    <w:rsid w:val="00A11808"/>
    <w:rsid w:val="00A11875"/>
    <w:rsid w:val="00A119B1"/>
    <w:rsid w:val="00A11A3F"/>
    <w:rsid w:val="00A11AF8"/>
    <w:rsid w:val="00A11DAC"/>
    <w:rsid w:val="00A120E6"/>
    <w:rsid w:val="00A12177"/>
    <w:rsid w:val="00A121D9"/>
    <w:rsid w:val="00A12274"/>
    <w:rsid w:val="00A12318"/>
    <w:rsid w:val="00A124A3"/>
    <w:rsid w:val="00A12605"/>
    <w:rsid w:val="00A12636"/>
    <w:rsid w:val="00A126BE"/>
    <w:rsid w:val="00A1278E"/>
    <w:rsid w:val="00A12B97"/>
    <w:rsid w:val="00A12C1E"/>
    <w:rsid w:val="00A12DDB"/>
    <w:rsid w:val="00A12ED4"/>
    <w:rsid w:val="00A1302F"/>
    <w:rsid w:val="00A13092"/>
    <w:rsid w:val="00A1309B"/>
    <w:rsid w:val="00A13272"/>
    <w:rsid w:val="00A133D1"/>
    <w:rsid w:val="00A133D6"/>
    <w:rsid w:val="00A134E3"/>
    <w:rsid w:val="00A135E7"/>
    <w:rsid w:val="00A13A19"/>
    <w:rsid w:val="00A13C15"/>
    <w:rsid w:val="00A13D06"/>
    <w:rsid w:val="00A14007"/>
    <w:rsid w:val="00A1475C"/>
    <w:rsid w:val="00A147EB"/>
    <w:rsid w:val="00A14868"/>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0BD"/>
    <w:rsid w:val="00A17101"/>
    <w:rsid w:val="00A17441"/>
    <w:rsid w:val="00A17455"/>
    <w:rsid w:val="00A17575"/>
    <w:rsid w:val="00A1761E"/>
    <w:rsid w:val="00A17975"/>
    <w:rsid w:val="00A17B3E"/>
    <w:rsid w:val="00A17C33"/>
    <w:rsid w:val="00A17EB9"/>
    <w:rsid w:val="00A20033"/>
    <w:rsid w:val="00A2008E"/>
    <w:rsid w:val="00A204B6"/>
    <w:rsid w:val="00A205DF"/>
    <w:rsid w:val="00A206B1"/>
    <w:rsid w:val="00A20874"/>
    <w:rsid w:val="00A20A64"/>
    <w:rsid w:val="00A20DFE"/>
    <w:rsid w:val="00A20FA0"/>
    <w:rsid w:val="00A210A2"/>
    <w:rsid w:val="00A21465"/>
    <w:rsid w:val="00A21590"/>
    <w:rsid w:val="00A2184A"/>
    <w:rsid w:val="00A21975"/>
    <w:rsid w:val="00A21B40"/>
    <w:rsid w:val="00A21DBD"/>
    <w:rsid w:val="00A21F69"/>
    <w:rsid w:val="00A22004"/>
    <w:rsid w:val="00A22043"/>
    <w:rsid w:val="00A2217C"/>
    <w:rsid w:val="00A221B3"/>
    <w:rsid w:val="00A22213"/>
    <w:rsid w:val="00A22627"/>
    <w:rsid w:val="00A2278D"/>
    <w:rsid w:val="00A227E1"/>
    <w:rsid w:val="00A2287D"/>
    <w:rsid w:val="00A22A83"/>
    <w:rsid w:val="00A22B3C"/>
    <w:rsid w:val="00A22B4E"/>
    <w:rsid w:val="00A22B6C"/>
    <w:rsid w:val="00A22D7D"/>
    <w:rsid w:val="00A22F39"/>
    <w:rsid w:val="00A22F63"/>
    <w:rsid w:val="00A22FD9"/>
    <w:rsid w:val="00A230B4"/>
    <w:rsid w:val="00A231FC"/>
    <w:rsid w:val="00A2321D"/>
    <w:rsid w:val="00A2346A"/>
    <w:rsid w:val="00A234CA"/>
    <w:rsid w:val="00A23510"/>
    <w:rsid w:val="00A23580"/>
    <w:rsid w:val="00A236E4"/>
    <w:rsid w:val="00A23855"/>
    <w:rsid w:val="00A23C7F"/>
    <w:rsid w:val="00A23E56"/>
    <w:rsid w:val="00A23EDA"/>
    <w:rsid w:val="00A23FE1"/>
    <w:rsid w:val="00A240CA"/>
    <w:rsid w:val="00A244E4"/>
    <w:rsid w:val="00A24514"/>
    <w:rsid w:val="00A24523"/>
    <w:rsid w:val="00A245DF"/>
    <w:rsid w:val="00A245E6"/>
    <w:rsid w:val="00A24843"/>
    <w:rsid w:val="00A24934"/>
    <w:rsid w:val="00A24D3B"/>
    <w:rsid w:val="00A24D90"/>
    <w:rsid w:val="00A24EE4"/>
    <w:rsid w:val="00A2504D"/>
    <w:rsid w:val="00A25074"/>
    <w:rsid w:val="00A250E7"/>
    <w:rsid w:val="00A2539E"/>
    <w:rsid w:val="00A253BF"/>
    <w:rsid w:val="00A255CD"/>
    <w:rsid w:val="00A256C8"/>
    <w:rsid w:val="00A258FB"/>
    <w:rsid w:val="00A25C46"/>
    <w:rsid w:val="00A25D0D"/>
    <w:rsid w:val="00A26256"/>
    <w:rsid w:val="00A263BD"/>
    <w:rsid w:val="00A26620"/>
    <w:rsid w:val="00A26671"/>
    <w:rsid w:val="00A269F1"/>
    <w:rsid w:val="00A26ABA"/>
    <w:rsid w:val="00A26C3F"/>
    <w:rsid w:val="00A26D21"/>
    <w:rsid w:val="00A26D55"/>
    <w:rsid w:val="00A26D80"/>
    <w:rsid w:val="00A26D99"/>
    <w:rsid w:val="00A26DF6"/>
    <w:rsid w:val="00A26E1E"/>
    <w:rsid w:val="00A26E3F"/>
    <w:rsid w:val="00A26F74"/>
    <w:rsid w:val="00A26F96"/>
    <w:rsid w:val="00A26FD3"/>
    <w:rsid w:val="00A27007"/>
    <w:rsid w:val="00A27247"/>
    <w:rsid w:val="00A2724F"/>
    <w:rsid w:val="00A27435"/>
    <w:rsid w:val="00A275CD"/>
    <w:rsid w:val="00A276A1"/>
    <w:rsid w:val="00A277AD"/>
    <w:rsid w:val="00A2786B"/>
    <w:rsid w:val="00A27E54"/>
    <w:rsid w:val="00A27EF6"/>
    <w:rsid w:val="00A27F24"/>
    <w:rsid w:val="00A27F5A"/>
    <w:rsid w:val="00A3010F"/>
    <w:rsid w:val="00A30288"/>
    <w:rsid w:val="00A302B2"/>
    <w:rsid w:val="00A30407"/>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8E9"/>
    <w:rsid w:val="00A329A5"/>
    <w:rsid w:val="00A329DE"/>
    <w:rsid w:val="00A329FF"/>
    <w:rsid w:val="00A32CAF"/>
    <w:rsid w:val="00A32D95"/>
    <w:rsid w:val="00A32E1E"/>
    <w:rsid w:val="00A33305"/>
    <w:rsid w:val="00A3336A"/>
    <w:rsid w:val="00A333B1"/>
    <w:rsid w:val="00A33458"/>
    <w:rsid w:val="00A33585"/>
    <w:rsid w:val="00A3371E"/>
    <w:rsid w:val="00A338A6"/>
    <w:rsid w:val="00A338D4"/>
    <w:rsid w:val="00A33A85"/>
    <w:rsid w:val="00A33B31"/>
    <w:rsid w:val="00A33B42"/>
    <w:rsid w:val="00A34053"/>
    <w:rsid w:val="00A34080"/>
    <w:rsid w:val="00A3410A"/>
    <w:rsid w:val="00A34224"/>
    <w:rsid w:val="00A343A9"/>
    <w:rsid w:val="00A34631"/>
    <w:rsid w:val="00A3473F"/>
    <w:rsid w:val="00A34B40"/>
    <w:rsid w:val="00A34B9C"/>
    <w:rsid w:val="00A34BF3"/>
    <w:rsid w:val="00A35305"/>
    <w:rsid w:val="00A35604"/>
    <w:rsid w:val="00A3560F"/>
    <w:rsid w:val="00A3573C"/>
    <w:rsid w:val="00A35A68"/>
    <w:rsid w:val="00A35B6C"/>
    <w:rsid w:val="00A35CC7"/>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3DA"/>
    <w:rsid w:val="00A37427"/>
    <w:rsid w:val="00A37442"/>
    <w:rsid w:val="00A37463"/>
    <w:rsid w:val="00A37472"/>
    <w:rsid w:val="00A3777D"/>
    <w:rsid w:val="00A378E2"/>
    <w:rsid w:val="00A378E5"/>
    <w:rsid w:val="00A378FF"/>
    <w:rsid w:val="00A379C8"/>
    <w:rsid w:val="00A379E1"/>
    <w:rsid w:val="00A37AD4"/>
    <w:rsid w:val="00A37C5D"/>
    <w:rsid w:val="00A400E3"/>
    <w:rsid w:val="00A40145"/>
    <w:rsid w:val="00A40276"/>
    <w:rsid w:val="00A40322"/>
    <w:rsid w:val="00A40A08"/>
    <w:rsid w:val="00A40A8F"/>
    <w:rsid w:val="00A40C02"/>
    <w:rsid w:val="00A40C18"/>
    <w:rsid w:val="00A412D6"/>
    <w:rsid w:val="00A4148F"/>
    <w:rsid w:val="00A414C8"/>
    <w:rsid w:val="00A41943"/>
    <w:rsid w:val="00A4195F"/>
    <w:rsid w:val="00A41A94"/>
    <w:rsid w:val="00A41B4C"/>
    <w:rsid w:val="00A41D04"/>
    <w:rsid w:val="00A41D31"/>
    <w:rsid w:val="00A41F14"/>
    <w:rsid w:val="00A41F9B"/>
    <w:rsid w:val="00A42003"/>
    <w:rsid w:val="00A4215C"/>
    <w:rsid w:val="00A42202"/>
    <w:rsid w:val="00A42282"/>
    <w:rsid w:val="00A422A0"/>
    <w:rsid w:val="00A424F0"/>
    <w:rsid w:val="00A42568"/>
    <w:rsid w:val="00A426BB"/>
    <w:rsid w:val="00A42793"/>
    <w:rsid w:val="00A4286F"/>
    <w:rsid w:val="00A428DC"/>
    <w:rsid w:val="00A42A0C"/>
    <w:rsid w:val="00A42A5F"/>
    <w:rsid w:val="00A42B16"/>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DCA"/>
    <w:rsid w:val="00A44F2A"/>
    <w:rsid w:val="00A451E2"/>
    <w:rsid w:val="00A454BC"/>
    <w:rsid w:val="00A45546"/>
    <w:rsid w:val="00A4559C"/>
    <w:rsid w:val="00A457EF"/>
    <w:rsid w:val="00A45B4C"/>
    <w:rsid w:val="00A45C11"/>
    <w:rsid w:val="00A45C41"/>
    <w:rsid w:val="00A45D43"/>
    <w:rsid w:val="00A45E16"/>
    <w:rsid w:val="00A45EFA"/>
    <w:rsid w:val="00A46057"/>
    <w:rsid w:val="00A46112"/>
    <w:rsid w:val="00A46307"/>
    <w:rsid w:val="00A464FC"/>
    <w:rsid w:val="00A4656E"/>
    <w:rsid w:val="00A46615"/>
    <w:rsid w:val="00A46641"/>
    <w:rsid w:val="00A466D9"/>
    <w:rsid w:val="00A46B4A"/>
    <w:rsid w:val="00A46C5B"/>
    <w:rsid w:val="00A46DD8"/>
    <w:rsid w:val="00A4711A"/>
    <w:rsid w:val="00A47144"/>
    <w:rsid w:val="00A471F3"/>
    <w:rsid w:val="00A4724C"/>
    <w:rsid w:val="00A47724"/>
    <w:rsid w:val="00A47768"/>
    <w:rsid w:val="00A47839"/>
    <w:rsid w:val="00A4797A"/>
    <w:rsid w:val="00A47C24"/>
    <w:rsid w:val="00A50050"/>
    <w:rsid w:val="00A50074"/>
    <w:rsid w:val="00A500D7"/>
    <w:rsid w:val="00A50182"/>
    <w:rsid w:val="00A50193"/>
    <w:rsid w:val="00A501AE"/>
    <w:rsid w:val="00A5035D"/>
    <w:rsid w:val="00A503CE"/>
    <w:rsid w:val="00A504CF"/>
    <w:rsid w:val="00A5083E"/>
    <w:rsid w:val="00A508A9"/>
    <w:rsid w:val="00A50997"/>
    <w:rsid w:val="00A50C87"/>
    <w:rsid w:val="00A50E2F"/>
    <w:rsid w:val="00A50F32"/>
    <w:rsid w:val="00A5113A"/>
    <w:rsid w:val="00A51206"/>
    <w:rsid w:val="00A51240"/>
    <w:rsid w:val="00A5127A"/>
    <w:rsid w:val="00A514B8"/>
    <w:rsid w:val="00A51825"/>
    <w:rsid w:val="00A51A2F"/>
    <w:rsid w:val="00A51CE0"/>
    <w:rsid w:val="00A51F37"/>
    <w:rsid w:val="00A52105"/>
    <w:rsid w:val="00A5213F"/>
    <w:rsid w:val="00A52294"/>
    <w:rsid w:val="00A524A6"/>
    <w:rsid w:val="00A525CD"/>
    <w:rsid w:val="00A52687"/>
    <w:rsid w:val="00A526DB"/>
    <w:rsid w:val="00A52701"/>
    <w:rsid w:val="00A52FA5"/>
    <w:rsid w:val="00A53016"/>
    <w:rsid w:val="00A53047"/>
    <w:rsid w:val="00A5305D"/>
    <w:rsid w:val="00A53493"/>
    <w:rsid w:val="00A53937"/>
    <w:rsid w:val="00A53CB9"/>
    <w:rsid w:val="00A53F93"/>
    <w:rsid w:val="00A5414E"/>
    <w:rsid w:val="00A54250"/>
    <w:rsid w:val="00A54296"/>
    <w:rsid w:val="00A5429A"/>
    <w:rsid w:val="00A54660"/>
    <w:rsid w:val="00A54876"/>
    <w:rsid w:val="00A54A4B"/>
    <w:rsid w:val="00A54A9F"/>
    <w:rsid w:val="00A54E9B"/>
    <w:rsid w:val="00A54F7B"/>
    <w:rsid w:val="00A54F91"/>
    <w:rsid w:val="00A5503C"/>
    <w:rsid w:val="00A5548D"/>
    <w:rsid w:val="00A554D1"/>
    <w:rsid w:val="00A5584B"/>
    <w:rsid w:val="00A559A7"/>
    <w:rsid w:val="00A559DA"/>
    <w:rsid w:val="00A55F87"/>
    <w:rsid w:val="00A560C4"/>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21"/>
    <w:rsid w:val="00A57477"/>
    <w:rsid w:val="00A57495"/>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499"/>
    <w:rsid w:val="00A617FB"/>
    <w:rsid w:val="00A61948"/>
    <w:rsid w:val="00A61AA3"/>
    <w:rsid w:val="00A61C43"/>
    <w:rsid w:val="00A61D5A"/>
    <w:rsid w:val="00A62792"/>
    <w:rsid w:val="00A6279B"/>
    <w:rsid w:val="00A627D9"/>
    <w:rsid w:val="00A6285D"/>
    <w:rsid w:val="00A62A62"/>
    <w:rsid w:val="00A62AE5"/>
    <w:rsid w:val="00A62C9A"/>
    <w:rsid w:val="00A62F32"/>
    <w:rsid w:val="00A6325A"/>
    <w:rsid w:val="00A63328"/>
    <w:rsid w:val="00A63AE5"/>
    <w:rsid w:val="00A63B50"/>
    <w:rsid w:val="00A6404E"/>
    <w:rsid w:val="00A6412D"/>
    <w:rsid w:val="00A641AA"/>
    <w:rsid w:val="00A6446F"/>
    <w:rsid w:val="00A64485"/>
    <w:rsid w:val="00A646B1"/>
    <w:rsid w:val="00A6478B"/>
    <w:rsid w:val="00A64896"/>
    <w:rsid w:val="00A64A31"/>
    <w:rsid w:val="00A64A8A"/>
    <w:rsid w:val="00A64B14"/>
    <w:rsid w:val="00A64B2A"/>
    <w:rsid w:val="00A64B97"/>
    <w:rsid w:val="00A64BE8"/>
    <w:rsid w:val="00A64CF0"/>
    <w:rsid w:val="00A64E78"/>
    <w:rsid w:val="00A64F16"/>
    <w:rsid w:val="00A65120"/>
    <w:rsid w:val="00A6522B"/>
    <w:rsid w:val="00A653CB"/>
    <w:rsid w:val="00A653F3"/>
    <w:rsid w:val="00A65429"/>
    <w:rsid w:val="00A6548C"/>
    <w:rsid w:val="00A65783"/>
    <w:rsid w:val="00A657FD"/>
    <w:rsid w:val="00A65DB4"/>
    <w:rsid w:val="00A66006"/>
    <w:rsid w:val="00A66092"/>
    <w:rsid w:val="00A660BC"/>
    <w:rsid w:val="00A6611C"/>
    <w:rsid w:val="00A661B2"/>
    <w:rsid w:val="00A661FF"/>
    <w:rsid w:val="00A66232"/>
    <w:rsid w:val="00A664C5"/>
    <w:rsid w:val="00A66681"/>
    <w:rsid w:val="00A666E8"/>
    <w:rsid w:val="00A66852"/>
    <w:rsid w:val="00A66AC1"/>
    <w:rsid w:val="00A66AEE"/>
    <w:rsid w:val="00A66B76"/>
    <w:rsid w:val="00A66EBC"/>
    <w:rsid w:val="00A66EE6"/>
    <w:rsid w:val="00A66F2F"/>
    <w:rsid w:val="00A672CF"/>
    <w:rsid w:val="00A67989"/>
    <w:rsid w:val="00A67A29"/>
    <w:rsid w:val="00A67C7D"/>
    <w:rsid w:val="00A67D03"/>
    <w:rsid w:val="00A67D05"/>
    <w:rsid w:val="00A67E3A"/>
    <w:rsid w:val="00A70002"/>
    <w:rsid w:val="00A701B9"/>
    <w:rsid w:val="00A70243"/>
    <w:rsid w:val="00A7025B"/>
    <w:rsid w:val="00A70725"/>
    <w:rsid w:val="00A708A7"/>
    <w:rsid w:val="00A70C2E"/>
    <w:rsid w:val="00A70CE5"/>
    <w:rsid w:val="00A70CEB"/>
    <w:rsid w:val="00A70EA8"/>
    <w:rsid w:val="00A70FD1"/>
    <w:rsid w:val="00A70FDC"/>
    <w:rsid w:val="00A710EF"/>
    <w:rsid w:val="00A71181"/>
    <w:rsid w:val="00A71BCE"/>
    <w:rsid w:val="00A721DD"/>
    <w:rsid w:val="00A72335"/>
    <w:rsid w:val="00A7249A"/>
    <w:rsid w:val="00A725CB"/>
    <w:rsid w:val="00A72905"/>
    <w:rsid w:val="00A72A06"/>
    <w:rsid w:val="00A72B3C"/>
    <w:rsid w:val="00A72BDE"/>
    <w:rsid w:val="00A72C22"/>
    <w:rsid w:val="00A72C82"/>
    <w:rsid w:val="00A7310E"/>
    <w:rsid w:val="00A731A4"/>
    <w:rsid w:val="00A73650"/>
    <w:rsid w:val="00A73695"/>
    <w:rsid w:val="00A7370F"/>
    <w:rsid w:val="00A738E2"/>
    <w:rsid w:val="00A73B16"/>
    <w:rsid w:val="00A7415D"/>
    <w:rsid w:val="00A74179"/>
    <w:rsid w:val="00A745D8"/>
    <w:rsid w:val="00A746DE"/>
    <w:rsid w:val="00A74ECE"/>
    <w:rsid w:val="00A7536F"/>
    <w:rsid w:val="00A755D6"/>
    <w:rsid w:val="00A75871"/>
    <w:rsid w:val="00A75969"/>
    <w:rsid w:val="00A7599F"/>
    <w:rsid w:val="00A75B85"/>
    <w:rsid w:val="00A75B93"/>
    <w:rsid w:val="00A75DBB"/>
    <w:rsid w:val="00A7602C"/>
    <w:rsid w:val="00A7607E"/>
    <w:rsid w:val="00A760A5"/>
    <w:rsid w:val="00A760FD"/>
    <w:rsid w:val="00A761C3"/>
    <w:rsid w:val="00A76213"/>
    <w:rsid w:val="00A76251"/>
    <w:rsid w:val="00A76368"/>
    <w:rsid w:val="00A76413"/>
    <w:rsid w:val="00A76AF5"/>
    <w:rsid w:val="00A76BB3"/>
    <w:rsid w:val="00A76E96"/>
    <w:rsid w:val="00A76F6F"/>
    <w:rsid w:val="00A77047"/>
    <w:rsid w:val="00A771CA"/>
    <w:rsid w:val="00A77233"/>
    <w:rsid w:val="00A774C9"/>
    <w:rsid w:val="00A77787"/>
    <w:rsid w:val="00A777E5"/>
    <w:rsid w:val="00A778AE"/>
    <w:rsid w:val="00A77AE9"/>
    <w:rsid w:val="00A77BB2"/>
    <w:rsid w:val="00A77BBC"/>
    <w:rsid w:val="00A77BC3"/>
    <w:rsid w:val="00A77C71"/>
    <w:rsid w:val="00A77D2A"/>
    <w:rsid w:val="00A77D5B"/>
    <w:rsid w:val="00A77FB8"/>
    <w:rsid w:val="00A77FEF"/>
    <w:rsid w:val="00A801D4"/>
    <w:rsid w:val="00A80342"/>
    <w:rsid w:val="00A80455"/>
    <w:rsid w:val="00A80565"/>
    <w:rsid w:val="00A806E1"/>
    <w:rsid w:val="00A80D50"/>
    <w:rsid w:val="00A80F62"/>
    <w:rsid w:val="00A81026"/>
    <w:rsid w:val="00A8110B"/>
    <w:rsid w:val="00A8155B"/>
    <w:rsid w:val="00A815C1"/>
    <w:rsid w:val="00A81656"/>
    <w:rsid w:val="00A8167C"/>
    <w:rsid w:val="00A8188C"/>
    <w:rsid w:val="00A81A0C"/>
    <w:rsid w:val="00A81A3F"/>
    <w:rsid w:val="00A820F1"/>
    <w:rsid w:val="00A821CA"/>
    <w:rsid w:val="00A82286"/>
    <w:rsid w:val="00A826EF"/>
    <w:rsid w:val="00A82902"/>
    <w:rsid w:val="00A82966"/>
    <w:rsid w:val="00A82B88"/>
    <w:rsid w:val="00A82E10"/>
    <w:rsid w:val="00A8313B"/>
    <w:rsid w:val="00A83368"/>
    <w:rsid w:val="00A837A8"/>
    <w:rsid w:val="00A83874"/>
    <w:rsid w:val="00A83937"/>
    <w:rsid w:val="00A83D0A"/>
    <w:rsid w:val="00A83E2F"/>
    <w:rsid w:val="00A83E34"/>
    <w:rsid w:val="00A8400E"/>
    <w:rsid w:val="00A840C2"/>
    <w:rsid w:val="00A840FC"/>
    <w:rsid w:val="00A84106"/>
    <w:rsid w:val="00A8427B"/>
    <w:rsid w:val="00A8430D"/>
    <w:rsid w:val="00A84621"/>
    <w:rsid w:val="00A84916"/>
    <w:rsid w:val="00A84923"/>
    <w:rsid w:val="00A84FEC"/>
    <w:rsid w:val="00A85005"/>
    <w:rsid w:val="00A8503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C13"/>
    <w:rsid w:val="00A86D37"/>
    <w:rsid w:val="00A86D44"/>
    <w:rsid w:val="00A86D45"/>
    <w:rsid w:val="00A87077"/>
    <w:rsid w:val="00A87082"/>
    <w:rsid w:val="00A87261"/>
    <w:rsid w:val="00A873BF"/>
    <w:rsid w:val="00A87528"/>
    <w:rsid w:val="00A87603"/>
    <w:rsid w:val="00A876AA"/>
    <w:rsid w:val="00A87748"/>
    <w:rsid w:val="00A87969"/>
    <w:rsid w:val="00A879BD"/>
    <w:rsid w:val="00A87AEE"/>
    <w:rsid w:val="00A87B25"/>
    <w:rsid w:val="00A87BA0"/>
    <w:rsid w:val="00A87CB3"/>
    <w:rsid w:val="00A9017F"/>
    <w:rsid w:val="00A901F4"/>
    <w:rsid w:val="00A9022A"/>
    <w:rsid w:val="00A902A8"/>
    <w:rsid w:val="00A90396"/>
    <w:rsid w:val="00A903E9"/>
    <w:rsid w:val="00A90575"/>
    <w:rsid w:val="00A905E1"/>
    <w:rsid w:val="00A90673"/>
    <w:rsid w:val="00A909E7"/>
    <w:rsid w:val="00A90B6F"/>
    <w:rsid w:val="00A90B70"/>
    <w:rsid w:val="00A90E0A"/>
    <w:rsid w:val="00A90E11"/>
    <w:rsid w:val="00A90E83"/>
    <w:rsid w:val="00A90EDB"/>
    <w:rsid w:val="00A91048"/>
    <w:rsid w:val="00A910C3"/>
    <w:rsid w:val="00A91114"/>
    <w:rsid w:val="00A91168"/>
    <w:rsid w:val="00A91393"/>
    <w:rsid w:val="00A91688"/>
    <w:rsid w:val="00A917B0"/>
    <w:rsid w:val="00A917F9"/>
    <w:rsid w:val="00A9183F"/>
    <w:rsid w:val="00A91977"/>
    <w:rsid w:val="00A91AC8"/>
    <w:rsid w:val="00A91C29"/>
    <w:rsid w:val="00A91EA5"/>
    <w:rsid w:val="00A91EE1"/>
    <w:rsid w:val="00A92015"/>
    <w:rsid w:val="00A9220B"/>
    <w:rsid w:val="00A9225D"/>
    <w:rsid w:val="00A92423"/>
    <w:rsid w:val="00A9265F"/>
    <w:rsid w:val="00A9266D"/>
    <w:rsid w:val="00A926B9"/>
    <w:rsid w:val="00A926C7"/>
    <w:rsid w:val="00A9298A"/>
    <w:rsid w:val="00A929A3"/>
    <w:rsid w:val="00A92A8E"/>
    <w:rsid w:val="00A92CAB"/>
    <w:rsid w:val="00A92D05"/>
    <w:rsid w:val="00A92D0D"/>
    <w:rsid w:val="00A92D9B"/>
    <w:rsid w:val="00A92EEC"/>
    <w:rsid w:val="00A93193"/>
    <w:rsid w:val="00A932E4"/>
    <w:rsid w:val="00A933B9"/>
    <w:rsid w:val="00A935C1"/>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896"/>
    <w:rsid w:val="00A949B6"/>
    <w:rsid w:val="00A94BCA"/>
    <w:rsid w:val="00A94E90"/>
    <w:rsid w:val="00A94EA0"/>
    <w:rsid w:val="00A94F44"/>
    <w:rsid w:val="00A94F7F"/>
    <w:rsid w:val="00A94F9D"/>
    <w:rsid w:val="00A950BF"/>
    <w:rsid w:val="00A953C1"/>
    <w:rsid w:val="00A955B2"/>
    <w:rsid w:val="00A95656"/>
    <w:rsid w:val="00A9567C"/>
    <w:rsid w:val="00A957EC"/>
    <w:rsid w:val="00A95966"/>
    <w:rsid w:val="00A959EC"/>
    <w:rsid w:val="00A95A6F"/>
    <w:rsid w:val="00A95AFB"/>
    <w:rsid w:val="00A95D37"/>
    <w:rsid w:val="00A95D78"/>
    <w:rsid w:val="00A95F18"/>
    <w:rsid w:val="00A96151"/>
    <w:rsid w:val="00A96271"/>
    <w:rsid w:val="00A96369"/>
    <w:rsid w:val="00A96478"/>
    <w:rsid w:val="00A96882"/>
    <w:rsid w:val="00A96A9B"/>
    <w:rsid w:val="00A96B27"/>
    <w:rsid w:val="00A96E03"/>
    <w:rsid w:val="00A96E29"/>
    <w:rsid w:val="00A96F96"/>
    <w:rsid w:val="00A9737A"/>
    <w:rsid w:val="00A973F4"/>
    <w:rsid w:val="00A9761A"/>
    <w:rsid w:val="00A976FC"/>
    <w:rsid w:val="00A97B2E"/>
    <w:rsid w:val="00A97E1E"/>
    <w:rsid w:val="00A97E90"/>
    <w:rsid w:val="00AA0043"/>
    <w:rsid w:val="00AA004A"/>
    <w:rsid w:val="00AA012B"/>
    <w:rsid w:val="00AA0920"/>
    <w:rsid w:val="00AA0A49"/>
    <w:rsid w:val="00AA0D2F"/>
    <w:rsid w:val="00AA0E0E"/>
    <w:rsid w:val="00AA1229"/>
    <w:rsid w:val="00AA12A5"/>
    <w:rsid w:val="00AA1397"/>
    <w:rsid w:val="00AA1433"/>
    <w:rsid w:val="00AA1542"/>
    <w:rsid w:val="00AA15B2"/>
    <w:rsid w:val="00AA1622"/>
    <w:rsid w:val="00AA16D1"/>
    <w:rsid w:val="00AA17C3"/>
    <w:rsid w:val="00AA1829"/>
    <w:rsid w:val="00AA185E"/>
    <w:rsid w:val="00AA1B75"/>
    <w:rsid w:val="00AA1C73"/>
    <w:rsid w:val="00AA1CBE"/>
    <w:rsid w:val="00AA1D19"/>
    <w:rsid w:val="00AA1F06"/>
    <w:rsid w:val="00AA1F85"/>
    <w:rsid w:val="00AA2037"/>
    <w:rsid w:val="00AA2040"/>
    <w:rsid w:val="00AA22DF"/>
    <w:rsid w:val="00AA23AC"/>
    <w:rsid w:val="00AA260A"/>
    <w:rsid w:val="00AA27FE"/>
    <w:rsid w:val="00AA292F"/>
    <w:rsid w:val="00AA298E"/>
    <w:rsid w:val="00AA29A1"/>
    <w:rsid w:val="00AA2E07"/>
    <w:rsid w:val="00AA319E"/>
    <w:rsid w:val="00AA322E"/>
    <w:rsid w:val="00AA337D"/>
    <w:rsid w:val="00AA3387"/>
    <w:rsid w:val="00AA364A"/>
    <w:rsid w:val="00AA364B"/>
    <w:rsid w:val="00AA3830"/>
    <w:rsid w:val="00AA394A"/>
    <w:rsid w:val="00AA3F5E"/>
    <w:rsid w:val="00AA4065"/>
    <w:rsid w:val="00AA409F"/>
    <w:rsid w:val="00AA42C0"/>
    <w:rsid w:val="00AA42E5"/>
    <w:rsid w:val="00AA433B"/>
    <w:rsid w:val="00AA4430"/>
    <w:rsid w:val="00AA4471"/>
    <w:rsid w:val="00AA466A"/>
    <w:rsid w:val="00AA4738"/>
    <w:rsid w:val="00AA48D6"/>
    <w:rsid w:val="00AA48ED"/>
    <w:rsid w:val="00AA48FF"/>
    <w:rsid w:val="00AA4D89"/>
    <w:rsid w:val="00AA4E82"/>
    <w:rsid w:val="00AA4EB5"/>
    <w:rsid w:val="00AA4F1D"/>
    <w:rsid w:val="00AA500D"/>
    <w:rsid w:val="00AA50B7"/>
    <w:rsid w:val="00AA5114"/>
    <w:rsid w:val="00AA512D"/>
    <w:rsid w:val="00AA527F"/>
    <w:rsid w:val="00AA58C6"/>
    <w:rsid w:val="00AA58DD"/>
    <w:rsid w:val="00AA599D"/>
    <w:rsid w:val="00AA5CFA"/>
    <w:rsid w:val="00AA6016"/>
    <w:rsid w:val="00AA60C8"/>
    <w:rsid w:val="00AA621E"/>
    <w:rsid w:val="00AA62B5"/>
    <w:rsid w:val="00AA638A"/>
    <w:rsid w:val="00AA64FE"/>
    <w:rsid w:val="00AA68AE"/>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96D"/>
    <w:rsid w:val="00AB0C03"/>
    <w:rsid w:val="00AB0D7C"/>
    <w:rsid w:val="00AB10E9"/>
    <w:rsid w:val="00AB1287"/>
    <w:rsid w:val="00AB1289"/>
    <w:rsid w:val="00AB1444"/>
    <w:rsid w:val="00AB15D9"/>
    <w:rsid w:val="00AB17A0"/>
    <w:rsid w:val="00AB17DB"/>
    <w:rsid w:val="00AB194D"/>
    <w:rsid w:val="00AB1AAF"/>
    <w:rsid w:val="00AB1ABE"/>
    <w:rsid w:val="00AB1D03"/>
    <w:rsid w:val="00AB1DCA"/>
    <w:rsid w:val="00AB1F05"/>
    <w:rsid w:val="00AB24AD"/>
    <w:rsid w:val="00AB257F"/>
    <w:rsid w:val="00AB2688"/>
    <w:rsid w:val="00AB272A"/>
    <w:rsid w:val="00AB2739"/>
    <w:rsid w:val="00AB27B5"/>
    <w:rsid w:val="00AB27E4"/>
    <w:rsid w:val="00AB2803"/>
    <w:rsid w:val="00AB2929"/>
    <w:rsid w:val="00AB2A84"/>
    <w:rsid w:val="00AB2B6B"/>
    <w:rsid w:val="00AB2B8E"/>
    <w:rsid w:val="00AB2DF3"/>
    <w:rsid w:val="00AB2E14"/>
    <w:rsid w:val="00AB2FCB"/>
    <w:rsid w:val="00AB3005"/>
    <w:rsid w:val="00AB326B"/>
    <w:rsid w:val="00AB32AE"/>
    <w:rsid w:val="00AB32B9"/>
    <w:rsid w:val="00AB32EB"/>
    <w:rsid w:val="00AB32F6"/>
    <w:rsid w:val="00AB35D3"/>
    <w:rsid w:val="00AB38A6"/>
    <w:rsid w:val="00AB38AA"/>
    <w:rsid w:val="00AB39AC"/>
    <w:rsid w:val="00AB3A5F"/>
    <w:rsid w:val="00AB3B7B"/>
    <w:rsid w:val="00AB3BA4"/>
    <w:rsid w:val="00AB3DAE"/>
    <w:rsid w:val="00AB3EC4"/>
    <w:rsid w:val="00AB3F8D"/>
    <w:rsid w:val="00AB40FA"/>
    <w:rsid w:val="00AB4122"/>
    <w:rsid w:val="00AB427F"/>
    <w:rsid w:val="00AB4446"/>
    <w:rsid w:val="00AB4471"/>
    <w:rsid w:val="00AB460E"/>
    <w:rsid w:val="00AB4652"/>
    <w:rsid w:val="00AB489C"/>
    <w:rsid w:val="00AB48A6"/>
    <w:rsid w:val="00AB49B2"/>
    <w:rsid w:val="00AB49B4"/>
    <w:rsid w:val="00AB4B2F"/>
    <w:rsid w:val="00AB4B62"/>
    <w:rsid w:val="00AB4CA8"/>
    <w:rsid w:val="00AB4E20"/>
    <w:rsid w:val="00AB4FA6"/>
    <w:rsid w:val="00AB50BC"/>
    <w:rsid w:val="00AB50DC"/>
    <w:rsid w:val="00AB5104"/>
    <w:rsid w:val="00AB5415"/>
    <w:rsid w:val="00AB5694"/>
    <w:rsid w:val="00AB56B5"/>
    <w:rsid w:val="00AB576F"/>
    <w:rsid w:val="00AB57E3"/>
    <w:rsid w:val="00AB593B"/>
    <w:rsid w:val="00AB5C07"/>
    <w:rsid w:val="00AB63F3"/>
    <w:rsid w:val="00AB6467"/>
    <w:rsid w:val="00AB6748"/>
    <w:rsid w:val="00AB674B"/>
    <w:rsid w:val="00AB67EE"/>
    <w:rsid w:val="00AB69A8"/>
    <w:rsid w:val="00AB6B04"/>
    <w:rsid w:val="00AB6B23"/>
    <w:rsid w:val="00AB6B7C"/>
    <w:rsid w:val="00AB6CF1"/>
    <w:rsid w:val="00AB6E81"/>
    <w:rsid w:val="00AB6EAC"/>
    <w:rsid w:val="00AB6EF2"/>
    <w:rsid w:val="00AB6FB3"/>
    <w:rsid w:val="00AB7463"/>
    <w:rsid w:val="00AB75B7"/>
    <w:rsid w:val="00AB7730"/>
    <w:rsid w:val="00AB788A"/>
    <w:rsid w:val="00AB799F"/>
    <w:rsid w:val="00AB79D2"/>
    <w:rsid w:val="00AB7A12"/>
    <w:rsid w:val="00AB7DB7"/>
    <w:rsid w:val="00AB7FD5"/>
    <w:rsid w:val="00AB7FFA"/>
    <w:rsid w:val="00AC00EC"/>
    <w:rsid w:val="00AC0175"/>
    <w:rsid w:val="00AC0369"/>
    <w:rsid w:val="00AC039A"/>
    <w:rsid w:val="00AC0418"/>
    <w:rsid w:val="00AC05F8"/>
    <w:rsid w:val="00AC068C"/>
    <w:rsid w:val="00AC069C"/>
    <w:rsid w:val="00AC076A"/>
    <w:rsid w:val="00AC0809"/>
    <w:rsid w:val="00AC0B74"/>
    <w:rsid w:val="00AC0BE4"/>
    <w:rsid w:val="00AC1090"/>
    <w:rsid w:val="00AC12F9"/>
    <w:rsid w:val="00AC13CA"/>
    <w:rsid w:val="00AC1453"/>
    <w:rsid w:val="00AC1469"/>
    <w:rsid w:val="00AC14B7"/>
    <w:rsid w:val="00AC14DC"/>
    <w:rsid w:val="00AC152B"/>
    <w:rsid w:val="00AC15FE"/>
    <w:rsid w:val="00AC161C"/>
    <w:rsid w:val="00AC1831"/>
    <w:rsid w:val="00AC19F7"/>
    <w:rsid w:val="00AC1B5D"/>
    <w:rsid w:val="00AC1CFC"/>
    <w:rsid w:val="00AC1E24"/>
    <w:rsid w:val="00AC1E5F"/>
    <w:rsid w:val="00AC218D"/>
    <w:rsid w:val="00AC24CF"/>
    <w:rsid w:val="00AC2553"/>
    <w:rsid w:val="00AC2615"/>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01A"/>
    <w:rsid w:val="00AC4214"/>
    <w:rsid w:val="00AC42B9"/>
    <w:rsid w:val="00AC42F7"/>
    <w:rsid w:val="00AC43E0"/>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49"/>
    <w:rsid w:val="00AC5563"/>
    <w:rsid w:val="00AC5585"/>
    <w:rsid w:val="00AC576A"/>
    <w:rsid w:val="00AC583B"/>
    <w:rsid w:val="00AC586F"/>
    <w:rsid w:val="00AC5B42"/>
    <w:rsid w:val="00AC5DFA"/>
    <w:rsid w:val="00AC6047"/>
    <w:rsid w:val="00AC6050"/>
    <w:rsid w:val="00AC6293"/>
    <w:rsid w:val="00AC639F"/>
    <w:rsid w:val="00AC63A5"/>
    <w:rsid w:val="00AC6484"/>
    <w:rsid w:val="00AC64C6"/>
    <w:rsid w:val="00AC6500"/>
    <w:rsid w:val="00AC6801"/>
    <w:rsid w:val="00AC689B"/>
    <w:rsid w:val="00AC6A99"/>
    <w:rsid w:val="00AC6E24"/>
    <w:rsid w:val="00AC706F"/>
    <w:rsid w:val="00AC7185"/>
    <w:rsid w:val="00AC71B3"/>
    <w:rsid w:val="00AC71E2"/>
    <w:rsid w:val="00AC7368"/>
    <w:rsid w:val="00AC74BB"/>
    <w:rsid w:val="00AC74F0"/>
    <w:rsid w:val="00AC7726"/>
    <w:rsid w:val="00AC77C9"/>
    <w:rsid w:val="00AC7859"/>
    <w:rsid w:val="00AC7A50"/>
    <w:rsid w:val="00AC7AC4"/>
    <w:rsid w:val="00AC7B1D"/>
    <w:rsid w:val="00AC7C67"/>
    <w:rsid w:val="00AC7E34"/>
    <w:rsid w:val="00AD0159"/>
    <w:rsid w:val="00AD02F0"/>
    <w:rsid w:val="00AD0435"/>
    <w:rsid w:val="00AD06DB"/>
    <w:rsid w:val="00AD077B"/>
    <w:rsid w:val="00AD07EB"/>
    <w:rsid w:val="00AD0875"/>
    <w:rsid w:val="00AD087B"/>
    <w:rsid w:val="00AD0B65"/>
    <w:rsid w:val="00AD103E"/>
    <w:rsid w:val="00AD1297"/>
    <w:rsid w:val="00AD12E8"/>
    <w:rsid w:val="00AD12EF"/>
    <w:rsid w:val="00AD132C"/>
    <w:rsid w:val="00AD1779"/>
    <w:rsid w:val="00AD1845"/>
    <w:rsid w:val="00AD198D"/>
    <w:rsid w:val="00AD20EF"/>
    <w:rsid w:val="00AD23AB"/>
    <w:rsid w:val="00AD262A"/>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E0C"/>
    <w:rsid w:val="00AD4FBA"/>
    <w:rsid w:val="00AD513D"/>
    <w:rsid w:val="00AD5214"/>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1C"/>
    <w:rsid w:val="00AE0850"/>
    <w:rsid w:val="00AE08D9"/>
    <w:rsid w:val="00AE09E3"/>
    <w:rsid w:val="00AE0AAA"/>
    <w:rsid w:val="00AE0D47"/>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49A"/>
    <w:rsid w:val="00AE253D"/>
    <w:rsid w:val="00AE2560"/>
    <w:rsid w:val="00AE277D"/>
    <w:rsid w:val="00AE2862"/>
    <w:rsid w:val="00AE2A9D"/>
    <w:rsid w:val="00AE2AB1"/>
    <w:rsid w:val="00AE2E37"/>
    <w:rsid w:val="00AE2FD6"/>
    <w:rsid w:val="00AE3165"/>
    <w:rsid w:val="00AE3252"/>
    <w:rsid w:val="00AE36B1"/>
    <w:rsid w:val="00AE39A6"/>
    <w:rsid w:val="00AE3C43"/>
    <w:rsid w:val="00AE3F41"/>
    <w:rsid w:val="00AE3F4C"/>
    <w:rsid w:val="00AE3FA0"/>
    <w:rsid w:val="00AE4027"/>
    <w:rsid w:val="00AE420E"/>
    <w:rsid w:val="00AE4268"/>
    <w:rsid w:val="00AE4436"/>
    <w:rsid w:val="00AE46EE"/>
    <w:rsid w:val="00AE4881"/>
    <w:rsid w:val="00AE4B53"/>
    <w:rsid w:val="00AE4D79"/>
    <w:rsid w:val="00AE4EC8"/>
    <w:rsid w:val="00AE4EDA"/>
    <w:rsid w:val="00AE502D"/>
    <w:rsid w:val="00AE515D"/>
    <w:rsid w:val="00AE51C1"/>
    <w:rsid w:val="00AE5341"/>
    <w:rsid w:val="00AE559B"/>
    <w:rsid w:val="00AE57DE"/>
    <w:rsid w:val="00AE59D4"/>
    <w:rsid w:val="00AE59EF"/>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3C"/>
    <w:rsid w:val="00AE75EF"/>
    <w:rsid w:val="00AE77ED"/>
    <w:rsid w:val="00AE7833"/>
    <w:rsid w:val="00AE793C"/>
    <w:rsid w:val="00AE7A48"/>
    <w:rsid w:val="00AE7B65"/>
    <w:rsid w:val="00AE7B79"/>
    <w:rsid w:val="00AE7E10"/>
    <w:rsid w:val="00AE7E37"/>
    <w:rsid w:val="00AE7F67"/>
    <w:rsid w:val="00AF0443"/>
    <w:rsid w:val="00AF05D0"/>
    <w:rsid w:val="00AF0767"/>
    <w:rsid w:val="00AF084B"/>
    <w:rsid w:val="00AF0A5D"/>
    <w:rsid w:val="00AF0A9F"/>
    <w:rsid w:val="00AF0AF3"/>
    <w:rsid w:val="00AF0B06"/>
    <w:rsid w:val="00AF0B7E"/>
    <w:rsid w:val="00AF0F64"/>
    <w:rsid w:val="00AF104F"/>
    <w:rsid w:val="00AF1098"/>
    <w:rsid w:val="00AF113C"/>
    <w:rsid w:val="00AF1234"/>
    <w:rsid w:val="00AF1383"/>
    <w:rsid w:val="00AF14F9"/>
    <w:rsid w:val="00AF1569"/>
    <w:rsid w:val="00AF1762"/>
    <w:rsid w:val="00AF176C"/>
    <w:rsid w:val="00AF18F5"/>
    <w:rsid w:val="00AF1C6F"/>
    <w:rsid w:val="00AF1D56"/>
    <w:rsid w:val="00AF2044"/>
    <w:rsid w:val="00AF21D0"/>
    <w:rsid w:val="00AF2413"/>
    <w:rsid w:val="00AF2501"/>
    <w:rsid w:val="00AF251A"/>
    <w:rsid w:val="00AF2567"/>
    <w:rsid w:val="00AF28E3"/>
    <w:rsid w:val="00AF297A"/>
    <w:rsid w:val="00AF2A31"/>
    <w:rsid w:val="00AF2B88"/>
    <w:rsid w:val="00AF2C0C"/>
    <w:rsid w:val="00AF2C9B"/>
    <w:rsid w:val="00AF2EC7"/>
    <w:rsid w:val="00AF306A"/>
    <w:rsid w:val="00AF320A"/>
    <w:rsid w:val="00AF32B8"/>
    <w:rsid w:val="00AF385C"/>
    <w:rsid w:val="00AF38FD"/>
    <w:rsid w:val="00AF3ADF"/>
    <w:rsid w:val="00AF3F8D"/>
    <w:rsid w:val="00AF4132"/>
    <w:rsid w:val="00AF4548"/>
    <w:rsid w:val="00AF48EF"/>
    <w:rsid w:val="00AF4AD0"/>
    <w:rsid w:val="00AF4B02"/>
    <w:rsid w:val="00AF4BBB"/>
    <w:rsid w:val="00AF4DF5"/>
    <w:rsid w:val="00AF4F20"/>
    <w:rsid w:val="00AF53C8"/>
    <w:rsid w:val="00AF5531"/>
    <w:rsid w:val="00AF55F3"/>
    <w:rsid w:val="00AF57B4"/>
    <w:rsid w:val="00AF57F1"/>
    <w:rsid w:val="00AF58A7"/>
    <w:rsid w:val="00AF58B1"/>
    <w:rsid w:val="00AF59C0"/>
    <w:rsid w:val="00AF5AB1"/>
    <w:rsid w:val="00AF5B9C"/>
    <w:rsid w:val="00AF5B9F"/>
    <w:rsid w:val="00AF5CE7"/>
    <w:rsid w:val="00AF5FA0"/>
    <w:rsid w:val="00AF6048"/>
    <w:rsid w:val="00AF6053"/>
    <w:rsid w:val="00AF613B"/>
    <w:rsid w:val="00AF6151"/>
    <w:rsid w:val="00AF6154"/>
    <w:rsid w:val="00AF63E8"/>
    <w:rsid w:val="00AF64E8"/>
    <w:rsid w:val="00AF6738"/>
    <w:rsid w:val="00AF677A"/>
    <w:rsid w:val="00AF6B3D"/>
    <w:rsid w:val="00AF6B45"/>
    <w:rsid w:val="00AF6BAC"/>
    <w:rsid w:val="00AF6D39"/>
    <w:rsid w:val="00AF6D9D"/>
    <w:rsid w:val="00AF6E06"/>
    <w:rsid w:val="00AF6E65"/>
    <w:rsid w:val="00AF7119"/>
    <w:rsid w:val="00AF7282"/>
    <w:rsid w:val="00AF771C"/>
    <w:rsid w:val="00AF7A3A"/>
    <w:rsid w:val="00AF7BD1"/>
    <w:rsid w:val="00AF7C45"/>
    <w:rsid w:val="00AF7CE1"/>
    <w:rsid w:val="00AF7E2E"/>
    <w:rsid w:val="00AF7F58"/>
    <w:rsid w:val="00AF7F92"/>
    <w:rsid w:val="00B0031E"/>
    <w:rsid w:val="00B00395"/>
    <w:rsid w:val="00B00463"/>
    <w:rsid w:val="00B00569"/>
    <w:rsid w:val="00B0068F"/>
    <w:rsid w:val="00B0073B"/>
    <w:rsid w:val="00B00744"/>
    <w:rsid w:val="00B0075E"/>
    <w:rsid w:val="00B007CB"/>
    <w:rsid w:val="00B008BA"/>
    <w:rsid w:val="00B009A1"/>
    <w:rsid w:val="00B00A9C"/>
    <w:rsid w:val="00B00BC4"/>
    <w:rsid w:val="00B00E94"/>
    <w:rsid w:val="00B01054"/>
    <w:rsid w:val="00B010CA"/>
    <w:rsid w:val="00B010D0"/>
    <w:rsid w:val="00B01341"/>
    <w:rsid w:val="00B013DF"/>
    <w:rsid w:val="00B0147A"/>
    <w:rsid w:val="00B015BC"/>
    <w:rsid w:val="00B015DD"/>
    <w:rsid w:val="00B016CD"/>
    <w:rsid w:val="00B0170E"/>
    <w:rsid w:val="00B0171C"/>
    <w:rsid w:val="00B01901"/>
    <w:rsid w:val="00B0193B"/>
    <w:rsid w:val="00B019AF"/>
    <w:rsid w:val="00B01A53"/>
    <w:rsid w:val="00B01E00"/>
    <w:rsid w:val="00B02040"/>
    <w:rsid w:val="00B0241F"/>
    <w:rsid w:val="00B026E4"/>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14E"/>
    <w:rsid w:val="00B042EB"/>
    <w:rsid w:val="00B04383"/>
    <w:rsid w:val="00B0438F"/>
    <w:rsid w:val="00B043AE"/>
    <w:rsid w:val="00B044CE"/>
    <w:rsid w:val="00B04B43"/>
    <w:rsid w:val="00B04B62"/>
    <w:rsid w:val="00B04C21"/>
    <w:rsid w:val="00B04D8B"/>
    <w:rsid w:val="00B04DA6"/>
    <w:rsid w:val="00B04DE2"/>
    <w:rsid w:val="00B04E25"/>
    <w:rsid w:val="00B04EBC"/>
    <w:rsid w:val="00B0512F"/>
    <w:rsid w:val="00B05223"/>
    <w:rsid w:val="00B05452"/>
    <w:rsid w:val="00B05478"/>
    <w:rsid w:val="00B05509"/>
    <w:rsid w:val="00B0554E"/>
    <w:rsid w:val="00B055C1"/>
    <w:rsid w:val="00B0567E"/>
    <w:rsid w:val="00B056C7"/>
    <w:rsid w:val="00B05940"/>
    <w:rsid w:val="00B05F99"/>
    <w:rsid w:val="00B06064"/>
    <w:rsid w:val="00B060FE"/>
    <w:rsid w:val="00B06165"/>
    <w:rsid w:val="00B06274"/>
    <w:rsid w:val="00B06361"/>
    <w:rsid w:val="00B063D8"/>
    <w:rsid w:val="00B0652F"/>
    <w:rsid w:val="00B067AA"/>
    <w:rsid w:val="00B067AB"/>
    <w:rsid w:val="00B0697A"/>
    <w:rsid w:val="00B06AC7"/>
    <w:rsid w:val="00B06ADD"/>
    <w:rsid w:val="00B071C7"/>
    <w:rsid w:val="00B07A3E"/>
    <w:rsid w:val="00B07B36"/>
    <w:rsid w:val="00B07E2C"/>
    <w:rsid w:val="00B07E43"/>
    <w:rsid w:val="00B07E51"/>
    <w:rsid w:val="00B100C2"/>
    <w:rsid w:val="00B100C8"/>
    <w:rsid w:val="00B1015D"/>
    <w:rsid w:val="00B1024D"/>
    <w:rsid w:val="00B10274"/>
    <w:rsid w:val="00B102D8"/>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89E"/>
    <w:rsid w:val="00B149FC"/>
    <w:rsid w:val="00B14B5A"/>
    <w:rsid w:val="00B14F3B"/>
    <w:rsid w:val="00B150D4"/>
    <w:rsid w:val="00B15153"/>
    <w:rsid w:val="00B15162"/>
    <w:rsid w:val="00B15238"/>
    <w:rsid w:val="00B1555A"/>
    <w:rsid w:val="00B155FF"/>
    <w:rsid w:val="00B15620"/>
    <w:rsid w:val="00B1575F"/>
    <w:rsid w:val="00B15A40"/>
    <w:rsid w:val="00B15AA7"/>
    <w:rsid w:val="00B15D59"/>
    <w:rsid w:val="00B16019"/>
    <w:rsid w:val="00B16080"/>
    <w:rsid w:val="00B160EE"/>
    <w:rsid w:val="00B16189"/>
    <w:rsid w:val="00B161CA"/>
    <w:rsid w:val="00B162FA"/>
    <w:rsid w:val="00B1630E"/>
    <w:rsid w:val="00B164A1"/>
    <w:rsid w:val="00B1651F"/>
    <w:rsid w:val="00B165D3"/>
    <w:rsid w:val="00B1669A"/>
    <w:rsid w:val="00B1673A"/>
    <w:rsid w:val="00B167F9"/>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35"/>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C99"/>
    <w:rsid w:val="00B22DC9"/>
    <w:rsid w:val="00B22F3D"/>
    <w:rsid w:val="00B231F7"/>
    <w:rsid w:val="00B23246"/>
    <w:rsid w:val="00B2356E"/>
    <w:rsid w:val="00B23787"/>
    <w:rsid w:val="00B23840"/>
    <w:rsid w:val="00B23846"/>
    <w:rsid w:val="00B23912"/>
    <w:rsid w:val="00B23B9D"/>
    <w:rsid w:val="00B23BD8"/>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470"/>
    <w:rsid w:val="00B25658"/>
    <w:rsid w:val="00B25683"/>
    <w:rsid w:val="00B256F2"/>
    <w:rsid w:val="00B25712"/>
    <w:rsid w:val="00B257B0"/>
    <w:rsid w:val="00B258EA"/>
    <w:rsid w:val="00B25BC8"/>
    <w:rsid w:val="00B25C13"/>
    <w:rsid w:val="00B25E68"/>
    <w:rsid w:val="00B26128"/>
    <w:rsid w:val="00B26375"/>
    <w:rsid w:val="00B2649A"/>
    <w:rsid w:val="00B2660F"/>
    <w:rsid w:val="00B2661E"/>
    <w:rsid w:val="00B266BF"/>
    <w:rsid w:val="00B2670C"/>
    <w:rsid w:val="00B26732"/>
    <w:rsid w:val="00B26AA0"/>
    <w:rsid w:val="00B26CCF"/>
    <w:rsid w:val="00B26F0F"/>
    <w:rsid w:val="00B270FF"/>
    <w:rsid w:val="00B273D5"/>
    <w:rsid w:val="00B276BB"/>
    <w:rsid w:val="00B277F3"/>
    <w:rsid w:val="00B278A2"/>
    <w:rsid w:val="00B27B3D"/>
    <w:rsid w:val="00B27E07"/>
    <w:rsid w:val="00B30127"/>
    <w:rsid w:val="00B302FC"/>
    <w:rsid w:val="00B30470"/>
    <w:rsid w:val="00B3053F"/>
    <w:rsid w:val="00B306B7"/>
    <w:rsid w:val="00B30763"/>
    <w:rsid w:val="00B307E5"/>
    <w:rsid w:val="00B30921"/>
    <w:rsid w:val="00B30953"/>
    <w:rsid w:val="00B309B3"/>
    <w:rsid w:val="00B30A0F"/>
    <w:rsid w:val="00B30E84"/>
    <w:rsid w:val="00B30FDA"/>
    <w:rsid w:val="00B3110C"/>
    <w:rsid w:val="00B31290"/>
    <w:rsid w:val="00B314F3"/>
    <w:rsid w:val="00B31532"/>
    <w:rsid w:val="00B3154D"/>
    <w:rsid w:val="00B315AF"/>
    <w:rsid w:val="00B31655"/>
    <w:rsid w:val="00B31682"/>
    <w:rsid w:val="00B317AD"/>
    <w:rsid w:val="00B31860"/>
    <w:rsid w:val="00B31B81"/>
    <w:rsid w:val="00B31E06"/>
    <w:rsid w:val="00B31F5C"/>
    <w:rsid w:val="00B31F6B"/>
    <w:rsid w:val="00B32248"/>
    <w:rsid w:val="00B322B6"/>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73E"/>
    <w:rsid w:val="00B3398E"/>
    <w:rsid w:val="00B33A1F"/>
    <w:rsid w:val="00B33A66"/>
    <w:rsid w:val="00B33B9D"/>
    <w:rsid w:val="00B33C14"/>
    <w:rsid w:val="00B33CB6"/>
    <w:rsid w:val="00B33F4E"/>
    <w:rsid w:val="00B3418D"/>
    <w:rsid w:val="00B3421D"/>
    <w:rsid w:val="00B3443A"/>
    <w:rsid w:val="00B34465"/>
    <w:rsid w:val="00B344E0"/>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994"/>
    <w:rsid w:val="00B36C4B"/>
    <w:rsid w:val="00B36CA7"/>
    <w:rsid w:val="00B36FFA"/>
    <w:rsid w:val="00B373BD"/>
    <w:rsid w:val="00B3743D"/>
    <w:rsid w:val="00B3758B"/>
    <w:rsid w:val="00B37CE5"/>
    <w:rsid w:val="00B37D47"/>
    <w:rsid w:val="00B37DF3"/>
    <w:rsid w:val="00B37F38"/>
    <w:rsid w:val="00B400BE"/>
    <w:rsid w:val="00B4012D"/>
    <w:rsid w:val="00B401E7"/>
    <w:rsid w:val="00B40248"/>
    <w:rsid w:val="00B403A4"/>
    <w:rsid w:val="00B403C0"/>
    <w:rsid w:val="00B403E0"/>
    <w:rsid w:val="00B405E9"/>
    <w:rsid w:val="00B406E7"/>
    <w:rsid w:val="00B40AFD"/>
    <w:rsid w:val="00B40F3F"/>
    <w:rsid w:val="00B41162"/>
    <w:rsid w:val="00B4146A"/>
    <w:rsid w:val="00B414F3"/>
    <w:rsid w:val="00B41527"/>
    <w:rsid w:val="00B41558"/>
    <w:rsid w:val="00B415AC"/>
    <w:rsid w:val="00B41673"/>
    <w:rsid w:val="00B416DE"/>
    <w:rsid w:val="00B417C1"/>
    <w:rsid w:val="00B418BA"/>
    <w:rsid w:val="00B41B22"/>
    <w:rsid w:val="00B41CF6"/>
    <w:rsid w:val="00B41E71"/>
    <w:rsid w:val="00B4224B"/>
    <w:rsid w:val="00B42344"/>
    <w:rsid w:val="00B42531"/>
    <w:rsid w:val="00B426CB"/>
    <w:rsid w:val="00B426FE"/>
    <w:rsid w:val="00B42A4C"/>
    <w:rsid w:val="00B42CD6"/>
    <w:rsid w:val="00B42DE2"/>
    <w:rsid w:val="00B42E6E"/>
    <w:rsid w:val="00B42EE5"/>
    <w:rsid w:val="00B43107"/>
    <w:rsid w:val="00B4316E"/>
    <w:rsid w:val="00B431A7"/>
    <w:rsid w:val="00B4337A"/>
    <w:rsid w:val="00B433A1"/>
    <w:rsid w:val="00B4366F"/>
    <w:rsid w:val="00B437F0"/>
    <w:rsid w:val="00B43AD8"/>
    <w:rsid w:val="00B43F1D"/>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1AF"/>
    <w:rsid w:val="00B46240"/>
    <w:rsid w:val="00B464EC"/>
    <w:rsid w:val="00B46CE5"/>
    <w:rsid w:val="00B46E06"/>
    <w:rsid w:val="00B47003"/>
    <w:rsid w:val="00B47045"/>
    <w:rsid w:val="00B47104"/>
    <w:rsid w:val="00B47111"/>
    <w:rsid w:val="00B47134"/>
    <w:rsid w:val="00B471B5"/>
    <w:rsid w:val="00B47399"/>
    <w:rsid w:val="00B473D8"/>
    <w:rsid w:val="00B47454"/>
    <w:rsid w:val="00B474FD"/>
    <w:rsid w:val="00B477FA"/>
    <w:rsid w:val="00B478DE"/>
    <w:rsid w:val="00B47A26"/>
    <w:rsid w:val="00B47C23"/>
    <w:rsid w:val="00B47C6C"/>
    <w:rsid w:val="00B47C9F"/>
    <w:rsid w:val="00B47F6C"/>
    <w:rsid w:val="00B50084"/>
    <w:rsid w:val="00B504AC"/>
    <w:rsid w:val="00B504DA"/>
    <w:rsid w:val="00B50956"/>
    <w:rsid w:val="00B50B43"/>
    <w:rsid w:val="00B50B8F"/>
    <w:rsid w:val="00B50FFC"/>
    <w:rsid w:val="00B51025"/>
    <w:rsid w:val="00B51285"/>
    <w:rsid w:val="00B51646"/>
    <w:rsid w:val="00B516C4"/>
    <w:rsid w:val="00B51B3C"/>
    <w:rsid w:val="00B51C56"/>
    <w:rsid w:val="00B51CC9"/>
    <w:rsid w:val="00B51D30"/>
    <w:rsid w:val="00B51DCC"/>
    <w:rsid w:val="00B51E86"/>
    <w:rsid w:val="00B51EDD"/>
    <w:rsid w:val="00B520C3"/>
    <w:rsid w:val="00B5223E"/>
    <w:rsid w:val="00B52268"/>
    <w:rsid w:val="00B522A7"/>
    <w:rsid w:val="00B524ED"/>
    <w:rsid w:val="00B52509"/>
    <w:rsid w:val="00B5250E"/>
    <w:rsid w:val="00B526E6"/>
    <w:rsid w:val="00B52712"/>
    <w:rsid w:val="00B52C1A"/>
    <w:rsid w:val="00B52D56"/>
    <w:rsid w:val="00B52DC8"/>
    <w:rsid w:val="00B53074"/>
    <w:rsid w:val="00B53134"/>
    <w:rsid w:val="00B533DA"/>
    <w:rsid w:val="00B5349C"/>
    <w:rsid w:val="00B5370C"/>
    <w:rsid w:val="00B53783"/>
    <w:rsid w:val="00B537AC"/>
    <w:rsid w:val="00B537CA"/>
    <w:rsid w:val="00B53E94"/>
    <w:rsid w:val="00B53E99"/>
    <w:rsid w:val="00B53F35"/>
    <w:rsid w:val="00B53F5E"/>
    <w:rsid w:val="00B540B8"/>
    <w:rsid w:val="00B54147"/>
    <w:rsid w:val="00B5419C"/>
    <w:rsid w:val="00B54279"/>
    <w:rsid w:val="00B5428A"/>
    <w:rsid w:val="00B54649"/>
    <w:rsid w:val="00B549C8"/>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5EA6"/>
    <w:rsid w:val="00B56578"/>
    <w:rsid w:val="00B565DC"/>
    <w:rsid w:val="00B566AC"/>
    <w:rsid w:val="00B568AE"/>
    <w:rsid w:val="00B56B25"/>
    <w:rsid w:val="00B56D4D"/>
    <w:rsid w:val="00B56FD0"/>
    <w:rsid w:val="00B570CE"/>
    <w:rsid w:val="00B573D8"/>
    <w:rsid w:val="00B574D7"/>
    <w:rsid w:val="00B57550"/>
    <w:rsid w:val="00B576C6"/>
    <w:rsid w:val="00B576E8"/>
    <w:rsid w:val="00B57723"/>
    <w:rsid w:val="00B57912"/>
    <w:rsid w:val="00B57C3A"/>
    <w:rsid w:val="00B57D18"/>
    <w:rsid w:val="00B57D58"/>
    <w:rsid w:val="00B57E2F"/>
    <w:rsid w:val="00B57F02"/>
    <w:rsid w:val="00B57FF2"/>
    <w:rsid w:val="00B60070"/>
    <w:rsid w:val="00B60089"/>
    <w:rsid w:val="00B6036B"/>
    <w:rsid w:val="00B605E1"/>
    <w:rsid w:val="00B609DE"/>
    <w:rsid w:val="00B609E8"/>
    <w:rsid w:val="00B60D90"/>
    <w:rsid w:val="00B60E37"/>
    <w:rsid w:val="00B60E43"/>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1EDE"/>
    <w:rsid w:val="00B6202A"/>
    <w:rsid w:val="00B6222E"/>
    <w:rsid w:val="00B622F7"/>
    <w:rsid w:val="00B62373"/>
    <w:rsid w:val="00B623CE"/>
    <w:rsid w:val="00B624A2"/>
    <w:rsid w:val="00B624BF"/>
    <w:rsid w:val="00B6256B"/>
    <w:rsid w:val="00B6260D"/>
    <w:rsid w:val="00B6263C"/>
    <w:rsid w:val="00B6269E"/>
    <w:rsid w:val="00B626FB"/>
    <w:rsid w:val="00B627B5"/>
    <w:rsid w:val="00B62C61"/>
    <w:rsid w:val="00B62CD2"/>
    <w:rsid w:val="00B63173"/>
    <w:rsid w:val="00B631E8"/>
    <w:rsid w:val="00B63213"/>
    <w:rsid w:val="00B6334B"/>
    <w:rsid w:val="00B6355F"/>
    <w:rsid w:val="00B635B7"/>
    <w:rsid w:val="00B636D7"/>
    <w:rsid w:val="00B6395B"/>
    <w:rsid w:val="00B63B73"/>
    <w:rsid w:val="00B63FA8"/>
    <w:rsid w:val="00B64001"/>
    <w:rsid w:val="00B642CC"/>
    <w:rsid w:val="00B644D8"/>
    <w:rsid w:val="00B64537"/>
    <w:rsid w:val="00B64729"/>
    <w:rsid w:val="00B6481F"/>
    <w:rsid w:val="00B64BB9"/>
    <w:rsid w:val="00B64CD9"/>
    <w:rsid w:val="00B64CF1"/>
    <w:rsid w:val="00B64EA7"/>
    <w:rsid w:val="00B65243"/>
    <w:rsid w:val="00B652B9"/>
    <w:rsid w:val="00B65301"/>
    <w:rsid w:val="00B6534E"/>
    <w:rsid w:val="00B655F3"/>
    <w:rsid w:val="00B6568B"/>
    <w:rsid w:val="00B659C7"/>
    <w:rsid w:val="00B65AE9"/>
    <w:rsid w:val="00B65BAE"/>
    <w:rsid w:val="00B65CD5"/>
    <w:rsid w:val="00B65E83"/>
    <w:rsid w:val="00B65EE8"/>
    <w:rsid w:val="00B66115"/>
    <w:rsid w:val="00B661D6"/>
    <w:rsid w:val="00B6630B"/>
    <w:rsid w:val="00B6635A"/>
    <w:rsid w:val="00B666B2"/>
    <w:rsid w:val="00B6687C"/>
    <w:rsid w:val="00B669BD"/>
    <w:rsid w:val="00B669F7"/>
    <w:rsid w:val="00B66AF6"/>
    <w:rsid w:val="00B66CFD"/>
    <w:rsid w:val="00B670BC"/>
    <w:rsid w:val="00B67219"/>
    <w:rsid w:val="00B673A0"/>
    <w:rsid w:val="00B6784F"/>
    <w:rsid w:val="00B679CC"/>
    <w:rsid w:val="00B67A09"/>
    <w:rsid w:val="00B67A1A"/>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408"/>
    <w:rsid w:val="00B73726"/>
    <w:rsid w:val="00B73761"/>
    <w:rsid w:val="00B73A12"/>
    <w:rsid w:val="00B73B7C"/>
    <w:rsid w:val="00B73C8E"/>
    <w:rsid w:val="00B73CC8"/>
    <w:rsid w:val="00B73E97"/>
    <w:rsid w:val="00B740B5"/>
    <w:rsid w:val="00B74123"/>
    <w:rsid w:val="00B7414B"/>
    <w:rsid w:val="00B743DD"/>
    <w:rsid w:val="00B7445F"/>
    <w:rsid w:val="00B74474"/>
    <w:rsid w:val="00B745E5"/>
    <w:rsid w:val="00B7465B"/>
    <w:rsid w:val="00B746F3"/>
    <w:rsid w:val="00B74B6A"/>
    <w:rsid w:val="00B74CED"/>
    <w:rsid w:val="00B74E16"/>
    <w:rsid w:val="00B74ED6"/>
    <w:rsid w:val="00B74F48"/>
    <w:rsid w:val="00B74FD7"/>
    <w:rsid w:val="00B7518C"/>
    <w:rsid w:val="00B751C5"/>
    <w:rsid w:val="00B75570"/>
    <w:rsid w:val="00B75786"/>
    <w:rsid w:val="00B757D7"/>
    <w:rsid w:val="00B7592C"/>
    <w:rsid w:val="00B75ADB"/>
    <w:rsid w:val="00B75BA3"/>
    <w:rsid w:val="00B75C6E"/>
    <w:rsid w:val="00B75C9D"/>
    <w:rsid w:val="00B75CDF"/>
    <w:rsid w:val="00B7637F"/>
    <w:rsid w:val="00B763FF"/>
    <w:rsid w:val="00B7657F"/>
    <w:rsid w:val="00B76832"/>
    <w:rsid w:val="00B769CA"/>
    <w:rsid w:val="00B76B30"/>
    <w:rsid w:val="00B76C42"/>
    <w:rsid w:val="00B76F9F"/>
    <w:rsid w:val="00B77453"/>
    <w:rsid w:val="00B77468"/>
    <w:rsid w:val="00B776C9"/>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DF1"/>
    <w:rsid w:val="00B81E06"/>
    <w:rsid w:val="00B82021"/>
    <w:rsid w:val="00B8231F"/>
    <w:rsid w:val="00B82411"/>
    <w:rsid w:val="00B8243B"/>
    <w:rsid w:val="00B8257B"/>
    <w:rsid w:val="00B825C2"/>
    <w:rsid w:val="00B82783"/>
    <w:rsid w:val="00B82910"/>
    <w:rsid w:val="00B82C75"/>
    <w:rsid w:val="00B82CC4"/>
    <w:rsid w:val="00B82DC2"/>
    <w:rsid w:val="00B82EA7"/>
    <w:rsid w:val="00B82F6A"/>
    <w:rsid w:val="00B82FBE"/>
    <w:rsid w:val="00B83318"/>
    <w:rsid w:val="00B83852"/>
    <w:rsid w:val="00B8388B"/>
    <w:rsid w:val="00B83A35"/>
    <w:rsid w:val="00B83AD6"/>
    <w:rsid w:val="00B83F84"/>
    <w:rsid w:val="00B83F92"/>
    <w:rsid w:val="00B84270"/>
    <w:rsid w:val="00B842DA"/>
    <w:rsid w:val="00B84654"/>
    <w:rsid w:val="00B84C84"/>
    <w:rsid w:val="00B84CD4"/>
    <w:rsid w:val="00B84D1F"/>
    <w:rsid w:val="00B84F16"/>
    <w:rsid w:val="00B85186"/>
    <w:rsid w:val="00B851CB"/>
    <w:rsid w:val="00B852C2"/>
    <w:rsid w:val="00B853E4"/>
    <w:rsid w:val="00B85683"/>
    <w:rsid w:val="00B85746"/>
    <w:rsid w:val="00B8584C"/>
    <w:rsid w:val="00B85A31"/>
    <w:rsid w:val="00B85A4B"/>
    <w:rsid w:val="00B85AEA"/>
    <w:rsid w:val="00B85B42"/>
    <w:rsid w:val="00B85DC2"/>
    <w:rsid w:val="00B85E04"/>
    <w:rsid w:val="00B85E2F"/>
    <w:rsid w:val="00B8609C"/>
    <w:rsid w:val="00B860E2"/>
    <w:rsid w:val="00B8612C"/>
    <w:rsid w:val="00B862B8"/>
    <w:rsid w:val="00B8646A"/>
    <w:rsid w:val="00B86737"/>
    <w:rsid w:val="00B86A6F"/>
    <w:rsid w:val="00B86B04"/>
    <w:rsid w:val="00B86CB4"/>
    <w:rsid w:val="00B86D6F"/>
    <w:rsid w:val="00B87274"/>
    <w:rsid w:val="00B874AB"/>
    <w:rsid w:val="00B8758B"/>
    <w:rsid w:val="00B8759C"/>
    <w:rsid w:val="00B876CE"/>
    <w:rsid w:val="00B87769"/>
    <w:rsid w:val="00B877DE"/>
    <w:rsid w:val="00B8799C"/>
    <w:rsid w:val="00B87AA1"/>
    <w:rsid w:val="00B87CE4"/>
    <w:rsid w:val="00B87F15"/>
    <w:rsid w:val="00B87F45"/>
    <w:rsid w:val="00B900D9"/>
    <w:rsid w:val="00B90104"/>
    <w:rsid w:val="00B901CF"/>
    <w:rsid w:val="00B904B9"/>
    <w:rsid w:val="00B90604"/>
    <w:rsid w:val="00B9072C"/>
    <w:rsid w:val="00B90858"/>
    <w:rsid w:val="00B908C5"/>
    <w:rsid w:val="00B909A7"/>
    <w:rsid w:val="00B90B24"/>
    <w:rsid w:val="00B90C09"/>
    <w:rsid w:val="00B910FC"/>
    <w:rsid w:val="00B911BA"/>
    <w:rsid w:val="00B9124F"/>
    <w:rsid w:val="00B913D7"/>
    <w:rsid w:val="00B91543"/>
    <w:rsid w:val="00B91684"/>
    <w:rsid w:val="00B918C0"/>
    <w:rsid w:val="00B9193A"/>
    <w:rsid w:val="00B91A41"/>
    <w:rsid w:val="00B91ABF"/>
    <w:rsid w:val="00B91D98"/>
    <w:rsid w:val="00B91E4D"/>
    <w:rsid w:val="00B920BE"/>
    <w:rsid w:val="00B9217A"/>
    <w:rsid w:val="00B9257F"/>
    <w:rsid w:val="00B92689"/>
    <w:rsid w:val="00B9269D"/>
    <w:rsid w:val="00B92812"/>
    <w:rsid w:val="00B92A6D"/>
    <w:rsid w:val="00B92E65"/>
    <w:rsid w:val="00B92E98"/>
    <w:rsid w:val="00B92ED4"/>
    <w:rsid w:val="00B92F49"/>
    <w:rsid w:val="00B92F58"/>
    <w:rsid w:val="00B93154"/>
    <w:rsid w:val="00B9318B"/>
    <w:rsid w:val="00B933E2"/>
    <w:rsid w:val="00B93786"/>
    <w:rsid w:val="00B9384C"/>
    <w:rsid w:val="00B9389F"/>
    <w:rsid w:val="00B93B0A"/>
    <w:rsid w:val="00B93CC4"/>
    <w:rsid w:val="00B93E0F"/>
    <w:rsid w:val="00B93E23"/>
    <w:rsid w:val="00B93FC4"/>
    <w:rsid w:val="00B94346"/>
    <w:rsid w:val="00B94722"/>
    <w:rsid w:val="00B94793"/>
    <w:rsid w:val="00B94867"/>
    <w:rsid w:val="00B94880"/>
    <w:rsid w:val="00B94951"/>
    <w:rsid w:val="00B94A17"/>
    <w:rsid w:val="00B94E76"/>
    <w:rsid w:val="00B94EFB"/>
    <w:rsid w:val="00B94F29"/>
    <w:rsid w:val="00B94FDB"/>
    <w:rsid w:val="00B95002"/>
    <w:rsid w:val="00B951F0"/>
    <w:rsid w:val="00B9525F"/>
    <w:rsid w:val="00B9526D"/>
    <w:rsid w:val="00B95290"/>
    <w:rsid w:val="00B95314"/>
    <w:rsid w:val="00B9532E"/>
    <w:rsid w:val="00B954B6"/>
    <w:rsid w:val="00B955AC"/>
    <w:rsid w:val="00B955BD"/>
    <w:rsid w:val="00B9578B"/>
    <w:rsid w:val="00B9584E"/>
    <w:rsid w:val="00B95861"/>
    <w:rsid w:val="00B95998"/>
    <w:rsid w:val="00B959D9"/>
    <w:rsid w:val="00B95A52"/>
    <w:rsid w:val="00B95A74"/>
    <w:rsid w:val="00B95F2C"/>
    <w:rsid w:val="00B95F54"/>
    <w:rsid w:val="00B95F89"/>
    <w:rsid w:val="00B95FE9"/>
    <w:rsid w:val="00B96060"/>
    <w:rsid w:val="00B96270"/>
    <w:rsid w:val="00B96409"/>
    <w:rsid w:val="00B967B1"/>
    <w:rsid w:val="00B969A6"/>
    <w:rsid w:val="00B96A2E"/>
    <w:rsid w:val="00B96A8F"/>
    <w:rsid w:val="00B96AED"/>
    <w:rsid w:val="00B96C84"/>
    <w:rsid w:val="00B96D34"/>
    <w:rsid w:val="00B97024"/>
    <w:rsid w:val="00B97065"/>
    <w:rsid w:val="00B970BB"/>
    <w:rsid w:val="00B9717A"/>
    <w:rsid w:val="00B97312"/>
    <w:rsid w:val="00B97341"/>
    <w:rsid w:val="00B9741F"/>
    <w:rsid w:val="00B974E8"/>
    <w:rsid w:val="00B975E8"/>
    <w:rsid w:val="00B977CE"/>
    <w:rsid w:val="00B97863"/>
    <w:rsid w:val="00B97886"/>
    <w:rsid w:val="00B97A9F"/>
    <w:rsid w:val="00B97C9F"/>
    <w:rsid w:val="00B97F30"/>
    <w:rsid w:val="00B97F3B"/>
    <w:rsid w:val="00BA012B"/>
    <w:rsid w:val="00BA0552"/>
    <w:rsid w:val="00BA065E"/>
    <w:rsid w:val="00BA0872"/>
    <w:rsid w:val="00BA0AA1"/>
    <w:rsid w:val="00BA0C62"/>
    <w:rsid w:val="00BA0D63"/>
    <w:rsid w:val="00BA0DF9"/>
    <w:rsid w:val="00BA0EA1"/>
    <w:rsid w:val="00BA0F0A"/>
    <w:rsid w:val="00BA119C"/>
    <w:rsid w:val="00BA13E3"/>
    <w:rsid w:val="00BA173F"/>
    <w:rsid w:val="00BA183A"/>
    <w:rsid w:val="00BA1996"/>
    <w:rsid w:val="00BA1A5B"/>
    <w:rsid w:val="00BA1A73"/>
    <w:rsid w:val="00BA1AA8"/>
    <w:rsid w:val="00BA1D48"/>
    <w:rsid w:val="00BA2037"/>
    <w:rsid w:val="00BA21AD"/>
    <w:rsid w:val="00BA27A1"/>
    <w:rsid w:val="00BA283E"/>
    <w:rsid w:val="00BA2B42"/>
    <w:rsid w:val="00BA2B73"/>
    <w:rsid w:val="00BA300A"/>
    <w:rsid w:val="00BA303F"/>
    <w:rsid w:val="00BA325C"/>
    <w:rsid w:val="00BA3327"/>
    <w:rsid w:val="00BA33CA"/>
    <w:rsid w:val="00BA3411"/>
    <w:rsid w:val="00BA3585"/>
    <w:rsid w:val="00BA3741"/>
    <w:rsid w:val="00BA380B"/>
    <w:rsid w:val="00BA3A3A"/>
    <w:rsid w:val="00BA3CAC"/>
    <w:rsid w:val="00BA3D69"/>
    <w:rsid w:val="00BA415F"/>
    <w:rsid w:val="00BA44CF"/>
    <w:rsid w:val="00BA457A"/>
    <w:rsid w:val="00BA45FE"/>
    <w:rsid w:val="00BA46BE"/>
    <w:rsid w:val="00BA4760"/>
    <w:rsid w:val="00BA482B"/>
    <w:rsid w:val="00BA49B9"/>
    <w:rsid w:val="00BA4AEB"/>
    <w:rsid w:val="00BA4DC4"/>
    <w:rsid w:val="00BA4E23"/>
    <w:rsid w:val="00BA5197"/>
    <w:rsid w:val="00BA546C"/>
    <w:rsid w:val="00BA5681"/>
    <w:rsid w:val="00BA56EE"/>
    <w:rsid w:val="00BA574B"/>
    <w:rsid w:val="00BA5881"/>
    <w:rsid w:val="00BA58F5"/>
    <w:rsid w:val="00BA59CD"/>
    <w:rsid w:val="00BA5B4C"/>
    <w:rsid w:val="00BA5FAD"/>
    <w:rsid w:val="00BA668F"/>
    <w:rsid w:val="00BA67AD"/>
    <w:rsid w:val="00BA67BD"/>
    <w:rsid w:val="00BA67D5"/>
    <w:rsid w:val="00BA6912"/>
    <w:rsid w:val="00BA6937"/>
    <w:rsid w:val="00BA6B82"/>
    <w:rsid w:val="00BA6F0F"/>
    <w:rsid w:val="00BA70E9"/>
    <w:rsid w:val="00BA72EF"/>
    <w:rsid w:val="00BA72FA"/>
    <w:rsid w:val="00BA747A"/>
    <w:rsid w:val="00BA7708"/>
    <w:rsid w:val="00BA77AE"/>
    <w:rsid w:val="00BA7D18"/>
    <w:rsid w:val="00BA7F30"/>
    <w:rsid w:val="00BB0746"/>
    <w:rsid w:val="00BB074B"/>
    <w:rsid w:val="00BB0B17"/>
    <w:rsid w:val="00BB0CBF"/>
    <w:rsid w:val="00BB0E35"/>
    <w:rsid w:val="00BB102C"/>
    <w:rsid w:val="00BB113D"/>
    <w:rsid w:val="00BB11A0"/>
    <w:rsid w:val="00BB13A7"/>
    <w:rsid w:val="00BB1551"/>
    <w:rsid w:val="00BB155B"/>
    <w:rsid w:val="00BB17D9"/>
    <w:rsid w:val="00BB18DC"/>
    <w:rsid w:val="00BB1931"/>
    <w:rsid w:val="00BB1BB6"/>
    <w:rsid w:val="00BB1EB2"/>
    <w:rsid w:val="00BB21C2"/>
    <w:rsid w:val="00BB22F8"/>
    <w:rsid w:val="00BB234F"/>
    <w:rsid w:val="00BB246A"/>
    <w:rsid w:val="00BB26E3"/>
    <w:rsid w:val="00BB27DD"/>
    <w:rsid w:val="00BB2843"/>
    <w:rsid w:val="00BB2A57"/>
    <w:rsid w:val="00BB2EBD"/>
    <w:rsid w:val="00BB30E4"/>
    <w:rsid w:val="00BB32C7"/>
    <w:rsid w:val="00BB33DF"/>
    <w:rsid w:val="00BB3455"/>
    <w:rsid w:val="00BB3768"/>
    <w:rsid w:val="00BB37E6"/>
    <w:rsid w:val="00BB386D"/>
    <w:rsid w:val="00BB3964"/>
    <w:rsid w:val="00BB3B57"/>
    <w:rsid w:val="00BB42F4"/>
    <w:rsid w:val="00BB43C8"/>
    <w:rsid w:val="00BB45E6"/>
    <w:rsid w:val="00BB4642"/>
    <w:rsid w:val="00BB46BF"/>
    <w:rsid w:val="00BB47E0"/>
    <w:rsid w:val="00BB4B47"/>
    <w:rsid w:val="00BB50DD"/>
    <w:rsid w:val="00BB523F"/>
    <w:rsid w:val="00BB527E"/>
    <w:rsid w:val="00BB5604"/>
    <w:rsid w:val="00BB573D"/>
    <w:rsid w:val="00BB5896"/>
    <w:rsid w:val="00BB58B7"/>
    <w:rsid w:val="00BB58DC"/>
    <w:rsid w:val="00BB592F"/>
    <w:rsid w:val="00BB594F"/>
    <w:rsid w:val="00BB5A1A"/>
    <w:rsid w:val="00BB5ADD"/>
    <w:rsid w:val="00BB5B67"/>
    <w:rsid w:val="00BB600E"/>
    <w:rsid w:val="00BB6052"/>
    <w:rsid w:val="00BB6066"/>
    <w:rsid w:val="00BB6131"/>
    <w:rsid w:val="00BB6199"/>
    <w:rsid w:val="00BB6265"/>
    <w:rsid w:val="00BB642D"/>
    <w:rsid w:val="00BB6499"/>
    <w:rsid w:val="00BB64DD"/>
    <w:rsid w:val="00BB65D7"/>
    <w:rsid w:val="00BB66FC"/>
    <w:rsid w:val="00BB672B"/>
    <w:rsid w:val="00BB6C6A"/>
    <w:rsid w:val="00BB6DA2"/>
    <w:rsid w:val="00BB6FF5"/>
    <w:rsid w:val="00BB7084"/>
    <w:rsid w:val="00BB7089"/>
    <w:rsid w:val="00BB7153"/>
    <w:rsid w:val="00BB72E7"/>
    <w:rsid w:val="00BB7480"/>
    <w:rsid w:val="00BB78C8"/>
    <w:rsid w:val="00BB7922"/>
    <w:rsid w:val="00BC0027"/>
    <w:rsid w:val="00BC0120"/>
    <w:rsid w:val="00BC0194"/>
    <w:rsid w:val="00BC034E"/>
    <w:rsid w:val="00BC04C7"/>
    <w:rsid w:val="00BC08C3"/>
    <w:rsid w:val="00BC092A"/>
    <w:rsid w:val="00BC0A4E"/>
    <w:rsid w:val="00BC0B30"/>
    <w:rsid w:val="00BC0C55"/>
    <w:rsid w:val="00BC0CB1"/>
    <w:rsid w:val="00BC0D1C"/>
    <w:rsid w:val="00BC0DD7"/>
    <w:rsid w:val="00BC0E56"/>
    <w:rsid w:val="00BC0F17"/>
    <w:rsid w:val="00BC0FBF"/>
    <w:rsid w:val="00BC11FD"/>
    <w:rsid w:val="00BC1284"/>
    <w:rsid w:val="00BC13B3"/>
    <w:rsid w:val="00BC15F5"/>
    <w:rsid w:val="00BC1716"/>
    <w:rsid w:val="00BC1927"/>
    <w:rsid w:val="00BC1BEC"/>
    <w:rsid w:val="00BC1E17"/>
    <w:rsid w:val="00BC1F37"/>
    <w:rsid w:val="00BC213E"/>
    <w:rsid w:val="00BC2645"/>
    <w:rsid w:val="00BC2663"/>
    <w:rsid w:val="00BC2704"/>
    <w:rsid w:val="00BC2BF9"/>
    <w:rsid w:val="00BC2D2C"/>
    <w:rsid w:val="00BC2DA0"/>
    <w:rsid w:val="00BC2FC2"/>
    <w:rsid w:val="00BC30A9"/>
    <w:rsid w:val="00BC3149"/>
    <w:rsid w:val="00BC3162"/>
    <w:rsid w:val="00BC3292"/>
    <w:rsid w:val="00BC338D"/>
    <w:rsid w:val="00BC33C5"/>
    <w:rsid w:val="00BC33C6"/>
    <w:rsid w:val="00BC391B"/>
    <w:rsid w:val="00BC392C"/>
    <w:rsid w:val="00BC39CD"/>
    <w:rsid w:val="00BC3C26"/>
    <w:rsid w:val="00BC3FCD"/>
    <w:rsid w:val="00BC41BD"/>
    <w:rsid w:val="00BC436D"/>
    <w:rsid w:val="00BC4AF0"/>
    <w:rsid w:val="00BC4D27"/>
    <w:rsid w:val="00BC4D32"/>
    <w:rsid w:val="00BC4DBA"/>
    <w:rsid w:val="00BC4EC7"/>
    <w:rsid w:val="00BC50A3"/>
    <w:rsid w:val="00BC50D5"/>
    <w:rsid w:val="00BC5126"/>
    <w:rsid w:val="00BC524C"/>
    <w:rsid w:val="00BC542C"/>
    <w:rsid w:val="00BC5534"/>
    <w:rsid w:val="00BC5668"/>
    <w:rsid w:val="00BC575B"/>
    <w:rsid w:val="00BC5834"/>
    <w:rsid w:val="00BC587D"/>
    <w:rsid w:val="00BC58BC"/>
    <w:rsid w:val="00BC58D5"/>
    <w:rsid w:val="00BC5AEC"/>
    <w:rsid w:val="00BC5B67"/>
    <w:rsid w:val="00BC5CF4"/>
    <w:rsid w:val="00BC5D8F"/>
    <w:rsid w:val="00BC5ED9"/>
    <w:rsid w:val="00BC5F9F"/>
    <w:rsid w:val="00BC5FA4"/>
    <w:rsid w:val="00BC613A"/>
    <w:rsid w:val="00BC63BB"/>
    <w:rsid w:val="00BC63F4"/>
    <w:rsid w:val="00BC6650"/>
    <w:rsid w:val="00BC669D"/>
    <w:rsid w:val="00BC69EC"/>
    <w:rsid w:val="00BC69FF"/>
    <w:rsid w:val="00BC6AF4"/>
    <w:rsid w:val="00BC6BFF"/>
    <w:rsid w:val="00BC6C25"/>
    <w:rsid w:val="00BC6DAD"/>
    <w:rsid w:val="00BC6DE8"/>
    <w:rsid w:val="00BC6EFC"/>
    <w:rsid w:val="00BC6F0A"/>
    <w:rsid w:val="00BC6FEC"/>
    <w:rsid w:val="00BC7012"/>
    <w:rsid w:val="00BC7019"/>
    <w:rsid w:val="00BC70C8"/>
    <w:rsid w:val="00BC7476"/>
    <w:rsid w:val="00BC74A5"/>
    <w:rsid w:val="00BC7500"/>
    <w:rsid w:val="00BC75F8"/>
    <w:rsid w:val="00BC78B2"/>
    <w:rsid w:val="00BC799A"/>
    <w:rsid w:val="00BC79B5"/>
    <w:rsid w:val="00BC7D51"/>
    <w:rsid w:val="00BC7DE8"/>
    <w:rsid w:val="00BC7EBD"/>
    <w:rsid w:val="00BD04DC"/>
    <w:rsid w:val="00BD04F0"/>
    <w:rsid w:val="00BD068F"/>
    <w:rsid w:val="00BD084A"/>
    <w:rsid w:val="00BD09C8"/>
    <w:rsid w:val="00BD0A7E"/>
    <w:rsid w:val="00BD0AC7"/>
    <w:rsid w:val="00BD0B6E"/>
    <w:rsid w:val="00BD0B92"/>
    <w:rsid w:val="00BD0BD4"/>
    <w:rsid w:val="00BD0C25"/>
    <w:rsid w:val="00BD0E32"/>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9FD"/>
    <w:rsid w:val="00BD2BDD"/>
    <w:rsid w:val="00BD2D41"/>
    <w:rsid w:val="00BD2EE6"/>
    <w:rsid w:val="00BD2F33"/>
    <w:rsid w:val="00BD2F6B"/>
    <w:rsid w:val="00BD30B7"/>
    <w:rsid w:val="00BD32C5"/>
    <w:rsid w:val="00BD3533"/>
    <w:rsid w:val="00BD35E1"/>
    <w:rsid w:val="00BD35F2"/>
    <w:rsid w:val="00BD3686"/>
    <w:rsid w:val="00BD36AF"/>
    <w:rsid w:val="00BD3838"/>
    <w:rsid w:val="00BD3886"/>
    <w:rsid w:val="00BD38DF"/>
    <w:rsid w:val="00BD399A"/>
    <w:rsid w:val="00BD39B6"/>
    <w:rsid w:val="00BD39C2"/>
    <w:rsid w:val="00BD3B8A"/>
    <w:rsid w:val="00BD3D5B"/>
    <w:rsid w:val="00BD3E39"/>
    <w:rsid w:val="00BD3F6E"/>
    <w:rsid w:val="00BD3F88"/>
    <w:rsid w:val="00BD3FA3"/>
    <w:rsid w:val="00BD45D7"/>
    <w:rsid w:val="00BD4834"/>
    <w:rsid w:val="00BD4837"/>
    <w:rsid w:val="00BD48BC"/>
    <w:rsid w:val="00BD48DD"/>
    <w:rsid w:val="00BD4901"/>
    <w:rsid w:val="00BD4B1B"/>
    <w:rsid w:val="00BD4C2E"/>
    <w:rsid w:val="00BD4E72"/>
    <w:rsid w:val="00BD522A"/>
    <w:rsid w:val="00BD533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882"/>
    <w:rsid w:val="00BD6A40"/>
    <w:rsid w:val="00BD6ABF"/>
    <w:rsid w:val="00BD6B41"/>
    <w:rsid w:val="00BD6B6E"/>
    <w:rsid w:val="00BD6DA2"/>
    <w:rsid w:val="00BD6F99"/>
    <w:rsid w:val="00BD7142"/>
    <w:rsid w:val="00BD73CC"/>
    <w:rsid w:val="00BD7401"/>
    <w:rsid w:val="00BD75DD"/>
    <w:rsid w:val="00BD7752"/>
    <w:rsid w:val="00BD7AD8"/>
    <w:rsid w:val="00BD7B68"/>
    <w:rsid w:val="00BD7B96"/>
    <w:rsid w:val="00BD7C8C"/>
    <w:rsid w:val="00BD7E53"/>
    <w:rsid w:val="00BD7F5F"/>
    <w:rsid w:val="00BE00C2"/>
    <w:rsid w:val="00BE011A"/>
    <w:rsid w:val="00BE01D2"/>
    <w:rsid w:val="00BE03AC"/>
    <w:rsid w:val="00BE054D"/>
    <w:rsid w:val="00BE067D"/>
    <w:rsid w:val="00BE0828"/>
    <w:rsid w:val="00BE083C"/>
    <w:rsid w:val="00BE099E"/>
    <w:rsid w:val="00BE0E0B"/>
    <w:rsid w:val="00BE0E3E"/>
    <w:rsid w:val="00BE0EEF"/>
    <w:rsid w:val="00BE0EFA"/>
    <w:rsid w:val="00BE1154"/>
    <w:rsid w:val="00BE1303"/>
    <w:rsid w:val="00BE132E"/>
    <w:rsid w:val="00BE13DA"/>
    <w:rsid w:val="00BE144D"/>
    <w:rsid w:val="00BE1519"/>
    <w:rsid w:val="00BE1712"/>
    <w:rsid w:val="00BE1943"/>
    <w:rsid w:val="00BE1944"/>
    <w:rsid w:val="00BE1BB1"/>
    <w:rsid w:val="00BE1CF8"/>
    <w:rsid w:val="00BE1F26"/>
    <w:rsid w:val="00BE1F87"/>
    <w:rsid w:val="00BE1FB8"/>
    <w:rsid w:val="00BE1FD7"/>
    <w:rsid w:val="00BE218C"/>
    <w:rsid w:val="00BE2744"/>
    <w:rsid w:val="00BE280F"/>
    <w:rsid w:val="00BE284D"/>
    <w:rsid w:val="00BE28C7"/>
    <w:rsid w:val="00BE29E1"/>
    <w:rsid w:val="00BE2B7E"/>
    <w:rsid w:val="00BE2D1B"/>
    <w:rsid w:val="00BE2D7C"/>
    <w:rsid w:val="00BE2EA0"/>
    <w:rsid w:val="00BE2EAA"/>
    <w:rsid w:val="00BE305F"/>
    <w:rsid w:val="00BE31B8"/>
    <w:rsid w:val="00BE3493"/>
    <w:rsid w:val="00BE35D3"/>
    <w:rsid w:val="00BE36C5"/>
    <w:rsid w:val="00BE3A13"/>
    <w:rsid w:val="00BE3AE9"/>
    <w:rsid w:val="00BE3CA5"/>
    <w:rsid w:val="00BE3D86"/>
    <w:rsid w:val="00BE3EEC"/>
    <w:rsid w:val="00BE44D1"/>
    <w:rsid w:val="00BE45E4"/>
    <w:rsid w:val="00BE4717"/>
    <w:rsid w:val="00BE476C"/>
    <w:rsid w:val="00BE489F"/>
    <w:rsid w:val="00BE497B"/>
    <w:rsid w:val="00BE49DB"/>
    <w:rsid w:val="00BE4C34"/>
    <w:rsid w:val="00BE4F8A"/>
    <w:rsid w:val="00BE5298"/>
    <w:rsid w:val="00BE529A"/>
    <w:rsid w:val="00BE5488"/>
    <w:rsid w:val="00BE5494"/>
    <w:rsid w:val="00BE54C2"/>
    <w:rsid w:val="00BE5855"/>
    <w:rsid w:val="00BE59F3"/>
    <w:rsid w:val="00BE5C2E"/>
    <w:rsid w:val="00BE5D50"/>
    <w:rsid w:val="00BE5E38"/>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D57"/>
    <w:rsid w:val="00BE7F56"/>
    <w:rsid w:val="00BE7F57"/>
    <w:rsid w:val="00BF017F"/>
    <w:rsid w:val="00BF018A"/>
    <w:rsid w:val="00BF01B3"/>
    <w:rsid w:val="00BF01BE"/>
    <w:rsid w:val="00BF01F0"/>
    <w:rsid w:val="00BF0344"/>
    <w:rsid w:val="00BF045E"/>
    <w:rsid w:val="00BF04E3"/>
    <w:rsid w:val="00BF05B5"/>
    <w:rsid w:val="00BF0646"/>
    <w:rsid w:val="00BF0649"/>
    <w:rsid w:val="00BF06A7"/>
    <w:rsid w:val="00BF06ED"/>
    <w:rsid w:val="00BF070B"/>
    <w:rsid w:val="00BF0751"/>
    <w:rsid w:val="00BF0891"/>
    <w:rsid w:val="00BF0B61"/>
    <w:rsid w:val="00BF0BA8"/>
    <w:rsid w:val="00BF0D90"/>
    <w:rsid w:val="00BF11A4"/>
    <w:rsid w:val="00BF11CA"/>
    <w:rsid w:val="00BF12F7"/>
    <w:rsid w:val="00BF1342"/>
    <w:rsid w:val="00BF14DC"/>
    <w:rsid w:val="00BF1530"/>
    <w:rsid w:val="00BF15F3"/>
    <w:rsid w:val="00BF160E"/>
    <w:rsid w:val="00BF19A1"/>
    <w:rsid w:val="00BF1AC7"/>
    <w:rsid w:val="00BF1C08"/>
    <w:rsid w:val="00BF202E"/>
    <w:rsid w:val="00BF209E"/>
    <w:rsid w:val="00BF21AA"/>
    <w:rsid w:val="00BF21BC"/>
    <w:rsid w:val="00BF22A9"/>
    <w:rsid w:val="00BF22BD"/>
    <w:rsid w:val="00BF22E6"/>
    <w:rsid w:val="00BF232C"/>
    <w:rsid w:val="00BF2498"/>
    <w:rsid w:val="00BF2745"/>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38D"/>
    <w:rsid w:val="00BF4606"/>
    <w:rsid w:val="00BF486A"/>
    <w:rsid w:val="00BF4CA9"/>
    <w:rsid w:val="00BF4DD5"/>
    <w:rsid w:val="00BF4E36"/>
    <w:rsid w:val="00BF4EA8"/>
    <w:rsid w:val="00BF4ECB"/>
    <w:rsid w:val="00BF4FCE"/>
    <w:rsid w:val="00BF4FDF"/>
    <w:rsid w:val="00BF5016"/>
    <w:rsid w:val="00BF50F7"/>
    <w:rsid w:val="00BF51D5"/>
    <w:rsid w:val="00BF51F6"/>
    <w:rsid w:val="00BF532C"/>
    <w:rsid w:val="00BF5368"/>
    <w:rsid w:val="00BF53ED"/>
    <w:rsid w:val="00BF55E8"/>
    <w:rsid w:val="00BF5669"/>
    <w:rsid w:val="00BF574D"/>
    <w:rsid w:val="00BF5799"/>
    <w:rsid w:val="00BF5B44"/>
    <w:rsid w:val="00BF5D66"/>
    <w:rsid w:val="00BF5DC7"/>
    <w:rsid w:val="00BF5FFA"/>
    <w:rsid w:val="00BF602A"/>
    <w:rsid w:val="00BF6072"/>
    <w:rsid w:val="00BF6177"/>
    <w:rsid w:val="00BF638F"/>
    <w:rsid w:val="00BF63C0"/>
    <w:rsid w:val="00BF645E"/>
    <w:rsid w:val="00BF64AF"/>
    <w:rsid w:val="00BF6D5E"/>
    <w:rsid w:val="00BF70FD"/>
    <w:rsid w:val="00BF7270"/>
    <w:rsid w:val="00BF7344"/>
    <w:rsid w:val="00BF744E"/>
    <w:rsid w:val="00BF74C6"/>
    <w:rsid w:val="00BF7684"/>
    <w:rsid w:val="00BF76A5"/>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BAD"/>
    <w:rsid w:val="00C02C17"/>
    <w:rsid w:val="00C02CF4"/>
    <w:rsid w:val="00C02E34"/>
    <w:rsid w:val="00C02E4D"/>
    <w:rsid w:val="00C03041"/>
    <w:rsid w:val="00C03132"/>
    <w:rsid w:val="00C0313F"/>
    <w:rsid w:val="00C031F8"/>
    <w:rsid w:val="00C03328"/>
    <w:rsid w:val="00C0366F"/>
    <w:rsid w:val="00C0389B"/>
    <w:rsid w:val="00C03975"/>
    <w:rsid w:val="00C03BF8"/>
    <w:rsid w:val="00C03C5C"/>
    <w:rsid w:val="00C03CDA"/>
    <w:rsid w:val="00C03F69"/>
    <w:rsid w:val="00C03FFF"/>
    <w:rsid w:val="00C0401F"/>
    <w:rsid w:val="00C0415D"/>
    <w:rsid w:val="00C041B1"/>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5C"/>
    <w:rsid w:val="00C05688"/>
    <w:rsid w:val="00C05715"/>
    <w:rsid w:val="00C05825"/>
    <w:rsid w:val="00C05A0F"/>
    <w:rsid w:val="00C05AC3"/>
    <w:rsid w:val="00C05AD4"/>
    <w:rsid w:val="00C05AEB"/>
    <w:rsid w:val="00C05E7B"/>
    <w:rsid w:val="00C05F25"/>
    <w:rsid w:val="00C05F68"/>
    <w:rsid w:val="00C06381"/>
    <w:rsid w:val="00C063C1"/>
    <w:rsid w:val="00C0641A"/>
    <w:rsid w:val="00C0649B"/>
    <w:rsid w:val="00C06590"/>
    <w:rsid w:val="00C066C3"/>
    <w:rsid w:val="00C06A2F"/>
    <w:rsid w:val="00C06D7F"/>
    <w:rsid w:val="00C06EB2"/>
    <w:rsid w:val="00C07049"/>
    <w:rsid w:val="00C0717E"/>
    <w:rsid w:val="00C07235"/>
    <w:rsid w:val="00C07237"/>
    <w:rsid w:val="00C072F8"/>
    <w:rsid w:val="00C075EB"/>
    <w:rsid w:val="00C07904"/>
    <w:rsid w:val="00C079B0"/>
    <w:rsid w:val="00C07B05"/>
    <w:rsid w:val="00C07D3B"/>
    <w:rsid w:val="00C100CE"/>
    <w:rsid w:val="00C100E5"/>
    <w:rsid w:val="00C10218"/>
    <w:rsid w:val="00C105BA"/>
    <w:rsid w:val="00C105F5"/>
    <w:rsid w:val="00C10649"/>
    <w:rsid w:val="00C1070F"/>
    <w:rsid w:val="00C10801"/>
    <w:rsid w:val="00C1083E"/>
    <w:rsid w:val="00C10F9E"/>
    <w:rsid w:val="00C10FE8"/>
    <w:rsid w:val="00C11080"/>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1FB0"/>
    <w:rsid w:val="00C120DC"/>
    <w:rsid w:val="00C121CC"/>
    <w:rsid w:val="00C1221C"/>
    <w:rsid w:val="00C1256B"/>
    <w:rsid w:val="00C12580"/>
    <w:rsid w:val="00C12791"/>
    <w:rsid w:val="00C12817"/>
    <w:rsid w:val="00C12900"/>
    <w:rsid w:val="00C12A1C"/>
    <w:rsid w:val="00C12AC2"/>
    <w:rsid w:val="00C12ED8"/>
    <w:rsid w:val="00C12EDB"/>
    <w:rsid w:val="00C13471"/>
    <w:rsid w:val="00C134A0"/>
    <w:rsid w:val="00C135CB"/>
    <w:rsid w:val="00C13671"/>
    <w:rsid w:val="00C137BB"/>
    <w:rsid w:val="00C1382E"/>
    <w:rsid w:val="00C13CF4"/>
    <w:rsid w:val="00C13E8B"/>
    <w:rsid w:val="00C13FB8"/>
    <w:rsid w:val="00C140E3"/>
    <w:rsid w:val="00C14390"/>
    <w:rsid w:val="00C144A9"/>
    <w:rsid w:val="00C144B2"/>
    <w:rsid w:val="00C148AF"/>
    <w:rsid w:val="00C14961"/>
    <w:rsid w:val="00C14D2B"/>
    <w:rsid w:val="00C14D93"/>
    <w:rsid w:val="00C14DF9"/>
    <w:rsid w:val="00C14EE3"/>
    <w:rsid w:val="00C14F12"/>
    <w:rsid w:val="00C14F3F"/>
    <w:rsid w:val="00C1510D"/>
    <w:rsid w:val="00C15144"/>
    <w:rsid w:val="00C151D7"/>
    <w:rsid w:val="00C152BD"/>
    <w:rsid w:val="00C1535D"/>
    <w:rsid w:val="00C153FA"/>
    <w:rsid w:val="00C15675"/>
    <w:rsid w:val="00C15817"/>
    <w:rsid w:val="00C15B81"/>
    <w:rsid w:val="00C15C2D"/>
    <w:rsid w:val="00C15D57"/>
    <w:rsid w:val="00C15D63"/>
    <w:rsid w:val="00C15F8E"/>
    <w:rsid w:val="00C16222"/>
    <w:rsid w:val="00C162AE"/>
    <w:rsid w:val="00C162F5"/>
    <w:rsid w:val="00C16405"/>
    <w:rsid w:val="00C1653B"/>
    <w:rsid w:val="00C16695"/>
    <w:rsid w:val="00C167A4"/>
    <w:rsid w:val="00C1683D"/>
    <w:rsid w:val="00C169A8"/>
    <w:rsid w:val="00C16CAD"/>
    <w:rsid w:val="00C16F93"/>
    <w:rsid w:val="00C17039"/>
    <w:rsid w:val="00C1720E"/>
    <w:rsid w:val="00C17357"/>
    <w:rsid w:val="00C173BC"/>
    <w:rsid w:val="00C1752C"/>
    <w:rsid w:val="00C17648"/>
    <w:rsid w:val="00C176D9"/>
    <w:rsid w:val="00C176DF"/>
    <w:rsid w:val="00C177D3"/>
    <w:rsid w:val="00C1795E"/>
    <w:rsid w:val="00C179AA"/>
    <w:rsid w:val="00C179B9"/>
    <w:rsid w:val="00C17B51"/>
    <w:rsid w:val="00C17B7F"/>
    <w:rsid w:val="00C17C9C"/>
    <w:rsid w:val="00C17CCF"/>
    <w:rsid w:val="00C17CDB"/>
    <w:rsid w:val="00C17F59"/>
    <w:rsid w:val="00C20144"/>
    <w:rsid w:val="00C2014E"/>
    <w:rsid w:val="00C20584"/>
    <w:rsid w:val="00C20604"/>
    <w:rsid w:val="00C20A24"/>
    <w:rsid w:val="00C20ADA"/>
    <w:rsid w:val="00C20CDD"/>
    <w:rsid w:val="00C20D16"/>
    <w:rsid w:val="00C20E0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450"/>
    <w:rsid w:val="00C2257C"/>
    <w:rsid w:val="00C2260C"/>
    <w:rsid w:val="00C226B7"/>
    <w:rsid w:val="00C22801"/>
    <w:rsid w:val="00C22838"/>
    <w:rsid w:val="00C22998"/>
    <w:rsid w:val="00C22AAC"/>
    <w:rsid w:val="00C22C20"/>
    <w:rsid w:val="00C22E29"/>
    <w:rsid w:val="00C22EB9"/>
    <w:rsid w:val="00C23049"/>
    <w:rsid w:val="00C23065"/>
    <w:rsid w:val="00C23271"/>
    <w:rsid w:val="00C23283"/>
    <w:rsid w:val="00C236A5"/>
    <w:rsid w:val="00C239EF"/>
    <w:rsid w:val="00C23A75"/>
    <w:rsid w:val="00C23C42"/>
    <w:rsid w:val="00C23E61"/>
    <w:rsid w:val="00C2405E"/>
    <w:rsid w:val="00C2410A"/>
    <w:rsid w:val="00C241D1"/>
    <w:rsid w:val="00C2449F"/>
    <w:rsid w:val="00C2461C"/>
    <w:rsid w:val="00C24671"/>
    <w:rsid w:val="00C247AB"/>
    <w:rsid w:val="00C248DA"/>
    <w:rsid w:val="00C24B0B"/>
    <w:rsid w:val="00C24B3E"/>
    <w:rsid w:val="00C24C92"/>
    <w:rsid w:val="00C24FC3"/>
    <w:rsid w:val="00C250BD"/>
    <w:rsid w:val="00C25378"/>
    <w:rsid w:val="00C258F3"/>
    <w:rsid w:val="00C25A21"/>
    <w:rsid w:val="00C25AB2"/>
    <w:rsid w:val="00C25C7B"/>
    <w:rsid w:val="00C25FA5"/>
    <w:rsid w:val="00C26062"/>
    <w:rsid w:val="00C26178"/>
    <w:rsid w:val="00C261DF"/>
    <w:rsid w:val="00C265B7"/>
    <w:rsid w:val="00C265BD"/>
    <w:rsid w:val="00C265EC"/>
    <w:rsid w:val="00C2675E"/>
    <w:rsid w:val="00C26867"/>
    <w:rsid w:val="00C26879"/>
    <w:rsid w:val="00C268F3"/>
    <w:rsid w:val="00C26A6C"/>
    <w:rsid w:val="00C26AA1"/>
    <w:rsid w:val="00C26C3A"/>
    <w:rsid w:val="00C26D3F"/>
    <w:rsid w:val="00C270B4"/>
    <w:rsid w:val="00C270FC"/>
    <w:rsid w:val="00C27182"/>
    <w:rsid w:val="00C271B7"/>
    <w:rsid w:val="00C27276"/>
    <w:rsid w:val="00C274CE"/>
    <w:rsid w:val="00C27638"/>
    <w:rsid w:val="00C277A2"/>
    <w:rsid w:val="00C277DA"/>
    <w:rsid w:val="00C279B9"/>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5"/>
    <w:rsid w:val="00C31E4B"/>
    <w:rsid w:val="00C31E5F"/>
    <w:rsid w:val="00C322E5"/>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E5C"/>
    <w:rsid w:val="00C33F4D"/>
    <w:rsid w:val="00C33F66"/>
    <w:rsid w:val="00C3413F"/>
    <w:rsid w:val="00C341C5"/>
    <w:rsid w:val="00C34382"/>
    <w:rsid w:val="00C343A7"/>
    <w:rsid w:val="00C34567"/>
    <w:rsid w:val="00C34569"/>
    <w:rsid w:val="00C34AEF"/>
    <w:rsid w:val="00C34B54"/>
    <w:rsid w:val="00C34D7B"/>
    <w:rsid w:val="00C34E93"/>
    <w:rsid w:val="00C34EF4"/>
    <w:rsid w:val="00C34F66"/>
    <w:rsid w:val="00C35015"/>
    <w:rsid w:val="00C35071"/>
    <w:rsid w:val="00C3510D"/>
    <w:rsid w:val="00C351B9"/>
    <w:rsid w:val="00C351CD"/>
    <w:rsid w:val="00C35353"/>
    <w:rsid w:val="00C3548C"/>
    <w:rsid w:val="00C3561E"/>
    <w:rsid w:val="00C356C6"/>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2D3"/>
    <w:rsid w:val="00C37326"/>
    <w:rsid w:val="00C3736D"/>
    <w:rsid w:val="00C37471"/>
    <w:rsid w:val="00C3777C"/>
    <w:rsid w:val="00C37A1D"/>
    <w:rsid w:val="00C37A5E"/>
    <w:rsid w:val="00C37C34"/>
    <w:rsid w:val="00C37CDE"/>
    <w:rsid w:val="00C37CEA"/>
    <w:rsid w:val="00C37F82"/>
    <w:rsid w:val="00C40091"/>
    <w:rsid w:val="00C400AD"/>
    <w:rsid w:val="00C400DA"/>
    <w:rsid w:val="00C400EB"/>
    <w:rsid w:val="00C40163"/>
    <w:rsid w:val="00C405C8"/>
    <w:rsid w:val="00C40627"/>
    <w:rsid w:val="00C40A3E"/>
    <w:rsid w:val="00C40A45"/>
    <w:rsid w:val="00C40B94"/>
    <w:rsid w:val="00C40CCC"/>
    <w:rsid w:val="00C40F03"/>
    <w:rsid w:val="00C41010"/>
    <w:rsid w:val="00C412C7"/>
    <w:rsid w:val="00C41588"/>
    <w:rsid w:val="00C41727"/>
    <w:rsid w:val="00C418ED"/>
    <w:rsid w:val="00C4199B"/>
    <w:rsid w:val="00C41B02"/>
    <w:rsid w:val="00C41C0F"/>
    <w:rsid w:val="00C41DC0"/>
    <w:rsid w:val="00C41FFA"/>
    <w:rsid w:val="00C420C4"/>
    <w:rsid w:val="00C4221F"/>
    <w:rsid w:val="00C42428"/>
    <w:rsid w:val="00C42474"/>
    <w:rsid w:val="00C425BB"/>
    <w:rsid w:val="00C425EA"/>
    <w:rsid w:val="00C426D2"/>
    <w:rsid w:val="00C427C2"/>
    <w:rsid w:val="00C42949"/>
    <w:rsid w:val="00C42A59"/>
    <w:rsid w:val="00C42AC7"/>
    <w:rsid w:val="00C42AF3"/>
    <w:rsid w:val="00C42BDA"/>
    <w:rsid w:val="00C42C44"/>
    <w:rsid w:val="00C42C64"/>
    <w:rsid w:val="00C42D80"/>
    <w:rsid w:val="00C42DD1"/>
    <w:rsid w:val="00C42EEA"/>
    <w:rsid w:val="00C4300D"/>
    <w:rsid w:val="00C4314B"/>
    <w:rsid w:val="00C43194"/>
    <w:rsid w:val="00C431CA"/>
    <w:rsid w:val="00C432D9"/>
    <w:rsid w:val="00C433CC"/>
    <w:rsid w:val="00C435AA"/>
    <w:rsid w:val="00C437A1"/>
    <w:rsid w:val="00C43BA8"/>
    <w:rsid w:val="00C43BE6"/>
    <w:rsid w:val="00C43E7B"/>
    <w:rsid w:val="00C44046"/>
    <w:rsid w:val="00C44302"/>
    <w:rsid w:val="00C4436D"/>
    <w:rsid w:val="00C44406"/>
    <w:rsid w:val="00C447AB"/>
    <w:rsid w:val="00C447BF"/>
    <w:rsid w:val="00C44863"/>
    <w:rsid w:val="00C44A13"/>
    <w:rsid w:val="00C44A38"/>
    <w:rsid w:val="00C44AFF"/>
    <w:rsid w:val="00C44C63"/>
    <w:rsid w:val="00C450C6"/>
    <w:rsid w:val="00C450EE"/>
    <w:rsid w:val="00C4516A"/>
    <w:rsid w:val="00C451B1"/>
    <w:rsid w:val="00C45239"/>
    <w:rsid w:val="00C45253"/>
    <w:rsid w:val="00C453B8"/>
    <w:rsid w:val="00C45741"/>
    <w:rsid w:val="00C457E5"/>
    <w:rsid w:val="00C45896"/>
    <w:rsid w:val="00C45A67"/>
    <w:rsid w:val="00C45A8C"/>
    <w:rsid w:val="00C45B37"/>
    <w:rsid w:val="00C45B77"/>
    <w:rsid w:val="00C45EC1"/>
    <w:rsid w:val="00C460D1"/>
    <w:rsid w:val="00C463C6"/>
    <w:rsid w:val="00C46457"/>
    <w:rsid w:val="00C46575"/>
    <w:rsid w:val="00C46654"/>
    <w:rsid w:val="00C466D0"/>
    <w:rsid w:val="00C4675D"/>
    <w:rsid w:val="00C46917"/>
    <w:rsid w:val="00C46A4D"/>
    <w:rsid w:val="00C46AAF"/>
    <w:rsid w:val="00C46B1F"/>
    <w:rsid w:val="00C46B5B"/>
    <w:rsid w:val="00C46BE6"/>
    <w:rsid w:val="00C46C93"/>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DB"/>
    <w:rsid w:val="00C47BF2"/>
    <w:rsid w:val="00C47F15"/>
    <w:rsid w:val="00C47F9A"/>
    <w:rsid w:val="00C47FF4"/>
    <w:rsid w:val="00C50381"/>
    <w:rsid w:val="00C50695"/>
    <w:rsid w:val="00C506FB"/>
    <w:rsid w:val="00C507E2"/>
    <w:rsid w:val="00C50828"/>
    <w:rsid w:val="00C50D1B"/>
    <w:rsid w:val="00C50D91"/>
    <w:rsid w:val="00C50FD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CAE"/>
    <w:rsid w:val="00C51E26"/>
    <w:rsid w:val="00C51E83"/>
    <w:rsid w:val="00C52256"/>
    <w:rsid w:val="00C52323"/>
    <w:rsid w:val="00C52337"/>
    <w:rsid w:val="00C52339"/>
    <w:rsid w:val="00C523AE"/>
    <w:rsid w:val="00C523B1"/>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2B0"/>
    <w:rsid w:val="00C55371"/>
    <w:rsid w:val="00C5551B"/>
    <w:rsid w:val="00C55767"/>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79B"/>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0D6"/>
    <w:rsid w:val="00C61123"/>
    <w:rsid w:val="00C6119D"/>
    <w:rsid w:val="00C611CF"/>
    <w:rsid w:val="00C611EB"/>
    <w:rsid w:val="00C612A2"/>
    <w:rsid w:val="00C613B3"/>
    <w:rsid w:val="00C616A9"/>
    <w:rsid w:val="00C61718"/>
    <w:rsid w:val="00C6181F"/>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49"/>
    <w:rsid w:val="00C65B52"/>
    <w:rsid w:val="00C65BAA"/>
    <w:rsid w:val="00C65BFD"/>
    <w:rsid w:val="00C65CA8"/>
    <w:rsid w:val="00C65CC2"/>
    <w:rsid w:val="00C65FEB"/>
    <w:rsid w:val="00C660E5"/>
    <w:rsid w:val="00C66585"/>
    <w:rsid w:val="00C6662D"/>
    <w:rsid w:val="00C66643"/>
    <w:rsid w:val="00C66CD5"/>
    <w:rsid w:val="00C66D6E"/>
    <w:rsid w:val="00C66E1B"/>
    <w:rsid w:val="00C66FA9"/>
    <w:rsid w:val="00C6703B"/>
    <w:rsid w:val="00C67067"/>
    <w:rsid w:val="00C6710C"/>
    <w:rsid w:val="00C671BF"/>
    <w:rsid w:val="00C67306"/>
    <w:rsid w:val="00C6741E"/>
    <w:rsid w:val="00C6747A"/>
    <w:rsid w:val="00C67484"/>
    <w:rsid w:val="00C6758F"/>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6E9"/>
    <w:rsid w:val="00C7196C"/>
    <w:rsid w:val="00C719F8"/>
    <w:rsid w:val="00C71A99"/>
    <w:rsid w:val="00C71B00"/>
    <w:rsid w:val="00C71B8B"/>
    <w:rsid w:val="00C71C8B"/>
    <w:rsid w:val="00C71D10"/>
    <w:rsid w:val="00C71E8D"/>
    <w:rsid w:val="00C71EF2"/>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0A"/>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54E"/>
    <w:rsid w:val="00C777D4"/>
    <w:rsid w:val="00C77864"/>
    <w:rsid w:val="00C779BD"/>
    <w:rsid w:val="00C77AFF"/>
    <w:rsid w:val="00C77B88"/>
    <w:rsid w:val="00C77DB2"/>
    <w:rsid w:val="00C77F77"/>
    <w:rsid w:val="00C80158"/>
    <w:rsid w:val="00C8019B"/>
    <w:rsid w:val="00C803BA"/>
    <w:rsid w:val="00C80724"/>
    <w:rsid w:val="00C80788"/>
    <w:rsid w:val="00C80C32"/>
    <w:rsid w:val="00C80C52"/>
    <w:rsid w:val="00C80E88"/>
    <w:rsid w:val="00C81354"/>
    <w:rsid w:val="00C813A3"/>
    <w:rsid w:val="00C814D2"/>
    <w:rsid w:val="00C815E3"/>
    <w:rsid w:val="00C81980"/>
    <w:rsid w:val="00C81AB2"/>
    <w:rsid w:val="00C81B6F"/>
    <w:rsid w:val="00C81D92"/>
    <w:rsid w:val="00C81E1B"/>
    <w:rsid w:val="00C81EA9"/>
    <w:rsid w:val="00C81F03"/>
    <w:rsid w:val="00C81FC5"/>
    <w:rsid w:val="00C821D1"/>
    <w:rsid w:val="00C82312"/>
    <w:rsid w:val="00C82465"/>
    <w:rsid w:val="00C82662"/>
    <w:rsid w:val="00C82901"/>
    <w:rsid w:val="00C829E8"/>
    <w:rsid w:val="00C82A5A"/>
    <w:rsid w:val="00C82ABF"/>
    <w:rsid w:val="00C82D7F"/>
    <w:rsid w:val="00C82E32"/>
    <w:rsid w:val="00C83015"/>
    <w:rsid w:val="00C83267"/>
    <w:rsid w:val="00C832C6"/>
    <w:rsid w:val="00C83533"/>
    <w:rsid w:val="00C83605"/>
    <w:rsid w:val="00C8366B"/>
    <w:rsid w:val="00C837EF"/>
    <w:rsid w:val="00C83901"/>
    <w:rsid w:val="00C8394C"/>
    <w:rsid w:val="00C839E0"/>
    <w:rsid w:val="00C83CBC"/>
    <w:rsid w:val="00C83E16"/>
    <w:rsid w:val="00C83E5C"/>
    <w:rsid w:val="00C8450F"/>
    <w:rsid w:val="00C8461E"/>
    <w:rsid w:val="00C846AE"/>
    <w:rsid w:val="00C84947"/>
    <w:rsid w:val="00C84B52"/>
    <w:rsid w:val="00C84C01"/>
    <w:rsid w:val="00C84C90"/>
    <w:rsid w:val="00C84DB5"/>
    <w:rsid w:val="00C84EEC"/>
    <w:rsid w:val="00C84F9E"/>
    <w:rsid w:val="00C85095"/>
    <w:rsid w:val="00C851A7"/>
    <w:rsid w:val="00C851DE"/>
    <w:rsid w:val="00C854FA"/>
    <w:rsid w:val="00C85642"/>
    <w:rsid w:val="00C857CB"/>
    <w:rsid w:val="00C85934"/>
    <w:rsid w:val="00C85C4B"/>
    <w:rsid w:val="00C85E42"/>
    <w:rsid w:val="00C85E88"/>
    <w:rsid w:val="00C85EFA"/>
    <w:rsid w:val="00C861A1"/>
    <w:rsid w:val="00C865A7"/>
    <w:rsid w:val="00C866BA"/>
    <w:rsid w:val="00C8674C"/>
    <w:rsid w:val="00C868ED"/>
    <w:rsid w:val="00C868FD"/>
    <w:rsid w:val="00C86C4D"/>
    <w:rsid w:val="00C86C68"/>
    <w:rsid w:val="00C86D59"/>
    <w:rsid w:val="00C86D9D"/>
    <w:rsid w:val="00C86DBB"/>
    <w:rsid w:val="00C86EA9"/>
    <w:rsid w:val="00C86FA6"/>
    <w:rsid w:val="00C870C4"/>
    <w:rsid w:val="00C87316"/>
    <w:rsid w:val="00C87856"/>
    <w:rsid w:val="00C87BBC"/>
    <w:rsid w:val="00C87C5D"/>
    <w:rsid w:val="00C87C74"/>
    <w:rsid w:val="00C87C99"/>
    <w:rsid w:val="00C900D2"/>
    <w:rsid w:val="00C900E6"/>
    <w:rsid w:val="00C902BC"/>
    <w:rsid w:val="00C905DA"/>
    <w:rsid w:val="00C905E1"/>
    <w:rsid w:val="00C9064E"/>
    <w:rsid w:val="00C909B2"/>
    <w:rsid w:val="00C909E6"/>
    <w:rsid w:val="00C90ACB"/>
    <w:rsid w:val="00C90BC9"/>
    <w:rsid w:val="00C9119C"/>
    <w:rsid w:val="00C914BC"/>
    <w:rsid w:val="00C915BF"/>
    <w:rsid w:val="00C917D0"/>
    <w:rsid w:val="00C917D9"/>
    <w:rsid w:val="00C91861"/>
    <w:rsid w:val="00C9190F"/>
    <w:rsid w:val="00C9196C"/>
    <w:rsid w:val="00C91A28"/>
    <w:rsid w:val="00C91B3E"/>
    <w:rsid w:val="00C91E42"/>
    <w:rsid w:val="00C91EF9"/>
    <w:rsid w:val="00C91FAC"/>
    <w:rsid w:val="00C91FF6"/>
    <w:rsid w:val="00C920FF"/>
    <w:rsid w:val="00C921B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AB5"/>
    <w:rsid w:val="00C93D18"/>
    <w:rsid w:val="00C93EFB"/>
    <w:rsid w:val="00C93F0D"/>
    <w:rsid w:val="00C943B2"/>
    <w:rsid w:val="00C943C3"/>
    <w:rsid w:val="00C94409"/>
    <w:rsid w:val="00C94504"/>
    <w:rsid w:val="00C9453A"/>
    <w:rsid w:val="00C94778"/>
    <w:rsid w:val="00C9485C"/>
    <w:rsid w:val="00C94872"/>
    <w:rsid w:val="00C948D9"/>
    <w:rsid w:val="00C949FB"/>
    <w:rsid w:val="00C94C5B"/>
    <w:rsid w:val="00C94CB7"/>
    <w:rsid w:val="00C94CBA"/>
    <w:rsid w:val="00C953A9"/>
    <w:rsid w:val="00C9548A"/>
    <w:rsid w:val="00C954AB"/>
    <w:rsid w:val="00C954CE"/>
    <w:rsid w:val="00C9553A"/>
    <w:rsid w:val="00C95566"/>
    <w:rsid w:val="00C95615"/>
    <w:rsid w:val="00C9580B"/>
    <w:rsid w:val="00C95866"/>
    <w:rsid w:val="00C95903"/>
    <w:rsid w:val="00C95CF9"/>
    <w:rsid w:val="00C95D04"/>
    <w:rsid w:val="00C95D31"/>
    <w:rsid w:val="00C96242"/>
    <w:rsid w:val="00C962D9"/>
    <w:rsid w:val="00C962DC"/>
    <w:rsid w:val="00C96516"/>
    <w:rsid w:val="00C96536"/>
    <w:rsid w:val="00C967F3"/>
    <w:rsid w:val="00C9687D"/>
    <w:rsid w:val="00C96B89"/>
    <w:rsid w:val="00C96B99"/>
    <w:rsid w:val="00C96BAA"/>
    <w:rsid w:val="00C96C7C"/>
    <w:rsid w:val="00C972EF"/>
    <w:rsid w:val="00C9746C"/>
    <w:rsid w:val="00C976A8"/>
    <w:rsid w:val="00C9772A"/>
    <w:rsid w:val="00C97854"/>
    <w:rsid w:val="00C97A51"/>
    <w:rsid w:val="00C97A9A"/>
    <w:rsid w:val="00C97AFE"/>
    <w:rsid w:val="00C97C6B"/>
    <w:rsid w:val="00C97CE2"/>
    <w:rsid w:val="00C97F07"/>
    <w:rsid w:val="00CA00FB"/>
    <w:rsid w:val="00CA0121"/>
    <w:rsid w:val="00CA035E"/>
    <w:rsid w:val="00CA04CB"/>
    <w:rsid w:val="00CA04E2"/>
    <w:rsid w:val="00CA0563"/>
    <w:rsid w:val="00CA0693"/>
    <w:rsid w:val="00CA072C"/>
    <w:rsid w:val="00CA0853"/>
    <w:rsid w:val="00CA0DE0"/>
    <w:rsid w:val="00CA0F93"/>
    <w:rsid w:val="00CA0FEB"/>
    <w:rsid w:val="00CA118E"/>
    <w:rsid w:val="00CA12D1"/>
    <w:rsid w:val="00CA140A"/>
    <w:rsid w:val="00CA1561"/>
    <w:rsid w:val="00CA167B"/>
    <w:rsid w:val="00CA18F9"/>
    <w:rsid w:val="00CA1B9B"/>
    <w:rsid w:val="00CA1CBA"/>
    <w:rsid w:val="00CA1F1B"/>
    <w:rsid w:val="00CA246F"/>
    <w:rsid w:val="00CA2704"/>
    <w:rsid w:val="00CA282A"/>
    <w:rsid w:val="00CA2B14"/>
    <w:rsid w:val="00CA2C43"/>
    <w:rsid w:val="00CA2CA1"/>
    <w:rsid w:val="00CA3086"/>
    <w:rsid w:val="00CA318B"/>
    <w:rsid w:val="00CA35F5"/>
    <w:rsid w:val="00CA35FE"/>
    <w:rsid w:val="00CA3906"/>
    <w:rsid w:val="00CA391A"/>
    <w:rsid w:val="00CA3A79"/>
    <w:rsid w:val="00CA3CB7"/>
    <w:rsid w:val="00CA3EE9"/>
    <w:rsid w:val="00CA3FAA"/>
    <w:rsid w:val="00CA3FFE"/>
    <w:rsid w:val="00CA421A"/>
    <w:rsid w:val="00CA4336"/>
    <w:rsid w:val="00CA4576"/>
    <w:rsid w:val="00CA4A04"/>
    <w:rsid w:val="00CA4ADA"/>
    <w:rsid w:val="00CA4B70"/>
    <w:rsid w:val="00CA4BFD"/>
    <w:rsid w:val="00CA4D7A"/>
    <w:rsid w:val="00CA4D87"/>
    <w:rsid w:val="00CA4D88"/>
    <w:rsid w:val="00CA4DA2"/>
    <w:rsid w:val="00CA5384"/>
    <w:rsid w:val="00CA53AB"/>
    <w:rsid w:val="00CA57D1"/>
    <w:rsid w:val="00CA57E5"/>
    <w:rsid w:val="00CA59E8"/>
    <w:rsid w:val="00CA5AA7"/>
    <w:rsid w:val="00CA5DB4"/>
    <w:rsid w:val="00CA5F87"/>
    <w:rsid w:val="00CA60C4"/>
    <w:rsid w:val="00CA633E"/>
    <w:rsid w:val="00CA63EE"/>
    <w:rsid w:val="00CA6423"/>
    <w:rsid w:val="00CA651A"/>
    <w:rsid w:val="00CA6618"/>
    <w:rsid w:val="00CA689D"/>
    <w:rsid w:val="00CA6958"/>
    <w:rsid w:val="00CA6B29"/>
    <w:rsid w:val="00CA6B52"/>
    <w:rsid w:val="00CA6B57"/>
    <w:rsid w:val="00CA6C74"/>
    <w:rsid w:val="00CA6CB5"/>
    <w:rsid w:val="00CA6CD9"/>
    <w:rsid w:val="00CA6D50"/>
    <w:rsid w:val="00CA6F5E"/>
    <w:rsid w:val="00CA6FAF"/>
    <w:rsid w:val="00CA7024"/>
    <w:rsid w:val="00CA7153"/>
    <w:rsid w:val="00CA71A8"/>
    <w:rsid w:val="00CA73FE"/>
    <w:rsid w:val="00CA7454"/>
    <w:rsid w:val="00CA74FD"/>
    <w:rsid w:val="00CA75C2"/>
    <w:rsid w:val="00CA75F9"/>
    <w:rsid w:val="00CA75FE"/>
    <w:rsid w:val="00CA763C"/>
    <w:rsid w:val="00CA779B"/>
    <w:rsid w:val="00CA77B1"/>
    <w:rsid w:val="00CA783D"/>
    <w:rsid w:val="00CA7E11"/>
    <w:rsid w:val="00CA7E6A"/>
    <w:rsid w:val="00CA7F3F"/>
    <w:rsid w:val="00CB0067"/>
    <w:rsid w:val="00CB0268"/>
    <w:rsid w:val="00CB0535"/>
    <w:rsid w:val="00CB0801"/>
    <w:rsid w:val="00CB0907"/>
    <w:rsid w:val="00CB0A71"/>
    <w:rsid w:val="00CB0E87"/>
    <w:rsid w:val="00CB1102"/>
    <w:rsid w:val="00CB1763"/>
    <w:rsid w:val="00CB18E0"/>
    <w:rsid w:val="00CB194D"/>
    <w:rsid w:val="00CB1DDC"/>
    <w:rsid w:val="00CB2112"/>
    <w:rsid w:val="00CB2417"/>
    <w:rsid w:val="00CB27F3"/>
    <w:rsid w:val="00CB29DC"/>
    <w:rsid w:val="00CB2B1C"/>
    <w:rsid w:val="00CB2B39"/>
    <w:rsid w:val="00CB2C58"/>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A20"/>
    <w:rsid w:val="00CB4B73"/>
    <w:rsid w:val="00CB4BB1"/>
    <w:rsid w:val="00CB4D8C"/>
    <w:rsid w:val="00CB4EA2"/>
    <w:rsid w:val="00CB5021"/>
    <w:rsid w:val="00CB513C"/>
    <w:rsid w:val="00CB51DD"/>
    <w:rsid w:val="00CB5220"/>
    <w:rsid w:val="00CB523E"/>
    <w:rsid w:val="00CB53CC"/>
    <w:rsid w:val="00CB55BF"/>
    <w:rsid w:val="00CB570A"/>
    <w:rsid w:val="00CB572D"/>
    <w:rsid w:val="00CB59DC"/>
    <w:rsid w:val="00CB5A8D"/>
    <w:rsid w:val="00CB5B08"/>
    <w:rsid w:val="00CB5BAF"/>
    <w:rsid w:val="00CB5C99"/>
    <w:rsid w:val="00CB5CF1"/>
    <w:rsid w:val="00CB5EEB"/>
    <w:rsid w:val="00CB624A"/>
    <w:rsid w:val="00CB6273"/>
    <w:rsid w:val="00CB62F2"/>
    <w:rsid w:val="00CB6472"/>
    <w:rsid w:val="00CB647B"/>
    <w:rsid w:val="00CB64D1"/>
    <w:rsid w:val="00CB64E3"/>
    <w:rsid w:val="00CB6509"/>
    <w:rsid w:val="00CB6528"/>
    <w:rsid w:val="00CB66D8"/>
    <w:rsid w:val="00CB67C5"/>
    <w:rsid w:val="00CB6830"/>
    <w:rsid w:val="00CB6A51"/>
    <w:rsid w:val="00CB6B66"/>
    <w:rsid w:val="00CB6C26"/>
    <w:rsid w:val="00CB7109"/>
    <w:rsid w:val="00CB72E7"/>
    <w:rsid w:val="00CB7448"/>
    <w:rsid w:val="00CB761A"/>
    <w:rsid w:val="00CB7947"/>
    <w:rsid w:val="00CB796C"/>
    <w:rsid w:val="00CB7CF6"/>
    <w:rsid w:val="00CB7E5E"/>
    <w:rsid w:val="00CC0019"/>
    <w:rsid w:val="00CC0413"/>
    <w:rsid w:val="00CC04FB"/>
    <w:rsid w:val="00CC0698"/>
    <w:rsid w:val="00CC0782"/>
    <w:rsid w:val="00CC084B"/>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25E"/>
    <w:rsid w:val="00CC2264"/>
    <w:rsid w:val="00CC242D"/>
    <w:rsid w:val="00CC2724"/>
    <w:rsid w:val="00CC272A"/>
    <w:rsid w:val="00CC28D9"/>
    <w:rsid w:val="00CC2A99"/>
    <w:rsid w:val="00CC2BF2"/>
    <w:rsid w:val="00CC308F"/>
    <w:rsid w:val="00CC3147"/>
    <w:rsid w:val="00CC3250"/>
    <w:rsid w:val="00CC3279"/>
    <w:rsid w:val="00CC347B"/>
    <w:rsid w:val="00CC372C"/>
    <w:rsid w:val="00CC3A29"/>
    <w:rsid w:val="00CC3A62"/>
    <w:rsid w:val="00CC3C0B"/>
    <w:rsid w:val="00CC3ECC"/>
    <w:rsid w:val="00CC3EDF"/>
    <w:rsid w:val="00CC3F16"/>
    <w:rsid w:val="00CC4175"/>
    <w:rsid w:val="00CC421C"/>
    <w:rsid w:val="00CC4263"/>
    <w:rsid w:val="00CC43C5"/>
    <w:rsid w:val="00CC4794"/>
    <w:rsid w:val="00CC485E"/>
    <w:rsid w:val="00CC4919"/>
    <w:rsid w:val="00CC4A56"/>
    <w:rsid w:val="00CC4A5E"/>
    <w:rsid w:val="00CC4B47"/>
    <w:rsid w:val="00CC4CD0"/>
    <w:rsid w:val="00CC4D1C"/>
    <w:rsid w:val="00CC4D35"/>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67E"/>
    <w:rsid w:val="00CC7916"/>
    <w:rsid w:val="00CC79A0"/>
    <w:rsid w:val="00CC7A2A"/>
    <w:rsid w:val="00CC7AF9"/>
    <w:rsid w:val="00CC7BDE"/>
    <w:rsid w:val="00CC7C44"/>
    <w:rsid w:val="00CC7C78"/>
    <w:rsid w:val="00CC7D75"/>
    <w:rsid w:val="00CD017A"/>
    <w:rsid w:val="00CD01EF"/>
    <w:rsid w:val="00CD023D"/>
    <w:rsid w:val="00CD025E"/>
    <w:rsid w:val="00CD03F8"/>
    <w:rsid w:val="00CD04BF"/>
    <w:rsid w:val="00CD0508"/>
    <w:rsid w:val="00CD0869"/>
    <w:rsid w:val="00CD087F"/>
    <w:rsid w:val="00CD08ED"/>
    <w:rsid w:val="00CD0B44"/>
    <w:rsid w:val="00CD0BA6"/>
    <w:rsid w:val="00CD0C69"/>
    <w:rsid w:val="00CD0E13"/>
    <w:rsid w:val="00CD0F10"/>
    <w:rsid w:val="00CD12FC"/>
    <w:rsid w:val="00CD14A9"/>
    <w:rsid w:val="00CD173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467"/>
    <w:rsid w:val="00CD353F"/>
    <w:rsid w:val="00CD368D"/>
    <w:rsid w:val="00CD3690"/>
    <w:rsid w:val="00CD390D"/>
    <w:rsid w:val="00CD3C59"/>
    <w:rsid w:val="00CD3DB3"/>
    <w:rsid w:val="00CD3E58"/>
    <w:rsid w:val="00CD3F14"/>
    <w:rsid w:val="00CD3FB5"/>
    <w:rsid w:val="00CD402B"/>
    <w:rsid w:val="00CD4064"/>
    <w:rsid w:val="00CD410C"/>
    <w:rsid w:val="00CD42DE"/>
    <w:rsid w:val="00CD43BD"/>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AB"/>
    <w:rsid w:val="00CD5CD2"/>
    <w:rsid w:val="00CD5DA1"/>
    <w:rsid w:val="00CD5DC8"/>
    <w:rsid w:val="00CD5EAA"/>
    <w:rsid w:val="00CD60B8"/>
    <w:rsid w:val="00CD6104"/>
    <w:rsid w:val="00CD61FD"/>
    <w:rsid w:val="00CD620F"/>
    <w:rsid w:val="00CD639A"/>
    <w:rsid w:val="00CD646D"/>
    <w:rsid w:val="00CD6529"/>
    <w:rsid w:val="00CD662F"/>
    <w:rsid w:val="00CD6835"/>
    <w:rsid w:val="00CD68C8"/>
    <w:rsid w:val="00CD68F8"/>
    <w:rsid w:val="00CD6A52"/>
    <w:rsid w:val="00CD6C5A"/>
    <w:rsid w:val="00CD71B4"/>
    <w:rsid w:val="00CD721B"/>
    <w:rsid w:val="00CD72F8"/>
    <w:rsid w:val="00CD73EF"/>
    <w:rsid w:val="00CD74BD"/>
    <w:rsid w:val="00CD7724"/>
    <w:rsid w:val="00CD7818"/>
    <w:rsid w:val="00CD7B71"/>
    <w:rsid w:val="00CD7C12"/>
    <w:rsid w:val="00CD7D9C"/>
    <w:rsid w:val="00CD7E34"/>
    <w:rsid w:val="00CD7EDC"/>
    <w:rsid w:val="00CE0355"/>
    <w:rsid w:val="00CE0528"/>
    <w:rsid w:val="00CE058C"/>
    <w:rsid w:val="00CE0790"/>
    <w:rsid w:val="00CE08C8"/>
    <w:rsid w:val="00CE08CD"/>
    <w:rsid w:val="00CE0B93"/>
    <w:rsid w:val="00CE0CC4"/>
    <w:rsid w:val="00CE1183"/>
    <w:rsid w:val="00CE12F5"/>
    <w:rsid w:val="00CE1980"/>
    <w:rsid w:val="00CE19CD"/>
    <w:rsid w:val="00CE1A9E"/>
    <w:rsid w:val="00CE1D0A"/>
    <w:rsid w:val="00CE20D1"/>
    <w:rsid w:val="00CE2108"/>
    <w:rsid w:val="00CE2308"/>
    <w:rsid w:val="00CE2333"/>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BE9"/>
    <w:rsid w:val="00CE4C82"/>
    <w:rsid w:val="00CE4DB1"/>
    <w:rsid w:val="00CE4E68"/>
    <w:rsid w:val="00CE4EC4"/>
    <w:rsid w:val="00CE5078"/>
    <w:rsid w:val="00CE51F3"/>
    <w:rsid w:val="00CE52B5"/>
    <w:rsid w:val="00CE5397"/>
    <w:rsid w:val="00CE553C"/>
    <w:rsid w:val="00CE560E"/>
    <w:rsid w:val="00CE568C"/>
    <w:rsid w:val="00CE5789"/>
    <w:rsid w:val="00CE59F6"/>
    <w:rsid w:val="00CE5A1C"/>
    <w:rsid w:val="00CE5B33"/>
    <w:rsid w:val="00CE5B37"/>
    <w:rsid w:val="00CE5DF3"/>
    <w:rsid w:val="00CE5E3F"/>
    <w:rsid w:val="00CE5FAA"/>
    <w:rsid w:val="00CE61B3"/>
    <w:rsid w:val="00CE6340"/>
    <w:rsid w:val="00CE6394"/>
    <w:rsid w:val="00CE63FE"/>
    <w:rsid w:val="00CE6725"/>
    <w:rsid w:val="00CE6748"/>
    <w:rsid w:val="00CE67B3"/>
    <w:rsid w:val="00CE6803"/>
    <w:rsid w:val="00CE68A4"/>
    <w:rsid w:val="00CE68D5"/>
    <w:rsid w:val="00CE6E96"/>
    <w:rsid w:val="00CE6E97"/>
    <w:rsid w:val="00CE6FD8"/>
    <w:rsid w:val="00CE71CE"/>
    <w:rsid w:val="00CE726A"/>
    <w:rsid w:val="00CE7412"/>
    <w:rsid w:val="00CE7648"/>
    <w:rsid w:val="00CE766A"/>
    <w:rsid w:val="00CE7770"/>
    <w:rsid w:val="00CE7771"/>
    <w:rsid w:val="00CE7C0B"/>
    <w:rsid w:val="00CE7C4E"/>
    <w:rsid w:val="00CE7E28"/>
    <w:rsid w:val="00CE7E7F"/>
    <w:rsid w:val="00CF007B"/>
    <w:rsid w:val="00CF0095"/>
    <w:rsid w:val="00CF0104"/>
    <w:rsid w:val="00CF0149"/>
    <w:rsid w:val="00CF0367"/>
    <w:rsid w:val="00CF038F"/>
    <w:rsid w:val="00CF0413"/>
    <w:rsid w:val="00CF0439"/>
    <w:rsid w:val="00CF0B29"/>
    <w:rsid w:val="00CF0C1E"/>
    <w:rsid w:val="00CF0FBA"/>
    <w:rsid w:val="00CF107F"/>
    <w:rsid w:val="00CF11A8"/>
    <w:rsid w:val="00CF1277"/>
    <w:rsid w:val="00CF14F3"/>
    <w:rsid w:val="00CF157F"/>
    <w:rsid w:val="00CF1645"/>
    <w:rsid w:val="00CF1943"/>
    <w:rsid w:val="00CF1958"/>
    <w:rsid w:val="00CF195B"/>
    <w:rsid w:val="00CF1A1B"/>
    <w:rsid w:val="00CF1ABB"/>
    <w:rsid w:val="00CF1C26"/>
    <w:rsid w:val="00CF1C82"/>
    <w:rsid w:val="00CF1D08"/>
    <w:rsid w:val="00CF1D09"/>
    <w:rsid w:val="00CF1F3B"/>
    <w:rsid w:val="00CF1FCA"/>
    <w:rsid w:val="00CF203E"/>
    <w:rsid w:val="00CF20E1"/>
    <w:rsid w:val="00CF2207"/>
    <w:rsid w:val="00CF222B"/>
    <w:rsid w:val="00CF2242"/>
    <w:rsid w:val="00CF229A"/>
    <w:rsid w:val="00CF23D5"/>
    <w:rsid w:val="00CF256D"/>
    <w:rsid w:val="00CF26FB"/>
    <w:rsid w:val="00CF2772"/>
    <w:rsid w:val="00CF295D"/>
    <w:rsid w:val="00CF29D2"/>
    <w:rsid w:val="00CF2B26"/>
    <w:rsid w:val="00CF2B48"/>
    <w:rsid w:val="00CF2C5F"/>
    <w:rsid w:val="00CF2CE7"/>
    <w:rsid w:val="00CF2F2F"/>
    <w:rsid w:val="00CF2F43"/>
    <w:rsid w:val="00CF2F80"/>
    <w:rsid w:val="00CF2FB2"/>
    <w:rsid w:val="00CF3288"/>
    <w:rsid w:val="00CF332F"/>
    <w:rsid w:val="00CF351B"/>
    <w:rsid w:val="00CF367F"/>
    <w:rsid w:val="00CF378A"/>
    <w:rsid w:val="00CF37B8"/>
    <w:rsid w:val="00CF37E0"/>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4A"/>
    <w:rsid w:val="00CF6E87"/>
    <w:rsid w:val="00CF6EAC"/>
    <w:rsid w:val="00CF6F6A"/>
    <w:rsid w:val="00CF6FE1"/>
    <w:rsid w:val="00CF7024"/>
    <w:rsid w:val="00CF7238"/>
    <w:rsid w:val="00CF7247"/>
    <w:rsid w:val="00CF7268"/>
    <w:rsid w:val="00CF7308"/>
    <w:rsid w:val="00CF7437"/>
    <w:rsid w:val="00CF75B6"/>
    <w:rsid w:val="00CF765F"/>
    <w:rsid w:val="00CF76EC"/>
    <w:rsid w:val="00CF7A9C"/>
    <w:rsid w:val="00CF7CA7"/>
    <w:rsid w:val="00CF7CBF"/>
    <w:rsid w:val="00CF7E01"/>
    <w:rsid w:val="00CF7E1A"/>
    <w:rsid w:val="00D001F4"/>
    <w:rsid w:val="00D0020C"/>
    <w:rsid w:val="00D00222"/>
    <w:rsid w:val="00D00551"/>
    <w:rsid w:val="00D005E5"/>
    <w:rsid w:val="00D008B3"/>
    <w:rsid w:val="00D009BE"/>
    <w:rsid w:val="00D009F9"/>
    <w:rsid w:val="00D00AC2"/>
    <w:rsid w:val="00D00B76"/>
    <w:rsid w:val="00D00B90"/>
    <w:rsid w:val="00D00C38"/>
    <w:rsid w:val="00D00D9D"/>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1F1E"/>
    <w:rsid w:val="00D01FD5"/>
    <w:rsid w:val="00D02397"/>
    <w:rsid w:val="00D023C9"/>
    <w:rsid w:val="00D02525"/>
    <w:rsid w:val="00D025BA"/>
    <w:rsid w:val="00D025C4"/>
    <w:rsid w:val="00D0261E"/>
    <w:rsid w:val="00D0263B"/>
    <w:rsid w:val="00D0267C"/>
    <w:rsid w:val="00D02BBE"/>
    <w:rsid w:val="00D02BD3"/>
    <w:rsid w:val="00D02F71"/>
    <w:rsid w:val="00D0314D"/>
    <w:rsid w:val="00D032ED"/>
    <w:rsid w:val="00D03369"/>
    <w:rsid w:val="00D033C3"/>
    <w:rsid w:val="00D03533"/>
    <w:rsid w:val="00D03745"/>
    <w:rsid w:val="00D037D7"/>
    <w:rsid w:val="00D037D9"/>
    <w:rsid w:val="00D03A0D"/>
    <w:rsid w:val="00D03BF7"/>
    <w:rsid w:val="00D03CEA"/>
    <w:rsid w:val="00D03DA2"/>
    <w:rsid w:val="00D041F8"/>
    <w:rsid w:val="00D042DB"/>
    <w:rsid w:val="00D0431C"/>
    <w:rsid w:val="00D0435C"/>
    <w:rsid w:val="00D045D8"/>
    <w:rsid w:val="00D049D8"/>
    <w:rsid w:val="00D04AE0"/>
    <w:rsid w:val="00D04B1B"/>
    <w:rsid w:val="00D04C37"/>
    <w:rsid w:val="00D050FA"/>
    <w:rsid w:val="00D051F8"/>
    <w:rsid w:val="00D053AF"/>
    <w:rsid w:val="00D054A1"/>
    <w:rsid w:val="00D05669"/>
    <w:rsid w:val="00D05A3D"/>
    <w:rsid w:val="00D05B4C"/>
    <w:rsid w:val="00D05CA9"/>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D8"/>
    <w:rsid w:val="00D06FE8"/>
    <w:rsid w:val="00D072ED"/>
    <w:rsid w:val="00D07304"/>
    <w:rsid w:val="00D07385"/>
    <w:rsid w:val="00D07511"/>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17"/>
    <w:rsid w:val="00D10BEA"/>
    <w:rsid w:val="00D10C03"/>
    <w:rsid w:val="00D10C7A"/>
    <w:rsid w:val="00D10F67"/>
    <w:rsid w:val="00D10FBC"/>
    <w:rsid w:val="00D11036"/>
    <w:rsid w:val="00D110C5"/>
    <w:rsid w:val="00D1122C"/>
    <w:rsid w:val="00D112F8"/>
    <w:rsid w:val="00D113D4"/>
    <w:rsid w:val="00D11525"/>
    <w:rsid w:val="00D11746"/>
    <w:rsid w:val="00D1174A"/>
    <w:rsid w:val="00D11813"/>
    <w:rsid w:val="00D11A8F"/>
    <w:rsid w:val="00D11AA7"/>
    <w:rsid w:val="00D11C4A"/>
    <w:rsid w:val="00D11D89"/>
    <w:rsid w:val="00D11E7B"/>
    <w:rsid w:val="00D11F4D"/>
    <w:rsid w:val="00D1224F"/>
    <w:rsid w:val="00D127B5"/>
    <w:rsid w:val="00D12814"/>
    <w:rsid w:val="00D12BCB"/>
    <w:rsid w:val="00D12D20"/>
    <w:rsid w:val="00D1325C"/>
    <w:rsid w:val="00D132E1"/>
    <w:rsid w:val="00D13464"/>
    <w:rsid w:val="00D137DF"/>
    <w:rsid w:val="00D13869"/>
    <w:rsid w:val="00D1396D"/>
    <w:rsid w:val="00D13975"/>
    <w:rsid w:val="00D139E6"/>
    <w:rsid w:val="00D13AE3"/>
    <w:rsid w:val="00D13BCF"/>
    <w:rsid w:val="00D13C37"/>
    <w:rsid w:val="00D13C62"/>
    <w:rsid w:val="00D13D68"/>
    <w:rsid w:val="00D14543"/>
    <w:rsid w:val="00D14807"/>
    <w:rsid w:val="00D14816"/>
    <w:rsid w:val="00D1491D"/>
    <w:rsid w:val="00D149EC"/>
    <w:rsid w:val="00D14A1A"/>
    <w:rsid w:val="00D14A36"/>
    <w:rsid w:val="00D14A8E"/>
    <w:rsid w:val="00D14E85"/>
    <w:rsid w:val="00D1501C"/>
    <w:rsid w:val="00D1534F"/>
    <w:rsid w:val="00D15504"/>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00C"/>
    <w:rsid w:val="00D1726A"/>
    <w:rsid w:val="00D1742C"/>
    <w:rsid w:val="00D1752A"/>
    <w:rsid w:val="00D17692"/>
    <w:rsid w:val="00D176C1"/>
    <w:rsid w:val="00D17775"/>
    <w:rsid w:val="00D1782B"/>
    <w:rsid w:val="00D17AF5"/>
    <w:rsid w:val="00D17CBA"/>
    <w:rsid w:val="00D17D3F"/>
    <w:rsid w:val="00D17DE1"/>
    <w:rsid w:val="00D2001E"/>
    <w:rsid w:val="00D200C3"/>
    <w:rsid w:val="00D20190"/>
    <w:rsid w:val="00D2023E"/>
    <w:rsid w:val="00D20253"/>
    <w:rsid w:val="00D2025B"/>
    <w:rsid w:val="00D20429"/>
    <w:rsid w:val="00D204FA"/>
    <w:rsid w:val="00D2077A"/>
    <w:rsid w:val="00D208C8"/>
    <w:rsid w:val="00D208F6"/>
    <w:rsid w:val="00D209A9"/>
    <w:rsid w:val="00D20B08"/>
    <w:rsid w:val="00D20C77"/>
    <w:rsid w:val="00D20CB6"/>
    <w:rsid w:val="00D20D2C"/>
    <w:rsid w:val="00D20F4D"/>
    <w:rsid w:val="00D210B2"/>
    <w:rsid w:val="00D21163"/>
    <w:rsid w:val="00D211AD"/>
    <w:rsid w:val="00D211C3"/>
    <w:rsid w:val="00D21259"/>
    <w:rsid w:val="00D214FD"/>
    <w:rsid w:val="00D2170E"/>
    <w:rsid w:val="00D217FD"/>
    <w:rsid w:val="00D21841"/>
    <w:rsid w:val="00D21877"/>
    <w:rsid w:val="00D21A75"/>
    <w:rsid w:val="00D21B77"/>
    <w:rsid w:val="00D21D69"/>
    <w:rsid w:val="00D21F8A"/>
    <w:rsid w:val="00D21FFD"/>
    <w:rsid w:val="00D220DD"/>
    <w:rsid w:val="00D22215"/>
    <w:rsid w:val="00D2224C"/>
    <w:rsid w:val="00D2242D"/>
    <w:rsid w:val="00D22551"/>
    <w:rsid w:val="00D2270F"/>
    <w:rsid w:val="00D22782"/>
    <w:rsid w:val="00D229C1"/>
    <w:rsid w:val="00D22B5A"/>
    <w:rsid w:val="00D22B7A"/>
    <w:rsid w:val="00D22B97"/>
    <w:rsid w:val="00D22C3A"/>
    <w:rsid w:val="00D22CFB"/>
    <w:rsid w:val="00D22F00"/>
    <w:rsid w:val="00D234BE"/>
    <w:rsid w:val="00D23593"/>
    <w:rsid w:val="00D237D3"/>
    <w:rsid w:val="00D23924"/>
    <w:rsid w:val="00D23A4D"/>
    <w:rsid w:val="00D23A72"/>
    <w:rsid w:val="00D23B7C"/>
    <w:rsid w:val="00D23CD8"/>
    <w:rsid w:val="00D23D0D"/>
    <w:rsid w:val="00D24019"/>
    <w:rsid w:val="00D24057"/>
    <w:rsid w:val="00D24088"/>
    <w:rsid w:val="00D240AE"/>
    <w:rsid w:val="00D2419F"/>
    <w:rsid w:val="00D2451C"/>
    <w:rsid w:val="00D245D3"/>
    <w:rsid w:val="00D246CD"/>
    <w:rsid w:val="00D247D7"/>
    <w:rsid w:val="00D24999"/>
    <w:rsid w:val="00D249CB"/>
    <w:rsid w:val="00D24BFE"/>
    <w:rsid w:val="00D24C2C"/>
    <w:rsid w:val="00D24D42"/>
    <w:rsid w:val="00D24DDF"/>
    <w:rsid w:val="00D25045"/>
    <w:rsid w:val="00D2553C"/>
    <w:rsid w:val="00D25642"/>
    <w:rsid w:val="00D258B2"/>
    <w:rsid w:val="00D25A50"/>
    <w:rsid w:val="00D25C0E"/>
    <w:rsid w:val="00D25CB5"/>
    <w:rsid w:val="00D25E1F"/>
    <w:rsid w:val="00D262BE"/>
    <w:rsid w:val="00D26362"/>
    <w:rsid w:val="00D26386"/>
    <w:rsid w:val="00D26565"/>
    <w:rsid w:val="00D2660D"/>
    <w:rsid w:val="00D26779"/>
    <w:rsid w:val="00D269A3"/>
    <w:rsid w:val="00D269A8"/>
    <w:rsid w:val="00D269BF"/>
    <w:rsid w:val="00D26B61"/>
    <w:rsid w:val="00D26B87"/>
    <w:rsid w:val="00D26D3F"/>
    <w:rsid w:val="00D26D6B"/>
    <w:rsid w:val="00D26EE2"/>
    <w:rsid w:val="00D26F26"/>
    <w:rsid w:val="00D26F87"/>
    <w:rsid w:val="00D270C4"/>
    <w:rsid w:val="00D2722F"/>
    <w:rsid w:val="00D274AE"/>
    <w:rsid w:val="00D27593"/>
    <w:rsid w:val="00D27633"/>
    <w:rsid w:val="00D276F0"/>
    <w:rsid w:val="00D27BE6"/>
    <w:rsid w:val="00D27C7D"/>
    <w:rsid w:val="00D27CBE"/>
    <w:rsid w:val="00D27EE2"/>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7D"/>
    <w:rsid w:val="00D3199F"/>
    <w:rsid w:val="00D31A0A"/>
    <w:rsid w:val="00D31AA7"/>
    <w:rsid w:val="00D31B57"/>
    <w:rsid w:val="00D31B93"/>
    <w:rsid w:val="00D31BD4"/>
    <w:rsid w:val="00D31BE2"/>
    <w:rsid w:val="00D31C45"/>
    <w:rsid w:val="00D31C59"/>
    <w:rsid w:val="00D31D5D"/>
    <w:rsid w:val="00D31E57"/>
    <w:rsid w:val="00D31F0C"/>
    <w:rsid w:val="00D32151"/>
    <w:rsid w:val="00D324ED"/>
    <w:rsid w:val="00D32690"/>
    <w:rsid w:val="00D326EB"/>
    <w:rsid w:val="00D3287B"/>
    <w:rsid w:val="00D3287E"/>
    <w:rsid w:val="00D329F1"/>
    <w:rsid w:val="00D32AB3"/>
    <w:rsid w:val="00D32B58"/>
    <w:rsid w:val="00D32BAF"/>
    <w:rsid w:val="00D32BCA"/>
    <w:rsid w:val="00D32EE1"/>
    <w:rsid w:val="00D32FB5"/>
    <w:rsid w:val="00D3303B"/>
    <w:rsid w:val="00D3325A"/>
    <w:rsid w:val="00D332D9"/>
    <w:rsid w:val="00D3358A"/>
    <w:rsid w:val="00D33B47"/>
    <w:rsid w:val="00D33D61"/>
    <w:rsid w:val="00D33DA0"/>
    <w:rsid w:val="00D33DA6"/>
    <w:rsid w:val="00D33DC7"/>
    <w:rsid w:val="00D3402A"/>
    <w:rsid w:val="00D343E7"/>
    <w:rsid w:val="00D346A0"/>
    <w:rsid w:val="00D34764"/>
    <w:rsid w:val="00D34D95"/>
    <w:rsid w:val="00D34E5B"/>
    <w:rsid w:val="00D34EC5"/>
    <w:rsid w:val="00D34F00"/>
    <w:rsid w:val="00D34FEB"/>
    <w:rsid w:val="00D35180"/>
    <w:rsid w:val="00D3527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2B5"/>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C47"/>
    <w:rsid w:val="00D40C9A"/>
    <w:rsid w:val="00D40DFE"/>
    <w:rsid w:val="00D40EFF"/>
    <w:rsid w:val="00D41161"/>
    <w:rsid w:val="00D41272"/>
    <w:rsid w:val="00D4198B"/>
    <w:rsid w:val="00D41A4B"/>
    <w:rsid w:val="00D41A50"/>
    <w:rsid w:val="00D41AAD"/>
    <w:rsid w:val="00D41ADE"/>
    <w:rsid w:val="00D41C1E"/>
    <w:rsid w:val="00D41FC6"/>
    <w:rsid w:val="00D41FD3"/>
    <w:rsid w:val="00D4213C"/>
    <w:rsid w:val="00D42179"/>
    <w:rsid w:val="00D42199"/>
    <w:rsid w:val="00D4227E"/>
    <w:rsid w:val="00D42361"/>
    <w:rsid w:val="00D42607"/>
    <w:rsid w:val="00D4270E"/>
    <w:rsid w:val="00D428DA"/>
    <w:rsid w:val="00D42A8E"/>
    <w:rsid w:val="00D42B39"/>
    <w:rsid w:val="00D42BF7"/>
    <w:rsid w:val="00D431A0"/>
    <w:rsid w:val="00D43289"/>
    <w:rsid w:val="00D43305"/>
    <w:rsid w:val="00D4367B"/>
    <w:rsid w:val="00D436E2"/>
    <w:rsid w:val="00D4373A"/>
    <w:rsid w:val="00D43AF5"/>
    <w:rsid w:val="00D44094"/>
    <w:rsid w:val="00D440B2"/>
    <w:rsid w:val="00D443B7"/>
    <w:rsid w:val="00D445CE"/>
    <w:rsid w:val="00D44699"/>
    <w:rsid w:val="00D44712"/>
    <w:rsid w:val="00D44889"/>
    <w:rsid w:val="00D44AE8"/>
    <w:rsid w:val="00D44CE5"/>
    <w:rsid w:val="00D44E34"/>
    <w:rsid w:val="00D44FCF"/>
    <w:rsid w:val="00D44FFC"/>
    <w:rsid w:val="00D45174"/>
    <w:rsid w:val="00D45445"/>
    <w:rsid w:val="00D4571B"/>
    <w:rsid w:val="00D457AF"/>
    <w:rsid w:val="00D45887"/>
    <w:rsid w:val="00D458D3"/>
    <w:rsid w:val="00D4592C"/>
    <w:rsid w:val="00D4593A"/>
    <w:rsid w:val="00D459FD"/>
    <w:rsid w:val="00D45B30"/>
    <w:rsid w:val="00D45C20"/>
    <w:rsid w:val="00D45CC4"/>
    <w:rsid w:val="00D461FB"/>
    <w:rsid w:val="00D4648A"/>
    <w:rsid w:val="00D465DB"/>
    <w:rsid w:val="00D466D5"/>
    <w:rsid w:val="00D467E1"/>
    <w:rsid w:val="00D4684B"/>
    <w:rsid w:val="00D46FC4"/>
    <w:rsid w:val="00D47202"/>
    <w:rsid w:val="00D474F2"/>
    <w:rsid w:val="00D47901"/>
    <w:rsid w:val="00D47F3B"/>
    <w:rsid w:val="00D47FE9"/>
    <w:rsid w:val="00D50196"/>
    <w:rsid w:val="00D501C1"/>
    <w:rsid w:val="00D50360"/>
    <w:rsid w:val="00D503D2"/>
    <w:rsid w:val="00D50404"/>
    <w:rsid w:val="00D50806"/>
    <w:rsid w:val="00D50932"/>
    <w:rsid w:val="00D5096D"/>
    <w:rsid w:val="00D509EE"/>
    <w:rsid w:val="00D50BE4"/>
    <w:rsid w:val="00D50CCF"/>
    <w:rsid w:val="00D50D05"/>
    <w:rsid w:val="00D50DF1"/>
    <w:rsid w:val="00D50E18"/>
    <w:rsid w:val="00D50E24"/>
    <w:rsid w:val="00D50E71"/>
    <w:rsid w:val="00D51063"/>
    <w:rsid w:val="00D513DC"/>
    <w:rsid w:val="00D519EA"/>
    <w:rsid w:val="00D51A9D"/>
    <w:rsid w:val="00D51BFB"/>
    <w:rsid w:val="00D51C39"/>
    <w:rsid w:val="00D51CAD"/>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DCB"/>
    <w:rsid w:val="00D52FE5"/>
    <w:rsid w:val="00D532B8"/>
    <w:rsid w:val="00D5330D"/>
    <w:rsid w:val="00D53526"/>
    <w:rsid w:val="00D536D5"/>
    <w:rsid w:val="00D537E3"/>
    <w:rsid w:val="00D539F7"/>
    <w:rsid w:val="00D53A31"/>
    <w:rsid w:val="00D53B88"/>
    <w:rsid w:val="00D53BDB"/>
    <w:rsid w:val="00D53C36"/>
    <w:rsid w:val="00D53F66"/>
    <w:rsid w:val="00D5418F"/>
    <w:rsid w:val="00D54374"/>
    <w:rsid w:val="00D545B1"/>
    <w:rsid w:val="00D545FA"/>
    <w:rsid w:val="00D54626"/>
    <w:rsid w:val="00D54B60"/>
    <w:rsid w:val="00D54C09"/>
    <w:rsid w:val="00D54C2C"/>
    <w:rsid w:val="00D54EAB"/>
    <w:rsid w:val="00D54FA8"/>
    <w:rsid w:val="00D550C1"/>
    <w:rsid w:val="00D55131"/>
    <w:rsid w:val="00D55429"/>
    <w:rsid w:val="00D557CE"/>
    <w:rsid w:val="00D55BF6"/>
    <w:rsid w:val="00D55D13"/>
    <w:rsid w:val="00D55E7A"/>
    <w:rsid w:val="00D5606C"/>
    <w:rsid w:val="00D5606F"/>
    <w:rsid w:val="00D56118"/>
    <w:rsid w:val="00D56232"/>
    <w:rsid w:val="00D56387"/>
    <w:rsid w:val="00D56481"/>
    <w:rsid w:val="00D5696D"/>
    <w:rsid w:val="00D56A6D"/>
    <w:rsid w:val="00D56B51"/>
    <w:rsid w:val="00D56B89"/>
    <w:rsid w:val="00D56F7D"/>
    <w:rsid w:val="00D56F82"/>
    <w:rsid w:val="00D5722D"/>
    <w:rsid w:val="00D572CF"/>
    <w:rsid w:val="00D5744A"/>
    <w:rsid w:val="00D5748D"/>
    <w:rsid w:val="00D5752B"/>
    <w:rsid w:val="00D57691"/>
    <w:rsid w:val="00D57814"/>
    <w:rsid w:val="00D578DF"/>
    <w:rsid w:val="00D57B17"/>
    <w:rsid w:val="00D57B89"/>
    <w:rsid w:val="00D57C07"/>
    <w:rsid w:val="00D57C86"/>
    <w:rsid w:val="00D57E5B"/>
    <w:rsid w:val="00D57EF1"/>
    <w:rsid w:val="00D600BE"/>
    <w:rsid w:val="00D600FC"/>
    <w:rsid w:val="00D6020D"/>
    <w:rsid w:val="00D60272"/>
    <w:rsid w:val="00D6030E"/>
    <w:rsid w:val="00D60785"/>
    <w:rsid w:val="00D609CE"/>
    <w:rsid w:val="00D60B2C"/>
    <w:rsid w:val="00D60FB7"/>
    <w:rsid w:val="00D612BD"/>
    <w:rsid w:val="00D6151D"/>
    <w:rsid w:val="00D6157D"/>
    <w:rsid w:val="00D616DE"/>
    <w:rsid w:val="00D6195E"/>
    <w:rsid w:val="00D619A4"/>
    <w:rsid w:val="00D61ADE"/>
    <w:rsid w:val="00D61BDA"/>
    <w:rsid w:val="00D61E6C"/>
    <w:rsid w:val="00D62018"/>
    <w:rsid w:val="00D620D9"/>
    <w:rsid w:val="00D620E8"/>
    <w:rsid w:val="00D62362"/>
    <w:rsid w:val="00D624AA"/>
    <w:rsid w:val="00D624F6"/>
    <w:rsid w:val="00D62549"/>
    <w:rsid w:val="00D626C2"/>
    <w:rsid w:val="00D62831"/>
    <w:rsid w:val="00D6291A"/>
    <w:rsid w:val="00D62AD6"/>
    <w:rsid w:val="00D62CB0"/>
    <w:rsid w:val="00D62D36"/>
    <w:rsid w:val="00D62D53"/>
    <w:rsid w:val="00D62D6E"/>
    <w:rsid w:val="00D62D72"/>
    <w:rsid w:val="00D62DE3"/>
    <w:rsid w:val="00D62F6E"/>
    <w:rsid w:val="00D63267"/>
    <w:rsid w:val="00D63322"/>
    <w:rsid w:val="00D6337B"/>
    <w:rsid w:val="00D635A5"/>
    <w:rsid w:val="00D63856"/>
    <w:rsid w:val="00D6397B"/>
    <w:rsid w:val="00D63A77"/>
    <w:rsid w:val="00D63A84"/>
    <w:rsid w:val="00D63C6A"/>
    <w:rsid w:val="00D63CE1"/>
    <w:rsid w:val="00D63E86"/>
    <w:rsid w:val="00D63FD2"/>
    <w:rsid w:val="00D64003"/>
    <w:rsid w:val="00D641EB"/>
    <w:rsid w:val="00D6438D"/>
    <w:rsid w:val="00D643BE"/>
    <w:rsid w:val="00D643BF"/>
    <w:rsid w:val="00D64C99"/>
    <w:rsid w:val="00D64F2F"/>
    <w:rsid w:val="00D64F32"/>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6A65"/>
    <w:rsid w:val="00D67153"/>
    <w:rsid w:val="00D67162"/>
    <w:rsid w:val="00D6721D"/>
    <w:rsid w:val="00D672C8"/>
    <w:rsid w:val="00D674FF"/>
    <w:rsid w:val="00D676AE"/>
    <w:rsid w:val="00D6783D"/>
    <w:rsid w:val="00D6790A"/>
    <w:rsid w:val="00D67B49"/>
    <w:rsid w:val="00D67C8B"/>
    <w:rsid w:val="00D67D1E"/>
    <w:rsid w:val="00D67E53"/>
    <w:rsid w:val="00D70056"/>
    <w:rsid w:val="00D70133"/>
    <w:rsid w:val="00D70150"/>
    <w:rsid w:val="00D701C9"/>
    <w:rsid w:val="00D701E6"/>
    <w:rsid w:val="00D703EC"/>
    <w:rsid w:val="00D70416"/>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0CF"/>
    <w:rsid w:val="00D72305"/>
    <w:rsid w:val="00D72347"/>
    <w:rsid w:val="00D72519"/>
    <w:rsid w:val="00D727CF"/>
    <w:rsid w:val="00D72945"/>
    <w:rsid w:val="00D72D9A"/>
    <w:rsid w:val="00D72DA3"/>
    <w:rsid w:val="00D72DE0"/>
    <w:rsid w:val="00D72EE4"/>
    <w:rsid w:val="00D73098"/>
    <w:rsid w:val="00D730CA"/>
    <w:rsid w:val="00D7319C"/>
    <w:rsid w:val="00D73335"/>
    <w:rsid w:val="00D73462"/>
    <w:rsid w:val="00D735E5"/>
    <w:rsid w:val="00D73698"/>
    <w:rsid w:val="00D738C3"/>
    <w:rsid w:val="00D73915"/>
    <w:rsid w:val="00D73922"/>
    <w:rsid w:val="00D73928"/>
    <w:rsid w:val="00D73A18"/>
    <w:rsid w:val="00D73B3C"/>
    <w:rsid w:val="00D73B54"/>
    <w:rsid w:val="00D73DC3"/>
    <w:rsid w:val="00D73F39"/>
    <w:rsid w:val="00D7415E"/>
    <w:rsid w:val="00D74266"/>
    <w:rsid w:val="00D74315"/>
    <w:rsid w:val="00D74530"/>
    <w:rsid w:val="00D74625"/>
    <w:rsid w:val="00D746FA"/>
    <w:rsid w:val="00D748F1"/>
    <w:rsid w:val="00D74A48"/>
    <w:rsid w:val="00D74AFB"/>
    <w:rsid w:val="00D74B44"/>
    <w:rsid w:val="00D74BE2"/>
    <w:rsid w:val="00D74C32"/>
    <w:rsid w:val="00D74CB1"/>
    <w:rsid w:val="00D74E88"/>
    <w:rsid w:val="00D752BC"/>
    <w:rsid w:val="00D752D4"/>
    <w:rsid w:val="00D75743"/>
    <w:rsid w:val="00D75882"/>
    <w:rsid w:val="00D75A12"/>
    <w:rsid w:val="00D75B3B"/>
    <w:rsid w:val="00D75E54"/>
    <w:rsid w:val="00D75E76"/>
    <w:rsid w:val="00D75F4D"/>
    <w:rsid w:val="00D75F7B"/>
    <w:rsid w:val="00D76131"/>
    <w:rsid w:val="00D762B0"/>
    <w:rsid w:val="00D76333"/>
    <w:rsid w:val="00D76346"/>
    <w:rsid w:val="00D76573"/>
    <w:rsid w:val="00D768E8"/>
    <w:rsid w:val="00D7695D"/>
    <w:rsid w:val="00D7695F"/>
    <w:rsid w:val="00D7696A"/>
    <w:rsid w:val="00D76ACF"/>
    <w:rsid w:val="00D76B05"/>
    <w:rsid w:val="00D76B27"/>
    <w:rsid w:val="00D76D2D"/>
    <w:rsid w:val="00D76D38"/>
    <w:rsid w:val="00D77444"/>
    <w:rsid w:val="00D7751E"/>
    <w:rsid w:val="00D7755E"/>
    <w:rsid w:val="00D775A4"/>
    <w:rsid w:val="00D7768F"/>
    <w:rsid w:val="00D776E6"/>
    <w:rsid w:val="00D776EF"/>
    <w:rsid w:val="00D77750"/>
    <w:rsid w:val="00D77996"/>
    <w:rsid w:val="00D77A03"/>
    <w:rsid w:val="00D77B2C"/>
    <w:rsid w:val="00D77D4D"/>
    <w:rsid w:val="00D77DDF"/>
    <w:rsid w:val="00D8027A"/>
    <w:rsid w:val="00D802FE"/>
    <w:rsid w:val="00D80722"/>
    <w:rsid w:val="00D807AB"/>
    <w:rsid w:val="00D80856"/>
    <w:rsid w:val="00D80980"/>
    <w:rsid w:val="00D80A38"/>
    <w:rsid w:val="00D80A7E"/>
    <w:rsid w:val="00D80AD9"/>
    <w:rsid w:val="00D80D7F"/>
    <w:rsid w:val="00D80FCD"/>
    <w:rsid w:val="00D81077"/>
    <w:rsid w:val="00D8154F"/>
    <w:rsid w:val="00D8155C"/>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8BC"/>
    <w:rsid w:val="00D82B5E"/>
    <w:rsid w:val="00D82CB0"/>
    <w:rsid w:val="00D82CC7"/>
    <w:rsid w:val="00D82DBE"/>
    <w:rsid w:val="00D82F1E"/>
    <w:rsid w:val="00D8308A"/>
    <w:rsid w:val="00D83160"/>
    <w:rsid w:val="00D83173"/>
    <w:rsid w:val="00D831C2"/>
    <w:rsid w:val="00D83204"/>
    <w:rsid w:val="00D834ED"/>
    <w:rsid w:val="00D83506"/>
    <w:rsid w:val="00D83538"/>
    <w:rsid w:val="00D8396D"/>
    <w:rsid w:val="00D839B7"/>
    <w:rsid w:val="00D83A9F"/>
    <w:rsid w:val="00D83DA3"/>
    <w:rsid w:val="00D83E98"/>
    <w:rsid w:val="00D83EA9"/>
    <w:rsid w:val="00D83EC7"/>
    <w:rsid w:val="00D8402D"/>
    <w:rsid w:val="00D84078"/>
    <w:rsid w:val="00D840B6"/>
    <w:rsid w:val="00D844FA"/>
    <w:rsid w:val="00D84544"/>
    <w:rsid w:val="00D847A7"/>
    <w:rsid w:val="00D84A65"/>
    <w:rsid w:val="00D84CC1"/>
    <w:rsid w:val="00D84D1E"/>
    <w:rsid w:val="00D84E55"/>
    <w:rsid w:val="00D84E97"/>
    <w:rsid w:val="00D84F2E"/>
    <w:rsid w:val="00D84FFD"/>
    <w:rsid w:val="00D85236"/>
    <w:rsid w:val="00D856CF"/>
    <w:rsid w:val="00D856F0"/>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9E7"/>
    <w:rsid w:val="00D87A62"/>
    <w:rsid w:val="00D87AC7"/>
    <w:rsid w:val="00D87D61"/>
    <w:rsid w:val="00D90011"/>
    <w:rsid w:val="00D90045"/>
    <w:rsid w:val="00D90048"/>
    <w:rsid w:val="00D9061E"/>
    <w:rsid w:val="00D907AC"/>
    <w:rsid w:val="00D908CF"/>
    <w:rsid w:val="00D909C7"/>
    <w:rsid w:val="00D909CC"/>
    <w:rsid w:val="00D90A44"/>
    <w:rsid w:val="00D90B9A"/>
    <w:rsid w:val="00D90C67"/>
    <w:rsid w:val="00D90DF7"/>
    <w:rsid w:val="00D91149"/>
    <w:rsid w:val="00D918D5"/>
    <w:rsid w:val="00D91ADB"/>
    <w:rsid w:val="00D91BCD"/>
    <w:rsid w:val="00D91BFF"/>
    <w:rsid w:val="00D91C16"/>
    <w:rsid w:val="00D91FEF"/>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D26"/>
    <w:rsid w:val="00D92E00"/>
    <w:rsid w:val="00D92E88"/>
    <w:rsid w:val="00D9301C"/>
    <w:rsid w:val="00D93055"/>
    <w:rsid w:val="00D9308A"/>
    <w:rsid w:val="00D930F5"/>
    <w:rsid w:val="00D932E8"/>
    <w:rsid w:val="00D93387"/>
    <w:rsid w:val="00D933D1"/>
    <w:rsid w:val="00D93687"/>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4D8C"/>
    <w:rsid w:val="00D950C0"/>
    <w:rsid w:val="00D955A1"/>
    <w:rsid w:val="00D9560E"/>
    <w:rsid w:val="00D95616"/>
    <w:rsid w:val="00D9580B"/>
    <w:rsid w:val="00D95853"/>
    <w:rsid w:val="00D9588E"/>
    <w:rsid w:val="00D9593B"/>
    <w:rsid w:val="00D95BD3"/>
    <w:rsid w:val="00D95D00"/>
    <w:rsid w:val="00D95DEC"/>
    <w:rsid w:val="00D95EAF"/>
    <w:rsid w:val="00D95EE8"/>
    <w:rsid w:val="00D95F73"/>
    <w:rsid w:val="00D96218"/>
    <w:rsid w:val="00D964C6"/>
    <w:rsid w:val="00D965C6"/>
    <w:rsid w:val="00D9661E"/>
    <w:rsid w:val="00D96AA5"/>
    <w:rsid w:val="00D96F83"/>
    <w:rsid w:val="00D973F4"/>
    <w:rsid w:val="00D9744D"/>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021"/>
    <w:rsid w:val="00DA10BA"/>
    <w:rsid w:val="00DA114B"/>
    <w:rsid w:val="00DA11DC"/>
    <w:rsid w:val="00DA13EE"/>
    <w:rsid w:val="00DA14B2"/>
    <w:rsid w:val="00DA15AF"/>
    <w:rsid w:val="00DA163F"/>
    <w:rsid w:val="00DA1782"/>
    <w:rsid w:val="00DA17D5"/>
    <w:rsid w:val="00DA1A82"/>
    <w:rsid w:val="00DA1A9E"/>
    <w:rsid w:val="00DA1B27"/>
    <w:rsid w:val="00DA1B87"/>
    <w:rsid w:val="00DA1C25"/>
    <w:rsid w:val="00DA1D12"/>
    <w:rsid w:val="00DA1ECD"/>
    <w:rsid w:val="00DA1F91"/>
    <w:rsid w:val="00DA2430"/>
    <w:rsid w:val="00DA2447"/>
    <w:rsid w:val="00DA259B"/>
    <w:rsid w:val="00DA26B3"/>
    <w:rsid w:val="00DA294E"/>
    <w:rsid w:val="00DA2D8A"/>
    <w:rsid w:val="00DA2E16"/>
    <w:rsid w:val="00DA2F3C"/>
    <w:rsid w:val="00DA3047"/>
    <w:rsid w:val="00DA30B0"/>
    <w:rsid w:val="00DA31CA"/>
    <w:rsid w:val="00DA326A"/>
    <w:rsid w:val="00DA3288"/>
    <w:rsid w:val="00DA3392"/>
    <w:rsid w:val="00DA33B7"/>
    <w:rsid w:val="00DA33BC"/>
    <w:rsid w:val="00DA348C"/>
    <w:rsid w:val="00DA36E2"/>
    <w:rsid w:val="00DA37C9"/>
    <w:rsid w:val="00DA3813"/>
    <w:rsid w:val="00DA382B"/>
    <w:rsid w:val="00DA387D"/>
    <w:rsid w:val="00DA3942"/>
    <w:rsid w:val="00DA40BD"/>
    <w:rsid w:val="00DA41BD"/>
    <w:rsid w:val="00DA4463"/>
    <w:rsid w:val="00DA462B"/>
    <w:rsid w:val="00DA4800"/>
    <w:rsid w:val="00DA4901"/>
    <w:rsid w:val="00DA49A7"/>
    <w:rsid w:val="00DA4A88"/>
    <w:rsid w:val="00DA4DB6"/>
    <w:rsid w:val="00DA4DBA"/>
    <w:rsid w:val="00DA4E5A"/>
    <w:rsid w:val="00DA5007"/>
    <w:rsid w:val="00DA5348"/>
    <w:rsid w:val="00DA5372"/>
    <w:rsid w:val="00DA5604"/>
    <w:rsid w:val="00DA56A9"/>
    <w:rsid w:val="00DA5897"/>
    <w:rsid w:val="00DA58B9"/>
    <w:rsid w:val="00DA5C52"/>
    <w:rsid w:val="00DA5C85"/>
    <w:rsid w:val="00DA5D47"/>
    <w:rsid w:val="00DA5EF4"/>
    <w:rsid w:val="00DA5F52"/>
    <w:rsid w:val="00DA5F60"/>
    <w:rsid w:val="00DA61EB"/>
    <w:rsid w:val="00DA64DC"/>
    <w:rsid w:val="00DA65CC"/>
    <w:rsid w:val="00DA65CF"/>
    <w:rsid w:val="00DA65D4"/>
    <w:rsid w:val="00DA66DC"/>
    <w:rsid w:val="00DA6763"/>
    <w:rsid w:val="00DA67B1"/>
    <w:rsid w:val="00DA68C6"/>
    <w:rsid w:val="00DA6991"/>
    <w:rsid w:val="00DA6A72"/>
    <w:rsid w:val="00DA6B42"/>
    <w:rsid w:val="00DA6CE7"/>
    <w:rsid w:val="00DA6EDF"/>
    <w:rsid w:val="00DA6F7A"/>
    <w:rsid w:val="00DA705E"/>
    <w:rsid w:val="00DA7218"/>
    <w:rsid w:val="00DA7233"/>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0DB8"/>
    <w:rsid w:val="00DB11B4"/>
    <w:rsid w:val="00DB13AD"/>
    <w:rsid w:val="00DB1502"/>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3F"/>
    <w:rsid w:val="00DB2BAA"/>
    <w:rsid w:val="00DB2BCA"/>
    <w:rsid w:val="00DB2D67"/>
    <w:rsid w:val="00DB2F6D"/>
    <w:rsid w:val="00DB3209"/>
    <w:rsid w:val="00DB32E5"/>
    <w:rsid w:val="00DB335F"/>
    <w:rsid w:val="00DB34F1"/>
    <w:rsid w:val="00DB3554"/>
    <w:rsid w:val="00DB3614"/>
    <w:rsid w:val="00DB3873"/>
    <w:rsid w:val="00DB39DE"/>
    <w:rsid w:val="00DB3AF6"/>
    <w:rsid w:val="00DB3C20"/>
    <w:rsid w:val="00DB3C3D"/>
    <w:rsid w:val="00DB3D59"/>
    <w:rsid w:val="00DB3E88"/>
    <w:rsid w:val="00DB3F6C"/>
    <w:rsid w:val="00DB404F"/>
    <w:rsid w:val="00DB4093"/>
    <w:rsid w:val="00DB418D"/>
    <w:rsid w:val="00DB41E1"/>
    <w:rsid w:val="00DB4245"/>
    <w:rsid w:val="00DB4345"/>
    <w:rsid w:val="00DB43E9"/>
    <w:rsid w:val="00DB44E3"/>
    <w:rsid w:val="00DB45FD"/>
    <w:rsid w:val="00DB475A"/>
    <w:rsid w:val="00DB489D"/>
    <w:rsid w:val="00DB4A24"/>
    <w:rsid w:val="00DB5046"/>
    <w:rsid w:val="00DB518E"/>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687"/>
    <w:rsid w:val="00DB7B59"/>
    <w:rsid w:val="00DB7B6C"/>
    <w:rsid w:val="00DB7BAC"/>
    <w:rsid w:val="00DB7C4E"/>
    <w:rsid w:val="00DB7CC4"/>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74E"/>
    <w:rsid w:val="00DC1962"/>
    <w:rsid w:val="00DC1B36"/>
    <w:rsid w:val="00DC1DFF"/>
    <w:rsid w:val="00DC1E6F"/>
    <w:rsid w:val="00DC2008"/>
    <w:rsid w:val="00DC2396"/>
    <w:rsid w:val="00DC2405"/>
    <w:rsid w:val="00DC2428"/>
    <w:rsid w:val="00DC2544"/>
    <w:rsid w:val="00DC26BA"/>
    <w:rsid w:val="00DC27CA"/>
    <w:rsid w:val="00DC28EC"/>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3D13"/>
    <w:rsid w:val="00DC4009"/>
    <w:rsid w:val="00DC4068"/>
    <w:rsid w:val="00DC4100"/>
    <w:rsid w:val="00DC41EF"/>
    <w:rsid w:val="00DC421D"/>
    <w:rsid w:val="00DC4441"/>
    <w:rsid w:val="00DC45B7"/>
    <w:rsid w:val="00DC46B0"/>
    <w:rsid w:val="00DC4977"/>
    <w:rsid w:val="00DC49C6"/>
    <w:rsid w:val="00DC4BAC"/>
    <w:rsid w:val="00DC502F"/>
    <w:rsid w:val="00DC5196"/>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3DF"/>
    <w:rsid w:val="00DC75BB"/>
    <w:rsid w:val="00DC765A"/>
    <w:rsid w:val="00DC783E"/>
    <w:rsid w:val="00DC7ACE"/>
    <w:rsid w:val="00DC7B60"/>
    <w:rsid w:val="00DC7FA8"/>
    <w:rsid w:val="00DD00E1"/>
    <w:rsid w:val="00DD05C8"/>
    <w:rsid w:val="00DD0977"/>
    <w:rsid w:val="00DD09DC"/>
    <w:rsid w:val="00DD0B18"/>
    <w:rsid w:val="00DD103E"/>
    <w:rsid w:val="00DD10F4"/>
    <w:rsid w:val="00DD120C"/>
    <w:rsid w:val="00DD124A"/>
    <w:rsid w:val="00DD12A5"/>
    <w:rsid w:val="00DD17B4"/>
    <w:rsid w:val="00DD17D6"/>
    <w:rsid w:val="00DD17F5"/>
    <w:rsid w:val="00DD1A66"/>
    <w:rsid w:val="00DD1BC2"/>
    <w:rsid w:val="00DD1D70"/>
    <w:rsid w:val="00DD1EDA"/>
    <w:rsid w:val="00DD1FF7"/>
    <w:rsid w:val="00DD2094"/>
    <w:rsid w:val="00DD2284"/>
    <w:rsid w:val="00DD2302"/>
    <w:rsid w:val="00DD240C"/>
    <w:rsid w:val="00DD25B6"/>
    <w:rsid w:val="00DD2942"/>
    <w:rsid w:val="00DD2956"/>
    <w:rsid w:val="00DD2995"/>
    <w:rsid w:val="00DD29D9"/>
    <w:rsid w:val="00DD2A25"/>
    <w:rsid w:val="00DD2B24"/>
    <w:rsid w:val="00DD2BBE"/>
    <w:rsid w:val="00DD2C6A"/>
    <w:rsid w:val="00DD2CCE"/>
    <w:rsid w:val="00DD2D24"/>
    <w:rsid w:val="00DD2E8D"/>
    <w:rsid w:val="00DD30D2"/>
    <w:rsid w:val="00DD3558"/>
    <w:rsid w:val="00DD37A6"/>
    <w:rsid w:val="00DD39A1"/>
    <w:rsid w:val="00DD3A9F"/>
    <w:rsid w:val="00DD3C2A"/>
    <w:rsid w:val="00DD418D"/>
    <w:rsid w:val="00DD45B1"/>
    <w:rsid w:val="00DD45DE"/>
    <w:rsid w:val="00DD4600"/>
    <w:rsid w:val="00DD479F"/>
    <w:rsid w:val="00DD47FF"/>
    <w:rsid w:val="00DD48A4"/>
    <w:rsid w:val="00DD497C"/>
    <w:rsid w:val="00DD4DB8"/>
    <w:rsid w:val="00DD4E06"/>
    <w:rsid w:val="00DD50F3"/>
    <w:rsid w:val="00DD5130"/>
    <w:rsid w:val="00DD5482"/>
    <w:rsid w:val="00DD575A"/>
    <w:rsid w:val="00DD584C"/>
    <w:rsid w:val="00DD5921"/>
    <w:rsid w:val="00DD595E"/>
    <w:rsid w:val="00DD596C"/>
    <w:rsid w:val="00DD59D7"/>
    <w:rsid w:val="00DD5B64"/>
    <w:rsid w:val="00DD5D15"/>
    <w:rsid w:val="00DD5D47"/>
    <w:rsid w:val="00DD5E3B"/>
    <w:rsid w:val="00DD5F74"/>
    <w:rsid w:val="00DD62AA"/>
    <w:rsid w:val="00DD62B0"/>
    <w:rsid w:val="00DD62D9"/>
    <w:rsid w:val="00DD6418"/>
    <w:rsid w:val="00DD6442"/>
    <w:rsid w:val="00DD64F9"/>
    <w:rsid w:val="00DD669F"/>
    <w:rsid w:val="00DD6714"/>
    <w:rsid w:val="00DD675A"/>
    <w:rsid w:val="00DD67D1"/>
    <w:rsid w:val="00DD6914"/>
    <w:rsid w:val="00DD6937"/>
    <w:rsid w:val="00DD6CA4"/>
    <w:rsid w:val="00DD7260"/>
    <w:rsid w:val="00DD749C"/>
    <w:rsid w:val="00DD76BA"/>
    <w:rsid w:val="00DD7702"/>
    <w:rsid w:val="00DD77BA"/>
    <w:rsid w:val="00DD780E"/>
    <w:rsid w:val="00DD78B0"/>
    <w:rsid w:val="00DD7945"/>
    <w:rsid w:val="00DD7D28"/>
    <w:rsid w:val="00DD7E1B"/>
    <w:rsid w:val="00DD7E2F"/>
    <w:rsid w:val="00DD7E77"/>
    <w:rsid w:val="00DD7EAC"/>
    <w:rsid w:val="00DE007C"/>
    <w:rsid w:val="00DE00E4"/>
    <w:rsid w:val="00DE0115"/>
    <w:rsid w:val="00DE011B"/>
    <w:rsid w:val="00DE04A8"/>
    <w:rsid w:val="00DE04B4"/>
    <w:rsid w:val="00DE0629"/>
    <w:rsid w:val="00DE078C"/>
    <w:rsid w:val="00DE07D9"/>
    <w:rsid w:val="00DE0981"/>
    <w:rsid w:val="00DE1006"/>
    <w:rsid w:val="00DE1069"/>
    <w:rsid w:val="00DE1254"/>
    <w:rsid w:val="00DE1396"/>
    <w:rsid w:val="00DE14C0"/>
    <w:rsid w:val="00DE153F"/>
    <w:rsid w:val="00DE1560"/>
    <w:rsid w:val="00DE15D2"/>
    <w:rsid w:val="00DE1930"/>
    <w:rsid w:val="00DE1CC7"/>
    <w:rsid w:val="00DE215C"/>
    <w:rsid w:val="00DE2496"/>
    <w:rsid w:val="00DE249B"/>
    <w:rsid w:val="00DE278D"/>
    <w:rsid w:val="00DE2C12"/>
    <w:rsid w:val="00DE2D37"/>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67"/>
    <w:rsid w:val="00DE4272"/>
    <w:rsid w:val="00DE42A7"/>
    <w:rsid w:val="00DE4373"/>
    <w:rsid w:val="00DE4779"/>
    <w:rsid w:val="00DE495D"/>
    <w:rsid w:val="00DE4980"/>
    <w:rsid w:val="00DE4A32"/>
    <w:rsid w:val="00DE4C18"/>
    <w:rsid w:val="00DE4CC5"/>
    <w:rsid w:val="00DE4D71"/>
    <w:rsid w:val="00DE55C3"/>
    <w:rsid w:val="00DE56B0"/>
    <w:rsid w:val="00DE56C8"/>
    <w:rsid w:val="00DE5706"/>
    <w:rsid w:val="00DE57A2"/>
    <w:rsid w:val="00DE5ACE"/>
    <w:rsid w:val="00DE5C74"/>
    <w:rsid w:val="00DE5CE7"/>
    <w:rsid w:val="00DE5CF7"/>
    <w:rsid w:val="00DE5EB2"/>
    <w:rsid w:val="00DE609B"/>
    <w:rsid w:val="00DE61D9"/>
    <w:rsid w:val="00DE626B"/>
    <w:rsid w:val="00DE6381"/>
    <w:rsid w:val="00DE63D8"/>
    <w:rsid w:val="00DE64AC"/>
    <w:rsid w:val="00DE658F"/>
    <w:rsid w:val="00DE67C8"/>
    <w:rsid w:val="00DE6938"/>
    <w:rsid w:val="00DE69C3"/>
    <w:rsid w:val="00DE6C8D"/>
    <w:rsid w:val="00DE6E78"/>
    <w:rsid w:val="00DE71DC"/>
    <w:rsid w:val="00DE73EB"/>
    <w:rsid w:val="00DE75CA"/>
    <w:rsid w:val="00DE7676"/>
    <w:rsid w:val="00DE76C1"/>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85C"/>
    <w:rsid w:val="00DF0AD7"/>
    <w:rsid w:val="00DF0E00"/>
    <w:rsid w:val="00DF10CF"/>
    <w:rsid w:val="00DF119E"/>
    <w:rsid w:val="00DF11C5"/>
    <w:rsid w:val="00DF126A"/>
    <w:rsid w:val="00DF1352"/>
    <w:rsid w:val="00DF1530"/>
    <w:rsid w:val="00DF1537"/>
    <w:rsid w:val="00DF158C"/>
    <w:rsid w:val="00DF181E"/>
    <w:rsid w:val="00DF1887"/>
    <w:rsid w:val="00DF18AE"/>
    <w:rsid w:val="00DF18F0"/>
    <w:rsid w:val="00DF1A82"/>
    <w:rsid w:val="00DF1E11"/>
    <w:rsid w:val="00DF1EE9"/>
    <w:rsid w:val="00DF1FC3"/>
    <w:rsid w:val="00DF20EF"/>
    <w:rsid w:val="00DF21CE"/>
    <w:rsid w:val="00DF24BF"/>
    <w:rsid w:val="00DF2525"/>
    <w:rsid w:val="00DF2803"/>
    <w:rsid w:val="00DF2942"/>
    <w:rsid w:val="00DF29D4"/>
    <w:rsid w:val="00DF2A49"/>
    <w:rsid w:val="00DF2A56"/>
    <w:rsid w:val="00DF2AA1"/>
    <w:rsid w:val="00DF2C73"/>
    <w:rsid w:val="00DF3015"/>
    <w:rsid w:val="00DF3066"/>
    <w:rsid w:val="00DF312D"/>
    <w:rsid w:val="00DF316C"/>
    <w:rsid w:val="00DF354C"/>
    <w:rsid w:val="00DF378D"/>
    <w:rsid w:val="00DF39DB"/>
    <w:rsid w:val="00DF39EB"/>
    <w:rsid w:val="00DF3AFA"/>
    <w:rsid w:val="00DF3B9F"/>
    <w:rsid w:val="00DF3BC7"/>
    <w:rsid w:val="00DF3D16"/>
    <w:rsid w:val="00DF4021"/>
    <w:rsid w:val="00DF46CB"/>
    <w:rsid w:val="00DF47CF"/>
    <w:rsid w:val="00DF497D"/>
    <w:rsid w:val="00DF4980"/>
    <w:rsid w:val="00DF4B17"/>
    <w:rsid w:val="00DF4B28"/>
    <w:rsid w:val="00DF4B31"/>
    <w:rsid w:val="00DF4BE9"/>
    <w:rsid w:val="00DF4CDD"/>
    <w:rsid w:val="00DF4FC4"/>
    <w:rsid w:val="00DF5056"/>
    <w:rsid w:val="00DF50A0"/>
    <w:rsid w:val="00DF5AA3"/>
    <w:rsid w:val="00DF5C0D"/>
    <w:rsid w:val="00DF5DB2"/>
    <w:rsid w:val="00DF5E7A"/>
    <w:rsid w:val="00DF6048"/>
    <w:rsid w:val="00DF609E"/>
    <w:rsid w:val="00DF61B7"/>
    <w:rsid w:val="00DF6211"/>
    <w:rsid w:val="00DF6294"/>
    <w:rsid w:val="00DF63E6"/>
    <w:rsid w:val="00DF6474"/>
    <w:rsid w:val="00DF675A"/>
    <w:rsid w:val="00DF6949"/>
    <w:rsid w:val="00DF6A61"/>
    <w:rsid w:val="00DF6ABC"/>
    <w:rsid w:val="00DF6D02"/>
    <w:rsid w:val="00DF6D4D"/>
    <w:rsid w:val="00DF6EF2"/>
    <w:rsid w:val="00DF6FFB"/>
    <w:rsid w:val="00DF7118"/>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943"/>
    <w:rsid w:val="00E00B5C"/>
    <w:rsid w:val="00E00D91"/>
    <w:rsid w:val="00E00EA2"/>
    <w:rsid w:val="00E00F04"/>
    <w:rsid w:val="00E01213"/>
    <w:rsid w:val="00E0129C"/>
    <w:rsid w:val="00E01358"/>
    <w:rsid w:val="00E013EA"/>
    <w:rsid w:val="00E013ED"/>
    <w:rsid w:val="00E015E8"/>
    <w:rsid w:val="00E016A4"/>
    <w:rsid w:val="00E016E7"/>
    <w:rsid w:val="00E01873"/>
    <w:rsid w:val="00E0189F"/>
    <w:rsid w:val="00E0192B"/>
    <w:rsid w:val="00E01ABE"/>
    <w:rsid w:val="00E01C79"/>
    <w:rsid w:val="00E01C84"/>
    <w:rsid w:val="00E01D99"/>
    <w:rsid w:val="00E01DCB"/>
    <w:rsid w:val="00E01E34"/>
    <w:rsid w:val="00E01FEF"/>
    <w:rsid w:val="00E0200F"/>
    <w:rsid w:val="00E021F1"/>
    <w:rsid w:val="00E0225F"/>
    <w:rsid w:val="00E0239E"/>
    <w:rsid w:val="00E024AF"/>
    <w:rsid w:val="00E024F2"/>
    <w:rsid w:val="00E026EA"/>
    <w:rsid w:val="00E0286E"/>
    <w:rsid w:val="00E0290C"/>
    <w:rsid w:val="00E02B2C"/>
    <w:rsid w:val="00E02C86"/>
    <w:rsid w:val="00E02E86"/>
    <w:rsid w:val="00E03098"/>
    <w:rsid w:val="00E0314B"/>
    <w:rsid w:val="00E03223"/>
    <w:rsid w:val="00E032F4"/>
    <w:rsid w:val="00E0332D"/>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366"/>
    <w:rsid w:val="00E04463"/>
    <w:rsid w:val="00E044C9"/>
    <w:rsid w:val="00E0458F"/>
    <w:rsid w:val="00E04681"/>
    <w:rsid w:val="00E047DB"/>
    <w:rsid w:val="00E04963"/>
    <w:rsid w:val="00E04A83"/>
    <w:rsid w:val="00E04B74"/>
    <w:rsid w:val="00E04B7E"/>
    <w:rsid w:val="00E04C28"/>
    <w:rsid w:val="00E04CC3"/>
    <w:rsid w:val="00E04FD1"/>
    <w:rsid w:val="00E05092"/>
    <w:rsid w:val="00E05182"/>
    <w:rsid w:val="00E051A6"/>
    <w:rsid w:val="00E054FE"/>
    <w:rsid w:val="00E0560C"/>
    <w:rsid w:val="00E05641"/>
    <w:rsid w:val="00E05777"/>
    <w:rsid w:val="00E05A1B"/>
    <w:rsid w:val="00E05AF7"/>
    <w:rsid w:val="00E05B15"/>
    <w:rsid w:val="00E05B50"/>
    <w:rsid w:val="00E05D1B"/>
    <w:rsid w:val="00E05E5D"/>
    <w:rsid w:val="00E05FCC"/>
    <w:rsid w:val="00E0624F"/>
    <w:rsid w:val="00E062ED"/>
    <w:rsid w:val="00E063A7"/>
    <w:rsid w:val="00E0641A"/>
    <w:rsid w:val="00E06AC1"/>
    <w:rsid w:val="00E06C3F"/>
    <w:rsid w:val="00E06C5D"/>
    <w:rsid w:val="00E06EB4"/>
    <w:rsid w:val="00E06FBF"/>
    <w:rsid w:val="00E07019"/>
    <w:rsid w:val="00E07094"/>
    <w:rsid w:val="00E070A6"/>
    <w:rsid w:val="00E070DB"/>
    <w:rsid w:val="00E07121"/>
    <w:rsid w:val="00E075AF"/>
    <w:rsid w:val="00E0760E"/>
    <w:rsid w:val="00E077F0"/>
    <w:rsid w:val="00E078E1"/>
    <w:rsid w:val="00E07917"/>
    <w:rsid w:val="00E079A3"/>
    <w:rsid w:val="00E07A1A"/>
    <w:rsid w:val="00E07AA6"/>
    <w:rsid w:val="00E07DE2"/>
    <w:rsid w:val="00E07F5F"/>
    <w:rsid w:val="00E07FBB"/>
    <w:rsid w:val="00E10037"/>
    <w:rsid w:val="00E10199"/>
    <w:rsid w:val="00E10312"/>
    <w:rsid w:val="00E10516"/>
    <w:rsid w:val="00E105C9"/>
    <w:rsid w:val="00E10606"/>
    <w:rsid w:val="00E10645"/>
    <w:rsid w:val="00E1073C"/>
    <w:rsid w:val="00E107E1"/>
    <w:rsid w:val="00E10B50"/>
    <w:rsid w:val="00E10F1F"/>
    <w:rsid w:val="00E10F2E"/>
    <w:rsid w:val="00E11079"/>
    <w:rsid w:val="00E110DE"/>
    <w:rsid w:val="00E110EC"/>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76"/>
    <w:rsid w:val="00E135E5"/>
    <w:rsid w:val="00E136E3"/>
    <w:rsid w:val="00E1381F"/>
    <w:rsid w:val="00E139A6"/>
    <w:rsid w:val="00E13A08"/>
    <w:rsid w:val="00E13E7B"/>
    <w:rsid w:val="00E13F5B"/>
    <w:rsid w:val="00E13F94"/>
    <w:rsid w:val="00E14047"/>
    <w:rsid w:val="00E141FB"/>
    <w:rsid w:val="00E14325"/>
    <w:rsid w:val="00E14335"/>
    <w:rsid w:val="00E14495"/>
    <w:rsid w:val="00E14580"/>
    <w:rsid w:val="00E1459E"/>
    <w:rsid w:val="00E1489B"/>
    <w:rsid w:val="00E1489F"/>
    <w:rsid w:val="00E148AB"/>
    <w:rsid w:val="00E148F6"/>
    <w:rsid w:val="00E14B3A"/>
    <w:rsid w:val="00E14B5F"/>
    <w:rsid w:val="00E14C1D"/>
    <w:rsid w:val="00E14C3F"/>
    <w:rsid w:val="00E14FF4"/>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1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BD5"/>
    <w:rsid w:val="00E20C73"/>
    <w:rsid w:val="00E2107D"/>
    <w:rsid w:val="00E211A4"/>
    <w:rsid w:val="00E21535"/>
    <w:rsid w:val="00E21619"/>
    <w:rsid w:val="00E2163D"/>
    <w:rsid w:val="00E216FF"/>
    <w:rsid w:val="00E219BF"/>
    <w:rsid w:val="00E21AB8"/>
    <w:rsid w:val="00E21B28"/>
    <w:rsid w:val="00E21B72"/>
    <w:rsid w:val="00E21B73"/>
    <w:rsid w:val="00E21B78"/>
    <w:rsid w:val="00E21DD0"/>
    <w:rsid w:val="00E21F06"/>
    <w:rsid w:val="00E21FBF"/>
    <w:rsid w:val="00E2209F"/>
    <w:rsid w:val="00E22457"/>
    <w:rsid w:val="00E224B6"/>
    <w:rsid w:val="00E225A7"/>
    <w:rsid w:val="00E227D3"/>
    <w:rsid w:val="00E228CE"/>
    <w:rsid w:val="00E22A36"/>
    <w:rsid w:val="00E22B24"/>
    <w:rsid w:val="00E22B72"/>
    <w:rsid w:val="00E22BF6"/>
    <w:rsid w:val="00E22D18"/>
    <w:rsid w:val="00E22D50"/>
    <w:rsid w:val="00E22DE2"/>
    <w:rsid w:val="00E22F32"/>
    <w:rsid w:val="00E22FAB"/>
    <w:rsid w:val="00E2301B"/>
    <w:rsid w:val="00E23170"/>
    <w:rsid w:val="00E232FB"/>
    <w:rsid w:val="00E235B0"/>
    <w:rsid w:val="00E236C5"/>
    <w:rsid w:val="00E23710"/>
    <w:rsid w:val="00E23BCE"/>
    <w:rsid w:val="00E23D25"/>
    <w:rsid w:val="00E23D87"/>
    <w:rsid w:val="00E23EF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59C"/>
    <w:rsid w:val="00E266D5"/>
    <w:rsid w:val="00E26893"/>
    <w:rsid w:val="00E26B61"/>
    <w:rsid w:val="00E26B90"/>
    <w:rsid w:val="00E26BCD"/>
    <w:rsid w:val="00E26CB6"/>
    <w:rsid w:val="00E2710D"/>
    <w:rsid w:val="00E27520"/>
    <w:rsid w:val="00E277E9"/>
    <w:rsid w:val="00E2785C"/>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13F"/>
    <w:rsid w:val="00E31261"/>
    <w:rsid w:val="00E315F5"/>
    <w:rsid w:val="00E3184D"/>
    <w:rsid w:val="00E318EA"/>
    <w:rsid w:val="00E31BE4"/>
    <w:rsid w:val="00E31C2B"/>
    <w:rsid w:val="00E31D19"/>
    <w:rsid w:val="00E31EBD"/>
    <w:rsid w:val="00E3201D"/>
    <w:rsid w:val="00E320C3"/>
    <w:rsid w:val="00E32283"/>
    <w:rsid w:val="00E32308"/>
    <w:rsid w:val="00E3234B"/>
    <w:rsid w:val="00E3245F"/>
    <w:rsid w:val="00E325C1"/>
    <w:rsid w:val="00E32678"/>
    <w:rsid w:val="00E327C9"/>
    <w:rsid w:val="00E32FCB"/>
    <w:rsid w:val="00E32FFA"/>
    <w:rsid w:val="00E3308A"/>
    <w:rsid w:val="00E3359F"/>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398"/>
    <w:rsid w:val="00E344C6"/>
    <w:rsid w:val="00E345B5"/>
    <w:rsid w:val="00E34683"/>
    <w:rsid w:val="00E34711"/>
    <w:rsid w:val="00E348EF"/>
    <w:rsid w:val="00E349BB"/>
    <w:rsid w:val="00E34A78"/>
    <w:rsid w:val="00E34AF0"/>
    <w:rsid w:val="00E34EB3"/>
    <w:rsid w:val="00E34EF5"/>
    <w:rsid w:val="00E34F20"/>
    <w:rsid w:val="00E35134"/>
    <w:rsid w:val="00E35151"/>
    <w:rsid w:val="00E35219"/>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37"/>
    <w:rsid w:val="00E36AC7"/>
    <w:rsid w:val="00E36D49"/>
    <w:rsid w:val="00E36EE2"/>
    <w:rsid w:val="00E36EE8"/>
    <w:rsid w:val="00E3712F"/>
    <w:rsid w:val="00E37164"/>
    <w:rsid w:val="00E37348"/>
    <w:rsid w:val="00E374F9"/>
    <w:rsid w:val="00E375D1"/>
    <w:rsid w:val="00E377F5"/>
    <w:rsid w:val="00E37972"/>
    <w:rsid w:val="00E37A91"/>
    <w:rsid w:val="00E37BF9"/>
    <w:rsid w:val="00E37E53"/>
    <w:rsid w:val="00E40119"/>
    <w:rsid w:val="00E40278"/>
    <w:rsid w:val="00E4032E"/>
    <w:rsid w:val="00E4035C"/>
    <w:rsid w:val="00E40663"/>
    <w:rsid w:val="00E4069A"/>
    <w:rsid w:val="00E40B52"/>
    <w:rsid w:val="00E40C7D"/>
    <w:rsid w:val="00E40F7C"/>
    <w:rsid w:val="00E41054"/>
    <w:rsid w:val="00E412B1"/>
    <w:rsid w:val="00E41428"/>
    <w:rsid w:val="00E418E7"/>
    <w:rsid w:val="00E41AD2"/>
    <w:rsid w:val="00E41C56"/>
    <w:rsid w:val="00E41C6E"/>
    <w:rsid w:val="00E41C96"/>
    <w:rsid w:val="00E42026"/>
    <w:rsid w:val="00E42124"/>
    <w:rsid w:val="00E421B9"/>
    <w:rsid w:val="00E4247F"/>
    <w:rsid w:val="00E42963"/>
    <w:rsid w:val="00E42B07"/>
    <w:rsid w:val="00E42DC5"/>
    <w:rsid w:val="00E42E96"/>
    <w:rsid w:val="00E42F2F"/>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73F"/>
    <w:rsid w:val="00E44889"/>
    <w:rsid w:val="00E4490A"/>
    <w:rsid w:val="00E44B00"/>
    <w:rsid w:val="00E44DD7"/>
    <w:rsid w:val="00E44FEE"/>
    <w:rsid w:val="00E4501E"/>
    <w:rsid w:val="00E45159"/>
    <w:rsid w:val="00E45218"/>
    <w:rsid w:val="00E452AF"/>
    <w:rsid w:val="00E45346"/>
    <w:rsid w:val="00E453BA"/>
    <w:rsid w:val="00E45544"/>
    <w:rsid w:val="00E4559F"/>
    <w:rsid w:val="00E4582B"/>
    <w:rsid w:val="00E45868"/>
    <w:rsid w:val="00E459C1"/>
    <w:rsid w:val="00E45A18"/>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5F8"/>
    <w:rsid w:val="00E4766E"/>
    <w:rsid w:val="00E47BDF"/>
    <w:rsid w:val="00E47F6A"/>
    <w:rsid w:val="00E47FA6"/>
    <w:rsid w:val="00E500F5"/>
    <w:rsid w:val="00E5022B"/>
    <w:rsid w:val="00E50ABD"/>
    <w:rsid w:val="00E50ADD"/>
    <w:rsid w:val="00E50BC8"/>
    <w:rsid w:val="00E50CD8"/>
    <w:rsid w:val="00E50CE8"/>
    <w:rsid w:val="00E50ECE"/>
    <w:rsid w:val="00E50F7A"/>
    <w:rsid w:val="00E5100E"/>
    <w:rsid w:val="00E51282"/>
    <w:rsid w:val="00E51423"/>
    <w:rsid w:val="00E51CCC"/>
    <w:rsid w:val="00E52064"/>
    <w:rsid w:val="00E52206"/>
    <w:rsid w:val="00E522C4"/>
    <w:rsid w:val="00E52493"/>
    <w:rsid w:val="00E524E2"/>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C"/>
    <w:rsid w:val="00E53F4E"/>
    <w:rsid w:val="00E53FB6"/>
    <w:rsid w:val="00E54350"/>
    <w:rsid w:val="00E5466D"/>
    <w:rsid w:val="00E546A0"/>
    <w:rsid w:val="00E54B8A"/>
    <w:rsid w:val="00E54DA5"/>
    <w:rsid w:val="00E55085"/>
    <w:rsid w:val="00E55105"/>
    <w:rsid w:val="00E5511C"/>
    <w:rsid w:val="00E5523F"/>
    <w:rsid w:val="00E55306"/>
    <w:rsid w:val="00E553B2"/>
    <w:rsid w:val="00E555C3"/>
    <w:rsid w:val="00E558F0"/>
    <w:rsid w:val="00E559E2"/>
    <w:rsid w:val="00E55B4E"/>
    <w:rsid w:val="00E55B96"/>
    <w:rsid w:val="00E55C27"/>
    <w:rsid w:val="00E55CBD"/>
    <w:rsid w:val="00E55CE4"/>
    <w:rsid w:val="00E55EC2"/>
    <w:rsid w:val="00E55EE9"/>
    <w:rsid w:val="00E562E6"/>
    <w:rsid w:val="00E56401"/>
    <w:rsid w:val="00E569F1"/>
    <w:rsid w:val="00E56E3C"/>
    <w:rsid w:val="00E56ECB"/>
    <w:rsid w:val="00E57405"/>
    <w:rsid w:val="00E5747B"/>
    <w:rsid w:val="00E5759F"/>
    <w:rsid w:val="00E5770F"/>
    <w:rsid w:val="00E57747"/>
    <w:rsid w:val="00E57B30"/>
    <w:rsid w:val="00E57BCB"/>
    <w:rsid w:val="00E57BEE"/>
    <w:rsid w:val="00E57C89"/>
    <w:rsid w:val="00E57CFE"/>
    <w:rsid w:val="00E57F66"/>
    <w:rsid w:val="00E60051"/>
    <w:rsid w:val="00E6012A"/>
    <w:rsid w:val="00E601B1"/>
    <w:rsid w:val="00E601C8"/>
    <w:rsid w:val="00E604F5"/>
    <w:rsid w:val="00E60718"/>
    <w:rsid w:val="00E6072B"/>
    <w:rsid w:val="00E60852"/>
    <w:rsid w:val="00E608D2"/>
    <w:rsid w:val="00E60AA2"/>
    <w:rsid w:val="00E60AFB"/>
    <w:rsid w:val="00E60C30"/>
    <w:rsid w:val="00E60E56"/>
    <w:rsid w:val="00E60EB2"/>
    <w:rsid w:val="00E6106F"/>
    <w:rsid w:val="00E612A5"/>
    <w:rsid w:val="00E6134A"/>
    <w:rsid w:val="00E6139C"/>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A0B"/>
    <w:rsid w:val="00E62C00"/>
    <w:rsid w:val="00E63355"/>
    <w:rsid w:val="00E637FF"/>
    <w:rsid w:val="00E63A2F"/>
    <w:rsid w:val="00E63F4A"/>
    <w:rsid w:val="00E642BC"/>
    <w:rsid w:val="00E644E7"/>
    <w:rsid w:val="00E644EC"/>
    <w:rsid w:val="00E646BA"/>
    <w:rsid w:val="00E6487E"/>
    <w:rsid w:val="00E64913"/>
    <w:rsid w:val="00E649D9"/>
    <w:rsid w:val="00E64A0E"/>
    <w:rsid w:val="00E64D67"/>
    <w:rsid w:val="00E64E32"/>
    <w:rsid w:val="00E64E72"/>
    <w:rsid w:val="00E6537D"/>
    <w:rsid w:val="00E6557D"/>
    <w:rsid w:val="00E6578A"/>
    <w:rsid w:val="00E657A4"/>
    <w:rsid w:val="00E658F1"/>
    <w:rsid w:val="00E65903"/>
    <w:rsid w:val="00E65AB8"/>
    <w:rsid w:val="00E65AD2"/>
    <w:rsid w:val="00E65B76"/>
    <w:rsid w:val="00E65C13"/>
    <w:rsid w:val="00E65CB7"/>
    <w:rsid w:val="00E65D91"/>
    <w:rsid w:val="00E65DAA"/>
    <w:rsid w:val="00E65DE0"/>
    <w:rsid w:val="00E65F66"/>
    <w:rsid w:val="00E66040"/>
    <w:rsid w:val="00E66265"/>
    <w:rsid w:val="00E66493"/>
    <w:rsid w:val="00E666E7"/>
    <w:rsid w:val="00E669F1"/>
    <w:rsid w:val="00E66AF3"/>
    <w:rsid w:val="00E66C31"/>
    <w:rsid w:val="00E671AF"/>
    <w:rsid w:val="00E67243"/>
    <w:rsid w:val="00E67474"/>
    <w:rsid w:val="00E67C32"/>
    <w:rsid w:val="00E67C33"/>
    <w:rsid w:val="00E67CB7"/>
    <w:rsid w:val="00E67DBE"/>
    <w:rsid w:val="00E67E0B"/>
    <w:rsid w:val="00E70123"/>
    <w:rsid w:val="00E7012C"/>
    <w:rsid w:val="00E701B3"/>
    <w:rsid w:val="00E703C2"/>
    <w:rsid w:val="00E705C6"/>
    <w:rsid w:val="00E706C9"/>
    <w:rsid w:val="00E707C5"/>
    <w:rsid w:val="00E70960"/>
    <w:rsid w:val="00E70C72"/>
    <w:rsid w:val="00E70D0F"/>
    <w:rsid w:val="00E70D22"/>
    <w:rsid w:val="00E70D62"/>
    <w:rsid w:val="00E70DA6"/>
    <w:rsid w:val="00E70DEB"/>
    <w:rsid w:val="00E70F0A"/>
    <w:rsid w:val="00E70F56"/>
    <w:rsid w:val="00E710F0"/>
    <w:rsid w:val="00E71295"/>
    <w:rsid w:val="00E7133C"/>
    <w:rsid w:val="00E714F9"/>
    <w:rsid w:val="00E71558"/>
    <w:rsid w:val="00E715D4"/>
    <w:rsid w:val="00E71DCF"/>
    <w:rsid w:val="00E71E2B"/>
    <w:rsid w:val="00E71EB4"/>
    <w:rsid w:val="00E7212C"/>
    <w:rsid w:val="00E72154"/>
    <w:rsid w:val="00E721E1"/>
    <w:rsid w:val="00E722ED"/>
    <w:rsid w:val="00E7239F"/>
    <w:rsid w:val="00E7246C"/>
    <w:rsid w:val="00E7255B"/>
    <w:rsid w:val="00E7273C"/>
    <w:rsid w:val="00E72746"/>
    <w:rsid w:val="00E7276F"/>
    <w:rsid w:val="00E72A0E"/>
    <w:rsid w:val="00E72B4C"/>
    <w:rsid w:val="00E72F4E"/>
    <w:rsid w:val="00E732F6"/>
    <w:rsid w:val="00E733B1"/>
    <w:rsid w:val="00E736D5"/>
    <w:rsid w:val="00E738BC"/>
    <w:rsid w:val="00E738F7"/>
    <w:rsid w:val="00E73CD6"/>
    <w:rsid w:val="00E73F39"/>
    <w:rsid w:val="00E73F6B"/>
    <w:rsid w:val="00E7410F"/>
    <w:rsid w:val="00E74443"/>
    <w:rsid w:val="00E7479E"/>
    <w:rsid w:val="00E74889"/>
    <w:rsid w:val="00E74AC3"/>
    <w:rsid w:val="00E74FA6"/>
    <w:rsid w:val="00E75025"/>
    <w:rsid w:val="00E75044"/>
    <w:rsid w:val="00E75099"/>
    <w:rsid w:val="00E751E5"/>
    <w:rsid w:val="00E752E5"/>
    <w:rsid w:val="00E7531A"/>
    <w:rsid w:val="00E75380"/>
    <w:rsid w:val="00E7551D"/>
    <w:rsid w:val="00E75625"/>
    <w:rsid w:val="00E758B8"/>
    <w:rsid w:val="00E759D8"/>
    <w:rsid w:val="00E7622B"/>
    <w:rsid w:val="00E763E2"/>
    <w:rsid w:val="00E76620"/>
    <w:rsid w:val="00E76695"/>
    <w:rsid w:val="00E7669A"/>
    <w:rsid w:val="00E76867"/>
    <w:rsid w:val="00E76875"/>
    <w:rsid w:val="00E76C8A"/>
    <w:rsid w:val="00E76D74"/>
    <w:rsid w:val="00E76E78"/>
    <w:rsid w:val="00E7725B"/>
    <w:rsid w:val="00E77326"/>
    <w:rsid w:val="00E77348"/>
    <w:rsid w:val="00E77462"/>
    <w:rsid w:val="00E774F7"/>
    <w:rsid w:val="00E7791D"/>
    <w:rsid w:val="00E779EC"/>
    <w:rsid w:val="00E77A4F"/>
    <w:rsid w:val="00E77BB7"/>
    <w:rsid w:val="00E77D74"/>
    <w:rsid w:val="00E77F34"/>
    <w:rsid w:val="00E80265"/>
    <w:rsid w:val="00E80386"/>
    <w:rsid w:val="00E80500"/>
    <w:rsid w:val="00E80583"/>
    <w:rsid w:val="00E806FE"/>
    <w:rsid w:val="00E80711"/>
    <w:rsid w:val="00E8074D"/>
    <w:rsid w:val="00E80870"/>
    <w:rsid w:val="00E8087F"/>
    <w:rsid w:val="00E8091F"/>
    <w:rsid w:val="00E8098F"/>
    <w:rsid w:val="00E809CD"/>
    <w:rsid w:val="00E80CF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194"/>
    <w:rsid w:val="00E825AF"/>
    <w:rsid w:val="00E82988"/>
    <w:rsid w:val="00E82AFA"/>
    <w:rsid w:val="00E82BA9"/>
    <w:rsid w:val="00E82BE3"/>
    <w:rsid w:val="00E82C79"/>
    <w:rsid w:val="00E82DB5"/>
    <w:rsid w:val="00E82DD4"/>
    <w:rsid w:val="00E82DFE"/>
    <w:rsid w:val="00E82F10"/>
    <w:rsid w:val="00E8314C"/>
    <w:rsid w:val="00E832DB"/>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20C"/>
    <w:rsid w:val="00E84320"/>
    <w:rsid w:val="00E844A9"/>
    <w:rsid w:val="00E84509"/>
    <w:rsid w:val="00E84643"/>
    <w:rsid w:val="00E846EA"/>
    <w:rsid w:val="00E84A12"/>
    <w:rsid w:val="00E84A5F"/>
    <w:rsid w:val="00E84BE6"/>
    <w:rsid w:val="00E84C11"/>
    <w:rsid w:val="00E84CB9"/>
    <w:rsid w:val="00E84CDC"/>
    <w:rsid w:val="00E85090"/>
    <w:rsid w:val="00E85904"/>
    <w:rsid w:val="00E85B91"/>
    <w:rsid w:val="00E85CAC"/>
    <w:rsid w:val="00E86299"/>
    <w:rsid w:val="00E8684E"/>
    <w:rsid w:val="00E868C3"/>
    <w:rsid w:val="00E8690A"/>
    <w:rsid w:val="00E86DBA"/>
    <w:rsid w:val="00E86E6E"/>
    <w:rsid w:val="00E86EA6"/>
    <w:rsid w:val="00E870FF"/>
    <w:rsid w:val="00E874E6"/>
    <w:rsid w:val="00E87657"/>
    <w:rsid w:val="00E876B6"/>
    <w:rsid w:val="00E87784"/>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0F8E"/>
    <w:rsid w:val="00E912FD"/>
    <w:rsid w:val="00E9156C"/>
    <w:rsid w:val="00E915B6"/>
    <w:rsid w:val="00E916A8"/>
    <w:rsid w:val="00E91776"/>
    <w:rsid w:val="00E919F8"/>
    <w:rsid w:val="00E91A26"/>
    <w:rsid w:val="00E91BB4"/>
    <w:rsid w:val="00E91F28"/>
    <w:rsid w:val="00E921A6"/>
    <w:rsid w:val="00E92343"/>
    <w:rsid w:val="00E9257C"/>
    <w:rsid w:val="00E925B4"/>
    <w:rsid w:val="00E927FC"/>
    <w:rsid w:val="00E928E5"/>
    <w:rsid w:val="00E928ED"/>
    <w:rsid w:val="00E92B2B"/>
    <w:rsid w:val="00E92CAA"/>
    <w:rsid w:val="00E92EE9"/>
    <w:rsid w:val="00E9301F"/>
    <w:rsid w:val="00E93046"/>
    <w:rsid w:val="00E930D2"/>
    <w:rsid w:val="00E9329D"/>
    <w:rsid w:val="00E932D8"/>
    <w:rsid w:val="00E933F9"/>
    <w:rsid w:val="00E9345D"/>
    <w:rsid w:val="00E93563"/>
    <w:rsid w:val="00E93753"/>
    <w:rsid w:val="00E937EF"/>
    <w:rsid w:val="00E93871"/>
    <w:rsid w:val="00E93A06"/>
    <w:rsid w:val="00E93B0C"/>
    <w:rsid w:val="00E93BB2"/>
    <w:rsid w:val="00E93D3D"/>
    <w:rsid w:val="00E93DC4"/>
    <w:rsid w:val="00E93FE9"/>
    <w:rsid w:val="00E940FA"/>
    <w:rsid w:val="00E94175"/>
    <w:rsid w:val="00E9426C"/>
    <w:rsid w:val="00E94386"/>
    <w:rsid w:val="00E9447E"/>
    <w:rsid w:val="00E94497"/>
    <w:rsid w:val="00E94C3E"/>
    <w:rsid w:val="00E94ED6"/>
    <w:rsid w:val="00E94F8E"/>
    <w:rsid w:val="00E9508A"/>
    <w:rsid w:val="00E950E2"/>
    <w:rsid w:val="00E953CE"/>
    <w:rsid w:val="00E955DF"/>
    <w:rsid w:val="00E9575B"/>
    <w:rsid w:val="00E957CD"/>
    <w:rsid w:val="00E95866"/>
    <w:rsid w:val="00E95936"/>
    <w:rsid w:val="00E95C50"/>
    <w:rsid w:val="00E95C88"/>
    <w:rsid w:val="00E95D27"/>
    <w:rsid w:val="00E95DA0"/>
    <w:rsid w:val="00E95E24"/>
    <w:rsid w:val="00E95E43"/>
    <w:rsid w:val="00E96093"/>
    <w:rsid w:val="00E960B3"/>
    <w:rsid w:val="00E9614C"/>
    <w:rsid w:val="00E961CC"/>
    <w:rsid w:val="00E96261"/>
    <w:rsid w:val="00E964FF"/>
    <w:rsid w:val="00E9661D"/>
    <w:rsid w:val="00E96933"/>
    <w:rsid w:val="00E96AE5"/>
    <w:rsid w:val="00E96B80"/>
    <w:rsid w:val="00E96D1E"/>
    <w:rsid w:val="00E96DB7"/>
    <w:rsid w:val="00E96ED4"/>
    <w:rsid w:val="00E96F07"/>
    <w:rsid w:val="00E96F5E"/>
    <w:rsid w:val="00E97018"/>
    <w:rsid w:val="00E97032"/>
    <w:rsid w:val="00E971C5"/>
    <w:rsid w:val="00E971F5"/>
    <w:rsid w:val="00E9742A"/>
    <w:rsid w:val="00E97600"/>
    <w:rsid w:val="00E976A0"/>
    <w:rsid w:val="00E977BB"/>
    <w:rsid w:val="00E97BCA"/>
    <w:rsid w:val="00EA016B"/>
    <w:rsid w:val="00EA0177"/>
    <w:rsid w:val="00EA0809"/>
    <w:rsid w:val="00EA085A"/>
    <w:rsid w:val="00EA095B"/>
    <w:rsid w:val="00EA0966"/>
    <w:rsid w:val="00EA099A"/>
    <w:rsid w:val="00EA0A27"/>
    <w:rsid w:val="00EA0A6B"/>
    <w:rsid w:val="00EA0A6D"/>
    <w:rsid w:val="00EA0AA4"/>
    <w:rsid w:val="00EA0ACC"/>
    <w:rsid w:val="00EA0C80"/>
    <w:rsid w:val="00EA11A3"/>
    <w:rsid w:val="00EA11D1"/>
    <w:rsid w:val="00EA13F0"/>
    <w:rsid w:val="00EA1574"/>
    <w:rsid w:val="00EA1635"/>
    <w:rsid w:val="00EA17E0"/>
    <w:rsid w:val="00EA1970"/>
    <w:rsid w:val="00EA1C76"/>
    <w:rsid w:val="00EA1CAD"/>
    <w:rsid w:val="00EA24E9"/>
    <w:rsid w:val="00EA25BA"/>
    <w:rsid w:val="00EA2607"/>
    <w:rsid w:val="00EA2668"/>
    <w:rsid w:val="00EA2A59"/>
    <w:rsid w:val="00EA2BF4"/>
    <w:rsid w:val="00EA2D1E"/>
    <w:rsid w:val="00EA2DDF"/>
    <w:rsid w:val="00EA314E"/>
    <w:rsid w:val="00EA329E"/>
    <w:rsid w:val="00EA3489"/>
    <w:rsid w:val="00EA3502"/>
    <w:rsid w:val="00EA36E5"/>
    <w:rsid w:val="00EA39BB"/>
    <w:rsid w:val="00EA3EFB"/>
    <w:rsid w:val="00EA3EFD"/>
    <w:rsid w:val="00EA3FC5"/>
    <w:rsid w:val="00EA41B6"/>
    <w:rsid w:val="00EA43B8"/>
    <w:rsid w:val="00EA456D"/>
    <w:rsid w:val="00EA4604"/>
    <w:rsid w:val="00EA4713"/>
    <w:rsid w:val="00EA48A0"/>
    <w:rsid w:val="00EA48F7"/>
    <w:rsid w:val="00EA4B2C"/>
    <w:rsid w:val="00EA4BFE"/>
    <w:rsid w:val="00EA4F37"/>
    <w:rsid w:val="00EA500E"/>
    <w:rsid w:val="00EA51AA"/>
    <w:rsid w:val="00EA5248"/>
    <w:rsid w:val="00EA5276"/>
    <w:rsid w:val="00EA5674"/>
    <w:rsid w:val="00EA56ED"/>
    <w:rsid w:val="00EA57F4"/>
    <w:rsid w:val="00EA5912"/>
    <w:rsid w:val="00EA5A97"/>
    <w:rsid w:val="00EA5B31"/>
    <w:rsid w:val="00EA5BA4"/>
    <w:rsid w:val="00EA5CC3"/>
    <w:rsid w:val="00EA5D3E"/>
    <w:rsid w:val="00EA60BE"/>
    <w:rsid w:val="00EA6241"/>
    <w:rsid w:val="00EA62A4"/>
    <w:rsid w:val="00EA67E3"/>
    <w:rsid w:val="00EA699E"/>
    <w:rsid w:val="00EA6A71"/>
    <w:rsid w:val="00EA6A75"/>
    <w:rsid w:val="00EA6B40"/>
    <w:rsid w:val="00EA6BF5"/>
    <w:rsid w:val="00EA6EE1"/>
    <w:rsid w:val="00EA7081"/>
    <w:rsid w:val="00EA72A6"/>
    <w:rsid w:val="00EA7356"/>
    <w:rsid w:val="00EA73FF"/>
    <w:rsid w:val="00EA7405"/>
    <w:rsid w:val="00EA75F5"/>
    <w:rsid w:val="00EA75FE"/>
    <w:rsid w:val="00EA7673"/>
    <w:rsid w:val="00EA7687"/>
    <w:rsid w:val="00EA76C0"/>
    <w:rsid w:val="00EA7721"/>
    <w:rsid w:val="00EA772C"/>
    <w:rsid w:val="00EA7753"/>
    <w:rsid w:val="00EA799E"/>
    <w:rsid w:val="00EA7B9B"/>
    <w:rsid w:val="00EA7BDB"/>
    <w:rsid w:val="00EA7DB3"/>
    <w:rsid w:val="00EA7E13"/>
    <w:rsid w:val="00EB00CC"/>
    <w:rsid w:val="00EB018E"/>
    <w:rsid w:val="00EB01A0"/>
    <w:rsid w:val="00EB01F4"/>
    <w:rsid w:val="00EB03AF"/>
    <w:rsid w:val="00EB0535"/>
    <w:rsid w:val="00EB075A"/>
    <w:rsid w:val="00EB08F9"/>
    <w:rsid w:val="00EB0A5B"/>
    <w:rsid w:val="00EB0D97"/>
    <w:rsid w:val="00EB0DCF"/>
    <w:rsid w:val="00EB0E69"/>
    <w:rsid w:val="00EB0EB2"/>
    <w:rsid w:val="00EB110C"/>
    <w:rsid w:val="00EB11D3"/>
    <w:rsid w:val="00EB145C"/>
    <w:rsid w:val="00EB1617"/>
    <w:rsid w:val="00EB17C5"/>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7A"/>
    <w:rsid w:val="00EB5AEC"/>
    <w:rsid w:val="00EB5DA6"/>
    <w:rsid w:val="00EB6038"/>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205"/>
    <w:rsid w:val="00EB7470"/>
    <w:rsid w:val="00EB75C5"/>
    <w:rsid w:val="00EB75F1"/>
    <w:rsid w:val="00EB76B5"/>
    <w:rsid w:val="00EB76BC"/>
    <w:rsid w:val="00EB76EE"/>
    <w:rsid w:val="00EB77C9"/>
    <w:rsid w:val="00EB77F4"/>
    <w:rsid w:val="00EB7A3C"/>
    <w:rsid w:val="00EB7B5B"/>
    <w:rsid w:val="00EB7D2D"/>
    <w:rsid w:val="00EB7F06"/>
    <w:rsid w:val="00EB7FDE"/>
    <w:rsid w:val="00EC0056"/>
    <w:rsid w:val="00EC029A"/>
    <w:rsid w:val="00EC034E"/>
    <w:rsid w:val="00EC04A0"/>
    <w:rsid w:val="00EC05CD"/>
    <w:rsid w:val="00EC0757"/>
    <w:rsid w:val="00EC0873"/>
    <w:rsid w:val="00EC08A7"/>
    <w:rsid w:val="00EC0A2D"/>
    <w:rsid w:val="00EC0BAF"/>
    <w:rsid w:val="00EC0BCE"/>
    <w:rsid w:val="00EC0CFC"/>
    <w:rsid w:val="00EC0D4C"/>
    <w:rsid w:val="00EC11CB"/>
    <w:rsid w:val="00EC143C"/>
    <w:rsid w:val="00EC151E"/>
    <w:rsid w:val="00EC156A"/>
    <w:rsid w:val="00EC18B2"/>
    <w:rsid w:val="00EC1AD1"/>
    <w:rsid w:val="00EC1B46"/>
    <w:rsid w:val="00EC2050"/>
    <w:rsid w:val="00EC2079"/>
    <w:rsid w:val="00EC21FC"/>
    <w:rsid w:val="00EC2457"/>
    <w:rsid w:val="00EC246E"/>
    <w:rsid w:val="00EC2502"/>
    <w:rsid w:val="00EC25E6"/>
    <w:rsid w:val="00EC261B"/>
    <w:rsid w:val="00EC2697"/>
    <w:rsid w:val="00EC275B"/>
    <w:rsid w:val="00EC28B7"/>
    <w:rsid w:val="00EC29B8"/>
    <w:rsid w:val="00EC2A9D"/>
    <w:rsid w:val="00EC2ACD"/>
    <w:rsid w:val="00EC2ADE"/>
    <w:rsid w:val="00EC2E0D"/>
    <w:rsid w:val="00EC2FB3"/>
    <w:rsid w:val="00EC3145"/>
    <w:rsid w:val="00EC314F"/>
    <w:rsid w:val="00EC32CC"/>
    <w:rsid w:val="00EC3659"/>
    <w:rsid w:val="00EC39B9"/>
    <w:rsid w:val="00EC3AD8"/>
    <w:rsid w:val="00EC3CB7"/>
    <w:rsid w:val="00EC4046"/>
    <w:rsid w:val="00EC426C"/>
    <w:rsid w:val="00EC443D"/>
    <w:rsid w:val="00EC44B8"/>
    <w:rsid w:val="00EC4670"/>
    <w:rsid w:val="00EC46D2"/>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6D"/>
    <w:rsid w:val="00EC62D0"/>
    <w:rsid w:val="00EC63FE"/>
    <w:rsid w:val="00EC6452"/>
    <w:rsid w:val="00EC6535"/>
    <w:rsid w:val="00EC65F4"/>
    <w:rsid w:val="00EC674E"/>
    <w:rsid w:val="00EC681F"/>
    <w:rsid w:val="00EC6970"/>
    <w:rsid w:val="00EC6EAB"/>
    <w:rsid w:val="00EC6EB8"/>
    <w:rsid w:val="00EC701E"/>
    <w:rsid w:val="00EC7193"/>
    <w:rsid w:val="00EC7237"/>
    <w:rsid w:val="00EC7412"/>
    <w:rsid w:val="00EC76A7"/>
    <w:rsid w:val="00EC7768"/>
    <w:rsid w:val="00EC776A"/>
    <w:rsid w:val="00EC780C"/>
    <w:rsid w:val="00EC7DC1"/>
    <w:rsid w:val="00EC7F61"/>
    <w:rsid w:val="00ED01CF"/>
    <w:rsid w:val="00ED02FB"/>
    <w:rsid w:val="00ED058B"/>
    <w:rsid w:val="00ED0594"/>
    <w:rsid w:val="00ED059C"/>
    <w:rsid w:val="00ED06BA"/>
    <w:rsid w:val="00ED0D62"/>
    <w:rsid w:val="00ED0D63"/>
    <w:rsid w:val="00ED11C7"/>
    <w:rsid w:val="00ED125A"/>
    <w:rsid w:val="00ED13A7"/>
    <w:rsid w:val="00ED13F9"/>
    <w:rsid w:val="00ED1405"/>
    <w:rsid w:val="00ED15CE"/>
    <w:rsid w:val="00ED1665"/>
    <w:rsid w:val="00ED1682"/>
    <w:rsid w:val="00ED198F"/>
    <w:rsid w:val="00ED1A50"/>
    <w:rsid w:val="00ED1CEA"/>
    <w:rsid w:val="00ED1ED0"/>
    <w:rsid w:val="00ED23BC"/>
    <w:rsid w:val="00ED23FE"/>
    <w:rsid w:val="00ED2496"/>
    <w:rsid w:val="00ED29CA"/>
    <w:rsid w:val="00ED2BDA"/>
    <w:rsid w:val="00ED2DC2"/>
    <w:rsid w:val="00ED2EFA"/>
    <w:rsid w:val="00ED30DC"/>
    <w:rsid w:val="00ED32E5"/>
    <w:rsid w:val="00ED33EE"/>
    <w:rsid w:val="00ED356A"/>
    <w:rsid w:val="00ED35F7"/>
    <w:rsid w:val="00ED3754"/>
    <w:rsid w:val="00ED38AD"/>
    <w:rsid w:val="00ED38CB"/>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80"/>
    <w:rsid w:val="00ED64DD"/>
    <w:rsid w:val="00ED6615"/>
    <w:rsid w:val="00ED6A0D"/>
    <w:rsid w:val="00ED6AED"/>
    <w:rsid w:val="00ED6AF6"/>
    <w:rsid w:val="00ED6E36"/>
    <w:rsid w:val="00ED702B"/>
    <w:rsid w:val="00ED727B"/>
    <w:rsid w:val="00ED72C3"/>
    <w:rsid w:val="00ED733A"/>
    <w:rsid w:val="00ED73D9"/>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A6F"/>
    <w:rsid w:val="00EE1CF4"/>
    <w:rsid w:val="00EE1D47"/>
    <w:rsid w:val="00EE1D74"/>
    <w:rsid w:val="00EE1F50"/>
    <w:rsid w:val="00EE1F72"/>
    <w:rsid w:val="00EE23CA"/>
    <w:rsid w:val="00EE2600"/>
    <w:rsid w:val="00EE2631"/>
    <w:rsid w:val="00EE26BA"/>
    <w:rsid w:val="00EE2873"/>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3C30"/>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C6"/>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612"/>
    <w:rsid w:val="00EF38B9"/>
    <w:rsid w:val="00EF3B26"/>
    <w:rsid w:val="00EF3CA8"/>
    <w:rsid w:val="00EF3E36"/>
    <w:rsid w:val="00EF3E4E"/>
    <w:rsid w:val="00EF3F9F"/>
    <w:rsid w:val="00EF420D"/>
    <w:rsid w:val="00EF43E7"/>
    <w:rsid w:val="00EF442D"/>
    <w:rsid w:val="00EF4881"/>
    <w:rsid w:val="00EF4AFC"/>
    <w:rsid w:val="00EF4BBE"/>
    <w:rsid w:val="00EF4DE0"/>
    <w:rsid w:val="00EF4E2D"/>
    <w:rsid w:val="00EF4EB2"/>
    <w:rsid w:val="00EF4F80"/>
    <w:rsid w:val="00EF4FAB"/>
    <w:rsid w:val="00EF5134"/>
    <w:rsid w:val="00EF5264"/>
    <w:rsid w:val="00EF563B"/>
    <w:rsid w:val="00EF5649"/>
    <w:rsid w:val="00EF5650"/>
    <w:rsid w:val="00EF57F4"/>
    <w:rsid w:val="00EF5B48"/>
    <w:rsid w:val="00EF5C6C"/>
    <w:rsid w:val="00EF5D03"/>
    <w:rsid w:val="00EF5D17"/>
    <w:rsid w:val="00EF5E2A"/>
    <w:rsid w:val="00EF5F0A"/>
    <w:rsid w:val="00EF5F81"/>
    <w:rsid w:val="00EF625F"/>
    <w:rsid w:val="00EF6300"/>
    <w:rsid w:val="00EF64D3"/>
    <w:rsid w:val="00EF65AC"/>
    <w:rsid w:val="00EF663D"/>
    <w:rsid w:val="00EF6642"/>
    <w:rsid w:val="00EF67B6"/>
    <w:rsid w:val="00EF6C1B"/>
    <w:rsid w:val="00EF6CD6"/>
    <w:rsid w:val="00EF6D36"/>
    <w:rsid w:val="00EF7153"/>
    <w:rsid w:val="00EF71C7"/>
    <w:rsid w:val="00EF7243"/>
    <w:rsid w:val="00EF74AD"/>
    <w:rsid w:val="00EF7576"/>
    <w:rsid w:val="00EF7663"/>
    <w:rsid w:val="00EF7735"/>
    <w:rsid w:val="00EF77E6"/>
    <w:rsid w:val="00EF77E9"/>
    <w:rsid w:val="00EF7A30"/>
    <w:rsid w:val="00EF7BA9"/>
    <w:rsid w:val="00EF7BD5"/>
    <w:rsid w:val="00EF7CA4"/>
    <w:rsid w:val="00EF7DED"/>
    <w:rsid w:val="00F00011"/>
    <w:rsid w:val="00F002D8"/>
    <w:rsid w:val="00F004BC"/>
    <w:rsid w:val="00F005B5"/>
    <w:rsid w:val="00F00672"/>
    <w:rsid w:val="00F00783"/>
    <w:rsid w:val="00F008D5"/>
    <w:rsid w:val="00F00949"/>
    <w:rsid w:val="00F00AE0"/>
    <w:rsid w:val="00F00B0B"/>
    <w:rsid w:val="00F00B3C"/>
    <w:rsid w:val="00F00B6C"/>
    <w:rsid w:val="00F00CD4"/>
    <w:rsid w:val="00F00D5B"/>
    <w:rsid w:val="00F010AC"/>
    <w:rsid w:val="00F01125"/>
    <w:rsid w:val="00F0127F"/>
    <w:rsid w:val="00F01621"/>
    <w:rsid w:val="00F01633"/>
    <w:rsid w:val="00F0166D"/>
    <w:rsid w:val="00F016B8"/>
    <w:rsid w:val="00F0185D"/>
    <w:rsid w:val="00F01A5C"/>
    <w:rsid w:val="00F01AA8"/>
    <w:rsid w:val="00F01B3F"/>
    <w:rsid w:val="00F01C7F"/>
    <w:rsid w:val="00F01D2C"/>
    <w:rsid w:val="00F01EFE"/>
    <w:rsid w:val="00F01F4F"/>
    <w:rsid w:val="00F02043"/>
    <w:rsid w:val="00F0236E"/>
    <w:rsid w:val="00F0237C"/>
    <w:rsid w:val="00F024E9"/>
    <w:rsid w:val="00F02535"/>
    <w:rsid w:val="00F02625"/>
    <w:rsid w:val="00F026DC"/>
    <w:rsid w:val="00F0280F"/>
    <w:rsid w:val="00F02890"/>
    <w:rsid w:val="00F028ED"/>
    <w:rsid w:val="00F029E7"/>
    <w:rsid w:val="00F02C86"/>
    <w:rsid w:val="00F02CCA"/>
    <w:rsid w:val="00F02CDB"/>
    <w:rsid w:val="00F02D23"/>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803"/>
    <w:rsid w:val="00F04C22"/>
    <w:rsid w:val="00F04EA1"/>
    <w:rsid w:val="00F054AF"/>
    <w:rsid w:val="00F05683"/>
    <w:rsid w:val="00F057B8"/>
    <w:rsid w:val="00F05894"/>
    <w:rsid w:val="00F05D1F"/>
    <w:rsid w:val="00F05D6C"/>
    <w:rsid w:val="00F05EB0"/>
    <w:rsid w:val="00F05FB3"/>
    <w:rsid w:val="00F06057"/>
    <w:rsid w:val="00F06074"/>
    <w:rsid w:val="00F06103"/>
    <w:rsid w:val="00F06104"/>
    <w:rsid w:val="00F06120"/>
    <w:rsid w:val="00F0623C"/>
    <w:rsid w:val="00F06433"/>
    <w:rsid w:val="00F06871"/>
    <w:rsid w:val="00F0689B"/>
    <w:rsid w:val="00F06AA8"/>
    <w:rsid w:val="00F06B05"/>
    <w:rsid w:val="00F06BD8"/>
    <w:rsid w:val="00F06C1C"/>
    <w:rsid w:val="00F06C49"/>
    <w:rsid w:val="00F06E1E"/>
    <w:rsid w:val="00F06F90"/>
    <w:rsid w:val="00F06FBA"/>
    <w:rsid w:val="00F073EA"/>
    <w:rsid w:val="00F07626"/>
    <w:rsid w:val="00F078DA"/>
    <w:rsid w:val="00F079CA"/>
    <w:rsid w:val="00F07E55"/>
    <w:rsid w:val="00F101BA"/>
    <w:rsid w:val="00F10354"/>
    <w:rsid w:val="00F103E6"/>
    <w:rsid w:val="00F10937"/>
    <w:rsid w:val="00F10942"/>
    <w:rsid w:val="00F109E3"/>
    <w:rsid w:val="00F10A9C"/>
    <w:rsid w:val="00F10E09"/>
    <w:rsid w:val="00F10E43"/>
    <w:rsid w:val="00F10F63"/>
    <w:rsid w:val="00F1100D"/>
    <w:rsid w:val="00F1113A"/>
    <w:rsid w:val="00F11242"/>
    <w:rsid w:val="00F11437"/>
    <w:rsid w:val="00F114ED"/>
    <w:rsid w:val="00F115AC"/>
    <w:rsid w:val="00F1182D"/>
    <w:rsid w:val="00F11955"/>
    <w:rsid w:val="00F11C1B"/>
    <w:rsid w:val="00F11E5B"/>
    <w:rsid w:val="00F121E2"/>
    <w:rsid w:val="00F12271"/>
    <w:rsid w:val="00F126D4"/>
    <w:rsid w:val="00F129E0"/>
    <w:rsid w:val="00F12A62"/>
    <w:rsid w:val="00F12BD6"/>
    <w:rsid w:val="00F12BFD"/>
    <w:rsid w:val="00F12EDE"/>
    <w:rsid w:val="00F12F09"/>
    <w:rsid w:val="00F12F4C"/>
    <w:rsid w:val="00F1301B"/>
    <w:rsid w:val="00F13026"/>
    <w:rsid w:val="00F131E3"/>
    <w:rsid w:val="00F13243"/>
    <w:rsid w:val="00F134B4"/>
    <w:rsid w:val="00F1361E"/>
    <w:rsid w:val="00F136E3"/>
    <w:rsid w:val="00F1376E"/>
    <w:rsid w:val="00F13BC8"/>
    <w:rsid w:val="00F13DD8"/>
    <w:rsid w:val="00F13DDC"/>
    <w:rsid w:val="00F13E4F"/>
    <w:rsid w:val="00F13E7C"/>
    <w:rsid w:val="00F13EBD"/>
    <w:rsid w:val="00F13F6D"/>
    <w:rsid w:val="00F140C9"/>
    <w:rsid w:val="00F14331"/>
    <w:rsid w:val="00F144D1"/>
    <w:rsid w:val="00F14624"/>
    <w:rsid w:val="00F147C5"/>
    <w:rsid w:val="00F1482A"/>
    <w:rsid w:val="00F14857"/>
    <w:rsid w:val="00F14972"/>
    <w:rsid w:val="00F149F1"/>
    <w:rsid w:val="00F14A4B"/>
    <w:rsid w:val="00F14A6B"/>
    <w:rsid w:val="00F14ACA"/>
    <w:rsid w:val="00F14B5E"/>
    <w:rsid w:val="00F14B7A"/>
    <w:rsid w:val="00F14F09"/>
    <w:rsid w:val="00F15163"/>
    <w:rsid w:val="00F151FA"/>
    <w:rsid w:val="00F15454"/>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D1C"/>
    <w:rsid w:val="00F15E79"/>
    <w:rsid w:val="00F16098"/>
    <w:rsid w:val="00F16166"/>
    <w:rsid w:val="00F16616"/>
    <w:rsid w:val="00F1666A"/>
    <w:rsid w:val="00F168E0"/>
    <w:rsid w:val="00F16A23"/>
    <w:rsid w:val="00F16AF9"/>
    <w:rsid w:val="00F16CDF"/>
    <w:rsid w:val="00F16E0B"/>
    <w:rsid w:val="00F16E2B"/>
    <w:rsid w:val="00F16F12"/>
    <w:rsid w:val="00F17157"/>
    <w:rsid w:val="00F1733C"/>
    <w:rsid w:val="00F17490"/>
    <w:rsid w:val="00F1751C"/>
    <w:rsid w:val="00F17669"/>
    <w:rsid w:val="00F177C2"/>
    <w:rsid w:val="00F1782E"/>
    <w:rsid w:val="00F178E7"/>
    <w:rsid w:val="00F17A09"/>
    <w:rsid w:val="00F17CF5"/>
    <w:rsid w:val="00F201DA"/>
    <w:rsid w:val="00F204B1"/>
    <w:rsid w:val="00F204DC"/>
    <w:rsid w:val="00F204F5"/>
    <w:rsid w:val="00F20677"/>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0DC"/>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8FE"/>
    <w:rsid w:val="00F24A39"/>
    <w:rsid w:val="00F24C4F"/>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68D"/>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8F3"/>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8A6"/>
    <w:rsid w:val="00F309BF"/>
    <w:rsid w:val="00F30B20"/>
    <w:rsid w:val="00F30DE4"/>
    <w:rsid w:val="00F30F2E"/>
    <w:rsid w:val="00F311DC"/>
    <w:rsid w:val="00F3131C"/>
    <w:rsid w:val="00F3167D"/>
    <w:rsid w:val="00F3178B"/>
    <w:rsid w:val="00F3179C"/>
    <w:rsid w:val="00F317E6"/>
    <w:rsid w:val="00F3189A"/>
    <w:rsid w:val="00F319F0"/>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DB5"/>
    <w:rsid w:val="00F33E55"/>
    <w:rsid w:val="00F3441C"/>
    <w:rsid w:val="00F34489"/>
    <w:rsid w:val="00F3469E"/>
    <w:rsid w:val="00F347A6"/>
    <w:rsid w:val="00F349C7"/>
    <w:rsid w:val="00F34B28"/>
    <w:rsid w:val="00F34CF0"/>
    <w:rsid w:val="00F34D57"/>
    <w:rsid w:val="00F34F83"/>
    <w:rsid w:val="00F3503E"/>
    <w:rsid w:val="00F35131"/>
    <w:rsid w:val="00F35155"/>
    <w:rsid w:val="00F35431"/>
    <w:rsid w:val="00F35451"/>
    <w:rsid w:val="00F3552C"/>
    <w:rsid w:val="00F357C0"/>
    <w:rsid w:val="00F3586E"/>
    <w:rsid w:val="00F358D1"/>
    <w:rsid w:val="00F35B8A"/>
    <w:rsid w:val="00F35E3A"/>
    <w:rsid w:val="00F3628C"/>
    <w:rsid w:val="00F36329"/>
    <w:rsid w:val="00F36477"/>
    <w:rsid w:val="00F365C2"/>
    <w:rsid w:val="00F36603"/>
    <w:rsid w:val="00F36719"/>
    <w:rsid w:val="00F36725"/>
    <w:rsid w:val="00F36795"/>
    <w:rsid w:val="00F368E3"/>
    <w:rsid w:val="00F368F1"/>
    <w:rsid w:val="00F3691F"/>
    <w:rsid w:val="00F369E8"/>
    <w:rsid w:val="00F36A0B"/>
    <w:rsid w:val="00F36B29"/>
    <w:rsid w:val="00F36C60"/>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38"/>
    <w:rsid w:val="00F405C7"/>
    <w:rsid w:val="00F4068C"/>
    <w:rsid w:val="00F407C0"/>
    <w:rsid w:val="00F40A20"/>
    <w:rsid w:val="00F40F0C"/>
    <w:rsid w:val="00F412A6"/>
    <w:rsid w:val="00F41332"/>
    <w:rsid w:val="00F41C32"/>
    <w:rsid w:val="00F41EF8"/>
    <w:rsid w:val="00F41FA8"/>
    <w:rsid w:val="00F42154"/>
    <w:rsid w:val="00F42170"/>
    <w:rsid w:val="00F421F6"/>
    <w:rsid w:val="00F422A5"/>
    <w:rsid w:val="00F42370"/>
    <w:rsid w:val="00F425C9"/>
    <w:rsid w:val="00F4265F"/>
    <w:rsid w:val="00F427B5"/>
    <w:rsid w:val="00F4286D"/>
    <w:rsid w:val="00F42A22"/>
    <w:rsid w:val="00F42B06"/>
    <w:rsid w:val="00F42B25"/>
    <w:rsid w:val="00F42CCC"/>
    <w:rsid w:val="00F42CCE"/>
    <w:rsid w:val="00F42D2D"/>
    <w:rsid w:val="00F42DCE"/>
    <w:rsid w:val="00F42E85"/>
    <w:rsid w:val="00F42E98"/>
    <w:rsid w:val="00F43163"/>
    <w:rsid w:val="00F4336D"/>
    <w:rsid w:val="00F433DF"/>
    <w:rsid w:val="00F43450"/>
    <w:rsid w:val="00F43551"/>
    <w:rsid w:val="00F4381C"/>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4A2"/>
    <w:rsid w:val="00F4563D"/>
    <w:rsid w:val="00F458D2"/>
    <w:rsid w:val="00F4598E"/>
    <w:rsid w:val="00F45991"/>
    <w:rsid w:val="00F459D9"/>
    <w:rsid w:val="00F45A9C"/>
    <w:rsid w:val="00F45AC2"/>
    <w:rsid w:val="00F45D19"/>
    <w:rsid w:val="00F45E54"/>
    <w:rsid w:val="00F4605C"/>
    <w:rsid w:val="00F460CF"/>
    <w:rsid w:val="00F4628A"/>
    <w:rsid w:val="00F462D8"/>
    <w:rsid w:val="00F46453"/>
    <w:rsid w:val="00F465A7"/>
    <w:rsid w:val="00F46617"/>
    <w:rsid w:val="00F468B5"/>
    <w:rsid w:val="00F46B01"/>
    <w:rsid w:val="00F46D96"/>
    <w:rsid w:val="00F46DB9"/>
    <w:rsid w:val="00F4725E"/>
    <w:rsid w:val="00F474E0"/>
    <w:rsid w:val="00F47565"/>
    <w:rsid w:val="00F477F8"/>
    <w:rsid w:val="00F4783A"/>
    <w:rsid w:val="00F47928"/>
    <w:rsid w:val="00F47958"/>
    <w:rsid w:val="00F47DCF"/>
    <w:rsid w:val="00F47E9E"/>
    <w:rsid w:val="00F50051"/>
    <w:rsid w:val="00F500DE"/>
    <w:rsid w:val="00F50297"/>
    <w:rsid w:val="00F50301"/>
    <w:rsid w:val="00F50505"/>
    <w:rsid w:val="00F50859"/>
    <w:rsid w:val="00F509DC"/>
    <w:rsid w:val="00F509E4"/>
    <w:rsid w:val="00F50A5A"/>
    <w:rsid w:val="00F50CAB"/>
    <w:rsid w:val="00F50D6E"/>
    <w:rsid w:val="00F50DAF"/>
    <w:rsid w:val="00F50DF2"/>
    <w:rsid w:val="00F50E76"/>
    <w:rsid w:val="00F50F52"/>
    <w:rsid w:val="00F5123F"/>
    <w:rsid w:val="00F5144B"/>
    <w:rsid w:val="00F51464"/>
    <w:rsid w:val="00F514FD"/>
    <w:rsid w:val="00F517D7"/>
    <w:rsid w:val="00F5190D"/>
    <w:rsid w:val="00F51A7F"/>
    <w:rsid w:val="00F51C9D"/>
    <w:rsid w:val="00F51FFB"/>
    <w:rsid w:val="00F5219F"/>
    <w:rsid w:val="00F52225"/>
    <w:rsid w:val="00F522D8"/>
    <w:rsid w:val="00F52349"/>
    <w:rsid w:val="00F526E1"/>
    <w:rsid w:val="00F528D7"/>
    <w:rsid w:val="00F52A6B"/>
    <w:rsid w:val="00F52B4E"/>
    <w:rsid w:val="00F52C66"/>
    <w:rsid w:val="00F52D36"/>
    <w:rsid w:val="00F52E1B"/>
    <w:rsid w:val="00F52FD0"/>
    <w:rsid w:val="00F531BA"/>
    <w:rsid w:val="00F535FF"/>
    <w:rsid w:val="00F53A15"/>
    <w:rsid w:val="00F53A4C"/>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4F29"/>
    <w:rsid w:val="00F5522D"/>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6E9B"/>
    <w:rsid w:val="00F5703F"/>
    <w:rsid w:val="00F571AD"/>
    <w:rsid w:val="00F577BE"/>
    <w:rsid w:val="00F579AE"/>
    <w:rsid w:val="00F57B16"/>
    <w:rsid w:val="00F57C91"/>
    <w:rsid w:val="00F57CB4"/>
    <w:rsid w:val="00F57EF9"/>
    <w:rsid w:val="00F601E9"/>
    <w:rsid w:val="00F6020A"/>
    <w:rsid w:val="00F6020E"/>
    <w:rsid w:val="00F60261"/>
    <w:rsid w:val="00F60280"/>
    <w:rsid w:val="00F602D9"/>
    <w:rsid w:val="00F605CB"/>
    <w:rsid w:val="00F606D8"/>
    <w:rsid w:val="00F609B2"/>
    <w:rsid w:val="00F60A85"/>
    <w:rsid w:val="00F60D18"/>
    <w:rsid w:val="00F60DF9"/>
    <w:rsid w:val="00F60E81"/>
    <w:rsid w:val="00F60FB2"/>
    <w:rsid w:val="00F60FDD"/>
    <w:rsid w:val="00F61004"/>
    <w:rsid w:val="00F61035"/>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29D"/>
    <w:rsid w:val="00F62554"/>
    <w:rsid w:val="00F625FB"/>
    <w:rsid w:val="00F62902"/>
    <w:rsid w:val="00F62B1C"/>
    <w:rsid w:val="00F62BB1"/>
    <w:rsid w:val="00F62C74"/>
    <w:rsid w:val="00F62FCA"/>
    <w:rsid w:val="00F62FD9"/>
    <w:rsid w:val="00F63255"/>
    <w:rsid w:val="00F6351E"/>
    <w:rsid w:val="00F63701"/>
    <w:rsid w:val="00F63875"/>
    <w:rsid w:val="00F63B5C"/>
    <w:rsid w:val="00F63BC1"/>
    <w:rsid w:val="00F63C52"/>
    <w:rsid w:val="00F63D1A"/>
    <w:rsid w:val="00F63D8C"/>
    <w:rsid w:val="00F63F1A"/>
    <w:rsid w:val="00F643BF"/>
    <w:rsid w:val="00F6445B"/>
    <w:rsid w:val="00F644C7"/>
    <w:rsid w:val="00F6459C"/>
    <w:rsid w:val="00F64724"/>
    <w:rsid w:val="00F6486B"/>
    <w:rsid w:val="00F6491E"/>
    <w:rsid w:val="00F6514A"/>
    <w:rsid w:val="00F651AE"/>
    <w:rsid w:val="00F6527B"/>
    <w:rsid w:val="00F652A7"/>
    <w:rsid w:val="00F656EA"/>
    <w:rsid w:val="00F6591B"/>
    <w:rsid w:val="00F66174"/>
    <w:rsid w:val="00F662E9"/>
    <w:rsid w:val="00F66343"/>
    <w:rsid w:val="00F66687"/>
    <w:rsid w:val="00F66B3E"/>
    <w:rsid w:val="00F66C09"/>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613"/>
    <w:rsid w:val="00F7097D"/>
    <w:rsid w:val="00F70C5E"/>
    <w:rsid w:val="00F713E4"/>
    <w:rsid w:val="00F7147B"/>
    <w:rsid w:val="00F71500"/>
    <w:rsid w:val="00F71981"/>
    <w:rsid w:val="00F719F3"/>
    <w:rsid w:val="00F71A96"/>
    <w:rsid w:val="00F71AAD"/>
    <w:rsid w:val="00F71BA5"/>
    <w:rsid w:val="00F71C3B"/>
    <w:rsid w:val="00F71CB4"/>
    <w:rsid w:val="00F71F5E"/>
    <w:rsid w:val="00F72004"/>
    <w:rsid w:val="00F72243"/>
    <w:rsid w:val="00F72308"/>
    <w:rsid w:val="00F723EF"/>
    <w:rsid w:val="00F725EC"/>
    <w:rsid w:val="00F727D3"/>
    <w:rsid w:val="00F72959"/>
    <w:rsid w:val="00F72B66"/>
    <w:rsid w:val="00F72E9D"/>
    <w:rsid w:val="00F73158"/>
    <w:rsid w:val="00F7319C"/>
    <w:rsid w:val="00F73267"/>
    <w:rsid w:val="00F733E9"/>
    <w:rsid w:val="00F735E4"/>
    <w:rsid w:val="00F738D4"/>
    <w:rsid w:val="00F739F9"/>
    <w:rsid w:val="00F73F3B"/>
    <w:rsid w:val="00F73F69"/>
    <w:rsid w:val="00F740C0"/>
    <w:rsid w:val="00F740D7"/>
    <w:rsid w:val="00F74116"/>
    <w:rsid w:val="00F7442D"/>
    <w:rsid w:val="00F74722"/>
    <w:rsid w:val="00F748A4"/>
    <w:rsid w:val="00F74A39"/>
    <w:rsid w:val="00F74AE6"/>
    <w:rsid w:val="00F74B16"/>
    <w:rsid w:val="00F74CCC"/>
    <w:rsid w:val="00F74E07"/>
    <w:rsid w:val="00F74E59"/>
    <w:rsid w:val="00F74E84"/>
    <w:rsid w:val="00F75250"/>
    <w:rsid w:val="00F752E0"/>
    <w:rsid w:val="00F75555"/>
    <w:rsid w:val="00F7556C"/>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7A4"/>
    <w:rsid w:val="00F80850"/>
    <w:rsid w:val="00F809A3"/>
    <w:rsid w:val="00F80CFC"/>
    <w:rsid w:val="00F80D91"/>
    <w:rsid w:val="00F80EFE"/>
    <w:rsid w:val="00F81022"/>
    <w:rsid w:val="00F8124F"/>
    <w:rsid w:val="00F81252"/>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A80"/>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3F3D"/>
    <w:rsid w:val="00F83F44"/>
    <w:rsid w:val="00F8400B"/>
    <w:rsid w:val="00F8400E"/>
    <w:rsid w:val="00F8439A"/>
    <w:rsid w:val="00F845CE"/>
    <w:rsid w:val="00F84853"/>
    <w:rsid w:val="00F848DB"/>
    <w:rsid w:val="00F849DC"/>
    <w:rsid w:val="00F84B7A"/>
    <w:rsid w:val="00F84D07"/>
    <w:rsid w:val="00F84E52"/>
    <w:rsid w:val="00F84EF8"/>
    <w:rsid w:val="00F850D1"/>
    <w:rsid w:val="00F85173"/>
    <w:rsid w:val="00F851DB"/>
    <w:rsid w:val="00F852D6"/>
    <w:rsid w:val="00F856B2"/>
    <w:rsid w:val="00F85888"/>
    <w:rsid w:val="00F858B3"/>
    <w:rsid w:val="00F85900"/>
    <w:rsid w:val="00F8595E"/>
    <w:rsid w:val="00F85AEB"/>
    <w:rsid w:val="00F85BE0"/>
    <w:rsid w:val="00F85FC6"/>
    <w:rsid w:val="00F85FCE"/>
    <w:rsid w:val="00F860C5"/>
    <w:rsid w:val="00F8627A"/>
    <w:rsid w:val="00F862E4"/>
    <w:rsid w:val="00F86400"/>
    <w:rsid w:val="00F86906"/>
    <w:rsid w:val="00F86C1F"/>
    <w:rsid w:val="00F86D31"/>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6E8"/>
    <w:rsid w:val="00F90725"/>
    <w:rsid w:val="00F9072A"/>
    <w:rsid w:val="00F90866"/>
    <w:rsid w:val="00F908F4"/>
    <w:rsid w:val="00F9097D"/>
    <w:rsid w:val="00F90F72"/>
    <w:rsid w:val="00F9121F"/>
    <w:rsid w:val="00F91239"/>
    <w:rsid w:val="00F91329"/>
    <w:rsid w:val="00F913A4"/>
    <w:rsid w:val="00F91506"/>
    <w:rsid w:val="00F9170B"/>
    <w:rsid w:val="00F91896"/>
    <w:rsid w:val="00F9194C"/>
    <w:rsid w:val="00F91C69"/>
    <w:rsid w:val="00F91C9C"/>
    <w:rsid w:val="00F91D0D"/>
    <w:rsid w:val="00F91E0D"/>
    <w:rsid w:val="00F91EA6"/>
    <w:rsid w:val="00F922A3"/>
    <w:rsid w:val="00F922AA"/>
    <w:rsid w:val="00F92362"/>
    <w:rsid w:val="00F92404"/>
    <w:rsid w:val="00F924B4"/>
    <w:rsid w:val="00F92507"/>
    <w:rsid w:val="00F92559"/>
    <w:rsid w:val="00F9264B"/>
    <w:rsid w:val="00F92753"/>
    <w:rsid w:val="00F927B8"/>
    <w:rsid w:val="00F927FC"/>
    <w:rsid w:val="00F928D0"/>
    <w:rsid w:val="00F92C64"/>
    <w:rsid w:val="00F9300A"/>
    <w:rsid w:val="00F93104"/>
    <w:rsid w:val="00F931EA"/>
    <w:rsid w:val="00F93263"/>
    <w:rsid w:val="00F93317"/>
    <w:rsid w:val="00F933D8"/>
    <w:rsid w:val="00F93495"/>
    <w:rsid w:val="00F936A4"/>
    <w:rsid w:val="00F9381E"/>
    <w:rsid w:val="00F93982"/>
    <w:rsid w:val="00F93AB4"/>
    <w:rsid w:val="00F93CD4"/>
    <w:rsid w:val="00F93D90"/>
    <w:rsid w:val="00F93E1E"/>
    <w:rsid w:val="00F940E1"/>
    <w:rsid w:val="00F941C2"/>
    <w:rsid w:val="00F94430"/>
    <w:rsid w:val="00F94498"/>
    <w:rsid w:val="00F948F6"/>
    <w:rsid w:val="00F9496C"/>
    <w:rsid w:val="00F94EDA"/>
    <w:rsid w:val="00F94F7A"/>
    <w:rsid w:val="00F94FED"/>
    <w:rsid w:val="00F95017"/>
    <w:rsid w:val="00F95178"/>
    <w:rsid w:val="00F9523C"/>
    <w:rsid w:val="00F95243"/>
    <w:rsid w:val="00F952CC"/>
    <w:rsid w:val="00F95706"/>
    <w:rsid w:val="00F9579A"/>
    <w:rsid w:val="00F9584C"/>
    <w:rsid w:val="00F95874"/>
    <w:rsid w:val="00F95B4A"/>
    <w:rsid w:val="00F95C08"/>
    <w:rsid w:val="00F95E05"/>
    <w:rsid w:val="00F95F01"/>
    <w:rsid w:val="00F9608D"/>
    <w:rsid w:val="00F96182"/>
    <w:rsid w:val="00F9631E"/>
    <w:rsid w:val="00F96533"/>
    <w:rsid w:val="00F9684B"/>
    <w:rsid w:val="00F96BA2"/>
    <w:rsid w:val="00F96BB4"/>
    <w:rsid w:val="00F96BB7"/>
    <w:rsid w:val="00F96BD5"/>
    <w:rsid w:val="00F96C0E"/>
    <w:rsid w:val="00F96D95"/>
    <w:rsid w:val="00F96E0C"/>
    <w:rsid w:val="00F96F18"/>
    <w:rsid w:val="00F97596"/>
    <w:rsid w:val="00F97A8C"/>
    <w:rsid w:val="00F97C74"/>
    <w:rsid w:val="00F97CC7"/>
    <w:rsid w:val="00F97D21"/>
    <w:rsid w:val="00FA01D3"/>
    <w:rsid w:val="00FA022A"/>
    <w:rsid w:val="00FA032A"/>
    <w:rsid w:val="00FA0373"/>
    <w:rsid w:val="00FA038F"/>
    <w:rsid w:val="00FA045C"/>
    <w:rsid w:val="00FA0505"/>
    <w:rsid w:val="00FA0533"/>
    <w:rsid w:val="00FA0693"/>
    <w:rsid w:val="00FA0A68"/>
    <w:rsid w:val="00FA0AE3"/>
    <w:rsid w:val="00FA0D72"/>
    <w:rsid w:val="00FA0D87"/>
    <w:rsid w:val="00FA10C2"/>
    <w:rsid w:val="00FA1132"/>
    <w:rsid w:val="00FA12F0"/>
    <w:rsid w:val="00FA1522"/>
    <w:rsid w:val="00FA168D"/>
    <w:rsid w:val="00FA16E7"/>
    <w:rsid w:val="00FA190B"/>
    <w:rsid w:val="00FA1927"/>
    <w:rsid w:val="00FA1B3D"/>
    <w:rsid w:val="00FA1C66"/>
    <w:rsid w:val="00FA1FDD"/>
    <w:rsid w:val="00FA2025"/>
    <w:rsid w:val="00FA2167"/>
    <w:rsid w:val="00FA2189"/>
    <w:rsid w:val="00FA227D"/>
    <w:rsid w:val="00FA22E9"/>
    <w:rsid w:val="00FA2376"/>
    <w:rsid w:val="00FA267C"/>
    <w:rsid w:val="00FA270A"/>
    <w:rsid w:val="00FA2757"/>
    <w:rsid w:val="00FA289F"/>
    <w:rsid w:val="00FA2AD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4F2"/>
    <w:rsid w:val="00FA455A"/>
    <w:rsid w:val="00FA4674"/>
    <w:rsid w:val="00FA4828"/>
    <w:rsid w:val="00FA48B5"/>
    <w:rsid w:val="00FA4B06"/>
    <w:rsid w:val="00FA4B4D"/>
    <w:rsid w:val="00FA50F2"/>
    <w:rsid w:val="00FA51ED"/>
    <w:rsid w:val="00FA5200"/>
    <w:rsid w:val="00FA520E"/>
    <w:rsid w:val="00FA5247"/>
    <w:rsid w:val="00FA525D"/>
    <w:rsid w:val="00FA530F"/>
    <w:rsid w:val="00FA5654"/>
    <w:rsid w:val="00FA56F7"/>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1D"/>
    <w:rsid w:val="00FB0D22"/>
    <w:rsid w:val="00FB0E0A"/>
    <w:rsid w:val="00FB0E41"/>
    <w:rsid w:val="00FB0F2A"/>
    <w:rsid w:val="00FB1030"/>
    <w:rsid w:val="00FB10B2"/>
    <w:rsid w:val="00FB1138"/>
    <w:rsid w:val="00FB11CC"/>
    <w:rsid w:val="00FB128C"/>
    <w:rsid w:val="00FB12C4"/>
    <w:rsid w:val="00FB13CD"/>
    <w:rsid w:val="00FB13F3"/>
    <w:rsid w:val="00FB179A"/>
    <w:rsid w:val="00FB1815"/>
    <w:rsid w:val="00FB18D5"/>
    <w:rsid w:val="00FB190F"/>
    <w:rsid w:val="00FB1971"/>
    <w:rsid w:val="00FB1AE8"/>
    <w:rsid w:val="00FB1B59"/>
    <w:rsid w:val="00FB1B67"/>
    <w:rsid w:val="00FB1DA3"/>
    <w:rsid w:val="00FB1DC2"/>
    <w:rsid w:val="00FB1F1F"/>
    <w:rsid w:val="00FB240A"/>
    <w:rsid w:val="00FB26B3"/>
    <w:rsid w:val="00FB28E5"/>
    <w:rsid w:val="00FB2BA8"/>
    <w:rsid w:val="00FB2D37"/>
    <w:rsid w:val="00FB2D45"/>
    <w:rsid w:val="00FB2E6B"/>
    <w:rsid w:val="00FB3089"/>
    <w:rsid w:val="00FB314E"/>
    <w:rsid w:val="00FB3604"/>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3A"/>
    <w:rsid w:val="00FB595C"/>
    <w:rsid w:val="00FB5A4E"/>
    <w:rsid w:val="00FB5A91"/>
    <w:rsid w:val="00FB5B92"/>
    <w:rsid w:val="00FB5F1D"/>
    <w:rsid w:val="00FB5F84"/>
    <w:rsid w:val="00FB5FFE"/>
    <w:rsid w:val="00FB60F0"/>
    <w:rsid w:val="00FB641C"/>
    <w:rsid w:val="00FB6482"/>
    <w:rsid w:val="00FB6657"/>
    <w:rsid w:val="00FB6697"/>
    <w:rsid w:val="00FB6A7B"/>
    <w:rsid w:val="00FB6A7D"/>
    <w:rsid w:val="00FB6AF1"/>
    <w:rsid w:val="00FB6AFE"/>
    <w:rsid w:val="00FB6B05"/>
    <w:rsid w:val="00FB6D5A"/>
    <w:rsid w:val="00FB6DFA"/>
    <w:rsid w:val="00FB70EB"/>
    <w:rsid w:val="00FB718C"/>
    <w:rsid w:val="00FB71D4"/>
    <w:rsid w:val="00FB7202"/>
    <w:rsid w:val="00FB747D"/>
    <w:rsid w:val="00FB775B"/>
    <w:rsid w:val="00FB77AE"/>
    <w:rsid w:val="00FB7805"/>
    <w:rsid w:val="00FB78CD"/>
    <w:rsid w:val="00FB78FB"/>
    <w:rsid w:val="00FB7921"/>
    <w:rsid w:val="00FB7B25"/>
    <w:rsid w:val="00FB7B75"/>
    <w:rsid w:val="00FB7B80"/>
    <w:rsid w:val="00FC0277"/>
    <w:rsid w:val="00FC02B4"/>
    <w:rsid w:val="00FC07B8"/>
    <w:rsid w:val="00FC0825"/>
    <w:rsid w:val="00FC0831"/>
    <w:rsid w:val="00FC0872"/>
    <w:rsid w:val="00FC08FC"/>
    <w:rsid w:val="00FC0A80"/>
    <w:rsid w:val="00FC0A83"/>
    <w:rsid w:val="00FC0AC0"/>
    <w:rsid w:val="00FC0CDE"/>
    <w:rsid w:val="00FC0E46"/>
    <w:rsid w:val="00FC0FBA"/>
    <w:rsid w:val="00FC108F"/>
    <w:rsid w:val="00FC10DE"/>
    <w:rsid w:val="00FC10FD"/>
    <w:rsid w:val="00FC1374"/>
    <w:rsid w:val="00FC13B9"/>
    <w:rsid w:val="00FC14E6"/>
    <w:rsid w:val="00FC150A"/>
    <w:rsid w:val="00FC157B"/>
    <w:rsid w:val="00FC1683"/>
    <w:rsid w:val="00FC1800"/>
    <w:rsid w:val="00FC18F3"/>
    <w:rsid w:val="00FC1936"/>
    <w:rsid w:val="00FC1BB3"/>
    <w:rsid w:val="00FC1BB5"/>
    <w:rsid w:val="00FC1E05"/>
    <w:rsid w:val="00FC1E61"/>
    <w:rsid w:val="00FC2093"/>
    <w:rsid w:val="00FC2145"/>
    <w:rsid w:val="00FC234F"/>
    <w:rsid w:val="00FC23C1"/>
    <w:rsid w:val="00FC23EF"/>
    <w:rsid w:val="00FC246F"/>
    <w:rsid w:val="00FC24D4"/>
    <w:rsid w:val="00FC2631"/>
    <w:rsid w:val="00FC289B"/>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A22"/>
    <w:rsid w:val="00FC4E74"/>
    <w:rsid w:val="00FC4E9C"/>
    <w:rsid w:val="00FC4FCE"/>
    <w:rsid w:val="00FC5076"/>
    <w:rsid w:val="00FC508E"/>
    <w:rsid w:val="00FC50C5"/>
    <w:rsid w:val="00FC5137"/>
    <w:rsid w:val="00FC53A1"/>
    <w:rsid w:val="00FC53F7"/>
    <w:rsid w:val="00FC5431"/>
    <w:rsid w:val="00FC543E"/>
    <w:rsid w:val="00FC54E8"/>
    <w:rsid w:val="00FC55CA"/>
    <w:rsid w:val="00FC55F0"/>
    <w:rsid w:val="00FC56AF"/>
    <w:rsid w:val="00FC5AC3"/>
    <w:rsid w:val="00FC5B96"/>
    <w:rsid w:val="00FC5D18"/>
    <w:rsid w:val="00FC5D27"/>
    <w:rsid w:val="00FC5D86"/>
    <w:rsid w:val="00FC5E27"/>
    <w:rsid w:val="00FC5EF2"/>
    <w:rsid w:val="00FC61D6"/>
    <w:rsid w:val="00FC6648"/>
    <w:rsid w:val="00FC6785"/>
    <w:rsid w:val="00FC67E1"/>
    <w:rsid w:val="00FC68BF"/>
    <w:rsid w:val="00FC6B3A"/>
    <w:rsid w:val="00FC6DBC"/>
    <w:rsid w:val="00FC6EDB"/>
    <w:rsid w:val="00FC6F6B"/>
    <w:rsid w:val="00FC7288"/>
    <w:rsid w:val="00FC73E4"/>
    <w:rsid w:val="00FC747D"/>
    <w:rsid w:val="00FC7570"/>
    <w:rsid w:val="00FC75CB"/>
    <w:rsid w:val="00FC7650"/>
    <w:rsid w:val="00FC7ABF"/>
    <w:rsid w:val="00FC7B13"/>
    <w:rsid w:val="00FC7D01"/>
    <w:rsid w:val="00FC7D0B"/>
    <w:rsid w:val="00FC7F87"/>
    <w:rsid w:val="00FD007E"/>
    <w:rsid w:val="00FD0119"/>
    <w:rsid w:val="00FD042E"/>
    <w:rsid w:val="00FD044B"/>
    <w:rsid w:val="00FD04E2"/>
    <w:rsid w:val="00FD05A1"/>
    <w:rsid w:val="00FD0813"/>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9DF"/>
    <w:rsid w:val="00FD1D50"/>
    <w:rsid w:val="00FD1E9E"/>
    <w:rsid w:val="00FD2464"/>
    <w:rsid w:val="00FD26CF"/>
    <w:rsid w:val="00FD29A6"/>
    <w:rsid w:val="00FD29E1"/>
    <w:rsid w:val="00FD2A0B"/>
    <w:rsid w:val="00FD2DD1"/>
    <w:rsid w:val="00FD2E92"/>
    <w:rsid w:val="00FD2F7D"/>
    <w:rsid w:val="00FD302B"/>
    <w:rsid w:val="00FD325B"/>
    <w:rsid w:val="00FD3365"/>
    <w:rsid w:val="00FD33CF"/>
    <w:rsid w:val="00FD36C5"/>
    <w:rsid w:val="00FD392D"/>
    <w:rsid w:val="00FD3978"/>
    <w:rsid w:val="00FD3CC2"/>
    <w:rsid w:val="00FD3CC9"/>
    <w:rsid w:val="00FD3CCE"/>
    <w:rsid w:val="00FD41B8"/>
    <w:rsid w:val="00FD435E"/>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CFD"/>
    <w:rsid w:val="00FD5FA4"/>
    <w:rsid w:val="00FD61B7"/>
    <w:rsid w:val="00FD6980"/>
    <w:rsid w:val="00FD6A26"/>
    <w:rsid w:val="00FD6B75"/>
    <w:rsid w:val="00FD6B7C"/>
    <w:rsid w:val="00FD6FA1"/>
    <w:rsid w:val="00FD7007"/>
    <w:rsid w:val="00FD711A"/>
    <w:rsid w:val="00FD7241"/>
    <w:rsid w:val="00FD72B9"/>
    <w:rsid w:val="00FD72E2"/>
    <w:rsid w:val="00FD734A"/>
    <w:rsid w:val="00FD7590"/>
    <w:rsid w:val="00FD78F5"/>
    <w:rsid w:val="00FD7B67"/>
    <w:rsid w:val="00FD7D27"/>
    <w:rsid w:val="00FD7E60"/>
    <w:rsid w:val="00FE02AB"/>
    <w:rsid w:val="00FE02CB"/>
    <w:rsid w:val="00FE03D6"/>
    <w:rsid w:val="00FE0483"/>
    <w:rsid w:val="00FE05C3"/>
    <w:rsid w:val="00FE08B8"/>
    <w:rsid w:val="00FE0E6C"/>
    <w:rsid w:val="00FE0EAA"/>
    <w:rsid w:val="00FE1334"/>
    <w:rsid w:val="00FE1407"/>
    <w:rsid w:val="00FE1632"/>
    <w:rsid w:val="00FE1696"/>
    <w:rsid w:val="00FE1791"/>
    <w:rsid w:val="00FE17B3"/>
    <w:rsid w:val="00FE1956"/>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E3A"/>
    <w:rsid w:val="00FE2F85"/>
    <w:rsid w:val="00FE303A"/>
    <w:rsid w:val="00FE3209"/>
    <w:rsid w:val="00FE330C"/>
    <w:rsid w:val="00FE335E"/>
    <w:rsid w:val="00FE3465"/>
    <w:rsid w:val="00FE34B4"/>
    <w:rsid w:val="00FE3767"/>
    <w:rsid w:val="00FE37AC"/>
    <w:rsid w:val="00FE39C5"/>
    <w:rsid w:val="00FE3C51"/>
    <w:rsid w:val="00FE3C62"/>
    <w:rsid w:val="00FE3CFA"/>
    <w:rsid w:val="00FE3D10"/>
    <w:rsid w:val="00FE40D8"/>
    <w:rsid w:val="00FE4125"/>
    <w:rsid w:val="00FE446E"/>
    <w:rsid w:val="00FE468B"/>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2B6"/>
    <w:rsid w:val="00FE66CE"/>
    <w:rsid w:val="00FE66FF"/>
    <w:rsid w:val="00FE6935"/>
    <w:rsid w:val="00FE695F"/>
    <w:rsid w:val="00FE6B9F"/>
    <w:rsid w:val="00FE6BC9"/>
    <w:rsid w:val="00FE6F87"/>
    <w:rsid w:val="00FE749D"/>
    <w:rsid w:val="00FE74C0"/>
    <w:rsid w:val="00FE755D"/>
    <w:rsid w:val="00FE7641"/>
    <w:rsid w:val="00FE7712"/>
    <w:rsid w:val="00FE7887"/>
    <w:rsid w:val="00FE7C95"/>
    <w:rsid w:val="00FE7D50"/>
    <w:rsid w:val="00FE7FA0"/>
    <w:rsid w:val="00FF034A"/>
    <w:rsid w:val="00FF0612"/>
    <w:rsid w:val="00FF062A"/>
    <w:rsid w:val="00FF0653"/>
    <w:rsid w:val="00FF08B5"/>
    <w:rsid w:val="00FF0AB9"/>
    <w:rsid w:val="00FF0B70"/>
    <w:rsid w:val="00FF0C3D"/>
    <w:rsid w:val="00FF0FC8"/>
    <w:rsid w:val="00FF10E2"/>
    <w:rsid w:val="00FF1198"/>
    <w:rsid w:val="00FF11B0"/>
    <w:rsid w:val="00FF13B2"/>
    <w:rsid w:val="00FF13D1"/>
    <w:rsid w:val="00FF144B"/>
    <w:rsid w:val="00FF15F8"/>
    <w:rsid w:val="00FF194B"/>
    <w:rsid w:val="00FF1A4C"/>
    <w:rsid w:val="00FF1B45"/>
    <w:rsid w:val="00FF1B7D"/>
    <w:rsid w:val="00FF2298"/>
    <w:rsid w:val="00FF22E7"/>
    <w:rsid w:val="00FF2323"/>
    <w:rsid w:val="00FF243A"/>
    <w:rsid w:val="00FF2464"/>
    <w:rsid w:val="00FF27F9"/>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B7C"/>
    <w:rsid w:val="00FF4CAE"/>
    <w:rsid w:val="00FF4CD9"/>
    <w:rsid w:val="00FF5168"/>
    <w:rsid w:val="00FF52E4"/>
    <w:rsid w:val="00FF53A4"/>
    <w:rsid w:val="00FF5434"/>
    <w:rsid w:val="00FF55AE"/>
    <w:rsid w:val="00FF572E"/>
    <w:rsid w:val="00FF5978"/>
    <w:rsid w:val="00FF5BE6"/>
    <w:rsid w:val="00FF5CCA"/>
    <w:rsid w:val="00FF5E09"/>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 w:val="00FF7F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CE86E59E-C857-4FDE-AA6B-D62E5DCC5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079"/>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uiPriority w:val="99"/>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uiPriority w:val="99"/>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 w:type="character" w:customStyle="1" w:styleId="KAMKNormalChar">
    <w:name w:val="KAMKNormal Char"/>
    <w:link w:val="KAMKNormal"/>
    <w:locked/>
    <w:rsid w:val="00CE2333"/>
    <w:rPr>
      <w:rFonts w:ascii="Tahoma" w:hAnsi="Tahoma" w:cs="Tahoma"/>
      <w:color w:val="000000"/>
      <w:szCs w:val="24"/>
    </w:rPr>
  </w:style>
  <w:style w:type="paragraph" w:customStyle="1" w:styleId="KAMKNormal">
    <w:name w:val="KAMKNormal"/>
    <w:basedOn w:val="Normal"/>
    <w:link w:val="KAMKNormalChar"/>
    <w:qFormat/>
    <w:rsid w:val="00CE2333"/>
    <w:pPr>
      <w:spacing w:before="120" w:after="120"/>
    </w:pPr>
    <w:rPr>
      <w:rFonts w:ascii="Tahoma" w:hAnsi="Tahoma" w:cs="Tahoma"/>
      <w:color w:val="000000"/>
      <w:sz w:val="20"/>
      <w:lang w:val="en-US" w:eastAsia="en-US"/>
    </w:rPr>
  </w:style>
  <w:style w:type="paragraph" w:customStyle="1" w:styleId="CoverTitle">
    <w:name w:val="Cover Title"/>
    <w:aliases w:val="ct"/>
    <w:basedOn w:val="Normal"/>
    <w:uiPriority w:val="99"/>
    <w:rsid w:val="00FD04E2"/>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styleId="Strong">
    <w:name w:val="Strong"/>
    <w:basedOn w:val="DefaultParagraphFont"/>
    <w:uiPriority w:val="22"/>
    <w:qFormat/>
    <w:rsid w:val="00B74474"/>
    <w:rPr>
      <w:b/>
      <w:bCs/>
    </w:rPr>
  </w:style>
  <w:style w:type="character" w:styleId="EndnoteReference">
    <w:name w:val="endnote reference"/>
    <w:basedOn w:val="DefaultParagraphFont"/>
    <w:semiHidden/>
    <w:unhideWhenUsed/>
    <w:rsid w:val="00213A9E"/>
    <w:rPr>
      <w:vertAlign w:val="superscript"/>
    </w:rPr>
  </w:style>
  <w:style w:type="character" w:styleId="LineNumber">
    <w:name w:val="line number"/>
    <w:basedOn w:val="DefaultParagraphFont"/>
    <w:semiHidden/>
    <w:unhideWhenUsed/>
    <w:rsid w:val="00DA14B2"/>
  </w:style>
  <w:style w:type="paragraph" w:customStyle="1" w:styleId="pf0">
    <w:name w:val="pf0"/>
    <w:basedOn w:val="Normal"/>
    <w:rsid w:val="001451DD"/>
    <w:pPr>
      <w:spacing w:before="100" w:beforeAutospacing="1" w:after="100" w:afterAutospacing="1"/>
    </w:pPr>
    <w:rPr>
      <w:lang w:val="en-US" w:eastAsia="en-US"/>
    </w:rPr>
  </w:style>
  <w:style w:type="character" w:customStyle="1" w:styleId="cf01">
    <w:name w:val="cf01"/>
    <w:basedOn w:val="DefaultParagraphFont"/>
    <w:rsid w:val="001451D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3091242">
      <w:bodyDiv w:val="1"/>
      <w:marLeft w:val="0"/>
      <w:marRight w:val="0"/>
      <w:marTop w:val="0"/>
      <w:marBottom w:val="0"/>
      <w:divBdr>
        <w:top w:val="none" w:sz="0" w:space="0" w:color="auto"/>
        <w:left w:val="none" w:sz="0" w:space="0" w:color="auto"/>
        <w:bottom w:val="none" w:sz="0" w:space="0" w:color="auto"/>
        <w:right w:val="none" w:sz="0" w:space="0" w:color="auto"/>
      </w:divBdr>
    </w:div>
    <w:div w:id="3437521">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566574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14117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030395">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291881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975152">
      <w:bodyDiv w:val="1"/>
      <w:marLeft w:val="0"/>
      <w:marRight w:val="0"/>
      <w:marTop w:val="0"/>
      <w:marBottom w:val="0"/>
      <w:divBdr>
        <w:top w:val="none" w:sz="0" w:space="0" w:color="auto"/>
        <w:left w:val="none" w:sz="0" w:space="0" w:color="auto"/>
        <w:bottom w:val="none" w:sz="0" w:space="0" w:color="auto"/>
        <w:right w:val="none" w:sz="0" w:space="0" w:color="auto"/>
      </w:divBdr>
    </w:div>
    <w:div w:id="97070354">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431514">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3086433">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313605">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12153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0216301">
      <w:bodyDiv w:val="1"/>
      <w:marLeft w:val="0"/>
      <w:marRight w:val="0"/>
      <w:marTop w:val="0"/>
      <w:marBottom w:val="0"/>
      <w:divBdr>
        <w:top w:val="none" w:sz="0" w:space="0" w:color="auto"/>
        <w:left w:val="none" w:sz="0" w:space="0" w:color="auto"/>
        <w:bottom w:val="none" w:sz="0" w:space="0" w:color="auto"/>
        <w:right w:val="none" w:sz="0" w:space="0" w:color="auto"/>
      </w:divBdr>
    </w:div>
    <w:div w:id="15068190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5944615">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364204">
      <w:bodyDiv w:val="1"/>
      <w:marLeft w:val="0"/>
      <w:marRight w:val="0"/>
      <w:marTop w:val="0"/>
      <w:marBottom w:val="0"/>
      <w:divBdr>
        <w:top w:val="none" w:sz="0" w:space="0" w:color="auto"/>
        <w:left w:val="none" w:sz="0" w:space="0" w:color="auto"/>
        <w:bottom w:val="none" w:sz="0" w:space="0" w:color="auto"/>
        <w:right w:val="none" w:sz="0" w:space="0" w:color="auto"/>
      </w:divBdr>
    </w:div>
    <w:div w:id="20087094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026951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545084">
      <w:bodyDiv w:val="1"/>
      <w:marLeft w:val="0"/>
      <w:marRight w:val="0"/>
      <w:marTop w:val="0"/>
      <w:marBottom w:val="0"/>
      <w:divBdr>
        <w:top w:val="none" w:sz="0" w:space="0" w:color="auto"/>
        <w:left w:val="none" w:sz="0" w:space="0" w:color="auto"/>
        <w:bottom w:val="none" w:sz="0" w:space="0" w:color="auto"/>
        <w:right w:val="none" w:sz="0" w:space="0" w:color="auto"/>
      </w:divBdr>
    </w:div>
    <w:div w:id="213584402">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2349649">
      <w:bodyDiv w:val="1"/>
      <w:marLeft w:val="0"/>
      <w:marRight w:val="0"/>
      <w:marTop w:val="0"/>
      <w:marBottom w:val="0"/>
      <w:divBdr>
        <w:top w:val="none" w:sz="0" w:space="0" w:color="auto"/>
        <w:left w:val="none" w:sz="0" w:space="0" w:color="auto"/>
        <w:bottom w:val="none" w:sz="0" w:space="0" w:color="auto"/>
        <w:right w:val="none" w:sz="0" w:space="0" w:color="auto"/>
      </w:divBdr>
    </w:div>
    <w:div w:id="23621340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7861676">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260953">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402214">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36276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792299">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297955606">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0959793">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05672111">
      <w:bodyDiv w:val="1"/>
      <w:marLeft w:val="0"/>
      <w:marRight w:val="0"/>
      <w:marTop w:val="0"/>
      <w:marBottom w:val="0"/>
      <w:divBdr>
        <w:top w:val="none" w:sz="0" w:space="0" w:color="auto"/>
        <w:left w:val="none" w:sz="0" w:space="0" w:color="auto"/>
        <w:bottom w:val="none" w:sz="0" w:space="0" w:color="auto"/>
        <w:right w:val="none" w:sz="0" w:space="0" w:color="auto"/>
      </w:divBdr>
    </w:div>
    <w:div w:id="311252327">
      <w:bodyDiv w:val="1"/>
      <w:marLeft w:val="0"/>
      <w:marRight w:val="0"/>
      <w:marTop w:val="0"/>
      <w:marBottom w:val="0"/>
      <w:divBdr>
        <w:top w:val="none" w:sz="0" w:space="0" w:color="auto"/>
        <w:left w:val="none" w:sz="0" w:space="0" w:color="auto"/>
        <w:bottom w:val="none" w:sz="0" w:space="0" w:color="auto"/>
        <w:right w:val="none" w:sz="0" w:space="0" w:color="auto"/>
      </w:divBdr>
    </w:div>
    <w:div w:id="31198371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68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26716396">
      <w:bodyDiv w:val="1"/>
      <w:marLeft w:val="0"/>
      <w:marRight w:val="0"/>
      <w:marTop w:val="0"/>
      <w:marBottom w:val="0"/>
      <w:divBdr>
        <w:top w:val="none" w:sz="0" w:space="0" w:color="auto"/>
        <w:left w:val="none" w:sz="0" w:space="0" w:color="auto"/>
        <w:bottom w:val="none" w:sz="0" w:space="0" w:color="auto"/>
        <w:right w:val="none" w:sz="0" w:space="0" w:color="auto"/>
      </w:divBdr>
    </w:div>
    <w:div w:id="328532479">
      <w:bodyDiv w:val="1"/>
      <w:marLeft w:val="0"/>
      <w:marRight w:val="0"/>
      <w:marTop w:val="0"/>
      <w:marBottom w:val="0"/>
      <w:divBdr>
        <w:top w:val="none" w:sz="0" w:space="0" w:color="auto"/>
        <w:left w:val="none" w:sz="0" w:space="0" w:color="auto"/>
        <w:bottom w:val="none" w:sz="0" w:space="0" w:color="auto"/>
        <w:right w:val="none" w:sz="0" w:space="0" w:color="auto"/>
      </w:divBdr>
    </w:div>
    <w:div w:id="329479758">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7931914">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3825796">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2002645">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38775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8082497">
      <w:bodyDiv w:val="1"/>
      <w:marLeft w:val="0"/>
      <w:marRight w:val="0"/>
      <w:marTop w:val="0"/>
      <w:marBottom w:val="0"/>
      <w:divBdr>
        <w:top w:val="none" w:sz="0" w:space="0" w:color="auto"/>
        <w:left w:val="none" w:sz="0" w:space="0" w:color="auto"/>
        <w:bottom w:val="none" w:sz="0" w:space="0" w:color="auto"/>
        <w:right w:val="none" w:sz="0" w:space="0" w:color="auto"/>
      </w:divBdr>
    </w:div>
    <w:div w:id="429277488">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0860921">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7800032">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465708">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492837089">
      <w:bodyDiv w:val="1"/>
      <w:marLeft w:val="0"/>
      <w:marRight w:val="0"/>
      <w:marTop w:val="0"/>
      <w:marBottom w:val="0"/>
      <w:divBdr>
        <w:top w:val="none" w:sz="0" w:space="0" w:color="auto"/>
        <w:left w:val="none" w:sz="0" w:space="0" w:color="auto"/>
        <w:bottom w:val="none" w:sz="0" w:space="0" w:color="auto"/>
        <w:right w:val="none" w:sz="0" w:space="0" w:color="auto"/>
      </w:divBdr>
    </w:div>
    <w:div w:id="50104452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8931634">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2765106">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2643746">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3204471">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593979146">
      <w:bodyDiv w:val="1"/>
      <w:marLeft w:val="0"/>
      <w:marRight w:val="0"/>
      <w:marTop w:val="0"/>
      <w:marBottom w:val="0"/>
      <w:divBdr>
        <w:top w:val="none" w:sz="0" w:space="0" w:color="auto"/>
        <w:left w:val="none" w:sz="0" w:space="0" w:color="auto"/>
        <w:bottom w:val="none" w:sz="0" w:space="0" w:color="auto"/>
        <w:right w:val="none" w:sz="0" w:space="0" w:color="auto"/>
      </w:divBdr>
    </w:div>
    <w:div w:id="599722032">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3196686">
      <w:bodyDiv w:val="1"/>
      <w:marLeft w:val="0"/>
      <w:marRight w:val="0"/>
      <w:marTop w:val="0"/>
      <w:marBottom w:val="0"/>
      <w:divBdr>
        <w:top w:val="none" w:sz="0" w:space="0" w:color="auto"/>
        <w:left w:val="none" w:sz="0" w:space="0" w:color="auto"/>
        <w:bottom w:val="none" w:sz="0" w:space="0" w:color="auto"/>
        <w:right w:val="none" w:sz="0" w:space="0" w:color="auto"/>
      </w:divBdr>
    </w:div>
    <w:div w:id="603459482">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6180540">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23">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8464283">
      <w:bodyDiv w:val="1"/>
      <w:marLeft w:val="0"/>
      <w:marRight w:val="0"/>
      <w:marTop w:val="0"/>
      <w:marBottom w:val="0"/>
      <w:divBdr>
        <w:top w:val="none" w:sz="0" w:space="0" w:color="auto"/>
        <w:left w:val="none" w:sz="0" w:space="0" w:color="auto"/>
        <w:bottom w:val="none" w:sz="0" w:space="0" w:color="auto"/>
        <w:right w:val="none" w:sz="0" w:space="0" w:color="auto"/>
      </w:divBdr>
    </w:div>
    <w:div w:id="658537300">
      <w:bodyDiv w:val="1"/>
      <w:marLeft w:val="0"/>
      <w:marRight w:val="0"/>
      <w:marTop w:val="0"/>
      <w:marBottom w:val="0"/>
      <w:divBdr>
        <w:top w:val="none" w:sz="0" w:space="0" w:color="auto"/>
        <w:left w:val="none" w:sz="0" w:space="0" w:color="auto"/>
        <w:bottom w:val="none" w:sz="0" w:space="0" w:color="auto"/>
        <w:right w:val="none" w:sz="0" w:space="0" w:color="auto"/>
      </w:divBdr>
    </w:div>
    <w:div w:id="659238435">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80084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89838861">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1171364">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0422970">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468522">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5831455">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9326440">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191719">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43092">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6484335">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590290">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088941">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8011697">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7769800">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389726">
      <w:bodyDiv w:val="1"/>
      <w:marLeft w:val="0"/>
      <w:marRight w:val="0"/>
      <w:marTop w:val="0"/>
      <w:marBottom w:val="0"/>
      <w:divBdr>
        <w:top w:val="none" w:sz="0" w:space="0" w:color="auto"/>
        <w:left w:val="none" w:sz="0" w:space="0" w:color="auto"/>
        <w:bottom w:val="none" w:sz="0" w:space="0" w:color="auto"/>
        <w:right w:val="none" w:sz="0" w:space="0" w:color="auto"/>
      </w:divBdr>
    </w:div>
    <w:div w:id="841043328">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77976">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4363770">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1774026">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946872">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2638339">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688835">
      <w:bodyDiv w:val="1"/>
      <w:marLeft w:val="0"/>
      <w:marRight w:val="0"/>
      <w:marTop w:val="0"/>
      <w:marBottom w:val="0"/>
      <w:divBdr>
        <w:top w:val="none" w:sz="0" w:space="0" w:color="auto"/>
        <w:left w:val="none" w:sz="0" w:space="0" w:color="auto"/>
        <w:bottom w:val="none" w:sz="0" w:space="0" w:color="auto"/>
        <w:right w:val="none" w:sz="0" w:space="0" w:color="auto"/>
      </w:divBdr>
    </w:div>
    <w:div w:id="965545499">
      <w:bodyDiv w:val="1"/>
      <w:marLeft w:val="0"/>
      <w:marRight w:val="0"/>
      <w:marTop w:val="0"/>
      <w:marBottom w:val="0"/>
      <w:divBdr>
        <w:top w:val="none" w:sz="0" w:space="0" w:color="auto"/>
        <w:left w:val="none" w:sz="0" w:space="0" w:color="auto"/>
        <w:bottom w:val="none" w:sz="0" w:space="0" w:color="auto"/>
        <w:right w:val="none" w:sz="0" w:space="0" w:color="auto"/>
      </w:divBdr>
    </w:div>
    <w:div w:id="967128191">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0474098">
      <w:bodyDiv w:val="1"/>
      <w:marLeft w:val="0"/>
      <w:marRight w:val="0"/>
      <w:marTop w:val="0"/>
      <w:marBottom w:val="0"/>
      <w:divBdr>
        <w:top w:val="none" w:sz="0" w:space="0" w:color="auto"/>
        <w:left w:val="none" w:sz="0" w:space="0" w:color="auto"/>
        <w:bottom w:val="none" w:sz="0" w:space="0" w:color="auto"/>
        <w:right w:val="none" w:sz="0" w:space="0" w:color="auto"/>
      </w:divBdr>
    </w:div>
    <w:div w:id="972296799">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6223274">
      <w:bodyDiv w:val="1"/>
      <w:marLeft w:val="0"/>
      <w:marRight w:val="0"/>
      <w:marTop w:val="0"/>
      <w:marBottom w:val="0"/>
      <w:divBdr>
        <w:top w:val="none" w:sz="0" w:space="0" w:color="auto"/>
        <w:left w:val="none" w:sz="0" w:space="0" w:color="auto"/>
        <w:bottom w:val="none" w:sz="0" w:space="0" w:color="auto"/>
        <w:right w:val="none" w:sz="0" w:space="0" w:color="auto"/>
      </w:divBdr>
    </w:div>
    <w:div w:id="10004740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08869677">
      <w:bodyDiv w:val="1"/>
      <w:marLeft w:val="0"/>
      <w:marRight w:val="0"/>
      <w:marTop w:val="0"/>
      <w:marBottom w:val="0"/>
      <w:divBdr>
        <w:top w:val="none" w:sz="0" w:space="0" w:color="auto"/>
        <w:left w:val="none" w:sz="0" w:space="0" w:color="auto"/>
        <w:bottom w:val="none" w:sz="0" w:space="0" w:color="auto"/>
        <w:right w:val="none" w:sz="0" w:space="0" w:color="auto"/>
      </w:divBdr>
    </w:div>
    <w:div w:id="1009142187">
      <w:bodyDiv w:val="1"/>
      <w:marLeft w:val="0"/>
      <w:marRight w:val="0"/>
      <w:marTop w:val="0"/>
      <w:marBottom w:val="0"/>
      <w:divBdr>
        <w:top w:val="none" w:sz="0" w:space="0" w:color="auto"/>
        <w:left w:val="none" w:sz="0" w:space="0" w:color="auto"/>
        <w:bottom w:val="none" w:sz="0" w:space="0" w:color="auto"/>
        <w:right w:val="none" w:sz="0" w:space="0" w:color="auto"/>
      </w:divBdr>
    </w:div>
    <w:div w:id="101052528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013185">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6613086">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4251967">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734223">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25548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2896899">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405378">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0605866">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315750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829684">
      <w:bodyDiv w:val="1"/>
      <w:marLeft w:val="0"/>
      <w:marRight w:val="0"/>
      <w:marTop w:val="0"/>
      <w:marBottom w:val="0"/>
      <w:divBdr>
        <w:top w:val="none" w:sz="0" w:space="0" w:color="auto"/>
        <w:left w:val="none" w:sz="0" w:space="0" w:color="auto"/>
        <w:bottom w:val="none" w:sz="0" w:space="0" w:color="auto"/>
        <w:right w:val="none" w:sz="0" w:space="0" w:color="auto"/>
      </w:divBdr>
    </w:div>
    <w:div w:id="1132863880">
      <w:bodyDiv w:val="1"/>
      <w:marLeft w:val="0"/>
      <w:marRight w:val="0"/>
      <w:marTop w:val="0"/>
      <w:marBottom w:val="0"/>
      <w:divBdr>
        <w:top w:val="none" w:sz="0" w:space="0" w:color="auto"/>
        <w:left w:val="none" w:sz="0" w:space="0" w:color="auto"/>
        <w:bottom w:val="none" w:sz="0" w:space="0" w:color="auto"/>
        <w:right w:val="none" w:sz="0" w:space="0" w:color="auto"/>
      </w:divBdr>
    </w:div>
    <w:div w:id="1133644977">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682050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66724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631229">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58616660">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0586996">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139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7599932">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388072">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4362787">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217988">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1066669">
      <w:bodyDiv w:val="1"/>
      <w:marLeft w:val="0"/>
      <w:marRight w:val="0"/>
      <w:marTop w:val="0"/>
      <w:marBottom w:val="0"/>
      <w:divBdr>
        <w:top w:val="none" w:sz="0" w:space="0" w:color="auto"/>
        <w:left w:val="none" w:sz="0" w:space="0" w:color="auto"/>
        <w:bottom w:val="none" w:sz="0" w:space="0" w:color="auto"/>
        <w:right w:val="none" w:sz="0" w:space="0" w:color="auto"/>
      </w:divBdr>
    </w:div>
    <w:div w:id="1215896239">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4868712">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62600">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222566">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8809049">
      <w:bodyDiv w:val="1"/>
      <w:marLeft w:val="0"/>
      <w:marRight w:val="0"/>
      <w:marTop w:val="0"/>
      <w:marBottom w:val="0"/>
      <w:divBdr>
        <w:top w:val="none" w:sz="0" w:space="0" w:color="auto"/>
        <w:left w:val="none" w:sz="0" w:space="0" w:color="auto"/>
        <w:bottom w:val="none" w:sz="0" w:space="0" w:color="auto"/>
        <w:right w:val="none" w:sz="0" w:space="0" w:color="auto"/>
      </w:divBdr>
    </w:div>
    <w:div w:id="1248923297">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536259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6690603">
      <w:bodyDiv w:val="1"/>
      <w:marLeft w:val="0"/>
      <w:marRight w:val="0"/>
      <w:marTop w:val="0"/>
      <w:marBottom w:val="0"/>
      <w:divBdr>
        <w:top w:val="none" w:sz="0" w:space="0" w:color="auto"/>
        <w:left w:val="none" w:sz="0" w:space="0" w:color="auto"/>
        <w:bottom w:val="none" w:sz="0" w:space="0" w:color="auto"/>
        <w:right w:val="none" w:sz="0" w:space="0" w:color="auto"/>
      </w:divBdr>
    </w:div>
    <w:div w:id="12871944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05427894">
      <w:bodyDiv w:val="1"/>
      <w:marLeft w:val="0"/>
      <w:marRight w:val="0"/>
      <w:marTop w:val="0"/>
      <w:marBottom w:val="0"/>
      <w:divBdr>
        <w:top w:val="none" w:sz="0" w:space="0" w:color="auto"/>
        <w:left w:val="none" w:sz="0" w:space="0" w:color="auto"/>
        <w:bottom w:val="none" w:sz="0" w:space="0" w:color="auto"/>
        <w:right w:val="none" w:sz="0" w:space="0" w:color="auto"/>
      </w:divBdr>
    </w:div>
    <w:div w:id="1307202681">
      <w:bodyDiv w:val="1"/>
      <w:marLeft w:val="0"/>
      <w:marRight w:val="0"/>
      <w:marTop w:val="0"/>
      <w:marBottom w:val="0"/>
      <w:divBdr>
        <w:top w:val="none" w:sz="0" w:space="0" w:color="auto"/>
        <w:left w:val="none" w:sz="0" w:space="0" w:color="auto"/>
        <w:bottom w:val="none" w:sz="0" w:space="0" w:color="auto"/>
        <w:right w:val="none" w:sz="0" w:space="0" w:color="auto"/>
      </w:divBdr>
    </w:div>
    <w:div w:id="1308629590">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452657">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6544735">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7535372">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423787">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632934">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847412">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277329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8669496">
      <w:bodyDiv w:val="1"/>
      <w:marLeft w:val="0"/>
      <w:marRight w:val="0"/>
      <w:marTop w:val="0"/>
      <w:marBottom w:val="0"/>
      <w:divBdr>
        <w:top w:val="none" w:sz="0" w:space="0" w:color="auto"/>
        <w:left w:val="none" w:sz="0" w:space="0" w:color="auto"/>
        <w:bottom w:val="none" w:sz="0" w:space="0" w:color="auto"/>
        <w:right w:val="none" w:sz="0" w:space="0" w:color="auto"/>
      </w:divBdr>
    </w:div>
    <w:div w:id="141986204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59639994">
      <w:bodyDiv w:val="1"/>
      <w:marLeft w:val="0"/>
      <w:marRight w:val="0"/>
      <w:marTop w:val="0"/>
      <w:marBottom w:val="0"/>
      <w:divBdr>
        <w:top w:val="none" w:sz="0" w:space="0" w:color="auto"/>
        <w:left w:val="none" w:sz="0" w:space="0" w:color="auto"/>
        <w:bottom w:val="none" w:sz="0" w:space="0" w:color="auto"/>
        <w:right w:val="none" w:sz="0" w:space="0" w:color="auto"/>
      </w:divBdr>
    </w:div>
    <w:div w:id="1463307358">
      <w:bodyDiv w:val="1"/>
      <w:marLeft w:val="0"/>
      <w:marRight w:val="0"/>
      <w:marTop w:val="0"/>
      <w:marBottom w:val="0"/>
      <w:divBdr>
        <w:top w:val="none" w:sz="0" w:space="0" w:color="auto"/>
        <w:left w:val="none" w:sz="0" w:space="0" w:color="auto"/>
        <w:bottom w:val="none" w:sz="0" w:space="0" w:color="auto"/>
        <w:right w:val="none" w:sz="0" w:space="0" w:color="auto"/>
      </w:divBdr>
    </w:div>
    <w:div w:id="146403618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2937898">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7821950">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89974839">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6216649">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499424833">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200436">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101431">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9999174">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832988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3226507">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54362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100533">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103514">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319680">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69532337">
      <w:bodyDiv w:val="1"/>
      <w:marLeft w:val="0"/>
      <w:marRight w:val="0"/>
      <w:marTop w:val="0"/>
      <w:marBottom w:val="0"/>
      <w:divBdr>
        <w:top w:val="none" w:sz="0" w:space="0" w:color="auto"/>
        <w:left w:val="none" w:sz="0" w:space="0" w:color="auto"/>
        <w:bottom w:val="none" w:sz="0" w:space="0" w:color="auto"/>
        <w:right w:val="none" w:sz="0" w:space="0" w:color="auto"/>
      </w:divBdr>
    </w:div>
    <w:div w:id="157099283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2446661">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239840">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598826582">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3298282">
      <w:bodyDiv w:val="1"/>
      <w:marLeft w:val="0"/>
      <w:marRight w:val="0"/>
      <w:marTop w:val="0"/>
      <w:marBottom w:val="0"/>
      <w:divBdr>
        <w:top w:val="none" w:sz="0" w:space="0" w:color="auto"/>
        <w:left w:val="none" w:sz="0" w:space="0" w:color="auto"/>
        <w:bottom w:val="none" w:sz="0" w:space="0" w:color="auto"/>
        <w:right w:val="none" w:sz="0" w:space="0" w:color="auto"/>
      </w:divBdr>
    </w:div>
    <w:div w:id="1605070135">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1764857">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355592">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1905839">
      <w:bodyDiv w:val="1"/>
      <w:marLeft w:val="0"/>
      <w:marRight w:val="0"/>
      <w:marTop w:val="0"/>
      <w:marBottom w:val="0"/>
      <w:divBdr>
        <w:top w:val="none" w:sz="0" w:space="0" w:color="auto"/>
        <w:left w:val="none" w:sz="0" w:space="0" w:color="auto"/>
        <w:bottom w:val="none" w:sz="0" w:space="0" w:color="auto"/>
        <w:right w:val="none" w:sz="0" w:space="0" w:color="auto"/>
      </w:divBdr>
    </w:div>
    <w:div w:id="1674256204">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119623">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8922136">
      <w:bodyDiv w:val="1"/>
      <w:marLeft w:val="0"/>
      <w:marRight w:val="0"/>
      <w:marTop w:val="0"/>
      <w:marBottom w:val="0"/>
      <w:divBdr>
        <w:top w:val="none" w:sz="0" w:space="0" w:color="auto"/>
        <w:left w:val="none" w:sz="0" w:space="0" w:color="auto"/>
        <w:bottom w:val="none" w:sz="0" w:space="0" w:color="auto"/>
        <w:right w:val="none" w:sz="0" w:space="0" w:color="auto"/>
      </w:divBdr>
    </w:div>
    <w:div w:id="169981563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9144763">
      <w:bodyDiv w:val="1"/>
      <w:marLeft w:val="0"/>
      <w:marRight w:val="0"/>
      <w:marTop w:val="0"/>
      <w:marBottom w:val="0"/>
      <w:divBdr>
        <w:top w:val="none" w:sz="0" w:space="0" w:color="auto"/>
        <w:left w:val="none" w:sz="0" w:space="0" w:color="auto"/>
        <w:bottom w:val="none" w:sz="0" w:space="0" w:color="auto"/>
        <w:right w:val="none" w:sz="0" w:space="0" w:color="auto"/>
      </w:divBdr>
    </w:div>
    <w:div w:id="171029809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2924773">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660703">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4450615">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4863597">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787071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2631283">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2763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8986256">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063493">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03916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0824865">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1164541">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5575686">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79112">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0411999">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2518550">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307966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43027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027833">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687839">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2280317">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365982">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1209726">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2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756077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1883398">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0083822">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7507846">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072901">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465539">
      <w:bodyDiv w:val="1"/>
      <w:marLeft w:val="0"/>
      <w:marRight w:val="0"/>
      <w:marTop w:val="0"/>
      <w:marBottom w:val="0"/>
      <w:divBdr>
        <w:top w:val="none" w:sz="0" w:space="0" w:color="auto"/>
        <w:left w:val="none" w:sz="0" w:space="0" w:color="auto"/>
        <w:bottom w:val="none" w:sz="0" w:space="0" w:color="auto"/>
        <w:right w:val="none" w:sz="0" w:space="0" w:color="auto"/>
      </w:divBdr>
    </w:div>
    <w:div w:id="2091929239">
      <w:bodyDiv w:val="1"/>
      <w:marLeft w:val="0"/>
      <w:marRight w:val="0"/>
      <w:marTop w:val="0"/>
      <w:marBottom w:val="0"/>
      <w:divBdr>
        <w:top w:val="none" w:sz="0" w:space="0" w:color="auto"/>
        <w:left w:val="none" w:sz="0" w:space="0" w:color="auto"/>
        <w:bottom w:val="none" w:sz="0" w:space="0" w:color="auto"/>
        <w:right w:val="none" w:sz="0" w:space="0" w:color="auto"/>
      </w:divBdr>
    </w:div>
    <w:div w:id="2095469017">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058784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5441891">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header" Target="header5.xml"/><Relationship Id="rId39" Type="http://schemas.openxmlformats.org/officeDocument/2006/relationships/footer" Target="footer21.xml"/><Relationship Id="rId21" Type="http://schemas.openxmlformats.org/officeDocument/2006/relationships/footer" Target="footer11.xml"/><Relationship Id="rId34" Type="http://schemas.openxmlformats.org/officeDocument/2006/relationships/footer" Target="footer18.xml"/><Relationship Id="rId42" Type="http://schemas.openxmlformats.org/officeDocument/2006/relationships/footer" Target="footer23.xml"/><Relationship Id="rId47" Type="http://schemas.openxmlformats.org/officeDocument/2006/relationships/footer" Target="footer27.xml"/><Relationship Id="rId50" Type="http://schemas.openxmlformats.org/officeDocument/2006/relationships/footer" Target="footer29.xml"/><Relationship Id="rId55" Type="http://schemas.openxmlformats.org/officeDocument/2006/relationships/header" Target="header16.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7.xml"/><Relationship Id="rId29" Type="http://schemas.openxmlformats.org/officeDocument/2006/relationships/header" Target="header6.xml"/><Relationship Id="rId11" Type="http://schemas.openxmlformats.org/officeDocument/2006/relationships/footer" Target="footer3.xml"/><Relationship Id="rId24" Type="http://schemas.openxmlformats.org/officeDocument/2006/relationships/footer" Target="footer13.xm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footer" Target="footer22.xml"/><Relationship Id="rId45" Type="http://schemas.openxmlformats.org/officeDocument/2006/relationships/header" Target="header12.xml"/><Relationship Id="rId53" Type="http://schemas.openxmlformats.org/officeDocument/2006/relationships/footer" Target="footer31.xml"/><Relationship Id="rId58" Type="http://schemas.openxmlformats.org/officeDocument/2006/relationships/footer" Target="footer33.xml"/><Relationship Id="rId5" Type="http://schemas.openxmlformats.org/officeDocument/2006/relationships/settings" Target="settings.xml"/><Relationship Id="rId61" Type="http://schemas.openxmlformats.org/officeDocument/2006/relationships/header" Target="header19.xml"/><Relationship Id="rId19" Type="http://schemas.openxmlformats.org/officeDocument/2006/relationships/header" Target="header2.xml"/><Relationship Id="rId14" Type="http://schemas.openxmlformats.org/officeDocument/2006/relationships/footer" Target="footer5.xml"/><Relationship Id="rId22" Type="http://schemas.openxmlformats.org/officeDocument/2006/relationships/footer" Target="footer12.xml"/><Relationship Id="rId27" Type="http://schemas.openxmlformats.org/officeDocument/2006/relationships/footer" Target="footer14.xml"/><Relationship Id="rId30" Type="http://schemas.openxmlformats.org/officeDocument/2006/relationships/footer" Target="footer16.xml"/><Relationship Id="rId35" Type="http://schemas.openxmlformats.org/officeDocument/2006/relationships/header" Target="header9.xml"/><Relationship Id="rId43" Type="http://schemas.openxmlformats.org/officeDocument/2006/relationships/footer" Target="footer24.xml"/><Relationship Id="rId48" Type="http://schemas.openxmlformats.org/officeDocument/2006/relationships/header" Target="header13.xml"/><Relationship Id="rId56" Type="http://schemas.openxmlformats.org/officeDocument/2006/relationships/header" Target="header17.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30.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8.xml"/><Relationship Id="rId25" Type="http://schemas.openxmlformats.org/officeDocument/2006/relationships/header" Target="header4.xml"/><Relationship Id="rId33" Type="http://schemas.openxmlformats.org/officeDocument/2006/relationships/footer" Target="footer17.xml"/><Relationship Id="rId38" Type="http://schemas.openxmlformats.org/officeDocument/2006/relationships/footer" Target="footer20.xml"/><Relationship Id="rId46" Type="http://schemas.openxmlformats.org/officeDocument/2006/relationships/footer" Target="footer26.xml"/><Relationship Id="rId59" Type="http://schemas.openxmlformats.org/officeDocument/2006/relationships/footer" Target="footer34.xml"/><Relationship Id="rId20" Type="http://schemas.openxmlformats.org/officeDocument/2006/relationships/footer" Target="footer10.xml"/><Relationship Id="rId41" Type="http://schemas.openxmlformats.org/officeDocument/2006/relationships/header" Target="header11.xml"/><Relationship Id="rId54" Type="http://schemas.openxmlformats.org/officeDocument/2006/relationships/header" Target="header15.xml"/><Relationship Id="rId62"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eader" Target="header3.xml"/><Relationship Id="rId28" Type="http://schemas.openxmlformats.org/officeDocument/2006/relationships/footer" Target="footer15.xml"/><Relationship Id="rId36" Type="http://schemas.openxmlformats.org/officeDocument/2006/relationships/footer" Target="footer19.xml"/><Relationship Id="rId49" Type="http://schemas.openxmlformats.org/officeDocument/2006/relationships/footer" Target="footer28.xml"/><Relationship Id="rId57" Type="http://schemas.openxmlformats.org/officeDocument/2006/relationships/footer" Target="footer32.xml"/><Relationship Id="rId10" Type="http://schemas.openxmlformats.org/officeDocument/2006/relationships/footer" Target="footer2.xml"/><Relationship Id="rId31" Type="http://schemas.openxmlformats.org/officeDocument/2006/relationships/header" Target="header7.xml"/><Relationship Id="rId44" Type="http://schemas.openxmlformats.org/officeDocument/2006/relationships/footer" Target="footer25.xml"/><Relationship Id="rId52" Type="http://schemas.openxmlformats.org/officeDocument/2006/relationships/header" Target="header14.xml"/><Relationship Id="rId60" Type="http://schemas.openxmlformats.org/officeDocument/2006/relationships/header" Target="header18.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titus xmlns="http://schemas.titus.com/TitusProperties/">
  <TitusGUID xmlns="">642b21e5-339b-433a-afd9-f923b676c0c3</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Props1.xml><?xml version="1.0" encoding="utf-8"?>
<ds:datastoreItem xmlns:ds="http://schemas.openxmlformats.org/officeDocument/2006/customXml" ds:itemID="{AB8D3EE3-AD6E-4AD4-AD62-36D3597CC54B}">
  <ds:schemaRefs>
    <ds:schemaRef ds:uri="http://schemas.openxmlformats.org/officeDocument/2006/bibliography"/>
  </ds:schemaRefs>
</ds:datastoreItem>
</file>

<file path=customXml/itemProps2.xml><?xml version="1.0" encoding="utf-8"?>
<ds:datastoreItem xmlns:ds="http://schemas.openxmlformats.org/officeDocument/2006/customXml" ds:itemID="{922DF65E-AB00-43B9-ACB6-D6AF203BB34F}">
  <ds:schemaRefs>
    <ds:schemaRef ds:uri="http://schemas.titus.com/TitusProperties/"/>
    <ds:schemaRef ds:uri=""/>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94</Pages>
  <Words>40222</Words>
  <Characters>229270</Characters>
  <Application>Microsoft Office Word</Application>
  <DocSecurity>0</DocSecurity>
  <Lines>1910</Lines>
  <Paragraphs>537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268955</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Erdem, Abdullatif Suheyl</cp:lastModifiedBy>
  <cp:revision>8</cp:revision>
  <cp:lastPrinted>2025-08-06T15:15:00Z</cp:lastPrinted>
  <dcterms:created xsi:type="dcterms:W3CDTF">2025-08-08T13:17:00Z</dcterms:created>
  <dcterms:modified xsi:type="dcterms:W3CDTF">2025-08-08T14:30:00Z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642b21e5-339b-433a-afd9-f923b676c0c3</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2023-05-01T14:35:15Z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dccbd416-42a0-430e-b9ea-eeae7755e9a8</vt:lpwstr>
  </property>
  <property fmtid="{D5CDD505-2E9C-101B-9397-08002B2CF9AE}" pid="12" name="MSIP_Label_ea60d57e-af5b-4752-ac57-3e4f28ca11dc_ContentBits">
    <vt:lpwstr>0</vt:lpwstr>
  </property>
</Properties>
</file>